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3.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tabs>
          <w:tab w:pos="8354" w:val="left" w:leader="none"/>
        </w:tabs>
        <w:spacing w:before="22"/>
        <w:ind w:leftChars="0" w:left="900" w:rightChars="0" w:right="0" w:firstLineChars="0" w:firstLine="0"/>
        <w:jc w:val="left"/>
        <w:rPr>
          <w:sz w:val="21"/>
        </w:rPr>
      </w:pPr>
      <w:bookmarkStart w:name="封面 " w:id="1"/>
      <w:bookmarkEnd w:id="1"/>
      <w:r/>
      <w:r>
        <w:rPr>
          <w:sz w:val="21"/>
        </w:rPr>
        <w:t>分</w:t>
      </w:r>
      <w:r>
        <w:rPr>
          <w:spacing w:val="-2"/>
          <w:sz w:val="21"/>
        </w:rPr>
        <w:t>类</w:t>
      </w:r>
      <w:r>
        <w:rPr>
          <w:sz w:val="21"/>
        </w:rPr>
        <w:t>号：</w:t>
      </w:r>
      <w:r w:rsidRPr="00000000">
        <w:tab/>
        <w:t>密</w:t>
      </w:r>
      <w:r>
        <w:rPr>
          <w:spacing w:val="-2"/>
          <w:sz w:val="21"/>
        </w:rPr>
        <w:t>级</w:t>
      </w:r>
      <w:r>
        <w:rPr>
          <w:sz w:val="21"/>
        </w:rPr>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2"/>
          <w:szCs w:val="24"/>
          <w:rFonts w:cstheme="minorBidi" w:ascii="宋体" w:hAnsi="宋体" w:eastAsia="宋体" w:cs="宋体"/>
        </w:rPr>
      </w:pPr>
      <w:r>
        <w:rPr>
          <w:kern w:val="2"/>
          <w:sz w:val="24"/>
          <w:szCs w:val="24"/>
          <w:rFonts w:cstheme="minorBidi" w:ascii="宋体" w:hAnsi="宋体" w:eastAsia="宋体" w:cs="宋体"/>
        </w:rPr>
        <w:drawing>
          <wp:anchor distT="0" distB="0" distL="0" distR="0" allowOverlap="1" layoutInCell="1" locked="0" behindDoc="0" simplePos="0" relativeHeight="0">
            <wp:simplePos x="0" y="0"/>
            <wp:positionH relativeFrom="page">
              <wp:posOffset>1944623</wp:posOffset>
            </wp:positionH>
            <wp:positionV relativeFrom="paragraph">
              <wp:posOffset>127879</wp:posOffset>
            </wp:positionV>
            <wp:extent cx="4259968" cy="128597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259968" cy="1285970"/>
                    </a:xfrm>
                    <a:prstGeom prst="rect">
                      <a:avLst/>
                    </a:prstGeom>
                  </pic:spPr>
                </pic:pic>
              </a:graphicData>
            </a:graphic>
          </wp:anchor>
        </w:drawing>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17"/>
          <w:szCs w:val="24"/>
          <w:rFonts w:cstheme="minorBidi" w:ascii="宋体" w:hAnsi="宋体" w:eastAsia="宋体" w:cs="宋体"/>
        </w:rPr>
      </w:pPr>
    </w:p>
    <w:p w:rsidR="0018722C">
      <w:pPr>
        <w:tabs>
          <w:tab w:pos="3208" w:val="left" w:leader="none"/>
          <w:tab w:pos="3851" w:val="left" w:leader="none"/>
          <w:tab w:pos="4490" w:val="left" w:leader="none"/>
          <w:tab w:pos="5133" w:val="left" w:leader="none"/>
          <w:tab w:pos="5771" w:val="left" w:leader="none"/>
          <w:tab w:pos="6415" w:val="left" w:leader="none"/>
          <w:tab w:pos="7053" w:val="left" w:leader="none"/>
          <w:tab w:pos="7696" w:val="left" w:leader="none"/>
        </w:tabs>
        <w:spacing w:before="0"/>
        <w:ind w:leftChars="0" w:left="2565" w:rightChars="0" w:right="0" w:firstLineChars="0" w:firstLine="0"/>
        <w:jc w:val="left"/>
        <w:rPr>
          <w:b/>
          <w:sz w:val="32"/>
        </w:rPr>
      </w:pPr>
      <w:r>
        <w:rPr>
          <w:b/>
          <w:sz w:val="32"/>
        </w:rPr>
        <w:t>硕</w:t>
      </w:r>
      <w:r w:rsidRPr="00000000">
        <w:tab/>
        <w:t>士</w:t>
      </w:r>
      <w:r w:rsidRPr="00000000">
        <w:tab/>
        <w:t>研</w:t>
      </w:r>
      <w:r w:rsidRPr="00000000">
        <w:tab/>
        <w:t>究</w:t>
      </w:r>
      <w:r w:rsidRPr="00000000">
        <w:tab/>
        <w:t>生</w:t>
      </w:r>
      <w:r w:rsidRPr="00000000">
        <w:tab/>
        <w:t>学</w:t>
      </w:r>
      <w:r w:rsidRPr="00000000">
        <w:tab/>
        <w:t>位</w:t>
      </w:r>
      <w:r w:rsidRPr="00000000">
        <w:tab/>
        <w:t>论</w:t>
      </w:r>
      <w:r w:rsidRPr="00000000">
        <w:tab/>
        <w:t>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b/>
        </w:r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33"/>
          <w:szCs w:val="24"/>
          <w:rFonts w:cstheme="minorBidi" w:ascii="宋体" w:hAnsi="宋体" w:eastAsia="宋体" w:cs="宋体"/>
          <w:b/>
        </w:rPr>
      </w:pPr>
    </w:p>
    <w:p w:rsidR="0018722C">
      <w:pPr>
        <w:spacing w:before="1"/>
        <w:ind w:leftChars="0" w:left="2301" w:rightChars="0" w:right="0" w:firstLineChars="0" w:firstLine="0"/>
        <w:jc w:val="left"/>
        <w:rPr>
          <w:sz w:val="27"/>
        </w:rPr>
      </w:pPr>
      <w:r>
        <w:rPr>
          <w:sz w:val="27"/>
        </w:rPr>
        <w:t>论文题目（中文）</w:t>
      </w:r>
      <w:r>
        <w:rPr>
          <w:sz w:val="27"/>
          <w:u w:val="single"/>
        </w:rPr>
        <w:t> 甘草次酸囊泡包裹的 </w:t>
      </w:r>
      <w:r>
        <w:rPr>
          <w:rFonts w:ascii="Times New Roman" w:eastAsia="Times New Roman"/>
          <w:sz w:val="27"/>
          <w:u w:val="single"/>
        </w:rPr>
        <w:t>N-</w:t>
      </w:r>
      <w:r>
        <w:rPr>
          <w:sz w:val="27"/>
          <w:u w:val="single"/>
        </w:rPr>
        <w:t>乳糖酰壳聚</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6"/>
          <w:szCs w:val="24"/>
          <w:rFonts w:cstheme="minorBidi" w:ascii="宋体" w:hAnsi="宋体" w:eastAsia="宋体" w:cs="宋体"/>
        </w:rPr>
      </w:pPr>
    </w:p>
    <w:p w:rsidR="0018722C">
      <w:pPr>
        <w:tabs>
          <w:tab w:pos="9203" w:val="left" w:leader="none"/>
        </w:tabs>
        <w:spacing w:before="33"/>
        <w:ind w:leftChars="0" w:left="4677" w:rightChars="0" w:right="0" w:firstLineChars="0" w:firstLine="0"/>
        <w:jc w:val="left"/>
        <w:rPr>
          <w:sz w:val="27"/>
        </w:rPr>
      </w:pPr>
      <w:r>
        <w:rPr>
          <w:rFonts w:ascii="Times New Roman" w:eastAsia="Times New Roman"/>
          <w:w w:val="102"/>
          <w:sz w:val="27"/>
          <w:u w:val="single"/>
        </w:rPr>
        <w:t> </w:t>
      </w:r>
      <w:r>
        <w:rPr>
          <w:rFonts w:ascii="Times New Roman" w:eastAsia="Times New Roman"/>
          <w:spacing w:val="3"/>
          <w:sz w:val="27"/>
          <w:u w:val="single"/>
        </w:rPr>
        <w:t> </w:t>
      </w:r>
      <w:r>
        <w:rPr>
          <w:sz w:val="27"/>
          <w:u w:val="single"/>
        </w:rPr>
        <w:t>糖纳</w:t>
      </w:r>
      <w:r>
        <w:rPr>
          <w:spacing w:val="2"/>
          <w:sz w:val="27"/>
          <w:u w:val="single"/>
        </w:rPr>
        <w:t>米</w:t>
      </w:r>
      <w:r>
        <w:rPr>
          <w:sz w:val="27"/>
          <w:u w:val="single"/>
        </w:rPr>
        <w:t>粒的</w:t>
      </w:r>
      <w:r>
        <w:rPr>
          <w:spacing w:val="2"/>
          <w:sz w:val="27"/>
          <w:u w:val="single"/>
        </w:rPr>
        <w:t>制</w:t>
      </w:r>
      <w:r>
        <w:rPr>
          <w:sz w:val="27"/>
          <w:u w:val="single"/>
        </w:rPr>
        <w:t>备及</w:t>
      </w:r>
      <w:r>
        <w:rPr>
          <w:spacing w:val="2"/>
          <w:sz w:val="27"/>
          <w:u w:val="single"/>
        </w:rPr>
        <w:t>质</w:t>
      </w:r>
      <w:r>
        <w:rPr>
          <w:sz w:val="27"/>
          <w:u w:val="single"/>
        </w:rPr>
        <w:t>量评价</w:t>
      </w:r>
      <w:r w:rsidRPr="00000000">
        <w:tab/>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spacing w:before="21"/>
        <w:ind w:leftChars="0" w:left="2301" w:rightChars="0" w:right="0" w:firstLineChars="0" w:firstLine="0"/>
        <w:jc w:val="left"/>
        <w:rPr>
          <w:rFonts w:ascii="Times New Roman" w:eastAsia="Times New Roman"/>
          <w:sz w:val="27"/>
        </w:rPr>
      </w:pPr>
      <w:r>
        <w:rPr>
          <w:sz w:val="27"/>
        </w:rPr>
        <w:t>论文题目</w:t>
      </w:r>
      <w:r>
        <w:rPr>
          <w:spacing w:val="2"/>
          <w:sz w:val="27"/>
        </w:rPr>
        <w:t>（</w:t>
      </w:r>
      <w:r>
        <w:rPr>
          <w:sz w:val="27"/>
        </w:rPr>
        <w:t>外文）</w:t>
      </w:r>
      <w:r>
        <w:rPr>
          <w:spacing w:val="60"/>
          <w:sz w:val="27"/>
          <w:u w:val="single"/>
        </w:rPr>
        <w:t> </w:t>
      </w:r>
      <w:r>
        <w:rPr>
          <w:rFonts w:ascii="Times New Roman" w:eastAsia="Times New Roman"/>
          <w:sz w:val="27"/>
          <w:u w:val="single"/>
        </w:rPr>
        <w:t>Preparation and Quality Assessment of</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8"/>
          <w:szCs w:val="24"/>
          <w:rFonts w:cstheme="minorBidi" w:ascii="Times New Roman" w:hAnsi="宋体" w:eastAsia="宋体" w:cs="宋体"/>
        </w:rPr>
      </w:pPr>
    </w:p>
    <w:p w:rsidR="0018722C">
      <w:pPr>
        <w:spacing w:before="86"/>
        <w:ind w:leftChars="0" w:left="4677" w:rightChars="0" w:right="0" w:firstLineChars="0" w:firstLine="0"/>
        <w:jc w:val="left"/>
        <w:rPr>
          <w:rFonts w:ascii="Times New Roman"/>
          <w:sz w:val="27"/>
        </w:rPr>
      </w:pPr>
      <w:r>
        <w:rPr>
          <w:rFonts w:ascii="Times New Roman"/>
          <w:w w:val="99"/>
          <w:sz w:val="27"/>
          <w:u w:val="single"/>
        </w:rPr>
        <w:t> </w:t>
      </w:r>
      <w:r>
        <w:rPr>
          <w:rFonts w:ascii="Times New Roman"/>
          <w:sz w:val="27"/>
          <w:u w:val="single"/>
        </w:rPr>
        <w:t> Glycyrrhetnic Acid Vesicles cocoon N-</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8"/>
          <w:szCs w:val="24"/>
          <w:rFonts w:cstheme="minorBidi" w:ascii="Times New Roman" w:hAnsi="宋体" w:eastAsia="宋体" w:cs="宋体"/>
        </w:rPr>
      </w:pPr>
    </w:p>
    <w:p w:rsidR="0018722C">
      <w:pPr>
        <w:spacing w:before="96"/>
        <w:ind w:leftChars="0" w:left="4644" w:rightChars="0" w:right="0" w:firstLineChars="0" w:firstLine="0"/>
        <w:jc w:val="left"/>
        <w:rPr>
          <w:rFonts w:ascii="Times New Roman"/>
          <w:sz w:val="27"/>
        </w:rPr>
      </w:pPr>
      <w:r>
        <w:rPr>
          <w:rFonts w:ascii="Times New Roman"/>
          <w:w w:val="102"/>
          <w:sz w:val="27"/>
          <w:u w:val="single"/>
        </w:rPr>
        <w:t> </w:t>
      </w:r>
      <w:r>
        <w:rPr>
          <w:rFonts w:ascii="Times New Roman"/>
          <w:sz w:val="27"/>
          <w:u w:val="single"/>
        </w:rPr>
        <w:t> </w:t>
      </w:r>
      <w:r>
        <w:rPr>
          <w:rFonts w:ascii="Times New Roman"/>
          <w:w w:val="105"/>
          <w:sz w:val="27"/>
          <w:u w:val="single"/>
        </w:rPr>
        <w:t>Galactosylated Chitosan Nanoparticles</w:t>
      </w: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8"/>
          <w:szCs w:val="24"/>
          <w:rFonts w:cstheme="minorBidi" w:ascii="Times New Roman" w:hAnsi="宋体" w:eastAsia="宋体" w:cs="宋体"/>
        </w:rPr>
      </w:pPr>
    </w:p>
    <w:p w:rsidR="0018722C">
      <w:pPr>
        <w:tabs>
          <w:tab w:pos="4537" w:val="left" w:leader="none"/>
          <w:tab w:pos="6357" w:val="left" w:leader="none"/>
          <w:tab w:pos="9203" w:val="left" w:leader="none"/>
        </w:tabs>
        <w:spacing w:before="21"/>
        <w:ind w:leftChars="0" w:left="2301" w:rightChars="0" w:right="0" w:firstLineChars="0" w:firstLine="0"/>
        <w:jc w:val="left"/>
        <w:rPr>
          <w:sz w:val="27"/>
        </w:rPr>
      </w:pPr>
      <w:r>
        <w:rPr>
          <w:sz w:val="27"/>
        </w:rPr>
        <w:t>研 究 生</w:t>
      </w:r>
      <w:r>
        <w:rPr>
          <w:spacing w:val="5"/>
          <w:sz w:val="27"/>
        </w:rPr>
        <w:t> </w:t>
      </w:r>
      <w:r>
        <w:rPr>
          <w:sz w:val="27"/>
        </w:rPr>
        <w:t>姓</w:t>
      </w:r>
      <w:r>
        <w:rPr>
          <w:spacing w:val="3"/>
          <w:sz w:val="27"/>
        </w:rPr>
        <w:t> </w:t>
      </w:r>
      <w:r>
        <w:rPr>
          <w:sz w:val="27"/>
        </w:rPr>
        <w:t>名</w:t>
      </w:r>
      <w:r w:rsidRPr="00000000">
        <w:tab/>
      </w:r>
      <w:r>
        <w:rPr>
          <w:sz w:val="27"/>
          <w:u w:val="single"/>
        </w:rPr>
        <w:t> </w:t>
      </w:r>
      <w:r w:rsidRPr="00000000">
        <w:tab/>
      </w:r>
      <w:r>
        <w:rPr>
          <w:w w:val="95"/>
          <w:sz w:val="27"/>
          <w:u w:val="single"/>
        </w:rPr>
        <w:t>张</w:t>
      </w:r>
      <w:r>
        <w:rPr>
          <w:spacing w:val="2"/>
          <w:w w:val="95"/>
          <w:sz w:val="27"/>
          <w:u w:val="single"/>
        </w:rPr>
        <w:t>亚</w:t>
      </w:r>
      <w:r>
        <w:rPr>
          <w:w w:val="95"/>
          <w:sz w:val="27"/>
          <w:u w:val="single"/>
        </w:rPr>
        <w:t>会</w:t>
      </w:r>
      <w:r>
        <w:rPr>
          <w:sz w:val="27"/>
          <w:u w:val="single"/>
        </w:rPr>
        <w:tab/>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tabs>
          <w:tab w:pos="2858" w:val="left" w:leader="none"/>
          <w:tab w:pos="3981" w:val="left" w:leader="none"/>
          <w:tab w:pos="4537" w:val="left" w:leader="none"/>
          <w:tab w:pos="6357" w:val="left" w:leader="none"/>
          <w:tab w:pos="9203" w:val="left" w:leader="none"/>
        </w:tabs>
        <w:spacing w:before="33"/>
        <w:ind w:leftChars="0" w:left="2301" w:rightChars="0" w:right="0" w:firstLineChars="0" w:firstLine="0"/>
        <w:jc w:val="left"/>
        <w:rPr>
          <w:sz w:val="27"/>
        </w:rPr>
      </w:pPr>
      <w:r>
        <w:rPr>
          <w:w w:val="105"/>
          <w:sz w:val="27"/>
        </w:rPr>
        <w:t>学</w:t>
      </w:r>
      <w:r w:rsidRPr="00000000">
        <w:tab/>
        <w:t>科</w:t>
      </w:r>
      <w:r>
        <w:rPr>
          <w:spacing w:val="2"/>
          <w:w w:val="105"/>
          <w:sz w:val="27"/>
        </w:rPr>
        <w:t>、</w:t>
      </w:r>
      <w:r>
        <w:rPr>
          <w:w w:val="105"/>
          <w:sz w:val="27"/>
        </w:rPr>
        <w:t>专</w:t>
      </w:r>
      <w:r w:rsidRPr="00000000">
        <w:tab/>
        <w:t>业</w:t>
      </w:r>
      <w:r w:rsidRPr="00000000">
        <w:tab/>
      </w:r>
      <w:r>
        <w:rPr>
          <w:w w:val="105"/>
          <w:sz w:val="27"/>
          <w:u w:val="single"/>
        </w:rPr>
        <w:t> </w:t>
      </w:r>
      <w:r w:rsidRPr="00000000">
        <w:tab/>
      </w:r>
      <w:r>
        <w:rPr>
          <w:sz w:val="27"/>
          <w:u w:val="single"/>
        </w:rPr>
        <w:t>中</w:t>
      </w:r>
      <w:r>
        <w:rPr>
          <w:spacing w:val="2"/>
          <w:sz w:val="27"/>
          <w:u w:val="single"/>
        </w:rPr>
        <w:t>药</w:t>
      </w:r>
      <w:r>
        <w:rPr>
          <w:sz w:val="27"/>
          <w:u w:val="single"/>
        </w:rPr>
        <w:t>学</w:t>
      </w:r>
      <w:r w:rsidRPr="00000000">
        <w:tab/>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tabs>
          <w:tab w:pos="2858" w:val="left" w:leader="none"/>
          <w:tab w:pos="3419" w:val="left" w:leader="none"/>
          <w:tab w:pos="3981" w:val="left" w:leader="none"/>
          <w:tab w:pos="4537" w:val="left" w:leader="none"/>
          <w:tab w:pos="5800" w:val="left" w:leader="none"/>
          <w:tab w:pos="9203" w:val="left" w:leader="none"/>
        </w:tabs>
        <w:spacing w:before="21"/>
        <w:ind w:leftChars="0" w:left="2301" w:rightChars="0" w:right="0" w:firstLineChars="0" w:firstLine="0"/>
        <w:jc w:val="left"/>
        <w:rPr>
          <w:sz w:val="27"/>
        </w:rPr>
      </w:pPr>
      <w:r>
        <w:rPr>
          <w:sz w:val="27"/>
        </w:rPr>
        <w:t>研</w:t>
      </w:r>
      <w:r w:rsidRPr="00000000">
        <w:tab/>
        <w:t>究</w:t>
      </w:r>
      <w:r w:rsidRPr="00000000">
        <w:tab/>
        <w:t>方</w:t>
      </w:r>
      <w:r w:rsidRPr="00000000">
        <w:tab/>
        <w:t>向</w:t>
      </w:r>
      <w:r w:rsidRPr="00000000">
        <w:tab/>
      </w:r>
      <w:r>
        <w:rPr>
          <w:sz w:val="27"/>
          <w:u w:val="single"/>
        </w:rPr>
        <w:t> </w:t>
      </w:r>
      <w:r w:rsidRPr="00000000">
        <w:tab/>
      </w:r>
      <w:r>
        <w:rPr>
          <w:w w:val="95"/>
          <w:sz w:val="27"/>
          <w:u w:val="single"/>
        </w:rPr>
        <w:t>中</w:t>
      </w:r>
      <w:r>
        <w:rPr>
          <w:spacing w:val="2"/>
          <w:w w:val="95"/>
          <w:sz w:val="27"/>
          <w:u w:val="single"/>
        </w:rPr>
        <w:t>药</w:t>
      </w:r>
      <w:r>
        <w:rPr>
          <w:w w:val="95"/>
          <w:sz w:val="27"/>
          <w:u w:val="single"/>
        </w:rPr>
        <w:t>制药</w:t>
      </w:r>
      <w:r>
        <w:rPr>
          <w:spacing w:val="2"/>
          <w:w w:val="95"/>
          <w:sz w:val="27"/>
          <w:u w:val="single"/>
        </w:rPr>
        <w:t>工</w:t>
      </w:r>
      <w:r>
        <w:rPr>
          <w:w w:val="95"/>
          <w:sz w:val="27"/>
          <w:u w:val="single"/>
        </w:rPr>
        <w:t>艺研究</w:t>
      </w:r>
      <w:r>
        <w:rPr>
          <w:sz w:val="27"/>
          <w:u w:val="single"/>
        </w:rPr>
        <w:tab/>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tabs>
          <w:tab w:pos="4537" w:val="left" w:leader="none"/>
          <w:tab w:pos="5800" w:val="left" w:leader="none"/>
          <w:tab w:pos="9203" w:val="left" w:leader="none"/>
        </w:tabs>
        <w:spacing w:before="33"/>
        <w:ind w:leftChars="0" w:left="2301" w:rightChars="0" w:right="0" w:firstLineChars="0" w:firstLine="0"/>
        <w:jc w:val="left"/>
        <w:rPr>
          <w:sz w:val="27"/>
        </w:rPr>
      </w:pPr>
      <w:r>
        <w:rPr>
          <w:w w:val="105"/>
          <w:sz w:val="27"/>
        </w:rPr>
        <w:t>导</w:t>
      </w:r>
      <w:r>
        <w:rPr>
          <w:spacing w:val="2"/>
          <w:w w:val="105"/>
          <w:sz w:val="27"/>
        </w:rPr>
        <w:t>师</w:t>
      </w:r>
      <w:r>
        <w:rPr>
          <w:w w:val="105"/>
          <w:sz w:val="27"/>
        </w:rPr>
        <w:t>姓名</w:t>
      </w:r>
      <w:r>
        <w:rPr>
          <w:spacing w:val="2"/>
          <w:w w:val="105"/>
          <w:sz w:val="27"/>
        </w:rPr>
        <w:t>、</w:t>
      </w:r>
      <w:r>
        <w:rPr>
          <w:w w:val="105"/>
          <w:sz w:val="27"/>
        </w:rPr>
        <w:t>职称</w:t>
      </w:r>
      <w:r w:rsidRPr="00000000">
        <w:tab/>
      </w:r>
      <w:r>
        <w:rPr>
          <w:w w:val="105"/>
          <w:sz w:val="27"/>
          <w:u w:val="single"/>
        </w:rPr>
        <w:t> </w:t>
      </w:r>
      <w:r w:rsidRPr="00000000">
        <w:tab/>
      </w:r>
      <w:r>
        <w:rPr>
          <w:sz w:val="27"/>
          <w:u w:val="single"/>
        </w:rPr>
        <w:t>李</w:t>
      </w:r>
      <w:r>
        <w:rPr>
          <w:spacing w:val="2"/>
          <w:sz w:val="27"/>
          <w:u w:val="single"/>
        </w:rPr>
        <w:t>喜</w:t>
      </w:r>
      <w:r>
        <w:rPr>
          <w:sz w:val="27"/>
          <w:u w:val="single"/>
        </w:rPr>
        <w:t>香主</w:t>
      </w:r>
      <w:r>
        <w:rPr>
          <w:spacing w:val="2"/>
          <w:sz w:val="27"/>
          <w:u w:val="single"/>
        </w:rPr>
        <w:t>任</w:t>
      </w:r>
      <w:r>
        <w:rPr>
          <w:sz w:val="27"/>
          <w:u w:val="single"/>
        </w:rPr>
        <w:t>中药师</w:t>
      </w:r>
      <w:r w:rsidRPr="00000000">
        <w:tab/>
      </w: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tabs>
          <w:tab w:pos="2858" w:val="left" w:leader="none"/>
          <w:tab w:pos="3419" w:val="left" w:leader="none"/>
          <w:tab w:pos="3981" w:val="left" w:leader="none"/>
        </w:tabs>
        <w:spacing w:before="23"/>
        <w:ind w:leftChars="0" w:left="2301" w:rightChars="0" w:right="0" w:firstLineChars="0" w:firstLine="0"/>
        <w:jc w:val="left"/>
        <w:rPr>
          <w:sz w:val="27"/>
        </w:rPr>
      </w:pPr>
      <w:r>
        <w:rPr>
          <w:w w:val="105"/>
          <w:sz w:val="27"/>
        </w:rPr>
        <w:t>论</w:t>
      </w:r>
      <w:r w:rsidRPr="00000000">
        <w:tab/>
        <w:t>文</w:t>
      </w:r>
      <w:r w:rsidRPr="00000000">
        <w:tab/>
        <w:t>工</w:t>
      </w:r>
      <w:r w:rsidRPr="00000000">
        <w:tab/>
        <w:t>作</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abs>
          <w:tab w:pos="2858" w:val="left" w:leader="none"/>
          <w:tab w:pos="3419" w:val="left" w:leader="none"/>
          <w:tab w:pos="3981" w:val="left" w:leader="none"/>
          <w:tab w:pos="4677" w:val="left" w:leader="none"/>
          <w:tab w:pos="9078" w:val="left" w:leader="none"/>
        </w:tabs>
        <w:spacing w:before="0"/>
        <w:ind w:leftChars="0" w:left="2301" w:rightChars="0" w:right="0" w:firstLineChars="0" w:firstLine="0"/>
        <w:jc w:val="left"/>
        <w:rPr>
          <w:sz w:val="27"/>
        </w:rPr>
      </w:pPr>
      <w:r>
        <w:rPr>
          <w:w w:val="105"/>
          <w:sz w:val="27"/>
        </w:rPr>
        <w:t>起</w:t>
      </w:r>
      <w:r w:rsidRPr="00000000">
        <w:tab/>
        <w:t>止</w:t>
      </w:r>
      <w:r w:rsidRPr="00000000">
        <w:tab/>
        <w:t>年</w:t>
      </w:r>
      <w:r w:rsidRPr="00000000">
        <w:tab/>
        <w:t>月</w:t>
      </w:r>
      <w:r>
        <w:rPr>
          <w:w w:val="105"/>
          <w:sz w:val="27"/>
          <w:u w:val="single"/>
        </w:rPr>
        <w:t> </w:t>
      </w:r>
      <w:r w:rsidRPr="00000000">
        <w:tab/>
      </w:r>
      <w:r>
        <w:rPr>
          <w:rFonts w:ascii="Times New Roman" w:eastAsia="Times New Roman"/>
          <w:w w:val="105"/>
          <w:sz w:val="27"/>
          <w:u w:val="single"/>
        </w:rPr>
        <w:t>2014</w:t>
      </w:r>
      <w:r>
        <w:rPr>
          <w:rFonts w:ascii="Times New Roman" w:eastAsia="Times New Roman"/>
          <w:spacing w:val="30"/>
          <w:w w:val="105"/>
          <w:sz w:val="27"/>
          <w:u w:val="single"/>
        </w:rPr>
        <w:t> </w:t>
      </w:r>
      <w:r>
        <w:rPr>
          <w:w w:val="105"/>
          <w:sz w:val="27"/>
          <w:u w:val="single"/>
        </w:rPr>
        <w:t>年</w:t>
      </w:r>
      <w:r>
        <w:rPr>
          <w:spacing w:val="-4"/>
          <w:w w:val="105"/>
          <w:sz w:val="27"/>
          <w:u w:val="single"/>
        </w:rPr>
        <w:t> </w:t>
      </w:r>
      <w:r>
        <w:rPr>
          <w:rFonts w:ascii="Times New Roman" w:eastAsia="Times New Roman"/>
          <w:w w:val="105"/>
          <w:sz w:val="27"/>
          <w:u w:val="single"/>
        </w:rPr>
        <w:t>01</w:t>
      </w:r>
      <w:r>
        <w:rPr>
          <w:rFonts w:ascii="Times New Roman" w:eastAsia="Times New Roman"/>
          <w:spacing w:val="-2"/>
          <w:w w:val="105"/>
          <w:sz w:val="27"/>
          <w:u w:val="single"/>
        </w:rPr>
        <w:t> </w:t>
      </w:r>
      <w:r>
        <w:rPr>
          <w:w w:val="105"/>
          <w:sz w:val="27"/>
          <w:u w:val="single"/>
        </w:rPr>
        <w:t>月至</w:t>
      </w:r>
      <w:r>
        <w:rPr>
          <w:spacing w:val="-38"/>
          <w:w w:val="105"/>
          <w:sz w:val="27"/>
          <w:u w:val="single"/>
        </w:rPr>
        <w:t> </w:t>
      </w:r>
      <w:r>
        <w:rPr>
          <w:rFonts w:ascii="Times New Roman" w:eastAsia="Times New Roman"/>
          <w:w w:val="105"/>
          <w:sz w:val="27"/>
          <w:u w:val="single"/>
        </w:rPr>
        <w:t>2015</w:t>
      </w:r>
      <w:r>
        <w:rPr>
          <w:rFonts w:ascii="Times New Roman" w:eastAsia="Times New Roman"/>
          <w:spacing w:val="-2"/>
          <w:w w:val="105"/>
          <w:sz w:val="27"/>
          <w:u w:val="single"/>
        </w:rPr>
        <w:t> </w:t>
      </w:r>
      <w:r>
        <w:rPr>
          <w:w w:val="105"/>
          <w:sz w:val="27"/>
          <w:u w:val="single"/>
        </w:rPr>
        <w:t>年</w:t>
      </w:r>
      <w:r>
        <w:rPr>
          <w:spacing w:val="-4"/>
          <w:w w:val="105"/>
          <w:sz w:val="27"/>
          <w:u w:val="single"/>
        </w:rPr>
        <w:t> </w:t>
      </w:r>
      <w:r>
        <w:rPr>
          <w:rFonts w:ascii="Times New Roman" w:eastAsia="Times New Roman"/>
          <w:spacing w:val="-2"/>
          <w:w w:val="105"/>
          <w:sz w:val="27"/>
          <w:u w:val="single"/>
        </w:rPr>
        <w:t>11</w:t>
      </w:r>
      <w:r>
        <w:rPr>
          <w:rFonts w:ascii="Times New Roman" w:eastAsia="Times New Roman"/>
          <w:spacing w:val="26"/>
          <w:w w:val="105"/>
          <w:sz w:val="27"/>
          <w:u w:val="single"/>
        </w:rPr>
        <w:t> </w:t>
      </w:r>
      <w:r>
        <w:rPr>
          <w:w w:val="105"/>
          <w:sz w:val="27"/>
          <w:u w:val="single"/>
        </w:rPr>
        <w:t>月</w:t>
      </w:r>
      <w:r>
        <w:rPr>
          <w:sz w:val="27"/>
          <w:u w:val="single"/>
        </w:rPr>
        <w:tab/>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6"/>
          <w:szCs w:val="24"/>
          <w:rFonts w:cstheme="minorBidi" w:ascii="宋体" w:hAnsi="宋体" w:eastAsia="宋体" w:cs="宋体"/>
        </w:rPr>
      </w:pPr>
    </w:p>
    <w:p w:rsidR="0018722C">
      <w:pPr>
        <w:tabs>
          <w:tab w:pos="4451" w:val="left" w:leader="none"/>
          <w:tab w:pos="5992" w:val="left" w:leader="none"/>
          <w:tab w:pos="9203" w:val="left" w:leader="none"/>
        </w:tabs>
        <w:spacing w:before="21"/>
        <w:ind w:leftChars="0" w:left="2296" w:rightChars="0" w:right="0" w:firstLineChars="0" w:firstLine="0"/>
        <w:jc w:val="left"/>
        <w:rPr>
          <w:sz w:val="27"/>
        </w:rPr>
      </w:pPr>
      <w:r>
        <w:rPr>
          <w:sz w:val="27"/>
        </w:rPr>
        <w:t>论</w:t>
      </w:r>
      <w:r>
        <w:rPr>
          <w:spacing w:val="-44"/>
          <w:sz w:val="27"/>
        </w:rPr>
        <w:t> </w:t>
      </w:r>
      <w:r>
        <w:rPr>
          <w:sz w:val="27"/>
        </w:rPr>
        <w:t>文</w:t>
      </w:r>
      <w:r>
        <w:rPr>
          <w:spacing w:val="-42"/>
          <w:sz w:val="27"/>
        </w:rPr>
        <w:t> </w:t>
      </w:r>
      <w:r>
        <w:rPr>
          <w:sz w:val="27"/>
        </w:rPr>
        <w:t>提</w:t>
      </w:r>
      <w:r>
        <w:rPr>
          <w:spacing w:val="-44"/>
          <w:sz w:val="27"/>
        </w:rPr>
        <w:t> </w:t>
      </w:r>
      <w:r>
        <w:rPr>
          <w:sz w:val="27"/>
        </w:rPr>
        <w:t>交</w:t>
      </w:r>
      <w:r>
        <w:rPr>
          <w:spacing w:val="-44"/>
          <w:sz w:val="27"/>
        </w:rPr>
        <w:t> </w:t>
      </w:r>
      <w:r>
        <w:rPr>
          <w:sz w:val="27"/>
        </w:rPr>
        <w:t>日</w:t>
      </w:r>
      <w:r>
        <w:rPr>
          <w:spacing w:val="-42"/>
          <w:sz w:val="27"/>
        </w:rPr>
        <w:t> </w:t>
      </w:r>
      <w:r>
        <w:rPr>
          <w:sz w:val="27"/>
        </w:rPr>
        <w:t>期</w:t>
      </w:r>
      <w:r w:rsidRPr="00000000">
        <w:tab/>
      </w:r>
      <w:r>
        <w:rPr>
          <w:sz w:val="27"/>
          <w:u w:val="single"/>
        </w:rPr>
        <w:t> </w:t>
      </w:r>
      <w:r w:rsidRPr="00000000">
        <w:tab/>
      </w:r>
      <w:r>
        <w:rPr>
          <w:rFonts w:ascii="Times New Roman" w:eastAsia="Times New Roman"/>
          <w:sz w:val="27"/>
          <w:u w:val="single"/>
        </w:rPr>
        <w:t>2016 </w:t>
      </w:r>
      <w:r>
        <w:rPr>
          <w:sz w:val="27"/>
          <w:u w:val="single"/>
        </w:rPr>
        <w:t>年 </w:t>
      </w:r>
      <w:r>
        <w:rPr>
          <w:rFonts w:ascii="Times New Roman" w:eastAsia="Times New Roman"/>
          <w:sz w:val="27"/>
          <w:u w:val="single"/>
        </w:rPr>
        <w:t>03</w:t>
      </w:r>
      <w:r>
        <w:rPr>
          <w:rFonts w:ascii="Times New Roman" w:eastAsia="Times New Roman"/>
          <w:spacing w:val="3"/>
          <w:sz w:val="27"/>
          <w:u w:val="single"/>
        </w:rPr>
        <w:t> </w:t>
      </w:r>
      <w:r>
        <w:rPr>
          <w:sz w:val="27"/>
          <w:u w:val="single"/>
        </w:rPr>
        <w:t>月</w:t>
      </w:r>
      <w:r w:rsidRPr="00000000">
        <w:tab/>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6"/>
          <w:szCs w:val="24"/>
          <w:rFonts w:cstheme="minorBidi" w:ascii="宋体" w:hAnsi="宋体" w:eastAsia="宋体" w:cs="宋体"/>
        </w:rPr>
      </w:pPr>
    </w:p>
    <w:p w:rsidR="0018722C">
      <w:pPr>
        <w:tabs>
          <w:tab w:pos="4451" w:val="left" w:leader="none"/>
          <w:tab w:pos="5992" w:val="left" w:leader="none"/>
          <w:tab w:pos="9203" w:val="left" w:leader="none"/>
        </w:tabs>
        <w:spacing w:before="21"/>
        <w:ind w:leftChars="0" w:left="2296" w:rightChars="0" w:right="0" w:firstLineChars="0" w:firstLine="0"/>
        <w:jc w:val="left"/>
        <w:rPr>
          <w:sz w:val="27"/>
        </w:rPr>
      </w:pPr>
      <w:r>
        <w:rPr>
          <w:sz w:val="27"/>
        </w:rPr>
        <w:t>论</w:t>
      </w:r>
      <w:r>
        <w:rPr>
          <w:spacing w:val="-44"/>
          <w:sz w:val="27"/>
        </w:rPr>
        <w:t> </w:t>
      </w:r>
      <w:r>
        <w:rPr>
          <w:sz w:val="27"/>
        </w:rPr>
        <w:t>文</w:t>
      </w:r>
      <w:r>
        <w:rPr>
          <w:spacing w:val="-42"/>
          <w:sz w:val="27"/>
        </w:rPr>
        <w:t> </w:t>
      </w:r>
      <w:r>
        <w:rPr>
          <w:sz w:val="27"/>
        </w:rPr>
        <w:t>答</w:t>
      </w:r>
      <w:r>
        <w:rPr>
          <w:spacing w:val="-44"/>
          <w:sz w:val="27"/>
        </w:rPr>
        <w:t> </w:t>
      </w:r>
      <w:r>
        <w:rPr>
          <w:sz w:val="27"/>
        </w:rPr>
        <w:t>辩</w:t>
      </w:r>
      <w:r>
        <w:rPr>
          <w:spacing w:val="-44"/>
          <w:sz w:val="27"/>
        </w:rPr>
        <w:t> </w:t>
      </w:r>
      <w:r>
        <w:rPr>
          <w:sz w:val="27"/>
        </w:rPr>
        <w:t>日</w:t>
      </w:r>
      <w:r>
        <w:rPr>
          <w:spacing w:val="-42"/>
          <w:sz w:val="27"/>
        </w:rPr>
        <w:t> </w:t>
      </w:r>
      <w:r>
        <w:rPr>
          <w:sz w:val="27"/>
        </w:rPr>
        <w:t>期</w:t>
      </w:r>
      <w:r w:rsidRPr="00000000">
        <w:tab/>
      </w:r>
      <w:r>
        <w:rPr>
          <w:sz w:val="27"/>
          <w:u w:val="single"/>
        </w:rPr>
        <w:t> </w:t>
      </w:r>
      <w:r w:rsidRPr="00000000">
        <w:tab/>
      </w:r>
      <w:r>
        <w:rPr>
          <w:rFonts w:ascii="Times New Roman" w:eastAsia="Times New Roman"/>
          <w:sz w:val="27"/>
          <w:u w:val="single"/>
        </w:rPr>
        <w:t>2016 </w:t>
      </w:r>
      <w:r>
        <w:rPr>
          <w:sz w:val="27"/>
          <w:u w:val="single"/>
        </w:rPr>
        <w:t>年 </w:t>
      </w:r>
      <w:r>
        <w:rPr>
          <w:rFonts w:ascii="Times New Roman" w:eastAsia="Times New Roman"/>
          <w:sz w:val="27"/>
          <w:u w:val="single"/>
        </w:rPr>
        <w:t>05</w:t>
      </w:r>
      <w:r>
        <w:rPr>
          <w:rFonts w:ascii="Times New Roman" w:eastAsia="Times New Roman"/>
          <w:spacing w:val="3"/>
          <w:sz w:val="27"/>
          <w:u w:val="single"/>
        </w:rPr>
        <w:t> </w:t>
      </w:r>
      <w:r>
        <w:rPr>
          <w:sz w:val="27"/>
          <w:u w:val="single"/>
        </w:rPr>
        <w:t>月</w:t>
      </w:r>
      <w:r w:rsidRPr="00000000">
        <w:tab/>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6"/>
          <w:szCs w:val="24"/>
          <w:rFonts w:cstheme="minorBidi" w:ascii="宋体" w:hAnsi="宋体" w:eastAsia="宋体" w:cs="宋体"/>
        </w:rPr>
      </w:pPr>
    </w:p>
    <w:p w:rsidR="0018722C">
      <w:pPr>
        <w:tabs>
          <w:tab w:pos="4451" w:val="left" w:leader="none"/>
          <w:tab w:pos="5992" w:val="left" w:leader="none"/>
          <w:tab w:pos="9203" w:val="left" w:leader="none"/>
        </w:tabs>
        <w:spacing w:before="32"/>
        <w:ind w:leftChars="0" w:left="2296" w:rightChars="0" w:right="0" w:firstLineChars="0" w:firstLine="0"/>
        <w:jc w:val="left"/>
        <w:rPr>
          <w:sz w:val="27"/>
        </w:rPr>
      </w:pPr>
      <w:r>
        <w:rPr>
          <w:spacing w:val="23"/>
          <w:w w:val="105"/>
          <w:sz w:val="27"/>
        </w:rPr>
        <w:t>学</w:t>
      </w:r>
      <w:r>
        <w:rPr>
          <w:w w:val="105"/>
          <w:sz w:val="27"/>
        </w:rPr>
        <w:t>位</w:t>
      </w:r>
      <w:r>
        <w:rPr>
          <w:spacing w:val="-48"/>
          <w:w w:val="105"/>
          <w:sz w:val="27"/>
        </w:rPr>
        <w:t> </w:t>
      </w:r>
      <w:r>
        <w:rPr>
          <w:spacing w:val="23"/>
          <w:w w:val="105"/>
          <w:sz w:val="27"/>
        </w:rPr>
        <w:t>授予</w:t>
      </w:r>
      <w:r>
        <w:rPr>
          <w:w w:val="105"/>
          <w:sz w:val="27"/>
        </w:rPr>
        <w:t>日</w:t>
      </w:r>
      <w:r>
        <w:rPr>
          <w:spacing w:val="-48"/>
          <w:w w:val="105"/>
          <w:sz w:val="27"/>
        </w:rPr>
        <w:t> </w:t>
      </w:r>
      <w:r>
        <w:rPr>
          <w:w w:val="105"/>
          <w:sz w:val="27"/>
        </w:rPr>
        <w:t>期</w:t>
      </w:r>
      <w:r w:rsidRPr="00000000">
        <w:tab/>
      </w:r>
      <w:r>
        <w:rPr>
          <w:w w:val="105"/>
          <w:sz w:val="27"/>
          <w:u w:val="single"/>
        </w:rPr>
        <w:t> </w:t>
      </w:r>
      <w:r w:rsidRPr="00000000">
        <w:tab/>
      </w:r>
      <w:r>
        <w:rPr>
          <w:rFonts w:ascii="Times New Roman" w:eastAsia="Times New Roman"/>
          <w:w w:val="105"/>
          <w:sz w:val="27"/>
          <w:u w:val="single"/>
        </w:rPr>
        <w:t>2016 </w:t>
      </w:r>
      <w:r>
        <w:rPr>
          <w:w w:val="105"/>
          <w:sz w:val="27"/>
          <w:u w:val="single"/>
        </w:rPr>
        <w:t>年 </w:t>
      </w:r>
      <w:r>
        <w:rPr>
          <w:rFonts w:ascii="Times New Roman" w:eastAsia="Times New Roman"/>
          <w:w w:val="105"/>
          <w:sz w:val="27"/>
          <w:u w:val="single"/>
        </w:rPr>
        <w:t>06</w:t>
      </w:r>
      <w:r>
        <w:rPr>
          <w:rFonts w:ascii="Times New Roman" w:eastAsia="Times New Roman"/>
          <w:spacing w:val="-12"/>
          <w:w w:val="105"/>
          <w:sz w:val="27"/>
          <w:u w:val="single"/>
        </w:rPr>
        <w:t> </w:t>
      </w:r>
      <w:r>
        <w:rPr>
          <w:w w:val="105"/>
          <w:sz w:val="27"/>
          <w:u w:val="single"/>
        </w:rPr>
        <w:t>月</w:t>
      </w:r>
      <w:r>
        <w:rPr>
          <w:sz w:val="27"/>
          <w:u w:val="single"/>
        </w:rPr>
        <w:tab/>
      </w:r>
    </w:p>
    <w:p w:rsidR="0018722C">
      <w:pPr>
        <w:spacing w:after="0"/>
        <w:jc w:val="left"/>
        <w:rPr>
          <w:sz w:val="27"/>
        </w:rPr>
        <w:sectPr w:rsidR="00556256">
          <w:pgSz w:w="11910" w:h="16840"/>
          <w:pgMar w:footer="212" w:top="1520" w:bottom="400" w:left="900" w:right="168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rightChars="0" w:right="0" w:leftChars="0" w:left="904"/>
        <w:jc w:val="left"/>
        <w:autoSpaceDE w:val="0"/>
        <w:autoSpaceDN w:val="0"/>
        <w:pBdr>
          <w:bottom w:val="none" w:sz="0" w:space="0" w:color="auto"/>
        </w:pBdr>
        <w:rPr>
          <w:kern w:val="2"/>
          <w:sz w:val="20"/>
          <w:szCs w:val="24"/>
          <w:rFonts w:cstheme="minorBidi" w:ascii="Times New Roman" w:hAnsi="宋体" w:eastAsia="宋体" w:cs="宋体"/>
        </w:rPr>
      </w:pPr>
      <w:bookmarkStart w:name="声明 " w:id="2"/>
      <w:bookmarkEnd w:id="2"/>
      <w:r>
        <w:rPr>
          <w:kern w:val="2"/>
          <w:szCs w:val="24"/>
          <w:rFonts w:ascii="Times New Roman" w:cstheme="minorBidi" w:hAnsi="宋体" w:eastAsia="宋体" w:cs="宋体"/>
          <w:sz w:val="20"/>
        </w:rPr>
        <w:drawing>
          <wp:inline distT="0" distB="0" distL="0" distR="0">
            <wp:extent cx="5017531" cy="7099458"/>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017531" cy="7099458"/>
                    </a:xfrm>
                    <a:prstGeom prst="rect">
                      <a:avLst/>
                    </a:prstGeom>
                  </pic:spPr>
                </pic:pic>
              </a:graphicData>
            </a:graphic>
          </wp:inline>
        </w:drawing>
      </w:r>
    </w:p>
    <w:p w:rsidR="0018722C">
      <w:pPr>
        <w:spacing w:after="0"/>
        <w:rPr>
          <w:rFonts w:ascii="Times New Roman"/>
          <w:sz w:val="20"/>
        </w:rPr>
        <w:sectPr w:rsidR="00556256">
          <w:pgSz w:w="11910" w:h="16840"/>
          <w:pgMar w:header="0" w:footer="212" w:top="1580" w:bottom="400" w:left="900" w:right="1680"/>
        </w:sectPr>
      </w:pPr>
    </w:p>
    <w:p w:rsidR="0018722C">
      <w:pPr>
        <w:pStyle w:val="affe"/>
        <w:topLinePunct/>
      </w:pPr>
      <w:bookmarkStart w:id="100325" w:name="_Ref665100325"/>
      <w:r>
        <w:t>目    录</w:t>
      </w:r>
    </w:p>
    <w:bookmarkEnd w:id="100325"/>
    <w:p w:rsidR="0018722C">
      <w:pPr>
        <w:pStyle w:val="TOC1"/>
        <w:topLinePunct/>
      </w:pPr>
      <w:r>
        <w:fldChar w:fldCharType="begin"/>
      </w:r>
      <w:r>
        <w:instrText> TOC \o "1-3" \h \z \u </w:instrText>
      </w:r>
      <w:r>
        <w:fldChar w:fldCharType="separate"/>
      </w:r>
      <w:r>
        <w:fldChar w:fldCharType="begin"/>
      </w:r>
      <w:r>
        <w:instrText>HYPERLINK \l "_Toc686383473"</w:instrText>
      </w:r>
      <w:r>
        <w:fldChar w:fldCharType="separate"/>
      </w:r>
      <w:r>
        <w:t>摘</w:t>
      </w:r>
      <w:r w:rsidR="004F241D">
        <w:rPr>
          <w:b/>
        </w:rPr>
        <w:t xml:space="preserve">  </w:t>
      </w:r>
      <w:r w:rsidR="004F241D">
        <w:t xml:space="preserve">要</w:t>
      </w:r>
      <w:r>
        <w:fldChar w:fldCharType="end"/>
      </w:r>
      <w:r>
        <w:rPr>
          <w:noProof/>
          <w:webHidden/>
        </w:rPr>
        <w:tab/>
      </w:r>
      <w:r>
        <w:rPr>
          <w:noProof/>
          <w:webHidden/>
        </w:rPr>
        <w:fldChar w:fldCharType="begin"/>
      </w:r>
      <w:r>
        <w:rPr>
          <w:noProof/>
          <w:webHidden/>
        </w:rPr>
        <w:instrText> PAGEREF _Toc686383473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"_Toc686383474"</w:instrText>
      </w:r>
      <w:r>
        <w:fldChar w:fldCharType="separate"/>
      </w:r>
      <w:r>
        <w:rPr>
          <w:b/>
        </w:rPr>
        <w:t>Abstract</w:t>
      </w:r>
      <w:r>
        <w:fldChar w:fldCharType="end"/>
      </w:r>
      <w:r>
        <w:rPr>
          <w:noProof/>
          <w:webHidden/>
        </w:rPr>
        <w:tab/>
      </w:r>
      <w:r>
        <w:rPr>
          <w:noProof/>
          <w:webHidden/>
        </w:rPr>
        <w:fldChar w:fldCharType="begin"/>
      </w:r>
      <w:r>
        <w:rPr>
          <w:noProof/>
          <w:webHidden/>
        </w:rPr>
        <w:instrText> PAGEREF _Toc686383474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"_Toc686383475"</w:instrText>
      </w:r>
      <w:r>
        <w:fldChar w:fldCharType="separate"/>
      </w:r>
      <w:r>
        <w:t>缩略词</w:t>
      </w:r>
      <w:r>
        <w:fldChar w:fldCharType="end"/>
      </w:r>
      <w:r>
        <w:rPr>
          <w:noProof/>
          <w:webHidden/>
        </w:rPr>
        <w:tab/>
      </w:r>
      <w:r>
        <w:rPr>
          <w:noProof/>
          <w:webHidden/>
        </w:rPr>
        <w:fldChar w:fldCharType="begin"/>
      </w:r>
      <w:r>
        <w:rPr>
          <w:noProof/>
          <w:webHidden/>
        </w:rPr>
        <w:instrText> PAGEREF _Toc686383475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"_Toc686383476"</w:instrText>
      </w:r>
      <w:r>
        <w:fldChar w:fldCharType="separate"/>
      </w:r>
      <w:r>
        <w:t>前</w:t>
      </w:r>
      <w:r w:rsidR="004F241D">
        <w:rPr>
          <w:b/>
        </w:rPr>
        <w:t xml:space="preserve">  </w:t>
      </w:r>
      <w:r w:rsidR="004F241D">
        <w:t xml:space="preserve">言</w:t>
      </w:r>
      <w:r>
        <w:fldChar w:fldCharType="end"/>
      </w:r>
      <w:r>
        <w:rPr>
          <w:noProof/>
          <w:webHidden/>
        </w:rPr>
        <w:tab/>
      </w:r>
      <w:r>
        <w:rPr>
          <w:noProof/>
          <w:webHidden/>
        </w:rPr>
        <w:fldChar w:fldCharType="begin"/>
      </w:r>
      <w:r>
        <w:rPr>
          <w:noProof/>
          <w:webHidden/>
        </w:rPr>
        <w:instrText> PAGEREF _Toc686383476 \h </w:instrText>
      </w:r>
      <w:r>
        <w:rPr>
          <w:noProof/>
          <w:webHidden/>
        </w:rPr>
        <w:fldChar w:fldCharType="separate"/>
      </w:r>
      <w:r>
        <w:rPr>
          <w:noProof/>
          <w:webHidden/>
        </w:rPr>
        <w:t>7</w:t>
      </w:r>
      <w:r>
        <w:rPr>
          <w:noProof/>
          <w:webHidden/>
        </w:rPr>
        <w:fldChar w:fldCharType="end"/>
      </w:r>
    </w:p>
    <w:p w:rsidR="0018722C">
      <w:pPr>
        <w:pStyle w:val="TOC1"/>
        <w:topLinePunct/>
      </w:pPr>
      <w:r>
        <w:fldChar w:fldCharType="begin"/>
      </w:r>
      <w:r>
        <w:instrText>HYPERLINK \l "_Toc686383477"</w:instrText>
      </w:r>
      <w:r>
        <w:fldChar w:fldCharType="separate"/>
      </w:r>
      <w:r>
        <w:t>第一部分</w:t>
      </w:r>
      <w:r>
        <w:t xml:space="preserve">  </w:t>
      </w:r>
      <w:r w:rsidRPr="00DB64CE">
        <w:t>甘草次酸</w:t>
      </w:r>
      <w:r>
        <w:rPr>
          <w:b/>
        </w:rPr>
        <w:t>N-</w:t>
      </w:r>
      <w:r>
        <w:t>乳糖酰壳聚糖纳米粒的制备</w:t>
      </w:r>
      <w:r>
        <w:fldChar w:fldCharType="end"/>
      </w:r>
      <w:r>
        <w:rPr>
          <w:noProof/>
          <w:webHidden/>
        </w:rPr>
        <w:tab/>
      </w:r>
      <w:r>
        <w:rPr>
          <w:noProof/>
          <w:webHidden/>
        </w:rPr>
        <w:fldChar w:fldCharType="begin"/>
      </w:r>
      <w:r>
        <w:rPr>
          <w:noProof/>
          <w:webHidden/>
        </w:rPr>
        <w:instrText> PAGEREF _Toc686383477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"_Toc686383478"</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_Toc686383478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"_Toc686383479"</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_Toc686383479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"_Toc686383480"</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_Toc686383480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"_Toc686383481"</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_Toc686383481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"_Toc686383482"</w:instrText>
      </w:r>
      <w:r>
        <w:fldChar w:fldCharType="separate"/>
      </w:r>
      <w:r>
        <w:rPr>
          <w:b/>
        </w:rPr>
        <w:t>2.1</w:t>
      </w:r>
      <w:r>
        <w:t xml:space="preserve"> </w:t>
      </w:r>
      <w:r>
        <w:t>甘草次酸</w:t>
      </w:r>
      <w:r>
        <w:rPr>
          <w:b/>
        </w:rPr>
        <w:t>N-</w:t>
      </w:r>
      <w:r>
        <w:t>乳糖酰壳聚糖纳米粒的制备</w:t>
      </w:r>
      <w:r>
        <w:fldChar w:fldCharType="end"/>
      </w:r>
      <w:r>
        <w:rPr>
          <w:noProof/>
          <w:webHidden/>
        </w:rPr>
        <w:tab/>
      </w:r>
      <w:r>
        <w:rPr>
          <w:noProof/>
          <w:webHidden/>
        </w:rPr>
        <w:fldChar w:fldCharType="begin"/>
      </w:r>
      <w:r>
        <w:rPr>
          <w:noProof/>
          <w:webHidden/>
        </w:rPr>
        <w:instrText> PAGEREF _Toc686383482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"_Toc686383483"</w:instrText>
      </w:r>
      <w:r>
        <w:fldChar w:fldCharType="separate"/>
      </w:r>
      <w:r>
        <w:rPr>
          <w:b/>
        </w:rPr>
        <w:t>2.2</w:t>
      </w:r>
      <w:r>
        <w:t xml:space="preserve"> </w:t>
      </w:r>
      <w:r>
        <w:t>甘草次酸含量测定方法的建立</w:t>
      </w:r>
      <w:r>
        <w:fldChar w:fldCharType="end"/>
      </w:r>
      <w:r>
        <w:rPr>
          <w:noProof/>
          <w:webHidden/>
        </w:rPr>
        <w:tab/>
      </w:r>
      <w:r>
        <w:rPr>
          <w:noProof/>
          <w:webHidden/>
        </w:rPr>
        <w:fldChar w:fldCharType="begin"/>
      </w:r>
      <w:r>
        <w:rPr>
          <w:noProof/>
          <w:webHidden/>
        </w:rPr>
        <w:instrText> PAGEREF _Toc686383483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"_Toc686383484"</w:instrText>
      </w:r>
      <w:r>
        <w:fldChar w:fldCharType="separate"/>
      </w:r>
      <w:r>
        <w:rPr>
          <w:b/>
        </w:rPr>
        <w:t>2.3</w:t>
      </w:r>
      <w:r>
        <w:t xml:space="preserve"> </w:t>
      </w:r>
      <w:r>
        <w:t>处方与工艺单因素考察</w:t>
      </w:r>
      <w:r>
        <w:fldChar w:fldCharType="end"/>
      </w:r>
      <w:r>
        <w:rPr>
          <w:noProof/>
          <w:webHidden/>
        </w:rPr>
        <w:tab/>
      </w:r>
      <w:r>
        <w:rPr>
          <w:noProof/>
          <w:webHidden/>
        </w:rPr>
        <w:fldChar w:fldCharType="begin"/>
      </w:r>
      <w:r>
        <w:rPr>
          <w:noProof/>
          <w:webHidden/>
        </w:rPr>
        <w:instrText> PAGEREF _Toc686383484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"_Toc686383485"</w:instrText>
      </w:r>
      <w:r>
        <w:fldChar w:fldCharType="separate"/>
      </w:r>
      <w:r>
        <w:rPr>
          <w:b/>
        </w:rPr>
        <w:t>2.4</w:t>
      </w:r>
      <w:r>
        <w:t xml:space="preserve"> </w:t>
      </w:r>
      <w:r>
        <w:t>处方优化</w:t>
      </w:r>
      <w:r>
        <w:fldChar w:fldCharType="end"/>
      </w:r>
      <w:r>
        <w:rPr>
          <w:noProof/>
          <w:webHidden/>
        </w:rPr>
        <w:tab/>
      </w:r>
      <w:r>
        <w:rPr>
          <w:noProof/>
          <w:webHidden/>
        </w:rPr>
        <w:fldChar w:fldCharType="begin"/>
      </w:r>
      <w:r>
        <w:rPr>
          <w:noProof/>
          <w:webHidden/>
        </w:rPr>
        <w:instrText> PAGEREF _Toc686383485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"_Toc686383486"</w:instrText>
      </w:r>
      <w:r>
        <w:fldChar w:fldCharType="separate"/>
      </w:r>
      <w:r>
        <w:rPr>
          <w:b/>
        </w:rPr>
        <w:t>2.5</w:t>
      </w:r>
      <w:r>
        <w:t xml:space="preserve"> </w:t>
      </w:r>
      <w:r>
        <w:t>最佳处方工艺</w:t>
      </w:r>
      <w:r>
        <w:fldChar w:fldCharType="end"/>
      </w:r>
      <w:r>
        <w:rPr>
          <w:noProof/>
          <w:webHidden/>
        </w:rPr>
        <w:tab/>
      </w:r>
      <w:r>
        <w:rPr>
          <w:noProof/>
          <w:webHidden/>
        </w:rPr>
        <w:fldChar w:fldCharType="begin"/>
      </w:r>
      <w:r>
        <w:rPr>
          <w:noProof/>
          <w:webHidden/>
        </w:rPr>
        <w:instrText> PAGEREF _Toc686383486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"_Toc686383487"</w:instrText>
      </w:r>
      <w:r>
        <w:fldChar w:fldCharType="separate"/>
      </w:r>
      <w:r>
        <w:rPr>
          <w:b/>
        </w:rPr>
        <w:t>2.6</w:t>
      </w:r>
      <w:r>
        <w:t xml:space="preserve"> </w:t>
      </w:r>
      <w:r>
        <w:t>最佳工艺验证</w:t>
      </w:r>
      <w:r>
        <w:fldChar w:fldCharType="end"/>
      </w:r>
      <w:r>
        <w:rPr>
          <w:noProof/>
          <w:webHidden/>
        </w:rPr>
        <w:tab/>
      </w:r>
      <w:r>
        <w:rPr>
          <w:noProof/>
          <w:webHidden/>
        </w:rPr>
        <w:fldChar w:fldCharType="begin"/>
      </w:r>
      <w:r>
        <w:rPr>
          <w:noProof/>
          <w:webHidden/>
        </w:rPr>
        <w:instrText> PAGEREF _Toc686383487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"_Toc686383488"</w:instrText>
      </w:r>
      <w:r>
        <w:fldChar w:fldCharType="separate"/>
      </w:r>
      <w:r>
        <w:rPr>
          <w:b/>
        </w:rPr>
        <w:t>3</w:t>
      </w:r>
      <w:r>
        <w:t xml:space="preserve"> </w:t>
      </w:r>
      <w:r>
        <w:t>小结</w:t>
      </w:r>
      <w:r>
        <w:fldChar w:fldCharType="end"/>
      </w:r>
      <w:r>
        <w:rPr>
          <w:noProof/>
          <w:webHidden/>
        </w:rPr>
        <w:tab/>
      </w:r>
      <w:r>
        <w:rPr>
          <w:noProof/>
          <w:webHidden/>
        </w:rPr>
        <w:fldChar w:fldCharType="begin"/>
      </w:r>
      <w:r>
        <w:rPr>
          <w:noProof/>
          <w:webHidden/>
        </w:rPr>
        <w:instrText> PAGEREF _Toc686383488 \h </w:instrText>
      </w:r>
      <w:r>
        <w:rPr>
          <w:noProof/>
          <w:webHidden/>
        </w:rPr>
        <w:fldChar w:fldCharType="separate"/>
      </w:r>
      <w:r>
        <w:rPr>
          <w:noProof/>
          <w:webHidden/>
        </w:rPr>
        <w:t>22</w:t>
      </w:r>
      <w:r>
        <w:rPr>
          <w:noProof/>
          <w:webHidden/>
        </w:rPr>
        <w:fldChar w:fldCharType="end"/>
      </w:r>
    </w:p>
    <w:p w:rsidR="0018722C">
      <w:pPr>
        <w:pStyle w:val="TOC1"/>
        <w:topLinePunct/>
      </w:pPr>
      <w:r>
        <w:fldChar w:fldCharType="begin"/>
      </w:r>
      <w:r>
        <w:instrText>HYPERLINK \l "_Toc686383489"</w:instrText>
      </w:r>
      <w:r>
        <w:fldChar w:fldCharType="separate"/>
      </w:r>
      <w:r>
        <w:t>第二部分</w:t>
      </w:r>
      <w:r>
        <w:t xml:space="preserve">  </w:t>
      </w:r>
      <w:r w:rsidRPr="00DB64CE">
        <w:t>甘草次酸</w:t>
      </w:r>
      <w:r>
        <w:rPr>
          <w:b/>
        </w:rPr>
        <w:t>N-</w:t>
      </w:r>
      <w:r>
        <w:t>乳糖酰壳聚糖纳米粒的质量评价</w:t>
      </w:r>
      <w:r>
        <w:fldChar w:fldCharType="end"/>
      </w:r>
      <w:r>
        <w:rPr>
          <w:noProof/>
          <w:webHidden/>
        </w:rPr>
        <w:tab/>
      </w:r>
      <w:r>
        <w:rPr>
          <w:noProof/>
          <w:webHidden/>
        </w:rPr>
        <w:fldChar w:fldCharType="begin"/>
      </w:r>
      <w:r>
        <w:rPr>
          <w:noProof/>
          <w:webHidden/>
        </w:rPr>
        <w:instrText> PAGEREF _Toc686383489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"_Toc686383490"</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_Toc686383490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"_Toc686383491"</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_Toc686383491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"_Toc686383492"</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_Toc686383492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"_Toc686383493"</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_Toc686383493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"_Toc686383494"</w:instrText>
      </w:r>
      <w:r>
        <w:fldChar w:fldCharType="separate"/>
      </w:r>
      <w:r>
        <w:rPr>
          <w:b/>
        </w:rPr>
        <w:t>2.1</w:t>
      </w:r>
      <w:r>
        <w:t xml:space="preserve"> </w:t>
      </w:r>
      <w:r>
        <w:t>外观形态</w:t>
      </w:r>
      <w:r>
        <w:fldChar w:fldCharType="end"/>
      </w:r>
      <w:r>
        <w:rPr>
          <w:noProof/>
          <w:webHidden/>
        </w:rPr>
        <w:tab/>
      </w:r>
      <w:r>
        <w:rPr>
          <w:noProof/>
          <w:webHidden/>
        </w:rPr>
        <w:fldChar w:fldCharType="begin"/>
      </w:r>
      <w:r>
        <w:rPr>
          <w:noProof/>
          <w:webHidden/>
        </w:rPr>
        <w:instrText> PAGEREF _Toc686383494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"_Toc686383495"</w:instrText>
      </w:r>
      <w:r>
        <w:fldChar w:fldCharType="separate"/>
      </w:r>
      <w:r>
        <w:rPr>
          <w:b/>
        </w:rPr>
        <w:t>2.2</w:t>
      </w:r>
      <w:r>
        <w:t xml:space="preserve"> </w:t>
      </w:r>
      <w:r>
        <w:t>粒径、</w:t>
      </w:r>
      <w:r>
        <w:rPr>
          <w:b/>
        </w:rPr>
        <w:t>Zeta</w:t>
      </w:r>
      <w:r>
        <w:t>电位</w:t>
      </w:r>
      <w:r>
        <w:fldChar w:fldCharType="end"/>
      </w:r>
      <w:r>
        <w:rPr>
          <w:noProof/>
          <w:webHidden/>
        </w:rPr>
        <w:tab/>
      </w:r>
      <w:r>
        <w:rPr>
          <w:noProof/>
          <w:webHidden/>
        </w:rPr>
        <w:fldChar w:fldCharType="begin"/>
      </w:r>
      <w:r>
        <w:rPr>
          <w:noProof/>
          <w:webHidden/>
        </w:rPr>
        <w:instrText> PAGEREF _Toc686383495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"_Toc686383496"</w:instrText>
      </w:r>
      <w:r>
        <w:fldChar w:fldCharType="separate"/>
      </w:r>
      <w:r>
        <w:rPr>
          <w:b/>
        </w:rPr>
        <w:t>2.3</w:t>
      </w:r>
      <w:r>
        <w:t xml:space="preserve"> </w:t>
      </w:r>
      <w:r>
        <w:t>载药量及包封率</w:t>
      </w:r>
      <w:r>
        <w:fldChar w:fldCharType="end"/>
      </w:r>
      <w:r>
        <w:rPr>
          <w:noProof/>
          <w:webHidden/>
        </w:rPr>
        <w:tab/>
      </w:r>
      <w:r>
        <w:rPr>
          <w:noProof/>
          <w:webHidden/>
        </w:rPr>
        <w:fldChar w:fldCharType="begin"/>
      </w:r>
      <w:r>
        <w:rPr>
          <w:noProof/>
          <w:webHidden/>
        </w:rPr>
        <w:instrText> PAGEREF _Toc686383496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"_Toc686383497"</w:instrText>
      </w:r>
      <w:r>
        <w:fldChar w:fldCharType="separate"/>
      </w:r>
      <w:r>
        <w:rPr>
          <w:b/>
        </w:rPr>
        <w:t>2.4</w:t>
      </w:r>
      <w:r>
        <w:t xml:space="preserve"> </w:t>
      </w:r>
      <w:r>
        <w:t>稳定性</w:t>
      </w:r>
      <w:r>
        <w:fldChar w:fldCharType="end"/>
      </w:r>
      <w:r>
        <w:rPr>
          <w:noProof/>
          <w:webHidden/>
        </w:rPr>
        <w:tab/>
      </w:r>
      <w:r>
        <w:rPr>
          <w:noProof/>
          <w:webHidden/>
        </w:rPr>
        <w:fldChar w:fldCharType="begin"/>
      </w:r>
      <w:r>
        <w:rPr>
          <w:noProof/>
          <w:webHidden/>
        </w:rPr>
        <w:instrText> PAGEREF _Toc686383497 \h </w:instrText>
      </w:r>
      <w:r>
        <w:rPr>
          <w:noProof/>
          <w:webHidden/>
        </w:rPr>
        <w:fldChar w:fldCharType="separate"/>
      </w:r>
      <w:r>
        <w:rPr>
          <w:noProof/>
          <w:webHidden/>
        </w:rPr>
        <w:t>23</w:t>
      </w:r>
      <w:r>
        <w:rPr>
          <w:noProof/>
          <w:webHidden/>
        </w:rPr>
        <w:fldChar w:fldCharType="end"/>
      </w:r>
    </w:p>
    <w:p w:rsidR="0018722C">
      <w:pPr>
        <w:pStyle w:val="TOC2"/>
        <w:topLinePunct/>
      </w:pPr>
      <w:r>
        <w:fldChar w:fldCharType="begin"/>
      </w:r>
      <w:r>
        <w:instrText>HYPERLINK \l "_Toc686383498"</w:instrText>
      </w:r>
      <w:r>
        <w:fldChar w:fldCharType="separate"/>
      </w:r>
      <w:r>
        <w:rPr>
          <w:b/>
        </w:rPr>
        <w:t>3</w:t>
      </w:r>
      <w:r>
        <w:t xml:space="preserve"> </w:t>
      </w:r>
      <w:r>
        <w:t>小结</w:t>
      </w:r>
      <w:r>
        <w:fldChar w:fldCharType="end"/>
      </w:r>
      <w:r>
        <w:rPr>
          <w:noProof/>
          <w:webHidden/>
        </w:rPr>
        <w:tab/>
      </w:r>
      <w:r>
        <w:rPr>
          <w:noProof/>
          <w:webHidden/>
        </w:rPr>
        <w:fldChar w:fldCharType="begin"/>
      </w:r>
      <w:r>
        <w:rPr>
          <w:noProof/>
          <w:webHidden/>
        </w:rPr>
        <w:instrText> PAGEREF _Toc686383498 \h </w:instrText>
      </w:r>
      <w:r>
        <w:rPr>
          <w:noProof/>
          <w:webHidden/>
        </w:rPr>
        <w:fldChar w:fldCharType="separate"/>
      </w:r>
      <w:r>
        <w:rPr>
          <w:noProof/>
          <w:webHidden/>
        </w:rPr>
        <w:t>25</w:t>
      </w:r>
      <w:r>
        <w:rPr>
          <w:noProof/>
          <w:webHidden/>
        </w:rPr>
        <w:fldChar w:fldCharType="end"/>
      </w:r>
    </w:p>
    <w:p w:rsidR="0018722C">
      <w:pPr>
        <w:pStyle w:val="TOC1"/>
        <w:topLinePunct/>
      </w:pPr>
      <w:r>
        <w:fldChar w:fldCharType="begin"/>
      </w:r>
      <w:r>
        <w:instrText>HYPERLINK \l "_Toc686383499"</w:instrText>
      </w:r>
      <w:r>
        <w:fldChar w:fldCharType="separate"/>
      </w:r>
      <w:r>
        <w:t>第三部分</w:t>
      </w:r>
      <w:r>
        <w:t xml:space="preserve">  </w:t>
      </w:r>
      <w:r w:rsidRPr="00DB64CE">
        <w:t>甘草次酸类脂囊泡的制备</w:t>
      </w:r>
      <w:r>
        <w:fldChar w:fldCharType="end"/>
      </w:r>
      <w:r>
        <w:rPr>
          <w:noProof/>
          <w:webHidden/>
        </w:rPr>
        <w:tab/>
      </w:r>
      <w:r>
        <w:rPr>
          <w:noProof/>
          <w:webHidden/>
        </w:rPr>
        <w:fldChar w:fldCharType="begin"/>
      </w:r>
      <w:r>
        <w:rPr>
          <w:noProof/>
          <w:webHidden/>
        </w:rPr>
        <w:instrText> PAGEREF _Toc686383499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"_Toc686383500"</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_Toc686383500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"_Toc686383501"</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_Toc686383501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"_Toc686383502"</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_Toc686383502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"_Toc686383503"</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_Toc686383503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"_Toc686383504"</w:instrText>
      </w:r>
      <w:r>
        <w:fldChar w:fldCharType="separate"/>
      </w:r>
      <w:r>
        <w:rPr>
          <w:b/>
        </w:rPr>
        <w:t>2.1</w:t>
      </w:r>
      <w:r>
        <w:t xml:space="preserve"> </w:t>
      </w:r>
      <w:r>
        <w:t>甘草次酸类脂囊泡的制备</w:t>
      </w:r>
      <w:r>
        <w:fldChar w:fldCharType="end"/>
      </w:r>
      <w:r>
        <w:rPr>
          <w:noProof/>
          <w:webHidden/>
        </w:rPr>
        <w:tab/>
      </w:r>
      <w:r>
        <w:rPr>
          <w:noProof/>
          <w:webHidden/>
        </w:rPr>
        <w:fldChar w:fldCharType="begin"/>
      </w:r>
      <w:r>
        <w:rPr>
          <w:noProof/>
          <w:webHidden/>
        </w:rPr>
        <w:instrText> PAGEREF _Toc686383504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"_Toc686383505"</w:instrText>
      </w:r>
      <w:r>
        <w:fldChar w:fldCharType="separate"/>
      </w:r>
      <w:r>
        <w:rPr>
          <w:b/>
        </w:rPr>
        <w:t>2.2</w:t>
      </w:r>
      <w:r>
        <w:t xml:space="preserve"> </w:t>
      </w:r>
      <w:r>
        <w:t>甘草次酸分析方法的建立</w:t>
      </w:r>
      <w:r>
        <w:fldChar w:fldCharType="end"/>
      </w:r>
      <w:r>
        <w:rPr>
          <w:noProof/>
          <w:webHidden/>
        </w:rPr>
        <w:tab/>
      </w:r>
      <w:r>
        <w:rPr>
          <w:noProof/>
          <w:webHidden/>
        </w:rPr>
        <w:fldChar w:fldCharType="begin"/>
      </w:r>
      <w:r>
        <w:rPr>
          <w:noProof/>
          <w:webHidden/>
        </w:rPr>
        <w:instrText> PAGEREF _Toc686383505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"_Toc686383506"</w:instrText>
      </w:r>
      <w:r>
        <w:fldChar w:fldCharType="separate"/>
      </w:r>
      <w:r>
        <w:rPr>
          <w:b/>
        </w:rPr>
        <w:t>2.3</w:t>
      </w:r>
      <w:r>
        <w:t xml:space="preserve"> </w:t>
      </w:r>
      <w:r>
        <w:t>甘草次酸类脂囊泡包封率的测定</w:t>
      </w:r>
      <w:r>
        <w:fldChar w:fldCharType="end"/>
      </w:r>
      <w:r>
        <w:rPr>
          <w:noProof/>
          <w:webHidden/>
        </w:rPr>
        <w:tab/>
      </w:r>
      <w:r>
        <w:rPr>
          <w:noProof/>
          <w:webHidden/>
        </w:rPr>
        <w:fldChar w:fldCharType="begin"/>
      </w:r>
      <w:r>
        <w:rPr>
          <w:noProof/>
          <w:webHidden/>
        </w:rPr>
        <w:instrText> PAGEREF _Toc686383506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"_Toc686383507"</w:instrText>
      </w:r>
      <w:r>
        <w:fldChar w:fldCharType="separate"/>
      </w:r>
      <w:r>
        <w:rPr>
          <w:b/>
        </w:rPr>
        <w:t>2.4</w:t>
      </w:r>
      <w:r>
        <w:t xml:space="preserve"> </w:t>
      </w:r>
      <w:r>
        <w:t>单因素试验</w:t>
      </w:r>
      <w:r>
        <w:fldChar w:fldCharType="end"/>
      </w:r>
      <w:r>
        <w:rPr>
          <w:noProof/>
          <w:webHidden/>
        </w:rPr>
        <w:tab/>
      </w:r>
      <w:r>
        <w:rPr>
          <w:noProof/>
          <w:webHidden/>
        </w:rPr>
        <w:fldChar w:fldCharType="begin"/>
      </w:r>
      <w:r>
        <w:rPr>
          <w:noProof/>
          <w:webHidden/>
        </w:rPr>
        <w:instrText> PAGEREF _Toc686383507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"_Toc686383508"</w:instrText>
      </w:r>
      <w:r>
        <w:fldChar w:fldCharType="separate"/>
      </w:r>
      <w:r>
        <w:rPr>
          <w:b/>
        </w:rPr>
        <w:t>2.5</w:t>
      </w:r>
      <w:r>
        <w:t xml:space="preserve"> </w:t>
      </w:r>
      <w:r>
        <w:t>处方工艺优化</w:t>
      </w:r>
      <w:r>
        <w:fldChar w:fldCharType="end"/>
      </w:r>
      <w:r>
        <w:rPr>
          <w:noProof/>
          <w:webHidden/>
        </w:rPr>
        <w:tab/>
      </w:r>
      <w:r>
        <w:rPr>
          <w:noProof/>
          <w:webHidden/>
        </w:rPr>
        <w:fldChar w:fldCharType="begin"/>
      </w:r>
      <w:r>
        <w:rPr>
          <w:noProof/>
          <w:webHidden/>
        </w:rPr>
        <w:instrText> PAGEREF _Toc686383508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"_Toc686383509"</w:instrText>
      </w:r>
      <w:r>
        <w:fldChar w:fldCharType="separate"/>
      </w:r>
      <w:r>
        <w:rPr>
          <w:b/>
        </w:rPr>
        <w:t>2.6</w:t>
      </w:r>
      <w:r>
        <w:t xml:space="preserve"> </w:t>
      </w:r>
      <w:r>
        <w:t>验证工艺</w:t>
      </w:r>
      <w:r>
        <w:fldChar w:fldCharType="end"/>
      </w:r>
      <w:r>
        <w:rPr>
          <w:noProof/>
          <w:webHidden/>
        </w:rPr>
        <w:tab/>
      </w:r>
      <w:r>
        <w:rPr>
          <w:noProof/>
          <w:webHidden/>
        </w:rPr>
        <w:fldChar w:fldCharType="begin"/>
      </w:r>
      <w:r>
        <w:rPr>
          <w:noProof/>
          <w:webHidden/>
        </w:rPr>
        <w:instrText> PAGEREF _Toc686383509 \h </w:instrText>
      </w:r>
      <w:r>
        <w:rPr>
          <w:noProof/>
          <w:webHidden/>
        </w:rPr>
        <w:fldChar w:fldCharType="separate"/>
      </w:r>
      <w:r>
        <w:rPr>
          <w:noProof/>
          <w:webHidden/>
        </w:rPr>
        <w:t>44</w:t>
      </w:r>
      <w:r>
        <w:rPr>
          <w:noProof/>
          <w:webHidden/>
        </w:rPr>
        <w:fldChar w:fldCharType="end"/>
      </w:r>
    </w:p>
    <w:p w:rsidR="0018722C">
      <w:pPr>
        <w:pStyle w:val="TOC2"/>
        <w:topLinePunct/>
      </w:pPr>
      <w:r>
        <w:fldChar w:fldCharType="begin"/>
      </w:r>
      <w:r>
        <w:instrText>HYPERLINK \l "_Toc686383510"</w:instrText>
      </w:r>
      <w:r>
        <w:fldChar w:fldCharType="separate"/>
      </w:r>
      <w:r>
        <w:rPr>
          <w:b/>
        </w:rPr>
        <w:t>3</w:t>
      </w:r>
      <w:r>
        <w:t xml:space="preserve"> </w:t>
      </w:r>
      <w:r>
        <w:t>小结</w:t>
      </w:r>
      <w:r>
        <w:fldChar w:fldCharType="end"/>
      </w:r>
      <w:r>
        <w:rPr>
          <w:noProof/>
          <w:webHidden/>
        </w:rPr>
        <w:tab/>
      </w:r>
      <w:r>
        <w:rPr>
          <w:noProof/>
          <w:webHidden/>
        </w:rPr>
        <w:fldChar w:fldCharType="begin"/>
      </w:r>
      <w:r>
        <w:rPr>
          <w:noProof/>
          <w:webHidden/>
        </w:rPr>
        <w:instrText> PAGEREF _Toc686383510 \h </w:instrText>
      </w:r>
      <w:r>
        <w:rPr>
          <w:noProof/>
          <w:webHidden/>
        </w:rPr>
        <w:fldChar w:fldCharType="separate"/>
      </w:r>
      <w:r>
        <w:rPr>
          <w:noProof/>
          <w:webHidden/>
        </w:rPr>
        <w:t>45</w:t>
      </w:r>
      <w:r>
        <w:rPr>
          <w:noProof/>
          <w:webHidden/>
        </w:rPr>
        <w:fldChar w:fldCharType="end"/>
      </w:r>
    </w:p>
    <w:p w:rsidR="0018722C">
      <w:pPr>
        <w:pStyle w:val="TOC1"/>
        <w:topLinePunct/>
      </w:pPr>
      <w:r>
        <w:fldChar w:fldCharType="begin"/>
      </w:r>
      <w:r>
        <w:instrText>HYPERLINK \l "_Toc686383511"</w:instrText>
      </w:r>
      <w:r>
        <w:fldChar w:fldCharType="separate"/>
      </w:r>
      <w:r/>
      <w:r/>
      <w:r/>
      <w:r>
        <w:t>第四部分</w:t>
      </w:r>
      <w:r>
        <w:t xml:space="preserve">  </w:t>
      </w:r>
      <w:r w:rsidRPr="00DB64CE">
        <w:t>甘草次酸类脂囊泡的质量评价</w:t>
      </w:r>
      <w:r>
        <w:fldChar w:fldCharType="end"/>
      </w:r>
      <w:r>
        <w:rPr>
          <w:noProof/>
          <w:webHidden/>
        </w:rPr>
        <w:tab/>
      </w:r>
      <w:r>
        <w:rPr>
          <w:noProof/>
          <w:webHidden/>
        </w:rPr>
        <w:fldChar w:fldCharType="begin"/>
      </w:r>
      <w:r>
        <w:rPr>
          <w:noProof/>
          <w:webHidden/>
        </w:rPr>
        <w:instrText> PAGEREF _Toc686383511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"_Toc686383512"</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_Toc686383512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"_Toc686383513"</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_Toc686383513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"_Toc686383514"</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_Toc686383514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"_Toc686383515"</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_Toc686383515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"_Toc686383516"</w:instrText>
      </w:r>
      <w:r>
        <w:fldChar w:fldCharType="separate"/>
      </w:r>
      <w:r>
        <w:rPr>
          <w:b/>
        </w:rPr>
        <w:t>2.1</w:t>
      </w:r>
      <w:r>
        <w:t xml:space="preserve"> </w:t>
      </w:r>
      <w:r>
        <w:t>外观形态</w:t>
      </w:r>
      <w:r>
        <w:fldChar w:fldCharType="end"/>
      </w:r>
      <w:r>
        <w:rPr>
          <w:noProof/>
          <w:webHidden/>
        </w:rPr>
        <w:tab/>
      </w:r>
      <w:r>
        <w:rPr>
          <w:noProof/>
          <w:webHidden/>
        </w:rPr>
        <w:fldChar w:fldCharType="begin"/>
      </w:r>
      <w:r>
        <w:rPr>
          <w:noProof/>
          <w:webHidden/>
        </w:rPr>
        <w:instrText> PAGEREF _Toc686383516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"_Toc686383517"</w:instrText>
      </w:r>
      <w:r>
        <w:fldChar w:fldCharType="separate"/>
      </w:r>
      <w:r>
        <w:rPr>
          <w:b/>
        </w:rPr>
        <w:t>2.2</w:t>
      </w:r>
      <w:r>
        <w:t xml:space="preserve"> </w:t>
      </w:r>
      <w:r>
        <w:t>粒径、电位测定</w:t>
      </w:r>
      <w:r>
        <w:fldChar w:fldCharType="end"/>
      </w:r>
      <w:r>
        <w:rPr>
          <w:noProof/>
          <w:webHidden/>
        </w:rPr>
        <w:tab/>
      </w:r>
      <w:r>
        <w:rPr>
          <w:noProof/>
          <w:webHidden/>
        </w:rPr>
        <w:fldChar w:fldCharType="begin"/>
      </w:r>
      <w:r>
        <w:rPr>
          <w:noProof/>
          <w:webHidden/>
        </w:rPr>
        <w:instrText> PAGEREF _Toc686383517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"_Toc686383518"</w:instrText>
      </w:r>
      <w:r>
        <w:fldChar w:fldCharType="separate"/>
      </w:r>
      <w:r>
        <w:rPr>
          <w:b/>
        </w:rPr>
        <w:t>2.3</w:t>
      </w:r>
      <w:r>
        <w:t xml:space="preserve"> </w:t>
      </w:r>
      <w:r>
        <w:t>包封率</w:t>
      </w:r>
      <w:r>
        <w:fldChar w:fldCharType="end"/>
      </w:r>
      <w:r>
        <w:rPr>
          <w:noProof/>
          <w:webHidden/>
        </w:rPr>
        <w:tab/>
      </w:r>
      <w:r>
        <w:rPr>
          <w:noProof/>
          <w:webHidden/>
        </w:rPr>
        <w:fldChar w:fldCharType="begin"/>
      </w:r>
      <w:r>
        <w:rPr>
          <w:noProof/>
          <w:webHidden/>
        </w:rPr>
        <w:instrText> PAGEREF _Toc686383518 \h </w:instrText>
      </w:r>
      <w:r>
        <w:rPr>
          <w:noProof/>
          <w:webHidden/>
        </w:rPr>
        <w:fldChar w:fldCharType="separate"/>
      </w:r>
      <w:r>
        <w:rPr>
          <w:noProof/>
          <w:webHidden/>
        </w:rPr>
        <w:t>45</w:t>
      </w:r>
      <w:r>
        <w:rPr>
          <w:noProof/>
          <w:webHidden/>
        </w:rPr>
        <w:fldChar w:fldCharType="end"/>
      </w:r>
    </w:p>
    <w:p w:rsidR="0018722C">
      <w:pPr>
        <w:pStyle w:val="TOC3"/>
        <w:topLinePunct/>
      </w:pPr>
      <w:r>
        <w:fldChar w:fldCharType="begin"/>
      </w:r>
      <w:r>
        <w:instrText>HYPERLINK \l "_Toc686383519"</w:instrText>
      </w:r>
      <w:r>
        <w:fldChar w:fldCharType="separate"/>
      </w:r>
      <w:r>
        <w:rPr>
          <w:b/>
        </w:rPr>
        <w:t>2.4</w:t>
      </w:r>
      <w:r>
        <w:t xml:space="preserve"> </w:t>
      </w:r>
      <w:r>
        <w:t>稳定性</w:t>
      </w:r>
      <w:r>
        <w:fldChar w:fldCharType="end"/>
      </w:r>
      <w:r>
        <w:rPr>
          <w:noProof/>
          <w:webHidden/>
        </w:rPr>
        <w:tab/>
      </w:r>
      <w:r>
        <w:rPr>
          <w:noProof/>
          <w:webHidden/>
        </w:rPr>
        <w:fldChar w:fldCharType="begin"/>
      </w:r>
      <w:r>
        <w:rPr>
          <w:noProof/>
          <w:webHidden/>
        </w:rPr>
        <w:instrText> PAGEREF _Toc686383519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"_Toc686383520"</w:instrText>
      </w:r>
      <w:r>
        <w:fldChar w:fldCharType="separate"/>
      </w:r>
      <w:r>
        <w:rPr>
          <w:b/>
        </w:rPr>
        <w:t>3</w:t>
      </w:r>
      <w:r>
        <w:t xml:space="preserve"> </w:t>
      </w:r>
      <w:r>
        <w:t>小结</w:t>
      </w:r>
      <w:r>
        <w:fldChar w:fldCharType="end"/>
      </w:r>
      <w:r>
        <w:rPr>
          <w:noProof/>
          <w:webHidden/>
        </w:rPr>
        <w:tab/>
      </w:r>
      <w:r>
        <w:rPr>
          <w:noProof/>
          <w:webHidden/>
        </w:rPr>
        <w:fldChar w:fldCharType="begin"/>
      </w:r>
      <w:r>
        <w:rPr>
          <w:noProof/>
          <w:webHidden/>
        </w:rPr>
        <w:instrText> PAGEREF _Toc686383520 \h </w:instrText>
      </w:r>
      <w:r>
        <w:rPr>
          <w:noProof/>
          <w:webHidden/>
        </w:rPr>
        <w:fldChar w:fldCharType="separate"/>
      </w:r>
      <w:r>
        <w:rPr>
          <w:noProof/>
          <w:webHidden/>
        </w:rPr>
        <w:t>46</w:t>
      </w:r>
      <w:r>
        <w:rPr>
          <w:noProof/>
          <w:webHidden/>
        </w:rPr>
        <w:fldChar w:fldCharType="end"/>
      </w:r>
    </w:p>
    <w:p w:rsidR="0018722C">
      <w:pPr>
        <w:pStyle w:val="TOC1"/>
        <w:topLinePunct/>
      </w:pPr>
      <w:r>
        <w:fldChar w:fldCharType="begin"/>
      </w:r>
      <w:r>
        <w:instrText>HYPERLINK \l "_Toc686383521"</w:instrText>
      </w:r>
      <w:r>
        <w:fldChar w:fldCharType="separate"/>
      </w:r>
      <w:r/>
      <w:r/>
      <w:r/>
      <w:r>
        <w:t>第五部分</w:t>
      </w:r>
      <w:r>
        <w:t xml:space="preserve">  </w:t>
      </w:r>
      <w:r w:rsidRPr="00DB64CE">
        <w:t>囊泡包裹的甘草次酸</w:t>
      </w:r>
      <w:r>
        <w:rPr>
          <w:b/>
        </w:rPr>
        <w:t>N-</w:t>
      </w:r>
      <w:r>
        <w:t>乳糖酰壳聚糖纳米粒</w:t>
      </w:r>
      <w:r>
        <w:t>的制备</w:t>
      </w:r>
      <w:r>
        <w:fldChar w:fldCharType="end"/>
      </w:r>
      <w:r>
        <w:rPr>
          <w:noProof/>
          <w:webHidden/>
        </w:rPr>
        <w:tab/>
      </w:r>
      <w:r>
        <w:rPr>
          <w:noProof/>
          <w:webHidden/>
        </w:rPr>
        <w:fldChar w:fldCharType="begin"/>
      </w:r>
      <w:r>
        <w:rPr>
          <w:noProof/>
          <w:webHidden/>
        </w:rPr>
        <w:instrText> PAGEREF _Toc686383521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"_Toc686383522"</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_Toc686383522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"_Toc686383523"</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_Toc686383523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"_Toc686383524"</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_Toc686383524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"_Toc686383525"</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_Toc686383525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"_Toc686383526"</w:instrText>
      </w:r>
      <w:r>
        <w:fldChar w:fldCharType="separate"/>
      </w:r>
      <w:r>
        <w:rPr>
          <w:b/>
        </w:rPr>
        <w:t>2.1</w:t>
      </w:r>
      <w:r>
        <w:t xml:space="preserve"> </w:t>
      </w:r>
      <w:r>
        <w:t>类脂囊泡包裹的纳米粒的制备</w:t>
      </w:r>
      <w:r>
        <w:fldChar w:fldCharType="end"/>
      </w:r>
      <w:r>
        <w:rPr>
          <w:noProof/>
          <w:webHidden/>
        </w:rPr>
        <w:tab/>
      </w:r>
      <w:r>
        <w:rPr>
          <w:noProof/>
          <w:webHidden/>
        </w:rPr>
        <w:fldChar w:fldCharType="begin"/>
      </w:r>
      <w:r>
        <w:rPr>
          <w:noProof/>
          <w:webHidden/>
        </w:rPr>
        <w:instrText> PAGEREF _Toc686383526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"_Toc686383527"</w:instrText>
      </w:r>
      <w:r>
        <w:fldChar w:fldCharType="separate"/>
      </w:r>
      <w:r>
        <w:rPr>
          <w:b/>
        </w:rPr>
        <w:t>2.2</w:t>
      </w:r>
      <w:r>
        <w:t xml:space="preserve"> </w:t>
      </w:r>
      <w:r>
        <w:t>包封率与载药量</w:t>
      </w:r>
      <w:r>
        <w:fldChar w:fldCharType="end"/>
      </w:r>
      <w:r>
        <w:rPr>
          <w:noProof/>
          <w:webHidden/>
        </w:rPr>
        <w:tab/>
      </w:r>
      <w:r>
        <w:rPr>
          <w:noProof/>
          <w:webHidden/>
        </w:rPr>
        <w:fldChar w:fldCharType="begin"/>
      </w:r>
      <w:r>
        <w:rPr>
          <w:noProof/>
          <w:webHidden/>
        </w:rPr>
        <w:instrText> PAGEREF _Toc686383527 \h </w:instrText>
      </w:r>
      <w:r>
        <w:rPr>
          <w:noProof/>
          <w:webHidden/>
        </w:rPr>
        <w:fldChar w:fldCharType="separate"/>
      </w:r>
      <w:r>
        <w:rPr>
          <w:noProof/>
          <w:webHidden/>
        </w:rPr>
        <w:t>47</w:t>
      </w:r>
      <w:r>
        <w:rPr>
          <w:noProof/>
          <w:webHidden/>
        </w:rPr>
        <w:fldChar w:fldCharType="end"/>
      </w:r>
    </w:p>
    <w:p w:rsidR="0018722C">
      <w:pPr>
        <w:pStyle w:val="TOC3"/>
        <w:topLinePunct/>
      </w:pPr>
      <w:r>
        <w:fldChar w:fldCharType="begin"/>
      </w:r>
      <w:r>
        <w:instrText>HYPERLINK \l "_Toc686383528"</w:instrText>
      </w:r>
      <w:r>
        <w:fldChar w:fldCharType="separate"/>
      </w:r>
      <w:r>
        <w:rPr>
          <w:b/>
        </w:rPr>
        <w:t>2.3</w:t>
      </w:r>
      <w:r>
        <w:t xml:space="preserve"> </w:t>
      </w:r>
      <w:r>
        <w:t>单因素考察</w:t>
      </w:r>
      <w:r>
        <w:fldChar w:fldCharType="end"/>
      </w:r>
      <w:r>
        <w:rPr>
          <w:noProof/>
          <w:webHidden/>
        </w:rPr>
        <w:tab/>
      </w:r>
      <w:r>
        <w:rPr>
          <w:noProof/>
          <w:webHidden/>
        </w:rPr>
        <w:fldChar w:fldCharType="begin"/>
      </w:r>
      <w:r>
        <w:rPr>
          <w:noProof/>
          <w:webHidden/>
        </w:rPr>
        <w:instrText> PAGEREF _Toc686383528 \h </w:instrText>
      </w:r>
      <w:r>
        <w:rPr>
          <w:noProof/>
          <w:webHidden/>
        </w:rPr>
        <w:fldChar w:fldCharType="separate"/>
      </w:r>
      <w:r>
        <w:rPr>
          <w:noProof/>
          <w:webHidden/>
        </w:rPr>
        <w:t>48</w:t>
      </w:r>
      <w:r>
        <w:rPr>
          <w:noProof/>
          <w:webHidden/>
        </w:rPr>
        <w:fldChar w:fldCharType="end"/>
      </w:r>
    </w:p>
    <w:p w:rsidR="0018722C">
      <w:pPr>
        <w:pStyle w:val="TOC3"/>
        <w:topLinePunct/>
      </w:pPr>
      <w:r>
        <w:fldChar w:fldCharType="begin"/>
      </w:r>
      <w:r>
        <w:instrText>HYPERLINK \l "_Toc686383529"</w:instrText>
      </w:r>
      <w:r>
        <w:fldChar w:fldCharType="separate"/>
      </w:r>
      <w:r>
        <w:rPr>
          <w:b/>
        </w:rPr>
        <w:t>2.4</w:t>
      </w:r>
      <w:r>
        <w:t xml:space="preserve"> </w:t>
      </w:r>
      <w:r>
        <w:t>工艺验证</w:t>
      </w:r>
      <w:r>
        <w:fldChar w:fldCharType="end"/>
      </w:r>
      <w:r>
        <w:rPr>
          <w:noProof/>
          <w:webHidden/>
        </w:rPr>
        <w:tab/>
      </w:r>
      <w:r>
        <w:rPr>
          <w:noProof/>
          <w:webHidden/>
        </w:rPr>
        <w:fldChar w:fldCharType="begin"/>
      </w:r>
      <w:r>
        <w:rPr>
          <w:noProof/>
          <w:webHidden/>
        </w:rPr>
        <w:instrText> PAGEREF _Toc686383529 \h </w:instrText>
      </w:r>
      <w:r>
        <w:rPr>
          <w:noProof/>
          <w:webHidden/>
        </w:rPr>
        <w:fldChar w:fldCharType="separate"/>
      </w:r>
      <w:r>
        <w:rPr>
          <w:noProof/>
          <w:webHidden/>
        </w:rPr>
        <w:t>50</w:t>
      </w:r>
      <w:r>
        <w:rPr>
          <w:noProof/>
          <w:webHidden/>
        </w:rPr>
        <w:fldChar w:fldCharType="end"/>
      </w:r>
    </w:p>
    <w:p w:rsidR="0018722C">
      <w:pPr>
        <w:pStyle w:val="TOC1"/>
        <w:topLinePunct/>
      </w:pPr>
      <w:r>
        <w:fldChar w:fldCharType="begin"/>
      </w:r>
      <w:r>
        <w:instrText>HYPERLINK \l "_Toc686383530"</w:instrText>
      </w:r>
      <w:r>
        <w:fldChar w:fldCharType="separate"/>
      </w:r>
      <w:r/>
      <w:r/>
      <w:r/>
      <w:r>
        <w:t>第六部分</w:t>
      </w:r>
      <w:r>
        <w:t xml:space="preserve">  </w:t>
      </w:r>
      <w:r w:rsidRPr="00DB64CE">
        <w:t>囊泡包裹的甘草次酸</w:t>
      </w:r>
      <w:r>
        <w:rPr>
          <w:b/>
        </w:rPr>
        <w:t>N-</w:t>
      </w:r>
      <w:r>
        <w:t>乳糖酰壳聚糖纳米粒的</w:t>
      </w:r>
      <w:r>
        <w:t>质量评价</w:t>
      </w:r>
      <w:r>
        <w:fldChar w:fldCharType="end"/>
      </w:r>
      <w:r>
        <w:rPr>
          <w:noProof/>
          <w:webHidden/>
        </w:rPr>
        <w:tab/>
      </w:r>
      <w:r>
        <w:rPr>
          <w:noProof/>
          <w:webHidden/>
        </w:rPr>
        <w:fldChar w:fldCharType="begin"/>
      </w:r>
      <w:r>
        <w:rPr>
          <w:noProof/>
          <w:webHidden/>
        </w:rPr>
        <w:instrText> PAGEREF _Toc686383530 \h </w:instrText>
      </w:r>
      <w:r>
        <w:rPr>
          <w:noProof/>
          <w:webHidden/>
        </w:rPr>
        <w:fldChar w:fldCharType="separate"/>
      </w:r>
      <w:r>
        <w:rPr>
          <w:noProof/>
          <w:webHidden/>
        </w:rPr>
        <w:t>51</w:t>
      </w:r>
      <w:r>
        <w:rPr>
          <w:noProof/>
          <w:webHidden/>
        </w:rPr>
        <w:fldChar w:fldCharType="end"/>
      </w:r>
    </w:p>
    <w:p w:rsidR="0018722C">
      <w:pPr>
        <w:pStyle w:val="TOC2"/>
        <w:topLinePunct/>
      </w:pPr>
      <w:r>
        <w:fldChar w:fldCharType="begin"/>
      </w:r>
      <w:r>
        <w:instrText>HYPERLINK \l "_Toc686383531"</w:instrText>
      </w:r>
      <w:r>
        <w:fldChar w:fldCharType="separate"/>
      </w:r>
      <w:r>
        <w:rPr>
          <w:b/>
        </w:rPr>
        <w:t>1</w:t>
      </w:r>
      <w:r>
        <w:t xml:space="preserve"> </w:t>
      </w:r>
      <w:r>
        <w:t>试验材料</w:t>
      </w:r>
      <w:r>
        <w:fldChar w:fldCharType="end"/>
      </w:r>
      <w:r>
        <w:rPr>
          <w:noProof/>
          <w:webHidden/>
        </w:rPr>
        <w:tab/>
      </w:r>
      <w:r>
        <w:rPr>
          <w:noProof/>
          <w:webHidden/>
        </w:rPr>
        <w:fldChar w:fldCharType="begin"/>
      </w:r>
      <w:r>
        <w:rPr>
          <w:noProof/>
          <w:webHidden/>
        </w:rPr>
        <w:instrText> PAGEREF _Toc686383531 \h </w:instrText>
      </w:r>
      <w:r>
        <w:rPr>
          <w:noProof/>
          <w:webHidden/>
        </w:rPr>
        <w:fldChar w:fldCharType="separate"/>
      </w:r>
      <w:r>
        <w:rPr>
          <w:noProof/>
          <w:webHidden/>
        </w:rPr>
        <w:t>51</w:t>
      </w:r>
      <w:r>
        <w:rPr>
          <w:noProof/>
          <w:webHidden/>
        </w:rPr>
        <w:fldChar w:fldCharType="end"/>
      </w:r>
    </w:p>
    <w:p w:rsidR="0018722C">
      <w:pPr>
        <w:pStyle w:val="TOC3"/>
        <w:topLinePunct/>
      </w:pPr>
      <w:r>
        <w:fldChar w:fldCharType="begin"/>
      </w:r>
      <w:r>
        <w:instrText>HYPERLINK \l "_Toc686383532"</w:instrText>
      </w:r>
      <w:r>
        <w:fldChar w:fldCharType="separate"/>
      </w:r>
      <w:r>
        <w:rPr>
          <w:b/>
        </w:rPr>
        <w:t>1.1</w:t>
      </w:r>
      <w:r>
        <w:t xml:space="preserve"> </w:t>
      </w:r>
      <w:r>
        <w:t>试验仪器</w:t>
      </w:r>
      <w:r>
        <w:fldChar w:fldCharType="end"/>
      </w:r>
      <w:r>
        <w:rPr>
          <w:noProof/>
          <w:webHidden/>
        </w:rPr>
        <w:tab/>
      </w:r>
      <w:r>
        <w:rPr>
          <w:noProof/>
          <w:webHidden/>
        </w:rPr>
        <w:fldChar w:fldCharType="begin"/>
      </w:r>
      <w:r>
        <w:rPr>
          <w:noProof/>
          <w:webHidden/>
        </w:rPr>
        <w:instrText> PAGEREF _Toc686383532 \h </w:instrText>
      </w:r>
      <w:r>
        <w:rPr>
          <w:noProof/>
          <w:webHidden/>
        </w:rPr>
        <w:fldChar w:fldCharType="separate"/>
      </w:r>
      <w:r>
        <w:rPr>
          <w:noProof/>
          <w:webHidden/>
        </w:rPr>
        <w:t>51</w:t>
      </w:r>
      <w:r>
        <w:rPr>
          <w:noProof/>
          <w:webHidden/>
        </w:rPr>
        <w:fldChar w:fldCharType="end"/>
      </w:r>
    </w:p>
    <w:p w:rsidR="0018722C">
      <w:pPr>
        <w:pStyle w:val="TOC3"/>
        <w:topLinePunct/>
      </w:pPr>
      <w:r>
        <w:fldChar w:fldCharType="begin"/>
      </w:r>
      <w:r>
        <w:instrText>HYPERLINK \l "_Toc686383533"</w:instrText>
      </w:r>
      <w:r>
        <w:fldChar w:fldCharType="separate"/>
      </w:r>
      <w:r>
        <w:rPr>
          <w:b/>
        </w:rPr>
        <w:t>1.2</w:t>
      </w:r>
      <w:r>
        <w:t xml:space="preserve"> </w:t>
      </w:r>
      <w:r>
        <w:t>试验药品</w:t>
      </w:r>
      <w:r>
        <w:fldChar w:fldCharType="end"/>
      </w:r>
      <w:r>
        <w:rPr>
          <w:noProof/>
          <w:webHidden/>
        </w:rPr>
        <w:tab/>
      </w:r>
      <w:r>
        <w:rPr>
          <w:noProof/>
          <w:webHidden/>
        </w:rPr>
        <w:fldChar w:fldCharType="begin"/>
      </w:r>
      <w:r>
        <w:rPr>
          <w:noProof/>
          <w:webHidden/>
        </w:rPr>
        <w:instrText> PAGEREF _Toc686383533 \h </w:instrText>
      </w:r>
      <w:r>
        <w:rPr>
          <w:noProof/>
          <w:webHidden/>
        </w:rPr>
        <w:fldChar w:fldCharType="separate"/>
      </w:r>
      <w:r>
        <w:rPr>
          <w:noProof/>
          <w:webHidden/>
        </w:rPr>
        <w:t>51</w:t>
      </w:r>
      <w:r>
        <w:rPr>
          <w:noProof/>
          <w:webHidden/>
        </w:rPr>
        <w:fldChar w:fldCharType="end"/>
      </w:r>
    </w:p>
    <w:p w:rsidR="0018722C">
      <w:pPr>
        <w:pStyle w:val="TOC2"/>
        <w:topLinePunct/>
      </w:pPr>
      <w:r>
        <w:fldChar w:fldCharType="begin"/>
      </w:r>
      <w:r>
        <w:instrText>HYPERLINK \l "_Toc686383534"</w:instrText>
      </w:r>
      <w:r>
        <w:fldChar w:fldCharType="separate"/>
      </w:r>
      <w:r>
        <w:rPr>
          <w:b/>
        </w:rPr>
        <w:t>2</w:t>
      </w:r>
      <w:r>
        <w:t xml:space="preserve"> </w:t>
      </w:r>
      <w:r>
        <w:t>方法与结果</w:t>
      </w:r>
      <w:r>
        <w:fldChar w:fldCharType="end"/>
      </w:r>
      <w:r>
        <w:rPr>
          <w:noProof/>
          <w:webHidden/>
        </w:rPr>
        <w:tab/>
      </w:r>
      <w:r>
        <w:rPr>
          <w:noProof/>
          <w:webHidden/>
        </w:rPr>
        <w:fldChar w:fldCharType="begin"/>
      </w:r>
      <w:r>
        <w:rPr>
          <w:noProof/>
          <w:webHidden/>
        </w:rPr>
        <w:instrText> PAGEREF _Toc686383534 \h </w:instrText>
      </w:r>
      <w:r>
        <w:rPr>
          <w:noProof/>
          <w:webHidden/>
        </w:rPr>
        <w:fldChar w:fldCharType="separate"/>
      </w:r>
      <w:r>
        <w:rPr>
          <w:noProof/>
          <w:webHidden/>
        </w:rPr>
        <w:t>51</w:t>
      </w:r>
      <w:r>
        <w:rPr>
          <w:noProof/>
          <w:webHidden/>
        </w:rPr>
        <w:fldChar w:fldCharType="end"/>
      </w:r>
    </w:p>
    <w:p w:rsidR="0018722C">
      <w:pPr>
        <w:pStyle w:val="TOC3"/>
        <w:topLinePunct/>
      </w:pPr>
      <w:r>
        <w:fldChar w:fldCharType="begin"/>
      </w:r>
      <w:r>
        <w:instrText>HYPERLINK \l "_Toc686383535"</w:instrText>
      </w:r>
      <w:r>
        <w:fldChar w:fldCharType="separate"/>
      </w:r>
      <w:r>
        <w:rPr>
          <w:b/>
        </w:rPr>
        <w:t>2.1</w:t>
      </w:r>
      <w:r>
        <w:t xml:space="preserve"> </w:t>
      </w:r>
      <w:r>
        <w:t>外观形态</w:t>
      </w:r>
      <w:r>
        <w:fldChar w:fldCharType="end"/>
      </w:r>
      <w:r>
        <w:rPr>
          <w:noProof/>
          <w:webHidden/>
        </w:rPr>
        <w:tab/>
      </w:r>
      <w:r>
        <w:rPr>
          <w:noProof/>
          <w:webHidden/>
        </w:rPr>
        <w:fldChar w:fldCharType="begin"/>
      </w:r>
      <w:r>
        <w:rPr>
          <w:noProof/>
          <w:webHidden/>
        </w:rPr>
        <w:instrText> PAGEREF _Toc686383535 \h </w:instrText>
      </w:r>
      <w:r>
        <w:rPr>
          <w:noProof/>
          <w:webHidden/>
        </w:rPr>
        <w:fldChar w:fldCharType="separate"/>
      </w:r>
      <w:r>
        <w:rPr>
          <w:noProof/>
          <w:webHidden/>
        </w:rPr>
        <w:t>52</w:t>
      </w:r>
      <w:r>
        <w:rPr>
          <w:noProof/>
          <w:webHidden/>
        </w:rPr>
        <w:fldChar w:fldCharType="end"/>
      </w:r>
    </w:p>
    <w:p w:rsidR="0018722C">
      <w:pPr>
        <w:pStyle w:val="TOC3"/>
        <w:topLinePunct/>
      </w:pPr>
      <w:r>
        <w:fldChar w:fldCharType="begin"/>
      </w:r>
      <w:r>
        <w:instrText>HYPERLINK \l "_Toc686383536"</w:instrText>
      </w:r>
      <w:r>
        <w:fldChar w:fldCharType="separate"/>
      </w:r>
      <w:r>
        <w:rPr>
          <w:b/>
        </w:rPr>
        <w:t>2.2</w:t>
      </w:r>
      <w:r>
        <w:t xml:space="preserve"> </w:t>
      </w:r>
      <w:r>
        <w:t>粒径及</w:t>
      </w:r>
      <w:r>
        <w:rPr>
          <w:b/>
        </w:rPr>
        <w:t>Zeta</w:t>
      </w:r>
      <w:r>
        <w:t>电位</w:t>
      </w:r>
      <w:r>
        <w:fldChar w:fldCharType="end"/>
      </w:r>
      <w:r>
        <w:rPr>
          <w:noProof/>
          <w:webHidden/>
        </w:rPr>
        <w:tab/>
      </w:r>
      <w:r>
        <w:rPr>
          <w:noProof/>
          <w:webHidden/>
        </w:rPr>
        <w:fldChar w:fldCharType="begin"/>
      </w:r>
      <w:r>
        <w:rPr>
          <w:noProof/>
          <w:webHidden/>
        </w:rPr>
        <w:instrText> PAGEREF _Toc686383536 \h </w:instrText>
      </w:r>
      <w:r>
        <w:rPr>
          <w:noProof/>
          <w:webHidden/>
        </w:rPr>
        <w:fldChar w:fldCharType="separate"/>
      </w:r>
      <w:r>
        <w:rPr>
          <w:noProof/>
          <w:webHidden/>
        </w:rPr>
        <w:t>52</w:t>
      </w:r>
      <w:r>
        <w:rPr>
          <w:noProof/>
          <w:webHidden/>
        </w:rPr>
        <w:fldChar w:fldCharType="end"/>
      </w:r>
    </w:p>
    <w:p w:rsidR="0018722C">
      <w:pPr>
        <w:pStyle w:val="TOC3"/>
        <w:topLinePunct/>
      </w:pPr>
      <w:r>
        <w:fldChar w:fldCharType="begin"/>
      </w:r>
      <w:r>
        <w:instrText>HYPERLINK \l "_Toc686383537"</w:instrText>
      </w:r>
      <w:r>
        <w:fldChar w:fldCharType="separate"/>
      </w:r>
      <w:r>
        <w:rPr>
          <w:b/>
        </w:rPr>
        <w:t>2.3</w:t>
      </w:r>
      <w:r>
        <w:t xml:space="preserve"> </w:t>
      </w:r>
      <w:r>
        <w:t>体外释放度</w:t>
      </w:r>
      <w:r>
        <w:fldChar w:fldCharType="end"/>
      </w:r>
      <w:r>
        <w:rPr>
          <w:noProof/>
          <w:webHidden/>
        </w:rPr>
        <w:tab/>
      </w:r>
      <w:r>
        <w:rPr>
          <w:noProof/>
          <w:webHidden/>
        </w:rPr>
        <w:fldChar w:fldCharType="begin"/>
      </w:r>
      <w:r>
        <w:rPr>
          <w:noProof/>
          <w:webHidden/>
        </w:rPr>
        <w:instrText> PAGEREF _Toc686383537 \h </w:instrText>
      </w:r>
      <w:r>
        <w:rPr>
          <w:noProof/>
          <w:webHidden/>
        </w:rPr>
        <w:fldChar w:fldCharType="separate"/>
      </w:r>
      <w:r>
        <w:rPr>
          <w:noProof/>
          <w:webHidden/>
        </w:rPr>
        <w:t>52</w:t>
      </w:r>
      <w:r>
        <w:rPr>
          <w:noProof/>
          <w:webHidden/>
        </w:rPr>
        <w:fldChar w:fldCharType="end"/>
      </w:r>
    </w:p>
    <w:p w:rsidR="0018722C">
      <w:pPr>
        <w:pStyle w:val="TOC2"/>
        <w:topLinePunct/>
      </w:pPr>
      <w:r>
        <w:fldChar w:fldCharType="begin"/>
      </w:r>
      <w:r>
        <w:instrText>HYPERLINK \l "_Toc686383538"</w:instrText>
      </w:r>
      <w:r>
        <w:fldChar w:fldCharType="separate"/>
      </w:r>
      <w:r>
        <w:rPr>
          <w:b/>
        </w:rPr>
        <w:t>3</w:t>
      </w:r>
      <w:r>
        <w:t xml:space="preserve"> </w:t>
      </w:r>
      <w:r>
        <w:t>小结</w:t>
      </w:r>
      <w:r>
        <w:fldChar w:fldCharType="end"/>
      </w:r>
      <w:r>
        <w:rPr>
          <w:noProof/>
          <w:webHidden/>
        </w:rPr>
        <w:tab/>
      </w:r>
      <w:r>
        <w:rPr>
          <w:noProof/>
          <w:webHidden/>
        </w:rPr>
        <w:fldChar w:fldCharType="begin"/>
      </w:r>
      <w:r>
        <w:rPr>
          <w:noProof/>
          <w:webHidden/>
        </w:rPr>
        <w:instrText> PAGEREF _Toc686383538 \h </w:instrText>
      </w:r>
      <w:r>
        <w:rPr>
          <w:noProof/>
          <w:webHidden/>
        </w:rPr>
        <w:fldChar w:fldCharType="separate"/>
      </w:r>
      <w:r>
        <w:rPr>
          <w:noProof/>
          <w:webHidden/>
        </w:rPr>
        <w:t>52</w:t>
      </w:r>
      <w:r>
        <w:rPr>
          <w:noProof/>
          <w:webHidden/>
        </w:rPr>
        <w:fldChar w:fldCharType="end"/>
      </w:r>
    </w:p>
    <w:p w:rsidR="0018722C">
      <w:pPr>
        <w:pStyle w:val="TOC1"/>
        <w:topLinePunct/>
      </w:pPr>
      <w:r>
        <w:fldChar w:fldCharType="begin"/>
      </w:r>
      <w:r>
        <w:instrText>HYPERLINK \l "_Toc686383539"</w:instrText>
      </w:r>
      <w:r>
        <w:fldChar w:fldCharType="separate"/>
      </w:r>
      <w:r>
        <w:t>结</w:t>
      </w:r>
      <w:r w:rsidR="004F241D">
        <w:rPr>
          <w:b/>
        </w:rPr>
        <w:t xml:space="preserve">  </w:t>
      </w:r>
      <w:r w:rsidR="004F241D">
        <w:t xml:space="preserve">论</w:t>
      </w:r>
      <w:r>
        <w:fldChar w:fldCharType="end"/>
      </w:r>
      <w:r>
        <w:rPr>
          <w:noProof/>
          <w:webHidden/>
        </w:rPr>
        <w:tab/>
      </w:r>
      <w:r>
        <w:rPr>
          <w:noProof/>
          <w:webHidden/>
        </w:rPr>
        <w:fldChar w:fldCharType="begin"/>
      </w:r>
      <w:r>
        <w:rPr>
          <w:noProof/>
          <w:webHidden/>
        </w:rPr>
        <w:instrText> PAGEREF _Toc686383539 \h </w:instrText>
      </w:r>
      <w:r>
        <w:rPr>
          <w:noProof/>
          <w:webHidden/>
        </w:rPr>
        <w:fldChar w:fldCharType="separate"/>
      </w:r>
      <w:r>
        <w:rPr>
          <w:noProof/>
          <w:webHidden/>
        </w:rPr>
        <w:t>54</w:t>
      </w:r>
      <w:r>
        <w:rPr>
          <w:noProof/>
          <w:webHidden/>
        </w:rPr>
        <w:fldChar w:fldCharType="end"/>
      </w:r>
    </w:p>
    <w:p w:rsidR="0018722C">
      <w:pPr>
        <w:pStyle w:val="TOC1"/>
        <w:topLinePunct/>
      </w:pPr>
      <w:r>
        <w:fldChar w:fldCharType="begin"/>
      </w:r>
      <w:r>
        <w:instrText>HYPERLINK \l "_Toc686383540"</w:instrText>
      </w:r>
      <w:r>
        <w:fldChar w:fldCharType="separate"/>
      </w:r>
      <w:r>
        <w:t>结</w:t>
      </w:r>
      <w:r w:rsidR="004F241D">
        <w:rPr>
          <w:b/>
        </w:rPr>
        <w:t xml:space="preserve">  </w:t>
      </w:r>
      <w:r w:rsidR="004F241D">
        <w:t xml:space="preserve">语</w:t>
      </w:r>
      <w:r>
        <w:fldChar w:fldCharType="end"/>
      </w:r>
      <w:r>
        <w:rPr>
          <w:noProof/>
          <w:webHidden/>
        </w:rPr>
        <w:tab/>
      </w:r>
      <w:r>
        <w:rPr>
          <w:noProof/>
          <w:webHidden/>
        </w:rPr>
        <w:fldChar w:fldCharType="begin"/>
      </w:r>
      <w:r>
        <w:rPr>
          <w:noProof/>
          <w:webHidden/>
        </w:rPr>
        <w:instrText> PAGEREF _Toc686383540 \h </w:instrText>
      </w:r>
      <w:r>
        <w:rPr>
          <w:noProof/>
          <w:webHidden/>
        </w:rPr>
        <w:fldChar w:fldCharType="separate"/>
      </w:r>
      <w:r>
        <w:rPr>
          <w:noProof/>
          <w:webHidden/>
        </w:rPr>
        <w:t>54</w:t>
      </w:r>
      <w:r>
        <w:rPr>
          <w:noProof/>
          <w:webHidden/>
        </w:rPr>
        <w:fldChar w:fldCharType="end"/>
      </w:r>
    </w:p>
    <w:p w:rsidR="0018722C">
      <w:pPr>
        <w:pStyle w:val="TOC1"/>
        <w:topLinePunct/>
      </w:pPr>
      <w:r>
        <w:fldChar w:fldCharType="begin"/>
      </w:r>
      <w:r>
        <w:instrText>HYPERLINK \l "_Toc686383541"</w:instrText>
      </w:r>
      <w:r>
        <w:fldChar w:fldCharType="separate"/>
      </w:r>
      <w:r>
        <w:t>均匀。</w:t>
      </w:r>
      <w:r>
        <w:fldChar w:fldCharType="end"/>
      </w:r>
      <w:r>
        <w:rPr>
          <w:noProof/>
          <w:webHidden/>
        </w:rPr>
        <w:tab/>
      </w:r>
      <w:r>
        <w:rPr>
          <w:noProof/>
          <w:webHidden/>
        </w:rPr>
        <w:fldChar w:fldCharType="begin"/>
      </w:r>
      <w:r>
        <w:rPr>
          <w:noProof/>
          <w:webHidden/>
        </w:rPr>
        <w:instrText> PAGEREF _Toc686383541 \h </w:instrText>
      </w:r>
      <w:r>
        <w:rPr>
          <w:noProof/>
          <w:webHidden/>
        </w:rPr>
        <w:fldChar w:fldCharType="separate"/>
      </w:r>
      <w:r>
        <w:rPr>
          <w:noProof/>
          <w:webHidden/>
        </w:rPr>
        <w:t>54</w:t>
      </w:r>
      <w:r>
        <w:rPr>
          <w:noProof/>
          <w:webHidden/>
        </w:rPr>
        <w:fldChar w:fldCharType="end"/>
      </w:r>
    </w:p>
    <w:p w:rsidR="0018722C">
      <w:pPr>
        <w:pStyle w:val="TOC1"/>
        <w:topLinePunct/>
      </w:pPr>
      <w:r>
        <w:fldChar w:fldCharType="begin"/>
      </w:r>
      <w:r>
        <w:instrText>HYPERLINK \l "_Toc686383542"</w:instrText>
      </w:r>
      <w:r>
        <w:fldChar w:fldCharType="separate"/>
      </w:r>
      <w:r>
        <w:t>参考文献</w:t>
      </w:r>
      <w:r>
        <w:fldChar w:fldCharType="end"/>
      </w:r>
      <w:r>
        <w:rPr>
          <w:noProof/>
          <w:webHidden/>
        </w:rPr>
        <w:tab/>
      </w:r>
      <w:r>
        <w:rPr>
          <w:noProof/>
          <w:webHidden/>
        </w:rPr>
        <w:fldChar w:fldCharType="begin"/>
      </w:r>
      <w:r>
        <w:rPr>
          <w:noProof/>
          <w:webHidden/>
        </w:rPr>
        <w:instrText> PAGEREF _Toc686383542 \h </w:instrText>
      </w:r>
      <w:r>
        <w:rPr>
          <w:noProof/>
          <w:webHidden/>
        </w:rPr>
        <w:fldChar w:fldCharType="separate"/>
      </w:r>
      <w:r>
        <w:rPr>
          <w:noProof/>
          <w:webHidden/>
        </w:rPr>
        <w:t>54</w:t>
      </w:r>
      <w:r>
        <w:rPr>
          <w:noProof/>
          <w:webHidden/>
        </w:rPr>
        <w:fldChar w:fldCharType="end"/>
      </w:r>
    </w:p>
    <w:p w:rsidR="0018722C">
      <w:pPr>
        <w:pStyle w:val="TOC1"/>
        <w:topLinePunct/>
      </w:pPr>
      <w:r>
        <w:fldChar w:fldCharType="begin"/>
      </w:r>
      <w:r>
        <w:instrText>HYPERLINK \l "_Toc686383543"</w:instrText>
      </w:r>
      <w:r>
        <w:fldChar w:fldCharType="separate"/>
      </w:r>
      <w:r>
        <w:t>附</w:t>
      </w:r>
      <w:r w:rsidR="004F241D">
        <w:rPr>
          <w:b/>
        </w:rPr>
        <w:t xml:space="preserve">  </w:t>
      </w:r>
      <w:r w:rsidR="004F241D">
        <w:t xml:space="preserve">录</w:t>
      </w:r>
      <w:r>
        <w:fldChar w:fldCharType="end"/>
      </w:r>
      <w:r>
        <w:rPr>
          <w:noProof/>
          <w:webHidden/>
        </w:rPr>
        <w:tab/>
      </w:r>
      <w:r>
        <w:rPr>
          <w:noProof/>
          <w:webHidden/>
        </w:rPr>
        <w:fldChar w:fldCharType="begin"/>
      </w:r>
      <w:r>
        <w:rPr>
          <w:noProof/>
          <w:webHidden/>
        </w:rPr>
        <w:instrText> PAGEREF _Toc686383543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"_Toc686383544"</w:instrText>
      </w:r>
      <w:r>
        <w:fldChar w:fldCharType="separate"/>
      </w:r>
      <w:r>
        <w:t>附录</w:t>
      </w:r>
      <w:r>
        <w:rPr>
          <w:b/>
        </w:rPr>
        <w:t>1 </w:t>
      </w:r>
      <w:r>
        <w:t>甘草次酸</w:t>
      </w:r>
      <w:r>
        <w:rPr>
          <w:b/>
        </w:rPr>
        <w:t>N-</w:t>
      </w:r>
      <w:r>
        <w:t>乳糖酰壳聚糖纳米粒实物图与透射电镜图</w:t>
      </w:r>
      <w:r>
        <w:fldChar w:fldCharType="end"/>
      </w:r>
      <w:r>
        <w:rPr>
          <w:noProof/>
          <w:webHidden/>
        </w:rPr>
        <w:tab/>
      </w:r>
      <w:r>
        <w:rPr>
          <w:noProof/>
          <w:webHidden/>
        </w:rPr>
        <w:fldChar w:fldCharType="begin"/>
      </w:r>
      <w:r>
        <w:rPr>
          <w:noProof/>
          <w:webHidden/>
        </w:rPr>
        <w:instrText> PAGEREF _Toc686383544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"_Toc686383545"</w:instrText>
      </w:r>
      <w:r>
        <w:fldChar w:fldCharType="separate"/>
      </w:r>
      <w:r>
        <w:t>附录</w:t>
      </w:r>
      <w:r>
        <w:rPr>
          <w:b/>
        </w:rPr>
        <w:t>2 </w:t>
      </w:r>
      <w:r>
        <w:t>甘草次酸类脂囊泡实物图</w:t>
      </w:r>
      <w:r>
        <w:fldChar w:fldCharType="end"/>
      </w:r>
      <w:r>
        <w:rPr>
          <w:noProof/>
          <w:webHidden/>
        </w:rPr>
        <w:tab/>
      </w:r>
      <w:r>
        <w:rPr>
          <w:noProof/>
          <w:webHidden/>
        </w:rPr>
        <w:fldChar w:fldCharType="begin"/>
      </w:r>
      <w:r>
        <w:rPr>
          <w:noProof/>
          <w:webHidden/>
        </w:rPr>
        <w:instrText> PAGEREF _Toc686383545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"_Toc686383546"</w:instrText>
      </w:r>
      <w:r>
        <w:fldChar w:fldCharType="separate"/>
      </w:r>
      <w:r>
        <w:t>附录</w:t>
      </w:r>
      <w:r>
        <w:rPr>
          <w:b/>
        </w:rPr>
        <w:t>3 </w:t>
      </w:r>
      <w:r>
        <w:t>透析法结合紫外分光光度法测定</w:t>
      </w:r>
      <w:r>
        <w:rPr>
          <w:b/>
        </w:rPr>
        <w:t>GA-Ni</w:t>
      </w:r>
      <w:r>
        <w:t>包封率</w:t>
      </w:r>
      <w:r>
        <w:fldChar w:fldCharType="end"/>
      </w:r>
      <w:r>
        <w:rPr>
          <w:noProof/>
          <w:webHidden/>
        </w:rPr>
        <w:tab/>
      </w:r>
      <w:r>
        <w:rPr>
          <w:noProof/>
          <w:webHidden/>
        </w:rPr>
        <w:fldChar w:fldCharType="begin"/>
      </w:r>
      <w:r>
        <w:rPr>
          <w:noProof/>
          <w:webHidden/>
        </w:rPr>
        <w:instrText> PAGEREF _Toc686383546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"_Toc686383547"</w:instrText>
      </w:r>
      <w:r>
        <w:fldChar w:fldCharType="separate"/>
      </w:r>
      <w:r>
        <w:t>附录</w:t>
      </w:r>
      <w:r>
        <w:rPr>
          <w:b/>
        </w:rPr>
        <w:t>4  </w:t>
      </w:r>
      <w:r>
        <w:t>体外释放度</w:t>
      </w:r>
      <w:r>
        <w:fldChar w:fldCharType="end"/>
      </w:r>
      <w:r>
        <w:rPr>
          <w:noProof/>
          <w:webHidden/>
        </w:rPr>
        <w:tab/>
      </w:r>
      <w:r>
        <w:rPr>
          <w:noProof/>
          <w:webHidden/>
        </w:rPr>
        <w:fldChar w:fldCharType="begin"/>
      </w:r>
      <w:r>
        <w:rPr>
          <w:noProof/>
          <w:webHidden/>
        </w:rPr>
        <w:instrText> PAGEREF _Toc686383547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"_Toc686383548"</w:instrText>
      </w:r>
      <w:r>
        <w:fldChar w:fldCharType="separate"/>
      </w:r>
      <w:r>
        <w:t>文献综述</w:t>
      </w:r>
      <w:r>
        <w:fldChar w:fldCharType="end"/>
      </w:r>
      <w:r>
        <w:rPr>
          <w:noProof/>
          <w:webHidden/>
        </w:rPr>
        <w:tab/>
      </w:r>
      <w:r>
        <w:rPr>
          <w:noProof/>
          <w:webHidden/>
        </w:rPr>
        <w:fldChar w:fldCharType="begin"/>
      </w:r>
      <w:r>
        <w:rPr>
          <w:noProof/>
          <w:webHidden/>
        </w:rPr>
        <w:instrText> PAGEREF _Toc686383548 \h </w:instrText>
      </w:r>
      <w:r>
        <w:rPr>
          <w:noProof/>
          <w:webHidden/>
        </w:rPr>
        <w:fldChar w:fldCharType="separate"/>
      </w:r>
      <w:r>
        <w:rPr>
          <w:noProof/>
          <w:webHidden/>
        </w:rPr>
        <w:t>56</w:t>
      </w:r>
      <w:r>
        <w:rPr>
          <w:noProof/>
          <w:webHidden/>
        </w:rPr>
        <w:fldChar w:fldCharType="end"/>
      </w:r>
    </w:p>
    <w:p w:rsidR="0018722C">
      <w:pPr>
        <w:pStyle w:val="TOC1"/>
        <w:topLinePunct/>
      </w:pPr>
      <w:r>
        <w:fldChar w:fldCharType="begin"/>
      </w:r>
      <w:r>
        <w:instrText>HYPERLINK \l "_Toc686383549"</w:instrText>
      </w:r>
      <w:r>
        <w:fldChar w:fldCharType="separate"/>
      </w:r>
      <w:r>
        <w:t>参考文献</w:t>
      </w:r>
      <w:r>
        <w:fldChar w:fldCharType="end"/>
      </w:r>
      <w:r>
        <w:rPr>
          <w:noProof/>
          <w:webHidden/>
        </w:rPr>
        <w:tab/>
      </w:r>
      <w:r>
        <w:rPr>
          <w:noProof/>
          <w:webHidden/>
        </w:rPr>
        <w:fldChar w:fldCharType="begin"/>
      </w:r>
      <w:r>
        <w:rPr>
          <w:noProof/>
          <w:webHidden/>
        </w:rPr>
        <w:instrText> PAGEREF _Toc686383549 \h </w:instrText>
      </w:r>
      <w:r>
        <w:rPr>
          <w:noProof/>
          <w:webHidden/>
        </w:rPr>
        <w:fldChar w:fldCharType="separate"/>
      </w:r>
      <w:r>
        <w:rPr>
          <w:noProof/>
          <w:webHidden/>
        </w:rPr>
        <w:t>58</w:t>
      </w:r>
      <w:r>
        <w:rPr>
          <w:noProof/>
          <w:webHidden/>
        </w:rPr>
        <w:fldChar w:fldCharType="end"/>
      </w:r>
    </w:p>
    <w:p w:rsidR="0018722C">
      <w:pPr>
        <w:pStyle w:val="TOC1"/>
        <w:topLinePunct/>
      </w:pPr>
      <w:r>
        <w:fldChar w:fldCharType="begin"/>
      </w:r>
      <w:r>
        <w:instrText>HYPERLINK \l "_Toc686383550"</w:instrText>
      </w:r>
      <w:r>
        <w:fldChar w:fldCharType="separate"/>
      </w:r>
      <w:r>
        <w:t>攻读硕士期间取得的学术成果</w:t>
      </w:r>
      <w:r>
        <w:fldChar w:fldCharType="end"/>
      </w:r>
      <w:r>
        <w:rPr>
          <w:noProof/>
          <w:webHidden/>
        </w:rPr>
        <w:tab/>
      </w:r>
      <w:r>
        <w:rPr>
          <w:noProof/>
          <w:webHidden/>
        </w:rPr>
        <w:fldChar w:fldCharType="begin"/>
      </w:r>
      <w:r>
        <w:rPr>
          <w:noProof/>
          <w:webHidden/>
        </w:rPr>
        <w:instrText> PAGEREF _Toc686383550 \h </w:instrText>
      </w:r>
      <w:r>
        <w:rPr>
          <w:noProof/>
          <w:webHidden/>
        </w:rPr>
        <w:fldChar w:fldCharType="separate"/>
      </w:r>
      <w:r>
        <w:rPr>
          <w:noProof/>
          <w:webHidden/>
        </w:rPr>
        <w:t>62</w:t>
      </w:r>
      <w:r>
        <w:rPr>
          <w:noProof/>
          <w:webHidden/>
        </w:rPr>
        <w:fldChar w:fldCharType="end"/>
      </w:r>
      <w:r>
        <w:fldChar w:fldCharType="end"/>
      </w:r>
    </w:p>
    <w:p w:rsidR="009F338D">
      <w:pPr>
        <w:sectPr w:rsidR="00556256">
          <w:headerReference w:type="even" r:id="rId53"/>
          <w:headerReference w:type="default" r:id="rId51"/>
          <w:footerReference w:type="even" r:id="rId49"/>
          <w:footerReference w:type="default" r:id="rId46"/>
          <w:footerReference w:type="first" r:id="rId44"/>
          <w:headerReference w:type="first" r:id="rId55"/>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af6"/>
        <w:topLinePunct/>
      </w:pPr>
      <w:bookmarkStart w:id="100326" w:name="_Ref665100326"/>
      <w:bookmarkStart w:id="383473" w:name="_Toc686383473"/>
      <w:bookmarkStart w:name="中文摘要 " w:id="4"/>
      <w:bookmarkEnd w:id="4"/>
      <w:bookmarkStart w:name="_bookmark0" w:id="5"/>
      <w:bookmarkEnd w:id="5"/>
      <w:r>
        <w:t>摘</w:t>
      </w:r>
      <w:r w:rsidR="004F241D">
        <w:rPr>
          <w:b/>
        </w:rPr>
        <w:t xml:space="preserve">  </w:t>
      </w:r>
      <w:r w:rsidR="004F241D">
        <w:rPr>
          <w:b/>
        </w:rPr>
        <w:t xml:space="preserve">要</w:t>
      </w:r>
      <w:bookmarkEnd w:id="383473"/>
    </w:p>
    <w:bookmarkEnd w:id="100326"/>
    <w:p w:rsidR="0018722C">
      <w:pPr>
        <w:pStyle w:val="aff0"/>
        <w:topLinePunct/>
      </w:pPr>
      <w:r>
        <w:t>目的及意义：</w:t>
      </w:r>
    </w:p>
    <w:p w:rsidR="0018722C">
      <w:pPr>
        <w:pStyle w:val="aff0"/>
        <w:topLinePunct/>
      </w:pPr>
      <w:r>
        <w:t>本试验采用类脂囊泡对甘草次酸</w:t>
      </w:r>
      <w:r>
        <w:rPr>
          <w:rFonts w:ascii="Times New Roman" w:eastAsia="Times New Roman"/>
        </w:rPr>
        <w:t>N-</w:t>
      </w:r>
      <w:r>
        <w:t>乳糖酰壳聚糖纳米粒进行包裹，制备具有核壳结构的囊泡纳米粒自组装体，可有效的结合类脂囊泡和纳米粒的优势，达到被动靶向和主动靶向结合的效果，起到提高药物的靶向性并促进吸收的目的。为中药肝靶向新剂型的发展提供试验依据。</w:t>
      </w:r>
    </w:p>
    <w:p w:rsidR="0018722C">
      <w:pPr>
        <w:pStyle w:val="aff0"/>
        <w:topLinePunct/>
      </w:pPr>
      <w:r>
        <w:t>研究方法：</w:t>
      </w:r>
    </w:p>
    <w:p w:rsidR="0018722C">
      <w:pPr>
        <w:pStyle w:val="aff0"/>
        <w:topLinePunct/>
      </w:pPr>
      <w:r>
        <w:t>离子交联法制备甘草次酸</w:t>
      </w:r>
      <w:r>
        <w:rPr>
          <w:rFonts w:ascii="Times New Roman" w:eastAsia="Times New Roman"/>
        </w:rPr>
        <w:t>N-</w:t>
      </w:r>
      <w:r>
        <w:t>乳糖酰壳聚糖纳米粒，正交试验设计优选</w:t>
      </w:r>
      <w:r>
        <w:rPr>
          <w:rFonts w:ascii="Times New Roman" w:eastAsia="Times New Roman"/>
        </w:rPr>
        <w:t>Nps</w:t>
      </w:r>
      <w:r>
        <w:t>制备工艺各项参数；薄膜分散</w:t>
      </w:r>
      <w:r>
        <w:rPr>
          <w:rFonts w:ascii="Times New Roman" w:eastAsia="Times New Roman"/>
        </w:rPr>
        <w:t>-</w:t>
      </w:r>
      <w:r>
        <w:t>超声法制备类脂囊泡，星点设计</w:t>
      </w:r>
      <w:r>
        <w:rPr>
          <w:rFonts w:ascii="Times New Roman" w:eastAsia="Times New Roman"/>
        </w:rPr>
        <w:t>-</w:t>
      </w:r>
      <w:r>
        <w:t>响应面法优选制</w:t>
      </w:r>
      <w:r>
        <w:t>备工艺各项参数；薄膜分散</w:t>
      </w:r>
      <w:r>
        <w:rPr>
          <w:rFonts w:ascii="Times New Roman" w:eastAsia="Times New Roman"/>
        </w:rPr>
        <w:t>-</w:t>
      </w:r>
      <w:r>
        <w:t>超声法制备囊泡包裹的</w:t>
      </w:r>
      <w:r>
        <w:rPr>
          <w:rFonts w:ascii="Times New Roman" w:eastAsia="Times New Roman"/>
        </w:rPr>
        <w:t>N-</w:t>
      </w:r>
      <w:r>
        <w:t>乳糖酰壳聚糖纳米粒</w:t>
      </w:r>
      <w:r>
        <w:rPr>
          <w:rFonts w:ascii="Times New Roman" w:eastAsia="Times New Roman"/>
          <w:rFonts w:hint="eastAsia"/>
        </w:rPr>
        <w:t>，</w:t>
      </w:r>
      <w:r>
        <w:t>单因</w:t>
      </w:r>
      <w:r>
        <w:t>素考察筛选处方工艺。透射电子显微镜观察外观形态，激光粒度分析仪测定平均</w:t>
      </w:r>
      <w:r>
        <w:t>粒径、多分散系数及</w:t>
      </w:r>
      <w:r>
        <w:rPr>
          <w:rFonts w:ascii="Times New Roman" w:eastAsia="Times New Roman"/>
        </w:rPr>
        <w:t>Zeta</w:t>
      </w:r>
      <w:r>
        <w:t>电位，超速离心法结合高效液相色谱法测定载药量与包封率、反透析法结合紫外分光光度法研究体外释放度，综合评价其理化性质。研究结果：</w:t>
      </w:r>
    </w:p>
    <w:p w:rsidR="0018722C">
      <w:pPr>
        <w:pStyle w:val="aff0"/>
        <w:topLinePunct/>
      </w:pPr>
      <w:r>
        <w:t>通过处方优化，确定甘草次酸</w:t>
      </w:r>
      <w:r>
        <w:rPr>
          <w:rFonts w:ascii="Times New Roman" w:hAnsi="Times New Roman" w:eastAsia="宋体"/>
        </w:rPr>
        <w:t>N-</w:t>
      </w:r>
      <w:r>
        <w:t>乳糖酰壳聚糖纳米粒的最佳处方工艺为：</w:t>
      </w:r>
      <w:r>
        <w:t>甘草次酸质量浓度为</w:t>
      </w:r>
      <w:r>
        <w:rPr>
          <w:rFonts w:ascii="Times New Roman" w:hAnsi="Times New Roman" w:eastAsia="宋体"/>
        </w:rPr>
        <w:t>0</w:t>
      </w:r>
      <w:r>
        <w:rPr>
          <w:rFonts w:ascii="Times New Roman" w:hAnsi="Times New Roman" w:eastAsia="宋体"/>
        </w:rPr>
        <w:t>.</w:t>
      </w:r>
      <w:r>
        <w:rPr>
          <w:rFonts w:ascii="Times New Roman" w:hAnsi="Times New Roman" w:eastAsia="宋体"/>
        </w:rPr>
        <w:t>2 mg</w:t>
      </w:r>
      <w:r>
        <w:rPr>
          <w:rFonts w:ascii="Times New Roman" w:hAnsi="Times New Roman" w:eastAsia="宋体"/>
        </w:rPr>
        <w:t>/</w:t>
      </w:r>
      <w:r>
        <w:rPr>
          <w:rFonts w:ascii="Times New Roman" w:hAnsi="Times New Roman" w:eastAsia="宋体"/>
        </w:rPr>
        <w:t>mL</w:t>
      </w:r>
      <w:r>
        <w:t>，</w:t>
      </w:r>
      <w:r>
        <w:rPr>
          <w:rFonts w:ascii="Times New Roman" w:hAnsi="Times New Roman" w:eastAsia="宋体"/>
        </w:rPr>
        <w:t>N-</w:t>
      </w:r>
      <w:r>
        <w:t>乳糖酰壳聚糖质量浓度为</w:t>
      </w:r>
      <w:r>
        <w:rPr>
          <w:rFonts w:ascii="Times New Roman" w:hAnsi="Times New Roman" w:eastAsia="宋体"/>
        </w:rPr>
        <w:t>2 mg</w:t>
      </w:r>
      <w:r>
        <w:rPr>
          <w:rFonts w:ascii="Times New Roman" w:hAnsi="Times New Roman" w:eastAsia="宋体"/>
        </w:rPr>
        <w:t>/</w:t>
      </w:r>
      <w:r>
        <w:rPr>
          <w:rFonts w:ascii="Times New Roman" w:hAnsi="Times New Roman" w:eastAsia="宋体"/>
        </w:rPr>
        <w:t>mL</w:t>
      </w:r>
      <w:r>
        <w:t>，</w:t>
      </w:r>
      <w:r>
        <w:rPr>
          <w:rFonts w:ascii="Times New Roman" w:hAnsi="Times New Roman" w:eastAsia="宋体"/>
        </w:rPr>
        <w:t>N-</w:t>
      </w:r>
      <w:r>
        <w:t>乳糖酰壳聚糖溶液与三聚磷酸钠</w:t>
      </w:r>
      <w:r>
        <w:t>（</w:t>
      </w:r>
      <w:r>
        <w:rPr>
          <w:rFonts w:ascii="Times New Roman" w:hAnsi="Times New Roman" w:eastAsia="宋体"/>
        </w:rPr>
        <w:t>TPP</w:t>
      </w:r>
      <w:r>
        <w:t>）</w:t>
      </w:r>
      <w:r>
        <w:t>溶液的体积比为</w:t>
      </w:r>
      <w:r>
        <w:rPr>
          <w:rFonts w:ascii="Times New Roman" w:hAnsi="Times New Roman" w:eastAsia="宋体"/>
        </w:rPr>
        <w:t>20</w:t>
      </w:r>
      <w:r>
        <w:t>∶</w:t>
      </w:r>
      <w:r>
        <w:rPr>
          <w:rFonts w:ascii="Times New Roman" w:hAnsi="Times New Roman" w:eastAsia="宋体"/>
        </w:rPr>
        <w:t>3</w:t>
      </w:r>
      <w:r>
        <w:t>；类脂囊泡的最佳</w:t>
      </w:r>
      <w:r>
        <w:t>处方工艺为</w:t>
      </w:r>
      <w:r>
        <w:rPr>
          <w:rFonts w:ascii="Times New Roman" w:hAnsi="Times New Roman" w:eastAsia="宋体"/>
        </w:rPr>
        <w:t>Span-80</w:t>
      </w:r>
      <w:r>
        <w:t>∶</w:t>
      </w:r>
      <w:r>
        <w:rPr>
          <w:rFonts w:ascii="Times New Roman" w:hAnsi="Times New Roman" w:eastAsia="宋体"/>
        </w:rPr>
        <w:t>Chol=11</w:t>
      </w:r>
      <w:r>
        <w:t>∶</w:t>
      </w:r>
      <w:r>
        <w:rPr>
          <w:rFonts w:ascii="Times New Roman" w:hAnsi="Times New Roman" w:eastAsia="宋体"/>
        </w:rPr>
        <w:t>5</w:t>
      </w:r>
      <w:r>
        <w:t>，水合温度</w:t>
      </w:r>
      <w:r>
        <w:rPr>
          <w:rFonts w:ascii="Times New Roman" w:hAnsi="Times New Roman" w:eastAsia="宋体"/>
        </w:rPr>
        <w:t>70</w:t>
      </w:r>
      <w:r>
        <w:t>℃，水合时间为</w:t>
      </w:r>
      <w:r>
        <w:rPr>
          <w:rFonts w:ascii="Times New Roman" w:hAnsi="Times New Roman" w:eastAsia="宋体"/>
        </w:rPr>
        <w:t>51</w:t>
      </w:r>
      <w:r>
        <w:rPr>
          <w:rFonts w:ascii="Times New Roman" w:hAnsi="Times New Roman" w:eastAsia="宋体"/>
        </w:rPr>
        <w:t> </w:t>
      </w:r>
      <w:r>
        <w:rPr>
          <w:rFonts w:ascii="Times New Roman" w:hAnsi="Times New Roman" w:eastAsia="宋体"/>
        </w:rPr>
        <w:t>min</w:t>
      </w:r>
      <w:r>
        <w:t>，超声</w:t>
      </w:r>
    </w:p>
    <w:p w:rsidR="0018722C">
      <w:pPr>
        <w:pStyle w:val="aff0"/>
        <w:topLinePunct/>
      </w:pPr>
      <w:r>
        <w:t>时间为</w:t>
      </w:r>
      <w:r>
        <w:rPr>
          <w:rFonts w:ascii="Times New Roman" w:eastAsia="Times New Roman"/>
        </w:rPr>
        <w:t>60</w:t>
      </w:r>
      <w:r w:rsidR="001852F3">
        <w:rPr>
          <w:rFonts w:ascii="Times New Roman" w:eastAsia="Times New Roman"/>
        </w:rPr>
        <w:t xml:space="preserve"> min</w:t>
      </w:r>
      <w:r>
        <w:t>；类脂囊泡包裹的纳米粒的最佳处方工艺为：囊泡与纳米粒的质</w:t>
      </w:r>
    </w:p>
    <w:p w:rsidR="0018722C">
      <w:pPr>
        <w:pStyle w:val="aff0"/>
        <w:topLinePunct/>
      </w:pPr>
      <w:r>
        <w:t>量比为</w:t>
      </w:r>
      <w:r>
        <w:rPr>
          <w:rFonts w:ascii="Times New Roman" w:hAnsi="Times New Roman" w:eastAsia="Times New Roman"/>
        </w:rPr>
        <w:t>8</w:t>
      </w:r>
      <w:r>
        <w:t>∶</w:t>
      </w:r>
      <w:r>
        <w:rPr>
          <w:rFonts w:ascii="Times New Roman" w:hAnsi="Times New Roman" w:eastAsia="Times New Roman"/>
        </w:rPr>
        <w:t>1</w:t>
      </w:r>
      <w:r>
        <w:t>；水合温度为</w:t>
      </w:r>
      <w:r>
        <w:rPr>
          <w:rFonts w:ascii="Times New Roman" w:hAnsi="Times New Roman" w:eastAsia="Times New Roman"/>
        </w:rPr>
        <w:t>50</w:t>
      </w:r>
      <w:r>
        <w:t>℃；水合时间为</w:t>
      </w:r>
      <w:r>
        <w:rPr>
          <w:rFonts w:ascii="Times New Roman" w:hAnsi="Times New Roman" w:eastAsia="Times New Roman"/>
        </w:rPr>
        <w:t>40 min</w:t>
      </w:r>
      <w:r>
        <w:t>。类脂囊泡包裹的纳米粒平均粒径为</w:t>
      </w:r>
      <w:r>
        <w:t>（</w:t>
      </w:r>
      <w:r>
        <w:rPr>
          <w:rFonts w:ascii="Times New Roman" w:hAnsi="Times New Roman" w:eastAsia="Times New Roman"/>
        </w:rPr>
        <w:t>414.40±10.98</w:t>
      </w:r>
      <w:r>
        <w:t>）</w:t>
      </w:r>
      <w:r>
        <w:rPr>
          <w:rFonts w:ascii="Times New Roman" w:hAnsi="Times New Roman" w:eastAsia="Times New Roman"/>
        </w:rPr>
        <w:t>nm</w:t>
      </w:r>
      <w:r>
        <w:t>，</w:t>
      </w:r>
      <w:r>
        <w:rPr>
          <w:rFonts w:ascii="Times New Roman" w:hAnsi="Times New Roman" w:eastAsia="Times New Roman"/>
        </w:rPr>
        <w:t>Zeta</w:t>
      </w:r>
      <w:r>
        <w:t>电位为</w:t>
      </w:r>
      <w:r>
        <w:rPr>
          <w:rFonts w:ascii="Times New Roman" w:hAnsi="Times New Roman" w:eastAsia="Times New Roman"/>
        </w:rPr>
        <w:t>-</w:t>
      </w:r>
      <w:r>
        <w:t>(</w:t>
      </w:r>
      <w:r>
        <w:rPr>
          <w:rFonts w:ascii="Times New Roman" w:hAnsi="Times New Roman" w:eastAsia="Times New Roman"/>
        </w:rPr>
        <w:t>20.46±0.87</w:t>
      </w:r>
      <w:r>
        <w:t>)</w:t>
      </w:r>
      <w:r w:rsidR="001852F3">
        <w:t xml:space="preserve"> </w:t>
      </w:r>
      <w:r>
        <w:rPr>
          <w:rFonts w:ascii="Times New Roman" w:hAnsi="Times New Roman" w:eastAsia="Times New Roman"/>
        </w:rPr>
        <w:t>mV</w:t>
      </w:r>
      <w:r>
        <w:t>，载药量为</w:t>
      </w:r>
      <w:r>
        <w:t>（</w:t>
      </w:r>
      <w:r>
        <w:rPr>
          <w:rFonts w:ascii="Times New Roman" w:hAnsi="Times New Roman" w:eastAsia="Times New Roman"/>
        </w:rPr>
        <w:t>1</w:t>
      </w:r>
    </w:p>
    <w:p w:rsidR="0018722C">
      <w:pPr>
        <w:pStyle w:val="aff0"/>
        <w:topLinePunct/>
      </w:pPr>
      <w:r>
        <w:rPr>
          <w:rFonts w:ascii="Times New Roman" w:hAnsi="Times New Roman" w:eastAsia="宋体"/>
        </w:rPr>
        <w:t>3.99±0.16</w:t>
      </w:r>
      <w:r>
        <w:t>）</w:t>
      </w:r>
      <w:r>
        <w:rPr>
          <w:rFonts w:ascii="Times New Roman" w:hAnsi="Times New Roman" w:eastAsia="宋体"/>
        </w:rPr>
        <w:t>%</w:t>
      </w:r>
      <w:r>
        <w:t>，包封率为</w:t>
      </w:r>
      <w:r>
        <w:t>（</w:t>
      </w:r>
      <w:r>
        <w:rPr>
          <w:rFonts w:ascii="Times New Roman" w:hAnsi="Times New Roman" w:eastAsia="宋体"/>
        </w:rPr>
        <w:t>87.19±0.31</w:t>
      </w:r>
      <w:r>
        <w:t>）</w:t>
      </w:r>
      <w:r>
        <w:rPr>
          <w:rFonts w:ascii="Times New Roman" w:hAnsi="Times New Roman" w:eastAsia="宋体"/>
        </w:rPr>
        <w:t>%</w:t>
      </w:r>
      <w:r>
        <w:rPr>
          <w:spacing w:val="-26"/>
        </w:rPr>
        <w:t>.</w:t>
      </w:r>
      <w:r>
        <w:rPr>
          <w:rFonts w:ascii="Times New Roman" w:hAnsi="Times New Roman" w:eastAsia="宋体"/>
        </w:rPr>
        <w:t>1</w:t>
      </w:r>
      <w:r w:rsidR="001852F3">
        <w:rPr>
          <w:rFonts w:ascii="Times New Roman" w:hAnsi="Times New Roman" w:eastAsia="宋体"/>
        </w:rPr>
        <w:t xml:space="preserve"> </w:t>
      </w:r>
      <w:r>
        <w:rPr>
          <w:rFonts w:ascii="Times New Roman" w:hAnsi="Times New Roman" w:eastAsia="宋体"/>
        </w:rPr>
        <w:t>h</w:t>
      </w:r>
      <w:r>
        <w:t>内释放</w:t>
      </w:r>
      <w:r>
        <w:rPr>
          <w:rFonts w:ascii="Times New Roman" w:hAnsi="Times New Roman" w:eastAsia="宋体"/>
        </w:rPr>
        <w:t>7.2%</w:t>
      </w:r>
      <w:r>
        <w:rPr>
          <w:spacing w:val="-4"/>
        </w:rPr>
        <w:t xml:space="preserve">, </w:t>
      </w:r>
      <w:r>
        <w:rPr>
          <w:rFonts w:ascii="Times New Roman" w:hAnsi="Times New Roman" w:eastAsia="宋体"/>
        </w:rPr>
        <w:t>12</w:t>
      </w:r>
      <w:r w:rsidR="001852F3">
        <w:rPr>
          <w:rFonts w:ascii="Times New Roman" w:hAnsi="Times New Roman" w:eastAsia="宋体"/>
        </w:rPr>
        <w:t xml:space="preserve"> </w:t>
      </w:r>
      <w:r>
        <w:rPr>
          <w:rFonts w:ascii="Times New Roman" w:hAnsi="Times New Roman" w:eastAsia="宋体"/>
        </w:rPr>
        <w:t>h</w:t>
      </w:r>
      <w:r>
        <w:t>内释放</w:t>
      </w:r>
      <w:r>
        <w:rPr>
          <w:rFonts w:ascii="Times New Roman" w:hAnsi="Times New Roman" w:eastAsia="宋体"/>
        </w:rPr>
        <w:t>76.8%</w:t>
      </w:r>
      <w:r>
        <w:t>，</w:t>
      </w:r>
    </w:p>
    <w:p w:rsidR="0018722C">
      <w:pPr>
        <w:pStyle w:val="aff0"/>
        <w:topLinePunct/>
      </w:pPr>
      <w:r>
        <w:rPr>
          <w:rFonts w:ascii="Times New Roman" w:eastAsia="Times New Roman"/>
        </w:rPr>
        <w:t>24</w:t>
      </w:r>
      <w:r>
        <w:rPr>
          <w:rFonts w:ascii="Times New Roman" w:eastAsia="Times New Roman"/>
        </w:rPr>
        <w:t> </w:t>
      </w:r>
      <w:r>
        <w:rPr>
          <w:rFonts w:ascii="Times New Roman" w:eastAsia="Times New Roman"/>
        </w:rPr>
        <w:t>h</w:t>
      </w:r>
      <w:r>
        <w:t>时释放度接近</w:t>
      </w:r>
      <w:r>
        <w:rPr>
          <w:rFonts w:ascii="Times New Roman" w:eastAsia="Times New Roman"/>
        </w:rPr>
        <w:t>85%</w:t>
      </w:r>
      <w:r>
        <w:t>。研究结论：</w:t>
      </w:r>
    </w:p>
    <w:p w:rsidR="0018722C">
      <w:pPr>
        <w:pStyle w:val="aff0"/>
        <w:topLinePunct/>
      </w:pPr>
      <w:r>
        <w:t>离子交联法制备了甘草次酸</w:t>
      </w:r>
      <w:r>
        <w:rPr>
          <w:rFonts w:ascii="Times New Roman" w:eastAsia="Times New Roman"/>
        </w:rPr>
        <w:t>N-</w:t>
      </w:r>
      <w:r>
        <w:t>乳糖酰壳聚糖纳米粒，制备的纳米粒粒径适宜，载药量和包封率较高，制备工艺稳定、可行；薄膜分散</w:t>
      </w:r>
      <w:r>
        <w:rPr>
          <w:rFonts w:ascii="Times New Roman" w:eastAsia="Times New Roman"/>
        </w:rPr>
        <w:t>-</w:t>
      </w:r>
      <w:r>
        <w:t>超声法制备的甘草</w:t>
      </w:r>
      <w:r>
        <w:t>次酸类脂囊泡粒径较小，包封率较高，且制备的囊泡包裹的甘草次酸</w:t>
      </w:r>
      <w:r>
        <w:rPr>
          <w:rFonts w:ascii="Times New Roman" w:eastAsia="Times New Roman"/>
        </w:rPr>
        <w:t>N-</w:t>
      </w:r>
      <w:r>
        <w:t>乳糖酰</w:t>
      </w:r>
      <w:r>
        <w:t>壳聚糖纳米粒粒径未明显增大，包封率高，所带电荷的电位稳定性高，且体外缓</w:t>
      </w:r>
    </w:p>
    <w:p w:rsidR="0018722C">
      <w:pPr>
        <w:pStyle w:val="aff0"/>
        <w:topLinePunct/>
      </w:pPr>
      <w:r>
        <w:rPr>
          <w:rFonts w:cstheme="minorBidi" w:hAnsiTheme="minorHAnsi" w:eastAsiaTheme="minorHAnsi" w:asciiTheme="minorHAnsi" w:ascii="Times New Roman"/>
        </w:rPr>
        <w:t>1</w:t>
      </w:r>
    </w:p>
    <w:p w:rsidR="0018722C">
      <w:spacing w:beforeLines="0" w:before="0" w:afterLines="0" w:after="0" w:line="440" w:lineRule="auto"/>
      <w:pPr>
        <w:pStyle w:val="aff0"/>
        <w:sectPr w:rsidR="00556256">
          <w:headerReference w:type="even" r:id="rId54"/>
          <w:headerReference w:type="default" r:id="rId50"/>
          <w:footerReference w:type="even" r:id="rId48"/>
          <w:footerReference w:type="default" r:id="rId47"/>
          <w:headerReference w:type="first" r:id="rId45"/>
          <w:footerReference w:type="first" r:id="rId52"/>
          <w:pgSz w:w="11906" w:h="16838" w:code="9"/>
          <w:pgMar w:top="1418" w:right="1134" w:bottom="1134" w:left="1418" w:header="851" w:footer="907" w:gutter="0"/>
          <w:pgNumType w:start="1"/>
          <w:cols w:space="720"/>
          <w:titlePg/>
          <w:docGrid w:type="lines" w:linePitch="326"/>
        </w:sectPr>
        <w:topLinePunct/>
      </w:pPr>
    </w:p>
    <w:p w:rsidR="0018722C">
      <w:pPr>
        <w:pStyle w:val="aff0"/>
        <w:topLinePunct/>
      </w:pPr>
      <w:r>
        <w:t>释作用明显。</w:t>
      </w:r>
    </w:p>
    <w:p w:rsidR="0018722C">
      <w:pPr>
        <w:pStyle w:val="aff"/>
        <w:topLinePunct/>
      </w:pPr>
      <w:r>
        <w:rPr>
          <w:rFonts w:eastAsia="黑体" w:ascii="Times New Roman"/>
          <w:rStyle w:val="afe"/>
          <w:b/>
        </w:rPr>
        <w:t>关键字：</w:t>
      </w:r>
      <w:r>
        <w:t>甘草次酸；纳米粒；</w:t>
      </w:r>
      <w:r>
        <w:t xml:space="preserve"> </w:t>
      </w:r>
      <w:r/>
      <w:r>
        <w:t xml:space="preserve"> </w:t>
      </w:r>
      <w:r/>
      <w:r>
        <w:rPr>
          <w:rFonts w:ascii="Times New Roman" w:eastAsia="Times New Roman"/>
        </w:rPr>
        <w:t>N-</w:t>
      </w:r>
      <w:r>
        <w:t>乳糖酰壳聚糖；囊泡；体外释放</w:t>
      </w:r>
      <w:r>
        <w:t xml:space="preserve"> </w:t>
      </w:r>
      <w:r/>
      <w:r>
        <w:t xml:space="preserve"> </w:t>
      </w:r>
      <w:r/>
    </w:p>
    <w:p w:rsidR="0018722C">
      <w:pPr>
        <w:topLinePunct/>
      </w:pPr>
      <w:r>
        <w:rPr>
          <w:rFonts w:cstheme="minorBidi" w:hAnsiTheme="minorHAnsi" w:eastAsiaTheme="minorHAnsi" w:asciiTheme="minorHAnsi" w:ascii="Times New Roman"/>
        </w:rPr>
        <w:t>2</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f2"/>
        <w:topLinePunct/>
      </w:pPr>
      <w:bookmarkStart w:id="383474" w:name="_Toc686383474"/>
      <w:r>
        <w:rPr>
          <w:b/>
        </w:rPr>
        <w:t>Abstract</w:t>
      </w:r>
      <w:bookmarkEnd w:id="383474"/>
    </w:p>
    <w:p w:rsidR="0018722C">
      <w:pPr>
        <w:pStyle w:val="afc"/>
        <w:topLinePunct/>
      </w:pPr>
      <w:r>
        <w:rPr>
          <w:rFonts w:ascii="Times New Roman"/>
        </w:rPr>
        <w:t>Objectives</w:t>
      </w:r>
      <w:r w:rsidR="001852F3">
        <w:rPr>
          <w:rFonts w:ascii="Times New Roman"/>
        </w:rPr>
        <w:t xml:space="preserve"> and Meaning:</w:t>
      </w:r>
    </w:p>
    <w:p w:rsidR="0018722C">
      <w:pPr>
        <w:pStyle w:val="afc"/>
        <w:topLinePunct/>
      </w:pPr>
      <w:r>
        <w:rPr>
          <w:rFonts w:ascii="Times New Roman"/>
        </w:rPr>
        <w:t>In </w:t>
      </w:r>
      <w:r>
        <w:rPr>
          <w:rFonts w:ascii="Times New Roman"/>
        </w:rPr>
        <w:t>this </w:t>
      </w:r>
      <w:r>
        <w:rPr>
          <w:rFonts w:ascii="Times New Roman"/>
        </w:rPr>
        <w:t>experiment, lipidvesicles were wrapped on glycyrrhetinic acid N-galactosylated chitosan nanoparticles,</w:t>
      </w:r>
      <w:r w:rsidR="001852F3">
        <w:rPr>
          <w:rFonts w:ascii="Times New Roman"/>
        </w:rPr>
        <w:t xml:space="preserve"> </w:t>
      </w:r>
      <w:r w:rsidR="001852F3">
        <w:rPr>
          <w:rFonts w:ascii="Times New Roman"/>
        </w:rPr>
        <w:t xml:space="preserve">to prepare vesicles nanoparticles co-self-assembly architectures with core shell structure. Advantage can </w:t>
      </w:r>
      <w:r>
        <w:rPr>
          <w:rFonts w:ascii="Times New Roman"/>
        </w:rPr>
        <w:t>be </w:t>
      </w:r>
      <w:r>
        <w:rPr>
          <w:rFonts w:ascii="Times New Roman"/>
        </w:rPr>
        <w:t>effectively combined with </w:t>
      </w:r>
      <w:r>
        <w:rPr>
          <w:rFonts w:ascii="Times New Roman"/>
        </w:rPr>
        <w:t>lipid </w:t>
      </w:r>
      <w:r>
        <w:rPr>
          <w:rFonts w:ascii="Times New Roman"/>
        </w:rPr>
        <w:t>vesicles and nanoparticles to Achieve theeffect ofpassive and actively targeting of combination and the purpose of improve the target of the drug and promote the absorption. </w:t>
      </w:r>
      <w:r>
        <w:rPr>
          <w:rFonts w:ascii="Times New Roman"/>
        </w:rPr>
        <w:t>To </w:t>
      </w:r>
      <w:r>
        <w:rPr>
          <w:rFonts w:ascii="Times New Roman"/>
        </w:rPr>
        <w:t>provide an experimental </w:t>
      </w:r>
      <w:r>
        <w:rPr>
          <w:rFonts w:ascii="Times New Roman"/>
        </w:rPr>
        <w:t>basis </w:t>
      </w:r>
      <w:r>
        <w:rPr>
          <w:rFonts w:ascii="Times New Roman"/>
        </w:rPr>
        <w:t>for the</w:t>
      </w:r>
      <w:r w:rsidR="001852F3">
        <w:rPr>
          <w:rFonts w:ascii="Times New Roman"/>
        </w:rPr>
        <w:t xml:space="preserve"> development that the new dosage forms of traditional Chinese medicine liver</w:t>
      </w:r>
      <w:r>
        <w:rPr>
          <w:rFonts w:ascii="Times New Roman"/>
        </w:rPr>
        <w:t> </w:t>
      </w:r>
      <w:r>
        <w:rPr>
          <w:rFonts w:ascii="Times New Roman"/>
        </w:rPr>
        <w:t>targeting.</w:t>
      </w:r>
    </w:p>
    <w:p w:rsidR="0018722C">
      <w:pPr>
        <w:pStyle w:val="afc"/>
        <w:topLinePunct/>
      </w:pPr>
      <w:r>
        <w:rPr>
          <w:rFonts w:ascii="Times New Roman"/>
        </w:rPr>
        <w:t>Research method:</w:t>
      </w:r>
    </w:p>
    <w:p w:rsidR="0018722C">
      <w:pPr>
        <w:pStyle w:val="afc"/>
        <w:topLinePunct/>
      </w:pPr>
      <w:r>
        <w:rPr>
          <w:rFonts w:ascii="Times New Roman"/>
        </w:rPr>
        <w:t>The glycyrrhetinic acid N-galactosylated chitosan nanoparticles</w:t>
      </w:r>
      <w:r w:rsidR="001852F3">
        <w:rPr>
          <w:rFonts w:ascii="Times New Roman"/>
        </w:rPr>
        <w:t xml:space="preserve"> were prepared </w:t>
      </w:r>
      <w:r>
        <w:rPr>
          <w:rFonts w:ascii="Times New Roman"/>
        </w:rPr>
        <w:t>by ionic </w:t>
      </w:r>
      <w:r>
        <w:rPr>
          <w:rFonts w:ascii="Times New Roman"/>
        </w:rPr>
        <w:t>cross-linking, orthogonal design optimize the preparation process of the glycyrrhetinic acid N-galactosylated chitosan nanoparticles; The </w:t>
      </w:r>
      <w:r>
        <w:rPr>
          <w:rFonts w:ascii="Times New Roman"/>
        </w:rPr>
        <w:t>film </w:t>
      </w:r>
      <w:r>
        <w:rPr>
          <w:rFonts w:ascii="Times New Roman"/>
        </w:rPr>
        <w:t>dispersion-ultrasonic method for the preparation of </w:t>
      </w:r>
      <w:r>
        <w:rPr>
          <w:rFonts w:ascii="Times New Roman"/>
        </w:rPr>
        <w:t>lipid </w:t>
      </w:r>
      <w:r>
        <w:rPr>
          <w:rFonts w:ascii="Times New Roman"/>
        </w:rPr>
        <w:t>vesicles, the central</w:t>
      </w:r>
      <w:r w:rsidR="001852F3">
        <w:rPr>
          <w:rFonts w:ascii="Times New Roman"/>
        </w:rPr>
        <w:t xml:space="preserve"> composite design-response surface methodology optimize the preparation process of </w:t>
      </w:r>
      <w:r>
        <w:rPr>
          <w:rFonts w:ascii="Times New Roman"/>
        </w:rPr>
        <w:t>lipid </w:t>
      </w:r>
      <w:r>
        <w:rPr>
          <w:rFonts w:ascii="Times New Roman"/>
        </w:rPr>
        <w:t>vesicles; The </w:t>
      </w:r>
      <w:r>
        <w:rPr>
          <w:rFonts w:ascii="Times New Roman"/>
        </w:rPr>
        <w:t>film </w:t>
      </w:r>
      <w:r>
        <w:rPr>
          <w:rFonts w:ascii="Times New Roman"/>
        </w:rPr>
        <w:t>dispersion-ultrasonic method for the preparation of the glycyrrhetinic acid N- galactosylated chitosan nanoparticles encapsulated </w:t>
      </w:r>
      <w:r>
        <w:rPr>
          <w:rFonts w:ascii="Times New Roman"/>
        </w:rPr>
        <w:t>in lipid </w:t>
      </w:r>
      <w:r>
        <w:rPr>
          <w:rFonts w:ascii="Times New Roman"/>
        </w:rPr>
        <w:t>vesicles, The preparation process were optimized through single factor.</w:t>
      </w:r>
      <w:r w:rsidR="001852F3">
        <w:rPr>
          <w:rFonts w:ascii="Times New Roman"/>
        </w:rPr>
        <w:t xml:space="preserve"> </w:t>
      </w:r>
      <w:r w:rsidR="001852F3">
        <w:rPr>
          <w:rFonts w:ascii="Times New Roman"/>
        </w:rPr>
        <w:t xml:space="preserve">Appearance ofnanoparticles was observed </w:t>
      </w:r>
      <w:r>
        <w:rPr>
          <w:rFonts w:ascii="Times New Roman"/>
        </w:rPr>
        <w:t>by </w:t>
      </w:r>
      <w:r>
        <w:rPr>
          <w:rFonts w:ascii="Times New Roman"/>
        </w:rPr>
        <w:t>transmission electron microscope, The average particle size, Zeta PDI and potential were measured </w:t>
      </w:r>
      <w:r>
        <w:rPr>
          <w:rFonts w:ascii="Times New Roman"/>
        </w:rPr>
        <w:t>by </w:t>
      </w:r>
      <w:r>
        <w:rPr>
          <w:rFonts w:ascii="Times New Roman"/>
        </w:rPr>
        <w:t>Zetasizer, Combine Over</w:t>
      </w:r>
      <w:r w:rsidR="001852F3">
        <w:rPr>
          <w:rFonts w:ascii="Times New Roman"/>
        </w:rPr>
        <w:t xml:space="preserve"> speed freezing centrifugation and HPLC to the exploration of its encapsulation efficiency and drug loading, Research the drug release behaviorinvitro </w:t>
      </w:r>
      <w:r>
        <w:rPr>
          <w:rFonts w:ascii="Times New Roman"/>
        </w:rPr>
        <w:t>by </w:t>
      </w:r>
      <w:r>
        <w:rPr>
          <w:rFonts w:ascii="Times New Roman"/>
        </w:rPr>
        <w:t>reversedialysis</w:t>
      </w:r>
      <w:r w:rsidR="001852F3">
        <w:rPr>
          <w:rFonts w:ascii="Times New Roman"/>
        </w:rPr>
        <w:t xml:space="preserve">  method</w:t>
      </w:r>
      <w:r w:rsidR="001852F3">
        <w:rPr>
          <w:rFonts w:ascii="Times New Roman"/>
        </w:rPr>
        <w:t xml:space="preserve"> and</w:t>
      </w:r>
      <w:r w:rsidR="001852F3">
        <w:rPr>
          <w:rFonts w:ascii="Times New Roman"/>
        </w:rPr>
        <w:t xml:space="preserve">  ultraviolet</w:t>
      </w:r>
      <w:r w:rsidR="001852F3">
        <w:rPr>
          <w:rFonts w:ascii="Times New Roman"/>
        </w:rPr>
        <w:t xml:space="preserve">  spectrophotometer</w:t>
      </w:r>
      <w:r>
        <w:rPr>
          <w:rFonts w:ascii="Times New Roman"/>
        </w:rPr>
        <w:t> </w:t>
      </w:r>
      <w:r>
        <w:rPr>
          <w:rFonts w:ascii="Times New Roman"/>
        </w:rPr>
        <w:t>method,</w:t>
      </w:r>
      <w:r w:rsidR="004B696B">
        <w:rPr>
          <w:rFonts w:ascii="Times New Roman"/>
        </w:rPr>
        <w:t xml:space="preserve"> </w:t>
      </w:r>
      <w:r w:rsidR="004B696B">
        <w:rPr>
          <w:rFonts w:ascii="Times New Roman"/>
        </w:rPr>
        <w:t>Comprehensive</w:t>
      </w:r>
    </w:p>
    <w:p w:rsidR="0018722C">
      <w:pPr>
        <w:pStyle w:val="afc"/>
        <w:topLinePunct/>
      </w:pPr>
      <w:r>
        <w:rPr>
          <w:rFonts w:ascii="Times New Roman"/>
        </w:rPr>
        <w:t/>
      </w:r>
      <w:r>
        <w:rPr>
          <w:rFonts w:ascii="Times New Roman"/>
        </w:rPr>
        <w:t>E</w:t>
      </w:r>
      <w:r>
        <w:rPr>
          <w:rFonts w:ascii="Times New Roman"/>
        </w:rPr>
        <w:t>valuation of its physical and chemical properties. Research results:</w:t>
      </w:r>
    </w:p>
    <w:p w:rsidR="0018722C">
      <w:pPr>
        <w:pStyle w:val="afc"/>
        <w:topLinePunct/>
      </w:pPr>
      <w:r>
        <w:rPr>
          <w:rFonts w:ascii="Times New Roman" w:hAnsi="Times New Roman"/>
        </w:rPr>
        <w:t xml:space="preserve">Through prescription optimization,</w:t>
      </w:r>
      <w:r w:rsidR="004B696B">
        <w:rPr>
          <w:rFonts w:ascii="Times New Roman" w:hAnsi="Times New Roman"/>
        </w:rPr>
        <w:t xml:space="preserve"> </w:t>
      </w:r>
      <w:r w:rsidR="004B696B">
        <w:rPr>
          <w:rFonts w:ascii="Times New Roman" w:hAnsi="Times New Roman"/>
        </w:rPr>
        <w:t xml:space="preserve">the glycyrrhetinic acid N- galactosylated chitosan nanoparticles optimal prescription was as follows: concentration of glycyrrhetinic and N- galactosylated chitosan was 0.2 and 2 mg</w:t>
      </w:r>
      <w:r>
        <w:rPr>
          <w:rFonts w:ascii="Times New Roman" w:hAnsi="Times New Roman"/>
        </w:rPr>
        <w:t xml:space="preserve">/</w:t>
      </w:r>
      <w:r>
        <w:rPr>
          <w:rFonts w:ascii="Times New Roman" w:hAnsi="Times New Roman"/>
        </w:rPr>
        <w:t xml:space="preserve">mL, ratio of N- galactosylated chitosan and TPP </w:t>
      </w:r>
      <w:r>
        <w:rPr>
          <w:rFonts w:ascii="Times New Roman" w:hAnsi="Times New Roman"/>
        </w:rPr>
        <w:t xml:space="preserve">(</w:t>
      </w:r>
      <w:r>
        <w:rPr>
          <w:rFonts w:ascii="Times New Roman" w:hAnsi="Times New Roman"/>
        </w:rPr>
        <w:t xml:space="preserve">1.0 mg</w:t>
      </w:r>
      <w:r>
        <w:rPr>
          <w:rFonts w:ascii="Times New Roman" w:hAnsi="Times New Roman"/>
        </w:rPr>
        <w:t xml:space="preserve">/</w:t>
      </w:r>
      <w:r>
        <w:rPr>
          <w:rFonts w:ascii="Times New Roman" w:hAnsi="Times New Roman"/>
        </w:rPr>
        <w:t xml:space="preserve">mL</w:t>
      </w:r>
      <w:r>
        <w:rPr>
          <w:rFonts w:ascii="Times New Roman" w:hAnsi="Times New Roman"/>
        </w:rPr>
        <w:t xml:space="preserve">)</w:t>
      </w:r>
      <w:r>
        <w:rPr>
          <w:rFonts w:ascii="Times New Roman" w:hAnsi="Times New Roman"/>
        </w:rPr>
        <w:t xml:space="preserve"> _solutions was 20</w:t>
      </w:r>
      <w:r>
        <w:t xml:space="preserve">∶</w:t>
      </w:r>
      <w:r>
        <w:rPr>
          <w:rFonts w:ascii="Times New Roman" w:hAnsi="Times New Roman"/>
        </w:rPr>
        <w:t xml:space="preserve">3; The glycyrrhetinic acid similar liposome</w:t>
      </w:r>
    </w:p>
    <w:p w:rsidR="0018722C">
      <w:pPr>
        <w:pStyle w:val="afc"/>
        <w:topLinePunct/>
      </w:pPr>
      <w:r>
        <w:rPr>
          <w:rFonts w:ascii="Times New Roman"/>
        </w:rPr>
        <w:t/>
      </w:r>
      <w:r>
        <w:rPr>
          <w:rFonts w:ascii="Times New Roman"/>
        </w:rPr>
        <w:t>V</w:t>
      </w:r>
      <w:r>
        <w:rPr>
          <w:rFonts w:ascii="Times New Roman"/>
        </w:rPr>
        <w:t>esicles</w:t>
      </w:r>
      <w:r w:rsidR="001852F3">
        <w:rPr>
          <w:rFonts w:ascii="Times New Roman"/>
        </w:rPr>
        <w:t xml:space="preserve"> optimal</w:t>
      </w:r>
      <w:r w:rsidR="001852F3">
        <w:rPr>
          <w:rFonts w:ascii="Times New Roman"/>
        </w:rPr>
        <w:t xml:space="preserve">  prescription</w:t>
      </w:r>
      <w:r w:rsidR="001852F3">
        <w:rPr>
          <w:rFonts w:ascii="Times New Roman"/>
        </w:rPr>
        <w:t xml:space="preserve"> was</w:t>
      </w:r>
      <w:r w:rsidR="001852F3">
        <w:rPr>
          <w:rFonts w:ascii="Times New Roman"/>
        </w:rPr>
        <w:t xml:space="preserve"> as</w:t>
      </w:r>
      <w:r w:rsidR="001852F3">
        <w:rPr>
          <w:rFonts w:ascii="Times New Roman"/>
        </w:rPr>
        <w:t xml:space="preserve"> follows: </w:t>
      </w:r>
      <w:r w:rsidR="001852F3">
        <w:rPr>
          <w:rFonts w:ascii="Times New Roman"/>
        </w:rPr>
        <w:t xml:space="preserve"> Span-Chol</w:t>
      </w:r>
      <w:r w:rsidR="001852F3">
        <w:rPr>
          <w:rFonts w:ascii="Times New Roman"/>
        </w:rPr>
        <w:t xml:space="preserve"> ratio</w:t>
      </w:r>
      <w:r w:rsidR="001852F3">
        <w:rPr>
          <w:rFonts w:ascii="Times New Roman"/>
        </w:rPr>
        <w:t xml:space="preserve">  of11:5, hydration</w:t>
      </w:r>
    </w:p>
    <w:p w:rsidR="0018722C">
      <w:pPr>
        <w:pStyle w:val="afc"/>
        <w:topLinePunct/>
      </w:pPr>
      <w:r>
        <w:rPr>
          <w:rFonts w:cstheme="minorBidi" w:hAnsiTheme="minorHAnsi" w:eastAsiaTheme="minorHAnsi" w:asciiTheme="minorHAnsi" w:ascii="Times New Roman"/>
        </w:rPr>
        <w:t>3</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ascii="Times New Roman" w:hAnsi="Times New Roman"/>
        </w:rPr>
        <w:t/>
      </w:r>
      <w:r>
        <w:rPr>
          <w:rFonts w:ascii="Times New Roman" w:hAnsi="Times New Roman"/>
        </w:rPr>
        <w:t>T</w:t>
      </w:r>
      <w:r>
        <w:rPr>
          <w:rFonts w:ascii="Times New Roman" w:hAnsi="Times New Roman"/>
        </w:rPr>
        <w:t>emperature was 70</w:t>
      </w:r>
      <w:r>
        <w:t>℃</w:t>
      </w:r>
      <w:r>
        <w:rPr>
          <w:rFonts w:ascii="Times New Roman" w:hAnsi="Times New Roman"/>
        </w:rPr>
        <w:t>, hydration time was 51min, ultrasonic time of 60 min; The similar</w:t>
      </w:r>
      <w:r w:rsidR="001852F3">
        <w:rPr>
          <w:rFonts w:ascii="Times New Roman" w:hAnsi="Times New Roman"/>
        </w:rPr>
        <w:t xml:space="preserve"> liposome</w:t>
      </w:r>
      <w:r w:rsidR="001852F3">
        <w:rPr>
          <w:rFonts w:ascii="Times New Roman" w:hAnsi="Times New Roman"/>
        </w:rPr>
        <w:t xml:space="preserve"> vesicles</w:t>
      </w:r>
      <w:r w:rsidR="001852F3">
        <w:rPr>
          <w:rFonts w:ascii="Times New Roman" w:hAnsi="Times New Roman"/>
        </w:rPr>
        <w:t xml:space="preserve"> cocoon nanoparticles optimal</w:t>
      </w:r>
      <w:r w:rsidR="001852F3">
        <w:rPr>
          <w:rFonts w:ascii="Times New Roman" w:hAnsi="Times New Roman"/>
        </w:rPr>
        <w:t xml:space="preserve"> prescription as follows: </w:t>
      </w:r>
      <w:r w:rsidR="001852F3">
        <w:rPr>
          <w:rFonts w:ascii="Times New Roman" w:hAnsi="Times New Roman"/>
        </w:rPr>
        <w:t xml:space="preserve">the</w:t>
      </w:r>
    </w:p>
    <w:p w:rsidR="0018722C">
      <w:pPr>
        <w:pStyle w:val="afc"/>
        <w:topLinePunct/>
      </w:pPr>
      <w:r>
        <w:rPr>
          <w:rFonts w:ascii="Times New Roman" w:hAnsi="Times New Roman"/>
        </w:rPr>
        <w:t/>
      </w:r>
      <w:r>
        <w:rPr>
          <w:rFonts w:ascii="Times New Roman" w:hAnsi="Times New Roman"/>
        </w:rPr>
        <w:t>V</w:t>
      </w:r>
      <w:r>
        <w:rPr>
          <w:rFonts w:ascii="Times New Roman" w:hAnsi="Times New Roman"/>
        </w:rPr>
        <w:t>esicles and the quality of the nanoparticles ratioof 8:1, hydration temperature was 50</w:t>
      </w:r>
      <w:r>
        <w:t>℃</w:t>
      </w:r>
      <w:r>
        <w:rPr>
          <w:rFonts w:ascii="Times New Roman" w:hAnsi="Times New Roman"/>
        </w:rPr>
        <w:t>, hydration time was 40 min. The similar liposome vesicles cocoon nanoparticles,</w:t>
      </w:r>
    </w:p>
    <w:p w:rsidR="0018722C">
      <w:pPr>
        <w:pStyle w:val="afc"/>
        <w:topLinePunct/>
      </w:pPr>
      <w:r>
        <w:rPr>
          <w:rFonts w:ascii="Times New Roman" w:hAnsi="Times New Roman"/>
        </w:rPr>
        <w:t/>
      </w:r>
      <w:r>
        <w:rPr>
          <w:rFonts w:ascii="Times New Roman" w:hAnsi="Times New Roman"/>
        </w:rPr>
        <w:t>I</w:t>
      </w:r>
      <w:r>
        <w:rPr>
          <w:rFonts w:ascii="Times New Roman" w:hAnsi="Times New Roman"/>
        </w:rPr>
        <w:t>ts mean diameter was</w:t>
      </w:r>
      <w:r>
        <w:rPr>
          <w:rFonts w:ascii="Times New Roman" w:hAnsi="Times New Roman"/>
        </w:rPr>
        <w:t>(</w:t>
      </w:r>
      <w:r>
        <w:rPr>
          <w:rFonts w:ascii="Times New Roman" w:hAnsi="Times New Roman"/>
        </w:rPr>
        <w:t>414.40±10.98</w:t>
      </w:r>
      <w:r>
        <w:rPr>
          <w:rFonts w:ascii="Times New Roman" w:hAnsi="Times New Roman"/>
        </w:rPr>
        <w:t>)</w:t>
      </w:r>
      <w:r w:rsidR="001852F3">
        <w:rPr>
          <w:rFonts w:ascii="Times New Roman" w:hAnsi="Times New Roman"/>
        </w:rPr>
        <w:t xml:space="preserve"> </w:t>
      </w:r>
      <w:r>
        <w:rPr>
          <w:rFonts w:ascii="Times New Roman" w:hAnsi="Times New Roman"/>
        </w:rPr>
        <w:t>nm, Zeta potential was -</w:t>
      </w:r>
      <w:r>
        <w:rPr>
          <w:rFonts w:ascii="Times New Roman" w:hAnsi="Times New Roman"/>
        </w:rPr>
        <w:t>(</w:t>
      </w:r>
      <w:r>
        <w:rPr>
          <w:rFonts w:ascii="Times New Roman" w:hAnsi="Times New Roman"/>
        </w:rPr>
        <w:t>20.46±0.87</w:t>
      </w:r>
      <w:r>
        <w:rPr>
          <w:rFonts w:ascii="Times New Roman" w:hAnsi="Times New Roman"/>
        </w:rPr>
        <w:t>)</w:t>
      </w:r>
      <w:r w:rsidR="004B696B">
        <w:rPr>
          <w:rFonts w:ascii="Times New Roman" w:hAnsi="Times New Roman"/>
        </w:rPr>
        <w:t xml:space="preserve"> </w:t>
      </w:r>
      <w:r>
        <w:rPr>
          <w:rFonts w:ascii="Times New Roman" w:hAnsi="Times New Roman"/>
        </w:rPr>
        <w:t>mV, the drug-loading    efficiency    and    encapsulation</w:t>
      </w:r>
      <w:r w:rsidR="001852F3">
        <w:rPr>
          <w:rFonts w:ascii="Times New Roman" w:hAnsi="Times New Roman"/>
        </w:rPr>
        <w:t xml:space="preserve">  efficiency    were</w:t>
      </w:r>
      <w:r>
        <w:rPr>
          <w:rFonts w:ascii="Times New Roman" w:hAnsi="Times New Roman"/>
        </w:rPr>
        <w:t>(</w:t>
      </w:r>
      <w:r>
        <w:rPr>
          <w:rFonts w:ascii="Times New Roman" w:hAnsi="Times New Roman"/>
        </w:rPr>
        <w:t>13.99±0.16</w:t>
      </w:r>
      <w:r>
        <w:rPr>
          <w:rFonts w:ascii="Times New Roman" w:hAnsi="Times New Roman"/>
        </w:rPr>
        <w:t>)</w:t>
      </w:r>
      <w:r w:rsidR="004B696B">
        <w:rPr>
          <w:rFonts w:ascii="Times New Roman" w:hAnsi="Times New Roman"/>
        </w:rPr>
        <w:t xml:space="preserve"> </w:t>
      </w:r>
      <w:r>
        <w:rPr>
          <w:rFonts w:ascii="Times New Roman" w:hAnsi="Times New Roman"/>
        </w:rPr>
        <w:t>% and</w:t>
      </w:r>
    </w:p>
    <w:p w:rsidR="0018722C">
      <w:pPr>
        <w:pStyle w:val="afc"/>
        <w:topLinePunct/>
      </w:pPr>
      <w:r>
        <w:t>(</w:t>
      </w:r>
      <w:r>
        <w:t xml:space="preserve"> </w:t>
      </w:r>
      <w:r>
        <w:rPr>
          <w:rFonts w:ascii="Times New Roman" w:hAnsi="Times New Roman" w:eastAsia="Times New Roman"/>
        </w:rPr>
        <w:t>87.19±0.31</w:t>
      </w:r>
      <w:r>
        <w:t>)</w:t>
      </w:r>
      <w:r>
        <w:t xml:space="preserve"> </w:t>
      </w:r>
      <w:r>
        <w:rPr>
          <w:rFonts w:ascii="Times New Roman" w:hAnsi="Times New Roman" w:eastAsia="Times New Roman"/>
        </w:rPr>
        <w:t>%.</w:t>
      </w:r>
      <w:r w:rsidR="004B696B">
        <w:rPr>
          <w:rFonts w:ascii="Times New Roman" w:hAnsi="Times New Roman" w:eastAsia="Times New Roman"/>
        </w:rPr>
        <w:t xml:space="preserve"> </w:t>
      </w:r>
      <w:r w:rsidR="004B696B">
        <w:rPr>
          <w:rFonts w:ascii="Times New Roman" w:hAnsi="Times New Roman" w:eastAsia="Times New Roman"/>
        </w:rPr>
        <w:t>The release degree of 7.2 within</w:t>
      </w:r>
      <w:r w:rsidR="001852F3">
        <w:rPr>
          <w:rFonts w:ascii="Times New Roman" w:hAnsi="Times New Roman" w:eastAsia="Times New Roman"/>
        </w:rPr>
        <w:t xml:space="preserve"> 1 h, The release degree of 76.8</w:t>
      </w:r>
    </w:p>
    <w:p w:rsidR="0018722C">
      <w:pPr>
        <w:pStyle w:val="afc"/>
        <w:topLinePunct/>
      </w:pPr>
      <w:r>
        <w:rPr>
          <w:rFonts w:ascii="Times New Roman"/>
        </w:rPr>
        <w:t/>
      </w:r>
      <w:r>
        <w:rPr>
          <w:rFonts w:ascii="Times New Roman"/>
        </w:rPr>
        <w:t>W</w:t>
      </w:r>
      <w:r>
        <w:rPr>
          <w:rFonts w:ascii="Times New Roman"/>
        </w:rPr>
        <w:t>ithin 12 h and 24 h release degree close to 85%. Research conclusion:</w:t>
      </w:r>
    </w:p>
    <w:p w:rsidR="0018722C">
      <w:pPr>
        <w:pStyle w:val="afc"/>
        <w:topLinePunct/>
      </w:pPr>
      <w:r>
        <w:rPr>
          <w:rFonts w:ascii="Times New Roman"/>
        </w:rPr>
        <w:t>The glycyrrhetinic acid N-galactosylated chitosan nanoparticles were prepared</w:t>
      </w:r>
      <w:r w:rsidR="001852F3">
        <w:rPr>
          <w:rFonts w:ascii="Times New Roman"/>
        </w:rPr>
        <w:t xml:space="preserve"> </w:t>
      </w:r>
      <w:r>
        <w:rPr>
          <w:rFonts w:ascii="Times New Roman"/>
        </w:rPr>
        <w:t>by ionic </w:t>
      </w:r>
      <w:r>
        <w:rPr>
          <w:rFonts w:ascii="Times New Roman"/>
        </w:rPr>
        <w:t>cross-linking, preparation of nanoparticle size appropriate, drug loadingand encapsulation efficiency high, prepared process </w:t>
      </w:r>
      <w:r>
        <w:rPr>
          <w:rFonts w:ascii="Times New Roman"/>
        </w:rPr>
        <w:t>is </w:t>
      </w:r>
      <w:r>
        <w:rPr>
          <w:rFonts w:ascii="Times New Roman"/>
        </w:rPr>
        <w:t>stable and feasible; The </w:t>
      </w:r>
      <w:r>
        <w:rPr>
          <w:rFonts w:ascii="Times New Roman"/>
        </w:rPr>
        <w:t>film </w:t>
      </w:r>
      <w:r>
        <w:rPr>
          <w:rFonts w:ascii="Times New Roman"/>
        </w:rPr>
        <w:t>dispersion-ultrasonic method for the preparation of glycyrrhetinic acid simil-ar liposome vesicles, itsparticle size smaller, encapsulation efficiency higher, and the preparation of similar liposome vesicles cocoon nanoparticle. The particle size was</w:t>
      </w:r>
      <w:r w:rsidR="001852F3">
        <w:rPr>
          <w:rFonts w:ascii="Times New Roman"/>
        </w:rPr>
        <w:t xml:space="preserve"> not significantly increase,</w:t>
      </w:r>
      <w:r w:rsidR="001852F3">
        <w:rPr>
          <w:rFonts w:ascii="Times New Roman"/>
        </w:rPr>
        <w:t xml:space="preserve"> </w:t>
      </w:r>
      <w:r w:rsidR="001852F3">
        <w:rPr>
          <w:rFonts w:ascii="Times New Roman"/>
        </w:rPr>
        <w:t xml:space="preserve">high encapsulation efficiency and stability of the charge of high potential, and the </w:t>
      </w:r>
      <w:r>
        <w:rPr>
          <w:rFonts w:ascii="Times New Roman"/>
        </w:rPr>
        <w:t>in </w:t>
      </w:r>
      <w:r>
        <w:rPr>
          <w:rFonts w:ascii="Times New Roman"/>
        </w:rPr>
        <w:t>vitro release </w:t>
      </w:r>
      <w:r>
        <w:rPr>
          <w:rFonts w:ascii="Times New Roman"/>
        </w:rPr>
        <w:t>effect </w:t>
      </w:r>
      <w:r>
        <w:rPr>
          <w:rFonts w:ascii="Times New Roman"/>
        </w:rPr>
        <w:t>is</w:t>
      </w:r>
      <w:r>
        <w:rPr>
          <w:rFonts w:ascii="Times New Roman"/>
        </w:rPr>
        <w:t> </w:t>
      </w:r>
      <w:r>
        <w:rPr>
          <w:rFonts w:ascii="Times New Roman"/>
        </w:rPr>
        <w:t>obvious.</w:t>
      </w:r>
    </w:p>
    <w:p w:rsidR="0018722C">
      <w:pPr>
        <w:pStyle w:val="aff"/>
        <w:topLinePunct/>
      </w:pPr>
      <w:r>
        <w:rPr>
          <w:rStyle w:val="afe"/>
          <w:rFonts w:eastAsia="黑体" w:ascii="Times New Roman"/>
          <w:b/>
        </w:rPr>
        <w:t>Key words: </w:t>
      </w:r>
      <w:r>
        <w:rPr>
          <w:rFonts w:ascii="Times New Roman"/>
        </w:rPr>
        <w:t>Glycyrrhetinic acid</w:t>
      </w:r>
      <w:r>
        <w:rPr>
          <w:rFonts w:ascii="Times New Roman"/>
        </w:rPr>
        <w:t xml:space="preserve">; </w:t>
      </w:r>
      <w:r>
        <w:rPr>
          <w:rFonts w:ascii="Times New Roman"/>
        </w:rPr>
        <w:t>Nanoparticles</w:t>
      </w:r>
      <w:r>
        <w:rPr>
          <w:rFonts w:ascii="Times New Roman"/>
        </w:rPr>
        <w:t xml:space="preserve">; </w:t>
      </w:r>
      <w:r>
        <w:rPr>
          <w:rFonts w:ascii="Times New Roman"/>
        </w:rPr>
        <w:t>N- galactosylated chitosan</w:t>
      </w:r>
      <w:r>
        <w:rPr>
          <w:rFonts w:ascii="Times New Roman"/>
        </w:rPr>
        <w:t xml:space="preserve">; </w:t>
      </w:r>
      <w:r>
        <w:rPr>
          <w:rFonts w:ascii="Times New Roman"/>
        </w:rPr>
        <w:t>Vesicles: In vitro release</w:t>
      </w:r>
    </w:p>
    <w:p w:rsidR="0018722C">
      <w:pPr>
        <w:topLinePunct/>
      </w:pPr>
      <w:r>
        <w:rPr>
          <w:rFonts w:cstheme="minorBidi" w:hAnsiTheme="minorHAnsi" w:eastAsiaTheme="minorHAnsi" w:asciiTheme="minorHAnsi" w:ascii="Times New Roman"/>
        </w:rPr>
        <w:t>4</w:t>
      </w:r>
    </w:p>
    <w:p w:rsidR="0018722C">
      <w:pPr>
        <w:pStyle w:val="Heading1"/>
        <w:topLinePunct/>
      </w:pPr>
      <w:bookmarkStart w:id="383475" w:name="_Toc686383475"/>
      <w:bookmarkStart w:name="缩略词 " w:id="8"/>
      <w:bookmarkEnd w:id="8"/>
      <w:bookmarkStart w:name="_bookmark2" w:id="9"/>
      <w:bookmarkEnd w:id="9"/>
      <w:r>
        <w:t>缩略词</w:t>
      </w:r>
      <w:bookmarkEnd w:id="383475"/>
    </w:p>
    <w:tbl>
      <w:tblPr>
        <w:tblW w:w="0" w:type="auto"/>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6"/>
        <w:gridCol w:w="3882"/>
        <w:gridCol w:w="2571"/>
      </w:tblGrid>
      <w:tr>
        <w:trPr>
          <w:trHeight w:val="360" w:hRule="atLeast"/>
        </w:trPr>
        <w:tc>
          <w:tcPr>
            <w:tcW w:w="1476" w:type="dxa"/>
          </w:tcPr>
          <w:p w:rsidR="0018722C">
            <w:pPr>
              <w:topLinePunct/>
              <w:ind w:leftChars="0" w:left="0" w:rightChars="0" w:right="0" w:firstLineChars="0" w:firstLine="0"/>
              <w:spacing w:line="240" w:lineRule="atLeast"/>
            </w:pPr>
            <w:r>
              <w:rPr>
                <w:rFonts w:ascii="宋体" w:eastAsia="宋体" w:hint="eastAsia"/>
                <w:b/>
              </w:rPr>
              <w:t>英文缩写</w:t>
            </w:r>
          </w:p>
        </w:tc>
        <w:tc>
          <w:tcPr>
            <w:tcW w:w="3882" w:type="dxa"/>
          </w:tcPr>
          <w:p w:rsidR="0018722C">
            <w:pPr>
              <w:topLinePunct/>
              <w:ind w:leftChars="0" w:left="0" w:rightChars="0" w:right="0" w:firstLineChars="0" w:firstLine="0"/>
              <w:spacing w:line="240" w:lineRule="atLeast"/>
            </w:pPr>
            <w:r>
              <w:rPr>
                <w:rFonts w:ascii="宋体" w:eastAsia="宋体" w:hint="eastAsia"/>
                <w:b/>
              </w:rPr>
              <w:t>英文全称</w:t>
            </w:r>
          </w:p>
        </w:tc>
        <w:tc>
          <w:tcPr>
            <w:tcW w:w="2571" w:type="dxa"/>
          </w:tcPr>
          <w:p w:rsidR="0018722C">
            <w:pPr>
              <w:topLinePunct/>
              <w:ind w:leftChars="0" w:left="0" w:rightChars="0" w:right="0" w:firstLineChars="0" w:firstLine="0"/>
              <w:spacing w:line="240" w:lineRule="atLeast"/>
            </w:pPr>
            <w:r>
              <w:rPr>
                <w:rFonts w:ascii="宋体" w:eastAsia="宋体" w:hint="eastAsia"/>
                <w:b/>
              </w:rPr>
              <w:t>中文名称</w:t>
            </w:r>
          </w:p>
        </w:tc>
      </w:tr>
      <w:tr>
        <w:trPr>
          <w:trHeight w:val="480" w:hRule="atLeast"/>
        </w:trPr>
        <w:tc>
          <w:tcPr>
            <w:tcW w:w="1476" w:type="dxa"/>
          </w:tcPr>
          <w:p w:rsidR="0018722C">
            <w:pPr>
              <w:topLinePunct/>
              <w:ind w:leftChars="0" w:left="0" w:rightChars="0" w:right="0" w:firstLineChars="0" w:firstLine="0"/>
              <w:spacing w:line="240" w:lineRule="atLeast"/>
            </w:pPr>
            <w:r>
              <w:t>CHOL</w:t>
            </w:r>
          </w:p>
        </w:tc>
        <w:tc>
          <w:tcPr>
            <w:tcW w:w="3882" w:type="dxa"/>
          </w:tcPr>
          <w:p w:rsidR="0018722C">
            <w:pPr>
              <w:topLinePunct/>
              <w:ind w:leftChars="0" w:left="0" w:rightChars="0" w:right="0" w:firstLineChars="0" w:firstLine="0"/>
              <w:spacing w:line="240" w:lineRule="atLeast"/>
            </w:pPr>
            <w:r>
              <w:t>Cholesterol</w:t>
            </w:r>
          </w:p>
        </w:tc>
        <w:tc>
          <w:tcPr>
            <w:tcW w:w="2571" w:type="dxa"/>
          </w:tcPr>
          <w:p w:rsidR="0018722C">
            <w:pPr>
              <w:topLinePunct/>
              <w:ind w:leftChars="0" w:left="0" w:rightChars="0" w:right="0" w:firstLineChars="0" w:firstLine="0"/>
              <w:spacing w:line="240" w:lineRule="atLeast"/>
            </w:pPr>
            <w:r>
              <w:rPr>
                <w:rFonts w:ascii="宋体" w:eastAsia="宋体" w:hint="eastAsia"/>
              </w:rPr>
              <w:t>胆固醇</w:t>
            </w:r>
          </w:p>
        </w:tc>
      </w:tr>
      <w:tr>
        <w:trPr>
          <w:trHeight w:val="460" w:hRule="atLeast"/>
        </w:trPr>
        <w:tc>
          <w:tcPr>
            <w:tcW w:w="1476" w:type="dxa"/>
          </w:tcPr>
          <w:p w:rsidR="0018722C">
            <w:pPr>
              <w:topLinePunct/>
              <w:ind w:leftChars="0" w:left="0" w:rightChars="0" w:right="0" w:firstLineChars="0" w:firstLine="0"/>
              <w:spacing w:line="240" w:lineRule="atLeast"/>
            </w:pPr>
            <w:r>
              <w:t>CS</w:t>
            </w:r>
          </w:p>
        </w:tc>
        <w:tc>
          <w:tcPr>
            <w:tcW w:w="3882" w:type="dxa"/>
          </w:tcPr>
          <w:p w:rsidR="0018722C">
            <w:pPr>
              <w:topLinePunct/>
              <w:ind w:leftChars="0" w:left="0" w:rightChars="0" w:right="0" w:firstLineChars="0" w:firstLine="0"/>
              <w:spacing w:line="240" w:lineRule="atLeast"/>
            </w:pPr>
            <w:r>
              <w:t>Chitosan</w:t>
            </w:r>
          </w:p>
        </w:tc>
        <w:tc>
          <w:tcPr>
            <w:tcW w:w="2571" w:type="dxa"/>
          </w:tcPr>
          <w:p w:rsidR="0018722C">
            <w:pPr>
              <w:topLinePunct/>
              <w:ind w:leftChars="0" w:left="0" w:rightChars="0" w:right="0" w:firstLineChars="0" w:firstLine="0"/>
              <w:spacing w:line="240" w:lineRule="atLeast"/>
            </w:pPr>
            <w:r>
              <w:rPr>
                <w:rFonts w:ascii="宋体" w:eastAsia="宋体" w:hint="eastAsia"/>
              </w:rPr>
              <w:t>壳聚糖</w:t>
            </w:r>
          </w:p>
        </w:tc>
      </w:tr>
      <w:tr>
        <w:trPr>
          <w:trHeight w:val="460" w:hRule="atLeast"/>
        </w:trPr>
        <w:tc>
          <w:tcPr>
            <w:tcW w:w="1476" w:type="dxa"/>
          </w:tcPr>
          <w:p w:rsidR="0018722C">
            <w:pPr>
              <w:topLinePunct/>
              <w:ind w:leftChars="0" w:left="0" w:rightChars="0" w:right="0" w:firstLineChars="0" w:firstLine="0"/>
              <w:spacing w:line="240" w:lineRule="atLeast"/>
            </w:pPr>
            <w:r>
              <w:t>GA</w:t>
            </w:r>
          </w:p>
        </w:tc>
        <w:tc>
          <w:tcPr>
            <w:tcW w:w="3882" w:type="dxa"/>
          </w:tcPr>
          <w:p w:rsidR="0018722C">
            <w:pPr>
              <w:topLinePunct/>
              <w:ind w:leftChars="0" w:left="0" w:rightChars="0" w:right="0" w:firstLineChars="0" w:firstLine="0"/>
              <w:spacing w:line="240" w:lineRule="atLeast"/>
            </w:pPr>
            <w:r>
              <w:t>Glycyrrhetinic acid</w:t>
            </w:r>
          </w:p>
        </w:tc>
        <w:tc>
          <w:tcPr>
            <w:tcW w:w="2571" w:type="dxa"/>
          </w:tcPr>
          <w:p w:rsidR="0018722C">
            <w:pPr>
              <w:topLinePunct/>
              <w:ind w:leftChars="0" w:left="0" w:rightChars="0" w:right="0" w:firstLineChars="0" w:firstLine="0"/>
              <w:spacing w:line="240" w:lineRule="atLeast"/>
            </w:pPr>
            <w:r>
              <w:rPr>
                <w:rFonts w:ascii="宋体" w:eastAsia="宋体" w:hint="eastAsia"/>
              </w:rPr>
              <w:t>甘草次酸</w:t>
            </w:r>
          </w:p>
        </w:tc>
      </w:tr>
      <w:tr>
        <w:trPr>
          <w:trHeight w:val="460" w:hRule="atLeast"/>
        </w:trPr>
        <w:tc>
          <w:tcPr>
            <w:tcW w:w="1476" w:type="dxa"/>
          </w:tcPr>
          <w:p w:rsidR="0018722C">
            <w:pPr>
              <w:topLinePunct/>
              <w:ind w:leftChars="0" w:left="0" w:rightChars="0" w:right="0" w:firstLineChars="0" w:firstLine="0"/>
              <w:spacing w:line="240" w:lineRule="atLeast"/>
            </w:pPr>
            <w:r>
              <w:t>GA-Ni</w:t>
            </w:r>
          </w:p>
        </w:tc>
        <w:tc>
          <w:tcPr>
            <w:tcW w:w="3882" w:type="dxa"/>
          </w:tcPr>
          <w:p w:rsidR="0018722C">
            <w:pPr>
              <w:topLinePunct/>
              <w:ind w:leftChars="0" w:left="0" w:rightChars="0" w:right="0" w:firstLineChars="0" w:firstLine="0"/>
              <w:spacing w:line="240" w:lineRule="atLeast"/>
            </w:pPr>
            <w:r>
              <w:t>Glycyrrhetinic acid niosomes</w:t>
            </w:r>
          </w:p>
        </w:tc>
        <w:tc>
          <w:tcPr>
            <w:tcW w:w="2571" w:type="dxa"/>
          </w:tcPr>
          <w:p w:rsidR="0018722C">
            <w:pPr>
              <w:topLinePunct/>
              <w:ind w:leftChars="0" w:left="0" w:rightChars="0" w:right="0" w:firstLineChars="0" w:firstLine="0"/>
              <w:spacing w:line="240" w:lineRule="atLeast"/>
            </w:pPr>
            <w:r>
              <w:rPr>
                <w:rFonts w:ascii="宋体" w:eastAsia="宋体" w:hint="eastAsia"/>
              </w:rPr>
              <w:t>甘草次酸类脂囊泡</w:t>
            </w:r>
          </w:p>
        </w:tc>
      </w:tr>
      <w:tr>
        <w:trPr>
          <w:trHeight w:val="460" w:hRule="atLeast"/>
        </w:trPr>
        <w:tc>
          <w:tcPr>
            <w:tcW w:w="1476" w:type="dxa"/>
          </w:tcPr>
          <w:p w:rsidR="0018722C">
            <w:pPr>
              <w:topLinePunct/>
              <w:ind w:leftChars="0" w:left="0" w:rightChars="0" w:right="0" w:firstLineChars="0" w:firstLine="0"/>
              <w:spacing w:line="240" w:lineRule="atLeast"/>
            </w:pPr>
            <w:r>
              <w:t>N-GC</w:t>
            </w:r>
          </w:p>
        </w:tc>
        <w:tc>
          <w:tcPr>
            <w:tcW w:w="3882" w:type="dxa"/>
          </w:tcPr>
          <w:p w:rsidR="0018722C">
            <w:pPr>
              <w:topLinePunct/>
              <w:ind w:leftChars="0" w:left="0" w:rightChars="0" w:right="0" w:firstLineChars="0" w:firstLine="0"/>
              <w:spacing w:line="240" w:lineRule="atLeast"/>
            </w:pPr>
            <w:r>
              <w:t>N-galactosylated chitosan</w:t>
            </w:r>
          </w:p>
        </w:tc>
        <w:tc>
          <w:tcPr>
            <w:tcW w:w="2571" w:type="dxa"/>
          </w:tcPr>
          <w:p w:rsidR="0018722C">
            <w:pPr>
              <w:topLinePunct/>
              <w:ind w:leftChars="0" w:left="0" w:rightChars="0" w:right="0" w:firstLineChars="0" w:firstLine="0"/>
              <w:spacing w:line="240" w:lineRule="atLeast"/>
            </w:pPr>
            <w:r>
              <w:t>N-</w:t>
            </w:r>
            <w:r>
              <w:rPr>
                <w:rFonts w:ascii="宋体" w:eastAsia="宋体" w:hint="eastAsia"/>
              </w:rPr>
              <w:t>乳糖酰壳聚糖</w:t>
            </w:r>
          </w:p>
        </w:tc>
      </w:tr>
      <w:tr>
        <w:trPr>
          <w:trHeight w:val="460" w:hRule="atLeast"/>
        </w:trPr>
        <w:tc>
          <w:tcPr>
            <w:tcW w:w="1476" w:type="dxa"/>
          </w:tcPr>
          <w:p w:rsidR="0018722C">
            <w:pPr>
              <w:topLinePunct/>
              <w:ind w:leftChars="0" w:left="0" w:rightChars="0" w:right="0" w:firstLineChars="0" w:firstLine="0"/>
              <w:spacing w:line="240" w:lineRule="atLeast"/>
            </w:pPr>
            <w:r>
              <w:t>Nps</w:t>
            </w:r>
          </w:p>
        </w:tc>
        <w:tc>
          <w:tcPr>
            <w:tcW w:w="3882" w:type="dxa"/>
          </w:tcPr>
          <w:p w:rsidR="0018722C">
            <w:pPr>
              <w:topLinePunct/>
              <w:ind w:leftChars="0" w:left="0" w:rightChars="0" w:right="0" w:firstLineChars="0" w:firstLine="0"/>
              <w:spacing w:line="240" w:lineRule="atLeast"/>
            </w:pPr>
            <w:r>
              <w:t>Nanoparticles</w:t>
            </w:r>
          </w:p>
        </w:tc>
        <w:tc>
          <w:tcPr>
            <w:tcW w:w="2571" w:type="dxa"/>
          </w:tcPr>
          <w:p w:rsidR="0018722C">
            <w:pPr>
              <w:topLinePunct/>
              <w:ind w:leftChars="0" w:left="0" w:rightChars="0" w:right="0" w:firstLineChars="0" w:firstLine="0"/>
              <w:spacing w:line="240" w:lineRule="atLeast"/>
            </w:pPr>
            <w:r>
              <w:rPr>
                <w:rFonts w:ascii="宋体" w:eastAsia="宋体" w:hint="eastAsia"/>
              </w:rPr>
              <w:t>纳米粒</w:t>
            </w:r>
          </w:p>
        </w:tc>
      </w:tr>
      <w:tr>
        <w:trPr>
          <w:trHeight w:val="460" w:hRule="atLeast"/>
        </w:trPr>
        <w:tc>
          <w:tcPr>
            <w:tcW w:w="1476" w:type="dxa"/>
          </w:tcPr>
          <w:p w:rsidR="0018722C">
            <w:pPr>
              <w:topLinePunct/>
              <w:ind w:leftChars="0" w:left="0" w:rightChars="0" w:right="0" w:firstLineChars="0" w:firstLine="0"/>
              <w:spacing w:line="240" w:lineRule="atLeast"/>
            </w:pPr>
            <w:r>
              <w:t>Ni</w:t>
            </w:r>
          </w:p>
        </w:tc>
        <w:tc>
          <w:tcPr>
            <w:tcW w:w="3882" w:type="dxa"/>
          </w:tcPr>
          <w:p w:rsidR="0018722C">
            <w:pPr>
              <w:topLinePunct/>
              <w:ind w:leftChars="0" w:left="0" w:rightChars="0" w:right="0" w:firstLineChars="0" w:firstLine="0"/>
              <w:spacing w:line="240" w:lineRule="atLeast"/>
            </w:pPr>
            <w:r>
              <w:t>Niosomes</w:t>
            </w:r>
          </w:p>
        </w:tc>
        <w:tc>
          <w:tcPr>
            <w:tcW w:w="2571" w:type="dxa"/>
          </w:tcPr>
          <w:p w:rsidR="0018722C">
            <w:pPr>
              <w:topLinePunct/>
              <w:ind w:leftChars="0" w:left="0" w:rightChars="0" w:right="0" w:firstLineChars="0" w:firstLine="0"/>
              <w:spacing w:line="240" w:lineRule="atLeast"/>
            </w:pPr>
            <w:r>
              <w:rPr>
                <w:rFonts w:ascii="宋体" w:eastAsia="宋体" w:hint="eastAsia"/>
              </w:rPr>
              <w:t>类脂囊泡</w:t>
            </w:r>
          </w:p>
        </w:tc>
      </w:tr>
      <w:tr>
        <w:trPr>
          <w:trHeight w:val="360" w:hRule="atLeast"/>
        </w:trPr>
        <w:tc>
          <w:tcPr>
            <w:tcW w:w="1476" w:type="dxa"/>
          </w:tcPr>
          <w:p w:rsidR="0018722C">
            <w:pPr>
              <w:topLinePunct/>
              <w:ind w:leftChars="0" w:left="0" w:rightChars="0" w:right="0" w:firstLineChars="0" w:firstLine="0"/>
              <w:spacing w:line="240" w:lineRule="atLeast"/>
            </w:pPr>
            <w:r>
              <w:t>TPP</w:t>
            </w:r>
          </w:p>
        </w:tc>
        <w:tc>
          <w:tcPr>
            <w:tcW w:w="3882" w:type="dxa"/>
          </w:tcPr>
          <w:p w:rsidR="0018722C">
            <w:pPr>
              <w:topLinePunct/>
              <w:ind w:leftChars="0" w:left="0" w:rightChars="0" w:right="0" w:firstLineChars="0" w:firstLine="0"/>
              <w:spacing w:line="240" w:lineRule="atLeast"/>
            </w:pPr>
            <w:r>
              <w:t>Sodium tripolyphosphate</w:t>
            </w:r>
          </w:p>
        </w:tc>
        <w:tc>
          <w:tcPr>
            <w:tcW w:w="2571" w:type="dxa"/>
          </w:tcPr>
          <w:p w:rsidR="0018722C">
            <w:pPr>
              <w:topLinePunct/>
              <w:ind w:leftChars="0" w:left="0" w:rightChars="0" w:right="0" w:firstLineChars="0" w:firstLine="0"/>
              <w:spacing w:line="240" w:lineRule="atLeast"/>
            </w:pPr>
            <w:r>
              <w:rPr>
                <w:rFonts w:ascii="宋体" w:eastAsia="宋体" w:hint="eastAsia"/>
              </w:rPr>
              <w:t>三聚磷酸钠</w:t>
            </w:r>
          </w:p>
        </w:tc>
      </w:tr>
    </w:tbl>
    <w:p w:rsidR="0018722C">
      <w:pPr>
        <w:topLinePunct/>
        <w:pStyle w:val="affa"/>
      </w:pPr>
    </w:p>
    <w:p w:rsidR="0018722C">
      <w:pPr>
        <w:topLinePunct/>
      </w:pPr>
      <w:r>
        <w:rPr>
          <w:rFonts w:ascii="Times New Roman"/>
        </w:rPr>
        <w:t>GA-N-GC-Nps</w:t>
      </w:r>
      <w:r w:rsidRPr="00000000">
        <w:tab/>
        <w:t>Glycyrrhetinic acid N-galactosylated chitosan</w:t>
      </w:r>
      <w:r>
        <w:rPr>
          <w:rFonts w:ascii="Times New Roman"/>
        </w:rPr>
        <w:t> </w:t>
      </w:r>
      <w:r>
        <w:rPr>
          <w:rFonts w:ascii="Times New Roman"/>
        </w:rPr>
        <w:t>Nanoparticles</w:t>
      </w:r>
    </w:p>
    <w:p w:rsidR="0018722C">
      <w:pPr>
        <w:topLinePunct/>
      </w:pPr>
      <w:r>
        <w:t>甘草次酸</w:t>
      </w:r>
      <w:r>
        <w:rPr>
          <w:rFonts w:ascii="Times New Roman" w:eastAsia="Times New Roman"/>
        </w:rPr>
        <w:t>N-</w:t>
      </w:r>
      <w:r>
        <w:t>乳糖酰壳聚糖纳米粒</w:t>
      </w:r>
    </w:p>
    <w:p w:rsidR="0018722C">
      <w:pPr>
        <w:topLinePunct/>
      </w:pPr>
      <w:r>
        <w:rPr>
          <w:rFonts w:cstheme="minorBidi" w:hAnsiTheme="minorHAnsi" w:eastAsiaTheme="minorHAnsi" w:asciiTheme="minorHAnsi" w:ascii="Times New Roman"/>
        </w:rPr>
        <w:t>5</w:t>
      </w:r>
    </w:p>
    <w:p w:rsidR="0018722C">
      <w:pPr>
        <w:pStyle w:val="aa"/>
        <w:topLinePunct/>
      </w:pPr>
      <w:bookmarkStart w:id="383476" w:name="_Toc686383476"/>
      <w:bookmarkStart w:name="前言 " w:id="10"/>
      <w:bookmarkEnd w:id="10"/>
      <w:bookmarkStart w:name="_bookmark3" w:id="11"/>
      <w:bookmarkEnd w:id="11"/>
      <w:r>
        <w:t>前</w:t>
      </w:r>
      <w:r w:rsidR="004F241D">
        <w:rPr>
          <w:b/>
        </w:rPr>
        <w:t xml:space="preserve">  </w:t>
      </w:r>
      <w:r w:rsidR="004F241D">
        <w:rPr>
          <w:b/>
        </w:rPr>
        <w:t xml:space="preserve">言</w:t>
      </w:r>
      <w:bookmarkEnd w:id="383476"/>
    </w:p>
    <w:p w:rsidR="0018722C">
      <w:pPr>
        <w:topLinePunct/>
      </w:pPr>
      <w:r>
        <w:t>近些年来，慢性病毒性肝炎、肝硬化、肝癌等肝脏疾病在我国发病率和死亡</w:t>
      </w:r>
      <w:r>
        <w:t>率逐年呈上升趋势，严重影响人们生活质量和生命健康。现代药理研究表明，甘草主要成分之一的甘草次酸</w:t>
      </w:r>
      <w:r>
        <w:rPr>
          <w:rFonts w:ascii="Times New Roman" w:eastAsia="Times New Roman"/>
        </w:rPr>
        <w:t>(</w:t>
      </w:r>
      <w:r>
        <w:rPr>
          <w:rFonts w:ascii="Times New Roman" w:eastAsia="Times New Roman"/>
          <w:spacing w:val="-6"/>
        </w:rPr>
        <w:t xml:space="preserve">Glycyrrhetinic </w:t>
      </w:r>
      <w:r>
        <w:rPr>
          <w:rFonts w:ascii="Times New Roman" w:eastAsia="Times New Roman"/>
          <w:spacing w:val="-4"/>
        </w:rPr>
        <w:t>acid</w:t>
      </w:r>
      <w:r>
        <w:rPr>
          <w:spacing w:val="-4"/>
        </w:rPr>
        <w:t xml:space="preserve">, </w:t>
      </w:r>
      <w:r>
        <w:rPr>
          <w:rFonts w:ascii="Times New Roman" w:eastAsia="Times New Roman"/>
          <w:spacing w:val="-4"/>
        </w:rPr>
        <w:t>GA</w:t>
      </w:r>
      <w:r>
        <w:rPr>
          <w:rFonts w:ascii="Times New Roman" w:eastAsia="Times New Roman"/>
        </w:rPr>
        <w:t>)</w:t>
      </w:r>
      <w:r>
        <w:t>对肝炎病毒有一定抑制作用</w:t>
      </w:r>
      <w:r>
        <w:rPr>
          <w:rFonts w:ascii="Times New Roman" w:eastAsia="Times New Roman"/>
          <w:vertAlign w:val="superscript"/>
        </w:rPr>
        <w:t>[</w:t>
      </w:r>
      <w:r>
        <w:rPr>
          <w:rFonts w:ascii="Times New Roman" w:eastAsia="Times New Roman"/>
          <w:vertAlign w:val="superscript"/>
          <w:position w:val="8"/>
        </w:rPr>
        <w:t xml:space="preserve">1-3</w:t>
      </w:r>
      <w:r>
        <w:rPr>
          <w:rFonts w:ascii="Times New Roman" w:eastAsia="Times New Roman"/>
          <w:vertAlign w:val="superscript"/>
        </w:rPr>
        <w:t>]</w:t>
      </w:r>
      <w:r>
        <w:t>，临床上常用来治疗慢性肝炎及肝癌。因</w:t>
      </w:r>
      <w:r>
        <w:rPr>
          <w:rFonts w:ascii="Times New Roman" w:eastAsia="Times New Roman"/>
        </w:rPr>
        <w:t>GA</w:t>
      </w:r>
      <w:r>
        <w:t>制备成普通制剂，很难到达肝脏部位，故不能充分发挥其作用。因此，提高药物靶向性成为试验研究重点。</w:t>
      </w:r>
    </w:p>
    <w:p w:rsidR="0018722C">
      <w:pPr>
        <w:topLinePunct/>
      </w:pPr>
      <w:r>
        <w:t>目前，</w:t>
      </w:r>
      <w:r>
        <w:rPr>
          <w:rFonts w:ascii="Times New Roman" w:eastAsia="Times New Roman"/>
        </w:rPr>
        <w:t>GA</w:t>
      </w:r>
      <w:r>
        <w:t>常规剂型有注射剂和片剂，微球、脂质体等新剂型</w:t>
      </w:r>
      <w:r>
        <w:t>近年</w:t>
      </w:r>
      <w:r>
        <w:t>来也有相</w:t>
      </w:r>
      <w:r>
        <w:t>关文献报道，被动靶向设计的新剂型如脂质体和微球等，生物利用度较低且靶向</w:t>
      </w:r>
      <w:r>
        <w:t>性不高，易受到体内复杂环境的破坏。</w:t>
      </w:r>
      <w:r>
        <w:rPr>
          <w:rFonts w:ascii="Times New Roman" w:eastAsia="Times New Roman"/>
        </w:rPr>
        <w:t>GA</w:t>
      </w:r>
      <w:r>
        <w:t>在水中溶解度小，平衡溶解度仅为</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2</w:t>
      </w:r>
    </w:p>
    <w:p w:rsidR="0018722C">
      <w:pPr>
        <w:topLinePunct/>
      </w:pPr>
      <w:r>
        <w:rPr>
          <w:rFonts w:ascii="Times New Roman" w:eastAsia="Times New Roman"/>
        </w:rPr>
        <w:t>mg</w:t>
      </w:r>
      <w:r>
        <w:rPr>
          <w:rFonts w:ascii="Times New Roman" w:eastAsia="Times New Roman"/>
        </w:rPr>
        <w:t>/</w:t>
      </w:r>
      <w:r>
        <w:rPr>
          <w:rFonts w:ascii="Times New Roman" w:eastAsia="Times New Roman"/>
        </w:rPr>
        <w:t>mL</w:t>
      </w:r>
      <w:r>
        <w:t>，油水分配系数</w:t>
      </w:r>
      <w:r>
        <w:rPr>
          <w:rFonts w:ascii="Times New Roman" w:eastAsia="Times New Roman"/>
        </w:rPr>
        <w:t>P</w:t>
      </w:r>
      <w:r>
        <w:t>＝</w:t>
      </w:r>
      <w:r>
        <w:rPr>
          <w:rFonts w:ascii="Times New Roman" w:eastAsia="Times New Roman"/>
        </w:rPr>
        <w:t>48978</w:t>
      </w:r>
      <w:r>
        <w:t>（</w:t>
      </w:r>
      <w:r>
        <w:rPr>
          <w:rFonts w:ascii="Times New Roman" w:eastAsia="Times New Roman"/>
        </w:rPr>
        <w:t>lgP4.69</w:t>
      </w:r>
      <w:r>
        <w:t>）</w:t>
      </w:r>
      <w:r>
        <w:t>，口服基本不吸收，普通注射剂的</w:t>
      </w:r>
      <w:r>
        <w:t>生物利用度低，严重影响其临床疗效的充分发挥</w:t>
      </w:r>
      <w:r>
        <w:rPr>
          <w:rFonts w:ascii="Times New Roman" w:eastAsia="Times New Roman"/>
          <w:vertAlign w:val="superscript"/>
        </w:rPr>
        <w:t>[</w:t>
      </w:r>
      <w:r>
        <w:rPr>
          <w:rFonts w:ascii="Times New Roman" w:eastAsia="Times New Roman"/>
          <w:vertAlign w:val="superscript"/>
          <w:position w:val="8"/>
        </w:rPr>
        <w:t xml:space="preserve">4-5</w:t>
      </w:r>
      <w:r>
        <w:rPr>
          <w:rFonts w:ascii="Times New Roman" w:eastAsia="Times New Roman"/>
          <w:vertAlign w:val="superscript"/>
        </w:rPr>
        <w:t>]</w:t>
      </w:r>
      <w:r>
        <w:t>，因此，本试验旨在提高</w:t>
      </w:r>
      <w:r>
        <w:rPr>
          <w:rFonts w:ascii="Times New Roman" w:eastAsia="Times New Roman"/>
        </w:rPr>
        <w:t>GA</w:t>
      </w:r>
      <w:r>
        <w:t>生物利用度。</w:t>
      </w:r>
    </w:p>
    <w:p w:rsidR="0018722C">
      <w:pPr>
        <w:topLinePunct/>
      </w:pPr>
      <w:r>
        <w:t>壳聚糖</w:t>
      </w:r>
      <w:r>
        <w:rPr>
          <w:rFonts w:ascii="Times New Roman" w:eastAsia="Times New Roman"/>
        </w:rPr>
        <w:t>(</w:t>
      </w:r>
      <w:r>
        <w:rPr>
          <w:rFonts w:ascii="Times New Roman" w:eastAsia="Times New Roman"/>
        </w:rPr>
        <w:t>Chitosan</w:t>
      </w:r>
      <w:r>
        <w:t xml:space="preserve">, </w:t>
      </w:r>
      <w:r>
        <w:rPr>
          <w:rFonts w:ascii="Times New Roman" w:eastAsia="Times New Roman"/>
        </w:rPr>
        <w:t>CS</w:t>
      </w:r>
      <w:r>
        <w:rPr>
          <w:rFonts w:ascii="Times New Roman" w:eastAsia="Times New Roman"/>
        </w:rPr>
        <w:t>)</w:t>
      </w:r>
      <w:r>
        <w:t>，是一种聚阳离子天然高分子材料，无免疫原性</w:t>
      </w:r>
      <w:r>
        <w:rPr>
          <w:rFonts w:ascii="Times New Roman" w:eastAsia="Times New Roman"/>
          <w:vertAlign w:val="superscript"/>
        </w:rPr>
        <w:t>[</w:t>
      </w:r>
      <w:r>
        <w:rPr>
          <w:rFonts w:ascii="Times New Roman" w:eastAsia="Times New Roman"/>
          <w:vertAlign w:val="superscript"/>
        </w:rPr>
        <w:t xml:space="preserve">6</w:t>
      </w:r>
      <w:r>
        <w:rPr>
          <w:rFonts w:ascii="Times New Roman" w:eastAsia="Times New Roman"/>
          <w:vertAlign w:val="superscript"/>
        </w:rPr>
        <w:t>]</w:t>
      </w:r>
      <w:r>
        <w:rPr>
          <w:rFonts w:ascii="Times New Roman" w:eastAsia="Times New Roman"/>
          <w:rFonts w:hint="eastAsia"/>
        </w:rPr>
        <w:t>，</w:t>
      </w:r>
      <w:r>
        <w:t>且具有良好的生物可降解性与相容性</w:t>
      </w:r>
      <w:r>
        <w:rPr>
          <w:rFonts w:ascii="Times New Roman" w:eastAsia="Times New Roman"/>
          <w:vertAlign w:val="superscript"/>
        </w:rPr>
        <w:t>[</w:t>
      </w:r>
      <w:r>
        <w:rPr>
          <w:rFonts w:ascii="Times New Roman" w:eastAsia="Times New Roman"/>
          <w:vertAlign w:val="superscript"/>
        </w:rPr>
        <w:t xml:space="preserve">7</w:t>
      </w:r>
      <w:r>
        <w:rPr>
          <w:rFonts w:ascii="Times New Roman" w:eastAsia="Times New Roman"/>
          <w:vertAlign w:val="superscript"/>
        </w:rPr>
        <w:t>]</w:t>
      </w:r>
      <w:r>
        <w:t>，在脂质体</w:t>
      </w:r>
      <w:r>
        <w:rPr>
          <w:rFonts w:ascii="Times New Roman" w:eastAsia="Times New Roman"/>
        </w:rPr>
        <w:t>[</w:t>
      </w:r>
      <w:r>
        <w:rPr>
          <w:rFonts w:ascii="Times New Roman" w:eastAsia="Times New Roman"/>
        </w:rPr>
        <w:t xml:space="preserve">8</w:t>
      </w:r>
      <w:r>
        <w:rPr>
          <w:rFonts w:ascii="Times New Roman" w:eastAsia="Times New Roman"/>
        </w:rPr>
        <w:t>]</w:t>
      </w:r>
      <w:r>
        <w:t>、纳米粒</w:t>
      </w:r>
      <w:r>
        <w:rPr>
          <w:rFonts w:ascii="Times New Roman" w:eastAsia="Times New Roman"/>
        </w:rPr>
        <w:t>[</w:t>
      </w:r>
      <w:r>
        <w:rPr>
          <w:rFonts w:ascii="Times New Roman" w:eastAsia="Times New Roman"/>
        </w:rPr>
        <w:t xml:space="preserve">9</w:t>
      </w:r>
      <w:r>
        <w:rPr>
          <w:rFonts w:ascii="Times New Roman" w:eastAsia="Times New Roman"/>
        </w:rPr>
        <w:t>]</w:t>
      </w:r>
      <w:r>
        <w:t>、微球</w:t>
      </w:r>
      <w:r>
        <w:rPr>
          <w:rFonts w:ascii="Times New Roman" w:eastAsia="Times New Roman"/>
        </w:rPr>
        <w:t>[</w:t>
      </w:r>
      <w:r>
        <w:rPr>
          <w:rFonts w:ascii="Times New Roman" w:eastAsia="Times New Roman"/>
        </w:rPr>
        <w:t xml:space="preserve">10</w:t>
      </w:r>
      <w:r>
        <w:rPr>
          <w:rFonts w:ascii="Times New Roman" w:eastAsia="Times New Roman"/>
        </w:rPr>
        <w:t>]</w:t>
      </w:r>
      <w:r>
        <w:t>等给药系</w:t>
      </w:r>
      <w:r>
        <w:t>统中广泛应用，是一种具有广阔应用前景的新型载体材料。研究表明，提高肝主</w:t>
      </w:r>
      <w:r>
        <w:t>动靶向的重要方式是肝细胞表面的去唾液酸糖蛋白受体介导途径，脂质体、纳米</w:t>
      </w:r>
      <w:r>
        <w:t>粒等是其常用的载体系统，其中纳米粒具有药物泄漏慢、靶向性好、细胞亲和性</w:t>
      </w:r>
      <w:r>
        <w:t>强的特点。因此，本试验首先以</w:t>
      </w:r>
      <w:r>
        <w:rPr>
          <w:rFonts w:ascii="Times New Roman" w:eastAsia="Times New Roman"/>
        </w:rPr>
        <w:t>N</w:t>
      </w:r>
      <w:r>
        <w:rPr>
          <w:rFonts w:ascii="Times New Roman" w:eastAsia="Times New Roman"/>
        </w:rPr>
        <w:t>-</w:t>
      </w:r>
      <w:r>
        <w:t>乳糖酰壳聚糖</w:t>
      </w:r>
      <w:r>
        <w:t>（</w:t>
      </w:r>
      <w:r>
        <w:rPr>
          <w:rFonts w:ascii="Times New Roman" w:eastAsia="Times New Roman"/>
        </w:rPr>
        <w:t>N</w:t>
      </w:r>
      <w:r>
        <w:rPr>
          <w:rFonts w:ascii="Times New Roman" w:eastAsia="Times New Roman"/>
        </w:rPr>
        <w:t>-</w:t>
      </w:r>
      <w:r>
        <w:rPr>
          <w:rFonts w:ascii="Times New Roman" w:eastAsia="Times New Roman"/>
        </w:rPr>
        <w:t>g</w:t>
      </w:r>
      <w:r>
        <w:rPr>
          <w:rFonts w:ascii="Times New Roman" w:eastAsia="Times New Roman"/>
        </w:rPr>
        <w:t>a</w:t>
      </w:r>
      <w:r>
        <w:rPr>
          <w:rFonts w:ascii="Times New Roman" w:eastAsia="Times New Roman"/>
        </w:rPr>
        <w:t>l</w:t>
      </w:r>
      <w:r>
        <w:rPr>
          <w:rFonts w:ascii="Times New Roman" w:eastAsia="Times New Roman"/>
        </w:rPr>
        <w:t>a</w:t>
      </w:r>
      <w:r>
        <w:rPr>
          <w:rFonts w:ascii="Times New Roman" w:eastAsia="Times New Roman"/>
        </w:rPr>
        <w:t>c</w:t>
      </w:r>
      <w:r>
        <w:rPr>
          <w:rFonts w:ascii="Times New Roman" w:eastAsia="Times New Roman"/>
        </w:rPr>
        <w:t>t</w:t>
      </w:r>
      <w:r>
        <w:rPr>
          <w:rFonts w:ascii="Times New Roman" w:eastAsia="Times New Roman"/>
        </w:rPr>
        <w:t>o</w:t>
      </w:r>
      <w:r>
        <w:rPr>
          <w:rFonts w:ascii="Times New Roman" w:eastAsia="Times New Roman"/>
        </w:rPr>
        <w:t>s</w:t>
      </w:r>
      <w:r>
        <w:rPr>
          <w:rFonts w:ascii="Times New Roman" w:eastAsia="Times New Roman"/>
        </w:rPr>
        <w:t>yl</w:t>
      </w:r>
      <w:r>
        <w:rPr>
          <w:rFonts w:ascii="Times New Roman" w:eastAsia="Times New Roman"/>
        </w:rPr>
        <w:t>a</w:t>
      </w:r>
      <w:r>
        <w:rPr>
          <w:rFonts w:ascii="Times New Roman" w:eastAsia="Times New Roman"/>
        </w:rPr>
        <w:t>t</w:t>
      </w:r>
      <w:r>
        <w:rPr>
          <w:rFonts w:ascii="Times New Roman" w:eastAsia="Times New Roman"/>
        </w:rPr>
        <w:t>e</w:t>
      </w:r>
      <w:r>
        <w:rPr>
          <w:rFonts w:ascii="Times New Roman" w:eastAsia="Times New Roman"/>
        </w:rPr>
        <w:t>d </w:t>
      </w:r>
      <w:r>
        <w:rPr>
          <w:rFonts w:ascii="Times New Roman" w:eastAsia="Times New Roman"/>
        </w:rPr>
        <w:t>c</w:t>
      </w:r>
      <w:r>
        <w:rPr>
          <w:rFonts w:ascii="Times New Roman" w:eastAsia="Times New Roman"/>
        </w:rPr>
        <w:t>h</w:t>
      </w:r>
      <w:r>
        <w:rPr>
          <w:rFonts w:ascii="Times New Roman" w:eastAsia="Times New Roman"/>
        </w:rPr>
        <w:t>i</w:t>
      </w:r>
      <w:r>
        <w:rPr>
          <w:rFonts w:ascii="Times New Roman" w:eastAsia="Times New Roman"/>
        </w:rPr>
        <w:t>t</w:t>
      </w:r>
      <w:r>
        <w:rPr>
          <w:rFonts w:ascii="Times New Roman" w:eastAsia="Times New Roman"/>
        </w:rPr>
        <w:t>o</w:t>
      </w:r>
      <w:r>
        <w:rPr>
          <w:rFonts w:ascii="Times New Roman" w:eastAsia="Times New Roman"/>
        </w:rPr>
        <w:t>s</w:t>
      </w:r>
      <w:r>
        <w:rPr>
          <w:rFonts w:ascii="Times New Roman" w:eastAsia="Times New Roman"/>
        </w:rPr>
        <w:t>a</w:t>
      </w:r>
      <w:r>
        <w:rPr>
          <w:rFonts w:ascii="Times New Roman" w:eastAsia="Times New Roman"/>
        </w:rPr>
        <w:t>n</w:t>
      </w:r>
      <w:r>
        <w:rPr>
          <w:spacing w:val="-60"/>
        </w:rPr>
        <w:t xml:space="preserve">, </w:t>
      </w:r>
      <w:r>
        <w:rPr>
          <w:rFonts w:ascii="Times New Roman" w:eastAsia="Times New Roman"/>
        </w:rPr>
        <w:t>N</w:t>
      </w:r>
      <w:r>
        <w:rPr>
          <w:rFonts w:ascii="Times New Roman" w:eastAsia="Times New Roman"/>
        </w:rPr>
        <w:t>-</w:t>
      </w:r>
      <w:r>
        <w:rPr>
          <w:rFonts w:ascii="Times New Roman" w:eastAsia="Times New Roman"/>
        </w:rPr>
        <w:t>G</w:t>
      </w:r>
      <w:r>
        <w:rPr>
          <w:rFonts w:ascii="Times New Roman" w:eastAsia="Times New Roman"/>
        </w:rPr>
        <w:t>C</w:t>
      </w:r>
      <w:r>
        <w:t>）</w:t>
      </w:r>
      <w:r>
        <w:t>为载体制备具有主动靶向的</w:t>
      </w:r>
      <w:r>
        <w:rPr>
          <w:rFonts w:ascii="Times New Roman" w:eastAsia="Times New Roman"/>
        </w:rPr>
        <w:t>N-</w:t>
      </w:r>
      <w:r>
        <w:t>乳糖酰壳聚糖纳米粒</w:t>
      </w:r>
      <w:r>
        <w:rPr>
          <w:rFonts w:ascii="Times New Roman" w:eastAsia="Times New Roman"/>
        </w:rPr>
        <w:t>(</w:t>
      </w:r>
      <w:r>
        <w:rPr>
          <w:rFonts w:ascii="Times New Roman" w:eastAsia="Times New Roman"/>
        </w:rPr>
        <w:t xml:space="preserve">N-galactosylated chitosan </w:t>
      </w:r>
      <w:r>
        <w:rPr>
          <w:rFonts w:ascii="Times New Roman" w:eastAsia="Times New Roman"/>
          <w:spacing w:val="0"/>
        </w:rPr>
        <w:t>Nanoparticle</w:t>
      </w:r>
      <w:r>
        <w:rPr>
          <w:spacing w:val="0"/>
        </w:rPr>
        <w:t xml:space="preserve">, </w:t>
      </w:r>
      <w:r>
        <w:rPr>
          <w:rFonts w:ascii="Times New Roman" w:eastAsia="Times New Roman"/>
          <w:spacing w:val="0"/>
        </w:rPr>
        <w:t>N-GC-NPs</w:t>
      </w:r>
      <w:r>
        <w:rPr>
          <w:rFonts w:ascii="Times New Roman" w:eastAsia="Times New Roman"/>
        </w:rPr>
        <w:t>)</w:t>
      </w:r>
      <w:r>
        <w:t>，达到提高靶向性并促进其吸收的目的。</w:t>
      </w:r>
    </w:p>
    <w:p w:rsidR="0018722C">
      <w:pPr>
        <w:topLinePunct/>
      </w:pPr>
      <w:r>
        <w:t>类脂囊泡</w:t>
      </w:r>
      <w:r>
        <w:t>（</w:t>
      </w:r>
      <w:r>
        <w:rPr>
          <w:rFonts w:ascii="Times New Roman" w:eastAsia="Times New Roman"/>
        </w:rPr>
        <w:t>Niosomes</w:t>
      </w:r>
      <w:r>
        <w:t xml:space="preserve">, </w:t>
      </w:r>
      <w:r>
        <w:rPr>
          <w:rFonts w:ascii="Times New Roman" w:eastAsia="Times New Roman"/>
        </w:rPr>
        <w:t>Ni</w:t>
      </w:r>
      <w:r>
        <w:t>）</w:t>
      </w:r>
      <w:r>
        <w:rPr>
          <w:rFonts w:ascii="Times New Roman" w:eastAsia="Times New Roman"/>
        </w:rPr>
        <w:t>,</w:t>
      </w:r>
      <w:r>
        <w:t>是由非离子型表面活性剂自组装形成的密封双</w:t>
      </w:r>
      <w:r>
        <w:t>分子膜结构</w:t>
      </w:r>
      <w:r>
        <w:rPr>
          <w:rFonts w:ascii="Times New Roman" w:eastAsia="Times New Roman"/>
          <w:vertAlign w:val="superscript"/>
        </w:rPr>
        <w:t>[</w:t>
      </w:r>
      <w:r>
        <w:rPr>
          <w:rFonts w:ascii="Times New Roman" w:eastAsia="Times New Roman"/>
          <w:vertAlign w:val="superscript"/>
          <w:position w:val="8"/>
        </w:rPr>
        <w:t xml:space="preserve">11</w:t>
      </w:r>
      <w:r>
        <w:rPr>
          <w:rFonts w:ascii="Times New Roman" w:eastAsia="Times New Roman"/>
          <w:vertAlign w:val="superscript"/>
        </w:rPr>
        <w:t>]</w:t>
      </w:r>
      <w:r>
        <w:t>。不像脂质囊泡易水解、氧化、泄漏药物</w:t>
      </w:r>
      <w:r>
        <w:rPr>
          <w:rFonts w:ascii="Times New Roman" w:eastAsia="Times New Roman"/>
          <w:vertAlign w:val="superscript"/>
        </w:rPr>
        <w:t>[</w:t>
      </w:r>
      <w:r>
        <w:rPr>
          <w:rFonts w:ascii="Times New Roman" w:eastAsia="Times New Roman"/>
          <w:vertAlign w:val="superscript"/>
          <w:position w:val="8"/>
        </w:rPr>
        <w:t xml:space="preserve">12</w:t>
      </w:r>
      <w:r>
        <w:rPr>
          <w:rFonts w:ascii="Times New Roman" w:eastAsia="Times New Roman"/>
          <w:vertAlign w:val="superscript"/>
        </w:rPr>
        <w:t>]</w:t>
      </w:r>
      <w:r>
        <w:t>。与脂质体相比，其</w:t>
      </w:r>
      <w:r>
        <w:t>制备材料不含磷脂，避免了磷脂的氧化降解，且制备工艺简单，成本低，同时兼具缓释作用，提高药效和降低毒性的优点且有成本低、稳定性高、易得等优点。</w:t>
      </w:r>
      <w:r>
        <w:t>因此，采用甘草次酸类脂囊泡对具有主动靶向甘草次酸</w:t>
      </w:r>
      <w:r>
        <w:rPr>
          <w:rFonts w:ascii="Times New Roman" w:eastAsia="Times New Roman"/>
        </w:rPr>
        <w:t>N-</w:t>
      </w:r>
      <w:r>
        <w:t>乳糖酰壳聚糖纳米</w:t>
      </w:r>
      <w:r>
        <w:t>粒</w:t>
      </w:r>
    </w:p>
    <w:p w:rsidR="0018722C">
      <w:pPr>
        <w:topLinePunct/>
      </w:pPr>
      <w:r>
        <w:t>（</w:t>
      </w:r>
      <w:r>
        <w:rPr>
          <w:rFonts w:ascii="Times New Roman" w:eastAsia="Times New Roman"/>
        </w:rPr>
        <w:t>Glycyrrhetinic acid N-galactosylated chitosan Nanoparticles</w:t>
      </w:r>
      <w:r>
        <w:t xml:space="preserve">, </w:t>
      </w:r>
      <w:r>
        <w:rPr>
          <w:rFonts w:ascii="Times New Roman" w:eastAsia="Times New Roman"/>
        </w:rPr>
        <w:t>GA-N-GC-NPs</w:t>
      </w:r>
      <w:r>
        <w:t>）</w:t>
      </w:r>
      <w:r>
        <w:t>进行包裹，达到增加药物的溶解性、改变其体内分布、提高靶向性的目的。</w:t>
      </w:r>
    </w:p>
    <w:p w:rsidR="0018722C">
      <w:pPr>
        <w:topLinePunct/>
      </w:pPr>
      <w:r>
        <w:t>本试验创新之处一是首次以</w:t>
      </w:r>
      <w:r>
        <w:rPr>
          <w:rFonts w:ascii="Times New Roman" w:eastAsia="Times New Roman"/>
        </w:rPr>
        <w:t>N-GC</w:t>
      </w:r>
      <w:r>
        <w:t>为纳米载体材料，</w:t>
      </w:r>
      <w:r w:rsidR="001852F3">
        <w:t xml:space="preserve">制备主动肝靶向</w:t>
      </w:r>
    </w:p>
    <w:p w:rsidR="0018722C">
      <w:pPr>
        <w:topLinePunct/>
      </w:pPr>
      <w:r>
        <w:rPr>
          <w:rFonts w:cstheme="minorBidi" w:hAnsiTheme="minorHAnsi" w:eastAsiaTheme="minorHAnsi" w:asciiTheme="minorHAnsi" w:ascii="Times New Roman"/>
        </w:rPr>
        <w:t>6</w:t>
      </w:r>
    </w:p>
    <w:p w:rsidR="0018722C">
      <w:pPr>
        <w:topLinePunct/>
      </w:pPr>
      <w:r>
        <w:rPr>
          <w:rFonts w:ascii="Times New Roman" w:eastAsia="Times New Roman"/>
        </w:rPr>
        <w:t>GA-N-GC-NPs</w:t>
      </w:r>
      <w:r>
        <w:t>。二是首次以</w:t>
      </w:r>
      <w:r>
        <w:rPr>
          <w:rFonts w:ascii="Times New Roman" w:eastAsia="Times New Roman"/>
        </w:rPr>
        <w:t>GA-Ni</w:t>
      </w:r>
      <w:r>
        <w:t>包裹</w:t>
      </w:r>
      <w:r>
        <w:rPr>
          <w:rFonts w:ascii="Times New Roman" w:eastAsia="Times New Roman"/>
        </w:rPr>
        <w:t>GA-N-GC-NPs</w:t>
      </w:r>
      <w:r>
        <w:t>，制备具有双重靶向性能的壳结构复合体。</w:t>
      </w:r>
    </w:p>
    <w:p w:rsidR="0018722C">
      <w:pPr>
        <w:topLinePunct/>
      </w:pPr>
      <w:r>
        <w:t>本试验首先以</w:t>
      </w:r>
      <w:r>
        <w:rPr>
          <w:rFonts w:ascii="Times New Roman" w:hAnsi="Times New Roman" w:eastAsia="Times New Roman"/>
        </w:rPr>
        <w:t>GA</w:t>
      </w:r>
      <w:r>
        <w:t>为模型药物，以</w:t>
      </w:r>
      <w:r>
        <w:rPr>
          <w:rFonts w:ascii="Times New Roman" w:hAnsi="Times New Roman" w:eastAsia="Times New Roman"/>
        </w:rPr>
        <w:t>N-GC</w:t>
      </w:r>
      <w:r>
        <w:t>为载体材料，采用离子交联法</w:t>
      </w:r>
      <w:r>
        <w:rPr>
          <w:rFonts w:ascii="Times New Roman" w:hAnsi="Times New Roman" w:eastAsia="Times New Roman"/>
          <w:vertAlign w:val="superscript"/>
        </w:rPr>
        <w:t>[</w:t>
      </w:r>
      <w:r>
        <w:rPr>
          <w:rFonts w:ascii="Times New Roman" w:hAnsi="Times New Roman" w:eastAsia="Times New Roman"/>
          <w:vertAlign w:val="superscript"/>
        </w:rPr>
        <w:t xml:space="preserve">13-17</w:t>
      </w:r>
      <w:r>
        <w:rPr>
          <w:rFonts w:ascii="Times New Roman" w:hAnsi="Times New Roman" w:eastAsia="Times New Roman"/>
          <w:vertAlign w:val="superscript"/>
        </w:rPr>
        <w:t>]</w:t>
      </w:r>
      <w:r>
        <w:t>制备</w:t>
      </w:r>
      <w:r>
        <w:rPr>
          <w:rFonts w:ascii="Times New Roman" w:hAnsi="Times New Roman" w:eastAsia="Times New Roman"/>
        </w:rPr>
        <w:t>GA-N-GC-NPs</w:t>
      </w:r>
      <w:r>
        <w:t>胶体溶液，冷冻干燥法制备其冻干粉；在单因素试验的基础</w:t>
      </w:r>
      <w:r>
        <w:t>上，以</w:t>
      </w:r>
      <w:r>
        <w:rPr>
          <w:rFonts w:ascii="Times New Roman" w:hAnsi="Times New Roman" w:eastAsia="Times New Roman"/>
        </w:rPr>
        <w:t>N-GC</w:t>
      </w:r>
      <w:r>
        <w:t>溶液与三聚磷酸钠</w:t>
      </w:r>
      <w:r>
        <w:t>（</w:t>
      </w:r>
      <w:r>
        <w:rPr>
          <w:rFonts w:ascii="Times New Roman" w:hAnsi="Times New Roman" w:eastAsia="Times New Roman"/>
        </w:rPr>
        <w:t>Sodium</w:t>
      </w:r>
      <w:r>
        <w:rPr>
          <w:rFonts w:ascii="Times New Roman" w:hAnsi="Times New Roman" w:eastAsia="Times New Roman"/>
          <w:spacing w:val="26"/>
        </w:rPr>
        <w:t> </w:t>
      </w:r>
      <w:r>
        <w:rPr>
          <w:rFonts w:ascii="Times New Roman" w:hAnsi="Times New Roman" w:eastAsia="Times New Roman"/>
        </w:rPr>
        <w:t xml:space="preserve">tripolyphosphate,</w:t>
      </w:r>
      <w:r w:rsidR="001852F3">
        <w:rPr>
          <w:rFonts w:ascii="Times New Roman" w:hAnsi="Times New Roman" w:eastAsia="Times New Roman"/>
        </w:rPr>
        <w:t xml:space="preserve"> </w:t>
      </w:r>
      <w:r w:rsidR="001852F3">
        <w:rPr>
          <w:rFonts w:ascii="Times New Roman" w:hAnsi="Times New Roman" w:eastAsia="Times New Roman"/>
        </w:rPr>
        <w:t xml:space="preserve">TPP</w:t>
      </w:r>
      <w:r>
        <w:t>）</w:t>
      </w:r>
      <w:r>
        <w:t>溶液的体积比、</w:t>
      </w:r>
      <w:r>
        <w:rPr>
          <w:rFonts w:ascii="Times New Roman" w:hAnsi="Times New Roman" w:eastAsia="Times New Roman"/>
        </w:rPr>
        <w:t>N-GC</w:t>
      </w:r>
      <w:r>
        <w:t>溶液浓度、</w:t>
      </w:r>
      <w:r>
        <w:rPr>
          <w:rFonts w:ascii="Times New Roman" w:hAnsi="Times New Roman" w:eastAsia="Times New Roman"/>
        </w:rPr>
        <w:t>TPP</w:t>
      </w:r>
      <w:r>
        <w:t>溶液浓度等因素进行正交试验优化制备工艺；对优化工艺所得纳米粒</w:t>
      </w:r>
      <w:r>
        <w:t>（</w:t>
      </w:r>
      <w:r>
        <w:rPr>
          <w:rFonts w:ascii="Times New Roman" w:hAnsi="Times New Roman" w:eastAsia="Times New Roman"/>
          <w:spacing w:val="0"/>
        </w:rPr>
        <w:t xml:space="preserve">Nanoparticles,</w:t>
      </w:r>
      <w:r w:rsidR="001852F3">
        <w:rPr>
          <w:rFonts w:ascii="Times New Roman" w:hAnsi="Times New Roman" w:eastAsia="Times New Roman"/>
          <w:spacing w:val="0"/>
        </w:rPr>
        <w:t xml:space="preserve"> </w:t>
      </w:r>
      <w:r w:rsidR="001852F3">
        <w:rPr>
          <w:rFonts w:ascii="Times New Roman" w:hAnsi="Times New Roman" w:eastAsia="Times New Roman"/>
          <w:spacing w:val="0"/>
        </w:rPr>
        <w:t xml:space="preserve">Nps</w:t>
      </w:r>
      <w:r>
        <w:t>）</w:t>
      </w:r>
      <w:r>
        <w:t>通过透射电子显微镜观察其形态、激光粒度测定仪测定其粒径、超速离心法考察其包封率及载药量。其次，采用薄膜分散</w:t>
      </w:r>
      <w:r>
        <w:rPr>
          <w:rFonts w:ascii="Times New Roman" w:hAnsi="Times New Roman" w:eastAsia="Times New Roman"/>
        </w:rPr>
        <w:t>-</w:t>
      </w:r>
      <w:r>
        <w:t>超声法</w:t>
      </w:r>
      <w:r>
        <w:rPr>
          <w:rFonts w:ascii="Times New Roman" w:hAnsi="Times New Roman" w:eastAsia="Times New Roman"/>
          <w:vertAlign w:val="superscript"/>
        </w:rPr>
        <w:t>[</w:t>
      </w:r>
      <w:r>
        <w:rPr>
          <w:rFonts w:ascii="Times New Roman" w:hAnsi="Times New Roman" w:eastAsia="Times New Roman"/>
          <w:vertAlign w:val="superscript"/>
        </w:rPr>
        <w:t xml:space="preserve">18-24</w:t>
      </w:r>
      <w:r>
        <w:rPr>
          <w:rFonts w:ascii="Times New Roman" w:hAnsi="Times New Roman" w:eastAsia="Times New Roman"/>
          <w:vertAlign w:val="superscript"/>
        </w:rPr>
        <w:t>]</w:t>
      </w:r>
      <w:r>
        <w:t>制备</w:t>
      </w:r>
      <w:r>
        <w:rPr>
          <w:rFonts w:ascii="Times New Roman" w:hAnsi="Times New Roman" w:eastAsia="Times New Roman"/>
        </w:rPr>
        <w:t>GA-Ni</w:t>
      </w:r>
      <w:r>
        <w:t>，在单因素试验基础上</w:t>
      </w:r>
      <w:r>
        <w:rPr>
          <w:rFonts w:ascii="Times New Roman" w:hAnsi="Times New Roman" w:eastAsia="Times New Roman"/>
          <w:spacing w:val="-2"/>
          <w:rFonts w:hint="eastAsia"/>
        </w:rPr>
        <w:t>，</w:t>
      </w:r>
      <w:r>
        <w:t>以</w:t>
      </w:r>
      <w:r>
        <w:rPr>
          <w:rFonts w:ascii="Times New Roman" w:hAnsi="Times New Roman" w:eastAsia="Times New Roman"/>
        </w:rPr>
        <w:t>Span-80</w:t>
      </w:r>
      <w:r>
        <w:t>∶</w:t>
      </w:r>
      <w:r>
        <w:rPr>
          <w:rFonts w:ascii="Times New Roman" w:hAnsi="Times New Roman" w:eastAsia="Times New Roman"/>
        </w:rPr>
        <w:t>Chol</w:t>
      </w:r>
      <w:r>
        <w:t>（</w:t>
      </w:r>
      <w:r>
        <w:rPr>
          <w:rFonts w:ascii="Times New Roman" w:hAnsi="Times New Roman" w:eastAsia="Times New Roman"/>
          <w:spacing w:val="-4"/>
        </w:rPr>
        <w:t>v</w:t>
      </w:r>
      <w:r>
        <w:rPr>
          <w:rFonts w:ascii="Times New Roman" w:hAnsi="Times New Roman" w:eastAsia="Times New Roman"/>
          <w:spacing w:val="-4"/>
        </w:rPr>
        <w:t>/</w:t>
      </w:r>
      <w:r>
        <w:rPr>
          <w:rFonts w:ascii="Times New Roman" w:hAnsi="Times New Roman" w:eastAsia="Times New Roman"/>
          <w:spacing w:val="-4"/>
        </w:rPr>
        <w:t>v</w:t>
      </w:r>
      <w:r>
        <w:t>）</w:t>
      </w:r>
      <w:r>
        <w:t>、水合温度、水合时间、超声时间作为考察因素，以包封率为评价指标，采用星点设计</w:t>
      </w:r>
      <w:r>
        <w:rPr>
          <w:rFonts w:ascii="Times New Roman" w:hAnsi="Times New Roman" w:eastAsia="Times New Roman"/>
        </w:rPr>
        <w:t>-</w:t>
      </w:r>
      <w:r>
        <w:t>效应</w:t>
      </w:r>
      <w:r>
        <w:t>面法优化处方与工艺，对优化工艺所得</w:t>
      </w:r>
      <w:r>
        <w:rPr>
          <w:rFonts w:ascii="Times New Roman" w:hAnsi="Times New Roman" w:eastAsia="Times New Roman"/>
        </w:rPr>
        <w:t>NPs,</w:t>
      </w:r>
      <w:r>
        <w:t>透射电镜观察其形态、激光粒度测定仪测定其粒径、紫外分光光度法考察其包封率。最后，采用薄膜分散</w:t>
      </w:r>
      <w:r>
        <w:rPr>
          <w:rFonts w:ascii="Times New Roman" w:hAnsi="Times New Roman" w:eastAsia="Times New Roman"/>
        </w:rPr>
        <w:t>-</w:t>
      </w:r>
      <w:r>
        <w:t>超声法</w:t>
      </w:r>
      <w:r>
        <w:t>制备</w:t>
      </w:r>
      <w:r>
        <w:rPr>
          <w:rFonts w:ascii="Times New Roman" w:hAnsi="Times New Roman" w:eastAsia="Times New Roman"/>
        </w:rPr>
        <w:t>GA-Ni</w:t>
      </w:r>
      <w:r>
        <w:t>包裹的</w:t>
      </w:r>
      <w:r>
        <w:rPr>
          <w:rFonts w:ascii="Times New Roman" w:hAnsi="Times New Roman" w:eastAsia="Times New Roman"/>
        </w:rPr>
        <w:t>GA-N-GC-NPs</w:t>
      </w:r>
      <w:r>
        <w:t>，单因素考察</w:t>
      </w:r>
      <w:r>
        <w:rPr>
          <w:rFonts w:ascii="Times New Roman" w:hAnsi="Times New Roman" w:eastAsia="Times New Roman"/>
        </w:rPr>
        <w:t>Ni</w:t>
      </w:r>
      <w:r>
        <w:t>与</w:t>
      </w:r>
      <w:r>
        <w:rPr>
          <w:rFonts w:ascii="Times New Roman" w:hAnsi="Times New Roman" w:eastAsia="Times New Roman"/>
        </w:rPr>
        <w:t>Nps</w:t>
      </w:r>
      <w:r>
        <w:t>的比例、水合温度、水合时间的最佳处方组合；通过透射电子显微镜观察优化工艺所制得纳米粒形</w:t>
      </w:r>
      <w:r>
        <w:t>态、激光粒度测定仪测定其粒径、超速离心法考察其包封率及载药量、透析法考</w:t>
      </w:r>
      <w:r>
        <w:t>察其体外释药特性。从而增加药物的靶向性能，提高其生物利用度，降低甘草次</w:t>
      </w:r>
      <w:r>
        <w:t>酸的不良反应，为临床药物治疗肝病以及新型中药靶向制剂的研制提供理论和实验依据，使其更好的应用于临床，为广大患者带来福音。</w:t>
      </w:r>
    </w:p>
    <w:p w:rsidR="0018722C">
      <w:pPr>
        <w:topLinePunct/>
      </w:pPr>
      <w:r>
        <w:rPr>
          <w:rFonts w:cstheme="minorBidi" w:hAnsiTheme="minorHAnsi" w:eastAsiaTheme="minorHAnsi" w:asciiTheme="minorHAnsi" w:ascii="Times New Roman"/>
        </w:rPr>
        <w:t>7</w:t>
      </w:r>
    </w:p>
    <w:p w:rsidR="0018722C">
      <w:pPr>
        <w:pStyle w:val="Heading1"/>
        <w:topLinePunct/>
      </w:pPr>
      <w:bookmarkStart w:id="383477" w:name="_Toc686383477"/>
      <w:bookmarkStart w:name="第一部分 甘草次酸N-乳糖酰壳聚糖纳米粒的制备 " w:id="12"/>
      <w:bookmarkEnd w:id="12"/>
      <w:bookmarkStart w:name="_bookmark4" w:id="13"/>
      <w:bookmarkEnd w:id="13"/>
      <w:bookmarkStart w:name="_bookmark5" w:id="14"/>
      <w:bookmarkEnd w:id="14"/>
      <w:r>
        <w:t>第一部分</w:t>
      </w:r>
      <w:r>
        <w:t xml:space="preserve">  </w:t>
      </w:r>
      <w:r w:rsidRPr="00DB64CE">
        <w:t>甘草次酸</w:t>
      </w:r>
      <w:r>
        <w:rPr>
          <w:b/>
        </w:rPr>
        <w:t>N-</w:t>
      </w:r>
      <w:r>
        <w:t>乳糖酰壳聚糖纳米粒的制备</w:t>
      </w:r>
      <w:bookmarkEnd w:id="383477"/>
    </w:p>
    <w:p w:rsidR="0018722C">
      <w:pPr>
        <w:topLinePunct/>
      </w:pPr>
      <w:r>
        <w:t>离子交联法是目前壳聚糖纳米粒使用最多的制备方法之一，该方法不使用有机溶</w:t>
      </w:r>
      <w:r>
        <w:t>剂，反应条件温和，室温下即可进行，制备的</w:t>
      </w:r>
      <w:r>
        <w:rPr>
          <w:rFonts w:ascii="Times New Roman" w:eastAsia="Times New Roman"/>
        </w:rPr>
        <w:t>Nps</w:t>
      </w:r>
      <w:r>
        <w:t>有较高的药物包封率、可保持完整的</w:t>
      </w:r>
      <w:r>
        <w:t>药物活性。本部分主要考察</w:t>
      </w:r>
      <w:r>
        <w:rPr>
          <w:rFonts w:ascii="Times New Roman" w:eastAsia="Times New Roman"/>
        </w:rPr>
        <w:t>N-GC</w:t>
      </w:r>
      <w:r>
        <w:t>与</w:t>
      </w:r>
      <w:r>
        <w:rPr>
          <w:rFonts w:ascii="Times New Roman" w:eastAsia="Times New Roman"/>
        </w:rPr>
        <w:t>TPP</w:t>
      </w:r>
      <w:r>
        <w:t>溶液浓度、</w:t>
      </w:r>
      <w:r>
        <w:rPr>
          <w:rFonts w:ascii="Times New Roman" w:eastAsia="Times New Roman"/>
        </w:rPr>
        <w:t>N-GC</w:t>
      </w:r>
      <w:r>
        <w:t>与</w:t>
      </w:r>
      <w:r>
        <w:rPr>
          <w:rFonts w:ascii="Times New Roman" w:eastAsia="Times New Roman"/>
        </w:rPr>
        <w:t>TPP</w:t>
      </w:r>
      <w:r>
        <w:t>的体积比、</w:t>
      </w:r>
      <w:r>
        <w:rPr>
          <w:rFonts w:ascii="Times New Roman" w:eastAsia="Times New Roman"/>
        </w:rPr>
        <w:t>pH</w:t>
      </w:r>
      <w:r>
        <w:t>值、</w:t>
      </w:r>
      <w:r>
        <w:t>搅拌条件等因素对</w:t>
      </w:r>
      <w:r>
        <w:rPr>
          <w:rFonts w:ascii="Times New Roman" w:eastAsia="Times New Roman"/>
        </w:rPr>
        <w:t>NPs</w:t>
      </w:r>
      <w:r>
        <w:t>粒径及多分散系数</w:t>
      </w:r>
      <w:r>
        <w:rPr>
          <w:rFonts w:ascii="Times New Roman" w:eastAsia="Times New Roman"/>
        </w:rPr>
        <w:t>(</w:t>
      </w:r>
      <w:r>
        <w:rPr>
          <w:rFonts w:ascii="Times New Roman" w:eastAsia="Times New Roman"/>
        </w:rPr>
        <w:t xml:space="preserve">Polydispersity index</w:t>
      </w:r>
      <w:r>
        <w:t xml:space="preserve">, </w:t>
      </w:r>
      <w:r>
        <w:rPr>
          <w:rFonts w:ascii="Times New Roman" w:eastAsia="Times New Roman"/>
        </w:rPr>
        <w:t>PDI</w:t>
      </w:r>
      <w:r>
        <w:rPr>
          <w:rFonts w:ascii="Times New Roman" w:eastAsia="Times New Roman"/>
        </w:rPr>
        <w:t>)</w:t>
      </w:r>
      <w:r>
        <w:t>的影响，在单因素试验的基础上结合正交试验优化制备工艺，为进一步的质量评价奠定试验基础。</w:t>
      </w:r>
    </w:p>
    <w:p w:rsidR="0018722C">
      <w:pPr>
        <w:pStyle w:val="Heading2"/>
        <w:topLinePunct/>
        <w:ind w:left="171" w:hangingChars="171" w:hanging="171"/>
      </w:pPr>
      <w:bookmarkStart w:id="383478" w:name="_Toc686383478"/>
      <w:bookmarkStart w:name="1试验材料 " w:id="15"/>
      <w:bookmarkEnd w:id="15"/>
      <w:r>
        <w:rPr>
          <w:b/>
        </w:rPr>
        <w:t>1</w:t>
      </w:r>
      <w:r>
        <w:t xml:space="preserve"> </w:t>
      </w:r>
      <w:bookmarkStart w:name="1试验材料 " w:id="16"/>
      <w:bookmarkEnd w:id="16"/>
      <w:r>
        <w:t>试验材料</w:t>
      </w:r>
      <w:bookmarkEnd w:id="383478"/>
    </w:p>
    <w:p w:rsidR="0018722C">
      <w:pPr>
        <w:pStyle w:val="Heading3"/>
        <w:topLinePunct/>
        <w:ind w:left="200" w:hangingChars="200" w:hanging="200"/>
      </w:pPr>
      <w:bookmarkStart w:id="383479" w:name="_Toc686383479"/>
      <w:r>
        <w:rPr>
          <w:b/>
        </w:rPr>
        <w:t>1.1</w:t>
      </w:r>
      <w:r>
        <w:t xml:space="preserve"> </w:t>
      </w:r>
      <w:r>
        <w:t>试验仪器</w:t>
      </w:r>
      <w:bookmarkEnd w:id="383479"/>
    </w:p>
    <w:p w:rsidR="0018722C">
      <w:pPr>
        <w:topLinePunct/>
      </w:pPr>
      <w:r>
        <w:rPr>
          <w:rFonts w:ascii="Times New Roman" w:eastAsia="Times New Roman"/>
        </w:rPr>
        <w:t>Waters</w:t>
      </w:r>
      <w:r>
        <w:t>高效液相色谱仪，</w:t>
      </w:r>
      <w:r>
        <w:rPr>
          <w:rFonts w:ascii="Times New Roman" w:eastAsia="Times New Roman"/>
        </w:rPr>
        <w:t>Waters 717</w:t>
      </w:r>
      <w:r>
        <w:t>自动进样器，</w:t>
      </w:r>
      <w:r>
        <w:rPr>
          <w:rFonts w:ascii="Times New Roman" w:eastAsia="Times New Roman"/>
        </w:rPr>
        <w:t>Waters1525</w:t>
      </w:r>
      <w:r>
        <w:t>泵，</w:t>
      </w:r>
      <w:r>
        <w:rPr>
          <w:rFonts w:ascii="Times New Roman" w:eastAsia="Times New Roman"/>
        </w:rPr>
        <w:t>Waters 2487</w:t>
      </w:r>
      <w:r>
        <w:t>双通道紫外检测器</w:t>
      </w:r>
      <w:r>
        <w:rPr>
          <w:rFonts w:ascii="Times New Roman" w:eastAsia="Times New Roman"/>
          <w:rFonts w:ascii="Times New Roman" w:eastAsia="Times New Roman"/>
        </w:rPr>
        <w:t>（</w:t>
      </w:r>
      <w:r>
        <w:rPr>
          <w:spacing w:val="-2"/>
        </w:rPr>
        <w:t>美国，</w:t>
      </w:r>
      <w:r>
        <w:rPr>
          <w:rFonts w:ascii="Times New Roman" w:eastAsia="Times New Roman"/>
          <w:spacing w:val="-4"/>
        </w:rPr>
        <w:t>Waters</w:t>
      </w:r>
      <w:r>
        <w:t>公司</w:t>
      </w:r>
      <w:r>
        <w:rPr>
          <w:rFonts w:ascii="Times New Roman" w:eastAsia="Times New Roman"/>
          <w:rFonts w:ascii="Times New Roman" w:eastAsia="Times New Roman"/>
          <w:spacing w:val="-2"/>
        </w:rPr>
        <w:t>）</w:t>
      </w:r>
      <w:r>
        <w:t>；</w:t>
      </w:r>
      <w:r>
        <w:rPr>
          <w:rFonts w:ascii="Times New Roman" w:eastAsia="Times New Roman"/>
        </w:rPr>
        <w:t>OptimaMAX-XP</w:t>
      </w:r>
      <w:r>
        <w:t>台式超速离心机</w:t>
      </w:r>
      <w:r>
        <w:t>（</w:t>
      </w:r>
      <w:r>
        <w:rPr>
          <w:spacing w:val="-2"/>
        </w:rPr>
        <w:t>美国，</w:t>
      </w:r>
      <w:r>
        <w:rPr>
          <w:rFonts w:ascii="Times New Roman" w:eastAsia="Times New Roman"/>
          <w:spacing w:val="-4"/>
        </w:rPr>
        <w:t>Beckman</w:t>
      </w:r>
      <w:r>
        <w:rPr>
          <w:spacing w:val="6"/>
        </w:rPr>
        <w:t>公司</w:t>
      </w:r>
      <w:r>
        <w:t>）</w:t>
      </w:r>
      <w:r>
        <w:t>；</w:t>
      </w:r>
      <w:r>
        <w:rPr>
          <w:rFonts w:ascii="Times New Roman" w:eastAsia="Times New Roman"/>
        </w:rPr>
        <w:t>Zetasizer Nano 3600</w:t>
      </w:r>
      <w:r>
        <w:t>激光动态散射仪</w:t>
      </w:r>
      <w:r>
        <w:t>（</w:t>
      </w:r>
      <w:r>
        <w:rPr>
          <w:spacing w:val="4"/>
        </w:rPr>
        <w:t>英国，</w:t>
      </w:r>
      <w:r>
        <w:rPr>
          <w:rFonts w:ascii="Times New Roman" w:eastAsia="Times New Roman"/>
        </w:rPr>
        <w:t>Malvern</w:t>
      </w:r>
      <w:r>
        <w:rPr>
          <w:spacing w:val="6"/>
        </w:rPr>
        <w:t>公司</w:t>
      </w:r>
      <w:r>
        <w:t>）</w:t>
      </w:r>
      <w:r>
        <w:t>；</w:t>
      </w:r>
      <w:r>
        <w:t>冷冻干燥</w:t>
      </w:r>
      <w:r>
        <w:t>机</w:t>
      </w:r>
    </w:p>
    <w:p w:rsidR="0018722C">
      <w:pPr>
        <w:topLinePunct/>
      </w:pPr>
      <w:r>
        <w:t>（</w:t>
      </w:r>
      <w:r>
        <w:rPr>
          <w:rFonts w:ascii="Times New Roman" w:eastAsia="Times New Roman"/>
        </w:rPr>
        <w:t>Scientz-18N</w:t>
      </w:r>
      <w:r>
        <w:t>，宁波新芝生物科技股份有限公司</w:t>
      </w:r>
      <w:r>
        <w:t>）</w:t>
      </w:r>
      <w:r>
        <w:t>；多头磁力加热搅拌器</w:t>
      </w:r>
      <w:r>
        <w:t>（</w:t>
      </w:r>
      <w:r>
        <w:rPr>
          <w:rFonts w:ascii="Times New Roman" w:eastAsia="Times New Roman"/>
        </w:rPr>
        <w:t>HJ-6</w:t>
      </w:r>
      <w:r>
        <w:t>，巩义市予华仪器有限责任公司</w:t>
      </w:r>
      <w:r>
        <w:t>）</w:t>
      </w:r>
      <w:r>
        <w:t>；超声波清洗机</w:t>
      </w:r>
      <w:r>
        <w:t>（</w:t>
      </w:r>
      <w:r>
        <w:rPr>
          <w:rFonts w:ascii="Times New Roman" w:eastAsia="Times New Roman"/>
        </w:rPr>
        <w:t>SB-3200DTT</w:t>
      </w:r>
      <w:r>
        <w:t>，宁波新芝生物科技股份有</w:t>
      </w:r>
      <w:r>
        <w:rPr>
          <w:spacing w:val="0"/>
        </w:rPr>
        <w:t>限公司</w:t>
      </w:r>
      <w:r>
        <w:t>）</w:t>
      </w:r>
      <w:r>
        <w:t>；电子分析天平</w:t>
      </w:r>
      <w:r>
        <w:t>（</w:t>
      </w:r>
      <w:r>
        <w:rPr>
          <w:rFonts w:ascii="Times New Roman" w:eastAsia="Times New Roman"/>
        </w:rPr>
        <w:t>FA1004</w:t>
      </w:r>
      <w:r>
        <w:t>，上海良平仪器仪表有限公司</w:t>
      </w:r>
      <w:r>
        <w:t>）</w:t>
      </w:r>
      <w:r>
        <w:t xml:space="preserve">；</w:t>
      </w:r>
      <w:r>
        <w:rPr>
          <w:rFonts w:ascii="Times New Roman" w:eastAsia="Times New Roman"/>
        </w:rPr>
        <w:t>CP225D</w:t>
      </w:r>
      <w:r>
        <w:t>电子天</w:t>
      </w:r>
      <w:r>
        <w:t>平</w:t>
      </w:r>
      <w:r>
        <w:t>（</w:t>
      </w:r>
      <w:r>
        <w:rPr>
          <w:spacing w:val="-2"/>
        </w:rPr>
        <w:t>德国，</w:t>
      </w:r>
      <w:r>
        <w:rPr>
          <w:rFonts w:ascii="Times New Roman" w:eastAsia="Times New Roman"/>
          <w:spacing w:val="-4"/>
        </w:rPr>
        <w:t>Sartorius</w:t>
      </w:r>
      <w:r>
        <w:rPr>
          <w:spacing w:val="0"/>
        </w:rPr>
        <w:t>公司</w:t>
      </w:r>
      <w:r>
        <w:t>）</w:t>
      </w:r>
      <w:r>
        <w:t>；旋涡混合器</w:t>
      </w:r>
      <w:r>
        <w:t>（</w:t>
      </w:r>
      <w:r>
        <w:rPr>
          <w:rFonts w:ascii="Times New Roman" w:eastAsia="Times New Roman"/>
          <w:spacing w:val="-6"/>
        </w:rPr>
        <w:t>XH-T</w:t>
      </w:r>
      <w:r>
        <w:rPr>
          <w:spacing w:val="-1"/>
        </w:rPr>
        <w:t>，金坛市医疗仪器厂</w:t>
      </w:r>
      <w:r>
        <w:t>）</w:t>
      </w:r>
      <w:r>
        <w:t>；酸度计</w:t>
      </w:r>
      <w:r>
        <w:t>（</w:t>
      </w:r>
      <w:r>
        <w:rPr>
          <w:rFonts w:ascii="Times New Roman" w:eastAsia="Times New Roman"/>
        </w:rPr>
        <w:t>PHS-3C</w:t>
      </w:r>
      <w:r>
        <w:t>，</w:t>
      </w:r>
      <w:r w:rsidR="001852F3">
        <w:t xml:space="preserve">杭州奥立龙仪器有限公司</w:t>
      </w:r>
      <w:r>
        <w:t>）</w:t>
      </w:r>
      <w:r>
        <w:t>。</w:t>
      </w:r>
    </w:p>
    <w:p w:rsidR="0018722C">
      <w:pPr>
        <w:pStyle w:val="Heading3"/>
        <w:topLinePunct/>
        <w:ind w:left="200" w:hangingChars="200" w:hanging="200"/>
      </w:pPr>
      <w:bookmarkStart w:id="383480" w:name="_Toc686383480"/>
      <w:r>
        <w:rPr>
          <w:b/>
        </w:rPr>
        <w:t>1.2</w:t>
      </w:r>
      <w:r>
        <w:t xml:space="preserve"> </w:t>
      </w:r>
      <w:r>
        <w:t>试验药品</w:t>
      </w:r>
      <w:bookmarkEnd w:id="383480"/>
    </w:p>
    <w:p w:rsidR="0018722C">
      <w:pPr>
        <w:topLinePunct/>
      </w:pPr>
      <w:r>
        <w:rPr>
          <w:rFonts w:ascii="Times New Roman" w:eastAsia="Times New Roman"/>
        </w:rPr>
        <w:t>CS</w:t>
      </w:r>
      <w:r>
        <w:t>（</w:t>
      </w:r>
      <w:r>
        <w:t xml:space="preserve">脱乙酰度</w:t>
      </w:r>
      <w:r>
        <w:rPr>
          <w:rFonts w:ascii="Times New Roman" w:eastAsia="Times New Roman"/>
        </w:rPr>
        <w:t>97%</w:t>
      </w:r>
      <w:r>
        <w:t>，潍坊海之源生物制品有限公司，批号：</w:t>
      </w:r>
      <w:r>
        <w:rPr>
          <w:rFonts w:ascii="Times New Roman" w:eastAsia="Times New Roman"/>
        </w:rPr>
        <w:t>HZY-CTS140428</w:t>
      </w:r>
      <w:r>
        <w:t>）</w:t>
      </w:r>
      <w:r>
        <w:t xml:space="preserve">；</w:t>
      </w:r>
      <w:r>
        <w:rPr>
          <w:rFonts w:ascii="Times New Roman" w:eastAsia="Times New Roman"/>
        </w:rPr>
        <w:t>N-GC</w:t>
      </w:r>
      <w:r>
        <w:t>（</w:t>
      </w:r>
      <w:r>
        <w:t>中国医药工业集团四川抗菌素研究所合成，批号：</w:t>
      </w:r>
      <w:r>
        <w:rPr>
          <w:rFonts w:ascii="Times New Roman" w:eastAsia="Times New Roman"/>
        </w:rPr>
        <w:t>20130525</w:t>
      </w:r>
      <w:r>
        <w:t>）</w:t>
      </w:r>
      <w:r>
        <w:t>；</w:t>
      </w:r>
      <w:r>
        <w:rPr>
          <w:rFonts w:ascii="Times New Roman" w:eastAsia="Times New Roman"/>
        </w:rPr>
        <w:t>GA</w:t>
      </w:r>
      <w:r>
        <w:t>（</w:t>
      </w:r>
      <w:r>
        <w:t>质量分</w:t>
      </w:r>
      <w:r>
        <w:t>数</w:t>
      </w:r>
    </w:p>
    <w:p w:rsidR="0018722C">
      <w:pPr>
        <w:topLinePunct/>
      </w:pPr>
      <w:r>
        <w:rPr>
          <w:rFonts w:ascii="Times New Roman" w:hAnsi="Times New Roman" w:eastAsia="Times New Roman"/>
        </w:rPr>
        <w:t>≥98%</w:t>
      </w:r>
      <w:r>
        <w:t>，西安富捷药业有限责任公司，批号：</w:t>
      </w:r>
      <w:r>
        <w:rPr>
          <w:rFonts w:ascii="Times New Roman" w:hAnsi="Times New Roman" w:eastAsia="Times New Roman"/>
        </w:rPr>
        <w:t>BW20121209Q</w:t>
      </w:r>
      <w:r>
        <w:t>）</w:t>
      </w:r>
      <w:r>
        <w:t>；</w:t>
      </w:r>
      <w:r>
        <w:rPr>
          <w:rFonts w:ascii="Times New Roman" w:hAnsi="Times New Roman" w:eastAsia="Times New Roman"/>
        </w:rPr>
        <w:t>GA</w:t>
      </w:r>
      <w:r>
        <w:t>对照品</w:t>
      </w:r>
      <w:r>
        <w:t>（</w:t>
      </w:r>
      <w:r>
        <w:t>中国食品</w:t>
      </w:r>
      <w:r>
        <w:t>药品检定研究院，供含量测定用，批号：</w:t>
      </w:r>
      <w:r>
        <w:rPr>
          <w:rFonts w:ascii="Times New Roman" w:hAnsi="Times New Roman" w:eastAsia="Times New Roman"/>
        </w:rPr>
        <w:t>110723-201413</w:t>
      </w:r>
      <w:r>
        <w:t>）</w:t>
      </w:r>
      <w:r>
        <w:t>；</w:t>
      </w:r>
      <w:r>
        <w:rPr>
          <w:rFonts w:ascii="Times New Roman" w:hAnsi="Times New Roman" w:eastAsia="Times New Roman"/>
        </w:rPr>
        <w:t>TPP</w:t>
      </w:r>
      <w:r>
        <w:t>（</w:t>
      </w:r>
      <w:r>
        <w:t>国药集团化学试剂有</w:t>
      </w:r>
      <w:r>
        <w:t>限公司，分析纯，批号：</w:t>
      </w:r>
      <w:r>
        <w:rPr>
          <w:rFonts w:ascii="Times New Roman" w:hAnsi="Times New Roman" w:eastAsia="Times New Roman"/>
        </w:rPr>
        <w:t>20130620</w:t>
      </w:r>
      <w:r>
        <w:t>）</w:t>
      </w:r>
      <w:r>
        <w:t>；水为超纯水；甲醇为色谱纯；其余试剂均为分析纯。</w:t>
      </w:r>
    </w:p>
    <w:p w:rsidR="0018722C">
      <w:pPr>
        <w:pStyle w:val="Heading2"/>
        <w:topLinePunct/>
        <w:ind w:left="171" w:hangingChars="171" w:hanging="171"/>
      </w:pPr>
      <w:bookmarkStart w:id="383481" w:name="_Toc686383481"/>
      <w:bookmarkStart w:name="2方法与结果 " w:id="17"/>
      <w:bookmarkEnd w:id="17"/>
      <w:r>
        <w:rPr>
          <w:b/>
        </w:rPr>
        <w:t>2</w:t>
      </w:r>
      <w:r>
        <w:t xml:space="preserve"> </w:t>
      </w:r>
      <w:bookmarkStart w:name="2方法与结果 " w:id="18"/>
      <w:bookmarkEnd w:id="18"/>
      <w:r>
        <w:t>方法与结果</w:t>
      </w:r>
      <w:bookmarkEnd w:id="383481"/>
    </w:p>
    <w:p w:rsidR="0018722C">
      <w:pPr>
        <w:pStyle w:val="Heading3"/>
        <w:topLinePunct/>
        <w:ind w:left="200" w:hangingChars="200" w:hanging="200"/>
      </w:pPr>
      <w:bookmarkStart w:id="383482" w:name="_Toc686383482"/>
      <w:r>
        <w:rPr>
          <w:b/>
        </w:rPr>
        <w:t>2.1</w:t>
      </w:r>
      <w:r>
        <w:t xml:space="preserve"> </w:t>
      </w:r>
      <w:r>
        <w:t>甘草次酸</w:t>
      </w:r>
      <w:r>
        <w:rPr>
          <w:b/>
        </w:rPr>
        <w:t>N-</w:t>
      </w:r>
      <w:r>
        <w:t>乳糖酰壳聚糖纳米粒的制备</w:t>
      </w:r>
      <w:bookmarkEnd w:id="383482"/>
    </w:p>
    <w:p w:rsidR="0018722C">
      <w:pPr>
        <w:topLinePunct/>
      </w:pPr>
      <w:r>
        <w:rPr>
          <w:rFonts w:cstheme="minorBidi" w:hAnsiTheme="minorHAnsi" w:eastAsiaTheme="minorHAnsi" w:asciiTheme="minorHAnsi" w:ascii="Times New Roman"/>
        </w:rPr>
        <w:t>8</w:t>
      </w:r>
    </w:p>
    <w:p w:rsidR="0018722C">
      <w:pPr>
        <w:topLinePunct/>
      </w:pPr>
      <w:bookmarkStart w:name="_bookmark6" w:id="19"/>
      <w:bookmarkEnd w:id="19"/>
      <w:r>
        <w:t>取处方量的</w:t>
      </w:r>
      <w:r>
        <w:rPr>
          <w:rFonts w:ascii="Times New Roman" w:hAnsi="Times New Roman" w:eastAsia="宋体"/>
        </w:rPr>
        <w:t>N-GC</w:t>
      </w:r>
      <w:r>
        <w:t>溶解于</w:t>
      </w:r>
      <w:r>
        <w:rPr>
          <w:rFonts w:ascii="Times New Roman" w:hAnsi="Times New Roman" w:eastAsia="宋体"/>
        </w:rPr>
        <w:t>1%</w:t>
      </w:r>
      <w:r>
        <w:t>醋酸水溶液中，制得澄清的</w:t>
      </w:r>
      <w:r>
        <w:rPr>
          <w:rFonts w:ascii="Times New Roman" w:hAnsi="Times New Roman" w:eastAsia="宋体"/>
        </w:rPr>
        <w:t>N-GC</w:t>
      </w:r>
      <w:r>
        <w:t>溶液，再将适量的</w:t>
      </w:r>
      <w:r>
        <w:t>药物</w:t>
      </w:r>
      <w:r>
        <w:rPr>
          <w:rFonts w:ascii="Times New Roman" w:hAnsi="Times New Roman" w:eastAsia="宋体"/>
        </w:rPr>
        <w:t>GA</w:t>
      </w:r>
      <w:r>
        <w:t>加入</w:t>
      </w:r>
      <w:r>
        <w:rPr>
          <w:rFonts w:ascii="Times New Roman" w:hAnsi="Times New Roman" w:eastAsia="宋体"/>
        </w:rPr>
        <w:t>N-GC</w:t>
      </w:r>
      <w:r>
        <w:t>溶液中溶解，</w:t>
      </w:r>
      <w:r>
        <w:rPr>
          <w:rFonts w:ascii="Times New Roman" w:hAnsi="Times New Roman" w:eastAsia="宋体"/>
        </w:rPr>
        <w:t>10%</w:t>
      </w:r>
      <w:r>
        <w:t>氢氧化钠调节该溶液的</w:t>
      </w:r>
      <w:r>
        <w:rPr>
          <w:rFonts w:ascii="Times New Roman" w:hAnsi="Times New Roman" w:eastAsia="宋体"/>
        </w:rPr>
        <w:t>pH</w:t>
      </w:r>
      <w:r>
        <w:t>值在</w:t>
      </w:r>
      <w:r>
        <w:rPr>
          <w:rFonts w:ascii="Times New Roman" w:hAnsi="Times New Roman" w:eastAsia="宋体"/>
        </w:rPr>
        <w:t>5</w:t>
      </w:r>
      <w:r>
        <w:t>～</w:t>
      </w:r>
      <w:r>
        <w:rPr>
          <w:rFonts w:ascii="Times New Roman" w:hAnsi="Times New Roman" w:eastAsia="宋体"/>
        </w:rPr>
        <w:t>6</w:t>
      </w:r>
      <w:r>
        <w:t>间，磁力搅</w:t>
      </w:r>
      <w:r>
        <w:t>拌下将</w:t>
      </w:r>
      <w:r>
        <w:rPr>
          <w:rFonts w:ascii="Times New Roman" w:hAnsi="Times New Roman" w:eastAsia="宋体"/>
        </w:rPr>
        <w:t>1</w:t>
      </w:r>
      <w:r>
        <w:rPr>
          <w:rFonts w:ascii="Times New Roman" w:hAnsi="Times New Roman" w:eastAsia="宋体"/>
        </w:rPr>
        <w:t>.</w:t>
      </w:r>
      <w:r>
        <w:rPr>
          <w:rFonts w:ascii="Times New Roman" w:hAnsi="Times New Roman" w:eastAsia="宋体"/>
        </w:rPr>
        <w:t>0</w:t>
      </w:r>
      <w:r>
        <w:rPr>
          <w:rFonts w:ascii="Times New Roman" w:hAnsi="Times New Roman" w:eastAsia="宋体"/>
        </w:rPr>
        <w:t> </w:t>
      </w:r>
      <w:r>
        <w:rPr>
          <w:rFonts w:ascii="Times New Roman" w:hAnsi="Times New Roman" w:eastAsia="宋体"/>
        </w:rPr>
        <w:t>mg</w:t>
      </w:r>
      <w:r>
        <w:rPr>
          <w:rFonts w:ascii="Times New Roman" w:hAnsi="Times New Roman" w:eastAsia="宋体"/>
        </w:rPr>
        <w:t>/</w:t>
      </w:r>
      <w:r>
        <w:rPr>
          <w:rFonts w:ascii="Times New Roman" w:hAnsi="Times New Roman" w:eastAsia="宋体"/>
        </w:rPr>
        <w:t>mL</w:t>
      </w:r>
      <w:r>
        <w:rPr>
          <w:rFonts w:ascii="Times New Roman" w:hAnsi="Times New Roman" w:eastAsia="宋体"/>
        </w:rPr>
        <w:t> </w:t>
      </w:r>
      <w:r>
        <w:rPr>
          <w:rFonts w:ascii="Times New Roman" w:hAnsi="Times New Roman" w:eastAsia="宋体"/>
        </w:rPr>
        <w:t>TPP</w:t>
      </w:r>
      <w:r>
        <w:t>溶液在室温下以</w:t>
      </w:r>
      <w:r>
        <w:rPr>
          <w:rFonts w:ascii="Times New Roman" w:hAnsi="Times New Roman" w:eastAsia="宋体"/>
        </w:rPr>
        <w:t>1</w:t>
      </w:r>
      <w:r>
        <w:t>滴</w:t>
      </w:r>
      <w:r>
        <w:rPr>
          <w:rFonts w:ascii="Times New Roman" w:hAnsi="Times New Roman" w:eastAsia="宋体"/>
        </w:rPr>
        <w:t>/</w:t>
      </w:r>
      <w:r>
        <w:rPr>
          <w:rFonts w:ascii="Times New Roman" w:hAnsi="Times New Roman" w:eastAsia="宋体"/>
        </w:rPr>
        <w:t>2</w:t>
      </w:r>
      <w:r>
        <w:t>秒的速度均匀逐滴加入其中，待溶液刚产</w:t>
      </w:r>
      <w:r>
        <w:t>生淡蓝色乳光停止滴加，继续搅拌</w:t>
      </w:r>
      <w:r>
        <w:rPr>
          <w:rFonts w:ascii="Times New Roman" w:hAnsi="Times New Roman" w:eastAsia="宋体"/>
        </w:rPr>
        <w:t>30</w:t>
      </w:r>
      <w:r>
        <w:rPr>
          <w:rFonts w:ascii="Times New Roman" w:hAnsi="Times New Roman" w:eastAsia="宋体"/>
        </w:rPr>
        <w:t> </w:t>
      </w:r>
      <w:r>
        <w:rPr>
          <w:rFonts w:ascii="Times New Roman" w:hAnsi="Times New Roman" w:eastAsia="宋体"/>
        </w:rPr>
        <w:t>min</w:t>
      </w:r>
      <w:r>
        <w:t>，</w:t>
      </w:r>
      <w:r>
        <w:rPr>
          <w:rFonts w:ascii="Times New Roman" w:hAnsi="Times New Roman" w:eastAsia="宋体"/>
        </w:rPr>
        <w:t>0.45</w:t>
      </w:r>
      <w:r>
        <w:rPr>
          <w:rFonts w:ascii="Times New Roman" w:hAnsi="Times New Roman" w:eastAsia="宋体"/>
        </w:rPr>
        <w:t>µm</w:t>
      </w:r>
      <w:r>
        <w:t>微孔滤膜过滤，即得</w:t>
      </w:r>
      <w:r>
        <w:rPr>
          <w:rFonts w:ascii="Times New Roman" w:hAnsi="Times New Roman" w:eastAsia="宋体"/>
        </w:rPr>
        <w:t>GA-N-GC-NPs</w:t>
      </w:r>
      <w:r>
        <w:t>胶体溶液。若不加</w:t>
      </w:r>
      <w:r>
        <w:rPr>
          <w:rFonts w:ascii="Times New Roman" w:hAnsi="Times New Roman" w:eastAsia="宋体"/>
        </w:rPr>
        <w:t>GA</w:t>
      </w:r>
      <w:r>
        <w:t>，同法可制备空白纳米粒胶体</w:t>
      </w:r>
      <w:r>
        <w:t>（</w:t>
      </w:r>
      <w:r>
        <w:rPr>
          <w:rFonts w:ascii="Times New Roman" w:hAnsi="Times New Roman" w:eastAsia="宋体"/>
        </w:rPr>
        <w:t>N-GC-NPs</w:t>
      </w:r>
      <w:r>
        <w:t>）</w:t>
      </w:r>
      <w:r>
        <w:t>。</w:t>
      </w:r>
    </w:p>
    <w:p w:rsidR="0018722C">
      <w:pPr>
        <w:pStyle w:val="Heading3"/>
        <w:topLinePunct/>
        <w:ind w:left="200" w:hangingChars="200" w:hanging="200"/>
      </w:pPr>
      <w:bookmarkStart w:id="383483" w:name="_Toc686383483"/>
      <w:r>
        <w:rPr>
          <w:b/>
        </w:rPr>
        <w:t>2.2</w:t>
      </w:r>
      <w:r>
        <w:t xml:space="preserve"> </w:t>
      </w:r>
      <w:r>
        <w:t>甘草次酸含量测定方法的建立</w:t>
      </w:r>
      <w:bookmarkEnd w:id="383483"/>
    </w:p>
    <w:p w:rsidR="0018722C">
      <w:pPr>
        <w:pStyle w:val="4"/>
        <w:topLinePunct/>
        <w:ind w:left="200" w:hangingChars="200" w:hanging="200"/>
      </w:pPr>
      <w:r>
        <w:t>2.2.1</w:t>
      </w:r>
      <w:r>
        <w:t xml:space="preserve"> </w:t>
      </w:r>
      <w:r>
        <w:t>色谱条件</w:t>
      </w:r>
      <w:r>
        <w:t>[</w:t>
      </w:r>
      <w:r>
        <w:t xml:space="preserve">25-27</w:t>
      </w:r>
      <w:r>
        <w:t>]</w:t>
      </w:r>
    </w:p>
    <w:p w:rsidR="0018722C">
      <w:pPr>
        <w:topLinePunct/>
      </w:pPr>
      <w:r>
        <w:t>色谱柱为</w:t>
      </w:r>
      <w:r>
        <w:rPr>
          <w:rFonts w:ascii="Times New Roman" w:hAnsi="Times New Roman" w:eastAsia="Times New Roman"/>
        </w:rPr>
        <w:t>Hypersil ODS-C18</w:t>
      </w:r>
      <w:r>
        <w:t>柱</w:t>
      </w:r>
      <w:r>
        <w:t>（</w:t>
      </w:r>
      <w:r>
        <w:rPr>
          <w:rFonts w:ascii="Times New Roman" w:hAnsi="Times New Roman" w:eastAsia="Times New Roman"/>
        </w:rPr>
        <w:t>250 mm×4.6 mm</w:t>
      </w:r>
      <w:r>
        <w:t xml:space="preserve">, </w:t>
      </w:r>
      <w:r>
        <w:rPr>
          <w:rFonts w:ascii="Times New Roman" w:hAnsi="Times New Roman" w:eastAsia="Times New Roman"/>
        </w:rPr>
        <w:t>5</w:t>
      </w:r>
      <w:r w:rsidR="001852F3">
        <w:rPr>
          <w:rFonts w:ascii="Times New Roman" w:hAnsi="Times New Roman" w:eastAsia="Times New Roman"/>
        </w:rPr>
        <w:t xml:space="preserve">μm</w:t>
      </w:r>
      <w:r>
        <w:t>）</w:t>
      </w:r>
      <w:r>
        <w:t>；流动相为甲醇</w:t>
      </w:r>
      <w:r>
        <w:rPr>
          <w:rFonts w:ascii="Times New Roman" w:hAnsi="Times New Roman" w:eastAsia="Times New Roman"/>
        </w:rPr>
        <w:t>-</w:t>
      </w:r>
      <w:r>
        <w:t>水</w:t>
      </w:r>
      <w:r>
        <w:rPr>
          <w:rFonts w:ascii="Times New Roman" w:hAnsi="Times New Roman" w:eastAsia="Times New Roman"/>
        </w:rPr>
        <w:t>-</w:t>
      </w:r>
      <w:r>
        <w:t>冰醋</w:t>
      </w:r>
      <w:r>
        <w:t>酸</w:t>
      </w:r>
      <w:r>
        <w:t>（</w:t>
      </w:r>
      <w:r>
        <w:rPr>
          <w:rFonts w:ascii="Times New Roman" w:hAnsi="Times New Roman" w:eastAsia="Times New Roman"/>
          <w:spacing w:val="-4"/>
        </w:rPr>
        <w:t>70</w:t>
      </w:r>
      <w:r>
        <w:rPr>
          <w:spacing w:val="-4"/>
        </w:rPr>
        <w:t>∶</w:t>
      </w:r>
      <w:r>
        <w:rPr>
          <w:rFonts w:ascii="Times New Roman" w:hAnsi="Times New Roman" w:eastAsia="Times New Roman"/>
          <w:spacing w:val="-4"/>
        </w:rPr>
        <w:t>29</w:t>
      </w:r>
      <w:r>
        <w:rPr>
          <w:spacing w:val="-4"/>
        </w:rPr>
        <w:t>∶</w:t>
      </w:r>
      <w:r>
        <w:rPr>
          <w:rFonts w:ascii="Times New Roman" w:hAnsi="Times New Roman" w:eastAsia="Times New Roman"/>
          <w:spacing w:val="-4"/>
        </w:rPr>
        <w:t>1</w:t>
      </w:r>
      <w:r>
        <w:t>）</w:t>
      </w:r>
      <w:r>
        <w:t>；</w:t>
      </w:r>
      <w:r>
        <w:t>体积流量</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0 </w:t>
      </w:r>
      <w:r>
        <w:rPr>
          <w:rFonts w:ascii="Times New Roman" w:hAnsi="Times New Roman" w:eastAsia="Times New Roman"/>
        </w:rPr>
        <w:t>mL</w:t>
      </w:r>
      <w:r>
        <w:rPr>
          <w:rFonts w:ascii="Times New Roman" w:hAnsi="Times New Roman" w:eastAsia="Times New Roman"/>
        </w:rPr>
        <w:t>/</w:t>
      </w:r>
      <w:r>
        <w:rPr>
          <w:rFonts w:ascii="Times New Roman" w:hAnsi="Times New Roman" w:eastAsia="Times New Roman"/>
        </w:rPr>
        <w:t>min</w:t>
      </w:r>
      <w:r>
        <w:t>；柱温为室温；检测波长</w:t>
      </w:r>
      <w:r>
        <w:rPr>
          <w:rFonts w:ascii="Times New Roman" w:hAnsi="Times New Roman" w:eastAsia="Times New Roman"/>
        </w:rPr>
        <w:t>250 </w:t>
      </w:r>
      <w:r>
        <w:rPr>
          <w:rFonts w:ascii="Times New Roman" w:hAnsi="Times New Roman" w:eastAsia="Times New Roman"/>
        </w:rPr>
        <w:t>nm</w:t>
      </w:r>
      <w:r>
        <w:t>；进样量</w:t>
      </w:r>
      <w:r>
        <w:rPr>
          <w:rFonts w:ascii="Times New Roman" w:hAnsi="Times New Roman" w:eastAsia="Times New Roman"/>
        </w:rPr>
        <w:t>20</w:t>
      </w:r>
      <w:r w:rsidR="001852F3">
        <w:rPr>
          <w:rFonts w:ascii="Times New Roman" w:hAnsi="Times New Roman" w:eastAsia="Times New Roman"/>
        </w:rPr>
        <w:t xml:space="preserve">μL</w:t>
      </w:r>
      <w:r>
        <w:t>。</w:t>
      </w:r>
    </w:p>
    <w:p w:rsidR="0018722C">
      <w:pPr>
        <w:pStyle w:val="4"/>
        <w:topLinePunct/>
        <w:ind w:left="200" w:hangingChars="200" w:hanging="200"/>
      </w:pPr>
      <w:r>
        <w:t>2.2.2</w:t>
      </w:r>
      <w:r>
        <w:t xml:space="preserve"> </w:t>
      </w:r>
      <w:r>
        <w:t>专属性</w:t>
      </w:r>
    </w:p>
    <w:p w:rsidR="0018722C">
      <w:pPr>
        <w:topLinePunct/>
      </w:pPr>
      <w:r>
        <w:t>分别取适量的</w:t>
      </w:r>
      <w:r>
        <w:rPr>
          <w:rFonts w:ascii="Times New Roman" w:hAnsi="Times New Roman" w:eastAsia="Times New Roman"/>
        </w:rPr>
        <w:t>GA</w:t>
      </w:r>
      <w:r>
        <w:t>溶液</w:t>
      </w:r>
      <w:r>
        <w:t>（</w:t>
      </w:r>
      <w:r>
        <w:t>质量浓度为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 mg</w:t>
      </w:r>
      <w:r>
        <w:rPr>
          <w:rFonts w:ascii="Times New Roman" w:hAnsi="Times New Roman" w:eastAsia="Times New Roman"/>
        </w:rPr>
        <w:t>/</w:t>
      </w:r>
      <w:r>
        <w:rPr>
          <w:rFonts w:ascii="Times New Roman" w:hAnsi="Times New Roman" w:eastAsia="Times New Roman"/>
        </w:rPr>
        <w:t>mL</w:t>
      </w:r>
      <w:r>
        <w:t>）</w:t>
      </w:r>
      <w:r>
        <w:t>、</w:t>
      </w:r>
      <w:r>
        <w:rPr>
          <w:rFonts w:ascii="Times New Roman" w:hAnsi="Times New Roman" w:eastAsia="Times New Roman"/>
        </w:rPr>
        <w:t>GA-N-GC-NPs</w:t>
      </w:r>
      <w:r>
        <w:t>胶体溶液、空白</w:t>
      </w:r>
      <w:r>
        <w:rPr>
          <w:rFonts w:ascii="Times New Roman" w:hAnsi="Times New Roman" w:eastAsia="Times New Roman"/>
        </w:rPr>
        <w:t>N-GC-NPs</w:t>
      </w:r>
      <w:r>
        <w:t>胶体溶液，加甲醇稀释，超声破乳，过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22</w:t>
      </w:r>
      <w:r w:rsidR="001852F3">
        <w:rPr>
          <w:rFonts w:ascii="Times New Roman" w:hAnsi="Times New Roman" w:eastAsia="Times New Roman"/>
        </w:rPr>
        <w:t xml:space="preserve">μm</w:t>
      </w:r>
      <w:r>
        <w:t>微孔滤膜，取滤液按“</w:t>
      </w:r>
      <w:r>
        <w:rPr>
          <w:rFonts w:ascii="Times New Roman" w:hAnsi="Times New Roman" w:eastAsia="Times New Roman"/>
        </w:rPr>
        <w:t>2.2.1</w:t>
      </w:r>
      <w:r>
        <w:t>”</w:t>
      </w:r>
      <w:r>
        <w:t>项下色谱条件进样测定。</w:t>
      </w:r>
      <w:r>
        <w:rPr>
          <w:rFonts w:ascii="Times New Roman" w:hAnsi="Times New Roman" w:eastAsia="Times New Roman"/>
        </w:rPr>
        <w:t>GA</w:t>
      </w:r>
      <w:r>
        <w:t>色谱峰峰型良好，辅料及溶剂对样品测定无干扰。见</w:t>
      </w:r>
      <w:r>
        <w:t>图</w:t>
      </w:r>
      <w:r>
        <w:rPr>
          <w:rFonts w:ascii="Times New Roman" w:hAnsi="Times New Roman" w:eastAsia="Times New Roman"/>
        </w:rPr>
        <w:t>1-1</w:t>
      </w:r>
      <w:r>
        <w:t>。</w:t>
      </w:r>
    </w:p>
    <w:p w:rsidR="0018722C">
      <w:pPr>
        <w:pStyle w:val="affff5"/>
        <w:keepNext/>
        <w:topLinePunct/>
      </w:pPr>
      <w:r>
        <w:rPr>
          <w:kern w:val="2"/>
          <w:sz w:val="20"/>
          <w:szCs w:val="22"/>
          <w:rFonts w:cstheme="minorBidi" w:hAnsiTheme="minorHAnsi" w:eastAsiaTheme="minorHAnsi" w:asciiTheme="minorHAnsi"/>
        </w:rPr>
        <w:pict>
          <v:group style="width:126.75pt;height:79.45pt;mso-position-horizontal-relative:char;mso-position-vertical-relative:line" coordorigin="0,0" coordsize="2535,1589">
            <v:shape style="position:absolute;left:0;top:0;width:2535;height:1589" type="#_x0000_t75" stroked="false">
              <v:imagedata r:id="rId10" o:title=""/>
            </v:shape>
            <v:shape style="position:absolute;left:233;top:442;width:648;height:467" coordorigin="233,442" coordsize="648,467" path="m881,909l233,909,233,442,881,442,881,450,248,450,241,457,248,457,248,894,241,894,248,902,881,902,881,909xm248,457l241,457,248,450,248,457xm866,457l248,457,248,450,866,450,866,457xm866,902l866,450,874,457,881,457,881,894,874,894,866,902xm881,457l874,457,866,450,881,450,881,457xm248,902l241,894,248,894,248,902xm866,902l248,902,248,894,866,894,866,902xm881,902l866,902,874,894,881,894,881,902xe" filled="true" fillcolor="#ffffff" stroked="false">
              <v:path arrowok="t"/>
              <v:fill type="solid"/>
            </v:shape>
            <v:shape style="position:absolute;left:393;top:576;width:173;height:234" type="#_x0000_t202" filled="false" stroked="false">
              <v:textbox inset="0,0,0,0">
                <w:txbxContent>
                  <w:p w:rsidR="0018722C">
                    <w:pPr>
                      <w:spacing w:line="233" w:lineRule="exact" w:before="0"/>
                      <w:ind w:leftChars="0" w:left="0" w:rightChars="0" w:right="0" w:firstLineChars="0" w:firstLine="0"/>
                      <w:jc w:val="left"/>
                      <w:rPr>
                        <w:rFonts w:ascii="Times New Roman"/>
                        <w:sz w:val="21"/>
                      </w:rPr>
                    </w:pPr>
                    <w:r>
                      <w:rPr>
                        <w:rFonts w:ascii="Times New Roman"/>
                        <w:w w:val="100"/>
                        <w:sz w:val="21"/>
                      </w:rPr>
                      <w:t>A</w:t>
                    </w:r>
                  </w:p>
                </w:txbxContent>
              </v:textbox>
              <w10:wrap type="none"/>
            </v:shape>
          </v:group>
        </w:pict>
      </w:r>
      <w:r>
        <w:rPr>
          <w:kern w:val="2"/>
          <w:szCs w:val="22"/>
          <w:rFonts w:cstheme="minorBidi" w:hAnsiTheme="minorHAnsi" w:eastAsiaTheme="minorHAnsi" w:asciiTheme="minorHAnsi"/>
          <w:sz w:val="20"/>
        </w:rPr>
        <w:pict>
          <v:group style="width:134.2pt;height:60.75pt;mso-position-horizontal-relative:char;mso-position-vertical-relative:line" coordorigin="0,0" coordsize="2684,1215">
            <v:shape style="position:absolute;left:0;top:0;width:2684;height:1215" type="#_x0000_t75" stroked="false">
              <v:imagedata r:id="rId11" o:title=""/>
            </v:shape>
            <v:shape style="position:absolute;left:253;top:30;width:653;height:514" coordorigin="254,31" coordsize="653,514" path="m907,545l254,545,254,31,907,31,907,38,269,38,261,46,269,46,269,530,261,530,269,537,907,537,907,545xm269,46l261,46,269,38,269,46xm892,46l269,46,269,38,892,38,892,46xm892,537l892,38,899,46,907,46,907,530,899,530,892,537xm907,46l899,46,892,38,907,38,907,46xm269,537l261,530,269,530,269,537xm892,537l269,537,269,530,892,530,892,537xm907,537l892,537,899,530,907,530,907,537xe" filled="true" fillcolor="#ffffff" stroked="false">
              <v:path arrowok="t"/>
              <v:fill type="solid"/>
            </v:shape>
            <v:shape style="position:absolute;left:412;top:163;width:161;height:234" type="#_x0000_t202" filled="false" stroked="false">
              <v:textbox inset="0,0,0,0">
                <w:txbxContent>
                  <w:p w:rsidR="0018722C">
                    <w:pPr>
                      <w:spacing w:line="233" w:lineRule="exact" w:before="0"/>
                      <w:ind w:leftChars="0" w:left="0" w:rightChars="0" w:right="0" w:firstLineChars="0" w:firstLine="0"/>
                      <w:jc w:val="left"/>
                      <w:rPr>
                        <w:rFonts w:ascii="Times New Roman"/>
                        <w:sz w:val="21"/>
                      </w:rPr>
                    </w:pPr>
                    <w:r>
                      <w:rPr>
                        <w:rFonts w:ascii="Times New Roman"/>
                        <w:w w:val="100"/>
                        <w:sz w:val="21"/>
                      </w:rPr>
                      <w:t>B</w:t>
                    </w:r>
                  </w:p>
                </w:txbxContent>
              </v:textbox>
              <w10:wrap type="none"/>
            </v:shape>
          </v:group>
        </w:pict>
      </w:r>
      <w:r>
        <w:rPr>
          <w:kern w:val="2"/>
          <w:szCs w:val="22"/>
          <w:rFonts w:cstheme="minorBidi" w:hAnsiTheme="minorHAnsi" w:eastAsiaTheme="minorHAnsi" w:asciiTheme="minorHAnsi"/>
          <w:sz w:val="20"/>
        </w:rPr>
        <w:pict>
          <v:group style="width:111.15pt;height:70.6pt;mso-position-horizontal-relative:char;mso-position-vertical-relative:line" coordorigin="0,0" coordsize="2223,1412">
            <v:shape style="position:absolute;left:0;top:0;width:2223;height:1412" type="#_x0000_t75" stroked="false">
              <v:imagedata r:id="rId12" o:title=""/>
            </v:shape>
            <v:shape style="position:absolute;left:331;top:215;width:648;height:465" coordorigin="332,216" coordsize="648,465" path="m980,681l332,681,332,216,980,216,980,223,347,223,339,231,347,231,347,666,339,666,347,673,980,673,980,681xm347,231l339,231,347,223,347,231xm965,231l347,231,347,223,965,223,965,231xm965,673l965,223,972,231,980,231,980,666,972,666,965,673xm980,231l972,231,965,223,980,223,980,231xm347,673l339,666,347,666,347,673xm965,673l347,673,347,666,965,666,965,673xm980,673l965,673,972,666,980,666,980,673xe" filled="true" fillcolor="#ffffff" stroked="false">
              <v:path arrowok="t"/>
              <v:fill type="solid"/>
            </v:shape>
            <v:shape style="position:absolute;left:489;top:350;width:161;height:234" type="#_x0000_t202" filled="false" stroked="false">
              <v:textbox inset="0,0,0,0">
                <w:txbxContent>
                  <w:p w:rsidR="0018722C">
                    <w:pPr>
                      <w:spacing w:line="233" w:lineRule="exact" w:before="0"/>
                      <w:ind w:leftChars="0" w:left="0" w:rightChars="0" w:right="0" w:firstLineChars="0" w:firstLine="0"/>
                      <w:jc w:val="left"/>
                      <w:rPr>
                        <w:rFonts w:ascii="Times New Roman"/>
                        <w:sz w:val="21"/>
                      </w:rPr>
                    </w:pPr>
                    <w:r>
                      <w:rPr>
                        <w:rFonts w:ascii="Times New Roman"/>
                        <w:w w:val="100"/>
                        <w:sz w:val="21"/>
                      </w:rPr>
                      <w:t>C</w:t>
                    </w:r>
                  </w:p>
                </w:txbxContent>
              </v:textbox>
              <w10:wrap type="none"/>
            </v:shape>
          </v:group>
        </w:pict>
      </w:r>
    </w:p>
    <w:p w:rsidR="0018722C">
      <w:pPr>
        <w:pStyle w:val="a9"/>
        <w:topLinePunct/>
      </w:pPr>
      <w:r>
        <w:rPr>
          <w:rFonts w:cstheme="minorBidi" w:hAnsiTheme="minorHAnsi" w:eastAsiaTheme="minorHAnsi" w:asciiTheme="minorHAnsi"/>
        </w:rPr>
        <w:t xml:space="preserve">图</w:t>
      </w:r>
      <w:r>
        <w:rPr>
          <w:rFonts w:ascii="Times New Roman" w:eastAsia="Times New Roman" w:cstheme="minorBidi" w:hAnsiTheme="minorHAnsi"/>
        </w:rPr>
        <w:t xml:space="preserve">1-1</w:t>
      </w:r>
      <w:r>
        <w:t xml:space="preserve">  </w:t>
      </w:r>
      <w:r w:rsidRPr="00DB64CE">
        <w:rPr>
          <w:rFonts w:ascii="Times New Roman" w:eastAsia="Times New Roman" w:cstheme="minorBidi" w:hAnsiTheme="minorHAnsi"/>
        </w:rPr>
        <w:t>GA</w:t>
      </w:r>
      <w:r>
        <w:rPr>
          <w:rFonts w:cstheme="minorBidi" w:hAnsiTheme="minorHAnsi" w:eastAsiaTheme="minorHAnsi" w:asciiTheme="minorHAnsi"/>
        </w:rPr>
        <w:t xml:space="preserve">对照品</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A</w:t>
      </w:r>
      <w:r>
        <w:rPr>
          <w:rFonts w:ascii="Times New Roman" w:eastAsia="Times New Roman" w:cstheme="minorBidi" w:hAnsiTheme="minorHAnsi"/>
        </w:rPr>
        <w:t xml:space="preserve">)</w:t>
      </w:r>
      <w:r>
        <w:rPr>
          <w:rFonts w:cstheme="minorBidi" w:hAnsiTheme="minorHAnsi" w:eastAsiaTheme="minorHAnsi" w:asciiTheme="minorHAnsi"/>
        </w:rPr>
        <w:t xml:space="preserve">、</w:t>
      </w:r>
      <w:r>
        <w:rPr>
          <w:rFonts w:ascii="Times New Roman" w:eastAsia="Times New Roman" w:cstheme="minorBidi" w:hAnsiTheme="minorHAnsi"/>
        </w:rPr>
        <w:t xml:space="preserve">GA-N-GC-NPs</w:t>
      </w:r>
      <w:r w:rsidR="001852F3">
        <w:rPr>
          <w:rFonts w:ascii="Times New Roman" w:eastAsia="Times New Roman" w:cstheme="minorBidi" w:hAnsiTheme="minorHAnsi"/>
        </w:rPr>
        <w:t xml:space="preserve">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B</w:t>
      </w:r>
      <w:r>
        <w:rPr>
          <w:rFonts w:ascii="Times New Roman" w:eastAsia="Times New Roman" w:cstheme="minorBidi" w:hAnsiTheme="minorHAnsi"/>
        </w:rPr>
        <w:t xml:space="preserve">)</w:t>
      </w:r>
      <w:r>
        <w:rPr>
          <w:rFonts w:cstheme="minorBidi" w:hAnsiTheme="minorHAnsi" w:eastAsiaTheme="minorHAnsi" w:asciiTheme="minorHAnsi"/>
        </w:rPr>
        <w:t xml:space="preserve">和</w:t>
      </w:r>
      <w:r>
        <w:rPr>
          <w:rFonts w:ascii="Times New Roman" w:eastAsia="Times New Roman" w:cstheme="minorBidi" w:hAnsiTheme="minorHAnsi"/>
        </w:rPr>
        <w:t xml:space="preserve">N-GC-NPs</w:t>
      </w:r>
      <w:r w:rsidR="001852F3">
        <w:rPr>
          <w:rFonts w:ascii="Times New Roman" w:eastAsia="Times New Roman" w:cstheme="minorBidi" w:hAnsiTheme="minorHAnsi"/>
        </w:rPr>
        <w:t xml:space="preserve">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C</w:t>
      </w:r>
      <w:r>
        <w:rPr>
          <w:rFonts w:ascii="Times New Roman" w:eastAsia="Times New Roman" w:cstheme="minorBidi" w:hAnsiTheme="minorHAnsi"/>
        </w:rPr>
        <w:t xml:space="preserve">)</w:t>
      </w:r>
      <w:r>
        <w:rPr>
          <w:rFonts w:cstheme="minorBidi" w:hAnsiTheme="minorHAnsi" w:eastAsiaTheme="minorHAnsi" w:asciiTheme="minorHAnsi"/>
        </w:rPr>
        <w:t xml:space="preserve">样品</w:t>
      </w:r>
      <w:r>
        <w:rPr>
          <w:rFonts w:ascii="Times New Roman" w:eastAsia="Times New Roman" w:cstheme="minorBidi" w:hAnsiTheme="minorHAnsi"/>
        </w:rPr>
        <w:t xml:space="preserve">HPLC </w:t>
      </w:r>
      <w:r>
        <w:rPr>
          <w:rFonts w:cstheme="minorBidi" w:hAnsiTheme="minorHAnsi" w:eastAsiaTheme="minorHAnsi" w:asciiTheme="minorHAnsi"/>
        </w:rPr>
        <w:t xml:space="preserve">图</w:t>
      </w:r>
    </w:p>
    <w:p w:rsidR="0018722C">
      <w:pPr>
        <w:pStyle w:val="4"/>
        <w:topLinePunct/>
        <w:ind w:left="200" w:hangingChars="200" w:hanging="200"/>
      </w:pPr>
      <w:r>
        <w:t>2.2.3</w:t>
      </w:r>
      <w:r>
        <w:t xml:space="preserve"> </w:t>
      </w:r>
      <w:r>
        <w:t>供试品溶液的制备</w:t>
      </w:r>
    </w:p>
    <w:p w:rsidR="0018722C">
      <w:pPr>
        <w:topLinePunct/>
      </w:pPr>
      <w:r>
        <w:t>制备</w:t>
      </w:r>
      <w:r>
        <w:rPr>
          <w:rFonts w:ascii="Times New Roman" w:eastAsia="Times New Roman"/>
        </w:rPr>
        <w:t>GC</w:t>
      </w:r>
      <w:r>
        <w:t>质量浓度为</w:t>
      </w:r>
      <w:r>
        <w:rPr>
          <w:rFonts w:ascii="Times New Roman" w:eastAsia="Times New Roman"/>
        </w:rPr>
        <w:t>2 mg</w:t>
      </w:r>
      <w:r>
        <w:rPr>
          <w:rFonts w:ascii="Times New Roman" w:eastAsia="Times New Roman"/>
        </w:rPr>
        <w:t>/</w:t>
      </w:r>
      <w:r>
        <w:rPr>
          <w:rFonts w:ascii="Times New Roman" w:eastAsia="Times New Roman"/>
        </w:rPr>
        <w:t xml:space="preserve">mL</w:t>
      </w:r>
      <w:r>
        <w:t>的</w:t>
      </w:r>
      <w:r>
        <w:rPr>
          <w:rFonts w:ascii="Times New Roman" w:eastAsia="Times New Roman"/>
        </w:rPr>
        <w:t>GA-N-GC-NPs</w:t>
      </w:r>
      <w:r>
        <w:t>混悬液，精密吸取</w:t>
      </w:r>
      <w:r>
        <w:rPr>
          <w:rFonts w:ascii="Times New Roman" w:eastAsia="Times New Roman"/>
        </w:rPr>
        <w:t>1 </w:t>
      </w:r>
      <w:r>
        <w:rPr>
          <w:rFonts w:ascii="Times New Roman" w:eastAsia="Times New Roman"/>
        </w:rPr>
        <w:t>mL</w:t>
      </w:r>
      <w:r>
        <w:t>的</w:t>
      </w:r>
      <w:r>
        <w:rPr>
          <w:rFonts w:ascii="Times New Roman" w:eastAsia="Times New Roman"/>
        </w:rPr>
        <w:t>GA-N- GC-NPs</w:t>
      </w:r>
      <w:r>
        <w:t>混悬液，于</w:t>
      </w:r>
      <w:r>
        <w:rPr>
          <w:rFonts w:ascii="Times New Roman" w:eastAsia="Times New Roman"/>
        </w:rPr>
        <w:t>10 </w:t>
      </w:r>
      <w:r>
        <w:rPr>
          <w:rFonts w:ascii="Times New Roman" w:eastAsia="Times New Roman"/>
        </w:rPr>
        <w:t>mL</w:t>
      </w:r>
      <w:r>
        <w:t>的容量瓶中，加入</w:t>
      </w:r>
      <w:r>
        <w:rPr>
          <w:rFonts w:ascii="Times New Roman" w:eastAsia="Times New Roman"/>
        </w:rPr>
        <w:t>1%</w:t>
      </w:r>
      <w:r>
        <w:t>醋酸溶液定容至刻度，即得供试品溶液。</w:t>
      </w:r>
    </w:p>
    <w:p w:rsidR="0018722C">
      <w:pPr>
        <w:pStyle w:val="4"/>
        <w:topLinePunct/>
        <w:ind w:left="200" w:hangingChars="200" w:hanging="200"/>
      </w:pPr>
      <w:r>
        <w:t>2.2.4</w:t>
      </w:r>
      <w:r>
        <w:t xml:space="preserve"> </w:t>
      </w:r>
      <w:r>
        <w:t>线性及其范围</w:t>
      </w:r>
    </w:p>
    <w:p w:rsidR="0018722C">
      <w:pPr>
        <w:topLinePunct/>
      </w:pPr>
      <w:r>
        <w:t>精密称取</w:t>
      </w:r>
      <w:r>
        <w:rPr>
          <w:rFonts w:ascii="Times New Roman" w:hAnsi="Times New Roman" w:eastAsia="Times New Roman"/>
        </w:rPr>
        <w:t>GA</w:t>
      </w:r>
      <w:r>
        <w:t>供试品适量，加甲醇溶解，制成</w:t>
      </w:r>
      <w:r>
        <w:rPr>
          <w:rFonts w:ascii="Times New Roman" w:hAnsi="Times New Roman" w:eastAsia="Times New Roman"/>
        </w:rPr>
        <w:t>400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 xml:space="preserve">mL</w:t>
      </w:r>
      <w:r>
        <w:t>的</w:t>
      </w:r>
      <w:r>
        <w:rPr>
          <w:rFonts w:ascii="Times New Roman" w:hAnsi="Times New Roman" w:eastAsia="Times New Roman"/>
        </w:rPr>
        <w:t>GA</w:t>
      </w:r>
      <w:r>
        <w:t>供试品溶液。按“</w:t>
      </w:r>
      <w:r>
        <w:rPr>
          <w:rFonts w:ascii="Times New Roman" w:hAnsi="Times New Roman" w:eastAsia="Times New Roman"/>
        </w:rPr>
        <w:t>2.2.1</w:t>
      </w:r>
      <w:r>
        <w:t>”</w:t>
      </w:r>
      <w:r>
        <w:t>项下色谱条件分别进样</w:t>
      </w:r>
      <w:r>
        <w:rPr>
          <w:rFonts w:ascii="Times New Roman" w:hAnsi="Times New Roman" w:eastAsia="Times New Roman"/>
        </w:rPr>
        <w:t>2</w:t>
      </w:r>
      <w:r>
        <w:t>、</w:t>
      </w:r>
      <w:r>
        <w:rPr>
          <w:rFonts w:ascii="Times New Roman" w:hAnsi="Times New Roman" w:eastAsia="Times New Roman"/>
        </w:rPr>
        <w:t>5</w:t>
      </w:r>
      <w:r>
        <w:t>、</w:t>
      </w:r>
      <w:r>
        <w:rPr>
          <w:rFonts w:ascii="Times New Roman" w:hAnsi="Times New Roman" w:eastAsia="Times New Roman"/>
        </w:rPr>
        <w:t>10</w:t>
      </w:r>
      <w:r>
        <w:t>、</w:t>
      </w:r>
      <w:r>
        <w:rPr>
          <w:rFonts w:ascii="Times New Roman" w:hAnsi="Times New Roman" w:eastAsia="Times New Roman"/>
        </w:rPr>
        <w:t>15</w:t>
      </w:r>
      <w:r>
        <w:t>、</w:t>
      </w:r>
      <w:r>
        <w:rPr>
          <w:rFonts w:ascii="Times New Roman" w:hAnsi="Times New Roman" w:eastAsia="Times New Roman"/>
        </w:rPr>
        <w:t>20</w:t>
      </w:r>
      <w:r w:rsidR="001852F3">
        <w:rPr>
          <w:rFonts w:ascii="Times New Roman" w:hAnsi="Times New Roman" w:eastAsia="Times New Roman"/>
        </w:rPr>
        <w:t xml:space="preserve">μL</w:t>
      </w:r>
      <w:r>
        <w:t>。以峰面积的积分值</w:t>
      </w:r>
      <w:r>
        <w:t>（</w:t>
      </w:r>
      <w:r>
        <w:rPr>
          <w:rFonts w:ascii="Times New Roman" w:hAnsi="Times New Roman" w:eastAsia="Times New Roman"/>
          <w:spacing w:val="1"/>
        </w:rPr>
        <w:t>A</w:t>
      </w:r>
      <w:r>
        <w:t>）</w:t>
      </w:r>
      <w:r>
        <w:t>对进样质量浓度</w:t>
      </w:r>
      <w:r>
        <w:t>（</w:t>
      </w:r>
      <w:r>
        <w:rPr>
          <w:rFonts w:ascii="Times New Roman" w:hAnsi="Times New Roman" w:eastAsia="Times New Roman"/>
        </w:rPr>
        <w:t>C</w:t>
      </w:r>
      <w:r>
        <w:t>）</w:t>
      </w:r>
      <w:r>
        <w:t>作图</w:t>
      </w:r>
      <w:r>
        <w:rPr>
          <w:rFonts w:ascii="Times New Roman" w:hAnsi="Times New Roman" w:eastAsia="Times New Roman"/>
          <w:spacing w:val="-2"/>
          <w:rFonts w:hint="eastAsia"/>
        </w:rPr>
        <w:t>，</w:t>
      </w:r>
      <w:r>
        <w:t>得回归曲线，如</w:t>
      </w:r>
      <w:r>
        <w:t>图</w:t>
      </w:r>
      <w:r>
        <w:rPr>
          <w:rFonts w:ascii="Times New Roman" w:hAnsi="Times New Roman" w:eastAsia="Times New Roman"/>
        </w:rPr>
        <w:t>1-2</w:t>
      </w:r>
      <w:r>
        <w:t>。</w:t>
      </w:r>
    </w:p>
    <w:p w:rsidR="0018722C">
      <w:pPr>
        <w:topLinePunct/>
      </w:pPr>
      <w:r>
        <w:rPr>
          <w:rFonts w:cstheme="minorBidi" w:hAnsiTheme="minorHAnsi" w:eastAsiaTheme="minorHAnsi" w:asciiTheme="minorHAnsi" w:ascii="Times New Roman"/>
        </w:rPr>
        <w:t>9</w:t>
      </w:r>
    </w:p>
    <w:p w:rsidR="0018722C">
      <w:pPr>
        <w:pStyle w:val="affff5"/>
        <w:keepNext/>
        <w:topLinePunct/>
      </w:pPr>
      <w:r>
        <w:rPr>
          <w:rFonts w:ascii="Times New Roman"/>
          <w:sz w:val="20"/>
        </w:rPr>
        <w:drawing>
          <wp:inline distT="0" distB="0" distL="0" distR="0">
            <wp:extent cx="3902600" cy="1478279"/>
            <wp:effectExtent l="0" t="0" r="0" b="0"/>
            <wp:docPr id="5" name="image6.png" descr=""/>
            <wp:cNvGraphicFramePr>
              <a:graphicFrameLocks noChangeAspect="1"/>
            </wp:cNvGraphicFramePr>
            <a:graphic>
              <a:graphicData uri="http://schemas.openxmlformats.org/drawingml/2006/picture">
                <pic:pic>
                  <pic:nvPicPr>
                    <pic:cNvPr id="6" name="image6.png"/>
                    <pic:cNvPicPr/>
                  </pic:nvPicPr>
                  <pic:blipFill>
                    <a:blip r:embed="rId13" cstate="print"/>
                    <a:stretch>
                      <a:fillRect/>
                    </a:stretch>
                  </pic:blipFill>
                  <pic:spPr>
                    <a:xfrm>
                      <a:off x="0" y="0"/>
                      <a:ext cx="3902600" cy="1478279"/>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spacing w:val="-12"/>
        </w:rPr>
        <w:t>图</w:t>
      </w:r>
      <w:r>
        <w:rPr>
          <w:kern w:val="2"/>
          <w:szCs w:val="22"/>
          <w:rFonts w:ascii="Times New Roman" w:eastAsia="Times New Roman" w:cstheme="minorBidi" w:hAnsiTheme="minorHAnsi"/>
          <w:sz w:val="21"/>
        </w:rPr>
        <w:t>1-2</w:t>
      </w:r>
      <w:r>
        <w:t xml:space="preserve">  </w:t>
      </w:r>
      <w:r>
        <w:rPr>
          <w:kern w:val="2"/>
          <w:szCs w:val="22"/>
          <w:rFonts w:ascii="Times New Roman" w:eastAsia="Times New Roman" w:cstheme="minorBidi" w:hAnsiTheme="minorHAnsi"/>
          <w:sz w:val="21"/>
        </w:rPr>
        <w:t>GA</w:t>
      </w:r>
      <w:r>
        <w:rPr>
          <w:kern w:val="2"/>
          <w:szCs w:val="22"/>
          <w:rFonts w:cstheme="minorBidi" w:hAnsiTheme="minorHAnsi" w:eastAsiaTheme="minorHAnsi" w:asciiTheme="minorHAnsi"/>
          <w:spacing w:val="-1"/>
          <w:sz w:val="21"/>
        </w:rPr>
        <w:t>标准曲线</w:t>
      </w:r>
    </w:p>
    <w:p w:rsidR="0018722C">
      <w:pPr>
        <w:topLinePunct/>
      </w:pPr>
      <w:r>
        <w:t>结果表明，</w:t>
      </w:r>
      <w:r>
        <w:rPr>
          <w:rFonts w:ascii="Times New Roman" w:hAnsi="Times New Roman" w:eastAsia="Times New Roman"/>
        </w:rPr>
        <w:t>GA</w:t>
      </w:r>
      <w:r>
        <w:t>在</w:t>
      </w:r>
      <w:r>
        <w:rPr>
          <w:rFonts w:ascii="Times New Roman" w:hAnsi="Times New Roman" w:eastAsia="Times New Roman"/>
        </w:rPr>
        <w:t>40</w:t>
      </w:r>
      <w:r>
        <w:t>～</w:t>
      </w:r>
      <w:r>
        <w:rPr>
          <w:rFonts w:ascii="Times New Roman" w:hAnsi="Times New Roman" w:eastAsia="Times New Roman"/>
        </w:rPr>
        <w:t>400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 xml:space="preserve">mL</w:t>
      </w:r>
      <w:r>
        <w:t>与峰面积积分值线性关系良好，其回归方程</w:t>
      </w:r>
      <w:r>
        <w:rPr>
          <w:rFonts w:ascii="Times New Roman" w:hAnsi="Times New Roman" w:eastAsia="Times New Roman"/>
        </w:rPr>
        <w:t>A</w:t>
      </w:r>
      <w:r>
        <w:t>＝</w:t>
      </w:r>
      <w:r>
        <w:rPr>
          <w:rFonts w:ascii="Times New Roman" w:hAnsi="Times New Roman" w:eastAsia="Times New Roman"/>
        </w:rPr>
        <w:t>1189.9C-6246.1</w:t>
      </w:r>
      <w:r>
        <w:t>，</w:t>
      </w:r>
      <w:r>
        <w:rPr>
          <w:rFonts w:ascii="Times New Roman" w:hAnsi="Times New Roman" w:eastAsia="Times New Roman"/>
        </w:rPr>
        <w:t>r</w:t>
      </w:r>
      <w:r>
        <w:t>＝</w:t>
      </w:r>
      <w:r>
        <w:rPr>
          <w:rFonts w:ascii="Times New Roman" w:hAnsi="Times New Roman" w:eastAsia="Times New Roman"/>
        </w:rPr>
        <w:t>0.9979</w:t>
      </w:r>
      <w:r>
        <w:t>。</w:t>
      </w:r>
    </w:p>
    <w:p w:rsidR="0018722C">
      <w:pPr>
        <w:pStyle w:val="4"/>
        <w:topLinePunct/>
        <w:ind w:left="200" w:hangingChars="200" w:hanging="200"/>
      </w:pPr>
      <w:r>
        <w:t>2.2.5</w:t>
      </w:r>
      <w:r>
        <w:t xml:space="preserve"> </w:t>
      </w:r>
      <w:r>
        <w:t>稳定性试验</w:t>
      </w:r>
    </w:p>
    <w:p w:rsidR="0018722C">
      <w:pPr>
        <w:topLinePunct/>
      </w:pPr>
      <w:r>
        <w:t>精密称取</w:t>
      </w:r>
      <w:r>
        <w:rPr>
          <w:rFonts w:ascii="Times New Roman" w:eastAsia="Times New Roman"/>
        </w:rPr>
        <w:t>0</w:t>
      </w:r>
      <w:r>
        <w:rPr>
          <w:rFonts w:ascii="Times New Roman" w:eastAsia="Times New Roman"/>
        </w:rPr>
        <w:t>.</w:t>
      </w:r>
      <w:r>
        <w:rPr>
          <w:rFonts w:ascii="Times New Roman" w:eastAsia="Times New Roman"/>
        </w:rPr>
        <w:t>08 g GA</w:t>
      </w:r>
      <w:r>
        <w:t>样品，置</w:t>
      </w:r>
      <w:r>
        <w:rPr>
          <w:rFonts w:ascii="Times New Roman" w:eastAsia="Times New Roman"/>
        </w:rPr>
        <w:t>1000 </w:t>
      </w:r>
      <w:r>
        <w:rPr>
          <w:rFonts w:ascii="Times New Roman" w:eastAsia="Times New Roman"/>
        </w:rPr>
        <w:t>mL</w:t>
      </w:r>
      <w:r>
        <w:t>容量瓶中定容至刻度，配置成质量浓度为</w:t>
      </w:r>
      <w:r>
        <w:rPr>
          <w:rFonts w:ascii="Times New Roman" w:eastAsia="Times New Roman"/>
        </w:rPr>
        <w:t>80</w:t>
      </w:r>
    </w:p>
    <w:p w:rsidR="0018722C">
      <w:pPr>
        <w:topLinePunct/>
      </w:pP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 xml:space="preserve">mL</w:t>
      </w:r>
      <w:r>
        <w:t>的溶液，分别于</w:t>
      </w:r>
      <w:r>
        <w:rPr>
          <w:rFonts w:ascii="Times New Roman" w:hAnsi="Times New Roman" w:eastAsia="Times New Roman"/>
        </w:rPr>
        <w:t>0</w:t>
      </w:r>
      <w:r>
        <w:t>、</w:t>
      </w:r>
      <w:r>
        <w:rPr>
          <w:rFonts w:ascii="Times New Roman" w:hAnsi="Times New Roman" w:eastAsia="Times New Roman"/>
        </w:rPr>
        <w:t>4</w:t>
      </w:r>
      <w:r>
        <w:t>、</w:t>
      </w:r>
      <w:r>
        <w:rPr>
          <w:rFonts w:ascii="Times New Roman" w:hAnsi="Times New Roman" w:eastAsia="Times New Roman"/>
        </w:rPr>
        <w:t>8</w:t>
      </w:r>
      <w:r>
        <w:t>、</w:t>
      </w:r>
      <w:r>
        <w:rPr>
          <w:rFonts w:ascii="Times New Roman" w:hAnsi="Times New Roman" w:eastAsia="Times New Roman"/>
        </w:rPr>
        <w:t>12</w:t>
      </w:r>
      <w:r>
        <w:t>、</w:t>
      </w:r>
      <w:r>
        <w:rPr>
          <w:rFonts w:ascii="Times New Roman" w:hAnsi="Times New Roman" w:eastAsia="Times New Roman"/>
        </w:rPr>
        <w:t>18</w:t>
      </w:r>
      <w:r>
        <w:t>、</w:t>
      </w:r>
      <w:r>
        <w:rPr>
          <w:rFonts w:ascii="Times New Roman" w:hAnsi="Times New Roman" w:eastAsia="Times New Roman"/>
        </w:rPr>
        <w:t>24 h</w:t>
      </w:r>
      <w:r>
        <w:t>测定其峰面积，并计算各自浓度，结果如</w:t>
      </w:r>
      <w:r>
        <w:t>表</w:t>
      </w:r>
      <w:r>
        <w:rPr>
          <w:rFonts w:ascii="Times New Roman" w:hAnsi="Times New Roman" w:eastAsia="Times New Roman"/>
        </w:rPr>
        <w:t>1-1</w:t>
      </w:r>
      <w:r>
        <w:t>所示。</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92;mso-wrap-distance-left:0;mso-wrap-distance-right:0" from="79.650002pt,23.734657pt" to="544.000002pt,23.734657pt" stroked="true" strokeweight=".96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137824" from="400.92099pt,33.163658pt" to="410.58599pt,33.163658pt" stroked="true" strokeweight=".511pt" strokecolor="#000000">
            <v:stroke dashstyle="solid"/>
            <w10:wrap type="none"/>
          </v:line>
        </w:pict>
      </w:r>
      <w:r>
        <w:rPr>
          <w:kern w:val="2"/>
          <w:szCs w:val="22"/>
          <w:rFonts w:cstheme="minorBidi" w:hAnsiTheme="minorHAnsi" w:eastAsiaTheme="minorHAnsi" w:asciiTheme="minorHAnsi"/>
          <w:sz w:val="21"/>
        </w:rPr>
        <w:t>表1-1</w:t>
      </w:r>
      <w:r>
        <w:t xml:space="preserve">  </w:t>
      </w:r>
      <w:r w:rsidRPr="00DB64CE">
        <w:rPr>
          <w:kern w:val="2"/>
          <w:szCs w:val="22"/>
          <w:rFonts w:cstheme="minorBidi" w:hAnsiTheme="minorHAnsi" w:eastAsiaTheme="minorHAnsi" w:asciiTheme="minorHAnsi"/>
          <w:sz w:val="21"/>
        </w:rPr>
        <w:t>稳定性试验结果</w:t>
      </w:r>
    </w:p>
    <w:p w:rsidR="0018722C">
      <w:pPr>
        <w:topLinePunct/>
      </w:pPr>
      <w:r>
        <w:rPr>
          <w:rFonts w:cstheme="minorBidi" w:hAnsiTheme="minorHAnsi" w:eastAsiaTheme="minorHAnsi" w:asciiTheme="minorHAnsi"/>
        </w:rPr>
        <w:t>时</w:t>
      </w:r>
      <w:r>
        <w:rPr>
          <w:rFonts w:cstheme="minorBidi" w:hAnsiTheme="minorHAnsi" w:eastAsiaTheme="minorHAnsi" w:asciiTheme="minorHAnsi"/>
        </w:rPr>
        <w:t>间</w:t>
      </w:r>
      <w:r>
        <w:rPr>
          <w:rFonts w:cstheme="minorBidi" w:hAnsiTheme="minorHAnsi" w:eastAsiaTheme="minorHAnsi" w:asciiTheme="minorHAnsi"/>
        </w:rPr>
        <w:t>（</w:t>
      </w:r>
      <w:r>
        <w:rPr>
          <w:rFonts w:ascii="Times New Roman" w:hAnsi="Times New Roman" w:eastAsia="Times New Roman" w:cstheme="minorBidi"/>
        </w:rPr>
        <w:t>h</w:t>
      </w:r>
      <w:r>
        <w:rPr>
          <w:rFonts w:cstheme="minorBidi" w:hAnsiTheme="minorHAnsi" w:eastAsiaTheme="minorHAnsi" w:asciiTheme="minorHAnsi"/>
        </w:rPr>
        <w:t>）</w:t>
      </w:r>
      <w:r>
        <w:rPr>
          <w:rFonts w:ascii="Times New Roman" w:hAnsi="Times New Roman" w:eastAsia="Times New Roman" w:cstheme="minorBidi"/>
        </w:rPr>
        <w:t>0</w:t>
      </w:r>
      <w:r w:rsidRPr="00000000">
        <w:rPr>
          <w:rFonts w:cstheme="minorBidi" w:hAnsiTheme="minorHAnsi" w:eastAsiaTheme="minorHAnsi" w:asciiTheme="minorHAnsi"/>
        </w:rPr>
        <w:tab/>
        <w:t>4</w:t>
      </w:r>
      <w:r w:rsidRPr="00000000">
        <w:rPr>
          <w:rFonts w:cstheme="minorBidi" w:hAnsiTheme="minorHAnsi" w:eastAsiaTheme="minorHAnsi" w:asciiTheme="minorHAnsi"/>
        </w:rPr>
        <w:tab/>
        <w:t>8</w:t>
      </w:r>
      <w:r w:rsidRPr="00000000">
        <w:rPr>
          <w:rFonts w:cstheme="minorBidi" w:hAnsiTheme="minorHAnsi" w:eastAsiaTheme="minorHAnsi" w:asciiTheme="minorHAnsi"/>
        </w:rPr>
        <w:tab/>
        <w:t>12</w:t>
      </w:r>
      <w:r w:rsidRPr="00000000">
        <w:rPr>
          <w:rFonts w:cstheme="minorBidi" w:hAnsiTheme="minorHAnsi" w:eastAsiaTheme="minorHAnsi" w:asciiTheme="minorHAnsi"/>
        </w:rPr>
        <w:tab/>
        <w:t>18</w:t>
      </w:r>
      <w:r w:rsidRPr="00000000">
        <w:rPr>
          <w:rFonts w:cstheme="minorBidi" w:hAnsiTheme="minorHAnsi" w:eastAsiaTheme="minorHAnsi" w:asciiTheme="minorHAnsi"/>
        </w:rPr>
        <w:tab/>
        <w:t>24</w:t>
      </w:r>
      <w:r w:rsidRPr="00000000">
        <w:rPr>
          <w:rFonts w:cstheme="minorBidi" w:hAnsiTheme="minorHAnsi" w:eastAsiaTheme="minorHAnsi" w:asciiTheme="minorHAnsi"/>
        </w:rPr>
        <w:tab/>
      </w:r>
      <w:r>
        <w:rPr>
          <w:rFonts w:ascii="Times New Roman" w:hAnsi="Times New Roman" w:eastAsia="Times New Roman" w:cstheme="minorBidi"/>
          <w:i/>
        </w:rPr>
        <w:t>X</w:t>
      </w:r>
      <w:r>
        <w:rPr>
          <w:rFonts w:ascii="Times New Roman" w:hAnsi="Times New Roman" w:eastAsia="Times New Roman" w:cstheme="minorBidi"/>
        </w:rPr>
        <w:t>±SD</w:t>
      </w:r>
      <w:r>
        <w:rPr>
          <w:rFonts w:cstheme="minorBidi" w:hAnsiTheme="minorHAnsi" w:eastAsiaTheme="minorHAnsi" w:asciiTheme="minorHAnsi"/>
        </w:rPr>
        <w:t>（</w:t>
      </w:r>
      <w:r>
        <w:rPr>
          <w:rFonts w:ascii="Times New Roman" w:hAnsi="Times New Roman" w:eastAsia="Times New Roman" w:cstheme="minorBidi"/>
        </w:rPr>
        <w:t>μg</w:t>
      </w:r>
      <w:r>
        <w:rPr>
          <w:rFonts w:ascii="Times New Roman" w:hAnsi="Times New Roman" w:eastAsia="Times New Roman" w:cstheme="minorBidi"/>
        </w:rPr>
        <w:t>/</w:t>
      </w:r>
      <w:r>
        <w:rPr>
          <w:rFonts w:ascii="Times New Roman" w:hAnsi="Times New Roman" w:eastAsia="Times New Roman" w:cstheme="minorBidi"/>
        </w:rPr>
        <w:t>mL</w:t>
      </w:r>
      <w:r>
        <w:rPr>
          <w:rFonts w:cstheme="minorBidi" w:hAnsiTheme="minorHAnsi" w:eastAsiaTheme="minorHAnsi" w:asciiTheme="minorHAnsi"/>
        </w:rPr>
        <w:t>）</w:t>
      </w:r>
      <w:r>
        <w:rPr>
          <w:rFonts w:ascii="Times New Roman" w:hAnsi="Times New Roman" w:eastAsia="Times New Roman" w:cstheme="minorBidi"/>
        </w:rPr>
        <w:t>RSD</w:t>
      </w:r>
      <w:r>
        <w:rPr>
          <w:rFonts w:ascii="Times New Roman" w:hAnsi="Times New Roman" w:eastAsia="Times New Roman" w:cstheme="minorBidi"/>
        </w:rPr>
        <w:t>(</w:t>
      </w:r>
      <w:r>
        <w:rPr>
          <w:rFonts w:ascii="Times New Roman" w:hAnsi="Times New Roman" w:eastAsia="Times New Roman" w:cstheme="minorBidi"/>
        </w:rPr>
        <w:t>%</w:t>
      </w:r>
      <w:r>
        <w:rPr>
          <w:rFonts w:ascii="Times New Roman" w:hAnsi="Times New Roman" w:eastAsia="Times New Roman" w:cstheme="minorBidi"/>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216;mso-wrap-distance-left:0;mso-wrap-distance-right:0" from="79.650002pt,31.663685pt" to="544.000002pt,31.663685pt" stroked="true" strokeweight=".96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1360" from="79.650002pt,7.073685pt" to="544.000002pt,7.073685pt" stroked="true" strokeweight=".48pt" strokecolor="#000000">
            <v:stroke dashstyle="solid"/>
            <w10:wrap type="none"/>
          </v:line>
        </w:pict>
      </w:r>
      <w:r>
        <w:rPr>
          <w:kern w:val="2"/>
          <w:szCs w:val="22"/>
          <w:rFonts w:cstheme="minorBidi" w:hAnsiTheme="minorHAnsi" w:eastAsiaTheme="minorHAnsi" w:asciiTheme="minorHAnsi"/>
          <w:sz w:val="21"/>
        </w:rPr>
        <w:t>浓</w:t>
      </w:r>
      <w:r>
        <w:rPr>
          <w:kern w:val="2"/>
          <w:szCs w:val="22"/>
          <w:rFonts w:cstheme="minorBidi" w:hAnsiTheme="minorHAnsi" w:eastAsiaTheme="minorHAnsi" w:asciiTheme="minorHAnsi"/>
          <w:spacing w:val="-24"/>
          <w:sz w:val="21"/>
        </w:rPr>
        <w:t>度</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μg/mL</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79.74</w:t>
      </w:r>
      <w:r w:rsidRPr="00000000">
        <w:rPr>
          <w:kern w:val="2"/>
          <w:sz w:val="22"/>
          <w:szCs w:val="22"/>
          <w:rFonts w:cstheme="minorBidi" w:hAnsiTheme="minorHAnsi" w:eastAsiaTheme="minorHAnsi" w:asciiTheme="minorHAnsi"/>
        </w:rPr>
        <w:tab/>
        <w:t>80.06</w:t>
      </w:r>
      <w:r w:rsidRPr="00000000">
        <w:rPr>
          <w:kern w:val="2"/>
          <w:sz w:val="22"/>
          <w:szCs w:val="22"/>
          <w:rFonts w:cstheme="minorBidi" w:hAnsiTheme="minorHAnsi" w:eastAsiaTheme="minorHAnsi" w:asciiTheme="minorHAnsi"/>
        </w:rPr>
        <w:tab/>
        <w:t>80.02</w:t>
      </w:r>
      <w:r w:rsidRPr="00000000">
        <w:rPr>
          <w:kern w:val="2"/>
          <w:sz w:val="22"/>
          <w:szCs w:val="22"/>
          <w:rFonts w:cstheme="minorBidi" w:hAnsiTheme="minorHAnsi" w:eastAsiaTheme="minorHAnsi" w:asciiTheme="minorHAnsi"/>
        </w:rPr>
        <w:tab/>
        <w:t>79.84</w:t>
      </w:r>
      <w:r w:rsidRPr="00000000">
        <w:rPr>
          <w:kern w:val="2"/>
          <w:sz w:val="22"/>
          <w:szCs w:val="22"/>
          <w:rFonts w:cstheme="minorBidi" w:hAnsiTheme="minorHAnsi" w:eastAsiaTheme="minorHAnsi" w:asciiTheme="minorHAnsi"/>
        </w:rPr>
        <w:tab/>
        <w:t>80.01</w:t>
      </w:r>
      <w:r w:rsidRPr="00000000">
        <w:rPr>
          <w:kern w:val="2"/>
          <w:sz w:val="22"/>
          <w:szCs w:val="22"/>
          <w:rFonts w:cstheme="minorBidi" w:hAnsiTheme="minorHAnsi" w:eastAsiaTheme="minorHAnsi" w:asciiTheme="minorHAnsi"/>
        </w:rPr>
        <w:tab/>
        <w:t>79.87</w:t>
      </w:r>
      <w:r w:rsidRPr="00000000">
        <w:rPr>
          <w:kern w:val="2"/>
          <w:sz w:val="22"/>
          <w:szCs w:val="22"/>
          <w:rFonts w:cstheme="minorBidi" w:hAnsiTheme="minorHAnsi" w:eastAsiaTheme="minorHAnsi" w:asciiTheme="minorHAnsi"/>
        </w:rPr>
        <w:tab/>
        <w:t>79.92±0.13</w:t>
      </w:r>
      <w:r w:rsidRPr="00000000">
        <w:rPr>
          <w:kern w:val="2"/>
          <w:sz w:val="22"/>
          <w:szCs w:val="22"/>
          <w:rFonts w:cstheme="minorBidi" w:hAnsiTheme="minorHAnsi" w:eastAsiaTheme="minorHAnsi" w:asciiTheme="minorHAnsi"/>
        </w:rPr>
        <w:tab/>
        <w:t>0.16</w:t>
      </w:r>
    </w:p>
    <w:p w:rsidR="0018722C">
      <w:pPr>
        <w:topLinePunct/>
      </w:pPr>
      <w:r>
        <w:t>结果表明，</w:t>
      </w:r>
      <w:r>
        <w:rPr>
          <w:rFonts w:ascii="Calibri" w:eastAsia="Calibri"/>
        </w:rPr>
        <w:t>GA</w:t>
      </w:r>
      <w:r>
        <w:t>在流动相中</w:t>
      </w:r>
      <w:r>
        <w:rPr>
          <w:rFonts w:ascii="Calibri" w:eastAsia="Calibri"/>
        </w:rPr>
        <w:t>24 h</w:t>
      </w:r>
      <w:r>
        <w:t>内稳定。</w:t>
      </w:r>
    </w:p>
    <w:p w:rsidR="0018722C">
      <w:pPr>
        <w:pStyle w:val="4"/>
        <w:topLinePunct/>
        <w:ind w:left="200" w:hangingChars="200" w:hanging="200"/>
      </w:pPr>
      <w:r>
        <w:t>2.2.6</w:t>
      </w:r>
      <w:r>
        <w:t xml:space="preserve"> </w:t>
      </w:r>
      <w:r>
        <w:t>精密度试验</w:t>
      </w:r>
    </w:p>
    <w:p w:rsidR="0018722C">
      <w:pPr>
        <w:topLinePunct/>
      </w:pPr>
      <w:r>
        <w:t>分别制备高、中、低</w:t>
      </w:r>
      <w:r>
        <w:t>（</w:t>
      </w:r>
      <w:r>
        <w:rPr>
          <w:rFonts w:ascii="Times New Roman" w:hAnsi="Times New Roman" w:eastAsia="Times New Roman"/>
        </w:rPr>
        <w:t>200</w:t>
      </w:r>
      <w:r>
        <w:t>、</w:t>
      </w:r>
      <w:r>
        <w:rPr>
          <w:rFonts w:ascii="Times New Roman" w:hAnsi="Times New Roman" w:eastAsia="Times New Roman"/>
        </w:rPr>
        <w:t>100</w:t>
      </w:r>
      <w:r>
        <w:t>、</w:t>
      </w:r>
      <w:r>
        <w:rPr>
          <w:rFonts w:ascii="Times New Roman" w:hAnsi="Times New Roman" w:eastAsia="Times New Roman"/>
        </w:rPr>
        <w:t>40</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mL</w:t>
      </w:r>
      <w:r>
        <w:t>）</w:t>
      </w:r>
      <w:r>
        <w:rPr>
          <w:rFonts w:ascii="Times New Roman" w:hAnsi="Times New Roman" w:eastAsia="Times New Roman"/>
        </w:rPr>
        <w:t>3</w:t>
      </w:r>
      <w:r>
        <w:t>个质量浓度的</w:t>
      </w:r>
      <w:r>
        <w:rPr>
          <w:rFonts w:ascii="Times New Roman" w:hAnsi="Times New Roman" w:eastAsia="Times New Roman"/>
        </w:rPr>
        <w:t>GA</w:t>
      </w:r>
      <w:r>
        <w:t>对照品溶液按“</w:t>
      </w:r>
      <w:r>
        <w:rPr>
          <w:rFonts w:ascii="Times New Roman" w:hAnsi="Times New Roman" w:eastAsia="Times New Roman"/>
        </w:rPr>
        <w:t>2.2.1</w:t>
      </w:r>
      <w:r>
        <w:t>”</w:t>
      </w:r>
      <w:r>
        <w:t>项下色谱条件进样测定，</w:t>
      </w:r>
      <w:r>
        <w:rPr>
          <w:rFonts w:ascii="Times New Roman" w:hAnsi="Times New Roman" w:eastAsia="Times New Roman"/>
        </w:rPr>
        <w:t>1 </w:t>
      </w:r>
      <w:r>
        <w:rPr>
          <w:rFonts w:ascii="Times New Roman" w:hAnsi="Times New Roman" w:eastAsia="Times New Roman"/>
        </w:rPr>
        <w:t>d</w:t>
      </w:r>
      <w:r>
        <w:t>进样</w:t>
      </w:r>
      <w:r>
        <w:rPr>
          <w:rFonts w:ascii="Times New Roman" w:hAnsi="Times New Roman" w:eastAsia="Times New Roman"/>
        </w:rPr>
        <w:t>6</w:t>
      </w:r>
      <w:r>
        <w:t>次，连续进样</w:t>
      </w:r>
      <w:r>
        <w:rPr>
          <w:rFonts w:ascii="Times New Roman" w:hAnsi="Times New Roman" w:eastAsia="Times New Roman"/>
        </w:rPr>
        <w:t>6 </w:t>
      </w:r>
      <w:r>
        <w:rPr>
          <w:rFonts w:ascii="Times New Roman" w:hAnsi="Times New Roman" w:eastAsia="Times New Roman"/>
        </w:rPr>
        <w:t>d</w:t>
      </w:r>
      <w:r>
        <w:t>，计算日间与日内精密度，结果如</w:t>
      </w:r>
      <w:r>
        <w:t>表</w:t>
      </w:r>
      <w:r>
        <w:rPr>
          <w:rFonts w:ascii="Times New Roman" w:hAnsi="Times New Roman" w:eastAsia="Times New Roman"/>
        </w:rPr>
        <w:t>1-2</w:t>
      </w:r>
      <w:r>
        <w:rPr>
          <w:rFonts w:ascii="Times New Roman" w:hAnsi="Times New Roman" w:eastAsia="Times New Roman"/>
        </w:rPr>
        <w:t xml:space="preserve"> </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240;mso-wrap-distance-left:0;mso-wrap-distance-right:0" from="79.650002pt,23.474672pt" to="544.000002pt,23.474672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1-2</w:t>
      </w:r>
      <w:r>
        <w:t xml:space="preserve">  </w:t>
      </w:r>
      <w:r>
        <w:rPr>
          <w:kern w:val="2"/>
          <w:szCs w:val="22"/>
          <w:rFonts w:cstheme="minorBidi" w:hAnsiTheme="minorHAnsi" w:eastAsiaTheme="minorHAnsi" w:asciiTheme="minorHAnsi"/>
          <w:sz w:val="21"/>
        </w:rPr>
        <w:t>精密度试验结果（</w:t>
      </w:r>
      <w:r>
        <w:rPr>
          <w:kern w:val="2"/>
          <w:szCs w:val="22"/>
          <w:rFonts w:ascii="Times New Roman" w:eastAsia="Times New Roman" w:cstheme="minorBidi" w:hAnsiTheme="minorHAnsi"/>
          <w:sz w:val="21"/>
        </w:rPr>
        <w:t>n=6</w:t>
      </w:r>
      <w:r>
        <w:rPr>
          <w:kern w:val="2"/>
          <w:szCs w:val="22"/>
          <w:rFonts w:cstheme="minorBidi" w:hAnsiTheme="minorHAnsi" w:eastAsiaTheme="minorHAnsi" w:asciiTheme="minorHAnsi"/>
          <w:sz w:val="21"/>
        </w:rPr>
        <w:t>）</w:t>
      </w:r>
    </w:p>
    <w:p w:rsidR="0018722C">
      <w:spacing w:beforeLines="0" w:before="0" w:afterLines="0" w:after="0" w:line="440" w:lineRule="auto"/>
      <w:pPr>
        <w:sectPr w:rsidR="00556256">
          <w:pgSz w:w="11910" w:h="16840"/>
          <w:pgMar w:header="880" w:footer="212" w:top="1140" w:bottom="460" w:left="900" w:right="900"/>
          <w:pgNumType w:start="1"/>
        </w:sectPr>
        <w:topLinePunct/>
      </w:pPr>
    </w:p>
    <w:p w:rsidR="0018722C">
      <w:pPr>
        <w:topLinePunct/>
      </w:pPr>
      <w:r>
        <w:rPr>
          <w:rFonts w:cstheme="minorBidi" w:hAnsiTheme="minorHAnsi" w:eastAsiaTheme="minorHAnsi" w:asciiTheme="minorHAnsi"/>
        </w:rPr>
        <w:t>浓度</w:t>
      </w:r>
      <w:r>
        <w:rPr>
          <w:rFonts w:cstheme="minorBidi" w:hAnsiTheme="minorHAnsi" w:eastAsiaTheme="minorHAnsi" w:asciiTheme="minorHAnsi"/>
        </w:rPr>
        <w:t>（</w:t>
      </w:r>
      <w:r>
        <w:rPr>
          <w:rFonts w:ascii="Times New Roman" w:hAnsi="Times New Roman" w:eastAsia="Times New Roman" w:cstheme="minorBidi"/>
        </w:rPr>
        <w:t>μg</w:t>
      </w:r>
      <w:r>
        <w:rPr>
          <w:rFonts w:ascii="Times New Roman" w:hAnsi="Times New Roman" w:eastAsia="Times New Roman" w:cstheme="minorBidi"/>
        </w:rPr>
        <w:t>/</w:t>
      </w:r>
      <w:r>
        <w:rPr>
          <w:rFonts w:ascii="Times New Roman" w:hAnsi="Times New Roman" w:eastAsia="Times New Roman" w:cstheme="minorBidi"/>
        </w:rPr>
        <w:t>mL</w:t>
      </w:r>
      <w:r>
        <w:rPr>
          <w:rFonts w:cstheme="minorBidi" w:hAnsiTheme="minorHAnsi" w:eastAsiaTheme="minorHAnsi" w:asciiTheme="minorHAnsi"/>
        </w:rPr>
        <w:t>）</w:t>
      </w:r>
    </w:p>
    <w:p w:rsidR="0018722C">
      <w:pPr>
        <w:tabs>
          <w:tab w:pos="5537" w:val="left" w:leader="none"/>
        </w:tabs>
        <w:spacing w:line="243" w:lineRule="exact" w:before="0"/>
        <w:ind w:leftChars="0" w:left="1817"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日内</w:t>
      </w:r>
      <w:r w:rsidR="001852F3">
        <w:rPr>
          <w:kern w:val="2"/>
          <w:sz w:val="22"/>
          <w:szCs w:val="22"/>
          <w:rFonts w:cstheme="minorBidi" w:hAnsiTheme="minorHAnsi" w:eastAsiaTheme="minorHAnsi" w:asciiTheme="minorHAnsi"/>
        </w:rPr>
        <w:t>日间</w:t>
      </w:r>
    </w:p>
    <w:p w:rsidR="0018722C">
      <w:pPr>
        <w:pStyle w:val="aff7"/>
        <w:topLinePunct/>
      </w:pPr>
      <w:r>
        <w:rPr>
          <w:sz w:val="2"/>
        </w:rPr>
        <w:pict>
          <v:group style="width:371.55pt;height:.5pt;mso-position-horizontal-relative:char;mso-position-vertical-relative:line" coordorigin="0,0" coordsize="7431,10">
            <v:line style="position:absolute" from="0,5" to="7431,5" stroked="true" strokeweight=".48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line style="position:absolute;mso-position-horizontal-relative:page;mso-position-vertical-relative:paragraph;z-index:-137776" from="193.550003pt,7.947675pt" to="199.766003pt,7.947675pt" stroked="true" strokeweight=".305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37752" from="380.25pt,7.947675pt" to="386.466pt,7.947675pt" stroked="true" strokeweight=".305pt" strokecolor="#000000">
            <v:stroke dashstyle="solid"/>
            <w10:wrap type="none"/>
          </v:line>
        </w:pict>
      </w:r>
      <w:r>
        <w:rPr>
          <w:kern w:val="2"/>
          <w:szCs w:val="22"/>
          <w:rFonts w:ascii="Times New Roman" w:hAnsi="Times New Roman" w:eastAsia="Times New Roman" w:cstheme="minorBidi"/>
          <w:i/>
          <w:sz w:val="14"/>
        </w:rPr>
        <w:t>X</w:t>
      </w:r>
      <w:r>
        <w:rPr>
          <w:kern w:val="2"/>
          <w:szCs w:val="22"/>
          <w:rFonts w:ascii="Times New Roman" w:hAnsi="Times New Roman" w:eastAsia="Times New Roman" w:cstheme="minorBidi"/>
          <w:sz w:val="21"/>
        </w:rPr>
        <w:t>±SD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μg/mL</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RSD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w:t>
      </w:r>
      <w:r>
        <w:rPr>
          <w:kern w:val="2"/>
          <w:szCs w:val="22"/>
          <w:rFonts w:cstheme="minorBidi" w:hAnsiTheme="minorHAnsi" w:eastAsiaTheme="minorHAnsi" w:asciiTheme="minorHAnsi"/>
          <w:sz w:val="21"/>
        </w:rPr>
        <w:t>)</w:t>
      </w:r>
      <w:r w:rsidRPr="00000000">
        <w:rPr>
          <w:kern w:val="2"/>
          <w:sz w:val="22"/>
          <w:szCs w:val="22"/>
          <w:rFonts w:cstheme="minorBidi" w:hAnsiTheme="minorHAnsi" w:eastAsiaTheme="minorHAnsi" w:asciiTheme="minorHAnsi"/>
        </w:rPr>
        <w:tab/>
      </w:r>
      <w:r>
        <w:rPr>
          <w:kern w:val="2"/>
          <w:szCs w:val="22"/>
          <w:rFonts w:ascii="Times New Roman" w:hAnsi="Times New Roman" w:eastAsia="Times New Roman" w:cstheme="minorBidi"/>
          <w:i/>
          <w:sz w:val="14"/>
        </w:rPr>
        <w:t>X</w:t>
      </w:r>
      <w:r>
        <w:rPr>
          <w:kern w:val="2"/>
          <w:szCs w:val="22"/>
          <w:rFonts w:ascii="Times New Roman" w:hAnsi="Times New Roman" w:eastAsia="Times New Roman" w:cstheme="minorBidi"/>
          <w:sz w:val="21"/>
        </w:rPr>
        <w:t>±SD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μg/mL</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RSD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w:t>
      </w:r>
      <w:r>
        <w:rPr>
          <w:kern w:val="2"/>
          <w:szCs w:val="22"/>
          <w:rFonts w:cstheme="minorBidi" w:hAnsiTheme="minorHAnsi" w:eastAsiaTheme="minorHAnsi" w:asciiTheme="minorHAnsi"/>
          <w:sz w:val="21"/>
        </w:rPr>
        <w:t>)</w:t>
      </w:r>
    </w:p>
    <w:p w:rsidR="0018722C">
      <w:spacing w:beforeLines="0" w:before="0" w:afterLines="0" w:after="0" w:line="440" w:lineRule="auto"/>
      <w:pPr>
        <w:sectPr w:rsidR="00556256">
          <w:type w:val="continuous"/>
          <w:pgSz w:w="11910" w:h="16840"/>
          <w:pgMar w:top="1520" w:bottom="400" w:left="900" w:right="900"/>
          <w:cols w:num="2" w:equalWidth="0">
            <w:col w:w="2326" w:space="40"/>
            <w:col w:w="7744"/>
          </w:cols>
        </w:sectPr>
        <w:topLinePunct/>
      </w:pPr>
    </w:p>
    <w:p w:rsidR="0018722C">
      <w:pPr>
        <w:pStyle w:val="aff7"/>
        <w:topLinePunct/>
      </w:pPr>
      <w:r>
        <w:rPr>
          <w:sz w:val="2"/>
        </w:rPr>
        <w:pict>
          <v:group style="width:464.35pt;height:.5pt;mso-position-horizontal-relative:char;mso-position-vertical-relative:line" coordorigin="0,0" coordsize="9287,10">
            <v:line style="position:absolute" from="0,5" to="9287,5" stroked="true" strokeweight=".48pt" strokecolor="#000000">
              <v:stroke dashstyle="solid"/>
            </v:line>
          </v:group>
        </w:pict>
      </w:r>
      <w:r/>
    </w:p>
    <w:p w:rsidR="0018722C">
      <w:pPr>
        <w:pStyle w:val="affff1"/>
        <w:topLinePunct/>
      </w:pPr>
      <w:r>
        <w:rPr>
          <w:rFonts w:cstheme="minorBidi" w:hAnsiTheme="minorHAnsi" w:eastAsiaTheme="minorHAnsi" w:asciiTheme="minorHAnsi" w:ascii="Times New Roman" w:hAnsi="Times New Roman"/>
        </w:rPr>
        <w:t>40</w:t>
      </w:r>
      <w:r w:rsidRPr="00000000">
        <w:rPr>
          <w:rFonts w:cstheme="minorBidi" w:hAnsiTheme="minorHAnsi" w:eastAsiaTheme="minorHAnsi" w:asciiTheme="minorHAnsi"/>
        </w:rPr>
        <w:tab/>
        <w:t>39.84±0.48</w:t>
      </w:r>
      <w:r w:rsidRPr="00000000">
        <w:rPr>
          <w:rFonts w:cstheme="minorBidi" w:hAnsiTheme="minorHAnsi" w:eastAsiaTheme="minorHAnsi" w:asciiTheme="minorHAnsi"/>
        </w:rPr>
        <w:tab/>
        <w:t>1.20</w:t>
      </w:r>
      <w:r w:rsidRPr="00000000">
        <w:rPr>
          <w:rFonts w:cstheme="minorBidi" w:hAnsiTheme="minorHAnsi" w:eastAsiaTheme="minorHAnsi" w:asciiTheme="minorHAnsi"/>
        </w:rPr>
        <w:tab/>
        <w:t>39.93±0.74</w:t>
      </w:r>
      <w:r w:rsidRPr="00000000">
        <w:rPr>
          <w:rFonts w:cstheme="minorBidi" w:hAnsiTheme="minorHAnsi" w:eastAsiaTheme="minorHAnsi" w:asciiTheme="minorHAnsi"/>
        </w:rPr>
        <w:tab/>
        <w:t>1.85</w:t>
      </w:r>
    </w:p>
    <w:p w:rsidR="0018722C">
      <w:pPr>
        <w:topLinePunct/>
      </w:pPr>
      <w:r>
        <w:rPr>
          <w:rFonts w:cstheme="minorBidi" w:hAnsiTheme="minorHAnsi" w:eastAsiaTheme="minorHAnsi" w:asciiTheme="minorHAnsi" w:ascii="Times New Roman" w:hAnsi="Times New Roman"/>
        </w:rPr>
        <w:t>100</w:t>
      </w:r>
      <w:r w:rsidRPr="00000000">
        <w:rPr>
          <w:rFonts w:cstheme="minorBidi" w:hAnsiTheme="minorHAnsi" w:eastAsiaTheme="minorHAnsi" w:asciiTheme="minorHAnsi"/>
        </w:rPr>
        <w:tab/>
        <w:t>100.26±0.41</w:t>
      </w:r>
      <w:r w:rsidRPr="00000000">
        <w:rPr>
          <w:rFonts w:cstheme="minorBidi" w:hAnsiTheme="minorHAnsi" w:eastAsiaTheme="minorHAnsi" w:asciiTheme="minorHAnsi"/>
        </w:rPr>
        <w:tab/>
        <w:t>0.41</w:t>
      </w:r>
      <w:r w:rsidRPr="00000000">
        <w:rPr>
          <w:rFonts w:cstheme="minorBidi" w:hAnsiTheme="minorHAnsi" w:eastAsiaTheme="minorHAnsi" w:asciiTheme="minorHAnsi"/>
        </w:rPr>
        <w:tab/>
        <w:t>101.35±1.46</w:t>
      </w:r>
      <w:r w:rsidRPr="00000000">
        <w:rPr>
          <w:rFonts w:cstheme="minorBidi" w:hAnsiTheme="minorHAnsi" w:eastAsiaTheme="minorHAnsi" w:asciiTheme="minorHAnsi"/>
        </w:rPr>
        <w:tab/>
        <w:t>1.44</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1312;mso-wrap-distance-left:0;mso-wrap-distance-right:0" from="79.650002pt,18.513737pt" to="544.000002pt,18.513737pt" stroked="true" strokeweight=".96pt" strokecolor="#000000">
            <v:stroke dashstyle="solid"/>
            <w10:wrap type="topAndBottom"/>
          </v:line>
        </w:pict>
      </w:r>
      <w:r>
        <w:rPr>
          <w:rFonts w:ascii="Times New Roman" w:hAnsi="Times New Roman" w:cstheme="minorBidi" w:eastAsiaTheme="minorHAnsi"/>
        </w:rPr>
        <w:t>200</w:t>
      </w:r>
      <w:r w:rsidRPr="00000000">
        <w:rPr>
          <w:rFonts w:cstheme="minorBidi" w:hAnsiTheme="minorHAnsi" w:eastAsiaTheme="minorHAnsi" w:asciiTheme="minorHAnsi"/>
        </w:rPr>
        <w:tab/>
        <w:t>200.34±1.54</w:t>
      </w:r>
      <w:r w:rsidRPr="00000000">
        <w:rPr>
          <w:rFonts w:cstheme="minorBidi" w:hAnsiTheme="minorHAnsi" w:eastAsiaTheme="minorHAnsi" w:asciiTheme="minorHAnsi"/>
        </w:rPr>
        <w:tab/>
        <w:t>0.77</w:t>
      </w:r>
      <w:r w:rsidRPr="00000000">
        <w:rPr>
          <w:rFonts w:cstheme="minorBidi" w:hAnsiTheme="minorHAnsi" w:eastAsiaTheme="minorHAnsi" w:asciiTheme="minorHAnsi"/>
        </w:rPr>
        <w:tab/>
        <w:t>200.63±2.95</w:t>
      </w:r>
      <w:r w:rsidRPr="00000000">
        <w:rPr>
          <w:rFonts w:cstheme="minorBidi" w:hAnsiTheme="minorHAnsi" w:eastAsiaTheme="minorHAnsi" w:asciiTheme="minorHAnsi"/>
        </w:rPr>
        <w:tab/>
        <w:t>1.47</w:t>
      </w:r>
    </w:p>
    <w:p w:rsidR="0018722C">
      <w:pPr>
        <w:topLinePunct/>
      </w:pPr>
      <w:r>
        <w:t>由上表可知，高、中、低三个浓度的日内精密度分别为</w:t>
      </w:r>
      <w:r>
        <w:rPr>
          <w:rFonts w:ascii="Times New Roman" w:eastAsia="Times New Roman"/>
        </w:rPr>
        <w:t>0</w:t>
      </w:r>
      <w:r>
        <w:rPr>
          <w:rFonts w:ascii="Times New Roman" w:eastAsia="Times New Roman"/>
        </w:rPr>
        <w:t>.</w:t>
      </w:r>
      <w:r>
        <w:rPr>
          <w:rFonts w:ascii="Times New Roman" w:eastAsia="Times New Roman"/>
        </w:rPr>
        <w:t>77%</w:t>
      </w:r>
      <w:r>
        <w:t>、</w:t>
      </w:r>
      <w:r>
        <w:rPr>
          <w:rFonts w:ascii="Times New Roman" w:eastAsia="Times New Roman"/>
        </w:rPr>
        <w:t>0.41%</w:t>
      </w:r>
      <w:r>
        <w:t>、</w:t>
      </w:r>
      <w:r>
        <w:rPr>
          <w:rFonts w:ascii="Times New Roman" w:eastAsia="Times New Roman"/>
        </w:rPr>
        <w:t>1.20%</w:t>
      </w:r>
      <w:r>
        <w:t>，日</w:t>
      </w:r>
    </w:p>
    <w:p w:rsidR="0018722C">
      <w:pPr>
        <w:topLinePunct/>
      </w:pPr>
      <w:r>
        <w:rPr>
          <w:rFonts w:cstheme="minorBidi" w:hAnsiTheme="minorHAnsi" w:eastAsiaTheme="minorHAnsi" w:asciiTheme="minorHAnsi" w:ascii="Times New Roman"/>
        </w:rPr>
        <w:t>10</w:t>
      </w:r>
    </w:p>
    <w:p w:rsidR="0018722C">
      <w:pPr>
        <w:topLinePunct/>
      </w:pPr>
      <w:r>
        <w:t>间精密度分别为</w:t>
      </w:r>
      <w:r>
        <w:rPr>
          <w:rFonts w:ascii="Times New Roman" w:eastAsia="Times New Roman"/>
        </w:rPr>
        <w:t>1</w:t>
      </w:r>
      <w:r>
        <w:rPr>
          <w:rFonts w:ascii="Times New Roman" w:eastAsia="Times New Roman"/>
        </w:rPr>
        <w:t>.</w:t>
      </w:r>
      <w:r>
        <w:rPr>
          <w:rFonts w:ascii="Times New Roman" w:eastAsia="Times New Roman"/>
        </w:rPr>
        <w:t>47%</w:t>
      </w:r>
      <w:r>
        <w:t>、</w:t>
      </w:r>
      <w:r>
        <w:rPr>
          <w:rFonts w:ascii="Times New Roman" w:eastAsia="Times New Roman"/>
        </w:rPr>
        <w:t>1.44%</w:t>
      </w:r>
      <w:r>
        <w:t>、</w:t>
      </w:r>
      <w:r>
        <w:rPr>
          <w:rFonts w:ascii="Times New Roman" w:eastAsia="Times New Roman"/>
        </w:rPr>
        <w:t>1.85%</w:t>
      </w:r>
      <w:r>
        <w:t>，且均小于</w:t>
      </w:r>
      <w:r>
        <w:rPr>
          <w:rFonts w:ascii="Times New Roman" w:eastAsia="Times New Roman"/>
        </w:rPr>
        <w:t>2%</w:t>
      </w:r>
      <w:r>
        <w:t>，表明高效液相色谱法测定</w:t>
      </w:r>
      <w:r>
        <w:rPr>
          <w:rFonts w:ascii="Times New Roman" w:eastAsia="Times New Roman"/>
        </w:rPr>
        <w:t>GA</w:t>
      </w:r>
    </w:p>
    <w:p w:rsidR="0018722C">
      <w:pPr>
        <w:topLinePunct/>
      </w:pPr>
      <w:r>
        <w:t>含量，其精密度符合方法学要求。</w:t>
      </w:r>
    </w:p>
    <w:p w:rsidR="0018722C">
      <w:pPr>
        <w:pStyle w:val="4"/>
        <w:topLinePunct/>
        <w:ind w:left="200" w:hangingChars="200" w:hanging="200"/>
      </w:pPr>
      <w:r>
        <w:t>2.2.7</w:t>
      </w:r>
      <w:r>
        <w:t xml:space="preserve"> </w:t>
      </w:r>
      <w:r>
        <w:t>回收率试验</w:t>
      </w:r>
    </w:p>
    <w:p w:rsidR="0018722C">
      <w:pPr>
        <w:topLinePunct/>
      </w:pPr>
      <w:r>
        <w:t>精密称量</w:t>
      </w:r>
      <w:r>
        <w:rPr>
          <w:rFonts w:ascii="Times New Roman" w:hAnsi="Times New Roman" w:eastAsia="Times New Roman"/>
        </w:rPr>
        <w:t>GA</w:t>
      </w:r>
      <w:r>
        <w:t>对照品溶液</w:t>
      </w:r>
      <w:r>
        <w:rPr>
          <w:rFonts w:ascii="Times New Roman" w:hAnsi="Times New Roman" w:eastAsia="Times New Roman"/>
        </w:rPr>
        <w:t>4 mg</w:t>
      </w:r>
      <w:r>
        <w:t>、</w:t>
      </w:r>
      <w:r>
        <w:rPr>
          <w:rFonts w:ascii="Times New Roman" w:hAnsi="Times New Roman" w:eastAsia="Times New Roman"/>
        </w:rPr>
        <w:t>10 </w:t>
      </w:r>
      <w:r>
        <w:rPr>
          <w:rFonts w:ascii="Times New Roman" w:hAnsi="Times New Roman" w:eastAsia="Times New Roman"/>
        </w:rPr>
        <w:t>mg</w:t>
      </w:r>
      <w:r>
        <w:t>、</w:t>
      </w:r>
      <w:r>
        <w:rPr>
          <w:rFonts w:ascii="Times New Roman" w:hAnsi="Times New Roman" w:eastAsia="Times New Roman"/>
        </w:rPr>
        <w:t>20 mg</w:t>
      </w:r>
      <w:r>
        <w:rPr>
          <w:rFonts w:hint="eastAsia"/>
        </w:rPr>
        <w:t>，</w:t>
      </w:r>
      <w:r>
        <w:t>分别加入</w:t>
      </w:r>
      <w:r>
        <w:rPr>
          <w:rFonts w:ascii="Times New Roman" w:hAnsi="Times New Roman" w:eastAsia="Times New Roman"/>
        </w:rPr>
        <w:t>100 </w:t>
      </w:r>
      <w:r>
        <w:rPr>
          <w:rFonts w:ascii="Times New Roman" w:hAnsi="Times New Roman" w:eastAsia="Times New Roman"/>
        </w:rPr>
        <w:t>mL</w:t>
      </w:r>
      <w:r>
        <w:t>空白纳米粒混悬</w:t>
      </w:r>
      <w:r>
        <w:t>液，使浓度分别为</w:t>
      </w:r>
      <w:r>
        <w:rPr>
          <w:rFonts w:ascii="Times New Roman" w:hAnsi="Times New Roman" w:eastAsia="Times New Roman"/>
        </w:rPr>
        <w:t>40</w:t>
      </w:r>
      <w:r>
        <w:t>、</w:t>
      </w:r>
      <w:r>
        <w:rPr>
          <w:rFonts w:ascii="Times New Roman" w:hAnsi="Times New Roman" w:eastAsia="Times New Roman"/>
        </w:rPr>
        <w:t>100</w:t>
      </w:r>
      <w:r>
        <w:t>、</w:t>
      </w:r>
      <w:r>
        <w:rPr>
          <w:rFonts w:ascii="Times New Roman" w:hAnsi="Times New Roman" w:eastAsia="Times New Roman"/>
        </w:rPr>
        <w:t>200</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mL</w:t>
      </w:r>
      <w:r>
        <w:t>，置于超声波清洗器中超声溶解，超速冷冻离</w:t>
      </w:r>
      <w:r>
        <w:t>心</w:t>
      </w:r>
    </w:p>
    <w:p w:rsidR="0018722C">
      <w:pPr>
        <w:topLinePunct/>
      </w:pPr>
      <w:r>
        <w:t>（</w:t>
      </w:r>
      <w:r>
        <w:rPr>
          <w:rFonts w:ascii="Times New Roman" w:hAnsi="Times New Roman" w:eastAsia="Times New Roman"/>
        </w:rPr>
        <w:t>4</w:t>
      </w:r>
      <w:r>
        <w:t>℃</w:t>
      </w:r>
      <w:r>
        <w:t xml:space="preserve">, </w:t>
      </w:r>
      <w:r>
        <w:rPr>
          <w:rFonts w:ascii="Times New Roman" w:hAnsi="Times New Roman" w:eastAsia="Times New Roman"/>
        </w:rPr>
        <w:t>30 000 r</w:t>
      </w:r>
      <w:r>
        <w:rPr>
          <w:rFonts w:ascii="Times New Roman" w:hAnsi="Times New Roman" w:eastAsia="Times New Roman"/>
        </w:rPr>
        <w:t>/</w:t>
      </w:r>
      <w:r>
        <w:rPr>
          <w:rFonts w:ascii="Times New Roman" w:hAnsi="Times New Roman" w:eastAsia="Times New Roman"/>
        </w:rPr>
        <w:t>min</w:t>
      </w:r>
      <w:r>
        <w:t xml:space="preserve">, </w:t>
      </w:r>
      <w:r>
        <w:rPr>
          <w:rFonts w:ascii="Times New Roman" w:hAnsi="Times New Roman" w:eastAsia="Times New Roman"/>
        </w:rPr>
        <w:t>45 min</w:t>
      </w:r>
      <w:r>
        <w:t>）</w:t>
      </w:r>
      <w:r>
        <w:t xml:space="preserve">，取上清液过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45</w:t>
      </w:r>
      <w:r w:rsidR="001852F3">
        <w:rPr>
          <w:rFonts w:ascii="Times New Roman" w:hAnsi="Times New Roman" w:eastAsia="Times New Roman"/>
        </w:rPr>
        <w:t xml:space="preserve">μm</w:t>
      </w:r>
      <w:r>
        <w:t>微孔滤膜，按“</w:t>
      </w:r>
      <w:r>
        <w:rPr>
          <w:rFonts w:ascii="Times New Roman" w:hAnsi="Times New Roman" w:eastAsia="Times New Roman"/>
        </w:rPr>
        <w:t>2.2.1</w:t>
      </w:r>
      <w:r>
        <w:t>”</w:t>
      </w:r>
      <w:r w:rsidR="001852F3">
        <w:t xml:space="preserve">项下色谱条件进样测定，每个浓度平行操作</w:t>
      </w:r>
      <w:r>
        <w:rPr>
          <w:rFonts w:ascii="Times New Roman" w:hAnsi="Times New Roman" w:eastAsia="Times New Roman"/>
        </w:rPr>
        <w:t>6</w:t>
      </w:r>
      <w:r>
        <w:t>次，计算其回收率，结果如</w:t>
      </w:r>
      <w:r>
        <w:t>表</w:t>
      </w:r>
      <w:r>
        <w:rPr>
          <w:rFonts w:ascii="Times New Roman" w:hAnsi="Times New Roman" w:eastAsia="Times New Roman"/>
        </w:rPr>
        <w:t>1-3</w:t>
      </w:r>
      <w:r>
        <w:t>所示。</w:t>
      </w:r>
    </w:p>
    <w:p w:rsidR="0018722C">
      <w:pPr>
        <w:pStyle w:val="a8"/>
        <w:textAlignment w:val="center"/>
        <w:topLinePunct/>
      </w:pPr>
      <w:r>
        <w:pict>
          <v:line style="position:absolute;mso-position-horizontal-relative:page;mso-position-vertical-relative:paragraph;z-index:-137728" from="423.200012pt,32.388645pt" to="429.416012pt,32.388645pt" stroked="true" strokeweight=".305pt" strokecolor="#000000">
            <v:stroke dashstyle="solid"/>
            <w10:wrap type="none"/>
          </v:line>
        </w:pict>
      </w:r>
      <w:r>
        <w:t>表</w:t>
      </w:r>
      <w:r>
        <w:rPr>
          <w:rFonts w:ascii="Calibri" w:eastAsia="Calibri"/>
        </w:rPr>
        <w:t>1-3  </w:t>
      </w:r>
      <w:r>
        <w:t>回收率实验结果（</w:t>
      </w:r>
      <w:r>
        <w:rPr>
          <w:rFonts w:ascii="Calibri" w:eastAsia="Calibri"/>
        </w:rPr>
        <w:t>n=6</w:t>
      </w:r>
      <w:r>
        <w:t>）</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21"/>
        <w:gridCol w:w="1322"/>
        <w:gridCol w:w="2157"/>
        <w:gridCol w:w="1506"/>
        <w:gridCol w:w="1391"/>
        <w:gridCol w:w="1185"/>
      </w:tblGrid>
      <w:tr>
        <w:trPr>
          <w:tblHeader/>
        </w:trPr>
        <w:tc>
          <w:tcPr>
            <w:tcW w:w="927" w:type="pct"/>
            <w:vAlign w:val="center"/>
            <w:tcBorders>
              <w:bottom w:val="single" w:sz="4" w:space="0" w:color="auto"/>
            </w:tcBorders>
          </w:tcPr>
          <w:p w:rsidR="0018722C">
            <w:pPr>
              <w:pStyle w:val="a7"/>
              <w:topLinePunct/>
              <w:ind w:leftChars="0" w:left="0" w:rightChars="0" w:right="0" w:firstLineChars="0" w:firstLine="0"/>
              <w:spacing w:line="240" w:lineRule="atLeast"/>
            </w:pPr>
            <w:r>
              <w:t>浓度</w:t>
            </w:r>
            <w:r>
              <w:t>（</w:t>
            </w:r>
            <w:r>
              <w:t>μg</w:t>
            </w:r>
            <w:r>
              <w:t>/</w:t>
            </w:r>
            <w:r>
              <w:t>mL</w:t>
            </w:r>
            <w:r>
              <w:t>）</w:t>
            </w:r>
          </w:p>
        </w:tc>
        <w:tc>
          <w:tcPr>
            <w:tcW w:w="712" w:type="pct"/>
            <w:vAlign w:val="center"/>
            <w:tcBorders>
              <w:bottom w:val="single" w:sz="4" w:space="0" w:color="auto"/>
            </w:tcBorders>
          </w:tcPr>
          <w:p w:rsidR="0018722C">
            <w:pPr>
              <w:pStyle w:val="a7"/>
              <w:topLinePunct/>
              <w:ind w:leftChars="0" w:left="0" w:rightChars="0" w:right="0" w:firstLineChars="0" w:firstLine="0"/>
              <w:spacing w:line="240" w:lineRule="atLeast"/>
            </w:pPr>
            <w:r>
              <w:t>峰面积</w:t>
            </w:r>
          </w:p>
        </w:tc>
        <w:tc>
          <w:tcPr>
            <w:tcW w:w="1162" w:type="pct"/>
            <w:vAlign w:val="center"/>
            <w:tcBorders>
              <w:bottom w:val="single" w:sz="4" w:space="0" w:color="auto"/>
            </w:tcBorders>
          </w:tcPr>
          <w:p w:rsidR="0018722C">
            <w:pPr>
              <w:pStyle w:val="a7"/>
              <w:topLinePunct/>
              <w:ind w:leftChars="0" w:left="0" w:rightChars="0" w:right="0" w:firstLineChars="0" w:firstLine="0"/>
              <w:spacing w:line="240" w:lineRule="atLeast"/>
            </w:pPr>
            <w:r>
              <w:t>测得浓度</w:t>
            </w:r>
            <w:r>
              <w:t>（</w:t>
            </w:r>
            <w:r>
              <w:t>μg</w:t>
            </w:r>
            <w:r>
              <w:t>/</w:t>
            </w:r>
            <w:r>
              <w:t>mL</w:t>
            </w:r>
            <w:r>
              <w:t>）</w:t>
            </w:r>
          </w:p>
        </w:tc>
        <w:tc>
          <w:tcPr>
            <w:tcW w:w="811" w:type="pct"/>
            <w:vAlign w:val="center"/>
            <w:tcBorders>
              <w:bottom w:val="single" w:sz="4" w:space="0" w:color="auto"/>
            </w:tcBorders>
          </w:tcPr>
          <w:p w:rsidR="0018722C">
            <w:pPr>
              <w:pStyle w:val="a7"/>
              <w:topLinePunct/>
              <w:ind w:leftChars="0" w:left="0" w:rightChars="0" w:right="0" w:firstLineChars="0" w:firstLine="0"/>
              <w:spacing w:line="240" w:lineRule="atLeast"/>
            </w:pPr>
            <w:r>
              <w:t>回收率</w:t>
            </w:r>
            <w:r>
              <w:t>（</w:t>
            </w:r>
            <w:r>
              <w:t>%</w:t>
            </w:r>
            <w:r>
              <w:t>）</w:t>
            </w:r>
          </w:p>
        </w:tc>
        <w:tc>
          <w:tcPr>
            <w:tcW w:w="749" w:type="pct"/>
            <w:vAlign w:val="center"/>
            <w:tcBorders>
              <w:bottom w:val="single" w:sz="4" w:space="0" w:color="auto"/>
            </w:tcBorders>
          </w:tcPr>
          <w:p w:rsidR="0018722C">
            <w:pPr>
              <w:pStyle w:val="a7"/>
              <w:topLinePunct/>
              <w:ind w:leftChars="0" w:left="0" w:rightChars="0" w:right="0" w:firstLineChars="0" w:firstLine="0"/>
              <w:spacing w:line="240" w:lineRule="atLeast"/>
            </w:pPr>
            <w:r>
              <w:t>X </w:t>
            </w:r>
            <w:r>
              <w:t>±SD</w:t>
            </w:r>
            <w:r>
              <w:t>(</w:t>
            </w:r>
            <w:r>
              <w:t>%</w:t>
            </w:r>
            <w:r>
              <w:t>)</w:t>
            </w:r>
          </w:p>
        </w:tc>
        <w:tc>
          <w:tcPr>
            <w:tcW w:w="638" w:type="pct"/>
            <w:vAlign w:val="center"/>
            <w:tcBorders>
              <w:bottom w:val="single" w:sz="4" w:space="0" w:color="auto"/>
            </w:tcBorders>
          </w:tcPr>
          <w:p w:rsidR="0018722C">
            <w:pPr>
              <w:pStyle w:val="a7"/>
              <w:topLinePunct/>
              <w:ind w:leftChars="0" w:left="0" w:rightChars="0" w:right="0" w:firstLineChars="0" w:firstLine="0"/>
              <w:spacing w:line="240" w:lineRule="atLeast"/>
            </w:pPr>
            <w:r>
              <w:t>RSD</w:t>
            </w:r>
            <w:r>
              <w:t>(</w:t>
            </w:r>
            <w:r>
              <w:t>%</w:t>
            </w:r>
            <w:r>
              <w:t>)</w:t>
            </w: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41361.80</w:t>
            </w:r>
          </w:p>
        </w:tc>
        <w:tc>
          <w:tcPr>
            <w:tcW w:w="1162" w:type="pct"/>
            <w:vAlign w:val="center"/>
          </w:tcPr>
          <w:p w:rsidR="0018722C">
            <w:pPr>
              <w:pStyle w:val="affff9"/>
              <w:topLinePunct/>
              <w:ind w:leftChars="0" w:left="0" w:rightChars="0" w:right="0" w:firstLineChars="0" w:firstLine="0"/>
              <w:spacing w:line="240" w:lineRule="atLeast"/>
            </w:pPr>
            <w:r>
              <w:t>40.01</w:t>
            </w:r>
          </w:p>
        </w:tc>
        <w:tc>
          <w:tcPr>
            <w:tcW w:w="811" w:type="pct"/>
            <w:vAlign w:val="center"/>
          </w:tcPr>
          <w:p w:rsidR="0018722C">
            <w:pPr>
              <w:pStyle w:val="affff9"/>
              <w:topLinePunct/>
              <w:ind w:leftChars="0" w:left="0" w:rightChars="0" w:right="0" w:firstLineChars="0" w:firstLine="0"/>
              <w:spacing w:line="240" w:lineRule="atLeast"/>
            </w:pPr>
            <w:r>
              <w:t>100.03</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41219.01</w:t>
            </w:r>
          </w:p>
        </w:tc>
        <w:tc>
          <w:tcPr>
            <w:tcW w:w="1162" w:type="pct"/>
            <w:vAlign w:val="center"/>
          </w:tcPr>
          <w:p w:rsidR="0018722C">
            <w:pPr>
              <w:pStyle w:val="affff9"/>
              <w:topLinePunct/>
              <w:ind w:leftChars="0" w:left="0" w:rightChars="0" w:right="0" w:firstLineChars="0" w:firstLine="0"/>
              <w:spacing w:line="240" w:lineRule="atLeast"/>
            </w:pPr>
            <w:r>
              <w:t>39.89</w:t>
            </w:r>
          </w:p>
        </w:tc>
        <w:tc>
          <w:tcPr>
            <w:tcW w:w="811" w:type="pct"/>
            <w:vAlign w:val="center"/>
          </w:tcPr>
          <w:p w:rsidR="0018722C">
            <w:pPr>
              <w:pStyle w:val="affff9"/>
              <w:topLinePunct/>
              <w:ind w:leftChars="0" w:left="0" w:rightChars="0" w:right="0" w:firstLineChars="0" w:firstLine="0"/>
              <w:spacing w:line="240" w:lineRule="atLeast"/>
            </w:pPr>
            <w:r>
              <w:t>99.73</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41314.20</w:t>
            </w:r>
          </w:p>
        </w:tc>
        <w:tc>
          <w:tcPr>
            <w:tcW w:w="1162" w:type="pct"/>
            <w:vAlign w:val="center"/>
          </w:tcPr>
          <w:p w:rsidR="0018722C">
            <w:pPr>
              <w:pStyle w:val="affff9"/>
              <w:topLinePunct/>
              <w:ind w:leftChars="0" w:left="0" w:rightChars="0" w:right="0" w:firstLineChars="0" w:firstLine="0"/>
              <w:spacing w:line="240" w:lineRule="atLeast"/>
            </w:pPr>
            <w:r>
              <w:t>39.97</w:t>
            </w:r>
          </w:p>
        </w:tc>
        <w:tc>
          <w:tcPr>
            <w:tcW w:w="811" w:type="pct"/>
            <w:vAlign w:val="center"/>
          </w:tcPr>
          <w:p w:rsidR="0018722C">
            <w:pPr>
              <w:pStyle w:val="affff9"/>
              <w:topLinePunct/>
              <w:ind w:leftChars="0" w:left="0" w:rightChars="0" w:right="0" w:firstLineChars="0" w:firstLine="0"/>
              <w:spacing w:line="240" w:lineRule="atLeast"/>
            </w:pPr>
            <w:r>
              <w:t>99.93</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ffff9"/>
              <w:topLinePunct/>
              <w:ind w:leftChars="0" w:left="0" w:rightChars="0" w:right="0" w:firstLineChars="0" w:firstLine="0"/>
              <w:spacing w:line="240" w:lineRule="atLeast"/>
            </w:pPr>
            <w:r>
              <w:t>40</w:t>
            </w:r>
          </w:p>
        </w:tc>
        <w:tc>
          <w:tcPr>
            <w:tcW w:w="712" w:type="pct"/>
            <w:vAlign w:val="center"/>
          </w:tcPr>
          <w:p w:rsidR="0018722C">
            <w:pPr>
              <w:pStyle w:val="affff9"/>
              <w:topLinePunct/>
              <w:ind w:leftChars="0" w:left="0" w:rightChars="0" w:right="0" w:firstLineChars="0" w:firstLine="0"/>
              <w:spacing w:line="240" w:lineRule="atLeast"/>
            </w:pPr>
            <w:r>
              <w:t>41492.69</w:t>
            </w:r>
          </w:p>
        </w:tc>
        <w:tc>
          <w:tcPr>
            <w:tcW w:w="1162" w:type="pct"/>
            <w:vAlign w:val="center"/>
          </w:tcPr>
          <w:p w:rsidR="0018722C">
            <w:pPr>
              <w:pStyle w:val="affff9"/>
              <w:topLinePunct/>
              <w:ind w:leftChars="0" w:left="0" w:rightChars="0" w:right="0" w:firstLineChars="0" w:firstLine="0"/>
              <w:spacing w:line="240" w:lineRule="atLeast"/>
            </w:pPr>
            <w:r>
              <w:t>40.12</w:t>
            </w:r>
          </w:p>
        </w:tc>
        <w:tc>
          <w:tcPr>
            <w:tcW w:w="811" w:type="pct"/>
            <w:vAlign w:val="center"/>
          </w:tcPr>
          <w:p w:rsidR="0018722C">
            <w:pPr>
              <w:pStyle w:val="affff9"/>
              <w:topLinePunct/>
              <w:ind w:leftChars="0" w:left="0" w:rightChars="0" w:right="0" w:firstLineChars="0" w:firstLine="0"/>
              <w:spacing w:line="240" w:lineRule="atLeast"/>
            </w:pPr>
            <w:r>
              <w:t>100.30</w:t>
            </w:r>
          </w:p>
        </w:tc>
        <w:tc>
          <w:tcPr>
            <w:tcW w:w="749" w:type="pct"/>
            <w:vAlign w:val="center"/>
          </w:tcPr>
          <w:p w:rsidR="0018722C">
            <w:pPr>
              <w:pStyle w:val="a5"/>
              <w:topLinePunct/>
              <w:ind w:leftChars="0" w:left="0" w:rightChars="0" w:right="0" w:firstLineChars="0" w:firstLine="0"/>
              <w:spacing w:line="240" w:lineRule="atLeast"/>
            </w:pPr>
            <w:r>
              <w:t>99.94±0.31</w:t>
            </w:r>
          </w:p>
        </w:tc>
        <w:tc>
          <w:tcPr>
            <w:tcW w:w="638" w:type="pct"/>
            <w:vAlign w:val="center"/>
          </w:tcPr>
          <w:p w:rsidR="0018722C">
            <w:pPr>
              <w:pStyle w:val="affff9"/>
              <w:topLinePunct/>
              <w:ind w:leftChars="0" w:left="0" w:rightChars="0" w:right="0" w:firstLineChars="0" w:firstLine="0"/>
              <w:spacing w:line="240" w:lineRule="atLeast"/>
            </w:pPr>
            <w:r>
              <w:t>0.32</w:t>
            </w: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41088.12</w:t>
            </w:r>
          </w:p>
        </w:tc>
        <w:tc>
          <w:tcPr>
            <w:tcW w:w="1162" w:type="pct"/>
            <w:vAlign w:val="center"/>
          </w:tcPr>
          <w:p w:rsidR="0018722C">
            <w:pPr>
              <w:pStyle w:val="affff9"/>
              <w:topLinePunct/>
              <w:ind w:leftChars="0" w:left="0" w:rightChars="0" w:right="0" w:firstLineChars="0" w:firstLine="0"/>
              <w:spacing w:line="240" w:lineRule="atLeast"/>
            </w:pPr>
            <w:r>
              <w:t>39.78</w:t>
            </w:r>
          </w:p>
        </w:tc>
        <w:tc>
          <w:tcPr>
            <w:tcW w:w="811" w:type="pct"/>
            <w:vAlign w:val="center"/>
          </w:tcPr>
          <w:p w:rsidR="0018722C">
            <w:pPr>
              <w:pStyle w:val="affff9"/>
              <w:topLinePunct/>
              <w:ind w:leftChars="0" w:left="0" w:rightChars="0" w:right="0" w:firstLineChars="0" w:firstLine="0"/>
              <w:spacing w:line="240" w:lineRule="atLeast"/>
            </w:pPr>
            <w:r>
              <w:t>99.45</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41456.99</w:t>
            </w:r>
          </w:p>
        </w:tc>
        <w:tc>
          <w:tcPr>
            <w:tcW w:w="1162" w:type="pct"/>
            <w:vAlign w:val="center"/>
          </w:tcPr>
          <w:p w:rsidR="0018722C">
            <w:pPr>
              <w:pStyle w:val="affff9"/>
              <w:topLinePunct/>
              <w:ind w:leftChars="0" w:left="0" w:rightChars="0" w:right="0" w:firstLineChars="0" w:firstLine="0"/>
              <w:spacing w:line="240" w:lineRule="atLeast"/>
            </w:pPr>
            <w:r>
              <w:t>40.09</w:t>
            </w:r>
          </w:p>
        </w:tc>
        <w:tc>
          <w:tcPr>
            <w:tcW w:w="811" w:type="pct"/>
            <w:vAlign w:val="center"/>
          </w:tcPr>
          <w:p w:rsidR="0018722C">
            <w:pPr>
              <w:pStyle w:val="affff9"/>
              <w:topLinePunct/>
              <w:ind w:leftChars="0" w:left="0" w:rightChars="0" w:right="0" w:firstLineChars="0" w:firstLine="0"/>
              <w:spacing w:line="240" w:lineRule="atLeast"/>
            </w:pPr>
            <w:r>
              <w:t>100.23</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117027.54</w:t>
            </w:r>
          </w:p>
        </w:tc>
        <w:tc>
          <w:tcPr>
            <w:tcW w:w="1162" w:type="pct"/>
            <w:vAlign w:val="center"/>
          </w:tcPr>
          <w:p w:rsidR="0018722C">
            <w:pPr>
              <w:pStyle w:val="affff9"/>
              <w:topLinePunct/>
              <w:ind w:leftChars="0" w:left="0" w:rightChars="0" w:right="0" w:firstLineChars="0" w:firstLine="0"/>
              <w:spacing w:line="240" w:lineRule="atLeast"/>
            </w:pPr>
            <w:r>
              <w:t>103.6</w:t>
            </w:r>
          </w:p>
        </w:tc>
        <w:tc>
          <w:tcPr>
            <w:tcW w:w="811" w:type="pct"/>
            <w:vAlign w:val="center"/>
          </w:tcPr>
          <w:p w:rsidR="0018722C">
            <w:pPr>
              <w:pStyle w:val="affff9"/>
              <w:topLinePunct/>
              <w:ind w:leftChars="0" w:left="0" w:rightChars="0" w:right="0" w:firstLineChars="0" w:firstLine="0"/>
              <w:spacing w:line="240" w:lineRule="atLeast"/>
            </w:pPr>
            <w:r>
              <w:t>103.60</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115183.20</w:t>
            </w:r>
          </w:p>
        </w:tc>
        <w:tc>
          <w:tcPr>
            <w:tcW w:w="1162" w:type="pct"/>
            <w:vAlign w:val="center"/>
          </w:tcPr>
          <w:p w:rsidR="0018722C">
            <w:pPr>
              <w:pStyle w:val="affff9"/>
              <w:topLinePunct/>
              <w:ind w:leftChars="0" w:left="0" w:rightChars="0" w:right="0" w:firstLineChars="0" w:firstLine="0"/>
              <w:spacing w:line="240" w:lineRule="atLeast"/>
            </w:pPr>
            <w:r>
              <w:t>102.05</w:t>
            </w:r>
          </w:p>
        </w:tc>
        <w:tc>
          <w:tcPr>
            <w:tcW w:w="811" w:type="pct"/>
            <w:vAlign w:val="center"/>
          </w:tcPr>
          <w:p w:rsidR="0018722C">
            <w:pPr>
              <w:pStyle w:val="affff9"/>
              <w:topLinePunct/>
              <w:ind w:leftChars="0" w:left="0" w:rightChars="0" w:right="0" w:firstLineChars="0" w:firstLine="0"/>
              <w:spacing w:line="240" w:lineRule="atLeast"/>
            </w:pPr>
            <w:r>
              <w:t>102.05</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116991.84</w:t>
            </w:r>
          </w:p>
        </w:tc>
        <w:tc>
          <w:tcPr>
            <w:tcW w:w="1162" w:type="pct"/>
            <w:vAlign w:val="center"/>
          </w:tcPr>
          <w:p w:rsidR="0018722C">
            <w:pPr>
              <w:pStyle w:val="affff9"/>
              <w:topLinePunct/>
              <w:ind w:leftChars="0" w:left="0" w:rightChars="0" w:right="0" w:firstLineChars="0" w:firstLine="0"/>
              <w:spacing w:line="240" w:lineRule="atLeast"/>
            </w:pPr>
            <w:r>
              <w:t>103.57</w:t>
            </w:r>
          </w:p>
        </w:tc>
        <w:tc>
          <w:tcPr>
            <w:tcW w:w="811" w:type="pct"/>
            <w:vAlign w:val="center"/>
          </w:tcPr>
          <w:p w:rsidR="0018722C">
            <w:pPr>
              <w:pStyle w:val="affff9"/>
              <w:topLinePunct/>
              <w:ind w:leftChars="0" w:left="0" w:rightChars="0" w:right="0" w:firstLineChars="0" w:firstLine="0"/>
              <w:spacing w:line="240" w:lineRule="atLeast"/>
            </w:pPr>
            <w:r>
              <w:t>103.57</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ffff9"/>
              <w:topLinePunct/>
              <w:ind w:leftChars="0" w:left="0" w:rightChars="0" w:right="0" w:firstLineChars="0" w:firstLine="0"/>
              <w:spacing w:line="240" w:lineRule="atLeast"/>
            </w:pPr>
            <w:r>
              <w:t>100</w:t>
            </w:r>
          </w:p>
        </w:tc>
        <w:tc>
          <w:tcPr>
            <w:tcW w:w="712" w:type="pct"/>
            <w:vAlign w:val="center"/>
          </w:tcPr>
          <w:p w:rsidR="0018722C">
            <w:pPr>
              <w:pStyle w:val="affff9"/>
              <w:topLinePunct/>
              <w:ind w:leftChars="0" w:left="0" w:rightChars="0" w:right="0" w:firstLineChars="0" w:firstLine="0"/>
              <w:spacing w:line="240" w:lineRule="atLeast"/>
            </w:pPr>
            <w:r>
              <w:t>112351.23</w:t>
            </w:r>
          </w:p>
        </w:tc>
        <w:tc>
          <w:tcPr>
            <w:tcW w:w="1162" w:type="pct"/>
            <w:vAlign w:val="center"/>
          </w:tcPr>
          <w:p w:rsidR="0018722C">
            <w:pPr>
              <w:pStyle w:val="affff9"/>
              <w:topLinePunct/>
              <w:ind w:leftChars="0" w:left="0" w:rightChars="0" w:right="0" w:firstLineChars="0" w:firstLine="0"/>
              <w:spacing w:line="240" w:lineRule="atLeast"/>
            </w:pPr>
            <w:r>
              <w:t>99.67</w:t>
            </w:r>
          </w:p>
        </w:tc>
        <w:tc>
          <w:tcPr>
            <w:tcW w:w="811" w:type="pct"/>
            <w:vAlign w:val="center"/>
          </w:tcPr>
          <w:p w:rsidR="0018722C">
            <w:pPr>
              <w:pStyle w:val="affff9"/>
              <w:topLinePunct/>
              <w:ind w:leftChars="0" w:left="0" w:rightChars="0" w:right="0" w:firstLineChars="0" w:firstLine="0"/>
              <w:spacing w:line="240" w:lineRule="atLeast"/>
            </w:pPr>
            <w:r>
              <w:t>99.67</w:t>
            </w:r>
          </w:p>
        </w:tc>
        <w:tc>
          <w:tcPr>
            <w:tcW w:w="749" w:type="pct"/>
            <w:vAlign w:val="center"/>
          </w:tcPr>
          <w:p w:rsidR="0018722C">
            <w:pPr>
              <w:pStyle w:val="a5"/>
              <w:topLinePunct/>
              <w:ind w:leftChars="0" w:left="0" w:rightChars="0" w:right="0" w:firstLineChars="0" w:firstLine="0"/>
              <w:spacing w:line="240" w:lineRule="atLeast"/>
            </w:pPr>
            <w:r>
              <w:t>102.18±1.75</w:t>
            </w:r>
          </w:p>
        </w:tc>
        <w:tc>
          <w:tcPr>
            <w:tcW w:w="638" w:type="pct"/>
            <w:vAlign w:val="center"/>
          </w:tcPr>
          <w:p w:rsidR="0018722C">
            <w:pPr>
              <w:pStyle w:val="affff9"/>
              <w:topLinePunct/>
              <w:ind w:leftChars="0" w:left="0" w:rightChars="0" w:right="0" w:firstLineChars="0" w:firstLine="0"/>
              <w:spacing w:line="240" w:lineRule="atLeast"/>
            </w:pPr>
            <w:r>
              <w:t>1.71</w:t>
            </w: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112743.90</w:t>
            </w:r>
          </w:p>
        </w:tc>
        <w:tc>
          <w:tcPr>
            <w:tcW w:w="1162" w:type="pct"/>
            <w:vAlign w:val="center"/>
          </w:tcPr>
          <w:p w:rsidR="0018722C">
            <w:pPr>
              <w:pStyle w:val="affff9"/>
              <w:topLinePunct/>
              <w:ind w:leftChars="0" w:left="0" w:rightChars="0" w:right="0" w:firstLineChars="0" w:firstLine="0"/>
              <w:spacing w:line="240" w:lineRule="atLeast"/>
            </w:pPr>
            <w:r>
              <w:t>100.00</w:t>
            </w:r>
          </w:p>
        </w:tc>
        <w:tc>
          <w:tcPr>
            <w:tcW w:w="811" w:type="pct"/>
            <w:vAlign w:val="center"/>
          </w:tcPr>
          <w:p w:rsidR="0018722C">
            <w:pPr>
              <w:pStyle w:val="affff9"/>
              <w:topLinePunct/>
              <w:ind w:leftChars="0" w:left="0" w:rightChars="0" w:right="0" w:firstLineChars="0" w:firstLine="0"/>
              <w:spacing w:line="240" w:lineRule="atLeast"/>
            </w:pPr>
            <w:r>
              <w:t>100.00</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116242.21</w:t>
            </w:r>
          </w:p>
        </w:tc>
        <w:tc>
          <w:tcPr>
            <w:tcW w:w="1162" w:type="pct"/>
            <w:vAlign w:val="center"/>
          </w:tcPr>
          <w:p w:rsidR="0018722C">
            <w:pPr>
              <w:pStyle w:val="affff9"/>
              <w:topLinePunct/>
              <w:ind w:leftChars="0" w:left="0" w:rightChars="0" w:right="0" w:firstLineChars="0" w:firstLine="0"/>
              <w:spacing w:line="240" w:lineRule="atLeast"/>
            </w:pPr>
            <w:r>
              <w:t>102.94</w:t>
            </w:r>
          </w:p>
        </w:tc>
        <w:tc>
          <w:tcPr>
            <w:tcW w:w="811" w:type="pct"/>
            <w:vAlign w:val="center"/>
          </w:tcPr>
          <w:p w:rsidR="0018722C">
            <w:pPr>
              <w:pStyle w:val="affff9"/>
              <w:topLinePunct/>
              <w:ind w:leftChars="0" w:left="0" w:rightChars="0" w:right="0" w:firstLineChars="0" w:firstLine="0"/>
              <w:spacing w:line="240" w:lineRule="atLeast"/>
            </w:pPr>
            <w:r>
              <w:t>102.94</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227128.99</w:t>
            </w:r>
          </w:p>
        </w:tc>
        <w:tc>
          <w:tcPr>
            <w:tcW w:w="1162" w:type="pct"/>
            <w:vAlign w:val="center"/>
          </w:tcPr>
          <w:p w:rsidR="0018722C">
            <w:pPr>
              <w:pStyle w:val="affff9"/>
              <w:topLinePunct/>
              <w:ind w:leftChars="0" w:left="0" w:rightChars="0" w:right="0" w:firstLineChars="0" w:firstLine="0"/>
              <w:spacing w:line="240" w:lineRule="atLeast"/>
            </w:pPr>
            <w:r>
              <w:t>196.13</w:t>
            </w:r>
          </w:p>
        </w:tc>
        <w:tc>
          <w:tcPr>
            <w:tcW w:w="811" w:type="pct"/>
            <w:vAlign w:val="center"/>
          </w:tcPr>
          <w:p w:rsidR="0018722C">
            <w:pPr>
              <w:pStyle w:val="affff9"/>
              <w:topLinePunct/>
              <w:ind w:leftChars="0" w:left="0" w:rightChars="0" w:right="0" w:firstLineChars="0" w:firstLine="0"/>
              <w:spacing w:line="240" w:lineRule="atLeast"/>
            </w:pPr>
            <w:r>
              <w:t>98.07</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231864.79</w:t>
            </w:r>
          </w:p>
        </w:tc>
        <w:tc>
          <w:tcPr>
            <w:tcW w:w="1162" w:type="pct"/>
            <w:vAlign w:val="center"/>
          </w:tcPr>
          <w:p w:rsidR="0018722C">
            <w:pPr>
              <w:pStyle w:val="affff9"/>
              <w:topLinePunct/>
              <w:ind w:leftChars="0" w:left="0" w:rightChars="0" w:right="0" w:firstLineChars="0" w:firstLine="0"/>
              <w:spacing w:line="240" w:lineRule="atLeast"/>
            </w:pPr>
            <w:r>
              <w:t>200.11</w:t>
            </w:r>
          </w:p>
        </w:tc>
        <w:tc>
          <w:tcPr>
            <w:tcW w:w="811" w:type="pct"/>
            <w:vAlign w:val="center"/>
          </w:tcPr>
          <w:p w:rsidR="0018722C">
            <w:pPr>
              <w:pStyle w:val="affff9"/>
              <w:topLinePunct/>
              <w:ind w:leftChars="0" w:left="0" w:rightChars="0" w:right="0" w:firstLineChars="0" w:firstLine="0"/>
              <w:spacing w:line="240" w:lineRule="atLeast"/>
            </w:pPr>
            <w:r>
              <w:t>100.06</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927" w:type="pct"/>
            <w:vAlign w:val="center"/>
          </w:tcPr>
          <w:p w:rsidR="0018722C">
            <w:pPr>
              <w:pStyle w:val="ac"/>
              <w:topLinePunct/>
              <w:ind w:leftChars="0" w:left="0" w:rightChars="0" w:right="0" w:firstLineChars="0" w:firstLine="0"/>
              <w:spacing w:line="240" w:lineRule="atLeast"/>
            </w:pPr>
          </w:p>
        </w:tc>
        <w:tc>
          <w:tcPr>
            <w:tcW w:w="712" w:type="pct"/>
            <w:vAlign w:val="center"/>
          </w:tcPr>
          <w:p w:rsidR="0018722C">
            <w:pPr>
              <w:pStyle w:val="affff9"/>
              <w:topLinePunct/>
              <w:ind w:leftChars="0" w:left="0" w:rightChars="0" w:right="0" w:firstLineChars="0" w:firstLine="0"/>
              <w:spacing w:line="240" w:lineRule="atLeast"/>
            </w:pPr>
            <w:r>
              <w:t>231543.52</w:t>
            </w:r>
          </w:p>
        </w:tc>
        <w:tc>
          <w:tcPr>
            <w:tcW w:w="1162" w:type="pct"/>
            <w:vAlign w:val="center"/>
          </w:tcPr>
          <w:p w:rsidR="0018722C">
            <w:pPr>
              <w:pStyle w:val="affff9"/>
              <w:topLinePunct/>
              <w:ind w:leftChars="0" w:left="0" w:rightChars="0" w:right="0" w:firstLineChars="0" w:firstLine="0"/>
              <w:spacing w:line="240" w:lineRule="atLeast"/>
            </w:pPr>
            <w:r>
              <w:t>199.84</w:t>
            </w:r>
          </w:p>
        </w:tc>
        <w:tc>
          <w:tcPr>
            <w:tcW w:w="811" w:type="pct"/>
            <w:vAlign w:val="center"/>
          </w:tcPr>
          <w:p w:rsidR="0018722C">
            <w:pPr>
              <w:pStyle w:val="affff9"/>
              <w:topLinePunct/>
              <w:ind w:leftChars="0" w:left="0" w:rightChars="0" w:right="0" w:firstLineChars="0" w:firstLine="0"/>
              <w:spacing w:line="240" w:lineRule="atLeast"/>
            </w:pPr>
            <w:r>
              <w:t>99.92</w:t>
            </w:r>
          </w:p>
        </w:tc>
        <w:tc>
          <w:tcPr>
            <w:tcW w:w="749" w:type="pct"/>
            <w:vAlign w:val="center"/>
          </w:tcPr>
          <w:p w:rsidR="0018722C">
            <w:pPr>
              <w:pStyle w:val="a5"/>
              <w:topLinePunct/>
              <w:ind w:leftChars="0" w:left="0" w:rightChars="0" w:right="0" w:firstLineChars="0" w:firstLine="0"/>
              <w:spacing w:line="240" w:lineRule="atLeast"/>
            </w:pPr>
          </w:p>
        </w:tc>
        <w:tc>
          <w:tcPr>
            <w:tcW w:w="638" w:type="pct"/>
            <w:vAlign w:val="center"/>
          </w:tcPr>
          <w:p w:rsidR="0018722C">
            <w:pPr>
              <w:pStyle w:val="ad"/>
              <w:topLinePunct/>
              <w:ind w:leftChars="0" w:left="0" w:rightChars="0" w:right="0" w:firstLineChars="0" w:firstLine="0"/>
              <w:spacing w:line="240" w:lineRule="atLeast"/>
            </w:pPr>
          </w:p>
        </w:tc>
      </w:tr>
      <w:tr>
        <w:tc>
          <w:tcPr>
            <w:tcW w:w="1639" w:type="pct"/>
            <w:gridSpan w:val="2"/>
            <w:vAlign w:val="center"/>
          </w:tcPr>
          <w:p w:rsidR="0018722C">
            <w:pPr>
              <w:pStyle w:val="ac"/>
              <w:topLinePunct/>
              <w:ind w:leftChars="0" w:left="0" w:rightChars="0" w:right="0" w:firstLineChars="0" w:firstLine="0"/>
              <w:spacing w:line="240" w:lineRule="atLeast"/>
            </w:pPr>
            <w:r>
              <w:t>200</w:t>
            </w:r>
            <w:r w:rsidRPr="00000000">
              <w:tab/>
            </w:r>
            <w:r>
              <w:t>228247.49</w:t>
            </w:r>
          </w:p>
        </w:tc>
        <w:tc>
          <w:tcPr>
            <w:tcW w:w="1162" w:type="pct"/>
            <w:vAlign w:val="center"/>
          </w:tcPr>
          <w:p w:rsidR="0018722C">
            <w:pPr>
              <w:pStyle w:val="affff9"/>
              <w:topLinePunct/>
              <w:ind w:leftChars="0" w:left="0" w:rightChars="0" w:right="0" w:firstLineChars="0" w:firstLine="0"/>
              <w:spacing w:line="240" w:lineRule="atLeast"/>
            </w:pPr>
            <w:r>
              <w:t>197.07</w:t>
            </w:r>
          </w:p>
        </w:tc>
        <w:tc>
          <w:tcPr>
            <w:tcW w:w="2199" w:type="pct"/>
            <w:gridSpan w:val="3"/>
            <w:vAlign w:val="center"/>
          </w:tcPr>
          <w:p w:rsidR="0018722C">
            <w:pPr>
              <w:pStyle w:val="ad"/>
              <w:topLinePunct/>
              <w:ind w:leftChars="0" w:left="0" w:rightChars="0" w:right="0" w:firstLineChars="0" w:firstLine="0"/>
              <w:spacing w:line="240" w:lineRule="atLeast"/>
            </w:pPr>
            <w:r>
              <w:t>98.54</w:t>
            </w:r>
            <w:r w:rsidRPr="00000000">
              <w:tab/>
            </w:r>
            <w:r>
              <w:t>99.34±0.88</w:t>
            </w:r>
            <w:r w:rsidRPr="00000000">
              <w:tab/>
              <w:t>0.89</w:t>
            </w:r>
          </w:p>
        </w:tc>
      </w:tr>
      <w:tr>
        <w:tc>
          <w:tcPr>
            <w:tcW w:w="1639" w:type="pct"/>
            <w:gridSpan w:val="2"/>
            <w:vAlign w:val="center"/>
          </w:tcPr>
          <w:p w:rsidR="0018722C">
            <w:pPr>
              <w:pStyle w:val="affff9"/>
              <w:topLinePunct/>
              <w:ind w:leftChars="0" w:left="0" w:rightChars="0" w:right="0" w:firstLineChars="0" w:firstLine="0"/>
              <w:spacing w:line="240" w:lineRule="atLeast"/>
            </w:pPr>
            <w:r>
              <w:t>231769.60</w:t>
            </w:r>
          </w:p>
        </w:tc>
        <w:tc>
          <w:tcPr>
            <w:tcW w:w="1162" w:type="pct"/>
            <w:vAlign w:val="center"/>
          </w:tcPr>
          <w:p w:rsidR="0018722C">
            <w:pPr>
              <w:pStyle w:val="affff9"/>
              <w:topLinePunct/>
              <w:ind w:leftChars="0" w:left="0" w:rightChars="0" w:right="0" w:firstLineChars="0" w:firstLine="0"/>
              <w:spacing w:line="240" w:lineRule="atLeast"/>
            </w:pPr>
            <w:r>
              <w:t>200.03</w:t>
            </w:r>
          </w:p>
        </w:tc>
        <w:tc>
          <w:tcPr>
            <w:tcW w:w="2199" w:type="pct"/>
            <w:gridSpan w:val="3"/>
            <w:vAlign w:val="center"/>
          </w:tcPr>
          <w:p w:rsidR="0018722C">
            <w:pPr>
              <w:pStyle w:val="affff9"/>
              <w:topLinePunct/>
              <w:ind w:leftChars="0" w:left="0" w:rightChars="0" w:right="0" w:firstLineChars="0" w:firstLine="0"/>
              <w:spacing w:line="240" w:lineRule="atLeast"/>
            </w:pPr>
            <w:r>
              <w:t>100.02</w:t>
            </w:r>
          </w:p>
        </w:tc>
      </w:tr>
      <w:tr>
        <w:tc>
          <w:tcPr>
            <w:tcW w:w="1639"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t>231579.21</w:t>
            </w:r>
          </w:p>
        </w:tc>
        <w:tc>
          <w:tcPr>
            <w:tcW w:w="1162" w:type="pct"/>
            <w:vAlign w:val="center"/>
            <w:tcBorders>
              <w:top w:val="single" w:sz="4" w:space="0" w:color="auto"/>
            </w:tcBorders>
          </w:tcPr>
          <w:p w:rsidR="0018722C">
            <w:pPr>
              <w:pStyle w:val="affff9"/>
              <w:topLinePunct/>
              <w:ind w:leftChars="0" w:left="0" w:rightChars="0" w:right="0" w:firstLineChars="0" w:firstLine="0"/>
              <w:spacing w:line="240" w:lineRule="atLeast"/>
            </w:pPr>
            <w:r>
              <w:t>199.87</w:t>
            </w:r>
          </w:p>
        </w:tc>
        <w:tc>
          <w:tcPr>
            <w:tcW w:w="2199" w:type="pct"/>
            <w:gridSpan w:val="3"/>
            <w:vAlign w:val="center"/>
            <w:tcBorders>
              <w:top w:val="single" w:sz="4" w:space="0" w:color="auto"/>
            </w:tcBorders>
          </w:tcPr>
          <w:p w:rsidR="0018722C">
            <w:pPr>
              <w:pStyle w:val="affff9"/>
              <w:topLinePunct/>
              <w:ind w:leftChars="0" w:left="0" w:rightChars="0" w:right="0" w:firstLineChars="0" w:firstLine="0"/>
              <w:spacing w:line="240" w:lineRule="atLeast"/>
            </w:pPr>
            <w:r>
              <w:t>99.94</w:t>
            </w:r>
          </w:p>
        </w:tc>
      </w:tr>
    </w:tbl>
    <w:p w:rsidR="0018722C">
      <w:pPr>
        <w:pStyle w:val="affa"/>
      </w:pPr>
    </w:p>
    <w:p w:rsidR="0018722C">
      <w:pPr>
        <w:topLinePunct/>
      </w:pPr>
      <w:r>
        <w:t>由上表可知，</w:t>
      </w:r>
      <w:r>
        <w:rPr>
          <w:rFonts w:ascii="Times New Roman" w:hAnsi="Times New Roman" w:eastAsia="Times New Roman"/>
        </w:rPr>
        <w:t>GA</w:t>
      </w:r>
      <w:r>
        <w:t>在高、中、低三种浓度中的平均回收率分别为</w:t>
      </w:r>
      <w:r>
        <w:t>（</w:t>
      </w:r>
      <w:r>
        <w:rPr>
          <w:rFonts w:ascii="Times New Roman" w:hAnsi="Times New Roman" w:eastAsia="Times New Roman"/>
        </w:rPr>
        <w:t>99.34±0.88</w:t>
      </w:r>
      <w:r>
        <w:t>）</w:t>
      </w:r>
      <w:r>
        <w:rPr>
          <w:rFonts w:ascii="Times New Roman" w:hAnsi="Times New Roman" w:eastAsia="Times New Roman"/>
        </w:rPr>
        <w:t>%</w:t>
      </w:r>
      <w:r>
        <w:t>，</w:t>
      </w:r>
    </w:p>
    <w:p w:rsidR="0018722C">
      <w:pPr>
        <w:topLinePunct/>
      </w:pPr>
      <w:r>
        <w:rPr>
          <w:rFonts w:cstheme="minorBidi" w:hAnsiTheme="minorHAnsi" w:eastAsiaTheme="minorHAnsi" w:asciiTheme="minorHAnsi" w:ascii="Times New Roman"/>
        </w:rPr>
        <w:t>11</w:t>
      </w:r>
    </w:p>
    <w:p w:rsidR="0018722C">
      <w:pPr>
        <w:topLinePunct/>
      </w:pPr>
      <w:bookmarkStart w:name="_bookmark7" w:id="20"/>
      <w:bookmarkEnd w:id="20"/>
      <w:r>
        <w:t>（</w:t>
      </w:r>
      <w:r>
        <w:rPr>
          <w:rFonts w:ascii="Times New Roman" w:hAnsi="Times New Roman" w:eastAsia="Times New Roman"/>
        </w:rPr>
        <w:t>102.18±1.75</w:t>
      </w:r>
      <w:r>
        <w:t>）</w:t>
      </w:r>
      <w:r>
        <w:rPr>
          <w:rFonts w:ascii="Times New Roman" w:hAnsi="Times New Roman" w:eastAsia="Times New Roman"/>
        </w:rPr>
        <w:t>%</w:t>
      </w:r>
      <w:r>
        <w:t>，</w:t>
      </w:r>
      <w:r>
        <w:rPr>
          <w:spacing w:val="-2"/>
        </w:rPr>
        <w:t>(</w:t>
      </w:r>
      <w:r>
        <w:rPr>
          <w:rFonts w:ascii="Times New Roman" w:hAnsi="Times New Roman" w:eastAsia="Times New Roman"/>
          <w:spacing w:val="-2"/>
        </w:rPr>
        <w:t>99.94±0.31</w:t>
      </w:r>
      <w:r>
        <w:rPr>
          <w:spacing w:val="-2"/>
        </w:rPr>
        <w:t>)</w:t>
      </w:r>
      <w:r w:rsidR="004B696B">
        <w:rPr>
          <w:spacing w:val="-2"/>
        </w:rPr>
        <w:t xml:space="preserve"> </w:t>
      </w:r>
      <w:r>
        <w:rPr>
          <w:rFonts w:ascii="Times New Roman" w:hAnsi="Times New Roman" w:eastAsia="Times New Roman"/>
        </w:rPr>
        <w:t>%</w:t>
      </w:r>
      <w:r>
        <w:t>，相对标准偏差分别为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89%</w:t>
      </w:r>
      <w:r>
        <w:t>，</w:t>
      </w:r>
      <w:r>
        <w:rPr>
          <w:rFonts w:ascii="Times New Roman" w:hAnsi="Times New Roman" w:eastAsia="Times New Roman"/>
        </w:rPr>
        <w:t>1.71%</w:t>
      </w:r>
      <w:r>
        <w:t>，</w:t>
      </w:r>
      <w:r>
        <w:rPr>
          <w:rFonts w:ascii="Times New Roman" w:hAnsi="Times New Roman" w:eastAsia="Times New Roman"/>
        </w:rPr>
        <w:t>0.32%</w:t>
      </w:r>
      <w:r>
        <w:t>，均</w:t>
      </w:r>
      <w:r>
        <w:t>小于</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0%</w:t>
      </w:r>
      <w:r>
        <w:t>，表明该法测定</w:t>
      </w:r>
      <w:r>
        <w:rPr>
          <w:rFonts w:ascii="Times New Roman" w:hAnsi="Times New Roman" w:eastAsia="Times New Roman"/>
        </w:rPr>
        <w:t>GA</w:t>
      </w:r>
      <w:r>
        <w:t>含量，准确度高。</w:t>
      </w:r>
    </w:p>
    <w:p w:rsidR="0018722C">
      <w:pPr>
        <w:pStyle w:val="Heading3"/>
        <w:topLinePunct/>
        <w:ind w:left="200" w:hangingChars="200" w:hanging="200"/>
      </w:pPr>
      <w:bookmarkStart w:id="383484" w:name="_Toc686383484"/>
      <w:r>
        <w:rPr>
          <w:b/>
        </w:rPr>
        <w:t>2.3</w:t>
      </w:r>
      <w:r>
        <w:t xml:space="preserve"> </w:t>
      </w:r>
      <w:r>
        <w:t>处方与工艺单因素考察</w:t>
      </w:r>
      <w:bookmarkEnd w:id="383484"/>
    </w:p>
    <w:p w:rsidR="0018722C">
      <w:pPr>
        <w:pStyle w:val="4"/>
        <w:topLinePunct/>
        <w:ind w:left="200" w:hangingChars="200" w:hanging="200"/>
      </w:pPr>
      <w:r>
        <w:t>2.3.1</w:t>
      </w:r>
      <w:r>
        <w:t xml:space="preserve"> </w:t>
      </w:r>
      <w:r>
        <w:t>N</w:t>
      </w:r>
      <w:r>
        <w:t>- </w:t>
      </w:r>
      <w:r>
        <w:t>GC</w:t>
      </w:r>
      <w:r/>
      <w:r>
        <w:t>质量浓度</w:t>
      </w:r>
    </w:p>
    <w:p w:rsidR="0018722C">
      <w:pPr>
        <w:topLinePunct/>
      </w:pPr>
      <w:r>
        <w:rPr>
          <w:rFonts w:ascii="Times New Roman" w:hAnsi="Times New Roman" w:eastAsia="Times New Roman"/>
        </w:rPr>
        <w:t>GA</w:t>
      </w:r>
      <w:r>
        <w:t>质量浓度为</w:t>
      </w:r>
      <w:r>
        <w:rPr>
          <w:rFonts w:ascii="Times New Roman" w:hAnsi="Times New Roman" w:eastAsia="Times New Roman"/>
        </w:rPr>
        <w:t>0.1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TPP</w:t>
      </w:r>
      <w:r>
        <w:t>质量浓度为</w:t>
      </w:r>
      <w:r>
        <w:rPr>
          <w:rFonts w:ascii="Times New Roman" w:hAnsi="Times New Roman" w:eastAsia="Times New Roman"/>
        </w:rPr>
        <w:t>1.0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N-GC</w:t>
      </w:r>
      <w:r>
        <w:t>溶液与</w:t>
      </w:r>
      <w:r>
        <w:rPr>
          <w:rFonts w:ascii="Times New Roman" w:hAnsi="Times New Roman" w:eastAsia="Times New Roman"/>
        </w:rPr>
        <w:t>TPP</w:t>
      </w:r>
      <w:r>
        <w:t>溶液的</w:t>
      </w:r>
      <w:r>
        <w:t>体积比</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N-GC</w:t>
      </w:r>
      <w:r>
        <w:t>质量浓度分别为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w:t>
      </w:r>
      <w:r>
        <w:t>、</w:t>
      </w:r>
      <w:r>
        <w:rPr>
          <w:rFonts w:ascii="Times New Roman" w:hAnsi="Times New Roman" w:eastAsia="Times New Roman"/>
        </w:rPr>
        <w:t>1.0</w:t>
      </w:r>
      <w:r>
        <w:t>、</w:t>
      </w:r>
      <w:r>
        <w:rPr>
          <w:rFonts w:ascii="Times New Roman" w:hAnsi="Times New Roman" w:eastAsia="Times New Roman"/>
        </w:rPr>
        <w:t>2.0</w:t>
      </w:r>
      <w:r>
        <w:t>、</w:t>
      </w:r>
      <w:r>
        <w:rPr>
          <w:rFonts w:ascii="Times New Roman" w:hAnsi="Times New Roman" w:eastAsia="Times New Roman"/>
        </w:rPr>
        <w:t>3.0</w:t>
      </w:r>
      <w:r>
        <w:rPr>
          <w:rFonts w:ascii="Times New Roman" w:hAnsi="Times New Roman" w:eastAsia="Times New Roman"/>
        </w:rPr>
        <w:t> mg</w:t>
      </w:r>
      <w:r>
        <w:rPr>
          <w:rFonts w:ascii="Times New Roman" w:hAnsi="Times New Roman" w:eastAsia="Times New Roman"/>
        </w:rPr>
        <w:t>/</w:t>
      </w:r>
      <w:r>
        <w:rPr>
          <w:rFonts w:ascii="Times New Roman" w:hAnsi="Times New Roman" w:eastAsia="Times New Roman"/>
        </w:rPr>
        <w:t>mL</w:t>
      </w:r>
      <w:r>
        <w:t>，按“</w:t>
      </w:r>
      <w:r>
        <w:rPr>
          <w:rFonts w:ascii="Times New Roman" w:hAnsi="Times New Roman" w:eastAsia="Times New Roman"/>
        </w:rPr>
        <w:t>2.1</w:t>
      </w:r>
      <w:r>
        <w:t>”项下方法制</w:t>
      </w:r>
      <w:r>
        <w:t>备</w:t>
      </w:r>
      <w:r>
        <w:rPr>
          <w:rFonts w:ascii="Times New Roman" w:hAnsi="Times New Roman" w:eastAsia="Times New Roman"/>
        </w:rPr>
        <w:t>GA-N-GC-NPs</w:t>
      </w:r>
      <w:r>
        <w:rPr>
          <w:spacing w:val="-14"/>
        </w:rPr>
        <w:t xml:space="preserve">. </w:t>
      </w:r>
      <w:r>
        <w:t>考察</w:t>
      </w:r>
      <w:r>
        <w:rPr>
          <w:rFonts w:ascii="Times New Roman" w:hAnsi="Times New Roman" w:eastAsia="Times New Roman"/>
        </w:rPr>
        <w:t>N-GC</w:t>
      </w:r>
      <w:r>
        <w:t>质量浓度对</w:t>
      </w:r>
      <w:r>
        <w:rPr>
          <w:rFonts w:ascii="Times New Roman" w:hAnsi="Times New Roman" w:eastAsia="Times New Roman"/>
        </w:rPr>
        <w:t>GA-N-GC-NPs</w:t>
      </w:r>
      <w:r>
        <w:t>平均粒径和</w:t>
      </w:r>
      <w:r>
        <w:rPr>
          <w:rFonts w:ascii="Times New Roman" w:hAnsi="Times New Roman" w:eastAsia="Times New Roman"/>
        </w:rPr>
        <w:t>PDI</w:t>
      </w:r>
      <w:r>
        <w:t>的影响。结果</w:t>
      </w:r>
      <w:r>
        <w:t>见</w:t>
      </w:r>
      <w:r>
        <w:t>表</w:t>
      </w:r>
      <w:r>
        <w:rPr>
          <w:rFonts w:ascii="Times New Roman" w:hAnsi="Times New Roman" w:eastAsia="Times New Roman"/>
        </w:rPr>
        <w:t>1-4</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1-4</w:t>
      </w:r>
      <w:r>
        <w:t xml:space="preserve">  </w:t>
      </w:r>
      <w:r w:rsidRPr="00DB64CE">
        <w:rPr>
          <w:rFonts w:ascii="Times New Roman" w:eastAsia="Times New Roman" w:cstheme="minorBidi" w:hAnsiTheme="minorHAnsi"/>
        </w:rPr>
        <w:t>N-GC</w:t>
      </w:r>
      <w:r>
        <w:rPr>
          <w:rFonts w:cstheme="minorBidi" w:hAnsiTheme="minorHAnsi" w:eastAsiaTheme="minorHAnsi" w:asciiTheme="minorHAnsi"/>
        </w:rPr>
        <w:t>质量浓度对</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346"/>
        <w:gridCol w:w="2813"/>
        <w:gridCol w:w="3128"/>
      </w:tblGrid>
      <w:tr>
        <w:trPr>
          <w:tblHeader/>
        </w:trPr>
        <w:tc>
          <w:tcPr>
            <w:tcW w:w="1801" w:type="pct"/>
            <w:vAlign w:val="center"/>
            <w:tcBorders>
              <w:bottom w:val="single" w:sz="4" w:space="0" w:color="auto"/>
            </w:tcBorders>
          </w:tcPr>
          <w:p w:rsidR="0018722C">
            <w:pPr>
              <w:pStyle w:val="a7"/>
              <w:topLinePunct/>
              <w:ind w:leftChars="0" w:left="0" w:rightChars="0" w:right="0" w:firstLineChars="0" w:firstLine="0"/>
              <w:spacing w:line="240" w:lineRule="atLeast"/>
            </w:pPr>
            <w:r>
              <w:t>N-GC </w:t>
            </w:r>
            <w:r>
              <w:t>浓度</w:t>
            </w:r>
            <w:r>
              <w:t>/</w:t>
            </w:r>
            <w:r>
              <w:t>(</w:t>
            </w:r>
            <w:r>
              <w:t>mg</w:t>
            </w:r>
            <w:r>
              <w:t>/</w:t>
            </w:r>
            <w:r>
              <w:t>mL</w:t>
            </w:r>
            <w:r>
              <w:t>)</w:t>
            </w:r>
          </w:p>
        </w:tc>
        <w:tc>
          <w:tcPr>
            <w:tcW w:w="1514"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w:t>
            </w:r>
            <w:r>
              <w:t>nm</w:t>
            </w:r>
            <w:r>
              <w:t>)</w:t>
            </w:r>
          </w:p>
        </w:tc>
        <w:tc>
          <w:tcPr>
            <w:tcW w:w="1684"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w:t>
            </w:r>
            <w:r>
              <w:t>PDI</w:t>
            </w:r>
            <w:r>
              <w:t>)</w:t>
            </w:r>
          </w:p>
        </w:tc>
      </w:tr>
      <w:tr>
        <w:tc>
          <w:tcPr>
            <w:tcW w:w="1801" w:type="pct"/>
            <w:vAlign w:val="center"/>
          </w:tcPr>
          <w:p w:rsidR="0018722C">
            <w:pPr>
              <w:pStyle w:val="affff9"/>
              <w:topLinePunct/>
              <w:ind w:leftChars="0" w:left="0" w:rightChars="0" w:right="0" w:firstLineChars="0" w:firstLine="0"/>
              <w:spacing w:line="240" w:lineRule="atLeast"/>
            </w:pPr>
            <w:r>
              <w:t>0.5</w:t>
            </w:r>
          </w:p>
        </w:tc>
        <w:tc>
          <w:tcPr>
            <w:tcW w:w="1514" w:type="pct"/>
            <w:vAlign w:val="center"/>
          </w:tcPr>
          <w:p w:rsidR="0018722C">
            <w:pPr>
              <w:pStyle w:val="affff9"/>
              <w:topLinePunct/>
              <w:ind w:leftChars="0" w:left="0" w:rightChars="0" w:right="0" w:firstLineChars="0" w:firstLine="0"/>
              <w:spacing w:line="240" w:lineRule="atLeast"/>
            </w:pPr>
            <w:r>
              <w:t>104.1</w:t>
            </w:r>
          </w:p>
        </w:tc>
        <w:tc>
          <w:tcPr>
            <w:tcW w:w="1684" w:type="pct"/>
            <w:vAlign w:val="center"/>
          </w:tcPr>
          <w:p w:rsidR="0018722C">
            <w:pPr>
              <w:pStyle w:val="affff9"/>
              <w:topLinePunct/>
              <w:ind w:leftChars="0" w:left="0" w:rightChars="0" w:right="0" w:firstLineChars="0" w:firstLine="0"/>
              <w:spacing w:line="240" w:lineRule="atLeast"/>
            </w:pPr>
            <w:r>
              <w:t>0.467</w:t>
            </w:r>
          </w:p>
        </w:tc>
      </w:tr>
      <w:tr>
        <w:tc>
          <w:tcPr>
            <w:tcW w:w="1801" w:type="pct"/>
            <w:vAlign w:val="center"/>
          </w:tcPr>
          <w:p w:rsidR="0018722C">
            <w:pPr>
              <w:pStyle w:val="affff9"/>
              <w:topLinePunct/>
              <w:ind w:leftChars="0" w:left="0" w:rightChars="0" w:right="0" w:firstLineChars="0" w:firstLine="0"/>
              <w:spacing w:line="240" w:lineRule="atLeast"/>
            </w:pPr>
            <w:r>
              <w:t>1.0</w:t>
            </w:r>
          </w:p>
        </w:tc>
        <w:tc>
          <w:tcPr>
            <w:tcW w:w="1514" w:type="pct"/>
            <w:vAlign w:val="center"/>
          </w:tcPr>
          <w:p w:rsidR="0018722C">
            <w:pPr>
              <w:pStyle w:val="affff9"/>
              <w:topLinePunct/>
              <w:ind w:leftChars="0" w:left="0" w:rightChars="0" w:right="0" w:firstLineChars="0" w:firstLine="0"/>
              <w:spacing w:line="240" w:lineRule="atLeast"/>
            </w:pPr>
            <w:r>
              <w:t>204.7</w:t>
            </w:r>
          </w:p>
        </w:tc>
        <w:tc>
          <w:tcPr>
            <w:tcW w:w="1684" w:type="pct"/>
            <w:vAlign w:val="center"/>
          </w:tcPr>
          <w:p w:rsidR="0018722C">
            <w:pPr>
              <w:pStyle w:val="affff9"/>
              <w:topLinePunct/>
              <w:ind w:leftChars="0" w:left="0" w:rightChars="0" w:right="0" w:firstLineChars="0" w:firstLine="0"/>
              <w:spacing w:line="240" w:lineRule="atLeast"/>
            </w:pPr>
            <w:r>
              <w:t>0.245</w:t>
            </w:r>
          </w:p>
        </w:tc>
      </w:tr>
      <w:tr>
        <w:tc>
          <w:tcPr>
            <w:tcW w:w="1801" w:type="pct"/>
            <w:vAlign w:val="center"/>
          </w:tcPr>
          <w:p w:rsidR="0018722C">
            <w:pPr>
              <w:pStyle w:val="affff9"/>
              <w:topLinePunct/>
              <w:ind w:leftChars="0" w:left="0" w:rightChars="0" w:right="0" w:firstLineChars="0" w:firstLine="0"/>
              <w:spacing w:line="240" w:lineRule="atLeast"/>
            </w:pPr>
            <w:r>
              <w:t>2.0</w:t>
            </w:r>
          </w:p>
        </w:tc>
        <w:tc>
          <w:tcPr>
            <w:tcW w:w="1514" w:type="pct"/>
            <w:vAlign w:val="center"/>
          </w:tcPr>
          <w:p w:rsidR="0018722C">
            <w:pPr>
              <w:pStyle w:val="affff9"/>
              <w:topLinePunct/>
              <w:ind w:leftChars="0" w:left="0" w:rightChars="0" w:right="0" w:firstLineChars="0" w:firstLine="0"/>
              <w:spacing w:line="240" w:lineRule="atLeast"/>
            </w:pPr>
            <w:r>
              <w:t>238.6</w:t>
            </w:r>
          </w:p>
        </w:tc>
        <w:tc>
          <w:tcPr>
            <w:tcW w:w="1684" w:type="pct"/>
            <w:vAlign w:val="center"/>
          </w:tcPr>
          <w:p w:rsidR="0018722C">
            <w:pPr>
              <w:pStyle w:val="affff9"/>
              <w:topLinePunct/>
              <w:ind w:leftChars="0" w:left="0" w:rightChars="0" w:right="0" w:firstLineChars="0" w:firstLine="0"/>
              <w:spacing w:line="240" w:lineRule="atLeast"/>
            </w:pPr>
            <w:r>
              <w:t>0.275</w:t>
            </w:r>
          </w:p>
        </w:tc>
      </w:tr>
      <w:tr>
        <w:tc>
          <w:tcPr>
            <w:tcW w:w="1801" w:type="pct"/>
            <w:vAlign w:val="center"/>
            <w:tcBorders>
              <w:top w:val="single" w:sz="4" w:space="0" w:color="auto"/>
            </w:tcBorders>
          </w:tcPr>
          <w:p w:rsidR="0018722C">
            <w:pPr>
              <w:pStyle w:val="affff9"/>
              <w:topLinePunct/>
              <w:ind w:leftChars="0" w:left="0" w:rightChars="0" w:right="0" w:firstLineChars="0" w:firstLine="0"/>
              <w:spacing w:line="240" w:lineRule="atLeast"/>
            </w:pPr>
            <w:r>
              <w:t>3.0</w:t>
            </w:r>
          </w:p>
        </w:tc>
        <w:tc>
          <w:tcPr>
            <w:tcW w:w="1514" w:type="pct"/>
            <w:vAlign w:val="center"/>
            <w:tcBorders>
              <w:top w:val="single" w:sz="4" w:space="0" w:color="auto"/>
            </w:tcBorders>
          </w:tcPr>
          <w:p w:rsidR="0018722C">
            <w:pPr>
              <w:pStyle w:val="affff9"/>
              <w:topLinePunct/>
              <w:ind w:leftChars="0" w:left="0" w:rightChars="0" w:right="0" w:firstLineChars="0" w:firstLine="0"/>
              <w:spacing w:line="240" w:lineRule="atLeast"/>
            </w:pPr>
            <w:r>
              <w:t>398.0</w:t>
            </w:r>
          </w:p>
        </w:tc>
        <w:tc>
          <w:tcPr>
            <w:tcW w:w="1684" w:type="pct"/>
            <w:vAlign w:val="center"/>
            <w:tcBorders>
              <w:top w:val="single" w:sz="4" w:space="0" w:color="auto"/>
            </w:tcBorders>
          </w:tcPr>
          <w:p w:rsidR="0018722C">
            <w:pPr>
              <w:pStyle w:val="affff9"/>
              <w:topLinePunct/>
              <w:ind w:leftChars="0" w:left="0" w:rightChars="0" w:right="0" w:firstLineChars="0" w:firstLine="0"/>
              <w:spacing w:line="240" w:lineRule="atLeast"/>
            </w:pPr>
            <w:r>
              <w:t>0.357</w:t>
            </w:r>
          </w:p>
        </w:tc>
      </w:tr>
    </w:tbl>
    <w:p w:rsidR="0018722C">
      <w:pPr>
        <w:pStyle w:val="affa"/>
      </w:pPr>
    </w:p>
    <w:p w:rsidR="0018722C">
      <w:pPr>
        <w:topLinePunct/>
      </w:pPr>
      <w:r>
        <w:t>结果表明，</w:t>
      </w:r>
      <w:r>
        <w:rPr>
          <w:rFonts w:ascii="Times New Roman" w:eastAsia="Times New Roman"/>
        </w:rPr>
        <w:t>N-GC</w:t>
      </w:r>
      <w:r>
        <w:t>质量浓度在</w:t>
      </w:r>
      <w:r>
        <w:rPr>
          <w:rFonts w:ascii="Times New Roman" w:eastAsia="Times New Roman"/>
        </w:rPr>
        <w:t>0</w:t>
      </w:r>
      <w:r>
        <w:rPr>
          <w:rFonts w:ascii="Times New Roman" w:eastAsia="Times New Roman"/>
        </w:rPr>
        <w:t>.</w:t>
      </w:r>
      <w:r>
        <w:rPr>
          <w:rFonts w:ascii="Times New Roman" w:eastAsia="Times New Roman"/>
        </w:rPr>
        <w:t>5</w:t>
      </w:r>
      <w:r>
        <w:t>～</w:t>
      </w:r>
      <w:r>
        <w:rPr>
          <w:rFonts w:ascii="Times New Roman" w:eastAsia="Times New Roman"/>
        </w:rPr>
        <w:t>3.0 mg</w:t>
      </w:r>
      <w:r>
        <w:rPr>
          <w:rFonts w:ascii="Times New Roman" w:eastAsia="Times New Roman"/>
        </w:rPr>
        <w:t>/</w:t>
      </w:r>
      <w:r>
        <w:rPr>
          <w:rFonts w:ascii="Times New Roman" w:eastAsia="Times New Roman"/>
        </w:rPr>
        <w:t xml:space="preserve">mL</w:t>
      </w:r>
      <w:r>
        <w:t>均能形成纳米粒，随着</w:t>
      </w:r>
      <w:r>
        <w:rPr>
          <w:rFonts w:ascii="Times New Roman" w:eastAsia="Times New Roman"/>
        </w:rPr>
        <w:t>N-GC</w:t>
      </w:r>
      <w:r>
        <w:t>质量浓</w:t>
      </w:r>
      <w:r>
        <w:t>度的增大，平均粒径呈逐渐增大趋势，</w:t>
      </w:r>
      <w:r>
        <w:rPr>
          <w:rFonts w:ascii="Times New Roman" w:eastAsia="Times New Roman"/>
        </w:rPr>
        <w:t>PDI</w:t>
      </w:r>
      <w:r>
        <w:t>先降低后增大，制备好的纳米粒胶体溶液静</w:t>
      </w:r>
      <w:r>
        <w:t>置后较稳定，未出现絮凝状沉淀。</w:t>
      </w:r>
      <w:r>
        <w:rPr>
          <w:rFonts w:ascii="Times New Roman" w:eastAsia="Times New Roman"/>
        </w:rPr>
        <w:t>N-GC</w:t>
      </w:r>
      <w:r>
        <w:t>质量浓度在</w:t>
      </w:r>
      <w:r>
        <w:rPr>
          <w:rFonts w:ascii="Times New Roman" w:eastAsia="Times New Roman"/>
        </w:rPr>
        <w:t>1</w:t>
      </w:r>
      <w:r>
        <w:rPr>
          <w:rFonts w:ascii="Times New Roman" w:eastAsia="Times New Roman"/>
        </w:rPr>
        <w:t>.</w:t>
      </w:r>
      <w:r>
        <w:rPr>
          <w:rFonts w:ascii="Times New Roman" w:eastAsia="Times New Roman"/>
        </w:rPr>
        <w:t>0</w:t>
      </w:r>
      <w:r>
        <w:t>～</w:t>
      </w:r>
      <w:r>
        <w:rPr>
          <w:rFonts w:ascii="Times New Roman" w:eastAsia="Times New Roman"/>
        </w:rPr>
        <w:t>2.0 mg</w:t>
      </w:r>
      <w:r>
        <w:rPr>
          <w:rFonts w:ascii="Times New Roman" w:eastAsia="Times New Roman"/>
        </w:rPr>
        <w:t>/</w:t>
      </w:r>
      <w:r>
        <w:rPr>
          <w:rFonts w:ascii="Times New Roman" w:eastAsia="Times New Roman"/>
        </w:rPr>
        <w:t xml:space="preserve">mL</w:t>
      </w:r>
      <w:r>
        <w:t>时粒径和</w:t>
      </w:r>
      <w:r>
        <w:rPr>
          <w:rFonts w:ascii="Times New Roman" w:eastAsia="Times New Roman"/>
        </w:rPr>
        <w:t>PDI</w:t>
      </w:r>
      <w:r>
        <w:t>较适宜。</w:t>
      </w:r>
    </w:p>
    <w:p w:rsidR="0018722C">
      <w:pPr>
        <w:pStyle w:val="4"/>
        <w:topLinePunct/>
        <w:ind w:left="200" w:hangingChars="200" w:hanging="200"/>
      </w:pPr>
      <w:r>
        <w:t>2.3.2</w:t>
      </w:r>
      <w:r>
        <w:t xml:space="preserve"> </w:t>
      </w:r>
      <w:r>
        <w:t>TPP</w:t>
      </w:r>
      <w:r>
        <w:t>溶液的质量浓度</w:t>
      </w:r>
    </w:p>
    <w:p w:rsidR="0018722C">
      <w:pPr>
        <w:topLinePunct/>
      </w:pPr>
      <w:r>
        <w:rPr>
          <w:rFonts w:ascii="Times New Roman" w:hAnsi="Times New Roman" w:eastAsia="宋体"/>
        </w:rPr>
        <w:t>N-GC</w:t>
      </w:r>
      <w:r>
        <w:t>质量浓度为</w:t>
      </w:r>
      <w:r>
        <w:rPr>
          <w:rFonts w:ascii="Times New Roman" w:hAnsi="Times New Roman" w:eastAsia="宋体"/>
        </w:rPr>
        <w:t>1.0</w:t>
      </w:r>
      <w:r>
        <w:rPr>
          <w:rFonts w:ascii="Times New Roman" w:hAnsi="Times New Roman" w:eastAsia="宋体"/>
        </w:rPr>
        <w:t> </w:t>
      </w:r>
      <w:r>
        <w:rPr>
          <w:rFonts w:ascii="Times New Roman" w:hAnsi="Times New Roman" w:eastAsia="宋体"/>
        </w:rPr>
        <w:t>mg</w:t>
      </w:r>
      <w:r>
        <w:rPr>
          <w:rFonts w:ascii="Times New Roman" w:hAnsi="Times New Roman" w:eastAsia="宋体"/>
        </w:rPr>
        <w:t>/</w:t>
      </w:r>
      <w:r>
        <w:rPr>
          <w:rFonts w:ascii="Times New Roman" w:hAnsi="Times New Roman" w:eastAsia="宋体"/>
        </w:rPr>
        <w:t>mL</w:t>
      </w:r>
      <w:r>
        <w:t xml:space="preserve">, </w:t>
      </w:r>
      <w:r>
        <w:rPr>
          <w:rFonts w:ascii="Times New Roman" w:hAnsi="Times New Roman" w:eastAsia="宋体"/>
        </w:rPr>
        <w:t>GA</w:t>
      </w:r>
      <w:r>
        <w:t>质量浓度为</w:t>
      </w:r>
      <w:r>
        <w:rPr>
          <w:rFonts w:ascii="Times New Roman" w:hAnsi="Times New Roman" w:eastAsia="宋体"/>
        </w:rPr>
        <w:t>0.1</w:t>
      </w:r>
      <w:r>
        <w:rPr>
          <w:rFonts w:ascii="Times New Roman" w:hAnsi="Times New Roman" w:eastAsia="宋体"/>
        </w:rPr>
        <w:t> </w:t>
      </w:r>
      <w:r>
        <w:rPr>
          <w:rFonts w:ascii="Times New Roman" w:hAnsi="Times New Roman" w:eastAsia="宋体"/>
        </w:rPr>
        <w:t>mg</w:t>
      </w:r>
      <w:r>
        <w:rPr>
          <w:rFonts w:ascii="Times New Roman" w:hAnsi="Times New Roman" w:eastAsia="宋体"/>
        </w:rPr>
        <w:t>/</w:t>
      </w:r>
      <w:r>
        <w:rPr>
          <w:rFonts w:ascii="Times New Roman" w:hAnsi="Times New Roman" w:eastAsia="宋体"/>
        </w:rPr>
        <w:t>mL</w:t>
      </w:r>
      <w:r>
        <w:t xml:space="preserve">, </w:t>
      </w:r>
      <w:r>
        <w:rPr>
          <w:rFonts w:ascii="Times New Roman" w:hAnsi="Times New Roman" w:eastAsia="宋体"/>
        </w:rPr>
        <w:t>N-GC</w:t>
      </w:r>
      <w:r>
        <w:t>溶液与</w:t>
      </w:r>
      <w:r>
        <w:rPr>
          <w:rFonts w:ascii="Times New Roman" w:hAnsi="Times New Roman" w:eastAsia="宋体"/>
        </w:rPr>
        <w:t>TPP</w:t>
      </w:r>
      <w:r>
        <w:t>溶液的体积比</w:t>
      </w:r>
      <w:r>
        <w:rPr>
          <w:rFonts w:ascii="Times New Roman" w:hAnsi="Times New Roman" w:eastAsia="宋体"/>
        </w:rPr>
        <w:t>20</w:t>
      </w:r>
      <w:r>
        <w:t>∶</w:t>
      </w:r>
      <w:r>
        <w:rPr>
          <w:rFonts w:ascii="Times New Roman" w:hAnsi="Times New Roman" w:eastAsia="宋体"/>
        </w:rPr>
        <w:t>3</w:t>
      </w:r>
      <w:r>
        <w:t>，</w:t>
      </w:r>
      <w:r>
        <w:rPr>
          <w:rFonts w:ascii="Times New Roman" w:hAnsi="Times New Roman" w:eastAsia="宋体"/>
        </w:rPr>
        <w:t>TPP</w:t>
      </w:r>
      <w:r>
        <w:t>溶液的质量浓度分别为</w:t>
      </w:r>
      <w:r>
        <w:rPr>
          <w:rFonts w:ascii="Times New Roman" w:hAnsi="Times New Roman" w:eastAsia="宋体"/>
        </w:rPr>
        <w:t>0</w:t>
      </w:r>
      <w:r>
        <w:rPr>
          <w:rFonts w:ascii="Times New Roman" w:hAnsi="Times New Roman" w:eastAsia="宋体"/>
        </w:rPr>
        <w:t>.</w:t>
      </w:r>
      <w:r>
        <w:rPr>
          <w:rFonts w:ascii="Times New Roman" w:hAnsi="Times New Roman" w:eastAsia="宋体"/>
        </w:rPr>
        <w:t>5</w:t>
      </w:r>
      <w:r>
        <w:t>、</w:t>
      </w:r>
      <w:r>
        <w:rPr>
          <w:rFonts w:ascii="Times New Roman" w:hAnsi="Times New Roman" w:eastAsia="宋体"/>
        </w:rPr>
        <w:t>1.0</w:t>
      </w:r>
      <w:r>
        <w:t>、</w:t>
      </w:r>
      <w:r>
        <w:rPr>
          <w:rFonts w:ascii="Times New Roman" w:hAnsi="Times New Roman" w:eastAsia="宋体"/>
        </w:rPr>
        <w:t>1.5</w:t>
      </w:r>
      <w:r>
        <w:t>、</w:t>
      </w:r>
      <w:r>
        <w:rPr>
          <w:rFonts w:ascii="Times New Roman" w:hAnsi="Times New Roman" w:eastAsia="宋体"/>
        </w:rPr>
        <w:t>2.0</w:t>
      </w:r>
      <w:r>
        <w:rPr>
          <w:rFonts w:ascii="Times New Roman" w:hAnsi="Times New Roman" w:eastAsia="宋体"/>
        </w:rPr>
        <w:t> </w:t>
      </w:r>
      <w:r>
        <w:rPr>
          <w:rFonts w:ascii="Times New Roman" w:hAnsi="Times New Roman" w:eastAsia="宋体"/>
        </w:rPr>
        <w:t>mg</w:t>
      </w:r>
      <w:r>
        <w:rPr>
          <w:rFonts w:ascii="Times New Roman" w:hAnsi="Times New Roman" w:eastAsia="宋体"/>
        </w:rPr>
        <w:t>/</w:t>
      </w:r>
      <w:r>
        <w:rPr>
          <w:rFonts w:ascii="Times New Roman" w:hAnsi="Times New Roman" w:eastAsia="宋体"/>
        </w:rPr>
        <w:t>mL</w:t>
      </w:r>
      <w:r>
        <w:t>，按“</w:t>
      </w:r>
      <w:r>
        <w:rPr>
          <w:rFonts w:ascii="Times New Roman" w:hAnsi="Times New Roman" w:eastAsia="宋体"/>
        </w:rPr>
        <w:t>2.1</w:t>
      </w:r>
      <w:r>
        <w:t>”</w:t>
      </w:r>
      <w:r>
        <w:t>项下方法制备</w:t>
      </w:r>
      <w:r>
        <w:rPr>
          <w:rFonts w:ascii="Times New Roman" w:hAnsi="Times New Roman" w:eastAsia="宋体"/>
        </w:rPr>
        <w:t>GA-N-GC-NPs</w:t>
      </w:r>
      <w:r>
        <w:rPr>
          <w:spacing w:val="-6"/>
        </w:rPr>
        <w:t xml:space="preserve">. </w:t>
      </w:r>
      <w:r>
        <w:t>结果见</w:t>
      </w:r>
      <w:r>
        <w:t>表</w:t>
      </w:r>
      <w:r>
        <w:rPr>
          <w:rFonts w:ascii="Times New Roman" w:hAnsi="Times New Roman" w:eastAsia="宋体"/>
        </w:rPr>
        <w:t>1-5</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456;mso-wrap-distance-left:0;mso-wrap-distance-right:0" from="79.650002pt,23.384666pt" to="544.000002pt,23.384666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1-5</w:t>
      </w:r>
      <w:r>
        <w:t xml:space="preserve">  </w:t>
      </w:r>
      <w:r w:rsidRPr="00DB64CE">
        <w:rPr>
          <w:kern w:val="2"/>
          <w:szCs w:val="22"/>
          <w:rFonts w:ascii="Times New Roman" w:eastAsia="Times New Roman" w:cstheme="minorBidi" w:hAnsiTheme="minorHAnsi"/>
          <w:sz w:val="21"/>
        </w:rPr>
        <w:t>TPP</w:t>
      </w:r>
      <w:r>
        <w:rPr>
          <w:kern w:val="2"/>
          <w:szCs w:val="22"/>
          <w:rFonts w:cstheme="minorBidi" w:hAnsiTheme="minorHAnsi" w:eastAsiaTheme="minorHAnsi" w:asciiTheme="minorHAnsi"/>
          <w:sz w:val="21"/>
        </w:rPr>
        <w:t>溶液的浓度对</w:t>
      </w:r>
      <w:r>
        <w:rPr>
          <w:kern w:val="2"/>
          <w:szCs w:val="22"/>
          <w:rFonts w:ascii="Times New Roman" w:eastAsia="Times New Roman" w:cstheme="minorBidi" w:hAnsiTheme="minorHAnsi"/>
          <w:sz w:val="21"/>
        </w:rPr>
        <w:t>GA-N-GC-NPs</w:t>
      </w:r>
      <w:r>
        <w:rPr>
          <w:kern w:val="2"/>
          <w:szCs w:val="22"/>
          <w:rFonts w:cstheme="minorBidi" w:hAnsiTheme="minorHAnsi" w:eastAsiaTheme="minorHAnsi" w:asciiTheme="minorHAnsi"/>
          <w:sz w:val="21"/>
        </w:rPr>
        <w:t>的影响</w:t>
      </w:r>
    </w:p>
    <w:p w:rsidR="0018722C">
      <w:pPr>
        <w:topLinePunct/>
      </w:pPr>
      <w:r>
        <w:rPr>
          <w:rFonts w:cstheme="minorBidi" w:hAnsiTheme="minorHAnsi" w:eastAsiaTheme="minorHAnsi" w:asciiTheme="minorHAnsi" w:ascii="Times New Roman" w:eastAsia="Times New Roman"/>
        </w:rPr>
        <w:t>TPP</w:t>
      </w:r>
      <w:r>
        <w:rPr>
          <w:rFonts w:cstheme="minorBidi" w:hAnsiTheme="minorHAnsi" w:eastAsiaTheme="minorHAnsi" w:asciiTheme="minorHAnsi"/>
        </w:rPr>
        <w:t>浓</w:t>
      </w:r>
      <w:r>
        <w:rPr>
          <w:rFonts w:cstheme="minorBidi" w:hAnsiTheme="minorHAnsi" w:eastAsiaTheme="minorHAnsi" w:asciiTheme="minorHAnsi"/>
        </w:rPr>
        <w:t>度</w:t>
      </w:r>
      <w:r>
        <w:rPr>
          <w:rFonts w:cstheme="minorBidi" w:hAnsiTheme="minorHAnsi" w:eastAsiaTheme="minorHAnsi" w:asciiTheme="minorHAnsi"/>
        </w:rPr>
        <w:t>（</w:t>
      </w:r>
      <w:r>
        <w:rPr>
          <w:kern w:val="2"/>
          <w:szCs w:val="22"/>
          <w:rFonts w:ascii="Times New Roman" w:eastAsia="Times New Roman" w:cstheme="minorBidi" w:hAnsiTheme="minorHAnsi"/>
          <w:sz w:val="21"/>
        </w:rPr>
        <w:t>mg</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mL</w:t>
      </w:r>
      <w:r>
        <w:rPr>
          <w:rFonts w:cstheme="minorBidi" w:hAnsiTheme="minorHAnsi" w:eastAsiaTheme="minorHAnsi" w:asciiTheme="minorHAnsi"/>
        </w:rPr>
        <w:t>）</w:t>
      </w:r>
      <w:r w:rsidR="001852F3">
        <w:rPr>
          <w:rFonts w:cstheme="minorBidi" w:hAnsiTheme="minorHAnsi" w:eastAsiaTheme="minorHAnsi" w:asciiTheme="minorHAnsi"/>
        </w:rPr>
        <w:t>粒</w:t>
      </w:r>
      <w:r>
        <w:rPr>
          <w:rFonts w:cstheme="minorBidi" w:hAnsiTheme="minorHAnsi" w:eastAsiaTheme="minorHAnsi" w:asciiTheme="minorHAnsi"/>
        </w:rPr>
        <w:t>径</w:t>
      </w:r>
      <w:r>
        <w:rPr>
          <w:rFonts w:cstheme="minorBidi" w:hAnsiTheme="minorHAnsi" w:eastAsiaTheme="minorHAnsi" w:asciiTheme="minorHAnsi"/>
        </w:rPr>
        <w:t>（</w:t>
      </w:r>
      <w:r>
        <w:rPr>
          <w:kern w:val="2"/>
          <w:szCs w:val="22"/>
          <w:rFonts w:ascii="Times New Roman" w:eastAsia="Times New Roman" w:cstheme="minorBidi" w:hAnsiTheme="minorHAnsi"/>
          <w:sz w:val="21"/>
        </w:rPr>
        <w:t>nm</w:t>
      </w:r>
      <w:r>
        <w:rPr>
          <w:rFonts w:cstheme="minorBidi" w:hAnsiTheme="minorHAnsi" w:eastAsiaTheme="minorHAnsi" w:asciiTheme="minorHAnsi"/>
        </w:rPr>
        <w:t>）</w:t>
      </w:r>
      <w:r>
        <w:rPr>
          <w:rFonts w:cstheme="minorBidi" w:hAnsiTheme="minorHAnsi" w:eastAsiaTheme="minorHAnsi" w:asciiTheme="minorHAnsi"/>
        </w:rPr>
        <w:t>多</w:t>
      </w:r>
      <w:r>
        <w:rPr>
          <w:rFonts w:cstheme="minorBidi" w:hAnsiTheme="minorHAnsi" w:eastAsiaTheme="minorHAnsi" w:asciiTheme="minorHAnsi"/>
        </w:rPr>
        <w:t>分</w:t>
      </w:r>
      <w:r>
        <w:rPr>
          <w:rFonts w:cstheme="minorBidi" w:hAnsiTheme="minorHAnsi" w:eastAsiaTheme="minorHAnsi" w:asciiTheme="minorHAnsi"/>
        </w:rPr>
        <w:t>散系数</w:t>
      </w:r>
      <w:r>
        <w:rPr>
          <w:rFonts w:cstheme="minorBidi" w:hAnsiTheme="minorHAnsi" w:eastAsiaTheme="minorHAnsi" w:asciiTheme="minorHAnsi"/>
        </w:rPr>
        <w:t>（</w:t>
      </w:r>
      <w:r>
        <w:rPr>
          <w:kern w:val="2"/>
          <w:szCs w:val="22"/>
          <w:rFonts w:ascii="Times New Roman" w:eastAsia="Times New Roman" w:cstheme="minorBidi" w:hAnsiTheme="minorHAnsi"/>
          <w:spacing w:val="0"/>
          <w:sz w:val="21"/>
        </w:rPr>
        <w:t>PDI</w:t>
      </w:r>
      <w:r>
        <w:rPr>
          <w:rFonts w:cstheme="minorBidi" w:hAnsiTheme="minorHAnsi" w:eastAsiaTheme="minorHAnsi" w:asciiTheme="minorHAnsi"/>
        </w:rPr>
        <w:t>）</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056"/>
        <w:gridCol w:w="3173"/>
        <w:gridCol w:w="3059"/>
      </w:tblGrid>
      <w:tr>
        <w:trPr>
          <w:tblHeader/>
        </w:trPr>
        <w:tc>
          <w:tcPr>
            <w:tcW w:w="1645" w:type="pct"/>
            <w:vAlign w:val="center"/>
            <w:tcBorders>
              <w:bottom w:val="single" w:sz="4" w:space="0" w:color="auto"/>
            </w:tcBorders>
          </w:tcPr>
          <w:p w:rsidR="0018722C">
            <w:pPr>
              <w:pStyle w:val="a7"/>
              <w:topLinePunct/>
              <w:ind w:leftChars="0" w:left="0" w:rightChars="0" w:right="0" w:firstLineChars="0" w:firstLine="0"/>
              <w:spacing w:line="240" w:lineRule="atLeast"/>
            </w:pPr>
            <w:r>
              <w:t>0.5</w:t>
            </w:r>
          </w:p>
        </w:tc>
        <w:tc>
          <w:tcPr>
            <w:tcW w:w="1708" w:type="pct"/>
            <w:vAlign w:val="center"/>
            <w:tcBorders>
              <w:bottom w:val="single" w:sz="4" w:space="0" w:color="auto"/>
            </w:tcBorders>
          </w:tcPr>
          <w:p w:rsidR="0018722C">
            <w:pPr>
              <w:pStyle w:val="a7"/>
              <w:topLinePunct/>
              <w:ind w:leftChars="0" w:left="0" w:rightChars="0" w:right="0" w:firstLineChars="0" w:firstLine="0"/>
              <w:spacing w:line="240" w:lineRule="atLeast"/>
            </w:pPr>
            <w:r>
              <w:t>248</w:t>
            </w:r>
          </w:p>
        </w:tc>
        <w:tc>
          <w:tcPr>
            <w:tcW w:w="1647" w:type="pct"/>
            <w:vAlign w:val="center"/>
            <w:tcBorders>
              <w:bottom w:val="single" w:sz="4" w:space="0" w:color="auto"/>
            </w:tcBorders>
          </w:tcPr>
          <w:p w:rsidR="0018722C">
            <w:pPr>
              <w:pStyle w:val="a7"/>
              <w:topLinePunct/>
              <w:ind w:leftChars="0" w:left="0" w:rightChars="0" w:right="0" w:firstLineChars="0" w:firstLine="0"/>
              <w:spacing w:line="240" w:lineRule="atLeast"/>
            </w:pPr>
            <w:r>
              <w:t>0.346</w:t>
            </w:r>
          </w:p>
        </w:tc>
      </w:tr>
      <w:tr>
        <w:tc>
          <w:tcPr>
            <w:tcW w:w="1645" w:type="pct"/>
            <w:vAlign w:val="center"/>
          </w:tcPr>
          <w:p w:rsidR="0018722C">
            <w:pPr>
              <w:pStyle w:val="affff9"/>
              <w:topLinePunct/>
              <w:ind w:leftChars="0" w:left="0" w:rightChars="0" w:right="0" w:firstLineChars="0" w:firstLine="0"/>
              <w:spacing w:line="240" w:lineRule="atLeast"/>
            </w:pPr>
            <w:r>
              <w:t>1.0</w:t>
            </w:r>
          </w:p>
        </w:tc>
        <w:tc>
          <w:tcPr>
            <w:tcW w:w="1708" w:type="pct"/>
            <w:vAlign w:val="center"/>
          </w:tcPr>
          <w:p w:rsidR="0018722C">
            <w:pPr>
              <w:pStyle w:val="affff9"/>
              <w:topLinePunct/>
              <w:ind w:leftChars="0" w:left="0" w:rightChars="0" w:right="0" w:firstLineChars="0" w:firstLine="0"/>
              <w:spacing w:line="240" w:lineRule="atLeast"/>
            </w:pPr>
            <w:r>
              <w:t>371</w:t>
            </w:r>
          </w:p>
        </w:tc>
        <w:tc>
          <w:tcPr>
            <w:tcW w:w="1647" w:type="pct"/>
            <w:vAlign w:val="center"/>
          </w:tcPr>
          <w:p w:rsidR="0018722C">
            <w:pPr>
              <w:pStyle w:val="affff9"/>
              <w:topLinePunct/>
              <w:ind w:leftChars="0" w:left="0" w:rightChars="0" w:right="0" w:firstLineChars="0" w:firstLine="0"/>
              <w:spacing w:line="240" w:lineRule="atLeast"/>
            </w:pPr>
            <w:r>
              <w:t>0.212</w:t>
            </w:r>
          </w:p>
        </w:tc>
      </w:tr>
      <w:tr>
        <w:tc>
          <w:tcPr>
            <w:tcW w:w="1645" w:type="pct"/>
            <w:vAlign w:val="center"/>
          </w:tcPr>
          <w:p w:rsidR="0018722C">
            <w:pPr>
              <w:pStyle w:val="affff9"/>
              <w:topLinePunct/>
              <w:ind w:leftChars="0" w:left="0" w:rightChars="0" w:right="0" w:firstLineChars="0" w:firstLine="0"/>
              <w:spacing w:line="240" w:lineRule="atLeast"/>
            </w:pPr>
            <w:r>
              <w:t>1.5</w:t>
            </w:r>
          </w:p>
        </w:tc>
        <w:tc>
          <w:tcPr>
            <w:tcW w:w="1708" w:type="pct"/>
            <w:vAlign w:val="center"/>
          </w:tcPr>
          <w:p w:rsidR="0018722C">
            <w:pPr>
              <w:pStyle w:val="affff9"/>
              <w:topLinePunct/>
              <w:ind w:leftChars="0" w:left="0" w:rightChars="0" w:right="0" w:firstLineChars="0" w:firstLine="0"/>
              <w:spacing w:line="240" w:lineRule="atLeast"/>
            </w:pPr>
            <w:r>
              <w:t>405</w:t>
            </w:r>
          </w:p>
        </w:tc>
        <w:tc>
          <w:tcPr>
            <w:tcW w:w="1647" w:type="pct"/>
            <w:vAlign w:val="center"/>
          </w:tcPr>
          <w:p w:rsidR="0018722C">
            <w:pPr>
              <w:pStyle w:val="affff9"/>
              <w:topLinePunct/>
              <w:ind w:leftChars="0" w:left="0" w:rightChars="0" w:right="0" w:firstLineChars="0" w:firstLine="0"/>
              <w:spacing w:line="240" w:lineRule="atLeast"/>
            </w:pPr>
            <w:r>
              <w:t>0.486</w:t>
            </w:r>
          </w:p>
        </w:tc>
      </w:tr>
      <w:tr>
        <w:tc>
          <w:tcPr>
            <w:tcW w:w="1645" w:type="pct"/>
            <w:vAlign w:val="center"/>
            <w:tcBorders>
              <w:top w:val="single" w:sz="4" w:space="0" w:color="auto"/>
            </w:tcBorders>
          </w:tcPr>
          <w:p w:rsidR="0018722C">
            <w:pPr>
              <w:pStyle w:val="affff9"/>
              <w:topLinePunct/>
              <w:ind w:leftChars="0" w:left="0" w:rightChars="0" w:right="0" w:firstLineChars="0" w:firstLine="0"/>
              <w:spacing w:line="240" w:lineRule="atLeast"/>
            </w:pPr>
            <w:r>
              <w:t>2.0</w:t>
            </w:r>
          </w:p>
        </w:tc>
        <w:tc>
          <w:tcPr>
            <w:tcW w:w="1708" w:type="pct"/>
            <w:vAlign w:val="center"/>
            <w:tcBorders>
              <w:top w:val="single" w:sz="4" w:space="0" w:color="auto"/>
            </w:tcBorders>
          </w:tcPr>
          <w:p w:rsidR="0018722C">
            <w:pPr>
              <w:pStyle w:val="affff9"/>
              <w:topLinePunct/>
              <w:ind w:leftChars="0" w:left="0" w:rightChars="0" w:right="0" w:firstLineChars="0" w:firstLine="0"/>
              <w:spacing w:line="240" w:lineRule="atLeast"/>
            </w:pPr>
            <w:r>
              <w:t>1000</w:t>
            </w:r>
          </w:p>
        </w:tc>
        <w:tc>
          <w:tcPr>
            <w:tcW w:w="1647" w:type="pct"/>
            <w:vAlign w:val="center"/>
            <w:tcBorders>
              <w:top w:val="single" w:sz="4" w:space="0" w:color="auto"/>
            </w:tcBorders>
          </w:tcPr>
          <w:p w:rsidR="0018722C">
            <w:pPr>
              <w:pStyle w:val="affff9"/>
              <w:topLinePunct/>
              <w:ind w:leftChars="0" w:left="0" w:rightChars="0" w:right="0" w:firstLineChars="0" w:firstLine="0"/>
              <w:spacing w:line="240" w:lineRule="atLeast"/>
            </w:pPr>
            <w:r>
              <w:t>1.000</w:t>
            </w:r>
          </w:p>
        </w:tc>
      </w:tr>
    </w:tbl>
    <w:p w:rsidR="0018722C">
      <w:pPr>
        <w:pStyle w:val="affa"/>
      </w:pPr>
    </w:p>
    <w:p w:rsidR="0018722C">
      <w:pPr>
        <w:topLinePunct/>
      </w:pPr>
      <w:r>
        <w:t>结果表明，</w:t>
      </w:r>
      <w:r>
        <w:rPr>
          <w:rFonts w:ascii="Times New Roman" w:eastAsia="Times New Roman"/>
        </w:rPr>
        <w:t>TPP</w:t>
      </w:r>
      <w:r>
        <w:t>质量浓度对粒径和</w:t>
      </w:r>
      <w:r>
        <w:rPr>
          <w:rFonts w:ascii="Times New Roman" w:eastAsia="Times New Roman"/>
        </w:rPr>
        <w:t>PDI</w:t>
      </w:r>
      <w:r>
        <w:t>都有影响。当</w:t>
      </w:r>
      <w:r>
        <w:rPr>
          <w:rFonts w:ascii="Times New Roman" w:eastAsia="Times New Roman"/>
        </w:rPr>
        <w:t>TPP</w:t>
      </w:r>
      <w:r>
        <w:t>的质量浓度为</w:t>
      </w:r>
      <w:r>
        <w:rPr>
          <w:rFonts w:ascii="Times New Roman" w:eastAsia="Times New Roman"/>
        </w:rPr>
        <w:t>1</w:t>
      </w:r>
      <w:r>
        <w:rPr>
          <w:rFonts w:ascii="Times New Roman" w:eastAsia="Times New Roman"/>
        </w:rPr>
        <w:t>.</w:t>
      </w:r>
      <w:r>
        <w:rPr>
          <w:rFonts w:ascii="Times New Roman" w:eastAsia="Times New Roman"/>
        </w:rPr>
        <w:t>0 mg</w:t>
      </w:r>
      <w:r>
        <w:rPr>
          <w:rFonts w:ascii="Times New Roman" w:eastAsia="Times New Roman"/>
        </w:rPr>
        <w:t>/</w:t>
      </w:r>
      <w:r>
        <w:rPr>
          <w:rFonts w:ascii="Times New Roman" w:eastAsia="Times New Roman"/>
        </w:rPr>
        <w:t>mL</w:t>
      </w:r>
    </w:p>
    <w:p w:rsidR="0018722C">
      <w:pPr>
        <w:topLinePunct/>
      </w:pPr>
      <w:r>
        <w:rPr>
          <w:rFonts w:cstheme="minorBidi" w:hAnsiTheme="minorHAnsi" w:eastAsiaTheme="minorHAnsi" w:asciiTheme="minorHAnsi" w:ascii="Times New Roman"/>
        </w:rPr>
        <w:t>12</w:t>
      </w:r>
    </w:p>
    <w:p w:rsidR="0018722C">
      <w:pPr>
        <w:topLinePunct/>
      </w:pPr>
      <w:r>
        <w:t>时</w:t>
      </w:r>
      <w:r>
        <w:rPr>
          <w:rFonts w:ascii="Times New Roman" w:eastAsia="Times New Roman"/>
        </w:rPr>
        <w:t>PDI</w:t>
      </w:r>
      <w:r>
        <w:t>较小，分布较均匀，随着</w:t>
      </w:r>
      <w:r>
        <w:rPr>
          <w:rFonts w:ascii="Times New Roman" w:eastAsia="Times New Roman"/>
        </w:rPr>
        <w:t>TPP</w:t>
      </w:r>
      <w:r>
        <w:t>质量浓度的增大，平均粒径和</w:t>
      </w:r>
      <w:r>
        <w:rPr>
          <w:rFonts w:ascii="Times New Roman" w:eastAsia="Times New Roman"/>
        </w:rPr>
        <w:t>PDI</w:t>
      </w:r>
      <w:r>
        <w:t>呈增大趋势，</w:t>
      </w:r>
      <w:r>
        <w:t>当</w:t>
      </w:r>
      <w:r>
        <w:rPr>
          <w:rFonts w:ascii="Times New Roman" w:eastAsia="Times New Roman"/>
        </w:rPr>
        <w:t>TPP</w:t>
      </w:r>
      <w:r>
        <w:t>的质量浓度大于</w:t>
      </w:r>
      <w:r>
        <w:rPr>
          <w:rFonts w:ascii="Times New Roman" w:eastAsia="Times New Roman"/>
        </w:rPr>
        <w:t>2</w:t>
      </w:r>
      <w:r>
        <w:rPr>
          <w:rFonts w:ascii="Times New Roman" w:eastAsia="Times New Roman"/>
        </w:rPr>
        <w:t>.</w:t>
      </w:r>
      <w:r>
        <w:rPr>
          <w:rFonts w:ascii="Times New Roman" w:eastAsia="Times New Roman"/>
        </w:rPr>
        <w:t>0 mg</w:t>
      </w:r>
      <w:r>
        <w:rPr>
          <w:rFonts w:ascii="Times New Roman" w:eastAsia="Times New Roman"/>
        </w:rPr>
        <w:t>/</w:t>
      </w:r>
      <w:r>
        <w:rPr>
          <w:rFonts w:ascii="Times New Roman" w:eastAsia="Times New Roman"/>
        </w:rPr>
        <w:t>mL</w:t>
      </w:r>
      <w:r>
        <w:t>，制备的纳米粒分布不均匀，且体系不稳定，静置状</w:t>
      </w:r>
      <w:r>
        <w:t>态下会产生絮状沉淀。可能是</w:t>
      </w:r>
      <w:r>
        <w:rPr>
          <w:rFonts w:ascii="Times New Roman" w:eastAsia="Times New Roman"/>
        </w:rPr>
        <w:t>TPP</w:t>
      </w:r>
      <w:r>
        <w:t>加入过多，导致</w:t>
      </w:r>
      <w:r>
        <w:rPr>
          <w:rFonts w:ascii="Times New Roman" w:eastAsia="Times New Roman"/>
        </w:rPr>
        <w:t>N-GC</w:t>
      </w:r>
      <w:r>
        <w:t>的聚合量过大引起微粒团聚，</w:t>
      </w:r>
      <w:r w:rsidR="001852F3">
        <w:t xml:space="preserve">物理稳定性降低。</w:t>
      </w:r>
    </w:p>
    <w:p w:rsidR="0018722C">
      <w:pPr>
        <w:pStyle w:val="4"/>
        <w:topLinePunct/>
        <w:ind w:left="200" w:hangingChars="200" w:hanging="200"/>
      </w:pPr>
      <w:r>
        <w:t>2.3.3</w:t>
      </w:r>
      <w:r>
        <w:t xml:space="preserve"> </w:t>
      </w:r>
      <w:r>
        <w:t>GC</w:t>
      </w:r>
      <w:r>
        <w:t>与</w:t>
      </w:r>
      <w:r>
        <w:t>TPP</w:t>
      </w:r>
      <w:r/>
      <w:r>
        <w:t>的体积比</w:t>
      </w:r>
    </w:p>
    <w:p w:rsidR="0018722C">
      <w:pPr>
        <w:topLinePunct/>
      </w:pPr>
      <w:r>
        <w:rPr>
          <w:rFonts w:ascii="Times New Roman" w:hAnsi="Times New Roman" w:eastAsia="Times New Roman"/>
        </w:rPr>
        <w:t>GA</w:t>
      </w:r>
      <w:r>
        <w:t>质量浓度为</w:t>
      </w:r>
      <w:r>
        <w:rPr>
          <w:rFonts w:ascii="Times New Roman" w:hAnsi="Times New Roman" w:eastAsia="Times New Roman"/>
        </w:rPr>
        <w:t>0.1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TPP</w:t>
      </w:r>
      <w:r>
        <w:t>质量浓度为</w:t>
      </w:r>
      <w:r>
        <w:rPr>
          <w:rFonts w:ascii="Times New Roman" w:hAnsi="Times New Roman" w:eastAsia="Times New Roman"/>
        </w:rPr>
        <w:t>1.0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N-GC</w:t>
      </w:r>
      <w:r>
        <w:t>与</w:t>
      </w:r>
      <w:r>
        <w:rPr>
          <w:rFonts w:ascii="Times New Roman" w:hAnsi="Times New Roman" w:eastAsia="Times New Roman"/>
        </w:rPr>
        <w:t>TPP</w:t>
      </w:r>
      <w:r>
        <w:t>溶液的体积</w:t>
      </w:r>
      <w:r>
        <w:t>比分别为</w:t>
      </w:r>
      <w:r>
        <w:rPr>
          <w:rFonts w:ascii="Times New Roman" w:hAnsi="Times New Roman" w:eastAsia="Times New Roman"/>
        </w:rPr>
        <w:t>20</w:t>
      </w:r>
      <w:r>
        <w:t>∶</w:t>
      </w:r>
      <w:r>
        <w:rPr>
          <w:rFonts w:ascii="Times New Roman" w:hAnsi="Times New Roman" w:eastAsia="Times New Roman"/>
        </w:rPr>
        <w:t>1</w:t>
      </w:r>
      <w:r>
        <w:t>、</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20</w:t>
      </w:r>
      <w:r>
        <w:t>∶</w:t>
      </w:r>
      <w:r>
        <w:rPr>
          <w:rFonts w:ascii="Times New Roman" w:hAnsi="Times New Roman" w:eastAsia="Times New Roman"/>
        </w:rPr>
        <w:t>5</w:t>
      </w:r>
      <w:r>
        <w:t>、</w:t>
      </w:r>
      <w:r>
        <w:rPr>
          <w:rFonts w:ascii="Times New Roman" w:hAnsi="Times New Roman" w:eastAsia="Times New Roman"/>
        </w:rPr>
        <w:t>20</w:t>
      </w:r>
      <w:r>
        <w:t>∶</w:t>
      </w:r>
      <w:r>
        <w:rPr>
          <w:rFonts w:ascii="Times New Roman" w:hAnsi="Times New Roman" w:eastAsia="Times New Roman"/>
        </w:rPr>
        <w:t>7</w:t>
      </w:r>
      <w:r>
        <w:t>，按“</w:t>
      </w:r>
      <w:r>
        <w:rPr>
          <w:rFonts w:ascii="Times New Roman" w:hAnsi="Times New Roman" w:eastAsia="Times New Roman"/>
        </w:rPr>
        <w:t>2.1</w:t>
      </w:r>
      <w:r>
        <w:t>”项下方法制备</w:t>
      </w:r>
      <w:r>
        <w:rPr>
          <w:rFonts w:ascii="Times New Roman" w:hAnsi="Times New Roman" w:eastAsia="Times New Roman"/>
        </w:rPr>
        <w:t>GA-N-GC-NPs</w:t>
      </w:r>
      <w:r>
        <w:rPr>
          <w:spacing w:val="-2"/>
        </w:rPr>
        <w:t xml:space="preserve">. </w:t>
      </w:r>
      <w:r>
        <w:t>结果</w:t>
      </w:r>
      <w:r>
        <w:t>见</w:t>
      </w:r>
      <w:r>
        <w:t>表</w:t>
      </w:r>
      <w:r>
        <w:rPr>
          <w:rFonts w:ascii="Times New Roman" w:hAnsi="Times New Roman" w:eastAsia="Times New Roman"/>
        </w:rPr>
        <w:t>1-6</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1-6</w:t>
      </w:r>
      <w:r>
        <w:t xml:space="preserve">  </w:t>
      </w:r>
      <w:r w:rsidRPr="00DB64CE">
        <w:rPr>
          <w:rFonts w:ascii="Times New Roman" w:eastAsia="Times New Roman" w:cstheme="minorBidi" w:hAnsiTheme="minorHAnsi"/>
        </w:rPr>
        <w:t>N-GC</w:t>
      </w:r>
      <w:r>
        <w:rPr>
          <w:rFonts w:cstheme="minorBidi" w:hAnsiTheme="minorHAnsi" w:eastAsiaTheme="minorHAnsi" w:asciiTheme="minorHAnsi"/>
        </w:rPr>
        <w:t>溶液与</w:t>
      </w:r>
      <w:r>
        <w:rPr>
          <w:rFonts w:ascii="Times New Roman" w:eastAsia="Times New Roman" w:cstheme="minorBidi" w:hAnsiTheme="minorHAnsi"/>
        </w:rPr>
        <w:t>TPP</w:t>
      </w:r>
      <w:r>
        <w:rPr>
          <w:rFonts w:cstheme="minorBidi" w:hAnsiTheme="minorHAnsi" w:eastAsiaTheme="minorHAnsi" w:asciiTheme="minorHAnsi"/>
        </w:rPr>
        <w:t>溶液体积比对</w:t>
      </w:r>
      <w:r>
        <w:rPr>
          <w:rFonts w:ascii="Times New Roman" w:eastAsia="Times New Roman" w:cstheme="minorBidi" w:hAnsiTheme="minorHAnsi"/>
        </w:rPr>
        <w:t>GA-N-GC-NPs</w:t>
      </w:r>
      <w:r>
        <w:rPr>
          <w:rFonts w:cstheme="minorBidi" w:hAnsiTheme="minorHAnsi" w:eastAsiaTheme="minorHAnsi" w:asciiTheme="minorHAnsi"/>
        </w:rPr>
        <w:t>影响</w:t>
      </w:r>
    </w:p>
    <w:tbl>
      <w:tblPr>
        <w:tblW w:w="5000" w:type="pct"/>
        <w:tblInd w:w="105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011"/>
        <w:gridCol w:w="2580"/>
        <w:gridCol w:w="2977"/>
      </w:tblGrid>
      <w:tr>
        <w:trPr>
          <w:tblHeader/>
        </w:trPr>
        <w:tc>
          <w:tcPr>
            <w:tcW w:w="1757" w:type="pct"/>
            <w:vAlign w:val="center"/>
            <w:tcBorders>
              <w:bottom w:val="single" w:sz="4" w:space="0" w:color="auto"/>
            </w:tcBorders>
          </w:tcPr>
          <w:p w:rsidR="0018722C">
            <w:pPr>
              <w:pStyle w:val="a7"/>
              <w:topLinePunct/>
              <w:ind w:leftChars="0" w:left="0" w:rightChars="0" w:right="0" w:firstLineChars="0" w:firstLine="0"/>
              <w:spacing w:line="240" w:lineRule="atLeast"/>
            </w:pPr>
            <w:r>
              <w:t>N-GC:TPP</w:t>
            </w:r>
            <w:r>
              <w:t>(</w:t>
            </w:r>
            <w:r>
              <w:t>V</w:t>
            </w:r>
            <w:r>
              <w:t>/</w:t>
            </w:r>
            <w:r>
              <w:t>V</w:t>
            </w:r>
            <w:r>
              <w:t>)</w:t>
            </w:r>
          </w:p>
        </w:tc>
        <w:tc>
          <w:tcPr>
            <w:tcW w:w="1506"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r>
              <w:t>）</w:t>
            </w:r>
          </w:p>
        </w:tc>
        <w:tc>
          <w:tcPr>
            <w:tcW w:w="1737"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PDI</w:t>
            </w:r>
            <w:r>
              <w:t>）</w:t>
            </w:r>
          </w:p>
        </w:tc>
      </w:tr>
      <w:tr>
        <w:tc>
          <w:tcPr>
            <w:tcW w:w="1757" w:type="pct"/>
            <w:vAlign w:val="center"/>
          </w:tcPr>
          <w:p w:rsidR="0018722C">
            <w:pPr>
              <w:pStyle w:val="ac"/>
              <w:topLinePunct/>
              <w:ind w:leftChars="0" w:left="0" w:rightChars="0" w:right="0" w:firstLineChars="0" w:firstLine="0"/>
              <w:spacing w:line="240" w:lineRule="atLeast"/>
            </w:pPr>
            <w:r>
              <w:t>20:1</w:t>
            </w:r>
          </w:p>
        </w:tc>
        <w:tc>
          <w:tcPr>
            <w:tcW w:w="1506" w:type="pct"/>
            <w:vAlign w:val="center"/>
          </w:tcPr>
          <w:p w:rsidR="0018722C">
            <w:pPr>
              <w:pStyle w:val="affff9"/>
              <w:topLinePunct/>
              <w:ind w:leftChars="0" w:left="0" w:rightChars="0" w:right="0" w:firstLineChars="0" w:firstLine="0"/>
              <w:spacing w:line="240" w:lineRule="atLeast"/>
            </w:pPr>
            <w:r>
              <w:t>247.8</w:t>
            </w:r>
          </w:p>
        </w:tc>
        <w:tc>
          <w:tcPr>
            <w:tcW w:w="1737" w:type="pct"/>
            <w:vAlign w:val="center"/>
          </w:tcPr>
          <w:p w:rsidR="0018722C">
            <w:pPr>
              <w:pStyle w:val="affff9"/>
              <w:topLinePunct/>
              <w:ind w:leftChars="0" w:left="0" w:rightChars="0" w:right="0" w:firstLineChars="0" w:firstLine="0"/>
              <w:spacing w:line="240" w:lineRule="atLeast"/>
            </w:pPr>
            <w:r>
              <w:t>0.417</w:t>
            </w:r>
          </w:p>
        </w:tc>
      </w:tr>
      <w:tr>
        <w:tc>
          <w:tcPr>
            <w:tcW w:w="1757" w:type="pct"/>
            <w:vAlign w:val="center"/>
          </w:tcPr>
          <w:p w:rsidR="0018722C">
            <w:pPr>
              <w:pStyle w:val="ac"/>
              <w:topLinePunct/>
              <w:ind w:leftChars="0" w:left="0" w:rightChars="0" w:right="0" w:firstLineChars="0" w:firstLine="0"/>
              <w:spacing w:line="240" w:lineRule="atLeast"/>
            </w:pPr>
            <w:r>
              <w:t>20:3</w:t>
            </w:r>
          </w:p>
        </w:tc>
        <w:tc>
          <w:tcPr>
            <w:tcW w:w="1506" w:type="pct"/>
            <w:vAlign w:val="center"/>
          </w:tcPr>
          <w:p w:rsidR="0018722C">
            <w:pPr>
              <w:pStyle w:val="affff9"/>
              <w:topLinePunct/>
              <w:ind w:leftChars="0" w:left="0" w:rightChars="0" w:right="0" w:firstLineChars="0" w:firstLine="0"/>
              <w:spacing w:line="240" w:lineRule="atLeast"/>
            </w:pPr>
            <w:r>
              <w:t>312.5</w:t>
            </w:r>
          </w:p>
        </w:tc>
        <w:tc>
          <w:tcPr>
            <w:tcW w:w="1737" w:type="pct"/>
            <w:vAlign w:val="center"/>
          </w:tcPr>
          <w:p w:rsidR="0018722C">
            <w:pPr>
              <w:pStyle w:val="affff9"/>
              <w:topLinePunct/>
              <w:ind w:leftChars="0" w:left="0" w:rightChars="0" w:right="0" w:firstLineChars="0" w:firstLine="0"/>
              <w:spacing w:line="240" w:lineRule="atLeast"/>
            </w:pPr>
            <w:r>
              <w:t>0.253</w:t>
            </w:r>
          </w:p>
        </w:tc>
      </w:tr>
      <w:tr>
        <w:tc>
          <w:tcPr>
            <w:tcW w:w="1757" w:type="pct"/>
            <w:vAlign w:val="center"/>
          </w:tcPr>
          <w:p w:rsidR="0018722C">
            <w:pPr>
              <w:pStyle w:val="ac"/>
              <w:topLinePunct/>
              <w:ind w:leftChars="0" w:left="0" w:rightChars="0" w:right="0" w:firstLineChars="0" w:firstLine="0"/>
              <w:spacing w:line="240" w:lineRule="atLeast"/>
            </w:pPr>
            <w:r>
              <w:t>20:5</w:t>
            </w:r>
          </w:p>
        </w:tc>
        <w:tc>
          <w:tcPr>
            <w:tcW w:w="1506" w:type="pct"/>
            <w:vAlign w:val="center"/>
          </w:tcPr>
          <w:p w:rsidR="0018722C">
            <w:pPr>
              <w:pStyle w:val="affff9"/>
              <w:topLinePunct/>
              <w:ind w:leftChars="0" w:left="0" w:rightChars="0" w:right="0" w:firstLineChars="0" w:firstLine="0"/>
              <w:spacing w:line="240" w:lineRule="atLeast"/>
            </w:pPr>
            <w:r>
              <w:t>423.1</w:t>
            </w:r>
          </w:p>
        </w:tc>
        <w:tc>
          <w:tcPr>
            <w:tcW w:w="1737" w:type="pct"/>
            <w:vAlign w:val="center"/>
          </w:tcPr>
          <w:p w:rsidR="0018722C">
            <w:pPr>
              <w:pStyle w:val="affff9"/>
              <w:topLinePunct/>
              <w:ind w:leftChars="0" w:left="0" w:rightChars="0" w:right="0" w:firstLineChars="0" w:firstLine="0"/>
              <w:spacing w:line="240" w:lineRule="atLeast"/>
            </w:pPr>
            <w:r>
              <w:t>0.384</w:t>
            </w:r>
          </w:p>
        </w:tc>
      </w:tr>
      <w:tr>
        <w:tc>
          <w:tcPr>
            <w:tcW w:w="1757" w:type="pct"/>
            <w:vAlign w:val="center"/>
            <w:tcBorders>
              <w:top w:val="single" w:sz="4" w:space="0" w:color="auto"/>
            </w:tcBorders>
          </w:tcPr>
          <w:p w:rsidR="0018722C">
            <w:pPr>
              <w:pStyle w:val="ac"/>
              <w:topLinePunct/>
              <w:ind w:leftChars="0" w:left="0" w:rightChars="0" w:right="0" w:firstLineChars="0" w:firstLine="0"/>
              <w:spacing w:line="240" w:lineRule="atLeast"/>
            </w:pPr>
            <w:r>
              <w:t>20:7</w:t>
            </w:r>
          </w:p>
        </w:tc>
        <w:tc>
          <w:tcPr>
            <w:tcW w:w="1506" w:type="pct"/>
            <w:vAlign w:val="center"/>
            <w:tcBorders>
              <w:top w:val="single" w:sz="4" w:space="0" w:color="auto"/>
            </w:tcBorders>
          </w:tcPr>
          <w:p w:rsidR="0018722C">
            <w:pPr>
              <w:pStyle w:val="affff9"/>
              <w:topLinePunct/>
              <w:ind w:leftChars="0" w:left="0" w:rightChars="0" w:right="0" w:firstLineChars="0" w:firstLine="0"/>
              <w:spacing w:line="240" w:lineRule="atLeast"/>
            </w:pPr>
            <w:r>
              <w:t>524.6</w:t>
            </w:r>
          </w:p>
        </w:tc>
        <w:tc>
          <w:tcPr>
            <w:tcW w:w="1737" w:type="pct"/>
            <w:vAlign w:val="center"/>
            <w:tcBorders>
              <w:top w:val="single" w:sz="4" w:space="0" w:color="auto"/>
            </w:tcBorders>
          </w:tcPr>
          <w:p w:rsidR="0018722C">
            <w:pPr>
              <w:pStyle w:val="affff9"/>
              <w:topLinePunct/>
              <w:ind w:leftChars="0" w:left="0" w:rightChars="0" w:right="0" w:firstLineChars="0" w:firstLine="0"/>
              <w:spacing w:line="240" w:lineRule="atLeast"/>
            </w:pPr>
            <w:r>
              <w:t>0.476</w:t>
            </w:r>
          </w:p>
        </w:tc>
      </w:tr>
    </w:tbl>
    <w:p w:rsidR="0018722C">
      <w:pPr>
        <w:pStyle w:val="affa"/>
      </w:pPr>
    </w:p>
    <w:p w:rsidR="0018722C">
      <w:pPr>
        <w:topLinePunct/>
      </w:pPr>
      <w:r>
        <w:t>结果表明，</w:t>
      </w:r>
      <w:r>
        <w:rPr>
          <w:rFonts w:ascii="Times New Roman" w:hAnsi="Times New Roman" w:eastAsia="Times New Roman"/>
        </w:rPr>
        <w:t>N-GC</w:t>
      </w:r>
      <w:r>
        <w:t>溶液与</w:t>
      </w:r>
      <w:r>
        <w:rPr>
          <w:rFonts w:ascii="Times New Roman" w:hAnsi="Times New Roman" w:eastAsia="Times New Roman"/>
        </w:rPr>
        <w:t>TPP</w:t>
      </w:r>
      <w:r>
        <w:t>溶液的体积比在试验选定的范围</w:t>
      </w:r>
      <w:r>
        <w:rPr>
          <w:rFonts w:ascii="Times New Roman" w:hAnsi="Times New Roman" w:eastAsia="Times New Roman"/>
        </w:rPr>
        <w:t>20</w:t>
      </w:r>
      <w:r>
        <w:t>∶</w:t>
      </w:r>
      <w:r>
        <w:rPr>
          <w:rFonts w:ascii="Times New Roman" w:hAnsi="Times New Roman" w:eastAsia="Times New Roman"/>
        </w:rPr>
        <w:t>1</w:t>
      </w:r>
      <w:r>
        <w:t>～</w:t>
      </w:r>
      <w:r>
        <w:rPr>
          <w:rFonts w:ascii="Times New Roman" w:hAnsi="Times New Roman" w:eastAsia="Times New Roman"/>
        </w:rPr>
        <w:t>20</w:t>
      </w:r>
      <w:r>
        <w:t>∶</w:t>
      </w:r>
      <w:r>
        <w:rPr>
          <w:rFonts w:ascii="Times New Roman" w:hAnsi="Times New Roman" w:eastAsia="Times New Roman"/>
        </w:rPr>
        <w:t>7</w:t>
      </w:r>
      <w:r>
        <w:t>均能</w:t>
      </w:r>
      <w:r>
        <w:t>形成纳米粒，随着</w:t>
      </w:r>
      <w:r>
        <w:rPr>
          <w:rFonts w:ascii="Times New Roman" w:hAnsi="Times New Roman" w:eastAsia="Times New Roman"/>
        </w:rPr>
        <w:t>TPP</w:t>
      </w:r>
      <w:r>
        <w:t>比例的增加，粒径呈增大趋势，</w:t>
      </w:r>
      <w:r>
        <w:rPr>
          <w:rFonts w:ascii="Times New Roman" w:hAnsi="Times New Roman" w:eastAsia="Times New Roman"/>
        </w:rPr>
        <w:t>PDI</w:t>
      </w:r>
      <w:r>
        <w:t>先减小后增大。当</w:t>
      </w:r>
      <w:r>
        <w:rPr>
          <w:rFonts w:ascii="Times New Roman" w:hAnsi="Times New Roman" w:eastAsia="Times New Roman"/>
        </w:rPr>
        <w:t>TPP</w:t>
      </w:r>
      <w:r>
        <w:t>的</w:t>
      </w:r>
      <w:r>
        <w:t>比例过大时，反应体系中负电荷磷酸根阴离子相对过量，与</w:t>
      </w:r>
      <w:r>
        <w:rPr>
          <w:rFonts w:ascii="Times New Roman" w:hAnsi="Times New Roman" w:eastAsia="Times New Roman"/>
        </w:rPr>
        <w:t>N-GC</w:t>
      </w:r>
      <w:r>
        <w:t>发生过度的聚合交联</w:t>
      </w:r>
      <w:r>
        <w:t>作用，容易发生聚集，进一步形成沉淀。在本试验研究的</w:t>
      </w:r>
      <w:r>
        <w:rPr>
          <w:rFonts w:ascii="Times New Roman" w:hAnsi="Times New Roman" w:eastAsia="Times New Roman"/>
        </w:rPr>
        <w:t>N-GC</w:t>
      </w:r>
      <w:r>
        <w:t>与</w:t>
      </w:r>
      <w:r>
        <w:rPr>
          <w:rFonts w:ascii="Times New Roman" w:hAnsi="Times New Roman" w:eastAsia="Times New Roman"/>
        </w:rPr>
        <w:t>TPP</w:t>
      </w:r>
      <w:r>
        <w:t>体积比</w:t>
      </w:r>
      <w:r>
        <w:rPr>
          <w:rFonts w:ascii="Times New Roman" w:hAnsi="Times New Roman" w:eastAsia="Times New Roman"/>
        </w:rPr>
        <w:t>20</w:t>
      </w:r>
      <w:r>
        <w:t>∶</w:t>
      </w:r>
      <w:r>
        <w:rPr>
          <w:rFonts w:ascii="Times New Roman" w:hAnsi="Times New Roman" w:eastAsia="Times New Roman"/>
        </w:rPr>
        <w:t>3</w:t>
      </w:r>
      <w:r>
        <w:t>～</w:t>
      </w:r>
    </w:p>
    <w:p w:rsidR="0018722C">
      <w:pPr>
        <w:topLinePunct/>
      </w:pPr>
      <w:r>
        <w:rPr>
          <w:rFonts w:ascii="Times New Roman" w:hAnsi="Times New Roman" w:eastAsia="Times New Roman"/>
        </w:rPr>
        <w:t>20</w:t>
      </w:r>
      <w:r>
        <w:t>∶</w:t>
      </w:r>
      <w:r>
        <w:rPr>
          <w:rFonts w:ascii="Times New Roman" w:hAnsi="Times New Roman" w:eastAsia="Times New Roman"/>
        </w:rPr>
        <w:t>7</w:t>
      </w:r>
      <w:r>
        <w:t>范围内，所生成的</w:t>
      </w:r>
      <w:r>
        <w:rPr>
          <w:rFonts w:ascii="Times New Roman" w:hAnsi="Times New Roman" w:eastAsia="Times New Roman"/>
        </w:rPr>
        <w:t>GA-N-GC-NPs</w:t>
      </w:r>
      <w:r>
        <w:t>室温下静置</w:t>
      </w:r>
      <w:r>
        <w:rPr>
          <w:rFonts w:ascii="Times New Roman" w:hAnsi="Times New Roman" w:eastAsia="Times New Roman"/>
        </w:rPr>
        <w:t>24 h</w:t>
      </w:r>
      <w:r>
        <w:t>后，体系状态基本无变化。</w:t>
      </w:r>
    </w:p>
    <w:p w:rsidR="0018722C">
      <w:pPr>
        <w:pStyle w:val="4"/>
        <w:topLinePunct/>
        <w:ind w:left="200" w:hangingChars="200" w:hanging="200"/>
      </w:pPr>
      <w:r>
        <w:t>2.3.4</w:t>
      </w:r>
      <w:r>
        <w:t xml:space="preserve"> </w:t>
      </w:r>
      <w:r>
        <w:t>GA</w:t>
      </w:r>
      <w:r/>
      <w:r>
        <w:t>质量浓度</w:t>
      </w:r>
    </w:p>
    <w:p w:rsidR="0018722C">
      <w:pPr>
        <w:topLinePunct/>
      </w:pPr>
      <w:r>
        <w:rPr>
          <w:rFonts w:ascii="Times New Roman" w:hAnsi="Times New Roman" w:eastAsia="Times New Roman"/>
        </w:rPr>
        <w:t>N-GC</w:t>
      </w:r>
      <w:r>
        <w:t>质量浓度为</w:t>
      </w:r>
      <w:r>
        <w:rPr>
          <w:rFonts w:ascii="Times New Roman" w:hAnsi="Times New Roman" w:eastAsia="Times New Roman"/>
        </w:rPr>
        <w:t>0.1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TPP</w:t>
      </w:r>
      <w:r>
        <w:t>质量浓度为</w:t>
      </w:r>
      <w:r>
        <w:rPr>
          <w:rFonts w:ascii="Times New Roman" w:hAnsi="Times New Roman" w:eastAsia="Times New Roman"/>
        </w:rPr>
        <w:t>1.0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N-GC</w:t>
      </w:r>
      <w:r>
        <w:t>溶液与</w:t>
      </w:r>
      <w:r>
        <w:rPr>
          <w:rFonts w:ascii="Times New Roman" w:hAnsi="Times New Roman" w:eastAsia="Times New Roman"/>
        </w:rPr>
        <w:t>TPP</w:t>
      </w:r>
      <w:r>
        <w:t>溶液</w:t>
      </w:r>
      <w:r>
        <w:t>的体积比为</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GA</w:t>
      </w:r>
      <w:r>
        <w:t>质量浓度分别为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05</w:t>
      </w:r>
      <w:r>
        <w:t>、</w:t>
      </w:r>
      <w:r>
        <w:rPr>
          <w:rFonts w:ascii="Times New Roman" w:hAnsi="Times New Roman" w:eastAsia="Times New Roman"/>
        </w:rPr>
        <w:t>0.1</w:t>
      </w:r>
      <w:r>
        <w:t>、</w:t>
      </w:r>
      <w:r>
        <w:rPr>
          <w:rFonts w:ascii="Times New Roman" w:hAnsi="Times New Roman" w:eastAsia="Times New Roman"/>
        </w:rPr>
        <w:t>0.2</w:t>
      </w:r>
      <w:r>
        <w:t>、</w:t>
      </w:r>
      <w:r>
        <w:rPr>
          <w:rFonts w:ascii="Times New Roman" w:hAnsi="Times New Roman" w:eastAsia="Times New Roman"/>
        </w:rPr>
        <w:t>0.3 mg</w:t>
      </w:r>
      <w:r>
        <w:rPr>
          <w:rFonts w:ascii="Times New Roman" w:hAnsi="Times New Roman" w:eastAsia="Times New Roman"/>
        </w:rPr>
        <w:t>/</w:t>
      </w:r>
      <w:r>
        <w:rPr>
          <w:rFonts w:ascii="Times New Roman" w:hAnsi="Times New Roman" w:eastAsia="Times New Roman"/>
        </w:rPr>
        <w:t>mL</w:t>
      </w:r>
      <w:r>
        <w:t>，按“</w:t>
      </w:r>
      <w:r>
        <w:rPr>
          <w:rFonts w:ascii="Times New Roman" w:hAnsi="Times New Roman" w:eastAsia="Times New Roman"/>
        </w:rPr>
        <w:t>2.1</w:t>
      </w:r>
      <w:r>
        <w:t>”项下方</w:t>
      </w:r>
      <w:r>
        <w:t>法制备</w:t>
      </w:r>
      <w:r>
        <w:rPr>
          <w:rFonts w:ascii="Times New Roman" w:hAnsi="Times New Roman" w:eastAsia="Times New Roman"/>
        </w:rPr>
        <w:t>GA-N-GC-NPs</w:t>
      </w:r>
      <w:r>
        <w:rPr>
          <w:spacing w:val="-6"/>
        </w:rPr>
        <w:t xml:space="preserve">. </w:t>
      </w:r>
      <w:r>
        <w:t>结果见</w:t>
      </w:r>
      <w:r>
        <w:t>表</w:t>
      </w:r>
      <w:r>
        <w:rPr>
          <w:rFonts w:ascii="Times New Roman" w:hAnsi="Times New Roman" w:eastAsia="Times New Roman"/>
        </w:rPr>
        <w:t>1-7</w:t>
      </w:r>
      <w:r>
        <w:t>.</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1-7</w:t>
      </w:r>
      <w:r>
        <w:t xml:space="preserve">  </w:t>
      </w:r>
      <w:r w:rsidRPr="00DB64CE">
        <w:rPr>
          <w:kern w:val="2"/>
          <w:szCs w:val="22"/>
          <w:rFonts w:ascii="Times New Roman" w:eastAsia="Times New Roman" w:cstheme="minorBidi" w:hAnsiTheme="minorHAnsi"/>
          <w:sz w:val="21"/>
        </w:rPr>
        <w:t>GA</w:t>
      </w:r>
      <w:r>
        <w:rPr>
          <w:kern w:val="2"/>
          <w:szCs w:val="22"/>
          <w:rFonts w:cstheme="minorBidi" w:hAnsiTheme="minorHAnsi" w:eastAsiaTheme="minorHAnsi" w:asciiTheme="minorHAnsi"/>
          <w:sz w:val="21"/>
        </w:rPr>
        <w:t>浓度对</w:t>
      </w:r>
      <w:r>
        <w:rPr>
          <w:kern w:val="2"/>
          <w:szCs w:val="22"/>
          <w:rFonts w:ascii="Times New Roman" w:eastAsia="Times New Roman" w:cstheme="minorBidi" w:hAnsiTheme="minorHAnsi"/>
          <w:sz w:val="21"/>
        </w:rPr>
        <w:t>GA-N-GC-NPs</w:t>
      </w:r>
      <w:r>
        <w:rPr>
          <w:kern w:val="2"/>
          <w:szCs w:val="22"/>
          <w:rFonts w:cstheme="minorBidi" w:hAnsiTheme="minorHAnsi" w:eastAsiaTheme="minorHAnsi" w:asciiTheme="minorHAnsi"/>
          <w:sz w:val="21"/>
        </w:rPr>
        <w:t>的影响</w:t>
      </w:r>
    </w:p>
    <w:tbl>
      <w:tblPr>
        <w:tblW w:w="5000" w:type="pct"/>
        <w:tblInd w:w="105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035"/>
        <w:gridCol w:w="2503"/>
        <w:gridCol w:w="3029"/>
      </w:tblGrid>
      <w:tr>
        <w:trPr>
          <w:tblHeader/>
        </w:trPr>
        <w:tc>
          <w:tcPr>
            <w:tcW w:w="1771" w:type="pct"/>
            <w:vAlign w:val="center"/>
            <w:tcBorders>
              <w:bottom w:val="single" w:sz="4" w:space="0" w:color="auto"/>
            </w:tcBorders>
          </w:tcPr>
          <w:p w:rsidR="0018722C">
            <w:pPr>
              <w:pStyle w:val="a7"/>
              <w:topLinePunct/>
              <w:ind w:leftChars="0" w:left="0" w:rightChars="0" w:right="0" w:firstLineChars="0" w:firstLine="0"/>
              <w:spacing w:line="240" w:lineRule="atLeast"/>
            </w:pPr>
            <w:r>
              <w:t>GA </w:t>
            </w:r>
            <w:r>
              <w:t>浓度</w:t>
            </w:r>
            <w:r>
              <w:t>（</w:t>
            </w:r>
            <w:r>
              <w:t>mg</w:t>
            </w:r>
            <w:r>
              <w:t>/</w:t>
            </w:r>
            <w:r>
              <w:t>mL</w:t>
            </w:r>
            <w:r>
              <w:t>）</w:t>
            </w:r>
          </w:p>
        </w:tc>
        <w:tc>
          <w:tcPr>
            <w:tcW w:w="1461"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r>
              <w:t>）</w:t>
            </w:r>
          </w:p>
        </w:tc>
        <w:tc>
          <w:tcPr>
            <w:tcW w:w="1768"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PDI</w:t>
            </w:r>
            <w:r>
              <w:t>）</w:t>
            </w:r>
          </w:p>
        </w:tc>
      </w:tr>
      <w:tr>
        <w:tc>
          <w:tcPr>
            <w:tcW w:w="1771" w:type="pct"/>
            <w:vAlign w:val="center"/>
          </w:tcPr>
          <w:p w:rsidR="0018722C">
            <w:pPr>
              <w:pStyle w:val="affff9"/>
              <w:topLinePunct/>
              <w:ind w:leftChars="0" w:left="0" w:rightChars="0" w:right="0" w:firstLineChars="0" w:firstLine="0"/>
              <w:spacing w:line="240" w:lineRule="atLeast"/>
            </w:pPr>
            <w:r>
              <w:t>0.05</w:t>
            </w:r>
          </w:p>
        </w:tc>
        <w:tc>
          <w:tcPr>
            <w:tcW w:w="1461" w:type="pct"/>
            <w:vAlign w:val="center"/>
          </w:tcPr>
          <w:p w:rsidR="0018722C">
            <w:pPr>
              <w:pStyle w:val="affff9"/>
              <w:topLinePunct/>
              <w:ind w:leftChars="0" w:left="0" w:rightChars="0" w:right="0" w:firstLineChars="0" w:firstLine="0"/>
              <w:spacing w:line="240" w:lineRule="atLeast"/>
            </w:pPr>
            <w:r>
              <w:t>359.6</w:t>
            </w:r>
          </w:p>
        </w:tc>
        <w:tc>
          <w:tcPr>
            <w:tcW w:w="1768" w:type="pct"/>
            <w:vAlign w:val="center"/>
          </w:tcPr>
          <w:p w:rsidR="0018722C">
            <w:pPr>
              <w:pStyle w:val="affff9"/>
              <w:topLinePunct/>
              <w:ind w:leftChars="0" w:left="0" w:rightChars="0" w:right="0" w:firstLineChars="0" w:firstLine="0"/>
              <w:spacing w:line="240" w:lineRule="atLeast"/>
            </w:pPr>
            <w:r>
              <w:t>0.334</w:t>
            </w:r>
          </w:p>
        </w:tc>
      </w:tr>
      <w:tr>
        <w:tc>
          <w:tcPr>
            <w:tcW w:w="1771" w:type="pct"/>
            <w:vAlign w:val="center"/>
          </w:tcPr>
          <w:p w:rsidR="0018722C">
            <w:pPr>
              <w:pStyle w:val="affff9"/>
              <w:topLinePunct/>
              <w:ind w:leftChars="0" w:left="0" w:rightChars="0" w:right="0" w:firstLineChars="0" w:firstLine="0"/>
              <w:spacing w:line="240" w:lineRule="atLeast"/>
            </w:pPr>
            <w:r>
              <w:t>0.1</w:t>
            </w:r>
          </w:p>
        </w:tc>
        <w:tc>
          <w:tcPr>
            <w:tcW w:w="1461" w:type="pct"/>
            <w:vAlign w:val="center"/>
          </w:tcPr>
          <w:p w:rsidR="0018722C">
            <w:pPr>
              <w:pStyle w:val="affff9"/>
              <w:topLinePunct/>
              <w:ind w:leftChars="0" w:left="0" w:rightChars="0" w:right="0" w:firstLineChars="0" w:firstLine="0"/>
              <w:spacing w:line="240" w:lineRule="atLeast"/>
            </w:pPr>
            <w:r>
              <w:t>289.2</w:t>
            </w:r>
          </w:p>
        </w:tc>
        <w:tc>
          <w:tcPr>
            <w:tcW w:w="1768" w:type="pct"/>
            <w:vAlign w:val="center"/>
          </w:tcPr>
          <w:p w:rsidR="0018722C">
            <w:pPr>
              <w:pStyle w:val="affff9"/>
              <w:topLinePunct/>
              <w:ind w:leftChars="0" w:left="0" w:rightChars="0" w:right="0" w:firstLineChars="0" w:firstLine="0"/>
              <w:spacing w:line="240" w:lineRule="atLeast"/>
            </w:pPr>
            <w:r>
              <w:t>0.244</w:t>
            </w:r>
          </w:p>
        </w:tc>
      </w:tr>
      <w:tr>
        <w:tc>
          <w:tcPr>
            <w:tcW w:w="1771" w:type="pct"/>
            <w:vAlign w:val="center"/>
          </w:tcPr>
          <w:p w:rsidR="0018722C">
            <w:pPr>
              <w:pStyle w:val="affff9"/>
              <w:topLinePunct/>
              <w:ind w:leftChars="0" w:left="0" w:rightChars="0" w:right="0" w:firstLineChars="0" w:firstLine="0"/>
              <w:spacing w:line="240" w:lineRule="atLeast"/>
            </w:pPr>
            <w:r>
              <w:t>0.2</w:t>
            </w:r>
          </w:p>
        </w:tc>
        <w:tc>
          <w:tcPr>
            <w:tcW w:w="1461" w:type="pct"/>
            <w:vAlign w:val="center"/>
          </w:tcPr>
          <w:p w:rsidR="0018722C">
            <w:pPr>
              <w:pStyle w:val="affff9"/>
              <w:topLinePunct/>
              <w:ind w:leftChars="0" w:left="0" w:rightChars="0" w:right="0" w:firstLineChars="0" w:firstLine="0"/>
              <w:spacing w:line="240" w:lineRule="atLeast"/>
            </w:pPr>
            <w:r>
              <w:t>286.8</w:t>
            </w:r>
          </w:p>
        </w:tc>
        <w:tc>
          <w:tcPr>
            <w:tcW w:w="1768" w:type="pct"/>
            <w:vAlign w:val="center"/>
          </w:tcPr>
          <w:p w:rsidR="0018722C">
            <w:pPr>
              <w:pStyle w:val="affff9"/>
              <w:topLinePunct/>
              <w:ind w:leftChars="0" w:left="0" w:rightChars="0" w:right="0" w:firstLineChars="0" w:firstLine="0"/>
              <w:spacing w:line="240" w:lineRule="atLeast"/>
            </w:pPr>
            <w:r>
              <w:t>0.267</w:t>
            </w:r>
          </w:p>
        </w:tc>
      </w:tr>
      <w:tr>
        <w:tc>
          <w:tcPr>
            <w:tcW w:w="1771" w:type="pct"/>
            <w:vAlign w:val="center"/>
            <w:tcBorders>
              <w:top w:val="single" w:sz="4" w:space="0" w:color="auto"/>
            </w:tcBorders>
          </w:tcPr>
          <w:p w:rsidR="0018722C">
            <w:pPr>
              <w:pStyle w:val="affff9"/>
              <w:topLinePunct/>
              <w:ind w:leftChars="0" w:left="0" w:rightChars="0" w:right="0" w:firstLineChars="0" w:firstLine="0"/>
              <w:spacing w:line="240" w:lineRule="atLeast"/>
            </w:pPr>
            <w:r>
              <w:t>0.3</w:t>
            </w:r>
          </w:p>
        </w:tc>
        <w:tc>
          <w:tcPr>
            <w:tcW w:w="1461" w:type="pct"/>
            <w:vAlign w:val="center"/>
            <w:tcBorders>
              <w:top w:val="single" w:sz="4" w:space="0" w:color="auto"/>
            </w:tcBorders>
          </w:tcPr>
          <w:p w:rsidR="0018722C">
            <w:pPr>
              <w:pStyle w:val="affff9"/>
              <w:topLinePunct/>
              <w:ind w:leftChars="0" w:left="0" w:rightChars="0" w:right="0" w:firstLineChars="0" w:firstLine="0"/>
              <w:spacing w:line="240" w:lineRule="atLeast"/>
            </w:pPr>
            <w:r>
              <w:t>571.0</w:t>
            </w:r>
          </w:p>
        </w:tc>
        <w:tc>
          <w:tcPr>
            <w:tcW w:w="1768" w:type="pct"/>
            <w:vAlign w:val="center"/>
            <w:tcBorders>
              <w:top w:val="single" w:sz="4" w:space="0" w:color="auto"/>
            </w:tcBorders>
          </w:tcPr>
          <w:p w:rsidR="0018722C">
            <w:pPr>
              <w:pStyle w:val="affff9"/>
              <w:topLinePunct/>
              <w:ind w:leftChars="0" w:left="0" w:rightChars="0" w:right="0" w:firstLineChars="0" w:firstLine="0"/>
              <w:spacing w:line="240" w:lineRule="atLeast"/>
            </w:pPr>
            <w:r>
              <w:t>0.512</w:t>
            </w:r>
          </w:p>
        </w:tc>
      </w:tr>
    </w:tbl>
    <w:p w:rsidR="0018722C">
      <w:pPr>
        <w:pStyle w:val="affa"/>
      </w:pPr>
    </w:p>
    <w:p w:rsidR="0018722C">
      <w:pPr>
        <w:topLinePunct/>
      </w:pPr>
      <w:r>
        <w:t>结果表明，药物的投药量在</w:t>
      </w:r>
      <w:r>
        <w:rPr>
          <w:rFonts w:ascii="Times New Roman" w:eastAsia="Times New Roman"/>
        </w:rPr>
        <w:t>0</w:t>
      </w:r>
      <w:r>
        <w:rPr>
          <w:rFonts w:ascii="Times New Roman" w:eastAsia="Times New Roman"/>
        </w:rPr>
        <w:t>.</w:t>
      </w:r>
      <w:r>
        <w:rPr>
          <w:rFonts w:ascii="Times New Roman" w:eastAsia="Times New Roman"/>
        </w:rPr>
        <w:t>05</w:t>
      </w:r>
      <w:r>
        <w:t>～</w:t>
      </w:r>
      <w:r>
        <w:rPr>
          <w:rFonts w:ascii="Times New Roman" w:eastAsia="Times New Roman"/>
        </w:rPr>
        <w:t>0.3 mg</w:t>
      </w:r>
      <w:r>
        <w:rPr>
          <w:rFonts w:ascii="Times New Roman" w:eastAsia="Times New Roman"/>
        </w:rPr>
        <w:t>/</w:t>
      </w:r>
      <w:r>
        <w:rPr>
          <w:rFonts w:ascii="Times New Roman" w:eastAsia="Times New Roman"/>
        </w:rPr>
        <w:t xml:space="preserve">mL</w:t>
      </w:r>
      <w:r>
        <w:t>范围内，随着药量的增大，粒径与</w:t>
      </w:r>
      <w:r>
        <w:rPr>
          <w:rFonts w:ascii="Times New Roman" w:eastAsia="Times New Roman"/>
        </w:rPr>
        <w:t>PDI</w:t>
      </w:r>
    </w:p>
    <w:p w:rsidR="0018722C">
      <w:pPr>
        <w:topLinePunct/>
      </w:pPr>
      <w:r>
        <w:rPr>
          <w:rFonts w:cstheme="minorBidi" w:hAnsiTheme="minorHAnsi" w:eastAsiaTheme="minorHAnsi" w:asciiTheme="minorHAnsi" w:ascii="Times New Roman"/>
        </w:rPr>
        <w:t>13</w:t>
      </w:r>
    </w:p>
    <w:p w:rsidR="0018722C">
      <w:pPr>
        <w:topLinePunct/>
      </w:pPr>
      <w:r>
        <w:t>均呈先减小后增大的趋势，考虑到投药量较大时，</w:t>
      </w:r>
      <w:r>
        <w:rPr>
          <w:rFonts w:ascii="Times New Roman" w:eastAsia="Times New Roman"/>
        </w:rPr>
        <w:t>GA-N-GC-NPs</w:t>
      </w:r>
      <w:r>
        <w:t>的载药量虽然会有所</w:t>
      </w:r>
      <w:r>
        <w:t>增加，但包封率可能降低。当药物浓度在</w:t>
      </w:r>
      <w:r>
        <w:rPr>
          <w:rFonts w:ascii="Times New Roman" w:eastAsia="Times New Roman"/>
        </w:rPr>
        <w:t>0</w:t>
      </w:r>
      <w:r>
        <w:rPr>
          <w:rFonts w:ascii="Times New Roman" w:eastAsia="Times New Roman"/>
        </w:rPr>
        <w:t>.</w:t>
      </w:r>
      <w:r>
        <w:rPr>
          <w:rFonts w:ascii="Times New Roman" w:eastAsia="Times New Roman"/>
        </w:rPr>
        <w:t>1</w:t>
      </w:r>
      <w:r>
        <w:t>～</w:t>
      </w:r>
      <w:r>
        <w:rPr>
          <w:rFonts w:ascii="Times New Roman" w:eastAsia="Times New Roman"/>
        </w:rPr>
        <w:t>0.2 mg</w:t>
      </w:r>
      <w:r>
        <w:rPr>
          <w:rFonts w:ascii="Times New Roman" w:eastAsia="Times New Roman"/>
        </w:rPr>
        <w:t>/</w:t>
      </w:r>
      <w:r>
        <w:rPr>
          <w:rFonts w:ascii="Times New Roman" w:eastAsia="Times New Roman"/>
        </w:rPr>
        <w:t xml:space="preserve">mL</w:t>
      </w:r>
      <w:r>
        <w:t>时</w:t>
      </w:r>
      <w:r>
        <w:rPr>
          <w:rFonts w:ascii="Times New Roman" w:eastAsia="Times New Roman"/>
        </w:rPr>
        <w:t>GA-N-GC-NPs</w:t>
      </w:r>
      <w:r>
        <w:t>的粒径和均匀性比较适宜。</w:t>
      </w:r>
    </w:p>
    <w:p w:rsidR="0018722C">
      <w:pPr>
        <w:pStyle w:val="4"/>
        <w:topLinePunct/>
        <w:ind w:left="200" w:hangingChars="200" w:hanging="200"/>
      </w:pPr>
      <w:r>
        <w:t>2.3.5</w:t>
      </w:r>
      <w:r>
        <w:t xml:space="preserve"> </w:t>
      </w:r>
      <w:r>
        <w:t>pH</w:t>
      </w:r>
      <w:r>
        <w:t> </w:t>
      </w:r>
      <w:r>
        <w:t>值</w:t>
      </w:r>
    </w:p>
    <w:p w:rsidR="0018722C">
      <w:pPr>
        <w:topLinePunct/>
      </w:pPr>
      <w:r>
        <w:rPr>
          <w:rFonts w:ascii="Times New Roman" w:hAnsi="Times New Roman" w:eastAsia="宋体"/>
        </w:rPr>
        <w:t>GA</w:t>
      </w:r>
      <w:r>
        <w:t>质量浓度为</w:t>
      </w:r>
      <w:r>
        <w:rPr>
          <w:rFonts w:ascii="Times New Roman" w:hAnsi="Times New Roman" w:eastAsia="宋体"/>
        </w:rPr>
        <w:t>0</w:t>
      </w:r>
      <w:r>
        <w:rPr>
          <w:rFonts w:ascii="Times New Roman" w:hAnsi="Times New Roman" w:eastAsia="宋体"/>
        </w:rPr>
        <w:t>.</w:t>
      </w:r>
      <w:r>
        <w:rPr>
          <w:rFonts w:ascii="Times New Roman" w:hAnsi="Times New Roman" w:eastAsia="宋体"/>
        </w:rPr>
        <w:t>1 mg</w:t>
      </w:r>
      <w:r>
        <w:rPr>
          <w:rFonts w:ascii="Times New Roman" w:hAnsi="Times New Roman" w:eastAsia="宋体"/>
        </w:rPr>
        <w:t>/</w:t>
      </w:r>
      <w:r>
        <w:rPr>
          <w:rFonts w:ascii="Times New Roman" w:hAnsi="Times New Roman" w:eastAsia="宋体"/>
        </w:rPr>
        <w:t xml:space="preserve">mL</w:t>
      </w:r>
      <w:r>
        <w:rPr>
          <w:spacing w:val="1"/>
        </w:rPr>
        <w:t xml:space="preserve">, </w:t>
      </w:r>
      <w:r>
        <w:rPr>
          <w:rFonts w:ascii="Times New Roman" w:hAnsi="Times New Roman" w:eastAsia="宋体"/>
        </w:rPr>
        <w:t>TPP</w:t>
      </w:r>
      <w:r>
        <w:t>质量浓度为</w:t>
      </w:r>
      <w:r>
        <w:rPr>
          <w:rFonts w:ascii="Times New Roman" w:hAnsi="Times New Roman" w:eastAsia="宋体"/>
        </w:rPr>
        <w:t>1</w:t>
      </w:r>
      <w:r>
        <w:rPr>
          <w:rFonts w:ascii="Times New Roman" w:hAnsi="Times New Roman" w:eastAsia="宋体"/>
        </w:rPr>
        <w:t>.</w:t>
      </w:r>
      <w:r>
        <w:rPr>
          <w:rFonts w:ascii="Times New Roman" w:hAnsi="Times New Roman" w:eastAsia="宋体"/>
        </w:rPr>
        <w:t>0 mg</w:t>
      </w:r>
      <w:r>
        <w:rPr>
          <w:rFonts w:ascii="Times New Roman" w:hAnsi="Times New Roman" w:eastAsia="宋体"/>
        </w:rPr>
        <w:t>/</w:t>
      </w:r>
      <w:r>
        <w:rPr>
          <w:rFonts w:ascii="Times New Roman" w:hAnsi="Times New Roman" w:eastAsia="宋体"/>
        </w:rPr>
        <w:t xml:space="preserve">mL</w:t>
      </w:r>
      <w:r>
        <w:rPr>
          <w:spacing w:val="0"/>
        </w:rPr>
        <w:t xml:space="preserve">, </w:t>
      </w:r>
      <w:r>
        <w:rPr>
          <w:rFonts w:ascii="Times New Roman" w:hAnsi="Times New Roman" w:eastAsia="宋体"/>
        </w:rPr>
        <w:t>N-GC</w:t>
      </w:r>
      <w:r>
        <w:t>质量浓度为</w:t>
      </w:r>
      <w:r>
        <w:rPr>
          <w:rFonts w:ascii="Times New Roman" w:hAnsi="Times New Roman" w:eastAsia="宋体"/>
        </w:rPr>
        <w:t>1</w:t>
      </w:r>
      <w:r>
        <w:rPr>
          <w:rFonts w:ascii="Times New Roman" w:hAnsi="Times New Roman" w:eastAsia="宋体"/>
        </w:rPr>
        <w:t>.</w:t>
      </w:r>
      <w:r>
        <w:rPr>
          <w:rFonts w:ascii="Times New Roman" w:hAnsi="Times New Roman" w:eastAsia="宋体"/>
        </w:rPr>
        <w:t>0 mg</w:t>
      </w:r>
      <w:r>
        <w:rPr>
          <w:rFonts w:ascii="Times New Roman" w:hAnsi="Times New Roman" w:eastAsia="宋体"/>
        </w:rPr>
        <w:t>/</w:t>
      </w:r>
      <w:r>
        <w:rPr>
          <w:rFonts w:ascii="Times New Roman" w:hAnsi="Times New Roman" w:eastAsia="宋体"/>
        </w:rPr>
        <w:t>mL</w:t>
      </w:r>
      <w:r>
        <w:t xml:space="preserve">, </w:t>
      </w:r>
      <w:r>
        <w:rPr>
          <w:rFonts w:ascii="Times New Roman" w:hAnsi="Times New Roman" w:eastAsia="宋体"/>
        </w:rPr>
        <w:t>N-GC</w:t>
      </w:r>
      <w:r>
        <w:t>溶液与</w:t>
      </w:r>
      <w:r>
        <w:rPr>
          <w:rFonts w:ascii="Times New Roman" w:hAnsi="Times New Roman" w:eastAsia="宋体"/>
        </w:rPr>
        <w:t>TPP</w:t>
      </w:r>
      <w:r>
        <w:t>溶液的体积比</w:t>
      </w:r>
      <w:r>
        <w:rPr>
          <w:rFonts w:ascii="Times New Roman" w:hAnsi="Times New Roman" w:eastAsia="宋体"/>
        </w:rPr>
        <w:t>20</w:t>
      </w:r>
      <w:r>
        <w:t>∶</w:t>
      </w:r>
      <w:r>
        <w:rPr>
          <w:rFonts w:ascii="Times New Roman" w:hAnsi="Times New Roman" w:eastAsia="宋体"/>
        </w:rPr>
        <w:t>3</w:t>
      </w:r>
      <w:r>
        <w:t>，用</w:t>
      </w:r>
      <w:r>
        <w:rPr>
          <w:rFonts w:ascii="Times New Roman" w:hAnsi="Times New Roman" w:eastAsia="宋体"/>
        </w:rPr>
        <w:t>10%</w:t>
      </w:r>
      <w:r>
        <w:t>的氢氧化钠调节体系的</w:t>
      </w:r>
      <w:r>
        <w:rPr>
          <w:rFonts w:ascii="Times New Roman" w:hAnsi="Times New Roman" w:eastAsia="宋体"/>
        </w:rPr>
        <w:t>pH</w:t>
      </w:r>
      <w:r>
        <w:t>值</w:t>
      </w:r>
      <w:r>
        <w:t>为</w:t>
      </w:r>
      <w:r>
        <w:rPr>
          <w:rFonts w:ascii="Times New Roman" w:hAnsi="Times New Roman" w:eastAsia="宋体"/>
        </w:rPr>
        <w:t>3</w:t>
      </w:r>
      <w:r>
        <w:t>、</w:t>
      </w:r>
      <w:r>
        <w:rPr>
          <w:rFonts w:ascii="Times New Roman" w:hAnsi="Times New Roman" w:eastAsia="宋体"/>
        </w:rPr>
        <w:t>4</w:t>
      </w:r>
      <w:r>
        <w:t>、</w:t>
      </w:r>
      <w:r>
        <w:rPr>
          <w:rFonts w:ascii="Times New Roman" w:hAnsi="Times New Roman" w:eastAsia="宋体"/>
        </w:rPr>
        <w:t>5</w:t>
      </w:r>
      <w:r>
        <w:t>、</w:t>
      </w:r>
      <w:r>
        <w:rPr>
          <w:rFonts w:ascii="Times New Roman" w:hAnsi="Times New Roman" w:eastAsia="宋体"/>
        </w:rPr>
        <w:t>6</w:t>
      </w:r>
      <w:r>
        <w:t>，按“</w:t>
      </w:r>
      <w:r>
        <w:rPr>
          <w:rFonts w:ascii="Times New Roman" w:hAnsi="Times New Roman" w:eastAsia="宋体"/>
        </w:rPr>
        <w:t>2.1</w:t>
      </w:r>
      <w:r>
        <w:t>”项下方法制备</w:t>
      </w:r>
      <w:r>
        <w:rPr>
          <w:rFonts w:ascii="Times New Roman" w:hAnsi="Times New Roman" w:eastAsia="宋体"/>
        </w:rPr>
        <w:t>GA-N-GC-NPs</w:t>
      </w:r>
      <w:r>
        <w:t>。结果见表</w:t>
      </w:r>
      <w:r>
        <w:rPr>
          <w:rFonts w:ascii="Times New Roman" w:hAnsi="Times New Roman" w:eastAsia="宋体"/>
        </w:rPr>
        <w:t>1</w:t>
      </w:r>
      <w:r>
        <w:rPr>
          <w:rFonts w:ascii="Times New Roman" w:hAnsi="Times New Roman" w:eastAsia="宋体"/>
        </w:rPr>
        <w:t>-8</w:t>
      </w:r>
      <w:r>
        <w:t>。</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1-8</w:t>
      </w:r>
      <w:r>
        <w:t xml:space="preserve">  </w:t>
      </w:r>
      <w:r w:rsidRPr="00DB64CE">
        <w:rPr>
          <w:kern w:val="2"/>
          <w:szCs w:val="22"/>
          <w:rFonts w:ascii="Times New Roman" w:eastAsia="Times New Roman" w:cstheme="minorBidi" w:hAnsiTheme="minorHAnsi"/>
          <w:sz w:val="21"/>
        </w:rPr>
        <w:t>pH</w:t>
      </w:r>
      <w:r>
        <w:rPr>
          <w:kern w:val="2"/>
          <w:szCs w:val="22"/>
          <w:rFonts w:cstheme="minorBidi" w:hAnsiTheme="minorHAnsi" w:eastAsiaTheme="minorHAnsi" w:asciiTheme="minorHAnsi"/>
          <w:sz w:val="21"/>
        </w:rPr>
        <w:t>对</w:t>
      </w:r>
      <w:r>
        <w:rPr>
          <w:kern w:val="2"/>
          <w:szCs w:val="22"/>
          <w:rFonts w:ascii="Times New Roman" w:eastAsia="Times New Roman" w:cstheme="minorBidi" w:hAnsiTheme="minorHAnsi"/>
          <w:sz w:val="21"/>
        </w:rPr>
        <w:t>GA-N-GC-NP</w:t>
      </w:r>
      <w:r>
        <w:rPr>
          <w:kern w:val="2"/>
          <w:szCs w:val="22"/>
          <w:rFonts w:cstheme="minorBidi" w:hAnsiTheme="minorHAnsi" w:eastAsiaTheme="minorHAnsi" w:asciiTheme="minorHAnsi"/>
          <w:sz w:val="21"/>
        </w:rPr>
        <w:t>的影响</w:t>
      </w:r>
    </w:p>
    <w:tbl>
      <w:tblPr>
        <w:tblW w:w="5000" w:type="pct"/>
        <w:tblInd w:w="105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05"/>
        <w:gridCol w:w="2919"/>
        <w:gridCol w:w="3146"/>
      </w:tblGrid>
      <w:tr>
        <w:trPr>
          <w:tblHeader/>
        </w:trPr>
        <w:tc>
          <w:tcPr>
            <w:tcW w:w="1461" w:type="pct"/>
            <w:vAlign w:val="center"/>
            <w:tcBorders>
              <w:bottom w:val="single" w:sz="4" w:space="0" w:color="auto"/>
            </w:tcBorders>
          </w:tcPr>
          <w:p w:rsidR="0018722C">
            <w:pPr>
              <w:pStyle w:val="a7"/>
              <w:topLinePunct/>
              <w:ind w:leftChars="0" w:left="0" w:rightChars="0" w:right="0" w:firstLineChars="0" w:firstLine="0"/>
              <w:spacing w:line="240" w:lineRule="atLeast"/>
            </w:pPr>
            <w:r>
              <w:t>pH </w:t>
            </w:r>
            <w:r>
              <w:t>值</w:t>
            </w:r>
          </w:p>
        </w:tc>
        <w:tc>
          <w:tcPr>
            <w:tcW w:w="1703"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r>
              <w:t>）</w:t>
            </w:r>
          </w:p>
        </w:tc>
        <w:tc>
          <w:tcPr>
            <w:tcW w:w="1835"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PDI</w:t>
            </w:r>
            <w:r>
              <w:t>）</w:t>
            </w:r>
          </w:p>
        </w:tc>
      </w:tr>
      <w:tr>
        <w:tc>
          <w:tcPr>
            <w:tcW w:w="1461" w:type="pct"/>
            <w:vAlign w:val="center"/>
          </w:tcPr>
          <w:p w:rsidR="0018722C">
            <w:pPr>
              <w:pStyle w:val="affff9"/>
              <w:topLinePunct/>
              <w:ind w:leftChars="0" w:left="0" w:rightChars="0" w:right="0" w:firstLineChars="0" w:firstLine="0"/>
              <w:spacing w:line="240" w:lineRule="atLeast"/>
            </w:pPr>
            <w:r>
              <w:t>3</w:t>
            </w:r>
          </w:p>
        </w:tc>
        <w:tc>
          <w:tcPr>
            <w:tcW w:w="1703" w:type="pct"/>
            <w:vAlign w:val="center"/>
          </w:tcPr>
          <w:p w:rsidR="0018722C">
            <w:pPr>
              <w:pStyle w:val="a5"/>
              <w:topLinePunct/>
              <w:ind w:leftChars="0" w:left="0" w:rightChars="0" w:right="0" w:firstLineChars="0" w:firstLine="0"/>
              <w:spacing w:line="240" w:lineRule="atLeast"/>
            </w:pPr>
            <w:r>
              <w:t>溶液澄清透明</w:t>
            </w:r>
          </w:p>
        </w:tc>
        <w:tc>
          <w:tcPr>
            <w:tcW w:w="1835" w:type="pct"/>
            <w:vAlign w:val="center"/>
          </w:tcPr>
          <w:p w:rsidR="0018722C">
            <w:pPr>
              <w:pStyle w:val="ad"/>
              <w:topLinePunct/>
              <w:ind w:leftChars="0" w:left="0" w:rightChars="0" w:right="0" w:firstLineChars="0" w:firstLine="0"/>
              <w:spacing w:line="240" w:lineRule="atLeast"/>
            </w:pPr>
            <w:r>
              <w:t>—</w:t>
            </w:r>
          </w:p>
        </w:tc>
      </w:tr>
      <w:tr>
        <w:tc>
          <w:tcPr>
            <w:tcW w:w="1461" w:type="pct"/>
            <w:vAlign w:val="center"/>
          </w:tcPr>
          <w:p w:rsidR="0018722C">
            <w:pPr>
              <w:pStyle w:val="affff9"/>
              <w:topLinePunct/>
              <w:ind w:leftChars="0" w:left="0" w:rightChars="0" w:right="0" w:firstLineChars="0" w:firstLine="0"/>
              <w:spacing w:line="240" w:lineRule="atLeast"/>
            </w:pPr>
            <w:r>
              <w:t>4</w:t>
            </w:r>
          </w:p>
        </w:tc>
        <w:tc>
          <w:tcPr>
            <w:tcW w:w="1703" w:type="pct"/>
            <w:vAlign w:val="center"/>
          </w:tcPr>
          <w:p w:rsidR="0018722C">
            <w:pPr>
              <w:pStyle w:val="affff9"/>
              <w:topLinePunct/>
              <w:ind w:leftChars="0" w:left="0" w:rightChars="0" w:right="0" w:firstLineChars="0" w:firstLine="0"/>
              <w:spacing w:line="240" w:lineRule="atLeast"/>
            </w:pPr>
            <w:r>
              <w:t>326.3</w:t>
            </w:r>
          </w:p>
        </w:tc>
        <w:tc>
          <w:tcPr>
            <w:tcW w:w="1835" w:type="pct"/>
            <w:vAlign w:val="center"/>
          </w:tcPr>
          <w:p w:rsidR="0018722C">
            <w:pPr>
              <w:pStyle w:val="affff9"/>
              <w:topLinePunct/>
              <w:ind w:leftChars="0" w:left="0" w:rightChars="0" w:right="0" w:firstLineChars="0" w:firstLine="0"/>
              <w:spacing w:line="240" w:lineRule="atLeast"/>
            </w:pPr>
            <w:r>
              <w:t>0.232</w:t>
            </w:r>
          </w:p>
        </w:tc>
      </w:tr>
      <w:tr>
        <w:tc>
          <w:tcPr>
            <w:tcW w:w="1461" w:type="pct"/>
            <w:vAlign w:val="center"/>
          </w:tcPr>
          <w:p w:rsidR="0018722C">
            <w:pPr>
              <w:pStyle w:val="affff9"/>
              <w:topLinePunct/>
              <w:ind w:leftChars="0" w:left="0" w:rightChars="0" w:right="0" w:firstLineChars="0" w:firstLine="0"/>
              <w:spacing w:line="240" w:lineRule="atLeast"/>
            </w:pPr>
            <w:r>
              <w:t>5</w:t>
            </w:r>
          </w:p>
        </w:tc>
        <w:tc>
          <w:tcPr>
            <w:tcW w:w="1703" w:type="pct"/>
            <w:vAlign w:val="center"/>
          </w:tcPr>
          <w:p w:rsidR="0018722C">
            <w:pPr>
              <w:pStyle w:val="affff9"/>
              <w:topLinePunct/>
              <w:ind w:leftChars="0" w:left="0" w:rightChars="0" w:right="0" w:firstLineChars="0" w:firstLine="0"/>
              <w:spacing w:line="240" w:lineRule="atLeast"/>
            </w:pPr>
            <w:r>
              <w:t>304.7</w:t>
            </w:r>
          </w:p>
        </w:tc>
        <w:tc>
          <w:tcPr>
            <w:tcW w:w="1835" w:type="pct"/>
            <w:vAlign w:val="center"/>
          </w:tcPr>
          <w:p w:rsidR="0018722C">
            <w:pPr>
              <w:pStyle w:val="affff9"/>
              <w:topLinePunct/>
              <w:ind w:leftChars="0" w:left="0" w:rightChars="0" w:right="0" w:firstLineChars="0" w:firstLine="0"/>
              <w:spacing w:line="240" w:lineRule="atLeast"/>
            </w:pPr>
            <w:r>
              <w:t>0.241</w:t>
            </w:r>
          </w:p>
        </w:tc>
      </w:tr>
      <w:tr>
        <w:tc>
          <w:tcPr>
            <w:tcW w:w="1461"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1703" w:type="pct"/>
            <w:vAlign w:val="center"/>
            <w:tcBorders>
              <w:top w:val="single" w:sz="4" w:space="0" w:color="auto"/>
            </w:tcBorders>
          </w:tcPr>
          <w:p w:rsidR="0018722C">
            <w:pPr>
              <w:pStyle w:val="aff1"/>
              <w:topLinePunct/>
              <w:ind w:leftChars="0" w:left="0" w:rightChars="0" w:right="0" w:firstLineChars="0" w:firstLine="0"/>
              <w:spacing w:line="240" w:lineRule="atLeast"/>
            </w:pPr>
            <w:r>
              <w:t>溶液分层</w:t>
            </w:r>
          </w:p>
        </w:tc>
        <w:tc>
          <w:tcPr>
            <w:tcW w:w="1835" w:type="pct"/>
            <w:vAlign w:val="center"/>
            <w:tcBorders>
              <w:top w:val="single" w:sz="4" w:space="0" w:color="auto"/>
            </w:tcBorders>
          </w:tcPr>
          <w:p w:rsidR="0018722C">
            <w:pPr>
              <w:pStyle w:val="ad"/>
              <w:topLinePunct/>
              <w:ind w:leftChars="0" w:left="0" w:rightChars="0" w:right="0" w:firstLineChars="0" w:firstLine="0"/>
              <w:spacing w:line="240" w:lineRule="atLeast"/>
            </w:pPr>
            <w:r>
              <w:t>—</w:t>
            </w:r>
          </w:p>
        </w:tc>
      </w:tr>
    </w:tbl>
    <w:p w:rsidR="0018722C">
      <w:pPr>
        <w:pStyle w:val="affa"/>
      </w:pPr>
    </w:p>
    <w:p w:rsidR="0018722C">
      <w:pPr>
        <w:topLinePunct/>
      </w:pPr>
      <w:r>
        <w:t>结果表明，反应体系的</w:t>
      </w:r>
      <w:r>
        <w:rPr>
          <w:rFonts w:ascii="Times New Roman" w:eastAsia="Times New Roman"/>
        </w:rPr>
        <w:t>pH</w:t>
      </w:r>
      <w:r>
        <w:t>值过大或过小，溶液浑浊，即出现絮状沉淀，静置迅速</w:t>
      </w:r>
      <w:r>
        <w:t>分层。</w:t>
      </w:r>
      <w:r>
        <w:rPr>
          <w:rFonts w:ascii="Times New Roman" w:eastAsia="Times New Roman"/>
        </w:rPr>
        <w:t>pH</w:t>
      </w:r>
      <w:r>
        <w:t>值大于</w:t>
      </w:r>
      <w:r>
        <w:rPr>
          <w:rFonts w:ascii="Times New Roman" w:eastAsia="Times New Roman"/>
        </w:rPr>
        <w:t>5</w:t>
      </w:r>
      <w:r>
        <w:t>时</w:t>
      </w:r>
      <w:r>
        <w:rPr>
          <w:rFonts w:ascii="Times New Roman" w:eastAsia="Times New Roman"/>
        </w:rPr>
        <w:t>GA-N-GC-NPs</w:t>
      </w:r>
      <w:r>
        <w:t>出现分层，稳定性降低。可能的原因是由于</w:t>
      </w:r>
      <w:r>
        <w:rPr>
          <w:rFonts w:ascii="Times New Roman" w:eastAsia="Times New Roman"/>
        </w:rPr>
        <w:t>pH</w:t>
      </w:r>
      <w:r>
        <w:t>值</w:t>
      </w:r>
      <w:r>
        <w:t>增大后，即在酸性不足的条件下，</w:t>
      </w:r>
      <w:r>
        <w:rPr>
          <w:rFonts w:ascii="Times New Roman" w:eastAsia="Times New Roman"/>
        </w:rPr>
        <w:t>N-</w:t>
      </w:r>
      <w:r>
        <w:t>乳糖酰壳聚糖中</w:t>
      </w:r>
      <w:r>
        <w:rPr>
          <w:rFonts w:ascii="Times New Roman" w:eastAsia="Times New Roman"/>
        </w:rPr>
        <w:t>NH</w:t>
      </w:r>
      <w:r>
        <w:rPr>
          <w:rFonts w:ascii="Times New Roman" w:eastAsia="Times New Roman"/>
        </w:rPr>
        <w:t>3</w:t>
      </w:r>
      <w:r>
        <w:rPr>
          <w:rFonts w:ascii="Times New Roman" w:eastAsia="Times New Roman"/>
        </w:rPr>
        <w:t>+</w:t>
      </w:r>
      <w:r>
        <w:t>数目降低，更多以</w:t>
      </w:r>
      <w:r>
        <w:rPr>
          <w:rFonts w:ascii="Times New Roman" w:eastAsia="Times New Roman"/>
        </w:rPr>
        <w:t>NH</w:t>
      </w:r>
      <w:r>
        <w:rPr>
          <w:rFonts w:ascii="Times New Roman" w:eastAsia="Times New Roman"/>
        </w:rPr>
        <w:t>2</w:t>
      </w:r>
      <w:r>
        <w:t>原型</w:t>
      </w:r>
      <w:r>
        <w:t>存在，故无法在</w:t>
      </w:r>
      <w:r>
        <w:rPr>
          <w:rFonts w:ascii="Times New Roman" w:eastAsia="Times New Roman"/>
        </w:rPr>
        <w:t>TPP</w:t>
      </w:r>
      <w:r>
        <w:t>阴离子周围形成稳定的</w:t>
      </w:r>
      <w:r>
        <w:rPr>
          <w:rFonts w:ascii="Times New Roman" w:eastAsia="Times New Roman"/>
        </w:rPr>
        <w:t>GA-N-GC-NPs</w:t>
      </w:r>
      <w:r>
        <w:t>。综合</w:t>
      </w:r>
      <w:r>
        <w:rPr>
          <w:rFonts w:ascii="Times New Roman" w:eastAsia="Times New Roman"/>
        </w:rPr>
        <w:t>GA-N-GC-NPs</w:t>
      </w:r>
      <w:r>
        <w:t>成形</w:t>
      </w:r>
      <w:r>
        <w:t>性和稳定性，确定制备体系的</w:t>
      </w:r>
      <w:r>
        <w:rPr>
          <w:rFonts w:ascii="Times New Roman" w:eastAsia="Times New Roman"/>
        </w:rPr>
        <w:t>pH</w:t>
      </w:r>
      <w:r>
        <w:t>值为</w:t>
      </w:r>
      <w:r>
        <w:rPr>
          <w:rFonts w:ascii="Times New Roman" w:eastAsia="Times New Roman"/>
        </w:rPr>
        <w:t>5</w:t>
      </w:r>
      <w:r>
        <w:t>。</w:t>
      </w:r>
    </w:p>
    <w:p w:rsidR="0018722C">
      <w:pPr>
        <w:pStyle w:val="4"/>
        <w:topLinePunct/>
        <w:ind w:left="200" w:hangingChars="200" w:hanging="200"/>
      </w:pPr>
      <w:r>
        <w:t>2.3.6</w:t>
      </w:r>
      <w:r>
        <w:t xml:space="preserve"> </w:t>
      </w:r>
      <w:r>
        <w:t>搅拌速度</w:t>
      </w:r>
    </w:p>
    <w:p w:rsidR="0018722C">
      <w:pPr>
        <w:topLinePunct/>
      </w:pPr>
      <w:r>
        <w:rPr>
          <w:rFonts w:ascii="Times New Roman" w:hAnsi="Times New Roman" w:eastAsia="Times New Roman"/>
        </w:rPr>
        <w:t>GA</w:t>
      </w:r>
      <w:r>
        <w:t>质量浓度为</w:t>
      </w:r>
      <w:r>
        <w:rPr>
          <w:rFonts w:ascii="Times New Roman" w:hAnsi="Times New Roman" w:eastAsia="Times New Roman"/>
        </w:rPr>
        <w:t>0.1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TPP</w:t>
      </w:r>
      <w:r>
        <w:t>质量浓度为</w:t>
      </w:r>
      <w:r>
        <w:rPr>
          <w:rFonts w:ascii="Times New Roman" w:hAnsi="Times New Roman" w:eastAsia="Times New Roman"/>
        </w:rPr>
        <w:t>1.0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rPr>
          <w:spacing w:val="-2"/>
        </w:rPr>
        <w:t xml:space="preserve">, </w:t>
      </w:r>
      <w:r>
        <w:rPr>
          <w:rFonts w:ascii="Times New Roman" w:hAnsi="Times New Roman" w:eastAsia="Times New Roman"/>
        </w:rPr>
        <w:t>N-GC</w:t>
      </w:r>
      <w:r>
        <w:t>溶液与</w:t>
      </w:r>
      <w:r>
        <w:rPr>
          <w:rFonts w:ascii="Times New Roman" w:hAnsi="Times New Roman" w:eastAsia="Times New Roman"/>
        </w:rPr>
        <w:t>TPP</w:t>
      </w:r>
      <w:r>
        <w:t>溶液的</w:t>
      </w:r>
      <w:r>
        <w:t>体积比为</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N-GC</w:t>
      </w:r>
      <w:r>
        <w:t>质量浓度为</w:t>
      </w:r>
      <w:r>
        <w:rPr>
          <w:rFonts w:ascii="Times New Roman" w:hAnsi="Times New Roman" w:eastAsia="Times New Roman"/>
        </w:rPr>
        <w:t>1.0 mg</w:t>
      </w:r>
      <w:r>
        <w:rPr>
          <w:rFonts w:ascii="Times New Roman" w:hAnsi="Times New Roman" w:eastAsia="Times New Roman"/>
        </w:rPr>
        <w:t>/</w:t>
      </w:r>
      <w:r>
        <w:rPr>
          <w:rFonts w:ascii="Times New Roman" w:hAnsi="Times New Roman" w:eastAsia="Times New Roman"/>
        </w:rPr>
        <w:t>mL</w:t>
      </w:r>
      <w:r>
        <w:t>，搅拌时的转速分别为</w:t>
      </w:r>
      <w:r>
        <w:rPr>
          <w:rFonts w:ascii="Times New Roman" w:hAnsi="Times New Roman" w:eastAsia="Times New Roman"/>
        </w:rPr>
        <w:t>600</w:t>
      </w:r>
      <w:r>
        <w:t>、</w:t>
      </w:r>
      <w:r>
        <w:rPr>
          <w:rFonts w:ascii="Times New Roman" w:hAnsi="Times New Roman" w:eastAsia="Times New Roman"/>
        </w:rPr>
        <w:t>720</w:t>
      </w:r>
      <w:r>
        <w:t>、</w:t>
      </w:r>
      <w:r>
        <w:rPr>
          <w:rFonts w:ascii="Times New Roman" w:hAnsi="Times New Roman" w:eastAsia="Times New Roman"/>
        </w:rPr>
        <w:t>840</w:t>
      </w:r>
      <w:r>
        <w:t>、</w:t>
      </w:r>
    </w:p>
    <w:p w:rsidR="0018722C">
      <w:pPr>
        <w:topLinePunct/>
      </w:pPr>
      <w:r>
        <w:rPr>
          <w:rFonts w:ascii="Times New Roman" w:hAnsi="Times New Roman" w:eastAsia="Times New Roman"/>
        </w:rPr>
        <w:t>1000</w:t>
      </w:r>
      <w:r>
        <w:t>、</w:t>
      </w:r>
      <w:r>
        <w:rPr>
          <w:rFonts w:ascii="Times New Roman" w:hAnsi="Times New Roman" w:eastAsia="Times New Roman"/>
        </w:rPr>
        <w:t>1200 r</w:t>
      </w:r>
      <w:r>
        <w:rPr>
          <w:rFonts w:ascii="Times New Roman" w:hAnsi="Times New Roman" w:eastAsia="Times New Roman"/>
        </w:rPr>
        <w:t>/</w:t>
      </w:r>
      <w:r>
        <w:rPr>
          <w:rFonts w:ascii="Times New Roman" w:hAnsi="Times New Roman" w:eastAsia="Times New Roman"/>
        </w:rPr>
        <w:t>min</w:t>
      </w:r>
      <w:r>
        <w:t>，按“</w:t>
      </w:r>
      <w:r>
        <w:rPr>
          <w:rFonts w:ascii="Times New Roman" w:hAnsi="Times New Roman" w:eastAsia="Times New Roman"/>
        </w:rPr>
        <w:t>2.1</w:t>
      </w:r>
      <w:r>
        <w:t>”项下方法制备</w:t>
      </w:r>
      <w:r>
        <w:rPr>
          <w:rFonts w:ascii="Times New Roman" w:hAnsi="Times New Roman" w:eastAsia="Times New Roman"/>
        </w:rPr>
        <w:t>GA-N-GC-NPs</w:t>
      </w:r>
      <w:r>
        <w:t xml:space="preserve">. </w:t>
      </w:r>
      <w:r>
        <w:t>结果见</w:t>
      </w:r>
      <w:r>
        <w:t>表</w:t>
      </w:r>
      <w:r>
        <w:rPr>
          <w:rFonts w:ascii="Times New Roman" w:hAnsi="Times New Roman" w:eastAsia="Times New Roman"/>
        </w:rPr>
        <w:t>1-9</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1-9</w:t>
      </w:r>
      <w:r>
        <w:t xml:space="preserve">  </w:t>
      </w:r>
      <w:r>
        <w:rPr>
          <w:rFonts w:cstheme="minorBidi" w:hAnsiTheme="minorHAnsi" w:eastAsiaTheme="minorHAnsi" w:asciiTheme="minorHAnsi"/>
        </w:rPr>
        <w:t>搅拌速度对</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94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793"/>
        <w:gridCol w:w="2717"/>
        <w:gridCol w:w="3270"/>
      </w:tblGrid>
      <w:tr>
        <w:trPr>
          <w:tblHeader/>
        </w:trPr>
        <w:tc>
          <w:tcPr>
            <w:tcW w:w="1591" w:type="pct"/>
            <w:vAlign w:val="center"/>
            <w:tcBorders>
              <w:bottom w:val="single" w:sz="4" w:space="0" w:color="auto"/>
            </w:tcBorders>
          </w:tcPr>
          <w:p w:rsidR="0018722C">
            <w:pPr>
              <w:pStyle w:val="a7"/>
              <w:topLinePunct/>
              <w:ind w:leftChars="0" w:left="0" w:rightChars="0" w:right="0" w:firstLineChars="0" w:firstLine="0"/>
              <w:spacing w:line="240" w:lineRule="atLeast"/>
            </w:pPr>
            <w:r>
              <w:t>转速</w:t>
            </w:r>
            <w:r>
              <w:t>（</w:t>
            </w:r>
            <w:r>
              <w:t>r</w:t>
            </w:r>
            <w:r>
              <w:t>/</w:t>
            </w:r>
            <w:r>
              <w:t>min</w:t>
            </w:r>
            <w:r>
              <w:t>）</w:t>
            </w:r>
          </w:p>
        </w:tc>
        <w:tc>
          <w:tcPr>
            <w:tcW w:w="1547"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r>
              <w:t>）</w:t>
            </w:r>
          </w:p>
        </w:tc>
        <w:tc>
          <w:tcPr>
            <w:tcW w:w="1862"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PDI</w:t>
            </w:r>
            <w:r>
              <w:t>）</w:t>
            </w:r>
          </w:p>
        </w:tc>
      </w:tr>
      <w:tr>
        <w:tc>
          <w:tcPr>
            <w:tcW w:w="1591" w:type="pct"/>
            <w:vAlign w:val="center"/>
          </w:tcPr>
          <w:p w:rsidR="0018722C">
            <w:pPr>
              <w:pStyle w:val="affff9"/>
              <w:topLinePunct/>
              <w:ind w:leftChars="0" w:left="0" w:rightChars="0" w:right="0" w:firstLineChars="0" w:firstLine="0"/>
              <w:spacing w:line="240" w:lineRule="atLeast"/>
            </w:pPr>
            <w:r>
              <w:t>600</w:t>
            </w:r>
          </w:p>
        </w:tc>
        <w:tc>
          <w:tcPr>
            <w:tcW w:w="1547" w:type="pct"/>
            <w:vAlign w:val="center"/>
          </w:tcPr>
          <w:p w:rsidR="0018722C">
            <w:pPr>
              <w:pStyle w:val="affff9"/>
              <w:topLinePunct/>
              <w:ind w:leftChars="0" w:left="0" w:rightChars="0" w:right="0" w:firstLineChars="0" w:firstLine="0"/>
              <w:spacing w:line="240" w:lineRule="atLeast"/>
            </w:pPr>
            <w:r>
              <w:t>319.2</w:t>
            </w:r>
          </w:p>
        </w:tc>
        <w:tc>
          <w:tcPr>
            <w:tcW w:w="1862" w:type="pct"/>
            <w:vAlign w:val="center"/>
          </w:tcPr>
          <w:p w:rsidR="0018722C">
            <w:pPr>
              <w:pStyle w:val="affff9"/>
              <w:topLinePunct/>
              <w:ind w:leftChars="0" w:left="0" w:rightChars="0" w:right="0" w:firstLineChars="0" w:firstLine="0"/>
              <w:spacing w:line="240" w:lineRule="atLeast"/>
            </w:pPr>
            <w:r>
              <w:t>0.273</w:t>
            </w:r>
          </w:p>
        </w:tc>
      </w:tr>
      <w:tr>
        <w:tc>
          <w:tcPr>
            <w:tcW w:w="1591" w:type="pct"/>
            <w:vAlign w:val="center"/>
          </w:tcPr>
          <w:p w:rsidR="0018722C">
            <w:pPr>
              <w:pStyle w:val="affff9"/>
              <w:topLinePunct/>
              <w:ind w:leftChars="0" w:left="0" w:rightChars="0" w:right="0" w:firstLineChars="0" w:firstLine="0"/>
              <w:spacing w:line="240" w:lineRule="atLeast"/>
            </w:pPr>
            <w:r>
              <w:t>720</w:t>
            </w:r>
          </w:p>
        </w:tc>
        <w:tc>
          <w:tcPr>
            <w:tcW w:w="1547" w:type="pct"/>
            <w:vAlign w:val="center"/>
          </w:tcPr>
          <w:p w:rsidR="0018722C">
            <w:pPr>
              <w:pStyle w:val="affff9"/>
              <w:topLinePunct/>
              <w:ind w:leftChars="0" w:left="0" w:rightChars="0" w:right="0" w:firstLineChars="0" w:firstLine="0"/>
              <w:spacing w:line="240" w:lineRule="atLeast"/>
            </w:pPr>
            <w:r>
              <w:t>286.2</w:t>
            </w:r>
          </w:p>
        </w:tc>
        <w:tc>
          <w:tcPr>
            <w:tcW w:w="1862" w:type="pct"/>
            <w:vAlign w:val="center"/>
          </w:tcPr>
          <w:p w:rsidR="0018722C">
            <w:pPr>
              <w:pStyle w:val="affff9"/>
              <w:topLinePunct/>
              <w:ind w:leftChars="0" w:left="0" w:rightChars="0" w:right="0" w:firstLineChars="0" w:firstLine="0"/>
              <w:spacing w:line="240" w:lineRule="atLeast"/>
            </w:pPr>
            <w:r>
              <w:t>0.254</w:t>
            </w:r>
          </w:p>
        </w:tc>
      </w:tr>
      <w:tr>
        <w:tc>
          <w:tcPr>
            <w:tcW w:w="1591" w:type="pct"/>
            <w:vAlign w:val="center"/>
          </w:tcPr>
          <w:p w:rsidR="0018722C">
            <w:pPr>
              <w:pStyle w:val="affff9"/>
              <w:topLinePunct/>
              <w:ind w:leftChars="0" w:left="0" w:rightChars="0" w:right="0" w:firstLineChars="0" w:firstLine="0"/>
              <w:spacing w:line="240" w:lineRule="atLeast"/>
            </w:pPr>
            <w:r>
              <w:t>840</w:t>
            </w:r>
          </w:p>
        </w:tc>
        <w:tc>
          <w:tcPr>
            <w:tcW w:w="1547" w:type="pct"/>
            <w:vAlign w:val="center"/>
          </w:tcPr>
          <w:p w:rsidR="0018722C">
            <w:pPr>
              <w:pStyle w:val="affff9"/>
              <w:topLinePunct/>
              <w:ind w:leftChars="0" w:left="0" w:rightChars="0" w:right="0" w:firstLineChars="0" w:firstLine="0"/>
              <w:spacing w:line="240" w:lineRule="atLeast"/>
            </w:pPr>
            <w:r>
              <w:t>286.7</w:t>
            </w:r>
          </w:p>
        </w:tc>
        <w:tc>
          <w:tcPr>
            <w:tcW w:w="1862" w:type="pct"/>
            <w:vAlign w:val="center"/>
          </w:tcPr>
          <w:p w:rsidR="0018722C">
            <w:pPr>
              <w:pStyle w:val="affff9"/>
              <w:topLinePunct/>
              <w:ind w:leftChars="0" w:left="0" w:rightChars="0" w:right="0" w:firstLineChars="0" w:firstLine="0"/>
              <w:spacing w:line="240" w:lineRule="atLeast"/>
            </w:pPr>
            <w:r>
              <w:t>0.266</w:t>
            </w:r>
          </w:p>
        </w:tc>
      </w:tr>
      <w:tr>
        <w:tc>
          <w:tcPr>
            <w:tcW w:w="1591" w:type="pct"/>
            <w:vAlign w:val="center"/>
          </w:tcPr>
          <w:p w:rsidR="0018722C">
            <w:pPr>
              <w:pStyle w:val="affff9"/>
              <w:topLinePunct/>
              <w:ind w:leftChars="0" w:left="0" w:rightChars="0" w:right="0" w:firstLineChars="0" w:firstLine="0"/>
              <w:spacing w:line="240" w:lineRule="atLeast"/>
            </w:pPr>
            <w:r>
              <w:t>1000</w:t>
            </w:r>
          </w:p>
        </w:tc>
        <w:tc>
          <w:tcPr>
            <w:tcW w:w="1547" w:type="pct"/>
            <w:vAlign w:val="center"/>
          </w:tcPr>
          <w:p w:rsidR="0018722C">
            <w:pPr>
              <w:pStyle w:val="affff9"/>
              <w:topLinePunct/>
              <w:ind w:leftChars="0" w:left="0" w:rightChars="0" w:right="0" w:firstLineChars="0" w:firstLine="0"/>
              <w:spacing w:line="240" w:lineRule="atLeast"/>
            </w:pPr>
            <w:r>
              <w:t>297.4</w:t>
            </w:r>
          </w:p>
        </w:tc>
        <w:tc>
          <w:tcPr>
            <w:tcW w:w="1862" w:type="pct"/>
            <w:vAlign w:val="center"/>
          </w:tcPr>
          <w:p w:rsidR="0018722C">
            <w:pPr>
              <w:pStyle w:val="affff9"/>
              <w:topLinePunct/>
              <w:ind w:leftChars="0" w:left="0" w:rightChars="0" w:right="0" w:firstLineChars="0" w:firstLine="0"/>
              <w:spacing w:line="240" w:lineRule="atLeast"/>
            </w:pPr>
            <w:r>
              <w:t>0.257</w:t>
            </w:r>
          </w:p>
        </w:tc>
      </w:tr>
      <w:tr>
        <w:tc>
          <w:tcPr>
            <w:tcW w:w="1591" w:type="pct"/>
            <w:vAlign w:val="center"/>
            <w:tcBorders>
              <w:top w:val="single" w:sz="4" w:space="0" w:color="auto"/>
            </w:tcBorders>
          </w:tcPr>
          <w:p w:rsidR="0018722C">
            <w:pPr>
              <w:pStyle w:val="affff9"/>
              <w:topLinePunct/>
              <w:ind w:leftChars="0" w:left="0" w:rightChars="0" w:right="0" w:firstLineChars="0" w:firstLine="0"/>
              <w:spacing w:line="240" w:lineRule="atLeast"/>
            </w:pPr>
            <w:r>
              <w:t>1200</w:t>
            </w:r>
          </w:p>
        </w:tc>
        <w:tc>
          <w:tcPr>
            <w:tcW w:w="1547" w:type="pct"/>
            <w:vAlign w:val="center"/>
            <w:tcBorders>
              <w:top w:val="single" w:sz="4" w:space="0" w:color="auto"/>
            </w:tcBorders>
          </w:tcPr>
          <w:p w:rsidR="0018722C">
            <w:pPr>
              <w:pStyle w:val="affff9"/>
              <w:topLinePunct/>
              <w:ind w:leftChars="0" w:left="0" w:rightChars="0" w:right="0" w:firstLineChars="0" w:firstLine="0"/>
              <w:spacing w:line="240" w:lineRule="atLeast"/>
            </w:pPr>
            <w:r>
              <w:t>304.1</w:t>
            </w:r>
          </w:p>
        </w:tc>
        <w:tc>
          <w:tcPr>
            <w:tcW w:w="1862" w:type="pct"/>
            <w:vAlign w:val="center"/>
            <w:tcBorders>
              <w:top w:val="single" w:sz="4" w:space="0" w:color="auto"/>
            </w:tcBorders>
          </w:tcPr>
          <w:p w:rsidR="0018722C">
            <w:pPr>
              <w:pStyle w:val="affff9"/>
              <w:topLinePunct/>
              <w:ind w:leftChars="0" w:left="0" w:rightChars="0" w:right="0" w:firstLineChars="0" w:firstLine="0"/>
              <w:spacing w:line="240" w:lineRule="atLeast"/>
            </w:pPr>
            <w:r>
              <w:t>0.318</w:t>
            </w:r>
          </w:p>
        </w:tc>
      </w:tr>
    </w:tbl>
    <w:p w:rsidR="0018722C">
      <w:pPr>
        <w:pStyle w:val="affa"/>
      </w:pPr>
    </w:p>
    <w:p w:rsidR="0018722C">
      <w:pPr>
        <w:topLinePunct/>
      </w:pPr>
      <w:r>
        <w:t>结果表明，搅拌主要是为了加速离子聚合反应，在一定的时间形成尽可能多的纳米</w:t>
      </w:r>
    </w:p>
    <w:p w:rsidR="0018722C">
      <w:pPr>
        <w:topLinePunct/>
      </w:pPr>
      <w:r>
        <w:rPr>
          <w:rFonts w:cstheme="minorBidi" w:hAnsiTheme="minorHAnsi" w:eastAsiaTheme="minorHAnsi" w:asciiTheme="minorHAnsi" w:ascii="Times New Roman"/>
        </w:rPr>
        <w:t>14</w:t>
      </w:r>
    </w:p>
    <w:p w:rsidR="0018722C">
      <w:pPr>
        <w:topLinePunct/>
      </w:pPr>
      <w:bookmarkStart w:name="_bookmark8" w:id="21"/>
      <w:bookmarkEnd w:id="21"/>
      <w:r/>
      <w:r>
        <w:t>粒子，并避免加入</w:t>
      </w:r>
      <w:r>
        <w:rPr>
          <w:rFonts w:ascii="Times New Roman" w:eastAsia="Times New Roman"/>
        </w:rPr>
        <w:t>TPP</w:t>
      </w:r>
      <w:r>
        <w:t>时局部浓度过高导致</w:t>
      </w:r>
      <w:r>
        <w:rPr>
          <w:rFonts w:ascii="Times New Roman" w:eastAsia="Times New Roman"/>
        </w:rPr>
        <w:t>N-GC</w:t>
      </w:r>
      <w:r>
        <w:t>过度交联，形成微米级粒子。搅拌速</w:t>
      </w:r>
      <w:r>
        <w:t>度小于</w:t>
      </w:r>
      <w:r>
        <w:rPr>
          <w:rFonts w:ascii="Times New Roman" w:eastAsia="Times New Roman"/>
        </w:rPr>
        <w:t>600 r</w:t>
      </w:r>
      <w:r>
        <w:rPr>
          <w:rFonts w:ascii="Times New Roman" w:eastAsia="Times New Roman"/>
        </w:rPr>
        <w:t>/</w:t>
      </w:r>
      <w:r>
        <w:rPr>
          <w:rFonts w:ascii="Times New Roman" w:eastAsia="Times New Roman"/>
        </w:rPr>
        <w:t xml:space="preserve">min</w:t>
      </w:r>
      <w:r>
        <w:t>平均粒径较大，搅拌速度在</w:t>
      </w:r>
      <w:r>
        <w:rPr>
          <w:rFonts w:ascii="Times New Roman" w:eastAsia="Times New Roman"/>
        </w:rPr>
        <w:t>720</w:t>
      </w:r>
      <w:r>
        <w:t>～</w:t>
      </w:r>
      <w:r>
        <w:rPr>
          <w:rFonts w:ascii="Times New Roman" w:eastAsia="Times New Roman"/>
        </w:rPr>
        <w:t>1000 r</w:t>
      </w:r>
      <w:r>
        <w:rPr>
          <w:rFonts w:ascii="Times New Roman" w:eastAsia="Times New Roman"/>
        </w:rPr>
        <w:t>/</w:t>
      </w:r>
      <w:r>
        <w:rPr>
          <w:rFonts w:ascii="Times New Roman" w:eastAsia="Times New Roman"/>
        </w:rPr>
        <w:t xml:space="preserve">min</w:t>
      </w:r>
      <w:r>
        <w:t>时，对平均粒径与</w:t>
      </w:r>
      <w:r>
        <w:rPr>
          <w:rFonts w:ascii="Times New Roman" w:eastAsia="Times New Roman"/>
        </w:rPr>
        <w:t>PDI</w:t>
      </w:r>
      <w:r>
        <w:t>影</w:t>
      </w:r>
      <w:r>
        <w:t>响不明显，而且转速过快不利于试验顺利进行。故本试验搅拌速度选择</w:t>
      </w:r>
      <w:r>
        <w:rPr>
          <w:rFonts w:ascii="Times New Roman" w:eastAsia="Times New Roman"/>
        </w:rPr>
        <w:t>720 r</w:t>
      </w:r>
      <w:r>
        <w:rPr>
          <w:rFonts w:ascii="Times New Roman" w:eastAsia="Times New Roman"/>
        </w:rPr>
        <w:t>/</w:t>
      </w:r>
      <w:r>
        <w:rPr>
          <w:rFonts w:ascii="Times New Roman" w:eastAsia="Times New Roman"/>
        </w:rPr>
        <w:t>min</w:t>
      </w:r>
      <w:r>
        <w:t>。</w:t>
      </w:r>
    </w:p>
    <w:p w:rsidR="0018722C">
      <w:pPr>
        <w:pStyle w:val="4"/>
        <w:topLinePunct/>
        <w:ind w:left="200" w:hangingChars="200" w:hanging="200"/>
      </w:pPr>
      <w:r>
        <w:t>2.3.7</w:t>
      </w:r>
      <w:r>
        <w:t xml:space="preserve"> </w:t>
      </w:r>
      <w:r>
        <w:t>搅拌时间</w:t>
      </w:r>
    </w:p>
    <w:p w:rsidR="0018722C">
      <w:pPr>
        <w:topLinePunct/>
      </w:pPr>
      <w:r>
        <w:rPr>
          <w:rFonts w:ascii="Times New Roman" w:eastAsia="Times New Roman"/>
        </w:rPr>
        <w:t>GA</w:t>
      </w:r>
      <w:r>
        <w:t>质量浓度为</w:t>
      </w:r>
      <w:r>
        <w:rPr>
          <w:rFonts w:ascii="Times New Roman" w:eastAsia="Times New Roman"/>
        </w:rPr>
        <w:t>0.1 mg</w:t>
      </w:r>
      <w:r>
        <w:rPr>
          <w:rFonts w:ascii="Times New Roman" w:eastAsia="Times New Roman"/>
        </w:rPr>
        <w:t>/</w:t>
      </w:r>
      <w:r>
        <w:rPr>
          <w:rFonts w:ascii="Times New Roman" w:eastAsia="Times New Roman"/>
        </w:rPr>
        <w:t xml:space="preserve">mL</w:t>
      </w:r>
      <w:r>
        <w:t xml:space="preserve">, </w:t>
      </w:r>
      <w:r>
        <w:rPr>
          <w:rFonts w:ascii="Times New Roman" w:eastAsia="Times New Roman"/>
        </w:rPr>
        <w:t>TPP</w:t>
      </w:r>
      <w:r>
        <w:t>质量浓度为</w:t>
      </w:r>
      <w:r>
        <w:rPr>
          <w:rFonts w:ascii="Times New Roman" w:eastAsia="Times New Roman"/>
        </w:rPr>
        <w:t>1.0 mg</w:t>
      </w:r>
      <w:r>
        <w:rPr>
          <w:rFonts w:ascii="Times New Roman" w:eastAsia="Times New Roman"/>
        </w:rPr>
        <w:t>/</w:t>
      </w:r>
      <w:r>
        <w:rPr>
          <w:rFonts w:ascii="Times New Roman" w:eastAsia="Times New Roman"/>
        </w:rPr>
        <w:t xml:space="preserve">mL</w:t>
      </w:r>
      <w:r>
        <w:t xml:space="preserve">, </w:t>
      </w:r>
      <w:r>
        <w:rPr>
          <w:rFonts w:ascii="Times New Roman" w:eastAsia="Times New Roman"/>
        </w:rPr>
        <w:t>N-GC</w:t>
      </w:r>
      <w:r>
        <w:t>质量浓度为</w:t>
      </w:r>
      <w:r>
        <w:rPr>
          <w:rFonts w:ascii="Times New Roman" w:eastAsia="Times New Roman"/>
        </w:rPr>
        <w:t>1.0</w:t>
      </w:r>
    </w:p>
    <w:p w:rsidR="0018722C">
      <w:pPr>
        <w:topLinePunct/>
      </w:pP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t xml:space="preserve">, </w:t>
      </w:r>
      <w:r>
        <w:rPr>
          <w:rFonts w:ascii="Times New Roman" w:hAnsi="Times New Roman" w:eastAsia="Times New Roman"/>
        </w:rPr>
        <w:t>GC</w:t>
      </w:r>
      <w:r>
        <w:t>溶液与</w:t>
      </w:r>
      <w:r>
        <w:rPr>
          <w:rFonts w:ascii="Times New Roman" w:hAnsi="Times New Roman" w:eastAsia="Times New Roman"/>
        </w:rPr>
        <w:t>TPP</w:t>
      </w:r>
      <w:r>
        <w:t>溶液的体积比为</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TPP</w:t>
      </w:r>
      <w:r>
        <w:t>滴加完毕后室温下</w:t>
      </w:r>
      <w:r>
        <w:rPr>
          <w:rFonts w:ascii="Times New Roman" w:hAnsi="Times New Roman" w:eastAsia="Times New Roman"/>
        </w:rPr>
        <w:t>Nps</w:t>
      </w:r>
      <w:r>
        <w:t>胶体溶液</w:t>
      </w:r>
      <w:r>
        <w:t>分别用磁力搅拌器搅拌</w:t>
      </w:r>
      <w:r>
        <w:rPr>
          <w:rFonts w:ascii="Times New Roman" w:hAnsi="Times New Roman" w:eastAsia="Times New Roman"/>
        </w:rPr>
        <w:t>10</w:t>
      </w:r>
      <w:r>
        <w:t>、</w:t>
      </w:r>
      <w:r>
        <w:rPr>
          <w:rFonts w:ascii="Times New Roman" w:hAnsi="Times New Roman" w:eastAsia="Times New Roman"/>
        </w:rPr>
        <w:t>30</w:t>
      </w:r>
      <w:r>
        <w:t>、</w:t>
      </w:r>
      <w:r>
        <w:rPr>
          <w:rFonts w:ascii="Times New Roman" w:hAnsi="Times New Roman" w:eastAsia="Times New Roman"/>
        </w:rPr>
        <w:t>60</w:t>
      </w:r>
      <w:r>
        <w:t>、</w:t>
      </w:r>
      <w:r>
        <w:rPr>
          <w:rFonts w:ascii="Times New Roman" w:hAnsi="Times New Roman" w:eastAsia="Times New Roman"/>
        </w:rPr>
        <w:t>120 min</w:t>
      </w:r>
      <w:r>
        <w:t>。结果见</w:t>
      </w:r>
      <w:r>
        <w:t>表</w:t>
      </w:r>
      <w:r>
        <w:rPr>
          <w:rFonts w:ascii="Times New Roman" w:hAnsi="Times New Roman" w:eastAsia="Times New Roman"/>
        </w:rPr>
        <w:t>1-10</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1-10</w:t>
      </w:r>
      <w:r>
        <w:t xml:space="preserve">  </w:t>
      </w:r>
      <w:r>
        <w:rPr>
          <w:rFonts w:cstheme="minorBidi" w:hAnsiTheme="minorHAnsi" w:eastAsiaTheme="minorHAnsi" w:asciiTheme="minorHAnsi"/>
        </w:rPr>
        <w:t>搅拌时间对</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96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958"/>
        <w:gridCol w:w="2554"/>
        <w:gridCol w:w="3229"/>
      </w:tblGrid>
      <w:tr>
        <w:trPr>
          <w:tblHeader/>
        </w:trPr>
        <w:tc>
          <w:tcPr>
            <w:tcW w:w="1692" w:type="pct"/>
            <w:vAlign w:val="center"/>
            <w:tcBorders>
              <w:bottom w:val="single" w:sz="4" w:space="0" w:color="auto"/>
            </w:tcBorders>
          </w:tcPr>
          <w:p w:rsidR="0018722C">
            <w:pPr>
              <w:pStyle w:val="a7"/>
              <w:topLinePunct/>
              <w:ind w:leftChars="0" w:left="0" w:rightChars="0" w:right="0" w:firstLineChars="0" w:firstLine="0"/>
              <w:spacing w:line="240" w:lineRule="atLeast"/>
            </w:pPr>
            <w:r>
              <w:t>搅拌时间</w:t>
            </w:r>
            <w:r>
              <w:t>（</w:t>
            </w:r>
            <w:r>
              <w:t>min</w:t>
            </w:r>
            <w:r>
              <w:t>）</w:t>
            </w:r>
          </w:p>
        </w:tc>
        <w:tc>
          <w:tcPr>
            <w:tcW w:w="1461"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r>
              <w:t>）</w:t>
            </w:r>
          </w:p>
        </w:tc>
        <w:tc>
          <w:tcPr>
            <w:tcW w:w="1847"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r>
              <w:t>（</w:t>
            </w:r>
            <w:r>
              <w:t>PDI</w:t>
            </w:r>
            <w:r>
              <w:t>）</w:t>
            </w:r>
          </w:p>
        </w:tc>
      </w:tr>
      <w:tr>
        <w:tc>
          <w:tcPr>
            <w:tcW w:w="1692" w:type="pct"/>
            <w:vAlign w:val="center"/>
          </w:tcPr>
          <w:p w:rsidR="0018722C">
            <w:pPr>
              <w:pStyle w:val="affff9"/>
              <w:topLinePunct/>
              <w:ind w:leftChars="0" w:left="0" w:rightChars="0" w:right="0" w:firstLineChars="0" w:firstLine="0"/>
              <w:spacing w:line="240" w:lineRule="atLeast"/>
            </w:pPr>
            <w:r>
              <w:t>10</w:t>
            </w:r>
          </w:p>
        </w:tc>
        <w:tc>
          <w:tcPr>
            <w:tcW w:w="1461" w:type="pct"/>
            <w:vAlign w:val="center"/>
          </w:tcPr>
          <w:p w:rsidR="0018722C">
            <w:pPr>
              <w:pStyle w:val="affff9"/>
              <w:topLinePunct/>
              <w:ind w:leftChars="0" w:left="0" w:rightChars="0" w:right="0" w:firstLineChars="0" w:firstLine="0"/>
              <w:spacing w:line="240" w:lineRule="atLeast"/>
            </w:pPr>
            <w:r>
              <w:t>371.4</w:t>
            </w:r>
          </w:p>
        </w:tc>
        <w:tc>
          <w:tcPr>
            <w:tcW w:w="1847" w:type="pct"/>
            <w:vAlign w:val="center"/>
          </w:tcPr>
          <w:p w:rsidR="0018722C">
            <w:pPr>
              <w:pStyle w:val="affff9"/>
              <w:topLinePunct/>
              <w:ind w:leftChars="0" w:left="0" w:rightChars="0" w:right="0" w:firstLineChars="0" w:firstLine="0"/>
              <w:spacing w:line="240" w:lineRule="atLeast"/>
            </w:pPr>
            <w:r>
              <w:t>0.312</w:t>
            </w:r>
          </w:p>
        </w:tc>
      </w:tr>
      <w:tr>
        <w:tc>
          <w:tcPr>
            <w:tcW w:w="1692" w:type="pct"/>
            <w:vAlign w:val="center"/>
          </w:tcPr>
          <w:p w:rsidR="0018722C">
            <w:pPr>
              <w:pStyle w:val="affff9"/>
              <w:topLinePunct/>
              <w:ind w:leftChars="0" w:left="0" w:rightChars="0" w:right="0" w:firstLineChars="0" w:firstLine="0"/>
              <w:spacing w:line="240" w:lineRule="atLeast"/>
            </w:pPr>
            <w:r>
              <w:t>30</w:t>
            </w:r>
          </w:p>
        </w:tc>
        <w:tc>
          <w:tcPr>
            <w:tcW w:w="1461" w:type="pct"/>
            <w:vAlign w:val="center"/>
          </w:tcPr>
          <w:p w:rsidR="0018722C">
            <w:pPr>
              <w:pStyle w:val="affff9"/>
              <w:topLinePunct/>
              <w:ind w:leftChars="0" w:left="0" w:rightChars="0" w:right="0" w:firstLineChars="0" w:firstLine="0"/>
              <w:spacing w:line="240" w:lineRule="atLeast"/>
            </w:pPr>
            <w:r>
              <w:t>293.2</w:t>
            </w:r>
          </w:p>
        </w:tc>
        <w:tc>
          <w:tcPr>
            <w:tcW w:w="1847" w:type="pct"/>
            <w:vAlign w:val="center"/>
          </w:tcPr>
          <w:p w:rsidR="0018722C">
            <w:pPr>
              <w:pStyle w:val="affff9"/>
              <w:topLinePunct/>
              <w:ind w:leftChars="0" w:left="0" w:rightChars="0" w:right="0" w:firstLineChars="0" w:firstLine="0"/>
              <w:spacing w:line="240" w:lineRule="atLeast"/>
            </w:pPr>
            <w:r>
              <w:t>0.224</w:t>
            </w:r>
          </w:p>
        </w:tc>
      </w:tr>
      <w:tr>
        <w:tc>
          <w:tcPr>
            <w:tcW w:w="1692" w:type="pct"/>
            <w:vAlign w:val="center"/>
          </w:tcPr>
          <w:p w:rsidR="0018722C">
            <w:pPr>
              <w:pStyle w:val="affff9"/>
              <w:topLinePunct/>
              <w:ind w:leftChars="0" w:left="0" w:rightChars="0" w:right="0" w:firstLineChars="0" w:firstLine="0"/>
              <w:spacing w:line="240" w:lineRule="atLeast"/>
            </w:pPr>
            <w:r>
              <w:t>60</w:t>
            </w:r>
          </w:p>
        </w:tc>
        <w:tc>
          <w:tcPr>
            <w:tcW w:w="1461" w:type="pct"/>
            <w:vAlign w:val="center"/>
          </w:tcPr>
          <w:p w:rsidR="0018722C">
            <w:pPr>
              <w:pStyle w:val="affff9"/>
              <w:topLinePunct/>
              <w:ind w:leftChars="0" w:left="0" w:rightChars="0" w:right="0" w:firstLineChars="0" w:firstLine="0"/>
              <w:spacing w:line="240" w:lineRule="atLeast"/>
            </w:pPr>
            <w:r>
              <w:t>289.3</w:t>
            </w:r>
          </w:p>
        </w:tc>
        <w:tc>
          <w:tcPr>
            <w:tcW w:w="1847" w:type="pct"/>
            <w:vAlign w:val="center"/>
          </w:tcPr>
          <w:p w:rsidR="0018722C">
            <w:pPr>
              <w:pStyle w:val="affff9"/>
              <w:topLinePunct/>
              <w:ind w:leftChars="0" w:left="0" w:rightChars="0" w:right="0" w:firstLineChars="0" w:firstLine="0"/>
              <w:spacing w:line="240" w:lineRule="atLeast"/>
            </w:pPr>
            <w:r>
              <w:t>0.227</w:t>
            </w:r>
          </w:p>
        </w:tc>
      </w:tr>
      <w:tr>
        <w:tc>
          <w:tcPr>
            <w:tcW w:w="1692" w:type="pct"/>
            <w:vAlign w:val="center"/>
            <w:tcBorders>
              <w:top w:val="single" w:sz="4" w:space="0" w:color="auto"/>
            </w:tcBorders>
          </w:tcPr>
          <w:p w:rsidR="0018722C">
            <w:pPr>
              <w:pStyle w:val="affff9"/>
              <w:topLinePunct/>
              <w:ind w:leftChars="0" w:left="0" w:rightChars="0" w:right="0" w:firstLineChars="0" w:firstLine="0"/>
              <w:spacing w:line="240" w:lineRule="atLeast"/>
            </w:pPr>
            <w:r>
              <w:t>120</w:t>
            </w:r>
          </w:p>
        </w:tc>
        <w:tc>
          <w:tcPr>
            <w:tcW w:w="1461" w:type="pct"/>
            <w:vAlign w:val="center"/>
            <w:tcBorders>
              <w:top w:val="single" w:sz="4" w:space="0" w:color="auto"/>
            </w:tcBorders>
          </w:tcPr>
          <w:p w:rsidR="0018722C">
            <w:pPr>
              <w:pStyle w:val="affff9"/>
              <w:topLinePunct/>
              <w:ind w:leftChars="0" w:left="0" w:rightChars="0" w:right="0" w:firstLineChars="0" w:firstLine="0"/>
              <w:spacing w:line="240" w:lineRule="atLeast"/>
            </w:pPr>
            <w:r>
              <w:t>302.0</w:t>
            </w:r>
          </w:p>
        </w:tc>
        <w:tc>
          <w:tcPr>
            <w:tcW w:w="1847" w:type="pct"/>
            <w:vAlign w:val="center"/>
            <w:tcBorders>
              <w:top w:val="single" w:sz="4" w:space="0" w:color="auto"/>
            </w:tcBorders>
          </w:tcPr>
          <w:p w:rsidR="0018722C">
            <w:pPr>
              <w:pStyle w:val="affff9"/>
              <w:topLinePunct/>
              <w:ind w:leftChars="0" w:left="0" w:rightChars="0" w:right="0" w:firstLineChars="0" w:firstLine="0"/>
              <w:spacing w:line="240" w:lineRule="atLeast"/>
            </w:pPr>
            <w:r>
              <w:t>0.218</w:t>
            </w:r>
          </w:p>
        </w:tc>
      </w:tr>
    </w:tbl>
    <w:p w:rsidR="0018722C">
      <w:pPr>
        <w:pStyle w:val="affa"/>
      </w:pPr>
    </w:p>
    <w:p w:rsidR="0018722C">
      <w:pPr>
        <w:topLinePunct/>
      </w:pPr>
      <w:r>
        <w:t>结果表明，搅拌时间太短，粒径较大且不均匀，搅拌时间超过</w:t>
      </w:r>
      <w:r>
        <w:rPr>
          <w:rFonts w:ascii="Times New Roman" w:eastAsia="Times New Roman"/>
        </w:rPr>
        <w:t>30 </w:t>
      </w:r>
      <w:r>
        <w:rPr>
          <w:rFonts w:ascii="Times New Roman" w:eastAsia="Times New Roman"/>
        </w:rPr>
        <w:t>min</w:t>
      </w:r>
      <w:r>
        <w:t>对平均粒径</w:t>
      </w:r>
      <w:r>
        <w:t>与</w:t>
      </w:r>
      <w:r>
        <w:rPr>
          <w:rFonts w:ascii="Times New Roman" w:eastAsia="Times New Roman"/>
        </w:rPr>
        <w:t>PDI</w:t>
      </w:r>
      <w:r>
        <w:t>的影响不大。聚合反应完成后，增加搅拌时间，会导致被包封的药物重新游离进</w:t>
      </w:r>
      <w:r>
        <w:t>入胶体溶液中，综合考虑时间成本等因素选择搅拌时间</w:t>
      </w:r>
      <w:r>
        <w:rPr>
          <w:rFonts w:ascii="Times New Roman" w:eastAsia="Times New Roman"/>
        </w:rPr>
        <w:t>30 min</w:t>
      </w:r>
      <w:r>
        <w:t>。</w:t>
      </w:r>
    </w:p>
    <w:p w:rsidR="0018722C">
      <w:pPr>
        <w:pStyle w:val="Heading3"/>
        <w:topLinePunct/>
        <w:ind w:left="200" w:hangingChars="200" w:hanging="200"/>
      </w:pPr>
      <w:bookmarkStart w:id="383485" w:name="_Toc686383485"/>
      <w:r>
        <w:rPr>
          <w:b/>
        </w:rPr>
        <w:t>2.4</w:t>
      </w:r>
      <w:r>
        <w:t xml:space="preserve"> </w:t>
      </w:r>
      <w:r>
        <w:t>处方优化</w:t>
      </w:r>
      <w:bookmarkEnd w:id="383485"/>
    </w:p>
    <w:p w:rsidR="0018722C">
      <w:pPr>
        <w:topLinePunct/>
      </w:pPr>
      <w:r>
        <w:t>预试验结合单因素试验的结果，选取</w:t>
      </w:r>
      <w:r>
        <w:rPr>
          <w:rFonts w:ascii="Times New Roman" w:eastAsia="Times New Roman"/>
        </w:rPr>
        <w:t>N-GC</w:t>
      </w:r>
      <w:r>
        <w:t>溶液与</w:t>
      </w:r>
      <w:r>
        <w:rPr>
          <w:rFonts w:ascii="Times New Roman" w:eastAsia="Times New Roman"/>
        </w:rPr>
        <w:t>TPP</w:t>
      </w:r>
      <w:r>
        <w:t>溶液的体积比</w:t>
      </w:r>
      <w:r>
        <w:t>（</w:t>
      </w:r>
      <w:r>
        <w:rPr>
          <w:rFonts w:ascii="Times New Roman" w:eastAsia="Times New Roman"/>
        </w:rPr>
        <w:t>A</w:t>
      </w:r>
      <w:r>
        <w:t>）</w:t>
      </w:r>
      <w:r>
        <w:t>、</w:t>
      </w:r>
      <w:r>
        <w:rPr>
          <w:rFonts w:ascii="Times New Roman" w:eastAsia="Times New Roman"/>
        </w:rPr>
        <w:t>GA</w:t>
      </w:r>
      <w:r>
        <w:t>质量浓度</w:t>
      </w:r>
      <w:r>
        <w:t>（</w:t>
      </w:r>
      <w:r>
        <w:rPr>
          <w:rFonts w:ascii="Times New Roman" w:eastAsia="Times New Roman"/>
          <w:spacing w:val="-2"/>
        </w:rPr>
        <w:t>B</w:t>
      </w:r>
      <w:r>
        <w:t>）</w:t>
      </w:r>
      <w:r>
        <w:t>、</w:t>
      </w:r>
      <w:r>
        <w:rPr>
          <w:rFonts w:ascii="Times New Roman" w:eastAsia="Times New Roman"/>
        </w:rPr>
        <w:t>N-GC</w:t>
      </w:r>
      <w:r>
        <w:t>质量浓度</w:t>
      </w:r>
      <w:r>
        <w:t>（</w:t>
      </w:r>
      <w:r>
        <w:rPr>
          <w:rFonts w:ascii="Times New Roman" w:eastAsia="Times New Roman"/>
          <w:spacing w:val="-2"/>
        </w:rPr>
        <w:t>C</w:t>
      </w:r>
      <w:r>
        <w:t>）</w:t>
      </w:r>
      <w:r>
        <w:t>作为考察因素，每个因素选取</w:t>
      </w:r>
      <w:r>
        <w:rPr>
          <w:rFonts w:ascii="Times New Roman" w:eastAsia="Times New Roman"/>
        </w:rPr>
        <w:t>3</w:t>
      </w:r>
      <w:r>
        <w:t>个水平，因素水</w:t>
      </w:r>
      <w:r>
        <w:t>平见</w:t>
      </w:r>
      <w:r>
        <w:t>表</w:t>
      </w:r>
      <w:r>
        <w:rPr>
          <w:rFonts w:ascii="Times New Roman" w:eastAsia="Times New Roman"/>
        </w:rPr>
        <w:t>1-11</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480;mso-wrap-distance-left:0;mso-wrap-distance-right:0" from="95.800003pt,23.713676pt" to="526.050003pt,23.713676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1-11  </w:t>
      </w:r>
      <w:r>
        <w:rPr>
          <w:kern w:val="2"/>
          <w:szCs w:val="22"/>
          <w:rFonts w:cstheme="minorBidi" w:hAnsiTheme="minorHAnsi" w:eastAsiaTheme="minorHAnsi" w:asciiTheme="minorHAnsi"/>
          <w:sz w:val="21"/>
        </w:rPr>
        <w:t>正交试验因素水平表</w:t>
      </w:r>
    </w:p>
    <w:p w:rsidR="0018722C">
      <w:pPr>
        <w:spacing w:line="272" w:lineRule="exact" w:before="45"/>
        <w:ind w:leftChars="0" w:left="2834" w:rightChars="0" w:right="874" w:firstLineChars="0" w:firstLine="0"/>
        <w:jc w:val="center"/>
        <w:topLinePunct/>
      </w:pPr>
      <w:r>
        <w:rPr>
          <w:kern w:val="2"/>
          <w:sz w:val="21"/>
          <w:szCs w:val="22"/>
          <w:rFonts w:cstheme="minorBidi" w:hAnsiTheme="minorHAnsi" w:eastAsiaTheme="minorHAnsi" w:asciiTheme="minorHAnsi"/>
        </w:rPr>
        <w:t>因素</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52" from="161.300003pt,7.634057pt" to="526.050003pt,7.634057pt" stroked="true" strokeweight=".48pt" strokecolor="#000000">
            <v:stroke dashstyle="solid"/>
            <w10:wrap type="none"/>
          </v:line>
        </w:pict>
      </w:r>
      <w:r>
        <w:rPr>
          <w:kern w:val="2"/>
          <w:szCs w:val="22"/>
          <w:rFonts w:cstheme="minorBidi" w:hAnsiTheme="minorHAnsi" w:eastAsiaTheme="minorHAnsi" w:asciiTheme="minorHAnsi"/>
          <w:sz w:val="21"/>
        </w:rPr>
        <w:t>水平</w:t>
      </w:r>
    </w:p>
    <w:p w:rsidR="0018722C">
      <w:pPr>
        <w:tabs>
          <w:tab w:pos="5253" w:val="left" w:leader="none"/>
          <w:tab w:pos="7471" w:val="left" w:leader="none"/>
        </w:tabs>
        <w:spacing w:line="278" w:lineRule="exact" w:before="0"/>
        <w:ind w:leftChars="0" w:left="2752" w:rightChars="0" w:right="0" w:firstLineChars="0" w:firstLine="0"/>
        <w:jc w:val="left"/>
        <w:rPr>
          <w:sz w:val="21"/>
        </w:rPr>
      </w:pPr>
      <w:r>
        <w:rPr>
          <w:rFonts w:ascii="Times New Roman" w:hAnsi="Times New Roman" w:eastAsia="Times New Roman"/>
          <w:sz w:val="21"/>
        </w:rPr>
        <w:t>A</w:t>
      </w:r>
      <w:r>
        <w:rPr>
          <w:rFonts w:ascii="Times New Roman" w:hAnsi="Times New Roman" w:eastAsia="Times New Roman"/>
          <w:spacing w:val="36"/>
          <w:sz w:val="21"/>
        </w:rPr>
        <w:t> </w:t>
      </w:r>
      <w:r>
        <w:rPr>
          <w:sz w:val="21"/>
        </w:rPr>
        <w:t>（</w:t>
      </w:r>
      <w:r>
        <w:rPr>
          <w:rFonts w:ascii="Times New Roman" w:hAnsi="Times New Roman" w:eastAsia="Times New Roman"/>
          <w:sz w:val="21"/>
        </w:rPr>
        <w:t>N-GC</w:t>
      </w:r>
      <w:r>
        <w:rPr>
          <w:b/>
          <w:color w:val="333333"/>
          <w:sz w:val="15"/>
        </w:rPr>
        <w:t>∶</w:t>
      </w:r>
      <w:r>
        <w:rPr>
          <w:rFonts w:ascii="Times New Roman" w:hAnsi="Times New Roman" w:eastAsia="Times New Roman"/>
          <w:sz w:val="21"/>
        </w:rPr>
        <w:t>TPP</w:t>
      </w:r>
      <w:r>
        <w:rPr>
          <w:sz w:val="21"/>
        </w:rPr>
        <w:t>）</w:t>
      </w:r>
      <w:r w:rsidRPr="00000000">
        <w:tab/>
      </w:r>
      <w:r>
        <w:rPr>
          <w:rFonts w:ascii="Times New Roman" w:hAnsi="Times New Roman" w:eastAsia="Times New Roman"/>
          <w:sz w:val="21"/>
        </w:rPr>
        <w:t>B</w:t>
      </w:r>
      <w:r>
        <w:rPr>
          <w:rFonts w:ascii="Times New Roman" w:hAnsi="Times New Roman" w:eastAsia="Times New Roman"/>
          <w:spacing w:val="47"/>
          <w:sz w:val="21"/>
        </w:rPr>
        <w:t> </w:t>
      </w:r>
      <w:r>
        <w:rPr>
          <w:sz w:val="21"/>
        </w:rPr>
        <w:t>（</w:t>
      </w:r>
      <w:r>
        <w:rPr>
          <w:rFonts w:ascii="Times New Roman" w:hAnsi="Times New Roman" w:eastAsia="Times New Roman"/>
          <w:sz w:val="21"/>
        </w:rPr>
        <w:t>GA(mg/mL)</w:t>
      </w:r>
      <w:r>
        <w:rPr>
          <w:sz w:val="21"/>
        </w:rPr>
        <w:t>）</w:t>
      </w:r>
      <w:r w:rsidRPr="00000000">
        <w:tab/>
      </w:r>
      <w:r>
        <w:rPr>
          <w:rFonts w:ascii="Times New Roman" w:hAnsi="Times New Roman" w:eastAsia="Times New Roman"/>
          <w:sz w:val="21"/>
        </w:rPr>
        <w:t>C</w:t>
      </w:r>
      <w:r>
        <w:rPr>
          <w:rFonts w:ascii="Times New Roman" w:hAnsi="Times New Roman" w:eastAsia="Times New Roman"/>
          <w:spacing w:val="43"/>
          <w:sz w:val="21"/>
        </w:rPr>
        <w:t> </w:t>
      </w:r>
      <w:r>
        <w:rPr>
          <w:sz w:val="21"/>
        </w:rPr>
        <w:t>（</w:t>
      </w:r>
      <w:r>
        <w:rPr>
          <w:rFonts w:ascii="Times New Roman" w:hAnsi="Times New Roman" w:eastAsia="Times New Roman"/>
          <w:sz w:val="21"/>
        </w:rPr>
        <w:t>N-GC(mg/mL)</w:t>
      </w:r>
      <w:r>
        <w:rPr>
          <w:sz w:val="21"/>
        </w:rPr>
        <w:t>）</w:t>
      </w: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7"/>
          <w:szCs w:val="24"/>
          <w:rFonts w:cstheme="minorBidi" w:ascii="宋体" w:hAnsi="宋体" w:eastAsia="宋体" w:cs="宋体"/>
        </w:rPr>
      </w:pPr>
      <w:r>
        <w:rPr>
          <w:kern w:val="2"/>
          <w:sz w:val="24"/>
          <w:szCs w:val="24"/>
          <w:rFonts w:cstheme="minorBidi" w:ascii="宋体" w:hAnsi="宋体" w:eastAsia="宋体" w:cs="宋体"/>
        </w:rPr>
        <w:pict>
          <v:line style="position:absolute;mso-position-horizontal-relative:page;mso-position-vertical-relative:paragraph;z-index:1504;mso-wrap-distance-left:0;mso-wrap-distance-right:0" from="95.800003pt,7.412433pt" to="526.050003pt,7.412433pt" stroked="true" strokeweight=".48pt" strokecolor="#000000">
            <v:stroke dashstyle="solid"/>
            <w10:wrap type="topAndBottom"/>
          </v:line>
        </w:pict>
      </w:r>
    </w:p>
    <w:p w:rsidR="0018722C">
      <w:pPr>
        <w:tabs>
          <w:tab w:pos="3415" w:val="left" w:leader="none"/>
          <w:tab w:pos="5666" w:val="left" w:leader="none"/>
          <w:tab w:pos="8090" w:val="left" w:leader="none"/>
        </w:tabs>
        <w:spacing w:before="118"/>
        <w:ind w:leftChars="0" w:left="1620" w:rightChars="0" w:right="0" w:firstLineChars="0" w:firstLine="0"/>
        <w:jc w:val="left"/>
        <w:rPr>
          <w:rFonts w:ascii="Times New Roman"/>
          <w:sz w:val="21"/>
        </w:rPr>
      </w:pPr>
      <w:r>
        <w:rPr>
          <w:rFonts w:ascii="Times New Roman"/>
          <w:sz w:val="21"/>
        </w:rPr>
        <w:t>1</w:t>
      </w:r>
      <w:r w:rsidRPr="00000000">
        <w:tab/>
        <w:t>20:3</w:t>
      </w:r>
      <w:r w:rsidRPr="00000000">
        <w:tab/>
        <w:t>0.10</w:t>
      </w:r>
      <w:r w:rsidRPr="00000000">
        <w:tab/>
        <w:t>1.0</w:t>
      </w:r>
    </w:p>
    <w:p w:rsidR="0018722C">
      <w:pPr>
        <w:topLinePunct/>
      </w:pPr>
    </w:p>
    <w:p w:rsidR="0018722C">
      <w:pPr>
        <w:topLinePunct/>
      </w:pPr>
      <w:r>
        <w:rPr>
          <w:rFonts w:cstheme="minorBidi" w:hAnsiTheme="minorHAnsi" w:eastAsiaTheme="minorHAnsi" w:asciiTheme="minorHAnsi" w:ascii="Times New Roman"/>
        </w:rPr>
        <w:t>2</w:t>
      </w:r>
      <w:r w:rsidRPr="00000000">
        <w:rPr>
          <w:rFonts w:cstheme="minorBidi" w:hAnsiTheme="minorHAnsi" w:eastAsiaTheme="minorHAnsi" w:asciiTheme="minorHAnsi"/>
        </w:rPr>
        <w:tab/>
        <w:t>5:1</w:t>
      </w:r>
      <w:r w:rsidRPr="00000000">
        <w:rPr>
          <w:rFonts w:cstheme="minorBidi" w:hAnsiTheme="minorHAnsi" w:eastAsiaTheme="minorHAnsi" w:asciiTheme="minorHAnsi"/>
        </w:rPr>
        <w:tab/>
        <w:t>0.15</w:t>
      </w:r>
      <w:r w:rsidRPr="00000000">
        <w:rPr>
          <w:rFonts w:cstheme="minorBidi" w:hAnsiTheme="minorHAnsi" w:eastAsiaTheme="minorHAnsi" w:asciiTheme="minorHAnsi"/>
        </w:rPr>
        <w:tab/>
        <w:t>1.5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28;mso-wrap-distance-left:0;mso-wrap-distance-right:0" from="95.800003pt,19.432732pt" to="527.800003pt,19.432732pt" stroked="true" strokeweight=".96pt" strokecolor="#000000">
            <v:stroke dashstyle="solid"/>
            <w10:wrap type="topAndBottom"/>
          </v:line>
        </w:pict>
      </w:r>
      <w:r>
        <w:rPr>
          <w:kern w:val="2"/>
          <w:szCs w:val="22"/>
          <w:rFonts w:ascii="Times New Roman" w:cstheme="minorBidi" w:hAnsiTheme="minorHAnsi" w:eastAsiaTheme="minorHAnsi"/>
          <w:sz w:val="21"/>
        </w:rPr>
        <w:t>3</w:t>
      </w:r>
      <w:r w:rsidRPr="00000000">
        <w:rPr>
          <w:kern w:val="2"/>
          <w:sz w:val="22"/>
          <w:szCs w:val="22"/>
          <w:rFonts w:cstheme="minorBidi" w:hAnsiTheme="minorHAnsi" w:eastAsiaTheme="minorHAnsi" w:asciiTheme="minorHAnsi"/>
        </w:rPr>
        <w:tab/>
        <w:t>4:1</w:t>
      </w:r>
      <w:r w:rsidRPr="00000000">
        <w:rPr>
          <w:kern w:val="2"/>
          <w:sz w:val="22"/>
          <w:szCs w:val="22"/>
          <w:rFonts w:cstheme="minorBidi" w:hAnsiTheme="minorHAnsi" w:eastAsiaTheme="minorHAnsi" w:asciiTheme="minorHAnsi"/>
        </w:rPr>
        <w:tab/>
        <w:t>0.20</w:t>
      </w:r>
      <w:r w:rsidRPr="00000000">
        <w:rPr>
          <w:kern w:val="2"/>
          <w:sz w:val="22"/>
          <w:szCs w:val="22"/>
          <w:rFonts w:cstheme="minorBidi" w:hAnsiTheme="minorHAnsi" w:eastAsiaTheme="minorHAnsi" w:asciiTheme="minorHAnsi"/>
        </w:rPr>
        <w:tab/>
        <w:t>2.0</w:t>
      </w:r>
    </w:p>
    <w:p w:rsidR="0018722C">
      <w:pPr>
        <w:topLinePunct/>
      </w:pPr>
      <w:r>
        <w:rPr>
          <w:rFonts w:cstheme="minorBidi" w:hAnsiTheme="minorHAnsi" w:eastAsiaTheme="minorHAnsi" w:asciiTheme="minorHAnsi" w:ascii="Times New Roman"/>
        </w:rPr>
        <w:t>15</w:t>
      </w:r>
    </w:p>
    <w:p w:rsidR="0018722C">
      <w:pPr>
        <w:topLinePunct/>
      </w:pPr>
    </w:p>
    <w:p w:rsidR="0018722C">
      <w:pPr>
        <w:topLinePunct/>
      </w:pPr>
    </w:p>
    <w:p w:rsidR="0018722C">
      <w:pPr>
        <w:topLinePunct/>
      </w:pPr>
      <w:r>
        <w:t>以包封率</w:t>
      </w:r>
      <w:r>
        <w:t>（</w:t>
      </w:r>
      <w:r>
        <w:rPr>
          <w:rFonts w:ascii="Times New Roman" w:eastAsia="Times New Roman"/>
        </w:rPr>
        <w:t>a</w:t>
      </w:r>
      <w:r>
        <w:t>）</w:t>
      </w:r>
      <w:r>
        <w:t>、载药量</w:t>
      </w:r>
      <w:r>
        <w:t>（</w:t>
      </w:r>
      <w:r>
        <w:rPr>
          <w:rFonts w:ascii="Times New Roman" w:eastAsia="Times New Roman"/>
        </w:rPr>
        <w:t>b</w:t>
      </w:r>
      <w:r>
        <w:t>）</w:t>
      </w:r>
      <w:r>
        <w:t>、平均粒径</w:t>
      </w:r>
      <w:r>
        <w:t>（</w:t>
      </w:r>
      <w:r>
        <w:rPr>
          <w:rFonts w:ascii="Times New Roman" w:eastAsia="Times New Roman"/>
        </w:rPr>
        <w:t>c</w:t>
      </w:r>
      <w:r>
        <w:t>）</w:t>
      </w:r>
      <w:r>
        <w:t>为评价指标筛选最佳处方组成，按</w:t>
      </w:r>
    </w:p>
    <w:p w:rsidR="0018722C">
      <w:pPr>
        <w:topLinePunct/>
      </w:pPr>
      <w:r>
        <w:rPr>
          <w:rFonts w:ascii="Times New Roman" w:eastAsia="Times New Roman"/>
        </w:rPr>
        <w:t>L</w:t>
      </w:r>
      <w:r>
        <w:rPr>
          <w:rFonts w:ascii="Times New Roman" w:eastAsia="Times New Roman"/>
        </w:rPr>
        <w:t>9</w:t>
      </w:r>
      <w:r>
        <w:rPr>
          <w:rFonts w:ascii="Times New Roman" w:eastAsia="Times New Roman"/>
          <w:rFonts w:ascii="Times New Roman" w:eastAsia="Times New Roman"/>
          <w:position w:val="2"/>
        </w:rPr>
        <w:t>（</w:t>
      </w:r>
      <w:r>
        <w:rPr>
          <w:rFonts w:ascii="Times New Roman" w:eastAsia="Times New Roman"/>
          <w:position w:val="2"/>
        </w:rPr>
        <w:t>3</w:t>
      </w:r>
      <w:r>
        <w:rPr>
          <w:rFonts w:ascii="Times New Roman" w:eastAsia="Times New Roman"/>
          <w:position w:val="10"/>
          <w:sz w:val="15"/>
        </w:rPr>
        <w:t>4</w:t>
      </w:r>
      <w:r>
        <w:rPr>
          <w:rFonts w:ascii="Times New Roman" w:eastAsia="Times New Roman"/>
          <w:rFonts w:ascii="Times New Roman" w:eastAsia="Times New Roman"/>
          <w:position w:val="2"/>
        </w:rPr>
        <w:t>）</w:t>
      </w:r>
      <w:r>
        <w:t>正交设计试验</w:t>
      </w:r>
      <w:r>
        <w:rPr>
          <w:rFonts w:ascii="Times New Roman" w:eastAsia="Times New Roman"/>
        </w:rPr>
        <w:t>[</w:t>
      </w:r>
      <w:r>
        <w:rPr>
          <w:rFonts w:ascii="Times New Roman" w:eastAsia="Times New Roman"/>
          <w:position w:val="10"/>
          <w:sz w:val="15"/>
        </w:rPr>
        <w:t xml:space="preserve">28</w:t>
      </w:r>
      <w:r>
        <w:rPr>
          <w:rFonts w:ascii="Times New Roman" w:eastAsia="Times New Roman"/>
        </w:rPr>
        <w:t>]</w:t>
      </w:r>
      <w:r>
        <w:t>优化处方。应用综合加权评分法对试验结果进行综合分析，三个</w:t>
      </w:r>
      <w:r>
        <w:t>评价指标的权重系数分别为</w:t>
      </w:r>
      <w:r>
        <w:rPr>
          <w:rFonts w:ascii="Times New Roman" w:eastAsia="Times New Roman"/>
        </w:rPr>
        <w:t>0</w:t>
      </w:r>
      <w:r>
        <w:rPr>
          <w:rFonts w:ascii="Times New Roman" w:eastAsia="Times New Roman"/>
        </w:rPr>
        <w:t>.</w:t>
      </w:r>
      <w:r>
        <w:rPr>
          <w:rFonts w:ascii="Times New Roman" w:eastAsia="Times New Roman"/>
        </w:rPr>
        <w:t>4</w:t>
      </w:r>
      <w:r>
        <w:t>、</w:t>
      </w:r>
      <w:r>
        <w:rPr>
          <w:rFonts w:ascii="Times New Roman" w:eastAsia="Times New Roman"/>
        </w:rPr>
        <w:t>0</w:t>
      </w:r>
      <w:r>
        <w:rPr>
          <w:rFonts w:ascii="Times New Roman" w:eastAsia="Times New Roman"/>
        </w:rPr>
        <w:t>.</w:t>
      </w:r>
      <w:r>
        <w:rPr>
          <w:rFonts w:ascii="Times New Roman" w:eastAsia="Times New Roman"/>
        </w:rPr>
        <w:t>4</w:t>
      </w:r>
      <w:r>
        <w:t>、</w:t>
      </w:r>
      <w:r>
        <w:rPr>
          <w:rFonts w:ascii="Times New Roman" w:eastAsia="Times New Roman"/>
        </w:rPr>
        <w:t>-</w:t>
      </w:r>
      <w:r>
        <w:rPr>
          <w:rFonts w:ascii="Times New Roman" w:eastAsia="Times New Roman"/>
        </w:rPr>
        <w:t>0</w:t>
      </w:r>
      <w:r>
        <w:rPr>
          <w:rFonts w:ascii="Times New Roman" w:eastAsia="Times New Roman"/>
        </w:rPr>
        <w:t>.</w:t>
      </w:r>
      <w:r>
        <w:rPr>
          <w:rFonts w:ascii="Times New Roman" w:eastAsia="Times New Roman"/>
        </w:rPr>
        <w:t>2</w:t>
      </w:r>
      <w:r>
        <w:t>的权重，综合评分公式为：</w:t>
      </w:r>
      <w:r>
        <w:rPr>
          <w:rFonts w:ascii="Times New Roman" w:eastAsia="Times New Roman"/>
        </w:rPr>
        <w:t>Y=</w:t>
      </w:r>
      <w:r>
        <w:rPr>
          <w:rFonts w:ascii="Times New Roman" w:eastAsia="Times New Roman"/>
        </w:rPr>
        <w:t>0</w:t>
      </w:r>
      <w:r>
        <w:rPr>
          <w:rFonts w:ascii="Times New Roman" w:eastAsia="Times New Roman"/>
        </w:rPr>
        <w:t>.</w:t>
      </w:r>
      <w:r>
        <w:rPr>
          <w:rFonts w:ascii="Times New Roman" w:eastAsia="Times New Roman"/>
        </w:rPr>
        <w:t>4*</w:t>
      </w:r>
      <w:r>
        <w:rPr>
          <w:rFonts w:ascii="Times New Roman" w:eastAsia="Times New Roman"/>
        </w:rPr>
        <w:t>a</w:t>
      </w:r>
      <w:r>
        <w:rPr>
          <w:rFonts w:ascii="Times New Roman" w:eastAsia="Times New Roman"/>
        </w:rPr>
        <w:t>/</w:t>
      </w:r>
      <w:r>
        <w:rPr>
          <w:rFonts w:ascii="Times New Roman" w:eastAsia="Times New Roman"/>
        </w:rPr>
        <w:t xml:space="preserve"> 58</w:t>
      </w:r>
      <w:r>
        <w:rPr>
          <w:rFonts w:ascii="Times New Roman" w:eastAsia="Times New Roman"/>
        </w:rPr>
        <w:t>.</w:t>
      </w:r>
      <w:r>
        <w:rPr>
          <w:rFonts w:ascii="Times New Roman" w:eastAsia="Times New Roman"/>
        </w:rPr>
        <w:t>11</w:t>
      </w:r>
      <w:r>
        <w:rPr>
          <w:rFonts w:ascii="Times New Roman" w:eastAsia="Times New Roman"/>
        </w:rPr>
        <w:t>+</w:t>
      </w:r>
      <w:r>
        <w:rPr>
          <w:rFonts w:ascii="Times New Roman" w:eastAsia="Times New Roman"/>
        </w:rPr>
        <w:t>0</w:t>
      </w:r>
      <w:r>
        <w:rPr>
          <w:rFonts w:ascii="Times New Roman" w:eastAsia="Times New Roman"/>
        </w:rPr>
        <w:t>.</w:t>
      </w:r>
      <w:r>
        <w:rPr>
          <w:rFonts w:ascii="Times New Roman" w:eastAsia="Times New Roman"/>
        </w:rPr>
        <w:t>4*</w:t>
      </w:r>
      <w:r>
        <w:rPr>
          <w:rFonts w:ascii="Times New Roman" w:eastAsia="Times New Roman"/>
        </w:rPr>
        <w:t>b</w:t>
      </w:r>
      <w:r>
        <w:rPr>
          <w:rFonts w:ascii="Times New Roman" w:eastAsia="Times New Roman"/>
        </w:rPr>
        <w:t>/</w:t>
      </w:r>
      <w:r>
        <w:rPr>
          <w:rFonts w:ascii="Times New Roman" w:eastAsia="Times New Roman"/>
        </w:rPr>
        <w:t xml:space="preserve"> 7.01-0.2*c</w:t>
      </w:r>
      <w:r>
        <w:rPr>
          <w:rFonts w:ascii="Times New Roman" w:eastAsia="Times New Roman"/>
        </w:rPr>
        <w:t>/</w:t>
      </w:r>
      <w:r>
        <w:rPr>
          <w:rFonts w:ascii="Times New Roman" w:eastAsia="Times New Roman"/>
        </w:rPr>
        <w:t xml:space="preserve"> 549.5</w:t>
      </w:r>
      <w:r>
        <w:t>。正交试验设计方案及结果见</w:t>
      </w:r>
      <w:r>
        <w:t>表</w:t>
      </w:r>
      <w:r>
        <w:rPr>
          <w:rFonts w:ascii="Times New Roman" w:eastAsia="Times New Roman"/>
        </w:rPr>
        <w:t>1-12</w:t>
      </w:r>
      <w:r>
        <w:t>，方差分析见</w:t>
      </w:r>
      <w:r>
        <w:t>表</w:t>
      </w:r>
      <w:r>
        <w:rPr>
          <w:rFonts w:ascii="Times New Roman" w:eastAsia="Times New Roman"/>
        </w:rPr>
        <w:t>1-13</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1-12  </w:t>
      </w:r>
      <w:r>
        <w:rPr>
          <w:rFonts w:cstheme="minorBidi" w:hAnsiTheme="minorHAnsi" w:eastAsiaTheme="minorHAnsi" w:asciiTheme="minorHAnsi"/>
        </w:rPr>
        <w:t>正交试验设计方案及结果</w:t>
      </w:r>
    </w:p>
    <w:tbl>
      <w:tblPr>
        <w:tblW w:w="5000" w:type="pct"/>
        <w:tblInd w:w="97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15"/>
        <w:gridCol w:w="1113"/>
        <w:gridCol w:w="948"/>
        <w:gridCol w:w="902"/>
        <w:gridCol w:w="1088"/>
        <w:gridCol w:w="1178"/>
        <w:gridCol w:w="1449"/>
        <w:gridCol w:w="1125"/>
      </w:tblGrid>
      <w:tr>
        <w:trPr>
          <w:tblHeader/>
        </w:trPr>
        <w:tc>
          <w:tcPr>
            <w:tcW w:w="52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试验号</w:t>
            </w:r>
          </w:p>
        </w:tc>
        <w:tc>
          <w:tcPr>
            <w:tcW w:w="638"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A</w:t>
            </w:r>
          </w:p>
        </w:tc>
        <w:tc>
          <w:tcPr>
            <w:tcW w:w="544"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B</w:t>
            </w:r>
          </w:p>
        </w:tc>
        <w:tc>
          <w:tcPr>
            <w:tcW w:w="517"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C</w:t>
            </w:r>
          </w:p>
        </w:tc>
        <w:tc>
          <w:tcPr>
            <w:tcW w:w="624"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p>
          <w:p w:rsidR="0018722C">
            <w:pPr>
              <w:pStyle w:val="a7"/>
              <w:topLinePunct/>
            </w:pPr>
          </w:p>
          <w:p w:rsidR="0018722C">
            <w:pPr>
              <w:pStyle w:val="a7"/>
              <w:topLinePunct/>
              <w:ind w:leftChars="0" w:left="0" w:rightChars="0" w:right="0" w:firstLineChars="0" w:firstLine="0"/>
              <w:spacing w:line="240" w:lineRule="atLeast"/>
            </w:pPr>
            <w:r>
              <w:t>/</w:t>
            </w:r>
            <w:r>
              <w:t>%</w:t>
            </w:r>
          </w:p>
        </w:tc>
        <w:tc>
          <w:tcPr>
            <w:tcW w:w="676" w:type="pct"/>
            <w:vAlign w:val="center"/>
            <w:tcBorders>
              <w:bottom w:val="single" w:sz="4" w:space="0" w:color="auto"/>
            </w:tcBorders>
          </w:tcPr>
          <w:p w:rsidR="0018722C">
            <w:pPr>
              <w:pStyle w:val="a7"/>
              <w:topLinePunct/>
              <w:ind w:leftChars="0" w:left="0" w:rightChars="0" w:right="0" w:firstLineChars="0" w:firstLine="0"/>
              <w:spacing w:line="240" w:lineRule="atLeast"/>
            </w:pPr>
            <w:r>
              <w:t>载药量</w:t>
            </w:r>
          </w:p>
          <w:p w:rsidR="0018722C">
            <w:pPr>
              <w:pStyle w:val="a7"/>
              <w:topLinePunct/>
            </w:pPr>
          </w:p>
          <w:p w:rsidR="0018722C">
            <w:pPr>
              <w:pStyle w:val="a7"/>
              <w:topLinePunct/>
              <w:ind w:leftChars="0" w:left="0" w:rightChars="0" w:right="0" w:firstLineChars="0" w:firstLine="0"/>
              <w:spacing w:line="240" w:lineRule="atLeast"/>
            </w:pPr>
            <w:r>
              <w:t>/</w:t>
            </w:r>
            <w:r>
              <w:t>%</w:t>
            </w:r>
          </w:p>
        </w:tc>
        <w:tc>
          <w:tcPr>
            <w:tcW w:w="831" w:type="pct"/>
            <w:vAlign w:val="center"/>
            <w:tcBorders>
              <w:bottom w:val="single" w:sz="4" w:space="0" w:color="auto"/>
            </w:tcBorders>
          </w:tcPr>
          <w:p w:rsidR="0018722C">
            <w:pPr>
              <w:pStyle w:val="a7"/>
              <w:topLinePunct/>
              <w:ind w:leftChars="0" w:left="0" w:rightChars="0" w:right="0" w:firstLineChars="0" w:firstLine="0"/>
              <w:spacing w:line="240" w:lineRule="atLeast"/>
            </w:pPr>
            <w:r>
              <w:t>平均粒径</w:t>
            </w:r>
          </w:p>
          <w:p w:rsidR="0018722C">
            <w:pPr>
              <w:pStyle w:val="a7"/>
              <w:topLinePunct/>
            </w:pPr>
          </w:p>
          <w:p w:rsidR="0018722C">
            <w:pPr>
              <w:pStyle w:val="a7"/>
              <w:topLinePunct/>
              <w:ind w:leftChars="0" w:left="0" w:rightChars="0" w:right="0" w:firstLineChars="0" w:firstLine="0"/>
              <w:spacing w:line="240" w:lineRule="atLeast"/>
            </w:pPr>
            <w:r>
              <w:t>/</w:t>
            </w:r>
            <w:r>
              <w:t>nm</w:t>
            </w:r>
          </w:p>
        </w:tc>
        <w:tc>
          <w:tcPr>
            <w:tcW w:w="645" w:type="pct"/>
            <w:vAlign w:val="center"/>
            <w:tcBorders>
              <w:bottom w:val="single" w:sz="4" w:space="0" w:color="auto"/>
            </w:tcBorders>
          </w:tcPr>
          <w:p w:rsidR="0018722C">
            <w:pPr>
              <w:pStyle w:val="a7"/>
              <w:topLinePunct/>
              <w:ind w:leftChars="0" w:left="0" w:rightChars="0" w:right="0" w:firstLineChars="0" w:firstLine="0"/>
              <w:spacing w:line="240" w:lineRule="atLeast"/>
            </w:pPr>
            <w:r>
              <w:t>综合</w:t>
            </w:r>
          </w:p>
          <w:p w:rsidR="0018722C">
            <w:pPr>
              <w:pStyle w:val="a7"/>
              <w:topLinePunct/>
            </w:pPr>
          </w:p>
          <w:p w:rsidR="0018722C">
            <w:pPr>
              <w:pStyle w:val="a7"/>
              <w:topLinePunct/>
              <w:ind w:leftChars="0" w:left="0" w:rightChars="0" w:right="0" w:firstLineChars="0" w:firstLine="0"/>
              <w:spacing w:line="240" w:lineRule="atLeast"/>
            </w:pPr>
            <w:r>
              <w:t>评分</w:t>
            </w:r>
          </w:p>
        </w:tc>
      </w:tr>
      <w:tr>
        <w:tc>
          <w:tcPr>
            <w:tcW w:w="525" w:type="pct"/>
            <w:vAlign w:val="center"/>
          </w:tcPr>
          <w:p w:rsidR="0018722C">
            <w:pPr>
              <w:pStyle w:val="affff9"/>
              <w:topLinePunct/>
              <w:ind w:leftChars="0" w:left="0" w:rightChars="0" w:right="0" w:firstLineChars="0" w:firstLine="0"/>
              <w:spacing w:line="240" w:lineRule="atLeast"/>
            </w:pPr>
            <w:r>
              <w:t>1</w:t>
            </w:r>
          </w:p>
        </w:tc>
        <w:tc>
          <w:tcPr>
            <w:tcW w:w="638" w:type="pct"/>
            <w:vAlign w:val="center"/>
          </w:tcPr>
          <w:p w:rsidR="0018722C">
            <w:pPr>
              <w:pStyle w:val="a5"/>
              <w:topLinePunct/>
              <w:ind w:leftChars="0" w:left="0" w:rightChars="0" w:right="0" w:firstLineChars="0" w:firstLine="0"/>
              <w:spacing w:line="240" w:lineRule="atLeast"/>
            </w:pPr>
            <w:r>
              <w:t xml:space="preserve">20</w:t>
            </w:r>
            <w:r>
              <w:t xml:space="preserve">∶</w:t>
            </w:r>
            <w:r>
              <w:t xml:space="preserve">3 </w:t>
            </w:r>
            <w:r>
              <w:t xml:space="preserve">(</w:t>
            </w:r>
            <w:r>
              <w:t xml:space="preserve">1</w:t>
            </w:r>
            <w:r>
              <w:t xml:space="preserve">)</w:t>
            </w:r>
          </w:p>
        </w:tc>
        <w:tc>
          <w:tcPr>
            <w:tcW w:w="544" w:type="pct"/>
            <w:vAlign w:val="center"/>
          </w:tcPr>
          <w:p w:rsidR="0018722C">
            <w:pPr>
              <w:pStyle w:val="a5"/>
              <w:topLinePunct/>
              <w:ind w:leftChars="0" w:left="0" w:rightChars="0" w:right="0" w:firstLineChars="0" w:firstLine="0"/>
              <w:spacing w:line="240" w:lineRule="atLeast"/>
            </w:pPr>
            <w:r>
              <w:t xml:space="preserve">0.10 </w:t>
            </w:r>
            <w:r>
              <w:t xml:space="preserve">(</w:t>
            </w:r>
            <w:r>
              <w:t xml:space="preserve">1</w:t>
            </w:r>
            <w:r>
              <w:t xml:space="preserve">)</w:t>
            </w:r>
          </w:p>
        </w:tc>
        <w:tc>
          <w:tcPr>
            <w:tcW w:w="517" w:type="pct"/>
            <w:vAlign w:val="center"/>
          </w:tcPr>
          <w:p w:rsidR="0018722C">
            <w:pPr>
              <w:pStyle w:val="a5"/>
              <w:topLinePunct/>
              <w:ind w:leftChars="0" w:left="0" w:rightChars="0" w:right="0" w:firstLineChars="0" w:firstLine="0"/>
              <w:spacing w:line="240" w:lineRule="atLeast"/>
            </w:pPr>
            <w:r>
              <w:t xml:space="preserve">1.0 </w:t>
            </w:r>
            <w:r>
              <w:t xml:space="preserve">(</w:t>
            </w:r>
            <w:r>
              <w:t xml:space="preserve">1</w:t>
            </w:r>
            <w:r>
              <w:t xml:space="preserve">)</w:t>
            </w:r>
          </w:p>
        </w:tc>
        <w:tc>
          <w:tcPr>
            <w:tcW w:w="624" w:type="pct"/>
            <w:vAlign w:val="center"/>
          </w:tcPr>
          <w:p w:rsidR="0018722C">
            <w:pPr>
              <w:pStyle w:val="affff9"/>
              <w:topLinePunct/>
              <w:ind w:leftChars="0" w:left="0" w:rightChars="0" w:right="0" w:firstLineChars="0" w:firstLine="0"/>
              <w:spacing w:line="240" w:lineRule="atLeast"/>
            </w:pPr>
            <w:r>
              <w:t>26.51</w:t>
            </w:r>
          </w:p>
        </w:tc>
        <w:tc>
          <w:tcPr>
            <w:tcW w:w="676" w:type="pct"/>
            <w:vAlign w:val="center"/>
          </w:tcPr>
          <w:p w:rsidR="0018722C">
            <w:pPr>
              <w:pStyle w:val="affff9"/>
              <w:topLinePunct/>
              <w:ind w:leftChars="0" w:left="0" w:rightChars="0" w:right="0" w:firstLineChars="0" w:firstLine="0"/>
              <w:spacing w:line="240" w:lineRule="atLeast"/>
            </w:pPr>
            <w:r>
              <w:t>3.60</w:t>
            </w:r>
          </w:p>
        </w:tc>
        <w:tc>
          <w:tcPr>
            <w:tcW w:w="831" w:type="pct"/>
            <w:vAlign w:val="center"/>
          </w:tcPr>
          <w:p w:rsidR="0018722C">
            <w:pPr>
              <w:pStyle w:val="affff9"/>
              <w:topLinePunct/>
              <w:ind w:leftChars="0" w:left="0" w:rightChars="0" w:right="0" w:firstLineChars="0" w:firstLine="0"/>
              <w:spacing w:line="240" w:lineRule="atLeast"/>
            </w:pPr>
            <w:r>
              <w:t>284.2</w:t>
            </w:r>
          </w:p>
        </w:tc>
        <w:tc>
          <w:tcPr>
            <w:tcW w:w="645" w:type="pct"/>
            <w:vAlign w:val="center"/>
          </w:tcPr>
          <w:p w:rsidR="0018722C">
            <w:pPr>
              <w:pStyle w:val="affff9"/>
              <w:topLinePunct/>
              <w:ind w:leftChars="0" w:left="0" w:rightChars="0" w:right="0" w:firstLineChars="0" w:firstLine="0"/>
              <w:spacing w:line="240" w:lineRule="atLeast"/>
            </w:pPr>
            <w:r>
              <w:t>0.287</w:t>
            </w:r>
          </w:p>
        </w:tc>
      </w:tr>
      <w:tr>
        <w:tc>
          <w:tcPr>
            <w:tcW w:w="525" w:type="pct"/>
            <w:vAlign w:val="center"/>
          </w:tcPr>
          <w:p w:rsidR="0018722C">
            <w:pPr>
              <w:pStyle w:val="affff9"/>
              <w:topLinePunct/>
              <w:ind w:leftChars="0" w:left="0" w:rightChars="0" w:right="0" w:firstLineChars="0" w:firstLine="0"/>
              <w:spacing w:line="240" w:lineRule="atLeast"/>
            </w:pPr>
            <w:r>
              <w:t>2</w:t>
            </w:r>
          </w:p>
        </w:tc>
        <w:tc>
          <w:tcPr>
            <w:tcW w:w="638" w:type="pct"/>
            <w:vAlign w:val="center"/>
          </w:tcPr>
          <w:p w:rsidR="0018722C">
            <w:pPr>
              <w:pStyle w:val="a5"/>
              <w:topLinePunct/>
              <w:ind w:leftChars="0" w:left="0" w:rightChars="0" w:right="0" w:firstLineChars="0" w:firstLine="0"/>
              <w:spacing w:line="240" w:lineRule="atLeast"/>
            </w:pPr>
            <w:r>
              <w:t>20</w:t>
            </w:r>
            <w:r>
              <w:t>∶</w:t>
            </w:r>
            <w:r>
              <w:t>3</w:t>
            </w:r>
          </w:p>
        </w:tc>
        <w:tc>
          <w:tcPr>
            <w:tcW w:w="544" w:type="pct"/>
            <w:vAlign w:val="center"/>
          </w:tcPr>
          <w:p w:rsidR="0018722C">
            <w:pPr>
              <w:pStyle w:val="a5"/>
              <w:topLinePunct/>
              <w:ind w:leftChars="0" w:left="0" w:rightChars="0" w:right="0" w:firstLineChars="0" w:firstLine="0"/>
              <w:spacing w:line="240" w:lineRule="atLeast"/>
            </w:pPr>
            <w:r>
              <w:t xml:space="preserve">0.15 </w:t>
            </w:r>
            <w:r>
              <w:t xml:space="preserve">(</w:t>
            </w:r>
            <w:r>
              <w:t xml:space="preserve">2</w:t>
            </w:r>
            <w:r>
              <w:t xml:space="preserve">)</w:t>
            </w:r>
          </w:p>
        </w:tc>
        <w:tc>
          <w:tcPr>
            <w:tcW w:w="517" w:type="pct"/>
            <w:vAlign w:val="center"/>
          </w:tcPr>
          <w:p w:rsidR="0018722C">
            <w:pPr>
              <w:pStyle w:val="a5"/>
              <w:topLinePunct/>
              <w:ind w:leftChars="0" w:left="0" w:rightChars="0" w:right="0" w:firstLineChars="0" w:firstLine="0"/>
              <w:spacing w:line="240" w:lineRule="atLeast"/>
            </w:pPr>
            <w:r>
              <w:t xml:space="preserve">1.5 </w:t>
            </w:r>
            <w:r>
              <w:t xml:space="preserve">(</w:t>
            </w:r>
            <w:r>
              <w:t xml:space="preserve">2</w:t>
            </w:r>
            <w:r>
              <w:t xml:space="preserve">)</w:t>
            </w:r>
          </w:p>
        </w:tc>
        <w:tc>
          <w:tcPr>
            <w:tcW w:w="624" w:type="pct"/>
            <w:vAlign w:val="center"/>
          </w:tcPr>
          <w:p w:rsidR="0018722C">
            <w:pPr>
              <w:pStyle w:val="affff9"/>
              <w:topLinePunct/>
              <w:ind w:leftChars="0" w:left="0" w:rightChars="0" w:right="0" w:firstLineChars="0" w:firstLine="0"/>
              <w:spacing w:line="240" w:lineRule="atLeast"/>
            </w:pPr>
            <w:r>
              <w:t>41.73</w:t>
            </w:r>
          </w:p>
        </w:tc>
        <w:tc>
          <w:tcPr>
            <w:tcW w:w="676" w:type="pct"/>
            <w:vAlign w:val="center"/>
          </w:tcPr>
          <w:p w:rsidR="0018722C">
            <w:pPr>
              <w:pStyle w:val="affff9"/>
              <w:topLinePunct/>
              <w:ind w:leftChars="0" w:left="0" w:rightChars="0" w:right="0" w:firstLineChars="0" w:firstLine="0"/>
              <w:spacing w:line="240" w:lineRule="atLeast"/>
            </w:pPr>
            <w:r>
              <w:t>5.76</w:t>
            </w:r>
          </w:p>
        </w:tc>
        <w:tc>
          <w:tcPr>
            <w:tcW w:w="831" w:type="pct"/>
            <w:vAlign w:val="center"/>
          </w:tcPr>
          <w:p w:rsidR="0018722C">
            <w:pPr>
              <w:pStyle w:val="affff9"/>
              <w:topLinePunct/>
              <w:ind w:leftChars="0" w:left="0" w:rightChars="0" w:right="0" w:firstLineChars="0" w:firstLine="0"/>
              <w:spacing w:line="240" w:lineRule="atLeast"/>
            </w:pPr>
            <w:r>
              <w:t>367.7</w:t>
            </w:r>
          </w:p>
        </w:tc>
        <w:tc>
          <w:tcPr>
            <w:tcW w:w="645" w:type="pct"/>
            <w:vAlign w:val="center"/>
          </w:tcPr>
          <w:p w:rsidR="0018722C">
            <w:pPr>
              <w:pStyle w:val="affff9"/>
              <w:topLinePunct/>
              <w:ind w:leftChars="0" w:left="0" w:rightChars="0" w:right="0" w:firstLineChars="0" w:firstLine="0"/>
              <w:spacing w:line="240" w:lineRule="atLeast"/>
            </w:pPr>
            <w:r>
              <w:t>0.485</w:t>
            </w:r>
          </w:p>
        </w:tc>
      </w:tr>
      <w:tr>
        <w:tc>
          <w:tcPr>
            <w:tcW w:w="525" w:type="pct"/>
            <w:vAlign w:val="center"/>
          </w:tcPr>
          <w:p w:rsidR="0018722C">
            <w:pPr>
              <w:pStyle w:val="affff9"/>
              <w:topLinePunct/>
              <w:ind w:leftChars="0" w:left="0" w:rightChars="0" w:right="0" w:firstLineChars="0" w:firstLine="0"/>
              <w:spacing w:line="240" w:lineRule="atLeast"/>
            </w:pPr>
            <w:r>
              <w:t>3</w:t>
            </w:r>
          </w:p>
        </w:tc>
        <w:tc>
          <w:tcPr>
            <w:tcW w:w="638" w:type="pct"/>
            <w:vAlign w:val="center"/>
          </w:tcPr>
          <w:p w:rsidR="0018722C">
            <w:pPr>
              <w:pStyle w:val="a5"/>
              <w:topLinePunct/>
              <w:ind w:leftChars="0" w:left="0" w:rightChars="0" w:right="0" w:firstLineChars="0" w:firstLine="0"/>
              <w:spacing w:line="240" w:lineRule="atLeast"/>
            </w:pPr>
            <w:r>
              <w:t>20</w:t>
            </w:r>
            <w:r>
              <w:t>∶</w:t>
            </w:r>
            <w:r>
              <w:t>3</w:t>
            </w:r>
          </w:p>
        </w:tc>
        <w:tc>
          <w:tcPr>
            <w:tcW w:w="544" w:type="pct"/>
            <w:vAlign w:val="center"/>
          </w:tcPr>
          <w:p w:rsidR="0018722C">
            <w:pPr>
              <w:pStyle w:val="a5"/>
              <w:topLinePunct/>
              <w:ind w:leftChars="0" w:left="0" w:rightChars="0" w:right="0" w:firstLineChars="0" w:firstLine="0"/>
              <w:spacing w:line="240" w:lineRule="atLeast"/>
            </w:pPr>
            <w:r>
              <w:t xml:space="preserve">0.20 </w:t>
            </w:r>
            <w:r>
              <w:t xml:space="preserve">(</w:t>
            </w:r>
            <w:r>
              <w:t xml:space="preserve">3</w:t>
            </w:r>
            <w:r>
              <w:t xml:space="preserve">)</w:t>
            </w:r>
          </w:p>
        </w:tc>
        <w:tc>
          <w:tcPr>
            <w:tcW w:w="517" w:type="pct"/>
            <w:vAlign w:val="center"/>
          </w:tcPr>
          <w:p w:rsidR="0018722C">
            <w:pPr>
              <w:pStyle w:val="a5"/>
              <w:topLinePunct/>
              <w:ind w:leftChars="0" w:left="0" w:rightChars="0" w:right="0" w:firstLineChars="0" w:firstLine="0"/>
              <w:spacing w:line="240" w:lineRule="atLeast"/>
            </w:pPr>
            <w:r>
              <w:t xml:space="preserve">2.0 </w:t>
            </w:r>
            <w:r>
              <w:t xml:space="preserve">(</w:t>
            </w:r>
            <w:r>
              <w:t xml:space="preserve">3</w:t>
            </w:r>
            <w:r>
              <w:t xml:space="preserve">)</w:t>
            </w:r>
          </w:p>
        </w:tc>
        <w:tc>
          <w:tcPr>
            <w:tcW w:w="624" w:type="pct"/>
            <w:vAlign w:val="center"/>
          </w:tcPr>
          <w:p w:rsidR="0018722C">
            <w:pPr>
              <w:pStyle w:val="affff9"/>
              <w:topLinePunct/>
              <w:ind w:leftChars="0" w:left="0" w:rightChars="0" w:right="0" w:firstLineChars="0" w:firstLine="0"/>
              <w:spacing w:line="240" w:lineRule="atLeast"/>
            </w:pPr>
            <w:r>
              <w:t>51.76</w:t>
            </w:r>
          </w:p>
        </w:tc>
        <w:tc>
          <w:tcPr>
            <w:tcW w:w="676" w:type="pct"/>
            <w:vAlign w:val="center"/>
          </w:tcPr>
          <w:p w:rsidR="0018722C">
            <w:pPr>
              <w:pStyle w:val="affff9"/>
              <w:topLinePunct/>
              <w:ind w:leftChars="0" w:left="0" w:rightChars="0" w:right="0" w:firstLineChars="0" w:firstLine="0"/>
              <w:spacing w:line="240" w:lineRule="atLeast"/>
            </w:pPr>
            <w:r>
              <w:t>7.01</w:t>
            </w:r>
          </w:p>
        </w:tc>
        <w:tc>
          <w:tcPr>
            <w:tcW w:w="831" w:type="pct"/>
            <w:vAlign w:val="center"/>
          </w:tcPr>
          <w:p w:rsidR="0018722C">
            <w:pPr>
              <w:pStyle w:val="affff9"/>
              <w:topLinePunct/>
              <w:ind w:leftChars="0" w:left="0" w:rightChars="0" w:right="0" w:firstLineChars="0" w:firstLine="0"/>
              <w:spacing w:line="240" w:lineRule="atLeast"/>
            </w:pPr>
            <w:r>
              <w:t>315.4</w:t>
            </w:r>
          </w:p>
        </w:tc>
        <w:tc>
          <w:tcPr>
            <w:tcW w:w="645" w:type="pct"/>
            <w:vAlign w:val="center"/>
          </w:tcPr>
          <w:p w:rsidR="0018722C">
            <w:pPr>
              <w:pStyle w:val="affff9"/>
              <w:topLinePunct/>
              <w:ind w:leftChars="0" w:left="0" w:rightChars="0" w:right="0" w:firstLineChars="0" w:firstLine="0"/>
              <w:spacing w:line="240" w:lineRule="atLeast"/>
            </w:pPr>
            <w:r>
              <w:t>0.643</w:t>
            </w:r>
          </w:p>
        </w:tc>
      </w:tr>
      <w:tr>
        <w:tc>
          <w:tcPr>
            <w:tcW w:w="525" w:type="pct"/>
            <w:vAlign w:val="center"/>
          </w:tcPr>
          <w:p w:rsidR="0018722C">
            <w:pPr>
              <w:pStyle w:val="affff9"/>
              <w:topLinePunct/>
              <w:ind w:leftChars="0" w:left="0" w:rightChars="0" w:right="0" w:firstLineChars="0" w:firstLine="0"/>
              <w:spacing w:line="240" w:lineRule="atLeast"/>
            </w:pPr>
            <w:r>
              <w:t>4</w:t>
            </w:r>
          </w:p>
        </w:tc>
        <w:tc>
          <w:tcPr>
            <w:tcW w:w="638" w:type="pct"/>
            <w:vAlign w:val="center"/>
          </w:tcPr>
          <w:p w:rsidR="0018722C">
            <w:pPr>
              <w:pStyle w:val="a5"/>
              <w:topLinePunct/>
              <w:ind w:leftChars="0" w:left="0" w:rightChars="0" w:right="0" w:firstLineChars="0" w:firstLine="0"/>
              <w:spacing w:line="240" w:lineRule="atLeast"/>
            </w:pPr>
            <w:r>
              <w:t xml:space="preserve">5</w:t>
            </w:r>
            <w:r>
              <w:t xml:space="preserve">∶</w:t>
            </w:r>
            <w:r>
              <w:t xml:space="preserve">1 </w:t>
            </w:r>
            <w:r>
              <w:t xml:space="preserve">(</w:t>
            </w:r>
            <w:r>
              <w:t xml:space="preserve">2</w:t>
            </w:r>
            <w:r>
              <w:t xml:space="preserve">)</w:t>
            </w:r>
          </w:p>
        </w:tc>
        <w:tc>
          <w:tcPr>
            <w:tcW w:w="544" w:type="pct"/>
            <w:vAlign w:val="center"/>
          </w:tcPr>
          <w:p w:rsidR="0018722C">
            <w:pPr>
              <w:pStyle w:val="affff9"/>
              <w:topLinePunct/>
              <w:ind w:leftChars="0" w:left="0" w:rightChars="0" w:right="0" w:firstLineChars="0" w:firstLine="0"/>
              <w:spacing w:line="240" w:lineRule="atLeast"/>
            </w:pPr>
            <w:r>
              <w:t>0.10</w:t>
            </w:r>
          </w:p>
        </w:tc>
        <w:tc>
          <w:tcPr>
            <w:tcW w:w="517" w:type="pct"/>
            <w:vAlign w:val="center"/>
          </w:tcPr>
          <w:p w:rsidR="0018722C">
            <w:pPr>
              <w:pStyle w:val="affff9"/>
              <w:topLinePunct/>
              <w:ind w:leftChars="0" w:left="0" w:rightChars="0" w:right="0" w:firstLineChars="0" w:firstLine="0"/>
              <w:spacing w:line="240" w:lineRule="atLeast"/>
            </w:pPr>
            <w:r>
              <w:t>1.5</w:t>
            </w:r>
          </w:p>
        </w:tc>
        <w:tc>
          <w:tcPr>
            <w:tcW w:w="624" w:type="pct"/>
            <w:vAlign w:val="center"/>
          </w:tcPr>
          <w:p w:rsidR="0018722C">
            <w:pPr>
              <w:pStyle w:val="affff9"/>
              <w:topLinePunct/>
              <w:ind w:leftChars="0" w:left="0" w:rightChars="0" w:right="0" w:firstLineChars="0" w:firstLine="0"/>
              <w:spacing w:line="240" w:lineRule="atLeast"/>
            </w:pPr>
            <w:r>
              <w:t>21.36</w:t>
            </w:r>
          </w:p>
        </w:tc>
        <w:tc>
          <w:tcPr>
            <w:tcW w:w="676" w:type="pct"/>
            <w:vAlign w:val="center"/>
          </w:tcPr>
          <w:p w:rsidR="0018722C">
            <w:pPr>
              <w:pStyle w:val="affff9"/>
              <w:topLinePunct/>
              <w:ind w:leftChars="0" w:left="0" w:rightChars="0" w:right="0" w:firstLineChars="0" w:firstLine="0"/>
              <w:spacing w:line="240" w:lineRule="atLeast"/>
            </w:pPr>
            <w:r>
              <w:t>2.58</w:t>
            </w:r>
          </w:p>
        </w:tc>
        <w:tc>
          <w:tcPr>
            <w:tcW w:w="831" w:type="pct"/>
            <w:vAlign w:val="center"/>
          </w:tcPr>
          <w:p w:rsidR="0018722C">
            <w:pPr>
              <w:pStyle w:val="affff9"/>
              <w:topLinePunct/>
              <w:ind w:leftChars="0" w:left="0" w:rightChars="0" w:right="0" w:firstLineChars="0" w:firstLine="0"/>
              <w:spacing w:line="240" w:lineRule="atLeast"/>
            </w:pPr>
            <w:r>
              <w:t>305.6</w:t>
            </w:r>
          </w:p>
        </w:tc>
        <w:tc>
          <w:tcPr>
            <w:tcW w:w="645" w:type="pct"/>
            <w:vAlign w:val="center"/>
          </w:tcPr>
          <w:p w:rsidR="0018722C">
            <w:pPr>
              <w:pStyle w:val="affff9"/>
              <w:topLinePunct/>
              <w:ind w:leftChars="0" w:left="0" w:rightChars="0" w:right="0" w:firstLineChars="0" w:firstLine="0"/>
              <w:spacing w:line="240" w:lineRule="atLeast"/>
            </w:pPr>
            <w:r>
              <w:t>0.185</w:t>
            </w:r>
          </w:p>
        </w:tc>
      </w:tr>
      <w:tr>
        <w:tc>
          <w:tcPr>
            <w:tcW w:w="525" w:type="pct"/>
            <w:vAlign w:val="center"/>
          </w:tcPr>
          <w:p w:rsidR="0018722C">
            <w:pPr>
              <w:pStyle w:val="affff9"/>
              <w:topLinePunct/>
              <w:ind w:leftChars="0" w:left="0" w:rightChars="0" w:right="0" w:firstLineChars="0" w:firstLine="0"/>
              <w:spacing w:line="240" w:lineRule="atLeast"/>
            </w:pPr>
            <w:r>
              <w:t>5</w:t>
            </w:r>
          </w:p>
        </w:tc>
        <w:tc>
          <w:tcPr>
            <w:tcW w:w="638" w:type="pct"/>
            <w:vAlign w:val="center"/>
          </w:tcPr>
          <w:p w:rsidR="0018722C">
            <w:pPr>
              <w:pStyle w:val="a5"/>
              <w:topLinePunct/>
              <w:ind w:leftChars="0" w:left="0" w:rightChars="0" w:right="0" w:firstLineChars="0" w:firstLine="0"/>
              <w:spacing w:line="240" w:lineRule="atLeast"/>
            </w:pPr>
            <w:r>
              <w:t>5</w:t>
            </w:r>
            <w:r>
              <w:t>∶</w:t>
            </w:r>
            <w:r>
              <w:t>1</w:t>
            </w:r>
          </w:p>
        </w:tc>
        <w:tc>
          <w:tcPr>
            <w:tcW w:w="544" w:type="pct"/>
            <w:vAlign w:val="center"/>
          </w:tcPr>
          <w:p w:rsidR="0018722C">
            <w:pPr>
              <w:pStyle w:val="affff9"/>
              <w:topLinePunct/>
              <w:ind w:leftChars="0" w:left="0" w:rightChars="0" w:right="0" w:firstLineChars="0" w:firstLine="0"/>
              <w:spacing w:line="240" w:lineRule="atLeast"/>
            </w:pPr>
            <w:r>
              <w:t>0.15</w:t>
            </w:r>
          </w:p>
        </w:tc>
        <w:tc>
          <w:tcPr>
            <w:tcW w:w="517" w:type="pct"/>
            <w:vAlign w:val="center"/>
          </w:tcPr>
          <w:p w:rsidR="0018722C">
            <w:pPr>
              <w:pStyle w:val="affff9"/>
              <w:topLinePunct/>
              <w:ind w:leftChars="0" w:left="0" w:rightChars="0" w:right="0" w:firstLineChars="0" w:firstLine="0"/>
              <w:spacing w:line="240" w:lineRule="atLeast"/>
            </w:pPr>
            <w:r>
              <w:t>2.0</w:t>
            </w:r>
          </w:p>
        </w:tc>
        <w:tc>
          <w:tcPr>
            <w:tcW w:w="624" w:type="pct"/>
            <w:vAlign w:val="center"/>
          </w:tcPr>
          <w:p w:rsidR="0018722C">
            <w:pPr>
              <w:pStyle w:val="affff9"/>
              <w:topLinePunct/>
              <w:ind w:leftChars="0" w:left="0" w:rightChars="0" w:right="0" w:firstLineChars="0" w:firstLine="0"/>
              <w:spacing w:line="240" w:lineRule="atLeast"/>
            </w:pPr>
            <w:r>
              <w:t>35.86</w:t>
            </w:r>
          </w:p>
        </w:tc>
        <w:tc>
          <w:tcPr>
            <w:tcW w:w="676" w:type="pct"/>
            <w:vAlign w:val="center"/>
          </w:tcPr>
          <w:p w:rsidR="0018722C">
            <w:pPr>
              <w:pStyle w:val="affff9"/>
              <w:topLinePunct/>
              <w:ind w:leftChars="0" w:left="0" w:rightChars="0" w:right="0" w:firstLineChars="0" w:firstLine="0"/>
              <w:spacing w:line="240" w:lineRule="atLeast"/>
            </w:pPr>
            <w:r>
              <w:t>3.60</w:t>
            </w:r>
          </w:p>
        </w:tc>
        <w:tc>
          <w:tcPr>
            <w:tcW w:w="831" w:type="pct"/>
            <w:vAlign w:val="center"/>
          </w:tcPr>
          <w:p w:rsidR="0018722C">
            <w:pPr>
              <w:pStyle w:val="affff9"/>
              <w:topLinePunct/>
              <w:ind w:leftChars="0" w:left="0" w:rightChars="0" w:right="0" w:firstLineChars="0" w:firstLine="0"/>
              <w:spacing w:line="240" w:lineRule="atLeast"/>
            </w:pPr>
            <w:r>
              <w:t>402.1</w:t>
            </w:r>
          </w:p>
        </w:tc>
        <w:tc>
          <w:tcPr>
            <w:tcW w:w="645" w:type="pct"/>
            <w:vAlign w:val="center"/>
          </w:tcPr>
          <w:p w:rsidR="0018722C">
            <w:pPr>
              <w:pStyle w:val="affff9"/>
              <w:topLinePunct/>
              <w:ind w:leftChars="0" w:left="0" w:rightChars="0" w:right="0" w:firstLineChars="0" w:firstLine="0"/>
              <w:spacing w:line="240" w:lineRule="atLeast"/>
            </w:pPr>
            <w:r>
              <w:t>0.307</w:t>
            </w:r>
          </w:p>
        </w:tc>
      </w:tr>
      <w:tr>
        <w:tc>
          <w:tcPr>
            <w:tcW w:w="525" w:type="pct"/>
            <w:vAlign w:val="center"/>
          </w:tcPr>
          <w:p w:rsidR="0018722C">
            <w:pPr>
              <w:pStyle w:val="affff9"/>
              <w:topLinePunct/>
              <w:ind w:leftChars="0" w:left="0" w:rightChars="0" w:right="0" w:firstLineChars="0" w:firstLine="0"/>
              <w:spacing w:line="240" w:lineRule="atLeast"/>
            </w:pPr>
            <w:r>
              <w:t>6</w:t>
            </w:r>
          </w:p>
        </w:tc>
        <w:tc>
          <w:tcPr>
            <w:tcW w:w="638" w:type="pct"/>
            <w:vAlign w:val="center"/>
          </w:tcPr>
          <w:p w:rsidR="0018722C">
            <w:pPr>
              <w:pStyle w:val="a5"/>
              <w:topLinePunct/>
              <w:ind w:leftChars="0" w:left="0" w:rightChars="0" w:right="0" w:firstLineChars="0" w:firstLine="0"/>
              <w:spacing w:line="240" w:lineRule="atLeast"/>
            </w:pPr>
            <w:r>
              <w:t>5</w:t>
            </w:r>
            <w:r>
              <w:t>∶</w:t>
            </w:r>
            <w:r>
              <w:t>1</w:t>
            </w:r>
          </w:p>
        </w:tc>
        <w:tc>
          <w:tcPr>
            <w:tcW w:w="544" w:type="pct"/>
            <w:vAlign w:val="center"/>
          </w:tcPr>
          <w:p w:rsidR="0018722C">
            <w:pPr>
              <w:pStyle w:val="affff9"/>
              <w:topLinePunct/>
              <w:ind w:leftChars="0" w:left="0" w:rightChars="0" w:right="0" w:firstLineChars="0" w:firstLine="0"/>
              <w:spacing w:line="240" w:lineRule="atLeast"/>
            </w:pPr>
            <w:r>
              <w:t>0.20</w:t>
            </w:r>
          </w:p>
        </w:tc>
        <w:tc>
          <w:tcPr>
            <w:tcW w:w="517" w:type="pct"/>
            <w:vAlign w:val="center"/>
          </w:tcPr>
          <w:p w:rsidR="0018722C">
            <w:pPr>
              <w:pStyle w:val="affff9"/>
              <w:topLinePunct/>
              <w:ind w:leftChars="0" w:left="0" w:rightChars="0" w:right="0" w:firstLineChars="0" w:firstLine="0"/>
              <w:spacing w:line="240" w:lineRule="atLeast"/>
            </w:pPr>
            <w:r>
              <w:t>1.0</w:t>
            </w:r>
          </w:p>
        </w:tc>
        <w:tc>
          <w:tcPr>
            <w:tcW w:w="624" w:type="pct"/>
            <w:vAlign w:val="center"/>
          </w:tcPr>
          <w:p w:rsidR="0018722C">
            <w:pPr>
              <w:pStyle w:val="affff9"/>
              <w:topLinePunct/>
              <w:ind w:leftChars="0" w:left="0" w:rightChars="0" w:right="0" w:firstLineChars="0" w:firstLine="0"/>
              <w:spacing w:line="240" w:lineRule="atLeast"/>
            </w:pPr>
            <w:r>
              <w:t>45.21</w:t>
            </w:r>
          </w:p>
        </w:tc>
        <w:tc>
          <w:tcPr>
            <w:tcW w:w="676" w:type="pct"/>
            <w:vAlign w:val="center"/>
          </w:tcPr>
          <w:p w:rsidR="0018722C">
            <w:pPr>
              <w:pStyle w:val="affff9"/>
              <w:topLinePunct/>
              <w:ind w:leftChars="0" w:left="0" w:rightChars="0" w:right="0" w:firstLineChars="0" w:firstLine="0"/>
              <w:spacing w:line="240" w:lineRule="atLeast"/>
            </w:pPr>
            <w:r>
              <w:t>2.67</w:t>
            </w:r>
          </w:p>
        </w:tc>
        <w:tc>
          <w:tcPr>
            <w:tcW w:w="831" w:type="pct"/>
            <w:vAlign w:val="center"/>
          </w:tcPr>
          <w:p w:rsidR="0018722C">
            <w:pPr>
              <w:pStyle w:val="affff9"/>
              <w:topLinePunct/>
              <w:ind w:leftChars="0" w:left="0" w:rightChars="0" w:right="0" w:firstLineChars="0" w:firstLine="0"/>
              <w:spacing w:line="240" w:lineRule="atLeast"/>
            </w:pPr>
            <w:r>
              <w:t>549.5</w:t>
            </w:r>
          </w:p>
        </w:tc>
        <w:tc>
          <w:tcPr>
            <w:tcW w:w="645" w:type="pct"/>
            <w:vAlign w:val="center"/>
          </w:tcPr>
          <w:p w:rsidR="0018722C">
            <w:pPr>
              <w:pStyle w:val="affff9"/>
              <w:topLinePunct/>
              <w:ind w:leftChars="0" w:left="0" w:rightChars="0" w:right="0" w:firstLineChars="0" w:firstLine="0"/>
              <w:spacing w:line="240" w:lineRule="atLeast"/>
            </w:pPr>
            <w:r>
              <w:t>0.261</w:t>
            </w:r>
          </w:p>
        </w:tc>
      </w:tr>
      <w:tr>
        <w:tc>
          <w:tcPr>
            <w:tcW w:w="525" w:type="pct"/>
            <w:vAlign w:val="center"/>
          </w:tcPr>
          <w:p w:rsidR="0018722C">
            <w:pPr>
              <w:pStyle w:val="affff9"/>
              <w:topLinePunct/>
              <w:ind w:leftChars="0" w:left="0" w:rightChars="0" w:right="0" w:firstLineChars="0" w:firstLine="0"/>
              <w:spacing w:line="240" w:lineRule="atLeast"/>
            </w:pPr>
            <w:r>
              <w:t>7</w:t>
            </w:r>
          </w:p>
        </w:tc>
        <w:tc>
          <w:tcPr>
            <w:tcW w:w="638" w:type="pct"/>
            <w:vAlign w:val="center"/>
          </w:tcPr>
          <w:p w:rsidR="0018722C">
            <w:pPr>
              <w:pStyle w:val="a5"/>
              <w:topLinePunct/>
              <w:ind w:leftChars="0" w:left="0" w:rightChars="0" w:right="0" w:firstLineChars="0" w:firstLine="0"/>
              <w:spacing w:line="240" w:lineRule="atLeast"/>
            </w:pPr>
            <w:r>
              <w:t xml:space="preserve">4</w:t>
            </w:r>
            <w:r>
              <w:t xml:space="preserve">∶</w:t>
            </w:r>
            <w:r>
              <w:t xml:space="preserve">1 </w:t>
            </w:r>
            <w:r>
              <w:t xml:space="preserve">(</w:t>
            </w:r>
            <w:r>
              <w:t xml:space="preserve">3</w:t>
            </w:r>
            <w:r>
              <w:t xml:space="preserve">)</w:t>
            </w:r>
          </w:p>
        </w:tc>
        <w:tc>
          <w:tcPr>
            <w:tcW w:w="544" w:type="pct"/>
            <w:vAlign w:val="center"/>
          </w:tcPr>
          <w:p w:rsidR="0018722C">
            <w:pPr>
              <w:pStyle w:val="affff9"/>
              <w:topLinePunct/>
              <w:ind w:leftChars="0" w:left="0" w:rightChars="0" w:right="0" w:firstLineChars="0" w:firstLine="0"/>
              <w:spacing w:line="240" w:lineRule="atLeast"/>
            </w:pPr>
            <w:r>
              <w:t>0.10</w:t>
            </w:r>
          </w:p>
        </w:tc>
        <w:tc>
          <w:tcPr>
            <w:tcW w:w="517" w:type="pct"/>
            <w:vAlign w:val="center"/>
          </w:tcPr>
          <w:p w:rsidR="0018722C">
            <w:pPr>
              <w:pStyle w:val="affff9"/>
              <w:topLinePunct/>
              <w:ind w:leftChars="0" w:left="0" w:rightChars="0" w:right="0" w:firstLineChars="0" w:firstLine="0"/>
              <w:spacing w:line="240" w:lineRule="atLeast"/>
            </w:pPr>
            <w:r>
              <w:t>2.0</w:t>
            </w:r>
          </w:p>
        </w:tc>
        <w:tc>
          <w:tcPr>
            <w:tcW w:w="624" w:type="pct"/>
            <w:vAlign w:val="center"/>
          </w:tcPr>
          <w:p w:rsidR="0018722C">
            <w:pPr>
              <w:pStyle w:val="affff9"/>
              <w:topLinePunct/>
              <w:ind w:leftChars="0" w:left="0" w:rightChars="0" w:right="0" w:firstLineChars="0" w:firstLine="0"/>
              <w:spacing w:line="240" w:lineRule="atLeast"/>
            </w:pPr>
            <w:r>
              <w:t>32.13</w:t>
            </w:r>
          </w:p>
        </w:tc>
        <w:tc>
          <w:tcPr>
            <w:tcW w:w="676" w:type="pct"/>
            <w:vAlign w:val="center"/>
          </w:tcPr>
          <w:p w:rsidR="0018722C">
            <w:pPr>
              <w:pStyle w:val="affff9"/>
              <w:topLinePunct/>
              <w:ind w:leftChars="0" w:left="0" w:rightChars="0" w:right="0" w:firstLineChars="0" w:firstLine="0"/>
              <w:spacing w:line="240" w:lineRule="atLeast"/>
            </w:pPr>
            <w:r>
              <w:t>4.19</w:t>
            </w:r>
          </w:p>
        </w:tc>
        <w:tc>
          <w:tcPr>
            <w:tcW w:w="831" w:type="pct"/>
            <w:vAlign w:val="center"/>
          </w:tcPr>
          <w:p w:rsidR="0018722C">
            <w:pPr>
              <w:pStyle w:val="affff9"/>
              <w:topLinePunct/>
              <w:ind w:leftChars="0" w:left="0" w:rightChars="0" w:right="0" w:firstLineChars="0" w:firstLine="0"/>
              <w:spacing w:line="240" w:lineRule="atLeast"/>
            </w:pPr>
            <w:r>
              <w:t>401.4</w:t>
            </w:r>
          </w:p>
        </w:tc>
        <w:tc>
          <w:tcPr>
            <w:tcW w:w="645" w:type="pct"/>
            <w:vAlign w:val="center"/>
          </w:tcPr>
          <w:p w:rsidR="0018722C">
            <w:pPr>
              <w:pStyle w:val="affff9"/>
              <w:topLinePunct/>
              <w:ind w:leftChars="0" w:left="0" w:rightChars="0" w:right="0" w:firstLineChars="0" w:firstLine="0"/>
              <w:spacing w:line="240" w:lineRule="atLeast"/>
            </w:pPr>
            <w:r>
              <w:t>0.318</w:t>
            </w:r>
          </w:p>
        </w:tc>
      </w:tr>
      <w:tr>
        <w:tc>
          <w:tcPr>
            <w:tcW w:w="525" w:type="pct"/>
            <w:vAlign w:val="center"/>
          </w:tcPr>
          <w:p w:rsidR="0018722C">
            <w:pPr>
              <w:pStyle w:val="affff9"/>
              <w:topLinePunct/>
              <w:ind w:leftChars="0" w:left="0" w:rightChars="0" w:right="0" w:firstLineChars="0" w:firstLine="0"/>
              <w:spacing w:line="240" w:lineRule="atLeast"/>
            </w:pPr>
            <w:r>
              <w:t>8</w:t>
            </w:r>
          </w:p>
        </w:tc>
        <w:tc>
          <w:tcPr>
            <w:tcW w:w="638" w:type="pct"/>
            <w:vAlign w:val="center"/>
          </w:tcPr>
          <w:p w:rsidR="0018722C">
            <w:pPr>
              <w:pStyle w:val="a5"/>
              <w:topLinePunct/>
              <w:ind w:leftChars="0" w:left="0" w:rightChars="0" w:right="0" w:firstLineChars="0" w:firstLine="0"/>
              <w:spacing w:line="240" w:lineRule="atLeast"/>
            </w:pPr>
            <w:r>
              <w:t>4</w:t>
            </w:r>
            <w:r>
              <w:t>∶</w:t>
            </w:r>
            <w:r>
              <w:t>1</w:t>
            </w:r>
          </w:p>
        </w:tc>
        <w:tc>
          <w:tcPr>
            <w:tcW w:w="544" w:type="pct"/>
            <w:vAlign w:val="center"/>
          </w:tcPr>
          <w:p w:rsidR="0018722C">
            <w:pPr>
              <w:pStyle w:val="affff9"/>
              <w:topLinePunct/>
              <w:ind w:leftChars="0" w:left="0" w:rightChars="0" w:right="0" w:firstLineChars="0" w:firstLine="0"/>
              <w:spacing w:line="240" w:lineRule="atLeast"/>
            </w:pPr>
            <w:r>
              <w:t>0.15</w:t>
            </w:r>
          </w:p>
        </w:tc>
        <w:tc>
          <w:tcPr>
            <w:tcW w:w="517" w:type="pct"/>
            <w:vAlign w:val="center"/>
          </w:tcPr>
          <w:p w:rsidR="0018722C">
            <w:pPr>
              <w:pStyle w:val="affff9"/>
              <w:topLinePunct/>
              <w:ind w:leftChars="0" w:left="0" w:rightChars="0" w:right="0" w:firstLineChars="0" w:firstLine="0"/>
              <w:spacing w:line="240" w:lineRule="atLeast"/>
            </w:pPr>
            <w:r>
              <w:t>1.0</w:t>
            </w:r>
          </w:p>
        </w:tc>
        <w:tc>
          <w:tcPr>
            <w:tcW w:w="624" w:type="pct"/>
            <w:vAlign w:val="center"/>
          </w:tcPr>
          <w:p w:rsidR="0018722C">
            <w:pPr>
              <w:pStyle w:val="affff9"/>
              <w:topLinePunct/>
              <w:ind w:leftChars="0" w:left="0" w:rightChars="0" w:right="0" w:firstLineChars="0" w:firstLine="0"/>
              <w:spacing w:line="240" w:lineRule="atLeast"/>
            </w:pPr>
            <w:r>
              <w:t>33.23</w:t>
            </w:r>
          </w:p>
        </w:tc>
        <w:tc>
          <w:tcPr>
            <w:tcW w:w="676" w:type="pct"/>
            <w:vAlign w:val="center"/>
          </w:tcPr>
          <w:p w:rsidR="0018722C">
            <w:pPr>
              <w:pStyle w:val="affff9"/>
              <w:topLinePunct/>
              <w:ind w:leftChars="0" w:left="0" w:rightChars="0" w:right="0" w:firstLineChars="0" w:firstLine="0"/>
              <w:spacing w:line="240" w:lineRule="atLeast"/>
            </w:pPr>
            <w:r>
              <w:t>3.98</w:t>
            </w:r>
          </w:p>
        </w:tc>
        <w:tc>
          <w:tcPr>
            <w:tcW w:w="831" w:type="pct"/>
            <w:vAlign w:val="center"/>
          </w:tcPr>
          <w:p w:rsidR="0018722C">
            <w:pPr>
              <w:pStyle w:val="affff9"/>
              <w:topLinePunct/>
              <w:ind w:leftChars="0" w:left="0" w:rightChars="0" w:right="0" w:firstLineChars="0" w:firstLine="0"/>
              <w:spacing w:line="240" w:lineRule="atLeast"/>
            </w:pPr>
            <w:r>
              <w:t>423.7</w:t>
            </w:r>
          </w:p>
        </w:tc>
        <w:tc>
          <w:tcPr>
            <w:tcW w:w="645" w:type="pct"/>
            <w:vAlign w:val="center"/>
          </w:tcPr>
          <w:p w:rsidR="0018722C">
            <w:pPr>
              <w:pStyle w:val="affff9"/>
              <w:topLinePunct/>
              <w:ind w:leftChars="0" w:left="0" w:rightChars="0" w:right="0" w:firstLineChars="0" w:firstLine="0"/>
              <w:spacing w:line="240" w:lineRule="atLeast"/>
            </w:pPr>
            <w:r>
              <w:t>0.304</w:t>
            </w:r>
          </w:p>
        </w:tc>
      </w:tr>
      <w:tr>
        <w:tc>
          <w:tcPr>
            <w:tcW w:w="525" w:type="pct"/>
            <w:vAlign w:val="center"/>
          </w:tcPr>
          <w:p w:rsidR="0018722C">
            <w:pPr>
              <w:pStyle w:val="affff9"/>
              <w:topLinePunct/>
              <w:ind w:leftChars="0" w:left="0" w:rightChars="0" w:right="0" w:firstLineChars="0" w:firstLine="0"/>
              <w:spacing w:line="240" w:lineRule="atLeast"/>
            </w:pPr>
            <w:r>
              <w:t>9</w:t>
            </w:r>
          </w:p>
        </w:tc>
        <w:tc>
          <w:tcPr>
            <w:tcW w:w="638" w:type="pct"/>
            <w:vAlign w:val="center"/>
          </w:tcPr>
          <w:p w:rsidR="0018722C">
            <w:pPr>
              <w:pStyle w:val="a5"/>
              <w:topLinePunct/>
              <w:ind w:leftChars="0" w:left="0" w:rightChars="0" w:right="0" w:firstLineChars="0" w:firstLine="0"/>
              <w:spacing w:line="240" w:lineRule="atLeast"/>
            </w:pPr>
            <w:r>
              <w:t>4</w:t>
            </w:r>
            <w:r>
              <w:t>∶</w:t>
            </w:r>
            <w:r>
              <w:t>1</w:t>
            </w:r>
          </w:p>
        </w:tc>
        <w:tc>
          <w:tcPr>
            <w:tcW w:w="544" w:type="pct"/>
            <w:vAlign w:val="center"/>
          </w:tcPr>
          <w:p w:rsidR="0018722C">
            <w:pPr>
              <w:pStyle w:val="affff9"/>
              <w:topLinePunct/>
              <w:ind w:leftChars="0" w:left="0" w:rightChars="0" w:right="0" w:firstLineChars="0" w:firstLine="0"/>
              <w:spacing w:line="240" w:lineRule="atLeast"/>
            </w:pPr>
            <w:r>
              <w:t>0.20</w:t>
            </w:r>
          </w:p>
        </w:tc>
        <w:tc>
          <w:tcPr>
            <w:tcW w:w="517" w:type="pct"/>
            <w:vAlign w:val="center"/>
          </w:tcPr>
          <w:p w:rsidR="0018722C">
            <w:pPr>
              <w:pStyle w:val="affff9"/>
              <w:topLinePunct/>
              <w:ind w:leftChars="0" w:left="0" w:rightChars="0" w:right="0" w:firstLineChars="0" w:firstLine="0"/>
              <w:spacing w:line="240" w:lineRule="atLeast"/>
            </w:pPr>
            <w:r>
              <w:t>1.5</w:t>
            </w:r>
          </w:p>
        </w:tc>
        <w:tc>
          <w:tcPr>
            <w:tcW w:w="624" w:type="pct"/>
            <w:vAlign w:val="center"/>
          </w:tcPr>
          <w:p w:rsidR="0018722C">
            <w:pPr>
              <w:pStyle w:val="affff9"/>
              <w:topLinePunct/>
              <w:ind w:leftChars="0" w:left="0" w:rightChars="0" w:right="0" w:firstLineChars="0" w:firstLine="0"/>
              <w:spacing w:line="240" w:lineRule="atLeast"/>
            </w:pPr>
            <w:r>
              <w:t>58.11</w:t>
            </w:r>
          </w:p>
        </w:tc>
        <w:tc>
          <w:tcPr>
            <w:tcW w:w="676" w:type="pct"/>
            <w:vAlign w:val="center"/>
          </w:tcPr>
          <w:p w:rsidR="0018722C">
            <w:pPr>
              <w:pStyle w:val="affff9"/>
              <w:topLinePunct/>
              <w:ind w:leftChars="0" w:left="0" w:rightChars="0" w:right="0" w:firstLineChars="0" w:firstLine="0"/>
              <w:spacing w:line="240" w:lineRule="atLeast"/>
            </w:pPr>
            <w:r>
              <w:t>3.58</w:t>
            </w:r>
          </w:p>
        </w:tc>
        <w:tc>
          <w:tcPr>
            <w:tcW w:w="831" w:type="pct"/>
            <w:vAlign w:val="center"/>
          </w:tcPr>
          <w:p w:rsidR="0018722C">
            <w:pPr>
              <w:pStyle w:val="affff9"/>
              <w:topLinePunct/>
              <w:ind w:leftChars="0" w:left="0" w:rightChars="0" w:right="0" w:firstLineChars="0" w:firstLine="0"/>
              <w:spacing w:line="240" w:lineRule="atLeast"/>
            </w:pPr>
            <w:r>
              <w:t>532.3</w:t>
            </w:r>
          </w:p>
        </w:tc>
        <w:tc>
          <w:tcPr>
            <w:tcW w:w="645" w:type="pct"/>
            <w:vAlign w:val="center"/>
          </w:tcPr>
          <w:p w:rsidR="0018722C">
            <w:pPr>
              <w:pStyle w:val="affff9"/>
              <w:topLinePunct/>
              <w:ind w:leftChars="0" w:left="0" w:rightChars="0" w:right="0" w:firstLineChars="0" w:firstLine="0"/>
              <w:spacing w:line="240" w:lineRule="atLeast"/>
            </w:pPr>
            <w:r>
              <w:t>0.406</w:t>
            </w:r>
          </w:p>
        </w:tc>
      </w:tr>
      <w:tr>
        <w:tc>
          <w:tcPr>
            <w:tcW w:w="525" w:type="pct"/>
            <w:vAlign w:val="center"/>
          </w:tcPr>
          <w:p w:rsidR="0018722C">
            <w:pPr>
              <w:pStyle w:val="ac"/>
              <w:topLinePunct/>
              <w:ind w:leftChars="0" w:left="0" w:rightChars="0" w:right="0" w:firstLineChars="0" w:firstLine="0"/>
              <w:spacing w:line="240" w:lineRule="atLeast"/>
            </w:pPr>
            <w:r>
              <w:t>K</w:t>
            </w:r>
            <w:r>
              <w:t>1</w:t>
            </w:r>
          </w:p>
        </w:tc>
        <w:tc>
          <w:tcPr>
            <w:tcW w:w="638" w:type="pct"/>
            <w:vAlign w:val="center"/>
          </w:tcPr>
          <w:p w:rsidR="0018722C">
            <w:pPr>
              <w:pStyle w:val="affff9"/>
              <w:topLinePunct/>
              <w:ind w:leftChars="0" w:left="0" w:rightChars="0" w:right="0" w:firstLineChars="0" w:firstLine="0"/>
              <w:spacing w:line="240" w:lineRule="atLeast"/>
            </w:pPr>
            <w:r>
              <w:t>1.415</w:t>
            </w:r>
          </w:p>
        </w:tc>
        <w:tc>
          <w:tcPr>
            <w:tcW w:w="544" w:type="pct"/>
            <w:vAlign w:val="center"/>
          </w:tcPr>
          <w:p w:rsidR="0018722C">
            <w:pPr>
              <w:pStyle w:val="affff9"/>
              <w:topLinePunct/>
              <w:ind w:leftChars="0" w:left="0" w:rightChars="0" w:right="0" w:firstLineChars="0" w:firstLine="0"/>
              <w:spacing w:line="240" w:lineRule="atLeast"/>
            </w:pPr>
            <w:r>
              <w:t>0.790</w:t>
            </w:r>
          </w:p>
        </w:tc>
        <w:tc>
          <w:tcPr>
            <w:tcW w:w="517" w:type="pct"/>
            <w:vAlign w:val="center"/>
          </w:tcPr>
          <w:p w:rsidR="0018722C">
            <w:pPr>
              <w:pStyle w:val="affff9"/>
              <w:topLinePunct/>
              <w:ind w:leftChars="0" w:left="0" w:rightChars="0" w:right="0" w:firstLineChars="0" w:firstLine="0"/>
              <w:spacing w:line="240" w:lineRule="atLeast"/>
            </w:pPr>
            <w:r>
              <w:t>0.852</w:t>
            </w:r>
          </w:p>
        </w:tc>
        <w:tc>
          <w:tcPr>
            <w:tcW w:w="624" w:type="pct"/>
            <w:vAlign w:val="center"/>
          </w:tcPr>
          <w:p w:rsidR="0018722C">
            <w:pPr>
              <w:pStyle w:val="a5"/>
              <w:topLinePunct/>
              <w:ind w:leftChars="0" w:left="0" w:rightChars="0" w:right="0" w:firstLineChars="0" w:firstLine="0"/>
              <w:spacing w:line="240" w:lineRule="atLeast"/>
            </w:pPr>
          </w:p>
        </w:tc>
        <w:tc>
          <w:tcPr>
            <w:tcW w:w="676" w:type="pct"/>
            <w:vAlign w:val="center"/>
          </w:tcPr>
          <w:p w:rsidR="0018722C">
            <w:pPr>
              <w:pStyle w:val="a5"/>
              <w:topLinePunct/>
              <w:ind w:leftChars="0" w:left="0" w:rightChars="0" w:right="0" w:firstLineChars="0" w:firstLine="0"/>
              <w:spacing w:line="240" w:lineRule="atLeast"/>
            </w:pPr>
          </w:p>
        </w:tc>
        <w:tc>
          <w:tcPr>
            <w:tcW w:w="831" w:type="pct"/>
            <w:vAlign w:val="center"/>
          </w:tcPr>
          <w:p w:rsidR="0018722C">
            <w:pPr>
              <w:pStyle w:val="a5"/>
              <w:topLinePunct/>
              <w:ind w:leftChars="0" w:left="0" w:rightChars="0" w:right="0" w:firstLineChars="0" w:firstLine="0"/>
              <w:spacing w:line="240" w:lineRule="atLeast"/>
            </w:pPr>
          </w:p>
        </w:tc>
        <w:tc>
          <w:tcPr>
            <w:tcW w:w="645" w:type="pct"/>
            <w:vAlign w:val="center"/>
          </w:tcPr>
          <w:p w:rsidR="0018722C">
            <w:pPr>
              <w:pStyle w:val="ad"/>
              <w:topLinePunct/>
              <w:ind w:leftChars="0" w:left="0" w:rightChars="0" w:right="0" w:firstLineChars="0" w:firstLine="0"/>
              <w:spacing w:line="240" w:lineRule="atLeast"/>
            </w:pPr>
          </w:p>
        </w:tc>
      </w:tr>
      <w:tr>
        <w:tc>
          <w:tcPr>
            <w:tcW w:w="525" w:type="pct"/>
            <w:vAlign w:val="center"/>
          </w:tcPr>
          <w:p w:rsidR="0018722C">
            <w:pPr>
              <w:pStyle w:val="ac"/>
              <w:topLinePunct/>
              <w:ind w:leftChars="0" w:left="0" w:rightChars="0" w:right="0" w:firstLineChars="0" w:firstLine="0"/>
              <w:spacing w:line="240" w:lineRule="atLeast"/>
            </w:pPr>
            <w:r>
              <w:t>K</w:t>
            </w:r>
            <w:r>
              <w:t>2</w:t>
            </w:r>
          </w:p>
        </w:tc>
        <w:tc>
          <w:tcPr>
            <w:tcW w:w="638" w:type="pct"/>
            <w:vAlign w:val="center"/>
          </w:tcPr>
          <w:p w:rsidR="0018722C">
            <w:pPr>
              <w:pStyle w:val="affff9"/>
              <w:topLinePunct/>
              <w:ind w:leftChars="0" w:left="0" w:rightChars="0" w:right="0" w:firstLineChars="0" w:firstLine="0"/>
              <w:spacing w:line="240" w:lineRule="atLeast"/>
            </w:pPr>
            <w:r>
              <w:t>0.753</w:t>
            </w:r>
          </w:p>
        </w:tc>
        <w:tc>
          <w:tcPr>
            <w:tcW w:w="544" w:type="pct"/>
            <w:vAlign w:val="center"/>
          </w:tcPr>
          <w:p w:rsidR="0018722C">
            <w:pPr>
              <w:pStyle w:val="affff9"/>
              <w:topLinePunct/>
              <w:ind w:leftChars="0" w:left="0" w:rightChars="0" w:right="0" w:firstLineChars="0" w:firstLine="0"/>
              <w:spacing w:line="240" w:lineRule="atLeast"/>
            </w:pPr>
            <w:r>
              <w:t>1.096</w:t>
            </w:r>
          </w:p>
        </w:tc>
        <w:tc>
          <w:tcPr>
            <w:tcW w:w="517" w:type="pct"/>
            <w:vAlign w:val="center"/>
          </w:tcPr>
          <w:p w:rsidR="0018722C">
            <w:pPr>
              <w:pStyle w:val="affff9"/>
              <w:topLinePunct/>
              <w:ind w:leftChars="0" w:left="0" w:rightChars="0" w:right="0" w:firstLineChars="0" w:firstLine="0"/>
              <w:spacing w:line="240" w:lineRule="atLeast"/>
            </w:pPr>
            <w:r>
              <w:t>1.076</w:t>
            </w:r>
          </w:p>
        </w:tc>
        <w:tc>
          <w:tcPr>
            <w:tcW w:w="624" w:type="pct"/>
            <w:vAlign w:val="center"/>
          </w:tcPr>
          <w:p w:rsidR="0018722C">
            <w:pPr>
              <w:pStyle w:val="a5"/>
              <w:topLinePunct/>
              <w:ind w:leftChars="0" w:left="0" w:rightChars="0" w:right="0" w:firstLineChars="0" w:firstLine="0"/>
              <w:spacing w:line="240" w:lineRule="atLeast"/>
            </w:pPr>
          </w:p>
        </w:tc>
        <w:tc>
          <w:tcPr>
            <w:tcW w:w="676" w:type="pct"/>
            <w:vAlign w:val="center"/>
          </w:tcPr>
          <w:p w:rsidR="0018722C">
            <w:pPr>
              <w:pStyle w:val="a5"/>
              <w:topLinePunct/>
              <w:ind w:leftChars="0" w:left="0" w:rightChars="0" w:right="0" w:firstLineChars="0" w:firstLine="0"/>
              <w:spacing w:line="240" w:lineRule="atLeast"/>
            </w:pPr>
          </w:p>
        </w:tc>
        <w:tc>
          <w:tcPr>
            <w:tcW w:w="831" w:type="pct"/>
            <w:vAlign w:val="center"/>
          </w:tcPr>
          <w:p w:rsidR="0018722C">
            <w:pPr>
              <w:pStyle w:val="a5"/>
              <w:topLinePunct/>
              <w:ind w:leftChars="0" w:left="0" w:rightChars="0" w:right="0" w:firstLineChars="0" w:firstLine="0"/>
              <w:spacing w:line="240" w:lineRule="atLeast"/>
            </w:pPr>
          </w:p>
        </w:tc>
        <w:tc>
          <w:tcPr>
            <w:tcW w:w="645" w:type="pct"/>
            <w:vAlign w:val="center"/>
          </w:tcPr>
          <w:p w:rsidR="0018722C">
            <w:pPr>
              <w:pStyle w:val="ad"/>
              <w:topLinePunct/>
              <w:ind w:leftChars="0" w:left="0" w:rightChars="0" w:right="0" w:firstLineChars="0" w:firstLine="0"/>
              <w:spacing w:line="240" w:lineRule="atLeast"/>
            </w:pPr>
          </w:p>
        </w:tc>
      </w:tr>
      <w:tr>
        <w:tc>
          <w:tcPr>
            <w:tcW w:w="525" w:type="pct"/>
            <w:vAlign w:val="center"/>
          </w:tcPr>
          <w:p w:rsidR="0018722C">
            <w:pPr>
              <w:pStyle w:val="ac"/>
              <w:topLinePunct/>
              <w:ind w:leftChars="0" w:left="0" w:rightChars="0" w:right="0" w:firstLineChars="0" w:firstLine="0"/>
              <w:spacing w:line="240" w:lineRule="atLeast"/>
            </w:pPr>
            <w:r>
              <w:t>K</w:t>
            </w:r>
            <w:r>
              <w:t>3</w:t>
            </w:r>
          </w:p>
        </w:tc>
        <w:tc>
          <w:tcPr>
            <w:tcW w:w="638" w:type="pct"/>
            <w:vAlign w:val="center"/>
          </w:tcPr>
          <w:p w:rsidR="0018722C">
            <w:pPr>
              <w:pStyle w:val="affff9"/>
              <w:topLinePunct/>
              <w:ind w:leftChars="0" w:left="0" w:rightChars="0" w:right="0" w:firstLineChars="0" w:firstLine="0"/>
              <w:spacing w:line="240" w:lineRule="atLeast"/>
            </w:pPr>
            <w:r>
              <w:t>1.028</w:t>
            </w:r>
          </w:p>
        </w:tc>
        <w:tc>
          <w:tcPr>
            <w:tcW w:w="544" w:type="pct"/>
            <w:vAlign w:val="center"/>
          </w:tcPr>
          <w:p w:rsidR="0018722C">
            <w:pPr>
              <w:pStyle w:val="affff9"/>
              <w:topLinePunct/>
              <w:ind w:leftChars="0" w:left="0" w:rightChars="0" w:right="0" w:firstLineChars="0" w:firstLine="0"/>
              <w:spacing w:line="240" w:lineRule="atLeast"/>
            </w:pPr>
            <w:r>
              <w:t>1.310</w:t>
            </w:r>
          </w:p>
        </w:tc>
        <w:tc>
          <w:tcPr>
            <w:tcW w:w="517" w:type="pct"/>
            <w:vAlign w:val="center"/>
          </w:tcPr>
          <w:p w:rsidR="0018722C">
            <w:pPr>
              <w:pStyle w:val="affff9"/>
              <w:topLinePunct/>
              <w:ind w:leftChars="0" w:left="0" w:rightChars="0" w:right="0" w:firstLineChars="0" w:firstLine="0"/>
              <w:spacing w:line="240" w:lineRule="atLeast"/>
            </w:pPr>
            <w:r>
              <w:t>1.268</w:t>
            </w:r>
          </w:p>
        </w:tc>
        <w:tc>
          <w:tcPr>
            <w:tcW w:w="624" w:type="pct"/>
            <w:vAlign w:val="center"/>
          </w:tcPr>
          <w:p w:rsidR="0018722C">
            <w:pPr>
              <w:pStyle w:val="a5"/>
              <w:topLinePunct/>
              <w:ind w:leftChars="0" w:left="0" w:rightChars="0" w:right="0" w:firstLineChars="0" w:firstLine="0"/>
              <w:spacing w:line="240" w:lineRule="atLeast"/>
            </w:pPr>
          </w:p>
        </w:tc>
        <w:tc>
          <w:tcPr>
            <w:tcW w:w="676" w:type="pct"/>
            <w:vAlign w:val="center"/>
          </w:tcPr>
          <w:p w:rsidR="0018722C">
            <w:pPr>
              <w:pStyle w:val="a5"/>
              <w:topLinePunct/>
              <w:ind w:leftChars="0" w:left="0" w:rightChars="0" w:right="0" w:firstLineChars="0" w:firstLine="0"/>
              <w:spacing w:line="240" w:lineRule="atLeast"/>
            </w:pPr>
          </w:p>
        </w:tc>
        <w:tc>
          <w:tcPr>
            <w:tcW w:w="831" w:type="pct"/>
            <w:vAlign w:val="center"/>
          </w:tcPr>
          <w:p w:rsidR="0018722C">
            <w:pPr>
              <w:pStyle w:val="a5"/>
              <w:topLinePunct/>
              <w:ind w:leftChars="0" w:left="0" w:rightChars="0" w:right="0" w:firstLineChars="0" w:firstLine="0"/>
              <w:spacing w:line="240" w:lineRule="atLeast"/>
            </w:pPr>
          </w:p>
        </w:tc>
        <w:tc>
          <w:tcPr>
            <w:tcW w:w="645" w:type="pct"/>
            <w:vAlign w:val="center"/>
          </w:tcPr>
          <w:p w:rsidR="0018722C">
            <w:pPr>
              <w:pStyle w:val="ad"/>
              <w:topLinePunct/>
              <w:ind w:leftChars="0" w:left="0" w:rightChars="0" w:right="0" w:firstLineChars="0" w:firstLine="0"/>
              <w:spacing w:line="240" w:lineRule="atLeast"/>
            </w:pPr>
          </w:p>
        </w:tc>
      </w:tr>
      <w:tr>
        <w:tc>
          <w:tcPr>
            <w:tcW w:w="525" w:type="pct"/>
            <w:vAlign w:val="center"/>
            <w:tcBorders>
              <w:top w:val="single" w:sz="4" w:space="0" w:color="auto"/>
            </w:tcBorders>
          </w:tcPr>
          <w:p w:rsidR="0018722C">
            <w:pPr>
              <w:pStyle w:val="ac"/>
              <w:topLinePunct/>
              <w:ind w:leftChars="0" w:left="0" w:rightChars="0" w:right="0" w:firstLineChars="0" w:firstLine="0"/>
              <w:spacing w:line="240" w:lineRule="atLeast"/>
            </w:pPr>
            <w:r>
              <w:t>R</w:t>
            </w:r>
          </w:p>
        </w:tc>
        <w:tc>
          <w:tcPr>
            <w:tcW w:w="638" w:type="pct"/>
            <w:vAlign w:val="center"/>
            <w:tcBorders>
              <w:top w:val="single" w:sz="4" w:space="0" w:color="auto"/>
            </w:tcBorders>
          </w:tcPr>
          <w:p w:rsidR="0018722C">
            <w:pPr>
              <w:pStyle w:val="affff9"/>
              <w:topLinePunct/>
              <w:ind w:leftChars="0" w:left="0" w:rightChars="0" w:right="0" w:firstLineChars="0" w:firstLine="0"/>
              <w:spacing w:line="240" w:lineRule="atLeast"/>
            </w:pPr>
            <w:r>
              <w:t>0.221</w:t>
            </w:r>
          </w:p>
        </w:tc>
        <w:tc>
          <w:tcPr>
            <w:tcW w:w="544" w:type="pct"/>
            <w:vAlign w:val="center"/>
            <w:tcBorders>
              <w:top w:val="single" w:sz="4" w:space="0" w:color="auto"/>
            </w:tcBorders>
          </w:tcPr>
          <w:p w:rsidR="0018722C">
            <w:pPr>
              <w:pStyle w:val="affff9"/>
              <w:topLinePunct/>
              <w:ind w:leftChars="0" w:left="0" w:rightChars="0" w:right="0" w:firstLineChars="0" w:firstLine="0"/>
              <w:spacing w:line="240" w:lineRule="atLeast"/>
            </w:pPr>
            <w:r>
              <w:t>0.174</w:t>
            </w:r>
          </w:p>
        </w:tc>
        <w:tc>
          <w:tcPr>
            <w:tcW w:w="517" w:type="pct"/>
            <w:vAlign w:val="center"/>
            <w:tcBorders>
              <w:top w:val="single" w:sz="4" w:space="0" w:color="auto"/>
            </w:tcBorders>
          </w:tcPr>
          <w:p w:rsidR="0018722C">
            <w:pPr>
              <w:pStyle w:val="affff9"/>
              <w:topLinePunct/>
              <w:ind w:leftChars="0" w:left="0" w:rightChars="0" w:right="0" w:firstLineChars="0" w:firstLine="0"/>
              <w:spacing w:line="240" w:lineRule="atLeast"/>
            </w:pPr>
            <w:r>
              <w:t>0.139</w:t>
            </w:r>
          </w:p>
        </w:tc>
        <w:tc>
          <w:tcPr>
            <w:tcW w:w="624"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76"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831"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4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t>通过</w:t>
      </w:r>
      <w:r>
        <w:t>表</w:t>
      </w:r>
      <w:r>
        <w:rPr>
          <w:rFonts w:ascii="Times New Roman" w:eastAsia="Times New Roman"/>
        </w:rPr>
        <w:t>1-12</w:t>
      </w:r>
      <w:r>
        <w:t>极差分析</w:t>
      </w:r>
      <w:r>
        <w:rPr>
          <w:rFonts w:ascii="Times New Roman" w:eastAsia="Times New Roman"/>
        </w:rPr>
        <w:t>R</w:t>
      </w:r>
      <w:r>
        <w:t>值可知，考察指标为包封率、载药量和平均粒径时，其三个因素的影响程度大小为：</w:t>
      </w:r>
      <w:r>
        <w:rPr>
          <w:rFonts w:ascii="Times New Roman" w:eastAsia="Times New Roman"/>
        </w:rPr>
        <w:t>N-GC</w:t>
      </w:r>
      <w:r>
        <w:t>溶液与</w:t>
      </w:r>
      <w:r>
        <w:rPr>
          <w:rFonts w:ascii="Times New Roman" w:eastAsia="Times New Roman"/>
        </w:rPr>
        <w:t>TPP</w:t>
      </w:r>
      <w:r>
        <w:t>溶液的体积比</w:t>
      </w:r>
      <w:r>
        <w:t>（</w:t>
      </w:r>
      <w:r>
        <w:rPr>
          <w:rFonts w:ascii="Times New Roman" w:eastAsia="Times New Roman"/>
        </w:rPr>
        <w:t>A</w:t>
      </w:r>
      <w:r>
        <w:t>）</w:t>
      </w:r>
      <w:r>
        <w:t>＞</w:t>
      </w:r>
      <w:r>
        <w:rPr>
          <w:rFonts w:ascii="Times New Roman" w:eastAsia="Times New Roman"/>
        </w:rPr>
        <w:t>GA</w:t>
      </w:r>
      <w:r>
        <w:t>质量浓度</w:t>
      </w:r>
      <w:r>
        <w:t>（</w:t>
      </w:r>
      <w:r>
        <w:rPr>
          <w:rFonts w:ascii="Times New Roman" w:eastAsia="Times New Roman"/>
        </w:rPr>
        <w:t>B</w:t>
      </w:r>
      <w:r>
        <w:t>）</w:t>
      </w:r>
    </w:p>
    <w:p w:rsidR="0018722C">
      <w:pPr>
        <w:topLinePunct/>
      </w:pPr>
      <w:r>
        <w:rPr>
          <w:rFonts w:cstheme="minorBidi" w:hAnsiTheme="minorHAnsi" w:eastAsiaTheme="minorHAnsi" w:asciiTheme="minorHAnsi"/>
        </w:rPr>
        <w:t>＞</w:t>
      </w:r>
      <w:r>
        <w:rPr>
          <w:rFonts w:ascii="Times New Roman" w:eastAsia="Times New Roman" w:cstheme="minorBidi" w:hAnsiTheme="minorHAnsi"/>
        </w:rPr>
        <w:t>N-GC</w:t>
      </w:r>
      <w:r>
        <w:rPr>
          <w:rFonts w:cstheme="minorBidi" w:hAnsiTheme="minorHAnsi" w:eastAsiaTheme="minorHAnsi" w:asciiTheme="minorHAnsi"/>
        </w:rPr>
        <w:t>质量浓度</w:t>
      </w: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 xml:space="preserve">，数值直观分析表明</w:t>
      </w:r>
      <w:r>
        <w:rPr>
          <w:rFonts w:ascii="Times New Roman" w:eastAsia="Times New Roman" w:cstheme="minorBidi" w:hAnsiTheme="minorHAnsi"/>
        </w:rPr>
        <w:t>A</w:t>
      </w:r>
      <w:r>
        <w:rPr>
          <w:rFonts w:ascii="Times New Roman" w:eastAsia="Times New Roman" w:cstheme="minorBidi" w:hAnsiTheme="minorHAnsi"/>
        </w:rPr>
        <w:t>1</w:t>
      </w:r>
      <w:r>
        <w:rPr>
          <w:rFonts w:cstheme="minorBidi" w:hAnsiTheme="minorHAnsi" w:eastAsiaTheme="minorHAnsi" w:asciiTheme="minorHAnsi"/>
        </w:rPr>
        <w:t>＞</w:t>
      </w:r>
      <w:r>
        <w:rPr>
          <w:rFonts w:ascii="Times New Roman" w:eastAsia="Times New Roman" w:cstheme="minorBidi" w:hAnsiTheme="minorHAnsi"/>
        </w:rPr>
        <w:t>A</w:t>
      </w:r>
      <w:r>
        <w:rPr>
          <w:rFonts w:ascii="Times New Roman" w:eastAsia="Times New Roman" w:cstheme="minorBidi" w:hAnsiTheme="minorHAnsi"/>
        </w:rPr>
        <w:t>3</w:t>
      </w:r>
      <w:r>
        <w:rPr>
          <w:rFonts w:cstheme="minorBidi" w:hAnsiTheme="minorHAnsi" w:eastAsiaTheme="minorHAnsi" w:asciiTheme="minorHAnsi"/>
        </w:rPr>
        <w:t>＞</w:t>
      </w:r>
      <w:r>
        <w:rPr>
          <w:rFonts w:ascii="Times New Roman" w:eastAsia="Times New Roman" w:cstheme="minorBidi" w:hAnsiTheme="minorHAnsi"/>
        </w:rPr>
        <w:t>A</w:t>
      </w:r>
      <w:r>
        <w:rPr>
          <w:rFonts w:ascii="Times New Roman" w:eastAsia="Times New Roman" w:cstheme="minorBidi" w:hAnsiTheme="minorHAnsi"/>
        </w:rPr>
        <w:t>2</w:t>
      </w:r>
      <w:r>
        <w:rPr>
          <w:rFonts w:cstheme="minorBidi" w:hAnsiTheme="minorHAnsi" w:eastAsiaTheme="minorHAnsi" w:asciiTheme="minorHAnsi"/>
        </w:rPr>
        <w:t>，</w:t>
      </w:r>
      <w:r>
        <w:rPr>
          <w:rFonts w:ascii="Times New Roman" w:eastAsia="Times New Roman" w:cstheme="minorBidi" w:hAnsiTheme="minorHAnsi"/>
        </w:rPr>
        <w:t>B</w:t>
      </w:r>
      <w:r>
        <w:rPr>
          <w:rFonts w:ascii="Times New Roman" w:eastAsia="Times New Roman" w:cstheme="minorBidi" w:hAnsiTheme="minorHAnsi"/>
        </w:rPr>
        <w:t>3</w:t>
      </w:r>
      <w:r>
        <w:rPr>
          <w:rFonts w:cstheme="minorBidi" w:hAnsiTheme="minorHAnsi" w:eastAsiaTheme="minorHAnsi" w:asciiTheme="minorHAnsi"/>
        </w:rPr>
        <w:t>＞</w:t>
      </w:r>
      <w:r>
        <w:rPr>
          <w:rFonts w:ascii="Times New Roman" w:eastAsia="Times New Roman" w:cstheme="minorBidi" w:hAnsiTheme="minorHAnsi"/>
        </w:rPr>
        <w:t>B</w:t>
      </w:r>
      <w:r>
        <w:rPr>
          <w:rFonts w:ascii="Times New Roman" w:eastAsia="Times New Roman" w:cstheme="minorBidi" w:hAnsiTheme="minorHAnsi"/>
        </w:rPr>
        <w:t>2</w:t>
      </w:r>
      <w:r>
        <w:rPr>
          <w:rFonts w:cstheme="minorBidi" w:hAnsiTheme="minorHAnsi" w:eastAsiaTheme="minorHAnsi" w:asciiTheme="minorHAnsi"/>
        </w:rPr>
        <w:t>＞</w:t>
      </w:r>
      <w:r>
        <w:rPr>
          <w:rFonts w:ascii="Times New Roman" w:eastAsia="Times New Roman" w:cstheme="minorBidi" w:hAnsiTheme="minorHAnsi"/>
        </w:rPr>
        <w:t>B</w:t>
      </w:r>
      <w:r>
        <w:rPr>
          <w:rFonts w:ascii="Times New Roman" w:eastAsia="Times New Roman" w:cstheme="minorBidi" w:hAnsiTheme="minorHAnsi"/>
        </w:rPr>
        <w:t>1</w:t>
      </w:r>
      <w:r>
        <w:rPr>
          <w:rFonts w:cstheme="minorBidi" w:hAnsiTheme="minorHAnsi" w:eastAsiaTheme="minorHAnsi" w:asciiTheme="minorHAnsi"/>
        </w:rPr>
        <w:t>，</w:t>
      </w:r>
      <w:r>
        <w:rPr>
          <w:rFonts w:ascii="Times New Roman" w:eastAsia="Times New Roman" w:cstheme="minorBidi" w:hAnsiTheme="minorHAnsi"/>
        </w:rPr>
        <w:t>C</w:t>
      </w:r>
      <w:r>
        <w:rPr>
          <w:rFonts w:ascii="Times New Roman" w:eastAsia="Times New Roman" w:cstheme="minorBidi" w:hAnsiTheme="minorHAnsi"/>
        </w:rPr>
        <w:t>3</w:t>
      </w:r>
      <w:r>
        <w:rPr>
          <w:rFonts w:cstheme="minorBidi" w:hAnsiTheme="minorHAnsi" w:eastAsiaTheme="minorHAnsi" w:asciiTheme="minorHAnsi"/>
        </w:rPr>
        <w:t>＞</w:t>
      </w:r>
      <w:r>
        <w:rPr>
          <w:rFonts w:ascii="Times New Roman" w:eastAsia="Times New Roman" w:cstheme="minorBidi" w:hAnsiTheme="minorHAnsi"/>
        </w:rPr>
        <w:t>C</w:t>
      </w:r>
      <w:r>
        <w:rPr>
          <w:rFonts w:ascii="Times New Roman" w:eastAsia="Times New Roman" w:cstheme="minorBidi" w:hAnsiTheme="minorHAnsi"/>
        </w:rPr>
        <w:t>2</w:t>
      </w:r>
      <w:r>
        <w:rPr>
          <w:rFonts w:cstheme="minorBidi" w:hAnsiTheme="minorHAnsi" w:eastAsiaTheme="minorHAnsi" w:asciiTheme="minorHAnsi"/>
        </w:rPr>
        <w:t>＞</w:t>
      </w:r>
      <w:r>
        <w:rPr>
          <w:rFonts w:ascii="Times New Roman" w:eastAsia="Times New Roman" w:cstheme="minorBidi" w:hAnsiTheme="minorHAnsi"/>
        </w:rPr>
        <w:t>C</w:t>
      </w:r>
      <w:r>
        <w:rPr>
          <w:rFonts w:ascii="Times New Roman" w:eastAsia="Times New Roman" w:cstheme="minorBidi" w:hAnsiTheme="minorHAnsi"/>
        </w:rPr>
        <w:t>1</w:t>
      </w:r>
      <w:r>
        <w:rPr>
          <w:rFonts w:cstheme="minorBidi" w:hAnsiTheme="minorHAnsi" w:eastAsiaTheme="minorHAnsi" w:asciiTheme="minorHAnsi"/>
        </w:rPr>
        <w:t>，</w:t>
      </w:r>
      <w:r>
        <w:rPr>
          <w:rFonts w:cstheme="minorBidi" w:hAnsiTheme="minorHAnsi" w:eastAsiaTheme="minorHAnsi" w:asciiTheme="minorHAnsi"/>
        </w:rPr>
        <w:t>最佳工艺为</w:t>
      </w:r>
      <w:r>
        <w:rPr>
          <w:rFonts w:ascii="Times New Roman" w:eastAsia="Times New Roman" w:cstheme="minorBidi" w:hAnsiTheme="minorHAnsi"/>
        </w:rPr>
        <w:t>A</w:t>
      </w:r>
      <w:r>
        <w:rPr>
          <w:rFonts w:ascii="Times New Roman" w:eastAsia="Times New Roman" w:cstheme="minorBidi" w:hAnsiTheme="minorHAnsi"/>
        </w:rPr>
        <w:t>1 </w:t>
      </w:r>
      <w:r>
        <w:rPr>
          <w:rFonts w:ascii="Times New Roman" w:eastAsia="Times New Roman" w:cstheme="minorBidi" w:hAnsiTheme="minorHAnsi"/>
        </w:rPr>
        <w:t>B</w:t>
      </w:r>
      <w:r>
        <w:rPr>
          <w:rFonts w:ascii="Times New Roman" w:eastAsia="Times New Roman" w:cstheme="minorBidi" w:hAnsiTheme="minorHAnsi"/>
        </w:rPr>
        <w:t>3 </w:t>
      </w:r>
      <w:r>
        <w:rPr>
          <w:rFonts w:ascii="Times New Roman" w:eastAsia="Times New Roman" w:cstheme="minorBidi" w:hAnsiTheme="minorHAnsi"/>
        </w:rPr>
        <w:t>C</w:t>
      </w:r>
      <w:r>
        <w:rPr>
          <w:rFonts w:ascii="Times New Roman" w:eastAsia="Times New Roman" w:cstheme="minorBidi" w:hAnsiTheme="minorHAnsi"/>
        </w:rPr>
        <w:t>3</w:t>
      </w:r>
      <w:r>
        <w:rPr>
          <w:rFonts w:cstheme="minorBidi" w:hAnsiTheme="minorHAnsi" w:eastAsiaTheme="minorHAnsi" w:asciiTheme="minorHAnsi"/>
        </w:rPr>
        <w:t>。</w:t>
      </w:r>
    </w:p>
    <w:p w:rsidR="0018722C">
      <w:pPr>
        <w:topLinePunct/>
      </w:pPr>
      <w:r>
        <w:rPr>
          <w:rFonts w:cstheme="minorBidi" w:hAnsiTheme="minorHAnsi" w:eastAsiaTheme="minorHAnsi" w:asciiTheme="minorHAnsi" w:ascii="Times New Roman"/>
        </w:rPr>
        <w:t>16</w:t>
      </w:r>
    </w:p>
    <w:p w:rsidR="0018722C">
      <w:pPr>
        <w:pStyle w:val="a8"/>
        <w:topLinePunct/>
      </w:pPr>
      <w:bookmarkStart w:name="_bookmark9" w:id="22"/>
      <w:bookmarkEnd w:id="22"/>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1-13  </w:t>
      </w:r>
      <w:r>
        <w:rPr>
          <w:kern w:val="2"/>
          <w:szCs w:val="22"/>
          <w:rFonts w:cstheme="minorBidi" w:hAnsiTheme="minorHAnsi" w:eastAsiaTheme="minorHAnsi" w:asciiTheme="minorHAnsi"/>
          <w:sz w:val="21"/>
        </w:rPr>
        <w:t>方差分析表</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456"/>
        <w:gridCol w:w="2554"/>
        <w:gridCol w:w="1690"/>
        <w:gridCol w:w="1354"/>
        <w:gridCol w:w="1235"/>
      </w:tblGrid>
      <w:tr>
        <w:trPr>
          <w:tblHeader/>
        </w:trPr>
        <w:tc>
          <w:tcPr>
            <w:tcW w:w="1322" w:type="pct"/>
            <w:vAlign w:val="center"/>
            <w:tcBorders>
              <w:bottom w:val="single" w:sz="4" w:space="0" w:color="auto"/>
            </w:tcBorders>
          </w:tcPr>
          <w:p w:rsidR="0018722C">
            <w:pPr>
              <w:pStyle w:val="a7"/>
              <w:topLinePunct/>
              <w:ind w:leftChars="0" w:left="0" w:rightChars="0" w:right="0" w:firstLineChars="0" w:firstLine="0"/>
              <w:spacing w:line="240" w:lineRule="atLeast"/>
            </w:pPr>
            <w:r>
              <w:t>方差来源</w:t>
            </w:r>
          </w:p>
        </w:tc>
        <w:tc>
          <w:tcPr>
            <w:tcW w:w="1375" w:type="pct"/>
            <w:vAlign w:val="center"/>
            <w:tcBorders>
              <w:bottom w:val="single" w:sz="4" w:space="0" w:color="auto"/>
            </w:tcBorders>
          </w:tcPr>
          <w:p w:rsidR="0018722C">
            <w:pPr>
              <w:pStyle w:val="a7"/>
              <w:topLinePunct/>
              <w:ind w:leftChars="0" w:left="0" w:rightChars="0" w:right="0" w:firstLineChars="0" w:firstLine="0"/>
              <w:spacing w:line="240" w:lineRule="atLeast"/>
            </w:pPr>
            <w:r>
              <w:t>离均差平方和</w:t>
            </w:r>
          </w:p>
        </w:tc>
        <w:tc>
          <w:tcPr>
            <w:tcW w:w="910" w:type="pct"/>
            <w:vAlign w:val="center"/>
            <w:tcBorders>
              <w:bottom w:val="single" w:sz="4" w:space="0" w:color="auto"/>
            </w:tcBorders>
          </w:tcPr>
          <w:p w:rsidR="0018722C">
            <w:pPr>
              <w:pStyle w:val="a7"/>
              <w:topLinePunct/>
              <w:ind w:leftChars="0" w:left="0" w:rightChars="0" w:right="0" w:firstLineChars="0" w:firstLine="0"/>
              <w:spacing w:line="240" w:lineRule="atLeast"/>
            </w:pPr>
            <w:r>
              <w:t>均方</w:t>
            </w:r>
          </w:p>
        </w:tc>
        <w:tc>
          <w:tcPr>
            <w:tcW w:w="729" w:type="pct"/>
            <w:vAlign w:val="center"/>
            <w:tcBorders>
              <w:bottom w:val="single" w:sz="4" w:space="0" w:color="auto"/>
            </w:tcBorders>
          </w:tcPr>
          <w:p w:rsidR="0018722C">
            <w:pPr>
              <w:pStyle w:val="a7"/>
              <w:topLinePunct/>
              <w:ind w:leftChars="0" w:left="0" w:rightChars="0" w:right="0" w:firstLineChars="0" w:firstLine="0"/>
              <w:spacing w:line="240" w:lineRule="atLeast"/>
            </w:pPr>
            <w:r>
              <w:t>F </w:t>
            </w:r>
            <w:r>
              <w:t>值</w:t>
            </w:r>
          </w:p>
        </w:tc>
        <w:tc>
          <w:tcPr>
            <w:tcW w:w="665" w:type="pct"/>
            <w:vAlign w:val="center"/>
            <w:tcBorders>
              <w:bottom w:val="single" w:sz="4" w:space="0" w:color="auto"/>
            </w:tcBorders>
          </w:tcPr>
          <w:p w:rsidR="0018722C">
            <w:pPr>
              <w:pStyle w:val="a7"/>
              <w:topLinePunct/>
              <w:ind w:leftChars="0" w:left="0" w:rightChars="0" w:right="0" w:firstLineChars="0" w:firstLine="0"/>
              <w:spacing w:line="240" w:lineRule="atLeast"/>
            </w:pPr>
            <w:r>
              <w:t>P</w:t>
            </w:r>
          </w:p>
        </w:tc>
      </w:tr>
      <w:tr>
        <w:tc>
          <w:tcPr>
            <w:tcW w:w="1322" w:type="pct"/>
            <w:vAlign w:val="center"/>
          </w:tcPr>
          <w:p w:rsidR="0018722C">
            <w:pPr>
              <w:pStyle w:val="ac"/>
              <w:topLinePunct/>
              <w:ind w:leftChars="0" w:left="0" w:rightChars="0" w:right="0" w:firstLineChars="0" w:firstLine="0"/>
              <w:spacing w:line="240" w:lineRule="atLeast"/>
            </w:pPr>
            <w:r>
              <w:t>A</w:t>
            </w:r>
          </w:p>
        </w:tc>
        <w:tc>
          <w:tcPr>
            <w:tcW w:w="1375" w:type="pct"/>
            <w:vAlign w:val="center"/>
          </w:tcPr>
          <w:p w:rsidR="0018722C">
            <w:pPr>
              <w:pStyle w:val="affff9"/>
              <w:topLinePunct/>
              <w:ind w:leftChars="0" w:left="0" w:rightChars="0" w:right="0" w:firstLineChars="0" w:firstLine="0"/>
              <w:spacing w:line="240" w:lineRule="atLeast"/>
            </w:pPr>
            <w:r>
              <w:t>0.074</w:t>
            </w:r>
          </w:p>
        </w:tc>
        <w:tc>
          <w:tcPr>
            <w:tcW w:w="910" w:type="pct"/>
            <w:vAlign w:val="center"/>
          </w:tcPr>
          <w:p w:rsidR="0018722C">
            <w:pPr>
              <w:pStyle w:val="affff9"/>
              <w:topLinePunct/>
              <w:ind w:leftChars="0" w:left="0" w:rightChars="0" w:right="0" w:firstLineChars="0" w:firstLine="0"/>
              <w:spacing w:line="240" w:lineRule="atLeast"/>
            </w:pPr>
            <w:r>
              <w:t>0.0370</w:t>
            </w:r>
          </w:p>
        </w:tc>
        <w:tc>
          <w:tcPr>
            <w:tcW w:w="729" w:type="pct"/>
            <w:vAlign w:val="center"/>
          </w:tcPr>
          <w:p w:rsidR="0018722C">
            <w:pPr>
              <w:pStyle w:val="affff9"/>
              <w:topLinePunct/>
              <w:ind w:leftChars="0" w:left="0" w:rightChars="0" w:right="0" w:firstLineChars="0" w:firstLine="0"/>
              <w:spacing w:line="240" w:lineRule="atLeast"/>
            </w:pPr>
            <w:r>
              <w:t>25.38</w:t>
            </w:r>
          </w:p>
        </w:tc>
        <w:tc>
          <w:tcPr>
            <w:tcW w:w="665" w:type="pct"/>
            <w:vAlign w:val="center"/>
          </w:tcPr>
          <w:p w:rsidR="0018722C">
            <w:pPr>
              <w:pStyle w:val="ad"/>
              <w:topLinePunct/>
              <w:ind w:leftChars="0" w:left="0" w:rightChars="0" w:right="0" w:firstLineChars="0" w:firstLine="0"/>
              <w:spacing w:line="240" w:lineRule="atLeast"/>
            </w:pPr>
            <w:r>
              <w:t>＜</w:t>
            </w:r>
            <w:r>
              <w:t>0.05</w:t>
            </w:r>
          </w:p>
        </w:tc>
      </w:tr>
      <w:tr>
        <w:tc>
          <w:tcPr>
            <w:tcW w:w="1322" w:type="pct"/>
            <w:vAlign w:val="center"/>
          </w:tcPr>
          <w:p w:rsidR="0018722C">
            <w:pPr>
              <w:pStyle w:val="ac"/>
              <w:topLinePunct/>
              <w:ind w:leftChars="0" w:left="0" w:rightChars="0" w:right="0" w:firstLineChars="0" w:firstLine="0"/>
              <w:spacing w:line="240" w:lineRule="atLeast"/>
            </w:pPr>
            <w:r>
              <w:t>B</w:t>
            </w:r>
          </w:p>
        </w:tc>
        <w:tc>
          <w:tcPr>
            <w:tcW w:w="1375" w:type="pct"/>
            <w:vAlign w:val="center"/>
          </w:tcPr>
          <w:p w:rsidR="0018722C">
            <w:pPr>
              <w:pStyle w:val="affff9"/>
              <w:topLinePunct/>
              <w:ind w:leftChars="0" w:left="0" w:rightChars="0" w:right="0" w:firstLineChars="0" w:firstLine="0"/>
              <w:spacing w:line="240" w:lineRule="atLeast"/>
            </w:pPr>
            <w:r>
              <w:t>0.046</w:t>
            </w:r>
          </w:p>
        </w:tc>
        <w:tc>
          <w:tcPr>
            <w:tcW w:w="910" w:type="pct"/>
            <w:vAlign w:val="center"/>
          </w:tcPr>
          <w:p w:rsidR="0018722C">
            <w:pPr>
              <w:pStyle w:val="affff9"/>
              <w:topLinePunct/>
              <w:ind w:leftChars="0" w:left="0" w:rightChars="0" w:right="0" w:firstLineChars="0" w:firstLine="0"/>
              <w:spacing w:line="240" w:lineRule="atLeast"/>
            </w:pPr>
            <w:r>
              <w:t>0.0230</w:t>
            </w:r>
          </w:p>
        </w:tc>
        <w:tc>
          <w:tcPr>
            <w:tcW w:w="729" w:type="pct"/>
            <w:vAlign w:val="center"/>
          </w:tcPr>
          <w:p w:rsidR="0018722C">
            <w:pPr>
              <w:pStyle w:val="affff9"/>
              <w:topLinePunct/>
              <w:ind w:leftChars="0" w:left="0" w:rightChars="0" w:right="0" w:firstLineChars="0" w:firstLine="0"/>
              <w:spacing w:line="240" w:lineRule="atLeast"/>
            </w:pPr>
            <w:r>
              <w:t>15.68</w:t>
            </w:r>
          </w:p>
        </w:tc>
        <w:tc>
          <w:tcPr>
            <w:tcW w:w="665" w:type="pct"/>
            <w:vAlign w:val="center"/>
          </w:tcPr>
          <w:p w:rsidR="0018722C">
            <w:pPr>
              <w:pStyle w:val="ad"/>
              <w:topLinePunct/>
              <w:ind w:leftChars="0" w:left="0" w:rightChars="0" w:right="0" w:firstLineChars="0" w:firstLine="0"/>
              <w:spacing w:line="240" w:lineRule="atLeast"/>
            </w:pPr>
          </w:p>
        </w:tc>
      </w:tr>
      <w:tr>
        <w:tc>
          <w:tcPr>
            <w:tcW w:w="1322" w:type="pct"/>
            <w:vAlign w:val="center"/>
          </w:tcPr>
          <w:p w:rsidR="0018722C">
            <w:pPr>
              <w:pStyle w:val="ac"/>
              <w:topLinePunct/>
              <w:ind w:leftChars="0" w:left="0" w:rightChars="0" w:right="0" w:firstLineChars="0" w:firstLine="0"/>
              <w:spacing w:line="240" w:lineRule="atLeast"/>
            </w:pPr>
            <w:r>
              <w:t>C</w:t>
            </w:r>
          </w:p>
        </w:tc>
        <w:tc>
          <w:tcPr>
            <w:tcW w:w="1375" w:type="pct"/>
            <w:vAlign w:val="center"/>
          </w:tcPr>
          <w:p w:rsidR="0018722C">
            <w:pPr>
              <w:pStyle w:val="affff9"/>
              <w:topLinePunct/>
              <w:ind w:leftChars="0" w:left="0" w:rightChars="0" w:right="0" w:firstLineChars="0" w:firstLine="0"/>
              <w:spacing w:line="240" w:lineRule="atLeast"/>
            </w:pPr>
            <w:r>
              <w:t>0.029</w:t>
            </w:r>
          </w:p>
        </w:tc>
        <w:tc>
          <w:tcPr>
            <w:tcW w:w="910" w:type="pct"/>
            <w:vAlign w:val="center"/>
          </w:tcPr>
          <w:p w:rsidR="0018722C">
            <w:pPr>
              <w:pStyle w:val="affff9"/>
              <w:topLinePunct/>
              <w:ind w:leftChars="0" w:left="0" w:rightChars="0" w:right="0" w:firstLineChars="0" w:firstLine="0"/>
              <w:spacing w:line="240" w:lineRule="atLeast"/>
            </w:pPr>
            <w:r>
              <w:t>0.0145</w:t>
            </w:r>
          </w:p>
        </w:tc>
        <w:tc>
          <w:tcPr>
            <w:tcW w:w="729" w:type="pct"/>
            <w:vAlign w:val="center"/>
          </w:tcPr>
          <w:p w:rsidR="0018722C">
            <w:pPr>
              <w:pStyle w:val="affff9"/>
              <w:topLinePunct/>
              <w:ind w:leftChars="0" w:left="0" w:rightChars="0" w:right="0" w:firstLineChars="0" w:firstLine="0"/>
              <w:spacing w:line="240" w:lineRule="atLeast"/>
            </w:pPr>
            <w:r>
              <w:t>9.95</w:t>
            </w:r>
          </w:p>
        </w:tc>
        <w:tc>
          <w:tcPr>
            <w:tcW w:w="665" w:type="pct"/>
            <w:vAlign w:val="center"/>
          </w:tcPr>
          <w:p w:rsidR="0018722C">
            <w:pPr>
              <w:pStyle w:val="ad"/>
              <w:topLinePunct/>
              <w:ind w:leftChars="0" w:left="0" w:rightChars="0" w:right="0" w:firstLineChars="0" w:firstLine="0"/>
              <w:spacing w:line="240" w:lineRule="atLeast"/>
            </w:pPr>
          </w:p>
        </w:tc>
      </w:tr>
      <w:tr>
        <w:tc>
          <w:tcPr>
            <w:tcW w:w="1322" w:type="pct"/>
            <w:vAlign w:val="center"/>
          </w:tcPr>
          <w:p w:rsidR="0018722C">
            <w:pPr>
              <w:pStyle w:val="ac"/>
              <w:topLinePunct/>
              <w:ind w:leftChars="0" w:left="0" w:rightChars="0" w:right="0" w:firstLineChars="0" w:firstLine="0"/>
              <w:spacing w:line="240" w:lineRule="atLeast"/>
            </w:pPr>
            <w:r>
              <w:t>D</w:t>
            </w:r>
            <w:r>
              <w:t>（</w:t>
            </w:r>
            <w:r>
              <w:t xml:space="preserve">误差</w:t>
            </w:r>
            <w:r>
              <w:t>）</w:t>
            </w:r>
          </w:p>
        </w:tc>
        <w:tc>
          <w:tcPr>
            <w:tcW w:w="1375" w:type="pct"/>
            <w:vAlign w:val="center"/>
          </w:tcPr>
          <w:p w:rsidR="0018722C">
            <w:pPr>
              <w:pStyle w:val="affff9"/>
              <w:topLinePunct/>
              <w:ind w:leftChars="0" w:left="0" w:rightChars="0" w:right="0" w:firstLineChars="0" w:firstLine="0"/>
              <w:spacing w:line="240" w:lineRule="atLeast"/>
            </w:pPr>
            <w:r>
              <w:t>0.00</w:t>
            </w:r>
          </w:p>
        </w:tc>
        <w:tc>
          <w:tcPr>
            <w:tcW w:w="910" w:type="pct"/>
            <w:vAlign w:val="center"/>
          </w:tcPr>
          <w:p w:rsidR="0018722C">
            <w:pPr>
              <w:pStyle w:val="affff9"/>
              <w:topLinePunct/>
              <w:ind w:leftChars="0" w:left="0" w:rightChars="0" w:right="0" w:firstLineChars="0" w:firstLine="0"/>
              <w:spacing w:line="240" w:lineRule="atLeast"/>
            </w:pPr>
            <w:r>
              <w:t>0.00</w:t>
            </w:r>
          </w:p>
        </w:tc>
        <w:tc>
          <w:tcPr>
            <w:tcW w:w="729" w:type="pct"/>
            <w:vAlign w:val="center"/>
          </w:tcPr>
          <w:p w:rsidR="0018722C">
            <w:pPr>
              <w:pStyle w:val="affff9"/>
              <w:topLinePunct/>
              <w:ind w:leftChars="0" w:left="0" w:rightChars="0" w:right="0" w:firstLineChars="0" w:firstLine="0"/>
              <w:spacing w:line="240" w:lineRule="atLeast"/>
            </w:pPr>
            <w:r>
              <w:t>1.00</w:t>
            </w:r>
          </w:p>
        </w:tc>
        <w:tc>
          <w:tcPr>
            <w:tcW w:w="665" w:type="pct"/>
            <w:vAlign w:val="center"/>
          </w:tcPr>
          <w:p w:rsidR="0018722C">
            <w:pPr>
              <w:pStyle w:val="ad"/>
              <w:topLinePunct/>
              <w:ind w:leftChars="0" w:left="0" w:rightChars="0" w:right="0" w:firstLineChars="0" w:firstLine="0"/>
              <w:spacing w:line="240" w:lineRule="atLeast"/>
            </w:pPr>
          </w:p>
        </w:tc>
      </w:tr>
      <w:tr>
        <w:tc>
          <w:tcPr>
            <w:tcW w:w="1322" w:type="pct"/>
            <w:vAlign w:val="center"/>
            <w:tcBorders>
              <w:top w:val="single" w:sz="4" w:space="0" w:color="auto"/>
            </w:tcBorders>
          </w:tcPr>
          <w:p w:rsidR="0018722C">
            <w:pPr>
              <w:pStyle w:val="ac"/>
              <w:topLinePunct/>
              <w:ind w:leftChars="0" w:left="0" w:rightChars="0" w:right="0" w:firstLineChars="0" w:firstLine="0"/>
              <w:spacing w:line="240" w:lineRule="atLeast"/>
            </w:pPr>
            <w:r>
              <w:t>注：</w:t>
            </w:r>
            <w:r>
              <w:t>F</w:t>
            </w:r>
            <w:r>
              <w:t>0.05</w:t>
            </w:r>
            <w:r>
              <w:t>(</w:t>
            </w:r>
            <w:r>
              <w:t xml:space="preserve">2, 2</w:t>
            </w:r>
            <w:r>
              <w:t>)</w:t>
            </w:r>
            <w:r>
              <w:t xml:space="preserve"> = 19</w:t>
            </w:r>
          </w:p>
        </w:tc>
        <w:tc>
          <w:tcPr>
            <w:tcW w:w="1375"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910"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2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6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t>由</w:t>
      </w:r>
      <w:r>
        <w:t>表</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13</w:t>
      </w:r>
      <w:r>
        <w:t>方差分析可知，因素</w:t>
      </w:r>
      <w:r>
        <w:rPr>
          <w:rFonts w:ascii="Times New Roman" w:hAnsi="Times New Roman" w:eastAsia="Times New Roman"/>
        </w:rPr>
        <w:t>A</w:t>
      </w:r>
      <w:r>
        <w:t>对粒径、包封率和载药量有显著性影响</w:t>
      </w:r>
      <w:r>
        <w:t>（</w:t>
      </w:r>
      <w:r>
        <w:rPr>
          <w:rFonts w:ascii="Times New Roman" w:hAnsi="Times New Roman" w:eastAsia="Times New Roman"/>
        </w:rPr>
        <w:t>p</w:t>
      </w:r>
      <w:r>
        <w:t>＜</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w:t>
      </w:r>
      <w:r>
        <w:rPr>
          <w:rFonts w:ascii="Times New Roman" w:hAnsi="Times New Roman" w:eastAsia="Times New Roman"/>
        </w:rPr>
        <w:t>5</w:t>
      </w:r>
      <w:r>
        <w:t>）</w:t>
      </w:r>
      <w:r>
        <w:t>，</w:t>
      </w:r>
      <w:r>
        <w:t>而</w:t>
      </w:r>
      <w:r>
        <w:rPr>
          <w:rFonts w:ascii="Times New Roman" w:hAnsi="Times New Roman" w:eastAsia="Times New Roman"/>
        </w:rPr>
        <w:t>B</w:t>
      </w:r>
      <w:r>
        <w:t>、</w:t>
      </w:r>
      <w:r>
        <w:rPr>
          <w:rFonts w:ascii="Times New Roman" w:hAnsi="Times New Roman" w:eastAsia="Times New Roman"/>
        </w:rPr>
        <w:t>C</w:t>
      </w:r>
      <w:r>
        <w:t>对其影响不显著。综合以上各个因素的考虑，确定最佳工艺为</w:t>
      </w:r>
      <w:r>
        <w:rPr>
          <w:rFonts w:ascii="Times New Roman" w:hAnsi="Times New Roman" w:eastAsia="Times New Roman"/>
        </w:rPr>
        <w:t>A</w:t>
      </w:r>
      <w:r>
        <w:rPr>
          <w:rFonts w:ascii="Times New Roman" w:hAnsi="Times New Roman" w:eastAsia="Times New Roman"/>
        </w:rPr>
        <w:t>1</w:t>
      </w:r>
      <w:r>
        <w:rPr>
          <w:rFonts w:ascii="Times New Roman" w:hAnsi="Times New Roman" w:eastAsia="Times New Roman"/>
        </w:rPr>
        <w:t>B</w:t>
      </w:r>
      <w:r>
        <w:rPr>
          <w:rFonts w:ascii="Times New Roman" w:hAnsi="Times New Roman" w:eastAsia="Times New Roman"/>
        </w:rPr>
        <w:t>3</w:t>
      </w:r>
      <w:r>
        <w:rPr>
          <w:rFonts w:ascii="Times New Roman" w:hAnsi="Times New Roman" w:eastAsia="Times New Roman"/>
        </w:rPr>
        <w:t>C</w:t>
      </w:r>
      <w:r>
        <w:rPr>
          <w:rFonts w:ascii="Times New Roman" w:hAnsi="Times New Roman" w:eastAsia="Times New Roman"/>
        </w:rPr>
        <w:t>3</w:t>
      </w:r>
      <w:r>
        <w:t>，即</w:t>
      </w:r>
      <w:r>
        <w:rPr>
          <w:rFonts w:ascii="Times New Roman" w:hAnsi="Times New Roman" w:eastAsia="Times New Roman"/>
        </w:rPr>
        <w:t>N</w:t>
      </w:r>
      <w:r>
        <w:rPr>
          <w:rFonts w:ascii="Times New Roman" w:hAnsi="Times New Roman" w:eastAsia="Times New Roman"/>
        </w:rPr>
        <w:t>-</w:t>
      </w:r>
      <w:r>
        <w:rPr>
          <w:rFonts w:ascii="Times New Roman" w:hAnsi="Times New Roman" w:eastAsia="Times New Roman"/>
        </w:rPr>
        <w:t>G</w:t>
      </w:r>
      <w:r>
        <w:rPr>
          <w:rFonts w:ascii="Times New Roman" w:hAnsi="Times New Roman" w:eastAsia="Times New Roman"/>
        </w:rPr>
        <w:t>C</w:t>
      </w:r>
      <w:r>
        <w:t>溶液与</w:t>
      </w:r>
      <w:r>
        <w:rPr>
          <w:rFonts w:ascii="Times New Roman" w:hAnsi="Times New Roman" w:eastAsia="Times New Roman"/>
        </w:rPr>
        <w:t>TPP</w:t>
      </w:r>
      <w:r>
        <w:t>溶液的体积比为</w:t>
      </w:r>
      <w:r>
        <w:rPr>
          <w:rFonts w:ascii="Times New Roman" w:hAnsi="Times New Roman" w:eastAsia="Times New Roman"/>
        </w:rPr>
        <w:t>20</w:t>
      </w:r>
      <w:r>
        <w:t>∶</w:t>
      </w:r>
      <w:r>
        <w:rPr>
          <w:rFonts w:ascii="Times New Roman" w:hAnsi="Times New Roman" w:eastAsia="Times New Roman"/>
        </w:rPr>
        <w:t>3</w:t>
      </w:r>
      <w:r>
        <w:t>，</w:t>
      </w:r>
      <w:r>
        <w:rPr>
          <w:rFonts w:ascii="Times New Roman" w:hAnsi="Times New Roman" w:eastAsia="Times New Roman"/>
        </w:rPr>
        <w:t>GA</w:t>
      </w:r>
      <w:r>
        <w:t>质量浓度为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rPr>
          <w:rFonts w:ascii="Times New Roman" w:hAnsi="Times New Roman" w:eastAsia="Times New Roman"/>
        </w:rPr>
        <w:t>/</w:t>
      </w:r>
      <w:r>
        <w:rPr>
          <w:rFonts w:ascii="Times New Roman" w:hAnsi="Times New Roman" w:eastAsia="Times New Roman"/>
        </w:rPr>
        <w:t>mL</w:t>
      </w:r>
      <w:r>
        <w:t xml:space="preserve">, </w:t>
      </w:r>
      <w:r>
        <w:rPr>
          <w:rFonts w:ascii="Times New Roman" w:hAnsi="Times New Roman" w:eastAsia="Times New Roman"/>
        </w:rPr>
        <w:t>N-GC</w:t>
      </w:r>
      <w:r>
        <w:t>质量浓度为 </w:t>
      </w:r>
      <w:r>
        <w:rPr>
          <w:rFonts w:ascii="Times New Roman" w:hAnsi="Times New Roman" w:eastAsia="Times New Roman"/>
        </w:rPr>
        <w:t>2</w:t>
      </w:r>
    </w:p>
    <w:p w:rsidR="0018722C">
      <w:pPr>
        <w:topLinePunct/>
      </w:pPr>
      <w:r>
        <w:rPr>
          <w:rFonts w:ascii="Times New Roman" w:eastAsia="Times New Roman"/>
        </w:rPr>
        <w:t>mg</w:t>
      </w:r>
      <w:r>
        <w:rPr>
          <w:rFonts w:ascii="Times New Roman" w:eastAsia="Times New Roman"/>
        </w:rPr>
        <w:t>/</w:t>
      </w:r>
      <w:r>
        <w:rPr>
          <w:rFonts w:ascii="Times New Roman" w:eastAsia="Times New Roman"/>
        </w:rPr>
        <w:t>mL</w:t>
      </w:r>
      <w:r>
        <w:t>。</w:t>
      </w:r>
    </w:p>
    <w:p w:rsidR="0018722C">
      <w:pPr>
        <w:pStyle w:val="Heading3"/>
        <w:topLinePunct/>
        <w:ind w:left="200" w:hangingChars="200" w:hanging="200"/>
      </w:pPr>
      <w:bookmarkStart w:id="383486" w:name="_Toc686383486"/>
      <w:r>
        <w:rPr>
          <w:b/>
        </w:rPr>
        <w:t>2.5</w:t>
      </w:r>
      <w:r>
        <w:t xml:space="preserve"> </w:t>
      </w:r>
      <w:r>
        <w:t>最佳处方工艺</w:t>
      </w:r>
      <w:bookmarkEnd w:id="383486"/>
    </w:p>
    <w:p w:rsidR="0018722C">
      <w:pPr>
        <w:topLinePunct/>
      </w:pPr>
      <w:r>
        <w:t>将</w:t>
      </w:r>
      <w:r>
        <w:rPr>
          <w:rFonts w:ascii="Times New Roman" w:hAnsi="Times New Roman" w:eastAsia="宋体"/>
        </w:rPr>
        <w:t>40 </w:t>
      </w:r>
      <w:r>
        <w:rPr>
          <w:rFonts w:ascii="Times New Roman" w:hAnsi="Times New Roman" w:eastAsia="宋体"/>
        </w:rPr>
        <w:t>mg </w:t>
      </w:r>
      <w:r>
        <w:rPr>
          <w:rFonts w:ascii="Times New Roman" w:hAnsi="Times New Roman" w:eastAsia="宋体"/>
        </w:rPr>
        <w:t>N-GC</w:t>
      </w:r>
      <w:r>
        <w:t>和</w:t>
      </w:r>
      <w:r>
        <w:rPr>
          <w:rFonts w:ascii="Times New Roman" w:hAnsi="Times New Roman" w:eastAsia="宋体"/>
        </w:rPr>
        <w:t>3.5 </w:t>
      </w:r>
      <w:r>
        <w:rPr>
          <w:rFonts w:ascii="Times New Roman" w:hAnsi="Times New Roman" w:eastAsia="宋体"/>
        </w:rPr>
        <w:t>mg</w:t>
      </w:r>
      <w:r>
        <w:t>的</w:t>
      </w:r>
      <w:r>
        <w:rPr>
          <w:rFonts w:ascii="Times New Roman" w:hAnsi="Times New Roman" w:eastAsia="宋体"/>
        </w:rPr>
        <w:t>GA</w:t>
      </w:r>
      <w:r>
        <w:t>分别溶解于</w:t>
      </w:r>
      <w:r>
        <w:rPr>
          <w:rFonts w:ascii="Times New Roman" w:hAnsi="Times New Roman" w:eastAsia="宋体"/>
        </w:rPr>
        <w:t>1%</w:t>
      </w:r>
      <w:r>
        <w:t>的醋酸溶液中，制得</w:t>
      </w:r>
      <w:r>
        <w:rPr>
          <w:rFonts w:ascii="Times New Roman" w:hAnsi="Times New Roman" w:eastAsia="宋体"/>
        </w:rPr>
        <w:t>2</w:t>
      </w:r>
      <w:r>
        <w:rPr>
          <w:rFonts w:ascii="Times New Roman" w:hAnsi="Times New Roman" w:eastAsia="宋体"/>
        </w:rPr>
        <w:t>.</w:t>
      </w:r>
      <w:r>
        <w:rPr>
          <w:rFonts w:ascii="Times New Roman" w:hAnsi="Times New Roman" w:eastAsia="宋体"/>
        </w:rPr>
        <w:t>0 mg</w:t>
      </w:r>
      <w:r>
        <w:rPr>
          <w:rFonts w:ascii="Times New Roman" w:hAnsi="Times New Roman" w:eastAsia="宋体"/>
        </w:rPr>
        <w:t>/</w:t>
      </w:r>
      <w:r>
        <w:rPr>
          <w:rFonts w:ascii="Times New Roman" w:hAnsi="Times New Roman" w:eastAsia="宋体"/>
        </w:rPr>
        <w:t xml:space="preserve">mL</w:t>
      </w:r>
      <w:r>
        <w:t>的</w:t>
      </w:r>
      <w:r>
        <w:rPr>
          <w:rFonts w:ascii="Times New Roman" w:hAnsi="Times New Roman" w:eastAsia="宋体"/>
        </w:rPr>
        <w:t>N-GC</w:t>
      </w:r>
      <w:r>
        <w:t>澄清溶液和</w:t>
      </w:r>
      <w:r>
        <w:rPr>
          <w:rFonts w:ascii="Times New Roman" w:hAnsi="Times New Roman" w:eastAsia="宋体"/>
        </w:rPr>
        <w:t>0</w:t>
      </w:r>
      <w:r>
        <w:rPr>
          <w:rFonts w:ascii="Times New Roman" w:hAnsi="Times New Roman" w:eastAsia="宋体"/>
        </w:rPr>
        <w:t>.</w:t>
      </w:r>
      <w:r>
        <w:rPr>
          <w:rFonts w:ascii="Times New Roman" w:hAnsi="Times New Roman" w:eastAsia="宋体"/>
        </w:rPr>
        <w:t>175mg</w:t>
      </w:r>
      <w:r>
        <w:rPr>
          <w:rFonts w:ascii="Times New Roman" w:hAnsi="Times New Roman" w:eastAsia="宋体"/>
        </w:rPr>
        <w:t>/</w:t>
      </w:r>
      <w:r>
        <w:rPr>
          <w:rFonts w:ascii="Times New Roman" w:hAnsi="Times New Roman" w:eastAsia="宋体"/>
        </w:rPr>
        <w:t xml:space="preserve">mL</w:t>
      </w:r>
      <w:r>
        <w:t>的</w:t>
      </w:r>
      <w:r>
        <w:rPr>
          <w:rFonts w:ascii="Times New Roman" w:hAnsi="Times New Roman" w:eastAsia="宋体"/>
        </w:rPr>
        <w:t>GA</w:t>
      </w:r>
      <w:r>
        <w:t>溶液，备用。在室温条件下，将</w:t>
      </w:r>
      <w:r>
        <w:rPr>
          <w:rFonts w:ascii="Times New Roman" w:hAnsi="Times New Roman" w:eastAsia="宋体"/>
        </w:rPr>
        <w:t>GA</w:t>
      </w:r>
      <w:r>
        <w:t>的醋酸溶液在</w:t>
      </w:r>
      <w:r>
        <w:t>磁力搅拌</w:t>
      </w:r>
      <w:r>
        <w:t>（</w:t>
      </w:r>
      <w:r>
        <w:rPr>
          <w:rFonts w:ascii="Times New Roman" w:hAnsi="Times New Roman" w:eastAsia="宋体"/>
        </w:rPr>
        <w:t>720 r</w:t>
      </w:r>
      <w:r>
        <w:rPr>
          <w:rFonts w:ascii="Times New Roman" w:hAnsi="Times New Roman" w:eastAsia="宋体"/>
        </w:rPr>
        <w:t>/</w:t>
      </w:r>
      <w:r>
        <w:rPr>
          <w:rFonts w:ascii="Times New Roman" w:hAnsi="Times New Roman" w:eastAsia="宋体"/>
        </w:rPr>
        <w:t>min</w:t>
      </w:r>
      <w:r>
        <w:t>）</w:t>
      </w:r>
      <w:r>
        <w:t>状态下，加入</w:t>
      </w:r>
      <w:r>
        <w:rPr>
          <w:rFonts w:ascii="Times New Roman" w:hAnsi="Times New Roman" w:eastAsia="宋体"/>
        </w:rPr>
        <w:t>N-GC</w:t>
      </w:r>
      <w:r>
        <w:t>醋酸水溶液中，用</w:t>
      </w:r>
      <w:r>
        <w:rPr>
          <w:rFonts w:ascii="Times New Roman" w:hAnsi="Times New Roman" w:eastAsia="宋体"/>
        </w:rPr>
        <w:t>0</w:t>
      </w:r>
      <w:r>
        <w:rPr>
          <w:rFonts w:ascii="Times New Roman" w:hAnsi="Times New Roman" w:eastAsia="宋体"/>
        </w:rPr>
        <w:t>.</w:t>
      </w:r>
      <w:r>
        <w:rPr>
          <w:rFonts w:ascii="Times New Roman" w:hAnsi="Times New Roman" w:eastAsia="宋体"/>
        </w:rPr>
        <w:t>10 g</w:t>
      </w:r>
      <w:r>
        <w:rPr>
          <w:rFonts w:ascii="Times New Roman" w:hAnsi="Times New Roman" w:eastAsia="宋体"/>
        </w:rPr>
        <w:t>/</w:t>
      </w:r>
      <w:r>
        <w:rPr>
          <w:rFonts w:ascii="Times New Roman" w:hAnsi="Times New Roman" w:eastAsia="宋体"/>
        </w:rPr>
        <w:t xml:space="preserve">mL NaOH</w:t>
      </w:r>
      <w:r>
        <w:t>调节溶</w:t>
      </w:r>
      <w:r>
        <w:t>液的</w:t>
      </w:r>
      <w:r>
        <w:rPr>
          <w:rFonts w:ascii="Times New Roman" w:hAnsi="Times New Roman" w:eastAsia="宋体"/>
        </w:rPr>
        <w:t>pH</w:t>
      </w:r>
      <w:r>
        <w:t>值至</w:t>
      </w:r>
      <w:r>
        <w:rPr>
          <w:rFonts w:ascii="Times New Roman" w:hAnsi="Times New Roman" w:eastAsia="宋体"/>
        </w:rPr>
        <w:t>5</w:t>
      </w:r>
      <w:r>
        <w:t>，再将</w:t>
      </w:r>
      <w:r>
        <w:rPr>
          <w:rFonts w:ascii="Times New Roman" w:hAnsi="Times New Roman" w:eastAsia="宋体"/>
        </w:rPr>
        <w:t>1</w:t>
      </w:r>
      <w:r>
        <w:rPr>
          <w:rFonts w:ascii="Times New Roman" w:hAnsi="Times New Roman" w:eastAsia="宋体"/>
        </w:rPr>
        <w:t>.</w:t>
      </w:r>
      <w:r>
        <w:rPr>
          <w:rFonts w:ascii="Times New Roman" w:hAnsi="Times New Roman" w:eastAsia="宋体"/>
        </w:rPr>
        <w:t>0 mg</w:t>
      </w:r>
      <w:r>
        <w:rPr>
          <w:rFonts w:ascii="Times New Roman" w:hAnsi="Times New Roman" w:eastAsia="宋体"/>
        </w:rPr>
        <w:t>/</w:t>
      </w:r>
      <w:r>
        <w:rPr>
          <w:rFonts w:ascii="Times New Roman" w:hAnsi="Times New Roman" w:eastAsia="宋体"/>
        </w:rPr>
        <w:t xml:space="preserve">mL TPP</w:t>
      </w:r>
      <w:r>
        <w:t>溶液以每滴</w:t>
      </w:r>
      <w:r>
        <w:rPr>
          <w:rFonts w:ascii="Times New Roman" w:hAnsi="Times New Roman" w:eastAsia="宋体"/>
        </w:rPr>
        <w:t>/</w:t>
      </w:r>
      <w:r>
        <w:rPr>
          <w:rFonts w:ascii="Times New Roman" w:hAnsi="Times New Roman" w:eastAsia="宋体"/>
        </w:rPr>
        <w:t xml:space="preserve">2</w:t>
      </w:r>
      <w:r>
        <w:t>秒的速度缓慢均匀的滴入其中，直</w:t>
      </w:r>
      <w:r>
        <w:t>至溶液刚产生淡蓝色乳光为止，继续搅拌</w:t>
      </w:r>
      <w:r>
        <w:rPr>
          <w:rFonts w:ascii="Times New Roman" w:hAnsi="Times New Roman" w:eastAsia="宋体"/>
        </w:rPr>
        <w:t>30 </w:t>
      </w:r>
      <w:r>
        <w:rPr>
          <w:rFonts w:ascii="Times New Roman" w:hAnsi="Times New Roman" w:eastAsia="宋体"/>
        </w:rPr>
        <w:t>min</w:t>
      </w:r>
      <w:r>
        <w:t>，</w:t>
      </w:r>
      <w:r>
        <w:rPr>
          <w:rFonts w:ascii="Times New Roman" w:hAnsi="Times New Roman" w:eastAsia="宋体"/>
        </w:rPr>
        <w:t>0.45</w:t>
      </w:r>
      <w:r>
        <w:rPr>
          <w:rFonts w:ascii="Times New Roman" w:hAnsi="Times New Roman" w:eastAsia="宋体"/>
        </w:rPr>
        <w:t>μm</w:t>
      </w:r>
      <w:r>
        <w:t>的微孔滤膜滤过，即得</w:t>
      </w:r>
      <w:r>
        <w:rPr>
          <w:rFonts w:ascii="Times New Roman" w:hAnsi="Times New Roman" w:eastAsia="宋体"/>
        </w:rPr>
        <w:t>GA-N-GC-NPs</w:t>
      </w:r>
      <w:r>
        <w:t>胶体溶液。</w:t>
      </w:r>
    </w:p>
    <w:p w:rsidR="0018722C">
      <w:pPr>
        <w:pStyle w:val="Heading3"/>
        <w:topLinePunct/>
        <w:ind w:left="200" w:hangingChars="200" w:hanging="200"/>
      </w:pPr>
      <w:bookmarkStart w:id="383487" w:name="_Toc686383487"/>
      <w:r>
        <w:rPr>
          <w:b/>
        </w:rPr>
        <w:t>2.6</w:t>
      </w:r>
      <w:r>
        <w:t xml:space="preserve"> </w:t>
      </w:r>
      <w:r>
        <w:t>最佳工艺验证</w:t>
      </w:r>
      <w:bookmarkEnd w:id="383487"/>
    </w:p>
    <w:p w:rsidR="0018722C">
      <w:pPr>
        <w:topLinePunct/>
      </w:pPr>
      <w:r>
        <w:t>为进一步考察所优化工艺的稳定性及可靠性，按照正交试验结果得出的最优工艺，</w:t>
      </w:r>
      <w:r w:rsidR="001852F3">
        <w:t xml:space="preserve">制备</w:t>
      </w:r>
      <w:r>
        <w:rPr>
          <w:rFonts w:ascii="Times New Roman" w:eastAsia="Times New Roman"/>
        </w:rPr>
        <w:t>3</w:t>
      </w:r>
      <w:r>
        <w:t>批</w:t>
      </w:r>
      <w:r>
        <w:rPr>
          <w:rFonts w:ascii="Times New Roman" w:eastAsia="Times New Roman"/>
        </w:rPr>
        <w:t>GA-N-GC-NPs</w:t>
      </w:r>
      <w:r>
        <w:t>。验证结果见</w:t>
      </w:r>
      <w:r>
        <w:t>表</w:t>
      </w:r>
      <w:r>
        <w:rPr>
          <w:rFonts w:ascii="Times New Roman" w:eastAsia="Times New Roman"/>
        </w:rPr>
        <w:t>1-14</w:t>
      </w:r>
      <w:r>
        <w:t>。</w:t>
      </w:r>
    </w:p>
    <w:p w:rsidR="0018722C">
      <w:pPr>
        <w:topLinePunct/>
      </w:pPr>
      <w:r>
        <w:rPr>
          <w:rFonts w:cstheme="minorBidi" w:hAnsiTheme="minorHAnsi" w:eastAsiaTheme="minorHAnsi" w:asciiTheme="minorHAnsi" w:ascii="Times New Roman"/>
        </w:rPr>
        <w:t>17</w:t>
      </w:r>
    </w:p>
    <w:p w:rsidR="0018722C">
      <w:pPr>
        <w:pStyle w:val="a8"/>
        <w:topLinePunct/>
      </w:pPr>
      <w:bookmarkStart w:name="_bookmark10" w:id="23"/>
      <w:bookmarkEnd w:id="23"/>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1-14</w:t>
      </w:r>
      <w:r>
        <w:t xml:space="preserve">  </w:t>
      </w:r>
      <w:r w:rsidRPr="00DB64CE">
        <w:rPr>
          <w:kern w:val="2"/>
          <w:szCs w:val="22"/>
          <w:rFonts w:ascii="Times New Roman" w:eastAsia="Times New Roman" w:cstheme="minorBidi" w:hAnsiTheme="minorHAnsi"/>
          <w:sz w:val="21"/>
        </w:rPr>
        <w:t>GA-N-GC-NPs</w:t>
      </w:r>
      <w:r>
        <w:rPr>
          <w:kern w:val="2"/>
          <w:szCs w:val="22"/>
          <w:rFonts w:cstheme="minorBidi" w:hAnsiTheme="minorHAnsi" w:eastAsiaTheme="minorHAnsi" w:asciiTheme="minorHAnsi"/>
          <w:sz w:val="21"/>
        </w:rPr>
        <w:t>验证试验结果</w:t>
      </w:r>
    </w:p>
    <w:tbl>
      <w:tblPr>
        <w:tblW w:w="5000" w:type="pct"/>
        <w:tblInd w:w="60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14"/>
        <w:gridCol w:w="1819"/>
        <w:gridCol w:w="1777"/>
        <w:gridCol w:w="1779"/>
        <w:gridCol w:w="1806"/>
      </w:tblGrid>
      <w:tr>
        <w:trPr>
          <w:tblHeader/>
        </w:trPr>
        <w:tc>
          <w:tcPr>
            <w:tcW w:w="963" w:type="pct"/>
            <w:vAlign w:val="center"/>
            <w:tcBorders>
              <w:bottom w:val="single" w:sz="4" w:space="0" w:color="auto"/>
            </w:tcBorders>
          </w:tcPr>
          <w:p w:rsidR="0018722C">
            <w:pPr>
              <w:pStyle w:val="a7"/>
              <w:topLinePunct/>
              <w:ind w:leftChars="0" w:left="0" w:rightChars="0" w:right="0" w:firstLineChars="0" w:firstLine="0"/>
              <w:spacing w:line="240" w:lineRule="atLeast"/>
            </w:pPr>
            <w:r>
              <w:t>NO.</w:t>
            </w:r>
          </w:p>
        </w:tc>
        <w:tc>
          <w:tcPr>
            <w:tcW w:w="1022" w:type="pct"/>
            <w:vAlign w:val="center"/>
            <w:tcBorders>
              <w:bottom w:val="single" w:sz="4" w:space="0" w:color="auto"/>
            </w:tcBorders>
          </w:tcPr>
          <w:p w:rsidR="0018722C">
            <w:pPr>
              <w:pStyle w:val="a7"/>
              <w:topLinePunct/>
              <w:ind w:leftChars="0" w:left="0" w:rightChars="0" w:right="0" w:firstLineChars="0" w:firstLine="0"/>
              <w:spacing w:line="240" w:lineRule="atLeast"/>
            </w:pPr>
            <w:r>
              <w:t>载药量</w:t>
            </w:r>
            <w:r>
              <w:t>/</w:t>
            </w:r>
            <w:r>
              <w:t>%</w:t>
            </w:r>
          </w:p>
        </w:tc>
        <w:tc>
          <w:tcPr>
            <w:tcW w:w="999"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c>
          <w:tcPr>
            <w:tcW w:w="1000" w:type="pct"/>
            <w:vAlign w:val="center"/>
            <w:tcBorders>
              <w:bottom w:val="single" w:sz="4" w:space="0" w:color="auto"/>
            </w:tcBorders>
          </w:tcPr>
          <w:p w:rsidR="0018722C">
            <w:pPr>
              <w:pStyle w:val="a7"/>
              <w:topLinePunct/>
              <w:ind w:leftChars="0" w:left="0" w:rightChars="0" w:right="0" w:firstLineChars="0" w:firstLine="0"/>
              <w:spacing w:line="240" w:lineRule="atLeast"/>
            </w:pPr>
            <w:r>
              <w:t>PDI</w:t>
            </w:r>
          </w:p>
        </w:tc>
        <w:tc>
          <w:tcPr>
            <w:tcW w:w="1015" w:type="pct"/>
            <w:vAlign w:val="center"/>
            <w:tcBorders>
              <w:bottom w:val="single" w:sz="4" w:space="0" w:color="auto"/>
            </w:tcBorders>
          </w:tcPr>
          <w:p w:rsidR="0018722C">
            <w:pPr>
              <w:pStyle w:val="a7"/>
              <w:topLinePunct/>
              <w:ind w:leftChars="0" w:left="0" w:rightChars="0" w:right="0" w:firstLineChars="0" w:firstLine="0"/>
              <w:spacing w:line="240" w:lineRule="atLeast"/>
            </w:pPr>
            <w:r>
              <w:t>平均粒径</w:t>
            </w:r>
            <w:r>
              <w:t>/</w:t>
            </w:r>
            <w:r>
              <w:t>nm</w:t>
            </w:r>
          </w:p>
        </w:tc>
      </w:tr>
      <w:tr>
        <w:tc>
          <w:tcPr>
            <w:tcW w:w="963" w:type="pct"/>
            <w:vAlign w:val="center"/>
          </w:tcPr>
          <w:p w:rsidR="0018722C">
            <w:pPr>
              <w:pStyle w:val="affff9"/>
              <w:topLinePunct/>
              <w:ind w:leftChars="0" w:left="0" w:rightChars="0" w:right="0" w:firstLineChars="0" w:firstLine="0"/>
              <w:spacing w:line="240" w:lineRule="atLeast"/>
            </w:pPr>
            <w:r>
              <w:t>1</w:t>
            </w:r>
          </w:p>
        </w:tc>
        <w:tc>
          <w:tcPr>
            <w:tcW w:w="1022" w:type="pct"/>
            <w:vAlign w:val="center"/>
          </w:tcPr>
          <w:p w:rsidR="0018722C">
            <w:pPr>
              <w:pStyle w:val="affff9"/>
              <w:topLinePunct/>
              <w:ind w:leftChars="0" w:left="0" w:rightChars="0" w:right="0" w:firstLineChars="0" w:firstLine="0"/>
              <w:spacing w:line="240" w:lineRule="atLeast"/>
            </w:pPr>
            <w:r>
              <w:t>7.61</w:t>
            </w:r>
          </w:p>
        </w:tc>
        <w:tc>
          <w:tcPr>
            <w:tcW w:w="999" w:type="pct"/>
            <w:vAlign w:val="center"/>
          </w:tcPr>
          <w:p w:rsidR="0018722C">
            <w:pPr>
              <w:pStyle w:val="affff9"/>
              <w:topLinePunct/>
              <w:ind w:leftChars="0" w:left="0" w:rightChars="0" w:right="0" w:firstLineChars="0" w:firstLine="0"/>
              <w:spacing w:line="240" w:lineRule="atLeast"/>
            </w:pPr>
            <w:r>
              <w:t>50.94</w:t>
            </w:r>
          </w:p>
        </w:tc>
        <w:tc>
          <w:tcPr>
            <w:tcW w:w="1000" w:type="pct"/>
            <w:vAlign w:val="center"/>
          </w:tcPr>
          <w:p w:rsidR="0018722C">
            <w:pPr>
              <w:pStyle w:val="affff9"/>
              <w:topLinePunct/>
              <w:ind w:leftChars="0" w:left="0" w:rightChars="0" w:right="0" w:firstLineChars="0" w:firstLine="0"/>
              <w:spacing w:line="240" w:lineRule="atLeast"/>
            </w:pPr>
            <w:r>
              <w:t>0.2113</w:t>
            </w:r>
          </w:p>
        </w:tc>
        <w:tc>
          <w:tcPr>
            <w:tcW w:w="1015" w:type="pct"/>
            <w:vAlign w:val="center"/>
          </w:tcPr>
          <w:p w:rsidR="0018722C">
            <w:pPr>
              <w:pStyle w:val="affff9"/>
              <w:topLinePunct/>
              <w:ind w:leftChars="0" w:left="0" w:rightChars="0" w:right="0" w:firstLineChars="0" w:firstLine="0"/>
              <w:spacing w:line="240" w:lineRule="atLeast"/>
            </w:pPr>
            <w:r>
              <w:t>307.15</w:t>
            </w:r>
          </w:p>
        </w:tc>
      </w:tr>
      <w:tr>
        <w:tc>
          <w:tcPr>
            <w:tcW w:w="963" w:type="pct"/>
            <w:vAlign w:val="center"/>
          </w:tcPr>
          <w:p w:rsidR="0018722C">
            <w:pPr>
              <w:pStyle w:val="affff9"/>
              <w:topLinePunct/>
              <w:ind w:leftChars="0" w:left="0" w:rightChars="0" w:right="0" w:firstLineChars="0" w:firstLine="0"/>
              <w:spacing w:line="240" w:lineRule="atLeast"/>
            </w:pPr>
            <w:r>
              <w:t>2</w:t>
            </w:r>
          </w:p>
        </w:tc>
        <w:tc>
          <w:tcPr>
            <w:tcW w:w="1022" w:type="pct"/>
            <w:vAlign w:val="center"/>
          </w:tcPr>
          <w:p w:rsidR="0018722C">
            <w:pPr>
              <w:pStyle w:val="affff9"/>
              <w:topLinePunct/>
              <w:ind w:leftChars="0" w:left="0" w:rightChars="0" w:right="0" w:firstLineChars="0" w:firstLine="0"/>
              <w:spacing w:line="240" w:lineRule="atLeast"/>
            </w:pPr>
            <w:r>
              <w:t>8.07</w:t>
            </w:r>
          </w:p>
        </w:tc>
        <w:tc>
          <w:tcPr>
            <w:tcW w:w="999" w:type="pct"/>
            <w:vAlign w:val="center"/>
          </w:tcPr>
          <w:p w:rsidR="0018722C">
            <w:pPr>
              <w:pStyle w:val="affff9"/>
              <w:topLinePunct/>
              <w:ind w:leftChars="0" w:left="0" w:rightChars="0" w:right="0" w:firstLineChars="0" w:firstLine="0"/>
              <w:spacing w:line="240" w:lineRule="atLeast"/>
            </w:pPr>
            <w:r>
              <w:t>51.88</w:t>
            </w:r>
          </w:p>
        </w:tc>
        <w:tc>
          <w:tcPr>
            <w:tcW w:w="1000" w:type="pct"/>
            <w:vAlign w:val="center"/>
          </w:tcPr>
          <w:p w:rsidR="0018722C">
            <w:pPr>
              <w:pStyle w:val="affff9"/>
              <w:topLinePunct/>
              <w:ind w:leftChars="0" w:left="0" w:rightChars="0" w:right="0" w:firstLineChars="0" w:firstLine="0"/>
              <w:spacing w:line="240" w:lineRule="atLeast"/>
            </w:pPr>
            <w:r>
              <w:t>0.2311</w:t>
            </w:r>
          </w:p>
        </w:tc>
        <w:tc>
          <w:tcPr>
            <w:tcW w:w="1015" w:type="pct"/>
            <w:vAlign w:val="center"/>
          </w:tcPr>
          <w:p w:rsidR="0018722C">
            <w:pPr>
              <w:pStyle w:val="affff9"/>
              <w:topLinePunct/>
              <w:ind w:leftChars="0" w:left="0" w:rightChars="0" w:right="0" w:firstLineChars="0" w:firstLine="0"/>
              <w:spacing w:line="240" w:lineRule="atLeast"/>
            </w:pPr>
            <w:r>
              <w:t>321.47</w:t>
            </w:r>
          </w:p>
        </w:tc>
      </w:tr>
      <w:tr>
        <w:tc>
          <w:tcPr>
            <w:tcW w:w="963" w:type="pct"/>
            <w:vAlign w:val="center"/>
          </w:tcPr>
          <w:p w:rsidR="0018722C">
            <w:pPr>
              <w:pStyle w:val="affff9"/>
              <w:topLinePunct/>
              <w:ind w:leftChars="0" w:left="0" w:rightChars="0" w:right="0" w:firstLineChars="0" w:firstLine="0"/>
              <w:spacing w:line="240" w:lineRule="atLeast"/>
            </w:pPr>
            <w:r>
              <w:t>3</w:t>
            </w:r>
          </w:p>
        </w:tc>
        <w:tc>
          <w:tcPr>
            <w:tcW w:w="1022" w:type="pct"/>
            <w:vAlign w:val="center"/>
          </w:tcPr>
          <w:p w:rsidR="0018722C">
            <w:pPr>
              <w:pStyle w:val="affff9"/>
              <w:topLinePunct/>
              <w:ind w:leftChars="0" w:left="0" w:rightChars="0" w:right="0" w:firstLineChars="0" w:firstLine="0"/>
              <w:spacing w:line="240" w:lineRule="atLeast"/>
            </w:pPr>
            <w:r>
              <w:t>8.54</w:t>
            </w:r>
          </w:p>
        </w:tc>
        <w:tc>
          <w:tcPr>
            <w:tcW w:w="999" w:type="pct"/>
            <w:vAlign w:val="center"/>
          </w:tcPr>
          <w:p w:rsidR="0018722C">
            <w:pPr>
              <w:pStyle w:val="affff9"/>
              <w:topLinePunct/>
              <w:ind w:leftChars="0" w:left="0" w:rightChars="0" w:right="0" w:firstLineChars="0" w:firstLine="0"/>
              <w:spacing w:line="240" w:lineRule="atLeast"/>
            </w:pPr>
            <w:r>
              <w:t>51.75</w:t>
            </w:r>
          </w:p>
        </w:tc>
        <w:tc>
          <w:tcPr>
            <w:tcW w:w="1000" w:type="pct"/>
            <w:vAlign w:val="center"/>
          </w:tcPr>
          <w:p w:rsidR="0018722C">
            <w:pPr>
              <w:pStyle w:val="affff9"/>
              <w:topLinePunct/>
              <w:ind w:leftChars="0" w:left="0" w:rightChars="0" w:right="0" w:firstLineChars="0" w:firstLine="0"/>
              <w:spacing w:line="240" w:lineRule="atLeast"/>
            </w:pPr>
            <w:r>
              <w:t>0.1988</w:t>
            </w:r>
          </w:p>
        </w:tc>
        <w:tc>
          <w:tcPr>
            <w:tcW w:w="1015" w:type="pct"/>
            <w:vAlign w:val="center"/>
          </w:tcPr>
          <w:p w:rsidR="0018722C">
            <w:pPr>
              <w:pStyle w:val="affff9"/>
              <w:topLinePunct/>
              <w:ind w:leftChars="0" w:left="0" w:rightChars="0" w:right="0" w:firstLineChars="0" w:firstLine="0"/>
              <w:spacing w:line="240" w:lineRule="atLeast"/>
            </w:pPr>
            <w:r>
              <w:t>302.18</w:t>
            </w:r>
          </w:p>
        </w:tc>
      </w:tr>
      <w:tr>
        <w:tc>
          <w:tcPr>
            <w:tcW w:w="963" w:type="pct"/>
            <w:vAlign w:val="center"/>
            <w:tcBorders>
              <w:top w:val="single" w:sz="4" w:space="0" w:color="auto"/>
            </w:tcBorders>
          </w:tcPr>
          <w:p w:rsidR="0018722C">
            <w:pPr>
              <w:pStyle w:val="ac"/>
              <w:topLinePunct/>
              <w:ind w:leftChars="0" w:left="0" w:rightChars="0" w:right="0" w:firstLineChars="0" w:firstLine="0"/>
              <w:spacing w:line="240" w:lineRule="atLeast"/>
            </w:pPr>
            <w:r>
              <w:t>x </w:t>
            </w:r>
            <w:r>
              <w:t>±</w:t>
            </w:r>
            <w:r>
              <w:t>SD</w:t>
            </w:r>
          </w:p>
        </w:tc>
        <w:tc>
          <w:tcPr>
            <w:tcW w:w="1022" w:type="pct"/>
            <w:vAlign w:val="center"/>
            <w:tcBorders>
              <w:top w:val="single" w:sz="4" w:space="0" w:color="auto"/>
            </w:tcBorders>
          </w:tcPr>
          <w:p w:rsidR="0018722C">
            <w:pPr>
              <w:pStyle w:val="aff1"/>
              <w:topLinePunct/>
              <w:ind w:leftChars="0" w:left="0" w:rightChars="0" w:right="0" w:firstLineChars="0" w:firstLine="0"/>
              <w:spacing w:line="240" w:lineRule="atLeast"/>
            </w:pPr>
            <w:r>
              <w:t>8.07±0.47</w:t>
            </w:r>
          </w:p>
        </w:tc>
        <w:tc>
          <w:tcPr>
            <w:tcW w:w="999" w:type="pct"/>
            <w:vAlign w:val="center"/>
            <w:tcBorders>
              <w:top w:val="single" w:sz="4" w:space="0" w:color="auto"/>
            </w:tcBorders>
          </w:tcPr>
          <w:p w:rsidR="0018722C">
            <w:pPr>
              <w:pStyle w:val="aff1"/>
              <w:topLinePunct/>
              <w:ind w:leftChars="0" w:left="0" w:rightChars="0" w:right="0" w:firstLineChars="0" w:firstLine="0"/>
              <w:spacing w:line="240" w:lineRule="atLeast"/>
            </w:pPr>
            <w:r>
              <w:t>51.42±0.43</w:t>
            </w:r>
          </w:p>
        </w:tc>
        <w:tc>
          <w:tcPr>
            <w:tcW w:w="1000" w:type="pct"/>
            <w:vAlign w:val="center"/>
            <w:tcBorders>
              <w:top w:val="single" w:sz="4" w:space="0" w:color="auto"/>
            </w:tcBorders>
          </w:tcPr>
          <w:p w:rsidR="0018722C">
            <w:pPr>
              <w:pStyle w:val="aff1"/>
              <w:topLinePunct/>
              <w:ind w:leftChars="0" w:left="0" w:rightChars="0" w:right="0" w:firstLineChars="0" w:firstLine="0"/>
              <w:spacing w:line="240" w:lineRule="atLeast"/>
            </w:pPr>
            <w:r>
              <w:t>0.214±0.017</w:t>
            </w:r>
          </w:p>
        </w:tc>
        <w:tc>
          <w:tcPr>
            <w:tcW w:w="1015" w:type="pct"/>
            <w:vAlign w:val="center"/>
            <w:tcBorders>
              <w:top w:val="single" w:sz="4" w:space="0" w:color="auto"/>
            </w:tcBorders>
          </w:tcPr>
          <w:p w:rsidR="0018722C">
            <w:pPr>
              <w:pStyle w:val="ad"/>
              <w:topLinePunct/>
              <w:ind w:leftChars="0" w:left="0" w:rightChars="0" w:right="0" w:firstLineChars="0" w:firstLine="0"/>
              <w:spacing w:line="240" w:lineRule="atLeast"/>
            </w:pPr>
            <w:r>
              <w:t>310.27±10.12</w:t>
            </w:r>
          </w:p>
        </w:tc>
      </w:tr>
    </w:tbl>
    <w:p w:rsidR="0018722C">
      <w:pPr>
        <w:pStyle w:val="affa"/>
      </w:pPr>
    </w:p>
    <w:p w:rsidR="0018722C">
      <w:pPr>
        <w:pStyle w:val="ae"/>
        <w:topLinePunct/>
      </w:pPr>
      <w:r>
        <w:pict>
          <v:line style="position:absolute;mso-position-horizontal-relative:page;mso-position-vertical-relative:paragraph;z-index:-137584" from="107.507004pt,-22.292353pt" to="112.900004pt,-22.292353pt" stroked="true" strokeweight=".575pt" strokecolor="#000000">
            <v:stroke dashstyle="solid"/>
            <w10:wrap type="none"/>
          </v:line>
        </w:pict>
      </w:r>
      <w:r>
        <w:t>由上表可知，</w:t>
      </w:r>
      <w:r>
        <w:rPr>
          <w:rFonts w:ascii="Times New Roman" w:eastAsia="Times New Roman"/>
        </w:rPr>
        <w:t>GA-N-GC-NPs</w:t>
      </w:r>
      <w:r>
        <w:t>的载药量、包封率、</w:t>
      </w:r>
      <w:r>
        <w:rPr>
          <w:rFonts w:ascii="Times New Roman" w:eastAsia="Times New Roman"/>
        </w:rPr>
        <w:t>PDI</w:t>
      </w:r>
      <w:r>
        <w:t>及平均粒径均变化小，</w:t>
      </w:r>
      <w:r>
        <w:t>，表</w:t>
      </w:r>
      <w:r>
        <w:t>明制备工艺稳定性可行。</w:t>
      </w:r>
    </w:p>
    <w:p w:rsidR="0018722C">
      <w:pPr>
        <w:pStyle w:val="Heading2"/>
        <w:topLinePunct/>
        <w:ind w:left="171" w:hangingChars="171" w:hanging="171"/>
      </w:pPr>
      <w:bookmarkStart w:id="383488" w:name="_Toc686383488"/>
      <w:bookmarkStart w:name="3 小结 " w:id="24"/>
      <w:bookmarkEnd w:id="24"/>
      <w:r>
        <w:rPr>
          <w:b/>
        </w:rPr>
        <w:t>3</w:t>
      </w:r>
      <w:r>
        <w:t xml:space="preserve"> </w:t>
      </w:r>
      <w:bookmarkStart w:name="3 小结 " w:id="25"/>
      <w:bookmarkEnd w:id="25"/>
      <w:r>
        <w:t>小结</w:t>
      </w:r>
      <w:bookmarkEnd w:id="383488"/>
    </w:p>
    <w:p w:rsidR="0018722C">
      <w:pPr>
        <w:topLinePunct/>
      </w:pPr>
      <w:r>
        <w:rPr>
          <w:rFonts w:ascii="Times New Roman" w:eastAsia="Times New Roman"/>
        </w:rPr>
        <w:t>1.</w:t>
      </w:r>
      <w:r>
        <w:t>本部分成功建立了高效液相色谱法用于甘草次酸体外药物分析方法，方法学考察表明，</w:t>
      </w:r>
      <w:r w:rsidR="001852F3">
        <w:t xml:space="preserve">该法样品预处理操作简便，灵敏度高，结果稳定，准确可靠。</w:t>
      </w:r>
    </w:p>
    <w:p w:rsidR="0018722C">
      <w:pPr>
        <w:topLinePunct/>
      </w:pPr>
      <w:r>
        <w:rPr>
          <w:rFonts w:ascii="Times New Roman" w:eastAsia="Times New Roman"/>
        </w:rPr>
        <w:t>2.</w:t>
      </w:r>
      <w:r>
        <w:t>本部分采用离子交联法成功制备</w:t>
      </w:r>
      <w:r>
        <w:rPr>
          <w:rFonts w:ascii="Times New Roman" w:eastAsia="Times New Roman"/>
        </w:rPr>
        <w:t>GA-N-GC-NPs</w:t>
      </w:r>
      <w:r>
        <w:t>。在单因素试验的基础上，通过正交设计优化制备工艺，制备工艺稳定、可行，为后期的质量评价试验奠定了基础。</w:t>
      </w:r>
    </w:p>
    <w:p w:rsidR="0018722C">
      <w:pPr>
        <w:topLinePunct/>
      </w:pPr>
      <w:r>
        <w:rPr>
          <w:rFonts w:cstheme="minorBidi" w:hAnsiTheme="minorHAnsi" w:eastAsiaTheme="minorHAnsi" w:asciiTheme="minorHAnsi" w:ascii="Times New Roman"/>
        </w:rPr>
        <w:t>18</w:t>
      </w:r>
    </w:p>
    <w:p w:rsidR="0018722C">
      <w:pPr>
        <w:pStyle w:val="Heading1"/>
        <w:topLinePunct/>
      </w:pPr>
      <w:bookmarkStart w:id="383489" w:name="_Toc686383489"/>
      <w:bookmarkStart w:name="第二部分 甘草次酸N-乳糖酰壳聚糖纳米粒的质量评价 " w:id="26"/>
      <w:bookmarkEnd w:id="26"/>
      <w:bookmarkStart w:name="_bookmark11" w:id="27"/>
      <w:bookmarkEnd w:id="27"/>
      <w:bookmarkStart w:name="_bookmark12" w:id="28"/>
      <w:bookmarkEnd w:id="28"/>
      <w:r>
        <w:t>第二部分</w:t>
      </w:r>
      <w:r>
        <w:t xml:space="preserve">  </w:t>
      </w:r>
      <w:r w:rsidRPr="00DB64CE">
        <w:t>甘草次酸</w:t>
      </w:r>
      <w:r>
        <w:rPr>
          <w:b/>
        </w:rPr>
        <w:t>N-</w:t>
      </w:r>
      <w:r>
        <w:t>乳糖酰壳聚糖纳米粒的质量评价</w:t>
      </w:r>
      <w:bookmarkEnd w:id="383489"/>
    </w:p>
    <w:p w:rsidR="0018722C">
      <w:pPr>
        <w:topLinePunct/>
      </w:pPr>
      <w:r>
        <w:t>本部分主要对最佳处方工艺制备的</w:t>
      </w:r>
      <w:r>
        <w:rPr>
          <w:rFonts w:ascii="Times New Roman" w:eastAsia="Times New Roman"/>
        </w:rPr>
        <w:t>GA-N-GC-NPs</w:t>
      </w:r>
      <w:r>
        <w:t>进行质量评价，包括采用激光粒</w:t>
      </w:r>
      <w:r>
        <w:t>度仪测定</w:t>
      </w:r>
      <w:r>
        <w:rPr>
          <w:rFonts w:ascii="Times New Roman" w:eastAsia="Times New Roman"/>
        </w:rPr>
        <w:t>Nps</w:t>
      </w:r>
      <w:r>
        <w:t>的</w:t>
      </w:r>
      <w:r>
        <w:rPr>
          <w:rFonts w:ascii="Times New Roman" w:eastAsia="Times New Roman"/>
        </w:rPr>
        <w:t>PDI</w:t>
      </w:r>
      <w:r>
        <w:t>和平均粒径，采用透射电子显微镜观察</w:t>
      </w:r>
      <w:r>
        <w:rPr>
          <w:rFonts w:ascii="Times New Roman" w:eastAsia="Times New Roman"/>
        </w:rPr>
        <w:t>Nps</w:t>
      </w:r>
      <w:r>
        <w:t>的外观形态，采用超</w:t>
      </w:r>
      <w:r>
        <w:t>速离心法结合高效液相法测定</w:t>
      </w:r>
      <w:r>
        <w:rPr>
          <w:rFonts w:ascii="Times New Roman" w:eastAsia="Times New Roman"/>
        </w:rPr>
        <w:t>Nps</w:t>
      </w:r>
      <w:r>
        <w:t>的包封率、载药量，为进一步制备</w:t>
      </w:r>
      <w:r>
        <w:rPr>
          <w:rFonts w:ascii="Times New Roman" w:eastAsia="Times New Roman"/>
        </w:rPr>
        <w:t>GA-Ni</w:t>
      </w:r>
      <w:r>
        <w:t>包裹</w:t>
      </w:r>
      <w:r>
        <w:t>的</w:t>
      </w:r>
    </w:p>
    <w:p w:rsidR="0018722C">
      <w:pPr>
        <w:topLinePunct/>
      </w:pPr>
      <w:r>
        <w:rPr>
          <w:rFonts w:ascii="Times New Roman" w:eastAsia="Times New Roman"/>
        </w:rPr>
        <w:t>GA-N-GC-NPs</w:t>
      </w:r>
      <w:r>
        <w:t>奠定基础</w:t>
      </w:r>
      <w:r>
        <w:t>。</w:t>
      </w:r>
    </w:p>
    <w:p w:rsidR="0018722C">
      <w:pPr>
        <w:pStyle w:val="Heading2"/>
        <w:topLinePunct/>
        <w:ind w:left="171" w:hangingChars="171" w:hanging="171"/>
      </w:pPr>
      <w:bookmarkStart w:id="383490" w:name="_Toc686383490"/>
      <w:bookmarkStart w:name="1 试验材料 " w:id="29"/>
      <w:bookmarkEnd w:id="29"/>
      <w:r>
        <w:rPr>
          <w:b/>
        </w:rPr>
        <w:t>1</w:t>
      </w:r>
      <w:r>
        <w:t xml:space="preserve"> </w:t>
      </w:r>
      <w:bookmarkStart w:name="1 试验材料 " w:id="30"/>
      <w:bookmarkEnd w:id="30"/>
      <w:r>
        <w:t>试验材料</w:t>
      </w:r>
      <w:bookmarkEnd w:id="383490"/>
    </w:p>
    <w:p w:rsidR="0018722C">
      <w:pPr>
        <w:pStyle w:val="Heading3"/>
        <w:topLinePunct/>
        <w:ind w:left="200" w:hangingChars="200" w:hanging="200"/>
      </w:pPr>
      <w:bookmarkStart w:id="383491" w:name="_Toc686383491"/>
      <w:r>
        <w:rPr>
          <w:b/>
        </w:rPr>
        <w:t>1.1</w:t>
      </w:r>
      <w:r>
        <w:t xml:space="preserve"> </w:t>
      </w:r>
      <w:r>
        <w:t>试验仪器</w:t>
      </w:r>
      <w:bookmarkEnd w:id="383491"/>
    </w:p>
    <w:p w:rsidR="0018722C">
      <w:pPr>
        <w:topLinePunct/>
      </w:pPr>
      <w:r>
        <w:rPr>
          <w:rFonts w:ascii="Times New Roman" w:eastAsia="Times New Roman"/>
        </w:rPr>
        <w:t>TECNAIG2 F30</w:t>
      </w:r>
      <w:r>
        <w:t>透射电子显微镜</w:t>
      </w:r>
      <w:r>
        <w:t>（</w:t>
      </w:r>
      <w:r>
        <w:t>荷兰，</w:t>
      </w:r>
      <w:r>
        <w:rPr>
          <w:rFonts w:ascii="Times New Roman" w:eastAsia="Times New Roman"/>
        </w:rPr>
        <w:t>Philips-FEI</w:t>
      </w:r>
      <w:r>
        <w:t>公司</w:t>
      </w:r>
      <w:r>
        <w:t>）</w:t>
      </w:r>
      <w:r>
        <w:t>；</w:t>
      </w:r>
      <w:r>
        <w:rPr>
          <w:rFonts w:ascii="Times New Roman" w:eastAsia="Times New Roman"/>
        </w:rPr>
        <w:t>Zetasizer Nano 3600</w:t>
      </w:r>
      <w:r>
        <w:t>激光动态散射仪</w:t>
      </w:r>
      <w:r>
        <w:t>（</w:t>
      </w:r>
      <w:r>
        <w:t>英国，</w:t>
      </w:r>
      <w:r>
        <w:rPr>
          <w:rFonts w:ascii="Times New Roman" w:eastAsia="Times New Roman"/>
        </w:rPr>
        <w:t>M</w:t>
      </w:r>
      <w:r>
        <w:rPr>
          <w:rFonts w:ascii="Times New Roman" w:eastAsia="Times New Roman"/>
        </w:rPr>
        <w:t>a</w:t>
      </w:r>
      <w:r>
        <w:rPr>
          <w:rFonts w:ascii="Times New Roman" w:eastAsia="Times New Roman"/>
        </w:rPr>
        <w:t>l</w:t>
      </w:r>
      <w:r>
        <w:rPr>
          <w:rFonts w:ascii="Times New Roman" w:eastAsia="Times New Roman"/>
        </w:rPr>
        <w:t>v</w:t>
      </w:r>
      <w:r>
        <w:rPr>
          <w:rFonts w:ascii="Times New Roman" w:eastAsia="Times New Roman"/>
        </w:rPr>
        <w:t>e</w:t>
      </w:r>
      <w:r>
        <w:rPr>
          <w:rFonts w:ascii="Times New Roman" w:eastAsia="Times New Roman"/>
        </w:rPr>
        <w:t>r</w:t>
      </w:r>
      <w:r>
        <w:rPr>
          <w:rFonts w:ascii="Times New Roman" w:eastAsia="Times New Roman"/>
        </w:rPr>
        <w:t>n</w:t>
      </w:r>
      <w:r>
        <w:t>公司</w:t>
      </w:r>
      <w:r>
        <w:t>）</w:t>
      </w:r>
      <w:r>
        <w:t>；</w:t>
      </w:r>
      <w:r>
        <w:rPr>
          <w:rFonts w:ascii="Times New Roman" w:eastAsia="Times New Roman"/>
        </w:rPr>
        <w:t>O</w:t>
      </w:r>
      <w:r>
        <w:rPr>
          <w:rFonts w:ascii="Times New Roman" w:eastAsia="Times New Roman"/>
        </w:rPr>
        <w:t>pt</w:t>
      </w:r>
      <w:r>
        <w:rPr>
          <w:rFonts w:ascii="Times New Roman" w:eastAsia="Times New Roman"/>
        </w:rPr>
        <w:t>im</w:t>
      </w:r>
      <w:r>
        <w:rPr>
          <w:rFonts w:ascii="Times New Roman" w:eastAsia="Times New Roman"/>
        </w:rPr>
        <w:t>a</w:t>
      </w:r>
      <w:r>
        <w:rPr>
          <w:rFonts w:ascii="Times New Roman" w:eastAsia="Times New Roman"/>
        </w:rPr>
        <w:t>M</w:t>
      </w:r>
      <w:r>
        <w:rPr>
          <w:rFonts w:ascii="Times New Roman" w:eastAsia="Times New Roman"/>
        </w:rPr>
        <w:t>AX</w:t>
      </w:r>
      <w:r>
        <w:rPr>
          <w:rFonts w:ascii="Times New Roman" w:eastAsia="Times New Roman"/>
        </w:rPr>
        <w:t>-</w:t>
      </w:r>
      <w:r>
        <w:rPr>
          <w:rFonts w:ascii="Times New Roman" w:eastAsia="Times New Roman"/>
        </w:rPr>
        <w:t>X</w:t>
      </w:r>
      <w:r>
        <w:rPr>
          <w:rFonts w:ascii="Times New Roman" w:eastAsia="Times New Roman"/>
        </w:rPr>
        <w:t>P</w:t>
      </w:r>
      <w:r>
        <w:t>台式超速离心机</w:t>
      </w:r>
      <w:r>
        <w:t>（</w:t>
      </w:r>
      <w:r>
        <w:t>美国，</w:t>
      </w:r>
      <w:r>
        <w:rPr>
          <w:rFonts w:ascii="Times New Roman" w:eastAsia="Times New Roman"/>
        </w:rPr>
        <w:t>B</w:t>
      </w:r>
      <w:r>
        <w:rPr>
          <w:rFonts w:ascii="Times New Roman" w:eastAsia="Times New Roman"/>
        </w:rPr>
        <w:t>ec</w:t>
      </w:r>
      <w:r>
        <w:rPr>
          <w:rFonts w:ascii="Times New Roman" w:eastAsia="Times New Roman"/>
        </w:rPr>
        <w:t>k</w:t>
      </w:r>
      <w:r>
        <w:rPr>
          <w:rFonts w:ascii="Times New Roman" w:eastAsia="Times New Roman"/>
        </w:rPr>
        <w:t>m</w:t>
      </w:r>
      <w:r>
        <w:rPr>
          <w:rFonts w:ascii="Times New Roman" w:eastAsia="Times New Roman"/>
        </w:rPr>
        <w:t>a</w:t>
      </w:r>
      <w:r>
        <w:rPr>
          <w:rFonts w:ascii="Times New Roman" w:eastAsia="Times New Roman"/>
        </w:rPr>
        <w:t>n</w:t>
      </w:r>
      <w:r>
        <w:t>公司</w:t>
      </w:r>
      <w:r>
        <w:t>）</w:t>
      </w:r>
      <w:r>
        <w:t>；</w:t>
      </w:r>
      <w:r>
        <w:rPr>
          <w:rFonts w:ascii="Times New Roman" w:eastAsia="Times New Roman"/>
        </w:rPr>
        <w:t>Waters</w:t>
      </w:r>
      <w:r>
        <w:t>高效液相色谱仪，</w:t>
      </w:r>
      <w:r>
        <w:rPr>
          <w:rFonts w:ascii="Times New Roman" w:eastAsia="Times New Roman"/>
        </w:rPr>
        <w:t>Waters1525</w:t>
      </w:r>
      <w:r>
        <w:t>泵，</w:t>
      </w:r>
      <w:r>
        <w:rPr>
          <w:rFonts w:ascii="Times New Roman" w:eastAsia="Times New Roman"/>
        </w:rPr>
        <w:t>Waters </w:t>
      </w:r>
      <w:r>
        <w:rPr>
          <w:rFonts w:ascii="Times New Roman" w:eastAsia="Times New Roman"/>
        </w:rPr>
        <w:t>717</w:t>
      </w:r>
      <w:r>
        <w:t>自动进样器，</w:t>
      </w:r>
      <w:r>
        <w:rPr>
          <w:rFonts w:ascii="Times New Roman" w:eastAsia="Times New Roman"/>
        </w:rPr>
        <w:t>Waters </w:t>
      </w:r>
      <w:r>
        <w:rPr>
          <w:rFonts w:ascii="Times New Roman" w:eastAsia="Times New Roman"/>
        </w:rPr>
        <w:t>2487</w:t>
      </w:r>
      <w:r>
        <w:t>双通道紫外检测器</w:t>
      </w:r>
      <w:r>
        <w:rPr>
          <w:rFonts w:ascii="Times New Roman" w:eastAsia="Times New Roman"/>
          <w:rFonts w:ascii="Times New Roman" w:eastAsia="Times New Roman"/>
        </w:rPr>
        <w:t>（</w:t>
      </w:r>
      <w:r>
        <w:rPr>
          <w:spacing w:val="-2"/>
        </w:rPr>
        <w:t>美国，</w:t>
      </w:r>
      <w:r>
        <w:rPr>
          <w:rFonts w:ascii="Times New Roman" w:eastAsia="Times New Roman"/>
          <w:spacing w:val="-5"/>
        </w:rPr>
        <w:t>Waters</w:t>
      </w:r>
      <w:r>
        <w:t>公司</w:t>
      </w:r>
      <w:r>
        <w:rPr>
          <w:rFonts w:ascii="Times New Roman" w:eastAsia="Times New Roman"/>
          <w:rFonts w:ascii="Times New Roman" w:eastAsia="Times New Roman"/>
          <w:spacing w:val="-2"/>
        </w:rPr>
        <w:t>）</w:t>
      </w:r>
      <w:r>
        <w:t>；</w:t>
      </w:r>
      <w:r>
        <w:rPr>
          <w:rFonts w:ascii="Times New Roman" w:eastAsia="Times New Roman"/>
        </w:rPr>
        <w:t>Scientz-18N</w:t>
      </w:r>
      <w:r>
        <w:t>冷冻干燥机；</w:t>
      </w:r>
      <w:r>
        <w:rPr>
          <w:rFonts w:ascii="Times New Roman" w:eastAsia="Times New Roman"/>
        </w:rPr>
        <w:t>XH-T</w:t>
      </w:r>
      <w:r>
        <w:t>旋涡混合器</w:t>
      </w:r>
      <w:r>
        <w:t>（</w:t>
      </w:r>
      <w:r>
        <w:t>金坛市医疗仪器厂</w:t>
      </w:r>
      <w:r>
        <w:t>）</w:t>
      </w:r>
      <w:r>
        <w:t>；</w:t>
      </w:r>
      <w:r>
        <w:rPr>
          <w:rFonts w:ascii="Times New Roman" w:eastAsia="Times New Roman"/>
        </w:rPr>
        <w:t>CP225D</w:t>
      </w:r>
      <w:r>
        <w:t>电子天平</w:t>
      </w:r>
      <w:r>
        <w:t>（</w:t>
      </w:r>
      <w:r>
        <w:t>德国，</w:t>
      </w:r>
      <w:r>
        <w:rPr>
          <w:rFonts w:ascii="Times New Roman" w:eastAsia="Times New Roman"/>
        </w:rPr>
        <w:t>Sartorius</w:t>
      </w:r>
      <w:r>
        <w:t>公司</w:t>
      </w:r>
      <w:r>
        <w:t>）</w:t>
      </w:r>
      <w:r>
        <w:t>。</w:t>
      </w:r>
    </w:p>
    <w:p w:rsidR="0018722C">
      <w:pPr>
        <w:pStyle w:val="Heading3"/>
        <w:topLinePunct/>
        <w:ind w:left="200" w:hangingChars="200" w:hanging="200"/>
      </w:pPr>
      <w:bookmarkStart w:id="383492" w:name="_Toc686383492"/>
      <w:r>
        <w:rPr>
          <w:b/>
        </w:rPr>
        <w:t>1.2</w:t>
      </w:r>
      <w:r>
        <w:t xml:space="preserve"> </w:t>
      </w:r>
      <w:r>
        <w:t>试验药品</w:t>
      </w:r>
      <w:bookmarkEnd w:id="383492"/>
    </w:p>
    <w:p w:rsidR="0018722C">
      <w:pPr>
        <w:topLinePunct/>
      </w:pPr>
      <w:r>
        <w:rPr>
          <w:rFonts w:ascii="Times New Roman" w:eastAsia="Times New Roman"/>
        </w:rPr>
        <w:t>GA-N-GC-NPs</w:t>
      </w:r>
      <w:r>
        <w:t>（</w:t>
      </w:r>
      <w:r>
        <w:t xml:space="preserve">自制，批号</w:t>
      </w:r>
      <w:r>
        <w:rPr>
          <w:rFonts w:ascii="Times New Roman" w:eastAsia="Times New Roman"/>
        </w:rPr>
        <w:t>20140910</w:t>
      </w:r>
      <w:r>
        <w:t>）</w:t>
      </w:r>
      <w:r>
        <w:t>，甲醇为色谱纯；水为超纯水；其余试剂均为分析纯。</w:t>
      </w:r>
    </w:p>
    <w:p w:rsidR="0018722C">
      <w:pPr>
        <w:pStyle w:val="Heading2"/>
        <w:topLinePunct/>
        <w:ind w:left="171" w:hangingChars="171" w:hanging="171"/>
      </w:pPr>
      <w:bookmarkStart w:id="383493" w:name="_Toc686383493"/>
      <w:bookmarkStart w:name="2 方法与结果 " w:id="31"/>
      <w:bookmarkEnd w:id="31"/>
      <w:r>
        <w:rPr>
          <w:b/>
        </w:rPr>
        <w:t>2</w:t>
      </w:r>
      <w:r>
        <w:t xml:space="preserve"> </w:t>
      </w:r>
      <w:bookmarkStart w:name="2 方法与结果 " w:id="32"/>
      <w:bookmarkEnd w:id="32"/>
      <w:r>
        <w:t>方法与结果</w:t>
      </w:r>
      <w:bookmarkEnd w:id="383493"/>
    </w:p>
    <w:p w:rsidR="0018722C">
      <w:pPr>
        <w:pStyle w:val="Heading3"/>
        <w:topLinePunct/>
        <w:ind w:left="200" w:hangingChars="200" w:hanging="200"/>
      </w:pPr>
      <w:bookmarkStart w:id="383494" w:name="_Toc686383494"/>
      <w:r>
        <w:rPr>
          <w:b/>
        </w:rPr>
        <w:t>2.1</w:t>
      </w:r>
      <w:r>
        <w:t xml:space="preserve"> </w:t>
      </w:r>
      <w:r>
        <w:t>外观形态</w:t>
      </w:r>
      <w:bookmarkEnd w:id="383494"/>
    </w:p>
    <w:p w:rsidR="0018722C">
      <w:pPr>
        <w:topLinePunct/>
      </w:pPr>
      <w:r>
        <w:rPr>
          <w:rFonts w:ascii="Times New Roman" w:eastAsia="Times New Roman"/>
        </w:rPr>
        <w:t>GA-N-GC-NPs</w:t>
      </w:r>
      <w:r>
        <w:t>混悬液外观基本无色、澄清、乳光明显。吸取少量</w:t>
      </w:r>
      <w:r>
        <w:rPr>
          <w:rFonts w:ascii="Times New Roman" w:eastAsia="Times New Roman"/>
        </w:rPr>
        <w:t>GA-N-GC-NPs</w:t>
      </w:r>
      <w:r>
        <w:t>溶液，</w:t>
      </w:r>
      <w:r>
        <w:rPr>
          <w:rFonts w:ascii="Times New Roman" w:eastAsia="Times New Roman"/>
        </w:rPr>
        <w:t>15%</w:t>
      </w:r>
      <w:r>
        <w:t>的乙醇稀释至适当倍数，滴至有碳膜的铜网上，稍干后用</w:t>
      </w:r>
      <w:r>
        <w:rPr>
          <w:rFonts w:ascii="Times New Roman" w:eastAsia="Times New Roman"/>
        </w:rPr>
        <w:t>2%</w:t>
      </w:r>
      <w:r>
        <w:t>磷钨酸负染，</w:t>
      </w:r>
      <w:r w:rsidR="001852F3">
        <w:t xml:space="preserve">用滤纸吸取铜网边缘多余液体，用透射电子显微镜</w:t>
      </w:r>
      <w:r>
        <w:t>（</w:t>
      </w:r>
      <w:r>
        <w:rPr>
          <w:rFonts w:ascii="Times New Roman" w:eastAsia="Times New Roman"/>
        </w:rPr>
        <w:t>Transmission Electron Microscopy</w:t>
      </w:r>
      <w:r>
        <w:t>，</w:t>
      </w:r>
    </w:p>
    <w:p w:rsidR="0018722C">
      <w:pPr>
        <w:topLinePunct/>
      </w:pPr>
      <w:r>
        <w:rPr>
          <w:rFonts w:ascii="Times New Roman" w:eastAsia="Times New Roman"/>
        </w:rPr>
        <w:t>TEM</w:t>
      </w:r>
      <w:r>
        <w:t>）</w:t>
      </w:r>
      <w:r>
        <w:t>观察</w:t>
      </w:r>
      <w:r>
        <w:rPr>
          <w:rFonts w:ascii="Times New Roman" w:eastAsia="Times New Roman"/>
        </w:rPr>
        <w:t>Nps</w:t>
      </w:r>
      <w:r>
        <w:t>的形态并摄片，见</w:t>
      </w:r>
      <w:r>
        <w:t>图</w:t>
      </w:r>
      <w:r>
        <w:rPr>
          <w:rFonts w:ascii="Times New Roman" w:eastAsia="Times New Roman"/>
        </w:rPr>
        <w:t>2-1</w:t>
      </w:r>
      <w:r>
        <w:t>。可见</w:t>
      </w:r>
      <w:r>
        <w:rPr>
          <w:rFonts w:ascii="Times New Roman" w:eastAsia="Times New Roman"/>
        </w:rPr>
        <w:t>Nps</w:t>
      </w:r>
      <w:r>
        <w:t>基本呈圆形或类圆形，大小及分布较均匀，粒子之间未见明显粘连和聚集现象。</w:t>
      </w:r>
    </w:p>
    <w:p w:rsidR="0018722C">
      <w:pPr>
        <w:topLinePunct/>
      </w:pPr>
      <w:r>
        <w:rPr>
          <w:rFonts w:cstheme="minorBidi" w:hAnsiTheme="minorHAnsi" w:eastAsiaTheme="minorHAnsi" w:asciiTheme="minorHAnsi" w:ascii="Times New Roman"/>
        </w:rPr>
        <w:t>19</w:t>
      </w:r>
    </w:p>
    <w:p w:rsidR="0018722C">
      <w:pPr>
        <w:pStyle w:val="affff5"/>
        <w:keepNext/>
        <w:topLinePunct/>
      </w:pPr>
      <w:r>
        <w:rPr>
          <w:rFonts w:ascii="Times New Roman"/>
          <w:sz w:val="20"/>
        </w:rPr>
        <w:drawing>
          <wp:inline distT="0" distB="0" distL="0" distR="0">
            <wp:extent cx="3052664" cy="1621536"/>
            <wp:effectExtent l="0" t="0" r="0" b="0"/>
            <wp:docPr id="7" name="image7.jpeg" descr=""/>
            <wp:cNvGraphicFramePr>
              <a:graphicFrameLocks noChangeAspect="1"/>
            </wp:cNvGraphicFramePr>
            <a:graphic>
              <a:graphicData uri="http://schemas.openxmlformats.org/drawingml/2006/picture">
                <pic:pic>
                  <pic:nvPicPr>
                    <pic:cNvPr id="8" name="image7.jpeg"/>
                    <pic:cNvPicPr/>
                  </pic:nvPicPr>
                  <pic:blipFill>
                    <a:blip r:embed="rId14" cstate="print"/>
                    <a:stretch>
                      <a:fillRect/>
                    </a:stretch>
                  </pic:blipFill>
                  <pic:spPr>
                    <a:xfrm>
                      <a:off x="0" y="0"/>
                      <a:ext cx="3052664" cy="1621536"/>
                    </a:xfrm>
                    <a:prstGeom prst="rect">
                      <a:avLst/>
                    </a:prstGeom>
                  </pic:spPr>
                </pic:pic>
              </a:graphicData>
            </a:graphic>
          </wp:inline>
        </w:drawing>
      </w:r>
      <w:r/>
    </w:p>
    <w:p w:rsidR="0018722C">
      <w:pPr>
        <w:pStyle w:val="a9"/>
        <w:topLinePunct/>
      </w:pPr>
      <w:bookmarkStart w:name="_bookmark13" w:id="33"/>
      <w:bookmarkEnd w:id="33"/>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2-1</w:t>
      </w:r>
      <w:r>
        <w:t xml:space="preserve">  </w:t>
      </w:r>
      <w:r w:rsidRPr="00DB64CE">
        <w:rPr>
          <w:kern w:val="2"/>
          <w:szCs w:val="22"/>
          <w:rFonts w:ascii="Times New Roman" w:eastAsia="Times New Roman" w:cstheme="minorBidi" w:hAnsiTheme="minorHAnsi"/>
          <w:sz w:val="21"/>
        </w:rPr>
        <w:t>GA-N-GC-NPs</w:t>
      </w:r>
      <w:r>
        <w:rPr>
          <w:kern w:val="2"/>
          <w:szCs w:val="22"/>
          <w:rFonts w:cstheme="minorBidi" w:hAnsiTheme="minorHAnsi" w:eastAsiaTheme="minorHAnsi" w:asciiTheme="minorHAnsi"/>
          <w:sz w:val="21"/>
        </w:rPr>
        <w:t>透射电镜图</w:t>
      </w:r>
    </w:p>
    <w:p w:rsidR="0018722C">
      <w:pPr>
        <w:pStyle w:val="Heading3"/>
        <w:topLinePunct/>
        <w:ind w:left="200" w:hangingChars="200" w:hanging="200"/>
      </w:pPr>
      <w:bookmarkStart w:id="383495" w:name="_Toc686383495"/>
      <w:r>
        <w:rPr>
          <w:b/>
        </w:rPr>
        <w:t>2.2</w:t>
      </w:r>
      <w:r>
        <w:t xml:space="preserve"> </w:t>
      </w:r>
      <w:r>
        <w:t>粒径、</w:t>
      </w:r>
      <w:r>
        <w:rPr>
          <w:b/>
        </w:rPr>
        <w:t>Zeta</w:t>
      </w:r>
      <w:r>
        <w:t>电位</w:t>
      </w:r>
      <w:bookmarkEnd w:id="383495"/>
    </w:p>
    <w:p w:rsidR="0018722C">
      <w:pPr>
        <w:topLinePunct/>
      </w:pPr>
      <w:r>
        <w:t>室温下，取适量</w:t>
      </w:r>
      <w:r>
        <w:rPr>
          <w:rFonts w:ascii="Times New Roman" w:eastAsia="Times New Roman"/>
        </w:rPr>
        <w:t>GA-N-GC-NPs</w:t>
      </w:r>
      <w:r>
        <w:t>胶体溶液，用纯水分散，稀释到适当的浓度，用激光粒度分析仪测定纳米粒平均粒径和</w:t>
      </w:r>
      <w:r>
        <w:rPr>
          <w:rFonts w:ascii="Times New Roman" w:eastAsia="Times New Roman"/>
        </w:rPr>
        <w:t>Zeta</w:t>
      </w:r>
      <w:r>
        <w:t>电位，粒径分布见</w:t>
      </w:r>
      <w:r>
        <w:t>图</w:t>
      </w:r>
      <w:r>
        <w:rPr>
          <w:rFonts w:ascii="Times New Roman" w:eastAsia="Times New Roman"/>
        </w:rPr>
        <w:t>2-2</w:t>
      </w:r>
      <w:r>
        <w:t>，电位见</w:t>
      </w:r>
      <w:r>
        <w:t>图</w:t>
      </w:r>
      <w:r>
        <w:rPr>
          <w:rFonts w:ascii="Times New Roman" w:eastAsia="Times New Roman"/>
        </w:rPr>
        <w:t>2-3</w:t>
      </w:r>
      <w:r>
        <w:t>。</w:t>
      </w:r>
    </w:p>
    <w:p w:rsidR="0018722C">
      <w:pPr>
        <w:pStyle w:val="affff5"/>
        <w:keepNext/>
        <w:topLinePunct/>
      </w:pPr>
      <w:r>
        <w:rPr>
          <w:sz w:val="20"/>
        </w:rPr>
        <w:drawing>
          <wp:inline distT="0" distB="0" distL="0" distR="0">
            <wp:extent cx="4355054" cy="1635442"/>
            <wp:effectExtent l="0" t="0" r="0" b="0"/>
            <wp:docPr id="9" name="image8.jpeg" descr=""/>
            <wp:cNvGraphicFramePr>
              <a:graphicFrameLocks noChangeAspect="1"/>
            </wp:cNvGraphicFramePr>
            <a:graphic>
              <a:graphicData uri="http://schemas.openxmlformats.org/drawingml/2006/picture">
                <pic:pic>
                  <pic:nvPicPr>
                    <pic:cNvPr id="10" name="image8.jpeg"/>
                    <pic:cNvPicPr/>
                  </pic:nvPicPr>
                  <pic:blipFill>
                    <a:blip r:embed="rId15" cstate="print"/>
                    <a:stretch>
                      <a:fillRect/>
                    </a:stretch>
                  </pic:blipFill>
                  <pic:spPr>
                    <a:xfrm>
                      <a:off x="0" y="0"/>
                      <a:ext cx="4355054" cy="1635442"/>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2-2</w:t>
      </w:r>
      <w:r>
        <w:t xml:space="preserve">  </w:t>
      </w:r>
      <w:r w:rsidRPr="00DB64CE">
        <w:rPr>
          <w:kern w:val="2"/>
          <w:szCs w:val="22"/>
          <w:rFonts w:ascii="Times New Roman" w:eastAsia="Times New Roman" w:cstheme="minorBidi" w:hAnsiTheme="minorHAnsi"/>
          <w:sz w:val="21"/>
        </w:rPr>
        <w:t>GA-N-GC-NPs</w:t>
      </w:r>
      <w:r>
        <w:rPr>
          <w:kern w:val="2"/>
          <w:szCs w:val="22"/>
          <w:rFonts w:cstheme="minorBidi" w:hAnsiTheme="minorHAnsi" w:eastAsiaTheme="minorHAnsi" w:asciiTheme="minorHAnsi"/>
          <w:sz w:val="21"/>
        </w:rPr>
        <w:t>平均粒径图</w:t>
      </w:r>
    </w:p>
    <w:p w:rsidR="0018722C">
      <w:pPr>
        <w:pStyle w:val="aff7"/>
        <w:topLinePunct/>
      </w:pPr>
      <w:r>
        <w:drawing>
          <wp:inline>
            <wp:extent cx="4355054" cy="1635442"/>
            <wp:effectExtent l="0" t="0" r="0" b="0"/>
            <wp:docPr id="11" name="image9.jpeg" descr=""/>
            <wp:cNvGraphicFramePr>
              <a:graphicFrameLocks noChangeAspect="1"/>
            </wp:cNvGraphicFramePr>
            <a:graphic>
              <a:graphicData uri="http://schemas.openxmlformats.org/drawingml/2006/picture">
                <pic:pic>
                  <pic:nvPicPr>
                    <pic:cNvPr id="12" name="image9.jpeg"/>
                    <pic:cNvPicPr/>
                  </pic:nvPicPr>
                  <pic:blipFill>
                    <a:blip r:embed="rId16" cstate="print"/>
                    <a:stretch>
                      <a:fillRect/>
                    </a:stretch>
                  </pic:blipFill>
                  <pic:spPr>
                    <a:xfrm>
                      <a:off x="0" y="0"/>
                      <a:ext cx="4355054" cy="1635442"/>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2-3</w:t>
      </w:r>
      <w:r>
        <w:t xml:space="preserve">  </w:t>
      </w:r>
      <w:r w:rsidRPr="00DB64CE">
        <w:rPr>
          <w:kern w:val="2"/>
          <w:szCs w:val="22"/>
          <w:rFonts w:ascii="Times New Roman" w:eastAsia="Times New Roman" w:cstheme="minorBidi" w:hAnsiTheme="minorHAnsi"/>
          <w:sz w:val="21"/>
        </w:rPr>
        <w:t>GA-N-GC-NPs Zeta</w:t>
      </w:r>
      <w:r>
        <w:rPr>
          <w:kern w:val="2"/>
          <w:szCs w:val="22"/>
          <w:rFonts w:cstheme="minorBidi" w:hAnsiTheme="minorHAnsi" w:eastAsiaTheme="minorHAnsi" w:asciiTheme="minorHAnsi"/>
          <w:sz w:val="21"/>
        </w:rPr>
        <w:t>电位图</w:t>
      </w:r>
    </w:p>
    <w:p w:rsidR="0018722C">
      <w:pPr>
        <w:topLinePunct/>
      </w:pPr>
      <w:r>
        <w:t>由</w:t>
      </w:r>
      <w:r>
        <w:t>图</w:t>
      </w:r>
      <w:r>
        <w:rPr>
          <w:rFonts w:ascii="Times New Roman" w:hAnsi="Times New Roman" w:eastAsia="Times New Roman"/>
        </w:rPr>
        <w:t>2-2</w:t>
      </w:r>
      <w:r>
        <w:t xml:space="preserve">, </w:t>
      </w:r>
      <w:r>
        <w:rPr>
          <w:rFonts w:ascii="Times New Roman" w:hAnsi="Times New Roman" w:eastAsia="Times New Roman"/>
        </w:rPr>
        <w:t>2-3</w:t>
      </w:r>
      <w:r>
        <w:t>可得出，</w:t>
      </w:r>
      <w:r>
        <w:rPr>
          <w:rFonts w:ascii="Times New Roman" w:hAnsi="Times New Roman" w:eastAsia="Times New Roman"/>
        </w:rPr>
        <w:t>GA-N-GC-NPs</w:t>
      </w:r>
      <w:r>
        <w:t>的平均粒径为</w:t>
      </w:r>
      <w:r>
        <w:t>（</w:t>
      </w:r>
      <w:r>
        <w:rPr>
          <w:rFonts w:ascii="Times New Roman" w:hAnsi="Times New Roman" w:eastAsia="Times New Roman"/>
        </w:rPr>
        <w:t>310.27±10.12</w:t>
      </w:r>
      <w:r>
        <w:t>）</w:t>
      </w:r>
      <w:r>
        <w:rPr>
          <w:rFonts w:ascii="Times New Roman" w:hAnsi="Times New Roman" w:eastAsia="Times New Roman"/>
        </w:rPr>
        <w:t>nm</w:t>
      </w:r>
      <w:r>
        <w:t>，多分散系数为</w:t>
      </w:r>
      <w:r>
        <w:t>（</w:t>
      </w:r>
      <w:r>
        <w:rPr>
          <w:rFonts w:ascii="Times New Roman" w:hAnsi="Times New Roman" w:eastAsia="Times New Roman"/>
        </w:rPr>
        <w:t>0.214±0.017</w:t>
      </w:r>
      <w:r>
        <w:t>）</w:t>
      </w:r>
      <w:r>
        <w:t>。</w:t>
      </w:r>
      <w:r>
        <w:rPr>
          <w:rFonts w:ascii="Times New Roman" w:hAnsi="Times New Roman" w:eastAsia="Times New Roman"/>
        </w:rPr>
        <w:t>Zeta</w:t>
      </w:r>
      <w:r>
        <w:t>电位为</w:t>
      </w:r>
      <w:r>
        <w:t>（</w:t>
      </w:r>
      <w:r>
        <w:rPr>
          <w:rFonts w:ascii="Times New Roman" w:hAnsi="Times New Roman" w:eastAsia="Times New Roman"/>
        </w:rPr>
        <w:t>31.70±1.51</w:t>
      </w:r>
      <w:r>
        <w:t>）</w:t>
      </w:r>
      <w:r>
        <w:rPr>
          <w:rFonts w:ascii="Times New Roman" w:hAnsi="Times New Roman" w:eastAsia="Times New Roman"/>
        </w:rPr>
        <w:t>mV</w:t>
      </w:r>
      <w:r>
        <w:t>。一般来说，</w:t>
      </w:r>
      <w:r>
        <w:rPr>
          <w:rFonts w:ascii="Times New Roman" w:hAnsi="Times New Roman" w:eastAsia="Times New Roman"/>
        </w:rPr>
        <w:t>NPs</w:t>
      </w:r>
      <w:r>
        <w:t>表面电位大</w:t>
      </w:r>
      <w:r>
        <w:t>于</w:t>
      </w:r>
    </w:p>
    <w:p w:rsidR="0018722C">
      <w:pPr>
        <w:topLinePunct/>
      </w:pPr>
      <w:r>
        <w:rPr>
          <w:rFonts w:ascii="Times New Roman" w:hAnsi="Times New Roman" w:eastAsia="Times New Roman"/>
        </w:rPr>
        <w:t>±25 mV</w:t>
      </w:r>
      <w:r>
        <w:t>时，</w:t>
      </w:r>
      <w:r>
        <w:rPr>
          <w:rFonts w:ascii="Times New Roman" w:hAnsi="Times New Roman" w:eastAsia="Times New Roman"/>
        </w:rPr>
        <w:t>NPs</w:t>
      </w:r>
      <w:r>
        <w:t>胶体溶液可以稳定存在，不易发生凝集</w:t>
      </w:r>
      <w:r>
        <w:rPr>
          <w:rFonts w:ascii="Times New Roman" w:hAnsi="Times New Roman" w:eastAsia="Times New Roman"/>
          <w:vertAlign w:val="superscript"/>
        </w:rPr>
        <w:t>[</w:t>
      </w:r>
      <w:r>
        <w:rPr>
          <w:rFonts w:ascii="Times New Roman" w:hAnsi="Times New Roman" w:eastAsia="Times New Roman"/>
          <w:vertAlign w:val="superscript"/>
        </w:rPr>
        <w:t xml:space="preserve">29</w:t>
      </w:r>
      <w:r>
        <w:rPr>
          <w:rFonts w:ascii="Times New Roman" w:hAnsi="Times New Roman" w:eastAsia="Times New Roman"/>
          <w:vertAlign w:val="superscript"/>
        </w:rPr>
        <w:t>]</w:t>
      </w:r>
      <w:r>
        <w:t>。</w:t>
      </w:r>
    </w:p>
    <w:p w:rsidR="0018722C">
      <w:pPr>
        <w:pStyle w:val="Heading3"/>
        <w:topLinePunct/>
        <w:ind w:left="200" w:hangingChars="200" w:hanging="200"/>
      </w:pPr>
      <w:bookmarkStart w:id="383496" w:name="_Toc686383496"/>
      <w:r>
        <w:rPr>
          <w:b/>
        </w:rPr>
        <w:t>2.3</w:t>
      </w:r>
      <w:r>
        <w:t xml:space="preserve"> </w:t>
      </w:r>
      <w:r>
        <w:t>载药量及包封率</w:t>
      </w:r>
      <w:bookmarkEnd w:id="383496"/>
    </w:p>
    <w:p w:rsidR="0018722C">
      <w:pPr>
        <w:topLinePunct/>
      </w:pPr>
      <w:r>
        <w:t>包封率</w:t>
      </w:r>
      <w:r>
        <w:t>（</w:t>
      </w:r>
      <w:r>
        <w:rPr>
          <w:rFonts w:ascii="Times New Roman" w:eastAsia="Times New Roman"/>
        </w:rPr>
        <w:t>entrapmentefficiency</w:t>
      </w:r>
      <w:r>
        <w:t xml:space="preserve">, </w:t>
      </w:r>
      <w:r>
        <w:rPr>
          <w:rFonts w:ascii="Times New Roman" w:eastAsia="Times New Roman"/>
        </w:rPr>
        <w:t>EE</w:t>
      </w:r>
      <w:r>
        <w:t>）</w:t>
      </w:r>
      <w:r>
        <w:t xml:space="preserve">是指胶体溶液中</w:t>
      </w:r>
      <w:r>
        <w:rPr>
          <w:rFonts w:ascii="Times New Roman" w:eastAsia="Times New Roman"/>
        </w:rPr>
        <w:t>NPs</w:t>
      </w:r>
      <w:r>
        <w:t>载体携带的药物量占体系</w:t>
      </w:r>
    </w:p>
    <w:p w:rsidR="0018722C">
      <w:pPr>
        <w:topLinePunct/>
      </w:pPr>
      <w:r>
        <w:rPr>
          <w:rFonts w:cstheme="minorBidi" w:hAnsiTheme="minorHAnsi" w:eastAsiaTheme="minorHAnsi" w:asciiTheme="minorHAnsi" w:ascii="Times New Roman"/>
        </w:rPr>
        <w:t>20</w:t>
      </w:r>
    </w:p>
    <w:p w:rsidR="0018722C">
      <w:pPr>
        <w:pStyle w:val="aff7"/>
        <w:topLinePunct/>
      </w:pPr>
      <w:r>
        <w:pict>
          <v:line style="position:absolute;mso-position-horizontal-relative:page;mso-position-vertical-relative:page;z-index:-137512" from="155.25pt,590.290039pt" to="544pt,590.290039pt" stroked="true" strokeweight=".48pt" strokecolor="#000000">
            <v:stroke dashstyle="solid"/>
            <w10:wrap type="none"/>
          </v:line>
        </w:pict>
      </w:r>
    </w:p>
    <w:p w:rsidR="0018722C">
      <w:pPr>
        <w:topLinePunct/>
      </w:pPr>
      <w:bookmarkStart w:name="_bookmark14" w:id="34"/>
      <w:bookmarkEnd w:id="34"/>
      <w:r>
        <w:t>中总药物量的百分率。载药量</w:t>
      </w:r>
      <w:r>
        <w:t>（</w:t>
      </w:r>
      <w:r>
        <w:rPr>
          <w:rFonts w:ascii="Times New Roman" w:eastAsia="Times New Roman"/>
        </w:rPr>
        <w:t>drug-loading amount</w:t>
      </w:r>
      <w:r>
        <w:t xml:space="preserve">, </w:t>
      </w:r>
      <w:r>
        <w:rPr>
          <w:rFonts w:ascii="Times New Roman" w:eastAsia="Times New Roman"/>
        </w:rPr>
        <w:t>DL</w:t>
      </w:r>
      <w:r>
        <w:t>）</w:t>
      </w:r>
      <w:r>
        <w:t>是指</w:t>
      </w:r>
      <w:r>
        <w:rPr>
          <w:rFonts w:ascii="Times New Roman" w:eastAsia="Times New Roman"/>
        </w:rPr>
        <w:t>NPs</w:t>
      </w:r>
      <w:r>
        <w:t>中所含药物的质量</w:t>
      </w:r>
      <w:r>
        <w:t>百分率。载药量和包封率是评价</w:t>
      </w:r>
      <w:r>
        <w:rPr>
          <w:rFonts w:ascii="Times New Roman" w:eastAsia="Times New Roman"/>
        </w:rPr>
        <w:t>NPs</w:t>
      </w:r>
      <w:r>
        <w:t>优劣的两个重要指标</w:t>
      </w:r>
      <w:r>
        <w:rPr>
          <w:rFonts w:ascii="Times New Roman" w:eastAsia="Times New Roman"/>
          <w:vertAlign w:val="superscript"/>
        </w:rPr>
        <w:t>[</w:t>
      </w:r>
      <w:r>
        <w:rPr>
          <w:rFonts w:ascii="Times New Roman" w:eastAsia="Times New Roman"/>
          <w:vertAlign w:val="superscript"/>
          <w:position w:val="8"/>
        </w:rPr>
        <w:t xml:space="preserve">30-31</w:t>
      </w:r>
      <w:r>
        <w:rPr>
          <w:rFonts w:ascii="Times New Roman" w:eastAsia="Times New Roman"/>
          <w:vertAlign w:val="superscript"/>
        </w:rPr>
        <w:t>]</w:t>
      </w:r>
      <w:r>
        <w:t>，本试验采用低温超速离</w:t>
      </w:r>
      <w:r>
        <w:t>心结合高效液相法测定</w:t>
      </w:r>
      <w:r>
        <w:rPr>
          <w:rFonts w:ascii="Times New Roman" w:eastAsia="Times New Roman"/>
        </w:rPr>
        <w:t>GA-N-GC-NPs</w:t>
      </w:r>
      <w:r>
        <w:t>的包封率和载药量。</w:t>
      </w:r>
    </w:p>
    <w:p w:rsidR="0018722C">
      <w:pPr>
        <w:topLinePunct/>
      </w:pPr>
      <w:r>
        <w:t>精密量取适量制备的</w:t>
      </w:r>
      <w:r>
        <w:rPr>
          <w:rFonts w:ascii="Times New Roman" w:hAnsi="Times New Roman" w:eastAsia="Times New Roman"/>
        </w:rPr>
        <w:t>GA-N-GC-NPs</w:t>
      </w:r>
      <w:r>
        <w:t>胶体溶液，置于</w:t>
      </w:r>
      <w:r>
        <w:rPr>
          <w:rFonts w:ascii="Times New Roman" w:hAnsi="Times New Roman" w:eastAsia="Times New Roman"/>
        </w:rPr>
        <w:t>10 </w:t>
      </w:r>
      <w:r>
        <w:rPr>
          <w:rFonts w:ascii="Times New Roman" w:hAnsi="Times New Roman" w:eastAsia="Times New Roman"/>
        </w:rPr>
        <w:t>mL</w:t>
      </w:r>
      <w:r>
        <w:t>的</w:t>
      </w:r>
      <w:r>
        <w:rPr>
          <w:rFonts w:ascii="Times New Roman" w:hAnsi="Times New Roman" w:eastAsia="Times New Roman"/>
        </w:rPr>
        <w:t>Beckman</w:t>
      </w:r>
      <w:r>
        <w:t>离心管中，</w:t>
      </w:r>
      <w:r>
        <w:t>低温超速</w:t>
      </w:r>
      <w:r>
        <w:t>（</w:t>
      </w:r>
      <w:r>
        <w:rPr>
          <w:rFonts w:ascii="Times New Roman" w:hAnsi="Times New Roman" w:eastAsia="Times New Roman"/>
        </w:rPr>
        <w:t>30000 </w:t>
      </w:r>
      <w:r>
        <w:rPr>
          <w:rFonts w:ascii="Times New Roman" w:hAnsi="Times New Roman" w:eastAsia="Times New Roman"/>
        </w:rPr>
        <w:t>r</w:t>
      </w:r>
      <w:r>
        <w:rPr>
          <w:rFonts w:ascii="Times New Roman" w:hAnsi="Times New Roman" w:eastAsia="Times New Roman"/>
        </w:rPr>
        <w:t>/</w:t>
      </w:r>
      <w:r>
        <w:rPr>
          <w:rFonts w:ascii="Times New Roman" w:hAnsi="Times New Roman" w:eastAsia="Times New Roman"/>
        </w:rPr>
        <w:t>min</w:t>
      </w:r>
      <w:r>
        <w:rPr>
          <w:spacing w:val="-2"/>
        </w:rPr>
        <w:t xml:space="preserve">, </w:t>
      </w:r>
      <w:r>
        <w:rPr>
          <w:rFonts w:ascii="Times New Roman" w:hAnsi="Times New Roman" w:eastAsia="Times New Roman"/>
        </w:rPr>
        <w:t>4</w:t>
      </w:r>
      <w:r>
        <w:t>℃</w:t>
      </w:r>
      <w:r>
        <w:t>）</w:t>
      </w:r>
      <w:r>
        <w:t>离心</w:t>
      </w:r>
      <w:r>
        <w:rPr>
          <w:rFonts w:ascii="Times New Roman" w:hAnsi="Times New Roman" w:eastAsia="Times New Roman"/>
        </w:rPr>
        <w:t>45 </w:t>
      </w:r>
      <w:r>
        <w:rPr>
          <w:rFonts w:ascii="Times New Roman" w:hAnsi="Times New Roman" w:eastAsia="Times New Roman"/>
        </w:rPr>
        <w:t>min</w:t>
      </w:r>
      <w:r>
        <w:t>，准确量取上清液</w:t>
      </w:r>
      <w:r>
        <w:rPr>
          <w:rFonts w:ascii="Times New Roman" w:hAnsi="Times New Roman" w:eastAsia="Times New Roman"/>
        </w:rPr>
        <w:t>1 </w:t>
      </w:r>
      <w:r>
        <w:rPr>
          <w:rFonts w:ascii="Times New Roman" w:hAnsi="Times New Roman" w:eastAsia="Times New Roman"/>
        </w:rPr>
        <w:t>mL</w:t>
      </w:r>
      <w:r>
        <w:t>，转移至</w:t>
      </w:r>
      <w:r>
        <w:rPr>
          <w:rFonts w:ascii="Times New Roman" w:hAnsi="Times New Roman" w:eastAsia="Times New Roman"/>
        </w:rPr>
        <w:t>10 </w:t>
      </w:r>
      <w:r>
        <w:rPr>
          <w:rFonts w:ascii="Times New Roman" w:hAnsi="Times New Roman" w:eastAsia="Times New Roman"/>
        </w:rPr>
        <w:t>mL</w:t>
      </w:r>
      <w:r>
        <w:t>的量</w:t>
      </w:r>
      <w:r>
        <w:t>瓶中，用甲醇稀释至刻度，摇匀，过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22</w:t>
      </w:r>
      <w:r w:rsidR="001852F3">
        <w:rPr>
          <w:rFonts w:ascii="Times New Roman" w:hAnsi="Times New Roman" w:eastAsia="Times New Roman"/>
        </w:rPr>
        <w:t xml:space="preserve">μm</w:t>
      </w:r>
      <w:r>
        <w:t>微孔滤膜，取续滤液</w:t>
      </w:r>
      <w:r>
        <w:rPr>
          <w:rFonts w:ascii="Times New Roman" w:hAnsi="Times New Roman" w:eastAsia="Times New Roman"/>
        </w:rPr>
        <w:t>20</w:t>
      </w:r>
      <w:r w:rsidR="001852F3">
        <w:rPr>
          <w:rFonts w:ascii="Times New Roman" w:hAnsi="Times New Roman" w:eastAsia="Times New Roman"/>
        </w:rPr>
        <w:t xml:space="preserve">μL</w:t>
      </w:r>
      <w:r>
        <w:t>按“</w:t>
      </w:r>
      <w:r>
        <w:rPr>
          <w:rFonts w:ascii="Times New Roman" w:hAnsi="Times New Roman" w:eastAsia="Times New Roman"/>
        </w:rPr>
        <w:t>2.2.1</w:t>
      </w:r>
      <w:r>
        <w:t>”项</w:t>
      </w:r>
      <w:r>
        <w:t>下色谱条件进样测定，计算上清液中</w:t>
      </w:r>
      <w:r>
        <w:rPr>
          <w:rFonts w:ascii="Times New Roman" w:hAnsi="Times New Roman" w:eastAsia="Times New Roman"/>
        </w:rPr>
        <w:t>GA</w:t>
      </w:r>
      <w:r>
        <w:t>的含量，即为未被纳米粒包封的游离药物含量</w:t>
      </w:r>
      <w:r>
        <w:t>记作</w:t>
      </w:r>
      <w:r>
        <w:rPr>
          <w:rFonts w:ascii="Times New Roman" w:hAnsi="Times New Roman" w:eastAsia="Times New Roman"/>
        </w:rPr>
        <w:t>W</w:t>
      </w:r>
      <w:r>
        <w:rPr>
          <w:rFonts w:ascii="Times New Roman" w:hAnsi="Times New Roman" w:eastAsia="Times New Roman"/>
        </w:rPr>
        <w:t>1</w:t>
      </w:r>
      <w:r>
        <w:t>，</w:t>
      </w:r>
      <w:r>
        <w:rPr>
          <w:rFonts w:ascii="Times New Roman" w:hAnsi="Times New Roman" w:eastAsia="Times New Roman"/>
        </w:rPr>
        <w:t>GA</w:t>
      </w:r>
      <w:r>
        <w:t>的理论投料量记作</w:t>
      </w:r>
      <w:r>
        <w:rPr>
          <w:rFonts w:ascii="Times New Roman" w:hAnsi="Times New Roman" w:eastAsia="Times New Roman"/>
        </w:rPr>
        <w:t>W</w:t>
      </w:r>
      <w:r>
        <w:rPr>
          <w:rFonts w:ascii="Times New Roman" w:hAnsi="Times New Roman" w:eastAsia="Times New Roman"/>
        </w:rPr>
        <w:t>2</w:t>
      </w:r>
      <w:r>
        <w:t>；按下式计算包封率：</w:t>
      </w:r>
    </w:p>
    <w:p w:rsidR="0018722C">
      <w:pPr>
        <w:pStyle w:val="BodyText"/>
        <w:spacing w:before="31"/>
        <w:ind w:leftChars="0" w:left="3578"/>
        <w:rPr>
          <w:rFonts w:ascii="Times New Roman" w:hAnsi="Times New Roman" w:eastAsia="Times New Roman"/>
        </w:rPr>
        <w:topLinePunct/>
      </w:pPr>
      <w:r>
        <w:rPr>
          <w:position w:val="2"/>
        </w:rPr>
        <w:t>包封率（</w:t>
      </w:r>
      <w:r>
        <w:rPr>
          <w:rFonts w:ascii="Times New Roman" w:hAnsi="Times New Roman" w:eastAsia="Times New Roman"/>
          <w:position w:val="2"/>
        </w:rPr>
        <w:t>EE</w:t>
      </w:r>
      <w:r>
        <w:rPr>
          <w:position w:val="2"/>
        </w:rPr>
        <w:t>）</w:t>
      </w:r>
      <w:r>
        <w:rPr>
          <w:rFonts w:ascii="Times New Roman" w:hAnsi="Times New Roman" w:eastAsia="Times New Roman"/>
          <w:position w:val="2"/>
        </w:rPr>
        <w:t>%</w:t>
      </w:r>
      <w:r>
        <w:rPr>
          <w:position w:val="2"/>
        </w:rPr>
        <w:t>＝</w:t>
      </w:r>
      <w:r>
        <w:rPr>
          <w:rFonts w:ascii="Times New Roman" w:hAnsi="Times New Roman" w:eastAsia="Times New Roman"/>
          <w:position w:val="2"/>
        </w:rPr>
        <w:t>(W</w:t>
      </w:r>
      <w:r>
        <w:rPr>
          <w:rFonts w:ascii="Times New Roman" w:hAnsi="Times New Roman" w:eastAsia="Times New Roman"/>
          <w:sz w:val="15"/>
        </w:rPr>
        <w:t>2</w:t>
      </w:r>
      <w:r>
        <w:rPr>
          <w:position w:val="2"/>
        </w:rPr>
        <w:t>－</w:t>
      </w:r>
      <w:r>
        <w:rPr>
          <w:rFonts w:ascii="Times New Roman" w:hAnsi="Times New Roman" w:eastAsia="Times New Roman"/>
          <w:position w:val="2"/>
        </w:rPr>
        <w:t>W</w:t>
      </w:r>
      <w:r>
        <w:rPr>
          <w:rFonts w:ascii="Times New Roman" w:hAnsi="Times New Roman" w:eastAsia="Times New Roman"/>
          <w:sz w:val="15"/>
        </w:rPr>
        <w:t>1</w:t>
      </w:r>
      <w:r>
        <w:rPr>
          <w:rFonts w:ascii="Times New Roman" w:hAnsi="Times New Roman" w:eastAsia="Times New Roman"/>
          <w:position w:val="2"/>
        </w:rPr>
        <w:t>)</w:t>
      </w:r>
      <w:r w:rsidR="004B696B">
        <w:rPr>
          <w:rFonts w:ascii="Times New Roman" w:hAnsi="Times New Roman" w:eastAsia="Times New Roman"/>
          <w:position w:val="2"/>
        </w:rPr>
        <w:t xml:space="preserve"> </w:t>
      </w:r>
      <w:r w:rsidR="004B696B">
        <w:rPr>
          <w:rFonts w:ascii="Times New Roman" w:hAnsi="Times New Roman" w:eastAsia="Times New Roman"/>
          <w:position w:val="2"/>
        </w:rPr>
        <w:t>/W</w:t>
      </w:r>
      <w:r>
        <w:rPr>
          <w:rFonts w:ascii="Times New Roman" w:hAnsi="Times New Roman" w:eastAsia="Times New Roman"/>
          <w:sz w:val="15"/>
        </w:rPr>
        <w:t>2</w:t>
      </w:r>
      <w:r>
        <w:rPr>
          <w:rFonts w:ascii="Times New Roman" w:hAnsi="Times New Roman" w:eastAsia="Times New Roman"/>
          <w:position w:val="2"/>
        </w:rPr>
        <w:t>×100%</w:t>
      </w:r>
    </w:p>
    <w:p w:rsidR="0018722C">
      <w:pPr>
        <w:topLinePunct/>
      </w:pPr>
      <w:r>
        <w:t>取离心后的沉淀物，纯化水充分洗涤</w:t>
      </w:r>
      <w:r>
        <w:rPr>
          <w:rFonts w:ascii="Times New Roman" w:hAnsi="Times New Roman" w:eastAsia="Times New Roman"/>
        </w:rPr>
        <w:t>3</w:t>
      </w:r>
      <w:r>
        <w:t>次，置</w:t>
      </w:r>
      <w:r>
        <w:rPr>
          <w:rFonts w:ascii="Times New Roman" w:hAnsi="Times New Roman" w:eastAsia="Times New Roman"/>
        </w:rPr>
        <w:t>-70</w:t>
      </w:r>
      <w:r>
        <w:t>℃冰箱中预冷冻成块状，转移至</w:t>
      </w:r>
      <w:r>
        <w:t>真空冷冻干燥机中冷冻干燥，得到纳米粒冻干粉末，精密称定其总质量，记作</w:t>
      </w:r>
      <w:r>
        <w:rPr>
          <w:rFonts w:ascii="Times New Roman" w:hAnsi="Times New Roman" w:eastAsia="Times New Roman"/>
        </w:rPr>
        <w:t>W</w:t>
      </w:r>
      <w:r>
        <w:t>。按下式计算载药量。</w:t>
      </w:r>
    </w:p>
    <w:p w:rsidR="0018722C">
      <w:pPr>
        <w:pStyle w:val="BodyText"/>
        <w:spacing w:before="66"/>
        <w:ind w:leftChars="0" w:left="3602"/>
        <w:rPr>
          <w:rFonts w:ascii="Times New Roman" w:hAnsi="Times New Roman" w:eastAsia="Times New Roman"/>
        </w:rPr>
        <w:topLinePunct/>
      </w:pPr>
      <w:r>
        <w:rPr>
          <w:position w:val="1"/>
        </w:rPr>
        <w:t>载药量（</w:t>
      </w:r>
      <w:r>
        <w:rPr>
          <w:rFonts w:ascii="Times New Roman" w:hAnsi="Times New Roman" w:eastAsia="Times New Roman"/>
          <w:position w:val="2"/>
        </w:rPr>
        <w:t>DL</w:t>
      </w:r>
      <w:r>
        <w:rPr>
          <w:position w:val="1"/>
        </w:rPr>
        <w:t>）</w:t>
      </w:r>
      <w:r>
        <w:rPr>
          <w:rFonts w:ascii="Times New Roman" w:hAnsi="Times New Roman" w:eastAsia="Times New Roman"/>
          <w:position w:val="2"/>
        </w:rPr>
        <w:t>%</w:t>
      </w:r>
      <w:r>
        <w:rPr>
          <w:position w:val="1"/>
        </w:rPr>
        <w:t>＝</w:t>
      </w:r>
      <w:r>
        <w:rPr>
          <w:rFonts w:ascii="Times New Roman" w:hAnsi="Times New Roman" w:eastAsia="Times New Roman"/>
          <w:position w:val="2"/>
        </w:rPr>
        <w:t>(W</w:t>
      </w:r>
      <w:r>
        <w:rPr>
          <w:rFonts w:ascii="Times New Roman" w:hAnsi="Times New Roman" w:eastAsia="Times New Roman"/>
          <w:sz w:val="15"/>
        </w:rPr>
        <w:t>2</w:t>
      </w:r>
      <w:r>
        <w:rPr>
          <w:position w:val="1"/>
        </w:rPr>
        <w:t>－</w:t>
      </w:r>
      <w:r>
        <w:rPr>
          <w:rFonts w:ascii="Times New Roman" w:hAnsi="Times New Roman" w:eastAsia="Times New Roman"/>
          <w:position w:val="2"/>
        </w:rPr>
        <w:t>W</w:t>
      </w:r>
      <w:r>
        <w:rPr>
          <w:rFonts w:ascii="Times New Roman" w:hAnsi="Times New Roman" w:eastAsia="Times New Roman"/>
          <w:sz w:val="15"/>
        </w:rPr>
        <w:t>1</w:t>
      </w:r>
      <w:r>
        <w:rPr>
          <w:rFonts w:ascii="Times New Roman" w:hAnsi="Times New Roman" w:eastAsia="Times New Roman"/>
          <w:position w:val="2"/>
        </w:rPr>
        <w:t>)</w:t>
      </w:r>
      <w:r w:rsidR="004B696B">
        <w:rPr>
          <w:rFonts w:ascii="Times New Roman" w:hAnsi="Times New Roman" w:eastAsia="Times New Roman"/>
          <w:position w:val="2"/>
        </w:rPr>
        <w:t xml:space="preserve"> </w:t>
      </w:r>
      <w:r w:rsidR="004B696B">
        <w:rPr>
          <w:rFonts w:ascii="Times New Roman" w:hAnsi="Times New Roman" w:eastAsia="Times New Roman"/>
          <w:position w:val="2"/>
        </w:rPr>
        <w:t>/W×100%</w:t>
      </w:r>
    </w:p>
    <w:p w:rsidR="0018722C">
      <w:pPr>
        <w:topLinePunct/>
      </w:pPr>
      <w:r>
        <w:t>由试验结果得到，</w:t>
      </w:r>
      <w:r>
        <w:rPr>
          <w:rFonts w:ascii="Times New Roman" w:hAnsi="Times New Roman" w:eastAsia="Times New Roman"/>
        </w:rPr>
        <w:t>GA-N-GC-NPs</w:t>
      </w:r>
      <w:r>
        <w:t>的包封率为</w:t>
      </w:r>
      <w:r>
        <w:t>（</w:t>
      </w:r>
      <w:r>
        <w:rPr>
          <w:rFonts w:ascii="Times New Roman" w:hAnsi="Times New Roman" w:eastAsia="Times New Roman"/>
          <w:spacing w:val="-4"/>
        </w:rPr>
        <w:t>51.42±0.43</w:t>
      </w:r>
      <w:r>
        <w:t>）</w:t>
      </w:r>
      <w:r>
        <w:rPr>
          <w:rFonts w:ascii="Times New Roman" w:hAnsi="Times New Roman" w:eastAsia="Times New Roman"/>
        </w:rPr>
        <w:t>%</w:t>
      </w:r>
      <w:r>
        <w:t>，载药量为</w:t>
      </w:r>
      <w:r>
        <w:t>（</w:t>
      </w:r>
      <w:r>
        <w:rPr>
          <w:rFonts w:ascii="Times New Roman" w:hAnsi="Times New Roman" w:eastAsia="Times New Roman"/>
          <w:spacing w:val="-2"/>
        </w:rPr>
        <w:t>8.07±0.47</w:t>
      </w:r>
      <w:r>
        <w:t>）</w:t>
      </w:r>
      <w:r>
        <w:rPr>
          <w:rFonts w:ascii="Times New Roman" w:hAnsi="Times New Roman" w:eastAsia="Times New Roman"/>
        </w:rPr>
        <w:t>%</w:t>
      </w:r>
      <w:r>
        <w:t>。</w:t>
      </w:r>
    </w:p>
    <w:p w:rsidR="0018722C">
      <w:pPr>
        <w:pStyle w:val="Heading3"/>
        <w:topLinePunct/>
        <w:ind w:left="200" w:hangingChars="200" w:hanging="200"/>
      </w:pPr>
      <w:bookmarkStart w:id="383497" w:name="_Toc686383497"/>
      <w:r>
        <w:rPr>
          <w:b/>
        </w:rPr>
        <w:t>2.4</w:t>
      </w:r>
      <w:r>
        <w:t xml:space="preserve"> </w:t>
      </w:r>
      <w:r>
        <w:t>稳定性</w:t>
      </w:r>
      <w:bookmarkEnd w:id="383497"/>
    </w:p>
    <w:p w:rsidR="0018722C">
      <w:pPr>
        <w:topLinePunct/>
      </w:pPr>
      <w:r>
        <w:t>将制备的</w:t>
      </w:r>
      <w:r>
        <w:rPr>
          <w:rFonts w:ascii="Times New Roman" w:hAnsi="Times New Roman" w:eastAsia="Times New Roman"/>
        </w:rPr>
        <w:t>GA-N-GC-NPs</w:t>
      </w:r>
      <w:r>
        <w:t>胶体溶液分别保存于</w:t>
      </w:r>
      <w:r>
        <w:rPr>
          <w:rFonts w:ascii="Times New Roman" w:hAnsi="Times New Roman" w:eastAsia="Times New Roman"/>
        </w:rPr>
        <w:t>4</w:t>
      </w:r>
      <w:r>
        <w:t>℃条件下的冰箱与室温</w:t>
      </w:r>
      <w:r>
        <w:t>（</w:t>
      </w:r>
      <w:r>
        <w:rPr>
          <w:rFonts w:ascii="Times New Roman" w:hAnsi="Times New Roman" w:eastAsia="Times New Roman"/>
        </w:rPr>
        <w:t>20-25</w:t>
      </w:r>
      <w:r>
        <w:t>℃</w:t>
      </w:r>
      <w:r>
        <w:t>）</w:t>
      </w:r>
      <w:r/>
      <w:r>
        <w:t>下，分别在</w:t>
      </w:r>
      <w:r>
        <w:rPr>
          <w:rFonts w:ascii="Times New Roman" w:hAnsi="Times New Roman" w:eastAsia="Times New Roman"/>
        </w:rPr>
        <w:t>0</w:t>
      </w:r>
      <w:r>
        <w:t>、</w:t>
      </w:r>
      <w:r>
        <w:rPr>
          <w:rFonts w:ascii="Times New Roman" w:hAnsi="Times New Roman" w:eastAsia="Times New Roman"/>
        </w:rPr>
        <w:t>15 d</w:t>
      </w:r>
      <w:r>
        <w:t>及</w:t>
      </w:r>
      <w:r>
        <w:rPr>
          <w:rFonts w:ascii="Times New Roman" w:hAnsi="Times New Roman" w:eastAsia="Times New Roman"/>
        </w:rPr>
        <w:t>1</w:t>
      </w:r>
      <w:r>
        <w:t>、</w:t>
      </w:r>
      <w:r>
        <w:rPr>
          <w:rFonts w:ascii="Times New Roman" w:hAnsi="Times New Roman" w:eastAsia="Times New Roman"/>
        </w:rPr>
        <w:t>2</w:t>
      </w:r>
      <w:r>
        <w:t>、</w:t>
      </w:r>
      <w:r>
        <w:rPr>
          <w:rFonts w:ascii="Times New Roman" w:hAnsi="Times New Roman" w:eastAsia="Times New Roman"/>
        </w:rPr>
        <w:t>4</w:t>
      </w:r>
      <w:r>
        <w:t>、</w:t>
      </w:r>
      <w:r>
        <w:rPr>
          <w:rFonts w:ascii="Times New Roman" w:hAnsi="Times New Roman" w:eastAsia="Times New Roman"/>
        </w:rPr>
        <w:t>6</w:t>
      </w:r>
      <w:r>
        <w:t>个月定时取样测定其包封率、</w:t>
      </w:r>
      <w:r>
        <w:rPr>
          <w:rFonts w:ascii="Times New Roman" w:hAnsi="Times New Roman" w:eastAsia="Times New Roman"/>
        </w:rPr>
        <w:t>pH</w:t>
      </w:r>
      <w:r>
        <w:t>值并观察其粒径大</w:t>
      </w:r>
      <w:r>
        <w:t>小变化，综合考察其稳定性，结果见</w:t>
      </w:r>
      <w:r>
        <w:t>表</w:t>
      </w:r>
      <w:r>
        <w:rPr>
          <w:rFonts w:ascii="Times New Roman" w:hAnsi="Times New Roman" w:eastAsia="Times New Roman"/>
        </w:rPr>
        <w:t>2-1</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624;mso-wrap-distance-left:0;mso-wrap-distance-right:0" from="79.650002pt,24.113661pt" to="544.000002pt,24.113661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hAnsi="Times New Roman" w:eastAsia="Times New Roman" w:cstheme="minorBidi"/>
          <w:sz w:val="21"/>
        </w:rPr>
        <w:t>2-1</w:t>
      </w:r>
      <w:r>
        <w:t xml:space="preserve">  </w:t>
      </w:r>
      <w:r w:rsidRPr="00DB64CE">
        <w:rPr>
          <w:kern w:val="2"/>
          <w:szCs w:val="22"/>
          <w:rFonts w:ascii="Times New Roman" w:hAnsi="Times New Roman" w:eastAsia="Times New Roman" w:cstheme="minorBidi"/>
          <w:sz w:val="21"/>
        </w:rPr>
        <w:t>4</w:t>
      </w:r>
      <w:r>
        <w:rPr>
          <w:kern w:val="2"/>
          <w:szCs w:val="22"/>
          <w:rFonts w:cstheme="minorBidi" w:hAnsiTheme="minorHAnsi" w:eastAsiaTheme="minorHAnsi" w:asciiTheme="minorHAnsi"/>
          <w:sz w:val="21"/>
        </w:rPr>
        <w:t>℃和室温下</w:t>
      </w:r>
      <w:r>
        <w:rPr>
          <w:kern w:val="2"/>
          <w:szCs w:val="22"/>
          <w:rFonts w:ascii="Times New Roman" w:hAnsi="Times New Roman" w:eastAsia="Times New Roman" w:cstheme="minorBidi"/>
          <w:sz w:val="21"/>
        </w:rPr>
        <w:t>GA-N-GC-NPs</w:t>
      </w:r>
      <w:r>
        <w:rPr>
          <w:kern w:val="2"/>
          <w:szCs w:val="22"/>
          <w:rFonts w:cstheme="minorBidi" w:hAnsiTheme="minorHAnsi" w:eastAsiaTheme="minorHAnsi" w:asciiTheme="minorHAnsi"/>
          <w:sz w:val="21"/>
        </w:rPr>
        <w:t>的稳定性</w:t>
      </w:r>
    </w:p>
    <w:p w:rsidR="0018722C">
      <w:pPr>
        <w:topLinePunct/>
      </w:pPr>
      <w:r>
        <w:t>pH</w:t>
      </w:r>
      <w:r/>
      <w:r>
        <w:t>值</w:t>
      </w:r>
      <w:r w:rsidR="001852F3">
        <w:t>包</w:t>
      </w:r>
      <w:r>
        <w:t>封</w:t>
      </w:r>
      <w:r>
        <w:t>率</w:t>
      </w:r>
      <w:r>
        <w:t>/</w:t>
      </w:r>
      <w:r>
        <w:t>%</w:t>
      </w:r>
      <w:r>
        <w:t>平</w:t>
      </w:r>
      <w:r>
        <w:t>均</w:t>
      </w:r>
      <w:r>
        <w:t>粒径</w:t>
      </w:r>
      <w:r>
        <w:t>/</w:t>
      </w:r>
      <w:r>
        <w:t>nm</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69"/>
        <w:gridCol w:w="1183"/>
        <w:gridCol w:w="1224"/>
        <w:gridCol w:w="1310"/>
        <w:gridCol w:w="1356"/>
        <w:gridCol w:w="1390"/>
        <w:gridCol w:w="1355"/>
      </w:tblGrid>
      <w:tr>
        <w:trPr>
          <w:tblHeader/>
        </w:trPr>
        <w:tc>
          <w:tcPr>
            <w:tcW w:w="791" w:type="pct"/>
            <w:vAlign w:val="center"/>
            <w:tcBorders>
              <w:bottom w:val="single" w:sz="4" w:space="0" w:color="auto"/>
            </w:tcBorders>
          </w:tcPr>
          <w:p w:rsidR="0018722C">
            <w:pPr>
              <w:pStyle w:val="a7"/>
              <w:topLinePunct/>
              <w:ind w:leftChars="0" w:left="0" w:rightChars="0" w:right="0" w:firstLineChars="0" w:firstLine="0"/>
              <w:spacing w:line="240" w:lineRule="atLeast"/>
            </w:pPr>
            <w:r>
              <w:t>时间</w:t>
            </w:r>
          </w:p>
        </w:tc>
        <w:tc>
          <w:tcPr>
            <w:tcW w:w="637"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65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c>
          <w:tcPr>
            <w:tcW w:w="705"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c>
          <w:tcPr>
            <w:tcW w:w="748"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r>
      <w:tr>
        <w:tc>
          <w:tcPr>
            <w:tcW w:w="791" w:type="pct"/>
            <w:vAlign w:val="center"/>
          </w:tcPr>
          <w:p w:rsidR="0018722C">
            <w:pPr>
              <w:pStyle w:val="ac"/>
              <w:topLinePunct/>
              <w:ind w:leftChars="0" w:left="0" w:rightChars="0" w:right="0" w:firstLineChars="0" w:firstLine="0"/>
              <w:spacing w:line="240" w:lineRule="atLeast"/>
            </w:pPr>
            <w:r>
              <w:t>0d</w:t>
            </w:r>
          </w:p>
        </w:tc>
        <w:tc>
          <w:tcPr>
            <w:tcW w:w="637" w:type="pct"/>
            <w:vAlign w:val="center"/>
          </w:tcPr>
          <w:p w:rsidR="0018722C">
            <w:pPr>
              <w:pStyle w:val="affff9"/>
              <w:topLinePunct/>
              <w:ind w:leftChars="0" w:left="0" w:rightChars="0" w:right="0" w:firstLineChars="0" w:firstLine="0"/>
              <w:spacing w:line="240" w:lineRule="atLeast"/>
            </w:pPr>
            <w:r>
              <w:t>5.00</w:t>
            </w:r>
          </w:p>
        </w:tc>
        <w:tc>
          <w:tcPr>
            <w:tcW w:w="659" w:type="pct"/>
            <w:vAlign w:val="center"/>
          </w:tcPr>
          <w:p w:rsidR="0018722C">
            <w:pPr>
              <w:pStyle w:val="affff9"/>
              <w:topLinePunct/>
              <w:ind w:leftChars="0" w:left="0" w:rightChars="0" w:right="0" w:firstLineChars="0" w:firstLine="0"/>
              <w:spacing w:line="240" w:lineRule="atLeast"/>
            </w:pPr>
            <w:r>
              <w:t>5.00</w:t>
            </w:r>
          </w:p>
        </w:tc>
        <w:tc>
          <w:tcPr>
            <w:tcW w:w="705" w:type="pct"/>
            <w:vAlign w:val="center"/>
          </w:tcPr>
          <w:p w:rsidR="0018722C">
            <w:pPr>
              <w:pStyle w:val="affff9"/>
              <w:topLinePunct/>
              <w:ind w:leftChars="0" w:left="0" w:rightChars="0" w:right="0" w:firstLineChars="0" w:firstLine="0"/>
              <w:spacing w:line="240" w:lineRule="atLeast"/>
            </w:pPr>
            <w:r>
              <w:t>50.00</w:t>
            </w:r>
          </w:p>
        </w:tc>
        <w:tc>
          <w:tcPr>
            <w:tcW w:w="730" w:type="pct"/>
            <w:vAlign w:val="center"/>
          </w:tcPr>
          <w:p w:rsidR="0018722C">
            <w:pPr>
              <w:pStyle w:val="affff9"/>
              <w:topLinePunct/>
              <w:ind w:leftChars="0" w:left="0" w:rightChars="0" w:right="0" w:firstLineChars="0" w:firstLine="0"/>
              <w:spacing w:line="240" w:lineRule="atLeast"/>
            </w:pPr>
            <w:r>
              <w:t>50.00</w:t>
            </w:r>
          </w:p>
        </w:tc>
        <w:tc>
          <w:tcPr>
            <w:tcW w:w="748" w:type="pct"/>
            <w:vAlign w:val="center"/>
          </w:tcPr>
          <w:p w:rsidR="0018722C">
            <w:pPr>
              <w:pStyle w:val="affff9"/>
              <w:topLinePunct/>
              <w:ind w:leftChars="0" w:left="0" w:rightChars="0" w:right="0" w:firstLineChars="0" w:firstLine="0"/>
              <w:spacing w:line="240" w:lineRule="atLeast"/>
            </w:pPr>
            <w:r>
              <w:t>302.2</w:t>
            </w:r>
          </w:p>
        </w:tc>
        <w:tc>
          <w:tcPr>
            <w:tcW w:w="730" w:type="pct"/>
            <w:vAlign w:val="center"/>
          </w:tcPr>
          <w:p w:rsidR="0018722C">
            <w:pPr>
              <w:pStyle w:val="affff9"/>
              <w:topLinePunct/>
              <w:ind w:leftChars="0" w:left="0" w:rightChars="0" w:right="0" w:firstLineChars="0" w:firstLine="0"/>
              <w:spacing w:line="240" w:lineRule="atLeast"/>
            </w:pPr>
            <w:r>
              <w:t>302.2</w:t>
            </w:r>
          </w:p>
        </w:tc>
      </w:tr>
      <w:tr>
        <w:tc>
          <w:tcPr>
            <w:tcW w:w="791" w:type="pct"/>
            <w:vAlign w:val="center"/>
          </w:tcPr>
          <w:p w:rsidR="0018722C">
            <w:pPr>
              <w:pStyle w:val="ac"/>
              <w:topLinePunct/>
              <w:ind w:leftChars="0" w:left="0" w:rightChars="0" w:right="0" w:firstLineChars="0" w:firstLine="0"/>
              <w:spacing w:line="240" w:lineRule="atLeast"/>
            </w:pPr>
            <w:r>
              <w:t>15d</w:t>
            </w:r>
          </w:p>
        </w:tc>
        <w:tc>
          <w:tcPr>
            <w:tcW w:w="637" w:type="pct"/>
            <w:vAlign w:val="center"/>
          </w:tcPr>
          <w:p w:rsidR="0018722C">
            <w:pPr>
              <w:pStyle w:val="affff9"/>
              <w:topLinePunct/>
              <w:ind w:leftChars="0" w:left="0" w:rightChars="0" w:right="0" w:firstLineChars="0" w:firstLine="0"/>
              <w:spacing w:line="240" w:lineRule="atLeast"/>
            </w:pPr>
            <w:r>
              <w:t>4.98</w:t>
            </w:r>
          </w:p>
        </w:tc>
        <w:tc>
          <w:tcPr>
            <w:tcW w:w="659" w:type="pct"/>
            <w:vAlign w:val="center"/>
          </w:tcPr>
          <w:p w:rsidR="0018722C">
            <w:pPr>
              <w:pStyle w:val="affff9"/>
              <w:topLinePunct/>
              <w:ind w:leftChars="0" w:left="0" w:rightChars="0" w:right="0" w:firstLineChars="0" w:firstLine="0"/>
              <w:spacing w:line="240" w:lineRule="atLeast"/>
            </w:pPr>
            <w:r>
              <w:t>4.96</w:t>
            </w:r>
          </w:p>
        </w:tc>
        <w:tc>
          <w:tcPr>
            <w:tcW w:w="705" w:type="pct"/>
            <w:vAlign w:val="center"/>
          </w:tcPr>
          <w:p w:rsidR="0018722C">
            <w:pPr>
              <w:pStyle w:val="affff9"/>
              <w:topLinePunct/>
              <w:ind w:leftChars="0" w:left="0" w:rightChars="0" w:right="0" w:firstLineChars="0" w:firstLine="0"/>
              <w:spacing w:line="240" w:lineRule="atLeast"/>
            </w:pPr>
            <w:r>
              <w:t>49.95</w:t>
            </w:r>
          </w:p>
        </w:tc>
        <w:tc>
          <w:tcPr>
            <w:tcW w:w="730" w:type="pct"/>
            <w:vAlign w:val="center"/>
          </w:tcPr>
          <w:p w:rsidR="0018722C">
            <w:pPr>
              <w:pStyle w:val="affff9"/>
              <w:topLinePunct/>
              <w:ind w:leftChars="0" w:left="0" w:rightChars="0" w:right="0" w:firstLineChars="0" w:firstLine="0"/>
              <w:spacing w:line="240" w:lineRule="atLeast"/>
            </w:pPr>
            <w:r>
              <w:t>49.93</w:t>
            </w:r>
          </w:p>
        </w:tc>
        <w:tc>
          <w:tcPr>
            <w:tcW w:w="748" w:type="pct"/>
            <w:vAlign w:val="center"/>
          </w:tcPr>
          <w:p w:rsidR="0018722C">
            <w:pPr>
              <w:pStyle w:val="affff9"/>
              <w:topLinePunct/>
              <w:ind w:leftChars="0" w:left="0" w:rightChars="0" w:right="0" w:firstLineChars="0" w:firstLine="0"/>
              <w:spacing w:line="240" w:lineRule="atLeast"/>
            </w:pPr>
            <w:r>
              <w:t>304.6</w:t>
            </w:r>
          </w:p>
        </w:tc>
        <w:tc>
          <w:tcPr>
            <w:tcW w:w="730" w:type="pct"/>
            <w:vAlign w:val="center"/>
          </w:tcPr>
          <w:p w:rsidR="0018722C">
            <w:pPr>
              <w:pStyle w:val="affff9"/>
              <w:topLinePunct/>
              <w:ind w:leftChars="0" w:left="0" w:rightChars="0" w:right="0" w:firstLineChars="0" w:firstLine="0"/>
              <w:spacing w:line="240" w:lineRule="atLeast"/>
            </w:pPr>
            <w:r>
              <w:t>311.4</w:t>
            </w:r>
          </w:p>
        </w:tc>
      </w:tr>
      <w:tr>
        <w:tc>
          <w:tcPr>
            <w:tcW w:w="791" w:type="pct"/>
            <w:vAlign w:val="center"/>
          </w:tcPr>
          <w:p w:rsidR="0018722C">
            <w:pPr>
              <w:pStyle w:val="ac"/>
              <w:topLinePunct/>
              <w:ind w:leftChars="0" w:left="0" w:rightChars="0" w:right="0" w:firstLineChars="0" w:firstLine="0"/>
              <w:spacing w:line="240" w:lineRule="atLeast"/>
            </w:pPr>
            <w:r>
              <w:t>1 </w:t>
            </w:r>
            <w:r>
              <w:t>个月</w:t>
            </w:r>
          </w:p>
        </w:tc>
        <w:tc>
          <w:tcPr>
            <w:tcW w:w="637" w:type="pct"/>
            <w:vAlign w:val="center"/>
          </w:tcPr>
          <w:p w:rsidR="0018722C">
            <w:pPr>
              <w:pStyle w:val="affff9"/>
              <w:topLinePunct/>
              <w:ind w:leftChars="0" w:left="0" w:rightChars="0" w:right="0" w:firstLineChars="0" w:firstLine="0"/>
              <w:spacing w:line="240" w:lineRule="atLeast"/>
            </w:pPr>
            <w:r>
              <w:t>4.95</w:t>
            </w:r>
          </w:p>
        </w:tc>
        <w:tc>
          <w:tcPr>
            <w:tcW w:w="659" w:type="pct"/>
            <w:vAlign w:val="center"/>
          </w:tcPr>
          <w:p w:rsidR="0018722C">
            <w:pPr>
              <w:pStyle w:val="affff9"/>
              <w:topLinePunct/>
              <w:ind w:leftChars="0" w:left="0" w:rightChars="0" w:right="0" w:firstLineChars="0" w:firstLine="0"/>
              <w:spacing w:line="240" w:lineRule="atLeast"/>
            </w:pPr>
            <w:r>
              <w:t>4.91</w:t>
            </w:r>
          </w:p>
        </w:tc>
        <w:tc>
          <w:tcPr>
            <w:tcW w:w="705" w:type="pct"/>
            <w:vAlign w:val="center"/>
          </w:tcPr>
          <w:p w:rsidR="0018722C">
            <w:pPr>
              <w:pStyle w:val="affff9"/>
              <w:topLinePunct/>
              <w:ind w:leftChars="0" w:left="0" w:rightChars="0" w:right="0" w:firstLineChars="0" w:firstLine="0"/>
              <w:spacing w:line="240" w:lineRule="atLeast"/>
            </w:pPr>
            <w:r>
              <w:t>49.91</w:t>
            </w:r>
          </w:p>
        </w:tc>
        <w:tc>
          <w:tcPr>
            <w:tcW w:w="730" w:type="pct"/>
            <w:vAlign w:val="center"/>
          </w:tcPr>
          <w:p w:rsidR="0018722C">
            <w:pPr>
              <w:pStyle w:val="affff9"/>
              <w:topLinePunct/>
              <w:ind w:leftChars="0" w:left="0" w:rightChars="0" w:right="0" w:firstLineChars="0" w:firstLine="0"/>
              <w:spacing w:line="240" w:lineRule="atLeast"/>
            </w:pPr>
            <w:r>
              <w:t>49.89</w:t>
            </w:r>
          </w:p>
        </w:tc>
        <w:tc>
          <w:tcPr>
            <w:tcW w:w="748" w:type="pct"/>
            <w:vAlign w:val="center"/>
          </w:tcPr>
          <w:p w:rsidR="0018722C">
            <w:pPr>
              <w:pStyle w:val="affff9"/>
              <w:topLinePunct/>
              <w:ind w:leftChars="0" w:left="0" w:rightChars="0" w:right="0" w:firstLineChars="0" w:firstLine="0"/>
              <w:spacing w:line="240" w:lineRule="atLeast"/>
            </w:pPr>
            <w:r>
              <w:t>309.1</w:t>
            </w:r>
          </w:p>
        </w:tc>
        <w:tc>
          <w:tcPr>
            <w:tcW w:w="730" w:type="pct"/>
            <w:vAlign w:val="center"/>
          </w:tcPr>
          <w:p w:rsidR="0018722C">
            <w:pPr>
              <w:pStyle w:val="affff9"/>
              <w:topLinePunct/>
              <w:ind w:leftChars="0" w:left="0" w:rightChars="0" w:right="0" w:firstLineChars="0" w:firstLine="0"/>
              <w:spacing w:line="240" w:lineRule="atLeast"/>
            </w:pPr>
            <w:r>
              <w:t>317.5</w:t>
            </w:r>
          </w:p>
        </w:tc>
      </w:tr>
      <w:tr>
        <w:tc>
          <w:tcPr>
            <w:tcW w:w="791" w:type="pct"/>
            <w:vAlign w:val="center"/>
          </w:tcPr>
          <w:p w:rsidR="0018722C">
            <w:pPr>
              <w:pStyle w:val="ac"/>
              <w:topLinePunct/>
              <w:ind w:leftChars="0" w:left="0" w:rightChars="0" w:right="0" w:firstLineChars="0" w:firstLine="0"/>
              <w:spacing w:line="240" w:lineRule="atLeast"/>
            </w:pPr>
            <w:r>
              <w:t>2 </w:t>
            </w:r>
            <w:r>
              <w:t>个月</w:t>
            </w:r>
          </w:p>
        </w:tc>
        <w:tc>
          <w:tcPr>
            <w:tcW w:w="637" w:type="pct"/>
            <w:vAlign w:val="center"/>
          </w:tcPr>
          <w:p w:rsidR="0018722C">
            <w:pPr>
              <w:pStyle w:val="affff9"/>
              <w:topLinePunct/>
              <w:ind w:leftChars="0" w:left="0" w:rightChars="0" w:right="0" w:firstLineChars="0" w:firstLine="0"/>
              <w:spacing w:line="240" w:lineRule="atLeast"/>
            </w:pPr>
            <w:r>
              <w:t>4.93</w:t>
            </w:r>
          </w:p>
        </w:tc>
        <w:tc>
          <w:tcPr>
            <w:tcW w:w="659" w:type="pct"/>
            <w:vAlign w:val="center"/>
          </w:tcPr>
          <w:p w:rsidR="0018722C">
            <w:pPr>
              <w:pStyle w:val="affff9"/>
              <w:topLinePunct/>
              <w:ind w:leftChars="0" w:left="0" w:rightChars="0" w:right="0" w:firstLineChars="0" w:firstLine="0"/>
              <w:spacing w:line="240" w:lineRule="atLeast"/>
            </w:pPr>
            <w:r>
              <w:t>4.87</w:t>
            </w:r>
          </w:p>
        </w:tc>
        <w:tc>
          <w:tcPr>
            <w:tcW w:w="705" w:type="pct"/>
            <w:vAlign w:val="center"/>
          </w:tcPr>
          <w:p w:rsidR="0018722C">
            <w:pPr>
              <w:pStyle w:val="affff9"/>
              <w:topLinePunct/>
              <w:ind w:leftChars="0" w:left="0" w:rightChars="0" w:right="0" w:firstLineChars="0" w:firstLine="0"/>
              <w:spacing w:line="240" w:lineRule="atLeast"/>
            </w:pPr>
            <w:r>
              <w:t>49.88</w:t>
            </w:r>
          </w:p>
        </w:tc>
        <w:tc>
          <w:tcPr>
            <w:tcW w:w="730" w:type="pct"/>
            <w:vAlign w:val="center"/>
          </w:tcPr>
          <w:p w:rsidR="0018722C">
            <w:pPr>
              <w:pStyle w:val="affff9"/>
              <w:topLinePunct/>
              <w:ind w:leftChars="0" w:left="0" w:rightChars="0" w:right="0" w:firstLineChars="0" w:firstLine="0"/>
              <w:spacing w:line="240" w:lineRule="atLeast"/>
            </w:pPr>
            <w:r>
              <w:t>49.85</w:t>
            </w:r>
          </w:p>
        </w:tc>
        <w:tc>
          <w:tcPr>
            <w:tcW w:w="748" w:type="pct"/>
            <w:vAlign w:val="center"/>
          </w:tcPr>
          <w:p w:rsidR="0018722C">
            <w:pPr>
              <w:pStyle w:val="affff9"/>
              <w:topLinePunct/>
              <w:ind w:leftChars="0" w:left="0" w:rightChars="0" w:right="0" w:firstLineChars="0" w:firstLine="0"/>
              <w:spacing w:line="240" w:lineRule="atLeast"/>
            </w:pPr>
            <w:r>
              <w:t>313.3</w:t>
            </w:r>
          </w:p>
        </w:tc>
        <w:tc>
          <w:tcPr>
            <w:tcW w:w="730" w:type="pct"/>
            <w:vAlign w:val="center"/>
          </w:tcPr>
          <w:p w:rsidR="0018722C">
            <w:pPr>
              <w:pStyle w:val="affff9"/>
              <w:topLinePunct/>
              <w:ind w:leftChars="0" w:left="0" w:rightChars="0" w:right="0" w:firstLineChars="0" w:firstLine="0"/>
              <w:spacing w:line="240" w:lineRule="atLeast"/>
            </w:pPr>
            <w:r>
              <w:t>328.2</w:t>
            </w:r>
          </w:p>
        </w:tc>
      </w:tr>
      <w:tr>
        <w:tc>
          <w:tcPr>
            <w:tcW w:w="791" w:type="pct"/>
            <w:vAlign w:val="center"/>
          </w:tcPr>
          <w:p w:rsidR="0018722C">
            <w:pPr>
              <w:pStyle w:val="ac"/>
              <w:topLinePunct/>
              <w:ind w:leftChars="0" w:left="0" w:rightChars="0" w:right="0" w:firstLineChars="0" w:firstLine="0"/>
              <w:spacing w:line="240" w:lineRule="atLeast"/>
            </w:pPr>
            <w:r>
              <w:t>4 </w:t>
            </w:r>
            <w:r>
              <w:t>个月</w:t>
            </w:r>
          </w:p>
        </w:tc>
        <w:tc>
          <w:tcPr>
            <w:tcW w:w="637" w:type="pct"/>
            <w:vAlign w:val="center"/>
          </w:tcPr>
          <w:p w:rsidR="0018722C">
            <w:pPr>
              <w:pStyle w:val="affff9"/>
              <w:topLinePunct/>
              <w:ind w:leftChars="0" w:left="0" w:rightChars="0" w:right="0" w:firstLineChars="0" w:firstLine="0"/>
              <w:spacing w:line="240" w:lineRule="atLeast"/>
            </w:pPr>
            <w:r>
              <w:t>4.91</w:t>
            </w:r>
          </w:p>
        </w:tc>
        <w:tc>
          <w:tcPr>
            <w:tcW w:w="659" w:type="pct"/>
            <w:vAlign w:val="center"/>
          </w:tcPr>
          <w:p w:rsidR="0018722C">
            <w:pPr>
              <w:pStyle w:val="affff9"/>
              <w:topLinePunct/>
              <w:ind w:leftChars="0" w:left="0" w:rightChars="0" w:right="0" w:firstLineChars="0" w:firstLine="0"/>
              <w:spacing w:line="240" w:lineRule="atLeast"/>
            </w:pPr>
            <w:r>
              <w:t>4.82</w:t>
            </w:r>
          </w:p>
        </w:tc>
        <w:tc>
          <w:tcPr>
            <w:tcW w:w="705" w:type="pct"/>
            <w:vAlign w:val="center"/>
          </w:tcPr>
          <w:p w:rsidR="0018722C">
            <w:pPr>
              <w:pStyle w:val="affff9"/>
              <w:topLinePunct/>
              <w:ind w:leftChars="0" w:left="0" w:rightChars="0" w:right="0" w:firstLineChars="0" w:firstLine="0"/>
              <w:spacing w:line="240" w:lineRule="atLeast"/>
            </w:pPr>
            <w:r>
              <w:t>49.84</w:t>
            </w:r>
          </w:p>
        </w:tc>
        <w:tc>
          <w:tcPr>
            <w:tcW w:w="730" w:type="pct"/>
            <w:vAlign w:val="center"/>
          </w:tcPr>
          <w:p w:rsidR="0018722C">
            <w:pPr>
              <w:pStyle w:val="affff9"/>
              <w:topLinePunct/>
              <w:ind w:leftChars="0" w:left="0" w:rightChars="0" w:right="0" w:firstLineChars="0" w:firstLine="0"/>
              <w:spacing w:line="240" w:lineRule="atLeast"/>
            </w:pPr>
            <w:r>
              <w:t>49.76</w:t>
            </w:r>
          </w:p>
        </w:tc>
        <w:tc>
          <w:tcPr>
            <w:tcW w:w="748" w:type="pct"/>
            <w:vAlign w:val="center"/>
          </w:tcPr>
          <w:p w:rsidR="0018722C">
            <w:pPr>
              <w:pStyle w:val="affff9"/>
              <w:topLinePunct/>
              <w:ind w:leftChars="0" w:left="0" w:rightChars="0" w:right="0" w:firstLineChars="0" w:firstLine="0"/>
              <w:spacing w:line="240" w:lineRule="atLeast"/>
            </w:pPr>
            <w:r>
              <w:t>316.1</w:t>
            </w:r>
          </w:p>
        </w:tc>
        <w:tc>
          <w:tcPr>
            <w:tcW w:w="730" w:type="pct"/>
            <w:vAlign w:val="center"/>
          </w:tcPr>
          <w:p w:rsidR="0018722C">
            <w:pPr>
              <w:pStyle w:val="affff9"/>
              <w:topLinePunct/>
              <w:ind w:leftChars="0" w:left="0" w:rightChars="0" w:right="0" w:firstLineChars="0" w:firstLine="0"/>
              <w:spacing w:line="240" w:lineRule="atLeast"/>
            </w:pPr>
            <w:r>
              <w:t>344.6</w:t>
            </w:r>
          </w:p>
        </w:tc>
      </w:tr>
      <w:tr>
        <w:tc>
          <w:tcPr>
            <w:tcW w:w="791" w:type="pct"/>
            <w:vAlign w:val="center"/>
          </w:tcPr>
          <w:p w:rsidR="0018722C">
            <w:pPr>
              <w:pStyle w:val="ac"/>
              <w:topLinePunct/>
              <w:ind w:leftChars="0" w:left="0" w:rightChars="0" w:right="0" w:firstLineChars="0" w:firstLine="0"/>
              <w:spacing w:line="240" w:lineRule="atLeast"/>
            </w:pPr>
            <w:r>
              <w:t>6 </w:t>
            </w:r>
            <w:r>
              <w:t>个月</w:t>
            </w:r>
          </w:p>
        </w:tc>
        <w:tc>
          <w:tcPr>
            <w:tcW w:w="637" w:type="pct"/>
            <w:vAlign w:val="center"/>
          </w:tcPr>
          <w:p w:rsidR="0018722C">
            <w:pPr>
              <w:pStyle w:val="affff9"/>
              <w:topLinePunct/>
              <w:ind w:leftChars="0" w:left="0" w:rightChars="0" w:right="0" w:firstLineChars="0" w:firstLine="0"/>
              <w:spacing w:line="240" w:lineRule="atLeast"/>
            </w:pPr>
            <w:r>
              <w:t>4.83</w:t>
            </w:r>
          </w:p>
        </w:tc>
        <w:tc>
          <w:tcPr>
            <w:tcW w:w="659" w:type="pct"/>
            <w:vAlign w:val="center"/>
          </w:tcPr>
          <w:p w:rsidR="0018722C">
            <w:pPr>
              <w:pStyle w:val="affff9"/>
              <w:topLinePunct/>
              <w:ind w:leftChars="0" w:left="0" w:rightChars="0" w:right="0" w:firstLineChars="0" w:firstLine="0"/>
              <w:spacing w:line="240" w:lineRule="atLeast"/>
            </w:pPr>
            <w:r>
              <w:t>4.73</w:t>
            </w:r>
          </w:p>
        </w:tc>
        <w:tc>
          <w:tcPr>
            <w:tcW w:w="705" w:type="pct"/>
            <w:vAlign w:val="center"/>
          </w:tcPr>
          <w:p w:rsidR="0018722C">
            <w:pPr>
              <w:pStyle w:val="affff9"/>
              <w:topLinePunct/>
              <w:ind w:leftChars="0" w:left="0" w:rightChars="0" w:right="0" w:firstLineChars="0" w:firstLine="0"/>
              <w:spacing w:line="240" w:lineRule="atLeast"/>
            </w:pPr>
            <w:r>
              <w:t>49.76</w:t>
            </w:r>
          </w:p>
        </w:tc>
        <w:tc>
          <w:tcPr>
            <w:tcW w:w="730" w:type="pct"/>
            <w:vAlign w:val="center"/>
          </w:tcPr>
          <w:p w:rsidR="0018722C">
            <w:pPr>
              <w:pStyle w:val="affff9"/>
              <w:topLinePunct/>
              <w:ind w:leftChars="0" w:left="0" w:rightChars="0" w:right="0" w:firstLineChars="0" w:firstLine="0"/>
              <w:spacing w:line="240" w:lineRule="atLeast"/>
            </w:pPr>
            <w:r>
              <w:t>49.64</w:t>
            </w:r>
          </w:p>
        </w:tc>
        <w:tc>
          <w:tcPr>
            <w:tcW w:w="748" w:type="pct"/>
            <w:vAlign w:val="center"/>
          </w:tcPr>
          <w:p w:rsidR="0018722C">
            <w:pPr>
              <w:pStyle w:val="affff9"/>
              <w:topLinePunct/>
              <w:ind w:leftChars="0" w:left="0" w:rightChars="0" w:right="0" w:firstLineChars="0" w:firstLine="0"/>
              <w:spacing w:line="240" w:lineRule="atLeast"/>
            </w:pPr>
            <w:r>
              <w:t>323.9</w:t>
            </w:r>
          </w:p>
        </w:tc>
        <w:tc>
          <w:tcPr>
            <w:tcW w:w="730" w:type="pct"/>
            <w:vAlign w:val="center"/>
          </w:tcPr>
          <w:p w:rsidR="0018722C">
            <w:pPr>
              <w:pStyle w:val="affff9"/>
              <w:topLinePunct/>
              <w:ind w:leftChars="0" w:left="0" w:rightChars="0" w:right="0" w:firstLineChars="0" w:firstLine="0"/>
              <w:spacing w:line="240" w:lineRule="atLeast"/>
            </w:pPr>
            <w:r>
              <w:t>419.3</w:t>
            </w:r>
          </w:p>
        </w:tc>
      </w:tr>
      <w:tr>
        <w:tc>
          <w:tcPr>
            <w:tcW w:w="791"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637"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5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05"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21</w:t>
            </w:r>
          </w:p>
        </w:tc>
        <w:tc>
          <w:tcPr>
            <w:tcW w:w="730"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48"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30"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topLinePunct/>
      </w:pPr>
      <w:bookmarkStart w:name="_bookmark15" w:id="35"/>
      <w:bookmarkEnd w:id="35"/>
      <w:r/>
      <w:r>
        <w:t>由</w:t>
      </w:r>
      <w:r>
        <w:t>表</w:t>
      </w:r>
      <w:r>
        <w:rPr>
          <w:rFonts w:ascii="Times New Roman" w:hAnsi="Times New Roman" w:eastAsia="Times New Roman"/>
        </w:rPr>
        <w:t>2-1</w:t>
      </w:r>
      <w:r>
        <w:t>可知，</w:t>
      </w:r>
      <w:r>
        <w:rPr>
          <w:rFonts w:ascii="Times New Roman" w:hAnsi="Times New Roman" w:eastAsia="Times New Roman"/>
        </w:rPr>
        <w:t>4</w:t>
      </w:r>
      <w:r>
        <w:t>℃条件下贮藏的</w:t>
      </w:r>
      <w:r>
        <w:rPr>
          <w:rFonts w:ascii="Times New Roman" w:hAnsi="Times New Roman" w:eastAsia="Times New Roman"/>
        </w:rPr>
        <w:t>Nps</w:t>
      </w:r>
      <w:r>
        <w:t>仍是淡蓝色乳光的胶体溶液，包封率和粒径</w:t>
      </w:r>
      <w:r>
        <w:t>没有明显变化，具有一定的稳定性。保存于室温条件下的</w:t>
      </w:r>
      <w:r>
        <w:rPr>
          <w:rFonts w:ascii="Times New Roman" w:hAnsi="Times New Roman" w:eastAsia="Times New Roman"/>
        </w:rPr>
        <w:t>NPs</w:t>
      </w:r>
      <w:r>
        <w:t>的胶体溶液随着保存时间的延长有絮凝状聚集沉淀出现，粒径明显增大。</w:t>
      </w:r>
    </w:p>
    <w:p w:rsidR="0018722C">
      <w:pPr>
        <w:pStyle w:val="Heading2"/>
        <w:topLinePunct/>
        <w:ind w:left="171" w:hangingChars="171" w:hanging="171"/>
      </w:pPr>
      <w:bookmarkStart w:id="383498" w:name="_Toc686383498"/>
      <w:bookmarkStart w:name="3 小结 " w:id="36"/>
      <w:bookmarkEnd w:id="36"/>
      <w:r>
        <w:rPr>
          <w:b/>
        </w:rPr>
        <w:t>3</w:t>
      </w:r>
      <w:r>
        <w:t xml:space="preserve"> </w:t>
      </w:r>
      <w:bookmarkStart w:name="3 小结 " w:id="37"/>
      <w:bookmarkEnd w:id="37"/>
      <w:r>
        <w:t>小结</w:t>
      </w:r>
      <w:bookmarkEnd w:id="383498"/>
    </w:p>
    <w:p w:rsidR="0018722C">
      <w:pPr>
        <w:topLinePunct/>
      </w:pPr>
      <w:r>
        <w:t>经优化工艺制备的</w:t>
      </w:r>
      <w:r>
        <w:rPr>
          <w:rFonts w:ascii="Times New Roman" w:hAnsi="Times New Roman" w:eastAsia="Times New Roman"/>
        </w:rPr>
        <w:t>GA-N-GC-NPs</w:t>
      </w:r>
      <w:r>
        <w:t>胶体溶液外观基本无色、澄清、乳光明显；透射</w:t>
      </w:r>
      <w:r>
        <w:t>电子显微镜观察</w:t>
      </w:r>
      <w:r>
        <w:rPr>
          <w:rFonts w:ascii="Times New Roman" w:hAnsi="Times New Roman" w:eastAsia="Times New Roman"/>
        </w:rPr>
        <w:t>Nps</w:t>
      </w:r>
      <w:r>
        <w:t>的形态，电镜下观察</w:t>
      </w:r>
      <w:r>
        <w:rPr>
          <w:rFonts w:ascii="Times New Roman" w:hAnsi="Times New Roman" w:eastAsia="Times New Roman"/>
        </w:rPr>
        <w:t>Nps</w:t>
      </w:r>
      <w:r>
        <w:t>基本呈圆形或类圆形，大小及分布较均匀，</w:t>
      </w:r>
      <w:r>
        <w:t>粒子之间未见明显粘连或聚集现象。激光粒度测定仪测定</w:t>
      </w:r>
      <w:r>
        <w:rPr>
          <w:rFonts w:ascii="Times New Roman" w:hAnsi="Times New Roman" w:eastAsia="Times New Roman"/>
        </w:rPr>
        <w:t>Nps</w:t>
      </w:r>
      <w:r>
        <w:t>的平均粒径和多分散系</w:t>
      </w:r>
      <w:r>
        <w:t>数，其平均粒径为</w:t>
      </w:r>
      <w:r>
        <w:t>（</w:t>
      </w:r>
      <w:r>
        <w:rPr>
          <w:rFonts w:ascii="Times New Roman" w:hAnsi="Times New Roman" w:eastAsia="Times New Roman"/>
          <w:spacing w:val="-4"/>
        </w:rPr>
        <w:t>310.27±10.12</w:t>
      </w:r>
      <w:r>
        <w:t>）</w:t>
      </w:r>
      <w:r>
        <w:rPr>
          <w:rFonts w:ascii="Times New Roman" w:hAnsi="Times New Roman" w:eastAsia="Times New Roman"/>
        </w:rPr>
        <w:t>nm</w:t>
      </w:r>
      <w:r>
        <w:t>，</w:t>
      </w:r>
      <w:r>
        <w:rPr>
          <w:rFonts w:ascii="Times New Roman" w:hAnsi="Times New Roman" w:eastAsia="Times New Roman"/>
        </w:rPr>
        <w:t>PDI</w:t>
      </w:r>
      <w:r>
        <w:t>为</w:t>
      </w:r>
      <w:r>
        <w:t>（</w:t>
      </w:r>
      <w:r>
        <w:rPr>
          <w:rFonts w:ascii="Times New Roman" w:hAnsi="Times New Roman" w:eastAsia="Times New Roman"/>
          <w:spacing w:val="-4"/>
        </w:rPr>
        <w:t>0.214±0.017</w:t>
      </w:r>
      <w:r>
        <w:t>）</w:t>
      </w:r>
      <w:r>
        <w:t>，</w:t>
      </w:r>
      <w:r>
        <w:rPr>
          <w:rFonts w:ascii="Times New Roman" w:hAnsi="Times New Roman" w:eastAsia="Times New Roman"/>
        </w:rPr>
        <w:t>Zeta</w:t>
      </w:r>
      <w:r>
        <w:t>电位为</w:t>
      </w:r>
      <w:r>
        <w:t>（</w:t>
      </w:r>
      <w:r>
        <w:rPr>
          <w:rFonts w:ascii="Times New Roman" w:hAnsi="Times New Roman" w:eastAsia="Times New Roman"/>
        </w:rPr>
        <w:t>31.70±1.51</w:t>
      </w:r>
      <w:r>
        <w:t>）</w:t>
      </w:r>
    </w:p>
    <w:p w:rsidR="0018722C">
      <w:pPr>
        <w:topLinePunct/>
      </w:pPr>
      <w:r>
        <w:rPr>
          <w:rFonts w:ascii="Times New Roman" w:hAnsi="Times New Roman" w:eastAsia="Times New Roman"/>
        </w:rPr>
        <w:t>mV</w:t>
      </w:r>
      <w:r>
        <w:t>。超速冷冻离心结合高效液相法测定包封率和载药量，包封率为</w:t>
      </w:r>
      <w:r>
        <w:t>（</w:t>
      </w:r>
      <w:r>
        <w:rPr>
          <w:rFonts w:ascii="Times New Roman" w:hAnsi="Times New Roman" w:eastAsia="Times New Roman"/>
        </w:rPr>
        <w:t>51.42±0.43</w:t>
      </w:r>
      <w:r>
        <w:t>）</w:t>
      </w:r>
      <w:r>
        <w:rPr>
          <w:rFonts w:ascii="Times New Roman" w:hAnsi="Times New Roman" w:eastAsia="Times New Roman"/>
        </w:rPr>
        <w:t>%</w:t>
      </w:r>
      <w:r>
        <w:t>，</w:t>
      </w:r>
      <w:r w:rsidR="001852F3">
        <w:t xml:space="preserve">载药量为</w:t>
      </w:r>
      <w:r>
        <w:t>（</w:t>
      </w:r>
      <w:r>
        <w:rPr>
          <w:rFonts w:ascii="Times New Roman" w:hAnsi="Times New Roman" w:eastAsia="Times New Roman"/>
        </w:rPr>
        <w:t>8.07±0.47</w:t>
      </w:r>
      <w:r>
        <w:t>）</w:t>
      </w:r>
      <w:r>
        <w:rPr>
          <w:rFonts w:ascii="Times New Roman" w:hAnsi="Times New Roman" w:eastAsia="Times New Roman"/>
        </w:rPr>
        <w:t>%</w:t>
      </w:r>
      <w:r>
        <w:t>。包封率、载药量较高，为下一步囊泡包裹</w:t>
      </w:r>
      <w:r>
        <w:rPr>
          <w:rFonts w:ascii="Times New Roman" w:hAnsi="Times New Roman" w:eastAsia="Times New Roman"/>
        </w:rPr>
        <w:t>GA-N-GC-NPs</w:t>
      </w:r>
      <w:r>
        <w:t>的制备奠定了基础。</w:t>
      </w:r>
    </w:p>
    <w:p w:rsidR="0018722C">
      <w:pPr>
        <w:topLinePunct/>
      </w:pPr>
      <w:r>
        <w:rPr>
          <w:rFonts w:cstheme="minorBidi" w:hAnsiTheme="minorHAnsi" w:eastAsiaTheme="minorHAnsi" w:asciiTheme="minorHAnsi" w:ascii="Times New Roman"/>
        </w:rPr>
        <w:t>22</w:t>
      </w:r>
    </w:p>
    <w:p w:rsidR="0018722C">
      <w:pPr>
        <w:pStyle w:val="Heading1"/>
        <w:topLinePunct/>
      </w:pPr>
      <w:bookmarkStart w:id="383499" w:name="_Toc686383499"/>
      <w:bookmarkStart w:name="第三部分 甘草次酸类脂囊泡的制备 " w:id="38"/>
      <w:bookmarkEnd w:id="38"/>
      <w:bookmarkStart w:name="_bookmark16" w:id="39"/>
      <w:bookmarkEnd w:id="39"/>
      <w:bookmarkStart w:name="_bookmark17" w:id="40"/>
      <w:bookmarkEnd w:id="40"/>
      <w:r>
        <w:t>第三部分</w:t>
      </w:r>
      <w:r>
        <w:t xml:space="preserve">  </w:t>
      </w:r>
      <w:r w:rsidRPr="00DB64CE">
        <w:t>甘草次酸类脂囊泡的制备</w:t>
      </w:r>
      <w:bookmarkEnd w:id="383499"/>
    </w:p>
    <w:p w:rsidR="0018722C">
      <w:pPr>
        <w:topLinePunct/>
      </w:pPr>
      <w:r>
        <w:rPr>
          <w:rFonts w:ascii="Times New Roman" w:eastAsia="Times New Roman"/>
        </w:rPr>
        <w:t>Ni</w:t>
      </w:r>
      <w:r>
        <w:t>是在亲水介质中由</w:t>
      </w:r>
      <w:r>
        <w:rPr>
          <w:rFonts w:ascii="Times New Roman" w:eastAsia="Times New Roman"/>
        </w:rPr>
        <w:t>Chol</w:t>
      </w:r>
      <w:r>
        <w:t>和非离子表面活性剂自组装形成的具有闭合结构的双分子膜体系</w:t>
      </w:r>
      <w:r>
        <w:rPr>
          <w:vertAlign w:val="superscript"/>
          /&gt;
        </w:rPr>
        <w:t>[</w:t>
      </w:r>
      <w:r>
        <w:rPr>
          <w:vertAlign w:val="superscript"/>
          /&gt;
        </w:rPr>
        <w:t xml:space="preserve">32</w:t>
      </w:r>
      <w:r>
        <w:rPr>
          <w:vertAlign w:val="superscript"/>
          /&gt;
        </w:rPr>
        <w:t>]</w:t>
      </w:r>
      <w:r>
        <w:t>。与脂质体有相似的行为与优点，并且不易泄漏，具有更好的体外、体内稳</w:t>
      </w:r>
      <w:r>
        <w:t>定性。本部分试验以非离子表面活性剂和</w:t>
      </w:r>
      <w:r>
        <w:rPr>
          <w:rFonts w:ascii="Times New Roman" w:eastAsia="Times New Roman"/>
        </w:rPr>
        <w:t>Chol</w:t>
      </w:r>
      <w:r>
        <w:t>为囊材，薄膜分散</w:t>
      </w:r>
      <w:r>
        <w:rPr>
          <w:rFonts w:ascii="Times New Roman" w:eastAsia="Times New Roman"/>
        </w:rPr>
        <w:t>-</w:t>
      </w:r>
      <w:r>
        <w:t>超声法制备甘草次酸</w:t>
      </w:r>
      <w:r>
        <w:t>类脂囊泡</w:t>
      </w:r>
      <w:r>
        <w:t>（</w:t>
      </w:r>
      <w:r>
        <w:rPr>
          <w:rFonts w:ascii="Times New Roman" w:eastAsia="Times New Roman"/>
        </w:rPr>
        <w:t>Glycyrrhetinic acid </w:t>
      </w:r>
      <w:r>
        <w:rPr>
          <w:rFonts w:ascii="Times New Roman" w:eastAsia="Times New Roman"/>
        </w:rPr>
        <w:t xml:space="preserve">niosomes,</w:t>
      </w:r>
      <w:r w:rsidR="001852F3">
        <w:rPr>
          <w:rFonts w:ascii="Times New Roman" w:eastAsia="Times New Roman"/>
        </w:rPr>
        <w:t xml:space="preserve"> </w:t>
      </w:r>
      <w:r w:rsidR="001852F3">
        <w:rPr>
          <w:rFonts w:ascii="Times New Roman" w:eastAsia="Times New Roman"/>
        </w:rPr>
        <w:t xml:space="preserve">GA-Ni</w:t>
      </w:r>
      <w:r>
        <w:t>）</w:t>
      </w:r>
      <w:r>
        <w:t>，并采用星点设计</w:t>
      </w:r>
      <w:r>
        <w:rPr>
          <w:rFonts w:ascii="Times New Roman" w:eastAsia="Times New Roman"/>
        </w:rPr>
        <w:t>-</w:t>
      </w:r>
      <w:r>
        <w:t>响应面法优化制备工</w:t>
      </w:r>
      <w:r>
        <w:t>艺及处方，为</w:t>
      </w:r>
      <w:r>
        <w:rPr>
          <w:rFonts w:ascii="Times New Roman" w:eastAsia="Times New Roman"/>
        </w:rPr>
        <w:t>GA-Ni</w:t>
      </w:r>
      <w:r>
        <w:t>的质量评价提供基础</w:t>
      </w:r>
      <w:r>
        <w:t>。</w:t>
      </w:r>
    </w:p>
    <w:p w:rsidR="0018722C">
      <w:pPr>
        <w:pStyle w:val="Heading2"/>
        <w:topLinePunct/>
        <w:ind w:left="171" w:hangingChars="171" w:hanging="171"/>
      </w:pPr>
      <w:bookmarkStart w:id="383500" w:name="_Toc686383500"/>
      <w:bookmarkStart w:name="1 试验材料 " w:id="41"/>
      <w:bookmarkEnd w:id="41"/>
      <w:r>
        <w:rPr>
          <w:b/>
        </w:rPr>
        <w:t>1</w:t>
      </w:r>
      <w:r>
        <w:t xml:space="preserve"> </w:t>
      </w:r>
      <w:bookmarkStart w:name="1 试验材料 " w:id="42"/>
      <w:bookmarkEnd w:id="42"/>
      <w:r>
        <w:t>试验材料</w:t>
      </w:r>
      <w:bookmarkEnd w:id="383500"/>
    </w:p>
    <w:p w:rsidR="0018722C">
      <w:pPr>
        <w:pStyle w:val="Heading3"/>
        <w:topLinePunct/>
        <w:ind w:left="200" w:hangingChars="200" w:hanging="200"/>
      </w:pPr>
      <w:bookmarkStart w:id="383501" w:name="_Toc686383501"/>
      <w:r>
        <w:rPr>
          <w:b/>
        </w:rPr>
        <w:t>1.1</w:t>
      </w:r>
      <w:r>
        <w:t xml:space="preserve"> </w:t>
      </w:r>
      <w:r>
        <w:t>试验仪器</w:t>
      </w:r>
      <w:bookmarkEnd w:id="383501"/>
    </w:p>
    <w:p w:rsidR="0018722C">
      <w:pPr>
        <w:topLinePunct/>
      </w:pPr>
      <w:r>
        <w:rPr>
          <w:rFonts w:ascii="Times New Roman" w:eastAsia="Times New Roman"/>
        </w:rPr>
        <w:t>CP225D</w:t>
      </w:r>
      <w:r>
        <w:t>电子天平</w:t>
      </w:r>
      <w:r>
        <w:t>（</w:t>
      </w:r>
      <w:r>
        <w:t>德国，</w:t>
      </w:r>
      <w:r>
        <w:rPr>
          <w:rFonts w:ascii="Times New Roman" w:eastAsia="Times New Roman"/>
        </w:rPr>
        <w:t>Sartorius</w:t>
      </w:r>
      <w:r>
        <w:t>公司</w:t>
      </w:r>
      <w:r>
        <w:t>）</w:t>
      </w:r>
      <w:r>
        <w:t>；</w:t>
      </w:r>
      <w:r>
        <w:rPr>
          <w:rFonts w:ascii="Times New Roman" w:eastAsia="Times New Roman"/>
        </w:rPr>
        <w:t>UV-1800</w:t>
      </w:r>
      <w:r>
        <w:t>紫外分光光度仪</w:t>
      </w:r>
      <w:r>
        <w:t>（</w:t>
      </w:r>
      <w:r>
        <w:t>日本，</w:t>
      </w:r>
    </w:p>
    <w:p w:rsidR="0018722C">
      <w:pPr>
        <w:topLinePunct/>
      </w:pPr>
      <w:r>
        <w:rPr>
          <w:rFonts w:ascii="Times New Roman" w:eastAsia="宋体"/>
        </w:rPr>
        <w:t>SHIMADZU</w:t>
      </w:r>
      <w:r>
        <w:t>公司</w:t>
      </w:r>
      <w:r>
        <w:t>）</w:t>
      </w:r>
      <w:r/>
      <w:r w:rsidR="001852F3">
        <w:t xml:space="preserve">；</w:t>
      </w:r>
      <w:r>
        <w:rPr>
          <w:rFonts w:ascii="Times New Roman" w:eastAsia="宋体"/>
        </w:rPr>
        <w:t>Zetasizer Nano 3600</w:t>
      </w:r>
      <w:r>
        <w:t>激光动态散射仪</w:t>
      </w:r>
      <w:r>
        <w:rPr>
          <w:rFonts w:ascii="Times New Roman" w:eastAsia="宋体"/>
          <w:rFonts w:ascii="Times New Roman" w:eastAsia="宋体"/>
          <w:spacing w:val="-9"/>
        </w:rPr>
        <w:t>（</w:t>
      </w:r>
      <w:r>
        <w:rPr>
          <w:spacing w:val="-6"/>
        </w:rPr>
        <w:t>英国，</w:t>
      </w:r>
      <w:r>
        <w:rPr>
          <w:rFonts w:ascii="Times New Roman" w:eastAsia="宋体"/>
        </w:rPr>
        <w:t>Malvern</w:t>
      </w:r>
      <w:r>
        <w:rPr>
          <w:spacing w:val="11"/>
        </w:rPr>
        <w:t>公司</w:t>
      </w:r>
      <w:r>
        <w:rPr>
          <w:rFonts w:ascii="Times New Roman" w:eastAsia="宋体"/>
          <w:rFonts w:ascii="Times New Roman" w:eastAsia="宋体"/>
          <w:spacing w:val="-9"/>
        </w:rPr>
        <w:t>）</w:t>
      </w:r>
      <w:r>
        <w:t>；</w:t>
      </w:r>
      <w:r>
        <w:rPr>
          <w:rFonts w:ascii="Times New Roman" w:eastAsia="宋体"/>
        </w:rPr>
        <w:t>TECNAIG2 F30</w:t>
      </w:r>
      <w:r>
        <w:t>透射电子显微镜</w:t>
      </w:r>
      <w:r>
        <w:t>（</w:t>
      </w:r>
      <w:r>
        <w:t>荷兰，</w:t>
      </w:r>
      <w:r>
        <w:rPr>
          <w:rFonts w:ascii="Times New Roman" w:eastAsia="宋体"/>
        </w:rPr>
        <w:t>Philips-FEI</w:t>
      </w:r>
      <w:r>
        <w:rPr>
          <w:spacing w:val="0"/>
        </w:rPr>
        <w:t>公司</w:t>
      </w:r>
      <w:r>
        <w:t>）</w:t>
      </w:r>
      <w:r>
        <w:t>；</w:t>
      </w:r>
      <w:r>
        <w:rPr>
          <w:rFonts w:ascii="Times New Roman" w:eastAsia="宋体"/>
        </w:rPr>
        <w:t>RE-3000</w:t>
      </w:r>
      <w:r>
        <w:t>旋转蒸发器</w:t>
      </w:r>
      <w:r>
        <w:t>（</w:t>
      </w:r>
      <w:r>
        <w:t>上海亚荣生化仪器厂</w:t>
      </w:r>
      <w:r>
        <w:t>）</w:t>
      </w:r>
      <w:r>
        <w:t>；</w:t>
      </w:r>
      <w:r>
        <w:rPr>
          <w:rFonts w:ascii="Times New Roman" w:eastAsia="宋体"/>
        </w:rPr>
        <w:t>H</w:t>
      </w:r>
      <w:r>
        <w:rPr>
          <w:rFonts w:ascii="Times New Roman" w:eastAsia="宋体"/>
        </w:rPr>
        <w:t>J</w:t>
      </w:r>
      <w:r>
        <w:rPr>
          <w:rFonts w:ascii="Times New Roman" w:eastAsia="宋体"/>
        </w:rPr>
        <w:t>-</w:t>
      </w:r>
      <w:r>
        <w:rPr>
          <w:rFonts w:ascii="Times New Roman" w:eastAsia="宋体"/>
        </w:rPr>
        <w:t>6</w:t>
      </w:r>
      <w:r>
        <w:t>多头磁力搅拌器</w:t>
      </w:r>
      <w:r>
        <w:t>（</w:t>
      </w:r>
      <w:r>
        <w:t>巩义市予华仪器有限责任公司</w:t>
      </w:r>
      <w:r>
        <w:t>）</w:t>
      </w:r>
      <w:r>
        <w:t>；</w:t>
      </w:r>
      <w:r>
        <w:rPr>
          <w:rFonts w:ascii="Times New Roman" w:eastAsia="宋体"/>
        </w:rPr>
        <w:t>S</w:t>
      </w:r>
      <w:r>
        <w:rPr>
          <w:rFonts w:ascii="Times New Roman" w:eastAsia="宋体"/>
        </w:rPr>
        <w:t>B</w:t>
      </w:r>
      <w:r>
        <w:rPr>
          <w:rFonts w:ascii="Times New Roman" w:eastAsia="宋体"/>
        </w:rPr>
        <w:t>-</w:t>
      </w:r>
      <w:r>
        <w:rPr>
          <w:rFonts w:ascii="Times New Roman" w:eastAsia="宋体"/>
        </w:rPr>
        <w:t>3200</w:t>
      </w:r>
      <w:r>
        <w:rPr>
          <w:rFonts w:ascii="Times New Roman" w:eastAsia="宋体"/>
        </w:rPr>
        <w:t>D</w:t>
      </w:r>
      <w:r>
        <w:rPr>
          <w:rFonts w:ascii="Times New Roman" w:eastAsia="宋体"/>
        </w:rPr>
        <w:t>T</w:t>
      </w:r>
      <w:r>
        <w:t>超声波清洗机</w:t>
      </w:r>
      <w:r>
        <w:t>（</w:t>
      </w:r>
      <w:r>
        <w:t>宁波新芝生物科技股份有限公司</w:t>
      </w:r>
      <w:r>
        <w:t>）</w:t>
      </w:r>
      <w:r>
        <w:t>。</w:t>
      </w:r>
    </w:p>
    <w:p w:rsidR="0018722C">
      <w:pPr>
        <w:pStyle w:val="Heading3"/>
        <w:topLinePunct/>
        <w:ind w:left="200" w:hangingChars="200" w:hanging="200"/>
      </w:pPr>
      <w:bookmarkStart w:id="383502" w:name="_Toc686383502"/>
      <w:r>
        <w:rPr>
          <w:b/>
        </w:rPr>
        <w:t>1.2</w:t>
      </w:r>
      <w:r>
        <w:t xml:space="preserve"> </w:t>
      </w:r>
      <w:r>
        <w:t>试验药品</w:t>
      </w:r>
      <w:bookmarkEnd w:id="383502"/>
    </w:p>
    <w:p w:rsidR="0018722C">
      <w:pPr>
        <w:topLinePunct/>
      </w:pPr>
      <w:r>
        <w:t>甘草次酸对照品</w:t>
      </w:r>
      <w:r>
        <w:t>（</w:t>
      </w:r>
      <w:r>
        <w:t>批号</w:t>
      </w:r>
      <w:r>
        <w:rPr>
          <w:rFonts w:ascii="Times New Roman" w:hAnsi="Times New Roman" w:eastAsia="Times New Roman"/>
        </w:rPr>
        <w:t>110723-201413</w:t>
      </w:r>
      <w:r>
        <w:t>，质量分数为</w:t>
      </w:r>
      <w:r>
        <w:rPr>
          <w:rFonts w:ascii="Times New Roman" w:hAnsi="Times New Roman" w:eastAsia="Times New Roman"/>
        </w:rPr>
        <w:t>98</w:t>
      </w:r>
      <w:r>
        <w:rPr>
          <w:rFonts w:ascii="Times New Roman" w:hAnsi="Times New Roman" w:eastAsia="Times New Roman"/>
        </w:rPr>
        <w:t>.</w:t>
      </w:r>
      <w:r>
        <w:rPr>
          <w:rFonts w:ascii="Times New Roman" w:hAnsi="Times New Roman" w:eastAsia="Times New Roman"/>
        </w:rPr>
        <w:t>5%</w:t>
      </w:r>
      <w:r>
        <w:t>，供含量测定用，中国食品药品检定研究院</w:t>
      </w:r>
      <w:r>
        <w:t>）</w:t>
      </w:r>
      <w:r>
        <w:t>；</w:t>
      </w:r>
      <w:r>
        <w:t>甘草次酸</w:t>
      </w:r>
      <w:r>
        <w:rPr>
          <w:rFonts w:ascii="Times New Roman" w:hAnsi="Times New Roman" w:eastAsia="Times New Roman"/>
          <w:rFonts w:ascii="Times New Roman" w:hAnsi="Times New Roman" w:eastAsia="Times New Roman"/>
          <w:spacing w:val="-2"/>
        </w:rPr>
        <w:t>（</w:t>
      </w:r>
      <w:r>
        <w:t>批号</w:t>
      </w:r>
      <w:r>
        <w:rPr>
          <w:rFonts w:ascii="Times New Roman" w:hAnsi="Times New Roman" w:eastAsia="Times New Roman"/>
        </w:rPr>
        <w:t>BW20121209Q</w:t>
      </w:r>
      <w:r>
        <w:t>，质量分数</w:t>
      </w:r>
      <w:r>
        <w:rPr>
          <w:rFonts w:ascii="Times New Roman" w:hAnsi="Times New Roman" w:eastAsia="Times New Roman"/>
        </w:rPr>
        <w:t>≥98%</w:t>
      </w:r>
      <w:r>
        <w:t>，西安富捷药业有限责任公司</w:t>
      </w:r>
      <w:r>
        <w:t>）</w:t>
      </w:r>
      <w:r>
        <w:t>；</w:t>
      </w:r>
      <w:r>
        <w:t>司盘</w:t>
      </w:r>
      <w:r>
        <w:rPr>
          <w:rFonts w:ascii="Times New Roman" w:hAnsi="Times New Roman" w:eastAsia="Times New Roman"/>
        </w:rPr>
        <w:t>60</w:t>
      </w:r>
      <w:r>
        <w:t>（</w:t>
      </w:r>
      <w:r>
        <w:t>批号</w:t>
      </w:r>
      <w:r>
        <w:rPr>
          <w:rFonts w:ascii="Times New Roman" w:hAnsi="Times New Roman" w:eastAsia="Times New Roman"/>
        </w:rPr>
        <w:t>201304291</w:t>
      </w:r>
      <w:r>
        <w:t>）</w:t>
      </w:r>
      <w:r>
        <w:t>，</w:t>
      </w:r>
      <w:r>
        <w:t>司盘</w:t>
      </w:r>
      <w:r>
        <w:rPr>
          <w:rFonts w:ascii="Times New Roman" w:hAnsi="Times New Roman" w:eastAsia="Times New Roman"/>
        </w:rPr>
        <w:t>80</w:t>
      </w:r>
      <w:r>
        <w:t>（</w:t>
      </w:r>
      <w:r>
        <w:t>批号</w:t>
      </w:r>
      <w:r>
        <w:rPr>
          <w:rFonts w:ascii="Times New Roman" w:hAnsi="Times New Roman" w:eastAsia="Times New Roman"/>
        </w:rPr>
        <w:t>201305151</w:t>
      </w:r>
      <w:r>
        <w:t>）</w:t>
      </w:r>
      <w:r>
        <w:t>、吐温</w:t>
      </w:r>
      <w:r>
        <w:rPr>
          <w:rFonts w:ascii="Times New Roman" w:hAnsi="Times New Roman" w:eastAsia="Times New Roman"/>
        </w:rPr>
        <w:t>8</w:t>
      </w:r>
      <w:r>
        <w:rPr>
          <w:rFonts w:ascii="Times New Roman" w:hAnsi="Times New Roman" w:eastAsia="Times New Roman"/>
        </w:rPr>
        <w:t>0</w:t>
      </w:r>
    </w:p>
    <w:p w:rsidR="0018722C">
      <w:pPr>
        <w:topLinePunct/>
      </w:pPr>
      <w:r>
        <w:t>（</w:t>
      </w:r>
      <w:r>
        <w:t>批号</w:t>
      </w:r>
      <w:r>
        <w:rPr>
          <w:rFonts w:ascii="Times New Roman" w:eastAsia="Times New Roman"/>
        </w:rPr>
        <w:t>201302151</w:t>
      </w:r>
      <w:r>
        <w:t>）</w:t>
      </w:r>
      <w:r>
        <w:t>均购自成都艾科达化学试剂有限公司；胆固醇</w:t>
      </w:r>
      <w:r>
        <w:t>（</w:t>
      </w:r>
      <w:r>
        <w:rPr>
          <w:spacing w:val="-12"/>
        </w:rPr>
        <w:t>批号</w:t>
      </w:r>
      <w:r>
        <w:rPr>
          <w:rFonts w:ascii="Times New Roman" w:eastAsia="Times New Roman"/>
        </w:rPr>
        <w:t>20120329</w:t>
      </w:r>
      <w:r>
        <w:t>，国药集团化学试剂有限公司</w:t>
      </w:r>
      <w:r>
        <w:t>）</w:t>
      </w:r>
      <w:r>
        <w:t>；</w:t>
      </w:r>
      <w:r>
        <w:t>透析袋</w:t>
      </w:r>
      <w:r>
        <w:t>（</w:t>
      </w:r>
      <w:r>
        <w:t>截留分子量：</w:t>
      </w:r>
      <w:r>
        <w:rPr>
          <w:rFonts w:ascii="Times New Roman" w:eastAsia="Times New Roman"/>
        </w:rPr>
        <w:t>8000-14000</w:t>
      </w:r>
      <w:r>
        <w:t>，北京博奥拓达科技有限公司</w:t>
      </w:r>
      <w:r>
        <w:t>）</w:t>
      </w:r>
      <w:r>
        <w:t>；氯仿、乙醇、甲醇等其余试剂均为分析纯，水为超纯水。</w:t>
      </w:r>
    </w:p>
    <w:p w:rsidR="0018722C">
      <w:pPr>
        <w:pStyle w:val="Heading2"/>
        <w:topLinePunct/>
        <w:ind w:left="171" w:hangingChars="171" w:hanging="171"/>
      </w:pPr>
      <w:bookmarkStart w:id="383503" w:name="_Toc686383503"/>
      <w:bookmarkStart w:name="2 方法与结果 " w:id="43"/>
      <w:bookmarkEnd w:id="43"/>
      <w:r>
        <w:rPr>
          <w:b/>
        </w:rPr>
        <w:t>2</w:t>
      </w:r>
      <w:r>
        <w:t xml:space="preserve"> </w:t>
      </w:r>
      <w:bookmarkStart w:name="2 方法与结果 " w:id="44"/>
      <w:bookmarkEnd w:id="44"/>
      <w:r>
        <w:t>方法与结果</w:t>
      </w:r>
      <w:bookmarkEnd w:id="383503"/>
    </w:p>
    <w:p w:rsidR="0018722C">
      <w:pPr>
        <w:pStyle w:val="Heading3"/>
        <w:topLinePunct/>
        <w:ind w:left="200" w:hangingChars="200" w:hanging="200"/>
      </w:pPr>
      <w:bookmarkStart w:id="383504" w:name="_Toc686383504"/>
      <w:r>
        <w:rPr>
          <w:b/>
        </w:rPr>
        <w:t>2.1</w:t>
      </w:r>
      <w:r>
        <w:t xml:space="preserve"> </w:t>
      </w:r>
      <w:r>
        <w:t>甘草次酸类脂囊泡的制备</w:t>
      </w:r>
      <w:bookmarkEnd w:id="383504"/>
    </w:p>
    <w:p w:rsidR="0018722C">
      <w:pPr>
        <w:topLinePunct/>
      </w:pPr>
      <w:r>
        <w:t>以非离子表面活性剂和</w:t>
      </w:r>
      <w:r>
        <w:rPr>
          <w:rFonts w:ascii="Times New Roman" w:eastAsia="Times New Roman"/>
        </w:rPr>
        <w:t>Chol</w:t>
      </w:r>
      <w:r>
        <w:t>为囊材，采用薄膜分散</w:t>
      </w:r>
      <w:r>
        <w:rPr>
          <w:rFonts w:ascii="Times New Roman" w:eastAsia="Times New Roman"/>
        </w:rPr>
        <w:t>-</w:t>
      </w:r>
      <w:r>
        <w:t>超声法制备</w:t>
      </w:r>
      <w:r>
        <w:rPr>
          <w:rFonts w:ascii="Times New Roman" w:eastAsia="Times New Roman"/>
        </w:rPr>
        <w:t>GA-Ni</w:t>
      </w:r>
      <w:r>
        <w:t>。精密称取</w:t>
      </w:r>
    </w:p>
    <w:p w:rsidR="0018722C">
      <w:pPr>
        <w:topLinePunct/>
      </w:pPr>
      <w:r>
        <w:rPr>
          <w:rFonts w:cstheme="minorBidi" w:hAnsiTheme="minorHAnsi" w:eastAsiaTheme="minorHAnsi" w:asciiTheme="minorHAnsi" w:ascii="Times New Roman"/>
        </w:rPr>
        <w:t>23</w:t>
      </w:r>
    </w:p>
    <w:p w:rsidR="0018722C">
      <w:pPr>
        <w:topLinePunct/>
      </w:pPr>
      <w:bookmarkStart w:name="_bookmark18" w:id="45"/>
      <w:bookmarkEnd w:id="45"/>
      <w:r>
        <w:t>处方量的</w:t>
      </w:r>
      <w:r>
        <w:rPr>
          <w:rFonts w:ascii="Times New Roman" w:hAnsi="Times New Roman" w:eastAsia="Times New Roman"/>
        </w:rPr>
        <w:t>GA</w:t>
      </w:r>
      <w:r>
        <w:t>，非离子表面活性剂与</w:t>
      </w:r>
      <w:r>
        <w:rPr>
          <w:rFonts w:ascii="Times New Roman" w:hAnsi="Times New Roman" w:eastAsia="Times New Roman"/>
        </w:rPr>
        <w:t>C</w:t>
      </w:r>
      <w:r>
        <w:rPr>
          <w:rFonts w:ascii="Times New Roman" w:hAnsi="Times New Roman" w:eastAsia="Times New Roman"/>
        </w:rPr>
        <w:t>h</w:t>
      </w:r>
      <w:r>
        <w:rPr>
          <w:rFonts w:ascii="Times New Roman" w:hAnsi="Times New Roman" w:eastAsia="Times New Roman"/>
        </w:rPr>
        <w:t>o</w:t>
      </w:r>
      <w:r>
        <w:rPr>
          <w:rFonts w:ascii="Times New Roman" w:hAnsi="Times New Roman" w:eastAsia="Times New Roman"/>
        </w:rPr>
        <w:t>l</w:t>
      </w:r>
      <w:r>
        <w:t>加入圆底烧瓶中，加入适量的氯仿</w:t>
      </w:r>
      <w:r>
        <w:t>∶</w:t>
      </w:r>
      <w:r>
        <w:t>乙醇</w:t>
      </w:r>
      <w:r>
        <w:t>（</w:t>
      </w:r>
      <w:r>
        <w:rPr>
          <w:rFonts w:ascii="Times New Roman" w:hAnsi="Times New Roman" w:eastAsia="Times New Roman"/>
        </w:rPr>
        <w:t>4</w:t>
      </w:r>
      <w:r>
        <w:rPr>
          <w:color w:val="333333"/>
        </w:rPr>
        <w:t>∶</w:t>
      </w:r>
      <w:r>
        <w:rPr>
          <w:rFonts w:ascii="Times New Roman" w:hAnsi="Times New Roman" w:eastAsia="Times New Roman"/>
          <w:spacing w:val="2"/>
        </w:rPr>
        <w:t>1</w:t>
      </w:r>
      <w:r>
        <w:t>,</w:t>
      </w:r>
      <w:r>
        <w:t> </w:t>
      </w:r>
      <w:r>
        <w:rPr>
          <w:rFonts w:ascii="Times New Roman" w:hAnsi="Times New Roman" w:eastAsia="Times New Roman"/>
        </w:rPr>
        <w:t>v</w:t>
      </w:r>
      <w:r>
        <w:rPr>
          <w:rFonts w:ascii="Times New Roman" w:hAnsi="Times New Roman" w:eastAsia="Times New Roman"/>
        </w:rPr>
        <w:t>/</w:t>
      </w:r>
      <w:r>
        <w:rPr>
          <w:rFonts w:ascii="Times New Roman" w:hAnsi="Times New Roman" w:eastAsia="Times New Roman"/>
        </w:rPr>
        <w:t>v</w:t>
      </w:r>
      <w:r>
        <w:t>）</w:t>
      </w:r>
      <w:r>
        <w:t>混合溶液使溶解，旋转蒸发仪上</w:t>
      </w:r>
      <w:r>
        <w:rPr>
          <w:rFonts w:ascii="Times New Roman" w:hAnsi="Times New Roman" w:eastAsia="Times New Roman"/>
        </w:rPr>
        <w:t>50</w:t>
      </w:r>
      <w:r>
        <w:t>℃减压回收有机溶剂，至烧瓶内壁形成均匀透</w:t>
      </w:r>
      <w:r>
        <w:t>明的一层薄膜，加入适量的超纯水控温并搅拌一定时间，薄膜溶胀水合，使贴壁的类脂</w:t>
      </w:r>
      <w:r>
        <w:t>囊泡从壁上脱落，然后将此混悬液超声</w:t>
      </w:r>
      <w:r>
        <w:t>（</w:t>
      </w:r>
      <w:r>
        <w:rPr>
          <w:spacing w:val="-9"/>
        </w:rPr>
        <w:t>功率</w:t>
      </w:r>
      <w:r>
        <w:rPr>
          <w:rFonts w:ascii="Times New Roman" w:hAnsi="Times New Roman" w:eastAsia="Times New Roman"/>
        </w:rPr>
        <w:t>180 W</w:t>
      </w:r>
      <w:r>
        <w:rPr>
          <w:spacing w:val="-6"/>
        </w:rPr>
        <w:t>，频率</w:t>
      </w:r>
      <w:r>
        <w:rPr>
          <w:rFonts w:ascii="Times New Roman" w:hAnsi="Times New Roman" w:eastAsia="Times New Roman"/>
        </w:rPr>
        <w:t>40 KHz</w:t>
      </w:r>
      <w:r>
        <w:t>）</w:t>
      </w:r>
      <w:r>
        <w:t>一定时间使之分</w:t>
      </w:r>
      <w:r>
        <w:t>散均匀，即得乳白色的</w:t>
      </w:r>
      <w:r>
        <w:rPr>
          <w:rFonts w:ascii="Times New Roman" w:hAnsi="Times New Roman" w:eastAsia="Times New Roman"/>
        </w:rPr>
        <w:t>GA-Ni</w:t>
      </w:r>
      <w:r>
        <w:t>混悬液，</w:t>
      </w:r>
      <w:r>
        <w:rPr>
          <w:rFonts w:ascii="Times New Roman" w:hAnsi="Times New Roman" w:eastAsia="Times New Roman"/>
        </w:rPr>
        <w:t>4</w:t>
      </w:r>
      <w:r>
        <w:t>℃条件下保存，备用。若不加</w:t>
      </w:r>
      <w:r>
        <w:rPr>
          <w:rFonts w:ascii="Times New Roman" w:hAnsi="Times New Roman" w:eastAsia="Times New Roman"/>
        </w:rPr>
        <w:t>GA</w:t>
      </w:r>
      <w:r>
        <w:t>，同法可制</w:t>
      </w:r>
      <w:r>
        <w:t>备空白</w:t>
      </w:r>
      <w:r>
        <w:rPr>
          <w:rFonts w:ascii="Times New Roman" w:hAnsi="Times New Roman" w:eastAsia="Times New Roman"/>
        </w:rPr>
        <w:t>Ni</w:t>
      </w:r>
      <w:r>
        <w:t>混悬液。</w:t>
      </w:r>
    </w:p>
    <w:p w:rsidR="0018722C">
      <w:pPr>
        <w:pStyle w:val="Heading3"/>
        <w:topLinePunct/>
        <w:ind w:left="200" w:hangingChars="200" w:hanging="200"/>
      </w:pPr>
      <w:bookmarkStart w:id="383505" w:name="_Toc686383505"/>
      <w:r>
        <w:rPr>
          <w:b/>
        </w:rPr>
        <w:t>2.2</w:t>
      </w:r>
      <w:r>
        <w:t xml:space="preserve"> </w:t>
      </w:r>
      <w:r>
        <w:t>甘草次酸分析方法的建立</w:t>
      </w:r>
      <w:bookmarkEnd w:id="383505"/>
    </w:p>
    <w:p w:rsidR="0018722C">
      <w:pPr>
        <w:pStyle w:val="4"/>
        <w:topLinePunct/>
        <w:ind w:left="200" w:hangingChars="200" w:hanging="200"/>
      </w:pPr>
      <w:r>
        <w:t>2.2.1</w:t>
      </w:r>
      <w:r>
        <w:t xml:space="preserve"> </w:t>
      </w:r>
      <w:r>
        <w:t>对照品溶液的制备</w:t>
      </w:r>
    </w:p>
    <w:p w:rsidR="0018722C">
      <w:pPr>
        <w:topLinePunct/>
      </w:pPr>
      <w:r>
        <w:t>取干燥至恒重的</w:t>
      </w:r>
      <w:r>
        <w:rPr>
          <w:rFonts w:ascii="Times New Roman" w:eastAsia="Times New Roman"/>
        </w:rPr>
        <w:t>GA</w:t>
      </w:r>
      <w:r>
        <w:t>对照品</w:t>
      </w:r>
      <w:r>
        <w:rPr>
          <w:rFonts w:ascii="Times New Roman" w:eastAsia="Times New Roman"/>
        </w:rPr>
        <w:t>2</w:t>
      </w:r>
      <w:r>
        <w:rPr>
          <w:rFonts w:ascii="Times New Roman" w:eastAsia="Times New Roman"/>
        </w:rPr>
        <w:t>.</w:t>
      </w:r>
      <w:r>
        <w:rPr>
          <w:rFonts w:ascii="Times New Roman" w:eastAsia="Times New Roman"/>
        </w:rPr>
        <w:t>0 mg</w:t>
      </w:r>
      <w:r>
        <w:t>，精密称定，置</w:t>
      </w:r>
      <w:r>
        <w:rPr>
          <w:rFonts w:ascii="Times New Roman" w:eastAsia="Times New Roman"/>
        </w:rPr>
        <w:t>100 </w:t>
      </w:r>
      <w:r>
        <w:rPr>
          <w:rFonts w:ascii="Times New Roman" w:eastAsia="Times New Roman"/>
        </w:rPr>
        <w:t>mL</w:t>
      </w:r>
      <w:r>
        <w:t>的容量瓶中，用适量甲醇溶解，定容至刻度，摇匀，作为对照品储备液。</w:t>
      </w:r>
    </w:p>
    <w:p w:rsidR="0018722C">
      <w:pPr>
        <w:pStyle w:val="4"/>
        <w:topLinePunct/>
        <w:ind w:left="200" w:hangingChars="200" w:hanging="200"/>
      </w:pPr>
      <w:r>
        <w:t>2.2.2</w:t>
      </w:r>
      <w:r>
        <w:t xml:space="preserve"> </w:t>
      </w:r>
      <w:r>
        <w:t>供试品溶液的制备</w:t>
      </w:r>
    </w:p>
    <w:p w:rsidR="0018722C">
      <w:pPr>
        <w:topLinePunct/>
      </w:pPr>
      <w:r>
        <w:t>精密量取“</w:t>
      </w:r>
      <w:r>
        <w:rPr>
          <w:rFonts w:ascii="Times New Roman" w:hAnsi="Times New Roman" w:eastAsia="Times New Roman"/>
        </w:rPr>
        <w:t>2.1</w:t>
      </w:r>
      <w:r>
        <w:t>”项下</w:t>
      </w:r>
      <w:r>
        <w:rPr>
          <w:rFonts w:ascii="Times New Roman" w:hAnsi="Times New Roman" w:eastAsia="Times New Roman"/>
        </w:rPr>
        <w:t>GA-Ni</w:t>
      </w:r>
      <w:r>
        <w:t>混悬液</w:t>
      </w:r>
      <w:r>
        <w:rPr>
          <w:rFonts w:ascii="Times New Roman" w:hAnsi="Times New Roman" w:eastAsia="Times New Roman"/>
        </w:rPr>
        <w:t>1 </w:t>
      </w:r>
      <w:r>
        <w:rPr>
          <w:rFonts w:ascii="Times New Roman" w:hAnsi="Times New Roman" w:eastAsia="Times New Roman"/>
        </w:rPr>
        <w:t>mL</w:t>
      </w:r>
      <w:r>
        <w:t>于</w:t>
      </w:r>
      <w:r>
        <w:rPr>
          <w:rFonts w:ascii="Times New Roman" w:hAnsi="Times New Roman" w:eastAsia="Times New Roman"/>
        </w:rPr>
        <w:t>10 </w:t>
      </w:r>
      <w:r>
        <w:rPr>
          <w:rFonts w:ascii="Times New Roman" w:hAnsi="Times New Roman" w:eastAsia="Times New Roman"/>
        </w:rPr>
        <w:t>mL</w:t>
      </w:r>
      <w:r>
        <w:t>的容量瓶中，加入乙醇适量，</w:t>
      </w:r>
      <w:r w:rsidR="001852F3">
        <w:t xml:space="preserve">超声破乳，定容至刻度，即得供试品溶液，备用。</w:t>
      </w:r>
    </w:p>
    <w:p w:rsidR="0018722C">
      <w:pPr>
        <w:pStyle w:val="4"/>
        <w:topLinePunct/>
        <w:ind w:left="200" w:hangingChars="200" w:hanging="200"/>
      </w:pPr>
      <w:r>
        <w:t>2.2.3</w:t>
      </w:r>
      <w:r>
        <w:t xml:space="preserve"> </w:t>
      </w:r>
      <w:r>
        <w:t>检测波长的确定</w:t>
      </w:r>
      <w:r>
        <w:rPr>
          <w:vertAlign w:val="superscript"/>
        </w:rPr>
        <w:t>[</w:t>
      </w:r>
      <w:r>
        <w:rPr>
          <w:vertAlign w:val="superscript"/>
        </w:rPr>
        <w:t xml:space="preserve">33-36</w:t>
      </w:r>
      <w:r>
        <w:rPr>
          <w:vertAlign w:val="superscript"/>
        </w:rPr>
        <w:t>]</w:t>
      </w:r>
    </w:p>
    <w:p w:rsidR="0018722C">
      <w:pPr>
        <w:topLinePunct/>
      </w:pPr>
      <w:r>
        <w:t>分别将“</w:t>
      </w:r>
      <w:r>
        <w:rPr>
          <w:rFonts w:ascii="Times New Roman" w:hAnsi="Times New Roman" w:eastAsia="Times New Roman"/>
        </w:rPr>
        <w:t>2.2.1</w:t>
      </w:r>
      <w:r>
        <w:t>”项下的</w:t>
      </w:r>
      <w:r>
        <w:rPr>
          <w:rFonts w:ascii="Times New Roman" w:hAnsi="Times New Roman" w:eastAsia="Times New Roman"/>
        </w:rPr>
        <w:t>GA</w:t>
      </w:r>
      <w:r>
        <w:t>对照品溶液、“</w:t>
      </w:r>
      <w:r>
        <w:rPr>
          <w:rFonts w:ascii="Times New Roman" w:hAnsi="Times New Roman" w:eastAsia="Times New Roman"/>
        </w:rPr>
        <w:t>2.2.2</w:t>
      </w:r>
      <w:r>
        <w:t>”项下的类脂囊泡供试品溶液及空</w:t>
      </w:r>
      <w:r>
        <w:t>白的</w:t>
      </w:r>
      <w:r>
        <w:rPr>
          <w:rFonts w:ascii="Times New Roman" w:hAnsi="Times New Roman" w:eastAsia="Times New Roman"/>
        </w:rPr>
        <w:t>Ni</w:t>
      </w:r>
      <w:r>
        <w:t>混悬液用乙醇稀释至适宜的浓度，用</w:t>
      </w:r>
      <w:r>
        <w:rPr>
          <w:rFonts w:ascii="Times New Roman" w:hAnsi="Times New Roman" w:eastAsia="Times New Roman"/>
        </w:rPr>
        <w:t>UV-1800</w:t>
      </w:r>
      <w:r>
        <w:t>紫外分光光度仪在</w:t>
      </w:r>
      <w:r>
        <w:rPr>
          <w:rFonts w:ascii="Times New Roman" w:hAnsi="Times New Roman" w:eastAsia="Times New Roman"/>
        </w:rPr>
        <w:t>200</w:t>
      </w:r>
      <w:r>
        <w:t>～</w:t>
      </w:r>
      <w:r>
        <w:rPr>
          <w:rFonts w:ascii="Times New Roman" w:hAnsi="Times New Roman" w:eastAsia="Times New Roman"/>
        </w:rPr>
        <w:t>400 </w:t>
      </w:r>
      <w:r>
        <w:rPr>
          <w:rFonts w:ascii="Times New Roman" w:hAnsi="Times New Roman" w:eastAsia="Times New Roman"/>
        </w:rPr>
        <w:t>nm</w:t>
      </w:r>
      <w:r>
        <w:t>内进行光谱扫描。</w:t>
      </w:r>
    </w:p>
    <w:p w:rsidR="0018722C">
      <w:pPr>
        <w:topLinePunct/>
      </w:pPr>
      <w:r>
        <w:t>结果显示，</w:t>
      </w:r>
      <w:r>
        <w:rPr>
          <w:rFonts w:ascii="Times New Roman" w:eastAsia="Times New Roman"/>
        </w:rPr>
        <w:t>GA</w:t>
      </w:r>
      <w:r>
        <w:t>最大吸收波长为</w:t>
      </w:r>
      <w:r>
        <w:rPr>
          <w:rFonts w:ascii="Times New Roman" w:eastAsia="Times New Roman"/>
        </w:rPr>
        <w:t>250 </w:t>
      </w:r>
      <w:r>
        <w:rPr>
          <w:rFonts w:ascii="Times New Roman" w:eastAsia="Times New Roman"/>
        </w:rPr>
        <w:t>nm</w:t>
      </w:r>
      <w:r>
        <w:t>，空白囊泡的辅料及溶剂对</w:t>
      </w:r>
      <w:r>
        <w:rPr>
          <w:rFonts w:ascii="Times New Roman" w:eastAsia="Times New Roman"/>
        </w:rPr>
        <w:t>GA</w:t>
      </w:r>
      <w:r>
        <w:t>的检测基本</w:t>
      </w:r>
      <w:r>
        <w:t>无干扰，故以</w:t>
      </w:r>
      <w:r>
        <w:rPr>
          <w:rFonts w:ascii="Times New Roman" w:eastAsia="Times New Roman"/>
        </w:rPr>
        <w:t>250</w:t>
      </w:r>
      <w:r>
        <w:rPr>
          <w:rFonts w:ascii="Times New Roman" w:eastAsia="Times New Roman"/>
        </w:rPr>
        <w:t> nm</w:t>
      </w:r>
      <w:r>
        <w:t>作为检测波长。</w:t>
      </w:r>
    </w:p>
    <w:p w:rsidR="0018722C">
      <w:pPr>
        <w:pStyle w:val="4"/>
        <w:topLinePunct/>
        <w:ind w:left="200" w:hangingChars="200" w:hanging="200"/>
      </w:pPr>
      <w:r>
        <w:t>2.2.4</w:t>
      </w:r>
      <w:r>
        <w:t xml:space="preserve"> </w:t>
      </w:r>
      <w:r>
        <w:t>线性及其范围</w:t>
      </w:r>
    </w:p>
    <w:p w:rsidR="0018722C">
      <w:pPr>
        <w:topLinePunct/>
      </w:pPr>
      <w:r>
        <w:t>称取</w:t>
      </w:r>
      <w:r>
        <w:rPr>
          <w:rFonts w:ascii="Times New Roman" w:hAnsi="Times New Roman" w:eastAsia="宋体"/>
        </w:rPr>
        <w:t>GA</w:t>
      </w:r>
      <w:r>
        <w:t>对照品适量，精密称定，置于</w:t>
      </w:r>
      <w:r>
        <w:rPr>
          <w:rFonts w:ascii="Times New Roman" w:hAnsi="Times New Roman" w:eastAsia="宋体"/>
        </w:rPr>
        <w:t>10 </w:t>
      </w:r>
      <w:r>
        <w:rPr>
          <w:rFonts w:ascii="Times New Roman" w:hAnsi="Times New Roman" w:eastAsia="宋体"/>
        </w:rPr>
        <w:t>mL</w:t>
      </w:r>
      <w:r>
        <w:t>量瓶中</w:t>
      </w:r>
      <w:r>
        <w:rPr>
          <w:rFonts w:ascii="Times New Roman" w:hAnsi="Times New Roman" w:eastAsia="宋体"/>
          <w:spacing w:val="14"/>
          <w:rFonts w:hint="eastAsia"/>
        </w:rPr>
        <w:t>，</w:t>
      </w:r>
      <w:r>
        <w:t>用甲醇溶解并稀释至刻度，</w:t>
      </w:r>
      <w:r>
        <w:t>摇匀，制成</w:t>
      </w:r>
      <w:r>
        <w:rPr>
          <w:rFonts w:ascii="Times New Roman" w:hAnsi="Times New Roman" w:eastAsia="宋体"/>
        </w:rPr>
        <w:t>16</w:t>
      </w:r>
      <w:r w:rsidR="001852F3">
        <w:rPr>
          <w:rFonts w:ascii="Times New Roman" w:hAnsi="Times New Roman" w:eastAsia="宋体"/>
        </w:rPr>
        <w:t xml:space="preserve">μg</w:t>
      </w:r>
      <w:r>
        <w:rPr>
          <w:rFonts w:ascii="Times New Roman" w:hAnsi="Times New Roman" w:eastAsia="宋体"/>
        </w:rPr>
        <w:t>/</w:t>
      </w:r>
      <w:r>
        <w:rPr>
          <w:rFonts w:ascii="Times New Roman" w:hAnsi="Times New Roman" w:eastAsia="宋体"/>
        </w:rPr>
        <w:t xml:space="preserve">mL</w:t>
      </w:r>
      <w:r>
        <w:t>的</w:t>
      </w:r>
      <w:r>
        <w:rPr>
          <w:rFonts w:ascii="Times New Roman" w:hAnsi="Times New Roman" w:eastAsia="宋体"/>
        </w:rPr>
        <w:t>GA</w:t>
      </w:r>
      <w:r>
        <w:t>储备液。分别精密量取上述储备液</w:t>
      </w:r>
      <w:r>
        <w:rPr>
          <w:rFonts w:ascii="Times New Roman" w:hAnsi="Times New Roman" w:eastAsia="宋体"/>
        </w:rPr>
        <w:t>0</w:t>
      </w:r>
      <w:r>
        <w:rPr>
          <w:rFonts w:ascii="Times New Roman" w:hAnsi="Times New Roman" w:eastAsia="宋体"/>
        </w:rPr>
        <w:t>.</w:t>
      </w:r>
      <w:r>
        <w:rPr>
          <w:rFonts w:ascii="Times New Roman" w:hAnsi="Times New Roman" w:eastAsia="宋体"/>
        </w:rPr>
        <w:t>25</w:t>
      </w:r>
      <w:r>
        <w:rPr>
          <w:spacing w:val="-2"/>
        </w:rPr>
        <w:t xml:space="preserve">, </w:t>
      </w:r>
      <w:r>
        <w:rPr>
          <w:rFonts w:ascii="Times New Roman" w:hAnsi="Times New Roman" w:eastAsia="宋体"/>
        </w:rPr>
        <w:t>0.5</w:t>
      </w:r>
      <w:r>
        <w:t>，</w:t>
      </w:r>
      <w:r>
        <w:rPr>
          <w:rFonts w:ascii="Times New Roman" w:hAnsi="Times New Roman" w:eastAsia="宋体"/>
        </w:rPr>
        <w:t>1.25</w:t>
      </w:r>
      <w:r>
        <w:t>，</w:t>
      </w:r>
      <w:r>
        <w:rPr>
          <w:rFonts w:ascii="Times New Roman" w:hAnsi="Times New Roman" w:eastAsia="宋体"/>
        </w:rPr>
        <w:t>2.5</w:t>
      </w:r>
      <w:r>
        <w:t>，</w:t>
      </w:r>
      <w:r>
        <w:rPr>
          <w:rFonts w:ascii="Times New Roman" w:hAnsi="Times New Roman" w:eastAsia="宋体"/>
        </w:rPr>
        <w:t>5</w:t>
      </w:r>
    </w:p>
    <w:p w:rsidR="0018722C">
      <w:pPr>
        <w:topLinePunct/>
      </w:pPr>
      <w:r>
        <w:rPr>
          <w:rFonts w:ascii="Times New Roman" w:hAnsi="Times New Roman" w:eastAsia="Times New Roman"/>
        </w:rPr>
        <w:t>mL</w:t>
      </w:r>
      <w:r>
        <w:t>于</w:t>
      </w:r>
      <w:r>
        <w:rPr>
          <w:rFonts w:ascii="Times New Roman" w:hAnsi="Times New Roman" w:eastAsia="Times New Roman"/>
        </w:rPr>
        <w:t>10 </w:t>
      </w:r>
      <w:r>
        <w:rPr>
          <w:rFonts w:ascii="Times New Roman" w:hAnsi="Times New Roman" w:eastAsia="Times New Roman"/>
        </w:rPr>
        <w:t>mL</w:t>
      </w:r>
      <w:r>
        <w:t>的容量瓶中，用甲醇稀释成质量浓度分别为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w:t>
      </w:r>
      <w:r>
        <w:t>、</w:t>
      </w:r>
      <w:r>
        <w:rPr>
          <w:rFonts w:ascii="Times New Roman" w:hAnsi="Times New Roman" w:eastAsia="Times New Roman"/>
        </w:rPr>
        <w:t>0.8</w:t>
      </w:r>
      <w:r>
        <w:t>、</w:t>
      </w:r>
      <w:r>
        <w:rPr>
          <w:rFonts w:ascii="Times New Roman" w:hAnsi="Times New Roman" w:eastAsia="Times New Roman"/>
        </w:rPr>
        <w:t>2.0</w:t>
      </w:r>
      <w:r>
        <w:t>、</w:t>
      </w:r>
      <w:r>
        <w:rPr>
          <w:rFonts w:ascii="Times New Roman" w:hAnsi="Times New Roman" w:eastAsia="Times New Roman"/>
        </w:rPr>
        <w:t>4.0</w:t>
      </w:r>
      <w:r>
        <w:rPr>
          <w:spacing w:val="-2"/>
        </w:rPr>
        <w:t xml:space="preserve">, </w:t>
      </w:r>
      <w:r>
        <w:rPr>
          <w:rFonts w:ascii="Times New Roman" w:hAnsi="Times New Roman" w:eastAsia="Times New Roman"/>
        </w:rPr>
        <w:t>8.0</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 xml:space="preserve">mL</w:t>
      </w:r>
      <w:r>
        <w:t>的系列溶液。以甲醇为空白溶剂，在</w:t>
      </w:r>
      <w:r>
        <w:rPr>
          <w:rFonts w:ascii="Times New Roman" w:hAnsi="Times New Roman" w:eastAsia="Times New Roman"/>
        </w:rPr>
        <w:t>250 </w:t>
      </w:r>
      <w:r>
        <w:rPr>
          <w:rFonts w:ascii="Times New Roman" w:hAnsi="Times New Roman" w:eastAsia="Times New Roman"/>
        </w:rPr>
        <w:t>nm</w:t>
      </w:r>
      <w:r>
        <w:t>处测定吸光度值</w:t>
      </w:r>
      <w:r>
        <w:t>（</w:t>
      </w:r>
      <w:r>
        <w:rPr>
          <w:rFonts w:ascii="Times New Roman" w:hAnsi="Times New Roman" w:eastAsia="Times New Roman"/>
        </w:rPr>
        <w:t>A</w:t>
      </w:r>
      <w:r>
        <w:t>）</w:t>
      </w:r>
      <w:r>
        <w:t>。以吸光度值</w:t>
      </w:r>
      <w:r>
        <w:t>（</w:t>
      </w:r>
      <w:r>
        <w:rPr>
          <w:rFonts w:ascii="Times New Roman" w:hAnsi="Times New Roman" w:eastAsia="Times New Roman"/>
        </w:rPr>
        <w:t>A</w:t>
      </w:r>
      <w:r>
        <w:t>）</w:t>
      </w:r>
      <w:r>
        <w:t>对浓度</w:t>
      </w:r>
      <w:r>
        <w:rPr>
          <w:rFonts w:ascii="Times New Roman" w:hAnsi="Times New Roman" w:eastAsia="Times New Roman"/>
        </w:rPr>
        <w:t>C</w:t>
      </w:r>
      <w:r>
        <w:t>（</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mL</w:t>
      </w:r>
      <w:r>
        <w:t>）</w:t>
      </w:r>
      <w:r>
        <w:t>作图</w:t>
      </w:r>
      <w:r>
        <w:rPr>
          <w:rFonts w:ascii="Times New Roman" w:hAnsi="Times New Roman" w:eastAsia="Times New Roman"/>
          <w:rFonts w:hint="eastAsia"/>
        </w:rPr>
        <w:t>，</w:t>
      </w:r>
      <w:r>
        <w:t>得回归曲线，如</w:t>
      </w:r>
      <w:r>
        <w:t>图</w:t>
      </w:r>
      <w:r>
        <w:rPr>
          <w:rFonts w:ascii="Times New Roman" w:hAnsi="Times New Roman" w:eastAsia="Times New Roman"/>
        </w:rPr>
        <w:t>3-1</w:t>
      </w:r>
      <w:r>
        <w:t>。</w:t>
      </w:r>
    </w:p>
    <w:p w:rsidR="0018722C">
      <w:pPr>
        <w:topLinePunct/>
      </w:pPr>
      <w:r>
        <w:rPr>
          <w:rFonts w:cstheme="minorBidi" w:hAnsiTheme="minorHAnsi" w:eastAsiaTheme="minorHAnsi" w:asciiTheme="minorHAnsi" w:ascii="Times New Roman"/>
        </w:rPr>
        <w:t>24</w:t>
      </w:r>
    </w:p>
    <w:p w:rsidR="0018722C">
      <w:pPr>
        <w:pStyle w:val="affff5"/>
        <w:keepNext/>
        <w:topLinePunct/>
      </w:pPr>
      <w:r>
        <w:rPr>
          <w:rFonts w:ascii="Times New Roman"/>
          <w:sz w:val="20"/>
        </w:rPr>
        <w:drawing>
          <wp:inline distT="0" distB="0" distL="0" distR="0">
            <wp:extent cx="3617710" cy="1356836"/>
            <wp:effectExtent l="0" t="0" r="0" b="0"/>
            <wp:docPr id="13" name="image10.jpeg" descr=""/>
            <wp:cNvGraphicFramePr>
              <a:graphicFrameLocks noChangeAspect="1"/>
            </wp:cNvGraphicFramePr>
            <a:graphic>
              <a:graphicData uri="http://schemas.openxmlformats.org/drawingml/2006/picture">
                <pic:pic>
                  <pic:nvPicPr>
                    <pic:cNvPr id="14" name="image10.jpeg"/>
                    <pic:cNvPicPr/>
                  </pic:nvPicPr>
                  <pic:blipFill>
                    <a:blip r:embed="rId17" cstate="print"/>
                    <a:stretch>
                      <a:fillRect/>
                    </a:stretch>
                  </pic:blipFill>
                  <pic:spPr>
                    <a:xfrm>
                      <a:off x="0" y="0"/>
                      <a:ext cx="3617710" cy="1356836"/>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sidRPr="00DB64CE">
        <w:rPr>
          <w:kern w:val="2"/>
          <w:szCs w:val="22"/>
          <w:rFonts w:ascii="Times New Roman" w:eastAsia="Times New Roman" w:cstheme="minorBidi" w:hAnsiTheme="minorHAnsi"/>
          <w:sz w:val="21"/>
        </w:rPr>
        <w:t>GA</w:t>
      </w:r>
      <w:r>
        <w:rPr>
          <w:kern w:val="2"/>
          <w:szCs w:val="22"/>
          <w:rFonts w:cstheme="minorBidi" w:hAnsiTheme="minorHAnsi" w:eastAsiaTheme="minorHAnsi" w:asciiTheme="minorHAnsi"/>
          <w:sz w:val="21"/>
        </w:rPr>
        <w:t>的标准曲线图</w:t>
      </w:r>
    </w:p>
    <w:p w:rsidR="0018722C">
      <w:pPr>
        <w:topLinePunct/>
      </w:pPr>
      <w:r>
        <w:t>结果表明，</w:t>
      </w:r>
      <w:r>
        <w:rPr>
          <w:rFonts w:ascii="Times New Roman" w:hAnsi="Times New Roman" w:eastAsia="Times New Roman"/>
        </w:rPr>
        <w:t>GA</w:t>
      </w:r>
      <w:r>
        <w:t>在</w:t>
      </w:r>
      <w:r>
        <w:rPr>
          <w:rFonts w:ascii="Times New Roman" w:hAnsi="Times New Roman" w:eastAsia="Times New Roman"/>
        </w:rPr>
        <w:t>0.4</w:t>
      </w:r>
      <w:r>
        <w:t>～</w:t>
      </w:r>
      <w:r>
        <w:rPr>
          <w:rFonts w:ascii="Times New Roman" w:hAnsi="Times New Roman" w:eastAsia="Times New Roman"/>
        </w:rPr>
        <w:t>8.0</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范围内与吸光度值线性关系良好</w:t>
      </w:r>
      <w:r>
        <w:rPr>
          <w:rFonts w:ascii="Times New Roman" w:hAnsi="Times New Roman" w:eastAsia="Times New Roman"/>
          <w:rFonts w:hint="eastAsia"/>
        </w:rPr>
        <w:t>，</w:t>
      </w:r>
      <w:r>
        <w:t>其回归方程为：</w:t>
      </w:r>
    </w:p>
    <w:p w:rsidR="0018722C">
      <w:pPr>
        <w:topLinePunct/>
      </w:pPr>
      <w:r>
        <w:rPr>
          <w:rFonts w:ascii="Times New Roman" w:eastAsia="Times New Roman"/>
        </w:rPr>
        <w:t>A=0.019C+0.067</w:t>
      </w:r>
      <w:r>
        <w:t xml:space="preserve">, </w:t>
      </w:r>
      <w:r>
        <w:rPr>
          <w:rFonts w:ascii="Times New Roman" w:eastAsia="Times New Roman"/>
        </w:rPr>
        <w:t>r=0.9979</w:t>
      </w:r>
      <w:r>
        <w:t>（</w:t>
      </w:r>
      <w:r>
        <w:rPr>
          <w:rFonts w:ascii="Times New Roman" w:eastAsia="Times New Roman"/>
        </w:rPr>
        <w:t>n=5</w:t>
      </w:r>
      <w:r>
        <w:t>）</w:t>
      </w:r>
      <w:r>
        <w:t>。</w:t>
      </w:r>
    </w:p>
    <w:p w:rsidR="0018722C">
      <w:pPr>
        <w:pStyle w:val="4"/>
        <w:topLinePunct/>
        <w:ind w:left="200" w:hangingChars="200" w:hanging="200"/>
      </w:pPr>
      <w:r>
        <w:t>2.2.5</w:t>
      </w:r>
      <w:r>
        <w:t xml:space="preserve"> </w:t>
      </w:r>
      <w:r>
        <w:t>精密度试验</w:t>
      </w:r>
    </w:p>
    <w:p w:rsidR="0018722C">
      <w:pPr>
        <w:topLinePunct/>
      </w:pPr>
      <w:r>
        <w:t>分别取“</w:t>
      </w:r>
      <w:r>
        <w:rPr>
          <w:rFonts w:ascii="Times New Roman" w:hAnsi="Times New Roman" w:eastAsia="宋体"/>
        </w:rPr>
        <w:t>2.2.4</w:t>
      </w:r>
      <w:r>
        <w:t>”项下</w:t>
      </w:r>
      <w:r>
        <w:rPr>
          <w:rFonts w:ascii="Times New Roman" w:hAnsi="Times New Roman" w:eastAsia="宋体"/>
        </w:rPr>
        <w:t>0</w:t>
      </w:r>
      <w:r>
        <w:rPr>
          <w:rFonts w:ascii="Times New Roman" w:hAnsi="Times New Roman" w:eastAsia="宋体"/>
        </w:rPr>
        <w:t>.</w:t>
      </w:r>
      <w:r>
        <w:rPr>
          <w:rFonts w:ascii="Times New Roman" w:hAnsi="Times New Roman" w:eastAsia="宋体"/>
        </w:rPr>
        <w:t>4</w:t>
      </w:r>
      <w:r>
        <w:t>、</w:t>
      </w:r>
      <w:r>
        <w:rPr>
          <w:rFonts w:ascii="Times New Roman" w:hAnsi="Times New Roman" w:eastAsia="宋体"/>
        </w:rPr>
        <w:t>8</w:t>
      </w:r>
      <w:r>
        <w:t>、</w:t>
      </w:r>
      <w:r>
        <w:rPr>
          <w:rFonts w:ascii="Times New Roman" w:hAnsi="Times New Roman" w:eastAsia="宋体"/>
        </w:rPr>
        <w:t>16</w:t>
      </w:r>
      <w:r w:rsidR="001852F3">
        <w:rPr>
          <w:rFonts w:ascii="Times New Roman" w:hAnsi="Times New Roman" w:eastAsia="宋体"/>
        </w:rPr>
        <w:t xml:space="preserve">μg</w:t>
      </w:r>
      <w:r>
        <w:rPr>
          <w:rFonts w:ascii="Times New Roman" w:hAnsi="Times New Roman" w:eastAsia="宋体"/>
        </w:rPr>
        <w:t>/</w:t>
      </w:r>
      <w:r>
        <w:rPr>
          <w:rFonts w:ascii="Times New Roman" w:hAnsi="Times New Roman" w:eastAsia="宋体"/>
        </w:rPr>
        <w:t xml:space="preserve">mL</w:t>
      </w:r>
      <w:r>
        <w:t>的</w:t>
      </w:r>
      <w:r>
        <w:rPr>
          <w:rFonts w:ascii="Times New Roman" w:hAnsi="Times New Roman" w:eastAsia="宋体"/>
        </w:rPr>
        <w:t>GA</w:t>
      </w:r>
      <w:r>
        <w:t>对照品溶液</w:t>
      </w:r>
      <w:r>
        <w:rPr>
          <w:rFonts w:ascii="Times New Roman" w:hAnsi="Times New Roman" w:eastAsia="宋体"/>
        </w:rPr>
        <w:t>3mL,</w:t>
      </w:r>
      <w:r>
        <w:t>平行取样</w:t>
      </w:r>
      <w:r>
        <w:rPr>
          <w:rFonts w:ascii="Times New Roman" w:hAnsi="Times New Roman" w:eastAsia="宋体"/>
        </w:rPr>
        <w:t>6</w:t>
      </w:r>
      <w:r>
        <w:t>份，在</w:t>
      </w:r>
      <w:r>
        <w:t>波长</w:t>
      </w:r>
      <w:r>
        <w:rPr>
          <w:rFonts w:ascii="Times New Roman" w:hAnsi="Times New Roman" w:eastAsia="宋体"/>
        </w:rPr>
        <w:t>250</w:t>
      </w:r>
      <w:r>
        <w:rPr>
          <w:rFonts w:ascii="Times New Roman" w:hAnsi="Times New Roman" w:eastAsia="宋体"/>
        </w:rPr>
        <w:t> nm</w:t>
      </w:r>
      <w:r>
        <w:t>处测定吸光度值，日内重复测定</w:t>
      </w:r>
      <w:r>
        <w:rPr>
          <w:rFonts w:ascii="Times New Roman" w:hAnsi="Times New Roman" w:eastAsia="宋体"/>
        </w:rPr>
        <w:t>6</w:t>
      </w:r>
      <w:r>
        <w:t>次，日间连续</w:t>
      </w:r>
      <w:r>
        <w:rPr>
          <w:rFonts w:ascii="Times New Roman" w:hAnsi="Times New Roman" w:eastAsia="宋体"/>
        </w:rPr>
        <w:t>6 d</w:t>
      </w:r>
      <w:r>
        <w:t>测定，记录吸光度值，</w:t>
      </w:r>
      <w:r>
        <w:t>计算日内与日间精密度的</w:t>
      </w:r>
      <w:r>
        <w:rPr>
          <w:rFonts w:ascii="Times New Roman" w:hAnsi="Times New Roman" w:eastAsia="宋体"/>
        </w:rPr>
        <w:t>RSD</w:t>
      </w:r>
      <w:r>
        <w:t>，结果如</w:t>
      </w:r>
      <w:r>
        <w:t>表</w:t>
      </w:r>
      <w:r>
        <w:rPr>
          <w:rFonts w:ascii="Times New Roman" w:hAnsi="Times New Roman" w:eastAsia="宋体"/>
        </w:rPr>
        <w:t>3-1</w:t>
      </w:r>
      <w:r>
        <w:t>所示。</w:t>
      </w:r>
    </w:p>
    <w:p w:rsidR="0018722C">
      <w:pPr>
        <w:pStyle w:val="a8"/>
        <w:textAlignment w:val="center"/>
        <w:topLinePunct/>
      </w:pPr>
      <w:r>
        <w:pict>
          <v:line style="position:absolute;mso-position-horizontal-relative:page;mso-position-vertical-relative:paragraph;z-index:1672;mso-wrap-distance-left:0;mso-wrap-distance-right:0" from="79.650002pt,23.895618pt" to="544.000002pt,23.895618pt" stroked="true" strokeweight=".96pt" strokecolor="#000000">
            <v:stroke dashstyle="solid"/>
            <w10:wrap type="topAndBottom"/>
          </v:line>
        </w:pict>
      </w:r>
      <w:r>
        <w:t>表</w:t>
      </w:r>
      <w:r>
        <w:rPr>
          <w:rFonts w:ascii="Times New Roman" w:eastAsia="Times New Roman"/>
        </w:rPr>
        <w:t>3-1</w:t>
      </w:r>
      <w:r>
        <w:t xml:space="preserve">  </w:t>
      </w:r>
      <w:r>
        <w:t>精密度试验结果（</w:t>
      </w:r>
      <w:r>
        <w:rPr>
          <w:rFonts w:ascii="Times New Roman" w:eastAsia="Times New Roman"/>
        </w:rPr>
        <w:t>n=6</w:t>
      </w:r>
      <w:r>
        <w:t>）</w:t>
      </w:r>
    </w:p>
    <w:p w:rsidR="0018722C">
      <w:spacing w:beforeLines="0" w:before="0" w:afterLines="0" w:after="0" w:line="440" w:lineRule="auto"/>
      <w:pPr>
        <w:sectPr w:rsidR="00556256">
          <w:type w:val="continuous"/>
          <w:pgSz w:w="11910" w:h="16840"/>
          <w:pgMar w:header="880" w:footer="212" w:top="1140" w:bottom="460" w:left="900" w:right="900"/>
        </w:sectPr>
        <w:topLinePunct/>
      </w:pPr>
    </w:p>
    <w:p w:rsidR="0018722C">
      <w:pPr>
        <w:topLinePunct/>
      </w:pPr>
      <w:r>
        <w:t>浓度</w:t>
      </w:r>
      <w:r>
        <w:t>（</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mL</w:t>
      </w:r>
      <w:r>
        <w:t>）</w:t>
      </w:r>
    </w:p>
    <w:p w:rsidR="0018722C">
      <w:pPr>
        <w:pStyle w:val="BodyText"/>
        <w:tabs>
          <w:tab w:pos="5422" w:val="left" w:leader="none"/>
        </w:tabs>
        <w:spacing w:before="24"/>
        <w:ind w:leftChars="0" w:left="1707"/>
        <w:topLinePunct/>
      </w:pPr>
      <w:r>
        <w:br w:type="column"/>
      </w:r>
      <w:r>
        <w:t>日内</w:t>
      </w:r>
      <w:r w:rsidR="001852F3">
        <w:t>日间</w:t>
      </w:r>
    </w:p>
    <w:p w:rsidR="0018722C">
      <w:pPr>
        <w:pStyle w:val="aff7"/>
        <w:topLinePunct/>
      </w:pPr>
      <w:r>
        <w:rPr>
          <w:sz w:val="2"/>
        </w:rPr>
        <w:pict>
          <v:group style="width:371.5pt;height:.5pt;mso-position-horizontal-relative:char;mso-position-vertical-relative:line" coordorigin="0,0" coordsize="7430,10">
            <v:line style="position:absolute" from="0,5" to="7430,5" stroked="true" strokeweight=".48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line style="position:absolute;mso-position-horizontal-relative:page;mso-position-vertical-relative:paragraph;z-index:-137392" from="193.550003pt,8.136673pt" to="199.766003pt,8.136673pt" stroked="true" strokeweight=".305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37368" from="380.25pt,8.136673pt" to="386.466pt,8.136673pt" stroked="true" strokeweight=".305pt" strokecolor="#000000">
            <v:stroke dashstyle="solid"/>
            <w10:wrap type="none"/>
          </v:line>
        </w:pict>
      </w:r>
      <w:r>
        <w:rPr>
          <w:kern w:val="2"/>
          <w:szCs w:val="22"/>
          <w:rFonts w:ascii="Times New Roman" w:hAnsi="Times New Roman" w:eastAsia="Times New Roman" w:cstheme="minorBidi"/>
          <w:i/>
          <w:sz w:val="14"/>
        </w:rPr>
        <w:t>X</w:t>
      </w:r>
      <w:r>
        <w:rPr>
          <w:kern w:val="2"/>
          <w:szCs w:val="22"/>
          <w:rFonts w:ascii="Times New Roman" w:hAnsi="Times New Roman" w:eastAsia="Times New Roman" w:cstheme="minorBidi"/>
          <w:sz w:val="21"/>
        </w:rPr>
        <w:t>±SD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μg/mL</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RSD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w:t>
      </w:r>
      <w:r>
        <w:rPr>
          <w:kern w:val="2"/>
          <w:szCs w:val="22"/>
          <w:rFonts w:cstheme="minorBidi" w:hAnsiTheme="minorHAnsi" w:eastAsiaTheme="minorHAnsi" w:asciiTheme="minorHAnsi"/>
          <w:sz w:val="21"/>
        </w:rPr>
        <w:t>)</w:t>
      </w:r>
      <w:r w:rsidRPr="00000000">
        <w:rPr>
          <w:kern w:val="2"/>
          <w:sz w:val="22"/>
          <w:szCs w:val="22"/>
          <w:rFonts w:cstheme="minorBidi" w:hAnsiTheme="minorHAnsi" w:eastAsiaTheme="minorHAnsi" w:asciiTheme="minorHAnsi"/>
        </w:rPr>
        <w:tab/>
      </w:r>
      <w:r>
        <w:rPr>
          <w:kern w:val="2"/>
          <w:szCs w:val="22"/>
          <w:rFonts w:ascii="Times New Roman" w:hAnsi="Times New Roman" w:eastAsia="Times New Roman" w:cstheme="minorBidi"/>
          <w:i/>
          <w:sz w:val="14"/>
        </w:rPr>
        <w:t>X</w:t>
      </w:r>
      <w:r>
        <w:rPr>
          <w:kern w:val="2"/>
          <w:szCs w:val="22"/>
          <w:rFonts w:ascii="Times New Roman" w:hAnsi="Times New Roman" w:eastAsia="Times New Roman" w:cstheme="minorBidi"/>
          <w:sz w:val="21"/>
        </w:rPr>
        <w:t>±SD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μg/mL</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RSD</w:t>
      </w:r>
      <w:r>
        <w:rPr>
          <w:kern w:val="2"/>
          <w:szCs w:val="22"/>
          <w:rFonts w:cstheme="minorBidi" w:hAnsiTheme="minorHAnsi" w:eastAsiaTheme="minorHAnsi" w:asciiTheme="minorHAnsi"/>
          <w:sz w:val="21"/>
        </w:rPr>
        <w:t>(</w:t>
      </w:r>
      <w:r>
        <w:rPr>
          <w:kern w:val="2"/>
          <w:szCs w:val="22"/>
          <w:rFonts w:ascii="Times New Roman" w:hAnsi="Times New Roman" w:eastAsia="Times New Roman" w:cstheme="minorBidi"/>
          <w:sz w:val="21"/>
        </w:rPr>
        <w:t>%</w:t>
      </w:r>
      <w:r>
        <w:rPr>
          <w:kern w:val="2"/>
          <w:szCs w:val="22"/>
          <w:rFonts w:cstheme="minorBidi" w:hAnsiTheme="minorHAnsi" w:eastAsiaTheme="minorHAnsi" w:asciiTheme="minorHAnsi"/>
          <w:sz w:val="21"/>
        </w:rPr>
        <w:t>)</w:t>
      </w:r>
    </w:p>
    <w:p w:rsidR="0018722C">
      <w:spacing w:beforeLines="0" w:before="0" w:afterLines="0" w:after="0" w:line="440" w:lineRule="auto"/>
      <w:pPr>
        <w:sectPr w:rsidR="00556256">
          <w:type w:val="continuous"/>
          <w:pgSz w:w="11910" w:h="16840"/>
          <w:pgMar w:top="1520" w:bottom="400" w:left="900" w:right="900"/>
          <w:cols w:num="2" w:equalWidth="0">
            <w:col w:w="2408" w:space="40"/>
            <w:col w:w="7662"/>
          </w:cols>
        </w:sectPr>
        <w:topLinePunct/>
      </w:pPr>
    </w:p>
    <w:p w:rsidR="0018722C">
      <w:pPr>
        <w:pStyle w:val="aff7"/>
        <w:topLinePunct/>
      </w:pPr>
      <w:r>
        <w:rPr>
          <w:sz w:val="2"/>
        </w:rPr>
        <w:pict>
          <v:group style="width:464.35pt;height:.5pt;mso-position-horizontal-relative:char;mso-position-vertical-relative:line" coordorigin="0,0" coordsize="9287,10">
            <v:line style="position:absolute" from="0,5" to="9287,5" stroked="true" strokeweight=".48pt" strokecolor="#000000">
              <v:stroke dashstyle="solid"/>
            </v:line>
          </v:group>
        </w:pict>
      </w:r>
      <w:r/>
    </w:p>
    <w:p w:rsidR="0018722C">
      <w:pPr>
        <w:pStyle w:val="affff1"/>
        <w:topLinePunct/>
      </w:pPr>
      <w:r>
        <w:rPr>
          <w:rFonts w:cstheme="minorBidi" w:hAnsiTheme="minorHAnsi" w:eastAsiaTheme="minorHAnsi" w:asciiTheme="minorHAnsi" w:ascii="Times New Roman" w:hAnsi="Times New Roman"/>
        </w:rPr>
        <w:t>0.4</w:t>
      </w:r>
      <w:r w:rsidRPr="00000000">
        <w:rPr>
          <w:rFonts w:cstheme="minorBidi" w:hAnsiTheme="minorHAnsi" w:eastAsiaTheme="minorHAnsi" w:asciiTheme="minorHAnsi"/>
        </w:rPr>
        <w:tab/>
        <w:t>0.402±0.002</w:t>
      </w:r>
      <w:r w:rsidRPr="00000000">
        <w:rPr>
          <w:rFonts w:cstheme="minorBidi" w:hAnsiTheme="minorHAnsi" w:eastAsiaTheme="minorHAnsi" w:asciiTheme="minorHAnsi"/>
        </w:rPr>
        <w:tab/>
        <w:t>0.38</w:t>
      </w:r>
      <w:r w:rsidRPr="00000000">
        <w:rPr>
          <w:rFonts w:cstheme="minorBidi" w:hAnsiTheme="minorHAnsi" w:eastAsiaTheme="minorHAnsi" w:asciiTheme="minorHAnsi"/>
        </w:rPr>
        <w:tab/>
        <w:t>0.401±0.004</w:t>
      </w:r>
      <w:r w:rsidRPr="00000000">
        <w:rPr>
          <w:rFonts w:cstheme="minorBidi" w:hAnsiTheme="minorHAnsi" w:eastAsiaTheme="minorHAnsi" w:asciiTheme="minorHAnsi"/>
        </w:rPr>
        <w:tab/>
        <w:t>0.94</w:t>
      </w:r>
    </w:p>
    <w:p w:rsidR="0018722C">
      <w:pPr>
        <w:topLinePunct/>
      </w:pPr>
      <w:r>
        <w:rPr>
          <w:rFonts w:cstheme="minorBidi" w:hAnsiTheme="minorHAnsi" w:eastAsiaTheme="minorHAnsi" w:asciiTheme="minorHAnsi" w:ascii="Times New Roman" w:hAnsi="Times New Roman"/>
        </w:rPr>
        <w:t>8</w:t>
      </w:r>
      <w:r w:rsidRPr="00000000">
        <w:rPr>
          <w:rFonts w:cstheme="minorBidi" w:hAnsiTheme="minorHAnsi" w:eastAsiaTheme="minorHAnsi" w:asciiTheme="minorHAnsi"/>
        </w:rPr>
        <w:tab/>
        <w:t>8.06±0.04</w:t>
      </w:r>
      <w:r w:rsidRPr="00000000">
        <w:rPr>
          <w:rFonts w:cstheme="minorBidi" w:hAnsiTheme="minorHAnsi" w:eastAsiaTheme="minorHAnsi" w:asciiTheme="minorHAnsi"/>
        </w:rPr>
        <w:tab/>
        <w:t>0.54</w:t>
      </w:r>
      <w:r w:rsidRPr="00000000">
        <w:rPr>
          <w:rFonts w:cstheme="minorBidi" w:hAnsiTheme="minorHAnsi" w:eastAsiaTheme="minorHAnsi" w:asciiTheme="minorHAnsi"/>
        </w:rPr>
        <w:tab/>
        <w:t>7.95±0.11</w:t>
      </w:r>
      <w:r w:rsidRPr="00000000">
        <w:rPr>
          <w:rFonts w:cstheme="minorBidi" w:hAnsiTheme="minorHAnsi" w:eastAsiaTheme="minorHAnsi" w:asciiTheme="minorHAnsi"/>
        </w:rPr>
        <w:tab/>
        <w:t>1.34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744;mso-wrap-distance-left:0;mso-wrap-distance-right:0" from="79.650002pt,18.732721pt" to="544.000002pt,18.732721pt" stroked="true" strokeweight=".96pt" strokecolor="#000000">
            <v:stroke dashstyle="solid"/>
            <w10:wrap type="topAndBottom"/>
          </v:line>
        </w:pict>
      </w:r>
      <w:r>
        <w:rPr>
          <w:kern w:val="2"/>
          <w:szCs w:val="22"/>
          <w:rFonts w:ascii="Times New Roman" w:hAnsi="Times New Roman" w:cstheme="minorBidi" w:eastAsiaTheme="minorHAnsi"/>
          <w:sz w:val="21"/>
        </w:rPr>
        <w:t>16</w:t>
      </w:r>
      <w:r w:rsidRPr="00000000">
        <w:rPr>
          <w:kern w:val="2"/>
          <w:sz w:val="22"/>
          <w:szCs w:val="22"/>
          <w:rFonts w:cstheme="minorBidi" w:hAnsiTheme="minorHAnsi" w:eastAsiaTheme="minorHAnsi" w:asciiTheme="minorHAnsi"/>
        </w:rPr>
        <w:tab/>
        <w:t>16.04±0.13</w:t>
      </w:r>
      <w:r w:rsidRPr="00000000">
        <w:rPr>
          <w:kern w:val="2"/>
          <w:sz w:val="22"/>
          <w:szCs w:val="22"/>
          <w:rFonts w:cstheme="minorBidi" w:hAnsiTheme="minorHAnsi" w:eastAsiaTheme="minorHAnsi" w:asciiTheme="minorHAnsi"/>
        </w:rPr>
        <w:tab/>
        <w:t>0.81</w:t>
      </w:r>
      <w:r w:rsidRPr="00000000">
        <w:rPr>
          <w:kern w:val="2"/>
          <w:sz w:val="22"/>
          <w:szCs w:val="22"/>
          <w:rFonts w:cstheme="minorBidi" w:hAnsiTheme="minorHAnsi" w:eastAsiaTheme="minorHAnsi" w:asciiTheme="minorHAnsi"/>
        </w:rPr>
        <w:tab/>
        <w:t>16.00±</w:t>
      </w:r>
      <w:r>
        <w:rPr>
          <w:kern w:val="2"/>
          <w:szCs w:val="22"/>
          <w:rFonts w:ascii="Times New Roman" w:hAnsi="Times New Roman" w:cstheme="minorBidi" w:eastAsiaTheme="minorHAnsi"/>
          <w:sz w:val="21"/>
        </w:rPr>
        <w:t>0.25</w:t>
      </w:r>
      <w:r w:rsidRPr="00000000">
        <w:rPr>
          <w:kern w:val="2"/>
          <w:sz w:val="22"/>
          <w:szCs w:val="22"/>
          <w:rFonts w:cstheme="minorBidi" w:hAnsiTheme="minorHAnsi" w:eastAsiaTheme="minorHAnsi" w:asciiTheme="minorHAnsi"/>
        </w:rPr>
        <w:tab/>
        <w:t>1.58</w:t>
      </w:r>
    </w:p>
    <w:p w:rsidR="0018722C">
      <w:pPr>
        <w:topLinePunct/>
      </w:pPr>
      <w:r>
        <w:t>上表结果显示，高、中、低三个浓度的日内</w:t>
      </w:r>
      <w:r>
        <w:rPr>
          <w:rFonts w:ascii="Times New Roman" w:eastAsia="Times New Roman"/>
        </w:rPr>
        <w:t>RSD</w:t>
      </w:r>
      <w:r>
        <w:t>分别为</w:t>
      </w:r>
      <w:r>
        <w:rPr>
          <w:rFonts w:ascii="Times New Roman" w:eastAsia="Times New Roman"/>
        </w:rPr>
        <w:t>0</w:t>
      </w:r>
      <w:r>
        <w:rPr>
          <w:rFonts w:ascii="Times New Roman" w:eastAsia="Times New Roman"/>
        </w:rPr>
        <w:t>.</w:t>
      </w:r>
      <w:r>
        <w:rPr>
          <w:rFonts w:ascii="Times New Roman" w:eastAsia="Times New Roman"/>
        </w:rPr>
        <w:t>81%</w:t>
      </w:r>
      <w:r>
        <w:t>、</w:t>
      </w:r>
      <w:r>
        <w:rPr>
          <w:rFonts w:ascii="Times New Roman" w:eastAsia="Times New Roman"/>
        </w:rPr>
        <w:t>0.54%</w:t>
      </w:r>
      <w:r>
        <w:t>、</w:t>
      </w:r>
      <w:r>
        <w:rPr>
          <w:rFonts w:ascii="Times New Roman" w:eastAsia="Times New Roman"/>
        </w:rPr>
        <w:t>0.38%</w:t>
      </w:r>
      <w:r>
        <w:t>，</w:t>
      </w:r>
      <w:r>
        <w:t>日间</w:t>
      </w:r>
      <w:r>
        <w:rPr>
          <w:rFonts w:ascii="Times New Roman" w:eastAsia="Times New Roman"/>
        </w:rPr>
        <w:t>RSD</w:t>
      </w:r>
      <w:r>
        <w:t>分别为</w:t>
      </w:r>
      <w:r>
        <w:rPr>
          <w:rFonts w:ascii="Times New Roman" w:eastAsia="Times New Roman"/>
        </w:rPr>
        <w:t>1</w:t>
      </w:r>
      <w:r>
        <w:rPr>
          <w:rFonts w:ascii="Times New Roman" w:eastAsia="Times New Roman"/>
        </w:rPr>
        <w:t>.</w:t>
      </w:r>
      <w:r>
        <w:rPr>
          <w:rFonts w:ascii="Times New Roman" w:eastAsia="Times New Roman"/>
        </w:rPr>
        <w:t>58%</w:t>
      </w:r>
      <w:r>
        <w:t>，</w:t>
      </w:r>
      <w:r>
        <w:rPr>
          <w:rFonts w:ascii="Times New Roman" w:eastAsia="Times New Roman"/>
        </w:rPr>
        <w:t>1.34%</w:t>
      </w:r>
      <w:r>
        <w:t>，</w:t>
      </w:r>
      <w:r>
        <w:rPr>
          <w:rFonts w:ascii="Times New Roman" w:eastAsia="Times New Roman"/>
        </w:rPr>
        <w:t>0.94%</w:t>
      </w:r>
      <w:r>
        <w:t>，均小于</w:t>
      </w:r>
      <w:r>
        <w:rPr>
          <w:rFonts w:ascii="Times New Roman" w:eastAsia="Times New Roman"/>
        </w:rPr>
        <w:t>2%</w:t>
      </w:r>
      <w:r>
        <w:t>，表明紫外分光光度法测定</w:t>
      </w:r>
      <w:r>
        <w:rPr>
          <w:rFonts w:ascii="Times New Roman" w:eastAsia="Times New Roman"/>
        </w:rPr>
        <w:t>GA</w:t>
      </w:r>
      <w:r>
        <w:t>含量，其精密度符合方法学要求。</w:t>
      </w:r>
    </w:p>
    <w:p w:rsidR="0018722C">
      <w:pPr>
        <w:pStyle w:val="4"/>
        <w:topLinePunct/>
        <w:ind w:left="200" w:hangingChars="200" w:hanging="200"/>
      </w:pPr>
      <w:r>
        <w:t>2.2.6</w:t>
      </w:r>
      <w:r>
        <w:t xml:space="preserve"> </w:t>
      </w:r>
      <w:r>
        <w:t>稳定性试验</w:t>
      </w:r>
    </w:p>
    <w:p w:rsidR="0018722C">
      <w:pPr>
        <w:topLinePunct/>
      </w:pPr>
      <w:r>
        <w:t>取“</w:t>
      </w:r>
      <w:r>
        <w:rPr>
          <w:rFonts w:ascii="Times New Roman" w:hAnsi="Times New Roman" w:eastAsia="Times New Roman"/>
        </w:rPr>
        <w:t>2.2.2</w:t>
      </w:r>
      <w:r>
        <w:t>”项下的供试品溶液，分别于</w:t>
      </w:r>
      <w:r>
        <w:rPr>
          <w:rFonts w:ascii="Times New Roman" w:hAnsi="Times New Roman" w:eastAsia="Times New Roman"/>
        </w:rPr>
        <w:t>0</w:t>
      </w:r>
      <w:r>
        <w:t>，</w:t>
      </w:r>
      <w:r>
        <w:rPr>
          <w:rFonts w:ascii="Times New Roman" w:hAnsi="Times New Roman" w:eastAsia="Times New Roman"/>
        </w:rPr>
        <w:t>4</w:t>
      </w:r>
      <w:r>
        <w:t>，</w:t>
      </w:r>
      <w:r>
        <w:rPr>
          <w:rFonts w:ascii="Times New Roman" w:hAnsi="Times New Roman" w:eastAsia="Times New Roman"/>
        </w:rPr>
        <w:t>8</w:t>
      </w:r>
      <w:r>
        <w:t>，</w:t>
      </w:r>
      <w:r>
        <w:rPr>
          <w:rFonts w:ascii="Times New Roman" w:hAnsi="Times New Roman" w:eastAsia="Times New Roman"/>
        </w:rPr>
        <w:t>12</w:t>
      </w:r>
      <w:r>
        <w:t>，</w:t>
      </w:r>
      <w:r>
        <w:rPr>
          <w:rFonts w:ascii="Times New Roman" w:hAnsi="Times New Roman" w:eastAsia="Times New Roman"/>
        </w:rPr>
        <w:t>18</w:t>
      </w:r>
      <w:r>
        <w:t>，</w:t>
      </w:r>
      <w:r>
        <w:rPr>
          <w:rFonts w:ascii="Times New Roman" w:hAnsi="Times New Roman" w:eastAsia="Times New Roman"/>
        </w:rPr>
        <w:t>24 h</w:t>
      </w:r>
      <w:r>
        <w:t>，在波长</w:t>
      </w:r>
      <w:r>
        <w:rPr>
          <w:rFonts w:ascii="Times New Roman" w:hAnsi="Times New Roman" w:eastAsia="Times New Roman"/>
        </w:rPr>
        <w:t>250 </w:t>
      </w:r>
      <w:r>
        <w:rPr>
          <w:rFonts w:ascii="Times New Roman" w:hAnsi="Times New Roman" w:eastAsia="Times New Roman"/>
        </w:rPr>
        <w:t>nm</w:t>
      </w:r>
      <w:r>
        <w:t>处</w:t>
      </w:r>
      <w:r>
        <w:t>测定其吸光度，结果如</w:t>
      </w:r>
      <w:r>
        <w:t>表</w:t>
      </w:r>
      <w:r>
        <w:rPr>
          <w:rFonts w:ascii="Times New Roman" w:hAnsi="Times New Roman" w:eastAsia="Times New Roman"/>
        </w:rPr>
        <w:t>3-2</w:t>
      </w:r>
      <w:r>
        <w:t>所示。</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37344" from="398.25pt,33.036674pt" to="404.466pt,33.036674pt" stroked="true" strokeweight=".305pt" strokecolor="#000000">
            <v:stroke dashstyle="solid"/>
            <w10:wrap type="none"/>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3-2  </w:t>
      </w:r>
      <w:r>
        <w:rPr>
          <w:kern w:val="2"/>
          <w:szCs w:val="22"/>
          <w:rFonts w:cstheme="minorBidi" w:hAnsiTheme="minorHAnsi" w:eastAsiaTheme="minorHAnsi" w:asciiTheme="minorHAnsi"/>
          <w:sz w:val="21"/>
        </w:rPr>
        <w:t>稳定性试验结果</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517"/>
        <w:gridCol w:w="878"/>
        <w:gridCol w:w="914"/>
        <w:gridCol w:w="974"/>
        <w:gridCol w:w="960"/>
        <w:gridCol w:w="917"/>
        <w:gridCol w:w="1961"/>
        <w:gridCol w:w="1165"/>
      </w:tblGrid>
      <w:tr>
        <w:trPr>
          <w:tblHeader/>
        </w:trPr>
        <w:tc>
          <w:tcPr>
            <w:tcW w:w="817" w:type="pct"/>
            <w:vAlign w:val="center"/>
            <w:tcBorders>
              <w:bottom w:val="single" w:sz="4" w:space="0" w:color="auto"/>
            </w:tcBorders>
          </w:tcPr>
          <w:p w:rsidR="0018722C">
            <w:pPr>
              <w:pStyle w:val="a7"/>
              <w:topLinePunct/>
              <w:ind w:leftChars="0" w:left="0" w:rightChars="0" w:right="0" w:firstLineChars="0" w:firstLine="0"/>
              <w:spacing w:line="240" w:lineRule="atLeast"/>
            </w:pPr>
            <w:r>
              <w:t>时间</w:t>
            </w:r>
            <w:r>
              <w:t>（</w:t>
            </w:r>
            <w:r>
              <w:t>h</w:t>
            </w:r>
            <w:r>
              <w:t>）</w:t>
            </w:r>
          </w:p>
        </w:tc>
        <w:tc>
          <w:tcPr>
            <w:tcW w:w="473" w:type="pct"/>
            <w:vAlign w:val="center"/>
            <w:tcBorders>
              <w:bottom w:val="single" w:sz="4" w:space="0" w:color="auto"/>
            </w:tcBorders>
          </w:tcPr>
          <w:p w:rsidR="0018722C">
            <w:pPr>
              <w:pStyle w:val="a7"/>
              <w:topLinePunct/>
              <w:ind w:leftChars="0" w:left="0" w:rightChars="0" w:right="0" w:firstLineChars="0" w:firstLine="0"/>
              <w:spacing w:line="240" w:lineRule="atLeast"/>
            </w:pPr>
            <w:r>
              <w:t>0</w:t>
            </w:r>
          </w:p>
        </w:tc>
        <w:tc>
          <w:tcPr>
            <w:tcW w:w="492" w:type="pct"/>
            <w:vAlign w:val="center"/>
            <w:tcBorders>
              <w:bottom w:val="single" w:sz="4" w:space="0" w:color="auto"/>
            </w:tcBorders>
          </w:tcPr>
          <w:p w:rsidR="0018722C">
            <w:pPr>
              <w:pStyle w:val="a7"/>
              <w:topLinePunct/>
              <w:ind w:leftChars="0" w:left="0" w:rightChars="0" w:right="0" w:firstLineChars="0" w:firstLine="0"/>
              <w:spacing w:line="240" w:lineRule="atLeast"/>
            </w:pPr>
            <w:r>
              <w:t>4</w:t>
            </w:r>
          </w:p>
        </w:tc>
        <w:tc>
          <w:tcPr>
            <w:tcW w:w="524" w:type="pct"/>
            <w:vAlign w:val="center"/>
            <w:tcBorders>
              <w:bottom w:val="single" w:sz="4" w:space="0" w:color="auto"/>
            </w:tcBorders>
          </w:tcPr>
          <w:p w:rsidR="0018722C">
            <w:pPr>
              <w:pStyle w:val="a7"/>
              <w:topLinePunct/>
              <w:ind w:leftChars="0" w:left="0" w:rightChars="0" w:right="0" w:firstLineChars="0" w:firstLine="0"/>
              <w:spacing w:line="240" w:lineRule="atLeast"/>
            </w:pPr>
            <w:r>
              <w:t>8</w:t>
            </w:r>
          </w:p>
        </w:tc>
        <w:tc>
          <w:tcPr>
            <w:tcW w:w="517" w:type="pct"/>
            <w:vAlign w:val="center"/>
            <w:tcBorders>
              <w:bottom w:val="single" w:sz="4" w:space="0" w:color="auto"/>
            </w:tcBorders>
          </w:tcPr>
          <w:p w:rsidR="0018722C">
            <w:pPr>
              <w:pStyle w:val="a7"/>
              <w:topLinePunct/>
              <w:ind w:leftChars="0" w:left="0" w:rightChars="0" w:right="0" w:firstLineChars="0" w:firstLine="0"/>
              <w:spacing w:line="240" w:lineRule="atLeast"/>
            </w:pPr>
            <w:r>
              <w:t>12</w:t>
            </w:r>
          </w:p>
        </w:tc>
        <w:tc>
          <w:tcPr>
            <w:tcW w:w="494" w:type="pct"/>
            <w:vAlign w:val="center"/>
            <w:tcBorders>
              <w:bottom w:val="single" w:sz="4" w:space="0" w:color="auto"/>
            </w:tcBorders>
          </w:tcPr>
          <w:p w:rsidR="0018722C">
            <w:pPr>
              <w:pStyle w:val="a7"/>
              <w:topLinePunct/>
              <w:ind w:leftChars="0" w:left="0" w:rightChars="0" w:right="0" w:firstLineChars="0" w:firstLine="0"/>
              <w:spacing w:line="240" w:lineRule="atLeast"/>
            </w:pPr>
            <w:r>
              <w:t>24</w:t>
            </w:r>
          </w:p>
        </w:tc>
        <w:tc>
          <w:tcPr>
            <w:tcW w:w="1056" w:type="pct"/>
            <w:vAlign w:val="center"/>
            <w:tcBorders>
              <w:bottom w:val="single" w:sz="4" w:space="0" w:color="auto"/>
            </w:tcBorders>
          </w:tcPr>
          <w:p w:rsidR="0018722C">
            <w:pPr>
              <w:pStyle w:val="a7"/>
              <w:topLinePunct/>
              <w:ind w:leftChars="0" w:left="0" w:rightChars="0" w:right="0" w:firstLineChars="0" w:firstLine="0"/>
              <w:spacing w:line="240" w:lineRule="atLeast"/>
            </w:pPr>
            <w:r>
              <w:t>X </w:t>
            </w:r>
            <w:r>
              <w:t>±SD</w:t>
            </w:r>
            <w:r>
              <w:t>（</w:t>
            </w:r>
            <w:r>
              <w:t>μg</w:t>
            </w:r>
            <w:r>
              <w:t>/</w:t>
            </w:r>
            <w:r>
              <w:t>mL</w:t>
            </w:r>
            <w:r>
              <w:t>）</w:t>
            </w:r>
          </w:p>
        </w:tc>
        <w:tc>
          <w:tcPr>
            <w:tcW w:w="627" w:type="pct"/>
            <w:vAlign w:val="center"/>
            <w:tcBorders>
              <w:bottom w:val="single" w:sz="4" w:space="0" w:color="auto"/>
            </w:tcBorders>
          </w:tcPr>
          <w:p w:rsidR="0018722C">
            <w:pPr>
              <w:pStyle w:val="a7"/>
              <w:topLinePunct/>
              <w:ind w:leftChars="0" w:left="0" w:rightChars="0" w:right="0" w:firstLineChars="0" w:firstLine="0"/>
              <w:spacing w:line="240" w:lineRule="atLeast"/>
            </w:pPr>
            <w:r>
              <w:t>RSD</w:t>
            </w:r>
            <w:r>
              <w:t>(</w:t>
            </w:r>
            <w:r>
              <w:t>%</w:t>
            </w:r>
            <w:r>
              <w:t>)</w:t>
            </w:r>
          </w:p>
        </w:tc>
      </w:tr>
      <w:tr>
        <w:tc>
          <w:tcPr>
            <w:tcW w:w="817" w:type="pct"/>
            <w:vAlign w:val="center"/>
            <w:tcBorders>
              <w:top w:val="single" w:sz="4" w:space="0" w:color="auto"/>
            </w:tcBorders>
          </w:tcPr>
          <w:p w:rsidR="0018722C">
            <w:pPr>
              <w:pStyle w:val="ac"/>
              <w:topLinePunct/>
              <w:ind w:leftChars="0" w:left="0" w:rightChars="0" w:right="0" w:firstLineChars="0" w:firstLine="0"/>
              <w:spacing w:line="240" w:lineRule="atLeast"/>
            </w:pPr>
            <w:r>
              <w:t>吸光度 </w:t>
            </w:r>
            <w:r>
              <w:t>A</w:t>
            </w:r>
          </w:p>
        </w:tc>
        <w:tc>
          <w:tcPr>
            <w:tcW w:w="473" w:type="pct"/>
            <w:vAlign w:val="center"/>
            <w:tcBorders>
              <w:top w:val="single" w:sz="4" w:space="0" w:color="auto"/>
            </w:tcBorders>
          </w:tcPr>
          <w:p w:rsidR="0018722C">
            <w:pPr>
              <w:pStyle w:val="affff9"/>
              <w:topLinePunct/>
              <w:ind w:leftChars="0" w:left="0" w:rightChars="0" w:right="0" w:firstLineChars="0" w:firstLine="0"/>
              <w:spacing w:line="240" w:lineRule="atLeast"/>
            </w:pPr>
            <w:r>
              <w:t>0.145</w:t>
            </w:r>
          </w:p>
        </w:tc>
        <w:tc>
          <w:tcPr>
            <w:tcW w:w="492" w:type="pct"/>
            <w:vAlign w:val="center"/>
            <w:tcBorders>
              <w:top w:val="single" w:sz="4" w:space="0" w:color="auto"/>
            </w:tcBorders>
          </w:tcPr>
          <w:p w:rsidR="0018722C">
            <w:pPr>
              <w:pStyle w:val="affff9"/>
              <w:topLinePunct/>
              <w:ind w:leftChars="0" w:left="0" w:rightChars="0" w:right="0" w:firstLineChars="0" w:firstLine="0"/>
              <w:spacing w:line="240" w:lineRule="atLeast"/>
            </w:pPr>
            <w:r>
              <w:t>0.148</w:t>
            </w:r>
          </w:p>
        </w:tc>
        <w:tc>
          <w:tcPr>
            <w:tcW w:w="524" w:type="pct"/>
            <w:vAlign w:val="center"/>
            <w:tcBorders>
              <w:top w:val="single" w:sz="4" w:space="0" w:color="auto"/>
            </w:tcBorders>
          </w:tcPr>
          <w:p w:rsidR="0018722C">
            <w:pPr>
              <w:pStyle w:val="affff9"/>
              <w:topLinePunct/>
              <w:ind w:leftChars="0" w:left="0" w:rightChars="0" w:right="0" w:firstLineChars="0" w:firstLine="0"/>
              <w:spacing w:line="240" w:lineRule="atLeast"/>
            </w:pPr>
            <w:r>
              <w:t>0.146</w:t>
            </w:r>
          </w:p>
        </w:tc>
        <w:tc>
          <w:tcPr>
            <w:tcW w:w="517" w:type="pct"/>
            <w:vAlign w:val="center"/>
            <w:tcBorders>
              <w:top w:val="single" w:sz="4" w:space="0" w:color="auto"/>
            </w:tcBorders>
          </w:tcPr>
          <w:p w:rsidR="0018722C">
            <w:pPr>
              <w:pStyle w:val="affff9"/>
              <w:topLinePunct/>
              <w:ind w:leftChars="0" w:left="0" w:rightChars="0" w:right="0" w:firstLineChars="0" w:firstLine="0"/>
              <w:spacing w:line="240" w:lineRule="atLeast"/>
            </w:pPr>
            <w:r>
              <w:t>0.147</w:t>
            </w:r>
          </w:p>
        </w:tc>
        <w:tc>
          <w:tcPr>
            <w:tcW w:w="494" w:type="pct"/>
            <w:vAlign w:val="center"/>
            <w:tcBorders>
              <w:top w:val="single" w:sz="4" w:space="0" w:color="auto"/>
            </w:tcBorders>
          </w:tcPr>
          <w:p w:rsidR="0018722C">
            <w:pPr>
              <w:pStyle w:val="affff9"/>
              <w:topLinePunct/>
              <w:ind w:leftChars="0" w:left="0" w:rightChars="0" w:right="0" w:firstLineChars="0" w:firstLine="0"/>
              <w:spacing w:line="240" w:lineRule="atLeast"/>
            </w:pPr>
            <w:r>
              <w:t>0.148</w:t>
            </w:r>
          </w:p>
        </w:tc>
        <w:tc>
          <w:tcPr>
            <w:tcW w:w="1056" w:type="pct"/>
            <w:vAlign w:val="center"/>
            <w:tcBorders>
              <w:top w:val="single" w:sz="4" w:space="0" w:color="auto"/>
            </w:tcBorders>
          </w:tcPr>
          <w:p w:rsidR="0018722C">
            <w:pPr>
              <w:pStyle w:val="aff1"/>
              <w:topLinePunct/>
              <w:ind w:leftChars="0" w:left="0" w:rightChars="0" w:right="0" w:firstLineChars="0" w:firstLine="0"/>
              <w:spacing w:line="240" w:lineRule="atLeast"/>
            </w:pPr>
            <w:r>
              <w:t>0.148±0.002</w:t>
            </w:r>
          </w:p>
        </w:tc>
        <w:tc>
          <w:tcPr>
            <w:tcW w:w="627" w:type="pct"/>
            <w:vAlign w:val="center"/>
            <w:tcBorders>
              <w:top w:val="single" w:sz="4" w:space="0" w:color="auto"/>
            </w:tcBorders>
          </w:tcPr>
          <w:p w:rsidR="0018722C">
            <w:pPr>
              <w:pStyle w:val="affff9"/>
              <w:topLinePunct/>
              <w:ind w:leftChars="0" w:left="0" w:rightChars="0" w:right="0" w:firstLineChars="0" w:firstLine="0"/>
              <w:spacing w:line="240" w:lineRule="atLeast"/>
            </w:pPr>
            <w:r>
              <w:t>1.41</w:t>
            </w:r>
          </w:p>
        </w:tc>
      </w:tr>
    </w:tbl>
    <w:p w:rsidR="0018722C">
      <w:pPr>
        <w:pStyle w:val="affa"/>
      </w:pPr>
    </w:p>
    <w:p w:rsidR="0018722C">
      <w:pPr>
        <w:topLinePunct/>
      </w:pPr>
      <w:r>
        <w:t>结果表明，供试品在常温条件下</w:t>
      </w:r>
      <w:r>
        <w:rPr>
          <w:rFonts w:ascii="Times New Roman" w:eastAsia="Times New Roman"/>
        </w:rPr>
        <w:t>24 h</w:t>
      </w:r>
      <w:r>
        <w:t>内基本稳定。</w:t>
      </w:r>
    </w:p>
    <w:p w:rsidR="0018722C">
      <w:pPr>
        <w:topLinePunct/>
      </w:pPr>
      <w:r>
        <w:rPr>
          <w:rFonts w:cstheme="minorBidi" w:hAnsiTheme="minorHAnsi" w:eastAsiaTheme="minorHAnsi" w:asciiTheme="minorHAnsi" w:ascii="Times New Roman"/>
        </w:rPr>
        <w:t>25</w:t>
      </w:r>
    </w:p>
    <w:p w:rsidR="0018722C">
      <w:pPr>
        <w:pStyle w:val="4"/>
        <w:topLinePunct/>
        <w:ind w:left="200" w:hangingChars="200" w:hanging="200"/>
      </w:pPr>
      <w:r>
        <w:t>2.2.7</w:t>
      </w:r>
      <w:r>
        <w:t xml:space="preserve"> </w:t>
      </w:r>
      <w:r>
        <w:t>回收率试验</w:t>
      </w:r>
    </w:p>
    <w:p w:rsidR="0018722C">
      <w:pPr>
        <w:topLinePunct/>
      </w:pPr>
      <w:r>
        <w:t>精密称取</w:t>
      </w:r>
      <w:r>
        <w:rPr>
          <w:rFonts w:ascii="Times New Roman" w:hAnsi="Times New Roman" w:eastAsia="宋体"/>
        </w:rPr>
        <w:t>GA</w:t>
      </w:r>
      <w:r>
        <w:t>对照品适量</w:t>
      </w:r>
      <w:r>
        <w:rPr>
          <w:rFonts w:ascii="Times New Roman" w:hAnsi="Times New Roman" w:eastAsia="宋体"/>
          <w:rFonts w:hint="eastAsia"/>
        </w:rPr>
        <w:t>，</w:t>
      </w:r>
      <w:r>
        <w:t>用适量空白纳米粒混悬液溶解并稀释，使其浓度分别为</w:t>
      </w:r>
      <w:r>
        <w:rPr>
          <w:rFonts w:ascii="Times New Roman" w:hAnsi="Times New Roman" w:eastAsia="宋体"/>
        </w:rPr>
        <w:t>0.4</w:t>
      </w:r>
      <w:r>
        <w:t>、</w:t>
      </w:r>
      <w:r>
        <w:rPr>
          <w:rFonts w:ascii="Times New Roman" w:hAnsi="Times New Roman" w:eastAsia="宋体"/>
        </w:rPr>
        <w:t>8</w:t>
      </w:r>
      <w:r>
        <w:t>、</w:t>
      </w:r>
      <w:r>
        <w:rPr>
          <w:rFonts w:ascii="Times New Roman" w:hAnsi="Times New Roman" w:eastAsia="宋体"/>
        </w:rPr>
        <w:t>16</w:t>
      </w:r>
      <w:r>
        <w:rPr>
          <w:rFonts w:ascii="Times New Roman" w:hAnsi="Times New Roman" w:eastAsia="宋体"/>
        </w:rPr>
        <w:t>μg</w:t>
      </w:r>
      <w:r>
        <w:rPr>
          <w:rFonts w:ascii="Times New Roman" w:hAnsi="Times New Roman" w:eastAsia="宋体"/>
        </w:rPr>
        <w:t>/</w:t>
      </w:r>
      <w:r>
        <w:rPr>
          <w:rFonts w:ascii="Times New Roman" w:hAnsi="Times New Roman" w:eastAsia="宋体"/>
        </w:rPr>
        <w:t>mL</w:t>
      </w:r>
      <w:r>
        <w:t>，置于超声波清洗器中超声破乳，在</w:t>
      </w:r>
      <w:r>
        <w:rPr>
          <w:rFonts w:ascii="Times New Roman" w:hAnsi="Times New Roman" w:eastAsia="宋体"/>
        </w:rPr>
        <w:t>250 </w:t>
      </w:r>
      <w:r>
        <w:rPr>
          <w:rFonts w:ascii="Times New Roman" w:hAnsi="Times New Roman" w:eastAsia="宋体"/>
        </w:rPr>
        <w:t>nm</w:t>
      </w:r>
      <w:r>
        <w:t>处测定吸光度，每个浓度</w:t>
      </w:r>
      <w:r>
        <w:t>平行操作</w:t>
      </w:r>
      <w:r>
        <w:rPr>
          <w:rFonts w:ascii="Times New Roman" w:hAnsi="Times New Roman" w:eastAsia="宋体"/>
        </w:rPr>
        <w:t>6</w:t>
      </w:r>
      <w:r>
        <w:t>次，计算回收率，结果如</w:t>
      </w:r>
      <w:r>
        <w:t>表</w:t>
      </w:r>
      <w:r>
        <w:rPr>
          <w:rFonts w:ascii="Times New Roman" w:hAnsi="Times New Roman" w:eastAsia="宋体"/>
        </w:rPr>
        <w:t>3-3</w:t>
      </w:r>
      <w:r>
        <w:t>所示。</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840;mso-wrap-distance-left:0;mso-wrap-distance-right:0" from="84.199997pt,23.873676pt" to="527.199997pt,23.873676pt" stroked="true" strokeweight=".96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137296" from="382.899994pt,47.446678pt" to="389.115994pt,47.446678pt" stroked="true" strokeweight=".305pt" strokecolor="#000000">
            <v:stroke dashstyle="solid"/>
            <w10:wrap type="none"/>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3-3  </w:t>
      </w:r>
      <w:r>
        <w:rPr>
          <w:kern w:val="2"/>
          <w:szCs w:val="22"/>
          <w:rFonts w:cstheme="minorBidi" w:hAnsiTheme="minorHAnsi" w:eastAsiaTheme="minorHAnsi" w:asciiTheme="minorHAnsi"/>
          <w:sz w:val="21"/>
        </w:rPr>
        <w:t>回收率实验结果（</w:t>
      </w:r>
      <w:r>
        <w:rPr>
          <w:kern w:val="2"/>
          <w:szCs w:val="22"/>
          <w:rFonts w:ascii="Times New Roman" w:eastAsia="Times New Roman" w:cstheme="minorBidi" w:hAnsiTheme="minorHAnsi"/>
          <w:sz w:val="21"/>
        </w:rPr>
        <w:t>n=6</w:t>
      </w:r>
      <w:r>
        <w:rPr>
          <w:kern w:val="2"/>
          <w:szCs w:val="22"/>
          <w:rFonts w:cstheme="minorBidi" w:hAnsiTheme="minorHAnsi" w:eastAsiaTheme="minorHAnsi" w:asciiTheme="minorHAnsi"/>
          <w:sz w:val="21"/>
        </w:rPr>
        <w:t>）</w:t>
      </w:r>
    </w:p>
    <w:tbl>
      <w:tblPr>
        <w:tblW w:w="5000" w:type="pct"/>
        <w:tblInd w:w="78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90"/>
        <w:gridCol w:w="1228"/>
        <w:gridCol w:w="898"/>
        <w:gridCol w:w="1653"/>
        <w:gridCol w:w="1725"/>
        <w:gridCol w:w="1364"/>
      </w:tblGrid>
      <w:tr>
        <w:trPr>
          <w:tblHeader/>
        </w:trPr>
        <w:tc>
          <w:tcPr>
            <w:tcW w:w="1123" w:type="pct"/>
            <w:vAlign w:val="center"/>
            <w:tcBorders>
              <w:bottom w:val="single" w:sz="4" w:space="0" w:color="auto"/>
            </w:tcBorders>
          </w:tcPr>
          <w:p w:rsidR="0018722C">
            <w:pPr>
              <w:pStyle w:val="a7"/>
              <w:topLinePunct/>
              <w:ind w:leftChars="0" w:left="0" w:rightChars="0" w:right="0" w:firstLineChars="0" w:firstLine="0"/>
              <w:spacing w:line="240" w:lineRule="atLeast"/>
            </w:pPr>
            <w:r>
              <w:t>浓度</w:t>
            </w:r>
            <w:r>
              <w:t>（</w:t>
            </w:r>
            <w:r>
              <w:t>μg·mL-1</w:t>
            </w:r>
            <w:r>
              <w:t>）</w:t>
            </w:r>
          </w:p>
        </w:tc>
        <w:tc>
          <w:tcPr>
            <w:tcW w:w="693" w:type="pct"/>
            <w:vAlign w:val="center"/>
            <w:tcBorders>
              <w:bottom w:val="single" w:sz="4" w:space="0" w:color="auto"/>
            </w:tcBorders>
          </w:tcPr>
          <w:p w:rsidR="0018722C">
            <w:pPr>
              <w:pStyle w:val="a7"/>
              <w:topLinePunct/>
              <w:ind w:leftChars="0" w:left="0" w:rightChars="0" w:right="0" w:firstLineChars="0" w:firstLine="0"/>
              <w:spacing w:line="240" w:lineRule="atLeast"/>
            </w:pPr>
            <w:r>
              <w:t>吸光度 </w:t>
            </w:r>
            <w:r>
              <w:t>A</w:t>
            </w:r>
          </w:p>
        </w:tc>
        <w:tc>
          <w:tcPr>
            <w:tcW w:w="507" w:type="pct"/>
            <w:vAlign w:val="center"/>
            <w:tcBorders>
              <w:bottom w:val="single" w:sz="4" w:space="0" w:color="auto"/>
            </w:tcBorders>
          </w:tcPr>
          <w:p w:rsidR="0018722C">
            <w:pPr>
              <w:pStyle w:val="a7"/>
              <w:topLinePunct/>
              <w:ind w:leftChars="0" w:left="0" w:rightChars="0" w:right="0" w:firstLineChars="0" w:firstLine="0"/>
              <w:spacing w:line="240" w:lineRule="atLeast"/>
            </w:pPr>
            <w:r>
              <w:t>浓度</w:t>
            </w:r>
          </w:p>
        </w:tc>
        <w:tc>
          <w:tcPr>
            <w:tcW w:w="933" w:type="pct"/>
            <w:vAlign w:val="center"/>
            <w:tcBorders>
              <w:bottom w:val="single" w:sz="4" w:space="0" w:color="auto"/>
            </w:tcBorders>
          </w:tcPr>
          <w:p w:rsidR="0018722C">
            <w:pPr>
              <w:pStyle w:val="a7"/>
              <w:topLinePunct/>
              <w:ind w:leftChars="0" w:left="0" w:rightChars="0" w:right="0" w:firstLineChars="0" w:firstLine="0"/>
              <w:spacing w:line="240" w:lineRule="atLeast"/>
            </w:pPr>
            <w:r>
              <w:t>回收率</w:t>
            </w:r>
            <w:r>
              <w:t>（</w:t>
            </w:r>
            <w:r>
              <w:t>%</w:t>
            </w:r>
            <w:r>
              <w:t>）</w:t>
            </w:r>
          </w:p>
        </w:tc>
        <w:tc>
          <w:tcPr>
            <w:tcW w:w="974" w:type="pct"/>
            <w:vAlign w:val="center"/>
            <w:tcBorders>
              <w:bottom w:val="single" w:sz="4" w:space="0" w:color="auto"/>
            </w:tcBorders>
          </w:tcPr>
          <w:p w:rsidR="0018722C">
            <w:pPr>
              <w:pStyle w:val="a7"/>
              <w:topLinePunct/>
              <w:ind w:leftChars="0" w:left="0" w:rightChars="0" w:right="0" w:firstLineChars="0" w:firstLine="0"/>
              <w:spacing w:line="240" w:lineRule="atLeast"/>
            </w:pPr>
            <w:r>
              <w:t>X </w:t>
            </w:r>
            <w:r>
              <w:t>±SD</w:t>
            </w:r>
            <w:r>
              <w:t>(</w:t>
            </w:r>
            <w:r>
              <w:t>%</w:t>
            </w:r>
            <w:r>
              <w:t>)</w:t>
            </w:r>
          </w:p>
        </w:tc>
        <w:tc>
          <w:tcPr>
            <w:tcW w:w="770" w:type="pct"/>
            <w:vAlign w:val="center"/>
            <w:tcBorders>
              <w:bottom w:val="single" w:sz="4" w:space="0" w:color="auto"/>
            </w:tcBorders>
          </w:tcPr>
          <w:p w:rsidR="0018722C">
            <w:pPr>
              <w:pStyle w:val="a7"/>
              <w:topLinePunct/>
              <w:ind w:leftChars="0" w:left="0" w:rightChars="0" w:right="0" w:firstLineChars="0" w:firstLine="0"/>
            </w:pPr>
            <w:r>
              <w:t>RSD</w:t>
            </w:r>
            <w:r>
              <w:t>(</w:t>
            </w:r>
            <w:r>
              <w:t>%</w:t>
            </w:r>
            <w:r>
              <w:rPr>
                <w:spacing w:line="240" w:lineRule="atLeast"/>
              </w:rPr>
              <w:t>)</w:t>
            </w: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0.0748</w:t>
            </w:r>
          </w:p>
        </w:tc>
        <w:tc>
          <w:tcPr>
            <w:tcW w:w="507" w:type="pct"/>
            <w:vAlign w:val="center"/>
          </w:tcPr>
          <w:p w:rsidR="0018722C">
            <w:pPr>
              <w:pStyle w:val="affff9"/>
              <w:topLinePunct/>
              <w:ind w:leftChars="0" w:left="0" w:rightChars="0" w:right="0" w:firstLineChars="0" w:firstLine="0"/>
              <w:spacing w:line="240" w:lineRule="atLeast"/>
            </w:pPr>
            <w:r>
              <w:t>0.411</w:t>
            </w:r>
          </w:p>
        </w:tc>
        <w:tc>
          <w:tcPr>
            <w:tcW w:w="933" w:type="pct"/>
            <w:vAlign w:val="center"/>
          </w:tcPr>
          <w:p w:rsidR="0018722C">
            <w:pPr>
              <w:pStyle w:val="affff9"/>
              <w:topLinePunct/>
              <w:ind w:leftChars="0" w:left="0" w:rightChars="0" w:right="0" w:firstLineChars="0" w:firstLine="0"/>
              <w:spacing w:line="240" w:lineRule="atLeast"/>
            </w:pPr>
            <w:r>
              <w:t>102.80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0.0747</w:t>
            </w:r>
          </w:p>
        </w:tc>
        <w:tc>
          <w:tcPr>
            <w:tcW w:w="507" w:type="pct"/>
            <w:vAlign w:val="center"/>
          </w:tcPr>
          <w:p w:rsidR="0018722C">
            <w:pPr>
              <w:pStyle w:val="affff9"/>
              <w:topLinePunct/>
              <w:ind w:leftChars="0" w:left="0" w:rightChars="0" w:right="0" w:firstLineChars="0" w:firstLine="0"/>
              <w:spacing w:line="240" w:lineRule="atLeast"/>
            </w:pPr>
            <w:r>
              <w:t>0.406</w:t>
            </w:r>
          </w:p>
        </w:tc>
        <w:tc>
          <w:tcPr>
            <w:tcW w:w="933" w:type="pct"/>
            <w:vAlign w:val="center"/>
          </w:tcPr>
          <w:p w:rsidR="0018722C">
            <w:pPr>
              <w:pStyle w:val="affff9"/>
              <w:topLinePunct/>
              <w:ind w:leftChars="0" w:left="0" w:rightChars="0" w:right="0" w:firstLineChars="0" w:firstLine="0"/>
              <w:spacing w:line="240" w:lineRule="atLeast"/>
            </w:pPr>
            <w:r>
              <w:t>101.50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0.0745</w:t>
            </w:r>
          </w:p>
        </w:tc>
        <w:tc>
          <w:tcPr>
            <w:tcW w:w="507" w:type="pct"/>
            <w:vAlign w:val="center"/>
          </w:tcPr>
          <w:p w:rsidR="0018722C">
            <w:pPr>
              <w:pStyle w:val="affff9"/>
              <w:topLinePunct/>
              <w:ind w:leftChars="0" w:left="0" w:rightChars="0" w:right="0" w:firstLineChars="0" w:firstLine="0"/>
              <w:spacing w:line="240" w:lineRule="atLeast"/>
            </w:pPr>
            <w:r>
              <w:t>0.397</w:t>
            </w:r>
          </w:p>
        </w:tc>
        <w:tc>
          <w:tcPr>
            <w:tcW w:w="933" w:type="pct"/>
            <w:vAlign w:val="center"/>
          </w:tcPr>
          <w:p w:rsidR="0018722C">
            <w:pPr>
              <w:pStyle w:val="affff9"/>
              <w:topLinePunct/>
              <w:ind w:leftChars="0" w:left="0" w:rightChars="0" w:right="0" w:firstLineChars="0" w:firstLine="0"/>
              <w:spacing w:line="240" w:lineRule="atLeast"/>
            </w:pPr>
            <w:r>
              <w:t>99.25</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ffff9"/>
              <w:topLinePunct/>
              <w:ind w:leftChars="0" w:left="0" w:rightChars="0" w:right="0" w:firstLineChars="0" w:firstLine="0"/>
              <w:spacing w:line="240" w:lineRule="atLeast"/>
            </w:pPr>
            <w:r>
              <w:t>0.4</w:t>
            </w:r>
          </w:p>
        </w:tc>
        <w:tc>
          <w:tcPr>
            <w:tcW w:w="693" w:type="pct"/>
            <w:vAlign w:val="center"/>
          </w:tcPr>
          <w:p w:rsidR="0018722C">
            <w:pPr>
              <w:pStyle w:val="a5"/>
              <w:topLinePunct/>
              <w:ind w:leftChars="0" w:left="0" w:rightChars="0" w:right="0" w:firstLineChars="0" w:firstLine="0"/>
              <w:spacing w:line="240" w:lineRule="atLeast"/>
            </w:pPr>
          </w:p>
        </w:tc>
        <w:tc>
          <w:tcPr>
            <w:tcW w:w="507" w:type="pct"/>
            <w:vAlign w:val="center"/>
          </w:tcPr>
          <w:p w:rsidR="0018722C">
            <w:pPr>
              <w:pStyle w:val="a5"/>
              <w:topLinePunct/>
              <w:ind w:leftChars="0" w:left="0" w:rightChars="0" w:right="0" w:firstLineChars="0" w:firstLine="0"/>
              <w:spacing w:line="240" w:lineRule="atLeast"/>
            </w:pPr>
          </w:p>
        </w:tc>
        <w:tc>
          <w:tcPr>
            <w:tcW w:w="933" w:type="pct"/>
            <w:vAlign w:val="center"/>
          </w:tcPr>
          <w:p w:rsidR="0018722C">
            <w:pPr>
              <w:pStyle w:val="a5"/>
              <w:topLinePunct/>
              <w:ind w:leftChars="0" w:left="0" w:rightChars="0" w:right="0" w:firstLineChars="0" w:firstLine="0"/>
              <w:spacing w:line="240" w:lineRule="atLeast"/>
            </w:pPr>
          </w:p>
        </w:tc>
        <w:tc>
          <w:tcPr>
            <w:tcW w:w="974" w:type="pct"/>
            <w:vAlign w:val="center"/>
          </w:tcPr>
          <w:p w:rsidR="0018722C">
            <w:pPr>
              <w:pStyle w:val="a5"/>
              <w:topLinePunct/>
              <w:ind w:leftChars="0" w:left="0" w:rightChars="0" w:right="0" w:firstLineChars="0" w:firstLine="0"/>
              <w:spacing w:line="240" w:lineRule="atLeast"/>
            </w:pPr>
            <w:r>
              <w:t>100.83±1.91</w:t>
            </w:r>
          </w:p>
        </w:tc>
        <w:tc>
          <w:tcPr>
            <w:tcW w:w="770" w:type="pct"/>
            <w:vAlign w:val="center"/>
          </w:tcPr>
          <w:p w:rsidR="0018722C">
            <w:pPr>
              <w:pStyle w:val="affff9"/>
              <w:topLinePunct/>
              <w:ind w:leftChars="0" w:left="0" w:rightChars="0" w:right="0" w:firstLineChars="0" w:firstLine="0"/>
              <w:spacing w:line="240" w:lineRule="atLeast"/>
            </w:pPr>
            <w:r>
              <w:t>1.90</w:t>
            </w: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0.0748</w:t>
            </w:r>
          </w:p>
        </w:tc>
        <w:tc>
          <w:tcPr>
            <w:tcW w:w="507" w:type="pct"/>
            <w:vAlign w:val="center"/>
          </w:tcPr>
          <w:p w:rsidR="0018722C">
            <w:pPr>
              <w:pStyle w:val="affff9"/>
              <w:topLinePunct/>
              <w:ind w:leftChars="0" w:left="0" w:rightChars="0" w:right="0" w:firstLineChars="0" w:firstLine="0"/>
              <w:spacing w:line="240" w:lineRule="atLeast"/>
            </w:pPr>
            <w:r>
              <w:t>0.411</w:t>
            </w:r>
          </w:p>
        </w:tc>
        <w:tc>
          <w:tcPr>
            <w:tcW w:w="933" w:type="pct"/>
            <w:vAlign w:val="center"/>
          </w:tcPr>
          <w:p w:rsidR="0018722C">
            <w:pPr>
              <w:pStyle w:val="affff9"/>
              <w:topLinePunct/>
              <w:ind w:leftChars="0" w:left="0" w:rightChars="0" w:right="0" w:firstLineChars="0" w:firstLine="0"/>
              <w:spacing w:line="240" w:lineRule="atLeast"/>
            </w:pPr>
            <w:r>
              <w:t>102.80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0.0744</w:t>
            </w:r>
          </w:p>
        </w:tc>
        <w:tc>
          <w:tcPr>
            <w:tcW w:w="507" w:type="pct"/>
            <w:vAlign w:val="center"/>
          </w:tcPr>
          <w:p w:rsidR="0018722C">
            <w:pPr>
              <w:pStyle w:val="affff9"/>
              <w:topLinePunct/>
              <w:ind w:leftChars="0" w:left="0" w:rightChars="0" w:right="0" w:firstLineChars="0" w:firstLine="0"/>
              <w:spacing w:line="240" w:lineRule="atLeast"/>
            </w:pPr>
            <w:r>
              <w:t>0.392</w:t>
            </w:r>
          </w:p>
        </w:tc>
        <w:tc>
          <w:tcPr>
            <w:tcW w:w="933" w:type="pct"/>
            <w:vAlign w:val="center"/>
          </w:tcPr>
          <w:p w:rsidR="0018722C">
            <w:pPr>
              <w:pStyle w:val="affff9"/>
              <w:topLinePunct/>
              <w:ind w:leftChars="0" w:left="0" w:rightChars="0" w:right="0" w:firstLineChars="0" w:firstLine="0"/>
              <w:spacing w:line="240" w:lineRule="atLeast"/>
            </w:pPr>
            <w:r>
              <w:t>98.00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0.0747</w:t>
            </w:r>
          </w:p>
        </w:tc>
        <w:tc>
          <w:tcPr>
            <w:tcW w:w="507" w:type="pct"/>
            <w:vAlign w:val="center"/>
          </w:tcPr>
          <w:p w:rsidR="0018722C">
            <w:pPr>
              <w:pStyle w:val="affff9"/>
              <w:topLinePunct/>
              <w:ind w:leftChars="0" w:left="0" w:rightChars="0" w:right="0" w:firstLineChars="0" w:firstLine="0"/>
              <w:spacing w:line="240" w:lineRule="atLeast"/>
            </w:pPr>
            <w:r>
              <w:t>0.403</w:t>
            </w:r>
          </w:p>
        </w:tc>
        <w:tc>
          <w:tcPr>
            <w:tcW w:w="933" w:type="pct"/>
            <w:vAlign w:val="center"/>
          </w:tcPr>
          <w:p w:rsidR="0018722C">
            <w:pPr>
              <w:pStyle w:val="affff9"/>
              <w:topLinePunct/>
              <w:ind w:leftChars="0" w:left="0" w:rightChars="0" w:right="0" w:firstLineChars="0" w:firstLine="0"/>
              <w:spacing w:line="240" w:lineRule="atLeast"/>
            </w:pPr>
            <w:r>
              <w:t>100.75</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0.2192</w:t>
            </w:r>
          </w:p>
        </w:tc>
        <w:tc>
          <w:tcPr>
            <w:tcW w:w="507" w:type="pct"/>
            <w:vAlign w:val="center"/>
          </w:tcPr>
          <w:p w:rsidR="0018722C">
            <w:pPr>
              <w:pStyle w:val="affff9"/>
              <w:topLinePunct/>
              <w:ind w:leftChars="0" w:left="0" w:rightChars="0" w:right="0" w:firstLineChars="0" w:firstLine="0"/>
              <w:spacing w:line="240" w:lineRule="atLeast"/>
            </w:pPr>
            <w:r>
              <w:t>8.01</w:t>
            </w:r>
          </w:p>
        </w:tc>
        <w:tc>
          <w:tcPr>
            <w:tcW w:w="933" w:type="pct"/>
            <w:vAlign w:val="center"/>
          </w:tcPr>
          <w:p w:rsidR="0018722C">
            <w:pPr>
              <w:pStyle w:val="affff9"/>
              <w:topLinePunct/>
              <w:ind w:leftChars="0" w:left="0" w:rightChars="0" w:right="0" w:firstLineChars="0" w:firstLine="0"/>
              <w:spacing w:line="240" w:lineRule="atLeast"/>
            </w:pPr>
            <w:r>
              <w:t>100.10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0.2196</w:t>
            </w:r>
          </w:p>
        </w:tc>
        <w:tc>
          <w:tcPr>
            <w:tcW w:w="507" w:type="pct"/>
            <w:vAlign w:val="center"/>
          </w:tcPr>
          <w:p w:rsidR="0018722C">
            <w:pPr>
              <w:pStyle w:val="affff9"/>
              <w:topLinePunct/>
              <w:ind w:leftChars="0" w:left="0" w:rightChars="0" w:right="0" w:firstLineChars="0" w:firstLine="0"/>
              <w:spacing w:line="240" w:lineRule="atLeast"/>
            </w:pPr>
            <w:r>
              <w:t>8.03</w:t>
            </w:r>
          </w:p>
        </w:tc>
        <w:tc>
          <w:tcPr>
            <w:tcW w:w="933" w:type="pct"/>
            <w:vAlign w:val="center"/>
          </w:tcPr>
          <w:p w:rsidR="0018722C">
            <w:pPr>
              <w:pStyle w:val="affff9"/>
              <w:topLinePunct/>
              <w:ind w:leftChars="0" w:left="0" w:rightChars="0" w:right="0" w:firstLineChars="0" w:firstLine="0"/>
              <w:spacing w:line="240" w:lineRule="atLeast"/>
            </w:pPr>
            <w:r>
              <w:t>100.38</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0.2194</w:t>
            </w:r>
          </w:p>
        </w:tc>
        <w:tc>
          <w:tcPr>
            <w:tcW w:w="507" w:type="pct"/>
            <w:vAlign w:val="center"/>
          </w:tcPr>
          <w:p w:rsidR="0018722C">
            <w:pPr>
              <w:pStyle w:val="affff9"/>
              <w:topLinePunct/>
              <w:ind w:leftChars="0" w:left="0" w:rightChars="0" w:right="0" w:firstLineChars="0" w:firstLine="0"/>
              <w:spacing w:line="240" w:lineRule="atLeast"/>
            </w:pPr>
            <w:r>
              <w:t>8.02</w:t>
            </w:r>
          </w:p>
        </w:tc>
        <w:tc>
          <w:tcPr>
            <w:tcW w:w="933" w:type="pct"/>
            <w:vAlign w:val="center"/>
          </w:tcPr>
          <w:p w:rsidR="0018722C">
            <w:pPr>
              <w:pStyle w:val="affff9"/>
              <w:topLinePunct/>
              <w:ind w:leftChars="0" w:left="0" w:rightChars="0" w:right="0" w:firstLineChars="0" w:firstLine="0"/>
              <w:spacing w:line="240" w:lineRule="atLeast"/>
            </w:pPr>
            <w:r>
              <w:t>100.25</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ffff9"/>
              <w:topLinePunct/>
              <w:ind w:leftChars="0" w:left="0" w:rightChars="0" w:right="0" w:firstLineChars="0" w:firstLine="0"/>
              <w:spacing w:line="240" w:lineRule="atLeast"/>
            </w:pPr>
            <w:r>
              <w:t>8</w:t>
            </w:r>
          </w:p>
        </w:tc>
        <w:tc>
          <w:tcPr>
            <w:tcW w:w="693" w:type="pct"/>
            <w:vAlign w:val="center"/>
          </w:tcPr>
          <w:p w:rsidR="0018722C">
            <w:pPr>
              <w:pStyle w:val="a5"/>
              <w:topLinePunct/>
              <w:ind w:leftChars="0" w:left="0" w:rightChars="0" w:right="0" w:firstLineChars="0" w:firstLine="0"/>
              <w:spacing w:line="240" w:lineRule="atLeast"/>
            </w:pPr>
          </w:p>
        </w:tc>
        <w:tc>
          <w:tcPr>
            <w:tcW w:w="507" w:type="pct"/>
            <w:vAlign w:val="center"/>
          </w:tcPr>
          <w:p w:rsidR="0018722C">
            <w:pPr>
              <w:pStyle w:val="a5"/>
              <w:topLinePunct/>
              <w:ind w:leftChars="0" w:left="0" w:rightChars="0" w:right="0" w:firstLineChars="0" w:firstLine="0"/>
              <w:spacing w:line="240" w:lineRule="atLeast"/>
            </w:pPr>
          </w:p>
        </w:tc>
        <w:tc>
          <w:tcPr>
            <w:tcW w:w="933" w:type="pct"/>
            <w:vAlign w:val="center"/>
          </w:tcPr>
          <w:p w:rsidR="0018722C">
            <w:pPr>
              <w:pStyle w:val="a5"/>
              <w:topLinePunct/>
              <w:ind w:leftChars="0" w:left="0" w:rightChars="0" w:right="0" w:firstLineChars="0" w:firstLine="0"/>
              <w:spacing w:line="240" w:lineRule="atLeast"/>
            </w:pPr>
          </w:p>
        </w:tc>
        <w:tc>
          <w:tcPr>
            <w:tcW w:w="974" w:type="pct"/>
            <w:vAlign w:val="center"/>
          </w:tcPr>
          <w:p w:rsidR="0018722C">
            <w:pPr>
              <w:pStyle w:val="a5"/>
              <w:topLinePunct/>
              <w:ind w:leftChars="0" w:left="0" w:rightChars="0" w:right="0" w:firstLineChars="0" w:firstLine="0"/>
              <w:spacing w:line="240" w:lineRule="atLeast"/>
            </w:pPr>
            <w:r>
              <w:t>99.96±1.20</w:t>
            </w:r>
          </w:p>
        </w:tc>
        <w:tc>
          <w:tcPr>
            <w:tcW w:w="770" w:type="pct"/>
            <w:vAlign w:val="center"/>
          </w:tcPr>
          <w:p w:rsidR="0018722C">
            <w:pPr>
              <w:pStyle w:val="affff9"/>
              <w:topLinePunct/>
              <w:ind w:leftChars="0" w:left="0" w:rightChars="0" w:right="0" w:firstLineChars="0" w:firstLine="0"/>
              <w:spacing w:line="240" w:lineRule="atLeast"/>
            </w:pPr>
            <w:r>
              <w:t>1.19</w:t>
            </w: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0.2209</w:t>
            </w:r>
          </w:p>
        </w:tc>
        <w:tc>
          <w:tcPr>
            <w:tcW w:w="507" w:type="pct"/>
            <w:vAlign w:val="center"/>
          </w:tcPr>
          <w:p w:rsidR="0018722C">
            <w:pPr>
              <w:pStyle w:val="affff9"/>
              <w:topLinePunct/>
              <w:ind w:leftChars="0" w:left="0" w:rightChars="0" w:right="0" w:firstLineChars="0" w:firstLine="0"/>
              <w:spacing w:line="240" w:lineRule="atLeast"/>
            </w:pPr>
            <w:r>
              <w:t>8.10</w:t>
            </w:r>
          </w:p>
        </w:tc>
        <w:tc>
          <w:tcPr>
            <w:tcW w:w="933" w:type="pct"/>
            <w:vAlign w:val="center"/>
          </w:tcPr>
          <w:p w:rsidR="0018722C">
            <w:pPr>
              <w:pStyle w:val="affff9"/>
              <w:topLinePunct/>
              <w:ind w:leftChars="0" w:left="0" w:rightChars="0" w:right="0" w:firstLineChars="0" w:firstLine="0"/>
              <w:spacing w:line="240" w:lineRule="atLeast"/>
            </w:pPr>
            <w:r>
              <w:t>101.30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0.2188</w:t>
            </w:r>
          </w:p>
        </w:tc>
        <w:tc>
          <w:tcPr>
            <w:tcW w:w="507" w:type="pct"/>
            <w:vAlign w:val="center"/>
          </w:tcPr>
          <w:p w:rsidR="0018722C">
            <w:pPr>
              <w:pStyle w:val="affff9"/>
              <w:topLinePunct/>
              <w:ind w:leftChars="0" w:left="0" w:rightChars="0" w:right="0" w:firstLineChars="0" w:firstLine="0"/>
              <w:spacing w:line="240" w:lineRule="atLeast"/>
            </w:pPr>
            <w:r>
              <w:t>7.99</w:t>
            </w:r>
          </w:p>
        </w:tc>
        <w:tc>
          <w:tcPr>
            <w:tcW w:w="933" w:type="pct"/>
            <w:vAlign w:val="center"/>
          </w:tcPr>
          <w:p w:rsidR="0018722C">
            <w:pPr>
              <w:pStyle w:val="affff9"/>
              <w:topLinePunct/>
              <w:ind w:leftChars="0" w:left="0" w:rightChars="0" w:right="0" w:firstLineChars="0" w:firstLine="0"/>
              <w:spacing w:line="240" w:lineRule="atLeast"/>
            </w:pPr>
            <w:r>
              <w:t>99.88</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0.2156</w:t>
            </w:r>
          </w:p>
        </w:tc>
        <w:tc>
          <w:tcPr>
            <w:tcW w:w="507" w:type="pct"/>
            <w:vAlign w:val="center"/>
          </w:tcPr>
          <w:p w:rsidR="0018722C">
            <w:pPr>
              <w:pStyle w:val="affff9"/>
              <w:topLinePunct/>
              <w:ind w:leftChars="0" w:left="0" w:rightChars="0" w:right="0" w:firstLineChars="0" w:firstLine="0"/>
              <w:spacing w:line="240" w:lineRule="atLeast"/>
            </w:pPr>
            <w:r>
              <w:t>7.82</w:t>
            </w:r>
          </w:p>
        </w:tc>
        <w:tc>
          <w:tcPr>
            <w:tcW w:w="933" w:type="pct"/>
            <w:vAlign w:val="center"/>
          </w:tcPr>
          <w:p w:rsidR="0018722C">
            <w:pPr>
              <w:pStyle w:val="affff9"/>
              <w:topLinePunct/>
              <w:ind w:leftChars="0" w:left="0" w:rightChars="0" w:right="0" w:firstLineChars="0" w:firstLine="0"/>
              <w:spacing w:line="240" w:lineRule="atLeast"/>
            </w:pPr>
            <w:r>
              <w:t>97.75</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0.3712</w:t>
            </w:r>
          </w:p>
        </w:tc>
        <w:tc>
          <w:tcPr>
            <w:tcW w:w="507" w:type="pct"/>
            <w:vAlign w:val="center"/>
          </w:tcPr>
          <w:p w:rsidR="0018722C">
            <w:pPr>
              <w:pStyle w:val="affff9"/>
              <w:topLinePunct/>
              <w:ind w:leftChars="0" w:left="0" w:rightChars="0" w:right="0" w:firstLineChars="0" w:firstLine="0"/>
              <w:spacing w:line="240" w:lineRule="atLeast"/>
            </w:pPr>
            <w:r>
              <w:t>16.01</w:t>
            </w:r>
          </w:p>
        </w:tc>
        <w:tc>
          <w:tcPr>
            <w:tcW w:w="933" w:type="pct"/>
            <w:vAlign w:val="center"/>
          </w:tcPr>
          <w:p w:rsidR="0018722C">
            <w:pPr>
              <w:pStyle w:val="affff9"/>
              <w:topLinePunct/>
              <w:ind w:leftChars="0" w:left="0" w:rightChars="0" w:right="0" w:firstLineChars="0" w:firstLine="0"/>
              <w:spacing w:line="240" w:lineRule="atLeast"/>
            </w:pPr>
            <w:r>
              <w:t>100.10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0.3720</w:t>
            </w:r>
          </w:p>
        </w:tc>
        <w:tc>
          <w:tcPr>
            <w:tcW w:w="507" w:type="pct"/>
            <w:vAlign w:val="center"/>
          </w:tcPr>
          <w:p w:rsidR="0018722C">
            <w:pPr>
              <w:pStyle w:val="affff9"/>
              <w:topLinePunct/>
              <w:ind w:leftChars="0" w:left="0" w:rightChars="0" w:right="0" w:firstLineChars="0" w:firstLine="0"/>
              <w:spacing w:line="240" w:lineRule="atLeast"/>
            </w:pPr>
            <w:r>
              <w:t>16.05</w:t>
            </w:r>
          </w:p>
        </w:tc>
        <w:tc>
          <w:tcPr>
            <w:tcW w:w="933" w:type="pct"/>
            <w:vAlign w:val="center"/>
          </w:tcPr>
          <w:p w:rsidR="0018722C">
            <w:pPr>
              <w:pStyle w:val="affff9"/>
              <w:topLinePunct/>
              <w:ind w:leftChars="0" w:left="0" w:rightChars="0" w:right="0" w:firstLineChars="0" w:firstLine="0"/>
              <w:spacing w:line="240" w:lineRule="atLeast"/>
            </w:pPr>
            <w:r>
              <w:t>100.31</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16</w:t>
            </w:r>
          </w:p>
        </w:tc>
        <w:tc>
          <w:tcPr>
            <w:tcW w:w="693" w:type="pct"/>
            <w:vAlign w:val="center"/>
          </w:tcPr>
          <w:p w:rsidR="0018722C">
            <w:pPr>
              <w:pStyle w:val="affff9"/>
              <w:topLinePunct/>
              <w:ind w:leftChars="0" w:left="0" w:rightChars="0" w:right="0" w:firstLineChars="0" w:firstLine="0"/>
              <w:spacing w:line="240" w:lineRule="atLeast"/>
            </w:pPr>
            <w:r>
              <w:t>0.3733</w:t>
            </w:r>
          </w:p>
        </w:tc>
        <w:tc>
          <w:tcPr>
            <w:tcW w:w="507" w:type="pct"/>
            <w:vAlign w:val="center"/>
          </w:tcPr>
          <w:p w:rsidR="0018722C">
            <w:pPr>
              <w:pStyle w:val="affff9"/>
              <w:topLinePunct/>
              <w:ind w:leftChars="0" w:left="0" w:rightChars="0" w:right="0" w:firstLineChars="0" w:firstLine="0"/>
              <w:spacing w:line="240" w:lineRule="atLeast"/>
            </w:pPr>
            <w:r>
              <w:t>16.12</w:t>
            </w:r>
          </w:p>
        </w:tc>
        <w:tc>
          <w:tcPr>
            <w:tcW w:w="933" w:type="pct"/>
            <w:vAlign w:val="center"/>
          </w:tcPr>
          <w:p w:rsidR="0018722C">
            <w:pPr>
              <w:pStyle w:val="affff9"/>
              <w:topLinePunct/>
              <w:ind w:leftChars="0" w:left="0" w:rightChars="0" w:right="0" w:firstLineChars="0" w:firstLine="0"/>
              <w:spacing w:line="240" w:lineRule="atLeast"/>
            </w:pPr>
            <w:r>
              <w:t>100.75</w:t>
            </w:r>
          </w:p>
        </w:tc>
        <w:tc>
          <w:tcPr>
            <w:tcW w:w="974"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100.73±0.56</w:t>
            </w:r>
          </w:p>
        </w:tc>
        <w:tc>
          <w:tcPr>
            <w:tcW w:w="770"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0.56</w:t>
            </w: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0.3746</w:t>
            </w:r>
          </w:p>
        </w:tc>
        <w:tc>
          <w:tcPr>
            <w:tcW w:w="507" w:type="pct"/>
            <w:vAlign w:val="center"/>
          </w:tcPr>
          <w:p w:rsidR="0018722C">
            <w:pPr>
              <w:pStyle w:val="affff9"/>
              <w:topLinePunct/>
              <w:ind w:leftChars="0" w:left="0" w:rightChars="0" w:right="0" w:firstLineChars="0" w:firstLine="0"/>
              <w:spacing w:line="240" w:lineRule="atLeast"/>
            </w:pPr>
            <w:r>
              <w:t>16.19</w:t>
            </w:r>
          </w:p>
        </w:tc>
        <w:tc>
          <w:tcPr>
            <w:tcW w:w="933" w:type="pct"/>
            <w:vAlign w:val="center"/>
          </w:tcPr>
          <w:p w:rsidR="0018722C">
            <w:pPr>
              <w:pStyle w:val="affff9"/>
              <w:topLinePunct/>
              <w:ind w:leftChars="0" w:left="0" w:rightChars="0" w:right="0" w:firstLineChars="0" w:firstLine="0"/>
              <w:spacing w:line="240" w:lineRule="atLeast"/>
            </w:pPr>
            <w:r>
              <w:t>101.20</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Pr>
          <w:p w:rsidR="0018722C">
            <w:pPr>
              <w:pStyle w:val="ac"/>
              <w:topLinePunct/>
              <w:ind w:leftChars="0" w:left="0" w:rightChars="0" w:right="0" w:firstLineChars="0" w:firstLine="0"/>
              <w:spacing w:line="240" w:lineRule="atLeast"/>
            </w:pPr>
          </w:p>
        </w:tc>
        <w:tc>
          <w:tcPr>
            <w:tcW w:w="693" w:type="pct"/>
            <w:vAlign w:val="center"/>
          </w:tcPr>
          <w:p w:rsidR="0018722C">
            <w:pPr>
              <w:pStyle w:val="affff9"/>
              <w:topLinePunct/>
              <w:ind w:leftChars="0" w:left="0" w:rightChars="0" w:right="0" w:firstLineChars="0" w:firstLine="0"/>
              <w:spacing w:line="240" w:lineRule="atLeast"/>
            </w:pPr>
            <w:r>
              <w:t>0.3758</w:t>
            </w:r>
          </w:p>
        </w:tc>
        <w:tc>
          <w:tcPr>
            <w:tcW w:w="507" w:type="pct"/>
            <w:vAlign w:val="center"/>
          </w:tcPr>
          <w:p w:rsidR="0018722C">
            <w:pPr>
              <w:pStyle w:val="affff9"/>
              <w:topLinePunct/>
              <w:ind w:leftChars="0" w:left="0" w:rightChars="0" w:right="0" w:firstLineChars="0" w:firstLine="0"/>
              <w:spacing w:line="240" w:lineRule="atLeast"/>
            </w:pPr>
            <w:r>
              <w:t>16.25</w:t>
            </w:r>
          </w:p>
        </w:tc>
        <w:tc>
          <w:tcPr>
            <w:tcW w:w="933" w:type="pct"/>
            <w:vAlign w:val="center"/>
          </w:tcPr>
          <w:p w:rsidR="0018722C">
            <w:pPr>
              <w:pStyle w:val="affff9"/>
              <w:topLinePunct/>
              <w:ind w:leftChars="0" w:left="0" w:rightChars="0" w:right="0" w:firstLineChars="0" w:firstLine="0"/>
              <w:spacing w:line="240" w:lineRule="atLeast"/>
            </w:pPr>
            <w:r>
              <w:t>101.56</w:t>
            </w:r>
          </w:p>
        </w:tc>
        <w:tc>
          <w:tcPr>
            <w:tcW w:w="974" w:type="pct"/>
            <w:vAlign w:val="center"/>
          </w:tcPr>
          <w:p w:rsidR="0018722C">
            <w:pPr>
              <w:pStyle w:val="a5"/>
              <w:topLinePunct/>
              <w:ind w:leftChars="0" w:left="0" w:rightChars="0" w:right="0" w:firstLineChars="0" w:firstLine="0"/>
              <w:spacing w:line="240" w:lineRule="atLeast"/>
            </w:pPr>
          </w:p>
        </w:tc>
        <w:tc>
          <w:tcPr>
            <w:tcW w:w="770" w:type="pct"/>
            <w:vAlign w:val="center"/>
          </w:tcPr>
          <w:p w:rsidR="0018722C">
            <w:pPr>
              <w:pStyle w:val="ad"/>
              <w:topLinePunct/>
              <w:ind w:leftChars="0" w:left="0" w:rightChars="0" w:right="0" w:firstLineChars="0" w:firstLine="0"/>
              <w:spacing w:line="240" w:lineRule="atLeast"/>
            </w:pPr>
          </w:p>
        </w:tc>
      </w:tr>
      <w:tr>
        <w:tc>
          <w:tcPr>
            <w:tcW w:w="1123"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693" w:type="pct"/>
            <w:vAlign w:val="center"/>
            <w:tcBorders>
              <w:top w:val="single" w:sz="4" w:space="0" w:color="auto"/>
            </w:tcBorders>
          </w:tcPr>
          <w:p w:rsidR="0018722C">
            <w:pPr>
              <w:pStyle w:val="affff9"/>
              <w:topLinePunct/>
              <w:ind w:leftChars="0" w:left="0" w:rightChars="0" w:right="0" w:firstLineChars="0" w:firstLine="0"/>
              <w:spacing w:line="240" w:lineRule="atLeast"/>
            </w:pPr>
            <w:r>
              <w:t>0.3725</w:t>
            </w:r>
          </w:p>
        </w:tc>
        <w:tc>
          <w:tcPr>
            <w:tcW w:w="507" w:type="pct"/>
            <w:vAlign w:val="center"/>
            <w:tcBorders>
              <w:top w:val="single" w:sz="4" w:space="0" w:color="auto"/>
            </w:tcBorders>
          </w:tcPr>
          <w:p w:rsidR="0018722C">
            <w:pPr>
              <w:pStyle w:val="affff9"/>
              <w:topLinePunct/>
              <w:ind w:leftChars="0" w:left="0" w:rightChars="0" w:right="0" w:firstLineChars="0" w:firstLine="0"/>
              <w:spacing w:line="240" w:lineRule="atLeast"/>
            </w:pPr>
            <w:r>
              <w:t>16.08</w:t>
            </w:r>
          </w:p>
        </w:tc>
        <w:tc>
          <w:tcPr>
            <w:tcW w:w="933" w:type="pct"/>
            <w:vAlign w:val="center"/>
            <w:tcBorders>
              <w:top w:val="single" w:sz="4" w:space="0" w:color="auto"/>
            </w:tcBorders>
          </w:tcPr>
          <w:p w:rsidR="0018722C">
            <w:pPr>
              <w:pStyle w:val="affff9"/>
              <w:topLinePunct/>
              <w:ind w:leftChars="0" w:left="0" w:rightChars="0" w:right="0" w:firstLineChars="0" w:firstLine="0"/>
              <w:spacing w:line="240" w:lineRule="atLeast"/>
            </w:pPr>
            <w:r>
              <w:t>1.005</w:t>
            </w:r>
          </w:p>
        </w:tc>
        <w:tc>
          <w:tcPr>
            <w:tcW w:w="974"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70"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topLinePunct/>
        <w:pStyle w:val="affa"/>
      </w:pPr>
    </w:p>
    <w:p w:rsidR="0018722C">
      <w:pPr>
        <w:topLinePunct/>
      </w:pPr>
      <w:r>
        <w:rPr>
          <w:rFonts w:cstheme="minorBidi" w:hAnsiTheme="minorHAnsi" w:eastAsiaTheme="minorHAnsi" w:asciiTheme="minorHAnsi" w:ascii="Times New Roman"/>
        </w:rPr>
        <w:t>26</w:t>
      </w:r>
    </w:p>
    <w:p w:rsidR="0018722C">
      <w:pPr>
        <w:topLinePunct/>
      </w:pPr>
      <w:bookmarkStart w:name="_bookmark19" w:id="46"/>
      <w:bookmarkEnd w:id="46"/>
      <w:r>
        <w:t>由上表可知，</w:t>
      </w:r>
      <w:r>
        <w:rPr>
          <w:rFonts w:ascii="Times New Roman" w:hAnsi="Times New Roman" w:eastAsia="Times New Roman"/>
        </w:rPr>
        <w:t>GA</w:t>
      </w:r>
      <w:r>
        <w:t>在高、中、低三种浓度的平均回收率分别为</w:t>
      </w:r>
      <w:r>
        <w:t>（</w:t>
      </w:r>
      <w:r>
        <w:rPr>
          <w:rFonts w:ascii="Times New Roman" w:hAnsi="Times New Roman" w:eastAsia="Times New Roman"/>
        </w:rPr>
        <w:t>100.73±0.56</w:t>
      </w:r>
      <w:r>
        <w:t>）</w:t>
      </w:r>
      <w:r>
        <w:rPr>
          <w:rFonts w:ascii="Times New Roman" w:hAnsi="Times New Roman" w:eastAsia="Times New Roman"/>
        </w:rPr>
        <w:t>%</w:t>
      </w:r>
      <w:r>
        <w:t>、</w:t>
      </w:r>
    </w:p>
    <w:p w:rsidR="0018722C">
      <w:pPr>
        <w:topLinePunct/>
      </w:pPr>
      <w:r>
        <w:t>（</w:t>
      </w:r>
      <w:r>
        <w:rPr>
          <w:rFonts w:ascii="Times New Roman" w:hAnsi="Times New Roman" w:eastAsia="Times New Roman"/>
        </w:rPr>
        <w:t>99.96±1.20</w:t>
      </w:r>
      <w:r>
        <w:t>）</w:t>
      </w:r>
      <w:r>
        <w:rPr>
          <w:rFonts w:ascii="Times New Roman" w:hAnsi="Times New Roman" w:eastAsia="Times New Roman"/>
        </w:rPr>
        <w:t>%</w:t>
      </w:r>
      <w:r>
        <w:t>、</w:t>
      </w:r>
      <w:r>
        <w:rPr>
          <w:spacing w:val="-2"/>
        </w:rPr>
        <w:t>(</w:t>
      </w:r>
      <w:r>
        <w:rPr>
          <w:rFonts w:ascii="Times New Roman" w:hAnsi="Times New Roman" w:eastAsia="Times New Roman"/>
          <w:spacing w:val="-2"/>
        </w:rPr>
        <w:t>100.83±1.91</w:t>
      </w:r>
      <w:r>
        <w:rPr>
          <w:spacing w:val="-2"/>
        </w:rPr>
        <w:t>)</w:t>
      </w:r>
      <w:r w:rsidR="004B696B">
        <w:rPr>
          <w:spacing w:val="-2"/>
        </w:rPr>
        <w:t xml:space="preserve"> </w:t>
      </w:r>
      <w:r>
        <w:rPr>
          <w:rFonts w:ascii="Times New Roman" w:hAnsi="Times New Roman" w:eastAsia="Times New Roman"/>
        </w:rPr>
        <w:t>%</w:t>
      </w:r>
      <w:r>
        <w:t>，相对标准偏差分别为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56%</w:t>
      </w:r>
      <w:r>
        <w:t>、</w:t>
      </w:r>
      <w:r>
        <w:rPr>
          <w:rFonts w:ascii="Times New Roman" w:hAnsi="Times New Roman" w:eastAsia="Times New Roman"/>
        </w:rPr>
        <w:t>1.19%</w:t>
      </w:r>
      <w:r>
        <w:t>、</w:t>
      </w:r>
      <w:r>
        <w:rPr>
          <w:rFonts w:ascii="Times New Roman" w:hAnsi="Times New Roman" w:eastAsia="Times New Roman"/>
        </w:rPr>
        <w:t>1.90%</w:t>
      </w:r>
      <w:r>
        <w:t>均小</w:t>
      </w:r>
      <w:r>
        <w:t>于</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0%</w:t>
      </w:r>
      <w:r>
        <w:t>，表明紫外分光光度法测定</w:t>
      </w:r>
      <w:r>
        <w:rPr>
          <w:rFonts w:ascii="Times New Roman" w:hAnsi="Times New Roman" w:eastAsia="Times New Roman"/>
        </w:rPr>
        <w:t>GA</w:t>
      </w:r>
      <w:r>
        <w:t>含量，其准确度高。</w:t>
      </w:r>
    </w:p>
    <w:p w:rsidR="0018722C">
      <w:pPr>
        <w:pStyle w:val="Heading3"/>
        <w:topLinePunct/>
        <w:ind w:left="200" w:hangingChars="200" w:hanging="200"/>
      </w:pPr>
      <w:bookmarkStart w:id="383506" w:name="_Toc686383506"/>
      <w:r>
        <w:rPr>
          <w:b/>
        </w:rPr>
        <w:t>2.3</w:t>
      </w:r>
      <w:r>
        <w:t xml:space="preserve"> </w:t>
      </w:r>
      <w:r>
        <w:t>甘草次酸类脂囊泡包封率的测定</w:t>
      </w:r>
      <w:bookmarkEnd w:id="383506"/>
    </w:p>
    <w:p w:rsidR="0018722C">
      <w:pPr>
        <w:pStyle w:val="4"/>
        <w:topLinePunct/>
        <w:ind w:left="200" w:hangingChars="200" w:hanging="200"/>
      </w:pPr>
      <w:r>
        <w:t>2.3.1</w:t>
      </w:r>
      <w:r>
        <w:t xml:space="preserve"> </w:t>
      </w:r>
      <w:r>
        <w:t>反透析时间的确定</w:t>
      </w:r>
    </w:p>
    <w:p w:rsidR="0018722C">
      <w:pPr>
        <w:topLinePunct/>
      </w:pPr>
      <w:r>
        <w:t>精密量取</w:t>
      </w:r>
      <w:r>
        <w:rPr>
          <w:rFonts w:ascii="Times New Roman" w:eastAsia="Times New Roman"/>
        </w:rPr>
        <w:t>3</w:t>
      </w:r>
      <w:r>
        <w:rPr>
          <w:rFonts w:ascii="Times New Roman" w:eastAsia="Times New Roman"/>
        </w:rPr>
        <w:t> mL</w:t>
      </w:r>
      <w:r>
        <w:t>的</w:t>
      </w:r>
      <w:r>
        <w:rPr>
          <w:rFonts w:ascii="Times New Roman" w:eastAsia="Times New Roman"/>
        </w:rPr>
        <w:t>GA-Ni</w:t>
      </w:r>
      <w:r>
        <w:t>混悬溶液，置于</w:t>
      </w:r>
      <w:r>
        <w:rPr>
          <w:rFonts w:ascii="Times New Roman" w:eastAsia="Times New Roman"/>
        </w:rPr>
        <w:t>100 </w:t>
      </w:r>
      <w:r>
        <w:rPr>
          <w:rFonts w:ascii="Times New Roman" w:eastAsia="Times New Roman"/>
        </w:rPr>
        <w:t>mL</w:t>
      </w:r>
      <w:r>
        <w:t>的容量瓶中，用乙醇定容，转移</w:t>
      </w:r>
      <w:r>
        <w:t>至锥形瓶中。再精密量取乙醇</w:t>
      </w:r>
      <w:r>
        <w:rPr>
          <w:rFonts w:ascii="Times New Roman" w:eastAsia="Times New Roman"/>
        </w:rPr>
        <w:t>6 mL</w:t>
      </w:r>
      <w:r>
        <w:t>，置于已处理的透析袋中，两端扎紧，室温下磁力</w:t>
      </w:r>
      <w:r>
        <w:t>搅拌。在透析过程中，分别于</w:t>
      </w:r>
      <w:r>
        <w:rPr>
          <w:rFonts w:ascii="Times New Roman" w:eastAsia="Times New Roman"/>
        </w:rPr>
        <w:t>1</w:t>
      </w:r>
      <w:r>
        <w:t>、</w:t>
      </w:r>
      <w:r>
        <w:rPr>
          <w:rFonts w:ascii="Times New Roman" w:eastAsia="Times New Roman"/>
        </w:rPr>
        <w:t>2</w:t>
      </w:r>
      <w:r>
        <w:t>、</w:t>
      </w:r>
      <w:r>
        <w:rPr>
          <w:rFonts w:ascii="Times New Roman" w:eastAsia="Times New Roman"/>
        </w:rPr>
        <w:t>4</w:t>
      </w:r>
      <w:r>
        <w:t>、</w:t>
      </w:r>
      <w:r>
        <w:rPr>
          <w:rFonts w:ascii="Times New Roman" w:eastAsia="Times New Roman"/>
        </w:rPr>
        <w:t>6</w:t>
      </w:r>
      <w:r>
        <w:t>、</w:t>
      </w:r>
      <w:r>
        <w:rPr>
          <w:rFonts w:ascii="Times New Roman" w:eastAsia="Times New Roman"/>
        </w:rPr>
        <w:t>8</w:t>
      </w:r>
      <w:r>
        <w:t>、</w:t>
      </w:r>
      <w:r>
        <w:rPr>
          <w:rFonts w:ascii="Times New Roman" w:eastAsia="Times New Roman"/>
        </w:rPr>
        <w:t>10 h</w:t>
      </w:r>
      <w:r>
        <w:t>吸取透析袋内的透析液</w:t>
      </w:r>
      <w:r>
        <w:rPr>
          <w:rFonts w:ascii="Times New Roman" w:eastAsia="Times New Roman"/>
        </w:rPr>
        <w:t>3 </w:t>
      </w:r>
      <w:r>
        <w:rPr>
          <w:rFonts w:ascii="Times New Roman" w:eastAsia="Times New Roman"/>
        </w:rPr>
        <w:t>mL</w:t>
      </w:r>
      <w:r>
        <w:t>，同时</w:t>
      </w:r>
      <w:r>
        <w:t>在透析袋内补充</w:t>
      </w:r>
      <w:r>
        <w:rPr>
          <w:rFonts w:ascii="Times New Roman" w:eastAsia="Times New Roman"/>
        </w:rPr>
        <w:t>3 </w:t>
      </w:r>
      <w:r>
        <w:rPr>
          <w:rFonts w:ascii="Times New Roman" w:eastAsia="Times New Roman"/>
        </w:rPr>
        <w:t>mL</w:t>
      </w:r>
      <w:r>
        <w:t>乙醇，测定其游离的药物浓度，计算包封率</w:t>
      </w:r>
      <w:r>
        <w:rPr>
          <w:rFonts w:ascii="Times New Roman" w:eastAsia="Times New Roman"/>
          <w:vertAlign w:val="superscript"/>
        </w:rPr>
        <w:t>[</w:t>
      </w:r>
      <w:r>
        <w:rPr>
          <w:rFonts w:ascii="Times New Roman" w:eastAsia="Times New Roman"/>
          <w:vertAlign w:val="superscript"/>
        </w:rPr>
        <w:t xml:space="preserve">37</w:t>
      </w:r>
      <w:r>
        <w:rPr>
          <w:rFonts w:ascii="Times New Roman" w:eastAsia="Times New Roman"/>
          <w:vertAlign w:val="superscript"/>
        </w:rPr>
        <w:t>]</w:t>
      </w:r>
      <w:r>
        <w:t>。药物包封率的变</w:t>
      </w:r>
      <w:r>
        <w:t>化曲线见</w:t>
      </w:r>
      <w:r>
        <w:t>图</w:t>
      </w:r>
      <w:r>
        <w:rPr>
          <w:rFonts w:ascii="Times New Roman" w:eastAsia="Times New Roman"/>
        </w:rPr>
        <w:t>3-2</w:t>
      </w:r>
      <w:r>
        <w:t>。</w:t>
      </w:r>
    </w:p>
    <w:p w:rsidR="0018722C">
      <w:pPr>
        <w:pStyle w:val="aff7"/>
        <w:topLinePunct/>
      </w:pPr>
      <w:r>
        <w:drawing>
          <wp:inline>
            <wp:extent cx="3367425" cy="1755457"/>
            <wp:effectExtent l="0" t="0" r="0" b="0"/>
            <wp:docPr id="15" name="image11.jpeg" descr=""/>
            <wp:cNvGraphicFramePr>
              <a:graphicFrameLocks noChangeAspect="1"/>
            </wp:cNvGraphicFramePr>
            <a:graphic>
              <a:graphicData uri="http://schemas.openxmlformats.org/drawingml/2006/picture">
                <pic:pic>
                  <pic:nvPicPr>
                    <pic:cNvPr id="16" name="image11.jpeg"/>
                    <pic:cNvPicPr/>
                  </pic:nvPicPr>
                  <pic:blipFill>
                    <a:blip r:embed="rId18" cstate="print"/>
                    <a:stretch>
                      <a:fillRect/>
                    </a:stretch>
                  </pic:blipFill>
                  <pic:spPr>
                    <a:xfrm>
                      <a:off x="0" y="0"/>
                      <a:ext cx="3367425" cy="1755457"/>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3-2  </w:t>
      </w:r>
      <w:r>
        <w:rPr>
          <w:kern w:val="2"/>
          <w:szCs w:val="22"/>
          <w:rFonts w:cstheme="minorBidi" w:hAnsiTheme="minorHAnsi" w:eastAsiaTheme="minorHAnsi" w:asciiTheme="minorHAnsi"/>
          <w:sz w:val="21"/>
        </w:rPr>
        <w:t>反透析平衡时间的考察</w:t>
      </w:r>
    </w:p>
    <w:p w:rsidR="0018722C">
      <w:pPr>
        <w:topLinePunct/>
      </w:pPr>
      <w:r>
        <w:t>由图可见，在</w:t>
      </w:r>
      <w:r>
        <w:rPr>
          <w:rFonts w:ascii="Times New Roman" w:eastAsia="Times New Roman"/>
        </w:rPr>
        <w:t>8 h</w:t>
      </w:r>
      <w:r>
        <w:t>时药物包封率已经达到最大值，且在</w:t>
      </w:r>
      <w:r>
        <w:rPr>
          <w:rFonts w:ascii="Times New Roman" w:eastAsia="Times New Roman"/>
        </w:rPr>
        <w:t>8-10 h</w:t>
      </w:r>
      <w:r>
        <w:t>时药物包封率不在发</w:t>
      </w:r>
      <w:r>
        <w:t>生变化，说明已达到平衡。故透析平衡时间为</w:t>
      </w:r>
      <w:r>
        <w:rPr>
          <w:rFonts w:ascii="Times New Roman" w:eastAsia="Times New Roman"/>
        </w:rPr>
        <w:t>8 h</w:t>
      </w:r>
      <w:r>
        <w:t>。</w:t>
      </w:r>
    </w:p>
    <w:p w:rsidR="0018722C">
      <w:pPr>
        <w:pStyle w:val="4"/>
        <w:topLinePunct/>
        <w:ind w:left="200" w:hangingChars="200" w:hanging="200"/>
      </w:pPr>
      <w:r>
        <w:t>2.3.2</w:t>
      </w:r>
      <w:r>
        <w:t xml:space="preserve"> </w:t>
      </w:r>
      <w:r>
        <w:t>GA-Ni</w:t>
      </w:r>
      <w:r/>
      <w:r>
        <w:t>包封率测定</w:t>
      </w:r>
    </w:p>
    <w:p w:rsidR="0018722C">
      <w:pPr>
        <w:topLinePunct/>
      </w:pPr>
      <w:r>
        <w:t>精密量取</w:t>
      </w:r>
      <w:r>
        <w:rPr>
          <w:rFonts w:ascii="Times New Roman" w:eastAsia="Times New Roman"/>
        </w:rPr>
        <w:t>GA-Ni</w:t>
      </w:r>
      <w:r>
        <w:t>混悬溶液</w:t>
      </w:r>
      <w:r>
        <w:rPr>
          <w:rFonts w:ascii="Times New Roman" w:eastAsia="Times New Roman"/>
        </w:rPr>
        <w:t>3 mL</w:t>
      </w:r>
      <w:r>
        <w:t>，置于</w:t>
      </w:r>
      <w:r>
        <w:rPr>
          <w:rFonts w:ascii="Times New Roman" w:eastAsia="Times New Roman"/>
        </w:rPr>
        <w:t>100 </w:t>
      </w:r>
      <w:r>
        <w:rPr>
          <w:rFonts w:ascii="Times New Roman" w:eastAsia="Times New Roman"/>
        </w:rPr>
        <w:t>mL</w:t>
      </w:r>
      <w:r>
        <w:t>的容量瓶中，用乙醇稀释并定容至</w:t>
      </w:r>
      <w:r>
        <w:t>刻度，再将此溶液转移至</w:t>
      </w:r>
      <w:r>
        <w:rPr>
          <w:rFonts w:ascii="Times New Roman" w:eastAsia="Times New Roman"/>
        </w:rPr>
        <w:t>100 </w:t>
      </w:r>
      <w:r>
        <w:rPr>
          <w:rFonts w:ascii="Times New Roman" w:eastAsia="Times New Roman"/>
        </w:rPr>
        <w:t>mL</w:t>
      </w:r>
      <w:r>
        <w:t>锥形瓶中。再精密量取乙醇</w:t>
      </w:r>
      <w:r>
        <w:rPr>
          <w:rFonts w:ascii="Times New Roman" w:eastAsia="Times New Roman"/>
        </w:rPr>
        <w:t>6 </w:t>
      </w:r>
      <w:r>
        <w:rPr>
          <w:rFonts w:ascii="Times New Roman" w:eastAsia="Times New Roman"/>
        </w:rPr>
        <w:t>mL</w:t>
      </w:r>
      <w:r>
        <w:t>，置于已处理过的透</w:t>
      </w:r>
      <w:r>
        <w:t>析袋中，两端扎紧，放入锥形瓶中，室温下磁力搅拌</w:t>
      </w:r>
      <w:r>
        <w:rPr>
          <w:rFonts w:ascii="Times New Roman" w:eastAsia="Times New Roman"/>
        </w:rPr>
        <w:t>8 h</w:t>
      </w:r>
      <w:r>
        <w:t>时取出透析袋内的透析液，按</w:t>
      </w:r>
      <w:r>
        <w:t>紫外分光光度法在</w:t>
      </w:r>
      <w:r>
        <w:rPr>
          <w:rFonts w:ascii="Times New Roman" w:eastAsia="Times New Roman"/>
        </w:rPr>
        <w:t>250 </w:t>
      </w:r>
      <w:r>
        <w:rPr>
          <w:rFonts w:ascii="Times New Roman" w:eastAsia="Times New Roman"/>
        </w:rPr>
        <w:t>nm</w:t>
      </w:r>
      <w:r>
        <w:t>处测定</w:t>
      </w:r>
      <w:r>
        <w:rPr>
          <w:rFonts w:ascii="Times New Roman" w:eastAsia="Times New Roman"/>
        </w:rPr>
        <w:t>GA</w:t>
      </w:r>
      <w:r>
        <w:t>吸光度，计算游离药物的浓度，计为</w:t>
      </w:r>
      <w:r>
        <w:rPr>
          <w:rFonts w:ascii="Times New Roman" w:eastAsia="Times New Roman"/>
        </w:rPr>
        <w:t>m</w:t>
      </w:r>
      <w:r>
        <w:rPr>
          <w:rFonts w:ascii="Times New Roman" w:eastAsia="Times New Roman"/>
        </w:rPr>
        <w:t>1</w:t>
      </w:r>
      <w:r>
        <w:t>，按以</w:t>
      </w:r>
      <w:r>
        <w:t>下公式计算：</w:t>
      </w:r>
    </w:p>
    <w:p w:rsidR="0018722C">
      <w:pPr>
        <w:topLinePunct/>
      </w:pPr>
      <w:r>
        <w:rPr>
          <w:rFonts w:ascii="Times New Roman" w:hAnsi="Times New Roman" w:eastAsia="Times New Roman"/>
        </w:rPr>
        <w:t>EE%=</w:t>
      </w:r>
      <w:r>
        <w:t>（</w:t>
      </w:r>
      <w:r>
        <w:rPr>
          <w:rFonts w:ascii="Times New Roman" w:hAnsi="Times New Roman" w:eastAsia="Times New Roman"/>
        </w:rPr>
        <w:t>1-W</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W</w:t>
      </w:r>
      <w:r>
        <w:t>）</w:t>
      </w:r>
      <w:r>
        <w:rPr>
          <w:rFonts w:ascii="Times New Roman" w:hAnsi="Times New Roman" w:eastAsia="Times New Roman"/>
        </w:rPr>
        <w:t>×100%</w:t>
      </w:r>
    </w:p>
    <w:p w:rsidR="0018722C">
      <w:pPr>
        <w:topLinePunct/>
      </w:pPr>
      <w:r>
        <w:t>其中，</w:t>
      </w:r>
      <w:r>
        <w:rPr>
          <w:rFonts w:ascii="Times New Roman" w:eastAsia="Times New Roman"/>
        </w:rPr>
        <w:t>EE%</w:t>
      </w:r>
      <w:r>
        <w:t>为包封率，</w:t>
      </w:r>
      <w:r>
        <w:rPr>
          <w:rFonts w:ascii="Times New Roman" w:eastAsia="Times New Roman"/>
        </w:rPr>
        <w:t>W</w:t>
      </w:r>
      <w:r>
        <w:rPr>
          <w:rFonts w:ascii="Times New Roman" w:eastAsia="Times New Roman"/>
        </w:rPr>
        <w:t>1</w:t>
      </w:r>
      <w:r>
        <w:t>为游离的药物的量，</w:t>
      </w:r>
      <w:r>
        <w:rPr>
          <w:rFonts w:ascii="Times New Roman" w:eastAsia="Times New Roman"/>
        </w:rPr>
        <w:t>W</w:t>
      </w:r>
      <w:r>
        <w:t>为</w:t>
      </w:r>
      <w:r>
        <w:rPr>
          <w:rFonts w:ascii="Times New Roman" w:eastAsia="Times New Roman"/>
        </w:rPr>
        <w:t>GA-Ni</w:t>
      </w:r>
      <w:r>
        <w:t>混悬溶液中药物的总量。</w:t>
      </w:r>
    </w:p>
    <w:p w:rsidR="0018722C">
      <w:pPr>
        <w:topLinePunct/>
      </w:pPr>
      <w:r>
        <w:rPr>
          <w:rFonts w:cstheme="minorBidi" w:hAnsiTheme="minorHAnsi" w:eastAsiaTheme="minorHAnsi" w:asciiTheme="minorHAnsi" w:ascii="Times New Roman"/>
        </w:rPr>
        <w:t>27</w:t>
      </w:r>
    </w:p>
    <w:p w:rsidR="0018722C">
      <w:pPr>
        <w:pStyle w:val="Heading3"/>
        <w:topLinePunct/>
        <w:ind w:left="200" w:hangingChars="200" w:hanging="200"/>
      </w:pPr>
      <w:bookmarkStart w:id="383507" w:name="_Toc686383507"/>
      <w:r>
        <w:rPr>
          <w:b/>
        </w:rPr>
        <w:t>2.4</w:t>
      </w:r>
      <w:r>
        <w:t xml:space="preserve"> </w:t>
      </w:r>
      <w:r>
        <w:t>单因素试验</w:t>
      </w:r>
      <w:bookmarkEnd w:id="383507"/>
    </w:p>
    <w:p w:rsidR="0018722C">
      <w:pPr>
        <w:pStyle w:val="4"/>
        <w:topLinePunct/>
        <w:ind w:left="200" w:hangingChars="200" w:hanging="200"/>
      </w:pPr>
      <w:r>
        <w:t>2.4.1</w:t>
      </w:r>
      <w:r>
        <w:t xml:space="preserve"> </w:t>
      </w:r>
      <w:r>
        <w:t>表面活性剂的选择</w:t>
      </w:r>
    </w:p>
    <w:p w:rsidR="0018722C">
      <w:pPr>
        <w:topLinePunct/>
      </w:pPr>
      <w:r>
        <w:t>表面活性剂和</w:t>
      </w:r>
      <w:r>
        <w:rPr>
          <w:rFonts w:ascii="Times New Roman" w:eastAsia="Times New Roman"/>
        </w:rPr>
        <w:t>Chol</w:t>
      </w:r>
      <w:r>
        <w:t>的浓度均为</w:t>
      </w:r>
      <w:r>
        <w:rPr>
          <w:rFonts w:ascii="Times New Roman" w:eastAsia="Times New Roman"/>
        </w:rPr>
        <w:t>0</w:t>
      </w:r>
      <w:r>
        <w:rPr>
          <w:rFonts w:ascii="Times New Roman" w:eastAsia="Times New Roman"/>
        </w:rPr>
        <w:t>.</w:t>
      </w:r>
      <w:r>
        <w:rPr>
          <w:rFonts w:ascii="Times New Roman" w:eastAsia="Times New Roman"/>
        </w:rPr>
        <w:t>1 </w:t>
      </w:r>
      <w:r>
        <w:rPr>
          <w:rFonts w:ascii="Times New Roman" w:eastAsia="Times New Roman"/>
        </w:rPr>
        <w:t>mg</w:t>
      </w:r>
      <w:r>
        <w:rPr>
          <w:rFonts w:ascii="Times New Roman" w:eastAsia="Times New Roman"/>
        </w:rPr>
        <w:t>/</w:t>
      </w:r>
      <w:r>
        <w:rPr>
          <w:rFonts w:ascii="Times New Roman" w:eastAsia="Times New Roman"/>
        </w:rPr>
        <w:t>mL</w:t>
      </w:r>
      <w:r>
        <w:rPr>
          <w:spacing w:val="-2"/>
        </w:rPr>
        <w:t xml:space="preserve">, </w:t>
      </w:r>
      <w:r>
        <w:rPr>
          <w:rFonts w:ascii="Times New Roman" w:eastAsia="Times New Roman"/>
        </w:rPr>
        <w:t>GA</w:t>
      </w:r>
      <w:r>
        <w:t>的浓度为</w:t>
      </w:r>
      <w:r>
        <w:rPr>
          <w:rFonts w:ascii="Times New Roman" w:eastAsia="Times New Roman"/>
        </w:rPr>
        <w:t>0</w:t>
      </w:r>
      <w:r>
        <w:rPr>
          <w:rFonts w:ascii="Times New Roman" w:eastAsia="Times New Roman"/>
        </w:rPr>
        <w:t>.</w:t>
      </w:r>
      <w:r>
        <w:rPr>
          <w:rFonts w:ascii="Times New Roman" w:eastAsia="Times New Roman"/>
        </w:rPr>
        <w:t>6 </w:t>
      </w:r>
      <w:r>
        <w:rPr>
          <w:rFonts w:ascii="Times New Roman" w:eastAsia="Times New Roman"/>
        </w:rPr>
        <w:t>mg</w:t>
      </w:r>
      <w:r>
        <w:rPr>
          <w:rFonts w:ascii="Times New Roman" w:eastAsia="Times New Roman"/>
        </w:rPr>
        <w:t>/</w:t>
      </w:r>
      <w:r>
        <w:rPr>
          <w:rFonts w:ascii="Times New Roman" w:eastAsia="Times New Roman"/>
        </w:rPr>
        <w:t>mL</w:t>
      </w:r>
      <w:r>
        <w:t>，表面活性剂：</w:t>
      </w:r>
    </w:p>
    <w:p w:rsidR="0018722C">
      <w:pPr>
        <w:topLinePunct/>
      </w:pPr>
      <w:r>
        <w:rPr>
          <w:rFonts w:ascii="Times New Roman" w:hAnsi="Times New Roman" w:eastAsia="Times New Roman"/>
        </w:rPr>
        <w:t>Chol=1</w:t>
      </w:r>
      <w:r>
        <w:t>∶</w:t>
      </w:r>
      <w:r>
        <w:rPr>
          <w:rFonts w:ascii="Times New Roman" w:hAnsi="Times New Roman" w:eastAsia="Times New Roman"/>
        </w:rPr>
        <w:t>1</w:t>
      </w:r>
      <w:r>
        <w:t>（</w:t>
      </w:r>
      <w:r>
        <w:rPr>
          <w:rFonts w:ascii="Times New Roman" w:hAnsi="Times New Roman" w:eastAsia="Times New Roman"/>
        </w:rPr>
        <w:t>v</w:t>
      </w:r>
      <w:r>
        <w:rPr>
          <w:rFonts w:ascii="Times New Roman" w:hAnsi="Times New Roman" w:eastAsia="Times New Roman"/>
        </w:rPr>
        <w:t>/</w:t>
      </w:r>
      <w:r>
        <w:rPr>
          <w:rFonts w:ascii="Times New Roman" w:hAnsi="Times New Roman" w:eastAsia="Times New Roman"/>
        </w:rPr>
        <w:t>v</w:t>
      </w:r>
      <w:r>
        <w:t>）</w:t>
      </w:r>
      <w:r>
        <w:t>，按“</w:t>
      </w:r>
      <w:r>
        <w:rPr>
          <w:rFonts w:ascii="Times New Roman" w:hAnsi="Times New Roman" w:eastAsia="Times New Roman"/>
        </w:rPr>
        <w:t>2.1</w:t>
      </w:r>
      <w:r>
        <w:t>”项下方法制备</w:t>
      </w:r>
      <w:r>
        <w:rPr>
          <w:rFonts w:ascii="Times New Roman" w:hAnsi="Times New Roman" w:eastAsia="Times New Roman"/>
        </w:rPr>
        <w:t>GA-Ni</w:t>
      </w:r>
      <w:r>
        <w:t>，按“</w:t>
      </w:r>
      <w:r>
        <w:rPr>
          <w:rFonts w:ascii="Times New Roman" w:hAnsi="Times New Roman" w:eastAsia="Times New Roman"/>
        </w:rPr>
        <w:t>2.3.2</w:t>
      </w:r>
      <w:r>
        <w:t>”项下方法测定包封率，</w:t>
      </w:r>
      <w:r w:rsidR="001852F3">
        <w:t xml:space="preserve">考察不同类型的表面活性剂及其配比对</w:t>
      </w:r>
      <w:r>
        <w:rPr>
          <w:rFonts w:ascii="Times New Roman" w:hAnsi="Times New Roman" w:eastAsia="Times New Roman"/>
        </w:rPr>
        <w:t>GA-Ni</w:t>
      </w:r>
      <w:r>
        <w:t>包封率的影响，见</w:t>
      </w:r>
      <w:r>
        <w:t>表</w:t>
      </w:r>
      <w:r>
        <w:rPr>
          <w:rFonts w:ascii="Times New Roman" w:hAnsi="Times New Roman" w:eastAsia="Times New Roman"/>
        </w:rPr>
        <w:t>3-4</w:t>
      </w:r>
      <w:r>
        <w:t>、</w:t>
      </w:r>
      <w:r>
        <w:rPr>
          <w:rFonts w:ascii="Times New Roman" w:hAnsi="Times New Roman" w:eastAsia="Times New Roman"/>
        </w:rPr>
        <w:t>3-5</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3-4  </w:t>
      </w:r>
      <w:r>
        <w:rPr>
          <w:rFonts w:cstheme="minorBidi" w:hAnsiTheme="minorHAnsi" w:eastAsiaTheme="minorHAnsi" w:asciiTheme="minorHAnsi"/>
        </w:rPr>
        <w:t>表面活性剂种类对</w:t>
      </w:r>
      <w:r>
        <w:rPr>
          <w:rFonts w:ascii="Times New Roman" w:eastAsia="Times New Roman" w:cstheme="minorBidi" w:hAnsiTheme="minorHAnsi"/>
        </w:rPr>
        <w:t>GA-Ni</w:t>
      </w:r>
      <w:r>
        <w:rPr>
          <w:rFonts w:cstheme="minorBidi" w:hAnsiTheme="minorHAnsi" w:eastAsiaTheme="minorHAnsi" w:asciiTheme="minorHAnsi"/>
        </w:rPr>
        <w:t>包封率的影响</w:t>
      </w:r>
    </w:p>
    <w:p w:rsidR="0018722C">
      <w:pPr>
        <w:pStyle w:val="aff7"/>
        <w:topLinePunct/>
      </w:pPr>
      <w:r>
        <w:pict>
          <v:line style="position:absolute;mso-position-horizontal-relative:page;mso-position-vertical-relative:paragraph;z-index:1912;mso-wrap-distance-left:0;mso-wrap-distance-right:0" from="79.650002pt,10.766315pt" to="544.000002pt,10.766315pt" stroked="true" strokeweight=".96pt" strokecolor="#000000">
            <v:stroke dashstyle="solid"/>
            <w10:wrap type="topAndBottom"/>
          </v:line>
        </w:pict>
      </w:r>
    </w:p>
    <w:p w:rsidR="0018722C">
      <w:pPr>
        <w:pStyle w:val="affff1"/>
        <w:tabs>
          <w:tab w:pos="5391" w:val="left" w:leader="none"/>
        </w:tabs>
        <w:spacing w:before="146"/>
        <w:ind w:leftChars="0" w:left="442" w:rightChars="0" w:right="0" w:firstLineChars="0" w:firstLine="0"/>
        <w:jc w:val="center"/>
        <w:topLinePunct/>
      </w:pPr>
      <w:r>
        <w:rPr>
          <w:kern w:val="2"/>
          <w:sz w:val="21"/>
          <w:szCs w:val="22"/>
          <w:rFonts w:cstheme="minorBidi" w:hAnsiTheme="minorHAnsi" w:eastAsiaTheme="minorHAnsi" w:asciiTheme="minorHAnsi"/>
        </w:rPr>
        <w:t>表</w:t>
      </w:r>
      <w:r>
        <w:rPr>
          <w:kern w:val="2"/>
          <w:szCs w:val="22"/>
          <w:rFonts w:cstheme="minorBidi" w:hAnsiTheme="minorHAnsi" w:eastAsiaTheme="minorHAnsi" w:asciiTheme="minorHAnsi"/>
          <w:spacing w:val="-2"/>
          <w:sz w:val="21"/>
        </w:rPr>
        <w:t>面</w:t>
      </w:r>
      <w:r>
        <w:rPr>
          <w:kern w:val="2"/>
          <w:szCs w:val="22"/>
          <w:rFonts w:cstheme="minorBidi" w:hAnsiTheme="minorHAnsi" w:eastAsiaTheme="minorHAnsi" w:asciiTheme="minorHAnsi"/>
          <w:sz w:val="21"/>
        </w:rPr>
        <w:t>活性剂类型</w:t>
      </w:r>
      <w:r>
        <w:rPr>
          <w:kern w:val="2"/>
          <w:szCs w:val="22"/>
          <w:rFonts w:cstheme="minorBidi" w:hAnsiTheme="minorHAnsi" w:eastAsiaTheme="minorHAnsi" w:asciiTheme="minorHAnsi"/>
          <w:spacing w:val="0"/>
          <w:sz w:val="21"/>
        </w:rPr>
        <w:t>包</w:t>
      </w:r>
      <w:r>
        <w:rPr>
          <w:kern w:val="2"/>
          <w:szCs w:val="22"/>
          <w:rFonts w:cstheme="minorBidi" w:hAnsiTheme="minorHAnsi" w:eastAsiaTheme="minorHAnsi" w:asciiTheme="minorHAnsi"/>
          <w:spacing w:val="-2"/>
          <w:sz w:val="21"/>
        </w:rPr>
        <w:t>封</w:t>
      </w:r>
      <w:r>
        <w:rPr>
          <w:kern w:val="2"/>
          <w:szCs w:val="22"/>
          <w:rFonts w:cstheme="minorBidi" w:hAnsiTheme="minorHAnsi" w:eastAsiaTheme="minorHAnsi" w:asciiTheme="minorHAnsi"/>
          <w:spacing w:val="0"/>
          <w:sz w:val="21"/>
        </w:rPr>
        <w:t>率</w:t>
      </w:r>
      <w:r>
        <w:rPr>
          <w:kern w:val="2"/>
          <w:szCs w:val="22"/>
          <w:rFonts w:ascii="Times New Roman" w:eastAsia="Times New Roman" w:cstheme="minorBidi" w:hAnsiTheme="minorHAnsi"/>
          <w:sz w:val="21"/>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960" from="79.650002pt,11.592747pt" to="544.000002pt,11.592747pt" stroked="true" strokeweight=".48pt" strokecolor="#000000">
            <v:stroke dashstyle="solid"/>
            <w10:wrap type="none"/>
          </v:line>
        </w:pict>
      </w:r>
      <w:r>
        <w:rPr>
          <w:kern w:val="2"/>
          <w:szCs w:val="22"/>
          <w:rFonts w:ascii="Times New Roman" w:cstheme="minorBidi" w:hAnsiTheme="minorHAnsi" w:eastAsiaTheme="minorHAnsi"/>
          <w:sz w:val="21"/>
        </w:rPr>
        <w:t>Span-60</w:t>
      </w:r>
      <w:r w:rsidRPr="00000000">
        <w:rPr>
          <w:kern w:val="2"/>
          <w:sz w:val="22"/>
          <w:szCs w:val="22"/>
          <w:rFonts w:cstheme="minorBidi" w:hAnsiTheme="minorHAnsi" w:eastAsiaTheme="minorHAnsi" w:asciiTheme="minorHAnsi"/>
        </w:rPr>
        <w:tab/>
        <w:t>49.17</w:t>
      </w:r>
    </w:p>
    <w:p w:rsidR="0018722C">
      <w:pPr>
        <w:topLinePunct/>
      </w:pPr>
      <w:r>
        <w:rPr>
          <w:rFonts w:cstheme="minorBidi" w:hAnsiTheme="minorHAnsi" w:eastAsiaTheme="minorHAnsi" w:asciiTheme="minorHAnsi" w:ascii="Times New Roman"/>
        </w:rPr>
        <w:t>Span-80</w:t>
      </w:r>
      <w:r w:rsidRPr="00000000">
        <w:rPr>
          <w:rFonts w:cstheme="minorBidi" w:hAnsiTheme="minorHAnsi" w:eastAsiaTheme="minorHAnsi" w:asciiTheme="minorHAnsi"/>
        </w:rPr>
        <w:tab/>
        <w:t>75.62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936" from="79.650002pt,31.213722pt" to="544.000002pt,31.213722pt" stroked="true" strokeweight=".96pt" strokecolor="#000000">
            <v:stroke dashstyle="solid"/>
            <w10:wrap type="none"/>
          </v:line>
        </w:pict>
      </w:r>
      <w:r>
        <w:rPr>
          <w:kern w:val="2"/>
          <w:szCs w:val="22"/>
          <w:rFonts w:ascii="Times New Roman" w:cstheme="minorBidi" w:hAnsiTheme="minorHAnsi" w:eastAsiaTheme="minorHAnsi"/>
          <w:spacing w:val="-2"/>
          <w:sz w:val="21"/>
        </w:rPr>
        <w:t>Tween-80</w:t>
      </w:r>
      <w:r w:rsidRPr="00000000">
        <w:rPr>
          <w:kern w:val="2"/>
          <w:sz w:val="22"/>
          <w:szCs w:val="22"/>
          <w:rFonts w:cstheme="minorBidi" w:hAnsiTheme="minorHAnsi" w:eastAsiaTheme="minorHAnsi" w:asciiTheme="minorHAnsi"/>
        </w:rPr>
        <w:tab/>
      </w:r>
      <w:r>
        <w:rPr>
          <w:kern w:val="2"/>
          <w:szCs w:val="22"/>
          <w:rFonts w:ascii="Times New Roman" w:cstheme="minorBidi" w:hAnsiTheme="minorHAnsi" w:eastAsiaTheme="minorHAnsi"/>
          <w:sz w:val="21"/>
        </w:rPr>
        <w:t>66.80</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3-5</w:t>
      </w:r>
      <w:r>
        <w:t xml:space="preserve">  </w:t>
      </w:r>
      <w:r w:rsidRPr="00DB64CE">
        <w:rPr>
          <w:rFonts w:ascii="Times New Roman" w:eastAsia="Times New Roman" w:cstheme="minorBidi" w:hAnsiTheme="minorHAnsi"/>
        </w:rPr>
        <w:t>Span-60</w:t>
      </w:r>
      <w:r>
        <w:rPr>
          <w:rFonts w:cstheme="minorBidi" w:hAnsiTheme="minorHAnsi" w:eastAsiaTheme="minorHAnsi" w:asciiTheme="minorHAnsi"/>
        </w:rPr>
        <w:t>与</w:t>
      </w:r>
      <w:r>
        <w:rPr>
          <w:rFonts w:ascii="Times New Roman" w:eastAsia="Times New Roman" w:cstheme="minorBidi" w:hAnsiTheme="minorHAnsi"/>
        </w:rPr>
        <w:t>Tween-80</w:t>
      </w:r>
      <w:r>
        <w:rPr>
          <w:rFonts w:cstheme="minorBidi" w:hAnsiTheme="minorHAnsi" w:eastAsiaTheme="minorHAnsi" w:asciiTheme="minorHAnsi"/>
        </w:rPr>
        <w:t>比例对</w:t>
      </w:r>
      <w:r>
        <w:rPr>
          <w:rFonts w:ascii="Times New Roman" w:eastAsia="Times New Roman" w:cstheme="minorBidi" w:hAnsiTheme="minorHAnsi"/>
        </w:rPr>
        <w:t>GA-Ni</w:t>
      </w:r>
      <w:r>
        <w:rPr>
          <w:rFonts w:cstheme="minorBidi" w:hAnsiTheme="minorHAnsi" w:eastAsiaTheme="minorHAnsi" w:asciiTheme="minorHAnsi"/>
        </w:rPr>
        <w:t>包封率的影响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901"/>
        <w:gridCol w:w="1720"/>
        <w:gridCol w:w="3667"/>
      </w:tblGrid>
      <w:tr>
        <w:trPr>
          <w:tblHeader/>
        </w:trPr>
        <w:tc>
          <w:tcPr>
            <w:tcW w:w="2100" w:type="pct"/>
            <w:vAlign w:val="center"/>
            <w:tcBorders>
              <w:bottom w:val="single" w:sz="4" w:space="0" w:color="auto"/>
            </w:tcBorders>
          </w:tcPr>
          <w:p w:rsidR="0018722C">
            <w:pPr>
              <w:pStyle w:val="a7"/>
              <w:topLinePunct/>
              <w:ind w:leftChars="0" w:left="0" w:rightChars="0" w:right="0" w:firstLineChars="0" w:firstLine="0"/>
              <w:spacing w:line="240" w:lineRule="atLeast"/>
            </w:pPr>
            <w:r>
              <w:t>Span-60</w:t>
            </w:r>
            <w:r>
              <w:t xml:space="preserve">: </w:t>
            </w:r>
            <w:r>
              <w:t>Tween-80</w:t>
            </w:r>
          </w:p>
        </w:tc>
        <w:tc>
          <w:tcPr>
            <w:tcW w:w="2900"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2100" w:type="pct"/>
            <w:vAlign w:val="center"/>
          </w:tcPr>
          <w:p w:rsidR="0018722C">
            <w:pPr>
              <w:pStyle w:val="ac"/>
              <w:topLinePunct/>
              <w:ind w:leftChars="0" w:left="0" w:rightChars="0" w:right="0" w:firstLineChars="0" w:firstLine="0"/>
              <w:spacing w:line="240" w:lineRule="atLeast"/>
            </w:pPr>
            <w:r>
              <w:t>1:2</w:t>
            </w:r>
          </w:p>
        </w:tc>
        <w:tc>
          <w:tcPr>
            <w:tcW w:w="2900" w:type="pct"/>
            <w:gridSpan w:val="2"/>
            <w:vAlign w:val="center"/>
          </w:tcPr>
          <w:p w:rsidR="0018722C">
            <w:pPr>
              <w:pStyle w:val="affff9"/>
              <w:topLinePunct/>
              <w:ind w:leftChars="0" w:left="0" w:rightChars="0" w:right="0" w:firstLineChars="0" w:firstLine="0"/>
              <w:spacing w:line="240" w:lineRule="atLeast"/>
            </w:pPr>
            <w:r>
              <w:t>36.80</w:t>
            </w:r>
          </w:p>
        </w:tc>
      </w:tr>
      <w:tr>
        <w:tc>
          <w:tcPr>
            <w:tcW w:w="2100" w:type="pct"/>
            <w:vAlign w:val="center"/>
          </w:tcPr>
          <w:p w:rsidR="0018722C">
            <w:pPr>
              <w:pStyle w:val="ac"/>
              <w:topLinePunct/>
              <w:ind w:leftChars="0" w:left="0" w:rightChars="0" w:right="0" w:firstLineChars="0" w:firstLine="0"/>
              <w:spacing w:line="240" w:lineRule="atLeast"/>
            </w:pPr>
            <w:r>
              <w:t>2:3</w:t>
            </w:r>
          </w:p>
        </w:tc>
        <w:tc>
          <w:tcPr>
            <w:tcW w:w="2900" w:type="pct"/>
            <w:gridSpan w:val="2"/>
            <w:vAlign w:val="center"/>
          </w:tcPr>
          <w:p w:rsidR="0018722C">
            <w:pPr>
              <w:pStyle w:val="affff9"/>
              <w:topLinePunct/>
              <w:ind w:leftChars="0" w:left="0" w:rightChars="0" w:right="0" w:firstLineChars="0" w:firstLine="0"/>
              <w:spacing w:line="240" w:lineRule="atLeast"/>
            </w:pPr>
            <w:r>
              <w:t>21.81</w:t>
            </w:r>
          </w:p>
        </w:tc>
      </w:tr>
      <w:tr>
        <w:tc>
          <w:tcPr>
            <w:tcW w:w="2100" w:type="pct"/>
            <w:vAlign w:val="center"/>
          </w:tcPr>
          <w:p w:rsidR="0018722C">
            <w:pPr>
              <w:pStyle w:val="ac"/>
              <w:topLinePunct/>
              <w:ind w:leftChars="0" w:left="0" w:rightChars="0" w:right="0" w:firstLineChars="0" w:firstLine="0"/>
              <w:spacing w:line="240" w:lineRule="atLeast"/>
            </w:pPr>
            <w:r>
              <w:t>1:1</w:t>
            </w:r>
          </w:p>
        </w:tc>
        <w:tc>
          <w:tcPr>
            <w:tcW w:w="2900" w:type="pct"/>
            <w:gridSpan w:val="2"/>
            <w:vAlign w:val="center"/>
          </w:tcPr>
          <w:p w:rsidR="0018722C">
            <w:pPr>
              <w:pStyle w:val="affff9"/>
              <w:topLinePunct/>
              <w:ind w:leftChars="0" w:left="0" w:rightChars="0" w:right="0" w:firstLineChars="0" w:firstLine="0"/>
              <w:spacing w:line="240" w:lineRule="atLeast"/>
            </w:pPr>
            <w:r>
              <w:t>40.33</w:t>
            </w:r>
          </w:p>
        </w:tc>
      </w:tr>
      <w:tr>
        <w:tc>
          <w:tcPr>
            <w:tcW w:w="2100" w:type="pct"/>
            <w:vAlign w:val="center"/>
          </w:tcPr>
          <w:p w:rsidR="0018722C">
            <w:pPr>
              <w:pStyle w:val="ac"/>
              <w:topLinePunct/>
              <w:ind w:leftChars="0" w:left="0" w:rightChars="0" w:right="0" w:firstLineChars="0" w:firstLine="0"/>
              <w:spacing w:line="240" w:lineRule="atLeast"/>
            </w:pPr>
            <w:r>
              <w:t>3:2</w:t>
            </w:r>
          </w:p>
        </w:tc>
        <w:tc>
          <w:tcPr>
            <w:tcW w:w="2900" w:type="pct"/>
            <w:gridSpan w:val="2"/>
            <w:vAlign w:val="center"/>
          </w:tcPr>
          <w:p w:rsidR="0018722C">
            <w:pPr>
              <w:pStyle w:val="affff9"/>
              <w:topLinePunct/>
              <w:ind w:leftChars="0" w:left="0" w:rightChars="0" w:right="0" w:firstLineChars="0" w:firstLine="0"/>
              <w:spacing w:line="240" w:lineRule="atLeast"/>
            </w:pPr>
            <w:r>
              <w:t>22.69</w:t>
            </w:r>
          </w:p>
        </w:tc>
      </w:tr>
      <w:tr>
        <w:tc>
          <w:tcPr>
            <w:tcW w:w="2100" w:type="pct"/>
            <w:vAlign w:val="center"/>
          </w:tcPr>
          <w:p w:rsidR="0018722C">
            <w:pPr>
              <w:pStyle w:val="ac"/>
              <w:topLinePunct/>
              <w:ind w:leftChars="0" w:left="0" w:rightChars="0" w:right="0" w:firstLineChars="0" w:firstLine="0"/>
              <w:spacing w:line="240" w:lineRule="atLeast"/>
            </w:pPr>
            <w:r>
              <w:t>2:1</w:t>
            </w:r>
          </w:p>
        </w:tc>
        <w:tc>
          <w:tcPr>
            <w:tcW w:w="2900" w:type="pct"/>
            <w:gridSpan w:val="2"/>
            <w:vAlign w:val="center"/>
          </w:tcPr>
          <w:p w:rsidR="0018722C">
            <w:pPr>
              <w:pStyle w:val="affff9"/>
              <w:topLinePunct/>
              <w:ind w:leftChars="0" w:left="0" w:rightChars="0" w:right="0" w:firstLineChars="0" w:firstLine="0"/>
              <w:spacing w:line="240" w:lineRule="atLeast"/>
            </w:pPr>
            <w:r>
              <w:t>15.64</w:t>
            </w:r>
          </w:p>
        </w:tc>
      </w:tr>
      <w:tr>
        <w:tc>
          <w:tcPr>
            <w:tcW w:w="5000" w:type="pct"/>
            <w:gridSpan w:val="3"/>
            <w:vAlign w:val="center"/>
          </w:tcPr>
          <w:p w:rsidR="0018722C">
            <w:pPr>
              <w:pStyle w:val="ac"/>
              <w:topLinePunct/>
              <w:ind w:leftChars="0" w:left="0" w:rightChars="0" w:right="0" w:firstLineChars="0" w:firstLine="0"/>
              <w:spacing w:line="240" w:lineRule="atLeast"/>
            </w:pPr>
          </w:p>
          <w:p w:rsidR="0018722C">
            <w:pPr>
              <w:pStyle w:val="ad"/>
              <w:topLinePunct/>
              <w:ind w:leftChars="0" w:left="0" w:rightChars="0" w:right="0" w:firstLineChars="0" w:firstLine="0"/>
              <w:spacing w:line="240" w:lineRule="atLeast"/>
            </w:pPr>
            <w:r>
              <w:t>表</w:t>
            </w:r>
            <w:r>
              <w:t xml:space="preserve"> </w:t>
            </w:r>
            <w:r>
              <w:t>3-6</w:t>
            </w:r>
            <w:r>
              <w:t xml:space="preserve"> Span-80 </w:t>
            </w:r>
            <w:r>
              <w:t>与 </w:t>
            </w:r>
            <w:r>
              <w:t>Tween-80 </w:t>
            </w:r>
            <w:r>
              <w:t>比例对 </w:t>
            </w:r>
            <w:r>
              <w:t>GA-Ni </w:t>
            </w:r>
            <w:r>
              <w:t>的影响</w:t>
            </w:r>
          </w:p>
        </w:tc>
      </w:tr>
      <w:tr>
        <w:tc>
          <w:tcPr>
            <w:tcW w:w="2100" w:type="pct"/>
            <w:vAlign w:val="center"/>
          </w:tcPr>
          <w:p w:rsidR="0018722C">
            <w:pPr>
              <w:pStyle w:val="ac"/>
              <w:topLinePunct/>
              <w:ind w:leftChars="0" w:left="0" w:rightChars="0" w:right="0" w:firstLineChars="0" w:firstLine="0"/>
              <w:spacing w:line="240" w:lineRule="atLeast"/>
            </w:pPr>
            <w:r>
              <w:t>Span-80</w:t>
            </w:r>
            <w:r>
              <w:t xml:space="preserve">: </w:t>
            </w:r>
            <w:r>
              <w:t>Tween-80</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d"/>
              <w:topLinePunct/>
              <w:ind w:leftChars="0" w:left="0" w:rightChars="0" w:right="0" w:firstLineChars="0" w:firstLine="0"/>
              <w:spacing w:line="240" w:lineRule="atLeast"/>
            </w:pPr>
            <w:r>
              <w:t>包封率</w:t>
            </w:r>
            <w:r>
              <w:t>/</w:t>
            </w:r>
            <w:r>
              <w:t>%</w:t>
            </w:r>
          </w:p>
        </w:tc>
      </w:tr>
      <w:tr>
        <w:tc>
          <w:tcPr>
            <w:tcW w:w="2100" w:type="pct"/>
            <w:vAlign w:val="center"/>
          </w:tcPr>
          <w:p w:rsidR="0018722C">
            <w:pPr>
              <w:pStyle w:val="ac"/>
              <w:topLinePunct/>
              <w:ind w:leftChars="0" w:left="0" w:rightChars="0" w:right="0" w:firstLineChars="0" w:firstLine="0"/>
              <w:spacing w:line="240" w:lineRule="atLeast"/>
            </w:pPr>
            <w:r>
              <w:t>1:2</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ffff9"/>
              <w:topLinePunct/>
              <w:ind w:leftChars="0" w:left="0" w:rightChars="0" w:right="0" w:firstLineChars="0" w:firstLine="0"/>
              <w:spacing w:line="240" w:lineRule="atLeast"/>
            </w:pPr>
            <w:r>
              <w:t>40.17</w:t>
            </w:r>
          </w:p>
        </w:tc>
      </w:tr>
      <w:tr>
        <w:tc>
          <w:tcPr>
            <w:tcW w:w="2100" w:type="pct"/>
            <w:vAlign w:val="center"/>
          </w:tcPr>
          <w:p w:rsidR="0018722C">
            <w:pPr>
              <w:pStyle w:val="ac"/>
              <w:topLinePunct/>
              <w:ind w:leftChars="0" w:left="0" w:rightChars="0" w:right="0" w:firstLineChars="0" w:firstLine="0"/>
              <w:spacing w:line="240" w:lineRule="atLeast"/>
            </w:pPr>
            <w:r>
              <w:t>2:3</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ffff9"/>
              <w:topLinePunct/>
              <w:ind w:leftChars="0" w:left="0" w:rightChars="0" w:right="0" w:firstLineChars="0" w:firstLine="0"/>
              <w:spacing w:line="240" w:lineRule="atLeast"/>
            </w:pPr>
            <w:r>
              <w:t>57.97</w:t>
            </w:r>
          </w:p>
        </w:tc>
      </w:tr>
      <w:tr>
        <w:tc>
          <w:tcPr>
            <w:tcW w:w="2100" w:type="pct"/>
            <w:vAlign w:val="center"/>
          </w:tcPr>
          <w:p w:rsidR="0018722C">
            <w:pPr>
              <w:pStyle w:val="ac"/>
              <w:topLinePunct/>
              <w:ind w:leftChars="0" w:left="0" w:rightChars="0" w:right="0" w:firstLineChars="0" w:firstLine="0"/>
              <w:spacing w:line="240" w:lineRule="atLeast"/>
            </w:pPr>
            <w:r>
              <w:t>1:1</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ffff9"/>
              <w:topLinePunct/>
              <w:ind w:leftChars="0" w:left="0" w:rightChars="0" w:right="0" w:firstLineChars="0" w:firstLine="0"/>
              <w:spacing w:line="240" w:lineRule="atLeast"/>
            </w:pPr>
            <w:r>
              <w:t>30.63</w:t>
            </w:r>
          </w:p>
        </w:tc>
      </w:tr>
      <w:tr>
        <w:tc>
          <w:tcPr>
            <w:tcW w:w="2100" w:type="pct"/>
            <w:vAlign w:val="center"/>
          </w:tcPr>
          <w:p w:rsidR="0018722C">
            <w:pPr>
              <w:pStyle w:val="ac"/>
              <w:topLinePunct/>
              <w:ind w:leftChars="0" w:left="0" w:rightChars="0" w:right="0" w:firstLineChars="0" w:firstLine="0"/>
              <w:spacing w:line="240" w:lineRule="atLeast"/>
            </w:pPr>
            <w:r>
              <w:t>3:2</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ffff9"/>
              <w:topLinePunct/>
              <w:ind w:leftChars="0" w:left="0" w:rightChars="0" w:right="0" w:firstLineChars="0" w:firstLine="0"/>
              <w:spacing w:line="240" w:lineRule="atLeast"/>
            </w:pPr>
            <w:r>
              <w:t>40.33</w:t>
            </w:r>
          </w:p>
        </w:tc>
      </w:tr>
      <w:tr>
        <w:tc>
          <w:tcPr>
            <w:tcW w:w="2100" w:type="pct"/>
            <w:vAlign w:val="center"/>
          </w:tcPr>
          <w:p w:rsidR="0018722C">
            <w:pPr>
              <w:pStyle w:val="ac"/>
              <w:topLinePunct/>
              <w:ind w:leftChars="0" w:left="0" w:rightChars="0" w:right="0" w:firstLineChars="0" w:firstLine="0"/>
              <w:spacing w:line="240" w:lineRule="atLeast"/>
            </w:pPr>
            <w:r>
              <w:t>2:1</w:t>
            </w:r>
          </w:p>
        </w:tc>
        <w:tc>
          <w:tcPr>
            <w:tcW w:w="926" w:type="pct"/>
            <w:vAlign w:val="center"/>
          </w:tcPr>
          <w:p w:rsidR="0018722C">
            <w:pPr>
              <w:pStyle w:val="a5"/>
              <w:topLinePunct/>
              <w:ind w:leftChars="0" w:left="0" w:rightChars="0" w:right="0" w:firstLineChars="0" w:firstLine="0"/>
              <w:spacing w:line="240" w:lineRule="atLeast"/>
            </w:pPr>
          </w:p>
        </w:tc>
        <w:tc>
          <w:tcPr>
            <w:tcW w:w="1974" w:type="pct"/>
            <w:vAlign w:val="center"/>
          </w:tcPr>
          <w:p w:rsidR="0018722C">
            <w:pPr>
              <w:pStyle w:val="affff9"/>
              <w:topLinePunct/>
              <w:ind w:leftChars="0" w:left="0" w:rightChars="0" w:right="0" w:firstLineChars="0" w:firstLine="0"/>
              <w:spacing w:line="240" w:lineRule="atLeast"/>
            </w:pPr>
            <w:r>
              <w:t>12.10</w:t>
            </w:r>
          </w:p>
        </w:tc>
      </w:tr>
      <w:tr>
        <w:tc>
          <w:tcPr>
            <w:tcW w:w="2100"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926"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28</w:t>
            </w:r>
          </w:p>
        </w:tc>
        <w:tc>
          <w:tcPr>
            <w:tcW w:w="1974"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topLinePunct/>
      </w:pPr>
      <w:r>
        <w:t>由</w:t>
      </w:r>
      <w:r>
        <w:t>表</w:t>
      </w:r>
      <w:r>
        <w:rPr>
          <w:rFonts w:ascii="Times New Roman" w:eastAsia="Times New Roman"/>
        </w:rPr>
        <w:t>3-4</w:t>
      </w:r>
      <w:r>
        <w:t>可知，</w:t>
      </w:r>
      <w:r>
        <w:rPr>
          <w:rFonts w:ascii="Times New Roman" w:eastAsia="Times New Roman"/>
        </w:rPr>
        <w:t>Span-80</w:t>
      </w:r>
      <w:r>
        <w:t>与</w:t>
      </w:r>
      <w:r>
        <w:rPr>
          <w:rFonts w:ascii="Times New Roman" w:eastAsia="Times New Roman"/>
        </w:rPr>
        <w:t>Tween-80</w:t>
      </w:r>
      <w:r>
        <w:t>制备的</w:t>
      </w:r>
      <w:r>
        <w:rPr>
          <w:rFonts w:ascii="Times New Roman" w:eastAsia="Times New Roman"/>
        </w:rPr>
        <w:t>GA-Ni</w:t>
      </w:r>
      <w:r>
        <w:t>的包封率较高，且</w:t>
      </w:r>
      <w:r>
        <w:rPr>
          <w:rFonts w:ascii="Times New Roman" w:eastAsia="Times New Roman"/>
        </w:rPr>
        <w:t>Span-80</w:t>
      </w:r>
      <w:r>
        <w:t>制备</w:t>
      </w:r>
      <w:r>
        <w:t>的</w:t>
      </w:r>
      <w:r>
        <w:rPr>
          <w:rFonts w:ascii="Times New Roman" w:eastAsia="Times New Roman"/>
        </w:rPr>
        <w:t>GA-Ni</w:t>
      </w:r>
      <w:r>
        <w:t>混悬液外观均一，稳定性较好。</w:t>
      </w:r>
    </w:p>
    <w:p w:rsidR="0018722C">
      <w:pPr>
        <w:topLinePunct/>
      </w:pPr>
      <w:r>
        <w:t>由</w:t>
      </w:r>
      <w:r>
        <w:t>表</w:t>
      </w:r>
      <w:r>
        <w:rPr>
          <w:rFonts w:ascii="Times New Roman" w:eastAsia="Times New Roman"/>
        </w:rPr>
        <w:t>3-5</w:t>
      </w:r>
      <w:r>
        <w:t>、</w:t>
      </w:r>
      <w:r>
        <w:rPr>
          <w:rFonts w:ascii="Times New Roman" w:eastAsia="Times New Roman"/>
        </w:rPr>
        <w:t>3-6</w:t>
      </w:r>
      <w:r>
        <w:t>可知，</w:t>
      </w:r>
      <w:r>
        <w:rPr>
          <w:rFonts w:ascii="Times New Roman" w:eastAsia="Times New Roman"/>
        </w:rPr>
        <w:t>Span-60</w:t>
      </w:r>
      <w:r>
        <w:t>与</w:t>
      </w:r>
      <w:r>
        <w:rPr>
          <w:rFonts w:ascii="Times New Roman" w:eastAsia="Times New Roman"/>
        </w:rPr>
        <w:t>Tween-80</w:t>
      </w:r>
      <w:r>
        <w:t>的不同比例制备得到的</w:t>
      </w:r>
      <w:r>
        <w:rPr>
          <w:rFonts w:ascii="Times New Roman" w:eastAsia="Times New Roman"/>
        </w:rPr>
        <w:t>GA-Ni</w:t>
      </w:r>
      <w:r>
        <w:t>的包封率</w:t>
      </w:r>
      <w:r>
        <w:t>均比较低，制备过程中形成的混悬液不均匀。由于</w:t>
      </w:r>
      <w:r>
        <w:rPr>
          <w:rFonts w:ascii="Times New Roman" w:eastAsia="Times New Roman"/>
        </w:rPr>
        <w:t>GA</w:t>
      </w:r>
      <w:r>
        <w:t>的水溶性较差，采用脂溶性的</w:t>
      </w:r>
      <w:r>
        <w:rPr>
          <w:rFonts w:ascii="Times New Roman" w:eastAsia="Times New Roman"/>
        </w:rPr>
        <w:t>Span</w:t>
      </w:r>
      <w:r>
        <w:t>做囊材，包封效果较好。所以采用</w:t>
      </w:r>
      <w:r>
        <w:rPr>
          <w:rFonts w:ascii="Times New Roman" w:eastAsia="Times New Roman"/>
        </w:rPr>
        <w:t>Span-80</w:t>
      </w:r>
      <w:r>
        <w:t>作为表面活性剂。</w:t>
      </w:r>
    </w:p>
    <w:p w:rsidR="0018722C">
      <w:pPr>
        <w:pStyle w:val="4"/>
        <w:topLinePunct/>
        <w:ind w:left="200" w:hangingChars="200" w:hanging="200"/>
      </w:pPr>
      <w:r>
        <w:t>2.4.2</w:t>
      </w:r>
      <w:r>
        <w:t xml:space="preserve"> </w:t>
      </w:r>
      <w:r>
        <w:t>Span80</w:t>
      </w:r>
      <w:r>
        <w:t>与</w:t>
      </w:r>
      <w:r>
        <w:t>Chol</w:t>
      </w:r>
      <w:r/>
      <w:r>
        <w:t>比例的选择</w:t>
      </w:r>
    </w:p>
    <w:p w:rsidR="0018722C">
      <w:pPr>
        <w:topLinePunct/>
      </w:pPr>
      <w:r>
        <w:rPr>
          <w:rFonts w:ascii="Times New Roman" w:hAnsi="Times New Roman" w:eastAsia="宋体"/>
        </w:rPr>
        <w:t>Sp</w:t>
      </w:r>
      <w:r>
        <w:rPr>
          <w:rFonts w:ascii="Times New Roman" w:hAnsi="Times New Roman" w:eastAsia="宋体"/>
        </w:rPr>
        <w:t>a</w:t>
      </w:r>
      <w:r>
        <w:rPr>
          <w:rFonts w:ascii="Times New Roman" w:hAnsi="Times New Roman" w:eastAsia="宋体"/>
        </w:rPr>
        <w:t>n</w:t>
      </w:r>
      <w:r>
        <w:rPr>
          <w:rFonts w:ascii="Times New Roman" w:hAnsi="Times New Roman" w:eastAsia="宋体"/>
        </w:rPr>
        <w:t>-</w:t>
      </w:r>
      <w:r>
        <w:rPr>
          <w:rFonts w:ascii="Times New Roman" w:hAnsi="Times New Roman" w:eastAsia="宋体"/>
        </w:rPr>
        <w:t>80</w:t>
      </w:r>
      <w:r>
        <w:t>与胆固醇的浓度均为</w:t>
      </w:r>
      <w:r>
        <w:rPr>
          <w:rFonts w:ascii="Times New Roman" w:hAnsi="Times New Roman" w:eastAsia="宋体"/>
        </w:rPr>
        <w:t>0</w:t>
      </w:r>
      <w:r>
        <w:rPr>
          <w:rFonts w:ascii="Times New Roman" w:hAnsi="Times New Roman" w:eastAsia="宋体"/>
        </w:rPr>
        <w:t>.</w:t>
      </w:r>
      <w:r>
        <w:rPr>
          <w:rFonts w:ascii="Times New Roman" w:hAnsi="Times New Roman" w:eastAsia="宋体"/>
        </w:rPr>
        <w:t>1</w:t>
      </w:r>
      <w:r>
        <w:rPr>
          <w:rFonts w:ascii="Times New Roman" w:hAnsi="Times New Roman" w:eastAsia="宋体"/>
        </w:rPr>
        <w:t> </w:t>
      </w:r>
      <w:r>
        <w:rPr>
          <w:rFonts w:ascii="Times New Roman" w:hAnsi="Times New Roman" w:eastAsia="宋体"/>
        </w:rPr>
        <w:t>m</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Pr>
          <w:spacing w:val="-53"/>
        </w:rPr>
        <w:t xml:space="preserve">, </w:t>
      </w:r>
      <w:r>
        <w:rPr>
          <w:rFonts w:ascii="Times New Roman" w:hAnsi="Times New Roman" w:eastAsia="宋体"/>
        </w:rPr>
        <w:t>G</w:t>
      </w:r>
      <w:r>
        <w:rPr>
          <w:rFonts w:ascii="Times New Roman" w:hAnsi="Times New Roman" w:eastAsia="宋体"/>
        </w:rPr>
        <w:t>A</w:t>
      </w:r>
      <w:r>
        <w:t>质量浓度</w:t>
      </w:r>
      <w:r>
        <w:rPr>
          <w:rFonts w:ascii="Times New Roman" w:hAnsi="Times New Roman" w:eastAsia="宋体"/>
        </w:rPr>
        <w:t>0</w:t>
      </w:r>
      <w:r>
        <w:rPr>
          <w:rFonts w:ascii="Times New Roman" w:hAnsi="Times New Roman" w:eastAsia="宋体"/>
        </w:rPr>
        <w:t>.</w:t>
      </w:r>
      <w:r>
        <w:rPr>
          <w:rFonts w:ascii="Times New Roman" w:hAnsi="Times New Roman" w:eastAsia="宋体"/>
        </w:rPr>
        <w:t>6</w:t>
      </w:r>
      <w:r>
        <w:rPr>
          <w:rFonts w:ascii="Times New Roman" w:hAnsi="Times New Roman" w:eastAsia="宋体"/>
        </w:rPr>
        <w:t> </w:t>
      </w:r>
      <w:r>
        <w:rPr>
          <w:rFonts w:ascii="Times New Roman" w:hAnsi="Times New Roman" w:eastAsia="宋体"/>
        </w:rPr>
        <w:t>m</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，水合温度</w:t>
      </w:r>
      <w:r>
        <w:rPr>
          <w:rFonts w:ascii="Times New Roman" w:hAnsi="Times New Roman" w:eastAsia="宋体"/>
        </w:rPr>
        <w:t>55</w:t>
      </w:r>
      <w:r>
        <w:t>℃，</w:t>
      </w:r>
    </w:p>
    <w:p w:rsidR="0018722C">
      <w:pPr>
        <w:topLinePunct/>
      </w:pPr>
      <w:r>
        <w:t>水合时间</w:t>
      </w:r>
      <w:r>
        <w:rPr>
          <w:rFonts w:ascii="Times New Roman" w:hAnsi="Times New Roman" w:eastAsia="Times New Roman"/>
        </w:rPr>
        <w:t>40 min</w:t>
      </w:r>
      <w:r>
        <w:t>，超声时间</w:t>
      </w:r>
      <w:r>
        <w:rPr>
          <w:rFonts w:ascii="Times New Roman" w:hAnsi="Times New Roman" w:eastAsia="Times New Roman"/>
        </w:rPr>
        <w:t>40 min</w:t>
      </w:r>
      <w:r>
        <w:t>，按“</w:t>
      </w:r>
      <w:r>
        <w:rPr>
          <w:rFonts w:ascii="Times New Roman" w:hAnsi="Times New Roman" w:eastAsia="Times New Roman"/>
        </w:rPr>
        <w:t>2.1</w:t>
      </w:r>
      <w:r>
        <w:t>”项下方法制备</w:t>
      </w:r>
      <w:r>
        <w:rPr>
          <w:rFonts w:ascii="Times New Roman" w:hAnsi="Times New Roman" w:eastAsia="Times New Roman"/>
        </w:rPr>
        <w:t>GA-Ni</w:t>
      </w:r>
      <w:r>
        <w:t>，“</w:t>
      </w:r>
      <w:r>
        <w:rPr>
          <w:rFonts w:ascii="Times New Roman" w:hAnsi="Times New Roman" w:eastAsia="Times New Roman"/>
        </w:rPr>
        <w:t>2.3.2</w:t>
      </w:r>
      <w:r>
        <w:t>”项下方</w:t>
      </w:r>
      <w:r>
        <w:t>法测定包封率，考察</w:t>
      </w:r>
      <w:r>
        <w:rPr>
          <w:rFonts w:ascii="Times New Roman" w:hAnsi="Times New Roman" w:eastAsia="Times New Roman"/>
        </w:rPr>
        <w:t>Span-80</w:t>
      </w:r>
      <w:r>
        <w:t>溶液与</w:t>
      </w:r>
      <w:r>
        <w:rPr>
          <w:rFonts w:ascii="Times New Roman" w:hAnsi="Times New Roman" w:eastAsia="Times New Roman"/>
        </w:rPr>
        <w:t>Chol</w:t>
      </w:r>
      <w:r>
        <w:t>溶液的体积比对</w:t>
      </w:r>
      <w:r>
        <w:rPr>
          <w:rFonts w:ascii="Times New Roman" w:hAnsi="Times New Roman" w:eastAsia="Times New Roman"/>
        </w:rPr>
        <w:t>GA-Ni</w:t>
      </w:r>
      <w:r>
        <w:t>包封率的影响，见</w:t>
      </w:r>
      <w:r>
        <w:t>表</w:t>
      </w:r>
      <w:r>
        <w:rPr>
          <w:rFonts w:ascii="Times New Roman" w:hAnsi="Times New Roman" w:eastAsia="Times New Roman"/>
        </w:rPr>
        <w:t>3-7</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3-7</w:t>
      </w:r>
      <w:r>
        <w:t xml:space="preserve">  </w:t>
      </w:r>
      <w:r w:rsidRPr="00DB64CE">
        <w:rPr>
          <w:rFonts w:ascii="Times New Roman" w:eastAsia="Times New Roman" w:cstheme="minorBidi" w:hAnsiTheme="minorHAnsi"/>
        </w:rPr>
        <w:t>Span-80</w:t>
      </w:r>
      <w:r>
        <w:rPr>
          <w:rFonts w:cstheme="minorBidi" w:hAnsiTheme="minorHAnsi" w:eastAsiaTheme="minorHAnsi" w:asciiTheme="minorHAnsi"/>
        </w:rPr>
        <w:t>与</w:t>
      </w:r>
      <w:r>
        <w:rPr>
          <w:rFonts w:ascii="Times New Roman" w:eastAsia="Times New Roman" w:cstheme="minorBidi" w:hAnsiTheme="minorHAnsi"/>
        </w:rPr>
        <w:t>Chol</w:t>
      </w:r>
      <w:r>
        <w:rPr>
          <w:rFonts w:cstheme="minorBidi" w:hAnsiTheme="minorHAnsi" w:eastAsiaTheme="minorHAnsi" w:asciiTheme="minorHAnsi"/>
        </w:rPr>
        <w:t>的比例对</w:t>
      </w:r>
      <w:r>
        <w:rPr>
          <w:rFonts w:ascii="Times New Roman" w:eastAsia="Times New Roman" w:cstheme="minorBidi" w:hAnsiTheme="minorHAnsi"/>
        </w:rPr>
        <w:t>GA-Ni</w:t>
      </w:r>
      <w:r>
        <w:rPr>
          <w:rFonts w:cstheme="minorBidi" w:hAnsiTheme="minorHAnsi" w:eastAsiaTheme="minorHAnsi" w:asciiTheme="minorHAnsi"/>
        </w:rPr>
        <w:t>包封率的影响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755"/>
        <w:gridCol w:w="4366"/>
      </w:tblGrid>
      <w:tr>
        <w:trPr>
          <w:tblHeader/>
        </w:trPr>
        <w:tc>
          <w:tcPr>
            <w:tcW w:w="2607" w:type="pct"/>
            <w:vAlign w:val="center"/>
            <w:tcBorders>
              <w:bottom w:val="single" w:sz="4" w:space="0" w:color="auto"/>
            </w:tcBorders>
          </w:tcPr>
          <w:p w:rsidR="0018722C">
            <w:pPr>
              <w:pStyle w:val="a7"/>
              <w:topLinePunct/>
              <w:ind w:leftChars="0" w:left="0" w:rightChars="0" w:right="0" w:firstLineChars="0" w:firstLine="0"/>
              <w:spacing w:line="240" w:lineRule="atLeast"/>
            </w:pPr>
            <w:r>
              <w:t>Span-80</w:t>
            </w:r>
            <w:r w:rsidP="AA7D325B">
              <w:rPr>
                <w:rFonts w:ascii="宋体" w:eastAsia="宋体" w:hint="eastAsia"/>
              </w:rPr>
              <w:t>：</w:t>
            </w:r>
            <w:r>
              <w:t>Chol</w:t>
            </w:r>
          </w:p>
        </w:tc>
        <w:tc>
          <w:tcPr>
            <w:tcW w:w="2393"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2607" w:type="pct"/>
            <w:vAlign w:val="center"/>
          </w:tcPr>
          <w:p w:rsidR="0018722C">
            <w:pPr>
              <w:pStyle w:val="ac"/>
              <w:topLinePunct/>
              <w:ind w:leftChars="0" w:left="0" w:rightChars="0" w:right="0" w:firstLineChars="0" w:firstLine="0"/>
              <w:spacing w:line="240" w:lineRule="atLeast"/>
            </w:pPr>
            <w:r>
              <w:t>1:3</w:t>
            </w:r>
          </w:p>
        </w:tc>
        <w:tc>
          <w:tcPr>
            <w:tcW w:w="2393" w:type="pct"/>
            <w:vAlign w:val="center"/>
          </w:tcPr>
          <w:p w:rsidR="0018722C">
            <w:pPr>
              <w:pStyle w:val="affff9"/>
              <w:topLinePunct/>
              <w:ind w:leftChars="0" w:left="0" w:rightChars="0" w:right="0" w:firstLineChars="0" w:firstLine="0"/>
              <w:spacing w:line="240" w:lineRule="atLeast"/>
            </w:pPr>
            <w:r>
              <w:t>50.36</w:t>
            </w:r>
          </w:p>
        </w:tc>
      </w:tr>
      <w:tr>
        <w:tc>
          <w:tcPr>
            <w:tcW w:w="2607" w:type="pct"/>
            <w:vAlign w:val="center"/>
          </w:tcPr>
          <w:p w:rsidR="0018722C">
            <w:pPr>
              <w:pStyle w:val="ac"/>
              <w:topLinePunct/>
              <w:ind w:leftChars="0" w:left="0" w:rightChars="0" w:right="0" w:firstLineChars="0" w:firstLine="0"/>
              <w:spacing w:line="240" w:lineRule="atLeast"/>
            </w:pPr>
            <w:r>
              <w:t>1:1</w:t>
            </w:r>
          </w:p>
        </w:tc>
        <w:tc>
          <w:tcPr>
            <w:tcW w:w="2393" w:type="pct"/>
            <w:vAlign w:val="center"/>
          </w:tcPr>
          <w:p w:rsidR="0018722C">
            <w:pPr>
              <w:pStyle w:val="affff9"/>
              <w:topLinePunct/>
              <w:ind w:leftChars="0" w:left="0" w:rightChars="0" w:right="0" w:firstLineChars="0" w:firstLine="0"/>
              <w:spacing w:line="240" w:lineRule="atLeast"/>
            </w:pPr>
            <w:r>
              <w:t>69.14</w:t>
            </w:r>
          </w:p>
        </w:tc>
      </w:tr>
      <w:tr>
        <w:tc>
          <w:tcPr>
            <w:tcW w:w="2607" w:type="pct"/>
            <w:vAlign w:val="center"/>
          </w:tcPr>
          <w:p w:rsidR="0018722C">
            <w:pPr>
              <w:pStyle w:val="ac"/>
              <w:topLinePunct/>
              <w:ind w:leftChars="0" w:left="0" w:rightChars="0" w:right="0" w:firstLineChars="0" w:firstLine="0"/>
              <w:spacing w:line="240" w:lineRule="atLeast"/>
            </w:pPr>
            <w:r>
              <w:t>2:1</w:t>
            </w:r>
          </w:p>
        </w:tc>
        <w:tc>
          <w:tcPr>
            <w:tcW w:w="2393" w:type="pct"/>
            <w:vAlign w:val="center"/>
          </w:tcPr>
          <w:p w:rsidR="0018722C">
            <w:pPr>
              <w:pStyle w:val="affff9"/>
              <w:topLinePunct/>
              <w:ind w:leftChars="0" w:left="0" w:rightChars="0" w:right="0" w:firstLineChars="0" w:firstLine="0"/>
              <w:spacing w:line="240" w:lineRule="atLeast"/>
            </w:pPr>
            <w:r>
              <w:t>72.34</w:t>
            </w:r>
          </w:p>
        </w:tc>
      </w:tr>
      <w:tr>
        <w:tc>
          <w:tcPr>
            <w:tcW w:w="2607" w:type="pct"/>
            <w:vAlign w:val="center"/>
            <w:tcBorders>
              <w:top w:val="single" w:sz="4" w:space="0" w:color="auto"/>
            </w:tcBorders>
          </w:tcPr>
          <w:p w:rsidR="0018722C">
            <w:pPr>
              <w:pStyle w:val="ac"/>
              <w:topLinePunct/>
              <w:ind w:leftChars="0" w:left="0" w:rightChars="0" w:right="0" w:firstLineChars="0" w:firstLine="0"/>
              <w:spacing w:line="240" w:lineRule="atLeast"/>
            </w:pPr>
            <w:r>
              <w:t>3:1</w:t>
            </w:r>
          </w:p>
        </w:tc>
        <w:tc>
          <w:tcPr>
            <w:tcW w:w="2393" w:type="pct"/>
            <w:vAlign w:val="center"/>
            <w:tcBorders>
              <w:top w:val="single" w:sz="4" w:space="0" w:color="auto"/>
            </w:tcBorders>
          </w:tcPr>
          <w:p w:rsidR="0018722C">
            <w:pPr>
              <w:pStyle w:val="affff9"/>
              <w:topLinePunct/>
              <w:ind w:leftChars="0" w:left="0" w:rightChars="0" w:right="0" w:firstLineChars="0" w:firstLine="0"/>
              <w:spacing w:line="240" w:lineRule="atLeast"/>
            </w:pPr>
            <w:r>
              <w:t>62.08</w:t>
            </w:r>
          </w:p>
        </w:tc>
      </w:tr>
    </w:tbl>
    <w:p w:rsidR="0018722C">
      <w:pPr>
        <w:pStyle w:val="affa"/>
      </w:pPr>
    </w:p>
    <w:p w:rsidR="0018722C">
      <w:pPr>
        <w:topLinePunct/>
      </w:pPr>
      <w:r>
        <w:t>由</w:t>
      </w:r>
      <w:r>
        <w:t>表</w:t>
      </w:r>
      <w:r>
        <w:rPr>
          <w:rFonts w:ascii="Times New Roman" w:eastAsia="Times New Roman"/>
        </w:rPr>
        <w:t>3-7</w:t>
      </w:r>
      <w:r>
        <w:t>可知，</w:t>
      </w:r>
      <w:r>
        <w:rPr>
          <w:rFonts w:ascii="Times New Roman" w:eastAsia="Times New Roman"/>
        </w:rPr>
        <w:t>Span-80</w:t>
      </w:r>
      <w:r>
        <w:t>溶液与</w:t>
      </w:r>
      <w:r>
        <w:rPr>
          <w:rFonts w:ascii="Times New Roman" w:eastAsia="Times New Roman"/>
        </w:rPr>
        <w:t>Chol</w:t>
      </w:r>
      <w:r>
        <w:t>溶液在试验考查的比例范围内均能形成</w:t>
      </w:r>
      <w:r>
        <w:rPr>
          <w:rFonts w:ascii="Times New Roman" w:eastAsia="Times New Roman"/>
        </w:rPr>
        <w:t>Ni</w:t>
      </w:r>
      <w:r>
        <w:t>。当</w:t>
      </w:r>
      <w:r>
        <w:t>二者的体积比为</w:t>
      </w:r>
      <w:r>
        <w:rPr>
          <w:rFonts w:ascii="Times New Roman" w:eastAsia="Times New Roman"/>
        </w:rPr>
        <w:t>1</w:t>
      </w:r>
      <w:r>
        <w:rPr>
          <w:rFonts w:ascii="Times New Roman" w:eastAsia="Times New Roman"/>
        </w:rPr>
        <w:t xml:space="preserve">: </w:t>
      </w:r>
      <w:r>
        <w:rPr>
          <w:rFonts w:ascii="Times New Roman" w:eastAsia="Times New Roman"/>
        </w:rPr>
        <w:t>1</w:t>
      </w:r>
      <w:r>
        <w:t>～</w:t>
      </w:r>
      <w:r>
        <w:rPr>
          <w:rFonts w:ascii="Times New Roman" w:eastAsia="Times New Roman"/>
        </w:rPr>
        <w:t>2:1</w:t>
      </w:r>
      <w:r>
        <w:t>时，</w:t>
      </w:r>
      <w:r>
        <w:rPr>
          <w:rFonts w:ascii="Times New Roman" w:eastAsia="Times New Roman"/>
        </w:rPr>
        <w:t>Chol</w:t>
      </w:r>
      <w:r>
        <w:t>起到了良好的稳定双层膜的作用，包封率较高。这可</w:t>
      </w:r>
      <w:r>
        <w:t>能是因为</w:t>
      </w:r>
      <w:r>
        <w:rPr>
          <w:rFonts w:ascii="Times New Roman" w:eastAsia="Times New Roman"/>
        </w:rPr>
        <w:t>Chol</w:t>
      </w:r>
      <w:r>
        <w:t>是常用的膜添加剂，</w:t>
      </w:r>
      <w:r>
        <w:rPr>
          <w:rFonts w:ascii="Times New Roman" w:eastAsia="Times New Roman"/>
        </w:rPr>
        <w:t>Chol</w:t>
      </w:r>
      <w:r>
        <w:t>与表面活性剂混合后可以填充在由表面活性剂</w:t>
      </w:r>
      <w:r>
        <w:t>单体形成的分子空隙中，赋予双层膜一定的刚性</w:t>
      </w:r>
      <w:r>
        <w:rPr>
          <w:rFonts w:ascii="Times New Roman" w:eastAsia="Times New Roman"/>
          <w:vertAlign w:val="superscript"/>
        </w:rPr>
        <w:t>[</w:t>
      </w:r>
      <w:r>
        <w:rPr>
          <w:rFonts w:ascii="Times New Roman" w:eastAsia="Times New Roman"/>
          <w:vertAlign w:val="superscript"/>
        </w:rPr>
        <w:t xml:space="preserve">38</w:t>
      </w:r>
      <w:r>
        <w:rPr>
          <w:rFonts w:ascii="Times New Roman" w:eastAsia="Times New Roman"/>
          <w:vertAlign w:val="superscript"/>
        </w:rPr>
        <w:t>]</w:t>
      </w:r>
      <w:r>
        <w:t>，使膜的流动性降低，增加膜的稳定性，降低渗透性，提高包封率。有利于囊泡的形成</w:t>
      </w:r>
      <w:r>
        <w:t>。。</w:t>
      </w:r>
    </w:p>
    <w:p w:rsidR="0018722C">
      <w:pPr>
        <w:pStyle w:val="4"/>
        <w:topLinePunct/>
        <w:ind w:left="200" w:hangingChars="200" w:hanging="200"/>
      </w:pPr>
      <w:r>
        <w:t>2.4.3</w:t>
      </w:r>
      <w:r>
        <w:t xml:space="preserve"> </w:t>
      </w:r>
      <w:r>
        <w:t>GA</w:t>
      </w:r>
      <w:r/>
      <w:r>
        <w:t>质量浓度的筛选</w:t>
      </w:r>
    </w:p>
    <w:p w:rsidR="0018722C">
      <w:pPr>
        <w:topLinePunct/>
      </w:pPr>
      <w:r>
        <w:rPr>
          <w:rFonts w:ascii="Times New Roman" w:hAnsi="Times New Roman" w:eastAsia="Times New Roman"/>
        </w:rPr>
        <w:t>Span-80</w:t>
      </w:r>
      <w:r>
        <w:t>与</w:t>
      </w:r>
      <w:r>
        <w:rPr>
          <w:rFonts w:ascii="Times New Roman" w:hAnsi="Times New Roman" w:eastAsia="Times New Roman"/>
        </w:rPr>
        <w:t>Chol</w:t>
      </w:r>
      <w:r>
        <w:t>的浓度均为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mg</w:t>
      </w:r>
      <w:r>
        <w:rPr>
          <w:rFonts w:ascii="Times New Roman" w:hAnsi="Times New Roman" w:eastAsia="Times New Roman"/>
        </w:rPr>
        <w:t>/</w:t>
      </w:r>
      <w:r>
        <w:rPr>
          <w:rFonts w:ascii="Times New Roman" w:hAnsi="Times New Roman" w:eastAsia="Times New Roman"/>
        </w:rPr>
        <w:t>mL</w:t>
      </w:r>
      <w:r>
        <w:t>，体积比为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t>，水合温度</w:t>
      </w:r>
      <w:r>
        <w:rPr>
          <w:rFonts w:ascii="Times New Roman" w:hAnsi="Times New Roman" w:eastAsia="Times New Roman"/>
        </w:rPr>
        <w:t>55</w:t>
      </w:r>
      <w:r>
        <w:t>℃，水合时间</w:t>
      </w:r>
      <w:r>
        <w:rPr>
          <w:rFonts w:ascii="Times New Roman" w:hAnsi="Times New Roman" w:eastAsia="Times New Roman"/>
        </w:rPr>
        <w:t>40 </w:t>
      </w:r>
      <w:r>
        <w:rPr>
          <w:rFonts w:ascii="Times New Roman" w:hAnsi="Times New Roman" w:eastAsia="Times New Roman"/>
        </w:rPr>
        <w:t>min</w:t>
      </w:r>
      <w:r>
        <w:t>，超声时间</w:t>
      </w:r>
      <w:r>
        <w:rPr>
          <w:rFonts w:ascii="Times New Roman" w:hAnsi="Times New Roman" w:eastAsia="Times New Roman"/>
        </w:rPr>
        <w:t>40 </w:t>
      </w:r>
      <w:r>
        <w:rPr>
          <w:rFonts w:ascii="Times New Roman" w:hAnsi="Times New Roman" w:eastAsia="Times New Roman"/>
        </w:rPr>
        <w:t>min</w:t>
      </w:r>
      <w:r>
        <w:t>，按“</w:t>
      </w:r>
      <w:r>
        <w:rPr>
          <w:rFonts w:ascii="Times New Roman" w:hAnsi="Times New Roman" w:eastAsia="Times New Roman"/>
        </w:rPr>
        <w:t>2.1</w:t>
      </w:r>
      <w:r>
        <w:t>”项下方法制备</w:t>
      </w:r>
      <w:r>
        <w:rPr>
          <w:rFonts w:ascii="Times New Roman" w:hAnsi="Times New Roman" w:eastAsia="Times New Roman"/>
        </w:rPr>
        <w:t>GA-Ni</w:t>
      </w:r>
      <w:r>
        <w:t>，按“</w:t>
      </w:r>
      <w:r>
        <w:rPr>
          <w:rFonts w:ascii="Times New Roman" w:hAnsi="Times New Roman" w:eastAsia="Times New Roman"/>
        </w:rPr>
        <w:t>2.3.2</w:t>
      </w:r>
      <w:r>
        <w:t>”项下方法测定包</w:t>
      </w:r>
      <w:r>
        <w:t>封率，考察</w:t>
      </w:r>
      <w:r>
        <w:rPr>
          <w:rFonts w:ascii="Times New Roman" w:hAnsi="Times New Roman" w:eastAsia="Times New Roman"/>
        </w:rPr>
        <w:t>GA</w:t>
      </w:r>
      <w:r>
        <w:t>质量浓度对</w:t>
      </w:r>
      <w:r>
        <w:rPr>
          <w:rFonts w:ascii="Times New Roman" w:hAnsi="Times New Roman" w:eastAsia="Times New Roman"/>
        </w:rPr>
        <w:t>GA-Ni</w:t>
      </w:r>
      <w:r>
        <w:t>包封率的影响，见</w:t>
      </w:r>
      <w:r>
        <w:t>表</w:t>
      </w:r>
      <w:r>
        <w:rPr>
          <w:rFonts w:ascii="Times New Roman" w:hAnsi="Times New Roman" w:eastAsia="Times New Roman"/>
        </w:rPr>
        <w:t>3-8</w:t>
      </w:r>
      <w:r>
        <w:t>。</w:t>
      </w:r>
    </w:p>
    <w:p w:rsidR="0018722C">
      <w:pPr>
        <w:topLinePunct/>
      </w:pPr>
      <w:r>
        <w:rPr>
          <w:rFonts w:cstheme="minorBidi" w:hAnsiTheme="minorHAnsi" w:eastAsiaTheme="minorHAnsi" w:asciiTheme="minorHAnsi" w:ascii="Times New Roman"/>
        </w:rPr>
        <w:t>29</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3-8</w:t>
      </w:r>
      <w:r>
        <w:t xml:space="preserve">  </w:t>
      </w:r>
      <w:r w:rsidRPr="00DB64CE">
        <w:rPr>
          <w:rFonts w:ascii="Times New Roman" w:eastAsia="Times New Roman" w:cstheme="minorBidi" w:hAnsiTheme="minorHAnsi"/>
        </w:rPr>
        <w:t>GA</w:t>
      </w:r>
      <w:r>
        <w:rPr>
          <w:rFonts w:cstheme="minorBidi" w:hAnsiTheme="minorHAnsi" w:eastAsiaTheme="minorHAnsi" w:asciiTheme="minorHAnsi"/>
        </w:rPr>
        <w:t>质量浓度对</w:t>
      </w:r>
      <w:r>
        <w:rPr>
          <w:rFonts w:ascii="Times New Roman" w:eastAsia="Times New Roman" w:cstheme="minorBidi" w:hAnsiTheme="minorHAnsi"/>
        </w:rPr>
        <w:t>GA-Ni</w:t>
      </w:r>
      <w:r>
        <w:rPr>
          <w:rFonts w:cstheme="minorBidi" w:hAnsiTheme="minorHAnsi" w:eastAsiaTheme="minorHAnsi" w:asciiTheme="minorHAnsi"/>
        </w:rPr>
        <w:t>包封率的影响</w:t>
      </w:r>
    </w:p>
    <w:tbl>
      <w:tblPr>
        <w:tblW w:w="5000" w:type="pct"/>
        <w:tblInd w:w="99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593"/>
        <w:gridCol w:w="4086"/>
      </w:tblGrid>
      <w:tr>
        <w:trPr>
          <w:tblHeader/>
        </w:trPr>
        <w:tc>
          <w:tcPr>
            <w:tcW w:w="2646" w:type="pct"/>
            <w:vAlign w:val="center"/>
            <w:tcBorders>
              <w:bottom w:val="single" w:sz="4" w:space="0" w:color="auto"/>
            </w:tcBorders>
          </w:tcPr>
          <w:p w:rsidR="0018722C">
            <w:pPr>
              <w:pStyle w:val="a7"/>
              <w:topLinePunct/>
              <w:ind w:leftChars="0" w:left="0" w:rightChars="0" w:right="0" w:firstLineChars="0" w:firstLine="0"/>
              <w:spacing w:line="240" w:lineRule="atLeast"/>
            </w:pPr>
            <w:r>
              <w:t>GA</w:t>
            </w:r>
            <w:r>
              <w:t>/</w:t>
            </w:r>
            <w:r w:rsidP="AA7D325B">
              <w:rPr>
                <w:rFonts w:ascii="宋体" w:eastAsia="宋体" w:hint="eastAsia"/>
              </w:rPr>
              <w:t>（</w:t>
            </w:r>
            <w:r>
              <w:t xml:space="preserve"> </w:t>
            </w:r>
            <w:r>
              <w:t>mg</w:t>
            </w:r>
            <w:r>
              <w:t>/</w:t>
            </w:r>
            <w:r>
              <w:t>mL</w:t>
            </w:r>
            <w:r w:rsidP="AA7D325B">
              <w:rPr>
                <w:rFonts w:ascii="宋体" w:eastAsia="宋体" w:hint="eastAsia"/>
              </w:rPr>
              <w:t>）</w:t>
            </w:r>
          </w:p>
        </w:tc>
        <w:tc>
          <w:tcPr>
            <w:tcW w:w="2354"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2646" w:type="pct"/>
            <w:vAlign w:val="center"/>
          </w:tcPr>
          <w:p w:rsidR="0018722C">
            <w:pPr>
              <w:pStyle w:val="affff9"/>
              <w:topLinePunct/>
              <w:ind w:leftChars="0" w:left="0" w:rightChars="0" w:right="0" w:firstLineChars="0" w:firstLine="0"/>
              <w:spacing w:line="240" w:lineRule="atLeast"/>
            </w:pPr>
            <w:r>
              <w:t>0.2</w:t>
            </w:r>
          </w:p>
        </w:tc>
        <w:tc>
          <w:tcPr>
            <w:tcW w:w="2354" w:type="pct"/>
            <w:vAlign w:val="center"/>
          </w:tcPr>
          <w:p w:rsidR="0018722C">
            <w:pPr>
              <w:pStyle w:val="affff9"/>
              <w:topLinePunct/>
              <w:ind w:leftChars="0" w:left="0" w:rightChars="0" w:right="0" w:firstLineChars="0" w:firstLine="0"/>
              <w:spacing w:line="240" w:lineRule="atLeast"/>
            </w:pPr>
            <w:r>
              <w:t>52.04</w:t>
            </w:r>
          </w:p>
        </w:tc>
      </w:tr>
      <w:tr>
        <w:tc>
          <w:tcPr>
            <w:tcW w:w="2646" w:type="pct"/>
            <w:vAlign w:val="center"/>
          </w:tcPr>
          <w:p w:rsidR="0018722C">
            <w:pPr>
              <w:pStyle w:val="affff9"/>
              <w:topLinePunct/>
              <w:ind w:leftChars="0" w:left="0" w:rightChars="0" w:right="0" w:firstLineChars="0" w:firstLine="0"/>
              <w:spacing w:line="240" w:lineRule="atLeast"/>
            </w:pPr>
            <w:r>
              <w:t>0.4</w:t>
            </w:r>
          </w:p>
        </w:tc>
        <w:tc>
          <w:tcPr>
            <w:tcW w:w="2354" w:type="pct"/>
            <w:vAlign w:val="center"/>
          </w:tcPr>
          <w:p w:rsidR="0018722C">
            <w:pPr>
              <w:pStyle w:val="affff9"/>
              <w:topLinePunct/>
              <w:ind w:leftChars="0" w:left="0" w:rightChars="0" w:right="0" w:firstLineChars="0" w:firstLine="0"/>
              <w:spacing w:line="240" w:lineRule="atLeast"/>
            </w:pPr>
            <w:r>
              <w:t>63.45</w:t>
            </w:r>
          </w:p>
        </w:tc>
      </w:tr>
      <w:tr>
        <w:tc>
          <w:tcPr>
            <w:tcW w:w="2646" w:type="pct"/>
            <w:vAlign w:val="center"/>
          </w:tcPr>
          <w:p w:rsidR="0018722C">
            <w:pPr>
              <w:pStyle w:val="affff9"/>
              <w:topLinePunct/>
              <w:ind w:leftChars="0" w:left="0" w:rightChars="0" w:right="0" w:firstLineChars="0" w:firstLine="0"/>
              <w:spacing w:line="240" w:lineRule="atLeast"/>
            </w:pPr>
            <w:r>
              <w:t>0.6</w:t>
            </w:r>
          </w:p>
        </w:tc>
        <w:tc>
          <w:tcPr>
            <w:tcW w:w="2354" w:type="pct"/>
            <w:vAlign w:val="center"/>
          </w:tcPr>
          <w:p w:rsidR="0018722C">
            <w:pPr>
              <w:pStyle w:val="affff9"/>
              <w:topLinePunct/>
              <w:ind w:leftChars="0" w:left="0" w:rightChars="0" w:right="0" w:firstLineChars="0" w:firstLine="0"/>
              <w:spacing w:line="240" w:lineRule="atLeast"/>
            </w:pPr>
            <w:r>
              <w:t>75.67</w:t>
            </w:r>
          </w:p>
        </w:tc>
      </w:tr>
      <w:tr>
        <w:tc>
          <w:tcPr>
            <w:tcW w:w="2646" w:type="pct"/>
            <w:vAlign w:val="center"/>
          </w:tcPr>
          <w:p w:rsidR="0018722C">
            <w:pPr>
              <w:pStyle w:val="affff9"/>
              <w:topLinePunct/>
              <w:ind w:leftChars="0" w:left="0" w:rightChars="0" w:right="0" w:firstLineChars="0" w:firstLine="0"/>
              <w:spacing w:line="240" w:lineRule="atLeast"/>
            </w:pPr>
            <w:r>
              <w:t>0.8</w:t>
            </w:r>
          </w:p>
        </w:tc>
        <w:tc>
          <w:tcPr>
            <w:tcW w:w="2354" w:type="pct"/>
            <w:vAlign w:val="center"/>
          </w:tcPr>
          <w:p w:rsidR="0018722C">
            <w:pPr>
              <w:pStyle w:val="affff9"/>
              <w:topLinePunct/>
              <w:ind w:leftChars="0" w:left="0" w:rightChars="0" w:right="0" w:firstLineChars="0" w:firstLine="0"/>
              <w:spacing w:line="240" w:lineRule="atLeast"/>
            </w:pPr>
            <w:r>
              <w:t>59.89</w:t>
            </w:r>
          </w:p>
        </w:tc>
      </w:tr>
      <w:tr>
        <w:tc>
          <w:tcPr>
            <w:tcW w:w="2646"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2354" w:type="pct"/>
            <w:vAlign w:val="center"/>
            <w:tcBorders>
              <w:top w:val="single" w:sz="4" w:space="0" w:color="auto"/>
            </w:tcBorders>
          </w:tcPr>
          <w:p w:rsidR="0018722C">
            <w:pPr>
              <w:pStyle w:val="affff9"/>
              <w:topLinePunct/>
              <w:ind w:leftChars="0" w:left="0" w:rightChars="0" w:right="0" w:firstLineChars="0" w:firstLine="0"/>
              <w:spacing w:line="240" w:lineRule="atLeast"/>
            </w:pPr>
            <w:r>
              <w:t>57.28</w:t>
            </w:r>
          </w:p>
        </w:tc>
      </w:tr>
    </w:tbl>
    <w:p w:rsidR="0018722C">
      <w:pPr>
        <w:pStyle w:val="affa"/>
      </w:pPr>
    </w:p>
    <w:p w:rsidR="0018722C">
      <w:pPr>
        <w:topLinePunct/>
      </w:pPr>
      <w:r>
        <w:t>由</w:t>
      </w:r>
      <w:r>
        <w:t>表</w:t>
      </w:r>
      <w:r>
        <w:rPr>
          <w:rFonts w:ascii="Times New Roman" w:eastAsia="Times New Roman"/>
        </w:rPr>
        <w:t>3-8</w:t>
      </w:r>
      <w:r>
        <w:t>可知，当</w:t>
      </w:r>
      <w:r>
        <w:rPr>
          <w:rFonts w:ascii="Times New Roman" w:eastAsia="Times New Roman"/>
        </w:rPr>
        <w:t>GA</w:t>
      </w:r>
      <w:r>
        <w:t>质量浓度为</w:t>
      </w:r>
      <w:r>
        <w:rPr>
          <w:rFonts w:ascii="Times New Roman" w:eastAsia="Times New Roman"/>
        </w:rPr>
        <w:t>0</w:t>
      </w:r>
      <w:r>
        <w:rPr>
          <w:rFonts w:ascii="Times New Roman" w:eastAsia="Times New Roman"/>
        </w:rPr>
        <w:t>.</w:t>
      </w:r>
      <w:r>
        <w:rPr>
          <w:rFonts w:ascii="Times New Roman" w:eastAsia="Times New Roman"/>
        </w:rPr>
        <w:t>6 mg</w:t>
      </w:r>
      <w:r>
        <w:rPr>
          <w:rFonts w:ascii="Times New Roman" w:eastAsia="Times New Roman"/>
        </w:rPr>
        <w:t>/</w:t>
      </w:r>
      <w:r>
        <w:rPr>
          <w:rFonts w:ascii="Times New Roman" w:eastAsia="Times New Roman"/>
        </w:rPr>
        <w:t xml:space="preserve">mL</w:t>
      </w:r>
      <w:r>
        <w:t>时，包封率出现最大值，随着药物质</w:t>
      </w:r>
      <w:r>
        <w:t>量浓度的增大，包封率出现下降的趋势，说明囊泡的包封容量是有限的，这与相关文献的研究结果是一致的</w:t>
      </w:r>
      <w:r>
        <w:rPr>
          <w:rFonts w:ascii="Times New Roman" w:eastAsia="Times New Roman"/>
          <w:vertAlign w:val="superscript"/>
        </w:rPr>
        <w:t>[</w:t>
      </w:r>
      <w:r>
        <w:rPr>
          <w:rFonts w:ascii="Times New Roman" w:eastAsia="Times New Roman"/>
          <w:vertAlign w:val="superscript"/>
        </w:rPr>
        <w:t xml:space="preserve">39</w:t>
      </w:r>
      <w:r>
        <w:rPr>
          <w:rFonts w:ascii="Times New Roman" w:eastAsia="Times New Roman"/>
          <w:vertAlign w:val="superscript"/>
        </w:rPr>
        <w:t>]</w:t>
      </w:r>
      <w:r>
        <w:t>。</w:t>
      </w:r>
    </w:p>
    <w:p w:rsidR="0018722C">
      <w:pPr>
        <w:pStyle w:val="4"/>
        <w:topLinePunct/>
        <w:ind w:left="200" w:hangingChars="200" w:hanging="200"/>
      </w:pPr>
      <w:r>
        <w:t>2.4.4</w:t>
      </w:r>
      <w:r>
        <w:t xml:space="preserve"> </w:t>
      </w:r>
      <w:r>
        <w:t>Chol</w:t>
      </w:r>
      <w:r/>
      <w:r>
        <w:t>与水合介质体积比的筛选</w:t>
      </w:r>
    </w:p>
    <w:p w:rsidR="0018722C">
      <w:pPr>
        <w:topLinePunct/>
      </w:pPr>
      <w:r>
        <w:rPr>
          <w:rFonts w:ascii="Times New Roman" w:hAnsi="Times New Roman" w:eastAsia="Times New Roman"/>
        </w:rPr>
        <w:t>Span-80</w:t>
      </w:r>
      <w:r>
        <w:t>与</w:t>
      </w:r>
      <w:r>
        <w:rPr>
          <w:rFonts w:ascii="Times New Roman" w:hAnsi="Times New Roman" w:eastAsia="Times New Roman"/>
        </w:rPr>
        <w:t>Chol</w:t>
      </w:r>
      <w:r>
        <w:t>的浓度均为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mg</w:t>
      </w:r>
      <w:r>
        <w:rPr>
          <w:rFonts w:ascii="Times New Roman" w:hAnsi="Times New Roman" w:eastAsia="Times New Roman"/>
        </w:rPr>
        <w:t>/</w:t>
      </w:r>
      <w:r>
        <w:rPr>
          <w:rFonts w:ascii="Times New Roman" w:hAnsi="Times New Roman" w:eastAsia="Times New Roman"/>
        </w:rPr>
        <w:t>mL</w:t>
      </w:r>
      <w:r>
        <w:t>，体积比为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t>，</w:t>
      </w:r>
      <w:r>
        <w:rPr>
          <w:rFonts w:ascii="Times New Roman" w:hAnsi="Times New Roman" w:eastAsia="Times New Roman"/>
        </w:rPr>
        <w:t>GA</w:t>
      </w:r>
      <w:r>
        <w:t>质量浓度</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6 mg</w:t>
      </w:r>
      <w:r>
        <w:rPr>
          <w:rFonts w:ascii="Times New Roman" w:hAnsi="Times New Roman" w:eastAsia="Times New Roman"/>
        </w:rPr>
        <w:t>/</w:t>
      </w:r>
      <w:r>
        <w:rPr>
          <w:rFonts w:ascii="Times New Roman" w:hAnsi="Times New Roman" w:eastAsia="Times New Roman"/>
        </w:rPr>
        <w:t>mL</w:t>
      </w:r>
      <w:r>
        <w:t>，</w:t>
      </w:r>
      <w:r>
        <w:t>水合温度</w:t>
      </w:r>
      <w:r>
        <w:rPr>
          <w:rFonts w:ascii="Times New Roman" w:hAnsi="Times New Roman" w:eastAsia="Times New Roman"/>
        </w:rPr>
        <w:t>55</w:t>
      </w:r>
      <w:r>
        <w:t>℃，水合时间</w:t>
      </w:r>
      <w:r>
        <w:rPr>
          <w:rFonts w:ascii="Times New Roman" w:hAnsi="Times New Roman" w:eastAsia="Times New Roman"/>
        </w:rPr>
        <w:t>40 min</w:t>
      </w:r>
      <w:r>
        <w:t>，超声时间</w:t>
      </w:r>
      <w:r>
        <w:rPr>
          <w:rFonts w:ascii="Times New Roman" w:hAnsi="Times New Roman" w:eastAsia="Times New Roman"/>
        </w:rPr>
        <w:t>40 min</w:t>
      </w:r>
      <w:r>
        <w:t xml:space="preserve">, </w:t>
      </w:r>
      <w:r>
        <w:rPr>
          <w:rFonts w:ascii="Times New Roman" w:hAnsi="Times New Roman" w:eastAsia="Times New Roman"/>
        </w:rPr>
        <w:t>Chol</w:t>
      </w:r>
      <w:r>
        <w:t>与水合介质的体积比分别</w:t>
      </w:r>
      <w:r>
        <w:t>为</w:t>
      </w:r>
    </w:p>
    <w:p w:rsidR="0018722C">
      <w:pPr>
        <w:topLinePunct/>
      </w:pP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t>，</w:t>
      </w:r>
      <w:r>
        <w:rPr>
          <w:rFonts w:ascii="Times New Roman" w:hAnsi="Times New Roman" w:eastAsia="Times New Roman"/>
        </w:rPr>
        <w:t>1:2</w:t>
      </w:r>
      <w:r>
        <w:t>，</w:t>
      </w:r>
      <w:r>
        <w:rPr>
          <w:rFonts w:ascii="Times New Roman" w:hAnsi="Times New Roman" w:eastAsia="Times New Roman"/>
        </w:rPr>
        <w:t>1:3</w:t>
      </w:r>
      <w:r>
        <w:t>，</w:t>
      </w:r>
      <w:r>
        <w:rPr>
          <w:rFonts w:ascii="Times New Roman" w:hAnsi="Times New Roman" w:eastAsia="Times New Roman"/>
        </w:rPr>
        <w:t>1:4</w:t>
      </w:r>
      <w:r>
        <w:t>，</w:t>
      </w:r>
      <w:r>
        <w:rPr>
          <w:rFonts w:ascii="Times New Roman" w:hAnsi="Times New Roman" w:eastAsia="Times New Roman"/>
        </w:rPr>
        <w:t>1:5</w:t>
      </w:r>
      <w:r>
        <w:t>，按“</w:t>
      </w:r>
      <w:r>
        <w:rPr>
          <w:rFonts w:ascii="Times New Roman" w:hAnsi="Times New Roman" w:eastAsia="Times New Roman"/>
        </w:rPr>
        <w:t>2.1</w:t>
      </w:r>
      <w:r>
        <w:t>”项下方法制备</w:t>
      </w:r>
      <w:r>
        <w:rPr>
          <w:rFonts w:ascii="Times New Roman" w:hAnsi="Times New Roman" w:eastAsia="Times New Roman"/>
        </w:rPr>
        <w:t>GA-Ni</w:t>
      </w:r>
      <w:r>
        <w:t>，按“</w:t>
      </w:r>
      <w:r>
        <w:rPr>
          <w:rFonts w:ascii="Times New Roman" w:hAnsi="Times New Roman" w:eastAsia="Times New Roman"/>
        </w:rPr>
        <w:t>2.3.2</w:t>
      </w:r>
      <w:r>
        <w:t>”项下方法测定包封率，考查水合介质体积对</w:t>
      </w:r>
      <w:r>
        <w:rPr>
          <w:rFonts w:ascii="Times New Roman" w:hAnsi="Times New Roman" w:eastAsia="Times New Roman"/>
        </w:rPr>
        <w:t>GA-Ni</w:t>
      </w:r>
      <w:r>
        <w:t>包封率的影响，见</w:t>
      </w:r>
      <w:r>
        <w:t>表</w:t>
      </w:r>
      <w:r>
        <w:rPr>
          <w:rFonts w:ascii="Times New Roman" w:hAnsi="Times New Roman" w:eastAsia="Times New Roman"/>
        </w:rPr>
        <w:t>3-9</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3-9</w:t>
      </w:r>
      <w:r>
        <w:t xml:space="preserve">  </w:t>
      </w:r>
      <w:r>
        <w:rPr>
          <w:rFonts w:ascii="Times New Roman" w:eastAsia="Times New Roman" w:cstheme="minorBidi" w:hAnsiTheme="minorHAnsi"/>
        </w:rPr>
        <w:t>Chol</w:t>
      </w:r>
      <w:r>
        <w:rPr>
          <w:rFonts w:cstheme="minorBidi" w:hAnsiTheme="minorHAnsi" w:eastAsiaTheme="minorHAnsi" w:asciiTheme="minorHAnsi"/>
        </w:rPr>
        <w:t>与水合介质体积比对</w:t>
      </w:r>
      <w:r>
        <w:rPr>
          <w:rFonts w:ascii="Times New Roman" w:eastAsia="Times New Roman" w:cstheme="minorBidi" w:hAnsiTheme="minorHAnsi"/>
        </w:rPr>
        <w:t>GA-Ni</w:t>
      </w:r>
      <w:r>
        <w:rPr>
          <w:rFonts w:cstheme="minorBidi" w:hAnsiTheme="minorHAnsi" w:eastAsiaTheme="minorHAnsi" w:asciiTheme="minorHAnsi"/>
        </w:rPr>
        <w:t>包封率的影响</w:t>
      </w:r>
    </w:p>
    <w:tbl>
      <w:tblPr>
        <w:tblW w:w="5000" w:type="pct"/>
        <w:tblInd w:w="96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361"/>
        <w:gridCol w:w="4387"/>
      </w:tblGrid>
      <w:tr>
        <w:trPr>
          <w:tblHeader/>
        </w:trPr>
        <w:tc>
          <w:tcPr>
            <w:tcW w:w="2493" w:type="pct"/>
            <w:vAlign w:val="center"/>
            <w:tcBorders>
              <w:bottom w:val="single" w:sz="4" w:space="0" w:color="auto"/>
            </w:tcBorders>
          </w:tcPr>
          <w:p w:rsidR="0018722C">
            <w:pPr>
              <w:pStyle w:val="a7"/>
              <w:topLinePunct/>
              <w:ind w:leftChars="0" w:left="0" w:rightChars="0" w:right="0" w:firstLineChars="0" w:firstLine="0"/>
              <w:spacing w:line="240" w:lineRule="atLeast"/>
            </w:pPr>
            <w:r>
              <w:t>Chol</w:t>
            </w:r>
            <w:r w:rsidP="AA7D325B">
              <w:rPr>
                <w:rFonts w:ascii="宋体" w:eastAsia="宋体" w:hint="eastAsia"/>
              </w:rPr>
              <w:t>：</w:t>
            </w:r>
            <w:r>
              <w:t>水</w:t>
            </w:r>
          </w:p>
        </w:tc>
        <w:tc>
          <w:tcPr>
            <w:tcW w:w="2507"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2493" w:type="pct"/>
            <w:vAlign w:val="center"/>
          </w:tcPr>
          <w:p w:rsidR="0018722C">
            <w:pPr>
              <w:pStyle w:val="ac"/>
              <w:topLinePunct/>
              <w:ind w:leftChars="0" w:left="0" w:rightChars="0" w:right="0" w:firstLineChars="0" w:firstLine="0"/>
              <w:spacing w:line="240" w:lineRule="atLeast"/>
            </w:pPr>
            <w:r>
              <w:t>1:1</w:t>
            </w:r>
          </w:p>
        </w:tc>
        <w:tc>
          <w:tcPr>
            <w:tcW w:w="2507" w:type="pct"/>
            <w:vAlign w:val="center"/>
          </w:tcPr>
          <w:p w:rsidR="0018722C">
            <w:pPr>
              <w:pStyle w:val="affff9"/>
              <w:topLinePunct/>
              <w:ind w:leftChars="0" w:left="0" w:rightChars="0" w:right="0" w:firstLineChars="0" w:firstLine="0"/>
              <w:spacing w:line="240" w:lineRule="atLeast"/>
            </w:pPr>
            <w:r>
              <w:t>31.46</w:t>
            </w:r>
          </w:p>
        </w:tc>
      </w:tr>
      <w:tr>
        <w:tc>
          <w:tcPr>
            <w:tcW w:w="2493" w:type="pct"/>
            <w:vAlign w:val="center"/>
          </w:tcPr>
          <w:p w:rsidR="0018722C">
            <w:pPr>
              <w:pStyle w:val="ac"/>
              <w:topLinePunct/>
              <w:ind w:leftChars="0" w:left="0" w:rightChars="0" w:right="0" w:firstLineChars="0" w:firstLine="0"/>
              <w:spacing w:line="240" w:lineRule="atLeast"/>
            </w:pPr>
            <w:r>
              <w:t>1:2</w:t>
            </w:r>
          </w:p>
        </w:tc>
        <w:tc>
          <w:tcPr>
            <w:tcW w:w="2507" w:type="pct"/>
            <w:vAlign w:val="center"/>
          </w:tcPr>
          <w:p w:rsidR="0018722C">
            <w:pPr>
              <w:pStyle w:val="affff9"/>
              <w:topLinePunct/>
              <w:ind w:leftChars="0" w:left="0" w:rightChars="0" w:right="0" w:firstLineChars="0" w:firstLine="0"/>
              <w:spacing w:line="240" w:lineRule="atLeast"/>
            </w:pPr>
            <w:r>
              <w:t>64.28</w:t>
            </w:r>
          </w:p>
        </w:tc>
      </w:tr>
      <w:tr>
        <w:tc>
          <w:tcPr>
            <w:tcW w:w="2493" w:type="pct"/>
            <w:vAlign w:val="center"/>
          </w:tcPr>
          <w:p w:rsidR="0018722C">
            <w:pPr>
              <w:pStyle w:val="ac"/>
              <w:topLinePunct/>
              <w:ind w:leftChars="0" w:left="0" w:rightChars="0" w:right="0" w:firstLineChars="0" w:firstLine="0"/>
              <w:spacing w:line="240" w:lineRule="atLeast"/>
            </w:pPr>
            <w:r>
              <w:t>1:3</w:t>
            </w:r>
          </w:p>
        </w:tc>
        <w:tc>
          <w:tcPr>
            <w:tcW w:w="2507" w:type="pct"/>
            <w:vAlign w:val="center"/>
          </w:tcPr>
          <w:p w:rsidR="0018722C">
            <w:pPr>
              <w:pStyle w:val="affff9"/>
              <w:topLinePunct/>
              <w:ind w:leftChars="0" w:left="0" w:rightChars="0" w:right="0" w:firstLineChars="0" w:firstLine="0"/>
              <w:spacing w:line="240" w:lineRule="atLeast"/>
            </w:pPr>
            <w:r>
              <w:t>80.40</w:t>
            </w:r>
          </w:p>
        </w:tc>
      </w:tr>
      <w:tr>
        <w:tc>
          <w:tcPr>
            <w:tcW w:w="2493" w:type="pct"/>
            <w:vAlign w:val="center"/>
          </w:tcPr>
          <w:p w:rsidR="0018722C">
            <w:pPr>
              <w:pStyle w:val="ac"/>
              <w:topLinePunct/>
              <w:ind w:leftChars="0" w:left="0" w:rightChars="0" w:right="0" w:firstLineChars="0" w:firstLine="0"/>
              <w:spacing w:line="240" w:lineRule="atLeast"/>
            </w:pPr>
            <w:r>
              <w:t>1:4</w:t>
            </w:r>
          </w:p>
        </w:tc>
        <w:tc>
          <w:tcPr>
            <w:tcW w:w="2507" w:type="pct"/>
            <w:vAlign w:val="center"/>
          </w:tcPr>
          <w:p w:rsidR="0018722C">
            <w:pPr>
              <w:pStyle w:val="affff9"/>
              <w:topLinePunct/>
              <w:ind w:leftChars="0" w:left="0" w:rightChars="0" w:right="0" w:firstLineChars="0" w:firstLine="0"/>
              <w:spacing w:line="240" w:lineRule="atLeast"/>
            </w:pPr>
            <w:r>
              <w:t>65.74</w:t>
            </w:r>
          </w:p>
        </w:tc>
      </w:tr>
      <w:tr>
        <w:tc>
          <w:tcPr>
            <w:tcW w:w="2493" w:type="pct"/>
            <w:vAlign w:val="center"/>
            <w:tcBorders>
              <w:top w:val="single" w:sz="4" w:space="0" w:color="auto"/>
            </w:tcBorders>
          </w:tcPr>
          <w:p w:rsidR="0018722C">
            <w:pPr>
              <w:pStyle w:val="ac"/>
              <w:topLinePunct/>
              <w:ind w:leftChars="0" w:left="0" w:rightChars="0" w:right="0" w:firstLineChars="0" w:firstLine="0"/>
              <w:spacing w:line="240" w:lineRule="atLeast"/>
            </w:pPr>
            <w:r>
              <w:t>1:5</w:t>
            </w:r>
          </w:p>
        </w:tc>
        <w:tc>
          <w:tcPr>
            <w:tcW w:w="2507" w:type="pct"/>
            <w:vAlign w:val="center"/>
            <w:tcBorders>
              <w:top w:val="single" w:sz="4" w:space="0" w:color="auto"/>
            </w:tcBorders>
          </w:tcPr>
          <w:p w:rsidR="0018722C">
            <w:pPr>
              <w:widowControl w:val="0"/>
              <w:snapToGrid w:val="1"/>
              <w:spacing w:beforeLines="0" w:afterLines="0" w:lineRule="auto" w:line="240" w:after="0" w:before="120"/>
              <w:ind w:firstLineChars="0" w:firstLine="0" w:leftChars="0" w:left="1743" w:rightChars="0" w:right="173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40.10</w:t>
            </w:r>
          </w:p>
        </w:tc>
      </w:tr>
    </w:tbl>
    <w:p w:rsidR="0018722C">
      <w:pPr>
        <w:pStyle w:val="affa"/>
      </w:pPr>
    </w:p>
    <w:p w:rsidR="0018722C">
      <w:pPr>
        <w:topLinePunct/>
      </w:pPr>
      <w:r>
        <w:t>由</w:t>
      </w:r>
      <w:r>
        <w:t>表</w:t>
      </w:r>
      <w:r>
        <w:rPr>
          <w:rFonts w:ascii="Times New Roman" w:eastAsia="Times New Roman"/>
        </w:rPr>
        <w:t>3-9</w:t>
      </w:r>
      <w:r>
        <w:t>可知，当</w:t>
      </w:r>
      <w:r>
        <w:rPr>
          <w:rFonts w:ascii="Times New Roman" w:eastAsia="Times New Roman"/>
        </w:rPr>
        <w:t>Chol</w:t>
      </w:r>
      <w:r>
        <w:t>溶液与水溶液的体积比为</w:t>
      </w:r>
      <w:r>
        <w:rPr>
          <w:rFonts w:ascii="Times New Roman" w:eastAsia="Times New Roman"/>
        </w:rPr>
        <w:t>1</w:t>
      </w:r>
      <w:r>
        <w:rPr>
          <w:rFonts w:ascii="Times New Roman" w:eastAsia="Times New Roman"/>
        </w:rPr>
        <w:t xml:space="preserve">: </w:t>
      </w:r>
      <w:r>
        <w:rPr>
          <w:rFonts w:ascii="Times New Roman" w:eastAsia="Times New Roman"/>
        </w:rPr>
        <w:t>1</w:t>
      </w:r>
      <w:r>
        <w:t>时，在旋转蒸发回收有机溶剂</w:t>
      </w:r>
      <w:r>
        <w:t>过程中，烧瓶瓶壁上的薄膜分散不均匀，水合后混悬液表面出现片状漂浮物。故本实验</w:t>
      </w:r>
      <w:r>
        <w:t>选择</w:t>
      </w:r>
      <w:r>
        <w:rPr>
          <w:rFonts w:ascii="Times New Roman" w:eastAsia="Times New Roman"/>
        </w:rPr>
        <w:t>Chol</w:t>
      </w:r>
      <w:r>
        <w:t>溶液与水溶液的体积比为</w:t>
      </w:r>
      <w:r>
        <w:rPr>
          <w:rFonts w:ascii="Times New Roman" w:eastAsia="Times New Roman"/>
        </w:rPr>
        <w:t>1</w:t>
      </w:r>
      <w:r>
        <w:rPr>
          <w:rFonts w:ascii="Times New Roman" w:eastAsia="Times New Roman"/>
        </w:rPr>
        <w:t xml:space="preserve">: </w:t>
      </w:r>
      <w:r>
        <w:rPr>
          <w:rFonts w:ascii="Times New Roman" w:eastAsia="Times New Roman"/>
        </w:rPr>
        <w:t>3</w:t>
      </w:r>
      <w:r>
        <w:t>。</w:t>
      </w:r>
    </w:p>
    <w:p w:rsidR="0018722C">
      <w:pPr>
        <w:pStyle w:val="4"/>
        <w:topLinePunct/>
        <w:ind w:left="200" w:hangingChars="200" w:hanging="200"/>
      </w:pPr>
      <w:r>
        <w:t>2.4.5</w:t>
      </w:r>
      <w:r>
        <w:t xml:space="preserve"> </w:t>
      </w:r>
      <w:r>
        <w:t>水合温度</w:t>
      </w:r>
    </w:p>
    <w:p w:rsidR="0018722C">
      <w:pPr>
        <w:topLinePunct/>
      </w:pPr>
      <w:r>
        <w:rPr>
          <w:rFonts w:ascii="Times New Roman" w:hAnsi="Times New Roman" w:eastAsia="Times New Roman"/>
        </w:rPr>
        <w:t>Span-80</w:t>
      </w:r>
      <w:r>
        <w:t>与</w:t>
      </w:r>
      <w:r>
        <w:rPr>
          <w:rFonts w:ascii="Times New Roman" w:hAnsi="Times New Roman" w:eastAsia="Times New Roman"/>
        </w:rPr>
        <w:t>Chol</w:t>
      </w:r>
      <w:r>
        <w:t>的浓度均为</w:t>
      </w:r>
      <w:r>
        <w:rPr>
          <w:rFonts w:ascii="Times New Roman" w:hAnsi="Times New Roman" w:eastAsia="Times New Roman"/>
        </w:rPr>
        <w:t>0.1 mg</w:t>
      </w:r>
      <w:r>
        <w:rPr>
          <w:rFonts w:ascii="Times New Roman" w:hAnsi="Times New Roman" w:eastAsia="Times New Roman"/>
        </w:rPr>
        <w:t>/</w:t>
      </w:r>
      <w:r>
        <w:rPr>
          <w:rFonts w:ascii="Times New Roman" w:hAnsi="Times New Roman" w:eastAsia="Times New Roman"/>
        </w:rPr>
        <w:t>mL</w:t>
      </w:r>
      <w:r>
        <w:t>，体积比为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t>，</w:t>
      </w:r>
      <w:r>
        <w:rPr>
          <w:rFonts w:ascii="Times New Roman" w:hAnsi="Times New Roman" w:eastAsia="Times New Roman"/>
        </w:rPr>
        <w:t>GA</w:t>
      </w:r>
      <w:r>
        <w:t>质量浓度</w:t>
      </w:r>
      <w:r>
        <w:rPr>
          <w:rFonts w:ascii="Times New Roman" w:hAnsi="Times New Roman" w:eastAsia="Times New Roman"/>
        </w:rPr>
        <w:t>0.6 mg</w:t>
      </w:r>
      <w:r>
        <w:rPr>
          <w:rFonts w:ascii="Times New Roman" w:hAnsi="Times New Roman" w:eastAsia="Times New Roman"/>
        </w:rPr>
        <w:t>/</w:t>
      </w:r>
      <w:r>
        <w:rPr>
          <w:rFonts w:ascii="Times New Roman" w:hAnsi="Times New Roman" w:eastAsia="Times New Roman"/>
        </w:rPr>
        <w:t>mL</w:t>
      </w:r>
      <w:r>
        <w:t>，</w:t>
      </w:r>
      <w:r>
        <w:t>水合时间</w:t>
      </w:r>
      <w:r>
        <w:rPr>
          <w:rFonts w:ascii="Times New Roman" w:hAnsi="Times New Roman" w:eastAsia="Times New Roman"/>
        </w:rPr>
        <w:t>40 </w:t>
      </w:r>
      <w:r>
        <w:rPr>
          <w:rFonts w:ascii="Times New Roman" w:hAnsi="Times New Roman" w:eastAsia="Times New Roman"/>
        </w:rPr>
        <w:t>min</w:t>
      </w:r>
      <w:r>
        <w:t>，超声时间</w:t>
      </w:r>
      <w:r>
        <w:rPr>
          <w:rFonts w:ascii="Times New Roman" w:hAnsi="Times New Roman" w:eastAsia="Times New Roman"/>
        </w:rPr>
        <w:t>40 </w:t>
      </w:r>
      <w:r>
        <w:rPr>
          <w:rFonts w:ascii="Times New Roman" w:hAnsi="Times New Roman" w:eastAsia="Times New Roman"/>
        </w:rPr>
        <w:t>min</w:t>
      </w:r>
      <w:r>
        <w:rPr>
          <w:spacing w:val="-2"/>
        </w:rPr>
        <w:t xml:space="preserve">, </w:t>
      </w:r>
      <w:r>
        <w:rPr>
          <w:rFonts w:ascii="Times New Roman" w:hAnsi="Times New Roman" w:eastAsia="Times New Roman"/>
        </w:rPr>
        <w:t>Chol</w:t>
      </w:r>
      <w:r>
        <w:t>溶液与水溶液的体积比为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3</w:t>
      </w:r>
      <w:r>
        <w:t>，按“</w:t>
      </w:r>
      <w:r>
        <w:rPr>
          <w:rFonts w:ascii="Times New Roman" w:hAnsi="Times New Roman" w:eastAsia="Times New Roman"/>
        </w:rPr>
        <w:t>2.1</w:t>
      </w:r>
      <w:r>
        <w:t>”项</w:t>
      </w:r>
      <w:r>
        <w:t>下</w:t>
      </w:r>
    </w:p>
    <w:p w:rsidR="0018722C">
      <w:pPr>
        <w:topLinePunct/>
      </w:pPr>
      <w:r>
        <w:rPr>
          <w:rFonts w:cstheme="minorBidi" w:hAnsiTheme="minorHAnsi" w:eastAsiaTheme="minorHAnsi" w:asciiTheme="minorHAnsi" w:ascii="Times New Roman"/>
        </w:rPr>
        <w:t>30</w:t>
      </w:r>
    </w:p>
    <w:p w:rsidR="0018722C">
      <w:pPr>
        <w:topLinePunct/>
      </w:pPr>
      <w:r>
        <w:t>方法制备</w:t>
      </w:r>
      <w:r>
        <w:rPr>
          <w:rFonts w:ascii="Times New Roman" w:hAnsi="Times New Roman" w:eastAsia="Times New Roman"/>
        </w:rPr>
        <w:t>GA-Ni</w:t>
      </w:r>
      <w:r>
        <w:t>，按“</w:t>
      </w:r>
      <w:r>
        <w:rPr>
          <w:rFonts w:ascii="Times New Roman" w:hAnsi="Times New Roman" w:eastAsia="Times New Roman"/>
        </w:rPr>
        <w:t>2.3.2</w:t>
      </w:r>
      <w:r>
        <w:t>”项下方法测定包封率，考查水合温度对</w:t>
      </w:r>
      <w:r>
        <w:rPr>
          <w:rFonts w:ascii="Times New Roman" w:hAnsi="Times New Roman" w:eastAsia="Times New Roman"/>
        </w:rPr>
        <w:t>GA-Ni</w:t>
      </w:r>
      <w:r>
        <w:t>包封率的影响，见</w:t>
      </w:r>
      <w:r>
        <w:t>表</w:t>
      </w:r>
      <w:r>
        <w:rPr>
          <w:rFonts w:ascii="Times New Roman" w:hAnsi="Times New Roman" w:eastAsia="Times New Roman"/>
        </w:rPr>
        <w:t>3-10</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984;mso-wrap-distance-left:0;mso-wrap-distance-right:0" from="79.650002pt,23.984674pt" to="544.000002pt,23.984674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3-10  </w:t>
      </w:r>
      <w:r>
        <w:rPr>
          <w:kern w:val="2"/>
          <w:szCs w:val="22"/>
          <w:rFonts w:cstheme="minorBidi" w:hAnsiTheme="minorHAnsi" w:eastAsiaTheme="minorHAnsi" w:asciiTheme="minorHAnsi"/>
          <w:sz w:val="21"/>
        </w:rPr>
        <w:t>水合温度对</w:t>
      </w:r>
      <w:r>
        <w:rPr>
          <w:kern w:val="2"/>
          <w:szCs w:val="22"/>
          <w:rFonts w:ascii="Times New Roman" w:eastAsia="Times New Roman" w:cstheme="minorBidi" w:hAnsiTheme="minorHAnsi"/>
          <w:sz w:val="21"/>
        </w:rPr>
        <w:t>GA-Ni</w:t>
      </w:r>
      <w:r>
        <w:rPr>
          <w:kern w:val="2"/>
          <w:szCs w:val="22"/>
          <w:rFonts w:cstheme="minorBidi" w:hAnsiTheme="minorHAnsi" w:eastAsiaTheme="minorHAnsi" w:asciiTheme="minorHAnsi"/>
          <w:sz w:val="21"/>
        </w:rPr>
        <w:t>包封率的影响</w:t>
      </w:r>
    </w:p>
    <w:p w:rsidR="0018722C">
      <w:pPr>
        <w:tabs>
          <w:tab w:pos="5199" w:val="left" w:leader="none"/>
        </w:tabs>
        <w:spacing w:before="43" w:after="126"/>
        <w:ind w:leftChars="0" w:left="744" w:rightChars="0" w:right="0" w:firstLineChars="0" w:firstLine="0"/>
        <w:jc w:val="center"/>
        <w:topLinePunct/>
      </w:pPr>
      <w:r>
        <w:rPr>
          <w:kern w:val="2"/>
          <w:sz w:val="21"/>
          <w:szCs w:val="22"/>
          <w:rFonts w:cstheme="minorBidi" w:hAnsiTheme="minorHAnsi" w:eastAsiaTheme="minorHAnsi" w:asciiTheme="minorHAnsi"/>
        </w:rPr>
        <w:t>温度</w:t>
      </w:r>
      <w:r>
        <w:rPr>
          <w:kern w:val="2"/>
          <w:szCs w:val="22"/>
          <w:rFonts w:ascii="Times New Roman" w:hAnsi="Times New Roman" w:eastAsia="Times New Roman" w:cstheme="minorBidi"/>
          <w:sz w:val="21"/>
        </w:rPr>
        <w:t>/</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pacing w:val="0"/>
          <w:sz w:val="21"/>
        </w:rPr>
        <w:t>包</w:t>
      </w:r>
      <w:r>
        <w:rPr>
          <w:kern w:val="2"/>
          <w:szCs w:val="22"/>
          <w:rFonts w:cstheme="minorBidi" w:hAnsiTheme="minorHAnsi" w:eastAsiaTheme="minorHAnsi" w:asciiTheme="minorHAnsi"/>
          <w:spacing w:val="-2"/>
          <w:sz w:val="21"/>
        </w:rPr>
        <w:t>封</w:t>
      </w:r>
      <w:r>
        <w:rPr>
          <w:kern w:val="2"/>
          <w:szCs w:val="22"/>
          <w:rFonts w:cstheme="minorBidi" w:hAnsiTheme="minorHAnsi" w:eastAsiaTheme="minorHAnsi" w:asciiTheme="minorHAnsi"/>
          <w:spacing w:val="0"/>
          <w:sz w:val="21"/>
        </w:rPr>
        <w:t>率</w:t>
      </w:r>
      <w:r>
        <w:rPr>
          <w:kern w:val="2"/>
          <w:szCs w:val="22"/>
          <w:rFonts w:ascii="Times New Roman" w:hAnsi="Times New Roman" w:eastAsia="Times New Roman" w:cstheme="minorBidi"/>
          <w:sz w:val="21"/>
        </w:rPr>
        <w:t>/%</w:t>
      </w:r>
    </w:p>
    <w:p w:rsidR="0018722C">
      <w:pPr>
        <w:pStyle w:val="aff7"/>
        <w:topLinePunct/>
      </w:pPr>
      <w:r>
        <w:rPr>
          <w:rFonts w:ascii="Times New Roman"/>
          <w:sz w:val="2"/>
        </w:rPr>
        <w:pict>
          <v:group style="width:464.35pt;height:.5pt;mso-position-horizontal-relative:char;mso-position-vertical-relative:line" coordorigin="0,0" coordsize="9287,10">
            <v:line style="position:absolute" from="0,5" to="9287,5" stroked="true" strokeweight=".48pt" strokecolor="#000000">
              <v:stroke dashstyle="solid"/>
            </v:line>
          </v:group>
        </w:pict>
      </w:r>
      <w:r/>
    </w:p>
    <w:p w:rsidR="0018722C">
      <w:pPr>
        <w:pStyle w:val="affff1"/>
        <w:topLinePunct/>
      </w:pPr>
      <w:r>
        <w:rPr>
          <w:rFonts w:cstheme="minorBidi" w:hAnsiTheme="minorHAnsi" w:eastAsiaTheme="minorHAnsi" w:asciiTheme="minorHAnsi" w:ascii="Times New Roman"/>
        </w:rPr>
        <w:t>25</w:t>
      </w:r>
      <w:r w:rsidRPr="00000000">
        <w:rPr>
          <w:rFonts w:cstheme="minorBidi" w:hAnsiTheme="minorHAnsi" w:eastAsiaTheme="minorHAnsi" w:asciiTheme="minorHAnsi"/>
        </w:rPr>
        <w:tab/>
        <w:t>34.97</w:t>
      </w:r>
    </w:p>
    <w:p w:rsidR="0018722C">
      <w:pPr>
        <w:topLinePunct/>
      </w:pPr>
    </w:p>
    <w:p w:rsidR="0018722C">
      <w:pPr>
        <w:topLinePunct/>
      </w:pPr>
      <w:r>
        <w:rPr>
          <w:rFonts w:cstheme="minorBidi" w:hAnsiTheme="minorHAnsi" w:eastAsiaTheme="minorHAnsi" w:asciiTheme="minorHAnsi" w:ascii="Times New Roman"/>
        </w:rPr>
        <w:t>40</w:t>
      </w:r>
      <w:r w:rsidRPr="00000000">
        <w:rPr>
          <w:rFonts w:cstheme="minorBidi" w:hAnsiTheme="minorHAnsi" w:eastAsiaTheme="minorHAnsi" w:asciiTheme="minorHAnsi"/>
        </w:rPr>
        <w:tab/>
        <w:t>48.89</w:t>
      </w:r>
    </w:p>
    <w:p w:rsidR="0018722C">
      <w:pPr>
        <w:topLinePunct/>
      </w:pPr>
      <w:r>
        <w:rPr>
          <w:rFonts w:cstheme="minorBidi" w:hAnsiTheme="minorHAnsi" w:eastAsiaTheme="minorHAnsi" w:asciiTheme="minorHAnsi" w:ascii="Times New Roman"/>
        </w:rPr>
        <w:t>55</w:t>
      </w:r>
      <w:r w:rsidRPr="00000000">
        <w:rPr>
          <w:rFonts w:cstheme="minorBidi" w:hAnsiTheme="minorHAnsi" w:eastAsiaTheme="minorHAnsi" w:asciiTheme="minorHAnsi"/>
        </w:rPr>
        <w:tab/>
        <w:t>64.28</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2032;mso-wrap-distance-left:0;mso-wrap-distance-right:0" from="79.650002pt,18.782734pt" to="544.000002pt,18.782734pt" stroked="true" strokeweight=".96pt" strokecolor="#000000">
            <v:stroke dashstyle="solid"/>
            <w10:wrap type="topAndBottom"/>
          </v:line>
        </w:pict>
      </w:r>
      <w:r>
        <w:rPr>
          <w:rFonts w:ascii="Times New Roman" w:cstheme="minorBidi" w:hAnsiTheme="minorHAnsi" w:eastAsiaTheme="minorHAnsi"/>
        </w:rPr>
        <w:t>70</w:t>
      </w:r>
      <w:r w:rsidRPr="00000000">
        <w:rPr>
          <w:rFonts w:cstheme="minorBidi" w:hAnsiTheme="minorHAnsi" w:eastAsiaTheme="minorHAnsi" w:asciiTheme="minorHAnsi"/>
        </w:rPr>
        <w:tab/>
        <w:t>73.07</w:t>
      </w:r>
    </w:p>
    <w:p w:rsidR="0018722C">
      <w:pPr>
        <w:topLinePunct/>
      </w:pPr>
      <w:r>
        <w:t>由</w:t>
      </w:r>
      <w:r>
        <w:t>表</w:t>
      </w:r>
      <w:r>
        <w:rPr>
          <w:rFonts w:ascii="Times New Roman" w:hAnsi="Times New Roman" w:eastAsia="Times New Roman"/>
        </w:rPr>
        <w:t>3-10</w:t>
      </w:r>
      <w:r>
        <w:t>可知，水合温度在</w:t>
      </w:r>
      <w:r>
        <w:rPr>
          <w:rFonts w:ascii="Times New Roman" w:hAnsi="Times New Roman" w:eastAsia="Times New Roman"/>
        </w:rPr>
        <w:t>55</w:t>
      </w:r>
      <w:r>
        <w:t>℃～</w:t>
      </w:r>
      <w:r>
        <w:rPr>
          <w:rFonts w:ascii="Times New Roman" w:hAnsi="Times New Roman" w:eastAsia="Times New Roman"/>
        </w:rPr>
        <w:t>70</w:t>
      </w:r>
      <w:r>
        <w:t>℃时</w:t>
      </w:r>
      <w:r>
        <w:rPr>
          <w:rFonts w:ascii="Times New Roman" w:hAnsi="Times New Roman" w:eastAsia="Times New Roman"/>
        </w:rPr>
        <w:t>GA-Ni</w:t>
      </w:r>
      <w:r>
        <w:t>的包封率较高，而且制备过程</w:t>
      </w:r>
      <w:r>
        <w:t>较短。水合温度应该保持在</w:t>
      </w:r>
      <w:r>
        <w:rPr>
          <w:rFonts w:ascii="Times New Roman" w:hAnsi="Times New Roman" w:eastAsia="Times New Roman"/>
        </w:rPr>
        <w:t>Span-80</w:t>
      </w:r>
      <w:r>
        <w:t>的相变温度以上，若温度过低，形成</w:t>
      </w:r>
      <w:r>
        <w:rPr>
          <w:rFonts w:ascii="Times New Roman" w:hAnsi="Times New Roman" w:eastAsia="Times New Roman"/>
        </w:rPr>
        <w:t>Ni</w:t>
      </w:r>
      <w:r>
        <w:t>的膜的流</w:t>
      </w:r>
      <w:r>
        <w:t>动性大，可能导致包封率的下降。因此确定</w:t>
      </w:r>
      <w:r>
        <w:rPr>
          <w:rFonts w:ascii="Times New Roman" w:hAnsi="Times New Roman" w:eastAsia="Times New Roman"/>
        </w:rPr>
        <w:t>55</w:t>
      </w:r>
      <w:r>
        <w:t>℃～</w:t>
      </w:r>
      <w:r>
        <w:rPr>
          <w:rFonts w:ascii="Times New Roman" w:hAnsi="Times New Roman" w:eastAsia="Times New Roman"/>
        </w:rPr>
        <w:t>70</w:t>
      </w:r>
      <w:r>
        <w:t>℃作为水合温度进一步优化。</w:t>
      </w:r>
    </w:p>
    <w:p w:rsidR="0018722C">
      <w:pPr>
        <w:pStyle w:val="4"/>
        <w:topLinePunct/>
        <w:ind w:left="200" w:hangingChars="200" w:hanging="200"/>
      </w:pPr>
      <w:r>
        <w:t>2.4.6</w:t>
      </w:r>
      <w:r>
        <w:t xml:space="preserve"> </w:t>
      </w:r>
      <w:r>
        <w:t>水合时间</w:t>
      </w:r>
    </w:p>
    <w:p w:rsidR="0018722C">
      <w:pPr>
        <w:topLinePunct/>
      </w:pPr>
      <w:r>
        <w:rPr>
          <w:rFonts w:ascii="Times New Roman" w:hAnsi="Times New Roman" w:eastAsia="Times New Roman"/>
        </w:rPr>
        <w:t>Span-80</w:t>
      </w:r>
      <w:r>
        <w:t>与</w:t>
      </w:r>
      <w:r>
        <w:rPr>
          <w:rFonts w:ascii="Times New Roman" w:hAnsi="Times New Roman" w:eastAsia="Times New Roman"/>
        </w:rPr>
        <w:t>Chol</w:t>
      </w:r>
      <w:r>
        <w:t>的浓度均为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mL</w:t>
      </w:r>
      <w:r>
        <w:t>，体积比为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t>，</w:t>
      </w:r>
      <w:r>
        <w:rPr>
          <w:rFonts w:ascii="Times New Roman" w:hAnsi="Times New Roman" w:eastAsia="Times New Roman"/>
        </w:rPr>
        <w:t>GA</w:t>
      </w:r>
      <w:r>
        <w:t>质量浓度为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6 mg</w:t>
      </w:r>
      <w:r>
        <w:rPr>
          <w:rFonts w:ascii="Times New Roman" w:hAnsi="Times New Roman" w:eastAsia="Times New Roman"/>
        </w:rPr>
        <w:t>/</w:t>
      </w:r>
      <w:r>
        <w:rPr>
          <w:rFonts w:ascii="Times New Roman" w:hAnsi="Times New Roman" w:eastAsia="Times New Roman"/>
        </w:rPr>
        <w:t>mL</w:t>
      </w:r>
      <w:r>
        <w:t>，</w:t>
      </w:r>
      <w:r>
        <w:t>超声时间为</w:t>
      </w:r>
      <w:r>
        <w:rPr>
          <w:rFonts w:ascii="Times New Roman" w:hAnsi="Times New Roman" w:eastAsia="Times New Roman"/>
        </w:rPr>
        <w:t>40 </w:t>
      </w:r>
      <w:r>
        <w:rPr>
          <w:rFonts w:ascii="Times New Roman" w:hAnsi="Times New Roman" w:eastAsia="Times New Roman"/>
        </w:rPr>
        <w:t>min</w:t>
      </w:r>
      <w:r>
        <w:rPr>
          <w:spacing w:val="-4"/>
        </w:rPr>
        <w:t xml:space="preserve">, </w:t>
      </w:r>
      <w:r>
        <w:rPr>
          <w:rFonts w:ascii="Times New Roman" w:hAnsi="Times New Roman" w:eastAsia="Times New Roman"/>
        </w:rPr>
        <w:t>Chol</w:t>
      </w:r>
      <w:r>
        <w:t>溶液与水溶液的体积比为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3</w:t>
      </w:r>
      <w:r>
        <w:t>，按“</w:t>
      </w:r>
      <w:r>
        <w:rPr>
          <w:rFonts w:ascii="Times New Roman" w:hAnsi="Times New Roman" w:eastAsia="Times New Roman"/>
        </w:rPr>
        <w:t>2.1</w:t>
      </w:r>
      <w:r>
        <w:t>”项下方法制备</w:t>
      </w:r>
      <w:r>
        <w:rPr>
          <w:rFonts w:ascii="Times New Roman" w:hAnsi="Times New Roman" w:eastAsia="Times New Roman"/>
        </w:rPr>
        <w:t>GA-Ni</w:t>
      </w:r>
      <w:r>
        <w:t>，</w:t>
      </w:r>
      <w:r w:rsidR="001852F3">
        <w:t xml:space="preserve">按“</w:t>
      </w:r>
      <w:r>
        <w:rPr>
          <w:rFonts w:ascii="Times New Roman" w:hAnsi="Times New Roman" w:eastAsia="Times New Roman"/>
        </w:rPr>
        <w:t>2.3.2</w:t>
      </w:r>
      <w:r>
        <w:t>”项下方法测定包封率，考查水合温度对</w:t>
      </w:r>
      <w:r>
        <w:rPr>
          <w:rFonts w:ascii="Times New Roman" w:hAnsi="Times New Roman" w:eastAsia="Times New Roman"/>
        </w:rPr>
        <w:t>GA-Ni</w:t>
      </w:r>
      <w:r>
        <w:t>包封率的影响，见</w:t>
      </w:r>
      <w:r>
        <w:t>表</w:t>
      </w:r>
      <w:r>
        <w:rPr>
          <w:rFonts w:ascii="Times New Roman" w:hAnsi="Times New Roman" w:eastAsia="Times New Roman"/>
        </w:rPr>
        <w:t>3-11</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3-11</w:t>
      </w:r>
      <w:r>
        <w:t xml:space="preserve">  </w:t>
      </w:r>
      <w:r>
        <w:rPr>
          <w:rFonts w:cstheme="minorBidi" w:hAnsiTheme="minorHAnsi" w:eastAsiaTheme="minorHAnsi" w:asciiTheme="minorHAnsi"/>
        </w:rPr>
        <w:t>水合时间对</w:t>
      </w:r>
      <w:r>
        <w:rPr>
          <w:rFonts w:ascii="Times New Roman" w:eastAsia="Times New Roman" w:cstheme="minorBidi" w:hAnsiTheme="minorHAnsi"/>
        </w:rPr>
        <w:t>GA-Ni</w:t>
      </w:r>
      <w:r>
        <w:rPr>
          <w:rFonts w:cstheme="minorBidi" w:hAnsiTheme="minorHAnsi" w:eastAsiaTheme="minorHAnsi" w:asciiTheme="minorHAnsi"/>
        </w:rPr>
        <w:t>包封率的影响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750"/>
        <w:gridCol w:w="4537"/>
      </w:tblGrid>
      <w:tr>
        <w:trPr>
          <w:tblHeader/>
        </w:trPr>
        <w:tc>
          <w:tcPr>
            <w:tcW w:w="2557" w:type="pct"/>
            <w:vAlign w:val="center"/>
            <w:tcBorders>
              <w:bottom w:val="single" w:sz="4" w:space="0" w:color="auto"/>
            </w:tcBorders>
          </w:tcPr>
          <w:p w:rsidR="0018722C">
            <w:pPr>
              <w:pStyle w:val="a7"/>
              <w:topLinePunct/>
              <w:ind w:leftChars="0" w:left="0" w:rightChars="0" w:right="0" w:firstLineChars="0" w:firstLine="0"/>
              <w:spacing w:line="240" w:lineRule="atLeast"/>
            </w:pPr>
            <w:r>
              <w:t>水合时间</w:t>
            </w:r>
            <w:r>
              <w:t>/</w:t>
            </w:r>
            <w:r>
              <w:t>min</w:t>
            </w:r>
          </w:p>
        </w:tc>
        <w:tc>
          <w:tcPr>
            <w:tcW w:w="2443"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2557" w:type="pct"/>
            <w:vAlign w:val="center"/>
          </w:tcPr>
          <w:p w:rsidR="0018722C">
            <w:pPr>
              <w:pStyle w:val="affff9"/>
              <w:topLinePunct/>
              <w:ind w:leftChars="0" w:left="0" w:rightChars="0" w:right="0" w:firstLineChars="0" w:firstLine="0"/>
              <w:spacing w:line="240" w:lineRule="atLeast"/>
            </w:pPr>
            <w:r>
              <w:t>10</w:t>
            </w:r>
          </w:p>
        </w:tc>
        <w:tc>
          <w:tcPr>
            <w:tcW w:w="2443" w:type="pct"/>
            <w:vAlign w:val="center"/>
          </w:tcPr>
          <w:p w:rsidR="0018722C">
            <w:pPr>
              <w:pStyle w:val="affff9"/>
              <w:topLinePunct/>
              <w:ind w:leftChars="0" w:left="0" w:rightChars="0" w:right="0" w:firstLineChars="0" w:firstLine="0"/>
              <w:spacing w:line="240" w:lineRule="atLeast"/>
            </w:pPr>
            <w:r>
              <w:t>78.20</w:t>
            </w:r>
          </w:p>
        </w:tc>
      </w:tr>
      <w:tr>
        <w:tc>
          <w:tcPr>
            <w:tcW w:w="2557" w:type="pct"/>
            <w:vAlign w:val="center"/>
          </w:tcPr>
          <w:p w:rsidR="0018722C">
            <w:pPr>
              <w:pStyle w:val="affff9"/>
              <w:topLinePunct/>
              <w:ind w:leftChars="0" w:left="0" w:rightChars="0" w:right="0" w:firstLineChars="0" w:firstLine="0"/>
              <w:spacing w:line="240" w:lineRule="atLeast"/>
            </w:pPr>
            <w:r>
              <w:t>40</w:t>
            </w:r>
          </w:p>
        </w:tc>
        <w:tc>
          <w:tcPr>
            <w:tcW w:w="2443" w:type="pct"/>
            <w:vAlign w:val="center"/>
          </w:tcPr>
          <w:p w:rsidR="0018722C">
            <w:pPr>
              <w:pStyle w:val="affff9"/>
              <w:topLinePunct/>
              <w:ind w:leftChars="0" w:left="0" w:rightChars="0" w:right="0" w:firstLineChars="0" w:firstLine="0"/>
              <w:spacing w:line="240" w:lineRule="atLeast"/>
            </w:pPr>
            <w:r>
              <w:t>84.06</w:t>
            </w:r>
          </w:p>
        </w:tc>
      </w:tr>
      <w:tr>
        <w:tc>
          <w:tcPr>
            <w:tcW w:w="2557" w:type="pct"/>
            <w:vAlign w:val="center"/>
          </w:tcPr>
          <w:p w:rsidR="0018722C">
            <w:pPr>
              <w:pStyle w:val="affff9"/>
              <w:topLinePunct/>
              <w:ind w:leftChars="0" w:left="0" w:rightChars="0" w:right="0" w:firstLineChars="0" w:firstLine="0"/>
              <w:spacing w:line="240" w:lineRule="atLeast"/>
            </w:pPr>
            <w:r>
              <w:t>70</w:t>
            </w:r>
          </w:p>
        </w:tc>
        <w:tc>
          <w:tcPr>
            <w:tcW w:w="2443" w:type="pct"/>
            <w:vAlign w:val="center"/>
          </w:tcPr>
          <w:p w:rsidR="0018722C">
            <w:pPr>
              <w:pStyle w:val="affff9"/>
              <w:topLinePunct/>
              <w:ind w:leftChars="0" w:left="0" w:rightChars="0" w:right="0" w:firstLineChars="0" w:firstLine="0"/>
              <w:spacing w:line="240" w:lineRule="atLeast"/>
            </w:pPr>
            <w:r>
              <w:t>79.66</w:t>
            </w:r>
          </w:p>
        </w:tc>
      </w:tr>
      <w:tr>
        <w:tc>
          <w:tcPr>
            <w:tcW w:w="2557" w:type="pct"/>
            <w:vAlign w:val="center"/>
          </w:tcPr>
          <w:p w:rsidR="0018722C">
            <w:pPr>
              <w:pStyle w:val="affff9"/>
              <w:topLinePunct/>
              <w:ind w:leftChars="0" w:left="0" w:rightChars="0" w:right="0" w:firstLineChars="0" w:firstLine="0"/>
              <w:spacing w:line="240" w:lineRule="atLeast"/>
            </w:pPr>
            <w:r>
              <w:t>100</w:t>
            </w:r>
          </w:p>
        </w:tc>
        <w:tc>
          <w:tcPr>
            <w:tcW w:w="2443" w:type="pct"/>
            <w:vAlign w:val="center"/>
          </w:tcPr>
          <w:p w:rsidR="0018722C">
            <w:pPr>
              <w:pStyle w:val="affff9"/>
              <w:topLinePunct/>
              <w:ind w:leftChars="0" w:left="0" w:rightChars="0" w:right="0" w:firstLineChars="0" w:firstLine="0"/>
              <w:spacing w:line="240" w:lineRule="atLeast"/>
            </w:pPr>
            <w:r>
              <w:t>70.87</w:t>
            </w:r>
          </w:p>
        </w:tc>
      </w:tr>
      <w:tr>
        <w:tc>
          <w:tcPr>
            <w:tcW w:w="2557" w:type="pct"/>
            <w:vAlign w:val="center"/>
            <w:tcBorders>
              <w:top w:val="single" w:sz="4" w:space="0" w:color="auto"/>
            </w:tcBorders>
          </w:tcPr>
          <w:p w:rsidR="0018722C">
            <w:pPr>
              <w:pStyle w:val="affff9"/>
              <w:topLinePunct/>
              <w:ind w:leftChars="0" w:left="0" w:rightChars="0" w:right="0" w:firstLineChars="0" w:firstLine="0"/>
              <w:spacing w:line="240" w:lineRule="atLeast"/>
            </w:pPr>
            <w:r>
              <w:t>130</w:t>
            </w:r>
          </w:p>
        </w:tc>
        <w:tc>
          <w:tcPr>
            <w:tcW w:w="2443" w:type="pct"/>
            <w:vAlign w:val="center"/>
            <w:tcBorders>
              <w:top w:val="single" w:sz="4" w:space="0" w:color="auto"/>
            </w:tcBorders>
          </w:tcPr>
          <w:p w:rsidR="0018722C">
            <w:pPr>
              <w:pStyle w:val="affff9"/>
              <w:topLinePunct/>
              <w:ind w:leftChars="0" w:left="0" w:rightChars="0" w:right="0" w:firstLineChars="0" w:firstLine="0"/>
              <w:spacing w:line="240" w:lineRule="atLeast"/>
            </w:pPr>
            <w:r>
              <w:t>72.43</w:t>
            </w:r>
          </w:p>
        </w:tc>
      </w:tr>
    </w:tbl>
    <w:p w:rsidR="0018722C">
      <w:pPr>
        <w:pStyle w:val="affa"/>
      </w:pPr>
    </w:p>
    <w:p w:rsidR="0018722C">
      <w:pPr>
        <w:topLinePunct/>
      </w:pPr>
      <w:r>
        <w:t>由</w:t>
      </w:r>
      <w:r>
        <w:t>表</w:t>
      </w:r>
      <w:r>
        <w:rPr>
          <w:rFonts w:ascii="Times New Roman" w:eastAsia="Times New Roman"/>
        </w:rPr>
        <w:t>3-11</w:t>
      </w:r>
      <w:r>
        <w:t>可知，水合时间</w:t>
      </w:r>
      <w:r>
        <w:rPr>
          <w:rFonts w:ascii="Times New Roman" w:eastAsia="Times New Roman"/>
        </w:rPr>
        <w:t>10 </w:t>
      </w:r>
      <w:r>
        <w:rPr>
          <w:rFonts w:ascii="Times New Roman" w:eastAsia="Times New Roman"/>
        </w:rPr>
        <w:t>min</w:t>
      </w:r>
      <w:r>
        <w:t>时形成的混悬液不均匀，稳定性较低。时间延长时包封率有略微的变小，</w:t>
      </w:r>
      <w:r>
        <w:rPr>
          <w:rFonts w:ascii="Times New Roman" w:eastAsia="Times New Roman"/>
        </w:rPr>
        <w:t>40 min</w:t>
      </w:r>
      <w:r>
        <w:t>～</w:t>
      </w:r>
      <w:r>
        <w:rPr>
          <w:rFonts w:ascii="Times New Roman" w:eastAsia="Times New Roman"/>
        </w:rPr>
        <w:t>70</w:t>
      </w:r>
      <w:r>
        <w:rPr>
          <w:rFonts w:ascii="Times New Roman" w:eastAsia="Times New Roman"/>
        </w:rPr>
        <w:t> min</w:t>
      </w:r>
      <w:r>
        <w:t>较为适宜，均能形成均一的</w:t>
      </w:r>
      <w:r>
        <w:rPr>
          <w:rFonts w:ascii="Times New Roman" w:eastAsia="Times New Roman"/>
        </w:rPr>
        <w:t>GA-Ni</w:t>
      </w:r>
      <w:r>
        <w:t>。</w:t>
      </w:r>
    </w:p>
    <w:p w:rsidR="0018722C">
      <w:pPr>
        <w:pStyle w:val="4"/>
        <w:topLinePunct/>
        <w:ind w:left="200" w:hangingChars="200" w:hanging="200"/>
      </w:pPr>
      <w:r>
        <w:t>2.4.7</w:t>
      </w:r>
      <w:r>
        <w:t xml:space="preserve"> </w:t>
      </w:r>
      <w:r>
        <w:t>超声时间</w:t>
      </w:r>
    </w:p>
    <w:p w:rsidR="0018722C">
      <w:pPr>
        <w:topLinePunct/>
      </w:pPr>
      <w:r>
        <w:t>按上述优化的处方组成制备</w:t>
      </w:r>
      <w:r>
        <w:rPr>
          <w:rFonts w:ascii="Times New Roman" w:hAnsi="Times New Roman" w:eastAsia="Times New Roman"/>
        </w:rPr>
        <w:t>GA-Ni</w:t>
      </w:r>
      <w:r>
        <w:t>，水合温度</w:t>
      </w:r>
      <w:r>
        <w:rPr>
          <w:rFonts w:ascii="Times New Roman" w:hAnsi="Times New Roman" w:eastAsia="Times New Roman"/>
        </w:rPr>
        <w:t>55</w:t>
      </w:r>
      <w:r>
        <w:t>℃，水合时间</w:t>
      </w:r>
      <w:r>
        <w:rPr>
          <w:rFonts w:ascii="Times New Roman" w:hAnsi="Times New Roman" w:eastAsia="Times New Roman"/>
        </w:rPr>
        <w:t>40 min</w:t>
      </w:r>
      <w:r>
        <w:t>，考察超声</w:t>
      </w:r>
      <w:r>
        <w:t>时间对</w:t>
      </w:r>
      <w:r>
        <w:rPr>
          <w:rFonts w:ascii="Times New Roman" w:hAnsi="Times New Roman" w:eastAsia="Times New Roman"/>
        </w:rPr>
        <w:t>GA-Ni</w:t>
      </w:r>
      <w:r>
        <w:t>包封率的影响，见</w:t>
      </w:r>
      <w:r>
        <w:t>表</w:t>
      </w:r>
      <w:r>
        <w:rPr>
          <w:rFonts w:ascii="Times New Roman" w:hAnsi="Times New Roman" w:eastAsia="Times New Roman"/>
        </w:rPr>
        <w:t>3-12</w:t>
      </w:r>
      <w:r>
        <w:t>。</w:t>
      </w:r>
    </w:p>
    <w:p w:rsidR="0018722C">
      <w:pPr>
        <w:topLinePunct/>
      </w:pPr>
      <w:r>
        <w:rPr>
          <w:rFonts w:cstheme="minorBidi" w:hAnsiTheme="minorHAnsi" w:eastAsiaTheme="minorHAnsi" w:asciiTheme="minorHAnsi" w:ascii="Times New Roman"/>
        </w:rPr>
        <w:t>31</w:t>
      </w:r>
    </w:p>
    <w:p w:rsidR="0018722C">
      <w:pPr>
        <w:pStyle w:val="a8"/>
        <w:topLinePunct/>
      </w:pPr>
      <w:bookmarkStart w:name="_bookmark20" w:id="47"/>
      <w:bookmarkEnd w:id="47"/>
      <w:r>
        <w:rPr>
          <w:rFonts w:ascii="宋体" w:eastAsia="宋体" w:hint="eastAsia" w:cstheme="minorBidi" w:hAnsiTheme="minorHAnsi"/>
        </w:rPr>
        <w:t>表</w:t>
      </w:r>
      <w:r>
        <w:rPr>
          <w:rFonts w:cstheme="minorBidi" w:hAnsiTheme="minorHAnsi" w:eastAsiaTheme="minorHAnsi" w:asciiTheme="minorHAnsi"/>
        </w:rPr>
        <w:t>3-12</w:t>
      </w:r>
      <w:r>
        <w:t xml:space="preserve">  </w:t>
      </w:r>
    </w:p>
    <w:p w:rsidR="0018722C">
      <w:pPr>
        <w:topLinePunct/>
      </w:pPr>
      <w:r>
        <w:rPr>
          <w:rFonts w:ascii="宋体" w:eastAsia="宋体" w:hint="eastAsia" w:cstheme="minorBidi" w:hAnsiTheme="minorHAnsi"/>
        </w:rPr>
        <w:t>超声时间对</w:t>
      </w:r>
      <w:r>
        <w:rPr>
          <w:rFonts w:cstheme="minorBidi" w:hAnsiTheme="minorHAnsi" w:eastAsiaTheme="minorHAnsi" w:asciiTheme="minorHAnsi"/>
        </w:rPr>
        <w:t>GA-Ni</w:t>
      </w:r>
      <w:r>
        <w:rPr>
          <w:rFonts w:ascii="宋体" w:eastAsia="宋体" w:hint="eastAsia" w:cstheme="minorBidi" w:hAnsiTheme="minorHAnsi"/>
        </w:rPr>
        <w:t>包封率的影响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473"/>
        <w:gridCol w:w="3074"/>
        <w:gridCol w:w="2732"/>
      </w:tblGrid>
      <w:tr>
        <w:tc>
          <w:tcPr>
            <w:tcW w:w="1871" w:type="pct"/>
            <w:vAlign w:val="center"/>
          </w:tcPr>
          <w:p w:rsidR="0018722C">
            <w:pPr>
              <w:pStyle w:val="ac"/>
              <w:topLinePunct/>
              <w:ind w:leftChars="0" w:left="0" w:rightChars="0" w:right="0" w:firstLineChars="0" w:firstLine="0"/>
              <w:spacing w:line="240" w:lineRule="atLeast"/>
            </w:pPr>
            <w:r>
              <w:t>超声时间</w:t>
            </w:r>
            <w:r>
              <w:t>/</w:t>
            </w:r>
            <w:r>
              <w:t>min</w:t>
            </w:r>
          </w:p>
        </w:tc>
        <w:tc>
          <w:tcPr>
            <w:tcW w:w="1656" w:type="pct"/>
            <w:vAlign w:val="center"/>
          </w:tcPr>
          <w:p w:rsidR="0018722C">
            <w:pPr>
              <w:pStyle w:val="a5"/>
              <w:topLinePunct/>
              <w:ind w:leftChars="0" w:left="0" w:rightChars="0" w:right="0" w:firstLineChars="0" w:firstLine="0"/>
              <w:spacing w:line="240" w:lineRule="atLeast"/>
            </w:pPr>
          </w:p>
        </w:tc>
        <w:tc>
          <w:tcPr>
            <w:tcW w:w="1472" w:type="pct"/>
            <w:vAlign w:val="center"/>
          </w:tcPr>
          <w:p w:rsidR="0018722C">
            <w:pPr>
              <w:pStyle w:val="ad"/>
              <w:topLinePunct/>
              <w:ind w:leftChars="0" w:left="0" w:rightChars="0" w:right="0" w:firstLineChars="0" w:firstLine="0"/>
              <w:spacing w:line="240" w:lineRule="atLeast"/>
            </w:pPr>
            <w:r>
              <w:t>包封率</w:t>
            </w:r>
            <w:r>
              <w:t>/</w:t>
            </w:r>
            <w:r>
              <w:t>%</w:t>
            </w:r>
          </w:p>
        </w:tc>
      </w:tr>
      <w:tr>
        <w:tc>
          <w:tcPr>
            <w:tcW w:w="1871" w:type="pct"/>
            <w:vAlign w:val="center"/>
          </w:tcPr>
          <w:p w:rsidR="0018722C">
            <w:pPr>
              <w:pStyle w:val="affff9"/>
              <w:topLinePunct/>
              <w:ind w:leftChars="0" w:left="0" w:rightChars="0" w:right="0" w:firstLineChars="0" w:firstLine="0"/>
              <w:spacing w:line="240" w:lineRule="atLeast"/>
            </w:pPr>
            <w:r>
              <w:t>20</w:t>
            </w:r>
          </w:p>
        </w:tc>
        <w:tc>
          <w:tcPr>
            <w:tcW w:w="1656" w:type="pct"/>
            <w:vAlign w:val="center"/>
          </w:tcPr>
          <w:p w:rsidR="0018722C">
            <w:pPr>
              <w:pStyle w:val="a5"/>
              <w:topLinePunct/>
              <w:ind w:leftChars="0" w:left="0" w:rightChars="0" w:right="0" w:firstLineChars="0" w:firstLine="0"/>
              <w:spacing w:line="240" w:lineRule="atLeast"/>
            </w:pPr>
          </w:p>
        </w:tc>
        <w:tc>
          <w:tcPr>
            <w:tcW w:w="1472" w:type="pct"/>
            <w:vAlign w:val="center"/>
          </w:tcPr>
          <w:p w:rsidR="0018722C">
            <w:pPr>
              <w:pStyle w:val="affff9"/>
              <w:topLinePunct/>
              <w:ind w:leftChars="0" w:left="0" w:rightChars="0" w:right="0" w:firstLineChars="0" w:firstLine="0"/>
              <w:spacing w:line="240" w:lineRule="atLeast"/>
            </w:pPr>
            <w:r>
              <w:t>78.20</w:t>
            </w:r>
          </w:p>
        </w:tc>
      </w:tr>
      <w:tr>
        <w:tc>
          <w:tcPr>
            <w:tcW w:w="1871" w:type="pct"/>
            <w:vAlign w:val="center"/>
          </w:tcPr>
          <w:p w:rsidR="0018722C">
            <w:pPr>
              <w:pStyle w:val="affff9"/>
              <w:topLinePunct/>
              <w:ind w:leftChars="0" w:left="0" w:rightChars="0" w:right="0" w:firstLineChars="0" w:firstLine="0"/>
              <w:spacing w:line="240" w:lineRule="atLeast"/>
            </w:pPr>
            <w:r>
              <w:t>40</w:t>
            </w:r>
          </w:p>
        </w:tc>
        <w:tc>
          <w:tcPr>
            <w:tcW w:w="1656" w:type="pct"/>
            <w:vAlign w:val="center"/>
          </w:tcPr>
          <w:p w:rsidR="0018722C">
            <w:pPr>
              <w:pStyle w:val="a5"/>
              <w:topLinePunct/>
              <w:ind w:leftChars="0" w:left="0" w:rightChars="0" w:right="0" w:firstLineChars="0" w:firstLine="0"/>
              <w:spacing w:line="240" w:lineRule="atLeast"/>
            </w:pPr>
          </w:p>
        </w:tc>
        <w:tc>
          <w:tcPr>
            <w:tcW w:w="1472" w:type="pct"/>
            <w:vAlign w:val="center"/>
          </w:tcPr>
          <w:p w:rsidR="0018722C">
            <w:pPr>
              <w:pStyle w:val="affff9"/>
              <w:topLinePunct/>
              <w:ind w:leftChars="0" w:left="0" w:rightChars="0" w:right="0" w:firstLineChars="0" w:firstLine="0"/>
              <w:spacing w:line="240" w:lineRule="atLeast"/>
            </w:pPr>
            <w:r>
              <w:t>69.14</w:t>
            </w:r>
          </w:p>
        </w:tc>
      </w:tr>
      <w:tr>
        <w:tc>
          <w:tcPr>
            <w:tcW w:w="1871" w:type="pct"/>
            <w:vAlign w:val="center"/>
          </w:tcPr>
          <w:p w:rsidR="0018722C">
            <w:pPr>
              <w:pStyle w:val="affff9"/>
              <w:topLinePunct/>
              <w:ind w:leftChars="0" w:left="0" w:rightChars="0" w:right="0" w:firstLineChars="0" w:firstLine="0"/>
              <w:spacing w:line="240" w:lineRule="atLeast"/>
            </w:pPr>
            <w:r>
              <w:t>60</w:t>
            </w:r>
          </w:p>
        </w:tc>
        <w:tc>
          <w:tcPr>
            <w:tcW w:w="1656" w:type="pct"/>
            <w:vAlign w:val="center"/>
          </w:tcPr>
          <w:p w:rsidR="0018722C">
            <w:pPr>
              <w:pStyle w:val="a5"/>
              <w:topLinePunct/>
              <w:ind w:leftChars="0" w:left="0" w:rightChars="0" w:right="0" w:firstLineChars="0" w:firstLine="0"/>
              <w:spacing w:line="240" w:lineRule="atLeast"/>
            </w:pPr>
          </w:p>
        </w:tc>
        <w:tc>
          <w:tcPr>
            <w:tcW w:w="1472" w:type="pct"/>
            <w:vAlign w:val="center"/>
          </w:tcPr>
          <w:p w:rsidR="0018722C">
            <w:pPr>
              <w:pStyle w:val="affff9"/>
              <w:topLinePunct/>
              <w:ind w:leftChars="0" w:left="0" w:rightChars="0" w:right="0" w:firstLineChars="0" w:firstLine="0"/>
              <w:spacing w:line="240" w:lineRule="atLeast"/>
            </w:pPr>
            <w:r>
              <w:t>91.39</w:t>
            </w:r>
          </w:p>
        </w:tc>
      </w:tr>
      <w:tr>
        <w:tc>
          <w:tcPr>
            <w:tcW w:w="1871" w:type="pct"/>
            <w:vAlign w:val="center"/>
          </w:tcPr>
          <w:p w:rsidR="0018722C">
            <w:pPr>
              <w:pStyle w:val="affff9"/>
              <w:topLinePunct/>
              <w:ind w:leftChars="0" w:left="0" w:rightChars="0" w:right="0" w:firstLineChars="0" w:firstLine="0"/>
              <w:spacing w:line="240" w:lineRule="atLeast"/>
            </w:pPr>
            <w:r>
              <w:t>80</w:t>
            </w:r>
          </w:p>
        </w:tc>
        <w:tc>
          <w:tcPr>
            <w:tcW w:w="1656" w:type="pct"/>
            <w:vAlign w:val="center"/>
          </w:tcPr>
          <w:p w:rsidR="0018722C">
            <w:pPr>
              <w:pStyle w:val="a5"/>
              <w:topLinePunct/>
              <w:ind w:leftChars="0" w:left="0" w:rightChars="0" w:right="0" w:firstLineChars="0" w:firstLine="0"/>
              <w:spacing w:line="240" w:lineRule="atLeast"/>
            </w:pPr>
          </w:p>
        </w:tc>
        <w:tc>
          <w:tcPr>
            <w:tcW w:w="1472" w:type="pct"/>
            <w:vAlign w:val="center"/>
          </w:tcPr>
          <w:p w:rsidR="0018722C">
            <w:pPr>
              <w:pStyle w:val="affff9"/>
              <w:topLinePunct/>
              <w:ind w:leftChars="0" w:left="0" w:rightChars="0" w:right="0" w:firstLineChars="0" w:firstLine="0"/>
              <w:spacing w:line="240" w:lineRule="atLeast"/>
            </w:pPr>
            <w:r>
              <w:t>81.86</w:t>
            </w:r>
          </w:p>
        </w:tc>
      </w:tr>
      <w:tr>
        <w:tc>
          <w:tcPr>
            <w:tcW w:w="1871" w:type="pct"/>
            <w:vAlign w:val="center"/>
            <w:tcBorders>
              <w:top w:val="single" w:sz="4" w:space="0" w:color="auto"/>
            </w:tcBorders>
          </w:tcPr>
          <w:p w:rsidR="0018722C">
            <w:pPr>
              <w:pStyle w:val="affff9"/>
              <w:topLinePunct/>
              <w:ind w:leftChars="0" w:left="0" w:rightChars="0" w:right="0" w:firstLineChars="0" w:firstLine="0"/>
              <w:spacing w:line="240" w:lineRule="atLeast"/>
            </w:pPr>
            <w:r>
              <w:t>100</w:t>
            </w:r>
          </w:p>
        </w:tc>
        <w:tc>
          <w:tcPr>
            <w:tcW w:w="1656"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472" w:type="pct"/>
            <w:vAlign w:val="center"/>
            <w:tcBorders>
              <w:top w:val="single" w:sz="4" w:space="0" w:color="auto"/>
            </w:tcBorders>
          </w:tcPr>
          <w:p w:rsidR="0018722C">
            <w:pPr>
              <w:pStyle w:val="affff9"/>
              <w:topLinePunct/>
              <w:ind w:leftChars="0" w:left="0" w:rightChars="0" w:right="0" w:firstLineChars="0" w:firstLine="0"/>
              <w:spacing w:line="240" w:lineRule="atLeast"/>
            </w:pPr>
            <w:r>
              <w:t>73.80</w:t>
            </w:r>
          </w:p>
        </w:tc>
      </w:tr>
    </w:tbl>
    <w:p w:rsidR="0018722C">
      <w:pPr>
        <w:pStyle w:val="affa"/>
      </w:pPr>
    </w:p>
    <w:p w:rsidR="0018722C">
      <w:pPr>
        <w:topLinePunct/>
      </w:pPr>
      <w:r>
        <w:t>由上表可知，超声</w:t>
      </w:r>
      <w:r>
        <w:rPr>
          <w:rFonts w:ascii="Times New Roman" w:eastAsia="Times New Roman"/>
        </w:rPr>
        <w:t>60 </w:t>
      </w:r>
      <w:r>
        <w:rPr>
          <w:rFonts w:ascii="Times New Roman" w:eastAsia="Times New Roman"/>
        </w:rPr>
        <w:t>min</w:t>
      </w:r>
      <w:r>
        <w:t>左右时</w:t>
      </w:r>
      <w:r>
        <w:rPr>
          <w:rFonts w:ascii="Times New Roman" w:eastAsia="Times New Roman"/>
        </w:rPr>
        <w:t>GA-Ni</w:t>
      </w:r>
      <w:r>
        <w:t>包封率最高。这可能是由于对药物的包封</w:t>
      </w:r>
      <w:r>
        <w:t>及形成，均需要囊泡从外部获取能量</w:t>
      </w:r>
      <w:r>
        <w:rPr>
          <w:rFonts w:ascii="Times New Roman" w:eastAsia="Times New Roman"/>
          <w:vertAlign w:val="superscript"/>
        </w:rPr>
        <w:t>[</w:t>
      </w:r>
      <w:r>
        <w:rPr>
          <w:rFonts w:ascii="Times New Roman" w:eastAsia="Times New Roman"/>
          <w:vertAlign w:val="superscript"/>
          <w:position w:val="8"/>
        </w:rPr>
        <w:t xml:space="preserve">40</w:t>
      </w:r>
      <w:r>
        <w:rPr>
          <w:rFonts w:ascii="Times New Roman" w:eastAsia="Times New Roman"/>
          <w:vertAlign w:val="superscript"/>
        </w:rPr>
        <w:t>]</w:t>
      </w:r>
      <w:r>
        <w:t>，在一定时间范围内，超声有利于对药物的包封</w:t>
      </w:r>
      <w:r>
        <w:t>和囊泡的形成，但一部分较大的多室囊泡由于超声时间过长被打碎，部分药物被释放出来，造成包封率下降</w:t>
      </w:r>
      <w:r>
        <w:rPr>
          <w:rFonts w:ascii="Times New Roman" w:eastAsia="Times New Roman"/>
          <w:vertAlign w:val="superscript"/>
        </w:rPr>
        <w:t>[</w:t>
      </w:r>
      <w:r>
        <w:rPr>
          <w:rFonts w:ascii="Times New Roman" w:eastAsia="Times New Roman"/>
          <w:vertAlign w:val="superscript"/>
          <w:position w:val="8"/>
        </w:rPr>
        <w:t xml:space="preserve">41</w:t>
      </w:r>
      <w:r>
        <w:rPr>
          <w:rFonts w:ascii="Times New Roman" w:eastAsia="Times New Roman"/>
          <w:vertAlign w:val="superscript"/>
        </w:rPr>
        <w:t>]</w:t>
      </w:r>
      <w:r>
        <w:t>。</w:t>
      </w:r>
    </w:p>
    <w:p w:rsidR="0018722C">
      <w:pPr>
        <w:pStyle w:val="Heading3"/>
        <w:topLinePunct/>
        <w:ind w:left="200" w:hangingChars="200" w:hanging="200"/>
      </w:pPr>
      <w:bookmarkStart w:id="383508" w:name="_Toc686383508"/>
      <w:r>
        <w:rPr>
          <w:b/>
        </w:rPr>
        <w:t>2.5</w:t>
      </w:r>
      <w:r>
        <w:t xml:space="preserve"> </w:t>
      </w:r>
      <w:r>
        <w:t>处方工艺优化</w:t>
      </w:r>
      <w:bookmarkEnd w:id="383508"/>
    </w:p>
    <w:p w:rsidR="0018722C">
      <w:pPr>
        <w:pStyle w:val="4"/>
        <w:topLinePunct/>
        <w:ind w:left="200" w:hangingChars="200" w:hanging="200"/>
      </w:pPr>
      <w:r>
        <w:t>2.5.1</w:t>
      </w:r>
      <w:r>
        <w:t xml:space="preserve"> </w:t>
      </w:r>
      <w:r>
        <w:t>试验设计</w:t>
      </w:r>
    </w:p>
    <w:p w:rsidR="0018722C">
      <w:pPr>
        <w:topLinePunct/>
      </w:pPr>
      <w:r>
        <w:t>综合考虑上述因素对囊泡包封率的影响，在单因素试验的基础上，选</w:t>
      </w:r>
      <w:r>
        <w:rPr>
          <w:rFonts w:ascii="Times New Roman" w:hAnsi="Times New Roman" w:eastAsia="Times New Roman"/>
        </w:rPr>
        <w:t>Span-80</w:t>
      </w:r>
      <w:r>
        <w:t>∶</w:t>
      </w:r>
      <w:r>
        <w:rPr>
          <w:rFonts w:ascii="Times New Roman" w:hAnsi="Times New Roman" w:eastAsia="Times New Roman"/>
        </w:rPr>
        <w:t>Chol</w:t>
      </w:r>
    </w:p>
    <w:p w:rsidR="0018722C">
      <w:pPr>
        <w:topLinePunct/>
      </w:pPr>
      <w:r>
        <w:t>（</w:t>
      </w:r>
      <w:r>
        <w:rPr>
          <w:rFonts w:ascii="Times New Roman" w:eastAsia="Times New Roman"/>
        </w:rPr>
        <w:t>v</w:t>
      </w:r>
      <w:r>
        <w:rPr>
          <w:rFonts w:ascii="Times New Roman" w:eastAsia="Times New Roman"/>
        </w:rPr>
        <w:t>/</w:t>
      </w:r>
      <w:r>
        <w:rPr>
          <w:rFonts w:ascii="Times New Roman" w:eastAsia="Times New Roman"/>
        </w:rPr>
        <w:t>v</w:t>
      </w:r>
      <w:r>
        <w:t>）</w:t>
      </w:r>
      <w:r>
        <w:t>（</w:t>
      </w:r>
      <w:r>
        <w:rPr>
          <w:rFonts w:ascii="Times New Roman" w:eastAsia="Times New Roman"/>
        </w:rPr>
        <w:t>A</w:t>
      </w:r>
      <w:r>
        <w:t>）</w:t>
      </w:r>
      <w:r>
        <w:t>、水合温度</w:t>
      </w:r>
      <w:r>
        <w:t>（</w:t>
      </w:r>
      <w:r>
        <w:rPr>
          <w:rFonts w:ascii="Times New Roman" w:eastAsia="Times New Roman"/>
        </w:rPr>
        <w:t>B</w:t>
      </w:r>
      <w:r>
        <w:t>）</w:t>
      </w:r>
      <w:r>
        <w:t>、水合时间</w:t>
      </w:r>
      <w:r>
        <w:t>（</w:t>
      </w:r>
      <w:r>
        <w:rPr>
          <w:rFonts w:ascii="Times New Roman" w:eastAsia="Times New Roman"/>
        </w:rPr>
        <w:t>C</w:t>
      </w:r>
      <w:r>
        <w:t>）</w:t>
      </w:r>
      <w:r>
        <w:t>、超声时间</w:t>
      </w:r>
      <w:r>
        <w:t>（</w:t>
      </w:r>
      <w:r>
        <w:rPr>
          <w:rFonts w:ascii="Times New Roman" w:eastAsia="Times New Roman"/>
        </w:rPr>
        <w:t>D</w:t>
      </w:r>
      <w:r>
        <w:t>）</w:t>
      </w:r>
      <w:r>
        <w:t>作为考察因素，以包封率为评价指标，采用星点设计</w:t>
      </w:r>
      <w:r>
        <w:rPr>
          <w:rFonts w:ascii="Times New Roman" w:eastAsia="Times New Roman"/>
        </w:rPr>
        <w:t>-</w:t>
      </w:r>
      <w:r>
        <w:t>效应面法</w:t>
      </w:r>
      <w:r>
        <w:rPr>
          <w:rFonts w:ascii="Times New Roman" w:eastAsia="Times New Roman"/>
          <w:vertAlign w:val="superscript"/>
        </w:rPr>
        <w:t>[</w:t>
      </w:r>
      <w:r>
        <w:rPr>
          <w:rFonts w:ascii="Times New Roman" w:eastAsia="Times New Roman"/>
          <w:vertAlign w:val="superscript"/>
          <w:position w:val="8"/>
        </w:rPr>
        <w:t xml:space="preserve">42-46</w:t>
      </w:r>
      <w:r>
        <w:rPr>
          <w:rFonts w:ascii="Times New Roman" w:eastAsia="Times New Roman"/>
          <w:vertAlign w:val="superscript"/>
        </w:rPr>
        <w:t>]</w:t>
      </w:r>
      <w:r>
        <w:t>优化处方与工艺，优选因素与水平见</w:t>
      </w:r>
      <w:r>
        <w:t>表</w:t>
      </w:r>
      <w:r>
        <w:rPr>
          <w:rFonts w:ascii="Times New Roman" w:eastAsia="Times New Roman"/>
        </w:rPr>
        <w:t>3-13</w:t>
      </w:r>
      <w:r>
        <w:t>，试验设计及结果见</w:t>
      </w:r>
      <w:r>
        <w:t>表</w:t>
      </w:r>
      <w:r>
        <w:rPr>
          <w:rFonts w:ascii="Times New Roman" w:eastAsia="Times New Roman"/>
        </w:rPr>
        <w:t>3-14</w:t>
      </w:r>
      <w:r>
        <w:t>，方差分析见</w:t>
      </w:r>
      <w:r>
        <w:t>表</w:t>
      </w:r>
      <w:r>
        <w:rPr>
          <w:rFonts w:ascii="Times New Roman" w:eastAsia="Times New Roman"/>
        </w:rPr>
        <w:t>3-15</w:t>
      </w:r>
      <w: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2056;mso-wrap-distance-left:0;mso-wrap-distance-right:0" from="84.449997pt,23.924671pt" to="541.449997pt,23.924671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eastAsia="Times New Roman" w:cstheme="minorBidi" w:hAnsiTheme="minorHAnsi"/>
          <w:sz w:val="21"/>
        </w:rPr>
        <w:t>3-13  </w:t>
      </w:r>
      <w:r>
        <w:rPr>
          <w:kern w:val="2"/>
          <w:szCs w:val="22"/>
          <w:rFonts w:cstheme="minorBidi" w:hAnsiTheme="minorHAnsi" w:eastAsiaTheme="minorHAnsi" w:asciiTheme="minorHAnsi"/>
          <w:sz w:val="21"/>
        </w:rPr>
        <w:t>星点设计因素水平表</w:t>
      </w:r>
    </w:p>
    <w:p w:rsidR="0018722C">
      <w:pPr>
        <w:spacing w:line="260" w:lineRule="exact" w:before="44"/>
        <w:ind w:leftChars="0" w:left="996" w:rightChars="0" w:right="0" w:firstLineChars="0" w:firstLine="0"/>
        <w:jc w:val="left"/>
        <w:topLinePunct/>
      </w:pPr>
      <w:r>
        <w:rPr>
          <w:kern w:val="2"/>
          <w:sz w:val="21"/>
          <w:szCs w:val="22"/>
          <w:rFonts w:cstheme="minorBidi" w:hAnsiTheme="minorHAnsi" w:eastAsiaTheme="minorHAnsi" w:asciiTheme="minorHAnsi"/>
        </w:rPr>
        <w:t>水平</w:t>
      </w:r>
    </w:p>
    <w:p w:rsidR="0018722C">
      <w:pPr>
        <w:topLinePunct/>
      </w:pPr>
      <w:r>
        <w:t>X1</w:t>
      </w:r>
      <w:r>
        <w:rPr>
          <w:kern w:val="2"/>
        </w:rPr>
        <w:t>(</w:t>
      </w:r>
      <w:r>
        <w:t xml:space="preserve">Span-80:</w:t>
      </w:r>
      <w:r w:rsidR="001852F3">
        <w:t xml:space="preserve"> </w:t>
      </w:r>
      <w:r w:rsidR="001852F3">
        <w:t xml:space="preserve">Chol</w:t>
      </w:r>
      <w:r>
        <w:t>/</w:t>
      </w:r>
      <w:r>
        <w:t>v</w:t>
      </w:r>
      <w:r>
        <w:t>/</w:t>
      </w:r>
      <w:r>
        <w:t>v</w:t>
      </w:r>
      <w:r>
        <w:t>)</w:t>
      </w:r>
      <w:r w:rsidRPr="00000000">
        <w:tab/>
      </w:r>
      <w:r>
        <w:t>X2</w:t>
      </w:r>
      <w:r>
        <w:t>(</w:t>
      </w:r>
      <w:r>
        <w:t>水</w:t>
      </w:r>
      <w:r>
        <w:t>合</w:t>
      </w:r>
      <w:r>
        <w:t>温度</w:t>
      </w:r>
      <w:r>
        <w:t>/</w:t>
      </w:r>
      <w:r>
        <w:t>℃</w:t>
      </w:r>
      <w:r>
        <w:t>)</w:t>
      </w:r>
      <w:r w:rsidRPr="00000000">
        <w:tab/>
        <w:t>X3</w:t>
      </w:r>
      <w:r w:rsidRPr="00000000">
        <w:t>(</w:t>
      </w:r>
      <w:r>
        <w:t>水</w:t>
      </w:r>
      <w:r>
        <w:t>合</w:t>
      </w:r>
      <w:r>
        <w:t>时间</w:t>
      </w:r>
      <w:r>
        <w:t>/</w:t>
      </w:r>
      <w:r>
        <w:t xml:space="preserve">min</w:t>
      </w:r>
      <w:r>
        <w:t>)</w:t>
      </w:r>
      <w:r w:rsidRPr="00000000">
        <w:tab/>
      </w:r>
      <w:r>
        <w:t>X4</w:t>
      </w:r>
      <w:r>
        <w:t>（</w:t>
      </w:r>
      <w:r>
        <w:t>超</w:t>
      </w:r>
      <w:r>
        <w:t>声</w:t>
      </w:r>
      <w:r>
        <w:t>时间</w:t>
      </w:r>
      <w:r/>
      <w:r>
        <w:t>/</w:t>
      </w:r>
      <w:r>
        <w:t>min</w:t>
      </w:r>
      <w:r>
        <w:t>）</w:t>
      </w:r>
    </w:p>
    <w:tbl>
      <w:tblPr>
        <w:tblW w:w="5000" w:type="pct"/>
        <w:tblInd w:w="78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15"/>
        <w:gridCol w:w="1759"/>
        <w:gridCol w:w="2105"/>
        <w:gridCol w:w="2009"/>
        <w:gridCol w:w="2052"/>
      </w:tblGrid>
      <w:tr>
        <w:trPr>
          <w:tblHeader/>
        </w:trPr>
        <w:tc>
          <w:tcPr>
            <w:tcW w:w="665" w:type="pct"/>
            <w:vAlign w:val="center"/>
            <w:tcBorders>
              <w:bottom w:val="single" w:sz="4" w:space="0" w:color="auto"/>
            </w:tcBorders>
          </w:tcPr>
          <w:p w:rsidR="0018722C">
            <w:pPr>
              <w:pStyle w:val="a7"/>
              <w:topLinePunct/>
              <w:ind w:leftChars="0" w:left="0" w:rightChars="0" w:right="0" w:firstLineChars="0" w:firstLine="0"/>
              <w:spacing w:line="240" w:lineRule="atLeast"/>
            </w:pPr>
            <w:r>
              <w:t>编码</w:t>
            </w:r>
          </w:p>
        </w:tc>
        <w:tc>
          <w:tcPr>
            <w:tcW w:w="4335"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665" w:type="pct"/>
            <w:vAlign w:val="center"/>
          </w:tcPr>
          <w:p w:rsidR="0018722C">
            <w:pPr>
              <w:pStyle w:val="ac"/>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-1.682</w:t>
            </w:r>
          </w:p>
        </w:tc>
        <w:tc>
          <w:tcPr>
            <w:tcW w:w="962"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3:05</w:t>
            </w:r>
          </w:p>
        </w:tc>
        <w:tc>
          <w:tcPr>
            <w:tcW w:w="1152"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49.89</w:t>
            </w:r>
          </w:p>
        </w:tc>
        <w:tc>
          <w:tcPr>
            <w:tcW w:w="1099"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29.77</w:t>
            </w:r>
          </w:p>
        </w:tc>
        <w:tc>
          <w:tcPr>
            <w:tcW w:w="1123"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33.18</w:t>
            </w:r>
          </w:p>
        </w:tc>
      </w:tr>
      <w:tr>
        <w:tc>
          <w:tcPr>
            <w:tcW w:w="665" w:type="pct"/>
            <w:vAlign w:val="center"/>
          </w:tcPr>
          <w:p w:rsidR="0018722C">
            <w:pPr>
              <w:pStyle w:val="affff9"/>
              <w:topLinePunct/>
              <w:ind w:leftChars="0" w:left="0" w:rightChars="0" w:right="0" w:firstLineChars="0" w:firstLine="0"/>
              <w:spacing w:line="240" w:lineRule="atLeast"/>
            </w:pPr>
            <w:r>
              <w:t>-1</w:t>
            </w:r>
          </w:p>
        </w:tc>
        <w:tc>
          <w:tcPr>
            <w:tcW w:w="962" w:type="pct"/>
            <w:vAlign w:val="center"/>
          </w:tcPr>
          <w:p w:rsidR="0018722C">
            <w:pPr>
              <w:pStyle w:val="a5"/>
              <w:topLinePunct/>
              <w:ind w:leftChars="0" w:left="0" w:rightChars="0" w:right="0" w:firstLineChars="0" w:firstLine="0"/>
              <w:spacing w:line="240" w:lineRule="atLeast"/>
            </w:pPr>
            <w:r>
              <w:t>1:01</w:t>
            </w:r>
          </w:p>
        </w:tc>
        <w:tc>
          <w:tcPr>
            <w:tcW w:w="1152" w:type="pct"/>
            <w:vAlign w:val="center"/>
          </w:tcPr>
          <w:p w:rsidR="0018722C">
            <w:pPr>
              <w:pStyle w:val="affff9"/>
              <w:topLinePunct/>
              <w:ind w:leftChars="0" w:left="0" w:rightChars="0" w:right="0" w:firstLineChars="0" w:firstLine="0"/>
              <w:spacing w:line="240" w:lineRule="atLeast"/>
            </w:pPr>
            <w:r>
              <w:t>55</w:t>
            </w:r>
          </w:p>
        </w:tc>
        <w:tc>
          <w:tcPr>
            <w:tcW w:w="1099" w:type="pct"/>
            <w:vAlign w:val="center"/>
          </w:tcPr>
          <w:p w:rsidR="0018722C">
            <w:pPr>
              <w:pStyle w:val="affff9"/>
              <w:topLinePunct/>
              <w:ind w:leftChars="0" w:left="0" w:rightChars="0" w:right="0" w:firstLineChars="0" w:firstLine="0"/>
              <w:spacing w:line="240" w:lineRule="atLeast"/>
            </w:pPr>
            <w:r>
              <w:t>40</w:t>
            </w:r>
          </w:p>
        </w:tc>
        <w:tc>
          <w:tcPr>
            <w:tcW w:w="1123" w:type="pct"/>
            <w:vAlign w:val="center"/>
          </w:tcPr>
          <w:p w:rsidR="0018722C">
            <w:pPr>
              <w:pStyle w:val="affff9"/>
              <w:topLinePunct/>
              <w:ind w:leftChars="0" w:left="0" w:rightChars="0" w:right="0" w:firstLineChars="0" w:firstLine="0"/>
              <w:spacing w:line="240" w:lineRule="atLeast"/>
            </w:pPr>
            <w:r>
              <w:t>40</w:t>
            </w:r>
          </w:p>
        </w:tc>
      </w:tr>
      <w:tr>
        <w:tc>
          <w:tcPr>
            <w:tcW w:w="665" w:type="pct"/>
            <w:vAlign w:val="center"/>
          </w:tcPr>
          <w:p w:rsidR="0018722C">
            <w:pPr>
              <w:pStyle w:val="affff9"/>
              <w:topLinePunct/>
              <w:ind w:leftChars="0" w:left="0" w:rightChars="0" w:right="0" w:firstLineChars="0" w:firstLine="0"/>
              <w:spacing w:line="240" w:lineRule="atLeast"/>
            </w:pPr>
            <w:r>
              <w:t>0</w:t>
            </w:r>
          </w:p>
        </w:tc>
        <w:tc>
          <w:tcPr>
            <w:tcW w:w="962" w:type="pct"/>
            <w:vAlign w:val="center"/>
          </w:tcPr>
          <w:p w:rsidR="0018722C">
            <w:pPr>
              <w:pStyle w:val="a5"/>
              <w:topLinePunct/>
              <w:ind w:leftChars="0" w:left="0" w:rightChars="0" w:right="0" w:firstLineChars="0" w:firstLine="0"/>
              <w:spacing w:line="240" w:lineRule="atLeast"/>
            </w:pPr>
            <w:r>
              <w:t>3:02</w:t>
            </w:r>
          </w:p>
        </w:tc>
        <w:tc>
          <w:tcPr>
            <w:tcW w:w="1152" w:type="pct"/>
            <w:vAlign w:val="center"/>
          </w:tcPr>
          <w:p w:rsidR="0018722C">
            <w:pPr>
              <w:pStyle w:val="affff9"/>
              <w:topLinePunct/>
              <w:ind w:leftChars="0" w:left="0" w:rightChars="0" w:right="0" w:firstLineChars="0" w:firstLine="0"/>
              <w:spacing w:line="240" w:lineRule="atLeast"/>
            </w:pPr>
            <w:r>
              <w:t>62.5</w:t>
            </w:r>
          </w:p>
        </w:tc>
        <w:tc>
          <w:tcPr>
            <w:tcW w:w="1099" w:type="pct"/>
            <w:vAlign w:val="center"/>
          </w:tcPr>
          <w:p w:rsidR="0018722C">
            <w:pPr>
              <w:pStyle w:val="affff9"/>
              <w:topLinePunct/>
              <w:ind w:leftChars="0" w:left="0" w:rightChars="0" w:right="0" w:firstLineChars="0" w:firstLine="0"/>
              <w:spacing w:line="240" w:lineRule="atLeast"/>
            </w:pPr>
            <w:r>
              <w:t>55</w:t>
            </w:r>
          </w:p>
        </w:tc>
        <w:tc>
          <w:tcPr>
            <w:tcW w:w="1123" w:type="pct"/>
            <w:vAlign w:val="center"/>
          </w:tcPr>
          <w:p w:rsidR="0018722C">
            <w:pPr>
              <w:pStyle w:val="affff9"/>
              <w:topLinePunct/>
              <w:ind w:leftChars="0" w:left="0" w:rightChars="0" w:right="0" w:firstLineChars="0" w:firstLine="0"/>
              <w:spacing w:line="240" w:lineRule="atLeast"/>
            </w:pPr>
            <w:r>
              <w:t>50</w:t>
            </w:r>
          </w:p>
        </w:tc>
      </w:tr>
      <w:tr>
        <w:tc>
          <w:tcPr>
            <w:tcW w:w="665" w:type="pct"/>
            <w:vAlign w:val="center"/>
          </w:tcPr>
          <w:p w:rsidR="0018722C">
            <w:pPr>
              <w:pStyle w:val="affff9"/>
              <w:topLinePunct/>
              <w:ind w:leftChars="0" w:left="0" w:rightChars="0" w:right="0" w:firstLineChars="0" w:firstLine="0"/>
              <w:spacing w:line="240" w:lineRule="atLeast"/>
            </w:pPr>
            <w:r>
              <w:t>1</w:t>
            </w:r>
          </w:p>
        </w:tc>
        <w:tc>
          <w:tcPr>
            <w:tcW w:w="962" w:type="pct"/>
            <w:vAlign w:val="center"/>
          </w:tcPr>
          <w:p w:rsidR="0018722C">
            <w:pPr>
              <w:pStyle w:val="a5"/>
              <w:topLinePunct/>
              <w:ind w:leftChars="0" w:left="0" w:rightChars="0" w:right="0" w:firstLineChars="0" w:firstLine="0"/>
              <w:spacing w:line="240" w:lineRule="atLeast"/>
            </w:pPr>
            <w:r>
              <w:t>2:01</w:t>
            </w:r>
          </w:p>
        </w:tc>
        <w:tc>
          <w:tcPr>
            <w:tcW w:w="1152" w:type="pct"/>
            <w:vAlign w:val="center"/>
          </w:tcPr>
          <w:p w:rsidR="0018722C">
            <w:pPr>
              <w:pStyle w:val="affff9"/>
              <w:topLinePunct/>
              <w:ind w:leftChars="0" w:left="0" w:rightChars="0" w:right="0" w:firstLineChars="0" w:firstLine="0"/>
              <w:spacing w:line="240" w:lineRule="atLeast"/>
            </w:pPr>
            <w:r>
              <w:t>70</w:t>
            </w:r>
          </w:p>
        </w:tc>
        <w:tc>
          <w:tcPr>
            <w:tcW w:w="1099" w:type="pct"/>
            <w:vAlign w:val="center"/>
          </w:tcPr>
          <w:p w:rsidR="0018722C">
            <w:pPr>
              <w:pStyle w:val="affff9"/>
              <w:topLinePunct/>
              <w:ind w:leftChars="0" w:left="0" w:rightChars="0" w:right="0" w:firstLineChars="0" w:firstLine="0"/>
              <w:spacing w:line="240" w:lineRule="atLeast"/>
            </w:pPr>
            <w:r>
              <w:t>70</w:t>
            </w:r>
          </w:p>
        </w:tc>
        <w:tc>
          <w:tcPr>
            <w:tcW w:w="1123" w:type="pct"/>
            <w:vAlign w:val="center"/>
          </w:tcPr>
          <w:p w:rsidR="0018722C">
            <w:pPr>
              <w:pStyle w:val="affff9"/>
              <w:topLinePunct/>
              <w:ind w:leftChars="0" w:left="0" w:rightChars="0" w:right="0" w:firstLineChars="0" w:firstLine="0"/>
              <w:spacing w:line="240" w:lineRule="atLeast"/>
            </w:pPr>
            <w:r>
              <w:t>60</w:t>
            </w:r>
          </w:p>
        </w:tc>
      </w:tr>
      <w:tr>
        <w:tc>
          <w:tcPr>
            <w:tcW w:w="665" w:type="pct"/>
            <w:vAlign w:val="center"/>
            <w:tcBorders>
              <w:top w:val="single" w:sz="4" w:space="0" w:color="auto"/>
            </w:tcBorders>
          </w:tcPr>
          <w:p w:rsidR="0018722C">
            <w:pPr>
              <w:pStyle w:val="affff9"/>
              <w:topLinePunct/>
              <w:ind w:leftChars="0" w:left="0" w:rightChars="0" w:right="0" w:firstLineChars="0" w:firstLine="0"/>
              <w:spacing w:line="240" w:lineRule="atLeast"/>
            </w:pPr>
            <w:r>
              <w:t>1.682</w:t>
            </w:r>
          </w:p>
        </w:tc>
        <w:tc>
          <w:tcPr>
            <w:tcW w:w="962" w:type="pct"/>
            <w:vAlign w:val="center"/>
            <w:tcBorders>
              <w:top w:val="single" w:sz="4" w:space="0" w:color="auto"/>
            </w:tcBorders>
          </w:tcPr>
          <w:p w:rsidR="0018722C">
            <w:pPr>
              <w:pStyle w:val="aff1"/>
              <w:topLinePunct/>
              <w:ind w:leftChars="0" w:left="0" w:rightChars="0" w:right="0" w:firstLineChars="0" w:firstLine="0"/>
              <w:spacing w:line="240" w:lineRule="atLeast"/>
            </w:pPr>
            <w:r>
              <w:t>7:03</w:t>
            </w:r>
          </w:p>
        </w:tc>
        <w:tc>
          <w:tcPr>
            <w:tcW w:w="1152" w:type="pct"/>
            <w:vAlign w:val="center"/>
            <w:tcBorders>
              <w:top w:val="single" w:sz="4" w:space="0" w:color="auto"/>
            </w:tcBorders>
          </w:tcPr>
          <w:p w:rsidR="0018722C">
            <w:pPr>
              <w:pStyle w:val="affff9"/>
              <w:topLinePunct/>
              <w:ind w:leftChars="0" w:left="0" w:rightChars="0" w:right="0" w:firstLineChars="0" w:firstLine="0"/>
              <w:spacing w:line="240" w:lineRule="atLeast"/>
            </w:pPr>
            <w:r>
              <w:t>75.11</w:t>
            </w:r>
          </w:p>
        </w:tc>
        <w:tc>
          <w:tcPr>
            <w:tcW w:w="1099" w:type="pct"/>
            <w:vAlign w:val="center"/>
            <w:tcBorders>
              <w:top w:val="single" w:sz="4" w:space="0" w:color="auto"/>
            </w:tcBorders>
          </w:tcPr>
          <w:p w:rsidR="0018722C">
            <w:pPr>
              <w:pStyle w:val="affff9"/>
              <w:topLinePunct/>
              <w:ind w:leftChars="0" w:left="0" w:rightChars="0" w:right="0" w:firstLineChars="0" w:firstLine="0"/>
              <w:spacing w:line="240" w:lineRule="atLeast"/>
            </w:pPr>
            <w:r>
              <w:t>80.23</w:t>
            </w:r>
          </w:p>
        </w:tc>
        <w:tc>
          <w:tcPr>
            <w:tcW w:w="1123" w:type="pct"/>
            <w:vAlign w:val="center"/>
            <w:tcBorders>
              <w:top w:val="single" w:sz="4" w:space="0" w:color="auto"/>
            </w:tcBorders>
          </w:tcPr>
          <w:p w:rsidR="0018722C">
            <w:pPr>
              <w:pStyle w:val="affff9"/>
              <w:topLinePunct/>
              <w:ind w:leftChars="0" w:left="0" w:rightChars="0" w:right="0" w:firstLineChars="0" w:firstLine="0"/>
              <w:spacing w:line="240" w:lineRule="atLeast"/>
            </w:pPr>
            <w:r>
              <w:t>66.82</w:t>
            </w:r>
          </w:p>
        </w:tc>
      </w:tr>
    </w:tbl>
    <w:p w:rsidR="0018722C">
      <w:pPr>
        <w:pStyle w:val="affa"/>
      </w:pPr>
    </w:p>
    <w:p w:rsidR="0018722C">
      <w:pPr>
        <w:pStyle w:val="aff7"/>
        <w:topLinePunct/>
      </w:pPr>
      <w:r>
        <w:pict>
          <v:line style="position:absolute;mso-position-horizontal-relative:page;mso-position-vertical-relative:paragraph;z-index:2080;mso-wrap-distance-left:0;mso-wrap-distance-right:0" from="84.449997pt,10.497944pt" to="541.449997pt,10.497944pt" stroked="true" strokeweight=".96pt" strokecolor="#000000">
            <v:stroke dashstyle="solid"/>
            <w10:wrap type="topAndBottom"/>
          </v:line>
        </w:pict>
      </w:r>
    </w:p>
    <w:p w:rsidR="0018722C">
      <w:pPr>
        <w:pStyle w:val="affff1"/>
        <w:topLinePunct/>
      </w:pPr>
      <w:r>
        <w:rPr>
          <w:rFonts w:cstheme="minorBidi" w:hAnsiTheme="minorHAnsi" w:eastAsiaTheme="minorHAnsi" w:asciiTheme="minorHAnsi" w:ascii="Times New Roman"/>
        </w:rPr>
        <w:t>32</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3-14</w:t>
      </w:r>
      <w:r>
        <w:t xml:space="preserve">  </w:t>
      </w:r>
      <w:r>
        <w:rPr>
          <w:kern w:val="2"/>
          <w:szCs w:val="22"/>
          <w:rFonts w:cstheme="minorBidi" w:hAnsiTheme="minorHAnsi" w:eastAsiaTheme="minorHAnsi" w:asciiTheme="minorHAnsi"/>
          <w:sz w:val="21"/>
        </w:rPr>
        <w:t>实验设计及结果</w:t>
      </w:r>
    </w:p>
    <w:tbl>
      <w:tblPr>
        <w:tblW w:w="5000" w:type="pct"/>
        <w:tblInd w:w="78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32"/>
        <w:gridCol w:w="1969"/>
        <w:gridCol w:w="1503"/>
        <w:gridCol w:w="1721"/>
        <w:gridCol w:w="1750"/>
        <w:gridCol w:w="1345"/>
      </w:tblGrid>
      <w:tr>
        <w:trPr>
          <w:tblHeader/>
        </w:trPr>
        <w:tc>
          <w:tcPr>
            <w:tcW w:w="505" w:type="pct"/>
            <w:vAlign w:val="center"/>
            <w:tcBorders>
              <w:bottom w:val="single" w:sz="4" w:space="0" w:color="auto"/>
            </w:tcBorders>
          </w:tcPr>
          <w:p w:rsidR="0018722C">
            <w:pPr>
              <w:pStyle w:val="a7"/>
              <w:topLinePunct/>
              <w:ind w:leftChars="0" w:left="0" w:rightChars="0" w:right="0" w:firstLineChars="0" w:firstLine="0"/>
              <w:spacing w:line="240" w:lineRule="atLeast"/>
            </w:pPr>
            <w:r>
              <w:t>No.</w:t>
            </w:r>
          </w:p>
        </w:tc>
        <w:tc>
          <w:tcPr>
            <w:tcW w:w="1068" w:type="pct"/>
            <w:vAlign w:val="center"/>
            <w:tcBorders>
              <w:bottom w:val="single" w:sz="4" w:space="0" w:color="auto"/>
            </w:tcBorders>
          </w:tcPr>
          <w:p w:rsidR="0018722C">
            <w:pPr>
              <w:pStyle w:val="a7"/>
              <w:topLinePunct/>
              <w:ind w:leftChars="0" w:left="0" w:rightChars="0" w:right="0" w:firstLineChars="0" w:firstLine="0"/>
              <w:spacing w:line="240" w:lineRule="atLeast"/>
            </w:pPr>
            <w:r>
              <w:t>Span-80:Chol</w:t>
            </w:r>
            <w:r>
              <w:t>/</w:t>
            </w:r>
            <w:r/>
            <w:r>
              <w:t>(</w:t>
            </w:r>
            <w:r>
              <w:t>v</w:t>
            </w:r>
            <w:r>
              <w:t>/</w:t>
            </w:r>
            <w:r>
              <w:t>v</w:t>
            </w:r>
            <w:r>
              <w:t>)</w:t>
            </w:r>
          </w:p>
        </w:tc>
        <w:tc>
          <w:tcPr>
            <w:tcW w:w="815" w:type="pct"/>
            <w:vAlign w:val="center"/>
            <w:tcBorders>
              <w:bottom w:val="single" w:sz="4" w:space="0" w:color="auto"/>
            </w:tcBorders>
          </w:tcPr>
          <w:p w:rsidR="0018722C">
            <w:pPr>
              <w:pStyle w:val="a7"/>
              <w:topLinePunct/>
              <w:ind w:leftChars="0" w:left="0" w:rightChars="0" w:right="0" w:firstLineChars="0" w:firstLine="0"/>
              <w:spacing w:line="240" w:lineRule="atLeast"/>
            </w:pPr>
            <w:r>
              <w:t>水合温度</w:t>
            </w:r>
            <w:r>
              <w:t>/</w:t>
            </w:r>
            <w:r>
              <w:t>℃</w:t>
            </w:r>
          </w:p>
        </w:tc>
        <w:tc>
          <w:tcPr>
            <w:tcW w:w="933" w:type="pct"/>
            <w:vAlign w:val="center"/>
            <w:tcBorders>
              <w:bottom w:val="single" w:sz="4" w:space="0" w:color="auto"/>
            </w:tcBorders>
          </w:tcPr>
          <w:p w:rsidR="0018722C">
            <w:pPr>
              <w:pStyle w:val="a7"/>
              <w:topLinePunct/>
              <w:ind w:leftChars="0" w:left="0" w:rightChars="0" w:right="0" w:firstLineChars="0" w:firstLine="0"/>
              <w:spacing w:line="240" w:lineRule="atLeast"/>
            </w:pPr>
            <w:r>
              <w:t>水合时间</w:t>
            </w:r>
            <w:r>
              <w:t>/</w:t>
            </w:r>
            <w:r>
              <w:t>min</w:t>
            </w:r>
          </w:p>
        </w:tc>
        <w:tc>
          <w:tcPr>
            <w:tcW w:w="949" w:type="pct"/>
            <w:vAlign w:val="center"/>
            <w:tcBorders>
              <w:bottom w:val="single" w:sz="4" w:space="0" w:color="auto"/>
            </w:tcBorders>
          </w:tcPr>
          <w:p w:rsidR="0018722C">
            <w:pPr>
              <w:pStyle w:val="a7"/>
              <w:topLinePunct/>
              <w:ind w:leftChars="0" w:left="0" w:rightChars="0" w:right="0" w:firstLineChars="0" w:firstLine="0"/>
              <w:spacing w:line="240" w:lineRule="atLeast"/>
            </w:pPr>
            <w:r>
              <w:t>超声时间</w:t>
            </w:r>
            <w:r>
              <w:t>/</w:t>
            </w:r>
            <w:r>
              <w:t>min</w:t>
            </w:r>
          </w:p>
        </w:tc>
        <w:tc>
          <w:tcPr>
            <w:tcW w:w="729"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505" w:type="pct"/>
            <w:vAlign w:val="center"/>
          </w:tcPr>
          <w:p w:rsidR="0018722C">
            <w:pPr>
              <w:pStyle w:val="affff9"/>
              <w:topLinePunct/>
              <w:ind w:leftChars="0" w:left="0" w:rightChars="0" w:right="0" w:firstLineChars="0" w:firstLine="0"/>
              <w:spacing w:line="240" w:lineRule="atLeast"/>
            </w:pPr>
            <w:r>
              <w:t>1</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80.52</w:t>
            </w:r>
          </w:p>
        </w:tc>
      </w:tr>
      <w:tr>
        <w:tc>
          <w:tcPr>
            <w:tcW w:w="505" w:type="pct"/>
            <w:vAlign w:val="center"/>
          </w:tcPr>
          <w:p w:rsidR="0018722C">
            <w:pPr>
              <w:pStyle w:val="affff9"/>
              <w:topLinePunct/>
              <w:ind w:leftChars="0" w:left="0" w:rightChars="0" w:right="0" w:firstLineChars="0" w:firstLine="0"/>
              <w:spacing w:line="240" w:lineRule="atLeast"/>
            </w:pPr>
            <w:r>
              <w:t>2</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80.23</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63.85</w:t>
            </w:r>
          </w:p>
        </w:tc>
      </w:tr>
      <w:tr>
        <w:tc>
          <w:tcPr>
            <w:tcW w:w="505" w:type="pct"/>
            <w:vAlign w:val="center"/>
          </w:tcPr>
          <w:p w:rsidR="0018722C">
            <w:pPr>
              <w:pStyle w:val="affff9"/>
              <w:topLinePunct/>
              <w:ind w:leftChars="0" w:left="0" w:rightChars="0" w:right="0" w:firstLineChars="0" w:firstLine="0"/>
              <w:spacing w:line="240" w:lineRule="atLeast"/>
            </w:pPr>
            <w:r>
              <w:t>3</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29.77</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69.15</w:t>
            </w:r>
          </w:p>
        </w:tc>
      </w:tr>
      <w:tr>
        <w:tc>
          <w:tcPr>
            <w:tcW w:w="505" w:type="pct"/>
            <w:vAlign w:val="center"/>
          </w:tcPr>
          <w:p w:rsidR="0018722C">
            <w:pPr>
              <w:pStyle w:val="affff9"/>
              <w:topLinePunct/>
              <w:ind w:leftChars="0" w:left="0" w:rightChars="0" w:right="0" w:firstLineChars="0" w:firstLine="0"/>
              <w:spacing w:line="240" w:lineRule="atLeast"/>
            </w:pPr>
            <w:r>
              <w:t>4</w:t>
            </w:r>
          </w:p>
        </w:tc>
        <w:tc>
          <w:tcPr>
            <w:tcW w:w="1068" w:type="pct"/>
            <w:vAlign w:val="center"/>
          </w:tcPr>
          <w:p w:rsidR="0018722C">
            <w:pPr>
              <w:pStyle w:val="a5"/>
              <w:topLinePunct/>
              <w:ind w:leftChars="0" w:left="0" w:rightChars="0" w:right="0" w:firstLineChars="0" w:firstLine="0"/>
              <w:spacing w:line="240" w:lineRule="atLeast"/>
            </w:pPr>
            <w:r>
              <w:t>1:1</w:t>
            </w:r>
          </w:p>
        </w:tc>
        <w:tc>
          <w:tcPr>
            <w:tcW w:w="815" w:type="pct"/>
            <w:vAlign w:val="center"/>
          </w:tcPr>
          <w:p w:rsidR="0018722C">
            <w:pPr>
              <w:pStyle w:val="affff9"/>
              <w:topLinePunct/>
              <w:ind w:leftChars="0" w:left="0" w:rightChars="0" w:right="0" w:firstLineChars="0" w:firstLine="0"/>
              <w:spacing w:line="240" w:lineRule="atLeast"/>
            </w:pPr>
            <w:r>
              <w:t>70.00</w:t>
            </w:r>
          </w:p>
        </w:tc>
        <w:tc>
          <w:tcPr>
            <w:tcW w:w="933" w:type="pct"/>
            <w:vAlign w:val="center"/>
          </w:tcPr>
          <w:p w:rsidR="0018722C">
            <w:pPr>
              <w:pStyle w:val="affff9"/>
              <w:topLinePunct/>
              <w:ind w:leftChars="0" w:left="0" w:rightChars="0" w:right="0" w:firstLineChars="0" w:firstLine="0"/>
              <w:spacing w:line="240" w:lineRule="atLeast"/>
            </w:pPr>
            <w:r>
              <w:t>40.00</w:t>
            </w:r>
          </w:p>
        </w:tc>
        <w:tc>
          <w:tcPr>
            <w:tcW w:w="949" w:type="pct"/>
            <w:vAlign w:val="center"/>
          </w:tcPr>
          <w:p w:rsidR="0018722C">
            <w:pPr>
              <w:pStyle w:val="affff9"/>
              <w:topLinePunct/>
              <w:ind w:leftChars="0" w:left="0" w:rightChars="0" w:right="0" w:firstLineChars="0" w:firstLine="0"/>
              <w:spacing w:line="240" w:lineRule="atLeast"/>
            </w:pPr>
            <w:r>
              <w:t>60</w:t>
            </w:r>
          </w:p>
        </w:tc>
        <w:tc>
          <w:tcPr>
            <w:tcW w:w="729" w:type="pct"/>
            <w:vAlign w:val="center"/>
          </w:tcPr>
          <w:p w:rsidR="0018722C">
            <w:pPr>
              <w:pStyle w:val="affff9"/>
              <w:topLinePunct/>
              <w:ind w:leftChars="0" w:left="0" w:rightChars="0" w:right="0" w:firstLineChars="0" w:firstLine="0"/>
              <w:spacing w:line="240" w:lineRule="atLeast"/>
            </w:pPr>
            <w:r>
              <w:t>67.04</w:t>
            </w:r>
          </w:p>
        </w:tc>
      </w:tr>
      <w:tr>
        <w:tc>
          <w:tcPr>
            <w:tcW w:w="505" w:type="pct"/>
            <w:vAlign w:val="center"/>
          </w:tcPr>
          <w:p w:rsidR="0018722C">
            <w:pPr>
              <w:pStyle w:val="affff9"/>
              <w:topLinePunct/>
              <w:ind w:leftChars="0" w:left="0" w:rightChars="0" w:right="0" w:firstLineChars="0" w:firstLine="0"/>
              <w:spacing w:line="240" w:lineRule="atLeast"/>
            </w:pPr>
            <w:r>
              <w:t>5</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66.82</w:t>
            </w:r>
          </w:p>
        </w:tc>
        <w:tc>
          <w:tcPr>
            <w:tcW w:w="729" w:type="pct"/>
            <w:vAlign w:val="center"/>
          </w:tcPr>
          <w:p w:rsidR="0018722C">
            <w:pPr>
              <w:pStyle w:val="affff9"/>
              <w:topLinePunct/>
              <w:ind w:leftChars="0" w:left="0" w:rightChars="0" w:right="0" w:firstLineChars="0" w:firstLine="0"/>
              <w:spacing w:line="240" w:lineRule="atLeast"/>
            </w:pPr>
            <w:r>
              <w:t>84.68</w:t>
            </w:r>
          </w:p>
        </w:tc>
      </w:tr>
      <w:tr>
        <w:tc>
          <w:tcPr>
            <w:tcW w:w="505" w:type="pct"/>
            <w:vAlign w:val="center"/>
          </w:tcPr>
          <w:p w:rsidR="0018722C">
            <w:pPr>
              <w:pStyle w:val="affff9"/>
              <w:topLinePunct/>
              <w:ind w:leftChars="0" w:left="0" w:rightChars="0" w:right="0" w:firstLineChars="0" w:firstLine="0"/>
              <w:spacing w:line="240" w:lineRule="atLeast"/>
            </w:pPr>
            <w:r>
              <w:t>6</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49.89</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61.16</w:t>
            </w:r>
          </w:p>
        </w:tc>
      </w:tr>
      <w:tr>
        <w:tc>
          <w:tcPr>
            <w:tcW w:w="505" w:type="pct"/>
            <w:vAlign w:val="center"/>
          </w:tcPr>
          <w:p w:rsidR="0018722C">
            <w:pPr>
              <w:pStyle w:val="affff9"/>
              <w:topLinePunct/>
              <w:ind w:leftChars="0" w:left="0" w:rightChars="0" w:right="0" w:firstLineChars="0" w:firstLine="0"/>
              <w:spacing w:line="240" w:lineRule="atLeast"/>
            </w:pPr>
            <w:r>
              <w:t>7</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82.21</w:t>
            </w:r>
          </w:p>
        </w:tc>
      </w:tr>
      <w:tr>
        <w:tc>
          <w:tcPr>
            <w:tcW w:w="505" w:type="pct"/>
            <w:vAlign w:val="center"/>
          </w:tcPr>
          <w:p w:rsidR="0018722C">
            <w:pPr>
              <w:pStyle w:val="affff9"/>
              <w:topLinePunct/>
              <w:ind w:leftChars="0" w:left="0" w:rightChars="0" w:right="0" w:firstLineChars="0" w:firstLine="0"/>
              <w:spacing w:line="240" w:lineRule="atLeast"/>
            </w:pPr>
            <w:r>
              <w:t>8</w:t>
            </w:r>
          </w:p>
        </w:tc>
        <w:tc>
          <w:tcPr>
            <w:tcW w:w="1068" w:type="pct"/>
            <w:vAlign w:val="center"/>
          </w:tcPr>
          <w:p w:rsidR="0018722C">
            <w:pPr>
              <w:pStyle w:val="a5"/>
              <w:topLinePunct/>
              <w:ind w:leftChars="0" w:left="0" w:rightChars="0" w:right="0" w:firstLineChars="0" w:firstLine="0"/>
              <w:spacing w:line="240" w:lineRule="atLeast"/>
            </w:pPr>
            <w:r>
              <w:t>1:1</w:t>
            </w:r>
          </w:p>
        </w:tc>
        <w:tc>
          <w:tcPr>
            <w:tcW w:w="815" w:type="pct"/>
            <w:vAlign w:val="center"/>
          </w:tcPr>
          <w:p w:rsidR="0018722C">
            <w:pPr>
              <w:pStyle w:val="affff9"/>
              <w:topLinePunct/>
              <w:ind w:leftChars="0" w:left="0" w:rightChars="0" w:right="0" w:firstLineChars="0" w:firstLine="0"/>
              <w:spacing w:line="240" w:lineRule="atLeast"/>
            </w:pPr>
            <w:r>
              <w:t>55.00</w:t>
            </w:r>
          </w:p>
        </w:tc>
        <w:tc>
          <w:tcPr>
            <w:tcW w:w="933" w:type="pct"/>
            <w:vAlign w:val="center"/>
          </w:tcPr>
          <w:p w:rsidR="0018722C">
            <w:pPr>
              <w:pStyle w:val="affff9"/>
              <w:topLinePunct/>
              <w:ind w:leftChars="0" w:left="0" w:rightChars="0" w:right="0" w:firstLineChars="0" w:firstLine="0"/>
              <w:spacing w:line="240" w:lineRule="atLeast"/>
            </w:pPr>
            <w:r>
              <w:t>70.00</w:t>
            </w:r>
          </w:p>
        </w:tc>
        <w:tc>
          <w:tcPr>
            <w:tcW w:w="949" w:type="pct"/>
            <w:vAlign w:val="center"/>
          </w:tcPr>
          <w:p w:rsidR="0018722C">
            <w:pPr>
              <w:pStyle w:val="affff9"/>
              <w:topLinePunct/>
              <w:ind w:leftChars="0" w:left="0" w:rightChars="0" w:right="0" w:firstLineChars="0" w:firstLine="0"/>
              <w:spacing w:line="240" w:lineRule="atLeast"/>
            </w:pPr>
            <w:r>
              <w:t>40</w:t>
            </w:r>
          </w:p>
        </w:tc>
        <w:tc>
          <w:tcPr>
            <w:tcW w:w="729" w:type="pct"/>
            <w:vAlign w:val="center"/>
          </w:tcPr>
          <w:p w:rsidR="0018722C">
            <w:pPr>
              <w:pStyle w:val="affff9"/>
              <w:topLinePunct/>
              <w:ind w:leftChars="0" w:left="0" w:rightChars="0" w:right="0" w:firstLineChars="0" w:firstLine="0"/>
              <w:spacing w:line="240" w:lineRule="atLeast"/>
            </w:pPr>
            <w:r>
              <w:t>49.81</w:t>
            </w:r>
          </w:p>
        </w:tc>
      </w:tr>
      <w:tr>
        <w:tc>
          <w:tcPr>
            <w:tcW w:w="505" w:type="pct"/>
            <w:vAlign w:val="center"/>
          </w:tcPr>
          <w:p w:rsidR="0018722C">
            <w:pPr>
              <w:pStyle w:val="affff9"/>
              <w:topLinePunct/>
              <w:ind w:leftChars="0" w:left="0" w:rightChars="0" w:right="0" w:firstLineChars="0" w:firstLine="0"/>
              <w:spacing w:line="240" w:lineRule="atLeast"/>
            </w:pPr>
            <w:r>
              <w:t>9</w:t>
            </w:r>
          </w:p>
        </w:tc>
        <w:tc>
          <w:tcPr>
            <w:tcW w:w="1068" w:type="pct"/>
            <w:vAlign w:val="center"/>
          </w:tcPr>
          <w:p w:rsidR="0018722C">
            <w:pPr>
              <w:pStyle w:val="a5"/>
              <w:topLinePunct/>
              <w:ind w:leftChars="0" w:left="0" w:rightChars="0" w:right="0" w:firstLineChars="0" w:firstLine="0"/>
              <w:spacing w:line="240" w:lineRule="atLeast"/>
            </w:pPr>
            <w:r>
              <w:t>7:3</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54.67</w:t>
            </w:r>
          </w:p>
        </w:tc>
      </w:tr>
      <w:tr>
        <w:tc>
          <w:tcPr>
            <w:tcW w:w="505" w:type="pct"/>
            <w:vAlign w:val="center"/>
          </w:tcPr>
          <w:p w:rsidR="0018722C">
            <w:pPr>
              <w:pStyle w:val="affff9"/>
              <w:topLinePunct/>
              <w:ind w:leftChars="0" w:left="0" w:rightChars="0" w:right="0" w:firstLineChars="0" w:firstLine="0"/>
              <w:spacing w:line="240" w:lineRule="atLeast"/>
            </w:pPr>
            <w:r>
              <w:t>10</w:t>
            </w:r>
          </w:p>
        </w:tc>
        <w:tc>
          <w:tcPr>
            <w:tcW w:w="1068" w:type="pct"/>
            <w:vAlign w:val="center"/>
          </w:tcPr>
          <w:p w:rsidR="0018722C">
            <w:pPr>
              <w:pStyle w:val="a5"/>
              <w:topLinePunct/>
              <w:ind w:leftChars="0" w:left="0" w:rightChars="0" w:right="0" w:firstLineChars="0" w:firstLine="0"/>
              <w:spacing w:line="240" w:lineRule="atLeast"/>
            </w:pPr>
            <w:r>
              <w:t>2:1</w:t>
            </w:r>
          </w:p>
        </w:tc>
        <w:tc>
          <w:tcPr>
            <w:tcW w:w="815" w:type="pct"/>
            <w:vAlign w:val="center"/>
          </w:tcPr>
          <w:p w:rsidR="0018722C">
            <w:pPr>
              <w:pStyle w:val="affff9"/>
              <w:topLinePunct/>
              <w:ind w:leftChars="0" w:left="0" w:rightChars="0" w:right="0" w:firstLineChars="0" w:firstLine="0"/>
              <w:spacing w:line="240" w:lineRule="atLeast"/>
            </w:pPr>
            <w:r>
              <w:t>55.00</w:t>
            </w:r>
          </w:p>
        </w:tc>
        <w:tc>
          <w:tcPr>
            <w:tcW w:w="933" w:type="pct"/>
            <w:vAlign w:val="center"/>
          </w:tcPr>
          <w:p w:rsidR="0018722C">
            <w:pPr>
              <w:pStyle w:val="affff9"/>
              <w:topLinePunct/>
              <w:ind w:leftChars="0" w:left="0" w:rightChars="0" w:right="0" w:firstLineChars="0" w:firstLine="0"/>
              <w:spacing w:line="240" w:lineRule="atLeast"/>
            </w:pPr>
            <w:r>
              <w:t>70.00</w:t>
            </w:r>
          </w:p>
        </w:tc>
        <w:tc>
          <w:tcPr>
            <w:tcW w:w="949" w:type="pct"/>
            <w:vAlign w:val="center"/>
          </w:tcPr>
          <w:p w:rsidR="0018722C">
            <w:pPr>
              <w:pStyle w:val="affff9"/>
              <w:topLinePunct/>
              <w:ind w:leftChars="0" w:left="0" w:rightChars="0" w:right="0" w:firstLineChars="0" w:firstLine="0"/>
              <w:spacing w:line="240" w:lineRule="atLeast"/>
            </w:pPr>
            <w:r>
              <w:t>60</w:t>
            </w:r>
          </w:p>
        </w:tc>
        <w:tc>
          <w:tcPr>
            <w:tcW w:w="729" w:type="pct"/>
            <w:vAlign w:val="center"/>
          </w:tcPr>
          <w:p w:rsidR="0018722C">
            <w:pPr>
              <w:pStyle w:val="affff9"/>
              <w:topLinePunct/>
              <w:ind w:leftChars="0" w:left="0" w:rightChars="0" w:right="0" w:firstLineChars="0" w:firstLine="0"/>
              <w:spacing w:line="240" w:lineRule="atLeast"/>
            </w:pPr>
            <w:r>
              <w:t>31.33</w:t>
            </w:r>
          </w:p>
        </w:tc>
      </w:tr>
      <w:tr>
        <w:tc>
          <w:tcPr>
            <w:tcW w:w="505" w:type="pct"/>
            <w:vAlign w:val="center"/>
          </w:tcPr>
          <w:p w:rsidR="0018722C">
            <w:pPr>
              <w:pStyle w:val="affff9"/>
              <w:topLinePunct/>
              <w:ind w:leftChars="0" w:left="0" w:rightChars="0" w:right="0" w:firstLineChars="0" w:firstLine="0"/>
              <w:spacing w:line="240" w:lineRule="atLeast"/>
            </w:pPr>
            <w:r>
              <w:t>11</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75.11</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55.32</w:t>
            </w:r>
          </w:p>
        </w:tc>
      </w:tr>
      <w:tr>
        <w:tc>
          <w:tcPr>
            <w:tcW w:w="505" w:type="pct"/>
            <w:vAlign w:val="center"/>
          </w:tcPr>
          <w:p w:rsidR="0018722C">
            <w:pPr>
              <w:pStyle w:val="affff9"/>
              <w:topLinePunct/>
              <w:ind w:leftChars="0" w:left="0" w:rightChars="0" w:right="0" w:firstLineChars="0" w:firstLine="0"/>
              <w:spacing w:line="240" w:lineRule="atLeast"/>
            </w:pPr>
            <w:r>
              <w:t>12</w:t>
            </w:r>
          </w:p>
        </w:tc>
        <w:tc>
          <w:tcPr>
            <w:tcW w:w="1068" w:type="pct"/>
            <w:vAlign w:val="center"/>
          </w:tcPr>
          <w:p w:rsidR="0018722C">
            <w:pPr>
              <w:pStyle w:val="a5"/>
              <w:topLinePunct/>
              <w:ind w:leftChars="0" w:left="0" w:rightChars="0" w:right="0" w:firstLineChars="0" w:firstLine="0"/>
              <w:spacing w:line="240" w:lineRule="atLeast"/>
            </w:pPr>
            <w:r>
              <w:t>2:1</w:t>
            </w:r>
          </w:p>
        </w:tc>
        <w:tc>
          <w:tcPr>
            <w:tcW w:w="815" w:type="pct"/>
            <w:vAlign w:val="center"/>
          </w:tcPr>
          <w:p w:rsidR="0018722C">
            <w:pPr>
              <w:pStyle w:val="affff9"/>
              <w:topLinePunct/>
              <w:ind w:leftChars="0" w:left="0" w:rightChars="0" w:right="0" w:firstLineChars="0" w:firstLine="0"/>
              <w:spacing w:line="240" w:lineRule="atLeast"/>
            </w:pPr>
            <w:r>
              <w:t>55.00</w:t>
            </w:r>
          </w:p>
        </w:tc>
        <w:tc>
          <w:tcPr>
            <w:tcW w:w="933" w:type="pct"/>
            <w:vAlign w:val="center"/>
          </w:tcPr>
          <w:p w:rsidR="0018722C">
            <w:pPr>
              <w:pStyle w:val="affff9"/>
              <w:topLinePunct/>
              <w:ind w:leftChars="0" w:left="0" w:rightChars="0" w:right="0" w:firstLineChars="0" w:firstLine="0"/>
              <w:spacing w:line="240" w:lineRule="atLeast"/>
            </w:pPr>
            <w:r>
              <w:t>40.00</w:t>
            </w:r>
          </w:p>
        </w:tc>
        <w:tc>
          <w:tcPr>
            <w:tcW w:w="949" w:type="pct"/>
            <w:vAlign w:val="center"/>
          </w:tcPr>
          <w:p w:rsidR="0018722C">
            <w:pPr>
              <w:pStyle w:val="affff9"/>
              <w:topLinePunct/>
              <w:ind w:leftChars="0" w:left="0" w:rightChars="0" w:right="0" w:firstLineChars="0" w:firstLine="0"/>
              <w:spacing w:line="240" w:lineRule="atLeast"/>
            </w:pPr>
            <w:r>
              <w:t>60</w:t>
            </w:r>
          </w:p>
        </w:tc>
        <w:tc>
          <w:tcPr>
            <w:tcW w:w="729" w:type="pct"/>
            <w:vAlign w:val="center"/>
          </w:tcPr>
          <w:p w:rsidR="0018722C">
            <w:pPr>
              <w:pStyle w:val="affff9"/>
              <w:topLinePunct/>
              <w:ind w:leftChars="0" w:left="0" w:rightChars="0" w:right="0" w:firstLineChars="0" w:firstLine="0"/>
              <w:spacing w:line="240" w:lineRule="atLeast"/>
            </w:pPr>
            <w:r>
              <w:t>50.81</w:t>
            </w:r>
          </w:p>
        </w:tc>
      </w:tr>
      <w:tr>
        <w:tc>
          <w:tcPr>
            <w:tcW w:w="505" w:type="pct"/>
            <w:vAlign w:val="center"/>
          </w:tcPr>
          <w:p w:rsidR="0018722C">
            <w:pPr>
              <w:pStyle w:val="affff9"/>
              <w:topLinePunct/>
              <w:ind w:leftChars="0" w:left="0" w:rightChars="0" w:right="0" w:firstLineChars="0" w:firstLine="0"/>
              <w:spacing w:line="240" w:lineRule="atLeast"/>
            </w:pPr>
            <w:r>
              <w:t>13</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33.18</w:t>
            </w:r>
          </w:p>
        </w:tc>
        <w:tc>
          <w:tcPr>
            <w:tcW w:w="729" w:type="pct"/>
            <w:vAlign w:val="center"/>
          </w:tcPr>
          <w:p w:rsidR="0018722C">
            <w:pPr>
              <w:pStyle w:val="affff9"/>
              <w:topLinePunct/>
              <w:ind w:leftChars="0" w:left="0" w:rightChars="0" w:right="0" w:firstLineChars="0" w:firstLine="0"/>
              <w:spacing w:line="240" w:lineRule="atLeast"/>
            </w:pPr>
            <w:r>
              <w:t>68.03</w:t>
            </w:r>
          </w:p>
        </w:tc>
      </w:tr>
      <w:tr>
        <w:tc>
          <w:tcPr>
            <w:tcW w:w="505" w:type="pct"/>
            <w:vAlign w:val="center"/>
          </w:tcPr>
          <w:p w:rsidR="0018722C">
            <w:pPr>
              <w:pStyle w:val="affff9"/>
              <w:topLinePunct/>
              <w:ind w:leftChars="0" w:left="0" w:rightChars="0" w:right="0" w:firstLineChars="0" w:firstLine="0"/>
              <w:spacing w:line="240" w:lineRule="atLeast"/>
            </w:pPr>
            <w:r>
              <w:t>14</w:t>
            </w:r>
          </w:p>
        </w:tc>
        <w:tc>
          <w:tcPr>
            <w:tcW w:w="1068" w:type="pct"/>
            <w:vAlign w:val="center"/>
          </w:tcPr>
          <w:p w:rsidR="0018722C">
            <w:pPr>
              <w:pStyle w:val="a5"/>
              <w:topLinePunct/>
              <w:ind w:leftChars="0" w:left="0" w:rightChars="0" w:right="0" w:firstLineChars="0" w:firstLine="0"/>
              <w:spacing w:line="240" w:lineRule="atLeast"/>
            </w:pPr>
            <w:r>
              <w:t>1:1</w:t>
            </w:r>
          </w:p>
        </w:tc>
        <w:tc>
          <w:tcPr>
            <w:tcW w:w="815" w:type="pct"/>
            <w:vAlign w:val="center"/>
          </w:tcPr>
          <w:p w:rsidR="0018722C">
            <w:pPr>
              <w:pStyle w:val="affff9"/>
              <w:topLinePunct/>
              <w:ind w:leftChars="0" w:left="0" w:rightChars="0" w:right="0" w:firstLineChars="0" w:firstLine="0"/>
              <w:spacing w:line="240" w:lineRule="atLeast"/>
            </w:pPr>
            <w:r>
              <w:t>70.00</w:t>
            </w:r>
          </w:p>
        </w:tc>
        <w:tc>
          <w:tcPr>
            <w:tcW w:w="933" w:type="pct"/>
            <w:vAlign w:val="center"/>
          </w:tcPr>
          <w:p w:rsidR="0018722C">
            <w:pPr>
              <w:pStyle w:val="affff9"/>
              <w:topLinePunct/>
              <w:ind w:leftChars="0" w:left="0" w:rightChars="0" w:right="0" w:firstLineChars="0" w:firstLine="0"/>
              <w:spacing w:line="240" w:lineRule="atLeast"/>
            </w:pPr>
            <w:r>
              <w:t>70.00</w:t>
            </w:r>
          </w:p>
        </w:tc>
        <w:tc>
          <w:tcPr>
            <w:tcW w:w="949" w:type="pct"/>
            <w:vAlign w:val="center"/>
          </w:tcPr>
          <w:p w:rsidR="0018722C">
            <w:pPr>
              <w:pStyle w:val="affff9"/>
              <w:topLinePunct/>
              <w:ind w:leftChars="0" w:left="0" w:rightChars="0" w:right="0" w:firstLineChars="0" w:firstLine="0"/>
              <w:spacing w:line="240" w:lineRule="atLeast"/>
            </w:pPr>
            <w:r>
              <w:t>60</w:t>
            </w:r>
          </w:p>
        </w:tc>
        <w:tc>
          <w:tcPr>
            <w:tcW w:w="729" w:type="pct"/>
            <w:vAlign w:val="center"/>
          </w:tcPr>
          <w:p w:rsidR="0018722C">
            <w:pPr>
              <w:pStyle w:val="affff9"/>
              <w:topLinePunct/>
              <w:ind w:leftChars="0" w:left="0" w:rightChars="0" w:right="0" w:firstLineChars="0" w:firstLine="0"/>
              <w:spacing w:line="240" w:lineRule="atLeast"/>
            </w:pPr>
            <w:r>
              <w:t>61.21</w:t>
            </w:r>
          </w:p>
        </w:tc>
      </w:tr>
      <w:tr>
        <w:tc>
          <w:tcPr>
            <w:tcW w:w="505" w:type="pct"/>
            <w:vAlign w:val="center"/>
          </w:tcPr>
          <w:p w:rsidR="0018722C">
            <w:pPr>
              <w:pStyle w:val="affff9"/>
              <w:topLinePunct/>
              <w:ind w:leftChars="0" w:left="0" w:rightChars="0" w:right="0" w:firstLineChars="0" w:firstLine="0"/>
              <w:spacing w:line="240" w:lineRule="atLeast"/>
            </w:pPr>
            <w:r>
              <w:t>15</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81.38</w:t>
            </w:r>
          </w:p>
        </w:tc>
      </w:tr>
      <w:tr>
        <w:tc>
          <w:tcPr>
            <w:tcW w:w="505" w:type="pct"/>
            <w:vAlign w:val="center"/>
          </w:tcPr>
          <w:p w:rsidR="0018722C">
            <w:pPr>
              <w:pStyle w:val="affff9"/>
              <w:topLinePunct/>
              <w:ind w:leftChars="0" w:left="0" w:rightChars="0" w:right="0" w:firstLineChars="0" w:firstLine="0"/>
              <w:spacing w:line="240" w:lineRule="atLeast"/>
            </w:pPr>
            <w:r>
              <w:t>16</w:t>
            </w:r>
          </w:p>
        </w:tc>
        <w:tc>
          <w:tcPr>
            <w:tcW w:w="1068" w:type="pct"/>
            <w:vAlign w:val="center"/>
          </w:tcPr>
          <w:p w:rsidR="0018722C">
            <w:pPr>
              <w:pStyle w:val="a5"/>
              <w:topLinePunct/>
              <w:ind w:leftChars="0" w:left="0" w:rightChars="0" w:right="0" w:firstLineChars="0" w:firstLine="0"/>
              <w:spacing w:line="240" w:lineRule="atLeast"/>
            </w:pPr>
            <w:r>
              <w:t>2:1</w:t>
            </w:r>
          </w:p>
        </w:tc>
        <w:tc>
          <w:tcPr>
            <w:tcW w:w="815" w:type="pct"/>
            <w:vAlign w:val="center"/>
          </w:tcPr>
          <w:p w:rsidR="0018722C">
            <w:pPr>
              <w:pStyle w:val="affff9"/>
              <w:topLinePunct/>
              <w:ind w:leftChars="0" w:left="0" w:rightChars="0" w:right="0" w:firstLineChars="0" w:firstLine="0"/>
              <w:spacing w:line="240" w:lineRule="atLeast"/>
            </w:pPr>
            <w:r>
              <w:t>70.00</w:t>
            </w:r>
          </w:p>
        </w:tc>
        <w:tc>
          <w:tcPr>
            <w:tcW w:w="933" w:type="pct"/>
            <w:vAlign w:val="center"/>
          </w:tcPr>
          <w:p w:rsidR="0018722C">
            <w:pPr>
              <w:pStyle w:val="affff9"/>
              <w:topLinePunct/>
              <w:ind w:leftChars="0" w:left="0" w:rightChars="0" w:right="0" w:firstLineChars="0" w:firstLine="0"/>
              <w:spacing w:line="240" w:lineRule="atLeast"/>
            </w:pPr>
            <w:r>
              <w:t>40.00</w:t>
            </w:r>
          </w:p>
        </w:tc>
        <w:tc>
          <w:tcPr>
            <w:tcW w:w="949" w:type="pct"/>
            <w:vAlign w:val="center"/>
          </w:tcPr>
          <w:p w:rsidR="0018722C">
            <w:pPr>
              <w:pStyle w:val="affff9"/>
              <w:topLinePunct/>
              <w:ind w:leftChars="0" w:left="0" w:rightChars="0" w:right="0" w:firstLineChars="0" w:firstLine="0"/>
              <w:spacing w:line="240" w:lineRule="atLeast"/>
            </w:pPr>
            <w:r>
              <w:t>40</w:t>
            </w:r>
          </w:p>
        </w:tc>
        <w:tc>
          <w:tcPr>
            <w:tcW w:w="729" w:type="pct"/>
            <w:vAlign w:val="center"/>
          </w:tcPr>
          <w:p w:rsidR="0018722C">
            <w:pPr>
              <w:pStyle w:val="affff9"/>
              <w:topLinePunct/>
              <w:ind w:leftChars="0" w:left="0" w:rightChars="0" w:right="0" w:firstLineChars="0" w:firstLine="0"/>
              <w:spacing w:line="240" w:lineRule="atLeast"/>
            </w:pPr>
            <w:r>
              <w:t>44.09</w:t>
            </w:r>
          </w:p>
        </w:tc>
      </w:tr>
      <w:tr>
        <w:tc>
          <w:tcPr>
            <w:tcW w:w="505" w:type="pct"/>
            <w:vAlign w:val="center"/>
          </w:tcPr>
          <w:p w:rsidR="0018722C">
            <w:pPr>
              <w:pStyle w:val="affff9"/>
              <w:topLinePunct/>
              <w:ind w:leftChars="0" w:left="0" w:rightChars="0" w:right="0" w:firstLineChars="0" w:firstLine="0"/>
              <w:spacing w:line="240" w:lineRule="atLeast"/>
            </w:pPr>
            <w:r>
              <w:t>17</w:t>
            </w:r>
          </w:p>
        </w:tc>
        <w:tc>
          <w:tcPr>
            <w:tcW w:w="1068" w:type="pct"/>
            <w:vAlign w:val="center"/>
          </w:tcPr>
          <w:p w:rsidR="0018722C">
            <w:pPr>
              <w:pStyle w:val="a5"/>
              <w:topLinePunct/>
              <w:ind w:leftChars="0" w:left="0" w:rightChars="0" w:right="0" w:firstLineChars="0" w:firstLine="0"/>
              <w:spacing w:line="240" w:lineRule="atLeast"/>
            </w:pPr>
            <w:r>
              <w:t>1:1</w:t>
            </w:r>
          </w:p>
        </w:tc>
        <w:tc>
          <w:tcPr>
            <w:tcW w:w="815" w:type="pct"/>
            <w:vAlign w:val="center"/>
          </w:tcPr>
          <w:p w:rsidR="0018722C">
            <w:pPr>
              <w:pStyle w:val="affff9"/>
              <w:topLinePunct/>
              <w:ind w:leftChars="0" w:left="0" w:rightChars="0" w:right="0" w:firstLineChars="0" w:firstLine="0"/>
              <w:spacing w:line="240" w:lineRule="atLeast"/>
            </w:pPr>
            <w:r>
              <w:t>55.00</w:t>
            </w:r>
          </w:p>
        </w:tc>
        <w:tc>
          <w:tcPr>
            <w:tcW w:w="933" w:type="pct"/>
            <w:vAlign w:val="center"/>
          </w:tcPr>
          <w:p w:rsidR="0018722C">
            <w:pPr>
              <w:pStyle w:val="affff9"/>
              <w:topLinePunct/>
              <w:ind w:leftChars="0" w:left="0" w:rightChars="0" w:right="0" w:firstLineChars="0" w:firstLine="0"/>
              <w:spacing w:line="240" w:lineRule="atLeast"/>
            </w:pPr>
            <w:r>
              <w:t>40.00</w:t>
            </w:r>
          </w:p>
        </w:tc>
        <w:tc>
          <w:tcPr>
            <w:tcW w:w="949" w:type="pct"/>
            <w:vAlign w:val="center"/>
          </w:tcPr>
          <w:p w:rsidR="0018722C">
            <w:pPr>
              <w:pStyle w:val="affff9"/>
              <w:topLinePunct/>
              <w:ind w:leftChars="0" w:left="0" w:rightChars="0" w:right="0" w:firstLineChars="0" w:firstLine="0"/>
              <w:spacing w:line="240" w:lineRule="atLeast"/>
            </w:pPr>
            <w:r>
              <w:t>40</w:t>
            </w:r>
          </w:p>
        </w:tc>
        <w:tc>
          <w:tcPr>
            <w:tcW w:w="729" w:type="pct"/>
            <w:vAlign w:val="center"/>
          </w:tcPr>
          <w:p w:rsidR="0018722C">
            <w:pPr>
              <w:pStyle w:val="affff9"/>
              <w:topLinePunct/>
              <w:ind w:leftChars="0" w:left="0" w:rightChars="0" w:right="0" w:firstLineChars="0" w:firstLine="0"/>
              <w:spacing w:line="240" w:lineRule="atLeast"/>
            </w:pPr>
            <w:r>
              <w:t>59.44</w:t>
            </w:r>
          </w:p>
        </w:tc>
      </w:tr>
      <w:tr>
        <w:tc>
          <w:tcPr>
            <w:tcW w:w="505" w:type="pct"/>
            <w:vAlign w:val="center"/>
          </w:tcPr>
          <w:p w:rsidR="0018722C">
            <w:pPr>
              <w:pStyle w:val="affff9"/>
              <w:topLinePunct/>
              <w:ind w:leftChars="0" w:left="0" w:rightChars="0" w:right="0" w:firstLineChars="0" w:firstLine="0"/>
              <w:spacing w:line="240" w:lineRule="atLeast"/>
            </w:pPr>
            <w:r>
              <w:t>18</w:t>
            </w:r>
          </w:p>
        </w:tc>
        <w:tc>
          <w:tcPr>
            <w:tcW w:w="1068" w:type="pct"/>
            <w:vAlign w:val="center"/>
          </w:tcPr>
          <w:p w:rsidR="0018722C">
            <w:pPr>
              <w:pStyle w:val="a5"/>
              <w:topLinePunct/>
              <w:ind w:leftChars="0" w:left="0" w:rightChars="0" w:right="0" w:firstLineChars="0" w:firstLine="0"/>
              <w:spacing w:line="240" w:lineRule="atLeast"/>
            </w:pPr>
            <w:r>
              <w:t>2:1</w:t>
            </w:r>
          </w:p>
        </w:tc>
        <w:tc>
          <w:tcPr>
            <w:tcW w:w="815" w:type="pct"/>
            <w:vAlign w:val="center"/>
          </w:tcPr>
          <w:p w:rsidR="0018722C">
            <w:pPr>
              <w:pStyle w:val="affff9"/>
              <w:topLinePunct/>
              <w:ind w:leftChars="0" w:left="0" w:rightChars="0" w:right="0" w:firstLineChars="0" w:firstLine="0"/>
              <w:spacing w:line="240" w:lineRule="atLeast"/>
            </w:pPr>
            <w:r>
              <w:t>70.00</w:t>
            </w:r>
          </w:p>
        </w:tc>
        <w:tc>
          <w:tcPr>
            <w:tcW w:w="933" w:type="pct"/>
            <w:vAlign w:val="center"/>
          </w:tcPr>
          <w:p w:rsidR="0018722C">
            <w:pPr>
              <w:pStyle w:val="affff9"/>
              <w:topLinePunct/>
              <w:ind w:leftChars="0" w:left="0" w:rightChars="0" w:right="0" w:firstLineChars="0" w:firstLine="0"/>
              <w:spacing w:line="240" w:lineRule="atLeast"/>
            </w:pPr>
            <w:r>
              <w:t>70.00</w:t>
            </w:r>
          </w:p>
        </w:tc>
        <w:tc>
          <w:tcPr>
            <w:tcW w:w="949" w:type="pct"/>
            <w:vAlign w:val="center"/>
          </w:tcPr>
          <w:p w:rsidR="0018722C">
            <w:pPr>
              <w:pStyle w:val="affff9"/>
              <w:topLinePunct/>
              <w:ind w:leftChars="0" w:left="0" w:rightChars="0" w:right="0" w:firstLineChars="0" w:firstLine="0"/>
              <w:spacing w:line="240" w:lineRule="atLeast"/>
            </w:pPr>
            <w:r>
              <w:t>40</w:t>
            </w:r>
          </w:p>
        </w:tc>
        <w:tc>
          <w:tcPr>
            <w:tcW w:w="729" w:type="pct"/>
            <w:vAlign w:val="center"/>
          </w:tcPr>
          <w:p w:rsidR="0018722C">
            <w:pPr>
              <w:pStyle w:val="affff9"/>
              <w:topLinePunct/>
              <w:ind w:leftChars="0" w:left="0" w:rightChars="0" w:right="0" w:firstLineChars="0" w:firstLine="0"/>
              <w:spacing w:line="240" w:lineRule="atLeast"/>
            </w:pPr>
            <w:r>
              <w:t>44.26</w:t>
            </w:r>
          </w:p>
        </w:tc>
      </w:tr>
      <w:tr>
        <w:tc>
          <w:tcPr>
            <w:tcW w:w="505" w:type="pct"/>
            <w:vAlign w:val="center"/>
          </w:tcPr>
          <w:p w:rsidR="0018722C">
            <w:pPr>
              <w:pStyle w:val="affff9"/>
              <w:topLinePunct/>
              <w:ind w:leftChars="0" w:left="0" w:rightChars="0" w:right="0" w:firstLineChars="0" w:firstLine="0"/>
              <w:spacing w:line="240" w:lineRule="atLeast"/>
            </w:pPr>
            <w:r>
              <w:t>19</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87.32</w:t>
            </w:r>
          </w:p>
        </w:tc>
      </w:tr>
      <w:tr>
        <w:tc>
          <w:tcPr>
            <w:tcW w:w="505" w:type="pct"/>
            <w:vAlign w:val="center"/>
          </w:tcPr>
          <w:p w:rsidR="0018722C">
            <w:pPr>
              <w:pStyle w:val="affff9"/>
              <w:topLinePunct/>
              <w:ind w:leftChars="0" w:left="0" w:rightChars="0" w:right="0" w:firstLineChars="0" w:firstLine="0"/>
              <w:spacing w:line="240" w:lineRule="atLeast"/>
            </w:pPr>
            <w:r>
              <w:t>20</w:t>
            </w:r>
          </w:p>
        </w:tc>
        <w:tc>
          <w:tcPr>
            <w:tcW w:w="1068" w:type="pct"/>
            <w:vAlign w:val="center"/>
          </w:tcPr>
          <w:p w:rsidR="0018722C">
            <w:pPr>
              <w:pStyle w:val="a5"/>
              <w:topLinePunct/>
              <w:ind w:leftChars="0" w:left="0" w:rightChars="0" w:right="0" w:firstLineChars="0" w:firstLine="0"/>
              <w:spacing w:line="240" w:lineRule="atLeast"/>
            </w:pPr>
            <w:r>
              <w:t>3:2</w:t>
            </w:r>
          </w:p>
        </w:tc>
        <w:tc>
          <w:tcPr>
            <w:tcW w:w="815" w:type="pct"/>
            <w:vAlign w:val="center"/>
          </w:tcPr>
          <w:p w:rsidR="0018722C">
            <w:pPr>
              <w:pStyle w:val="affff9"/>
              <w:topLinePunct/>
              <w:ind w:leftChars="0" w:left="0" w:rightChars="0" w:right="0" w:firstLineChars="0" w:firstLine="0"/>
              <w:spacing w:line="240" w:lineRule="atLeast"/>
            </w:pPr>
            <w:r>
              <w:t>62.50</w:t>
            </w:r>
          </w:p>
        </w:tc>
        <w:tc>
          <w:tcPr>
            <w:tcW w:w="933" w:type="pct"/>
            <w:vAlign w:val="center"/>
          </w:tcPr>
          <w:p w:rsidR="0018722C">
            <w:pPr>
              <w:pStyle w:val="affff9"/>
              <w:topLinePunct/>
              <w:ind w:leftChars="0" w:left="0" w:rightChars="0" w:right="0" w:firstLineChars="0" w:firstLine="0"/>
              <w:spacing w:line="240" w:lineRule="atLeast"/>
            </w:pPr>
            <w:r>
              <w:t>55.00</w:t>
            </w:r>
          </w:p>
        </w:tc>
        <w:tc>
          <w:tcPr>
            <w:tcW w:w="949" w:type="pct"/>
            <w:vAlign w:val="center"/>
          </w:tcPr>
          <w:p w:rsidR="0018722C">
            <w:pPr>
              <w:pStyle w:val="affff9"/>
              <w:topLinePunct/>
              <w:ind w:leftChars="0" w:left="0" w:rightChars="0" w:right="0" w:firstLineChars="0" w:firstLine="0"/>
              <w:spacing w:line="240" w:lineRule="atLeast"/>
            </w:pPr>
            <w:r>
              <w:t>50</w:t>
            </w:r>
          </w:p>
        </w:tc>
        <w:tc>
          <w:tcPr>
            <w:tcW w:w="729" w:type="pct"/>
            <w:vAlign w:val="center"/>
          </w:tcPr>
          <w:p w:rsidR="0018722C">
            <w:pPr>
              <w:pStyle w:val="affff9"/>
              <w:topLinePunct/>
              <w:ind w:leftChars="0" w:left="0" w:rightChars="0" w:right="0" w:firstLineChars="0" w:firstLine="0"/>
              <w:spacing w:line="240" w:lineRule="atLeast"/>
            </w:pPr>
            <w:r>
              <w:t>81.92</w:t>
            </w:r>
          </w:p>
        </w:tc>
      </w:tr>
      <w:tr>
        <w:tc>
          <w:tcPr>
            <w:tcW w:w="505" w:type="pct"/>
            <w:vAlign w:val="center"/>
            <w:tcBorders>
              <w:top w:val="single" w:sz="4" w:space="0" w:color="auto"/>
            </w:tcBorders>
          </w:tcPr>
          <w:p w:rsidR="0018722C">
            <w:pPr>
              <w:pStyle w:val="affff9"/>
              <w:topLinePunct/>
              <w:ind w:leftChars="0" w:left="0" w:rightChars="0" w:right="0" w:firstLineChars="0" w:firstLine="0"/>
              <w:spacing w:line="240" w:lineRule="atLeast"/>
            </w:pPr>
            <w:r>
              <w:t>21</w:t>
            </w:r>
          </w:p>
        </w:tc>
        <w:tc>
          <w:tcPr>
            <w:tcW w:w="1068" w:type="pct"/>
            <w:vAlign w:val="center"/>
            <w:tcBorders>
              <w:top w:val="single" w:sz="4" w:space="0" w:color="auto"/>
            </w:tcBorders>
          </w:tcPr>
          <w:p w:rsidR="0018722C">
            <w:pPr>
              <w:pStyle w:val="aff1"/>
              <w:topLinePunct/>
              <w:ind w:leftChars="0" w:left="0" w:rightChars="0" w:right="0" w:firstLineChars="0" w:firstLine="0"/>
              <w:spacing w:line="240" w:lineRule="atLeast"/>
            </w:pPr>
            <w:r>
              <w:t>3:5</w:t>
            </w:r>
          </w:p>
        </w:tc>
        <w:tc>
          <w:tcPr>
            <w:tcW w:w="815" w:type="pct"/>
            <w:vAlign w:val="center"/>
            <w:tcBorders>
              <w:top w:val="single" w:sz="4" w:space="0" w:color="auto"/>
            </w:tcBorders>
          </w:tcPr>
          <w:p w:rsidR="0018722C">
            <w:pPr>
              <w:pStyle w:val="affff9"/>
              <w:topLinePunct/>
              <w:ind w:leftChars="0" w:left="0" w:rightChars="0" w:right="0" w:firstLineChars="0" w:firstLine="0"/>
              <w:spacing w:line="240" w:lineRule="atLeast"/>
            </w:pPr>
            <w:r>
              <w:t>62.50</w:t>
            </w:r>
          </w:p>
        </w:tc>
        <w:tc>
          <w:tcPr>
            <w:tcW w:w="933" w:type="pct"/>
            <w:vAlign w:val="center"/>
            <w:tcBorders>
              <w:top w:val="single" w:sz="4" w:space="0" w:color="auto"/>
            </w:tcBorders>
          </w:tcPr>
          <w:p w:rsidR="0018722C">
            <w:pPr>
              <w:pStyle w:val="affff9"/>
              <w:topLinePunct/>
              <w:ind w:leftChars="0" w:left="0" w:rightChars="0" w:right="0" w:firstLineChars="0" w:firstLine="0"/>
              <w:spacing w:line="240" w:lineRule="atLeast"/>
            </w:pPr>
            <w:r>
              <w:t>55.00</w:t>
            </w:r>
          </w:p>
        </w:tc>
        <w:tc>
          <w:tcPr>
            <w:tcW w:w="949" w:type="pct"/>
            <w:vAlign w:val="center"/>
            <w:tcBorders>
              <w:top w:val="single" w:sz="4" w:space="0" w:color="auto"/>
            </w:tcBorders>
          </w:tcPr>
          <w:p w:rsidR="0018722C">
            <w:pPr>
              <w:pStyle w:val="affff9"/>
              <w:topLinePunct/>
              <w:ind w:leftChars="0" w:left="0" w:rightChars="0" w:right="0" w:firstLineChars="0" w:firstLine="0"/>
              <w:spacing w:line="240" w:lineRule="atLeast"/>
            </w:pPr>
            <w:r>
              <w:t>50</w:t>
            </w:r>
          </w:p>
        </w:tc>
        <w:tc>
          <w:tcPr>
            <w:tcW w:w="729" w:type="pct"/>
            <w:vAlign w:val="center"/>
            <w:tcBorders>
              <w:top w:val="single" w:sz="4" w:space="0" w:color="auto"/>
            </w:tcBorders>
          </w:tcPr>
          <w:p w:rsidR="0018722C">
            <w:pPr>
              <w:pStyle w:val="affff9"/>
              <w:topLinePunct/>
              <w:ind w:leftChars="0" w:left="0" w:rightChars="0" w:right="0" w:firstLineChars="0" w:firstLine="0"/>
              <w:spacing w:line="240" w:lineRule="atLeast"/>
            </w:pPr>
            <w:r>
              <w:t>31.61</w:t>
            </w:r>
          </w:p>
        </w:tc>
      </w:tr>
    </w:tbl>
    <w:p w:rsidR="0018722C">
      <w:pPr>
        <w:topLinePunct/>
        <w:pStyle w:val="affa"/>
      </w:pPr>
    </w:p>
    <w:p w:rsidR="0018722C">
      <w:pPr>
        <w:topLinePunct/>
      </w:pPr>
      <w:r>
        <w:rPr>
          <w:rFonts w:cstheme="minorBidi" w:hAnsiTheme="minorHAnsi" w:eastAsiaTheme="minorHAnsi" w:asciiTheme="minorHAnsi" w:ascii="Times New Roman"/>
        </w:rPr>
        <w:t>33</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3-15  </w:t>
      </w:r>
      <w:r>
        <w:rPr>
          <w:kern w:val="2"/>
          <w:szCs w:val="22"/>
          <w:rFonts w:cstheme="minorBidi" w:hAnsiTheme="minorHAnsi" w:eastAsiaTheme="minorHAnsi" w:asciiTheme="minorHAnsi"/>
          <w:sz w:val="21"/>
        </w:rPr>
        <w:t>方差分析</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655"/>
        <w:gridCol w:w="1025"/>
        <w:gridCol w:w="1131"/>
        <w:gridCol w:w="1203"/>
        <w:gridCol w:w="1220"/>
        <w:gridCol w:w="1282"/>
        <w:gridCol w:w="1775"/>
      </w:tblGrid>
      <w:tr>
        <w:trPr>
          <w:tblHeader/>
        </w:trPr>
        <w:tc>
          <w:tcPr>
            <w:tcW w:w="891" w:type="pct"/>
            <w:vAlign w:val="center"/>
            <w:tcBorders>
              <w:bottom w:val="single" w:sz="4" w:space="0" w:color="auto"/>
            </w:tcBorders>
          </w:tcPr>
          <w:p w:rsidR="0018722C">
            <w:pPr>
              <w:pStyle w:val="a7"/>
              <w:topLinePunct/>
              <w:ind w:leftChars="0" w:left="0" w:rightChars="0" w:right="0" w:firstLineChars="0" w:firstLine="0"/>
              <w:spacing w:line="240" w:lineRule="atLeast"/>
            </w:pPr>
            <w:r>
              <w:t>方差来源</w:t>
            </w:r>
          </w:p>
        </w:tc>
        <w:tc>
          <w:tcPr>
            <w:tcW w:w="552" w:type="pct"/>
            <w:vAlign w:val="center"/>
            <w:tcBorders>
              <w:bottom w:val="single" w:sz="4" w:space="0" w:color="auto"/>
            </w:tcBorders>
          </w:tcPr>
          <w:p w:rsidR="0018722C">
            <w:pPr>
              <w:pStyle w:val="a7"/>
              <w:topLinePunct/>
              <w:ind w:leftChars="0" w:left="0" w:rightChars="0" w:right="0" w:firstLineChars="0" w:firstLine="0"/>
              <w:spacing w:line="240" w:lineRule="atLeast"/>
            </w:pPr>
            <w:r>
              <w:t>平方和</w:t>
            </w:r>
          </w:p>
        </w:tc>
        <w:tc>
          <w:tcPr>
            <w:tcW w:w="609" w:type="pct"/>
            <w:vAlign w:val="center"/>
            <w:tcBorders>
              <w:bottom w:val="single" w:sz="4" w:space="0" w:color="auto"/>
            </w:tcBorders>
          </w:tcPr>
          <w:p w:rsidR="0018722C">
            <w:pPr>
              <w:pStyle w:val="a7"/>
              <w:topLinePunct/>
              <w:ind w:leftChars="0" w:left="0" w:rightChars="0" w:right="0" w:firstLineChars="0" w:firstLine="0"/>
              <w:spacing w:line="240" w:lineRule="atLeast"/>
            </w:pPr>
            <w:r>
              <w:t>自由度</w:t>
            </w:r>
          </w:p>
        </w:tc>
        <w:tc>
          <w:tcPr>
            <w:tcW w:w="647" w:type="pct"/>
            <w:vAlign w:val="center"/>
            <w:tcBorders>
              <w:bottom w:val="single" w:sz="4" w:space="0" w:color="auto"/>
            </w:tcBorders>
          </w:tcPr>
          <w:p w:rsidR="0018722C">
            <w:pPr>
              <w:pStyle w:val="a7"/>
              <w:topLinePunct/>
              <w:ind w:leftChars="0" w:left="0" w:rightChars="0" w:right="0" w:firstLineChars="0" w:firstLine="0"/>
              <w:spacing w:line="240" w:lineRule="atLeast"/>
            </w:pPr>
            <w:r>
              <w:t>均方</w:t>
            </w:r>
          </w:p>
        </w:tc>
        <w:tc>
          <w:tcPr>
            <w:tcW w:w="657" w:type="pct"/>
            <w:vAlign w:val="center"/>
            <w:tcBorders>
              <w:bottom w:val="single" w:sz="4" w:space="0" w:color="auto"/>
            </w:tcBorders>
          </w:tcPr>
          <w:p w:rsidR="0018722C">
            <w:pPr>
              <w:pStyle w:val="a7"/>
              <w:topLinePunct/>
              <w:ind w:leftChars="0" w:left="0" w:rightChars="0" w:right="0" w:firstLineChars="0" w:firstLine="0"/>
              <w:spacing w:line="240" w:lineRule="atLeast"/>
            </w:pPr>
            <w:r>
              <w:t>F</w:t>
            </w:r>
          </w:p>
        </w:tc>
        <w:tc>
          <w:tcPr>
            <w:tcW w:w="690" w:type="pct"/>
            <w:vAlign w:val="center"/>
            <w:tcBorders>
              <w:bottom w:val="single" w:sz="4" w:space="0" w:color="auto"/>
            </w:tcBorders>
          </w:tcPr>
          <w:p w:rsidR="0018722C">
            <w:pPr>
              <w:pStyle w:val="a7"/>
              <w:topLinePunct/>
              <w:ind w:leftChars="0" w:left="0" w:rightChars="0" w:right="0" w:firstLineChars="0" w:firstLine="0"/>
              <w:spacing w:line="240" w:lineRule="atLeast"/>
            </w:pPr>
            <w:r>
              <w:t>P</w:t>
            </w:r>
          </w:p>
        </w:tc>
        <w:tc>
          <w:tcPr>
            <w:tcW w:w="955" w:type="pct"/>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模型</w:t>
            </w:r>
          </w:p>
        </w:tc>
        <w:tc>
          <w:tcPr>
            <w:tcW w:w="552" w:type="pct"/>
            <w:vAlign w:val="center"/>
          </w:tcPr>
          <w:p w:rsidR="0018722C">
            <w:pPr>
              <w:pStyle w:val="affff9"/>
              <w:topLinePunct/>
              <w:ind w:leftChars="0" w:left="0" w:rightChars="0" w:right="0" w:firstLineChars="0" w:firstLine="0"/>
              <w:spacing w:line="240" w:lineRule="atLeast"/>
            </w:pPr>
            <w:r>
              <w:t>5615.32</w:t>
            </w:r>
          </w:p>
        </w:tc>
        <w:tc>
          <w:tcPr>
            <w:tcW w:w="609" w:type="pct"/>
            <w:vAlign w:val="center"/>
          </w:tcPr>
          <w:p w:rsidR="0018722C">
            <w:pPr>
              <w:pStyle w:val="affff9"/>
              <w:topLinePunct/>
              <w:ind w:leftChars="0" w:left="0" w:rightChars="0" w:right="0" w:firstLineChars="0" w:firstLine="0"/>
              <w:spacing w:line="240" w:lineRule="atLeast"/>
            </w:pPr>
            <w:r>
              <w:t>14</w:t>
            </w:r>
          </w:p>
        </w:tc>
        <w:tc>
          <w:tcPr>
            <w:tcW w:w="647" w:type="pct"/>
            <w:vAlign w:val="center"/>
          </w:tcPr>
          <w:p w:rsidR="0018722C">
            <w:pPr>
              <w:pStyle w:val="affff9"/>
              <w:topLinePunct/>
              <w:ind w:leftChars="0" w:left="0" w:rightChars="0" w:right="0" w:firstLineChars="0" w:firstLine="0"/>
              <w:spacing w:line="240" w:lineRule="atLeast"/>
            </w:pPr>
            <w:r>
              <w:t>401.09</w:t>
            </w:r>
          </w:p>
        </w:tc>
        <w:tc>
          <w:tcPr>
            <w:tcW w:w="657" w:type="pct"/>
            <w:vAlign w:val="center"/>
          </w:tcPr>
          <w:p w:rsidR="0018722C">
            <w:pPr>
              <w:pStyle w:val="affff9"/>
              <w:topLinePunct/>
              <w:ind w:leftChars="0" w:left="0" w:rightChars="0" w:right="0" w:firstLineChars="0" w:firstLine="0"/>
              <w:spacing w:line="240" w:lineRule="atLeast"/>
            </w:pPr>
            <w:r>
              <w:t>42.13</w:t>
            </w:r>
          </w:p>
        </w:tc>
        <w:tc>
          <w:tcPr>
            <w:tcW w:w="690" w:type="pct"/>
            <w:vAlign w:val="center"/>
          </w:tcPr>
          <w:p w:rsidR="0018722C">
            <w:pPr>
              <w:pStyle w:val="a5"/>
              <w:topLinePunct/>
              <w:ind w:leftChars="0" w:left="0" w:rightChars="0" w:right="0" w:firstLineChars="0" w:firstLine="0"/>
              <w:spacing w:line="240" w:lineRule="atLeast"/>
            </w:pPr>
            <w:r>
              <w:t>&lt;0.0001</w:t>
            </w:r>
          </w:p>
        </w:tc>
        <w:tc>
          <w:tcPr>
            <w:tcW w:w="955" w:type="pct"/>
            <w:vAlign w:val="center"/>
          </w:tcPr>
          <w:p w:rsidR="0018722C">
            <w:pPr>
              <w:pStyle w:val="ad"/>
              <w:topLinePunct/>
              <w:ind w:leftChars="0" w:left="0" w:rightChars="0" w:right="0" w:firstLineChars="0" w:firstLine="0"/>
              <w:spacing w:line="240" w:lineRule="atLeast"/>
            </w:pPr>
            <w:r>
              <w:t>significant</w:t>
            </w:r>
          </w:p>
        </w:tc>
      </w:tr>
      <w:tr>
        <w:tc>
          <w:tcPr>
            <w:tcW w:w="891" w:type="pct"/>
            <w:vAlign w:val="center"/>
          </w:tcPr>
          <w:p w:rsidR="0018722C">
            <w:pPr>
              <w:pStyle w:val="ac"/>
              <w:topLinePunct/>
              <w:ind w:leftChars="0" w:left="0" w:rightChars="0" w:right="0" w:firstLineChars="0" w:firstLine="0"/>
              <w:spacing w:line="240" w:lineRule="atLeast"/>
            </w:pPr>
            <w:r>
              <w:t>A</w:t>
            </w:r>
          </w:p>
        </w:tc>
        <w:tc>
          <w:tcPr>
            <w:tcW w:w="552" w:type="pct"/>
            <w:vAlign w:val="center"/>
          </w:tcPr>
          <w:p w:rsidR="0018722C">
            <w:pPr>
              <w:pStyle w:val="affff9"/>
              <w:topLinePunct/>
              <w:ind w:leftChars="0" w:left="0" w:rightChars="0" w:right="0" w:firstLineChars="0" w:firstLine="0"/>
              <w:spacing w:line="240" w:lineRule="atLeast"/>
            </w:pPr>
            <w:r>
              <w:t>265.88</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265.88</w:t>
            </w:r>
          </w:p>
        </w:tc>
        <w:tc>
          <w:tcPr>
            <w:tcW w:w="657" w:type="pct"/>
            <w:vAlign w:val="center"/>
          </w:tcPr>
          <w:p w:rsidR="0018722C">
            <w:pPr>
              <w:pStyle w:val="affff9"/>
              <w:topLinePunct/>
              <w:ind w:leftChars="0" w:left="0" w:rightChars="0" w:right="0" w:firstLineChars="0" w:firstLine="0"/>
              <w:spacing w:line="240" w:lineRule="atLeast"/>
            </w:pPr>
            <w:r>
              <w:t>27.93</w:t>
            </w:r>
          </w:p>
        </w:tc>
        <w:tc>
          <w:tcPr>
            <w:tcW w:w="690" w:type="pct"/>
            <w:vAlign w:val="center"/>
          </w:tcPr>
          <w:p w:rsidR="0018722C">
            <w:pPr>
              <w:pStyle w:val="affff9"/>
              <w:topLinePunct/>
              <w:ind w:leftChars="0" w:left="0" w:rightChars="0" w:right="0" w:firstLineChars="0" w:firstLine="0"/>
              <w:spacing w:line="240" w:lineRule="atLeast"/>
            </w:pPr>
            <w:r>
              <w:t>0.0019</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B</w:t>
            </w:r>
          </w:p>
        </w:tc>
        <w:tc>
          <w:tcPr>
            <w:tcW w:w="552" w:type="pct"/>
            <w:vAlign w:val="center"/>
          </w:tcPr>
          <w:p w:rsidR="0018722C">
            <w:pPr>
              <w:pStyle w:val="affff9"/>
              <w:topLinePunct/>
              <w:ind w:leftChars="0" w:left="0" w:rightChars="0" w:right="0" w:firstLineChars="0" w:firstLine="0"/>
              <w:spacing w:line="240" w:lineRule="atLeast"/>
            </w:pPr>
            <w:r>
              <w:t>17.05</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17.05</w:t>
            </w:r>
          </w:p>
        </w:tc>
        <w:tc>
          <w:tcPr>
            <w:tcW w:w="657" w:type="pct"/>
            <w:vAlign w:val="center"/>
          </w:tcPr>
          <w:p w:rsidR="0018722C">
            <w:pPr>
              <w:pStyle w:val="affff9"/>
              <w:topLinePunct/>
              <w:ind w:leftChars="0" w:left="0" w:rightChars="0" w:right="0" w:firstLineChars="0" w:firstLine="0"/>
              <w:spacing w:line="240" w:lineRule="atLeast"/>
            </w:pPr>
            <w:r>
              <w:t>1.79</w:t>
            </w:r>
          </w:p>
        </w:tc>
        <w:tc>
          <w:tcPr>
            <w:tcW w:w="690" w:type="pct"/>
            <w:vAlign w:val="center"/>
          </w:tcPr>
          <w:p w:rsidR="0018722C">
            <w:pPr>
              <w:pStyle w:val="affff9"/>
              <w:topLinePunct/>
              <w:ind w:leftChars="0" w:left="0" w:rightChars="0" w:right="0" w:firstLineChars="0" w:firstLine="0"/>
              <w:spacing w:line="240" w:lineRule="atLeast"/>
            </w:pPr>
            <w:r>
              <w:t>0.2293</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C</w:t>
            </w:r>
          </w:p>
        </w:tc>
        <w:tc>
          <w:tcPr>
            <w:tcW w:w="552" w:type="pct"/>
            <w:vAlign w:val="center"/>
          </w:tcPr>
          <w:p w:rsidR="0018722C">
            <w:pPr>
              <w:pStyle w:val="affff9"/>
              <w:topLinePunct/>
              <w:ind w:leftChars="0" w:left="0" w:rightChars="0" w:right="0" w:firstLineChars="0" w:firstLine="0"/>
              <w:spacing w:line="240" w:lineRule="atLeast"/>
            </w:pPr>
            <w:r>
              <w:t>139.73</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139.73</w:t>
            </w:r>
          </w:p>
        </w:tc>
        <w:tc>
          <w:tcPr>
            <w:tcW w:w="657" w:type="pct"/>
            <w:vAlign w:val="center"/>
          </w:tcPr>
          <w:p w:rsidR="0018722C">
            <w:pPr>
              <w:pStyle w:val="affff9"/>
              <w:topLinePunct/>
              <w:ind w:leftChars="0" w:left="0" w:rightChars="0" w:right="0" w:firstLineChars="0" w:firstLine="0"/>
              <w:spacing w:line="240" w:lineRule="atLeast"/>
            </w:pPr>
            <w:r>
              <w:t>14.68</w:t>
            </w:r>
          </w:p>
        </w:tc>
        <w:tc>
          <w:tcPr>
            <w:tcW w:w="690" w:type="pct"/>
            <w:vAlign w:val="center"/>
          </w:tcPr>
          <w:p w:rsidR="0018722C">
            <w:pPr>
              <w:pStyle w:val="affff9"/>
              <w:topLinePunct/>
              <w:ind w:leftChars="0" w:left="0" w:rightChars="0" w:right="0" w:firstLineChars="0" w:firstLine="0"/>
              <w:spacing w:line="240" w:lineRule="atLeast"/>
            </w:pPr>
            <w:r>
              <w:t>0.0086</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D</w:t>
            </w:r>
          </w:p>
        </w:tc>
        <w:tc>
          <w:tcPr>
            <w:tcW w:w="552" w:type="pct"/>
            <w:vAlign w:val="center"/>
          </w:tcPr>
          <w:p w:rsidR="0018722C">
            <w:pPr>
              <w:pStyle w:val="affff9"/>
              <w:topLinePunct/>
              <w:ind w:leftChars="0" w:left="0" w:rightChars="0" w:right="0" w:firstLineChars="0" w:firstLine="0"/>
              <w:spacing w:line="240" w:lineRule="atLeast"/>
            </w:pPr>
            <w:r>
              <w:t>138.61</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138.61</w:t>
            </w:r>
          </w:p>
        </w:tc>
        <w:tc>
          <w:tcPr>
            <w:tcW w:w="657" w:type="pct"/>
            <w:vAlign w:val="center"/>
          </w:tcPr>
          <w:p w:rsidR="0018722C">
            <w:pPr>
              <w:pStyle w:val="affff9"/>
              <w:topLinePunct/>
              <w:ind w:leftChars="0" w:left="0" w:rightChars="0" w:right="0" w:firstLineChars="0" w:firstLine="0"/>
              <w:spacing w:line="240" w:lineRule="atLeast"/>
            </w:pPr>
            <w:r>
              <w:t>14.56</w:t>
            </w:r>
          </w:p>
        </w:tc>
        <w:tc>
          <w:tcPr>
            <w:tcW w:w="690" w:type="pct"/>
            <w:vAlign w:val="center"/>
          </w:tcPr>
          <w:p w:rsidR="0018722C">
            <w:pPr>
              <w:pStyle w:val="affff9"/>
              <w:topLinePunct/>
              <w:ind w:leftChars="0" w:left="0" w:rightChars="0" w:right="0" w:firstLineChars="0" w:firstLine="0"/>
              <w:spacing w:line="240" w:lineRule="atLeast"/>
            </w:pPr>
            <w:r>
              <w:t>0.0088</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AB</w:t>
            </w:r>
          </w:p>
        </w:tc>
        <w:tc>
          <w:tcPr>
            <w:tcW w:w="552" w:type="pct"/>
            <w:vAlign w:val="center"/>
          </w:tcPr>
          <w:p w:rsidR="0018722C">
            <w:pPr>
              <w:pStyle w:val="affff9"/>
              <w:topLinePunct/>
              <w:ind w:leftChars="0" w:left="0" w:rightChars="0" w:right="0" w:firstLineChars="0" w:firstLine="0"/>
              <w:spacing w:line="240" w:lineRule="atLeast"/>
            </w:pPr>
            <w:r>
              <w:t>37.22</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37.22</w:t>
            </w:r>
          </w:p>
        </w:tc>
        <w:tc>
          <w:tcPr>
            <w:tcW w:w="657" w:type="pct"/>
            <w:vAlign w:val="center"/>
          </w:tcPr>
          <w:p w:rsidR="0018722C">
            <w:pPr>
              <w:pStyle w:val="affff9"/>
              <w:topLinePunct/>
              <w:ind w:leftChars="0" w:left="0" w:rightChars="0" w:right="0" w:firstLineChars="0" w:firstLine="0"/>
              <w:spacing w:line="240" w:lineRule="atLeast"/>
            </w:pPr>
            <w:r>
              <w:t>3.91</w:t>
            </w:r>
          </w:p>
        </w:tc>
        <w:tc>
          <w:tcPr>
            <w:tcW w:w="690" w:type="pct"/>
            <w:vAlign w:val="center"/>
          </w:tcPr>
          <w:p w:rsidR="0018722C">
            <w:pPr>
              <w:pStyle w:val="affff9"/>
              <w:topLinePunct/>
              <w:ind w:leftChars="0" w:left="0" w:rightChars="0" w:right="0" w:firstLineChars="0" w:firstLine="0"/>
              <w:spacing w:line="240" w:lineRule="atLeast"/>
            </w:pPr>
            <w:r>
              <w:t>0.0954</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AC</w:t>
            </w:r>
          </w:p>
        </w:tc>
        <w:tc>
          <w:tcPr>
            <w:tcW w:w="552" w:type="pct"/>
            <w:vAlign w:val="center"/>
          </w:tcPr>
          <w:p w:rsidR="0018722C">
            <w:pPr>
              <w:pStyle w:val="affff9"/>
              <w:topLinePunct/>
              <w:ind w:leftChars="0" w:left="0" w:rightChars="0" w:right="0" w:firstLineChars="0" w:firstLine="0"/>
              <w:spacing w:line="240" w:lineRule="atLeast"/>
            </w:pPr>
            <w:r>
              <w:t>1.85</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1.85</w:t>
            </w:r>
          </w:p>
        </w:tc>
        <w:tc>
          <w:tcPr>
            <w:tcW w:w="657" w:type="pct"/>
            <w:vAlign w:val="center"/>
          </w:tcPr>
          <w:p w:rsidR="0018722C">
            <w:pPr>
              <w:pStyle w:val="affff9"/>
              <w:topLinePunct/>
              <w:ind w:leftChars="0" w:left="0" w:rightChars="0" w:right="0" w:firstLineChars="0" w:firstLine="0"/>
              <w:spacing w:line="240" w:lineRule="atLeast"/>
            </w:pPr>
            <w:r>
              <w:t>0.19</w:t>
            </w:r>
          </w:p>
        </w:tc>
        <w:tc>
          <w:tcPr>
            <w:tcW w:w="690" w:type="pct"/>
            <w:vAlign w:val="center"/>
          </w:tcPr>
          <w:p w:rsidR="0018722C">
            <w:pPr>
              <w:pStyle w:val="affff9"/>
              <w:topLinePunct/>
              <w:ind w:leftChars="0" w:left="0" w:rightChars="0" w:right="0" w:firstLineChars="0" w:firstLine="0"/>
              <w:spacing w:line="240" w:lineRule="atLeast"/>
            </w:pPr>
            <w:r>
              <w:t>0.6745</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AD</w:t>
            </w:r>
          </w:p>
        </w:tc>
        <w:tc>
          <w:tcPr>
            <w:tcW w:w="552" w:type="pct"/>
            <w:vAlign w:val="center"/>
          </w:tcPr>
          <w:p w:rsidR="0018722C">
            <w:pPr>
              <w:pStyle w:val="affff9"/>
              <w:topLinePunct/>
              <w:ind w:leftChars="0" w:left="0" w:rightChars="0" w:right="0" w:firstLineChars="0" w:firstLine="0"/>
              <w:spacing w:line="240" w:lineRule="atLeast"/>
            </w:pPr>
            <w:r>
              <w:t>79.16</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79.16</w:t>
            </w:r>
          </w:p>
        </w:tc>
        <w:tc>
          <w:tcPr>
            <w:tcW w:w="657" w:type="pct"/>
            <w:vAlign w:val="center"/>
          </w:tcPr>
          <w:p w:rsidR="0018722C">
            <w:pPr>
              <w:pStyle w:val="affff9"/>
              <w:topLinePunct/>
              <w:ind w:leftChars="0" w:left="0" w:rightChars="0" w:right="0" w:firstLineChars="0" w:firstLine="0"/>
              <w:spacing w:line="240" w:lineRule="atLeast"/>
            </w:pPr>
            <w:r>
              <w:t>8.31</w:t>
            </w:r>
          </w:p>
        </w:tc>
        <w:tc>
          <w:tcPr>
            <w:tcW w:w="690" w:type="pct"/>
            <w:vAlign w:val="center"/>
          </w:tcPr>
          <w:p w:rsidR="0018722C">
            <w:pPr>
              <w:pStyle w:val="affff9"/>
              <w:topLinePunct/>
              <w:ind w:leftChars="0" w:left="0" w:rightChars="0" w:right="0" w:firstLineChars="0" w:firstLine="0"/>
              <w:spacing w:line="240" w:lineRule="atLeast"/>
            </w:pPr>
            <w:r>
              <w:t>0.0279</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BC</w:t>
            </w:r>
          </w:p>
        </w:tc>
        <w:tc>
          <w:tcPr>
            <w:tcW w:w="552" w:type="pct"/>
            <w:vAlign w:val="center"/>
          </w:tcPr>
          <w:p w:rsidR="0018722C">
            <w:pPr>
              <w:pStyle w:val="affff9"/>
              <w:topLinePunct/>
              <w:ind w:leftChars="0" w:left="0" w:rightChars="0" w:right="0" w:firstLineChars="0" w:firstLine="0"/>
              <w:spacing w:line="240" w:lineRule="atLeast"/>
            </w:pPr>
            <w:r>
              <w:t>68.74</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68.74</w:t>
            </w:r>
          </w:p>
        </w:tc>
        <w:tc>
          <w:tcPr>
            <w:tcW w:w="657" w:type="pct"/>
            <w:vAlign w:val="center"/>
          </w:tcPr>
          <w:p w:rsidR="0018722C">
            <w:pPr>
              <w:pStyle w:val="affff9"/>
              <w:topLinePunct/>
              <w:ind w:leftChars="0" w:left="0" w:rightChars="0" w:right="0" w:firstLineChars="0" w:firstLine="0"/>
              <w:spacing w:line="240" w:lineRule="atLeast"/>
            </w:pPr>
            <w:r>
              <w:t>7.22</w:t>
            </w:r>
          </w:p>
        </w:tc>
        <w:tc>
          <w:tcPr>
            <w:tcW w:w="690" w:type="pct"/>
            <w:vAlign w:val="center"/>
          </w:tcPr>
          <w:p w:rsidR="0018722C">
            <w:pPr>
              <w:pStyle w:val="affff9"/>
              <w:topLinePunct/>
              <w:ind w:leftChars="0" w:left="0" w:rightChars="0" w:right="0" w:firstLineChars="0" w:firstLine="0"/>
              <w:spacing w:line="240" w:lineRule="atLeast"/>
            </w:pPr>
            <w:r>
              <w:t>0.0362</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BD</w:t>
            </w:r>
          </w:p>
        </w:tc>
        <w:tc>
          <w:tcPr>
            <w:tcW w:w="552" w:type="pct"/>
            <w:vAlign w:val="center"/>
          </w:tcPr>
          <w:p w:rsidR="0018722C">
            <w:pPr>
              <w:pStyle w:val="affff9"/>
              <w:topLinePunct/>
              <w:ind w:leftChars="0" w:left="0" w:rightChars="0" w:right="0" w:firstLineChars="0" w:firstLine="0"/>
              <w:spacing w:line="240" w:lineRule="atLeast"/>
            </w:pPr>
            <w:r>
              <w:t>768.83</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768.83</w:t>
            </w:r>
          </w:p>
        </w:tc>
        <w:tc>
          <w:tcPr>
            <w:tcW w:w="657" w:type="pct"/>
            <w:vAlign w:val="center"/>
          </w:tcPr>
          <w:p w:rsidR="0018722C">
            <w:pPr>
              <w:pStyle w:val="affff9"/>
              <w:topLinePunct/>
              <w:ind w:leftChars="0" w:left="0" w:rightChars="0" w:right="0" w:firstLineChars="0" w:firstLine="0"/>
              <w:spacing w:line="240" w:lineRule="atLeast"/>
            </w:pPr>
            <w:r>
              <w:t>80.76</w:t>
            </w:r>
          </w:p>
        </w:tc>
        <w:tc>
          <w:tcPr>
            <w:tcW w:w="690" w:type="pct"/>
            <w:vAlign w:val="center"/>
          </w:tcPr>
          <w:p w:rsidR="0018722C">
            <w:pPr>
              <w:pStyle w:val="affff9"/>
              <w:topLinePunct/>
              <w:ind w:leftChars="0" w:left="0" w:rightChars="0" w:right="0" w:firstLineChars="0" w:firstLine="0"/>
              <w:spacing w:line="240" w:lineRule="atLeast"/>
            </w:pPr>
            <w:r>
              <w:t>0.0001</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CD</w:t>
            </w:r>
          </w:p>
        </w:tc>
        <w:tc>
          <w:tcPr>
            <w:tcW w:w="552" w:type="pct"/>
            <w:vAlign w:val="center"/>
          </w:tcPr>
          <w:p w:rsidR="0018722C">
            <w:pPr>
              <w:pStyle w:val="affff9"/>
              <w:topLinePunct/>
              <w:ind w:leftChars="0" w:left="0" w:rightChars="0" w:right="0" w:firstLineChars="0" w:firstLine="0"/>
              <w:spacing w:line="240" w:lineRule="atLeast"/>
            </w:pPr>
            <w:r>
              <w:t>31.40</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31.40</w:t>
            </w:r>
          </w:p>
        </w:tc>
        <w:tc>
          <w:tcPr>
            <w:tcW w:w="657" w:type="pct"/>
            <w:vAlign w:val="center"/>
          </w:tcPr>
          <w:p w:rsidR="0018722C">
            <w:pPr>
              <w:pStyle w:val="affff9"/>
              <w:topLinePunct/>
              <w:ind w:leftChars="0" w:left="0" w:rightChars="0" w:right="0" w:firstLineChars="0" w:firstLine="0"/>
              <w:spacing w:line="240" w:lineRule="atLeast"/>
            </w:pPr>
            <w:r>
              <w:t>3.30</w:t>
            </w:r>
          </w:p>
        </w:tc>
        <w:tc>
          <w:tcPr>
            <w:tcW w:w="690" w:type="pct"/>
            <w:vAlign w:val="center"/>
          </w:tcPr>
          <w:p w:rsidR="0018722C">
            <w:pPr>
              <w:pStyle w:val="affff9"/>
              <w:topLinePunct/>
              <w:ind w:leftChars="0" w:left="0" w:rightChars="0" w:right="0" w:firstLineChars="0" w:firstLine="0"/>
              <w:spacing w:line="240" w:lineRule="atLeast"/>
            </w:pPr>
            <w:r>
              <w:t>0.1192</w:t>
            </w:r>
          </w:p>
        </w:tc>
        <w:tc>
          <w:tcPr>
            <w:tcW w:w="955" w:type="pct"/>
            <w:vAlign w:val="center"/>
          </w:tcPr>
          <w:p w:rsidR="0018722C">
            <w:pPr>
              <w:pStyle w:val="ad"/>
              <w:topLinePunct/>
              <w:ind w:leftChars="0" w:left="0" w:rightChars="0" w:right="0" w:firstLineChars="0" w:firstLine="0"/>
              <w:spacing w:line="240" w:lineRule="atLeast"/>
            </w:pPr>
          </w:p>
        </w:tc>
      </w:tr>
      <w:tr>
        <w:tc>
          <w:tcPr>
            <w:tcW w:w="1442" w:type="pct"/>
            <w:gridSpan w:val="2"/>
            <w:vAlign w:val="center"/>
          </w:tcPr>
          <w:p w:rsidR="0018722C">
            <w:pPr>
              <w:pStyle w:val="ac"/>
              <w:topLinePunct/>
              <w:ind w:leftChars="0" w:left="0" w:rightChars="0" w:right="0" w:firstLineChars="0" w:firstLine="0"/>
              <w:spacing w:line="240" w:lineRule="atLeast"/>
            </w:pPr>
            <w:r>
              <w:t>A</w:t>
            </w:r>
            <w:r>
              <w:t>2</w:t>
            </w:r>
            <w:r>
              <w:tab/>
            </w:r>
            <w:r>
              <w:t>3023.74</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3023.74</w:t>
            </w:r>
          </w:p>
        </w:tc>
        <w:tc>
          <w:tcPr>
            <w:tcW w:w="657" w:type="pct"/>
            <w:vAlign w:val="center"/>
          </w:tcPr>
          <w:p w:rsidR="0018722C">
            <w:pPr>
              <w:pStyle w:val="affff9"/>
              <w:topLinePunct/>
              <w:ind w:leftChars="0" w:left="0" w:rightChars="0" w:right="0" w:firstLineChars="0" w:firstLine="0"/>
              <w:spacing w:line="240" w:lineRule="atLeast"/>
            </w:pPr>
            <w:r>
              <w:t>317.62</w:t>
            </w:r>
          </w:p>
        </w:tc>
        <w:tc>
          <w:tcPr>
            <w:tcW w:w="690" w:type="pct"/>
            <w:vAlign w:val="center"/>
          </w:tcPr>
          <w:p w:rsidR="0018722C">
            <w:pPr>
              <w:pStyle w:val="a5"/>
              <w:topLinePunct/>
              <w:ind w:leftChars="0" w:left="0" w:rightChars="0" w:right="0" w:firstLineChars="0" w:firstLine="0"/>
              <w:spacing w:line="240" w:lineRule="atLeast"/>
            </w:pPr>
            <w:r>
              <w:t>&lt;0.0001</w:t>
            </w:r>
          </w:p>
        </w:tc>
        <w:tc>
          <w:tcPr>
            <w:tcW w:w="955" w:type="pct"/>
            <w:vAlign w:val="center"/>
          </w:tcPr>
          <w:p w:rsidR="0018722C">
            <w:pPr>
              <w:pStyle w:val="ad"/>
              <w:topLinePunct/>
              <w:ind w:leftChars="0" w:left="0" w:rightChars="0" w:right="0" w:firstLineChars="0" w:firstLine="0"/>
              <w:spacing w:line="240" w:lineRule="atLeast"/>
            </w:pPr>
          </w:p>
        </w:tc>
      </w:tr>
      <w:tr>
        <w:tc>
          <w:tcPr>
            <w:tcW w:w="1442" w:type="pct"/>
            <w:gridSpan w:val="2"/>
            <w:vAlign w:val="center"/>
          </w:tcPr>
          <w:p w:rsidR="0018722C">
            <w:pPr>
              <w:pStyle w:val="ac"/>
              <w:topLinePunct/>
              <w:ind w:leftChars="0" w:left="0" w:rightChars="0" w:right="0" w:firstLineChars="0" w:firstLine="0"/>
              <w:spacing w:line="240" w:lineRule="atLeast"/>
            </w:pPr>
            <w:r>
              <w:t>B</w:t>
            </w:r>
            <w:r>
              <w:t>2</w:t>
            </w:r>
            <w:r>
              <w:tab/>
            </w:r>
            <w:r>
              <w:t>1179.96</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1179.96</w:t>
            </w:r>
          </w:p>
        </w:tc>
        <w:tc>
          <w:tcPr>
            <w:tcW w:w="657" w:type="pct"/>
            <w:vAlign w:val="center"/>
          </w:tcPr>
          <w:p w:rsidR="0018722C">
            <w:pPr>
              <w:pStyle w:val="affff9"/>
              <w:topLinePunct/>
              <w:ind w:leftChars="0" w:left="0" w:rightChars="0" w:right="0" w:firstLineChars="0" w:firstLine="0"/>
              <w:spacing w:line="240" w:lineRule="atLeast"/>
            </w:pPr>
            <w:r>
              <w:t>123.95</w:t>
            </w:r>
          </w:p>
        </w:tc>
        <w:tc>
          <w:tcPr>
            <w:tcW w:w="690" w:type="pct"/>
            <w:vAlign w:val="center"/>
          </w:tcPr>
          <w:p w:rsidR="0018722C">
            <w:pPr>
              <w:pStyle w:val="a5"/>
              <w:topLinePunct/>
              <w:ind w:leftChars="0" w:left="0" w:rightChars="0" w:right="0" w:firstLineChars="0" w:firstLine="0"/>
              <w:spacing w:line="240" w:lineRule="atLeast"/>
            </w:pPr>
            <w:r>
              <w:t>&lt;0.0001</w:t>
            </w:r>
          </w:p>
        </w:tc>
        <w:tc>
          <w:tcPr>
            <w:tcW w:w="955" w:type="pct"/>
            <w:vAlign w:val="center"/>
          </w:tcPr>
          <w:p w:rsidR="0018722C">
            <w:pPr>
              <w:pStyle w:val="ad"/>
              <w:topLinePunct/>
              <w:ind w:leftChars="0" w:left="0" w:rightChars="0" w:right="0" w:firstLineChars="0" w:firstLine="0"/>
              <w:spacing w:line="240" w:lineRule="atLeast"/>
            </w:pPr>
          </w:p>
        </w:tc>
      </w:tr>
      <w:tr>
        <w:tc>
          <w:tcPr>
            <w:tcW w:w="1442" w:type="pct"/>
            <w:gridSpan w:val="2"/>
            <w:vAlign w:val="center"/>
          </w:tcPr>
          <w:p w:rsidR="0018722C">
            <w:pPr>
              <w:pStyle w:val="ac"/>
              <w:topLinePunct/>
              <w:ind w:leftChars="0" w:left="0" w:rightChars="0" w:right="0" w:firstLineChars="0" w:firstLine="0"/>
              <w:spacing w:line="240" w:lineRule="atLeast"/>
            </w:pPr>
            <w:r>
              <w:t>C</w:t>
            </w:r>
            <w:r>
              <w:t>2</w:t>
            </w:r>
            <w:r>
              <w:tab/>
            </w:r>
            <w:r>
              <w:t>531.82</w:t>
            </w:r>
          </w:p>
        </w:tc>
        <w:tc>
          <w:tcPr>
            <w:tcW w:w="609" w:type="pct"/>
            <w:vAlign w:val="center"/>
          </w:tcPr>
          <w:p w:rsidR="0018722C">
            <w:pPr>
              <w:pStyle w:val="affff9"/>
              <w:topLinePunct/>
              <w:ind w:leftChars="0" w:left="0" w:rightChars="0" w:right="0" w:firstLineChars="0" w:firstLine="0"/>
              <w:spacing w:line="240" w:lineRule="atLeast"/>
            </w:pPr>
            <w:r>
              <w:t>1</w:t>
            </w:r>
          </w:p>
        </w:tc>
        <w:tc>
          <w:tcPr>
            <w:tcW w:w="647" w:type="pct"/>
            <w:vAlign w:val="center"/>
          </w:tcPr>
          <w:p w:rsidR="0018722C">
            <w:pPr>
              <w:pStyle w:val="affff9"/>
              <w:topLinePunct/>
              <w:ind w:leftChars="0" w:left="0" w:rightChars="0" w:right="0" w:firstLineChars="0" w:firstLine="0"/>
              <w:spacing w:line="240" w:lineRule="atLeast"/>
            </w:pPr>
            <w:r>
              <w:t>531.82</w:t>
            </w:r>
          </w:p>
        </w:tc>
        <w:tc>
          <w:tcPr>
            <w:tcW w:w="657" w:type="pct"/>
            <w:vAlign w:val="center"/>
          </w:tcPr>
          <w:p w:rsidR="0018722C">
            <w:pPr>
              <w:pStyle w:val="affff9"/>
              <w:topLinePunct/>
              <w:ind w:leftChars="0" w:left="0" w:rightChars="0" w:right="0" w:firstLineChars="0" w:firstLine="0"/>
              <w:spacing w:line="240" w:lineRule="atLeast"/>
            </w:pPr>
            <w:r>
              <w:t>55.86</w:t>
            </w:r>
          </w:p>
        </w:tc>
        <w:tc>
          <w:tcPr>
            <w:tcW w:w="690" w:type="pct"/>
            <w:vAlign w:val="center"/>
          </w:tcPr>
          <w:p w:rsidR="0018722C">
            <w:pPr>
              <w:pStyle w:val="affff9"/>
              <w:topLinePunct/>
              <w:ind w:leftChars="0" w:left="0" w:rightChars="0" w:right="0" w:firstLineChars="0" w:firstLine="0"/>
              <w:spacing w:line="240" w:lineRule="atLeast"/>
            </w:pPr>
            <w:r>
              <w:t>0.0003</w:t>
            </w:r>
          </w:p>
        </w:tc>
        <w:tc>
          <w:tcPr>
            <w:tcW w:w="955" w:type="pct"/>
            <w:vAlign w:val="center"/>
          </w:tcPr>
          <w:p w:rsidR="0018722C">
            <w:pPr>
              <w:pStyle w:val="ad"/>
              <w:topLinePunct/>
              <w:ind w:leftChars="0" w:left="0" w:rightChars="0" w:right="0" w:firstLineChars="0" w:firstLine="0"/>
              <w:spacing w:line="240" w:lineRule="atLeast"/>
            </w:pPr>
          </w:p>
        </w:tc>
      </w:tr>
      <w:tr>
        <w:tc>
          <w:tcPr>
            <w:tcW w:w="1442" w:type="pct"/>
            <w:gridSpan w:val="2"/>
            <w:vAlign w:val="center"/>
          </w:tcPr>
          <w:p w:rsidR="0018722C">
            <w:pPr>
              <w:pStyle w:val="ac"/>
              <w:topLinePunct/>
              <w:ind w:leftChars="0" w:left="0" w:rightChars="0" w:right="0" w:firstLineChars="0" w:firstLine="0"/>
              <w:spacing w:line="240" w:lineRule="atLeast"/>
            </w:pPr>
            <w:r>
              <w:t>D</w:t>
            </w:r>
            <w:r>
              <w:t>2</w:t>
            </w:r>
            <w:r>
              <w:tab/>
            </w:r>
            <w:r>
              <w:t>92.00</w:t>
            </w:r>
          </w:p>
        </w:tc>
        <w:tc>
          <w:tcPr>
            <w:tcW w:w="609" w:type="pct"/>
            <w:vAlign w:val="center"/>
          </w:tcPr>
          <w:p w:rsidR="0018722C">
            <w:pPr>
              <w:pStyle w:val="affff9"/>
              <w:topLinePunct/>
              <w:ind w:leftChars="0" w:left="0" w:rightChars="0" w:right="0" w:firstLineChars="0" w:firstLine="0"/>
              <w:spacing w:line="240" w:lineRule="atLeast"/>
            </w:pPr>
            <w:r>
              <w:t>6</w:t>
            </w:r>
          </w:p>
        </w:tc>
        <w:tc>
          <w:tcPr>
            <w:tcW w:w="647" w:type="pct"/>
            <w:vAlign w:val="center"/>
          </w:tcPr>
          <w:p w:rsidR="0018722C">
            <w:pPr>
              <w:pStyle w:val="affff9"/>
              <w:topLinePunct/>
              <w:ind w:leftChars="0" w:left="0" w:rightChars="0" w:right="0" w:firstLineChars="0" w:firstLine="0"/>
              <w:spacing w:line="240" w:lineRule="atLeast"/>
            </w:pPr>
            <w:r>
              <w:t>92.00</w:t>
            </w:r>
          </w:p>
        </w:tc>
        <w:tc>
          <w:tcPr>
            <w:tcW w:w="657" w:type="pct"/>
            <w:vAlign w:val="center"/>
          </w:tcPr>
          <w:p w:rsidR="0018722C">
            <w:pPr>
              <w:pStyle w:val="affff9"/>
              <w:topLinePunct/>
              <w:ind w:leftChars="0" w:left="0" w:rightChars="0" w:right="0" w:firstLineChars="0" w:firstLine="0"/>
              <w:spacing w:line="240" w:lineRule="atLeast"/>
            </w:pPr>
            <w:r>
              <w:t>9.66</w:t>
            </w:r>
          </w:p>
        </w:tc>
        <w:tc>
          <w:tcPr>
            <w:tcW w:w="690" w:type="pct"/>
            <w:vAlign w:val="center"/>
          </w:tcPr>
          <w:p w:rsidR="0018722C">
            <w:pPr>
              <w:pStyle w:val="affff9"/>
              <w:topLinePunct/>
              <w:ind w:leftChars="0" w:left="0" w:rightChars="0" w:right="0" w:firstLineChars="0" w:firstLine="0"/>
              <w:spacing w:line="240" w:lineRule="atLeast"/>
            </w:pPr>
            <w:r>
              <w:t>0.0209</w:t>
            </w: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残差</w:t>
            </w:r>
          </w:p>
        </w:tc>
        <w:tc>
          <w:tcPr>
            <w:tcW w:w="552" w:type="pct"/>
            <w:vAlign w:val="center"/>
          </w:tcPr>
          <w:p w:rsidR="0018722C">
            <w:pPr>
              <w:pStyle w:val="affff9"/>
              <w:topLinePunct/>
              <w:ind w:leftChars="0" w:left="0" w:rightChars="0" w:right="0" w:firstLineChars="0" w:firstLine="0"/>
              <w:spacing w:line="240" w:lineRule="atLeast"/>
            </w:pPr>
            <w:r>
              <w:t>57.12</w:t>
            </w:r>
          </w:p>
        </w:tc>
        <w:tc>
          <w:tcPr>
            <w:tcW w:w="609" w:type="pct"/>
            <w:vAlign w:val="center"/>
          </w:tcPr>
          <w:p w:rsidR="0018722C">
            <w:pPr>
              <w:pStyle w:val="affff9"/>
              <w:topLinePunct/>
              <w:ind w:leftChars="0" w:left="0" w:rightChars="0" w:right="0" w:firstLineChars="0" w:firstLine="0"/>
              <w:spacing w:line="240" w:lineRule="atLeast"/>
            </w:pPr>
            <w:r>
              <w:t>2</w:t>
            </w:r>
          </w:p>
        </w:tc>
        <w:tc>
          <w:tcPr>
            <w:tcW w:w="647" w:type="pct"/>
            <w:vAlign w:val="center"/>
          </w:tcPr>
          <w:p w:rsidR="0018722C">
            <w:pPr>
              <w:pStyle w:val="affff9"/>
              <w:topLinePunct/>
              <w:ind w:leftChars="0" w:left="0" w:rightChars="0" w:right="0" w:firstLineChars="0" w:firstLine="0"/>
              <w:spacing w:line="240" w:lineRule="atLeast"/>
            </w:pPr>
            <w:r>
              <w:t>9.52</w:t>
            </w:r>
          </w:p>
        </w:tc>
        <w:tc>
          <w:tcPr>
            <w:tcW w:w="657"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Pr>
          <w:p w:rsidR="0018722C">
            <w:pPr>
              <w:pStyle w:val="ac"/>
              <w:topLinePunct/>
              <w:ind w:leftChars="0" w:left="0" w:rightChars="0" w:right="0" w:firstLineChars="0" w:firstLine="0"/>
              <w:spacing w:line="240" w:lineRule="atLeast"/>
            </w:pPr>
            <w:r>
              <w:t>失拟项</w:t>
            </w:r>
          </w:p>
        </w:tc>
        <w:tc>
          <w:tcPr>
            <w:tcW w:w="552" w:type="pct"/>
            <w:vAlign w:val="center"/>
          </w:tcPr>
          <w:p w:rsidR="0018722C">
            <w:pPr>
              <w:pStyle w:val="affff9"/>
              <w:topLinePunct/>
              <w:ind w:leftChars="0" w:left="0" w:rightChars="0" w:right="0" w:firstLineChars="0" w:firstLine="0"/>
              <w:spacing w:line="240" w:lineRule="atLeast"/>
            </w:pPr>
            <w:r>
              <w:t>28.44</w:t>
            </w:r>
          </w:p>
        </w:tc>
        <w:tc>
          <w:tcPr>
            <w:tcW w:w="609" w:type="pct"/>
            <w:vAlign w:val="center"/>
          </w:tcPr>
          <w:p w:rsidR="0018722C">
            <w:pPr>
              <w:pStyle w:val="affff9"/>
              <w:topLinePunct/>
              <w:ind w:leftChars="0" w:left="0" w:rightChars="0" w:right="0" w:firstLineChars="0" w:firstLine="0"/>
              <w:spacing w:line="240" w:lineRule="atLeast"/>
            </w:pPr>
            <w:r>
              <w:t>4</w:t>
            </w:r>
          </w:p>
        </w:tc>
        <w:tc>
          <w:tcPr>
            <w:tcW w:w="647" w:type="pct"/>
            <w:vAlign w:val="center"/>
          </w:tcPr>
          <w:p w:rsidR="0018722C">
            <w:pPr>
              <w:pStyle w:val="affff9"/>
              <w:topLinePunct/>
              <w:ind w:leftChars="0" w:left="0" w:rightChars="0" w:right="0" w:firstLineChars="0" w:firstLine="0"/>
              <w:spacing w:line="240" w:lineRule="atLeast"/>
            </w:pPr>
            <w:r>
              <w:t>14.22</w:t>
            </w:r>
          </w:p>
        </w:tc>
        <w:tc>
          <w:tcPr>
            <w:tcW w:w="657" w:type="pct"/>
            <w:vAlign w:val="center"/>
          </w:tcPr>
          <w:p w:rsidR="0018722C">
            <w:pPr>
              <w:pStyle w:val="affff9"/>
              <w:topLinePunct/>
              <w:ind w:leftChars="0" w:left="0" w:rightChars="0" w:right="0" w:firstLineChars="0" w:firstLine="0"/>
              <w:spacing w:line="240" w:lineRule="atLeast"/>
            </w:pPr>
            <w:r>
              <w:t>1.98</w:t>
            </w:r>
          </w:p>
        </w:tc>
        <w:tc>
          <w:tcPr>
            <w:tcW w:w="690" w:type="pct"/>
            <w:vAlign w:val="center"/>
          </w:tcPr>
          <w:p w:rsidR="0018722C">
            <w:pPr>
              <w:pStyle w:val="affff9"/>
              <w:topLinePunct/>
              <w:ind w:leftChars="0" w:left="0" w:rightChars="0" w:right="0" w:firstLineChars="0" w:firstLine="0"/>
              <w:spacing w:line="240" w:lineRule="atLeast"/>
            </w:pPr>
            <w:r>
              <w:t>0.2522</w:t>
            </w:r>
          </w:p>
        </w:tc>
        <w:tc>
          <w:tcPr>
            <w:tcW w:w="955" w:type="pct"/>
            <w:vAlign w:val="center"/>
          </w:tcPr>
          <w:p w:rsidR="0018722C">
            <w:pPr>
              <w:pStyle w:val="ad"/>
              <w:topLinePunct/>
              <w:ind w:leftChars="0" w:left="0" w:rightChars="0" w:right="0" w:firstLineChars="0" w:firstLine="0"/>
              <w:spacing w:line="240" w:lineRule="atLeast"/>
            </w:pPr>
            <w:r>
              <w:t>Not significant</w:t>
            </w:r>
          </w:p>
        </w:tc>
      </w:tr>
      <w:tr>
        <w:tc>
          <w:tcPr>
            <w:tcW w:w="891" w:type="pct"/>
            <w:vAlign w:val="center"/>
          </w:tcPr>
          <w:p w:rsidR="0018722C">
            <w:pPr>
              <w:pStyle w:val="ac"/>
              <w:topLinePunct/>
              <w:ind w:leftChars="0" w:left="0" w:rightChars="0" w:right="0" w:firstLineChars="0" w:firstLine="0"/>
              <w:spacing w:line="240" w:lineRule="atLeast"/>
            </w:pPr>
            <w:r>
              <w:t>纯误差</w:t>
            </w:r>
          </w:p>
        </w:tc>
        <w:tc>
          <w:tcPr>
            <w:tcW w:w="552" w:type="pct"/>
            <w:vAlign w:val="center"/>
          </w:tcPr>
          <w:p w:rsidR="0018722C">
            <w:pPr>
              <w:pStyle w:val="affff9"/>
              <w:topLinePunct/>
              <w:ind w:leftChars="0" w:left="0" w:rightChars="0" w:right="0" w:firstLineChars="0" w:firstLine="0"/>
              <w:spacing w:line="240" w:lineRule="atLeast"/>
            </w:pPr>
            <w:r>
              <w:t>28.68</w:t>
            </w:r>
          </w:p>
        </w:tc>
        <w:tc>
          <w:tcPr>
            <w:tcW w:w="609" w:type="pct"/>
            <w:vAlign w:val="center"/>
          </w:tcPr>
          <w:p w:rsidR="0018722C">
            <w:pPr>
              <w:pStyle w:val="affff9"/>
              <w:topLinePunct/>
              <w:ind w:leftChars="0" w:left="0" w:rightChars="0" w:right="0" w:firstLineChars="0" w:firstLine="0"/>
              <w:spacing w:line="240" w:lineRule="atLeast"/>
            </w:pPr>
            <w:r>
              <w:t>20</w:t>
            </w:r>
          </w:p>
        </w:tc>
        <w:tc>
          <w:tcPr>
            <w:tcW w:w="647" w:type="pct"/>
            <w:vAlign w:val="center"/>
          </w:tcPr>
          <w:p w:rsidR="0018722C">
            <w:pPr>
              <w:pStyle w:val="affff9"/>
              <w:topLinePunct/>
              <w:ind w:leftChars="0" w:left="0" w:rightChars="0" w:right="0" w:firstLineChars="0" w:firstLine="0"/>
              <w:spacing w:line="240" w:lineRule="atLeast"/>
            </w:pPr>
            <w:r>
              <w:t>7.17</w:t>
            </w:r>
          </w:p>
        </w:tc>
        <w:tc>
          <w:tcPr>
            <w:tcW w:w="657"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955" w:type="pct"/>
            <w:vAlign w:val="center"/>
          </w:tcPr>
          <w:p w:rsidR="0018722C">
            <w:pPr>
              <w:pStyle w:val="ad"/>
              <w:topLinePunct/>
              <w:ind w:leftChars="0" w:left="0" w:rightChars="0" w:right="0" w:firstLineChars="0" w:firstLine="0"/>
              <w:spacing w:line="240" w:lineRule="atLeast"/>
            </w:pPr>
          </w:p>
        </w:tc>
      </w:tr>
      <w:tr>
        <w:tc>
          <w:tcPr>
            <w:tcW w:w="891" w:type="pct"/>
            <w:vAlign w:val="center"/>
            <w:tcBorders>
              <w:top w:val="single" w:sz="4" w:space="0" w:color="auto"/>
            </w:tcBorders>
          </w:tcPr>
          <w:p w:rsidR="0018722C">
            <w:pPr>
              <w:pStyle w:val="ac"/>
              <w:topLinePunct/>
              <w:ind w:leftChars="0" w:left="0" w:rightChars="0" w:right="0" w:firstLineChars="0" w:firstLine="0"/>
              <w:spacing w:line="240" w:lineRule="atLeast"/>
            </w:pPr>
            <w:r>
              <w:t>总变异</w:t>
            </w:r>
          </w:p>
        </w:tc>
        <w:tc>
          <w:tcPr>
            <w:tcW w:w="552" w:type="pct"/>
            <w:vAlign w:val="center"/>
            <w:tcBorders>
              <w:top w:val="single" w:sz="4" w:space="0" w:color="auto"/>
            </w:tcBorders>
          </w:tcPr>
          <w:p w:rsidR="0018722C">
            <w:pPr>
              <w:pStyle w:val="affff9"/>
              <w:topLinePunct/>
              <w:ind w:leftChars="0" w:left="0" w:rightChars="0" w:right="0" w:firstLineChars="0" w:firstLine="0"/>
              <w:spacing w:line="240" w:lineRule="atLeast"/>
            </w:pPr>
            <w:r>
              <w:t>5672.44</w:t>
            </w:r>
          </w:p>
        </w:tc>
        <w:tc>
          <w:tcPr>
            <w:tcW w:w="60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47"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57"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90"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95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t>由</w:t>
      </w:r>
      <w:r>
        <w:t>表</w:t>
      </w:r>
      <w:r>
        <w:rPr>
          <w:rFonts w:ascii="Times New Roman" w:eastAsia="Times New Roman"/>
        </w:rPr>
        <w:t>3-15</w:t>
      </w:r>
      <w:r>
        <w:t>方差分析可知，</w:t>
      </w:r>
      <w:r>
        <w:rPr>
          <w:rFonts w:ascii="Times New Roman" w:eastAsia="Times New Roman"/>
        </w:rPr>
        <w:t>A</w:t>
      </w:r>
      <w:r>
        <w:t>、</w:t>
      </w:r>
      <w:r>
        <w:rPr>
          <w:rFonts w:ascii="Times New Roman" w:eastAsia="Times New Roman"/>
        </w:rPr>
        <w:t>C</w:t>
      </w:r>
      <w:r>
        <w:t>、</w:t>
      </w:r>
      <w:r>
        <w:rPr>
          <w:rFonts w:ascii="Times New Roman" w:eastAsia="Times New Roman"/>
        </w:rPr>
        <w:t>D</w:t>
      </w:r>
      <w:r>
        <w:t>一次项自变量，</w:t>
      </w:r>
      <w:r>
        <w:rPr>
          <w:rFonts w:ascii="Times New Roman" w:eastAsia="Times New Roman"/>
        </w:rPr>
        <w:t>AD</w:t>
      </w:r>
      <w:r>
        <w:t>、</w:t>
      </w:r>
      <w:r>
        <w:rPr>
          <w:rFonts w:ascii="Times New Roman" w:eastAsia="Times New Roman"/>
        </w:rPr>
        <w:t>BC</w:t>
      </w:r>
      <w:r>
        <w:t>、</w:t>
      </w:r>
      <w:r>
        <w:rPr>
          <w:rFonts w:ascii="Times New Roman" w:eastAsia="Times New Roman"/>
        </w:rPr>
        <w:t>BD</w:t>
      </w:r>
      <w:r>
        <w:t>、</w:t>
      </w:r>
      <w:r>
        <w:rPr>
          <w:rFonts w:ascii="Times New Roman" w:eastAsia="Times New Roman"/>
        </w:rPr>
        <w:t>A</w:t>
      </w:r>
      <w:r>
        <w:rPr>
          <w:rFonts w:ascii="Times New Roman" w:eastAsia="Times New Roman"/>
        </w:rPr>
        <w:t>2</w:t>
      </w:r>
      <w:r>
        <w:t>、</w:t>
      </w:r>
      <w:r>
        <w:rPr>
          <w:rFonts w:ascii="Times New Roman" w:eastAsia="Times New Roman"/>
        </w:rPr>
        <w:t>B</w:t>
      </w:r>
      <w:r>
        <w:rPr>
          <w:rFonts w:ascii="Times New Roman" w:eastAsia="Times New Roman"/>
        </w:rPr>
        <w:t>2</w:t>
      </w:r>
      <w:r>
        <w:t>、</w:t>
      </w:r>
      <w:r>
        <w:rPr>
          <w:rFonts w:ascii="Times New Roman" w:eastAsia="Times New Roman"/>
        </w:rPr>
        <w:t>C</w:t>
      </w:r>
      <w:r>
        <w:rPr>
          <w:rFonts w:ascii="Times New Roman" w:eastAsia="Times New Roman"/>
        </w:rPr>
        <w:t>2</w:t>
      </w:r>
      <w:r>
        <w:t>、</w:t>
      </w:r>
    </w:p>
    <w:p w:rsidR="0018722C">
      <w:pPr>
        <w:topLinePunct/>
      </w:pPr>
      <w:r>
        <w:rPr>
          <w:rFonts w:ascii="Times New Roman" w:eastAsia="Times New Roman"/>
        </w:rPr>
        <w:t>D</w:t>
      </w:r>
      <w:r>
        <w:rPr>
          <w:rFonts w:ascii="Times New Roman" w:eastAsia="Times New Roman"/>
        </w:rPr>
        <w:t>2</w:t>
      </w:r>
      <w:r>
        <w:t>二次项自变量显著</w:t>
      </w:r>
      <w:r>
        <w:t>（</w:t>
      </w:r>
      <w:r>
        <w:rPr>
          <w:rFonts w:ascii="Times New Roman" w:eastAsia="Times New Roman"/>
        </w:rPr>
        <w:t>P&lt;0.05</w:t>
      </w:r>
      <w:r>
        <w:t>）</w:t>
      </w:r>
      <w:r>
        <w:t>，</w:t>
      </w:r>
      <w:r>
        <w:t>且模型显著性检验</w:t>
      </w:r>
      <w:r>
        <w:rPr>
          <w:rFonts w:ascii="Times New Roman" w:eastAsia="Times New Roman"/>
        </w:rPr>
        <w:t>P&lt;0.01</w:t>
      </w:r>
      <w:r>
        <w:t>，表明该模型具有统计学意</w:t>
      </w:r>
      <w:r>
        <w:t>义。失拟</w:t>
      </w:r>
      <w:r>
        <w:rPr>
          <w:rFonts w:ascii="Times New Roman" w:eastAsia="Times New Roman"/>
        </w:rPr>
        <w:t>P=0.2522&gt;</w:t>
      </w:r>
      <w:r w:rsidR="004B696B">
        <w:rPr>
          <w:rFonts w:ascii="Times New Roman" w:eastAsia="Times New Roman"/>
        </w:rPr>
        <w:t xml:space="preserve"> </w:t>
      </w:r>
      <w:r w:rsidR="004B696B">
        <w:rPr>
          <w:rFonts w:ascii="Times New Roman" w:eastAsia="Times New Roman"/>
        </w:rPr>
        <w:t>0.05</w:t>
      </w:r>
      <w:r>
        <w:t>，说明无失拟因素存在，即可以用该模型代替真实的实验点进行分析；变异系数</w:t>
      </w:r>
      <w:r>
        <w:rPr>
          <w:rFonts w:ascii="Times New Roman" w:eastAsia="Times New Roman"/>
        </w:rPr>
        <w:t>=4.95%</w:t>
      </w:r>
      <w:r>
        <w:t>，校正系数</w:t>
      </w:r>
      <w:r>
        <w:rPr>
          <w:rFonts w:ascii="Times New Roman" w:eastAsia="Times New Roman"/>
        </w:rPr>
        <w:t>R</w:t>
      </w:r>
      <w:r>
        <w:rPr>
          <w:rFonts w:ascii="Times New Roman" w:eastAsia="Times New Roman"/>
        </w:rPr>
        <w:t>2</w:t>
      </w:r>
      <w:r>
        <w:rPr>
          <w:rFonts w:ascii="Times New Roman" w:eastAsia="Times New Roman"/>
        </w:rPr>
        <w:t>=0.9899</w:t>
      </w:r>
      <w:r>
        <w:t>，表明该模型变异小，模型拟合度好。</w:t>
      </w:r>
    </w:p>
    <w:p w:rsidR="0018722C">
      <w:pPr>
        <w:pStyle w:val="4"/>
        <w:topLinePunct/>
        <w:ind w:left="200" w:hangingChars="200" w:hanging="200"/>
      </w:pPr>
      <w:r>
        <w:t>2.5.2</w:t>
      </w:r>
      <w:r>
        <w:t xml:space="preserve"> </w:t>
      </w:r>
      <w:r>
        <w:t>响应面回归分析结果</w:t>
      </w:r>
    </w:p>
    <w:p w:rsidR="0018722C">
      <w:pPr>
        <w:topLinePunct/>
      </w:pPr>
      <w:r>
        <w:t>因变量为包封率，自变量为</w:t>
      </w:r>
      <w:r>
        <w:rPr>
          <w:rFonts w:ascii="Times New Roman" w:hAnsi="Times New Roman" w:eastAsia="Times New Roman"/>
        </w:rPr>
        <w:t>Span-80</w:t>
      </w:r>
      <w:r>
        <w:t>∶</w:t>
      </w:r>
      <w:r>
        <w:rPr>
          <w:rFonts w:ascii="Times New Roman" w:hAnsi="Times New Roman" w:eastAsia="Times New Roman"/>
        </w:rPr>
        <w:t>Chol</w:t>
      </w:r>
      <w:r>
        <w:t>（</w:t>
      </w:r>
      <w:r>
        <w:rPr>
          <w:rFonts w:ascii="Times New Roman" w:hAnsi="Times New Roman" w:eastAsia="Times New Roman"/>
        </w:rPr>
        <w:t>v</w:t>
      </w:r>
      <w:r>
        <w:rPr>
          <w:rFonts w:ascii="Times New Roman" w:hAnsi="Times New Roman" w:eastAsia="Times New Roman"/>
        </w:rPr>
        <w:t>/</w:t>
      </w:r>
      <w:r>
        <w:rPr>
          <w:rFonts w:ascii="Times New Roman" w:hAnsi="Times New Roman" w:eastAsia="Times New Roman"/>
        </w:rPr>
        <w:t>v</w:t>
      </w:r>
      <w:r>
        <w:t>）</w:t>
      </w:r>
      <w:r>
        <w:t xml:space="preserve">、水合温度、水合时间、超声时间，对试验进行响应面回归分析，结果如</w:t>
      </w:r>
      <w:r>
        <w:t>图</w:t>
      </w:r>
      <w:r>
        <w:rPr>
          <w:rFonts w:ascii="Times New Roman" w:hAnsi="Times New Roman" w:eastAsia="Times New Roman"/>
        </w:rPr>
        <w:t>3-3</w:t>
      </w:r>
      <w:r>
        <w:t>所示</w:t>
      </w:r>
      <w:r>
        <w:t>。</w:t>
      </w:r>
    </w:p>
    <w:p w:rsidR="0018722C">
      <w:pPr>
        <w:topLinePunct/>
      </w:pPr>
      <w:r>
        <w:rPr>
          <w:rFonts w:cstheme="minorBidi" w:hAnsiTheme="minorHAnsi" w:eastAsiaTheme="minorHAnsi" w:asciiTheme="minorHAnsi" w:ascii="Times New Roman"/>
        </w:rPr>
        <w:t>34</w:t>
      </w:r>
    </w:p>
    <w:p w:rsidR="0018722C">
      <w:pPr>
        <w:pStyle w:val="affff5"/>
        <w:topLinePunct/>
      </w:pPr>
      <w:r>
        <w:rPr>
          <w:rFonts w:ascii="Times New Roman"/>
          <w:sz w:val="20"/>
        </w:rPr>
        <w:drawing>
          <wp:inline distT="0" distB="0" distL="0" distR="0">
            <wp:extent cx="4142967" cy="1745360"/>
            <wp:effectExtent l="0" t="0" r="0" b="0"/>
            <wp:docPr id="17" name="image12.jpeg" descr=""/>
            <wp:cNvGraphicFramePr>
              <a:graphicFrameLocks noChangeAspect="1"/>
            </wp:cNvGraphicFramePr>
            <a:graphic>
              <a:graphicData uri="http://schemas.openxmlformats.org/drawingml/2006/picture">
                <pic:pic>
                  <pic:nvPicPr>
                    <pic:cNvPr id="18" name="image12.jpeg"/>
                    <pic:cNvPicPr/>
                  </pic:nvPicPr>
                  <pic:blipFill>
                    <a:blip r:embed="rId19" cstate="print"/>
                    <a:stretch>
                      <a:fillRect/>
                    </a:stretch>
                  </pic:blipFill>
                  <pic:spPr>
                    <a:xfrm>
                      <a:off x="0" y="0"/>
                      <a:ext cx="4142967" cy="1745360"/>
                    </a:xfrm>
                    <a:prstGeom prst="rect">
                      <a:avLst/>
                    </a:prstGeom>
                  </pic:spPr>
                </pic:pic>
              </a:graphicData>
            </a:graphic>
          </wp:inline>
        </w:drawing>
      </w:r>
      <w:r/>
    </w:p>
    <w:p w:rsidR="0018722C">
      <w:pPr>
        <w:pStyle w:val="aff7"/>
        <w:topLinePunct/>
      </w:pPr>
      <w:r>
        <w:drawing>
          <wp:inline>
            <wp:extent cx="4217700" cy="1745361"/>
            <wp:effectExtent l="0" t="0" r="0" b="0"/>
            <wp:docPr id="19" name="image13.jpeg" descr=""/>
            <wp:cNvGraphicFramePr>
              <a:graphicFrameLocks noChangeAspect="1"/>
            </wp:cNvGraphicFramePr>
            <a:graphic>
              <a:graphicData uri="http://schemas.openxmlformats.org/drawingml/2006/picture">
                <pic:pic>
                  <pic:nvPicPr>
                    <pic:cNvPr id="20" name="image13.jpeg"/>
                    <pic:cNvPicPr/>
                  </pic:nvPicPr>
                  <pic:blipFill>
                    <a:blip r:embed="rId20" cstate="print"/>
                    <a:stretch>
                      <a:fillRect/>
                    </a:stretch>
                  </pic:blipFill>
                  <pic:spPr>
                    <a:xfrm>
                      <a:off x="0" y="0"/>
                      <a:ext cx="4217700" cy="1745361"/>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3-3  </w:t>
      </w:r>
      <w:r>
        <w:rPr>
          <w:rFonts w:cstheme="minorBidi" w:hAnsiTheme="minorHAnsi" w:eastAsiaTheme="minorHAnsi" w:asciiTheme="minorHAnsi"/>
        </w:rPr>
        <w:t>薄膜分散</w:t>
      </w:r>
      <w:r>
        <w:rPr>
          <w:rFonts w:ascii="Times New Roman" w:eastAsia="Times New Roman" w:cstheme="minorBidi" w:hAnsiTheme="minorHAnsi"/>
        </w:rPr>
        <w:t>-</w:t>
      </w:r>
      <w:r>
        <w:rPr>
          <w:rFonts w:cstheme="minorBidi" w:hAnsiTheme="minorHAnsi" w:eastAsiaTheme="minorHAnsi" w:asciiTheme="minorHAnsi"/>
        </w:rPr>
        <w:t>超声法回归模型数据点的分布图</w:t>
      </w:r>
    </w:p>
    <w:p w:rsidR="0018722C">
      <w:pPr>
        <w:topLinePunct/>
      </w:pPr>
      <w:r>
        <w:t>由</w:t>
      </w:r>
      <w:r>
        <w:t>图</w:t>
      </w:r>
      <w:r>
        <w:rPr>
          <w:rFonts w:ascii="Times New Roman" w:eastAsia="Times New Roman"/>
        </w:rPr>
        <w:t>3-3</w:t>
      </w:r>
      <w:r>
        <w:t>回归模型数据点的分布图可知，试验预测值与实测值、参数的正态分布图</w:t>
      </w:r>
      <w:r>
        <w:t>均基本分布在同一条直线上，没有异常数据点，说明此试验制备工艺研究可用该模型来</w:t>
      </w:r>
      <w:r>
        <w:t>进行预测和分析。回归方程为：包封</w:t>
      </w:r>
      <w:r>
        <w:rPr>
          <w:rFonts w:ascii="Times New Roman" w:eastAsia="Times New Roman"/>
        </w:rPr>
        <w:t>=82.89+6.86A-1.74B-3.20C+4.95D+3.35AB-0.48A</w:t>
      </w:r>
      <w:r>
        <w:rPr>
          <w:rFonts w:ascii="Times New Roman" w:eastAsia="Times New Roman"/>
        </w:rPr>
        <w:t>C</w:t>
      </w:r>
    </w:p>
    <w:p w:rsidR="0018722C">
      <w:pPr>
        <w:topLinePunct/>
      </w:pPr>
      <w:r>
        <w:rPr>
          <w:rFonts w:ascii="Times New Roman" w:eastAsia="Times New Roman"/>
        </w:rPr>
        <w:t>-4.89AD+2.93BC+15.23BD-1.98CD-14.22A</w:t>
      </w:r>
      <w:r>
        <w:rPr>
          <w:rFonts w:ascii="Times New Roman" w:eastAsia="Times New Roman"/>
        </w:rPr>
        <w:t>2</w:t>
      </w:r>
      <w:r>
        <w:rPr>
          <w:rFonts w:ascii="Times New Roman" w:eastAsia="Times New Roman"/>
        </w:rPr>
        <w:t>-8.89B</w:t>
      </w:r>
      <w:r>
        <w:rPr>
          <w:rFonts w:ascii="Times New Roman" w:eastAsia="Times New Roman"/>
        </w:rPr>
        <w:t>2</w:t>
      </w:r>
      <w:r>
        <w:rPr>
          <w:rFonts w:ascii="Times New Roman" w:eastAsia="Times New Roman"/>
        </w:rPr>
        <w:t>-5.97C</w:t>
      </w:r>
      <w:r>
        <w:rPr>
          <w:rFonts w:ascii="Times New Roman" w:eastAsia="Times New Roman"/>
        </w:rPr>
        <w:t>2</w:t>
      </w:r>
      <w:r>
        <w:rPr>
          <w:rFonts w:ascii="Times New Roman" w:eastAsia="Times New Roman"/>
        </w:rPr>
        <w:t>-2.48D</w:t>
      </w:r>
      <w:r>
        <w:rPr>
          <w:rFonts w:ascii="Times New Roman" w:eastAsia="Times New Roman"/>
        </w:rPr>
        <w:t>2</w:t>
      </w:r>
      <w:r>
        <w:t xml:space="preserve">. </w:t>
      </w:r>
      <w:r>
        <w:t>通过三维响应曲面分</w:t>
      </w:r>
    </w:p>
    <w:p w:rsidR="0018722C">
      <w:pPr>
        <w:topLinePunct/>
      </w:pPr>
      <w:r>
        <w:t>析</w:t>
      </w:r>
      <w:r>
        <w:rPr>
          <w:rFonts w:ascii="Times New Roman" w:eastAsia="Times New Roman"/>
        </w:rPr>
        <w:t>A</w:t>
      </w:r>
      <w:r>
        <w:t>、</w:t>
      </w:r>
      <w:r>
        <w:rPr>
          <w:rFonts w:ascii="Times New Roman" w:eastAsia="Times New Roman"/>
        </w:rPr>
        <w:t>B</w:t>
      </w:r>
      <w:r>
        <w:t>、</w:t>
      </w:r>
      <w:r>
        <w:rPr>
          <w:rFonts w:ascii="Times New Roman" w:eastAsia="Times New Roman"/>
        </w:rPr>
        <w:t>C</w:t>
      </w:r>
      <w:r>
        <w:t>、</w:t>
      </w:r>
      <w:r>
        <w:rPr>
          <w:rFonts w:ascii="Times New Roman" w:eastAsia="Times New Roman"/>
        </w:rPr>
        <w:t>D</w:t>
      </w:r>
      <w:r>
        <w:t>四个因素分别对包封率的影响情况，如</w:t>
      </w:r>
      <w:r>
        <w:t>图</w:t>
      </w:r>
      <w:r>
        <w:rPr>
          <w:rFonts w:ascii="Times New Roman" w:eastAsia="Times New Roman"/>
        </w:rPr>
        <w:t>3-4</w:t>
      </w:r>
      <w:r>
        <w:t>所示。</w:t>
      </w:r>
    </w:p>
    <w:p w:rsidR="0018722C">
      <w:pPr>
        <w:pStyle w:val="aff7"/>
        <w:topLinePunct/>
      </w:pPr>
      <w:r>
        <w:drawing>
          <wp:inline>
            <wp:extent cx="4957737" cy="2440590"/>
            <wp:effectExtent l="0" t="0" r="0" b="0"/>
            <wp:docPr id="21" name="image14.jpeg" descr=""/>
            <wp:cNvGraphicFramePr>
              <a:graphicFrameLocks noChangeAspect="1"/>
            </wp:cNvGraphicFramePr>
            <a:graphic>
              <a:graphicData uri="http://schemas.openxmlformats.org/drawingml/2006/picture">
                <pic:pic>
                  <pic:nvPicPr>
                    <pic:cNvPr id="22" name="image14.jpeg"/>
                    <pic:cNvPicPr/>
                  </pic:nvPicPr>
                  <pic:blipFill>
                    <a:blip r:embed="rId21" cstate="print"/>
                    <a:stretch>
                      <a:fillRect/>
                    </a:stretch>
                  </pic:blipFill>
                  <pic:spPr>
                    <a:xfrm>
                      <a:off x="0" y="0"/>
                      <a:ext cx="4957737" cy="244059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3-4  </w:t>
      </w:r>
      <w:r>
        <w:rPr>
          <w:rFonts w:cstheme="minorBidi" w:hAnsiTheme="minorHAnsi" w:eastAsiaTheme="minorHAnsi" w:asciiTheme="minorHAnsi"/>
        </w:rPr>
        <w:t>薄膜分散</w:t>
      </w:r>
      <w:r>
        <w:rPr>
          <w:rFonts w:ascii="Times New Roman" w:eastAsia="Times New Roman" w:cstheme="minorBidi" w:hAnsiTheme="minorHAnsi"/>
        </w:rPr>
        <w:t>-</w:t>
      </w:r>
      <w:r>
        <w:rPr>
          <w:rFonts w:cstheme="minorBidi" w:hAnsiTheme="minorHAnsi" w:eastAsiaTheme="minorHAnsi" w:asciiTheme="minorHAnsi"/>
        </w:rPr>
        <w:t>超声法中因素对包封率影响的响应面</w:t>
      </w:r>
    </w:p>
    <w:p w:rsidR="0018722C">
      <w:pPr>
        <w:topLinePunct/>
      </w:pPr>
      <w:r>
        <w:t>由</w:t>
      </w:r>
      <w:r>
        <w:t>图</w:t>
      </w:r>
      <w:r>
        <w:rPr>
          <w:rFonts w:ascii="Times New Roman" w:eastAsia="Times New Roman"/>
        </w:rPr>
        <w:t>3-4</w:t>
      </w:r>
      <w:r>
        <w:t>可知，两种因素相互作用均能出现最优值，表明四种因素对其包封率均有</w:t>
      </w:r>
    </w:p>
    <w:p w:rsidR="0018722C">
      <w:pPr>
        <w:topLinePunct/>
      </w:pPr>
      <w:r>
        <w:rPr>
          <w:rFonts w:cstheme="minorBidi" w:hAnsiTheme="minorHAnsi" w:eastAsiaTheme="minorHAnsi" w:asciiTheme="minorHAnsi" w:ascii="Times New Roman"/>
        </w:rPr>
        <w:t>35</w:t>
      </w:r>
    </w:p>
    <w:p w:rsidR="0018722C">
      <w:pPr>
        <w:topLinePunct/>
      </w:pPr>
      <w:bookmarkStart w:name="_bookmark21" w:id="48"/>
      <w:bookmarkEnd w:id="48"/>
      <w:r/>
      <w:r>
        <w:t>较大的影响。以包封率为评价指标，得到薄膜分散</w:t>
      </w:r>
      <w:r>
        <w:rPr>
          <w:rFonts w:ascii="Times New Roman" w:eastAsia="Times New Roman"/>
        </w:rPr>
        <w:t>-</w:t>
      </w:r>
      <w:r>
        <w:t>超声法制备工艺的最佳拟合方案如</w:t>
      </w:r>
      <w:r>
        <w:t>表</w:t>
      </w:r>
      <w:r>
        <w:rPr>
          <w:rFonts w:ascii="Times New Roman" w:eastAsia="Times New Roman"/>
        </w:rPr>
        <w:t>3-16</w:t>
      </w:r>
      <w:r>
        <w:t>所示。</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3-16</w:t>
      </w:r>
      <w:r>
        <w:t xml:space="preserve">  </w:t>
      </w:r>
      <w:r>
        <w:rPr>
          <w:kern w:val="2"/>
          <w:szCs w:val="22"/>
          <w:rFonts w:cstheme="minorBidi" w:hAnsiTheme="minorHAnsi" w:eastAsiaTheme="minorHAnsi" w:asciiTheme="minorHAnsi"/>
          <w:sz w:val="21"/>
        </w:rPr>
        <w:t>最佳拟合方案</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80"/>
        <w:gridCol w:w="1612"/>
        <w:gridCol w:w="1610"/>
        <w:gridCol w:w="1719"/>
        <w:gridCol w:w="1762"/>
        <w:gridCol w:w="1506"/>
      </w:tblGrid>
      <w:tr>
        <w:trPr>
          <w:tblHeader/>
        </w:trPr>
        <w:tc>
          <w:tcPr>
            <w:tcW w:w="581" w:type="pct"/>
            <w:vAlign w:val="center"/>
            <w:tcBorders>
              <w:bottom w:val="single" w:sz="4" w:space="0" w:color="auto"/>
            </w:tcBorders>
          </w:tcPr>
          <w:p w:rsidR="0018722C">
            <w:pPr>
              <w:pStyle w:val="a7"/>
              <w:topLinePunct/>
              <w:ind w:leftChars="0" w:left="0" w:rightChars="0" w:right="0" w:firstLineChars="0" w:firstLine="0"/>
              <w:spacing w:line="240" w:lineRule="atLeast"/>
            </w:pPr>
            <w:r>
              <w:t>Number</w:t>
            </w:r>
          </w:p>
        </w:tc>
        <w:tc>
          <w:tcPr>
            <w:tcW w:w="868" w:type="pct"/>
            <w:vAlign w:val="center"/>
            <w:tcBorders>
              <w:bottom w:val="single" w:sz="4" w:space="0" w:color="auto"/>
            </w:tcBorders>
          </w:tcPr>
          <w:p w:rsidR="0018722C">
            <w:pPr>
              <w:pStyle w:val="a7"/>
              <w:topLinePunct/>
              <w:ind w:leftChars="0" w:left="0" w:rightChars="0" w:right="0" w:firstLineChars="0" w:firstLine="0"/>
              <w:spacing w:line="240" w:lineRule="atLeast"/>
            </w:pPr>
            <w:r>
              <w:t>Span-80:Chol</w:t>
            </w:r>
          </w:p>
        </w:tc>
        <w:tc>
          <w:tcPr>
            <w:tcW w:w="867" w:type="pct"/>
            <w:vAlign w:val="center"/>
            <w:tcBorders>
              <w:bottom w:val="single" w:sz="4" w:space="0" w:color="auto"/>
            </w:tcBorders>
          </w:tcPr>
          <w:p w:rsidR="0018722C">
            <w:pPr>
              <w:pStyle w:val="a7"/>
              <w:topLinePunct/>
              <w:ind w:leftChars="0" w:left="0" w:rightChars="0" w:right="0" w:firstLineChars="0" w:firstLine="0"/>
              <w:spacing w:line="240" w:lineRule="atLeast"/>
            </w:pPr>
            <w:r>
              <w:t>水合温度</w:t>
            </w:r>
            <w:r>
              <w:t>/</w:t>
            </w:r>
            <w:r>
              <w:t>℃</w:t>
            </w:r>
          </w:p>
        </w:tc>
        <w:tc>
          <w:tcPr>
            <w:tcW w:w="925" w:type="pct"/>
            <w:vAlign w:val="center"/>
            <w:tcBorders>
              <w:bottom w:val="single" w:sz="4" w:space="0" w:color="auto"/>
            </w:tcBorders>
          </w:tcPr>
          <w:p w:rsidR="0018722C">
            <w:pPr>
              <w:pStyle w:val="a7"/>
              <w:topLinePunct/>
              <w:ind w:leftChars="0" w:left="0" w:rightChars="0" w:right="0" w:firstLineChars="0" w:firstLine="0"/>
              <w:spacing w:line="240" w:lineRule="atLeast"/>
            </w:pPr>
            <w:r>
              <w:t>水合时间</w:t>
            </w:r>
            <w:r>
              <w:t>/</w:t>
            </w:r>
            <w:r>
              <w:t>min</w:t>
            </w:r>
          </w:p>
        </w:tc>
        <w:tc>
          <w:tcPr>
            <w:tcW w:w="948" w:type="pct"/>
            <w:vAlign w:val="center"/>
            <w:tcBorders>
              <w:bottom w:val="single" w:sz="4" w:space="0" w:color="auto"/>
            </w:tcBorders>
          </w:tcPr>
          <w:p w:rsidR="0018722C">
            <w:pPr>
              <w:pStyle w:val="a7"/>
              <w:topLinePunct/>
              <w:ind w:leftChars="0" w:left="0" w:rightChars="0" w:right="0" w:firstLineChars="0" w:firstLine="0"/>
              <w:spacing w:line="240" w:lineRule="atLeast"/>
            </w:pPr>
            <w:r>
              <w:t>超声时间</w:t>
            </w:r>
            <w:r>
              <w:t>/</w:t>
            </w:r>
            <w:r>
              <w:t>min</w:t>
            </w:r>
          </w:p>
        </w:tc>
        <w:tc>
          <w:tcPr>
            <w:tcW w:w="811"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581"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c>
          <w:tcPr>
            <w:tcW w:w="868" w:type="pct"/>
            <w:vAlign w:val="center"/>
            <w:tcBorders>
              <w:top w:val="single" w:sz="4" w:space="0" w:color="auto"/>
            </w:tcBorders>
          </w:tcPr>
          <w:p w:rsidR="0018722C">
            <w:pPr>
              <w:pStyle w:val="aff1"/>
              <w:topLinePunct/>
              <w:ind w:leftChars="0" w:left="0" w:rightChars="0" w:right="0" w:firstLineChars="0" w:firstLine="0"/>
              <w:spacing w:line="240" w:lineRule="atLeast"/>
            </w:pPr>
            <w:r>
              <w:t>2</w:t>
            </w:r>
            <w:r>
              <w:t xml:space="preserve">: </w:t>
            </w:r>
            <w:r>
              <w:t>1</w:t>
            </w:r>
          </w:p>
        </w:tc>
        <w:tc>
          <w:tcPr>
            <w:tcW w:w="867" w:type="pct"/>
            <w:vAlign w:val="center"/>
            <w:tcBorders>
              <w:top w:val="single" w:sz="4" w:space="0" w:color="auto"/>
            </w:tcBorders>
          </w:tcPr>
          <w:p w:rsidR="0018722C">
            <w:pPr>
              <w:pStyle w:val="affff9"/>
              <w:topLinePunct/>
              <w:ind w:leftChars="0" w:left="0" w:rightChars="0" w:right="0" w:firstLineChars="0" w:firstLine="0"/>
              <w:spacing w:line="240" w:lineRule="atLeast"/>
            </w:pPr>
            <w:r>
              <w:t>69.35</w:t>
            </w:r>
          </w:p>
        </w:tc>
        <w:tc>
          <w:tcPr>
            <w:tcW w:w="925" w:type="pct"/>
            <w:vAlign w:val="center"/>
            <w:tcBorders>
              <w:top w:val="single" w:sz="4" w:space="0" w:color="auto"/>
            </w:tcBorders>
          </w:tcPr>
          <w:p w:rsidR="0018722C">
            <w:pPr>
              <w:pStyle w:val="affff9"/>
              <w:topLinePunct/>
              <w:ind w:leftChars="0" w:left="0" w:rightChars="0" w:right="0" w:firstLineChars="0" w:firstLine="0"/>
              <w:spacing w:line="240" w:lineRule="atLeast"/>
            </w:pPr>
            <w:r>
              <w:t>51.19</w:t>
            </w:r>
          </w:p>
        </w:tc>
        <w:tc>
          <w:tcPr>
            <w:tcW w:w="948" w:type="pct"/>
            <w:vAlign w:val="center"/>
            <w:tcBorders>
              <w:top w:val="single" w:sz="4" w:space="0" w:color="auto"/>
            </w:tcBorders>
          </w:tcPr>
          <w:p w:rsidR="0018722C">
            <w:pPr>
              <w:pStyle w:val="affff9"/>
              <w:topLinePunct/>
              <w:ind w:leftChars="0" w:left="0" w:rightChars="0" w:right="0" w:firstLineChars="0" w:firstLine="0"/>
              <w:spacing w:line="240" w:lineRule="atLeast"/>
            </w:pPr>
            <w:r>
              <w:t>60</w:t>
            </w:r>
          </w:p>
        </w:tc>
        <w:tc>
          <w:tcPr>
            <w:tcW w:w="811" w:type="pct"/>
            <w:vAlign w:val="center"/>
            <w:tcBorders>
              <w:top w:val="single" w:sz="4" w:space="0" w:color="auto"/>
            </w:tcBorders>
          </w:tcPr>
          <w:p w:rsidR="0018722C">
            <w:pPr>
              <w:pStyle w:val="affff9"/>
              <w:topLinePunct/>
              <w:ind w:leftChars="0" w:left="0" w:rightChars="0" w:right="0" w:firstLineChars="0" w:firstLine="0"/>
              <w:spacing w:line="240" w:lineRule="atLeast"/>
            </w:pPr>
            <w:r>
              <w:t>80.66</w:t>
            </w:r>
          </w:p>
        </w:tc>
      </w:tr>
    </w:tbl>
    <w:p w:rsidR="0018722C">
      <w:pPr>
        <w:pStyle w:val="affa"/>
      </w:pPr>
    </w:p>
    <w:p w:rsidR="0018722C">
      <w:pPr>
        <w:topLinePunct/>
      </w:pPr>
      <w:r>
        <w:t>通过对试验结果进行分析，</w:t>
      </w:r>
      <w:r w:rsidR="001852F3">
        <w:t xml:space="preserve">确定薄膜分散</w:t>
      </w:r>
      <w:r>
        <w:rPr>
          <w:rFonts w:ascii="Times New Roman" w:hAnsi="Times New Roman" w:eastAsia="Times New Roman"/>
        </w:rPr>
        <w:t>-</w:t>
      </w:r>
      <w:r>
        <w:t>超声法制备</w:t>
      </w:r>
      <w:r>
        <w:rPr>
          <w:rFonts w:ascii="Times New Roman" w:hAnsi="Times New Roman" w:eastAsia="Times New Roman"/>
        </w:rPr>
        <w:t>GA-Ni</w:t>
      </w:r>
      <w:r>
        <w:t>的最佳工艺为</w:t>
      </w:r>
      <w:r>
        <w:rPr>
          <w:rFonts w:ascii="Times New Roman" w:hAnsi="Times New Roman" w:eastAsia="Times New Roman"/>
        </w:rPr>
        <w:t>Span-80</w:t>
      </w:r>
      <w:r>
        <w:t>∶</w:t>
      </w:r>
      <w:r>
        <w:rPr>
          <w:rFonts w:ascii="Times New Roman" w:hAnsi="Times New Roman" w:eastAsia="Times New Roman"/>
        </w:rPr>
        <w:t>Chol=2</w:t>
      </w:r>
      <w:r>
        <w:t xml:space="preserve">: </w:t>
      </w:r>
      <w:r>
        <w:rPr>
          <w:rFonts w:ascii="Times New Roman" w:hAnsi="Times New Roman" w:eastAsia="Times New Roman"/>
        </w:rPr>
        <w:t>1</w:t>
      </w:r>
      <w:r>
        <w:t>，水合温度</w:t>
      </w:r>
      <w:r>
        <w:rPr>
          <w:rFonts w:ascii="Times New Roman" w:hAnsi="Times New Roman" w:eastAsia="Times New Roman"/>
        </w:rPr>
        <w:t>69</w:t>
      </w:r>
      <w:r>
        <w:rPr>
          <w:rFonts w:ascii="Times New Roman" w:hAnsi="Times New Roman" w:eastAsia="Times New Roman"/>
        </w:rPr>
        <w:t>.</w:t>
      </w:r>
      <w:r>
        <w:rPr>
          <w:rFonts w:ascii="Times New Roman" w:hAnsi="Times New Roman" w:eastAsia="Times New Roman"/>
        </w:rPr>
        <w:t>35</w:t>
      </w:r>
      <w:r>
        <w:t>℃，水合时间为</w:t>
      </w:r>
      <w:r>
        <w:rPr>
          <w:rFonts w:ascii="Times New Roman" w:hAnsi="Times New Roman" w:eastAsia="Times New Roman"/>
        </w:rPr>
        <w:t>51</w:t>
      </w:r>
      <w:r>
        <w:rPr>
          <w:rFonts w:ascii="Times New Roman" w:hAnsi="Times New Roman" w:eastAsia="Times New Roman"/>
        </w:rPr>
        <w:t>.</w:t>
      </w:r>
      <w:r>
        <w:rPr>
          <w:rFonts w:ascii="Times New Roman" w:hAnsi="Times New Roman" w:eastAsia="Times New Roman"/>
        </w:rPr>
        <w:t>19 min</w:t>
      </w:r>
      <w:r>
        <w:t>、超声时间为</w:t>
      </w:r>
      <w:r>
        <w:rPr>
          <w:rFonts w:ascii="Times New Roman" w:hAnsi="Times New Roman" w:eastAsia="Times New Roman"/>
        </w:rPr>
        <w:t>60 min</w:t>
      </w:r>
      <w:r>
        <w:t>，</w:t>
      </w:r>
      <w:r w:rsidR="001852F3">
        <w:t xml:space="preserve">其预测包封率为</w:t>
      </w:r>
      <w:r>
        <w:rPr>
          <w:rFonts w:ascii="Times New Roman" w:hAnsi="Times New Roman" w:eastAsia="Times New Roman"/>
        </w:rPr>
        <w:t>80</w:t>
      </w:r>
      <w:r>
        <w:rPr>
          <w:rFonts w:ascii="Times New Roman" w:hAnsi="Times New Roman" w:eastAsia="Times New Roman"/>
        </w:rPr>
        <w:t>.</w:t>
      </w:r>
      <w:r>
        <w:rPr>
          <w:rFonts w:ascii="Times New Roman" w:hAnsi="Times New Roman" w:eastAsia="Times New Roman"/>
        </w:rPr>
        <w:t>66%</w:t>
      </w:r>
      <w:r>
        <w:t>。结合实际试验操作，确定最佳工艺为</w:t>
      </w:r>
      <w:r>
        <w:rPr>
          <w:rFonts w:ascii="Times New Roman" w:hAnsi="Times New Roman" w:eastAsia="Times New Roman"/>
        </w:rPr>
        <w:t>Span-80</w:t>
      </w:r>
      <w:r>
        <w:t>∶</w:t>
      </w:r>
      <w:r>
        <w:rPr>
          <w:rFonts w:ascii="Times New Roman" w:hAnsi="Times New Roman" w:eastAsia="Times New Roman"/>
        </w:rPr>
        <w:t>Chol=2</w:t>
      </w:r>
      <w:r>
        <w:t xml:space="preserve">: </w:t>
      </w:r>
      <w:r>
        <w:rPr>
          <w:rFonts w:ascii="Times New Roman" w:hAnsi="Times New Roman" w:eastAsia="Times New Roman"/>
        </w:rPr>
        <w:t>1</w:t>
      </w:r>
      <w:r>
        <w:t>，</w:t>
      </w:r>
      <w:r w:rsidR="001852F3">
        <w:t xml:space="preserve">水合温度</w:t>
      </w:r>
      <w:r>
        <w:rPr>
          <w:rFonts w:ascii="Times New Roman" w:hAnsi="Times New Roman" w:eastAsia="Times New Roman"/>
        </w:rPr>
        <w:t>70</w:t>
      </w:r>
      <w:r>
        <w:t>℃，水合时间为</w:t>
      </w:r>
      <w:r>
        <w:rPr>
          <w:rFonts w:ascii="Times New Roman" w:hAnsi="Times New Roman" w:eastAsia="Times New Roman"/>
        </w:rPr>
        <w:t>51 min</w:t>
      </w:r>
      <w:r>
        <w:t>，超声时间为</w:t>
      </w:r>
      <w:r>
        <w:rPr>
          <w:rFonts w:ascii="Times New Roman" w:hAnsi="Times New Roman" w:eastAsia="Times New Roman"/>
        </w:rPr>
        <w:t>60 min</w:t>
      </w:r>
      <w:r>
        <w:t>。</w:t>
      </w:r>
    </w:p>
    <w:p w:rsidR="0018722C">
      <w:pPr>
        <w:pStyle w:val="Heading3"/>
        <w:topLinePunct/>
        <w:ind w:left="200" w:hangingChars="200" w:hanging="200"/>
      </w:pPr>
      <w:bookmarkStart w:id="383509" w:name="_Toc686383509"/>
      <w:r>
        <w:rPr>
          <w:b/>
        </w:rPr>
        <w:t>2.6</w:t>
      </w:r>
      <w:r>
        <w:t xml:space="preserve"> </w:t>
      </w:r>
      <w:r>
        <w:t>验证工艺</w:t>
      </w:r>
      <w:bookmarkEnd w:id="383509"/>
    </w:p>
    <w:p w:rsidR="0018722C">
      <w:pPr>
        <w:topLinePunct/>
      </w:pPr>
      <w:r>
        <w:t>为进一步考察最佳工艺的可靠性及稳定性，按照最优工艺，制备</w:t>
      </w:r>
      <w:r>
        <w:rPr>
          <w:rFonts w:ascii="Times New Roman" w:eastAsia="Times New Roman"/>
        </w:rPr>
        <w:t>3</w:t>
      </w:r>
      <w:r>
        <w:t>批</w:t>
      </w:r>
      <w:r>
        <w:rPr>
          <w:rFonts w:ascii="Times New Roman" w:eastAsia="Times New Roman"/>
        </w:rPr>
        <w:t>GA-Ni</w:t>
      </w:r>
      <w:r>
        <w:t>。工艺</w:t>
      </w:r>
      <w:r>
        <w:t>验证结果见</w:t>
      </w:r>
      <w:r>
        <w:t>表</w:t>
      </w:r>
      <w:r>
        <w:rPr>
          <w:rFonts w:ascii="Times New Roman" w:eastAsia="Times New Roman"/>
        </w:rPr>
        <w:t>3-17</w:t>
      </w:r>
      <w:r>
        <w:t>。</w:t>
      </w:r>
    </w:p>
    <w:p w:rsidR="0018722C">
      <w:pPr>
        <w:pStyle w:val="a8"/>
        <w:topLinePunct/>
      </w:pPr>
      <w:r>
        <w:rPr>
          <w:kern w:val="2"/>
          <w:sz w:val="21"/>
          <w:szCs w:val="22"/>
          <w:rFonts w:cstheme="minorBidi" w:hAnsiTheme="minorHAnsi" w:eastAsiaTheme="minorHAnsi" w:asciiTheme="minorHAnsi"/>
        </w:rPr>
        <w:t>表</w:t>
      </w:r>
      <w:r>
        <w:rPr>
          <w:kern w:val="2"/>
          <w:szCs w:val="22"/>
          <w:rFonts w:ascii="Times New Roman" w:eastAsia="Times New Roman" w:cstheme="minorBidi" w:hAnsiTheme="minorHAnsi"/>
          <w:sz w:val="21"/>
        </w:rPr>
        <w:t>3-17</w:t>
      </w:r>
      <w:r>
        <w:t xml:space="preserve">  </w:t>
      </w:r>
      <w:r>
        <w:rPr>
          <w:kern w:val="2"/>
          <w:szCs w:val="22"/>
          <w:rFonts w:cstheme="minorBidi" w:hAnsiTheme="minorHAnsi" w:eastAsiaTheme="minorHAnsi" w:asciiTheme="minorHAnsi"/>
          <w:sz w:val="21"/>
        </w:rPr>
        <w:t>验证试验结果</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40"/>
        <w:gridCol w:w="1923"/>
        <w:gridCol w:w="1970"/>
        <w:gridCol w:w="2140"/>
        <w:gridCol w:w="1813"/>
      </w:tblGrid>
      <w:tr>
        <w:trPr>
          <w:tblHeader/>
        </w:trPr>
        <w:tc>
          <w:tcPr>
            <w:tcW w:w="77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035"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p>
        </w:tc>
        <w:tc>
          <w:tcPr>
            <w:tcW w:w="1061" w:type="pct"/>
            <w:vAlign w:val="center"/>
            <w:tcBorders>
              <w:bottom w:val="single" w:sz="4" w:space="0" w:color="auto"/>
            </w:tcBorders>
          </w:tcPr>
          <w:p w:rsidR="0018722C">
            <w:pPr>
              <w:pStyle w:val="a7"/>
              <w:topLinePunct/>
              <w:ind w:leftChars="0" w:left="0" w:rightChars="0" w:right="0" w:firstLineChars="0" w:firstLine="0"/>
              <w:spacing w:line="240" w:lineRule="atLeast"/>
            </w:pPr>
            <w:r>
              <w:t>PDI</w:t>
            </w:r>
          </w:p>
        </w:tc>
        <w:tc>
          <w:tcPr>
            <w:tcW w:w="1152" w:type="pct"/>
            <w:vAlign w:val="center"/>
            <w:tcBorders>
              <w:bottom w:val="single" w:sz="4" w:space="0" w:color="auto"/>
            </w:tcBorders>
          </w:tcPr>
          <w:p w:rsidR="0018722C">
            <w:pPr>
              <w:pStyle w:val="a7"/>
              <w:topLinePunct/>
              <w:ind w:leftChars="0" w:left="0" w:rightChars="0" w:right="0" w:firstLineChars="0" w:firstLine="0"/>
              <w:spacing w:line="240" w:lineRule="atLeast"/>
            </w:pPr>
            <w:r>
              <w:t>Zeta </w:t>
            </w:r>
            <w:r>
              <w:t>电位</w:t>
            </w:r>
            <w:r>
              <w:t>/</w:t>
            </w:r>
            <w:r>
              <w:t>mV</w:t>
            </w:r>
          </w:p>
        </w:tc>
        <w:tc>
          <w:tcPr>
            <w:tcW w:w="976"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775" w:type="pct"/>
            <w:vAlign w:val="center"/>
          </w:tcPr>
          <w:p w:rsidR="0018722C">
            <w:pPr>
              <w:pStyle w:val="affff9"/>
              <w:topLinePunct/>
              <w:ind w:leftChars="0" w:left="0" w:rightChars="0" w:right="0" w:firstLineChars="0" w:firstLine="0"/>
              <w:spacing w:line="240" w:lineRule="atLeast"/>
            </w:pPr>
            <w:r>
              <w:t>1</w:t>
            </w:r>
          </w:p>
        </w:tc>
        <w:tc>
          <w:tcPr>
            <w:tcW w:w="1035" w:type="pct"/>
            <w:vAlign w:val="center"/>
          </w:tcPr>
          <w:p w:rsidR="0018722C">
            <w:pPr>
              <w:pStyle w:val="affff9"/>
              <w:topLinePunct/>
              <w:ind w:leftChars="0" w:left="0" w:rightChars="0" w:right="0" w:firstLineChars="0" w:firstLine="0"/>
              <w:spacing w:line="240" w:lineRule="atLeast"/>
            </w:pPr>
            <w:r>
              <w:t>256.02</w:t>
            </w:r>
          </w:p>
        </w:tc>
        <w:tc>
          <w:tcPr>
            <w:tcW w:w="1061" w:type="pct"/>
            <w:vAlign w:val="center"/>
          </w:tcPr>
          <w:p w:rsidR="0018722C">
            <w:pPr>
              <w:pStyle w:val="affff9"/>
              <w:topLinePunct/>
              <w:ind w:leftChars="0" w:left="0" w:rightChars="0" w:right="0" w:firstLineChars="0" w:firstLine="0"/>
              <w:spacing w:line="240" w:lineRule="atLeast"/>
            </w:pPr>
            <w:r>
              <w:t>0.243</w:t>
            </w:r>
          </w:p>
        </w:tc>
        <w:tc>
          <w:tcPr>
            <w:tcW w:w="1152" w:type="pct"/>
            <w:vAlign w:val="center"/>
          </w:tcPr>
          <w:p w:rsidR="0018722C">
            <w:pPr>
              <w:pStyle w:val="affff9"/>
              <w:topLinePunct/>
              <w:ind w:leftChars="0" w:left="0" w:rightChars="0" w:right="0" w:firstLineChars="0" w:firstLine="0"/>
              <w:spacing w:line="240" w:lineRule="atLeast"/>
            </w:pPr>
            <w:r>
              <w:t>-26.51</w:t>
            </w:r>
          </w:p>
        </w:tc>
        <w:tc>
          <w:tcPr>
            <w:tcW w:w="976" w:type="pct"/>
            <w:vAlign w:val="center"/>
          </w:tcPr>
          <w:p w:rsidR="0018722C">
            <w:pPr>
              <w:pStyle w:val="affff9"/>
              <w:topLinePunct/>
              <w:ind w:leftChars="0" w:left="0" w:rightChars="0" w:right="0" w:firstLineChars="0" w:firstLine="0"/>
              <w:spacing w:line="240" w:lineRule="atLeast"/>
            </w:pPr>
            <w:r>
              <w:t>81.50</w:t>
            </w:r>
          </w:p>
        </w:tc>
      </w:tr>
      <w:tr>
        <w:tc>
          <w:tcPr>
            <w:tcW w:w="775" w:type="pct"/>
            <w:vAlign w:val="center"/>
          </w:tcPr>
          <w:p w:rsidR="0018722C">
            <w:pPr>
              <w:pStyle w:val="affff9"/>
              <w:topLinePunct/>
              <w:ind w:leftChars="0" w:left="0" w:rightChars="0" w:right="0" w:firstLineChars="0" w:firstLine="0"/>
              <w:spacing w:line="240" w:lineRule="atLeast"/>
            </w:pPr>
            <w:r>
              <w:t>2</w:t>
            </w:r>
          </w:p>
        </w:tc>
        <w:tc>
          <w:tcPr>
            <w:tcW w:w="1035" w:type="pct"/>
            <w:vAlign w:val="center"/>
          </w:tcPr>
          <w:p w:rsidR="0018722C">
            <w:pPr>
              <w:pStyle w:val="affff9"/>
              <w:topLinePunct/>
              <w:ind w:leftChars="0" w:left="0" w:rightChars="0" w:right="0" w:firstLineChars="0" w:firstLine="0"/>
              <w:spacing w:line="240" w:lineRule="atLeast"/>
            </w:pPr>
            <w:r>
              <w:t>260.88</w:t>
            </w:r>
          </w:p>
        </w:tc>
        <w:tc>
          <w:tcPr>
            <w:tcW w:w="1061" w:type="pct"/>
            <w:vAlign w:val="center"/>
          </w:tcPr>
          <w:p w:rsidR="0018722C">
            <w:pPr>
              <w:pStyle w:val="affff9"/>
              <w:topLinePunct/>
              <w:ind w:leftChars="0" w:left="0" w:rightChars="0" w:right="0" w:firstLineChars="0" w:firstLine="0"/>
              <w:spacing w:line="240" w:lineRule="atLeast"/>
            </w:pPr>
            <w:r>
              <w:t>0.221</w:t>
            </w:r>
          </w:p>
        </w:tc>
        <w:tc>
          <w:tcPr>
            <w:tcW w:w="1152" w:type="pct"/>
            <w:vAlign w:val="center"/>
          </w:tcPr>
          <w:p w:rsidR="0018722C">
            <w:pPr>
              <w:pStyle w:val="affff9"/>
              <w:topLinePunct/>
              <w:ind w:leftChars="0" w:left="0" w:rightChars="0" w:right="0" w:firstLineChars="0" w:firstLine="0"/>
              <w:spacing w:line="240" w:lineRule="atLeast"/>
            </w:pPr>
            <w:r>
              <w:t>-21.21</w:t>
            </w:r>
          </w:p>
        </w:tc>
        <w:tc>
          <w:tcPr>
            <w:tcW w:w="976" w:type="pct"/>
            <w:vAlign w:val="center"/>
          </w:tcPr>
          <w:p w:rsidR="0018722C">
            <w:pPr>
              <w:pStyle w:val="affff9"/>
              <w:topLinePunct/>
              <w:ind w:leftChars="0" w:left="0" w:rightChars="0" w:right="0" w:firstLineChars="0" w:firstLine="0"/>
              <w:spacing w:line="240" w:lineRule="atLeast"/>
            </w:pPr>
            <w:r>
              <w:t>85.06</w:t>
            </w:r>
          </w:p>
        </w:tc>
      </w:tr>
      <w:tr>
        <w:tc>
          <w:tcPr>
            <w:tcW w:w="775" w:type="pct"/>
            <w:vAlign w:val="center"/>
          </w:tcPr>
          <w:p w:rsidR="0018722C">
            <w:pPr>
              <w:pStyle w:val="affff9"/>
              <w:topLinePunct/>
              <w:ind w:leftChars="0" w:left="0" w:rightChars="0" w:right="0" w:firstLineChars="0" w:firstLine="0"/>
              <w:spacing w:line="240" w:lineRule="atLeast"/>
            </w:pPr>
            <w:r>
              <w:t>3</w:t>
            </w:r>
          </w:p>
        </w:tc>
        <w:tc>
          <w:tcPr>
            <w:tcW w:w="1035" w:type="pct"/>
            <w:vAlign w:val="center"/>
          </w:tcPr>
          <w:p w:rsidR="0018722C">
            <w:pPr>
              <w:pStyle w:val="affff9"/>
              <w:topLinePunct/>
              <w:ind w:leftChars="0" w:left="0" w:rightChars="0" w:right="0" w:firstLineChars="0" w:firstLine="0"/>
              <w:spacing w:line="240" w:lineRule="atLeast"/>
            </w:pPr>
            <w:r>
              <w:t>251.11</w:t>
            </w:r>
          </w:p>
        </w:tc>
        <w:tc>
          <w:tcPr>
            <w:tcW w:w="1061" w:type="pct"/>
            <w:vAlign w:val="center"/>
          </w:tcPr>
          <w:p w:rsidR="0018722C">
            <w:pPr>
              <w:pStyle w:val="affff9"/>
              <w:topLinePunct/>
              <w:ind w:leftChars="0" w:left="0" w:rightChars="0" w:right="0" w:firstLineChars="0" w:firstLine="0"/>
              <w:spacing w:line="240" w:lineRule="atLeast"/>
            </w:pPr>
            <w:r>
              <w:t>0.289</w:t>
            </w:r>
          </w:p>
        </w:tc>
        <w:tc>
          <w:tcPr>
            <w:tcW w:w="1152" w:type="pct"/>
            <w:vAlign w:val="center"/>
          </w:tcPr>
          <w:p w:rsidR="0018722C">
            <w:pPr>
              <w:pStyle w:val="affff9"/>
              <w:topLinePunct/>
              <w:ind w:leftChars="0" w:left="0" w:rightChars="0" w:right="0" w:firstLineChars="0" w:firstLine="0"/>
              <w:spacing w:line="240" w:lineRule="atLeast"/>
            </w:pPr>
            <w:r>
              <w:t>-27.60</w:t>
            </w:r>
          </w:p>
        </w:tc>
        <w:tc>
          <w:tcPr>
            <w:tcW w:w="976" w:type="pct"/>
            <w:vAlign w:val="center"/>
          </w:tcPr>
          <w:p w:rsidR="0018722C">
            <w:pPr>
              <w:pStyle w:val="affff9"/>
              <w:topLinePunct/>
              <w:ind w:leftChars="0" w:left="0" w:rightChars="0" w:right="0" w:firstLineChars="0" w:firstLine="0"/>
              <w:spacing w:line="240" w:lineRule="atLeast"/>
            </w:pPr>
            <w:r>
              <w:t>78.40</w:t>
            </w:r>
          </w:p>
        </w:tc>
      </w:tr>
      <w:tr>
        <w:tc>
          <w:tcPr>
            <w:tcW w:w="775" w:type="pct"/>
            <w:vAlign w:val="center"/>
            <w:tcBorders>
              <w:top w:val="single" w:sz="4" w:space="0" w:color="auto"/>
            </w:tcBorders>
          </w:tcPr>
          <w:p w:rsidR="0018722C">
            <w:pPr>
              <w:pStyle w:val="ac"/>
              <w:topLinePunct/>
              <w:ind w:leftChars="0" w:left="0" w:rightChars="0" w:right="0" w:firstLineChars="0" w:firstLine="0"/>
              <w:spacing w:line="240" w:lineRule="atLeast"/>
            </w:pPr>
            <w:r>
              <w:t>x </w:t>
            </w:r>
            <w:r>
              <w:t>±</w:t>
            </w:r>
            <w:r>
              <w:t>SD</w:t>
            </w:r>
          </w:p>
        </w:tc>
        <w:tc>
          <w:tcPr>
            <w:tcW w:w="1035" w:type="pct"/>
            <w:vAlign w:val="center"/>
            <w:tcBorders>
              <w:top w:val="single" w:sz="4" w:space="0" w:color="auto"/>
            </w:tcBorders>
          </w:tcPr>
          <w:p w:rsidR="0018722C">
            <w:pPr>
              <w:pStyle w:val="aff1"/>
              <w:topLinePunct/>
              <w:ind w:leftChars="0" w:left="0" w:rightChars="0" w:right="0" w:firstLineChars="0" w:firstLine="0"/>
              <w:spacing w:line="240" w:lineRule="atLeast"/>
            </w:pPr>
            <w:r>
              <w:t>256.0±4.89</w:t>
            </w:r>
          </w:p>
        </w:tc>
        <w:tc>
          <w:tcPr>
            <w:tcW w:w="1061" w:type="pct"/>
            <w:vAlign w:val="center"/>
            <w:tcBorders>
              <w:top w:val="single" w:sz="4" w:space="0" w:color="auto"/>
            </w:tcBorders>
          </w:tcPr>
          <w:p w:rsidR="0018722C">
            <w:pPr>
              <w:pStyle w:val="aff1"/>
              <w:topLinePunct/>
              <w:ind w:leftChars="0" w:left="0" w:rightChars="0" w:right="0" w:firstLineChars="0" w:firstLine="0"/>
              <w:spacing w:line="240" w:lineRule="atLeast"/>
            </w:pPr>
            <w:r>
              <w:t>0.251±0.03</w:t>
            </w:r>
          </w:p>
        </w:tc>
        <w:tc>
          <w:tcPr>
            <w:tcW w:w="1152" w:type="pct"/>
            <w:vAlign w:val="center"/>
            <w:tcBorders>
              <w:top w:val="single" w:sz="4" w:space="0" w:color="auto"/>
            </w:tcBorders>
          </w:tcPr>
          <w:p w:rsidR="0018722C">
            <w:pPr>
              <w:pStyle w:val="aff1"/>
              <w:topLinePunct/>
              <w:ind w:leftChars="0" w:left="0" w:rightChars="0" w:right="0" w:firstLineChars="0" w:firstLine="0"/>
              <w:spacing w:line="240" w:lineRule="atLeast"/>
            </w:pPr>
            <w:r>
              <w:t>-</w:t>
            </w:r>
            <w:r>
              <w:t>(</w:t>
            </w:r>
            <w:r>
              <w:t>25.10±3.41</w:t>
            </w:r>
            <w:r>
              <w:t>)</w:t>
            </w:r>
          </w:p>
        </w:tc>
        <w:tc>
          <w:tcPr>
            <w:tcW w:w="976" w:type="pct"/>
            <w:vAlign w:val="center"/>
            <w:tcBorders>
              <w:top w:val="single" w:sz="4" w:space="0" w:color="auto"/>
            </w:tcBorders>
          </w:tcPr>
          <w:p w:rsidR="0018722C">
            <w:pPr>
              <w:pStyle w:val="ad"/>
              <w:topLinePunct/>
              <w:ind w:leftChars="0" w:left="0" w:rightChars="0" w:right="0" w:firstLineChars="0" w:firstLine="0"/>
              <w:spacing w:line="240" w:lineRule="atLeast"/>
            </w:pPr>
            <w:r>
              <w:t>81.65±3.33</w:t>
            </w:r>
          </w:p>
        </w:tc>
      </w:tr>
    </w:tbl>
    <w:p w:rsidR="0018722C">
      <w:pPr>
        <w:pStyle w:val="affa"/>
      </w:pPr>
    </w:p>
    <w:p w:rsidR="0018722C">
      <w:pPr>
        <w:pStyle w:val="ae"/>
        <w:topLinePunct/>
      </w:pPr>
      <w:r>
        <w:pict>
          <v:line style="position:absolute;mso-position-horizontal-relative:page;mso-position-vertical-relative:paragraph;z-index:-137008" from="100.661003pt,-22.621376pt" to="106.722003pt,-22.621376pt" stroked="true" strokeweight=".607pt" strokecolor="#000000">
            <v:stroke dashstyle="solid"/>
            <w10:wrap type="none"/>
          </v:line>
        </w:pict>
      </w:r>
      <w:r>
        <w:rPr>
          <w:spacing w:val="-10"/>
        </w:rPr>
        <w:t>由表</w:t>
      </w:r>
      <w:r>
        <w:rPr>
          <w:rFonts w:ascii="Times New Roman" w:eastAsia="Times New Roman"/>
        </w:rPr>
        <w:t>3-17</w:t>
      </w:r>
      <w:r>
        <w:rPr>
          <w:spacing w:val="-1"/>
        </w:rPr>
        <w:t>可以看出，</w:t>
      </w:r>
      <w:r>
        <w:rPr>
          <w:rFonts w:ascii="Times New Roman" w:eastAsia="Times New Roman"/>
          <w:spacing w:val="-4"/>
        </w:rPr>
        <w:t>GA-Ni</w:t>
      </w:r>
      <w:r>
        <w:rPr>
          <w:spacing w:val="-14"/>
        </w:rPr>
        <w:t>的</w:t>
      </w:r>
      <w:r>
        <w:rPr>
          <w:rFonts w:ascii="Times New Roman" w:eastAsia="Times New Roman"/>
        </w:rPr>
        <w:t>PDI</w:t>
      </w:r>
      <w:r>
        <w:rPr>
          <w:spacing w:val="-7"/>
        </w:rPr>
        <w:t>、平均粒径、</w:t>
      </w:r>
      <w:r>
        <w:rPr>
          <w:rFonts w:ascii="Times New Roman" w:eastAsia="Times New Roman"/>
        </w:rPr>
        <w:t>Zeta</w:t>
      </w:r>
      <w:r>
        <w:t>电位及包封率的验证试验结果均较稳定，说明优选出的制备工艺比较稳定。</w:t>
      </w:r>
    </w:p>
    <w:p w:rsidR="0018722C">
      <w:pPr>
        <w:pStyle w:val="Heading2"/>
        <w:topLinePunct/>
        <w:ind w:left="171" w:hangingChars="171" w:hanging="171"/>
      </w:pPr>
      <w:bookmarkStart w:id="383510" w:name="_Toc686383510"/>
      <w:bookmarkStart w:name="3 小结 " w:id="49"/>
      <w:bookmarkEnd w:id="49"/>
      <w:r>
        <w:rPr>
          <w:b/>
        </w:rPr>
        <w:t>3</w:t>
      </w:r>
      <w:r>
        <w:t xml:space="preserve"> </w:t>
      </w:r>
      <w:bookmarkStart w:name="3 小结 " w:id="50"/>
      <w:bookmarkEnd w:id="50"/>
      <w:r>
        <w:t>小结</w:t>
      </w:r>
      <w:bookmarkEnd w:id="383510"/>
    </w:p>
    <w:p w:rsidR="0018722C">
      <w:pPr>
        <w:topLinePunct/>
      </w:pPr>
      <w:r>
        <w:rPr>
          <w:rFonts w:ascii="Times New Roman" w:eastAsia="Times New Roman"/>
        </w:rPr>
        <w:t>1.</w:t>
      </w:r>
      <w:r>
        <w:t>本部分成功建立了紫外分光光度法用于</w:t>
      </w:r>
      <w:r>
        <w:rPr>
          <w:rFonts w:ascii="Times New Roman" w:eastAsia="Times New Roman"/>
        </w:rPr>
        <w:t>GA</w:t>
      </w:r>
      <w:r>
        <w:t>体外药物分析方法，方法学考察表明，其方法简便，精密度和灵敏度高，专属性强。</w:t>
      </w:r>
    </w:p>
    <w:p w:rsidR="0018722C">
      <w:pPr>
        <w:topLinePunct/>
      </w:pPr>
      <w:r>
        <w:rPr>
          <w:rFonts w:ascii="Times New Roman" w:eastAsia="Times New Roman"/>
        </w:rPr>
        <w:t>2.</w:t>
      </w:r>
      <w:r>
        <w:t>本部分采用薄膜分散</w:t>
      </w:r>
      <w:r>
        <w:rPr>
          <w:rFonts w:ascii="Times New Roman" w:eastAsia="Times New Roman"/>
        </w:rPr>
        <w:t>-</w:t>
      </w:r>
      <w:r>
        <w:t>超声法制备</w:t>
      </w:r>
      <w:r>
        <w:rPr>
          <w:rFonts w:ascii="Times New Roman" w:eastAsia="Times New Roman"/>
        </w:rPr>
        <w:t>GA-Ni</w:t>
      </w:r>
      <w:r>
        <w:t>。在单因素试验的基础上，通过星点设计</w:t>
      </w:r>
      <w:r>
        <w:rPr>
          <w:rFonts w:ascii="Times New Roman" w:eastAsia="Times New Roman"/>
        </w:rPr>
        <w:t>-</w:t>
      </w:r>
      <w:r>
        <w:t>效</w:t>
      </w:r>
      <w:r>
        <w:t>应面法优化</w:t>
      </w:r>
      <w:r>
        <w:rPr>
          <w:rFonts w:ascii="Times New Roman" w:eastAsia="Times New Roman"/>
        </w:rPr>
        <w:t>Ni</w:t>
      </w:r>
      <w:r>
        <w:t>的处方组成和制备工艺。结果表明，制备工艺稳定、可行，薄膜分散</w:t>
      </w:r>
      <w:r>
        <w:rPr>
          <w:rFonts w:ascii="Times New Roman" w:eastAsia="Times New Roman"/>
        </w:rPr>
        <w:t>-</w:t>
      </w:r>
      <w:r>
        <w:t>超</w:t>
      </w:r>
      <w:r>
        <w:t>声法适用于</w:t>
      </w:r>
      <w:r>
        <w:rPr>
          <w:rFonts w:ascii="Times New Roman" w:eastAsia="Times New Roman"/>
        </w:rPr>
        <w:t>GA-Ni</w:t>
      </w:r>
      <w:r>
        <w:t>的制备。</w:t>
      </w:r>
    </w:p>
    <w:p w:rsidR="0018722C">
      <w:pPr>
        <w:topLinePunct/>
      </w:pPr>
      <w:r>
        <w:rPr>
          <w:rFonts w:cstheme="minorBidi" w:hAnsiTheme="minorHAnsi" w:eastAsiaTheme="minorHAnsi" w:asciiTheme="minorHAnsi" w:ascii="Times New Roman"/>
        </w:rPr>
        <w:t>36</w:t>
      </w:r>
    </w:p>
    <w:p w:rsidR="0018722C">
      <w:pPr>
        <w:pStyle w:val="Heading1"/>
        <w:topLinePunct/>
      </w:pPr>
      <w:bookmarkStart w:id="383511" w:name="_Toc686383511"/>
      <w:bookmarkStart w:name="第四部分 甘草次酸类脂囊泡的质量评价 " w:id="51"/>
      <w:bookmarkEnd w:id="51"/>
      <w:r/>
      <w:bookmarkStart w:name="_bookmark22" w:id="52"/>
      <w:bookmarkEnd w:id="52"/>
      <w:r/>
      <w:bookmarkStart w:name="_bookmark23" w:id="53"/>
      <w:bookmarkEnd w:id="53"/>
      <w:r/>
      <w:r>
        <w:t>第四部分</w:t>
      </w:r>
      <w:r>
        <w:t xml:space="preserve">  </w:t>
      </w:r>
      <w:r w:rsidRPr="00DB64CE">
        <w:t>甘草次酸类脂囊泡的质量评价</w:t>
      </w:r>
      <w:bookmarkEnd w:id="383511"/>
    </w:p>
    <w:p w:rsidR="0018722C">
      <w:pPr>
        <w:topLinePunct/>
      </w:pPr>
      <w:r>
        <w:t>本部分主要对最佳处方工艺制备的</w:t>
      </w:r>
      <w:r>
        <w:rPr>
          <w:rFonts w:ascii="Times New Roman" w:eastAsia="Times New Roman"/>
        </w:rPr>
        <w:t>GA-Ni</w:t>
      </w:r>
      <w:r>
        <w:t>进行质量评价，包括采用透射电子显微镜</w:t>
      </w:r>
      <w:r>
        <w:t>观察纳米粒的外观形态，激光粒度仪测定平均粒径和</w:t>
      </w:r>
      <w:r>
        <w:rPr>
          <w:rFonts w:ascii="Times New Roman" w:eastAsia="Times New Roman"/>
        </w:rPr>
        <w:t>PDI</w:t>
      </w:r>
      <w:r>
        <w:t>，反透析法结合紫外分光光度</w:t>
      </w:r>
      <w:r>
        <w:t>法测定</w:t>
      </w:r>
      <w:r>
        <w:rPr>
          <w:rFonts w:ascii="Times New Roman" w:eastAsia="Times New Roman"/>
        </w:rPr>
        <w:t>GA-Ni</w:t>
      </w:r>
      <w:r>
        <w:t>的包封率，为进一步制备</w:t>
      </w:r>
      <w:r>
        <w:rPr>
          <w:rFonts w:ascii="Times New Roman" w:eastAsia="Times New Roman"/>
        </w:rPr>
        <w:t>GA-Ni</w:t>
      </w:r>
      <w:r>
        <w:t>包裹的</w:t>
      </w:r>
      <w:r>
        <w:rPr>
          <w:rFonts w:ascii="Times New Roman" w:eastAsia="Times New Roman"/>
        </w:rPr>
        <w:t>GA-N-GC-NPs</w:t>
      </w:r>
      <w:r>
        <w:t>奠定基础。</w:t>
      </w:r>
    </w:p>
    <w:p w:rsidR="0018722C">
      <w:pPr>
        <w:pStyle w:val="Heading2"/>
        <w:topLinePunct/>
        <w:ind w:left="171" w:hangingChars="171" w:hanging="171"/>
      </w:pPr>
      <w:bookmarkStart w:id="383512" w:name="_Toc686383512"/>
      <w:bookmarkStart w:name="1 试验材料 " w:id="54"/>
      <w:bookmarkEnd w:id="54"/>
      <w:r>
        <w:rPr>
          <w:b/>
        </w:rPr>
        <w:t>1</w:t>
      </w:r>
      <w:r>
        <w:t xml:space="preserve"> </w:t>
      </w:r>
      <w:bookmarkStart w:name="1 试验材料 " w:id="55"/>
      <w:bookmarkEnd w:id="55"/>
      <w:r>
        <w:t>试验材料</w:t>
      </w:r>
      <w:bookmarkEnd w:id="383512"/>
    </w:p>
    <w:p w:rsidR="0018722C">
      <w:pPr>
        <w:pStyle w:val="Heading3"/>
        <w:topLinePunct/>
        <w:ind w:left="200" w:hangingChars="200" w:hanging="200"/>
      </w:pPr>
      <w:bookmarkStart w:id="383513" w:name="_Toc686383513"/>
      <w:r>
        <w:rPr>
          <w:b/>
        </w:rPr>
        <w:t>1.1</w:t>
      </w:r>
      <w:r>
        <w:t xml:space="preserve"> </w:t>
      </w:r>
      <w:r>
        <w:t>试验仪器</w:t>
      </w:r>
      <w:bookmarkEnd w:id="383513"/>
    </w:p>
    <w:p w:rsidR="0018722C">
      <w:pPr>
        <w:topLinePunct/>
      </w:pPr>
      <w:r>
        <w:rPr>
          <w:rFonts w:ascii="Times New Roman" w:eastAsia="Times New Roman"/>
        </w:rPr>
        <w:t>Zetasizer Nano 3600</w:t>
      </w:r>
      <w:r>
        <w:t>激光动态散射仪</w:t>
      </w:r>
      <w:r>
        <w:t>（</w:t>
      </w:r>
      <w:r>
        <w:rPr>
          <w:spacing w:val="0"/>
        </w:rPr>
        <w:t>英国，</w:t>
      </w:r>
      <w:r>
        <w:rPr>
          <w:rFonts w:ascii="Times New Roman" w:eastAsia="Times New Roman"/>
          <w:spacing w:val="-2"/>
        </w:rPr>
        <w:t>Malvern</w:t>
      </w:r>
      <w:r>
        <w:t>公司</w:t>
      </w:r>
      <w:r>
        <w:t>）</w:t>
      </w:r>
      <w:r>
        <w:t>；</w:t>
      </w:r>
      <w:r>
        <w:rPr>
          <w:rFonts w:ascii="Times New Roman" w:eastAsia="Times New Roman"/>
        </w:rPr>
        <w:t>TECNAIG2F30</w:t>
      </w:r>
      <w:r>
        <w:t>透射</w:t>
      </w:r>
      <w:r>
        <w:t>电子显微镜</w:t>
      </w:r>
      <w:r>
        <w:t>（</w:t>
      </w:r>
      <w:r>
        <w:t>荷兰，</w:t>
      </w:r>
      <w:r>
        <w:rPr>
          <w:rFonts w:ascii="Times New Roman" w:eastAsia="Times New Roman"/>
        </w:rPr>
        <w:t>Philips-FEI</w:t>
      </w:r>
      <w:r>
        <w:rPr>
          <w:spacing w:val="1"/>
        </w:rPr>
        <w:t>公司</w:t>
      </w:r>
      <w:r>
        <w:t>）</w:t>
      </w:r>
      <w:r>
        <w:t>；</w:t>
      </w:r>
      <w:r>
        <w:rPr>
          <w:rFonts w:ascii="Times New Roman" w:eastAsia="Times New Roman"/>
        </w:rPr>
        <w:t>CP225D</w:t>
      </w:r>
      <w:r>
        <w:t>电子天平</w:t>
      </w:r>
      <w:r>
        <w:t>（</w:t>
      </w:r>
      <w:r>
        <w:rPr>
          <w:spacing w:val="0"/>
        </w:rPr>
        <w:t>德国，</w:t>
      </w:r>
      <w:r>
        <w:rPr>
          <w:rFonts w:ascii="Times New Roman" w:eastAsia="Times New Roman"/>
        </w:rPr>
        <w:t>Sartorius</w:t>
      </w:r>
      <w:r>
        <w:rPr>
          <w:spacing w:val="1"/>
        </w:rPr>
        <w:t>公司</w:t>
      </w:r>
      <w:r>
        <w:t>）</w:t>
      </w:r>
      <w:r>
        <w:t xml:space="preserve">；</w:t>
      </w:r>
      <w:r>
        <w:rPr>
          <w:rFonts w:ascii="Times New Roman" w:eastAsia="Times New Roman"/>
        </w:rPr>
        <w:t>UV-1800</w:t>
      </w:r>
      <w:r>
        <w:t>紫外分光光度仪</w:t>
      </w:r>
      <w:r>
        <w:t>（</w:t>
      </w:r>
      <w:r>
        <w:rPr>
          <w:spacing w:val="0"/>
        </w:rPr>
        <w:t>日本，</w:t>
      </w:r>
      <w:r>
        <w:rPr>
          <w:rFonts w:ascii="Times New Roman" w:eastAsia="Times New Roman"/>
        </w:rPr>
        <w:t>SHIMADZU</w:t>
      </w:r>
      <w:r>
        <w:rPr>
          <w:spacing w:val="1"/>
        </w:rPr>
        <w:t>公司</w:t>
      </w:r>
      <w:r>
        <w:t>）</w:t>
      </w:r>
      <w:r>
        <w:t>；</w:t>
      </w:r>
      <w:r>
        <w:rPr>
          <w:rFonts w:ascii="Times New Roman" w:eastAsia="Times New Roman"/>
        </w:rPr>
        <w:t>RE-3000</w:t>
      </w:r>
      <w:r>
        <w:t>旋转蒸发器</w:t>
      </w:r>
      <w:r>
        <w:t>（</w:t>
      </w:r>
      <w:r>
        <w:t>上海亚荣生化仪器厂</w:t>
      </w:r>
      <w:r>
        <w:t>）</w:t>
      </w:r>
      <w:r>
        <w:t>；</w:t>
      </w:r>
      <w:r>
        <w:rPr>
          <w:rFonts w:ascii="Times New Roman" w:eastAsia="Times New Roman"/>
        </w:rPr>
        <w:t>HJ-6</w:t>
      </w:r>
      <w:r>
        <w:t>多头磁力搅拌器</w:t>
      </w:r>
      <w:r>
        <w:t>（</w:t>
      </w:r>
      <w:r>
        <w:t>巩义市予华仪器有限责任公司</w:t>
      </w:r>
      <w:r>
        <w:t>）</w:t>
      </w:r>
      <w:r>
        <w:t>；</w:t>
      </w:r>
      <w:r>
        <w:t>透析袋</w:t>
      </w:r>
      <w:r>
        <w:t>（</w:t>
      </w:r>
      <w:r>
        <w:t>截留分子量：</w:t>
      </w:r>
      <w:r>
        <w:rPr>
          <w:rFonts w:ascii="Times New Roman" w:eastAsia="Times New Roman"/>
        </w:rPr>
        <w:t>8000-14000</w:t>
      </w:r>
      <w:r>
        <w:t>，北京博奥拓达科技有限公司</w:t>
      </w:r>
      <w:r>
        <w:t>）</w:t>
      </w:r>
      <w:r>
        <w:t>。</w:t>
      </w:r>
    </w:p>
    <w:p w:rsidR="0018722C">
      <w:pPr>
        <w:pStyle w:val="Heading3"/>
        <w:topLinePunct/>
        <w:ind w:left="200" w:hangingChars="200" w:hanging="200"/>
      </w:pPr>
      <w:bookmarkStart w:id="383514" w:name="_Toc686383514"/>
      <w:r>
        <w:rPr>
          <w:b/>
        </w:rPr>
        <w:t>1.2</w:t>
      </w:r>
      <w:r>
        <w:t xml:space="preserve"> </w:t>
      </w:r>
      <w:r>
        <w:t>试验药品</w:t>
      </w:r>
      <w:bookmarkEnd w:id="383514"/>
    </w:p>
    <w:p w:rsidR="0018722C">
      <w:pPr>
        <w:topLinePunct/>
      </w:pPr>
      <w:r>
        <w:rPr>
          <w:rFonts w:ascii="Times New Roman" w:eastAsia="Times New Roman"/>
        </w:rPr>
        <w:t>GA-Ni</w:t>
      </w:r>
      <w:r>
        <w:t>（</w:t>
      </w:r>
      <w:r>
        <w:t>自制，批号</w:t>
      </w:r>
      <w:r>
        <w:rPr>
          <w:rFonts w:ascii="Times New Roman" w:eastAsia="Times New Roman"/>
        </w:rPr>
        <w:t>20150222</w:t>
      </w:r>
      <w:r>
        <w:t>）</w:t>
      </w:r>
      <w:r>
        <w:t>，</w:t>
      </w:r>
      <w:r>
        <w:t>甲醇为色谱纯；水为超纯水；其余试剂均为分析纯。</w:t>
      </w:r>
    </w:p>
    <w:p w:rsidR="0018722C">
      <w:pPr>
        <w:pStyle w:val="Heading2"/>
        <w:topLinePunct/>
        <w:ind w:left="171" w:hangingChars="171" w:hanging="171"/>
      </w:pPr>
      <w:bookmarkStart w:id="383515" w:name="_Toc686383515"/>
      <w:bookmarkStart w:name="2 方法与结果 " w:id="56"/>
      <w:bookmarkEnd w:id="56"/>
      <w:r>
        <w:rPr>
          <w:b/>
        </w:rPr>
        <w:t>2</w:t>
      </w:r>
      <w:r>
        <w:t xml:space="preserve"> </w:t>
      </w:r>
      <w:bookmarkStart w:name="2 方法与结果 " w:id="57"/>
      <w:bookmarkEnd w:id="57"/>
      <w:r>
        <w:t>方法与结果</w:t>
      </w:r>
      <w:bookmarkEnd w:id="383515"/>
    </w:p>
    <w:p w:rsidR="0018722C">
      <w:pPr>
        <w:pStyle w:val="Heading3"/>
        <w:topLinePunct/>
        <w:ind w:left="200" w:hangingChars="200" w:hanging="200"/>
      </w:pPr>
      <w:bookmarkStart w:id="383516" w:name="_Toc686383516"/>
      <w:r>
        <w:rPr>
          <w:b/>
        </w:rPr>
        <w:t>2.1</w:t>
      </w:r>
      <w:r>
        <w:t xml:space="preserve"> </w:t>
      </w:r>
      <w:r>
        <w:t>外观形态</w:t>
      </w:r>
      <w:bookmarkEnd w:id="383516"/>
    </w:p>
    <w:p w:rsidR="0018722C">
      <w:pPr>
        <w:pStyle w:val="BodyText"/>
        <w:spacing w:line="352" w:lineRule="auto" w:before="156"/>
        <w:ind w:leftChars="0" w:left="799" w:rightChars="0" w:right="109" w:firstLineChars="0" w:firstLine="480"/>
        <w:jc w:val="both"/>
        <w:topLinePunct/>
      </w:pPr>
      <w:r>
        <w:rPr>
          <w:spacing w:val="-8"/>
        </w:rPr>
        <w:t>取少量</w:t>
      </w:r>
      <w:r>
        <w:rPr>
          <w:rFonts w:ascii="Times New Roman" w:eastAsia="Times New Roman"/>
        </w:rPr>
        <w:t>GA-Ni</w:t>
      </w:r>
      <w:r>
        <w:rPr>
          <w:spacing w:val="-6"/>
        </w:rPr>
        <w:t>混悬液，用</w:t>
      </w:r>
      <w:r>
        <w:rPr>
          <w:rFonts w:ascii="Times New Roman" w:eastAsia="Times New Roman"/>
        </w:rPr>
        <w:t>15%</w:t>
      </w:r>
      <w:r>
        <w:rPr>
          <w:spacing w:val="-6"/>
        </w:rPr>
        <w:t>的乙醇稀释</w:t>
      </w:r>
      <w:r>
        <w:rPr>
          <w:rFonts w:ascii="Times New Roman" w:eastAsia="Times New Roman"/>
        </w:rPr>
        <w:t>10</w:t>
      </w:r>
      <w:r>
        <w:rPr>
          <w:spacing w:val="-2"/>
        </w:rPr>
        <w:t>倍，滴至有碳膜的铜网上，稍干后用</w:t>
      </w:r>
      <w:r>
        <w:rPr>
          <w:spacing w:val="-2"/>
        </w:rPr>
        <w:t>滤纸吸干边缘混悬液，透射电子显微镜下观察类脂囊泡的形态。见图</w:t>
      </w:r>
      <w:r>
        <w:rPr>
          <w:rFonts w:ascii="Times New Roman" w:eastAsia="Times New Roman"/>
        </w:rPr>
        <w:t>4-1</w:t>
      </w:r>
      <w:r>
        <w:rPr>
          <w:spacing w:val="-8"/>
        </w:rPr>
        <w:t>。可见</w:t>
      </w:r>
      <w:r>
        <w:rPr>
          <w:rFonts w:ascii="Times New Roman" w:eastAsia="Times New Roman"/>
        </w:rPr>
        <w:t>GA-Ni</w:t>
      </w:r>
      <w:r>
        <w:t>基本呈圆形，分布较均匀。</w:t>
      </w:r>
    </w:p>
    <w:p w:rsidR="00000000">
      <w:pPr>
        <w:pStyle w:val="aff7"/>
        <w:spacing w:line="240" w:lineRule="atLeast"/>
        <w:topLinePunct/>
      </w:pPr>
      <w:r>
        <w:drawing>
          <wp:anchor distT="0" distB="0" distL="0" distR="0" allowOverlap="1" layoutInCell="1" locked="0" behindDoc="0" simplePos="0" relativeHeight="2176">
            <wp:simplePos x="0" y="0"/>
            <wp:positionH relativeFrom="page">
              <wp:posOffset>1383791</wp:posOffset>
            </wp:positionH>
            <wp:positionV relativeFrom="paragraph">
              <wp:posOffset>1065867</wp:posOffset>
            </wp:positionV>
            <wp:extent cx="2668325" cy="1533906"/>
            <wp:effectExtent l="0" t="0" r="0" b="0"/>
            <wp:wrapTopAndBottom/>
            <wp:docPr id="23" name="image15.jpeg" descr=""/>
            <wp:cNvGraphicFramePr>
              <a:graphicFrameLocks noChangeAspect="1"/>
            </wp:cNvGraphicFramePr>
            <a:graphic>
              <a:graphicData uri="http://schemas.openxmlformats.org/drawingml/2006/picture">
                <pic:pic>
                  <pic:nvPicPr>
                    <pic:cNvPr id="24" name="image15.jpeg"/>
                    <pic:cNvPicPr/>
                  </pic:nvPicPr>
                  <pic:blipFill>
                    <a:blip r:embed="rId22" cstate="print"/>
                    <a:stretch>
                      <a:fillRect/>
                    </a:stretch>
                  </pic:blipFill>
                  <pic:spPr>
                    <a:xfrm>
                      <a:off x="0" y="0"/>
                      <a:ext cx="2668325" cy="1533906"/>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2200">
            <wp:simplePos x="0" y="0"/>
            <wp:positionH relativeFrom="page">
              <wp:posOffset>4126991</wp:posOffset>
            </wp:positionH>
            <wp:positionV relativeFrom="paragraph">
              <wp:posOffset>1056723</wp:posOffset>
            </wp:positionV>
            <wp:extent cx="2522876" cy="1536192"/>
            <wp:effectExtent l="0" t="0" r="0" b="0"/>
            <wp:wrapTopAndBottom/>
            <wp:docPr id="25" name="image16.jpeg" descr=""/>
            <wp:cNvGraphicFramePr>
              <a:graphicFrameLocks noChangeAspect="1"/>
            </wp:cNvGraphicFramePr>
            <a:graphic>
              <a:graphicData uri="http://schemas.openxmlformats.org/drawingml/2006/picture">
                <pic:pic>
                  <pic:nvPicPr>
                    <pic:cNvPr id="26" name="image16.jpeg"/>
                    <pic:cNvPicPr/>
                  </pic:nvPicPr>
                  <pic:blipFill>
                    <a:blip r:embed="rId23" cstate="print"/>
                    <a:stretch>
                      <a:fillRect/>
                    </a:stretch>
                  </pic:blipFill>
                  <pic:spPr>
                    <a:xfrm>
                      <a:off x="0" y="0"/>
                      <a:ext cx="2522876" cy="1536192"/>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4-1</w:t>
      </w:r>
      <w:r>
        <w:t xml:space="preserve">  </w:t>
      </w:r>
      <w:r w:rsidRPr="00DB64CE">
        <w:rPr>
          <w:kern w:val="2"/>
          <w:szCs w:val="22"/>
          <w:rFonts w:ascii="Times New Roman" w:eastAsia="Times New Roman" w:cstheme="minorBidi" w:hAnsiTheme="minorHAnsi"/>
          <w:sz w:val="21"/>
        </w:rPr>
        <w:t>GA-Ni</w:t>
      </w:r>
      <w:r>
        <w:rPr>
          <w:kern w:val="2"/>
          <w:szCs w:val="22"/>
          <w:rFonts w:cstheme="minorBidi" w:hAnsiTheme="minorHAnsi" w:eastAsiaTheme="minorHAnsi" w:asciiTheme="minorHAnsi"/>
          <w:sz w:val="21"/>
        </w:rPr>
        <w:t>的透射电镜照片</w:t>
      </w:r>
    </w:p>
    <w:p w:rsidR="0018722C">
      <w:pPr>
        <w:topLinePunct/>
      </w:pPr>
      <w:r>
        <w:rPr>
          <w:rFonts w:cstheme="minorBidi" w:hAnsiTheme="minorHAnsi" w:eastAsiaTheme="minorHAnsi" w:asciiTheme="minorHAnsi" w:ascii="Times New Roman"/>
        </w:rPr>
        <w:t>37</w:t>
      </w:r>
    </w:p>
    <w:p w:rsidR="0018722C">
      <w:pPr>
        <w:pStyle w:val="Heading3"/>
        <w:topLinePunct/>
        <w:ind w:left="200" w:hangingChars="200" w:hanging="200"/>
      </w:pPr>
      <w:bookmarkStart w:id="383517" w:name="_Toc686383517"/>
      <w:bookmarkStart w:name="_bookmark24" w:id="58"/>
      <w:bookmarkEnd w:id="58"/>
      <w:r>
        <w:rPr>
          <w:b/>
        </w:rPr>
        <w:t>2.2</w:t>
      </w:r>
      <w:r>
        <w:t xml:space="preserve"> </w:t>
      </w:r>
      <w:bookmarkStart w:name="_bookmark24" w:id="59"/>
      <w:bookmarkEnd w:id="59"/>
      <w:r>
        <w:t>粒径、电位测定</w:t>
      </w:r>
      <w:bookmarkEnd w:id="383517"/>
    </w:p>
    <w:p w:rsidR="0018722C">
      <w:pPr>
        <w:topLinePunct/>
      </w:pPr>
      <w:r>
        <w:t>取适量</w:t>
      </w:r>
      <w:r>
        <w:rPr>
          <w:rFonts w:ascii="Times New Roman" w:eastAsia="Times New Roman"/>
        </w:rPr>
        <w:t>GA-Ni</w:t>
      </w:r>
      <w:r>
        <w:t>混悬液，经适当稀释，用激光动态散射仪测定</w:t>
      </w:r>
      <w:r>
        <w:rPr>
          <w:rFonts w:ascii="Times New Roman" w:eastAsia="Times New Roman"/>
        </w:rPr>
        <w:t>GA-Ni</w:t>
      </w:r>
      <w:r>
        <w:t>平均粒径和</w:t>
      </w:r>
      <w:r>
        <w:rPr>
          <w:rFonts w:ascii="Times New Roman" w:eastAsia="Times New Roman"/>
        </w:rPr>
        <w:t>Zeta</w:t>
      </w:r>
    </w:p>
    <w:p w:rsidR="0018722C">
      <w:pPr>
        <w:topLinePunct/>
      </w:pPr>
      <w:r>
        <w:t>电位。粒径分布见</w:t>
      </w:r>
      <w:r>
        <w:t>图</w:t>
      </w:r>
      <w:r>
        <w:rPr>
          <w:rFonts w:ascii="Times New Roman" w:eastAsia="Times New Roman"/>
        </w:rPr>
        <w:t>4-2</w:t>
      </w:r>
      <w:r>
        <w:t xml:space="preserve">, </w:t>
      </w:r>
      <w:r>
        <w:rPr>
          <w:rFonts w:ascii="Times New Roman" w:eastAsia="Times New Roman"/>
        </w:rPr>
        <w:t>Zeta</w:t>
      </w:r>
      <w:r>
        <w:t>电位见</w:t>
      </w:r>
      <w:r>
        <w:t>图</w:t>
      </w:r>
      <w:r>
        <w:rPr>
          <w:rFonts w:ascii="Times New Roman" w:eastAsia="Times New Roman"/>
        </w:rPr>
        <w:t>4-3</w:t>
      </w:r>
      <w:r>
        <w:t>。</w:t>
      </w:r>
    </w:p>
    <w:p w:rsidR="0018722C">
      <w:pPr>
        <w:pStyle w:val="aff7"/>
        <w:topLinePunct/>
      </w:pPr>
      <w:r>
        <w:drawing>
          <wp:inline>
            <wp:extent cx="3891225" cy="1537049"/>
            <wp:effectExtent l="0" t="0" r="0" b="0"/>
            <wp:docPr id="27" name="image17.jpeg" descr=""/>
            <wp:cNvGraphicFramePr>
              <a:graphicFrameLocks noChangeAspect="1"/>
            </wp:cNvGraphicFramePr>
            <a:graphic>
              <a:graphicData uri="http://schemas.openxmlformats.org/drawingml/2006/picture">
                <pic:pic>
                  <pic:nvPicPr>
                    <pic:cNvPr id="28" name="image17.jpeg"/>
                    <pic:cNvPicPr/>
                  </pic:nvPicPr>
                  <pic:blipFill>
                    <a:blip r:embed="rId24" cstate="print"/>
                    <a:stretch>
                      <a:fillRect/>
                    </a:stretch>
                  </pic:blipFill>
                  <pic:spPr>
                    <a:xfrm>
                      <a:off x="0" y="0"/>
                      <a:ext cx="3891225" cy="15370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sidRPr="00DB64CE">
        <w:rPr>
          <w:kern w:val="2"/>
          <w:szCs w:val="22"/>
          <w:rFonts w:ascii="Times New Roman" w:eastAsia="Times New Roman" w:cstheme="minorBidi" w:hAnsiTheme="minorHAnsi"/>
          <w:sz w:val="21"/>
        </w:rPr>
        <w:t>GA-Ni</w:t>
      </w:r>
      <w:r>
        <w:rPr>
          <w:kern w:val="2"/>
          <w:szCs w:val="22"/>
          <w:rFonts w:cstheme="minorBidi" w:hAnsiTheme="minorHAnsi" w:eastAsiaTheme="minorHAnsi" w:asciiTheme="minorHAnsi"/>
          <w:sz w:val="21"/>
        </w:rPr>
        <w:t>平均粒径图</w:t>
      </w:r>
    </w:p>
    <w:p w:rsidR="0018722C">
      <w:pPr>
        <w:pStyle w:val="aff7"/>
        <w:topLinePunct/>
      </w:pPr>
      <w:r>
        <w:drawing>
          <wp:inline>
            <wp:extent cx="3988430" cy="1537049"/>
            <wp:effectExtent l="0" t="0" r="0" b="0"/>
            <wp:docPr id="29" name="image18.jpeg" descr=""/>
            <wp:cNvGraphicFramePr>
              <a:graphicFrameLocks noChangeAspect="1"/>
            </wp:cNvGraphicFramePr>
            <a:graphic>
              <a:graphicData uri="http://schemas.openxmlformats.org/drawingml/2006/picture">
                <pic:pic>
                  <pic:nvPicPr>
                    <pic:cNvPr id="30" name="image18.jpeg"/>
                    <pic:cNvPicPr/>
                  </pic:nvPicPr>
                  <pic:blipFill>
                    <a:blip r:embed="rId25" cstate="print"/>
                    <a:stretch>
                      <a:fillRect/>
                    </a:stretch>
                  </pic:blipFill>
                  <pic:spPr>
                    <a:xfrm>
                      <a:off x="0" y="0"/>
                      <a:ext cx="3988430" cy="15370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4-3</w:t>
      </w:r>
      <w:r>
        <w:t xml:space="preserve">  </w:t>
      </w:r>
      <w:r w:rsidRPr="00DB64CE">
        <w:rPr>
          <w:kern w:val="2"/>
          <w:szCs w:val="22"/>
          <w:rFonts w:ascii="Times New Roman" w:eastAsia="Times New Roman" w:cstheme="minorBidi" w:hAnsiTheme="minorHAnsi"/>
          <w:sz w:val="21"/>
        </w:rPr>
        <w:t>GA-Ni Zeta</w:t>
      </w:r>
      <w:r>
        <w:rPr>
          <w:kern w:val="2"/>
          <w:szCs w:val="22"/>
          <w:rFonts w:cstheme="minorBidi" w:hAnsiTheme="minorHAnsi" w:eastAsiaTheme="minorHAnsi" w:asciiTheme="minorHAnsi"/>
          <w:sz w:val="21"/>
        </w:rPr>
        <w:t>电位图</w:t>
      </w:r>
    </w:p>
    <w:p w:rsidR="0018722C">
      <w:pPr>
        <w:topLinePunct/>
      </w:pPr>
      <w:r>
        <w:t>由</w:t>
      </w:r>
      <w:r>
        <w:t>图</w:t>
      </w:r>
      <w:r>
        <w:rPr>
          <w:rFonts w:ascii="Times New Roman" w:eastAsia="Times New Roman"/>
        </w:rPr>
        <w:t>4-2</w:t>
      </w:r>
      <w:r>
        <w:rPr>
          <w:spacing w:val="-2"/>
        </w:rPr>
        <w:t xml:space="preserve">, </w:t>
      </w:r>
      <w:r>
        <w:rPr>
          <w:rFonts w:ascii="Times New Roman" w:eastAsia="Times New Roman"/>
        </w:rPr>
        <w:t>4-3</w:t>
      </w:r>
      <w:r>
        <w:t>可知</w:t>
      </w:r>
      <w:r>
        <w:rPr>
          <w:rFonts w:ascii="Times New Roman" w:eastAsia="Times New Roman"/>
        </w:rPr>
        <w:t>GA-Ni</w:t>
      </w:r>
      <w:r>
        <w:t>胶体溶液的平均粒径为</w:t>
      </w:r>
      <w:r>
        <w:t>（</w:t>
      </w:r>
      <w:r>
        <w:rPr>
          <w:rFonts w:ascii="Times New Roman" w:eastAsia="Times New Roman"/>
        </w:rPr>
        <w:t>256.0</w:t>
      </w:r>
      <w:r>
        <w:rPr>
          <w:spacing w:val="-16"/>
        </w:rPr>
        <w:t>士</w:t>
      </w:r>
      <w:r>
        <w:rPr>
          <w:rFonts w:ascii="Times New Roman" w:eastAsia="Times New Roman"/>
          <w:spacing w:val="-4"/>
        </w:rPr>
        <w:t>4.89</w:t>
      </w:r>
      <w:r>
        <w:t>）</w:t>
      </w:r>
      <w:r>
        <w:rPr>
          <w:rFonts w:ascii="Times New Roman" w:eastAsia="Times New Roman"/>
        </w:rPr>
        <w:t>nm</w:t>
      </w:r>
      <w:r>
        <w:t>，多分散系数为</w:t>
      </w:r>
      <w:r>
        <w:t>（</w:t>
      </w:r>
      <w:r>
        <w:rPr>
          <w:rFonts w:ascii="Times New Roman" w:eastAsia="Times New Roman"/>
          <w:spacing w:val="-2"/>
        </w:rPr>
        <w:t>0.251</w:t>
      </w:r>
      <w:r>
        <w:rPr>
          <w:spacing w:val="-15"/>
        </w:rPr>
        <w:t>士</w:t>
      </w:r>
      <w:r>
        <w:rPr>
          <w:rFonts w:ascii="Times New Roman" w:eastAsia="Times New Roman"/>
        </w:rPr>
        <w:t>0.03</w:t>
      </w:r>
      <w:r>
        <w:t>）</w:t>
      </w:r>
      <w:r>
        <w:t>，</w:t>
      </w:r>
      <w:r>
        <w:rPr>
          <w:rFonts w:ascii="Times New Roman" w:eastAsia="Times New Roman"/>
        </w:rPr>
        <w:t>Zeta</w:t>
      </w:r>
      <w:r>
        <w:t>电位为</w:t>
      </w:r>
      <w:r>
        <w:rPr>
          <w:rFonts w:ascii="Times New Roman" w:eastAsia="Times New Roman"/>
        </w:rPr>
        <w:t>-</w:t>
      </w:r>
      <w:r>
        <w:t>(</w:t>
      </w:r>
      <w:r>
        <w:rPr>
          <w:rFonts w:ascii="Times New Roman" w:eastAsia="Times New Roman"/>
        </w:rPr>
        <w:t>25.10</w:t>
      </w:r>
      <w:r>
        <w:rPr>
          <w:spacing w:val="-15"/>
        </w:rPr>
        <w:t>士</w:t>
      </w:r>
      <w:r>
        <w:rPr>
          <w:rFonts w:ascii="Times New Roman" w:eastAsia="Times New Roman"/>
        </w:rPr>
        <w:t>3.14</w:t>
      </w:r>
      <w:r>
        <w:t>)</w:t>
      </w:r>
      <w:r w:rsidR="001852F3">
        <w:t xml:space="preserve"> </w:t>
      </w:r>
      <w:r>
        <w:rPr>
          <w:rFonts w:ascii="Times New Roman" w:eastAsia="Times New Roman"/>
        </w:rPr>
        <w:t>mV</w:t>
      </w:r>
      <w:r>
        <w:t>。</w:t>
      </w:r>
    </w:p>
    <w:p w:rsidR="0018722C">
      <w:pPr>
        <w:pStyle w:val="Heading3"/>
        <w:topLinePunct/>
        <w:ind w:left="200" w:hangingChars="200" w:hanging="200"/>
      </w:pPr>
      <w:bookmarkStart w:id="383518" w:name="_Toc686383518"/>
      <w:r>
        <w:rPr>
          <w:b/>
        </w:rPr>
        <w:t>2.3</w:t>
      </w:r>
      <w:r>
        <w:t xml:space="preserve"> </w:t>
      </w:r>
      <w:r>
        <w:t>包封率</w:t>
      </w:r>
      <w:bookmarkEnd w:id="383518"/>
    </w:p>
    <w:p w:rsidR="0018722C">
      <w:pPr>
        <w:topLinePunct/>
      </w:pPr>
      <w:r>
        <w:t>精密量取</w:t>
      </w:r>
      <w:r>
        <w:rPr>
          <w:rFonts w:ascii="Times New Roman" w:hAnsi="Times New Roman" w:eastAsia="Times New Roman"/>
        </w:rPr>
        <w:t>GA-Ni</w:t>
      </w:r>
      <w:r>
        <w:t>胶体溶液</w:t>
      </w:r>
      <w:r>
        <w:rPr>
          <w:rFonts w:ascii="Times New Roman" w:hAnsi="Times New Roman" w:eastAsia="Times New Roman"/>
        </w:rPr>
        <w:t>3 </w:t>
      </w:r>
      <w:r>
        <w:rPr>
          <w:rFonts w:ascii="Times New Roman" w:hAnsi="Times New Roman" w:eastAsia="Times New Roman"/>
        </w:rPr>
        <w:t>mL</w:t>
      </w:r>
      <w:r>
        <w:t>，置于</w:t>
      </w:r>
      <w:r>
        <w:rPr>
          <w:rFonts w:ascii="Times New Roman" w:hAnsi="Times New Roman" w:eastAsia="Times New Roman"/>
        </w:rPr>
        <w:t>100 </w:t>
      </w:r>
      <w:r>
        <w:rPr>
          <w:rFonts w:ascii="Times New Roman" w:hAnsi="Times New Roman" w:eastAsia="Times New Roman"/>
        </w:rPr>
        <w:t>mL</w:t>
      </w:r>
      <w:r>
        <w:t>的容量瓶中，用乙醇稀释并定容至刻</w:t>
      </w:r>
      <w:r>
        <w:t>度，再将此溶液转移至</w:t>
      </w:r>
      <w:r>
        <w:rPr>
          <w:rFonts w:ascii="Times New Roman" w:hAnsi="Times New Roman" w:eastAsia="Times New Roman"/>
        </w:rPr>
        <w:t>100 </w:t>
      </w:r>
      <w:r>
        <w:rPr>
          <w:rFonts w:ascii="Times New Roman" w:hAnsi="Times New Roman" w:eastAsia="Times New Roman"/>
        </w:rPr>
        <w:t>mL</w:t>
      </w:r>
      <w:r>
        <w:t>锥形瓶中。再精密量取乙醇</w:t>
      </w:r>
      <w:r>
        <w:rPr>
          <w:rFonts w:ascii="Times New Roman" w:hAnsi="Times New Roman" w:eastAsia="Times New Roman"/>
        </w:rPr>
        <w:t>6 </w:t>
      </w:r>
      <w:r>
        <w:rPr>
          <w:rFonts w:ascii="Times New Roman" w:hAnsi="Times New Roman" w:eastAsia="Times New Roman"/>
        </w:rPr>
        <w:t>mL</w:t>
      </w:r>
      <w:r>
        <w:t>，置于已处理过的透析</w:t>
      </w:r>
      <w:r>
        <w:t>袋中，两端扎紧，放入锥形瓶中，室温下磁力搅拌</w:t>
      </w:r>
      <w:r>
        <w:rPr>
          <w:rFonts w:ascii="Times New Roman" w:hAnsi="Times New Roman" w:eastAsia="Times New Roman"/>
        </w:rPr>
        <w:t>8 h</w:t>
      </w:r>
      <w:r>
        <w:t>时取出透析袋内的透析液，按紫</w:t>
      </w:r>
      <w:r>
        <w:t>外分光光度法在</w:t>
      </w:r>
      <w:r>
        <w:rPr>
          <w:rFonts w:ascii="Times New Roman" w:hAnsi="Times New Roman" w:eastAsia="Times New Roman"/>
        </w:rPr>
        <w:t>250 </w:t>
      </w:r>
      <w:r>
        <w:rPr>
          <w:rFonts w:ascii="Times New Roman" w:hAnsi="Times New Roman" w:eastAsia="Times New Roman"/>
        </w:rPr>
        <w:t>nm</w:t>
      </w:r>
      <w:r>
        <w:t>处测定</w:t>
      </w:r>
      <w:r>
        <w:rPr>
          <w:rFonts w:ascii="Times New Roman" w:hAnsi="Times New Roman" w:eastAsia="Times New Roman"/>
        </w:rPr>
        <w:t>GA</w:t>
      </w:r>
      <w:r>
        <w:t>吸光度，计算游离药物的浓度，按“</w:t>
      </w:r>
      <w:r>
        <w:rPr>
          <w:rFonts w:ascii="Times New Roman" w:hAnsi="Times New Roman" w:eastAsia="Times New Roman"/>
        </w:rPr>
        <w:t>2.3.2</w:t>
      </w:r>
      <w:r>
        <w:t>”项下公式计算包封率。</w:t>
      </w:r>
      <w:r>
        <w:rPr>
          <w:rFonts w:ascii="Times New Roman" w:hAnsi="Times New Roman" w:eastAsia="Times New Roman"/>
        </w:rPr>
        <w:t>GA-Ni</w:t>
      </w:r>
      <w:r>
        <w:t>的包封率为</w:t>
      </w:r>
      <w:r>
        <w:t>（</w:t>
      </w:r>
      <w:r>
        <w:rPr>
          <w:rFonts w:ascii="Times New Roman" w:hAnsi="Times New Roman" w:eastAsia="Times New Roman"/>
        </w:rPr>
        <w:t>81.65</w:t>
      </w:r>
      <w:r>
        <w:t>士</w:t>
      </w:r>
      <w:r>
        <w:rPr>
          <w:rFonts w:ascii="Times New Roman" w:hAnsi="Times New Roman" w:eastAsia="Times New Roman"/>
        </w:rPr>
        <w:t>3.33</w:t>
      </w:r>
      <w:r>
        <w:t>）</w:t>
      </w:r>
      <w:r>
        <w:rPr>
          <w:rFonts w:ascii="Times New Roman" w:hAnsi="Times New Roman" w:eastAsia="Times New Roman"/>
        </w:rPr>
        <w:t>%</w:t>
      </w:r>
      <w:r>
        <w:t>。</w:t>
      </w:r>
    </w:p>
    <w:p w:rsidR="0018722C">
      <w:pPr>
        <w:pStyle w:val="Heading3"/>
        <w:topLinePunct/>
        <w:ind w:left="200" w:hangingChars="200" w:hanging="200"/>
      </w:pPr>
      <w:bookmarkStart w:id="383519" w:name="_Toc686383519"/>
      <w:r>
        <w:rPr>
          <w:b/>
        </w:rPr>
        <w:t>2.4</w:t>
      </w:r>
      <w:r>
        <w:t xml:space="preserve"> </w:t>
      </w:r>
      <w:r>
        <w:t>稳定性</w:t>
      </w:r>
      <w:bookmarkEnd w:id="383519"/>
    </w:p>
    <w:p w:rsidR="0018722C">
      <w:pPr>
        <w:topLinePunct/>
      </w:pPr>
      <w:r>
        <w:t>将制得的类脂囊泡置于</w:t>
      </w:r>
      <w:r>
        <w:rPr>
          <w:rFonts w:ascii="Times New Roman" w:hAnsi="Times New Roman" w:eastAsia="Times New Roman"/>
        </w:rPr>
        <w:t>4</w:t>
      </w:r>
      <w:r>
        <w:t>℃与室温</w:t>
      </w:r>
      <w:r>
        <w:t>（</w:t>
      </w:r>
      <w:r>
        <w:rPr>
          <w:rFonts w:ascii="Times New Roman" w:hAnsi="Times New Roman" w:eastAsia="Times New Roman"/>
        </w:rPr>
        <w:t>18</w:t>
      </w:r>
      <w:r>
        <w:t>～</w:t>
      </w:r>
      <w:r>
        <w:rPr>
          <w:rFonts w:ascii="Times New Roman" w:hAnsi="Times New Roman" w:eastAsia="Times New Roman"/>
        </w:rPr>
        <w:t>25</w:t>
      </w:r>
      <w:r>
        <w:t>℃</w:t>
      </w:r>
      <w:r>
        <w:t>）</w:t>
      </w:r>
      <w:r>
        <w:t>下保存，在</w:t>
      </w:r>
      <w:r>
        <w:rPr>
          <w:rFonts w:ascii="Times New Roman" w:hAnsi="Times New Roman" w:eastAsia="Times New Roman"/>
        </w:rPr>
        <w:t>0 h</w:t>
      </w:r>
      <w:r>
        <w:t>、</w:t>
      </w:r>
      <w:r>
        <w:rPr>
          <w:rFonts w:ascii="Times New Roman" w:hAnsi="Times New Roman" w:eastAsia="Times New Roman"/>
        </w:rPr>
        <w:t>24 h</w:t>
      </w:r>
      <w:r>
        <w:t>、</w:t>
      </w:r>
      <w:r>
        <w:rPr>
          <w:rFonts w:ascii="Times New Roman" w:hAnsi="Times New Roman" w:eastAsia="Times New Roman"/>
        </w:rPr>
        <w:t>15 d</w:t>
      </w:r>
      <w:r>
        <w:t>、</w:t>
      </w:r>
      <w:r>
        <w:rPr>
          <w:rFonts w:ascii="Times New Roman" w:hAnsi="Times New Roman" w:eastAsia="Times New Roman"/>
        </w:rPr>
        <w:t>30 d</w:t>
      </w:r>
    </w:p>
    <w:p w:rsidR="0018722C">
      <w:pPr>
        <w:topLinePunct/>
      </w:pPr>
      <w:r>
        <w:rPr>
          <w:rFonts w:cstheme="minorBidi" w:hAnsiTheme="minorHAnsi" w:eastAsiaTheme="minorHAnsi" w:asciiTheme="minorHAnsi" w:ascii="Times New Roman"/>
        </w:rPr>
        <w:t>38</w:t>
      </w:r>
    </w:p>
    <w:p w:rsidR="0018722C">
      <w:pPr>
        <w:topLinePunct/>
      </w:pPr>
      <w:bookmarkStart w:name="_bookmark25" w:id="60"/>
      <w:bookmarkEnd w:id="60"/>
      <w:r/>
      <w:r>
        <w:t>取样，观察类脂囊泡的外观形态。</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2272;mso-wrap-distance-left:0;mso-wrap-distance-right:0" from="79.650002pt,31.163679pt" to="544.000002pt,31.163679pt" stroked="true" strokeweight=".96pt" strokecolor="#000000">
            <v:stroke dashstyle="solid"/>
            <w10:wrap type="topAndBottom"/>
          </v:line>
        </w:pict>
      </w:r>
      <w:r>
        <w:rPr>
          <w:kern w:val="2"/>
          <w:szCs w:val="22"/>
          <w:rFonts w:cstheme="minorBidi" w:hAnsiTheme="minorHAnsi" w:eastAsiaTheme="minorHAnsi" w:asciiTheme="minorHAnsi"/>
          <w:sz w:val="21"/>
        </w:rPr>
        <w:t>表</w:t>
      </w:r>
      <w:r>
        <w:rPr>
          <w:kern w:val="2"/>
          <w:szCs w:val="22"/>
          <w:rFonts w:ascii="Times New Roman" w:hAnsi="Times New Roman" w:eastAsia="Times New Roman" w:cstheme="minorBidi"/>
          <w:sz w:val="21"/>
        </w:rPr>
        <w:t>4-1</w:t>
      </w:r>
      <w:r>
        <w:t xml:space="preserve">  </w:t>
      </w:r>
      <w:r w:rsidRPr="00DB64CE">
        <w:rPr>
          <w:kern w:val="2"/>
          <w:szCs w:val="22"/>
          <w:rFonts w:ascii="Times New Roman" w:hAnsi="Times New Roman" w:eastAsia="Times New Roman" w:cstheme="minorBidi"/>
          <w:sz w:val="21"/>
        </w:rPr>
        <w:t>4</w:t>
      </w:r>
      <w:r>
        <w:rPr>
          <w:kern w:val="2"/>
          <w:szCs w:val="22"/>
          <w:rFonts w:cstheme="minorBidi" w:hAnsiTheme="minorHAnsi" w:eastAsiaTheme="minorHAnsi" w:asciiTheme="minorHAnsi"/>
          <w:sz w:val="21"/>
        </w:rPr>
        <w:t>℃和室温下</w:t>
      </w:r>
      <w:r>
        <w:rPr>
          <w:kern w:val="2"/>
          <w:szCs w:val="22"/>
          <w:rFonts w:ascii="Times New Roman" w:hAnsi="Times New Roman" w:eastAsia="Times New Roman" w:cstheme="minorBidi"/>
          <w:sz w:val="21"/>
        </w:rPr>
        <w:t>GA-Ni</w:t>
      </w:r>
      <w:r>
        <w:rPr>
          <w:kern w:val="2"/>
          <w:szCs w:val="22"/>
          <w:rFonts w:cstheme="minorBidi" w:hAnsiTheme="minorHAnsi" w:eastAsiaTheme="minorHAnsi" w:asciiTheme="minorHAnsi"/>
          <w:sz w:val="21"/>
        </w:rPr>
        <w:t>的稳定性</w:t>
      </w:r>
    </w:p>
    <w:p w:rsidR="0018722C">
      <w:pPr>
        <w:topLinePunct/>
      </w:pPr>
      <w:r>
        <w:t>平</w:t>
      </w:r>
      <w:r>
        <w:t>均</w:t>
      </w:r>
      <w:r>
        <w:t>粒径</w:t>
      </w:r>
      <w:r>
        <w:t>/</w:t>
      </w:r>
      <w:r>
        <w:t>nm</w:t>
      </w:r>
      <w:r>
        <w:t>多</w:t>
      </w:r>
      <w:r>
        <w:t>分</w:t>
      </w:r>
      <w:r>
        <w:t>散系数</w:t>
      </w:r>
      <w:r w:rsidR="001852F3">
        <w:t>包</w:t>
      </w:r>
      <w:r>
        <w:t>封</w:t>
      </w:r>
      <w:r>
        <w:t>率</w:t>
      </w:r>
      <w:r>
        <w:t>/</w:t>
      </w:r>
      <w:r>
        <w:t>%</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04"/>
        <w:gridCol w:w="1260"/>
        <w:gridCol w:w="1224"/>
        <w:gridCol w:w="1298"/>
        <w:gridCol w:w="1356"/>
        <w:gridCol w:w="1390"/>
        <w:gridCol w:w="1355"/>
      </w:tblGrid>
      <w:tr>
        <w:trPr>
          <w:tblHeader/>
        </w:trPr>
        <w:tc>
          <w:tcPr>
            <w:tcW w:w="756" w:type="pct"/>
            <w:vAlign w:val="center"/>
            <w:tcBorders>
              <w:bottom w:val="single" w:sz="4" w:space="0" w:color="auto"/>
            </w:tcBorders>
          </w:tcPr>
          <w:p w:rsidR="0018722C">
            <w:pPr>
              <w:pStyle w:val="a7"/>
              <w:topLinePunct/>
              <w:ind w:leftChars="0" w:left="0" w:rightChars="0" w:right="0" w:firstLineChars="0" w:firstLine="0"/>
              <w:spacing w:line="240" w:lineRule="atLeast"/>
            </w:pPr>
            <w:r>
              <w:t>时间</w:t>
            </w:r>
          </w:p>
        </w:tc>
        <w:tc>
          <w:tcPr>
            <w:tcW w:w="678"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65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c>
          <w:tcPr>
            <w:tcW w:w="699"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c>
          <w:tcPr>
            <w:tcW w:w="748" w:type="pct"/>
            <w:vAlign w:val="center"/>
            <w:tcBorders>
              <w:bottom w:val="single" w:sz="4" w:space="0" w:color="auto"/>
            </w:tcBorders>
          </w:tcPr>
          <w:p w:rsidR="0018722C">
            <w:pPr>
              <w:pStyle w:val="a7"/>
              <w:topLinePunct/>
              <w:ind w:leftChars="0" w:left="0" w:rightChars="0" w:right="0" w:firstLineChars="0" w:firstLine="0"/>
              <w:spacing w:line="240" w:lineRule="atLeast"/>
            </w:pPr>
            <w:r>
              <w:t>4</w:t>
            </w:r>
            <w:r>
              <w:t>℃</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室温</w:t>
            </w:r>
          </w:p>
        </w:tc>
      </w:tr>
      <w:tr>
        <w:tc>
          <w:tcPr>
            <w:tcW w:w="756" w:type="pct"/>
            <w:vAlign w:val="center"/>
          </w:tcPr>
          <w:p w:rsidR="0018722C">
            <w:pPr>
              <w:pStyle w:val="ac"/>
              <w:topLinePunct/>
              <w:ind w:leftChars="0" w:left="0" w:rightChars="0" w:right="0" w:firstLineChars="0" w:firstLine="0"/>
              <w:spacing w:line="240" w:lineRule="atLeast"/>
            </w:pPr>
            <w:r>
              <w:t>0 h</w:t>
            </w:r>
          </w:p>
        </w:tc>
        <w:tc>
          <w:tcPr>
            <w:tcW w:w="678" w:type="pct"/>
            <w:vAlign w:val="center"/>
          </w:tcPr>
          <w:p w:rsidR="0018722C">
            <w:pPr>
              <w:pStyle w:val="affff9"/>
              <w:topLinePunct/>
              <w:ind w:leftChars="0" w:left="0" w:rightChars="0" w:right="0" w:firstLineChars="0" w:firstLine="0"/>
              <w:spacing w:line="240" w:lineRule="atLeast"/>
            </w:pPr>
            <w:r>
              <w:t>302.2</w:t>
            </w:r>
          </w:p>
        </w:tc>
        <w:tc>
          <w:tcPr>
            <w:tcW w:w="659" w:type="pct"/>
            <w:vAlign w:val="center"/>
          </w:tcPr>
          <w:p w:rsidR="0018722C">
            <w:pPr>
              <w:pStyle w:val="affff9"/>
              <w:topLinePunct/>
              <w:ind w:leftChars="0" w:left="0" w:rightChars="0" w:right="0" w:firstLineChars="0" w:firstLine="0"/>
              <w:spacing w:line="240" w:lineRule="atLeast"/>
            </w:pPr>
            <w:r>
              <w:t>302.2</w:t>
            </w:r>
          </w:p>
        </w:tc>
        <w:tc>
          <w:tcPr>
            <w:tcW w:w="699" w:type="pct"/>
            <w:vAlign w:val="center"/>
          </w:tcPr>
          <w:p w:rsidR="0018722C">
            <w:pPr>
              <w:pStyle w:val="affff9"/>
              <w:topLinePunct/>
              <w:ind w:leftChars="0" w:left="0" w:rightChars="0" w:right="0" w:firstLineChars="0" w:firstLine="0"/>
              <w:spacing w:line="240" w:lineRule="atLeast"/>
            </w:pPr>
            <w:r>
              <w:t>0.255</w:t>
            </w:r>
          </w:p>
        </w:tc>
        <w:tc>
          <w:tcPr>
            <w:tcW w:w="730" w:type="pct"/>
            <w:vAlign w:val="center"/>
          </w:tcPr>
          <w:p w:rsidR="0018722C">
            <w:pPr>
              <w:pStyle w:val="affff9"/>
              <w:topLinePunct/>
              <w:ind w:leftChars="0" w:left="0" w:rightChars="0" w:right="0" w:firstLineChars="0" w:firstLine="0"/>
              <w:spacing w:line="240" w:lineRule="atLeast"/>
            </w:pPr>
            <w:r>
              <w:t>0.255</w:t>
            </w:r>
          </w:p>
        </w:tc>
        <w:tc>
          <w:tcPr>
            <w:tcW w:w="748" w:type="pct"/>
            <w:vAlign w:val="center"/>
          </w:tcPr>
          <w:p w:rsidR="0018722C">
            <w:pPr>
              <w:pStyle w:val="affff9"/>
              <w:topLinePunct/>
              <w:ind w:leftChars="0" w:left="0" w:rightChars="0" w:right="0" w:firstLineChars="0" w:firstLine="0"/>
              <w:spacing w:line="240" w:lineRule="atLeast"/>
            </w:pPr>
            <w:r>
              <w:t>78.00</w:t>
            </w:r>
          </w:p>
        </w:tc>
        <w:tc>
          <w:tcPr>
            <w:tcW w:w="730" w:type="pct"/>
            <w:vAlign w:val="center"/>
          </w:tcPr>
          <w:p w:rsidR="0018722C">
            <w:pPr>
              <w:pStyle w:val="affff9"/>
              <w:topLinePunct/>
              <w:ind w:leftChars="0" w:left="0" w:rightChars="0" w:right="0" w:firstLineChars="0" w:firstLine="0"/>
              <w:spacing w:line="240" w:lineRule="atLeast"/>
            </w:pPr>
            <w:r>
              <w:t>78.00</w:t>
            </w:r>
          </w:p>
        </w:tc>
      </w:tr>
      <w:tr>
        <w:tc>
          <w:tcPr>
            <w:tcW w:w="756" w:type="pct"/>
            <w:vAlign w:val="center"/>
          </w:tcPr>
          <w:p w:rsidR="0018722C">
            <w:pPr>
              <w:pStyle w:val="ac"/>
              <w:topLinePunct/>
              <w:ind w:leftChars="0" w:left="0" w:rightChars="0" w:right="0" w:firstLineChars="0" w:firstLine="0"/>
              <w:spacing w:line="240" w:lineRule="atLeast"/>
            </w:pPr>
            <w:r>
              <w:t>24 h</w:t>
            </w:r>
          </w:p>
        </w:tc>
        <w:tc>
          <w:tcPr>
            <w:tcW w:w="678" w:type="pct"/>
            <w:vAlign w:val="center"/>
          </w:tcPr>
          <w:p w:rsidR="0018722C">
            <w:pPr>
              <w:pStyle w:val="affff9"/>
              <w:topLinePunct/>
              <w:ind w:leftChars="0" w:left="0" w:rightChars="0" w:right="0" w:firstLineChars="0" w:firstLine="0"/>
              <w:spacing w:line="240" w:lineRule="atLeast"/>
            </w:pPr>
            <w:r>
              <w:t>304.6</w:t>
            </w:r>
          </w:p>
        </w:tc>
        <w:tc>
          <w:tcPr>
            <w:tcW w:w="659" w:type="pct"/>
            <w:vAlign w:val="center"/>
          </w:tcPr>
          <w:p w:rsidR="0018722C">
            <w:pPr>
              <w:pStyle w:val="affff9"/>
              <w:topLinePunct/>
              <w:ind w:leftChars="0" w:left="0" w:rightChars="0" w:right="0" w:firstLineChars="0" w:firstLine="0"/>
              <w:spacing w:line="240" w:lineRule="atLeast"/>
            </w:pPr>
            <w:r>
              <w:t>311.4</w:t>
            </w:r>
          </w:p>
        </w:tc>
        <w:tc>
          <w:tcPr>
            <w:tcW w:w="699" w:type="pct"/>
            <w:vAlign w:val="center"/>
          </w:tcPr>
          <w:p w:rsidR="0018722C">
            <w:pPr>
              <w:pStyle w:val="affff9"/>
              <w:topLinePunct/>
              <w:ind w:leftChars="0" w:left="0" w:rightChars="0" w:right="0" w:firstLineChars="0" w:firstLine="0"/>
              <w:spacing w:line="240" w:lineRule="atLeast"/>
            </w:pPr>
            <w:r>
              <w:t>0.265</w:t>
            </w:r>
          </w:p>
        </w:tc>
        <w:tc>
          <w:tcPr>
            <w:tcW w:w="730" w:type="pct"/>
            <w:vAlign w:val="center"/>
          </w:tcPr>
          <w:p w:rsidR="0018722C">
            <w:pPr>
              <w:pStyle w:val="affff9"/>
              <w:topLinePunct/>
              <w:ind w:leftChars="0" w:left="0" w:rightChars="0" w:right="0" w:firstLineChars="0" w:firstLine="0"/>
              <w:spacing w:line="240" w:lineRule="atLeast"/>
            </w:pPr>
            <w:r>
              <w:t>0.287</w:t>
            </w:r>
          </w:p>
        </w:tc>
        <w:tc>
          <w:tcPr>
            <w:tcW w:w="748" w:type="pct"/>
            <w:vAlign w:val="center"/>
          </w:tcPr>
          <w:p w:rsidR="0018722C">
            <w:pPr>
              <w:pStyle w:val="affff9"/>
              <w:topLinePunct/>
              <w:ind w:leftChars="0" w:left="0" w:rightChars="0" w:right="0" w:firstLineChars="0" w:firstLine="0"/>
              <w:spacing w:line="240" w:lineRule="atLeast"/>
            </w:pPr>
            <w:r>
              <w:t>76.95</w:t>
            </w:r>
          </w:p>
        </w:tc>
        <w:tc>
          <w:tcPr>
            <w:tcW w:w="730" w:type="pct"/>
            <w:vAlign w:val="center"/>
          </w:tcPr>
          <w:p w:rsidR="0018722C">
            <w:pPr>
              <w:pStyle w:val="affff9"/>
              <w:topLinePunct/>
              <w:ind w:leftChars="0" w:left="0" w:rightChars="0" w:right="0" w:firstLineChars="0" w:firstLine="0"/>
              <w:spacing w:line="240" w:lineRule="atLeast"/>
            </w:pPr>
            <w:r>
              <w:t>67.93</w:t>
            </w:r>
          </w:p>
        </w:tc>
      </w:tr>
      <w:tr>
        <w:tc>
          <w:tcPr>
            <w:tcW w:w="756" w:type="pct"/>
            <w:vAlign w:val="center"/>
          </w:tcPr>
          <w:p w:rsidR="0018722C">
            <w:pPr>
              <w:pStyle w:val="ac"/>
              <w:topLinePunct/>
              <w:ind w:leftChars="0" w:left="0" w:rightChars="0" w:right="0" w:firstLineChars="0" w:firstLine="0"/>
              <w:spacing w:line="240" w:lineRule="atLeast"/>
            </w:pPr>
            <w:r>
              <w:t>15 d</w:t>
            </w:r>
          </w:p>
        </w:tc>
        <w:tc>
          <w:tcPr>
            <w:tcW w:w="678" w:type="pct"/>
            <w:vAlign w:val="center"/>
          </w:tcPr>
          <w:p w:rsidR="0018722C">
            <w:pPr>
              <w:pStyle w:val="affff9"/>
              <w:topLinePunct/>
              <w:ind w:leftChars="0" w:left="0" w:rightChars="0" w:right="0" w:firstLineChars="0" w:firstLine="0"/>
              <w:spacing w:line="240" w:lineRule="atLeast"/>
            </w:pPr>
            <w:r>
              <w:t>309.1</w:t>
            </w:r>
          </w:p>
        </w:tc>
        <w:tc>
          <w:tcPr>
            <w:tcW w:w="659" w:type="pct"/>
            <w:vAlign w:val="center"/>
          </w:tcPr>
          <w:p w:rsidR="0018722C">
            <w:pPr>
              <w:pStyle w:val="affff9"/>
              <w:topLinePunct/>
              <w:ind w:leftChars="0" w:left="0" w:rightChars="0" w:right="0" w:firstLineChars="0" w:firstLine="0"/>
              <w:spacing w:line="240" w:lineRule="atLeast"/>
            </w:pPr>
            <w:r>
              <w:t>317.5</w:t>
            </w:r>
          </w:p>
        </w:tc>
        <w:tc>
          <w:tcPr>
            <w:tcW w:w="699" w:type="pct"/>
            <w:vAlign w:val="center"/>
          </w:tcPr>
          <w:p w:rsidR="0018722C">
            <w:pPr>
              <w:pStyle w:val="affff9"/>
              <w:topLinePunct/>
              <w:ind w:leftChars="0" w:left="0" w:rightChars="0" w:right="0" w:firstLineChars="0" w:firstLine="0"/>
              <w:spacing w:line="240" w:lineRule="atLeast"/>
            </w:pPr>
            <w:r>
              <w:t>0.338</w:t>
            </w:r>
          </w:p>
        </w:tc>
        <w:tc>
          <w:tcPr>
            <w:tcW w:w="730" w:type="pct"/>
            <w:vAlign w:val="center"/>
          </w:tcPr>
          <w:p w:rsidR="0018722C">
            <w:pPr>
              <w:pStyle w:val="affff9"/>
              <w:topLinePunct/>
              <w:ind w:leftChars="0" w:left="0" w:rightChars="0" w:right="0" w:firstLineChars="0" w:firstLine="0"/>
              <w:spacing w:line="240" w:lineRule="atLeast"/>
            </w:pPr>
            <w:r>
              <w:t>0.371</w:t>
            </w:r>
          </w:p>
        </w:tc>
        <w:tc>
          <w:tcPr>
            <w:tcW w:w="748" w:type="pct"/>
            <w:vAlign w:val="center"/>
          </w:tcPr>
          <w:p w:rsidR="0018722C">
            <w:pPr>
              <w:pStyle w:val="affff9"/>
              <w:topLinePunct/>
              <w:ind w:leftChars="0" w:left="0" w:rightChars="0" w:right="0" w:firstLineChars="0" w:firstLine="0"/>
              <w:spacing w:line="240" w:lineRule="atLeast"/>
            </w:pPr>
            <w:r>
              <w:t>69.91</w:t>
            </w:r>
          </w:p>
        </w:tc>
        <w:tc>
          <w:tcPr>
            <w:tcW w:w="730" w:type="pct"/>
            <w:vAlign w:val="center"/>
          </w:tcPr>
          <w:p w:rsidR="0018722C">
            <w:pPr>
              <w:pStyle w:val="affff9"/>
              <w:topLinePunct/>
              <w:ind w:leftChars="0" w:left="0" w:rightChars="0" w:right="0" w:firstLineChars="0" w:firstLine="0"/>
              <w:spacing w:line="240" w:lineRule="atLeast"/>
            </w:pPr>
            <w:r>
              <w:t>56.29</w:t>
            </w:r>
          </w:p>
        </w:tc>
      </w:tr>
      <w:tr>
        <w:tc>
          <w:tcPr>
            <w:tcW w:w="756" w:type="pct"/>
            <w:vAlign w:val="center"/>
            <w:tcBorders>
              <w:top w:val="single" w:sz="4" w:space="0" w:color="auto"/>
            </w:tcBorders>
          </w:tcPr>
          <w:p w:rsidR="0018722C">
            <w:pPr>
              <w:pStyle w:val="ac"/>
              <w:topLinePunct/>
              <w:ind w:leftChars="0" w:left="0" w:rightChars="0" w:right="0" w:firstLineChars="0" w:firstLine="0"/>
              <w:spacing w:line="240" w:lineRule="atLeast"/>
            </w:pPr>
            <w:r>
              <w:t>30 d</w:t>
            </w:r>
          </w:p>
        </w:tc>
        <w:tc>
          <w:tcPr>
            <w:tcW w:w="678" w:type="pct"/>
            <w:vAlign w:val="center"/>
            <w:tcBorders>
              <w:top w:val="single" w:sz="4" w:space="0" w:color="auto"/>
            </w:tcBorders>
          </w:tcPr>
          <w:p w:rsidR="0018722C">
            <w:pPr>
              <w:pStyle w:val="affff9"/>
              <w:topLinePunct/>
              <w:ind w:leftChars="0" w:left="0" w:rightChars="0" w:right="0" w:firstLineChars="0" w:firstLine="0"/>
              <w:spacing w:line="240" w:lineRule="atLeast"/>
            </w:pPr>
            <w:r>
              <w:t>313.3</w:t>
            </w:r>
          </w:p>
        </w:tc>
        <w:tc>
          <w:tcPr>
            <w:tcW w:w="659" w:type="pct"/>
            <w:vAlign w:val="center"/>
            <w:tcBorders>
              <w:top w:val="single" w:sz="4" w:space="0" w:color="auto"/>
            </w:tcBorders>
          </w:tcPr>
          <w:p w:rsidR="0018722C">
            <w:pPr>
              <w:pStyle w:val="affff9"/>
              <w:topLinePunct/>
              <w:ind w:leftChars="0" w:left="0" w:rightChars="0" w:right="0" w:firstLineChars="0" w:firstLine="0"/>
              <w:spacing w:line="240" w:lineRule="atLeast"/>
            </w:pPr>
            <w:r>
              <w:t>328.2</w:t>
            </w:r>
          </w:p>
        </w:tc>
        <w:tc>
          <w:tcPr>
            <w:tcW w:w="699" w:type="pct"/>
            <w:vAlign w:val="center"/>
            <w:tcBorders>
              <w:top w:val="single" w:sz="4" w:space="0" w:color="auto"/>
            </w:tcBorders>
          </w:tcPr>
          <w:p w:rsidR="0018722C">
            <w:pPr>
              <w:pStyle w:val="affff9"/>
              <w:topLinePunct/>
              <w:ind w:leftChars="0" w:left="0" w:rightChars="0" w:right="0" w:firstLineChars="0" w:firstLine="0"/>
              <w:spacing w:line="240" w:lineRule="atLeast"/>
            </w:pPr>
            <w:r>
              <w:t>0.380</w:t>
            </w:r>
          </w:p>
        </w:tc>
        <w:tc>
          <w:tcPr>
            <w:tcW w:w="730" w:type="pct"/>
            <w:vAlign w:val="center"/>
            <w:tcBorders>
              <w:top w:val="single" w:sz="4" w:space="0" w:color="auto"/>
            </w:tcBorders>
          </w:tcPr>
          <w:p w:rsidR="0018722C">
            <w:pPr>
              <w:pStyle w:val="affff9"/>
              <w:topLinePunct/>
              <w:ind w:leftChars="0" w:left="0" w:rightChars="0" w:right="0" w:firstLineChars="0" w:firstLine="0"/>
              <w:spacing w:line="240" w:lineRule="atLeast"/>
            </w:pPr>
            <w:r>
              <w:t>0.410</w:t>
            </w:r>
          </w:p>
        </w:tc>
        <w:tc>
          <w:tcPr>
            <w:tcW w:w="748" w:type="pct"/>
            <w:vAlign w:val="center"/>
            <w:tcBorders>
              <w:top w:val="single" w:sz="4" w:space="0" w:color="auto"/>
            </w:tcBorders>
          </w:tcPr>
          <w:p w:rsidR="0018722C">
            <w:pPr>
              <w:pStyle w:val="affff9"/>
              <w:topLinePunct/>
              <w:ind w:leftChars="0" w:left="0" w:rightChars="0" w:right="0" w:firstLineChars="0" w:firstLine="0"/>
              <w:spacing w:line="240" w:lineRule="atLeast"/>
            </w:pPr>
            <w:r>
              <w:t>64.88</w:t>
            </w:r>
          </w:p>
        </w:tc>
        <w:tc>
          <w:tcPr>
            <w:tcW w:w="730" w:type="pct"/>
            <w:vAlign w:val="center"/>
            <w:tcBorders>
              <w:top w:val="single" w:sz="4" w:space="0" w:color="auto"/>
            </w:tcBorders>
          </w:tcPr>
          <w:p w:rsidR="0018722C">
            <w:pPr>
              <w:pStyle w:val="affff9"/>
              <w:topLinePunct/>
              <w:ind w:leftChars="0" w:left="0" w:rightChars="0" w:right="0" w:firstLineChars="0" w:firstLine="0"/>
              <w:spacing w:line="240" w:lineRule="atLeast"/>
            </w:pPr>
            <w:r>
              <w:t>51.85</w:t>
            </w:r>
          </w:p>
        </w:tc>
      </w:tr>
    </w:tbl>
    <w:p w:rsidR="0018722C">
      <w:pPr>
        <w:pStyle w:val="affa"/>
      </w:pPr>
    </w:p>
    <w:p w:rsidR="0018722C">
      <w:pPr>
        <w:pStyle w:val="ae"/>
        <w:topLinePunct/>
      </w:pPr>
      <w:r>
        <w:pict>
          <v:line style="position:absolute;mso-position-horizontal-relative:page;mso-position-vertical-relative:paragraph;z-index:-136864" from="155.25pt,-124.48439pt" to="544pt,-124.48439pt" stroked="true" strokeweight=".48pt" strokecolor="#000000">
            <v:stroke dashstyle="solid"/>
            <w10:wrap type="none"/>
          </v:line>
        </w:pict>
      </w:r>
      <w:r>
        <w:rPr>
          <w:spacing w:val="-3"/>
        </w:rPr>
        <w:t>结果表明，胶体溶液在</w:t>
      </w:r>
      <w:r>
        <w:rPr>
          <w:rFonts w:ascii="Times New Roman" w:hAnsi="Times New Roman" w:eastAsia="Times New Roman"/>
        </w:rPr>
        <w:t>4</w:t>
      </w:r>
      <w:r>
        <w:t>℃条件下，</w:t>
      </w:r>
      <w:r>
        <w:rPr>
          <w:rFonts w:ascii="Times New Roman" w:hAnsi="Times New Roman" w:eastAsia="Times New Roman"/>
        </w:rPr>
        <w:t>24 h</w:t>
      </w:r>
      <w:r>
        <w:t>无变化，</w:t>
      </w:r>
      <w:r>
        <w:rPr>
          <w:rFonts w:ascii="Times New Roman" w:hAnsi="Times New Roman" w:eastAsia="Times New Roman"/>
        </w:rPr>
        <w:t>15 d</w:t>
      </w:r>
      <w:r>
        <w:t>出现部分分层的现象；室温条件下，</w:t>
      </w:r>
      <w:r>
        <w:rPr>
          <w:rFonts w:ascii="Times New Roman" w:hAnsi="Times New Roman" w:eastAsia="Times New Roman"/>
        </w:rPr>
        <w:t>0</w:t>
      </w:r>
      <w:r>
        <w:t>～</w:t>
      </w:r>
      <w:r>
        <w:rPr>
          <w:rFonts w:ascii="Times New Roman" w:hAnsi="Times New Roman" w:eastAsia="Times New Roman"/>
        </w:rPr>
        <w:t>30 d</w:t>
      </w:r>
      <w:r>
        <w:t>其外观无变化，仍为乳白色的均匀混悬液，但后期多分散系数呈现变大趋势，且包封率下降明显，可能有部分胶体粒子聚集。</w:t>
      </w:r>
    </w:p>
    <w:p w:rsidR="0018722C">
      <w:pPr>
        <w:pStyle w:val="Heading2"/>
        <w:topLinePunct/>
        <w:ind w:left="171" w:hangingChars="171" w:hanging="171"/>
      </w:pPr>
      <w:bookmarkStart w:id="383520" w:name="_Toc686383520"/>
      <w:bookmarkStart w:name="3 小结 " w:id="61"/>
      <w:bookmarkEnd w:id="61"/>
      <w:r>
        <w:rPr>
          <w:b/>
        </w:rPr>
        <w:t>3</w:t>
      </w:r>
      <w:r>
        <w:t xml:space="preserve"> </w:t>
      </w:r>
      <w:bookmarkStart w:name="3 小结 " w:id="62"/>
      <w:bookmarkEnd w:id="62"/>
      <w:r>
        <w:t>小结</w:t>
      </w:r>
      <w:bookmarkEnd w:id="383520"/>
    </w:p>
    <w:p w:rsidR="0018722C">
      <w:pPr>
        <w:topLinePunct/>
      </w:pPr>
      <w:r>
        <w:t>经优化工艺制备的类脂囊泡透射电子显微镜观察外观形态，激光粒度仪测定平均粒</w:t>
      </w:r>
      <w:r>
        <w:t>径和多分散系数，反透析法结合紫外分光光度法测定囊泡的包封率。类脂囊泡呈圆形或</w:t>
      </w:r>
      <w:r>
        <w:t>类圆形，分布较均匀。其平均粒径为</w:t>
      </w:r>
      <w:r>
        <w:t>（</w:t>
      </w:r>
      <w:r>
        <w:rPr>
          <w:rFonts w:ascii="Times New Roman" w:eastAsia="Times New Roman"/>
        </w:rPr>
        <w:t>256</w:t>
      </w:r>
      <w:r>
        <w:rPr>
          <w:rFonts w:ascii="Times New Roman" w:eastAsia="Times New Roman"/>
          <w:spacing w:val="0"/>
        </w:rPr>
        <w:t>.</w:t>
      </w:r>
      <w:r>
        <w:rPr>
          <w:rFonts w:ascii="Times New Roman" w:eastAsia="Times New Roman"/>
        </w:rPr>
        <w:t>0</w:t>
      </w:r>
      <w:r>
        <w:rPr>
          <w:spacing w:val="-16"/>
        </w:rPr>
        <w:t>士</w:t>
      </w:r>
      <w:r>
        <w:rPr>
          <w:rFonts w:ascii="Times New Roman" w:eastAsia="Times New Roman"/>
        </w:rPr>
        <w:t>4</w:t>
      </w:r>
      <w:r>
        <w:rPr>
          <w:rFonts w:ascii="Times New Roman" w:eastAsia="Times New Roman"/>
          <w:spacing w:val="0"/>
        </w:rPr>
        <w:t>.</w:t>
      </w:r>
      <w:r>
        <w:rPr>
          <w:rFonts w:ascii="Times New Roman" w:eastAsia="Times New Roman"/>
        </w:rPr>
        <w:t>89</w:t>
      </w:r>
      <w:r>
        <w:t>）</w:t>
      </w:r>
      <w:r>
        <w:rPr>
          <w:rFonts w:ascii="Times New Roman" w:eastAsia="Times New Roman"/>
        </w:rPr>
        <w:t>n</w:t>
      </w:r>
      <w:r>
        <w:rPr>
          <w:rFonts w:ascii="Times New Roman" w:eastAsia="Times New Roman"/>
        </w:rPr>
        <w:t>m</w:t>
      </w:r>
      <w:r>
        <w:t>，多分散系数为</w:t>
      </w:r>
      <w:r>
        <w:t>（</w:t>
      </w:r>
      <w:r>
        <w:rPr>
          <w:rFonts w:ascii="Times New Roman" w:eastAsia="Times New Roman"/>
        </w:rPr>
        <w:t>0</w:t>
      </w:r>
      <w:r>
        <w:rPr>
          <w:rFonts w:ascii="Times New Roman" w:eastAsia="Times New Roman"/>
          <w:spacing w:val="0"/>
        </w:rPr>
        <w:t>.</w:t>
      </w:r>
      <w:r>
        <w:rPr>
          <w:rFonts w:ascii="Times New Roman" w:eastAsia="Times New Roman"/>
        </w:rPr>
        <w:t>251</w:t>
      </w:r>
      <w:r>
        <w:rPr>
          <w:spacing w:val="-16"/>
        </w:rPr>
        <w:t>士</w:t>
      </w:r>
      <w:r>
        <w:rPr>
          <w:rFonts w:ascii="Times New Roman" w:eastAsia="Times New Roman"/>
        </w:rPr>
        <w:t>0</w:t>
      </w:r>
      <w:r>
        <w:rPr>
          <w:rFonts w:ascii="Times New Roman" w:eastAsia="Times New Roman"/>
          <w:spacing w:val="0"/>
        </w:rPr>
        <w:t>.</w:t>
      </w:r>
      <w:r>
        <w:rPr>
          <w:rFonts w:ascii="Times New Roman" w:eastAsia="Times New Roman"/>
        </w:rPr>
        <w:t>03</w:t>
      </w:r>
      <w:r>
        <w:t>）</w:t>
      </w:r>
      <w:r>
        <w:t>，</w:t>
      </w:r>
      <w:r>
        <w:rPr>
          <w:rFonts w:ascii="Times New Roman" w:eastAsia="Times New Roman"/>
        </w:rPr>
        <w:t>Zeta</w:t>
      </w:r>
      <w:r>
        <w:t>电位为</w:t>
      </w:r>
      <w:r>
        <w:rPr>
          <w:rFonts w:ascii="Times New Roman" w:eastAsia="Times New Roman"/>
        </w:rPr>
        <w:t>-</w:t>
      </w:r>
      <w:r>
        <w:t>(</w:t>
      </w:r>
      <w:r>
        <w:rPr>
          <w:rFonts w:ascii="Times New Roman" w:eastAsia="Times New Roman"/>
        </w:rPr>
        <w:t>25.10</w:t>
      </w:r>
      <w:r>
        <w:rPr>
          <w:spacing w:val="-16"/>
        </w:rPr>
        <w:t>士</w:t>
      </w:r>
      <w:r>
        <w:rPr>
          <w:rFonts w:ascii="Times New Roman" w:eastAsia="Times New Roman"/>
        </w:rPr>
        <w:t>3.14</w:t>
      </w:r>
      <w:r>
        <w:t>)</w:t>
      </w:r>
      <w:r w:rsidR="001852F3">
        <w:t xml:space="preserve"> </w:t>
      </w:r>
      <w:r>
        <w:rPr>
          <w:rFonts w:ascii="Times New Roman" w:eastAsia="Times New Roman"/>
        </w:rPr>
        <w:t>mV</w:t>
      </w:r>
      <w:r>
        <w:t>，包封率为</w:t>
      </w:r>
      <w:r>
        <w:t>（</w:t>
      </w:r>
      <w:r>
        <w:rPr>
          <w:rFonts w:ascii="Times New Roman" w:eastAsia="Times New Roman"/>
        </w:rPr>
        <w:t>81.65</w:t>
      </w:r>
      <w:r>
        <w:rPr>
          <w:spacing w:val="-14"/>
        </w:rPr>
        <w:t>士</w:t>
      </w:r>
      <w:r>
        <w:rPr>
          <w:rFonts w:ascii="Times New Roman" w:eastAsia="Times New Roman"/>
        </w:rPr>
        <w:t>3.33</w:t>
      </w:r>
      <w:r>
        <w:t>）</w:t>
      </w:r>
      <w:r>
        <w:rPr>
          <w:rFonts w:ascii="Times New Roman" w:eastAsia="Times New Roman"/>
        </w:rPr>
        <w:t>%</w:t>
      </w:r>
      <w:r>
        <w:t>，包封率较高，为下一</w:t>
      </w:r>
      <w:r>
        <w:t>步</w:t>
      </w:r>
      <w:r>
        <w:rPr>
          <w:rFonts w:ascii="Times New Roman" w:eastAsia="Times New Roman"/>
        </w:rPr>
        <w:t>Ni</w:t>
      </w:r>
      <w:r>
        <w:t>包裹</w:t>
      </w:r>
      <w:r>
        <w:rPr>
          <w:rFonts w:ascii="Times New Roman" w:eastAsia="Times New Roman"/>
        </w:rPr>
        <w:t>GA-N-GC-NPs</w:t>
      </w:r>
      <w:r>
        <w:t>的制备奠定了基础。</w:t>
      </w:r>
    </w:p>
    <w:p w:rsidR="0018722C">
      <w:pPr>
        <w:topLinePunct/>
      </w:pPr>
      <w:r>
        <w:rPr>
          <w:rFonts w:cstheme="minorBidi" w:hAnsiTheme="minorHAnsi" w:eastAsiaTheme="minorHAnsi" w:asciiTheme="minorHAnsi" w:ascii="Times New Roman"/>
        </w:rPr>
        <w:t>39</w:t>
      </w:r>
    </w:p>
    <w:p w:rsidR="0018722C">
      <w:pPr>
        <w:pStyle w:val="Heading1"/>
        <w:topLinePunct/>
      </w:pPr>
      <w:bookmarkStart w:id="383521" w:name="_Toc686383521"/>
      <w:bookmarkStart w:name="第五部分 囊泡包裹的甘草次酸N-乳糖酰壳聚糖纳米粒的制备 " w:id="63"/>
      <w:bookmarkEnd w:id="63"/>
      <w:r/>
      <w:bookmarkStart w:name="_bookmark26" w:id="64"/>
      <w:bookmarkEnd w:id="64"/>
      <w:r/>
      <w:bookmarkStart w:name="_bookmark28" w:id="65"/>
      <w:bookmarkEnd w:id="65"/>
      <w:r/>
      <w:r>
        <w:t>第五部分</w:t>
      </w:r>
      <w:r>
        <w:t xml:space="preserve">  </w:t>
      </w:r>
      <w:r w:rsidRPr="00DB64CE">
        <w:t>囊泡包裹的甘草次酸</w:t>
      </w:r>
      <w:r>
        <w:rPr>
          <w:b/>
        </w:rPr>
        <w:t>N-</w:t>
      </w:r>
      <w:r>
        <w:t>乳糖酰壳聚糖纳米粒</w:t>
      </w:r>
      <w:r>
        <w:t>的制备</w:t>
      </w:r>
      <w:bookmarkEnd w:id="383521"/>
    </w:p>
    <w:p w:rsidR="0018722C">
      <w:pPr>
        <w:topLinePunct/>
      </w:pPr>
      <w:r>
        <w:rPr>
          <w:rFonts w:ascii="Times New Roman" w:eastAsia="宋体"/>
        </w:rPr>
        <w:t>Ni</w:t>
      </w:r>
      <w:r>
        <w:t>包裹的</w:t>
      </w:r>
      <w:r>
        <w:rPr>
          <w:rFonts w:ascii="Times New Roman" w:eastAsia="宋体"/>
        </w:rPr>
        <w:t>NPs</w:t>
      </w:r>
      <w:r>
        <w:t>结构结合了</w:t>
      </w:r>
      <w:r>
        <w:rPr>
          <w:rFonts w:ascii="Times New Roman" w:eastAsia="宋体"/>
        </w:rPr>
        <w:t>NPs</w:t>
      </w:r>
      <w:r>
        <w:t>和</w:t>
      </w:r>
      <w:r>
        <w:rPr>
          <w:rFonts w:ascii="Times New Roman" w:eastAsia="宋体"/>
        </w:rPr>
        <w:t>Ni</w:t>
      </w:r>
      <w:r>
        <w:t>的优点，</w:t>
      </w:r>
      <w:r>
        <w:rPr>
          <w:rFonts w:ascii="Times New Roman" w:eastAsia="宋体"/>
        </w:rPr>
        <w:t>Ni</w:t>
      </w:r>
      <w:r>
        <w:t>包裹</w:t>
      </w:r>
      <w:r>
        <w:rPr>
          <w:rFonts w:ascii="Times New Roman" w:eastAsia="宋体"/>
        </w:rPr>
        <w:t>NPs</w:t>
      </w:r>
      <w:r>
        <w:t>组装体的核壳结构，使</w:t>
      </w:r>
      <w:r>
        <w:t>其内核可以作为疏水性药物的容器，外壳可对药物起保护作用，避免</w:t>
      </w:r>
      <w:r>
        <w:rPr>
          <w:rFonts w:ascii="Times New Roman" w:eastAsia="宋体"/>
        </w:rPr>
        <w:t>NPs</w:t>
      </w:r>
      <w:r>
        <w:t>体内循环时未到达靶部位</w:t>
      </w:r>
      <w:r>
        <w:rPr>
          <w:rFonts w:ascii="Times New Roman" w:eastAsia="宋体"/>
        </w:rPr>
        <w:t>/</w:t>
      </w:r>
      <w:r>
        <w:t>细胞前被复杂的环境所破坏，具有结构稳定、载药量高、靶向性能较好的优</w:t>
      </w:r>
      <w:r>
        <w:t>点。本部分试验采用单因素试验考察</w:t>
      </w:r>
      <w:r>
        <w:rPr>
          <w:rFonts w:ascii="Times New Roman" w:eastAsia="宋体"/>
        </w:rPr>
        <w:t>GA-Ni</w:t>
      </w:r>
      <w:r>
        <w:t>包裹</w:t>
      </w:r>
      <w:r>
        <w:rPr>
          <w:rFonts w:ascii="Times New Roman" w:eastAsia="宋体"/>
        </w:rPr>
        <w:t>GA-N-GC-NPs</w:t>
      </w:r>
      <w:r>
        <w:t>的处方组成与制备工艺，</w:t>
      </w:r>
      <w:r w:rsidR="001852F3">
        <w:t xml:space="preserve">超速离心法结合高效液相法验证最佳工艺。</w:t>
      </w:r>
    </w:p>
    <w:p w:rsidR="0018722C">
      <w:pPr>
        <w:pStyle w:val="Heading2"/>
        <w:topLinePunct/>
        <w:ind w:left="171" w:hangingChars="171" w:hanging="171"/>
      </w:pPr>
      <w:bookmarkStart w:id="383522" w:name="_Toc686383522"/>
      <w:bookmarkStart w:name="1 试验材料 " w:id="66"/>
      <w:bookmarkEnd w:id="66"/>
      <w:r>
        <w:rPr>
          <w:b/>
        </w:rPr>
        <w:t>1</w:t>
      </w:r>
      <w:r>
        <w:t xml:space="preserve"> </w:t>
      </w:r>
      <w:bookmarkStart w:name="1 试验材料 " w:id="67"/>
      <w:bookmarkEnd w:id="67"/>
      <w:r>
        <w:t>试验材料</w:t>
      </w:r>
      <w:bookmarkEnd w:id="383522"/>
    </w:p>
    <w:p w:rsidR="0018722C">
      <w:pPr>
        <w:pStyle w:val="Heading3"/>
        <w:topLinePunct/>
        <w:ind w:left="200" w:hangingChars="200" w:hanging="200"/>
      </w:pPr>
      <w:bookmarkStart w:id="383523" w:name="_Toc686383523"/>
      <w:r>
        <w:rPr>
          <w:b/>
        </w:rPr>
        <w:t>1.1</w:t>
      </w:r>
      <w:r>
        <w:t xml:space="preserve"> </w:t>
      </w:r>
      <w:r>
        <w:t>试验仪器</w:t>
      </w:r>
      <w:bookmarkEnd w:id="383523"/>
    </w:p>
    <w:p w:rsidR="0018722C">
      <w:pPr>
        <w:topLinePunct/>
      </w:pPr>
      <w:r>
        <w:rPr>
          <w:rFonts w:ascii="Times New Roman" w:eastAsia="Times New Roman"/>
        </w:rPr>
        <w:t>CP225D</w:t>
      </w:r>
      <w:r>
        <w:t>电子天平</w:t>
      </w:r>
      <w:r>
        <w:t>（</w:t>
      </w:r>
      <w:r>
        <w:rPr>
          <w:spacing w:val="-2"/>
        </w:rPr>
        <w:t>德国，</w:t>
      </w:r>
      <w:r>
        <w:rPr>
          <w:rFonts w:ascii="Times New Roman" w:eastAsia="Times New Roman"/>
          <w:spacing w:val="-4"/>
        </w:rPr>
        <w:t>Sartorius</w:t>
      </w:r>
      <w:r>
        <w:t>公司</w:t>
      </w:r>
      <w:r>
        <w:t>）</w:t>
      </w:r>
      <w:r>
        <w:t>；</w:t>
      </w:r>
      <w:r>
        <w:rPr>
          <w:rFonts w:ascii="Times New Roman" w:eastAsia="Times New Roman"/>
        </w:rPr>
        <w:t>Zetasizer </w:t>
      </w:r>
      <w:r>
        <w:rPr>
          <w:rFonts w:ascii="Times New Roman" w:eastAsia="Times New Roman"/>
        </w:rPr>
        <w:t>Nano 3600</w:t>
      </w:r>
      <w:r>
        <w:t>激光动态散射仪</w:t>
      </w:r>
      <w:r>
        <w:t>（</w:t>
      </w:r>
      <w:r>
        <w:t>英国，</w:t>
      </w:r>
      <w:r>
        <w:rPr>
          <w:rFonts w:ascii="Times New Roman" w:eastAsia="Times New Roman"/>
        </w:rPr>
        <w:t>Malvern</w:t>
      </w:r>
      <w:r>
        <w:t>公司</w:t>
      </w:r>
      <w:r>
        <w:t>）</w:t>
      </w:r>
      <w:r>
        <w:t>；</w:t>
      </w:r>
      <w:r>
        <w:rPr>
          <w:rFonts w:ascii="Times New Roman" w:eastAsia="Times New Roman"/>
        </w:rPr>
        <w:t>OptimaMAX-XP</w:t>
      </w:r>
      <w:r>
        <w:t>台式超速离心机</w:t>
      </w:r>
      <w:r>
        <w:t>（</w:t>
      </w:r>
      <w:r>
        <w:t>美国，</w:t>
      </w:r>
      <w:r>
        <w:rPr>
          <w:rFonts w:ascii="Times New Roman" w:eastAsia="Times New Roman"/>
        </w:rPr>
        <w:t>Beckman</w:t>
      </w:r>
      <w:r>
        <w:t>公司</w:t>
      </w:r>
      <w:r>
        <w:t>）</w:t>
      </w:r>
      <w:r>
        <w:t>；</w:t>
      </w:r>
      <w:r>
        <w:rPr>
          <w:rFonts w:ascii="Times New Roman" w:eastAsia="Times New Roman"/>
        </w:rPr>
        <w:t>HJ-6</w:t>
      </w:r>
      <w:r>
        <w:t>多头磁力搅拌器</w:t>
      </w:r>
      <w:r>
        <w:t>（</w:t>
      </w:r>
      <w:r>
        <w:t>巩义市予华仪器有限责任公司</w:t>
      </w:r>
      <w:r>
        <w:t>）</w:t>
      </w:r>
      <w:r>
        <w:t>；</w:t>
      </w:r>
      <w:r>
        <w:rPr>
          <w:rFonts w:ascii="Times New Roman" w:eastAsia="Times New Roman"/>
        </w:rPr>
        <w:t>RE-3000</w:t>
      </w:r>
      <w:r>
        <w:t>旋转蒸发器</w:t>
      </w:r>
      <w:r>
        <w:t>（</w:t>
      </w:r>
      <w:r>
        <w:t>上海亚荣生化仪器厂</w:t>
      </w:r>
      <w:r>
        <w:t>）</w:t>
      </w:r>
      <w:r>
        <w:t>透析袋</w:t>
      </w:r>
      <w:r>
        <w:t>（</w:t>
      </w:r>
      <w:r>
        <w:t>截留分子量：</w:t>
      </w:r>
      <w:r>
        <w:rPr>
          <w:rFonts w:ascii="Times New Roman" w:eastAsia="Times New Roman"/>
        </w:rPr>
        <w:t>8000-14000</w:t>
      </w:r>
      <w:r>
        <w:t>，北京博奥拓达科技有限公司</w:t>
      </w:r>
      <w:r>
        <w:t>）</w:t>
      </w:r>
      <w:r>
        <w:t>。</w:t>
      </w:r>
    </w:p>
    <w:p w:rsidR="0018722C">
      <w:pPr>
        <w:pStyle w:val="Heading3"/>
        <w:topLinePunct/>
        <w:ind w:left="200" w:hangingChars="200" w:hanging="200"/>
      </w:pPr>
      <w:bookmarkStart w:id="383524" w:name="_Toc686383524"/>
      <w:r>
        <w:rPr>
          <w:b/>
        </w:rPr>
        <w:t>1.2</w:t>
      </w:r>
      <w:r>
        <w:t xml:space="preserve"> </w:t>
      </w:r>
      <w:r>
        <w:t>试验药品</w:t>
      </w:r>
      <w:bookmarkEnd w:id="383524"/>
    </w:p>
    <w:p w:rsidR="0018722C">
      <w:pPr>
        <w:topLinePunct/>
      </w:pPr>
      <w:r>
        <w:rPr>
          <w:rFonts w:ascii="Times New Roman" w:eastAsia="Times New Roman"/>
        </w:rPr>
        <w:t>GA-Ni</w:t>
      </w:r>
      <w:r>
        <w:t>（</w:t>
      </w:r>
      <w:r>
        <w:t xml:space="preserve">自制，批号</w:t>
      </w:r>
      <w:r>
        <w:rPr>
          <w:rFonts w:ascii="Times New Roman" w:eastAsia="Times New Roman"/>
        </w:rPr>
        <w:t>20150508</w:t>
      </w:r>
      <w:r>
        <w:t>）</w:t>
      </w:r>
      <w:r>
        <w:t>，甲醇为色谱纯；水为超纯水。</w:t>
      </w:r>
    </w:p>
    <w:p w:rsidR="0018722C">
      <w:pPr>
        <w:pStyle w:val="Heading2"/>
        <w:topLinePunct/>
        <w:ind w:left="171" w:hangingChars="171" w:hanging="171"/>
      </w:pPr>
      <w:bookmarkStart w:id="383525" w:name="_Toc686383525"/>
      <w:bookmarkStart w:name="2 方法与结果 " w:id="68"/>
      <w:bookmarkEnd w:id="68"/>
      <w:r>
        <w:rPr>
          <w:b/>
        </w:rPr>
        <w:t>2</w:t>
      </w:r>
      <w:r>
        <w:t xml:space="preserve"> </w:t>
      </w:r>
      <w:bookmarkStart w:name="2 方法与结果 " w:id="69"/>
      <w:bookmarkEnd w:id="69"/>
      <w:r>
        <w:t>方法与结果</w:t>
      </w:r>
      <w:bookmarkEnd w:id="383525"/>
    </w:p>
    <w:p w:rsidR="0018722C">
      <w:pPr>
        <w:pStyle w:val="Heading3"/>
        <w:topLinePunct/>
        <w:ind w:left="200" w:hangingChars="200" w:hanging="200"/>
      </w:pPr>
      <w:bookmarkStart w:id="383526" w:name="_Toc686383526"/>
      <w:r>
        <w:rPr>
          <w:b/>
        </w:rPr>
        <w:t>2.1</w:t>
      </w:r>
      <w:r>
        <w:t xml:space="preserve"> </w:t>
      </w:r>
      <w:r>
        <w:t>类脂囊泡包裹的纳米粒的制备</w:t>
      </w:r>
      <w:bookmarkEnd w:id="383526"/>
    </w:p>
    <w:p w:rsidR="0018722C">
      <w:pPr>
        <w:topLinePunct/>
      </w:pPr>
      <w:r>
        <w:t>采用</w:t>
      </w:r>
      <w:r>
        <w:rPr>
          <w:rFonts w:ascii="Times New Roman" w:hAnsi="Times New Roman" w:eastAsia="Times New Roman"/>
        </w:rPr>
        <w:t>GA-Ni</w:t>
      </w:r>
      <w:r>
        <w:t>薄膜与</w:t>
      </w:r>
      <w:r>
        <w:rPr>
          <w:rFonts w:ascii="Times New Roman" w:hAnsi="Times New Roman" w:eastAsia="Times New Roman"/>
        </w:rPr>
        <w:t>GA-N-GC-NPs</w:t>
      </w:r>
      <w:r>
        <w:t>胶体溶液直接水化的方式制备</w:t>
      </w:r>
      <w:r>
        <w:rPr>
          <w:rFonts w:ascii="Times New Roman" w:hAnsi="Times New Roman" w:eastAsia="Times New Roman"/>
        </w:rPr>
        <w:t>Ni</w:t>
      </w:r>
      <w:r>
        <w:t>包裹的</w:t>
      </w:r>
      <w:r>
        <w:rPr>
          <w:rFonts w:ascii="Times New Roman" w:hAnsi="Times New Roman" w:eastAsia="Times New Roman"/>
        </w:rPr>
        <w:t>NPs</w:t>
      </w:r>
      <w:r>
        <w:t>。</w:t>
      </w:r>
      <w:r>
        <w:t>按第三部分“</w:t>
      </w:r>
      <w:r>
        <w:rPr>
          <w:rFonts w:ascii="Times New Roman" w:hAnsi="Times New Roman" w:eastAsia="Times New Roman"/>
        </w:rPr>
        <w:t>2.1</w:t>
      </w:r>
      <w:r>
        <w:t>”项下薄膜分散</w:t>
      </w:r>
      <w:r>
        <w:rPr>
          <w:rFonts w:ascii="Times New Roman" w:hAnsi="Times New Roman" w:eastAsia="Times New Roman"/>
        </w:rPr>
        <w:t>-</w:t>
      </w:r>
      <w:r>
        <w:t>超声法制备</w:t>
      </w:r>
      <w:r>
        <w:rPr>
          <w:rFonts w:ascii="Times New Roman" w:hAnsi="Times New Roman" w:eastAsia="Times New Roman"/>
        </w:rPr>
        <w:t>GA-Ni</w:t>
      </w:r>
      <w:r>
        <w:t>，减压回收有机溶剂，待圆底烧瓶</w:t>
      </w:r>
      <w:r>
        <w:t>内壁形成一层均匀的干燥囊泡薄膜，将新制备的</w:t>
      </w:r>
      <w:r>
        <w:rPr>
          <w:rFonts w:ascii="Times New Roman" w:hAnsi="Times New Roman" w:eastAsia="Times New Roman"/>
        </w:rPr>
        <w:t>GA-N-GC-NPs</w:t>
      </w:r>
      <w:r>
        <w:t>胶体溶液作为水相，水</w:t>
      </w:r>
      <w:r>
        <w:t>化洗脱囊泡薄膜</w:t>
      </w:r>
      <w:r>
        <w:rPr>
          <w:rFonts w:ascii="Times New Roman" w:hAnsi="Times New Roman" w:eastAsia="Times New Roman"/>
        </w:rPr>
        <w:t>50 min</w:t>
      </w:r>
      <w:r>
        <w:t>，超声分散</w:t>
      </w:r>
      <w:r>
        <w:t>（</w:t>
      </w:r>
      <w:r>
        <w:t>功率</w:t>
      </w:r>
      <w:r>
        <w:rPr>
          <w:rFonts w:ascii="Times New Roman" w:hAnsi="Times New Roman" w:eastAsia="Times New Roman"/>
        </w:rPr>
        <w:t>180 W</w:t>
      </w:r>
      <w:r>
        <w:t>，频率</w:t>
      </w:r>
      <w:r>
        <w:rPr>
          <w:rFonts w:ascii="Times New Roman" w:hAnsi="Times New Roman" w:eastAsia="Times New Roman"/>
        </w:rPr>
        <w:t>40 KHz</w:t>
      </w:r>
      <w:r>
        <w:t>）</w:t>
      </w:r>
      <w:r>
        <w:rPr>
          <w:rFonts w:ascii="Times New Roman" w:hAnsi="Times New Roman" w:eastAsia="Times New Roman"/>
        </w:rPr>
        <w:t>10 min</w:t>
      </w:r>
      <w:r>
        <w:t>，即得</w:t>
      </w:r>
      <w:r>
        <w:rPr>
          <w:rFonts w:ascii="Times New Roman" w:hAnsi="Times New Roman" w:eastAsia="Times New Roman"/>
        </w:rPr>
        <w:t>Ni</w:t>
      </w:r>
      <w:r>
        <w:t>包裹</w:t>
      </w:r>
      <w:r>
        <w:t>的</w:t>
      </w:r>
      <w:r>
        <w:rPr>
          <w:rFonts w:ascii="Times New Roman" w:hAnsi="Times New Roman" w:eastAsia="Times New Roman"/>
        </w:rPr>
        <w:t>NPs</w:t>
      </w:r>
      <w:r>
        <w:t>。</w:t>
      </w:r>
    </w:p>
    <w:p w:rsidR="0018722C">
      <w:pPr>
        <w:topLinePunct/>
      </w:pPr>
      <w:r>
        <w:rPr>
          <w:rFonts w:cstheme="minorBidi" w:hAnsiTheme="minorHAnsi" w:eastAsiaTheme="minorHAnsi" w:asciiTheme="minorHAnsi" w:ascii="Times New Roman"/>
        </w:rPr>
        <w:t>40</w:t>
      </w:r>
    </w:p>
    <w:p w:rsidR="0018722C">
      <w:pPr>
        <w:pStyle w:val="Heading3"/>
        <w:topLinePunct/>
        <w:ind w:left="200" w:hangingChars="200" w:hanging="200"/>
      </w:pPr>
      <w:bookmarkStart w:id="383527" w:name="_Toc686383527"/>
      <w:bookmarkStart w:name="_bookmark29" w:id="70"/>
      <w:bookmarkEnd w:id="70"/>
      <w:r>
        <w:rPr>
          <w:b/>
        </w:rPr>
        <w:t>2.2</w:t>
      </w:r>
      <w:r>
        <w:t xml:space="preserve"> </w:t>
      </w:r>
      <w:bookmarkStart w:name="_bookmark29" w:id="71"/>
      <w:bookmarkEnd w:id="71"/>
      <w:r>
        <w:t>包封率与载药量</w:t>
      </w:r>
      <w:bookmarkEnd w:id="383527"/>
    </w:p>
    <w:p w:rsidR="0018722C">
      <w:pPr>
        <w:topLinePunct/>
      </w:pPr>
      <w:r>
        <w:t>精密量取适量制备的</w:t>
      </w:r>
      <w:r>
        <w:rPr>
          <w:rFonts w:ascii="Times New Roman" w:eastAsia="Times New Roman"/>
        </w:rPr>
        <w:t>GA-Ni</w:t>
      </w:r>
      <w:r>
        <w:t>包裹的</w:t>
      </w:r>
      <w:r>
        <w:rPr>
          <w:rFonts w:ascii="Times New Roman" w:eastAsia="Times New Roman"/>
        </w:rPr>
        <w:t>GA-N-GC-NPs</w:t>
      </w:r>
      <w:r>
        <w:t>胶体溶液，</w:t>
      </w:r>
      <w:r w:rsidR="001852F3">
        <w:t xml:space="preserve">置于</w:t>
      </w:r>
      <w:r>
        <w:rPr>
          <w:rFonts w:ascii="Times New Roman" w:eastAsia="Times New Roman"/>
        </w:rPr>
        <w:t>10 mL  </w:t>
      </w:r>
      <w:r>
        <w:t>的</w:t>
      </w:r>
    </w:p>
    <w:p w:rsidR="0018722C">
      <w:pPr>
        <w:topLinePunct/>
      </w:pPr>
      <w:r>
        <w:rPr>
          <w:rFonts w:ascii="Times New Roman" w:hAnsi="Times New Roman" w:eastAsia="Times New Roman"/>
        </w:rPr>
        <w:t>Beckman</w:t>
      </w:r>
      <w:r>
        <w:t>离心管中，低温超速</w:t>
      </w:r>
      <w:r>
        <w:t>（</w:t>
      </w:r>
      <w:r>
        <w:rPr>
          <w:rFonts w:ascii="Times New Roman" w:hAnsi="Times New Roman" w:eastAsia="Times New Roman"/>
        </w:rPr>
        <w:t>30000 </w:t>
      </w:r>
      <w:r>
        <w:rPr>
          <w:rFonts w:ascii="Times New Roman" w:hAnsi="Times New Roman" w:eastAsia="Times New Roman"/>
        </w:rPr>
        <w:t>r</w:t>
      </w:r>
      <w:r>
        <w:rPr>
          <w:rFonts w:ascii="Times New Roman" w:hAnsi="Times New Roman" w:eastAsia="Times New Roman"/>
        </w:rPr>
        <w:t>/</w:t>
      </w:r>
      <w:r>
        <w:rPr>
          <w:rFonts w:ascii="Times New Roman" w:hAnsi="Times New Roman" w:eastAsia="Times New Roman"/>
        </w:rPr>
        <w:t>min</w:t>
      </w:r>
      <w:r>
        <w:rPr>
          <w:spacing w:val="-4"/>
        </w:rPr>
        <w:t xml:space="preserve">, </w:t>
      </w:r>
      <w:r>
        <w:rPr>
          <w:rFonts w:ascii="Times New Roman" w:hAnsi="Times New Roman" w:eastAsia="Times New Roman"/>
        </w:rPr>
        <w:t>4</w:t>
      </w:r>
      <w:r>
        <w:t>℃</w:t>
      </w:r>
      <w:r>
        <w:t>）</w:t>
      </w:r>
      <w:r>
        <w:t>离心</w:t>
      </w:r>
      <w:r>
        <w:rPr>
          <w:rFonts w:ascii="Times New Roman" w:hAnsi="Times New Roman" w:eastAsia="Times New Roman"/>
        </w:rPr>
        <w:t>45 </w:t>
      </w:r>
      <w:r>
        <w:rPr>
          <w:rFonts w:ascii="Times New Roman" w:hAnsi="Times New Roman" w:eastAsia="Times New Roman"/>
        </w:rPr>
        <w:t>min</w:t>
      </w:r>
      <w:r>
        <w:t>，准确量取上清液</w:t>
      </w:r>
      <w:r>
        <w:rPr>
          <w:rFonts w:ascii="Times New Roman" w:hAnsi="Times New Roman" w:eastAsia="Times New Roman"/>
        </w:rPr>
        <w:t>1 mL</w:t>
      </w:r>
      <w:r>
        <w:t>，</w:t>
      </w:r>
      <w:r>
        <w:t>转移至</w:t>
      </w:r>
      <w:r>
        <w:rPr>
          <w:rFonts w:ascii="Times New Roman" w:hAnsi="Times New Roman" w:eastAsia="Times New Roman"/>
        </w:rPr>
        <w:t>10</w:t>
      </w:r>
      <w:r>
        <w:rPr>
          <w:rFonts w:ascii="Times New Roman" w:hAnsi="Times New Roman" w:eastAsia="Times New Roman"/>
        </w:rPr>
        <w:t> mL</w:t>
      </w:r>
      <w:r>
        <w:t>的量瓶中，用甲醇稀释至刻度，摇匀，过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22</w:t>
      </w:r>
      <w:r w:rsidR="001852F3">
        <w:rPr>
          <w:rFonts w:ascii="Times New Roman" w:hAnsi="Times New Roman" w:eastAsia="Times New Roman"/>
        </w:rPr>
        <w:t xml:space="preserve">μm</w:t>
      </w:r>
      <w:r>
        <w:t>微孔滤膜，取续滤液</w:t>
      </w:r>
      <w:r>
        <w:rPr>
          <w:rFonts w:ascii="Times New Roman" w:hAnsi="Times New Roman" w:eastAsia="Times New Roman"/>
        </w:rPr>
        <w:t>2</w:t>
      </w:r>
      <w:r>
        <w:rPr>
          <w:rFonts w:ascii="Times New Roman" w:hAnsi="Times New Roman" w:eastAsia="Times New Roman"/>
        </w:rPr>
        <w:t>0</w:t>
      </w:r>
    </w:p>
    <w:p w:rsidR="0018722C">
      <w:pPr>
        <w:topLinePunct/>
      </w:pPr>
      <w:r>
        <w:rPr>
          <w:rFonts w:ascii="Times New Roman" w:hAnsi="Times New Roman" w:eastAsia="Times New Roman"/>
        </w:rPr>
        <w:t>μL</w:t>
      </w:r>
      <w:r>
        <w:t>按第一部分“</w:t>
      </w:r>
      <w:r>
        <w:rPr>
          <w:rFonts w:ascii="Times New Roman" w:hAnsi="Times New Roman" w:eastAsia="Times New Roman"/>
        </w:rPr>
        <w:t>2.2.1</w:t>
      </w:r>
      <w:r>
        <w:t>”项下色谱条件进样测定，计算上清液中</w:t>
      </w:r>
      <w:r>
        <w:rPr>
          <w:rFonts w:ascii="Times New Roman" w:hAnsi="Times New Roman" w:eastAsia="Times New Roman"/>
        </w:rPr>
        <w:t>GA</w:t>
      </w:r>
      <w:r>
        <w:t>的含量，即为未被</w:t>
      </w:r>
      <w:r>
        <w:t>纳米粒包封的游离药物含量记作</w:t>
      </w:r>
      <w:r>
        <w:rPr>
          <w:rFonts w:ascii="Times New Roman" w:hAnsi="Times New Roman" w:eastAsia="Times New Roman"/>
        </w:rPr>
        <w:t>W</w:t>
      </w:r>
      <w:r>
        <w:rPr>
          <w:rFonts w:ascii="Times New Roman" w:hAnsi="Times New Roman" w:eastAsia="Times New Roman"/>
        </w:rPr>
        <w:t>1</w:t>
      </w:r>
      <w:r>
        <w:t>，</w:t>
      </w:r>
      <w:r>
        <w:rPr>
          <w:rFonts w:ascii="Times New Roman" w:hAnsi="Times New Roman" w:eastAsia="Times New Roman"/>
        </w:rPr>
        <w:t>GA</w:t>
      </w:r>
      <w:r>
        <w:t>的理论投料量记作</w:t>
      </w:r>
      <w:r>
        <w:rPr>
          <w:rFonts w:ascii="Times New Roman" w:hAnsi="Times New Roman" w:eastAsia="Times New Roman"/>
        </w:rPr>
        <w:t>W</w:t>
      </w:r>
      <w:r>
        <w:rPr>
          <w:rFonts w:ascii="Times New Roman" w:hAnsi="Times New Roman" w:eastAsia="Times New Roman"/>
        </w:rPr>
        <w:t>2</w:t>
      </w:r>
      <w:r>
        <w:t>；按下式计算包封率：</w:t>
      </w:r>
    </w:p>
    <w:p w:rsidR="0018722C">
      <w:pPr>
        <w:pStyle w:val="BodyText"/>
        <w:spacing w:before="34"/>
        <w:ind w:leftChars="0" w:left="3559"/>
        <w:rPr>
          <w:rFonts w:ascii="Times New Roman" w:hAnsi="Times New Roman" w:eastAsia="Times New Roman"/>
        </w:rPr>
        <w:topLinePunct/>
      </w:pPr>
      <w:r>
        <w:rPr>
          <w:position w:val="2"/>
        </w:rPr>
        <w:t>包封率（</w:t>
      </w:r>
      <w:r>
        <w:rPr>
          <w:rFonts w:ascii="Times New Roman" w:hAnsi="Times New Roman" w:eastAsia="Times New Roman"/>
          <w:position w:val="2"/>
        </w:rPr>
        <w:t>EE</w:t>
      </w:r>
      <w:r>
        <w:rPr>
          <w:position w:val="2"/>
        </w:rPr>
        <w:t>）</w:t>
      </w:r>
      <w:r>
        <w:rPr>
          <w:rFonts w:ascii="Times New Roman" w:hAnsi="Times New Roman" w:eastAsia="Times New Roman"/>
          <w:position w:val="2"/>
        </w:rPr>
        <w:t>%</w:t>
      </w:r>
      <w:r>
        <w:rPr>
          <w:position w:val="2"/>
        </w:rPr>
        <w:t>＝</w:t>
      </w:r>
      <w:r>
        <w:rPr>
          <w:rFonts w:ascii="Times New Roman" w:hAnsi="Times New Roman" w:eastAsia="Times New Roman"/>
          <w:position w:val="2"/>
        </w:rPr>
        <w:t>(W</w:t>
      </w:r>
      <w:r>
        <w:rPr>
          <w:rFonts w:ascii="Times New Roman" w:hAnsi="Times New Roman" w:eastAsia="Times New Roman"/>
          <w:sz w:val="15"/>
        </w:rPr>
        <w:t>2</w:t>
      </w:r>
      <w:r>
        <w:rPr>
          <w:position w:val="2"/>
        </w:rPr>
        <w:t>－</w:t>
      </w:r>
      <w:r>
        <w:rPr>
          <w:rFonts w:ascii="Times New Roman" w:hAnsi="Times New Roman" w:eastAsia="Times New Roman"/>
          <w:position w:val="2"/>
        </w:rPr>
        <w:t>W</w:t>
      </w:r>
      <w:r>
        <w:rPr>
          <w:rFonts w:ascii="Times New Roman" w:hAnsi="Times New Roman" w:eastAsia="Times New Roman"/>
          <w:sz w:val="15"/>
        </w:rPr>
        <w:t>1</w:t>
      </w:r>
      <w:r>
        <w:rPr>
          <w:rFonts w:ascii="Times New Roman" w:hAnsi="Times New Roman" w:eastAsia="Times New Roman"/>
          <w:position w:val="2"/>
        </w:rPr>
        <w:t>)</w:t>
      </w:r>
      <w:r w:rsidR="004B696B">
        <w:rPr>
          <w:rFonts w:ascii="Times New Roman" w:hAnsi="Times New Roman" w:eastAsia="Times New Roman"/>
          <w:position w:val="2"/>
        </w:rPr>
        <w:t xml:space="preserve"> </w:t>
      </w:r>
      <w:r w:rsidR="004B696B">
        <w:rPr>
          <w:rFonts w:ascii="Times New Roman" w:hAnsi="Times New Roman" w:eastAsia="Times New Roman"/>
          <w:position w:val="2"/>
        </w:rPr>
        <w:t>/W</w:t>
      </w:r>
      <w:r>
        <w:rPr>
          <w:rFonts w:ascii="Times New Roman" w:hAnsi="Times New Roman" w:eastAsia="Times New Roman"/>
          <w:sz w:val="15"/>
        </w:rPr>
        <w:t>2</w:t>
      </w:r>
      <w:r>
        <w:rPr>
          <w:rFonts w:ascii="Times New Roman" w:hAnsi="Times New Roman" w:eastAsia="Times New Roman"/>
          <w:position w:val="2"/>
        </w:rPr>
        <w:t>×100%</w:t>
      </w:r>
    </w:p>
    <w:p w:rsidR="0018722C">
      <w:pPr>
        <w:topLinePunct/>
      </w:pPr>
      <w:r>
        <w:t>取离心后的沉淀物，纯化水充分洗涤</w:t>
      </w:r>
      <w:r>
        <w:rPr>
          <w:rFonts w:ascii="Times New Roman" w:hAnsi="Times New Roman" w:eastAsia="Times New Roman"/>
        </w:rPr>
        <w:t>3</w:t>
      </w:r>
      <w:r>
        <w:t>次，置</w:t>
      </w:r>
      <w:r>
        <w:rPr>
          <w:rFonts w:ascii="Times New Roman" w:hAnsi="Times New Roman" w:eastAsia="Times New Roman"/>
        </w:rPr>
        <w:t>-70</w:t>
      </w:r>
      <w:r>
        <w:t>℃冰箱中预冷冻成块状，转移至</w:t>
      </w:r>
      <w:r>
        <w:t>真空冷冻干燥机中冷冻干燥，得到囊泡冻干粉末，精密称定其总质量，记作</w:t>
      </w:r>
      <w:r>
        <w:rPr>
          <w:rFonts w:ascii="Times New Roman" w:hAnsi="Times New Roman" w:eastAsia="Times New Roman"/>
        </w:rPr>
        <w:t>W</w:t>
      </w:r>
      <w:r>
        <w:t>。按下式计算载药量。</w:t>
      </w:r>
    </w:p>
    <w:p w:rsidR="0018722C">
      <w:pPr>
        <w:pStyle w:val="BodyText"/>
        <w:spacing w:before="66"/>
        <w:ind w:leftChars="0" w:left="3559"/>
        <w:rPr>
          <w:rFonts w:ascii="Times New Roman" w:hAnsi="Times New Roman" w:eastAsia="Times New Roman"/>
        </w:rPr>
        <w:topLinePunct/>
      </w:pPr>
      <w:r>
        <w:rPr>
          <w:position w:val="1"/>
        </w:rPr>
        <w:t>载药量（</w:t>
      </w:r>
      <w:r>
        <w:rPr>
          <w:rFonts w:ascii="Times New Roman" w:hAnsi="Times New Roman" w:eastAsia="Times New Roman"/>
          <w:position w:val="1"/>
        </w:rPr>
        <w:t>DL</w:t>
      </w:r>
      <w:r>
        <w:rPr>
          <w:position w:val="1"/>
        </w:rPr>
        <w:t>）</w:t>
      </w:r>
      <w:r>
        <w:rPr>
          <w:rFonts w:ascii="Times New Roman" w:hAnsi="Times New Roman" w:eastAsia="Times New Roman"/>
          <w:position w:val="1"/>
        </w:rPr>
        <w:t>%</w:t>
      </w:r>
      <w:r>
        <w:rPr>
          <w:position w:val="1"/>
        </w:rPr>
        <w:t>＝</w:t>
      </w:r>
      <w:r>
        <w:rPr>
          <w:rFonts w:ascii="Times New Roman" w:hAnsi="Times New Roman" w:eastAsia="Times New Roman"/>
          <w:position w:val="1"/>
        </w:rPr>
        <w:t>(W</w:t>
      </w:r>
      <w:r>
        <w:rPr>
          <w:rFonts w:ascii="Times New Roman" w:hAnsi="Times New Roman" w:eastAsia="Times New Roman"/>
          <w:sz w:val="15"/>
        </w:rPr>
        <w:t>2</w:t>
      </w:r>
      <w:r>
        <w:rPr>
          <w:position w:val="1"/>
        </w:rPr>
        <w:t>－</w:t>
      </w:r>
      <w:r>
        <w:rPr>
          <w:rFonts w:ascii="Times New Roman" w:hAnsi="Times New Roman" w:eastAsia="Times New Roman"/>
          <w:position w:val="1"/>
        </w:rPr>
        <w:t>W</w:t>
      </w:r>
      <w:r>
        <w:rPr>
          <w:rFonts w:ascii="Times New Roman" w:hAnsi="Times New Roman" w:eastAsia="Times New Roman"/>
          <w:sz w:val="15"/>
        </w:rPr>
        <w:t>1</w:t>
      </w:r>
      <w:r>
        <w:rPr>
          <w:rFonts w:ascii="Times New Roman" w:hAnsi="Times New Roman" w:eastAsia="Times New Roman"/>
          <w:position w:val="1"/>
        </w:rPr>
        <w:t>)</w:t>
      </w:r>
      <w:r w:rsidR="004B696B">
        <w:rPr>
          <w:rFonts w:ascii="Times New Roman" w:hAnsi="Times New Roman" w:eastAsia="Times New Roman"/>
          <w:position w:val="1"/>
        </w:rPr>
        <w:t xml:space="preserve"> </w:t>
      </w:r>
      <w:r w:rsidR="004B696B">
        <w:rPr>
          <w:rFonts w:ascii="Times New Roman" w:hAnsi="Times New Roman" w:eastAsia="Times New Roman"/>
          <w:position w:val="1"/>
        </w:rPr>
        <w:t>/W×100%</w:t>
      </w:r>
    </w:p>
    <w:p w:rsidR="0018722C">
      <w:pPr>
        <w:pStyle w:val="Heading3"/>
        <w:topLinePunct/>
        <w:ind w:left="200" w:hangingChars="200" w:hanging="200"/>
      </w:pPr>
      <w:bookmarkStart w:id="383528" w:name="_Toc686383528"/>
      <w:r>
        <w:rPr>
          <w:b/>
        </w:rPr>
        <w:t>2.3</w:t>
      </w:r>
      <w:r>
        <w:t xml:space="preserve"> </w:t>
      </w:r>
      <w:r>
        <w:t>单因素考察</w:t>
      </w:r>
      <w:bookmarkEnd w:id="383528"/>
    </w:p>
    <w:p w:rsidR="0018722C">
      <w:pPr>
        <w:pStyle w:val="4"/>
        <w:topLinePunct/>
        <w:ind w:left="200" w:hangingChars="200" w:hanging="200"/>
      </w:pPr>
      <w:r>
        <w:t>2.3.1</w:t>
      </w:r>
      <w:r>
        <w:t xml:space="preserve"> </w:t>
      </w:r>
      <w:r>
        <w:t>Ni</w:t>
      </w:r>
      <w:r/>
      <w:r>
        <w:t>与</w:t>
      </w:r>
      <w:r>
        <w:t>Nps</w:t>
      </w:r>
      <w:r/>
      <w:r>
        <w:t>的比例</w:t>
      </w:r>
    </w:p>
    <w:p w:rsidR="0018722C">
      <w:pPr>
        <w:topLinePunct/>
      </w:pPr>
      <w:r>
        <w:t>按优化后的最佳处方制备</w:t>
      </w:r>
      <w:r>
        <w:rPr>
          <w:rFonts w:ascii="Times New Roman" w:hAnsi="Times New Roman" w:eastAsia="Times New Roman"/>
        </w:rPr>
        <w:t>GA-N-GC-NPs</w:t>
      </w:r>
      <w:r>
        <w:t>，按“</w:t>
      </w:r>
      <w:r>
        <w:rPr>
          <w:rFonts w:ascii="Times New Roman" w:hAnsi="Times New Roman" w:eastAsia="Times New Roman"/>
        </w:rPr>
        <w:t>2.1</w:t>
      </w:r>
      <w:r>
        <w:t>”项下方法制备</w:t>
      </w:r>
      <w:r>
        <w:rPr>
          <w:rFonts w:ascii="Times New Roman" w:hAnsi="Times New Roman" w:eastAsia="Times New Roman"/>
        </w:rPr>
        <w:t>Ni</w:t>
      </w:r>
      <w:r>
        <w:t>包裹的</w:t>
      </w:r>
      <w:r>
        <w:rPr>
          <w:rFonts w:ascii="Times New Roman" w:hAnsi="Times New Roman" w:eastAsia="Times New Roman"/>
        </w:rPr>
        <w:t>NPs</w:t>
      </w:r>
      <w:r>
        <w:t>，</w:t>
      </w:r>
      <w:r>
        <w:t>水合温度为</w:t>
      </w:r>
      <w:r>
        <w:rPr>
          <w:rFonts w:ascii="Times New Roman" w:hAnsi="Times New Roman" w:eastAsia="Times New Roman"/>
        </w:rPr>
        <w:t>55</w:t>
      </w:r>
      <w:r>
        <w:t>℃，水合时间为</w:t>
      </w:r>
      <w:r>
        <w:rPr>
          <w:rFonts w:ascii="Times New Roman" w:hAnsi="Times New Roman" w:eastAsia="Times New Roman"/>
        </w:rPr>
        <w:t>50 </w:t>
      </w:r>
      <w:r>
        <w:rPr>
          <w:rFonts w:ascii="Times New Roman" w:hAnsi="Times New Roman" w:eastAsia="Times New Roman"/>
        </w:rPr>
        <w:t>min</w:t>
      </w:r>
      <w:r>
        <w:t>，考察</w:t>
      </w:r>
      <w:r>
        <w:rPr>
          <w:rFonts w:ascii="Times New Roman" w:hAnsi="Times New Roman" w:eastAsia="Times New Roman"/>
        </w:rPr>
        <w:t>Ni</w:t>
      </w:r>
      <w:r>
        <w:t>与</w:t>
      </w:r>
      <w:r>
        <w:rPr>
          <w:rFonts w:ascii="Times New Roman" w:hAnsi="Times New Roman" w:eastAsia="Times New Roman"/>
        </w:rPr>
        <w:t>NPs</w:t>
      </w:r>
      <w:r>
        <w:t>的质量比对</w:t>
      </w:r>
      <w:r>
        <w:rPr>
          <w:rFonts w:ascii="Times New Roman" w:hAnsi="Times New Roman" w:eastAsia="Times New Roman"/>
        </w:rPr>
        <w:t>Ni</w:t>
      </w:r>
      <w:r>
        <w:t>包裹的</w:t>
      </w:r>
      <w:r>
        <w:rPr>
          <w:rFonts w:ascii="Times New Roman" w:hAnsi="Times New Roman" w:eastAsia="Times New Roman"/>
        </w:rPr>
        <w:t>NPs</w:t>
      </w:r>
      <w:r>
        <w:t>形成</w:t>
      </w:r>
      <w:r>
        <w:t>的影响。结果见</w:t>
      </w:r>
      <w:r>
        <w:t>表</w:t>
      </w:r>
      <w:r>
        <w:rPr>
          <w:rFonts w:ascii="Times New Roman" w:hAnsi="Times New Roman" w:eastAsia="Times New Roman"/>
        </w:rPr>
        <w:t>5-1</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5-1</w:t>
      </w:r>
      <w:r>
        <w:t xml:space="preserve">  </w:t>
      </w:r>
      <w:r w:rsidRPr="00DB64CE">
        <w:rPr>
          <w:rFonts w:ascii="Times New Roman" w:eastAsia="Times New Roman" w:cstheme="minorBidi" w:hAnsiTheme="minorHAnsi"/>
        </w:rPr>
        <w:t>Ni</w:t>
      </w:r>
      <w:r>
        <w:rPr>
          <w:rFonts w:cstheme="minorBidi" w:hAnsiTheme="minorHAnsi" w:eastAsiaTheme="minorHAnsi" w:asciiTheme="minorHAnsi"/>
        </w:rPr>
        <w:t>与</w:t>
      </w:r>
      <w:r>
        <w:rPr>
          <w:rFonts w:ascii="Times New Roman" w:eastAsia="Times New Roman" w:cstheme="minorBidi" w:hAnsiTheme="minorHAnsi"/>
        </w:rPr>
        <w:t>NPs</w:t>
      </w:r>
      <w:r>
        <w:rPr>
          <w:rFonts w:cstheme="minorBidi" w:hAnsiTheme="minorHAnsi" w:eastAsiaTheme="minorHAnsi" w:asciiTheme="minorHAnsi"/>
        </w:rPr>
        <w:t>的质量比对</w:t>
      </w:r>
      <w:r>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088"/>
        <w:gridCol w:w="2153"/>
        <w:gridCol w:w="1873"/>
        <w:gridCol w:w="2172"/>
      </w:tblGrid>
      <w:tr>
        <w:trPr>
          <w:tblHeader/>
        </w:trPr>
        <w:tc>
          <w:tcPr>
            <w:tcW w:w="1663" w:type="pct"/>
            <w:vAlign w:val="center"/>
            <w:tcBorders>
              <w:bottom w:val="single" w:sz="4" w:space="0" w:color="auto"/>
            </w:tcBorders>
          </w:tcPr>
          <w:p w:rsidR="0018722C">
            <w:pPr>
              <w:pStyle w:val="a7"/>
              <w:topLinePunct/>
              <w:ind w:leftChars="0" w:left="0" w:rightChars="0" w:right="0" w:firstLineChars="0" w:firstLine="0"/>
              <w:spacing w:line="240" w:lineRule="atLeast"/>
            </w:pPr>
            <w:r>
              <w:t>GA-Ni</w:t>
            </w:r>
            <w:r>
              <w:t>/</w:t>
            </w:r>
            <w:r>
              <w:t>GA-GC-NPs</w:t>
            </w:r>
            <w:r>
              <w:t>(</w:t>
            </w:r>
            <w:r>
              <w:t>w</w:t>
            </w:r>
            <w:r>
              <w:t>/</w:t>
            </w:r>
            <w:r>
              <w:t>w</w:t>
            </w:r>
            <w:r>
              <w:t>)</w:t>
            </w:r>
          </w:p>
        </w:tc>
        <w:tc>
          <w:tcPr>
            <w:tcW w:w="1159" w:type="pct"/>
            <w:vAlign w:val="center"/>
            <w:tcBorders>
              <w:bottom w:val="single" w:sz="4" w:space="0" w:color="auto"/>
            </w:tcBorders>
          </w:tcPr>
          <w:p w:rsidR="0018722C">
            <w:pPr>
              <w:pStyle w:val="a7"/>
              <w:topLinePunct/>
              <w:ind w:leftChars="0" w:left="0" w:rightChars="0" w:right="0" w:firstLineChars="0" w:firstLine="0"/>
              <w:spacing w:line="240" w:lineRule="atLeast"/>
            </w:pPr>
            <w:r>
              <w:t>Zeta </w:t>
            </w:r>
            <w:r>
              <w:t>电位</w:t>
            </w:r>
            <w:r>
              <w:t>/</w:t>
            </w:r>
            <w:r>
              <w:t>mV</w:t>
            </w:r>
          </w:p>
        </w:tc>
        <w:tc>
          <w:tcPr>
            <w:tcW w:w="1009"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p>
        </w:tc>
        <w:tc>
          <w:tcPr>
            <w:tcW w:w="1170"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p>
        </w:tc>
      </w:tr>
      <w:tr>
        <w:tc>
          <w:tcPr>
            <w:tcW w:w="1663" w:type="pct"/>
            <w:vAlign w:val="center"/>
          </w:tcPr>
          <w:p w:rsidR="0018722C">
            <w:pPr>
              <w:pStyle w:val="ac"/>
              <w:topLinePunct/>
              <w:ind w:leftChars="0" w:left="0" w:rightChars="0" w:right="0" w:firstLineChars="0" w:firstLine="0"/>
              <w:spacing w:line="240" w:lineRule="atLeast"/>
            </w:pPr>
            <w:r>
              <w:t>4:1</w:t>
            </w:r>
          </w:p>
        </w:tc>
        <w:tc>
          <w:tcPr>
            <w:tcW w:w="1159" w:type="pct"/>
            <w:vAlign w:val="center"/>
          </w:tcPr>
          <w:p w:rsidR="0018722C">
            <w:pPr>
              <w:pStyle w:val="affff9"/>
              <w:topLinePunct/>
              <w:ind w:leftChars="0" w:left="0" w:rightChars="0" w:right="0" w:firstLineChars="0" w:firstLine="0"/>
              <w:spacing w:line="240" w:lineRule="atLeast"/>
            </w:pPr>
            <w:r>
              <w:t>25.9</w:t>
            </w:r>
          </w:p>
        </w:tc>
        <w:tc>
          <w:tcPr>
            <w:tcW w:w="1009" w:type="pct"/>
            <w:vAlign w:val="center"/>
          </w:tcPr>
          <w:p w:rsidR="0018722C">
            <w:pPr>
              <w:pStyle w:val="affff9"/>
              <w:topLinePunct/>
              <w:ind w:leftChars="0" w:left="0" w:rightChars="0" w:right="0" w:firstLineChars="0" w:firstLine="0"/>
              <w:spacing w:line="240" w:lineRule="atLeast"/>
            </w:pPr>
            <w:r>
              <w:t>458.7</w:t>
            </w:r>
          </w:p>
        </w:tc>
        <w:tc>
          <w:tcPr>
            <w:tcW w:w="1170" w:type="pct"/>
            <w:vAlign w:val="center"/>
          </w:tcPr>
          <w:p w:rsidR="0018722C">
            <w:pPr>
              <w:pStyle w:val="affff9"/>
              <w:topLinePunct/>
              <w:ind w:leftChars="0" w:left="0" w:rightChars="0" w:right="0" w:firstLineChars="0" w:firstLine="0"/>
              <w:spacing w:line="240" w:lineRule="atLeast"/>
            </w:pPr>
            <w:r>
              <w:t>0.240</w:t>
            </w:r>
          </w:p>
        </w:tc>
      </w:tr>
      <w:tr>
        <w:tc>
          <w:tcPr>
            <w:tcW w:w="1663" w:type="pct"/>
            <w:vAlign w:val="center"/>
          </w:tcPr>
          <w:p w:rsidR="0018722C">
            <w:pPr>
              <w:pStyle w:val="ac"/>
              <w:topLinePunct/>
              <w:ind w:leftChars="0" w:left="0" w:rightChars="0" w:right="0" w:firstLineChars="0" w:firstLine="0"/>
              <w:spacing w:line="240" w:lineRule="atLeast"/>
            </w:pPr>
            <w:r>
              <w:t>6:1</w:t>
            </w:r>
          </w:p>
        </w:tc>
        <w:tc>
          <w:tcPr>
            <w:tcW w:w="1159" w:type="pct"/>
            <w:vAlign w:val="center"/>
          </w:tcPr>
          <w:p w:rsidR="0018722C">
            <w:pPr>
              <w:pStyle w:val="affff9"/>
              <w:topLinePunct/>
              <w:ind w:leftChars="0" w:left="0" w:rightChars="0" w:right="0" w:firstLineChars="0" w:firstLine="0"/>
              <w:spacing w:line="240" w:lineRule="atLeast"/>
            </w:pPr>
            <w:r>
              <w:t>-13.7</w:t>
            </w:r>
          </w:p>
        </w:tc>
        <w:tc>
          <w:tcPr>
            <w:tcW w:w="1009" w:type="pct"/>
            <w:vAlign w:val="center"/>
          </w:tcPr>
          <w:p w:rsidR="0018722C">
            <w:pPr>
              <w:pStyle w:val="affff9"/>
              <w:topLinePunct/>
              <w:ind w:leftChars="0" w:left="0" w:rightChars="0" w:right="0" w:firstLineChars="0" w:firstLine="0"/>
              <w:spacing w:line="240" w:lineRule="atLeast"/>
            </w:pPr>
            <w:r>
              <w:t>470.1</w:t>
            </w:r>
          </w:p>
        </w:tc>
        <w:tc>
          <w:tcPr>
            <w:tcW w:w="1170" w:type="pct"/>
            <w:vAlign w:val="center"/>
          </w:tcPr>
          <w:p w:rsidR="0018722C">
            <w:pPr>
              <w:pStyle w:val="affff9"/>
              <w:topLinePunct/>
              <w:ind w:leftChars="0" w:left="0" w:rightChars="0" w:right="0" w:firstLineChars="0" w:firstLine="0"/>
              <w:spacing w:line="240" w:lineRule="atLeast"/>
            </w:pPr>
            <w:r>
              <w:t>0.271</w:t>
            </w:r>
          </w:p>
        </w:tc>
      </w:tr>
      <w:tr>
        <w:tc>
          <w:tcPr>
            <w:tcW w:w="1663" w:type="pct"/>
            <w:vAlign w:val="center"/>
          </w:tcPr>
          <w:p w:rsidR="0018722C">
            <w:pPr>
              <w:pStyle w:val="ac"/>
              <w:topLinePunct/>
              <w:ind w:leftChars="0" w:left="0" w:rightChars="0" w:right="0" w:firstLineChars="0" w:firstLine="0"/>
              <w:spacing w:line="240" w:lineRule="atLeast"/>
            </w:pPr>
            <w:r>
              <w:t>8:1</w:t>
            </w:r>
          </w:p>
        </w:tc>
        <w:tc>
          <w:tcPr>
            <w:tcW w:w="1159" w:type="pct"/>
            <w:vAlign w:val="center"/>
          </w:tcPr>
          <w:p w:rsidR="0018722C">
            <w:pPr>
              <w:pStyle w:val="affff9"/>
              <w:topLinePunct/>
              <w:ind w:leftChars="0" w:left="0" w:rightChars="0" w:right="0" w:firstLineChars="0" w:firstLine="0"/>
              <w:spacing w:line="240" w:lineRule="atLeast"/>
            </w:pPr>
            <w:r>
              <w:t>-19.5</w:t>
            </w:r>
          </w:p>
        </w:tc>
        <w:tc>
          <w:tcPr>
            <w:tcW w:w="1009" w:type="pct"/>
            <w:vAlign w:val="center"/>
          </w:tcPr>
          <w:p w:rsidR="0018722C">
            <w:pPr>
              <w:pStyle w:val="affff9"/>
              <w:topLinePunct/>
              <w:ind w:leftChars="0" w:left="0" w:rightChars="0" w:right="0" w:firstLineChars="0" w:firstLine="0"/>
              <w:spacing w:line="240" w:lineRule="atLeast"/>
            </w:pPr>
            <w:r>
              <w:t>477.5</w:t>
            </w:r>
          </w:p>
        </w:tc>
        <w:tc>
          <w:tcPr>
            <w:tcW w:w="1170" w:type="pct"/>
            <w:vAlign w:val="center"/>
          </w:tcPr>
          <w:p w:rsidR="0018722C">
            <w:pPr>
              <w:pStyle w:val="affff9"/>
              <w:topLinePunct/>
              <w:ind w:leftChars="0" w:left="0" w:rightChars="0" w:right="0" w:firstLineChars="0" w:firstLine="0"/>
              <w:spacing w:line="240" w:lineRule="atLeast"/>
            </w:pPr>
            <w:r>
              <w:t>0.204</w:t>
            </w:r>
          </w:p>
        </w:tc>
      </w:tr>
      <w:tr>
        <w:tc>
          <w:tcPr>
            <w:tcW w:w="1663" w:type="pct"/>
            <w:vAlign w:val="center"/>
          </w:tcPr>
          <w:p w:rsidR="0018722C">
            <w:pPr>
              <w:pStyle w:val="ac"/>
              <w:topLinePunct/>
              <w:ind w:leftChars="0" w:left="0" w:rightChars="0" w:right="0" w:firstLineChars="0" w:firstLine="0"/>
              <w:spacing w:line="240" w:lineRule="atLeast"/>
            </w:pPr>
            <w:r>
              <w:t>10:1</w:t>
            </w:r>
          </w:p>
        </w:tc>
        <w:tc>
          <w:tcPr>
            <w:tcW w:w="1159" w:type="pct"/>
            <w:vAlign w:val="center"/>
          </w:tcPr>
          <w:p w:rsidR="0018722C">
            <w:pPr>
              <w:pStyle w:val="affff9"/>
              <w:topLinePunct/>
              <w:ind w:leftChars="0" w:left="0" w:rightChars="0" w:right="0" w:firstLineChars="0" w:firstLine="0"/>
              <w:spacing w:line="240" w:lineRule="atLeast"/>
            </w:pPr>
            <w:r>
              <w:t>-20.4</w:t>
            </w:r>
          </w:p>
        </w:tc>
        <w:tc>
          <w:tcPr>
            <w:tcW w:w="1009" w:type="pct"/>
            <w:vAlign w:val="center"/>
          </w:tcPr>
          <w:p w:rsidR="0018722C">
            <w:pPr>
              <w:pStyle w:val="affff9"/>
              <w:topLinePunct/>
              <w:ind w:leftChars="0" w:left="0" w:rightChars="0" w:right="0" w:firstLineChars="0" w:firstLine="0"/>
              <w:spacing w:line="240" w:lineRule="atLeast"/>
            </w:pPr>
            <w:r>
              <w:t>421.0</w:t>
            </w:r>
          </w:p>
        </w:tc>
        <w:tc>
          <w:tcPr>
            <w:tcW w:w="1170" w:type="pct"/>
            <w:vAlign w:val="center"/>
          </w:tcPr>
          <w:p w:rsidR="0018722C">
            <w:pPr>
              <w:pStyle w:val="affff9"/>
              <w:topLinePunct/>
              <w:ind w:leftChars="0" w:left="0" w:rightChars="0" w:right="0" w:firstLineChars="0" w:firstLine="0"/>
              <w:spacing w:line="240" w:lineRule="atLeast"/>
            </w:pPr>
            <w:r>
              <w:t>0.350</w:t>
            </w:r>
          </w:p>
        </w:tc>
      </w:tr>
      <w:tr>
        <w:tc>
          <w:tcPr>
            <w:tcW w:w="1663" w:type="pct"/>
            <w:vAlign w:val="center"/>
            <w:tcBorders>
              <w:top w:val="single" w:sz="4" w:space="0" w:color="auto"/>
            </w:tcBorders>
          </w:tcPr>
          <w:p w:rsidR="0018722C">
            <w:pPr>
              <w:pStyle w:val="ac"/>
              <w:topLinePunct/>
              <w:ind w:leftChars="0" w:left="0" w:rightChars="0" w:right="0" w:firstLineChars="0" w:firstLine="0"/>
              <w:spacing w:line="240" w:lineRule="atLeast"/>
            </w:pPr>
            <w:r>
              <w:t>12:1</w:t>
            </w:r>
          </w:p>
        </w:tc>
        <w:tc>
          <w:tcPr>
            <w:tcW w:w="1159" w:type="pct"/>
            <w:vAlign w:val="center"/>
            <w:tcBorders>
              <w:top w:val="single" w:sz="4" w:space="0" w:color="auto"/>
            </w:tcBorders>
          </w:tcPr>
          <w:p w:rsidR="0018722C">
            <w:pPr>
              <w:pStyle w:val="affff9"/>
              <w:topLinePunct/>
              <w:ind w:leftChars="0" w:left="0" w:rightChars="0" w:right="0" w:firstLineChars="0" w:firstLine="0"/>
              <w:spacing w:line="240" w:lineRule="atLeast"/>
            </w:pPr>
            <w:r>
              <w:t>-20.5</w:t>
            </w:r>
          </w:p>
        </w:tc>
        <w:tc>
          <w:tcPr>
            <w:tcW w:w="1009" w:type="pct"/>
            <w:vAlign w:val="center"/>
            <w:tcBorders>
              <w:top w:val="single" w:sz="4" w:space="0" w:color="auto"/>
            </w:tcBorders>
          </w:tcPr>
          <w:p w:rsidR="0018722C">
            <w:pPr>
              <w:pStyle w:val="affff9"/>
              <w:topLinePunct/>
              <w:ind w:leftChars="0" w:left="0" w:rightChars="0" w:right="0" w:firstLineChars="0" w:firstLine="0"/>
              <w:spacing w:line="240" w:lineRule="atLeast"/>
            </w:pPr>
            <w:r>
              <w:t>430.7</w:t>
            </w:r>
          </w:p>
        </w:tc>
        <w:tc>
          <w:tcPr>
            <w:tcW w:w="1170" w:type="pct"/>
            <w:vAlign w:val="center"/>
            <w:tcBorders>
              <w:top w:val="single" w:sz="4" w:space="0" w:color="auto"/>
            </w:tcBorders>
          </w:tcPr>
          <w:p w:rsidR="0018722C">
            <w:pPr>
              <w:pStyle w:val="affff9"/>
              <w:topLinePunct/>
              <w:ind w:leftChars="0" w:left="0" w:rightChars="0" w:right="0" w:firstLineChars="0" w:firstLine="0"/>
              <w:spacing w:line="240" w:lineRule="atLeast"/>
            </w:pPr>
            <w:r>
              <w:t>0.473</w:t>
            </w:r>
          </w:p>
        </w:tc>
      </w:tr>
    </w:tbl>
    <w:p w:rsidR="0018722C">
      <w:pPr>
        <w:pStyle w:val="affa"/>
      </w:pPr>
    </w:p>
    <w:p w:rsidR="0018722C">
      <w:pPr>
        <w:topLinePunct/>
      </w:pPr>
      <w:r>
        <w:t>由</w:t>
      </w:r>
      <w:r>
        <w:t>表</w:t>
      </w:r>
      <w:r>
        <w:rPr>
          <w:rFonts w:ascii="Times New Roman" w:eastAsia="Times New Roman"/>
        </w:rPr>
        <w:t>5-1</w:t>
      </w:r>
      <w:r>
        <w:t>可知，不同比例的</w:t>
      </w:r>
      <w:r>
        <w:rPr>
          <w:rFonts w:ascii="Times New Roman" w:eastAsia="Times New Roman"/>
        </w:rPr>
        <w:t>GA-Ni</w:t>
      </w:r>
      <w:r>
        <w:t>与</w:t>
      </w:r>
      <w:r>
        <w:rPr>
          <w:rFonts w:ascii="Times New Roman" w:eastAsia="Times New Roman"/>
        </w:rPr>
        <w:t>GA-N-GC-NPs</w:t>
      </w:r>
      <w:r>
        <w:t>制备的</w:t>
      </w:r>
      <w:r>
        <w:rPr>
          <w:rFonts w:ascii="Times New Roman" w:eastAsia="Times New Roman"/>
        </w:rPr>
        <w:t>Ni</w:t>
      </w:r>
      <w:r>
        <w:t>包裹的</w:t>
      </w:r>
      <w:r>
        <w:rPr>
          <w:rFonts w:ascii="Times New Roman" w:eastAsia="Times New Roman"/>
        </w:rPr>
        <w:t>NPs</w:t>
      </w:r>
      <w:r>
        <w:t>的电位</w:t>
      </w:r>
      <w:r>
        <w:t>变化可见，增加</w:t>
      </w:r>
      <w:r>
        <w:rPr>
          <w:rFonts w:ascii="Times New Roman" w:eastAsia="Times New Roman"/>
        </w:rPr>
        <w:t>Ni</w:t>
      </w:r>
      <w:r>
        <w:t>的质量的比例，</w:t>
      </w:r>
      <w:r>
        <w:rPr>
          <w:rFonts w:ascii="Times New Roman" w:eastAsia="Times New Roman"/>
        </w:rPr>
        <w:t>Ni</w:t>
      </w:r>
      <w:r>
        <w:t>包裹的</w:t>
      </w:r>
      <w:r>
        <w:rPr>
          <w:rFonts w:ascii="Times New Roman" w:eastAsia="Times New Roman"/>
        </w:rPr>
        <w:t>NPs</w:t>
      </w:r>
      <w:r>
        <w:t>的表面电荷转为负电荷，当</w:t>
      </w:r>
      <w:r>
        <w:rPr>
          <w:rFonts w:ascii="Times New Roman" w:eastAsia="Times New Roman"/>
        </w:rPr>
        <w:t>Ni</w:t>
      </w:r>
      <w:r>
        <w:t>与</w:t>
      </w:r>
      <w:r>
        <w:rPr>
          <w:rFonts w:ascii="Times New Roman" w:eastAsia="Times New Roman"/>
        </w:rPr>
        <w:t>NPs</w:t>
      </w:r>
      <w:r>
        <w:t>质量比大于</w:t>
      </w:r>
      <w:r>
        <w:rPr>
          <w:rFonts w:ascii="Times New Roman" w:eastAsia="Times New Roman"/>
        </w:rPr>
        <w:t>8</w:t>
      </w:r>
      <w:r>
        <w:rPr>
          <w:rFonts w:ascii="Times New Roman" w:eastAsia="Times New Roman"/>
        </w:rPr>
        <w:t xml:space="preserve">: </w:t>
      </w:r>
      <w:r>
        <w:rPr>
          <w:rFonts w:ascii="Times New Roman" w:eastAsia="Times New Roman"/>
        </w:rPr>
        <w:t>1</w:t>
      </w:r>
      <w:r>
        <w:t>时，表面电位基本保持在</w:t>
      </w:r>
      <w:r>
        <w:rPr>
          <w:rFonts w:ascii="Times New Roman" w:eastAsia="Times New Roman"/>
        </w:rPr>
        <w:t>-20 </w:t>
      </w:r>
      <w:r>
        <w:rPr>
          <w:rFonts w:ascii="Times New Roman" w:eastAsia="Times New Roman"/>
        </w:rPr>
        <w:t>mV</w:t>
      </w:r>
      <w:r>
        <w:t>左右，不再显著增加。</w:t>
      </w:r>
      <w:r>
        <w:rPr>
          <w:rFonts w:ascii="Times New Roman" w:eastAsia="Times New Roman"/>
        </w:rPr>
        <w:t>Ni</w:t>
      </w:r>
      <w:r>
        <w:t>包覆于</w:t>
      </w:r>
      <w:r>
        <w:rPr>
          <w:rFonts w:ascii="Times New Roman" w:eastAsia="Times New Roman"/>
        </w:rPr>
        <w:t>NPs</w:t>
      </w:r>
      <w:r>
        <w:t>表面后，复合体的粒径增大，但是包覆过多的</w:t>
      </w:r>
      <w:r>
        <w:rPr>
          <w:rFonts w:ascii="Times New Roman" w:eastAsia="Times New Roman"/>
        </w:rPr>
        <w:t>Ni</w:t>
      </w:r>
      <w:r>
        <w:t>后</w:t>
      </w:r>
      <w:r>
        <w:t>（</w:t>
      </w:r>
      <w:r>
        <w:rPr>
          <w:rFonts w:ascii="Times New Roman" w:eastAsia="Times New Roman"/>
        </w:rPr>
        <w:t>10:1</w:t>
      </w:r>
      <w:r>
        <w:t>）</w:t>
      </w:r>
      <w:r>
        <w:t>，</w:t>
      </w:r>
      <w:r>
        <w:t>其粒径反而下降，多分散</w:t>
      </w:r>
      <w:r>
        <w:t>系数也有变大的趋势，可能的原因是过多的</w:t>
      </w:r>
      <w:r>
        <w:rPr>
          <w:rFonts w:ascii="Times New Roman" w:eastAsia="Times New Roman"/>
        </w:rPr>
        <w:t>Ni</w:t>
      </w:r>
      <w:r>
        <w:t>的游离于</w:t>
      </w:r>
      <w:r>
        <w:rPr>
          <w:rFonts w:ascii="Times New Roman" w:eastAsia="Times New Roman"/>
        </w:rPr>
        <w:t>Ni</w:t>
      </w:r>
      <w:r>
        <w:t>包裹的</w:t>
      </w:r>
      <w:r>
        <w:rPr>
          <w:rFonts w:ascii="Times New Roman" w:eastAsia="Times New Roman"/>
        </w:rPr>
        <w:t>NPs</w:t>
      </w:r>
      <w:r>
        <w:t>胶体溶液中，</w:t>
      </w:r>
      <w:r>
        <w:t>导</w:t>
      </w:r>
    </w:p>
    <w:p w:rsidR="0018722C">
      <w:pPr>
        <w:topLinePunct/>
      </w:pPr>
      <w:r>
        <w:rPr>
          <w:rFonts w:cstheme="minorBidi" w:hAnsiTheme="minorHAnsi" w:eastAsiaTheme="minorHAnsi" w:asciiTheme="minorHAnsi" w:ascii="Times New Roman"/>
        </w:rPr>
        <w:t>41</w:t>
      </w:r>
    </w:p>
    <w:p w:rsidR="0018722C">
      <w:pPr>
        <w:topLinePunct/>
      </w:pPr>
      <w:r>
        <w:t>致均一性降低。综合考虑，选择二者的比例为</w:t>
      </w:r>
      <w:r>
        <w:rPr>
          <w:rFonts w:ascii="Times New Roman" w:eastAsia="Times New Roman"/>
        </w:rPr>
        <w:t>8</w:t>
      </w:r>
      <w:r>
        <w:rPr>
          <w:rFonts w:ascii="Times New Roman" w:eastAsia="Times New Roman"/>
        </w:rPr>
        <w:t xml:space="preserve">: </w:t>
      </w:r>
      <w:r>
        <w:rPr>
          <w:rFonts w:ascii="Times New Roman" w:eastAsia="Times New Roman"/>
        </w:rPr>
        <w:t>1</w:t>
      </w:r>
      <w:r>
        <w:t>。</w:t>
      </w:r>
    </w:p>
    <w:p w:rsidR="0018722C">
      <w:pPr>
        <w:pStyle w:val="4"/>
        <w:topLinePunct/>
        <w:ind w:left="200" w:hangingChars="200" w:hanging="200"/>
      </w:pPr>
      <w:r>
        <w:t>2.3.2</w:t>
      </w:r>
      <w:r>
        <w:t xml:space="preserve"> </w:t>
      </w:r>
      <w:r>
        <w:t>水合温度</w:t>
      </w:r>
    </w:p>
    <w:p w:rsidR="0018722C">
      <w:pPr>
        <w:topLinePunct/>
      </w:pPr>
      <w:r>
        <w:t>按优化后的最佳处方制备</w:t>
      </w:r>
      <w:r>
        <w:rPr>
          <w:rFonts w:ascii="Times New Roman" w:hAnsi="Times New Roman" w:eastAsia="Times New Roman"/>
        </w:rPr>
        <w:t>GA-N-GC-NPs</w:t>
      </w:r>
      <w:r>
        <w:t>，</w:t>
      </w:r>
      <w:r>
        <w:rPr>
          <w:rFonts w:ascii="Times New Roman" w:hAnsi="Times New Roman" w:eastAsia="Times New Roman"/>
        </w:rPr>
        <w:t>Ni</w:t>
      </w:r>
      <w:r>
        <w:t>与</w:t>
      </w:r>
      <w:r>
        <w:rPr>
          <w:rFonts w:ascii="Times New Roman" w:hAnsi="Times New Roman" w:eastAsia="Times New Roman"/>
        </w:rPr>
        <w:t>NPs</w:t>
      </w:r>
      <w:r>
        <w:t>质量为</w:t>
      </w:r>
      <w:r>
        <w:rPr>
          <w:rFonts w:ascii="Times New Roman" w:hAnsi="Times New Roman" w:eastAsia="Times New Roman"/>
        </w:rPr>
        <w:t>8</w:t>
      </w:r>
      <w:r>
        <w:rPr>
          <w:spacing w:val="0"/>
        </w:rPr>
        <w:t xml:space="preserve">: </w:t>
      </w:r>
      <w:r>
        <w:rPr>
          <w:rFonts w:ascii="Times New Roman" w:hAnsi="Times New Roman" w:eastAsia="Times New Roman"/>
        </w:rPr>
        <w:t>1</w:t>
      </w:r>
      <w:r>
        <w:t>，按“</w:t>
      </w:r>
      <w:r>
        <w:rPr>
          <w:rFonts w:ascii="Times New Roman" w:hAnsi="Times New Roman" w:eastAsia="Times New Roman"/>
        </w:rPr>
        <w:t>2.1</w:t>
      </w:r>
      <w:r>
        <w:t>”项下</w:t>
      </w:r>
      <w:r>
        <w:t>方法制备</w:t>
      </w:r>
      <w:r>
        <w:rPr>
          <w:rFonts w:ascii="Times New Roman" w:hAnsi="Times New Roman" w:eastAsia="Times New Roman"/>
        </w:rPr>
        <w:t>Ni</w:t>
      </w:r>
      <w:r>
        <w:t>包裹的</w:t>
      </w:r>
      <w:r>
        <w:rPr>
          <w:rFonts w:ascii="Times New Roman" w:hAnsi="Times New Roman" w:eastAsia="Times New Roman"/>
        </w:rPr>
        <w:t>NPs</w:t>
      </w:r>
      <w:r>
        <w:t>，水合时间为</w:t>
      </w:r>
      <w:r>
        <w:rPr>
          <w:rFonts w:ascii="Times New Roman" w:hAnsi="Times New Roman" w:eastAsia="Times New Roman"/>
        </w:rPr>
        <w:t>50 </w:t>
      </w:r>
      <w:r>
        <w:rPr>
          <w:rFonts w:ascii="Times New Roman" w:hAnsi="Times New Roman" w:eastAsia="Times New Roman"/>
        </w:rPr>
        <w:t>min</w:t>
      </w:r>
      <w:r>
        <w:t>，考察水合温度对</w:t>
      </w:r>
      <w:r>
        <w:rPr>
          <w:rFonts w:ascii="Times New Roman" w:hAnsi="Times New Roman" w:eastAsia="Times New Roman"/>
        </w:rPr>
        <w:t>Ni</w:t>
      </w:r>
      <w:r>
        <w:t>包裹的</w:t>
      </w:r>
      <w:r>
        <w:rPr>
          <w:rFonts w:ascii="Times New Roman" w:hAnsi="Times New Roman" w:eastAsia="Times New Roman"/>
        </w:rPr>
        <w:t>NPs</w:t>
      </w:r>
      <w:r>
        <w:t>形成的影</w:t>
      </w:r>
      <w:r>
        <w:t>响。结果见</w:t>
      </w:r>
      <w:r>
        <w:t>表</w:t>
      </w:r>
      <w:r>
        <w:rPr>
          <w:rFonts w:ascii="Times New Roman" w:hAnsi="Times New Roman" w:eastAsia="Times New Roman"/>
        </w:rPr>
        <w:t>5-2</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5-2  </w:t>
      </w:r>
      <w:r>
        <w:rPr>
          <w:rFonts w:cstheme="minorBidi" w:hAnsiTheme="minorHAnsi" w:eastAsiaTheme="minorHAnsi" w:asciiTheme="minorHAnsi"/>
        </w:rPr>
        <w:t>水合温度对</w:t>
      </w:r>
      <w:r>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806"/>
        <w:gridCol w:w="2435"/>
        <w:gridCol w:w="1873"/>
        <w:gridCol w:w="2172"/>
      </w:tblGrid>
      <w:tr>
        <w:trPr>
          <w:tblHeader/>
        </w:trPr>
        <w:tc>
          <w:tcPr>
            <w:tcW w:w="1511" w:type="pct"/>
            <w:vAlign w:val="center"/>
            <w:tcBorders>
              <w:bottom w:val="single" w:sz="4" w:space="0" w:color="auto"/>
            </w:tcBorders>
          </w:tcPr>
          <w:p w:rsidR="0018722C">
            <w:pPr>
              <w:pStyle w:val="a7"/>
              <w:topLinePunct/>
              <w:ind w:leftChars="0" w:left="0" w:rightChars="0" w:right="0" w:firstLineChars="0" w:firstLine="0"/>
              <w:spacing w:line="240" w:lineRule="atLeast"/>
            </w:pPr>
            <w:r>
              <w:t>水合温度</w:t>
            </w:r>
            <w:r>
              <w:t>/</w:t>
            </w:r>
            <w:r>
              <w:t>℃</w:t>
            </w:r>
          </w:p>
        </w:tc>
        <w:tc>
          <w:tcPr>
            <w:tcW w:w="1311" w:type="pct"/>
            <w:vAlign w:val="center"/>
            <w:tcBorders>
              <w:bottom w:val="single" w:sz="4" w:space="0" w:color="auto"/>
            </w:tcBorders>
          </w:tcPr>
          <w:p w:rsidR="0018722C">
            <w:pPr>
              <w:pStyle w:val="a7"/>
              <w:topLinePunct/>
              <w:ind w:leftChars="0" w:left="0" w:rightChars="0" w:right="0" w:firstLineChars="0" w:firstLine="0"/>
              <w:spacing w:line="240" w:lineRule="atLeast"/>
            </w:pPr>
            <w:r>
              <w:t>Zeta </w:t>
            </w:r>
            <w:r>
              <w:t>电位</w:t>
            </w:r>
            <w:r>
              <w:t>/</w:t>
            </w:r>
            <w:r>
              <w:t>mV</w:t>
            </w:r>
          </w:p>
        </w:tc>
        <w:tc>
          <w:tcPr>
            <w:tcW w:w="1009"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p>
        </w:tc>
        <w:tc>
          <w:tcPr>
            <w:tcW w:w="1170"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p>
        </w:tc>
      </w:tr>
      <w:tr>
        <w:tc>
          <w:tcPr>
            <w:tcW w:w="1511" w:type="pct"/>
            <w:vAlign w:val="center"/>
          </w:tcPr>
          <w:p w:rsidR="0018722C">
            <w:pPr>
              <w:pStyle w:val="affff9"/>
              <w:topLinePunct/>
              <w:ind w:leftChars="0" w:left="0" w:rightChars="0" w:right="0" w:firstLineChars="0" w:firstLine="0"/>
              <w:spacing w:line="240" w:lineRule="atLeast"/>
            </w:pPr>
            <w:r>
              <w:t>35</w:t>
            </w:r>
          </w:p>
        </w:tc>
        <w:tc>
          <w:tcPr>
            <w:tcW w:w="1311" w:type="pct"/>
            <w:vAlign w:val="center"/>
          </w:tcPr>
          <w:p w:rsidR="0018722C">
            <w:pPr>
              <w:pStyle w:val="affff9"/>
              <w:topLinePunct/>
              <w:ind w:leftChars="0" w:left="0" w:rightChars="0" w:right="0" w:firstLineChars="0" w:firstLine="0"/>
              <w:spacing w:line="240" w:lineRule="atLeast"/>
            </w:pPr>
            <w:r>
              <w:t>-14.1</w:t>
            </w:r>
          </w:p>
        </w:tc>
        <w:tc>
          <w:tcPr>
            <w:tcW w:w="1009" w:type="pct"/>
            <w:vAlign w:val="center"/>
          </w:tcPr>
          <w:p w:rsidR="0018722C">
            <w:pPr>
              <w:pStyle w:val="affff9"/>
              <w:topLinePunct/>
              <w:ind w:leftChars="0" w:left="0" w:rightChars="0" w:right="0" w:firstLineChars="0" w:firstLine="0"/>
              <w:spacing w:line="240" w:lineRule="atLeast"/>
            </w:pPr>
            <w:r>
              <w:t>400.1</w:t>
            </w:r>
          </w:p>
        </w:tc>
        <w:tc>
          <w:tcPr>
            <w:tcW w:w="1170" w:type="pct"/>
            <w:vAlign w:val="center"/>
          </w:tcPr>
          <w:p w:rsidR="0018722C">
            <w:pPr>
              <w:pStyle w:val="affff9"/>
              <w:topLinePunct/>
              <w:ind w:leftChars="0" w:left="0" w:rightChars="0" w:right="0" w:firstLineChars="0" w:firstLine="0"/>
              <w:spacing w:line="240" w:lineRule="atLeast"/>
            </w:pPr>
            <w:r>
              <w:t>0.311</w:t>
            </w:r>
          </w:p>
        </w:tc>
      </w:tr>
      <w:tr>
        <w:tc>
          <w:tcPr>
            <w:tcW w:w="1511" w:type="pct"/>
            <w:vAlign w:val="center"/>
          </w:tcPr>
          <w:p w:rsidR="0018722C">
            <w:pPr>
              <w:pStyle w:val="affff9"/>
              <w:topLinePunct/>
              <w:ind w:leftChars="0" w:left="0" w:rightChars="0" w:right="0" w:firstLineChars="0" w:firstLine="0"/>
              <w:spacing w:line="240" w:lineRule="atLeast"/>
            </w:pPr>
            <w:r>
              <w:t>40</w:t>
            </w:r>
          </w:p>
        </w:tc>
        <w:tc>
          <w:tcPr>
            <w:tcW w:w="1311" w:type="pct"/>
            <w:vAlign w:val="center"/>
          </w:tcPr>
          <w:p w:rsidR="0018722C">
            <w:pPr>
              <w:pStyle w:val="affff9"/>
              <w:topLinePunct/>
              <w:ind w:leftChars="0" w:left="0" w:rightChars="0" w:right="0" w:firstLineChars="0" w:firstLine="0"/>
              <w:spacing w:line="240" w:lineRule="atLeast"/>
            </w:pPr>
            <w:r>
              <w:t>-15.7</w:t>
            </w:r>
          </w:p>
        </w:tc>
        <w:tc>
          <w:tcPr>
            <w:tcW w:w="1009" w:type="pct"/>
            <w:vAlign w:val="center"/>
          </w:tcPr>
          <w:p w:rsidR="0018722C">
            <w:pPr>
              <w:pStyle w:val="affff9"/>
              <w:topLinePunct/>
              <w:ind w:leftChars="0" w:left="0" w:rightChars="0" w:right="0" w:firstLineChars="0" w:firstLine="0"/>
              <w:spacing w:line="240" w:lineRule="atLeast"/>
            </w:pPr>
            <w:r>
              <w:t>452.7</w:t>
            </w:r>
          </w:p>
        </w:tc>
        <w:tc>
          <w:tcPr>
            <w:tcW w:w="1170" w:type="pct"/>
            <w:vAlign w:val="center"/>
          </w:tcPr>
          <w:p w:rsidR="0018722C">
            <w:pPr>
              <w:pStyle w:val="affff9"/>
              <w:topLinePunct/>
              <w:ind w:leftChars="0" w:left="0" w:rightChars="0" w:right="0" w:firstLineChars="0" w:firstLine="0"/>
              <w:spacing w:line="240" w:lineRule="atLeast"/>
            </w:pPr>
            <w:r>
              <w:t>0.272</w:t>
            </w:r>
          </w:p>
        </w:tc>
      </w:tr>
      <w:tr>
        <w:tc>
          <w:tcPr>
            <w:tcW w:w="1511" w:type="pct"/>
            <w:vAlign w:val="center"/>
          </w:tcPr>
          <w:p w:rsidR="0018722C">
            <w:pPr>
              <w:pStyle w:val="affff9"/>
              <w:topLinePunct/>
              <w:ind w:leftChars="0" w:left="0" w:rightChars="0" w:right="0" w:firstLineChars="0" w:firstLine="0"/>
              <w:spacing w:line="240" w:lineRule="atLeast"/>
            </w:pPr>
            <w:r>
              <w:t>45</w:t>
            </w:r>
          </w:p>
        </w:tc>
        <w:tc>
          <w:tcPr>
            <w:tcW w:w="1311" w:type="pct"/>
            <w:vAlign w:val="center"/>
          </w:tcPr>
          <w:p w:rsidR="0018722C">
            <w:pPr>
              <w:pStyle w:val="affff9"/>
              <w:topLinePunct/>
              <w:ind w:leftChars="0" w:left="0" w:rightChars="0" w:right="0" w:firstLineChars="0" w:firstLine="0"/>
              <w:spacing w:line="240" w:lineRule="atLeast"/>
            </w:pPr>
            <w:r>
              <w:t>-21.0</w:t>
            </w:r>
          </w:p>
        </w:tc>
        <w:tc>
          <w:tcPr>
            <w:tcW w:w="1009" w:type="pct"/>
            <w:vAlign w:val="center"/>
          </w:tcPr>
          <w:p w:rsidR="0018722C">
            <w:pPr>
              <w:pStyle w:val="affff9"/>
              <w:topLinePunct/>
              <w:ind w:leftChars="0" w:left="0" w:rightChars="0" w:right="0" w:firstLineChars="0" w:firstLine="0"/>
              <w:spacing w:line="240" w:lineRule="atLeast"/>
            </w:pPr>
            <w:r>
              <w:t>443.0</w:t>
            </w:r>
          </w:p>
        </w:tc>
        <w:tc>
          <w:tcPr>
            <w:tcW w:w="1170" w:type="pct"/>
            <w:vAlign w:val="center"/>
          </w:tcPr>
          <w:p w:rsidR="0018722C">
            <w:pPr>
              <w:pStyle w:val="affff9"/>
              <w:topLinePunct/>
              <w:ind w:leftChars="0" w:left="0" w:rightChars="0" w:right="0" w:firstLineChars="0" w:firstLine="0"/>
              <w:spacing w:line="240" w:lineRule="atLeast"/>
            </w:pPr>
            <w:r>
              <w:t>0.260</w:t>
            </w:r>
          </w:p>
        </w:tc>
      </w:tr>
      <w:tr>
        <w:tc>
          <w:tcPr>
            <w:tcW w:w="1511" w:type="pct"/>
            <w:vAlign w:val="center"/>
          </w:tcPr>
          <w:p w:rsidR="0018722C">
            <w:pPr>
              <w:pStyle w:val="affff9"/>
              <w:topLinePunct/>
              <w:ind w:leftChars="0" w:left="0" w:rightChars="0" w:right="0" w:firstLineChars="0" w:firstLine="0"/>
              <w:spacing w:line="240" w:lineRule="atLeast"/>
            </w:pPr>
            <w:r>
              <w:t>50</w:t>
            </w:r>
          </w:p>
        </w:tc>
        <w:tc>
          <w:tcPr>
            <w:tcW w:w="1311" w:type="pct"/>
            <w:vAlign w:val="center"/>
          </w:tcPr>
          <w:p w:rsidR="0018722C">
            <w:pPr>
              <w:pStyle w:val="affff9"/>
              <w:topLinePunct/>
              <w:ind w:leftChars="0" w:left="0" w:rightChars="0" w:right="0" w:firstLineChars="0" w:firstLine="0"/>
              <w:spacing w:line="240" w:lineRule="atLeast"/>
            </w:pPr>
            <w:r>
              <w:t>-20.4</w:t>
            </w:r>
          </w:p>
        </w:tc>
        <w:tc>
          <w:tcPr>
            <w:tcW w:w="1009" w:type="pct"/>
            <w:vAlign w:val="center"/>
          </w:tcPr>
          <w:p w:rsidR="0018722C">
            <w:pPr>
              <w:pStyle w:val="affff9"/>
              <w:topLinePunct/>
              <w:ind w:leftChars="0" w:left="0" w:rightChars="0" w:right="0" w:firstLineChars="0" w:firstLine="0"/>
              <w:spacing w:line="240" w:lineRule="atLeast"/>
            </w:pPr>
            <w:r>
              <w:t>421.0</w:t>
            </w:r>
          </w:p>
        </w:tc>
        <w:tc>
          <w:tcPr>
            <w:tcW w:w="1170" w:type="pct"/>
            <w:vAlign w:val="center"/>
          </w:tcPr>
          <w:p w:rsidR="0018722C">
            <w:pPr>
              <w:pStyle w:val="affff9"/>
              <w:topLinePunct/>
              <w:ind w:leftChars="0" w:left="0" w:rightChars="0" w:right="0" w:firstLineChars="0" w:firstLine="0"/>
              <w:spacing w:line="240" w:lineRule="atLeast"/>
            </w:pPr>
            <w:r>
              <w:t>0.221</w:t>
            </w:r>
          </w:p>
        </w:tc>
      </w:tr>
      <w:tr>
        <w:tc>
          <w:tcPr>
            <w:tcW w:w="1511" w:type="pct"/>
            <w:vAlign w:val="center"/>
            <w:tcBorders>
              <w:top w:val="single" w:sz="4" w:space="0" w:color="auto"/>
            </w:tcBorders>
          </w:tcPr>
          <w:p w:rsidR="0018722C">
            <w:pPr>
              <w:pStyle w:val="affff9"/>
              <w:topLinePunct/>
              <w:ind w:leftChars="0" w:left="0" w:rightChars="0" w:right="0" w:firstLineChars="0" w:firstLine="0"/>
              <w:spacing w:line="240" w:lineRule="atLeast"/>
            </w:pPr>
            <w:r>
              <w:t>55</w:t>
            </w:r>
          </w:p>
        </w:tc>
        <w:tc>
          <w:tcPr>
            <w:tcW w:w="1311" w:type="pct"/>
            <w:vAlign w:val="center"/>
            <w:tcBorders>
              <w:top w:val="single" w:sz="4" w:space="0" w:color="auto"/>
            </w:tcBorders>
          </w:tcPr>
          <w:p w:rsidR="0018722C">
            <w:pPr>
              <w:pStyle w:val="affff9"/>
              <w:topLinePunct/>
              <w:ind w:leftChars="0" w:left="0" w:rightChars="0" w:right="0" w:firstLineChars="0" w:firstLine="0"/>
              <w:spacing w:line="240" w:lineRule="atLeast"/>
            </w:pPr>
            <w:r>
              <w:t>-17.6</w:t>
            </w:r>
          </w:p>
        </w:tc>
        <w:tc>
          <w:tcPr>
            <w:tcW w:w="1009" w:type="pct"/>
            <w:vAlign w:val="center"/>
            <w:tcBorders>
              <w:top w:val="single" w:sz="4" w:space="0" w:color="auto"/>
            </w:tcBorders>
          </w:tcPr>
          <w:p w:rsidR="0018722C">
            <w:pPr>
              <w:pStyle w:val="affff9"/>
              <w:topLinePunct/>
              <w:ind w:leftChars="0" w:left="0" w:rightChars="0" w:right="0" w:firstLineChars="0" w:firstLine="0"/>
              <w:spacing w:line="240" w:lineRule="atLeast"/>
            </w:pPr>
            <w:r>
              <w:t>466.9</w:t>
            </w:r>
          </w:p>
        </w:tc>
        <w:tc>
          <w:tcPr>
            <w:tcW w:w="1170" w:type="pct"/>
            <w:vAlign w:val="center"/>
            <w:tcBorders>
              <w:top w:val="single" w:sz="4" w:space="0" w:color="auto"/>
            </w:tcBorders>
          </w:tcPr>
          <w:p w:rsidR="0018722C">
            <w:pPr>
              <w:pStyle w:val="affff9"/>
              <w:topLinePunct/>
              <w:ind w:leftChars="0" w:left="0" w:rightChars="0" w:right="0" w:firstLineChars="0" w:firstLine="0"/>
              <w:spacing w:line="240" w:lineRule="atLeast"/>
            </w:pPr>
            <w:r>
              <w:t>0.296</w:t>
            </w:r>
          </w:p>
        </w:tc>
      </w:tr>
    </w:tbl>
    <w:p w:rsidR="0018722C">
      <w:pPr>
        <w:pStyle w:val="affa"/>
      </w:pPr>
    </w:p>
    <w:p w:rsidR="0018722C">
      <w:pPr>
        <w:topLinePunct/>
      </w:pPr>
      <w:r>
        <w:t>从</w:t>
      </w:r>
      <w:r>
        <w:t>表</w:t>
      </w:r>
      <w:r>
        <w:rPr>
          <w:rFonts w:ascii="Times New Roman" w:hAnsi="Times New Roman" w:eastAsia="Times New Roman"/>
        </w:rPr>
        <w:t>5-2</w:t>
      </w:r>
      <w:r>
        <w:t>可见，温度对</w:t>
      </w:r>
      <w:r>
        <w:rPr>
          <w:rFonts w:ascii="Times New Roman" w:hAnsi="Times New Roman" w:eastAsia="Times New Roman"/>
        </w:rPr>
        <w:t>GA-Ni</w:t>
      </w:r>
      <w:r>
        <w:t>包裹的</w:t>
      </w:r>
      <w:r>
        <w:rPr>
          <w:rFonts w:ascii="Times New Roman" w:hAnsi="Times New Roman" w:eastAsia="Times New Roman"/>
        </w:rPr>
        <w:t>GA-N-GC-NPs</w:t>
      </w:r>
      <w:r>
        <w:t>形成有一定的影响，低于</w:t>
      </w:r>
      <w:r>
        <w:rPr>
          <w:rFonts w:ascii="Times New Roman" w:hAnsi="Times New Roman" w:eastAsia="Times New Roman"/>
        </w:rPr>
        <w:t>40</w:t>
      </w:r>
      <w:r>
        <w:t>℃</w:t>
      </w:r>
      <w:r w:rsidR="001852F3">
        <w:t xml:space="preserve">时，</w:t>
      </w:r>
      <w:r>
        <w:rPr>
          <w:rFonts w:ascii="Times New Roman" w:hAnsi="Times New Roman" w:eastAsia="Times New Roman"/>
        </w:rPr>
        <w:t>Zeta</w:t>
      </w:r>
      <w:r>
        <w:t>电位较低，</w:t>
      </w:r>
      <w:r>
        <w:rPr>
          <w:rFonts w:ascii="Times New Roman" w:hAnsi="Times New Roman" w:eastAsia="Times New Roman"/>
        </w:rPr>
        <w:t>40-50</w:t>
      </w:r>
      <w:r>
        <w:t>℃时，</w:t>
      </w:r>
      <w:r>
        <w:rPr>
          <w:rFonts w:ascii="Times New Roman" w:hAnsi="Times New Roman" w:eastAsia="Times New Roman"/>
        </w:rPr>
        <w:t>Zeta</w:t>
      </w:r>
      <w:r>
        <w:t>电位较稳定，且多分散系数较小。因此，水合温</w:t>
      </w:r>
      <w:r>
        <w:t>度确定为</w:t>
      </w:r>
      <w:r>
        <w:rPr>
          <w:rFonts w:ascii="Times New Roman" w:hAnsi="Times New Roman" w:eastAsia="Times New Roman"/>
        </w:rPr>
        <w:t>50</w:t>
      </w:r>
      <w:r>
        <w:t>℃。</w:t>
      </w:r>
    </w:p>
    <w:p w:rsidR="0018722C">
      <w:pPr>
        <w:pStyle w:val="4"/>
        <w:topLinePunct/>
        <w:ind w:left="200" w:hangingChars="200" w:hanging="200"/>
      </w:pPr>
      <w:r>
        <w:t>2.3.3</w:t>
      </w:r>
      <w:r>
        <w:t xml:space="preserve"> </w:t>
      </w:r>
      <w:r>
        <w:t>水合时间</w:t>
      </w:r>
    </w:p>
    <w:p w:rsidR="0018722C">
      <w:pPr>
        <w:topLinePunct/>
      </w:pPr>
      <w:r>
        <w:t>按优化后的最佳处方制备</w:t>
      </w:r>
      <w:r>
        <w:rPr>
          <w:rFonts w:ascii="Times New Roman" w:hAnsi="Times New Roman" w:eastAsia="Times New Roman"/>
        </w:rPr>
        <w:t>GA-N-GC-NPs</w:t>
      </w:r>
      <w:r>
        <w:t>，</w:t>
      </w:r>
      <w:r>
        <w:rPr>
          <w:rFonts w:ascii="Times New Roman" w:hAnsi="Times New Roman" w:eastAsia="Times New Roman"/>
        </w:rPr>
        <w:t>Ni</w:t>
      </w:r>
      <w:r>
        <w:t>与</w:t>
      </w:r>
      <w:r>
        <w:rPr>
          <w:rFonts w:ascii="Times New Roman" w:hAnsi="Times New Roman" w:eastAsia="Times New Roman"/>
        </w:rPr>
        <w:t>NPs</w:t>
      </w:r>
      <w:r>
        <w:t>质量为</w:t>
      </w:r>
      <w:r>
        <w:rPr>
          <w:rFonts w:ascii="Times New Roman" w:hAnsi="Times New Roman" w:eastAsia="Times New Roman"/>
        </w:rPr>
        <w:t>8</w:t>
      </w:r>
      <w:r>
        <w:rPr>
          <w:rFonts w:ascii="Times New Roman" w:hAnsi="Times New Roman" w:eastAsia="Times New Roman"/>
        </w:rPr>
        <w:t xml:space="preserve">: </w:t>
      </w:r>
      <w:r>
        <w:rPr>
          <w:rFonts w:ascii="Times New Roman" w:hAnsi="Times New Roman" w:eastAsia="Times New Roman"/>
        </w:rPr>
        <w:t>1</w:t>
      </w:r>
      <w:r>
        <w:t>，“</w:t>
      </w:r>
      <w:r>
        <w:rPr>
          <w:rFonts w:ascii="Times New Roman" w:hAnsi="Times New Roman" w:eastAsia="Times New Roman"/>
        </w:rPr>
        <w:t>2.1</w:t>
      </w:r>
      <w:r>
        <w:t>”项下方法</w:t>
      </w:r>
      <w:r>
        <w:t>制备</w:t>
      </w:r>
      <w:r>
        <w:rPr>
          <w:rFonts w:ascii="Times New Roman" w:hAnsi="Times New Roman" w:eastAsia="Times New Roman"/>
        </w:rPr>
        <w:t>Ni</w:t>
      </w:r>
      <w:r>
        <w:t>包裹的</w:t>
      </w:r>
      <w:r>
        <w:rPr>
          <w:rFonts w:ascii="Times New Roman" w:hAnsi="Times New Roman" w:eastAsia="Times New Roman"/>
        </w:rPr>
        <w:t>NPs</w:t>
      </w:r>
      <w:r>
        <w:t>，水合温度为</w:t>
      </w:r>
      <w:r>
        <w:rPr>
          <w:rFonts w:ascii="Times New Roman" w:hAnsi="Times New Roman" w:eastAsia="Times New Roman"/>
        </w:rPr>
        <w:t>50</w:t>
      </w:r>
      <w:r>
        <w:t>℃，考察水合时间对</w:t>
      </w:r>
      <w:r>
        <w:rPr>
          <w:rFonts w:ascii="Times New Roman" w:hAnsi="Times New Roman" w:eastAsia="Times New Roman"/>
        </w:rPr>
        <w:t>Ni</w:t>
      </w:r>
      <w:r>
        <w:t>包裹的</w:t>
      </w:r>
      <w:r>
        <w:rPr>
          <w:rFonts w:ascii="Times New Roman" w:hAnsi="Times New Roman" w:eastAsia="Times New Roman"/>
        </w:rPr>
        <w:t>NPs</w:t>
      </w:r>
      <w:r>
        <w:t>形成的影响。</w:t>
      </w:r>
      <w:r>
        <w:t>结果见</w:t>
      </w:r>
      <w:r>
        <w:t>表</w:t>
      </w:r>
      <w:r>
        <w:rPr>
          <w:rFonts w:ascii="Times New Roman" w:hAnsi="Times New Roman" w:eastAsia="Times New Roman"/>
        </w:rPr>
        <w:t>5-3</w:t>
      </w:r>
      <w:r>
        <w:t>。</w:t>
      </w:r>
    </w:p>
    <w:p w:rsidR="0018722C">
      <w:pPr>
        <w:pStyle w:val="a8"/>
        <w:topLinePunct/>
      </w:pPr>
      <w:r>
        <w:rPr>
          <w:rFonts w:cstheme="minorBidi" w:hAnsiTheme="minorHAnsi" w:eastAsiaTheme="minorHAnsi" w:asciiTheme="minorHAnsi"/>
        </w:rPr>
        <w:t>表</w:t>
      </w:r>
      <w:r>
        <w:rPr>
          <w:rFonts w:ascii="Times New Roman" w:eastAsia="Times New Roman" w:cstheme="minorBidi" w:hAnsiTheme="minorHAnsi"/>
        </w:rPr>
        <w:t>5-3  </w:t>
      </w:r>
      <w:r>
        <w:rPr>
          <w:rFonts w:cstheme="minorBidi" w:hAnsiTheme="minorHAnsi" w:eastAsiaTheme="minorHAnsi" w:asciiTheme="minorHAnsi"/>
        </w:rPr>
        <w:t>水合时间对</w:t>
      </w:r>
      <w:r>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GA-N-GC-NPs</w:t>
      </w:r>
      <w:r>
        <w:rPr>
          <w:rFonts w:cstheme="minorBidi" w:hAnsiTheme="minorHAnsi" w:eastAsiaTheme="minorHAnsi" w:asciiTheme="minorHAnsi"/>
        </w:rPr>
        <w:t>的影响</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835"/>
        <w:gridCol w:w="2407"/>
        <w:gridCol w:w="1873"/>
        <w:gridCol w:w="2172"/>
      </w:tblGrid>
      <w:tr>
        <w:trPr>
          <w:tblHeader/>
        </w:trPr>
        <w:tc>
          <w:tcPr>
            <w:tcW w:w="1526" w:type="pct"/>
            <w:vAlign w:val="center"/>
            <w:tcBorders>
              <w:bottom w:val="single" w:sz="4" w:space="0" w:color="auto"/>
            </w:tcBorders>
          </w:tcPr>
          <w:p w:rsidR="0018722C">
            <w:pPr>
              <w:pStyle w:val="a7"/>
              <w:topLinePunct/>
              <w:ind w:leftChars="0" w:left="0" w:rightChars="0" w:right="0" w:firstLineChars="0" w:firstLine="0"/>
              <w:spacing w:line="240" w:lineRule="atLeast"/>
            </w:pPr>
            <w:r>
              <w:t>水合时间</w:t>
            </w:r>
            <w:r>
              <w:t>/</w:t>
            </w:r>
            <w:r>
              <w:t>min</w:t>
            </w:r>
          </w:p>
        </w:tc>
        <w:tc>
          <w:tcPr>
            <w:tcW w:w="1296" w:type="pct"/>
            <w:vAlign w:val="center"/>
            <w:tcBorders>
              <w:bottom w:val="single" w:sz="4" w:space="0" w:color="auto"/>
            </w:tcBorders>
          </w:tcPr>
          <w:p w:rsidR="0018722C">
            <w:pPr>
              <w:pStyle w:val="a7"/>
              <w:topLinePunct/>
              <w:ind w:leftChars="0" w:left="0" w:rightChars="0" w:right="0" w:firstLineChars="0" w:firstLine="0"/>
              <w:spacing w:line="240" w:lineRule="atLeast"/>
            </w:pPr>
            <w:r>
              <w:t>Zeta </w:t>
            </w:r>
            <w:r>
              <w:t>电位</w:t>
            </w:r>
            <w:r>
              <w:t>/</w:t>
            </w:r>
            <w:r>
              <w:t>mV</w:t>
            </w:r>
          </w:p>
        </w:tc>
        <w:tc>
          <w:tcPr>
            <w:tcW w:w="1008"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p>
        </w:tc>
        <w:tc>
          <w:tcPr>
            <w:tcW w:w="1169" w:type="pct"/>
            <w:vAlign w:val="center"/>
            <w:tcBorders>
              <w:bottom w:val="single" w:sz="4" w:space="0" w:color="auto"/>
            </w:tcBorders>
          </w:tcPr>
          <w:p w:rsidR="0018722C">
            <w:pPr>
              <w:pStyle w:val="a7"/>
              <w:topLinePunct/>
              <w:ind w:leftChars="0" w:left="0" w:rightChars="0" w:right="0" w:firstLineChars="0" w:firstLine="0"/>
              <w:spacing w:line="240" w:lineRule="atLeast"/>
            </w:pPr>
            <w:r>
              <w:t>多分散系数</w:t>
            </w:r>
          </w:p>
        </w:tc>
      </w:tr>
      <w:tr>
        <w:tc>
          <w:tcPr>
            <w:tcW w:w="1526" w:type="pct"/>
            <w:vAlign w:val="center"/>
          </w:tcPr>
          <w:p w:rsidR="0018722C">
            <w:pPr>
              <w:pStyle w:val="affff9"/>
              <w:topLinePunct/>
              <w:ind w:leftChars="0" w:left="0" w:rightChars="0" w:right="0" w:firstLineChars="0" w:firstLine="0"/>
              <w:spacing w:line="240" w:lineRule="atLeast"/>
            </w:pPr>
            <w:r>
              <w:t>20</w:t>
            </w:r>
          </w:p>
        </w:tc>
        <w:tc>
          <w:tcPr>
            <w:tcW w:w="1296" w:type="pct"/>
            <w:vAlign w:val="center"/>
          </w:tcPr>
          <w:p w:rsidR="0018722C">
            <w:pPr>
              <w:pStyle w:val="affff9"/>
              <w:topLinePunct/>
              <w:ind w:leftChars="0" w:left="0" w:rightChars="0" w:right="0" w:firstLineChars="0" w:firstLine="0"/>
              <w:spacing w:line="240" w:lineRule="atLeast"/>
            </w:pPr>
            <w:r>
              <w:t>-17.0</w:t>
            </w:r>
          </w:p>
        </w:tc>
        <w:tc>
          <w:tcPr>
            <w:tcW w:w="1008" w:type="pct"/>
            <w:vAlign w:val="center"/>
          </w:tcPr>
          <w:p w:rsidR="0018722C">
            <w:pPr>
              <w:pStyle w:val="affff9"/>
              <w:topLinePunct/>
              <w:ind w:leftChars="0" w:left="0" w:rightChars="0" w:right="0" w:firstLineChars="0" w:firstLine="0"/>
              <w:spacing w:line="240" w:lineRule="atLeast"/>
            </w:pPr>
            <w:r>
              <w:t>398.7</w:t>
            </w:r>
          </w:p>
        </w:tc>
        <w:tc>
          <w:tcPr>
            <w:tcW w:w="1169" w:type="pct"/>
            <w:vAlign w:val="center"/>
          </w:tcPr>
          <w:p w:rsidR="0018722C">
            <w:pPr>
              <w:pStyle w:val="affff9"/>
              <w:topLinePunct/>
              <w:ind w:leftChars="0" w:left="0" w:rightChars="0" w:right="0" w:firstLineChars="0" w:firstLine="0"/>
              <w:spacing w:line="240" w:lineRule="atLeast"/>
            </w:pPr>
            <w:r>
              <w:t>0.240</w:t>
            </w:r>
          </w:p>
        </w:tc>
      </w:tr>
      <w:tr>
        <w:tc>
          <w:tcPr>
            <w:tcW w:w="1526" w:type="pct"/>
            <w:vAlign w:val="center"/>
          </w:tcPr>
          <w:p w:rsidR="0018722C">
            <w:pPr>
              <w:pStyle w:val="affff9"/>
              <w:topLinePunct/>
              <w:ind w:leftChars="0" w:left="0" w:rightChars="0" w:right="0" w:firstLineChars="0" w:firstLine="0"/>
              <w:spacing w:line="240" w:lineRule="atLeast"/>
            </w:pPr>
            <w:r>
              <w:t>30</w:t>
            </w:r>
          </w:p>
        </w:tc>
        <w:tc>
          <w:tcPr>
            <w:tcW w:w="1296" w:type="pct"/>
            <w:vAlign w:val="center"/>
          </w:tcPr>
          <w:p w:rsidR="0018722C">
            <w:pPr>
              <w:pStyle w:val="affff9"/>
              <w:topLinePunct/>
              <w:ind w:leftChars="0" w:left="0" w:rightChars="0" w:right="0" w:firstLineChars="0" w:firstLine="0"/>
              <w:spacing w:line="240" w:lineRule="atLeast"/>
            </w:pPr>
            <w:r>
              <w:t>-19.1</w:t>
            </w:r>
          </w:p>
        </w:tc>
        <w:tc>
          <w:tcPr>
            <w:tcW w:w="1008" w:type="pct"/>
            <w:vAlign w:val="center"/>
          </w:tcPr>
          <w:p w:rsidR="0018722C">
            <w:pPr>
              <w:pStyle w:val="affff9"/>
              <w:topLinePunct/>
              <w:ind w:leftChars="0" w:left="0" w:rightChars="0" w:right="0" w:firstLineChars="0" w:firstLine="0"/>
              <w:spacing w:line="240" w:lineRule="atLeast"/>
            </w:pPr>
            <w:r>
              <w:t>400.1</w:t>
            </w:r>
          </w:p>
        </w:tc>
        <w:tc>
          <w:tcPr>
            <w:tcW w:w="1169" w:type="pct"/>
            <w:vAlign w:val="center"/>
          </w:tcPr>
          <w:p w:rsidR="0018722C">
            <w:pPr>
              <w:pStyle w:val="affff9"/>
              <w:topLinePunct/>
              <w:ind w:leftChars="0" w:left="0" w:rightChars="0" w:right="0" w:firstLineChars="0" w:firstLine="0"/>
              <w:spacing w:line="240" w:lineRule="atLeast"/>
            </w:pPr>
            <w:r>
              <w:t>0.231</w:t>
            </w:r>
          </w:p>
        </w:tc>
      </w:tr>
      <w:tr>
        <w:tc>
          <w:tcPr>
            <w:tcW w:w="1526" w:type="pct"/>
            <w:vAlign w:val="center"/>
          </w:tcPr>
          <w:p w:rsidR="0018722C">
            <w:pPr>
              <w:pStyle w:val="affff9"/>
              <w:topLinePunct/>
              <w:ind w:leftChars="0" w:left="0" w:rightChars="0" w:right="0" w:firstLineChars="0" w:firstLine="0"/>
              <w:spacing w:line="240" w:lineRule="atLeast"/>
            </w:pPr>
            <w:r>
              <w:t>40</w:t>
            </w:r>
          </w:p>
        </w:tc>
        <w:tc>
          <w:tcPr>
            <w:tcW w:w="1296" w:type="pct"/>
            <w:vAlign w:val="center"/>
          </w:tcPr>
          <w:p w:rsidR="0018722C">
            <w:pPr>
              <w:pStyle w:val="affff9"/>
              <w:topLinePunct/>
              <w:ind w:leftChars="0" w:left="0" w:rightChars="0" w:right="0" w:firstLineChars="0" w:firstLine="0"/>
              <w:spacing w:line="240" w:lineRule="atLeast"/>
            </w:pPr>
            <w:r>
              <w:t>-22.0</w:t>
            </w:r>
          </w:p>
        </w:tc>
        <w:tc>
          <w:tcPr>
            <w:tcW w:w="1008" w:type="pct"/>
            <w:vAlign w:val="center"/>
          </w:tcPr>
          <w:p w:rsidR="0018722C">
            <w:pPr>
              <w:pStyle w:val="affff9"/>
              <w:topLinePunct/>
              <w:ind w:leftChars="0" w:left="0" w:rightChars="0" w:right="0" w:firstLineChars="0" w:firstLine="0"/>
              <w:spacing w:line="240" w:lineRule="atLeast"/>
            </w:pPr>
            <w:r>
              <w:t>416.9</w:t>
            </w:r>
          </w:p>
        </w:tc>
        <w:tc>
          <w:tcPr>
            <w:tcW w:w="1169" w:type="pct"/>
            <w:vAlign w:val="center"/>
          </w:tcPr>
          <w:p w:rsidR="0018722C">
            <w:pPr>
              <w:pStyle w:val="affff9"/>
              <w:topLinePunct/>
              <w:ind w:leftChars="0" w:left="0" w:rightChars="0" w:right="0" w:firstLineChars="0" w:firstLine="0"/>
              <w:spacing w:line="240" w:lineRule="atLeast"/>
            </w:pPr>
            <w:r>
              <w:t>0.276</w:t>
            </w:r>
          </w:p>
        </w:tc>
      </w:tr>
      <w:tr>
        <w:tc>
          <w:tcPr>
            <w:tcW w:w="1526" w:type="pct"/>
            <w:vAlign w:val="center"/>
          </w:tcPr>
          <w:p w:rsidR="0018722C">
            <w:pPr>
              <w:pStyle w:val="affff9"/>
              <w:topLinePunct/>
              <w:ind w:leftChars="0" w:left="0" w:rightChars="0" w:right="0" w:firstLineChars="0" w:firstLine="0"/>
              <w:spacing w:line="240" w:lineRule="atLeast"/>
            </w:pPr>
            <w:r>
              <w:t>50</w:t>
            </w:r>
          </w:p>
        </w:tc>
        <w:tc>
          <w:tcPr>
            <w:tcW w:w="1296" w:type="pct"/>
            <w:vAlign w:val="center"/>
          </w:tcPr>
          <w:p w:rsidR="0018722C">
            <w:pPr>
              <w:pStyle w:val="affff9"/>
              <w:topLinePunct/>
              <w:ind w:leftChars="0" w:left="0" w:rightChars="0" w:right="0" w:firstLineChars="0" w:firstLine="0"/>
              <w:spacing w:line="240" w:lineRule="atLeast"/>
            </w:pPr>
            <w:r>
              <w:t>-21.0</w:t>
            </w:r>
          </w:p>
        </w:tc>
        <w:tc>
          <w:tcPr>
            <w:tcW w:w="1008" w:type="pct"/>
            <w:vAlign w:val="center"/>
          </w:tcPr>
          <w:p w:rsidR="0018722C">
            <w:pPr>
              <w:pStyle w:val="affff9"/>
              <w:topLinePunct/>
              <w:ind w:leftChars="0" w:left="0" w:rightChars="0" w:right="0" w:firstLineChars="0" w:firstLine="0"/>
              <w:spacing w:line="240" w:lineRule="atLeast"/>
            </w:pPr>
            <w:r>
              <w:t>415.2</w:t>
            </w:r>
          </w:p>
        </w:tc>
        <w:tc>
          <w:tcPr>
            <w:tcW w:w="1169" w:type="pct"/>
            <w:vAlign w:val="center"/>
          </w:tcPr>
          <w:p w:rsidR="0018722C">
            <w:pPr>
              <w:pStyle w:val="affff9"/>
              <w:topLinePunct/>
              <w:ind w:leftChars="0" w:left="0" w:rightChars="0" w:right="0" w:firstLineChars="0" w:firstLine="0"/>
              <w:spacing w:line="240" w:lineRule="atLeast"/>
            </w:pPr>
            <w:r>
              <w:t>0.251</w:t>
            </w:r>
          </w:p>
        </w:tc>
      </w:tr>
      <w:tr>
        <w:tc>
          <w:tcPr>
            <w:tcW w:w="1526" w:type="pct"/>
            <w:vAlign w:val="center"/>
            <w:tcBorders>
              <w:top w:val="single" w:sz="4" w:space="0" w:color="auto"/>
            </w:tcBorders>
          </w:tcPr>
          <w:p w:rsidR="0018722C">
            <w:pPr>
              <w:pStyle w:val="affff9"/>
              <w:topLinePunct/>
              <w:ind w:leftChars="0" w:left="0" w:rightChars="0" w:right="0" w:firstLineChars="0" w:firstLine="0"/>
              <w:spacing w:line="240" w:lineRule="atLeast"/>
            </w:pPr>
            <w:r>
              <w:t>60</w:t>
            </w:r>
          </w:p>
        </w:tc>
        <w:tc>
          <w:tcPr>
            <w:tcW w:w="1296" w:type="pct"/>
            <w:vAlign w:val="center"/>
            <w:tcBorders>
              <w:top w:val="single" w:sz="4" w:space="0" w:color="auto"/>
            </w:tcBorders>
          </w:tcPr>
          <w:p w:rsidR="0018722C">
            <w:pPr>
              <w:pStyle w:val="affff9"/>
              <w:topLinePunct/>
              <w:ind w:leftChars="0" w:left="0" w:rightChars="0" w:right="0" w:firstLineChars="0" w:firstLine="0"/>
              <w:spacing w:line="240" w:lineRule="atLeast"/>
            </w:pPr>
            <w:r>
              <w:t>-20.7</w:t>
            </w:r>
          </w:p>
        </w:tc>
        <w:tc>
          <w:tcPr>
            <w:tcW w:w="1008" w:type="pct"/>
            <w:vAlign w:val="center"/>
            <w:tcBorders>
              <w:top w:val="single" w:sz="4" w:space="0" w:color="auto"/>
            </w:tcBorders>
          </w:tcPr>
          <w:p w:rsidR="0018722C">
            <w:pPr>
              <w:pStyle w:val="affff9"/>
              <w:topLinePunct/>
              <w:ind w:leftChars="0" w:left="0" w:rightChars="0" w:right="0" w:firstLineChars="0" w:firstLine="0"/>
              <w:spacing w:line="240" w:lineRule="atLeast"/>
            </w:pPr>
            <w:r>
              <w:t>422.7</w:t>
            </w:r>
          </w:p>
        </w:tc>
        <w:tc>
          <w:tcPr>
            <w:tcW w:w="1169" w:type="pct"/>
            <w:vAlign w:val="center"/>
            <w:tcBorders>
              <w:top w:val="single" w:sz="4" w:space="0" w:color="auto"/>
            </w:tcBorders>
          </w:tcPr>
          <w:p w:rsidR="0018722C">
            <w:pPr>
              <w:pStyle w:val="affff9"/>
              <w:topLinePunct/>
              <w:ind w:leftChars="0" w:left="0" w:rightChars="0" w:right="0" w:firstLineChars="0" w:firstLine="0"/>
              <w:spacing w:line="240" w:lineRule="atLeast"/>
            </w:pPr>
            <w:r>
              <w:t>0.411</w:t>
            </w:r>
          </w:p>
        </w:tc>
      </w:tr>
    </w:tbl>
    <w:p w:rsidR="0018722C">
      <w:pPr>
        <w:pStyle w:val="affa"/>
      </w:pPr>
    </w:p>
    <w:p w:rsidR="0018722C">
      <w:pPr>
        <w:topLinePunct/>
      </w:pPr>
      <w:r>
        <w:t>由</w:t>
      </w:r>
      <w:r>
        <w:t>表</w:t>
      </w:r>
      <w:r>
        <w:rPr>
          <w:rFonts w:ascii="Times New Roman" w:eastAsia="Times New Roman"/>
        </w:rPr>
        <w:t>5-3</w:t>
      </w:r>
      <w:r>
        <w:t>可见，水合时间对</w:t>
      </w:r>
      <w:r>
        <w:rPr>
          <w:rFonts w:ascii="Times New Roman" w:eastAsia="Times New Roman"/>
        </w:rPr>
        <w:t>Ni</w:t>
      </w:r>
      <w:r>
        <w:t>包裹的</w:t>
      </w:r>
      <w:r>
        <w:rPr>
          <w:rFonts w:ascii="Times New Roman" w:eastAsia="Times New Roman"/>
        </w:rPr>
        <w:t>NPs</w:t>
      </w:r>
      <w:r>
        <w:t>的粒径影响不显著，但当水合时间小于</w:t>
      </w:r>
    </w:p>
    <w:p w:rsidR="0018722C">
      <w:pPr>
        <w:topLinePunct/>
      </w:pPr>
      <w:r>
        <w:rPr>
          <w:rFonts w:cstheme="minorBidi" w:hAnsiTheme="minorHAnsi" w:eastAsiaTheme="minorHAnsi" w:asciiTheme="minorHAnsi" w:ascii="Times New Roman"/>
        </w:rPr>
        <w:t>42</w:t>
      </w:r>
    </w:p>
    <w:p w:rsidR="0018722C">
      <w:pPr>
        <w:topLinePunct/>
      </w:pPr>
      <w:bookmarkStart w:name="_bookmark30" w:id="72"/>
      <w:bookmarkEnd w:id="72"/>
      <w:r/>
      <w:r>
        <w:rPr>
          <w:rFonts w:ascii="Times New Roman" w:eastAsia="Times New Roman"/>
        </w:rPr>
        <w:t>30 min</w:t>
      </w:r>
      <w:r>
        <w:t>时，对烧瓶壁内囊泡薄膜的洗脱不完全，水合时间为</w:t>
      </w:r>
      <w:r>
        <w:rPr>
          <w:rFonts w:ascii="Times New Roman" w:eastAsia="Times New Roman"/>
        </w:rPr>
        <w:t>40 min</w:t>
      </w:r>
      <w:r w:rsidR="001852F3">
        <w:rPr>
          <w:rFonts w:ascii="Times New Roman" w:eastAsia="Times New Roman"/>
        </w:rPr>
        <w:t xml:space="preserve"> </w:t>
      </w:r>
      <w:r>
        <w:t>较适宜。</w:t>
      </w:r>
    </w:p>
    <w:p w:rsidR="0018722C">
      <w:pPr>
        <w:pStyle w:val="Heading3"/>
        <w:topLinePunct/>
        <w:ind w:left="200" w:hangingChars="200" w:hanging="200"/>
      </w:pPr>
      <w:bookmarkStart w:id="383529" w:name="_Toc686383529"/>
      <w:r>
        <w:rPr>
          <w:b/>
        </w:rPr>
        <w:t>2.4</w:t>
      </w:r>
      <w:r>
        <w:t xml:space="preserve"> </w:t>
      </w:r>
      <w:r>
        <w:t>工艺验证</w:t>
      </w:r>
      <w:bookmarkEnd w:id="383529"/>
    </w:p>
    <w:p w:rsidR="0018722C">
      <w:pPr>
        <w:topLinePunct/>
      </w:pPr>
      <w:r>
        <w:t>通过以上单因素试验考察，确定</w:t>
      </w:r>
      <w:r>
        <w:rPr>
          <w:rFonts w:ascii="Times New Roman" w:hAnsi="Times New Roman" w:eastAsia="Times New Roman"/>
        </w:rPr>
        <w:t>Ni</w:t>
      </w:r>
      <w:r>
        <w:t>包裹的</w:t>
      </w:r>
      <w:r>
        <w:rPr>
          <w:rFonts w:ascii="Times New Roman" w:hAnsi="Times New Roman" w:eastAsia="Times New Roman"/>
        </w:rPr>
        <w:t>NPs</w:t>
      </w:r>
      <w:r>
        <w:t>的最终处方组成和制备工艺为：</w:t>
      </w:r>
      <w:r>
        <w:rPr>
          <w:rFonts w:ascii="Times New Roman" w:hAnsi="Times New Roman" w:eastAsia="Times New Roman"/>
        </w:rPr>
        <w:t>Ni</w:t>
      </w:r>
      <w:r>
        <w:t>与</w:t>
      </w:r>
      <w:r>
        <w:rPr>
          <w:rFonts w:ascii="Times New Roman" w:hAnsi="Times New Roman" w:eastAsia="Times New Roman"/>
        </w:rPr>
        <w:t>N</w:t>
      </w:r>
      <w:r>
        <w:rPr>
          <w:rFonts w:ascii="Times New Roman" w:hAnsi="Times New Roman" w:eastAsia="Times New Roman"/>
        </w:rPr>
        <w:t>Ps</w:t>
      </w:r>
      <w:r>
        <w:t>质量比为</w:t>
      </w:r>
      <w:r>
        <w:rPr>
          <w:rFonts w:ascii="Times New Roman" w:hAnsi="Times New Roman" w:eastAsia="Times New Roman"/>
        </w:rPr>
        <w:t>8</w:t>
      </w:r>
      <w:r>
        <w:rPr>
          <w:rFonts w:ascii="Times New Roman" w:hAnsi="Times New Roman" w:eastAsia="Times New Roman"/>
        </w:rPr>
        <w:t xml:space="preserve">: </w:t>
      </w:r>
      <w:r>
        <w:rPr>
          <w:rFonts w:ascii="Times New Roman" w:hAnsi="Times New Roman" w:eastAsia="Times New Roman"/>
        </w:rPr>
        <w:t>1</w:t>
      </w:r>
      <w:r>
        <w:t>，水合温度</w:t>
      </w:r>
      <w:r>
        <w:rPr>
          <w:rFonts w:ascii="Times New Roman" w:hAnsi="Times New Roman" w:eastAsia="Times New Roman"/>
        </w:rPr>
        <w:t>50</w:t>
      </w:r>
      <w:r>
        <w:t>℃，水合时间</w:t>
      </w:r>
      <w:r>
        <w:rPr>
          <w:rFonts w:ascii="Times New Roman" w:hAnsi="Times New Roman" w:eastAsia="Times New Roman"/>
        </w:rPr>
        <w:t>40 </w:t>
      </w:r>
      <w:r>
        <w:rPr>
          <w:rFonts w:ascii="Times New Roman" w:hAnsi="Times New Roman" w:eastAsia="Times New Roman"/>
        </w:rPr>
        <w:t>mi</w:t>
      </w:r>
      <w:r>
        <w:rPr>
          <w:rFonts w:ascii="Times New Roman" w:hAnsi="Times New Roman" w:eastAsia="Times New Roman"/>
        </w:rPr>
        <w:t>n</w:t>
      </w:r>
      <w:r>
        <w:t>，水合过程完成后超声分散</w:t>
      </w:r>
      <w:r>
        <w:rPr>
          <w:rFonts w:ascii="Times New Roman" w:hAnsi="Times New Roman" w:eastAsia="Times New Roman"/>
        </w:rPr>
        <w:t>10 </w:t>
      </w:r>
      <w:r>
        <w:rPr>
          <w:rFonts w:ascii="Times New Roman" w:hAnsi="Times New Roman" w:eastAsia="Times New Roman"/>
        </w:rPr>
        <w:t>mi</w:t>
      </w:r>
      <w:r>
        <w:rPr>
          <w:rFonts w:ascii="Times New Roman" w:hAnsi="Times New Roman" w:eastAsia="Times New Roman"/>
        </w:rPr>
        <w:t>n</w:t>
      </w:r>
      <w:r>
        <w:t>。</w:t>
      </w:r>
      <w:r>
        <w:t>按确定的处方与工艺条件制备三批</w:t>
      </w:r>
      <w:r>
        <w:rPr>
          <w:rFonts w:ascii="Times New Roman" w:hAnsi="Times New Roman" w:eastAsia="Times New Roman"/>
        </w:rPr>
        <w:t>GA-Ni</w:t>
      </w:r>
      <w:r>
        <w:t>包裹的</w:t>
      </w:r>
      <w:r>
        <w:rPr>
          <w:rFonts w:ascii="Times New Roman" w:hAnsi="Times New Roman" w:eastAsia="Times New Roman"/>
        </w:rPr>
        <w:t>GA-N-GC-NPs</w:t>
      </w:r>
      <w:r>
        <w:t>。</w:t>
      </w:r>
    </w:p>
    <w:p w:rsidR="0018722C">
      <w:pPr>
        <w:pStyle w:val="a8"/>
        <w:topLinePunct/>
      </w:pPr>
      <w:r>
        <w:t>表</w:t>
      </w:r>
      <w:r>
        <w:rPr>
          <w:spacing w:val="-29"/>
        </w:rPr>
        <w:t> </w:t>
      </w:r>
      <w:r>
        <w:rPr>
          <w:rFonts w:ascii="Times New Roman" w:eastAsia="Times New Roman"/>
        </w:rPr>
        <w:t>5-4</w:t>
      </w:r>
      <w:r>
        <w:t xml:space="preserve">  </w:t>
      </w:r>
      <w:r>
        <w:t>最佳验证工艺</w:t>
      </w:r>
    </w:p>
    <w:tbl>
      <w:tblPr>
        <w:tblW w:w="5000" w:type="pct"/>
        <w:tblInd w:w="6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387"/>
        <w:gridCol w:w="1964"/>
        <w:gridCol w:w="2073"/>
        <w:gridCol w:w="1911"/>
        <w:gridCol w:w="1952"/>
      </w:tblGrid>
      <w:tr>
        <w:trPr>
          <w:tblHeader/>
        </w:trPr>
        <w:tc>
          <w:tcPr>
            <w:tcW w:w="747"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057" w:type="pct"/>
            <w:vAlign w:val="center"/>
            <w:tcBorders>
              <w:bottom w:val="single" w:sz="4" w:space="0" w:color="auto"/>
            </w:tcBorders>
          </w:tcPr>
          <w:p w:rsidR="0018722C">
            <w:pPr>
              <w:pStyle w:val="a7"/>
              <w:topLinePunct/>
              <w:ind w:leftChars="0" w:left="0" w:rightChars="0" w:right="0" w:firstLineChars="0" w:firstLine="0"/>
              <w:spacing w:line="240" w:lineRule="atLeast"/>
            </w:pPr>
            <w:r>
              <w:t>粒径</w:t>
            </w:r>
            <w:r>
              <w:t>/</w:t>
            </w:r>
            <w:r>
              <w:t>nm</w:t>
            </w:r>
          </w:p>
        </w:tc>
        <w:tc>
          <w:tcPr>
            <w:tcW w:w="1116" w:type="pct"/>
            <w:vAlign w:val="center"/>
            <w:tcBorders>
              <w:bottom w:val="single" w:sz="4" w:space="0" w:color="auto"/>
            </w:tcBorders>
          </w:tcPr>
          <w:p w:rsidR="0018722C">
            <w:pPr>
              <w:pStyle w:val="a7"/>
              <w:topLinePunct/>
              <w:ind w:leftChars="0" w:left="0" w:rightChars="0" w:right="0" w:firstLineChars="0" w:firstLine="0"/>
              <w:spacing w:line="240" w:lineRule="atLeast"/>
            </w:pPr>
            <w:r>
              <w:t>Zeta </w:t>
            </w:r>
            <w:r>
              <w:t>电位</w:t>
            </w:r>
            <w:r>
              <w:t>/</w:t>
            </w:r>
            <w:r>
              <w:t>mV</w:t>
            </w:r>
          </w:p>
        </w:tc>
        <w:tc>
          <w:tcPr>
            <w:tcW w:w="1029" w:type="pct"/>
            <w:vAlign w:val="center"/>
            <w:tcBorders>
              <w:bottom w:val="single" w:sz="4" w:space="0" w:color="auto"/>
            </w:tcBorders>
          </w:tcPr>
          <w:p w:rsidR="0018722C">
            <w:pPr>
              <w:pStyle w:val="a7"/>
              <w:topLinePunct/>
              <w:ind w:leftChars="0" w:left="0" w:rightChars="0" w:right="0" w:firstLineChars="0" w:firstLine="0"/>
              <w:spacing w:line="240" w:lineRule="atLeast"/>
            </w:pPr>
            <w:r>
              <w:t>载药量</w:t>
            </w:r>
          </w:p>
        </w:tc>
        <w:tc>
          <w:tcPr>
            <w:tcW w:w="1051" w:type="pct"/>
            <w:vAlign w:val="center"/>
            <w:tcBorders>
              <w:bottom w:val="single" w:sz="4" w:space="0" w:color="auto"/>
            </w:tcBorders>
          </w:tcPr>
          <w:p w:rsidR="0018722C">
            <w:pPr>
              <w:pStyle w:val="a7"/>
              <w:topLinePunct/>
              <w:ind w:leftChars="0" w:left="0" w:rightChars="0" w:right="0" w:firstLineChars="0" w:firstLine="0"/>
              <w:spacing w:line="240" w:lineRule="atLeast"/>
            </w:pPr>
            <w:r>
              <w:t>包封率</w:t>
            </w:r>
            <w:r>
              <w:t>/</w:t>
            </w:r>
            <w:r>
              <w:t>%</w:t>
            </w:r>
          </w:p>
        </w:tc>
      </w:tr>
      <w:tr>
        <w:tc>
          <w:tcPr>
            <w:tcW w:w="747" w:type="pct"/>
            <w:vAlign w:val="center"/>
          </w:tcPr>
          <w:p w:rsidR="0018722C">
            <w:pPr>
              <w:pStyle w:val="affff9"/>
              <w:topLinePunct/>
              <w:ind w:leftChars="0" w:left="0" w:rightChars="0" w:right="0" w:firstLineChars="0" w:firstLine="0"/>
              <w:spacing w:line="240" w:lineRule="atLeast"/>
            </w:pPr>
            <w:r>
              <w:t>1</w:t>
            </w:r>
          </w:p>
        </w:tc>
        <w:tc>
          <w:tcPr>
            <w:tcW w:w="1057" w:type="pct"/>
            <w:vAlign w:val="center"/>
          </w:tcPr>
          <w:p w:rsidR="0018722C">
            <w:pPr>
              <w:pStyle w:val="affff9"/>
              <w:topLinePunct/>
              <w:ind w:leftChars="0" w:left="0" w:rightChars="0" w:right="0" w:firstLineChars="0" w:firstLine="0"/>
              <w:spacing w:line="240" w:lineRule="atLeast"/>
            </w:pPr>
            <w:r>
              <w:t>403.51</w:t>
            </w:r>
          </w:p>
        </w:tc>
        <w:tc>
          <w:tcPr>
            <w:tcW w:w="1116" w:type="pct"/>
            <w:vAlign w:val="center"/>
          </w:tcPr>
          <w:p w:rsidR="0018722C">
            <w:pPr>
              <w:pStyle w:val="affff9"/>
              <w:topLinePunct/>
              <w:ind w:leftChars="0" w:left="0" w:rightChars="0" w:right="0" w:firstLineChars="0" w:firstLine="0"/>
              <w:spacing w:line="240" w:lineRule="atLeast"/>
            </w:pPr>
            <w:r>
              <w:t>-20.79</w:t>
            </w:r>
          </w:p>
        </w:tc>
        <w:tc>
          <w:tcPr>
            <w:tcW w:w="1029" w:type="pct"/>
            <w:vAlign w:val="center"/>
          </w:tcPr>
          <w:p w:rsidR="0018722C">
            <w:pPr>
              <w:pStyle w:val="affff9"/>
              <w:topLinePunct/>
              <w:ind w:leftChars="0" w:left="0" w:rightChars="0" w:right="0" w:firstLineChars="0" w:firstLine="0"/>
              <w:spacing w:line="240" w:lineRule="atLeast"/>
            </w:pPr>
            <w:r>
              <w:t>13.81</w:t>
            </w:r>
          </w:p>
        </w:tc>
        <w:tc>
          <w:tcPr>
            <w:tcW w:w="1051" w:type="pct"/>
            <w:vAlign w:val="center"/>
          </w:tcPr>
          <w:p w:rsidR="0018722C">
            <w:pPr>
              <w:pStyle w:val="affff9"/>
              <w:topLinePunct/>
              <w:ind w:leftChars="0" w:left="0" w:rightChars="0" w:right="0" w:firstLineChars="0" w:firstLine="0"/>
              <w:spacing w:line="240" w:lineRule="atLeast"/>
            </w:pPr>
            <w:r>
              <w:t>87.53</w:t>
            </w:r>
          </w:p>
        </w:tc>
      </w:tr>
      <w:tr>
        <w:tc>
          <w:tcPr>
            <w:tcW w:w="747" w:type="pct"/>
            <w:vAlign w:val="center"/>
          </w:tcPr>
          <w:p w:rsidR="0018722C">
            <w:pPr>
              <w:pStyle w:val="affff9"/>
              <w:topLinePunct/>
              <w:ind w:leftChars="0" w:left="0" w:rightChars="0" w:right="0" w:firstLineChars="0" w:firstLine="0"/>
              <w:spacing w:line="240" w:lineRule="atLeast"/>
            </w:pPr>
            <w:r>
              <w:t>2</w:t>
            </w:r>
          </w:p>
        </w:tc>
        <w:tc>
          <w:tcPr>
            <w:tcW w:w="1057" w:type="pct"/>
            <w:vAlign w:val="center"/>
          </w:tcPr>
          <w:p w:rsidR="0018722C">
            <w:pPr>
              <w:pStyle w:val="affff9"/>
              <w:topLinePunct/>
              <w:ind w:leftChars="0" w:left="0" w:rightChars="0" w:right="0" w:firstLineChars="0" w:firstLine="0"/>
              <w:spacing w:line="240" w:lineRule="atLeast"/>
            </w:pPr>
            <w:r>
              <w:t>414.24</w:t>
            </w:r>
          </w:p>
        </w:tc>
        <w:tc>
          <w:tcPr>
            <w:tcW w:w="1116" w:type="pct"/>
            <w:vAlign w:val="center"/>
          </w:tcPr>
          <w:p w:rsidR="0018722C">
            <w:pPr>
              <w:pStyle w:val="affff9"/>
              <w:topLinePunct/>
              <w:ind w:leftChars="0" w:left="0" w:rightChars="0" w:right="0" w:firstLineChars="0" w:firstLine="0"/>
              <w:spacing w:line="240" w:lineRule="atLeast"/>
            </w:pPr>
            <w:r>
              <w:t>-21.12</w:t>
            </w:r>
          </w:p>
        </w:tc>
        <w:tc>
          <w:tcPr>
            <w:tcW w:w="1029" w:type="pct"/>
            <w:vAlign w:val="center"/>
          </w:tcPr>
          <w:p w:rsidR="0018722C">
            <w:pPr>
              <w:pStyle w:val="affff9"/>
              <w:topLinePunct/>
              <w:ind w:leftChars="0" w:left="0" w:rightChars="0" w:right="0" w:firstLineChars="0" w:firstLine="0"/>
              <w:spacing w:line="240" w:lineRule="atLeast"/>
            </w:pPr>
            <w:r>
              <w:t>14.11</w:t>
            </w:r>
          </w:p>
        </w:tc>
        <w:tc>
          <w:tcPr>
            <w:tcW w:w="1051" w:type="pct"/>
            <w:vAlign w:val="center"/>
          </w:tcPr>
          <w:p w:rsidR="0018722C">
            <w:pPr>
              <w:pStyle w:val="affff9"/>
              <w:topLinePunct/>
              <w:ind w:leftChars="0" w:left="0" w:rightChars="0" w:right="0" w:firstLineChars="0" w:firstLine="0"/>
              <w:spacing w:line="240" w:lineRule="atLeast"/>
            </w:pPr>
            <w:r>
              <w:t>86.91</w:t>
            </w:r>
          </w:p>
        </w:tc>
      </w:tr>
      <w:tr>
        <w:tc>
          <w:tcPr>
            <w:tcW w:w="747" w:type="pct"/>
            <w:vAlign w:val="center"/>
          </w:tcPr>
          <w:p w:rsidR="0018722C">
            <w:pPr>
              <w:pStyle w:val="affff9"/>
              <w:topLinePunct/>
              <w:ind w:leftChars="0" w:left="0" w:rightChars="0" w:right="0" w:firstLineChars="0" w:firstLine="0"/>
              <w:spacing w:line="240" w:lineRule="atLeast"/>
            </w:pPr>
            <w:r>
              <w:t>3</w:t>
            </w:r>
          </w:p>
        </w:tc>
        <w:tc>
          <w:tcPr>
            <w:tcW w:w="1057" w:type="pct"/>
            <w:vAlign w:val="center"/>
          </w:tcPr>
          <w:p w:rsidR="0018722C">
            <w:pPr>
              <w:pStyle w:val="affff9"/>
              <w:topLinePunct/>
              <w:ind w:leftChars="0" w:left="0" w:rightChars="0" w:right="0" w:firstLineChars="0" w:firstLine="0"/>
              <w:spacing w:line="240" w:lineRule="atLeast"/>
            </w:pPr>
            <w:r>
              <w:t>425.26</w:t>
            </w:r>
          </w:p>
        </w:tc>
        <w:tc>
          <w:tcPr>
            <w:tcW w:w="1116" w:type="pct"/>
            <w:vAlign w:val="center"/>
          </w:tcPr>
          <w:p w:rsidR="0018722C">
            <w:pPr>
              <w:pStyle w:val="affff9"/>
              <w:topLinePunct/>
              <w:ind w:leftChars="0" w:left="0" w:rightChars="0" w:right="0" w:firstLineChars="0" w:firstLine="0"/>
              <w:spacing w:line="240" w:lineRule="atLeast"/>
            </w:pPr>
            <w:r>
              <w:t>-19.47</w:t>
            </w:r>
          </w:p>
        </w:tc>
        <w:tc>
          <w:tcPr>
            <w:tcW w:w="1029" w:type="pct"/>
            <w:vAlign w:val="center"/>
          </w:tcPr>
          <w:p w:rsidR="0018722C">
            <w:pPr>
              <w:pStyle w:val="affff9"/>
              <w:topLinePunct/>
              <w:ind w:leftChars="0" w:left="0" w:rightChars="0" w:right="0" w:firstLineChars="0" w:firstLine="0"/>
              <w:spacing w:line="240" w:lineRule="atLeast"/>
            </w:pPr>
            <w:r>
              <w:t>14.06</w:t>
            </w:r>
          </w:p>
        </w:tc>
        <w:tc>
          <w:tcPr>
            <w:tcW w:w="1051" w:type="pct"/>
            <w:vAlign w:val="center"/>
          </w:tcPr>
          <w:p w:rsidR="0018722C">
            <w:pPr>
              <w:pStyle w:val="affff9"/>
              <w:topLinePunct/>
              <w:ind w:leftChars="0" w:left="0" w:rightChars="0" w:right="0" w:firstLineChars="0" w:firstLine="0"/>
              <w:spacing w:line="240" w:lineRule="atLeast"/>
            </w:pPr>
            <w:r>
              <w:t>87.14</w:t>
            </w:r>
          </w:p>
        </w:tc>
      </w:tr>
      <w:tr>
        <w:tc>
          <w:tcPr>
            <w:tcW w:w="747" w:type="pct"/>
            <w:vAlign w:val="center"/>
            <w:tcBorders>
              <w:top w:val="single" w:sz="4" w:space="0" w:color="auto"/>
            </w:tcBorders>
          </w:tcPr>
          <w:p w:rsidR="0018722C">
            <w:pPr>
              <w:pStyle w:val="ac"/>
              <w:topLinePunct/>
              <w:ind w:leftChars="0" w:left="0" w:rightChars="0" w:right="0" w:firstLineChars="0" w:firstLine="0"/>
              <w:spacing w:line="240" w:lineRule="atLeast"/>
            </w:pPr>
            <w:r>
              <w:t>x </w:t>
            </w:r>
            <w:r>
              <w:t>±</w:t>
            </w:r>
            <w:r>
              <w:t>SD</w:t>
            </w:r>
          </w:p>
        </w:tc>
        <w:tc>
          <w:tcPr>
            <w:tcW w:w="1057" w:type="pct"/>
            <w:vAlign w:val="center"/>
            <w:tcBorders>
              <w:top w:val="single" w:sz="4" w:space="0" w:color="auto"/>
            </w:tcBorders>
          </w:tcPr>
          <w:p w:rsidR="0018722C">
            <w:pPr>
              <w:pStyle w:val="aff1"/>
              <w:topLinePunct/>
              <w:ind w:leftChars="0" w:left="0" w:rightChars="0" w:right="0" w:firstLineChars="0" w:firstLine="0"/>
              <w:spacing w:line="240" w:lineRule="atLeast"/>
            </w:pPr>
            <w:r>
              <w:t>414.40±10.98</w:t>
            </w:r>
          </w:p>
        </w:tc>
        <w:tc>
          <w:tcPr>
            <w:tcW w:w="1116" w:type="pct"/>
            <w:vAlign w:val="center"/>
            <w:tcBorders>
              <w:top w:val="single" w:sz="4" w:space="0" w:color="auto"/>
            </w:tcBorders>
          </w:tcPr>
          <w:p w:rsidR="0018722C">
            <w:pPr>
              <w:pStyle w:val="aff1"/>
              <w:topLinePunct/>
              <w:ind w:leftChars="0" w:left="0" w:rightChars="0" w:right="0" w:firstLineChars="0" w:firstLine="0"/>
              <w:spacing w:line="240" w:lineRule="atLeast"/>
            </w:pPr>
            <w:r>
              <w:t>-</w:t>
            </w:r>
            <w:r>
              <w:t>(</w:t>
            </w:r>
            <w:r>
              <w:t>20.46±0.87</w:t>
            </w:r>
            <w:r>
              <w:t>)</w:t>
            </w:r>
          </w:p>
        </w:tc>
        <w:tc>
          <w:tcPr>
            <w:tcW w:w="1029" w:type="pct"/>
            <w:vAlign w:val="center"/>
            <w:tcBorders>
              <w:top w:val="single" w:sz="4" w:space="0" w:color="auto"/>
            </w:tcBorders>
          </w:tcPr>
          <w:p w:rsidR="0018722C">
            <w:pPr>
              <w:pStyle w:val="aff1"/>
              <w:topLinePunct/>
              <w:ind w:leftChars="0" w:left="0" w:rightChars="0" w:right="0" w:firstLineChars="0" w:firstLine="0"/>
              <w:spacing w:line="240" w:lineRule="atLeast"/>
            </w:pPr>
            <w:r>
              <w:t>13.99±0.16</w:t>
            </w:r>
          </w:p>
        </w:tc>
        <w:tc>
          <w:tcPr>
            <w:tcW w:w="1051" w:type="pct"/>
            <w:vAlign w:val="center"/>
            <w:tcBorders>
              <w:top w:val="single" w:sz="4" w:space="0" w:color="auto"/>
            </w:tcBorders>
          </w:tcPr>
          <w:p w:rsidR="0018722C">
            <w:pPr>
              <w:pStyle w:val="ad"/>
              <w:topLinePunct/>
              <w:ind w:leftChars="0" w:left="0" w:rightChars="0" w:right="0" w:firstLineChars="0" w:firstLine="0"/>
              <w:spacing w:line="240" w:lineRule="atLeast"/>
            </w:pPr>
            <w:r>
              <w:t>87.19±0.31</w:t>
            </w:r>
          </w:p>
        </w:tc>
      </w:tr>
    </w:tbl>
    <w:p w:rsidR="0018722C">
      <w:pPr>
        <w:pStyle w:val="affa"/>
      </w:pPr>
    </w:p>
    <w:p w:rsidR="0018722C">
      <w:pPr>
        <w:pStyle w:val="ae"/>
        <w:topLinePunct/>
      </w:pPr>
      <w:r>
        <w:pict>
          <v:line style="position:absolute;mso-position-horizontal-relative:page;mso-position-vertical-relative:paragraph;z-index:-136840" from="100.661003pt,-22.592371pt" to="106.722003pt,-22.592371pt" stroked="true" strokeweight=".607pt" strokecolor="#000000">
            <v:stroke dashstyle="solid"/>
            <w10:wrap type="none"/>
          </v:line>
        </w:pict>
      </w:r>
      <w:r>
        <w:t>由上表可知，试验得到</w:t>
      </w:r>
      <w:r>
        <w:rPr>
          <w:rFonts w:ascii="Times New Roman" w:eastAsia="Times New Roman"/>
        </w:rPr>
        <w:t>GA-Ni</w:t>
      </w:r>
      <w:r>
        <w:t>包裹的</w:t>
      </w:r>
      <w:r>
        <w:rPr>
          <w:rFonts w:ascii="Times New Roman" w:eastAsia="Times New Roman"/>
        </w:rPr>
        <w:t>GA-N-GC-NPs</w:t>
      </w:r>
      <w:r>
        <w:t>混悬溶液呈乳状，平均粒径为</w:t>
      </w:r>
    </w:p>
    <w:p w:rsidR="0018722C">
      <w:pPr>
        <w:topLinePunct/>
      </w:pPr>
      <w:r>
        <w:t>（</w:t>
      </w:r>
      <w:r>
        <w:rPr>
          <w:rFonts w:ascii="Times New Roman" w:hAnsi="Times New Roman" w:eastAsia="Times New Roman"/>
        </w:rPr>
        <w:t>414.40±10.98</w:t>
      </w:r>
      <w:r>
        <w:t>）</w:t>
      </w:r>
      <w:r>
        <w:rPr>
          <w:rFonts w:ascii="Times New Roman" w:hAnsi="Times New Roman" w:eastAsia="Times New Roman"/>
        </w:rPr>
        <w:t>nm</w:t>
      </w:r>
      <w:r>
        <w:t>，平均电位</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20.46±0.87</w:t>
      </w:r>
      <w:r>
        <w:rPr>
          <w:rFonts w:ascii="Times New Roman" w:hAnsi="Times New Roman" w:eastAsia="Times New Roman"/>
        </w:rPr>
        <w:t>)</w:t>
      </w:r>
      <w:r>
        <w:rPr>
          <w:rFonts w:ascii="Times New Roman" w:hAnsi="Times New Roman" w:eastAsia="Times New Roman"/>
        </w:rPr>
        <w:t xml:space="preserve"> mV</w:t>
      </w:r>
      <w:r>
        <w:t>，平均载药量</w:t>
      </w:r>
      <w:r>
        <w:t>（</w:t>
      </w:r>
      <w:r>
        <w:rPr>
          <w:rFonts w:ascii="Times New Roman" w:hAnsi="Times New Roman" w:eastAsia="Times New Roman"/>
        </w:rPr>
        <w:t>13.99±0.16</w:t>
      </w:r>
      <w:r>
        <w:t>）</w:t>
      </w:r>
      <w:r>
        <w:rPr>
          <w:rFonts w:ascii="Times New Roman" w:hAnsi="Times New Roman" w:eastAsia="Times New Roman"/>
        </w:rPr>
        <w:t>%</w:t>
      </w:r>
      <w:r>
        <w:t>，平均包封率为</w:t>
      </w:r>
      <w:r>
        <w:t>（</w:t>
      </w:r>
      <w:r>
        <w:rPr>
          <w:rFonts w:ascii="Times New Roman" w:hAnsi="Times New Roman" w:eastAsia="Times New Roman"/>
        </w:rPr>
        <w:t>87.19±0.31</w:t>
      </w:r>
      <w:r>
        <w:t>）</w:t>
      </w:r>
      <w:r>
        <w:rPr>
          <w:rFonts w:ascii="Times New Roman" w:hAnsi="Times New Roman" w:eastAsia="Times New Roman"/>
        </w:rPr>
        <w:t>%</w:t>
      </w:r>
      <w:r>
        <w:t>。</w:t>
      </w:r>
    </w:p>
    <w:p w:rsidR="0018722C">
      <w:pPr>
        <w:topLinePunct/>
      </w:pPr>
      <w:r>
        <w:rPr>
          <w:rFonts w:cstheme="minorBidi" w:hAnsiTheme="minorHAnsi" w:eastAsiaTheme="minorHAnsi" w:asciiTheme="minorHAnsi" w:ascii="Times New Roman"/>
        </w:rPr>
        <w:t>43</w:t>
      </w:r>
    </w:p>
    <w:p w:rsidR="0018722C">
      <w:pPr>
        <w:pStyle w:val="Heading1"/>
        <w:topLinePunct/>
      </w:pPr>
      <w:bookmarkStart w:id="383530" w:name="_Toc686383530"/>
      <w:bookmarkStart w:name="第六部分 囊泡包裹的甘草次酸N-乳糖酰壳聚糖纳米粒的质量评价 " w:id="73"/>
      <w:bookmarkEnd w:id="73"/>
      <w:r/>
      <w:bookmarkStart w:name="_bookmark31" w:id="74"/>
      <w:bookmarkEnd w:id="74"/>
      <w:r/>
      <w:bookmarkStart w:name="_bookmark32" w:id="75"/>
      <w:bookmarkEnd w:id="75"/>
      <w:r/>
      <w:r>
        <w:t>第六部分</w:t>
      </w:r>
      <w:r>
        <w:t xml:space="preserve">  </w:t>
      </w:r>
      <w:r w:rsidRPr="00DB64CE">
        <w:t>囊泡包裹的甘草次酸</w:t>
      </w:r>
      <w:r>
        <w:rPr>
          <w:b/>
        </w:rPr>
        <w:t>N-</w:t>
      </w:r>
      <w:r>
        <w:t>乳糖酰壳聚糖纳米粒的</w:t>
      </w:r>
      <w:r>
        <w:t>质量评价</w:t>
      </w:r>
      <w:bookmarkEnd w:id="383530"/>
    </w:p>
    <w:p w:rsidR="0018722C">
      <w:pPr>
        <w:topLinePunct/>
      </w:pPr>
      <w:r>
        <w:t>本部分主要对最佳处方工艺制备的</w:t>
      </w:r>
      <w:r>
        <w:rPr>
          <w:rFonts w:ascii="Times New Roman" w:eastAsia="Times New Roman"/>
        </w:rPr>
        <w:t>GA-Ni</w:t>
      </w:r>
      <w:r>
        <w:t>包裹的</w:t>
      </w:r>
      <w:r>
        <w:rPr>
          <w:rFonts w:ascii="Times New Roman" w:eastAsia="Times New Roman"/>
        </w:rPr>
        <w:t>GA-N-GC-NPs</w:t>
      </w:r>
      <w:r>
        <w:t>进行质量评价，包</w:t>
      </w:r>
      <w:r>
        <w:t>括采用透射电子显微镜观察形态，激光粒度仪测定平均粒径和</w:t>
      </w:r>
      <w:r>
        <w:rPr>
          <w:rFonts w:ascii="Times New Roman" w:eastAsia="Times New Roman"/>
        </w:rPr>
        <w:t>PDI</w:t>
      </w:r>
      <w:r>
        <w:t>，超速离心法结合高</w:t>
      </w:r>
      <w:r>
        <w:t>效液相法测定包封率与载药量、紫外分光光度法研究体外释放度，为进一步进行细胞摄取等研究奠定基础。</w:t>
      </w:r>
    </w:p>
    <w:p w:rsidR="0018722C">
      <w:pPr>
        <w:pStyle w:val="Heading2"/>
        <w:topLinePunct/>
        <w:ind w:left="171" w:hangingChars="171" w:hanging="171"/>
      </w:pPr>
      <w:bookmarkStart w:id="383531" w:name="_Toc686383531"/>
      <w:bookmarkStart w:name="1 试验材料 " w:id="76"/>
      <w:bookmarkEnd w:id="76"/>
      <w:r>
        <w:rPr>
          <w:b/>
        </w:rPr>
        <w:t>1</w:t>
      </w:r>
      <w:r>
        <w:t xml:space="preserve"> </w:t>
      </w:r>
      <w:bookmarkStart w:name="1 试验材料 " w:id="77"/>
      <w:bookmarkEnd w:id="77"/>
      <w:r>
        <w:t>试验材料</w:t>
      </w:r>
      <w:bookmarkEnd w:id="383531"/>
    </w:p>
    <w:p w:rsidR="0018722C">
      <w:pPr>
        <w:pStyle w:val="Heading3"/>
        <w:topLinePunct/>
        <w:ind w:left="200" w:hangingChars="200" w:hanging="200"/>
      </w:pPr>
      <w:bookmarkStart w:id="383532" w:name="_Toc686383532"/>
      <w:r>
        <w:rPr>
          <w:b/>
        </w:rPr>
        <w:t>1.1</w:t>
      </w:r>
      <w:r>
        <w:t xml:space="preserve"> </w:t>
      </w:r>
      <w:r>
        <w:t>试验仪器</w:t>
      </w:r>
      <w:bookmarkEnd w:id="383532"/>
    </w:p>
    <w:p w:rsidR="0018722C">
      <w:pPr>
        <w:topLinePunct/>
      </w:pPr>
      <w:r>
        <w:rPr>
          <w:rFonts w:ascii="Times New Roman" w:eastAsia="Times New Roman"/>
        </w:rPr>
        <w:t>CP225D</w:t>
      </w:r>
      <w:r>
        <w:t>电子天平</w:t>
      </w:r>
      <w:r>
        <w:t>（</w:t>
      </w:r>
      <w:r>
        <w:rPr>
          <w:spacing w:val="0"/>
        </w:rPr>
        <w:t>德国，</w:t>
      </w:r>
      <w:r>
        <w:rPr>
          <w:rFonts w:ascii="Times New Roman" w:eastAsia="Times New Roman"/>
        </w:rPr>
        <w:t>Sartorius</w:t>
      </w:r>
      <w:r>
        <w:rPr>
          <w:spacing w:val="0"/>
        </w:rPr>
        <w:t>公司</w:t>
      </w:r>
      <w:r>
        <w:t>）</w:t>
      </w:r>
      <w:r>
        <w:t>；</w:t>
      </w:r>
      <w:r>
        <w:rPr>
          <w:rFonts w:ascii="Times New Roman" w:eastAsia="Times New Roman"/>
        </w:rPr>
        <w:t>TECNAIG2 F30</w:t>
      </w:r>
      <w:r>
        <w:t>透射电子显微镜</w:t>
      </w:r>
      <w:r>
        <w:t>（</w:t>
      </w:r>
      <w:r>
        <w:t>荷兰，</w:t>
      </w:r>
      <w:r>
        <w:rPr>
          <w:rFonts w:ascii="Times New Roman" w:eastAsia="Times New Roman"/>
        </w:rPr>
        <w:t>Philips-FEI</w:t>
      </w:r>
      <w:r>
        <w:t>公司</w:t>
      </w:r>
      <w:r>
        <w:t>）</w:t>
      </w:r>
      <w:r>
        <w:t>；</w:t>
      </w:r>
      <w:r>
        <w:rPr>
          <w:rFonts w:ascii="Times New Roman" w:eastAsia="Times New Roman"/>
        </w:rPr>
        <w:t>Zetasizer Nano 3600</w:t>
      </w:r>
      <w:r>
        <w:t>激光动态散射仪</w:t>
      </w:r>
      <w:r>
        <w:t>（</w:t>
      </w:r>
      <w:r>
        <w:t>英国，</w:t>
      </w:r>
      <w:r>
        <w:rPr>
          <w:rFonts w:ascii="Times New Roman" w:eastAsia="Times New Roman"/>
        </w:rPr>
        <w:t>Malvern</w:t>
      </w:r>
      <w:r>
        <w:t>公司</w:t>
      </w:r>
      <w:r>
        <w:t>）</w:t>
      </w:r>
      <w:r>
        <w:t xml:space="preserve">；</w:t>
      </w:r>
      <w:r>
        <w:rPr>
          <w:rFonts w:ascii="Times New Roman" w:eastAsia="Times New Roman"/>
        </w:rPr>
        <w:t>OptimaMAX-XP</w:t>
      </w:r>
      <w:r>
        <w:t>台式超速离心机</w:t>
      </w:r>
      <w:r>
        <w:t>（</w:t>
      </w:r>
      <w:r>
        <w:rPr>
          <w:spacing w:val="-2"/>
        </w:rPr>
        <w:t>美国，</w:t>
      </w:r>
      <w:r>
        <w:rPr>
          <w:rFonts w:ascii="Times New Roman" w:eastAsia="Times New Roman"/>
          <w:spacing w:val="-5"/>
        </w:rPr>
        <w:t>Beckman</w:t>
      </w:r>
      <w:r>
        <w:rPr>
          <w:spacing w:val="0"/>
        </w:rPr>
        <w:t>公司</w:t>
      </w:r>
      <w:r>
        <w:t>）</w:t>
      </w:r>
      <w:r>
        <w:t>；</w:t>
      </w:r>
      <w:r>
        <w:rPr>
          <w:rFonts w:ascii="Times New Roman" w:eastAsia="Times New Roman"/>
        </w:rPr>
        <w:t>UV-1800</w:t>
      </w:r>
      <w:r>
        <w:t>紫外分光光度仪</w:t>
      </w:r>
      <w:r>
        <w:t>（</w:t>
      </w:r>
      <w:r>
        <w:t>日</w:t>
      </w:r>
      <w:r>
        <w:rPr>
          <w:spacing w:val="0"/>
        </w:rPr>
        <w:t>本，</w:t>
      </w:r>
      <w:r>
        <w:rPr>
          <w:rFonts w:ascii="Times New Roman" w:eastAsia="Times New Roman"/>
        </w:rPr>
        <w:t>SHIMADZU</w:t>
      </w:r>
      <w:r>
        <w:rPr>
          <w:spacing w:val="1"/>
        </w:rPr>
        <w:t>公司</w:t>
      </w:r>
      <w:r>
        <w:t>）</w:t>
      </w:r>
      <w:r>
        <w:t>；透析袋</w:t>
      </w:r>
      <w:r>
        <w:t>（</w:t>
      </w:r>
      <w:r>
        <w:rPr>
          <w:spacing w:val="0"/>
        </w:rPr>
        <w:t>截留分子量：</w:t>
      </w:r>
      <w:r>
        <w:rPr>
          <w:rFonts w:ascii="Times New Roman" w:eastAsia="Times New Roman"/>
        </w:rPr>
        <w:t>8000-14000</w:t>
      </w:r>
      <w:r>
        <w:t>，北京博奥拓达科技有限公司</w:t>
      </w:r>
      <w:r>
        <w:t>）</w:t>
      </w:r>
      <w:r>
        <w:t>；</w:t>
      </w:r>
      <w:r>
        <w:rPr>
          <w:rFonts w:ascii="Times New Roman" w:eastAsia="Times New Roman"/>
        </w:rPr>
        <w:t>SB-3200DT</w:t>
      </w:r>
      <w:r>
        <w:t>超声波清洗机</w:t>
      </w:r>
      <w:r>
        <w:t>（</w:t>
      </w:r>
      <w:r>
        <w:t>宁波新芝生物科技股份有限公司</w:t>
      </w:r>
      <w:r>
        <w:t>）</w:t>
      </w:r>
      <w:r>
        <w:t>。</w:t>
      </w:r>
    </w:p>
    <w:p w:rsidR="0018722C">
      <w:pPr>
        <w:pStyle w:val="Heading3"/>
        <w:topLinePunct/>
        <w:ind w:left="200" w:hangingChars="200" w:hanging="200"/>
      </w:pPr>
      <w:bookmarkStart w:id="383533" w:name="_Toc686383533"/>
      <w:r>
        <w:rPr>
          <w:b/>
        </w:rPr>
        <w:t>1.2</w:t>
      </w:r>
      <w:r>
        <w:t xml:space="preserve"> </w:t>
      </w:r>
      <w:r>
        <w:t>试验药品</w:t>
      </w:r>
      <w:bookmarkEnd w:id="383533"/>
    </w:p>
    <w:p w:rsidR="0018722C">
      <w:pPr>
        <w:topLinePunct/>
      </w:pPr>
      <w:r>
        <w:rPr>
          <w:rFonts w:ascii="Times New Roman" w:eastAsia="Times New Roman"/>
        </w:rPr>
        <w:t>GA-Ni</w:t>
      </w:r>
      <w:r>
        <w:t>包裹的</w:t>
      </w:r>
      <w:r>
        <w:rPr>
          <w:rFonts w:ascii="Times New Roman" w:eastAsia="Times New Roman"/>
        </w:rPr>
        <w:t>GA-N-GC-NPs</w:t>
      </w:r>
      <w:r>
        <w:t>（</w:t>
      </w:r>
      <w:r>
        <w:t>自制，批号</w:t>
      </w:r>
      <w:r>
        <w:rPr>
          <w:rFonts w:ascii="Times New Roman" w:eastAsia="Times New Roman"/>
        </w:rPr>
        <w:t>20150724</w:t>
      </w:r>
      <w:r>
        <w:t>）</w:t>
      </w:r>
      <w:r>
        <w:t>，乙醇为分析纯；水为超纯水。</w:t>
      </w:r>
    </w:p>
    <w:p w:rsidR="0018722C">
      <w:pPr>
        <w:pStyle w:val="Heading2"/>
        <w:topLinePunct/>
        <w:ind w:left="171" w:hangingChars="171" w:hanging="171"/>
      </w:pPr>
      <w:bookmarkStart w:id="383534" w:name="_Toc686383534"/>
      <w:bookmarkStart w:name="2 方法与结果 " w:id="78"/>
      <w:bookmarkEnd w:id="78"/>
      <w:r>
        <w:rPr>
          <w:b/>
        </w:rPr>
        <w:t>2</w:t>
      </w:r>
      <w:r>
        <w:t xml:space="preserve"> </w:t>
      </w:r>
      <w:bookmarkStart w:name="2 方法与结果 " w:id="79"/>
      <w:bookmarkEnd w:id="79"/>
      <w:r>
        <w:t>方法与结果</w:t>
      </w:r>
      <w:bookmarkEnd w:id="383534"/>
    </w:p>
    <w:p w:rsidR="0018722C">
      <w:pPr>
        <w:pStyle w:val="Heading3"/>
        <w:topLinePunct/>
        <w:ind w:left="200" w:hangingChars="200" w:hanging="200"/>
      </w:pPr>
      <w:bookmarkStart w:id="383535" w:name="_Toc686383535"/>
      <w:r>
        <w:rPr>
          <w:b/>
        </w:rPr>
        <w:t>2.1</w:t>
      </w:r>
      <w:r>
        <w:t xml:space="preserve"> </w:t>
      </w:r>
      <w:r>
        <w:t>外观形态</w:t>
      </w:r>
      <w:bookmarkEnd w:id="383535"/>
    </w:p>
    <w:p w:rsidR="0018722C">
      <w:pPr>
        <w:topLinePunct/>
      </w:pPr>
      <w:r>
        <w:t>取少量</w:t>
      </w:r>
      <w:r>
        <w:rPr>
          <w:rFonts w:ascii="Times New Roman" w:eastAsia="Times New Roman"/>
        </w:rPr>
        <w:t>GA-Ni</w:t>
      </w:r>
      <w:r>
        <w:t>包裹的</w:t>
      </w:r>
      <w:r>
        <w:rPr>
          <w:rFonts w:ascii="Times New Roman" w:eastAsia="Times New Roman"/>
        </w:rPr>
        <w:t>GA-N-GC-NPs</w:t>
      </w:r>
      <w:r>
        <w:t>混悬溶液，用</w:t>
      </w:r>
      <w:r>
        <w:rPr>
          <w:rFonts w:ascii="Times New Roman" w:eastAsia="Times New Roman"/>
        </w:rPr>
        <w:t>15%</w:t>
      </w:r>
      <w:r>
        <w:t>的乙醇适当稀释，滴至有碳</w:t>
      </w:r>
      <w:r>
        <w:t>膜的铜网上，稍干后用滤纸吸干边缘溶液，透射电子显微镜下观察其形态，透射电镜照</w:t>
      </w:r>
      <w:r>
        <w:t>片见</w:t>
      </w:r>
      <w:r>
        <w:t>图</w:t>
      </w:r>
      <w:r>
        <w:rPr>
          <w:rFonts w:ascii="Times New Roman" w:eastAsia="Times New Roman"/>
        </w:rPr>
        <w:t>6-1</w:t>
      </w:r>
      <w:r>
        <w:t>。</w:t>
      </w:r>
    </w:p>
    <w:p w:rsidR="0018722C">
      <w:pPr>
        <w:topLinePunct/>
      </w:pPr>
      <w:r>
        <w:rPr>
          <w:rFonts w:cstheme="minorBidi" w:hAnsiTheme="minorHAnsi" w:eastAsiaTheme="minorHAnsi" w:asciiTheme="minorHAnsi" w:ascii="Times New Roman"/>
        </w:rPr>
        <w:t>44</w:t>
      </w:r>
    </w:p>
    <w:p w:rsidR="0018722C">
      <w:pPr>
        <w:pStyle w:val="affff5"/>
        <w:keepNext/>
        <w:topLinePunct/>
      </w:pPr>
      <w:r>
        <w:rPr>
          <w:rFonts w:ascii="Times New Roman"/>
          <w:sz w:val="20"/>
        </w:rPr>
        <w:drawing>
          <wp:inline distT="0" distB="0" distL="0" distR="0">
            <wp:extent cx="4193770" cy="2162460"/>
            <wp:effectExtent l="0" t="0" r="0" b="0"/>
            <wp:docPr id="31" name="image19.jpeg" descr=""/>
            <wp:cNvGraphicFramePr>
              <a:graphicFrameLocks noChangeAspect="1"/>
            </wp:cNvGraphicFramePr>
            <a:graphic>
              <a:graphicData uri="http://schemas.openxmlformats.org/drawingml/2006/picture">
                <pic:pic>
                  <pic:nvPicPr>
                    <pic:cNvPr id="32" name="image19.jpeg"/>
                    <pic:cNvPicPr/>
                  </pic:nvPicPr>
                  <pic:blipFill>
                    <a:blip r:embed="rId26" cstate="print"/>
                    <a:stretch>
                      <a:fillRect/>
                    </a:stretch>
                  </pic:blipFill>
                  <pic:spPr>
                    <a:xfrm>
                      <a:off x="0" y="0"/>
                      <a:ext cx="4193770" cy="2162460"/>
                    </a:xfrm>
                    <a:prstGeom prst="rect">
                      <a:avLst/>
                    </a:prstGeom>
                  </pic:spPr>
                </pic:pic>
              </a:graphicData>
            </a:graphic>
          </wp:inline>
        </w:drawing>
      </w:r>
      <w:r/>
    </w:p>
    <w:p w:rsidR="0018722C">
      <w:pPr>
        <w:pStyle w:val="a9"/>
        <w:topLinePunct/>
      </w:pPr>
      <w:bookmarkStart w:name="_bookmark33" w:id="80"/>
      <w:bookmarkEnd w:id="80"/>
      <w:r>
        <w:rPr>
          <w:rFonts w:cstheme="minorBidi" w:hAnsiTheme="minorHAnsi" w:eastAsiaTheme="minorHAnsi" w:asciiTheme="minorHAnsi"/>
        </w:rPr>
        <w:t>图</w:t>
      </w:r>
      <w:r>
        <w:rPr>
          <w:rFonts w:ascii="Times New Roman" w:eastAsia="Times New Roman" w:cstheme="minorBidi" w:hAnsiTheme="minorHAnsi"/>
        </w:rPr>
        <w:t>6-1</w:t>
      </w:r>
      <w:r>
        <w:t xml:space="preserve">  </w:t>
      </w:r>
      <w:r w:rsidRPr="00DB64CE">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GA-GC-NPs</w:t>
      </w:r>
      <w:r>
        <w:rPr>
          <w:rFonts w:cstheme="minorBidi" w:hAnsiTheme="minorHAnsi" w:eastAsiaTheme="minorHAnsi" w:asciiTheme="minorHAnsi"/>
        </w:rPr>
        <w:t>透射电镜图</w:t>
      </w:r>
    </w:p>
    <w:p w:rsidR="0018722C">
      <w:pPr>
        <w:topLinePunct/>
      </w:pPr>
      <w:r>
        <w:t>由</w:t>
      </w:r>
      <w:r>
        <w:t>图</w:t>
      </w:r>
      <w:r>
        <w:rPr>
          <w:rFonts w:ascii="Times New Roman" w:eastAsia="Times New Roman"/>
        </w:rPr>
        <w:t>6-1</w:t>
      </w:r>
      <w:r>
        <w:t>可见，</w:t>
      </w:r>
      <w:r>
        <w:rPr>
          <w:rFonts w:ascii="Times New Roman" w:eastAsia="Times New Roman"/>
        </w:rPr>
        <w:t>GA-Ni</w:t>
      </w:r>
      <w:r>
        <w:t>包裹的</w:t>
      </w:r>
      <w:r>
        <w:rPr>
          <w:rFonts w:ascii="Times New Roman" w:eastAsia="Times New Roman"/>
        </w:rPr>
        <w:t>GA-N-GC-NPs</w:t>
      </w:r>
      <w:r>
        <w:t>基本呈球形，分布较均匀。</w:t>
      </w:r>
    </w:p>
    <w:p w:rsidR="0018722C">
      <w:pPr>
        <w:pStyle w:val="Heading3"/>
        <w:topLinePunct/>
        <w:ind w:left="200" w:hangingChars="200" w:hanging="200"/>
      </w:pPr>
      <w:bookmarkStart w:id="383536" w:name="_Toc686383536"/>
      <w:r>
        <w:rPr>
          <w:b/>
        </w:rPr>
        <w:t>2.2</w:t>
      </w:r>
      <w:r>
        <w:t xml:space="preserve"> </w:t>
      </w:r>
      <w:r>
        <w:t>粒径及</w:t>
      </w:r>
      <w:r>
        <w:rPr>
          <w:b/>
        </w:rPr>
        <w:t>Zeta</w:t>
      </w:r>
      <w:r>
        <w:t>电位</w:t>
      </w:r>
      <w:bookmarkEnd w:id="383536"/>
    </w:p>
    <w:p w:rsidR="0018722C">
      <w:pPr>
        <w:topLinePunct/>
      </w:pPr>
      <w:r>
        <w:t>取适量</w:t>
      </w:r>
      <w:r>
        <w:rPr>
          <w:rFonts w:ascii="Times New Roman" w:eastAsia="Times New Roman"/>
        </w:rPr>
        <w:t>GA-Ni</w:t>
      </w:r>
      <w:r>
        <w:t>包裹的</w:t>
      </w:r>
      <w:r>
        <w:rPr>
          <w:rFonts w:ascii="Times New Roman" w:eastAsia="Times New Roman"/>
        </w:rPr>
        <w:t>GA-N-GC-NPs</w:t>
      </w:r>
      <w:r>
        <w:t>混悬溶液，经适当稀释，用激光动态散射仪测</w:t>
      </w:r>
      <w:r>
        <w:t>定</w:t>
      </w:r>
      <w:r>
        <w:rPr>
          <w:rFonts w:ascii="Times New Roman" w:eastAsia="Times New Roman"/>
        </w:rPr>
        <w:t>GA-Ni</w:t>
      </w:r>
      <w:r>
        <w:t>包裹的</w:t>
      </w:r>
      <w:r>
        <w:rPr>
          <w:rFonts w:ascii="Times New Roman" w:eastAsia="Times New Roman"/>
        </w:rPr>
        <w:t>GA-N-GC-NPs</w:t>
      </w:r>
      <w:r>
        <w:t>平均粒径</w:t>
      </w:r>
      <w:r>
        <w:t>图</w:t>
      </w:r>
      <w:r>
        <w:rPr>
          <w:rFonts w:ascii="Times New Roman" w:eastAsia="Times New Roman"/>
        </w:rPr>
        <w:t>6-2</w:t>
      </w:r>
      <w:r>
        <w:t xml:space="preserve">, </w:t>
      </w:r>
      <w:r>
        <w:rPr>
          <w:rFonts w:ascii="Times New Roman" w:eastAsia="Times New Roman"/>
        </w:rPr>
        <w:t>Zeta</w:t>
      </w:r>
      <w:r>
        <w:t>电位图见</w:t>
      </w:r>
      <w:r>
        <w:t>图</w:t>
      </w:r>
      <w:r>
        <w:rPr>
          <w:rFonts w:ascii="Times New Roman" w:eastAsia="Times New Roman"/>
        </w:rPr>
        <w:t>6-3</w:t>
      </w:r>
      <w:r>
        <w:t>。</w:t>
      </w:r>
    </w:p>
    <w:p w:rsidR="0018722C">
      <w:pPr>
        <w:pStyle w:val="affff5"/>
        <w:keepNext/>
        <w:topLinePunct/>
      </w:pPr>
      <w:r>
        <w:rPr>
          <w:sz w:val="20"/>
        </w:rPr>
        <w:drawing>
          <wp:inline distT="0" distB="0" distL="0" distR="0">
            <wp:extent cx="3764175" cy="1395602"/>
            <wp:effectExtent l="0" t="0" r="0" b="0"/>
            <wp:docPr id="33" name="image20.jpeg" descr=""/>
            <wp:cNvGraphicFramePr>
              <a:graphicFrameLocks noChangeAspect="1"/>
            </wp:cNvGraphicFramePr>
            <a:graphic>
              <a:graphicData uri="http://schemas.openxmlformats.org/drawingml/2006/picture">
                <pic:pic>
                  <pic:nvPicPr>
                    <pic:cNvPr id="34" name="image20.jpeg"/>
                    <pic:cNvPicPr/>
                  </pic:nvPicPr>
                  <pic:blipFill>
                    <a:blip r:embed="rId27" cstate="print"/>
                    <a:stretch>
                      <a:fillRect/>
                    </a:stretch>
                  </pic:blipFill>
                  <pic:spPr>
                    <a:xfrm>
                      <a:off x="0" y="0"/>
                      <a:ext cx="3764175" cy="1395602"/>
                    </a:xfrm>
                    <a:prstGeom prst="rect">
                      <a:avLst/>
                    </a:prstGeom>
                  </pic:spPr>
                </pic:pic>
              </a:graphicData>
            </a:graphic>
          </wp:inline>
        </w:drawing>
      </w:r>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6-2</w:t>
      </w:r>
      <w:r>
        <w:t xml:space="preserve">  </w:t>
      </w:r>
      <w:r w:rsidRPr="00DB64CE">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GA-N-GC-NPs</w:t>
      </w:r>
      <w:r>
        <w:rPr>
          <w:rFonts w:cstheme="minorBidi" w:hAnsiTheme="minorHAnsi" w:eastAsiaTheme="minorHAnsi" w:asciiTheme="minorHAnsi"/>
        </w:rPr>
        <w:t>的平均粒径图</w:t>
      </w:r>
    </w:p>
    <w:p w:rsidR="0018722C">
      <w:pPr>
        <w:pStyle w:val="aff7"/>
        <w:topLinePunct/>
      </w:pPr>
      <w:r>
        <w:drawing>
          <wp:inline>
            <wp:extent cx="4049286" cy="2000250"/>
            <wp:effectExtent l="0" t="0" r="0" b="0"/>
            <wp:docPr id="35" name="image21.jpeg" descr=""/>
            <wp:cNvGraphicFramePr>
              <a:graphicFrameLocks noChangeAspect="1"/>
            </wp:cNvGraphicFramePr>
            <a:graphic>
              <a:graphicData uri="http://schemas.openxmlformats.org/drawingml/2006/picture">
                <pic:pic>
                  <pic:nvPicPr>
                    <pic:cNvPr id="36" name="image21.jpeg"/>
                    <pic:cNvPicPr/>
                  </pic:nvPicPr>
                  <pic:blipFill>
                    <a:blip r:embed="rId28" cstate="print"/>
                    <a:stretch>
                      <a:fillRect/>
                    </a:stretch>
                  </pic:blipFill>
                  <pic:spPr>
                    <a:xfrm>
                      <a:off x="0" y="0"/>
                      <a:ext cx="4049286" cy="20002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6-3</w:t>
      </w:r>
      <w:r>
        <w:t xml:space="preserve">  </w:t>
      </w:r>
      <w:r w:rsidRPr="00DB64CE">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GA-N-GC-NPs</w:t>
      </w:r>
      <w:r>
        <w:rPr>
          <w:rFonts w:cstheme="minorBidi" w:hAnsiTheme="minorHAnsi" w:eastAsiaTheme="minorHAnsi" w:asciiTheme="minorHAnsi"/>
        </w:rPr>
        <w:t>的</w:t>
      </w:r>
      <w:r>
        <w:rPr>
          <w:rFonts w:ascii="Times New Roman" w:eastAsia="Times New Roman" w:cstheme="minorBidi" w:hAnsiTheme="minorHAnsi"/>
        </w:rPr>
        <w:t>Zeta</w:t>
      </w:r>
      <w:r>
        <w:rPr>
          <w:rFonts w:cstheme="minorBidi" w:hAnsiTheme="minorHAnsi" w:eastAsiaTheme="minorHAnsi" w:asciiTheme="minorHAnsi"/>
        </w:rPr>
        <w:t>电位图</w:t>
      </w:r>
    </w:p>
    <w:p w:rsidR="0018722C">
      <w:pPr>
        <w:topLinePunct/>
      </w:pPr>
      <w:r>
        <w:t xml:space="preserve">由</w:t>
      </w:r>
      <w:r>
        <w:t>图</w:t>
      </w:r>
      <w:r>
        <w:rPr>
          <w:rFonts w:ascii="Times New Roman" w:hAnsi="Times New Roman" w:eastAsia="Times New Roman"/>
        </w:rPr>
        <w:t xml:space="preserve">6-2</w:t>
      </w:r>
      <w:r>
        <w:t xml:space="preserve">可知，</w:t>
      </w:r>
      <w:r>
        <w:rPr>
          <w:rFonts w:ascii="Times New Roman" w:hAnsi="Times New Roman" w:eastAsia="Times New Roman"/>
        </w:rPr>
        <w:t xml:space="preserve">GA-Ni</w:t>
      </w:r>
      <w:r>
        <w:t xml:space="preserve">包裹的</w:t>
      </w:r>
      <w:r>
        <w:rPr>
          <w:rFonts w:ascii="Times New Roman" w:hAnsi="Times New Roman" w:eastAsia="Times New Roman"/>
        </w:rPr>
        <w:t xml:space="preserve">GA-N-GC-NPs</w:t>
      </w:r>
      <w:r>
        <w:t xml:space="preserve">的平均粒径为</w:t>
      </w:r>
      <w:r>
        <w:t xml:space="preserve">（</w:t>
      </w:r>
      <w:r>
        <w:rPr>
          <w:rFonts w:ascii="Times New Roman" w:hAnsi="Times New Roman" w:eastAsia="Times New Roman"/>
        </w:rPr>
        <w:t xml:space="preserve">414.4±10.98</w:t>
      </w:r>
      <w:r>
        <w:t xml:space="preserve">）</w:t>
      </w:r>
      <w:r>
        <w:rPr>
          <w:rFonts w:ascii="Times New Roman" w:hAnsi="Times New Roman" w:eastAsia="Times New Roman"/>
        </w:rPr>
        <w:t xml:space="preserve">nm</w:t>
      </w:r>
      <w:r>
        <w:t xml:space="preserve">，</w:t>
      </w:r>
      <w:r>
        <w:rPr>
          <w:rFonts w:ascii="Times New Roman" w:hAnsi="Times New Roman" w:eastAsia="Times New Roman"/>
        </w:rPr>
        <w:t xml:space="preserve">PDI</w:t>
      </w:r>
      <w:r>
        <w:t xml:space="preserve">为</w:t>
      </w:r>
      <w:r>
        <w:t xml:space="preserve">（</w:t>
      </w:r>
      <w:r>
        <w:rPr>
          <w:rFonts w:ascii="Times New Roman" w:hAnsi="Times New Roman" w:eastAsia="Times New Roman"/>
        </w:rPr>
        <w:t xml:space="preserve">0.257±0.07</w:t>
      </w:r>
      <w:r>
        <w:t xml:space="preserve">）</w:t>
      </w:r>
      <w:r>
        <w:t xml:space="preserve">，</w:t>
      </w:r>
      <w:r>
        <w:t xml:space="preserve">由</w:t>
      </w:r>
      <w:r>
        <w:t>图</w:t>
      </w:r>
      <w:r>
        <w:rPr>
          <w:rFonts w:ascii="Times New Roman" w:hAnsi="Times New Roman" w:eastAsia="Times New Roman"/>
        </w:rPr>
        <w:t xml:space="preserve">6-3</w:t>
      </w:r>
      <w:r>
        <w:t xml:space="preserve">可知，</w:t>
      </w:r>
      <w:r>
        <w:rPr>
          <w:rFonts w:ascii="Times New Roman" w:hAnsi="Times New Roman" w:eastAsia="Times New Roman"/>
        </w:rPr>
        <w:t xml:space="preserve">GA-Ni</w:t>
      </w:r>
      <w:r>
        <w:t xml:space="preserve">包裹的</w:t>
      </w:r>
      <w:r>
        <w:rPr>
          <w:rFonts w:ascii="Times New Roman" w:hAnsi="Times New Roman" w:eastAsia="Times New Roman"/>
        </w:rPr>
        <w:t xml:space="preserve">GA-N-GC-NPsZeta</w:t>
      </w:r>
      <w:r>
        <w:t xml:space="preserve">电位为</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20.46</w:t>
      </w:r>
      <w:r>
        <w:t xml:space="preserve">±</w:t>
      </w:r>
      <w:r>
        <w:rPr>
          <w:rFonts w:ascii="Times New Roman" w:hAnsi="Times New Roman" w:eastAsia="Times New Roman"/>
        </w:rPr>
        <w:t xml:space="preserve">0.87</w:t>
      </w:r>
      <w:r>
        <w:rPr>
          <w:rFonts w:ascii="Times New Roman" w:hAnsi="Times New Roman" w:eastAsia="Times New Roman"/>
        </w:rPr>
        <w:t xml:space="preserve">)</w:t>
      </w:r>
    </w:p>
    <w:p w:rsidR="0018722C">
      <w:pPr>
        <w:topLinePunct/>
      </w:pPr>
      <w:r>
        <w:rPr>
          <w:rFonts w:cstheme="minorBidi" w:hAnsiTheme="minorHAnsi" w:eastAsiaTheme="minorHAnsi" w:asciiTheme="minorHAnsi" w:ascii="Times New Roman"/>
        </w:rPr>
        <w:t>45</w:t>
      </w:r>
    </w:p>
    <w:p w:rsidR="0018722C">
      <w:pPr>
        <w:topLinePunct/>
      </w:pPr>
      <w:bookmarkStart w:name="_bookmark34" w:id="81"/>
      <w:bookmarkEnd w:id="81"/>
      <w:r/>
      <w:r>
        <w:rPr>
          <w:rFonts w:ascii="Times New Roman" w:eastAsia="Times New Roman"/>
        </w:rPr>
        <w:t>mV</w:t>
      </w:r>
      <w:r>
        <w:t>。</w:t>
      </w:r>
    </w:p>
    <w:p w:rsidR="0018722C">
      <w:pPr>
        <w:pStyle w:val="Heading3"/>
        <w:topLinePunct/>
        <w:ind w:left="200" w:hangingChars="200" w:hanging="200"/>
      </w:pPr>
      <w:bookmarkStart w:id="383537" w:name="_Toc686383537"/>
      <w:r>
        <w:rPr>
          <w:b/>
        </w:rPr>
        <w:t>2.3</w:t>
      </w:r>
      <w:r>
        <w:t xml:space="preserve"> </w:t>
      </w:r>
      <w:r>
        <w:t>体外释放度</w:t>
      </w:r>
      <w:bookmarkEnd w:id="383537"/>
    </w:p>
    <w:p w:rsidR="0018722C">
      <w:pPr>
        <w:topLinePunct/>
      </w:pPr>
      <w:r>
        <w:t>分别精密量取</w:t>
      </w:r>
      <w:r>
        <w:rPr>
          <w:rFonts w:ascii="Times New Roman" w:hAnsi="Times New Roman" w:eastAsia="宋体"/>
        </w:rPr>
        <w:t>GA</w:t>
      </w:r>
      <w:r>
        <w:t>溶液和</w:t>
      </w:r>
      <w:r>
        <w:rPr>
          <w:rFonts w:ascii="Times New Roman" w:hAnsi="Times New Roman" w:eastAsia="宋体"/>
        </w:rPr>
        <w:t>GA-Ni</w:t>
      </w:r>
      <w:r>
        <w:t>包裹的</w:t>
      </w:r>
      <w:r>
        <w:rPr>
          <w:rFonts w:ascii="Times New Roman" w:hAnsi="Times New Roman" w:eastAsia="宋体"/>
        </w:rPr>
        <w:t>GA-N-GC-NPs</w:t>
      </w:r>
      <w:r>
        <w:t>胶体溶液各</w:t>
      </w:r>
      <w:r>
        <w:rPr>
          <w:rFonts w:ascii="Times New Roman" w:hAnsi="Times New Roman" w:eastAsia="宋体"/>
        </w:rPr>
        <w:t>3</w:t>
      </w:r>
      <w:r>
        <w:rPr>
          <w:rFonts w:ascii="Times New Roman" w:hAnsi="Times New Roman" w:eastAsia="宋体"/>
        </w:rPr>
        <w:t> </w:t>
      </w:r>
      <w:r>
        <w:rPr>
          <w:rFonts w:ascii="Times New Roman" w:hAnsi="Times New Roman" w:eastAsia="宋体"/>
        </w:rPr>
        <w:t>mL</w:t>
      </w:r>
      <w:r>
        <w:t>，置于已经</w:t>
      </w:r>
      <w:r>
        <w:t>蒸馏水处理过的面积相同的透析袋内，两端扎紧，分别置于</w:t>
      </w:r>
      <w:r>
        <w:rPr>
          <w:rFonts w:ascii="Times New Roman" w:hAnsi="Times New Roman" w:eastAsia="宋体"/>
        </w:rPr>
        <w:t>60</w:t>
      </w:r>
      <w:r>
        <w:rPr>
          <w:rFonts w:ascii="Times New Roman" w:hAnsi="Times New Roman" w:eastAsia="宋体"/>
        </w:rPr>
        <w:t> mL</w:t>
      </w:r>
      <w:r>
        <w:rPr>
          <w:rFonts w:ascii="Times New Roman" w:hAnsi="Times New Roman" w:eastAsia="宋体"/>
        </w:rPr>
        <w:t> </w:t>
      </w:r>
      <w:r>
        <w:rPr>
          <w:rFonts w:ascii="Times New Roman" w:hAnsi="Times New Roman" w:eastAsia="宋体"/>
        </w:rPr>
        <w:t>pH</w:t>
      </w:r>
      <w:r>
        <w:rPr>
          <w:rFonts w:ascii="Times New Roman" w:hAnsi="Times New Roman" w:eastAsia="宋体"/>
        </w:rPr>
        <w:t> </w:t>
      </w:r>
      <w:r>
        <w:rPr>
          <w:rFonts w:ascii="Times New Roman" w:hAnsi="Times New Roman" w:eastAsia="宋体"/>
        </w:rPr>
        <w:t>7.4</w:t>
      </w:r>
      <w:r>
        <w:t>的磷酸盐缓冲</w:t>
      </w:r>
      <w:r>
        <w:t>液</w:t>
      </w:r>
      <w:r>
        <w:t>（</w:t>
      </w:r>
      <w:r>
        <w:rPr>
          <w:spacing w:val="-14"/>
        </w:rPr>
        <w:t>含</w:t>
      </w:r>
      <w:r>
        <w:rPr>
          <w:rFonts w:ascii="Times New Roman" w:hAnsi="Times New Roman" w:eastAsia="宋体"/>
        </w:rPr>
        <w:t>0</w:t>
      </w:r>
      <w:r>
        <w:rPr>
          <w:rFonts w:ascii="Times New Roman" w:hAnsi="Times New Roman" w:eastAsia="宋体"/>
          <w:spacing w:val="0"/>
        </w:rPr>
        <w:t>.</w:t>
      </w:r>
      <w:r>
        <w:rPr>
          <w:rFonts w:ascii="Times New Roman" w:hAnsi="Times New Roman" w:eastAsia="宋体"/>
        </w:rPr>
        <w:t>5</w:t>
      </w:r>
      <w:r>
        <w:rPr>
          <w:rFonts w:ascii="Times New Roman" w:hAnsi="Times New Roman" w:eastAsia="宋体"/>
          <w:spacing w:val="-2"/>
        </w:rPr>
        <w:t>%</w:t>
      </w:r>
      <w:r>
        <w:t>的十二烷基硫酸钠</w:t>
      </w:r>
      <w:r>
        <w:t>）</w:t>
      </w:r>
      <w:r>
        <w:t>中，于</w:t>
      </w:r>
      <w:r>
        <w:t>（</w:t>
      </w:r>
      <w:r>
        <w:rPr>
          <w:rFonts w:ascii="Times New Roman" w:hAnsi="Times New Roman" w:eastAsia="宋体"/>
        </w:rPr>
        <w:t>37</w:t>
      </w:r>
      <w:r>
        <w:rPr>
          <w:rFonts w:ascii="Times New Roman" w:hAnsi="Times New Roman" w:eastAsia="宋体"/>
          <w:spacing w:val="0"/>
        </w:rPr>
        <w:t>±</w:t>
      </w:r>
      <w:r>
        <w:rPr>
          <w:rFonts w:ascii="Times New Roman" w:hAnsi="Times New Roman" w:eastAsia="宋体"/>
        </w:rPr>
        <w:t>0</w:t>
      </w:r>
      <w:r>
        <w:rPr>
          <w:rFonts w:ascii="Times New Roman" w:hAnsi="Times New Roman" w:eastAsia="宋体"/>
          <w:spacing w:val="0"/>
        </w:rPr>
        <w:t>.</w:t>
      </w:r>
      <w:r>
        <w:rPr>
          <w:rFonts w:ascii="Times New Roman" w:hAnsi="Times New Roman" w:eastAsia="宋体"/>
          <w:spacing w:val="-2"/>
        </w:rPr>
        <w:t>5</w:t>
      </w:r>
      <w:r>
        <w:t>）</w:t>
      </w:r>
      <w:r>
        <w:t>℃恒温状态下磁力搅拌</w:t>
      </w:r>
      <w:r>
        <w:t>（</w:t>
      </w:r>
      <w:r>
        <w:rPr>
          <w:rFonts w:ascii="Times New Roman" w:hAnsi="Times New Roman" w:eastAsia="宋体"/>
        </w:rPr>
        <w:t>100</w:t>
      </w:r>
      <w:r>
        <w:rPr>
          <w:rFonts w:ascii="Times New Roman" w:hAnsi="Times New Roman" w:eastAsia="宋体"/>
          <w:spacing w:val="0"/>
        </w:rPr>
        <w:t> </w:t>
      </w:r>
      <w:r>
        <w:rPr>
          <w:rFonts w:ascii="Times New Roman" w:hAnsi="Times New Roman" w:eastAsia="宋体"/>
          <w:spacing w:val="0"/>
        </w:rPr>
        <w:t>r</w:t>
      </w:r>
      <w:r>
        <w:rPr>
          <w:rFonts w:ascii="Times New Roman" w:hAnsi="Times New Roman" w:eastAsia="宋体"/>
        </w:rPr>
        <w:t>/</w:t>
      </w:r>
      <w:r>
        <w:rPr>
          <w:rFonts w:ascii="Times New Roman" w:hAnsi="Times New Roman" w:eastAsia="宋体"/>
          <w:spacing w:val="-2"/>
        </w:rPr>
        <w:t>mi</w:t>
      </w:r>
      <w:r>
        <w:rPr>
          <w:rFonts w:ascii="Times New Roman" w:hAnsi="Times New Roman" w:eastAsia="宋体"/>
          <w:spacing w:val="2"/>
        </w:rPr>
        <w:t>n</w:t>
      </w:r>
      <w:r>
        <w:t>）</w:t>
      </w:r>
      <w:r>
        <w:t>，分别</w:t>
      </w:r>
      <w:r>
        <w:t>于不同时间点取样为</w:t>
      </w:r>
      <w:r>
        <w:rPr>
          <w:rFonts w:ascii="Times New Roman" w:hAnsi="Times New Roman" w:eastAsia="宋体"/>
        </w:rPr>
        <w:t>3</w:t>
      </w:r>
      <w:r>
        <w:rPr>
          <w:rFonts w:ascii="Times New Roman" w:hAnsi="Times New Roman" w:eastAsia="宋体"/>
        </w:rPr>
        <w:t> </w:t>
      </w:r>
      <w:r>
        <w:rPr>
          <w:rFonts w:ascii="Times New Roman" w:hAnsi="Times New Roman" w:eastAsia="宋体"/>
        </w:rPr>
        <w:t>mL</w:t>
      </w:r>
      <w:r>
        <w:t>，同时补充等量同温的释放介质，样品以甲醇为空白在</w:t>
      </w:r>
      <w:r>
        <w:rPr>
          <w:rFonts w:ascii="Times New Roman" w:hAnsi="Times New Roman" w:eastAsia="宋体"/>
        </w:rPr>
        <w:t>250</w:t>
      </w:r>
      <w:r>
        <w:rPr>
          <w:rFonts w:ascii="Times New Roman" w:hAnsi="Times New Roman" w:eastAsia="宋体"/>
        </w:rPr>
        <w:t> </w:t>
      </w:r>
      <w:r>
        <w:rPr>
          <w:rFonts w:ascii="Times New Roman" w:hAnsi="Times New Roman" w:eastAsia="宋体"/>
        </w:rPr>
        <w:t>nm</w:t>
      </w:r>
      <w:r w:rsidR="001852F3">
        <w:rPr>
          <w:rFonts w:ascii="Times New Roman" w:hAnsi="Times New Roman" w:eastAsia="宋体"/>
        </w:rPr>
        <w:t xml:space="preserve"> </w:t>
      </w:r>
      <w:r>
        <w:t>出测定吸光度。计算其中</w:t>
      </w:r>
      <w:r>
        <w:rPr>
          <w:rFonts w:ascii="Times New Roman" w:hAnsi="Times New Roman" w:eastAsia="宋体"/>
        </w:rPr>
        <w:t>GA</w:t>
      </w:r>
      <w:r>
        <w:t>的浓度，并计算体外释放度，其体外释放曲线见</w:t>
      </w:r>
      <w:r>
        <w:t>图</w:t>
      </w:r>
      <w:r>
        <w:rPr>
          <w:rFonts w:ascii="Times New Roman" w:hAnsi="Times New Roman" w:eastAsia="宋体"/>
        </w:rPr>
        <w:t>6-4</w:t>
      </w:r>
      <w:r>
        <w:t>。</w:t>
      </w:r>
    </w:p>
    <w:p w:rsidR="0018722C">
      <w:pPr>
        <w:pStyle w:val="aff7"/>
        <w:topLinePunct/>
      </w:pPr>
      <w:r>
        <w:drawing>
          <wp:inline>
            <wp:extent cx="5483351" cy="2941320"/>
            <wp:effectExtent l="0" t="0" r="0" b="0"/>
            <wp:docPr id="37" name="image22.png" descr=""/>
            <wp:cNvGraphicFramePr>
              <a:graphicFrameLocks noChangeAspect="1"/>
            </wp:cNvGraphicFramePr>
            <a:graphic>
              <a:graphicData uri="http://schemas.openxmlformats.org/drawingml/2006/picture">
                <pic:pic>
                  <pic:nvPicPr>
                    <pic:cNvPr id="38" name="image22.png"/>
                    <pic:cNvPicPr/>
                  </pic:nvPicPr>
                  <pic:blipFill>
                    <a:blip r:embed="rId29" cstate="print"/>
                    <a:stretch>
                      <a:fillRect/>
                    </a:stretch>
                  </pic:blipFill>
                  <pic:spPr>
                    <a:xfrm>
                      <a:off x="0" y="0"/>
                      <a:ext cx="5483351" cy="294132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6-4</w:t>
      </w:r>
      <w:r>
        <w:t xml:space="preserve">  </w:t>
      </w:r>
      <w:r w:rsidRPr="00DB64CE">
        <w:rPr>
          <w:rFonts w:ascii="Times New Roman" w:eastAsia="Times New Roman" w:cstheme="minorBidi" w:hAnsiTheme="minorHAnsi"/>
        </w:rPr>
        <w:t>GA-Ni</w:t>
      </w:r>
      <w:r>
        <w:rPr>
          <w:rFonts w:cstheme="minorBidi" w:hAnsiTheme="minorHAnsi" w:eastAsiaTheme="minorHAnsi" w:asciiTheme="minorHAnsi"/>
        </w:rPr>
        <w:t>包裹的</w:t>
      </w:r>
      <w:r>
        <w:rPr>
          <w:rFonts w:ascii="Times New Roman" w:eastAsia="Times New Roman" w:cstheme="minorBidi" w:hAnsiTheme="minorHAnsi"/>
        </w:rPr>
        <w:t>GA-GC-NPs</w:t>
      </w:r>
      <w:r>
        <w:rPr>
          <w:rFonts w:cstheme="minorBidi" w:hAnsiTheme="minorHAnsi" w:eastAsiaTheme="minorHAnsi" w:asciiTheme="minorHAnsi"/>
        </w:rPr>
        <w:t>体外释放曲线</w:t>
      </w:r>
    </w:p>
    <w:p w:rsidR="0018722C">
      <w:pPr>
        <w:topLinePunct/>
      </w:pPr>
      <w:r>
        <w:t>由</w:t>
      </w:r>
      <w:r>
        <w:t>图</w:t>
      </w:r>
      <w:r>
        <w:rPr>
          <w:rFonts w:ascii="Times New Roman" w:eastAsia="宋体"/>
        </w:rPr>
        <w:t>6-4</w:t>
      </w:r>
      <w:r>
        <w:t>可知，</w:t>
      </w:r>
      <w:r>
        <w:rPr>
          <w:rFonts w:ascii="Times New Roman" w:eastAsia="宋体"/>
        </w:rPr>
        <w:t>GA</w:t>
      </w:r>
      <w:r>
        <w:t>原料药在</w:t>
      </w:r>
      <w:r>
        <w:rPr>
          <w:rFonts w:ascii="Times New Roman" w:eastAsia="宋体"/>
        </w:rPr>
        <w:t>1 h</w:t>
      </w:r>
      <w:r>
        <w:t>时已经累计释放</w:t>
      </w:r>
      <w:r>
        <w:rPr>
          <w:rFonts w:ascii="Times New Roman" w:eastAsia="宋体"/>
        </w:rPr>
        <w:t>46.1%</w:t>
      </w:r>
      <w:r>
        <w:rPr>
          <w:spacing w:val="-2"/>
        </w:rPr>
        <w:t xml:space="preserve">, </w:t>
      </w:r>
      <w:r>
        <w:rPr>
          <w:rFonts w:ascii="Times New Roman" w:eastAsia="宋体"/>
        </w:rPr>
        <w:t>4 </w:t>
      </w:r>
      <w:r>
        <w:rPr>
          <w:rFonts w:ascii="Times New Roman" w:eastAsia="宋体"/>
        </w:rPr>
        <w:t>h</w:t>
      </w:r>
      <w:r>
        <w:t>内基本释放完全。而</w:t>
      </w:r>
      <w:r>
        <w:rPr>
          <w:rFonts w:ascii="Times New Roman" w:eastAsia="宋体"/>
        </w:rPr>
        <w:t>GA-Ni</w:t>
      </w:r>
      <w:r>
        <w:t>包裹的</w:t>
      </w:r>
      <w:r>
        <w:rPr>
          <w:rFonts w:ascii="Times New Roman" w:eastAsia="宋体"/>
        </w:rPr>
        <w:t>GA-N-GC-NPs 1 h</w:t>
      </w:r>
      <w:r>
        <w:t>内释放</w:t>
      </w:r>
      <w:r>
        <w:rPr>
          <w:rFonts w:ascii="Times New Roman" w:eastAsia="宋体"/>
        </w:rPr>
        <w:t>7.2%</w:t>
      </w:r>
      <w:r>
        <w:t xml:space="preserve">, </w:t>
      </w:r>
      <w:r>
        <w:rPr>
          <w:rFonts w:ascii="Times New Roman" w:eastAsia="宋体"/>
        </w:rPr>
        <w:t>12 h</w:t>
      </w:r>
      <w:r>
        <w:t>内释放</w:t>
      </w:r>
      <w:r>
        <w:rPr>
          <w:rFonts w:ascii="Times New Roman" w:eastAsia="宋体"/>
        </w:rPr>
        <w:t>76.8%</w:t>
      </w:r>
      <w:r>
        <w:t xml:space="preserve">, </w:t>
      </w:r>
      <w:r>
        <w:rPr>
          <w:rFonts w:ascii="Times New Roman" w:eastAsia="宋体"/>
        </w:rPr>
        <w:t>24</w:t>
      </w:r>
      <w:r w:rsidR="001852F3">
        <w:rPr>
          <w:rFonts w:ascii="Times New Roman" w:eastAsia="宋体"/>
        </w:rPr>
        <w:t xml:space="preserve"> </w:t>
      </w:r>
      <w:r>
        <w:rPr>
          <w:rFonts w:ascii="Times New Roman" w:eastAsia="宋体"/>
        </w:rPr>
        <w:t>h</w:t>
      </w:r>
      <w:r>
        <w:t>内释放度接</w:t>
      </w:r>
      <w:r>
        <w:t>近</w:t>
      </w:r>
      <w:r>
        <w:rPr>
          <w:rFonts w:ascii="Times New Roman" w:eastAsia="宋体"/>
        </w:rPr>
        <w:t>85%</w:t>
      </w:r>
      <w:r>
        <w:t xml:space="preserve">, </w:t>
      </w:r>
      <w:r>
        <w:rPr>
          <w:rFonts w:ascii="Times New Roman" w:eastAsia="宋体"/>
        </w:rPr>
        <w:t>GA-Ni</w:t>
      </w:r>
      <w:r>
        <w:t>包裹的</w:t>
      </w:r>
      <w:r>
        <w:rPr>
          <w:rFonts w:ascii="Times New Roman" w:eastAsia="宋体"/>
        </w:rPr>
        <w:t>GA-N-GC-NPs</w:t>
      </w:r>
      <w:r>
        <w:t>缓释作用明显。</w:t>
      </w:r>
    </w:p>
    <w:p w:rsidR="0018722C">
      <w:pPr>
        <w:pStyle w:val="Heading2"/>
        <w:topLinePunct/>
        <w:ind w:left="171" w:hangingChars="171" w:hanging="171"/>
      </w:pPr>
      <w:bookmarkStart w:id="383538" w:name="_Toc686383538"/>
      <w:bookmarkStart w:name="3小结 " w:id="82"/>
      <w:bookmarkEnd w:id="82"/>
      <w:r>
        <w:rPr>
          <w:b/>
        </w:rPr>
        <w:t>3</w:t>
      </w:r>
      <w:r>
        <w:t xml:space="preserve"> </w:t>
      </w:r>
      <w:bookmarkStart w:name="3小结 " w:id="83"/>
      <w:bookmarkEnd w:id="83"/>
      <w:r>
        <w:t>小结</w:t>
      </w:r>
      <w:bookmarkEnd w:id="383538"/>
    </w:p>
    <w:p w:rsidR="0018722C">
      <w:pPr>
        <w:topLinePunct/>
      </w:pPr>
      <w:r>
        <w:t>优化工艺制备的</w:t>
      </w:r>
      <w:r>
        <w:rPr>
          <w:rFonts w:ascii="Times New Roman" w:hAnsi="Times New Roman" w:eastAsia="Times New Roman"/>
        </w:rPr>
        <w:t>GA-Ni</w:t>
      </w:r>
      <w:r>
        <w:t>包裹的</w:t>
      </w:r>
      <w:r>
        <w:rPr>
          <w:rFonts w:ascii="Times New Roman" w:hAnsi="Times New Roman" w:eastAsia="Times New Roman"/>
        </w:rPr>
        <w:t>GA-N-GC-NPs</w:t>
      </w:r>
      <w:r>
        <w:t>，采用透射电子显微镜观察其外观形</w:t>
      </w:r>
      <w:r>
        <w:t>态，电镜下观察呈圆形，大小及分布均匀，粒子之间未见明显粘连现象。激光粒度测定</w:t>
      </w:r>
      <w:r>
        <w:t>仪测定平均粒径和多</w:t>
      </w:r>
      <w:r>
        <w:rPr>
          <w:rFonts w:ascii="Times New Roman" w:hAnsi="Times New Roman" w:eastAsia="Times New Roman"/>
        </w:rPr>
        <w:t>PDI</w:t>
      </w:r>
      <w:r>
        <w:t>，其平均粒径为</w:t>
      </w:r>
      <w:r>
        <w:t>（</w:t>
      </w:r>
      <w:r>
        <w:rPr>
          <w:rFonts w:ascii="Times New Roman" w:hAnsi="Times New Roman" w:eastAsia="Times New Roman"/>
        </w:rPr>
        <w:t>414.40±10.98</w:t>
      </w:r>
      <w:r>
        <w:t>）</w:t>
      </w:r>
      <w:r>
        <w:rPr>
          <w:rFonts w:ascii="Times New Roman" w:hAnsi="Times New Roman" w:eastAsia="Times New Roman"/>
        </w:rPr>
        <w:t>nm</w:t>
      </w:r>
      <w:r>
        <w:t>，</w:t>
      </w:r>
      <w:r>
        <w:rPr>
          <w:rFonts w:ascii="Times New Roman" w:hAnsi="Times New Roman" w:eastAsia="Times New Roman"/>
        </w:rPr>
        <w:t>PDI</w:t>
      </w:r>
      <w:r>
        <w:t>为</w:t>
      </w:r>
      <w:r>
        <w:t>（</w:t>
      </w:r>
      <w:r>
        <w:rPr>
          <w:rFonts w:ascii="Times New Roman" w:hAnsi="Times New Roman" w:eastAsia="Times New Roman"/>
        </w:rPr>
        <w:t>0.257±0.07</w:t>
      </w:r>
      <w:r>
        <w:t>）</w:t>
      </w:r>
      <w:r>
        <w:t>，</w:t>
      </w:r>
    </w:p>
    <w:p w:rsidR="0018722C">
      <w:pPr>
        <w:topLinePunct/>
      </w:pPr>
      <w:r>
        <w:rPr>
          <w:rFonts w:ascii="Times New Roman" w:hAnsi="Times New Roman" w:eastAsia="Times New Roman"/>
        </w:rPr>
        <w:t>Zeta</w:t>
      </w:r>
      <w:r>
        <w:t>电位为</w:t>
      </w:r>
      <w:r>
        <w:rPr>
          <w:rFonts w:ascii="Times New Roman" w:hAnsi="Times New Roman" w:eastAsia="Times New Roman"/>
        </w:rPr>
        <w:t>-</w:t>
      </w:r>
      <w:r>
        <w:t>(</w:t>
      </w:r>
      <w:r>
        <w:rPr>
          <w:rFonts w:ascii="Times New Roman" w:hAnsi="Times New Roman" w:eastAsia="Times New Roman"/>
        </w:rPr>
        <w:t>20.46±0.87</w:t>
      </w:r>
      <w:r>
        <w:t>)</w:t>
      </w:r>
      <w:r w:rsidR="001852F3">
        <w:t xml:space="preserve"> </w:t>
      </w:r>
      <w:r>
        <w:rPr>
          <w:rFonts w:ascii="Times New Roman" w:hAnsi="Times New Roman" w:eastAsia="Times New Roman"/>
        </w:rPr>
        <w:t>mV</w:t>
      </w:r>
      <w:r>
        <w:t>。反透析法结合紫外分光光度法测定包封率，平均载药</w:t>
      </w:r>
    </w:p>
    <w:p w:rsidR="0018722C">
      <w:pPr>
        <w:topLinePunct/>
      </w:pPr>
      <w:r>
        <w:rPr>
          <w:rFonts w:cstheme="minorBidi" w:hAnsiTheme="minorHAnsi" w:eastAsiaTheme="minorHAnsi" w:asciiTheme="minorHAnsi" w:ascii="Times New Roman"/>
        </w:rPr>
        <w:t>46</w:t>
      </w:r>
    </w:p>
    <w:p w:rsidR="0018722C">
      <w:pPr>
        <w:topLinePunct/>
      </w:pPr>
      <w:r>
        <w:t>量</w:t>
      </w:r>
      <w:r>
        <w:t>（</w:t>
      </w:r>
      <w:r>
        <w:rPr>
          <w:rFonts w:ascii="Times New Roman" w:hAnsi="Times New Roman" w:eastAsia="Times New Roman"/>
        </w:rPr>
        <w:t>13.99±0.16</w:t>
      </w:r>
      <w:r>
        <w:t>）</w:t>
      </w:r>
      <w:r>
        <w:rPr>
          <w:rFonts w:ascii="Times New Roman" w:hAnsi="Times New Roman" w:eastAsia="Times New Roman"/>
        </w:rPr>
        <w:t>%</w:t>
      </w:r>
      <w:r>
        <w:t>，平均包封率为</w:t>
      </w:r>
      <w:r>
        <w:t>（</w:t>
      </w:r>
      <w:r>
        <w:rPr>
          <w:rFonts w:ascii="Times New Roman" w:hAnsi="Times New Roman" w:eastAsia="Times New Roman"/>
        </w:rPr>
        <w:t>87.19±0.31</w:t>
      </w:r>
      <w:r>
        <w:t>）</w:t>
      </w:r>
      <w:r>
        <w:rPr>
          <w:rFonts w:ascii="Times New Roman" w:hAnsi="Times New Roman" w:eastAsia="Times New Roman"/>
        </w:rPr>
        <w:t>%</w:t>
      </w:r>
      <w:r>
        <w:t>。包封率高，载药量增大，所带电荷的电位稳定性高，且体外缓释作用明显。</w:t>
      </w:r>
    </w:p>
    <w:p w:rsidR="0018722C">
      <w:pPr>
        <w:topLinePunct/>
      </w:pPr>
      <w:r>
        <w:rPr>
          <w:rFonts w:cstheme="minorBidi" w:hAnsiTheme="minorHAnsi" w:eastAsiaTheme="minorHAnsi" w:asciiTheme="minorHAnsi" w:ascii="Times New Roman"/>
        </w:rPr>
        <w:t>47</w:t>
      </w:r>
    </w:p>
    <w:p w:rsidR="0018722C">
      <w:pPr>
        <w:pStyle w:val="affd"/>
        <w:topLinePunct/>
      </w:pPr>
      <w:bookmarkStart w:id="383539" w:name="_Toc686383539"/>
      <w:bookmarkStart w:name="结论 " w:id="84"/>
      <w:bookmarkEnd w:id="84"/>
      <w:bookmarkStart w:name="_bookmark35" w:id="85"/>
      <w:bookmarkEnd w:id="85"/>
      <w:r>
        <w:t>结</w:t>
      </w:r>
      <w:r w:rsidR="004F241D">
        <w:rPr>
          <w:b/>
        </w:rPr>
        <w:t xml:space="preserve">  </w:t>
      </w:r>
      <w:r w:rsidR="004F241D">
        <w:rPr>
          <w:b/>
        </w:rPr>
        <w:t xml:space="preserve">论</w:t>
      </w:r>
      <w:bookmarkEnd w:id="383539"/>
    </w:p>
    <w:p w:rsidR="0018722C">
      <w:pPr>
        <w:topLinePunct/>
      </w:pPr>
      <w:r>
        <w:rPr>
          <w:rFonts w:ascii="Times New Roman" w:eastAsia="Times New Roman"/>
        </w:rPr>
        <w:t>1</w:t>
      </w:r>
      <w:r>
        <w:t>、以</w:t>
      </w:r>
      <w:r>
        <w:rPr>
          <w:rFonts w:ascii="Times New Roman" w:eastAsia="Times New Roman"/>
        </w:rPr>
        <w:t>N-GC</w:t>
      </w:r>
      <w:r>
        <w:t>为载体材料，</w:t>
      </w:r>
      <w:r>
        <w:rPr>
          <w:rFonts w:ascii="Times New Roman" w:eastAsia="Times New Roman"/>
        </w:rPr>
        <w:t>GA</w:t>
      </w:r>
      <w:r>
        <w:t>为研究药物，</w:t>
      </w:r>
      <w:r>
        <w:rPr>
          <w:rFonts w:ascii="Times New Roman" w:eastAsia="Times New Roman"/>
        </w:rPr>
        <w:t>TPP</w:t>
      </w:r>
      <w:r>
        <w:t>为离子交联剂，离子交联法制备了</w:t>
      </w:r>
    </w:p>
    <w:p w:rsidR="0018722C">
      <w:pPr>
        <w:topLinePunct/>
      </w:pPr>
      <w:r>
        <w:rPr>
          <w:rFonts w:ascii="Times New Roman" w:eastAsia="Times New Roman"/>
        </w:rPr>
        <w:t>GA-N-GC-NPs</w:t>
      </w:r>
      <w:r>
        <w:t>，制备的</w:t>
      </w:r>
      <w:r>
        <w:rPr>
          <w:rFonts w:ascii="Times New Roman" w:eastAsia="Times New Roman"/>
        </w:rPr>
        <w:t>NPs</w:t>
      </w:r>
      <w:r>
        <w:t>粒径适宜，载药量和包封率较高，制备工艺稳定、可行。</w:t>
      </w:r>
    </w:p>
    <w:p w:rsidR="0018722C">
      <w:pPr>
        <w:topLinePunct/>
      </w:pPr>
      <w:r>
        <w:rPr>
          <w:rFonts w:ascii="Times New Roman" w:eastAsia="Times New Roman"/>
        </w:rPr>
        <w:t>2</w:t>
      </w:r>
      <w:r>
        <w:t>、以</w:t>
      </w:r>
      <w:r>
        <w:rPr>
          <w:rFonts w:ascii="Times New Roman" w:eastAsia="Times New Roman"/>
        </w:rPr>
        <w:t>Span-80</w:t>
      </w:r>
      <w:r>
        <w:t>为囊材，</w:t>
      </w:r>
      <w:r>
        <w:rPr>
          <w:rFonts w:ascii="Times New Roman" w:eastAsia="Times New Roman"/>
        </w:rPr>
        <w:t>Chol</w:t>
      </w:r>
      <w:r>
        <w:t>为膜添加剂，采用薄膜分散</w:t>
      </w:r>
      <w:r>
        <w:rPr>
          <w:rFonts w:ascii="Times New Roman" w:eastAsia="Times New Roman"/>
        </w:rPr>
        <w:t>-</w:t>
      </w:r>
      <w:r>
        <w:t>超声法制备</w:t>
      </w:r>
      <w:r>
        <w:rPr>
          <w:rFonts w:ascii="Times New Roman" w:eastAsia="Times New Roman"/>
        </w:rPr>
        <w:t>GA-Ni</w:t>
      </w:r>
      <w:r>
        <w:t>，在单因素</w:t>
      </w:r>
      <w:r>
        <w:t>试验的基础上，采用星点设计</w:t>
      </w:r>
      <w:r>
        <w:rPr>
          <w:rFonts w:ascii="Times New Roman" w:eastAsia="Times New Roman"/>
        </w:rPr>
        <w:t>-</w:t>
      </w:r>
      <w:r>
        <w:t>效应面法优化了</w:t>
      </w:r>
      <w:r>
        <w:rPr>
          <w:rFonts w:ascii="Times New Roman" w:eastAsia="Times New Roman"/>
        </w:rPr>
        <w:t>GA-Ni</w:t>
      </w:r>
      <w:r>
        <w:t>的处方组成和制备工艺。制备</w:t>
      </w:r>
      <w:r>
        <w:t>的</w:t>
      </w:r>
      <w:r>
        <w:rPr>
          <w:rFonts w:ascii="Times New Roman" w:eastAsia="Times New Roman"/>
        </w:rPr>
        <w:t>GA-Ni</w:t>
      </w:r>
      <w:r>
        <w:t>粒径较小，包封率较高，薄膜分散</w:t>
      </w:r>
      <w:r>
        <w:rPr>
          <w:rFonts w:ascii="Times New Roman" w:eastAsia="Times New Roman"/>
        </w:rPr>
        <w:t>-</w:t>
      </w:r>
      <w:r>
        <w:t>超声法适用于</w:t>
      </w:r>
      <w:r>
        <w:rPr>
          <w:rFonts w:ascii="Times New Roman" w:eastAsia="Times New Roman"/>
        </w:rPr>
        <w:t>GA-Ni</w:t>
      </w:r>
      <w:r>
        <w:t>的制备。</w:t>
      </w:r>
    </w:p>
    <w:p w:rsidR="0018722C">
      <w:pPr>
        <w:topLinePunct/>
      </w:pPr>
      <w:r>
        <w:rPr>
          <w:rFonts w:ascii="Times New Roman" w:eastAsia="Times New Roman"/>
        </w:rPr>
        <w:t>3</w:t>
      </w:r>
      <w:r>
        <w:t>、在干燥的</w:t>
      </w:r>
      <w:r>
        <w:rPr>
          <w:rFonts w:ascii="Times New Roman" w:eastAsia="Times New Roman"/>
        </w:rPr>
        <w:t>GA-Ni</w:t>
      </w:r>
      <w:r>
        <w:t>膜中直接加入</w:t>
      </w:r>
      <w:r>
        <w:rPr>
          <w:rFonts w:ascii="Times New Roman" w:eastAsia="Times New Roman"/>
        </w:rPr>
        <w:t>GA-N-GC-NPs</w:t>
      </w:r>
      <w:r>
        <w:t>进行水合，制备的</w:t>
      </w:r>
      <w:r>
        <w:rPr>
          <w:rFonts w:ascii="Times New Roman" w:eastAsia="Times New Roman"/>
        </w:rPr>
        <w:t>GA-Ni</w:t>
      </w:r>
      <w:r>
        <w:t>包裹</w:t>
      </w:r>
      <w:r>
        <w:rPr>
          <w:rFonts w:ascii="Times New Roman" w:eastAsia="Times New Roman"/>
        </w:rPr>
        <w:t>GA-N- GC-NPs</w:t>
      </w:r>
      <w:r>
        <w:t>粒径未明显增大，包封率较高，所带电荷的电位稳定性高，且体外缓释作用明显。</w:t>
      </w:r>
    </w:p>
    <w:p w:rsidR="0018722C">
      <w:pPr>
        <w:pStyle w:val="affd"/>
        <w:topLinePunct/>
      </w:pPr>
      <w:bookmarkStart w:id="383540" w:name="_Toc686383540"/>
      <w:bookmarkStart w:name="结语 " w:id="86"/>
      <w:bookmarkEnd w:id="86"/>
      <w:r>
        <w:t>结</w:t>
      </w:r>
      <w:r w:rsidR="004F241D">
        <w:rPr>
          <w:b/>
        </w:rPr>
        <w:t xml:space="preserve">  </w:t>
      </w:r>
      <w:r w:rsidR="004F241D">
        <w:rPr>
          <w:b/>
        </w:rPr>
        <w:t xml:space="preserve">语</w:t>
      </w:r>
      <w:bookmarkEnd w:id="383540"/>
    </w:p>
    <w:p w:rsidR="0018722C">
      <w:pPr>
        <w:topLinePunct/>
      </w:pPr>
      <w:r>
        <w:t>慢性肝炎、肝硬化等肝脏疾病的诊治以药物治疗为最主要的方式，甘草次酸口服吸</w:t>
      </w:r>
      <w:r>
        <w:t>收差，生物利用度不高，且长期服用易产生类醛固酮增多症的不良反应。因此提高药物</w:t>
      </w:r>
      <w:r>
        <w:t>的靶向性</w:t>
      </w:r>
      <w:r>
        <w:rPr>
          <w:rFonts w:ascii="Times New Roman" w:eastAsia="Times New Roman"/>
          <w:vertAlign w:val="superscript"/>
        </w:rPr>
        <w:t>[</w:t>
      </w:r>
      <w:r>
        <w:rPr>
          <w:rFonts w:ascii="Times New Roman" w:eastAsia="Times New Roman"/>
          <w:vertAlign w:val="superscript"/>
        </w:rPr>
        <w:t xml:space="preserve">47-50</w:t>
      </w:r>
      <w:r>
        <w:rPr>
          <w:rFonts w:ascii="Times New Roman" w:eastAsia="Times New Roman"/>
          <w:vertAlign w:val="superscript"/>
        </w:rPr>
        <w:t>]</w:t>
      </w:r>
      <w:r>
        <w:t>，增加生物利用度是研究的关键。本项目以甘草次酸为研究药物，结合囊</w:t>
      </w:r>
      <w:r>
        <w:t>泡和纳米粒的制剂学优势，制备核壳结构的囊泡包裹的纳米粒，其具有被动和主动靶向的双重特征，起到保护药物的稳定性和提高生物利用度的作用。</w:t>
      </w:r>
    </w:p>
    <w:p w:rsidR="0018722C">
      <w:pPr>
        <w:topLinePunct/>
      </w:pPr>
      <w:r>
        <w:t>壳聚糖的脱乙酰度是指壳聚糖分子总糖残基数中脱除乙酰基的糖残基数所占的百</w:t>
      </w:r>
      <w:r>
        <w:t>分比，是壳聚糖重要的技术指标之一</w:t>
      </w:r>
      <w:r>
        <w:rPr>
          <w:rFonts w:ascii="Times New Roman" w:eastAsia="Times New Roman"/>
          <w:vertAlign w:val="superscript"/>
        </w:rPr>
        <w:t>[</w:t>
      </w:r>
      <w:r>
        <w:rPr>
          <w:rFonts w:ascii="Times New Roman" w:eastAsia="Times New Roman"/>
          <w:vertAlign w:val="superscript"/>
          <w:position w:val="8"/>
        </w:rPr>
        <w:t xml:space="preserve">51-52</w:t>
      </w:r>
      <w:r>
        <w:rPr>
          <w:rFonts w:ascii="Times New Roman" w:eastAsia="Times New Roman"/>
          <w:vertAlign w:val="superscript"/>
        </w:rPr>
        <w:t>]</w:t>
      </w:r>
      <w:r>
        <w:t>。在前期预实验研究中发现，脱乙酰度对纳米粒包封率的大小有极大影响</w:t>
      </w:r>
      <w:r>
        <w:rPr>
          <w:rFonts w:ascii="Times New Roman" w:eastAsia="Times New Roman"/>
          <w:vertAlign w:val="superscript"/>
        </w:rPr>
        <w:t>[</w:t>
      </w:r>
      <w:r>
        <w:rPr>
          <w:rFonts w:ascii="Times New Roman" w:eastAsia="Times New Roman"/>
          <w:vertAlign w:val="superscript"/>
          <w:position w:val="8"/>
        </w:rPr>
        <w:t xml:space="preserve">53</w:t>
      </w:r>
      <w:r>
        <w:rPr>
          <w:rFonts w:ascii="Times New Roman" w:eastAsia="Times New Roman"/>
          <w:vertAlign w:val="superscript"/>
        </w:rPr>
        <w:t>]</w:t>
      </w:r>
      <w:r>
        <w:t>。壳聚糖的脱乙酰度越高，纳米粒的包封率呈现变高的趋</w:t>
      </w:r>
      <w:r>
        <w:t>势，而粒径有变小的趋势，这与相关文献报道一致。可能的原因是高脱乙酰度，壳聚糖</w:t>
      </w:r>
      <w:r>
        <w:t>分子中游离的氨基数目多，在形成纳米粒的酸性条件下，解离成带正电荷氨基，可与更</w:t>
      </w:r>
      <w:r>
        <w:t>多的离子交联剂交联，因此包封率较高。同时，较高的脱乙酰度意味着单个壳聚糖分子</w:t>
      </w:r>
      <w:r>
        <w:t>中氨基基团增加，对于同等量的</w:t>
      </w:r>
      <w:r>
        <w:rPr>
          <w:rFonts w:ascii="Times New Roman" w:eastAsia="Times New Roman"/>
        </w:rPr>
        <w:t>TPP</w:t>
      </w:r>
      <w:r>
        <w:t>，需要更多的壳聚糖分子与之交联，导致了粒径的增加</w:t>
      </w:r>
      <w:r>
        <w:rPr>
          <w:rFonts w:ascii="Times New Roman" w:eastAsia="Times New Roman"/>
          <w:vertAlign w:val="superscript"/>
        </w:rPr>
        <w:t>[</w:t>
      </w:r>
      <w:r>
        <w:rPr>
          <w:rFonts w:ascii="Times New Roman" w:eastAsia="Times New Roman"/>
          <w:vertAlign w:val="superscript"/>
          <w:position w:val="8"/>
        </w:rPr>
        <w:t xml:space="preserve">54</w:t>
      </w:r>
      <w:r>
        <w:rPr>
          <w:rFonts w:ascii="Times New Roman" w:eastAsia="Times New Roman"/>
          <w:vertAlign w:val="superscript"/>
        </w:rPr>
        <w:t>]</w:t>
      </w:r>
      <w:r>
        <w:t>。壳聚糖被半乳糖修饰后会使游离氨基的数目减少，导致包封率会稍有下降。</w:t>
      </w:r>
    </w:p>
    <w:p w:rsidR="0018722C">
      <w:pPr>
        <w:topLinePunct/>
      </w:pPr>
      <w:r>
        <w:t>囊泡的制备方法主要有薄膜分散</w:t>
      </w:r>
      <w:r>
        <w:rPr>
          <w:rFonts w:ascii="Times New Roman" w:eastAsia="Times New Roman"/>
        </w:rPr>
        <w:t>-</w:t>
      </w:r>
      <w:r>
        <w:t>超声法、反向蒸发法、高压乳化法及注入法，其</w:t>
      </w:r>
      <w:r>
        <w:t>中高压乳化法和反向蒸发法适用于水溶性药物，注入法制得的囊泡粒径较大。而甘草次</w:t>
      </w:r>
      <w:r>
        <w:t>酸为脂溶性的药物，所以本项目采用薄膜分散</w:t>
      </w:r>
      <w:r>
        <w:rPr>
          <w:rFonts w:ascii="Times New Roman" w:eastAsia="Times New Roman"/>
        </w:rPr>
        <w:t>-</w:t>
      </w:r>
      <w:r>
        <w:t>超声法制备类脂囊泡，囊泡粒径较小</w:t>
      </w:r>
      <w:r>
        <w:t>且</w:t>
      </w:r>
    </w:p>
    <w:p w:rsidR="0018722C">
      <w:pPr>
        <w:topLinePunct/>
      </w:pPr>
      <w:r>
        <w:rPr>
          <w:rFonts w:cstheme="minorBidi" w:hAnsiTheme="minorHAnsi" w:eastAsiaTheme="minorHAnsi" w:asciiTheme="minorHAnsi" w:ascii="Times New Roman"/>
        </w:rPr>
        <w:t>48</w:t>
      </w:r>
    </w:p>
    <w:p w:rsidR="0018722C">
      <w:pPr>
        <w:pStyle w:val="Heading1"/>
        <w:topLinePunct/>
      </w:pPr>
      <w:bookmarkStart w:id="383541" w:name="_Toc686383541"/>
      <w:bookmarkStart w:name="_bookmark36" w:id="87"/>
      <w:bookmarkEnd w:id="87"/>
      <w:r/>
      <w:r>
        <w:t>均匀。</w:t>
      </w:r>
      <w:bookmarkEnd w:id="383541"/>
    </w:p>
    <w:p w:rsidR="0018722C">
      <w:pPr>
        <w:topLinePunct/>
      </w:pPr>
      <w:r>
        <w:t>已有研究表明，制备的干燥囊泡薄膜与纳米粒混悬液在直接水化时能够通过静电作</w:t>
      </w:r>
      <w:r>
        <w:t>用自发形成核壳结构的囊泡纳米粒复合体，粒子表面所带电位的变化可作为衡量纳米粒</w:t>
      </w:r>
      <w:r>
        <w:t>上囊泡包被效率的指标</w:t>
      </w:r>
      <w:r>
        <w:rPr>
          <w:rFonts w:ascii="Times New Roman" w:eastAsia="宋体"/>
          <w:vertAlign w:val="superscript"/>
        </w:rPr>
        <w:t>[</w:t>
      </w:r>
      <w:r>
        <w:rPr>
          <w:rFonts w:ascii="Times New Roman" w:eastAsia="宋体"/>
          <w:vertAlign w:val="superscript"/>
        </w:rPr>
        <w:t xml:space="preserve">55</w:t>
      </w:r>
      <w:r>
        <w:rPr>
          <w:rFonts w:ascii="Times New Roman" w:eastAsia="宋体"/>
          <w:vertAlign w:val="superscript"/>
        </w:rPr>
        <w:t>]</w:t>
      </w:r>
      <w:r>
        <w:t>。本试验研究发现，增加囊泡质量的比例，囊泡纳米粒复合体</w:t>
      </w:r>
      <w:r>
        <w:t>的表面电荷转为负电荷，当囊泡与纳米粒质量为</w:t>
      </w:r>
      <w:r>
        <w:rPr>
          <w:rFonts w:ascii="Times New Roman" w:eastAsia="宋体"/>
        </w:rPr>
        <w:t>8</w:t>
      </w:r>
      <w:r>
        <w:rPr>
          <w:rFonts w:ascii="Times New Roman" w:eastAsia="宋体"/>
        </w:rPr>
        <w:t xml:space="preserve">: </w:t>
      </w:r>
      <w:r>
        <w:rPr>
          <w:rFonts w:ascii="Times New Roman" w:eastAsia="宋体"/>
        </w:rPr>
        <w:t>1</w:t>
      </w:r>
      <w:r>
        <w:t>时，表面电位基本保持在</w:t>
      </w:r>
      <w:r>
        <w:rPr>
          <w:rFonts w:ascii="Times New Roman" w:eastAsia="宋体"/>
        </w:rPr>
        <w:t>-20</w:t>
      </w:r>
      <w:r>
        <w:rPr>
          <w:rFonts w:ascii="Times New Roman" w:eastAsia="宋体"/>
        </w:rPr>
        <w:t> mV</w:t>
      </w:r>
      <w:r>
        <w:t>左</w:t>
      </w:r>
      <w:r>
        <w:t>右，不再增加。这说明囊泡在</w:t>
      </w:r>
      <w:r>
        <w:rPr>
          <w:rFonts w:ascii="Times New Roman" w:eastAsia="宋体"/>
        </w:rPr>
        <w:t>N-GC-NPs</w:t>
      </w:r>
      <w:r>
        <w:t>表面形成了稳定的包覆层。</w:t>
      </w:r>
    </w:p>
    <w:p w:rsidR="0018722C">
      <w:pPr>
        <w:topLinePunct/>
      </w:pPr>
      <w:r>
        <w:t>本试验基于囊泡与纳米粒的制剂学优势，制备了</w:t>
      </w:r>
      <w:r>
        <w:rPr>
          <w:rFonts w:ascii="Times New Roman" w:eastAsia="宋体"/>
        </w:rPr>
        <w:t>GA-Ni</w:t>
      </w:r>
      <w:r>
        <w:t>包裹的</w:t>
      </w:r>
      <w:r>
        <w:rPr>
          <w:rFonts w:ascii="Times New Roman" w:eastAsia="宋体"/>
        </w:rPr>
        <w:t>GA-N-GC-Nps</w:t>
      </w:r>
      <w:r>
        <w:t>复合</w:t>
      </w:r>
      <w:r>
        <w:t>体，并对其进行了形态、均一性、粒径、</w:t>
      </w:r>
      <w:r>
        <w:rPr>
          <w:rFonts w:ascii="Times New Roman" w:eastAsia="宋体"/>
        </w:rPr>
        <w:t>Zeta</w:t>
      </w:r>
      <w:r>
        <w:t>电位、包封率及体外释放度研究，综合评</w:t>
      </w:r>
      <w:r>
        <w:t>价了其体外释药特性。而其靶向性如何，还有待于进一步通过细胞摄取实验和体内靶向</w:t>
      </w:r>
      <w:r>
        <w:t>试验考查。接下来本项目将进行以人源肝</w:t>
      </w:r>
      <w:r>
        <w:rPr>
          <w:rFonts w:ascii="Times New Roman" w:eastAsia="宋体"/>
        </w:rPr>
        <w:t>HepG2</w:t>
      </w:r>
      <w:r>
        <w:t>细胞为肿瘤模型，考察囊泡包裹的纳米粒对模型细胞的毒性和亲和性；大鼠体内的药动学研究和小鼠组织分布研究等实验，</w:t>
      </w:r>
      <w:r w:rsidR="001852F3">
        <w:t xml:space="preserve">综合评价其靶向性能。</w:t>
      </w:r>
    </w:p>
    <w:p w:rsidR="0018722C">
      <w:pPr>
        <w:pStyle w:val="afff1"/>
        <w:topLinePunct/>
      </w:pPr>
      <w:bookmarkStart w:id="383542" w:name="_Toc686383542"/>
      <w:bookmarkStart w:name="参考文献 " w:id="88"/>
      <w:bookmarkEnd w:id="88"/>
      <w:r>
        <w:t>参考文献</w:t>
      </w:r>
      <w:bookmarkEnd w:id="383542"/>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袁琼英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厚钰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石碧坚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甘草甜素的药动学比较</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中国新药杂志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14</w:t>
      </w:r>
      <w:r>
        <w:rPr>
          <w:rFonts w:ascii="Times New Roman" w:eastAsia="Times New Roman" w:cstheme="minorBidi" w:hAnsiTheme="minorHAnsi"/>
        </w:rPr>
        <w:t>(</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903-905.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郭波红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程怡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林绿萍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甘草次酸脂质体的制备及其药剂学性质的研究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41</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380-383.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张亚会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李喜香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包强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w:t>
      </w:r>
      <w:r>
        <w:rPr>
          <w:rFonts w:ascii="Times New Roman" w:eastAsia="Times New Roman" w:cstheme="minorBidi" w:hAnsiTheme="minorHAnsi"/>
        </w:rPr>
        <w:t>-</w:t>
      </w:r>
      <w:r>
        <w:rPr>
          <w:rFonts w:cstheme="minorBidi" w:hAnsiTheme="minorHAnsi" w:eastAsiaTheme="minorHAnsi" w:asciiTheme="minorHAnsi"/>
        </w:rPr>
        <w:t>壳聚糖纳米粒的制备及其质量评价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2015,</w:t>
      </w:r>
      <w:r>
        <w:rPr>
          <w:rFonts w:ascii="Times New Roman" w:eastAsia="Times New Roman" w:cstheme="minorBidi" w:hAnsiTheme="minorHAnsi"/>
        </w:rPr>
        <w:t xml:space="preserve"> </w:t>
      </w:r>
      <w:r>
        <w:rPr>
          <w:rFonts w:ascii="Times New Roman" w:eastAsia="Times New Roman" w:cstheme="minorBidi" w:hAnsiTheme="minorHAnsi"/>
        </w:rPr>
        <w:t>46</w:t>
      </w:r>
      <w:r>
        <w:rPr>
          <w:rFonts w:ascii="Times New Roman" w:eastAsia="Times New Roman" w:cstheme="minorBidi" w:hAnsiTheme="minorHAnsi"/>
        </w:rPr>
        <w:t>(</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2232-2 237.</w:t>
      </w:r>
    </w:p>
    <w:p w:rsidR="0018722C">
      <w:pPr>
        <w:pStyle w:val="ab"/>
        <w:topLinePunct/>
        <w:ind w:left="200" w:hangingChars="200" w:hanging="200"/>
      </w:pPr>
      <w:bookmarkStart w:id="383551" w:name="_cwCmt1"/>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刘育辰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陈有根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甘草化学成分研究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药物分析杂志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31</w:t>
      </w:r>
      <w:r>
        <w:rPr>
          <w:rFonts w:ascii="Times New Roman" w:eastAsia="Times New Roman" w:cstheme="minorBidi" w:hAnsiTheme="minorHAnsi"/>
        </w:rPr>
        <w:t>(</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1251-1255.</w:t>
      </w:r>
      <w:bookmarkEnd w:id="383551"/>
    </w:p>
    <w:p w:rsidR="0018722C">
      <w:pPr>
        <w:pStyle w:val="ab"/>
        <w:topLinePunct/>
        <w:ind w:left="200" w:hangingChars="200" w:hanging="200"/>
      </w:pPr>
      <w:bookmarkStart w:id="383552" w:name="_cwCmt2"/>
      <w:r>
        <w:rPr>
          <w:rFonts w:cstheme="minorBidi" w:hAnsiTheme="minorHAnsi" w:eastAsiaTheme="minorHAnsi" w:asciiTheme="minorHAnsi" w:ascii="Times New Roman" w:hAnsi="Times New Roman" w:eastAsia="Times New Roman"/>
        </w:rPr>
        <w:t xml:space="preserve">[</w:t>
      </w:r>
      <w:r>
        <w:rPr>
          <w:rFonts w:cstheme="minorBidi" w:hAnsiTheme="minorHAnsi" w:eastAsiaTheme="minorHAnsi" w:asciiTheme="minorHAnsi" w:ascii="Times New Roman" w:hAnsi="Times New Roman" w:eastAsia="Times New Roman"/>
        </w:rPr>
        <w:t xml:space="preserve">5</w:t>
      </w:r>
      <w:r>
        <w:rPr>
          <w:rFonts w:cstheme="minorBidi" w:hAnsiTheme="minorHAnsi" w:eastAsiaTheme="minorHAnsi" w:asciiTheme="minorHAnsi" w:ascii="Times New Roman" w:hAnsi="Times New Roman" w:eastAsia="Times New Roman"/>
        </w:rPr>
        <w:t xml:space="preserve">]</w:t>
      </w:r>
      <w:r w:rsidRPr="00281126">
        <w:t xml:space="preserve">  </w:t>
      </w:r>
      <w:r>
        <w:rPr>
          <w:rFonts w:cstheme="minorBidi" w:hAnsiTheme="minorHAnsi" w:eastAsiaTheme="minorHAnsi" w:asciiTheme="minorHAnsi"/>
        </w:rPr>
        <w:t xml:space="preserve">陈莹</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 xml:space="preserve">赵博</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 xml:space="preserve">乔佳</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 xml:space="preserve">等</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HPLC</w:t>
      </w:r>
      <w:r>
        <w:rPr>
          <w:rFonts w:cstheme="minorBidi" w:hAnsiTheme="minorHAnsi" w:eastAsiaTheme="minorHAnsi" w:asciiTheme="minorHAnsi"/>
        </w:rPr>
        <w:t xml:space="preserve">法同时测定甘草中</w:t>
      </w:r>
      <w:r>
        <w:rPr>
          <w:rFonts w:ascii="Times New Roman" w:hAnsi="Times New Roman" w:eastAsia="Times New Roman" w:cstheme="minorBidi"/>
        </w:rPr>
        <w:t xml:space="preserve">18α-</w:t>
      </w:r>
      <w:r>
        <w:rPr>
          <w:rFonts w:cstheme="minorBidi" w:hAnsiTheme="minorHAnsi" w:eastAsiaTheme="minorHAnsi" w:asciiTheme="minorHAnsi"/>
        </w:rPr>
        <w:t xml:space="preserve">甘草酸和</w:t>
      </w:r>
      <w:r>
        <w:rPr>
          <w:rFonts w:ascii="Times New Roman" w:hAnsi="Times New Roman" w:eastAsia="Times New Roman" w:cstheme="minorBidi"/>
        </w:rPr>
        <w:t xml:space="preserve">18β-</w:t>
      </w:r>
      <w:r>
        <w:rPr>
          <w:rFonts w:cstheme="minorBidi" w:hAnsiTheme="minorHAnsi" w:eastAsiaTheme="minorHAnsi" w:asciiTheme="minorHAnsi"/>
        </w:rPr>
        <w:t xml:space="preserve">甘草酸的含量</w:t>
      </w:r>
      <w:r>
        <w:rPr>
          <w:rFonts w:ascii="Times New Roman" w:hAnsi="Times New Roman" w:eastAsia="Times New Roman" w:cstheme="minorBidi"/>
        </w:rPr>
        <w:t xml:space="preserve">[</w:t>
      </w:r>
      <w:r>
        <w:rPr>
          <w:rFonts w:ascii="Times New Roman" w:hAnsi="Times New Roman" w:eastAsia="Times New Roman" w:cstheme="minorBidi"/>
        </w:rPr>
        <w:t xml:space="preserve">J</w:t>
      </w:r>
      <w:r>
        <w:rPr>
          <w:rFonts w:ascii="Times New Roman" w:hAnsi="Times New Roman" w:eastAsia="Times New Roman" w:cstheme="minorBidi"/>
        </w:rPr>
        <w:t xml:space="preserve">]</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 xml:space="preserve">中国药房</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2014,</w:t>
      </w:r>
      <w:r>
        <w:rPr>
          <w:rFonts w:ascii="Times New Roman" w:hAnsi="Times New Roman" w:eastAsia="Times New Roman" w:cstheme="minorBidi"/>
        </w:rPr>
        <w:t xml:space="preserve"> </w:t>
      </w:r>
      <w:r>
        <w:rPr>
          <w:rFonts w:ascii="Times New Roman" w:hAnsi="Times New Roman" w:eastAsia="Times New Roman" w:cstheme="minorBidi"/>
        </w:rPr>
        <w:t xml:space="preserve">25 </w:t>
      </w:r>
      <w:r>
        <w:rPr>
          <w:rFonts w:ascii="Times New Roman" w:hAnsi="Times New Roman" w:eastAsia="Times New Roman" w:cstheme="minorBidi"/>
        </w:rPr>
        <w:t xml:space="preserve">(</w:t>
      </w:r>
      <w:r>
        <w:rPr>
          <w:rFonts w:ascii="Times New Roman" w:hAnsi="Times New Roman" w:eastAsia="Times New Roman" w:cstheme="minorBidi"/>
        </w:rPr>
        <w:t xml:space="preserve">4</w:t>
      </w:r>
      <w:r>
        <w:rPr>
          <w:rFonts w:ascii="Times New Roman" w:hAnsi="Times New Roman" w:eastAsia="Times New Roman" w:cstheme="minorBidi"/>
        </w:rPr>
        <w:t xml:space="preserve">)</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746-748.</w:t>
      </w:r>
      <w:bookmarkEnd w:id="383552"/>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胡玮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张学农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肝靶向乳糖化去甲斑蟊素</w:t>
      </w:r>
      <w:r>
        <w:rPr>
          <w:rFonts w:ascii="Times New Roman" w:eastAsia="Times New Roman" w:cstheme="minorBidi" w:hAnsiTheme="minorHAnsi"/>
        </w:rPr>
        <w:t>/</w:t>
      </w:r>
      <w:r>
        <w:rPr>
          <w:rFonts w:ascii="Times New Roman" w:eastAsia="Times New Roman" w:cstheme="minorBidi" w:hAnsiTheme="minorHAnsi"/>
        </w:rPr>
        <w:t>N-</w:t>
      </w:r>
      <w:r>
        <w:rPr>
          <w:rFonts w:cstheme="minorBidi" w:hAnsiTheme="minorHAnsi" w:eastAsiaTheme="minorHAnsi" w:asciiTheme="minorHAnsi"/>
        </w:rPr>
        <w:t>乳糖酰壳聚糖纳米粒的研制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张文元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杨亚冬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房国坚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w:t>
      </w:r>
      <w:r>
        <w:rPr>
          <w:rFonts w:ascii="Times New Roman" w:eastAsia="Times New Roman" w:cstheme="minorBidi" w:hAnsiTheme="minorHAnsi"/>
        </w:rPr>
        <w:t>-</w:t>
      </w:r>
      <w:r>
        <w:rPr>
          <w:rFonts w:cstheme="minorBidi" w:hAnsiTheme="minorHAnsi" w:eastAsiaTheme="minorHAnsi" w:asciiTheme="minorHAnsi"/>
        </w:rPr>
        <w:t>丝素复合支架材料与骨髓间充质干细胞相容性的研究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中国卫生检验杂志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12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3084-3086.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仲博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张岭</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麻黄碱壳聚糖修饰脂质体凝胶剂的制备及体外透皮研究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w:t>
      </w:r>
      <w:r>
        <w:rPr>
          <w:rFonts w:ascii="Times New Roman" w:eastAsia="Times New Roman" w:cstheme="minorBidi" w:hAnsiTheme="minorHAnsi"/>
        </w:rPr>
        <w:t xml:space="preserve"> </w:t>
      </w:r>
      <w:r>
        <w:rPr>
          <w:rFonts w:ascii="Times New Roman" w:eastAsia="Times New Roman" w:cstheme="minorBidi" w:hAnsiTheme="minorHAnsi"/>
        </w:rPr>
        <w:t>43</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7 0-73.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何黎黎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邓黎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林芸竹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红景天苷壳聚糖纳米粒的制备及其体外释放性能研究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44</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5</w:t>
      </w:r>
    </w:p>
    <w:p w:rsidR="0018722C">
      <w:pPr>
        <w:topLinePunct/>
      </w:pPr>
      <w:r>
        <w:rPr>
          <w:rFonts w:cstheme="minorBidi" w:hAnsiTheme="minorHAnsi" w:eastAsiaTheme="minorHAnsi" w:asciiTheme="minorHAnsi" w:ascii="Times New Roman"/>
        </w:rPr>
        <w:t>52-556.</w:t>
      </w:r>
    </w:p>
    <w:p w:rsidR="0018722C">
      <w:pPr>
        <w:topLinePunct/>
      </w:pPr>
      <w:r>
        <w:rPr>
          <w:rFonts w:cstheme="minorBidi" w:hAnsiTheme="minorHAnsi" w:eastAsiaTheme="minorHAnsi" w:asciiTheme="minorHAnsi" w:ascii="Times New Roman"/>
        </w:rPr>
        <w:t>49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汤丹丹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王丽雯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喷雾干燥法制备姜黄素磷脂复合物壳聚糖微球干粉吸入剂及其表征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2014,</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2475-2481.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魏颖慧</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陈苹苹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李范珠</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囊泡及微粒经皮给药系统的研究进展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中国医药工业杂志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41</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224-228.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张琳华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何颖娜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马桂蕾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叶酸靶向紫杉醇聚合物纳米囊泡的制备及其抗肿瘤活性研究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22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1742-1748.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张洪</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沈瑶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闰士君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青蒿琥酯</w:t>
      </w:r>
      <w:r>
        <w:rPr>
          <w:rFonts w:ascii="Times New Roman" w:eastAsia="Times New Roman" w:cstheme="minorBidi" w:hAnsiTheme="minorHAnsi"/>
        </w:rPr>
        <w:t>-</w:t>
      </w:r>
      <w:r>
        <w:rPr>
          <w:rFonts w:cstheme="minorBidi" w:hAnsiTheme="minorHAnsi" w:eastAsiaTheme="minorHAnsi" w:asciiTheme="minorHAnsi"/>
        </w:rPr>
        <w:t>壳聚糖纳米粒的制备及质量评价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中国医院药学杂志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33</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349-355.</w:t>
      </w:r>
    </w:p>
    <w:p w:rsidR="0018722C">
      <w:pPr>
        <w:pStyle w:val="ab"/>
        <w:topLinePunct/>
        <w:ind w:left="200" w:hangingChars="200" w:hanging="200"/>
      </w:pPr>
      <w:bookmarkStart w:id="383559" w:name="_cwCmt9"/>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姚倩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侯世祥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卢懿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白藜芦醇壳聚糖纳米粒的制备及理化性质</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44</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444- 447.</w:t>
      </w:r>
      <w:bookmarkEnd w:id="383559"/>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赖克方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张巧</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离子凝胶法制备壳聚糖纳米微粒的影响因素分析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ft东医药</w:t>
      </w:r>
      <w:r>
        <w:rPr>
          <w:rFonts w:ascii="Times New Roman" w:eastAsia="Times New Roman" w:cstheme="minorBidi" w:hAnsiTheme="minorHAnsi"/>
        </w:rPr>
        <w:t xml:space="preserve">2011,</w:t>
      </w:r>
      <w:r>
        <w:rPr>
          <w:rFonts w:ascii="Times New Roman" w:eastAsia="Times New Roman" w:cstheme="minorBidi" w:hAnsiTheme="minorHAnsi"/>
        </w:rPr>
        <w:t xml:space="preserve"> </w:t>
      </w:r>
      <w:r>
        <w:rPr>
          <w:rFonts w:ascii="Times New Roman" w:eastAsia="Times New Roman" w:cstheme="minorBidi" w:hAnsiTheme="minorHAnsi"/>
        </w:rPr>
        <w:t>51</w:t>
      </w:r>
      <w:r>
        <w:rPr>
          <w:rFonts w:ascii="Times New Roman" w:eastAsia="Times New Roman" w:cstheme="minorBidi" w:hAnsiTheme="minorHAnsi"/>
        </w:rPr>
        <w:t>(</w:t>
      </w:r>
      <w:r>
        <w:rPr>
          <w:rFonts w:ascii="Times New Roman" w:eastAsia="Times New Roman" w:cstheme="minorBidi" w:hAnsiTheme="minorHAnsi"/>
        </w:rPr>
        <w:t>27</w:t>
      </w:r>
      <w:r>
        <w:rPr>
          <w:rFonts w:ascii="Times New Roman" w:eastAsia="Times New Roman" w:cstheme="minorBidi" w:hAnsiTheme="minorHAnsi"/>
        </w:rPr>
        <w:t>)</w:t>
      </w:r>
      <w:r>
        <w:rPr>
          <w:rFonts w:ascii="Times New Roman" w:eastAsia="Times New Roman" w:cstheme="minorBidi" w:hAnsiTheme="minorHAnsi"/>
        </w:rPr>
        <w:t>: 13-15.</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16</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朱云峰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曹青日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杨世林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甘草酸二铵</w:t>
      </w:r>
      <w:r>
        <w:rPr>
          <w:rFonts w:ascii="Times New Roman" w:eastAsia="Times New Roman" w:cstheme="minorBidi" w:hAnsiTheme="minorHAnsi"/>
        </w:rPr>
        <w:t xml:space="preserve">-</w:t>
      </w:r>
      <w:r>
        <w:rPr>
          <w:rFonts w:cstheme="minorBidi" w:hAnsiTheme="minorHAnsi" w:eastAsiaTheme="minorHAnsi" w:asciiTheme="minorHAnsi"/>
        </w:rPr>
        <w:t xml:space="preserve">壳聚糖纳米粒制备与药效学评价</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中国中药杂志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 xml:space="preserve">35 </w:t>
      </w:r>
      <w:r>
        <w:rPr>
          <w:rFonts w:ascii="Times New Roman" w:eastAsia="Times New Roman" w:cstheme="minorBidi" w:hAnsiTheme="minorHAnsi"/>
        </w:rPr>
        <w:t xml:space="preserve">(</w:t>
      </w:r>
      <w:r>
        <w:rPr>
          <w:rFonts w:ascii="Times New Roman" w:eastAsia="Times New Roman" w:cstheme="minorBidi" w:hAnsiTheme="minorHAnsi"/>
        </w:rPr>
        <w:t xml:space="preserve">16</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2138-2141.</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17</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冯炜玮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陈志伟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去甲斑鳌素</w:t>
      </w:r>
      <w:r>
        <w:rPr>
          <w:rFonts w:ascii="Times New Roman" w:eastAsia="Times New Roman" w:cstheme="minorBidi" w:hAnsiTheme="minorHAnsi"/>
        </w:rPr>
        <w:t xml:space="preserve">-</w:t>
      </w:r>
      <w:r>
        <w:rPr>
          <w:rFonts w:cstheme="minorBidi" w:hAnsiTheme="minorHAnsi" w:eastAsiaTheme="minorHAnsi" w:asciiTheme="minorHAnsi"/>
        </w:rPr>
        <w:t xml:space="preserve">羟丙基壳聚糖纳米粒的制备及其体外抗肿瘤性能研究</w:t>
      </w:r>
      <w:r>
        <w:rPr>
          <w:rFonts w:ascii="Times New Roman" w:eastAsia="Times New Roman" w:cstheme="minorBidi" w:hAnsiTheme="minorHAnsi"/>
        </w:rPr>
        <w:t xml:space="preserve">[</w:t>
      </w:r>
      <w:r>
        <w:rPr>
          <w:rFonts w:ascii="Times New Roman" w:eastAsia="Times New Roman" w:cstheme="minorBidi" w:hAnsiTheme="minorHAnsi"/>
        </w:rPr>
        <w:t xml:space="preserve">D</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淄博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ft东</w:t>
      </w:r>
      <w:r>
        <w:rPr>
          <w:rFonts w:cstheme="minorBidi" w:hAnsiTheme="minorHAnsi" w:eastAsiaTheme="minorHAnsi" w:asciiTheme="minorHAnsi"/>
        </w:rPr>
        <w:t xml:space="preserve">理工大学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2012.                                                                                                                                             </w:t>
      </w:r>
      <w:r>
        <w:rPr>
          <w:rFonts w:ascii="Times New Roman" w:eastAsia="Times New Roman" w:cstheme="minorBidi" w:hAnsiTheme="minorHAnsi"/>
        </w:rPr>
        <w:t xml:space="preserve">[</w:t>
      </w:r>
      <w:r>
        <w:rPr>
          <w:rFonts w:ascii="Times New Roman" w:eastAsia="Times New Roman" w:cstheme="minorBidi" w:hAnsiTheme="minorHAnsi"/>
        </w:rPr>
        <w:t xml:space="preserve">18</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钟萌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杨林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黄开顺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阿奇霉素囊泡的制备及处方考察</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中国抗生素杂志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38</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8</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614-617. </w:t>
      </w:r>
      <w:r w:rsidR="001852F3">
        <w:rPr>
          <w:rFonts w:ascii="Times New Roman" w:eastAsia="Times New Roman" w:cstheme="minorBidi" w:hAnsiTheme="minorHAnsi"/>
        </w:rPr>
        <w:t xml:space="preserve">     </w:t>
      </w:r>
      <w:r>
        <w:rPr>
          <w:rFonts w:ascii="Times New Roman" w:eastAsia="Times New Roman" w:cstheme="minorBidi" w:hAnsiTheme="minorHAnsi"/>
        </w:rPr>
        <w:t xml:space="preserve">[</w:t>
      </w:r>
      <w:r>
        <w:rPr>
          <w:rFonts w:ascii="Times New Roman" w:eastAsia="Times New Roman" w:cstheme="minorBidi" w:hAnsiTheme="minorHAnsi"/>
        </w:rPr>
        <w:t xml:space="preserve">19</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陈洪轩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徐志杰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肖衍宇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蛇床子素非离子囊泡的制备和质量评价</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中国医药工业杂志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42</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1</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ascii="Times New Roman"/>
        </w:rPr>
        <w:t>33-36.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何文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冯敏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丁鼎</w:t>
      </w:r>
      <w:r>
        <w:rPr>
          <w:rFonts w:ascii="Times New Roman" w:eastAsia="Times New Roman" w:cstheme="minorBidi" w:hAnsiTheme="minorHAnsi"/>
        </w:rPr>
        <w:t xml:space="preserve">.</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 xml:space="preserve">N-</w:t>
      </w:r>
      <w:r>
        <w:rPr>
          <w:rFonts w:cstheme="minorBidi" w:hAnsiTheme="minorHAnsi" w:eastAsiaTheme="minorHAnsi" w:asciiTheme="minorHAnsi"/>
        </w:rPr>
        <w:t>三甲基壳聚糖包衣的维生素</w:t>
      </w:r>
      <w:r>
        <w:rPr>
          <w:rFonts w:ascii="Times New Roman" w:eastAsia="Times New Roman" w:cstheme="minorBidi" w:hAnsiTheme="minorHAnsi"/>
        </w:rPr>
        <w:t>A</w:t>
      </w:r>
      <w:r>
        <w:rPr>
          <w:rFonts w:cstheme="minorBidi" w:hAnsiTheme="minorHAnsi" w:eastAsiaTheme="minorHAnsi" w:asciiTheme="minorHAnsi"/>
        </w:rPr>
        <w:t>棕搁酸酷脂质体的制备及其体外释药</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中国医院药学杂志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30</w:t>
      </w:r>
      <w:r>
        <w:rPr>
          <w:rFonts w:ascii="Times New Roman" w:eastAsia="Times New Roman" w:cstheme="minorBidi" w:hAnsiTheme="minorHAnsi"/>
        </w:rPr>
        <w:t>(</w:t>
      </w:r>
      <w:r>
        <w:rPr>
          <w:rFonts w:ascii="Times New Roman" w:eastAsia="Times New Roman" w:cstheme="minorBidi" w:hAnsiTheme="minorHAnsi"/>
        </w:rPr>
        <w:t>11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921-925.</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21</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施斌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方超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游美羡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不同聚乙二醇相对分子质量对包载轻基喜树碱的</w:t>
      </w:r>
      <w:r>
        <w:rPr>
          <w:rFonts w:ascii="Times New Roman" w:eastAsia="Times New Roman" w:cstheme="minorBidi" w:hAnsiTheme="minorHAnsi"/>
        </w:rPr>
        <w:t xml:space="preserve">PEG-PHDCA</w:t>
      </w:r>
      <w:r>
        <w:rPr>
          <w:rFonts w:cstheme="minorBidi" w:hAnsiTheme="minorHAnsi" w:eastAsiaTheme="minorHAnsi" w:asciiTheme="minorHAnsi"/>
        </w:rPr>
        <w:t xml:space="preserve">纳米囊泡体外释放和体内药动学行为的影响</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40</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21</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1643-1646.                                          </w:t>
      </w:r>
      <w:r>
        <w:rPr>
          <w:rFonts w:ascii="Times New Roman" w:eastAsia="Times New Roman" w:cstheme="minorBidi" w:hAnsiTheme="minorHAnsi"/>
        </w:rPr>
        <w:t xml:space="preserve">[</w:t>
      </w:r>
      <w:r>
        <w:rPr>
          <w:rFonts w:ascii="Times New Roman" w:eastAsia="Times New Roman" w:cstheme="minorBidi" w:hAnsiTheme="minorHAnsi"/>
        </w:rPr>
        <w:t xml:space="preserve">22</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冯永良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黄岭</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肖玉秀</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注射用葛根素脂质体的制备及其包封率测定</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中国药师</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13</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11</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1617-1</w:t>
      </w:r>
      <w:r>
        <w:rPr>
          <w:rFonts w:cstheme="minorBidi" w:hAnsiTheme="minorHAnsi" w:eastAsiaTheme="minorHAnsi" w:asciiTheme="minorHAnsi" w:ascii="Times New Roman"/>
        </w:rPr>
        <w:t>619.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王建筑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王欣欣</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毕研平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丹皮酚非离子型类脂囊泡的研制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中成药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2015,</w:t>
      </w:r>
      <w:r>
        <w:rPr>
          <w:rFonts w:ascii="Times New Roman" w:eastAsia="Times New Roman" w:cstheme="minorBidi" w:hAnsiTheme="minorHAnsi"/>
        </w:rPr>
        <w:t xml:space="preserve"> </w:t>
      </w:r>
      <w:r>
        <w:rPr>
          <w:rFonts w:ascii="Times New Roman" w:eastAsia="Times New Roman" w:cstheme="minorBidi" w:hAnsiTheme="minorHAnsi"/>
        </w:rPr>
        <w:t>37</w:t>
      </w:r>
      <w:r>
        <w:rPr>
          <w:rFonts w:ascii="Times New Roman" w:eastAsia="Times New Roman" w:cstheme="minorBidi" w:hAnsiTheme="minorHAnsi"/>
        </w:rPr>
        <w:t>(</w:t>
      </w:r>
      <w:r>
        <w:rPr>
          <w:kern w:val="2"/>
          <w:szCs w:val="22"/>
          <w:rFonts w:ascii="Times New Roman" w:eastAsia="Times New Roman" w:cstheme="minorBidi" w:hAnsiTheme="minorHAnsi"/>
          <w:sz w:val="21"/>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1467-1470</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ascii="Times New Roman" w:eastAsia="Times New Roman" w:cstheme="minorBidi" w:hAnsiTheme="minorHAnsi"/>
        </w:rPr>
        <w:t>[</w:t>
      </w:r>
      <w:r>
        <w:rPr>
          <w:rFonts w:ascii="Times New Roman" w:eastAsia="Times New Roman" w:cstheme="minorBidi" w:hAnsiTheme="minorHAnsi"/>
        </w:rPr>
        <w:t xml:space="preserve">24</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朱铉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扶艳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苏美琴</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紫杉醇囊泡的研制及大鼠体内的药动学特征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kern w:val="2"/>
          <w:szCs w:val="22"/>
          <w:rFonts w:ascii="Times New Roman" w:eastAsia="Times New Roman" w:cstheme="minorBidi" w:hAnsiTheme="minorHAnsi"/>
          <w:sz w:val="21"/>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36 5-371.</w:t>
      </w:r>
      <w:r>
        <w:rPr>
          <w:rFonts w:cstheme="minorBidi" w:hAnsiTheme="minorHAnsi" w:eastAsiaTheme="minorHAnsi" w:asciiTheme="minorHAnsi" w:ascii="Times New Roman"/>
        </w:rPr>
        <w:t>50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夏爱晓</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宋倩倩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孙渊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硫酸长春新碱固体脂质纳米粒的制备及其性质考察</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中国现代应用药学</w:t>
      </w:r>
      <w:r>
        <w:rPr>
          <w:rFonts w:ascii="Times New Roman" w:eastAsia="Times New Roman" w:cstheme="minorBidi" w:hAnsiTheme="minorHAnsi"/>
        </w:rPr>
        <w:t xml:space="preserve">, 2013,</w:t>
      </w:r>
      <w:r>
        <w:rPr>
          <w:rFonts w:ascii="Times New Roman" w:eastAsia="Times New Roman" w:cstheme="minorBidi" w:hAnsiTheme="minorHAnsi"/>
        </w:rPr>
        <w:t xml:space="preserve"> </w:t>
      </w:r>
      <w:r>
        <w:rPr>
          <w:rFonts w:ascii="Times New Roman" w:eastAsia="Times New Roman" w:cstheme="minorBidi" w:hAnsiTheme="minorHAnsi"/>
        </w:rPr>
        <w:t>30</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163-168.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陈丹飞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王国伟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葛根素纳米脂质体的制备及体外释放特性研究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甘肃中医学院学报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201 4,</w:t>
      </w:r>
      <w:r>
        <w:rPr>
          <w:rFonts w:ascii="Times New Roman" w:eastAsia="Times New Roman" w:cstheme="minorBidi" w:hAnsiTheme="minorHAnsi"/>
        </w:rPr>
        <w:t xml:space="preserve"> </w:t>
      </w:r>
      <w:r>
        <w:rPr>
          <w:rFonts w:ascii="Times New Roman" w:eastAsia="Times New Roman" w:cstheme="minorBidi" w:hAnsiTheme="minorHAnsi"/>
        </w:rPr>
        <w:t>31</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41-46.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吴艳丽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赫宝华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青光眼用葛根素柔性脂质体温敏凝胶的研究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西安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西北大学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2015.</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28</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ascii="Times New Roman" w:eastAsia="Times New Roman"/>
        </w:rPr>
        <w:t xml:space="preserve">Jiang Q L, Hai L, Chen L, et al. Synthesis of a novel multivalent galactoside with high hepat ocytetargeting</w:t>
      </w:r>
      <w:r w:rsidR="001852F3">
        <w:rPr>
          <w:rFonts w:cstheme="minorBidi" w:hAnsiTheme="minorHAnsi" w:eastAsiaTheme="minorHAnsi" w:asciiTheme="minorHAnsi" w:ascii="Times New Roman" w:eastAsia="Times New Roman"/>
        </w:rPr>
        <w:t xml:space="preserve">      for</w:t>
      </w:r>
      <w:r w:rsidR="001852F3">
        <w:rPr>
          <w:rFonts w:cstheme="minorBidi" w:hAnsiTheme="minorHAnsi" w:eastAsiaTheme="minorHAnsi" w:asciiTheme="minorHAnsi" w:ascii="Times New Roman" w:eastAsia="Times New Roman"/>
        </w:rPr>
        <w:t xml:space="preserve">      gene</w:t>
      </w:r>
      <w:r w:rsidR="001852F3">
        <w:rPr>
          <w:rFonts w:cstheme="minorBidi" w:hAnsiTheme="minorHAnsi" w:eastAsiaTheme="minorHAnsi" w:asciiTheme="minorHAnsi" w:ascii="Times New Roman" w:eastAsia="Times New Roman"/>
        </w:rPr>
        <w:t xml:space="preserve">      delivery</w:t>
      </w:r>
      <w:r w:rsidR="001852F3">
        <w:rPr>
          <w:rFonts w:cstheme="minorBidi" w:hAnsiTheme="minorHAnsi" w:eastAsiaTheme="minorHAnsi" w:asciiTheme="minorHAnsi" w:ascii="Times New Roman" w:eastAsia="Times New Roman"/>
        </w:rPr>
        <w:t xml:space="preserve">      </w:t>
      </w: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J</w:t>
      </w: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 </w:t>
      </w:r>
      <w:r w:rsidR="001852F3">
        <w:rPr>
          <w:rFonts w:cstheme="minorBidi" w:hAnsiTheme="minorHAnsi" w:eastAsiaTheme="minorHAnsi" w:asciiTheme="minorHAnsi" w:ascii="Times New Roman" w:eastAsia="Times New Roman"/>
        </w:rPr>
        <w:t xml:space="preserve">     Chin</w:t>
      </w:r>
      <w:r w:rsidR="001852F3">
        <w:rPr>
          <w:rFonts w:cstheme="minorBidi" w:hAnsiTheme="minorHAnsi" w:eastAsiaTheme="minorHAnsi" w:asciiTheme="minorHAnsi" w:ascii="Times New Roman" w:eastAsia="Times New Roman"/>
        </w:rPr>
        <w:t xml:space="preserve">      Chem</w:t>
      </w:r>
      <w:r w:rsidR="001852F3">
        <w:rPr>
          <w:rFonts w:cstheme="minorBidi" w:hAnsiTheme="minorHAnsi" w:eastAsiaTheme="minorHAnsi" w:asciiTheme="minorHAnsi" w:ascii="Times New Roman" w:eastAsia="Times New Roman"/>
        </w:rPr>
        <w:t xml:space="preserve">      Lett, </w:t>
      </w:r>
      <w:r w:rsidR="001852F3">
        <w:rPr>
          <w:rFonts w:cstheme="minorBidi" w:hAnsiTheme="minorHAnsi" w:eastAsiaTheme="minorHAnsi" w:asciiTheme="minorHAnsi" w:ascii="Times New Roman" w:eastAsia="Times New Roman"/>
        </w:rPr>
        <w:t xml:space="preserve">     2008,</w:t>
      </w:r>
      <w:r w:rsidR="001852F3">
        <w:rPr>
          <w:rFonts w:cstheme="minorBidi" w:hAnsiTheme="minorHAnsi" w:eastAsiaTheme="minorHAnsi" w:asciiTheme="minorHAnsi" w:ascii="Times New Roman" w:eastAsia="Times New Roman"/>
        </w:rPr>
        <w:t xml:space="preserve"> </w:t>
      </w:r>
      <w:r w:rsidR="001852F3">
        <w:rPr>
          <w:rFonts w:cstheme="minorBidi" w:hAnsiTheme="minorHAnsi" w:eastAsiaTheme="minorHAnsi" w:asciiTheme="minorHAnsi" w:ascii="Times New Roman" w:eastAsia="Times New Roman"/>
        </w:rPr>
        <w:t>19</w:t>
      </w:r>
      <w:r>
        <w:rPr>
          <w:rFonts w:cstheme="minorBidi" w:hAnsiTheme="minorHAnsi" w:eastAsiaTheme="minorHAnsi" w:asciiTheme="minorHAnsi" w:ascii="Times New Roman" w:eastAsia="Times New Roman"/>
        </w:rPr>
        <w:t xml:space="preserve">(</w:t>
      </w:r>
      <w:r>
        <w:rPr>
          <w:kern w:val="2"/>
          <w:sz w:val="21"/>
          <w:szCs w:val="22"/>
          <w:rFonts w:cstheme="minorBidi" w:hAnsiTheme="minorHAnsi" w:eastAsiaTheme="minorHAnsi" w:asciiTheme="minorHAnsi" w:ascii="Times New Roman" w:eastAsia="Times New Roman"/>
        </w:rPr>
        <w:t xml:space="preserve">2</w:t>
      </w: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 </w:t>
      </w:r>
      <w:r>
        <w:rPr>
          <w:rFonts w:cstheme="minorBidi" w:hAnsiTheme="minorHAnsi" w:eastAsiaTheme="minorHAnsi" w:asciiTheme="minorHAnsi" w:ascii="Times New Roman" w:eastAsia="Times New Roman"/>
        </w:rPr>
        <w:t xml:space="preserve">127-129. </w:t>
      </w:r>
      <w:r>
        <w:rPr>
          <w:rFonts w:cstheme="minorBidi" w:hAnsiTheme="minorHAnsi" w:eastAsiaTheme="minorHAnsi" w:asciiTheme="minorHAnsi" w:ascii="Times New Roman" w:eastAsia="Times New Roman"/>
        </w:rPr>
        <w:t xml:space="preserve">[</w:t>
      </w:r>
      <w:r>
        <w:rPr>
          <w:kern w:val="2"/>
          <w:sz w:val="21"/>
          <w:szCs w:val="22"/>
          <w:rFonts w:cstheme="minorBidi" w:hAnsiTheme="minorHAnsi" w:eastAsiaTheme="minorHAnsi" w:asciiTheme="minorHAnsi" w:ascii="Times New Roman" w:eastAsia="Times New Roman"/>
        </w:rPr>
        <w:t xml:space="preserve">29</w:t>
      </w: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 </w:t>
      </w:r>
      <w:r>
        <w:rPr>
          <w:rFonts w:cstheme="minorBidi" w:hAnsiTheme="minorHAnsi" w:eastAsiaTheme="minorHAnsi" w:asciiTheme="minorHAnsi"/>
        </w:rPr>
        <w:t xml:space="preserve">李榕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张朝跃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rhBMP-2-rhVEGF</w:t>
      </w:r>
      <w:r>
        <w:rPr>
          <w:rFonts w:cstheme="minorBidi" w:hAnsiTheme="minorHAnsi" w:eastAsiaTheme="minorHAnsi" w:asciiTheme="minorHAnsi"/>
        </w:rPr>
        <w:t xml:space="preserve">壳聚糖纳米粒的制备与体外释放的实验研究</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20 13.</w:t>
      </w:r>
    </w:p>
    <w:p w:rsidR="0018722C">
      <w:pPr>
        <w:pStyle w:val="ab"/>
        <w:topLinePunct/>
        <w:ind w:left="200" w:hangingChars="200" w:hanging="200"/>
      </w:pPr>
      <w:r>
        <w:t>[</w:t>
      </w:r>
      <w:r>
        <w:t xml:space="preserve">30</w:t>
      </w:r>
      <w:r>
        <w:t>]</w:t>
      </w:r>
      <w:r w:rsidRPr="00281126">
        <w:t xml:space="preserve"> </w:t>
      </w:r>
      <w:r/>
      <w:r>
        <w:t>Troutier A L, Ladavière C. An</w:t>
      </w:r>
      <w:r w:rsidR="001852F3">
        <w:t xml:space="preserve"> overview</w:t>
      </w:r>
      <w:r w:rsidR="001852F3">
        <w:t xml:space="preserve"> of</w:t>
      </w:r>
      <w:r w:rsidR="001852F3">
        <w:t xml:space="preserve"> lipid</w:t>
      </w:r>
      <w:r w:rsidR="001852F3">
        <w:t xml:space="preserve"> membrane</w:t>
      </w:r>
      <w:r w:rsidR="001852F3">
        <w:t xml:space="preserve"> supported</w:t>
      </w:r>
      <w:r w:rsidR="001852F3">
        <w:t xml:space="preserve"> by</w:t>
      </w:r>
      <w:r w:rsidR="001852F3">
        <w:t xml:space="preserve"> colloidal</w:t>
      </w:r>
      <w:r w:rsidR="001852F3">
        <w:t xml:space="preserve"> particles</w:t>
      </w:r>
      <w:r>
        <w:t>[</w:t>
      </w:r>
      <w:r>
        <w:t>J</w:t>
      </w:r>
      <w:r>
        <w:t>]</w:t>
      </w:r>
      <w:r>
        <w:t>. Adv</w:t>
      </w:r>
      <w:r w:rsidR="001852F3">
        <w:t xml:space="preserve"> Colloid</w:t>
      </w:r>
      <w:r>
        <w:t> </w:t>
      </w:r>
      <w:r>
        <w:t xml:space="preserve">Interfac,</w:t>
      </w:r>
      <w:r>
        <w:t xml:space="preserve"> </w:t>
      </w:r>
      <w:r>
        <w:t>2007,</w:t>
      </w:r>
      <w:r>
        <w:t xml:space="preserve"> </w:t>
      </w:r>
      <w:r>
        <w:t>133</w:t>
      </w:r>
      <w:r>
        <w:t>(</w:t>
      </w:r>
      <w:r>
        <w:t>1</w:t>
      </w:r>
      <w:r>
        <w:t>)</w:t>
      </w:r>
      <w:r>
        <w:t xml:space="preserve">:</w:t>
      </w:r>
      <w:r>
        <w:t xml:space="preserve"> </w:t>
      </w:r>
      <w:r>
        <w:t>1-21.</w:t>
      </w:r>
    </w:p>
    <w:p w:rsidR="0018722C">
      <w:pPr>
        <w:pStyle w:val="ab"/>
        <w:topLinePunct/>
        <w:ind w:left="200" w:hangingChars="200" w:hanging="200"/>
      </w:pPr>
      <w:r>
        <w:t xml:space="preserve">[</w:t>
      </w:r>
      <w:r>
        <w:t xml:space="preserve">31</w:t>
      </w:r>
      <w:r>
        <w:t xml:space="preserve">]</w:t>
      </w:r>
      <w:r w:rsidRPr="00281126">
        <w:t xml:space="preserve"> </w:t>
      </w:r>
      <w:r/>
      <w:r>
        <w:t xml:space="preserve">Diebold </w:t>
      </w:r>
      <w:r>
        <w:t xml:space="preserve">Y,</w:t>
      </w:r>
      <w:r w:rsidR="001852F3">
        <w:t xml:space="preserve"> </w:t>
      </w:r>
      <w:r w:rsidR="001852F3">
        <w:t xml:space="preserve">Jarrín </w:t>
      </w:r>
      <w:r>
        <w:t xml:space="preserve">M, Sáez </w:t>
      </w:r>
      <w:r>
        <w:t xml:space="preserve">V, </w:t>
      </w:r>
      <w:r>
        <w:t xml:space="preserve">et al. Ocular drug</w:t>
      </w:r>
      <w:r w:rsidR="001852F3">
        <w:t xml:space="preserve"> delivery</w:t>
      </w:r>
      <w:r w:rsidR="001852F3">
        <w:t xml:space="preserve"> by</w:t>
      </w:r>
      <w:r w:rsidR="001852F3">
        <w:t xml:space="preserve"> liposome-chitosan</w:t>
      </w:r>
      <w:r w:rsidR="001852F3">
        <w:t xml:space="preserve"> nanoparticle</w:t>
      </w:r>
      <w:r w:rsidR="001852F3">
        <w:t xml:space="preserve"> com plexes</w:t>
      </w:r>
      <w:r w:rsidR="001852F3">
        <w:t xml:space="preserve"> </w:t>
      </w:r>
      <w:r>
        <w:t xml:space="preserve">(</w:t>
      </w:r>
      <w:r>
        <w:rPr>
          <w:sz w:val="21"/>
        </w:rPr>
        <w:t xml:space="preserve">LCS-NP</w:t>
      </w:r>
      <w:r>
        <w:t xml:space="preserve">)</w:t>
      </w:r>
      <w:r>
        <w:t xml:space="preserve"> </w:t>
      </w:r>
      <w:r>
        <w:t xml:space="preserve">[</w:t>
      </w:r>
      <w:r>
        <w:t xml:space="preserve">J</w:t>
      </w:r>
      <w:r>
        <w:t xml:space="preserve">]</w:t>
      </w:r>
      <w:r>
        <w:t xml:space="preserve">.</w:t>
      </w:r>
      <w:r w:rsidR="001852F3">
        <w:t xml:space="preserve"> </w:t>
      </w:r>
      <w:r w:rsidR="001852F3">
        <w:t xml:space="preserve">Biomaterials,</w:t>
      </w:r>
      <w:r w:rsidR="001852F3">
        <w:t xml:space="preserve"> </w:t>
      </w:r>
      <w:r w:rsidR="001852F3">
        <w:t>2007,</w:t>
      </w:r>
      <w:r w:rsidR="001852F3">
        <w:t xml:space="preserve"> </w:t>
      </w:r>
      <w:r w:rsidR="001852F3">
        <w:t>28</w:t>
      </w:r>
      <w:r>
        <w:t xml:space="preserve">(</w:t>
      </w:r>
      <w:r>
        <w:rPr>
          <w:sz w:val="21"/>
        </w:rPr>
        <w:t xml:space="preserve">8</w:t>
      </w:r>
      <w:r>
        <w:t xml:space="preserve">)</w:t>
      </w:r>
      <w:r>
        <w:t xml:space="preserve">:</w:t>
      </w:r>
      <w:r>
        <w:t xml:space="preserve"> </w:t>
      </w:r>
      <w:r>
        <w:t>1553-1564.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袁悦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王红霞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类脂囊泡作为</w:t>
      </w:r>
      <w:r>
        <w:rPr>
          <w:rFonts w:ascii="Times New Roman" w:eastAsia="Times New Roman" w:cstheme="minorBidi" w:hAnsiTheme="minorHAnsi"/>
        </w:rPr>
        <w:t>5-</w:t>
      </w:r>
      <w:r>
        <w:rPr>
          <w:rFonts w:cstheme="minorBidi" w:hAnsiTheme="minorHAnsi" w:eastAsiaTheme="minorHAnsi" w:asciiTheme="minorHAnsi"/>
        </w:rPr>
        <w:t>氟尿嘧啶药物载体的研究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分子科学学报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26</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420-</w:t>
      </w:r>
      <w:r>
        <w:rPr>
          <w:rFonts w:cstheme="minorBidi" w:hAnsiTheme="minorHAnsi" w:eastAsiaTheme="minorHAnsi" w:asciiTheme="minorHAnsi" w:ascii="Times New Roman"/>
        </w:rPr>
        <w:t>423.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曹艳花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刘珊珊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通便灵片质量标准研究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食品与药品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13</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33-35.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徐力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正交试验优化飞燕草总黄酮提取工艺</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中国当代医药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18</w:t>
      </w:r>
      <w:r>
        <w:rPr>
          <w:rFonts w:ascii="Times New Roman" w:eastAsia="Times New Roman" w:cstheme="minorBidi" w:hAnsiTheme="minorHAnsi"/>
        </w:rPr>
        <w:t>(</w:t>
      </w:r>
      <w:r>
        <w:rPr>
          <w:rFonts w:ascii="Times New Roman" w:eastAsia="Times New Roman" w:cstheme="minorBidi" w:hAnsiTheme="minorHAnsi"/>
        </w:rPr>
        <w:t>31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154-155.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金玲</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王锦玉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仝燕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五倍子提取物喷雾膜剂体外释放评价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中国实验方剂学杂志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w:t>
      </w:r>
      <w:r>
        <w:rPr>
          <w:rFonts w:ascii="Times New Roman" w:eastAsia="Times New Roman" w:cstheme="minorBidi" w:hAnsiTheme="minorHAnsi"/>
        </w:rPr>
        <w:t xml:space="preserve"> </w:t>
      </w:r>
      <w:r>
        <w:rPr>
          <w:rFonts w:ascii="Times New Roman" w:eastAsia="Times New Roman" w:cstheme="minorBidi" w:hAnsiTheme="minorHAnsi"/>
        </w:rPr>
        <w:t>18</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15 4-155.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张萌萌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史国兵</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颜鸣</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 xml:space="preserve">LC-MS</w:t>
      </w:r>
      <w:r>
        <w:rPr>
          <w:rFonts w:ascii="Times New Roman" w:eastAsia="Times New Roman" w:cstheme="minorBidi" w:hAnsiTheme="minorHAnsi"/>
        </w:rPr>
        <w:t>/</w:t>
      </w:r>
      <w:r>
        <w:rPr>
          <w:rFonts w:ascii="Times New Roman" w:eastAsia="Times New Roman" w:cstheme="minorBidi" w:hAnsiTheme="minorHAnsi"/>
        </w:rPr>
        <w:t xml:space="preserve">MS</w:t>
      </w:r>
      <w:r>
        <w:rPr>
          <w:rFonts w:cstheme="minorBidi" w:hAnsiTheme="minorHAnsi" w:eastAsiaTheme="minorHAnsi" w:asciiTheme="minorHAnsi"/>
        </w:rPr>
        <w:t>法测定人血浆中去甲万古霉素的血药浓度</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中国药师</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 xml:space="preserve">1 6</w:t>
      </w:r>
      <w:r>
        <w:rPr>
          <w:rFonts w:ascii="Times New Roman" w:eastAsia="Times New Roman" w:cstheme="minorBidi" w:hAnsiTheme="minorHAnsi"/>
        </w:rPr>
        <w:t>(</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990-993.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钟萌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尹华峰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藤永真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等反透析法测定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阿奇霉素囊泡的包封率</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光谱实验室</w:t>
      </w:r>
      <w:r>
        <w:rPr>
          <w:rFonts w:ascii="Times New Roman" w:eastAsia="Times New Roman" w:cstheme="minorBidi" w:hAnsiTheme="minorHAnsi"/>
        </w:rPr>
        <w:t>, </w:t>
      </w:r>
      <w:r w:rsidR="001852F3">
        <w:rPr>
          <w:rFonts w:ascii="Times New Roman" w:eastAsia="Times New Roman" w:cstheme="minorBidi" w:hAnsiTheme="minorHAnsi"/>
        </w:rPr>
        <w:t xml:space="preserve">2012,</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29</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2940-29</w:t>
      </w:r>
      <w:r>
        <w:rPr>
          <w:rFonts w:cstheme="minorBidi" w:hAnsiTheme="minorHAnsi" w:eastAsiaTheme="minorHAnsi" w:asciiTheme="minorHAnsi" w:ascii="Times New Roman"/>
        </w:rPr>
        <w:t>42.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王启平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王慧云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正交实验优化甲氨蝶呤囊泡的制备</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济宁医学院学报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2015,</w:t>
      </w:r>
      <w:r>
        <w:rPr>
          <w:rFonts w:ascii="Times New Roman" w:eastAsia="Times New Roman" w:cstheme="minorBidi" w:hAnsiTheme="minorHAnsi"/>
        </w:rPr>
        <w:t xml:space="preserve"> </w:t>
      </w:r>
      <w:r>
        <w:rPr>
          <w:rFonts w:ascii="Times New Roman" w:eastAsia="Times New Roman" w:cstheme="minorBidi" w:hAnsiTheme="minorHAnsi"/>
        </w:rPr>
        <w:t>38</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247-25 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王慧云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全先高</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w:t>
      </w:r>
      <w:r>
        <w:rPr>
          <w:rFonts w:cstheme="minorBidi" w:hAnsiTheme="minorHAnsi" w:eastAsiaTheme="minorHAnsi" w:asciiTheme="minorHAnsi"/>
        </w:rPr>
        <w:t>氟尿嘧啶的囊泡制备及体外释放研究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中国现代医学杂志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w:t>
      </w:r>
      <w:r>
        <w:rPr>
          <w:rFonts w:ascii="Times New Roman" w:eastAsia="Times New Roman" w:cstheme="minorBidi" w:hAnsiTheme="minorHAnsi"/>
        </w:rPr>
        <w:t xml:space="preserve"> </w:t>
      </w:r>
      <w:r>
        <w:rPr>
          <w:rFonts w:ascii="Times New Roman" w:eastAsia="Times New Roman" w:cstheme="minorBidi" w:hAnsiTheme="minorHAnsi"/>
        </w:rPr>
        <w:t>22</w:t>
      </w:r>
      <w:r>
        <w:rPr>
          <w:rFonts w:ascii="Times New Roman" w:eastAsia="Times New Roman" w:cstheme="minorBidi" w:hAnsiTheme="minorHAnsi"/>
        </w:rPr>
        <w:t>(</w:t>
      </w:r>
      <w:r>
        <w:rPr>
          <w:rFonts w:ascii="Times New Roman" w:eastAsia="Times New Roman" w:cstheme="minorBidi" w:hAnsiTheme="minorHAnsi"/>
        </w:rPr>
        <w:t>25</w:t>
      </w:r>
      <w:r>
        <w:rPr>
          <w:rFonts w:ascii="Times New Roman" w:eastAsia="Times New Roman" w:cstheme="minorBidi" w:hAnsiTheme="minorHAnsi"/>
        </w:rPr>
        <w:t>)</w:t>
      </w:r>
      <w:r>
        <w:rPr>
          <w:rFonts w:ascii="Times New Roman" w:eastAsia="Times New Roman" w:cstheme="minorBidi" w:hAnsiTheme="minorHAnsi"/>
        </w:rPr>
        <w:t>: 42-46.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杜美菊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翠霞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甲氨蝶呤囊泡的制备和体外释放性能研究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应用化工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34</w:t>
      </w:r>
      <w:r>
        <w:rPr>
          <w:rFonts w:ascii="Times New Roman" w:eastAsia="Times New Roman" w:cstheme="minorBidi" w:hAnsiTheme="minorHAnsi"/>
        </w:rPr>
        <w:t>(</w:t>
      </w:r>
      <w:r>
        <w:rPr>
          <w:rFonts w:ascii="Times New Roman" w:eastAsia="Times New Roman" w:cstheme="minorBidi" w:hAnsiTheme="minorHAnsi"/>
        </w:rPr>
        <w:t>12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757-759.</w:t>
      </w:r>
      <w:r>
        <w:rPr>
          <w:rFonts w:cstheme="minorBidi" w:hAnsiTheme="minorHAnsi" w:eastAsiaTheme="minorHAnsi" w:asciiTheme="minorHAnsi" w:ascii="Times New Roman"/>
        </w:rPr>
        <w:t>51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王慧云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全先高</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非离子表面活性剂囊泡作为头孢匹胺钠药物载体的研究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济宁医学院学报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34</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236-240.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卢浩扬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林媛媛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车俊秀</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星点设计</w:t>
      </w:r>
      <w:r>
        <w:rPr>
          <w:rFonts w:ascii="Times New Roman" w:eastAsia="Times New Roman" w:cstheme="minorBidi" w:hAnsiTheme="minorHAnsi"/>
        </w:rPr>
        <w:t>-</w:t>
      </w:r>
      <w:r>
        <w:rPr>
          <w:rFonts w:cstheme="minorBidi" w:hAnsiTheme="minorHAnsi" w:eastAsiaTheme="minorHAnsi" w:asciiTheme="minorHAnsi"/>
        </w:rPr>
        <w:t>效应面法优化芷苟散温敏凝胶的处方及其鼻勃膜渗透特性研究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2014,</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13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1845-1849.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靳士晓</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韩晋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靳世英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星点设计</w:t>
      </w:r>
      <w:r>
        <w:rPr>
          <w:rFonts w:ascii="Times New Roman" w:eastAsia="Times New Roman" w:cstheme="minorBidi" w:hAnsiTheme="minorHAnsi"/>
        </w:rPr>
        <w:t>-</w:t>
      </w:r>
      <w:r>
        <w:rPr>
          <w:rFonts w:cstheme="minorBidi" w:hAnsiTheme="minorHAnsi" w:eastAsiaTheme="minorHAnsi" w:asciiTheme="minorHAnsi"/>
        </w:rPr>
        <w:t>效应面法优化甘草酸磷脂</w:t>
      </w:r>
      <w:r>
        <w:rPr>
          <w:rFonts w:ascii="Times New Roman" w:eastAsia="Times New Roman" w:cstheme="minorBidi" w:hAnsiTheme="minorHAnsi"/>
        </w:rPr>
        <w:t>/</w:t>
      </w:r>
      <w:r>
        <w:rPr>
          <w:rFonts w:cstheme="minorBidi" w:hAnsiTheme="minorHAnsi" w:eastAsiaTheme="minorHAnsi" w:asciiTheme="minorHAnsi"/>
        </w:rPr>
        <w:t>胆盐混合胶束处方</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中国实验方剂学杂志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w:t>
      </w:r>
      <w:r>
        <w:rPr>
          <w:rFonts w:ascii="Times New Roman" w:eastAsia="Times New Roman" w:cstheme="minorBidi" w:hAnsiTheme="minorHAnsi"/>
        </w:rPr>
        <w:t>9</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48-50.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夏红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吴伟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星点设计</w:t>
      </w:r>
      <w:r>
        <w:rPr>
          <w:rFonts w:ascii="Times New Roman" w:eastAsia="Times New Roman" w:cstheme="minorBidi" w:hAnsiTheme="minorHAnsi"/>
        </w:rPr>
        <w:t>-</w:t>
      </w:r>
      <w:r>
        <w:rPr>
          <w:rFonts w:cstheme="minorBidi" w:hAnsiTheme="minorHAnsi" w:eastAsiaTheme="minorHAnsi" w:asciiTheme="minorHAnsi"/>
        </w:rPr>
        <w:t>效应面法优化水飞蓟素滴丸的制备工艺</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36</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679-683.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孙丹丹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徐新刚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生立高</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星点设计</w:t>
      </w:r>
      <w:r>
        <w:rPr>
          <w:rFonts w:ascii="Times New Roman" w:eastAsia="Times New Roman" w:cstheme="minorBidi" w:hAnsiTheme="minorHAnsi"/>
        </w:rPr>
        <w:t>-</w:t>
      </w:r>
      <w:r>
        <w:rPr>
          <w:rFonts w:cstheme="minorBidi" w:hAnsiTheme="minorHAnsi" w:eastAsiaTheme="minorHAnsi" w:asciiTheme="minorHAnsi"/>
        </w:rPr>
        <w:t>效应面法优化熊果酸自微乳给药系统</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中国实验方剂学杂志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w:t>
      </w:r>
      <w:r>
        <w:rPr>
          <w:rFonts w:ascii="Times New Roman" w:eastAsia="Times New Roman" w:cstheme="minorBidi" w:hAnsiTheme="minorHAnsi"/>
        </w:rPr>
        <w:t>8</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46-50.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曾茂贵</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郑岌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星点设计</w:t>
      </w:r>
      <w:r>
        <w:rPr>
          <w:rFonts w:ascii="Times New Roman" w:eastAsia="Times New Roman" w:cstheme="minorBidi" w:hAnsiTheme="minorHAnsi"/>
        </w:rPr>
        <w:t>-</w:t>
      </w:r>
      <w:r>
        <w:rPr>
          <w:rFonts w:cstheme="minorBidi" w:hAnsiTheme="minorHAnsi" w:eastAsiaTheme="minorHAnsi" w:asciiTheme="minorHAnsi"/>
        </w:rPr>
        <w:t>效应面法优化鱼腥草挥发油</w:t>
      </w:r>
      <w:r>
        <w:rPr>
          <w:rFonts w:ascii="Times New Roman" w:eastAsia="Times New Roman" w:cstheme="minorBidi" w:hAnsiTheme="minorHAnsi"/>
        </w:rPr>
        <w:t>-p-</w:t>
      </w:r>
      <w:r>
        <w:rPr>
          <w:rFonts w:cstheme="minorBidi" w:hAnsiTheme="minorHAnsi" w:eastAsiaTheme="minorHAnsi" w:asciiTheme="minorHAnsi"/>
        </w:rPr>
        <w:t>环糊精包合物的制备工艺</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2014,</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13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1855-1862.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廖正根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韩锡镇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李翔</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三七总皂苷复合纳米囊泡的理化性质及对大鼠心肌缺血的保护作用</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48</w:t>
      </w:r>
      <w:r>
        <w:rPr>
          <w:rFonts w:ascii="Times New Roman" w:eastAsia="Times New Roman" w:cstheme="minorBidi" w:hAnsiTheme="minorHAnsi"/>
        </w:rPr>
        <w:t>(</w:t>
      </w:r>
      <w:r>
        <w:rPr>
          <w:rFonts w:ascii="Times New Roman" w:eastAsia="Times New Roman" w:cstheme="minorBidi" w:hAnsiTheme="minorHAnsi"/>
        </w:rPr>
        <w:t>11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899-903.</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48</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rPr>
        <w:t>甘莉</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蒋敏</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王静</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等</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新型核壳纳米粒脂质体用于家兔眼表基因转染的体内外研究</w:t>
      </w:r>
      <w:r>
        <w:rPr>
          <w:rFonts w:ascii="Times New Roman" w:eastAsia="宋体" w:cstheme="minorBidi" w:hAnsiTheme="minorHAnsi"/>
        </w:rPr>
        <w:t>[</w:t>
      </w:r>
      <w:r>
        <w:rPr>
          <w:kern w:val="2"/>
          <w:szCs w:val="22"/>
          <w:rFonts w:ascii="Times New Roman" w:eastAsia="宋体" w:cstheme="minorBidi" w:hAnsiTheme="minorHAnsi"/>
          <w:sz w:val="21"/>
        </w:rPr>
        <w:t xml:space="preserve">A</w:t>
      </w:r>
      <w:r>
        <w:rPr>
          <w:rFonts w:ascii="Times New Roman" w:eastAsia="宋体" w:cstheme="minorBidi" w:hAnsiTheme="minorHAnsi"/>
        </w:rPr>
        <w:t xml:space="preserve">]</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全国青年药学工作者最新科研成果交流会</w:t>
      </w:r>
      <w:r>
        <w:rPr>
          <w:rFonts w:ascii="Times New Roman" w:eastAsia="宋体" w:cstheme="minorBidi" w:hAnsiTheme="minorHAnsi"/>
        </w:rPr>
        <w:t>[</w:t>
      </w:r>
      <w:r>
        <w:rPr>
          <w:kern w:val="2"/>
          <w:szCs w:val="22"/>
          <w:rFonts w:ascii="Times New Roman" w:eastAsia="宋体" w:cstheme="minorBidi" w:hAnsiTheme="minorHAnsi"/>
          <w:sz w:val="21"/>
        </w:rPr>
        <w:t xml:space="preserve">C</w:t>
      </w:r>
      <w:r>
        <w:rPr>
          <w:rFonts w:ascii="Times New Roman" w:eastAsia="宋体" w:cstheme="minorBidi" w:hAnsiTheme="minorHAnsi"/>
        </w:rPr>
        <w:t xml:space="preserve">]</w:t>
      </w:r>
      <w:r>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2012</w:t>
      </w:r>
      <w:r>
        <w:rPr>
          <w:rFonts w:cstheme="minorBidi" w:hAnsiTheme="minorHAnsi" w:eastAsiaTheme="minorHAnsi" w:asciiTheme="minorHAnsi"/>
        </w:rPr>
        <w:t>年</w:t>
      </w:r>
      <w:r>
        <w:rPr>
          <w:rFonts w:ascii="Times New Roman" w:eastAsia="宋体" w:cstheme="minorBidi" w:hAnsiTheme="minorHAnsi"/>
        </w:rPr>
        <w:t>.</w:t>
      </w:r>
    </w:p>
    <w:p w:rsidR="0018722C">
      <w:pPr>
        <w:pStyle w:val="ab"/>
        <w:topLinePunct/>
        <w:ind w:left="200" w:hangingChars="200" w:hanging="200"/>
      </w:pPr>
      <w:bookmarkStart w:id="383553" w:name="_cwCmt3"/>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贺连香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何剪太</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半乳糖化白蛋白磁性阿霉素纳米粒联合交变磁场对肝癌的影响研究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bookmarkEnd w:id="383553"/>
    </w:p>
    <w:p w:rsidR="0018722C">
      <w:pPr>
        <w:pStyle w:val="ab"/>
        <w:topLinePunct/>
        <w:ind w:left="200" w:hangingChars="200" w:hanging="200"/>
      </w:pPr>
      <w:bookmarkStart w:id="383555" w:name="_cwCmt5"/>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郭立文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汪森明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表柔比星壳聚糖隐形纳米粒的制备及其抗肿瘤活性的检测</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广州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南方医科大学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bookmarkEnd w:id="383555"/>
    </w:p>
    <w:p w:rsidR="0018722C">
      <w:pPr>
        <w:pStyle w:val="ab"/>
        <w:topLinePunct/>
        <w:ind w:left="200" w:hangingChars="200" w:hanging="200"/>
      </w:pPr>
      <w:bookmarkStart w:id="383558" w:name="_cwCmt8"/>
      <w:bookmarkStart w:id="383554" w:name="_cwCmt4"/>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张学农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去甲斑蝥素</w:t>
      </w:r>
      <w:r>
        <w:rPr>
          <w:rFonts w:ascii="Times New Roman" w:eastAsia="Times New Roman" w:cstheme="minorBidi" w:hAnsiTheme="minorHAnsi"/>
        </w:rPr>
        <w:t>N-</w:t>
      </w:r>
      <w:r>
        <w:rPr>
          <w:rFonts w:cstheme="minorBidi" w:hAnsiTheme="minorHAnsi" w:eastAsiaTheme="minorHAnsi" w:asciiTheme="minorHAnsi"/>
        </w:rPr>
        <w:t>乳糖酰壳聚糖纳米粒的制备与性质研究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bookmarkEnd w:id="383554"/>
      <w:bookmarkEnd w:id="383558"/>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韩媛媛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周长忍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羧甲基壳聚糖复合磷酸钙骨水泥的制备与性能研究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广州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暨南大学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7"/>
          <w:szCs w:val="24"/>
          <w:rFonts w:cstheme="minorBidi" w:ascii="Times New Roman" w:hAnsi="宋体" w:eastAsia="宋体" w:cs="宋体"/>
        </w:rPr>
      </w:pPr>
    </w:p>
    <w:p w:rsidR="0018722C">
      <w:pPr>
        <w:pStyle w:val="ab"/>
        <w:topLinePunct/>
        <w:ind w:left="200" w:hangingChars="200" w:hanging="200"/>
      </w:pPr>
      <w:bookmarkStart w:id="383557" w:name="_cwCmt7"/>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蒋新宇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周春ft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抗癌药物纳米粒载体系统的制备及其性能研究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bookmarkEnd w:id="383557"/>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匡长春</w:t>
      </w:r>
      <w:r>
        <w:rPr>
          <w:rFonts w:ascii="Times New Roman" w:eastAsia="Times New Roman" w:cstheme="minorBidi" w:hAnsiTheme="minorHAnsi"/>
        </w:rPr>
        <w:t>. </w:t>
      </w:r>
      <w:r>
        <w:rPr>
          <w:rFonts w:cstheme="minorBidi" w:hAnsiTheme="minorHAnsi" w:eastAsiaTheme="minorHAnsi" w:asciiTheme="minorHAnsi"/>
        </w:rPr>
        <w:t>分子参数对壳聚糖纳米粒体内外性质影响研究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武汉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武汉大学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55</w:t>
      </w:r>
      <w:r>
        <w:rPr>
          <w:rFonts w:cstheme="minorBidi" w:hAnsiTheme="minorHAnsi" w:eastAsiaTheme="minorHAnsi" w:asciiTheme="minorHAnsi" w:ascii="Times New Roman"/>
        </w:rPr>
        <w:t xml:space="preserve">]</w:t>
      </w:r>
      <w:r w:rsidRPr="00281126">
        <w:t xml:space="preserve"> </w:t>
      </w:r>
      <w:r>
        <w:rPr>
          <w:rFonts w:ascii="Times New Roman" w:cstheme="minorBidi" w:hAnsiTheme="minorHAnsi" w:eastAsiaTheme="minorHAnsi"/>
        </w:rPr>
        <w:t xml:space="preserve">LI </w:t>
      </w:r>
      <w:r>
        <w:rPr>
          <w:rFonts w:ascii="Times New Roman" w:cstheme="minorBidi" w:hAnsiTheme="minorHAnsi" w:eastAsiaTheme="minorHAnsi"/>
        </w:rPr>
        <w:t xml:space="preserve">J, CHEN </w:t>
      </w:r>
      <w:r>
        <w:rPr>
          <w:rFonts w:ascii="Times New Roman" w:cstheme="minorBidi" w:hAnsiTheme="minorHAnsi" w:eastAsiaTheme="minorHAnsi"/>
        </w:rPr>
        <w:t xml:space="preserve">Y-C, </w:t>
      </w:r>
      <w:r>
        <w:rPr>
          <w:rFonts w:ascii="Times New Roman" w:cstheme="minorBidi" w:hAnsiTheme="minorHAnsi" w:eastAsiaTheme="minorHAnsi"/>
        </w:rPr>
        <w:t xml:space="preserve">TSENG </w:t>
      </w:r>
      <w:r>
        <w:rPr>
          <w:rFonts w:ascii="Times New Roman" w:cstheme="minorBidi" w:hAnsiTheme="minorHAnsi" w:eastAsiaTheme="minorHAnsi"/>
        </w:rPr>
        <w:t xml:space="preserve">Y-C, </w:t>
      </w:r>
      <w:r>
        <w:rPr>
          <w:rFonts w:ascii="Times New Roman" w:cstheme="minorBidi" w:hAnsiTheme="minorHAnsi" w:eastAsiaTheme="minorHAnsi"/>
        </w:rPr>
        <w:t xml:space="preserve">et al. Biodegradable calcium phosphate</w:t>
      </w:r>
      <w:r w:rsidR="001852F3">
        <w:rPr>
          <w:rFonts w:ascii="Times New Roman" w:cstheme="minorBidi" w:hAnsiTheme="minorHAnsi" w:eastAsiaTheme="minorHAnsi"/>
        </w:rPr>
        <w:t xml:space="preserve"> nanoparticle</w:t>
      </w:r>
      <w:r w:rsidR="001852F3">
        <w:rPr>
          <w:rFonts w:ascii="Times New Roman" w:cstheme="minorBidi" w:hAnsiTheme="minorHAnsi" w:eastAsiaTheme="minorHAnsi"/>
        </w:rPr>
        <w:t xml:space="preserve"> with</w:t>
      </w:r>
      <w:r w:rsidR="001852F3">
        <w:rPr>
          <w:rFonts w:ascii="Times New Roman" w:cstheme="minorBidi" w:hAnsiTheme="minorHAnsi" w:eastAsiaTheme="minorHAnsi"/>
        </w:rPr>
        <w:t xml:space="preserve"> lipid coating</w:t>
      </w:r>
      <w:r w:rsidR="001852F3">
        <w:rPr>
          <w:rFonts w:ascii="Times New Roman" w:cstheme="minorBidi" w:hAnsiTheme="minorHAnsi" w:eastAsiaTheme="minorHAnsi"/>
        </w:rPr>
        <w:t xml:space="preserve"> for</w:t>
      </w:r>
      <w:r w:rsidR="001852F3">
        <w:rPr>
          <w:rFonts w:ascii="Times New Roman" w:cstheme="minorBidi" w:hAnsiTheme="minorHAnsi" w:eastAsiaTheme="minorHAnsi"/>
        </w:rPr>
        <w:t xml:space="preserve"> systemic</w:t>
      </w:r>
      <w:r w:rsidR="001852F3">
        <w:rPr>
          <w:rFonts w:ascii="Times New Roman" w:cstheme="minorBidi" w:hAnsiTheme="minorHAnsi" w:eastAsiaTheme="minorHAnsi"/>
        </w:rPr>
        <w:t xml:space="preserve"> siRNA</w:t>
      </w:r>
      <w:r w:rsidR="001852F3">
        <w:rPr>
          <w:rFonts w:ascii="Times New Roman" w:cstheme="minorBidi" w:hAnsiTheme="minorHAnsi" w:eastAsiaTheme="minorHAnsi"/>
        </w:rPr>
        <w:t xml:space="preserve"> delivery</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w:t>
      </w:r>
      <w:r>
        <w:rPr>
          <w:rFonts w:ascii="Times New Roman" w:cstheme="minorBidi" w:hAnsiTheme="minorHAnsi" w:eastAsiaTheme="minorHAnsi"/>
        </w:rPr>
        <w:t xml:space="preserve">J</w:t>
      </w:r>
      <w:r>
        <w:rPr>
          <w:rFonts w:ascii="Times New Roman" w:cstheme="minorBidi" w:hAnsiTheme="minorHAnsi" w:eastAsiaTheme="minorHAnsi"/>
        </w:rPr>
        <w:t xml:space="preserve">]</w:t>
      </w:r>
      <w:r>
        <w:rPr>
          <w:rFonts w:ascii="Times New Roman" w:cstheme="minorBidi" w:hAnsiTheme="minorHAnsi" w:eastAsiaTheme="minorHAnsi"/>
        </w:rPr>
        <w:t xml:space="preserve">. </w:t>
      </w:r>
      <w:r w:rsidR="001852F3">
        <w:rPr>
          <w:rFonts w:ascii="Times New Roman" w:cstheme="minorBidi" w:hAnsiTheme="minorHAnsi" w:eastAsiaTheme="minorHAnsi"/>
        </w:rPr>
        <w:t xml:space="preserve">J</w:t>
      </w:r>
      <w:r w:rsidR="001852F3">
        <w:rPr>
          <w:rFonts w:ascii="Times New Roman" w:cstheme="minorBidi" w:hAnsiTheme="minorHAnsi" w:eastAsiaTheme="minorHAnsi"/>
        </w:rPr>
        <w:t xml:space="preserve"> Control</w:t>
      </w:r>
      <w:r>
        <w:rPr>
          <w:rFonts w:ascii="Times New Roman" w:cstheme="minorBidi" w:hAnsiTheme="minorHAnsi" w:eastAsiaTheme="minorHAnsi"/>
        </w:rPr>
        <w:t xml:space="preserve"> </w:t>
      </w:r>
      <w:r>
        <w:rPr>
          <w:rFonts w:ascii="Times New Roman" w:cstheme="minorBidi" w:hAnsiTheme="minorHAnsi" w:eastAsiaTheme="minorHAnsi"/>
        </w:rPr>
        <w:t xml:space="preserve">Release,</w:t>
      </w:r>
      <w:r>
        <w:rPr>
          <w:rFonts w:ascii="Times New Roman" w:cstheme="minorBidi" w:hAnsiTheme="minorHAnsi" w:eastAsiaTheme="minorHAnsi"/>
        </w:rPr>
        <w:t xml:space="preserve"> </w:t>
      </w:r>
      <w:r>
        <w:rPr>
          <w:rFonts w:ascii="Times New Roman" w:cstheme="minorBidi" w:hAnsiTheme="minorHAnsi" w:eastAsiaTheme="minorHAnsi"/>
        </w:rPr>
        <w:t>2010,</w:t>
      </w:r>
      <w:r>
        <w:rPr>
          <w:rFonts w:ascii="Times New Roman" w:cstheme="minorBidi" w:hAnsiTheme="minorHAnsi" w:eastAsiaTheme="minorHAnsi"/>
        </w:rPr>
        <w:t xml:space="preserve"> </w:t>
      </w:r>
      <w:r>
        <w:rPr>
          <w:rFonts w:ascii="Times New Roman" w:cstheme="minorBidi" w:hAnsiTheme="minorHAnsi" w:eastAsiaTheme="minorHAnsi"/>
        </w:rPr>
        <w:t>142</w:t>
      </w:r>
      <w:r>
        <w:rPr>
          <w:rFonts w:ascii="Times New Roman" w:cstheme="minorBidi" w:hAnsiTheme="minorHAnsi" w:eastAsiaTheme="minorHAnsi"/>
        </w:rPr>
        <w:t xml:space="preserve">(</w:t>
      </w:r>
      <w:r>
        <w:rPr>
          <w:rFonts w:ascii="Times New Roman" w:cstheme="minorBidi" w:hAnsiTheme="minorHAnsi" w:eastAsiaTheme="minorHAnsi"/>
        </w:rPr>
        <w:t xml:space="preserve">3</w:t>
      </w:r>
      <w:r>
        <w:rPr>
          <w:rFonts w:ascii="Times New Roman" w:cstheme="minorBidi" w:hAnsiTheme="minorHAnsi" w:eastAsiaTheme="minorHAnsi"/>
        </w:rPr>
        <w:t xml:space="preserve">)</w:t>
      </w:r>
      <w:r>
        <w:rPr>
          <w:rFonts w:ascii="Times New Roman" w:cstheme="minorBidi" w:hAnsiTheme="minorHAnsi" w:eastAsiaTheme="minorHAnsi"/>
        </w:rPr>
        <w:t xml:space="preserve">:</w:t>
      </w:r>
      <w:r>
        <w:rPr>
          <w:rFonts w:ascii="Times New Roman" w:cstheme="minorBidi" w:hAnsiTheme="minorHAnsi" w:eastAsiaTheme="minorHAnsi"/>
        </w:rPr>
        <w:t xml:space="preserve"> </w:t>
      </w:r>
      <w:r>
        <w:rPr>
          <w:rFonts w:ascii="Times New Roman" w:cstheme="minorBidi" w:hAnsiTheme="minorHAnsi" w:eastAsiaTheme="minorHAnsi"/>
        </w:rPr>
        <w:t>416-421.</w:t>
      </w:r>
    </w:p>
    <w:p w:rsidR="0018722C">
      <w:pPr>
        <w:topLinePunct/>
      </w:pPr>
      <w:r>
        <w:rPr>
          <w:rFonts w:cstheme="minorBidi" w:hAnsiTheme="minorHAnsi" w:eastAsiaTheme="minorHAnsi" w:asciiTheme="minorHAnsi" w:ascii="Times New Roman"/>
        </w:rPr>
        <w:t>52</w:t>
      </w:r>
    </w:p>
    <w:p w:rsidR="0018722C">
      <w:pPr>
        <w:pStyle w:val="a4"/>
        <w:topLinePunct/>
      </w:pPr>
      <w:bookmarkStart w:id="383543" w:name="_Toc686383543"/>
      <w:bookmarkStart w:name="附录 " w:id="89"/>
      <w:bookmarkEnd w:id="89"/>
      <w:bookmarkStart w:name="_bookmark37" w:id="90"/>
      <w:bookmarkEnd w:id="90"/>
      <w:bookmarkStart w:name="_bookmark38" w:id="91"/>
      <w:bookmarkEnd w:id="91"/>
      <w:r>
        <w:t>附</w:t>
      </w:r>
      <w:r w:rsidR="004F241D">
        <w:rPr>
          <w:b/>
        </w:rPr>
        <w:t xml:space="preserve">  </w:t>
      </w:r>
      <w:r w:rsidR="004F241D">
        <w:rPr>
          <w:b/>
        </w:rPr>
        <w:t xml:space="preserve">录</w:t>
      </w:r>
      <w:bookmarkEnd w:id="383543"/>
    </w:p>
    <w:p w:rsidR="0018722C">
      <w:pPr>
        <w:pStyle w:val="a4"/>
        <w:topLinePunct/>
      </w:pPr>
      <w:bookmarkStart w:id="383544" w:name="_Toc686383544"/>
      <w:bookmarkStart w:name="附录1 甘草次酸N-乳糖酰壳聚糖纳米粒实物图与透射电镜图 " w:id="92"/>
      <w:bookmarkEnd w:id="92"/>
      <w:r>
        <w:rPr>
          <w:b/>
        </w:rPr>
        <w:t>附录</w:t>
      </w:r>
      <w:r>
        <w:rPr>
          <w:b/>
        </w:rPr>
        <w:t>1 </w:t>
      </w:r>
      <w:r>
        <w:t>甘草次酸</w:t>
      </w:r>
      <w:r>
        <w:rPr>
          <w:b/>
        </w:rPr>
        <w:t>N-</w:t>
      </w:r>
      <w:r>
        <w:t>乳糖酰壳聚糖纳米粒实物图与透射电镜图</w:t>
      </w:r>
      <w:bookmarkEnd w:id="383544"/>
    </w:p>
    <w:p w:rsidR="0018722C">
      <w:pPr>
        <w:pStyle w:val="aff7"/>
        <w:topLinePunct/>
      </w:pPr>
      <w:r>
        <w:drawing>
          <wp:anchor distT="0" distB="0" distL="0" distR="0" allowOverlap="1" layoutInCell="1" locked="0" behindDoc="0" simplePos="0" relativeHeight="2392">
            <wp:simplePos x="0" y="0"/>
            <wp:positionH relativeFrom="page">
              <wp:posOffset>1984248</wp:posOffset>
            </wp:positionH>
            <wp:positionV relativeFrom="paragraph">
              <wp:posOffset>143788</wp:posOffset>
            </wp:positionV>
            <wp:extent cx="1924656" cy="1165002"/>
            <wp:effectExtent l="0" t="0" r="0" b="0"/>
            <wp:wrapTopAndBottom/>
            <wp:docPr id="39" name="image23.jpeg" descr=""/>
            <wp:cNvGraphicFramePr>
              <a:graphicFrameLocks noChangeAspect="1"/>
            </wp:cNvGraphicFramePr>
            <a:graphic>
              <a:graphicData uri="http://schemas.openxmlformats.org/drawingml/2006/picture">
                <pic:pic>
                  <pic:nvPicPr>
                    <pic:cNvPr id="40" name="image23.jpeg"/>
                    <pic:cNvPicPr/>
                  </pic:nvPicPr>
                  <pic:blipFill>
                    <a:blip r:embed="rId30" cstate="print"/>
                    <a:stretch>
                      <a:fillRect/>
                    </a:stretch>
                  </pic:blipFill>
                  <pic:spPr>
                    <a:xfrm>
                      <a:off x="0" y="0"/>
                      <a:ext cx="1924656" cy="1165002"/>
                    </a:xfrm>
                    <a:prstGeom prst="rect">
                      <a:avLst/>
                    </a:prstGeom>
                  </pic:spPr>
                </pic:pic>
              </a:graphicData>
            </a:graphic>
          </wp:anchor>
        </w:drawing>
      </w:r>
      <w:r>
        <w:drawing>
          <wp:anchor distT="0" distB="0" distL="0" distR="0" allowOverlap="1" layoutInCell="1" locked="0" behindDoc="0" simplePos="0" relativeHeight="2416">
            <wp:simplePos x="0" y="0"/>
            <wp:positionH relativeFrom="page">
              <wp:posOffset>4270247</wp:posOffset>
            </wp:positionH>
            <wp:positionV relativeFrom="paragraph">
              <wp:posOffset>143788</wp:posOffset>
            </wp:positionV>
            <wp:extent cx="1952353" cy="1194816"/>
            <wp:effectExtent l="0" t="0" r="0" b="0"/>
            <wp:wrapTopAndBottom/>
            <wp:docPr id="41" name="image7.jpeg" descr=""/>
            <wp:cNvGraphicFramePr>
              <a:graphicFrameLocks noChangeAspect="1"/>
            </wp:cNvGraphicFramePr>
            <a:graphic>
              <a:graphicData uri="http://schemas.openxmlformats.org/drawingml/2006/picture">
                <pic:pic>
                  <pic:nvPicPr>
                    <pic:cNvPr id="42" name="image7.jpeg"/>
                    <pic:cNvPicPr/>
                  </pic:nvPicPr>
                  <pic:blipFill>
                    <a:blip r:embed="rId14" cstate="print"/>
                    <a:stretch>
                      <a:fillRect/>
                    </a:stretch>
                  </pic:blipFill>
                  <pic:spPr>
                    <a:xfrm>
                      <a:off x="0" y="0"/>
                      <a:ext cx="1952353" cy="1194816"/>
                    </a:xfrm>
                    <a:prstGeom prst="rect">
                      <a:avLst/>
                    </a:prstGeom>
                  </pic:spPr>
                </pic:pic>
              </a:graphicData>
            </a:graphic>
          </wp:anchor>
        </w:drawing>
      </w:r>
    </w:p>
    <w:p w:rsidR="0018722C">
      <w:pPr>
        <w:pStyle w:val="affff1"/>
        <w:tabs>
          <w:tab w:pos="4812" w:val="left" w:leader="none"/>
        </w:tabs>
        <w:spacing w:before="27"/>
        <w:ind w:leftChars="0" w:left="732"/>
        <w:jc w:val="center"/>
        <w:topLinePunct/>
      </w:pPr>
      <w:r>
        <w:t>实物图</w:t>
      </w:r>
      <w:r w:rsidR="001852F3">
        <w:t>电镜图</w:t>
      </w:r>
    </w:p>
    <w:p w:rsidR="0018722C">
      <w:pPr>
        <w:pStyle w:val="a4"/>
        <w:topLinePunct/>
      </w:pPr>
      <w:bookmarkStart w:id="383545" w:name="_Toc686383545"/>
      <w:bookmarkStart w:name="附录2 甘草次酸类脂囊泡实物图 " w:id="93"/>
      <w:bookmarkEnd w:id="93"/>
      <w:r>
        <w:rPr>
          <w:b/>
        </w:rPr>
        <w:t>附录</w:t>
      </w:r>
      <w:r>
        <w:rPr>
          <w:b/>
        </w:rPr>
        <w:t>2 </w:t>
      </w:r>
      <w:r>
        <w:t>甘草次酸类脂囊泡实物图</w:t>
      </w:r>
      <w:bookmarkEnd w:id="383545"/>
    </w:p>
    <w:p w:rsidR="0018722C">
      <w:pPr>
        <w:pStyle w:val="aff7"/>
        <w:topLinePunct/>
      </w:pPr>
      <w:r>
        <w:drawing>
          <wp:anchor distT="0" distB="0" distL="0" distR="0" allowOverlap="1" layoutInCell="1" locked="0" behindDoc="0" simplePos="0" relativeHeight="2440">
            <wp:simplePos x="0" y="0"/>
            <wp:positionH relativeFrom="page">
              <wp:posOffset>2087879</wp:posOffset>
            </wp:positionH>
            <wp:positionV relativeFrom="paragraph">
              <wp:posOffset>128334</wp:posOffset>
            </wp:positionV>
            <wp:extent cx="1733682" cy="1235773"/>
            <wp:effectExtent l="0" t="0" r="0" b="0"/>
            <wp:wrapTopAndBottom/>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31" cstate="print"/>
                    <a:stretch>
                      <a:fillRect/>
                    </a:stretch>
                  </pic:blipFill>
                  <pic:spPr>
                    <a:xfrm>
                      <a:off x="0" y="0"/>
                      <a:ext cx="1733682" cy="1235773"/>
                    </a:xfrm>
                    <a:prstGeom prst="rect">
                      <a:avLst/>
                    </a:prstGeom>
                  </pic:spPr>
                </pic:pic>
              </a:graphicData>
            </a:graphic>
          </wp:anchor>
        </w:drawing>
      </w:r>
      <w:r>
        <w:drawing>
          <wp:anchor distT="0" distB="0" distL="0" distR="0" allowOverlap="1" layoutInCell="1" locked="0" behindDoc="0" simplePos="0" relativeHeight="2464">
            <wp:simplePos x="0" y="0"/>
            <wp:positionH relativeFrom="page">
              <wp:posOffset>4184903</wp:posOffset>
            </wp:positionH>
            <wp:positionV relativeFrom="paragraph">
              <wp:posOffset>155766</wp:posOffset>
            </wp:positionV>
            <wp:extent cx="1839640" cy="1223390"/>
            <wp:effectExtent l="0" t="0" r="0" b="0"/>
            <wp:wrapTopAndBottom/>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32" cstate="print"/>
                    <a:stretch>
                      <a:fillRect/>
                    </a:stretch>
                  </pic:blipFill>
                  <pic:spPr>
                    <a:xfrm>
                      <a:off x="0" y="0"/>
                      <a:ext cx="1839640" cy="1223390"/>
                    </a:xfrm>
                    <a:prstGeom prst="rect">
                      <a:avLst/>
                    </a:prstGeom>
                  </pic:spPr>
                </pic:pic>
              </a:graphicData>
            </a:graphic>
          </wp:anchor>
        </w:drawing>
      </w:r>
    </w:p>
    <w:p w:rsidR="0018722C">
      <w:pPr>
        <w:pStyle w:val="affff1"/>
        <w:spacing w:before="65"/>
        <w:ind w:leftChars="0" w:left="2834" w:rightChars="0" w:right="1982" w:firstLineChars="0" w:firstLine="0"/>
        <w:jc w:val="center"/>
        <w:topLinePunct/>
      </w:pPr>
      <w:r>
        <w:rPr>
          <w:kern w:val="2"/>
          <w:sz w:val="21"/>
          <w:szCs w:val="22"/>
          <w:rFonts w:cstheme="minorBidi" w:hAnsiTheme="minorHAnsi" w:eastAsiaTheme="minorHAnsi" w:asciiTheme="minorHAnsi"/>
        </w:rPr>
        <w:t>实物图</w:t>
      </w:r>
    </w:p>
    <w:p w:rsidR="0018722C">
      <w:pPr>
        <w:topLinePunct/>
      </w:pPr>
    </w:p>
    <w:p w:rsidR="0018722C">
      <w:pPr>
        <w:topLinePunct/>
      </w:pPr>
    </w:p>
    <w:p w:rsidR="0018722C">
      <w:pPr>
        <w:pStyle w:val="a4"/>
        <w:topLinePunct/>
      </w:pPr>
      <w:bookmarkStart w:id="383546" w:name="_Toc686383546"/>
      <w:bookmarkStart w:name="附录3 透析法结合紫外分光光度法测定GA-Ni包封率 " w:id="94"/>
      <w:bookmarkEnd w:id="94"/>
      <w:r>
        <w:rPr>
          <w:b/>
        </w:rPr>
        <w:t>附录</w:t>
      </w:r>
      <w:r>
        <w:rPr>
          <w:b/>
        </w:rPr>
        <w:t>3 </w:t>
      </w:r>
      <w:r>
        <w:t>透析法结合紫外分光光度法测定</w:t>
      </w:r>
      <w:r>
        <w:rPr>
          <w:b/>
        </w:rPr>
        <w:t>GA-Ni</w:t>
      </w:r>
      <w:r>
        <w:t>包封率</w:t>
      </w:r>
      <w:bookmarkEnd w:id="383546"/>
    </w:p>
    <w:p w:rsidR="0018722C">
      <w:pPr>
        <w:pStyle w:val="aff7"/>
        <w:topLinePunct/>
      </w:pPr>
      <w:r>
        <w:drawing>
          <wp:anchor distT="0" distB="0" distL="0" distR="0" allowOverlap="1" layoutInCell="1" locked="0" behindDoc="0" simplePos="0" relativeHeight="2488">
            <wp:simplePos x="0" y="0"/>
            <wp:positionH relativeFrom="page">
              <wp:posOffset>2014727</wp:posOffset>
            </wp:positionH>
            <wp:positionV relativeFrom="paragraph">
              <wp:posOffset>143527</wp:posOffset>
            </wp:positionV>
            <wp:extent cx="1788684" cy="1186434"/>
            <wp:effectExtent l="0" t="0" r="0" b="0"/>
            <wp:wrapTopAndBottom/>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33" cstate="print"/>
                    <a:stretch>
                      <a:fillRect/>
                    </a:stretch>
                  </pic:blipFill>
                  <pic:spPr>
                    <a:xfrm>
                      <a:off x="0" y="0"/>
                      <a:ext cx="1788684" cy="1186434"/>
                    </a:xfrm>
                    <a:prstGeom prst="rect">
                      <a:avLst/>
                    </a:prstGeom>
                  </pic:spPr>
                </pic:pic>
              </a:graphicData>
            </a:graphic>
          </wp:anchor>
        </w:drawing>
      </w:r>
      <w:r>
        <w:drawing>
          <wp:anchor distT="0" distB="0" distL="0" distR="0" allowOverlap="1" layoutInCell="1" locked="0" behindDoc="0" simplePos="0" relativeHeight="2512">
            <wp:simplePos x="0" y="0"/>
            <wp:positionH relativeFrom="page">
              <wp:posOffset>4157471</wp:posOffset>
            </wp:positionH>
            <wp:positionV relativeFrom="paragraph">
              <wp:posOffset>161815</wp:posOffset>
            </wp:positionV>
            <wp:extent cx="1838757" cy="1177289"/>
            <wp:effectExtent l="0" t="0" r="0" b="0"/>
            <wp:wrapTopAndBottom/>
            <wp:docPr id="49" name="image27.jpeg" descr=""/>
            <wp:cNvGraphicFramePr>
              <a:graphicFrameLocks noChangeAspect="1"/>
            </wp:cNvGraphicFramePr>
            <a:graphic>
              <a:graphicData uri="http://schemas.openxmlformats.org/drawingml/2006/picture">
                <pic:pic>
                  <pic:nvPicPr>
                    <pic:cNvPr id="50" name="image27.jpeg"/>
                    <pic:cNvPicPr/>
                  </pic:nvPicPr>
                  <pic:blipFill>
                    <a:blip r:embed="rId34" cstate="print"/>
                    <a:stretch>
                      <a:fillRect/>
                    </a:stretch>
                  </pic:blipFill>
                  <pic:spPr>
                    <a:xfrm>
                      <a:off x="0" y="0"/>
                      <a:ext cx="1838757" cy="1177289"/>
                    </a:xfrm>
                    <a:prstGeom prst="rect">
                      <a:avLst/>
                    </a:prstGeom>
                  </pic:spPr>
                </pic:pic>
              </a:graphicData>
            </a:graphic>
          </wp:anchor>
        </w:drawing>
      </w:r>
    </w:p>
    <w:p w:rsidR="0018722C">
      <w:pPr>
        <w:pStyle w:val="a4"/>
        <w:topLinePunct/>
      </w:pPr>
      <w:bookmarkStart w:id="383547" w:name="_Toc686383547"/>
      <w:bookmarkStart w:name="附录4 体外释放度 " w:id="95"/>
      <w:bookmarkEnd w:id="95"/>
      <w:r>
        <w:rPr>
          <w:b/>
        </w:rPr>
        <w:t>附录</w:t>
      </w:r>
      <w:r>
        <w:rPr>
          <w:b/>
        </w:rPr>
        <w:t>4  </w:t>
      </w:r>
      <w:r>
        <w:t>体外释放度</w:t>
      </w:r>
      <w:bookmarkEnd w:id="383547"/>
    </w:p>
    <w:p w:rsidR="0018722C">
      <w:pPr>
        <w:pStyle w:val="aff7"/>
        <w:topLinePunct/>
      </w:pPr>
      <w:r>
        <w:drawing>
          <wp:inline>
            <wp:extent cx="3098187" cy="1757362"/>
            <wp:effectExtent l="0" t="0" r="0" b="0"/>
            <wp:docPr id="51" name="image28.jpeg" descr=""/>
            <wp:cNvGraphicFramePr>
              <a:graphicFrameLocks noChangeAspect="1"/>
            </wp:cNvGraphicFramePr>
            <a:graphic>
              <a:graphicData uri="http://schemas.openxmlformats.org/drawingml/2006/picture">
                <pic:pic>
                  <pic:nvPicPr>
                    <pic:cNvPr id="52" name="image28.jpeg"/>
                    <pic:cNvPicPr/>
                  </pic:nvPicPr>
                  <pic:blipFill>
                    <a:blip r:embed="rId35" cstate="print"/>
                    <a:stretch>
                      <a:fillRect/>
                    </a:stretch>
                  </pic:blipFill>
                  <pic:spPr>
                    <a:xfrm>
                      <a:off x="0" y="0"/>
                      <a:ext cx="3098187" cy="1757362"/>
                    </a:xfrm>
                    <a:prstGeom prst="rect">
                      <a:avLst/>
                    </a:prstGeom>
                  </pic:spPr>
                </pic:pic>
              </a:graphicData>
            </a:graphic>
          </wp:inline>
        </w:drawing>
      </w:r>
    </w:p>
    <w:p w:rsidR="0018722C">
      <w:pPr>
        <w:pStyle w:val="affff1"/>
        <w:topLinePunct/>
      </w:pPr>
      <w:r>
        <w:rPr>
          <w:rFonts w:cstheme="minorBidi" w:hAnsiTheme="minorHAnsi" w:eastAsiaTheme="minorHAnsi" w:asciiTheme="minorHAnsi" w:ascii="Times New Roman"/>
        </w:rPr>
        <w:t>53</w:t>
      </w:r>
    </w:p>
    <w:p w:rsidR="0018722C">
      <w:pPr>
        <w:pStyle w:val="Heading1"/>
        <w:topLinePunct/>
      </w:pPr>
      <w:bookmarkStart w:id="383548" w:name="_Toc686383548"/>
      <w:bookmarkStart w:name="文献综述 " w:id="96"/>
      <w:bookmarkEnd w:id="96"/>
      <w:bookmarkStart w:name="_bookmark39" w:id="97"/>
      <w:bookmarkEnd w:id="97"/>
      <w:r>
        <w:t>文献综述</w:t>
      </w:r>
      <w:bookmarkEnd w:id="383548"/>
    </w:p>
    <w:p w:rsidR="0018722C">
      <w:pPr>
        <w:pStyle w:val="cw20"/>
        <w:topLinePunct/>
      </w:pPr>
      <w:r>
        <w:rPr>
          <w:b/>
        </w:rPr>
        <w:t>1</w:t>
      </w:r>
      <w:r>
        <w:rPr>
          <w:rFonts w:ascii="宋体" w:eastAsia="宋体" w:hint="eastAsia"/>
          <w:b/>
        </w:rPr>
        <w:t>甘草的研究概况</w:t>
      </w:r>
    </w:p>
    <w:p w:rsidR="0018722C">
      <w:pPr>
        <w:topLinePunct/>
      </w:pPr>
      <w:r>
        <w:t>甘草又名国</w:t>
      </w:r>
      <w:r>
        <w:t>老</w:t>
      </w:r>
      <w:r>
        <w:t>、</w:t>
      </w:r>
      <w:r>
        <w:t>甜草</w:t>
      </w:r>
      <w:r>
        <w:t>、</w:t>
      </w:r>
      <w:r>
        <w:t>灵通</w:t>
      </w:r>
      <w:r>
        <w:t>、</w:t>
      </w:r>
      <w:r>
        <w:t>棒</w:t>
      </w:r>
      <w:r>
        <w:t>草</w:t>
      </w:r>
      <w:r>
        <w:t>，</w:t>
      </w:r>
      <w:r>
        <w:t>为豆科植物</w:t>
      </w:r>
      <w:r>
        <w:t>甘</w:t>
      </w:r>
      <w:r>
        <w:t>草</w:t>
      </w:r>
      <w:r>
        <w:t>（</w:t>
      </w:r>
      <w:r>
        <w:rPr>
          <w:rFonts w:ascii="Times New Roman" w:hAnsi="Times New Roman" w:eastAsia="Times New Roman"/>
          <w:spacing w:val="0"/>
        </w:rPr>
        <w:t>G</w:t>
      </w:r>
      <w:r>
        <w:rPr>
          <w:rFonts w:ascii="Times New Roman" w:hAnsi="Times New Roman" w:eastAsia="Times New Roman"/>
          <w:spacing w:val="-2"/>
        </w:rPr>
        <w:t>ly</w:t>
      </w:r>
      <w:r>
        <w:rPr>
          <w:rFonts w:ascii="Times New Roman" w:hAnsi="Times New Roman" w:eastAsia="Times New Roman"/>
          <w:spacing w:val="1"/>
        </w:rPr>
        <w:t>c</w:t>
      </w:r>
      <w:r>
        <w:rPr>
          <w:rFonts w:ascii="Times New Roman" w:hAnsi="Times New Roman" w:eastAsia="Times New Roman"/>
        </w:rPr>
        <w:t>y</w:t>
      </w:r>
      <w:r>
        <w:rPr>
          <w:rFonts w:ascii="Times New Roman" w:hAnsi="Times New Roman" w:eastAsia="Times New Roman"/>
          <w:spacing w:val="0"/>
        </w:rPr>
        <w:t>rr</w:t>
      </w:r>
      <w:r>
        <w:rPr>
          <w:rFonts w:ascii="Times New Roman" w:hAnsi="Times New Roman" w:eastAsia="Times New Roman"/>
        </w:rPr>
        <w:t>h</w:t>
      </w:r>
      <w:r>
        <w:rPr>
          <w:rFonts w:ascii="Times New Roman" w:hAnsi="Times New Roman" w:eastAsia="Times New Roman"/>
          <w:spacing w:val="-2"/>
        </w:rPr>
        <w:t>i</w:t>
      </w:r>
      <w:r>
        <w:rPr>
          <w:rFonts w:ascii="Times New Roman" w:hAnsi="Times New Roman" w:eastAsia="Times New Roman"/>
          <w:spacing w:val="1"/>
        </w:rPr>
        <w:t>z</w:t>
      </w:r>
      <w:r>
        <w:rPr>
          <w:rFonts w:ascii="Times New Roman" w:hAnsi="Times New Roman" w:eastAsia="Times New Roman"/>
        </w:rPr>
        <w:t>a</w:t>
      </w:r>
      <w:r w:rsidRPr="00000000">
        <w:tab/>
        <w:t>u</w:t>
      </w:r>
      <w:r>
        <w:rPr>
          <w:rFonts w:ascii="Times New Roman" w:hAnsi="Times New Roman" w:eastAsia="Times New Roman"/>
          <w:spacing w:val="0"/>
        </w:rPr>
        <w:t>r</w:t>
      </w:r>
      <w:r>
        <w:rPr>
          <w:rFonts w:ascii="Times New Roman" w:hAnsi="Times New Roman" w:eastAsia="Times New Roman"/>
          <w:spacing w:val="0"/>
        </w:rPr>
        <w:t>a</w:t>
      </w:r>
      <w:r>
        <w:rPr>
          <w:rFonts w:ascii="Times New Roman" w:hAnsi="Times New Roman" w:eastAsia="Times New Roman"/>
          <w:spacing w:val="-2"/>
        </w:rPr>
        <w:t>l</w:t>
      </w:r>
      <w:r>
        <w:rPr>
          <w:rFonts w:ascii="Times New Roman" w:hAnsi="Times New Roman" w:eastAsia="Times New Roman"/>
          <w:spacing w:val="0"/>
        </w:rPr>
        <w:t>e</w:t>
      </w:r>
      <w:r>
        <w:rPr>
          <w:rFonts w:ascii="Times New Roman" w:hAnsi="Times New Roman" w:eastAsia="Times New Roman"/>
        </w:rPr>
        <w:t>n</w:t>
      </w:r>
      <w:r>
        <w:rPr>
          <w:rFonts w:ascii="Times New Roman" w:hAnsi="Times New Roman" w:eastAsia="Times New Roman"/>
          <w:spacing w:val="0"/>
        </w:rPr>
        <w:t>s</w:t>
      </w:r>
      <w:r>
        <w:rPr>
          <w:rFonts w:ascii="Times New Roman" w:hAnsi="Times New Roman" w:eastAsia="Times New Roman"/>
          <w:spacing w:val="-2"/>
        </w:rPr>
        <w:t>i</w:t>
      </w:r>
      <w:r>
        <w:rPr>
          <w:rFonts w:ascii="Times New Roman" w:hAnsi="Times New Roman" w:eastAsia="Times New Roman"/>
        </w:rPr>
        <w:t>s</w:t>
      </w:r>
      <w:r>
        <w:rPr>
          <w:rFonts w:ascii="Times New Roman" w:hAnsi="Times New Roman" w:eastAsia="Times New Roman"/>
          <w:spacing w:val="4"/>
        </w:rPr>
        <w:t> </w:t>
      </w:r>
      <w:r>
        <w:rPr>
          <w:rFonts w:ascii="Times New Roman" w:hAnsi="Times New Roman" w:eastAsia="Times New Roman"/>
          <w:spacing w:val="-2"/>
        </w:rPr>
        <w:t>F</w:t>
      </w:r>
      <w:r>
        <w:rPr>
          <w:rFonts w:ascii="Times New Roman" w:hAnsi="Times New Roman" w:eastAsia="Times New Roman"/>
          <w:spacing w:val="-2"/>
        </w:rPr>
        <w:t>i</w:t>
      </w:r>
      <w:r>
        <w:rPr>
          <w:rFonts w:ascii="Times New Roman" w:hAnsi="Times New Roman" w:eastAsia="Times New Roman"/>
          <w:spacing w:val="0"/>
        </w:rPr>
        <w:t>s</w:t>
      </w:r>
      <w:r>
        <w:rPr>
          <w:rFonts w:ascii="Times New Roman" w:hAnsi="Times New Roman" w:eastAsia="Times New Roman"/>
          <w:spacing w:val="1"/>
        </w:rPr>
        <w:t>c</w:t>
      </w:r>
      <w:r>
        <w:rPr>
          <w:rFonts w:ascii="Times New Roman" w:hAnsi="Times New Roman" w:eastAsia="Times New Roman"/>
        </w:rPr>
        <w:t>h</w:t>
      </w:r>
      <w:r>
        <w:rPr>
          <w:rFonts w:ascii="Times New Roman" w:hAnsi="Times New Roman" w:eastAsia="Times New Roman"/>
          <w:spacing w:val="0"/>
        </w:rPr>
        <w:t>.</w:t>
      </w:r>
      <w:r>
        <w:t>）</w:t>
      </w:r>
      <w:r>
        <w:t>、</w:t>
      </w:r>
      <w:r>
        <w:t>光</w:t>
      </w:r>
      <w:r>
        <w:t>果</w:t>
      </w:r>
      <w:r>
        <w:t>甘</w:t>
      </w:r>
      <w:r>
        <w:t>草</w:t>
      </w:r>
      <w:r>
        <w:t>（</w:t>
      </w:r>
      <w:r>
        <w:rPr>
          <w:rFonts w:ascii="Times New Roman" w:hAnsi="Times New Roman" w:eastAsia="Times New Roman"/>
        </w:rPr>
        <w:t>Glycyrrhiza</w:t>
      </w:r>
      <w:r>
        <w:rPr>
          <w:rFonts w:ascii="Times New Roman" w:hAnsi="Times New Roman" w:eastAsia="Times New Roman"/>
          <w:spacing w:val="2"/>
        </w:rPr>
        <w:t> </w:t>
      </w:r>
      <w:r>
        <w:rPr>
          <w:rFonts w:ascii="Times New Roman" w:hAnsi="Times New Roman" w:eastAsia="Times New Roman"/>
        </w:rPr>
        <w:t>glabra</w:t>
      </w:r>
      <w:r>
        <w:rPr>
          <w:rFonts w:ascii="Times New Roman" w:hAnsi="Times New Roman" w:eastAsia="Times New Roman"/>
          <w:spacing w:val="2"/>
        </w:rPr>
        <w:t> </w:t>
      </w:r>
      <w:r>
        <w:rPr>
          <w:rFonts w:ascii="Times New Roman" w:hAnsi="Times New Roman" w:eastAsia="Times New Roman"/>
        </w:rPr>
        <w:t>L.</w:t>
      </w:r>
      <w:r>
        <w:t>）</w:t>
      </w:r>
      <w:r>
        <w:t>或</w:t>
      </w:r>
      <w:r>
        <w:t>胀</w:t>
      </w:r>
      <w:r>
        <w:t>果</w:t>
      </w:r>
      <w:r>
        <w:t>甘</w:t>
      </w:r>
      <w:r>
        <w:t>草</w:t>
      </w:r>
      <w:r>
        <w:t>（</w:t>
      </w:r>
      <w:r>
        <w:rPr>
          <w:rFonts w:ascii="Times New Roman" w:hAnsi="Times New Roman" w:eastAsia="Times New Roman"/>
        </w:rPr>
        <w:t>Glycyrrhiza inflata Bat.</w:t>
      </w:r>
      <w:r>
        <w:t>）</w:t>
      </w:r>
      <w:r>
        <w:t>的</w:t>
      </w:r>
      <w:r>
        <w:t>干</w:t>
      </w:r>
      <w:r>
        <w:t>燥</w:t>
      </w:r>
      <w:r>
        <w:t>根</w:t>
      </w:r>
      <w:r>
        <w:t>及根茎</w:t>
      </w:r>
      <w:r>
        <w:t>，</w:t>
      </w:r>
      <w:r>
        <w:t>最早见于神农本草经</w:t>
      </w:r>
      <w:r>
        <w:t>，</w:t>
      </w:r>
      <w:r>
        <w:t>被视为上品之药</w:t>
      </w:r>
      <w:r>
        <w:rPr>
          <w:vertAlign w:val="superscript"/>
          /&gt;
        </w:rPr>
        <w:t>[</w:t>
      </w:r>
      <w:r>
        <w:rPr>
          <w:rFonts w:ascii="Times New Roman" w:hAnsi="Times New Roman" w:eastAsia="Times New Roman"/>
          <w:vertAlign w:val="superscript"/>
          <w:position w:val="8"/>
        </w:rPr>
        <w:t xml:space="preserve">1-2</w:t>
      </w:r>
      <w:r>
        <w:rPr>
          <w:vertAlign w:val="superscript"/>
          /&gt;
        </w:rPr>
        <w:t>]</w:t>
      </w:r>
      <w:r>
        <w:t>。</w:t>
      </w:r>
      <w:r>
        <w:t>所</w:t>
      </w:r>
      <w:r>
        <w:t>谓</w:t>
      </w:r>
      <w:r>
        <w:t>“十方九草</w:t>
      </w:r>
      <w:r>
        <w:t>，</w:t>
      </w:r>
      <w:r>
        <w:t>无草不成方</w:t>
      </w:r>
      <w:r>
        <w:t>”，</w:t>
      </w:r>
      <w:r>
        <w:t>其中的草即是指甘草，可见甘草被中医大量的用于中药复方。</w:t>
      </w:r>
    </w:p>
    <w:p w:rsidR="0018722C">
      <w:pPr>
        <w:pStyle w:val="cw20"/>
        <w:topLinePunct/>
      </w:pPr>
      <w:r>
        <w:rPr>
          <w:rFonts w:ascii="宋体" w:eastAsia="宋体" w:hint="eastAsia"/>
          <w:b/>
        </w:rPr>
        <w:t>1.1</w:t>
      </w:r>
      <w:r>
        <w:rPr>
          <w:rFonts w:ascii="宋体" w:eastAsia="宋体" w:hint="eastAsia"/>
          <w:b/>
        </w:rPr>
        <w:t>甘草的功效</w:t>
      </w:r>
    </w:p>
    <w:p w:rsidR="0018722C">
      <w:pPr>
        <w:topLinePunct/>
      </w:pPr>
      <w:r>
        <w:t>甘草其味甘，性平</w:t>
      </w:r>
      <w:r>
        <w:rPr>
          <w:rFonts w:ascii="Times New Roman" w:eastAsia="宋体"/>
          <w:rFonts w:hint="eastAsia"/>
        </w:rPr>
        <w:t>，</w:t>
      </w:r>
      <w:r>
        <w:t>归心、肺、脾、胃经，常作佐使药入方</w:t>
      </w:r>
      <w:r>
        <w:rPr>
          <w:rFonts w:ascii="Times New Roman" w:eastAsia="宋体"/>
          <w:spacing w:val="-2"/>
          <w:rFonts w:hint="eastAsia"/>
        </w:rPr>
        <w:t>，</w:t>
      </w:r>
      <w:r>
        <w:t>如治疗咽喉肿痛可与射</w:t>
      </w:r>
      <w:r>
        <w:t>干、桔梗、牛蒡子相配伍，治疗疮疡肿毒可与连翘、金银花相配伍</w:t>
      </w:r>
      <w:r>
        <w:rPr>
          <w:rFonts w:ascii="Times New Roman" w:eastAsia="宋体"/>
          <w:rFonts w:hint="eastAsia"/>
        </w:rPr>
        <w:t>，</w:t>
      </w:r>
      <w:r>
        <w:t>发挥其清热解毒的功</w:t>
      </w:r>
      <w:r>
        <w:t>效；其与白术、茯苓相配伍达到补脾益气的功效；如其配伍芍药可共同发挥缓急止痛之</w:t>
      </w:r>
      <w:r>
        <w:t>功效；如治疗咳喘见风寒表证者可配伍麻黄、桂枝、杏仁；甘草药性温和，能缓和药性，</w:t>
      </w:r>
      <w:r w:rsidR="001852F3">
        <w:t xml:space="preserve">可与诸药相配伍，达到调和诸药的功效</w:t>
      </w:r>
      <w:r>
        <w:rPr>
          <w:rFonts w:ascii="Times New Roman" w:eastAsia="宋体"/>
          <w:vertAlign w:val="superscript"/>
        </w:rPr>
        <w:t>[</w:t>
      </w:r>
      <w:r>
        <w:rPr>
          <w:rFonts w:ascii="Times New Roman" w:eastAsia="宋体"/>
          <w:vertAlign w:val="superscript"/>
        </w:rPr>
        <w:t xml:space="preserve">3</w:t>
      </w:r>
      <w:r>
        <w:rPr>
          <w:rFonts w:ascii="Times New Roman" w:eastAsia="宋体"/>
          <w:vertAlign w:val="superscript"/>
        </w:rPr>
        <w:t>]</w:t>
      </w:r>
      <w:r>
        <w:t>。</w:t>
      </w:r>
    </w:p>
    <w:p w:rsidR="0018722C">
      <w:pPr>
        <w:pStyle w:val="cw20"/>
        <w:topLinePunct/>
      </w:pPr>
      <w:r>
        <w:rPr>
          <w:rFonts w:ascii="宋体" w:eastAsia="宋体" w:hint="eastAsia"/>
          <w:b/>
        </w:rPr>
        <w:t>1.2</w:t>
      </w:r>
      <w:r>
        <w:rPr>
          <w:rFonts w:ascii="宋体" w:eastAsia="宋体" w:hint="eastAsia"/>
          <w:b/>
        </w:rPr>
        <w:t>甘草次酸概述</w:t>
      </w:r>
    </w:p>
    <w:p w:rsidR="0018722C">
      <w:pPr>
        <w:topLinePunct/>
      </w:pPr>
      <w:r>
        <w:t>甘草酸</w:t>
      </w:r>
      <w:r>
        <w:t>（</w:t>
      </w:r>
      <w:r>
        <w:rPr>
          <w:rFonts w:ascii="Times New Roman" w:hAnsi="Times New Roman" w:eastAsia="Times New Roman"/>
        </w:rPr>
        <w:t>Glycyrrhizic</w:t>
      </w:r>
      <w:r>
        <w:t xml:space="preserve">, </w:t>
      </w:r>
      <w:r>
        <w:rPr>
          <w:rFonts w:ascii="Times New Roman" w:hAnsi="Times New Roman" w:eastAsia="Times New Roman"/>
        </w:rPr>
        <w:t>GL</w:t>
      </w:r>
      <w:r>
        <w:t>）</w:t>
      </w:r>
      <w:r>
        <w:t>是甘草中皂苷类成分含量最高的，由两分子葡萄糖醛</w:t>
      </w:r>
      <w:r>
        <w:t>酸和一分子</w:t>
      </w:r>
      <w:r>
        <w:rPr>
          <w:rFonts w:ascii="Times New Roman" w:hAnsi="Times New Roman" w:eastAsia="Times New Roman"/>
        </w:rPr>
        <w:t>GA</w:t>
      </w:r>
      <w:r>
        <w:t>组成，有</w:t>
      </w:r>
      <w:r>
        <w:rPr>
          <w:rFonts w:ascii="Times New Roman" w:hAnsi="Times New Roman" w:eastAsia="Times New Roman"/>
        </w:rPr>
        <w:t>18α</w:t>
      </w:r>
      <w:r>
        <w:t>和</w:t>
      </w:r>
      <w:r>
        <w:rPr>
          <w:rFonts w:ascii="Times New Roman" w:hAnsi="Times New Roman" w:eastAsia="Times New Roman"/>
        </w:rPr>
        <w:t>18β</w:t>
      </w:r>
      <w:r>
        <w:t>两种差向异构体</w:t>
      </w:r>
      <w:r>
        <w:rPr>
          <w:rFonts w:ascii="Times New Roman" w:hAnsi="Times New Roman" w:eastAsia="Times New Roman"/>
          <w:vertAlign w:val="superscript"/>
        </w:rPr>
        <w:t>[</w:t>
      </w:r>
      <w:r>
        <w:rPr>
          <w:rFonts w:ascii="Times New Roman" w:hAnsi="Times New Roman" w:eastAsia="Times New Roman"/>
          <w:vertAlign w:val="superscript"/>
          <w:position w:val="8"/>
        </w:rPr>
        <w:t xml:space="preserve">4-6</w:t>
      </w:r>
      <w:r>
        <w:rPr>
          <w:rFonts w:ascii="Times New Roman" w:hAnsi="Times New Roman" w:eastAsia="Times New Roman"/>
          <w:vertAlign w:val="superscript"/>
        </w:rPr>
        <w:t>]</w:t>
      </w:r>
      <w:r>
        <w:t>，</w:t>
      </w:r>
      <w:r w:rsidR="001852F3">
        <w:t xml:space="preserve">其中</w:t>
      </w:r>
      <w:r>
        <w:rPr>
          <w:rFonts w:ascii="Times New Roman" w:hAnsi="Times New Roman" w:eastAsia="Times New Roman"/>
        </w:rPr>
        <w:t>18β</w:t>
      </w:r>
      <w:r>
        <w:t>型</w:t>
      </w:r>
      <w:r>
        <w:rPr>
          <w:rFonts w:ascii="Times New Roman" w:hAnsi="Times New Roman" w:eastAsia="Times New Roman"/>
        </w:rPr>
        <w:t>GA</w:t>
      </w:r>
      <w:r>
        <w:t>具有抑菌作</w:t>
      </w:r>
      <w:r>
        <w:t>用</w:t>
      </w:r>
      <w:r>
        <w:rPr>
          <w:rFonts w:ascii="Times New Roman" w:hAnsi="Times New Roman" w:eastAsia="Times New Roman"/>
          <w:vertAlign w:val="superscript"/>
        </w:rPr>
        <w:t>[</w:t>
      </w:r>
      <w:r>
        <w:rPr>
          <w:rFonts w:ascii="Times New Roman" w:hAnsi="Times New Roman" w:eastAsia="Times New Roman"/>
          <w:vertAlign w:val="superscript"/>
          <w:position w:val="8"/>
        </w:rPr>
        <w:t xml:space="preserve">7-8</w:t>
      </w:r>
      <w:r>
        <w:rPr>
          <w:rFonts w:ascii="Times New Roman" w:hAnsi="Times New Roman" w:eastAsia="Times New Roman"/>
          <w:vertAlign w:val="superscript"/>
        </w:rPr>
        <w:t>]</w:t>
      </w:r>
      <w:r>
        <w:t xml:space="preserve">. </w:t>
      </w:r>
      <w:r>
        <w:rPr>
          <w:rFonts w:ascii="Times New Roman" w:hAnsi="Times New Roman" w:eastAsia="Times New Roman"/>
        </w:rPr>
        <w:t>GA</w:t>
      </w:r>
      <w:r>
        <w:t>是甘草酸的苷元，由甘草酸水解脱去糖链生成，化学结构如</w:t>
      </w:r>
      <w:r>
        <w:t>图</w:t>
      </w:r>
      <w:r>
        <w:rPr>
          <w:rFonts w:ascii="Times New Roman" w:hAnsi="Times New Roman" w:eastAsia="Times New Roman"/>
        </w:rPr>
        <w:t>1</w:t>
      </w:r>
      <w:r>
        <w:t>。</w:t>
      </w:r>
      <w:r>
        <w:rPr>
          <w:rFonts w:ascii="Times New Roman" w:hAnsi="Times New Roman" w:eastAsia="Times New Roman"/>
        </w:rPr>
        <w:t>GA</w:t>
      </w:r>
      <w:r>
        <w:t>在水</w:t>
      </w:r>
      <w:r>
        <w:t>中的平衡溶解度为</w:t>
      </w:r>
      <w:r>
        <w:rPr>
          <w:rFonts w:ascii="Times New Roman" w:hAnsi="Times New Roman" w:eastAsia="Times New Roman"/>
        </w:rPr>
        <w:t>6</w:t>
      </w:r>
      <w:r>
        <w:rPr>
          <w:rFonts w:ascii="Times New Roman" w:hAnsi="Times New Roman" w:eastAsia="Times New Roman"/>
        </w:rPr>
        <w:t>.</w:t>
      </w:r>
      <w:r>
        <w:rPr>
          <w:rFonts w:ascii="Times New Roman" w:hAnsi="Times New Roman" w:eastAsia="Times New Roman"/>
        </w:rPr>
        <w:t>32 mg</w:t>
      </w:r>
      <w:r>
        <w:rPr>
          <w:rFonts w:ascii="Times New Roman" w:hAnsi="Times New Roman" w:eastAsia="Times New Roman"/>
        </w:rPr>
        <w:t>/</w:t>
      </w:r>
      <w:r>
        <w:rPr>
          <w:rFonts w:ascii="Times New Roman" w:hAnsi="Times New Roman" w:eastAsia="Times New Roman"/>
        </w:rPr>
        <w:t>L</w:t>
      </w:r>
      <w:r>
        <w:t>，属于溶解度较小的亲脂性化合物</w:t>
      </w:r>
      <w:r>
        <w:rPr>
          <w:rFonts w:ascii="Times New Roman" w:hAnsi="Times New Roman" w:eastAsia="Times New Roman"/>
          <w:vertAlign w:val="superscript"/>
        </w:rPr>
        <w:t>[</w:t>
      </w:r>
      <w:r>
        <w:rPr>
          <w:rFonts w:ascii="Times New Roman" w:hAnsi="Times New Roman" w:eastAsia="Times New Roman"/>
          <w:vertAlign w:val="superscript"/>
          <w:position w:val="8"/>
        </w:rPr>
        <w:t xml:space="preserve">9</w:t>
      </w:r>
      <w:r>
        <w:rPr>
          <w:rFonts w:ascii="Times New Roman" w:hAnsi="Times New Roman" w:eastAsia="Times New Roman"/>
          <w:vertAlign w:val="superscript"/>
        </w:rPr>
        <w:t>]</w:t>
      </w:r>
      <w:r>
        <w:t>。</w:t>
      </w:r>
    </w:p>
    <w:p w:rsidR="0018722C">
      <w:pPr>
        <w:pStyle w:val="affff5"/>
        <w:keepNext/>
        <w:topLinePunct/>
      </w:pPr>
      <w:r>
        <w:rPr>
          <w:sz w:val="20"/>
        </w:rPr>
        <w:drawing>
          <wp:inline distT="0" distB="0" distL="0" distR="0">
            <wp:extent cx="3370162" cy="1845183"/>
            <wp:effectExtent l="0" t="0" r="0" b="0"/>
            <wp:docPr id="53" name="image29.jpeg" descr=""/>
            <wp:cNvGraphicFramePr>
              <a:graphicFrameLocks noChangeAspect="1"/>
            </wp:cNvGraphicFramePr>
            <a:graphic>
              <a:graphicData uri="http://schemas.openxmlformats.org/drawingml/2006/picture">
                <pic:pic>
                  <pic:nvPicPr>
                    <pic:cNvPr id="54" name="image29.jpeg"/>
                    <pic:cNvPicPr/>
                  </pic:nvPicPr>
                  <pic:blipFill>
                    <a:blip r:embed="rId36" cstate="print"/>
                    <a:stretch>
                      <a:fillRect/>
                    </a:stretch>
                  </pic:blipFill>
                  <pic:spPr>
                    <a:xfrm>
                      <a:off x="0" y="0"/>
                      <a:ext cx="3370162" cy="1845183"/>
                    </a:xfrm>
                    <a:prstGeom prst="rect">
                      <a:avLst/>
                    </a:prstGeom>
                  </pic:spPr>
                </pic:pic>
              </a:graphicData>
            </a:graphic>
          </wp:inline>
        </w:drawing>
      </w:r>
      <w:r/>
    </w:p>
    <w:p w:rsidR="0018722C">
      <w:pPr>
        <w:pStyle w:val="a9"/>
        <w:topLinePunct/>
      </w:pPr>
      <w:r>
        <w:rPr>
          <w:spacing w:val="-16"/>
        </w:rPr>
        <w:t>图</w:t>
      </w:r>
      <w:r>
        <w:rPr>
          <w:rFonts w:ascii="Times New Roman" w:eastAsia="Times New Roman"/>
        </w:rPr>
        <w:t>1</w:t>
      </w:r>
      <w:r>
        <w:t xml:space="preserve">  </w:t>
      </w:r>
      <w:r>
        <w:t>甘草次酸化学结构式</w:t>
      </w:r>
    </w:p>
    <w:p w:rsidR="0018722C">
      <w:pPr>
        <w:pStyle w:val="cw20"/>
        <w:topLinePunct/>
      </w:pPr>
      <w:r>
        <w:rPr>
          <w:rFonts w:ascii="宋体" w:eastAsia="宋体" w:hint="eastAsia"/>
          <w:b/>
        </w:rPr>
        <w:t>1.3 </w:t>
      </w:r>
      <w:r>
        <w:rPr>
          <w:b/>
        </w:rPr>
        <w:t>GA</w:t>
      </w:r>
      <w:r>
        <w:rPr>
          <w:rFonts w:ascii="宋体" w:eastAsia="宋体" w:hint="eastAsia"/>
          <w:b/>
        </w:rPr>
        <w:t>的药理作用</w:t>
      </w:r>
    </w:p>
    <w:p w:rsidR="0018722C">
      <w:pPr>
        <w:topLinePunct/>
      </w:pPr>
      <w:r>
        <w:t>相关研究发现，</w:t>
      </w:r>
      <w:r>
        <w:rPr>
          <w:rFonts w:ascii="Times New Roman" w:eastAsia="Times New Roman"/>
        </w:rPr>
        <w:t>GA</w:t>
      </w:r>
      <w:r>
        <w:t>具有镇咳、消痰、抗炎、抗肿瘤、抗病毒、保肝的作用</w:t>
      </w:r>
      <w:r>
        <w:rPr>
          <w:rFonts w:ascii="Times New Roman" w:eastAsia="Times New Roman"/>
          <w:vertAlign w:val="superscript"/>
        </w:rPr>
        <w:t>[</w:t>
      </w:r>
      <w:r>
        <w:rPr>
          <w:rFonts w:ascii="Times New Roman" w:eastAsia="Times New Roman"/>
          <w:vertAlign w:val="superscript"/>
        </w:rPr>
        <w:t xml:space="preserve">10-11</w:t>
      </w:r>
      <w:r>
        <w:rPr>
          <w:rFonts w:ascii="Times New Roman" w:eastAsia="Times New Roman"/>
          <w:vertAlign w:val="superscript"/>
        </w:rPr>
        <w:t>]</w:t>
      </w:r>
      <w:r>
        <w:t>。</w:t>
      </w:r>
    </w:p>
    <w:p w:rsidR="0018722C">
      <w:pPr>
        <w:topLinePunct/>
      </w:pPr>
      <w:r>
        <w:rPr>
          <w:rFonts w:cstheme="minorBidi" w:hAnsiTheme="minorHAnsi" w:eastAsiaTheme="minorHAnsi" w:asciiTheme="minorHAnsi" w:ascii="Times New Roman"/>
        </w:rPr>
        <w:t>54</w:t>
      </w:r>
    </w:p>
    <w:p w:rsidR="0018722C">
      <w:pPr>
        <w:topLinePunct/>
      </w:pPr>
      <w:r>
        <w:rPr>
          <w:rFonts w:ascii="Times New Roman" w:eastAsia="Times New Roman"/>
        </w:rPr>
        <w:t>Anderso</w:t>
      </w:r>
      <w:r>
        <w:t>和</w:t>
      </w:r>
      <w:r>
        <w:rPr>
          <w:rFonts w:ascii="Times New Roman" w:eastAsia="Times New Roman"/>
        </w:rPr>
        <w:t>Tillman</w:t>
      </w:r>
      <w:r>
        <w:t>最早发现</w:t>
      </w:r>
      <w:r>
        <w:rPr>
          <w:rFonts w:ascii="Times New Roman" w:eastAsia="Times New Roman"/>
        </w:rPr>
        <w:t>GA</w:t>
      </w:r>
      <w:r>
        <w:t>与氢化可的松在结构上具有一定的相似性，进行了大量</w:t>
      </w:r>
      <w:r>
        <w:t>皮肤疾病的临床试验，结果表明</w:t>
      </w:r>
      <w:r>
        <w:rPr>
          <w:rFonts w:ascii="Times New Roman" w:eastAsia="Times New Roman"/>
        </w:rPr>
        <w:t>GA</w:t>
      </w:r>
      <w:r>
        <w:t>对炎症具有较好的拮抗作用</w:t>
      </w:r>
      <w:r>
        <w:rPr>
          <w:rFonts w:ascii="Times New Roman" w:eastAsia="Times New Roman"/>
          <w:vertAlign w:val="superscript"/>
        </w:rPr>
        <w:t>[</w:t>
      </w:r>
      <w:r>
        <w:rPr>
          <w:rFonts w:ascii="Times New Roman" w:eastAsia="Times New Roman"/>
          <w:vertAlign w:val="superscript"/>
          <w:position w:val="8"/>
        </w:rPr>
        <w:t xml:space="preserve">12</w:t>
      </w:r>
      <w:r>
        <w:rPr>
          <w:rFonts w:ascii="Times New Roman" w:eastAsia="Times New Roman"/>
          <w:vertAlign w:val="superscript"/>
        </w:rPr>
        <w:t>]</w:t>
      </w:r>
      <w:r>
        <w:t>；</w:t>
      </w:r>
      <w:r>
        <w:rPr>
          <w:rFonts w:ascii="Times New Roman" w:eastAsia="Times New Roman"/>
        </w:rPr>
        <w:t>GA</w:t>
      </w:r>
      <w:r>
        <w:t>也可通过上调</w:t>
      </w:r>
      <w:r>
        <w:t>病毒周期蛋白表达，下调与潜伏相关的核抗原活性，阻止相关疱疹病毒的复制，从而诱导疱疹病毒潜伏感染的细胞凋亡</w:t>
      </w:r>
      <w:r>
        <w:rPr>
          <w:rFonts w:ascii="Times New Roman" w:eastAsia="Times New Roman"/>
          <w:vertAlign w:val="superscript"/>
        </w:rPr>
        <w:t>[</w:t>
      </w:r>
      <w:r>
        <w:rPr>
          <w:rFonts w:ascii="Times New Roman" w:eastAsia="Times New Roman"/>
          <w:vertAlign w:val="superscript"/>
          <w:position w:val="8"/>
        </w:rPr>
        <w:t xml:space="preserve">13</w:t>
      </w:r>
      <w:r>
        <w:rPr>
          <w:rFonts w:ascii="Times New Roman" w:eastAsia="Times New Roman"/>
          <w:vertAlign w:val="superscript"/>
        </w:rPr>
        <w:t>]</w:t>
      </w:r>
      <w:r>
        <w:t>，从而可达到对艾滋病的预防和治疗的目的；大鼠灌</w:t>
      </w:r>
      <w:r>
        <w:t>服</w:t>
      </w:r>
      <w:r>
        <w:rPr>
          <w:rFonts w:ascii="Times New Roman" w:eastAsia="Times New Roman"/>
        </w:rPr>
        <w:t>GA</w:t>
      </w:r>
      <w:r>
        <w:t>，可阻断四氯化碳产生的自由基对肝脏损伤，加速肝功能恢复，从而起到保护肝脏的作用</w:t>
      </w:r>
      <w:r>
        <w:rPr>
          <w:rFonts w:ascii="Times New Roman" w:eastAsia="Times New Roman"/>
          <w:vertAlign w:val="superscript"/>
        </w:rPr>
        <w:t>[</w:t>
      </w:r>
      <w:r>
        <w:rPr>
          <w:rFonts w:ascii="Times New Roman" w:eastAsia="Times New Roman"/>
          <w:vertAlign w:val="superscript"/>
          <w:position w:val="8"/>
        </w:rPr>
        <w:t>14</w:t>
      </w:r>
      <w:r>
        <w:rPr>
          <w:rFonts w:ascii="Times New Roman" w:eastAsia="Times New Roman"/>
          <w:vertAlign w:val="superscript"/>
          <w:position w:val="8"/>
        </w:rPr>
        <w:t>-</w:t>
      </w:r>
      <w:r>
        <w:rPr>
          <w:rFonts w:ascii="Times New Roman" w:eastAsia="Times New Roman"/>
          <w:vertAlign w:val="superscript"/>
          <w:position w:val="8"/>
        </w:rPr>
        <w:t>17</w:t>
      </w:r>
      <w:r>
        <w:rPr>
          <w:rFonts w:ascii="Times New Roman" w:eastAsia="Times New Roman"/>
          <w:vertAlign w:val="superscript"/>
        </w:rPr>
        <w:t>]</w:t>
      </w:r>
      <w:r>
        <w:t>。此外，</w:t>
      </w:r>
      <w:r>
        <w:rPr>
          <w:rFonts w:ascii="Times New Roman" w:eastAsia="Times New Roman"/>
        </w:rPr>
        <w:t>G</w:t>
      </w:r>
      <w:r>
        <w:rPr>
          <w:rFonts w:ascii="Times New Roman" w:eastAsia="Times New Roman"/>
        </w:rPr>
        <w:t>A</w:t>
      </w:r>
      <w:r>
        <w:t>对多种肿瘤细胞也有不同程度的抑制作用</w:t>
      </w:r>
      <w:r>
        <w:rPr>
          <w:rFonts w:ascii="Times New Roman" w:eastAsia="Times New Roman"/>
          <w:vertAlign w:val="superscript"/>
        </w:rPr>
        <w:t>[</w:t>
      </w:r>
      <w:r>
        <w:rPr>
          <w:rFonts w:ascii="Times New Roman" w:eastAsia="Times New Roman"/>
          <w:vertAlign w:val="superscript"/>
          <w:position w:val="8"/>
        </w:rPr>
        <w:t>18</w:t>
      </w:r>
      <w:r>
        <w:rPr>
          <w:rFonts w:ascii="Times New Roman" w:eastAsia="Times New Roman"/>
          <w:vertAlign w:val="superscript"/>
          <w:position w:val="8"/>
        </w:rPr>
        <w:t>-</w:t>
      </w:r>
      <w:r>
        <w:rPr>
          <w:rFonts w:ascii="Times New Roman" w:eastAsia="Times New Roman"/>
          <w:vertAlign w:val="superscript"/>
          <w:position w:val="8"/>
        </w:rPr>
        <w:t>20</w:t>
      </w:r>
      <w:r>
        <w:rPr>
          <w:rFonts w:ascii="Times New Roman" w:eastAsia="Times New Roman"/>
          <w:vertAlign w:val="superscript"/>
        </w:rPr>
        <w:t>]</w:t>
      </w:r>
      <w:r>
        <w:t>，且在抗溃疡</w:t>
      </w:r>
      <w:r>
        <w:rPr>
          <w:rFonts w:ascii="Times New Roman" w:eastAsia="Times New Roman"/>
        </w:rPr>
        <w:t>[</w:t>
      </w:r>
      <w:r>
        <w:rPr>
          <w:rFonts w:ascii="Times New Roman" w:eastAsia="Times New Roman"/>
          <w:spacing w:val="0"/>
          <w:w w:val="102"/>
          <w:position w:val="8"/>
          <w:sz w:val="15"/>
        </w:rPr>
        <w:t>21</w:t>
      </w:r>
      <w:r>
        <w:rPr>
          <w:rFonts w:ascii="Times New Roman" w:eastAsia="Times New Roman"/>
        </w:rPr>
        <w:t>]</w:t>
      </w:r>
      <w:r>
        <w:t>、免疫调节</w:t>
      </w:r>
      <w:r>
        <w:rPr>
          <w:rFonts w:ascii="Times New Roman" w:eastAsia="Times New Roman"/>
        </w:rPr>
        <w:t>[</w:t>
      </w:r>
      <w:r>
        <w:rPr>
          <w:rFonts w:ascii="Times New Roman" w:eastAsia="Times New Roman"/>
          <w:position w:val="8"/>
          <w:sz w:val="15"/>
        </w:rPr>
        <w:t xml:space="preserve">22</w:t>
      </w:r>
      <w:r>
        <w:rPr>
          <w:rFonts w:ascii="Times New Roman" w:eastAsia="Times New Roman"/>
        </w:rPr>
        <w:t>]</w:t>
      </w:r>
      <w:r>
        <w:t>、调节血脂等方面具有一定的作用。</w:t>
      </w:r>
      <w:r>
        <w:rPr>
          <w:rFonts w:ascii="Times New Roman" w:eastAsia="Times New Roman"/>
        </w:rPr>
        <w:t>GA</w:t>
      </w:r>
      <w:r>
        <w:t>呈现出多方面的药理作用，尤其在保肝护肝方面呈现独特的优势。</w:t>
      </w:r>
    </w:p>
    <w:p w:rsidR="0018722C">
      <w:pPr>
        <w:pStyle w:val="cw20"/>
        <w:topLinePunct/>
      </w:pPr>
      <w:r>
        <w:rPr>
          <w:b/>
        </w:rPr>
        <w:t>2</w:t>
      </w:r>
      <w:r>
        <w:rPr>
          <w:rFonts w:ascii="宋体" w:eastAsia="宋体" w:hint="eastAsia"/>
          <w:b/>
        </w:rPr>
        <w:t>肝靶向给药系统研究概况</w:t>
      </w:r>
    </w:p>
    <w:p w:rsidR="0018722C">
      <w:pPr>
        <w:topLinePunct/>
      </w:pPr>
      <w:r>
        <w:t>由于治疗肝脏疾病的药物在肝脏中有效治疗浓度较低，导致药物的生物利用度很</w:t>
      </w:r>
      <w:r>
        <w:t>低。且易对其他脏器产生毒副作用，严重影响其临床疗效的充分发挥</w:t>
      </w:r>
      <w:r>
        <w:rPr>
          <w:vertAlign w:val="superscript"/>
          /&gt;
        </w:rPr>
        <w:t>[</w:t>
      </w:r>
      <w:r>
        <w:rPr>
          <w:vertAlign w:val="superscript"/>
          /&gt;
        </w:rPr>
        <w:t xml:space="preserve">23</w:t>
      </w:r>
      <w:r>
        <w:rPr>
          <w:vertAlign w:val="superscript"/>
          /&gt;
        </w:rPr>
        <w:t>]</w:t>
      </w:r>
      <w:r>
        <w:t>。因此，如何提</w:t>
      </w:r>
      <w:r>
        <w:t>高药物在病灶部位的浓度，改变体内分布特征，即提高靶向性，降低毒副作用，已成为国内外研究的热点。</w:t>
      </w:r>
    </w:p>
    <w:p w:rsidR="0018722C">
      <w:pPr>
        <w:topLinePunct/>
      </w:pPr>
      <w:r>
        <w:t>靶向制剂是尽可能的是药物到达病灶部位，降低药物对其他正常器官及组织的毒副</w:t>
      </w:r>
      <w:r>
        <w:t>作用，最大限度的发挥药物疗效，使制剂具有控缓释特性</w:t>
      </w:r>
      <w:r>
        <w:rPr>
          <w:vertAlign w:val="superscript"/>
          /&gt;
        </w:rPr>
        <w:t>[</w:t>
      </w:r>
      <w:r>
        <w:rPr>
          <w:vertAlign w:val="superscript"/>
          /&gt;
        </w:rPr>
        <w:t xml:space="preserve">24</w:t>
      </w:r>
      <w:r>
        <w:rPr>
          <w:vertAlign w:val="superscript"/>
          /&gt;
        </w:rPr>
        <w:t>]</w:t>
      </w:r>
      <w:r>
        <w:t>，分为主动和被动靶向两大</w:t>
      </w:r>
      <w:r>
        <w:t>类。肝靶向制剂发挥作用，一种方式是通过肝实质细胞膜上受体</w:t>
      </w:r>
      <w:r>
        <w:rPr>
          <w:rFonts w:ascii="Times New Roman" w:eastAsia="Times New Roman"/>
        </w:rPr>
        <w:t>-</w:t>
      </w:r>
      <w:r>
        <w:t>配体的特异相互作用，</w:t>
      </w:r>
      <w:r>
        <w:t>对药物进行修饰，达到药物的细胞靶向作用</w:t>
      </w:r>
      <w:r>
        <w:rPr>
          <w:vertAlign w:val="superscript"/>
          /&gt;
        </w:rPr>
        <w:t>[</w:t>
      </w:r>
      <w:r>
        <w:rPr>
          <w:vertAlign w:val="superscript"/>
          /&gt;
        </w:rPr>
        <w:t xml:space="preserve">25</w:t>
      </w:r>
      <w:r>
        <w:rPr>
          <w:vertAlign w:val="superscript"/>
          /&gt;
        </w:rPr>
        <w:t>]</w:t>
      </w:r>
      <w:r>
        <w:t>，另一种是通过纳米粒、脂质体、囊泡等</w:t>
      </w:r>
      <w:r>
        <w:t>新型药物载体分布特征，使药物被动到达靶向肝脏</w:t>
      </w:r>
      <w:r>
        <w:rPr>
          <w:vertAlign w:val="superscript"/>
          /&gt;
        </w:rPr>
        <w:t>[</w:t>
      </w:r>
      <w:r>
        <w:rPr>
          <w:vertAlign w:val="superscript"/>
          /&gt;
        </w:rPr>
        <w:t xml:space="preserve">26-27</w:t>
      </w:r>
      <w:r>
        <w:rPr>
          <w:vertAlign w:val="superscript"/>
          /&gt;
        </w:rPr>
        <w:t>]</w:t>
      </w:r>
      <w:r>
        <w:t>。相关人员通过对不同的肝靶向</w:t>
      </w:r>
      <w:r>
        <w:t>途径进行研究，发现去唾液酸糖蛋白受体</w:t>
      </w:r>
      <w:r>
        <w:rPr>
          <w:rFonts w:ascii="Times New Roman" w:eastAsia="Times New Roman"/>
        </w:rPr>
        <w:t>(</w:t>
      </w:r>
      <w:r>
        <w:rPr>
          <w:rFonts w:ascii="Times New Roman" w:eastAsia="Times New Roman"/>
        </w:rPr>
        <w:t>Asialoglycoprotein</w:t>
      </w:r>
      <w:r>
        <w:rPr>
          <w:rFonts w:ascii="Times New Roman" w:eastAsia="Times New Roman"/>
          <w:spacing w:val="6"/>
        </w:rPr>
        <w:t> </w:t>
      </w:r>
      <w:r>
        <w:rPr>
          <w:rFonts w:ascii="Times New Roman" w:eastAsia="Times New Roman"/>
        </w:rPr>
        <w:t>receptor</w:t>
      </w:r>
      <w:r>
        <w:t xml:space="preserve">, </w:t>
      </w:r>
      <w:r>
        <w:rPr>
          <w:rFonts w:ascii="Times New Roman" w:eastAsia="Times New Roman"/>
        </w:rPr>
        <w:t>ASGP-R</w:t>
      </w:r>
      <w:r>
        <w:rPr>
          <w:rFonts w:ascii="Times New Roman" w:eastAsia="Times New Roman"/>
        </w:rPr>
        <w:t>)</w:t>
      </w:r>
      <w:r>
        <w:t>介导途</w:t>
      </w:r>
      <w:r>
        <w:t>径使肝脏对药物的吸收迅速</w:t>
      </w:r>
      <w:r>
        <w:rPr>
          <w:vertAlign w:val="superscript"/>
          /&gt;
        </w:rPr>
        <w:t>[</w:t>
      </w:r>
      <w:r>
        <w:rPr>
          <w:rFonts w:ascii="Times New Roman" w:eastAsia="Times New Roman"/>
          <w:vertAlign w:val="superscript"/>
          <w:position w:val="8"/>
        </w:rPr>
        <w:t xml:space="preserve">28-30</w:t>
      </w:r>
      <w:r>
        <w:rPr>
          <w:vertAlign w:val="superscript"/>
          /&gt;
        </w:rPr>
        <w:t>]</w:t>
      </w:r>
      <w:r>
        <w:t>。</w:t>
      </w:r>
    </w:p>
    <w:p w:rsidR="0018722C">
      <w:pPr>
        <w:pStyle w:val="cw20"/>
        <w:topLinePunct/>
      </w:pPr>
      <w:r>
        <w:rPr>
          <w:b/>
        </w:rPr>
        <w:t>3</w:t>
      </w:r>
      <w:r>
        <w:rPr>
          <w:rFonts w:ascii="宋体" w:eastAsia="宋体" w:hint="eastAsia"/>
          <w:b/>
        </w:rPr>
        <w:t>壳聚糖纳米粒研究概况</w:t>
      </w:r>
    </w:p>
    <w:p w:rsidR="0018722C">
      <w:pPr>
        <w:topLinePunct/>
      </w:pPr>
      <w:r>
        <w:rPr>
          <w:rFonts w:ascii="Times New Roman" w:eastAsia="Times New Roman"/>
        </w:rPr>
        <w:t>NPs</w:t>
      </w:r>
      <w:r>
        <w:t>是纳米级别的小型粒子，属于胶体粒子大小的范畴</w:t>
      </w:r>
      <w:r>
        <w:t>，，</w:t>
      </w:r>
      <w:r>
        <w:t>其形态多为固态胶体颗</w:t>
      </w:r>
      <w:r>
        <w:t>粒，活性部分附着于粒子表面或包裹于粒子内部</w:t>
      </w:r>
      <w:r>
        <w:rPr>
          <w:vertAlign w:val="superscript"/>
          /&gt;
        </w:rPr>
        <w:t>[</w:t>
      </w:r>
      <w:r>
        <w:rPr>
          <w:rFonts w:ascii="Times New Roman" w:eastAsia="Times New Roman"/>
          <w:vertAlign w:val="superscript"/>
          <w:position w:val="8"/>
        </w:rPr>
        <w:t xml:space="preserve">31-33</w:t>
      </w:r>
      <w:r>
        <w:rPr>
          <w:vertAlign w:val="superscript"/>
          /&gt;
        </w:rPr>
        <w:t>]</w:t>
      </w:r>
      <w:r>
        <w:t xml:space="preserve">. </w:t>
      </w:r>
      <w:r>
        <w:rPr>
          <w:rFonts w:ascii="Times New Roman" w:eastAsia="Times New Roman"/>
        </w:rPr>
        <w:t>CS</w:t>
      </w:r>
      <w:r>
        <w:t>在中性和碱性条件下不溶，</w:t>
      </w:r>
      <w:r>
        <w:t>溶于</w:t>
      </w:r>
      <w:r>
        <w:rPr>
          <w:rFonts w:ascii="Times New Roman" w:eastAsia="Times New Roman"/>
        </w:rPr>
        <w:t>pH&lt;6.</w:t>
      </w:r>
      <w:r>
        <w:rPr>
          <w:rFonts w:ascii="Times New Roman" w:eastAsia="Times New Roman"/>
        </w:rPr>
        <w:t>5</w:t>
      </w:r>
      <w:r>
        <w:t>的</w:t>
      </w:r>
      <w:r>
        <w:t>稀酸，可与盐酸、乙酸等无机和有机酸成盐</w:t>
      </w:r>
      <w:r>
        <w:rPr>
          <w:vertAlign w:val="superscript"/>
          /&gt;
        </w:rPr>
        <w:t>[</w:t>
      </w:r>
      <w:r>
        <w:rPr>
          <w:rFonts w:ascii="Times New Roman" w:eastAsia="Times New Roman"/>
          <w:vertAlign w:val="superscript"/>
          <w:position w:val="8"/>
        </w:rPr>
        <w:t xml:space="preserve">34-36</w:t>
      </w:r>
      <w:r>
        <w:rPr>
          <w:vertAlign w:val="superscript"/>
          /&gt;
        </w:rPr>
        <w:t>]</w:t>
      </w:r>
      <w:r>
        <w:t>。在稀酸中，其葡萄糖</w:t>
      </w:r>
      <w:r>
        <w:t>氨基解离为</w:t>
      </w:r>
      <w:r>
        <w:rPr>
          <w:rFonts w:ascii="Times New Roman" w:eastAsia="Times New Roman"/>
        </w:rPr>
        <w:t>R-NH3+</w:t>
      </w:r>
      <w:r>
        <w:t>，形成聚阳离子凝胶溶液，性质比较活泼，可以进行</w:t>
      </w:r>
      <w:r>
        <w:rPr>
          <w:rFonts w:ascii="Times New Roman" w:eastAsia="Times New Roman"/>
        </w:rPr>
        <w:t>N</w:t>
      </w:r>
      <w:r>
        <w:t>位交联等多种化学反应</w:t>
      </w:r>
      <w:r>
        <w:rPr>
          <w:rFonts w:ascii="Times New Roman" w:eastAsia="Times New Roman"/>
          <w:rFonts w:hint="eastAsia"/>
        </w:rPr>
        <w:t>，</w:t>
      </w:r>
      <w:r>
        <w:rPr>
          <w:rFonts w:ascii="Times New Roman" w:eastAsia="Times New Roman"/>
        </w:rPr>
        <w:t>CS</w:t>
      </w:r>
      <w:r>
        <w:t>的化学结构式，如图</w:t>
      </w:r>
      <w:r>
        <w:rPr>
          <w:rFonts w:ascii="Times New Roman" w:eastAsia="Times New Roman"/>
        </w:rPr>
        <w:t>2</w:t>
      </w:r>
      <w:r>
        <w:t>所示。</w:t>
      </w:r>
    </w:p>
    <w:p w:rsidR="0018722C">
      <w:pPr>
        <w:topLinePunct/>
      </w:pPr>
      <w:r>
        <w:rPr>
          <w:rFonts w:cstheme="minorBidi" w:hAnsiTheme="minorHAnsi" w:eastAsiaTheme="minorHAnsi" w:asciiTheme="minorHAnsi" w:ascii="Times New Roman"/>
        </w:rPr>
        <w:t>55</w:t>
      </w:r>
    </w:p>
    <w:p w:rsidR="0018722C">
      <w:pPr>
        <w:pStyle w:val="affff5"/>
        <w:keepNext/>
        <w:topLinePunct/>
      </w:pPr>
      <w:r>
        <w:rPr>
          <w:rFonts w:ascii="Times New Roman"/>
          <w:sz w:val="20"/>
        </w:rPr>
        <w:drawing>
          <wp:inline distT="0" distB="0" distL="0" distR="0">
            <wp:extent cx="4474840" cy="1276350"/>
            <wp:effectExtent l="0" t="0" r="0" b="0"/>
            <wp:docPr id="55" name="image30.jpeg" descr=""/>
            <wp:cNvGraphicFramePr>
              <a:graphicFrameLocks noChangeAspect="1"/>
            </wp:cNvGraphicFramePr>
            <a:graphic>
              <a:graphicData uri="http://schemas.openxmlformats.org/drawingml/2006/picture">
                <pic:pic>
                  <pic:nvPicPr>
                    <pic:cNvPr id="56" name="image30.jpeg"/>
                    <pic:cNvPicPr/>
                  </pic:nvPicPr>
                  <pic:blipFill>
                    <a:blip r:embed="rId37" cstate="print"/>
                    <a:stretch>
                      <a:fillRect/>
                    </a:stretch>
                  </pic:blipFill>
                  <pic:spPr>
                    <a:xfrm>
                      <a:off x="0" y="0"/>
                      <a:ext cx="4474840" cy="1276350"/>
                    </a:xfrm>
                    <a:prstGeom prst="rect">
                      <a:avLst/>
                    </a:prstGeom>
                  </pic:spPr>
                </pic:pic>
              </a:graphicData>
            </a:graphic>
          </wp:inline>
        </w:drawing>
      </w:r>
      <w:r/>
    </w:p>
    <w:p w:rsidR="0018722C">
      <w:pPr>
        <w:pStyle w:val="a9"/>
        <w:topLinePunct/>
      </w:pPr>
      <w:r>
        <w:rPr>
          <w:spacing w:val="-14"/>
        </w:rPr>
        <w:t>图</w:t>
      </w:r>
      <w:r>
        <w:rPr>
          <w:rFonts w:ascii="Times New Roman" w:eastAsia="Times New Roman"/>
        </w:rPr>
        <w:t>2</w:t>
      </w:r>
      <w:r>
        <w:t xml:space="preserve">  </w:t>
      </w:r>
      <w:r>
        <w:t>壳聚糖的化学结构式</w:t>
      </w:r>
    </w:p>
    <w:p w:rsidR="0018722C">
      <w:pPr>
        <w:pStyle w:val="cw20"/>
        <w:topLinePunct/>
      </w:pPr>
      <w:r>
        <w:rPr>
          <w:rFonts w:ascii="宋体" w:eastAsia="宋体" w:hint="eastAsia"/>
          <w:b/>
        </w:rPr>
        <w:t>3.1</w:t>
      </w:r>
      <w:r>
        <w:rPr>
          <w:rFonts w:ascii="宋体" w:eastAsia="宋体" w:hint="eastAsia"/>
          <w:b/>
        </w:rPr>
        <w:t>壳聚糖的修饰</w:t>
      </w:r>
    </w:p>
    <w:p w:rsidR="0018722C">
      <w:pPr>
        <w:topLinePunct/>
      </w:pPr>
      <w:r>
        <w:rPr>
          <w:rFonts w:ascii="Times New Roman" w:hAnsi="Times New Roman" w:eastAsia="Times New Roman"/>
        </w:rPr>
        <w:t>CS</w:t>
      </w:r>
      <w:r>
        <w:t>分子含有游离的羟基和氨基，两个基团可以通过羧基化、酰化等反应生成各种</w:t>
      </w:r>
      <w:r>
        <w:t>不同性能的衍生物。因此，对</w:t>
      </w:r>
      <w:r>
        <w:rPr>
          <w:rFonts w:ascii="Times New Roman" w:hAnsi="Times New Roman" w:eastAsia="Times New Roman"/>
        </w:rPr>
        <w:t>CS</w:t>
      </w:r>
      <w:r>
        <w:t>的修饰，可利用</w:t>
      </w:r>
      <w:r>
        <w:rPr>
          <w:rFonts w:ascii="Times New Roman" w:hAnsi="Times New Roman" w:eastAsia="Times New Roman"/>
        </w:rPr>
        <w:t>β-D-</w:t>
      </w:r>
      <w:r>
        <w:t>半乳糖可以被肝细胞中的</w:t>
      </w:r>
      <w:r>
        <w:rPr>
          <w:rFonts w:ascii="Times New Roman" w:hAnsi="Times New Roman" w:eastAsia="Times New Roman"/>
        </w:rPr>
        <w:t>ASGP</w:t>
      </w:r>
      <w:r>
        <w:rPr>
          <w:rFonts w:ascii="Times New Roman" w:hAnsi="Times New Roman" w:eastAsia="Times New Roman"/>
        </w:rPr>
        <w:t>-</w:t>
      </w:r>
    </w:p>
    <w:p w:rsidR="0018722C">
      <w:pPr>
        <w:pStyle w:val="BodyText"/>
        <w:spacing w:line="352" w:lineRule="auto" w:before="32"/>
        <w:ind w:leftChars="0" w:left="799"/>
        <w:topLinePunct/>
      </w:pPr>
      <w:r>
        <w:rPr>
          <w:rFonts w:ascii="Times New Roman" w:eastAsia="Times New Roman"/>
        </w:rPr>
        <w:t>R</w:t>
      </w:r>
      <w:r>
        <w:t>特异性识别的特性，将其与壳聚糖交联酰化，制得</w:t>
      </w:r>
      <w:r>
        <w:rPr>
          <w:rFonts w:ascii="Times New Roman" w:eastAsia="Times New Roman"/>
        </w:rPr>
        <w:t>N-GC</w:t>
      </w:r>
      <w:r>
        <w:rPr>
          <w:rFonts w:ascii="Times New Roman" w:eastAsia="Times New Roman"/>
          <w:vertAlign w:val="superscript"/>
          <w:position w:val="8"/>
        </w:rPr>
        <w:t>[37-38</w:t>
      </w:r>
      <w:r>
        <w:rPr>
          <w:rFonts w:ascii="Times New Roman" w:eastAsia="Times New Roman"/>
          <w:vertAlign w:val="superscript"/>
          <w:position w:val="8"/>
        </w:rPr>
        <w:t>]</w:t>
      </w:r>
      <w:r>
        <w:t>，成为新型肝靶向特异性主动载体材料，见图</w:t>
      </w:r>
      <w:r>
        <w:rPr>
          <w:rFonts w:ascii="Times New Roman" w:eastAsia="Times New Roman"/>
        </w:rPr>
        <w:t>3</w:t>
      </w:r>
      <w:r>
        <w:t>。</w:t>
      </w:r>
    </w:p>
    <w:p w:rsidR="00000000">
      <w:pPr>
        <w:pStyle w:val="aff7"/>
        <w:spacing w:line="240" w:lineRule="atLeast"/>
        <w:topLinePunct/>
      </w:pPr>
      <w:r>
        <w:drawing>
          <wp:inline>
            <wp:extent cx="3435077" cy="1661350"/>
            <wp:effectExtent l="0" t="0" r="0" b="0"/>
            <wp:docPr id="57" name="image31.jpeg" descr=""/>
            <wp:cNvGraphicFramePr>
              <a:graphicFrameLocks noChangeAspect="1"/>
            </wp:cNvGraphicFramePr>
            <a:graphic>
              <a:graphicData uri="http://schemas.openxmlformats.org/drawingml/2006/picture">
                <pic:pic>
                  <pic:nvPicPr>
                    <pic:cNvPr id="58" name="image31.jpeg"/>
                    <pic:cNvPicPr/>
                  </pic:nvPicPr>
                  <pic:blipFill>
                    <a:blip r:embed="rId38" cstate="print"/>
                    <a:stretch>
                      <a:fillRect/>
                    </a:stretch>
                  </pic:blipFill>
                  <pic:spPr>
                    <a:xfrm>
                      <a:off x="0" y="0"/>
                      <a:ext cx="3435077" cy="1661350"/>
                    </a:xfrm>
                    <a:prstGeom prst="rect">
                      <a:avLst/>
                    </a:prstGeom>
                  </pic:spPr>
                </pic:pic>
              </a:graphicData>
            </a:graphic>
          </wp:inline>
        </w:drawing>
      </w:r>
    </w:p>
    <w:p w:rsidR="0018722C">
      <w:pPr>
        <w:pStyle w:val="a9"/>
        <w:topLinePunct/>
      </w:pPr>
      <w:r>
        <w:t>图</w:t>
      </w:r>
      <w:r>
        <w:rPr>
          <w:rFonts w:ascii="Times New Roman" w:eastAsia="Times New Roman"/>
        </w:rPr>
        <w:t>3</w:t>
      </w:r>
      <w:r>
        <w:t xml:space="preserve">  </w:t>
      </w:r>
      <w:r w:rsidRPr="00DB64CE">
        <w:rPr>
          <w:rFonts w:ascii="Times New Roman" w:eastAsia="Times New Roman"/>
        </w:rPr>
        <w:t>N-</w:t>
      </w:r>
      <w:r>
        <w:t>乳糖酰壳聚糖的结构式</w:t>
      </w:r>
    </w:p>
    <w:p w:rsidR="0018722C">
      <w:pPr>
        <w:pStyle w:val="cw20"/>
        <w:topLinePunct/>
      </w:pPr>
      <w:r>
        <w:rPr>
          <w:rFonts w:ascii="宋体" w:eastAsia="宋体" w:hint="eastAsia"/>
          <w:b/>
        </w:rPr>
        <w:t>3.2</w:t>
      </w:r>
      <w:r>
        <w:rPr>
          <w:rFonts w:ascii="宋体" w:eastAsia="宋体" w:hint="eastAsia"/>
          <w:b/>
        </w:rPr>
        <w:t>壳聚糖纳米粒的制备方法</w:t>
      </w:r>
    </w:p>
    <w:p w:rsidR="0018722C">
      <w:pPr>
        <w:topLinePunct/>
      </w:pPr>
      <w:r>
        <w:rPr>
          <w:rFonts w:ascii="Times New Roman" w:eastAsia="Times New Roman"/>
        </w:rPr>
        <w:t>CS-NPs</w:t>
      </w:r>
      <w:r>
        <w:t>的制备方法主要有复凝聚法、离子交联法、乳化交联法、共价交联法等</w:t>
      </w:r>
      <w:r w:rsidR="001852F3">
        <w:t xml:space="preserve">。其中，复凝聚法是</w:t>
      </w:r>
      <w:r>
        <w:rPr>
          <w:rFonts w:ascii="Times New Roman" w:eastAsia="Times New Roman"/>
        </w:rPr>
        <w:t>CS</w:t>
      </w:r>
      <w:r>
        <w:t>阳离子与另一种带负电荷的大分子药物通过静电吸附，降</w:t>
      </w:r>
      <w:r>
        <w:t>低</w:t>
      </w:r>
    </w:p>
    <w:p w:rsidR="0018722C">
      <w:pPr>
        <w:topLinePunct/>
      </w:pPr>
      <w:r>
        <w:t>溶解度凝聚成纳米粒的方法。</w:t>
      </w:r>
      <w:r>
        <w:rPr>
          <w:rFonts w:ascii="Times New Roman" w:eastAsia="Times New Roman"/>
        </w:rPr>
        <w:t>Mao</w:t>
      </w:r>
      <w:r>
        <w:rPr>
          <w:rFonts w:ascii="Times New Roman" w:eastAsia="Times New Roman"/>
          <w:vertAlign w:val="superscript"/>
        </w:rPr>
        <w:t>[</w:t>
      </w:r>
      <w:r>
        <w:rPr>
          <w:rFonts w:ascii="Times New Roman" w:eastAsia="Times New Roman"/>
          <w:vertAlign w:val="superscript"/>
        </w:rPr>
        <w:t xml:space="preserve">39</w:t>
      </w:r>
      <w:r>
        <w:rPr>
          <w:rFonts w:ascii="Times New Roman" w:eastAsia="Times New Roman"/>
          <w:vertAlign w:val="superscript"/>
        </w:rPr>
        <w:t>]</w:t>
      </w:r>
      <w:r>
        <w:t>等通过方法优化，探讨了</w:t>
      </w:r>
      <w:r>
        <w:rPr>
          <w:rFonts w:ascii="Times New Roman" w:eastAsia="Times New Roman"/>
        </w:rPr>
        <w:t>DNA</w:t>
      </w:r>
      <w:r>
        <w:t>和</w:t>
      </w:r>
      <w:r>
        <w:rPr>
          <w:rFonts w:ascii="Times New Roman" w:eastAsia="Times New Roman"/>
        </w:rPr>
        <w:t>CS</w:t>
      </w:r>
      <w:r>
        <w:t>的浓度、缓冲液</w:t>
      </w:r>
      <w:r>
        <w:rPr>
          <w:rFonts w:ascii="Times New Roman" w:eastAsia="Times New Roman"/>
        </w:rPr>
        <w:t>pH</w:t>
      </w:r>
      <w:r>
        <w:t>值和反应温度等参数，最终形成了未被破坏的</w:t>
      </w:r>
      <w:r>
        <w:rPr>
          <w:rFonts w:ascii="Times New Roman" w:eastAsia="Times New Roman"/>
        </w:rPr>
        <w:t>DNA-CS-NPs</w:t>
      </w:r>
      <w:r>
        <w:t>。</w:t>
      </w:r>
    </w:p>
    <w:p w:rsidR="0018722C">
      <w:pPr>
        <w:topLinePunct/>
      </w:pPr>
      <w:r>
        <w:t>离子交联法，又称离子凝胶法，该方法常用的离子交联剂有三聚磷酸钠</w:t>
      </w:r>
      <w:r>
        <w:rPr>
          <w:rFonts w:ascii="Times New Roman" w:eastAsia="Times New Roman"/>
        </w:rPr>
        <w:t>(</w:t>
      </w:r>
      <w:r>
        <w:rPr>
          <w:rFonts w:ascii="Times New Roman" w:eastAsia="Times New Roman"/>
        </w:rPr>
        <w:t xml:space="preserve">Sodium tri polyphosphate</w:t>
      </w:r>
      <w:r>
        <w:t xml:space="preserve">, </w:t>
      </w:r>
      <w:r>
        <w:rPr>
          <w:rFonts w:ascii="Times New Roman" w:eastAsia="Times New Roman"/>
        </w:rPr>
        <w:t>TPP</w:t>
      </w:r>
      <w:r>
        <w:rPr>
          <w:rFonts w:ascii="Times New Roman" w:eastAsia="Times New Roman"/>
        </w:rPr>
        <w:t>)</w:t>
      </w:r>
      <w:r>
        <w:t>、硫酸钠和柠檬酸钠等。其中</w:t>
      </w:r>
      <w:r>
        <w:rPr>
          <w:rFonts w:ascii="Times New Roman" w:eastAsia="Times New Roman"/>
        </w:rPr>
        <w:t>TPP</w:t>
      </w:r>
      <w:r>
        <w:t>是一种多聚阴离子，可与</w:t>
      </w:r>
      <w:r>
        <w:rPr>
          <w:rFonts w:ascii="Times New Roman" w:eastAsia="Times New Roman"/>
        </w:rPr>
        <w:t>CS</w:t>
      </w:r>
      <w:r>
        <w:t>上</w:t>
      </w:r>
      <w:r>
        <w:t>的氨基阳离子发生分子间相互作用，制得</w:t>
      </w:r>
      <w:r>
        <w:rPr>
          <w:rFonts w:ascii="Times New Roman" w:eastAsia="Times New Roman"/>
        </w:rPr>
        <w:t>NPs</w:t>
      </w:r>
      <w:r>
        <w:t>。是目前</w:t>
      </w:r>
      <w:r>
        <w:rPr>
          <w:rFonts w:ascii="Times New Roman" w:eastAsia="Times New Roman"/>
        </w:rPr>
        <w:t>CS-NPs</w:t>
      </w:r>
      <w:r>
        <w:t>制备研究中使用最多的</w:t>
      </w:r>
      <w:r>
        <w:t>方法，该方法不使用有机溶剂，易于得到均一、可调整粒径范围的</w:t>
      </w:r>
      <w:r>
        <w:rPr>
          <w:rFonts w:ascii="Times New Roman" w:eastAsia="Times New Roman"/>
        </w:rPr>
        <w:t>NPs</w:t>
      </w:r>
      <w:r>
        <w:rPr>
          <w:rFonts w:ascii="Times New Roman" w:eastAsia="Times New Roman"/>
          <w:vertAlign w:val="superscript"/>
        </w:rPr>
        <w:t>[</w:t>
      </w:r>
      <w:r>
        <w:rPr>
          <w:rFonts w:ascii="Times New Roman" w:eastAsia="Times New Roman"/>
          <w:vertAlign w:val="superscript"/>
          <w:position w:val="8"/>
        </w:rPr>
        <w:t xml:space="preserve">40-47</w:t>
      </w:r>
      <w:r>
        <w:rPr>
          <w:rFonts w:ascii="Times New Roman" w:eastAsia="Times New Roman"/>
          <w:vertAlign w:val="superscript"/>
        </w:rPr>
        <w:t>]</w:t>
      </w:r>
      <w:r>
        <w:t>。姚倩</w:t>
      </w:r>
      <w:r>
        <w:rPr>
          <w:rFonts w:ascii="Times New Roman" w:eastAsia="Times New Roman"/>
        </w:rPr>
        <w:t>[</w:t>
      </w:r>
      <w:r>
        <w:rPr>
          <w:rFonts w:ascii="Times New Roman" w:eastAsia="Times New Roman"/>
          <w:spacing w:val="0"/>
          <w:position w:val="8"/>
          <w:sz w:val="15"/>
        </w:rPr>
        <w:t xml:space="preserve">48</w:t>
      </w:r>
      <w:r>
        <w:rPr>
          <w:rFonts w:ascii="Times New Roman" w:eastAsia="Times New Roman"/>
        </w:rPr>
        <w:t>]</w:t>
      </w:r>
      <w:r>
        <w:t>等以白藜芦醇为模型药物，</w:t>
      </w:r>
      <w:r>
        <w:rPr>
          <w:rFonts w:ascii="Times New Roman" w:eastAsia="Times New Roman"/>
        </w:rPr>
        <w:t>TPP</w:t>
      </w:r>
      <w:r>
        <w:t>为离子交联剂，在弱酸性条件下制备白藜芦醇</w:t>
      </w:r>
      <w:r>
        <w:rPr>
          <w:rFonts w:ascii="Times New Roman" w:eastAsia="Times New Roman"/>
        </w:rPr>
        <w:t>NPs</w:t>
      </w:r>
      <w:r>
        <w:t>，</w:t>
      </w:r>
      <w:r>
        <w:t>对</w:t>
      </w:r>
    </w:p>
    <w:p w:rsidR="0018722C">
      <w:pPr>
        <w:topLinePunct/>
      </w:pPr>
      <w:r>
        <w:t>影响</w:t>
      </w:r>
      <w:r>
        <w:rPr>
          <w:rFonts w:ascii="Times New Roman" w:eastAsia="Times New Roman"/>
        </w:rPr>
        <w:t>NPs</w:t>
      </w:r>
      <w:r>
        <w:t>性质的酸性条件、</w:t>
      </w:r>
      <w:r>
        <w:rPr>
          <w:rFonts w:ascii="Times New Roman" w:eastAsia="Times New Roman"/>
        </w:rPr>
        <w:t>CS</w:t>
      </w:r>
      <w:r>
        <w:t>和离子聚合物的浓度、白藜芦醇加入顺序、搅拌时间等</w:t>
      </w:r>
    </w:p>
    <w:p w:rsidR="0018722C">
      <w:pPr>
        <w:topLinePunct/>
      </w:pPr>
      <w:r>
        <w:rPr>
          <w:rFonts w:cstheme="minorBidi" w:hAnsiTheme="minorHAnsi" w:eastAsiaTheme="minorHAnsi" w:asciiTheme="minorHAnsi" w:ascii="Times New Roman"/>
        </w:rPr>
        <w:t>56</w:t>
      </w:r>
    </w:p>
    <w:p w:rsidR="0018722C">
      <w:pPr>
        <w:topLinePunct/>
      </w:pPr>
      <w:r>
        <w:t>因素进行考察。赵静</w:t>
      </w:r>
      <w:r>
        <w:rPr>
          <w:rFonts w:ascii="Times New Roman" w:eastAsia="Times New Roman"/>
        </w:rPr>
        <w:t>[</w:t>
      </w:r>
      <w:r>
        <w:rPr>
          <w:rFonts w:ascii="Times New Roman" w:eastAsia="Times New Roman"/>
        </w:rPr>
        <w:t xml:space="preserve">49</w:t>
      </w:r>
      <w:r>
        <w:rPr>
          <w:rFonts w:ascii="Times New Roman" w:eastAsia="Times New Roman"/>
        </w:rPr>
        <w:t>]</w:t>
      </w:r>
      <w:r>
        <w:t>等用该法制备黄芩苷</w:t>
      </w:r>
      <w:r>
        <w:rPr>
          <w:rFonts w:ascii="Times New Roman" w:eastAsia="Times New Roman"/>
        </w:rPr>
        <w:t>-</w:t>
      </w:r>
      <w:r>
        <w:t>血根碱离子对</w:t>
      </w:r>
      <w:r>
        <w:rPr>
          <w:rFonts w:ascii="Times New Roman" w:eastAsia="Times New Roman"/>
        </w:rPr>
        <w:t>CS-NPs</w:t>
      </w:r>
      <w:r>
        <w:t>，确定了</w:t>
      </w:r>
      <w:r>
        <w:rPr>
          <w:rFonts w:ascii="Times New Roman" w:eastAsia="Times New Roman"/>
        </w:rPr>
        <w:t>CS</w:t>
      </w:r>
      <w:r>
        <w:t>用量、</w:t>
      </w:r>
      <w:r>
        <w:rPr>
          <w:rFonts w:ascii="Times New Roman" w:eastAsia="Times New Roman"/>
        </w:rPr>
        <w:t>T PP</w:t>
      </w:r>
      <w:r>
        <w:t>用量、投药量等处方因素。此外，离子交联法反应条件温和，具有较高的药物包封率及可保持完整的药物活性的特点。</w:t>
      </w:r>
    </w:p>
    <w:p w:rsidR="0018722C">
      <w:pPr>
        <w:topLinePunct/>
      </w:pPr>
      <w:r>
        <w:t>乳化</w:t>
      </w:r>
      <w:r>
        <w:rPr>
          <w:rFonts w:ascii="Times New Roman" w:hAnsi="Times New Roman" w:eastAsia="Times New Roman"/>
        </w:rPr>
        <w:t>/</w:t>
      </w:r>
      <w:r>
        <w:t>溶剂扩散法是将疏水性药物溶解在亲水性有机溶剂中，加入含有乳化剂的</w:t>
      </w:r>
      <w:r>
        <w:rPr>
          <w:rFonts w:ascii="Times New Roman" w:hAnsi="Times New Roman" w:eastAsia="Times New Roman"/>
        </w:rPr>
        <w:t>CS</w:t>
      </w:r>
      <w:r>
        <w:t>溶液，制备得到</w:t>
      </w:r>
      <w:r>
        <w:rPr>
          <w:rFonts w:ascii="Times New Roman" w:hAnsi="Times New Roman" w:eastAsia="Times New Roman"/>
        </w:rPr>
        <w:t>CS-NPs</w:t>
      </w:r>
      <w:r>
        <w:t>的沉淀。戴东波</w:t>
      </w:r>
      <w:r>
        <w:rPr>
          <w:rFonts w:ascii="Times New Roman" w:hAnsi="Times New Roman" w:eastAsia="Times New Roman"/>
          <w:vertAlign w:val="superscript"/>
        </w:rPr>
        <w:t>[</w:t>
      </w:r>
      <w:r>
        <w:rPr>
          <w:rFonts w:ascii="Times New Roman" w:hAnsi="Times New Roman" w:eastAsia="Times New Roman"/>
          <w:vertAlign w:val="superscript"/>
        </w:rPr>
        <w:t xml:space="preserve">50</w:t>
      </w:r>
      <w:r>
        <w:rPr>
          <w:rFonts w:ascii="Times New Roman" w:hAnsi="Times New Roman" w:eastAsia="Times New Roman"/>
          <w:vertAlign w:val="superscript"/>
        </w:rPr>
        <w:t>]</w:t>
      </w:r>
      <w:r>
        <w:t>等以二氯甲烷</w:t>
      </w:r>
      <w:r>
        <w:rPr>
          <w:rFonts w:ascii="Times New Roman" w:hAnsi="Times New Roman" w:eastAsia="Times New Roman"/>
        </w:rPr>
        <w:t>-</w:t>
      </w:r>
      <w:r>
        <w:t>丙酮为混合有机相，聚乙烯醇</w:t>
      </w:r>
      <w:r>
        <w:t>为水相，乳化</w:t>
      </w:r>
      <w:r>
        <w:rPr>
          <w:rFonts w:ascii="Times New Roman" w:hAnsi="Times New Roman" w:eastAsia="Times New Roman"/>
        </w:rPr>
        <w:t>/</w:t>
      </w:r>
      <w:r>
        <w:t>溶剂扩散法制备了姜黄素聚乙二醇</w:t>
      </w:r>
      <w:r>
        <w:rPr>
          <w:rFonts w:ascii="Times New Roman" w:hAnsi="Times New Roman" w:eastAsia="Times New Roman"/>
        </w:rPr>
        <w:t>-</w:t>
      </w:r>
      <w:r>
        <w:t>聚乳酸嵌段共聚物纳米粒，平均粒径</w:t>
      </w:r>
      <w:r>
        <w:t>为</w:t>
      </w:r>
      <w:r>
        <w:t>（</w:t>
      </w:r>
      <w:r>
        <w:rPr>
          <w:rFonts w:ascii="Times New Roman" w:hAnsi="Times New Roman" w:eastAsia="Times New Roman"/>
          <w:spacing w:val="0"/>
        </w:rPr>
        <w:t>129.24±1.45</w:t>
      </w:r>
      <w:r>
        <w:t>）</w:t>
      </w:r>
      <w:r>
        <w:rPr>
          <w:rFonts w:ascii="Times New Roman" w:hAnsi="Times New Roman" w:eastAsia="Times New Roman"/>
        </w:rPr>
        <w:t>nm</w:t>
      </w:r>
      <w:r>
        <w:t>，包封率为</w:t>
      </w:r>
      <w:r>
        <w:t>（</w:t>
      </w:r>
      <w:r>
        <w:rPr>
          <w:rFonts w:ascii="Times New Roman" w:hAnsi="Times New Roman" w:eastAsia="Times New Roman"/>
        </w:rPr>
        <w:t>82.15±1.07</w:t>
      </w:r>
      <w:r>
        <w:t>）</w:t>
      </w:r>
      <w:r>
        <w:rPr>
          <w:rFonts w:ascii="Times New Roman" w:hAnsi="Times New Roman" w:eastAsia="Times New Roman"/>
        </w:rPr>
        <w:t>%</w:t>
      </w:r>
      <w:r>
        <w:t>。</w:t>
      </w:r>
    </w:p>
    <w:p w:rsidR="0018722C">
      <w:pPr>
        <w:topLinePunct/>
      </w:pPr>
      <w:r>
        <w:t>共价交联法中使用的交联剂有一定毒性，会降低细胞的存活率</w:t>
      </w:r>
      <w:r>
        <w:rPr>
          <w:rFonts w:ascii="Times New Roman" w:eastAsia="Times New Roman"/>
          <w:vertAlign w:val="superscript"/>
        </w:rPr>
        <w:t>[</w:t>
      </w:r>
      <w:r>
        <w:rPr>
          <w:rFonts w:ascii="Times New Roman" w:eastAsia="Times New Roman"/>
          <w:vertAlign w:val="superscript"/>
        </w:rPr>
        <w:t xml:space="preserve">51-53</w:t>
      </w:r>
      <w:r>
        <w:rPr>
          <w:rFonts w:ascii="Times New Roman" w:eastAsia="Times New Roman"/>
          <w:vertAlign w:val="superscript"/>
        </w:rPr>
        <w:t>]</w:t>
      </w:r>
      <w:r>
        <w:t>，故该法在应用</w:t>
      </w:r>
      <w:r>
        <w:t>于临床时有局限性。此外</w:t>
      </w:r>
      <w:r>
        <w:rPr>
          <w:rFonts w:ascii="Times New Roman" w:eastAsia="Times New Roman"/>
        </w:rPr>
        <w:t>CS-NPs</w:t>
      </w:r>
      <w:r>
        <w:t>的制备方法还有，去溶剂法</w:t>
      </w:r>
      <w:r>
        <w:t>（</w:t>
      </w:r>
      <w:r>
        <w:t>沉淀法</w:t>
      </w:r>
      <w:r>
        <w:t>）</w:t>
      </w:r>
      <w:r>
        <w:t>、乳滴聚结法、自组装法等</w:t>
      </w:r>
      <w:r>
        <w:rPr>
          <w:rFonts w:ascii="Times New Roman" w:eastAsia="Times New Roman"/>
          <w:vertAlign w:val="superscript"/>
        </w:rPr>
        <w:t>[</w:t>
      </w:r>
      <w:r>
        <w:rPr>
          <w:rFonts w:ascii="Times New Roman" w:eastAsia="Times New Roman"/>
          <w:vertAlign w:val="superscript"/>
          <w:position w:val="8"/>
        </w:rPr>
        <w:t xml:space="preserve">54</w:t>
      </w:r>
      <w:r>
        <w:rPr>
          <w:rFonts w:ascii="Times New Roman" w:eastAsia="Times New Roman"/>
          <w:vertAlign w:val="superscript"/>
        </w:rPr>
        <w:t>]</w:t>
      </w:r>
      <w:r>
        <w:t>。</w:t>
      </w:r>
    </w:p>
    <w:p w:rsidR="0018722C">
      <w:pPr>
        <w:pStyle w:val="cw20"/>
        <w:topLinePunct/>
      </w:pPr>
      <w:r>
        <w:rPr>
          <w:b/>
        </w:rPr>
        <w:t>4</w:t>
      </w:r>
      <w:r>
        <w:rPr>
          <w:rFonts w:ascii="宋体" w:eastAsia="宋体" w:hint="eastAsia"/>
          <w:b/>
        </w:rPr>
        <w:t>非离子表面活性剂囊泡研究概况</w:t>
      </w:r>
    </w:p>
    <w:p w:rsidR="0018722C">
      <w:pPr>
        <w:pStyle w:val="cw20"/>
        <w:topLinePunct/>
      </w:pPr>
      <w:r>
        <w:rPr>
          <w:rFonts w:ascii="宋体" w:eastAsia="宋体" w:hint="eastAsia"/>
          <w:b/>
        </w:rPr>
        <w:t>4.1</w:t>
      </w:r>
      <w:r>
        <w:rPr>
          <w:rFonts w:ascii="宋体" w:eastAsia="宋体" w:hint="eastAsia"/>
          <w:b/>
        </w:rPr>
        <w:t>囊泡的概述</w:t>
      </w:r>
    </w:p>
    <w:p w:rsidR="0018722C">
      <w:pPr>
        <w:topLinePunct/>
      </w:pPr>
      <w:r>
        <w:rPr>
          <w:rFonts w:ascii="Times New Roman" w:eastAsia="Times New Roman"/>
        </w:rPr>
        <w:t>Ni</w:t>
      </w:r>
      <w:r>
        <w:t>是以各种非离子表面活性剂为载体材料，通过自身闭合形成的双分子层微型或多室囊泡状载体</w:t>
      </w:r>
      <w:r>
        <w:rPr>
          <w:rFonts w:ascii="Times New Roman" w:eastAsia="Times New Roman"/>
          <w:vertAlign w:val="superscript"/>
        </w:rPr>
        <w:t>[</w:t>
      </w:r>
      <w:r>
        <w:rPr>
          <w:rFonts w:ascii="Times New Roman" w:eastAsia="Times New Roman"/>
          <w:vertAlign w:val="superscript"/>
          <w:position w:val="8"/>
        </w:rPr>
        <w:t xml:space="preserve">55-56</w:t>
      </w:r>
      <w:r>
        <w:rPr>
          <w:rFonts w:ascii="Times New Roman" w:eastAsia="Times New Roman"/>
          <w:vertAlign w:val="superscript"/>
        </w:rPr>
        <w:t>]</w:t>
      </w:r>
      <w:r>
        <w:t>，是第二代柔性囊泡。</w:t>
      </w:r>
      <w:r>
        <w:rPr>
          <w:rFonts w:ascii="Times New Roman" w:eastAsia="Times New Roman"/>
        </w:rPr>
        <w:t>Ni</w:t>
      </w:r>
      <w:r>
        <w:t>结构与脂质体十分相似，也具有封闭的双层</w:t>
      </w:r>
      <w:r>
        <w:t>结构，不易泄漏，较稳定。但与脂质体相比，其制备材料不含磷脂，避免了磷脂的氧化</w:t>
      </w:r>
      <w:r>
        <w:t>降解，且制备工艺简单，成本低，同时兼具缓释作用，提高药效和降低毒性的优点</w:t>
      </w:r>
      <w:r>
        <w:rPr>
          <w:rFonts w:ascii="Times New Roman" w:eastAsia="Times New Roman"/>
          <w:vertAlign w:val="superscript"/>
        </w:rPr>
        <w:t>[</w:t>
      </w:r>
      <w:r>
        <w:rPr>
          <w:rFonts w:ascii="Times New Roman" w:eastAsia="Times New Roman"/>
          <w:vertAlign w:val="superscript"/>
          <w:position w:val="8"/>
        </w:rPr>
        <w:t xml:space="preserve">57-58</w:t>
      </w:r>
      <w:r>
        <w:rPr>
          <w:rFonts w:ascii="Times New Roman" w:eastAsia="Times New Roman"/>
          <w:vertAlign w:val="superscript"/>
        </w:rPr>
        <w:t>]</w:t>
      </w:r>
      <w:r>
        <w:t>。</w:t>
      </w:r>
    </w:p>
    <w:p w:rsidR="0018722C">
      <w:pPr>
        <w:pStyle w:val="cw20"/>
        <w:topLinePunct/>
      </w:pPr>
      <w:r>
        <w:rPr>
          <w:rFonts w:ascii="宋体" w:eastAsia="宋体" w:hint="eastAsia"/>
          <w:b/>
        </w:rPr>
        <w:t>4.2</w:t>
      </w:r>
      <w:r>
        <w:rPr>
          <w:rFonts w:ascii="宋体" w:eastAsia="宋体" w:hint="eastAsia"/>
          <w:b/>
        </w:rPr>
        <w:t>囊泡的制备方法</w:t>
      </w:r>
    </w:p>
    <w:p w:rsidR="0018722C">
      <w:pPr>
        <w:topLinePunct/>
      </w:pPr>
      <w:r>
        <w:t>常用的</w:t>
      </w:r>
      <w:r>
        <w:rPr>
          <w:rFonts w:ascii="Times New Roman" w:eastAsia="Times New Roman"/>
        </w:rPr>
        <w:t>Ni</w:t>
      </w:r>
      <w:r>
        <w:t>的制备方法包括冷冻干燥法、</w:t>
      </w:r>
      <w:r>
        <w:rPr>
          <w:rFonts w:ascii="Times New Roman" w:eastAsia="Times New Roman"/>
        </w:rPr>
        <w:t>pH</w:t>
      </w:r>
      <w:r>
        <w:t>梯度法、有机溶剂注入法、薄膜分散</w:t>
      </w:r>
      <w:r>
        <w:rPr>
          <w:rFonts w:ascii="Times New Roman" w:eastAsia="Times New Roman"/>
        </w:rPr>
        <w:t>-</w:t>
      </w:r>
      <w:r>
        <w:t>超声法、逆相蒸发法、挤压法、前体囊泡法以及自发形成囊泡等。冷冻干燥法是将适量</w:t>
      </w:r>
      <w:r>
        <w:t>表面活性剂与一定量的药物及水、有机溶剂等溶解混匀后，密封、冷冻、真空处理，冻</w:t>
      </w:r>
      <w:r>
        <w:t>干粉充</w:t>
      </w:r>
      <w:r>
        <w:rPr>
          <w:rFonts w:ascii="Times New Roman" w:eastAsia="Times New Roman"/>
        </w:rPr>
        <w:t>N</w:t>
      </w:r>
      <w:r>
        <w:rPr>
          <w:rFonts w:ascii="Times New Roman" w:eastAsia="Times New Roman"/>
        </w:rPr>
        <w:t>2</w:t>
      </w:r>
      <w:r>
        <w:t>气保存。赵应征</w:t>
      </w:r>
      <w:r>
        <w:rPr>
          <w:rFonts w:ascii="Times New Roman" w:eastAsia="Times New Roman"/>
          <w:vertAlign w:val="superscript"/>
        </w:rPr>
        <w:t>[</w:t>
      </w:r>
      <w:r>
        <w:rPr>
          <w:rFonts w:ascii="Times New Roman" w:eastAsia="Times New Roman"/>
          <w:vertAlign w:val="superscript"/>
        </w:rPr>
        <w:t xml:space="preserve">59</w:t>
      </w:r>
      <w:r>
        <w:rPr>
          <w:rFonts w:ascii="Times New Roman" w:eastAsia="Times New Roman"/>
          <w:vertAlign w:val="superscript"/>
        </w:rPr>
        <w:t>]</w:t>
      </w:r>
      <w:r>
        <w:t>等采用冷冻干燥法制备空白囊泡，对四种影响囊泡质量的</w:t>
      </w:r>
      <w:r>
        <w:t>因素结合实际操作情况考察，得到冷冻干燥法制备空白囊泡的最佳工艺。生物碱类药物</w:t>
      </w:r>
      <w:r>
        <w:t>的主动载药方法有</w:t>
      </w:r>
      <w:r>
        <w:rPr>
          <w:rFonts w:ascii="Times New Roman" w:eastAsia="Times New Roman"/>
        </w:rPr>
        <w:t>pH</w:t>
      </w:r>
      <w:r>
        <w:t>梯度法和硫酸铵梯度，相关实验证实，采用硫酸铰梯度法制备的</w:t>
      </w:r>
      <w:r>
        <w:t>载药囊泡包封率低，且易渗漏，故生物碱类药物常用</w:t>
      </w:r>
      <w:r>
        <w:rPr>
          <w:rFonts w:ascii="Times New Roman" w:eastAsia="Times New Roman"/>
        </w:rPr>
        <w:t>pH</w:t>
      </w:r>
      <w:r>
        <w:t>梯度法。胡杰</w:t>
      </w:r>
      <w:r>
        <w:rPr>
          <w:rFonts w:ascii="Times New Roman" w:eastAsia="Times New Roman"/>
          <w:vertAlign w:val="superscript"/>
        </w:rPr>
        <w:t>[</w:t>
      </w:r>
      <w:r>
        <w:rPr>
          <w:rFonts w:ascii="Times New Roman" w:eastAsia="Times New Roman"/>
          <w:vertAlign w:val="superscript"/>
        </w:rPr>
        <w:t xml:space="preserve">60</w:t>
      </w:r>
      <w:r>
        <w:rPr>
          <w:rFonts w:ascii="Times New Roman" w:eastAsia="Times New Roman"/>
          <w:vertAlign w:val="superscript"/>
        </w:rPr>
        <w:t>]</w:t>
      </w:r>
      <w:r>
        <w:t>等采用</w:t>
      </w:r>
      <w:r>
        <w:rPr>
          <w:rFonts w:ascii="Times New Roman" w:eastAsia="Times New Roman"/>
        </w:rPr>
        <w:t>pH</w:t>
      </w:r>
      <w:r>
        <w:t>梯</w:t>
      </w:r>
      <w:r>
        <w:t>度法，优选马钱子总碱囊泡的制备工艺，实验发现：</w:t>
      </w:r>
      <w:r>
        <w:rPr>
          <w:rFonts w:ascii="Times New Roman" w:eastAsia="Times New Roman"/>
        </w:rPr>
        <w:t>pH</w:t>
      </w:r>
      <w:r>
        <w:t>梯度大于</w:t>
      </w:r>
      <w:r>
        <w:rPr>
          <w:rFonts w:ascii="Times New Roman" w:eastAsia="Times New Roman"/>
        </w:rPr>
        <w:t>4</w:t>
      </w:r>
      <w:r>
        <w:rPr>
          <w:rFonts w:ascii="Times New Roman" w:eastAsia="Times New Roman"/>
        </w:rPr>
        <w:t>.</w:t>
      </w:r>
      <w:r>
        <w:rPr>
          <w:rFonts w:ascii="Times New Roman" w:eastAsia="Times New Roman"/>
        </w:rPr>
        <w:t>0</w:t>
      </w:r>
      <w:r>
        <w:t>时，马钱子总碱囊</w:t>
      </w:r>
      <w:r>
        <w:t>泡的主要考察指标包封率高达</w:t>
      </w:r>
      <w:r>
        <w:rPr>
          <w:rFonts w:ascii="Times New Roman" w:eastAsia="Times New Roman"/>
        </w:rPr>
        <w:t>86</w:t>
      </w:r>
      <w:r>
        <w:rPr>
          <w:rFonts w:ascii="Times New Roman" w:eastAsia="Times New Roman"/>
        </w:rPr>
        <w:t>.</w:t>
      </w:r>
      <w:r>
        <w:rPr>
          <w:rFonts w:ascii="Times New Roman" w:eastAsia="Times New Roman"/>
        </w:rPr>
        <w:t>9%</w:t>
      </w:r>
      <w:r>
        <w:t>，且比较稳定，不容易发生渗漏。将表面活性剂溶</w:t>
      </w:r>
      <w:r>
        <w:t>解于有机溶剂</w:t>
      </w:r>
      <w:r>
        <w:t>（</w:t>
      </w:r>
      <w:r>
        <w:t>乙醚或乙醇</w:t>
      </w:r>
      <w:r>
        <w:t>）</w:t>
      </w:r>
      <w:r>
        <w:t>中，在一定的温度、搅拌下将上述溶液注入水溶液中，减压除去有机溶剂后即为均匀的</w:t>
      </w:r>
      <w:r>
        <w:rPr>
          <w:rFonts w:ascii="Times New Roman" w:eastAsia="Times New Roman"/>
        </w:rPr>
        <w:t>Ni</w:t>
      </w:r>
      <w:r>
        <w:t>溶液。刘丹</w:t>
      </w:r>
      <w:r>
        <w:rPr>
          <w:rFonts w:ascii="Times New Roman" w:eastAsia="Times New Roman"/>
          <w:vertAlign w:val="superscript"/>
        </w:rPr>
        <w:t>[</w:t>
      </w:r>
      <w:r>
        <w:rPr>
          <w:rFonts w:ascii="Times New Roman" w:eastAsia="Times New Roman"/>
          <w:vertAlign w:val="superscript"/>
          <w:position w:val="8"/>
        </w:rPr>
        <w:t xml:space="preserve">61</w:t>
      </w:r>
      <w:r>
        <w:rPr>
          <w:rFonts w:ascii="Times New Roman" w:eastAsia="Times New Roman"/>
          <w:vertAlign w:val="superscript"/>
        </w:rPr>
        <w:t>]</w:t>
      </w:r>
      <w:r>
        <w:t>等采用乙醇注入法制备芹菜素囊泡，</w:t>
      </w:r>
      <w:r>
        <w:t>实</w:t>
      </w:r>
    </w:p>
    <w:p w:rsidR="0018722C">
      <w:pPr>
        <w:topLinePunct/>
      </w:pPr>
      <w:r>
        <w:rPr>
          <w:rFonts w:cstheme="minorBidi" w:hAnsiTheme="minorHAnsi" w:eastAsiaTheme="minorHAnsi" w:asciiTheme="minorHAnsi" w:ascii="Times New Roman"/>
        </w:rPr>
        <w:t>57</w:t>
      </w:r>
    </w:p>
    <w:p w:rsidR="0018722C">
      <w:pPr>
        <w:topLinePunct/>
      </w:pPr>
      <w:r>
        <w:t>验发现，该制备方法获得的囊泡包封率为</w:t>
      </w:r>
      <w:r>
        <w:rPr>
          <w:rFonts w:ascii="Times New Roman" w:hAnsi="Times New Roman" w:eastAsia="Times New Roman"/>
        </w:rPr>
        <w:t>(</w:t>
      </w:r>
      <w:r>
        <w:rPr>
          <w:rFonts w:ascii="Times New Roman" w:hAnsi="Times New Roman" w:eastAsia="Times New Roman"/>
        </w:rPr>
        <w:t xml:space="preserve">69</w:t>
      </w:r>
      <w:r>
        <w:rPr>
          <w:rFonts w:ascii="Times New Roman" w:hAnsi="Times New Roman" w:eastAsia="Times New Roman"/>
        </w:rPr>
        <w:t>.</w:t>
      </w:r>
      <w:r>
        <w:rPr>
          <w:rFonts w:ascii="Times New Roman" w:hAnsi="Times New Roman" w:eastAsia="Times New Roman"/>
        </w:rPr>
        <w:t xml:space="preserve">48</w:t>
      </w:r>
      <w:r>
        <w:rPr>
          <w:spacing w:val="-14"/>
        </w:rPr>
        <w:t>士</w:t>
      </w:r>
      <w:r>
        <w:rPr>
          <w:rFonts w:ascii="Times New Roman" w:hAnsi="Times New Roman" w:eastAsia="Times New Roman"/>
        </w:rPr>
        <w:t>2.5</w:t>
      </w:r>
      <w:r>
        <w:rPr>
          <w:rFonts w:ascii="Times New Roman" w:hAnsi="Times New Roman" w:eastAsia="Times New Roman"/>
        </w:rPr>
        <w:t>)</w:t>
      </w:r>
      <w:r w:rsidR="004B696B">
        <w:rPr>
          <w:rFonts w:ascii="Times New Roman" w:hAnsi="Times New Roman" w:eastAsia="Times New Roman"/>
        </w:rPr>
        <w:t xml:space="preserve"> </w:t>
      </w:r>
      <w:r>
        <w:rPr>
          <w:rFonts w:ascii="Times New Roman" w:hAnsi="Times New Roman" w:eastAsia="Times New Roman"/>
        </w:rPr>
        <w:t>%</w:t>
      </w:r>
      <w:r>
        <w:t>，平均粒径为</w:t>
      </w:r>
      <w:r>
        <w:t>（</w:t>
      </w:r>
      <w:r>
        <w:rPr>
          <w:rFonts w:ascii="Times New Roman" w:hAnsi="Times New Roman" w:eastAsia="Times New Roman"/>
        </w:rPr>
        <w:t>148</w:t>
      </w:r>
      <w:r>
        <w:rPr>
          <w:spacing w:val="-14"/>
        </w:rPr>
        <w:t>士</w:t>
      </w:r>
      <w:r>
        <w:rPr>
          <w:rFonts w:ascii="Times New Roman" w:hAnsi="Times New Roman" w:eastAsia="Times New Roman"/>
        </w:rPr>
        <w:t>5.03</w:t>
      </w:r>
      <w:r>
        <w:t>）</w:t>
      </w:r>
      <w:r>
        <w:rPr>
          <w:rFonts w:ascii="Times New Roman" w:hAnsi="Times New Roman" w:eastAsia="Times New Roman"/>
        </w:rPr>
        <w:t>n </w:t>
      </w:r>
      <w:r>
        <w:rPr>
          <w:rFonts w:ascii="Times New Roman" w:hAnsi="Times New Roman" w:eastAsia="Times New Roman"/>
        </w:rPr>
        <w:t>m</w:t>
      </w:r>
      <w:r>
        <w:t>，且在</w:t>
      </w:r>
      <w:r>
        <w:rPr>
          <w:rFonts w:ascii="Times New Roman" w:hAnsi="Times New Roman" w:eastAsia="Times New Roman"/>
        </w:rPr>
        <w:t>4</w:t>
      </w:r>
      <w:r>
        <w:t>℃下密封保存</w:t>
      </w:r>
      <w:r>
        <w:rPr>
          <w:rFonts w:ascii="Times New Roman" w:hAnsi="Times New Roman" w:eastAsia="Times New Roman"/>
        </w:rPr>
        <w:t>3</w:t>
      </w:r>
      <w:r>
        <w:t>个月包封率变化小，渗漏率低。薄膜分散法是指减压蒸发除</w:t>
      </w:r>
      <w:r>
        <w:t>去溶解有表面活性剂的有机溶剂，使表面活性剂在器壁形成一层均匀的薄膜，再用水化</w:t>
      </w:r>
      <w:r>
        <w:t>介质水化，振摇，得均匀的</w:t>
      </w:r>
      <w:r>
        <w:rPr>
          <w:rFonts w:ascii="Times New Roman" w:hAnsi="Times New Roman" w:eastAsia="Times New Roman"/>
        </w:rPr>
        <w:t>Ni</w:t>
      </w:r>
      <w:r>
        <w:t>溶液。</w:t>
      </w:r>
      <w:r w:rsidR="001852F3">
        <w:t xml:space="preserve">超声波法主要是采用超声波设备减小囊泡粒径的</w:t>
      </w:r>
      <w:r>
        <w:t>方法，一般与其他方法联用。陈洪轩</w:t>
      </w:r>
      <w:r>
        <w:rPr>
          <w:rFonts w:ascii="Times New Roman" w:hAnsi="Times New Roman" w:eastAsia="Times New Roman"/>
          <w:vertAlign w:val="superscript"/>
        </w:rPr>
        <w:t>[</w:t>
      </w:r>
      <w:r>
        <w:rPr>
          <w:rFonts w:ascii="Times New Roman" w:hAnsi="Times New Roman" w:eastAsia="Times New Roman"/>
          <w:vertAlign w:val="superscript"/>
          <w:position w:val="8"/>
        </w:rPr>
        <w:t xml:space="preserve">62</w:t>
      </w:r>
      <w:r>
        <w:rPr>
          <w:rFonts w:ascii="Times New Roman" w:hAnsi="Times New Roman" w:eastAsia="Times New Roman"/>
          <w:vertAlign w:val="superscript"/>
        </w:rPr>
        <w:t>]</w:t>
      </w:r>
      <w:r>
        <w:t>等采用薄膜分散</w:t>
      </w:r>
      <w:r>
        <w:rPr>
          <w:rFonts w:ascii="Times New Roman" w:hAnsi="Times New Roman" w:eastAsia="Times New Roman"/>
        </w:rPr>
        <w:t>-</w:t>
      </w:r>
      <w:r>
        <w:t>超声法制备蛇床子素非离子囊</w:t>
      </w:r>
      <w:r>
        <w:t>泡，考察优化囊泡的形态、分布、平均粒径和包封率。结果表明，蛇床子素非离子囊泡</w:t>
      </w:r>
      <w:r>
        <w:t>外观呈球形或椭圆形，多分散系数为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171</w:t>
      </w:r>
      <w:r>
        <w:t>，平均粒径为</w:t>
      </w:r>
      <w:r>
        <w:rPr>
          <w:rFonts w:ascii="Times New Roman" w:hAnsi="Times New Roman" w:eastAsia="Times New Roman"/>
        </w:rPr>
        <w:t>246</w:t>
      </w:r>
      <w:r>
        <w:rPr>
          <w:rFonts w:ascii="Times New Roman" w:hAnsi="Times New Roman" w:eastAsia="Times New Roman"/>
        </w:rPr>
        <w:t> </w:t>
      </w:r>
      <w:r>
        <w:rPr>
          <w:rFonts w:ascii="Times New Roman" w:hAnsi="Times New Roman" w:eastAsia="Times New Roman"/>
        </w:rPr>
        <w:t>nm</w:t>
      </w:r>
      <w:r>
        <w:t>，包封率为</w:t>
      </w:r>
      <w:r>
        <w:rPr>
          <w:rFonts w:ascii="Times New Roman" w:hAnsi="Times New Roman" w:eastAsia="Times New Roman"/>
        </w:rPr>
        <w:t>87</w:t>
      </w:r>
      <w:r>
        <w:rPr>
          <w:rFonts w:ascii="Times New Roman" w:hAnsi="Times New Roman" w:eastAsia="Times New Roman"/>
        </w:rPr>
        <w:t>.</w:t>
      </w:r>
      <w:r>
        <w:rPr>
          <w:rFonts w:ascii="Times New Roman" w:hAnsi="Times New Roman" w:eastAsia="Times New Roman"/>
        </w:rPr>
        <w:t>4%</w:t>
      </w:r>
      <w:r>
        <w:t>，说</w:t>
      </w:r>
      <w:r>
        <w:t>明超声波振荡法与薄膜分散法联用，制备的囊泡粒径与</w:t>
      </w:r>
      <w:r>
        <w:rPr>
          <w:rFonts w:ascii="Times New Roman" w:hAnsi="Times New Roman" w:eastAsia="Times New Roman"/>
        </w:rPr>
        <w:t>PDI</w:t>
      </w:r>
      <w:r>
        <w:t>均小，且包封率高。薄膜分散</w:t>
      </w:r>
      <w:r>
        <w:rPr>
          <w:rFonts w:ascii="Times New Roman" w:hAnsi="Times New Roman" w:eastAsia="Times New Roman"/>
        </w:rPr>
        <w:t>-</w:t>
      </w:r>
      <w:r>
        <w:t>超声法也是目前囊泡的制备方法中使用最广泛的一种方法。</w:t>
      </w:r>
    </w:p>
    <w:p w:rsidR="0018722C">
      <w:pPr>
        <w:pStyle w:val="cw20"/>
        <w:topLinePunct/>
      </w:pPr>
      <w:r>
        <w:rPr>
          <w:b/>
        </w:rPr>
        <w:t>5</w:t>
      </w:r>
      <w:r>
        <w:rPr>
          <w:rFonts w:ascii="宋体" w:eastAsia="宋体" w:hint="eastAsia"/>
          <w:b/>
        </w:rPr>
        <w:t>囊泡包裹的壳聚糖纳米粒研究概况</w:t>
      </w:r>
    </w:p>
    <w:p w:rsidR="0018722C">
      <w:pPr>
        <w:pStyle w:val="cw20"/>
        <w:topLinePunct/>
      </w:pPr>
      <w:r>
        <w:rPr>
          <w:rFonts w:ascii="宋体" w:eastAsia="宋体" w:hint="eastAsia"/>
          <w:b/>
        </w:rPr>
        <w:t>5.1</w:t>
      </w:r>
      <w:r>
        <w:rPr>
          <w:rFonts w:ascii="宋体" w:eastAsia="宋体" w:hint="eastAsia"/>
          <w:b/>
        </w:rPr>
        <w:t>囊泡包裹的壳聚糖纳米粒的概述</w:t>
      </w:r>
    </w:p>
    <w:p w:rsidR="0018722C">
      <w:pPr>
        <w:topLinePunct/>
      </w:pPr>
      <w:r>
        <w:rPr>
          <w:rFonts w:ascii="Times New Roman" w:eastAsia="宋体"/>
        </w:rPr>
        <w:t>Ni</w:t>
      </w:r>
      <w:r>
        <w:t>包裹的</w:t>
      </w:r>
      <w:r>
        <w:rPr>
          <w:rFonts w:ascii="Times New Roman" w:eastAsia="宋体"/>
        </w:rPr>
        <w:t>NPs</w:t>
      </w:r>
      <w:r>
        <w:t>是指一定浓度的</w:t>
      </w:r>
      <w:r>
        <w:rPr>
          <w:rFonts w:ascii="Times New Roman" w:eastAsia="宋体"/>
        </w:rPr>
        <w:t>Ni</w:t>
      </w:r>
      <w:r>
        <w:t>和</w:t>
      </w:r>
      <w:r>
        <w:rPr>
          <w:rFonts w:ascii="Times New Roman" w:eastAsia="宋体"/>
        </w:rPr>
        <w:t>NPs</w:t>
      </w:r>
      <w:r>
        <w:t>分散在水溶液中自组装形成具有</w:t>
      </w:r>
      <w:r>
        <w:rPr>
          <w:rFonts w:ascii="Times New Roman" w:eastAsia="宋体"/>
        </w:rPr>
        <w:t>Ni</w:t>
      </w:r>
      <w:r>
        <w:t>外壳</w:t>
      </w:r>
      <w:r>
        <w:t>和</w:t>
      </w:r>
      <w:r>
        <w:rPr>
          <w:rFonts w:ascii="Times New Roman" w:eastAsia="宋体"/>
        </w:rPr>
        <w:t>NPs</w:t>
      </w:r>
      <w:r>
        <w:t>核心的组装体，也被称为核壳纳米组装体。</w:t>
      </w:r>
    </w:p>
    <w:p w:rsidR="0018722C">
      <w:pPr>
        <w:pStyle w:val="cw20"/>
        <w:topLinePunct/>
      </w:pPr>
      <w:r>
        <w:rPr>
          <w:rFonts w:ascii="宋体" w:eastAsia="宋体" w:hint="eastAsia"/>
          <w:b/>
        </w:rPr>
        <w:t>5.2</w:t>
      </w:r>
      <w:r>
        <w:rPr>
          <w:rFonts w:ascii="宋体" w:eastAsia="宋体" w:hint="eastAsia"/>
          <w:b/>
        </w:rPr>
        <w:t>囊泡包裹的壳聚糖纳米粒的制备</w:t>
      </w:r>
    </w:p>
    <w:p w:rsidR="0018722C">
      <w:pPr>
        <w:topLinePunct/>
      </w:pPr>
      <w:r>
        <w:rPr>
          <w:rFonts w:ascii="Times New Roman" w:eastAsia="Times New Roman"/>
        </w:rPr>
        <w:t>Ni</w:t>
      </w:r>
      <w:r>
        <w:t>与</w:t>
      </w:r>
      <w:r>
        <w:rPr>
          <w:rFonts w:ascii="Times New Roman" w:eastAsia="Times New Roman"/>
        </w:rPr>
        <w:t>NPs</w:t>
      </w:r>
      <w:r>
        <w:t>溶液在一定温度下水化，</w:t>
      </w:r>
      <w:r>
        <w:rPr>
          <w:rFonts w:ascii="Times New Roman" w:eastAsia="Times New Roman"/>
        </w:rPr>
        <w:t>Ni</w:t>
      </w:r>
      <w:r>
        <w:t>接触到</w:t>
      </w:r>
      <w:r>
        <w:rPr>
          <w:rFonts w:ascii="Times New Roman" w:eastAsia="Times New Roman"/>
        </w:rPr>
        <w:t>NPs</w:t>
      </w:r>
      <w:r>
        <w:t>以后产生融合作用，在</w:t>
      </w:r>
      <w:r>
        <w:rPr>
          <w:rFonts w:ascii="Times New Roman" w:eastAsia="Times New Roman"/>
        </w:rPr>
        <w:t>NPs</w:t>
      </w:r>
      <w:r>
        <w:t>的周</w:t>
      </w:r>
      <w:r>
        <w:t>围重组成连续的双分子层。目前，其制备方法主要有两种：</w:t>
      </w:r>
      <w:r>
        <w:t>（</w:t>
      </w:r>
      <w:r>
        <w:rPr>
          <w:rFonts w:ascii="Times New Roman" w:eastAsia="Times New Roman"/>
          <w:spacing w:val="-4"/>
        </w:rPr>
        <w:t>1</w:t>
      </w:r>
      <w:r>
        <w:t>）</w:t>
      </w:r>
      <w:r>
        <w:t>直接将旋干的</w:t>
      </w:r>
      <w:r>
        <w:rPr>
          <w:rFonts w:ascii="Times New Roman" w:eastAsia="Times New Roman"/>
        </w:rPr>
        <w:t>Ni</w:t>
      </w:r>
      <w:r>
        <w:t>与分</w:t>
      </w:r>
      <w:r>
        <w:t>散的</w:t>
      </w:r>
      <w:r>
        <w:rPr>
          <w:rFonts w:ascii="Times New Roman" w:eastAsia="Times New Roman"/>
        </w:rPr>
        <w:t>NPs</w:t>
      </w:r>
      <w:r>
        <w:t>溶液水合；</w:t>
      </w:r>
      <w:r>
        <w:t>（</w:t>
      </w:r>
      <w:r>
        <w:rPr>
          <w:rFonts w:ascii="Times New Roman" w:eastAsia="Times New Roman"/>
        </w:rPr>
        <w:t>2</w:t>
      </w:r>
      <w:r>
        <w:t>）</w:t>
      </w:r>
      <w:r>
        <w:t>将制备好的</w:t>
      </w:r>
      <w:r>
        <w:rPr>
          <w:rFonts w:ascii="Times New Roman" w:eastAsia="Times New Roman"/>
        </w:rPr>
        <w:t>Ni</w:t>
      </w:r>
      <w:r>
        <w:t>与</w:t>
      </w:r>
      <w:r>
        <w:rPr>
          <w:rFonts w:ascii="Times New Roman" w:eastAsia="Times New Roman"/>
        </w:rPr>
        <w:t>NPs</w:t>
      </w:r>
      <w:r>
        <w:t>溶液混合。</w:t>
      </w:r>
    </w:p>
    <w:p w:rsidR="0018722C">
      <w:pPr>
        <w:pStyle w:val="cw20"/>
        <w:topLinePunct/>
      </w:pPr>
      <w:r>
        <w:rPr>
          <w:b/>
        </w:rPr>
        <w:t>6</w:t>
      </w:r>
      <w:r>
        <w:rPr>
          <w:rFonts w:ascii="宋体" w:eastAsia="宋体" w:hint="eastAsia"/>
          <w:b/>
        </w:rPr>
        <w:t>存在的问题</w:t>
      </w:r>
    </w:p>
    <w:p w:rsidR="0018722C">
      <w:pPr>
        <w:topLinePunct/>
      </w:pPr>
      <w:r>
        <w:rPr>
          <w:rFonts w:ascii="Times New Roman" w:eastAsia="Times New Roman"/>
        </w:rPr>
        <w:t>CS</w:t>
      </w:r>
      <w:r>
        <w:t>作为载体材料在药物技术领域取得了一定的的实验成果，但其本身的一些性质使其作为载体仍存在一些问题。一方面，</w:t>
      </w:r>
      <w:r>
        <w:rPr>
          <w:rFonts w:ascii="Times New Roman" w:eastAsia="Times New Roman"/>
        </w:rPr>
        <w:t>CS</w:t>
      </w:r>
      <w:r>
        <w:t>是碱性多糖，不溶于水和有机溶剂，可溶</w:t>
      </w:r>
      <w:r>
        <w:t>于弱酸，这就在很大程度上限制了壳聚糖纳米粒的产业化制备，对生产设备及工艺提出</w:t>
      </w:r>
      <w:r>
        <w:t>了较高要求。另一方面，</w:t>
      </w:r>
      <w:r>
        <w:rPr>
          <w:rFonts w:ascii="Times New Roman" w:eastAsia="Times New Roman"/>
        </w:rPr>
        <w:t>CS</w:t>
      </w:r>
      <w:r>
        <w:t>的分子量，脱乙酰度，黏度对于壳聚糖纳米粒的粒径大小</w:t>
      </w:r>
      <w:r>
        <w:t>有显著地影响。影响纳米粒的粒径大小，从而影响其应用的靶向性。然而，不同的生产</w:t>
      </w:r>
      <w:r>
        <w:t>厂家，生产出的相同分子量或者脱乙酰度的</w:t>
      </w:r>
      <w:r>
        <w:rPr>
          <w:rFonts w:ascii="Times New Roman" w:eastAsia="Times New Roman"/>
        </w:rPr>
        <w:t>CS</w:t>
      </w:r>
      <w:r>
        <w:t>的粘度等其它参数均有所不同，这在很</w:t>
      </w:r>
      <w:r>
        <w:t>大程度上造成其很难被广泛应用到实际生产中。药物制备过程中，不可避免的会使用到一些有机溶剂，这对药物用于临床也有一定程度的影响。</w:t>
      </w:r>
    </w:p>
    <w:p w:rsidR="0018722C">
      <w:pPr>
        <w:pStyle w:val="cw20"/>
        <w:topLinePunct/>
      </w:pPr>
      <w:r>
        <w:rPr>
          <w:b/>
        </w:rPr>
        <w:t>7</w:t>
      </w:r>
      <w:r>
        <w:rPr>
          <w:rFonts w:ascii="宋体" w:eastAsia="宋体" w:hint="eastAsia"/>
          <w:b/>
        </w:rPr>
        <w:t>结语与展望</w:t>
      </w:r>
    </w:p>
    <w:p w:rsidR="0018722C">
      <w:pPr>
        <w:topLinePunct/>
      </w:pPr>
      <w:r>
        <w:rPr>
          <w:rFonts w:cstheme="minorBidi" w:hAnsiTheme="minorHAnsi" w:eastAsiaTheme="minorHAnsi" w:asciiTheme="minorHAnsi" w:ascii="Times New Roman"/>
        </w:rPr>
        <w:t>58</w:t>
      </w:r>
    </w:p>
    <w:p w:rsidR="0018722C">
      <w:pPr>
        <w:topLinePunct/>
      </w:pPr>
      <w:bookmarkStart w:name="_bookmark40" w:id="98"/>
      <w:bookmarkEnd w:id="98"/>
      <w:r/>
      <w:r>
        <w:rPr>
          <w:rFonts w:ascii="Times New Roman" w:eastAsia="Times New Roman"/>
        </w:rPr>
        <w:t>GA</w:t>
      </w:r>
      <w:r>
        <w:t>具有较高的肝靶向性和肝组织分布特征，是一类具有广阔前景的肝靶向载体，</w:t>
      </w:r>
      <w:r w:rsidR="001852F3">
        <w:t xml:space="preserve">将来关于</w:t>
      </w:r>
      <w:r>
        <w:rPr>
          <w:rFonts w:ascii="Times New Roman" w:eastAsia="Times New Roman"/>
        </w:rPr>
        <w:t>GA</w:t>
      </w:r>
      <w:r>
        <w:t>的研发将主要集中在两个方向，一是研发甘草次酸衍生物，以获得更多药理活性和加强肝靶向性；二是改良剂型，研发肝靶向性强，性质更加稳定，缓释效果理想的载药材料。</w:t>
      </w:r>
    </w:p>
    <w:p w:rsidR="0018722C">
      <w:pPr>
        <w:topLinePunct/>
      </w:pPr>
      <w:r>
        <w:rPr>
          <w:rFonts w:ascii="Times New Roman" w:eastAsia="Times New Roman"/>
        </w:rPr>
        <w:t>N-GC-NPs</w:t>
      </w:r>
      <w:r>
        <w:t>进入体循环后在肝、脾或骨髓等网状内皮细胞丰富的部位具有被动靶向</w:t>
      </w:r>
      <w:r>
        <w:t>性，一般可以提高生物利用度几倍左右，但仍偏低。研究表明，适宜粒径的</w:t>
      </w:r>
      <w:r>
        <w:rPr>
          <w:rFonts w:ascii="Times New Roman" w:eastAsia="Times New Roman"/>
        </w:rPr>
        <w:t>NPs</w:t>
      </w:r>
      <w:r>
        <w:t>能够通</w:t>
      </w:r>
      <w:r>
        <w:t>过胃肠道上皮细胞有效吸收，如通过派伊尔集结的</w:t>
      </w:r>
      <w:r>
        <w:rPr>
          <w:rFonts w:ascii="Times New Roman" w:eastAsia="Times New Roman"/>
        </w:rPr>
        <w:t>M</w:t>
      </w:r>
      <w:r>
        <w:t>细胞核肠上皮细胞进入体循环。</w:t>
      </w:r>
      <w:r>
        <w:t>载药</w:t>
      </w:r>
      <w:r>
        <w:rPr>
          <w:rFonts w:ascii="Times New Roman" w:eastAsia="Times New Roman"/>
        </w:rPr>
        <w:t>NPs</w:t>
      </w:r>
      <w:r>
        <w:t>通过胃肠道上皮屏障后，要到达肝靶细胞还要经历复杂的体内转运过程，且靶</w:t>
      </w:r>
      <w:r>
        <w:t>向修饰材料一般通过酯键、糖苷键或酰胺键与载体相连，暴露于粒子表面，在胃肠道或</w:t>
      </w:r>
      <w:r>
        <w:t>溶酶体中由于各种因素影响容易发生断链，在</w:t>
      </w:r>
      <w:r>
        <w:rPr>
          <w:rFonts w:ascii="Times New Roman" w:eastAsia="Times New Roman"/>
        </w:rPr>
        <w:t>NPs</w:t>
      </w:r>
      <w:r>
        <w:t>降解或溶蚀时容易发生脱落。</w:t>
      </w:r>
    </w:p>
    <w:p w:rsidR="0018722C">
      <w:pPr>
        <w:topLinePunct/>
      </w:pPr>
      <w:r>
        <w:t>因此，有必要在</w:t>
      </w:r>
      <w:r>
        <w:rPr>
          <w:rFonts w:ascii="Times New Roman" w:eastAsia="Times New Roman"/>
        </w:rPr>
        <w:t>GC-NPs</w:t>
      </w:r>
      <w:r>
        <w:t>的表面再进行第二层包裹，起到保护和促进其吸收的作用，</w:t>
      </w:r>
      <w:r>
        <w:t>提高稳定性和生物利用度。</w:t>
      </w:r>
      <w:r>
        <w:rPr>
          <w:rFonts w:ascii="Times New Roman" w:eastAsia="Times New Roman"/>
        </w:rPr>
        <w:t>Ni</w:t>
      </w:r>
      <w:r>
        <w:t>在胃肠道环境下稳定性强于脂质体而弱于</w:t>
      </w:r>
      <w:r>
        <w:rPr>
          <w:rFonts w:ascii="Times New Roman" w:eastAsia="Times New Roman"/>
        </w:rPr>
        <w:t>NPs</w:t>
      </w:r>
      <w:r>
        <w:t>，具有高包封率以及优良的促进吸收作用，可提高生物利用度数倍并延长药物释放。</w:t>
      </w:r>
    </w:p>
    <w:p w:rsidR="0018722C">
      <w:pPr>
        <w:topLinePunct/>
      </w:pPr>
      <w:r>
        <w:t>本试验结合</w:t>
      </w:r>
      <w:r>
        <w:rPr>
          <w:rFonts w:ascii="Times New Roman" w:eastAsia="Times New Roman"/>
        </w:rPr>
        <w:t>Nps</w:t>
      </w:r>
      <w:r>
        <w:t>和</w:t>
      </w:r>
      <w:r>
        <w:rPr>
          <w:rFonts w:ascii="Times New Roman" w:eastAsia="Times New Roman"/>
        </w:rPr>
        <w:t>Ni</w:t>
      </w:r>
      <w:r>
        <w:t>的制剂学优势，制备</w:t>
      </w:r>
      <w:r>
        <w:rPr>
          <w:rFonts w:ascii="Times New Roman" w:eastAsia="Times New Roman"/>
        </w:rPr>
        <w:t>GA-Ni</w:t>
      </w:r>
      <w:r>
        <w:t>包裹的</w:t>
      </w:r>
      <w:r>
        <w:rPr>
          <w:rFonts w:ascii="Times New Roman" w:eastAsia="Times New Roman"/>
        </w:rPr>
        <w:t>GA-N-GC-NPs</w:t>
      </w:r>
      <w:r>
        <w:t>，并对其</w:t>
      </w:r>
      <w:r>
        <w:t>进行体外质量评价，使外面的</w:t>
      </w:r>
      <w:r>
        <w:rPr>
          <w:rFonts w:ascii="Times New Roman" w:eastAsia="Times New Roman"/>
        </w:rPr>
        <w:t>Ni</w:t>
      </w:r>
      <w:r>
        <w:t>对内核起保护作用，核壳结构复合体的内核即</w:t>
      </w:r>
      <w:r>
        <w:rPr>
          <w:rFonts w:ascii="Times New Roman" w:eastAsia="Times New Roman"/>
        </w:rPr>
        <w:t>N-GC- NPs</w:t>
      </w:r>
      <w:r>
        <w:t>作为疏水性药物</w:t>
      </w:r>
      <w:r>
        <w:rPr>
          <w:rFonts w:ascii="Times New Roman" w:eastAsia="Times New Roman"/>
        </w:rPr>
        <w:t>GA</w:t>
      </w:r>
      <w:r>
        <w:t>的容器</w:t>
      </w:r>
      <w:r>
        <w:rPr>
          <w:rFonts w:ascii="Times New Roman" w:eastAsia="Times New Roman"/>
          <w:vertAlign w:val="superscript"/>
        </w:rPr>
        <w:t>[</w:t>
      </w:r>
      <w:r>
        <w:rPr>
          <w:rFonts w:ascii="Times New Roman" w:eastAsia="Times New Roman"/>
          <w:vertAlign w:val="superscript"/>
        </w:rPr>
        <w:t xml:space="preserve">63</w:t>
      </w:r>
      <w:r>
        <w:rPr>
          <w:rFonts w:ascii="Times New Roman" w:eastAsia="Times New Roman"/>
          <w:vertAlign w:val="superscript"/>
        </w:rPr>
        <w:t>]</w:t>
      </w:r>
      <w:r>
        <w:t>，避免在达到病灶组织的靶细胞之前被循环系统复杂的环境降解或破坏，达到保护并促进其药物吸收的目的。</w:t>
      </w:r>
    </w:p>
    <w:p w:rsidR="0018722C">
      <w:pPr>
        <w:pStyle w:val="afff1"/>
        <w:topLinePunct/>
      </w:pPr>
      <w:bookmarkStart w:id="383549" w:name="_Toc686383549"/>
      <w:r>
        <w:t>参考文献</w:t>
      </w:r>
      <w:bookmarkEnd w:id="383549"/>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刘洋洋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刘春生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曾斌芳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甘草种质资源研究进展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44</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24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3593-3598.                      </w:t>
      </w:r>
      <w:r>
        <w:rPr>
          <w:rFonts w:ascii="Times New Roman" w:eastAsia="Times New Roman" w:cstheme="minorBidi" w:hAnsiTheme="minorHAnsi"/>
        </w:rPr>
        <w:t>[</w:t>
      </w:r>
      <w:r>
        <w:rPr>
          <w:kern w:val="2"/>
          <w:szCs w:val="22"/>
          <w:rFonts w:ascii="Times New Roman" w:eastAsia="Times New Roman" w:cstheme="minorBidi" w:hAnsiTheme="minorHAnsi"/>
          <w:spacing w:val="0"/>
          <w:sz w:val="21"/>
        </w:rPr>
        <w:t xml:space="preserve">2</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戴雪伶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林昌君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甘草中的活性物质在心脑血管疾病治疗中的应用</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北京联合大学学报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w:t>
      </w:r>
      <w:r>
        <w:rPr>
          <w:rFonts w:cstheme="minorBidi" w:hAnsiTheme="minorHAnsi" w:eastAsiaTheme="minorHAnsi" w:asciiTheme="minorHAnsi" w:ascii="Times New Roman"/>
        </w:rPr>
        <w:t xml:space="preserve">10, 24</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69-72.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高雪岩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王文全</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魏胜利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甘草及其活性成分的药理活性研究进展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中国中药杂志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34</w:t>
      </w:r>
      <w:r>
        <w:rPr>
          <w:rFonts w:ascii="Times New Roman" w:eastAsia="Times New Roman" w:cstheme="minorBidi" w:hAnsiTheme="minorHAnsi"/>
        </w:rPr>
        <w:t>(</w:t>
      </w:r>
      <w:r>
        <w:rPr>
          <w:rFonts w:ascii="Times New Roman" w:eastAsia="Times New Roman" w:cstheme="minorBidi" w:hAnsiTheme="minorHAnsi"/>
        </w:rPr>
        <w:t>21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26 95-2700.</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4</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Zhang Q, Ye M. Chemical</w:t>
      </w:r>
      <w:r w:rsidR="001852F3">
        <w:rPr>
          <w:rFonts w:cstheme="minorBidi" w:hAnsiTheme="minorHAnsi" w:eastAsiaTheme="minorHAnsi" w:asciiTheme="minorHAnsi" w:ascii="Times New Roman"/>
        </w:rPr>
        <w:t xml:space="preserve"> analysia</w:t>
      </w:r>
      <w:r w:rsidR="001852F3">
        <w:rPr>
          <w:rFonts w:cstheme="minorBidi" w:hAnsiTheme="minorHAnsi" w:eastAsiaTheme="minorHAnsi" w:asciiTheme="minorHAnsi" w:ascii="Times New Roman"/>
        </w:rPr>
        <w:t xml:space="preserve"> of</w:t>
      </w:r>
      <w:r w:rsidR="001852F3">
        <w:rPr>
          <w:rFonts w:cstheme="minorBidi" w:hAnsiTheme="minorHAnsi" w:eastAsiaTheme="minorHAnsi" w:asciiTheme="minorHAnsi" w:ascii="Times New Roman"/>
        </w:rPr>
        <w:t xml:space="preserve"> chinese</w:t>
      </w:r>
      <w:r w:rsidR="001852F3">
        <w:rPr>
          <w:rFonts w:cstheme="minorBidi" w:hAnsiTheme="minorHAnsi" w:eastAsiaTheme="minorHAnsi" w:asciiTheme="minorHAnsi" w:ascii="Times New Roman"/>
        </w:rPr>
        <w:t xml:space="preserve"> herbal</w:t>
      </w:r>
      <w:r w:rsidR="001852F3">
        <w:rPr>
          <w:rFonts w:cstheme="minorBidi" w:hAnsiTheme="minorHAnsi" w:eastAsiaTheme="minorHAnsi" w:asciiTheme="minorHAnsi" w:ascii="Times New Roman"/>
        </w:rPr>
        <w:t xml:space="preserve"> medicine</w:t>
      </w:r>
      <w:r w:rsidR="001852F3">
        <w:rPr>
          <w:rFonts w:cstheme="minorBidi" w:hAnsiTheme="minorHAnsi" w:eastAsiaTheme="minorHAnsi" w:asciiTheme="minorHAnsi" w:ascii="Times New Roman"/>
        </w:rPr>
        <w:t xml:space="preserve"> Gan-Cao</w:t>
      </w:r>
      <w:r>
        <w:rPr>
          <w:rFonts w:cstheme="minorBidi" w:hAnsiTheme="minorHAnsi" w:eastAsiaTheme="minorHAnsi" w:asciiTheme="minorHAnsi" w:ascii="Times New Roman"/>
        </w:rPr>
        <w:t>(</w:t>
      </w:r>
      <w:r>
        <w:rPr>
          <w:kern w:val="2"/>
          <w:sz w:val="21"/>
          <w:szCs w:val="22"/>
          <w:rFonts w:cstheme="minorBidi" w:hAnsiTheme="minorHAnsi" w:eastAsiaTheme="minorHAnsi" w:asciiTheme="minorHAnsi" w:ascii="Times New Roman"/>
        </w:rPr>
        <w:t>li-corice</w:t>
      </w:r>
      <w:r>
        <w:rPr>
          <w:rFonts w:cstheme="minorBidi" w:hAnsiTheme="minorHAnsi" w:eastAsiaTheme="minorHAnsi" w:asciiTheme="minorHAnsi" w:ascii="Times New Roman"/>
        </w:rPr>
        <w:t>)</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w:t>
      </w:r>
      <w:r w:rsidR="001852F3">
        <w:rPr>
          <w:rFonts w:cstheme="minorBidi" w:hAnsiTheme="minorHAnsi" w:eastAsiaTheme="minorHAnsi" w:asciiTheme="minorHAnsi" w:ascii="Times New Roman"/>
        </w:rPr>
        <w:t xml:space="preserve">J</w:t>
      </w:r>
      <w:r w:rsidR="001852F3">
        <w:rPr>
          <w:rFonts w:cstheme="minorBidi" w:hAnsiTheme="minorHAnsi" w:eastAsiaTheme="minorHAnsi" w:asciiTheme="minorHAnsi" w:ascii="Times New Roman"/>
        </w:rPr>
        <w:t xml:space="preserve"> Chromatr ogr A,</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2009,</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1216</w:t>
      </w:r>
      <w:r>
        <w:rPr>
          <w:rFonts w:cstheme="minorBidi" w:hAnsiTheme="minorHAnsi" w:eastAsiaTheme="minorHAnsi" w:asciiTheme="minorHAnsi" w:ascii="Times New Roman"/>
        </w:rPr>
        <w:t>(</w:t>
      </w:r>
      <w:r>
        <w:rPr>
          <w:kern w:val="2"/>
          <w:sz w:val="21"/>
          <w:szCs w:val="22"/>
          <w:rFonts w:cstheme="minorBidi" w:hAnsiTheme="minorHAnsi" w:eastAsiaTheme="minorHAnsi" w:asciiTheme="minorHAnsi" w:ascii="Times New Roman"/>
        </w:rPr>
        <w:t>11</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1954-1969.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刘育辰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陈有根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甘草化学成分研究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药物分析杂志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31</w:t>
      </w:r>
      <w:r>
        <w:rPr>
          <w:rFonts w:ascii="Times New Roman" w:eastAsia="Times New Roman" w:cstheme="minorBidi" w:hAnsiTheme="minorHAnsi"/>
        </w:rPr>
        <w:t>(</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1251-1255.</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6</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陈莹</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赵博</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乔佳</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等</w:t>
      </w:r>
      <w:r>
        <w:rPr>
          <w:rFonts w:ascii="Times New Roman" w:hAnsi="Times New Roman" w:eastAsia="Times New Roman" w:cstheme="minorBidi"/>
        </w:rPr>
        <w:t>. </w:t>
      </w:r>
      <w:r w:rsidR="001852F3">
        <w:rPr>
          <w:rFonts w:ascii="Times New Roman" w:hAnsi="Times New Roman" w:eastAsia="Times New Roman" w:cstheme="minorBidi"/>
        </w:rPr>
        <w:t xml:space="preserve">HPLC</w:t>
      </w:r>
      <w:r w:rsidR="001852F3">
        <w:rPr>
          <w:rFonts w:ascii="Times New Roman" w:hAnsi="Times New Roman" w:eastAsia="Times New Roman" w:cstheme="minorBidi"/>
        </w:rPr>
        <w:t xml:space="preserve"> </w:t>
      </w:r>
      <w:r>
        <w:rPr>
          <w:rFonts w:cstheme="minorBidi" w:hAnsiTheme="minorHAnsi" w:eastAsiaTheme="minorHAnsi" w:asciiTheme="minorHAnsi"/>
        </w:rPr>
        <w:t>法同时测定甘草中</w:t>
      </w:r>
      <w:r>
        <w:rPr>
          <w:rFonts w:ascii="Times New Roman" w:hAnsi="Times New Roman" w:eastAsia="Times New Roman" w:cstheme="minorBidi"/>
        </w:rPr>
        <w:t>18α-</w:t>
      </w:r>
      <w:r>
        <w:rPr>
          <w:rFonts w:cstheme="minorBidi" w:hAnsiTheme="minorHAnsi" w:eastAsiaTheme="minorHAnsi" w:asciiTheme="minorHAnsi"/>
        </w:rPr>
        <w:t>甘草酸和</w:t>
      </w:r>
      <w:r>
        <w:rPr>
          <w:rFonts w:ascii="Times New Roman" w:hAnsi="Times New Roman" w:eastAsia="Times New Roman" w:cstheme="minorBidi"/>
        </w:rPr>
        <w:t>18β-</w:t>
      </w:r>
      <w:r>
        <w:rPr>
          <w:rFonts w:cstheme="minorBidi" w:hAnsiTheme="minorHAnsi" w:eastAsiaTheme="minorHAnsi" w:asciiTheme="minorHAnsi"/>
        </w:rPr>
        <w:t>甘草酸的含量</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J</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中国药房</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2014,</w:t>
      </w:r>
      <w:r>
        <w:rPr>
          <w:rFonts w:ascii="Times New Roman" w:hAnsi="Times New Roman" w:eastAsia="Times New Roman" w:cstheme="minorBidi"/>
        </w:rPr>
        <w:t xml:space="preserve"> </w:t>
      </w:r>
      <w:r>
        <w:rPr>
          <w:rFonts w:ascii="Times New Roman" w:hAnsi="Times New Roman" w:eastAsia="Times New Roman" w:cstheme="minorBidi"/>
        </w:rPr>
        <w:t>2</w:t>
      </w:r>
      <w:r>
        <w:rPr>
          <w:rFonts w:cstheme="minorBidi" w:hAnsiTheme="minorHAnsi" w:eastAsiaTheme="minorHAnsi" w:asciiTheme="minorHAnsi" w:ascii="Times New Roman"/>
        </w:rPr>
        <w:t>59</w:t>
      </w:r>
    </w:p>
    <w:p w:rsidR="0018722C">
      <w:pPr>
        <w:topLinePunct/>
      </w:pPr>
      <w:r>
        <w:rPr>
          <w:rFonts w:cstheme="minorBidi" w:hAnsiTheme="minorHAnsi" w:eastAsiaTheme="minorHAnsi" w:asciiTheme="minorHAnsi" w:ascii="Times New Roman"/>
        </w:rPr>
        <w:t>5</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:746-748.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张秋峰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陈晓辉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易丽昕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w:t>
      </w:r>
      <w:r>
        <w:rPr>
          <w:rFonts w:cstheme="minorBidi" w:hAnsiTheme="minorHAnsi" w:eastAsiaTheme="minorHAnsi" w:asciiTheme="minorHAnsi"/>
        </w:rPr>
        <w:t>甘草酸差向异构体在大鼠体内的药动学研究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中南药学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8</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350</w:t>
      </w:r>
      <w:r>
        <w:rPr>
          <w:rFonts w:cstheme="minorBidi" w:hAnsiTheme="minorHAnsi" w:eastAsiaTheme="minorHAnsi" w:asciiTheme="minorHAnsi" w:ascii="Times New Roman"/>
        </w:rPr>
        <w:t>-353.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吴锡铭</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吕坚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茹仁萍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甘草酸</w:t>
      </w:r>
      <w:r>
        <w:rPr>
          <w:rFonts w:ascii="Times New Roman" w:eastAsia="Times New Roman" w:cstheme="minorBidi" w:hAnsiTheme="minorHAnsi"/>
        </w:rPr>
        <w:t>18H</w:t>
      </w:r>
      <w:r>
        <w:rPr>
          <w:rFonts w:cstheme="minorBidi" w:hAnsiTheme="minorHAnsi" w:eastAsiaTheme="minorHAnsi" w:asciiTheme="minorHAnsi"/>
        </w:rPr>
        <w:t>差向异构体的比较研究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1993,</w:t>
      </w:r>
      <w:r>
        <w:rPr>
          <w:rFonts w:ascii="Times New Roman" w:eastAsia="Times New Roman" w:cstheme="minorBidi" w:hAnsiTheme="minorHAnsi"/>
        </w:rPr>
        <w:t xml:space="preserve"> </w:t>
      </w:r>
      <w:r>
        <w:rPr>
          <w:rFonts w:ascii="Times New Roman" w:eastAsia="Times New Roman" w:cstheme="minorBidi" w:hAnsiTheme="minorHAnsi"/>
        </w:rPr>
        <w:t>28</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215-218.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郭波红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程怡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林绿萍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甘草次酸平衡溶解度和表观油水分配系数的测定</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广东药学院学报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2011, 27</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221-223.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甘草次酸及其衍生物的研究与应用</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辽宁化工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35</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347-349.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吴勇杰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甘草次酸钠的镇咳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消痰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降低气道阻力作用的研究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兰州医学院学报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1996,</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23-25.</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12</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彭子模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甘草次酸及其衍生物的研究现状和展望</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中医药学报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1998,</w:t>
      </w:r>
      <w:r>
        <w:rPr>
          <w:rFonts w:ascii="Times New Roman" w:eastAsia="Times New Roman" w:cstheme="minorBidi" w:hAnsiTheme="minorHAnsi"/>
        </w:rPr>
        <w:t xml:space="preserve"> </w:t>
      </w:r>
      <w:r>
        <w:rPr>
          <w:rFonts w:ascii="Times New Roman" w:eastAsia="Times New Roman" w:cstheme="minorBidi" w:hAnsiTheme="minorHAnsi"/>
        </w:rPr>
        <w:t>1:</w:t>
      </w:r>
      <w:r>
        <w:rPr>
          <w:rFonts w:ascii="Times New Roman" w:eastAsia="Times New Roman" w:cstheme="minorBidi" w:hAnsiTheme="minorHAnsi"/>
        </w:rPr>
        <w:t xml:space="preserve"> </w:t>
      </w:r>
      <w:r>
        <w:rPr>
          <w:rFonts w:ascii="Times New Roman" w:eastAsia="Times New Roman" w:cstheme="minorBidi" w:hAnsiTheme="minorHAnsi"/>
        </w:rPr>
        <w:t xml:space="preserve">32-35.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13</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Curreli  F,</w:t>
      </w:r>
      <w:r>
        <w:rPr>
          <w:rFonts w:ascii="Times New Roman" w:eastAsia="Times New Roman" w:cstheme="minorBidi" w:hAnsiTheme="minorHAnsi"/>
        </w:rPr>
        <w:t xml:space="preserve"> </w:t>
      </w:r>
      <w:r>
        <w:rPr>
          <w:rFonts w:ascii="Times New Roman" w:eastAsia="Times New Roman" w:cstheme="minorBidi" w:hAnsiTheme="minorHAnsi"/>
        </w:rPr>
        <w:t xml:space="preserve">Friedman-Kien  A  E,</w:t>
      </w:r>
      <w:r>
        <w:rPr>
          <w:rFonts w:ascii="Times New Roman" w:eastAsia="Times New Roman" w:cstheme="minorBidi" w:hAnsiTheme="minorHAnsi"/>
        </w:rPr>
        <w:t xml:space="preserve"> </w:t>
      </w:r>
      <w:r>
        <w:rPr>
          <w:rFonts w:ascii="Times New Roman" w:eastAsia="Times New Roman" w:cstheme="minorBidi" w:hAnsiTheme="minorHAnsi"/>
        </w:rPr>
        <w:t xml:space="preserve">Flore  O.</w:t>
      </w:r>
      <w:r>
        <w:rPr>
          <w:rFonts w:ascii="Times New Roman" w:eastAsia="Times New Roman" w:cstheme="minorBidi" w:hAnsiTheme="minorHAnsi"/>
        </w:rPr>
        <w:t xml:space="preserve"> </w:t>
      </w:r>
      <w:r>
        <w:rPr>
          <w:rFonts w:ascii="Times New Roman" w:eastAsia="Times New Roman" w:cstheme="minorBidi" w:hAnsiTheme="minorHAnsi"/>
        </w:rPr>
        <w:t xml:space="preserve">Glycyrrhizic  acid  alters Kaposisarcom</w:t>
      </w:r>
      <w:r>
        <w:rPr>
          <w:rFonts w:cstheme="minorBidi" w:hAnsiTheme="minorHAnsi" w:eastAsiaTheme="minorHAnsi" w:asciiTheme="minorHAnsi" w:ascii="Times New Roman"/>
        </w:rPr>
        <w:t xml:space="preserve">a-associated herpesvirus latency. triggering  p53-mediated  apoptosis  in  transformed  Blymphocytes</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Cl in Invest,</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2005,</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115</w:t>
      </w:r>
      <w:r>
        <w:rPr>
          <w:rFonts w:cstheme="minorBidi" w:hAnsiTheme="minorHAnsi" w:eastAsiaTheme="minorHAnsi" w:asciiTheme="minorHAnsi" w:ascii="Times New Roman"/>
        </w:rPr>
        <w:t>(</w:t>
      </w:r>
      <w:r>
        <w:rPr>
          <w:rFonts w:cstheme="minorBidi" w:hAnsiTheme="minorHAnsi" w:eastAsiaTheme="minorHAnsi" w:asciiTheme="minorHAnsi" w:ascii="Times New Roman"/>
        </w:rPr>
        <w:t>3</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642-652.</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14</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ascii="Times New Roman" w:eastAsia="宋体"/>
        </w:rPr>
        <w:t xml:space="preserve">Van  Rossum  T  G,  Vulto  A  G,  De  Man  R  A,</w:t>
      </w:r>
      <w:r>
        <w:rPr>
          <w:rFonts w:cstheme="minorBidi" w:hAnsiTheme="minorHAnsi" w:eastAsiaTheme="minorHAnsi" w:asciiTheme="minorHAnsi" w:ascii="Times New Roman" w:eastAsia="宋体"/>
        </w:rPr>
        <w:t xml:space="preserve"> </w:t>
      </w:r>
      <w:r>
        <w:rPr>
          <w:rFonts w:cstheme="minorBidi" w:hAnsiTheme="minorHAnsi" w:eastAsiaTheme="minorHAnsi" w:asciiTheme="minorHAnsi" w:ascii="Times New Roman" w:eastAsia="宋体"/>
        </w:rPr>
        <w:t xml:space="preserve">et  al</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ascii="Times New Roman" w:eastAsia="宋体" w:cstheme="minorBidi" w:hAnsiTheme="minorHAnsi"/>
        </w:rPr>
        <w:t xml:space="preserve">Review  article:</w:t>
      </w:r>
      <w:r>
        <w:rPr>
          <w:rFonts w:ascii="Times New Roman" w:eastAsia="宋体" w:cstheme="minorBidi" w:hAnsiTheme="minorHAnsi"/>
        </w:rPr>
        <w:t xml:space="preserve"> </w:t>
      </w:r>
      <w:r>
        <w:rPr>
          <w:rFonts w:ascii="Times New Roman" w:eastAsia="宋体" w:cstheme="minorBidi" w:hAnsiTheme="minorHAnsi"/>
        </w:rPr>
        <w:t xml:space="preserve">glycyrrhizin  as  a  potential tre</w:t>
      </w:r>
      <w:r>
        <w:rPr>
          <w:rFonts w:cstheme="minorBidi" w:hAnsiTheme="minorHAnsi" w:eastAsiaTheme="minorHAnsi" w:asciiTheme="minorHAnsi" w:ascii="Times New Roman"/>
        </w:rPr>
        <w:t xml:space="preserve">atment</w:t>
      </w:r>
      <w:r w:rsidR="001852F3">
        <w:rPr>
          <w:rFonts w:cstheme="minorBidi" w:hAnsiTheme="minorHAnsi" w:eastAsiaTheme="minorHAnsi" w:asciiTheme="minorHAnsi" w:ascii="Times New Roman"/>
        </w:rPr>
        <w:t xml:space="preserve"> for</w:t>
      </w:r>
      <w:r w:rsidR="001852F3">
        <w:rPr>
          <w:rFonts w:cstheme="minorBidi" w:hAnsiTheme="minorHAnsi" w:eastAsiaTheme="minorHAnsi" w:asciiTheme="minorHAnsi" w:ascii="Times New Roman"/>
        </w:rPr>
        <w:t xml:space="preserve"> chronic</w:t>
      </w:r>
      <w:r w:rsidR="001852F3">
        <w:rPr>
          <w:rFonts w:cstheme="minorBidi" w:hAnsiTheme="minorHAnsi" w:eastAsiaTheme="minorHAnsi" w:asciiTheme="minorHAnsi" w:ascii="Times New Roman"/>
        </w:rPr>
        <w:t xml:space="preserve"> hepatitis</w:t>
      </w:r>
      <w:r w:rsidR="001852F3">
        <w:rPr>
          <w:rFonts w:cstheme="minorBidi" w:hAnsiTheme="minorHAnsi" w:eastAsiaTheme="minorHAnsi" w:asciiTheme="minorHAnsi" w:ascii="Times New Roman"/>
        </w:rPr>
        <w:t xml:space="preserve"> C</w:t>
      </w:r>
      <w:r w:rsidR="001852F3">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 xml:space="preserve">ALiment</w:t>
      </w:r>
      <w:r w:rsidR="001852F3">
        <w:rPr>
          <w:rFonts w:cstheme="minorBidi" w:hAnsiTheme="minorHAnsi" w:eastAsiaTheme="minorHAnsi" w:asciiTheme="minorHAnsi" w:ascii="Times New Roman"/>
        </w:rPr>
        <w:t xml:space="preserve"> Pharmacol</w:t>
      </w:r>
      <w:r w:rsidR="001852F3">
        <w:rPr>
          <w:rFonts w:cstheme="minorBidi" w:hAnsiTheme="minorHAnsi" w:eastAsiaTheme="minorHAnsi" w:asciiTheme="minorHAnsi" w:ascii="Times New Roman"/>
        </w:rPr>
        <w:t xml:space="preserve"> Ther,</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1998,</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12</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3</w:t>
      </w:r>
      <w:r>
        <w:rPr>
          <w:rFonts w:cstheme="minorBidi" w:hAnsiTheme="minorHAnsi" w:eastAsiaTheme="minorHAnsi" w:asciiTheme="minorHAnsi" w:ascii="Times New Roman"/>
        </w:rPr>
        <w:t xml:space="preserve">)</w:t>
      </w:r>
      <w:r w:rsidR="004B696B">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199-205.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赵营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张玉林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徐林刚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甘草酸、甘草次酸及苦参碱等对实验性胆汁淤积大鼠作用的比较</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中国药科大学学报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r>
        <w:rPr>
          <w:rFonts w:ascii="Times New Roman" w:eastAsia="Times New Roman" w:cstheme="minorBidi" w:hAnsiTheme="minorHAnsi"/>
        </w:rPr>
        <w:t xml:space="preserve"> </w:t>
      </w:r>
      <w:r>
        <w:rPr>
          <w:rFonts w:ascii="Times New Roman" w:eastAsia="Times New Roman" w:cstheme="minorBidi" w:hAnsiTheme="minorHAnsi"/>
        </w:rPr>
        <w:t>38</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256-260.</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16</w:t>
      </w:r>
      <w:r>
        <w:rPr>
          <w:rFonts w:cstheme="minorBidi" w:hAnsiTheme="minorHAnsi" w:eastAsiaTheme="minorHAnsi" w:asciiTheme="minorHAnsi" w:ascii="Times New Roman"/>
        </w:rPr>
        <w:t xml:space="preserve">]</w:t>
      </w:r>
      <w:r w:rsidRPr="00281126">
        <w:t xml:space="preserve"> </w:t>
      </w:r>
      <w:r>
        <w:rPr>
          <w:rFonts w:cstheme="minorBidi" w:hAnsiTheme="minorHAnsi" w:eastAsiaTheme="minorHAnsi" w:asciiTheme="minorHAnsi" w:ascii="Times New Roman"/>
        </w:rPr>
        <w:t>Jeong</w:t>
      </w:r>
      <w:r w:rsidR="001852F3">
        <w:rPr>
          <w:rFonts w:cstheme="minorBidi" w:hAnsiTheme="minorHAnsi" w:eastAsiaTheme="minorHAnsi" w:asciiTheme="minorHAnsi" w:ascii="Times New Roman"/>
        </w:rPr>
        <w:t xml:space="preserve"> HG,</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ou</w:t>
      </w:r>
      <w:r w:rsidR="001852F3">
        <w:rPr>
          <w:rFonts w:cstheme="minorBidi" w:hAnsiTheme="minorHAnsi" w:eastAsiaTheme="minorHAnsi" w:asciiTheme="minorHAnsi" w:ascii="Times New Roman"/>
        </w:rPr>
        <w:t xml:space="preserve"> HJ,</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Park</w:t>
      </w:r>
      <w:r w:rsidR="001852F3">
        <w:rPr>
          <w:rFonts w:cstheme="minorBidi" w:hAnsiTheme="minorHAnsi" w:eastAsiaTheme="minorHAnsi" w:asciiTheme="minorHAnsi" w:ascii="Times New Roman"/>
        </w:rPr>
        <w:t xml:space="preserve"> SJ,</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et</w:t>
      </w:r>
      <w:r w:rsidR="001852F3">
        <w:rPr>
          <w:rFonts w:cstheme="minorBidi" w:hAnsiTheme="minorHAnsi" w:eastAsiaTheme="minorHAnsi" w:asciiTheme="minorHAnsi" w:ascii="Times New Roman"/>
        </w:rPr>
        <w:t xml:space="preserve"> al. </w:t>
      </w:r>
      <w:r w:rsidR="001852F3">
        <w:rPr>
          <w:rFonts w:cstheme="minorBidi" w:hAnsiTheme="minorHAnsi" w:eastAsiaTheme="minorHAnsi" w:asciiTheme="minorHAnsi" w:ascii="Times New Roman"/>
        </w:rPr>
        <w:t xml:space="preserve">Hepatoprotective</w:t>
      </w:r>
      <w:r w:rsidR="001852F3">
        <w:rPr>
          <w:rFonts w:cstheme="minorBidi" w:hAnsiTheme="minorHAnsi" w:eastAsiaTheme="minorHAnsi" w:asciiTheme="minorHAnsi" w:ascii="Times New Roman"/>
        </w:rPr>
        <w:t xml:space="preserve"> </w:t>
      </w:r>
      <w:r>
        <w:rPr>
          <w:rFonts w:ascii="Times New Roman" w:cstheme="minorBidi" w:hAnsiTheme="minorHAnsi" w:eastAsiaTheme="minorHAnsi"/>
        </w:rPr>
        <w:t xml:space="preserve">effects</w:t>
      </w:r>
      <w:r w:rsidR="001852F3">
        <w:rPr>
          <w:rFonts w:ascii="Times New Roman" w:cstheme="minorBidi" w:hAnsiTheme="minorHAnsi" w:eastAsiaTheme="minorHAnsi"/>
        </w:rPr>
        <w:t xml:space="preserve"> of</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18</w:t>
      </w:r>
      <w:r w:rsidR="001852F3">
        <w:rPr>
          <w:rFonts w:ascii="Times New Roman" w:cstheme="minorBidi" w:hAnsiTheme="minorHAnsi" w:eastAsiaTheme="minorHAnsi"/>
        </w:rPr>
        <w:t xml:space="preserve"> beta-glycyrrhetinic</w:t>
      </w:r>
      <w:r w:rsidR="001852F3">
        <w:rPr>
          <w:rFonts w:ascii="Times New Roman" w:cstheme="minorBidi" w:hAnsiTheme="minorHAnsi" w:eastAsiaTheme="minorHAnsi"/>
        </w:rPr>
        <w:t xml:space="preserve"> acid</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on</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carbo n tetrachloride-induced</w:t>
      </w:r>
      <w:r w:rsidR="001852F3">
        <w:rPr>
          <w:rFonts w:ascii="Times New Roman" w:cstheme="minorBidi" w:hAnsiTheme="minorHAnsi" w:eastAsiaTheme="minorHAnsi"/>
        </w:rPr>
        <w:t xml:space="preserve"> liver</w:t>
      </w:r>
      <w:r w:rsidR="001852F3">
        <w:rPr>
          <w:rFonts w:ascii="Times New Roman" w:cstheme="minorBidi" w:hAnsiTheme="minorHAnsi" w:eastAsiaTheme="minorHAnsi"/>
        </w:rPr>
        <w:t xml:space="preserve"> injury;</w:t>
      </w:r>
      <w:r w:rsidR="001852F3">
        <w:rPr>
          <w:rFonts w:ascii="Times New Roman" w:cstheme="minorBidi" w:hAnsiTheme="minorHAnsi" w:eastAsiaTheme="minorHAnsi"/>
        </w:rPr>
        <w:t xml:space="preserve"> Inhibition</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of</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cytochrome</w:t>
      </w:r>
      <w:r w:rsidR="001852F3">
        <w:rPr>
          <w:rFonts w:ascii="Times New Roman" w:cstheme="minorBidi" w:hAnsiTheme="minorHAnsi" w:eastAsiaTheme="minorHAnsi"/>
        </w:rPr>
        <w:t xml:space="preserve"> P450</w:t>
      </w:r>
      <w:r w:rsidR="001852F3">
        <w:rPr>
          <w:rFonts w:ascii="Times New Roman" w:cstheme="minorBidi" w:hAnsiTheme="minorHAnsi" w:eastAsiaTheme="minorHAnsi"/>
        </w:rPr>
        <w:t xml:space="preserve"> 2E1</w:t>
      </w:r>
      <w:r w:rsidR="001852F3">
        <w:rPr>
          <w:rFonts w:ascii="Times New Roman" w:cstheme="minorBidi" w:hAnsiTheme="minorHAnsi" w:eastAsiaTheme="minorHAnsi"/>
        </w:rPr>
        <w:t xml:space="preserve"> expression</w:t>
      </w:r>
      <w:r w:rsidR="001852F3">
        <w:rPr>
          <w:rFonts w:ascii="Times New Roman" w:cstheme="minorBidi" w:hAnsiTheme="minorHAnsi" w:eastAsiaTheme="minorHAnsi"/>
        </w:rPr>
        <w:t xml:space="preserve"> </w:t>
      </w:r>
      <w:r>
        <w:rPr>
          <w:rFonts w:ascii="Times New Roman" w:cstheme="minorBidi" w:hAnsiTheme="minorHAnsi" w:eastAsiaTheme="minorHAnsi"/>
        </w:rPr>
        <w:t xml:space="preserve">[</w:t>
      </w:r>
      <w:r>
        <w:rPr>
          <w:rFonts w:ascii="Times New Roman" w:cstheme="minorBidi" w:hAnsiTheme="minorHAnsi" w:eastAsiaTheme="minorHAnsi"/>
        </w:rPr>
        <w:t xml:space="preserve">J</w:t>
      </w:r>
      <w:r>
        <w:rPr>
          <w:rFonts w:ascii="Times New Roman" w:cstheme="minorBidi" w:hAnsiTheme="minorHAnsi" w:eastAsiaTheme="minorHAnsi"/>
        </w:rPr>
        <w:t xml:space="preserve">]</w:t>
      </w:r>
      <w:r>
        <w:rPr>
          <w:rFonts w:ascii="Times New Roman" w:cstheme="minorBidi" w:hAnsiTheme="minorHAnsi" w:eastAsiaTheme="minorHAnsi"/>
        </w:rPr>
        <w:t xml:space="preserve">. </w:t>
      </w:r>
      <w:r w:rsidR="001852F3">
        <w:rPr>
          <w:rFonts w:ascii="Times New Roman" w:cstheme="minorBidi" w:hAnsiTheme="minorHAnsi" w:eastAsiaTheme="minorHAnsi"/>
        </w:rPr>
        <w:t xml:space="preserve">Pharmacol Res, </w:t>
      </w:r>
      <w:r w:rsidR="001852F3">
        <w:rPr>
          <w:rFonts w:ascii="Times New Roman" w:cstheme="minorBidi" w:hAnsiTheme="minorHAnsi" w:eastAsiaTheme="minorHAnsi"/>
        </w:rPr>
        <w:t xml:space="preserve">2002,</w:t>
      </w:r>
      <w:r w:rsidR="001852F3">
        <w:rPr>
          <w:rFonts w:ascii="Times New Roman" w:cstheme="minorBidi" w:hAnsiTheme="minorHAnsi" w:eastAsiaTheme="minorHAnsi"/>
        </w:rPr>
        <w:t xml:space="preserve"> </w:t>
      </w:r>
      <w:r w:rsidR="001852F3">
        <w:rPr>
          <w:rFonts w:ascii="Times New Roman" w:cstheme="minorBidi" w:hAnsiTheme="minorHAnsi" w:eastAsiaTheme="minorHAnsi"/>
        </w:rPr>
        <w:t>46</w:t>
      </w:r>
      <w:r>
        <w:rPr>
          <w:rFonts w:ascii="Times New Roman" w:cstheme="minorBidi" w:hAnsiTheme="minorHAnsi" w:eastAsiaTheme="minorHAnsi"/>
        </w:rPr>
        <w:t xml:space="preserve">(</w:t>
      </w:r>
      <w:r>
        <w:rPr>
          <w:rFonts w:ascii="Times New Roman" w:cstheme="minorBidi" w:hAnsiTheme="minorHAnsi" w:eastAsiaTheme="minorHAnsi"/>
        </w:rPr>
        <w:t xml:space="preserve">3</w:t>
      </w:r>
      <w:r>
        <w:rPr>
          <w:rFonts w:ascii="Times New Roman" w:cstheme="minorBidi" w:hAnsiTheme="minorHAnsi" w:eastAsiaTheme="minorHAnsi"/>
        </w:rPr>
        <w:t xml:space="preserve">)</w:t>
      </w:r>
      <w:r>
        <w:rPr>
          <w:rFonts w:ascii="Times New Roman" w:cstheme="minorBidi" w:hAnsiTheme="minorHAnsi" w:eastAsiaTheme="minorHAnsi"/>
        </w:rPr>
        <w:t xml:space="preserve">:</w:t>
      </w:r>
      <w:r>
        <w:rPr>
          <w:rFonts w:ascii="Times New Roman" w:cstheme="minorBidi" w:hAnsiTheme="minorHAnsi" w:eastAsiaTheme="minorHAnsi"/>
        </w:rPr>
        <w:t xml:space="preserve"> </w:t>
      </w:r>
      <w:r>
        <w:rPr>
          <w:rFonts w:ascii="Times New Roman" w:cstheme="minorBidi" w:hAnsiTheme="minorHAnsi" w:eastAsiaTheme="minorHAnsi"/>
        </w:rPr>
        <w:t xml:space="preserve">221-227.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夏海珊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陈少茹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钟月春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肝纤维化的发病机制和药物治疗现况</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中国医药导报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2014,</w:t>
      </w:r>
      <w:r>
        <w:rPr>
          <w:rFonts w:ascii="Times New Roman" w:eastAsia="Times New Roman" w:cstheme="minorBidi" w:hAnsiTheme="minorHAnsi"/>
        </w:rPr>
        <w:t xml:space="preserve"> </w:t>
      </w:r>
      <w:r>
        <w:rPr>
          <w:rFonts w:ascii="Times New Roman" w:eastAsia="Times New Roman" w:cstheme="minorBidi" w:hAnsiTheme="minorHAnsi"/>
        </w:rPr>
        <w:t>11</w:t>
      </w:r>
      <w:r>
        <w:rPr>
          <w:rFonts w:ascii="Times New Roman" w:eastAsia="Times New Roman" w:cstheme="minorBidi" w:hAnsiTheme="minorHAnsi"/>
        </w:rPr>
        <w:t>(</w:t>
      </w:r>
      <w:r>
        <w:rPr>
          <w:rFonts w:ascii="Times New Roman" w:eastAsia="Times New Roman" w:cstheme="minorBidi" w:hAnsiTheme="minorHAnsi"/>
        </w:rPr>
        <w:t>18</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162</w:t>
      </w:r>
      <w:r>
        <w:rPr>
          <w:rFonts w:cstheme="minorBidi" w:hAnsiTheme="minorHAnsi" w:eastAsiaTheme="minorHAnsi" w:asciiTheme="minorHAnsi" w:ascii="Times New Roman"/>
        </w:rPr>
        <w:t>-165.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金敏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吴红金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甘草次酸药理作用的研究进展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医学综述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11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1712-1715.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陶春祥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甘草酸的药用研究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中华实用中西医杂志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2285.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包金风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甘草次酸药理作用研究进展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兰州医学院学报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1994,</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50-52.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陆明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野甘草乙醇提取物对胃</w:t>
      </w:r>
      <w:r>
        <w:rPr>
          <w:rFonts w:ascii="Times New Roman" w:eastAsia="Times New Roman" w:cstheme="minorBidi" w:hAnsiTheme="minorHAnsi"/>
        </w:rPr>
        <w:t>HK-ATP</w:t>
      </w:r>
      <w:r>
        <w:rPr>
          <w:rFonts w:cstheme="minorBidi" w:hAnsiTheme="minorHAnsi" w:eastAsiaTheme="minorHAnsi" w:asciiTheme="minorHAnsi"/>
        </w:rPr>
        <w:t>酶活性作用的研究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中国实用内科杂志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2006, 6</w:t>
      </w:r>
      <w:r>
        <w:rPr>
          <w:rFonts w:ascii="Times New Roman" w:eastAsia="Times New Roman" w:cstheme="minorBidi" w:hAnsiTheme="minorHAnsi"/>
        </w:rPr>
        <w:t>(</w:t>
      </w:r>
      <w:r>
        <w:rPr>
          <w:rFonts w:ascii="Times New Roman" w:eastAsia="Times New Roman" w:cstheme="minorBidi" w:hAnsiTheme="minorHAnsi"/>
        </w:rPr>
        <w:t>26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100-101.</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22</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田莉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曾斌芳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燕雪花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甘草在消化系统和免疫系统的药理作用及临床应用</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新疆中医药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 xml:space="preserve">27 </w:t>
      </w:r>
      <w:r>
        <w:rPr>
          <w:rFonts w:ascii="Times New Roman" w:eastAsia="Times New Roman" w:cstheme="minorBidi" w:hAnsiTheme="minorHAnsi"/>
        </w:rPr>
        <w:t xml:space="preserve">(</w:t>
      </w:r>
      <w:r>
        <w:rPr>
          <w:rFonts w:ascii="Times New Roman" w:eastAsia="Times New Roman" w:cstheme="minorBidi" w:hAnsiTheme="minorHAnsi"/>
        </w:rPr>
        <w:t xml:space="preserve">4</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91-92.</w:t>
      </w:r>
      <w:r>
        <w:rPr>
          <w:rFonts w:cstheme="minorBidi" w:hAnsiTheme="minorHAnsi" w:eastAsiaTheme="minorHAnsi" w:asciiTheme="minorHAnsi" w:ascii="Times New Roman"/>
        </w:rPr>
        <w:t>60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贺玲</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李健和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肝靶向给药系统的研究进展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中国当代医药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9</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15-18.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王晓梅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唐星</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雌二醇鼻腔给药脑靶向制剂的研究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沈阳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沈阳药科大学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25</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谢建萍</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谭德明</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肝靶向</w:t>
      </w:r>
      <w:r>
        <w:rPr>
          <w:rFonts w:ascii="Times New Roman" w:hAnsi="Times New Roman" w:eastAsia="Times New Roman" w:cstheme="minorBidi"/>
        </w:rPr>
        <w:t>β-</w:t>
      </w:r>
      <w:r>
        <w:rPr>
          <w:rFonts w:cstheme="minorBidi" w:hAnsiTheme="minorHAnsi" w:eastAsiaTheme="minorHAnsi" w:asciiTheme="minorHAnsi"/>
        </w:rPr>
        <w:t>雌二醇纳米粒制备及抗肝纤维化的实验研究</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D</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长沙</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中南大学</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贺连香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何剪太</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半乳糖化白蛋白磁性阿霉素纳米粒联合交变磁场对肝癌的影响研究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朱建勤</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方唯硕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熊果酸水溶性前药与齐墩果酸</w:t>
      </w:r>
      <w:r>
        <w:rPr>
          <w:rFonts w:ascii="Times New Roman" w:eastAsia="Times New Roman" w:cstheme="minorBidi" w:hAnsiTheme="minorHAnsi"/>
        </w:rPr>
        <w:t>A</w:t>
      </w:r>
      <w:r>
        <w:rPr>
          <w:rFonts w:cstheme="minorBidi" w:hAnsiTheme="minorHAnsi" w:eastAsiaTheme="minorHAnsi" w:asciiTheme="minorHAnsi"/>
        </w:rPr>
        <w:t>环衍生物的合成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w:t>
      </w:r>
      <w:r>
        <w:rPr>
          <w:rFonts w:cstheme="minorBidi" w:hAnsiTheme="minorHAnsi" w:eastAsiaTheme="minorHAnsi" w:asciiTheme="minorHAnsi"/>
        </w:rPr>
        <w:t xml:space="preserve">: </w:t>
      </w:r>
      <w:r>
        <w:rPr>
          <w:rFonts w:cstheme="minorBidi" w:hAnsiTheme="minorHAnsi" w:eastAsiaTheme="minorHAnsi" w:asciiTheme="minorHAnsi"/>
        </w:rPr>
        <w:t>北京协和医学院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28</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薛克昌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蒋永培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肝靶向十六酸拉米夫定酯固体脂质纳米粒的实验研究</w:t>
      </w:r>
      <w:r>
        <w:rPr>
          <w:rFonts w:ascii="Times New Roman" w:eastAsia="Times New Roman" w:cstheme="minorBidi" w:hAnsiTheme="minorHAnsi"/>
        </w:rPr>
        <w:t xml:space="preserve">[</w:t>
      </w:r>
      <w:r>
        <w:rPr>
          <w:rFonts w:ascii="Times New Roman" w:eastAsia="Times New Roman" w:cstheme="minorBidi" w:hAnsiTheme="minorHAnsi"/>
        </w:rPr>
        <w:t xml:space="preserve">D</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第四军医大学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2002. </w:t>
      </w:r>
      <w:r>
        <w:rPr>
          <w:rFonts w:ascii="Times New Roman" w:eastAsia="Times New Roman" w:cstheme="minorBidi" w:hAnsiTheme="minorHAnsi"/>
        </w:rPr>
        <w:t xml:space="preserve">[</w:t>
      </w:r>
      <w:r>
        <w:rPr>
          <w:rFonts w:ascii="Times New Roman" w:eastAsia="Times New Roman" w:cstheme="minorBidi" w:hAnsiTheme="minorHAnsi"/>
        </w:rPr>
        <w:t xml:space="preserve">29</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Hashida M, Nishikawa M, Takakura Y. Hepatic targeting ofdrugs and poteins by</w:t>
      </w:r>
      <w:r w:rsidR="001852F3">
        <w:rPr>
          <w:rFonts w:ascii="Times New Roman" w:eastAsia="Times New Roman" w:cstheme="minorBidi" w:hAnsiTheme="minorHAnsi"/>
        </w:rPr>
        <w:t xml:space="preserve"> chemical</w:t>
      </w:r>
      <w:r w:rsidR="001852F3">
        <w:rPr>
          <w:rFonts w:ascii="Times New Roman" w:eastAsia="Times New Roman" w:cstheme="minorBidi" w:hAnsiTheme="minorHAnsi"/>
        </w:rPr>
        <w:t xml:space="preserve"> modi fication</w:t>
      </w:r>
      <w:r w:rsidR="001852F3">
        <w:rPr>
          <w:rFonts w:ascii="Times New Roman" w:eastAsia="Times New Roman" w:cstheme="minorBidi" w:hAnsiTheme="minorHAnsi"/>
        </w:rPr>
        <w:t xml:space="preserve"> </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sidR="001852F3">
        <w:rPr>
          <w:rFonts w:ascii="Times New Roman" w:eastAsia="Times New Roman" w:cstheme="minorBidi" w:hAnsiTheme="minorHAnsi"/>
        </w:rPr>
        <w:t xml:space="preserve">J</w:t>
      </w:r>
      <w:r w:rsidR="001852F3">
        <w:rPr>
          <w:rFonts w:ascii="Times New Roman" w:eastAsia="Times New Roman" w:cstheme="minorBidi" w:hAnsiTheme="minorHAnsi"/>
        </w:rPr>
        <w:t xml:space="preserve"> Controlled Release,</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1995,</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36</w:t>
      </w:r>
      <w:r>
        <w:rPr>
          <w:rFonts w:ascii="Times New Roman" w:eastAsia="Times New Roman" w:cstheme="minorBidi" w:hAnsiTheme="minorHAnsi"/>
        </w:rPr>
        <w:t xml:space="preserve">(</w:t>
      </w:r>
      <w:r>
        <w:rPr>
          <w:rFonts w:ascii="Times New Roman" w:eastAsia="Times New Roman" w:cstheme="minorBidi" w:hAnsiTheme="minorHAnsi"/>
        </w:rPr>
        <w:t xml:space="preserve">1</w:t>
      </w:r>
      <w:r>
        <w:rPr>
          <w:rFonts w:ascii="Times New Roman" w:eastAsia="Times New Roman" w:cstheme="minorBidi" w:hAnsiTheme="minorHAnsi"/>
        </w:rPr>
        <w:t xml:space="preserve">/</w:t>
      </w:r>
      <w:r>
        <w:rPr>
          <w:rFonts w:ascii="Times New Roman" w:eastAsia="Times New Roman" w:cstheme="minorBidi" w:hAnsiTheme="minorHAnsi"/>
        </w:rPr>
        <w:t xml:space="preserve">2</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99-107.</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30</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CHUNG T W, YANG J, </w:t>
      </w:r>
      <w:r w:rsidR="001852F3">
        <w:rPr>
          <w:rFonts w:cstheme="minorBidi" w:hAnsiTheme="minorHAnsi" w:eastAsiaTheme="minorHAnsi" w:asciiTheme="minorHAnsi" w:ascii="Times New Roman"/>
        </w:rPr>
        <w:t xml:space="preserve">AKAIKE</w:t>
      </w:r>
      <w:r w:rsidR="001852F3">
        <w:rPr>
          <w:rFonts w:cstheme="minorBidi" w:hAnsiTheme="minorHAnsi" w:eastAsiaTheme="minorHAnsi" w:asciiTheme="minorHAnsi" w:ascii="Times New Roman"/>
        </w:rPr>
        <w:t xml:space="preserve"> T</w:t>
      </w:r>
      <w:r w:rsidR="001852F3">
        <w:rPr>
          <w:rFonts w:cstheme="minorBidi" w:hAnsiTheme="minorHAnsi" w:eastAsiaTheme="minorHAnsi" w:asciiTheme="minorHAnsi" w:ascii="Times New Roman"/>
        </w:rPr>
        <w:t xml:space="preserve"> et</w:t>
      </w:r>
      <w:r w:rsidR="001852F3">
        <w:rPr>
          <w:rFonts w:cstheme="minorBidi" w:hAnsiTheme="minorHAnsi" w:eastAsiaTheme="minorHAnsi" w:asciiTheme="minorHAnsi" w:ascii="Times New Roman"/>
        </w:rPr>
        <w:t xml:space="preserve"> al. </w:t>
      </w:r>
      <w:r w:rsidR="001852F3">
        <w:rPr>
          <w:rFonts w:cstheme="minorBidi" w:hAnsiTheme="minorHAnsi" w:eastAsiaTheme="minorHAnsi" w:asciiTheme="minorHAnsi" w:ascii="Times New Roman"/>
        </w:rPr>
        <w:t xml:space="preserve">Preparation</w:t>
      </w:r>
      <w:r w:rsidR="001852F3">
        <w:rPr>
          <w:rFonts w:cstheme="minorBidi" w:hAnsiTheme="minorHAnsi" w:eastAsiaTheme="minorHAnsi" w:asciiTheme="minorHAnsi" w:ascii="Times New Roman"/>
        </w:rPr>
        <w:t xml:space="preserve"> of</w:t>
      </w:r>
      <w:r w:rsidR="001852F3">
        <w:rPr>
          <w:rFonts w:cstheme="minorBidi" w:hAnsiTheme="minorHAnsi" w:eastAsiaTheme="minorHAnsi" w:asciiTheme="minorHAnsi" w:ascii="Times New Roman"/>
        </w:rPr>
        <w:t xml:space="preserve"> alginate</w:t>
      </w:r>
      <w:r>
        <w:rPr>
          <w:rFonts w:cstheme="minorBidi" w:hAnsiTheme="minorHAnsi" w:eastAsiaTheme="minorHAnsi" w:asciiTheme="minorHAnsi" w:ascii="Times New Roman"/>
        </w:rPr>
        <w:t>/</w:t>
      </w:r>
      <w:r>
        <w:rPr>
          <w:rFonts w:cstheme="minorBidi" w:hAnsiTheme="minorHAnsi" w:eastAsiaTheme="minorHAnsi" w:asciiTheme="minorHAnsi" w:ascii="Times New Roman"/>
        </w:rPr>
        <w:t>galactosyla-ed</w:t>
      </w:r>
      <w:r w:rsidR="001852F3">
        <w:rPr>
          <w:rFonts w:cstheme="minorBidi" w:hAnsiTheme="minorHAnsi" w:eastAsiaTheme="minorHAnsi" w:asciiTheme="minorHAnsi" w:ascii="Times New Roman"/>
        </w:rPr>
        <w:t xml:space="preserve"> chitosan</w:t>
      </w:r>
      <w:r w:rsidR="001852F3">
        <w:rPr>
          <w:rFonts w:cstheme="minorBidi" w:hAnsiTheme="minorHAnsi" w:eastAsiaTheme="minorHAnsi" w:asciiTheme="minorHAnsi" w:ascii="Times New Roman"/>
        </w:rPr>
        <w:t xml:space="preserve"> scaff old</w:t>
      </w:r>
      <w:r w:rsidR="001852F3">
        <w:rPr>
          <w:rFonts w:cstheme="minorBidi" w:hAnsiTheme="minorHAnsi" w:eastAsiaTheme="minorHAnsi" w:asciiTheme="minorHAnsi" w:ascii="Times New Roman"/>
        </w:rPr>
        <w:t xml:space="preserve"> for</w:t>
      </w:r>
      <w:r w:rsidR="001852F3">
        <w:rPr>
          <w:rFonts w:cstheme="minorBidi" w:hAnsiTheme="minorHAnsi" w:eastAsiaTheme="minorHAnsi" w:asciiTheme="minorHAnsi" w:ascii="Times New Roman"/>
        </w:rPr>
        <w:t xml:space="preserve"> hepatocyte attachment</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 xml:space="preserve">Bioma-terials,</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2002,</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23</w:t>
      </w:r>
      <w:r>
        <w:rPr>
          <w:rFonts w:cstheme="minorBidi" w:hAnsiTheme="minorHAnsi" w:eastAsiaTheme="minorHAnsi" w:asciiTheme="minorHAnsi" w:ascii="Times New Roman"/>
        </w:rPr>
        <w:t>(</w:t>
      </w:r>
      <w:r>
        <w:rPr>
          <w:rFonts w:cstheme="minorBidi" w:hAnsiTheme="minorHAnsi" w:eastAsiaTheme="minorHAnsi" w:asciiTheme="minorHAnsi" w:ascii="Times New Roman"/>
        </w:rPr>
        <w:t>14</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2827-2834.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张学农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去甲斑蝥素</w:t>
      </w:r>
      <w:r>
        <w:rPr>
          <w:rFonts w:ascii="Times New Roman" w:eastAsia="Times New Roman" w:cstheme="minorBidi" w:hAnsiTheme="minorHAnsi"/>
        </w:rPr>
        <w:t>N-</w:t>
      </w:r>
      <w:r>
        <w:rPr>
          <w:rFonts w:cstheme="minorBidi" w:hAnsiTheme="minorHAnsi" w:eastAsiaTheme="minorHAnsi" w:asciiTheme="minorHAnsi"/>
        </w:rPr>
        <w:t>乳糖酰壳聚糖纳米粒的制备与性质研究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郭立文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汪森明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表柔比星壳聚糖隐形纳米粒的制备及其抗肿瘤活性的检测</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广州</w:t>
      </w:r>
      <w:r>
        <w:rPr>
          <w:rFonts w:cstheme="minorBidi" w:hAnsiTheme="minorHAnsi" w:eastAsiaTheme="minorHAnsi" w:asciiTheme="minorHAnsi"/>
        </w:rPr>
        <w:t xml:space="preserve">: </w:t>
      </w:r>
      <w:r>
        <w:rPr>
          <w:rFonts w:cstheme="minorBidi" w:hAnsiTheme="minorHAnsi" w:eastAsiaTheme="minorHAnsi" w:asciiTheme="minorHAnsi"/>
        </w:rPr>
        <w:t>南方医科大学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p>
    <w:p w:rsidR="0018722C">
      <w:pPr>
        <w:pStyle w:val="ab"/>
        <w:topLinePunct/>
        <w:ind w:left="200" w:hangingChars="200" w:hanging="200"/>
      </w:pPr>
      <w:bookmarkStart w:id="383556" w:name="_cwCmt6"/>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吴立明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习温瑜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管正红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壳聚糖纳米粒制备的研究进展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齐鲁药事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r>
        <w:rPr>
          <w:rFonts w:ascii="Times New Roman" w:eastAsia="Times New Roman" w:cstheme="minorBidi" w:hAnsiTheme="minorHAnsi"/>
        </w:rPr>
        <w:t xml:space="preserve"> </w:t>
      </w:r>
      <w:r>
        <w:rPr>
          <w:rFonts w:ascii="Times New Roman" w:eastAsia="Times New Roman" w:cstheme="minorBidi" w:hAnsiTheme="minorHAnsi"/>
        </w:rPr>
        <w:t>27</w:t>
      </w:r>
      <w:r>
        <w:rPr>
          <w:rFonts w:ascii="Times New Roman" w:eastAsia="Times New Roman" w:cstheme="minorBidi" w:hAnsiTheme="minorHAnsi"/>
        </w:rPr>
        <w:t>(</w:t>
      </w:r>
      <w:r>
        <w:rPr>
          <w:rFonts w:ascii="Times New Roman" w:eastAsia="Times New Roman" w:cstheme="minorBidi" w:hAnsiTheme="minorHAnsi"/>
        </w:rPr>
        <w:t>10</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682-685.</w:t>
      </w:r>
      <w:bookmarkEnd w:id="383556"/>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吴立明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邓树海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灯盏花素壳聚糖纳米粒的研究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济南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ft东大学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王振旺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何应</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乳化交联法制备壳聚糖微球及其包载药物的研究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蒋新宇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周春ft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抗癌药物纳米粒载体系统的制备及其性能研究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章良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胡玮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去甲斑蝥素</w:t>
      </w:r>
      <w:r>
        <w:rPr>
          <w:rFonts w:ascii="Times New Roman" w:eastAsia="Times New Roman" w:cstheme="minorBidi" w:hAnsiTheme="minorHAnsi"/>
        </w:rPr>
        <w:t>N-</w:t>
      </w:r>
      <w:r>
        <w:rPr>
          <w:rFonts w:cstheme="minorBidi" w:hAnsiTheme="minorHAnsi" w:eastAsiaTheme="minorHAnsi" w:asciiTheme="minorHAnsi"/>
        </w:rPr>
        <w:t>乳糖酰壳聚糖纳米粒的制备与体外抗肿瘤活性</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2009.</w:t>
      </w:r>
    </w:p>
    <w:p w:rsidR="0018722C">
      <w:pPr>
        <w:pStyle w:val="ab"/>
        <w:topLinePunct/>
        <w:ind w:left="200" w:hangingChars="200" w:hanging="200"/>
      </w:pPr>
      <w:r>
        <w:t xml:space="preserve">[</w:t>
      </w:r>
      <w:r>
        <w:t xml:space="preserve">38</w:t>
      </w:r>
      <w:r>
        <w:t xml:space="preserve">]</w:t>
      </w:r>
      <w:r w:rsidRPr="00281126">
        <w:t xml:space="preserve"> </w:t>
      </w:r>
      <w:r/>
      <w:r>
        <w:t xml:space="preserve">Zhang C.</w:t>
      </w:r>
      <w:r>
        <w:t xml:space="preserve"> </w:t>
      </w:r>
      <w:r>
        <w:t>Cheng</w:t>
      </w:r>
      <w:r w:rsidR="001852F3">
        <w:t xml:space="preserve"> </w:t>
      </w:r>
      <w:r>
        <w:t xml:space="preserve">Y,</w:t>
      </w:r>
      <w:r>
        <w:t xml:space="preserve"> </w:t>
      </w:r>
      <w:r>
        <w:t>Qu</w:t>
      </w:r>
      <w:r w:rsidR="001852F3">
        <w:t xml:space="preserve"> </w:t>
      </w:r>
      <w:r>
        <w:t xml:space="preserve">GW,</w:t>
      </w:r>
      <w:r>
        <w:t xml:space="preserve"> </w:t>
      </w:r>
      <w:r>
        <w:t>et</w:t>
      </w:r>
      <w:r w:rsidR="001852F3">
        <w:t xml:space="preserve"> </w:t>
      </w:r>
      <w:r>
        <w:t xml:space="preserve">al. </w:t>
      </w:r>
      <w:r w:rsidR="001852F3">
        <w:t xml:space="preserve">Prepsrstion</w:t>
      </w:r>
      <w:r w:rsidR="001852F3">
        <w:t xml:space="preserve"> snd</w:t>
      </w:r>
      <w:r w:rsidR="001852F3">
        <w:t xml:space="preserve"> charsclerization</w:t>
      </w:r>
      <w:r w:rsidR="001852F3">
        <w:t xml:space="preserve"> </w:t>
      </w:r>
      <w:r>
        <w:t xml:space="preserve">of</w:t>
      </w:r>
      <w:r w:rsidR="001852F3">
        <w:t xml:space="preserve"> </w:t>
      </w:r>
      <w:r>
        <w:t xml:space="preserve">galactosylated</w:t>
      </w:r>
      <w:r w:rsidR="001852F3">
        <w:t xml:space="preserve"> chitosan</w:t>
      </w:r>
      <w:r w:rsidR="001852F3">
        <w:t xml:space="preserve"> coate d</w:t>
      </w:r>
      <w:r w:rsidR="001852F3">
        <w:t xml:space="preserve"> </w:t>
      </w:r>
      <w:r>
        <w:t xml:space="preserve">BAS</w:t>
      </w:r>
      <w:r w:rsidR="001852F3">
        <w:t xml:space="preserve"> </w:t>
      </w:r>
      <w:r>
        <w:t xml:space="preserve">microsphere</w:t>
      </w:r>
      <w:r w:rsidR="001852F3">
        <w:t xml:space="preserve"> containing</w:t>
      </w:r>
      <w:r w:rsidR="001852F3">
        <w:t xml:space="preserve"> 5-FU</w:t>
      </w:r>
      <w:r w:rsidR="001852F3">
        <w:t xml:space="preserve"> </w:t>
      </w:r>
      <w:r>
        <w:t xml:space="preserve">[</w:t>
      </w:r>
      <w:r>
        <w:t xml:space="preserve">J</w:t>
      </w:r>
      <w:r>
        <w:t xml:space="preserve">]</w:t>
      </w:r>
      <w:r>
        <w:t xml:space="preserve">.</w:t>
      </w:r>
      <w:r w:rsidR="001852F3">
        <w:t xml:space="preserve"> </w:t>
      </w:r>
      <w:r w:rsidR="001852F3">
        <w:t xml:space="preserve">Carbohydrate</w:t>
      </w:r>
      <w:r>
        <w:t xml:space="preserve"> </w:t>
      </w:r>
      <w:r>
        <w:t xml:space="preserve">Polymers,</w:t>
      </w:r>
      <w:r>
        <w:t xml:space="preserve"> </w:t>
      </w:r>
      <w:r>
        <w:t>2008,</w:t>
      </w:r>
      <w:r>
        <w:t xml:space="preserve"> </w:t>
      </w:r>
      <w:r>
        <w:t>72</w:t>
      </w:r>
      <w:r>
        <w:t xml:space="preserve">(</w:t>
      </w:r>
      <w:r>
        <w:t xml:space="preserve">3</w:t>
      </w:r>
      <w:r>
        <w:t xml:space="preserve">)</w:t>
      </w:r>
      <w:r>
        <w:t xml:space="preserve">:</w:t>
      </w:r>
      <w:r>
        <w:t xml:space="preserve"> </w:t>
      </w:r>
      <w:r>
        <w:t>390-397.</w:t>
      </w:r>
    </w:p>
    <w:p w:rsidR="0018722C">
      <w:pPr>
        <w:pStyle w:val="ab"/>
        <w:topLinePunct/>
        <w:ind w:left="200" w:hangingChars="200" w:hanging="200"/>
      </w:pPr>
      <w:r>
        <w:t>[</w:t>
      </w:r>
      <w:r>
        <w:t xml:space="preserve">39</w:t>
      </w:r>
      <w:r>
        <w:t>]</w:t>
      </w:r>
      <w:r w:rsidRPr="00281126">
        <w:t xml:space="preserve"> </w:t>
      </w:r>
      <w:r/>
      <w:r>
        <w:t>Mao S,</w:t>
      </w:r>
      <w:r w:rsidR="001852F3">
        <w:t xml:space="preserve"> </w:t>
      </w:r>
      <w:r w:rsidR="001852F3">
        <w:t xml:space="preserve">Sun </w:t>
      </w:r>
      <w:r>
        <w:t>W, </w:t>
      </w:r>
      <w:r>
        <w:t>Kissel </w:t>
      </w:r>
      <w:r>
        <w:t>T. </w:t>
      </w:r>
      <w:r>
        <w:t>Chitosan-based formulation for</w:t>
      </w:r>
      <w:r w:rsidR="001852F3">
        <w:t xml:space="preserve"> delivery</w:t>
      </w:r>
      <w:r w:rsidR="001852F3">
        <w:t xml:space="preserve"> </w:t>
      </w:r>
      <w:r>
        <w:t>of</w:t>
      </w:r>
      <w:r w:rsidR="001852F3">
        <w:t xml:space="preserve"> </w:t>
      </w:r>
      <w:r>
        <w:t>DNA and</w:t>
      </w:r>
      <w:r w:rsidR="001852F3">
        <w:t xml:space="preserve"> siRNA</w:t>
      </w:r>
      <w:r>
        <w:t>[</w:t>
      </w:r>
      <w:r>
        <w:t>J</w:t>
      </w:r>
      <w:r>
        <w:t>]</w:t>
      </w:r>
      <w:r>
        <w:t>. </w:t>
      </w:r>
      <w:r w:rsidR="001852F3">
        <w:t xml:space="preserve">Adv Drug</w:t>
      </w:r>
      <w:r w:rsidR="001852F3">
        <w:t xml:space="preserve"> Deliv</w:t>
      </w:r>
      <w:r>
        <w:t> </w:t>
      </w:r>
      <w:r>
        <w:t xml:space="preserve">Rev,</w:t>
      </w:r>
      <w:r>
        <w:t xml:space="preserve"> </w:t>
      </w:r>
      <w:r>
        <w:t>2010,</w:t>
      </w:r>
      <w:r>
        <w:t xml:space="preserve"> </w:t>
      </w:r>
      <w:r>
        <w:t>62</w:t>
      </w:r>
      <w:r>
        <w:t>(</w:t>
      </w:r>
      <w:r>
        <w:t>1</w:t>
      </w:r>
      <w:r>
        <w:t>)</w:t>
      </w:r>
      <w:r>
        <w:t xml:space="preserve">:</w:t>
      </w:r>
      <w:r>
        <w:t xml:space="preserve"> </w:t>
      </w:r>
      <w:r>
        <w:t>12-27.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黄小龙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张黎明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壳聚糖基载药纳米微粒制备研究进展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功能高分子学报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2003,</w:t>
      </w:r>
      <w:r>
        <w:rPr>
          <w:rFonts w:ascii="Times New Roman" w:eastAsia="Times New Roman" w:cstheme="minorBidi" w:hAnsiTheme="minorHAnsi"/>
        </w:rPr>
        <w:t xml:space="preserve"> </w:t>
      </w:r>
      <w:r>
        <w:rPr>
          <w:rFonts w:ascii="Times New Roman" w:eastAsia="Times New Roman" w:cstheme="minorBidi" w:hAnsiTheme="minorHAnsi"/>
        </w:rPr>
        <w:t>16</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593-598.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郝英魁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杨学东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载药壳聚糖纳米粒的研究进展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40</w:t>
      </w:r>
      <w:r>
        <w:rPr>
          <w:rFonts w:ascii="Times New Roman" w:eastAsia="Times New Roman" w:cstheme="minorBidi" w:hAnsiTheme="minorHAnsi"/>
        </w:rPr>
        <w:t>(</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1292-1295.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陈明霞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张玉杰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重组水蛭素</w:t>
      </w:r>
      <w:r>
        <w:rPr>
          <w:rFonts w:ascii="Times New Roman" w:eastAsia="Times New Roman" w:cstheme="minorBidi" w:hAnsiTheme="minorHAnsi"/>
        </w:rPr>
        <w:t>-2</w:t>
      </w:r>
      <w:r>
        <w:rPr>
          <w:rFonts w:cstheme="minorBidi" w:hAnsiTheme="minorHAnsi" w:eastAsiaTheme="minorHAnsi" w:asciiTheme="minorHAnsi"/>
          <w:kern w:val="2"/>
          <w:sz w:val="21"/>
        </w:rPr>
        <w:t>(</w:t>
      </w:r>
      <w:r>
        <w:rPr>
          <w:kern w:val="2"/>
          <w:szCs w:val="22"/>
          <w:rFonts w:ascii="Times New Roman" w:eastAsia="Times New Roman" w:cstheme="minorBidi" w:hAnsiTheme="minorHAnsi"/>
          <w:sz w:val="21"/>
        </w:rPr>
        <w:t>rhv2</w:t>
      </w:r>
      <w:r>
        <w:rPr>
          <w:rFonts w:cstheme="minorBidi" w:hAnsiTheme="minorHAnsi" w:eastAsiaTheme="minorHAnsi" w:asciiTheme="minorHAnsi"/>
        </w:rPr>
        <w:t>）</w:t>
      </w:r>
      <w:r>
        <w:rPr>
          <w:rFonts w:cstheme="minorBidi" w:hAnsiTheme="minorHAnsi" w:eastAsiaTheme="minorHAnsi" w:asciiTheme="minorHAnsi"/>
        </w:rPr>
        <w:t>壳聚糖纳米粒鼻腔给药的</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北京中医药大学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王凤川</w:t>
      </w:r>
      <w:r>
        <w:rPr>
          <w:rFonts w:ascii="Times New Roman" w:eastAsia="Times New Roman" w:cstheme="minorBidi" w:hAnsiTheme="minorHAnsi"/>
        </w:rPr>
        <w:t xml:space="preserve">,</w:t>
      </w:r>
      <w:r>
        <w:rPr>
          <w:rFonts w:ascii="Times New Roman" w:eastAsia="Times New Roman" w:cstheme="minorBidi" w:hAnsiTheme="minorHAnsi"/>
        </w:rPr>
        <w:t xml:space="preserve"> </w:t>
      </w:r>
      <w:hyperlink r:id="rId39">
        <w:r>
          <w:rPr>
            <w:rFonts w:cstheme="minorBidi" w:hAnsiTheme="minorHAnsi" w:eastAsiaTheme="minorHAnsi" w:asciiTheme="minorHAnsi"/>
          </w:rPr>
          <w:t>陈彦模</w:t>
        </w:r>
      </w:hyperlink>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载金属离子含羧基多糖基纳米材料的制备及其结构性能表征</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上海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东华大学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w:t>
      </w:r>
      <w:r>
        <w:rPr>
          <w:rFonts w:cstheme="minorBidi" w:hAnsiTheme="minorHAnsi" w:eastAsiaTheme="minorHAnsi" w:asciiTheme="minorHAnsi" w:ascii="Times New Roman"/>
        </w:rPr>
        <w:t>61</w:t>
      </w:r>
    </w:p>
    <w:p w:rsidR="0018722C">
      <w:pPr>
        <w:topLinePunct/>
      </w:pPr>
      <w:r>
        <w:rPr>
          <w:rFonts w:cstheme="minorBidi" w:hAnsiTheme="minorHAnsi" w:eastAsiaTheme="minorHAnsi" w:asciiTheme="minorHAnsi" w:ascii="Times New Roman"/>
        </w:rPr>
        <w:t>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李正艳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何应</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壳聚糖纳米载体用于细胞因子缓释制剂的研究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颜承云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陈大为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5-FU-N-</w:t>
      </w:r>
      <w:r>
        <w:rPr>
          <w:rFonts w:cstheme="minorBidi" w:hAnsiTheme="minorHAnsi" w:eastAsiaTheme="minorHAnsi" w:asciiTheme="minorHAnsi"/>
        </w:rPr>
        <w:t>琥珀酰壳聚糖纳米粒制备及肿瘤靶向性研究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沈阳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沈阳药科大学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王美香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祖元刚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叶酸靶向</w:t>
      </w:r>
      <w:r>
        <w:rPr>
          <w:rFonts w:ascii="Times New Roman" w:eastAsia="Times New Roman" w:cstheme="minorBidi" w:hAnsiTheme="minorHAnsi"/>
        </w:rPr>
        <w:t>HCPT</w:t>
      </w:r>
      <w:r>
        <w:rPr>
          <w:rFonts w:cstheme="minorBidi" w:hAnsiTheme="minorHAnsi" w:eastAsiaTheme="minorHAnsi" w:asciiTheme="minorHAnsi"/>
        </w:rPr>
        <w:t>壳聚糖纳米粒制备工艺研究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哈尔滨</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东北林业大学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刘占军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于九皋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接枝壳聚糖纳米粒的制备及负载药物性能研究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天津大学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姚倩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侯世祥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卢懿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白藜芦醇壳聚糖纳米粒的制备及理化性质</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中国药学杂志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44</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444- 447.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赵静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曾建国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邹剑锋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黄芩苷</w:t>
      </w:r>
      <w:r>
        <w:rPr>
          <w:rFonts w:ascii="Times New Roman" w:eastAsia="Times New Roman" w:cstheme="minorBidi" w:hAnsiTheme="minorHAnsi"/>
        </w:rPr>
        <w:t>-</w:t>
      </w:r>
      <w:r>
        <w:rPr>
          <w:rFonts w:cstheme="minorBidi" w:hAnsiTheme="minorHAnsi" w:eastAsiaTheme="minorHAnsi" w:asciiTheme="minorHAnsi"/>
        </w:rPr>
        <w:t>血根碱离子对壳聚糖纳米粒的制备及表征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w:t>
      </w:r>
      <w:r>
        <w:rPr>
          <w:rFonts w:ascii="Times New Roman" w:eastAsia="Times New Roman" w:cstheme="minorBidi" w:hAnsiTheme="minorHAnsi"/>
        </w:rPr>
        <w:t xml:space="preserve"> </w:t>
      </w:r>
      <w:r>
        <w:rPr>
          <w:rFonts w:ascii="Times New Roman" w:eastAsia="Times New Roman" w:cstheme="minorBidi" w:hAnsiTheme="minorHAnsi"/>
        </w:rPr>
        <w:t>43</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6 76-682.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戴东波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尤佳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何雯洁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姜黄素聚乙二醇</w:t>
      </w:r>
      <w:r>
        <w:rPr>
          <w:rFonts w:ascii="Times New Roman" w:eastAsia="Times New Roman" w:cstheme="minorBidi" w:hAnsiTheme="minorHAnsi"/>
        </w:rPr>
        <w:t>-</w:t>
      </w:r>
      <w:r>
        <w:rPr>
          <w:rFonts w:cstheme="minorBidi" w:hAnsiTheme="minorHAnsi" w:eastAsiaTheme="minorHAnsi" w:asciiTheme="minorHAnsi"/>
        </w:rPr>
        <w:t>聚乳酸嵌段共聚物纳米粒的制备及其质量评价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中草药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2014,</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194-199.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舒洪灶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许玉杰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新型放射性核素促排剂壳聚糖</w:t>
      </w:r>
      <w:r>
        <w:rPr>
          <w:rFonts w:ascii="Times New Roman" w:eastAsia="Times New Roman" w:cstheme="minorBidi" w:hAnsiTheme="minorHAnsi"/>
        </w:rPr>
        <w:t>-</w:t>
      </w:r>
      <w:r>
        <w:rPr>
          <w:rFonts w:cstheme="minorBidi" w:hAnsiTheme="minorHAnsi" w:eastAsiaTheme="minorHAnsi" w:asciiTheme="minorHAnsi"/>
        </w:rPr>
        <w:t>乙二胺四乙酸</w:t>
      </w:r>
      <w:r>
        <w:rPr>
          <w:rFonts w:ascii="Times New Roman" w:eastAsia="Times New Roman" w:cstheme="minorBidi" w:hAnsiTheme="minorHAnsi"/>
        </w:rPr>
        <w:t>(</w:t>
      </w:r>
      <w:r>
        <w:rPr>
          <w:rFonts w:ascii="Times New Roman" w:eastAsia="Times New Roman" w:cstheme="minorBidi" w:hAnsiTheme="minorHAnsi"/>
        </w:rPr>
        <w:t>CTS-EDTA</w:t>
      </w:r>
      <w:r>
        <w:rPr>
          <w:rFonts w:cstheme="minorBidi" w:hAnsiTheme="minorHAnsi" w:eastAsiaTheme="minorHAnsi" w:asciiTheme="minorHAnsi"/>
          <w:kern w:val="2"/>
          <w:spacing w:val="-6"/>
          <w:sz w:val="21"/>
        </w:rPr>
        <w:t>)</w:t>
      </w:r>
      <w:r>
        <w:rPr>
          <w:rFonts w:cstheme="minorBidi" w:hAnsiTheme="minorHAnsi" w:eastAsiaTheme="minorHAnsi" w:asciiTheme="minorHAnsi"/>
        </w:rPr>
        <w:t>纳米粒体内促排作用研</w:t>
      </w:r>
      <w:r>
        <w:rPr>
          <w:rFonts w:cstheme="minorBidi" w:hAnsiTheme="minorHAnsi" w:eastAsiaTheme="minorHAnsi" w:asciiTheme="minorHAnsi"/>
        </w:rPr>
        <w:t>究</w:t>
      </w:r>
      <w:r>
        <w:rPr>
          <w:rFonts w:ascii="Times New Roman" w:eastAsia="Times New Roman" w:cstheme="minorBidi" w:hAnsiTheme="minorHAnsi"/>
        </w:rPr>
        <w:t>[</w:t>
      </w:r>
      <w:r>
        <w:rPr>
          <w:kern w:val="2"/>
          <w:szCs w:val="22"/>
          <w:rFonts w:ascii="Times New Roman" w:eastAsia="Times New Roman" w:cstheme="minorBidi" w:hAnsiTheme="minorHAnsi"/>
          <w:spacing w:val="0"/>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苏州大学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孙燕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万錒俊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壳聚糖改性及负载治疗</w:t>
      </w:r>
      <w:r>
        <w:rPr>
          <w:rFonts w:ascii="Times New Roman" w:eastAsia="Times New Roman" w:cstheme="minorBidi" w:hAnsiTheme="minorHAnsi"/>
        </w:rPr>
        <w:t>PTCA</w:t>
      </w:r>
      <w:r>
        <w:rPr>
          <w:rFonts w:cstheme="minorBidi" w:hAnsiTheme="minorHAnsi" w:eastAsiaTheme="minorHAnsi" w:asciiTheme="minorHAnsi"/>
        </w:rPr>
        <w:t>术后再狭窄药物研究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上海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上海交通大学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53</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曹海</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高峰</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新型</w:t>
      </w:r>
      <w:r>
        <w:rPr>
          <w:rFonts w:ascii="Times New Roman" w:hAnsi="Times New Roman" w:eastAsia="Times New Roman" w:cstheme="minorBidi"/>
        </w:rPr>
        <w:t>β-</w:t>
      </w:r>
      <w:r>
        <w:rPr>
          <w:rFonts w:cstheme="minorBidi" w:hAnsiTheme="minorHAnsi" w:eastAsiaTheme="minorHAnsi" w:asciiTheme="minorHAnsi"/>
        </w:rPr>
        <w:t>环糊精固载壳聚糖的合成及其纳米给药系统的研究</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D</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上海</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华东理工大学</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 xml:space="preserve">201 2.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安世昌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孙健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复合壳聚糖纳米微球</w:t>
      </w:r>
      <w:r>
        <w:rPr>
          <w:rFonts w:ascii="Times New Roman" w:eastAsia="Times New Roman" w:cstheme="minorBidi" w:hAnsiTheme="minorHAnsi"/>
        </w:rPr>
        <w:t>PLGA</w:t>
      </w:r>
      <w:r>
        <w:rPr>
          <w:rFonts w:ascii="Times New Roman" w:eastAsia="Times New Roman" w:cstheme="minorBidi" w:hAnsiTheme="minorHAnsi"/>
        </w:rPr>
        <w:t>/</w:t>
      </w:r>
      <w:r>
        <w:rPr>
          <w:rFonts w:ascii="Times New Roman" w:eastAsia="Times New Roman" w:cstheme="minorBidi" w:hAnsiTheme="minorHAnsi"/>
        </w:rPr>
        <w:t xml:space="preserve">nHA</w:t>
      </w:r>
      <w:r>
        <w:rPr>
          <w:rFonts w:cstheme="minorBidi" w:hAnsiTheme="minorHAnsi" w:eastAsiaTheme="minorHAnsi" w:asciiTheme="minorHAnsi"/>
        </w:rPr>
        <w:t>缓释载体系统的制备及其对蛋白类药物缓释作用的实验研究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青岛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青岛大学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童春义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刘选明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基于硒纳米颗粒的新型生物材料研制与表征方法研究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长沙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湖南大学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姚金凤</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郭晨阳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杨红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壳聚糖纳米粒在药物输送中的应用研究进展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国际药学研究杂志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 xml:space="preserve">4 0</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90-94.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王志钢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臧琛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李慧</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w:t>
      </w:r>
      <w:r>
        <w:rPr>
          <w:rFonts w:cstheme="minorBidi" w:hAnsiTheme="minorHAnsi" w:eastAsiaTheme="minorHAnsi" w:asciiTheme="minorHAnsi"/>
        </w:rPr>
        <w:t>非离子表面活性剂囊泡作为眼用制剂载体的研究进展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中成药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32</w:t>
      </w:r>
      <w:r>
        <w:rPr>
          <w:rFonts w:ascii="Times New Roman" w:eastAsia="Times New Roman" w:cstheme="minorBidi" w:hAnsiTheme="minorHAnsi"/>
        </w:rPr>
        <w:t>(</w:t>
      </w:r>
      <w:r>
        <w:rPr>
          <w:rFonts w:ascii="Times New Roman" w:eastAsia="Times New Roman" w:cstheme="minorBidi" w:hAnsiTheme="minorHAnsi"/>
        </w:rPr>
        <w:t>1 2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2144-2147.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王志钢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张保献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葛根及其复方眼用新剂型的研究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中国中医科学院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赵应征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王辰允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张彦等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药学进展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冷冻干燥法制备空白囊泡的工艺条件优选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28</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84-86.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胡杰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吴珍珍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胡克菲</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马钱子总碱囊泡的制备与评价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中国中药杂志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36</w:t>
      </w:r>
      <w:r>
        <w:rPr>
          <w:rFonts w:ascii="Times New Roman" w:eastAsia="Times New Roman" w:cstheme="minorBidi" w:hAnsiTheme="minorHAnsi"/>
        </w:rPr>
        <w:t>(</w:t>
      </w:r>
      <w:r>
        <w:rPr>
          <w:rFonts w:ascii="Times New Roman" w:eastAsia="Times New Roman" w:cstheme="minorBidi" w:hAnsiTheme="minorHAnsi"/>
        </w:rPr>
        <w:t>14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1955-1958.</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61</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刘丹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胡海洋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陈大为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芹菜素囊泡的体内药动学和组织分布研究</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沈阳药科大学学报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 xml:space="preserve">26 </w:t>
      </w:r>
      <w:r>
        <w:rPr>
          <w:rFonts w:ascii="Times New Roman" w:eastAsia="Times New Roman" w:cstheme="minorBidi" w:hAnsiTheme="minorHAnsi"/>
        </w:rPr>
        <w:t xml:space="preserve">(</w:t>
      </w:r>
      <w:r>
        <w:rPr>
          <w:rFonts w:ascii="Times New Roman" w:eastAsia="Times New Roman" w:cstheme="minorBidi" w:hAnsiTheme="minorHAnsi"/>
        </w:rPr>
        <w:t xml:space="preserve">6</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423-429.</w:t>
      </w:r>
      <w:r>
        <w:rPr>
          <w:rFonts w:cstheme="minorBidi" w:hAnsiTheme="minorHAnsi" w:eastAsiaTheme="minorHAnsi" w:asciiTheme="minorHAnsi" w:ascii="Times New Roman"/>
        </w:rPr>
        <w:t>62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陈洪轩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徐志杰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肖衍宇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蛇床子素非离子囊泡的制备和质量评价</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中国医药工业杂志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2011, </w:t>
      </w:r>
      <w:r w:rsidR="001852F3">
        <w:rPr>
          <w:rFonts w:ascii="Times New Roman" w:eastAsia="Times New Roman" w:cstheme="minorBidi" w:hAnsiTheme="minorHAnsi"/>
        </w:rPr>
        <w:t xml:space="preserve">42</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w:t>
      </w:r>
    </w:p>
    <w:p w:rsidR="0018722C">
      <w:pPr>
        <w:topLinePunct/>
      </w:pPr>
      <w:r>
        <w:rPr>
          <w:rFonts w:cstheme="minorBidi" w:hAnsiTheme="minorHAnsi" w:eastAsiaTheme="minorHAnsi" w:asciiTheme="minorHAnsi" w:ascii="Times New Roman"/>
        </w:rPr>
        <w:t>33-36.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吉顺莉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米粒组装体作为药物载体的研究进展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江苏大学学报</w:t>
      </w:r>
      <w:r>
        <w:rPr>
          <w:rFonts w:ascii="Times New Roman" w:eastAsia="Times New Roman" w:cstheme="minorBidi" w:hAnsiTheme="minorHAnsi"/>
        </w:rPr>
        <w:t>(</w:t>
      </w:r>
      <w:r>
        <w:rPr>
          <w:kern w:val="2"/>
          <w:szCs w:val="22"/>
          <w:rFonts w:cstheme="minorBidi" w:hAnsiTheme="minorHAnsi" w:eastAsiaTheme="minorHAnsi" w:asciiTheme="minorHAnsi"/>
          <w:sz w:val="21"/>
        </w:rPr>
        <w:t>医学版</w:t>
      </w:r>
      <w:r>
        <w:rPr>
          <w:rFonts w:ascii="Times New Roman" w:eastAsia="Times New Roman" w:cstheme="minorBidi" w:hAnsiTheme="minorHAnsi"/>
        </w:rPr>
        <w:t>)</w:t>
      </w:r>
      <w:r w:rsidR="004B696B">
        <w:rPr>
          <w:rFonts w:ascii="Times New Roman" w:eastAsia="Times New Roman" w:cstheme="minorBidi" w:hAnsiTheme="minorHAnsi"/>
        </w:rPr>
        <w:t xml:space="preserve"> </w:t>
      </w:r>
      <w:r>
        <w:rPr>
          <w:rFonts w:ascii="Times New Roman" w:eastAsia="Times New Roman" w:cstheme="minorBidi" w:hAnsiTheme="minorHAnsi"/>
        </w:rPr>
        <w:t xml:space="preserve">2010,</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kern w:val="2"/>
          <w:szCs w:val="22"/>
          <w:rFonts w:ascii="Times New Roman" w:eastAsia="Times New Roman" w:cstheme="minorBidi" w:hAnsiTheme="minorHAnsi"/>
          <w:sz w:val="21"/>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 80-184.</w:t>
      </w:r>
    </w:p>
    <w:p w:rsidR="0018722C">
      <w:pPr>
        <w:topLinePunct/>
      </w:pPr>
      <w:r>
        <w:rPr>
          <w:rFonts w:cstheme="minorBidi" w:hAnsiTheme="minorHAnsi" w:eastAsiaTheme="minorHAnsi" w:asciiTheme="minorHAnsi" w:ascii="Times New Roman"/>
        </w:rPr>
        <w:t>63</w:t>
      </w:r>
    </w:p>
    <w:p w:rsidR="0018722C">
      <w:pPr>
        <w:pStyle w:val="aff2"/>
        <w:topLinePunct/>
      </w:pPr>
      <w:bookmarkStart w:name="致谢 " w:id="99"/>
      <w:bookmarkEnd w:id="99"/>
      <w:bookmarkStart w:name="_bookmark41" w:id="100"/>
      <w:bookmarkEnd w:id="100"/>
      <w:r>
        <w:t>致</w:t>
      </w:r>
      <w:r w:rsidR="004F241D">
        <w:rPr>
          <w:b/>
        </w:rPr>
        <w:t xml:space="preserve">  </w:t>
      </w:r>
      <w:r w:rsidR="004F241D">
        <w:rPr>
          <w:b/>
        </w:rPr>
        <w:t xml:space="preserve">谢</w:t>
      </w:r>
    </w:p>
    <w:p w:rsidR="0018722C">
      <w:pPr>
        <w:topLinePunct/>
      </w:pPr>
      <w:r>
        <w:t>时光飞快，三年的研究生学习将划上一个句号。即将离开校园生活，站在人生的十字路口，心中难免感慨，感恩之情发自肺腑。</w:t>
      </w:r>
    </w:p>
    <w:p w:rsidR="0018722C">
      <w:pPr>
        <w:topLinePunct/>
      </w:pPr>
      <w:r>
        <w:t>首先，我向在生活和科研上给予我关心和悉心指导的导师李喜香表示衷心的感谢！</w:t>
      </w:r>
      <w:r>
        <w:t>李老师在学习、治学和作风等方面严谨、实事求是的态度及思维熏染了我，她不仅在科</w:t>
      </w:r>
      <w:r>
        <w:t>研上指导我，在生活上也提醒我为人处世该有的态度，我将终生难忘这种教诲，祝愿恩师身体健康、事事顺心！</w:t>
      </w:r>
    </w:p>
    <w:p w:rsidR="0018722C">
      <w:pPr>
        <w:topLinePunct/>
      </w:pPr>
      <w:r>
        <w:t>同时，特别感激在生活和学习上永远默默支持、关心我的父母，祝愿他们身体健康，</w:t>
      </w:r>
      <w:r w:rsidR="001852F3">
        <w:t xml:space="preserve">少一些压力，多一份快乐！</w:t>
      </w:r>
    </w:p>
    <w:p w:rsidR="0018722C">
      <w:pPr>
        <w:topLinePunct/>
      </w:pPr>
      <w:r>
        <w:t>其次，衷心感谢我的带教老师包强、李季文，学姐王雪梅，是你们不厌其烦的在实</w:t>
      </w:r>
      <w:r>
        <w:t>验方面指导我，在论文撰写方面给予我建议。同时也特别感谢牟倩倩、钱梦茹等人在我实验实施过程中给予的帮助。</w:t>
      </w:r>
    </w:p>
    <w:p w:rsidR="0018722C">
      <w:pPr>
        <w:topLinePunct/>
      </w:pPr>
      <w:r>
        <w:t>最后，由衷感谢百忙之中评阅论文和参与答辩的的各位专家教授！</w:t>
      </w:r>
    </w:p>
    <w:p w:rsidR="0018722C">
      <w:pPr>
        <w:topLinePunct/>
      </w:pPr>
      <w:r>
        <w:rPr>
          <w:rFonts w:cstheme="minorBidi" w:hAnsiTheme="minorHAnsi" w:eastAsiaTheme="minorHAnsi" w:asciiTheme="minorHAnsi" w:ascii="Times New Roman"/>
        </w:rPr>
        <w:t>64</w:t>
      </w:r>
    </w:p>
    <w:p w:rsidR="0018722C">
      <w:pPr>
        <w:pStyle w:val="Heading1"/>
        <w:topLinePunct/>
      </w:pPr>
      <w:bookmarkStart w:id="383550" w:name="_Toc686383550"/>
      <w:bookmarkStart w:name="攻读硕士期间取得的学术成果 " w:id="101"/>
      <w:bookmarkEnd w:id="101"/>
      <w:bookmarkStart w:name="_bookmark42" w:id="102"/>
      <w:bookmarkEnd w:id="102"/>
      <w:r>
        <w:t>攻读硕士期间取得的学术成果</w:t>
      </w:r>
      <w:bookmarkEnd w:id="383550"/>
    </w:p>
    <w:p w:rsidR="0018722C">
      <w:pPr>
        <w:topLinePunct/>
      </w:pPr>
      <w:r>
        <w:rPr>
          <w:rFonts w:cstheme="minorBidi" w:hAnsiTheme="minorHAnsi" w:eastAsiaTheme="minorHAnsi" w:asciiTheme="minorHAnsi" w:ascii="宋体" w:hAnsi="宋体" w:eastAsia="宋体" w:cs="宋体"/>
          <w:b/>
        </w:rPr>
        <w:t>一、发表的文章</w:t>
      </w:r>
    </w:p>
    <w:p w:rsidR="0018722C">
      <w:pPr>
        <w:topLinePunct/>
      </w:pPr>
      <w:r>
        <w:rPr>
          <w:rFonts w:ascii="Times New Roman" w:eastAsia="Times New Roman"/>
        </w:rPr>
        <w:t>[</w:t>
      </w:r>
      <w:r>
        <w:rPr>
          <w:rFonts w:ascii="Times New Roman" w:eastAsia="Times New Roman"/>
        </w:rPr>
        <w:t xml:space="preserve">1</w:t>
      </w:r>
      <w:r>
        <w:rPr>
          <w:rFonts w:ascii="Times New Roman" w:eastAsia="Times New Roman"/>
        </w:rPr>
        <w:t>]</w:t>
      </w:r>
      <w:r>
        <w:t>张亚会</w:t>
      </w:r>
      <w:r>
        <w:rPr>
          <w:rFonts w:ascii="Times New Roman" w:eastAsia="Times New Roman"/>
          <w:rFonts w:hint="eastAsia"/>
        </w:rPr>
        <w:t>，</w:t>
      </w:r>
      <w:r>
        <w:t>李喜香</w:t>
      </w:r>
      <w:r>
        <w:rPr>
          <w:rFonts w:ascii="Times New Roman" w:eastAsia="Times New Roman"/>
          <w:rFonts w:hint="eastAsia"/>
        </w:rPr>
        <w:t>，</w:t>
      </w:r>
      <w:r>
        <w:t>包强等</w:t>
      </w:r>
      <w:r>
        <w:rPr>
          <w:rFonts w:ascii="Times New Roman" w:eastAsia="Times New Roman"/>
        </w:rPr>
        <w:t>.</w:t>
      </w:r>
      <w:r>
        <w:t>甘草次酸</w:t>
      </w:r>
      <w:r>
        <w:rPr>
          <w:rFonts w:ascii="Times New Roman" w:eastAsia="Times New Roman"/>
        </w:rPr>
        <w:t>-</w:t>
      </w:r>
      <w:r>
        <w:t>壳聚糖纳米粒的制备及其质量评价</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w:t>
      </w:r>
      <w:r>
        <w:t>中草药</w:t>
      </w:r>
      <w:r>
        <w:rPr>
          <w:rFonts w:ascii="Times New Roman" w:eastAsia="Times New Roman"/>
        </w:rPr>
        <w:t>,2015,4 6</w:t>
      </w:r>
      <w:r>
        <w:rPr>
          <w:rFonts w:ascii="Times New Roman" w:eastAsia="Times New Roman"/>
        </w:rPr>
        <w:t>(</w:t>
      </w:r>
      <w:r>
        <w:rPr>
          <w:rFonts w:ascii="Times New Roman" w:eastAsia="Times New Roman"/>
        </w:rPr>
        <w:t>15</w:t>
      </w:r>
      <w:r>
        <w:rPr>
          <w:rFonts w:ascii="Times New Roman" w:eastAsia="Times New Roman"/>
        </w:rPr>
        <w:t>)</w:t>
      </w:r>
      <w:r>
        <w:rPr>
          <w:rFonts w:ascii="Times New Roman" w:eastAsia="Times New Roman"/>
          <w:rFonts w:hint="eastAsia"/>
        </w:rPr>
        <w:t>：</w:t>
      </w:r>
      <w:r>
        <w:rPr>
          <w:rFonts w:ascii="Times New Roman" w:eastAsia="Times New Roman"/>
        </w:rPr>
        <w:t>2232-2237.</w:t>
      </w:r>
    </w:p>
    <w:p w:rsidR="0018722C">
      <w:pPr>
        <w:topLinePunct/>
      </w:pPr>
      <w:r>
        <w:rPr>
          <w:rFonts w:ascii="Times New Roman" w:eastAsia="Times New Roman"/>
        </w:rPr>
        <w:t>[</w:t>
      </w:r>
      <w:r>
        <w:rPr>
          <w:rFonts w:ascii="Times New Roman" w:eastAsia="Times New Roman"/>
        </w:rPr>
        <w:t xml:space="preserve">2</w:t>
      </w:r>
      <w:r>
        <w:rPr>
          <w:rFonts w:ascii="Times New Roman" w:eastAsia="Times New Roman"/>
        </w:rPr>
        <w:t>]</w:t>
      </w:r>
      <w:r>
        <w:t>李喜香</w:t>
      </w:r>
      <w:r>
        <w:rPr>
          <w:rFonts w:ascii="Times New Roman" w:eastAsia="Times New Roman"/>
          <w:rFonts w:hint="eastAsia"/>
        </w:rPr>
        <w:t>，</w:t>
      </w:r>
      <w:r>
        <w:t>张亚会</w:t>
      </w:r>
      <w:r>
        <w:rPr>
          <w:rFonts w:ascii="Times New Roman" w:eastAsia="Times New Roman"/>
          <w:rFonts w:hint="eastAsia"/>
        </w:rPr>
        <w:t>，</w:t>
      </w:r>
      <w:r>
        <w:t>刘效栓</w:t>
      </w:r>
      <w:r>
        <w:rPr>
          <w:rFonts w:ascii="Times New Roman" w:eastAsia="Times New Roman"/>
          <w:rFonts w:hint="eastAsia"/>
        </w:rPr>
        <w:t>，</w:t>
      </w:r>
      <w:r>
        <w:t>等</w:t>
      </w:r>
      <w:r>
        <w:rPr>
          <w:rFonts w:ascii="Times New Roman" w:eastAsia="Times New Roman"/>
        </w:rPr>
        <w:t>.</w:t>
      </w:r>
      <w:r>
        <w:t>甘草次酸类脂囊泡的制备及处方工艺优化</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w:t>
      </w:r>
      <w:r>
        <w:t>中草药</w:t>
      </w:r>
      <w:r>
        <w:rPr>
          <w:rFonts w:ascii="Times New Roman" w:eastAsia="Times New Roman"/>
        </w:rPr>
        <w:t>,2016, 47</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Fonts w:hint="eastAsia"/>
        </w:rPr>
        <w:t>：</w:t>
      </w:r>
      <w:r>
        <w:rPr>
          <w:rFonts w:ascii="Times New Roman" w:eastAsia="Times New Roman"/>
        </w:rPr>
        <w:t>240-245.</w:t>
      </w:r>
    </w:p>
    <w:p w:rsidR="0018722C">
      <w:pPr>
        <w:topLinePunct/>
      </w:pPr>
      <w:r>
        <w:rPr>
          <w:rFonts w:ascii="Times New Roman" w:eastAsia="Times New Roman"/>
        </w:rPr>
        <w:t xml:space="preserve">[</w:t>
      </w:r>
      <w:r>
        <w:rPr>
          <w:rFonts w:ascii="Times New Roman" w:eastAsia="Times New Roman"/>
        </w:rPr>
        <w:t xml:space="preserve">3</w:t>
      </w:r>
      <w:r>
        <w:rPr>
          <w:rFonts w:ascii="Times New Roman" w:eastAsia="Times New Roman"/>
        </w:rPr>
        <w:t xml:space="preserve">]</w:t>
      </w:r>
      <w:r>
        <w:t xml:space="preserve">李喜香</w:t>
      </w:r>
      <w:r>
        <w:rPr>
          <w:rFonts w:ascii="Times New Roman" w:eastAsia="Times New Roman"/>
          <w:rFonts w:hint="eastAsia"/>
        </w:rPr>
        <w:t xml:space="preserve">，</w:t>
      </w:r>
      <w:r>
        <w:t xml:space="preserve">张亚会</w:t>
      </w:r>
      <w:r>
        <w:rPr>
          <w:rFonts w:ascii="Times New Roman" w:eastAsia="Times New Roman"/>
          <w:rFonts w:hint="eastAsia"/>
        </w:rPr>
        <w:t xml:space="preserve">，</w:t>
      </w:r>
      <w:r>
        <w:t xml:space="preserve">刘效栓</w:t>
      </w:r>
      <w:r>
        <w:rPr>
          <w:rFonts w:ascii="Times New Roman" w:eastAsia="Times New Roman"/>
          <w:rFonts w:hint="eastAsia"/>
        </w:rPr>
        <w:t xml:space="preserve">，</w:t>
      </w:r>
      <w:r>
        <w:t xml:space="preserve">等</w:t>
      </w:r>
      <w:r>
        <w:rPr>
          <w:rFonts w:ascii="Times New Roman" w:eastAsia="Times New Roman"/>
        </w:rPr>
        <w:t xml:space="preserve">.</w:t>
      </w:r>
      <w:r>
        <w:t xml:space="preserve">补脑软胶囊制剂处方研究</w:t>
      </w:r>
      <w:r>
        <w:rPr>
          <w:rFonts w:ascii="Times New Roman" w:eastAsia="Times New Roman"/>
        </w:rPr>
        <w:t xml:space="preserve">[</w:t>
      </w:r>
      <w:r>
        <w:rPr>
          <w:rFonts w:ascii="Times New Roman" w:eastAsia="Times New Roman"/>
        </w:rPr>
        <w:t xml:space="preserve">J</w:t>
      </w:r>
      <w:r>
        <w:rPr>
          <w:rFonts w:ascii="Times New Roman" w:eastAsia="Times New Roman"/>
        </w:rPr>
        <w:t xml:space="preserve">]</w:t>
      </w:r>
      <w:r>
        <w:rPr>
          <w:rFonts w:ascii="Times New Roman" w:eastAsia="Times New Roman"/>
          <w:rFonts w:hint="eastAsia"/>
        </w:rPr>
        <w:t xml:space="preserve">，</w:t>
      </w:r>
      <w:r>
        <w:t xml:space="preserve">中国中医药信息杂志</w:t>
      </w:r>
      <w:r>
        <w:rPr>
          <w:rFonts w:ascii="Times New Roman" w:eastAsia="Times New Roman"/>
        </w:rPr>
        <w:t xml:space="preserve">,2015,22 </w:t>
      </w:r>
      <w:r>
        <w:rPr>
          <w:rFonts w:ascii="Times New Roman" w:eastAsia="Times New Roman"/>
        </w:rPr>
        <w:t xml:space="preserve">(</w:t>
      </w:r>
      <w:r>
        <w:rPr>
          <w:rFonts w:ascii="Times New Roman" w:eastAsia="Times New Roman"/>
        </w:rPr>
        <w:t xml:space="preserve">12</w:t>
      </w:r>
      <w:r>
        <w:rPr>
          <w:rFonts w:ascii="Times New Roman" w:eastAsia="Times New Roman"/>
        </w:rPr>
        <w:t xml:space="preserve">)</w:t>
      </w:r>
      <w:r>
        <w:rPr>
          <w:rFonts w:ascii="Times New Roman" w:eastAsia="Times New Roman"/>
          <w:rFonts w:hint="eastAsia"/>
        </w:rPr>
        <w:t xml:space="preserve">：</w:t>
      </w:r>
      <w:r>
        <w:rPr>
          <w:rFonts w:ascii="Times New Roman" w:eastAsia="Times New Roman"/>
        </w:rPr>
        <w:t xml:space="preserve">90-93.</w:t>
      </w:r>
    </w:p>
    <w:p w:rsidR="0018722C">
      <w:pPr>
        <w:topLinePunct/>
      </w:pPr>
      <w:r>
        <w:rPr>
          <w:rFonts w:cstheme="minorBidi" w:hAnsiTheme="minorHAnsi" w:eastAsiaTheme="minorHAnsi" w:asciiTheme="minorHAnsi"/>
          <w:b/>
        </w:rPr>
        <w:t>二、参与课题</w:t>
      </w:r>
    </w:p>
    <w:p w:rsidR="0018722C">
      <w:pPr>
        <w:topLinePunct/>
      </w:pPr>
      <w:r>
        <w:rPr>
          <w:rFonts w:ascii="Times New Roman" w:eastAsia="Times New Roman"/>
        </w:rPr>
        <w:t>1.</w:t>
      </w:r>
      <w:r>
        <w:t>甘肃省科学技术厅项目：</w:t>
      </w:r>
    </w:p>
    <w:p w:rsidR="0018722C">
      <w:pPr>
        <w:topLinePunct/>
      </w:pPr>
      <w:r>
        <w:t>亚麻木酚素缓释片的开发研究；甘草次酸口服囊泡包裹的纳米载体构建及肝靶向特性研究</w:t>
      </w:r>
    </w:p>
    <w:p w:rsidR="0018722C">
      <w:pPr>
        <w:topLinePunct/>
      </w:pPr>
      <w:r>
        <w:rPr>
          <w:rFonts w:ascii="Times New Roman" w:eastAsia="Times New Roman"/>
        </w:rPr>
        <w:t>2. </w:t>
      </w:r>
      <w:r>
        <w:t>兰州市科学技术局项目：</w:t>
      </w:r>
    </w:p>
    <w:p w:rsidR="0018722C">
      <w:pPr>
        <w:topLinePunct/>
      </w:pPr>
      <w:r>
        <w:t>补脑软胶囊的开发研究；基于化学转化法破壁富集甘草药渣中总黄酮的开发研究</w:t>
      </w:r>
    </w:p>
    <w:p w:rsidR="0018722C">
      <w:pPr>
        <w:topLinePunct/>
      </w:pPr>
      <w:r>
        <w:rPr>
          <w:rFonts w:cstheme="minorBidi" w:hAnsiTheme="minorHAnsi" w:eastAsiaTheme="minorHAnsi" w:asciiTheme="minorHAnsi"/>
          <w:b/>
        </w:rPr>
        <w:t>三、获得奖项</w:t>
      </w:r>
    </w:p>
    <w:p w:rsidR="0018722C">
      <w:pPr>
        <w:topLinePunct/>
      </w:pPr>
      <w:r>
        <w:t>在学期间所参与课题“亚麻木酚素缓释片的开发研究”获甘肃省药学发展奖二等奖</w:t>
      </w:r>
    </w:p>
    <w:p w:rsidR="0018722C">
      <w:pPr>
        <w:topLinePunct/>
      </w:pPr>
      <w:r>
        <w:rPr>
          <w:rFonts w:cstheme="minorBidi" w:hAnsiTheme="minorHAnsi" w:eastAsiaTheme="minorHAnsi" w:asciiTheme="minorHAnsi" w:ascii="Times New Roman"/>
        </w:rPr>
        <w:t>65</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ambria">
    <w:altName w:val="Cambria"/>
    <w:charset w:val="0"/>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06274pt;width:42pt;height:12pt;mso-position-horizontal-relative:page;mso-position-vertical-relative:page;z-index:-13813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8112" from="90pt,57.390026pt" to="505.3pt,57.390026pt" stroked="true" strokeweight=".48pt" strokecolor="#000000">
          <v:stroke dashstyle="solid"/>
          <w10:wrap type="none"/>
        </v:line>
      </w:pict>
    </w:r>
    <w:r>
      <w:rPr/>
      <w:pict>
        <v:shape style="position:absolute;margin-left:153.559006pt;margin-top:43.023617pt;width:288.1pt;height:12.55pt;mso-position-horizontal-relative:page;mso-position-vertical-relative:page;z-index:-138088" type="#_x0000_t202" filled="false" stroked="false">
          <v:textbox inset="0,0,0,0">
            <w:txbxContent>
              <w:p>
                <w:pPr>
                  <w:spacing w:line="231" w:lineRule="exact" w:before="0"/>
                  <w:ind w:left="20" w:right="0" w:firstLine="0"/>
                  <w:jc w:val="left"/>
                  <w:rPr>
                    <w:sz w:val="21"/>
                  </w:rPr>
                </w:pPr>
                <w:r>
                  <w:rPr>
                    <w:spacing w:val="-6"/>
                    <w:sz w:val="21"/>
                  </w:rPr>
                  <w:t>甘草次酸囊泡包裹的 </w:t>
                </w:r>
                <w:r>
                  <w:rPr>
                    <w:spacing w:val="-3"/>
                    <w:sz w:val="21"/>
                  </w:rPr>
                  <w:t>N</w:t>
                </w:r>
                <w:r>
                  <w:rPr>
                    <w:spacing w:val="-5"/>
                    <w:sz w:val="21"/>
                  </w:rPr>
                  <w:t>-乳糖酰壳聚糖纳米粒的制备及质量评价</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_Ref665100325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_Ref665100326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摘  要</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8064" from="85.050003pt,57.390026pt" to="538.600003pt,57.390026pt" stroked="true" strokeweight=".48pt" strokecolor="#000000">
          <v:stroke dashstyle="solid"/>
          <w10:wrap type="none"/>
        </v:line>
      </w:pict>
    </w:r>
    <w:r>
      <w:rPr/>
      <w:pict>
        <v:shape style="position:absolute;margin-left:167.720001pt;margin-top:43.023617pt;width:288.1pt;height:12.55pt;mso-position-horizontal-relative:page;mso-position-vertical-relative:page;z-index:-138040" type="#_x0000_t202" filled="false" stroked="false">
          <v:textbox inset="0,0,0,0">
            <w:txbxContent>
              <w:p>
                <w:pPr>
                  <w:spacing w:line="231" w:lineRule="exact" w:before="0"/>
                  <w:ind w:left="20" w:right="0" w:firstLine="0"/>
                  <w:jc w:val="left"/>
                  <w:rPr>
                    <w:sz w:val="21"/>
                  </w:rPr>
                </w:pPr>
                <w:r>
                  <w:rPr>
                    <w:spacing w:val="-6"/>
                    <w:sz w:val="21"/>
                  </w:rPr>
                  <w:t>甘草次酸囊泡包裹的 </w:t>
                </w:r>
                <w:r>
                  <w:rPr>
                    <w:spacing w:val="-3"/>
                    <w:sz w:val="21"/>
                  </w:rPr>
                  <w:t>N</w:t>
                </w:r>
                <w:r>
                  <w:rPr>
                    <w:spacing w:val="-5"/>
                    <w:sz w:val="21"/>
                  </w:rPr>
                  <w:t>-乳糖酰壳聚糖纳米粒的制备及质量评价</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8064" from="85.050003pt,57.390026pt" to="538.600003pt,57.390026pt" stroked="true" strokeweight=".48pt" strokecolor="#000000">
          <v:stroke dashstyle="solid"/>
          <w10:wrap type="none"/>
        </v:line>
      </w:pict>
    </w:r>
    <w:r>
      <w:rPr/>
      <w:pict>
        <v:shape style="position:absolute;margin-left:167.720001pt;margin-top:43.023617pt;width:288.1pt;height:12.55pt;mso-position-horizontal-relative:page;mso-position-vertical-relative:page;z-index:-138040" type="#_x0000_t202" filled="false" stroked="false">
          <v:textbox inset="0,0,0,0">
            <w:txbxContent>
              <w:p>
                <w:pPr>
                  <w:spacing w:line="231" w:lineRule="exact" w:before="0"/>
                  <w:ind w:left="20" w:right="0" w:firstLine="0"/>
                  <w:jc w:val="left"/>
                  <w:rPr>
                    <w:sz w:val="21"/>
                  </w:rPr>
                </w:pPr>
                <w:r>
                  <w:rPr>
                    <w:spacing w:val="-6"/>
                    <w:sz w:val="21"/>
                  </w:rPr>
                  <w:t>甘草次酸囊泡包裹的 </w:t>
                </w:r>
                <w:r>
                  <w:rPr>
                    <w:spacing w:val="-3"/>
                    <w:sz w:val="21"/>
                  </w:rPr>
                  <w:t>N</w:t>
                </w:r>
                <w:r>
                  <w:rPr>
                    <w:spacing w:val="-5"/>
                    <w:sz w:val="21"/>
                  </w:rPr>
                  <w:t>-乳糖酰壳聚糖纳米粒的制备及质量评价</w:t>
                </w:r>
              </w:p>
            </w:txbxContent>
          </v:textbox>
          <w10:wrap type="non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38"/>
      <w:numFmt w:val="decimal"/>
      <w:lvlText w:val="[%1]"/>
      <w:lvlJc w:val="left"/>
      <w:pPr>
        <w:ind w:left="799" w:hanging="351"/>
        <w:jc w:val="left"/>
      </w:pPr>
      <w:rPr>
        <w:rFonts w:hint="default" w:ascii="Times New Roman" w:hAnsi="Times New Roman" w:eastAsia="Times New Roman" w:cs="Times New Roman"/>
        <w:spacing w:val="-5"/>
        <w:w w:val="100"/>
        <w:sz w:val="19"/>
        <w:szCs w:val="19"/>
      </w:rPr>
    </w:lvl>
    <w:lvl w:ilvl="1">
      <w:start w:val="0"/>
      <w:numFmt w:val="bullet"/>
      <w:lvlText w:val="•"/>
      <w:lvlJc w:val="left"/>
      <w:pPr>
        <w:ind w:left="1722" w:hanging="351"/>
      </w:pPr>
      <w:rPr>
        <w:rFonts w:hint="default"/>
      </w:rPr>
    </w:lvl>
    <w:lvl w:ilvl="2">
      <w:start w:val="0"/>
      <w:numFmt w:val="bullet"/>
      <w:lvlText w:val="•"/>
      <w:lvlJc w:val="left"/>
      <w:pPr>
        <w:ind w:left="2645" w:hanging="351"/>
      </w:pPr>
      <w:rPr>
        <w:rFonts w:hint="default"/>
      </w:rPr>
    </w:lvl>
    <w:lvl w:ilvl="3">
      <w:start w:val="0"/>
      <w:numFmt w:val="bullet"/>
      <w:lvlText w:val="•"/>
      <w:lvlJc w:val="left"/>
      <w:pPr>
        <w:ind w:left="3567" w:hanging="351"/>
      </w:pPr>
      <w:rPr>
        <w:rFonts w:hint="default"/>
      </w:rPr>
    </w:lvl>
    <w:lvl w:ilvl="4">
      <w:start w:val="0"/>
      <w:numFmt w:val="bullet"/>
      <w:lvlText w:val="•"/>
      <w:lvlJc w:val="left"/>
      <w:pPr>
        <w:ind w:left="4490" w:hanging="351"/>
      </w:pPr>
      <w:rPr>
        <w:rFonts w:hint="default"/>
      </w:rPr>
    </w:lvl>
    <w:lvl w:ilvl="5">
      <w:start w:val="0"/>
      <w:numFmt w:val="bullet"/>
      <w:lvlText w:val="•"/>
      <w:lvlJc w:val="left"/>
      <w:pPr>
        <w:ind w:left="5413" w:hanging="351"/>
      </w:pPr>
      <w:rPr>
        <w:rFonts w:hint="default"/>
      </w:rPr>
    </w:lvl>
    <w:lvl w:ilvl="6">
      <w:start w:val="0"/>
      <w:numFmt w:val="bullet"/>
      <w:lvlText w:val="•"/>
      <w:lvlJc w:val="left"/>
      <w:pPr>
        <w:ind w:left="6335" w:hanging="351"/>
      </w:pPr>
      <w:rPr>
        <w:rFonts w:hint="default"/>
      </w:rPr>
    </w:lvl>
    <w:lvl w:ilvl="7">
      <w:start w:val="0"/>
      <w:numFmt w:val="bullet"/>
      <w:lvlText w:val="•"/>
      <w:lvlJc w:val="left"/>
      <w:pPr>
        <w:ind w:left="7258" w:hanging="351"/>
      </w:pPr>
      <w:rPr>
        <w:rFonts w:hint="default"/>
      </w:rPr>
    </w:lvl>
    <w:lvl w:ilvl="8">
      <w:start w:val="0"/>
      <w:numFmt w:val="bullet"/>
      <w:lvlText w:val="•"/>
      <w:lvlJc w:val="left"/>
      <w:pPr>
        <w:ind w:left="8180" w:hanging="351"/>
      </w:pPr>
      <w:rPr>
        <w:rFonts w:hint="default"/>
      </w:rPr>
    </w:lvl>
  </w:abstractNum>
  <w:abstractNum w:abstractNumId="19">
    <w:multiLevelType w:val="hybridMultilevel"/>
    <w:lvl w:ilvl="0">
      <w:start w:val="1"/>
      <w:numFmt w:val="decimal"/>
      <w:lvlText w:val="%1"/>
      <w:lvlJc w:val="left"/>
      <w:pPr>
        <w:ind w:left="1082" w:hanging="284"/>
        <w:jc w:val="left"/>
      </w:pPr>
      <w:rPr>
        <w:rFonts w:hint="default"/>
        <w:b/>
        <w:bCs/>
        <w:w w:val="102"/>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1220" w:hanging="423"/>
      </w:pPr>
      <w:rPr>
        <w:rFonts w:hint="default"/>
      </w:rPr>
    </w:lvl>
    <w:lvl w:ilvl="3">
      <w:start w:val="0"/>
      <w:numFmt w:val="bullet"/>
      <w:lvlText w:val="•"/>
      <w:lvlJc w:val="left"/>
      <w:pPr>
        <w:ind w:left="2315" w:hanging="423"/>
      </w:pPr>
      <w:rPr>
        <w:rFonts w:hint="default"/>
      </w:rPr>
    </w:lvl>
    <w:lvl w:ilvl="4">
      <w:start w:val="0"/>
      <w:numFmt w:val="bullet"/>
      <w:lvlText w:val="•"/>
      <w:lvlJc w:val="left"/>
      <w:pPr>
        <w:ind w:left="3411" w:hanging="423"/>
      </w:pPr>
      <w:rPr>
        <w:rFonts w:hint="default"/>
      </w:rPr>
    </w:lvl>
    <w:lvl w:ilvl="5">
      <w:start w:val="0"/>
      <w:numFmt w:val="bullet"/>
      <w:lvlText w:val="•"/>
      <w:lvlJc w:val="left"/>
      <w:pPr>
        <w:ind w:left="4507" w:hanging="423"/>
      </w:pPr>
      <w:rPr>
        <w:rFonts w:hint="default"/>
      </w:rPr>
    </w:lvl>
    <w:lvl w:ilvl="6">
      <w:start w:val="0"/>
      <w:numFmt w:val="bullet"/>
      <w:lvlText w:val="•"/>
      <w:lvlJc w:val="left"/>
      <w:pPr>
        <w:ind w:left="5603" w:hanging="423"/>
      </w:pPr>
      <w:rPr>
        <w:rFonts w:hint="default"/>
      </w:rPr>
    </w:lvl>
    <w:lvl w:ilvl="7">
      <w:start w:val="0"/>
      <w:numFmt w:val="bullet"/>
      <w:lvlText w:val="•"/>
      <w:lvlJc w:val="left"/>
      <w:pPr>
        <w:ind w:left="6698" w:hanging="423"/>
      </w:pPr>
      <w:rPr>
        <w:rFonts w:hint="default"/>
      </w:rPr>
    </w:lvl>
    <w:lvl w:ilvl="8">
      <w:start w:val="0"/>
      <w:numFmt w:val="bullet"/>
      <w:lvlText w:val="•"/>
      <w:lvlJc w:val="left"/>
      <w:pPr>
        <w:ind w:left="7794" w:hanging="423"/>
      </w:pPr>
      <w:rPr>
        <w:rFonts w:hint="default"/>
      </w:rPr>
    </w:lvl>
  </w:abstractNum>
  <w:abstractNum w:abstractNumId="18">
    <w:multiLevelType w:val="hybridMultilevel"/>
    <w:lvl w:ilvl="0">
      <w:start w:val="30"/>
      <w:numFmt w:val="decimal"/>
      <w:lvlText w:val="[%1]"/>
      <w:lvlJc w:val="left"/>
      <w:pPr>
        <w:ind w:left="799" w:hanging="356"/>
        <w:jc w:val="left"/>
      </w:pPr>
      <w:rPr>
        <w:rFonts w:hint="default" w:ascii="Times New Roman" w:hAnsi="Times New Roman" w:eastAsia="Times New Roman" w:cs="Times New Roman"/>
        <w:spacing w:val="0"/>
        <w:w w:val="100"/>
        <w:sz w:val="19"/>
        <w:szCs w:val="19"/>
      </w:rPr>
    </w:lvl>
    <w:lvl w:ilvl="1">
      <w:start w:val="0"/>
      <w:numFmt w:val="bullet"/>
      <w:lvlText w:val="•"/>
      <w:lvlJc w:val="left"/>
      <w:pPr>
        <w:ind w:left="1720" w:hanging="356"/>
      </w:pPr>
      <w:rPr>
        <w:rFonts w:hint="default"/>
      </w:rPr>
    </w:lvl>
    <w:lvl w:ilvl="2">
      <w:start w:val="0"/>
      <w:numFmt w:val="bullet"/>
      <w:lvlText w:val="•"/>
      <w:lvlJc w:val="left"/>
      <w:pPr>
        <w:ind w:left="2641" w:hanging="356"/>
      </w:pPr>
      <w:rPr>
        <w:rFonts w:hint="default"/>
      </w:rPr>
    </w:lvl>
    <w:lvl w:ilvl="3">
      <w:start w:val="0"/>
      <w:numFmt w:val="bullet"/>
      <w:lvlText w:val="•"/>
      <w:lvlJc w:val="left"/>
      <w:pPr>
        <w:ind w:left="3561" w:hanging="356"/>
      </w:pPr>
      <w:rPr>
        <w:rFonts w:hint="default"/>
      </w:rPr>
    </w:lvl>
    <w:lvl w:ilvl="4">
      <w:start w:val="0"/>
      <w:numFmt w:val="bullet"/>
      <w:lvlText w:val="•"/>
      <w:lvlJc w:val="left"/>
      <w:pPr>
        <w:ind w:left="4482" w:hanging="356"/>
      </w:pPr>
      <w:rPr>
        <w:rFonts w:hint="default"/>
      </w:rPr>
    </w:lvl>
    <w:lvl w:ilvl="5">
      <w:start w:val="0"/>
      <w:numFmt w:val="bullet"/>
      <w:lvlText w:val="•"/>
      <w:lvlJc w:val="left"/>
      <w:pPr>
        <w:ind w:left="5403" w:hanging="356"/>
      </w:pPr>
      <w:rPr>
        <w:rFonts w:hint="default"/>
      </w:rPr>
    </w:lvl>
    <w:lvl w:ilvl="6">
      <w:start w:val="0"/>
      <w:numFmt w:val="bullet"/>
      <w:lvlText w:val="•"/>
      <w:lvlJc w:val="left"/>
      <w:pPr>
        <w:ind w:left="6323" w:hanging="356"/>
      </w:pPr>
      <w:rPr>
        <w:rFonts w:hint="default"/>
      </w:rPr>
    </w:lvl>
    <w:lvl w:ilvl="7">
      <w:start w:val="0"/>
      <w:numFmt w:val="bullet"/>
      <w:lvlText w:val="•"/>
      <w:lvlJc w:val="left"/>
      <w:pPr>
        <w:ind w:left="7244" w:hanging="356"/>
      </w:pPr>
      <w:rPr>
        <w:rFonts w:hint="default"/>
      </w:rPr>
    </w:lvl>
    <w:lvl w:ilvl="8">
      <w:start w:val="0"/>
      <w:numFmt w:val="bullet"/>
      <w:lvlText w:val="•"/>
      <w:lvlJc w:val="left"/>
      <w:pPr>
        <w:ind w:left="8164" w:hanging="356"/>
      </w:pPr>
      <w:rPr>
        <w:rFonts w:hint="default"/>
      </w:rPr>
    </w:lvl>
  </w:abstractNum>
  <w:abstractNum w:abstractNumId="17">
    <w:multiLevelType w:val="hybridMultilevel"/>
    <w:lvl w:ilvl="0">
      <w:start w:val="1"/>
      <w:numFmt w:val="decimal"/>
      <w:lvlText w:val="%1"/>
      <w:lvlJc w:val="left"/>
      <w:pPr>
        <w:ind w:left="1082" w:hanging="284"/>
        <w:jc w:val="left"/>
      </w:pPr>
      <w:rPr>
        <w:rFonts w:hint="default" w:ascii="Times New Roman" w:hAnsi="Times New Roman" w:eastAsia="Times New Roman" w:cs="Times New Roman"/>
        <w:b/>
        <w:bCs/>
        <w:w w:val="102"/>
        <w:sz w:val="27"/>
        <w:szCs w:val="27"/>
      </w:rPr>
    </w:lvl>
    <w:lvl w:ilvl="1">
      <w:start w:val="1"/>
      <w:numFmt w:val="decimal"/>
      <w:lvlText w:val="%1.%2"/>
      <w:lvlJc w:val="left"/>
      <w:pPr>
        <w:ind w:left="1159" w:hanging="360"/>
        <w:jc w:val="left"/>
      </w:pPr>
      <w:rPr>
        <w:rFonts w:hint="default" w:ascii="Times New Roman" w:hAnsi="Times New Roman" w:eastAsia="Times New Roman" w:cs="Times New Roman"/>
        <w:b/>
        <w:bCs/>
        <w:w w:val="100"/>
        <w:sz w:val="24"/>
        <w:szCs w:val="24"/>
      </w:rPr>
    </w:lvl>
    <w:lvl w:ilvl="2">
      <w:start w:val="0"/>
      <w:numFmt w:val="bullet"/>
      <w:lvlText w:val="•"/>
      <w:lvlJc w:val="left"/>
      <w:pPr>
        <w:ind w:left="1220" w:hanging="360"/>
      </w:pPr>
      <w:rPr>
        <w:rFonts w:hint="default"/>
      </w:rPr>
    </w:lvl>
    <w:lvl w:ilvl="3">
      <w:start w:val="0"/>
      <w:numFmt w:val="bullet"/>
      <w:lvlText w:val="•"/>
      <w:lvlJc w:val="left"/>
      <w:pPr>
        <w:ind w:left="2330" w:hanging="360"/>
      </w:pPr>
      <w:rPr>
        <w:rFonts w:hint="default"/>
      </w:rPr>
    </w:lvl>
    <w:lvl w:ilvl="4">
      <w:start w:val="0"/>
      <w:numFmt w:val="bullet"/>
      <w:lvlText w:val="•"/>
      <w:lvlJc w:val="left"/>
      <w:pPr>
        <w:ind w:left="3441" w:hanging="360"/>
      </w:pPr>
      <w:rPr>
        <w:rFonts w:hint="default"/>
      </w:rPr>
    </w:lvl>
    <w:lvl w:ilvl="5">
      <w:start w:val="0"/>
      <w:numFmt w:val="bullet"/>
      <w:lvlText w:val="•"/>
      <w:lvlJc w:val="left"/>
      <w:pPr>
        <w:ind w:left="4552" w:hanging="360"/>
      </w:pPr>
      <w:rPr>
        <w:rFonts w:hint="default"/>
      </w:rPr>
    </w:lvl>
    <w:lvl w:ilvl="6">
      <w:start w:val="0"/>
      <w:numFmt w:val="bullet"/>
      <w:lvlText w:val="•"/>
      <w:lvlJc w:val="left"/>
      <w:pPr>
        <w:ind w:left="5663" w:hanging="360"/>
      </w:pPr>
      <w:rPr>
        <w:rFonts w:hint="default"/>
      </w:rPr>
    </w:lvl>
    <w:lvl w:ilvl="7">
      <w:start w:val="0"/>
      <w:numFmt w:val="bullet"/>
      <w:lvlText w:val="•"/>
      <w:lvlJc w:val="left"/>
      <w:pPr>
        <w:ind w:left="6773" w:hanging="360"/>
      </w:pPr>
      <w:rPr>
        <w:rFonts w:hint="default"/>
      </w:rPr>
    </w:lvl>
    <w:lvl w:ilvl="8">
      <w:start w:val="0"/>
      <w:numFmt w:val="bullet"/>
      <w:lvlText w:val="•"/>
      <w:lvlJc w:val="left"/>
      <w:pPr>
        <w:ind w:left="7884" w:hanging="360"/>
      </w:pPr>
      <w:rPr>
        <w:rFonts w:hint="default"/>
      </w:rPr>
    </w:lvl>
  </w:abstractNum>
  <w:abstractNum w:abstractNumId="16">
    <w:multiLevelType w:val="hybridMultilevel"/>
    <w:lvl w:ilvl="0">
      <w:start w:val="1"/>
      <w:numFmt w:val="decimal"/>
      <w:lvlText w:val="%1"/>
      <w:lvlJc w:val="left"/>
      <w:pPr>
        <w:ind w:left="1082" w:hanging="284"/>
        <w:jc w:val="left"/>
      </w:pPr>
      <w:rPr>
        <w:rFonts w:hint="default"/>
        <w:b/>
        <w:bCs/>
        <w:w w:val="99"/>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134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2435" w:hanging="543"/>
      </w:pPr>
      <w:rPr>
        <w:rFonts w:hint="default"/>
      </w:rPr>
    </w:lvl>
    <w:lvl w:ilvl="4">
      <w:start w:val="0"/>
      <w:numFmt w:val="bullet"/>
      <w:lvlText w:val="•"/>
      <w:lvlJc w:val="left"/>
      <w:pPr>
        <w:ind w:left="3531" w:hanging="543"/>
      </w:pPr>
      <w:rPr>
        <w:rFonts w:hint="default"/>
      </w:rPr>
    </w:lvl>
    <w:lvl w:ilvl="5">
      <w:start w:val="0"/>
      <w:numFmt w:val="bullet"/>
      <w:lvlText w:val="•"/>
      <w:lvlJc w:val="left"/>
      <w:pPr>
        <w:ind w:left="4627" w:hanging="543"/>
      </w:pPr>
      <w:rPr>
        <w:rFonts w:hint="default"/>
      </w:rPr>
    </w:lvl>
    <w:lvl w:ilvl="6">
      <w:start w:val="0"/>
      <w:numFmt w:val="bullet"/>
      <w:lvlText w:val="•"/>
      <w:lvlJc w:val="left"/>
      <w:pPr>
        <w:ind w:left="5723" w:hanging="543"/>
      </w:pPr>
      <w:rPr>
        <w:rFonts w:hint="default"/>
      </w:rPr>
    </w:lvl>
    <w:lvl w:ilvl="7">
      <w:start w:val="0"/>
      <w:numFmt w:val="bullet"/>
      <w:lvlText w:val="•"/>
      <w:lvlJc w:val="left"/>
      <w:pPr>
        <w:ind w:left="6818" w:hanging="543"/>
      </w:pPr>
      <w:rPr>
        <w:rFonts w:hint="default"/>
      </w:rPr>
    </w:lvl>
    <w:lvl w:ilvl="8">
      <w:start w:val="0"/>
      <w:numFmt w:val="bullet"/>
      <w:lvlText w:val="•"/>
      <w:lvlJc w:val="left"/>
      <w:pPr>
        <w:ind w:left="7914" w:hanging="543"/>
      </w:pPr>
      <w:rPr>
        <w:rFonts w:hint="default"/>
      </w:rPr>
    </w:lvl>
  </w:abstractNum>
  <w:abstractNum w:abstractNumId="15">
    <w:multiLevelType w:val="hybridMultilevel"/>
    <w:lvl w:ilvl="0">
      <w:start w:val="1"/>
      <w:numFmt w:val="decimal"/>
      <w:lvlText w:val="%1"/>
      <w:lvlJc w:val="left"/>
      <w:pPr>
        <w:ind w:left="1082" w:hanging="284"/>
        <w:jc w:val="left"/>
      </w:pPr>
      <w:rPr>
        <w:rFonts w:hint="default"/>
        <w:b/>
        <w:bCs/>
        <w:w w:val="102"/>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2194" w:hanging="423"/>
      </w:pPr>
      <w:rPr>
        <w:rFonts w:hint="default"/>
      </w:rPr>
    </w:lvl>
    <w:lvl w:ilvl="3">
      <w:start w:val="0"/>
      <w:numFmt w:val="bullet"/>
      <w:lvlText w:val="•"/>
      <w:lvlJc w:val="left"/>
      <w:pPr>
        <w:ind w:left="3168" w:hanging="423"/>
      </w:pPr>
      <w:rPr>
        <w:rFonts w:hint="default"/>
      </w:rPr>
    </w:lvl>
    <w:lvl w:ilvl="4">
      <w:start w:val="0"/>
      <w:numFmt w:val="bullet"/>
      <w:lvlText w:val="•"/>
      <w:lvlJc w:val="left"/>
      <w:pPr>
        <w:ind w:left="4142" w:hanging="423"/>
      </w:pPr>
      <w:rPr>
        <w:rFonts w:hint="default"/>
      </w:rPr>
    </w:lvl>
    <w:lvl w:ilvl="5">
      <w:start w:val="0"/>
      <w:numFmt w:val="bullet"/>
      <w:lvlText w:val="•"/>
      <w:lvlJc w:val="left"/>
      <w:pPr>
        <w:ind w:left="5116" w:hanging="423"/>
      </w:pPr>
      <w:rPr>
        <w:rFonts w:hint="default"/>
      </w:rPr>
    </w:lvl>
    <w:lvl w:ilvl="6">
      <w:start w:val="0"/>
      <w:numFmt w:val="bullet"/>
      <w:lvlText w:val="•"/>
      <w:lvlJc w:val="left"/>
      <w:pPr>
        <w:ind w:left="6090" w:hanging="423"/>
      </w:pPr>
      <w:rPr>
        <w:rFonts w:hint="default"/>
      </w:rPr>
    </w:lvl>
    <w:lvl w:ilvl="7">
      <w:start w:val="0"/>
      <w:numFmt w:val="bullet"/>
      <w:lvlText w:val="•"/>
      <w:lvlJc w:val="left"/>
      <w:pPr>
        <w:ind w:left="7064" w:hanging="423"/>
      </w:pPr>
      <w:rPr>
        <w:rFonts w:hint="default"/>
      </w:rPr>
    </w:lvl>
    <w:lvl w:ilvl="8">
      <w:start w:val="0"/>
      <w:numFmt w:val="bullet"/>
      <w:lvlText w:val="•"/>
      <w:lvlJc w:val="left"/>
      <w:pPr>
        <w:ind w:left="8038" w:hanging="423"/>
      </w:pPr>
      <w:rPr>
        <w:rFonts w:hint="default"/>
      </w:rPr>
    </w:lvl>
  </w:abstractNum>
  <w:abstractNum w:abstractNumId="14">
    <w:multiLevelType w:val="hybridMultilevel"/>
    <w:lvl w:ilvl="0">
      <w:start w:val="2"/>
      <w:numFmt w:val="decimal"/>
      <w:lvlText w:val="%1"/>
      <w:lvlJc w:val="left"/>
      <w:pPr>
        <w:ind w:left="1221" w:hanging="423"/>
        <w:jc w:val="left"/>
      </w:pPr>
      <w:rPr>
        <w:rFonts w:hint="default"/>
      </w:rPr>
    </w:lvl>
    <w:lvl w:ilvl="1">
      <w:start w:val="5"/>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1399" w:hanging="600"/>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330" w:hanging="600"/>
      </w:pPr>
      <w:rPr>
        <w:rFonts w:hint="default"/>
      </w:rPr>
    </w:lvl>
    <w:lvl w:ilvl="4">
      <w:start w:val="0"/>
      <w:numFmt w:val="bullet"/>
      <w:lvlText w:val="•"/>
      <w:lvlJc w:val="left"/>
      <w:pPr>
        <w:ind w:left="4295" w:hanging="600"/>
      </w:pPr>
      <w:rPr>
        <w:rFonts w:hint="default"/>
      </w:rPr>
    </w:lvl>
    <w:lvl w:ilvl="5">
      <w:start w:val="0"/>
      <w:numFmt w:val="bullet"/>
      <w:lvlText w:val="•"/>
      <w:lvlJc w:val="left"/>
      <w:pPr>
        <w:ind w:left="5260" w:hanging="600"/>
      </w:pPr>
      <w:rPr>
        <w:rFonts w:hint="default"/>
      </w:rPr>
    </w:lvl>
    <w:lvl w:ilvl="6">
      <w:start w:val="0"/>
      <w:numFmt w:val="bullet"/>
      <w:lvlText w:val="•"/>
      <w:lvlJc w:val="left"/>
      <w:pPr>
        <w:ind w:left="6225" w:hanging="600"/>
      </w:pPr>
      <w:rPr>
        <w:rFonts w:hint="default"/>
      </w:rPr>
    </w:lvl>
    <w:lvl w:ilvl="7">
      <w:start w:val="0"/>
      <w:numFmt w:val="bullet"/>
      <w:lvlText w:val="•"/>
      <w:lvlJc w:val="left"/>
      <w:pPr>
        <w:ind w:left="7190" w:hanging="600"/>
      </w:pPr>
      <w:rPr>
        <w:rFonts w:hint="default"/>
      </w:rPr>
    </w:lvl>
    <w:lvl w:ilvl="8">
      <w:start w:val="0"/>
      <w:numFmt w:val="bullet"/>
      <w:lvlText w:val="•"/>
      <w:lvlJc w:val="left"/>
      <w:pPr>
        <w:ind w:left="8155" w:hanging="600"/>
      </w:pPr>
      <w:rPr>
        <w:rFonts w:hint="default"/>
      </w:rPr>
    </w:lvl>
  </w:abstractNum>
  <w:abstractNum w:abstractNumId="13">
    <w:multiLevelType w:val="hybridMultilevel"/>
    <w:lvl w:ilvl="0">
      <w:start w:val="2"/>
      <w:numFmt w:val="decimal"/>
      <w:lvlText w:val="%1"/>
      <w:lvlJc w:val="left"/>
      <w:pPr>
        <w:ind w:left="1221" w:hanging="423"/>
        <w:jc w:val="left"/>
      </w:pPr>
      <w:rPr>
        <w:rFonts w:hint="default"/>
      </w:rPr>
    </w:lvl>
    <w:lvl w:ilvl="1">
      <w:start w:val="3"/>
      <w:numFmt w:val="decimal"/>
      <w:lvlText w:val="%1.%2"/>
      <w:lvlJc w:val="left"/>
      <w:pPr>
        <w:ind w:left="1221" w:hanging="423"/>
        <w:jc w:val="left"/>
      </w:pPr>
      <w:rPr>
        <w:rFonts w:hint="default"/>
        <w:b/>
        <w:bCs/>
        <w:w w:val="99"/>
      </w:rPr>
    </w:lvl>
    <w:lvl w:ilvl="2">
      <w:start w:val="1"/>
      <w:numFmt w:val="decimal"/>
      <w:lvlText w:val="%1.%2.%3"/>
      <w:lvlJc w:val="left"/>
      <w:pPr>
        <w:ind w:left="1399" w:hanging="600"/>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334" w:hanging="600"/>
      </w:pPr>
      <w:rPr>
        <w:rFonts w:hint="default"/>
      </w:rPr>
    </w:lvl>
    <w:lvl w:ilvl="4">
      <w:start w:val="0"/>
      <w:numFmt w:val="bullet"/>
      <w:lvlText w:val="•"/>
      <w:lvlJc w:val="left"/>
      <w:pPr>
        <w:ind w:left="4302" w:hanging="600"/>
      </w:pPr>
      <w:rPr>
        <w:rFonts w:hint="default"/>
      </w:rPr>
    </w:lvl>
    <w:lvl w:ilvl="5">
      <w:start w:val="0"/>
      <w:numFmt w:val="bullet"/>
      <w:lvlText w:val="•"/>
      <w:lvlJc w:val="left"/>
      <w:pPr>
        <w:ind w:left="5269" w:hanging="600"/>
      </w:pPr>
      <w:rPr>
        <w:rFonts w:hint="default"/>
      </w:rPr>
    </w:lvl>
    <w:lvl w:ilvl="6">
      <w:start w:val="0"/>
      <w:numFmt w:val="bullet"/>
      <w:lvlText w:val="•"/>
      <w:lvlJc w:val="left"/>
      <w:pPr>
        <w:ind w:left="6236" w:hanging="600"/>
      </w:pPr>
      <w:rPr>
        <w:rFonts w:hint="default"/>
      </w:rPr>
    </w:lvl>
    <w:lvl w:ilvl="7">
      <w:start w:val="0"/>
      <w:numFmt w:val="bullet"/>
      <w:lvlText w:val="•"/>
      <w:lvlJc w:val="left"/>
      <w:pPr>
        <w:ind w:left="7204" w:hanging="600"/>
      </w:pPr>
      <w:rPr>
        <w:rFonts w:hint="default"/>
      </w:rPr>
    </w:lvl>
    <w:lvl w:ilvl="8">
      <w:start w:val="0"/>
      <w:numFmt w:val="bullet"/>
      <w:lvlText w:val="•"/>
      <w:lvlJc w:val="left"/>
      <w:pPr>
        <w:ind w:left="8171" w:hanging="600"/>
      </w:pPr>
      <w:rPr>
        <w:rFonts w:hint="default"/>
      </w:rPr>
    </w:lvl>
  </w:abstractNum>
  <w:abstractNum w:abstractNumId="12">
    <w:multiLevelType w:val="hybridMultilevel"/>
    <w:lvl w:ilvl="0">
      <w:start w:val="1"/>
      <w:numFmt w:val="decimal"/>
      <w:lvlText w:val="%1"/>
      <w:lvlJc w:val="left"/>
      <w:pPr>
        <w:ind w:left="1082" w:hanging="284"/>
        <w:jc w:val="left"/>
      </w:pPr>
      <w:rPr>
        <w:rFonts w:hint="default" w:ascii="Times New Roman" w:hAnsi="Times New Roman" w:eastAsia="Times New Roman" w:cs="Times New Roman"/>
        <w:b/>
        <w:bCs/>
        <w:w w:val="102"/>
        <w:sz w:val="27"/>
        <w:szCs w:val="27"/>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1399" w:hanging="600"/>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2473" w:hanging="600"/>
      </w:pPr>
      <w:rPr>
        <w:rFonts w:hint="default"/>
      </w:rPr>
    </w:lvl>
    <w:lvl w:ilvl="4">
      <w:start w:val="0"/>
      <w:numFmt w:val="bullet"/>
      <w:lvlText w:val="•"/>
      <w:lvlJc w:val="left"/>
      <w:pPr>
        <w:ind w:left="3546" w:hanging="600"/>
      </w:pPr>
      <w:rPr>
        <w:rFonts w:hint="default"/>
      </w:rPr>
    </w:lvl>
    <w:lvl w:ilvl="5">
      <w:start w:val="0"/>
      <w:numFmt w:val="bullet"/>
      <w:lvlText w:val="•"/>
      <w:lvlJc w:val="left"/>
      <w:pPr>
        <w:ind w:left="4619" w:hanging="600"/>
      </w:pPr>
      <w:rPr>
        <w:rFonts w:hint="default"/>
      </w:rPr>
    </w:lvl>
    <w:lvl w:ilvl="6">
      <w:start w:val="0"/>
      <w:numFmt w:val="bullet"/>
      <w:lvlText w:val="•"/>
      <w:lvlJc w:val="left"/>
      <w:pPr>
        <w:ind w:left="5693" w:hanging="600"/>
      </w:pPr>
      <w:rPr>
        <w:rFonts w:hint="default"/>
      </w:rPr>
    </w:lvl>
    <w:lvl w:ilvl="7">
      <w:start w:val="0"/>
      <w:numFmt w:val="bullet"/>
      <w:lvlText w:val="•"/>
      <w:lvlJc w:val="left"/>
      <w:pPr>
        <w:ind w:left="6766" w:hanging="600"/>
      </w:pPr>
      <w:rPr>
        <w:rFonts w:hint="default"/>
      </w:rPr>
    </w:lvl>
    <w:lvl w:ilvl="8">
      <w:start w:val="0"/>
      <w:numFmt w:val="bullet"/>
      <w:lvlText w:val="•"/>
      <w:lvlJc w:val="left"/>
      <w:pPr>
        <w:ind w:left="7839" w:hanging="600"/>
      </w:pPr>
      <w:rPr>
        <w:rFonts w:hint="default"/>
      </w:rPr>
    </w:lvl>
  </w:abstractNum>
  <w:abstractNum w:abstractNumId="11">
    <w:multiLevelType w:val="hybridMultilevel"/>
    <w:lvl w:ilvl="0">
      <w:start w:val="1"/>
      <w:numFmt w:val="decimal"/>
      <w:lvlText w:val="%1"/>
      <w:lvlJc w:val="left"/>
      <w:pPr>
        <w:ind w:left="1082" w:hanging="284"/>
        <w:jc w:val="left"/>
      </w:pPr>
      <w:rPr>
        <w:rFonts w:hint="default" w:ascii="Times New Roman" w:hAnsi="Times New Roman" w:eastAsia="Times New Roman" w:cs="Times New Roman"/>
        <w:b/>
        <w:bCs/>
        <w:w w:val="102"/>
        <w:sz w:val="27"/>
        <w:szCs w:val="27"/>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2200" w:hanging="423"/>
      </w:pPr>
      <w:rPr>
        <w:rFonts w:hint="default"/>
      </w:rPr>
    </w:lvl>
    <w:lvl w:ilvl="3">
      <w:start w:val="0"/>
      <w:numFmt w:val="bullet"/>
      <w:lvlText w:val="•"/>
      <w:lvlJc w:val="left"/>
      <w:pPr>
        <w:ind w:left="3181" w:hanging="423"/>
      </w:pPr>
      <w:rPr>
        <w:rFonts w:hint="default"/>
      </w:rPr>
    </w:lvl>
    <w:lvl w:ilvl="4">
      <w:start w:val="0"/>
      <w:numFmt w:val="bullet"/>
      <w:lvlText w:val="•"/>
      <w:lvlJc w:val="left"/>
      <w:pPr>
        <w:ind w:left="4162" w:hanging="423"/>
      </w:pPr>
      <w:rPr>
        <w:rFonts w:hint="default"/>
      </w:rPr>
    </w:lvl>
    <w:lvl w:ilvl="5">
      <w:start w:val="0"/>
      <w:numFmt w:val="bullet"/>
      <w:lvlText w:val="•"/>
      <w:lvlJc w:val="left"/>
      <w:pPr>
        <w:ind w:left="5142" w:hanging="423"/>
      </w:pPr>
      <w:rPr>
        <w:rFonts w:hint="default"/>
      </w:rPr>
    </w:lvl>
    <w:lvl w:ilvl="6">
      <w:start w:val="0"/>
      <w:numFmt w:val="bullet"/>
      <w:lvlText w:val="•"/>
      <w:lvlJc w:val="left"/>
      <w:pPr>
        <w:ind w:left="6123" w:hanging="423"/>
      </w:pPr>
      <w:rPr>
        <w:rFonts w:hint="default"/>
      </w:rPr>
    </w:lvl>
    <w:lvl w:ilvl="7">
      <w:start w:val="0"/>
      <w:numFmt w:val="bullet"/>
      <w:lvlText w:val="•"/>
      <w:lvlJc w:val="left"/>
      <w:pPr>
        <w:ind w:left="7104" w:hanging="423"/>
      </w:pPr>
      <w:rPr>
        <w:rFonts w:hint="default"/>
      </w:rPr>
    </w:lvl>
    <w:lvl w:ilvl="8">
      <w:start w:val="0"/>
      <w:numFmt w:val="bullet"/>
      <w:lvlText w:val="•"/>
      <w:lvlJc w:val="left"/>
      <w:pPr>
        <w:ind w:left="8084" w:hanging="423"/>
      </w:pPr>
      <w:rPr>
        <w:rFonts w:hint="default"/>
      </w:rPr>
    </w:lvl>
  </w:abstractNum>
  <w:abstractNum w:abstractNumId="10">
    <w:multiLevelType w:val="hybridMultilevel"/>
    <w:lvl w:ilvl="0">
      <w:start w:val="2"/>
      <w:numFmt w:val="decimal"/>
      <w:lvlText w:val="%1"/>
      <w:lvlJc w:val="left"/>
      <w:pPr>
        <w:ind w:left="1221" w:hanging="423"/>
        <w:jc w:val="left"/>
      </w:pPr>
      <w:rPr>
        <w:rFonts w:hint="default"/>
      </w:rPr>
    </w:lvl>
    <w:lvl w:ilvl="1">
      <w:start w:val="4"/>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2973" w:hanging="423"/>
      </w:pPr>
      <w:rPr>
        <w:rFonts w:hint="default"/>
      </w:rPr>
    </w:lvl>
    <w:lvl w:ilvl="3">
      <w:start w:val="0"/>
      <w:numFmt w:val="bullet"/>
      <w:lvlText w:val="•"/>
      <w:lvlJc w:val="left"/>
      <w:pPr>
        <w:ind w:left="3849" w:hanging="423"/>
      </w:pPr>
      <w:rPr>
        <w:rFonts w:hint="default"/>
      </w:rPr>
    </w:lvl>
    <w:lvl w:ilvl="4">
      <w:start w:val="0"/>
      <w:numFmt w:val="bullet"/>
      <w:lvlText w:val="•"/>
      <w:lvlJc w:val="left"/>
      <w:pPr>
        <w:ind w:left="4726" w:hanging="423"/>
      </w:pPr>
      <w:rPr>
        <w:rFonts w:hint="default"/>
      </w:rPr>
    </w:lvl>
    <w:lvl w:ilvl="5">
      <w:start w:val="0"/>
      <w:numFmt w:val="bullet"/>
      <w:lvlText w:val="•"/>
      <w:lvlJc w:val="left"/>
      <w:pPr>
        <w:ind w:left="5603" w:hanging="423"/>
      </w:pPr>
      <w:rPr>
        <w:rFonts w:hint="default"/>
      </w:rPr>
    </w:lvl>
    <w:lvl w:ilvl="6">
      <w:start w:val="0"/>
      <w:numFmt w:val="bullet"/>
      <w:lvlText w:val="•"/>
      <w:lvlJc w:val="left"/>
      <w:pPr>
        <w:ind w:left="6479" w:hanging="423"/>
      </w:pPr>
      <w:rPr>
        <w:rFonts w:hint="default"/>
      </w:rPr>
    </w:lvl>
    <w:lvl w:ilvl="7">
      <w:start w:val="0"/>
      <w:numFmt w:val="bullet"/>
      <w:lvlText w:val="•"/>
      <w:lvlJc w:val="left"/>
      <w:pPr>
        <w:ind w:left="7356" w:hanging="423"/>
      </w:pPr>
      <w:rPr>
        <w:rFonts w:hint="default"/>
      </w:rPr>
    </w:lvl>
    <w:lvl w:ilvl="8">
      <w:start w:val="0"/>
      <w:numFmt w:val="bullet"/>
      <w:lvlText w:val="•"/>
      <w:lvlJc w:val="left"/>
      <w:pPr>
        <w:ind w:left="8232" w:hanging="423"/>
      </w:pPr>
      <w:rPr>
        <w:rFonts w:hint="default"/>
      </w:rPr>
    </w:lvl>
  </w:abstractNum>
  <w:abstractNum w:abstractNumId="9">
    <w:multiLevelType w:val="hybridMultilevel"/>
    <w:lvl w:ilvl="0">
      <w:start w:val="2"/>
      <w:numFmt w:val="decimal"/>
      <w:lvlText w:val="%1"/>
      <w:lvlJc w:val="left"/>
      <w:pPr>
        <w:ind w:left="1221" w:hanging="423"/>
        <w:jc w:val="left"/>
      </w:pPr>
      <w:rPr>
        <w:rFonts w:hint="default"/>
      </w:rPr>
    </w:lvl>
    <w:lvl w:ilvl="1">
      <w:start w:val="3"/>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134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283" w:hanging="543"/>
      </w:pPr>
      <w:rPr>
        <w:rFonts w:hint="default"/>
      </w:rPr>
    </w:lvl>
    <w:lvl w:ilvl="4">
      <w:start w:val="0"/>
      <w:numFmt w:val="bullet"/>
      <w:lvlText w:val="•"/>
      <w:lvlJc w:val="left"/>
      <w:pPr>
        <w:ind w:left="4255" w:hanging="543"/>
      </w:pPr>
      <w:rPr>
        <w:rFonts w:hint="default"/>
      </w:rPr>
    </w:lvl>
    <w:lvl w:ilvl="5">
      <w:start w:val="0"/>
      <w:numFmt w:val="bullet"/>
      <w:lvlText w:val="•"/>
      <w:lvlJc w:val="left"/>
      <w:pPr>
        <w:ind w:left="5227" w:hanging="543"/>
      </w:pPr>
      <w:rPr>
        <w:rFonts w:hint="default"/>
      </w:rPr>
    </w:lvl>
    <w:lvl w:ilvl="6">
      <w:start w:val="0"/>
      <w:numFmt w:val="bullet"/>
      <w:lvlText w:val="•"/>
      <w:lvlJc w:val="left"/>
      <w:pPr>
        <w:ind w:left="6198" w:hanging="543"/>
      </w:pPr>
      <w:rPr>
        <w:rFonts w:hint="default"/>
      </w:rPr>
    </w:lvl>
    <w:lvl w:ilvl="7">
      <w:start w:val="0"/>
      <w:numFmt w:val="bullet"/>
      <w:lvlText w:val="•"/>
      <w:lvlJc w:val="left"/>
      <w:pPr>
        <w:ind w:left="7170" w:hanging="543"/>
      </w:pPr>
      <w:rPr>
        <w:rFonts w:hint="default"/>
      </w:rPr>
    </w:lvl>
    <w:lvl w:ilvl="8">
      <w:start w:val="0"/>
      <w:numFmt w:val="bullet"/>
      <w:lvlText w:val="•"/>
      <w:lvlJc w:val="left"/>
      <w:pPr>
        <w:ind w:left="8142" w:hanging="543"/>
      </w:pPr>
      <w:rPr>
        <w:rFonts w:hint="default"/>
      </w:rPr>
    </w:lvl>
  </w:abstractNum>
  <w:abstractNum w:abstractNumId="8">
    <w:multiLevelType w:val="hybridMultilevel"/>
    <w:lvl w:ilvl="0">
      <w:start w:val="1"/>
      <w:numFmt w:val="decimal"/>
      <w:lvlText w:val="%1"/>
      <w:lvlJc w:val="left"/>
      <w:pPr>
        <w:ind w:left="1010" w:hanging="212"/>
        <w:jc w:val="left"/>
      </w:pPr>
      <w:rPr>
        <w:rFonts w:hint="default"/>
        <w:b/>
        <w:bCs/>
        <w:w w:val="102"/>
      </w:rPr>
    </w:lvl>
    <w:lvl w:ilvl="1">
      <w:start w:val="1"/>
      <w:numFmt w:val="decimal"/>
      <w:lvlText w:val="%1.%2"/>
      <w:lvlJc w:val="left"/>
      <w:pPr>
        <w:ind w:left="1221" w:hanging="423"/>
        <w:jc w:val="left"/>
      </w:pPr>
      <w:rPr>
        <w:rFonts w:hint="default" w:ascii="Times New Roman" w:hAnsi="Times New Roman" w:eastAsia="Times New Roman" w:cs="Times New Roman"/>
        <w:b/>
        <w:bCs/>
        <w:w w:val="99"/>
        <w:sz w:val="24"/>
        <w:szCs w:val="24"/>
      </w:rPr>
    </w:lvl>
    <w:lvl w:ilvl="2">
      <w:start w:val="2"/>
      <w:numFmt w:val="decimal"/>
      <w:lvlText w:val="%1.%2.%3"/>
      <w:lvlJc w:val="left"/>
      <w:pPr>
        <w:ind w:left="1399" w:hanging="600"/>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1400" w:hanging="600"/>
      </w:pPr>
      <w:rPr>
        <w:rFonts w:hint="default"/>
      </w:rPr>
    </w:lvl>
    <w:lvl w:ilvl="4">
      <w:start w:val="0"/>
      <w:numFmt w:val="bullet"/>
      <w:lvlText w:val="•"/>
      <w:lvlJc w:val="left"/>
      <w:pPr>
        <w:ind w:left="2643" w:hanging="600"/>
      </w:pPr>
      <w:rPr>
        <w:rFonts w:hint="default"/>
      </w:rPr>
    </w:lvl>
    <w:lvl w:ilvl="5">
      <w:start w:val="0"/>
      <w:numFmt w:val="bullet"/>
      <w:lvlText w:val="•"/>
      <w:lvlJc w:val="left"/>
      <w:pPr>
        <w:ind w:left="3887" w:hanging="600"/>
      </w:pPr>
      <w:rPr>
        <w:rFonts w:hint="default"/>
      </w:rPr>
    </w:lvl>
    <w:lvl w:ilvl="6">
      <w:start w:val="0"/>
      <w:numFmt w:val="bullet"/>
      <w:lvlText w:val="•"/>
      <w:lvlJc w:val="left"/>
      <w:pPr>
        <w:ind w:left="5131" w:hanging="600"/>
      </w:pPr>
      <w:rPr>
        <w:rFonts w:hint="default"/>
      </w:rPr>
    </w:lvl>
    <w:lvl w:ilvl="7">
      <w:start w:val="0"/>
      <w:numFmt w:val="bullet"/>
      <w:lvlText w:val="•"/>
      <w:lvlJc w:val="left"/>
      <w:pPr>
        <w:ind w:left="6374" w:hanging="600"/>
      </w:pPr>
      <w:rPr>
        <w:rFonts w:hint="default"/>
      </w:rPr>
    </w:lvl>
    <w:lvl w:ilvl="8">
      <w:start w:val="0"/>
      <w:numFmt w:val="bullet"/>
      <w:lvlText w:val="•"/>
      <w:lvlJc w:val="left"/>
      <w:pPr>
        <w:ind w:left="7618" w:hanging="600"/>
      </w:pPr>
      <w:rPr>
        <w:rFonts w:hint="default"/>
      </w:rPr>
    </w:lvl>
  </w:abstractNum>
  <w:abstractNum w:abstractNumId="7">
    <w:multiLevelType w:val="hybridMultilevel"/>
    <w:lvl w:ilvl="0">
      <w:start w:val="1"/>
      <w:numFmt w:val="decimal"/>
      <w:lvlText w:val="%1"/>
      <w:lvlJc w:val="left"/>
      <w:pPr>
        <w:ind w:left="1557" w:hanging="240"/>
        <w:jc w:val="left"/>
      </w:pPr>
      <w:rPr>
        <w:rFonts w:hint="default" w:ascii="宋体" w:hAnsi="宋体" w:eastAsia="宋体" w:cs="宋体"/>
        <w:w w:val="100"/>
        <w:sz w:val="24"/>
        <w:szCs w:val="24"/>
      </w:rPr>
    </w:lvl>
    <w:lvl w:ilvl="1">
      <w:start w:val="1"/>
      <w:numFmt w:val="decimal"/>
      <w:lvlText w:val="%1.%2"/>
      <w:lvlJc w:val="left"/>
      <w:pPr>
        <w:ind w:left="2157" w:hanging="418"/>
        <w:jc w:val="left"/>
      </w:pPr>
      <w:rPr>
        <w:rFonts w:hint="default" w:ascii="宋体" w:hAnsi="宋体" w:eastAsia="宋体" w:cs="宋体"/>
        <w:w w:val="100"/>
        <w:sz w:val="24"/>
        <w:szCs w:val="24"/>
      </w:rPr>
    </w:lvl>
    <w:lvl w:ilvl="2">
      <w:start w:val="0"/>
      <w:numFmt w:val="bullet"/>
      <w:lvlText w:val="•"/>
      <w:lvlJc w:val="left"/>
      <w:pPr>
        <w:ind w:left="2220" w:hanging="418"/>
      </w:pPr>
      <w:rPr>
        <w:rFonts w:hint="default"/>
      </w:rPr>
    </w:lvl>
    <w:lvl w:ilvl="3">
      <w:start w:val="0"/>
      <w:numFmt w:val="bullet"/>
      <w:lvlText w:val="•"/>
      <w:lvlJc w:val="left"/>
      <w:pPr>
        <w:ind w:left="3108" w:hanging="418"/>
      </w:pPr>
      <w:rPr>
        <w:rFonts w:hint="default"/>
      </w:rPr>
    </w:lvl>
    <w:lvl w:ilvl="4">
      <w:start w:val="0"/>
      <w:numFmt w:val="bullet"/>
      <w:lvlText w:val="•"/>
      <w:lvlJc w:val="left"/>
      <w:pPr>
        <w:ind w:left="3996" w:hanging="418"/>
      </w:pPr>
      <w:rPr>
        <w:rFonts w:hint="default"/>
      </w:rPr>
    </w:lvl>
    <w:lvl w:ilvl="5">
      <w:start w:val="0"/>
      <w:numFmt w:val="bullet"/>
      <w:lvlText w:val="•"/>
      <w:lvlJc w:val="left"/>
      <w:pPr>
        <w:ind w:left="4884" w:hanging="418"/>
      </w:pPr>
      <w:rPr>
        <w:rFonts w:hint="default"/>
      </w:rPr>
    </w:lvl>
    <w:lvl w:ilvl="6">
      <w:start w:val="0"/>
      <w:numFmt w:val="bullet"/>
      <w:lvlText w:val="•"/>
      <w:lvlJc w:val="left"/>
      <w:pPr>
        <w:ind w:left="5773" w:hanging="418"/>
      </w:pPr>
      <w:rPr>
        <w:rFonts w:hint="default"/>
      </w:rPr>
    </w:lvl>
    <w:lvl w:ilvl="7">
      <w:start w:val="0"/>
      <w:numFmt w:val="bullet"/>
      <w:lvlText w:val="•"/>
      <w:lvlJc w:val="left"/>
      <w:pPr>
        <w:ind w:left="6661" w:hanging="418"/>
      </w:pPr>
      <w:rPr>
        <w:rFonts w:hint="default"/>
      </w:rPr>
    </w:lvl>
    <w:lvl w:ilvl="8">
      <w:start w:val="0"/>
      <w:numFmt w:val="bullet"/>
      <w:lvlText w:val="•"/>
      <w:lvlJc w:val="left"/>
      <w:pPr>
        <w:ind w:left="7549" w:hanging="418"/>
      </w:pPr>
      <w:rPr>
        <w:rFonts w:hint="default"/>
      </w:rPr>
    </w:lvl>
  </w:abstractNum>
  <w:abstractNum w:abstractNumId="6">
    <w:multiLevelType w:val="hybridMultilevel"/>
    <w:lvl w:ilvl="0">
      <w:start w:val="1"/>
      <w:numFmt w:val="decimal"/>
      <w:lvlText w:val="%1"/>
      <w:lvlJc w:val="left"/>
      <w:pPr>
        <w:ind w:left="1557" w:hanging="240"/>
        <w:jc w:val="left"/>
      </w:pPr>
      <w:rPr>
        <w:rFonts w:hint="default" w:ascii="宋体" w:hAnsi="宋体" w:eastAsia="宋体" w:cs="宋体"/>
        <w:w w:val="100"/>
        <w:sz w:val="24"/>
        <w:szCs w:val="24"/>
      </w:rPr>
    </w:lvl>
    <w:lvl w:ilvl="1">
      <w:start w:val="1"/>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009" w:hanging="480"/>
      </w:pPr>
      <w:rPr>
        <w:rFonts w:hint="default"/>
      </w:rPr>
    </w:lvl>
    <w:lvl w:ilvl="3">
      <w:start w:val="0"/>
      <w:numFmt w:val="bullet"/>
      <w:lvlText w:val="•"/>
      <w:lvlJc w:val="left"/>
      <w:pPr>
        <w:ind w:left="3799" w:hanging="480"/>
      </w:pPr>
      <w:rPr>
        <w:rFonts w:hint="default"/>
      </w:rPr>
    </w:lvl>
    <w:lvl w:ilvl="4">
      <w:start w:val="0"/>
      <w:numFmt w:val="bullet"/>
      <w:lvlText w:val="•"/>
      <w:lvlJc w:val="left"/>
      <w:pPr>
        <w:ind w:left="4588" w:hanging="480"/>
      </w:pPr>
      <w:rPr>
        <w:rFonts w:hint="default"/>
      </w:rPr>
    </w:lvl>
    <w:lvl w:ilvl="5">
      <w:start w:val="0"/>
      <w:numFmt w:val="bullet"/>
      <w:lvlText w:val="•"/>
      <w:lvlJc w:val="left"/>
      <w:pPr>
        <w:ind w:left="5378" w:hanging="480"/>
      </w:pPr>
      <w:rPr>
        <w:rFonts w:hint="default"/>
      </w:rPr>
    </w:lvl>
    <w:lvl w:ilvl="6">
      <w:start w:val="0"/>
      <w:numFmt w:val="bullet"/>
      <w:lvlText w:val="•"/>
      <w:lvlJc w:val="left"/>
      <w:pPr>
        <w:ind w:left="6167" w:hanging="480"/>
      </w:pPr>
      <w:rPr>
        <w:rFonts w:hint="default"/>
      </w:rPr>
    </w:lvl>
    <w:lvl w:ilvl="7">
      <w:start w:val="0"/>
      <w:numFmt w:val="bullet"/>
      <w:lvlText w:val="•"/>
      <w:lvlJc w:val="left"/>
      <w:pPr>
        <w:ind w:left="6957" w:hanging="480"/>
      </w:pPr>
      <w:rPr>
        <w:rFonts w:hint="default"/>
      </w:rPr>
    </w:lvl>
    <w:lvl w:ilvl="8">
      <w:start w:val="0"/>
      <w:numFmt w:val="bullet"/>
      <w:lvlText w:val="•"/>
      <w:lvlJc w:val="left"/>
      <w:pPr>
        <w:ind w:left="7746" w:hanging="480"/>
      </w:pPr>
      <w:rPr>
        <w:rFonts w:hint="default"/>
      </w:rPr>
    </w:lvl>
  </w:abstractNum>
  <w:abstractNum w:abstractNumId="5">
    <w:multiLevelType w:val="hybridMultilevel"/>
    <w:lvl w:ilvl="0">
      <w:start w:val="1"/>
      <w:numFmt w:val="decimal"/>
      <w:lvlText w:val="%1"/>
      <w:lvlJc w:val="left"/>
      <w:pPr>
        <w:ind w:left="1557" w:hanging="240"/>
        <w:jc w:val="left"/>
      </w:pPr>
      <w:rPr>
        <w:rFonts w:hint="default" w:ascii="宋体" w:hAnsi="宋体" w:eastAsia="宋体" w:cs="宋体"/>
        <w:w w:val="100"/>
        <w:sz w:val="24"/>
        <w:szCs w:val="24"/>
      </w:rPr>
    </w:lvl>
    <w:lvl w:ilvl="1">
      <w:start w:val="1"/>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009" w:hanging="480"/>
      </w:pPr>
      <w:rPr>
        <w:rFonts w:hint="default"/>
      </w:rPr>
    </w:lvl>
    <w:lvl w:ilvl="3">
      <w:start w:val="0"/>
      <w:numFmt w:val="bullet"/>
      <w:lvlText w:val="•"/>
      <w:lvlJc w:val="left"/>
      <w:pPr>
        <w:ind w:left="3799" w:hanging="480"/>
      </w:pPr>
      <w:rPr>
        <w:rFonts w:hint="default"/>
      </w:rPr>
    </w:lvl>
    <w:lvl w:ilvl="4">
      <w:start w:val="0"/>
      <w:numFmt w:val="bullet"/>
      <w:lvlText w:val="•"/>
      <w:lvlJc w:val="left"/>
      <w:pPr>
        <w:ind w:left="4588" w:hanging="480"/>
      </w:pPr>
      <w:rPr>
        <w:rFonts w:hint="default"/>
      </w:rPr>
    </w:lvl>
    <w:lvl w:ilvl="5">
      <w:start w:val="0"/>
      <w:numFmt w:val="bullet"/>
      <w:lvlText w:val="•"/>
      <w:lvlJc w:val="left"/>
      <w:pPr>
        <w:ind w:left="5378" w:hanging="480"/>
      </w:pPr>
      <w:rPr>
        <w:rFonts w:hint="default"/>
      </w:rPr>
    </w:lvl>
    <w:lvl w:ilvl="6">
      <w:start w:val="0"/>
      <w:numFmt w:val="bullet"/>
      <w:lvlText w:val="•"/>
      <w:lvlJc w:val="left"/>
      <w:pPr>
        <w:ind w:left="6167" w:hanging="480"/>
      </w:pPr>
      <w:rPr>
        <w:rFonts w:hint="default"/>
      </w:rPr>
    </w:lvl>
    <w:lvl w:ilvl="7">
      <w:start w:val="0"/>
      <w:numFmt w:val="bullet"/>
      <w:lvlText w:val="•"/>
      <w:lvlJc w:val="left"/>
      <w:pPr>
        <w:ind w:left="6957" w:hanging="480"/>
      </w:pPr>
      <w:rPr>
        <w:rFonts w:hint="default"/>
      </w:rPr>
    </w:lvl>
    <w:lvl w:ilvl="8">
      <w:start w:val="0"/>
      <w:numFmt w:val="bullet"/>
      <w:lvlText w:val="•"/>
      <w:lvlJc w:val="left"/>
      <w:pPr>
        <w:ind w:left="7746" w:hanging="480"/>
      </w:pPr>
      <w:rPr>
        <w:rFonts w:hint="default"/>
      </w:rPr>
    </w:lvl>
  </w:abstractNum>
  <w:abstractNum w:abstractNumId="4">
    <w:multiLevelType w:val="hybridMultilevel"/>
    <w:lvl w:ilvl="0">
      <w:start w:val="2"/>
      <w:numFmt w:val="decimal"/>
      <w:lvlText w:val="%1"/>
      <w:lvlJc w:val="left"/>
      <w:pPr>
        <w:ind w:left="2220" w:hanging="480"/>
        <w:jc w:val="left"/>
      </w:pPr>
      <w:rPr>
        <w:rFonts w:hint="default"/>
      </w:rPr>
    </w:lvl>
    <w:lvl w:ilvl="1">
      <w:start w:val="5"/>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641" w:hanging="480"/>
      </w:pPr>
      <w:rPr>
        <w:rFonts w:hint="default"/>
      </w:rPr>
    </w:lvl>
    <w:lvl w:ilvl="3">
      <w:start w:val="0"/>
      <w:numFmt w:val="bullet"/>
      <w:lvlText w:val="•"/>
      <w:lvlJc w:val="left"/>
      <w:pPr>
        <w:ind w:left="4351" w:hanging="480"/>
      </w:pPr>
      <w:rPr>
        <w:rFonts w:hint="default"/>
      </w:rPr>
    </w:lvl>
    <w:lvl w:ilvl="4">
      <w:start w:val="0"/>
      <w:numFmt w:val="bullet"/>
      <w:lvlText w:val="•"/>
      <w:lvlJc w:val="left"/>
      <w:pPr>
        <w:ind w:left="5062" w:hanging="480"/>
      </w:pPr>
      <w:rPr>
        <w:rFonts w:hint="default"/>
      </w:rPr>
    </w:lvl>
    <w:lvl w:ilvl="5">
      <w:start w:val="0"/>
      <w:numFmt w:val="bullet"/>
      <w:lvlText w:val="•"/>
      <w:lvlJc w:val="left"/>
      <w:pPr>
        <w:ind w:left="5773" w:hanging="480"/>
      </w:pPr>
      <w:rPr>
        <w:rFonts w:hint="default"/>
      </w:rPr>
    </w:lvl>
    <w:lvl w:ilvl="6">
      <w:start w:val="0"/>
      <w:numFmt w:val="bullet"/>
      <w:lvlText w:val="•"/>
      <w:lvlJc w:val="left"/>
      <w:pPr>
        <w:ind w:left="6483" w:hanging="480"/>
      </w:pPr>
      <w:rPr>
        <w:rFonts w:hint="default"/>
      </w:rPr>
    </w:lvl>
    <w:lvl w:ilvl="7">
      <w:start w:val="0"/>
      <w:numFmt w:val="bullet"/>
      <w:lvlText w:val="•"/>
      <w:lvlJc w:val="left"/>
      <w:pPr>
        <w:ind w:left="7194" w:hanging="480"/>
      </w:pPr>
      <w:rPr>
        <w:rFonts w:hint="default"/>
      </w:rPr>
    </w:lvl>
    <w:lvl w:ilvl="8">
      <w:start w:val="0"/>
      <w:numFmt w:val="bullet"/>
      <w:lvlText w:val="•"/>
      <w:lvlJc w:val="left"/>
      <w:pPr>
        <w:ind w:left="7904" w:hanging="480"/>
      </w:pPr>
      <w:rPr>
        <w:rFonts w:hint="default"/>
      </w:rPr>
    </w:lvl>
  </w:abstractNum>
  <w:abstractNum w:abstractNumId="3">
    <w:multiLevelType w:val="hybridMultilevel"/>
    <w:lvl w:ilvl="0">
      <w:start w:val="1"/>
      <w:numFmt w:val="decimal"/>
      <w:lvlText w:val="%1"/>
      <w:lvlJc w:val="left"/>
      <w:pPr>
        <w:ind w:left="1557" w:hanging="240"/>
        <w:jc w:val="left"/>
      </w:pPr>
      <w:rPr>
        <w:rFonts w:hint="default" w:ascii="宋体" w:hAnsi="宋体" w:eastAsia="宋体" w:cs="宋体"/>
        <w:w w:val="100"/>
        <w:sz w:val="24"/>
        <w:szCs w:val="24"/>
      </w:rPr>
    </w:lvl>
    <w:lvl w:ilvl="1">
      <w:start w:val="1"/>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009" w:hanging="480"/>
      </w:pPr>
      <w:rPr>
        <w:rFonts w:hint="default"/>
      </w:rPr>
    </w:lvl>
    <w:lvl w:ilvl="3">
      <w:start w:val="0"/>
      <w:numFmt w:val="bullet"/>
      <w:lvlText w:val="•"/>
      <w:lvlJc w:val="left"/>
      <w:pPr>
        <w:ind w:left="3799" w:hanging="480"/>
      </w:pPr>
      <w:rPr>
        <w:rFonts w:hint="default"/>
      </w:rPr>
    </w:lvl>
    <w:lvl w:ilvl="4">
      <w:start w:val="0"/>
      <w:numFmt w:val="bullet"/>
      <w:lvlText w:val="•"/>
      <w:lvlJc w:val="left"/>
      <w:pPr>
        <w:ind w:left="4588" w:hanging="480"/>
      </w:pPr>
      <w:rPr>
        <w:rFonts w:hint="default"/>
      </w:rPr>
    </w:lvl>
    <w:lvl w:ilvl="5">
      <w:start w:val="0"/>
      <w:numFmt w:val="bullet"/>
      <w:lvlText w:val="•"/>
      <w:lvlJc w:val="left"/>
      <w:pPr>
        <w:ind w:left="5378" w:hanging="480"/>
      </w:pPr>
      <w:rPr>
        <w:rFonts w:hint="default"/>
      </w:rPr>
    </w:lvl>
    <w:lvl w:ilvl="6">
      <w:start w:val="0"/>
      <w:numFmt w:val="bullet"/>
      <w:lvlText w:val="•"/>
      <w:lvlJc w:val="left"/>
      <w:pPr>
        <w:ind w:left="6167" w:hanging="480"/>
      </w:pPr>
      <w:rPr>
        <w:rFonts w:hint="default"/>
      </w:rPr>
    </w:lvl>
    <w:lvl w:ilvl="7">
      <w:start w:val="0"/>
      <w:numFmt w:val="bullet"/>
      <w:lvlText w:val="•"/>
      <w:lvlJc w:val="left"/>
      <w:pPr>
        <w:ind w:left="6957" w:hanging="480"/>
      </w:pPr>
      <w:rPr>
        <w:rFonts w:hint="default"/>
      </w:rPr>
    </w:lvl>
    <w:lvl w:ilvl="8">
      <w:start w:val="0"/>
      <w:numFmt w:val="bullet"/>
      <w:lvlText w:val="•"/>
      <w:lvlJc w:val="left"/>
      <w:pPr>
        <w:ind w:left="7746" w:hanging="480"/>
      </w:pPr>
      <w:rPr>
        <w:rFonts w:hint="default"/>
      </w:rPr>
    </w:lvl>
  </w:abstractNum>
  <w:abstractNum w:abstractNumId="2">
    <w:multiLevelType w:val="hybridMultilevel"/>
    <w:lvl w:ilvl="0">
      <w:start w:val="1"/>
      <w:numFmt w:val="decimal"/>
      <w:lvlText w:val="%1"/>
      <w:lvlJc w:val="left"/>
      <w:pPr>
        <w:ind w:left="1557" w:hanging="240"/>
        <w:jc w:val="left"/>
      </w:pPr>
      <w:rPr>
        <w:rFonts w:hint="default" w:ascii="宋体" w:hAnsi="宋体" w:eastAsia="宋体" w:cs="宋体"/>
        <w:w w:val="100"/>
        <w:sz w:val="24"/>
        <w:szCs w:val="24"/>
      </w:rPr>
    </w:lvl>
    <w:lvl w:ilvl="1">
      <w:start w:val="1"/>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009" w:hanging="480"/>
      </w:pPr>
      <w:rPr>
        <w:rFonts w:hint="default"/>
      </w:rPr>
    </w:lvl>
    <w:lvl w:ilvl="3">
      <w:start w:val="0"/>
      <w:numFmt w:val="bullet"/>
      <w:lvlText w:val="•"/>
      <w:lvlJc w:val="left"/>
      <w:pPr>
        <w:ind w:left="3799" w:hanging="480"/>
      </w:pPr>
      <w:rPr>
        <w:rFonts w:hint="default"/>
      </w:rPr>
    </w:lvl>
    <w:lvl w:ilvl="4">
      <w:start w:val="0"/>
      <w:numFmt w:val="bullet"/>
      <w:lvlText w:val="•"/>
      <w:lvlJc w:val="left"/>
      <w:pPr>
        <w:ind w:left="4588" w:hanging="480"/>
      </w:pPr>
      <w:rPr>
        <w:rFonts w:hint="default"/>
      </w:rPr>
    </w:lvl>
    <w:lvl w:ilvl="5">
      <w:start w:val="0"/>
      <w:numFmt w:val="bullet"/>
      <w:lvlText w:val="•"/>
      <w:lvlJc w:val="left"/>
      <w:pPr>
        <w:ind w:left="5378" w:hanging="480"/>
      </w:pPr>
      <w:rPr>
        <w:rFonts w:hint="default"/>
      </w:rPr>
    </w:lvl>
    <w:lvl w:ilvl="6">
      <w:start w:val="0"/>
      <w:numFmt w:val="bullet"/>
      <w:lvlText w:val="•"/>
      <w:lvlJc w:val="left"/>
      <w:pPr>
        <w:ind w:left="6167" w:hanging="480"/>
      </w:pPr>
      <w:rPr>
        <w:rFonts w:hint="default"/>
      </w:rPr>
    </w:lvl>
    <w:lvl w:ilvl="7">
      <w:start w:val="0"/>
      <w:numFmt w:val="bullet"/>
      <w:lvlText w:val="•"/>
      <w:lvlJc w:val="left"/>
      <w:pPr>
        <w:ind w:left="6957" w:hanging="480"/>
      </w:pPr>
      <w:rPr>
        <w:rFonts w:hint="default"/>
      </w:rPr>
    </w:lvl>
    <w:lvl w:ilvl="8">
      <w:start w:val="0"/>
      <w:numFmt w:val="bullet"/>
      <w:lvlText w:val="•"/>
      <w:lvlJc w:val="left"/>
      <w:pPr>
        <w:ind w:left="7746" w:hanging="480"/>
      </w:pPr>
      <w:rPr>
        <w:rFonts w:hint="default"/>
      </w:rPr>
    </w:lvl>
  </w:abstractNum>
  <w:abstractNum w:abstractNumId="1">
    <w:multiLevelType w:val="hybridMultilevel"/>
    <w:lvl w:ilvl="0">
      <w:start w:val="2"/>
      <w:numFmt w:val="decimal"/>
      <w:lvlText w:val="%1"/>
      <w:lvlJc w:val="left"/>
      <w:pPr>
        <w:ind w:left="2220" w:hanging="480"/>
        <w:jc w:val="left"/>
      </w:pPr>
      <w:rPr>
        <w:rFonts w:hint="default"/>
      </w:rPr>
    </w:lvl>
    <w:lvl w:ilvl="1">
      <w:start w:val="2"/>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641" w:hanging="480"/>
      </w:pPr>
      <w:rPr>
        <w:rFonts w:hint="default"/>
      </w:rPr>
    </w:lvl>
    <w:lvl w:ilvl="3">
      <w:start w:val="0"/>
      <w:numFmt w:val="bullet"/>
      <w:lvlText w:val="•"/>
      <w:lvlJc w:val="left"/>
      <w:pPr>
        <w:ind w:left="4351" w:hanging="480"/>
      </w:pPr>
      <w:rPr>
        <w:rFonts w:hint="default"/>
      </w:rPr>
    </w:lvl>
    <w:lvl w:ilvl="4">
      <w:start w:val="0"/>
      <w:numFmt w:val="bullet"/>
      <w:lvlText w:val="•"/>
      <w:lvlJc w:val="left"/>
      <w:pPr>
        <w:ind w:left="5062" w:hanging="480"/>
      </w:pPr>
      <w:rPr>
        <w:rFonts w:hint="default"/>
      </w:rPr>
    </w:lvl>
    <w:lvl w:ilvl="5">
      <w:start w:val="0"/>
      <w:numFmt w:val="bullet"/>
      <w:lvlText w:val="•"/>
      <w:lvlJc w:val="left"/>
      <w:pPr>
        <w:ind w:left="5773" w:hanging="480"/>
      </w:pPr>
      <w:rPr>
        <w:rFonts w:hint="default"/>
      </w:rPr>
    </w:lvl>
    <w:lvl w:ilvl="6">
      <w:start w:val="0"/>
      <w:numFmt w:val="bullet"/>
      <w:lvlText w:val="•"/>
      <w:lvlJc w:val="left"/>
      <w:pPr>
        <w:ind w:left="6483" w:hanging="480"/>
      </w:pPr>
      <w:rPr>
        <w:rFonts w:hint="default"/>
      </w:rPr>
    </w:lvl>
    <w:lvl w:ilvl="7">
      <w:start w:val="0"/>
      <w:numFmt w:val="bullet"/>
      <w:lvlText w:val="•"/>
      <w:lvlJc w:val="left"/>
      <w:pPr>
        <w:ind w:left="7194" w:hanging="480"/>
      </w:pPr>
      <w:rPr>
        <w:rFonts w:hint="default"/>
      </w:rPr>
    </w:lvl>
    <w:lvl w:ilvl="8">
      <w:start w:val="0"/>
      <w:numFmt w:val="bullet"/>
      <w:lvlText w:val="•"/>
      <w:lvlJc w:val="left"/>
      <w:pPr>
        <w:ind w:left="7904" w:hanging="480"/>
      </w:pPr>
      <w:rPr>
        <w:rFonts w:hint="default"/>
      </w:rPr>
    </w:lvl>
  </w:abstractNum>
  <w:abstractNum w:abstractNumId="0">
    <w:multiLevelType w:val="hybridMultilevel"/>
    <w:lvl w:ilvl="0">
      <w:start w:val="1"/>
      <w:numFmt w:val="decimal"/>
      <w:lvlText w:val="%1"/>
      <w:lvlJc w:val="left"/>
      <w:pPr>
        <w:ind w:left="1500" w:hanging="183"/>
        <w:jc w:val="left"/>
      </w:pPr>
      <w:rPr>
        <w:rFonts w:hint="default" w:ascii="宋体" w:hAnsi="宋体" w:eastAsia="宋体" w:cs="宋体"/>
        <w:w w:val="100"/>
        <w:sz w:val="24"/>
        <w:szCs w:val="24"/>
      </w:rPr>
    </w:lvl>
    <w:lvl w:ilvl="1">
      <w:start w:val="1"/>
      <w:numFmt w:val="decimal"/>
      <w:lvlText w:val="%1.%2"/>
      <w:lvlJc w:val="left"/>
      <w:pPr>
        <w:ind w:left="2220" w:hanging="480"/>
        <w:jc w:val="left"/>
      </w:pPr>
      <w:rPr>
        <w:rFonts w:hint="default" w:ascii="宋体" w:hAnsi="宋体" w:eastAsia="宋体" w:cs="宋体"/>
        <w:w w:val="100"/>
        <w:sz w:val="24"/>
        <w:szCs w:val="24"/>
      </w:rPr>
    </w:lvl>
    <w:lvl w:ilvl="2">
      <w:start w:val="0"/>
      <w:numFmt w:val="bullet"/>
      <w:lvlText w:val="•"/>
      <w:lvlJc w:val="left"/>
      <w:pPr>
        <w:ind w:left="3009" w:hanging="480"/>
      </w:pPr>
      <w:rPr>
        <w:rFonts w:hint="default"/>
      </w:rPr>
    </w:lvl>
    <w:lvl w:ilvl="3">
      <w:start w:val="0"/>
      <w:numFmt w:val="bullet"/>
      <w:lvlText w:val="•"/>
      <w:lvlJc w:val="left"/>
      <w:pPr>
        <w:ind w:left="3799" w:hanging="480"/>
      </w:pPr>
      <w:rPr>
        <w:rFonts w:hint="default"/>
      </w:rPr>
    </w:lvl>
    <w:lvl w:ilvl="4">
      <w:start w:val="0"/>
      <w:numFmt w:val="bullet"/>
      <w:lvlText w:val="•"/>
      <w:lvlJc w:val="left"/>
      <w:pPr>
        <w:ind w:left="4588" w:hanging="480"/>
      </w:pPr>
      <w:rPr>
        <w:rFonts w:hint="default"/>
      </w:rPr>
    </w:lvl>
    <w:lvl w:ilvl="5">
      <w:start w:val="0"/>
      <w:numFmt w:val="bullet"/>
      <w:lvlText w:val="•"/>
      <w:lvlJc w:val="left"/>
      <w:pPr>
        <w:ind w:left="5378" w:hanging="480"/>
      </w:pPr>
      <w:rPr>
        <w:rFonts w:hint="default"/>
      </w:rPr>
    </w:lvl>
    <w:lvl w:ilvl="6">
      <w:start w:val="0"/>
      <w:numFmt w:val="bullet"/>
      <w:lvlText w:val="•"/>
      <w:lvlJc w:val="left"/>
      <w:pPr>
        <w:ind w:left="6167" w:hanging="480"/>
      </w:pPr>
      <w:rPr>
        <w:rFonts w:hint="default"/>
      </w:rPr>
    </w:lvl>
    <w:lvl w:ilvl="7">
      <w:start w:val="0"/>
      <w:numFmt w:val="bullet"/>
      <w:lvlText w:val="•"/>
      <w:lvlJc w:val="left"/>
      <w:pPr>
        <w:ind w:left="6957" w:hanging="480"/>
      </w:pPr>
      <w:rPr>
        <w:rFonts w:hint="default"/>
      </w:rPr>
    </w:lvl>
    <w:lvl w:ilvl="8">
      <w:start w:val="0"/>
      <w:numFmt w:val="bullet"/>
      <w:lvlText w:val="•"/>
      <w:lvlJc w:val="left"/>
      <w:pPr>
        <w:ind w:left="7746" w:hanging="480"/>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1221" w:hanging="422"/>
    </w:pPr>
    <w:rPr>
      <w:rFonts w:ascii="Times New Roman" w:hAnsi="Times New Roman" w:eastAsia="Times New Roman" w:cs="Times New Roman"/>
    </w:rPr>
  </w:style>
  <w:style w:styleId="TableParagraph" w:type="paragraph">
    <w:name w:val="Table Paragraph"/>
    <w:basedOn w:val="Normal"/>
    <w:uiPriority w:val="1"/>
    <w:qFormat/>
    <w:pPr>
      <w:spacing w:before="120"/>
      <w:jc w:val="center"/>
    </w:pPr>
    <w:rPr>
      <w:rFonts w:ascii="Times New Roman" w:hAnsi="Times New Roman" w:eastAsia="Times New Roman" w:cs="Times New Roman"/>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emiHidden/>
    <w:unhideWhenUsed/>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hyperlink" Target="http://www.qianluntianxia.com/search/lunwen/tutor/%E9%99%88%E5%BD%A6%E6%A8%A1" TargetMode="External"/><Relationship Id="rId40" Type="http://schemas.openxmlformats.org/officeDocument/2006/relationships/numbering" Target="numbering.xml"/><Relationship Id="rId41" Type="http://schemas.openxmlformats.org/officeDocument/2006/relationships/endnotes" Target="endnotes.xml"/><Relationship Id="rId42" Type="http://schemas.openxmlformats.org/officeDocument/2006/relationships/header" Target="header3.xml"/><Relationship Id="rId44" Type="http://schemas.openxmlformats.org/officeDocument/2006/relationships/footer" Target="footer7.xml"/><Relationship Id="rId45" Type="http://schemas.openxmlformats.org/officeDocument/2006/relationships/header" Target="header7.xml"/><Relationship Id="rId46" Type="http://schemas.openxmlformats.org/officeDocument/2006/relationships/footer" Target="footer8.xml"/><Relationship Id="rId47" Type="http://schemas.openxmlformats.org/officeDocument/2006/relationships/footer" Target="footer9.xml"/><Relationship Id="rId48" Type="http://schemas.openxmlformats.org/officeDocument/2006/relationships/footer" Target="footer10.xml"/><Relationship Id="rId49" Type="http://schemas.openxmlformats.org/officeDocument/2006/relationships/footer" Target="footer11.xml"/><Relationship Id="rId50" Type="http://schemas.openxmlformats.org/officeDocument/2006/relationships/header" Target="header8.xml"/><Relationship Id="rId51" Type="http://schemas.openxmlformats.org/officeDocument/2006/relationships/header" Target="header9.xml"/><Relationship Id="rId52" Type="http://schemas.openxmlformats.org/officeDocument/2006/relationships/footer" Target="footer12.xml"/><Relationship Id="rId53" Type="http://schemas.openxmlformats.org/officeDocument/2006/relationships/header" Target="header10.xml"/><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王雪梅</dc:creator>
  <dc:title>（一）论文封面：采用研究生处统一设计的封面。论文题目应以恰当、简明、引人注目的词语概括论文中最主要的内容。避免使用不常见的缩略词、缩写字。</dc:title>
  <dcterms:created xsi:type="dcterms:W3CDTF">2017-03-17T05:24:40Z</dcterms:created>
  <dcterms:modified xsi:type="dcterms:W3CDTF">2017-03-17T05:24:40Z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Creator">
    <vt:lpwstr>WPS Office</vt:lpwstr>
  </property>
  <property fmtid="{D5CDD505-2E9C-101B-9397-08002B2CF9AE}" pid="4" name="LastSaved">
    <vt:filetime>2017-03-16T00:00:00Z</vt:filetime>
  </property>
</Properties>
</file>