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1391" w:val="left" w:leader="none"/>
          <w:tab w:pos="3728" w:val="left" w:leader="none"/>
          <w:tab w:pos="4208" w:val="left" w:leader="none"/>
          <w:tab w:pos="6414" w:val="left" w:leader="none"/>
          <w:tab w:pos="7801" w:val="left" w:leader="none"/>
        </w:tabs>
        <w:spacing w:before="6"/>
        <w:ind w:leftChars="0" w:left="448" w:rightChars="0" w:right="0" w:firstLineChars="0" w:firstLine="0"/>
        <w:jc w:val="left"/>
        <w:rPr>
          <w:rFonts w:ascii="Times New Roman" w:eastAsia="Times New Roman"/>
          <w:sz w:val="21"/>
        </w:rPr>
      </w:pPr>
      <w:r>
        <w:pict>
          <v:line style="position:absolute;mso-position-horizontal-relative:page;mso-position-vertical-relative:paragraph;z-index:0;mso-wrap-distance-left:0;mso-wrap-distance-right:0" from="137.199997pt,21.095627pt" to="208.649997pt,21.095627pt" stroked="true" strokeweight=".48pt" strokecolor="#000000">
            <v:stroke dashstyle="solid"/>
            <w10:wrap type="topAndBottom"/>
          </v:line>
        </w:pict>
      </w:r>
      <w:r>
        <w:pict>
          <v:line style="position:absolute;mso-position-horizontal-relative:page;mso-position-vertical-relative:paragraph;z-index:1048;mso-wrap-distance-left:0;mso-wrap-distance-right:0" from="300.899994pt,21.095627pt" to="362.299994pt,21.095627pt" stroked="true" strokeweight=".48pt" strokecolor="#000000">
            <v:stroke dashstyle="solid"/>
            <w10:wrap type="topAndBottom"/>
          </v:line>
        </w:pict>
      </w:r>
      <w:r>
        <w:pict>
          <v:line style="position:absolute;mso-position-horizontal-relative:page;mso-position-vertical-relative:paragraph;z-index:1072;mso-wrap-distance-left:0;mso-wrap-distance-right:0" from="447.100006pt,21.095627pt" to="515.650006pt,21.095627pt" stroked="true" strokeweight=".48pt" strokecolor="#000000">
            <v:stroke dashstyle="solid"/>
            <w10:wrap type="topAndBottom"/>
          </v:line>
        </w:pict>
      </w:r>
      <w:bookmarkStart w:name="封面 " w:id="1"/>
      <w:bookmarkEnd w:id="1"/>
      <w:r/>
      <w:r>
        <w:rPr>
          <w:rFonts w:ascii="楷体" w:eastAsia="楷体" w:hint="eastAsia"/>
          <w:sz w:val="24"/>
        </w:rPr>
        <w:t>分类号</w:t>
      </w:r>
      <w:r w:rsidRPr="00000000">
        <w:tab/>
      </w:r>
      <w:r>
        <w:rPr>
          <w:rFonts w:ascii="Times New Roman" w:eastAsia="Times New Roman"/>
          <w:position w:val="1"/>
          <w:sz w:val="21"/>
        </w:rPr>
        <w:t>R363.2</w:t>
      </w:r>
      <w:r w:rsidRPr="00000000">
        <w:tab/>
      </w:r>
      <w:r>
        <w:rPr>
          <w:rFonts w:ascii="楷体" w:eastAsia="楷体" w:hint="eastAsia"/>
          <w:sz w:val="24"/>
        </w:rPr>
        <w:t>密</w:t>
      </w:r>
      <w:r w:rsidRPr="00000000">
        <w:tab/>
        <w:t>级</w:t>
      </w:r>
      <w:r w:rsidRPr="00000000">
        <w:tab/>
        <w:t>学校代码</w:t>
      </w:r>
      <w:r w:rsidRPr="00000000">
        <w:tab/>
      </w:r>
      <w:r>
        <w:rPr>
          <w:rFonts w:ascii="Times New Roman" w:eastAsia="Times New Roman"/>
          <w:position w:val="1"/>
          <w:sz w:val="21"/>
        </w:rPr>
        <w:t>1 0 3 6</w:t>
      </w:r>
      <w:r>
        <w:rPr>
          <w:rFonts w:ascii="Times New Roman" w:eastAsia="Times New Roman"/>
          <w:spacing w:val="-2"/>
          <w:position w:val="1"/>
          <w:sz w:val="21"/>
        </w:rPr>
        <w:t> </w:t>
      </w:r>
      <w:r>
        <w:rPr>
          <w:rFonts w:ascii="Times New Roman" w:eastAsia="Times New Roman"/>
          <w:position w:val="1"/>
          <w:sz w:val="21"/>
        </w:rPr>
        <w:t>7</w:t>
      </w:r>
    </w:p>
    <w:p w:rsidR="0018722C">
      <w:pPr>
        <w:tabs>
          <w:tab w:pos="1391" w:val="left" w:leader="none"/>
          <w:tab w:pos="3728" w:val="left" w:leader="none"/>
          <w:tab w:pos="4208" w:val="left" w:leader="none"/>
          <w:tab w:pos="6428" w:val="left" w:leader="none"/>
          <w:tab w:pos="7163" w:val="left" w:leader="none"/>
          <w:tab w:pos="7590" w:val="left" w:leader="none"/>
        </w:tabs>
        <w:spacing w:before="0" w:after="78"/>
        <w:ind w:leftChars="0" w:left="448" w:rightChars="0" w:right="0" w:firstLineChars="0" w:firstLine="0"/>
        <w:jc w:val="left"/>
        <w:rPr>
          <w:rFonts w:ascii="Times New Roman" w:eastAsia="Times New Roman"/>
          <w:sz w:val="21"/>
        </w:rPr>
      </w:pPr>
      <w:r>
        <w:rPr>
          <w:rFonts w:ascii="Times New Roman" w:eastAsia="Times New Roman"/>
          <w:sz w:val="24"/>
        </w:rPr>
        <w:t>U</w:t>
      </w:r>
      <w:r>
        <w:rPr>
          <w:rFonts w:ascii="Times New Roman" w:eastAsia="Times New Roman"/>
          <w:spacing w:val="0"/>
          <w:sz w:val="24"/>
        </w:rPr>
        <w:t> </w:t>
      </w:r>
      <w:r>
        <w:rPr>
          <w:rFonts w:ascii="Times New Roman" w:eastAsia="Times New Roman"/>
          <w:sz w:val="24"/>
        </w:rPr>
        <w:t>D</w:t>
      </w:r>
      <w:r>
        <w:rPr>
          <w:rFonts w:ascii="Times New Roman" w:eastAsia="Times New Roman"/>
          <w:spacing w:val="0"/>
          <w:sz w:val="24"/>
        </w:rPr>
        <w:t> </w:t>
      </w:r>
      <w:r>
        <w:rPr>
          <w:rFonts w:ascii="Times New Roman" w:eastAsia="Times New Roman"/>
          <w:sz w:val="24"/>
        </w:rPr>
        <w:t>C</w:t>
      </w:r>
      <w:r w:rsidRPr="00000000">
        <w:tab/>
      </w:r>
      <w:r>
        <w:rPr>
          <w:rFonts w:ascii="Times New Roman" w:eastAsia="Times New Roman"/>
          <w:position w:val="1"/>
          <w:sz w:val="21"/>
        </w:rPr>
        <w:t>610</w:t>
      </w:r>
      <w:r w:rsidRPr="00000000">
        <w:tab/>
      </w:r>
      <w:r>
        <w:rPr>
          <w:rFonts w:ascii="楷体" w:eastAsia="楷体" w:hint="eastAsia"/>
          <w:sz w:val="24"/>
        </w:rPr>
        <w:t>编</w:t>
      </w:r>
      <w:r w:rsidRPr="00000000">
        <w:tab/>
        <w:t>号</w:t>
      </w:r>
      <w:r w:rsidRPr="00000000">
        <w:tab/>
      </w:r>
      <w:r>
        <w:rPr>
          <w:rFonts w:ascii="楷体" w:eastAsia="楷体" w:hint="eastAsia"/>
          <w:position w:val="1"/>
          <w:sz w:val="21"/>
        </w:rPr>
        <w:t>学</w:t>
      </w:r>
      <w:r w:rsidRPr="00000000">
        <w:tab/>
        <w:t>号</w:t>
      </w:r>
      <w:r w:rsidRPr="00000000">
        <w:tab/>
      </w:r>
      <w:r>
        <w:rPr>
          <w:rFonts w:ascii="Times New Roman" w:eastAsia="Times New Roman"/>
          <w:position w:val="1"/>
          <w:sz w:val="21"/>
        </w:rPr>
        <w:t>20127831231</w:t>
      </w:r>
    </w:p>
    <w:p w:rsidR="0018722C">
      <w:pPr>
        <w:pStyle w:val="aff"/>
        <w:tabs>
          <w:tab w:pos="4558" w:val="left" w:leader="none"/>
          <w:tab w:pos="7482" w:val="left" w:leader="none"/>
        </w:tabs>
        <w:spacing w:line="20" w:lineRule="exact"/>
        <w:ind w:leftChars="0" w:left="1284" w:rightChars="0" w:right="0" w:firstLineChars="0" w:firstLine="0"/>
        <w:rPr>
          <w:rFonts w:ascii="Times New Roman"/>
          <w:sz w:val="2"/>
        </w:rPr>
      </w:pPr>
      <w:r>
        <w:rPr>
          <w:rFonts w:ascii="Times New Roman"/>
          <w:sz w:val="2"/>
        </w:rPr>
        <w:pict>
          <v:group style="width:71.45pt;height:.5pt;mso-position-horizontal-relative:char;mso-position-vertical-relative:line" coordorigin="0,0" coordsize="1429,10">
            <v:line style="position:absolute" from="0,5" to="1429,5" stroked="true" strokeweight=".48pt" strokecolor="#000000">
              <v:stroke dashstyle="solid"/>
            </v:line>
          </v:group>
        </w:pict>
      </w:r>
      <w:r/>
      <w:r>
        <w:rPr>
          <w:rFonts w:ascii="Times New Roman"/>
          <w:sz w:val="2"/>
        </w:rPr>
        <w:tab/>
      </w:r>
      <w:r>
        <w:rPr>
          <w:rFonts w:ascii="Times New Roman"/>
          <w:sz w:val="2"/>
        </w:rPr>
        <w:pict>
          <v:group style="width:61.4pt;height:.5pt;mso-position-horizontal-relative:char;mso-position-vertical-relative:line" coordorigin="0,0" coordsize="1228,10">
            <v:line style="position:absolute" from="0,5" to="1228,5" stroked="true" strokeweight=".48pt" strokecolor="#000000">
              <v:stroke dashstyle="solid"/>
            </v:line>
          </v:group>
        </w:pict>
      </w:r>
      <w:r/>
      <w:r>
        <w:rPr>
          <w:rFonts w:ascii="Times New Roman"/>
          <w:sz w:val="2"/>
        </w:rPr>
        <w:tab/>
      </w:r>
      <w:r>
        <w:rPr>
          <w:rFonts w:ascii="Times New Roman"/>
          <w:sz w:val="2"/>
        </w:rPr>
        <w:pict>
          <v:group style="width:68.55pt;height:.5pt;mso-position-horizontal-relative:char;mso-position-vertical-relative:line" coordorigin="0,0" coordsize="1371,10">
            <v:line style="position:absolute" from="0,5" to="1371,5" stroked="true" strokeweight=".48pt" strokecolor="#000000">
              <v:stroke dashstyle="solid"/>
            </v:line>
          </v:group>
        </w:pict>
      </w:r>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line="501" w:lineRule="exact" w:before="0"/>
        <w:ind w:leftChars="0" w:left="4093" w:rightChars="0" w:right="0" w:hanging="3600"/>
        <w:jc w:val="left"/>
        <w:rPr>
          <w:rFonts w:ascii="黑体" w:eastAsia="黑体" w:hint="eastAsia"/>
          <w:sz w:val="40"/>
        </w:rPr>
      </w:pPr>
      <w:r>
        <w:rPr>
          <w:rFonts w:ascii="黑体" w:eastAsia="黑体" w:hint="eastAsia"/>
          <w:sz w:val="40"/>
        </w:rPr>
        <w:t>4-苯基丁酸对脓毒症大鼠肺血管渗漏的作用及</w:t>
      </w:r>
    </w:p>
    <w:p w:rsidR="0018722C">
      <w:pPr>
        <w:spacing w:before="100"/>
        <w:ind w:leftChars="0" w:left="2873" w:rightChars="0" w:right="3168" w:firstLineChars="0" w:firstLine="0"/>
        <w:jc w:val="center"/>
        <w:rPr>
          <w:rFonts w:ascii="黑体" w:eastAsia="黑体" w:hint="eastAsia"/>
          <w:sz w:val="40"/>
        </w:rPr>
      </w:pPr>
      <w:r>
        <w:rPr>
          <w:rFonts w:ascii="黑体" w:eastAsia="黑体" w:hint="eastAsia"/>
          <w:sz w:val="40"/>
        </w:rPr>
        <w:t>机制</w:t>
      </w:r>
    </w:p>
    <w:p w:rsidR="0018722C">
      <w:pPr>
        <w:tabs>
          <w:tab w:pos="4707" w:val="left" w:leader="none"/>
          <w:tab w:pos="7683" w:val="left" w:leader="none"/>
        </w:tabs>
        <w:spacing w:line="326" w:lineRule="auto" w:before="193"/>
        <w:ind w:leftChars="0" w:left="354" w:rightChars="0" w:right="642" w:firstLineChars="0" w:firstLine="81"/>
        <w:jc w:val="left"/>
        <w:rPr>
          <w:rFonts w:ascii="Times New Roman"/>
          <w:sz w:val="40"/>
        </w:rPr>
      </w:pPr>
      <w:r>
        <w:rPr>
          <w:rFonts w:ascii="Times New Roman"/>
          <w:sz w:val="40"/>
        </w:rPr>
        <w:t>Effect  and  mechanism</w:t>
      </w:r>
      <w:r>
        <w:rPr>
          <w:rFonts w:ascii="Times New Roman"/>
          <w:spacing w:val="40"/>
          <w:sz w:val="40"/>
        </w:rPr>
        <w:t> </w:t>
      </w:r>
      <w:r>
        <w:rPr>
          <w:rFonts w:ascii="Times New Roman"/>
          <w:sz w:val="40"/>
        </w:rPr>
        <w:t>of</w:t>
      </w:r>
      <w:r>
        <w:rPr>
          <w:rFonts w:ascii="Times New Roman"/>
          <w:spacing w:val="48"/>
          <w:sz w:val="40"/>
        </w:rPr>
        <w:t> </w:t>
      </w:r>
      <w:r>
        <w:rPr>
          <w:rFonts w:ascii="Times New Roman"/>
          <w:sz w:val="40"/>
        </w:rPr>
        <w:t>4-phenylbutyric</w:t>
      </w:r>
      <w:r w:rsidRPr="00000000">
        <w:tab/>
        <w:t>acid on</w:t>
      </w:r>
      <w:r>
        <w:rPr>
          <w:rFonts w:ascii="Times New Roman"/>
          <w:spacing w:val="46"/>
          <w:sz w:val="40"/>
        </w:rPr>
        <w:t> </w:t>
      </w:r>
      <w:r>
        <w:rPr>
          <w:rFonts w:ascii="Times New Roman"/>
          <w:sz w:val="40"/>
        </w:rPr>
        <w:t>vascular</w:t>
      </w:r>
      <w:r>
        <w:rPr>
          <w:rFonts w:ascii="Times New Roman"/>
          <w:spacing w:val="46"/>
          <w:sz w:val="40"/>
        </w:rPr>
        <w:t> </w:t>
      </w:r>
      <w:r>
        <w:rPr>
          <w:rFonts w:ascii="Times New Roman"/>
          <w:sz w:val="40"/>
        </w:rPr>
        <w:t>permeability</w:t>
      </w:r>
      <w:r w:rsidRPr="00000000">
        <w:tab/>
        <w:t>of</w:t>
      </w:r>
      <w:r>
        <w:rPr>
          <w:rFonts w:ascii="Times New Roman"/>
          <w:spacing w:val="48"/>
          <w:sz w:val="40"/>
        </w:rPr>
        <w:t> </w:t>
      </w:r>
      <w:r>
        <w:rPr>
          <w:rFonts w:ascii="Times New Roman"/>
          <w:sz w:val="40"/>
        </w:rPr>
        <w:t>pulmonary</w:t>
      </w:r>
      <w:r>
        <w:rPr>
          <w:rFonts w:ascii="Times New Roman"/>
          <w:spacing w:val="48"/>
          <w:sz w:val="40"/>
        </w:rPr>
        <w:t> </w:t>
      </w:r>
      <w:r>
        <w:rPr>
          <w:rFonts w:ascii="Times New Roman"/>
          <w:sz w:val="40"/>
        </w:rPr>
        <w:t>in</w:t>
      </w:r>
      <w:r w:rsidRPr="00000000">
        <w:tab/>
        <w:t>sepsis</w:t>
      </w:r>
    </w:p>
    <w:p w:rsidR="0018722C">
      <w:pPr>
        <w:spacing w:before="4"/>
        <w:ind w:leftChars="0" w:left="3071" w:rightChars="0" w:right="3168" w:firstLineChars="0" w:firstLine="0"/>
        <w:jc w:val="center"/>
        <w:rPr>
          <w:rFonts w:ascii="Times New Roman"/>
          <w:sz w:val="40"/>
        </w:rPr>
      </w:pPr>
      <w:r>
        <w:rPr>
          <w:rFonts w:ascii="Times New Roman"/>
          <w:sz w:val="40"/>
        </w:rPr>
        <w:t>rat</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34"/>
          <w:szCs w:val="24"/>
          <w:rFonts w:cstheme="minorBidi" w:ascii="Times New Roman" w:hAnsi="宋体" w:eastAsia="宋体" w:cs="宋体"/>
        </w:rPr>
      </w:pPr>
    </w:p>
    <w:p w:rsidR="0018722C">
      <w:pPr>
        <w:spacing w:before="0"/>
        <w:ind w:leftChars="0" w:left="2288" w:rightChars="0" w:right="0" w:firstLineChars="0" w:firstLine="0"/>
        <w:jc w:val="left"/>
        <w:rPr>
          <w:rFonts w:ascii="楷体" w:eastAsia="楷体" w:hint="eastAsia"/>
          <w:b/>
          <w:sz w:val="44"/>
        </w:rPr>
      </w:pPr>
      <w:r>
        <w:rPr>
          <w:rFonts w:ascii="楷体" w:eastAsia="楷体" w:hint="eastAsia"/>
          <w:b/>
          <w:w w:val="95"/>
          <w:sz w:val="44"/>
        </w:rPr>
        <w:t>论文类别：科学学位型</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7"/>
          <w:szCs w:val="24"/>
          <w:rFonts w:cstheme="minorBidi" w:ascii="楷体" w:hAnsi="宋体" w:eastAsia="宋体" w:cs="宋体"/>
          <w:b/>
        </w:rPr>
      </w:pPr>
    </w:p>
    <w:p w:rsidR="0018722C">
      <w:pPr>
        <w:widowControl w:val="0"/>
        <w:snapToGrid w:val="1"/>
        <w:spacing w:beforeLines="0" w:afterLines="0" w:before="0" w:after="0" w:line="417" w:lineRule="auto"/>
        <w:ind w:firstLineChars="0" w:firstLine="0" w:leftChars="0" w:left="100" w:rightChars="0" w:right="495"/>
        <w:jc w:val="left"/>
        <w:autoSpaceDE w:val="0"/>
        <w:autoSpaceDN w:val="0"/>
        <w:tabs>
          <w:tab w:pos="639" w:val="left" w:leader="none"/>
          <w:tab w:pos="1179" w:val="left" w:leader="none"/>
          <w:tab w:pos="1719" w:val="left" w:leader="none"/>
          <w:tab w:pos="2617" w:val="left" w:leader="none"/>
          <w:tab w:pos="2775" w:val="left" w:leader="none"/>
          <w:tab w:pos="2931" w:val="left" w:leader="none"/>
          <w:tab w:pos="3493" w:val="left" w:leader="none"/>
          <w:tab w:pos="4707" w:val="left" w:leader="none"/>
          <w:tab w:pos="6819" w:val="left" w:leader="none"/>
          <w:tab w:pos="7136" w:val="left" w:leader="none"/>
          <w:tab w:pos="7170" w:val="left" w:leader="none"/>
          <w:tab w:pos="7311" w:val="left" w:leader="none"/>
        </w:tabs>
        <w:pBdr>
          <w:bottom w:val="none" w:sz="0" w:space="0" w:color="auto"/>
        </w:pBdr>
        <w:rPr>
          <w:kern w:val="2"/>
          <w:sz w:val="28"/>
          <w:szCs w:val="28"/>
          <w:rFonts w:cstheme="minorBidi" w:ascii="楷体" w:hAnsi="楷体" w:eastAsia="楷体" w:cs="楷体"/>
          <w:b/>
          <w:bCs/>
        </w:rPr>
      </w:pPr>
      <w:r>
        <w:rPr>
          <w:kern w:val="2"/>
          <w:sz w:val="28"/>
          <w:szCs w:val="28"/>
          <w:rFonts w:cstheme="minorBidi" w:ascii="楷体" w:hAnsi="楷体" w:eastAsia="楷体" w:cs="楷体"/>
          <w:b/>
          <w:bCs/>
        </w:rPr>
        <w:pict>
          <v:line style="position:absolute;mso-position-horizontal-relative:page;mso-position-vertical-relative:paragraph;z-index:-34624" from="178.399994pt,27.222048pt" to="302.949994pt,27.222048pt" stroked="true" strokeweight=".72pt" strokecolor="#000000">
            <v:stroke dashstyle="solid"/>
            <w10:wrap type="none"/>
          </v:line>
        </w:pict>
      </w:r>
      <w:r>
        <w:rPr>
          <w:kern w:val="2"/>
          <w:sz w:val="28"/>
          <w:szCs w:val="28"/>
          <w:rFonts w:cstheme="minorBidi" w:ascii="楷体" w:hAnsi="楷体" w:eastAsia="楷体" w:cs="楷体"/>
          <w:b/>
          <w:bCs/>
        </w:rPr>
        <w:pict>
          <v:line style="position:absolute;mso-position-horizontal-relative:page;mso-position-vertical-relative:paragraph;z-index:-34600" from="401.649994pt,27.222048pt" to="531.649994pt,27.222048pt" stroked="true" strokeweight=".72pt" strokecolor="#000000">
            <v:stroke dashstyle="solid"/>
            <w10:wrap type="none"/>
          </v:line>
        </w:pict>
      </w:r>
      <w:r>
        <w:rPr>
          <w:kern w:val="2"/>
          <w:sz w:val="28"/>
          <w:szCs w:val="28"/>
          <w:rFonts w:cstheme="minorBidi" w:ascii="楷体" w:hAnsi="楷体" w:eastAsia="楷体" w:cs="楷体"/>
          <w:b/>
          <w:bCs/>
        </w:rPr>
        <w:pict>
          <v:line style="position:absolute;mso-position-horizontal-relative:page;mso-position-vertical-relative:paragraph;z-index:-34576" from="178.399994pt,59.172047pt" to="302.949994pt,59.172047pt" stroked="true" strokeweight=".72pt" strokecolor="#000000">
            <v:stroke dashstyle="solid"/>
            <w10:wrap type="none"/>
          </v:line>
        </w:pict>
      </w:r>
      <w:r>
        <w:rPr>
          <w:kern w:val="2"/>
          <w:sz w:val="28"/>
          <w:szCs w:val="28"/>
          <w:rFonts w:cstheme="minorBidi" w:ascii="楷体" w:hAnsi="楷体" w:eastAsia="楷体" w:cs="楷体"/>
          <w:b/>
          <w:bCs/>
        </w:rPr>
        <w:pict>
          <v:line style="position:absolute;mso-position-horizontal-relative:page;mso-position-vertical-relative:paragraph;z-index:-34552" from="401.649994pt,59.172047pt" to="531.649994pt,59.172047pt" stroked="true" strokeweight=".72pt" strokecolor="#000000">
            <v:stroke dashstyle="solid"/>
            <w10:wrap type="none"/>
          </v:line>
        </w:pict>
      </w:r>
      <w:r>
        <w:rPr>
          <w:kern w:val="2"/>
          <w:sz w:val="28"/>
          <w:szCs w:val="28"/>
          <w:rFonts w:cstheme="minorBidi" w:ascii="楷体" w:hAnsi="楷体" w:eastAsia="楷体" w:cs="楷体"/>
          <w:b/>
          <w:bCs/>
        </w:rPr>
        <w:pict>
          <v:line style="position:absolute;mso-position-horizontal-relative:page;mso-position-vertical-relative:paragraph;z-index:-34528" from="178.399994pt,91.002045pt" to="302.949994pt,91.002045pt" stroked="true" strokeweight=".48pt" strokecolor="#000000">
            <v:stroke dashstyle="solid"/>
            <w10:wrap type="none"/>
          </v:line>
        </w:pict>
      </w:r>
      <w:r>
        <w:rPr>
          <w:kern w:val="2"/>
          <w:sz w:val="28"/>
          <w:szCs w:val="28"/>
          <w:rFonts w:cstheme="minorBidi" w:ascii="楷体" w:hAnsi="楷体" w:eastAsia="楷体" w:cs="楷体"/>
          <w:b/>
          <w:bCs/>
        </w:rPr>
        <w:pict>
          <v:line style="position:absolute;mso-position-horizontal-relative:page;mso-position-vertical-relative:paragraph;z-index:-34504" from="401.649994pt,91.002045pt" to="531.649994pt,91.002045pt" stroked="true" strokeweight=".48pt" strokecolor="#000000">
            <v:stroke dashstyle="solid"/>
            <w10:wrap type="none"/>
          </v:line>
        </w:pict>
      </w:r>
      <w:r>
        <w:rPr>
          <w:kern w:val="2"/>
          <w:sz w:val="28"/>
          <w:szCs w:val="28"/>
          <w:rFonts w:cstheme="minorBidi" w:ascii="楷体" w:hAnsi="楷体" w:eastAsia="楷体" w:cs="楷体"/>
          <w:b/>
          <w:bCs/>
        </w:rPr>
        <w:pict>
          <v:line style="position:absolute;mso-position-horizontal-relative:page;mso-position-vertical-relative:paragraph;z-index:-34480" from="178.399994pt,122.702049pt" to="302.949994pt,122.702049pt" stroked="true" strokeweight=".48pt" strokecolor="#000000">
            <v:stroke dashstyle="solid"/>
            <w10:wrap type="none"/>
          </v:line>
        </w:pict>
      </w:r>
      <w:r>
        <w:rPr>
          <w:kern w:val="2"/>
          <w:sz w:val="28"/>
          <w:szCs w:val="28"/>
          <w:rFonts w:cstheme="minorBidi" w:ascii="楷体" w:hAnsi="楷体" w:eastAsia="楷体" w:cs="楷体"/>
          <w:b/>
          <w:bCs/>
        </w:rPr>
        <w:pict>
          <v:line style="position:absolute;mso-position-horizontal-relative:page;mso-position-vertical-relative:paragraph;z-index:-34456" from="401.649994pt,122.702049pt" to="531.649994pt,122.702049pt" stroked="true" strokeweight=".48pt" strokecolor="#000000">
            <v:stroke dashstyle="solid"/>
            <w10:wrap type="none"/>
          </v:line>
        </w:pict>
      </w:r>
      <w:r>
        <w:rPr>
          <w:kern w:val="2"/>
          <w:sz w:val="28"/>
          <w:szCs w:val="28"/>
          <w:rFonts w:cstheme="minorBidi" w:ascii="楷体" w:hAnsi="楷体" w:eastAsia="楷体" w:cs="楷体"/>
          <w:b/>
          <w:bCs/>
        </w:rPr>
        <w:t>作</w:t>
      </w:r>
      <w:r w:rsidRPr="00000000">
        <w:rPr>
          <w:kern w:val="2"/>
          <w:sz w:val="28"/>
          <w:szCs w:val="28"/>
          <w:rFonts w:cstheme="minorBidi" w:ascii="楷体" w:hAnsi="楷体" w:eastAsia="楷体" w:cs="楷体"/>
          <w:b/>
          <w:bCs/>
        </w:rPr>
        <w:tab/>
        <w:t>者</w:t>
      </w:r>
      <w:r w:rsidRPr="00000000">
        <w:rPr>
          <w:kern w:val="2"/>
          <w:sz w:val="28"/>
          <w:szCs w:val="28"/>
          <w:rFonts w:cstheme="minorBidi" w:ascii="楷体" w:hAnsi="楷体" w:eastAsia="楷体" w:cs="楷体"/>
          <w:b/>
          <w:bCs/>
        </w:rPr>
        <w:tab/>
        <w:t>姓</w:t>
      </w:r>
      <w:r w:rsidRPr="00000000">
        <w:rPr>
          <w:kern w:val="2"/>
          <w:sz w:val="28"/>
          <w:szCs w:val="28"/>
          <w:rFonts w:cstheme="minorBidi" w:ascii="楷体" w:hAnsi="楷体" w:eastAsia="楷体" w:cs="楷体"/>
          <w:b/>
          <w:bCs/>
        </w:rPr>
        <w:tab/>
        <w:t>名</w:t>
      </w:r>
      <w:r w:rsidRPr="00000000">
        <w:rPr>
          <w:kern w:val="2"/>
          <w:sz w:val="28"/>
          <w:szCs w:val="28"/>
          <w:rFonts w:cstheme="minorBidi" w:ascii="楷体" w:hAnsi="楷体" w:eastAsia="楷体" w:cs="楷体"/>
          <w:b/>
          <w:bCs/>
        </w:rPr>
        <w:tab/>
        <w:tab/>
        <w:tab/>
        <w:t>宋仁杰</w:t>
      </w:r>
      <w:r w:rsidRPr="00000000">
        <w:rPr>
          <w:kern w:val="2"/>
          <w:sz w:val="28"/>
          <w:szCs w:val="28"/>
          <w:rFonts w:cstheme="minorBidi" w:ascii="楷体" w:hAnsi="楷体" w:eastAsia="楷体" w:cs="楷体"/>
          <w:b/>
          <w:bCs/>
        </w:rPr>
        <w:tab/>
      </w:r>
      <w:r>
        <w:rPr>
          <w:kern w:val="2"/>
          <w:sz w:val="28"/>
          <w:szCs w:val="28"/>
          <w:rFonts w:cstheme="minorBidi" w:ascii="楷体" w:hAnsi="楷体" w:eastAsia="楷体" w:cs="楷体"/>
          <w:b/>
          <w:bCs/>
          <w:spacing w:val="6"/>
        </w:rPr>
        <w:t>指导教师</w:t>
      </w:r>
      <w:r>
        <w:rPr>
          <w:kern w:val="2"/>
          <w:sz w:val="28"/>
          <w:szCs w:val="28"/>
          <w:rFonts w:cstheme="minorBidi" w:ascii="楷体" w:hAnsi="楷体" w:eastAsia="楷体" w:cs="楷体"/>
          <w:b/>
          <w:bCs/>
          <w:spacing w:val="8"/>
        </w:rPr>
        <w:t>姓</w:t>
      </w:r>
      <w:r>
        <w:rPr>
          <w:kern w:val="2"/>
          <w:sz w:val="28"/>
          <w:szCs w:val="28"/>
          <w:rFonts w:cstheme="minorBidi" w:ascii="楷体" w:hAnsi="楷体" w:eastAsia="楷体" w:cs="楷体"/>
          <w:b/>
          <w:bCs/>
        </w:rPr>
        <w:t>名</w:t>
      </w:r>
      <w:r w:rsidRPr="00000000">
        <w:rPr>
          <w:kern w:val="2"/>
          <w:sz w:val="28"/>
          <w:szCs w:val="28"/>
          <w:rFonts w:cstheme="minorBidi" w:ascii="楷体" w:hAnsi="楷体" w:eastAsia="楷体" w:cs="楷体"/>
          <w:b/>
          <w:bCs/>
        </w:rPr>
        <w:tab/>
      </w:r>
      <w:r>
        <w:rPr>
          <w:kern w:val="2"/>
          <w:sz w:val="28"/>
          <w:szCs w:val="28"/>
          <w:rFonts w:cstheme="minorBidi" w:ascii="楷体" w:hAnsi="楷体" w:eastAsia="楷体" w:cs="楷体"/>
          <w:b/>
          <w:bCs/>
          <w:spacing w:val="0"/>
          <w:w w:val="95"/>
        </w:rPr>
        <w:t>付贵峰</w:t>
      </w:r>
      <w:r>
        <w:rPr>
          <w:kern w:val="2"/>
          <w:sz w:val="28"/>
          <w:szCs w:val="28"/>
          <w:rFonts w:cstheme="minorBidi" w:ascii="楷体" w:hAnsi="楷体" w:eastAsia="楷体" w:cs="楷体"/>
          <w:b/>
          <w:bCs/>
          <w:w w:val="95"/>
        </w:rPr>
        <w:t>主任医师 </w:t>
      </w:r>
      <w:r>
        <w:rPr>
          <w:kern w:val="2"/>
          <w:sz w:val="28"/>
          <w:szCs w:val="28"/>
          <w:rFonts w:cstheme="minorBidi" w:ascii="楷体" w:hAnsi="楷体" w:eastAsia="楷体" w:cs="楷体"/>
          <w:b/>
          <w:bCs/>
          <w:spacing w:val="20"/>
        </w:rPr>
        <w:t>申请学</w:t>
      </w:r>
      <w:r>
        <w:rPr>
          <w:kern w:val="2"/>
          <w:sz w:val="28"/>
          <w:szCs w:val="28"/>
          <w:rFonts w:cstheme="minorBidi" w:ascii="楷体" w:hAnsi="楷体" w:eastAsia="楷体" w:cs="楷体"/>
          <w:b/>
          <w:bCs/>
          <w:spacing w:val="20"/>
        </w:rPr>
        <w:t>位</w:t>
      </w:r>
      <w:r>
        <w:rPr>
          <w:kern w:val="2"/>
          <w:sz w:val="28"/>
          <w:szCs w:val="28"/>
          <w:rFonts w:cstheme="minorBidi" w:ascii="楷体" w:hAnsi="楷体" w:eastAsia="楷体" w:cs="楷体"/>
          <w:b/>
          <w:bCs/>
          <w:spacing w:val="20"/>
        </w:rPr>
        <w:t>级</w:t>
      </w:r>
      <w:r>
        <w:rPr>
          <w:kern w:val="2"/>
          <w:sz w:val="28"/>
          <w:szCs w:val="28"/>
          <w:rFonts w:cstheme="minorBidi" w:ascii="楷体" w:hAnsi="楷体" w:eastAsia="楷体" w:cs="楷体"/>
          <w:b/>
          <w:bCs/>
        </w:rPr>
        <w:t>别</w:t>
      </w:r>
      <w:r w:rsidRPr="00000000">
        <w:rPr>
          <w:kern w:val="2"/>
          <w:sz w:val="28"/>
          <w:szCs w:val="28"/>
          <w:rFonts w:cstheme="minorBidi" w:ascii="楷体" w:hAnsi="楷体" w:eastAsia="楷体" w:cs="楷体"/>
          <w:b/>
          <w:bCs/>
        </w:rPr>
        <w:tab/>
        <w:tab/>
        <w:tab/>
        <w:t>硕</w:t>
      </w:r>
      <w:r w:rsidRPr="00000000">
        <w:rPr>
          <w:kern w:val="2"/>
          <w:sz w:val="28"/>
          <w:szCs w:val="28"/>
          <w:rFonts w:cstheme="minorBidi" w:ascii="楷体" w:hAnsi="楷体" w:eastAsia="楷体" w:cs="楷体"/>
          <w:b/>
          <w:bCs/>
        </w:rPr>
        <w:tab/>
        <w:t>士</w:t>
      </w:r>
      <w:r w:rsidRPr="00000000">
        <w:rPr>
          <w:kern w:val="2"/>
          <w:sz w:val="28"/>
          <w:szCs w:val="28"/>
          <w:rFonts w:cstheme="minorBidi" w:ascii="楷体" w:hAnsi="楷体" w:eastAsia="楷体" w:cs="楷体"/>
          <w:b/>
          <w:bCs/>
        </w:rPr>
        <w:tab/>
      </w:r>
      <w:r>
        <w:rPr>
          <w:kern w:val="2"/>
          <w:sz w:val="28"/>
          <w:szCs w:val="28"/>
          <w:rFonts w:cstheme="minorBidi" w:ascii="楷体" w:hAnsi="楷体" w:eastAsia="楷体" w:cs="楷体"/>
          <w:b/>
          <w:bCs/>
          <w:spacing w:val="6"/>
        </w:rPr>
        <w:t>学位授予</w:t>
      </w:r>
      <w:r>
        <w:rPr>
          <w:kern w:val="2"/>
          <w:sz w:val="28"/>
          <w:szCs w:val="28"/>
          <w:rFonts w:cstheme="minorBidi" w:ascii="楷体" w:hAnsi="楷体" w:eastAsia="楷体" w:cs="楷体"/>
          <w:b/>
          <w:bCs/>
          <w:spacing w:val="8"/>
        </w:rPr>
        <w:t>单</w:t>
      </w:r>
      <w:r>
        <w:rPr>
          <w:kern w:val="2"/>
          <w:sz w:val="28"/>
          <w:szCs w:val="28"/>
          <w:rFonts w:cstheme="minorBidi" w:ascii="楷体" w:hAnsi="楷体" w:eastAsia="楷体" w:cs="楷体"/>
          <w:b/>
          <w:bCs/>
        </w:rPr>
        <w:t>位</w:t>
      </w:r>
      <w:r w:rsidRPr="00000000">
        <w:rPr>
          <w:kern w:val="2"/>
          <w:sz w:val="28"/>
          <w:szCs w:val="28"/>
          <w:rFonts w:cstheme="minorBidi" w:ascii="楷体" w:hAnsi="楷体" w:eastAsia="楷体" w:cs="楷体"/>
          <w:b/>
          <w:bCs/>
        </w:rPr>
        <w:tab/>
        <w:tab/>
        <w:tab/>
      </w:r>
      <w:r>
        <w:rPr>
          <w:kern w:val="2"/>
          <w:sz w:val="28"/>
          <w:szCs w:val="28"/>
          <w:rFonts w:cstheme="minorBidi" w:ascii="楷体" w:hAnsi="楷体" w:eastAsia="楷体" w:cs="楷体"/>
          <w:b/>
          <w:bCs/>
          <w:spacing w:val="0"/>
          <w:w w:val="95"/>
        </w:rPr>
        <w:t>蚌埠医学</w:t>
      </w:r>
      <w:r>
        <w:rPr>
          <w:kern w:val="2"/>
          <w:sz w:val="28"/>
          <w:szCs w:val="28"/>
          <w:rFonts w:cstheme="minorBidi" w:ascii="楷体" w:hAnsi="楷体" w:eastAsia="楷体" w:cs="楷体"/>
          <w:b/>
          <w:bCs/>
          <w:w w:val="95"/>
        </w:rPr>
        <w:t>院 </w:t>
      </w:r>
      <w:r>
        <w:rPr>
          <w:kern w:val="2"/>
          <w:sz w:val="28"/>
          <w:szCs w:val="28"/>
          <w:rFonts w:cstheme="minorBidi" w:ascii="楷体" w:hAnsi="楷体" w:eastAsia="楷体" w:cs="楷体"/>
          <w:b/>
          <w:bCs/>
        </w:rPr>
        <w:t>学</w:t>
      </w:r>
      <w:r w:rsidRPr="00000000">
        <w:rPr>
          <w:kern w:val="2"/>
          <w:sz w:val="28"/>
          <w:szCs w:val="28"/>
          <w:rFonts w:cstheme="minorBidi" w:ascii="楷体" w:hAnsi="楷体" w:eastAsia="楷体" w:cs="楷体"/>
          <w:b/>
          <w:bCs/>
        </w:rPr>
        <w:tab/>
        <w:t>科</w:t>
      </w:r>
      <w:r w:rsidRPr="00000000">
        <w:rPr>
          <w:kern w:val="2"/>
          <w:sz w:val="28"/>
          <w:szCs w:val="28"/>
          <w:rFonts w:cstheme="minorBidi" w:ascii="楷体" w:hAnsi="楷体" w:eastAsia="楷体" w:cs="楷体"/>
          <w:b/>
          <w:bCs/>
        </w:rPr>
        <w:tab/>
        <w:t>专</w:t>
      </w:r>
      <w:r w:rsidRPr="00000000">
        <w:rPr>
          <w:kern w:val="2"/>
          <w:sz w:val="28"/>
          <w:szCs w:val="28"/>
          <w:rFonts w:cstheme="minorBidi" w:ascii="楷体" w:hAnsi="楷体" w:eastAsia="楷体" w:cs="楷体"/>
          <w:b/>
          <w:bCs/>
        </w:rPr>
        <w:tab/>
        <w:t>业</w:t>
      </w:r>
      <w:r w:rsidRPr="00000000">
        <w:rPr>
          <w:kern w:val="2"/>
          <w:sz w:val="28"/>
          <w:szCs w:val="28"/>
          <w:rFonts w:cstheme="minorBidi" w:ascii="楷体" w:hAnsi="楷体" w:eastAsia="楷体" w:cs="楷体"/>
          <w:b/>
          <w:bCs/>
        </w:rPr>
        <w:tab/>
        <w:tab/>
        <w:t>急诊医学</w:t>
      </w:r>
      <w:r w:rsidRPr="00000000">
        <w:rPr>
          <w:kern w:val="2"/>
          <w:sz w:val="28"/>
          <w:szCs w:val="28"/>
          <w:rFonts w:cstheme="minorBidi" w:ascii="楷体" w:hAnsi="楷体" w:eastAsia="楷体" w:cs="楷体"/>
          <w:b/>
          <w:bCs/>
        </w:rPr>
        <w:tab/>
        <w:t>研  究</w:t>
      </w:r>
      <w:r>
        <w:rPr>
          <w:kern w:val="2"/>
          <w:sz w:val="28"/>
          <w:szCs w:val="28"/>
          <w:rFonts w:cstheme="minorBidi" w:ascii="楷体" w:hAnsi="楷体" w:eastAsia="楷体" w:cs="楷体"/>
          <w:b/>
          <w:bCs/>
          <w:spacing w:val="-2"/>
        </w:rPr>
        <w:t> </w:t>
      </w:r>
      <w:r>
        <w:rPr>
          <w:kern w:val="2"/>
          <w:sz w:val="28"/>
          <w:szCs w:val="28"/>
          <w:rFonts w:cstheme="minorBidi" w:ascii="楷体" w:hAnsi="楷体" w:eastAsia="楷体" w:cs="楷体"/>
          <w:b/>
          <w:bCs/>
        </w:rPr>
        <w:t>方</w:t>
      </w:r>
      <w:r>
        <w:rPr>
          <w:kern w:val="2"/>
          <w:sz w:val="28"/>
          <w:szCs w:val="28"/>
          <w:rFonts w:cstheme="minorBidi" w:ascii="楷体" w:hAnsi="楷体" w:eastAsia="楷体" w:cs="楷体"/>
          <w:b/>
          <w:bCs/>
          <w:spacing w:val="34"/>
        </w:rPr>
        <w:t> </w:t>
      </w:r>
      <w:r>
        <w:rPr>
          <w:kern w:val="2"/>
          <w:sz w:val="28"/>
          <w:szCs w:val="28"/>
          <w:rFonts w:cstheme="minorBidi" w:ascii="楷体" w:hAnsi="楷体" w:eastAsia="楷体" w:cs="楷体"/>
          <w:b/>
          <w:bCs/>
        </w:rPr>
        <w:t>向</w:t>
      </w:r>
      <w:r w:rsidRPr="00000000">
        <w:rPr>
          <w:kern w:val="2"/>
          <w:sz w:val="28"/>
          <w:szCs w:val="28"/>
          <w:rFonts w:cstheme="minorBidi" w:ascii="楷体" w:hAnsi="楷体" w:eastAsia="楷体" w:cs="楷体"/>
          <w:b/>
          <w:bCs/>
        </w:rPr>
        <w:tab/>
        <w:tab/>
        <w:tab/>
        <w:tab/>
      </w:r>
      <w:r>
        <w:rPr>
          <w:kern w:val="2"/>
          <w:sz w:val="28"/>
          <w:szCs w:val="28"/>
          <w:rFonts w:cstheme="minorBidi" w:ascii="楷体" w:hAnsi="楷体" w:eastAsia="楷体" w:cs="楷体"/>
          <w:b/>
          <w:bCs/>
          <w:spacing w:val="0"/>
          <w:w w:val="95"/>
        </w:rPr>
        <w:t>重症医</w:t>
      </w:r>
      <w:r>
        <w:rPr>
          <w:kern w:val="2"/>
          <w:sz w:val="28"/>
          <w:szCs w:val="28"/>
          <w:rFonts w:cstheme="minorBidi" w:ascii="楷体" w:hAnsi="楷体" w:eastAsia="楷体" w:cs="楷体"/>
          <w:b/>
          <w:bCs/>
          <w:w w:val="95"/>
        </w:rPr>
        <w:t>学 </w:t>
      </w:r>
      <w:r>
        <w:rPr>
          <w:kern w:val="2"/>
          <w:sz w:val="28"/>
          <w:szCs w:val="28"/>
          <w:rFonts w:cstheme="minorBidi" w:ascii="楷体" w:hAnsi="楷体" w:eastAsia="楷体" w:cs="楷体"/>
          <w:b/>
          <w:bCs/>
          <w:spacing w:val="20"/>
        </w:rPr>
        <w:t>论文答</w:t>
      </w:r>
      <w:r>
        <w:rPr>
          <w:kern w:val="2"/>
          <w:sz w:val="28"/>
          <w:szCs w:val="28"/>
          <w:rFonts w:cstheme="minorBidi" w:ascii="楷体" w:hAnsi="楷体" w:eastAsia="楷体" w:cs="楷体"/>
          <w:b/>
          <w:bCs/>
          <w:spacing w:val="20"/>
        </w:rPr>
        <w:t>辩</w:t>
      </w:r>
      <w:r>
        <w:rPr>
          <w:kern w:val="2"/>
          <w:sz w:val="28"/>
          <w:szCs w:val="28"/>
          <w:rFonts w:cstheme="minorBidi" w:ascii="楷体" w:hAnsi="楷体" w:eastAsia="楷体" w:cs="楷体"/>
          <w:b/>
          <w:bCs/>
          <w:spacing w:val="20"/>
        </w:rPr>
        <w:t>时</w:t>
      </w:r>
      <w:r>
        <w:rPr>
          <w:kern w:val="2"/>
          <w:sz w:val="28"/>
          <w:szCs w:val="28"/>
          <w:rFonts w:cstheme="minorBidi" w:ascii="楷体" w:hAnsi="楷体" w:eastAsia="楷体" w:cs="楷体"/>
          <w:b/>
          <w:bCs/>
        </w:rPr>
        <w:t>间</w:t>
      </w:r>
      <w:r w:rsidRPr="00000000">
        <w:rPr>
          <w:kern w:val="2"/>
          <w:sz w:val="28"/>
          <w:szCs w:val="28"/>
          <w:rFonts w:cstheme="minorBidi" w:ascii="楷体" w:hAnsi="楷体" w:eastAsia="楷体" w:cs="楷体"/>
          <w:b/>
          <w:bCs/>
        </w:rPr>
        <w:tab/>
      </w:r>
      <w:r>
        <w:rPr>
          <w:kern w:val="2"/>
          <w:sz w:val="28"/>
          <w:szCs w:val="28"/>
          <w:b/>
          <w:bCs/>
          <w:rFonts w:ascii="Times New Roman" w:eastAsia="Times New Roman" w:cstheme="minorBidi" w:hAnsi="楷体" w:cs="楷体"/>
        </w:rPr>
        <w:t>2015 </w:t>
      </w:r>
      <w:r>
        <w:rPr>
          <w:kern w:val="2"/>
          <w:sz w:val="28"/>
          <w:szCs w:val="28"/>
          <w:rFonts w:cstheme="minorBidi" w:ascii="楷体" w:hAnsi="楷体" w:eastAsia="楷体" w:cs="楷体"/>
          <w:b/>
          <w:bCs/>
        </w:rPr>
        <w:t>年</w:t>
      </w:r>
      <w:r>
        <w:rPr>
          <w:kern w:val="2"/>
          <w:sz w:val="28"/>
          <w:szCs w:val="28"/>
          <w:rFonts w:cstheme="minorBidi" w:ascii="楷体" w:hAnsi="楷体" w:eastAsia="楷体" w:cs="楷体"/>
          <w:b/>
          <w:bCs/>
          <w:spacing w:val="-38"/>
        </w:rPr>
        <w:t> </w:t>
      </w:r>
      <w:r>
        <w:rPr>
          <w:kern w:val="2"/>
          <w:sz w:val="28"/>
          <w:szCs w:val="28"/>
          <w:b/>
          <w:bCs/>
          <w:rFonts w:ascii="Times New Roman" w:eastAsia="Times New Roman" w:cstheme="minorBidi" w:hAnsi="楷体" w:cs="楷体"/>
        </w:rPr>
        <w:t>5</w:t>
      </w:r>
      <w:r>
        <w:rPr>
          <w:kern w:val="2"/>
          <w:sz w:val="28"/>
          <w:szCs w:val="28"/>
          <w:b/>
          <w:bCs/>
          <w:rFonts w:ascii="Times New Roman" w:eastAsia="Times New Roman" w:cstheme="minorBidi" w:hAnsi="楷体" w:cs="楷体"/>
          <w:spacing w:val="0"/>
        </w:rPr>
        <w:t> </w:t>
      </w:r>
      <w:r>
        <w:rPr>
          <w:kern w:val="2"/>
          <w:sz w:val="28"/>
          <w:szCs w:val="28"/>
          <w:rFonts w:cstheme="minorBidi" w:ascii="楷体" w:hAnsi="楷体" w:eastAsia="楷体" w:cs="楷体"/>
          <w:b/>
          <w:bCs/>
        </w:rPr>
        <w:t>月</w:t>
      </w:r>
      <w:r w:rsidRPr="00000000">
        <w:rPr>
          <w:kern w:val="2"/>
          <w:sz w:val="28"/>
          <w:szCs w:val="28"/>
          <w:rFonts w:cstheme="minorBidi" w:ascii="楷体" w:hAnsi="楷体" w:eastAsia="楷体" w:cs="楷体"/>
          <w:b/>
          <w:bCs/>
        </w:rPr>
        <w:tab/>
      </w:r>
      <w:r>
        <w:rPr>
          <w:kern w:val="2"/>
          <w:sz w:val="28"/>
          <w:szCs w:val="28"/>
          <w:rFonts w:cstheme="minorBidi" w:ascii="楷体" w:hAnsi="楷体" w:eastAsia="楷体" w:cs="楷体"/>
          <w:b/>
          <w:bCs/>
          <w:spacing w:val="6"/>
        </w:rPr>
        <w:t>学位授予</w:t>
      </w:r>
      <w:r>
        <w:rPr>
          <w:kern w:val="2"/>
          <w:sz w:val="28"/>
          <w:szCs w:val="28"/>
          <w:rFonts w:cstheme="minorBidi" w:ascii="楷体" w:hAnsi="楷体" w:eastAsia="楷体" w:cs="楷体"/>
          <w:b/>
          <w:bCs/>
          <w:spacing w:val="8"/>
        </w:rPr>
        <w:t>日</w:t>
      </w:r>
      <w:r>
        <w:rPr>
          <w:kern w:val="2"/>
          <w:sz w:val="28"/>
          <w:szCs w:val="28"/>
          <w:rFonts w:cstheme="minorBidi" w:ascii="楷体" w:hAnsi="楷体" w:eastAsia="楷体" w:cs="楷体"/>
          <w:b/>
          <w:bCs/>
        </w:rPr>
        <w:t>期</w:t>
      </w:r>
      <w:r w:rsidRPr="00000000">
        <w:rPr>
          <w:kern w:val="2"/>
          <w:sz w:val="28"/>
          <w:szCs w:val="28"/>
          <w:rFonts w:cstheme="minorBidi" w:ascii="楷体" w:hAnsi="楷体" w:eastAsia="楷体" w:cs="楷体"/>
          <w:b/>
          <w:bCs/>
        </w:rPr>
        <w:tab/>
        <w:tab/>
      </w:r>
      <w:r>
        <w:rPr>
          <w:kern w:val="2"/>
          <w:sz w:val="28"/>
          <w:szCs w:val="28"/>
          <w:b/>
          <w:bCs/>
          <w:rFonts w:ascii="Times New Roman" w:eastAsia="Times New Roman" w:cstheme="minorBidi" w:hAnsi="楷体" w:cs="楷体"/>
        </w:rPr>
        <w:t>2015 </w:t>
      </w:r>
      <w:r>
        <w:rPr>
          <w:kern w:val="2"/>
          <w:sz w:val="28"/>
          <w:szCs w:val="28"/>
          <w:rFonts w:cstheme="minorBidi" w:ascii="楷体" w:hAnsi="楷体" w:eastAsia="楷体" w:cs="楷体"/>
          <w:b/>
          <w:bCs/>
        </w:rPr>
        <w:t>年</w:t>
      </w:r>
      <w:r>
        <w:rPr>
          <w:kern w:val="2"/>
          <w:sz w:val="28"/>
          <w:szCs w:val="28"/>
          <w:rFonts w:cstheme="minorBidi" w:ascii="楷体" w:hAnsi="楷体" w:eastAsia="楷体" w:cs="楷体"/>
          <w:b/>
          <w:bCs/>
          <w:spacing w:val="-38"/>
        </w:rPr>
        <w:t> </w:t>
      </w:r>
      <w:r>
        <w:rPr>
          <w:kern w:val="2"/>
          <w:sz w:val="28"/>
          <w:szCs w:val="28"/>
          <w:b/>
          <w:bCs/>
          <w:rFonts w:ascii="Times New Roman" w:eastAsia="Times New Roman" w:cstheme="minorBidi" w:hAnsi="楷体" w:cs="楷体"/>
        </w:rPr>
        <w:t>6 </w:t>
      </w:r>
      <w:r>
        <w:rPr>
          <w:kern w:val="2"/>
          <w:sz w:val="28"/>
          <w:szCs w:val="28"/>
          <w:rFonts w:cstheme="minorBidi" w:ascii="楷体" w:hAnsi="楷体" w:eastAsia="楷体" w:cs="楷体"/>
          <w:b/>
          <w:bCs/>
        </w:rPr>
        <w:t>月</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宋体" w:eastAsia="宋体" w:cs="宋体"/>
          <w:b/>
        </w:rPr>
      </w:pPr>
    </w:p>
    <w:p w:rsidR="0018722C">
      <w:pPr>
        <w:spacing w:line="417" w:lineRule="auto" w:before="167"/>
        <w:ind w:leftChars="0" w:left="3868" w:rightChars="0" w:right="3168" w:firstLineChars="0" w:firstLine="0"/>
        <w:jc w:val="center"/>
        <w:rPr>
          <w:rFonts w:ascii="楷体" w:eastAsia="楷体" w:hint="eastAsia"/>
          <w:b/>
          <w:sz w:val="28"/>
        </w:rPr>
      </w:pPr>
      <w:r>
        <w:pict>
          <v:line style="position:absolute;mso-position-horizontal-relative:page;mso-position-vertical-relative:paragraph;z-index:1360" from="379.049988pt,35.551559pt" to="510.699988pt,35.551559pt" stroked="true" strokeweight=".48pt" strokecolor="#000000">
            <v:stroke dashstyle="solid"/>
            <w10:wrap type="none"/>
          </v:line>
        </w:pict>
      </w:r>
      <w:r>
        <w:pict>
          <v:line style="position:absolute;mso-position-horizontal-relative:page;mso-position-vertical-relative:paragraph;z-index:1384" from="379.049988pt,67.251556pt" to="510.699988pt,67.251556pt" stroked="true" strokeweight=".48pt" strokecolor="#000000">
            <v:stroke dashstyle="solid"/>
            <w10:wrap type="none"/>
          </v:line>
        </w:pict>
      </w:r>
      <w:r>
        <w:rPr>
          <w:rFonts w:ascii="楷体" w:eastAsia="楷体" w:hint="eastAsia"/>
          <w:b/>
          <w:w w:val="95"/>
          <w:sz w:val="28"/>
        </w:rPr>
        <w:t>答辩委员会主席： </w:t>
      </w:r>
      <w:r>
        <w:rPr>
          <w:rFonts w:ascii="楷体" w:eastAsia="楷体" w:hint="eastAsia"/>
          <w:b/>
          <w:sz w:val="28"/>
        </w:rPr>
        <w:t>论 文 评 阅 人：</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28"/>
          <w:szCs w:val="24"/>
          <w:rFonts w:cstheme="minorBidi" w:ascii="楷体" w:hAnsi="宋体" w:eastAsia="宋体" w:cs="宋体"/>
          <w:b/>
        </w:rPr>
      </w:pPr>
    </w:p>
    <w:p w:rsidR="0018722C">
      <w:pPr>
        <w:spacing w:before="11"/>
        <w:ind w:leftChars="0" w:left="3027" w:rightChars="0" w:right="3168" w:firstLineChars="0" w:firstLine="0"/>
        <w:jc w:val="center"/>
        <w:rPr>
          <w:rFonts w:ascii="楷体" w:eastAsia="楷体" w:hint="eastAsia"/>
          <w:b/>
          <w:sz w:val="32"/>
        </w:rPr>
      </w:pPr>
      <w:r>
        <w:rPr>
          <w:rFonts w:ascii="Times New Roman" w:eastAsia="Times New Roman"/>
          <w:b/>
          <w:sz w:val="32"/>
        </w:rPr>
        <w:t>2015  </w:t>
      </w:r>
      <w:r>
        <w:rPr>
          <w:rFonts w:ascii="楷体" w:eastAsia="楷体" w:hint="eastAsia"/>
          <w:b/>
          <w:sz w:val="32"/>
        </w:rPr>
        <w:t>年 </w:t>
      </w:r>
      <w:r>
        <w:rPr>
          <w:rFonts w:ascii="Times New Roman" w:eastAsia="Times New Roman"/>
          <w:b/>
          <w:sz w:val="32"/>
        </w:rPr>
        <w:t>5</w:t>
      </w:r>
      <w:r>
        <w:rPr>
          <w:rFonts w:ascii="Times New Roman" w:eastAsia="Times New Roman"/>
          <w:b/>
          <w:spacing w:val="36"/>
          <w:sz w:val="32"/>
        </w:rPr>
        <w:t> </w:t>
      </w:r>
      <w:r>
        <w:rPr>
          <w:rFonts w:ascii="楷体" w:eastAsia="楷体" w:hint="eastAsia"/>
          <w:b/>
          <w:sz w:val="32"/>
        </w:rPr>
        <w:t>月</w:t>
      </w:r>
    </w:p>
    <w:p w:rsidR="0018722C">
      <w:pPr>
        <w:spacing w:after="0"/>
        <w:jc w:val="center"/>
        <w:rPr>
          <w:rFonts w:ascii="楷体" w:eastAsia="楷体" w:hint="eastAsia"/>
          <w:sz w:val="32"/>
        </w:rPr>
        <w:sectPr w:rsidR="00556256">
          <w:pgSz w:w="11910" w:h="16840"/>
          <w:pgMar w:top="1420" w:bottom="280" w:left="1460" w:right="116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11"/>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rightChars="0" w:right="0" w:leftChars="0" w:left="1779"/>
        <w:jc w:val="left"/>
        <w:autoSpaceDE w:val="0"/>
        <w:autoSpaceDN w:val="0"/>
        <w:pBdr>
          <w:bottom w:val="none" w:sz="0" w:space="0" w:color="auto"/>
        </w:pBdr>
        <w:rPr>
          <w:kern w:val="2"/>
          <w:sz w:val="20"/>
          <w:szCs w:val="24"/>
          <w:rFonts w:cstheme="minorBidi" w:ascii="楷体" w:hAnsi="宋体" w:eastAsia="宋体" w:cs="宋体"/>
        </w:rPr>
      </w:pPr>
      <w:r>
        <w:rPr>
          <w:kern w:val="2"/>
          <w:szCs w:val="24"/>
          <w:rFonts w:ascii="楷体" w:cstheme="minorBidi" w:hAnsi="宋体" w:eastAsia="宋体" w:cs="宋体"/>
          <w:sz w:val="20"/>
        </w:rPr>
        <w:drawing>
          <wp:inline distT="0" distB="0" distL="0" distR="0">
            <wp:extent cx="2930183" cy="69675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930183" cy="696753"/>
                    </a:xfrm>
                    <a:prstGeom prst="rect">
                      <a:avLst/>
                    </a:prstGeom>
                  </pic:spPr>
                </pic:pic>
              </a:graphicData>
            </a:graphic>
          </wp:inline>
        </w:drawing>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宋体" w:eastAsia="宋体" w:cs="宋体"/>
          <w:b/>
        </w:rPr>
      </w:pPr>
    </w:p>
    <w:p w:rsidR="0018722C">
      <w:pPr>
        <w:spacing w:before="20"/>
        <w:ind w:leftChars="0" w:left="733" w:rightChars="0" w:right="0" w:firstLineChars="0" w:firstLine="0"/>
        <w:jc w:val="left"/>
        <w:rPr>
          <w:b/>
          <w:sz w:val="84"/>
        </w:rPr>
      </w:pPr>
      <w:r>
        <w:rPr>
          <w:b/>
          <w:sz w:val="84"/>
        </w:rPr>
        <w:t>硕 士 学 位 论 文</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6" w:after="1"/>
        <w:ind w:firstLineChars="0" w:firstLine="0" w:rightChars="0" w:right="0" w:leftChars="0" w:left="0"/>
        <w:jc w:val="left"/>
        <w:autoSpaceDE w:val="0"/>
        <w:autoSpaceDN w:val="0"/>
        <w:pBdr>
          <w:bottom w:val="none" w:sz="0" w:space="0" w:color="auto"/>
        </w:pBdr>
        <w:rPr>
          <w:kern w:val="2"/>
          <w:sz w:val="15"/>
          <w:szCs w:val="24"/>
          <w:rFonts w:cstheme="minorBidi" w:ascii="宋体" w:hAnsi="宋体" w:eastAsia="宋体" w:cs="宋体"/>
          <w:b/>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569"/>
        <w:gridCol w:w="570"/>
        <w:gridCol w:w="787"/>
        <w:gridCol w:w="6022"/>
      </w:tblGrid>
      <w:tr>
        <w:trPr>
          <w:trHeight w:val="380" w:hRule="atLeast"/>
        </w:trPr>
        <w:tc>
          <w:tcPr>
            <w:tcW w:w="47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9"/>
                <w:sz w:val="28"/>
              </w:rPr>
              <w:t>论</w:t>
            </w:r>
          </w:p>
        </w:tc>
        <w:tc>
          <w:tcPr>
            <w:tcW w:w="56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9"/>
                <w:sz w:val="28"/>
              </w:rPr>
              <w:t>文</w:t>
            </w:r>
          </w:p>
        </w:tc>
        <w:tc>
          <w:tcPr>
            <w:tcW w:w="57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9"/>
                <w:sz w:val="28"/>
              </w:rPr>
              <w:t>题</w:t>
            </w:r>
          </w:p>
        </w:tc>
        <w:tc>
          <w:tcPr>
            <w:tcW w:w="78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目：</w:t>
            </w:r>
          </w:p>
        </w:tc>
        <w:tc>
          <w:tcPr>
            <w:tcW w:w="60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4-苯基丁酸对脓毒症大鼠肺血管渗漏的作用及</w:t>
            </w:r>
          </w:p>
        </w:tc>
      </w:tr>
      <w:tr>
        <w:trPr>
          <w:trHeight w:val="500" w:hRule="atLeast"/>
        </w:trPr>
        <w:tc>
          <w:tcPr>
            <w:tcW w:w="47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5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5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78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60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机制</w:t>
            </w:r>
          </w:p>
        </w:tc>
      </w:tr>
      <w:tr>
        <w:trPr>
          <w:trHeight w:val="560" w:hRule="atLeast"/>
        </w:trPr>
        <w:tc>
          <w:tcPr>
            <w:tcW w:w="47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5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5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78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60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Effect and  mechanism  of  4-phenylbutyric  acid on</w:t>
            </w:r>
          </w:p>
        </w:tc>
      </w:tr>
      <w:tr>
        <w:trPr>
          <w:trHeight w:val="1580" w:hRule="atLeast"/>
        </w:trPr>
        <w:tc>
          <w:tcPr>
            <w:tcW w:w="47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Times New Roman" w:cs="Times New Roman"/>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7"/>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9"/>
                <w:sz w:val="28"/>
              </w:rPr>
              <w:t>研</w:t>
            </w:r>
          </w:p>
        </w:tc>
        <w:tc>
          <w:tcPr>
            <w:tcW w:w="1139"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Times New Roman" w:cs="Times New Roman"/>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7"/>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究 生 姓</w:t>
            </w:r>
          </w:p>
        </w:tc>
        <w:tc>
          <w:tcPr>
            <w:tcW w:w="78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Times New Roman" w:cs="Times New Roman"/>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7"/>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名:</w:t>
            </w:r>
          </w:p>
        </w:tc>
        <w:tc>
          <w:tcPr>
            <w:tcW w:w="60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vascular permeability of pulmonary in sepsis rat.</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3"/>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28"/>
              </w:rPr>
              <w:t>宋仁杰</w:t>
            </w:r>
          </w:p>
        </w:tc>
      </w:tr>
      <w:tr>
        <w:trPr>
          <w:trHeight w:val="920" w:hRule="atLeast"/>
        </w:trPr>
        <w:tc>
          <w:tcPr>
            <w:tcW w:w="47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9"/>
                <w:sz w:val="28"/>
              </w:rPr>
              <w:t>指</w:t>
            </w:r>
          </w:p>
        </w:tc>
        <w:tc>
          <w:tcPr>
            <w:tcW w:w="56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9"/>
                <w:sz w:val="28"/>
              </w:rPr>
              <w:t>导</w:t>
            </w:r>
          </w:p>
        </w:tc>
        <w:tc>
          <w:tcPr>
            <w:tcW w:w="57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9"/>
                <w:sz w:val="28"/>
              </w:rPr>
              <w:t>教</w:t>
            </w:r>
          </w:p>
        </w:tc>
        <w:tc>
          <w:tcPr>
            <w:tcW w:w="78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师 :</w:t>
            </w:r>
          </w:p>
        </w:tc>
        <w:tc>
          <w:tcPr>
            <w:tcW w:w="60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28"/>
              </w:rPr>
              <w:t>付贵峰主任医师</w:t>
            </w:r>
          </w:p>
        </w:tc>
      </w:tr>
      <w:tr>
        <w:trPr>
          <w:trHeight w:val="920" w:hRule="atLeast"/>
        </w:trPr>
        <w:tc>
          <w:tcPr>
            <w:tcW w:w="47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9"/>
                <w:sz w:val="28"/>
              </w:rPr>
              <w:t>学</w:t>
            </w:r>
          </w:p>
        </w:tc>
        <w:tc>
          <w:tcPr>
            <w:tcW w:w="56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9"/>
                <w:sz w:val="28"/>
              </w:rPr>
              <w:t>科</w:t>
            </w:r>
          </w:p>
        </w:tc>
        <w:tc>
          <w:tcPr>
            <w:tcW w:w="57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9"/>
                <w:sz w:val="28"/>
              </w:rPr>
              <w:t>专</w:t>
            </w:r>
          </w:p>
        </w:tc>
        <w:tc>
          <w:tcPr>
            <w:tcW w:w="78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业 :</w:t>
            </w:r>
          </w:p>
        </w:tc>
        <w:tc>
          <w:tcPr>
            <w:tcW w:w="60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28"/>
              </w:rPr>
              <w:t>急诊医学</w:t>
            </w:r>
          </w:p>
        </w:tc>
      </w:tr>
      <w:tr>
        <w:trPr>
          <w:trHeight w:val="620" w:hRule="atLeast"/>
        </w:trPr>
        <w:tc>
          <w:tcPr>
            <w:tcW w:w="47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9"/>
                <w:sz w:val="28"/>
              </w:rPr>
              <w:t>研</w:t>
            </w:r>
          </w:p>
        </w:tc>
        <w:tc>
          <w:tcPr>
            <w:tcW w:w="56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9"/>
                <w:sz w:val="28"/>
              </w:rPr>
              <w:t>究</w:t>
            </w:r>
          </w:p>
        </w:tc>
        <w:tc>
          <w:tcPr>
            <w:tcW w:w="57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9"/>
                <w:sz w:val="28"/>
              </w:rPr>
              <w:t>方</w:t>
            </w:r>
          </w:p>
        </w:tc>
        <w:tc>
          <w:tcPr>
            <w:tcW w:w="78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向 :</w:t>
            </w:r>
          </w:p>
        </w:tc>
        <w:tc>
          <w:tcPr>
            <w:tcW w:w="60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28"/>
              </w:rPr>
              <w:t>重症医学</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18"/>
          <w:szCs w:val="24"/>
          <w:rFonts w:cstheme="minorBidi" w:ascii="宋体" w:hAnsi="宋体" w:eastAsia="宋体" w:cs="宋体"/>
          <w:b/>
        </w:rPr>
      </w:pPr>
    </w:p>
    <w:p w:rsidR="0018722C">
      <w:pPr>
        <w:widowControl w:val="0"/>
        <w:snapToGrid w:val="1"/>
        <w:spacing w:beforeLines="0" w:afterLines="0" w:lineRule="auto" w:line="240" w:after="0" w:before="15"/>
        <w:ind w:firstLineChars="0" w:firstLine="0" w:rightChars="0" w:right="0" w:leftChars="0" w:left="160"/>
        <w:jc w:val="left"/>
        <w:autoSpaceDE w:val="0"/>
        <w:autoSpaceDN w:val="0"/>
        <w:tabs>
          <w:tab w:pos="3882" w:val="left" w:leader="none"/>
        </w:tabs>
        <w:pBdr>
          <w:bottom w:val="none" w:sz="0" w:space="0" w:color="auto"/>
        </w:pBdr>
        <w:rPr>
          <w:kern w:val="2"/>
          <w:sz w:val="28"/>
          <w:szCs w:val="28"/>
          <w:rFonts w:cstheme="minorBidi" w:ascii="楷体" w:hAnsi="楷体" w:eastAsia="楷体" w:cs="楷体"/>
          <w:b/>
          <w:bCs/>
        </w:rPr>
      </w:pPr>
      <w:r>
        <w:rPr>
          <w:kern w:val="2"/>
          <w:sz w:val="28"/>
          <w:szCs w:val="28"/>
          <w:rFonts w:cstheme="minorBidi" w:ascii="楷体" w:hAnsi="楷体" w:eastAsia="楷体" w:cs="楷体"/>
          <w:b/>
          <w:bCs/>
          <w:position w:val="5"/>
        </w:rPr>
        <w:t>论</w:t>
      </w:r>
      <w:r>
        <w:rPr>
          <w:kern w:val="2"/>
          <w:sz w:val="28"/>
          <w:szCs w:val="28"/>
          <w:rFonts w:cstheme="minorBidi" w:ascii="楷体" w:hAnsi="楷体" w:eastAsia="楷体" w:cs="楷体"/>
          <w:b/>
          <w:bCs/>
          <w:spacing w:val="-38"/>
          <w:position w:val="5"/>
        </w:rPr>
        <w:t> </w:t>
      </w:r>
      <w:r>
        <w:rPr>
          <w:kern w:val="2"/>
          <w:sz w:val="28"/>
          <w:szCs w:val="28"/>
          <w:rFonts w:cstheme="minorBidi" w:ascii="楷体" w:hAnsi="楷体" w:eastAsia="楷体" w:cs="楷体"/>
          <w:b/>
          <w:bCs/>
          <w:position w:val="5"/>
        </w:rPr>
        <w:t>文</w:t>
      </w:r>
      <w:r>
        <w:rPr>
          <w:kern w:val="2"/>
          <w:sz w:val="28"/>
          <w:szCs w:val="28"/>
          <w:rFonts w:cstheme="minorBidi" w:ascii="楷体" w:hAnsi="楷体" w:eastAsia="楷体" w:cs="楷体"/>
          <w:b/>
          <w:bCs/>
          <w:spacing w:val="-38"/>
          <w:position w:val="5"/>
        </w:rPr>
        <w:t> </w:t>
      </w:r>
      <w:r>
        <w:rPr>
          <w:kern w:val="2"/>
          <w:sz w:val="28"/>
          <w:szCs w:val="28"/>
          <w:rFonts w:cstheme="minorBidi" w:ascii="楷体" w:hAnsi="楷体" w:eastAsia="楷体" w:cs="楷体"/>
          <w:b/>
          <w:bCs/>
          <w:position w:val="5"/>
        </w:rPr>
        <w:t>工</w:t>
      </w:r>
      <w:r>
        <w:rPr>
          <w:kern w:val="2"/>
          <w:sz w:val="28"/>
          <w:szCs w:val="28"/>
          <w:rFonts w:cstheme="minorBidi" w:ascii="楷体" w:hAnsi="楷体" w:eastAsia="楷体" w:cs="楷体"/>
          <w:b/>
          <w:bCs/>
          <w:spacing w:val="-38"/>
          <w:position w:val="5"/>
        </w:rPr>
        <w:t> </w:t>
      </w:r>
      <w:r>
        <w:rPr>
          <w:kern w:val="2"/>
          <w:sz w:val="28"/>
          <w:szCs w:val="28"/>
          <w:rFonts w:cstheme="minorBidi" w:ascii="楷体" w:hAnsi="楷体" w:eastAsia="楷体" w:cs="楷体"/>
          <w:b/>
          <w:bCs/>
          <w:position w:val="5"/>
        </w:rPr>
        <w:t>作</w:t>
      </w:r>
      <w:r>
        <w:rPr>
          <w:kern w:val="2"/>
          <w:sz w:val="28"/>
          <w:szCs w:val="28"/>
          <w:rFonts w:cstheme="minorBidi" w:ascii="楷体" w:hAnsi="楷体" w:eastAsia="楷体" w:cs="楷体"/>
          <w:b/>
          <w:bCs/>
          <w:spacing w:val="-38"/>
          <w:position w:val="5"/>
        </w:rPr>
        <w:t> </w:t>
      </w:r>
      <w:r>
        <w:rPr>
          <w:kern w:val="2"/>
          <w:sz w:val="28"/>
          <w:szCs w:val="28"/>
          <w:rFonts w:cstheme="minorBidi" w:ascii="楷体" w:hAnsi="楷体" w:eastAsia="楷体" w:cs="楷体"/>
          <w:b/>
          <w:bCs/>
          <w:position w:val="5"/>
        </w:rPr>
        <w:t>时</w:t>
      </w:r>
      <w:r>
        <w:rPr>
          <w:kern w:val="2"/>
          <w:sz w:val="28"/>
          <w:szCs w:val="28"/>
          <w:rFonts w:cstheme="minorBidi" w:ascii="楷体" w:hAnsi="楷体" w:eastAsia="楷体" w:cs="楷体"/>
          <w:b/>
          <w:bCs/>
          <w:spacing w:val="-36"/>
          <w:position w:val="5"/>
        </w:rPr>
        <w:t> </w:t>
      </w:r>
      <w:r>
        <w:rPr>
          <w:kern w:val="2"/>
          <w:sz w:val="28"/>
          <w:szCs w:val="28"/>
          <w:rFonts w:cstheme="minorBidi" w:ascii="楷体" w:hAnsi="楷体" w:eastAsia="楷体" w:cs="楷体"/>
          <w:b/>
          <w:bCs/>
          <w:position w:val="5"/>
        </w:rPr>
        <w:t>间</w:t>
      </w:r>
      <w:r>
        <w:rPr>
          <w:kern w:val="2"/>
          <w:sz w:val="28"/>
          <w:szCs w:val="28"/>
          <w:rFonts w:cstheme="minorBidi" w:ascii="楷体" w:hAnsi="楷体" w:eastAsia="楷体" w:cs="楷体"/>
          <w:b/>
          <w:bCs/>
          <w:spacing w:val="-39"/>
          <w:position w:val="5"/>
        </w:rPr>
        <w:t> </w:t>
      </w:r>
      <w:r>
        <w:rPr>
          <w:kern w:val="2"/>
          <w:sz w:val="28"/>
          <w:szCs w:val="28"/>
          <w:rFonts w:cstheme="minorBidi" w:ascii="楷体" w:hAnsi="楷体" w:eastAsia="楷体" w:cs="楷体"/>
          <w:b/>
          <w:bCs/>
          <w:position w:val="5"/>
        </w:rPr>
        <w:t>:</w:t>
      </w:r>
      <w:r w:rsidRPr="00000000">
        <w:rPr>
          <w:kern w:val="2"/>
          <w:sz w:val="28"/>
          <w:szCs w:val="28"/>
          <w:rFonts w:cstheme="minorBidi" w:ascii="楷体" w:hAnsi="楷体" w:eastAsia="楷体" w:cs="楷体"/>
          <w:b/>
          <w:bCs/>
        </w:rPr>
        <w:tab/>
      </w:r>
      <w:r>
        <w:rPr>
          <w:kern w:val="2"/>
          <w:sz w:val="28"/>
          <w:szCs w:val="28"/>
          <w:rFonts w:cstheme="minorBidi" w:ascii="楷体" w:hAnsi="楷体" w:eastAsia="楷体" w:cs="楷体"/>
          <w:b/>
          <w:bCs/>
        </w:rPr>
        <w:t>2013</w:t>
      </w:r>
      <w:r>
        <w:rPr>
          <w:kern w:val="2"/>
          <w:sz w:val="28"/>
          <w:szCs w:val="28"/>
          <w:rFonts w:cstheme="minorBidi" w:ascii="楷体" w:hAnsi="楷体" w:eastAsia="楷体" w:cs="楷体"/>
          <w:b/>
          <w:bCs/>
          <w:spacing w:val="-37"/>
        </w:rPr>
        <w:t> </w:t>
      </w:r>
      <w:r>
        <w:rPr>
          <w:kern w:val="2"/>
          <w:sz w:val="28"/>
          <w:szCs w:val="28"/>
          <w:rFonts w:cstheme="minorBidi" w:ascii="楷体" w:hAnsi="楷体" w:eastAsia="楷体" w:cs="楷体"/>
          <w:b/>
          <w:bCs/>
        </w:rPr>
        <w:t>年</w:t>
      </w:r>
      <w:r>
        <w:rPr>
          <w:kern w:val="2"/>
          <w:sz w:val="28"/>
          <w:szCs w:val="28"/>
          <w:rFonts w:cstheme="minorBidi" w:ascii="楷体" w:hAnsi="楷体" w:eastAsia="楷体" w:cs="楷体"/>
          <w:b/>
          <w:bCs/>
          <w:spacing w:val="-36"/>
        </w:rPr>
        <w:t> </w:t>
      </w:r>
      <w:r>
        <w:rPr>
          <w:kern w:val="2"/>
          <w:sz w:val="28"/>
          <w:szCs w:val="28"/>
          <w:rFonts w:cstheme="minorBidi" w:ascii="楷体" w:hAnsi="楷体" w:eastAsia="楷体" w:cs="楷体"/>
          <w:b/>
          <w:bCs/>
        </w:rPr>
        <w:t>1</w:t>
      </w:r>
      <w:r>
        <w:rPr>
          <w:kern w:val="2"/>
          <w:sz w:val="28"/>
          <w:szCs w:val="28"/>
          <w:rFonts w:cstheme="minorBidi" w:ascii="楷体" w:hAnsi="楷体" w:eastAsia="楷体" w:cs="楷体"/>
          <w:b/>
          <w:bCs/>
          <w:spacing w:val="-36"/>
        </w:rPr>
        <w:t> </w:t>
      </w:r>
      <w:r>
        <w:rPr>
          <w:kern w:val="2"/>
          <w:sz w:val="28"/>
          <w:szCs w:val="28"/>
          <w:rFonts w:cstheme="minorBidi" w:ascii="楷体" w:hAnsi="楷体" w:eastAsia="楷体" w:cs="楷体"/>
          <w:b/>
          <w:bCs/>
        </w:rPr>
        <w:t>月至</w:t>
      </w:r>
      <w:r>
        <w:rPr>
          <w:kern w:val="2"/>
          <w:sz w:val="28"/>
          <w:szCs w:val="28"/>
          <w:rFonts w:cstheme="minorBidi" w:ascii="楷体" w:hAnsi="楷体" w:eastAsia="楷体" w:cs="楷体"/>
          <w:b/>
          <w:bCs/>
          <w:spacing w:val="-36"/>
        </w:rPr>
        <w:t> </w:t>
      </w:r>
      <w:r>
        <w:rPr>
          <w:kern w:val="2"/>
          <w:sz w:val="28"/>
          <w:szCs w:val="28"/>
          <w:rFonts w:cstheme="minorBidi" w:ascii="楷体" w:hAnsi="楷体" w:eastAsia="楷体" w:cs="楷体"/>
          <w:b/>
          <w:bCs/>
        </w:rPr>
        <w:t>2014</w:t>
      </w:r>
      <w:r>
        <w:rPr>
          <w:kern w:val="2"/>
          <w:sz w:val="28"/>
          <w:szCs w:val="28"/>
          <w:rFonts w:cstheme="minorBidi" w:ascii="楷体" w:hAnsi="楷体" w:eastAsia="楷体" w:cs="楷体"/>
          <w:b/>
          <w:bCs/>
          <w:spacing w:val="-37"/>
        </w:rPr>
        <w:t> </w:t>
      </w:r>
      <w:r>
        <w:rPr>
          <w:kern w:val="2"/>
          <w:sz w:val="28"/>
          <w:szCs w:val="28"/>
          <w:rFonts w:cstheme="minorBidi" w:ascii="楷体" w:hAnsi="楷体" w:eastAsia="楷体" w:cs="楷体"/>
          <w:b/>
          <w:bCs/>
        </w:rPr>
        <w:t>年</w:t>
      </w:r>
      <w:r>
        <w:rPr>
          <w:kern w:val="2"/>
          <w:sz w:val="28"/>
          <w:szCs w:val="28"/>
          <w:rFonts w:cstheme="minorBidi" w:ascii="楷体" w:hAnsi="楷体" w:eastAsia="楷体" w:cs="楷体"/>
          <w:b/>
          <w:bCs/>
          <w:spacing w:val="-36"/>
        </w:rPr>
        <w:t> </w:t>
      </w:r>
      <w:r>
        <w:rPr>
          <w:kern w:val="2"/>
          <w:sz w:val="28"/>
          <w:szCs w:val="28"/>
          <w:rFonts w:cstheme="minorBidi" w:ascii="楷体" w:hAnsi="楷体" w:eastAsia="楷体" w:cs="楷体"/>
          <w:b/>
          <w:bCs/>
        </w:rPr>
        <w:t>3</w:t>
      </w:r>
      <w:r>
        <w:rPr>
          <w:kern w:val="2"/>
          <w:sz w:val="28"/>
          <w:szCs w:val="28"/>
          <w:rFonts w:cstheme="minorBidi" w:ascii="楷体" w:hAnsi="楷体" w:eastAsia="楷体" w:cs="楷体"/>
          <w:b/>
          <w:bCs/>
          <w:spacing w:val="-36"/>
        </w:rPr>
        <w:t> </w:t>
      </w:r>
      <w:r>
        <w:rPr>
          <w:kern w:val="2"/>
          <w:sz w:val="28"/>
          <w:szCs w:val="28"/>
          <w:rFonts w:cstheme="minorBidi" w:ascii="楷体" w:hAnsi="楷体" w:eastAsia="楷体" w:cs="楷体"/>
          <w:b/>
          <w:bCs/>
        </w:rPr>
        <w:t>月</w:t>
      </w:r>
    </w:p>
    <w:p w:rsidR="0018722C">
      <w:pPr>
        <w:spacing w:after="0"/>
        <w:sectPr w:rsidR="00556256">
          <w:pgSz w:w="11910" w:h="16840"/>
          <w:pgMar w:top="1580" w:bottom="280" w:left="1640" w:right="1620"/>
        </w:sectPr>
      </w:pPr>
    </w:p>
    <w:p w:rsidR="0018722C">
      <w:pPr>
        <w:spacing w:line="434" w:lineRule="exact" w:before="0"/>
        <w:ind w:leftChars="0" w:left="1932" w:rightChars="0" w:right="0" w:firstLineChars="0" w:firstLine="0"/>
        <w:jc w:val="left"/>
        <w:rPr>
          <w:rFonts w:ascii="黑体" w:eastAsia="黑体" w:hint="eastAsia"/>
          <w:sz w:val="36"/>
        </w:rPr>
      </w:pPr>
      <w:bookmarkStart w:name="声明 " w:id="2"/>
      <w:bookmarkEnd w:id="2"/>
      <w:r/>
      <w:r>
        <w:rPr>
          <w:rFonts w:ascii="黑体" w:eastAsia="黑体" w:hint="eastAsia"/>
          <w:sz w:val="36"/>
        </w:rPr>
        <w:t>学 位 论 文 原 创 性 声 明</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7"/>
          <w:szCs w:val="24"/>
          <w:rFonts w:cstheme="minorBidi" w:ascii="黑体" w:hAnsi="宋体" w:eastAsia="宋体" w:cs="宋体"/>
        </w:rPr>
      </w:pPr>
    </w:p>
    <w:p w:rsidR="0018722C">
      <w:pPr>
        <w:widowControl w:val="0"/>
        <w:snapToGrid w:val="1"/>
        <w:spacing w:beforeLines="0" w:afterLines="0" w:after="0" w:line="357" w:lineRule="auto" w:before="1"/>
        <w:ind w:leftChars="0" w:left="120" w:rightChars="0" w:right="237" w:firstLineChars="0" w:firstLine="54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本人郑重声明：本人所呈交的学位论文是本人在导师指导下独立进行实验</w:t>
      </w:r>
      <w:r>
        <w:rPr>
          <w:kern w:val="2"/>
          <w:sz w:val="24"/>
          <w:szCs w:val="24"/>
          <w:rFonts w:cstheme="minorBidi" w:ascii="宋体" w:hAnsi="宋体" w:eastAsia="宋体" w:cs="宋体"/>
          <w:spacing w:val="-4"/>
        </w:rPr>
        <w:t>研究工作所取得的成果，本论文中不包含其他人已经发表或已经获取得的研究成</w:t>
      </w:r>
      <w:r>
        <w:rPr>
          <w:kern w:val="2"/>
          <w:sz w:val="24"/>
          <w:szCs w:val="24"/>
          <w:rFonts w:cstheme="minorBidi" w:ascii="宋体" w:hAnsi="宋体" w:eastAsia="宋体" w:cs="宋体"/>
          <w:spacing w:val="-6"/>
        </w:rPr>
        <w:t>果。在本论文撰写中所引用其他研究者的研究内容和成果时已在论文中给予特别</w:t>
      </w:r>
      <w:r>
        <w:rPr>
          <w:kern w:val="2"/>
          <w:sz w:val="24"/>
          <w:szCs w:val="24"/>
          <w:rFonts w:cstheme="minorBidi" w:ascii="宋体" w:hAnsi="宋体" w:eastAsia="宋体" w:cs="宋体"/>
          <w:spacing w:val="-7"/>
        </w:rPr>
        <w:t>标注和明确说明。对本论文的实验研究以及论文撰写过程中给予帮助和建议等贡献的其他人士，也已作了致谢说明。</w:t>
      </w:r>
    </w:p>
    <w:p w:rsidR="0018722C">
      <w:pPr>
        <w:widowControl w:val="0"/>
        <w:snapToGrid w:val="1"/>
        <w:spacing w:beforeLines="0" w:afterLines="0" w:lineRule="auto" w:line="240" w:after="0" w:before="36"/>
        <w:ind w:firstLineChars="0" w:firstLine="0" w:leftChars="0" w:left="0" w:rightChars="0" w:right="91"/>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本人完全理解本声明的法律责任，以及所涉及的结果将由本人承担。</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340"/>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学位论文作者签名：</w:t>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19"/>
          <w:szCs w:val="24"/>
          <w:rFonts w:cstheme="minorBidi" w:ascii="宋体" w:hAnsi="宋体" w:eastAsia="宋体" w:cs="宋体"/>
        </w:rPr>
      </w:pPr>
    </w:p>
    <w:p w:rsidR="0018722C">
      <w:pPr>
        <w:tabs>
          <w:tab w:pos="4922" w:val="left" w:leader="none"/>
          <w:tab w:pos="5623" w:val="left" w:leader="none"/>
          <w:tab w:pos="6323" w:val="left" w:leader="none"/>
        </w:tabs>
        <w:spacing w:before="0"/>
        <w:ind w:leftChars="0" w:left="3384" w:rightChars="0" w:right="0" w:firstLineChars="0" w:firstLine="0"/>
        <w:jc w:val="left"/>
        <w:rPr>
          <w:sz w:val="28"/>
        </w:rPr>
      </w:pPr>
      <w:r>
        <w:rPr>
          <w:sz w:val="28"/>
        </w:rPr>
        <w:t>日</w:t>
      </w:r>
      <w:r>
        <w:rPr>
          <w:spacing w:val="-2"/>
          <w:sz w:val="28"/>
        </w:rPr>
        <w:t>期</w:t>
      </w:r>
      <w:r>
        <w:rPr>
          <w:sz w:val="28"/>
        </w:rPr>
        <w:t>：</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4"/>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408;mso-wrap-distance-left:0;mso-wrap-distance-right:0" from="90pt,11.370552pt" to="505.3pt,11.370552pt" stroked="true" strokeweight=".48pt" strokecolor="#000000">
            <v:stroke dashstyle="solid"/>
            <w10:wrap type="topAndBottom"/>
          </v:line>
        </w:pic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14"/>
          <w:szCs w:val="24"/>
          <w:rFonts w:cstheme="minorBidi" w:ascii="宋体" w:hAnsi="宋体" w:eastAsia="宋体" w:cs="宋体"/>
        </w:rPr>
      </w:pPr>
    </w:p>
    <w:p w:rsidR="0018722C">
      <w:pPr>
        <w:spacing w:line="460" w:lineRule="exact" w:before="0"/>
        <w:ind w:leftChars="0" w:left="1752" w:rightChars="0" w:right="0" w:firstLineChars="0" w:firstLine="0"/>
        <w:jc w:val="left"/>
        <w:rPr>
          <w:rFonts w:ascii="黑体" w:eastAsia="黑体" w:hint="eastAsia"/>
          <w:sz w:val="36"/>
        </w:rPr>
      </w:pPr>
      <w:r>
        <w:rPr>
          <w:rFonts w:ascii="黑体" w:eastAsia="黑体" w:hint="eastAsia"/>
          <w:sz w:val="36"/>
        </w:rPr>
        <w:t>关于学位论文著作权的共享声明</w:t>
      </w: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25"/>
          <w:szCs w:val="24"/>
          <w:rFonts w:cstheme="minorBidi" w:ascii="黑体" w:hAnsi="宋体" w:eastAsia="宋体" w:cs="宋体"/>
        </w:rPr>
      </w:pPr>
    </w:p>
    <w:p w:rsidR="0018722C">
      <w:pPr>
        <w:widowControl w:val="0"/>
        <w:snapToGrid w:val="1"/>
        <w:spacing w:beforeLines="0" w:afterLines="0" w:after="0" w:line="372" w:lineRule="auto" w:before="1"/>
        <w:ind w:leftChars="0" w:left="120" w:rightChars="0" w:right="237" w:firstLineChars="0" w:firstLine="54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5"/>
        </w:rPr>
        <w:t>根据《中华人民共和国著作权法》和《高等院校知识产权管理条例》，本学</w:t>
      </w:r>
      <w:r>
        <w:rPr>
          <w:kern w:val="2"/>
          <w:sz w:val="24"/>
          <w:szCs w:val="24"/>
          <w:rFonts w:cstheme="minorBidi" w:ascii="宋体" w:hAnsi="宋体" w:eastAsia="宋体" w:cs="宋体"/>
          <w:spacing w:val="-4"/>
        </w:rPr>
        <w:t>位论文，题目：</w:t>
      </w:r>
      <w:r>
        <w:rPr>
          <w:kern w:val="2"/>
          <w:szCs w:val="24"/>
          <w:rFonts w:ascii="黑体" w:eastAsia="黑体" w:hint="eastAsia" w:cstheme="minorBidi" w:hAnsi="宋体" w:cs="宋体"/>
          <w:spacing w:val="-2"/>
          <w:sz w:val="28"/>
        </w:rPr>
        <w:t>4-苯基丁酸对脓毒症大鼠肺血管渗漏的作用及机制</w:t>
      </w:r>
      <w:r>
        <w:rPr>
          <w:kern w:val="2"/>
          <w:sz w:val="24"/>
          <w:szCs w:val="24"/>
          <w:rFonts w:cstheme="minorBidi" w:ascii="宋体" w:hAnsi="宋体" w:eastAsia="宋体" w:cs="宋体"/>
          <w:spacing w:val="-2"/>
        </w:rPr>
        <w:t>，是</w:t>
      </w:r>
      <w:r>
        <w:rPr>
          <w:kern w:val="2"/>
          <w:sz w:val="24"/>
          <w:szCs w:val="24"/>
          <w:rFonts w:cstheme="minorBidi" w:ascii="宋体" w:hAnsi="宋体" w:eastAsia="宋体" w:cs="宋体"/>
          <w:spacing w:val="-4"/>
        </w:rPr>
        <w:t>研究生在导师指导下完成的职务作品，得到蚌埠医学院相关部门科室的物质技术</w:t>
      </w:r>
      <w:r>
        <w:rPr>
          <w:kern w:val="2"/>
          <w:sz w:val="24"/>
          <w:szCs w:val="24"/>
          <w:rFonts w:cstheme="minorBidi" w:ascii="宋体" w:hAnsi="宋体" w:eastAsia="宋体" w:cs="宋体"/>
          <w:spacing w:val="-6"/>
        </w:rPr>
        <w:t>和经费支持，因此，本学位论文的著作权由研究生，导师和蚌埠医学院三方共同享有，均享有署名权和使用权等权益；本学位论文成果归属蚌埠医学院。</w:t>
      </w:r>
    </w:p>
    <w:p w:rsidR="0018722C">
      <w:pPr>
        <w:widowControl w:val="0"/>
        <w:snapToGrid w:val="1"/>
        <w:spacing w:beforeLines="0" w:afterLines="0" w:after="0" w:line="357" w:lineRule="auto" w:before="84"/>
        <w:ind w:leftChars="0" w:left="120" w:rightChars="0" w:right="141" w:firstLineChars="0" w:firstLine="4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7"/>
        </w:rPr>
        <w:t>根据国家学位授予条例，学校对本学位论文有使用权，包括保存本学位论文； </w:t>
      </w:r>
      <w:r>
        <w:rPr>
          <w:kern w:val="2"/>
          <w:sz w:val="24"/>
          <w:szCs w:val="24"/>
          <w:rFonts w:cstheme="minorBidi" w:ascii="宋体" w:hAnsi="宋体" w:eastAsia="宋体" w:cs="宋体"/>
          <w:spacing w:val="-8"/>
        </w:rPr>
        <w:t>因教学和科研的目的，保留在图书馆被查阅或借阅；学校可根据国家规定将本学</w:t>
      </w:r>
      <w:r>
        <w:rPr>
          <w:kern w:val="2"/>
          <w:sz w:val="24"/>
          <w:szCs w:val="24"/>
          <w:rFonts w:cstheme="minorBidi" w:ascii="宋体" w:hAnsi="宋体" w:eastAsia="宋体" w:cs="宋体"/>
        </w:rPr>
        <w:t>位论文送交国家有部门保留和使用。学校在公布本学位论文的全部或部分内容</w:t>
      </w:r>
      <w:r>
        <w:rPr>
          <w:kern w:val="2"/>
          <w:sz w:val="24"/>
          <w:szCs w:val="24"/>
          <w:rFonts w:cstheme="minorBidi" w:ascii="宋体" w:hAnsi="宋体" w:eastAsia="宋体" w:cs="宋体"/>
          <w:spacing w:val="-5"/>
        </w:rPr>
        <w:t>时，应保障研究生和导师的署名权等权益。研究生和导师在公开发表本学位论文</w:t>
      </w:r>
      <w:r>
        <w:rPr>
          <w:kern w:val="2"/>
          <w:sz w:val="24"/>
          <w:szCs w:val="24"/>
          <w:rFonts w:cstheme="minorBidi" w:ascii="宋体" w:hAnsi="宋体" w:eastAsia="宋体" w:cs="宋体"/>
          <w:spacing w:val="-7"/>
        </w:rPr>
        <w:t>的全部或部分内容时必须保障学校的署名权等权益，即在发表论文时蚌埠医学院及相关部门科室应署名为作者单位。</w:t>
      </w:r>
    </w:p>
    <w:p w:rsidR="0018722C">
      <w:pPr>
        <w:widowControl w:val="0"/>
        <w:snapToGrid w:val="1"/>
        <w:spacing w:beforeLines="0" w:afterLines="0" w:lineRule="auto" w:line="240" w:after="0" w:before="192"/>
        <w:ind w:firstLineChars="0" w:firstLine="0" w:rightChars="0" w:right="0" w:leftChars="0" w:left="10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声明人完全理解本声明的法律责任。</w:t>
      </w: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27"/>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164"/>
        <w:jc w:val="center"/>
        <w:autoSpaceDE w:val="0"/>
        <w:autoSpaceDN w:val="0"/>
        <w:tabs>
          <w:tab w:pos="2939" w:val="left" w:leader="none"/>
          <w:tab w:pos="5740" w:val="left" w:leader="none"/>
          <w:tab w:pos="7139" w:val="left" w:leader="none"/>
        </w:tabs>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研</w:t>
      </w:r>
      <w:r>
        <w:rPr>
          <w:kern w:val="2"/>
          <w:sz w:val="28"/>
          <w:szCs w:val="28"/>
          <w:rFonts w:cstheme="minorBidi" w:ascii="宋体" w:hAnsi="宋体" w:eastAsia="宋体" w:cs="宋体"/>
          <w:spacing w:val="-2"/>
        </w:rPr>
        <w:t>究</w:t>
      </w:r>
      <w:r>
        <w:rPr>
          <w:kern w:val="2"/>
          <w:sz w:val="28"/>
          <w:szCs w:val="28"/>
          <w:rFonts w:cstheme="minorBidi" w:ascii="宋体" w:hAnsi="宋体" w:eastAsia="宋体" w:cs="宋体"/>
        </w:rPr>
        <w:t>生签</w:t>
      </w:r>
      <w:r>
        <w:rPr>
          <w:kern w:val="2"/>
          <w:sz w:val="28"/>
          <w:szCs w:val="28"/>
          <w:rFonts w:cstheme="minorBidi" w:ascii="宋体" w:hAnsi="宋体" w:eastAsia="宋体" w:cs="宋体"/>
          <w:spacing w:val="-2"/>
        </w:rPr>
        <w:t>名</w:t>
      </w:r>
      <w:r>
        <w:rPr>
          <w:kern w:val="2"/>
          <w:sz w:val="28"/>
          <w:szCs w:val="28"/>
          <w:rFonts w:cstheme="minorBidi" w:ascii="宋体" w:hAnsi="宋体" w:eastAsia="宋体" w:cs="宋体"/>
        </w:rPr>
        <w:t>：</w:t>
      </w:r>
      <w:r w:rsidRPr="00000000">
        <w:rPr>
          <w:kern w:val="2"/>
          <w:sz w:val="28"/>
          <w:szCs w:val="28"/>
          <w:rFonts w:cstheme="minorBidi" w:ascii="宋体" w:hAnsi="宋体" w:eastAsia="宋体" w:cs="宋体"/>
        </w:rPr>
        <w:tab/>
        <w:t>导</w:t>
      </w:r>
      <w:r>
        <w:rPr>
          <w:kern w:val="2"/>
          <w:sz w:val="28"/>
          <w:szCs w:val="28"/>
          <w:rFonts w:cstheme="minorBidi" w:ascii="宋体" w:hAnsi="宋体" w:eastAsia="宋体" w:cs="宋体"/>
          <w:spacing w:val="-2"/>
        </w:rPr>
        <w:t>师</w:t>
      </w:r>
      <w:r>
        <w:rPr>
          <w:kern w:val="2"/>
          <w:sz w:val="28"/>
          <w:szCs w:val="28"/>
          <w:rFonts w:cstheme="minorBidi" w:ascii="宋体" w:hAnsi="宋体" w:eastAsia="宋体" w:cs="宋体"/>
        </w:rPr>
        <w:t>签名：</w:t>
      </w:r>
      <w:r w:rsidRPr="00000000">
        <w:rPr>
          <w:kern w:val="2"/>
          <w:sz w:val="28"/>
          <w:szCs w:val="28"/>
          <w:rFonts w:cstheme="minorBidi" w:ascii="宋体" w:hAnsi="宋体" w:eastAsia="宋体" w:cs="宋体"/>
        </w:rPr>
        <w:tab/>
        <w:t>日</w:t>
      </w:r>
      <w:r>
        <w:rPr>
          <w:kern w:val="2"/>
          <w:sz w:val="28"/>
          <w:szCs w:val="28"/>
          <w:rFonts w:cstheme="minorBidi" w:ascii="宋体" w:hAnsi="宋体" w:eastAsia="宋体" w:cs="宋体"/>
          <w:spacing w:val="-2"/>
        </w:rPr>
        <w:t>期</w:t>
      </w:r>
      <w:r>
        <w:rPr>
          <w:kern w:val="2"/>
          <w:sz w:val="28"/>
          <w:szCs w:val="28"/>
          <w:rFonts w:cstheme="minorBidi" w:ascii="宋体" w:hAnsi="宋体" w:eastAsia="宋体" w:cs="宋体"/>
        </w:rPr>
        <w:t>：</w:t>
      </w:r>
      <w:r w:rsidRPr="00000000">
        <w:rPr>
          <w:kern w:val="2"/>
          <w:sz w:val="28"/>
          <w:szCs w:val="28"/>
          <w:rFonts w:cstheme="minorBidi" w:ascii="宋体" w:hAnsi="宋体" w:eastAsia="宋体" w:cs="宋体"/>
        </w:rPr>
        <w:tab/>
        <w:t>年 月</w:t>
      </w:r>
      <w:r>
        <w:rPr>
          <w:kern w:val="2"/>
          <w:sz w:val="28"/>
          <w:szCs w:val="28"/>
          <w:rFonts w:cstheme="minorBidi" w:ascii="宋体" w:hAnsi="宋体" w:eastAsia="宋体" w:cs="宋体"/>
          <w:spacing w:val="0"/>
        </w:rPr>
        <w:t> </w:t>
      </w:r>
      <w:r>
        <w:rPr>
          <w:kern w:val="2"/>
          <w:sz w:val="28"/>
          <w:szCs w:val="28"/>
          <w:rFonts w:cstheme="minorBidi" w:ascii="宋体" w:hAnsi="宋体" w:eastAsia="宋体" w:cs="宋体"/>
        </w:rPr>
        <w:t>日</w:t>
      </w:r>
    </w:p>
    <w:p w:rsidR="0018722C">
      <w:pPr>
        <w:spacing w:after="0"/>
        <w:sectPr w:rsidR="00556256">
          <w:pgSz w:w="11910" w:h="16840"/>
          <w:pgMar w:top="1400" w:bottom="280" w:left="1680" w:right="1560"/>
        </w:sectPr>
      </w:pPr>
    </w:p>
    <w:p w:rsidR="0018722C">
      <w:pPr>
        <w:pStyle w:val="affe"/>
        <w:topLinePunct/>
      </w:pPr>
      <w:bookmarkStart w:id="820180" w:name="_Ref665820180"/>
      <w:r>
        <w:t>目    录</w:t>
      </w:r>
    </w:p>
    <w:bookmarkEnd w:id="820180"/>
    <w:p w:rsidR="0018722C">
      <w:pPr>
        <w:pStyle w:val="TOC1"/>
        <w:topLinePunct/>
      </w:pPr>
      <w:r>
        <w:fldChar w:fldCharType="begin"/>
      </w:r>
      <w:r>
        <w:instrText> TOC \o "1-1" \h \z \u </w:instrText>
      </w:r>
      <w:r>
        <w:fldChar w:fldCharType="separate"/>
      </w:r>
      <w:r>
        <w:fldChar w:fldCharType="begin"/>
      </w:r>
      <w:r>
        <w:instrText>HYPERLINK \l "_Toc686345817"</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_Toc686345817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"_Toc686345818"</w:instrText>
      </w:r>
      <w:r>
        <w:fldChar w:fldCharType="separate"/>
      </w:r>
      <w:r>
        <w:t>结论：</w:t>
      </w:r>
      <w:r>
        <w:fldChar w:fldCharType="end"/>
      </w:r>
      <w:r>
        <w:rPr>
          <w:noProof/>
          <w:webHidden/>
        </w:rPr>
        <w:tab/>
      </w:r>
      <w:r>
        <w:rPr>
          <w:noProof/>
          <w:webHidden/>
        </w:rPr>
        <w:fldChar w:fldCharType="begin"/>
      </w:r>
      <w:r>
        <w:rPr>
          <w:noProof/>
          <w:webHidden/>
        </w:rPr>
        <w:instrText> PAGEREF _Toc686345818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"_Toc686345819"</w:instrText>
      </w:r>
      <w:r>
        <w:fldChar w:fldCharType="separate"/>
      </w:r>
      <w:r>
        <w:t>1.</w:t>
      </w:r>
      <w:r>
        <w:t xml:space="preserve"> </w:t>
      </w:r>
      <w:r>
        <w:t>Sepsis can stimulate endoplasmic reticulum stress in vascular endothelial cells. ERS to attend the process of vascular permeability increasing. Protein</w:t>
      </w:r>
      <w:r>
        <w:t> </w:t>
      </w:r>
      <w:r>
        <w:t>GRP78 </w:t>
      </w:r>
      <w:r>
        <w:t>、</w:t>
      </w:r>
      <w:r>
        <w:fldChar w:fldCharType="end"/>
      </w:r>
      <w:r>
        <w:rPr>
          <w:noProof/>
          <w:webHidden/>
        </w:rPr>
        <w:tab/>
      </w:r>
      <w:r>
        <w:rPr>
          <w:noProof/>
          <w:webHidden/>
        </w:rPr>
        <w:fldChar w:fldCharType="begin"/>
      </w:r>
      <w:r>
        <w:rPr>
          <w:noProof/>
          <w:webHidden/>
        </w:rPr>
        <w:instrText> PAGEREF _Toc686345819 \h </w:instrText>
      </w:r>
      <w:r>
        <w:rPr>
          <w:noProof/>
          <w:webHidden/>
        </w:rPr>
        <w:fldChar w:fldCharType="separate"/>
      </w:r>
      <w:r>
        <w:rPr>
          <w:noProof/>
          <w:webHidden/>
        </w:rPr>
        <w:t>4</w:t>
      </w:r>
      <w:r>
        <w:rPr>
          <w:noProof/>
          <w:webHidden/>
        </w:rPr>
        <w:fldChar w:fldCharType="end"/>
      </w:r>
    </w:p>
    <w:p w:rsidR="0018722C">
      <w:pPr>
        <w:pStyle w:val="TOC1"/>
        <w:tabs>
          <w:tab w:val="left" w:pos="21000"/>
          <w:tab w:val="right" w:leader="dot" w:pos="9345"/>
        </w:tabs>
        <w:topLinePunct/>
      </w:pPr>
      <w:r>
        <w:fldChar w:fldCharType="begin"/>
      </w:r>
      <w:r>
        <w:instrText>HYPERLINK \l "_Toc686345820"</w:instrText>
      </w:r>
      <w:r>
        <w:fldChar w:fldCharType="separate"/>
      </w:r>
      <w:r>
        <w:t>2.</w:t>
      </w:r>
      <w:r>
        <w:t xml:space="preserve"> </w:t>
      </w:r>
      <w:r>
        <w:t>Endoplasmic reticulum stress </w:t>
      </w:r>
      <w:r>
        <w:t>may adjust the vascular permeability via regulation</w:t>
      </w:r>
      <w:r>
        <w:t> </w:t>
      </w:r>
      <w:r>
        <w:t>of</w:t>
      </w:r>
      <w:r w:rsidRPr="00000000">
        <w:tab/>
      </w:r>
      <w:r>
        <w:t>the</w:t>
      </w:r>
      <w:r w:rsidRPr="00000000">
        <w:t>formation of stress fiber</w:t>
      </w:r>
      <w:r>
        <w:t> </w:t>
      </w:r>
      <w:r>
        <w:t>.</w:t>
      </w:r>
      <w:r>
        <w:fldChar w:fldCharType="end"/>
      </w:r>
      <w:r>
        <w:rPr>
          <w:noProof/>
          <w:webHidden/>
        </w:rPr>
        <w:tab/>
      </w:r>
      <w:r>
        <w:rPr>
          <w:noProof/>
          <w:webHidden/>
        </w:rPr>
        <w:fldChar w:fldCharType="begin"/>
      </w:r>
      <w:r>
        <w:rPr>
          <w:noProof/>
          <w:webHidden/>
        </w:rPr>
        <w:instrText> PAGEREF _Toc686345820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"_Toc686345821"</w:instrText>
      </w:r>
      <w:r>
        <w:fldChar w:fldCharType="separate"/>
      </w:r>
      <w:r>
        <w:t>3.</w:t>
      </w:r>
      <w:r>
        <w:t xml:space="preserve"> </w:t>
      </w:r>
      <w:r>
        <w:t>4-PBA may restrain the formation of stress fiber and depress the vascular permeability via inhibiting endoplasmic reticulum</w:t>
      </w:r>
      <w:r>
        <w:t> </w:t>
      </w:r>
      <w:r>
        <w:t>stress.</w:t>
      </w:r>
      <w:r>
        <w:fldChar w:fldCharType="end"/>
      </w:r>
      <w:r>
        <w:rPr>
          <w:noProof/>
          <w:webHidden/>
        </w:rPr>
        <w:tab/>
      </w:r>
      <w:r>
        <w:rPr>
          <w:noProof/>
          <w:webHidden/>
        </w:rPr>
        <w:fldChar w:fldCharType="begin"/>
      </w:r>
      <w:r>
        <w:rPr>
          <w:noProof/>
          <w:webHidden/>
        </w:rPr>
        <w:instrText> PAGEREF _Toc686345821 \h </w:instrText>
      </w:r>
      <w:r>
        <w:rPr>
          <w:noProof/>
          <w:webHidden/>
        </w:rPr>
        <w:fldChar w:fldCharType="separate"/>
      </w:r>
      <w:r>
        <w:rPr>
          <w:noProof/>
          <w:webHidden/>
        </w:rPr>
        <w:t>4</w:t>
      </w:r>
      <w:r>
        <w:rPr>
          <w:noProof/>
          <w:webHidden/>
        </w:rPr>
        <w:fldChar w:fldCharType="end"/>
      </w:r>
    </w:p>
    <w:p w:rsidR="0018722C">
      <w:pPr>
        <w:pStyle w:val="TOC1"/>
        <w:tabs>
          <w:tab w:val="left" w:pos="1120"/>
          <w:tab w:val="right" w:leader="dot" w:pos="9345"/>
        </w:tabs>
        <w:topLinePunct/>
      </w:pPr>
      <w:r>
        <w:fldChar w:fldCharType="begin"/>
      </w:r>
      <w:r>
        <w:instrText>HYPERLINK \l "_Toc686345822"</w:instrText>
      </w:r>
      <w:r>
        <w:fldChar w:fldCharType="separate"/>
      </w:r>
      <w:r>
        <w:rPr>
          <w:b/>
        </w:rPr>
        <w:t>1.</w:t>
      </w:r>
      <w:r>
        <w:t xml:space="preserve"> </w:t>
      </w:r>
      <w:r>
        <w:t>引</w:t>
      </w:r>
      <w:r>
        <w:tab/>
        <w:t>言</w:t>
      </w:r>
      <w:r>
        <w:fldChar w:fldCharType="end"/>
      </w:r>
      <w:r>
        <w:rPr>
          <w:noProof/>
          <w:webHidden/>
        </w:rPr>
        <w:tab/>
      </w:r>
      <w:r>
        <w:rPr>
          <w:noProof/>
          <w:webHidden/>
        </w:rPr>
        <w:fldChar w:fldCharType="begin"/>
      </w:r>
      <w:r>
        <w:rPr>
          <w:noProof/>
          <w:webHidden/>
        </w:rPr>
        <w:instrText> PAGEREF _Toc686345822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"_Toc686345823"</w:instrText>
      </w:r>
      <w:r>
        <w:fldChar w:fldCharType="separate"/>
      </w:r>
      <w:r>
        <w:t>2.</w:t>
      </w:r>
      <w:r>
        <w:t xml:space="preserve"> </w:t>
      </w:r>
      <w:r w:rsidRPr="00DB64CE">
        <w:t>材料与方法</w:t>
      </w:r>
      <w:r>
        <w:fldChar w:fldCharType="end"/>
      </w:r>
      <w:r>
        <w:rPr>
          <w:noProof/>
          <w:webHidden/>
        </w:rPr>
        <w:tab/>
      </w:r>
      <w:r>
        <w:rPr>
          <w:noProof/>
          <w:webHidden/>
        </w:rPr>
        <w:fldChar w:fldCharType="begin"/>
      </w:r>
      <w:r>
        <w:rPr>
          <w:noProof/>
          <w:webHidden/>
        </w:rPr>
        <w:instrText> PAGEREF _Toc686345823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"_Toc686345824"</w:instrText>
      </w:r>
      <w:r>
        <w:fldChar w:fldCharType="separate"/>
      </w:r>
      <w:r>
        <w:t>3、</w:t>
      </w:r>
      <w:r>
        <w:rPr>
          <w:b/>
        </w:rPr>
        <w:t> </w:t>
      </w:r>
      <w:r>
        <w:t>结</w:t>
      </w:r>
      <w:r w:rsidR="001852F3">
        <w:t>果</w:t>
      </w:r>
      <w:r>
        <w:fldChar w:fldCharType="end"/>
      </w:r>
      <w:r>
        <w:rPr>
          <w:noProof/>
          <w:webHidden/>
        </w:rPr>
        <w:tab/>
      </w:r>
      <w:r>
        <w:rPr>
          <w:noProof/>
          <w:webHidden/>
        </w:rPr>
        <w:fldChar w:fldCharType="begin"/>
      </w:r>
      <w:r>
        <w:rPr>
          <w:noProof/>
          <w:webHidden/>
        </w:rPr>
        <w:instrText> PAGEREF _Toc686345824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"_Toc686345825"</w:instrText>
      </w:r>
      <w:r>
        <w:fldChar w:fldCharType="separate"/>
      </w:r>
      <w:r>
        <w:t>4、</w:t>
      </w:r>
      <w:r>
        <w:t xml:space="preserve"> </w:t>
      </w:r>
      <w:r w:rsidRPr="00DB64CE">
        <w:t>讨</w:t>
      </w:r>
      <w:r w:rsidR="001852F3">
        <w:t>论</w:t>
      </w:r>
      <w:r>
        <w:fldChar w:fldCharType="end"/>
      </w:r>
      <w:r>
        <w:rPr>
          <w:noProof/>
          <w:webHidden/>
        </w:rPr>
        <w:tab/>
      </w:r>
      <w:r>
        <w:rPr>
          <w:noProof/>
          <w:webHidden/>
        </w:rPr>
        <w:fldChar w:fldCharType="begin"/>
      </w:r>
      <w:r>
        <w:rPr>
          <w:noProof/>
          <w:webHidden/>
        </w:rPr>
        <w:instrText> PAGEREF _Toc686345825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"_Toc686345826"</w:instrText>
      </w:r>
      <w:r>
        <w:fldChar w:fldCharType="separate"/>
      </w:r>
      <w:r>
        <w:t>参考文献</w:t>
      </w:r>
      <w:r>
        <w:fldChar w:fldCharType="end"/>
      </w:r>
      <w:r>
        <w:rPr>
          <w:noProof/>
          <w:webHidden/>
        </w:rPr>
        <w:tab/>
      </w:r>
      <w:r>
        <w:rPr>
          <w:noProof/>
          <w:webHidden/>
        </w:rPr>
        <w:fldChar w:fldCharType="begin"/>
      </w:r>
      <w:r>
        <w:rPr>
          <w:noProof/>
          <w:webHidden/>
        </w:rPr>
        <w:instrText> PAGEREF _Toc686345826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"_Toc686345827"</w:instrText>
      </w:r>
      <w:r>
        <w:fldChar w:fldCharType="separate"/>
      </w:r>
      <w:r>
        <w:t>附录</w:t>
      </w:r>
      <w:r>
        <w:t xml:space="preserve">  </w:t>
      </w:r>
      <w:r>
        <w:rPr>
          <w:b/>
        </w:rPr>
        <w:t>A</w:t>
      </w:r>
      <w:r>
        <w:fldChar w:fldCharType="end"/>
      </w:r>
      <w:r>
        <w:rPr>
          <w:noProof/>
          <w:webHidden/>
        </w:rPr>
        <w:tab/>
      </w:r>
      <w:r>
        <w:rPr>
          <w:noProof/>
          <w:webHidden/>
        </w:rPr>
        <w:fldChar w:fldCharType="begin"/>
      </w:r>
      <w:r>
        <w:rPr>
          <w:noProof/>
          <w:webHidden/>
        </w:rPr>
        <w:instrText> PAGEREF _Toc686345827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"_Toc686345828"</w:instrText>
      </w:r>
      <w:r>
        <w:fldChar w:fldCharType="separate"/>
      </w:r>
      <w:r>
        <w:t>附录</w:t>
      </w:r>
      <w:r>
        <w:t xml:space="preserve">  </w:t>
      </w:r>
      <w:r w:rsidRPr="00DB64CE">
        <w:rPr>
          <w:b/>
        </w:rPr>
        <w:t>B</w:t>
      </w:r>
      <w:r>
        <w:fldChar w:fldCharType="end"/>
      </w:r>
      <w:r>
        <w:rPr>
          <w:noProof/>
          <w:webHidden/>
        </w:rPr>
        <w:tab/>
      </w:r>
      <w:r>
        <w:rPr>
          <w:noProof/>
          <w:webHidden/>
        </w:rPr>
        <w:fldChar w:fldCharType="begin"/>
      </w:r>
      <w:r>
        <w:rPr>
          <w:noProof/>
          <w:webHidden/>
        </w:rPr>
        <w:instrText> PAGEREF _Toc686345828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"_Toc686345829"</w:instrText>
      </w:r>
      <w:r>
        <w:fldChar w:fldCharType="separate"/>
      </w:r>
      <w:r>
        <w:t>参考文献</w:t>
      </w:r>
      <w:r>
        <w:fldChar w:fldCharType="end"/>
      </w:r>
      <w:r>
        <w:rPr>
          <w:noProof/>
          <w:webHidden/>
        </w:rPr>
        <w:tab/>
      </w:r>
      <w:r>
        <w:rPr>
          <w:noProof/>
          <w:webHidden/>
        </w:rPr>
        <w:fldChar w:fldCharType="begin"/>
      </w:r>
      <w:r>
        <w:rPr>
          <w:noProof/>
          <w:webHidden/>
        </w:rPr>
        <w:instrText> PAGEREF _Toc686345829 \h </w:instrText>
      </w:r>
      <w:r>
        <w:rPr>
          <w:noProof/>
          <w:webHidden/>
        </w:rPr>
        <w:fldChar w:fldCharType="separate"/>
      </w:r>
      <w:r>
        <w:rPr>
          <w:noProof/>
          <w:webHidden/>
        </w:rPr>
        <w:t>19</w:t>
      </w:r>
      <w:r>
        <w:rPr>
          <w:noProof/>
          <w:webHidden/>
        </w:rPr>
        <w:fldChar w:fldCharType="end"/>
      </w:r>
      <w:r>
        <w:fldChar w:fldCharType="end"/>
      </w:r>
    </w:p>
    <w:p w:rsidR="009F338D">
      <w:pPr>
        <w:sectPr w:rsidR="00556256">
          <w:headerReference w:type="even" r:id="rId35"/>
          <w:headerReference w:type="default" r:id="rId33"/>
          <w:footerReference w:type="even" r:id="rId31"/>
          <w:footerReference w:type="default" r:id="rId28"/>
          <w:footerReference w:type="first" r:id="rId26"/>
          <w:headerReference w:type="first" r:id="rId37"/>
          <w:pgSz w:w="11906" w:h="16838" w:code="9"/>
          <w:pgMar w:top="1418" w:right="1134" w:bottom="1134" w:left="1418" w:header="851" w:footer="907" w:gutter="0"/>
          <w:pgNumType w:fmt="upperRoman" w:start="1"/>
          <w:cols w:space="720"/>
          <w:titlePg/>
          <w:docGrid w:type="lines" w:linePitch="326"/>
        </w:sectPr>
        <w:topLinePunct/>
      </w:pPr>
    </w:p>
    <w:p w:rsidR="0018722C">
      <w:pPr>
        <w:pStyle w:val="af5"/>
        <w:topLinePunct/>
      </w:pPr>
      <w:bookmarkStart w:id="820181" w:name="_Ref665820181"/>
      <w:bookmarkStart w:name="中文摘要 " w:id="4"/>
      <w:bookmarkEnd w:id="4"/>
      <w:r>
        <w:rPr>
          <w:b/>
          <w:rFonts w:ascii="黑体" w:eastAsia="黑体" w:hint="eastAsia" w:cstheme="minorBidi" w:hAnsiTheme="minorHAnsi" w:hAnsi="Times New Roman" w:cs="Times New Roman"/>
        </w:rPr>
        <w:t>4-苯基丁酸对脓毒症大鼠肺血管渗漏的作用及机制</w:t>
      </w:r>
    </w:p>
    <w:bookmarkEnd w:id="820181"/>
    <w:p w:rsidR="0018722C">
      <w:pPr>
        <w:pStyle w:val="af6"/>
        <w:topLinePunct/>
      </w:pPr>
      <w:bookmarkStart w:id="345817" w:name="_Toc686345817"/>
      <w:r>
        <w:t>摘</w:t>
      </w:r>
      <w:r w:rsidR="004F241D">
        <w:t xml:space="preserve">  </w:t>
      </w:r>
      <w:r w:rsidR="004F241D">
        <w:t xml:space="preserve">要</w:t>
      </w:r>
      <w:bookmarkEnd w:id="345817"/>
    </w:p>
    <w:p w:rsidR="0018722C">
      <w:pPr>
        <w:pStyle w:val="aff0"/>
        <w:topLinePunct/>
      </w:pPr>
      <w:r>
        <w:rPr>
          <w:b/>
        </w:rPr>
        <w:t>目的：</w:t>
      </w:r>
      <w:r>
        <w:t>探讨</w:t>
      </w:r>
      <w:r w:rsidR="001852F3">
        <w:t xml:space="preserve">4-苯基丁酸</w:t>
      </w:r>
      <w:r>
        <w:t>（</w:t>
      </w:r>
      <w:r>
        <w:rPr>
          <w:rFonts w:ascii="Times New Roman" w:eastAsia="Times New Roman"/>
        </w:rPr>
        <w:t>4-phenylbutyric acid, 4-PBA</w:t>
      </w:r>
      <w:r>
        <w:t>）</w:t>
      </w:r>
      <w:r>
        <w:t>对脓毒症大鼠肺血管渗漏的作用及机制。</w:t>
      </w:r>
    </w:p>
    <w:p w:rsidR="0018722C">
      <w:pPr>
        <w:pStyle w:val="aff0"/>
        <w:topLinePunct/>
      </w:pPr>
      <w:r>
        <w:rPr>
          <w:b/>
        </w:rPr>
        <w:t>方法：</w:t>
      </w:r>
      <w:r>
        <w:t>采用盲肠结扎穿孔术</w:t>
      </w:r>
      <w:r>
        <w:t>（</w:t>
      </w:r>
      <w:r>
        <w:rPr>
          <w:rFonts w:ascii="Times New Roman" w:eastAsia="Times New Roman"/>
        </w:rPr>
        <w:t>CLP</w:t>
      </w:r>
      <w:r>
        <w:t>）</w:t>
      </w:r>
      <w:r>
        <w:t>建造脓毒症大鼠模型，观察给予</w:t>
      </w:r>
      <w:r>
        <w:rPr>
          <w:rFonts w:ascii="Times New Roman" w:eastAsia="Times New Roman"/>
        </w:rPr>
        <w:t>4-PBA</w:t>
      </w:r>
      <w:r>
        <w:t>后</w:t>
      </w:r>
      <w:r>
        <w:t>大鼠的肺血管通透性、内质网应激标志蛋白如葡萄糖调节蛋白</w:t>
      </w:r>
      <w:r>
        <w:t>78</w:t>
      </w:r>
      <w:r>
        <w:rPr>
          <w:spacing w:val="-2"/>
        </w:rPr>
        <w:t>(</w:t>
      </w:r>
      <w:r>
        <w:rPr>
          <w:rFonts w:ascii="Times New Roman" w:eastAsia="Times New Roman"/>
        </w:rPr>
        <w:t>glucose </w:t>
      </w:r>
      <w:r>
        <w:rPr>
          <w:rFonts w:ascii="Times New Roman" w:eastAsia="Times New Roman"/>
        </w:rPr>
        <w:t>regul ated</w:t>
      </w:r>
      <w:r>
        <w:rPr>
          <w:rFonts w:ascii="Times New Roman" w:eastAsia="Times New Roman"/>
        </w:rPr>
        <w:t> </w:t>
      </w:r>
      <w:r>
        <w:rPr>
          <w:rFonts w:ascii="Times New Roman" w:eastAsia="Times New Roman"/>
        </w:rPr>
        <w:t>protein78,</w:t>
      </w:r>
      <w:r>
        <w:rPr>
          <w:rFonts w:ascii="Times New Roman" w:eastAsia="Times New Roman"/>
        </w:rPr>
        <w:t> </w:t>
      </w:r>
      <w:r>
        <w:rPr>
          <w:rFonts w:ascii="Times New Roman" w:eastAsia="Times New Roman"/>
        </w:rPr>
        <w:t>GRP78</w:t>
      </w:r>
      <w:r>
        <w:t>)</w:t>
      </w:r>
      <w:r>
        <w:t xml:space="preserve">、葡萄糖调节蛋白</w:t>
      </w:r>
      <w:r>
        <w:t>94</w:t>
      </w:r>
      <w:r>
        <w:t>（</w:t>
      </w:r>
      <w:r>
        <w:rPr>
          <w:rFonts w:ascii="Times New Roman" w:eastAsia="Times New Roman"/>
        </w:rPr>
        <w:t>glucose</w:t>
      </w:r>
      <w:r>
        <w:rPr>
          <w:rFonts w:ascii="Times New Roman" w:eastAsia="Times New Roman"/>
        </w:rPr>
        <w:t> </w:t>
      </w:r>
      <w:r>
        <w:rPr>
          <w:rFonts w:ascii="Times New Roman" w:eastAsia="Times New Roman"/>
        </w:rPr>
        <w:t>regulated</w:t>
      </w:r>
      <w:r>
        <w:rPr>
          <w:rFonts w:ascii="Times New Roman" w:eastAsia="Times New Roman"/>
        </w:rPr>
        <w:t> </w:t>
      </w:r>
      <w:r>
        <w:rPr>
          <w:rFonts w:ascii="Times New Roman" w:eastAsia="Times New Roman"/>
        </w:rPr>
        <w:t>protein94,</w:t>
      </w:r>
      <w:r>
        <w:rPr>
          <w:rFonts w:ascii="Times New Roman" w:eastAsia="Times New Roman"/>
        </w:rPr>
        <w:t> </w:t>
      </w:r>
      <w:r>
        <w:rPr>
          <w:rFonts w:ascii="Times New Roman" w:eastAsia="Times New Roman"/>
        </w:rPr>
        <w:t>GRP</w:t>
      </w:r>
    </w:p>
    <w:p w:rsidR="0018722C">
      <w:pPr>
        <w:pStyle w:val="aff0"/>
        <w:topLinePunct/>
      </w:pPr>
      <w:r>
        <w:rPr>
          <w:rFonts w:ascii="Times New Roman" w:eastAsia="Times New Roman"/>
        </w:rPr>
        <w:t>94</w:t>
      </w:r>
      <w:r>
        <w:t>）</w:t>
      </w:r>
      <w:r>
        <w:t>与</w:t>
      </w:r>
      <w:r>
        <w:rPr>
          <w:rFonts w:ascii="Times New Roman" w:eastAsia="Times New Roman"/>
        </w:rPr>
        <w:t>CCAAT</w:t>
      </w:r>
      <w:r>
        <w:rPr>
          <w:rFonts w:ascii="Times New Roman" w:eastAsia="Times New Roman"/>
        </w:rPr>
        <w:t>/</w:t>
      </w:r>
      <w:r>
        <w:t>增强子结合蛋白同源蛋白</w:t>
      </w:r>
      <w:r>
        <w:t>（</w:t>
      </w:r>
      <w:r>
        <w:rPr>
          <w:rFonts w:ascii="Times New Roman" w:eastAsia="Times New Roman"/>
        </w:rPr>
        <w:t>CCAAT</w:t>
      </w:r>
      <w:r>
        <w:rPr>
          <w:rFonts w:ascii="Times New Roman" w:eastAsia="Times New Roman"/>
        </w:rPr>
        <w:t>/</w:t>
      </w:r>
      <w:r>
        <w:rPr>
          <w:rFonts w:ascii="Times New Roman" w:eastAsia="Times New Roman"/>
        </w:rPr>
        <w:t>enhancer binding protein ho mologous</w:t>
      </w:r>
      <w:r>
        <w:rPr>
          <w:rFonts w:ascii="Times New Roman" w:eastAsia="Times New Roman"/>
        </w:rPr>
        <w:t> </w:t>
      </w:r>
      <w:r>
        <w:rPr>
          <w:rFonts w:ascii="Times New Roman" w:eastAsia="Times New Roman"/>
        </w:rPr>
        <w:t>protein,</w:t>
      </w:r>
      <w:r w:rsidR="004B696B">
        <w:rPr>
          <w:rFonts w:ascii="Times New Roman" w:eastAsia="Times New Roman"/>
        </w:rPr>
        <w:t xml:space="preserve"> </w:t>
      </w:r>
      <w:r w:rsidR="004B696B">
        <w:rPr>
          <w:rFonts w:ascii="Times New Roman" w:eastAsia="Times New Roman"/>
        </w:rPr>
        <w:t>CHOP</w:t>
      </w:r>
      <w:r>
        <w:t>）</w:t>
      </w:r>
      <w:r>
        <w:t>表达的变化。培养大鼠肺静脉内皮细胞，观察给予脂</w:t>
      </w:r>
      <w:r>
        <w:t>多糖</w:t>
      </w:r>
      <w:r>
        <w:t>（</w:t>
      </w:r>
      <w:r>
        <w:rPr>
          <w:rFonts w:ascii="Times New Roman" w:eastAsia="Times New Roman"/>
        </w:rPr>
        <w:t>Lipopolysaccharide</w:t>
      </w:r>
      <w:r>
        <w:t xml:space="preserve">, </w:t>
      </w:r>
      <w:r>
        <w:rPr>
          <w:rFonts w:ascii="Times New Roman" w:eastAsia="Times New Roman"/>
        </w:rPr>
        <w:t>LPS</w:t>
      </w:r>
      <w:r>
        <w:t>）</w:t>
      </w:r>
      <w:r>
        <w:t>和</w:t>
      </w:r>
      <w:r>
        <w:rPr>
          <w:rFonts w:ascii="Times New Roman" w:eastAsia="Times New Roman"/>
        </w:rPr>
        <w:t>4-PBA</w:t>
      </w:r>
      <w:r>
        <w:t>预处理加脂多糖对细胞应力纤维</w:t>
      </w:r>
      <w:r>
        <w:t>（</w:t>
      </w:r>
      <w:r>
        <w:rPr>
          <w:rFonts w:ascii="Times New Roman" w:eastAsia="Times New Roman"/>
        </w:rPr>
        <w:t>F- </w:t>
      </w:r>
      <w:r>
        <w:rPr>
          <w:rFonts w:ascii="Times New Roman" w:eastAsia="Times New Roman"/>
        </w:rPr>
        <w:t>actin</w:t>
      </w:r>
      <w:r>
        <w:t>）</w:t>
      </w:r>
      <w:r>
        <w:t>的影响。</w:t>
      </w:r>
    </w:p>
    <w:p w:rsidR="0018722C">
      <w:pPr>
        <w:pStyle w:val="aff0"/>
        <w:topLinePunct/>
      </w:pPr>
      <w:r>
        <w:rPr>
          <w:b/>
        </w:rPr>
        <w:t>结果：</w:t>
      </w:r>
      <w:r>
        <w:t>与假手术组比较，脓毒症大鼠肺血管通透性显著升高，内质网应激标志蛋白</w:t>
      </w:r>
      <w:r>
        <w:t>（</w:t>
      </w:r>
      <w:r>
        <w:rPr>
          <w:rFonts w:ascii="Times New Roman" w:eastAsia="Times New Roman"/>
        </w:rPr>
        <w:t>GRP78</w:t>
      </w:r>
      <w:r>
        <w:t>、</w:t>
      </w:r>
      <w:r>
        <w:rPr>
          <w:rFonts w:ascii="Times New Roman" w:eastAsia="Times New Roman"/>
        </w:rPr>
        <w:t>GRP94</w:t>
      </w:r>
      <w:r>
        <w:t>、</w:t>
      </w:r>
      <w:r>
        <w:rPr>
          <w:rFonts w:ascii="Times New Roman" w:eastAsia="Times New Roman"/>
        </w:rPr>
        <w:t>CHOP</w:t>
      </w:r>
      <w:r>
        <w:t>）</w:t>
      </w:r>
      <w:r>
        <w:t>的表达增高。</w:t>
      </w:r>
      <w:r>
        <w:rPr>
          <w:rFonts w:ascii="Times New Roman" w:eastAsia="Times New Roman"/>
        </w:rPr>
        <w:t>4-PBA</w:t>
      </w:r>
      <w:r>
        <w:t>预处理后，脓毒症大鼠肺</w:t>
      </w:r>
      <w:r>
        <w:t>血管的通透性下降，内质网应激标志蛋白表达下降。与正常肺静脉内皮细胞比较，</w:t>
      </w:r>
      <w:r>
        <w:rPr>
          <w:rFonts w:ascii="Times New Roman" w:eastAsia="Times New Roman"/>
        </w:rPr>
        <w:t>LPS</w:t>
      </w:r>
      <w:r>
        <w:t>组肺静脉内皮细胞应力纤维增多，细胞呈收缩状态。而</w:t>
      </w:r>
      <w:r>
        <w:rPr>
          <w:rFonts w:ascii="Times New Roman" w:eastAsia="Times New Roman"/>
        </w:rPr>
        <w:t>4-PBA</w:t>
      </w:r>
      <w:r>
        <w:t>预处理组肺静脉内皮细胞形态则近似正常。</w:t>
      </w:r>
    </w:p>
    <w:p w:rsidR="0018722C">
      <w:pPr>
        <w:pStyle w:val="affd"/>
        <w:topLinePunct/>
      </w:pPr>
      <w:bookmarkStart w:id="345818" w:name="_Toc686345818"/>
      <w:r>
        <w:t>结论：</w:t>
      </w:r>
      <w:bookmarkEnd w:id="345818"/>
    </w:p>
    <w:p w:rsidR="0018722C">
      <w:pPr>
        <w:pStyle w:val="aff0"/>
        <w:topLinePunct/>
      </w:pPr>
      <w:r>
        <w:t>1.</w:t>
      </w:r>
      <w:r>
        <w:t>脓毒症可诱发血管内皮细胞产生内质网应激。内质网应激介入了脓毒症血管通</w:t>
      </w:r>
      <w:r>
        <w:t>透性上升的过程，内质网应激分子</w:t>
      </w:r>
      <w:r>
        <w:rPr>
          <w:rFonts w:ascii="Times New Roman" w:eastAsia="Times New Roman"/>
        </w:rPr>
        <w:t>GRP78</w:t>
      </w:r>
      <w:r>
        <w:t>、</w:t>
      </w:r>
      <w:r>
        <w:rPr>
          <w:rFonts w:ascii="Times New Roman" w:eastAsia="Times New Roman"/>
        </w:rPr>
        <w:t>GRP94</w:t>
      </w:r>
      <w:r>
        <w:t>和</w:t>
      </w:r>
      <w:r>
        <w:rPr>
          <w:rFonts w:ascii="Times New Roman" w:eastAsia="Times New Roman"/>
        </w:rPr>
        <w:t>CHOP</w:t>
      </w:r>
      <w:r>
        <w:t>蛋白是参与脓毒症血管通透性上升的重要分子。</w:t>
      </w:r>
    </w:p>
    <w:p w:rsidR="0018722C">
      <w:pPr>
        <w:pStyle w:val="aff0"/>
        <w:topLinePunct/>
      </w:pPr>
      <w:r>
        <w:rPr>
          <w:rFonts w:ascii="Times New Roman" w:eastAsia="Times New Roman"/>
        </w:rPr>
        <w:t>2.</w:t>
      </w:r>
      <w:r>
        <w:t>内质网应激大概经由调节血管内皮细胞应力纤维形成继而调节血管通透性。</w:t>
      </w:r>
    </w:p>
    <w:p w:rsidR="0018722C">
      <w:pPr>
        <w:pStyle w:val="aff0"/>
        <w:topLinePunct/>
      </w:pPr>
      <w:r>
        <w:rPr>
          <w:rFonts w:ascii="Times New Roman" w:eastAsia="Times New Roman"/>
        </w:rPr>
        <w:t>3.4-PBA</w:t>
      </w:r>
      <w:r>
        <w:t>可能通过抑制内质网应激，抑制内皮细胞应力纤维形成从而降低血管通透性。</w:t>
      </w:r>
    </w:p>
    <w:p w:rsidR="0018722C">
      <w:pPr>
        <w:pStyle w:val="aff"/>
        <w:topLinePunct/>
      </w:pPr>
      <w:r>
        <w:rPr>
          <w:rFonts w:eastAsia="黑体" w:ascii="Times New Roman"/>
          <w:rStyle w:val="afe"/>
          <w:b/>
        </w:rPr>
        <w:t>关键词 ：</w:t>
      </w:r>
      <w:r>
        <w:t>4-苯基丁酸</w:t>
      </w:r>
      <w:r>
        <w:t xml:space="preserve">； </w:t>
      </w:r>
      <w:r>
        <w:t>脓毒症</w:t>
      </w:r>
      <w:r>
        <w:t xml:space="preserve">； </w:t>
      </w:r>
      <w:r>
        <w:t>血管渗漏</w:t>
      </w:r>
      <w:r>
        <w:t xml:space="preserve">； </w:t>
      </w:r>
      <w:r>
        <w:t>内质网应激</w:t>
      </w:r>
    </w:p>
    <w:p w:rsidR="0018722C">
      <w:pPr>
        <w:topLinePunct/>
      </w:pPr>
      <w:bookmarkStart w:name="英文摘要 " w:id="5"/>
      <w:bookmarkEnd w:id="5"/>
      <w:r>
        <w:rPr>
          <w:rFonts w:cstheme="minorBidi" w:hAnsiTheme="minorHAnsi" w:eastAsiaTheme="minorHAnsi" w:asciiTheme="minorHAnsi" w:ascii="Times New Roman" w:hAnsi="Times New Roman" w:eastAsia="Times New Roman" w:cs="Times New Roman"/>
          <w:b/>
        </w:rPr>
        <w:t>Effect and mechanism of 4-phenylbutyric</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acid</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on</w:t>
      </w:r>
      <w:r w:rsidRPr="00000000">
        <w:rPr>
          <w:rFonts w:cstheme="minorBidi" w:hAnsiTheme="minorHAnsi" w:eastAsiaTheme="minorHAnsi" w:asciiTheme="minorHAnsi" w:ascii="Times New Roman" w:hAnsi="Times New Roman" w:eastAsia="Times New Roman" w:cs="Times New Roman"/>
          <w:b/>
        </w:rPr>
        <w:tab/>
        <w:t>vascular permeability of pulmonary in sepsis</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rat</w:t>
      </w:r>
    </w:p>
    <w:p w:rsidR="0018722C">
      <w:pPr>
        <w:topLinePunct/>
      </w:pPr>
      <w:r>
        <w:rPr>
          <w:rFonts w:cstheme="minorBidi" w:hAnsiTheme="minorHAnsi" w:eastAsiaTheme="minorHAnsi" w:asciiTheme="minorHAnsi" w:ascii="Times New Roman" w:hAnsi="楷体" w:eastAsia="楷体" w:cs="楷体"/>
          <w:b/>
        </w:rPr>
        <w:t>Abstact</w:t>
      </w:r>
    </w:p>
    <w:p w:rsidR="0018722C">
      <w:pPr>
        <w:topLinePunct/>
      </w:pPr>
      <w:r>
        <w:rPr>
          <w:rFonts w:ascii="Times New Roman" w:eastAsia="Times New Roman"/>
          <w:b/>
        </w:rPr>
        <w:t>Objective</w:t>
      </w:r>
      <w:r>
        <w:rPr>
          <w:b/>
          <w:b/>
          <w:spacing w:val="-4"/>
        </w:rPr>
        <w:t xml:space="preserve">: </w:t>
      </w:r>
      <w:r>
        <w:rPr>
          <w:rFonts w:ascii="Times New Roman" w:eastAsia="Times New Roman"/>
        </w:rPr>
        <w:t>To </w:t>
      </w:r>
      <w:r>
        <w:rPr>
          <w:rFonts w:ascii="Times New Roman" w:eastAsia="Times New Roman"/>
        </w:rPr>
        <w:t>approsch the effect and mechanism of 4-phenylbutyric acid on vascular permeability of pulmonary    in sepsis rat.</w:t>
      </w:r>
    </w:p>
    <w:p w:rsidR="0018722C">
      <w:pPr>
        <w:topLinePunct/>
      </w:pPr>
      <w:r>
        <w:rPr>
          <w:rFonts w:ascii="Times New Roman" w:eastAsia="Times New Roman"/>
          <w:b/>
        </w:rPr>
        <w:t xml:space="preserve">Methods</w:t>
      </w:r>
      <w:r>
        <w:rPr>
          <w:b/>
          <w:b/>
        </w:rPr>
        <w:t xml:space="preserve">: </w:t>
      </w:r>
      <w:r>
        <w:rPr>
          <w:rFonts w:ascii="Times New Roman" w:eastAsia="Times New Roman"/>
        </w:rPr>
        <w:t xml:space="preserve">With cecal ligation and puncture </w:t>
      </w:r>
      <w:r>
        <w:rPr>
          <w:rFonts w:ascii="Times New Roman" w:eastAsia="Times New Roman"/>
        </w:rPr>
        <w:t xml:space="preserve">(</w:t>
      </w:r>
      <w:r>
        <w:rPr>
          <w:rFonts w:ascii="Times New Roman" w:eastAsia="Times New Roman"/>
        </w:rPr>
        <w:t xml:space="preserve">CLP</w:t>
      </w:r>
      <w:r>
        <w:rPr>
          <w:rFonts w:ascii="Times New Roman" w:eastAsia="Times New Roman"/>
        </w:rPr>
        <w:t xml:space="preserve">)</w:t>
      </w:r>
      <w:r>
        <w:rPr>
          <w:rFonts w:ascii="Times New Roman" w:eastAsia="Times New Roman"/>
        </w:rPr>
        <w:t xml:space="preserve"> imitated sepsis model</w:t>
      </w:r>
      <w:r w:rsidR="004B696B">
        <w:rPr>
          <w:rFonts w:ascii="Times New Roman" w:eastAsia="Times New Roman"/>
        </w:rPr>
        <w:t xml:space="preserve">,</w:t>
      </w:r>
      <w:r w:rsidR="004B696B">
        <w:rPr>
          <w:rFonts w:ascii="Times New Roman" w:eastAsia="Times New Roman"/>
        </w:rPr>
        <w:t xml:space="preserve"> </w:t>
      </w:r>
      <w:r w:rsidR="004B696B">
        <w:rPr>
          <w:rFonts w:ascii="Times New Roman" w:eastAsia="Times New Roman"/>
        </w:rPr>
        <w:t xml:space="preserve">we observed</w:t>
      </w:r>
    </w:p>
    <w:p w:rsidR="0018722C">
      <w:pPr>
        <w:topLinePunct/>
      </w:pPr>
      <w:r>
        <w:rPr>
          <w:rFonts w:ascii="Times New Roman"/>
        </w:rPr>
        <w:t/>
      </w:r>
      <w:r>
        <w:rPr>
          <w:rFonts w:ascii="Times New Roman"/>
        </w:rPr>
        <w:t>T</w:t>
      </w:r>
      <w:r>
        <w:rPr>
          <w:rFonts w:ascii="Times New Roman"/>
        </w:rPr>
        <w:t>he variability of the pulmonary vascular permability,</w:t>
      </w:r>
      <w:r w:rsidR="004B696B">
        <w:rPr>
          <w:rFonts w:ascii="Times New Roman"/>
        </w:rPr>
        <w:t xml:space="preserve"> </w:t>
      </w:r>
      <w:r w:rsidR="004B696B">
        <w:rPr>
          <w:rFonts w:ascii="Times New Roman"/>
        </w:rPr>
        <w:t>endoplasmic reticulum stress marker ptroteins such as GRP78,</w:t>
      </w:r>
      <w:r w:rsidR="004B696B">
        <w:rPr>
          <w:rFonts w:ascii="Times New Roman"/>
        </w:rPr>
        <w:t xml:space="preserve"> </w:t>
      </w:r>
      <w:r w:rsidR="004B696B">
        <w:rPr>
          <w:rFonts w:ascii="Times New Roman"/>
        </w:rPr>
        <w:t>GRP94 and CHOP of sepsis rat model after applied 4-phenylbutyric</w:t>
      </w:r>
      <w:r w:rsidR="004B696B">
        <w:rPr>
          <w:rFonts w:ascii="Times New Roman"/>
        </w:rPr>
        <w:t>. With culturing pulmonary vein endothelial cells</w:t>
      </w:r>
      <w:r w:rsidR="004B696B">
        <w:rPr>
          <w:rFonts w:ascii="Times New Roman"/>
        </w:rPr>
        <w:t>,</w:t>
      </w:r>
      <w:r w:rsidR="004B696B">
        <w:rPr>
          <w:rFonts w:ascii="Times New Roman"/>
        </w:rPr>
        <w:t xml:space="preserve"> </w:t>
      </w:r>
      <w:r w:rsidR="004B696B">
        <w:rPr>
          <w:rFonts w:ascii="Times New Roman"/>
        </w:rPr>
        <w:t>we observed the effect of    F-actin after giving LPS or 4-PBA .</w:t>
      </w:r>
    </w:p>
    <w:p w:rsidR="0018722C">
      <w:pPr>
        <w:topLinePunct/>
      </w:pPr>
      <w:r>
        <w:rPr>
          <w:rFonts w:ascii="Times New Roman" w:eastAsia="宋体"/>
          <w:b/>
        </w:rPr>
        <w:t>Results</w:t>
      </w:r>
      <w:r>
        <w:rPr>
          <w:b/>
          <w:b/>
        </w:rPr>
        <w:t>:</w:t>
      </w:r>
      <w:r>
        <w:rPr>
          <w:b/>
        </w:rPr>
        <w:t> </w:t>
      </w:r>
      <w:r>
        <w:rPr>
          <w:rFonts w:ascii="Times New Roman" w:eastAsia="宋体"/>
        </w:rPr>
        <w:t>In</w:t>
      </w:r>
      <w:r w:rsidR="001852F3">
        <w:rPr>
          <w:rFonts w:ascii="Times New Roman" w:eastAsia="宋体"/>
        </w:rPr>
        <w:t xml:space="preserve"> comparison</w:t>
      </w:r>
      <w:r w:rsidR="001852F3">
        <w:rPr>
          <w:rFonts w:ascii="Times New Roman" w:eastAsia="宋体"/>
        </w:rPr>
        <w:t xml:space="preserve"> with</w:t>
      </w:r>
      <w:r w:rsidR="001852F3">
        <w:rPr>
          <w:rFonts w:ascii="Times New Roman" w:eastAsia="宋体"/>
        </w:rPr>
        <w:t xml:space="preserve"> the</w:t>
      </w:r>
      <w:r w:rsidR="001852F3">
        <w:rPr>
          <w:rFonts w:ascii="Times New Roman" w:eastAsia="宋体"/>
        </w:rPr>
        <w:t xml:space="preserve"> sham</w:t>
      </w:r>
      <w:r w:rsidR="001852F3">
        <w:rPr>
          <w:rFonts w:ascii="Times New Roman" w:eastAsia="宋体"/>
        </w:rPr>
        <w:t xml:space="preserve"> group</w:t>
      </w:r>
      <w:r w:rsidR="004B696B">
        <w:rPr>
          <w:rFonts w:ascii="Times New Roman" w:eastAsia="宋体"/>
        </w:rPr>
        <w:t xml:space="preserve">,</w:t>
      </w:r>
      <w:r w:rsidR="004B696B">
        <w:rPr>
          <w:rFonts w:ascii="Times New Roman" w:eastAsia="宋体"/>
        </w:rPr>
        <w:t xml:space="preserve"> </w:t>
      </w:r>
      <w:r w:rsidR="004B696B">
        <w:rPr>
          <w:rFonts w:ascii="Times New Roman" w:eastAsia="宋体"/>
        </w:rPr>
        <w:t xml:space="preserve">sepsis</w:t>
      </w:r>
      <w:r w:rsidR="001852F3">
        <w:rPr>
          <w:rFonts w:ascii="Times New Roman" w:eastAsia="宋体"/>
        </w:rPr>
        <w:t xml:space="preserve"> raised</w:t>
      </w:r>
      <w:r>
        <w:rPr>
          <w:rFonts w:ascii="Times New Roman" w:eastAsia="宋体"/>
        </w:rPr>
        <w:t> </w:t>
      </w:r>
      <w:r>
        <w:rPr>
          <w:rFonts w:ascii="Times New Roman" w:eastAsia="宋体"/>
        </w:rPr>
        <w:t>the</w:t>
      </w:r>
      <w:r w:rsidRPr="00000000">
        <w:tab/>
        <w:t>pulmonary</w:t>
      </w:r>
    </w:p>
    <w:p w:rsidR="0018722C">
      <w:pPr>
        <w:topLinePunct/>
      </w:pPr>
      <w:r>
        <w:rPr>
          <w:rFonts w:ascii="Times New Roman" w:eastAsia="宋体"/>
        </w:rPr>
        <w:t/>
      </w:r>
      <w:r>
        <w:rPr>
          <w:rFonts w:ascii="Times New Roman" w:eastAsia="宋体"/>
        </w:rPr>
        <w:t>V</w:t>
      </w:r>
      <w:r>
        <w:rPr>
          <w:rFonts w:ascii="Times New Roman" w:eastAsia="宋体"/>
        </w:rPr>
        <w:t xml:space="preserve">ascularpermability and the expression of the endoplasmic reticulum stress marker ptroteins</w:t>
      </w:r>
      <w:r w:rsidR="004B696B">
        <w:rPr>
          <w:rFonts w:ascii="Times New Roman" w:eastAsia="宋体"/>
        </w:rPr>
        <w:t xml:space="preserve">,</w:t>
      </w:r>
      <w:r w:rsidR="004B696B">
        <w:rPr>
          <w:rFonts w:ascii="Times New Roman" w:eastAsia="宋体"/>
        </w:rPr>
        <w:t xml:space="preserve"> </w:t>
      </w:r>
      <w:r w:rsidR="004B696B">
        <w:rPr>
          <w:rFonts w:ascii="Times New Roman" w:eastAsia="宋体"/>
        </w:rPr>
        <w:t xml:space="preserve">but 4-phenylbutyric acid was exhibit the opposed effect. In comparison with the sham group</w:t>
      </w:r>
      <w:r w:rsidR="004B696B">
        <w:rPr>
          <w:rFonts w:ascii="Times New Roman" w:eastAsia="宋体"/>
        </w:rPr>
        <w:t xml:space="preserve">, Lipopolysaccharide increased the expression of F-actin which induced cell constraction. 4-phenylbutyric acid was amendmented this phenomenon. </w:t>
      </w:r>
      <w:r>
        <w:rPr>
          <w:rFonts w:ascii="Times New Roman" w:eastAsia="宋体"/>
          <w:b/>
        </w:rPr>
        <w:t>Conclusion</w:t>
      </w:r>
      <w:r>
        <w:rPr>
          <w:b/>
        </w:rPr>
        <w:t>：</w:t>
      </w:r>
    </w:p>
    <w:p w:rsidR="0018722C">
      <w:pPr>
        <w:pStyle w:val="Heading1"/>
        <w:topLinePunct/>
      </w:pPr>
      <w:bookmarkStart w:id="345819" w:name="_Toc686345819"/>
      <w:r>
        <w:t>1.</w:t>
      </w:r>
      <w:r>
        <w:t xml:space="preserve"> </w:t>
      </w:r>
      <w:r>
        <w:t>Sepsis can stimulate endoplasmic reticulum stress in vascular endothelial cells. ERS to attend the process of vascular permeability increasing. Protein</w:t>
      </w:r>
      <w:r>
        <w:t> </w:t>
      </w:r>
      <w:r>
        <w:t>GRP78 </w:t>
      </w:r>
      <w:r>
        <w:t>、</w:t>
      </w:r>
      <w:bookmarkEnd w:id="345819"/>
    </w:p>
    <w:p w:rsidR="0018722C">
      <w:pPr>
        <w:topLinePunct/>
      </w:pPr>
      <w:r>
        <w:rPr>
          <w:rFonts w:ascii="Times New Roman"/>
        </w:rPr>
        <w:t>GRP94 </w:t>
      </w:r>
      <w:r>
        <w:rPr>
          <w:rFonts w:ascii="Times New Roman"/>
        </w:rPr>
        <w:t>and CHOP are the important molecules in the process of</w:t>
      </w:r>
      <w:r w:rsidR="001852F3">
        <w:rPr>
          <w:rFonts w:ascii="Times New Roman"/>
        </w:rPr>
        <w:t xml:space="preserve"> vascular</w:t>
      </w:r>
      <w:r w:rsidR="001852F3">
        <w:rPr>
          <w:rFonts w:ascii="Times New Roman"/>
        </w:rPr>
        <w:t xml:space="preserve"> permeability increasing after</w:t>
      </w:r>
      <w:r>
        <w:rPr>
          <w:rFonts w:ascii="Times New Roman"/>
        </w:rPr>
        <w:t> </w:t>
      </w:r>
      <w:r>
        <w:rPr>
          <w:rFonts w:ascii="Times New Roman"/>
        </w:rPr>
        <w:t>Sepsis.</w:t>
      </w:r>
    </w:p>
    <w:p w:rsidR="0018722C">
      <w:pPr>
        <w:pStyle w:val="Heading1"/>
        <w:topLinePunct/>
      </w:pPr>
      <w:bookmarkStart w:id="345820" w:name="_Toc686345820"/>
      <w:r>
        <w:t>2.</w:t>
      </w:r>
      <w:r>
        <w:t xml:space="preserve"> </w:t>
      </w:r>
      <w:r>
        <w:t>Endoplasmic reticulum stress </w:t>
      </w:r>
      <w:r>
        <w:t>may adjust the vascular permeability via regulation</w:t>
      </w:r>
      <w:r>
        <w:t> </w:t>
      </w:r>
      <w:r>
        <w:t>of</w:t>
      </w:r>
      <w:r w:rsidRPr="00000000">
        <w:tab/>
        <w:t>the</w:t>
      </w:r>
      <w:r w:rsidRPr="00000000">
        <w:tab/>
        <w:t>formation of stress fiber</w:t>
      </w:r>
      <w:r>
        <w:t> </w:t>
      </w:r>
      <w:r>
        <w:t>.</w:t>
      </w:r>
      <w:bookmarkEnd w:id="345820"/>
    </w:p>
    <w:p w:rsidR="0018722C">
      <w:pPr>
        <w:pStyle w:val="Heading1"/>
        <w:topLinePunct/>
      </w:pPr>
      <w:bookmarkStart w:id="345821" w:name="_Toc686345821"/>
      <w:r>
        <w:t>3.</w:t>
      </w:r>
      <w:r>
        <w:t xml:space="preserve"> </w:t>
      </w:r>
      <w:r>
        <w:t>4-PBA may restrain the formation of stress fiber and depress the vascular permeability via inhibiting endoplasmic reticulum</w:t>
      </w:r>
      <w:r>
        <w:t> </w:t>
      </w:r>
      <w:r>
        <w:t>stress.</w:t>
      </w:r>
      <w:bookmarkEnd w:id="345821"/>
    </w:p>
    <w:p w:rsidR="0018722C">
      <w:pPr>
        <w:pStyle w:val="aff"/>
        <w:topLinePunct/>
      </w:pPr>
      <w:r>
        <w:rPr>
          <w:rStyle w:val="afe"/>
          <w:rFonts w:eastAsia="黑体" w:ascii="Times New Roman"/>
          <w:b/>
        </w:rPr>
        <w:t/>
      </w:r>
      <w:r>
        <w:rPr>
          <w:rStyle w:val="afe"/>
          <w:rFonts w:eastAsia="黑体" w:ascii="Times New Roman"/>
          <w:b/>
        </w:rPr>
        <w:t>K</w:t>
      </w:r>
      <w:r>
        <w:rPr>
          <w:rStyle w:val="afe"/>
          <w:rFonts w:eastAsia="黑体" w:ascii="Times New Roman"/>
          <w:b/>
        </w:rPr>
        <w:t>eywords:</w:t>
      </w:r>
      <w:r w:rsidRPr="00000000">
        <w:tab/>
      </w:r>
      <w:r>
        <w:rPr>
          <w:rFonts w:ascii="Times New Roman"/>
        </w:rPr>
        <w:t>4-phenylbutyric</w:t>
      </w:r>
      <w:r w:rsidRPr="00000000">
        <w:t xml:space="preserve">; </w:t>
      </w:r>
      <w:r w:rsidRPr="00000000">
        <w:t>acid</w:t>
      </w:r>
      <w:r w:rsidRPr="00000000">
        <w:t xml:space="preserve">; </w:t>
      </w:r>
      <w:r w:rsidRPr="00000000">
        <w:t>Sepsis</w:t>
      </w:r>
      <w:r w:rsidRPr="00000000">
        <w:t xml:space="preserve">; </w:t>
      </w:r>
      <w:r>
        <w:rPr>
          <w:rFonts w:ascii="Times New Roman"/>
        </w:rPr>
        <w:t>Vascular</w:t>
      </w:r>
      <w:r w:rsidRPr="00000000">
        <w:t xml:space="preserve">; </w:t>
      </w:r>
      <w:r>
        <w:rPr>
          <w:rFonts w:ascii="Times New Roman"/>
        </w:rPr>
        <w:t>permeability Endoplasmic reticulum</w:t>
      </w:r>
      <w:r>
        <w:rPr>
          <w:rFonts w:ascii="Times New Roman"/>
        </w:rPr>
        <w:t xml:space="preserve"> </w:t>
      </w:r>
      <w:r>
        <w:rPr>
          <w:rFonts w:ascii="Times New Roman"/>
        </w:rPr>
        <w:t>stress.</w:t>
      </w:r>
    </w:p>
    <w:p w:rsidR="0018722C">
      <w:pPr>
        <w:topLinePunct/>
      </w:pPr>
      <w:r>
        <w:rPr>
          <w:rFonts w:cstheme="minorBidi" w:hAnsiTheme="minorHAnsi" w:eastAsiaTheme="minorHAnsi" w:asciiTheme="minorHAnsi" w:ascii="黑体" w:hAnsi="Times New Roman" w:eastAsia="黑体" w:cs="Times New Roman" w:hint="eastAsia"/>
          <w:b/>
        </w:rPr>
        <w:t>4-苯基丁酸对脓毒症大鼠肺血管渗漏的作用及机制</w:t>
      </w:r>
    </w:p>
    <w:p w:rsidR="0018722C">
      <w:pPr>
        <w:pStyle w:val="Heading1"/>
        <w:topLinePunct/>
      </w:pPr>
      <w:bookmarkStart w:id="345822" w:name="_Toc686345822"/>
      <w:bookmarkStart w:name="_TOC_250005" w:id="6"/>
      <w:bookmarkStart w:name="1. 引 言 " w:id="7"/>
      <w:r>
        <w:rPr>
          <w:b/>
        </w:rPr>
        <w:t>1.</w:t>
      </w:r>
      <w:r>
        <w:t xml:space="preserve"> </w:t>
      </w:r>
      <w:bookmarkEnd w:id="7"/>
      <w:bookmarkStart w:name="1. 引 言 " w:id="8"/>
      <w:r>
        <w:t>引</w:t>
      </w:r>
      <w:bookmarkEnd w:id="6"/>
      <w:r>
        <w:tab/>
        <w:t>言</w:t>
      </w:r>
      <w:bookmarkEnd w:id="345822"/>
    </w:p>
    <w:p w:rsidR="0018722C">
      <w:pPr>
        <w:topLinePunct/>
      </w:pPr>
      <w:r>
        <w:t>脓毒症是感染导致的周身炎症反应综合征</w:t>
      </w:r>
      <w:r>
        <w:t>（</w:t>
      </w:r>
      <w:r>
        <w:rPr>
          <w:rFonts w:ascii="Times New Roman" w:eastAsia="宋体"/>
        </w:rPr>
        <w:t>SIRS</w:t>
      </w:r>
      <w:r>
        <w:t>）</w:t>
      </w:r>
      <w:r>
        <w:t>,证明有细菌或非常可疑</w:t>
      </w:r>
      <w:r>
        <w:t>的感染灶的存在。当今认为脓毒症为感染引起的临床综合征，发生率和病死率都</w:t>
      </w:r>
      <w:r>
        <w:t>很高。据不完全统计，全球每年有</w:t>
      </w:r>
      <w:r>
        <w:t>2</w:t>
      </w:r>
      <w:r/>
      <w:r w:rsidR="001852F3">
        <w:t xml:space="preserve">千多万人罹患脓毒症，每天约</w:t>
      </w:r>
      <w:r>
        <w:t>14,00</w:t>
      </w:r>
      <w:r/>
      <w:r w:rsidR="001852F3">
        <w:t xml:space="preserve">人死于脓毒症，是危重症医学面临的一大难题</w:t>
      </w:r>
      <w:r>
        <w:rPr>
          <w:vertAlign w:val="superscript"/>
          /&gt;
        </w:rPr>
        <w:t>[</w:t>
      </w:r>
      <w:r>
        <w:rPr>
          <w:vertAlign w:val="superscript"/>
          <w:position w:val="12"/>
        </w:rPr>
        <w:t xml:space="preserve">1</w:t>
      </w:r>
      <w:r>
        <w:rPr>
          <w:vertAlign w:val="superscript"/>
          /&gt;
        </w:rPr>
        <w:t>]</w:t>
      </w:r>
      <w:r>
        <w:t>。</w:t>
      </w:r>
    </w:p>
    <w:p w:rsidR="0018722C">
      <w:pPr>
        <w:topLinePunct/>
      </w:pPr>
      <w:r>
        <w:t>现今认为在脓毒症病理生理的过程中存在着微循环的功能障碍，主要显示为</w:t>
      </w:r>
      <w:r>
        <w:t>微循环的通透性和血流量的变化。微循环通透性增高将导致组织水肿和多脏器功能衰竭</w:t>
      </w:r>
      <w:r>
        <w:rPr>
          <w:vertAlign w:val="superscript"/>
          /&gt;
        </w:rPr>
        <w:t>[</w:t>
      </w:r>
      <w:r>
        <w:rPr>
          <w:vertAlign w:val="superscript"/>
          <w:position w:val="12"/>
        </w:rPr>
        <w:t xml:space="preserve">14</w:t>
      </w:r>
      <w:r>
        <w:rPr>
          <w:vertAlign w:val="superscript"/>
          /&gt;
        </w:rPr>
        <w:t>]</w:t>
      </w:r>
      <w:r>
        <w:t>。脓毒症微循环的改变现已被观测到，如血管密度的减少及血液供给的</w:t>
      </w:r>
      <w:r>
        <w:t>改变，这些现象可能是因为自我调节机制的失常，如某些区域诱导型一氧化氮合</w:t>
      </w:r>
      <w:r>
        <w:t>酶表达的减少导致血管不能维持正常的血液灌注，还可能引起内皮损伤、皮下胶原暴露和微血栓的形成</w:t>
      </w:r>
      <w:r>
        <w:rPr>
          <w:vertAlign w:val="superscript"/>
          /&gt;
        </w:rPr>
        <w:t>[</w:t>
      </w:r>
      <w:r>
        <w:rPr>
          <w:vertAlign w:val="superscript"/>
          <w:position w:val="12"/>
        </w:rPr>
        <w:t xml:space="preserve">15</w:t>
      </w:r>
      <w:r>
        <w:rPr>
          <w:vertAlign w:val="superscript"/>
          /&gt;
        </w:rPr>
        <w:t>]</w:t>
      </w:r>
      <w:r>
        <w:t>。</w:t>
      </w:r>
    </w:p>
    <w:p w:rsidR="0018722C">
      <w:pPr>
        <w:topLinePunct/>
      </w:pPr>
      <w:r>
        <w:t>目前研究显示脓毒症致血管渗漏主要发生在微静脉，少见于毛细血管。现认</w:t>
      </w:r>
      <w:r>
        <w:t>为血管内皮细胞在微静脉通透性增高过程中发挥重要作用。大分子物质穿透微静脉主要经由细胞旁途径和穿细胞途径两种方法</w:t>
      </w:r>
      <w:r>
        <w:rPr>
          <w:vertAlign w:val="superscript"/>
          /&gt;
        </w:rPr>
        <w:t>[</w:t>
      </w:r>
      <w:r>
        <w:rPr>
          <w:vertAlign w:val="superscript"/>
          <w:position w:val="12"/>
        </w:rPr>
        <w:t xml:space="preserve">17</w:t>
      </w:r>
      <w:r>
        <w:rPr>
          <w:vertAlign w:val="superscript"/>
          /&gt;
        </w:rPr>
        <w:t>]</w:t>
      </w:r>
      <w:r>
        <w:t>。多种细胞因子、炎性介质、蛋白酶、P</w:t>
      </w:r>
      <w:r/>
      <w:r w:rsidR="001852F3">
        <w:t xml:space="preserve">物质等都可以观测到出现内皮间裂隙。大分子物质还可以通过囊泡-空</w:t>
      </w:r>
      <w:r>
        <w:t>泡细胞器</w:t>
      </w:r>
      <w:r>
        <w:rPr>
          <w:rFonts w:ascii="Times New Roman" w:eastAsia="宋体"/>
        </w:rPr>
        <w:t>VVOs</w:t>
      </w:r>
      <w:r>
        <w:t>直接穿过内皮细胞。</w:t>
      </w:r>
      <w:r>
        <w:rPr>
          <w:rFonts w:ascii="Times New Roman" w:eastAsia="宋体"/>
        </w:rPr>
        <w:t>VVOs</w:t>
      </w:r>
      <w:r>
        <w:t>是一串由内皮胞膜内化形成的小泡，</w:t>
      </w:r>
      <w:r>
        <w:t>由</w:t>
      </w:r>
      <w:r>
        <w:rPr>
          <w:rFonts w:ascii="Times New Roman" w:eastAsia="宋体"/>
        </w:rPr>
        <w:t>3</w:t>
      </w:r>
      <w:r>
        <w:t>层单位膜构成，彼此之间和内皮胞膜之间有小孔连接，中间可存在隔膜。研</w:t>
      </w:r>
      <w:r>
        <w:t>究表明大分子的示踪物质可以经由</w:t>
      </w:r>
      <w:r>
        <w:rPr>
          <w:rFonts w:ascii="Times New Roman" w:eastAsia="宋体"/>
        </w:rPr>
        <w:t>VVOs</w:t>
      </w:r>
      <w:r>
        <w:t>快速渗透到微静脉血管外</w:t>
      </w:r>
      <w:r>
        <w:rPr>
          <w:vertAlign w:val="superscript"/>
          /&gt;
        </w:rPr>
        <w:t>[</w:t>
      </w:r>
      <w:r>
        <w:rPr>
          <w:rFonts w:ascii="Times New Roman" w:eastAsia="宋体"/>
          <w:vertAlign w:val="superscript"/>
          <w:position w:val="8"/>
        </w:rPr>
        <w:t xml:space="preserve">18</w:t>
      </w:r>
      <w:r>
        <w:rPr>
          <w:vertAlign w:val="superscript"/>
          /&gt;
        </w:rPr>
        <w:t>]</w:t>
      </w:r>
      <w:r>
        <w:t>。</w:t>
      </w:r>
    </w:p>
    <w:p w:rsidR="0018722C">
      <w:pPr>
        <w:topLinePunct/>
      </w:pPr>
      <w:r>
        <w:t>目前研究显示脓毒症致血管渗漏主要有三方面的原因，毛细血管内皮细胞间的通透性增强</w:t>
      </w:r>
      <w:r>
        <w:rPr>
          <w:rFonts w:hint="eastAsia"/>
        </w:rPr>
        <w:t>，</w:t>
      </w:r>
      <w:r>
        <w:t>血管内皮凋亡的增加和细胞被膜的破坏</w:t>
      </w:r>
      <w:r>
        <w:rPr>
          <w:vertAlign w:val="superscript"/>
          /&gt;
        </w:rPr>
        <w:t>[</w:t>
      </w:r>
      <w:r>
        <w:rPr>
          <w:vertAlign w:val="superscript"/>
          /&gt;
        </w:rPr>
        <w:t xml:space="preserve">17</w:t>
      </w:r>
      <w:r>
        <w:rPr>
          <w:vertAlign w:val="superscript"/>
          /&gt;
        </w:rPr>
        <w:t>]</w:t>
      </w:r>
      <w:r>
        <w:t>。已有研究显示多种机</w:t>
      </w:r>
      <w:r>
        <w:t>制参与调节血管通透性，</w:t>
      </w:r>
      <w:r>
        <w:rPr>
          <w:rFonts w:ascii="Times New Roman" w:eastAsia="Times New Roman"/>
        </w:rPr>
        <w:t>Rho</w:t>
      </w:r>
      <w:r>
        <w:t>激酶作为</w:t>
      </w:r>
      <w:r>
        <w:rPr>
          <w:rFonts w:ascii="Times New Roman" w:eastAsia="Times New Roman"/>
        </w:rPr>
        <w:t>RhoA</w:t>
      </w:r>
      <w:r>
        <w:t>的下游分子通过抑制肌球蛋白轻链</w:t>
      </w:r>
      <w:r>
        <w:t>磷酸酶</w:t>
      </w:r>
      <w:r>
        <w:rPr>
          <w:rFonts w:ascii="Times New Roman" w:eastAsia="Times New Roman"/>
        </w:rPr>
        <w:t>MLCP</w:t>
      </w:r>
      <w:r>
        <w:t>提高肌球蛋白轻链</w:t>
      </w:r>
      <w:r>
        <w:rPr>
          <w:rFonts w:ascii="Times New Roman" w:eastAsia="Times New Roman"/>
        </w:rPr>
        <w:t>MLC</w:t>
      </w:r>
      <w:r>
        <w:t>的磷酸化水平，从而通过促进应力纤维的形成来调控血管内皮的通透性</w:t>
      </w:r>
      <w:r>
        <w:rPr>
          <w:vertAlign w:val="superscript"/>
          /&gt;
        </w:rPr>
        <w:t>[</w:t>
      </w:r>
      <w:r>
        <w:rPr>
          <w:vertAlign w:val="superscript"/>
          /&gt;
        </w:rPr>
        <w:t xml:space="preserve">23</w:t>
      </w:r>
      <w:r>
        <w:rPr>
          <w:vertAlign w:val="superscript"/>
          /&gt;
        </w:rPr>
        <w:t>]</w:t>
      </w:r>
      <w:r>
        <w:t>。升高的胞内钙离子可以联接钙调蛋白构成钙</w:t>
      </w:r>
      <w:r>
        <w:rPr>
          <w:rFonts w:ascii="Times New Roman" w:eastAsia="Times New Roman"/>
        </w:rPr>
        <w:t>-</w:t>
      </w:r>
      <w:r>
        <w:t>钙调蛋白复合物，激活依赖钙</w:t>
      </w:r>
      <w:r>
        <w:rPr>
          <w:rFonts w:ascii="Times New Roman" w:eastAsia="Times New Roman"/>
        </w:rPr>
        <w:t>-</w:t>
      </w:r>
      <w:r>
        <w:t>钙调蛋白复合物的肌球蛋白轻链激酶</w:t>
      </w:r>
      <w:r>
        <w:t>(</w:t>
      </w:r>
      <w:r>
        <w:rPr>
          <w:rFonts w:ascii="Times New Roman" w:eastAsia="Times New Roman"/>
        </w:rPr>
        <w:t>MLCK</w:t>
      </w:r>
      <w:r>
        <w:t>)</w:t>
      </w:r>
      <w:r>
        <w:t xml:space="preserve">，</w:t>
      </w:r>
      <w:r>
        <w:t>同样能够经由调节肌球蛋白轻链磷酸化水平来调理内皮细胞的通透性</w:t>
      </w:r>
      <w:r>
        <w:rPr>
          <w:vertAlign w:val="superscript"/>
          /&gt;
        </w:rPr>
        <w:t>[</w:t>
      </w:r>
      <w:r>
        <w:rPr>
          <w:rFonts w:ascii="Times New Roman" w:eastAsia="Times New Roman"/>
          <w:vertAlign w:val="superscript"/>
          <w:position w:val="8"/>
        </w:rPr>
        <w:t xml:space="preserve">25</w:t>
      </w:r>
      <w:r>
        <w:rPr>
          <w:vertAlign w:val="superscript"/>
          /&gt;
        </w:rPr>
        <w:t>]</w:t>
      </w:r>
      <w:r>
        <w:t>。</w:t>
      </w:r>
    </w:p>
    <w:p w:rsidR="0018722C">
      <w:pPr>
        <w:topLinePunct/>
      </w:pPr>
      <w:r>
        <w:t>内质网是真核细胞胞内一种非常重要的细胞器，其对细胞内部环境和外部环</w:t>
      </w:r>
      <w:r>
        <w:t>境的变动是极其敏感的。缺血损伤、氧化应激、钙稳态紊乱均可引起其功能紊乱，</w:t>
      </w:r>
      <w:r>
        <w:t>当打破了蛋白质合成、成熟和降解之间的平衡，呈现内质网腔内错误折叠或未</w:t>
      </w:r>
      <w:r>
        <w:t>折</w:t>
      </w:r>
    </w:p>
    <w:p w:rsidR="0018722C">
      <w:pPr>
        <w:topLinePunct/>
      </w:pPr>
      <w:r>
        <w:t>叠蛋白的聚集及钙离子紊乱的状态，称为内质网应激。内质网应激</w:t>
      </w:r>
      <w:r>
        <w:t>（</w:t>
      </w:r>
      <w:r>
        <w:rPr>
          <w:rFonts w:ascii="Times New Roman" w:eastAsia="Times New Roman"/>
        </w:rPr>
        <w:t>ERS</w:t>
      </w:r>
      <w:r>
        <w:t>）</w:t>
      </w:r>
      <w:r>
        <w:t>为细</w:t>
      </w:r>
      <w:r>
        <w:t>胞在种种刺激因素作用下的一种适应性过程，过强或过长时间的内质网应激会致</w:t>
      </w:r>
      <w:r>
        <w:t>使细胞凋亡。当内质网腔积聚着过多的错误折叠或未折叠蛋白时会推动细胞产生一种适应性反应，叫做未折叠蛋白反应</w:t>
      </w:r>
      <w:r>
        <w:t>（</w:t>
      </w:r>
      <w:r>
        <w:rPr>
          <w:rFonts w:ascii="Times New Roman" w:eastAsia="Times New Roman"/>
        </w:rPr>
        <w:t>UPR</w:t>
      </w:r>
      <w:r>
        <w:t>）</w:t>
      </w:r>
      <w:r>
        <w:rPr>
          <w:vertAlign w:val="superscript"/>
          /&gt;
        </w:rPr>
        <w:t>[</w:t>
      </w:r>
      <w:r>
        <w:rPr>
          <w:rFonts w:ascii="Times New Roman" w:eastAsia="Times New Roman"/>
          <w:vertAlign w:val="superscript"/>
          <w:position w:val="8"/>
        </w:rPr>
        <w:t xml:space="preserve">29</w:t>
      </w:r>
      <w:r>
        <w:rPr>
          <w:vertAlign w:val="superscript"/>
          /&gt;
        </w:rPr>
        <w:t>]</w:t>
      </w:r>
      <w:r>
        <w:t>。未折叠蛋白反应首先表现为</w:t>
      </w:r>
      <w:r>
        <w:t>蛋白合成的停歇，随后应激反应蛋白的基因表达，会改善细胞生理状况，但如果</w:t>
      </w:r>
      <w:r>
        <w:t>刺激强度超过细胞承受能力时，会诱发内质网独特的内质网相关凋亡通路来消除</w:t>
      </w:r>
      <w:r>
        <w:t>受损严重以致难以修复的细胞</w:t>
      </w:r>
      <w:r>
        <w:rPr>
          <w:vertAlign w:val="superscript"/>
          /&gt;
        </w:rPr>
        <w:t>[</w:t>
      </w:r>
      <w:r>
        <w:rPr>
          <w:rFonts w:ascii="Times New Roman" w:eastAsia="Times New Roman"/>
          <w:vertAlign w:val="superscript"/>
          <w:position w:val="8"/>
        </w:rPr>
        <w:t xml:space="preserve">30</w:t>
      </w:r>
      <w:r>
        <w:rPr>
          <w:vertAlign w:val="superscript"/>
          /&gt;
        </w:rPr>
        <w:t>]</w:t>
      </w:r>
      <w:r>
        <w:t>。</w:t>
      </w:r>
    </w:p>
    <w:p w:rsidR="0018722C">
      <w:pPr>
        <w:topLinePunct/>
      </w:pPr>
      <w:r>
        <w:t>已知</w:t>
      </w:r>
      <w:r>
        <w:rPr>
          <w:rFonts w:ascii="Times New Roman" w:hAnsi="Times New Roman" w:eastAsia="Times New Roman"/>
        </w:rPr>
        <w:t>ERS</w:t>
      </w:r>
      <w:r>
        <w:t>参与多种疾病的病理生理过程如动脉粥样硬化、糖尿病、帕金森</w:t>
      </w:r>
      <w:r>
        <w:t>病和肿瘤等。</w:t>
      </w:r>
      <w:r>
        <w:rPr>
          <w:rFonts w:ascii="Times New Roman" w:hAnsi="Times New Roman" w:eastAsia="Times New Roman"/>
        </w:rPr>
        <w:t>Okada</w:t>
      </w:r>
      <w:r>
        <w:t>等研究主动脉缩窄致大鼠心力衰竭模型中发现该模型存在持</w:t>
      </w:r>
      <w:r>
        <w:t>续的内质网应激，并且</w:t>
      </w:r>
      <w:r>
        <w:rPr>
          <w:rFonts w:ascii="Times New Roman" w:hAnsi="Times New Roman" w:eastAsia="Times New Roman"/>
        </w:rPr>
        <w:t>CHOP</w:t>
      </w:r>
      <w:r>
        <w:t>途径受到激活</w:t>
      </w:r>
      <w:r>
        <w:rPr>
          <w:vertAlign w:val="superscript"/>
          /&gt;
        </w:rPr>
        <w:t>[</w:t>
      </w:r>
      <w:r>
        <w:rPr>
          <w:rFonts w:ascii="Times New Roman" w:hAnsi="Times New Roman" w:eastAsia="Times New Roman"/>
          <w:vertAlign w:val="superscript"/>
          <w:position w:val="8"/>
        </w:rPr>
        <w:t xml:space="preserve">44</w:t>
      </w:r>
      <w:r>
        <w:rPr>
          <w:vertAlign w:val="superscript"/>
          /&gt;
        </w:rPr>
        <w:t>]</w:t>
      </w:r>
      <w:r>
        <w:t>。在心肌梗死致心力衰竭模型中</w:t>
      </w:r>
      <w:r>
        <w:t>同样发现持续的内质网应激，并且认为</w:t>
      </w:r>
      <w:r>
        <w:rPr>
          <w:rFonts w:ascii="Times New Roman" w:hAnsi="Times New Roman" w:eastAsia="Times New Roman"/>
        </w:rPr>
        <w:t>JNK</w:t>
      </w:r>
      <w:r>
        <w:t>、</w:t>
      </w:r>
      <w:r>
        <w:rPr>
          <w:rFonts w:ascii="Times New Roman" w:hAnsi="Times New Roman" w:eastAsia="Times New Roman"/>
        </w:rPr>
        <w:t>CHOP</w:t>
      </w:r>
      <w:r>
        <w:t>和</w:t>
      </w:r>
      <w:r>
        <w:rPr>
          <w:rFonts w:ascii="Times New Roman" w:hAnsi="Times New Roman" w:eastAsia="Times New Roman"/>
        </w:rPr>
        <w:t>caspase-12</w:t>
      </w:r>
      <w:r>
        <w:t>都参与了心肌</w:t>
      </w:r>
      <w:r>
        <w:t>细胞的凋亡</w:t>
      </w:r>
      <w:r>
        <w:rPr>
          <w:vertAlign w:val="superscript"/>
          /&gt;
        </w:rPr>
        <w:t>[</w:t>
      </w:r>
      <w:r>
        <w:rPr>
          <w:rFonts w:ascii="Times New Roman" w:hAnsi="Times New Roman" w:eastAsia="Times New Roman"/>
          <w:vertAlign w:val="superscript"/>
          <w:position w:val="8"/>
        </w:rPr>
        <w:t xml:space="preserve">45</w:t>
      </w:r>
      <w:r>
        <w:rPr>
          <w:vertAlign w:val="superscript"/>
          /&gt;
        </w:rPr>
        <w:t>]</w:t>
      </w:r>
      <w:r>
        <w:t>。内质网应激的</w:t>
      </w:r>
      <w:r>
        <w:rPr>
          <w:rFonts w:ascii="Times New Roman" w:hAnsi="Times New Roman" w:eastAsia="Times New Roman"/>
        </w:rPr>
        <w:t>PERK-eIF2</w:t>
      </w:r>
      <w:r>
        <w:t>α</w:t>
      </w:r>
      <w:r>
        <w:t>磷酸化通路调控着胰岛素合成和释</w:t>
      </w:r>
      <w:r>
        <w:t>放。研究提示</w:t>
      </w:r>
      <w:r>
        <w:rPr>
          <w:rFonts w:ascii="Times New Roman" w:hAnsi="Times New Roman" w:eastAsia="Times New Roman"/>
        </w:rPr>
        <w:t>Akita</w:t>
      </w:r>
      <w:r>
        <w:t>鼠因为错误折叠胰岛素的堆积触发了内质网应激并促进</w:t>
      </w:r>
      <w:r>
        <w:t>了</w:t>
      </w:r>
    </w:p>
    <w:p w:rsidR="0018722C">
      <w:pPr>
        <w:topLinePunct/>
      </w:pPr>
      <w:r>
        <w:rPr>
          <w:rFonts w:ascii="Times New Roman" w:hAnsi="Times New Roman" w:eastAsia="Times New Roman"/>
        </w:rPr>
        <w:t>Akita</w:t>
      </w:r>
      <w:r>
        <w:t>鼠发生糖尿病，而裂解</w:t>
      </w:r>
      <w:r>
        <w:rPr>
          <w:rFonts w:ascii="Times New Roman" w:hAnsi="Times New Roman" w:eastAsia="Times New Roman"/>
        </w:rPr>
        <w:t>CHOP</w:t>
      </w:r>
      <w:r>
        <w:t>基因或敲除</w:t>
      </w:r>
      <w:r>
        <w:rPr>
          <w:rFonts w:ascii="Times New Roman" w:hAnsi="Times New Roman" w:eastAsia="Times New Roman"/>
        </w:rPr>
        <w:t>Ins2</w:t>
      </w:r>
      <w:r>
        <w:t>基因能够明显降低血糖的升高。提示持续的内质网应激可能通过诱发</w:t>
      </w:r>
      <w:r>
        <w:rPr>
          <w:rFonts w:ascii="Times New Roman" w:hAnsi="Times New Roman" w:eastAsia="Times New Roman"/>
        </w:rPr>
        <w:t>β</w:t>
      </w:r>
      <w:r>
        <w:t>细胞的凋亡来促进糖尿病的发生</w:t>
      </w:r>
      <w:r>
        <w:rPr>
          <w:vertAlign w:val="superscript"/>
          /&gt;
        </w:rPr>
        <w:t>[</w:t>
      </w:r>
      <w:r>
        <w:rPr>
          <w:vertAlign w:val="superscript"/>
          /&gt;
        </w:rPr>
        <w:t xml:space="preserve">47</w:t>
      </w:r>
      <w:r>
        <w:rPr>
          <w:vertAlign w:val="superscript"/>
          /&gt;
        </w:rPr>
        <w:t xml:space="preserve">, </w:t>
      </w:r>
      <w:r>
        <w:rPr>
          <w:vertAlign w:val="superscript"/>
          /&gt;
        </w:rPr>
        <w:t xml:space="preserve">48</w:t>
      </w:r>
      <w:r>
        <w:rPr>
          <w:vertAlign w:val="superscript"/>
          /&gt;
        </w:rPr>
        <w:t>]</w:t>
      </w:r>
      <w:r>
        <w:t>。</w:t>
      </w:r>
    </w:p>
    <w:p w:rsidR="0018722C">
      <w:pPr>
        <w:topLinePunct/>
      </w:pPr>
      <w:r>
        <w:rPr>
          <w:rFonts w:ascii="Times New Roman" w:eastAsia="Times New Roman"/>
        </w:rPr>
        <w:t>Schidberg</w:t>
      </w:r>
      <w:r>
        <w:t>等研究显示</w:t>
      </w:r>
      <w:r>
        <w:rPr>
          <w:rFonts w:ascii="Times New Roman" w:eastAsia="Times New Roman"/>
        </w:rPr>
        <w:t>LPS</w:t>
      </w:r>
      <w:r>
        <w:t>刺激人脐静脉内皮细胞导致内质网超微结构严重损伤和内皮细胞凋亡。许多研究表明，脓毒症血管内皮细胞存在着内质网应激，</w:t>
      </w:r>
      <w:r w:rsidR="001852F3">
        <w:t xml:space="preserve">而且内质网应激诱发的细胞功能障碍甚至凋亡是脓毒症多脏器功能障碍的细胞</w:t>
      </w:r>
      <w:r>
        <w:t>学基础</w:t>
      </w:r>
      <w:r>
        <w:rPr>
          <w:vertAlign w:val="subscript"/>
          <w:rFonts w:ascii="Times New Roman" w:eastAsia="Times New Roman"/>
        </w:rPr>
        <w:t>[</w:t>
      </w:r>
      <w:r>
        <w:rPr>
          <w:vertAlign w:val="subscript"/>
          <w:rFonts w:ascii="Times New Roman" w:eastAsia="Times New Roman"/>
        </w:rPr>
        <w:t xml:space="preserve">54</w:t>
      </w:r>
      <w:r>
        <w:rPr>
          <w:vertAlign w:val="subscript"/>
          <w:rFonts w:ascii="Times New Roman" w:eastAsia="Times New Roman"/>
        </w:rPr>
        <w:t xml:space="preserve">, </w:t>
      </w:r>
      <w:r>
        <w:rPr>
          <w:vertAlign w:val="subscript"/>
          <w:rFonts w:ascii="Times New Roman" w:eastAsia="Times New Roman"/>
        </w:rPr>
        <w:t xml:space="preserve">55</w:t>
      </w:r>
      <w:r>
        <w:rPr>
          <w:vertAlign w:val="subscript"/>
          <w:rFonts w:ascii="Times New Roman" w:eastAsia="Times New Roman"/>
        </w:rPr>
        <w:t>]</w:t>
      </w:r>
      <w:r>
        <w:t>。</w:t>
      </w:r>
    </w:p>
    <w:p w:rsidR="0018722C">
      <w:pPr>
        <w:topLinePunct/>
      </w:pPr>
      <w:r>
        <w:t>4-苯基丁酸</w:t>
      </w:r>
      <w:r>
        <w:t>（</w:t>
      </w:r>
      <w:r>
        <w:rPr>
          <w:rFonts w:ascii="Times New Roman" w:hAnsi="Times New Roman" w:eastAsia="宋体"/>
        </w:rPr>
        <w:t>4-PBA</w:t>
      </w:r>
      <w:r>
        <w:t>）</w:t>
      </w:r>
      <w:r>
        <w:t>是拥有分子伴侣活性的短链脂肪酸，能够通过稳定蛋</w:t>
      </w:r>
      <w:r>
        <w:t>白质的构象，改善内质网折叠能力从而减轻</w:t>
      </w:r>
      <w:r>
        <w:rPr>
          <w:rFonts w:ascii="Times New Roman" w:hAnsi="Times New Roman" w:eastAsia="宋体"/>
        </w:rPr>
        <w:t>ERS</w:t>
      </w:r>
      <w:r>
        <w:t>造成的损伤。有研究显示</w:t>
      </w:r>
      <w:r>
        <w:rPr>
          <w:rFonts w:ascii="Times New Roman" w:hAnsi="Times New Roman" w:eastAsia="宋体"/>
        </w:rPr>
        <w:t>4-PBA</w:t>
      </w:r>
      <w:r>
        <w:t>可减轻</w:t>
      </w:r>
      <w:r>
        <w:rPr>
          <w:rFonts w:ascii="Times New Roman" w:hAnsi="Times New Roman" w:eastAsia="宋体"/>
        </w:rPr>
        <w:t>ERS</w:t>
      </w:r>
      <w:r>
        <w:t>对胰岛</w:t>
      </w:r>
      <w:r>
        <w:rPr>
          <w:rFonts w:ascii="Times New Roman" w:hAnsi="Times New Roman" w:eastAsia="宋体"/>
        </w:rPr>
        <w:t>β</w:t>
      </w:r>
      <w:r>
        <w:t>细胞的损伤，保护胰岛</w:t>
      </w:r>
      <w:r>
        <w:rPr>
          <w:rFonts w:ascii="Times New Roman" w:hAnsi="Times New Roman" w:eastAsia="宋体"/>
        </w:rPr>
        <w:t>β</w:t>
      </w:r>
      <w:r>
        <w:t>细胞功能，从而延缓</w:t>
      </w:r>
      <w:r>
        <w:t>2</w:t>
      </w:r>
      <w:r/>
      <w:r w:rsidR="001852F3">
        <w:t xml:space="preserve">型糖尿病的</w:t>
      </w:r>
      <w:r>
        <w:t>发展。也有研究认为</w:t>
      </w:r>
      <w:r>
        <w:rPr>
          <w:rFonts w:ascii="Times New Roman" w:hAnsi="Times New Roman" w:eastAsia="宋体"/>
        </w:rPr>
        <w:t>4-PBA</w:t>
      </w:r>
      <w:r>
        <w:t>可通过抗氧化应激和促进心肌</w:t>
      </w:r>
      <w:r>
        <w:rPr>
          <w:rFonts w:ascii="Times New Roman" w:hAnsi="Times New Roman" w:eastAsia="宋体"/>
        </w:rPr>
        <w:t>NO</w:t>
      </w:r>
      <w:r>
        <w:t>的生成对糖尿病大鼠发挥心脏保护作用</w:t>
      </w:r>
      <w:r>
        <w:rPr>
          <w:vertAlign w:val="superscript"/>
          /&gt;
        </w:rPr>
        <w:t>[</w:t>
      </w:r>
      <w:r>
        <w:rPr>
          <w:vertAlign w:val="superscript"/>
          /&gt;
        </w:rPr>
        <w:t xml:space="preserve">56-58</w:t>
      </w:r>
      <w:r>
        <w:rPr>
          <w:vertAlign w:val="superscript"/>
          /&gt;
        </w:rPr>
        <w:t>]</w:t>
      </w:r>
      <w:r>
        <w:t>。然而</w:t>
      </w:r>
      <w:r>
        <w:rPr>
          <w:rFonts w:ascii="Times New Roman" w:hAnsi="Times New Roman" w:eastAsia="宋体"/>
        </w:rPr>
        <w:t>4-PBA</w:t>
      </w:r>
      <w:r>
        <w:t>对脓毒症大鼠血管渗漏是不是同样具</w:t>
      </w:r>
      <w:r>
        <w:t>有保护作用尚不清楚，因此本次实验采纳盲肠结扎穿孔术</w:t>
      </w:r>
      <w:r>
        <w:t>（</w:t>
      </w:r>
      <w:r>
        <w:rPr>
          <w:rFonts w:ascii="Times New Roman" w:hAnsi="Times New Roman" w:eastAsia="宋体"/>
        </w:rPr>
        <w:t>CLP</w:t>
      </w:r>
      <w:r>
        <w:t>）</w:t>
      </w:r>
      <w:r>
        <w:t>建造脓毒症的</w:t>
      </w:r>
      <w:r>
        <w:t>大鼠模型，观察</w:t>
      </w:r>
      <w:r>
        <w:rPr>
          <w:rFonts w:ascii="Times New Roman" w:hAnsi="Times New Roman" w:eastAsia="宋体"/>
        </w:rPr>
        <w:t>4-PBA</w:t>
      </w:r>
      <w:r>
        <w:t>对脓毒症大鼠血管渗漏的作用并初步探讨其作用机制。</w:t>
      </w:r>
    </w:p>
    <w:p w:rsidR="0018722C">
      <w:pPr>
        <w:pStyle w:val="Heading1"/>
        <w:topLinePunct/>
      </w:pPr>
      <w:bookmarkStart w:id="345823" w:name="_Toc686345823"/>
      <w:bookmarkStart w:name="_TOC_250004" w:id="9"/>
      <w:bookmarkStart w:name="2.材料与方法 " w:id="10"/>
      <w:bookmarkEnd w:id="9"/>
      <w:r>
        <w:t>2.</w:t>
      </w:r>
      <w:r>
        <w:t xml:space="preserve"> </w:t>
      </w:r>
      <w:r w:rsidRPr="00DB64CE">
        <w:t>材料与方法</w:t>
      </w:r>
      <w:bookmarkEnd w:id="345823"/>
    </w:p>
    <w:p w:rsidR="0018722C">
      <w:pPr>
        <w:pStyle w:val="Heading2"/>
        <w:topLinePunct/>
        <w:ind w:left="171" w:hangingChars="171" w:hanging="171"/>
      </w:pPr>
      <w:bookmarkStart w:name="2.1 主要药品和仪器 " w:id="11"/>
      <w:bookmarkEnd w:id="11"/>
      <w:r>
        <w:t>2.1</w:t>
      </w:r>
      <w:r>
        <w:t xml:space="preserve"> </w:t>
      </w:r>
      <w:bookmarkStart w:name="2.1 主要药品和仪器 " w:id="12"/>
      <w:bookmarkEnd w:id="12"/>
      <w:r>
        <w:t>主要药品和仪器</w:t>
      </w:r>
    </w:p>
    <w:p w:rsidR="0018722C">
      <w:pPr>
        <w:pStyle w:val="Heading3"/>
        <w:topLinePunct/>
        <w:ind w:left="200" w:hangingChars="200" w:hanging="200"/>
      </w:pPr>
      <w:r>
        <w:t>2.1.1</w:t>
      </w:r>
      <w:r>
        <w:t xml:space="preserve"> </w:t>
      </w:r>
      <w:r>
        <w:t>主要仪器设备</w:t>
      </w:r>
    </w:p>
    <w:p w:rsidR="0018722C">
      <w:pPr>
        <w:pStyle w:val="Heading4"/>
        <w:topLinePunct/>
        <w:ind w:left="200" w:hangingChars="200" w:hanging="200"/>
      </w:pPr>
      <w:r>
        <w:t>2.1.1.1 </w:t>
      </w:r>
      <w:r>
        <w:t>组织匀浆机</w:t>
      </w:r>
      <w:r w:rsidRPr="00000000">
        <w:tab/>
      </w:r>
      <w:r>
        <w:t>T18</w:t>
      </w:r>
      <w:r w:rsidP="AA7D325B">
        <w:t>，</w:t>
      </w:r>
      <w:r>
        <w:t>IKA</w:t>
      </w:r>
    </w:p>
    <w:p w:rsidR="0018722C">
      <w:pPr>
        <w:pStyle w:val="Heading4"/>
        <w:topLinePunct/>
        <w:ind w:left="200" w:hangingChars="200" w:hanging="200"/>
      </w:pPr>
      <w:r>
        <w:t>2.1.1.2</w:t>
      </w:r>
      <w:r>
        <w:t xml:space="preserve"> </w:t>
      </w:r>
      <w:r>
        <w:t>激光共聚焦显微镜</w:t>
      </w:r>
      <w:r w:rsidRPr="00000000">
        <w:tab/>
      </w:r>
      <w:r>
        <w:t>HITACHI</w:t>
      </w:r>
    </w:p>
    <w:p w:rsidR="0018722C">
      <w:pPr>
        <w:pStyle w:val="Heading4"/>
        <w:topLinePunct/>
        <w:ind w:left="200" w:hangingChars="200" w:hanging="200"/>
      </w:pPr>
      <w:r>
        <w:t>2.1.1.3</w:t>
      </w:r>
      <w:r>
        <w:t xml:space="preserve"> </w:t>
      </w:r>
      <w:r>
        <w:t>pH </w:t>
      </w:r>
      <w:r>
        <w:t>计 </w:t>
      </w:r>
      <w:r>
        <w:t>(</w:t>
      </w:r>
      <w:r>
        <w:t>720A</w:t>
      </w:r>
      <w:r>
        <w:t> </w:t>
      </w:r>
      <w:r>
        <w:t>型</w:t>
      </w:r>
      <w:r>
        <w:t>)</w:t>
      </w:r>
      <w:r w:rsidRPr="00000000">
        <w:tab/>
      </w:r>
      <w:r>
        <w:t>Orion</w:t>
      </w:r>
      <w:r>
        <w:t>，</w:t>
      </w:r>
      <w:r>
        <w:t>美国</w:t>
      </w:r>
    </w:p>
    <w:p w:rsidR="0018722C">
      <w:pPr>
        <w:pStyle w:val="Heading4"/>
        <w:topLinePunct/>
        <w:ind w:left="200" w:hangingChars="200" w:hanging="200"/>
      </w:pPr>
      <w:r>
        <w:t>2.1.1.4</w:t>
      </w:r>
      <w:r>
        <w:t xml:space="preserve"> </w:t>
      </w:r>
      <w:r>
        <w:t>超净工作台</w:t>
      </w:r>
      <w:r w:rsidRPr="00000000">
        <w:tab/>
        <w:t>北京净化设备厂，中国</w:t>
      </w:r>
    </w:p>
    <w:p w:rsidR="0018722C">
      <w:pPr>
        <w:pStyle w:val="Heading4"/>
        <w:topLinePunct/>
        <w:ind w:left="200" w:hangingChars="200" w:hanging="200"/>
      </w:pPr>
      <w:r>
        <w:t>2.1.1.5</w:t>
      </w:r>
      <w:r>
        <w:t xml:space="preserve"> </w:t>
      </w:r>
      <w:r>
        <w:t>CO</w:t>
      </w:r>
      <w:r>
        <w:t>2</w:t>
      </w:r>
      <w:r>
        <w:t> </w:t>
      </w:r>
      <w:r>
        <w:t>培养箱</w:t>
      </w:r>
      <w:r w:rsidRPr="00000000">
        <w:tab/>
      </w:r>
      <w:r>
        <w:t>SHEL</w:t>
      </w:r>
      <w:r>
        <w:t>/</w:t>
      </w:r>
      <w:r>
        <w:t>JB</w:t>
      </w:r>
      <w:r>
        <w:t>，</w:t>
      </w:r>
      <w:r>
        <w:t>美国</w:t>
      </w:r>
    </w:p>
    <w:p w:rsidR="0018722C">
      <w:pPr>
        <w:pStyle w:val="Heading4"/>
        <w:topLinePunct/>
        <w:ind w:left="200" w:hangingChars="200" w:hanging="200"/>
      </w:pPr>
      <w:r>
        <w:t>2.1.1.6</w:t>
      </w:r>
      <w:r>
        <w:t xml:space="preserve"> </w:t>
      </w:r>
      <w:r>
        <w:t>倒置显微镜</w:t>
      </w:r>
      <w:r>
        <w:t> </w:t>
      </w:r>
      <w:r>
        <w:t>(</w:t>
      </w:r>
      <w:r>
        <w:t>CK</w:t>
      </w:r>
      <w:r>
        <w:t> </w:t>
      </w:r>
      <w:r>
        <w:t>40</w:t>
      </w:r>
      <w:r>
        <w:t>)</w:t>
      </w:r>
      <w:r w:rsidRPr="00000000">
        <w:tab/>
      </w:r>
      <w:r>
        <w:t>Olympus</w:t>
      </w:r>
      <w:r>
        <w:t>，</w:t>
      </w:r>
      <w:r>
        <w:t>日本</w:t>
      </w:r>
    </w:p>
    <w:p w:rsidR="0018722C">
      <w:pPr>
        <w:pStyle w:val="Heading4"/>
        <w:topLinePunct/>
        <w:ind w:left="200" w:hangingChars="200" w:hanging="200"/>
      </w:pPr>
      <w:r>
        <w:t>2.1.1.7 </w:t>
      </w:r>
      <w:r>
        <w:t>高速冷冻离心机</w:t>
      </w:r>
      <w:r/>
      <w:r w:rsidP="AA7D325B">
        <w:t>(</w:t>
      </w:r>
      <w:r>
        <w:t>先锋</w:t>
      </w:r>
      <w:r/>
      <w:r>
        <w:t>30</w:t>
      </w:r>
      <w:r w:rsidP="AA7D325B">
        <w:t>)</w:t>
      </w:r>
      <w:r w:rsidRPr="00000000">
        <w:tab/>
      </w:r>
      <w:r>
        <w:t>贝克曼，美国</w:t>
      </w:r>
    </w:p>
    <w:p w:rsidR="0018722C">
      <w:pPr>
        <w:pStyle w:val="Heading4"/>
        <w:topLinePunct/>
        <w:ind w:left="200" w:hangingChars="200" w:hanging="200"/>
      </w:pPr>
      <w:r>
        <w:t>2.1.1.8</w:t>
      </w:r>
      <w:r>
        <w:t xml:space="preserve"> </w:t>
      </w:r>
      <w:r>
        <w:t>超低温冰箱</w:t>
      </w:r>
      <w:r w:rsidRPr="00000000">
        <w:tab/>
      </w:r>
      <w:r>
        <w:t>Sanyo</w:t>
      </w:r>
      <w:r>
        <w:t>，</w:t>
      </w:r>
      <w:r>
        <w:t>日本</w:t>
      </w:r>
    </w:p>
    <w:p w:rsidR="0018722C">
      <w:pPr>
        <w:pStyle w:val="Heading4"/>
        <w:topLinePunct/>
        <w:ind w:left="200" w:hangingChars="200" w:hanging="200"/>
      </w:pPr>
      <w:r>
        <w:t>2.1.1.9</w:t>
      </w:r>
      <w:r>
        <w:t xml:space="preserve"> </w:t>
      </w:r>
      <w:r>
        <w:t>多功能读板机</w:t>
      </w:r>
      <w:r w:rsidRPr="00000000">
        <w:tab/>
        <w:t>生物</w:t>
      </w:r>
      <w:r>
        <w:t>-tedsynergy</w:t>
      </w:r>
      <w:r>
        <w:t> </w:t>
      </w:r>
      <w:r>
        <w:t>HT</w:t>
      </w:r>
      <w:r>
        <w:t>，美国</w:t>
      </w:r>
    </w:p>
    <w:p w:rsidR="0018722C">
      <w:pPr>
        <w:pStyle w:val="Heading4"/>
        <w:topLinePunct/>
        <w:ind w:left="200" w:hangingChars="200" w:hanging="200"/>
      </w:pPr>
      <w:r>
        <w:t>2.1.1.10</w:t>
      </w:r>
      <w:r>
        <w:t xml:space="preserve"> </w:t>
      </w:r>
      <w:r>
        <w:t>NC</w:t>
      </w:r>
      <w:r>
        <w:t> </w:t>
      </w:r>
      <w:r>
        <w:t>膜</w:t>
      </w:r>
      <w:r w:rsidRPr="00000000">
        <w:tab/>
      </w:r>
      <w:r>
        <w:t>Millipore</w:t>
      </w:r>
      <w:r>
        <w:t>，</w:t>
      </w:r>
      <w:r>
        <w:t>美国</w:t>
      </w:r>
    </w:p>
    <w:p w:rsidR="0018722C">
      <w:pPr>
        <w:pStyle w:val="Heading4"/>
        <w:topLinePunct/>
        <w:ind w:left="200" w:hangingChars="200" w:hanging="200"/>
      </w:pPr>
      <w:r>
        <w:t>2.1.1.11</w:t>
      </w:r>
      <w:r>
        <w:t xml:space="preserve"> </w:t>
      </w:r>
      <w:r>
        <w:t>垂直板状电泳仪</w:t>
      </w:r>
      <w:r w:rsidRPr="00000000">
        <w:tab/>
      </w:r>
      <w:r>
        <w:t>Bio-Rad</w:t>
      </w:r>
      <w:r>
        <w:t>，</w:t>
      </w:r>
      <w:r>
        <w:t>美国</w:t>
      </w:r>
    </w:p>
    <w:p w:rsidR="0018722C">
      <w:pPr>
        <w:pStyle w:val="Heading4"/>
        <w:topLinePunct/>
        <w:ind w:left="200" w:hangingChars="200" w:hanging="200"/>
      </w:pPr>
      <w:r>
        <w:t>2.1.1.12</w:t>
      </w:r>
      <w:r>
        <w:t xml:space="preserve"> </w:t>
      </w:r>
      <w:r>
        <w:t>多功能闪烁计数仪</w:t>
      </w:r>
      <w:r w:rsidRPr="00000000">
        <w:tab/>
      </w:r>
      <w:r>
        <w:t>Beckman</w:t>
      </w:r>
      <w:r>
        <w:t>，</w:t>
      </w:r>
      <w:r>
        <w:t>美国</w:t>
      </w:r>
    </w:p>
    <w:p w:rsidR="0018722C">
      <w:pPr>
        <w:pStyle w:val="Heading4"/>
        <w:topLinePunct/>
        <w:ind w:left="200" w:hangingChars="200" w:hanging="200"/>
      </w:pPr>
      <w:r>
        <w:t>2.1.1.13</w:t>
      </w:r>
      <w:r>
        <w:t xml:space="preserve"> </w:t>
      </w:r>
      <w:r>
        <w:t>电子天平</w:t>
      </w:r>
      <w:r>
        <w:t>(</w:t>
      </w:r>
      <w:r>
        <w:t xml:space="preserve">1g</w:t>
      </w:r>
      <w:r>
        <w:t>/</w:t>
      </w:r>
      <w:r>
        <w:t>10</w:t>
      </w:r>
      <w:r>
        <w:t> </w:t>
      </w:r>
      <w:r>
        <w:t>万</w:t>
      </w:r>
      <w:r>
        <w:t>)</w:t>
      </w:r>
      <w:r w:rsidRPr="00000000">
        <w:tab/>
      </w:r>
      <w:r>
        <w:t>Sartorius</w:t>
      </w:r>
      <w:r>
        <w:t>，</w:t>
      </w:r>
      <w:r>
        <w:t>德国</w:t>
      </w:r>
    </w:p>
    <w:p w:rsidR="0018722C">
      <w:pPr>
        <w:pStyle w:val="Heading4"/>
        <w:topLinePunct/>
        <w:ind w:left="200" w:hangingChars="200" w:hanging="200"/>
      </w:pPr>
      <w:r>
        <w:t>2.1.1.14</w:t>
      </w:r>
      <w:r>
        <w:t xml:space="preserve"> </w:t>
      </w:r>
      <w:r>
        <w:t>荧光分光光度仪</w:t>
      </w:r>
      <w:r w:rsidRPr="00000000">
        <w:tab/>
        <w:t>贝克曼，美国</w:t>
      </w:r>
    </w:p>
    <w:p w:rsidR="0018722C">
      <w:pPr>
        <w:pStyle w:val="Heading4"/>
        <w:topLinePunct/>
        <w:ind w:left="200" w:hangingChars="200" w:hanging="200"/>
      </w:pPr>
      <w:r>
        <w:t>2.1.1.15</w:t>
      </w:r>
      <w:r>
        <w:t xml:space="preserve"> </w:t>
      </w:r>
      <w:r>
        <w:t>Sha-b</w:t>
      </w:r>
      <w:r>
        <w:t> </w:t>
      </w:r>
      <w:r>
        <w:t>恒温振荡仪</w:t>
      </w:r>
      <w:r w:rsidRPr="00000000">
        <w:tab/>
        <w:t>江苏金坛中大仪器厂，中国</w:t>
      </w:r>
    </w:p>
    <w:p w:rsidR="0018722C">
      <w:pPr>
        <w:pStyle w:val="Heading4"/>
        <w:topLinePunct/>
        <w:ind w:left="200" w:hangingChars="200" w:hanging="200"/>
      </w:pPr>
      <w:r>
        <w:t>2.1.1.16</w:t>
      </w:r>
      <w:r>
        <w:t xml:space="preserve"> </w:t>
      </w:r>
      <w:r>
        <w:t>恒温水浴箱</w:t>
      </w:r>
      <w:r w:rsidRPr="00000000">
        <w:tab/>
        <w:t>余姚市肖东仪器厂，中国</w:t>
      </w:r>
    </w:p>
    <w:p w:rsidR="0018722C">
      <w:pPr>
        <w:pStyle w:val="Heading4"/>
        <w:topLinePunct/>
        <w:ind w:left="200" w:hangingChars="200" w:hanging="200"/>
      </w:pPr>
      <w:r>
        <w:t>2.1.1.17</w:t>
      </w:r>
      <w:r>
        <w:t xml:space="preserve"> </w:t>
      </w:r>
      <w:r>
        <w:t>微型动静脉导管</w:t>
      </w:r>
      <w:r w:rsidRPr="00000000">
        <w:tab/>
        <w:t>自制</w:t>
      </w:r>
    </w:p>
    <w:p w:rsidR="0018722C">
      <w:pPr>
        <w:pStyle w:val="Heading4"/>
        <w:topLinePunct/>
        <w:ind w:left="200" w:hangingChars="200" w:hanging="200"/>
      </w:pPr>
      <w:r>
        <w:t>2.1.1.18</w:t>
      </w:r>
      <w:r>
        <w:t xml:space="preserve"> </w:t>
      </w:r>
      <w:r>
        <w:t>水银血压计</w:t>
      </w:r>
      <w:r w:rsidRPr="00000000">
        <w:tab/>
        <w:t>自制</w:t>
      </w:r>
    </w:p>
    <w:p w:rsidR="0018722C">
      <w:pPr>
        <w:pStyle w:val="Heading4"/>
        <w:topLinePunct/>
        <w:ind w:left="200" w:hangingChars="200" w:hanging="200"/>
      </w:pPr>
      <w:r>
        <w:t>2.1.1.19</w:t>
      </w:r>
      <w:r>
        <w:t xml:space="preserve"> </w:t>
      </w:r>
      <w:r>
        <w:t>电泳仪</w:t>
      </w:r>
      <w:r w:rsidRPr="00000000">
        <w:tab/>
      </w:r>
      <w:r>
        <w:t>Hofer</w:t>
      </w:r>
      <w:r>
        <w:t>，</w:t>
      </w:r>
      <w:r>
        <w:t>美国</w:t>
      </w:r>
    </w:p>
    <w:p w:rsidR="0018722C">
      <w:pPr>
        <w:pStyle w:val="Heading3"/>
        <w:topLinePunct/>
        <w:ind w:left="200" w:hangingChars="200" w:hanging="200"/>
      </w:pPr>
      <w:r>
        <w:t>2.1.2</w:t>
      </w:r>
      <w:r>
        <w:t xml:space="preserve"> </w:t>
      </w:r>
      <w:r>
        <w:t>药品及试剂</w:t>
      </w:r>
    </w:p>
    <w:p w:rsidR="0018722C">
      <w:pPr>
        <w:pStyle w:val="Heading4"/>
        <w:topLinePunct/>
        <w:ind w:left="200" w:hangingChars="200" w:hanging="200"/>
      </w:pPr>
      <w:r>
        <w:t>2.1.1.1</w:t>
      </w:r>
      <w:r>
        <w:t xml:space="preserve"> </w:t>
      </w:r>
      <w:r>
        <w:t>4-</w:t>
      </w:r>
      <w:r>
        <w:t>苯基丁酸</w:t>
      </w:r>
      <w:r w:rsidRPr="00000000">
        <w:tab/>
      </w:r>
      <w:r>
        <w:t>Sigma</w:t>
      </w:r>
      <w:r>
        <w:t>，</w:t>
      </w:r>
      <w:r>
        <w:t>美国</w:t>
      </w:r>
    </w:p>
    <w:p w:rsidR="0018722C">
      <w:pPr>
        <w:pStyle w:val="Heading4"/>
        <w:topLinePunct/>
        <w:ind w:left="200" w:hangingChars="200" w:hanging="200"/>
      </w:pPr>
      <w:r>
        <w:t>2.1.1.2</w:t>
      </w:r>
      <w:r>
        <w:t xml:space="preserve"> </w:t>
      </w:r>
      <w:r>
        <w:t>兔抗鼠</w:t>
      </w:r>
      <w:r>
        <w:t> </w:t>
      </w:r>
      <w:r>
        <w:t>Grp78</w:t>
      </w:r>
      <w:r>
        <w:t> </w:t>
      </w:r>
      <w:r>
        <w:t>抗体</w:t>
      </w:r>
      <w:r w:rsidRPr="00000000">
        <w:tab/>
      </w:r>
      <w:r>
        <w:t>Abcom</w:t>
      </w:r>
      <w:r>
        <w:t>，</w:t>
      </w:r>
      <w:r>
        <w:t>美国</w:t>
      </w:r>
    </w:p>
    <w:p w:rsidR="0018722C">
      <w:pPr>
        <w:pStyle w:val="Heading4"/>
        <w:topLinePunct/>
        <w:ind w:left="200" w:hangingChars="200" w:hanging="200"/>
      </w:pPr>
      <w:r>
        <w:t>2.1.1.3</w:t>
      </w:r>
      <w:r>
        <w:t xml:space="preserve"> </w:t>
      </w:r>
      <w:r>
        <w:t>鼠抗鼠</w:t>
      </w:r>
      <w:r>
        <w:t> </w:t>
      </w:r>
      <w:r>
        <w:t>Chop </w:t>
      </w:r>
      <w:r>
        <w:t>抗体</w:t>
      </w:r>
      <w:r w:rsidRPr="00000000">
        <w:tab/>
      </w:r>
      <w:r>
        <w:t>Abcom</w:t>
      </w:r>
      <w:r>
        <w:t>，</w:t>
      </w:r>
      <w:r>
        <w:t>美国</w:t>
      </w:r>
    </w:p>
    <w:p w:rsidR="0018722C">
      <w:pPr>
        <w:pStyle w:val="Heading4"/>
        <w:topLinePunct/>
        <w:ind w:left="200" w:hangingChars="200" w:hanging="200"/>
      </w:pPr>
      <w:r>
        <w:t>2.1.1.4</w:t>
      </w:r>
      <w:r>
        <w:t xml:space="preserve"> </w:t>
      </w:r>
      <w:r>
        <w:t>甘油</w:t>
      </w:r>
      <w:r w:rsidRPr="00000000">
        <w:tab/>
      </w:r>
      <w:r>
        <w:t>Amresco</w:t>
      </w:r>
      <w:r>
        <w:t>，</w:t>
      </w:r>
      <w:r>
        <w:t>美国</w:t>
      </w:r>
    </w:p>
    <w:p w:rsidR="0018722C">
      <w:pPr>
        <w:pStyle w:val="Heading4"/>
        <w:topLinePunct/>
        <w:ind w:left="200" w:hangingChars="200" w:hanging="200"/>
      </w:pPr>
      <w:r>
        <w:t>2.1.1.5 </w:t>
      </w:r>
      <w:r>
        <w:t>Tris</w:t>
      </w:r>
      <w:r w:rsidRPr="00000000">
        <w:tab/>
      </w:r>
      <w:r>
        <w:t>Pierce</w:t>
      </w:r>
      <w:r w:rsidP="AA7D325B">
        <w:t>，</w:t>
      </w:r>
      <w:r>
        <w:t>美国</w:t>
      </w:r>
    </w:p>
    <w:p w:rsidR="0018722C">
      <w:pPr>
        <w:pStyle w:val="Heading4"/>
        <w:topLinePunct/>
        <w:ind w:left="200" w:hangingChars="200" w:hanging="200"/>
      </w:pPr>
      <w:r>
        <w:t>2.1.1.6</w:t>
      </w:r>
      <w:r>
        <w:t xml:space="preserve"> </w:t>
      </w:r>
      <w:r>
        <w:t>兔抗鼠</w:t>
      </w:r>
      <w:r>
        <w:t> </w:t>
      </w:r>
      <w:r>
        <w:t>Grp94</w:t>
      </w:r>
      <w:r>
        <w:t> </w:t>
      </w:r>
      <w:r>
        <w:t>抗体</w:t>
      </w:r>
      <w:r w:rsidRPr="00000000">
        <w:tab/>
      </w:r>
      <w:r>
        <w:t>Abcom</w:t>
      </w:r>
      <w:r>
        <w:t>，</w:t>
      </w:r>
      <w:r>
        <w:t>美国</w:t>
      </w:r>
    </w:p>
    <w:p w:rsidR="0018722C">
      <w:pPr>
        <w:pStyle w:val="Heading4"/>
        <w:topLinePunct/>
        <w:ind w:left="200" w:hangingChars="200" w:hanging="200"/>
      </w:pPr>
      <w:r>
        <w:t>2.1.1.7</w:t>
      </w:r>
      <w:r>
        <w:t xml:space="preserve"> </w:t>
      </w:r>
      <w:r>
        <w:t>十二烷基硫酸钠</w:t>
      </w:r>
      <w:r w:rsidRPr="00000000">
        <w:tab/>
      </w:r>
      <w:r>
        <w:t>Promega</w:t>
      </w:r>
      <w:r>
        <w:t>，</w:t>
      </w:r>
      <w:r>
        <w:t>美国</w:t>
      </w:r>
    </w:p>
    <w:p w:rsidR="0018722C">
      <w:pPr>
        <w:pStyle w:val="Heading4"/>
        <w:topLinePunct/>
        <w:ind w:left="200" w:hangingChars="200" w:hanging="200"/>
      </w:pPr>
      <w:r>
        <w:t>2.1.1.8</w:t>
      </w:r>
      <w:r>
        <w:t xml:space="preserve"> </w:t>
      </w:r>
      <w:r>
        <w:t>二硫苏糖醇</w:t>
      </w:r>
      <w:r>
        <w:t> </w:t>
      </w:r>
      <w:r>
        <w:t>(</w:t>
      </w:r>
      <w:r>
        <w:t xml:space="preserve">DTT</w:t>
      </w:r>
      <w:r>
        <w:t>)</w:t>
      </w:r>
      <w:r w:rsidRPr="00000000">
        <w:tab/>
      </w:r>
      <w:r>
        <w:t>Sigma</w:t>
      </w:r>
      <w:r>
        <w:t>，</w:t>
      </w:r>
      <w:r>
        <w:t>美国</w:t>
      </w:r>
    </w:p>
    <w:p w:rsidR="0018722C">
      <w:pPr>
        <w:pStyle w:val="Heading4"/>
        <w:topLinePunct/>
        <w:ind w:left="200" w:hangingChars="200" w:hanging="200"/>
      </w:pPr>
      <w:r>
        <w:t>2.1.1.9</w:t>
      </w:r>
      <w:r>
        <w:t xml:space="preserve"> </w:t>
      </w:r>
      <w:r>
        <w:t>β-</w:t>
      </w:r>
      <w:r>
        <w:t>巯基乙醇</w:t>
      </w:r>
      <w:r w:rsidRPr="00000000">
        <w:tab/>
      </w:r>
      <w:r>
        <w:t>Sigma</w:t>
      </w:r>
      <w:r>
        <w:t>，</w:t>
      </w:r>
      <w:r>
        <w:t>美国</w:t>
      </w:r>
    </w:p>
    <w:p w:rsidR="0018722C">
      <w:pPr>
        <w:pStyle w:val="Heading4"/>
        <w:topLinePunct/>
        <w:ind w:left="200" w:hangingChars="200" w:hanging="200"/>
      </w:pPr>
      <w:r>
        <w:t>2.1.1.10 </w:t>
      </w:r>
      <w:r>
        <w:t>Triton</w:t>
      </w:r>
      <w:r>
        <w:t> </w:t>
      </w:r>
      <w:r>
        <w:t>X-100</w:t>
      </w:r>
      <w:r w:rsidRPr="00000000">
        <w:tab/>
      </w:r>
      <w:r>
        <w:t>Sangon</w:t>
      </w:r>
      <w:r w:rsidP="AA7D325B">
        <w:t>，</w:t>
      </w:r>
      <w:r>
        <w:t>美国</w:t>
      </w:r>
    </w:p>
    <w:p w:rsidR="0018722C">
      <w:pPr>
        <w:pStyle w:val="Heading4"/>
        <w:topLinePunct/>
        <w:ind w:left="200" w:hangingChars="200" w:hanging="200"/>
      </w:pPr>
      <w:r>
        <w:t>2.1.1.11</w:t>
      </w:r>
      <w:r>
        <w:t xml:space="preserve"> </w:t>
      </w:r>
      <w:r>
        <w:t>鬼笔环肽</w:t>
      </w:r>
      <w:r w:rsidRPr="00000000">
        <w:tab/>
      </w:r>
      <w:r>
        <w:t>Molecular</w:t>
      </w:r>
      <w:r>
        <w:t> </w:t>
      </w:r>
      <w:r>
        <w:t>probe</w:t>
      </w:r>
      <w:r>
        <w:t>，美国</w:t>
      </w:r>
    </w:p>
    <w:p w:rsidR="0018722C">
      <w:pPr>
        <w:pStyle w:val="Heading4"/>
        <w:topLinePunct/>
        <w:ind w:left="200" w:hangingChars="200" w:hanging="200"/>
      </w:pPr>
      <w:r>
        <w:t>2.1.1.12 </w:t>
      </w:r>
      <w:r>
        <w:t>TEMED</w:t>
      </w:r>
      <w:r w:rsidRPr="00000000">
        <w:tab/>
      </w:r>
      <w:r>
        <w:t>Sigma</w:t>
      </w:r>
      <w:r w:rsidP="AA7D325B">
        <w:t>，</w:t>
      </w:r>
      <w:r>
        <w:t>美国</w:t>
      </w:r>
    </w:p>
    <w:p w:rsidR="0018722C">
      <w:pPr>
        <w:pStyle w:val="Heading4"/>
        <w:topLinePunct/>
        <w:ind w:left="200" w:hangingChars="200" w:hanging="200"/>
      </w:pPr>
      <w:r>
        <w:t>2.1.1.13</w:t>
      </w:r>
      <w:r>
        <w:t xml:space="preserve"> </w:t>
      </w:r>
      <w:r>
        <w:t>Fura-3</w:t>
      </w:r>
      <w:r>
        <w:t>/</w:t>
      </w:r>
      <w:r>
        <w:t>AM</w:t>
      </w:r>
      <w:r w:rsidRPr="00000000">
        <w:tab/>
      </w:r>
      <w:r>
        <w:t>北京中ft生物技术有限公司</w:t>
      </w:r>
    </w:p>
    <w:p w:rsidR="0018722C">
      <w:pPr>
        <w:pStyle w:val="Heading4"/>
        <w:topLinePunct/>
        <w:ind w:left="200" w:hangingChars="200" w:hanging="200"/>
      </w:pPr>
      <w:r>
        <w:t>2.1.1.14</w:t>
      </w:r>
      <w:r>
        <w:t xml:space="preserve"> </w:t>
      </w:r>
      <w:r>
        <w:t>戊巴比妥钠</w:t>
      </w:r>
      <w:r w:rsidRPr="00000000">
        <w:tab/>
      </w:r>
      <w:r>
        <w:t>Sigma</w:t>
      </w:r>
      <w:r>
        <w:t>，</w:t>
      </w:r>
      <w:r>
        <w:t>美国</w:t>
      </w:r>
    </w:p>
    <w:p w:rsidR="0018722C">
      <w:pPr>
        <w:pStyle w:val="Heading4"/>
        <w:topLinePunct/>
        <w:ind w:left="200" w:hangingChars="200" w:hanging="200"/>
      </w:pPr>
      <w:r>
        <w:t>2.1.1.15 </w:t>
      </w:r>
      <w:r>
        <w:t>PI</w:t>
      </w:r>
      <w:r w:rsidRPr="00000000">
        <w:tab/>
      </w:r>
      <w:r>
        <w:t>Sigma</w:t>
      </w:r>
      <w:r w:rsidP="AA7D325B">
        <w:t>，</w:t>
      </w:r>
      <w:r>
        <w:t>美国</w:t>
      </w:r>
    </w:p>
    <w:p w:rsidR="0018722C">
      <w:pPr>
        <w:pStyle w:val="Heading4"/>
        <w:topLinePunct/>
        <w:ind w:left="200" w:hangingChars="200" w:hanging="200"/>
      </w:pPr>
      <w:r>
        <w:t>2.1.1.16</w:t>
      </w:r>
      <w:r>
        <w:t xml:space="preserve"> </w:t>
      </w:r>
      <w:r>
        <w:t>发光增强试剂盒</w:t>
      </w:r>
      <w:r w:rsidRPr="00000000">
        <w:tab/>
        <w:t>皮尔斯，美国</w:t>
      </w:r>
    </w:p>
    <w:p w:rsidR="0018722C">
      <w:pPr>
        <w:pStyle w:val="Heading4"/>
        <w:topLinePunct/>
        <w:ind w:left="200" w:hangingChars="200" w:hanging="200"/>
      </w:pPr>
      <w:r>
        <w:t>2.1.1.17</w:t>
      </w:r>
      <w:r>
        <w:t xml:space="preserve"> </w:t>
      </w:r>
      <w:r>
        <w:t>其余试剂为国产分析纯</w:t>
      </w:r>
    </w:p>
    <w:p w:rsidR="0018722C">
      <w:pPr>
        <w:pStyle w:val="Heading2"/>
        <w:topLinePunct/>
        <w:ind w:left="171" w:hangingChars="171" w:hanging="171"/>
      </w:pPr>
      <w:bookmarkStart w:name="2.2 主要试剂配制 " w:id="13"/>
      <w:bookmarkEnd w:id="13"/>
      <w:r>
        <w:t>2.2</w:t>
      </w:r>
      <w:r>
        <w:t xml:space="preserve"> </w:t>
      </w:r>
      <w:bookmarkStart w:name="2.2 主要试剂配制 " w:id="14"/>
      <w:bookmarkEnd w:id="14"/>
      <w:r>
        <w:t>主要试剂配制</w:t>
      </w:r>
    </w:p>
    <w:p w:rsidR="0018722C">
      <w:pPr>
        <w:pStyle w:val="Heading3"/>
        <w:topLinePunct/>
        <w:ind w:left="200" w:hangingChars="200" w:hanging="200"/>
      </w:pPr>
      <w:r>
        <w:t>2.2.1</w:t>
      </w:r>
      <w:r>
        <w:t xml:space="preserve"> </w:t>
      </w:r>
      <w:r>
        <w:t>实验主要药品及溶液配制</w:t>
      </w:r>
    </w:p>
    <w:p w:rsidR="0018722C">
      <w:pPr>
        <w:pStyle w:val="Heading4"/>
        <w:topLinePunct/>
        <w:ind w:left="200" w:hangingChars="200" w:hanging="200"/>
      </w:pPr>
      <w:r>
        <w:t>2.2.1.1</w:t>
      </w:r>
      <w:r>
        <w:t xml:space="preserve"> </w:t>
      </w:r>
      <w:r>
        <w:t>复方氯化钠溶液：氯化钠</w:t>
      </w:r>
      <w:r>
        <w:t>145</w:t>
      </w:r>
      <w:r>
        <w:t> </w:t>
      </w:r>
      <w:r>
        <w:t>mmol</w:t>
      </w:r>
      <w:r>
        <w:t>/</w:t>
      </w:r>
      <w:r>
        <w:t>L</w:t>
      </w:r>
      <w:r>
        <w:t>、氯化钾</w:t>
      </w:r>
      <w:r>
        <w:t>4</w:t>
      </w:r>
      <w:r>
        <w:t> </w:t>
      </w:r>
      <w:r>
        <w:t>mmol</w:t>
      </w:r>
      <w:r>
        <w:t>/</w:t>
      </w:r>
      <w:r>
        <w:t>L</w:t>
      </w:r>
      <w:r>
        <w:t>、</w:t>
      </w:r>
      <w:r>
        <w:t>CaCl</w:t>
      </w:r>
      <w:r>
        <w:t>2</w:t>
      </w:r>
      <w:r>
        <w:t>·2H</w:t>
      </w:r>
      <w:r>
        <w:t>2</w:t>
      </w:r>
      <w:r>
        <w:t>O 2.2</w:t>
      </w:r>
    </w:p>
    <w:p w:rsidR="0018722C">
      <w:pPr>
        <w:topLinePunct/>
      </w:pPr>
      <w:r>
        <w:rPr>
          <w:rFonts w:ascii="Times New Roman" w:eastAsia="Times New Roman"/>
        </w:rPr>
        <w:t>mmol</w:t>
      </w:r>
      <w:r>
        <w:rPr>
          <w:rFonts w:ascii="Times New Roman" w:eastAsia="Times New Roman"/>
        </w:rPr>
        <w:t>/</w:t>
      </w:r>
      <w:r>
        <w:rPr>
          <w:rFonts w:ascii="Times New Roman" w:eastAsia="Times New Roman"/>
        </w:rPr>
        <w:t>L</w:t>
      </w:r>
      <w:r>
        <w:t>。</w:t>
      </w:r>
    </w:p>
    <w:p w:rsidR="0018722C">
      <w:pPr>
        <w:pStyle w:val="Heading4"/>
        <w:topLinePunct/>
        <w:ind w:left="200" w:hangingChars="200" w:hanging="200"/>
      </w:pPr>
      <w:r>
        <w:t>2.2.1.2</w:t>
      </w:r>
      <w:r>
        <w:t xml:space="preserve"> </w:t>
      </w:r>
      <w:r>
        <w:t>3%</w:t>
      </w:r>
      <w:r>
        <w:t>戊巴比妥钠溶液：量取戊巴比妥钠</w:t>
      </w:r>
      <w:r>
        <w:t>3g</w:t>
      </w:r>
      <w:r>
        <w:t>，溶解于</w:t>
      </w:r>
      <w:r>
        <w:t>100</w:t>
      </w:r>
      <w:r>
        <w:t> </w:t>
      </w:r>
      <w:r>
        <w:t>ml</w:t>
      </w:r>
      <w:r/>
      <w:r>
        <w:t>生理盐水中，</w:t>
      </w:r>
      <w:r>
        <w:t>室温保存，使用时按</w:t>
      </w:r>
      <w:r>
        <w:t>1ml</w:t>
      </w:r>
      <w:r>
        <w:t>/</w:t>
      </w:r>
      <w:r>
        <w:t>kg</w:t>
      </w:r>
      <w:r/>
      <w:r>
        <w:t>体重于腹腔注射。</w:t>
      </w:r>
    </w:p>
    <w:p w:rsidR="0018722C">
      <w:pPr>
        <w:pStyle w:val="Heading4"/>
        <w:topLinePunct/>
        <w:ind w:left="200" w:hangingChars="200" w:hanging="200"/>
      </w:pPr>
      <w:r>
        <w:t>2.2.1.3</w:t>
      </w:r>
      <w:r>
        <w:t xml:space="preserve"> </w:t>
      </w:r>
      <w:r>
        <w:t>800U</w:t>
      </w:r>
      <w:r>
        <w:t>/</w:t>
      </w:r>
      <w:r>
        <w:t>ml</w:t>
      </w:r>
      <w:r/>
      <w:r>
        <w:t>肝素钠：取</w:t>
      </w:r>
      <w:r>
        <w:t>1</w:t>
      </w:r>
      <w:r/>
      <w:r>
        <w:t>支肝素钠</w:t>
      </w:r>
      <w:r>
        <w:t>(</w:t>
      </w:r>
      <w:r>
        <w:t xml:space="preserve">12500U</w:t>
      </w:r>
      <w:r>
        <w:t>/</w:t>
      </w:r>
      <w:r>
        <w:t>2ml</w:t>
      </w:r>
      <w:r>
        <w:t>)</w:t>
      </w:r>
      <w:r>
        <w:t>，容积于</w:t>
      </w:r>
      <w:r>
        <w:t>14ml</w:t>
      </w:r>
      <w:r/>
      <w:r>
        <w:t>生理盐水中，</w:t>
      </w:r>
      <w:r>
        <w:t>室温保存，使用时按</w:t>
      </w:r>
      <w:r>
        <w:t>1 ml</w:t>
      </w:r>
      <w:r>
        <w:t>/</w:t>
      </w:r>
      <w:r>
        <w:t>kg</w:t>
      </w:r>
      <w:r/>
      <w:r>
        <w:t>体重经插管动脉注射。</w:t>
      </w:r>
    </w:p>
    <w:p w:rsidR="0018722C">
      <w:pPr>
        <w:pStyle w:val="Heading4"/>
        <w:topLinePunct/>
        <w:ind w:left="200" w:hangingChars="200" w:hanging="200"/>
      </w:pPr>
      <w:r>
        <w:t>2.2.1.4 </w:t>
      </w:r>
      <w:r>
        <w:t>4-</w:t>
      </w:r>
      <w:r>
        <w:t>苯基丁酸溶液：美国</w:t>
      </w:r>
      <w:r>
        <w:t>Sigma</w:t>
      </w:r>
      <w:r/>
      <w:r>
        <w:t>公司。取</w:t>
      </w:r>
      <w:r>
        <w:t>1</w:t>
      </w:r>
      <w:r>
        <w:t>瓶</w:t>
      </w:r>
      <w:r>
        <w:t>4-</w:t>
      </w:r>
      <w:r>
        <w:t>苯基丁酸</w:t>
      </w:r>
      <w:r>
        <w:t>(</w:t>
      </w:r>
      <w:r>
        <w:t xml:space="preserve">5mg</w:t>
      </w:r>
      <w:r>
        <w:t>)</w:t>
      </w:r>
      <w:r>
        <w:t>，溶解于</w:t>
      </w:r>
      <w:r>
        <w:t>5ml</w:t>
      </w:r>
      <w:r>
        <w:t>磷酸缓冲液中，浓度为</w:t>
      </w:r>
      <w:r>
        <w:t>1mg</w:t>
      </w:r>
      <w:r>
        <w:t>/</w:t>
      </w:r>
      <w:r>
        <w:t>ml</w:t>
      </w:r>
      <w:r>
        <w:t>，</w:t>
      </w:r>
      <w:r>
        <w:t>4</w:t>
      </w:r>
      <w:r>
        <w:t>℃冰箱中保存备用，临用时用磷酸缓冲液稀释</w:t>
      </w:r>
      <w:r>
        <w:t>至</w:t>
      </w:r>
      <w:r>
        <w:t>0</w:t>
      </w:r>
      <w:r>
        <w:t>.</w:t>
      </w:r>
      <w:r>
        <w:t>1mg</w:t>
      </w:r>
      <w:r>
        <w:t>/</w:t>
      </w:r>
      <w:r>
        <w:t>ml</w:t>
      </w:r>
      <w:r>
        <w:t>。</w:t>
      </w:r>
    </w:p>
    <w:p w:rsidR="0018722C">
      <w:pPr>
        <w:pStyle w:val="Heading4"/>
        <w:topLinePunct/>
        <w:ind w:left="200" w:hangingChars="200" w:hanging="200"/>
      </w:pPr>
      <w:r>
        <w:t>2.2.1.5 </w:t>
      </w:r>
      <w:r>
        <w:t>鬼笔环肽溶液：鬼笔环肽</w:t>
      </w:r>
      <w:r>
        <w:t>0</w:t>
      </w:r>
      <w:r>
        <w:t>.</w:t>
      </w:r>
      <w:r>
        <w:t>1mg</w:t>
      </w:r>
      <w:r/>
      <w:r>
        <w:t>溶解于</w:t>
      </w:r>
      <w:r>
        <w:t>1ml</w:t>
      </w:r>
      <w:r/>
      <w:r>
        <w:t>无水甲醇配成贮存液，能够在</w:t>
      </w:r>
      <w:r>
        <w:t>-20</w:t>
      </w:r>
      <w:r/>
      <w:r>
        <w:t>度且避光的情况下长时间储存，工作液的浓度为</w:t>
      </w:r>
      <w:r>
        <w:t>5ug</w:t>
      </w:r>
      <w:r>
        <w:t>/</w:t>
      </w:r>
      <w:r>
        <w:t>ml</w:t>
      </w:r>
      <w:r>
        <w:t>。</w:t>
      </w:r>
    </w:p>
    <w:p w:rsidR="0018722C">
      <w:pPr>
        <w:pStyle w:val="Heading4"/>
        <w:topLinePunct/>
        <w:ind w:left="200" w:hangingChars="200" w:hanging="200"/>
      </w:pPr>
      <w:r>
        <w:t>2.2.1.6 </w:t>
      </w:r>
      <w:r>
        <w:t>PBS</w:t>
      </w:r>
      <w:r/>
      <w:r>
        <w:t>溶液</w:t>
      </w:r>
      <w:r w:rsidP="AA7D325B">
        <w:t>(</w:t>
      </w:r>
      <w:r>
        <w:t>磷酸缓冲液</w:t>
      </w:r>
      <w:r w:rsidP="AA7D325B">
        <w:t>)</w:t>
      </w:r>
      <w:r>
        <w:t>：将商品化的</w:t>
      </w:r>
      <w:r>
        <w:t>PBS</w:t>
      </w:r>
      <w:r/>
      <w:r>
        <w:t>小袋倒入量杯中，加入蒸馏水至</w:t>
      </w:r>
    </w:p>
    <w:p w:rsidR="0018722C">
      <w:pPr>
        <w:topLinePunct/>
      </w:pPr>
      <w:r>
        <w:rPr>
          <w:rFonts w:ascii="Times New Roman" w:hAnsi="Times New Roman" w:eastAsia="宋体"/>
        </w:rPr>
        <w:t>2000ml</w:t>
      </w:r>
      <w:r>
        <w:t>。如果需要</w:t>
      </w:r>
      <w:r>
        <w:rPr>
          <w:rFonts w:ascii="Times New Roman" w:hAnsi="Times New Roman" w:eastAsia="宋体"/>
          <w:rFonts w:hint="eastAsia"/>
        </w:rPr>
        <w:t>，</w:t>
      </w:r>
      <w:r>
        <w:t>可以将</w:t>
      </w:r>
      <w:r>
        <w:rPr>
          <w:rFonts w:ascii="Times New Roman" w:hAnsi="Times New Roman" w:eastAsia="宋体"/>
        </w:rPr>
        <w:t>pH</w:t>
      </w:r>
      <w:r>
        <w:t>滴定所需的范围内</w:t>
      </w:r>
      <w:r>
        <w:rPr>
          <w:rFonts w:ascii="Times New Roman" w:hAnsi="Times New Roman" w:eastAsia="宋体"/>
          <w:rFonts w:hint="eastAsia"/>
        </w:rPr>
        <w:t>，</w:t>
      </w:r>
      <w:r w:rsidR="001852F3">
        <w:rPr>
          <w:rFonts w:ascii="Times New Roman" w:hAnsi="Times New Roman" w:eastAsia="宋体"/>
        </w:rPr>
        <w:t xml:space="preserve">4</w:t>
      </w:r>
      <w:r>
        <w:t>℃冰箱中储存。</w:t>
      </w:r>
    </w:p>
    <w:p w:rsidR="0018722C">
      <w:pPr>
        <w:pStyle w:val="Heading4"/>
        <w:topLinePunct/>
        <w:ind w:left="200" w:hangingChars="200" w:hanging="200"/>
      </w:pPr>
      <w:r>
        <w:t>2.2.1.7 </w:t>
      </w:r>
      <w:r>
        <w:t>0.1%Triton-X</w:t>
      </w:r>
      <w:r>
        <w:t> </w:t>
      </w:r>
      <w:r>
        <w:t>100</w:t>
      </w:r>
      <w:r>
        <w:t>溶液：</w:t>
      </w:r>
      <w:r>
        <w:t>0.4g</w:t>
      </w:r>
      <w:r/>
      <w:r w:rsidR="001852F3">
        <w:t xml:space="preserve">枸橼酸，</w:t>
      </w:r>
      <w:r>
        <w:t>3.0g</w:t>
      </w:r>
      <w:r/>
      <w:r w:rsidR="001852F3">
        <w:t xml:space="preserve">柠檬酸三钠，加入蒸馏水直</w:t>
      </w:r>
      <w:r>
        <w:t>至</w:t>
      </w:r>
      <w:r>
        <w:t>1000ml</w:t>
      </w:r>
      <w:r>
        <w:t>。即为柠檬酸-柠檬酸钠缓冲液</w:t>
      </w:r>
      <w:r w:rsidP="AA7D325B">
        <w:t>(</w:t>
      </w:r>
      <w:r>
        <w:t>枸橼酸又称柠檬酸</w:t>
      </w:r>
      <w:r w:rsidP="AA7D325B">
        <w:t>)</w:t>
      </w:r>
      <w:r>
        <w:t>，再用这个原液稀</w:t>
      </w:r>
      <w:r>
        <w:t>释成</w:t>
      </w:r>
      <w:r>
        <w:t>0</w:t>
      </w:r>
      <w:r>
        <w:t>.</w:t>
      </w:r>
      <w:r>
        <w:t>1%</w:t>
      </w:r>
      <w:r>
        <w:t>的</w:t>
      </w:r>
      <w:r>
        <w:t>TritonX-100</w:t>
      </w:r>
      <w:r>
        <w:t>。</w:t>
      </w:r>
    </w:p>
    <w:p w:rsidR="0018722C">
      <w:pPr>
        <w:pStyle w:val="Heading4"/>
        <w:topLinePunct/>
        <w:ind w:left="200" w:hangingChars="200" w:hanging="200"/>
      </w:pPr>
      <w:r>
        <w:t>2.2.1.8 </w:t>
      </w:r>
      <w:r>
        <w:t>4%</w:t>
      </w:r>
      <w:r>
        <w:t>多聚甲醛：</w:t>
      </w:r>
      <w:r>
        <w:t>2g</w:t>
      </w:r>
      <w:r/>
      <w:r>
        <w:t>多聚甲醛加至</w:t>
      </w:r>
      <w:r>
        <w:t>45ml</w:t>
      </w:r>
      <w:r/>
      <w:r>
        <w:t>蒸馏水中，加</w:t>
      </w:r>
      <w:r>
        <w:t>4ml</w:t>
      </w:r>
      <w:r>
        <w:t> </w:t>
      </w:r>
      <w:r>
        <w:t>10N</w:t>
      </w:r>
      <w:r>
        <w:t>的</w:t>
      </w:r>
      <w:r>
        <w:t>NaOH</w:t>
      </w:r>
      <w:r>
        <w:t>，</w:t>
      </w:r>
      <w:r>
        <w:t>加温至</w:t>
      </w:r>
      <w:r>
        <w:t>65</w:t>
      </w:r>
      <w:r>
        <w:t>℃。直至完全溶解后</w:t>
      </w:r>
      <w:r w:rsidP="AA7D325B">
        <w:t>(</w:t>
      </w:r>
      <w:r>
        <w:t>一般不超过</w:t>
      </w:r>
      <w:r>
        <w:t>30</w:t>
      </w:r>
      <w:r/>
      <w:r>
        <w:t>分钟</w:t>
      </w:r>
      <w:r w:rsidP="AA7D325B">
        <w:t>)</w:t>
      </w:r>
      <w:r>
        <w:t>，再加入</w:t>
      </w:r>
      <w:r>
        <w:t>5ml</w:t>
      </w:r>
      <w:r/>
      <w:r>
        <w:t>的</w:t>
      </w:r>
      <w:r>
        <w:t>PBS</w:t>
      </w:r>
      <w:r>
        <w:t>，将</w:t>
      </w:r>
      <w:r>
        <w:t>pH</w:t>
      </w:r>
      <w:r>
        <w:t>滴定至</w:t>
      </w:r>
      <w:r>
        <w:t>7</w:t>
      </w:r>
      <w:r>
        <w:t>.</w:t>
      </w:r>
      <w:r>
        <w:t>4</w:t>
      </w:r>
      <w:r>
        <w:t>，用</w:t>
      </w:r>
      <w:r>
        <w:t>0</w:t>
      </w:r>
      <w:r>
        <w:t>.</w:t>
      </w:r>
      <w:r>
        <w:t>2mm</w:t>
      </w:r>
      <w:r/>
      <w:r>
        <w:t>孔径的滤膜过滤将未溶的颗粒过滤掉。注：</w:t>
      </w:r>
      <w:r>
        <w:t>4</w:t>
      </w:r>
      <w:r>
        <w:t>℃可保存</w:t>
      </w:r>
      <w:r>
        <w:t>2</w:t>
      </w:r>
      <w:r>
        <w:t>周。</w:t>
      </w:r>
    </w:p>
    <w:p w:rsidR="0018722C">
      <w:pPr>
        <w:pStyle w:val="Heading3"/>
        <w:topLinePunct/>
        <w:ind w:left="200" w:hangingChars="200" w:hanging="200"/>
      </w:pPr>
      <w:r>
        <w:t>2.2.2</w:t>
      </w:r>
      <w:r>
        <w:t xml:space="preserve"> </w:t>
      </w:r>
      <w:r>
        <w:t>GRP78</w:t>
      </w:r>
      <w:r>
        <w:t>、</w:t>
      </w:r>
      <w:r>
        <w:t>GRP94</w:t>
      </w:r>
      <w:r/>
      <w:r>
        <w:t>及</w:t>
      </w:r>
      <w:r>
        <w:t>CHOP</w:t>
      </w:r>
      <w:r/>
      <w:r>
        <w:t>等蛋白免疫印迹实验时的溶液配制</w:t>
      </w:r>
    </w:p>
    <w:p w:rsidR="0018722C">
      <w:pPr>
        <w:pStyle w:val="Heading4"/>
        <w:topLinePunct/>
        <w:ind w:left="200" w:hangingChars="200" w:hanging="200"/>
      </w:pPr>
      <w:r>
        <w:t>2.2.2.1</w:t>
      </w:r>
      <w:r>
        <w:t xml:space="preserve"> </w:t>
      </w:r>
      <w:r>
        <w:t>配制</w:t>
      </w:r>
      <w:r>
        <w:t>8%</w:t>
      </w:r>
      <w:r>
        <w:t>下层胶的方法如下。</w:t>
      </w:r>
    </w:p>
    <w:p w:rsidR="0018722C">
      <w:pPr>
        <w:pStyle w:val="BodyText"/>
        <w:tabs>
          <w:tab w:pos="1427" w:val="left" w:leader="none"/>
          <w:tab w:pos="5087" w:val="left" w:leader="none"/>
        </w:tabs>
        <w:spacing w:before="136"/>
        <w:ind w:leftChars="0" w:left="948"/>
        <w:topLinePunct/>
      </w:pPr>
      <w:r>
        <w:t>名</w:t>
      </w:r>
      <w:r w:rsidRPr="00000000">
        <w:tab/>
        <w:t>称</w:t>
      </w:r>
      <w:r w:rsidRPr="00000000">
        <w:tab/>
        <w:t>取样</w:t>
      </w:r>
    </w:p>
    <w:p w:rsidR="0018722C">
      <w:pPr>
        <w:topLinePunct/>
      </w:pPr>
      <w:r>
        <w:rPr>
          <w:rFonts w:ascii="Times New Roman"/>
        </w:rPr>
        <w:t>Tris8.8</w:t>
      </w:r>
      <w:r w:rsidRPr="00000000">
        <w:tab/>
        <w:t>2.5 ml</w:t>
      </w:r>
    </w:p>
    <w:p w:rsidR="0018722C">
      <w:pPr>
        <w:topLinePunct/>
      </w:pPr>
      <w:r>
        <w:rPr>
          <w:rFonts w:ascii="Times New Roman"/>
        </w:rPr>
        <w:t>10%SDS</w:t>
      </w:r>
      <w:r w:rsidRPr="00000000">
        <w:tab/>
        <w:t>100 ml</w:t>
      </w:r>
    </w:p>
    <w:p w:rsidR="0018722C">
      <w:pPr>
        <w:topLinePunct/>
      </w:pPr>
      <w:r>
        <w:rPr>
          <w:rFonts w:ascii="Times New Roman" w:eastAsia="Times New Roman"/>
        </w:rPr>
        <w:t>30%</w:t>
      </w:r>
      <w:r>
        <w:t>甲叉双丙烯酰胺</w:t>
      </w:r>
      <w:r w:rsidRPr="00000000">
        <w:tab/>
      </w:r>
      <w:r>
        <w:rPr>
          <w:rFonts w:ascii="Times New Roman" w:eastAsia="Times New Roman"/>
        </w:rPr>
        <w:t>2</w:t>
      </w:r>
      <w:r>
        <w:rPr>
          <w:rFonts w:ascii="Times New Roman" w:eastAsia="Times New Roman"/>
        </w:rPr>
        <w:t>.</w:t>
      </w:r>
      <w:r>
        <w:rPr>
          <w:rFonts w:ascii="Times New Roman" w:eastAsia="Times New Roman"/>
        </w:rPr>
        <w:t>7 ml</w:t>
      </w:r>
    </w:p>
    <w:p w:rsidR="0018722C">
      <w:pPr>
        <w:topLinePunct/>
      </w:pPr>
      <w:r>
        <w:rPr>
          <w:rFonts w:ascii="Times New Roman" w:hAnsi="Times New Roman"/>
        </w:rPr>
        <w:t>10%APs</w:t>
      </w:r>
      <w:r w:rsidRPr="00000000">
        <w:tab/>
        <w:t>50μl</w:t>
      </w:r>
    </w:p>
    <w:p w:rsidR="0018722C">
      <w:pPr>
        <w:topLinePunct/>
      </w:pPr>
      <w:r>
        <w:rPr>
          <w:rFonts w:ascii="Times New Roman" w:hAnsi="Times New Roman"/>
        </w:rPr>
        <w:t>TEMED</w:t>
      </w:r>
      <w:r w:rsidRPr="00000000">
        <w:tab/>
        <w:t>20μl</w:t>
      </w:r>
    </w:p>
    <w:p w:rsidR="0018722C">
      <w:pPr>
        <w:topLinePunct/>
      </w:pPr>
      <w:r>
        <w:rPr>
          <w:rFonts w:ascii="Times New Roman"/>
        </w:rPr>
        <w:t/>
      </w:r>
      <w:r>
        <w:rPr>
          <w:rFonts w:ascii="Times New Roman"/>
        </w:rPr>
        <w:t>D</w:t>
      </w:r>
      <w:r>
        <w:rPr>
          <w:rFonts w:ascii="Times New Roman"/>
        </w:rPr>
        <w:t>dH</w:t>
      </w:r>
      <w:r>
        <w:rPr>
          <w:rFonts w:ascii="Times New Roman"/>
        </w:rPr>
        <w:t>2</w:t>
      </w:r>
      <w:r>
        <w:rPr>
          <w:rFonts w:ascii="Times New Roman"/>
        </w:rPr>
        <w:t>O</w:t>
      </w:r>
      <w:r w:rsidRPr="00000000">
        <w:tab/>
      </w:r>
      <w:r>
        <w:t>4.6 ml</w:t>
      </w:r>
    </w:p>
    <w:p w:rsidR="0018722C">
      <w:pPr>
        <w:pStyle w:val="Heading4"/>
        <w:topLinePunct/>
        <w:ind w:left="200" w:hangingChars="200" w:hanging="200"/>
      </w:pPr>
      <w:r>
        <w:t>2.2.2.2</w:t>
      </w:r>
      <w:r>
        <w:t xml:space="preserve"> </w:t>
      </w:r>
      <w:r>
        <w:t>配制</w:t>
      </w:r>
      <w:r>
        <w:t>3%</w:t>
      </w:r>
      <w:r>
        <w:t>上层胶的方法如下。</w:t>
      </w:r>
    </w:p>
    <w:p w:rsidR="0018722C">
      <w:pPr>
        <w:pStyle w:val="BodyText"/>
        <w:tabs>
          <w:tab w:pos="1427" w:val="left" w:leader="none"/>
          <w:tab w:pos="5087" w:val="left" w:leader="none"/>
        </w:tabs>
        <w:spacing w:before="132"/>
        <w:ind w:leftChars="0" w:left="948"/>
        <w:topLinePunct/>
      </w:pPr>
      <w:r>
        <w:t>名</w:t>
      </w:r>
      <w:r w:rsidRPr="00000000">
        <w:tab/>
        <w:t>称</w:t>
      </w:r>
      <w:r w:rsidRPr="00000000">
        <w:tab/>
        <w:t>取样</w:t>
      </w:r>
    </w:p>
    <w:p w:rsidR="0018722C">
      <w:pPr>
        <w:topLinePunct/>
      </w:pPr>
      <w:r>
        <w:rPr>
          <w:rFonts w:ascii="Times New Roman"/>
        </w:rPr>
        <w:t>Tris6.8</w:t>
      </w:r>
      <w:r w:rsidRPr="00000000">
        <w:tab/>
        <w:t>0.125 ml</w:t>
      </w:r>
    </w:p>
    <w:p w:rsidR="0018722C">
      <w:pPr>
        <w:topLinePunct/>
      </w:pPr>
      <w:r>
        <w:rPr>
          <w:rFonts w:ascii="Times New Roman"/>
        </w:rPr>
        <w:t>10%SDS</w:t>
      </w:r>
      <w:r w:rsidRPr="00000000">
        <w:tab/>
        <w:t>0.05 ml</w:t>
      </w:r>
    </w:p>
    <w:p w:rsidR="0018722C">
      <w:pPr>
        <w:topLinePunct/>
      </w:pPr>
      <w:r>
        <w:rPr>
          <w:rFonts w:ascii="Times New Roman" w:eastAsia="Times New Roman"/>
        </w:rPr>
        <w:t>30%</w:t>
      </w:r>
      <w:r>
        <w:t>甲叉双丙烯酰胺</w:t>
      </w:r>
      <w:r w:rsidRPr="00000000">
        <w:tab/>
      </w:r>
      <w:r>
        <w:rPr>
          <w:rFonts w:ascii="Times New Roman" w:eastAsia="Times New Roman"/>
        </w:rPr>
        <w:t>0.53 ml</w:t>
      </w:r>
    </w:p>
    <w:p w:rsidR="0018722C">
      <w:pPr>
        <w:topLinePunct/>
      </w:pPr>
      <w:r>
        <w:rPr>
          <w:rFonts w:ascii="Times New Roman" w:hAnsi="Times New Roman"/>
        </w:rPr>
        <w:t>10%APs</w:t>
      </w:r>
      <w:r w:rsidRPr="00000000">
        <w:tab/>
        <w:t>50μl</w:t>
      </w:r>
    </w:p>
    <w:p w:rsidR="0018722C">
      <w:pPr>
        <w:topLinePunct/>
      </w:pPr>
      <w:r>
        <w:rPr>
          <w:rFonts w:ascii="Times New Roman" w:hAnsi="Times New Roman"/>
        </w:rPr>
        <w:t>TEMED</w:t>
      </w:r>
      <w:r w:rsidRPr="00000000">
        <w:tab/>
        <w:t>10μl</w:t>
      </w:r>
    </w:p>
    <w:p w:rsidR="0018722C">
      <w:pPr>
        <w:topLinePunct/>
      </w:pPr>
      <w:r>
        <w:rPr>
          <w:rFonts w:ascii="Times New Roman"/>
        </w:rPr>
        <w:t/>
      </w:r>
      <w:r>
        <w:rPr>
          <w:rFonts w:ascii="Times New Roman"/>
        </w:rPr>
        <w:t>D</w:t>
      </w:r>
      <w:r>
        <w:rPr>
          <w:rFonts w:ascii="Times New Roman"/>
        </w:rPr>
        <w:t>dH</w:t>
      </w:r>
      <w:r>
        <w:rPr>
          <w:rFonts w:ascii="Times New Roman"/>
        </w:rPr>
        <w:t>2</w:t>
      </w:r>
      <w:r>
        <w:rPr>
          <w:rFonts w:ascii="Times New Roman"/>
        </w:rPr>
        <w:t>O</w:t>
      </w:r>
      <w:r w:rsidRPr="00000000">
        <w:tab/>
      </w:r>
      <w:r>
        <w:t>3.7 ml</w:t>
      </w:r>
    </w:p>
    <w:p w:rsidR="0018722C">
      <w:pPr>
        <w:pStyle w:val="Heading4"/>
        <w:topLinePunct/>
        <w:ind w:left="200" w:hangingChars="200" w:hanging="200"/>
      </w:pPr>
      <w:r>
        <w:t>2.2.2.3</w:t>
      </w:r>
      <w:r>
        <w:t xml:space="preserve"> </w:t>
      </w:r>
      <w:r>
        <w:t>30%</w:t>
      </w:r>
      <w:r>
        <w:t>甲叉双丙烯酰胺</w:t>
      </w:r>
    </w:p>
    <w:p w:rsidR="0018722C">
      <w:pPr>
        <w:pStyle w:val="BodyText"/>
        <w:tabs>
          <w:tab w:pos="4533" w:val="left" w:leader="none"/>
        </w:tabs>
        <w:spacing w:before="135"/>
        <w:ind w:leftChars="0" w:left="856"/>
        <w:rPr>
          <w:rFonts w:ascii="Times New Roman" w:eastAsia="Times New Roman"/>
        </w:rPr>
        <w:topLinePunct/>
      </w:pPr>
      <w:r>
        <w:t>丙烯酰胺</w:t>
      </w:r>
      <w:r w:rsidRPr="00000000">
        <w:tab/>
      </w:r>
      <w:r>
        <w:rPr>
          <w:rFonts w:ascii="Times New Roman" w:eastAsia="Times New Roman"/>
        </w:rPr>
        <w:t>40 g</w:t>
      </w:r>
    </w:p>
    <w:p w:rsidR="0018722C">
      <w:pPr>
        <w:topLinePunct/>
      </w:pPr>
      <w:r>
        <w:rPr>
          <w:rFonts w:ascii="Times New Roman" w:hAnsi="Times New Roman" w:eastAsia="Times New Roman"/>
        </w:rPr>
        <w:t>N</w:t>
      </w:r>
      <w:r>
        <w:t>，</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rPr>
        <w:t>-</w:t>
      </w:r>
      <w:r>
        <w:t>亚甲双丙烯酰胺</w:t>
      </w:r>
      <w:r w:rsidRPr="00000000">
        <w:tab/>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 g</w:t>
      </w:r>
    </w:p>
    <w:p w:rsidR="0018722C">
      <w:pPr>
        <w:topLinePunct/>
      </w:pPr>
      <w:r>
        <w:rPr>
          <w:rFonts w:ascii="Times New Roman" w:eastAsia="Times New Roman"/>
        </w:rPr>
        <w:t>ddH</w:t>
      </w:r>
      <w:r>
        <w:rPr>
          <w:rFonts w:ascii="Times New Roman" w:eastAsia="Times New Roman"/>
        </w:rPr>
        <w:t>2</w:t>
      </w:r>
      <w:r>
        <w:rPr>
          <w:rFonts w:ascii="Times New Roman" w:eastAsia="Times New Roman"/>
        </w:rPr>
        <w:t>O</w:t>
      </w:r>
      <w:r w:rsidRPr="00000000">
        <w:tab/>
      </w:r>
      <w:r>
        <w:t>加至 </w:t>
      </w:r>
      <w:r>
        <w:rPr>
          <w:rFonts w:ascii="Times New Roman" w:eastAsia="Times New Roman"/>
        </w:rPr>
        <w:t>100 mL</w:t>
      </w:r>
    </w:p>
    <w:p w:rsidR="0018722C">
      <w:pPr>
        <w:topLinePunct/>
      </w:pPr>
      <w:r>
        <w:rPr>
          <w:rFonts w:ascii="Times New Roman" w:hAnsi="Times New Roman" w:eastAsia="Times New Roman"/>
        </w:rPr>
        <w:t>4</w:t>
      </w:r>
      <w:r>
        <w:t>℃避光保存。</w:t>
      </w:r>
    </w:p>
    <w:p w:rsidR="0018722C">
      <w:pPr>
        <w:pStyle w:val="Heading4"/>
        <w:topLinePunct/>
        <w:ind w:left="200" w:hangingChars="200" w:hanging="200"/>
      </w:pPr>
      <w:r>
        <w:t>2.2.2.4</w:t>
      </w:r>
      <w:r>
        <w:t xml:space="preserve"> </w:t>
      </w:r>
      <w:r>
        <w:t>Tris-</w:t>
      </w:r>
      <w:r>
        <w:t>甘氨酸浓缩液</w:t>
      </w:r>
      <w:r>
        <w:t>(</w:t>
      </w:r>
      <w:r>
        <w:t xml:space="preserve">10×</w:t>
      </w:r>
      <w:r>
        <w:t>)</w:t>
      </w:r>
    </w:p>
    <w:tbl>
      <w:tblPr>
        <w:tblW w:w="0" w:type="auto"/>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8"/>
        <w:gridCol w:w="1982"/>
        <w:gridCol w:w="1587"/>
      </w:tblGrid>
      <w:tr>
        <w:trPr>
          <w:trHeight w:val="360" w:hRule="atLeast"/>
        </w:trPr>
        <w:tc>
          <w:tcPr>
            <w:tcW w:w="1458" w:type="dxa"/>
          </w:tcPr>
          <w:p w:rsidR="0018722C">
            <w:pPr>
              <w:topLinePunct/>
              <w:ind w:leftChars="0" w:left="0" w:rightChars="0" w:right="0" w:firstLineChars="0" w:firstLine="0"/>
              <w:spacing w:line="240" w:lineRule="atLeast"/>
            </w:pPr>
            <w:r>
              <w:t>Tris base</w:t>
            </w:r>
          </w:p>
        </w:tc>
        <w:tc>
          <w:tcPr>
            <w:tcW w:w="1982" w:type="dxa"/>
          </w:tcPr>
          <w:p w:rsidR="0018722C">
            <w:pPr>
              <w:topLinePunct/>
              <w:ind w:leftChars="0" w:left="0" w:rightChars="0" w:right="0" w:firstLineChars="0" w:firstLine="0"/>
              <w:spacing w:line="240" w:lineRule="atLeast"/>
            </w:pPr>
            <w:r>
              <w:t>200 mmol</w:t>
            </w:r>
            <w:r>
              <w:t>/</w:t>
            </w:r>
            <w:r>
              <w:t>L</w:t>
            </w:r>
          </w:p>
        </w:tc>
        <w:tc>
          <w:tcPr>
            <w:tcW w:w="1587" w:type="dxa"/>
          </w:tcPr>
          <w:p w:rsidR="0018722C">
            <w:pPr>
              <w:topLinePunct/>
              <w:ind w:leftChars="0" w:left="0" w:rightChars="0" w:right="0" w:firstLineChars="0" w:firstLine="0"/>
              <w:spacing w:line="240" w:lineRule="atLeast"/>
            </w:pPr>
            <w:r>
              <w:t>2.422 g</w:t>
            </w:r>
          </w:p>
        </w:tc>
      </w:tr>
      <w:tr>
        <w:trPr>
          <w:trHeight w:val="460" w:hRule="atLeast"/>
        </w:trPr>
        <w:tc>
          <w:tcPr>
            <w:tcW w:w="1458" w:type="dxa"/>
          </w:tcPr>
          <w:p w:rsidR="0018722C">
            <w:pPr>
              <w:topLinePunct/>
              <w:ind w:leftChars="0" w:left="0" w:rightChars="0" w:right="0" w:firstLineChars="0" w:firstLine="0"/>
              <w:spacing w:line="240" w:lineRule="atLeast"/>
            </w:pPr>
            <w:r>
              <w:rPr>
                <w:rFonts w:ascii="宋体" w:eastAsia="宋体" w:hint="eastAsia"/>
              </w:rPr>
              <w:t>甘氨酸</w:t>
            </w:r>
          </w:p>
        </w:tc>
        <w:tc>
          <w:tcPr>
            <w:tcW w:w="1982" w:type="dxa"/>
          </w:tcPr>
          <w:p w:rsidR="0018722C">
            <w:pPr>
              <w:topLinePunct/>
              <w:ind w:leftChars="0" w:left="0" w:rightChars="0" w:right="0" w:firstLineChars="0" w:firstLine="0"/>
              <w:spacing w:line="240" w:lineRule="atLeast"/>
            </w:pPr>
            <w:r>
              <w:t>230 mmol</w:t>
            </w:r>
            <w:r>
              <w:t>/</w:t>
            </w:r>
            <w:r>
              <w:t>L</w:t>
            </w:r>
          </w:p>
        </w:tc>
        <w:tc>
          <w:tcPr>
            <w:tcW w:w="1587" w:type="dxa"/>
          </w:tcPr>
          <w:p w:rsidR="0018722C">
            <w:pPr>
              <w:topLinePunct/>
              <w:ind w:leftChars="0" w:left="0" w:rightChars="0" w:right="0" w:firstLineChars="0" w:firstLine="0"/>
              <w:spacing w:line="240" w:lineRule="atLeast"/>
            </w:pPr>
            <w:r>
              <w:t>1.726 g</w:t>
            </w:r>
          </w:p>
        </w:tc>
      </w:tr>
      <w:tr>
        <w:trPr>
          <w:trHeight w:val="360" w:hRule="atLeast"/>
        </w:trPr>
        <w:tc>
          <w:tcPr>
            <w:tcW w:w="1458" w:type="dxa"/>
          </w:tcPr>
          <w:p w:rsidR="0018722C">
            <w:pPr>
              <w:topLinePunct/>
              <w:ind w:leftChars="0" w:left="0" w:rightChars="0" w:right="0" w:firstLineChars="0" w:firstLine="0"/>
              <w:spacing w:line="240" w:lineRule="atLeast"/>
            </w:pPr>
            <w:r>
              <w:t>ddH</w:t>
            </w:r>
            <w:r>
              <w:t>2</w:t>
            </w:r>
            <w:r>
              <w:t>O</w:t>
            </w:r>
          </w:p>
        </w:tc>
        <w:tc>
          <w:tcPr>
            <w:tcW w:w="1982" w:type="dxa"/>
          </w:tcPr>
          <w:p w:rsidR="0018722C">
            <w:pPr>
              <w:topLinePunct/>
              <w:ind w:leftChars="0" w:left="0" w:rightChars="0" w:right="0" w:firstLineChars="0" w:firstLine="0"/>
              <w:spacing w:line="240" w:lineRule="atLeast"/>
            </w:pPr>
          </w:p>
        </w:tc>
        <w:tc>
          <w:tcPr>
            <w:tcW w:w="1587" w:type="dxa"/>
          </w:tcPr>
          <w:p w:rsidR="0018722C">
            <w:pPr>
              <w:topLinePunct/>
              <w:ind w:leftChars="0" w:left="0" w:rightChars="0" w:right="0" w:firstLineChars="0" w:firstLine="0"/>
              <w:spacing w:line="240" w:lineRule="atLeast"/>
            </w:pPr>
            <w:r>
              <w:rPr>
                <w:rFonts w:ascii="宋体" w:eastAsia="宋体" w:hint="eastAsia"/>
              </w:rPr>
              <w:t>加至 </w:t>
            </w:r>
            <w:r>
              <w:t>100 mL</w:t>
            </w:r>
          </w:p>
        </w:tc>
      </w:tr>
    </w:tbl>
    <w:p w:rsidR="0018722C">
      <w:pPr>
        <w:rPr/>
        <w:topLinePunct/>
        <w:pStyle w:val="affa"/>
      </w:pPr>
    </w:p>
    <w:p w:rsidR="0018722C">
      <w:pPr>
        <w:topLinePunct/>
      </w:pPr>
      <w:r>
        <w:rPr>
          <w:rFonts w:ascii="Times New Roman" w:hAnsi="Times New Roman" w:eastAsia="宋体"/>
        </w:rPr>
        <w:t>pH</w:t>
      </w:r>
      <w:r>
        <w:t>值</w:t>
      </w:r>
      <w:r/>
      <w:r>
        <w:rPr>
          <w:rFonts w:ascii="Times New Roman" w:hAnsi="Times New Roman" w:eastAsia="宋体"/>
        </w:rPr>
        <w:t>8.6</w:t>
      </w:r>
      <w:r w:rsidRPr="00000000">
        <w:tab/>
        <w:t>4</w:t>
      </w:r>
      <w:r>
        <w:t>℃保存。</w:t>
      </w:r>
    </w:p>
    <w:p w:rsidR="0018722C">
      <w:pPr>
        <w:pStyle w:val="Heading4"/>
        <w:topLinePunct/>
        <w:ind w:left="200" w:hangingChars="200" w:hanging="200"/>
      </w:pPr>
      <w:r>
        <w:t>2.2.2.5</w:t>
      </w:r>
      <w:r>
        <w:t xml:space="preserve"> </w:t>
      </w:r>
      <w:r>
        <w:t>10%</w:t>
      </w:r>
      <w:r>
        <w:t>过硫酸铵</w:t>
      </w:r>
    </w:p>
    <w:p w:rsidR="0018722C">
      <w:pPr>
        <w:topLinePunct/>
      </w:pPr>
      <w:r>
        <w:rPr>
          <w:rFonts w:ascii="Times New Roman"/>
        </w:rPr>
        <w:t>APs</w:t>
      </w:r>
      <w:r w:rsidRPr="00000000">
        <w:tab/>
        <w:t>10%</w:t>
      </w:r>
      <w:r>
        <w:rPr>
          <w:rFonts w:ascii="Times New Roman"/>
        </w:rPr>
        <w:t> </w:t>
      </w:r>
      <w:r>
        <w:rPr>
          <w:rFonts w:ascii="Times New Roman"/>
        </w:rPr>
        <w:t>(</w:t>
      </w:r>
      <w:r>
        <w:rPr>
          <w:rFonts w:ascii="Times New Roman"/>
        </w:rPr>
        <w:t xml:space="preserve">w</w:t>
      </w:r>
      <w:r>
        <w:rPr>
          <w:rFonts w:ascii="Times New Roman"/>
        </w:rPr>
        <w:t>/</w:t>
      </w:r>
      <w:r>
        <w:rPr>
          <w:rFonts w:ascii="Times New Roman"/>
        </w:rPr>
        <w:t>v</w:t>
      </w:r>
      <w:r>
        <w:rPr>
          <w:rFonts w:ascii="Times New Roman"/>
        </w:rPr>
        <w:t>)</w:t>
      </w:r>
      <w:r w:rsidRPr="00000000">
        <w:tab/>
      </w:r>
      <w:r>
        <w:rPr>
          <w:rFonts w:ascii="Times New Roman"/>
        </w:rPr>
        <w:t>0.1 g</w:t>
      </w:r>
    </w:p>
    <w:p w:rsidR="0018722C">
      <w:pPr>
        <w:topLinePunct/>
      </w:pPr>
      <w:r>
        <w:rPr>
          <w:rFonts w:ascii="Times New Roman" w:eastAsia="Times New Roman"/>
        </w:rPr>
        <w:t>ddH</w:t>
      </w:r>
      <w:r>
        <w:rPr>
          <w:rFonts w:ascii="Times New Roman" w:eastAsia="Times New Roman"/>
        </w:rPr>
        <w:t>2</w:t>
      </w:r>
      <w:r>
        <w:rPr>
          <w:rFonts w:ascii="Times New Roman" w:eastAsia="Times New Roman"/>
        </w:rPr>
        <w:t>O</w:t>
      </w:r>
      <w:r w:rsidRPr="00000000">
        <w:tab/>
      </w:r>
      <w:r>
        <w:t>加至</w:t>
      </w:r>
      <w:r>
        <w:rPr>
          <w:rFonts w:ascii="Times New Roman" w:eastAsia="Times New Roman"/>
        </w:rPr>
        <w:t>10 mL</w:t>
      </w:r>
    </w:p>
    <w:p w:rsidR="0018722C">
      <w:pPr>
        <w:topLinePunct/>
      </w:pPr>
      <w:r>
        <w:t>现配现用。</w:t>
      </w:r>
    </w:p>
    <w:p w:rsidR="0018722C">
      <w:pPr>
        <w:pStyle w:val="Heading4"/>
        <w:topLinePunct/>
        <w:ind w:left="200" w:hangingChars="200" w:hanging="200"/>
      </w:pPr>
      <w:r>
        <w:t>2.2.2.6 </w:t>
      </w:r>
      <w:r>
        <w:t>上样</w:t>
      </w:r>
      <w:r>
        <w:t>bu</w:t>
      </w:r>
      <w:r>
        <w:t>f</w:t>
      </w:r>
      <w:r>
        <w:t>fer</w:t>
      </w:r>
      <w:r>
        <w:t>（</w:t>
      </w:r>
      <w:r>
        <w:t>5</w:t>
      </w:r>
      <w:r>
        <w:t>×</w:t>
      </w:r>
      <w:r>
        <w:t>）</w:t>
      </w:r>
      <w:r w:rsidP="AA7D325B">
        <w:t>（</w:t>
      </w:r>
      <w:r>
        <w:t>10ml</w:t>
      </w:r>
      <w:r>
        <w:t>)</w:t>
      </w:r>
      <w:r>
        <w:t>:</w:t>
      </w:r>
    </w:p>
    <w:p w:rsidR="0018722C">
      <w:pPr>
        <w:topLinePunct/>
      </w:pPr>
      <w:r>
        <w:rPr>
          <w:rFonts w:ascii="Times New Roman"/>
        </w:rPr>
        <w:t>Tris-HCl</w:t>
      </w:r>
      <w:r w:rsidRPr="00000000">
        <w:tab/>
        <w:t>0.6ml</w:t>
      </w:r>
    </w:p>
    <w:p w:rsidR="0018722C">
      <w:pPr>
        <w:pStyle w:val="BodyText"/>
        <w:tabs>
          <w:tab w:pos="4567" w:val="left" w:leader="none"/>
        </w:tabs>
        <w:spacing w:before="135"/>
        <w:ind w:leftChars="0" w:left="984"/>
        <w:rPr>
          <w:rFonts w:ascii="Times New Roman" w:eastAsia="Times New Roman"/>
        </w:rPr>
        <w:topLinePunct/>
      </w:pPr>
      <w:r>
        <w:t>甘油</w:t>
      </w:r>
      <w:r>
        <w:rPr>
          <w:rFonts w:ascii="Times New Roman" w:eastAsia="Times New Roman"/>
        </w:rPr>
        <w:t>2.5ml</w:t>
      </w:r>
    </w:p>
    <w:p w:rsidR="0018722C">
      <w:pPr>
        <w:topLinePunct/>
      </w:pPr>
      <w:r>
        <w:rPr>
          <w:rFonts w:ascii="Times New Roman"/>
        </w:rPr>
        <w:t>SDS</w:t>
      </w:r>
      <w:r w:rsidRPr="00000000">
        <w:tab/>
        <w:t>0.2g</w:t>
      </w:r>
    </w:p>
    <w:p w:rsidR="0018722C">
      <w:pPr>
        <w:pStyle w:val="BodyText"/>
        <w:tabs>
          <w:tab w:pos="4567" w:val="left" w:leader="none"/>
        </w:tabs>
        <w:spacing w:before="136"/>
        <w:ind w:leftChars="0" w:left="984"/>
        <w:rPr>
          <w:rFonts w:ascii="Times New Roman" w:eastAsia="Times New Roman"/>
        </w:rPr>
        <w:topLinePunct/>
      </w:pPr>
      <w:r>
        <w:t>溴酚兰</w:t>
      </w:r>
      <w:r>
        <w:rPr>
          <w:rFonts w:ascii="Times New Roman" w:eastAsia="Times New Roman"/>
        </w:rPr>
        <w:t>0.008g</w:t>
      </w:r>
    </w:p>
    <w:p w:rsidR="0018722C">
      <w:pPr>
        <w:pStyle w:val="BodyText"/>
        <w:tabs>
          <w:tab w:pos="4567" w:val="left" w:leader="none"/>
        </w:tabs>
        <w:spacing w:before="136"/>
        <w:ind w:leftChars="0" w:left="984"/>
        <w:rPr>
          <w:rFonts w:ascii="Times New Roman" w:hAnsi="Times New Roman" w:eastAsia="Times New Roman"/>
        </w:rPr>
        <w:topLinePunct/>
      </w:pPr>
      <w:r>
        <w:t>β</w:t>
      </w:r>
      <w:r>
        <w:rPr>
          <w:rFonts w:ascii="Times New Roman" w:hAnsi="Times New Roman" w:eastAsia="Times New Roman"/>
        </w:rPr>
        <w:t>-</w:t>
      </w:r>
      <w:r>
        <w:t>巯基乙醇</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5ml</w:t>
      </w:r>
    </w:p>
    <w:p w:rsidR="0018722C">
      <w:pPr>
        <w:topLinePunct/>
      </w:pPr>
      <w:r>
        <w:rPr>
          <w:rFonts w:ascii="Times New Roman" w:eastAsia="Times New Roman"/>
        </w:rPr>
        <w:t>PH</w:t>
      </w:r>
      <w:r>
        <w:t>调至</w:t>
      </w:r>
      <w:r>
        <w:rPr>
          <w:rFonts w:ascii="Times New Roman" w:eastAsia="Times New Roman"/>
        </w:rPr>
        <w:t>6</w:t>
      </w:r>
      <w:r>
        <w:rPr>
          <w:rFonts w:ascii="Times New Roman" w:eastAsia="Times New Roman"/>
        </w:rPr>
        <w:t>.</w:t>
      </w:r>
      <w:r>
        <w:rPr>
          <w:rFonts w:ascii="Times New Roman" w:eastAsia="Times New Roman"/>
        </w:rPr>
        <w:t>8</w:t>
      </w:r>
      <w:r>
        <w:t>.</w:t>
      </w:r>
    </w:p>
    <w:p w:rsidR="0018722C">
      <w:pPr>
        <w:pStyle w:val="Heading4"/>
        <w:topLinePunct/>
        <w:ind w:left="200" w:hangingChars="200" w:hanging="200"/>
      </w:pPr>
      <w:r>
        <w:t>2.2.2.7</w:t>
      </w:r>
      <w:r>
        <w:t xml:space="preserve"> </w:t>
      </w:r>
      <w:r>
        <w:t>提取蛋白的裂解液</w:t>
      </w:r>
      <w:r>
        <w:t>（</w:t>
      </w:r>
      <w:r>
        <w:t>100ml</w:t>
      </w:r>
      <w:r>
        <w:t>）</w:t>
      </w:r>
      <w:r>
        <w:t>：</w:t>
      </w:r>
      <w:r>
        <w:t>10ml</w:t>
      </w:r>
      <w:r/>
      <w:r>
        <w:t>分装，临用前每</w:t>
      </w:r>
      <w:r>
        <w:t>10ml</w:t>
      </w:r>
      <w:r/>
      <w:r>
        <w:t>加入蛋白酶片 </w:t>
      </w:r>
      <w:r>
        <w:t>1</w:t>
      </w:r>
    </w:p>
    <w:p w:rsidR="0018722C">
      <w:pPr>
        <w:topLinePunct/>
      </w:pPr>
      <w:r>
        <w:t>片，β</w:t>
      </w:r>
      <w:r>
        <w:rPr>
          <w:rFonts w:ascii="Times New Roman" w:hAnsi="Times New Roman" w:eastAsia="Times New Roman"/>
        </w:rPr>
        <w:t>-</w:t>
      </w:r>
      <w:r>
        <w:t>巯基乙醇</w:t>
      </w:r>
      <w:r>
        <w:rPr>
          <w:rFonts w:ascii="Times New Roman" w:hAnsi="Times New Roman" w:eastAsia="Times New Roman"/>
        </w:rPr>
        <w:t>10ul</w:t>
      </w:r>
      <w:r>
        <w:t>。</w:t>
      </w:r>
    </w:p>
    <w:p w:rsidR="0018722C">
      <w:pPr>
        <w:topLinePunct/>
      </w:pPr>
      <w:r>
        <w:rPr>
          <w:rFonts w:ascii="Times New Roman"/>
        </w:rPr>
        <w:t>Tris</w:t>
      </w:r>
      <w:r w:rsidRPr="00000000">
        <w:tab/>
      </w:r>
      <w:r>
        <w:rPr>
          <w:rFonts w:ascii="Times New Roman"/>
        </w:rPr>
        <w:t>0.61g</w:t>
      </w:r>
    </w:p>
    <w:p w:rsidR="0018722C">
      <w:pPr>
        <w:pStyle w:val="BodyText"/>
        <w:tabs>
          <w:tab w:pos="4567" w:val="left" w:leader="none"/>
        </w:tabs>
        <w:spacing w:before="135"/>
        <w:ind w:leftChars="0" w:left="984"/>
        <w:rPr>
          <w:rFonts w:ascii="Times New Roman" w:eastAsia="Times New Roman"/>
        </w:rPr>
        <w:topLinePunct/>
      </w:pPr>
      <w:r>
        <w:t>氯化钠</w:t>
      </w:r>
      <w:r w:rsidRPr="00000000">
        <w:tab/>
      </w:r>
      <w:r>
        <w:rPr>
          <w:rFonts w:ascii="Times New Roman" w:eastAsia="Times New Roman"/>
        </w:rPr>
        <w:t>0.88g</w:t>
      </w:r>
    </w:p>
    <w:p w:rsidR="0018722C">
      <w:pPr>
        <w:pStyle w:val="BodyText"/>
        <w:tabs>
          <w:tab w:pos="4567" w:val="left" w:leader="none"/>
        </w:tabs>
        <w:spacing w:before="135"/>
        <w:ind w:leftChars="0" w:left="984"/>
        <w:rPr>
          <w:rFonts w:ascii="Times New Roman" w:eastAsia="Times New Roman"/>
        </w:rPr>
        <w:topLinePunct/>
      </w:pPr>
      <w:r>
        <w:t>氟化钠</w:t>
      </w:r>
      <w:r>
        <w:rPr>
          <w:rFonts w:ascii="Times New Roman" w:eastAsia="Times New Roman"/>
        </w:rPr>
        <w:t>0.042g</w:t>
      </w:r>
    </w:p>
    <w:p w:rsidR="0018722C">
      <w:pPr>
        <w:topLinePunct/>
      </w:pPr>
      <w:r>
        <w:rPr>
          <w:rFonts w:ascii="Times New Roman"/>
        </w:rPr>
        <w:t>EDTA</w:t>
      </w:r>
      <w:r w:rsidRPr="00000000">
        <w:tab/>
      </w:r>
      <w:r>
        <w:rPr>
          <w:rFonts w:ascii="Times New Roman"/>
        </w:rPr>
        <w:t>0.0584g</w:t>
      </w:r>
    </w:p>
    <w:p w:rsidR="0018722C">
      <w:pPr>
        <w:topLinePunct/>
      </w:pPr>
      <w:r>
        <w:rPr>
          <w:rFonts w:ascii="Times New Roman"/>
        </w:rPr>
        <w:t>EGTA</w:t>
      </w:r>
      <w:r w:rsidRPr="00000000">
        <w:tab/>
      </w:r>
      <w:r>
        <w:rPr>
          <w:rFonts w:ascii="Times New Roman"/>
        </w:rPr>
        <w:t>0.038g</w:t>
      </w:r>
    </w:p>
    <w:p w:rsidR="0018722C">
      <w:pPr>
        <w:topLinePunct/>
      </w:pPr>
      <w:r>
        <w:rPr>
          <w:rFonts w:ascii="Times New Roman"/>
        </w:rPr>
        <w:t/>
      </w:r>
      <w:r>
        <w:rPr>
          <w:rFonts w:ascii="Times New Roman"/>
        </w:rPr>
        <w:t>D</w:t>
      </w:r>
      <w:r>
        <w:rPr>
          <w:rFonts w:ascii="Times New Roman"/>
        </w:rPr>
        <w:t>dH</w:t>
      </w:r>
      <w:r>
        <w:rPr>
          <w:rFonts w:ascii="Times New Roman"/>
        </w:rPr>
        <w:t>2</w:t>
      </w:r>
      <w:r>
        <w:rPr>
          <w:rFonts w:ascii="Times New Roman"/>
        </w:rPr>
        <w:t>O</w:t>
      </w:r>
      <w:r w:rsidRPr="00000000">
        <w:tab/>
      </w:r>
      <w:r>
        <w:t>2.44 mL</w:t>
      </w:r>
    </w:p>
    <w:p w:rsidR="0018722C">
      <w:pPr>
        <w:topLinePunct/>
      </w:pPr>
      <w:r>
        <w:rPr>
          <w:rFonts w:cstheme="minorBidi" w:hAnsiTheme="minorHAnsi" w:eastAsiaTheme="minorHAnsi" w:asciiTheme="minorHAnsi" w:ascii="Times New Roman"/>
        </w:rPr>
        <w:t>Na</w:t>
      </w:r>
      <w:r>
        <w:rPr>
          <w:rFonts w:ascii="Times New Roman" w:cstheme="minorBidi" w:hAnsiTheme="minorHAnsi" w:eastAsiaTheme="minorHAnsi"/>
        </w:rPr>
        <w:t>3</w:t>
      </w:r>
      <w:r>
        <w:rPr>
          <w:rFonts w:ascii="Times New Roman" w:cstheme="minorBidi" w:hAnsiTheme="minorHAnsi" w:eastAsiaTheme="minorHAnsi"/>
        </w:rPr>
        <w:t>r</w:t>
      </w:r>
      <w:r>
        <w:rPr>
          <w:rFonts w:ascii="Times New Roman" w:cstheme="minorBidi" w:hAnsiTheme="minorHAnsi" w:eastAsiaTheme="minorHAnsi"/>
        </w:rPr>
        <w:t>o</w:t>
      </w:r>
      <w:r>
        <w:rPr>
          <w:rFonts w:ascii="Times New Roman" w:cstheme="minorBidi" w:hAnsiTheme="minorHAnsi" w:eastAsiaTheme="minorHAnsi"/>
        </w:rPr>
        <w:t>4</w:t>
      </w:r>
      <w:r>
        <w:rPr>
          <w:rFonts w:ascii="Times New Roman" w:cstheme="minorBidi" w:hAnsiTheme="minorHAnsi" w:eastAsiaTheme="minorHAnsi"/>
        </w:rPr>
        <w:tab/>
      </w:r>
      <w:r>
        <w:rPr>
          <w:rFonts w:ascii="Times New Roman" w:cstheme="minorBidi" w:hAnsiTheme="minorHAnsi" w:eastAsiaTheme="minorHAnsi"/>
        </w:rPr>
        <w:t>0.0184g</w:t>
      </w:r>
    </w:p>
    <w:p w:rsidR="0018722C">
      <w:pPr>
        <w:topLinePunct/>
      </w:pPr>
      <w:r>
        <w:rPr>
          <w:rFonts w:ascii="Times New Roman"/>
        </w:rPr>
        <w:t>Tritonx-100</w:t>
      </w:r>
      <w:r w:rsidRPr="00000000">
        <w:tab/>
        <w:t>1ml</w:t>
      </w:r>
    </w:p>
    <w:p w:rsidR="0018722C">
      <w:pPr>
        <w:pStyle w:val="Heading4"/>
        <w:topLinePunct/>
        <w:ind w:left="200" w:hangingChars="200" w:hanging="200"/>
      </w:pPr>
      <w:r>
        <w:t>2.2.2.8</w:t>
      </w:r>
      <w:r>
        <w:t xml:space="preserve"> </w:t>
      </w:r>
      <w:r>
        <w:t>电泳缓冲液</w:t>
      </w:r>
      <w:r>
        <w:t>（</w:t>
      </w:r>
      <w:r>
        <w:t>5</w:t>
      </w:r>
      <w:r>
        <w:t>×</w:t>
      </w:r>
      <w:r>
        <w:t>）</w:t>
      </w:r>
      <w:r w:rsidP="AA7D325B">
        <w:t>（</w:t>
      </w:r>
      <w:r>
        <w:t>1000ml</w:t>
      </w:r>
      <w:r>
        <w:t>)</w:t>
      </w:r>
      <w:r>
        <w:t>：</w:t>
      </w:r>
    </w:p>
    <w:p w:rsidR="0018722C">
      <w:pPr>
        <w:topLinePunct/>
      </w:pPr>
      <w:r>
        <w:rPr>
          <w:rFonts w:ascii="Times New Roman"/>
        </w:rPr>
        <w:t>Tris </w:t>
      </w:r>
      <w:r>
        <w:rPr>
          <w:rFonts w:ascii="Times New Roman"/>
        </w:rPr>
        <w:t>base</w:t>
      </w:r>
      <w:r w:rsidRPr="00000000">
        <w:tab/>
        <w:t>0.125</w:t>
      </w:r>
      <w:r>
        <w:rPr>
          <w:rFonts w:ascii="Times New Roman"/>
        </w:rPr>
        <w:t> </w:t>
      </w:r>
      <w:r>
        <w:rPr>
          <w:rFonts w:ascii="Times New Roman"/>
        </w:rPr>
        <w:t>mmol</w:t>
      </w:r>
      <w:r>
        <w:rPr>
          <w:rFonts w:ascii="Times New Roman"/>
        </w:rPr>
        <w:t>/</w:t>
      </w:r>
      <w:r>
        <w:rPr>
          <w:rFonts w:ascii="Times New Roman"/>
        </w:rPr>
        <w:t>L</w:t>
      </w:r>
      <w:r w:rsidRPr="00000000">
        <w:tab/>
        <w:t>15.1g</w:t>
      </w:r>
    </w:p>
    <w:p w:rsidR="0018722C">
      <w:pPr>
        <w:pStyle w:val="BodyText"/>
        <w:tabs>
          <w:tab w:pos="2853" w:val="left" w:leader="none"/>
          <w:tab w:pos="4533" w:val="left" w:leader="none"/>
        </w:tabs>
        <w:spacing w:line="379" w:lineRule="auto" w:before="135"/>
        <w:ind w:leftChars="0" w:left="900" w:rightChars="0" w:right="3590"/>
        <w:rPr>
          <w:rFonts w:ascii="Times New Roman" w:eastAsia="Times New Roman"/>
        </w:rPr>
        <w:topLinePunct/>
      </w:pPr>
      <w:r>
        <w:t>甘氨酸</w:t>
      </w:r>
      <w:r>
        <w:rPr>
          <w:rFonts w:ascii="Times New Roman" w:eastAsia="Times New Roman"/>
        </w:rPr>
        <w:t>1.25</w:t>
      </w:r>
      <w:r>
        <w:rPr>
          <w:rFonts w:ascii="Times New Roman" w:eastAsia="Times New Roman"/>
          <w:spacing w:val="0"/>
        </w:rPr>
        <w:t> </w:t>
      </w:r>
      <w:r>
        <w:rPr>
          <w:rFonts w:ascii="Times New Roman" w:eastAsia="Times New Roman"/>
        </w:rPr>
        <w:t>mmol/L</w:t>
      </w:r>
      <w:r w:rsidRPr="00000000">
        <w:tab/>
        <w:t>94 g SDS</w:t>
      </w:r>
      <w:r w:rsidRPr="00000000">
        <w:tab/>
      </w:r>
      <w:r w:rsidR="001852F3">
        <w:t>5g</w:t>
      </w:r>
    </w:p>
    <w:p w:rsidR="0018722C">
      <w:pPr>
        <w:topLinePunct/>
      </w:pPr>
      <w:r>
        <w:rPr>
          <w:rFonts w:ascii="Times New Roman" w:eastAsia="Times New Roman"/>
        </w:rPr>
        <w:t>ddH</w:t>
      </w:r>
      <w:r>
        <w:rPr>
          <w:rFonts w:ascii="Times New Roman" w:eastAsia="Times New Roman"/>
        </w:rPr>
        <w:t>2</w:t>
      </w:r>
      <w:r>
        <w:rPr>
          <w:rFonts w:ascii="Times New Roman" w:eastAsia="Times New Roman"/>
        </w:rPr>
        <w:t>O</w:t>
      </w:r>
      <w:r>
        <w:t>加至</w:t>
      </w:r>
      <w:r>
        <w:rPr>
          <w:rFonts w:ascii="Times New Roman" w:eastAsia="Times New Roman"/>
        </w:rPr>
        <w:t>1000 mL</w:t>
      </w:r>
    </w:p>
    <w:p w:rsidR="0018722C">
      <w:pPr>
        <w:topLinePunct/>
      </w:pPr>
      <w:r>
        <w:rPr>
          <w:rFonts w:ascii="Times New Roman" w:eastAsia="Times New Roman"/>
        </w:rPr>
        <w:t>pH</w:t>
      </w:r>
      <w:r>
        <w:t>值</w:t>
      </w:r>
      <w:r>
        <w:rPr>
          <w:rFonts w:ascii="Times New Roman" w:eastAsia="Times New Roman"/>
        </w:rPr>
        <w:t>8.6</w:t>
      </w:r>
    </w:p>
    <w:p w:rsidR="0018722C">
      <w:pPr>
        <w:pStyle w:val="Heading4"/>
        <w:topLinePunct/>
        <w:ind w:left="200" w:hangingChars="200" w:hanging="200"/>
      </w:pPr>
      <w:r>
        <w:t>2.2.2.9</w:t>
      </w:r>
      <w:r>
        <w:t xml:space="preserve"> </w:t>
      </w:r>
      <w:r>
        <w:t>电转膜转移缓冲液</w:t>
      </w:r>
    </w:p>
    <w:p w:rsidR="0018722C">
      <w:pPr>
        <w:rPr/>
        <w:topLinePunct/>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11"/>
        <w:gridCol w:w="1609"/>
      </w:tblGrid>
      <w:tr>
        <w:trPr>
          <w:trHeight w:val="360" w:hRule="atLeast"/>
        </w:trPr>
        <w:tc>
          <w:tcPr>
            <w:tcW w:w="2622" w:type="dxa"/>
          </w:tcPr>
          <w:p w:rsidR="0018722C">
            <w:pPr>
              <w:topLinePunct/>
              <w:ind w:leftChars="0" w:left="0" w:rightChars="0" w:right="0" w:firstLineChars="0" w:firstLine="0"/>
              <w:spacing w:line="240" w:lineRule="atLeast"/>
            </w:pPr>
            <w:r>
              <w:t>Tris base</w:t>
            </w:r>
          </w:p>
        </w:tc>
        <w:tc>
          <w:tcPr>
            <w:tcW w:w="1711" w:type="dxa"/>
          </w:tcPr>
          <w:p w:rsidR="0018722C">
            <w:pPr>
              <w:topLinePunct/>
              <w:ind w:leftChars="0" w:left="0" w:rightChars="0" w:right="0" w:firstLineChars="0" w:firstLine="0"/>
              <w:spacing w:line="240" w:lineRule="atLeast"/>
            </w:pPr>
            <w:r>
              <w:t>25 mmol</w:t>
            </w:r>
            <w:r>
              <w:t>/</w:t>
            </w:r>
            <w:r>
              <w:t>L</w:t>
            </w:r>
          </w:p>
        </w:tc>
        <w:tc>
          <w:tcPr>
            <w:tcW w:w="1609" w:type="dxa"/>
          </w:tcPr>
          <w:p w:rsidR="0018722C">
            <w:pPr>
              <w:topLinePunct/>
              <w:ind w:leftChars="0" w:left="0" w:rightChars="0" w:right="0" w:firstLineChars="0" w:firstLine="0"/>
              <w:spacing w:line="240" w:lineRule="atLeast"/>
            </w:pPr>
            <w:r>
              <w:t>3.033 g</w:t>
            </w:r>
          </w:p>
        </w:tc>
      </w:tr>
      <w:tr>
        <w:trPr>
          <w:trHeight w:val="460" w:hRule="atLeast"/>
        </w:trPr>
        <w:tc>
          <w:tcPr>
            <w:tcW w:w="2622" w:type="dxa"/>
          </w:tcPr>
          <w:p w:rsidR="0018722C">
            <w:pPr>
              <w:topLinePunct/>
              <w:ind w:leftChars="0" w:left="0" w:rightChars="0" w:right="0" w:firstLineChars="0" w:firstLine="0"/>
              <w:spacing w:line="240" w:lineRule="atLeast"/>
            </w:pPr>
            <w:r>
              <w:rPr>
                <w:rFonts w:ascii="宋体" w:eastAsia="宋体" w:hint="eastAsia"/>
              </w:rPr>
              <w:t>甘氨酸</w:t>
            </w:r>
          </w:p>
        </w:tc>
        <w:tc>
          <w:tcPr>
            <w:tcW w:w="1711" w:type="dxa"/>
          </w:tcPr>
          <w:p w:rsidR="0018722C">
            <w:pPr>
              <w:topLinePunct/>
              <w:ind w:leftChars="0" w:left="0" w:rightChars="0" w:right="0" w:firstLineChars="0" w:firstLine="0"/>
              <w:spacing w:line="240" w:lineRule="atLeast"/>
            </w:pPr>
            <w:r>
              <w:t>192 mmol</w:t>
            </w:r>
            <w:r>
              <w:t>/</w:t>
            </w:r>
            <w:r>
              <w:t>L</w:t>
            </w:r>
          </w:p>
        </w:tc>
        <w:tc>
          <w:tcPr>
            <w:tcW w:w="1609" w:type="dxa"/>
          </w:tcPr>
          <w:p w:rsidR="0018722C">
            <w:pPr>
              <w:topLinePunct/>
              <w:ind w:leftChars="0" w:left="0" w:rightChars="0" w:right="0" w:firstLineChars="0" w:firstLine="0"/>
              <w:spacing w:line="240" w:lineRule="atLeast"/>
            </w:pPr>
            <w:r>
              <w:t>14.417 g</w:t>
            </w:r>
          </w:p>
        </w:tc>
      </w:tr>
      <w:tr>
        <w:trPr>
          <w:trHeight w:val="460" w:hRule="atLeast"/>
        </w:trPr>
        <w:tc>
          <w:tcPr>
            <w:tcW w:w="2622" w:type="dxa"/>
          </w:tcPr>
          <w:p w:rsidR="0018722C">
            <w:pPr>
              <w:topLinePunct/>
              <w:ind w:leftChars="0" w:left="0" w:rightChars="0" w:right="0" w:firstLineChars="0" w:firstLine="0"/>
              <w:spacing w:line="240" w:lineRule="atLeast"/>
            </w:pPr>
            <w:r>
              <w:rPr>
                <w:rFonts w:ascii="宋体" w:eastAsia="宋体" w:hint="eastAsia"/>
              </w:rPr>
              <w:t>甲醇</w:t>
            </w:r>
          </w:p>
        </w:tc>
        <w:tc>
          <w:tcPr>
            <w:tcW w:w="1711" w:type="dxa"/>
          </w:tcPr>
          <w:p w:rsidR="0018722C">
            <w:pPr>
              <w:topLinePunct/>
              <w:ind w:leftChars="0" w:left="0" w:rightChars="0" w:right="0" w:firstLineChars="0" w:firstLine="0"/>
              <w:spacing w:line="240" w:lineRule="atLeast"/>
            </w:pPr>
            <w:r>
              <w:t xml:space="preserve">20% </w:t>
            </w:r>
            <w:r>
              <w:t xml:space="preserve">(</w:t>
            </w:r>
            <w:r>
              <w:t xml:space="preserve">v</w:t>
            </w:r>
            <w:r>
              <w:t xml:space="preserve">/</w:t>
            </w:r>
            <w:r>
              <w:t xml:space="preserve">v</w:t>
            </w:r>
            <w:r>
              <w:t xml:space="preserve">)</w:t>
            </w:r>
          </w:p>
        </w:tc>
        <w:tc>
          <w:tcPr>
            <w:tcW w:w="1609" w:type="dxa"/>
          </w:tcPr>
          <w:p w:rsidR="0018722C">
            <w:pPr>
              <w:topLinePunct/>
              <w:ind w:leftChars="0" w:left="0" w:rightChars="0" w:right="0" w:firstLineChars="0" w:firstLine="0"/>
              <w:spacing w:line="240" w:lineRule="atLeast"/>
            </w:pPr>
            <w:r>
              <w:t>200 mL</w:t>
            </w:r>
          </w:p>
        </w:tc>
      </w:tr>
      <w:tr>
        <w:trPr>
          <w:trHeight w:val="460" w:hRule="atLeast"/>
        </w:trPr>
        <w:tc>
          <w:tcPr>
            <w:tcW w:w="2622" w:type="dxa"/>
          </w:tcPr>
          <w:p w:rsidR="0018722C">
            <w:pPr>
              <w:topLinePunct/>
              <w:ind w:leftChars="0" w:left="0" w:rightChars="0" w:right="0" w:firstLineChars="0" w:firstLine="0"/>
              <w:spacing w:line="240" w:lineRule="atLeast"/>
            </w:pPr>
            <w:r>
              <w:t>ddH</w:t>
            </w:r>
            <w:r>
              <w:t>2</w:t>
            </w:r>
            <w:r>
              <w:t>O</w:t>
            </w:r>
          </w:p>
        </w:tc>
        <w:tc>
          <w:tcPr>
            <w:tcW w:w="1711" w:type="dxa"/>
          </w:tcPr>
          <w:p w:rsidR="0018722C">
            <w:pPr>
              <w:topLinePunct/>
              <w:ind w:leftChars="0" w:left="0" w:rightChars="0" w:right="0" w:firstLineChars="0" w:firstLine="0"/>
              <w:spacing w:line="240" w:lineRule="atLeast"/>
            </w:pPr>
          </w:p>
        </w:tc>
        <w:tc>
          <w:tcPr>
            <w:tcW w:w="1609" w:type="dxa"/>
          </w:tcPr>
          <w:p w:rsidR="0018722C">
            <w:pPr>
              <w:topLinePunct/>
              <w:ind w:leftChars="0" w:left="0" w:rightChars="0" w:right="0" w:firstLineChars="0" w:firstLine="0"/>
              <w:spacing w:line="240" w:lineRule="atLeast"/>
            </w:pPr>
            <w:r>
              <w:rPr>
                <w:rFonts w:ascii="宋体" w:eastAsia="宋体" w:hint="eastAsia"/>
              </w:rPr>
              <w:t>加至 </w:t>
            </w:r>
            <w:r>
              <w:t>1000 mL</w:t>
            </w:r>
          </w:p>
        </w:tc>
      </w:tr>
      <w:tr>
        <w:trPr>
          <w:trHeight w:val="460" w:hRule="atLeast"/>
        </w:trPr>
        <w:tc>
          <w:tcPr>
            <w:tcW w:w="2622" w:type="dxa"/>
          </w:tcPr>
          <w:p w:rsidR="0018722C">
            <w:pPr>
              <w:topLinePunct/>
              <w:ind w:leftChars="0" w:left="0" w:rightChars="0" w:right="0" w:firstLineChars="0" w:firstLine="0"/>
              <w:spacing w:line="240" w:lineRule="atLeast"/>
            </w:pPr>
            <w:r>
              <w:t>pH </w:t>
            </w:r>
            <w:r>
              <w:rPr>
                <w:rFonts w:ascii="宋体" w:eastAsia="宋体" w:hint="eastAsia"/>
              </w:rPr>
              <w:t>值 </w:t>
            </w:r>
            <w:r>
              <w:t>8.3~8.4</w:t>
            </w:r>
          </w:p>
        </w:tc>
        <w:tc>
          <w:tcPr>
            <w:tcW w:w="1711" w:type="dxa"/>
          </w:tcPr>
          <w:p w:rsidR="0018722C">
            <w:pPr>
              <w:topLinePunct/>
              <w:ind w:leftChars="0" w:left="0" w:rightChars="0" w:right="0" w:firstLineChars="0" w:firstLine="0"/>
              <w:spacing w:line="240" w:lineRule="atLeast"/>
            </w:pPr>
          </w:p>
        </w:tc>
        <w:tc>
          <w:tcPr>
            <w:tcW w:w="1609" w:type="dxa"/>
          </w:tcPr>
          <w:p w:rsidR="0018722C">
            <w:pPr>
              <w:topLinePunct/>
              <w:ind w:leftChars="0" w:left="0" w:rightChars="0" w:right="0" w:firstLineChars="0" w:firstLine="0"/>
              <w:spacing w:line="240" w:lineRule="atLeast"/>
            </w:pPr>
          </w:p>
        </w:tc>
      </w:tr>
      <w:tr>
        <w:trPr>
          <w:trHeight w:val="460" w:hRule="atLeast"/>
        </w:trPr>
        <w:tc>
          <w:tcPr>
            <w:tcW w:w="2622" w:type="dxa"/>
          </w:tcPr>
          <w:p w:rsidR="0018722C">
            <w:pPr>
              <w:topLinePunct/>
              <w:ind w:leftChars="0" w:left="0" w:rightChars="0" w:right="0" w:firstLineChars="0" w:firstLine="0"/>
              <w:spacing w:line="240" w:lineRule="atLeast"/>
            </w:pPr>
            <w:r>
              <w:t>2.2.2.10</w:t>
            </w:r>
            <w:r w:rsidRPr="00000000">
              <w:tab/>
              <w:t>TBS </w:t>
            </w:r>
            <w:r>
              <w:rPr>
                <w:rFonts w:ascii="宋体" w:hAnsi="宋体" w:eastAsia="宋体" w:hint="eastAsia"/>
              </w:rPr>
              <w:t>液 </w:t>
            </w:r>
            <w:r>
              <w:t>(</w:t>
            </w:r>
            <w:r>
              <w:t xml:space="preserve">10×</w:t>
            </w:r>
            <w:r>
              <w:t>)</w:t>
            </w:r>
          </w:p>
        </w:tc>
        <w:tc>
          <w:tcPr>
            <w:tcW w:w="1711" w:type="dxa"/>
          </w:tcPr>
          <w:p w:rsidR="0018722C">
            <w:pPr>
              <w:topLinePunct/>
              <w:ind w:leftChars="0" w:left="0" w:rightChars="0" w:right="0" w:firstLineChars="0" w:firstLine="0"/>
              <w:spacing w:line="240" w:lineRule="atLeast"/>
            </w:pPr>
          </w:p>
        </w:tc>
        <w:tc>
          <w:tcPr>
            <w:tcW w:w="1609" w:type="dxa"/>
          </w:tcPr>
          <w:p w:rsidR="0018722C">
            <w:pPr>
              <w:topLinePunct/>
              <w:ind w:leftChars="0" w:left="0" w:rightChars="0" w:right="0" w:firstLineChars="0" w:firstLine="0"/>
              <w:spacing w:line="240" w:lineRule="atLeast"/>
            </w:pPr>
          </w:p>
        </w:tc>
      </w:tr>
      <w:tr>
        <w:trPr>
          <w:trHeight w:val="480" w:hRule="atLeast"/>
        </w:trPr>
        <w:tc>
          <w:tcPr>
            <w:tcW w:w="2622" w:type="dxa"/>
          </w:tcPr>
          <w:p w:rsidR="0018722C">
            <w:pPr>
              <w:topLinePunct/>
              <w:ind w:leftChars="0" w:left="0" w:rightChars="0" w:right="0" w:firstLineChars="0" w:firstLine="0"/>
              <w:spacing w:line="240" w:lineRule="atLeast"/>
            </w:pPr>
            <w:r>
              <w:t>Tris-base</w:t>
            </w:r>
          </w:p>
        </w:tc>
        <w:tc>
          <w:tcPr>
            <w:tcW w:w="1711" w:type="dxa"/>
          </w:tcPr>
          <w:p w:rsidR="0018722C">
            <w:pPr>
              <w:topLinePunct/>
              <w:ind w:leftChars="0" w:left="0" w:rightChars="0" w:right="0" w:firstLineChars="0" w:firstLine="0"/>
              <w:spacing w:line="240" w:lineRule="atLeast"/>
            </w:pPr>
            <w:r>
              <w:t>500 mmol</w:t>
            </w:r>
            <w:r>
              <w:t>/</w:t>
            </w:r>
            <w:r>
              <w:t>L</w:t>
            </w:r>
          </w:p>
        </w:tc>
        <w:tc>
          <w:tcPr>
            <w:tcW w:w="1609" w:type="dxa"/>
          </w:tcPr>
          <w:p w:rsidR="0018722C">
            <w:pPr>
              <w:topLinePunct/>
              <w:ind w:leftChars="0" w:left="0" w:rightChars="0" w:right="0" w:firstLineChars="0" w:firstLine="0"/>
              <w:spacing w:line="240" w:lineRule="atLeast"/>
            </w:pPr>
            <w:r>
              <w:t>24.23 g</w:t>
            </w:r>
          </w:p>
        </w:tc>
      </w:tr>
      <w:tr>
        <w:trPr>
          <w:trHeight w:val="500" w:hRule="atLeast"/>
        </w:trPr>
        <w:tc>
          <w:tcPr>
            <w:tcW w:w="2622" w:type="dxa"/>
          </w:tcPr>
          <w:p w:rsidR="0018722C">
            <w:pPr>
              <w:topLinePunct/>
              <w:ind w:leftChars="0" w:left="0" w:rightChars="0" w:right="0" w:firstLineChars="0" w:firstLine="0"/>
              <w:spacing w:line="240" w:lineRule="atLeast"/>
            </w:pPr>
            <w:r>
              <w:t>NaCl</w:t>
            </w:r>
          </w:p>
        </w:tc>
        <w:tc>
          <w:tcPr>
            <w:tcW w:w="1711" w:type="dxa"/>
          </w:tcPr>
          <w:p w:rsidR="0018722C">
            <w:pPr>
              <w:topLinePunct/>
              <w:ind w:leftChars="0" w:left="0" w:rightChars="0" w:right="0" w:firstLineChars="0" w:firstLine="0"/>
              <w:spacing w:line="240" w:lineRule="atLeast"/>
            </w:pPr>
            <w:r>
              <w:t>1500 mmol</w:t>
            </w:r>
            <w:r>
              <w:t>/</w:t>
            </w:r>
            <w:r>
              <w:t>L</w:t>
            </w:r>
          </w:p>
        </w:tc>
        <w:tc>
          <w:tcPr>
            <w:tcW w:w="1609" w:type="dxa"/>
          </w:tcPr>
          <w:p w:rsidR="0018722C">
            <w:pPr>
              <w:topLinePunct/>
              <w:ind w:leftChars="0" w:left="0" w:rightChars="0" w:right="0" w:firstLineChars="0" w:firstLine="0"/>
              <w:spacing w:line="240" w:lineRule="atLeast"/>
            </w:pPr>
            <w:r>
              <w:t>87.66 g</w:t>
            </w:r>
          </w:p>
        </w:tc>
      </w:tr>
      <w:tr>
        <w:trPr>
          <w:trHeight w:val="880" w:hRule="atLeast"/>
        </w:trPr>
        <w:tc>
          <w:tcPr>
            <w:tcW w:w="2622" w:type="dxa"/>
          </w:tcPr>
          <w:p w:rsidR="0018722C">
            <w:pPr>
              <w:topLinePunct/>
              <w:ind w:leftChars="0" w:left="0" w:rightChars="0" w:right="0" w:firstLineChars="0" w:firstLine="0"/>
              <w:spacing w:line="240" w:lineRule="atLeast"/>
            </w:pPr>
            <w:r>
              <w:t>ddH</w:t>
            </w:r>
            <w:r>
              <w:t>2</w:t>
            </w:r>
            <w:r>
              <w:t>O</w:t>
            </w:r>
          </w:p>
          <w:p w:rsidR="0018722C">
            <w:pPr>
              <w:topLinePunct/>
              <w:ind w:leftChars="0" w:left="0" w:rightChars="0" w:right="0" w:firstLineChars="0" w:firstLine="0"/>
              <w:spacing w:line="240" w:lineRule="atLeast"/>
            </w:pPr>
            <w:r>
              <w:t>pH </w:t>
            </w:r>
            <w:r>
              <w:rPr>
                <w:rFonts w:ascii="宋体" w:eastAsia="宋体" w:hint="eastAsia"/>
              </w:rPr>
              <w:t>值 </w:t>
            </w:r>
            <w:r>
              <w:t>7.4</w:t>
            </w:r>
          </w:p>
        </w:tc>
        <w:tc>
          <w:tcPr>
            <w:tcW w:w="1711" w:type="dxa"/>
          </w:tcPr>
          <w:p w:rsidR="0018722C">
            <w:pPr>
              <w:topLinePunct/>
              <w:ind w:leftChars="0" w:left="0" w:rightChars="0" w:right="0" w:firstLineChars="0" w:firstLine="0"/>
              <w:spacing w:line="240" w:lineRule="atLeast"/>
            </w:pPr>
          </w:p>
        </w:tc>
        <w:tc>
          <w:tcPr>
            <w:tcW w:w="1609" w:type="dxa"/>
          </w:tcPr>
          <w:p w:rsidR="0018722C">
            <w:pPr>
              <w:topLinePunct/>
              <w:ind w:leftChars="0" w:left="0" w:rightChars="0" w:right="0" w:firstLineChars="0" w:firstLine="0"/>
              <w:spacing w:line="240" w:lineRule="atLeast"/>
            </w:pPr>
            <w:r>
              <w:rPr>
                <w:rFonts w:ascii="宋体" w:eastAsia="宋体" w:hint="eastAsia"/>
              </w:rPr>
              <w:t>加至 </w:t>
            </w:r>
            <w:r>
              <w:t>1000 mL</w:t>
            </w:r>
          </w:p>
        </w:tc>
      </w:tr>
    </w:tbl>
    <w:p w:rsidR="0018722C">
      <w:pPr>
        <w:topLinePunct/>
        <w:pStyle w:val="affa"/>
      </w:pPr>
    </w:p>
    <w:p w:rsidR="0018722C">
      <w:pPr>
        <w:topLinePunct/>
      </w:pPr>
      <w:r>
        <w:t>室温下储存，临用时用双蒸水稀释</w:t>
      </w:r>
      <w:r>
        <w:rPr>
          <w:rFonts w:ascii="Times New Roman" w:eastAsia="Times New Roman"/>
        </w:rPr>
        <w:t>10</w:t>
      </w:r>
      <w:r>
        <w:t>倍。</w:t>
      </w:r>
    </w:p>
    <w:p w:rsidR="0018722C">
      <w:pPr>
        <w:pStyle w:val="Heading4"/>
        <w:topLinePunct/>
        <w:ind w:left="200" w:hangingChars="200" w:hanging="200"/>
      </w:pPr>
      <w:r>
        <w:t>2.2.2.11</w:t>
      </w:r>
      <w:r>
        <w:t xml:space="preserve"> </w:t>
      </w:r>
      <w:r>
        <w:t>5%</w:t>
      </w:r>
      <w:r>
        <w:t>封闭液</w:t>
      </w:r>
    </w:p>
    <w:p w:rsidR="0018722C">
      <w:pPr>
        <w:pStyle w:val="BodyText"/>
        <w:tabs>
          <w:tab w:pos="2996" w:val="left" w:leader="none"/>
          <w:tab w:pos="4592" w:val="left" w:leader="none"/>
        </w:tabs>
        <w:spacing w:before="135"/>
        <w:ind w:leftChars="0" w:left="980"/>
        <w:rPr>
          <w:rFonts w:ascii="Times New Roman" w:eastAsia="Times New Roman"/>
        </w:rPr>
        <w:topLinePunct/>
      </w:pPr>
      <w:r>
        <w:t>脱脂奶粉</w:t>
      </w:r>
      <w:r>
        <w:rPr>
          <w:rFonts w:ascii="Times New Roman" w:eastAsia="Times New Roman"/>
        </w:rPr>
        <w:t>5%</w:t>
      </w:r>
      <w:r>
        <w:rPr>
          <w:rFonts w:ascii="Times New Roman" w:eastAsia="Times New Roman"/>
          <w:spacing w:val="-1"/>
        </w:rPr>
        <w:t> </w:t>
      </w:r>
      <w:r>
        <w:rPr>
          <w:rFonts w:ascii="Times New Roman" w:eastAsia="Times New Roman"/>
        </w:rPr>
        <w:t>(w/v)</w:t>
      </w:r>
      <w:r w:rsidRPr="00000000">
        <w:tab/>
        <w:t>1 g</w:t>
      </w:r>
    </w:p>
    <w:p w:rsidR="0018722C">
      <w:pPr>
        <w:topLinePunct/>
      </w:pPr>
      <w:r>
        <w:rPr>
          <w:rFonts w:ascii="Times New Roman" w:eastAsia="Times New Roman"/>
        </w:rPr>
        <w:t>TBS</w:t>
      </w:r>
      <w:r>
        <w:t>液</w:t>
      </w:r>
      <w:r w:rsidR="001852F3">
        <w:t>加至</w:t>
      </w:r>
      <w:r/>
      <w:r>
        <w:rPr>
          <w:rFonts w:ascii="Times New Roman" w:eastAsia="Times New Roman"/>
        </w:rPr>
        <w:t>20 mL</w:t>
      </w:r>
    </w:p>
    <w:p w:rsidR="0018722C">
      <w:pPr>
        <w:pStyle w:val="Heading2"/>
        <w:topLinePunct/>
        <w:ind w:left="171" w:hangingChars="171" w:hanging="171"/>
      </w:pPr>
      <w:bookmarkStart w:name="2.3 主要方法 " w:id="15"/>
      <w:bookmarkEnd w:id="15"/>
      <w:r>
        <w:t>2.3</w:t>
      </w:r>
      <w:r>
        <w:t xml:space="preserve"> </w:t>
      </w:r>
      <w:bookmarkStart w:name="2.3 主要方法 " w:id="16"/>
      <w:bookmarkEnd w:id="16"/>
      <w:r>
        <w:t>主要方法</w:t>
      </w:r>
    </w:p>
    <w:p w:rsidR="0018722C">
      <w:pPr>
        <w:topLinePunct/>
      </w:pPr>
      <w:r>
        <w:t>实验一</w:t>
      </w:r>
      <w:r w:rsidR="001852F3">
        <w:t>脓毒症大鼠肺血管通透性改变</w:t>
      </w:r>
    </w:p>
    <w:p w:rsidR="0018722C">
      <w:pPr>
        <w:topLinePunct/>
      </w:pPr>
      <w:r>
        <w:rPr>
          <w:rFonts w:ascii="Times New Roman" w:eastAsia="Times New Roman"/>
        </w:rPr>
        <w:t>1.</w:t>
      </w:r>
      <w:r>
        <w:t>动物及分组</w:t>
      </w:r>
    </w:p>
    <w:p w:rsidR="0018722C">
      <w:pPr>
        <w:topLinePunct/>
      </w:pPr>
      <w:r>
        <w:t>成年</w:t>
      </w:r>
      <w:r>
        <w:t>SD</w:t>
      </w:r>
      <w:r/>
      <w:r w:rsidR="001852F3">
        <w:t xml:space="preserve">大鼠</w:t>
      </w:r>
      <w:r>
        <w:t>24</w:t>
      </w:r>
      <w:r/>
      <w:r w:rsidR="001852F3">
        <w:t xml:space="preserve">只，雌雄不限，体重在</w:t>
      </w:r>
      <w:r>
        <w:t>220g</w:t>
      </w:r>
      <w:r/>
      <w:r w:rsidR="001852F3">
        <w:t xml:space="preserve">左右，由第三军医大学大坪医</w:t>
      </w:r>
      <w:r>
        <w:t>院野战外科研究所的动物中心提供。应用随机数字表完全随机分为</w:t>
      </w:r>
      <w:r>
        <w:t>3</w:t>
      </w:r>
      <w:r/>
      <w:r w:rsidR="001852F3">
        <w:t xml:space="preserve">组，每组</w:t>
      </w:r>
      <w:r>
        <w:t>8</w:t>
      </w:r>
      <w:r w:rsidR="001852F3">
        <w:t xml:space="preserve">只，分别为假手术组，</w:t>
      </w:r>
      <w:r>
        <w:rPr>
          <w:rFonts w:ascii="Times New Roman" w:eastAsia="宋体"/>
        </w:rPr>
        <w:t>CLP</w:t>
      </w:r>
      <w:r>
        <w:t>组，</w:t>
      </w:r>
      <w:r>
        <w:rPr>
          <w:rFonts w:ascii="Times New Roman" w:eastAsia="宋体"/>
        </w:rPr>
        <w:t>4-PBA+CLP</w:t>
      </w:r>
      <w:r>
        <w:t>组。</w:t>
      </w:r>
    </w:p>
    <w:p w:rsidR="0018722C">
      <w:pPr>
        <w:topLinePunct/>
      </w:pPr>
      <w:r>
        <w:rPr>
          <w:rFonts w:ascii="Times New Roman" w:eastAsia="Times New Roman"/>
        </w:rPr>
        <w:t>2.</w:t>
      </w:r>
      <w:r>
        <w:t>脓毒性休克大鼠模型制备</w:t>
      </w:r>
    </w:p>
    <w:p w:rsidR="0018722C">
      <w:pPr>
        <w:topLinePunct/>
      </w:pPr>
      <w:r>
        <w:t>采用盲肠结扎穿孔术</w:t>
      </w:r>
      <w:r>
        <w:t>（</w:t>
      </w:r>
      <w:r>
        <w:rPr>
          <w:rFonts w:ascii="Times New Roman" w:eastAsia="Times New Roman"/>
        </w:rPr>
        <w:t>CLP</w:t>
      </w:r>
      <w:r>
        <w:t>）</w:t>
      </w:r>
      <w:r>
        <w:t>建造脓毒性休克大鼠模型：实验前</w:t>
      </w:r>
      <w:r>
        <w:rPr>
          <w:rFonts w:ascii="Times New Roman" w:eastAsia="Times New Roman"/>
        </w:rPr>
        <w:t>12</w:t>
      </w:r>
      <w:r>
        <w:t>个小时</w:t>
      </w:r>
      <w:r>
        <w:t>禁食、自由饮水。第二天用</w:t>
      </w:r>
      <w:r>
        <w:rPr>
          <w:rFonts w:ascii="Times New Roman" w:eastAsia="Times New Roman"/>
        </w:rPr>
        <w:t>3%</w:t>
      </w:r>
      <w:r>
        <w:t>戊巴比妥钠常规腹腔麻醉</w:t>
      </w:r>
      <w:r>
        <w:rPr>
          <w:rFonts w:ascii="Times New Roman" w:eastAsia="Times New Roman"/>
        </w:rPr>
        <w:t>(</w:t>
      </w:r>
      <w:r>
        <w:rPr>
          <w:rFonts w:ascii="Times New Roman" w:eastAsia="Times New Roman"/>
        </w:rPr>
        <w:t xml:space="preserve">1.5ml</w:t>
      </w:r>
      <w:r>
        <w:rPr>
          <w:rFonts w:ascii="Times New Roman" w:eastAsia="Times New Roman"/>
        </w:rPr>
        <w:t>/</w:t>
      </w:r>
      <w:r>
        <w:rPr>
          <w:rFonts w:ascii="Times New Roman" w:eastAsia="Times New Roman"/>
        </w:rPr>
        <w:t>kg</w:t>
      </w:r>
      <w:r>
        <w:rPr>
          <w:rFonts w:ascii="Times New Roman" w:eastAsia="Times New Roman"/>
        </w:rPr>
        <w:t>)</w:t>
      </w:r>
      <w:r>
        <w:t>，让其仰卧，</w:t>
      </w:r>
      <w:r w:rsidR="001852F3">
        <w:t xml:space="preserve">四肢固定，常规腹部用碘酒消毒，剪开大鼠腹腔，找出盲肠，把盲肠远端结扎，</w:t>
      </w:r>
      <w:r>
        <w:t>在盲肠末端用锥形器造瘘，术后缝合伤口，消毒；在股动脉处插入导管，打入肝</w:t>
      </w:r>
      <w:r>
        <w:t>素钠</w:t>
      </w:r>
      <w:r>
        <w:rPr>
          <w:rFonts w:ascii="Times New Roman" w:eastAsia="Times New Roman"/>
        </w:rPr>
        <w:t>(</w:t>
      </w:r>
      <w:r>
        <w:rPr>
          <w:rFonts w:ascii="Times New Roman" w:eastAsia="Times New Roman"/>
        </w:rPr>
        <w:t xml:space="preserve">800U</w:t>
      </w:r>
      <w:r>
        <w:rPr>
          <w:rFonts w:ascii="Times New Roman" w:eastAsia="Times New Roman"/>
        </w:rPr>
        <w:t>/</w:t>
      </w:r>
      <w:r>
        <w:rPr>
          <w:rFonts w:ascii="Times New Roman" w:eastAsia="Times New Roman"/>
        </w:rPr>
        <w:t>kg</w:t>
      </w:r>
      <w:r>
        <w:rPr>
          <w:rFonts w:ascii="Times New Roman" w:eastAsia="Times New Roman"/>
        </w:rPr>
        <w:t>)</w:t>
      </w:r>
      <w:r>
        <w:t>用以全身抗凝，动脉导管连接三通器后接自制血压计监测大鼠的</w:t>
      </w:r>
      <w:r>
        <w:t>血压。平均动脉压</w:t>
      </w:r>
      <w:r>
        <w:rPr>
          <w:rFonts w:ascii="Times New Roman" w:eastAsia="Times New Roman"/>
        </w:rPr>
        <w:t>(</w:t>
      </w:r>
      <w:r>
        <w:rPr>
          <w:rFonts w:ascii="Times New Roman" w:eastAsia="Times New Roman"/>
        </w:rPr>
        <w:t xml:space="preserve">MAP</w:t>
      </w:r>
      <w:r>
        <w:rPr>
          <w:rFonts w:ascii="Times New Roman" w:eastAsia="Times New Roman"/>
        </w:rPr>
        <w:t>)</w:t>
      </w:r>
      <w:r>
        <w:t>较基础值下降了</w:t>
      </w:r>
      <w:r>
        <w:rPr>
          <w:rFonts w:ascii="Times New Roman" w:eastAsia="Times New Roman"/>
        </w:rPr>
        <w:t>30%</w:t>
      </w:r>
      <w:r>
        <w:t>便可认为脓毒性休克大鼠模型建立成功。</w:t>
      </w:r>
    </w:p>
    <w:p w:rsidR="0018722C">
      <w:pPr>
        <w:topLinePunct/>
      </w:pPr>
      <w:r>
        <w:rPr>
          <w:rFonts w:ascii="Times New Roman" w:eastAsia="Times New Roman"/>
        </w:rPr>
        <w:t>3.</w:t>
      </w:r>
      <w:r>
        <w:t>肺组织提取</w:t>
      </w:r>
    </w:p>
    <w:p w:rsidR="0018722C">
      <w:pPr>
        <w:topLinePunct/>
      </w:pPr>
      <w:r>
        <w:t>在大鼠颈部给予上腔静脉插管，从中注入荧光素</w:t>
      </w:r>
      <w:r>
        <w:rPr>
          <w:rFonts w:ascii="Times New Roman" w:eastAsia="Times New Roman"/>
        </w:rPr>
        <w:t>(</w:t>
      </w:r>
      <w:r>
        <w:rPr>
          <w:rFonts w:ascii="Times New Roman" w:eastAsia="Times New Roman"/>
        </w:rPr>
        <w:t>1%</w:t>
      </w:r>
      <w:r>
        <w:t>异硫氰酸荧光素标记牛血清白蛋白</w:t>
      </w:r>
      <w:r>
        <w:rPr>
          <w:rFonts w:ascii="Times New Roman" w:eastAsia="Times New Roman"/>
        </w:rPr>
        <w:t>)</w:t>
      </w:r>
      <w:r>
        <w:t>，</w:t>
      </w:r>
      <w:r>
        <w:rPr>
          <w:rFonts w:ascii="Times New Roman" w:eastAsia="Times New Roman"/>
        </w:rPr>
        <w:t>2</w:t>
      </w:r>
      <w:r>
        <w:t>小时后打开大鼠的胸腹腔，剪断大鼠的下腔静脉，同时从上腔静脉插管内注入生理盐水进行肺灌洗，待肺脏洗白后处死大鼠，剪取一侧肺组织，</w:t>
      </w:r>
      <w:r w:rsidR="001852F3">
        <w:t xml:space="preserve">用滤纸吸干肺脏表面水分，称重，记录重量</w:t>
      </w:r>
      <w:r>
        <w:rPr>
          <w:rFonts w:ascii="Times New Roman" w:eastAsia="Times New Roman"/>
          <w:rFonts w:ascii="Times New Roman" w:eastAsia="Times New Roman"/>
        </w:rPr>
        <w:t>（</w:t>
      </w:r>
      <w:r>
        <w:rPr>
          <w:rFonts w:ascii="Times New Roman" w:eastAsia="Times New Roman"/>
        </w:rPr>
        <w:t xml:space="preserve">g</w:t>
      </w:r>
      <w:r>
        <w:rPr>
          <w:rFonts w:ascii="Times New Roman" w:eastAsia="Times New Roman"/>
          <w:rFonts w:ascii="Times New Roman" w:eastAsia="Times New Roman"/>
        </w:rPr>
        <w:t>）</w:t>
      </w:r>
      <w:r>
        <w:t>，剪碎碾磨后倒入</w:t>
      </w:r>
      <w:r>
        <w:rPr>
          <w:rFonts w:ascii="Times New Roman" w:eastAsia="Times New Roman"/>
        </w:rPr>
        <w:t>10ml</w:t>
      </w:r>
      <w:r>
        <w:t>离心管，</w:t>
      </w:r>
      <w:r w:rsidR="001852F3">
        <w:t xml:space="preserve">同时加入等量的磷酸缓冲液。</w:t>
      </w:r>
    </w:p>
    <w:p w:rsidR="0018722C">
      <w:pPr>
        <w:topLinePunct/>
      </w:pPr>
      <w:r>
        <w:rPr>
          <w:rFonts w:ascii="Times New Roman" w:eastAsia="Times New Roman"/>
        </w:rPr>
        <w:t>4.</w:t>
      </w:r>
      <w:r>
        <w:t>指标测定</w:t>
      </w:r>
    </w:p>
    <w:p w:rsidR="0018722C">
      <w:pPr>
        <w:topLinePunct/>
      </w:pPr>
      <w:r>
        <w:t xml:space="preserve">肺组织中异硫氰酸标记的白蛋白的通透性</w:t>
      </w:r>
      <w:r>
        <w:rPr>
          <w:rFonts w:ascii="Times New Roman" w:eastAsia="Times New Roman"/>
          <w:rFonts w:ascii="Times New Roman" w:eastAsia="Times New Roman"/>
        </w:rPr>
        <w:t xml:space="preserve">（</w:t>
      </w:r>
      <w:r>
        <w:t xml:space="preserve">检测漏出至血管外的荧光白蛋白的</w:t>
      </w:r>
      <w:r>
        <w:rPr>
          <w:rFonts w:ascii="Times New Roman" w:eastAsia="Times New Roman"/>
        </w:rPr>
        <w:t xml:space="preserve">OD</w:t>
      </w:r>
      <w:r>
        <w:t xml:space="preserve">值</w:t>
      </w:r>
      <w:r>
        <w:rPr>
          <w:rFonts w:ascii="Times New Roman" w:eastAsia="Times New Roman"/>
          <w:rFonts w:ascii="Times New Roman" w:eastAsia="Times New Roman"/>
        </w:rPr>
        <w:t xml:space="preserve">）</w:t>
      </w:r>
      <w:r>
        <w:rPr>
          <w:rFonts w:ascii="Times New Roman" w:eastAsia="Times New Roman"/>
          <w:rFonts w:ascii="Times New Roman" w:eastAsia="Times New Roman"/>
        </w:rPr>
        <w:t xml:space="preserve">（</w:t>
      </w:r>
      <w:r>
        <w:t xml:space="preserve">指标测定方法置后</w:t>
      </w:r>
      <w:r>
        <w:rPr>
          <w:rFonts w:ascii="Times New Roman" w:eastAsia="Times New Roman"/>
          <w:rFonts w:ascii="Times New Roman" w:eastAsia="Times New Roman"/>
        </w:rPr>
        <w:t xml:space="preserve">）</w:t>
      </w:r>
      <w:r>
        <w:t xml:space="preserve">。</w:t>
      </w:r>
    </w:p>
    <w:p w:rsidR="0018722C">
      <w:pPr>
        <w:topLinePunct/>
      </w:pPr>
      <w:r>
        <w:t>实验二</w:t>
      </w:r>
      <w:r w:rsidR="001852F3">
        <w:t>内质网应激分子</w:t>
      </w:r>
      <w:r/>
      <w:r>
        <w:rPr>
          <w:rFonts w:ascii="Times New Roman" w:eastAsia="Times New Roman"/>
        </w:rPr>
        <w:t>GRP78</w:t>
      </w:r>
      <w:r>
        <w:t>、</w:t>
      </w:r>
      <w:r>
        <w:rPr>
          <w:rFonts w:ascii="Times New Roman" w:eastAsia="Times New Roman"/>
        </w:rPr>
        <w:t>GRP94</w:t>
      </w:r>
      <w:r>
        <w:t>和</w:t>
      </w:r>
      <w:r/>
      <w:r>
        <w:rPr>
          <w:rFonts w:ascii="Times New Roman" w:eastAsia="Times New Roman"/>
        </w:rPr>
        <w:t>CHOP</w:t>
      </w:r>
      <w:r>
        <w:t>蛋白在脓毒症大鼠模型中的表达变化</w:t>
      </w:r>
    </w:p>
    <w:p w:rsidR="0018722C">
      <w:pPr>
        <w:topLinePunct/>
      </w:pPr>
      <w:r>
        <w:rPr>
          <w:rFonts w:ascii="Times New Roman" w:eastAsia="Times New Roman"/>
        </w:rPr>
        <w:t>1.</w:t>
      </w:r>
      <w:r>
        <w:t>动物及分组：</w:t>
      </w:r>
    </w:p>
    <w:p w:rsidR="0018722C">
      <w:pPr>
        <w:topLinePunct/>
      </w:pPr>
      <w:r>
        <w:t>成年</w:t>
      </w:r>
      <w:r>
        <w:t>SD</w:t>
      </w:r>
      <w:r/>
      <w:r w:rsidR="001852F3">
        <w:t xml:space="preserve">大鼠</w:t>
      </w:r>
      <w:r>
        <w:t>24</w:t>
      </w:r>
      <w:r/>
      <w:r w:rsidR="001852F3">
        <w:t xml:space="preserve">只，雌雄不限，体重在</w:t>
      </w:r>
      <w:r>
        <w:t>220g</w:t>
      </w:r>
      <w:r/>
      <w:r w:rsidR="001852F3">
        <w:t xml:space="preserve">左右，由第三军医大学大坪医</w:t>
      </w:r>
      <w:r>
        <w:t>院野战外科研究所的动物中心提供。应用随机数字表完全随机法分为</w:t>
      </w:r>
      <w:r>
        <w:t>3</w:t>
      </w:r>
      <w:r/>
      <w:r w:rsidR="001852F3">
        <w:t xml:space="preserve">组，每</w:t>
      </w:r>
      <w:r w:rsidR="001852F3">
        <w:t>组</w:t>
      </w:r>
    </w:p>
    <w:p w:rsidR="0018722C">
      <w:pPr>
        <w:topLinePunct/>
      </w:pPr>
      <w:r>
        <w:t>8</w:t>
      </w:r>
      <w:r w:rsidR="001852F3">
        <w:t xml:space="preserve">只，分别为假手术组，</w:t>
      </w:r>
      <w:r>
        <w:rPr>
          <w:rFonts w:ascii="Times New Roman" w:eastAsia="Times New Roman"/>
        </w:rPr>
        <w:t>CLP</w:t>
      </w:r>
      <w:r>
        <w:t>组，</w:t>
      </w:r>
      <w:r>
        <w:rPr>
          <w:rFonts w:ascii="Times New Roman" w:eastAsia="Times New Roman"/>
        </w:rPr>
        <w:t>4-PBA+CLP</w:t>
      </w:r>
      <w:r>
        <w:t>组。</w:t>
      </w:r>
    </w:p>
    <w:p w:rsidR="0018722C">
      <w:pPr>
        <w:topLinePunct/>
      </w:pPr>
      <w:r>
        <w:rPr>
          <w:rFonts w:ascii="Times New Roman" w:eastAsia="Times New Roman"/>
        </w:rPr>
        <w:t>2.</w:t>
      </w:r>
      <w:r>
        <w:t>血管标本获取及制备：</w:t>
      </w:r>
    </w:p>
    <w:p w:rsidR="0018722C">
      <w:pPr>
        <w:topLinePunct/>
      </w:pPr>
      <w:r>
        <w:t>制模成功后打开大鼠腹腔，分离出肠系膜静脉，剪取后放入</w:t>
      </w:r>
      <w:r w:rsidR="001852F3">
        <w:t xml:space="preserve">1</w:t>
      </w:r>
      <w:r>
        <w:t>.</w:t>
      </w:r>
      <w:r>
        <w:t>5</w:t>
      </w:r>
      <w:r>
        <w:rPr>
          <w:rFonts w:ascii="Times New Roman" w:hAnsi="Times New Roman" w:eastAsia="Times New Roman"/>
        </w:rPr>
        <w:t>mlEP</w:t>
      </w:r>
      <w:r>
        <w:t>管中存入-70℃冰箱备用。</w:t>
      </w:r>
    </w:p>
    <w:p w:rsidR="0018722C">
      <w:pPr>
        <w:topLinePunct/>
      </w:pPr>
      <w:r>
        <w:rPr>
          <w:rFonts w:ascii="Times New Roman" w:eastAsia="Times New Roman"/>
        </w:rPr>
        <w:t>3. </w:t>
      </w:r>
      <w:r>
        <w:t>指标测定</w:t>
      </w:r>
    </w:p>
    <w:p w:rsidR="0018722C">
      <w:pPr>
        <w:topLinePunct/>
      </w:pPr>
      <w:r>
        <w:t>免疫印迹检测脓毒症大鼠血管中的内质网应激标志蛋白的表达变化</w:t>
      </w:r>
      <w:r>
        <w:rPr>
          <w:rFonts w:ascii="Times New Roman" w:eastAsia="Times New Roman"/>
          <w:rFonts w:ascii="Times New Roman" w:eastAsia="Times New Roman"/>
        </w:rPr>
        <w:t>（</w:t>
      </w:r>
      <w:r>
        <w:t>指标测定方法置后</w:t>
      </w:r>
      <w:r>
        <w:rPr>
          <w:rFonts w:ascii="Times New Roman" w:eastAsia="Times New Roman"/>
          <w:rFonts w:ascii="Times New Roman" w:eastAsia="Times New Roman"/>
        </w:rPr>
        <w:t>）</w:t>
      </w:r>
      <w:r>
        <w:t>。</w:t>
      </w:r>
    </w:p>
    <w:p w:rsidR="0018722C">
      <w:pPr>
        <w:topLinePunct/>
      </w:pPr>
      <w:r>
        <w:t>实验三</w:t>
      </w:r>
      <w:r w:rsidR="001852F3">
        <w:t>脓毒症大鼠肺血管内皮细胞</w:t>
      </w:r>
      <w:r/>
      <w:r>
        <w:rPr>
          <w:rFonts w:ascii="Times New Roman" w:eastAsia="Times New Roman"/>
        </w:rPr>
        <w:t>F-actin</w:t>
      </w:r>
      <w:r>
        <w:t>表达及分布</w:t>
      </w:r>
    </w:p>
    <w:p w:rsidR="0018722C">
      <w:pPr>
        <w:topLinePunct/>
      </w:pPr>
      <w:r>
        <w:rPr>
          <w:rFonts w:ascii="Times New Roman" w:eastAsia="Times New Roman"/>
        </w:rPr>
        <w:t>1.</w:t>
      </w:r>
      <w:r>
        <w:t>动物及分组</w:t>
      </w:r>
    </w:p>
    <w:p w:rsidR="0018722C">
      <w:pPr>
        <w:topLinePunct/>
      </w:pPr>
      <w:r>
        <w:t>于实验前一天将培养的肺静脉内皮细胞消化接种于激光共聚焦培养皿中，实</w:t>
      </w:r>
      <w:r>
        <w:t>验当天将实验分为</w:t>
      </w:r>
      <w:r>
        <w:t>3</w:t>
      </w:r>
      <w:r/>
      <w:r w:rsidR="001852F3">
        <w:t xml:space="preserve">组，分别为正常对照组，</w:t>
      </w:r>
      <w:r>
        <w:rPr>
          <w:rFonts w:ascii="Times New Roman" w:eastAsia="宋体"/>
        </w:rPr>
        <w:t>LPS</w:t>
      </w:r>
      <w:r>
        <w:t>组，</w:t>
      </w:r>
      <w:r>
        <w:rPr>
          <w:rFonts w:ascii="Times New Roman" w:eastAsia="宋体"/>
        </w:rPr>
        <w:t>4-PBA+LPS</w:t>
      </w:r>
      <w:r>
        <w:t>组。</w:t>
      </w:r>
      <w:r>
        <w:rPr>
          <w:rFonts w:ascii="Times New Roman" w:eastAsia="宋体"/>
        </w:rPr>
        <w:t>LPS</w:t>
      </w:r>
      <w:r>
        <w:t>组</w:t>
      </w:r>
      <w:r>
        <w:t>为加入</w:t>
      </w:r>
      <w:r>
        <w:rPr>
          <w:rFonts w:ascii="Times New Roman" w:eastAsia="宋体"/>
        </w:rPr>
        <w:t>LPS</w:t>
      </w:r>
      <w:r>
        <w:t>(</w:t>
      </w:r>
      <w:r>
        <w:rPr>
          <w:rFonts w:ascii="Times New Roman" w:eastAsia="宋体"/>
        </w:rPr>
        <w:t>100ug</w:t>
      </w:r>
      <w:r>
        <w:rPr>
          <w:rFonts w:ascii="Times New Roman" w:eastAsia="宋体"/>
        </w:rPr>
        <w:t>/</w:t>
      </w:r>
      <w:r>
        <w:rPr>
          <w:rFonts w:ascii="Times New Roman" w:eastAsia="宋体"/>
        </w:rPr>
        <w:t>ml</w:t>
      </w:r>
      <w:r>
        <w:t>)</w:t>
      </w:r>
      <w:r>
        <w:t>，</w:t>
      </w:r>
      <w:r>
        <w:rPr>
          <w:rFonts w:ascii="Times New Roman" w:eastAsia="宋体"/>
        </w:rPr>
        <w:t>4-PBA+LPS</w:t>
      </w:r>
      <w:r>
        <w:t>组为预先加入</w:t>
      </w:r>
      <w:r>
        <w:rPr>
          <w:rFonts w:ascii="Times New Roman" w:eastAsia="宋体"/>
        </w:rPr>
        <w:t>4-PBA</w:t>
      </w:r>
      <w:r>
        <w:t>(</w:t>
      </w:r>
      <w:r>
        <w:rPr>
          <w:rFonts w:ascii="Times New Roman" w:eastAsia="宋体"/>
        </w:rPr>
        <w:t>10mmol</w:t>
      </w:r>
      <w:r>
        <w:rPr>
          <w:rFonts w:ascii="Times New Roman" w:eastAsia="宋体"/>
        </w:rPr>
        <w:t>/</w:t>
      </w:r>
      <w:r>
        <w:rPr>
          <w:rFonts w:ascii="Times New Roman" w:eastAsia="宋体"/>
        </w:rPr>
        <w:t xml:space="preserve">ml</w:t>
      </w:r>
      <w:r>
        <w:rPr>
          <w:spacing w:val="-3"/>
        </w:rPr>
        <w:t>)</w:t>
      </w:r>
      <w:r>
        <w:t xml:space="preserve">，4</w:t>
      </w:r>
      <w:r>
        <w:t>小时后再加入</w:t>
      </w:r>
      <w:r>
        <w:rPr>
          <w:rFonts w:ascii="Times New Roman" w:eastAsia="宋体"/>
        </w:rPr>
        <w:t>LPS</w:t>
      </w:r>
      <w:r>
        <w:t>（</w:t>
      </w:r>
      <w:r>
        <w:rPr>
          <w:rFonts w:ascii="Times New Roman" w:eastAsia="宋体"/>
        </w:rPr>
        <w:t>100ug</w:t>
      </w:r>
      <w:r>
        <w:rPr>
          <w:rFonts w:ascii="Times New Roman" w:eastAsia="宋体"/>
        </w:rPr>
        <w:t>/</w:t>
      </w:r>
      <w:r>
        <w:rPr>
          <w:rFonts w:ascii="Times New Roman" w:eastAsia="宋体"/>
        </w:rPr>
        <w:t>ml</w:t>
      </w:r>
      <w:r>
        <w:t>）</w:t>
      </w:r>
      <w:r>
        <w:t>。</w:t>
      </w:r>
    </w:p>
    <w:p w:rsidR="0018722C">
      <w:pPr>
        <w:pStyle w:val="cw19"/>
        <w:topLinePunct/>
      </w:pPr>
      <w:r>
        <w:rPr>
          <w:rFonts w:ascii="宋体" w:eastAsia="宋体" w:hint="eastAsia"/>
        </w:rPr>
        <w:t>2. </w:t>
      </w:r>
      <w:r>
        <w:rPr>
          <w:rFonts w:ascii="宋体" w:eastAsia="宋体" w:hint="eastAsia"/>
        </w:rPr>
        <w:t>血管标本制备</w:t>
      </w:r>
    </w:p>
    <w:p w:rsidR="0018722C">
      <w:pPr>
        <w:topLinePunct/>
      </w:pPr>
      <w:r>
        <w:t>将正常大鼠常规麻醉固定后打开胸腔，分离剪取大鼠肺静脉，在无菌操作台</w:t>
      </w:r>
      <w:r>
        <w:t>洗涤后剪碎，接种于细胞培养瓶中，加入</w:t>
      </w:r>
      <w:r>
        <w:t>4</w:t>
      </w:r>
      <w:r>
        <w:rPr>
          <w:rFonts w:ascii="Times New Roman" w:eastAsia="宋体"/>
        </w:rPr>
        <w:t>ml</w:t>
      </w:r>
      <w:r>
        <w:t>细胞培养液。3</w:t>
      </w:r>
      <w:r/>
      <w:r w:rsidR="001852F3">
        <w:t xml:space="preserve">天后去除组织块</w:t>
      </w:r>
      <w:r w:rsidR="001852F3">
        <w:t>，</w:t>
      </w:r>
    </w:p>
    <w:p w:rsidR="0018722C">
      <w:pPr>
        <w:topLinePunct/>
      </w:pPr>
      <w:r>
        <w:t>2-3</w:t>
      </w:r>
      <w:r w:rsidR="001852F3">
        <w:t xml:space="preserve">天更换培养液，待细胞长满培养瓶后即可消化传代。</w:t>
      </w:r>
    </w:p>
    <w:p w:rsidR="0018722C">
      <w:pPr>
        <w:pStyle w:val="cw19"/>
        <w:topLinePunct/>
      </w:pPr>
      <w:r>
        <w:rPr>
          <w:rFonts w:ascii="宋体" w:eastAsia="宋体" w:hint="eastAsia"/>
        </w:rPr>
        <w:t>3. </w:t>
      </w:r>
      <w:r>
        <w:rPr>
          <w:rFonts w:ascii="宋体" w:eastAsia="宋体" w:hint="eastAsia"/>
        </w:rPr>
        <w:t>指标测定</w:t>
      </w:r>
    </w:p>
    <w:p w:rsidR="0018722C">
      <w:pPr>
        <w:topLinePunct/>
      </w:pPr>
      <w:r>
        <w:t>应用激光共聚焦显微镜来观察各组肺静脉内皮细胞内的应力纤维形态及细胞形态的变化</w:t>
      </w:r>
      <w:r>
        <w:rPr>
          <w:rFonts w:ascii="Times New Roman" w:eastAsia="Times New Roman"/>
          <w:rFonts w:ascii="Times New Roman" w:eastAsia="Times New Roman"/>
        </w:rPr>
        <w:t>（</w:t>
      </w:r>
      <w:r>
        <w:t>指标测定方法置后</w:t>
      </w:r>
      <w:r>
        <w:rPr>
          <w:rFonts w:ascii="Times New Roman" w:eastAsia="Times New Roman"/>
          <w:rFonts w:ascii="Times New Roman" w:eastAsia="Times New Roman"/>
        </w:rPr>
        <w:t>）</w:t>
      </w:r>
      <w:r>
        <w:t>。</w:t>
      </w:r>
    </w:p>
    <w:p w:rsidR="0018722C">
      <w:pPr>
        <w:pStyle w:val="BodyText"/>
        <w:spacing w:before="5"/>
        <w:rPr>
          <w:rFonts w:ascii="黑体" w:eastAsia="黑体" w:hint="eastAsia"/>
        </w:rPr>
        <w:topLinePunct/>
      </w:pPr>
      <w:r>
        <w:rPr>
          <w:rFonts w:ascii="黑体" w:eastAsia="黑体" w:hint="eastAsia"/>
        </w:rPr>
        <w:t>指标测定方法</w:t>
      </w:r>
    </w:p>
    <w:p w:rsidR="0018722C">
      <w:pPr>
        <w:topLinePunct/>
      </w:pPr>
      <w:r>
        <w:rPr>
          <w:rFonts w:ascii="Times New Roman" w:eastAsia="Times New Roman"/>
        </w:rPr>
        <w:t>1.</w:t>
      </w:r>
      <w:r>
        <w:t>肺血管荧光物质渗透性测量</w:t>
      </w:r>
    </w:p>
    <w:p w:rsidR="0018722C">
      <w:pPr>
        <w:topLinePunct/>
      </w:pPr>
      <w:r>
        <w:t>在大鼠颈部给予上腔静脉插管，从中注入荧光素</w:t>
      </w:r>
      <w:r>
        <w:rPr>
          <w:rFonts w:ascii="Times New Roman" w:eastAsia="宋体"/>
        </w:rPr>
        <w:t>(</w:t>
      </w:r>
      <w:r>
        <w:rPr>
          <w:rFonts w:ascii="Times New Roman" w:eastAsia="宋体"/>
        </w:rPr>
        <w:t>1%</w:t>
      </w:r>
      <w:r>
        <w:t>异硫氰酸荧光素标记牛血清白蛋白</w:t>
      </w:r>
      <w:r>
        <w:rPr>
          <w:rFonts w:ascii="Times New Roman" w:eastAsia="宋体"/>
        </w:rPr>
        <w:t>)</w:t>
      </w:r>
      <w:r>
        <w:t>，</w:t>
      </w:r>
      <w:r>
        <w:rPr>
          <w:rFonts w:ascii="Times New Roman" w:eastAsia="宋体"/>
        </w:rPr>
        <w:t>2</w:t>
      </w:r>
      <w:r>
        <w:t>小时后打开大鼠的胸腹腔，剪断大鼠的下腔静脉，同时从上腔静脉插管内注入生理盐水进行肺灌洗，待肺脏洗白后处死大鼠，剪取一侧肺组织，</w:t>
      </w:r>
      <w:r w:rsidR="001852F3">
        <w:t xml:space="preserve">用滤纸吸干肺脏表面水分，称重，记录重量</w:t>
      </w:r>
      <w:r>
        <w:rPr>
          <w:rFonts w:ascii="Times New Roman" w:eastAsia="宋体"/>
          <w:rFonts w:ascii="Times New Roman" w:eastAsia="宋体"/>
          <w:spacing w:val="-2"/>
        </w:rPr>
        <w:t>（</w:t>
      </w:r>
      <w:r>
        <w:rPr>
          <w:rFonts w:ascii="Times New Roman" w:eastAsia="宋体"/>
          <w:spacing w:val="-2"/>
        </w:rPr>
        <w:t xml:space="preserve">g</w:t>
      </w:r>
      <w:r>
        <w:rPr>
          <w:rFonts w:ascii="Times New Roman" w:eastAsia="宋体"/>
          <w:rFonts w:ascii="Times New Roman" w:eastAsia="宋体"/>
          <w:spacing w:val="-2"/>
        </w:rPr>
        <w:t>）</w:t>
      </w:r>
      <w:r>
        <w:t>，剪碎碾磨后倒入</w:t>
      </w:r>
      <w:r>
        <w:rPr>
          <w:rFonts w:ascii="Times New Roman" w:eastAsia="宋体"/>
        </w:rPr>
        <w:t>10ml</w:t>
      </w:r>
      <w:r>
        <w:t>离心管，</w:t>
      </w:r>
      <w:r>
        <w:t>同时加入等量的磷酸缓冲液。在匀浆机中匀浆，将匀好的组织放入离心机中离心</w:t>
      </w:r>
      <w:r>
        <w:t>，</w:t>
      </w:r>
    </w:p>
    <w:p w:rsidR="0018722C">
      <w:pPr>
        <w:topLinePunct/>
      </w:pPr>
      <w:r>
        <w:rPr>
          <w:rFonts w:ascii="Times New Roman" w:eastAsia="Times New Roman"/>
        </w:rPr>
        <w:t>6000</w:t>
      </w:r>
      <w:r>
        <w:t>转</w:t>
      </w:r>
      <w:r>
        <w:rPr>
          <w:rFonts w:ascii="Times New Roman" w:eastAsia="Times New Roman"/>
        </w:rPr>
        <w:t>/</w:t>
      </w:r>
      <w:r>
        <w:t>分，离心</w:t>
      </w:r>
      <w:r>
        <w:rPr>
          <w:rFonts w:ascii="Times New Roman" w:eastAsia="Times New Roman"/>
        </w:rPr>
        <w:t>10min</w:t>
      </w:r>
      <w:r>
        <w:t>。最后取上清液用分光光度计测定其</w:t>
      </w:r>
      <w:r>
        <w:rPr>
          <w:rFonts w:ascii="Times New Roman" w:eastAsia="Times New Roman"/>
        </w:rPr>
        <w:t>OD</w:t>
      </w:r>
      <w:r>
        <w:t>值。</w:t>
      </w:r>
    </w:p>
    <w:p w:rsidR="0018722C">
      <w:pPr>
        <w:pStyle w:val="cw19"/>
        <w:topLinePunct/>
      </w:pPr>
      <w:r>
        <w:rPr>
          <w:rFonts w:ascii="宋体" w:eastAsia="宋体" w:hint="eastAsia"/>
        </w:rPr>
        <w:t>2. </w:t>
      </w:r>
      <w:r>
        <w:t>F-actin</w:t>
      </w:r>
      <w:r/>
      <w:r>
        <w:rPr>
          <w:rFonts w:ascii="宋体" w:eastAsia="宋体" w:hint="eastAsia"/>
        </w:rPr>
        <w:t>形态及分布测定</w:t>
      </w:r>
    </w:p>
    <w:p w:rsidR="0018722C">
      <w:pPr>
        <w:topLinePunct/>
      </w:pPr>
      <w:r>
        <w:t>将消化获取的血管内皮细胞用</w:t>
      </w:r>
      <w:r>
        <w:rPr>
          <w:rFonts w:ascii="Times New Roman" w:hAnsi="Times New Roman" w:eastAsia="宋体"/>
        </w:rPr>
        <w:t>4%</w:t>
      </w:r>
      <w:r>
        <w:t>多聚甲醛在</w:t>
      </w:r>
      <w:r>
        <w:rPr>
          <w:rFonts w:ascii="Times New Roman" w:hAnsi="Times New Roman" w:eastAsia="宋体"/>
        </w:rPr>
        <w:t>37</w:t>
      </w:r>
      <w:r>
        <w:t>℃的条件下孵育</w:t>
      </w:r>
      <w:r>
        <w:rPr>
          <w:rFonts w:ascii="Times New Roman" w:hAnsi="Times New Roman" w:eastAsia="宋体"/>
        </w:rPr>
        <w:t>30min, </w:t>
      </w:r>
      <w:r>
        <w:t>磷</w:t>
      </w:r>
      <w:r>
        <w:t>酸缓冲液漂洗</w:t>
      </w:r>
      <w:r>
        <w:rPr>
          <w:rFonts w:ascii="Times New Roman" w:hAnsi="Times New Roman" w:eastAsia="宋体"/>
        </w:rPr>
        <w:t>3</w:t>
      </w:r>
      <w:r>
        <w:t>次</w:t>
      </w:r>
      <w:r>
        <w:rPr>
          <w:rFonts w:ascii="Times New Roman" w:hAnsi="Times New Roman" w:eastAsia="宋体"/>
          <w:rFonts w:hint="eastAsia"/>
        </w:rPr>
        <w:t>，</w:t>
      </w:r>
      <w:r>
        <w:t>每次</w:t>
      </w:r>
      <w:r>
        <w:rPr>
          <w:rFonts w:ascii="Times New Roman" w:hAnsi="Times New Roman" w:eastAsia="宋体"/>
        </w:rPr>
        <w:t>5min</w:t>
      </w:r>
      <w:r>
        <w:t>。再用</w:t>
      </w:r>
      <w:r>
        <w:rPr>
          <w:rFonts w:ascii="Times New Roman" w:hAnsi="Times New Roman" w:eastAsia="宋体"/>
        </w:rPr>
        <w:t>0</w:t>
      </w:r>
      <w:r>
        <w:rPr>
          <w:rFonts w:ascii="Times New Roman" w:hAnsi="Times New Roman" w:eastAsia="宋体"/>
        </w:rPr>
        <w:t>.</w:t>
      </w:r>
      <w:r>
        <w:rPr>
          <w:rFonts w:ascii="Times New Roman" w:hAnsi="Times New Roman" w:eastAsia="宋体"/>
        </w:rPr>
        <w:t>1%TritonX-100</w:t>
      </w:r>
      <w:r w:rsidR="001852F3">
        <w:rPr>
          <w:rFonts w:ascii="Times New Roman" w:hAnsi="Times New Roman" w:eastAsia="宋体"/>
        </w:rPr>
        <w:t xml:space="preserve"> </w:t>
      </w:r>
      <w:r>
        <w:t>在室温下孵育</w:t>
      </w:r>
      <w:r>
        <w:rPr>
          <w:rFonts w:ascii="Times New Roman" w:hAnsi="Times New Roman" w:eastAsia="宋体"/>
        </w:rPr>
        <w:t>15min,</w:t>
      </w:r>
      <w:r>
        <w:rPr>
          <w:rFonts w:ascii="Times New Roman" w:hAnsi="Times New Roman" w:eastAsia="宋体"/>
        </w:rPr>
        <w:t> </w:t>
      </w:r>
      <w:r>
        <w:t>磷</w:t>
      </w:r>
      <w:r>
        <w:t>酸缓冲液漂洗</w:t>
      </w:r>
      <w:r>
        <w:rPr>
          <w:rFonts w:ascii="Times New Roman" w:hAnsi="Times New Roman" w:eastAsia="宋体"/>
        </w:rPr>
        <w:t>3</w:t>
      </w:r>
      <w:r>
        <w:t>次</w:t>
      </w:r>
      <w:r>
        <w:rPr>
          <w:rFonts w:ascii="Times New Roman" w:hAnsi="Times New Roman" w:eastAsia="宋体"/>
          <w:rFonts w:hint="eastAsia"/>
        </w:rPr>
        <w:t>，</w:t>
      </w:r>
      <w:r>
        <w:t>每次</w:t>
      </w:r>
      <w:r>
        <w:rPr>
          <w:rFonts w:ascii="Times New Roman" w:hAnsi="Times New Roman" w:eastAsia="宋体"/>
        </w:rPr>
        <w:t>5min</w:t>
      </w:r>
      <w:r>
        <w:t>。最后用</w:t>
      </w:r>
      <w:r>
        <w:rPr>
          <w:rFonts w:ascii="Times New Roman" w:hAnsi="Times New Roman" w:eastAsia="宋体"/>
        </w:rPr>
        <w:t>5</w:t>
      </w:r>
      <w:r>
        <w:t>μ</w:t>
      </w:r>
      <w:r>
        <w:rPr>
          <w:rFonts w:ascii="Times New Roman" w:hAnsi="Times New Roman" w:eastAsia="宋体"/>
        </w:rPr>
        <w:t>g</w:t>
      </w:r>
      <w:r>
        <w:rPr>
          <w:rFonts w:ascii="Times New Roman" w:hAnsi="Times New Roman" w:eastAsia="宋体"/>
        </w:rPr>
        <w:t>/</w:t>
      </w:r>
      <w:r>
        <w:rPr>
          <w:rFonts w:ascii="Times New Roman" w:hAnsi="Times New Roman" w:eastAsia="宋体"/>
        </w:rPr>
        <w:t xml:space="preserve">ml</w:t>
      </w:r>
      <w:r>
        <w:t>的鬼笔环肽</w:t>
      </w:r>
      <w:r>
        <w:rPr>
          <w:rFonts w:ascii="Times New Roman" w:hAnsi="Times New Roman" w:eastAsia="宋体"/>
        </w:rPr>
        <w:t>37</w:t>
      </w:r>
      <w:r>
        <w:t>℃避光孵育</w:t>
      </w:r>
      <w:r>
        <w:rPr>
          <w:rFonts w:ascii="Times New Roman" w:hAnsi="Times New Roman" w:eastAsia="宋体"/>
        </w:rPr>
        <w:t>30min</w:t>
      </w:r>
      <w:r>
        <w:t>，</w:t>
      </w:r>
      <w:r>
        <w:t>磷酸缓冲液漂洗</w:t>
      </w:r>
      <w:r>
        <w:rPr>
          <w:rFonts w:ascii="Times New Roman" w:hAnsi="Times New Roman" w:eastAsia="宋体"/>
        </w:rPr>
        <w:t>3</w:t>
      </w:r>
      <w:r>
        <w:t>次</w:t>
      </w:r>
      <w:r>
        <w:rPr>
          <w:rFonts w:ascii="Times New Roman" w:hAnsi="Times New Roman" w:eastAsia="宋体"/>
          <w:rFonts w:hint="eastAsia"/>
        </w:rPr>
        <w:t>，</w:t>
      </w:r>
      <w:r>
        <w:t>每次</w:t>
      </w:r>
      <w:r>
        <w:rPr>
          <w:rFonts w:ascii="Times New Roman" w:hAnsi="Times New Roman" w:eastAsia="宋体"/>
        </w:rPr>
        <w:t>5min</w:t>
      </w:r>
      <w:r>
        <w:rPr>
          <w:spacing w:val="1"/>
        </w:rPr>
        <w:t>.</w:t>
      </w:r>
      <w:r>
        <w:rPr>
          <w:rFonts w:ascii="Times New Roman" w:hAnsi="Times New Roman" w:eastAsia="宋体"/>
        </w:rPr>
        <w:t>50%</w:t>
      </w:r>
      <w:r>
        <w:t>的缓冲甘油封片后用激光共聚焦显微镜</w:t>
      </w:r>
      <w:r>
        <w:t>观察胞内</w:t>
      </w:r>
      <w:r>
        <w:rPr>
          <w:rFonts w:ascii="Times New Roman" w:hAnsi="Times New Roman" w:eastAsia="宋体"/>
        </w:rPr>
        <w:t>Factin</w:t>
      </w:r>
      <w:r>
        <w:t>的形态、分布变化和细胞的形态。</w:t>
      </w:r>
    </w:p>
    <w:p w:rsidR="0018722C">
      <w:pPr>
        <w:pStyle w:val="cw19"/>
        <w:topLinePunct/>
      </w:pPr>
      <w:r>
        <w:rPr>
          <w:rFonts w:ascii="宋体" w:eastAsia="宋体" w:hint="eastAsia"/>
        </w:rPr>
        <w:t>3. </w:t>
      </w:r>
      <w:r>
        <w:t>GRP78</w:t>
      </w:r>
      <w:r>
        <w:rPr>
          <w:rFonts w:ascii="宋体" w:eastAsia="宋体" w:hint="eastAsia"/>
        </w:rPr>
        <w:t>、</w:t>
      </w:r>
      <w:r>
        <w:t>GRP94</w:t>
      </w:r>
      <w:r/>
      <w:r>
        <w:rPr>
          <w:rFonts w:ascii="宋体" w:eastAsia="宋体" w:hint="eastAsia"/>
        </w:rPr>
        <w:t>和</w:t>
      </w:r>
      <w:r>
        <w:t>CHOP</w:t>
      </w:r>
      <w:r/>
      <w:r>
        <w:rPr>
          <w:rFonts w:ascii="宋体" w:eastAsia="宋体" w:hint="eastAsia"/>
        </w:rPr>
        <w:t>蛋白表达测定</w:t>
      </w:r>
    </w:p>
    <w:p w:rsidR="0018722C">
      <w:pPr>
        <w:pStyle w:val="cw19"/>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蛋白提取</w:t>
      </w:r>
    </w:p>
    <w:p w:rsidR="0018722C">
      <w:pPr>
        <w:topLinePunct/>
      </w:pPr>
      <w:r>
        <w:t>拿出在</w:t>
      </w:r>
      <w:r>
        <w:rPr>
          <w:rFonts w:ascii="Times New Roman" w:hAnsi="Times New Roman" w:eastAsia="Times New Roman"/>
        </w:rPr>
        <w:t>-70</w:t>
      </w:r>
      <w:r>
        <w:t>℃冰箱中冻存的血管样本，用滤纸吸干，冰上剪碎。放入</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5ml</w:t>
      </w:r>
      <w:r>
        <w:t>匀浆器中并加入</w:t>
      </w:r>
      <w:r>
        <w:rPr>
          <w:rFonts w:ascii="Times New Roman" w:hAnsi="Times New Roman" w:eastAsia="Times New Roman"/>
        </w:rPr>
        <w:t>200-300ul</w:t>
      </w:r>
      <w:r>
        <w:t>的裂解液，放置裂解</w:t>
      </w:r>
      <w:r>
        <w:rPr>
          <w:rFonts w:ascii="Times New Roman" w:hAnsi="Times New Roman" w:eastAsia="Times New Roman"/>
        </w:rPr>
        <w:t>50min</w:t>
      </w:r>
      <w:r>
        <w:t>到</w:t>
      </w:r>
      <w:r>
        <w:rPr>
          <w:rFonts w:ascii="Times New Roman" w:hAnsi="Times New Roman" w:eastAsia="Times New Roman"/>
        </w:rPr>
        <w:t>1h</w:t>
      </w:r>
      <w:r>
        <w:t>。再吸入</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5ml</w:t>
      </w:r>
      <w:r>
        <w:t>的</w:t>
      </w:r>
      <w:r>
        <w:rPr>
          <w:rFonts w:ascii="Times New Roman" w:hAnsi="Times New Roman" w:eastAsia="Times New Roman"/>
        </w:rPr>
        <w:t>EP</w:t>
      </w:r>
      <w:r>
        <w:t>管中离心条件为</w:t>
      </w:r>
      <w:r>
        <w:rPr>
          <w:rFonts w:ascii="Times New Roman" w:hAnsi="Times New Roman" w:eastAsia="Times New Roman"/>
        </w:rPr>
        <w:t>4</w:t>
      </w:r>
      <w:r>
        <w:t>℃，</w:t>
      </w:r>
      <w:r>
        <w:rPr>
          <w:rFonts w:ascii="Times New Roman" w:hAnsi="Times New Roman" w:eastAsia="Times New Roman"/>
        </w:rPr>
        <w:t>10000g</w:t>
      </w:r>
      <w:r>
        <w:t>，</w:t>
      </w:r>
      <w:r>
        <w:rPr>
          <w:rFonts w:ascii="Times New Roman" w:hAnsi="Times New Roman" w:eastAsia="Times New Roman"/>
        </w:rPr>
        <w:t>10-15min</w:t>
      </w:r>
      <w:r>
        <w:t>。然后吸取上清，加入</w:t>
      </w:r>
      <w:r>
        <w:rPr>
          <w:rFonts w:ascii="Times New Roman" w:hAnsi="Times New Roman" w:eastAsia="Times New Roman"/>
        </w:rPr>
        <w:t>buffer</w:t>
      </w:r>
      <w:r>
        <w:t>待用。</w:t>
      </w:r>
    </w:p>
    <w:p w:rsidR="0018722C">
      <w:pPr>
        <w:pStyle w:val="cw19"/>
        <w:topLinePunct/>
      </w:pPr>
      <w:r>
        <w:t>(</w:t>
      </w:r>
      <w:r>
        <w:t xml:space="preserve">2</w:t>
      </w:r>
      <w:r>
        <w:t>)</w:t>
      </w:r>
      <w:r>
        <w:rPr>
          <w:rFonts w:ascii="宋体" w:eastAsia="宋体" w:hint="eastAsia"/>
        </w:rPr>
        <w:t>免疫印迹</w:t>
      </w:r>
      <w:r>
        <w:t>(</w:t>
      </w:r>
      <w:r>
        <w:rPr>
          <w:spacing w:val="-2"/>
          <w:sz w:val="24"/>
        </w:rPr>
        <w:t>Western</w:t>
      </w:r>
      <w:r>
        <w:rPr>
          <w:spacing w:val="1"/>
          <w:sz w:val="24"/>
        </w:rPr>
        <w:t> </w:t>
      </w:r>
      <w:r>
        <w:rPr>
          <w:sz w:val="24"/>
        </w:rPr>
        <w:t>blot</w:t>
      </w:r>
      <w:r>
        <w:t>)</w:t>
      </w:r>
    </w:p>
    <w:p w:rsidR="0018722C">
      <w:pPr>
        <w:pStyle w:val="BodyText"/>
        <w:spacing w:before="135"/>
        <w:topLinePunct/>
      </w:pPr>
      <w:r>
        <w:t>①</w:t>
      </w:r>
      <w:r w:rsidR="001852F3">
        <w:t xml:space="preserve">电泳胶配制</w:t>
      </w:r>
    </w:p>
    <w:p w:rsidR="0018722C">
      <w:pPr>
        <w:topLinePunct/>
      </w:pPr>
      <w:r>
        <w:t>根据文献，配制</w:t>
      </w:r>
      <w:r>
        <w:rPr>
          <w:rFonts w:ascii="Times New Roman" w:eastAsia="Times New Roman"/>
        </w:rPr>
        <w:t>8%</w:t>
      </w:r>
      <w:r>
        <w:t>下层较，配制方法如下。</w:t>
      </w:r>
    </w:p>
    <w:p w:rsidR="0018722C">
      <w:pPr>
        <w:pStyle w:val="BodyText"/>
        <w:tabs>
          <w:tab w:pos="1427" w:val="left" w:leader="none"/>
          <w:tab w:pos="5087" w:val="left" w:leader="none"/>
        </w:tabs>
        <w:spacing w:before="135"/>
        <w:ind w:leftChars="0" w:left="948"/>
        <w:topLinePunct/>
      </w:pPr>
      <w:r>
        <w:t>名</w:t>
      </w:r>
      <w:r w:rsidRPr="00000000">
        <w:tab/>
        <w:t>称</w:t>
      </w:r>
      <w:r w:rsidRPr="00000000">
        <w:tab/>
        <w:t>取样</w:t>
      </w:r>
    </w:p>
    <w:p w:rsidR="0018722C">
      <w:pPr>
        <w:topLinePunct/>
      </w:pPr>
      <w:r>
        <w:rPr>
          <w:rFonts w:ascii="Times New Roman"/>
        </w:rPr>
        <w:t>Tris8.8</w:t>
      </w:r>
      <w:r w:rsidRPr="00000000">
        <w:tab/>
        <w:t>2.5 ml</w:t>
      </w:r>
    </w:p>
    <w:p w:rsidR="0018722C">
      <w:pPr>
        <w:topLinePunct/>
      </w:pPr>
      <w:r>
        <w:rPr>
          <w:rFonts w:ascii="Times New Roman"/>
        </w:rPr>
        <w:t>10%SDS</w:t>
      </w:r>
      <w:r w:rsidRPr="00000000">
        <w:tab/>
        <w:t>100 ml</w:t>
      </w:r>
    </w:p>
    <w:p w:rsidR="0018722C">
      <w:pPr>
        <w:topLinePunct/>
      </w:pPr>
      <w:r>
        <w:rPr>
          <w:rFonts w:ascii="Times New Roman" w:eastAsia="Times New Roman"/>
        </w:rPr>
        <w:t>30%</w:t>
      </w:r>
      <w:r>
        <w:t>甲叉双丙烯酰胺</w:t>
      </w:r>
      <w:r>
        <w:rPr>
          <w:rFonts w:ascii="Times New Roman" w:eastAsia="Times New Roman"/>
        </w:rPr>
        <w:t>2</w:t>
      </w:r>
      <w:r>
        <w:rPr>
          <w:rFonts w:ascii="Times New Roman" w:eastAsia="Times New Roman"/>
        </w:rPr>
        <w:t>.</w:t>
      </w:r>
      <w:r>
        <w:rPr>
          <w:rFonts w:ascii="Times New Roman" w:eastAsia="Times New Roman"/>
        </w:rPr>
        <w:t>7 ml</w:t>
      </w:r>
    </w:p>
    <w:p w:rsidR="0018722C">
      <w:pPr>
        <w:topLinePunct/>
      </w:pPr>
      <w:r>
        <w:rPr>
          <w:rFonts w:ascii="Times New Roman" w:hAnsi="Times New Roman"/>
        </w:rPr>
        <w:t>10%APs</w:t>
      </w:r>
      <w:r w:rsidRPr="00000000">
        <w:tab/>
        <w:t>50μl</w:t>
      </w:r>
    </w:p>
    <w:p w:rsidR="0018722C">
      <w:pPr>
        <w:topLinePunct/>
      </w:pPr>
      <w:r>
        <w:rPr>
          <w:rFonts w:ascii="Times New Roman" w:hAnsi="Times New Roman"/>
        </w:rPr>
        <w:t>TEMED</w:t>
      </w:r>
      <w:r w:rsidRPr="00000000">
        <w:tab/>
        <w:t>20μl</w:t>
      </w:r>
    </w:p>
    <w:p w:rsidR="0018722C">
      <w:pPr>
        <w:topLinePunct/>
      </w:pPr>
      <w:r>
        <w:rPr>
          <w:rFonts w:ascii="Times New Roman"/>
        </w:rPr>
        <w:t/>
      </w:r>
      <w:r>
        <w:rPr>
          <w:rFonts w:ascii="Times New Roman"/>
        </w:rPr>
        <w:t>D</w:t>
      </w:r>
      <w:r>
        <w:rPr>
          <w:rFonts w:ascii="Times New Roman"/>
        </w:rPr>
        <w:t>dH</w:t>
      </w:r>
      <w:r>
        <w:rPr>
          <w:rFonts w:ascii="Times New Roman"/>
        </w:rPr>
        <w:t>2</w:t>
      </w:r>
      <w:r>
        <w:rPr>
          <w:rFonts w:ascii="Times New Roman"/>
        </w:rPr>
        <w:t>O</w:t>
      </w:r>
      <w:r w:rsidRPr="00000000">
        <w:tab/>
      </w:r>
      <w:r>
        <w:t>4.6 ml</w:t>
      </w:r>
    </w:p>
    <w:p w:rsidR="0018722C">
      <w:pPr>
        <w:topLinePunct/>
      </w:pPr>
      <w:r>
        <w:t>配制</w:t>
      </w:r>
      <w:r>
        <w:rPr>
          <w:rFonts w:ascii="Times New Roman" w:eastAsia="Times New Roman"/>
        </w:rPr>
        <w:t>3%</w:t>
      </w:r>
      <w:r>
        <w:t>上层较，配制方法如下。</w:t>
      </w:r>
    </w:p>
    <w:p w:rsidR="0018722C">
      <w:pPr>
        <w:pStyle w:val="BodyText"/>
        <w:tabs>
          <w:tab w:pos="1427" w:val="left" w:leader="none"/>
          <w:tab w:pos="5087" w:val="left" w:leader="none"/>
        </w:tabs>
        <w:spacing w:before="136"/>
        <w:ind w:leftChars="0" w:left="948"/>
        <w:topLinePunct/>
      </w:pPr>
      <w:r>
        <w:t>名</w:t>
      </w:r>
      <w:r w:rsidR="001852F3">
        <w:t>称</w:t>
      </w:r>
      <w:r w:rsidR="001852F3">
        <w:t>取样</w:t>
      </w:r>
    </w:p>
    <w:p w:rsidR="0018722C">
      <w:pPr>
        <w:topLinePunct/>
      </w:pPr>
      <w:r>
        <w:rPr>
          <w:rFonts w:ascii="Times New Roman"/>
        </w:rPr>
        <w:t>Tris6.8</w:t>
      </w:r>
      <w:r w:rsidRPr="00000000">
        <w:tab/>
        <w:t>0.125 ml</w:t>
      </w:r>
    </w:p>
    <w:p w:rsidR="0018722C">
      <w:pPr>
        <w:topLinePunct/>
      </w:pPr>
      <w:r>
        <w:rPr>
          <w:rFonts w:ascii="Times New Roman"/>
        </w:rPr>
        <w:t>10%SDS</w:t>
      </w:r>
      <w:r w:rsidRPr="00000000">
        <w:tab/>
        <w:t>0.05 ml</w:t>
      </w:r>
    </w:p>
    <w:p w:rsidR="0018722C">
      <w:pPr>
        <w:topLinePunct/>
      </w:pPr>
      <w:r>
        <w:rPr>
          <w:rFonts w:ascii="Times New Roman" w:eastAsia="Times New Roman"/>
        </w:rPr>
        <w:t>30%</w:t>
      </w:r>
      <w:r>
        <w:t>甲叉双丙烯酰胺</w:t>
      </w:r>
      <w:r>
        <w:rPr>
          <w:rFonts w:ascii="Times New Roman" w:eastAsia="Times New Roman"/>
        </w:rPr>
        <w:t>0.53 ml</w:t>
      </w:r>
    </w:p>
    <w:p w:rsidR="0018722C">
      <w:pPr>
        <w:topLinePunct/>
      </w:pPr>
      <w:r>
        <w:rPr>
          <w:rFonts w:ascii="Times New Roman" w:hAnsi="Times New Roman"/>
        </w:rPr>
        <w:t>10%APs</w:t>
      </w:r>
      <w:r w:rsidRPr="00000000">
        <w:tab/>
        <w:t>50μl</w:t>
      </w:r>
    </w:p>
    <w:p w:rsidR="0018722C">
      <w:pPr>
        <w:topLinePunct/>
      </w:pPr>
      <w:r>
        <w:rPr>
          <w:rFonts w:ascii="Times New Roman" w:hAnsi="Times New Roman"/>
        </w:rPr>
        <w:t>TEMED</w:t>
      </w:r>
      <w:r w:rsidRPr="00000000">
        <w:tab/>
        <w:t>10μl</w:t>
      </w:r>
    </w:p>
    <w:p w:rsidR="0018722C">
      <w:pPr>
        <w:topLinePunct/>
      </w:pPr>
      <w:r>
        <w:rPr>
          <w:rFonts w:ascii="Times New Roman"/>
        </w:rPr>
        <w:t/>
      </w:r>
      <w:r>
        <w:rPr>
          <w:rFonts w:ascii="Times New Roman"/>
        </w:rPr>
        <w:t>D</w:t>
      </w:r>
      <w:r>
        <w:rPr>
          <w:rFonts w:ascii="Times New Roman"/>
        </w:rPr>
        <w:t>dH</w:t>
      </w:r>
      <w:r>
        <w:rPr>
          <w:rFonts w:ascii="Times New Roman"/>
        </w:rPr>
        <w:t>2</w:t>
      </w:r>
      <w:r>
        <w:rPr>
          <w:rFonts w:ascii="Times New Roman"/>
        </w:rPr>
        <w:t>O</w:t>
      </w:r>
      <w:r w:rsidRPr="00000000">
        <w:tab/>
      </w:r>
      <w:r>
        <w:t>3.7 ml</w:t>
      </w:r>
    </w:p>
    <w:p w:rsidR="0018722C">
      <w:pPr>
        <w:pStyle w:val="BodyText"/>
        <w:spacing w:before="216"/>
        <w:topLinePunct/>
      </w:pPr>
      <w:r>
        <w:t>②</w:t>
      </w:r>
      <w:r w:rsidR="001852F3">
        <w:t xml:space="preserve">加样电泳</w:t>
      </w:r>
    </w:p>
    <w:p w:rsidR="0018722C">
      <w:pPr>
        <w:topLinePunct/>
      </w:pPr>
      <w:r>
        <w:rPr>
          <w:rFonts w:ascii="Times New Roman" w:eastAsia="宋体"/>
        </w:rPr>
        <w:t>a</w:t>
      </w:r>
      <w:r>
        <w:t>加入电泳缓冲液直至液面高出内侧玻璃板上缘约</w:t>
      </w:r>
      <w:r>
        <w:rPr>
          <w:rFonts w:ascii="Times New Roman" w:eastAsia="宋体"/>
        </w:rPr>
        <w:t>0</w:t>
      </w:r>
      <w:r>
        <w:rPr>
          <w:rFonts w:ascii="Times New Roman" w:eastAsia="宋体"/>
        </w:rPr>
        <w:t>.</w:t>
      </w:r>
      <w:r>
        <w:rPr>
          <w:rFonts w:ascii="Times New Roman" w:eastAsia="宋体"/>
        </w:rPr>
        <w:t>4 cm</w:t>
      </w:r>
      <w:r>
        <w:t>。</w:t>
      </w:r>
    </w:p>
    <w:p w:rsidR="0018722C">
      <w:pPr>
        <w:topLinePunct/>
      </w:pPr>
      <w:r>
        <w:rPr>
          <w:rFonts w:ascii="Times New Roman" w:hAnsi="Times New Roman" w:eastAsia="宋体"/>
        </w:rPr>
        <w:t>b</w:t>
      </w:r>
      <w:r>
        <w:t>用微量加样器吸取待测蛋白样品液</w:t>
      </w:r>
      <w:r>
        <w:rPr>
          <w:rFonts w:ascii="Times New Roman" w:hAnsi="Times New Roman" w:eastAsia="宋体"/>
        </w:rPr>
        <w:t>30</w:t>
      </w:r>
      <w:r w:rsidR="001852F3">
        <w:rPr>
          <w:rFonts w:ascii="Times New Roman" w:hAnsi="Times New Roman" w:eastAsia="宋体"/>
        </w:rPr>
        <w:t xml:space="preserve">μl</w:t>
      </w:r>
      <w:r>
        <w:t>加入每个加样孔中。</w:t>
      </w:r>
    </w:p>
    <w:p w:rsidR="0018722C">
      <w:pPr>
        <w:topLinePunct/>
      </w:pPr>
      <w:r>
        <w:rPr>
          <w:rFonts w:ascii="Times New Roman" w:eastAsia="Times New Roman"/>
        </w:rPr>
        <w:t>c</w:t>
      </w:r>
      <w:r>
        <w:t>给予</w:t>
      </w:r>
      <w:r>
        <w:rPr>
          <w:rFonts w:ascii="Times New Roman" w:eastAsia="Times New Roman"/>
        </w:rPr>
        <w:t>80 V</w:t>
      </w:r>
      <w:r>
        <w:t>电压电泳至蛋白跑至下层胶。</w:t>
      </w:r>
    </w:p>
    <w:p w:rsidR="0018722C">
      <w:pPr>
        <w:topLinePunct/>
      </w:pPr>
      <w:r>
        <w:rPr>
          <w:rFonts w:ascii="Times New Roman" w:eastAsia="宋体"/>
        </w:rPr>
        <w:t>d</w:t>
      </w:r>
      <w:r>
        <w:t>蛋白跑至下层胶时，换用</w:t>
      </w:r>
      <w:r>
        <w:rPr>
          <w:rFonts w:ascii="Times New Roman" w:eastAsia="宋体"/>
        </w:rPr>
        <w:t>100-120 V</w:t>
      </w:r>
      <w:r>
        <w:t>电压继续电泳，直至溴酚蓝跑出胶底部，</w:t>
      </w:r>
      <w:r w:rsidR="001852F3">
        <w:t xml:space="preserve">停止电泳。</w:t>
      </w:r>
    </w:p>
    <w:p w:rsidR="0018722C">
      <w:pPr>
        <w:topLinePunct/>
      </w:pPr>
      <w:r>
        <w:rPr>
          <w:rFonts w:ascii="Times New Roman" w:eastAsia="宋体"/>
        </w:rPr>
        <w:t>e</w:t>
      </w:r>
      <w:r>
        <w:t>卸下电泳胶板，用刮勺撬开预制胶，按</w:t>
      </w:r>
      <w:r>
        <w:rPr>
          <w:rFonts w:ascii="Times New Roman" w:eastAsia="宋体"/>
        </w:rPr>
        <w:t>Marker</w:t>
      </w:r>
      <w:r>
        <w:t>切取相应的胶块。</w:t>
      </w:r>
    </w:p>
    <w:p w:rsidR="0018722C">
      <w:pPr>
        <w:pStyle w:val="BodyText"/>
        <w:spacing w:before="135"/>
        <w:topLinePunct/>
      </w:pPr>
      <w:r>
        <w:t>③</w:t>
      </w:r>
      <w:r w:rsidR="001852F3">
        <w:t xml:space="preserve">转膜</w:t>
      </w:r>
    </w:p>
    <w:p w:rsidR="0018722C">
      <w:pPr>
        <w:pStyle w:val="cw19"/>
        <w:topLinePunct/>
      </w:pPr>
      <w:r>
        <w:rPr>
          <w:rFonts w:ascii="宋体" w:eastAsia="宋体" w:hint="eastAsia"/>
        </w:rPr>
        <w:t>a</w:t>
      </w:r>
      <w:r>
        <w:rPr>
          <w:rFonts w:ascii="宋体" w:eastAsia="宋体" w:hint="eastAsia"/>
        </w:rPr>
        <w:t>按滤纸、膜、凝胶、滤纸的顺序组装成转移单位。</w:t>
      </w:r>
    </w:p>
    <w:p w:rsidR="0018722C">
      <w:pPr>
        <w:pStyle w:val="cw19"/>
        <w:topLinePunct/>
      </w:pPr>
      <w:r>
        <w:rPr>
          <w:rFonts w:ascii="宋体" w:hAnsi="宋体" w:eastAsia="宋体" w:hint="eastAsia"/>
        </w:rPr>
        <w:t>b</w:t>
      </w:r>
      <w:r>
        <w:rPr>
          <w:rFonts w:ascii="宋体" w:hAnsi="宋体" w:eastAsia="宋体" w:hint="eastAsia"/>
        </w:rPr>
        <w:t>将固定好的转移单位放入加入冰盒的电转仪中，倒入电转液，在</w:t>
      </w:r>
      <w:r>
        <w:t>4</w:t>
      </w:r>
      <w:r>
        <w:rPr>
          <w:rFonts w:ascii="宋体" w:hAnsi="宋体" w:eastAsia="宋体" w:hint="eastAsia"/>
        </w:rPr>
        <w:t>℃条件</w:t>
      </w:r>
      <w:r>
        <w:rPr>
          <w:rFonts w:ascii="宋体" w:hAnsi="宋体" w:eastAsia="宋体" w:hint="eastAsia"/>
        </w:rPr>
        <w:t>下</w:t>
      </w:r>
      <w:r>
        <w:t>22V</w:t>
      </w:r>
      <w:r/>
      <w:r>
        <w:rPr>
          <w:rFonts w:ascii="宋体" w:hAnsi="宋体" w:eastAsia="宋体" w:hint="eastAsia"/>
        </w:rPr>
        <w:t>电转</w:t>
      </w:r>
      <w:r>
        <w:t>1</w:t>
      </w:r>
      <w:r>
        <w:t>.</w:t>
      </w:r>
      <w:r>
        <w:t>5h</w:t>
      </w:r>
      <w:r>
        <w:rPr>
          <w:rFonts w:ascii="宋体" w:hAnsi="宋体" w:eastAsia="宋体" w:hint="eastAsia"/>
        </w:rPr>
        <w:t>。</w:t>
      </w:r>
    </w:p>
    <w:p w:rsidR="0018722C">
      <w:pPr>
        <w:topLinePunct/>
      </w:pPr>
      <w:r>
        <w:rPr>
          <w:rFonts w:ascii="Times New Roman" w:eastAsia="宋体"/>
        </w:rPr>
        <w:t>c</w:t>
      </w:r>
      <w:r>
        <w:t>停止转移，取出纤维素膜。</w:t>
      </w:r>
    </w:p>
    <w:p w:rsidR="0018722C">
      <w:pPr>
        <w:pStyle w:val="BodyText"/>
        <w:spacing w:before="136"/>
        <w:topLinePunct/>
      </w:pPr>
      <w:r>
        <w:t>④</w:t>
      </w:r>
      <w:r w:rsidR="001852F3">
        <w:t xml:space="preserve">封闭</w:t>
      </w:r>
    </w:p>
    <w:p w:rsidR="0018722C">
      <w:pPr>
        <w:topLinePunct/>
      </w:pPr>
      <w:r>
        <w:t>把纤维素膜放入塑料盘中，倒入封闭液</w:t>
      </w:r>
      <w:r>
        <w:rPr>
          <w:rFonts w:ascii="Times New Roman" w:eastAsia="Times New Roman"/>
          <w:rFonts w:ascii="Times New Roman" w:eastAsia="Times New Roman"/>
        </w:rPr>
        <w:t>（</w:t>
      </w:r>
      <w:r>
        <w:rPr>
          <w:rFonts w:ascii="Times New Roman" w:eastAsia="Times New Roman"/>
        </w:rPr>
        <w:t>5%</w:t>
      </w:r>
      <w:r>
        <w:t>脱脂奶粉</w:t>
      </w:r>
      <w:r>
        <w:rPr>
          <w:rFonts w:ascii="Times New Roman" w:eastAsia="Times New Roman"/>
          <w:rFonts w:ascii="Times New Roman" w:eastAsia="Times New Roman"/>
        </w:rPr>
        <w:t>）</w:t>
      </w:r>
      <w:r>
        <w:t>至完全倾没膜，将塑料</w:t>
      </w:r>
      <w:r>
        <w:t>盘平放在摇床上室温孵育</w:t>
      </w:r>
      <w:r>
        <w:rPr>
          <w:rFonts w:ascii="Times New Roman" w:eastAsia="Times New Roman"/>
        </w:rPr>
        <w:t>2h</w:t>
      </w:r>
      <w:r>
        <w:t>。</w:t>
      </w:r>
    </w:p>
    <w:p w:rsidR="0018722C">
      <w:pPr>
        <w:pStyle w:val="BodyText"/>
        <w:spacing w:before="26"/>
        <w:topLinePunct/>
      </w:pPr>
      <w:r>
        <w:t>⑤一抗结合</w:t>
      </w:r>
    </w:p>
    <w:p w:rsidR="0018722C">
      <w:pPr>
        <w:topLinePunct/>
      </w:pPr>
      <w:r>
        <w:rPr>
          <w:rFonts w:ascii="Times New Roman" w:eastAsia="Times New Roman"/>
        </w:rPr>
        <w:t>a</w:t>
      </w:r>
      <w:r>
        <w:t>将膜夹入剪切好的塑料袋中，封闭好袋的三边，后加入适量的抗相应内质网应激标志蛋白的抗体。</w:t>
      </w:r>
    </w:p>
    <w:p w:rsidR="0018722C">
      <w:pPr>
        <w:topLinePunct/>
      </w:pPr>
      <w:r>
        <w:rPr>
          <w:rFonts w:ascii="Times New Roman" w:hAnsi="Times New Roman" w:eastAsia="Times New Roman"/>
        </w:rPr>
        <w:t>b</w:t>
      </w:r>
      <w:r>
        <w:t>把塑料袋密封好，将其平放在</w:t>
      </w:r>
      <w:r>
        <w:rPr>
          <w:rFonts w:ascii="Times New Roman" w:hAnsi="Times New Roman" w:eastAsia="Times New Roman"/>
        </w:rPr>
        <w:t>4</w:t>
      </w:r>
      <w:r>
        <w:t>℃冰箱中的摇床平台上，过夜；</w:t>
      </w:r>
    </w:p>
    <w:p w:rsidR="0018722C">
      <w:pPr>
        <w:topLinePunct/>
      </w:pPr>
      <w:r>
        <w:rPr>
          <w:rFonts w:ascii="Times New Roman" w:eastAsia="宋体"/>
        </w:rPr>
        <w:t>c</w:t>
      </w:r>
      <w:r>
        <w:t>弃去一抗，用</w:t>
      </w:r>
      <w:r>
        <w:rPr>
          <w:rFonts w:ascii="Times New Roman" w:eastAsia="宋体"/>
        </w:rPr>
        <w:t>TBS</w:t>
      </w:r>
      <w:r>
        <w:t>漂洗膜</w:t>
      </w:r>
      <w:r>
        <w:rPr>
          <w:rFonts w:ascii="Times New Roman" w:eastAsia="宋体"/>
        </w:rPr>
        <w:t>3</w:t>
      </w:r>
      <w:r>
        <w:t>次，每次</w:t>
      </w:r>
      <w:r>
        <w:rPr>
          <w:rFonts w:ascii="Times New Roman" w:eastAsia="宋体"/>
        </w:rPr>
        <w:t>5 min</w:t>
      </w:r>
      <w:r>
        <w:t>。</w:t>
      </w:r>
    </w:p>
    <w:p w:rsidR="0018722C">
      <w:pPr>
        <w:pStyle w:val="BodyText"/>
        <w:tabs>
          <w:tab w:pos="599" w:val="left" w:leader="none"/>
        </w:tabs>
        <w:spacing w:before="136"/>
        <w:topLinePunct/>
      </w:pPr>
      <w:r>
        <w:t>⑥</w:t>
      </w:r>
      <w:r w:rsidR="001852F3">
        <w:t>二抗结合</w:t>
      </w:r>
    </w:p>
    <w:p w:rsidR="0018722C">
      <w:pPr>
        <w:topLinePunct/>
      </w:pPr>
      <w:r>
        <w:rPr>
          <w:rFonts w:ascii="Times New Roman" w:eastAsia="Times New Roman"/>
        </w:rPr>
        <w:t>a</w:t>
      </w:r>
      <w:r>
        <w:t>将膜放入塑料盘中，加入二抗稀释液</w:t>
      </w:r>
      <w:r>
        <w:rPr>
          <w:rFonts w:ascii="Times New Roman" w:eastAsia="Times New Roman"/>
          <w:rFonts w:ascii="Times New Roman" w:eastAsia="Times New Roman"/>
        </w:rPr>
        <w:t>（</w:t>
      </w:r>
      <w:r>
        <w:t>辣根过氧化物酶标记的</w:t>
      </w:r>
      <w:r>
        <w:rPr>
          <w:rFonts w:ascii="Times New Roman" w:eastAsia="Times New Roman"/>
        </w:rPr>
        <w:t>IgG</w:t>
      </w:r>
      <w:r>
        <w:rPr>
          <w:rFonts w:ascii="Times New Roman" w:eastAsia="Times New Roman"/>
          <w:rFonts w:ascii="Times New Roman" w:eastAsia="Times New Roman"/>
        </w:rPr>
        <w:t>）</w:t>
      </w:r>
      <w:r>
        <w:t>，室温下孵育</w:t>
      </w:r>
      <w:r>
        <w:rPr>
          <w:rFonts w:ascii="Times New Roman" w:eastAsia="Times New Roman"/>
        </w:rPr>
        <w:t>1h</w:t>
      </w:r>
      <w:r>
        <w:t>。</w:t>
      </w:r>
    </w:p>
    <w:p w:rsidR="0018722C">
      <w:pPr>
        <w:topLinePunct/>
      </w:pPr>
      <w:r>
        <w:rPr>
          <w:rFonts w:ascii="Times New Roman" w:eastAsia="宋体"/>
        </w:rPr>
        <w:t>b</w:t>
      </w:r>
      <w:r>
        <w:t>用</w:t>
      </w:r>
      <w:r>
        <w:rPr>
          <w:rFonts w:ascii="Times New Roman" w:eastAsia="宋体"/>
        </w:rPr>
        <w:t>TBS</w:t>
      </w:r>
      <w:r>
        <w:t>漂洗膜</w:t>
      </w:r>
      <w:r>
        <w:rPr>
          <w:rFonts w:ascii="Times New Roman" w:eastAsia="宋体"/>
        </w:rPr>
        <w:t>15 min</w:t>
      </w:r>
      <w:r>
        <w:t>，重复</w:t>
      </w:r>
      <w:r>
        <w:rPr>
          <w:rFonts w:ascii="Times New Roman" w:eastAsia="宋体"/>
        </w:rPr>
        <w:t>4</w:t>
      </w:r>
      <w:r>
        <w:t>次。</w:t>
      </w:r>
    </w:p>
    <w:p w:rsidR="0018722C">
      <w:pPr>
        <w:pStyle w:val="BodyText"/>
        <w:spacing w:before="135"/>
        <w:topLinePunct/>
      </w:pPr>
      <w:r>
        <w:t>⑦胶片成像，化学发光法</w:t>
      </w:r>
    </w:p>
    <w:p w:rsidR="0018722C">
      <w:pPr>
        <w:topLinePunct/>
      </w:pPr>
      <w:r>
        <w:t>将膜放入塑料盘中，加入发光试剂，</w:t>
      </w:r>
      <w:r>
        <w:rPr>
          <w:rFonts w:ascii="Times New Roman" w:eastAsia="Times New Roman"/>
        </w:rPr>
        <w:t>A</w:t>
      </w:r>
      <w:r>
        <w:t>液和</w:t>
      </w:r>
      <w:r>
        <w:rPr>
          <w:rFonts w:ascii="Times New Roman" w:eastAsia="Times New Roman"/>
        </w:rPr>
        <w:t>B</w:t>
      </w:r>
      <w:r>
        <w:t>液以</w:t>
      </w:r>
      <w:r>
        <w:rPr>
          <w:rFonts w:ascii="Times New Roman" w:eastAsia="Times New Roman"/>
        </w:rPr>
        <w:t>1</w:t>
      </w:r>
      <w:r>
        <w:rPr>
          <w:rFonts w:ascii="Times New Roman" w:eastAsia="Times New Roman"/>
        </w:rPr>
        <w:t xml:space="preserve">: </w:t>
      </w:r>
      <w:r>
        <w:rPr>
          <w:rFonts w:ascii="Times New Roman" w:eastAsia="Times New Roman"/>
        </w:rPr>
        <w:t>1</w:t>
      </w:r>
      <w:r>
        <w:t>比例混合，置于摇床</w:t>
      </w:r>
      <w:r>
        <w:t>上</w:t>
      </w:r>
      <w:r>
        <w:rPr>
          <w:rFonts w:ascii="Times New Roman" w:eastAsia="Times New Roman"/>
        </w:rPr>
        <w:t>6</w:t>
      </w:r>
      <w:r w:rsidR="001852F3">
        <w:rPr>
          <w:rFonts w:ascii="Times New Roman" w:eastAsia="Times New Roman"/>
        </w:rPr>
        <w:t xml:space="preserve"> </w:t>
      </w:r>
      <w:r>
        <w:t>分钟，随后在暗室中用</w:t>
      </w:r>
      <w:r>
        <w:rPr>
          <w:rFonts w:ascii="Times New Roman" w:eastAsia="Times New Roman"/>
        </w:rPr>
        <w:t>X</w:t>
      </w:r>
      <w:r>
        <w:t>胶片感光、显影及定影。</w:t>
      </w:r>
    </w:p>
    <w:p w:rsidR="0018722C">
      <w:pPr>
        <w:pStyle w:val="Heading2"/>
        <w:topLinePunct/>
        <w:ind w:left="171" w:hangingChars="171" w:hanging="171"/>
      </w:pPr>
      <w:bookmarkStart w:name="2.4数据处理及统计学分析 " w:id="17"/>
      <w:bookmarkEnd w:id="17"/>
      <w:r>
        <w:t>2.4</w:t>
      </w:r>
      <w:r>
        <w:t xml:space="preserve"> </w:t>
      </w:r>
      <w:bookmarkStart w:name="2.4数据处理及统计学分析 " w:id="18"/>
      <w:bookmarkEnd w:id="18"/>
      <w:r>
        <w:t>数据处理及统计学分析</w:t>
      </w:r>
    </w:p>
    <w:p w:rsidR="0018722C">
      <w:pPr>
        <w:pStyle w:val="ae"/>
        <w:topLinePunct/>
      </w:pPr>
      <w:r>
        <w:pict>
          <v:line style="position:absolute;mso-position-horizontal-relative:page;mso-position-vertical-relative:paragraph;z-index:-34360" from="268.781006pt,14.224745pt" to="274.031006pt,14.224745pt" stroked="true" strokeweight=".495192pt" strokecolor="#000000">
            <v:stroke dashstyle="solid"/>
            <w10:wrap type="none"/>
          </v:line>
        </w:pict>
      </w:r>
      <w:r>
        <w:rPr>
          <w:spacing w:val="1"/>
        </w:rPr>
        <w:t>所有数据均以均数</w:t>
      </w:r>
      <w:r>
        <w:rPr>
          <w:rFonts w:ascii="Times New Roman" w:hAnsi="Times New Roman" w:eastAsia="宋体"/>
          <w:spacing w:val="2"/>
        </w:rPr>
        <w:t>±</w:t>
      </w:r>
      <w:r>
        <w:rPr>
          <w:spacing w:val="2"/>
        </w:rPr>
        <w:t>标准差</w:t>
      </w:r>
      <w:r>
        <w:rPr>
          <w:rFonts w:ascii="Times New Roman" w:hAnsi="Times New Roman" w:eastAsia="宋体"/>
          <w:spacing w:val="-1"/>
        </w:rPr>
        <w:t>( </w:t>
      </w:r>
      <w:r>
        <w:rPr>
          <w:rFonts w:ascii="Times New Roman" w:hAnsi="Times New Roman" w:eastAsia="宋体"/>
          <w:i/>
          <w:sz w:val="23"/>
        </w:rPr>
        <w:t>x</w:t>
      </w:r>
      <w:r>
        <w:rPr>
          <w:rFonts w:ascii="Symbol" w:hAnsi="Symbol" w:eastAsia="Symbol"/>
          <w:sz w:val="23"/>
        </w:rPr>
        <w:t></w:t>
      </w:r>
      <w:r>
        <w:rPr>
          <w:rFonts w:ascii="Times New Roman" w:hAnsi="Times New Roman" w:eastAsia="宋体"/>
          <w:i/>
          <w:sz w:val="23"/>
        </w:rPr>
        <w:t>s</w:t>
      </w:r>
      <w:r>
        <w:rPr>
          <w:rFonts w:ascii="Times New Roman" w:hAnsi="Times New Roman" w:eastAsia="宋体"/>
          <w:spacing w:val="1"/>
        </w:rPr>
        <w:t>)</w:t>
      </w:r>
      <w:r>
        <w:rPr>
          <w:spacing w:val="0"/>
        </w:rPr>
        <w:t>表示，组间采用单因素或双因素方差分</w:t>
      </w:r>
      <w:r>
        <w:rPr>
          <w:spacing w:val="-9"/>
        </w:rPr>
        <w:t>析。</w:t>
      </w:r>
      <w:r>
        <w:rPr>
          <w:rFonts w:ascii="Times New Roman" w:hAnsi="Times New Roman" w:eastAsia="宋体"/>
          <w:i/>
        </w:rPr>
        <w:t>P</w:t>
      </w:r>
      <w:r>
        <w:rPr>
          <w:rFonts w:ascii="Times New Roman" w:hAnsi="Times New Roman" w:eastAsia="宋体"/>
        </w:rPr>
        <w:t>&lt;0.05</w:t>
      </w:r>
      <w:r>
        <w:rPr>
          <w:spacing w:val="0"/>
        </w:rPr>
        <w:t>为相</w:t>
      </w:r>
      <w:r>
        <w:rPr>
          <w:spacing w:val="0"/>
        </w:rPr>
        <w:t>差显著；</w:t>
      </w:r>
      <w:r>
        <w:rPr>
          <w:rFonts w:ascii="Times New Roman" w:hAnsi="Times New Roman" w:eastAsia="宋体"/>
          <w:i/>
          <w:spacing w:val="-3"/>
        </w:rPr>
        <w:t>P</w:t>
      </w:r>
      <w:r>
        <w:rPr>
          <w:rFonts w:ascii="Times New Roman" w:hAnsi="Times New Roman" w:eastAsia="宋体"/>
          <w:spacing w:val="-3"/>
        </w:rPr>
        <w:t>&lt;0.01</w:t>
      </w:r>
      <w:r>
        <w:rPr>
          <w:spacing w:val="-6"/>
        </w:rPr>
        <w:t>为相差非常显著。用</w:t>
      </w:r>
      <w:r>
        <w:rPr>
          <w:rFonts w:ascii="Times New Roman" w:hAnsi="Times New Roman" w:eastAsia="宋体"/>
        </w:rPr>
        <w:t>SPSS 10.0</w:t>
      </w:r>
      <w:r>
        <w:t>统计分析软件进行数据处理。</w:t>
      </w:r>
    </w:p>
    <w:p w:rsidR="0018722C">
      <w:pPr>
        <w:pStyle w:val="Heading1"/>
        <w:topLinePunct/>
      </w:pPr>
      <w:bookmarkStart w:id="345824" w:name="_Toc686345824"/>
      <w:bookmarkStart w:name="_TOC_250003" w:id="19"/>
      <w:bookmarkStart w:name="3、 结 果 " w:id="20"/>
      <w:r>
        <w:t>3、</w:t>
      </w:r>
      <w:r>
        <w:rPr>
          <w:b/>
        </w:rPr>
        <w:t> </w:t>
      </w:r>
      <w:bookmarkEnd w:id="19"/>
      <w:r>
        <w:t>结</w:t>
      </w:r>
      <w:r w:rsidR="001852F3">
        <w:t>果</w:t>
      </w:r>
      <w:bookmarkEnd w:id="345824"/>
    </w:p>
    <w:p w:rsidR="0018722C">
      <w:pPr>
        <w:topLinePunct/>
      </w:pPr>
      <w:bookmarkStart w:name="实验一 脓毒症大鼠肺血管通透性改变 " w:id="21"/>
      <w:bookmarkEnd w:id="21"/>
      <w:r/>
      <w:r>
        <w:rPr>
          <w:rFonts w:ascii="黑体" w:eastAsia="黑体" w:hint="eastAsia"/>
        </w:rPr>
        <w:t>实验一</w:t>
      </w:r>
      <w:r w:rsidR="001852F3">
        <w:t>脓毒症大鼠肺血管通透性改变</w:t>
      </w:r>
    </w:p>
    <w:p w:rsidR="0018722C">
      <w:pPr>
        <w:topLinePunct/>
      </w:pPr>
      <w:r>
        <w:t>与假手术组相比，脓毒症大鼠的肺组织上清液的</w:t>
      </w:r>
      <w:r>
        <w:rPr>
          <w:rFonts w:ascii="Times New Roman" w:eastAsia="宋体"/>
        </w:rPr>
        <w:t>O</w:t>
      </w:r>
      <w:r>
        <w:rPr>
          <w:rFonts w:ascii="Times New Roman" w:eastAsia="宋体"/>
        </w:rPr>
        <w:t>D</w:t>
      </w:r>
      <w:r>
        <w:t>值增高，</w:t>
      </w:r>
      <w:r>
        <w:t>（</w:t>
      </w:r>
      <w:r>
        <w:t>P</w:t>
      </w:r>
      <w:r>
        <w:t>＜</w:t>
      </w:r>
      <w:r>
        <w:t>0.01</w:t>
      </w:r>
      <w:r>
        <w:t>）</w:t>
      </w:r>
      <w:r>
        <w:t>。而与脓毒症组相比，</w:t>
      </w:r>
      <w:r>
        <w:rPr>
          <w:rFonts w:ascii="Times New Roman" w:eastAsia="宋体"/>
        </w:rPr>
        <w:t>4</w:t>
      </w:r>
      <w:r>
        <w:rPr>
          <w:rFonts w:ascii="Times New Roman" w:eastAsia="宋体"/>
        </w:rPr>
        <w:t>-</w:t>
      </w:r>
      <w:r>
        <w:rPr>
          <w:rFonts w:ascii="Times New Roman" w:eastAsia="宋体"/>
        </w:rPr>
        <w:t>P</w:t>
      </w:r>
      <w:r>
        <w:rPr>
          <w:rFonts w:ascii="Times New Roman" w:eastAsia="宋体"/>
        </w:rPr>
        <w:t>B</w:t>
      </w:r>
      <w:r>
        <w:rPr>
          <w:rFonts w:ascii="Times New Roman" w:eastAsia="宋体"/>
        </w:rPr>
        <w:t>A</w:t>
      </w:r>
      <w:r>
        <w:t>预处理组肺组织上清液的</w:t>
      </w:r>
      <w:r>
        <w:rPr>
          <w:rFonts w:ascii="Times New Roman" w:eastAsia="宋体"/>
        </w:rPr>
        <w:t>O</w:t>
      </w:r>
      <w:r>
        <w:rPr>
          <w:rFonts w:ascii="Times New Roman" w:eastAsia="宋体"/>
        </w:rPr>
        <w:t>D</w:t>
      </w:r>
      <w:r>
        <w:t>值下降了</w:t>
      </w:r>
      <w:r>
        <w:t>14</w:t>
      </w:r>
      <w:r>
        <w:t>.</w:t>
      </w:r>
      <w:r>
        <w:t>7%</w:t>
      </w:r>
      <w:r/>
      <w:r w:rsidR="001852F3">
        <w:t xml:space="preserve">，</w:t>
      </w:r>
      <w:r>
        <w:t>（</w:t>
      </w:r>
      <w:r>
        <w:t>P</w:t>
      </w:r>
    </w:p>
    <w:p w:rsidR="0018722C">
      <w:pPr>
        <w:topLinePunct/>
      </w:pPr>
      <w:r>
        <w:t>＜0.01</w:t>
      </w:r>
      <w:r>
        <w:t>）</w:t>
      </w:r>
      <w:r>
        <w:t>。与假手术相比，脓毒症大鼠的肺血管通透性增高，</w:t>
      </w:r>
      <w:r>
        <w:rPr>
          <w:rFonts w:ascii="Times New Roman" w:eastAsia="Times New Roman"/>
        </w:rPr>
        <w:t>4</w:t>
      </w:r>
      <w:r>
        <w:rPr>
          <w:rFonts w:ascii="Times New Roman" w:eastAsia="Times New Roman"/>
        </w:rPr>
        <w:t>-</w:t>
      </w:r>
      <w:r>
        <w:rPr>
          <w:rFonts w:ascii="Times New Roman" w:eastAsia="Times New Roman"/>
        </w:rPr>
        <w:t>P</w:t>
      </w:r>
      <w:r>
        <w:rPr>
          <w:rFonts w:ascii="Times New Roman" w:eastAsia="Times New Roman"/>
        </w:rPr>
        <w:t>B</w:t>
      </w:r>
      <w:r>
        <w:rPr>
          <w:rFonts w:ascii="Times New Roman" w:eastAsia="Times New Roman"/>
        </w:rPr>
        <w:t>A</w:t>
      </w:r>
      <w:r>
        <w:t>可拮抗这一</w:t>
      </w:r>
      <w:r>
        <w:t>现象。</w:t>
      </w:r>
      <w:r>
        <w:t>（</w:t>
      </w:r>
      <w:r>
        <w:t>如</w:t>
      </w:r>
      <w:r>
        <w:t>图</w:t>
      </w:r>
      <w:r>
        <w:t>1</w:t>
      </w:r>
      <w:r>
        <w:t>）</w:t>
      </w:r>
    </w:p>
    <w:p w:rsidR="0018722C">
      <w:pPr>
        <w:pStyle w:val="ae"/>
        <w:topLinePunct/>
      </w:pPr>
      <w:r>
        <w:rPr>
          <w:kern w:val="2"/>
          <w:sz w:val="22"/>
          <w:szCs w:val="22"/>
          <w:rFonts w:cstheme="minorBidi" w:hAnsiTheme="minorHAnsi" w:eastAsiaTheme="minorHAnsi" w:asciiTheme="minorHAnsi"/>
        </w:rPr>
        <w:pict>
          <v:group style="margin-left:127.047997pt;margin-top:10.265861pt;width:150.35pt;height:98.55pt;mso-position-horizontal-relative:page;mso-position-vertical-relative:paragraph;z-index:-34312" coordorigin="2541,205" coordsize="3007,1971">
            <v:rect style="position:absolute;left:2938;top:874;width:474;height:1265" filled="true" fillcolor="#000000" stroked="false">
              <v:fill type="solid"/>
            </v:rect>
            <v:shape style="position:absolute;left:2938;top:874;width:474;height:1265" coordorigin="2938,874" coordsize="474,1265" path="m2938,874l3412,874,3412,2139m2938,2139l2938,874e" filled="false" stroked="true" strokeweight=".289954pt" strokecolor="#000000">
              <v:path arrowok="t"/>
              <v:stroke dashstyle="solid"/>
            </v:shape>
            <v:shape style="position:absolute;left:3112;top:647;width:127;height:227" coordorigin="3112,648" coordsize="127,227" path="m3176,648l3176,874m3112,648l3239,648e" filled="false" stroked="true" strokeweight="1.04383pt" strokecolor="#000000">
              <v:path arrowok="t"/>
              <v:stroke dashstyle="solid"/>
            </v:shape>
            <v:line style="position:absolute" from="3176,2157" to="3176,2139" stroked="true" strokeweight=".405936pt" strokecolor="#000000">
              <v:stroke dashstyle="solid"/>
            </v:line>
            <v:rect style="position:absolute;left:3530;top:422;width:474;height:1716" filled="true" fillcolor="#000000" stroked="false">
              <v:fill type="solid"/>
            </v:rect>
            <v:shape style="position:absolute;left:3530;top:422;width:474;height:1716" coordorigin="3531,423" coordsize="474,1716" path="m3531,423l4004,423,4004,2139m3531,2139l3531,423e" filled="false" stroked="true" strokeweight=".289954pt" strokecolor="#000000">
              <v:path arrowok="t"/>
              <v:stroke dashstyle="solid"/>
            </v:shape>
            <v:shape style="position:absolute;left:3703;top:336;width:127;height:87" coordorigin="3704,336" coordsize="127,87" path="m3767,336l3767,423m3704,336l3830,336e" filled="false" stroked="true" strokeweight="1.04383pt" strokecolor="#000000">
              <v:path arrowok="t"/>
              <v:stroke dashstyle="solid"/>
            </v:shape>
            <v:line style="position:absolute" from="3767,2175" to="3767,2139" stroked="true" strokeweight=".405936pt" strokecolor="#000000">
              <v:stroke dashstyle="solid"/>
            </v:line>
            <v:rect style="position:absolute;left:4121;top:674;width:474;height:1464" filled="true" fillcolor="#000000" stroked="false">
              <v:fill type="solid"/>
            </v:rect>
            <v:shape style="position:absolute;left:4121;top:674;width:474;height:1464" coordorigin="4122,675" coordsize="474,1464" path="m4122,675l4596,675,4596,2139m4122,2139l4122,675e" filled="false" stroked="true" strokeweight=".289954pt" strokecolor="#000000">
              <v:path arrowok="t"/>
              <v:stroke dashstyle="solid"/>
            </v:shape>
            <v:shape style="position:absolute;left:4296;top:561;width:127;height:114" coordorigin="4296,561" coordsize="127,114" path="m4359,561l4359,675m4296,561l4422,561e" filled="false" stroked="true" strokeweight="1.04383pt" strokecolor="#000000">
              <v:path arrowok="t"/>
              <v:stroke dashstyle="solid"/>
            </v:shape>
            <v:shape style="position:absolute;left:2540;top:209;width:3003;height:1967" coordorigin="2541,209" coordsize="3003,1967" path="m4359,2157l4359,2139m2583,2175l2583,2139m4951,2175l4951,2139m5543,2157l5543,2139m2583,2139l5543,2139m2541,2139l2583,2139m2562,1978l2583,1978m2541,1817l2583,1817m2562,1657l2583,1657m2541,1496l2583,1496m2562,1335l2583,1335m2541,1174l2583,1174m2562,1014l2583,1014m2541,852l2583,852m2562,692l2583,692m2541,531l2583,531m2562,371l2583,371m2541,209l2583,209m2583,2139l2583,209e" filled="false" stroked="true" strokeweight=".405936pt" strokecolor="#000000">
              <v:path arrowok="t"/>
              <v:stroke dashstyle="solid"/>
            </v:shape>
            <v:shape style="position:absolute;left:4334;top:382;width:121;height:161" type="#_x0000_t202" filled="false" stroked="false">
              <v:textbox inset="0,0,0,0">
                <w:txbxContent>
                  <w:p w:rsidR="0018722C">
                    <w:pPr>
                      <w:spacing w:line="160" w:lineRule="exact" w:before="0"/>
                      <w:ind w:leftChars="0" w:left="0" w:rightChars="0" w:right="0" w:firstLineChars="0" w:firstLine="0"/>
                      <w:jc w:val="left"/>
                      <w:rPr>
                        <w:rFonts w:ascii="Arial"/>
                        <w:b/>
                        <w:sz w:val="14"/>
                      </w:rPr>
                    </w:pPr>
                    <w:r>
                      <w:rPr>
                        <w:rFonts w:ascii="Arial"/>
                        <w:b/>
                        <w:w w:val="117"/>
                        <w:sz w:val="14"/>
                      </w:rPr>
                      <w:t>b</w:t>
                    </w:r>
                  </w:p>
                </w:txbxContent>
              </v:textbox>
              <w10:wrap type="none"/>
            </v:shape>
            <w10:wrap type="none"/>
          </v:group>
        </w:pict>
      </w:r>
      <w:r>
        <w:rPr>
          <w:kern w:val="2"/>
          <w:szCs w:val="22"/>
          <w:rFonts w:ascii="Arial" w:cstheme="minorBidi" w:hAnsiTheme="minorHAnsi" w:eastAsiaTheme="minorHAnsi"/>
          <w:b/>
          <w:w w:val="120"/>
          <w:sz w:val="9"/>
        </w:rPr>
        <w:t>600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b/>
          <w:w w:val="120"/>
          <w:sz w:val="14"/>
        </w:rPr>
        <w:t>a</w:t>
      </w:r>
    </w:p>
    <w:p w:rsidR="0018722C">
      <w:pPr>
        <w:topLinePunct/>
      </w:pPr>
      <w:r>
        <w:rPr>
          <w:rFonts w:cstheme="minorBidi" w:hAnsiTheme="minorHAnsi" w:eastAsiaTheme="minorHAnsi" w:asciiTheme="minorHAnsi" w:ascii="Arial"/>
          <w:b/>
        </w:rPr>
        <w:t>500</w:t>
      </w:r>
    </w:p>
    <w:p w:rsidR="0018722C">
      <w:pPr>
        <w:topLinePunct/>
      </w:pPr>
      <w:r>
        <w:rPr>
          <w:rFonts w:cstheme="minorBidi" w:hAnsiTheme="minorHAnsi" w:eastAsiaTheme="minorHAnsi" w:asciiTheme="minorHAnsi" w:ascii="Arial"/>
          <w:b/>
        </w:rPr>
        <w:t>400</w:t>
      </w:r>
    </w:p>
    <w:p w:rsidR="0018722C">
      <w:pPr>
        <w:pStyle w:val="ae"/>
        <w:topLinePunct/>
      </w:pPr>
      <w:r>
        <w:rPr>
          <w:rFonts w:cstheme="minorBidi" w:hAnsiTheme="minorHAnsi" w:eastAsiaTheme="minorHAnsi" w:asciiTheme="minorHAnsi"/>
        </w:rPr>
        <w:pict>
          <v:shape style="margin-left:98.860458pt;margin-top:-2.575434pt;width:16.9pt;height:22.9pt;mso-position-horizontal-relative:page;mso-position-vertical-relative:paragraph;z-index:1576" type="#_x0000_t202" filled="false" stroked="false">
            <v:textbox inset="0,0,0,0" style="layout-flow:vertical;mso-layout-flow-alt:bottom-to-top">
              <w:txbxContent>
                <w:p w:rsidR="0018722C">
                  <w:pPr>
                    <w:spacing w:line="316" w:lineRule="exact" w:before="0"/>
                    <w:ind w:leftChars="0" w:left="20" w:rightChars="0" w:right="0" w:firstLineChars="0" w:firstLine="0"/>
                    <w:jc w:val="left"/>
                    <w:rPr>
                      <w:rFonts w:ascii="微软雅黑" w:eastAsia="微软雅黑" w:hint="eastAsia"/>
                      <w:b/>
                      <w:sz w:val="22"/>
                    </w:rPr>
                  </w:pPr>
                  <w:r>
                    <w:rPr>
                      <w:rFonts w:ascii="Arial" w:eastAsia="Arial"/>
                      <w:b/>
                      <w:w w:val="86"/>
                      <w:sz w:val="17"/>
                    </w:rPr>
                    <w:t>O</w:t>
                  </w:r>
                  <w:r>
                    <w:rPr>
                      <w:rFonts w:ascii="Arial" w:eastAsia="Arial"/>
                      <w:b/>
                      <w:spacing w:val="-1"/>
                      <w:w w:val="86"/>
                      <w:sz w:val="17"/>
                    </w:rPr>
                    <w:t>D</w:t>
                  </w:r>
                  <w:r>
                    <w:rPr>
                      <w:rFonts w:ascii="微软雅黑" w:eastAsia="微软雅黑" w:hint="eastAsia"/>
                      <w:b/>
                      <w:w w:val="89"/>
                      <w:sz w:val="22"/>
                    </w:rPr>
                    <w:t>值</w:t>
                  </w:r>
                </w:p>
              </w:txbxContent>
            </v:textbox>
            <w10:wrap type="none"/>
          </v:shape>
        </w:pict>
      </w:r>
      <w:r>
        <w:rPr>
          <w:rFonts w:ascii="Arial" w:cstheme="minorBidi" w:hAnsiTheme="minorHAnsi" w:eastAsiaTheme="minorHAnsi"/>
          <w:vertAlign w:val="subscript"/>
          <w:b/>
        </w:rPr>
        <w:t>300</w:t>
      </w:r>
    </w:p>
    <w:p w:rsidR="0018722C">
      <w:pPr>
        <w:topLinePunct/>
      </w:pPr>
      <w:r>
        <w:rPr>
          <w:rFonts w:cstheme="minorBidi" w:hAnsiTheme="minorHAnsi" w:eastAsiaTheme="minorHAnsi" w:asciiTheme="minorHAnsi" w:ascii="Arial"/>
          <w:b/>
        </w:rPr>
        <w:t>200</w:t>
      </w:r>
    </w:p>
    <w:p w:rsidR="0018722C">
      <w:pPr>
        <w:topLinePunct/>
      </w:pPr>
      <w:r>
        <w:rPr>
          <w:rFonts w:cstheme="minorBidi" w:hAnsiTheme="minorHAnsi" w:eastAsiaTheme="minorHAnsi" w:asciiTheme="minorHAnsi" w:ascii="Arial"/>
          <w:b/>
        </w:rPr>
        <w:t>100</w:t>
      </w:r>
    </w:p>
    <w:p w:rsidR="0018722C">
      <w:spacing w:beforeLines="0" w:before="0" w:afterLines="0" w:after="0" w:line="440" w:lineRule="auto"/>
      <w:pPr>
        <w:sectPr w:rsidR="00556256">
          <w:headerReference w:type="even" r:id="rId36"/>
          <w:headerReference w:type="default" r:id="rId32"/>
          <w:footerReference w:type="even" r:id="rId30"/>
          <w:footerReference w:type="default" r:id="rId29"/>
          <w:headerReference w:type="first" r:id="rId27"/>
          <w:footerReference w:type="first" r:id="rId34"/>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Arial"/>
          <w:b/>
        </w:rPr>
        <w:t>0</w:t>
      </w:r>
    </w:p>
    <w:p w:rsidR="0018722C">
      <w:pPr>
        <w:topLinePunct/>
      </w:pPr>
      <w:r>
        <w:rPr>
          <w:rFonts w:cstheme="minorBidi" w:hAnsiTheme="minorHAnsi" w:eastAsiaTheme="minorHAnsi" w:asciiTheme="minorHAnsi" w:ascii="Arial"/>
          <w:b/>
        </w:rPr>
        <w:t>sham</w:t>
      </w:r>
    </w:p>
    <w:p w:rsidR="0018722C">
      <w:pPr>
        <w:keepNext/>
        <w:topLinePunct/>
      </w:pPr>
      <w:r>
        <w:rPr>
          <w:rFonts w:cstheme="minorBidi" w:hAnsiTheme="minorHAnsi" w:eastAsiaTheme="minorHAnsi" w:asciiTheme="minorHAnsi" w:ascii="Arial"/>
          <w:b/>
        </w:rPr>
        <w:t>CLP</w:t>
      </w:r>
    </w:p>
    <w:p w:rsidR="0018722C">
      <w:pPr>
        <w:keepNext/>
        <w:topLinePunct/>
      </w:pPr>
      <w:r>
        <w:rPr>
          <w:rFonts w:cstheme="minorBidi" w:hAnsiTheme="minorHAnsi" w:eastAsiaTheme="minorHAnsi" w:asciiTheme="minorHAnsi" w:ascii="Arial"/>
          <w:b/>
        </w:rPr>
        <w:t>PBA+CLP</w:t>
      </w:r>
    </w:p>
    <w:p w:rsidR="0018722C">
      <w:spacing w:beforeLines="0" w:before="0" w:afterLines="0" w:after="0" w:line="440" w:lineRule="auto"/>
      <w:pPr>
        <w:sectPr w:rsidR="00556256">
          <w:type w:val="continuous"/>
          <w:pgSz w:w="11910" w:h="16840"/>
          <w:pgMar w:top="1420" w:bottom="280" w:left="1680" w:right="600"/>
          <w:cols w:num="3" w:equalWidth="0">
            <w:col w:w="1719" w:space="40"/>
            <w:col w:w="497" w:space="39"/>
            <w:col w:w="7335"/>
          </w:cols>
        </w:sectPr>
        <w:topLinePunct/>
      </w:pPr>
    </w:p>
    <w:p w:rsidR="0018722C">
      <w:pPr>
        <w:pStyle w:val="a9"/>
        <w:topLinePunct/>
      </w:pPr>
      <w:r>
        <w:rPr>
          <w:rFonts w:cstheme="minorBidi" w:hAnsiTheme="minorHAnsi" w:eastAsiaTheme="minorHAnsi" w:asciiTheme="minorHAnsi" w:ascii="黑体" w:eastAsia="黑体" w:hint="eastAsia"/>
        </w:rPr>
        <w:t>图1</w:t>
      </w:r>
      <w:r>
        <w:t xml:space="preserve">  </w:t>
      </w:r>
      <w:r w:rsidRPr="00DB64CE">
        <w:rPr>
          <w:rFonts w:cstheme="minorBidi" w:hAnsiTheme="minorHAnsi" w:eastAsiaTheme="minorHAnsi" w:asciiTheme="minorHAnsi" w:ascii="黑体" w:eastAsia="黑体" w:hint="eastAsia"/>
        </w:rPr>
        <w:t>脓毒症大鼠肺血管通透性的变化</w:t>
      </w:r>
    </w:p>
    <w:p w:rsidR="0018722C">
      <w:pPr>
        <w:topLinePunct/>
      </w:pPr>
      <w:r>
        <w:rPr>
          <w:rFonts w:cstheme="minorBidi" w:hAnsiTheme="minorHAnsi" w:eastAsiaTheme="minorHAnsi" w:asciiTheme="minorHAnsi" w:ascii="Times New Roman" w:eastAsia="Times New Roman"/>
        </w:rPr>
        <w:t>Sham</w:t>
      </w:r>
      <w:r>
        <w:rPr>
          <w:rFonts w:cstheme="minorBidi" w:hAnsiTheme="minorHAnsi" w:eastAsiaTheme="minorHAnsi" w:asciiTheme="minorHAnsi"/>
        </w:rPr>
        <w:t>：假手术组；</w:t>
      </w:r>
      <w:r>
        <w:rPr>
          <w:rFonts w:ascii="Times New Roman" w:eastAsia="Times New Roman" w:cstheme="minorBidi" w:hAnsiTheme="minorHAnsi"/>
        </w:rPr>
        <w:t>CLP</w:t>
      </w:r>
      <w:r>
        <w:rPr>
          <w:rFonts w:cstheme="minorBidi" w:hAnsiTheme="minorHAnsi" w:eastAsiaTheme="minorHAnsi" w:asciiTheme="minorHAnsi"/>
        </w:rPr>
        <w:t>：脓毒症组；</w:t>
      </w:r>
      <w:r>
        <w:rPr>
          <w:rFonts w:ascii="Times New Roman" w:eastAsia="Times New Roman" w:cstheme="minorBidi" w:hAnsiTheme="minorHAnsi"/>
        </w:rPr>
        <w:t>4-PBA+CLP</w:t>
      </w:r>
      <w:r>
        <w:rPr>
          <w:rFonts w:cstheme="minorBidi" w:hAnsiTheme="minorHAnsi" w:eastAsiaTheme="minorHAnsi" w:asciiTheme="minorHAnsi"/>
          <w:kern w:val="2"/>
          <w:sz w:val="21"/>
        </w:rPr>
        <w:t xml:space="preserve">: </w:t>
      </w:r>
      <w:r>
        <w:rPr>
          <w:rFonts w:ascii="Times New Roman" w:eastAsia="Times New Roman" w:cstheme="minorBidi" w:hAnsiTheme="minorHAnsi"/>
        </w:rPr>
        <w:t>4-PBA</w:t>
      </w:r>
      <w:r>
        <w:rPr>
          <w:rFonts w:cstheme="minorBidi" w:hAnsiTheme="minorHAnsi" w:eastAsiaTheme="minorHAnsi" w:asciiTheme="minorHAnsi"/>
        </w:rPr>
        <w:t>预处理脓毒症组</w:t>
      </w:r>
    </w:p>
    <w:p w:rsidR="0018722C">
      <w:pPr>
        <w:topLinePunct/>
      </w:pP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rPr>
        <w:t>与</w:t>
      </w:r>
      <w:r>
        <w:rPr>
          <w:rFonts w:ascii="Times New Roman" w:eastAsia="Times New Roman" w:cstheme="minorBidi" w:hAnsiTheme="minorHAnsi"/>
        </w:rPr>
        <w:t>sham</w:t>
      </w:r>
      <w:r>
        <w:rPr>
          <w:rFonts w:cstheme="minorBidi" w:hAnsiTheme="minorHAnsi" w:eastAsiaTheme="minorHAnsi" w:asciiTheme="minorHAnsi"/>
        </w:rPr>
        <w:t>相比，</w:t>
      </w:r>
      <w:r>
        <w:rPr>
          <w:rFonts w:ascii="Times New Roman" w:eastAsia="Times New Roman" w:cstheme="minorBidi" w:hAnsiTheme="minorHAnsi"/>
        </w:rPr>
        <w:t>P</w:t>
      </w:r>
      <w:r>
        <w:rPr>
          <w:rFonts w:cstheme="minorBidi" w:hAnsiTheme="minorHAnsi" w:eastAsiaTheme="minorHAnsi" w:asciiTheme="minorHAnsi"/>
        </w:rPr>
        <w:t>＜0.01</w:t>
      </w:r>
      <w:r w:rsidRPr="00000000">
        <w:rPr>
          <w:rFonts w:cstheme="minorBidi" w:hAnsiTheme="minorHAnsi" w:eastAsiaTheme="minorHAnsi" w:asciiTheme="minorHAnsi"/>
        </w:rPr>
        <w:tab/>
        <w:t>b:与</w:t>
      </w:r>
      <w:r>
        <w:rPr>
          <w:rFonts w:ascii="Times New Roman" w:eastAsia="Times New Roman" w:cstheme="minorBidi" w:hAnsiTheme="minorHAnsi"/>
        </w:rPr>
        <w:t>CLP</w:t>
      </w:r>
      <w:r>
        <w:rPr>
          <w:rFonts w:cstheme="minorBidi" w:hAnsiTheme="minorHAnsi" w:eastAsiaTheme="minorHAnsi" w:asciiTheme="minorHAnsi"/>
        </w:rPr>
        <w:t>相比，P＜0.01</w:t>
      </w:r>
    </w:p>
    <w:p w:rsidR="0018722C">
      <w:pPr>
        <w:topLinePunct/>
      </w:pPr>
      <w:bookmarkStart w:name="实验二 内质网应激分子标志蛋白在脓毒症大鼠肺血管当中的表达变化 " w:id="22"/>
      <w:bookmarkEnd w:id="22"/>
      <w:r/>
      <w:r>
        <w:rPr>
          <w:rFonts w:ascii="黑体" w:eastAsia="黑体" w:hint="eastAsia"/>
        </w:rPr>
        <w:t>实验二</w:t>
      </w:r>
      <w:r w:rsidR="001852F3">
        <w:t>内质网应激分子标志蛋白在脓毒症大鼠肺血管当中的表达变化</w:t>
      </w:r>
    </w:p>
    <w:p w:rsidR="0018722C">
      <w:pPr>
        <w:topLinePunct/>
      </w:pPr>
      <w:r>
        <w:t>1.内质网应激分子</w:t>
      </w:r>
      <w:r>
        <w:rPr>
          <w:rFonts w:ascii="Times New Roman" w:eastAsia="Times New Roman"/>
        </w:rPr>
        <w:t>GRP78</w:t>
      </w:r>
      <w:r>
        <w:t>的表达变化</w:t>
      </w:r>
    </w:p>
    <w:p w:rsidR="0018722C">
      <w:pPr>
        <w:topLinePunct/>
      </w:pPr>
      <w:r>
        <w:t>与假手术组相比，脓毒症大鼠组内质网应激标志蛋白</w:t>
      </w:r>
      <w:r>
        <w:rPr>
          <w:rFonts w:ascii="Times New Roman" w:eastAsia="Times New Roman"/>
        </w:rPr>
        <w:t>GRP78</w:t>
      </w:r>
      <w:r>
        <w:t>表达增加，P</w:t>
      </w:r>
    </w:p>
    <w:p w:rsidR="0018722C">
      <w:pPr>
        <w:topLinePunct/>
      </w:pPr>
      <w:r>
        <w:t>＜0.05。与脓毒症组相比，4-</w:t>
      </w:r>
      <w:r>
        <w:rPr>
          <w:rFonts w:ascii="Times New Roman" w:eastAsia="Times New Roman"/>
        </w:rPr>
        <w:t>PBA</w:t>
      </w:r>
      <w:r>
        <w:t>预处理加脓毒症组</w:t>
      </w:r>
      <w:r>
        <w:rPr>
          <w:rFonts w:ascii="Times New Roman" w:eastAsia="Times New Roman"/>
        </w:rPr>
        <w:t>GRP78</w:t>
      </w:r>
      <w:r>
        <w:t>蛋白的表达降低，</w:t>
      </w:r>
    </w:p>
    <w:p w:rsidR="0018722C">
      <w:pPr>
        <w:topLinePunct/>
      </w:pPr>
      <w:r>
        <w:t>P＜0.05。各组</w:t>
      </w:r>
      <w:r>
        <w:rPr>
          <w:rFonts w:ascii="Times New Roman" w:hAnsi="Times New Roman" w:eastAsia="Times New Roman"/>
        </w:rPr>
        <w:t>β-actin</w:t>
      </w:r>
      <w:r>
        <w:t>表达无统计学差异。</w:t>
      </w:r>
      <w:r>
        <w:t>（</w:t>
      </w:r>
      <w:r>
        <w:t>如</w:t>
      </w:r>
      <w:r>
        <w:t>图</w:t>
      </w:r>
      <w:r w:rsidR="001852F3">
        <w:t xml:space="preserve">2</w:t>
      </w:r>
      <w:r>
        <w:t>）</w:t>
      </w:r>
    </w:p>
    <w:p w:rsidR="0018722C">
      <w:spacing w:beforeLines="0" w:before="0" w:afterLines="0" w:after="0" w:line="440" w:lineRule="auto"/>
      <w:pPr>
        <w:sectPr w:rsidR="00556256">
          <w:type w:val="continuous"/>
          <w:pgSz w:w="11910" w:h="16840"/>
          <w:pgMar w:top="1420" w:bottom="280" w:left="1680" w:right="600"/>
        </w:sectPr>
        <w:topLinePunct/>
      </w:pPr>
    </w:p>
    <w:p w:rsidR="0018722C">
      <w:pPr>
        <w:pStyle w:val="ae"/>
        <w:topLinePunct/>
      </w:pPr>
      <w:r>
        <w:rPr>
          <w:kern w:val="2"/>
          <w:sz w:val="22"/>
          <w:szCs w:val="22"/>
          <w:rFonts w:cstheme="minorBidi" w:hAnsiTheme="minorHAnsi" w:eastAsiaTheme="minorHAnsi" w:asciiTheme="minorHAnsi"/>
        </w:rPr>
        <w:drawing>
          <wp:inline distT="0" distB="0" distL="0" distR="0">
            <wp:extent cx="1800225" cy="5334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800225" cy="533400"/>
                    </a:xfrm>
                    <a:prstGeom prst="rect">
                      <a:avLst/>
                    </a:prstGeom>
                  </pic:spPr>
                </pic:pic>
              </a:graphicData>
            </a:graphic>
          </wp:inline>
        </w:drawing>
      </w:r>
      <w:r>
        <w:rPr>
          <w:kern w:val="2"/>
          <w:szCs w:val="22"/>
          <w:rFonts w:ascii="Times New Roman" w:cstheme="minorBidi" w:hAnsiTheme="minorHAnsi" w:eastAsiaTheme="minorHAnsi"/>
          <w:b/>
          <w:w w:val="95"/>
          <w:sz w:val="21"/>
        </w:rPr>
        <w:t>GRP78</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bscript"/>
          <w:b/>
        </w:rPr>
        <w:t>a</w:t>
      </w:r>
    </w:p>
    <w:p w:rsidR="0018722C">
      <w:pPr>
        <w:pStyle w:val="ae"/>
        <w:topLinePunct/>
      </w:pPr>
      <w:r>
        <w:rPr>
          <w:kern w:val="2"/>
          <w:sz w:val="22"/>
          <w:szCs w:val="22"/>
          <w:rFonts w:cstheme="minorBidi" w:hAnsiTheme="minorHAnsi" w:eastAsiaTheme="minorHAnsi" w:asciiTheme="minorHAnsi"/>
        </w:rPr>
        <w:pict>
          <v:group style="margin-left:346.679993pt;margin-top:1.250446pt;width:150.85pt;height:88.5pt;mso-position-horizontal-relative:page;mso-position-vertical-relative:paragraph;z-index:-34240" coordorigin="6934,25" coordsize="3017,1770">
            <v:rect style="position:absolute;left:7332;top:517;width:476;height:1244" filled="true" fillcolor="#000000" stroked="false">
              <v:fill type="solid"/>
            </v:rect>
            <v:shape style="position:absolute;left:7332;top:517;width:476;height:1244" coordorigin="7332,518" coordsize="476,1244" path="m7332,518l7807,518,7807,1762m7332,1762l7332,518e" filled="false" stroked="true" strokeweight=".276628pt" strokecolor="#000000">
              <v:path arrowok="t"/>
              <v:stroke dashstyle="solid"/>
            </v:shape>
            <v:shape style="position:absolute;left:7507;top:465;width:127;height:53" coordorigin="7507,465" coordsize="127,53" path="m7570,465l7570,518m7507,465l7634,465e" filled="false" stroked="true" strokeweight=".995862pt" strokecolor="#000000">
              <v:path arrowok="t"/>
              <v:stroke dashstyle="solid"/>
            </v:shape>
            <v:line style="position:absolute" from="7570,1778" to="7570,1762" stroked="true" strokeweight=".38728pt" strokecolor="#000000">
              <v:stroke dashstyle="solid"/>
            </v:line>
            <v:rect style="position:absolute;left:7926;top:230;width:476;height:1532" filled="true" fillcolor="#000000" stroked="false">
              <v:fill type="solid"/>
            </v:rect>
            <v:shape style="position:absolute;left:7926;top:230;width:476;height:1532" coordorigin="7927,230" coordsize="476,1532" path="m7927,230l8402,230,8402,1762m7927,1762l7927,230e" filled="false" stroked="true" strokeweight=".276628pt" strokecolor="#000000">
              <v:path arrowok="t"/>
              <v:stroke dashstyle="solid"/>
            </v:shape>
            <v:shape style="position:absolute;left:8100;top:34;width:127;height:196" coordorigin="8100,35" coordsize="127,196" path="m8164,35l8164,230m8100,35l8227,35e" filled="false" stroked="true" strokeweight=".995862pt" strokecolor="#000000">
              <v:path arrowok="t"/>
              <v:stroke dashstyle="solid"/>
            </v:shape>
            <v:line style="position:absolute" from="8164,1795" to="8164,1762" stroked="true" strokeweight=".38728pt" strokecolor="#000000">
              <v:stroke dashstyle="solid"/>
            </v:line>
            <v:rect style="position:absolute;left:8520;top:464;width:476;height:1298" filled="true" fillcolor="#000000" stroked="false">
              <v:fill type="solid"/>
            </v:rect>
            <v:shape style="position:absolute;left:8520;top:464;width:476;height:1298" coordorigin="8520,464" coordsize="476,1298" path="m8520,464l8995,464,8995,1762m8520,1762l8520,464e" filled="false" stroked="true" strokeweight=".276628pt" strokecolor="#000000">
              <v:path arrowok="t"/>
              <v:stroke dashstyle="solid"/>
            </v:shape>
            <v:shape style="position:absolute;left:8695;top:362;width:127;height:103" coordorigin="8695,362" coordsize="127,103" path="m8758,362l8758,464m8695,362l8822,362e" filled="false" stroked="true" strokeweight=".995862pt" strokecolor="#000000">
              <v:path arrowok="t"/>
              <v:stroke dashstyle="solid"/>
            </v:shape>
            <v:shape style="position:absolute;left:6933;top:30;width:3013;height:1765" coordorigin="6934,30" coordsize="3013,1765" path="m8758,1778l8758,1762m6976,1795l6976,1762m9352,1795l9352,1762m9946,1778l9946,1762m6976,1762l9946,1762m6934,1762l6976,1762m6955,1589l6976,1589m6934,1416l6976,1416m6955,1242l6976,1242m6934,1069l6976,1069m6955,896l6976,896m6934,723l6976,723m6955,550l6976,550m6934,376l6976,376m6955,203l6976,203m6934,30l6976,30m6976,1762l6976,30e" filled="false" stroked="true" strokeweight=".38728pt" strokecolor="#000000">
              <v:path arrowok="t"/>
              <v:stroke dashstyle="solid"/>
            </v:shape>
            <v:shape style="position:absolute;left:8707;top:208;width:121;height:145" type="#_x0000_t202" filled="false" stroked="false">
              <v:textbox inset="0,0,0,0">
                <w:txbxContent>
                  <w:p w:rsidR="0018722C">
                    <w:pPr>
                      <w:spacing w:line="144" w:lineRule="exact" w:before="0"/>
                      <w:ind w:leftChars="0" w:left="0" w:rightChars="0" w:right="0" w:firstLineChars="0" w:firstLine="0"/>
                      <w:jc w:val="left"/>
                      <w:rPr>
                        <w:rFonts w:ascii="Arial"/>
                        <w:b/>
                        <w:sz w:val="13"/>
                      </w:rPr>
                    </w:pPr>
                    <w:r>
                      <w:rPr>
                        <w:rFonts w:ascii="Arial"/>
                        <w:b/>
                        <w:w w:val="126"/>
                        <w:sz w:val="13"/>
                      </w:rPr>
                      <w:t>b</w:t>
                    </w:r>
                  </w:p>
                </w:txbxContent>
              </v:textbox>
              <w10:wrap type="none"/>
            </v:shape>
            <w10:wrap type="none"/>
          </v:group>
        </w:pict>
      </w:r>
      <w:r>
        <w:rPr>
          <w:kern w:val="2"/>
          <w:szCs w:val="22"/>
          <w:rFonts w:ascii="Arial" w:cstheme="minorBidi" w:hAnsiTheme="minorHAnsi" w:eastAsiaTheme="minorHAnsi"/>
          <w:b/>
          <w:w w:val="140"/>
          <w:sz w:val="8"/>
        </w:rPr>
        <w:t>0.25</w:t>
      </w:r>
    </w:p>
    <w:p w:rsidR="0018722C">
      <w:pPr>
        <w:pStyle w:val="ae"/>
        <w:topLinePunct/>
      </w:pPr>
      <w:r>
        <w:rPr>
          <w:rFonts w:cstheme="minorBidi" w:hAnsiTheme="minorHAnsi" w:eastAsiaTheme="minorHAnsi" w:asciiTheme="minorHAnsi"/>
        </w:rPr>
        <w:pict>
          <v:shape style="margin-left:316.846039pt;margin-top:4.259495pt;width:16.95pt;height:59.35pt;mso-position-horizontal-relative:page;mso-position-vertical-relative:paragraph;z-index:1600" type="#_x0000_t202" filled="false" stroked="false">
            <v:textbox inset="0,0,0,0" style="layout-flow:vertical;mso-layout-flow-alt:bottom-to-top">
              <w:txbxContent>
                <w:p w:rsidR="0018722C">
                  <w:pPr>
                    <w:spacing w:line="317" w:lineRule="exact" w:before="0"/>
                    <w:ind w:leftChars="0" w:left="20" w:rightChars="0" w:right="0" w:firstLineChars="0" w:firstLine="0"/>
                    <w:jc w:val="left"/>
                    <w:rPr>
                      <w:rFonts w:ascii="微软雅黑" w:eastAsia="微软雅黑" w:hint="eastAsia"/>
                      <w:b/>
                      <w:sz w:val="22"/>
                    </w:rPr>
                  </w:pPr>
                  <w:r>
                    <w:rPr>
                      <w:rFonts w:ascii="Arial" w:eastAsia="Arial"/>
                      <w:b/>
                      <w:w w:val="78"/>
                      <w:sz w:val="17"/>
                    </w:rPr>
                    <w:t>GR</w:t>
                  </w:r>
                  <w:r>
                    <w:rPr>
                      <w:rFonts w:ascii="Arial" w:eastAsia="Arial"/>
                      <w:b/>
                      <w:spacing w:val="-1"/>
                      <w:w w:val="78"/>
                      <w:sz w:val="17"/>
                    </w:rPr>
                    <w:t>P78</w:t>
                  </w:r>
                  <w:r>
                    <w:rPr>
                      <w:rFonts w:ascii="微软雅黑" w:eastAsia="微软雅黑" w:hint="eastAsia"/>
                      <w:b/>
                      <w:w w:val="80"/>
                      <w:sz w:val="22"/>
                    </w:rPr>
                    <w:t>的灰度值</w:t>
                  </w:r>
                </w:p>
              </w:txbxContent>
            </v:textbox>
            <w10:wrap type="none"/>
          </v:shape>
        </w:pict>
      </w:r>
      <w:r>
        <w:rPr>
          <w:rFonts w:ascii="Arial" w:cstheme="minorBidi" w:hAnsiTheme="minorHAnsi" w:eastAsiaTheme="minorHAnsi"/>
          <w:vertAlign w:val="subscript"/>
          <w:b/>
        </w:rPr>
        <w:t>0.20</w:t>
      </w:r>
    </w:p>
    <w:p w:rsidR="0018722C">
      <w:pPr>
        <w:topLinePunct/>
      </w:pPr>
      <w:r>
        <w:rPr>
          <w:rFonts w:cstheme="minorBidi" w:hAnsiTheme="minorHAnsi" w:eastAsiaTheme="minorHAnsi" w:asciiTheme="minorHAnsi" w:ascii="Arial"/>
          <w:b/>
        </w:rPr>
        <w:t>0.15</w:t>
      </w:r>
    </w:p>
    <w:p w:rsidR="0018722C">
      <w:pPr>
        <w:topLinePunct/>
      </w:pPr>
      <w:r>
        <w:rPr>
          <w:rFonts w:cstheme="minorBidi" w:hAnsiTheme="minorHAnsi" w:eastAsiaTheme="minorHAnsi" w:asciiTheme="minorHAnsi" w:ascii="Arial"/>
          <w:b/>
        </w:rPr>
        <w:t>0.10</w:t>
      </w:r>
    </w:p>
    <w:p w:rsidR="0018722C">
      <w:spacing w:beforeLines="0" w:before="0" w:afterLines="0" w:after="0" w:line="440" w:lineRule="auto"/>
      <w:pPr>
        <w:sectPr w:rsidR="00556256">
          <w:type w:val="continuous"/>
          <w:pgSz w:w="11910" w:h="16840"/>
          <w:pgMar w:top="1420" w:bottom="280" w:left="1680" w:right="600"/>
          <w:cols w:num="2" w:equalWidth="0">
            <w:col w:w="3988" w:space="628"/>
            <w:col w:w="5014"/>
          </w:cols>
        </w:sectPr>
        <w:topLinePunct/>
      </w:pPr>
    </w:p>
    <w:p w:rsidR="0018722C">
      <w:spacing w:beforeLines="0" w:before="0" w:afterLines="0" w:after="0" w:line="440" w:lineRule="auto"/>
      <w:pPr>
        <w:sectPr w:rsidR="00556256">
          <w:type w:val="continuous"/>
          <w:pgSz w:w="11910" w:h="16840"/>
          <w:pgMar w:top="1420" w:bottom="280" w:left="1680" w:right="600"/>
        </w:sectPr>
        <w:topLinePunct/>
      </w:pPr>
    </w:p>
    <w:p w:rsidR="0018722C">
      <w:pPr>
        <w:spacing w:before="0"/>
        <w:ind w:leftChars="0" w:left="0" w:rightChars="0" w:right="0" w:firstLineChars="0" w:firstLine="0"/>
        <w:jc w:val="right"/>
        <w:topLinePunct/>
      </w:pPr>
      <w:r>
        <w:rPr>
          <w:kern w:val="2"/>
          <w:szCs w:val="22"/>
          <w:rFonts w:cstheme="minorBidi" w:hAnsiTheme="minorHAnsi" w:eastAsiaTheme="minorHAnsi" w:asciiTheme="minorHAnsi"/>
          <w:b/>
          <w:sz w:val="21"/>
        </w:rPr>
        <w:t>β</w:t>
      </w:r>
      <w:r>
        <w:rPr>
          <w:kern w:val="2"/>
          <w:szCs w:val="22"/>
          <w:rFonts w:ascii="Times New Roman" w:hAnsi="Times New Roman" w:cstheme="minorBidi" w:eastAsiaTheme="minorHAnsi"/>
          <w:b/>
          <w:sz w:val="21"/>
        </w:rPr>
        <w:t>-</w:t>
      </w:r>
      <w:r>
        <w:rPr>
          <w:kern w:val="2"/>
          <w:szCs w:val="22"/>
          <w:rFonts w:ascii="Times New Roman" w:hAnsi="Times New Roman" w:cstheme="minorBidi" w:eastAsiaTheme="minorHAnsi"/>
          <w:b/>
          <w:sz w:val="28"/>
        </w:rPr>
        <w:t>actin</w:t>
      </w:r>
    </w:p>
    <w:p w:rsidR="0018722C">
      <w:pPr>
        <w:topLinePunct/>
      </w:pPr>
      <w:r>
        <w:rPr>
          <w:rFonts w:cstheme="minorBidi" w:hAnsiTheme="minorHAnsi" w:eastAsiaTheme="minorHAnsi" w:asciiTheme="minorHAnsi" w:ascii="Times New Roman"/>
          <w:b/>
        </w:rPr>
        <w:t>sham</w:t>
      </w:r>
      <w:r w:rsidRPr="00000000">
        <w:rPr>
          <w:rFonts w:cstheme="minorBidi" w:hAnsiTheme="minorHAnsi" w:eastAsiaTheme="minorHAnsi" w:asciiTheme="minorHAnsi"/>
        </w:rPr>
        <w:tab/>
        <w:t>CLP</w:t>
      </w:r>
      <w:r w:rsidRPr="00000000">
        <w:rPr>
          <w:rFonts w:cstheme="minorBidi" w:hAnsiTheme="minorHAnsi" w:eastAsiaTheme="minorHAnsi" w:asciiTheme="minorHAnsi"/>
        </w:rPr>
        <w:tab/>
        <w:t>4-PBA+CLP</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504">
            <wp:simplePos x="0" y="0"/>
            <wp:positionH relativeFrom="page">
              <wp:posOffset>1349375</wp:posOffset>
            </wp:positionH>
            <wp:positionV relativeFrom="paragraph">
              <wp:posOffset>-347722</wp:posOffset>
            </wp:positionV>
            <wp:extent cx="1800225" cy="5143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800225" cy="514350"/>
                    </a:xfrm>
                    <a:prstGeom prst="rect">
                      <a:avLst/>
                    </a:prstGeom>
                  </pic:spPr>
                </pic:pic>
              </a:graphicData>
            </a:graphic>
          </wp:anchor>
        </w:drawing>
      </w:r>
      <w:r>
        <w:br w:type="column"/>
      </w:r>
      <w:r/>
    </w:p>
    <w:p w:rsidR="0018722C">
      <w:pPr>
        <w:topLinePunct/>
      </w:pPr>
      <w:r>
        <w:rPr>
          <w:rFonts w:cstheme="minorBidi" w:hAnsiTheme="minorHAnsi" w:eastAsiaTheme="minorHAnsi" w:asciiTheme="minorHAnsi" w:ascii="Arial"/>
          <w:b/>
        </w:rPr>
        <w:t>0.05</w:t>
      </w:r>
    </w:p>
    <w:p w:rsidR="0018722C">
      <w:pPr>
        <w:topLinePunct/>
      </w:pPr>
      <w:r>
        <w:rPr>
          <w:rFonts w:cstheme="minorBidi" w:hAnsiTheme="minorHAnsi" w:eastAsiaTheme="minorHAnsi" w:asciiTheme="minorHAnsi" w:ascii="Arial"/>
          <w:b/>
        </w:rPr>
        <w:t>0.00</w:t>
      </w:r>
    </w:p>
    <w:p w:rsidR="0018722C">
      <w:pPr>
        <w:topLinePunct/>
      </w:pPr>
      <w:r>
        <w:rPr>
          <w:rFonts w:cstheme="minorBidi" w:hAnsiTheme="minorHAnsi" w:eastAsiaTheme="minorHAnsi" w:asciiTheme="minorHAnsi" w:ascii="Arial"/>
          <w:b/>
        </w:rPr>
        <w:t>sham</w:t>
      </w:r>
    </w:p>
    <w:p w:rsidR="0018722C">
      <w:pPr>
        <w:topLinePunct/>
      </w:pPr>
      <w:r>
        <w:rPr>
          <w:rFonts w:cstheme="minorBidi" w:hAnsiTheme="minorHAnsi" w:eastAsiaTheme="minorHAnsi" w:asciiTheme="minorHAnsi" w:ascii="Arial"/>
          <w:b/>
        </w:rPr>
        <w:t>CLP</w:t>
      </w:r>
    </w:p>
    <w:p w:rsidR="0018722C">
      <w:pPr>
        <w:keepNext/>
        <w:topLinePunct/>
      </w:pPr>
      <w:r>
        <w:rPr>
          <w:rFonts w:cstheme="minorBidi" w:hAnsiTheme="minorHAnsi" w:eastAsiaTheme="minorHAnsi" w:asciiTheme="minorHAnsi" w:ascii="Arial"/>
          <w:b/>
        </w:rPr>
        <w:t>PBA+CLP</w:t>
      </w:r>
    </w:p>
    <w:p w:rsidR="0018722C">
      <w:spacing w:beforeLines="0" w:before="0" w:afterLines="0" w:after="0" w:line="440" w:lineRule="auto"/>
      <w:pPr>
        <w:sectPr w:rsidR="00556256">
          <w:type w:val="continuous"/>
          <w:pgSz w:w="11910" w:h="16840"/>
          <w:pgMar w:top="1420" w:bottom="280" w:left="1680" w:right="600"/>
          <w:cols w:num="5" w:equalWidth="0">
            <w:col w:w="4153" w:space="414"/>
            <w:col w:w="660" w:space="39"/>
            <w:col w:w="829" w:space="39"/>
            <w:col w:w="508" w:space="40"/>
            <w:col w:w="2948"/>
          </w:cols>
        </w:sectPr>
        <w:topLinePunct/>
      </w:pPr>
    </w:p>
    <w:p w:rsidR="0018722C">
      <w:pPr>
        <w:pStyle w:val="a9"/>
        <w:topLinePunct/>
      </w:pPr>
      <w:r>
        <w:rPr>
          <w:rFonts w:cstheme="minorBidi" w:hAnsiTheme="minorHAnsi" w:eastAsiaTheme="minorHAnsi" w:asciiTheme="minorHAnsi" w:ascii="黑体" w:eastAsia="黑体" w:hint="eastAsia"/>
        </w:rPr>
        <w:t>图2</w:t>
      </w:r>
      <w:r>
        <w:t xml:space="preserve">  </w:t>
      </w:r>
      <w:r w:rsidRPr="00DB64CE">
        <w:rPr>
          <w:rFonts w:cstheme="minorBidi" w:hAnsiTheme="minorHAnsi" w:eastAsiaTheme="minorHAnsi" w:asciiTheme="minorHAnsi" w:ascii="黑体" w:eastAsia="黑体" w:hint="eastAsia"/>
        </w:rPr>
        <w:t>脓毒症大鼠</w:t>
      </w:r>
      <w:r w:rsidR="001852F3">
        <w:rPr>
          <w:rFonts w:cstheme="minorBidi" w:hAnsiTheme="minorHAnsi" w:eastAsiaTheme="minorHAnsi" w:asciiTheme="minorHAnsi" w:ascii="黑体" w:eastAsia="黑体" w:hint="eastAsia"/>
        </w:rPr>
        <w:t xml:space="preserve">GRP78</w:t>
      </w:r>
      <w:r w:rsidR="001852F3">
        <w:rPr>
          <w:rFonts w:cstheme="minorBidi" w:hAnsiTheme="minorHAnsi" w:eastAsiaTheme="minorHAnsi" w:asciiTheme="minorHAnsi" w:ascii="黑体" w:eastAsia="黑体" w:hint="eastAsia"/>
        </w:rPr>
        <w:t xml:space="preserve">的表达变化</w:t>
      </w:r>
    </w:p>
    <w:p w:rsidR="0018722C">
      <w:pPr>
        <w:topLinePunct/>
      </w:pPr>
      <w:r>
        <w:rPr>
          <w:rFonts w:cstheme="minorBidi" w:hAnsiTheme="minorHAnsi" w:eastAsiaTheme="minorHAnsi" w:asciiTheme="minorHAnsi" w:ascii="Times New Roman" w:eastAsia="Times New Roman"/>
        </w:rPr>
        <w:t>Sham</w:t>
      </w:r>
      <w:r>
        <w:rPr>
          <w:rFonts w:cstheme="minorBidi" w:hAnsiTheme="minorHAnsi" w:eastAsiaTheme="minorHAnsi" w:asciiTheme="minorHAnsi"/>
        </w:rPr>
        <w:t>：假手术组；</w:t>
      </w:r>
      <w:r>
        <w:rPr>
          <w:rFonts w:ascii="Times New Roman" w:eastAsia="Times New Roman" w:cstheme="minorBidi" w:hAnsiTheme="minorHAnsi"/>
        </w:rPr>
        <w:t>CLP</w:t>
      </w:r>
      <w:r>
        <w:rPr>
          <w:rFonts w:cstheme="minorBidi" w:hAnsiTheme="minorHAnsi" w:eastAsiaTheme="minorHAnsi" w:asciiTheme="minorHAnsi"/>
        </w:rPr>
        <w:t>：脓毒症组；</w:t>
      </w:r>
      <w:r>
        <w:rPr>
          <w:rFonts w:ascii="Times New Roman" w:eastAsia="Times New Roman" w:cstheme="minorBidi" w:hAnsiTheme="minorHAnsi"/>
        </w:rPr>
        <w:t>4-PBA+CLP</w:t>
      </w:r>
      <w:r>
        <w:rPr>
          <w:rFonts w:cstheme="minorBidi" w:hAnsiTheme="minorHAnsi" w:eastAsiaTheme="minorHAnsi" w:asciiTheme="minorHAnsi"/>
          <w:kern w:val="2"/>
          <w:sz w:val="21"/>
        </w:rPr>
        <w:t xml:space="preserve">: </w:t>
      </w:r>
      <w:r>
        <w:rPr>
          <w:rFonts w:ascii="Times New Roman" w:eastAsia="Times New Roman" w:cstheme="minorBidi" w:hAnsiTheme="minorHAnsi"/>
        </w:rPr>
        <w:t>4-PBA</w:t>
      </w:r>
      <w:r>
        <w:rPr>
          <w:rFonts w:cstheme="minorBidi" w:hAnsiTheme="minorHAnsi" w:eastAsiaTheme="minorHAnsi" w:asciiTheme="minorHAnsi"/>
        </w:rPr>
        <w:t>预处理脓毒症组</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kern w:val="2"/>
          <w:sz w:val="21"/>
        </w:rPr>
        <w:t xml:space="preserve">: </w:t>
      </w:r>
      <w:r>
        <w:rPr>
          <w:rFonts w:cstheme="minorBidi" w:hAnsiTheme="minorHAnsi" w:eastAsiaTheme="minorHAnsi" w:asciiTheme="minorHAnsi"/>
        </w:rPr>
        <w:t>与</w:t>
      </w:r>
      <w:r>
        <w:rPr>
          <w:rFonts w:ascii="Times New Roman" w:eastAsia="Times New Roman" w:cstheme="minorBidi" w:hAnsiTheme="minorHAnsi"/>
        </w:rPr>
        <w:t>sham</w:t>
      </w:r>
      <w:r>
        <w:rPr>
          <w:rFonts w:cstheme="minorBidi" w:hAnsiTheme="minorHAnsi" w:eastAsiaTheme="minorHAnsi" w:asciiTheme="minorHAnsi"/>
        </w:rPr>
        <w:t>相比，</w:t>
      </w:r>
      <w:r>
        <w:rPr>
          <w:rFonts w:ascii="Times New Roman" w:eastAsia="Times New Roman" w:cstheme="minorBidi" w:hAnsiTheme="minorHAnsi"/>
        </w:rPr>
        <w:t>P</w:t>
      </w:r>
      <w:r>
        <w:rPr>
          <w:rFonts w:cstheme="minorBidi" w:hAnsiTheme="minorHAnsi" w:eastAsiaTheme="minorHAnsi" w:asciiTheme="minorHAnsi"/>
        </w:rPr>
        <w:t>＜0.05</w:t>
      </w:r>
      <w:r w:rsidRPr="00000000">
        <w:rPr>
          <w:rFonts w:cstheme="minorBidi" w:hAnsiTheme="minorHAnsi" w:eastAsiaTheme="minorHAnsi" w:asciiTheme="minorHAnsi"/>
        </w:rPr>
        <w:tab/>
        <w:t>b:与</w:t>
      </w:r>
      <w:r>
        <w:rPr>
          <w:rFonts w:cstheme="minorBidi" w:hAnsiTheme="minorHAnsi" w:eastAsiaTheme="minorHAnsi" w:asciiTheme="minorHAnsi"/>
        </w:rPr>
        <w:t>CLP</w:t>
      </w:r>
      <w:r>
        <w:rPr>
          <w:rFonts w:cstheme="minorBidi" w:hAnsiTheme="minorHAnsi" w:eastAsiaTheme="minorHAnsi" w:asciiTheme="minorHAnsi"/>
        </w:rPr>
        <w:t>相比，</w:t>
      </w:r>
      <w:r>
        <w:rPr>
          <w:rFonts w:ascii="Times New Roman" w:eastAsia="Times New Roman" w:cstheme="minorBidi" w:hAnsiTheme="minorHAnsi"/>
        </w:rPr>
        <w:t>P</w:t>
      </w:r>
      <w:r>
        <w:rPr>
          <w:rFonts w:cstheme="minorBidi" w:hAnsiTheme="minorHAnsi" w:eastAsiaTheme="minorHAnsi" w:asciiTheme="minorHAnsi"/>
        </w:rPr>
        <w:t>＜0.05</w:t>
      </w:r>
    </w:p>
    <w:p w:rsidR="0018722C">
      <w:pPr>
        <w:topLinePunct/>
      </w:pPr>
      <w:r>
        <w:t>2.内质网应激分子</w:t>
      </w:r>
      <w:r>
        <w:rPr>
          <w:rFonts w:ascii="Times New Roman" w:eastAsia="Times New Roman"/>
        </w:rPr>
        <w:t>GRP94</w:t>
      </w:r>
      <w:r>
        <w:t>的表达变化</w:t>
      </w:r>
    </w:p>
    <w:p w:rsidR="0018722C">
      <w:pPr>
        <w:topLinePunct/>
      </w:pPr>
      <w:r>
        <w:t>与假手术组相比，</w:t>
      </w:r>
      <w:r>
        <w:rPr>
          <w:rFonts w:ascii="Times New Roman" w:hAnsi="Times New Roman" w:eastAsia="Times New Roman"/>
        </w:rPr>
        <w:t>CLP</w:t>
      </w:r>
      <w:r>
        <w:t>组内质网应激标志蛋白</w:t>
      </w:r>
      <w:r>
        <w:rPr>
          <w:rFonts w:ascii="Times New Roman" w:hAnsi="Times New Roman" w:eastAsia="Times New Roman"/>
        </w:rPr>
        <w:t>GRP94</w:t>
      </w:r>
      <w:r>
        <w:t>表达增加，P＜0.01。</w:t>
      </w:r>
      <w:r>
        <w:t>与</w:t>
      </w:r>
      <w:r>
        <w:rPr>
          <w:rFonts w:ascii="Times New Roman" w:hAnsi="Times New Roman" w:eastAsia="Times New Roman"/>
        </w:rPr>
        <w:t>CLP</w:t>
      </w:r>
      <w:r>
        <w:t>组相比，</w:t>
      </w:r>
      <w:r>
        <w:t>4-</w:t>
      </w:r>
      <w:r>
        <w:rPr>
          <w:rFonts w:ascii="Times New Roman" w:hAnsi="Times New Roman" w:eastAsia="Times New Roman"/>
        </w:rPr>
        <w:t>PBA</w:t>
      </w:r>
      <w:r>
        <w:t>预处理加</w:t>
      </w:r>
      <w:r>
        <w:rPr>
          <w:rFonts w:ascii="Times New Roman" w:hAnsi="Times New Roman" w:eastAsia="Times New Roman"/>
        </w:rPr>
        <w:t>CLP</w:t>
      </w:r>
      <w:r>
        <w:t>组</w:t>
      </w:r>
      <w:r>
        <w:rPr>
          <w:rFonts w:ascii="Times New Roman" w:hAnsi="Times New Roman" w:eastAsia="Times New Roman"/>
        </w:rPr>
        <w:t>GRP94</w:t>
      </w:r>
      <w:r>
        <w:t>蛋白表达下降，</w:t>
      </w:r>
      <w:r>
        <w:t>P＜0.01</w:t>
      </w:r>
      <w:r>
        <w:t>。各组</w:t>
      </w:r>
      <w:r>
        <w:rPr>
          <w:rFonts w:ascii="Times New Roman" w:hAnsi="Times New Roman" w:eastAsia="Times New Roman"/>
        </w:rPr>
        <w:t>β-</w:t>
      </w:r>
      <w:r>
        <w:rPr>
          <w:rFonts w:ascii="Times New Roman" w:hAnsi="Times New Roman" w:eastAsia="Times New Roman"/>
        </w:rPr>
        <w:t>actin</w:t>
      </w:r>
      <w:r>
        <w:t>表达没有统计学差异。</w:t>
      </w:r>
      <w:r>
        <w:t>（</w:t>
      </w:r>
      <w:r>
        <w:t>如</w:t>
      </w:r>
      <w:r>
        <w:t>图</w:t>
      </w:r>
      <w:r>
        <w:t>3</w:t>
      </w:r>
      <w:r>
        <w:t>）</w:t>
      </w:r>
    </w:p>
    <w:p w:rsidR="0018722C">
      <w:spacing w:beforeLines="0" w:before="0" w:afterLines="0" w:after="0" w:line="440" w:lineRule="auto"/>
      <w:pPr>
        <w:sectPr w:rsidR="00556256">
          <w:type w:val="continuous"/>
          <w:pgSz w:w="11910" w:h="16840"/>
          <w:pgMar w:header="0" w:footer="993" w:top="1360" w:bottom="1180" w:left="1680" w:right="0"/>
        </w:sect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401287">
            <wp:simplePos x="0" y="0"/>
            <wp:positionH relativeFrom="page">
              <wp:posOffset>1301750</wp:posOffset>
            </wp:positionH>
            <wp:positionV relativeFrom="paragraph">
              <wp:posOffset>899794</wp:posOffset>
            </wp:positionV>
            <wp:extent cx="1833245" cy="514984"/>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1833245" cy="514984"/>
                    </a:xfrm>
                    <a:prstGeom prst="rect">
                      <a:avLst/>
                    </a:prstGeom>
                  </pic:spPr>
                </pic:pic>
              </a:graphicData>
            </a:graphic>
          </wp:anchor>
        </w:drawing>
      </w:r>
      <w:r>
        <w:rPr>
          <w:kern w:val="2"/>
          <w:sz w:val="22"/>
          <w:szCs w:val="22"/>
          <w:rFonts w:cstheme="minorBidi" w:hAnsiTheme="minorHAnsi" w:eastAsiaTheme="minorHAnsi" w:asciiTheme="minorHAnsi"/>
        </w:rPr>
        <w:drawing>
          <wp:inline distT="0" distB="0" distL="0" distR="0">
            <wp:extent cx="1817370" cy="54864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0" cstate="print"/>
                    <a:stretch>
                      <a:fillRect/>
                    </a:stretch>
                  </pic:blipFill>
                  <pic:spPr>
                    <a:xfrm>
                      <a:off x="0" y="0"/>
                      <a:ext cx="1817370" cy="548640"/>
                    </a:xfrm>
                    <a:prstGeom prst="rect">
                      <a:avLst/>
                    </a:prstGeom>
                  </pic:spPr>
                </pic:pic>
              </a:graphicData>
            </a:graphic>
          </wp:inline>
        </w:drawing>
      </w:r>
      <w:r>
        <w:rPr>
          <w:kern w:val="2"/>
          <w:szCs w:val="22"/>
          <w:rFonts w:ascii="Times New Roman" w:cstheme="minorBidi" w:hAnsiTheme="minorHAnsi" w:eastAsiaTheme="minorHAnsi"/>
          <w:b/>
          <w:sz w:val="21"/>
        </w:rPr>
        <w:t>GRP94</w:t>
      </w:r>
    </w:p>
    <w:p w:rsidR="0018722C">
      <w:pPr>
        <w:spacing w:before="595"/>
        <w:ind w:leftChars="0" w:left="0" w:rightChars="0" w:right="0" w:firstLineChars="0" w:firstLine="0"/>
        <w:jc w:val="right"/>
        <w:topLinePunct/>
      </w:pPr>
      <w:r>
        <w:rPr>
          <w:kern w:val="2"/>
          <w:sz w:val="21"/>
          <w:szCs w:val="22"/>
          <w:rFonts w:cstheme="minorBidi" w:hAnsiTheme="minorHAnsi" w:eastAsiaTheme="minorHAnsi" w:asciiTheme="minorHAnsi"/>
          <w:b/>
        </w:rPr>
        <w:t>β</w:t>
      </w:r>
      <w:r>
        <w:rPr>
          <w:kern w:val="2"/>
          <w:szCs w:val="22"/>
          <w:rFonts w:ascii="Times New Roman" w:hAnsi="Times New Roman" w:cstheme="minorBidi" w:eastAsiaTheme="minorHAnsi"/>
          <w:b/>
          <w:sz w:val="21"/>
        </w:rPr>
        <w:t>-</w:t>
      </w:r>
      <w:r>
        <w:rPr>
          <w:kern w:val="2"/>
          <w:szCs w:val="22"/>
          <w:rFonts w:ascii="Times New Roman" w:hAnsi="Times New Roman" w:cstheme="minorBidi" w:eastAsiaTheme="minorHAnsi"/>
          <w:b/>
          <w:sz w:val="28"/>
        </w:rPr>
        <w:t>actin</w:t>
      </w:r>
    </w:p>
    <w:p w:rsidR="0018722C">
      <w:pPr>
        <w:topLinePunct/>
      </w:pPr>
      <w:r>
        <w:rPr>
          <w:rFonts w:cstheme="minorBidi" w:hAnsiTheme="minorHAnsi" w:eastAsiaTheme="minorHAnsi" w:asciiTheme="minorHAnsi" w:ascii="Times New Roman"/>
          <w:b/>
        </w:rPr>
        <w:t>sham</w:t>
      </w:r>
      <w:r w:rsidRPr="00000000">
        <w:rPr>
          <w:rFonts w:cstheme="minorBidi" w:hAnsiTheme="minorHAnsi" w:eastAsiaTheme="minorHAnsi" w:asciiTheme="minorHAnsi"/>
        </w:rPr>
        <w:tab/>
        <w:t>CLP</w:t>
      </w:r>
      <w:r w:rsidRPr="00000000">
        <w:rPr>
          <w:rFonts w:cstheme="minorBidi" w:hAnsiTheme="minorHAnsi" w:eastAsiaTheme="minorHAnsi" w:asciiTheme="minorHAnsi"/>
        </w:rPr>
        <w:tab/>
        <w:t>4-PBA+CLP</w:t>
      </w:r>
    </w:p>
    <w:p w:rsidR="0018722C">
      <w:pPr>
        <w:widowControl w:val="0"/>
        <w:snapToGrid w:val="1"/>
        <w:spacing w:beforeLines="0" w:afterLines="0" w:lineRule="auto" w:line="240" w:after="0" w:before="3"/>
        <w:ind w:firstLineChars="0" w:firstLine="0" w:rightChars="0" w:right="0" w:leftChars="0" w:left="0"/>
        <w:jc w:val="left"/>
        <w:autoSpaceDE w:val="0"/>
        <w:autoSpaceDN w:val="0"/>
        <w:pBdr>
          <w:bottom w:val="none" w:sz="0" w:space="0" w:color="auto"/>
        </w:pBdr>
        <w:rPr>
          <w:kern w:val="2"/>
          <w:sz w:val="8"/>
          <w:szCs w:val="24"/>
          <w:rFonts w:cstheme="minorBidi" w:ascii="Times New Roman" w:hAnsi="宋体" w:eastAsia="宋体" w:cs="宋体"/>
          <w:b/>
        </w:rPr>
      </w:pPr>
      <w:r>
        <w:rPr>
          <w:kern w:val="2"/>
          <w:sz w:val="24"/>
          <w:szCs w:val="24"/>
          <w:rFonts w:cstheme="minorBidi" w:ascii="宋体" w:hAnsi="宋体" w:eastAsia="宋体" w:cs="宋体"/>
        </w:rPr>
        <w:br w:type="column"/>
      </w:r>
    </w:p>
    <w:p w:rsidR="0018722C">
      <w:pPr>
        <w:topLinePunct/>
      </w:pPr>
      <w:r>
        <w:rPr>
          <w:rFonts w:cstheme="minorBidi" w:hAnsiTheme="minorHAnsi" w:eastAsiaTheme="minorHAnsi" w:asciiTheme="minorHAnsi" w:ascii="Arial"/>
          <w:b/>
        </w:rPr>
        <w:t>0.50</w:t>
      </w:r>
    </w:p>
    <w:p w:rsidR="0018722C">
      <w:pPr>
        <w:topLinePunct/>
      </w:pPr>
      <w:r>
        <w:rPr>
          <w:rFonts w:cstheme="minorBidi" w:hAnsiTheme="minorHAnsi" w:eastAsiaTheme="minorHAnsi" w:asciiTheme="minorHAnsi" w:ascii="Arial"/>
          <w:b/>
        </w:rPr>
        <w:t>0.45</w:t>
      </w:r>
    </w:p>
    <w:p w:rsidR="0018722C">
      <w:pPr>
        <w:pStyle w:val="ae"/>
        <w:topLinePunct/>
      </w:pPr>
      <w:r>
        <w:rPr>
          <w:rFonts w:cstheme="minorBidi" w:hAnsiTheme="minorHAnsi" w:eastAsiaTheme="minorHAnsi" w:asciiTheme="minorHAnsi"/>
        </w:rPr>
        <w:pict>
          <v:shape style="margin-left:313.104919pt;margin-top:9.401347pt;width:18.7pt;height:67.350pt;mso-position-horizontal-relative:page;mso-position-vertical-relative:paragraph;z-index:1864" type="#_x0000_t202" filled="false" stroked="false">
            <v:textbox inset="0,0,0,0" style="layout-flow:vertical;mso-layout-flow-alt:bottom-to-top">
              <w:txbxContent>
                <w:p w:rsidR="0018722C">
                  <w:pPr>
                    <w:spacing w:line="353" w:lineRule="exact" w:before="0"/>
                    <w:ind w:leftChars="0" w:left="20" w:rightChars="0" w:right="0" w:firstLineChars="0" w:firstLine="0"/>
                    <w:jc w:val="left"/>
                    <w:rPr>
                      <w:rFonts w:ascii="微软雅黑" w:eastAsia="微软雅黑" w:hint="eastAsia"/>
                      <w:b/>
                      <w:sz w:val="25"/>
                    </w:rPr>
                  </w:pPr>
                  <w:r>
                    <w:rPr>
                      <w:rFonts w:ascii="Arial" w:eastAsia="Arial"/>
                      <w:b/>
                      <w:w w:val="79"/>
                      <w:sz w:val="19"/>
                    </w:rPr>
                    <w:t>GR</w:t>
                  </w:r>
                  <w:r>
                    <w:rPr>
                      <w:rFonts w:ascii="Arial" w:eastAsia="Arial"/>
                      <w:b/>
                      <w:spacing w:val="-1"/>
                      <w:w w:val="79"/>
                      <w:sz w:val="19"/>
                    </w:rPr>
                    <w:t>P94</w:t>
                  </w:r>
                  <w:r>
                    <w:rPr>
                      <w:rFonts w:ascii="微软雅黑" w:eastAsia="微软雅黑" w:hint="eastAsia"/>
                      <w:b/>
                      <w:w w:val="80"/>
                      <w:sz w:val="25"/>
                    </w:rPr>
                    <w:t>的灰度值</w:t>
                  </w:r>
                </w:p>
              </w:txbxContent>
            </v:textbox>
            <w10:wrap type="none"/>
          </v:shape>
        </w:pict>
      </w:r>
      <w:r>
        <w:rPr>
          <w:rFonts w:ascii="Arial" w:cstheme="minorBidi" w:hAnsiTheme="minorHAnsi" w:eastAsiaTheme="minorHAnsi"/>
          <w:vertAlign w:val="subscript"/>
          <w:b/>
        </w:rPr>
        <w:t>0.40</w:t>
      </w:r>
    </w:p>
    <w:p w:rsidR="0018722C">
      <w:pPr>
        <w:topLinePunct/>
      </w:pPr>
      <w:r>
        <w:rPr>
          <w:rFonts w:cstheme="minorBidi" w:hAnsiTheme="minorHAnsi" w:eastAsiaTheme="minorHAnsi" w:asciiTheme="minorHAnsi" w:ascii="Arial"/>
          <w:b/>
        </w:rPr>
        <w:t>0.35</w:t>
      </w:r>
    </w:p>
    <w:p w:rsidR="0018722C">
      <w:pPr>
        <w:topLinePunct/>
      </w:pPr>
      <w:r>
        <w:rPr>
          <w:rFonts w:cstheme="minorBidi" w:hAnsiTheme="minorHAnsi" w:eastAsiaTheme="minorHAnsi" w:asciiTheme="minorHAnsi" w:ascii="Arial"/>
          <w:b/>
        </w:rPr>
        <w:t>0.30</w:t>
      </w:r>
    </w:p>
    <w:p w:rsidR="0018722C">
      <w:pPr>
        <w:topLinePunct/>
      </w:pPr>
      <w:r>
        <w:rPr>
          <w:rFonts w:cstheme="minorBidi" w:hAnsiTheme="minorHAnsi" w:eastAsiaTheme="minorHAnsi" w:asciiTheme="minorHAnsi" w:ascii="Arial"/>
          <w:b/>
        </w:rPr>
        <w:t>0.25</w:t>
      </w:r>
    </w:p>
    <w:p w:rsidR="0018722C">
      <w:pPr>
        <w:topLinePunct/>
      </w:pPr>
      <w:r>
        <w:rPr>
          <w:rFonts w:cstheme="minorBidi" w:hAnsiTheme="minorHAnsi" w:eastAsiaTheme="minorHAnsi" w:asciiTheme="minorHAnsi" w:ascii="Arial"/>
          <w:b/>
        </w:rPr>
        <w:t>0.20</w:t>
      </w:r>
    </w:p>
    <w:p w:rsidR="0018722C">
      <w:pPr>
        <w:topLinePunct/>
      </w:pPr>
      <w:r>
        <w:rPr>
          <w:rFonts w:cstheme="minorBidi" w:hAnsiTheme="minorHAnsi" w:eastAsiaTheme="minorHAnsi" w:asciiTheme="minorHAnsi" w:ascii="Arial"/>
          <w:b/>
        </w:rPr>
        <w:t>0.15</w:t>
      </w:r>
    </w:p>
    <w:p w:rsidR="0018722C">
      <w:pPr>
        <w:topLinePunct/>
      </w:pPr>
      <w:r>
        <w:rPr>
          <w:rFonts w:cstheme="minorBidi" w:hAnsiTheme="minorHAnsi" w:eastAsiaTheme="minorHAnsi" w:asciiTheme="minorHAnsi" w:ascii="Arial"/>
          <w:b/>
        </w:rPr>
        <w:t>0.10</w:t>
      </w:r>
    </w:p>
    <w:p w:rsidR="0018722C">
      <w:pPr>
        <w:topLinePunct/>
      </w:pPr>
      <w:r>
        <w:rPr>
          <w:rFonts w:cstheme="minorBidi" w:hAnsiTheme="minorHAnsi" w:eastAsiaTheme="minorHAnsi" w:asciiTheme="minorHAnsi" w:ascii="Arial"/>
          <w:b/>
        </w:rPr>
        <w:t>0.05</w:t>
      </w:r>
    </w:p>
    <w:p w:rsidR="0018722C">
      <w:pPr>
        <w:topLinePunct/>
      </w:pPr>
      <w:r>
        <w:rPr>
          <w:rFonts w:cstheme="minorBidi" w:hAnsiTheme="minorHAnsi" w:eastAsiaTheme="minorHAnsi" w:asciiTheme="minorHAnsi" w:ascii="Arial"/>
          <w:b/>
        </w:rPr>
        <w:t>0.00</w:t>
      </w:r>
    </w:p>
    <w:p w:rsidR="0018722C">
      <w:pPr>
        <w:pStyle w:val="ae"/>
        <w:topLinePunct/>
      </w:pPr>
      <w:r>
        <w:rPr>
          <w:kern w:val="2"/>
          <w:sz w:val="22"/>
          <w:szCs w:val="22"/>
          <w:rFonts w:cstheme="minorBidi" w:hAnsiTheme="minorHAnsi" w:eastAsiaTheme="minorHAnsi" w:asciiTheme="minorHAnsi"/>
        </w:rPr>
        <w:pict>
          <v:group style="margin-left:346.325989pt;margin-top:-101.813202pt;width:168.55pt;height:100.8pt;mso-position-horizontal-relative:page;mso-position-vertical-relative:paragraph;z-index:1696" coordorigin="6927,-2036" coordsize="3371,2016">
            <v:rect style="position:absolute;left:7371;top:-1428;width:532;height:1370" filled="true" fillcolor="#000000" stroked="false">
              <v:fill type="solid"/>
            </v:rect>
            <v:shape style="position:absolute;left:7371;top:-1428;width:532;height:1370" coordorigin="7372,-1427" coordsize="532,1370" path="m7372,-1427l7903,-1427,7903,-58m7372,-58l7372,-1427e" filled="false" stroked="true" strokeweight=".311835pt" strokecolor="#000000">
              <v:path arrowok="t"/>
              <v:stroke dashstyle="solid"/>
            </v:shape>
            <v:shape style="position:absolute;left:7567;top:-1505;width:142;height:78" coordorigin="7567,-1505" coordsize="142,78" path="m7638,-1505l7638,-1427m7567,-1505l7709,-1505e" filled="false" stroked="true" strokeweight="1.122610pt" strokecolor="#000000">
              <v:path arrowok="t"/>
              <v:stroke dashstyle="solid"/>
            </v:shape>
            <v:line style="position:absolute" from="7638,-39" to="7638,-58" stroked="true" strokeweight=".436569pt" strokecolor="#000000">
              <v:stroke dashstyle="solid"/>
            </v:line>
            <v:rect style="position:absolute;left:8036;top:-1749;width:532;height:1691" filled="true" fillcolor="#000000" stroked="false">
              <v:fill type="solid"/>
            </v:rect>
            <v:shape style="position:absolute;left:8036;top:-1749;width:532;height:1691" coordorigin="8036,-1748" coordsize="532,1691" path="m8036,-1748l8567,-1748,8567,-58m8036,-58l8036,-1748e" filled="false" stroked="true" strokeweight=".311835pt" strokecolor="#000000">
              <v:path arrowok="t"/>
              <v:stroke dashstyle="solid"/>
            </v:shape>
            <v:shape style="position:absolute;left:8230;top:-1820;width:142;height:71" coordorigin="8230,-1819" coordsize="142,71" path="m8301,-1819l8301,-1748m8230,-1819l8372,-1819e" filled="false" stroked="true" strokeweight="1.122610pt" strokecolor="#000000">
              <v:path arrowok="t"/>
              <v:stroke dashstyle="solid"/>
            </v:shape>
            <v:line style="position:absolute" from="8301,-20" to="8301,-58" stroked="true" strokeweight=".436569pt" strokecolor="#000000">
              <v:stroke dashstyle="solid"/>
            </v:line>
            <v:rect style="position:absolute;left:8699;top:-1451;width:532;height:1393" filled="true" fillcolor="#000000" stroked="false">
              <v:fill type="solid"/>
            </v:rect>
            <v:shape style="position:absolute;left:8699;top:-1451;width:532;height:1393" coordorigin="8699,-1450" coordsize="532,1393" path="m8699,-1450l9230,-1450,9230,-58m8699,-58l8699,-1450e" filled="false" stroked="true" strokeweight=".311835pt" strokecolor="#000000">
              <v:path arrowok="t"/>
              <v:stroke dashstyle="solid"/>
            </v:shape>
            <v:line style="position:absolute" from="8954,-1456" to="8977,-1456" stroked="true" strokeweight=".554pt" strokecolor="#000000">
              <v:stroke dashstyle="solid"/>
            </v:line>
            <v:line style="position:absolute" from="8895,-1461" to="9036,-1461" stroked="true" strokeweight="1.122610pt" strokecolor="#000000">
              <v:stroke dashstyle="solid"/>
            </v:line>
            <v:shape style="position:absolute;left:6926;top:-2032;width:3367;height:2012" coordorigin="6927,-2032" coordsize="3367,2012" path="m8966,-39l8966,-58m6974,-20l6974,-58m9629,-20l9629,-58m10293,-39l10293,-58m6974,-58l10293,-58m6927,-58l6974,-58m6950,-157l6974,-157m6927,-255l6974,-255m6950,-354l6974,-354m6927,-452l6974,-452m6950,-551l6974,-551m6927,-651l6974,-651m6950,-749l6974,-749m6927,-848l6974,-848m6950,-946l6974,-946m6927,-1045l6974,-1045m6950,-1144l6974,-1144m6927,-1242l6974,-1242m6950,-1341l6974,-1341m6927,-1439l6974,-1439m6950,-1538l6974,-1538m6927,-1638l6974,-1638m6950,-1736l6974,-1736m6927,-1835l6974,-1835m6950,-1933l6974,-1933m6927,-2032l6974,-2032m6974,-58l6974,-2032e" filled="false" stroked="true" strokeweight=".436569pt" strokecolor="#000000">
              <v:path arrowok="t"/>
              <v:stroke dashstyle="solid"/>
            </v:shape>
            <v:shape style="position:absolute;left:8253;top:-2005;width:123;height:165" type="#_x0000_t202" filled="false" stroked="false">
              <v:textbox inset="0,0,0,0">
                <w:txbxContent>
                  <w:p w:rsidR="0018722C">
                    <w:pPr>
                      <w:spacing w:before="2"/>
                      <w:ind w:leftChars="0" w:left="0" w:rightChars="0" w:right="0" w:firstLineChars="0" w:firstLine="0"/>
                      <w:jc w:val="left"/>
                      <w:rPr>
                        <w:rFonts w:ascii="Arial"/>
                        <w:b/>
                        <w:sz w:val="14"/>
                      </w:rPr>
                    </w:pPr>
                    <w:r>
                      <w:rPr>
                        <w:rFonts w:ascii="Arial"/>
                        <w:b/>
                        <w:w w:val="131"/>
                        <w:sz w:val="14"/>
                      </w:rPr>
                      <w:t>a</w:t>
                    </w:r>
                  </w:p>
                </w:txbxContent>
              </v:textbox>
              <w10:wrap type="none"/>
            </v:shape>
            <v:shape style="position:absolute;left:8908;top:-1644;width:133;height:165" type="#_x0000_t202" filled="false" stroked="false">
              <v:textbox inset="0,0,0,0">
                <w:txbxContent>
                  <w:p w:rsidR="0018722C">
                    <w:pPr>
                      <w:spacing w:before="2"/>
                      <w:ind w:leftChars="0" w:left="0" w:rightChars="0" w:right="0" w:firstLineChars="0" w:firstLine="0"/>
                      <w:jc w:val="left"/>
                      <w:rPr>
                        <w:rFonts w:ascii="Arial"/>
                        <w:b/>
                        <w:sz w:val="14"/>
                      </w:rPr>
                    </w:pPr>
                    <w:r>
                      <w:rPr>
                        <w:rFonts w:ascii="Arial"/>
                        <w:b/>
                        <w:w w:val="131"/>
                        <w:sz w:val="14"/>
                      </w:rPr>
                      <w:t>b</w:t>
                    </w:r>
                  </w:p>
                </w:txbxContent>
              </v:textbox>
              <w10:wrap type="none"/>
            </v:shape>
            <w10:wrap type="none"/>
          </v:group>
        </w:pict>
      </w:r>
    </w:p>
    <w:p w:rsidR="0018722C">
      <w:pPr>
        <w:pStyle w:val="ae"/>
        <w:topLinePunct/>
      </w:pPr>
      <w:r>
        <w:rPr>
          <w:kern w:val="2"/>
          <w:szCs w:val="22"/>
          <w:rFonts w:ascii="Arial" w:cstheme="minorBidi" w:hAnsiTheme="minorHAnsi" w:eastAsiaTheme="minorHAnsi"/>
          <w:b/>
          <w:w w:val="130"/>
          <w:sz w:val="14"/>
        </w:rPr>
        <w:t>sham</w:t>
      </w:r>
    </w:p>
    <w:p w:rsidR="0018722C">
      <w:pPr>
        <w:topLinePunct/>
      </w:pPr>
      <w:r>
        <w:rPr>
          <w:rFonts w:cstheme="minorBidi" w:hAnsiTheme="minorHAnsi" w:eastAsiaTheme="minorHAnsi" w:asciiTheme="minorHAnsi" w:ascii="Arial"/>
          <w:b/>
        </w:rPr>
        <w:t>CLP</w:t>
      </w:r>
    </w:p>
    <w:p w:rsidR="0018722C">
      <w:pPr>
        <w:keepNext/>
        <w:topLinePunct/>
      </w:pPr>
      <w:r>
        <w:rPr>
          <w:rFonts w:cstheme="minorBidi" w:hAnsiTheme="minorHAnsi" w:eastAsiaTheme="minorHAnsi" w:asciiTheme="minorHAnsi" w:ascii="Arial"/>
          <w:b/>
        </w:rPr>
        <w:t>PBA+CLP</w:t>
      </w:r>
    </w:p>
    <w:p w:rsidR="0018722C">
      <w:spacing w:beforeLines="0" w:before="0" w:afterLines="0" w:after="0" w:line="440" w:lineRule="auto"/>
      <w:pPr>
        <w:sectPr w:rsidR="00556256">
          <w:type w:val="continuous"/>
          <w:pgSz w:w="11910" w:h="16840"/>
          <w:pgMar w:top="1420" w:bottom="280" w:left="1680" w:right="0"/>
          <w:cols w:num="5" w:equalWidth="0">
            <w:col w:w="4131" w:space="515"/>
            <w:col w:w="570" w:space="125"/>
            <w:col w:w="812" w:space="39"/>
            <w:col w:w="531" w:space="40"/>
            <w:col w:w="3467"/>
          </w:cols>
        </w:sectPr>
        <w:topLinePunct/>
      </w:pPr>
    </w:p>
    <w:p w:rsidR="0018722C">
      <w:pPr>
        <w:pStyle w:val="a9"/>
        <w:topLinePunct/>
      </w:pPr>
      <w:r>
        <w:rPr>
          <w:rFonts w:cstheme="minorBidi" w:hAnsiTheme="minorHAnsi" w:eastAsiaTheme="minorHAnsi" w:asciiTheme="minorHAnsi" w:ascii="黑体" w:eastAsia="黑体" w:hint="eastAsia"/>
        </w:rPr>
        <w:t>图3</w:t>
      </w:r>
      <w:r>
        <w:t xml:space="preserve">  </w:t>
      </w:r>
      <w:r w:rsidRPr="00DB64CE">
        <w:rPr>
          <w:rFonts w:cstheme="minorBidi" w:hAnsiTheme="minorHAnsi" w:eastAsiaTheme="minorHAnsi" w:asciiTheme="minorHAnsi" w:ascii="黑体" w:eastAsia="黑体" w:hint="eastAsia"/>
        </w:rPr>
        <w:t>脓毒症大鼠</w:t>
      </w:r>
      <w:r w:rsidR="001852F3">
        <w:rPr>
          <w:rFonts w:cstheme="minorBidi" w:hAnsiTheme="minorHAnsi" w:eastAsiaTheme="minorHAnsi" w:asciiTheme="minorHAnsi" w:ascii="黑体" w:eastAsia="黑体" w:hint="eastAsia"/>
        </w:rPr>
        <w:t xml:space="preserve">GRP94</w:t>
      </w:r>
      <w:r w:rsidR="001852F3">
        <w:rPr>
          <w:rFonts w:cstheme="minorBidi" w:hAnsiTheme="minorHAnsi" w:eastAsiaTheme="minorHAnsi" w:asciiTheme="minorHAnsi" w:ascii="黑体" w:eastAsia="黑体" w:hint="eastAsia"/>
        </w:rPr>
        <w:t xml:space="preserve">的表达变化</w:t>
      </w:r>
    </w:p>
    <w:p w:rsidR="0018722C">
      <w:pPr>
        <w:topLinePunct/>
      </w:pPr>
      <w:r>
        <w:rPr>
          <w:rFonts w:cstheme="minorBidi" w:hAnsiTheme="minorHAnsi" w:eastAsiaTheme="minorHAnsi" w:asciiTheme="minorHAnsi" w:ascii="Times New Roman" w:eastAsia="Times New Roman"/>
        </w:rPr>
        <w:t>Sham</w:t>
      </w:r>
      <w:r>
        <w:rPr>
          <w:rFonts w:cstheme="minorBidi" w:hAnsiTheme="minorHAnsi" w:eastAsiaTheme="minorHAnsi" w:asciiTheme="minorHAnsi"/>
        </w:rPr>
        <w:t>：假手术组；</w:t>
      </w:r>
      <w:r>
        <w:rPr>
          <w:rFonts w:ascii="Times New Roman" w:eastAsia="Times New Roman" w:cstheme="minorBidi" w:hAnsiTheme="minorHAnsi"/>
        </w:rPr>
        <w:t>CLP</w:t>
      </w:r>
      <w:r>
        <w:rPr>
          <w:rFonts w:cstheme="minorBidi" w:hAnsiTheme="minorHAnsi" w:eastAsiaTheme="minorHAnsi" w:asciiTheme="minorHAnsi"/>
        </w:rPr>
        <w:t>：脓毒症组；</w:t>
      </w:r>
      <w:r>
        <w:rPr>
          <w:rFonts w:ascii="Times New Roman" w:eastAsia="Times New Roman" w:cstheme="minorBidi" w:hAnsiTheme="minorHAnsi"/>
        </w:rPr>
        <w:t>4-PBA+CLP</w:t>
      </w:r>
      <w:r>
        <w:rPr>
          <w:rFonts w:cstheme="minorBidi" w:hAnsiTheme="minorHAnsi" w:eastAsiaTheme="minorHAnsi" w:asciiTheme="minorHAnsi"/>
          <w:kern w:val="2"/>
          <w:sz w:val="21"/>
        </w:rPr>
        <w:t xml:space="preserve">: </w:t>
      </w:r>
      <w:r>
        <w:rPr>
          <w:rFonts w:ascii="Times New Roman" w:eastAsia="Times New Roman" w:cstheme="minorBidi" w:hAnsiTheme="minorHAnsi"/>
        </w:rPr>
        <w:t>4-PBA</w:t>
      </w:r>
      <w:r>
        <w:rPr>
          <w:rFonts w:cstheme="minorBidi" w:hAnsiTheme="minorHAnsi" w:eastAsiaTheme="minorHAnsi" w:asciiTheme="minorHAnsi"/>
        </w:rPr>
        <w:t>预处理脓毒症组</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kern w:val="2"/>
          <w:sz w:val="21"/>
        </w:rPr>
        <w:t xml:space="preserve">: </w:t>
      </w:r>
      <w:r>
        <w:rPr>
          <w:rFonts w:cstheme="minorBidi" w:hAnsiTheme="minorHAnsi" w:eastAsiaTheme="minorHAnsi" w:asciiTheme="minorHAnsi"/>
        </w:rPr>
        <w:t>与</w:t>
      </w:r>
      <w:r>
        <w:rPr>
          <w:rFonts w:ascii="Times New Roman" w:eastAsia="Times New Roman" w:cstheme="minorBidi" w:hAnsiTheme="minorHAnsi"/>
        </w:rPr>
        <w:t>sham</w:t>
      </w:r>
      <w:r>
        <w:rPr>
          <w:rFonts w:cstheme="minorBidi" w:hAnsiTheme="minorHAnsi" w:eastAsiaTheme="minorHAnsi" w:asciiTheme="minorHAnsi"/>
        </w:rPr>
        <w:t>相比，</w:t>
      </w:r>
      <w:r>
        <w:rPr>
          <w:rFonts w:ascii="Times New Roman" w:eastAsia="Times New Roman" w:cstheme="minorBidi" w:hAnsiTheme="minorHAnsi"/>
        </w:rPr>
        <w:t>P</w:t>
      </w:r>
      <w:r>
        <w:rPr>
          <w:rFonts w:cstheme="minorBidi" w:hAnsiTheme="minorHAnsi" w:eastAsiaTheme="minorHAnsi" w:asciiTheme="minorHAnsi"/>
        </w:rPr>
        <w:t>＜0.01</w:t>
      </w:r>
      <w:r w:rsidRPr="00000000">
        <w:rPr>
          <w:rFonts w:cstheme="minorBidi" w:hAnsiTheme="minorHAnsi" w:eastAsiaTheme="minorHAnsi" w:asciiTheme="minorHAnsi"/>
        </w:rPr>
        <w:tab/>
        <w:t>b:与</w:t>
      </w:r>
      <w:r>
        <w:rPr>
          <w:rFonts w:ascii="Times New Roman" w:eastAsia="Times New Roman" w:cstheme="minorBidi" w:hAnsiTheme="minorHAnsi"/>
        </w:rPr>
        <w:t>CLP</w:t>
      </w:r>
      <w:r>
        <w:rPr>
          <w:rFonts w:cstheme="minorBidi" w:hAnsiTheme="minorHAnsi" w:eastAsiaTheme="minorHAnsi" w:asciiTheme="minorHAnsi"/>
        </w:rPr>
        <w:t>相比，</w:t>
      </w:r>
      <w:r>
        <w:rPr>
          <w:rFonts w:ascii="Times New Roman" w:eastAsia="Times New Roman" w:cstheme="minorBidi" w:hAnsiTheme="minorHAnsi"/>
        </w:rPr>
        <w:t>P</w:t>
      </w:r>
      <w:r>
        <w:rPr>
          <w:rFonts w:cstheme="minorBidi" w:hAnsiTheme="minorHAnsi" w:eastAsiaTheme="minorHAnsi" w:asciiTheme="minorHAnsi"/>
        </w:rPr>
        <w:t>＜0.01</w:t>
      </w:r>
    </w:p>
    <w:p w:rsidR="0018722C">
      <w:pPr>
        <w:topLinePunct/>
      </w:pPr>
      <w:r>
        <w:t>3.内质网应激分子</w:t>
      </w:r>
      <w:r>
        <w:rPr>
          <w:rFonts w:ascii="Times New Roman" w:eastAsia="Times New Roman"/>
        </w:rPr>
        <w:t>CHOP</w:t>
      </w:r>
      <w:r>
        <w:t>的表达变化</w:t>
      </w:r>
    </w:p>
    <w:p w:rsidR="0018722C">
      <w:pPr>
        <w:topLinePunct/>
      </w:pPr>
      <w:r>
        <w:t>与假手术组相比，</w:t>
      </w:r>
      <w:r>
        <w:rPr>
          <w:rFonts w:ascii="Times New Roman" w:hAnsi="Times New Roman" w:eastAsia="Times New Roman"/>
        </w:rPr>
        <w:t>CLP</w:t>
      </w:r>
      <w:r>
        <w:t>组内质网应激标志蛋白</w:t>
      </w:r>
      <w:r>
        <w:rPr>
          <w:rFonts w:ascii="Times New Roman" w:hAnsi="Times New Roman" w:eastAsia="Times New Roman"/>
        </w:rPr>
        <w:t>CHOP</w:t>
      </w:r>
      <w:r>
        <w:t>表达增加，P＜0.01。</w:t>
      </w:r>
      <w:r>
        <w:t>与</w:t>
      </w:r>
      <w:r>
        <w:rPr>
          <w:rFonts w:ascii="Times New Roman" w:hAnsi="Times New Roman" w:eastAsia="Times New Roman"/>
        </w:rPr>
        <w:t>CLP</w:t>
      </w:r>
      <w:r>
        <w:t>组相比，</w:t>
      </w:r>
      <w:r>
        <w:rPr>
          <w:rFonts w:ascii="Times New Roman" w:hAnsi="Times New Roman" w:eastAsia="Times New Roman"/>
        </w:rPr>
        <w:t>4-PBA</w:t>
      </w:r>
      <w:r>
        <w:t>预处理加</w:t>
      </w:r>
      <w:r>
        <w:rPr>
          <w:rFonts w:ascii="Times New Roman" w:hAnsi="Times New Roman" w:eastAsia="Times New Roman"/>
        </w:rPr>
        <w:t>CLP</w:t>
      </w:r>
      <w:r>
        <w:t>组</w:t>
      </w:r>
      <w:r>
        <w:rPr>
          <w:rFonts w:ascii="Times New Roman" w:hAnsi="Times New Roman" w:eastAsia="Times New Roman"/>
        </w:rPr>
        <w:t>CHOP</w:t>
      </w:r>
      <w:r>
        <w:t>蛋白表达下降，P＜0.01。各组的</w:t>
      </w:r>
      <w:r>
        <w:rPr>
          <w:rFonts w:ascii="Times New Roman" w:hAnsi="Times New Roman" w:eastAsia="Times New Roman"/>
        </w:rPr>
        <w:t>β-actin</w:t>
      </w:r>
      <w:r>
        <w:t>表达无统计学意义。</w:t>
      </w:r>
      <w:r>
        <w:t>（</w:t>
      </w:r>
      <w:r>
        <w:t>如</w:t>
      </w:r>
      <w:r>
        <w:t>图</w:t>
      </w:r>
      <w:r>
        <w:t>4</w:t>
      </w:r>
      <w:r>
        <w:t>）</w:t>
      </w:r>
    </w:p>
    <w:p w:rsidR="0018722C">
      <w:pPr>
        <w:pStyle w:val="ae"/>
        <w:topLinePunct/>
      </w:pPr>
      <w:r>
        <w:rPr>
          <w:kern w:val="2"/>
          <w:sz w:val="22"/>
          <w:szCs w:val="22"/>
          <w:rFonts w:cstheme="minorBidi" w:hAnsiTheme="minorHAnsi" w:eastAsiaTheme="minorHAnsi" w:asciiTheme="minorHAnsi"/>
        </w:rPr>
        <w:pict>
          <v:group style="margin-left:335.013pt;margin-top:-31.462648pt;width:155.1pt;height:112.85pt;mso-position-horizontal-relative:page;mso-position-vertical-relative:paragraph;z-index:1816" coordorigin="6700,-629" coordsize="3102,2257">
            <v:rect style="position:absolute;left:7109;top:931;width:489;height:656" filled="true" fillcolor="#000000" stroked="false">
              <v:fill type="solid"/>
            </v:rect>
            <v:shape style="position:absolute;left:7109;top:931;width:489;height:656" coordorigin="7110,931" coordsize="489,656" path="m7110,931l7599,931,7599,1586m7110,1586l7110,931e" filled="false" stroked="true" strokeweight=".310878pt" strokecolor="#000000">
              <v:path arrowok="t"/>
              <v:stroke dashstyle="solid"/>
            </v:shape>
            <v:line style="position:absolute" from="7344,920" to="7366,920" stroked="true" strokeweight="1.090pt" strokecolor="#000000">
              <v:stroke dashstyle="solid"/>
            </v:line>
            <v:line style="position:absolute" from="7290,909" to="7420,909" stroked="true" strokeweight="1.11916pt" strokecolor="#000000">
              <v:stroke dashstyle="solid"/>
            </v:line>
            <v:line style="position:absolute" from="7355,1607" to="7355,1586" stroked="true" strokeweight=".435229pt" strokecolor="#000000">
              <v:stroke dashstyle="solid"/>
            </v:line>
            <v:rect style="position:absolute;left:7721;top:-301;width:489;height:1887" filled="true" fillcolor="#000000" stroked="false">
              <v:fill type="solid"/>
            </v:rect>
            <v:shape style="position:absolute;left:7721;top:-301;width:489;height:1887" coordorigin="7721,-301" coordsize="489,1887" path="m7721,-301l8210,-301,8210,1586m7721,1586l7721,-301e" filled="false" stroked="true" strokeweight=".310878pt" strokecolor="#000000">
              <v:path arrowok="t"/>
              <v:stroke dashstyle="solid"/>
            </v:shape>
            <v:shape style="position:absolute;left:7899;top:-431;width:131;height:130" coordorigin="7900,-430" coordsize="131,130" path="m7965,-430l7965,-301m7900,-430l8030,-430e" filled="false" stroked="true" strokeweight="1.11916pt" strokecolor="#000000">
              <v:path arrowok="t"/>
              <v:stroke dashstyle="solid"/>
            </v:shape>
            <v:line style="position:absolute" from="7965,1627" to="7965,1586" stroked="true" strokeweight=".435229pt" strokecolor="#000000">
              <v:stroke dashstyle="solid"/>
            </v:line>
            <v:rect style="position:absolute;left:8330;top:15;width:489;height:1571" filled="true" fillcolor="#000000" stroked="false">
              <v:fill type="solid"/>
            </v:rect>
            <v:shape style="position:absolute;left:8330;top:15;width:489;height:1571" coordorigin="8331,16" coordsize="489,1571" path="m8331,16l8820,16,8820,1586m8331,1586l8331,16e" filled="false" stroked="true" strokeweight=".310878pt" strokecolor="#000000">
              <v:path arrowok="t"/>
              <v:stroke dashstyle="solid"/>
            </v:shape>
            <v:shape style="position:absolute;left:8510;top:-68;width:131;height:84" coordorigin="8511,-68" coordsize="131,84" path="m8576,-68l8576,16m8511,-68l8641,-68e" filled="false" stroked="true" strokeweight="1.11916pt" strokecolor="#000000">
              <v:path arrowok="t"/>
              <v:stroke dashstyle="solid"/>
            </v:shape>
            <v:shape style="position:absolute;left:6700;top:-572;width:3097;height:2200" coordorigin="6700,-572" coordsize="3097,2200" path="m8576,1607l8576,1586m6744,1627l6744,1586m9186,1627l9186,1586m9797,1607l9797,1586m6744,1586l9797,1586m6700,1586l6744,1586m6722,867l6744,867m6700,148l6744,148m6722,-572l6744,-572m6744,1586l6744,-572e" filled="false" stroked="true" strokeweight=".435229pt" strokecolor="#000000">
              <v:path arrowok="t"/>
              <v:stroke dashstyle="solid"/>
            </v:shape>
            <v:shape style="position:absolute;left:7922;top:-630;width:115;height:180" type="#_x0000_t202" filled="false" stroked="false">
              <v:textbox inset="0,0,0,0">
                <w:txbxContent>
                  <w:p w:rsidR="0018722C">
                    <w:pPr>
                      <w:spacing w:line="180" w:lineRule="exact" w:before="0"/>
                      <w:ind w:leftChars="0" w:left="0" w:rightChars="0" w:right="0" w:firstLineChars="0" w:firstLine="0"/>
                      <w:jc w:val="left"/>
                      <w:rPr>
                        <w:rFonts w:ascii="Arial"/>
                        <w:b/>
                        <w:sz w:val="16"/>
                      </w:rPr>
                    </w:pPr>
                    <w:r>
                      <w:rPr>
                        <w:rFonts w:ascii="Arial"/>
                        <w:b/>
                        <w:w w:val="106"/>
                        <w:sz w:val="16"/>
                      </w:rPr>
                      <w:t>a</w:t>
                    </w:r>
                  </w:p>
                </w:txbxContent>
              </v:textbox>
              <w10:wrap type="none"/>
            </v:shape>
            <v:shape style="position:absolute;left:8535;top:-270;width:124;height:180" type="#_x0000_t202" filled="false" stroked="false">
              <v:textbox inset="0,0,0,0">
                <w:txbxContent>
                  <w:p w:rsidR="0018722C">
                    <w:pPr>
                      <w:spacing w:line="180" w:lineRule="exact" w:before="0"/>
                      <w:ind w:leftChars="0" w:left="0" w:rightChars="0" w:right="0" w:firstLineChars="0" w:firstLine="0"/>
                      <w:jc w:val="left"/>
                      <w:rPr>
                        <w:rFonts w:ascii="Arial"/>
                        <w:b/>
                        <w:sz w:val="16"/>
                      </w:rPr>
                    </w:pPr>
                    <w:r>
                      <w:rPr>
                        <w:rFonts w:ascii="Arial"/>
                        <w:b/>
                        <w:w w:val="106"/>
                        <w:sz w:val="16"/>
                      </w:rPr>
                      <w:t>b</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312.222778pt;margin-top:-3.070141pt;width:17.350pt;height:70.25pt;mso-position-horizontal-relative:page;mso-position-vertical-relative:paragraph;z-index:1840" type="#_x0000_t202" filled="false" stroked="false">
            <v:textbox inset="0,0,0,0" style="layout-flow:vertical;mso-layout-flow-alt:bottom-to-top">
              <w:txbxContent>
                <w:p w:rsidR="0018722C">
                  <w:pPr>
                    <w:spacing w:line="326" w:lineRule="exact" w:before="0"/>
                    <w:ind w:leftChars="0" w:left="20" w:rightChars="0" w:right="0" w:firstLineChars="0" w:firstLine="0"/>
                    <w:jc w:val="left"/>
                    <w:rPr>
                      <w:rFonts w:ascii="微软雅黑" w:eastAsia="微软雅黑" w:hint="eastAsia"/>
                      <w:b/>
                      <w:sz w:val="23"/>
                    </w:rPr>
                  </w:pPr>
                  <w:r>
                    <w:rPr>
                      <w:rFonts w:ascii="Arial" w:eastAsia="Arial"/>
                      <w:b/>
                      <w:w w:val="97"/>
                      <w:sz w:val="17"/>
                    </w:rPr>
                    <w:t>CHO</w:t>
                  </w:r>
                  <w:r>
                    <w:rPr>
                      <w:rFonts w:ascii="Arial" w:eastAsia="Arial"/>
                      <w:b/>
                      <w:spacing w:val="-1"/>
                      <w:w w:val="97"/>
                      <w:sz w:val="17"/>
                    </w:rPr>
                    <w:t>P</w:t>
                  </w:r>
                  <w:r>
                    <w:rPr>
                      <w:rFonts w:ascii="微软雅黑" w:eastAsia="微软雅黑" w:hint="eastAsia"/>
                      <w:b/>
                      <w:w w:val="95"/>
                      <w:sz w:val="23"/>
                    </w:rPr>
                    <w:t>的灰度值</w:t>
                  </w:r>
                </w:p>
              </w:txbxContent>
            </v:textbox>
            <w10:wrap type="none"/>
          </v:shape>
        </w:pict>
      </w:r>
      <w:r>
        <w:rPr>
          <w:kern w:val="2"/>
          <w:szCs w:val="22"/>
          <w:rFonts w:ascii="Arial" w:cstheme="minorBidi" w:hAnsiTheme="minorHAnsi" w:eastAsiaTheme="minorHAnsi"/>
          <w:b/>
          <w:w w:val="113"/>
          <w:sz w:val="10"/>
        </w:rPr>
        <w:t>2</w:t>
      </w:r>
    </w:p>
    <w:p w:rsidR="0018722C">
      <w:pPr>
        <w:topLinePunct/>
      </w:pPr>
      <w:r>
        <w:rPr>
          <w:rFonts w:cstheme="minorBidi" w:hAnsiTheme="minorHAnsi" w:eastAsiaTheme="minorHAnsi" w:asciiTheme="minorHAnsi" w:ascii="Times New Roman"/>
          <w:b/>
        </w:rPr>
        <w:t>CHOP</w:t>
      </w:r>
    </w:p>
    <w:p w:rsidR="0018722C">
      <w:pPr>
        <w:pStyle w:val="aff7"/>
        <w:topLinePunct/>
      </w:pPr>
      <w:r>
        <w:rPr>
          <w:kern w:val="2"/>
          <w:sz w:val="22"/>
          <w:szCs w:val="22"/>
          <w:rFonts w:cstheme="minorBidi" w:hAnsiTheme="minorHAnsi" w:eastAsiaTheme="minorHAnsi" w:asciiTheme="minorHAnsi"/>
        </w:rPr>
        <w:drawing>
          <wp:inline>
            <wp:extent cx="1847214" cy="573404"/>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0" cstate="print"/>
                    <a:stretch>
                      <a:fillRect/>
                    </a:stretch>
                  </pic:blipFill>
                  <pic:spPr>
                    <a:xfrm>
                      <a:off x="0" y="0"/>
                      <a:ext cx="1847214" cy="573404"/>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1420" w:bottom="280" w:left="1680" w:right="0"/>
        </w:sectPr>
        <w:topLinePunct/>
      </w:pPr>
    </w:p>
    <w:p w:rsidR="0018722C">
      <w:pPr>
        <w:pStyle w:val="affff1"/>
        <w:spacing w:before="241"/>
        <w:ind w:leftChars="0" w:left="0" w:rightChars="0" w:right="0" w:firstLineChars="0" w:firstLine="0"/>
        <w:jc w:val="right"/>
        <w:topLinePunct/>
      </w:pPr>
      <w:r>
        <w:rPr>
          <w:kern w:val="2"/>
          <w:szCs w:val="22"/>
          <w:rFonts w:cstheme="minorBidi" w:hAnsiTheme="minorHAnsi" w:eastAsiaTheme="minorHAnsi" w:asciiTheme="minorHAnsi"/>
          <w:b/>
          <w:sz w:val="21"/>
        </w:rPr>
        <w:t>β</w:t>
      </w:r>
      <w:r>
        <w:rPr>
          <w:kern w:val="2"/>
          <w:szCs w:val="22"/>
          <w:rFonts w:ascii="Times New Roman" w:hAnsi="Times New Roman" w:cstheme="minorBidi" w:eastAsiaTheme="minorHAnsi"/>
          <w:b/>
          <w:sz w:val="21"/>
        </w:rPr>
        <w:t>-</w:t>
      </w:r>
      <w:r>
        <w:rPr>
          <w:kern w:val="2"/>
          <w:szCs w:val="22"/>
          <w:rFonts w:ascii="Times New Roman" w:hAnsi="Times New Roman" w:cstheme="minorBidi" w:eastAsiaTheme="minorHAnsi"/>
          <w:b/>
          <w:sz w:val="28"/>
        </w:rPr>
        <w:t>actin</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S</w:t>
      </w:r>
      <w:r>
        <w:rPr>
          <w:rFonts w:cstheme="minorBidi" w:hAnsiTheme="minorHAnsi" w:eastAsiaTheme="minorHAnsi" w:asciiTheme="minorHAnsi" w:ascii="Times New Roman"/>
          <w:b/>
        </w:rPr>
        <w:t>ham</w:t>
      </w:r>
      <w:r w:rsidRPr="00000000">
        <w:rPr>
          <w:rFonts w:cstheme="minorBidi" w:hAnsiTheme="minorHAnsi" w:eastAsiaTheme="minorHAnsi" w:asciiTheme="minorHAnsi"/>
        </w:rPr>
        <w:tab/>
      </w:r>
      <w:r>
        <w:t>CLP</w:t>
      </w:r>
      <w:r w:rsidR="001852F3">
        <w:t xml:space="preserve"> </w:t>
      </w:r>
      <w:r>
        <w:rPr>
          <w:rFonts w:ascii="Times New Roman" w:cstheme="minorBidi" w:hAnsiTheme="minorHAnsi" w:eastAsiaTheme="minorHAnsi"/>
          <w:b/>
        </w:rPr>
        <w:t xml:space="preserve"> </w:t>
      </w:r>
      <w:r>
        <w:rPr>
          <w:rFonts w:ascii="Times New Roman" w:cstheme="minorBidi" w:hAnsiTheme="minorHAnsi" w:eastAsiaTheme="minorHAnsi"/>
          <w:b/>
        </w:rPr>
        <w:t>4-PBA+CLP</w:t>
      </w:r>
    </w:p>
    <w:p w:rsidR="0018722C">
      <w:pPr>
        <w:pStyle w:val="aff7"/>
        <w:topLinePunct/>
      </w:pPr>
      <w:r>
        <w:rPr>
          <w:kern w:val="2"/>
          <w:sz w:val="22"/>
          <w:szCs w:val="22"/>
          <w:rFonts w:cstheme="minorBidi" w:hAnsiTheme="minorHAnsi" w:eastAsiaTheme="minorHAnsi" w:asciiTheme="minorHAnsi"/>
        </w:rPr>
        <w:drawing>
          <wp:inline>
            <wp:extent cx="1811020" cy="571500"/>
            <wp:effectExtent l="0" t="0" r="0" b="0"/>
            <wp:docPr id="13" name="image5.jpeg" descr=""/>
            <wp:cNvGraphicFramePr>
              <a:graphicFrameLocks noChangeAspect="1"/>
            </wp:cNvGraphicFramePr>
            <a:graphic>
              <a:graphicData uri="http://schemas.openxmlformats.org/drawingml/2006/picture">
                <pic:pic>
                  <pic:nvPicPr>
                    <pic:cNvPr id="14" name="image5.jpeg"/>
                    <pic:cNvPicPr/>
                  </pic:nvPicPr>
                  <pic:blipFill>
                    <a:blip r:embed="rId11" cstate="print"/>
                    <a:stretch>
                      <a:fillRect/>
                    </a:stretch>
                  </pic:blipFill>
                  <pic:spPr>
                    <a:xfrm>
                      <a:off x="0" y="0"/>
                      <a:ext cx="1811020" cy="571500"/>
                    </a:xfrm>
                    <a:prstGeom prst="rect">
                      <a:avLst/>
                    </a:prstGeom>
                  </pic:spPr>
                </pic:pic>
              </a:graphicData>
            </a:graphic>
          </wp:inline>
        </w:drawing>
      </w:r>
      <w:r>
        <w:br w:type="column"/>
      </w:r>
      <w:r/>
    </w:p>
    <w:p w:rsidR="0018722C">
      <w:pPr>
        <w:topLinePunct/>
      </w:pPr>
      <w:r>
        <w:rPr>
          <w:rFonts w:cstheme="minorBidi" w:hAnsiTheme="minorHAnsi" w:eastAsiaTheme="minorHAnsi" w:asciiTheme="minorHAnsi" w:ascii="Arial"/>
          <w:b/>
        </w:rPr>
        <w:t>0</w:t>
      </w:r>
    </w:p>
    <w:p w:rsidR="0018722C">
      <w:pPr>
        <w:topLinePunct/>
      </w:pPr>
      <w:r>
        <w:rPr>
          <w:rFonts w:cstheme="minorBidi" w:hAnsiTheme="minorHAnsi" w:eastAsiaTheme="minorHAnsi" w:asciiTheme="minorHAnsi" w:ascii="Arial"/>
          <w:b/>
        </w:rPr>
        <w:t>sham</w:t>
      </w:r>
    </w:p>
    <w:p w:rsidR="0018722C">
      <w:pPr>
        <w:keepNext/>
        <w:topLinePunct/>
      </w:pPr>
      <w:r>
        <w:rPr>
          <w:rFonts w:cstheme="minorBidi" w:hAnsiTheme="minorHAnsi" w:eastAsiaTheme="minorHAnsi" w:asciiTheme="minorHAnsi" w:ascii="Arial"/>
          <w:b/>
        </w:rPr>
        <w:t>CLP</w:t>
      </w:r>
    </w:p>
    <w:p w:rsidR="0018722C">
      <w:pPr>
        <w:keepNext/>
        <w:topLinePunct/>
      </w:pPr>
      <w:r>
        <w:rPr>
          <w:rFonts w:cstheme="minorBidi" w:hAnsiTheme="minorHAnsi" w:eastAsiaTheme="minorHAnsi" w:asciiTheme="minorHAnsi" w:ascii="Arial"/>
          <w:b/>
        </w:rPr>
        <w:t>PBA+CLP</w:t>
      </w:r>
    </w:p>
    <w:p w:rsidR="0018722C">
      <w:spacing w:beforeLines="0" w:before="0" w:afterLines="0" w:after="0" w:line="440" w:lineRule="auto"/>
      <w:pPr>
        <w:sectPr w:rsidR="00556256">
          <w:type w:val="continuous"/>
          <w:pgSz w:w="11910" w:h="16840"/>
          <w:pgMar w:top="1420" w:bottom="280" w:left="1680" w:right="0"/>
          <w:cols w:num="4" w:equalWidth="0">
            <w:col w:w="4112" w:space="429"/>
            <w:col w:w="1349" w:space="40"/>
            <w:col w:w="461" w:space="39"/>
            <w:col w:w="3800"/>
          </w:cols>
        </w:sectPr>
        <w:topLinePunct/>
      </w:pPr>
    </w:p>
    <w:p w:rsidR="0018722C">
      <w:pPr>
        <w:pStyle w:val="a9"/>
        <w:topLinePunct/>
      </w:pPr>
      <w:r>
        <w:rPr>
          <w:rFonts w:cstheme="minorBidi" w:hAnsiTheme="minorHAnsi" w:eastAsiaTheme="minorHAnsi" w:asciiTheme="minorHAnsi" w:ascii="黑体" w:eastAsia="黑体" w:hint="eastAsia"/>
        </w:rPr>
        <w:t>图4</w:t>
      </w:r>
      <w:r>
        <w:t xml:space="preserve">  </w:t>
      </w:r>
      <w:r w:rsidRPr="00DB64CE">
        <w:rPr>
          <w:rFonts w:cstheme="minorBidi" w:hAnsiTheme="minorHAnsi" w:eastAsiaTheme="minorHAnsi" w:asciiTheme="minorHAnsi" w:ascii="黑体" w:eastAsia="黑体" w:hint="eastAsia"/>
        </w:rPr>
        <w:t>脓毒症大鼠</w:t>
      </w:r>
      <w:r w:rsidR="001852F3">
        <w:rPr>
          <w:rFonts w:cstheme="minorBidi" w:hAnsiTheme="minorHAnsi" w:eastAsiaTheme="minorHAnsi" w:asciiTheme="minorHAnsi" w:ascii="黑体" w:eastAsia="黑体" w:hint="eastAsia"/>
        </w:rPr>
        <w:t xml:space="preserve">CHOP</w:t>
      </w:r>
      <w:r w:rsidR="001852F3">
        <w:rPr>
          <w:rFonts w:cstheme="minorBidi" w:hAnsiTheme="minorHAnsi" w:eastAsiaTheme="minorHAnsi" w:asciiTheme="minorHAnsi" w:ascii="黑体" w:eastAsia="黑体" w:hint="eastAsia"/>
        </w:rPr>
        <w:t xml:space="preserve">的表达变化</w:t>
      </w:r>
    </w:p>
    <w:p w:rsidR="0018722C">
      <w:pPr>
        <w:topLinePunct/>
      </w:pPr>
      <w:r>
        <w:rPr>
          <w:rFonts w:cstheme="minorBidi" w:hAnsiTheme="minorHAnsi" w:eastAsiaTheme="minorHAnsi" w:asciiTheme="minorHAnsi" w:ascii="Times New Roman" w:eastAsia="Times New Roman"/>
        </w:rPr>
        <w:t>Sham</w:t>
      </w:r>
      <w:r>
        <w:rPr>
          <w:rFonts w:cstheme="minorBidi" w:hAnsiTheme="minorHAnsi" w:eastAsiaTheme="minorHAnsi" w:asciiTheme="minorHAnsi"/>
        </w:rPr>
        <w:t>：假手术组；</w:t>
      </w:r>
      <w:r>
        <w:rPr>
          <w:rFonts w:ascii="Times New Roman" w:eastAsia="Times New Roman" w:cstheme="minorBidi" w:hAnsiTheme="minorHAnsi"/>
        </w:rPr>
        <w:t>CLP</w:t>
      </w:r>
      <w:r>
        <w:rPr>
          <w:rFonts w:cstheme="minorBidi" w:hAnsiTheme="minorHAnsi" w:eastAsiaTheme="minorHAnsi" w:asciiTheme="minorHAnsi"/>
        </w:rPr>
        <w:t>：脓毒症组；</w:t>
      </w:r>
      <w:r>
        <w:rPr>
          <w:rFonts w:ascii="Times New Roman" w:eastAsia="Times New Roman" w:cstheme="minorBidi" w:hAnsiTheme="minorHAnsi"/>
        </w:rPr>
        <w:t>4-PBA+CLP</w:t>
      </w:r>
      <w:r>
        <w:rPr>
          <w:rFonts w:cstheme="minorBidi" w:hAnsiTheme="minorHAnsi" w:eastAsiaTheme="minorHAnsi" w:asciiTheme="minorHAnsi"/>
          <w:kern w:val="2"/>
          <w:sz w:val="21"/>
        </w:rPr>
        <w:t xml:space="preserve">: </w:t>
      </w:r>
      <w:r>
        <w:rPr>
          <w:rFonts w:ascii="Times New Roman" w:eastAsia="Times New Roman" w:cstheme="minorBidi" w:hAnsiTheme="minorHAnsi"/>
        </w:rPr>
        <w:t>4-PBA</w:t>
      </w:r>
      <w:r>
        <w:rPr>
          <w:rFonts w:cstheme="minorBidi" w:hAnsiTheme="minorHAnsi" w:eastAsiaTheme="minorHAnsi" w:asciiTheme="minorHAnsi"/>
        </w:rPr>
        <w:t>预处理脓毒症组</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kern w:val="2"/>
          <w:sz w:val="21"/>
        </w:rPr>
        <w:t xml:space="preserve">: </w:t>
      </w:r>
      <w:r>
        <w:rPr>
          <w:rFonts w:cstheme="minorBidi" w:hAnsiTheme="minorHAnsi" w:eastAsiaTheme="minorHAnsi" w:asciiTheme="minorHAnsi"/>
        </w:rPr>
        <w:t>与</w:t>
      </w:r>
      <w:r>
        <w:rPr>
          <w:rFonts w:ascii="Times New Roman" w:eastAsia="Times New Roman" w:cstheme="minorBidi" w:hAnsiTheme="minorHAnsi"/>
        </w:rPr>
        <w:t>sham</w:t>
      </w:r>
      <w:r>
        <w:rPr>
          <w:rFonts w:cstheme="minorBidi" w:hAnsiTheme="minorHAnsi" w:eastAsiaTheme="minorHAnsi" w:asciiTheme="minorHAnsi"/>
        </w:rPr>
        <w:t>相比，</w:t>
      </w:r>
      <w:r>
        <w:rPr>
          <w:rFonts w:ascii="Times New Roman" w:eastAsia="Times New Roman" w:cstheme="minorBidi" w:hAnsiTheme="minorHAnsi"/>
        </w:rPr>
        <w:t>P</w:t>
      </w:r>
      <w:r>
        <w:rPr>
          <w:rFonts w:cstheme="minorBidi" w:hAnsiTheme="minorHAnsi" w:eastAsiaTheme="minorHAnsi" w:asciiTheme="minorHAnsi"/>
        </w:rPr>
        <w:t>＜0.01</w:t>
      </w:r>
      <w:r w:rsidRPr="00000000">
        <w:rPr>
          <w:rFonts w:cstheme="minorBidi" w:hAnsiTheme="minorHAnsi" w:eastAsiaTheme="minorHAnsi" w:asciiTheme="minorHAnsi"/>
        </w:rPr>
        <w:tab/>
        <w:t>b:与</w:t>
      </w:r>
      <w:r>
        <w:rPr>
          <w:rFonts w:ascii="Times New Roman" w:eastAsia="Times New Roman" w:cstheme="minorBidi" w:hAnsiTheme="minorHAnsi"/>
        </w:rPr>
        <w:t>CLP</w:t>
      </w:r>
      <w:r>
        <w:rPr>
          <w:rFonts w:cstheme="minorBidi" w:hAnsiTheme="minorHAnsi" w:eastAsiaTheme="minorHAnsi" w:asciiTheme="minorHAnsi"/>
        </w:rPr>
        <w:t>相比，</w:t>
      </w:r>
      <w:r>
        <w:rPr>
          <w:rFonts w:ascii="Times New Roman" w:eastAsia="Times New Roman" w:cstheme="minorBidi" w:hAnsiTheme="minorHAnsi"/>
        </w:rPr>
        <w:t>P</w:t>
      </w:r>
      <w:r>
        <w:rPr>
          <w:rFonts w:cstheme="minorBidi" w:hAnsiTheme="minorHAnsi" w:eastAsiaTheme="minorHAnsi" w:asciiTheme="minorHAnsi"/>
        </w:rPr>
        <w:t>＜0.01</w:t>
      </w:r>
    </w:p>
    <w:p w:rsidR="0018722C">
      <w:pPr>
        <w:topLinePunct/>
      </w:pPr>
      <w:bookmarkStart w:name="实验三 脓毒症大鼠肺血管内皮细胞应力纤维的表达及分布 " w:id="23"/>
      <w:bookmarkEnd w:id="23"/>
      <w:r/>
      <w:r>
        <w:rPr>
          <w:rFonts w:ascii="黑体" w:eastAsia="黑体" w:hint="eastAsia"/>
        </w:rPr>
        <w:t>实验三</w:t>
      </w:r>
      <w:r w:rsidR="001852F3">
        <w:t>脓毒症大鼠肺血管内皮细胞应力纤维的表达及分布</w:t>
      </w:r>
    </w:p>
    <w:p w:rsidR="0018722C">
      <w:pPr>
        <w:pStyle w:val="BodyText"/>
        <w:spacing w:line="338" w:lineRule="auto" w:before="74"/>
        <w:ind w:leftChars="0" w:left="119" w:firstLineChars="0" w:firstLine="480"/>
        <w:topLinePunct/>
      </w:pPr>
      <w:r>
        <w:t>与对照组相比，</w:t>
      </w:r>
      <w:r>
        <w:rPr>
          <w:rFonts w:ascii="Times New Roman" w:eastAsia="Times New Roman"/>
        </w:rPr>
        <w:t>LPS</w:t>
      </w:r>
      <w:r>
        <w:rPr>
          <w:spacing w:val="-8"/>
        </w:rPr>
        <w:t>组细胞</w:t>
      </w:r>
      <w:r>
        <w:rPr>
          <w:rFonts w:ascii="Times New Roman" w:eastAsia="Times New Roman"/>
        </w:rPr>
        <w:t>F-actin</w:t>
      </w:r>
      <w:r>
        <w:rPr>
          <w:spacing w:val="-2"/>
        </w:rPr>
        <w:t>表达增多，细胞呈收缩状态。与</w:t>
      </w:r>
      <w:r>
        <w:rPr>
          <w:rFonts w:ascii="Times New Roman" w:eastAsia="Times New Roman"/>
        </w:rPr>
        <w:t>LPS</w:t>
      </w:r>
      <w:r>
        <w:t>组相比，</w:t>
      </w:r>
      <w:r>
        <w:rPr>
          <w:rFonts w:ascii="Times New Roman" w:eastAsia="Times New Roman"/>
        </w:rPr>
        <w:t>4-PBA</w:t>
      </w:r>
      <w:r>
        <w:rPr>
          <w:spacing w:val="-6"/>
        </w:rPr>
        <w:t>预处理加</w:t>
      </w:r>
      <w:r>
        <w:rPr>
          <w:rFonts w:ascii="Times New Roman" w:eastAsia="Times New Roman"/>
        </w:rPr>
        <w:t>LPS</w:t>
      </w:r>
      <w:r>
        <w:rPr>
          <w:spacing w:val="-10"/>
        </w:rPr>
        <w:t>组的</w:t>
      </w:r>
      <w:r>
        <w:rPr>
          <w:rFonts w:ascii="Times New Roman" w:eastAsia="Times New Roman"/>
        </w:rPr>
        <w:t>F-actin</w:t>
      </w:r>
      <w:r>
        <w:t>表达相对减少，细胞形态近似正常。</w:t>
      </w:r>
    </w:p>
    <w:p w:rsidR="00000000">
      <w:pPr>
        <w:pStyle w:val="aff7"/>
        <w:spacing w:line="240" w:lineRule="atLeast"/>
        <w:topLinePunct/>
      </w:pPr>
      <w:r>
        <w:drawing>
          <wp:anchor distT="0" distB="0" distL="0" distR="0" allowOverlap="1" layoutInCell="1" locked="0" behindDoc="0" simplePos="0" relativeHeight="1888">
            <wp:simplePos x="0" y="0"/>
            <wp:positionH relativeFrom="page">
              <wp:posOffset>1136903</wp:posOffset>
            </wp:positionH>
            <wp:positionV relativeFrom="paragraph">
              <wp:posOffset>690697</wp:posOffset>
            </wp:positionV>
            <wp:extent cx="1601723" cy="1831848"/>
            <wp:effectExtent l="0" t="0" r="0" b="0"/>
            <wp:wrapTopAndBottom/>
            <wp:docPr id="15" name="image6.png" descr=""/>
            <wp:cNvGraphicFramePr>
              <a:graphicFrameLocks noChangeAspect="1"/>
            </wp:cNvGraphicFramePr>
            <a:graphic>
              <a:graphicData uri="http://schemas.openxmlformats.org/drawingml/2006/picture">
                <pic:pic>
                  <pic:nvPicPr>
                    <pic:cNvPr id="16" name="image6.png"/>
                    <pic:cNvPicPr/>
                  </pic:nvPicPr>
                  <pic:blipFill>
                    <a:blip r:embed="rId12" cstate="print"/>
                    <a:stretch>
                      <a:fillRect/>
                    </a:stretch>
                  </pic:blipFill>
                  <pic:spPr>
                    <a:xfrm>
                      <a:off x="0" y="0"/>
                      <a:ext cx="1601723" cy="1831848"/>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912">
            <wp:simplePos x="0" y="0"/>
            <wp:positionH relativeFrom="page">
              <wp:posOffset>2859023</wp:posOffset>
            </wp:positionH>
            <wp:positionV relativeFrom="paragraph">
              <wp:posOffset>695269</wp:posOffset>
            </wp:positionV>
            <wp:extent cx="1574291" cy="1827276"/>
            <wp:effectExtent l="0" t="0" r="0" b="0"/>
            <wp:wrapTopAndBottom/>
            <wp:docPr id="17" name="image7.png" descr=""/>
            <wp:cNvGraphicFramePr>
              <a:graphicFrameLocks noChangeAspect="1"/>
            </wp:cNvGraphicFramePr>
            <a:graphic>
              <a:graphicData uri="http://schemas.openxmlformats.org/drawingml/2006/picture">
                <pic:pic>
                  <pic:nvPicPr>
                    <pic:cNvPr id="18" name="image7.png"/>
                    <pic:cNvPicPr/>
                  </pic:nvPicPr>
                  <pic:blipFill>
                    <a:blip r:embed="rId13" cstate="print"/>
                    <a:stretch>
                      <a:fillRect/>
                    </a:stretch>
                  </pic:blipFill>
                  <pic:spPr>
                    <a:xfrm>
                      <a:off x="0" y="0"/>
                      <a:ext cx="1574291" cy="1827276"/>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936">
            <wp:simplePos x="0" y="0"/>
            <wp:positionH relativeFrom="page">
              <wp:posOffset>4555235</wp:posOffset>
            </wp:positionH>
            <wp:positionV relativeFrom="paragraph">
              <wp:posOffset>708985</wp:posOffset>
            </wp:positionV>
            <wp:extent cx="1687067" cy="1813559"/>
            <wp:effectExtent l="0" t="0" r="0" b="0"/>
            <wp:wrapTopAndBottom/>
            <wp:docPr id="19" name="image8.png" descr=""/>
            <wp:cNvGraphicFramePr>
              <a:graphicFrameLocks noChangeAspect="1"/>
            </wp:cNvGraphicFramePr>
            <a:graphic>
              <a:graphicData uri="http://schemas.openxmlformats.org/drawingml/2006/picture">
                <pic:pic>
                  <pic:nvPicPr>
                    <pic:cNvPr id="20" name="image8.png"/>
                    <pic:cNvPicPr/>
                  </pic:nvPicPr>
                  <pic:blipFill>
                    <a:blip r:embed="rId14" cstate="print"/>
                    <a:stretch>
                      <a:fillRect/>
                    </a:stretch>
                  </pic:blipFill>
                  <pic:spPr>
                    <a:xfrm>
                      <a:off x="0" y="0"/>
                      <a:ext cx="1687067" cy="1813559"/>
                    </a:xfrm>
                    <a:prstGeom prst="rect">
                      <a:avLst/>
                    </a:prstGeom>
                  </pic:spPr>
                </pic:pic>
              </a:graphicData>
            </a:graphic>
          </wp:anchor>
        </w:drawing>
      </w:r>
    </w:p>
    <w:p w:rsidR="0018722C">
      <w:pPr>
        <w:tabs>
          <w:tab w:pos="3153" w:val="left" w:leader="none"/>
          <w:tab w:pos="5354" w:val="left" w:leader="none"/>
        </w:tabs>
        <w:spacing w:before="159"/>
        <w:ind w:leftChars="0" w:left="0" w:rightChars="0" w:right="181" w:firstLineChars="0" w:firstLine="0"/>
        <w:jc w:val="center"/>
        <w:topLinePunct/>
      </w:pPr>
      <w:r>
        <w:rPr>
          <w:kern w:val="2"/>
          <w:sz w:val="30"/>
          <w:szCs w:val="22"/>
          <w:rFonts w:cstheme="minorBidi" w:hAnsiTheme="minorHAnsi" w:eastAsiaTheme="minorHAnsi" w:asciiTheme="minorHAnsi"/>
          <w:b/>
        </w:rPr>
        <w:t>正常对照</w:t>
      </w:r>
      <w:r>
        <w:rPr>
          <w:kern w:val="2"/>
          <w:szCs w:val="22"/>
          <w:rFonts w:ascii="Times New Roman" w:eastAsia="Times New Roman" w:cstheme="minorBidi" w:hAnsiTheme="minorHAnsi"/>
          <w:b/>
          <w:sz w:val="30"/>
        </w:rPr>
        <w:t>LPS</w:t>
      </w:r>
      <w:r w:rsidRPr="00000000">
        <w:rPr>
          <w:kern w:val="2"/>
          <w:sz w:val="22"/>
          <w:szCs w:val="22"/>
          <w:rFonts w:cstheme="minorBidi" w:hAnsiTheme="minorHAnsi" w:eastAsiaTheme="minorHAnsi" w:asciiTheme="minorHAnsi"/>
        </w:rPr>
        <w:tab/>
        <w:t>4-PBA+LPS</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20151125</w:t>
      </w:r>
    </w:p>
    <w:p w:rsidR="0018722C">
      <w:pPr>
        <w:pStyle w:val="Heading1"/>
        <w:topLinePunct/>
      </w:pPr>
      <w:bookmarkStart w:id="345825" w:name="_Toc686345825"/>
      <w:bookmarkStart w:name="_TOC_250002" w:id="24"/>
      <w:bookmarkStart w:name="4、讨论 " w:id="25"/>
      <w:bookmarkEnd w:id="24"/>
      <w:r>
        <w:t>4、</w:t>
      </w:r>
      <w:r>
        <w:t xml:space="preserve"> </w:t>
      </w:r>
      <w:r w:rsidRPr="00DB64CE">
        <w:t>讨</w:t>
      </w:r>
      <w:r w:rsidR="001852F3">
        <w:t>论</w:t>
      </w:r>
      <w:bookmarkEnd w:id="345825"/>
    </w:p>
    <w:p w:rsidR="0018722C">
      <w:pPr>
        <w:topLinePunct/>
      </w:pPr>
      <w:r>
        <w:t>烧伤、感染、创伤和休克这些临床的急危重症经常会并发脓毒症。美国每一</w:t>
      </w:r>
      <w:r>
        <w:t>年都会出现大约</w:t>
      </w:r>
      <w:r>
        <w:t>75</w:t>
      </w:r>
      <w:r/>
      <w:r w:rsidR="001852F3">
        <w:t xml:space="preserve">万的脓毒症患者，此中大概有</w:t>
      </w:r>
      <w:r>
        <w:t>9%的病人进行成严重脓毒症</w:t>
      </w:r>
      <w:r>
        <w:t>，</w:t>
      </w:r>
    </w:p>
    <w:p w:rsidR="0018722C">
      <w:pPr>
        <w:topLinePunct/>
      </w:pPr>
      <w:r>
        <w:t>3%</w:t>
      </w:r>
      <w:r>
        <w:t>的病人进展为脓毒性休克，超过</w:t>
      </w:r>
      <w:r>
        <w:t>28%</w:t>
      </w:r>
      <w:r>
        <w:t>的病人死亡，是重症医学科中重要的死亡缘由</w:t>
      </w:r>
      <w:r>
        <w:rPr>
          <w:vertAlign w:val="superscript"/>
          /&gt;
        </w:rPr>
        <w:t>[</w:t>
      </w:r>
      <w:r>
        <w:rPr>
          <w:vertAlign w:val="superscript"/>
          /&gt;
        </w:rPr>
        <w:t xml:space="preserve">1</w:t>
      </w:r>
      <w:r>
        <w:rPr>
          <w:vertAlign w:val="superscript"/>
          /&gt;
        </w:rPr>
        <w:t>]</w:t>
      </w:r>
      <w:r>
        <w:t>。近几年以来，虽然初期的积极液体复苏、抗感染和有关的器官支持，但</w:t>
      </w:r>
      <w:r>
        <w:t>整体死亡率仍非常高。脓毒症是指由于感染引发的全身炎症反应综合征</w:t>
      </w:r>
      <w:r>
        <w:t>（</w:t>
      </w:r>
      <w:r>
        <w:rPr>
          <w:rFonts w:ascii="Times New Roman" w:eastAsia="Times New Roman"/>
        </w:rPr>
        <w:t>S</w:t>
      </w:r>
      <w:r>
        <w:rPr>
          <w:rFonts w:ascii="Times New Roman" w:eastAsia="Times New Roman"/>
          <w:spacing w:val="-2"/>
        </w:rPr>
        <w:t>I</w:t>
      </w:r>
      <w:r>
        <w:rPr>
          <w:rFonts w:ascii="Times New Roman" w:eastAsia="Times New Roman"/>
        </w:rPr>
        <w:t>R</w:t>
      </w:r>
      <w:r>
        <w:rPr>
          <w:rFonts w:ascii="Times New Roman" w:eastAsia="Times New Roman"/>
          <w:spacing w:val="1"/>
        </w:rPr>
        <w:t>S</w:t>
      </w:r>
      <w:r>
        <w:t>）</w:t>
      </w:r>
      <w:r>
        <w:t>。</w:t>
      </w:r>
      <w:r>
        <w:t>严重脓毒症是指同时伴随着脏器功能障碍、器官组织灌注不良的脓毒症。脓毒性</w:t>
      </w:r>
      <w:r>
        <w:t>休克是指严重脓毒症病人在给予了充足的液体复苏后仍难以改正的低血压，常伴低灌注状况或器官功能衰竭</w:t>
      </w:r>
      <w:r>
        <w:rPr>
          <w:vertAlign w:val="superscript"/>
          /&gt;
        </w:rPr>
        <w:t>[</w:t>
      </w:r>
      <w:r>
        <w:rPr>
          <w:spacing w:val="-4"/>
          <w:position w:val="12"/>
          <w:sz w:val="12"/>
        </w:rPr>
        <w:t xml:space="preserve">1</w:t>
      </w:r>
      <w:r>
        <w:rPr>
          <w:spacing w:val="-4"/>
          <w:position w:val="12"/>
          <w:sz w:val="12"/>
        </w:rPr>
        <w:t xml:space="preserve">, </w:t>
      </w:r>
      <w:r>
        <w:rPr>
          <w:spacing w:val="-4"/>
          <w:position w:val="12"/>
          <w:sz w:val="12"/>
        </w:rPr>
        <w:t xml:space="preserve">2</w:t>
      </w:r>
      <w:r>
        <w:rPr>
          <w:vertAlign w:val="superscript"/>
          /&gt;
        </w:rPr>
        <w:t>]</w:t>
      </w:r>
      <w:r>
        <w:t>。</w:t>
      </w:r>
    </w:p>
    <w:p w:rsidR="0018722C">
      <w:pPr>
        <w:topLinePunct/>
      </w:pPr>
      <w:r>
        <w:t>细菌、真菌感染都可以导致脓毒症，引发脓毒症的革兰阴性致病菌多是肠杆菌科，如克雷伯菌、大肠埃希菌和铜绿假单胞菌，此中最常见的是大肠埃希菌。</w:t>
      </w:r>
      <w:r>
        <w:t>大肠埃希菌是普遍存在的条件致病菌，生理情况下存在于肠道内，但当它侵入肠道以外的组织和器官中时则会引起菌血症。大肠杆菌感染常来源于肺部、腹部、</w:t>
      </w:r>
      <w:r>
        <w:t>皮肤和泌尿道，因菌体内毒素大量入血或细菌在血液中大量繁殖而引起。研究显</w:t>
      </w:r>
      <w:r>
        <w:t>示细菌外膜的脂多糖是导致脓毒</w:t>
      </w:r>
      <w:r>
        <w:t>z</w:t>
      </w:r>
      <w:r>
        <w:t>性</w:t>
      </w:r>
      <w:r>
        <w:t>k</w:t>
      </w:r>
      <w:r>
        <w:t>q</w:t>
      </w:r>
      <w:r>
        <w:t>休</w:t>
      </w:r>
      <w:r/>
      <w:r w:rsidR="001852F3">
        <w:t xml:space="preserve"> </w:t>
      </w:r>
      <w:r>
        <w:t>克</w:t>
      </w:r>
      <w:r>
        <w:t>2</w:t>
      </w:r>
      <w:r>
        <w:t>重</w:t>
      </w:r>
      <w:r>
        <w:t>0</w:t>
      </w:r>
      <w:r>
        <w:t>1</w:t>
      </w:r>
      <w:r>
        <w:t>要</w:t>
      </w:r>
      <w:r>
        <w:t>5</w:t>
      </w:r>
      <w:r>
        <w:t>1</w:t>
      </w:r>
      <w:r>
        <w:t>的</w:t>
      </w:r>
      <w:r>
        <w:t>1</w:t>
      </w:r>
      <w:r>
        <w:t>2</w:t>
      </w:r>
      <w:r>
        <w:t>启</w:t>
      </w:r>
      <w:r>
        <w:t>5</w:t>
      </w:r>
      <w:r>
        <w:t>动因子，细菌内毒素成分所引</w:t>
      </w:r>
      <w:r>
        <w:t>发</w:t>
      </w:r>
    </w:p>
    <w:p w:rsidR="0018722C">
      <w:pPr>
        <w:topLinePunct/>
      </w:pPr>
      <w:r>
        <w:t>的免疫炎症是致使脓毒性休克的主要原因</w:t>
      </w:r>
      <w:r>
        <w:rPr>
          <w:vertAlign w:val="superscript"/>
          /&gt;
        </w:rPr>
        <w:t>[</w:t>
      </w:r>
      <w:r>
        <w:rPr>
          <w:vertAlign w:val="superscript"/>
          /&gt;
        </w:rPr>
        <w:t xml:space="preserve">3</w:t>
      </w:r>
      <w:r>
        <w:rPr>
          <w:vertAlign w:val="superscript"/>
          /&gt;
        </w:rPr>
        <w:t>]</w:t>
      </w:r>
      <w:r>
        <w:t>。</w:t>
      </w:r>
    </w:p>
    <w:p w:rsidR="0018722C">
      <w:pPr>
        <w:topLinePunct/>
      </w:pPr>
      <w:r>
        <w:t>在病原菌感染过程中，巨噬细胞可表达调理性受体、非调理性受体和清道夫</w:t>
      </w:r>
      <w:r>
        <w:t>受体以识别病原体，并将其吞噬入胞内。随后胞质内膜泡将病原体包裹形成吞噬</w:t>
      </w:r>
      <w:r>
        <w:t>体，噬天青颗粒和特殊颗粒进入吞噬体形成吞噬溶酶体。溶酶体内的活性氧</w:t>
      </w:r>
      <w:r>
        <w:t>和</w:t>
      </w:r>
    </w:p>
    <w:p w:rsidR="0018722C">
      <w:pPr>
        <w:topLinePunct/>
      </w:pPr>
      <w:r>
        <w:rPr>
          <w:rFonts w:ascii="Times New Roman" w:eastAsia="宋体"/>
        </w:rPr>
        <w:t>NO</w:t>
      </w:r>
      <w:r>
        <w:t>可对病原体产生杀伤作用</w:t>
      </w:r>
      <w:r>
        <w:rPr>
          <w:vertAlign w:val="superscript"/>
          /&gt;
        </w:rPr>
        <w:t>[</w:t>
      </w:r>
      <w:r>
        <w:rPr>
          <w:vertAlign w:val="superscript"/>
          /&gt;
        </w:rPr>
        <w:t xml:space="preserve">4</w:t>
      </w:r>
      <w:r>
        <w:rPr>
          <w:vertAlign w:val="superscript"/>
          /&gt;
        </w:rPr>
        <w:t>]</w:t>
      </w:r>
      <w:r>
        <w:t>。细菌感染后，天然免疫细胞可经由细胞胞膜上</w:t>
      </w:r>
      <w:r>
        <w:t>的模式识别受体</w:t>
      </w:r>
      <w:r>
        <w:rPr>
          <w:rFonts w:ascii="Times New Roman" w:eastAsia="宋体"/>
        </w:rPr>
        <w:t>PRRs</w:t>
      </w:r>
      <w:r>
        <w:t>去联接细菌外面的病原相关模式分子</w:t>
      </w:r>
      <w:r>
        <w:rPr>
          <w:rFonts w:ascii="Times New Roman" w:eastAsia="宋体"/>
        </w:rPr>
        <w:t>PAMPs</w:t>
      </w:r>
      <w:r>
        <w:t>以快速辨认、吞噬和杀伤入侵微生物。</w:t>
      </w:r>
      <w:r>
        <w:rPr>
          <w:rFonts w:ascii="Times New Roman" w:eastAsia="宋体"/>
        </w:rPr>
        <w:t>Toll</w:t>
      </w:r>
      <w:r>
        <w:t>样受体</w:t>
      </w:r>
      <w:r>
        <w:t>（</w:t>
      </w:r>
      <w:r>
        <w:rPr>
          <w:rFonts w:ascii="Times New Roman" w:eastAsia="宋体"/>
        </w:rPr>
        <w:t>TLR</w:t>
      </w:r>
      <w:r>
        <w:t>）</w:t>
      </w:r>
      <w:r>
        <w:t>是人类</w:t>
      </w:r>
      <w:r>
        <w:t>1997</w:t>
      </w:r>
      <w:r/>
      <w:r w:rsidR="001852F3">
        <w:t xml:space="preserve">年在人体第一次分离</w:t>
      </w:r>
      <w:r>
        <w:t>得到的果蝇</w:t>
      </w:r>
      <w:r>
        <w:rPr>
          <w:rFonts w:ascii="Times New Roman" w:eastAsia="宋体"/>
        </w:rPr>
        <w:t>Toll</w:t>
      </w:r>
      <w:r>
        <w:t>蛋白的同系物。</w:t>
      </w:r>
      <w:r>
        <w:rPr>
          <w:rFonts w:ascii="Times New Roman" w:eastAsia="宋体"/>
        </w:rPr>
        <w:t>TLR</w:t>
      </w:r>
      <w:r>
        <w:t>以通用型受体的方式在抗感染的免疫反应</w:t>
      </w:r>
      <w:r>
        <w:t>中发挥功用，就是一种</w:t>
      </w:r>
      <w:r>
        <w:rPr>
          <w:rFonts w:ascii="Times New Roman" w:eastAsia="宋体"/>
        </w:rPr>
        <w:t>TLR</w:t>
      </w:r>
      <w:r>
        <w:t>可辨认多种病原相关模式分子</w:t>
      </w:r>
      <w:r>
        <w:t>(</w:t>
      </w:r>
      <w:r>
        <w:rPr>
          <w:rFonts w:ascii="Times New Roman" w:eastAsia="宋体"/>
          <w:spacing w:val="-2"/>
        </w:rPr>
        <w:t>PAMPs</w:t>
      </w:r>
      <w:r>
        <w:rPr>
          <w:rFonts w:ascii="Times New Roman" w:eastAsia="宋体"/>
        </w:rPr>
        <w:t>)</w:t>
      </w:r>
      <w:r>
        <w:t>。粒细胞、</w:t>
      </w:r>
      <w:r>
        <w:t>树突状细胞和巨噬细胞上都有</w:t>
      </w:r>
      <w:r>
        <w:rPr>
          <w:rFonts w:ascii="Times New Roman" w:eastAsia="宋体"/>
        </w:rPr>
        <w:t>TLR4</w:t>
      </w:r>
      <w:r>
        <w:t>表达，它可以作为脂多糖信号转导的受体，</w:t>
      </w:r>
      <w:r>
        <w:t>介导相关的信号转导途径以启动天然免疫应答，而且调理适应性免疫应答。细菌胞壁的脂多糖和其他成分是激活天然免疫反应的病原相关模式分子</w:t>
      </w:r>
      <w:r>
        <w:t>(</w:t>
      </w:r>
      <w:r>
        <w:rPr>
          <w:rFonts w:ascii="Times New Roman" w:eastAsia="宋体"/>
          <w:spacing w:val="-2"/>
        </w:rPr>
        <w:t>PAMPs</w:t>
      </w:r>
      <w:r>
        <w:t>)</w:t>
      </w:r>
      <w:r>
        <w:t>。病</w:t>
      </w:r>
      <w:r>
        <w:t>原相关模式分子只会由微生物生成而宿主是不会产生的，所以机体的免疫系统可</w:t>
      </w:r>
      <w:r>
        <w:t>以特异性地辨识病原相关模式分子。并且对微生物的生存来说，病原相关模式</w:t>
      </w:r>
      <w:r>
        <w:t>分</w:t>
      </w:r>
    </w:p>
    <w:p w:rsidR="0018722C">
      <w:pPr>
        <w:topLinePunct/>
      </w:pPr>
      <w:r>
        <w:t>子是至关重要的，因而微生物不能够依靠突变病原相关模式分子来躲避宿主的免疫系统</w:t>
      </w:r>
      <w:r>
        <w:rPr>
          <w:vertAlign w:val="superscript"/>
          /&gt;
        </w:rPr>
        <w:t>[</w:t>
      </w:r>
      <w:r>
        <w:rPr>
          <w:vertAlign w:val="superscript"/>
          /&gt;
        </w:rPr>
        <w:t xml:space="preserve">3</w:t>
      </w:r>
      <w:r>
        <w:rPr>
          <w:vertAlign w:val="superscript"/>
          /&gt;
        </w:rPr>
        <w:t>]</w:t>
      </w:r>
      <w:r>
        <w:t>。</w:t>
      </w:r>
    </w:p>
    <w:p w:rsidR="0018722C">
      <w:pPr>
        <w:topLinePunct/>
      </w:pPr>
      <w:r>
        <w:t/>
      </w:r>
      <w:r>
        <w:t>近年</w:t>
      </w:r>
      <w:r>
        <w:t>来的研究发现在脓毒症时，患者血清中的降钙素原水平呈现为大幅度升</w:t>
      </w:r>
      <w:r>
        <w:t>高的趋势，降钙素原并被学者认为可以用来诊断脓毒症及衡量其严重程度。现认</w:t>
      </w:r>
      <w:r>
        <w:t>为脓毒症时，甲状腺、外周单核细胞和肝脏都可以分泌降钙素原，但目前对于降</w:t>
      </w:r>
      <w:r>
        <w:t>钙素原在脓毒症当中的作用尚不十分清楚。有学者认为内毒素和细胞因子可以诱</w:t>
      </w:r>
      <w:r>
        <w:t>发释放降钙素原，而降钙素原可能通过作用于白细胞抑制其释放细胞因子。并认</w:t>
      </w:r>
      <w:r>
        <w:t>为降钙素原可通过抑制前炎性因子对</w:t>
      </w:r>
      <w:r>
        <w:rPr>
          <w:rFonts w:ascii="Times New Roman" w:eastAsia="Times New Roman"/>
        </w:rPr>
        <w:t>iNOS</w:t>
      </w:r>
      <w:r>
        <w:t>的基因表达的促进作用，从而抑</w:t>
      </w:r>
      <w:r>
        <w:t>制</w:t>
      </w:r>
    </w:p>
    <w:p w:rsidR="0018722C">
      <w:pPr>
        <w:topLinePunct/>
      </w:pPr>
      <w:r>
        <w:rPr>
          <w:rFonts w:ascii="Times New Roman" w:eastAsia="Times New Roman"/>
        </w:rPr>
        <w:t>NO</w:t>
      </w:r>
      <w:r>
        <w:t>的产生而发挥保护作用</w:t>
      </w:r>
      <w:r>
        <w:rPr>
          <w:vertAlign w:val="superscript"/>
          /&gt;
        </w:rPr>
        <w:t>[</w:t>
      </w:r>
      <w:r>
        <w:rPr>
          <w:vertAlign w:val="superscript"/>
          /&gt;
        </w:rPr>
        <w:t xml:space="preserve">5</w:t>
      </w:r>
      <w:r>
        <w:rPr>
          <w:vertAlign w:val="superscript"/>
          /&gt;
        </w:rPr>
        <w:t>]</w:t>
      </w:r>
      <w:r>
        <w:t>。</w:t>
      </w:r>
    </w:p>
    <w:p w:rsidR="0018722C">
      <w:pPr>
        <w:topLinePunct/>
      </w:pPr>
      <w:r>
        <w:t>参与脓毒症发生发展过程的细胞因子包括Ⅰ型、Ⅱ型。活化的淋巴细胞和单</w:t>
      </w:r>
      <w:r>
        <w:t>核巨噬细胞等都能够分泌</w:t>
      </w:r>
      <w:r>
        <w:rPr>
          <w:rFonts w:ascii="Times New Roman" w:hAnsi="Times New Roman" w:eastAsia="Times New Roman"/>
        </w:rPr>
        <w:t>TNF-</w:t>
      </w:r>
      <w:r>
        <w:t>α，它拥有多种生物学功能，普遍介入机体的很</w:t>
      </w:r>
      <w:r>
        <w:t>多病理生理过程比如局部或全身的炎性反应，介导免疫细胞增殖分化，调节免疫功能。</w:t>
      </w:r>
      <w:r>
        <w:rPr>
          <w:rFonts w:ascii="Times New Roman" w:hAnsi="Times New Roman" w:eastAsia="Times New Roman"/>
        </w:rPr>
        <w:t>TNF</w:t>
      </w:r>
      <w:r>
        <w:t>家族受体与其配体结合后致使细胞凋亡或坏死。</w:t>
      </w:r>
      <w:r>
        <w:rPr>
          <w:rFonts w:ascii="Times New Roman" w:hAnsi="Times New Roman" w:eastAsia="Times New Roman"/>
        </w:rPr>
        <w:t>TNF-</w:t>
      </w:r>
      <w:r>
        <w:t>α可以通过免</w:t>
      </w:r>
      <w:r>
        <w:t>疫调节及直接组织损伤作用加重器官损害。研究发现在脓毒症发生过程当中，机</w:t>
      </w:r>
      <w:r>
        <w:t>体存在着淋巴细胞、单核巨噬细胞和中性粒细胞的凋亡，按照驱动细胞凋亡的</w:t>
      </w:r>
      <w:r>
        <w:t>始</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20151125</w:t>
      </w:r>
    </w:p>
    <w:p w:rsidR="0018722C">
      <w:pPr>
        <w:topLinePunct/>
      </w:pPr>
      <w:r>
        <w:t>动信号不同，可分为内源性</w:t>
      </w:r>
      <w:r>
        <w:t>（</w:t>
      </w:r>
      <w:r>
        <w:t>由胞内线粒体启动</w:t>
      </w:r>
      <w:r>
        <w:t>）</w:t>
      </w:r>
      <w:r>
        <w:t>和外源性细胞凋亡</w:t>
      </w:r>
      <w:r>
        <w:t>（</w:t>
      </w:r>
      <w:r>
        <w:t>由胞外凋</w:t>
      </w:r>
    </w:p>
    <w:p w:rsidR="0018722C">
      <w:pPr>
        <w:topLinePunct/>
      </w:pPr>
      <w:r>
        <w:t>亡诱导配体启动</w:t>
      </w:r>
      <w:r>
        <w:t>）</w:t>
      </w:r>
      <w:r>
        <w:t>。</w:t>
      </w:r>
      <w:r>
        <w:rPr>
          <w:rFonts w:ascii="Times New Roman" w:hAnsi="Times New Roman" w:eastAsia="Times New Roman"/>
        </w:rPr>
        <w:t>TNF-</w:t>
      </w:r>
      <w:r>
        <w:t>α</w:t>
      </w:r>
      <w:r>
        <w:t>与其受体结合可诱导细胞凋亡，脓毒症也可检测出</w:t>
      </w:r>
      <w:r>
        <w:rPr>
          <w:rFonts w:ascii="Times New Roman" w:hAnsi="Times New Roman" w:eastAsia="Times New Roman"/>
        </w:rPr>
        <w:t>TNF-</w:t>
      </w:r>
      <w:r>
        <w:t>α</w:t>
      </w:r>
      <w:r>
        <w:t>水平增高。但</w:t>
      </w:r>
      <w:r>
        <w:rPr>
          <w:rFonts w:ascii="Times New Roman" w:hAnsi="Times New Roman" w:eastAsia="Times New Roman"/>
        </w:rPr>
        <w:t>TNF-</w:t>
      </w:r>
      <w:r>
        <w:t>α</w:t>
      </w:r>
      <w:r>
        <w:t>在脓毒症免疫细胞凋亡中的作用还不完全清楚，有</w:t>
      </w:r>
      <w:r>
        <w:t>人认为</w:t>
      </w:r>
      <w:r>
        <w:rPr>
          <w:rFonts w:ascii="Times New Roman" w:hAnsi="Times New Roman" w:eastAsia="Times New Roman"/>
        </w:rPr>
        <w:t>TNF-</w:t>
      </w:r>
      <w:r>
        <w:t>α</w:t>
      </w:r>
      <w:r>
        <w:t>通过促进</w:t>
      </w:r>
      <w:r>
        <w:rPr>
          <w:rFonts w:ascii="Times New Roman" w:hAnsi="Times New Roman" w:eastAsia="Times New Roman"/>
        </w:rPr>
        <w:t>Fas</w:t>
      </w:r>
      <w:r>
        <w:t>表达诱导单核细胞凋亡。</w:t>
      </w:r>
      <w:r>
        <w:rPr>
          <w:rFonts w:ascii="Times New Roman" w:hAnsi="Times New Roman" w:eastAsia="Times New Roman"/>
        </w:rPr>
        <w:t>LPS</w:t>
      </w:r>
      <w:r>
        <w:t>和</w:t>
      </w:r>
      <w:r>
        <w:rPr>
          <w:rFonts w:ascii="Times New Roman" w:hAnsi="Times New Roman" w:eastAsia="Times New Roman"/>
        </w:rPr>
        <w:t>TLR4</w:t>
      </w:r>
      <w:r>
        <w:t>联合后激</w:t>
      </w:r>
      <w:r>
        <w:t>活</w:t>
      </w:r>
    </w:p>
    <w:p w:rsidR="0018722C">
      <w:pPr>
        <w:topLinePunct/>
      </w:pPr>
      <w:r>
        <w:rPr>
          <w:rFonts w:ascii="Times New Roman" w:eastAsia="Times New Roman"/>
        </w:rPr>
        <w:t>JNK</w:t>
      </w:r>
      <w:r>
        <w:t>激酶，</w:t>
      </w:r>
      <w:r>
        <w:rPr>
          <w:rFonts w:ascii="Times New Roman" w:eastAsia="Times New Roman"/>
        </w:rPr>
        <w:t>JNK</w:t>
      </w:r>
      <w:r>
        <w:t>还能够通过诱导</w:t>
      </w:r>
      <w:r>
        <w:rPr>
          <w:rFonts w:ascii="Times New Roman" w:eastAsia="Times New Roman"/>
        </w:rPr>
        <w:t>FasL</w:t>
      </w:r>
      <w:r>
        <w:t>表达增进淋巴细胞凋亡</w:t>
      </w:r>
      <w:r>
        <w:rPr>
          <w:vertAlign w:val="superscript"/>
          /&gt;
        </w:rPr>
        <w:t>[</w:t>
      </w:r>
      <w:r>
        <w:rPr>
          <w:vertAlign w:val="superscript"/>
          /&gt;
        </w:rPr>
        <w:t xml:space="preserve">3</w:t>
      </w:r>
      <w:r>
        <w:rPr>
          <w:vertAlign w:val="superscript"/>
          /&gt;
        </w:rPr>
        <w:t>]</w:t>
      </w:r>
      <w:r>
        <w:t>。</w:t>
      </w:r>
    </w:p>
    <w:p w:rsidR="0018722C">
      <w:pPr>
        <w:topLinePunct/>
      </w:pPr>
      <w:r>
        <w:t>缺氧、某些细胞因子和肾素血管紧张素系统、胰岛素可促进血管内皮生长因</w:t>
      </w:r>
      <w:r>
        <w:t>子</w:t>
      </w:r>
      <w:r>
        <w:t>（</w:t>
      </w:r>
      <w:r>
        <w:rPr>
          <w:rFonts w:ascii="Times New Roman" w:eastAsia="Times New Roman"/>
          <w:spacing w:val="-8"/>
        </w:rPr>
        <w:t>VEGF</w:t>
      </w:r>
      <w:r>
        <w:t>）</w:t>
      </w:r>
      <w:r>
        <w:t>的表达，研究提示</w:t>
      </w:r>
      <w:r>
        <w:rPr>
          <w:rFonts w:ascii="Times New Roman" w:eastAsia="Times New Roman"/>
        </w:rPr>
        <w:t>VEGF</w:t>
      </w:r>
      <w:r>
        <w:t>和肿瘤、脓毒症的发生过程密切相关，</w:t>
      </w:r>
      <w:r>
        <w:rPr>
          <w:rFonts w:ascii="Times New Roman" w:eastAsia="Times New Roman"/>
        </w:rPr>
        <w:t>VEGF</w:t>
      </w:r>
      <w:r>
        <w:t>在脓毒症中发挥的作用主要有增加微血管的通透性，促进损伤的内皮细胞增生并</w:t>
      </w:r>
      <w:r>
        <w:t>且促进内膜的内皮化，防止新生内膜的异常增厚还有抗血栓形成的作用</w:t>
      </w:r>
      <w:r>
        <w:rPr>
          <w:vertAlign w:val="superscript"/>
          /&gt;
        </w:rPr>
        <w:t>[</w:t>
      </w:r>
      <w:r>
        <w:rPr>
          <w:rFonts w:ascii="Times New Roman" w:eastAsia="Times New Roman"/>
          <w:vertAlign w:val="superscript"/>
          <w:position w:val="8"/>
        </w:rPr>
        <w:t xml:space="preserve">6</w:t>
      </w:r>
      <w:r>
        <w:rPr>
          <w:vertAlign w:val="superscript"/>
          /&gt;
        </w:rPr>
        <w:t>]</w:t>
      </w:r>
      <w:r>
        <w:t>。现今</w:t>
      </w:r>
      <w:r>
        <w:t>人们逐渐认识到许多脓毒症患者在度过超炎反应阶段后，会进入以免疫抑制为突</w:t>
      </w:r>
      <w:r>
        <w:t>出表现的迁延期。此期缺乏如</w:t>
      </w:r>
      <w:r>
        <w:rPr>
          <w:rFonts w:ascii="Times New Roman" w:eastAsia="Times New Roman"/>
        </w:rPr>
        <w:t>CD4+T</w:t>
      </w:r>
      <w:r>
        <w:t>细胞、</w:t>
      </w:r>
      <w:r>
        <w:rPr>
          <w:rFonts w:ascii="Times New Roman" w:eastAsia="Times New Roman"/>
        </w:rPr>
        <w:t>CD8+T</w:t>
      </w:r>
      <w:r>
        <w:t>细胞和</w:t>
      </w:r>
      <w:r>
        <w:rPr>
          <w:rFonts w:ascii="Times New Roman" w:eastAsia="Times New Roman"/>
        </w:rPr>
        <w:t>B</w:t>
      </w:r>
      <w:r>
        <w:t>细胞、树突状细胞</w:t>
      </w:r>
      <w:r>
        <w:t>等免疫细胞，还可以通过减少细胞表面分子、抑制细胞增多等机制介导免疫抑制。支持免疫抑制的证据包括患者继发新的院内获得性感染和一些隐匿病毒的复活。</w:t>
      </w:r>
      <w:r>
        <w:t>多项研究提示应用</w:t>
      </w:r>
      <w:r>
        <w:rPr>
          <w:rFonts w:ascii="Times New Roman" w:eastAsia="Times New Roman"/>
        </w:rPr>
        <w:t>IL-7</w:t>
      </w:r>
      <w:r>
        <w:t>、阻断</w:t>
      </w:r>
      <w:r>
        <w:rPr>
          <w:rFonts w:ascii="Times New Roman" w:eastAsia="Times New Roman"/>
        </w:rPr>
        <w:t>PD-1</w:t>
      </w:r>
      <w:r>
        <w:t>受体和体外血液滤过可以起到免疫治疗的</w:t>
      </w:r>
      <w:r>
        <w:t>作</w:t>
      </w:r>
    </w:p>
    <w:p w:rsidR="0018722C">
      <w:pPr>
        <w:topLinePunct/>
      </w:pPr>
      <w:r>
        <w:rPr>
          <w:rFonts w:cstheme="minorBidi" w:hAnsiTheme="minorHAnsi" w:eastAsiaTheme="minorHAnsi" w:asciiTheme="minorHAnsi"/>
        </w:rPr>
        <w:t>用</w:t>
      </w:r>
      <w:r>
        <w:rPr>
          <w:rFonts w:ascii="Times New Roman" w:eastAsia="Times New Roman" w:cstheme="minorBidi" w:hAnsiTheme="minorHAnsi"/>
        </w:rPr>
        <w:t>[</w:t>
      </w:r>
      <w:r>
        <w:rPr>
          <w:rFonts w:ascii="Times New Roman" w:eastAsia="Times New Roman" w:cstheme="minorBidi" w:hAnsiTheme="minorHAnsi"/>
        </w:rPr>
        <w:t xml:space="preserve">7</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t>脓毒症的发生过程中容易打击机体肾脏，主要机制包括肾脏缺血</w:t>
      </w:r>
      <w:r>
        <w:rPr>
          <w:rFonts w:ascii="Times New Roman" w:hAnsi="Times New Roman" w:eastAsia="Times New Roman"/>
        </w:rPr>
        <w:t>-</w:t>
      </w:r>
      <w:r>
        <w:t>再灌注的</w:t>
      </w:r>
      <w:r>
        <w:t>过程中产生大量的氧自由基和羟自由基，造成脂质过氧化，损害细胞和线粒体膜，</w:t>
      </w:r>
      <w:r>
        <w:t>导致再灌注性损伤，众多细胞因子如</w:t>
      </w:r>
      <w:r>
        <w:rPr>
          <w:rFonts w:ascii="Times New Roman" w:hAnsi="Times New Roman" w:eastAsia="Times New Roman"/>
        </w:rPr>
        <w:t>NF</w:t>
      </w:r>
      <w:r>
        <w:rPr>
          <w:rFonts w:ascii="Times New Roman" w:hAnsi="Times New Roman" w:eastAsia="Times New Roman"/>
        </w:rPr>
        <w:t> - </w:t>
      </w:r>
      <w:r>
        <w:rPr>
          <w:rFonts w:ascii="Times New Roman" w:hAnsi="Times New Roman" w:eastAsia="Times New Roman"/>
        </w:rPr>
        <w:t>B</w:t>
      </w:r>
      <w:r>
        <w:t>、一氧化氮合酶及</w:t>
      </w:r>
      <w:r>
        <w:rPr>
          <w:rFonts w:ascii="Times New Roman" w:hAnsi="Times New Roman" w:eastAsia="Times New Roman"/>
        </w:rPr>
        <w:t>NO</w:t>
      </w:r>
      <w:r>
        <w:t>、内皮素</w:t>
      </w:r>
      <w:r>
        <w:rPr>
          <w:rFonts w:ascii="Times New Roman" w:hAnsi="Times New Roman" w:eastAsia="Times New Roman"/>
        </w:rPr>
        <w:t>1</w:t>
      </w:r>
      <w:r>
        <w:t>和</w:t>
      </w:r>
      <w:r>
        <w:t>氧自由基的病理作用。基因多态性，研究提示单倍复制或无复制患者的死亡率要</w:t>
      </w:r>
      <w:r>
        <w:t>低于双倍复制患者。还有肾脏发生细胞凋亡等多种机制造成急性肾脏损伤</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8</w:t>
      </w:r>
      <w:r>
        <w:rPr>
          <w:rFonts w:ascii="Times New Roman" w:hAnsi="Times New Roman" w:eastAsia="Times New Roman"/>
          <w:vertAlign w:val="superscript"/>
        </w:rPr>
        <w:t>]</w:t>
      </w:r>
      <w:r>
        <w:t>。单</w:t>
      </w:r>
      <w:r>
        <w:t>核巨噬细胞产生大量炎性介质和细胞因子，它们能够刺激血管内皮细胞，使内皮</w:t>
      </w:r>
      <w:r>
        <w:t>表面血栓调节蛋白和硫酸去乙酰肝素的表达下调，组织因子表达增加。内皮表面的组织因子暴露于血浆中会连接Ⅶ</w:t>
      </w:r>
      <w:r>
        <w:rPr>
          <w:rFonts w:ascii="Times New Roman" w:hAnsi="Times New Roman" w:eastAsia="Times New Roman"/>
        </w:rPr>
        <w:t>/</w:t>
      </w:r>
      <w:r>
        <w:t>Ⅶ</w:t>
      </w:r>
      <w:r>
        <w:rPr>
          <w:rFonts w:ascii="Times New Roman" w:hAnsi="Times New Roman" w:eastAsia="Times New Roman"/>
        </w:rPr>
        <w:t>a</w:t>
      </w:r>
      <w:r>
        <w:t>构成复合物，继而活化</w:t>
      </w:r>
      <w:r>
        <w:rPr>
          <w:rFonts w:ascii="Times New Roman" w:hAnsi="Times New Roman" w:eastAsia="Times New Roman"/>
        </w:rPr>
        <w:t>F</w:t>
      </w:r>
      <w:r>
        <w:t>Ⅹ和</w:t>
      </w:r>
      <w:r>
        <w:rPr>
          <w:rFonts w:ascii="Times New Roman" w:hAnsi="Times New Roman" w:eastAsia="Times New Roman"/>
        </w:rPr>
        <w:t>F</w:t>
      </w:r>
      <w:r>
        <w:t>Ⅸ始动凝</w:t>
      </w:r>
      <w:r>
        <w:t>血级联反应，迅速生成大量凝血酶，导致血液凝固。大量凝血因子的释放和活化</w:t>
      </w:r>
      <w:r>
        <w:t>又会促进炎症介质的释放，进入恶性循环</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9</w:t>
      </w:r>
      <w:r>
        <w:rPr>
          <w:rFonts w:ascii="Times New Roman" w:hAnsi="Times New Roman" w:eastAsia="Times New Roman"/>
          <w:vertAlign w:val="superscript"/>
        </w:rPr>
        <w:t>]</w:t>
      </w:r>
      <w:r>
        <w:t>。</w:t>
      </w:r>
    </w:p>
    <w:p w:rsidR="0018722C">
      <w:pPr>
        <w:topLinePunct/>
      </w:pPr>
      <w:r>
        <w:t>当今脓毒症的治疗主要采取集束化治疗，像</w:t>
      </w:r>
      <w:r>
        <w:t>6</w:t>
      </w:r>
      <w:r/>
      <w:r w:rsidR="001852F3">
        <w:t xml:space="preserve">小时复苏集束化治疗，包括血</w:t>
      </w:r>
      <w:r>
        <w:t>乳酸的测定，应用抗生素之前先留取相应的病原学标本，急诊</w:t>
      </w:r>
      <w:r>
        <w:t>3</w:t>
      </w:r>
      <w:r/>
      <w:r w:rsidR="001852F3">
        <w:t xml:space="preserve">小时以内或</w:t>
      </w:r>
      <w:r>
        <w:rPr>
          <w:rFonts w:ascii="Times New Roman" w:eastAsia="宋体"/>
        </w:rPr>
        <w:t>IC</w:t>
      </w:r>
      <w:r>
        <w:rPr>
          <w:rFonts w:ascii="Times New Roman" w:eastAsia="宋体"/>
        </w:rPr>
        <w:t>U</w:t>
      </w:r>
    </w:p>
    <w:p w:rsidR="0018722C">
      <w:pPr>
        <w:topLinePunct/>
      </w:pPr>
      <w:r>
        <w:t>1</w:t>
      </w:r>
      <w:r/>
      <w:r w:rsidR="001852F3">
        <w:t xml:space="preserve">小时以内要应用上广谱抗生素。假使存在低血压或者血乳酸水平大于</w:t>
      </w:r>
      <w:r>
        <w:t>4mmol</w:t>
      </w:r>
      <w:r>
        <w:t>/</w:t>
      </w:r>
      <w:r>
        <w:t>L，</w:t>
      </w:r>
    </w:p>
    <w:p w:rsidR="0018722C">
      <w:pPr>
        <w:topLinePunct/>
      </w:pPr>
      <w:r>
        <w:t>则需给予积极的液体复苏，必要时运用血管活性药物以使中心静脉压达到</w:t>
      </w:r>
    </w:p>
    <w:p w:rsidR="0018722C">
      <w:spacing w:beforeLines="0" w:before="0" w:afterLines="0" w:after="0" w:line="440" w:lineRule="auto"/>
      <w:pPr>
        <w:sectPr w:rsidR="00556256">
          <w:type w:val="continuous"/>
          <w:pgSz w:w="11910" w:h="16840"/>
          <w:pgMar w:header="0" w:footer="993" w:top="1440" w:bottom="1180" w:left="1680" w:right="1560"/>
        </w:sectPr>
        <w:topLinePunct/>
      </w:pPr>
    </w:p>
    <w:p w:rsidR="0018722C">
      <w:pPr>
        <w:topLinePunct/>
      </w:pPr>
      <w:r>
        <w:rPr>
          <w:rFonts w:ascii="Times New Roman"/>
        </w:rPr>
        <w:t>mmHg</w:t>
      </w:r>
    </w:p>
    <w:p w:rsidR="0018722C">
      <w:pPr>
        <w:topLinePunct/>
      </w:pPr>
      <w:r>
        <w:rPr>
          <w:rFonts w:cstheme="minorBidi" w:hAnsiTheme="minorHAnsi" w:eastAsiaTheme="minorHAnsi" w:asciiTheme="minorHAnsi" w:ascii="宋体" w:hAnsi="宋体" w:eastAsia="宋体" w:cs="宋体"/>
        </w:rPr>
        <w:br w:type="column"/>
      </w: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20151125</w:t>
      </w:r>
    </w:p>
    <w:p w:rsidR="0018722C">
      <w:pPr>
        <w:pStyle w:val="cw18"/>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11</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420" w:bottom="280" w:left="1680" w:right="1560"/>
          <w:cols w:num="3" w:equalWidth="0">
            <w:col w:w="1268" w:space="1495"/>
            <w:col w:w="2421" w:space="1445"/>
            <w:col w:w="2041"/>
          </w:cols>
        </w:sectPr>
        <w:topLinePunct/>
      </w:pPr>
    </w:p>
    <w:p w:rsidR="0018722C">
      <w:pPr>
        <w:topLinePunct/>
      </w:pPr>
      <w:r>
        <w:t>8-12</w:t>
      </w:r>
      <w:r>
        <w:t>、平均动脉压大于或等于</w:t>
      </w:r>
      <w:r>
        <w:t>65</w:t>
      </w:r>
      <w:r>
        <w:rPr>
          <w:rFonts w:ascii="Times New Roman" w:eastAsia="Times New Roman"/>
        </w:rPr>
        <w:t>mmHg</w:t>
      </w:r>
      <w:r>
        <w:t>、尿量大于</w:t>
      </w:r>
      <w:r>
        <w:t>0</w:t>
      </w:r>
      <w:r>
        <w:t>.</w:t>
      </w:r>
      <w:r>
        <w:t>5</w:t>
      </w:r>
      <w:r>
        <w:rPr>
          <w:rFonts w:ascii="Times New Roman" w:eastAsia="Times New Roman"/>
        </w:rPr>
        <w:t>ml</w:t>
      </w:r>
      <w:r>
        <w:rPr>
          <w:rFonts w:ascii="Times New Roman" w:eastAsia="Times New Roman"/>
        </w:rPr>
        <w:t>/</w:t>
      </w:r>
      <w:r>
        <w:rPr>
          <w:rFonts w:ascii="Times New Roman" w:eastAsia="Times New Roman"/>
        </w:rPr>
        <w:t>kg.</w:t>
      </w:r>
      <w:r w:rsidR="004B696B">
        <w:rPr>
          <w:rFonts w:ascii="Times New Roman" w:eastAsia="Times New Roman"/>
        </w:rPr>
        <w:t xml:space="preserve"> </w:t>
      </w:r>
      <w:r w:rsidR="004B696B">
        <w:rPr>
          <w:rFonts w:ascii="Times New Roman" w:eastAsia="Times New Roman"/>
        </w:rPr>
        <w:t>h</w:t>
      </w:r>
    </w:p>
    <w:p w:rsidR="0018722C">
      <w:pPr>
        <w:pStyle w:val="BodyText"/>
        <w:spacing w:line="249" w:lineRule="exact"/>
        <w:ind w:leftChars="0" w:left="119"/>
        <w:topLinePunct/>
      </w:pPr>
      <w:r>
        <w:br w:type="column"/>
      </w:r>
      <w:r>
        <w:t>。脓毒症</w:t>
      </w:r>
    </w:p>
    <w:p w:rsidR="0018722C">
      <w:spacing w:beforeLines="0" w:before="0" w:afterLines="0" w:after="0" w:line="440" w:lineRule="auto"/>
      <w:pPr>
        <w:sectPr w:rsidR="00556256">
          <w:type w:val="continuous"/>
          <w:pgSz w:w="11910" w:h="16840"/>
          <w:pgMar w:top="1420" w:bottom="280" w:left="1680" w:right="1560"/>
          <w:cols w:num="2" w:equalWidth="0">
            <w:col w:w="7229" w:space="129"/>
            <w:col w:w="1312"/>
          </w:cols>
        </w:sectPr>
        <w:topLinePunct/>
      </w:pPr>
    </w:p>
    <w:p w:rsidR="0018722C">
      <w:pPr>
        <w:topLinePunct/>
      </w:pPr>
      <w:r>
        <w:t>患者的抗生素的选择早期应采用降阶梯的方式联合应用</w:t>
      </w:r>
      <w:r>
        <w:t>2</w:t>
      </w:r>
      <w:r/>
      <w:r w:rsidR="001852F3">
        <w:t xml:space="preserve">种以上的抗生素，一旦</w:t>
      </w:r>
      <w:r>
        <w:t>确定致病菌，则应针对性使用窄谱抗生素。研究提示液体复苏可通过改善氧输送，</w:t>
      </w:r>
      <w:r w:rsidR="001852F3">
        <w:t xml:space="preserve">抑止炎性反应和下调儿茶酚胺效应发挥抗脓毒症休克的作用</w:t>
      </w:r>
      <w:r>
        <w:rPr>
          <w:vertAlign w:val="superscript"/>
        </w:rPr>
        <w:t>[</w:t>
      </w:r>
      <w:r>
        <w:rPr>
          <w:vertAlign w:val="superscript"/>
        </w:rPr>
        <w:t xml:space="preserve">10</w:t>
      </w:r>
      <w:r>
        <w:rPr>
          <w:vertAlign w:val="superscript"/>
        </w:rPr>
        <w:t>]</w:t>
      </w:r>
      <w:r>
        <w:t>。</w:t>
      </w:r>
    </w:p>
    <w:p w:rsidR="0018722C">
      <w:pPr>
        <w:topLinePunct/>
      </w:pPr>
      <w:r>
        <w:t>24</w:t>
      </w:r>
      <w:r/>
      <w:r w:rsidR="001852F3">
        <w:t xml:space="preserve">小时管理集束化治疗包括运用小剂量的糖皮质激素，血糖的控制及重组</w:t>
      </w:r>
      <w:r>
        <w:t>人类活化蛋白</w:t>
      </w:r>
      <w:r>
        <w:t>C</w:t>
      </w:r>
      <w:r/>
      <w:r w:rsidR="001852F3">
        <w:t xml:space="preserve">和呼吸机的运用。呼吸支持采用生理低限的潮气量，同时调整呼</w:t>
      </w:r>
      <w:r>
        <w:t>吸频率控制</w:t>
      </w:r>
      <w:r>
        <w:rPr>
          <w:rFonts w:ascii="Times New Roman" w:eastAsia="宋体"/>
        </w:rPr>
        <w:t>PaCO2</w:t>
      </w:r>
      <w:r>
        <w:t>，这样可以达到血气正常化的目标，并且缩短通气时间改善</w:t>
      </w:r>
      <w:r>
        <w:t>预后，避免气压伤</w:t>
      </w:r>
      <w:r>
        <w:rPr>
          <w:vertAlign w:val="superscript"/>
        </w:rPr>
        <w:t>[</w:t>
      </w:r>
      <w:r>
        <w:rPr>
          <w:vertAlign w:val="superscript"/>
          <w:position w:val="12"/>
        </w:rPr>
        <w:t xml:space="preserve">1</w:t>
      </w:r>
      <w:r>
        <w:rPr>
          <w:vertAlign w:val="superscript"/>
        </w:rPr>
        <w:t>]</w:t>
      </w:r>
      <w:r>
        <w:t>。除此之外，有研究显示给予脓毒症患者糖皮质激素冲击疗</w:t>
      </w:r>
      <w:r>
        <w:t>法不仅不能降低死亡率，反而诱发应激性溃疡、高血糖等并发症。糖皮质激素在</w:t>
      </w:r>
      <w:r>
        <w:t>中等剂量时并没有出现高血糖及消化道出血等不良反应，且研究证实中等剂量的</w:t>
      </w:r>
      <w:r>
        <w:t>糖皮质激素对脓毒性休克也有效，但目前还没有研究能够证实其对不伴有休克状态的脓毒症同样存在效果，因此要严格控制其使用的适应症。脓毒症患者常有胰</w:t>
      </w:r>
      <w:r>
        <w:t>岛素抵抗和高血糖等伴发症，而且有研究认为血糖为影响脓毒症预后的独立要</w:t>
      </w:r>
      <w:r>
        <w:t>素，血糖每增高</w:t>
      </w:r>
      <w:r>
        <w:t>2</w:t>
      </w:r>
      <w:r>
        <w:t>.</w:t>
      </w:r>
      <w:r>
        <w:t>8</w:t>
      </w:r>
      <w:r>
        <w:rPr>
          <w:rFonts w:ascii="Times New Roman" w:eastAsia="宋体"/>
        </w:rPr>
        <w:t>mmol</w:t>
      </w:r>
      <w:r>
        <w:rPr>
          <w:rFonts w:ascii="Times New Roman" w:eastAsia="宋体"/>
        </w:rPr>
        <w:t>/</w:t>
      </w:r>
      <w:r>
        <w:rPr>
          <w:rFonts w:ascii="Times New Roman" w:eastAsia="宋体"/>
        </w:rPr>
        <w:t>L</w:t>
      </w:r>
      <w:r>
        <w:t>，死亡风险增加</w:t>
      </w:r>
      <w:r>
        <w:t>75%</w:t>
      </w:r>
      <w:r>
        <w:t>。血糖控制在</w:t>
      </w:r>
      <w:r>
        <w:t>3</w:t>
      </w:r>
      <w:r>
        <w:t>.</w:t>
      </w:r>
      <w:r>
        <w:t>9-6.1</w:t>
      </w:r>
      <w:r>
        <w:rPr>
          <w:rFonts w:ascii="Times New Roman" w:eastAsia="宋体"/>
        </w:rPr>
        <w:t>mmol</w:t>
      </w:r>
      <w:r>
        <w:rPr>
          <w:rFonts w:ascii="Times New Roman" w:eastAsia="宋体"/>
        </w:rPr>
        <w:t>/</w:t>
      </w:r>
      <w:r>
        <w:rPr>
          <w:rFonts w:ascii="Times New Roman" w:eastAsia="宋体"/>
        </w:rPr>
        <w:t xml:space="preserve">L</w:t>
      </w:r>
      <w:r>
        <w:t>会更有效的降低脓毒症的发生率和死亡率</w:t>
      </w:r>
      <w:r>
        <w:rPr>
          <w:vertAlign w:val="superscript"/>
        </w:rPr>
        <w:t>[</w:t>
      </w:r>
      <w:r>
        <w:rPr>
          <w:vertAlign w:val="superscript"/>
          <w:position w:val="12"/>
        </w:rPr>
        <w:t xml:space="preserve">11</w:t>
      </w:r>
      <w:r>
        <w:rPr>
          <w:vertAlign w:val="superscript"/>
        </w:rPr>
        <w:t>]</w:t>
      </w:r>
      <w:r>
        <w:t>。炎症反应是脓毒症的病理生理过程</w:t>
      </w:r>
      <w:r>
        <w:t>中</w:t>
      </w:r>
    </w:p>
    <w:p w:rsidR="0018722C">
      <w:pPr>
        <w:topLinePunct/>
      </w:pPr>
      <w:r>
        <w:t>重要的参与环节，研究显示</w:t>
      </w:r>
      <w:r>
        <w:rPr>
          <w:rFonts w:ascii="Times New Roman" w:hAnsi="Times New Roman" w:eastAsia="宋体"/>
        </w:rPr>
        <w:t>HMGB-1</w:t>
      </w:r>
      <w:r>
        <w:t>合成的抑制剂有助于调节致炎</w:t>
      </w:r>
      <w:r>
        <w:t>/</w:t>
      </w:r>
      <w:r>
        <w:t>抗炎反应平</w:t>
      </w:r>
      <w:r>
        <w:t>衡，有利于维持内环境的稳态，依立托仑四钠可通过阻碍</w:t>
      </w:r>
      <w:r>
        <w:t>TLR4</w:t>
      </w:r>
      <w:r/>
      <w:r w:rsidR="001852F3">
        <w:t xml:space="preserve">的信号通路来抑制炎症反应。现认为乌司他丁、胸腺肽α1、血必净及一些中药都可以降低脓毒症时炎症反应起到相应治疗作用</w:t>
      </w:r>
      <w:r>
        <w:rPr>
          <w:vertAlign w:val="superscript"/>
        </w:rPr>
        <w:t>[</w:t>
      </w:r>
      <w:r>
        <w:rPr>
          <w:vertAlign w:val="superscript"/>
        </w:rPr>
        <w:t xml:space="preserve">12</w:t>
      </w:r>
      <w:r>
        <w:rPr>
          <w:vertAlign w:val="superscript"/>
        </w:rPr>
        <w:t>]</w:t>
      </w:r>
      <w:r>
        <w:t>。</w:t>
      </w:r>
    </w:p>
    <w:p w:rsidR="0018722C">
      <w:pPr>
        <w:topLinePunct/>
      </w:pPr>
      <w:r>
        <w:t>在脓毒症的发生发展过程中，因为各种原因诱发的毛细血管通透性的升高，</w:t>
      </w:r>
      <w:r>
        <w:t>致使体液和大量血浆蛋白渗透到组织间隙，出现全身性水肿、多浆膜腔积液、低</w:t>
      </w:r>
      <w:r>
        <w:t>血容量性休克及急性肾缺血等临床表现，导致患者病情危重。急性肺损伤和急性</w:t>
      </w:r>
      <w:r>
        <w:t>呼吸窘迫综合征为脓毒症患者肺部常见的并发症，体现为非心源性肺水肿，肺不张等，为肺内毛细血管通透性增高导致的大量含蛋白的体液进入间质及肺泡内，</w:t>
      </w:r>
      <w:r>
        <w:t>引起难以纠正的低氧血症。严重的消化道水肿造成胃肠道免疫功能紊乱、上皮功</w:t>
      </w:r>
      <w:r>
        <w:t>能受损、肠道菌群失调、细菌移位等，加重患者的全身感染。另外，有研究提示在脓毒症患者的肝脏中也存在普遍的毛细血管通透性的升高</w:t>
      </w:r>
      <w:r>
        <w:rPr>
          <w:vertAlign w:val="superscript"/>
        </w:rPr>
        <w:t>[</w:t>
      </w:r>
      <w:r>
        <w:rPr>
          <w:vertAlign w:val="superscript"/>
        </w:rPr>
        <w:t xml:space="preserve">14</w:t>
      </w:r>
      <w:r>
        <w:rPr>
          <w:vertAlign w:val="superscript"/>
        </w:rPr>
        <w:t>]</w:t>
      </w:r>
      <w:r>
        <w:t>。</w:t>
      </w:r>
      <w:r>
        <w:rPr>
          <w:rFonts w:ascii="Times New Roman" w:eastAsia="宋体"/>
        </w:rPr>
        <w:t>Seely</w:t>
      </w:r>
      <w:r>
        <w:t>等研究脓</w:t>
      </w:r>
      <w:r>
        <w:t>毒症急性肾衰竭模型显示，在脓毒症发生的前</w:t>
      </w:r>
      <w:r>
        <w:t>6</w:t>
      </w:r>
      <w:r/>
      <w:r w:rsidR="001852F3">
        <w:t xml:space="preserve">个小时，肾脏血流已经下降</w:t>
      </w:r>
      <w:r w:rsidR="001852F3">
        <w:t>了</w:t>
      </w:r>
    </w:p>
    <w:p w:rsidR="0018722C">
      <w:pPr>
        <w:topLinePunct/>
      </w:pPr>
      <w:r>
        <w:t>61%，而有持续滤过功能的肾皮质肾小球的数量下降至</w:t>
      </w:r>
      <w:r w:rsidR="001852F3">
        <w:t xml:space="preserve">48%。通过液体复苏、提</w:t>
      </w:r>
    </w:p>
    <w:p w:rsidR="0018722C">
      <w:pPr>
        <w:topLinePunct/>
      </w:pPr>
      <w:r>
        <w:t>升血压等方法促进恢复肾脏的血液灌注后，肾功能仍没有得到改善，这些提示血</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20151125</w:t>
      </w:r>
    </w:p>
    <w:p w:rsidR="0018722C">
      <w:pPr>
        <w:topLinePunct/>
      </w:pPr>
      <w:r>
        <w:t>管渗漏在急性肾功能衰竭的发生过程中起着重要作用。另外，脓毒症患者神经系</w:t>
      </w:r>
    </w:p>
    <w:p w:rsidR="0018722C">
      <w:pPr>
        <w:topLinePunct/>
      </w:pPr>
      <w:r>
        <w:t>统、内分泌系统和心肌等均存在明显的血管渗漏，这是导致脓毒症患者多脏器功能不全的主要原因</w:t>
      </w:r>
      <w:r>
        <w:rPr>
          <w:vertAlign w:val="superscript"/>
          /&gt;
        </w:rPr>
        <w:t>[</w:t>
      </w:r>
      <w:r>
        <w:t xml:space="preserve">14</w:t>
      </w:r>
      <w:r>
        <w:t xml:space="preserve">, </w:t>
      </w:r>
      <w:r>
        <w:t xml:space="preserve">22</w:t>
      </w:r>
      <w:r>
        <w:rPr>
          <w:vertAlign w:val="superscript"/>
          /&gt;
        </w:rPr>
        <w:t>]</w:t>
      </w:r>
      <w:r>
        <w:t>。</w:t>
      </w:r>
    </w:p>
    <w:p w:rsidR="0018722C">
      <w:pPr>
        <w:topLinePunct/>
      </w:pPr>
      <w:r>
        <w:t>脓毒症微循环的改变现已被观测到，如血管密度的减少及血液供给的改变，</w:t>
      </w:r>
      <w:r>
        <w:t>这些现象可能是因为自我调节机制的失常，如某些区域诱导型一氧化氮合酶表达</w:t>
      </w:r>
      <w:r>
        <w:t>的减少导致血管不能维持正常的血液灌注，还可能引起内皮损伤、皮下胶原暴露和微血栓的形成</w:t>
      </w:r>
      <w:r>
        <w:rPr>
          <w:vertAlign w:val="superscript"/>
          /&gt;
        </w:rPr>
        <w:t>[</w:t>
      </w:r>
      <w:r>
        <w:rPr>
          <w:vertAlign w:val="superscript"/>
          /&gt;
        </w:rPr>
        <w:t xml:space="preserve">15</w:t>
      </w:r>
      <w:r>
        <w:rPr>
          <w:vertAlign w:val="superscript"/>
          /&gt;
        </w:rPr>
        <w:t>]</w:t>
      </w:r>
      <w:r>
        <w:t>。</w:t>
      </w:r>
    </w:p>
    <w:p w:rsidR="0018722C">
      <w:pPr>
        <w:topLinePunct/>
      </w:pPr>
      <w:r>
        <w:t>目前研究显示脓毒症致血管渗漏主要发生在微静脉，少见于毛细血管。</w:t>
      </w:r>
      <w:r>
        <w:t>5-</w:t>
      </w:r>
      <w:r>
        <w:t>羟色胺、组胺、白三烯、缓激肽、脂多糖和缺血再灌注损伤等都可以导致微静脉</w:t>
      </w:r>
      <w:r>
        <w:t>通透性增高，血浆渗出和白细胞的游出。现认为血管内皮细胞在微静脉通透性增</w:t>
      </w:r>
      <w:r>
        <w:t>高过程中发挥重要作用。大分子物质透过微静脉主要有细胞旁途径和穿细胞途径</w:t>
      </w:r>
      <w:r>
        <w:t>两种通路。大分子物质还可以通过囊泡-空泡细胞器</w:t>
      </w:r>
      <w:r>
        <w:rPr>
          <w:rFonts w:ascii="Times New Roman" w:eastAsia="宋体"/>
        </w:rPr>
        <w:t>VVOs</w:t>
      </w:r>
      <w:r>
        <w:t>直接穿过内皮细胞</w:t>
      </w:r>
      <w:r>
        <w:rPr>
          <w:vertAlign w:val="superscript"/>
          /&gt;
        </w:rPr>
        <w:t>[</w:t>
      </w:r>
      <w:r>
        <w:rPr>
          <w:vertAlign w:val="superscript"/>
          /&gt;
        </w:rPr>
        <w:t xml:space="preserve">18</w:t>
      </w:r>
      <w:r>
        <w:rPr>
          <w:vertAlign w:val="superscript"/>
          /&gt;
        </w:rPr>
        <w:t>]</w:t>
      </w:r>
      <w:r>
        <w:t>。</w:t>
      </w:r>
    </w:p>
    <w:p w:rsidR="0018722C">
      <w:pPr>
        <w:topLinePunct/>
      </w:pPr>
      <w:r>
        <w:t>因为内皮间裂隙是血管渗漏的主要途径，内皮间连接及蛋白成为研究的焦</w:t>
      </w:r>
      <w:r>
        <w:t>点。其中含有内皮细胞间的紧密联接和粘附联接，内皮细胞和基底膜间的粘附</w:t>
      </w:r>
      <w:r>
        <w:t>联</w:t>
      </w:r>
    </w:p>
    <w:p w:rsidR="0018722C">
      <w:pPr>
        <w:topLinePunct/>
      </w:pPr>
      <w:r>
        <w:t>接。紧密联接使内皮细胞的两层胞膜紧挨在一起，之间没有缝隙。咬合蛋白、闭</w:t>
      </w:r>
      <w:r>
        <w:t>合蛋白、带状闭合蛋白和连接粘附分子等参与构成紧密联接。在炎症介质作用下，</w:t>
      </w:r>
      <w:r>
        <w:t>骨架蛋白活动和内皮细胞收缩，导致连接蛋白结构功能失调，胞间裂隙形成</w:t>
      </w:r>
      <w:r>
        <w:rPr>
          <w:vertAlign w:val="superscript"/>
          /&gt;
        </w:rPr>
        <w:t>[</w:t>
      </w:r>
      <w:r>
        <w:rPr>
          <w:vertAlign w:val="superscript"/>
          /&gt;
        </w:rPr>
        <w:t xml:space="preserve">17</w:t>
      </w:r>
      <w:r>
        <w:rPr>
          <w:vertAlign w:val="superscript"/>
          /&gt;
        </w:rPr>
        <w:t>]</w:t>
      </w:r>
      <w:r>
        <w:t>。</w:t>
      </w:r>
    </w:p>
    <w:p w:rsidR="0018722C">
      <w:pPr>
        <w:topLinePunct/>
      </w:pPr>
      <w:r>
        <w:t>内皮间粘附联接主要包括钙粘蛋白和四螺旋蛋白。内皮钙粘蛋白氮端位于胞</w:t>
      </w:r>
      <w:r>
        <w:t>外，与相邻细胞的钙粘着蛋白的氮端相连接，碳端与胞质内连环蛋白相连，连环</w:t>
      </w:r>
      <w:r>
        <w:t>蛋白又和骨架肌动蛋白相连，细胞外的基质和细胞内的骨架蛋白借助这种锚定作用成为一个整体。炎性因子可磷酸化连环蛋白和钙粘蛋白，降低骨架蛋白、连环</w:t>
      </w:r>
      <w:r>
        <w:t>蛋白和钙粘蛋白的联合数目，弱化胞间粘附的强度，促进内皮细胞的收缩和胞间</w:t>
      </w:r>
      <w:r>
        <w:t>裂隙的形成</w:t>
      </w:r>
      <w:r>
        <w:rPr>
          <w:vertAlign w:val="superscript"/>
          /&gt;
        </w:rPr>
        <w:t>[</w:t>
      </w:r>
      <w:r>
        <w:rPr>
          <w:vertAlign w:val="superscript"/>
          /&gt;
        </w:rPr>
        <w:t xml:space="preserve">18</w:t>
      </w:r>
      <w:r>
        <w:rPr>
          <w:vertAlign w:val="superscript"/>
          /&gt;
        </w:rPr>
        <w:t>]</w:t>
      </w:r>
      <w:r>
        <w:t>。</w:t>
      </w:r>
    </w:p>
    <w:p w:rsidR="0018722C">
      <w:pPr>
        <w:topLinePunct/>
      </w:pPr>
      <w:r>
        <w:t>内皮细胞与基底膜间的粘附主要由整合蛋白等组成。整合蛋白的胞外区可以</w:t>
      </w:r>
      <w:r>
        <w:t>通过连接胞外基质中的配基起到粘附作用，胞内区可以通过结合</w:t>
      </w:r>
      <w:r>
        <w:t>α</w:t>
      </w:r>
      <w:r>
        <w:t>辅肌蛋白、纽</w:t>
      </w:r>
      <w:r>
        <w:t>蛋白和踝蛋白继而连接肌动蛋白。因此整合蛋白和基底膜蛋白结合产生的信号可</w:t>
      </w:r>
      <w:r>
        <w:t>经过此通路传人细胞，介导细胞骨架重构和形态变化，而细胞骨架的变化也会通过此条途径影响基底膜。</w:t>
      </w:r>
    </w:p>
    <w:p w:rsidR="0018722C">
      <w:pPr>
        <w:topLinePunct/>
      </w:pPr>
      <w:r>
        <w:t>以上各种连接蛋白均经由各种方式和细胞骨架相连接，使细胞外基质和细胞</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20151125</w:t>
      </w:r>
    </w:p>
    <w:p w:rsidR="0018722C">
      <w:pPr>
        <w:topLinePunct/>
      </w:pPr>
      <w:r>
        <w:t>骨架相互作用并构成整体，细胞骨架的任何改变和连接蛋白本身的破坏都可能导</w:t>
      </w:r>
    </w:p>
    <w:p w:rsidR="0018722C">
      <w:pPr>
        <w:topLinePunct/>
      </w:pPr>
      <w:r>
        <w:t>致内皮屏障功能的损害和血管通透性的增高</w:t>
      </w:r>
      <w:r>
        <w:rPr>
          <w:vertAlign w:val="superscript"/>
          /&gt;
        </w:rPr>
        <w:t>[</w:t>
      </w:r>
      <w:r>
        <w:rPr>
          <w:vertAlign w:val="superscript"/>
          /&gt;
        </w:rPr>
        <w:t xml:space="preserve">17</w:t>
      </w:r>
      <w:r>
        <w:rPr>
          <w:vertAlign w:val="superscript"/>
          /&gt;
        </w:rPr>
        <w:t>]</w:t>
      </w:r>
      <w:r>
        <w:t>。</w:t>
      </w:r>
    </w:p>
    <w:p w:rsidR="0018722C">
      <w:pPr>
        <w:topLinePunct/>
      </w:pPr>
      <w:r>
        <w:t>细胞骨架有胞质骨架和胞核骨架两种形式，微管、微丝和中间丝构成细胞质</w:t>
      </w:r>
      <w:r>
        <w:t>骨架。微丝的基本组分是肌动蛋白</w:t>
      </w:r>
      <w:r>
        <w:t>（</w:t>
      </w:r>
      <w:r>
        <w:rPr>
          <w:rFonts w:ascii="Times New Roman" w:eastAsia="Times New Roman"/>
          <w:spacing w:val="0"/>
        </w:rPr>
        <w:t>ac</w:t>
      </w:r>
      <w:r>
        <w:rPr>
          <w:rFonts w:ascii="Times New Roman" w:eastAsia="Times New Roman"/>
        </w:rPr>
        <w:t>ti</w:t>
      </w:r>
      <w:r>
        <w:rPr>
          <w:rFonts w:ascii="Times New Roman" w:eastAsia="Times New Roman"/>
          <w:spacing w:val="2"/>
        </w:rPr>
        <w:t>n</w:t>
      </w:r>
      <w:r>
        <w:t>）</w:t>
      </w:r>
      <w:r>
        <w:t>，肌动蛋白有</w:t>
      </w:r>
      <w:r>
        <w:rPr>
          <w:rFonts w:ascii="Times New Roman" w:eastAsia="Times New Roman"/>
        </w:rPr>
        <w:t>G-a</w:t>
      </w:r>
      <w:r>
        <w:rPr>
          <w:rFonts w:ascii="Times New Roman" w:eastAsia="Times New Roman"/>
        </w:rPr>
        <w:t>c</w:t>
      </w:r>
      <w:r>
        <w:rPr>
          <w:rFonts w:ascii="Times New Roman" w:eastAsia="Times New Roman"/>
        </w:rPr>
        <w:t>ti</w:t>
      </w:r>
      <w:r>
        <w:rPr>
          <w:rFonts w:ascii="Times New Roman" w:eastAsia="Times New Roman"/>
        </w:rPr>
        <w:t>n</w:t>
      </w:r>
      <w:r>
        <w:t>和</w:t>
      </w:r>
      <w:r>
        <w:rPr>
          <w:rFonts w:ascii="Times New Roman" w:eastAsia="Times New Roman"/>
        </w:rPr>
        <w:t>F</w:t>
      </w:r>
      <w:r>
        <w:rPr>
          <w:rFonts w:ascii="Times New Roman" w:eastAsia="Times New Roman"/>
        </w:rPr>
        <w:t>-</w:t>
      </w:r>
      <w:r>
        <w:rPr>
          <w:rFonts w:ascii="Times New Roman" w:eastAsia="Times New Roman"/>
        </w:rPr>
        <w:t>a</w:t>
      </w:r>
      <w:r>
        <w:rPr>
          <w:rFonts w:ascii="Times New Roman" w:eastAsia="Times New Roman"/>
        </w:rPr>
        <w:t>c</w:t>
      </w:r>
      <w:r>
        <w:rPr>
          <w:rFonts w:ascii="Times New Roman" w:eastAsia="Times New Roman"/>
        </w:rPr>
        <w:t>ti</w:t>
      </w:r>
      <w:r>
        <w:rPr>
          <w:rFonts w:ascii="Times New Roman" w:eastAsia="Times New Roman"/>
        </w:rPr>
        <w:t>n</w:t>
      </w:r>
      <w:r>
        <w:t>两种主</w:t>
      </w:r>
      <w:r>
        <w:t>要形式。</w:t>
      </w:r>
      <w:r>
        <w:rPr>
          <w:rFonts w:ascii="Times New Roman" w:eastAsia="Times New Roman"/>
        </w:rPr>
        <w:t>G-actin</w:t>
      </w:r>
      <w:r>
        <w:t>是一种可溶性单体，在一定条件下可组装成纤维状的肌动蛋白</w:t>
      </w:r>
      <w:r>
        <w:rPr>
          <w:rFonts w:ascii="Times New Roman" w:eastAsia="Times New Roman"/>
        </w:rPr>
        <w:t>F-actin</w:t>
      </w:r>
      <w:r>
        <w:t>。肌动蛋白的单体和聚合体这两种形式能够通过这种可逆性的聚合在一定</w:t>
      </w:r>
      <w:r>
        <w:t>程度上保持稳态。在生理状态下，微丝分布在细胞的周边部位，而在炎症状态中，</w:t>
      </w:r>
      <w:r>
        <w:t>微丝会发生重组，细胞周边的纤维丝逐渐消失，肌动蛋白在胞质中构成成捆的纤</w:t>
      </w:r>
      <w:r>
        <w:t>维束，成为应力纤维。应力纤维相当于骨骼肌细胞内的肌原纤维，能使非肌肉细</w:t>
      </w:r>
      <w:r>
        <w:t>胞产生收缩</w:t>
      </w:r>
      <w:r>
        <w:rPr>
          <w:vertAlign w:val="superscript"/>
          /&gt;
        </w:rPr>
        <w:t>[</w:t>
      </w:r>
      <w:r>
        <w:rPr>
          <w:rFonts w:ascii="Times New Roman" w:eastAsia="Times New Roman"/>
          <w:vertAlign w:val="superscript"/>
          <w:position w:val="8"/>
        </w:rPr>
        <w:t xml:space="preserve">18</w:t>
      </w:r>
      <w:r>
        <w:rPr>
          <w:vertAlign w:val="superscript"/>
          /&gt;
        </w:rPr>
        <w:t>]</w:t>
      </w:r>
      <w:r>
        <w:t>。</w:t>
      </w:r>
    </w:p>
    <w:p w:rsidR="0018722C">
      <w:pPr>
        <w:topLinePunct/>
      </w:pPr>
      <w:r>
        <w:t>目前认为血管通透性增高有三方面的原因，毛细血管内皮细胞间的通透性增</w:t>
      </w:r>
      <w:r>
        <w:t>强，血管内皮凋亡增加和细胞被膜的破坏</w:t>
      </w:r>
      <w:r>
        <w:rPr>
          <w:vertAlign w:val="superscript"/>
          /&gt;
        </w:rPr>
        <w:t>[</w:t>
      </w:r>
      <w:r>
        <w:rPr>
          <w:vertAlign w:val="superscript"/>
          /&gt;
        </w:rPr>
        <w:t xml:space="preserve">15</w:t>
      </w:r>
      <w:r>
        <w:rPr>
          <w:vertAlign w:val="superscript"/>
          /&gt;
        </w:rPr>
        <w:t>]</w:t>
      </w:r>
      <w:r>
        <w:t>。脓毒症时局部缺氧和腺苷的增加促</w:t>
      </w:r>
      <w:r>
        <w:t>使</w:t>
      </w:r>
      <w:r>
        <w:rPr>
          <w:rFonts w:ascii="Times New Roman" w:eastAsia="Times New Roman"/>
        </w:rPr>
        <w:t>VEGF</w:t>
      </w:r>
      <w:r>
        <w:t>的大量释放，</w:t>
      </w:r>
      <w:r>
        <w:rPr>
          <w:rFonts w:ascii="Times New Roman" w:eastAsia="Times New Roman"/>
        </w:rPr>
        <w:t>VEGF</w:t>
      </w:r>
      <w:r>
        <w:t>可以活化内皮上受体依赖的钙离子通道，提升胞内</w:t>
      </w:r>
      <w:r>
        <w:t>钙离子浓度，增加血管的通透性。</w:t>
      </w:r>
      <w:r>
        <w:rPr>
          <w:rFonts w:ascii="Times New Roman" w:eastAsia="Times New Roman"/>
        </w:rPr>
        <w:t>VEGF</w:t>
      </w:r>
      <w:r>
        <w:t>还能够收缩内皮周围的外周细胞，促</w:t>
      </w:r>
      <w:r>
        <w:t>进</w:t>
      </w:r>
    </w:p>
    <w:p w:rsidR="0018722C">
      <w:pPr>
        <w:topLinePunct/>
      </w:pPr>
      <w:r>
        <w:t>胞间裂隙的形成致使血管渗漏</w:t>
      </w:r>
      <w:r>
        <w:rPr>
          <w:vertAlign w:val="superscript"/>
          /&gt;
        </w:rPr>
        <w:t>[</w:t>
      </w:r>
      <w:r>
        <w:rPr>
          <w:vertAlign w:val="superscript"/>
          <w:position w:val="12"/>
        </w:rPr>
        <w:t xml:space="preserve">19</w:t>
      </w:r>
      <w:r>
        <w:rPr>
          <w:vertAlign w:val="superscript"/>
          /&gt;
        </w:rPr>
        <w:t>]</w:t>
      </w:r>
      <w:r>
        <w:t>。有实验认为凝血酶能够引发肌动蛋白的收缩和</w:t>
      </w:r>
      <w:r>
        <w:t>应力纤维的形成，使内皮细胞产生收缩活动致使胞间裂隙的形成。有研究认为血</w:t>
      </w:r>
      <w:r>
        <w:t>管内皮分泌的血管生成素</w:t>
      </w:r>
      <w:r>
        <w:rPr>
          <w:rFonts w:ascii="Times New Roman" w:eastAsia="Times New Roman"/>
        </w:rPr>
        <w:t>2</w:t>
      </w:r>
      <w:r>
        <w:t>可经由</w:t>
      </w:r>
      <w:r>
        <w:rPr>
          <w:rFonts w:ascii="Times New Roman" w:eastAsia="Times New Roman"/>
        </w:rPr>
        <w:t>Ang</w:t>
      </w:r>
      <w:r>
        <w:rPr>
          <w:rFonts w:ascii="Times New Roman" w:eastAsia="Times New Roman"/>
        </w:rPr>
        <w:t>/</w:t>
      </w:r>
      <w:r>
        <w:rPr>
          <w:rFonts w:ascii="Times New Roman" w:eastAsia="Times New Roman"/>
        </w:rPr>
        <w:t xml:space="preserve">Tie-2</w:t>
      </w:r>
      <w:r>
        <w:t>的途径引发血管渗漏</w:t>
      </w:r>
      <w:r>
        <w:rPr>
          <w:vertAlign w:val="superscript"/>
          /&gt;
        </w:rPr>
        <w:t>[</w:t>
      </w:r>
      <w:r>
        <w:rPr>
          <w:rFonts w:ascii="Times New Roman" w:eastAsia="Times New Roman"/>
          <w:vertAlign w:val="superscript"/>
          <w:position w:val="8"/>
        </w:rPr>
        <w:t xml:space="preserve">20</w:t>
      </w:r>
      <w:r>
        <w:rPr>
          <w:vertAlign w:val="superscript"/>
          /&gt;
        </w:rPr>
        <w:t>]</w:t>
      </w:r>
      <w:r>
        <w:t>。</w:t>
      </w:r>
    </w:p>
    <w:p w:rsidR="0018722C">
      <w:pPr>
        <w:topLinePunct/>
      </w:pPr>
      <w:r>
        <w:t>已有研究显示多种机制参与调节血管通透性，如升高的胞内钙离子浓度能通</w:t>
      </w:r>
      <w:r>
        <w:t>过连接钙调蛋白，构成钙</w:t>
      </w:r>
      <w:r>
        <w:rPr>
          <w:rFonts w:ascii="Times New Roman" w:eastAsia="Times New Roman"/>
        </w:rPr>
        <w:t>-</w:t>
      </w:r>
      <w:r>
        <w:t>钙调蛋白复合物，活化依靠钙</w:t>
      </w:r>
      <w:r>
        <w:rPr>
          <w:rFonts w:ascii="Times New Roman" w:eastAsia="Times New Roman"/>
        </w:rPr>
        <w:t>-</w:t>
      </w:r>
      <w:r>
        <w:t>钙调蛋白的肌球蛋白轻链激酶</w:t>
      </w:r>
      <w:r>
        <w:t>(</w:t>
      </w:r>
      <w:r>
        <w:rPr>
          <w:rFonts w:ascii="Times New Roman" w:eastAsia="Times New Roman"/>
        </w:rPr>
        <w:t>M</w:t>
      </w:r>
      <w:r>
        <w:rPr>
          <w:rFonts w:ascii="Times New Roman" w:eastAsia="Times New Roman"/>
          <w:spacing w:val="-2"/>
        </w:rPr>
        <w:t>L</w:t>
      </w:r>
      <w:r>
        <w:rPr>
          <w:rFonts w:ascii="Times New Roman" w:eastAsia="Times New Roman"/>
        </w:rPr>
        <w:t>C</w:t>
      </w:r>
      <w:r>
        <w:rPr>
          <w:rFonts w:ascii="Times New Roman" w:eastAsia="Times New Roman"/>
          <w:spacing w:val="0"/>
        </w:rPr>
        <w:t>K</w:t>
      </w:r>
      <w:r>
        <w:t>)</w:t>
      </w:r>
      <w:r>
        <w:t>，</w:t>
      </w:r>
      <w:r>
        <w:rPr>
          <w:rFonts w:ascii="Times New Roman" w:eastAsia="Times New Roman"/>
        </w:rPr>
        <w:t>M</w:t>
      </w:r>
      <w:r>
        <w:rPr>
          <w:rFonts w:ascii="Times New Roman" w:eastAsia="Times New Roman"/>
        </w:rPr>
        <w:t>L</w:t>
      </w:r>
      <w:r>
        <w:rPr>
          <w:rFonts w:ascii="Times New Roman" w:eastAsia="Times New Roman"/>
        </w:rPr>
        <w:t>CK</w:t>
      </w:r>
      <w:r>
        <w:t>能经由影响肌球蛋白轻链的磷酸化水平来调理内皮的通</w:t>
      </w:r>
      <w:r>
        <w:t>透性。肌球蛋白轻链激酶</w:t>
      </w:r>
      <w:r>
        <w:t>（</w:t>
      </w:r>
      <w:r>
        <w:rPr>
          <w:rFonts w:ascii="Times New Roman" w:eastAsia="Times New Roman"/>
          <w:spacing w:val="-2"/>
        </w:rPr>
        <w:t>MLCK</w:t>
      </w:r>
      <w:r>
        <w:t>）</w:t>
      </w:r>
      <w:r>
        <w:t>的活化能够提升肌球蛋白轻链</w:t>
      </w:r>
      <w:r>
        <w:t>（</w:t>
      </w:r>
      <w:r>
        <w:rPr>
          <w:rFonts w:ascii="Times New Roman" w:eastAsia="Times New Roman"/>
          <w:spacing w:val="-2"/>
        </w:rPr>
        <w:t>MLC</w:t>
      </w:r>
      <w:r>
        <w:t>）</w:t>
      </w:r>
      <w:r>
        <w:t>的磷</w:t>
      </w:r>
      <w:r>
        <w:t>酸化水平，后者激活肌球蛋白重链头部的</w:t>
      </w:r>
      <w:r>
        <w:rPr>
          <w:rFonts w:ascii="Times New Roman" w:eastAsia="Times New Roman"/>
        </w:rPr>
        <w:t>ATP</w:t>
      </w:r>
      <w:r>
        <w:t>酶，使</w:t>
      </w:r>
      <w:r>
        <w:rPr>
          <w:rFonts w:ascii="Times New Roman" w:eastAsia="Times New Roman"/>
        </w:rPr>
        <w:t>F-actin</w:t>
      </w:r>
      <w:r>
        <w:t>滑动、细胞收缩。</w:t>
      </w:r>
      <w:r>
        <w:t>其中许多蛋白激酶通路参与</w:t>
      </w:r>
      <w:r>
        <w:rPr>
          <w:rFonts w:ascii="Times New Roman" w:eastAsia="Times New Roman"/>
        </w:rPr>
        <w:t>MLC</w:t>
      </w:r>
      <w:r>
        <w:t>的磷酸化如络氨酸激酶通路、</w:t>
      </w:r>
      <w:r>
        <w:rPr>
          <w:rFonts w:ascii="Times New Roman" w:eastAsia="Times New Roman"/>
        </w:rPr>
        <w:t>MAPK</w:t>
      </w:r>
      <w:r>
        <w:t>通路</w:t>
      </w:r>
      <w:r>
        <w:t>等</w:t>
      </w:r>
    </w:p>
    <w:p w:rsidR="0018722C">
      <w:pPr>
        <w:topLinePunct/>
      </w:pPr>
      <w:r>
        <w:rPr>
          <w:rFonts w:ascii="Times New Roman" w:eastAsia="Times New Roman"/>
        </w:rPr>
        <w:t>[</w:t>
      </w:r>
      <w:r>
        <w:rPr>
          <w:rFonts w:ascii="Times New Roman" w:eastAsia="Times New Roman"/>
        </w:rPr>
        <w:t xml:space="preserve">24,25</w:t>
      </w:r>
      <w:r>
        <w:rPr>
          <w:rFonts w:ascii="Times New Roman" w:eastAsia="Times New Roman"/>
        </w:rPr>
        <w:t>]</w:t>
      </w:r>
      <w:r>
        <w:t xml:space="preserve">. </w:t>
      </w:r>
      <w:r>
        <w:rPr>
          <w:rFonts w:ascii="Times New Roman" w:eastAsia="Times New Roman"/>
        </w:rPr>
        <w:t>Rock</w:t>
      </w:r>
      <w:r>
        <w:t>作为</w:t>
      </w:r>
      <w:r>
        <w:rPr>
          <w:rFonts w:ascii="Times New Roman" w:eastAsia="Times New Roman"/>
        </w:rPr>
        <w:t>RhoA</w:t>
      </w:r>
      <w:r>
        <w:t>的下游靶分子能够经由抑制肌球蛋白轻链磷酸酶</w:t>
      </w:r>
      <w:r>
        <w:rPr>
          <w:rFonts w:ascii="Times New Roman" w:eastAsia="Times New Roman"/>
        </w:rPr>
        <w:t>MLCP</w:t>
      </w:r>
      <w:r>
        <w:t>的活性来提升肌球蛋白轻链</w:t>
      </w:r>
      <w:r>
        <w:t>（</w:t>
      </w:r>
      <w:r>
        <w:rPr>
          <w:rFonts w:ascii="Times New Roman" w:eastAsia="Times New Roman"/>
        </w:rPr>
        <w:t>MLC</w:t>
      </w:r>
      <w:r>
        <w:t>）</w:t>
      </w:r>
      <w:r>
        <w:t xml:space="preserve">的磷酸化水平，从而促进应力纤维的形成，</w:t>
      </w:r>
      <w:r w:rsidR="001852F3">
        <w:t xml:space="preserve">最终增加了内皮的通透性</w:t>
      </w:r>
      <w:r>
        <w:rPr>
          <w:vertAlign w:val="superscript"/>
        </w:rPr>
        <w:t>[</w:t>
      </w:r>
      <w:r>
        <w:rPr>
          <w:vertAlign w:val="superscript"/>
          <w:position w:val="12"/>
        </w:rPr>
        <w:t xml:space="preserve">23</w:t>
      </w:r>
      <w:r>
        <w:rPr>
          <w:vertAlign w:val="superscript"/>
        </w:rPr>
        <w:t>]</w:t>
      </w:r>
      <w:r>
        <w:t>。</w:t>
      </w:r>
    </w:p>
    <w:p w:rsidR="0018722C">
      <w:pPr>
        <w:topLinePunct/>
      </w:pPr>
      <w:r>
        <w:t>目前对于脓毒症血管通透性改变的防治措施，主要围绕其引起血管渗漏的诱</w:t>
      </w:r>
      <w:r>
        <w:t>发因素和发生机制进行。一是降低炎症反应，如通过阻断内毒素-</w:t>
      </w:r>
      <w:r>
        <w:rPr>
          <w:rFonts w:ascii="Times New Roman" w:eastAsia="Times New Roman"/>
        </w:rPr>
        <w:t>TLRs</w:t>
      </w:r>
      <w:r>
        <w:t>介导的促</w:t>
      </w:r>
      <w:r>
        <w:t>炎反应，干预</w:t>
      </w:r>
      <w:r>
        <w:rPr>
          <w:rFonts w:ascii="Times New Roman" w:eastAsia="Times New Roman"/>
        </w:rPr>
        <w:t>TLRs</w:t>
      </w:r>
      <w:r>
        <w:t>的信号通路，减轻过度的炎症反应进而改善脓毒症患者的预</w:t>
      </w:r>
      <w:r>
        <w:t>后。二是抑制引起血管通透性增高的机制。磷酸二酯酶</w:t>
      </w:r>
      <w:r>
        <w:rPr>
          <w:rFonts w:ascii="Times New Roman" w:eastAsia="Times New Roman"/>
        </w:rPr>
        <w:t>-4</w:t>
      </w:r>
      <w:r>
        <w:t>抑制剂能够提升内皮细</w:t>
      </w:r>
      <w:r>
        <w:t>胞内的</w:t>
      </w:r>
      <w:r>
        <w:rPr>
          <w:rFonts w:ascii="Times New Roman" w:eastAsia="Times New Roman"/>
        </w:rPr>
        <w:t>cAMP</w:t>
      </w:r>
      <w:r>
        <w:t>水平，有效减轻脂多糖诱导的毛细血管通透性的增高，最终能够减少用于复苏的液体量</w:t>
      </w:r>
      <w:r>
        <w:rPr>
          <w:rFonts w:ascii="Times New Roman" w:eastAsia="Times New Roman"/>
          <w:vertAlign w:val="superscript"/>
        </w:rPr>
        <w:t>[</w:t>
      </w:r>
      <w:r>
        <w:rPr>
          <w:rFonts w:ascii="Times New Roman" w:eastAsia="Times New Roman"/>
          <w:vertAlign w:val="superscript"/>
          <w:position w:val="8"/>
        </w:rPr>
        <w:t xml:space="preserve">14</w:t>
      </w:r>
      <w:r>
        <w:rPr>
          <w:rFonts w:ascii="Times New Roman" w:eastAsia="Times New Roman"/>
          <w:vertAlign w:val="superscript"/>
        </w:rPr>
        <w:t>]</w:t>
      </w:r>
      <w:r>
        <w:t>。此外，有学者认为应从改善低氧和免疫功能，维持有</w:t>
      </w:r>
      <w:r>
        <w:t>效循环血量，降低血管渗漏和连续血液净化等方面给予综合治疗</w:t>
      </w:r>
      <w:r>
        <w:rPr>
          <w:rFonts w:ascii="Times New Roman" w:eastAsia="Times New Roman"/>
          <w:vertAlign w:val="superscript"/>
        </w:rPr>
        <w:t>[</w:t>
      </w:r>
      <w:r>
        <w:rPr>
          <w:rFonts w:ascii="Times New Roman" w:eastAsia="Times New Roman"/>
          <w:vertAlign w:val="superscript"/>
          <w:position w:val="8"/>
        </w:rPr>
        <w:t xml:space="preserve">28</w:t>
      </w:r>
      <w:r>
        <w:rPr>
          <w:rFonts w:ascii="Times New Roman" w:eastAsia="Times New Roman"/>
          <w:vertAlign w:val="superscript"/>
        </w:rPr>
        <w:t>]</w:t>
      </w:r>
      <w:r>
        <w:t>。</w:t>
      </w:r>
    </w:p>
    <w:p w:rsidR="0018722C">
      <w:pPr>
        <w:topLinePunct/>
      </w:pPr>
      <w:r>
        <w:t>有研究显示抗坏血酸可能通过抑制一氧化氮和过氧化物酶的表达进而发挥</w:t>
      </w:r>
      <w:r>
        <w:t>对内皮屏障的保护作用。临床上用的人血白蛋白是一种天然胶体扩容剂，</w:t>
      </w:r>
      <w:r>
        <w:t>近年</w:t>
      </w:r>
      <w:r>
        <w:t>来</w:t>
      </w:r>
      <w:r>
        <w:t>研究显示通过提高白蛋白的输注速度或改变白蛋白的结构来延长白蛋白的半衰</w:t>
      </w:r>
      <w:r>
        <w:t>期，促进其有效的吸收组织中的蛋白和水分，改善组织水肿。其他常用的人工胶</w:t>
      </w:r>
      <w:r>
        <w:t>体有琥珀酰明胶和羟乙基淀粉等，羟乙基淀粉的分子量比较大，可以堵塞血管的</w:t>
      </w:r>
      <w:r>
        <w:t>渗漏，并且可以阻碍白细胞和内皮细胞的相互作用，抑制炎性介质的释放，进而</w:t>
      </w:r>
      <w:r>
        <w:t>改善炎症反应、内皮损伤和改善微循环渗漏</w:t>
      </w:r>
      <w:r>
        <w:rPr>
          <w:rFonts w:ascii="Times New Roman" w:eastAsia="Times New Roman"/>
        </w:rPr>
        <w:t>[</w:t>
      </w:r>
      <w:r>
        <w:rPr>
          <w:rFonts w:ascii="Times New Roman" w:eastAsia="Times New Roman"/>
        </w:rPr>
        <w:t xml:space="preserve">14</w:t>
      </w:r>
      <w:r>
        <w:rPr>
          <w:rFonts w:ascii="Times New Roman" w:eastAsia="Times New Roman"/>
        </w:rPr>
        <w:t xml:space="preserve">, </w:t>
      </w:r>
      <w:r>
        <w:rPr>
          <w:rFonts w:ascii="Times New Roman" w:eastAsia="Times New Roman"/>
        </w:rPr>
        <w:t xml:space="preserve">27</w:t>
      </w:r>
      <w:r>
        <w:rPr>
          <w:rFonts w:ascii="Times New Roman" w:eastAsia="Times New Roman"/>
        </w:rPr>
        <w:t>]</w:t>
      </w:r>
      <w:r>
        <w:t>。</w:t>
      </w:r>
    </w:p>
    <w:p w:rsidR="0018722C">
      <w:pPr>
        <w:topLinePunct/>
      </w:pPr>
      <w:r>
        <w:t>内质网是真核细胞内一种重要的细胞器，对细胞内部和外部环境的改变是相</w:t>
      </w:r>
      <w:r>
        <w:t>当敏感的。缺血损伤、氧化应激、钙稳态紊乱均可引起其功能紊乱，当打破了蛋</w:t>
      </w:r>
      <w:r>
        <w:t>白质合成、成熟和降解之间的平衡，内质网腔内错误折叠或未折叠蛋白积聚和</w:t>
      </w:r>
      <w:r>
        <w:t>钙</w:t>
      </w:r>
    </w:p>
    <w:p w:rsidR="0018722C">
      <w:pPr>
        <w:topLinePunct/>
      </w:pPr>
      <w:r>
        <w:t>平衡紊乱的情况，称为内质网应激。内质网应激</w:t>
      </w:r>
      <w:r>
        <w:t>（</w:t>
      </w:r>
      <w:r>
        <w:rPr>
          <w:rFonts w:ascii="Times New Roman" w:eastAsia="Times New Roman"/>
        </w:rPr>
        <w:t>ERS</w:t>
      </w:r>
      <w:r>
        <w:t>）</w:t>
      </w:r>
      <w:r>
        <w:t>是细胞在胞内外各种</w:t>
      </w:r>
      <w:r>
        <w:t>刺激因素作用下做出的一种适应性反应，然而假使内质网应激的程度过强或者时间过长会致使细胞发生凋亡</w:t>
      </w:r>
      <w:r>
        <w:rPr>
          <w:vertAlign w:val="superscript"/>
        </w:rPr>
        <w:t>[</w:t>
      </w:r>
      <w:r>
        <w:rPr>
          <w:vertAlign w:val="superscript"/>
        </w:rPr>
        <w:t xml:space="preserve">29</w:t>
      </w:r>
      <w:r>
        <w:rPr>
          <w:vertAlign w:val="superscript"/>
        </w:rPr>
        <w:t>]</w:t>
      </w:r>
      <w:r>
        <w:t>。内质网腔内错误折叠或未折叠蛋白积聚促使细胞</w:t>
      </w:r>
      <w:r>
        <w:t>做出的适应性反应，称为未折叠蛋白反应</w:t>
      </w:r>
      <w:r>
        <w:t>（</w:t>
      </w:r>
      <w:r>
        <w:rPr>
          <w:rFonts w:ascii="Times New Roman" w:eastAsia="Times New Roman"/>
          <w:spacing w:val="0"/>
        </w:rPr>
        <w:t>U</w:t>
      </w:r>
      <w:r>
        <w:rPr>
          <w:rFonts w:ascii="Times New Roman" w:eastAsia="Times New Roman"/>
        </w:rPr>
        <w:t>PR</w:t>
      </w:r>
      <w:r>
        <w:t>）</w:t>
      </w:r>
      <w:r>
        <w:t>。未折叠蛋白反应最先显示为</w:t>
      </w:r>
      <w:r>
        <w:t>蛋白的合成停歇，随后应激反应蛋白的基因表达，可提高细胞的生理状态，但如</w:t>
      </w:r>
      <w:r>
        <w:t>果应激强度超过细胞的承受能力时，内质网会诱发独特的内质网相关的细胞凋亡通路，以清除损伤严重至难以修复的细胞</w:t>
      </w:r>
      <w:r>
        <w:rPr>
          <w:vertAlign w:val="superscript"/>
        </w:rPr>
        <w:t>[</w:t>
      </w:r>
      <w:r>
        <w:rPr>
          <w:vertAlign w:val="superscript"/>
          <w:position w:val="12"/>
        </w:rPr>
        <w:t xml:space="preserve">30</w:t>
      </w:r>
      <w:r>
        <w:rPr>
          <w:vertAlign w:val="superscript"/>
        </w:rPr>
        <w:t>]</w:t>
      </w:r>
      <w:r>
        <w:t>。</w:t>
      </w:r>
    </w:p>
    <w:p w:rsidR="0018722C">
      <w:pPr>
        <w:topLinePunct/>
      </w:pPr>
      <w:r>
        <w:t>内质网应激早期会介导蛋白质合成暂停，主要机制为</w:t>
      </w:r>
      <w:r>
        <w:rPr>
          <w:rFonts w:ascii="Times New Roman" w:hAnsi="Times New Roman" w:eastAsia="Times New Roman"/>
        </w:rPr>
        <w:t>GRP78</w:t>
      </w:r>
      <w:r>
        <w:t>转而结合内质</w:t>
      </w:r>
      <w:r>
        <w:t>网腔内增多的未折叠蛋白，而与</w:t>
      </w:r>
      <w:r>
        <w:rPr>
          <w:rFonts w:ascii="Times New Roman" w:hAnsi="Times New Roman" w:eastAsia="Times New Roman"/>
        </w:rPr>
        <w:t>PERK</w:t>
      </w:r>
      <w:r>
        <w:t>分离。</w:t>
      </w:r>
      <w:r>
        <w:rPr>
          <w:rFonts w:ascii="Times New Roman" w:hAnsi="Times New Roman" w:eastAsia="Times New Roman"/>
        </w:rPr>
        <w:t>PERK</w:t>
      </w:r>
      <w:r>
        <w:t>随后能够经由磷酸化自己的</w:t>
      </w:r>
      <w:r>
        <w:t>胞内结构域而活化，活化后的</w:t>
      </w:r>
      <w:r>
        <w:rPr>
          <w:rFonts w:ascii="Times New Roman" w:hAnsi="Times New Roman" w:eastAsia="Times New Roman"/>
        </w:rPr>
        <w:t>PERK</w:t>
      </w:r>
      <w:r>
        <w:t>磷酸化了翻译起始因子</w:t>
      </w:r>
      <w:r>
        <w:rPr>
          <w:rFonts w:ascii="Times New Roman" w:hAnsi="Times New Roman" w:eastAsia="Times New Roman"/>
        </w:rPr>
        <w:t>eIF2α</w:t>
      </w:r>
      <w:r>
        <w:t>，迅速的降低</w:t>
      </w:r>
      <w:r>
        <w:t>了起始</w:t>
      </w:r>
      <w:r>
        <w:rPr>
          <w:rFonts w:ascii="Times New Roman" w:hAnsi="Times New Roman" w:eastAsia="Times New Roman"/>
        </w:rPr>
        <w:t>mRNA</w:t>
      </w:r>
      <w:r>
        <w:t>，缓解了内质网腔内蛋白的合成负荷，减弱了内质网压力。</w:t>
      </w:r>
      <w:r>
        <w:rPr>
          <w:rFonts w:ascii="Times New Roman" w:hAnsi="Times New Roman" w:eastAsia="Times New Roman"/>
        </w:rPr>
        <w:t>PERK</w:t>
      </w:r>
      <w:r>
        <w:t>介导</w:t>
      </w:r>
      <w:r>
        <w:rPr>
          <w:rFonts w:ascii="Times New Roman" w:hAnsi="Times New Roman" w:eastAsia="Times New Roman"/>
        </w:rPr>
        <w:t>eIF2α</w:t>
      </w:r>
      <w:r>
        <w:t>的磷酸化能够中止</w:t>
      </w:r>
      <w:r>
        <w:rPr>
          <w:rFonts w:ascii="Times New Roman" w:hAnsi="Times New Roman" w:eastAsia="Times New Roman"/>
        </w:rPr>
        <w:t>mRNA</w:t>
      </w:r>
      <w:r>
        <w:t>翻译，随后因为缓解了折叠蛋白的负荷而阻</w:t>
      </w:r>
      <w:r>
        <w:t>止错误折叠蛋白的聚集，使细胞生存下来。内质网应激的中期会出现整合应激反</w:t>
      </w:r>
      <w:r>
        <w:t>应，机制为磷酸化的</w:t>
      </w:r>
      <w:r>
        <w:rPr>
          <w:rFonts w:ascii="Times New Roman" w:hAnsi="Times New Roman" w:eastAsia="Times New Roman"/>
        </w:rPr>
        <w:t>eIF2α</w:t>
      </w:r>
      <w:r>
        <w:t>不仅促进了蛋白质合成的恢复，还促进了一些特异性</w:t>
      </w:r>
      <w:r>
        <w:t>应激蛋白的表达。研究显示</w:t>
      </w:r>
      <w:r>
        <w:rPr>
          <w:rFonts w:ascii="Times New Roman" w:hAnsi="Times New Roman" w:eastAsia="Times New Roman"/>
        </w:rPr>
        <w:t>GADD34</w:t>
      </w:r>
      <w:r>
        <w:t>基因能够使磷酸化的</w:t>
      </w:r>
      <w:r>
        <w:rPr>
          <w:rFonts w:ascii="Times New Roman" w:hAnsi="Times New Roman" w:eastAsia="Times New Roman"/>
        </w:rPr>
        <w:t>eIF2α</w:t>
      </w:r>
      <w:r>
        <w:t>脱磷酸化，从而</w:t>
      </w:r>
      <w:r>
        <w:t>恢复蛋白质的合成。当细胞受损严重无法恢复至正常生理状态时，内质网应激会</w:t>
      </w:r>
      <w:r>
        <w:t>启动凋亡途径清除这些细胞</w:t>
      </w:r>
      <w:r>
        <w:rPr>
          <w:rFonts w:ascii="Times New Roman" w:hAnsi="Times New Roman" w:eastAsia="Times New Roman"/>
          <w:vertAlign w:val="superscript"/>
        </w:rPr>
        <w:t>[</w:t>
      </w:r>
      <w:r>
        <w:rPr>
          <w:rFonts w:ascii="Times New Roman" w:hAnsi="Times New Roman" w:eastAsia="Times New Roman"/>
          <w:vertAlign w:val="superscript"/>
        </w:rPr>
        <w:t xml:space="preserve">29</w:t>
      </w:r>
      <w:r>
        <w:rPr>
          <w:rFonts w:ascii="Times New Roman" w:hAnsi="Times New Roman" w:eastAsia="Times New Roman"/>
          <w:vertAlign w:val="superscript"/>
        </w:rPr>
        <w:t>]</w:t>
      </w:r>
      <w:r>
        <w:t>。</w:t>
      </w:r>
    </w:p>
    <w:p w:rsidR="0018722C">
      <w:pPr>
        <w:topLinePunct/>
      </w:pPr>
      <w:r>
        <w:t>内质网膜上有三种感受器蛋白能够感应腔内未折叠蛋白的积聚，为跨膜蛋白</w:t>
      </w:r>
      <w:r>
        <w:t>激酶</w:t>
      </w:r>
      <w:r>
        <w:t>1</w:t>
      </w:r>
      <w:r>
        <w:t>（</w:t>
      </w:r>
      <w:r>
        <w:rPr>
          <w:rFonts w:ascii="Times New Roman" w:hAnsi="Times New Roman" w:eastAsia="宋体"/>
          <w:spacing w:val="-2"/>
        </w:rPr>
        <w:t>I</w:t>
      </w:r>
      <w:r>
        <w:rPr>
          <w:rFonts w:ascii="Times New Roman" w:hAnsi="Times New Roman" w:eastAsia="宋体"/>
        </w:rPr>
        <w:t>R</w:t>
      </w:r>
      <w:r>
        <w:rPr>
          <w:rFonts w:ascii="Times New Roman" w:hAnsi="Times New Roman" w:eastAsia="宋体"/>
          <w:spacing w:val="0"/>
        </w:rPr>
        <w:t>E</w:t>
      </w:r>
      <w:r>
        <w:rPr>
          <w:rFonts w:ascii="Times New Roman" w:hAnsi="Times New Roman" w:eastAsia="宋体"/>
          <w:spacing w:val="0"/>
        </w:rPr>
        <w:t>-</w:t>
      </w:r>
      <w:r>
        <w:rPr>
          <w:rFonts w:ascii="Times New Roman" w:hAnsi="Times New Roman" w:eastAsia="宋体"/>
          <w:spacing w:val="0"/>
        </w:rPr>
        <w:t>1</w:t>
      </w:r>
      <w:r>
        <w:rPr>
          <w:rFonts w:ascii="Times New Roman" w:hAnsi="Times New Roman" w:eastAsia="宋体"/>
          <w:spacing w:val="0"/>
        </w:rPr>
        <w:t>α</w:t>
      </w:r>
      <w:r>
        <w:t>）</w:t>
      </w:r>
      <w:r>
        <w:t>，激活作用转录因子</w:t>
      </w:r>
      <w:r>
        <w:t>（</w:t>
      </w:r>
      <w:r>
        <w:rPr>
          <w:rFonts w:ascii="Times New Roman" w:hAnsi="Times New Roman" w:eastAsia="宋体"/>
          <w:spacing w:val="-12"/>
        </w:rPr>
        <w:t>A</w:t>
      </w:r>
      <w:r>
        <w:rPr>
          <w:rFonts w:ascii="Times New Roman" w:hAnsi="Times New Roman" w:eastAsia="宋体"/>
          <w:spacing w:val="-2"/>
        </w:rPr>
        <w:t>T</w:t>
      </w:r>
      <w:r>
        <w:rPr>
          <w:rFonts w:ascii="Times New Roman" w:hAnsi="Times New Roman" w:eastAsia="宋体"/>
          <w:spacing w:val="-1"/>
        </w:rPr>
        <w:t>F</w:t>
      </w:r>
      <w:r>
        <w:rPr>
          <w:rFonts w:ascii="Times New Roman" w:hAnsi="Times New Roman" w:eastAsia="宋体"/>
        </w:rPr>
        <w:t>6</w:t>
      </w:r>
      <w:r>
        <w:t>）</w:t>
      </w:r>
      <w:r>
        <w:t>及双链</w:t>
      </w:r>
      <w:r>
        <w:rPr>
          <w:rFonts w:ascii="Times New Roman" w:hAnsi="Times New Roman" w:eastAsia="宋体"/>
        </w:rPr>
        <w:t>R</w:t>
      </w:r>
      <w:r>
        <w:rPr>
          <w:rFonts w:ascii="Times New Roman" w:hAnsi="Times New Roman" w:eastAsia="宋体"/>
        </w:rPr>
        <w:t>N</w:t>
      </w:r>
      <w:r>
        <w:rPr>
          <w:rFonts w:ascii="Times New Roman" w:hAnsi="Times New Roman" w:eastAsia="宋体"/>
        </w:rPr>
        <w:t>A</w:t>
      </w:r>
      <w:r>
        <w:t>依赖的蛋白激酶样内</w:t>
      </w:r>
      <w:r>
        <w:t>质网激酶</w:t>
      </w:r>
      <w:r>
        <w:t>（</w:t>
      </w:r>
      <w:r>
        <w:rPr>
          <w:rFonts w:ascii="Times New Roman" w:hAnsi="Times New Roman" w:eastAsia="宋体"/>
        </w:rPr>
        <w:t>P</w:t>
      </w:r>
      <w:r>
        <w:rPr>
          <w:rFonts w:ascii="Times New Roman" w:hAnsi="Times New Roman" w:eastAsia="宋体"/>
          <w:spacing w:val="0"/>
        </w:rPr>
        <w:t>E</w:t>
      </w:r>
      <w:r>
        <w:rPr>
          <w:rFonts w:ascii="Times New Roman" w:hAnsi="Times New Roman" w:eastAsia="宋体"/>
        </w:rPr>
        <w:t>R</w:t>
      </w:r>
      <w:r>
        <w:rPr>
          <w:rFonts w:ascii="Times New Roman" w:hAnsi="Times New Roman" w:eastAsia="宋体"/>
          <w:spacing w:val="0"/>
        </w:rPr>
        <w:t>K</w:t>
      </w:r>
      <w:r>
        <w:t>）</w:t>
      </w:r>
      <w:r>
        <w:t>。这三种蛋白能够感应内质网信号并介导三种过程包括细胞周</w:t>
      </w:r>
      <w:r>
        <w:t>期阻滞，细胞保护性信号途径和细胞凋亡性信号途径</w:t>
      </w:r>
      <w:r>
        <w:rPr>
          <w:vertAlign w:val="superscript"/>
        </w:rPr>
        <w:t>[</w:t>
      </w:r>
      <w:r>
        <w:rPr>
          <w:vertAlign w:val="superscript"/>
          <w:position w:val="12"/>
        </w:rPr>
        <w:t xml:space="preserve">30</w:t>
      </w:r>
      <w:r>
        <w:rPr>
          <w:vertAlign w:val="superscript"/>
        </w:rPr>
        <w:t>]</w:t>
      </w:r>
      <w:r>
        <w:t>。已知内质网导致细胞死</w:t>
      </w:r>
      <w:r>
        <w:t>亡有以下几种机制：一为线粒体</w:t>
      </w:r>
      <w:r>
        <w:rPr>
          <w:rFonts w:ascii="Times New Roman" w:hAnsi="Times New Roman" w:eastAsia="宋体"/>
        </w:rPr>
        <w:t>Apaf-1</w:t>
      </w:r>
      <w:r>
        <w:t>依赖途径。二为</w:t>
      </w:r>
      <w:r>
        <w:rPr>
          <w:rFonts w:ascii="Times New Roman" w:hAnsi="Times New Roman" w:eastAsia="宋体"/>
        </w:rPr>
        <w:t>Caspase-12</w:t>
      </w:r>
      <w:r>
        <w:t>活化途径，</w:t>
      </w:r>
      <w:r>
        <w:t>过度的内质网应激使</w:t>
      </w:r>
      <w:r>
        <w:rPr>
          <w:rFonts w:ascii="Times New Roman" w:hAnsi="Times New Roman" w:eastAsia="宋体"/>
        </w:rPr>
        <w:t>Caspase-12</w:t>
      </w:r>
      <w:r>
        <w:t>活化，并使</w:t>
      </w:r>
      <w:r>
        <w:rPr>
          <w:rFonts w:ascii="Times New Roman" w:hAnsi="Times New Roman" w:eastAsia="宋体"/>
        </w:rPr>
        <w:t>Caspase-7</w:t>
      </w:r>
      <w:r>
        <w:t>转运至内质网的表面。前</w:t>
      </w:r>
      <w:r>
        <w:rPr>
          <w:rFonts w:ascii="Times New Roman" w:hAnsi="Times New Roman" w:eastAsia="宋体"/>
        </w:rPr>
        <w:t>Caspase-12</w:t>
      </w:r>
      <w:r>
        <w:t>和</w:t>
      </w:r>
      <w:r>
        <w:rPr>
          <w:rFonts w:ascii="Times New Roman" w:hAnsi="Times New Roman" w:eastAsia="宋体"/>
        </w:rPr>
        <w:t>Grp78</w:t>
      </w:r>
      <w:r>
        <w:t>、前</w:t>
      </w:r>
      <w:r>
        <w:rPr>
          <w:rFonts w:ascii="Times New Roman" w:hAnsi="Times New Roman" w:eastAsia="宋体"/>
        </w:rPr>
        <w:t>Caspase-7</w:t>
      </w:r>
      <w:r>
        <w:t>能够构成复合物，但过强的刺激会裂解这一</w:t>
      </w:r>
      <w:r>
        <w:t>复合物，并释放出有活性的</w:t>
      </w:r>
      <w:r>
        <w:rPr>
          <w:rFonts w:ascii="Times New Roman" w:hAnsi="Times New Roman" w:eastAsia="宋体"/>
        </w:rPr>
        <w:t>Caspase-12</w:t>
      </w:r>
      <w:r>
        <w:t>。有活性的</w:t>
      </w:r>
      <w:r>
        <w:rPr>
          <w:rFonts w:ascii="Times New Roman" w:hAnsi="Times New Roman" w:eastAsia="宋体"/>
        </w:rPr>
        <w:t>Caspase-12</w:t>
      </w:r>
      <w:r>
        <w:t>经由剪切活化的</w:t>
      </w:r>
      <w:r>
        <w:rPr>
          <w:rFonts w:ascii="Times New Roman" w:hAnsi="Times New Roman" w:eastAsia="宋体"/>
        </w:rPr>
        <w:t>Caspase-3</w:t>
      </w:r>
      <w:r>
        <w:t>从而介导细胞凋亡。三为钙离子信号途径，有研究显示内质网内钙稳态的破坏会引发细胞凋亡</w:t>
      </w:r>
      <w:r>
        <w:rPr>
          <w:vertAlign w:val="superscript"/>
        </w:rPr>
        <w:t>[</w:t>
      </w:r>
      <w:r>
        <w:rPr>
          <w:vertAlign w:val="superscript"/>
          <w:position w:val="12"/>
        </w:rPr>
        <w:t xml:space="preserve">32</w:t>
      </w:r>
      <w:r>
        <w:rPr>
          <w:vertAlign w:val="superscript"/>
        </w:rPr>
        <w:t>]</w:t>
      </w:r>
      <w:r>
        <w:t>。其他还有一些已知的同样可以介导细胞凋亡的途径</w:t>
      </w:r>
      <w:r>
        <w:t>包括</w:t>
      </w:r>
      <w:r>
        <w:rPr>
          <w:rFonts w:ascii="Times New Roman" w:hAnsi="Times New Roman" w:eastAsia="宋体"/>
        </w:rPr>
        <w:t>JNK</w:t>
      </w:r>
      <w:r>
        <w:t>的活化、</w:t>
      </w:r>
      <w:r>
        <w:rPr>
          <w:rFonts w:ascii="Times New Roman" w:hAnsi="Times New Roman" w:eastAsia="宋体"/>
        </w:rPr>
        <w:t>CHOP</w:t>
      </w:r>
      <w:r>
        <w:t>蛋白表达增强等</w:t>
      </w:r>
      <w:r>
        <w:rPr>
          <w:rFonts w:ascii="Times New Roman" w:hAnsi="Times New Roman" w:eastAsia="宋体"/>
          <w:vertAlign w:val="superscript"/>
        </w:rPr>
        <w:t>[</w:t>
      </w:r>
      <w:r>
        <w:rPr>
          <w:rFonts w:ascii="Times New Roman" w:hAnsi="Times New Roman" w:eastAsia="宋体"/>
          <w:vertAlign w:val="superscript"/>
          <w:position w:val="8"/>
        </w:rPr>
        <w:t xml:space="preserve">30</w:t>
      </w:r>
      <w:r>
        <w:rPr>
          <w:rFonts w:ascii="Times New Roman" w:hAnsi="Times New Roman" w:eastAsia="宋体"/>
          <w:vertAlign w:val="superscript"/>
        </w:rPr>
        <w:t>]</w:t>
      </w:r>
      <w:r>
        <w:t>。</w:t>
      </w:r>
    </w:p>
    <w:p w:rsidR="0018722C">
      <w:pPr>
        <w:topLinePunct/>
      </w:pPr>
      <w:r>
        <w:t>现有学者认为葡萄糖调节蛋白</w:t>
      </w:r>
      <w:r>
        <w:rPr>
          <w:rFonts w:ascii="Times New Roman" w:eastAsia="Times New Roman"/>
        </w:rPr>
        <w:t>78</w:t>
      </w:r>
      <w:r w:rsidR="001852F3">
        <w:rPr>
          <w:rFonts w:ascii="Times New Roman" w:eastAsia="Times New Roman"/>
        </w:rPr>
        <w:t xml:space="preserve"> </w:t>
      </w:r>
      <w:r>
        <w:t>（</w:t>
      </w:r>
      <w:r>
        <w:rPr>
          <w:rFonts w:ascii="Times New Roman" w:eastAsia="Times New Roman"/>
        </w:rPr>
        <w:t>GRP78</w:t>
      </w:r>
      <w:r>
        <w:t>）</w:t>
      </w:r>
      <w:r>
        <w:t xml:space="preserve">是热休克蛋白</w:t>
      </w:r>
      <w:r>
        <w:rPr>
          <w:rFonts w:ascii="Times New Roman" w:eastAsia="Times New Roman"/>
        </w:rPr>
        <w:t>70</w:t>
      </w:r>
      <w:r>
        <w:t>家族的成员</w:t>
      </w:r>
    </w:p>
    <w:p w:rsidR="0018722C">
      <w:pPr>
        <w:topLinePunct/>
      </w:pPr>
      <w:r>
        <w:t xml:space="preserve">之一。</w:t>
      </w:r>
      <w:r>
        <w:rPr>
          <w:rFonts w:ascii="Times New Roman" w:eastAsia="Times New Roman"/>
        </w:rPr>
        <w:t xml:space="preserve">GRP78</w:t>
      </w:r>
      <w:r>
        <w:t xml:space="preserve">具备分子伴侣的作用，介入蛋白质的折叠和转运，在应激状态下</w:t>
      </w:r>
      <w:r>
        <w:t xml:space="preserve">大量表达以维护内质网的稳定。蛋白质的错误折叠、葡萄糖的缺乏和</w:t>
      </w:r>
      <w:r>
        <w:rPr>
          <w:rFonts w:ascii="Times New Roman" w:eastAsia="Times New Roman"/>
        </w:rPr>
        <w:t xml:space="preserve">Ca2+-ATPase</w:t>
      </w:r>
      <w:r>
        <w:t xml:space="preserve">抑制剂都可以促进</w:t>
      </w:r>
      <w:r>
        <w:rPr>
          <w:rFonts w:ascii="Times New Roman" w:eastAsia="Times New Roman"/>
        </w:rPr>
        <w:t xml:space="preserve">GRP78</w:t>
      </w:r>
      <w:r>
        <w:t xml:space="preserve">的基因转录，诱导产生</w:t>
      </w:r>
      <w:r>
        <w:rPr>
          <w:rFonts w:ascii="Times New Roman" w:eastAsia="Times New Roman"/>
        </w:rPr>
        <w:t xml:space="preserve">GRP78</w:t>
      </w:r>
      <w:r>
        <w:t xml:space="preserve">。诱导因</w:t>
      </w:r>
      <w:r>
        <w:t xml:space="preserve">素如内质网应激诱导剂，糖基化拮抗剂，细胞毒性的免疫反应和内环境的转变都</w:t>
      </w:r>
      <w:r>
        <w:t xml:space="preserve">能够促进</w:t>
      </w:r>
      <w:r>
        <w:rPr>
          <w:rFonts w:ascii="Times New Roman" w:eastAsia="Times New Roman"/>
        </w:rPr>
        <w:t xml:space="preserve">GRP78</w:t>
      </w:r>
      <w:r>
        <w:t xml:space="preserve">基因的表达</w:t>
      </w:r>
      <w:r>
        <w:rPr>
          <w:rFonts w:ascii="Times New Roman" w:eastAsia="Times New Roman"/>
          <w:vertAlign w:val="superscript"/>
        </w:rPr>
        <w:t xml:space="preserve">[</w:t>
      </w:r>
      <w:r>
        <w:rPr>
          <w:rFonts w:ascii="Times New Roman" w:eastAsia="Times New Roman"/>
          <w:vertAlign w:val="superscript"/>
        </w:rPr>
        <w:t xml:space="preserve">33</w:t>
      </w:r>
      <w:r>
        <w:rPr>
          <w:rFonts w:ascii="Times New Roman" w:eastAsia="Times New Roman"/>
          <w:vertAlign w:val="superscript"/>
        </w:rPr>
        <w:t xml:space="preserve">]</w:t>
      </w:r>
      <w:r>
        <w:t xml:space="preserve">。</w:t>
      </w:r>
      <w:r>
        <w:rPr>
          <w:rFonts w:ascii="Times New Roman" w:eastAsia="Times New Roman"/>
        </w:rPr>
        <w:t xml:space="preserve">GRP78</w:t>
      </w:r>
      <w:r>
        <w:t xml:space="preserve">能够增进蛋白质在正常生理情况下的成</w:t>
      </w:r>
      <w:r>
        <w:t xml:space="preserve">熟，以非共价键的方式和新生多肽在真核细胞内质网膜上短暂的结合，随后散开，</w:t>
      </w:r>
      <w:r>
        <w:t xml:space="preserve">以增进蛋白质精确的折叠组装，并且协助蛋白转运至特定的位置。</w:t>
      </w:r>
      <w:r>
        <w:rPr>
          <w:rFonts w:ascii="Times New Roman" w:eastAsia="Times New Roman"/>
        </w:rPr>
        <w:t xml:space="preserve">GRP78</w:t>
      </w:r>
      <w:r>
        <w:t xml:space="preserve">还是钙结合蛋白，在应激情况下其表达明显增强以维持内质网稳态及内环境的稳定。</w:t>
      </w:r>
      <w:r>
        <w:t xml:space="preserve">另外，</w:t>
      </w:r>
      <w:r>
        <w:rPr>
          <w:rFonts w:ascii="Times New Roman" w:eastAsia="Times New Roman"/>
        </w:rPr>
        <w:t xml:space="preserve">GRP78</w:t>
      </w:r>
      <w:r>
        <w:t xml:space="preserve">能够减弱细胞对于杀伤性</w:t>
      </w:r>
      <w:r>
        <w:rPr>
          <w:rFonts w:ascii="Times New Roman" w:eastAsia="Times New Roman"/>
        </w:rPr>
        <w:t xml:space="preserve">T</w:t>
      </w:r>
      <w:r>
        <w:t xml:space="preserve">细胞的敏感性，阻碍细胞凋亡。</w:t>
      </w:r>
      <w:r>
        <w:rPr>
          <w:rFonts w:ascii="Times New Roman" w:eastAsia="Times New Roman"/>
        </w:rPr>
        <w:t xml:space="preserve">GRP78</w:t>
      </w:r>
      <w:r>
        <w:t xml:space="preserve">还能够通过把内质网腔内的错误折叠蛋白质移动出去，维持蛋白质在应激状态下</w:t>
      </w:r>
      <w:r>
        <w:t xml:space="preserve">进行合成。因此，</w:t>
      </w:r>
      <w:r>
        <w:t>近年</w:t>
      </w:r>
      <w:r>
        <w:t>来认为</w:t>
      </w:r>
      <w:r>
        <w:rPr>
          <w:rFonts w:ascii="Times New Roman" w:eastAsia="Times New Roman"/>
        </w:rPr>
        <w:t xml:space="preserve">GRP78</w:t>
      </w:r>
      <w:r>
        <w:t xml:space="preserve">在应激状态下的高表达应该是要紧的细胞防御机制。</w:t>
      </w:r>
      <w:r>
        <w:rPr>
          <w:rFonts w:ascii="Times New Roman" w:eastAsia="Times New Roman"/>
        </w:rPr>
        <w:t xml:space="preserve">GRP78</w:t>
      </w:r>
      <w:r>
        <w:t xml:space="preserve">还是启动</w:t>
      </w:r>
      <w:r>
        <w:rPr>
          <w:rFonts w:ascii="Times New Roman" w:eastAsia="Times New Roman"/>
        </w:rPr>
        <w:t xml:space="preserve">ERS</w:t>
      </w:r>
      <w:r>
        <w:t xml:space="preserve">和内质网稳态调节的关键因子之一，在一定程</w:t>
      </w:r>
      <w:r>
        <w:t xml:space="preserve">度上可反映</w:t>
      </w:r>
      <w:r>
        <w:rPr>
          <w:rFonts w:ascii="Times New Roman" w:eastAsia="Times New Roman"/>
        </w:rPr>
        <w:t xml:space="preserve">ERS</w:t>
      </w:r>
      <w:r>
        <w:t xml:space="preserve">的启动和稳态调节能力</w:t>
      </w:r>
      <w:r>
        <w:rPr>
          <w:rFonts w:ascii="Times New Roman" w:eastAsia="Times New Roman"/>
          <w:vertAlign w:val="superscript"/>
        </w:rPr>
        <w:t xml:space="preserve">[</w:t>
      </w:r>
      <w:r>
        <w:rPr>
          <w:rFonts w:ascii="Times New Roman" w:eastAsia="Times New Roman"/>
          <w:vertAlign w:val="superscript"/>
        </w:rPr>
        <w:t xml:space="preserve"> 34</w:t>
      </w:r>
      <w:r>
        <w:rPr>
          <w:rFonts w:ascii="Times New Roman" w:eastAsia="Times New Roman"/>
          <w:vertAlign w:val="superscript"/>
        </w:rPr>
        <w:t xml:space="preserve">]</w:t>
      </w:r>
      <w:r>
        <w:t xml:space="preserve">。糖调节蛋白</w:t>
      </w:r>
      <w:r>
        <w:rPr>
          <w:rFonts w:ascii="Times New Roman" w:eastAsia="Times New Roman"/>
        </w:rPr>
        <w:t xml:space="preserve">94</w:t>
      </w:r>
      <w:r>
        <w:t xml:space="preserve">（</w:t>
      </w:r>
      <w:r>
        <w:rPr>
          <w:rFonts w:ascii="Times New Roman" w:eastAsia="Times New Roman"/>
          <w:spacing w:val="-2"/>
        </w:rPr>
        <w:t xml:space="preserve">GRP94</w:t>
      </w:r>
      <w:r>
        <w:t xml:space="preserve">）</w:t>
      </w:r>
      <w:r>
        <w:t xml:space="preserve">是热休克</w:t>
      </w:r>
      <w:r>
        <w:t xml:space="preserve">蛋白</w:t>
      </w:r>
      <w:r>
        <w:rPr>
          <w:rFonts w:ascii="Times New Roman" w:eastAsia="Times New Roman"/>
        </w:rPr>
        <w:t xml:space="preserve">90</w:t>
      </w:r>
      <w:r>
        <w:t xml:space="preserve">家族的成员之一，为内质网腔内比较充沛的蛋白质，各种病理性刺激如</w:t>
      </w:r>
      <w:r>
        <w:t xml:space="preserve">蛋白质装配不彻底、蛋白质的折叠发生错误、葡萄糖缺乏和胞内储钙的排空都可</w:t>
      </w:r>
      <w:r>
        <w:t xml:space="preserve">以促进</w:t>
      </w:r>
      <w:r>
        <w:rPr>
          <w:rFonts w:ascii="Times New Roman" w:eastAsia="Times New Roman"/>
        </w:rPr>
        <w:t xml:space="preserve">GRP94</w:t>
      </w:r>
      <w:r>
        <w:t xml:space="preserve">的表达增高。</w:t>
      </w:r>
      <w:r>
        <w:rPr>
          <w:rFonts w:ascii="Times New Roman" w:eastAsia="Times New Roman"/>
        </w:rPr>
        <w:t xml:space="preserve">GRP94</w:t>
      </w:r>
      <w:r>
        <w:t xml:space="preserve">也具有帮助未折叠或错误折叠的蛋白质正确折叠的作用，</w:t>
      </w:r>
      <w:r>
        <w:rPr>
          <w:rFonts w:ascii="Times New Roman" w:eastAsia="Times New Roman"/>
        </w:rPr>
        <w:t xml:space="preserve">GRP94</w:t>
      </w:r>
      <w:r>
        <w:t xml:space="preserve">的表达上调也是内质网应激的标志之一</w:t>
      </w:r>
      <w:r>
        <w:rPr>
          <w:rFonts w:ascii="Times New Roman" w:eastAsia="Times New Roman"/>
          <w:vertAlign w:val="superscript"/>
        </w:rPr>
        <w:t xml:space="preserve">[</w:t>
      </w:r>
      <w:r>
        <w:rPr>
          <w:rFonts w:ascii="Times New Roman" w:eastAsia="Times New Roman"/>
          <w:vertAlign w:val="superscript"/>
          <w:position w:val="8"/>
        </w:rPr>
        <w:t xml:space="preserve">35-37</w:t>
      </w:r>
      <w:r>
        <w:rPr>
          <w:rFonts w:ascii="Times New Roman" w:eastAsia="Times New Roman"/>
          <w:vertAlign w:val="superscript"/>
          <w:position w:val="8"/>
        </w:rPr>
        <w:t xml:space="preserve"> </w:t>
      </w:r>
      <w:r>
        <w:rPr>
          <w:rFonts w:ascii="Times New Roman" w:eastAsia="Times New Roman"/>
          <w:vertAlign w:val="superscript"/>
        </w:rPr>
        <w:t xml:space="preserve">]</w:t>
      </w:r>
      <w:r>
        <w:rPr>
          <w:spacing w:val="1"/>
        </w:rPr>
        <w:t xml:space="preserve">. </w:t>
      </w:r>
      <w:r>
        <w:rPr>
          <w:rFonts w:ascii="Times New Roman" w:eastAsia="Times New Roman"/>
        </w:rPr>
        <w:t xml:space="preserve">CHOP</w:t>
      </w:r>
      <w:r>
        <w:t xml:space="preserve">蛋白</w:t>
      </w:r>
      <w:r>
        <w:t xml:space="preserve">作为内质网应激诱导产生的凋亡信号分子</w:t>
      </w:r>
      <w:r>
        <w:rPr>
          <w:rFonts w:ascii="Times New Roman" w:eastAsia="Times New Roman"/>
          <w:spacing w:val="4"/>
          <w:rFonts w:hint="eastAsia"/>
        </w:rPr>
        <w:t xml:space="preserve">，</w:t>
      </w:r>
      <w:r>
        <w:t xml:space="preserve">在细胞增殖分化和死亡中起重要作用</w:t>
      </w:r>
      <w:r>
        <w:rPr>
          <w:rFonts w:ascii="Times New Roman" w:eastAsia="Times New Roman"/>
          <w:spacing w:val="0"/>
          <w:rFonts w:hint="eastAsia"/>
        </w:rPr>
        <w:t xml:space="preserve">，</w:t>
      </w:r>
      <w:r w:rsidR="001852F3">
        <w:rPr>
          <w:rFonts w:ascii="Times New Roman" w:eastAsia="Times New Roman"/>
        </w:rPr>
        <w:t xml:space="preserve"> </w:t>
      </w:r>
      <w:r>
        <w:t xml:space="preserve">同时也是内质网应激凋亡反应的直接结果</w:t>
      </w:r>
      <w:r>
        <w:rPr>
          <w:rFonts w:ascii="Times New Roman" w:eastAsia="Times New Roman"/>
        </w:rPr>
        <w:t xml:space="preserve">[</w:t>
      </w:r>
      <w:r>
        <w:rPr>
          <w:rFonts w:ascii="Times New Roman" w:eastAsia="Times New Roman"/>
          <w:position w:val="8"/>
          <w:sz w:val="15"/>
        </w:rPr>
        <w:t xml:space="preserve">29</w:t>
      </w:r>
      <w:r>
        <w:rPr>
          <w:rFonts w:ascii="Times New Roman" w:eastAsia="Times New Roman"/>
          <w:position w:val="8"/>
          <w:sz w:val="15"/>
        </w:rPr>
        <w:t xml:space="preserve">, </w:t>
      </w:r>
      <w:r>
        <w:rPr>
          <w:rFonts w:ascii="Times New Roman" w:eastAsia="Times New Roman"/>
          <w:position w:val="8"/>
          <w:sz w:val="15"/>
        </w:rPr>
        <w:t xml:space="preserve">38</w:t>
      </w:r>
      <w:r>
        <w:rPr>
          <w:rFonts w:ascii="Times New Roman" w:eastAsia="Times New Roman"/>
        </w:rPr>
        <w:t xml:space="preserve">]</w:t>
      </w:r>
      <w:r>
        <w:t xml:space="preserve">。</w:t>
      </w:r>
    </w:p>
    <w:p w:rsidR="0018722C">
      <w:pPr>
        <w:topLinePunct/>
      </w:pPr>
      <w:r>
        <w:t>已知</w:t>
      </w:r>
      <w:r>
        <w:rPr>
          <w:rFonts w:ascii="Times New Roman" w:eastAsia="宋体"/>
        </w:rPr>
        <w:t>ERS</w:t>
      </w:r>
      <w:r>
        <w:t>参与多种疾病的病理生理过程如动脉粥样硬化、糖尿病、帕金森病和肿瘤等。研究显示高同型半胱氨酸血症可以诱导内质网发生未折叠蛋白反</w:t>
      </w:r>
      <w:r>
        <w:t>应，增强</w:t>
      </w:r>
      <w:r>
        <w:rPr>
          <w:rFonts w:ascii="Times New Roman" w:eastAsia="宋体"/>
        </w:rPr>
        <w:t>CHOP</w:t>
      </w:r>
      <w:r>
        <w:t>、</w:t>
      </w:r>
      <w:r>
        <w:rPr>
          <w:rFonts w:ascii="Times New Roman" w:eastAsia="宋体"/>
        </w:rPr>
        <w:t>TDAG51</w:t>
      </w:r>
      <w:r>
        <w:t>的表达及胆固醇的合成，最终导致巨噬细胞凋亡，巨噬细胞的碎片沉积在血管壁形成动脉粥样硬化</w:t>
      </w:r>
      <w:r>
        <w:rPr>
          <w:vertAlign w:val="superscript"/>
        </w:rPr>
        <w:t>[</w:t>
      </w:r>
      <w:r>
        <w:rPr>
          <w:vertAlign w:val="superscript"/>
          <w:position w:val="12"/>
        </w:rPr>
        <w:t xml:space="preserve">42</w:t>
      </w:r>
      <w:r>
        <w:rPr>
          <w:vertAlign w:val="superscript"/>
        </w:rPr>
        <w:t>]</w:t>
      </w:r>
      <w:r>
        <w:t>。</w:t>
      </w:r>
      <w:r>
        <w:rPr>
          <w:rFonts w:ascii="Times New Roman" w:eastAsia="宋体"/>
        </w:rPr>
        <w:t>Majors AK</w:t>
      </w:r>
      <w:r>
        <w:t>等人发现培养的动</w:t>
      </w:r>
      <w:r>
        <w:t>脉平滑肌细胞在伴有内质网应激时会结合更多的白细胞。而且在加入内质网应激</w:t>
      </w:r>
      <w:r>
        <w:t>诱发物质硫酸右旋糖苷会剧烈诱发白细胞粘附，炎症介质的释放</w:t>
      </w:r>
      <w:r>
        <w:rPr>
          <w:vertAlign w:val="superscript"/>
        </w:rPr>
        <w:t>[</w:t>
      </w:r>
      <w:r>
        <w:rPr>
          <w:vertAlign w:val="superscript"/>
          <w:position w:val="12"/>
        </w:rPr>
        <w:t xml:space="preserve">43</w:t>
      </w:r>
      <w:r>
        <w:rPr>
          <w:vertAlign w:val="superscript"/>
        </w:rPr>
        <w:t>]</w:t>
      </w:r>
      <w:r>
        <w:t>。有学者认为</w:t>
      </w:r>
      <w:r>
        <w:t>下调</w:t>
      </w:r>
      <w:r>
        <w:t>JNK</w:t>
      </w:r>
      <w:r/>
      <w:r w:rsidR="001852F3">
        <w:t xml:space="preserve">会增强胰岛素抵抗，而在胰岛素抵抗的情况下，巨噬细胞会对内质网应</w:t>
      </w:r>
      <w:r>
        <w:t>激相关凋亡更敏感。</w:t>
      </w:r>
      <w:r>
        <w:rPr>
          <w:rFonts w:ascii="Times New Roman" w:eastAsia="宋体"/>
        </w:rPr>
        <w:t>Okada</w:t>
      </w:r>
      <w:r>
        <w:t>等研究主动脉缩窄致大鼠心力衰竭模型中发现该模型</w:t>
      </w:r>
      <w:r>
        <w:t>存在持续的内质网应激，并且</w:t>
      </w:r>
      <w:r>
        <w:rPr>
          <w:rFonts w:ascii="Times New Roman" w:eastAsia="宋体"/>
        </w:rPr>
        <w:t>CHOP</w:t>
      </w:r>
      <w:r>
        <w:t>途径受到激活</w:t>
      </w:r>
      <w:r>
        <w:rPr>
          <w:rFonts w:ascii="Times New Roman" w:eastAsia="宋体"/>
          <w:vertAlign w:val="superscript"/>
        </w:rPr>
        <w:t>[</w:t>
      </w:r>
      <w:r>
        <w:rPr>
          <w:rFonts w:ascii="Times New Roman" w:eastAsia="宋体"/>
          <w:vertAlign w:val="superscript"/>
          <w:position w:val="8"/>
        </w:rPr>
        <w:t xml:space="preserve">44</w:t>
      </w:r>
      <w:r>
        <w:rPr>
          <w:rFonts w:ascii="Times New Roman" w:eastAsia="宋体"/>
          <w:vertAlign w:val="superscript"/>
        </w:rPr>
        <w:t>]</w:t>
      </w:r>
      <w:r>
        <w:t>。在心肌梗死致心力衰竭</w:t>
      </w:r>
      <w:r>
        <w:t>模型中同样发现持续的内质网应激，并且认为</w:t>
      </w:r>
      <w:r>
        <w:rPr>
          <w:rFonts w:ascii="Times New Roman" w:eastAsia="宋体"/>
        </w:rPr>
        <w:t>JNK</w:t>
      </w:r>
      <w:r>
        <w:t>、</w:t>
      </w:r>
      <w:r>
        <w:rPr>
          <w:rFonts w:ascii="Times New Roman" w:eastAsia="宋体"/>
        </w:rPr>
        <w:t>CHOP</w:t>
      </w:r>
      <w:r>
        <w:t>和</w:t>
      </w:r>
      <w:r>
        <w:rPr>
          <w:rFonts w:ascii="Times New Roman" w:eastAsia="宋体"/>
        </w:rPr>
        <w:t>caspase-12</w:t>
      </w:r>
      <w:r>
        <w:t>都参</w:t>
      </w:r>
      <w:r>
        <w:t>与</w:t>
      </w:r>
    </w:p>
    <w:p w:rsidR="0018722C">
      <w:pPr>
        <w:topLinePunct/>
      </w:pPr>
      <w:r>
        <w:rPr>
          <w:rFonts w:cstheme="minorBidi" w:hAnsiTheme="minorHAnsi" w:eastAsiaTheme="minorHAnsi" w:asciiTheme="minorHAnsi"/>
        </w:rPr>
        <w:t>了心肌细胞的凋亡</w:t>
      </w:r>
      <w:r>
        <w:rPr>
          <w:rFonts w:ascii="Times New Roman" w:eastAsia="Times New Roman" w:cstheme="minorBidi" w:hAnsiTheme="minorHAnsi"/>
        </w:rPr>
        <w:t>[</w:t>
      </w:r>
      <w:r>
        <w:rPr>
          <w:rFonts w:ascii="Times New Roman" w:eastAsia="Times New Roman" w:cstheme="minorBidi" w:hAnsiTheme="minorHAnsi"/>
        </w:rPr>
        <w:t xml:space="preserve">45</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t>现认为未折叠蛋白反应能够经由抑制缺血再灌注时细胞内的钙超载来减轻</w:t>
      </w:r>
      <w:r>
        <w:t>再灌注的细胞损害。如Ⅰ</w:t>
      </w:r>
      <w:r>
        <w:rPr>
          <w:rFonts w:ascii="Times New Roman" w:hAnsi="Times New Roman" w:eastAsia="宋体"/>
        </w:rPr>
        <w:t>2postC</w:t>
      </w:r>
      <w:r>
        <w:t>能够抑制</w:t>
      </w:r>
      <w:r>
        <w:rPr>
          <w:rFonts w:ascii="Times New Roman" w:hAnsi="Times New Roman" w:eastAsia="宋体"/>
        </w:rPr>
        <w:t>JNK</w:t>
      </w:r>
      <w:r>
        <w:t>的磷酸化发挥对细胞的保护作用，</w:t>
      </w:r>
      <w:r>
        <w:t>表明事先启动内质网应激可以经由改善胞内钙超载而对细胞起到保护作用。在脑</w:t>
      </w:r>
      <w:r>
        <w:t>缺血再灌注模型中发现胞内钙超载和产生的活性氧、一氧化氮可以触发内质网应</w:t>
      </w:r>
      <w:r>
        <w:t>激，炎症反应和内质网应激也可相互促进。依达拉奉能够通过减少</w:t>
      </w:r>
      <w:r>
        <w:rPr>
          <w:rFonts w:ascii="Times New Roman" w:hAnsi="Times New Roman" w:eastAsia="宋体"/>
        </w:rPr>
        <w:t>CHOP</w:t>
      </w:r>
      <w:r>
        <w:t>和</w:t>
      </w:r>
      <w:r>
        <w:rPr>
          <w:rFonts w:ascii="Times New Roman" w:hAnsi="Times New Roman" w:eastAsia="宋体"/>
        </w:rPr>
        <w:t>caspase-12</w:t>
      </w:r>
      <w:r>
        <w:t>的生成对脑卒中病人起到保护作用</w:t>
      </w:r>
      <w:r>
        <w:rPr>
          <w:rFonts w:ascii="Times New Roman" w:hAnsi="Times New Roman" w:eastAsia="宋体"/>
          <w:vertAlign w:val="superscript"/>
        </w:rPr>
        <w:t>[</w:t>
      </w:r>
      <w:r>
        <w:rPr>
          <w:rFonts w:ascii="Times New Roman" w:hAnsi="Times New Roman" w:eastAsia="宋体"/>
          <w:vertAlign w:val="superscript"/>
        </w:rPr>
        <w:t xml:space="preserve">46</w:t>
      </w:r>
      <w:r>
        <w:rPr>
          <w:rFonts w:ascii="Times New Roman" w:hAnsi="Times New Roman" w:eastAsia="宋体"/>
          <w:vertAlign w:val="superscript"/>
        </w:rPr>
        <w:t>]</w:t>
      </w:r>
      <w:r>
        <w:t>。</w:t>
      </w:r>
    </w:p>
    <w:p w:rsidR="0018722C">
      <w:pPr>
        <w:topLinePunct/>
      </w:pPr>
      <w:r>
        <w:t>内质网应激的</w:t>
      </w:r>
      <w:r>
        <w:rPr>
          <w:rFonts w:ascii="Times New Roman" w:hAnsi="Times New Roman" w:eastAsia="Times New Roman"/>
        </w:rPr>
        <w:t>PERK-eIF2</w:t>
      </w:r>
      <w:r>
        <w:t>α磷酸化通路调控着胰岛素合成和释放。研究提示</w:t>
      </w:r>
    </w:p>
    <w:p w:rsidR="0018722C">
      <w:pPr>
        <w:topLinePunct/>
      </w:pPr>
      <w:r>
        <w:rPr>
          <w:rFonts w:ascii="Times New Roman" w:hAnsi="Times New Roman" w:eastAsia="Times New Roman"/>
        </w:rPr>
        <w:t>Akita</w:t>
      </w:r>
      <w:r>
        <w:t>鼠因为错误折叠胰岛素的堆积触发了内质网应激促进了</w:t>
      </w:r>
      <w:r>
        <w:rPr>
          <w:rFonts w:ascii="Times New Roman" w:hAnsi="Times New Roman" w:eastAsia="Times New Roman"/>
        </w:rPr>
        <w:t>Akita</w:t>
      </w:r>
      <w:r>
        <w:t>鼠发生糖尿</w:t>
      </w:r>
      <w:r>
        <w:t>病，而裂解</w:t>
      </w:r>
      <w:r>
        <w:rPr>
          <w:rFonts w:ascii="Times New Roman" w:hAnsi="Times New Roman" w:eastAsia="Times New Roman"/>
        </w:rPr>
        <w:t>CHOP</w:t>
      </w:r>
      <w:r>
        <w:t>基因或敲除</w:t>
      </w:r>
      <w:r>
        <w:rPr>
          <w:rFonts w:ascii="Times New Roman" w:hAnsi="Times New Roman" w:eastAsia="Times New Roman"/>
        </w:rPr>
        <w:t>Ins2</w:t>
      </w:r>
      <w:r>
        <w:t>基因能够明显降低血糖的升高。提示持续的</w:t>
      </w:r>
      <w:r>
        <w:t>内质网应激可能通过诱导</w:t>
      </w:r>
      <w:r>
        <w:t>β细胞的凋亡促进糖尿病的发生</w:t>
      </w:r>
      <w:r>
        <w:rPr>
          <w:rFonts w:ascii="Times New Roman" w:hAnsi="Times New Roman" w:eastAsia="Times New Roman"/>
        </w:rPr>
        <w:t>[</w:t>
      </w:r>
      <w:r>
        <w:rPr>
          <w:rFonts w:ascii="Times New Roman" w:hAnsi="Times New Roman" w:eastAsia="Times New Roman"/>
        </w:rPr>
        <w:t xml:space="preserve">47</w:t>
      </w:r>
      <w:r>
        <w:rPr>
          <w:rFonts w:ascii="Times New Roman" w:hAnsi="Times New Roman" w:eastAsia="Times New Roman"/>
        </w:rPr>
        <w:t xml:space="preserve">, </w:t>
      </w:r>
      <w:r>
        <w:rPr>
          <w:rFonts w:ascii="Times New Roman" w:hAnsi="Times New Roman" w:eastAsia="Times New Roman"/>
        </w:rPr>
        <w:t xml:space="preserve">48</w:t>
      </w:r>
      <w:r>
        <w:rPr>
          <w:rFonts w:ascii="Times New Roman" w:hAnsi="Times New Roman" w:eastAsia="Times New Roman"/>
        </w:rPr>
        <w:t>]</w:t>
      </w:r>
      <w:r>
        <w:t>。</w:t>
      </w:r>
    </w:p>
    <w:p w:rsidR="0018722C">
      <w:pPr>
        <w:topLinePunct/>
      </w:pPr>
      <w:r>
        <w:t>很多实验认为内质网应激及其介导的细胞凋亡和多种肝脏疾病的发生有着</w:t>
      </w:r>
      <w:r>
        <w:t>紧密的联系，如病毒性肝炎、酒精性肝病、中毒性肝损伤、非酒精性脂肪性肝病、急性肝衰竭和肝癌</w:t>
      </w:r>
      <w:r>
        <w:rPr>
          <w:vertAlign w:val="superscript"/>
          /&gt;
        </w:rPr>
        <w:t>[</w:t>
      </w:r>
      <w:r>
        <w:rPr>
          <w:vertAlign w:val="superscript"/>
          <w:position w:val="12"/>
        </w:rPr>
        <w:t xml:space="preserve">49-51</w:t>
      </w:r>
      <w:r>
        <w:rPr>
          <w:vertAlign w:val="superscript"/>
          /&gt;
        </w:rPr>
        <w:t>]</w:t>
      </w:r>
      <w:r>
        <w:t>。此外，研究显示，肿瘤内部存在的缺氧引发的应激会使肿瘤恶性程度增高，</w:t>
      </w:r>
      <w:r>
        <w:rPr>
          <w:rFonts w:ascii="Times New Roman" w:hAnsi="Times New Roman" w:eastAsia="Times New Roman"/>
        </w:rPr>
        <w:t>UPR</w:t>
      </w:r>
      <w:r>
        <w:t>和</w:t>
      </w:r>
      <w:r>
        <w:rPr>
          <w:rFonts w:ascii="Times New Roman" w:hAnsi="Times New Roman" w:eastAsia="Times New Roman"/>
        </w:rPr>
        <w:t>PERK-eIF2α</w:t>
      </w:r>
      <w:r>
        <w:t>途径会促使肿瘤休眠使其对放化疗的敏</w:t>
      </w:r>
      <w:r>
        <w:t>感性降低。</w:t>
      </w:r>
      <w:r>
        <w:rPr>
          <w:rFonts w:ascii="Times New Roman" w:hAnsi="Times New Roman" w:eastAsia="Times New Roman"/>
        </w:rPr>
        <w:t>PERK-eIF2α</w:t>
      </w:r>
      <w:r>
        <w:t>途径、</w:t>
      </w:r>
      <w:r>
        <w:rPr>
          <w:rFonts w:ascii="Times New Roman" w:hAnsi="Times New Roman" w:eastAsia="Times New Roman"/>
        </w:rPr>
        <w:t>IRE-XBP1</w:t>
      </w:r>
      <w:r>
        <w:t>和</w:t>
      </w:r>
      <w:r>
        <w:rPr>
          <w:rFonts w:ascii="Times New Roman" w:hAnsi="Times New Roman" w:eastAsia="Times New Roman"/>
        </w:rPr>
        <w:t>ATF6</w:t>
      </w:r>
      <w:r>
        <w:t>途径可帮助肿瘤细胞对低氧环境产生适应，而抑制这三条通路则可促使肿瘤细胞发生凋亡</w:t>
      </w:r>
      <w:r>
        <w:rPr>
          <w:vertAlign w:val="superscript"/>
          /&gt;
        </w:rPr>
        <w:t>[</w:t>
      </w:r>
      <w:r>
        <w:rPr>
          <w:vertAlign w:val="superscript"/>
          <w:position w:val="12"/>
        </w:rPr>
        <w:t xml:space="preserve">52</w:t>
      </w:r>
      <w:r>
        <w:rPr>
          <w:vertAlign w:val="superscript"/>
          /&gt;
        </w:rPr>
        <w:t>]</w:t>
      </w:r>
      <w:r>
        <w:t>。</w:t>
      </w:r>
    </w:p>
    <w:p w:rsidR="0018722C">
      <w:pPr>
        <w:topLinePunct/>
      </w:pPr>
      <w:r>
        <w:rPr>
          <w:rFonts w:ascii="Times New Roman" w:eastAsia="Times New Roman"/>
        </w:rPr>
        <w:t>Schidberg</w:t>
      </w:r>
      <w:r>
        <w:t>等研究显示</w:t>
      </w:r>
      <w:r>
        <w:rPr>
          <w:rFonts w:ascii="Times New Roman" w:eastAsia="Times New Roman"/>
        </w:rPr>
        <w:t>LPS</w:t>
      </w:r>
      <w:r>
        <w:t>刺激人脐静脉内皮细胞导致内质网超微结构严重</w:t>
      </w:r>
      <w:r>
        <w:t>损伤和内皮细胞凋亡。许多研究表明，脓毒症血管内皮存在</w:t>
      </w:r>
      <w:r>
        <w:rPr>
          <w:rFonts w:ascii="Times New Roman" w:eastAsia="Times New Roman"/>
        </w:rPr>
        <w:t>ERS</w:t>
      </w:r>
      <w:r>
        <w:t>，而且内质网应</w:t>
      </w:r>
      <w:r>
        <w:t>激诱发细胞的功能障碍甚至凋亡也是脓毒症发生多脏器功能障碍的细胞学基</w:t>
      </w:r>
      <w:r>
        <w:t>础</w:t>
      </w:r>
    </w:p>
    <w:p w:rsidR="0018722C">
      <w:pPr>
        <w:pStyle w:val="cw18"/>
        <w:topLinePunct/>
      </w:pPr>
      <w:r>
        <w:rPr>
          <w:rFonts w:cstheme="minorBidi" w:hAnsiTheme="minorHAnsi" w:eastAsiaTheme="minorHAnsi" w:asciiTheme="minorHAnsi"/>
        </w:rPr>
        <w:t>[</w:t>
      </w:r>
      <w:r>
        <w:rPr>
          <w:rFonts w:cstheme="minorBidi" w:hAnsiTheme="minorHAnsi" w:eastAsiaTheme="minorHAnsi" w:asciiTheme="minorHAnsi"/>
        </w:rPr>
        <w:t xml:space="preserve">54,55</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4-苯基丁酸已知为一种小分子伴侣，可通过运输突变蛋白，稳定蛋白构象而改善内质网折叠能力从而减轻内质网应激。为多种疾病的治疗研究提供新的</w:t>
      </w:r>
      <w:r>
        <w:t>途径。有研究显示</w:t>
      </w:r>
      <w:r>
        <w:t>4-苯基丁酸可对棕榈酸诱发的胰岛细胞内质网应激发挥下调</w:t>
      </w:r>
      <w:r>
        <w:t>作用，对细胞凋亡也有一定的抑止作用</w:t>
      </w:r>
      <w:r>
        <w:rPr>
          <w:vertAlign w:val="superscript"/>
        </w:rPr>
        <w:t>[</w:t>
      </w:r>
      <w:r>
        <w:rPr>
          <w:vertAlign w:val="superscript"/>
        </w:rPr>
        <w:t xml:space="preserve">56-58</w:t>
      </w:r>
      <w:r>
        <w:rPr>
          <w:vertAlign w:val="superscript"/>
        </w:rPr>
        <w:t>]</w:t>
      </w:r>
      <w:r>
        <w:t>。因此，本研究旨在建造脓毒症大鼠</w:t>
      </w:r>
      <w:r>
        <w:t>内质网应激模型，并检测模型内质网应激标志蛋白</w:t>
      </w:r>
      <w:r>
        <w:rPr>
          <w:rFonts w:ascii="Times New Roman" w:eastAsia="Times New Roman"/>
        </w:rPr>
        <w:t>GRP78</w:t>
      </w:r>
      <w:r>
        <w:t>、</w:t>
      </w:r>
      <w:r>
        <w:rPr>
          <w:rFonts w:ascii="Times New Roman" w:eastAsia="Times New Roman"/>
        </w:rPr>
        <w:t>GRP94</w:t>
      </w:r>
      <w:r>
        <w:t>和</w:t>
      </w:r>
      <w:r>
        <w:rPr>
          <w:rFonts w:ascii="Times New Roman" w:eastAsia="Times New Roman"/>
        </w:rPr>
        <w:t>CHOP</w:t>
      </w:r>
      <w:r>
        <w:t>的表达变化，及内质网应激标志蛋白和血管通透性转变的相关性。</w:t>
      </w:r>
    </w:p>
    <w:p w:rsidR="0018722C">
      <w:pPr>
        <w:topLinePunct/>
      </w:pPr>
      <w:r>
        <w:t>本实验选用盲肠结扎穿孔术建造脓毒症大鼠模型，诱导其发生内质网应激。通过检测内质网应激标志蛋白表达的改变和血管通透性的变化，查明内质网应</w:t>
      </w:r>
      <w:r>
        <w:t>激</w:t>
      </w:r>
    </w:p>
    <w:p w:rsidR="0018722C">
      <w:pPr>
        <w:topLinePunct/>
      </w:pPr>
      <w:r>
        <w:t>和脓毒症血管渗漏之间的关系。并运用</w:t>
      </w:r>
      <w:r>
        <w:rPr>
          <w:rFonts w:ascii="Times New Roman" w:eastAsia="Times New Roman"/>
        </w:rPr>
        <w:t>4-PBA</w:t>
      </w:r>
      <w:r>
        <w:t>预处理抑制内质网应激，从而进</w:t>
      </w:r>
      <w:r>
        <w:t>一步验证内质网应激在脓毒症血管通透性增高中发挥的作用。实验结果显示与对</w:t>
      </w:r>
      <w:r>
        <w:t>照组比较，脓毒症模型组内质网应激标准蛋白的表达增高，血管通透性增高。而</w:t>
      </w:r>
      <w:r>
        <w:t>应用</w:t>
      </w:r>
      <w:r>
        <w:t>4-</w:t>
      </w:r>
      <w:r>
        <w:t>苯基丁酸改善内质网应激后，和单纯脓毒症模型组相比，</w:t>
      </w:r>
      <w:r>
        <w:rPr>
          <w:rFonts w:ascii="Times New Roman" w:eastAsia="Times New Roman"/>
        </w:rPr>
        <w:t>GRP78</w:t>
      </w:r>
      <w:r>
        <w:t>、</w:t>
      </w:r>
      <w:r>
        <w:rPr>
          <w:rFonts w:ascii="Times New Roman" w:eastAsia="Times New Roman"/>
        </w:rPr>
        <w:t>GRP94</w:t>
      </w:r>
      <w:r>
        <w:t>和</w:t>
      </w:r>
      <w:r>
        <w:rPr>
          <w:rFonts w:ascii="Times New Roman" w:eastAsia="Times New Roman"/>
        </w:rPr>
        <w:t>CHOP</w:t>
      </w:r>
      <w:r>
        <w:t>蛋白的表达降低，血管通透性也降低。结果表明内质网应激在脓毒症血管通透性增高中起重要作用，但具体机制仍需进一步阐明。</w:t>
      </w:r>
    </w:p>
    <w:p w:rsidR="0018722C">
      <w:pPr>
        <w:topLinePunct/>
      </w:pPr>
      <w:r>
        <w:t>国内外研究表明，</w:t>
      </w:r>
      <w:r>
        <w:rPr>
          <w:rFonts w:ascii="Times New Roman" w:eastAsia="Times New Roman"/>
        </w:rPr>
        <w:t>G</w:t>
      </w:r>
      <w:r>
        <w:rPr>
          <w:rFonts w:ascii="Times New Roman" w:eastAsia="Times New Roman"/>
        </w:rPr>
        <w:t>RP78</w:t>
      </w:r>
      <w:r>
        <w:t>大概介入了调理</w:t>
      </w:r>
      <w:r>
        <w:rPr>
          <w:rFonts w:ascii="Times New Roman" w:eastAsia="Times New Roman"/>
        </w:rPr>
        <w:t>I</w:t>
      </w:r>
      <w:r>
        <w:rPr>
          <w:rFonts w:ascii="Times New Roman" w:eastAsia="Times New Roman"/>
        </w:rPr>
        <w:t>P</w:t>
      </w:r>
      <w:r>
        <w:rPr>
          <w:rFonts w:ascii="Times New Roman" w:eastAsia="Times New Roman"/>
        </w:rPr>
        <w:t>3</w:t>
      </w:r>
      <w:r>
        <w:rPr>
          <w:rFonts w:ascii="Times New Roman" w:eastAsia="Times New Roman"/>
        </w:rPr>
        <w:t>R</w:t>
      </w:r>
      <w:r>
        <w:t>的活性。</w:t>
      </w:r>
      <w:r>
        <w:rPr>
          <w:rFonts w:ascii="Times New Roman" w:eastAsia="Times New Roman"/>
        </w:rPr>
        <w:t>G</w:t>
      </w:r>
      <w:r>
        <w:rPr>
          <w:rFonts w:ascii="Times New Roman" w:eastAsia="Times New Roman"/>
        </w:rPr>
        <w:t>RP</w:t>
      </w:r>
      <w:r>
        <w:rPr>
          <w:rFonts w:ascii="Times New Roman" w:eastAsia="Times New Roman"/>
        </w:rPr>
        <w:t>7</w:t>
      </w:r>
      <w:r>
        <w:rPr>
          <w:rFonts w:ascii="Times New Roman" w:eastAsia="Times New Roman"/>
        </w:rPr>
        <w:t>8</w:t>
      </w:r>
      <w:r>
        <w:t>可促进</w:t>
      </w:r>
      <w:r>
        <w:rPr>
          <w:rFonts w:ascii="Times New Roman" w:eastAsia="Times New Roman"/>
        </w:rPr>
        <w:t>I</w:t>
      </w:r>
      <w:r>
        <w:rPr>
          <w:rFonts w:ascii="Times New Roman" w:eastAsia="Times New Roman"/>
        </w:rPr>
        <w:t>P3</w:t>
      </w:r>
      <w:r>
        <w:rPr>
          <w:rFonts w:ascii="Times New Roman" w:eastAsia="Times New Roman"/>
        </w:rPr>
        <w:t>R</w:t>
      </w:r>
      <w:r>
        <w:rPr>
          <w:rFonts w:ascii="Times New Roman" w:eastAsia="Times New Roman"/>
        </w:rPr>
        <w:t>1</w:t>
      </w:r>
      <w:r>
        <w:t>四聚体的组装，</w:t>
      </w:r>
      <w:r>
        <w:rPr>
          <w:rFonts w:ascii="Times New Roman" w:eastAsia="Times New Roman"/>
        </w:rPr>
        <w:t>GRP78</w:t>
      </w:r>
      <w:r>
        <w:t>和新生成的</w:t>
      </w:r>
      <w:r>
        <w:rPr>
          <w:rFonts w:ascii="Times New Roman" w:eastAsia="Times New Roman"/>
        </w:rPr>
        <w:t>IP3R1</w:t>
      </w:r>
      <w:r>
        <w:t>单体相互作用并结合以保证</w:t>
      </w:r>
      <w:r>
        <w:rPr>
          <w:rFonts w:ascii="Times New Roman" w:eastAsia="Times New Roman"/>
        </w:rPr>
        <w:t>IP3R1</w:t>
      </w:r>
      <w:r>
        <w:t>单体的精确组装。内质网应激时，</w:t>
      </w:r>
      <w:r>
        <w:rPr>
          <w:rFonts w:ascii="Times New Roman" w:eastAsia="Times New Roman"/>
        </w:rPr>
        <w:t>GRP78</w:t>
      </w:r>
      <w:r>
        <w:t>和</w:t>
      </w:r>
      <w:r>
        <w:rPr>
          <w:rFonts w:ascii="Times New Roman" w:eastAsia="Times New Roman"/>
        </w:rPr>
        <w:t>IP3R1</w:t>
      </w:r>
      <w:r>
        <w:t>的相互作用受损导致</w:t>
      </w:r>
      <w:r>
        <w:rPr>
          <w:rFonts w:ascii="Times New Roman" w:eastAsia="Times New Roman"/>
        </w:rPr>
        <w:t>IP3R1</w:t>
      </w:r>
      <w:r>
        <w:t>功</w:t>
      </w:r>
      <w:r>
        <w:t>能异常，</w:t>
      </w:r>
      <w:r>
        <w:rPr>
          <w:rFonts w:ascii="Times New Roman" w:eastAsia="Times New Roman"/>
        </w:rPr>
        <w:t>IP3R1</w:t>
      </w:r>
      <w:r>
        <w:t>通过改变</w:t>
      </w:r>
      <w:r>
        <w:rPr>
          <w:rFonts w:ascii="Times New Roman" w:eastAsia="Times New Roman"/>
        </w:rPr>
        <w:t>Ca</w:t>
      </w:r>
      <w:r>
        <w:rPr>
          <w:rFonts w:ascii="Times New Roman" w:eastAsia="Times New Roman"/>
        </w:rPr>
        <w:t>2+</w:t>
      </w:r>
      <w:r>
        <w:t>信号加速神经细胞死亡。</w:t>
      </w:r>
      <w:r>
        <w:rPr>
          <w:rFonts w:ascii="Times New Roman" w:eastAsia="Times New Roman"/>
        </w:rPr>
        <w:t>GRP78</w:t>
      </w:r>
      <w:r>
        <w:t>的表达增强能明显</w:t>
      </w:r>
      <w:r>
        <w:t>促进</w:t>
      </w:r>
      <w:r>
        <w:rPr>
          <w:rFonts w:ascii="Times New Roman" w:eastAsia="Times New Roman"/>
        </w:rPr>
        <w:t>IP3R</w:t>
      </w:r>
      <w:r>
        <w:t>介导的</w:t>
      </w:r>
      <w:r>
        <w:rPr>
          <w:rFonts w:ascii="Times New Roman" w:eastAsia="Times New Roman"/>
        </w:rPr>
        <w:t>Ca</w:t>
      </w:r>
      <w:r>
        <w:rPr>
          <w:rFonts w:ascii="Times New Roman" w:eastAsia="Times New Roman"/>
        </w:rPr>
        <w:t>2+</w:t>
      </w:r>
      <w:r>
        <w:t>释放。以上研究表明，</w:t>
      </w:r>
      <w:r>
        <w:rPr>
          <w:rFonts w:ascii="Times New Roman" w:eastAsia="Times New Roman"/>
        </w:rPr>
        <w:t>GRP78</w:t>
      </w:r>
      <w:r>
        <w:t>大概是通过介入调理了</w:t>
      </w:r>
      <w:r>
        <w:rPr>
          <w:rFonts w:ascii="Times New Roman" w:eastAsia="Times New Roman"/>
        </w:rPr>
        <w:t>IP3R</w:t>
      </w:r>
      <w:r>
        <w:t>的活性这一过程才具有影响内质网内钙离子释放的作用</w:t>
      </w:r>
      <w:r>
        <w:rPr>
          <w:rFonts w:ascii="Times New Roman" w:eastAsia="Times New Roman"/>
          <w:vertAlign w:val="superscript"/>
        </w:rPr>
        <w:t>[</w:t>
      </w:r>
      <w:r>
        <w:rPr>
          <w:rFonts w:ascii="Times New Roman" w:eastAsia="Times New Roman"/>
          <w:vertAlign w:val="superscript"/>
        </w:rPr>
        <w:t xml:space="preserve">59-61</w:t>
      </w:r>
      <w:r>
        <w:rPr>
          <w:rFonts w:ascii="Times New Roman" w:eastAsia="Times New Roman"/>
          <w:vertAlign w:val="superscript"/>
        </w:rPr>
        <w:t>]</w:t>
      </w:r>
      <w:r>
        <w:t>。</w:t>
      </w:r>
    </w:p>
    <w:p w:rsidR="0018722C">
      <w:pPr>
        <w:topLinePunct/>
      </w:pPr>
      <w:r>
        <w:t>另外，</w:t>
      </w:r>
      <w:r>
        <w:rPr>
          <w:rFonts w:ascii="Times New Roman" w:hAnsi="Times New Roman" w:eastAsia="Times New Roman"/>
        </w:rPr>
        <w:t>CHOP</w:t>
      </w:r>
      <w:r>
        <w:t>蛋白可经由</w:t>
      </w:r>
      <w:r>
        <w:rPr>
          <w:rFonts w:ascii="Times New Roman" w:hAnsi="Times New Roman" w:eastAsia="Times New Roman"/>
        </w:rPr>
        <w:t>ER</w:t>
      </w:r>
      <w:r>
        <w:t>氧化酶</w:t>
      </w:r>
      <w:r>
        <w:rPr>
          <w:rFonts w:ascii="Times New Roman" w:hAnsi="Times New Roman" w:eastAsia="Times New Roman"/>
        </w:rPr>
        <w:t>1</w:t>
      </w:r>
      <w:r>
        <w:t>α</w:t>
      </w:r>
      <w:r>
        <w:t>（</w:t>
      </w:r>
      <w:r>
        <w:rPr>
          <w:rFonts w:ascii="Times New Roman" w:hAnsi="Times New Roman" w:eastAsia="Times New Roman"/>
        </w:rPr>
        <w:t>ERO1-</w:t>
      </w:r>
      <w:r>
        <w:t>α</w:t>
      </w:r>
      <w:r>
        <w:t>）</w:t>
      </w:r>
      <w:r>
        <w:t>活化</w:t>
      </w:r>
      <w:r>
        <w:rPr>
          <w:rFonts w:ascii="Times New Roman" w:hAnsi="Times New Roman" w:eastAsia="Times New Roman"/>
        </w:rPr>
        <w:t>IP3R</w:t>
      </w:r>
      <w:r>
        <w:t>从而促使细</w:t>
      </w:r>
      <w:r>
        <w:t>胞凋亡，而小干扰</w:t>
      </w:r>
      <w:r>
        <w:rPr>
          <w:rFonts w:ascii="Times New Roman" w:hAnsi="Times New Roman" w:eastAsia="Times New Roman"/>
        </w:rPr>
        <w:t>RNA</w:t>
      </w:r>
      <w:r>
        <w:rPr>
          <w:rFonts w:ascii="Times New Roman" w:hAnsi="Times New Roman" w:eastAsia="Times New Roman"/>
        </w:rPr>
        <w:t>(</w:t>
      </w:r>
      <w:r>
        <w:rPr>
          <w:rFonts w:ascii="Times New Roman" w:hAnsi="Times New Roman" w:eastAsia="Times New Roman"/>
        </w:rPr>
        <w:t>siRNA</w:t>
      </w:r>
      <w:r>
        <w:rPr>
          <w:rFonts w:ascii="Times New Roman" w:hAnsi="Times New Roman" w:eastAsia="Times New Roman"/>
        </w:rPr>
        <w:t>)</w:t>
      </w:r>
      <w:r>
        <w:t>基因通过抑制</w:t>
      </w:r>
      <w:r>
        <w:rPr>
          <w:rFonts w:ascii="Times New Roman" w:hAnsi="Times New Roman" w:eastAsia="Times New Roman"/>
        </w:rPr>
        <w:t>ERO1-</w:t>
      </w:r>
      <w:r>
        <w:t>α</w:t>
      </w:r>
      <w:r>
        <w:t>从而阻碍细胞凋亡。这说</w:t>
      </w:r>
      <w:r>
        <w:t>明</w:t>
      </w:r>
      <w:r>
        <w:rPr>
          <w:rFonts w:ascii="Times New Roman" w:hAnsi="Times New Roman" w:eastAsia="Times New Roman"/>
        </w:rPr>
        <w:t>CHOP</w:t>
      </w:r>
      <w:r>
        <w:t>蛋白大概也介入调理</w:t>
      </w:r>
      <w:r>
        <w:rPr>
          <w:rFonts w:ascii="Times New Roman" w:hAnsi="Times New Roman" w:eastAsia="Times New Roman"/>
        </w:rPr>
        <w:t>IP3R</w:t>
      </w:r>
      <w:r>
        <w:t>的活性，并进而影响了内质网内</w:t>
      </w:r>
      <w:r>
        <w:rPr>
          <w:rFonts w:ascii="Times New Roman" w:hAnsi="Times New Roman" w:eastAsia="Times New Roman"/>
        </w:rPr>
        <w:t>Ca</w:t>
      </w:r>
      <w:r>
        <w:rPr>
          <w:rFonts w:ascii="Times New Roman" w:hAnsi="Times New Roman" w:eastAsia="Times New Roman"/>
        </w:rPr>
        <w:t>2+</w:t>
      </w:r>
      <w:r>
        <w:t>的释</w:t>
      </w:r>
      <w:r>
        <w:t>放</w:t>
      </w:r>
    </w:p>
    <w:p w:rsidR="0018722C">
      <w:pPr>
        <w:pStyle w:val="cw18"/>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62,63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t>内皮细胞胞外钙的内流和胞内钙库的释放促使胞浆内钙离子浓度提升，并进</w:t>
      </w:r>
      <w:r>
        <w:t>一步激活下游的信号转导通路，引起内皮屏障功能的变化。细胞内钙离子与多种</w:t>
      </w:r>
      <w:r>
        <w:t>细胞骨架和调节蛋白结合，这些蛋白质功能的变化可以直接或间接地改变内皮的</w:t>
      </w:r>
      <w:r>
        <w:t>通透性。此外，升高细胞内钙离子浓度可以激活</w:t>
      </w:r>
      <w:r>
        <w:rPr>
          <w:rFonts w:ascii="Times New Roman" w:eastAsia="Times New Roman"/>
        </w:rPr>
        <w:t>PKC</w:t>
      </w:r>
      <w:r>
        <w:t>，</w:t>
      </w:r>
      <w:r>
        <w:rPr>
          <w:rFonts w:ascii="Times New Roman" w:eastAsia="Times New Roman"/>
        </w:rPr>
        <w:t>PKC</w:t>
      </w:r>
      <w:r>
        <w:t>这种蛋白激酶能够直接作用于肌球蛋白轻链的丝</w:t>
      </w:r>
      <w:r>
        <w:rPr>
          <w:rFonts w:ascii="Times New Roman" w:eastAsia="Times New Roman"/>
        </w:rPr>
        <w:t>/</w:t>
      </w:r>
      <w:r>
        <w:t>苏氨酸残基，导致</w:t>
      </w:r>
      <w:r>
        <w:rPr>
          <w:rFonts w:ascii="Times New Roman" w:eastAsia="Times New Roman"/>
        </w:rPr>
        <w:t>MLC</w:t>
      </w:r>
      <w:r>
        <w:t>发生磷酸化，也可以经由激活肌球蛋白轻链激酶</w:t>
      </w:r>
      <w:r>
        <w:rPr>
          <w:rFonts w:ascii="Times New Roman" w:eastAsia="Times New Roman"/>
        </w:rPr>
        <w:t>(</w:t>
      </w:r>
      <w:r>
        <w:rPr>
          <w:rFonts w:ascii="Times New Roman" w:eastAsia="Times New Roman"/>
        </w:rPr>
        <w:t xml:space="preserve">MLCK</w:t>
      </w:r>
      <w:r>
        <w:rPr>
          <w:rFonts w:ascii="Times New Roman" w:eastAsia="Times New Roman"/>
        </w:rPr>
        <w:t>)</w:t>
      </w:r>
      <w:r>
        <w:t>，引发肌球蛋白轻链磷酸化，最终发生细胞结构蛋</w:t>
      </w:r>
      <w:r>
        <w:t>白的重组排列</w:t>
      </w:r>
      <w:r>
        <w:rPr>
          <w:rFonts w:ascii="Times New Roman" w:eastAsia="Times New Roman"/>
          <w:vertAlign w:val="superscript"/>
        </w:rPr>
        <w:t>[</w:t>
      </w:r>
      <w:r>
        <w:rPr>
          <w:rFonts w:ascii="Times New Roman" w:eastAsia="Times New Roman"/>
          <w:vertAlign w:val="superscript"/>
          <w:position w:val="8"/>
        </w:rPr>
        <w:t xml:space="preserve">24</w:t>
      </w:r>
      <w:r>
        <w:rPr>
          <w:rFonts w:ascii="Times New Roman" w:eastAsia="Times New Roman"/>
          <w:vertAlign w:val="superscript"/>
        </w:rPr>
        <w:t>]</w:t>
      </w:r>
      <w:r>
        <w:t>。</w:t>
      </w:r>
    </w:p>
    <w:p w:rsidR="0018722C">
      <w:pPr>
        <w:topLinePunct/>
      </w:pPr>
      <w:r>
        <w:t>凝血酶作用于细胞，升高了胞内</w:t>
      </w:r>
      <w:r>
        <w:rPr>
          <w:rFonts w:ascii="Times New Roman" w:eastAsia="宋体"/>
        </w:rPr>
        <w:t>Ca2+</w:t>
      </w:r>
      <w:r>
        <w:t>浓度，钙离子和钙调蛋白连接形成钙</w:t>
      </w:r>
    </w:p>
    <w:p w:rsidR="0018722C">
      <w:pPr>
        <w:topLinePunct/>
      </w:pPr>
      <w:r>
        <w:rPr>
          <w:rFonts w:ascii="Times New Roman" w:eastAsia="宋体"/>
        </w:rPr>
        <w:t>-</w:t>
      </w:r>
      <w:r>
        <w:t>钙调蛋白复合物，活化肌球蛋白轻链激酶后引发肌球蛋白轻链磷酸化。</w:t>
      </w:r>
      <w:r>
        <w:rPr>
          <w:rFonts w:ascii="Times New Roman" w:eastAsia="宋体"/>
        </w:rPr>
        <w:t>MLC</w:t>
      </w:r>
      <w:r>
        <w:t>磷</w:t>
      </w:r>
      <w:r>
        <w:t>酸化后便激活了肌球蛋白重链头部的三磷酸腺苷酶，释放出能量能够促使组成细胞骨架的</w:t>
      </w:r>
      <w:r>
        <w:rPr>
          <w:rFonts w:ascii="Times New Roman" w:eastAsia="宋体"/>
        </w:rPr>
        <w:t>F-actin</w:t>
      </w:r>
      <w:r>
        <w:t>微丝滑动，细胞显示收缩活动促使胞间裂隙形成，内皮通透性因而增加</w:t>
      </w:r>
      <w:r>
        <w:rPr>
          <w:rFonts w:ascii="Times New Roman" w:eastAsia="宋体"/>
          <w:vertAlign w:val="superscript"/>
        </w:rPr>
        <w:t>[</w:t>
      </w:r>
      <w:r>
        <w:rPr>
          <w:rFonts w:ascii="Times New Roman" w:eastAsia="宋体"/>
          <w:vertAlign w:val="superscript"/>
        </w:rPr>
        <w:t xml:space="preserve">60</w:t>
      </w:r>
      <w:r>
        <w:rPr>
          <w:rFonts w:ascii="Times New Roman" w:eastAsia="宋体"/>
          <w:vertAlign w:val="superscript"/>
        </w:rPr>
        <w:t>]</w:t>
      </w:r>
      <w:r>
        <w:t>。廷斯利等人通过把</w:t>
      </w:r>
      <w:r>
        <w:rPr>
          <w:rFonts w:ascii="Times New Roman" w:eastAsia="宋体"/>
        </w:rPr>
        <w:t>MLCK</w:t>
      </w:r>
      <w:r>
        <w:t>直接导入分离培养的毛细血管静脉后观</w:t>
      </w:r>
      <w:r>
        <w:t>察到内皮细胞通透性的增高，而肌球蛋白轻链激酶抑制剂的使用或下调胞内钙</w:t>
      </w:r>
      <w:r>
        <w:t>离</w:t>
      </w:r>
    </w:p>
    <w:p w:rsidR="0018722C">
      <w:pPr>
        <w:topLinePunct/>
      </w:pPr>
      <w:r>
        <w:t>子浓度能够阻碍凝血酶引导的内皮通透性的增高，维护内皮的屏障功用。这些表明</w:t>
      </w:r>
      <w:r>
        <w:rPr>
          <w:rFonts w:ascii="Times New Roman" w:eastAsia="宋体"/>
        </w:rPr>
        <w:t>MLCK</w:t>
      </w:r>
      <w:r w:rsidR="001852F3">
        <w:rPr>
          <w:rFonts w:ascii="Times New Roman" w:eastAsia="宋体"/>
        </w:rPr>
        <w:t xml:space="preserve"> </w:t>
      </w:r>
      <w:r>
        <w:t>介入了凝血酶引导的内皮通透性转变的信号传导过程</w:t>
      </w:r>
      <w:r>
        <w:rPr>
          <w:rFonts w:ascii="Times New Roman" w:eastAsia="宋体"/>
        </w:rPr>
        <w:t>[</w:t>
      </w:r>
      <w:r>
        <w:rPr>
          <w:rFonts w:ascii="Times New Roman" w:eastAsia="宋体"/>
        </w:rPr>
        <w:t xml:space="preserve">64</w:t>
      </w:r>
      <w:r>
        <w:rPr>
          <w:rFonts w:ascii="Times New Roman" w:eastAsia="宋体"/>
        </w:rPr>
        <w:t xml:space="preserve">, </w:t>
      </w:r>
      <w:r>
        <w:rPr>
          <w:rFonts w:ascii="Times New Roman" w:eastAsia="宋体"/>
        </w:rPr>
        <w:t xml:space="preserve">65</w:t>
      </w:r>
      <w:r>
        <w:rPr>
          <w:rFonts w:ascii="Times New Roman" w:eastAsia="宋体"/>
        </w:rPr>
        <w:t>]</w:t>
      </w:r>
      <w:r>
        <w:t>。</w:t>
      </w:r>
    </w:p>
    <w:p w:rsidR="0018722C">
      <w:pPr>
        <w:topLinePunct/>
      </w:pPr>
      <w:r>
        <w:t>此外，</w:t>
      </w:r>
      <w:r>
        <w:rPr>
          <w:rFonts w:ascii="Times New Roman" w:eastAsia="Times New Roman"/>
        </w:rPr>
        <w:t>PKC</w:t>
      </w:r>
      <w:r>
        <w:t>还可以直接或间接的通过影响纽带蛋白、钙调蛋白等细胞骨架蛋白的丝氨酸</w:t>
      </w:r>
      <w:r>
        <w:rPr>
          <w:rFonts w:ascii="Times New Roman" w:eastAsia="Times New Roman"/>
        </w:rPr>
        <w:t>/</w:t>
      </w:r>
      <w:r>
        <w:t>苏氨酸的磷酸化，从而介导细胞骨架蛋白的重新分布，致使内皮细</w:t>
      </w:r>
      <w:r>
        <w:t>胞收缩，胞间裂隙形成，最后内皮细胞间通透性得以增加</w:t>
      </w:r>
      <w:r>
        <w:rPr>
          <w:rFonts w:ascii="Times New Roman" w:eastAsia="Times New Roman"/>
        </w:rPr>
        <w:t>[</w:t>
      </w:r>
      <w:r>
        <w:rPr>
          <w:rFonts w:ascii="Times New Roman" w:eastAsia="Times New Roman"/>
        </w:rPr>
        <w:t xml:space="preserve">24</w:t>
      </w:r>
      <w:r>
        <w:rPr>
          <w:rFonts w:ascii="Times New Roman" w:eastAsia="Times New Roman"/>
        </w:rPr>
        <w:t xml:space="preserve">, </w:t>
      </w:r>
      <w:r>
        <w:rPr>
          <w:rFonts w:ascii="Times New Roman" w:eastAsia="Times New Roman"/>
        </w:rPr>
        <w:t xml:space="preserve">25</w:t>
      </w:r>
      <w:r>
        <w:rPr>
          <w:rFonts w:ascii="Times New Roman" w:eastAsia="Times New Roman"/>
        </w:rPr>
        <w:t>]</w:t>
      </w:r>
      <w:r>
        <w:t>。</w:t>
      </w:r>
    </w:p>
    <w:p w:rsidR="0018722C">
      <w:pPr>
        <w:topLinePunct/>
      </w:pPr>
      <w:r>
        <w:t>实验结果显示，脓毒症大鼠血管内皮细胞产生内质网应激，血管内皮通透性</w:t>
      </w:r>
      <w:r>
        <w:t>增高。同时，</w:t>
      </w:r>
      <w:r>
        <w:rPr>
          <w:rFonts w:ascii="Times New Roman" w:eastAsia="宋体"/>
        </w:rPr>
        <w:t>F-actin</w:t>
      </w:r>
      <w:r>
        <w:t>表达不规则，细胞呈收缩状态。加入</w:t>
      </w:r>
      <w:r>
        <w:t>4-苯基丁酸预处理后，</w:t>
      </w:r>
      <w:r>
        <w:t>肌动蛋白的表达相对减少，细胞形态近似正常。提示内质网应激可能通过影响肌动蛋白的表达，导致血管通透性的改变。</w:t>
      </w:r>
    </w:p>
    <w:p w:rsidR="0018722C">
      <w:pPr>
        <w:outlineLvl w:val="9"/>
        <w:topLinePunct/>
      </w:pPr>
      <w:bookmarkStart w:name="全文结论 " w:id="26"/>
      <w:bookmarkEnd w:id="26"/>
      <w:r>
        <w:rPr>
          <w:kern w:val="2"/>
          <w:sz w:val="32"/>
          <w:szCs w:val="32"/>
          <w:b/>
          <w:bCs/>
          <w:rFonts w:ascii="黑体" w:eastAsia="黑体" w:hint="eastAsia" w:cstheme="minorBidi" w:hAnsiTheme="minorHAnsi" w:hAnsi="Times New Roman" w:cs="Times New Roman"/>
          <w:w w:val="95"/>
        </w:rPr>
        <w:t>全文结论</w:t>
      </w:r>
    </w:p>
    <w:p w:rsidR="0018722C">
      <w:pPr>
        <w:topLinePunct/>
      </w:pPr>
      <w:r>
        <w:t>1.</w:t>
      </w:r>
      <w:r>
        <w:t>脓毒症能够诱发血管内皮细胞产生内质网应激。内质网应激介入了脓毒症血管</w:t>
      </w:r>
      <w:r>
        <w:t>通透性上升的过程，内质网应激标志蛋白是介入脓毒症血管通透性上升的重要分子。</w:t>
      </w:r>
    </w:p>
    <w:p w:rsidR="0018722C">
      <w:pPr>
        <w:topLinePunct/>
      </w:pPr>
      <w:r>
        <w:rPr>
          <w:rFonts w:ascii="Times New Roman" w:eastAsia="Times New Roman"/>
        </w:rPr>
        <w:t>2.</w:t>
      </w:r>
      <w:r>
        <w:t>内质网应激大概经由调节血管内皮细胞应力纤维形成继而调节血管通透性。</w:t>
      </w:r>
    </w:p>
    <w:p w:rsidR="0018722C">
      <w:pPr>
        <w:topLinePunct/>
      </w:pPr>
      <w:r>
        <w:rPr>
          <w:rFonts w:ascii="Times New Roman" w:eastAsia="Times New Roman"/>
        </w:rPr>
        <w:t>3.4-PBA</w:t>
      </w:r>
      <w:r>
        <w:t>可能通过抑制内质网应激，抑制内皮细胞应力纤维形成从而降低血管通透性。</w:t>
      </w:r>
    </w:p>
    <w:p w:rsidR="0018722C">
      <w:pPr>
        <w:pStyle w:val="afff1"/>
        <w:topLinePunct/>
      </w:pPr>
      <w:bookmarkStart w:id="345826" w:name="_Toc686345826"/>
      <w:bookmarkStart w:name="_TOC_250001" w:id="27"/>
      <w:bookmarkStart w:name="参考文献 " w:id="28"/>
      <w:bookmarkEnd w:id="27"/>
      <w:r>
        <w:t>参考文献</w:t>
      </w:r>
      <w:bookmarkEnd w:id="345826"/>
    </w:p>
    <w:p w:rsidR="0018722C">
      <w:pPr>
        <w:pStyle w:val="ab"/>
        <w:topLinePunct/>
        <w:ind w:left="200" w:hangingChars="200" w:hanging="200"/>
      </w:pPr>
      <w:bookmarkStart w:id="820184" w:name="_cwCmt3"/>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王正国</w:t>
      </w:r>
      <w:r>
        <w:rPr>
          <w:rFonts w:ascii="Times New Roman" w:eastAsia="Times New Roman" w:cstheme="minorBidi" w:hAnsiTheme="minorHAnsi"/>
        </w:rPr>
        <w:t>. </w:t>
      </w:r>
      <w:r>
        <w:rPr>
          <w:rFonts w:cstheme="minorBidi" w:hAnsiTheme="minorHAnsi" w:eastAsiaTheme="minorHAnsi" w:asciiTheme="minorHAnsi"/>
        </w:rPr>
        <w:t>当前脓毒症研究的思考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解放军医学杂志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 xml:space="preserve"> </w:t>
      </w:r>
      <w:r>
        <w:rPr>
          <w:rFonts w:ascii="Times New Roman" w:eastAsia="Times New Roman" w:cstheme="minorBidi" w:hAnsiTheme="minorHAnsi"/>
        </w:rPr>
        <w:t>37</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841-844.</w:t>
      </w:r>
      <w:bookmarkEnd w:id="820184"/>
    </w:p>
    <w:p w:rsidR="0018722C">
      <w:pPr>
        <w:pStyle w:val="ab"/>
        <w:topLinePunct/>
        <w:ind w:left="200" w:hangingChars="200" w:hanging="200"/>
      </w:pPr>
      <w:bookmarkStart w:id="820185" w:name="_cwCmt4"/>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 xml:space="preserve">马朋林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认识与挑战</w:t>
      </w:r>
      <w:r>
        <w:rPr>
          <w:rFonts w:cstheme="minorBidi" w:hAnsiTheme="minorHAnsi" w:eastAsiaTheme="minorHAnsi" w:asciiTheme="minorHAnsi"/>
        </w:rPr>
        <w:t xml:space="preserve">: </w:t>
      </w:r>
      <w:r>
        <w:rPr>
          <w:rFonts w:cstheme="minorBidi" w:hAnsiTheme="minorHAnsi" w:eastAsiaTheme="minorHAnsi" w:asciiTheme="minorHAnsi"/>
        </w:rPr>
        <w:t xml:space="preserve">脓毒症流行病学变化的启示</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解放军医学杂志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2012, 37</w:t>
      </w:r>
      <w:r>
        <w:rPr>
          <w:rFonts w:ascii="Times New Roman" w:eastAsia="Times New Roman" w:cstheme="minorBidi" w:hAnsiTheme="minorHAnsi"/>
        </w:rPr>
        <w:t xml:space="preserve">(</w:t>
      </w:r>
      <w:r>
        <w:rPr>
          <w:rFonts w:ascii="Times New Roman" w:eastAsia="Times New Roman" w:cstheme="minorBidi" w:hAnsiTheme="minorHAnsi"/>
        </w:rPr>
        <w:t xml:space="preserve">11</w:t>
      </w:r>
      <w:r>
        <w:rPr>
          <w:rFonts w:cstheme="minorBidi" w:hAnsiTheme="minorHAnsi" w:eastAsiaTheme="minorHAnsi" w:asciiTheme="minorHAnsi"/>
          <w:kern w:val="2"/>
          <w:sz w:val="21"/>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1015-1018.</w:t>
      </w:r>
      <w:bookmarkEnd w:id="820185"/>
    </w:p>
    <w:p w:rsidR="0018722C">
      <w:pPr>
        <w:pStyle w:val="ab"/>
        <w:topLinePunct/>
        <w:ind w:left="200" w:hangingChars="200" w:hanging="200"/>
      </w:pPr>
      <w:r>
        <w:t>[</w:t>
      </w:r>
      <w:r>
        <w:t xml:space="preserve">3</w:t>
      </w:r>
      <w:r>
        <w:t>]</w:t>
      </w:r>
      <w:r w:rsidRPr="00281126">
        <w:t xml:space="preserve">  </w:t>
      </w:r>
      <w:r/>
      <w:r>
        <w:rPr>
          <w:rFonts w:ascii="宋体" w:eastAsia="宋体" w:hint="eastAsia"/>
        </w:rPr>
        <w:t>王月华</w:t>
      </w:r>
      <w:r>
        <w:rPr>
          <w:rFonts w:ascii="宋体" w:eastAsia="宋体" w:hint="eastAsia"/>
        </w:rPr>
        <w:t xml:space="preserve">, </w:t>
      </w:r>
      <w:r>
        <w:rPr>
          <w:rFonts w:ascii="宋体" w:eastAsia="宋体" w:hint="eastAsia"/>
        </w:rPr>
        <w:t>李妍</w:t>
      </w:r>
      <w:r>
        <w:t xml:space="preserve">.</w:t>
      </w:r>
      <w:r>
        <w:t xml:space="preserve"> </w:t>
      </w:r>
      <w:r/>
      <w:r>
        <w:rPr>
          <w:rFonts w:ascii="宋体" w:eastAsia="宋体" w:hint="eastAsia"/>
        </w:rPr>
        <w:t>脓毒血症发病机制研究进展</w:t>
      </w:r>
      <w:r>
        <w:t>[</w:t>
      </w:r>
      <w:r>
        <w:t>J</w:t>
      </w:r>
      <w:r>
        <w:t>]</w:t>
      </w:r>
      <w:r>
        <w:t xml:space="preserve">.</w:t>
      </w:r>
      <w:r>
        <w:t xml:space="preserve"> </w:t>
      </w:r>
      <w:r/>
      <w:r>
        <w:rPr>
          <w:rFonts w:ascii="宋体" w:eastAsia="宋体" w:hint="eastAsia"/>
        </w:rPr>
        <w:t>中国病原生物学杂志</w:t>
      </w:r>
      <w:r>
        <w:t xml:space="preserve">.</w:t>
      </w:r>
      <w:r>
        <w:t xml:space="preserve"> </w:t>
      </w:r>
      <w:r/>
      <w:r>
        <w:t>201</w:t>
      </w:r>
      <w:r>
        <w:t>0</w:t>
      </w:r>
      <w:r>
        <w:t xml:space="preserve">,</w:t>
      </w:r>
      <w:r>
        <w:t xml:space="preserve"> </w:t>
      </w:r>
      <w:r/>
      <w:r>
        <w:t>5</w:t>
      </w:r>
      <w:r>
        <w:rPr>
          <w:rFonts w:ascii="宋体" w:eastAsia="宋体" w:hint="eastAsia"/>
        </w:rPr>
        <w:t>（</w:t>
      </w:r>
      <w:r>
        <w:t>4</w:t>
      </w:r>
      <w:r>
        <w:rPr>
          <w:rFonts w:ascii="宋体" w:eastAsia="宋体" w:hint="eastAsia"/>
        </w:rPr>
        <w:t>）</w:t>
      </w:r>
      <w:r>
        <w:rPr>
          <w:rFonts w:ascii="宋体" w:eastAsia="宋体" w:hint="eastAsia"/>
          <w:rFonts w:ascii="宋体" w:eastAsia="宋体" w:hint="eastAsia"/>
          <w:spacing w:val="0"/>
          <w:w w:val="99"/>
          <w:sz w:val="21"/>
        </w:rPr>
        <w:t xml:space="preserve">: </w:t>
      </w:r>
      <w:r>
        <w:t>299</w:t>
      </w:r>
      <w:r>
        <w:t>-</w:t>
      </w:r>
      <w:r>
        <w:t>30</w:t>
      </w:r>
      <w:r>
        <w:t>3</w:t>
      </w:r>
    </w:p>
    <w:p w:rsidR="0018722C">
      <w:pPr>
        <w:pStyle w:val="ab"/>
        <w:topLinePunct/>
        <w:ind w:left="200" w:hangingChars="200" w:hanging="200"/>
      </w:pPr>
      <w:r>
        <w:t>[</w:t>
      </w:r>
      <w:r>
        <w:t xml:space="preserve">4</w:t>
      </w:r>
      <w:r>
        <w:t>]</w:t>
      </w:r>
      <w:r w:rsidRPr="00281126">
        <w:t xml:space="preserve">  </w:t>
      </w:r>
      <w:r/>
      <w:r>
        <w:rPr>
          <w:rFonts w:ascii="宋体" w:eastAsia="宋体" w:hint="eastAsia"/>
        </w:rPr>
        <w:t>刘艳存</w:t>
      </w:r>
      <w:r>
        <w:rPr>
          <w:rFonts w:ascii="宋体" w:eastAsia="宋体" w:hint="eastAsia"/>
        </w:rPr>
        <w:t xml:space="preserve">, </w:t>
      </w:r>
      <w:r>
        <w:rPr>
          <w:rFonts w:ascii="宋体" w:eastAsia="宋体" w:hint="eastAsia"/>
        </w:rPr>
        <w:t>柴艳芬</w:t>
      </w:r>
      <w:r>
        <w:rPr>
          <w:rFonts w:ascii="宋体" w:eastAsia="宋体" w:hint="eastAsia"/>
        </w:rPr>
        <w:t xml:space="preserve">, </w:t>
      </w:r>
      <w:r>
        <w:rPr>
          <w:rFonts w:ascii="宋体" w:eastAsia="宋体" w:hint="eastAsia"/>
        </w:rPr>
        <w:t>姚永明</w:t>
      </w:r>
      <w:r>
        <w:t xml:space="preserve">.</w:t>
      </w:r>
      <w:r>
        <w:t xml:space="preserve"> </w:t>
      </w:r>
      <w:r/>
      <w:r>
        <w:rPr>
          <w:rFonts w:ascii="宋体" w:eastAsia="宋体" w:hint="eastAsia"/>
        </w:rPr>
        <w:t>巨噬细胞在脓毒症发病机制中的作用研究进展</w:t>
      </w:r>
      <w:r>
        <w:t>[</w:t>
      </w:r>
      <w:r>
        <w:t xml:space="preserve">J</w:t>
      </w:r>
      <w:r>
        <w:t>]</w:t>
      </w:r>
      <w:r>
        <w:t xml:space="preserve">.</w:t>
      </w:r>
      <w:r>
        <w:t xml:space="preserve"> </w:t>
      </w:r>
      <w:r/>
      <w:r>
        <w:rPr>
          <w:rFonts w:ascii="宋体" w:eastAsia="宋体" w:hint="eastAsia"/>
        </w:rPr>
        <w:t>中华危重病</w:t>
      </w:r>
      <w:r>
        <w:rPr>
          <w:rFonts w:ascii="宋体" w:eastAsia="宋体" w:hint="eastAsia"/>
        </w:rPr>
        <w:t>急救医学</w:t>
      </w:r>
      <w:r>
        <w:t xml:space="preserve">.</w:t>
      </w:r>
      <w:r>
        <w:t xml:space="preserve"> </w:t>
      </w:r>
      <w:r/>
      <w:r>
        <w:t>201</w:t>
      </w:r>
      <w:r>
        <w:t>3</w:t>
      </w:r>
      <w:r>
        <w:t xml:space="preserve">,</w:t>
      </w:r>
      <w:r>
        <w:t xml:space="preserve"> </w:t>
      </w:r>
      <w:r/>
      <w:r>
        <w:t>2</w:t>
      </w:r>
      <w:r>
        <w:t>5</w:t>
      </w:r>
      <w:r>
        <w:rPr>
          <w:rFonts w:ascii="宋体" w:eastAsia="宋体" w:hint="eastAsia"/>
        </w:rPr>
        <w:t>（</w:t>
      </w:r>
      <w:r>
        <w:t>4</w:t>
      </w:r>
      <w:r>
        <w:rPr>
          <w:rFonts w:ascii="宋体" w:eastAsia="宋体" w:hint="eastAsia"/>
        </w:rPr>
        <w:t>）</w:t>
      </w:r>
      <w:r>
        <w:rPr>
          <w:rFonts w:ascii="宋体" w:eastAsia="宋体" w:hint="eastAsia"/>
          <w:rFonts w:ascii="宋体" w:eastAsia="宋体" w:hint="eastAsia"/>
          <w:spacing w:val="0"/>
          <w:w w:val="99"/>
          <w:sz w:val="21"/>
        </w:rPr>
        <w:t xml:space="preserve">: </w:t>
      </w:r>
      <w:r>
        <w:t>24</w:t>
      </w:r>
      <w:r>
        <w:t>7</w:t>
      </w:r>
      <w:r>
        <w:t>-</w:t>
      </w:r>
      <w:r>
        <w:t>250</w:t>
      </w:r>
      <w: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刘宁</w:t>
      </w:r>
      <w:r>
        <w:rPr>
          <w:rFonts w:cstheme="minorBidi" w:hAnsiTheme="minorHAnsi" w:eastAsiaTheme="minorHAnsi" w:asciiTheme="minorHAnsi"/>
        </w:rPr>
        <w:t xml:space="preserve">, </w:t>
      </w:r>
      <w:r>
        <w:rPr>
          <w:rFonts w:cstheme="minorBidi" w:hAnsiTheme="minorHAnsi" w:eastAsiaTheme="minorHAnsi" w:asciiTheme="minorHAnsi"/>
        </w:rPr>
        <w:t>降钙素原在脓毒症中的作用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国外医学外科学分册.</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 xml:space="preserve"> </w:t>
      </w:r>
      <w:r>
        <w:rPr>
          <w:rFonts w:cstheme="minorBidi" w:hAnsiTheme="minorHAnsi" w:eastAsiaTheme="minorHAnsi" w:asciiTheme="minorHAnsi"/>
        </w:rPr>
        <w:t>29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68-70.</w:t>
      </w:r>
    </w:p>
    <w:p w:rsidR="0018722C">
      <w:pPr>
        <w:pStyle w:val="ab"/>
        <w:topLinePunct/>
        <w:ind w:left="200" w:hangingChars="200" w:hanging="200"/>
      </w:pPr>
      <w:r>
        <w:rPr>
          <w:rFonts w:ascii="宋体" w:eastAsia="宋体" w:hint="eastAsia"/>
        </w:rPr>
        <w:t>[</w:t>
      </w:r>
      <w:r>
        <w:rPr>
          <w:rFonts w:ascii="宋体" w:eastAsia="宋体" w:hint="eastAsia"/>
        </w:rPr>
        <w:t xml:space="preserve">6</w:t>
      </w:r>
      <w:r>
        <w:rPr>
          <w:rFonts w:ascii="宋体" w:eastAsia="宋体" w:hint="eastAsia"/>
        </w:rPr>
        <w:t>]</w:t>
      </w:r>
      <w:r w:rsidRPr="00281126">
        <w:t xml:space="preserve">  </w:t>
      </w:r>
      <w:r>
        <w:rPr>
          <w:rFonts w:ascii="宋体" w:eastAsia="宋体" w:hint="eastAsia"/>
        </w:rPr>
        <w:t>郭文璐. 血管内皮生长因子的研究现状及其与脓毒症的关系</w:t>
      </w:r>
      <w:r>
        <w:t>[</w:t>
      </w:r>
      <w:r>
        <w:t>J</w:t>
      </w:r>
      <w:r>
        <w:t>]</w:t>
      </w:r>
      <w:r>
        <w:t xml:space="preserve">. </w:t>
      </w:r>
      <w:r>
        <w:rPr>
          <w:rFonts w:ascii="宋体" w:eastAsia="宋体" w:hint="eastAsia"/>
        </w:rPr>
        <w:t>国际儿科学杂</w:t>
      </w:r>
      <w:r>
        <w:rPr>
          <w:rFonts w:ascii="宋体" w:eastAsia="宋体" w:hint="eastAsia"/>
        </w:rPr>
        <w:t xml:space="preserve">志.</w:t>
      </w:r>
      <w:r>
        <w:rPr>
          <w:rFonts w:ascii="宋体" w:eastAsia="宋体" w:hint="eastAsia"/>
        </w:rPr>
        <w:t xml:space="preserve"> </w:t>
      </w:r>
      <w:r>
        <w:rPr>
          <w:rFonts w:ascii="宋体" w:eastAsia="宋体" w:hint="eastAsia"/>
        </w:rPr>
        <w:t>2007,</w:t>
      </w:r>
      <w:r>
        <w:rPr>
          <w:rFonts w:ascii="宋体" w:eastAsia="宋体" w:hint="eastAsia"/>
        </w:rPr>
        <w:t xml:space="preserve"> </w:t>
      </w:r>
      <w:r>
        <w:rPr>
          <w:rFonts w:ascii="宋体" w:eastAsia="宋体" w:hint="eastAsia"/>
        </w:rPr>
        <w:t>34</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110-113.</w:t>
      </w:r>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rPr>
          <w:rFonts w:ascii="宋体" w:eastAsia="宋体" w:hint="eastAsia"/>
        </w:rPr>
        <w:t>陈</w:t>
      </w:r>
      <w:r w:rsidR="001852F3">
        <w:rPr>
          <w:rFonts w:ascii="宋体" w:eastAsia="宋体" w:hint="eastAsia"/>
        </w:rPr>
        <w:t xml:space="preserve">明</w:t>
      </w:r>
      <w:r w:rsidR="001852F3">
        <w:rPr>
          <w:rFonts w:ascii="宋体" w:eastAsia="宋体" w:hint="eastAsia"/>
        </w:rPr>
        <w:t xml:space="preserve">祺</w:t>
      </w:r>
      <w:r>
        <w:rPr>
          <w:rFonts w:ascii="宋体" w:eastAsia="宋体" w:hint="eastAsia"/>
        </w:rPr>
        <w:t>,</w:t>
      </w:r>
      <w:r>
        <w:rPr>
          <w:rFonts w:ascii="宋体" w:eastAsia="宋体" w:hint="eastAsia"/>
        </w:rPr>
        <w:t> 王</w:t>
      </w:r>
      <w:r w:rsidR="001852F3">
        <w:rPr>
          <w:rFonts w:ascii="宋体" w:eastAsia="宋体" w:hint="eastAsia"/>
        </w:rPr>
        <w:t xml:space="preserve">醒</w:t>
      </w:r>
      <w:r>
        <w:t>. </w:t>
      </w:r>
      <w:r>
        <w:rPr>
          <w:rFonts w:ascii="宋体" w:eastAsia="宋体" w:hint="eastAsia"/>
        </w:rPr>
        <w:t>脓</w:t>
      </w:r>
      <w:r w:rsidR="001852F3">
        <w:rPr>
          <w:rFonts w:ascii="宋体" w:eastAsia="宋体" w:hint="eastAsia"/>
        </w:rPr>
        <w:t xml:space="preserve">毒</w:t>
      </w:r>
      <w:r w:rsidR="001852F3">
        <w:rPr>
          <w:rFonts w:ascii="宋体" w:eastAsia="宋体" w:hint="eastAsia"/>
        </w:rPr>
        <w:t xml:space="preserve">症</w:t>
      </w:r>
      <w:r w:rsidR="001852F3">
        <w:rPr>
          <w:rFonts w:ascii="宋体" w:eastAsia="宋体" w:hint="eastAsia"/>
        </w:rPr>
        <w:t xml:space="preserve">患</w:t>
      </w:r>
      <w:r w:rsidR="001852F3">
        <w:rPr>
          <w:rFonts w:ascii="宋体" w:eastAsia="宋体" w:hint="eastAsia"/>
        </w:rPr>
        <w:t xml:space="preserve">者</w:t>
      </w:r>
      <w:r w:rsidR="001852F3">
        <w:rPr>
          <w:rFonts w:ascii="宋体" w:eastAsia="宋体" w:hint="eastAsia"/>
        </w:rPr>
        <w:t xml:space="preserve">免</w:t>
      </w:r>
      <w:r w:rsidR="001852F3">
        <w:rPr>
          <w:rFonts w:ascii="宋体" w:eastAsia="宋体" w:hint="eastAsia"/>
        </w:rPr>
        <w:t xml:space="preserve">疫</w:t>
      </w:r>
      <w:r w:rsidR="001852F3">
        <w:rPr>
          <w:rFonts w:ascii="宋体" w:eastAsia="宋体" w:hint="eastAsia"/>
        </w:rPr>
        <w:t xml:space="preserve">功</w:t>
      </w:r>
      <w:r w:rsidR="001852F3">
        <w:rPr>
          <w:rFonts w:ascii="宋体" w:eastAsia="宋体" w:hint="eastAsia"/>
        </w:rPr>
        <w:t xml:space="preserve">能</w:t>
      </w:r>
      <w:r w:rsidR="001852F3">
        <w:rPr>
          <w:rFonts w:ascii="宋体" w:eastAsia="宋体" w:hint="eastAsia"/>
        </w:rPr>
        <w:t xml:space="preserve">障</w:t>
      </w:r>
      <w:r w:rsidR="001852F3">
        <w:rPr>
          <w:rFonts w:ascii="宋体" w:eastAsia="宋体" w:hint="eastAsia"/>
        </w:rPr>
        <w:t xml:space="preserve">碍</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进</w:t>
      </w:r>
      <w:r w:rsidR="001852F3">
        <w:rPr>
          <w:rFonts w:ascii="宋体" w:eastAsia="宋体" w:hint="eastAsia"/>
        </w:rPr>
        <w:t xml:space="preserve">展</w:t>
      </w:r>
      <w:r>
        <w:t>[</w:t>
      </w:r>
      <w:r>
        <w:rPr>
          <w:sz w:val="21"/>
        </w:rPr>
        <w:t>J</w:t>
      </w:r>
      <w:r>
        <w:t>]</w:t>
      </w:r>
      <w:r>
        <w:t xml:space="preserve">. </w:t>
      </w:r>
      <w:r>
        <w:rPr>
          <w:rFonts w:ascii="宋体" w:eastAsia="宋体" w:hint="eastAsia"/>
        </w:rPr>
        <w:t>东</w:t>
      </w:r>
      <w:r w:rsidR="001852F3">
        <w:rPr>
          <w:rFonts w:ascii="宋体" w:eastAsia="宋体" w:hint="eastAsia"/>
        </w:rPr>
        <w:t xml:space="preserve">南</w:t>
      </w:r>
      <w:r w:rsidR="001852F3">
        <w:rPr>
          <w:rFonts w:ascii="宋体" w:eastAsia="宋体" w:hint="eastAsia"/>
        </w:rPr>
        <w:t xml:space="preserve">大</w:t>
      </w:r>
      <w:r w:rsidR="001852F3">
        <w:rPr>
          <w:rFonts w:ascii="宋体" w:eastAsia="宋体" w:hint="eastAsia"/>
        </w:rPr>
        <w:t xml:space="preserve">学</w:t>
      </w:r>
      <w:r w:rsidR="001852F3">
        <w:rPr>
          <w:rFonts w:ascii="宋体" w:eastAsia="宋体" w:hint="eastAsia"/>
        </w:rPr>
        <w:t xml:space="preserve">学</w:t>
      </w:r>
      <w:r w:rsidR="001852F3">
        <w:rPr>
          <w:rFonts w:ascii="宋体" w:eastAsia="宋体" w:hint="eastAsia"/>
        </w:rPr>
        <w:t xml:space="preserve">报</w:t>
      </w:r>
      <w:r w:rsidR="001852F3">
        <w:rPr>
          <w:rFonts w:ascii="宋体" w:eastAsia="宋体" w:hint="eastAsia"/>
        </w:rPr>
        <w:t xml:space="preserve">.</w:t>
      </w:r>
      <w:r w:rsidR="001852F3">
        <w:rPr>
          <w:rFonts w:ascii="宋体" w:eastAsia="宋体" w:hint="eastAsia"/>
        </w:rPr>
        <w:t xml:space="preserve"> </w:t>
      </w:r>
      <w:r>
        <w:rPr>
          <w:rFonts w:ascii="宋体" w:eastAsia="宋体" w:hint="eastAsia"/>
        </w:rPr>
        <w:t xml:space="preserve">2013,</w:t>
      </w:r>
      <w:r>
        <w:rPr>
          <w:rFonts w:ascii="宋体" w:eastAsia="宋体" w:hint="eastAsia"/>
        </w:rPr>
        <w:t xml:space="preserve"> </w:t>
      </w:r>
      <w:r>
        <w:rPr>
          <w:rFonts w:ascii="宋体" w:eastAsia="宋体" w:hint="eastAsia"/>
        </w:rPr>
        <w:t>32</w:t>
      </w:r>
      <w:r>
        <w:rPr>
          <w:rFonts w:cstheme="minorBidi" w:hAnsiTheme="minorHAnsi" w:eastAsiaTheme="minorHAnsi" w:asciiTheme="minorHAnsi"/>
          <w:kern w:val="2"/>
          <w:sz w:val="21"/>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357-360.</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宋</w:t>
      </w:r>
      <w:r w:rsidR="001852F3">
        <w:rPr>
          <w:rFonts w:ascii="宋体" w:eastAsia="宋体" w:hint="eastAsia"/>
        </w:rPr>
        <w:t xml:space="preserve">理</w:t>
      </w:r>
      <w:r w:rsidR="001852F3">
        <w:rPr>
          <w:rFonts w:ascii="宋体" w:eastAsia="宋体" w:hint="eastAsia"/>
        </w:rPr>
        <w:t xml:space="preserve">毅</w:t>
      </w:r>
      <w:r w:rsidR="001852F3">
        <w:rPr>
          <w:rFonts w:ascii="宋体" w:eastAsia="宋体" w:hint="eastAsia"/>
        </w:rPr>
        <w:t xml:space="preserve">, 史</w:t>
      </w:r>
      <w:r w:rsidR="001852F3">
        <w:rPr>
          <w:rFonts w:ascii="宋体" w:eastAsia="宋体" w:hint="eastAsia"/>
        </w:rPr>
        <w:t xml:space="preserve">国</w:t>
      </w:r>
      <w:r w:rsidR="001852F3">
        <w:rPr>
          <w:rFonts w:ascii="宋体" w:eastAsia="宋体" w:hint="eastAsia"/>
        </w:rPr>
        <w:t xml:space="preserve">辉</w:t>
      </w:r>
      <w:r w:rsidR="001852F3">
        <w:rPr>
          <w:rFonts w:ascii="宋体" w:eastAsia="宋体" w:hint="eastAsia"/>
        </w:rPr>
        <w:t xml:space="preserve">. 脓</w:t>
      </w:r>
      <w:r w:rsidR="001852F3">
        <w:rPr>
          <w:rFonts w:ascii="宋体" w:eastAsia="宋体" w:hint="eastAsia"/>
        </w:rPr>
        <w:t xml:space="preserve">毒</w:t>
      </w:r>
      <w:r w:rsidR="001852F3">
        <w:rPr>
          <w:rFonts w:ascii="宋体" w:eastAsia="宋体" w:hint="eastAsia"/>
        </w:rPr>
        <w:t xml:space="preserve">症</w:t>
      </w:r>
      <w:r w:rsidR="001852F3">
        <w:rPr>
          <w:rFonts w:ascii="宋体" w:eastAsia="宋体" w:hint="eastAsia"/>
        </w:rPr>
        <w:t xml:space="preserve">急</w:t>
      </w:r>
      <w:r w:rsidR="001852F3">
        <w:rPr>
          <w:rFonts w:ascii="宋体" w:eastAsia="宋体" w:hint="eastAsia"/>
        </w:rPr>
        <w:t xml:space="preserve">性</w:t>
      </w:r>
      <w:r w:rsidR="001852F3">
        <w:rPr>
          <w:rFonts w:ascii="宋体" w:eastAsia="宋体" w:hint="eastAsia"/>
        </w:rPr>
        <w:t xml:space="preserve">肾</w:t>
      </w:r>
      <w:r w:rsidR="001852F3">
        <w:rPr>
          <w:rFonts w:ascii="宋体" w:eastAsia="宋体" w:hint="eastAsia"/>
        </w:rPr>
        <w:t xml:space="preserve">损</w:t>
      </w:r>
      <w:r w:rsidR="001852F3">
        <w:rPr>
          <w:rFonts w:ascii="宋体" w:eastAsia="宋体" w:hint="eastAsia"/>
        </w:rPr>
        <w:t xml:space="preserve">伤</w:t>
      </w:r>
      <w:r w:rsidR="001852F3">
        <w:rPr>
          <w:rFonts w:ascii="宋体" w:eastAsia="宋体" w:hint="eastAsia"/>
        </w:rPr>
        <w:t xml:space="preserve">的</w:t>
      </w:r>
      <w:r w:rsidR="001852F3">
        <w:rPr>
          <w:rFonts w:ascii="宋体" w:eastAsia="宋体" w:hint="eastAsia"/>
        </w:rPr>
        <w:t xml:space="preserve">机</w:t>
      </w:r>
      <w:r w:rsidR="001852F3">
        <w:rPr>
          <w:rFonts w:ascii="宋体" w:eastAsia="宋体" w:hint="eastAsia"/>
        </w:rPr>
        <w:t xml:space="preserve">制</w:t>
      </w:r>
      <w:r>
        <w:t>[</w:t>
      </w:r>
      <w:r>
        <w:rPr>
          <w:sz w:val="21"/>
        </w:rPr>
        <w:t>J</w:t>
      </w:r>
      <w:r>
        <w:t>]</w:t>
      </w:r>
      <w:r>
        <w:t xml:space="preserve">. </w:t>
      </w:r>
      <w:r>
        <w:rPr>
          <w:rFonts w:ascii="宋体" w:eastAsia="宋体" w:hint="eastAsia"/>
        </w:rPr>
        <w:t>华</w:t>
      </w:r>
      <w:r w:rsidR="001852F3">
        <w:rPr>
          <w:rFonts w:ascii="宋体" w:eastAsia="宋体" w:hint="eastAsia"/>
        </w:rPr>
        <w:t xml:space="preserve">北</w:t>
      </w:r>
      <w:r w:rsidR="001852F3">
        <w:rPr>
          <w:rFonts w:ascii="宋体" w:eastAsia="宋体" w:hint="eastAsia"/>
        </w:rPr>
        <w:t xml:space="preserve">煤</w:t>
      </w:r>
      <w:r w:rsidR="001852F3">
        <w:rPr>
          <w:rFonts w:ascii="宋体" w:eastAsia="宋体" w:hint="eastAsia"/>
        </w:rPr>
        <w:t xml:space="preserve">炭</w:t>
      </w:r>
      <w:r w:rsidR="001852F3">
        <w:rPr>
          <w:rFonts w:ascii="宋体" w:eastAsia="宋体" w:hint="eastAsia"/>
        </w:rPr>
        <w:t xml:space="preserve">医</w:t>
      </w:r>
      <w:r w:rsidR="001852F3">
        <w:rPr>
          <w:rFonts w:ascii="宋体" w:eastAsia="宋体" w:hint="eastAsia"/>
        </w:rPr>
        <w:t xml:space="preserve">学</w:t>
      </w:r>
      <w:r w:rsidR="001852F3">
        <w:rPr>
          <w:rFonts w:ascii="宋体" w:eastAsia="宋体" w:hint="eastAsia"/>
        </w:rPr>
        <w:t xml:space="preserve">院</w:t>
      </w:r>
      <w:r w:rsidR="001852F3">
        <w:rPr>
          <w:rFonts w:ascii="宋体" w:eastAsia="宋体" w:hint="eastAsia"/>
        </w:rPr>
        <w:t xml:space="preserve">学</w:t>
      </w:r>
      <w:r w:rsidR="001852F3">
        <w:rPr>
          <w:rFonts w:ascii="宋体" w:eastAsia="宋体" w:hint="eastAsia"/>
        </w:rPr>
        <w:t xml:space="preserve">报</w:t>
      </w:r>
      <w:r w:rsidR="001852F3">
        <w:rPr>
          <w:rFonts w:ascii="宋体" w:eastAsia="宋体" w:hint="eastAsia"/>
        </w:rPr>
        <w:t xml:space="preserve">.</w:t>
      </w:r>
      <w:r w:rsidR="001852F3">
        <w:rPr>
          <w:rFonts w:ascii="宋体" w:eastAsia="宋体" w:hint="eastAsia"/>
        </w:rPr>
        <w:t xml:space="preserve"> </w:t>
      </w:r>
      <w:r>
        <w:rPr>
          <w:rFonts w:ascii="宋体" w:eastAsia="宋体" w:hint="eastAsia"/>
        </w:rPr>
        <w:t xml:space="preserve">2011,</w:t>
      </w:r>
      <w:r>
        <w:rPr>
          <w:rFonts w:ascii="宋体" w:eastAsia="宋体" w:hint="eastAsia"/>
        </w:rPr>
        <w:t xml:space="preserve"> </w:t>
      </w:r>
      <w:r>
        <w:rPr>
          <w:rFonts w:ascii="宋体" w:eastAsia="宋体" w:hint="eastAsia"/>
        </w:rPr>
        <w:t>13</w:t>
      </w:r>
      <w:r>
        <w:rPr>
          <w:rFonts w:cstheme="minorBidi" w:hAnsiTheme="minorHAnsi" w:eastAsiaTheme="minorHAnsi" w:asciiTheme="minorHAnsi"/>
          <w:kern w:val="2"/>
          <w:sz w:val="21"/>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339-341.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李鑫,</w:t>
      </w:r>
      <w:r>
        <w:rPr>
          <w:rFonts w:cstheme="minorBidi" w:hAnsiTheme="minorHAnsi" w:eastAsiaTheme="minorHAnsi" w:asciiTheme="minorHAnsi"/>
        </w:rPr>
        <w:t xml:space="preserve"> </w:t>
      </w:r>
      <w:r>
        <w:rPr>
          <w:rFonts w:cstheme="minorBidi" w:hAnsiTheme="minorHAnsi" w:eastAsiaTheme="minorHAnsi" w:asciiTheme="minorHAnsi"/>
        </w:rPr>
        <w:t>马晓春.</w:t>
      </w:r>
      <w:r>
        <w:rPr>
          <w:rFonts w:cstheme="minorBidi" w:hAnsiTheme="minorHAnsi" w:eastAsiaTheme="minorHAnsi" w:asciiTheme="minorHAnsi"/>
        </w:rPr>
        <w:t xml:space="preserve"> </w:t>
      </w:r>
      <w:r>
        <w:rPr>
          <w:rFonts w:cstheme="minorBidi" w:hAnsiTheme="minorHAnsi" w:eastAsiaTheme="minorHAnsi" w:asciiTheme="minorHAnsi"/>
        </w:rPr>
        <w:t>脓毒症凝血功能障碍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中国实用外科杂志.</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29</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1055-1057.</w:t>
      </w:r>
    </w:p>
    <w:p w:rsidR="0018722C">
      <w:pPr>
        <w:pStyle w:val="ab"/>
        <w:topLinePunct/>
        <w:ind w:left="200" w:hangingChars="200" w:hanging="200"/>
      </w:pPr>
      <w:bookmarkStart w:id="820186" w:name="_cwCmt5"/>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牛晓蓉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顾勤</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脓毒性休克液体复苏的治疗进展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ft东医药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r>
        <w:rPr>
          <w:rFonts w:ascii="Times New Roman" w:eastAsia="Times New Roman" w:cstheme="minorBidi" w:hAnsiTheme="minorHAnsi"/>
        </w:rPr>
        <w:t xml:space="preserve"> </w:t>
      </w:r>
      <w:r>
        <w:rPr>
          <w:rFonts w:ascii="Times New Roman" w:eastAsia="Times New Roman" w:cstheme="minorBidi" w:hAnsiTheme="minorHAnsi"/>
        </w:rPr>
        <w:t>53</w:t>
      </w:r>
      <w:r>
        <w:rPr>
          <w:rFonts w:ascii="Times New Roman" w:eastAsia="Times New Roman" w:cstheme="minorBidi" w:hAnsiTheme="minorHAnsi"/>
        </w:rPr>
        <w:t>(</w:t>
      </w:r>
      <w:r>
        <w:rPr>
          <w:rFonts w:ascii="Times New Roman" w:eastAsia="Times New Roman" w:cstheme="minorBidi" w:hAnsiTheme="minorHAnsi"/>
        </w:rPr>
        <w:t>38</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102-105.</w:t>
      </w:r>
      <w:bookmarkEnd w:id="820186"/>
    </w:p>
    <w:p w:rsidR="0018722C">
      <w:pPr>
        <w:pStyle w:val="ab"/>
        <w:topLinePunct/>
        <w:ind w:left="200" w:hangingChars="200" w:hanging="200"/>
      </w:pPr>
      <w:r>
        <w:t>[</w:t>
      </w:r>
      <w:r>
        <w:t xml:space="preserve">11</w:t>
      </w:r>
      <w:r>
        <w:t>]</w:t>
      </w:r>
      <w:r w:rsidRPr="00281126">
        <w:t xml:space="preserve"> </w:t>
      </w:r>
      <w:r/>
      <w:r>
        <w:rPr>
          <w:rFonts w:ascii="宋体" w:eastAsia="宋体" w:hint="eastAsia"/>
        </w:rPr>
        <w:t>王海彦</w:t>
      </w:r>
      <w:r>
        <w:t xml:space="preserve">,</w:t>
      </w:r>
      <w:r>
        <w:t xml:space="preserve"> </w:t>
      </w:r>
      <w:r/>
      <w:r>
        <w:rPr>
          <w:rFonts w:ascii="宋体" w:eastAsia="宋体" w:hint="eastAsia"/>
        </w:rPr>
        <w:t>廖品琥</w:t>
      </w:r>
      <w:r>
        <w:t xml:space="preserve">.</w:t>
      </w:r>
      <w:r>
        <w:t xml:space="preserve"> </w:t>
      </w:r>
      <w:r/>
      <w:r>
        <w:rPr>
          <w:rFonts w:ascii="宋体" w:eastAsia="宋体" w:hint="eastAsia"/>
        </w:rPr>
        <w:t>脓毒症集束化治疗的临床研究进展</w:t>
      </w:r>
      <w:r>
        <w:t>[</w:t>
      </w:r>
      <w:r>
        <w:t>J</w:t>
      </w:r>
      <w:r>
        <w:t>]</w:t>
      </w:r>
      <w:r>
        <w:t xml:space="preserve">.</w:t>
      </w:r>
      <w:r>
        <w:t xml:space="preserve"> </w:t>
      </w:r>
      <w:r/>
      <w:r>
        <w:rPr>
          <w:rFonts w:ascii="宋体" w:eastAsia="宋体" w:hint="eastAsia"/>
        </w:rPr>
        <w:t>天津医药</w:t>
      </w:r>
      <w:r>
        <w:t xml:space="preserve">.</w:t>
      </w:r>
      <w:r>
        <w:t xml:space="preserve"> </w:t>
      </w:r>
      <w:r/>
      <w:r>
        <w:t>20</w:t>
      </w:r>
      <w:r>
        <w:t>1</w:t>
      </w:r>
      <w:r>
        <w:t>3</w:t>
      </w:r>
      <w:r>
        <w:t xml:space="preserve">,</w:t>
      </w:r>
      <w:r>
        <w:t xml:space="preserve"> </w:t>
      </w:r>
      <w:r/>
      <w:r>
        <w:t>4</w:t>
      </w:r>
      <w:r>
        <w:t>1</w:t>
      </w:r>
      <w:r>
        <w:rPr>
          <w:rFonts w:ascii="宋体" w:eastAsia="宋体" w:hint="eastAsia"/>
        </w:rPr>
        <w:t>（</w:t>
      </w:r>
      <w:r>
        <w:t>4</w:t>
      </w:r>
      <w:r>
        <w:rPr>
          <w:rFonts w:ascii="宋体" w:eastAsia="宋体" w:hint="eastAsia"/>
        </w:rPr>
        <w:t>）</w:t>
      </w:r>
      <w:r>
        <w:rPr>
          <w:rFonts w:ascii="宋体" w:eastAsia="宋体" w:hint="eastAsia"/>
          <w:rFonts w:ascii="宋体" w:eastAsia="宋体" w:hint="eastAsia"/>
          <w:spacing w:val="0"/>
          <w:w w:val="99"/>
          <w:sz w:val="21"/>
        </w:rPr>
        <w:t xml:space="preserve">: </w:t>
      </w:r>
      <w:r>
        <w:t>392</w:t>
      </w:r>
      <w:r>
        <w:t>-</w:t>
      </w:r>
      <w:r>
        <w:t>395</w:t>
      </w:r>
      <w:r>
        <w:t>.</w:t>
      </w:r>
    </w:p>
    <w:p w:rsidR="0018722C">
      <w:pPr>
        <w:pStyle w:val="ab"/>
        <w:topLinePunct/>
        <w:ind w:left="200" w:hangingChars="200" w:hanging="200"/>
      </w:pPr>
      <w:r>
        <w:t>[</w:t>
      </w:r>
      <w:r>
        <w:t xml:space="preserve">12</w:t>
      </w:r>
      <w:r>
        <w:t>]</w:t>
      </w:r>
      <w:r w:rsidRPr="00281126">
        <w:t xml:space="preserve"> </w:t>
      </w:r>
      <w:r/>
      <w:r>
        <w:rPr>
          <w:rFonts w:ascii="宋体" w:eastAsia="宋体" w:hint="eastAsia"/>
        </w:rPr>
        <w:t>汤</w:t>
      </w:r>
      <w:r w:rsidR="001852F3">
        <w:rPr>
          <w:rFonts w:ascii="宋体" w:eastAsia="宋体" w:hint="eastAsia"/>
        </w:rPr>
        <w:t xml:space="preserve">超</w:t>
      </w:r>
      <w:r>
        <w:t>, </w:t>
      </w:r>
      <w:r>
        <w:rPr>
          <w:rFonts w:ascii="宋体" w:eastAsia="宋体" w:hint="eastAsia"/>
        </w:rPr>
        <w:t>刘</w:t>
      </w:r>
      <w:r w:rsidR="001852F3">
        <w:rPr>
          <w:rFonts w:ascii="宋体" w:eastAsia="宋体" w:hint="eastAsia"/>
        </w:rPr>
        <w:t xml:space="preserve">朝</w:t>
      </w:r>
      <w:r w:rsidR="001852F3">
        <w:rPr>
          <w:rFonts w:ascii="宋体" w:eastAsia="宋体" w:hint="eastAsia"/>
        </w:rPr>
        <w:t xml:space="preserve">奇</w:t>
      </w:r>
      <w:r>
        <w:t>. </w:t>
      </w:r>
      <w:r>
        <w:rPr>
          <w:rFonts w:ascii="宋体" w:eastAsia="宋体" w:hint="eastAsia"/>
        </w:rPr>
        <w:t>脓</w:t>
      </w:r>
      <w:r w:rsidR="001852F3">
        <w:rPr>
          <w:rFonts w:ascii="宋体" w:eastAsia="宋体" w:hint="eastAsia"/>
        </w:rPr>
        <w:t xml:space="preserve">毒</w:t>
      </w:r>
      <w:r w:rsidR="001852F3">
        <w:rPr>
          <w:rFonts w:ascii="宋体" w:eastAsia="宋体" w:hint="eastAsia"/>
        </w:rPr>
        <w:t xml:space="preserve">症</w:t>
      </w:r>
      <w:r w:rsidR="001852F3">
        <w:rPr>
          <w:rFonts w:ascii="宋体" w:eastAsia="宋体" w:hint="eastAsia"/>
        </w:rPr>
        <w:t xml:space="preserve">免</w:t>
      </w:r>
      <w:r w:rsidR="001852F3">
        <w:rPr>
          <w:rFonts w:ascii="宋体" w:eastAsia="宋体" w:hint="eastAsia"/>
        </w:rPr>
        <w:t xml:space="preserve">疫</w:t>
      </w:r>
      <w:r w:rsidR="001852F3">
        <w:rPr>
          <w:rFonts w:ascii="宋体" w:eastAsia="宋体" w:hint="eastAsia"/>
        </w:rPr>
        <w:t xml:space="preserve">干</w:t>
      </w:r>
      <w:r w:rsidR="001852F3">
        <w:rPr>
          <w:rFonts w:ascii="宋体" w:eastAsia="宋体" w:hint="eastAsia"/>
        </w:rPr>
        <w:t xml:space="preserve">预</w:t>
      </w:r>
      <w:r w:rsidR="001852F3">
        <w:rPr>
          <w:rFonts w:ascii="宋体" w:eastAsia="宋体" w:hint="eastAsia"/>
        </w:rPr>
        <w:t xml:space="preserve">措</w:t>
      </w:r>
      <w:r w:rsidR="001852F3">
        <w:rPr>
          <w:rFonts w:ascii="宋体" w:eastAsia="宋体" w:hint="eastAsia"/>
        </w:rPr>
        <w:t xml:space="preserve">施</w:t>
      </w:r>
      <w:r w:rsidR="001852F3">
        <w:rPr>
          <w:rFonts w:ascii="宋体" w:eastAsia="宋体" w:hint="eastAsia"/>
        </w:rPr>
        <w:t xml:space="preserve">的</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进</w:t>
      </w:r>
      <w:r w:rsidR="001852F3">
        <w:rPr>
          <w:rFonts w:ascii="宋体" w:eastAsia="宋体" w:hint="eastAsia"/>
        </w:rPr>
        <w:t xml:space="preserve">展</w:t>
      </w:r>
      <w:r>
        <w:t>[</w:t>
      </w:r>
      <w:r>
        <w:t xml:space="preserve">J</w:t>
      </w:r>
      <w:r>
        <w:t>]</w:t>
      </w:r>
      <w:r>
        <w:t>.</w:t>
      </w:r>
      <w:r w:rsidR="001852F3">
        <w:t xml:space="preserve"> </w:t>
      </w:r>
      <w:r w:rsidR="001852F3">
        <w:t xml:space="preserve">Chinese General Practice.</w:t>
      </w:r>
      <w:r w:rsidR="001852F3">
        <w:t xml:space="preserve"> </w:t>
      </w:r>
      <w:r w:rsidR="001852F3">
        <w:t>2013,</w:t>
      </w:r>
      <w:r w:rsidR="001852F3">
        <w:t xml:space="preserve"> </w:t>
      </w:r>
      <w:r w:rsidR="001852F3">
        <w:t>16</w:t>
      </w:r>
      <w:r>
        <w:t>(</w:t>
      </w:r>
      <w:r>
        <w:t>3C</w:t>
      </w:r>
      <w:r>
        <w:t>)</w:t>
      </w:r>
      <w:r>
        <w:t xml:space="preserve">:</w:t>
      </w:r>
      <w:r>
        <w:t xml:space="preserve"> </w:t>
      </w:r>
      <w:r>
        <w:t>1020-1022.</w:t>
      </w:r>
    </w:p>
    <w:p w:rsidR="0018722C">
      <w:pPr>
        <w:pStyle w:val="ab"/>
        <w:topLinePunct/>
        <w:ind w:left="200" w:hangingChars="200" w:hanging="200"/>
      </w:pPr>
      <w:bookmarkStart w:id="820187" w:name="_cwCmt6"/>
      <w:r>
        <w:t>[</w:t>
      </w:r>
      <w:r>
        <w:t xml:space="preserve">13</w:t>
      </w:r>
      <w:r>
        <w:t>]</w:t>
      </w:r>
      <w:r w:rsidRPr="00281126">
        <w:t xml:space="preserve"> </w:t>
      </w:r>
      <w:r/>
      <w:r>
        <w:rPr>
          <w:rFonts w:ascii="宋体" w:eastAsia="宋体" w:hint="eastAsia"/>
        </w:rPr>
        <w:t>李小丽</w:t>
      </w:r>
      <w:r>
        <w:t xml:space="preserve">,</w:t>
      </w:r>
      <w:r>
        <w:t xml:space="preserve"> </w:t>
      </w:r>
      <w:r/>
      <w:r>
        <w:rPr>
          <w:rFonts w:ascii="宋体" w:eastAsia="宋体" w:hint="eastAsia"/>
        </w:rPr>
        <w:t>朱永健</w:t>
      </w:r>
      <w:r>
        <w:t xml:space="preserve">.</w:t>
      </w:r>
      <w:r>
        <w:t xml:space="preserve"> </w:t>
      </w:r>
      <w:r/>
      <w:r>
        <w:rPr>
          <w:rFonts w:ascii="宋体" w:eastAsia="宋体" w:hint="eastAsia"/>
        </w:rPr>
        <w:t>早期连续性静</w:t>
      </w:r>
      <w:r>
        <w:t>-</w:t>
      </w:r>
      <w:r>
        <w:rPr>
          <w:rFonts w:ascii="宋体" w:eastAsia="宋体" w:hint="eastAsia"/>
        </w:rPr>
        <w:t>静脉血液滤过治疗对脓毒性休克容量复苏的影响</w:t>
      </w:r>
      <w:r>
        <w:t>[</w:t>
      </w:r>
      <w:r>
        <w:t xml:space="preserve">J</w:t>
      </w:r>
      <w:r>
        <w:t>]</w:t>
      </w:r>
      <w:r>
        <w:t xml:space="preserve">.</w:t>
      </w:r>
      <w:r>
        <w:t xml:space="preserve"> </w:t>
      </w:r>
      <w:r/>
      <w:r>
        <w:rPr>
          <w:rFonts w:ascii="宋体" w:eastAsia="宋体" w:hint="eastAsia"/>
        </w:rPr>
        <w:t>中华</w:t>
      </w:r>
      <w:r>
        <w:rPr>
          <w:rFonts w:ascii="宋体" w:eastAsia="宋体" w:hint="eastAsia"/>
        </w:rPr>
        <w:t>急诊医学杂志</w:t>
      </w:r>
      <w:r>
        <w:t xml:space="preserve">.</w:t>
      </w:r>
      <w:r>
        <w:t xml:space="preserve"> </w:t>
      </w:r>
      <w:r>
        <w:t>2012,</w:t>
      </w:r>
      <w:r>
        <w:t xml:space="preserve"> </w:t>
      </w:r>
      <w:r>
        <w:t>21</w:t>
      </w:r>
      <w:r>
        <w:t>(</w:t>
      </w:r>
      <w:r>
        <w:t>3</w:t>
      </w:r>
      <w:r>
        <w:t>)</w:t>
      </w:r>
      <w:r>
        <w:t xml:space="preserve">:</w:t>
      </w:r>
      <w:r>
        <w:t xml:space="preserve"> </w:t>
      </w:r>
      <w:r>
        <w:t>318-320.</w:t>
      </w:r>
      <w:bookmarkEnd w:id="820187"/>
    </w:p>
    <w:p w:rsidR="0018722C">
      <w:pPr>
        <w:pStyle w:val="ab"/>
        <w:topLinePunct/>
        <w:ind w:left="200" w:hangingChars="200" w:hanging="200"/>
      </w:pPr>
      <w:bookmarkStart w:id="820188" w:name="_cwCmt7"/>
      <w:r>
        <w:t>[</w:t>
      </w:r>
      <w:r>
        <w:t xml:space="preserve">14</w:t>
      </w:r>
      <w:r>
        <w:t>]</w:t>
      </w:r>
      <w:r w:rsidRPr="00281126">
        <w:t xml:space="preserve"> </w:t>
      </w:r>
      <w:r/>
      <w:r>
        <w:rPr>
          <w:rFonts w:ascii="宋体" w:eastAsia="宋体" w:hint="eastAsia"/>
        </w:rPr>
        <w:t>魏海苓</w:t>
      </w:r>
      <w:r>
        <w:t xml:space="preserve">.</w:t>
      </w:r>
      <w:r>
        <w:t xml:space="preserve"> </w:t>
      </w:r>
      <w:r>
        <w:rPr>
          <w:rFonts w:ascii="宋体" w:eastAsia="宋体" w:hint="eastAsia"/>
        </w:rPr>
        <w:t>脓毒症毛细血管渗漏的研究进展</w:t>
      </w:r>
      <w:r>
        <w:t>[</w:t>
      </w:r>
      <w:r>
        <w:t xml:space="preserve">J</w:t>
      </w:r>
      <w:r>
        <w:t>]</w:t>
      </w:r>
      <w:r>
        <w:t xml:space="preserve">.</w:t>
      </w:r>
      <w:r>
        <w:t xml:space="preserve"> </w:t>
      </w:r>
      <w:r>
        <w:rPr>
          <w:rFonts w:ascii="宋体" w:eastAsia="宋体" w:hint="eastAsia"/>
        </w:rPr>
        <w:t>感染、炎症、修复</w:t>
      </w:r>
      <w:r>
        <w:t xml:space="preserve">,</w:t>
      </w:r>
      <w:r>
        <w:t xml:space="preserve"> </w:t>
      </w:r>
      <w:r>
        <w:t>2013,</w:t>
      </w:r>
      <w:r>
        <w:t xml:space="preserve"> </w:t>
      </w:r>
      <w:r>
        <w:t>14</w:t>
      </w:r>
      <w:r>
        <w:t>(</w:t>
      </w:r>
      <w:r>
        <w:t>2</w:t>
      </w:r>
      <w:r>
        <w:t>)</w:t>
      </w:r>
      <w:r/>
      <w:r w:rsidR="004B696B">
        <w:t xml:space="preserve">:</w:t>
      </w:r>
      <w:r>
        <w:t xml:space="preserve"> </w:t>
      </w:r>
      <w:r>
        <w:t>126-128.</w:t>
      </w:r>
      <w:bookmarkEnd w:id="820188"/>
    </w:p>
    <w:p w:rsidR="0018722C">
      <w:pPr>
        <w:pStyle w:val="ab"/>
        <w:topLinePunct/>
        <w:ind w:left="200" w:hangingChars="200" w:hanging="200"/>
      </w:pPr>
      <w:r>
        <w:t>[</w:t>
      </w:r>
      <w:r>
        <w:t xml:space="preserve">15</w:t>
      </w:r>
      <w:r>
        <w:t>]</w:t>
      </w:r>
      <w:r w:rsidRPr="00281126">
        <w:t xml:space="preserve"> </w:t>
      </w:r>
      <w:r/>
      <w:r>
        <w:rPr>
          <w:rFonts w:ascii="宋体" w:hAnsi="宋体" w:eastAsia="宋体" w:hint="eastAsia"/>
        </w:rPr>
        <w:t>周昕怡</w:t>
      </w:r>
      <w:r>
        <w:t xml:space="preserve">,</w:t>
      </w:r>
      <w:r>
        <w:t xml:space="preserve"> </w:t>
      </w:r>
      <w:r/>
      <w:r>
        <w:rPr>
          <w:rFonts w:ascii="宋体" w:hAnsi="宋体" w:eastAsia="宋体" w:hint="eastAsia"/>
        </w:rPr>
        <w:t>方向明</w:t>
      </w:r>
      <w:r>
        <w:t xml:space="preserve">.</w:t>
      </w:r>
      <w:r>
        <w:t xml:space="preserve"> </w:t>
      </w:r>
      <w:r/>
      <w:r>
        <w:rPr>
          <w:rFonts w:ascii="宋体" w:hAnsi="宋体" w:eastAsia="宋体" w:hint="eastAsia"/>
        </w:rPr>
        <w:t>从宏观到微观</w:t>
      </w:r>
      <w:r>
        <w:t>—</w:t>
      </w:r>
      <w:r>
        <w:rPr>
          <w:rFonts w:ascii="宋体" w:hAnsi="宋体" w:eastAsia="宋体" w:hint="eastAsia"/>
        </w:rPr>
        <w:t>危重症中的微循环障碍及其诊疗进展</w:t>
      </w:r>
      <w:r>
        <w:t>[</w:t>
      </w:r>
      <w:r>
        <w:t xml:space="preserve">J</w:t>
      </w:r>
      <w:r>
        <w:t>]</w:t>
      </w:r>
      <w:r>
        <w:t xml:space="preserve">.</w:t>
      </w:r>
      <w:r>
        <w:t xml:space="preserve"> </w:t>
      </w:r>
      <w:r/>
      <w:r>
        <w:rPr>
          <w:rFonts w:ascii="宋体" w:hAnsi="宋体" w:eastAsia="宋体" w:hint="eastAsia"/>
        </w:rPr>
        <w:t>现代实用医</w:t>
      </w:r>
      <w:r>
        <w:rPr>
          <w:rFonts w:ascii="宋体" w:hAnsi="宋体" w:eastAsia="宋体" w:hint="eastAsia"/>
        </w:rPr>
        <w:t>学</w:t>
      </w:r>
      <w:r>
        <w:t xml:space="preserve">.</w:t>
      </w:r>
      <w:r>
        <w:t xml:space="preserve"> </w:t>
      </w:r>
      <w:r>
        <w:t>2012,</w:t>
      </w:r>
      <w:r>
        <w:t xml:space="preserve"> </w:t>
      </w:r>
      <w:r>
        <w:t>24</w:t>
      </w:r>
      <w:r>
        <w:t>(</w:t>
      </w:r>
      <w:r>
        <w:t>2</w:t>
      </w:r>
      <w:r>
        <w:t>)</w:t>
      </w:r>
      <w:r>
        <w:t xml:space="preserve">:</w:t>
      </w:r>
      <w:r>
        <w:t xml:space="preserve"> </w:t>
      </w:r>
      <w:r>
        <w:t>123-125.</w:t>
      </w:r>
    </w:p>
    <w:p w:rsidR="0018722C">
      <w:pPr>
        <w:pStyle w:val="ab"/>
        <w:topLinePunct/>
        <w:ind w:left="200" w:hangingChars="200" w:hanging="200"/>
      </w:pPr>
      <w:r>
        <w:rPr>
          <w:rFonts w:ascii="宋体" w:eastAsia="宋体" w:hint="eastAsia"/>
        </w:rPr>
        <w:t>[</w:t>
      </w:r>
      <w:r>
        <w:rPr>
          <w:rFonts w:ascii="宋体" w:eastAsia="宋体" w:hint="eastAsia"/>
        </w:rPr>
        <w:t xml:space="preserve">16</w:t>
      </w:r>
      <w:r>
        <w:rPr>
          <w:rFonts w:ascii="宋体" w:eastAsia="宋体" w:hint="eastAsia"/>
        </w:rPr>
        <w:t>]</w:t>
      </w:r>
      <w:r w:rsidRPr="00281126">
        <w:t xml:space="preserve"> </w:t>
      </w:r>
      <w:r>
        <w:rPr>
          <w:rFonts w:ascii="宋体" w:eastAsia="宋体" w:hint="eastAsia"/>
        </w:rPr>
        <w:t>刘妍</w:t>
      </w:r>
      <w:r>
        <w:rPr>
          <w:rFonts w:ascii="宋体" w:eastAsia="宋体" w:hint="eastAsia"/>
        </w:rPr>
        <w:t xml:space="preserve">, </w:t>
      </w:r>
      <w:r>
        <w:rPr>
          <w:rFonts w:ascii="宋体" w:eastAsia="宋体" w:hint="eastAsia"/>
        </w:rPr>
        <w:t>张碧丽</w:t>
      </w:r>
      <w:r>
        <w:t xml:space="preserve">.</w:t>
      </w:r>
      <w:r>
        <w:t xml:space="preserve"> </w:t>
      </w:r>
      <w:r/>
      <w:r>
        <w:rPr>
          <w:rFonts w:ascii="宋体" w:eastAsia="宋体" w:hint="eastAsia"/>
        </w:rPr>
        <w:t>脓毒症致毛细血管渗漏综合征</w:t>
      </w:r>
      <w:r>
        <w:t>3</w:t>
      </w:r>
      <w:r>
        <w:t>5</w:t>
      </w:r>
      <w:r/>
      <w:r>
        <w:rPr>
          <w:rFonts w:ascii="宋体" w:eastAsia="宋体" w:hint="eastAsia"/>
        </w:rPr>
        <w:t>例</w:t>
      </w:r>
      <w:r>
        <w:t>[</w:t>
      </w:r>
      <w:r>
        <w:t>J</w:t>
      </w:r>
      <w:r>
        <w:t>]</w:t>
      </w:r>
      <w:r>
        <w:t xml:space="preserve">.</w:t>
      </w:r>
      <w:r>
        <w:t xml:space="preserve"> </w:t>
      </w:r>
      <w:r/>
      <w:r>
        <w:rPr>
          <w:rFonts w:ascii="宋体" w:eastAsia="宋体" w:hint="eastAsia"/>
        </w:rPr>
        <w:t>实用儿科临床杂志</w:t>
      </w:r>
      <w:r>
        <w:t xml:space="preserve">.</w:t>
      </w:r>
      <w:r>
        <w:t xml:space="preserve"> </w:t>
      </w:r>
      <w:r/>
      <w:r>
        <w:t>201</w:t>
      </w:r>
      <w:r>
        <w:t>2</w:t>
      </w:r>
      <w:r>
        <w:t xml:space="preserve">,</w:t>
      </w:r>
      <w:r>
        <w:t xml:space="preserve"> </w:t>
      </w:r>
      <w:r/>
      <w:r>
        <w:t>2</w:t>
      </w:r>
      <w:r>
        <w:t>7</w:t>
      </w:r>
      <w:r>
        <w:rPr>
          <w:rFonts w:ascii="宋体" w:eastAsia="宋体" w:hint="eastAsia"/>
        </w:rPr>
        <w:t>（</w:t>
      </w:r>
      <w:r>
        <w:t>1</w:t>
      </w:r>
      <w:r>
        <w:t>2</w:t>
      </w:r>
      <w:r>
        <w:rPr>
          <w:rFonts w:ascii="宋体" w:eastAsia="宋体" w:hint="eastAsia"/>
        </w:rPr>
        <w:t>）</w:t>
      </w:r>
      <w:r>
        <w:rPr>
          <w:rFonts w:ascii="宋体" w:eastAsia="宋体" w:hint="eastAsia"/>
          <w:rFonts w:ascii="宋体" w:eastAsia="宋体" w:hint="eastAsia"/>
          <w:w w:val="99"/>
          <w:sz w:val="21"/>
        </w:rPr>
        <w:t xml:space="preserve">: </w:t>
      </w:r>
      <w:r>
        <w:rPr>
          <w:rFonts w:cstheme="minorBidi" w:hAnsiTheme="minorHAnsi" w:eastAsiaTheme="minorHAnsi" w:asciiTheme="minorHAnsi" w:ascii="Times New Roman"/>
        </w:rPr>
        <w:t>928-930.</w:t>
      </w:r>
    </w:p>
    <w:p w:rsidR="0018722C">
      <w:pPr>
        <w:pStyle w:val="ab"/>
        <w:topLinePunct/>
        <w:ind w:left="200" w:hangingChars="200" w:hanging="200"/>
      </w:pPr>
      <w:bookmarkStart w:id="820183" w:name="_cwCmt2"/>
      <w:r>
        <w:rPr>
          <w:rFonts w:ascii="宋体" w:eastAsia="宋体" w:hint="eastAsia"/>
        </w:rPr>
        <w:t>[</w:t>
      </w:r>
      <w:r>
        <w:rPr>
          <w:rFonts w:ascii="宋体" w:eastAsia="宋体" w:hint="eastAsia"/>
        </w:rPr>
        <w:t xml:space="preserve">17</w:t>
      </w:r>
      <w:r>
        <w:rPr>
          <w:rFonts w:ascii="宋体" w:eastAsia="宋体" w:hint="eastAsia"/>
        </w:rPr>
        <w:t>]</w:t>
      </w:r>
      <w:r w:rsidRPr="00281126">
        <w:t xml:space="preserve"> </w:t>
      </w:r>
      <w:r>
        <w:rPr>
          <w:rFonts w:ascii="宋体" w:eastAsia="宋体" w:hint="eastAsia"/>
        </w:rPr>
        <w:t>赵克森</w:t>
      </w:r>
      <w:r>
        <w:rPr>
          <w:rFonts w:ascii="宋体" w:eastAsia="宋体" w:hint="eastAsia"/>
        </w:rPr>
        <w:t xml:space="preserve">, </w:t>
      </w:r>
      <w:r>
        <w:rPr>
          <w:rFonts w:ascii="宋体" w:eastAsia="宋体" w:hint="eastAsia"/>
        </w:rPr>
        <w:t>黄巧冰</w:t>
      </w:r>
      <w:r>
        <w:t xml:space="preserve">.</w:t>
      </w:r>
      <w:r>
        <w:t xml:space="preserve"> </w:t>
      </w:r>
      <w:r/>
      <w:r>
        <w:rPr>
          <w:rFonts w:ascii="宋体" w:eastAsia="宋体" w:hint="eastAsia"/>
        </w:rPr>
        <w:t>血管通透性增高的基本机制</w:t>
      </w:r>
      <w:r>
        <w:t>[</w:t>
      </w:r>
      <w:r>
        <w:t>J</w:t>
      </w:r>
      <w:r>
        <w:t>]</w:t>
      </w:r>
      <w:r>
        <w:t xml:space="preserve">.</w:t>
      </w:r>
      <w:r>
        <w:t xml:space="preserve"> </w:t>
      </w:r>
      <w:r/>
      <w:r>
        <w:rPr>
          <w:rFonts w:ascii="宋体" w:eastAsia="宋体" w:hint="eastAsia"/>
        </w:rPr>
        <w:t>中国病理生理杂志</w:t>
      </w:r>
      <w:r>
        <w:rPr>
          <w:rFonts w:ascii="宋体" w:eastAsia="宋体" w:hint="eastAsia"/>
        </w:rPr>
        <w:t xml:space="preserve">, </w:t>
      </w:r>
      <w:r>
        <w:t>200</w:t>
      </w:r>
      <w:r>
        <w:t>3</w:t>
      </w:r>
      <w:r>
        <w:t xml:space="preserve">,</w:t>
      </w:r>
      <w:r>
        <w:t xml:space="preserve"> </w:t>
      </w:r>
      <w:r/>
      <w:r>
        <w:t>1</w:t>
      </w:r>
      <w:r>
        <w:t>9</w:t>
      </w:r>
      <w:r>
        <w:rPr>
          <w:rFonts w:ascii="宋体" w:eastAsia="宋体" w:hint="eastAsia"/>
        </w:rPr>
        <w:t>（</w:t>
      </w:r>
      <w:r>
        <w:t>4</w:t>
      </w:r>
      <w:r>
        <w:rPr>
          <w:rFonts w:ascii="宋体" w:eastAsia="宋体" w:hint="eastAsia"/>
        </w:rPr>
        <w:t>）</w:t>
      </w:r>
      <w:r>
        <w:rPr>
          <w:rFonts w:ascii="宋体" w:eastAsia="宋体" w:hint="eastAsia"/>
          <w:rFonts w:ascii="宋体" w:eastAsia="宋体" w:hint="eastAsia"/>
          <w:w w:val="99"/>
          <w:sz w:val="21"/>
        </w:rPr>
        <w:t xml:space="preserve">: </w:t>
      </w:r>
      <w:r>
        <w:rPr>
          <w:rFonts w:cstheme="minorBidi" w:hAnsiTheme="minorHAnsi" w:eastAsiaTheme="minorHAnsi" w:asciiTheme="minorHAnsi" w:ascii="Times New Roman"/>
        </w:rPr>
        <w:t>549-553.</w:t>
      </w:r>
      <w:bookmarkEnd w:id="820183"/>
    </w:p>
    <w:p w:rsidR="0018722C">
      <w:pPr>
        <w:pStyle w:val="ab"/>
        <w:topLinePunct/>
        <w:ind w:left="200" w:hangingChars="200" w:hanging="200"/>
      </w:pPr>
      <w:r>
        <w:rPr>
          <w:rFonts w:ascii="宋体" w:eastAsia="宋体" w:hint="eastAsia"/>
        </w:rPr>
        <w:t>[</w:t>
      </w:r>
      <w:r>
        <w:rPr>
          <w:rFonts w:ascii="宋体" w:eastAsia="宋体" w:hint="eastAsia"/>
        </w:rPr>
        <w:t xml:space="preserve">18</w:t>
      </w:r>
      <w:r>
        <w:rPr>
          <w:rFonts w:ascii="宋体" w:eastAsia="宋体" w:hint="eastAsia"/>
        </w:rPr>
        <w:t>]</w:t>
      </w:r>
      <w:r w:rsidRPr="00281126">
        <w:t xml:space="preserve"> </w:t>
      </w:r>
      <w:r>
        <w:rPr>
          <w:rFonts w:ascii="宋体" w:eastAsia="宋体" w:hint="eastAsia"/>
        </w:rPr>
        <w:t>景</w:t>
      </w:r>
      <w:r w:rsidR="001852F3">
        <w:rPr>
          <w:rFonts w:ascii="宋体" w:eastAsia="宋体" w:hint="eastAsia"/>
        </w:rPr>
        <w:t xml:space="preserve">炳</w:t>
      </w:r>
      <w:r w:rsidR="001852F3">
        <w:rPr>
          <w:rFonts w:ascii="宋体" w:eastAsia="宋体" w:hint="eastAsia"/>
        </w:rPr>
        <w:t xml:space="preserve">文</w:t>
      </w:r>
      <w:r>
        <w:t>. </w:t>
      </w:r>
      <w:r>
        <w:rPr>
          <w:rFonts w:ascii="宋体" w:eastAsia="宋体" w:hint="eastAsia"/>
        </w:rPr>
        <w:t>毛</w:t>
      </w:r>
      <w:r w:rsidR="001852F3">
        <w:rPr>
          <w:rFonts w:ascii="宋体" w:eastAsia="宋体" w:hint="eastAsia"/>
        </w:rPr>
        <w:t xml:space="preserve">细</w:t>
      </w:r>
      <w:r w:rsidR="001852F3">
        <w:rPr>
          <w:rFonts w:ascii="宋体" w:eastAsia="宋体" w:hint="eastAsia"/>
        </w:rPr>
        <w:t xml:space="preserve">血</w:t>
      </w:r>
      <w:r w:rsidR="001852F3">
        <w:rPr>
          <w:rFonts w:ascii="宋体" w:eastAsia="宋体" w:hint="eastAsia"/>
        </w:rPr>
        <w:t xml:space="preserve">管</w:t>
      </w:r>
      <w:r w:rsidR="001852F3">
        <w:rPr>
          <w:rFonts w:ascii="宋体" w:eastAsia="宋体" w:hint="eastAsia"/>
        </w:rPr>
        <w:t xml:space="preserve">内</w:t>
      </w:r>
      <w:r w:rsidR="001852F3">
        <w:rPr>
          <w:rFonts w:ascii="宋体" w:eastAsia="宋体" w:hint="eastAsia"/>
        </w:rPr>
        <w:t xml:space="preserve">皮</w:t>
      </w:r>
      <w:r w:rsidR="001852F3">
        <w:rPr>
          <w:rFonts w:ascii="宋体" w:eastAsia="宋体" w:hint="eastAsia"/>
        </w:rPr>
        <w:t xml:space="preserve">细</w:t>
      </w:r>
      <w:r w:rsidR="001852F3">
        <w:rPr>
          <w:rFonts w:ascii="宋体" w:eastAsia="宋体" w:hint="eastAsia"/>
        </w:rPr>
        <w:t xml:space="preserve">胞</w:t>
      </w:r>
      <w:r w:rsidR="001852F3">
        <w:rPr>
          <w:rFonts w:ascii="宋体" w:eastAsia="宋体" w:hint="eastAsia"/>
        </w:rPr>
        <w:t xml:space="preserve">膜</w:t>
      </w:r>
      <w:r w:rsidR="001852F3">
        <w:rPr>
          <w:rFonts w:ascii="宋体" w:eastAsia="宋体" w:hint="eastAsia"/>
        </w:rPr>
        <w:t xml:space="preserve">结</w:t>
      </w:r>
      <w:r w:rsidR="001852F3">
        <w:rPr>
          <w:rFonts w:ascii="宋体" w:eastAsia="宋体" w:hint="eastAsia"/>
        </w:rPr>
        <w:t xml:space="preserve">构</w:t>
      </w:r>
      <w:r w:rsidR="001852F3">
        <w:rPr>
          <w:rFonts w:ascii="宋体" w:eastAsia="宋体" w:hint="eastAsia"/>
        </w:rPr>
        <w:t xml:space="preserve">与</w:t>
      </w:r>
      <w:r w:rsidR="001852F3">
        <w:rPr>
          <w:rFonts w:ascii="宋体" w:eastAsia="宋体" w:hint="eastAsia"/>
        </w:rPr>
        <w:t xml:space="preserve">血</w:t>
      </w:r>
      <w:r w:rsidR="001852F3">
        <w:rPr>
          <w:rFonts w:ascii="宋体" w:eastAsia="宋体" w:hint="eastAsia"/>
        </w:rPr>
        <w:t xml:space="preserve">管</w:t>
      </w:r>
      <w:r w:rsidR="001852F3">
        <w:rPr>
          <w:rFonts w:ascii="宋体" w:eastAsia="宋体" w:hint="eastAsia"/>
        </w:rPr>
        <w:t xml:space="preserve">通</w:t>
      </w:r>
      <w:r w:rsidR="001852F3">
        <w:rPr>
          <w:rFonts w:ascii="宋体" w:eastAsia="宋体" w:hint="eastAsia"/>
        </w:rPr>
        <w:t xml:space="preserve">透</w:t>
      </w:r>
      <w:r w:rsidR="001852F3">
        <w:rPr>
          <w:rFonts w:ascii="宋体" w:eastAsia="宋体" w:hint="eastAsia"/>
        </w:rPr>
        <w:t xml:space="preserve">性</w:t>
      </w:r>
      <w:r>
        <w:t>[</w:t>
      </w:r>
      <w:r>
        <w:rPr>
          <w:sz w:val="21"/>
        </w:rPr>
        <w:t xml:space="preserve">J</w:t>
      </w:r>
      <w:r>
        <w:t>]</w:t>
      </w:r>
      <w:r>
        <w:t xml:space="preserve">. </w:t>
      </w:r>
      <w:r>
        <w:rPr>
          <w:rFonts w:ascii="宋体" w:eastAsia="宋体" w:hint="eastAsia"/>
        </w:rPr>
        <w:t>中</w:t>
      </w:r>
      <w:r w:rsidR="001852F3">
        <w:rPr>
          <w:rFonts w:ascii="宋体" w:eastAsia="宋体" w:hint="eastAsia"/>
        </w:rPr>
        <w:t xml:space="preserve">华</w:t>
      </w:r>
      <w:r w:rsidR="001852F3">
        <w:rPr>
          <w:rFonts w:ascii="宋体" w:eastAsia="宋体" w:hint="eastAsia"/>
        </w:rPr>
        <w:t xml:space="preserve">损</w:t>
      </w:r>
      <w:r w:rsidR="001852F3">
        <w:rPr>
          <w:rFonts w:ascii="宋体" w:eastAsia="宋体" w:hint="eastAsia"/>
        </w:rPr>
        <w:t xml:space="preserve">伤</w:t>
      </w:r>
      <w:r w:rsidR="001852F3">
        <w:rPr>
          <w:rFonts w:ascii="宋体" w:eastAsia="宋体" w:hint="eastAsia"/>
        </w:rPr>
        <w:t xml:space="preserve">与</w:t>
      </w:r>
      <w:r w:rsidR="001852F3">
        <w:rPr>
          <w:rFonts w:ascii="宋体" w:eastAsia="宋体" w:hint="eastAsia"/>
        </w:rPr>
        <w:t xml:space="preserve">修</w:t>
      </w:r>
      <w:r w:rsidR="001852F3">
        <w:rPr>
          <w:rFonts w:ascii="宋体" w:eastAsia="宋体" w:hint="eastAsia"/>
        </w:rPr>
        <w:t xml:space="preserve">复 杂</w:t>
      </w:r>
    </w:p>
    <w:p w:rsidR="0018722C">
      <w:pPr>
        <w:topLinePunct/>
      </w:pPr>
      <w:r>
        <w:rPr>
          <w:rFonts w:cstheme="minorBidi" w:hAnsiTheme="minorHAnsi" w:eastAsiaTheme="minorHAnsi" w:asciiTheme="minorHAnsi"/>
        </w:rPr>
        <w:t>志</w:t>
      </w:r>
      <w:r>
        <w:rPr>
          <w:rFonts w:ascii="Times New Roman" w:eastAsia="Times New Roman" w:cstheme="minorBidi" w:hAnsiTheme="minorHAnsi"/>
        </w:rPr>
        <w:t>.2013,8</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:461-463.</w:t>
      </w:r>
    </w:p>
    <w:p w:rsidR="0018722C">
      <w:pPr>
        <w:pStyle w:val="ab"/>
        <w:topLinePunct/>
        <w:ind w:left="200" w:hangingChars="200" w:hanging="200"/>
      </w:pPr>
      <w:r>
        <w:t>[</w:t>
      </w:r>
      <w:r>
        <w:t xml:space="preserve">19</w:t>
      </w:r>
      <w:r>
        <w:t>]</w:t>
      </w:r>
      <w:r w:rsidRPr="00281126">
        <w:t xml:space="preserve"> </w:t>
      </w:r>
      <w:r/>
      <w:r>
        <w:rPr>
          <w:rFonts w:ascii="宋体" w:eastAsia="宋体" w:hint="eastAsia"/>
        </w:rPr>
        <w:t>刘毅</w:t>
      </w:r>
      <w:r>
        <w:t xml:space="preserve">.</w:t>
      </w:r>
      <w:r w:rsidR="001852F3">
        <w:t xml:space="preserve"> </w:t>
      </w:r>
      <w:r w:rsidR="001852F3">
        <w:t xml:space="preserve">VEGF</w:t>
      </w:r>
      <w:r/>
      <w:r>
        <w:rPr>
          <w:rFonts w:ascii="宋体" w:eastAsia="宋体" w:hint="eastAsia"/>
        </w:rPr>
        <w:t>在脓毒症毛细血管渗漏中的作用</w:t>
      </w:r>
      <w:r>
        <w:t>[</w:t>
      </w:r>
      <w:r>
        <w:t xml:space="preserve">J</w:t>
      </w:r>
      <w:r>
        <w:t>]</w:t>
      </w:r>
      <w:r>
        <w:t xml:space="preserve">.</w:t>
      </w:r>
      <w:r>
        <w:t xml:space="preserve"> </w:t>
      </w:r>
      <w:r/>
      <w:r>
        <w:rPr>
          <w:rFonts w:ascii="宋体" w:eastAsia="宋体" w:hint="eastAsia"/>
        </w:rPr>
        <w:t>国际内科杂志</w:t>
      </w:r>
      <w:r>
        <w:t xml:space="preserve">.</w:t>
      </w:r>
      <w:r>
        <w:t xml:space="preserve"> </w:t>
      </w:r>
      <w:r>
        <w:t>2009,</w:t>
      </w:r>
      <w:r>
        <w:t xml:space="preserve"> </w:t>
      </w:r>
      <w:r>
        <w:t>36</w:t>
      </w:r>
      <w:r>
        <w:t>(</w:t>
      </w:r>
      <w:r>
        <w:t>1</w:t>
      </w:r>
      <w:r>
        <w:t>)</w:t>
      </w:r>
      <w:r>
        <w:t xml:space="preserve">:</w:t>
      </w:r>
      <w:r>
        <w:t xml:space="preserve"> </w:t>
      </w:r>
      <w:r>
        <w:t>34-36.</w:t>
      </w:r>
    </w:p>
    <w:p w:rsidR="0018722C">
      <w:pPr>
        <w:pStyle w:val="ab"/>
        <w:topLinePunct/>
        <w:ind w:left="200" w:hangingChars="200" w:hanging="200"/>
      </w:pPr>
      <w:r>
        <w:t>[</w:t>
      </w:r>
      <w:r>
        <w:t xml:space="preserve">20</w:t>
      </w:r>
      <w:r>
        <w:t>]</w:t>
      </w:r>
      <w:r w:rsidRPr="00281126">
        <w:t xml:space="preserve"> </w:t>
      </w:r>
      <w:r/>
      <w:r>
        <w:rPr>
          <w:rFonts w:ascii="宋体" w:eastAsia="宋体" w:hint="eastAsia"/>
        </w:rPr>
        <w:t>温占兵</w:t>
      </w:r>
      <w:r>
        <w:t xml:space="preserve">,</w:t>
      </w:r>
      <w:r>
        <w:t xml:space="preserve"> </w:t>
      </w:r>
      <w:r/>
      <w:r>
        <w:rPr>
          <w:rFonts w:ascii="宋体" w:eastAsia="宋体" w:hint="eastAsia"/>
        </w:rPr>
        <w:t>李真玉</w:t>
      </w:r>
      <w:r>
        <w:t xml:space="preserve">.</w:t>
      </w:r>
      <w:r>
        <w:t xml:space="preserve"> </w:t>
      </w:r>
      <w:r/>
      <w:r>
        <w:rPr>
          <w:rFonts w:ascii="宋体" w:eastAsia="宋体" w:hint="eastAsia"/>
        </w:rPr>
        <w:t>血管生成素</w:t>
      </w:r>
      <w:r>
        <w:t>-2</w:t>
      </w:r>
      <w:r/>
      <w:r>
        <w:rPr>
          <w:rFonts w:ascii="宋体" w:eastAsia="宋体" w:hint="eastAsia"/>
        </w:rPr>
        <w:t>与严重脓毒症肺毛细血管渗漏的相关性研究</w:t>
      </w:r>
      <w:r>
        <w:t>[</w:t>
      </w:r>
      <w:r>
        <w:t xml:space="preserve">J</w:t>
      </w:r>
      <w:r>
        <w:t>]</w:t>
      </w:r>
      <w:r>
        <w:t xml:space="preserve">.</w:t>
      </w:r>
      <w:r>
        <w:t xml:space="preserve"> </w:t>
      </w:r>
      <w:r/>
      <w:r>
        <w:rPr>
          <w:rFonts w:ascii="宋体" w:eastAsia="宋体" w:hint="eastAsia"/>
        </w:rPr>
        <w:t>天津医科</w:t>
      </w:r>
      <w:r>
        <w:rPr>
          <w:rFonts w:ascii="宋体" w:eastAsia="宋体" w:hint="eastAsia"/>
        </w:rPr>
        <w:t>大学学报</w:t>
      </w:r>
      <w:r>
        <w:t xml:space="preserve">.</w:t>
      </w:r>
      <w:r>
        <w:t xml:space="preserve"> </w:t>
      </w:r>
      <w:r>
        <w:t>2013,</w:t>
      </w:r>
      <w:r>
        <w:t xml:space="preserve"> </w:t>
      </w:r>
      <w:r>
        <w:t>19</w:t>
      </w:r>
      <w:r>
        <w:t>(</w:t>
      </w:r>
      <w:r>
        <w:t>6</w:t>
      </w:r>
      <w:r>
        <w:t>)</w:t>
      </w:r>
      <w:r>
        <w:t xml:space="preserve">:</w:t>
      </w:r>
      <w:r>
        <w:t xml:space="preserve"> </w:t>
      </w:r>
      <w:r>
        <w:t>474-477.</w:t>
      </w:r>
    </w:p>
    <w:p w:rsidR="0018722C">
      <w:pPr>
        <w:pStyle w:val="ab"/>
        <w:topLinePunct/>
        <w:ind w:left="200" w:hangingChars="200" w:hanging="200"/>
      </w:pPr>
      <w:r>
        <w:t>[</w:t>
      </w:r>
      <w:r>
        <w:t xml:space="preserve">21</w:t>
      </w:r>
      <w:r>
        <w:t>]</w:t>
      </w:r>
      <w:r w:rsidRPr="00281126">
        <w:t xml:space="preserve"> </w:t>
      </w:r>
      <w:r/>
      <w:r>
        <w:t>Yann </w:t>
      </w:r>
      <w:r>
        <w:t>Wallez </w:t>
      </w:r>
      <w:r>
        <w:t xml:space="preserve">1</w:t>
      </w:r>
      <w:r w:rsidR="004B696B">
        <w:t xml:space="preserve">, Philippe Huber.</w:t>
      </w:r>
      <w:r>
        <w:t xml:space="preserve"> </w:t>
      </w:r>
      <w:r>
        <w:t xml:space="preserve">Endothelial adherens and tight junctions in vascular homeostasis,</w:t>
      </w:r>
      <w:r>
        <w:t xml:space="preserve"> </w:t>
      </w:r>
      <w:r>
        <w:t xml:space="preserve">inflammation and angiogenesis</w:t>
      </w:r>
      <w:r>
        <w:t>[</w:t>
      </w:r>
      <w:r>
        <w:rPr>
          <w:sz w:val="21"/>
        </w:rPr>
        <w:t>J</w:t>
      </w:r>
      <w:r>
        <w:t>]</w:t>
      </w:r>
      <w:r>
        <w:t xml:space="preserve">.</w:t>
      </w:r>
      <w:r>
        <w:t xml:space="preserve"> </w:t>
      </w:r>
      <w:r>
        <w:t>Science</w:t>
      </w:r>
      <w:r>
        <w:t> </w:t>
      </w:r>
      <w:r>
        <w:t xml:space="preserve">Direct.</w:t>
      </w:r>
      <w:r>
        <w:t xml:space="preserve"> </w:t>
      </w:r>
      <w:r>
        <w:t>2008:</w:t>
      </w:r>
      <w:r>
        <w:t xml:space="preserve"> </w:t>
      </w:r>
      <w:r>
        <w:t>794-809.</w:t>
      </w:r>
    </w:p>
    <w:p w:rsidR="0018722C">
      <w:pPr>
        <w:pStyle w:val="ab"/>
        <w:topLinePunct/>
        <w:ind w:left="200" w:hangingChars="200" w:hanging="200"/>
      </w:pPr>
      <w:r>
        <w:rPr>
          <w:rFonts w:ascii="宋体" w:eastAsia="宋体" w:hint="eastAsia"/>
        </w:rPr>
        <w:t>[</w:t>
      </w:r>
      <w:r>
        <w:rPr>
          <w:rFonts w:ascii="宋体" w:eastAsia="宋体" w:hint="eastAsia"/>
        </w:rPr>
        <w:t xml:space="preserve">22</w:t>
      </w:r>
      <w:r>
        <w:rPr>
          <w:rFonts w:ascii="宋体" w:eastAsia="宋体" w:hint="eastAsia"/>
        </w:rPr>
        <w:t>]</w:t>
      </w:r>
      <w:r w:rsidRPr="00281126">
        <w:t xml:space="preserve"> </w:t>
      </w:r>
      <w:r>
        <w:rPr>
          <w:rFonts w:ascii="宋体" w:eastAsia="宋体" w:hint="eastAsia"/>
        </w:rPr>
        <w:t>李瑜</w:t>
      </w:r>
      <w:r>
        <w:t xml:space="preserve">.</w:t>
      </w:r>
      <w:r>
        <w:t xml:space="preserve"> </w:t>
      </w:r>
      <w:r/>
      <w:r>
        <w:rPr>
          <w:rFonts w:ascii="宋体" w:eastAsia="宋体" w:hint="eastAsia"/>
        </w:rPr>
        <w:t>高同型半胱氨酸血症导致血管内皮细胞功能损伤机制的研究进展</w:t>
      </w:r>
      <w:r>
        <w:t>[</w:t>
      </w:r>
      <w:r>
        <w:rPr>
          <w:sz w:val="21"/>
        </w:rPr>
        <w:t xml:space="preserve">J</w:t>
      </w:r>
      <w:r>
        <w:t>]</w:t>
      </w:r>
      <w:r>
        <w:t xml:space="preserve">.</w:t>
      </w:r>
      <w:r>
        <w:t xml:space="preserve"> </w:t>
      </w:r>
      <w:r/>
      <w:r>
        <w:rPr>
          <w:rFonts w:ascii="宋体" w:eastAsia="宋体" w:hint="eastAsia"/>
        </w:rPr>
        <w:t>新疆医科大</w:t>
      </w:r>
      <w:r>
        <w:rPr>
          <w:rFonts w:cstheme="minorBidi" w:hAnsiTheme="minorHAnsi" w:eastAsiaTheme="minorHAnsi" w:asciiTheme="minorHAnsi"/>
        </w:rPr>
        <w:t>学学报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32</w:t>
      </w:r>
      <w:r>
        <w:rPr>
          <w:rFonts w:cstheme="minorBidi" w:hAnsiTheme="minorHAnsi" w:eastAsiaTheme="minorHAnsi" w:asciiTheme="minorHAnsi"/>
          <w:kern w:val="2"/>
          <w:w w:val="95"/>
          <w:sz w:val="21"/>
        </w:rPr>
        <w:t>(</w:t>
      </w:r>
      <w:r>
        <w:rPr>
          <w:rFonts w:ascii="Times New Roman" w:eastAsia="Times New Roman" w:cstheme="minorBidi" w:hAnsiTheme="minorHAnsi"/>
        </w:rPr>
        <w:t>5</w:t>
      </w:r>
      <w:r>
        <w:rPr>
          <w:rFonts w:cstheme="minorBidi" w:hAnsiTheme="minorHAnsi" w:eastAsiaTheme="minorHAnsi" w:asciiTheme="minorHAnsi"/>
          <w:kern w:val="2"/>
          <w:w w:val="95"/>
          <w:sz w:val="21"/>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654-656.</w:t>
      </w:r>
    </w:p>
    <w:p w:rsidR="0018722C">
      <w:pPr>
        <w:pStyle w:val="ab"/>
        <w:topLinePunct/>
        <w:ind w:left="200" w:hangingChars="200" w:hanging="200"/>
      </w:pPr>
      <w:r>
        <w:t>[</w:t>
      </w:r>
      <w:r>
        <w:t xml:space="preserve">23</w:t>
      </w:r>
      <w:r>
        <w:t>]</w:t>
      </w:r>
      <w:r w:rsidRPr="00281126">
        <w:t xml:space="preserve"> </w:t>
      </w:r>
      <w:r/>
      <w:r>
        <w:rPr>
          <w:rFonts w:ascii="宋体" w:eastAsia="宋体" w:hint="eastAsia"/>
        </w:rPr>
        <w:t>国伟</w:t>
      </w:r>
      <w:r>
        <w:t xml:space="preserve">,</w:t>
      </w:r>
      <w:r>
        <w:t xml:space="preserve"> </w:t>
      </w:r>
      <w:r/>
      <w:r>
        <w:rPr>
          <w:rFonts w:ascii="宋体" w:eastAsia="宋体" w:hint="eastAsia"/>
        </w:rPr>
        <w:t>孟建中</w:t>
      </w:r>
      <w:r>
        <w:t xml:space="preserve">,</w:t>
      </w:r>
      <w:r>
        <w:t xml:space="preserve"> </w:t>
      </w:r>
      <w:r/>
      <w:r>
        <w:rPr>
          <w:rFonts w:ascii="宋体" w:eastAsia="宋体" w:hint="eastAsia"/>
        </w:rPr>
        <w:t>陈宇</w:t>
      </w:r>
      <w:r>
        <w:t>. </w:t>
      </w:r>
      <w:r>
        <w:t>Rho</w:t>
      </w:r>
      <w:r>
        <w:t>/</w:t>
      </w:r>
      <w:r>
        <w:t>Rho</w:t>
      </w:r>
      <w:r/>
      <w:r>
        <w:rPr>
          <w:rFonts w:ascii="宋体" w:eastAsia="宋体" w:hint="eastAsia"/>
        </w:rPr>
        <w:t>激酶信号通路与血管内皮通透性的研究</w:t>
      </w:r>
      <w:r>
        <w:t>[</w:t>
      </w:r>
      <w:r>
        <w:t xml:space="preserve">J</w:t>
      </w:r>
      <w:r>
        <w:t>]</w:t>
      </w:r>
      <w:r>
        <w:t xml:space="preserve">.</w:t>
      </w:r>
      <w:r>
        <w:t xml:space="preserve"> </w:t>
      </w:r>
      <w:r/>
      <w:r>
        <w:rPr>
          <w:rFonts w:ascii="宋体" w:eastAsia="宋体" w:hint="eastAsia"/>
        </w:rPr>
        <w:t>生物</w:t>
      </w:r>
      <w:r>
        <w:rPr>
          <w:rFonts w:ascii="宋体" w:eastAsia="宋体" w:hint="eastAsia"/>
        </w:rPr>
        <w:t>医学工程研究</w:t>
      </w:r>
      <w:r>
        <w:t xml:space="preserve">,</w:t>
      </w:r>
      <w:r>
        <w:t xml:space="preserve"> </w:t>
      </w:r>
      <w:r>
        <w:t>2009,</w:t>
      </w:r>
      <w:r>
        <w:t xml:space="preserve"> </w:t>
      </w:r>
      <w:r>
        <w:t>28</w:t>
      </w:r>
      <w:r>
        <w:t>(</w:t>
      </w:r>
      <w:r>
        <w:t>2</w:t>
      </w:r>
      <w:r>
        <w:t>)</w:t>
      </w:r>
      <w:r>
        <w:t xml:space="preserve">:</w:t>
      </w:r>
      <w:r>
        <w:t xml:space="preserve"> </w:t>
      </w:r>
      <w:r>
        <w:t>154-158.</w:t>
      </w:r>
    </w:p>
    <w:p w:rsidR="0018722C">
      <w:pPr>
        <w:pStyle w:val="ab"/>
        <w:topLinePunct/>
        <w:ind w:left="200" w:hangingChars="200" w:hanging="200"/>
      </w:pPr>
      <w:r>
        <w:t>[</w:t>
      </w:r>
      <w:r>
        <w:t xml:space="preserve">24</w:t>
      </w:r>
      <w:r>
        <w:t>]</w:t>
      </w:r>
      <w:r w:rsidRPr="00281126">
        <w:t xml:space="preserve"> </w:t>
      </w:r>
      <w:r/>
      <w:r>
        <w:t>Sarah</w:t>
      </w:r>
      <w:r>
        <w:t xml:space="preserve">Y.</w:t>
      </w:r>
      <w:r>
        <w:t xml:space="preserve"> </w:t>
      </w:r>
      <w:r/>
      <w:r>
        <w:t xml:space="preserve">Yuan.</w:t>
      </w:r>
      <w:r w:rsidR="001852F3">
        <w:t xml:space="preserve"> </w:t>
      </w:r>
      <w:r w:rsidR="001852F3">
        <w:t xml:space="preserve">Protein</w:t>
      </w:r>
      <w:r>
        <w:t>kinase</w:t>
      </w:r>
      <w:r>
        <w:t>signaling</w:t>
      </w:r>
      <w:r>
        <w:t>in</w:t>
      </w:r>
      <w:r>
        <w:t>the</w:t>
      </w:r>
      <w:r>
        <w:t>modulation</w:t>
      </w:r>
      <w:r>
        <w:t>of</w:t>
      </w:r>
      <w:r>
        <w:t>microvascular </w:t>
      </w:r>
      <w:r>
        <w:t>permeability.</w:t>
      </w:r>
      <w:r w:rsidR="001852F3">
        <w:t xml:space="preserve"> </w:t>
      </w:r>
      <w:r w:rsidR="001852F3">
        <w:t xml:space="preserve">Vascular Pharmacology</w:t>
      </w:r>
      <w:r w:rsidR="004B696B">
        <w:t xml:space="preserve">. 2003</w:t>
      </w:r>
      <w:r w:rsidR="004B696B">
        <w:t xml:space="preserve">:</w:t>
      </w:r>
      <w:r w:rsidR="001852F3">
        <w:t xml:space="preserve"> </w:t>
      </w:r>
      <w:r w:rsidR="001852F3">
        <w:t>213</w:t>
      </w:r>
      <w:r>
        <w:rPr>
          <w:rFonts w:ascii="宋体" w:hAnsi="宋体"/>
        </w:rPr>
        <w:t>–</w:t>
      </w:r>
      <w:r>
        <w:t>223.</w:t>
      </w:r>
    </w:p>
    <w:p w:rsidR="0018722C">
      <w:pPr>
        <w:pStyle w:val="ab"/>
        <w:topLinePunct/>
        <w:ind w:left="200" w:hangingChars="200" w:hanging="200"/>
      </w:pPr>
      <w:r>
        <w:t>[</w:t>
      </w:r>
      <w:r>
        <w:t xml:space="preserve">25</w:t>
      </w:r>
      <w:r>
        <w:t>]</w:t>
      </w:r>
      <w:r w:rsidRPr="00281126">
        <w:t xml:space="preserve"> </w:t>
      </w:r>
      <w:r/>
      <w:r>
        <w:t>Qiang Shen Robert R, RigorChristopher D. Pivetti, Mack H. </w:t>
      </w:r>
      <w:r>
        <w:t>Wu, </w:t>
      </w:r>
      <w:r>
        <w:t>and Sarah </w:t>
      </w:r>
      <w:r>
        <w:t>Y. </w:t>
      </w:r>
      <w:r>
        <w:t>Yuan.</w:t>
      </w:r>
      <w:r w:rsidR="001852F3">
        <w:t xml:space="preserve"> </w:t>
      </w:r>
      <w:r w:rsidR="001852F3">
        <w:t xml:space="preserve">Myosin </w:t>
      </w:r>
      <w:r>
        <w:t>light</w:t>
      </w:r>
      <w:r>
        <w:t> </w:t>
      </w:r>
      <w:r>
        <w:t>chain</w:t>
      </w:r>
      <w:r>
        <w:t> </w:t>
      </w:r>
      <w:r>
        <w:t>kinase</w:t>
      </w:r>
      <w:r>
        <w:t> </w:t>
      </w:r>
      <w:r>
        <w:t>in</w:t>
      </w:r>
      <w:r>
        <w:t> </w:t>
      </w:r>
      <w:r>
        <w:t>microvascular</w:t>
      </w:r>
      <w:r>
        <w:t> </w:t>
      </w:r>
      <w:r>
        <w:t>endothelial</w:t>
      </w:r>
      <w:r>
        <w:t> </w:t>
      </w:r>
      <w:r>
        <w:t>barrier</w:t>
      </w:r>
      <w:r>
        <w:t> </w:t>
      </w:r>
      <w:r>
        <w:t>function</w:t>
      </w:r>
      <w:r>
        <w:t>[</w:t>
      </w:r>
      <w:r>
        <w:rPr>
          <w:sz w:val="21"/>
        </w:rPr>
        <w:t xml:space="preserve">J</w:t>
      </w:r>
      <w:r>
        <w:t>]</w:t>
      </w:r>
      <w:r>
        <w:t xml:space="preserve">.</w:t>
      </w:r>
      <w:r>
        <w:t xml:space="preserve"> </w:t>
      </w:r>
      <w:r>
        <w:t>Cardiovascular</w:t>
      </w:r>
      <w:r>
        <w:t> </w:t>
      </w:r>
      <w:r>
        <w:t xml:space="preserve">Research,</w:t>
      </w:r>
      <w:r>
        <w:t xml:space="preserve"> </w:t>
      </w:r>
      <w:r/>
      <w:r>
        <w:rPr>
          <w:rFonts w:cstheme="minorBidi" w:hAnsiTheme="minorHAnsi" w:eastAsiaTheme="minorHAnsi" w:asciiTheme="minorHAnsi" w:ascii="Times New Roman" w:hAnsi="Times New Roman"/>
        </w:rPr>
        <w:t xml:space="preserve">2010, 87: 27</w:t>
      </w:r>
      <w:r>
        <w:rPr>
          <w:rFonts w:cstheme="minorBidi" w:hAnsiTheme="minorHAnsi" w:eastAsiaTheme="minorHAnsi" w:asciiTheme="minorHAnsi"/>
        </w:rPr>
        <w:t>–</w:t>
      </w:r>
      <w:r>
        <w:rPr>
          <w:rFonts w:ascii="Times New Roman" w:hAnsi="Times New Roman" w:cstheme="minorBidi" w:eastAsiaTheme="minorHAnsi"/>
        </w:rPr>
        <w:t>280.</w:t>
      </w:r>
    </w:p>
    <w:p w:rsidR="0018722C">
      <w:pPr>
        <w:pStyle w:val="ab"/>
        <w:topLinePunct/>
        <w:ind w:left="200" w:hangingChars="200" w:hanging="200"/>
      </w:pPr>
      <w:r>
        <w:t>[</w:t>
      </w:r>
      <w:r>
        <w:t xml:space="preserve">26</w:t>
      </w:r>
      <w:r>
        <w:t>]</w:t>
      </w:r>
      <w:r w:rsidRPr="00281126">
        <w:t xml:space="preserve"> </w:t>
      </w:r>
      <w:r/>
      <w:r>
        <w:t>Lichun </w:t>
      </w:r>
      <w:r>
        <w:t>Wang, </w:t>
      </w:r>
      <w:r>
        <w:t xml:space="preserve">Steven M. Dudek.</w:t>
      </w:r>
      <w:r>
        <w:t xml:space="preserve"> </w:t>
      </w:r>
      <w:r>
        <w:t xml:space="preserve">Regulation of vascular permeability by sphingosine 1-phosphate</w:t>
      </w:r>
      <w:r>
        <w:t>[</w:t>
      </w:r>
      <w:r>
        <w:rPr>
          <w:sz w:val="21"/>
        </w:rPr>
        <w:t>J</w:t>
      </w:r>
      <w:r>
        <w:t>]</w:t>
      </w:r>
      <w:r>
        <w:t xml:space="preserve">.</w:t>
      </w:r>
      <w:r>
        <w:t xml:space="preserve"> </w:t>
      </w:r>
      <w:r>
        <w:t>Microvascular</w:t>
      </w:r>
      <w:r>
        <w:t> </w:t>
      </w:r>
      <w:r>
        <w:t xml:space="preserve">Research.</w:t>
      </w:r>
      <w:r>
        <w:t xml:space="preserve"> </w:t>
      </w:r>
      <w:r>
        <w:t>2009:</w:t>
      </w:r>
      <w:r>
        <w:t xml:space="preserve"> </w:t>
      </w:r>
      <w:r>
        <w:t>39-45.</w:t>
      </w:r>
    </w:p>
    <w:p w:rsidR="0018722C">
      <w:pPr>
        <w:pStyle w:val="ab"/>
        <w:topLinePunct/>
        <w:ind w:left="200" w:hangingChars="200" w:hanging="200"/>
      </w:pPr>
      <w:r>
        <w:rPr>
          <w:rFonts w:ascii="宋体" w:eastAsia="宋体" w:hint="eastAsia"/>
        </w:rPr>
        <w:t>[</w:t>
      </w:r>
      <w:r>
        <w:rPr>
          <w:rFonts w:ascii="宋体" w:eastAsia="宋体" w:hint="eastAsia"/>
        </w:rPr>
        <w:t xml:space="preserve">27</w:t>
      </w:r>
      <w:r>
        <w:rPr>
          <w:rFonts w:ascii="宋体" w:eastAsia="宋体" w:hint="eastAsia"/>
        </w:rPr>
        <w:t>]</w:t>
      </w:r>
      <w:r w:rsidRPr="00281126">
        <w:t xml:space="preserve"> </w:t>
      </w:r>
      <w:r>
        <w:rPr>
          <w:rFonts w:ascii="宋体" w:eastAsia="宋体" w:hint="eastAsia"/>
        </w:rPr>
        <w:t>景炳文</w:t>
      </w:r>
      <w:r>
        <w:t xml:space="preserve">,</w:t>
      </w:r>
      <w:r>
        <w:t xml:space="preserve"> </w:t>
      </w:r>
      <w:r/>
      <w:r>
        <w:rPr>
          <w:rFonts w:ascii="宋体" w:eastAsia="宋体" w:hint="eastAsia"/>
        </w:rPr>
        <w:t>林兆奋</w:t>
      </w:r>
      <w:r>
        <w:t xml:space="preserve">.</w:t>
      </w:r>
      <w:r>
        <w:t xml:space="preserve"> </w:t>
      </w:r>
      <w:r/>
      <w:r>
        <w:rPr>
          <w:rFonts w:ascii="宋体" w:eastAsia="宋体" w:hint="eastAsia"/>
        </w:rPr>
        <w:t>关于毛细血管渗漏综合征救治中有关问题的讨论</w:t>
      </w:r>
      <w:r>
        <w:t>[</w:t>
      </w:r>
      <w:r>
        <w:rPr>
          <w:sz w:val="21"/>
        </w:rPr>
        <w:t xml:space="preserve">J</w:t>
      </w:r>
      <w:r>
        <w:t>]</w:t>
      </w:r>
      <w:r>
        <w:t xml:space="preserve">.</w:t>
      </w:r>
      <w:r>
        <w:t xml:space="preserve"> </w:t>
      </w:r>
      <w:r/>
      <w:r>
        <w:rPr>
          <w:rFonts w:ascii="宋体" w:eastAsia="宋体" w:hint="eastAsia"/>
        </w:rPr>
        <w:t>中国危重病急救医</w:t>
      </w:r>
      <w:r>
        <w:rPr>
          <w:rFonts w:cstheme="minorBidi" w:hAnsiTheme="minorHAnsi" w:eastAsiaTheme="minorHAnsi" w:asciiTheme="minorHAnsi"/>
        </w:rPr>
        <w:t>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21</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705-706.</w:t>
      </w:r>
    </w:p>
    <w:p w:rsidR="0018722C">
      <w:pPr>
        <w:pStyle w:val="ab"/>
        <w:topLinePunct/>
        <w:ind w:left="200" w:hangingChars="200" w:hanging="200"/>
      </w:pPr>
      <w:r>
        <w:t>[</w:t>
      </w:r>
      <w:r>
        <w:t xml:space="preserve">28</w:t>
      </w:r>
      <w:r>
        <w:t>]</w:t>
      </w:r>
      <w:r w:rsidRPr="00281126">
        <w:t xml:space="preserve"> </w:t>
      </w:r>
      <w:r/>
      <w:r>
        <w:rPr>
          <w:rFonts w:ascii="宋体" w:eastAsia="宋体" w:hint="eastAsia"/>
        </w:rPr>
        <w:t>李亚</w:t>
      </w:r>
      <w:r w:rsidR="001852F3">
        <w:rPr>
          <w:rFonts w:ascii="宋体" w:eastAsia="宋体" w:hint="eastAsia"/>
        </w:rPr>
        <w:t xml:space="preserve">莉</w:t>
      </w:r>
      <w:r>
        <w:t>, </w:t>
      </w:r>
      <w:r>
        <w:rPr>
          <w:rFonts w:ascii="宋体" w:eastAsia="宋体" w:hint="eastAsia"/>
        </w:rPr>
        <w:t>李志</w:t>
      </w:r>
      <w:r w:rsidR="001852F3">
        <w:rPr>
          <w:rFonts w:ascii="宋体" w:eastAsia="宋体" w:hint="eastAsia"/>
        </w:rPr>
        <w:t xml:space="preserve">军</w:t>
      </w:r>
      <w:r>
        <w:t>. </w:t>
      </w:r>
      <w:r>
        <w:rPr>
          <w:rFonts w:ascii="宋体" w:eastAsia="宋体" w:hint="eastAsia"/>
        </w:rPr>
        <w:t>毛细</w:t>
      </w:r>
      <w:r w:rsidR="001852F3">
        <w:rPr>
          <w:rFonts w:ascii="宋体" w:eastAsia="宋体" w:hint="eastAsia"/>
        </w:rPr>
        <w:t xml:space="preserve">血管渗</w:t>
      </w:r>
      <w:r w:rsidR="001852F3">
        <w:rPr>
          <w:rFonts w:ascii="宋体" w:eastAsia="宋体" w:hint="eastAsia"/>
        </w:rPr>
        <w:t xml:space="preserve">漏综</w:t>
      </w:r>
      <w:r w:rsidR="001852F3">
        <w:rPr>
          <w:rFonts w:ascii="宋体" w:eastAsia="宋体" w:hint="eastAsia"/>
        </w:rPr>
        <w:t xml:space="preserve">合征的</w:t>
      </w:r>
      <w:r w:rsidR="001852F3">
        <w:rPr>
          <w:rFonts w:ascii="宋体" w:eastAsia="宋体" w:hint="eastAsia"/>
        </w:rPr>
        <w:t xml:space="preserve">治疗进</w:t>
      </w:r>
      <w:r w:rsidR="001852F3">
        <w:rPr>
          <w:rFonts w:ascii="宋体" w:eastAsia="宋体" w:hint="eastAsia"/>
        </w:rPr>
        <w:t xml:space="preserve">展</w:t>
      </w:r>
      <w:r>
        <w:t>[</w:t>
      </w:r>
      <w:r>
        <w:t>J</w:t>
      </w:r>
      <w:r>
        <w:t>]</w:t>
      </w:r>
      <w:r>
        <w:t xml:space="preserve">. </w:t>
      </w:r>
      <w:r>
        <w:rPr>
          <w:rFonts w:ascii="宋体" w:eastAsia="宋体" w:hint="eastAsia"/>
        </w:rPr>
        <w:t>中国</w:t>
      </w:r>
      <w:r w:rsidR="001852F3">
        <w:rPr>
          <w:rFonts w:ascii="宋体" w:eastAsia="宋体" w:hint="eastAsia"/>
        </w:rPr>
        <w:t xml:space="preserve">中西医</w:t>
      </w:r>
      <w:r w:rsidR="001852F3">
        <w:rPr>
          <w:rFonts w:ascii="宋体" w:eastAsia="宋体" w:hint="eastAsia"/>
        </w:rPr>
        <w:t xml:space="preserve">结合</w:t>
      </w:r>
      <w:r w:rsidR="001852F3">
        <w:rPr>
          <w:rFonts w:ascii="宋体" w:eastAsia="宋体" w:hint="eastAsia"/>
        </w:rPr>
        <w:t xml:space="preserve">急救杂</w:t>
      </w:r>
      <w:r>
        <w:rPr>
          <w:rFonts w:ascii="宋体" w:eastAsia="宋体" w:hint="eastAsia"/>
        </w:rPr>
        <w:t>志</w:t>
      </w:r>
      <w:r>
        <w:t xml:space="preserve">.</w:t>
      </w:r>
      <w:r>
        <w:t xml:space="preserve"> </w:t>
      </w:r>
      <w:r>
        <w:t>2014,</w:t>
      </w:r>
      <w:r>
        <w:t xml:space="preserve"> </w:t>
      </w:r>
      <w:r>
        <w:t>21</w:t>
      </w:r>
      <w:r>
        <w:t>(</w:t>
      </w:r>
      <w:r>
        <w:t>1</w:t>
      </w:r>
      <w:r>
        <w:t>)</w:t>
      </w:r>
      <w:r>
        <w:t xml:space="preserve">:</w:t>
      </w:r>
      <w:r>
        <w:t xml:space="preserve"> </w:t>
      </w:r>
      <w:r>
        <w:t>77-78.</w:t>
      </w:r>
    </w:p>
    <w:p w:rsidR="0018722C">
      <w:pPr>
        <w:pStyle w:val="ab"/>
        <w:topLinePunct/>
        <w:ind w:left="200" w:hangingChars="200" w:hanging="200"/>
      </w:pPr>
      <w:bookmarkStart w:id="820189" w:name="_cwCmt8"/>
      <w:r>
        <w:rPr>
          <w:rFonts w:ascii="宋体" w:eastAsia="宋体" w:hint="eastAsia"/>
        </w:rPr>
        <w:t>[</w:t>
      </w:r>
      <w:r>
        <w:rPr>
          <w:rFonts w:ascii="宋体" w:eastAsia="宋体" w:hint="eastAsia"/>
        </w:rPr>
        <w:t xml:space="preserve">29</w:t>
      </w:r>
      <w:r>
        <w:rPr>
          <w:rFonts w:ascii="宋体" w:eastAsia="宋体" w:hint="eastAsia"/>
        </w:rPr>
        <w:t>]</w:t>
      </w:r>
      <w:r w:rsidRPr="00281126">
        <w:t xml:space="preserve"> </w:t>
      </w:r>
      <w:r>
        <w:rPr>
          <w:rFonts w:ascii="宋体" w:eastAsia="宋体" w:hint="eastAsia"/>
        </w:rPr>
        <w:t>李载权</w:t>
      </w:r>
      <w:r>
        <w:rPr>
          <w:rFonts w:ascii="宋体" w:eastAsia="宋体" w:hint="eastAsia"/>
        </w:rPr>
        <w:t xml:space="preserve">, </w:t>
      </w:r>
      <w:r>
        <w:rPr>
          <w:rFonts w:ascii="宋体" w:eastAsia="宋体" w:hint="eastAsia"/>
        </w:rPr>
        <w:t>周爱儒</w:t>
      </w:r>
      <w:r>
        <w:t xml:space="preserve">.</w:t>
      </w:r>
      <w:r>
        <w:t xml:space="preserve"> </w:t>
      </w:r>
      <w:r/>
      <w:r>
        <w:rPr>
          <w:rFonts w:ascii="宋体" w:eastAsia="宋体" w:hint="eastAsia"/>
        </w:rPr>
        <w:t>内质网应激反应分子机理研究进展</w:t>
      </w:r>
      <w:r>
        <w:t>[</w:t>
      </w:r>
      <w:r>
        <w:rPr>
          <w:w w:val="95"/>
          <w:sz w:val="21"/>
        </w:rPr>
        <w:t xml:space="preserve">J</w:t>
      </w:r>
      <w:r>
        <w:t>]</w:t>
      </w:r>
      <w:r>
        <w:t xml:space="preserve">.</w:t>
      </w:r>
      <w:r>
        <w:t xml:space="preserve"> </w:t>
      </w:r>
      <w:r/>
      <w:r>
        <w:rPr>
          <w:rFonts w:ascii="宋体" w:eastAsia="宋体" w:hint="eastAsia"/>
        </w:rPr>
        <w:t>中国生物化学与分子生物学报</w:t>
      </w:r>
      <w:r>
        <w:rPr>
          <w:rFonts w:ascii="宋体" w:eastAsia="宋体" w:hint="eastAsia"/>
        </w:rPr>
        <w:t xml:space="preserve">, </w:t>
      </w:r>
      <w:r>
        <w:rPr>
          <w:rFonts w:cstheme="minorBidi" w:hAnsiTheme="minorHAnsi" w:eastAsiaTheme="minorHAnsi" w:asciiTheme="minorHAnsi" w:ascii="Times New Roman"/>
        </w:rPr>
        <w:t xml:space="preserve">2004, 20</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283-288.</w:t>
      </w:r>
      <w:bookmarkEnd w:id="820189"/>
    </w:p>
    <w:p w:rsidR="0018722C">
      <w:pPr>
        <w:pStyle w:val="ab"/>
        <w:topLinePunct/>
        <w:ind w:left="200" w:hangingChars="200" w:hanging="200"/>
      </w:pPr>
      <w:bookmarkStart w:id="820190" w:name="_cwCmt9"/>
      <w:r>
        <w:t>[</w:t>
      </w:r>
      <w:r>
        <w:t xml:space="preserve">30</w:t>
      </w:r>
      <w:r>
        <w:t>]</w:t>
      </w:r>
      <w:r w:rsidRPr="00281126">
        <w:t xml:space="preserve"> </w:t>
      </w:r>
      <w:r/>
      <w:r>
        <w:rPr>
          <w:rFonts w:ascii="宋体" w:eastAsia="宋体" w:hint="eastAsia"/>
        </w:rPr>
        <w:t>刘丽丽</w:t>
      </w:r>
      <w:r>
        <w:t xml:space="preserve">,</w:t>
      </w:r>
      <w:r>
        <w:t xml:space="preserve"> </w:t>
      </w:r>
      <w:r/>
      <w:r>
        <w:rPr>
          <w:rFonts w:ascii="宋体" w:eastAsia="宋体" w:hint="eastAsia"/>
        </w:rPr>
        <w:t>郭启煜</w:t>
      </w:r>
      <w:r>
        <w:t xml:space="preserve">.</w:t>
      </w:r>
      <w:r>
        <w:t xml:space="preserve"> </w:t>
      </w:r>
      <w:r/>
      <w:r>
        <w:rPr>
          <w:rFonts w:ascii="宋体" w:eastAsia="宋体" w:hint="eastAsia"/>
        </w:rPr>
        <w:t>未折叠蛋白反应的信号通路</w:t>
      </w:r>
      <w:r>
        <w:t>[</w:t>
      </w:r>
      <w:r>
        <w:t xml:space="preserve">J</w:t>
      </w:r>
      <w:r>
        <w:t>]</w:t>
      </w:r>
      <w:r>
        <w:t xml:space="preserve">.</w:t>
      </w:r>
      <w:r>
        <w:t xml:space="preserve"> </w:t>
      </w:r>
      <w:r/>
      <w:r>
        <w:rPr>
          <w:rFonts w:ascii="宋体" w:eastAsia="宋体" w:hint="eastAsia"/>
        </w:rPr>
        <w:t>中国医药生物技术</w:t>
      </w:r>
      <w:r>
        <w:t xml:space="preserve">.</w:t>
      </w:r>
      <w:r>
        <w:t xml:space="preserve"> </w:t>
      </w:r>
      <w:r>
        <w:t>2009,</w:t>
      </w:r>
      <w:r>
        <w:t xml:space="preserve"> </w:t>
      </w:r>
      <w:r>
        <w:t>4</w:t>
      </w:r>
      <w:r>
        <w:t>(</w:t>
      </w:r>
      <w:r>
        <w:t>6</w:t>
      </w:r>
      <w:r>
        <w:t>)</w:t>
      </w:r>
      <w:r>
        <w:t xml:space="preserve">:</w:t>
      </w:r>
      <w:r>
        <w:t xml:space="preserve"> </w:t>
      </w:r>
      <w:r>
        <w:t>455-457.</w:t>
      </w:r>
      <w:bookmarkEnd w:id="820190"/>
    </w:p>
    <w:p w:rsidR="0018722C">
      <w:pPr>
        <w:pStyle w:val="ab"/>
        <w:topLinePunct/>
        <w:ind w:left="200" w:hangingChars="200" w:hanging="200"/>
      </w:pPr>
      <w:r>
        <w:t>[</w:t>
      </w:r>
      <w:r>
        <w:t xml:space="preserve">31</w:t>
      </w:r>
      <w:r>
        <w:t>]</w:t>
      </w:r>
      <w:r w:rsidRPr="00281126">
        <w:t xml:space="preserve"> </w:t>
      </w:r>
      <w:r/>
      <w:r>
        <w:rPr>
          <w:rFonts w:ascii="宋体" w:eastAsia="宋体" w:hint="eastAsia"/>
        </w:rPr>
        <w:t>冯献启</w:t>
      </w:r>
      <w:r>
        <w:t>, </w:t>
      </w:r>
      <w:r>
        <w:rPr>
          <w:rFonts w:ascii="宋体" w:eastAsia="宋体" w:hint="eastAsia"/>
        </w:rPr>
        <w:t>邹萍</w:t>
      </w:r>
      <w:r>
        <w:t>. </w:t>
      </w:r>
      <w:r>
        <w:rPr>
          <w:rFonts w:ascii="宋体" w:eastAsia="宋体" w:hint="eastAsia"/>
        </w:rPr>
        <w:t>内质网应激反应性凋亡途径途径研究进展</w:t>
      </w:r>
      <w:r>
        <w:t>[</w:t>
      </w:r>
      <w:r>
        <w:t>J</w:t>
      </w:r>
      <w:r>
        <w:t>]</w:t>
      </w:r>
      <w:r>
        <w:t xml:space="preserve">. </w:t>
      </w:r>
      <w:r>
        <w:rPr>
          <w:rFonts w:ascii="宋体" w:eastAsia="宋体" w:hint="eastAsia"/>
        </w:rPr>
        <w:t>国外医学肿瘤学分</w:t>
      </w:r>
      <w:r>
        <w:rPr>
          <w:rFonts w:ascii="宋体" w:eastAsia="宋体" w:hint="eastAsia"/>
        </w:rPr>
        <w:t>册</w:t>
      </w:r>
      <w:r>
        <w:t xml:space="preserve">.</w:t>
      </w:r>
      <w:r>
        <w:t xml:space="preserve"> </w:t>
      </w:r>
      <w:r>
        <w:t>2004,</w:t>
      </w:r>
      <w:r>
        <w:t xml:space="preserve"> </w:t>
      </w:r>
      <w:r>
        <w:t>31</w:t>
      </w:r>
      <w:r>
        <w:t>(</w:t>
      </w:r>
      <w:r>
        <w:t>10</w:t>
      </w:r>
      <w:r>
        <w:t>)</w:t>
      </w:r>
      <w:r>
        <w:t xml:space="preserve">:</w:t>
      </w:r>
      <w:r>
        <w:t xml:space="preserve"> </w:t>
      </w:r>
      <w:r>
        <w:t>726-730.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谭贝加</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马红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王明艳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线粒体、内质网与细胞凋亡</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临床医学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r>
        <w:rPr>
          <w:rFonts w:ascii="Times New Roman" w:eastAsia="Times New Roman" w:cstheme="minorBidi" w:hAnsiTheme="minorHAnsi"/>
        </w:rPr>
        <w:t xml:space="preserve"> </w:t>
      </w:r>
      <w:r>
        <w:rPr>
          <w:rFonts w:ascii="Times New Roman" w:eastAsia="Times New Roman" w:cstheme="minorBidi" w:hAnsiTheme="minorHAnsi"/>
        </w:rPr>
        <w:t>20</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504-506.</w:t>
      </w:r>
    </w:p>
    <w:p w:rsidR="0018722C">
      <w:pPr>
        <w:pStyle w:val="ab"/>
        <w:topLinePunct/>
        <w:ind w:left="200" w:hangingChars="200" w:hanging="200"/>
      </w:pPr>
      <w:r>
        <w:t>[</w:t>
      </w:r>
      <w:r>
        <w:t xml:space="preserve">33</w:t>
      </w:r>
      <w:r>
        <w:t>]</w:t>
      </w:r>
      <w:r w:rsidRPr="00281126">
        <w:t xml:space="preserve"> </w:t>
      </w:r>
      <w:r/>
      <w:r>
        <w:rPr>
          <w:rFonts w:ascii="宋体" w:eastAsia="宋体" w:hint="eastAsia"/>
        </w:rPr>
        <w:t>张莹</w:t>
      </w:r>
      <w:r>
        <w:t xml:space="preserve">.</w:t>
      </w:r>
      <w:r w:rsidR="001852F3">
        <w:t xml:space="preserve"> </w:t>
      </w:r>
      <w:r w:rsidR="001852F3">
        <w:t xml:space="preserve">G</w:t>
      </w:r>
      <w:r>
        <w:t>R</w:t>
      </w:r>
      <w:r>
        <w:t>P7</w:t>
      </w:r>
      <w:r>
        <w:t>8</w:t>
      </w:r>
      <w:r/>
      <w:r>
        <w:rPr>
          <w:rFonts w:ascii="宋体" w:eastAsia="宋体" w:hint="eastAsia"/>
        </w:rPr>
        <w:t>的研究进展</w:t>
      </w:r>
      <w:r>
        <w:t>[</w:t>
      </w:r>
      <w:r>
        <w:t>J</w:t>
      </w:r>
      <w:r>
        <w:t>]</w:t>
      </w:r>
      <w:r>
        <w:t xml:space="preserve">.</w:t>
      </w:r>
      <w:r>
        <w:t xml:space="preserve"> </w:t>
      </w:r>
      <w:r/>
      <w:r>
        <w:rPr>
          <w:rFonts w:ascii="宋体" w:eastAsia="宋体" w:hint="eastAsia"/>
        </w:rPr>
        <w:t>国外医学生理病理科学与临床分册</w:t>
      </w:r>
      <w:r>
        <w:t xml:space="preserve">.</w:t>
      </w:r>
      <w:r>
        <w:t xml:space="preserve"> </w:t>
      </w:r>
      <w:r/>
      <w:r>
        <w:t>200</w:t>
      </w:r>
      <w:r>
        <w:t>5</w:t>
      </w:r>
      <w:r>
        <w:t xml:space="preserve">,</w:t>
      </w:r>
      <w:r>
        <w:t xml:space="preserve"> </w:t>
      </w:r>
      <w:r/>
      <w:r>
        <w:t>2</w:t>
      </w:r>
      <w:r>
        <w:t>5</w:t>
      </w:r>
      <w:r>
        <w:rPr>
          <w:rFonts w:ascii="宋体" w:eastAsia="宋体" w:hint="eastAsia"/>
        </w:rPr>
        <w:t>（</w:t>
      </w:r>
      <w:r>
        <w:t>3</w:t>
      </w:r>
      <w:r>
        <w:rPr>
          <w:rFonts w:ascii="宋体" w:eastAsia="宋体" w:hint="eastAsia"/>
        </w:rPr>
        <w:t>）</w:t>
      </w:r>
      <w:r>
        <w:rPr>
          <w:rFonts w:ascii="宋体" w:eastAsia="宋体" w:hint="eastAsia"/>
          <w:rFonts w:ascii="宋体" w:eastAsia="宋体" w:hint="eastAsia"/>
          <w:spacing w:val="0"/>
          <w:w w:val="99"/>
          <w:sz w:val="21"/>
        </w:rPr>
        <w:t xml:space="preserve">: </w:t>
      </w:r>
      <w:r>
        <w:t>25</w:t>
      </w:r>
      <w:r>
        <w:t>1</w:t>
      </w:r>
      <w:r>
        <w:t>-</w:t>
      </w:r>
      <w:r>
        <w:t>253</w:t>
      </w:r>
      <w:r>
        <w:t>.</w:t>
      </w:r>
    </w:p>
    <w:p w:rsidR="0018722C">
      <w:pPr>
        <w:pStyle w:val="ab"/>
        <w:topLinePunct/>
        <w:ind w:left="200" w:hangingChars="200" w:hanging="200"/>
      </w:pPr>
      <w:r>
        <w:t>[</w:t>
      </w:r>
      <w:r>
        <w:t xml:space="preserve">34</w:t>
      </w:r>
      <w:r>
        <w:t>]</w:t>
      </w:r>
      <w:r w:rsidRPr="00281126">
        <w:t xml:space="preserve"> </w:t>
      </w:r>
      <w:r/>
      <w:r>
        <w:rPr>
          <w:rFonts w:ascii="宋体" w:eastAsia="宋体" w:hint="eastAsia"/>
        </w:rPr>
        <w:t>刘友平</w:t>
      </w:r>
      <w:r>
        <w:t>, </w:t>
      </w:r>
      <w:r>
        <w:rPr>
          <w:rFonts w:ascii="宋体" w:eastAsia="宋体" w:hint="eastAsia"/>
        </w:rPr>
        <w:t>严冬梅</w:t>
      </w:r>
      <w:r>
        <w:t xml:space="preserve">.</w:t>
      </w:r>
      <w:r w:rsidR="001852F3">
        <w:t xml:space="preserve"> </w:t>
      </w:r>
      <w:r w:rsidR="001852F3">
        <w:t xml:space="preserve">PI3K</w:t>
      </w:r>
      <w:r>
        <w:t>/</w:t>
      </w:r>
      <w:r>
        <w:t>Akt</w:t>
      </w:r>
      <w:r/>
      <w:r>
        <w:rPr>
          <w:rFonts w:ascii="宋体" w:eastAsia="宋体" w:hint="eastAsia"/>
        </w:rPr>
        <w:t>调控内质网应激对</w:t>
      </w:r>
      <w:r>
        <w:t>GRP78</w:t>
      </w:r>
      <w:r/>
      <w:r>
        <w:rPr>
          <w:rFonts w:ascii="宋体" w:eastAsia="宋体" w:hint="eastAsia"/>
        </w:rPr>
        <w:t>的诱导</w:t>
      </w:r>
      <w:r>
        <w:t>[</w:t>
      </w:r>
      <w:r>
        <w:t>J</w:t>
      </w:r>
      <w:r>
        <w:t>]</w:t>
      </w:r>
      <w:r>
        <w:t xml:space="preserve">. </w:t>
      </w:r>
      <w:r>
        <w:rPr>
          <w:rFonts w:ascii="宋体" w:eastAsia="宋体" w:hint="eastAsia"/>
        </w:rPr>
        <w:t>中国病理生理杂</w:t>
      </w:r>
      <w:r>
        <w:rPr>
          <w:rFonts w:ascii="宋体" w:eastAsia="宋体" w:hint="eastAsia"/>
        </w:rPr>
        <w:t>志</w:t>
      </w:r>
      <w:r>
        <w:t xml:space="preserve">.</w:t>
      </w:r>
      <w:r>
        <w:t xml:space="preserve"> </w:t>
      </w:r>
      <w:r>
        <w:t>2011,</w:t>
      </w:r>
      <w:r>
        <w:t xml:space="preserve"> </w:t>
      </w:r>
      <w:r>
        <w:t>27</w:t>
      </w:r>
      <w:r>
        <w:t>(</w:t>
      </w:r>
      <w:r>
        <w:t>4</w:t>
      </w:r>
      <w:r>
        <w:t>)</w:t>
      </w:r>
      <w:r>
        <w:t xml:space="preserve">:</w:t>
      </w:r>
      <w:r>
        <w:t xml:space="preserve"> </w:t>
      </w:r>
      <w:r>
        <w:t>749-754.</w:t>
      </w:r>
    </w:p>
    <w:p w:rsidR="0018722C">
      <w:pPr>
        <w:pStyle w:val="ab"/>
        <w:topLinePunct/>
        <w:ind w:left="200" w:hangingChars="200" w:hanging="200"/>
      </w:pPr>
      <w:r>
        <w:t>[</w:t>
      </w:r>
      <w:r>
        <w:t xml:space="preserve">35</w:t>
      </w:r>
      <w:r>
        <w:t>]</w:t>
      </w:r>
      <w:r w:rsidRPr="00281126">
        <w:t xml:space="preserve"> </w:t>
      </w:r>
      <w:r/>
      <w:r>
        <w:rPr>
          <w:rFonts w:ascii="宋体" w:eastAsia="宋体" w:hint="eastAsia"/>
        </w:rPr>
        <w:t>万义福</w:t>
      </w:r>
      <w:r>
        <w:rPr>
          <w:rFonts w:ascii="宋体" w:eastAsia="宋体" w:hint="eastAsia"/>
        </w:rPr>
        <w:t xml:space="preserve">, </w:t>
      </w:r>
      <w:r>
        <w:rPr>
          <w:rFonts w:ascii="宋体" w:eastAsia="宋体" w:hint="eastAsia"/>
        </w:rPr>
        <w:t>许宝华</w:t>
      </w:r>
      <w:r>
        <w:t xml:space="preserve">.</w:t>
      </w:r>
      <w:r>
        <w:t xml:space="preserve"> </w:t>
      </w:r>
      <w:r/>
      <w:r>
        <w:rPr>
          <w:rFonts w:ascii="宋体" w:eastAsia="宋体" w:hint="eastAsia"/>
        </w:rPr>
        <w:t>大鼠严重烧伤后心肌细胞</w:t>
      </w:r>
      <w:r>
        <w:t>GRP</w:t>
      </w:r>
      <w:r>
        <w:t> </w:t>
      </w:r>
      <w:r>
        <w:t>94</w:t>
      </w:r>
      <w:r/>
      <w:r>
        <w:rPr>
          <w:rFonts w:ascii="宋体" w:eastAsia="宋体" w:hint="eastAsia"/>
        </w:rPr>
        <w:t>表达变化及其意义</w:t>
      </w:r>
      <w:r>
        <w:t>[</w:t>
      </w:r>
      <w:r>
        <w:t xml:space="preserve">J</w:t>
      </w:r>
      <w:r>
        <w:t>]</w:t>
      </w:r>
      <w:r>
        <w:t xml:space="preserve">.</w:t>
      </w:r>
      <w:r>
        <w:t xml:space="preserve"> </w:t>
      </w:r>
      <w:r/>
      <w:r>
        <w:rPr>
          <w:rFonts w:ascii="宋体" w:eastAsia="宋体" w:hint="eastAsia"/>
        </w:rPr>
        <w:t>中国比较医学</w:t>
      </w:r>
      <w:r>
        <w:rPr>
          <w:rFonts w:ascii="宋体" w:eastAsia="宋体" w:hint="eastAsia"/>
        </w:rPr>
        <w:t>杂志</w:t>
      </w:r>
      <w:r>
        <w:rPr>
          <w:rFonts w:ascii="宋体" w:eastAsia="宋体" w:hint="eastAsia"/>
        </w:rPr>
        <w:t xml:space="preserve">, </w:t>
      </w:r>
      <w:r>
        <w:t xml:space="preserve">2008,</w:t>
      </w:r>
      <w:r>
        <w:t xml:space="preserve"> </w:t>
      </w:r>
      <w:r>
        <w:t>18</w:t>
      </w:r>
      <w:r>
        <w:t>(</w:t>
      </w:r>
      <w:r>
        <w:t>2</w:t>
      </w:r>
      <w:r>
        <w:t>)</w:t>
      </w:r>
      <w:r>
        <w:t xml:space="preserve">:</w:t>
      </w:r>
      <w:r>
        <w:t xml:space="preserve"> </w:t>
      </w:r>
      <w:r>
        <w:t>43-47.</w:t>
      </w:r>
    </w:p>
    <w:p w:rsidR="0018722C">
      <w:pPr>
        <w:pStyle w:val="ab"/>
        <w:topLinePunct/>
        <w:ind w:left="200" w:hangingChars="200" w:hanging="200"/>
      </w:pPr>
      <w:r>
        <w:t>[</w:t>
      </w:r>
      <w:r>
        <w:t xml:space="preserve">36</w:t>
      </w:r>
      <w:r>
        <w:t>]</w:t>
      </w:r>
      <w:r w:rsidRPr="00281126">
        <w:t xml:space="preserve"> </w:t>
      </w:r>
      <w:r/>
      <w:r>
        <w:t xml:space="preserve">Davide Eletto,</w:t>
      </w:r>
      <w:r>
        <w:t xml:space="preserve"> </w:t>
      </w:r>
      <w:r>
        <w:t xml:space="preserve">Devin Dersh.</w:t>
      </w:r>
      <w:r>
        <w:t xml:space="preserve"> </w:t>
      </w:r>
      <w:r>
        <w:t xml:space="preserve">GRP94 in ER Quality Contol and Stress Resposes.</w:t>
      </w:r>
      <w:r>
        <w:t xml:space="preserve"> </w:t>
      </w:r>
      <w:r>
        <w:t xml:space="preserve">NIH Public Access.</w:t>
      </w:r>
      <w:r>
        <w:t xml:space="preserve"> </w:t>
      </w:r>
      <w:r>
        <w:t>2010,</w:t>
      </w:r>
      <w:r>
        <w:t xml:space="preserve"> </w:t>
      </w:r>
      <w:r>
        <w:t>21</w:t>
      </w:r>
      <w:r>
        <w:t>(</w:t>
      </w:r>
      <w:r>
        <w:t>5</w:t>
      </w:r>
      <w:r>
        <w:t>)</w:t>
      </w:r>
      <w:r>
        <w:t xml:space="preserve">:</w:t>
      </w:r>
      <w:r>
        <w:t xml:space="preserve"> </w:t>
      </w:r>
      <w:r>
        <w:t>479-485.</w:t>
      </w:r>
    </w:p>
    <w:p w:rsidR="0018722C">
      <w:pPr>
        <w:pStyle w:val="ab"/>
        <w:topLinePunct/>
        <w:ind w:left="200" w:hangingChars="200" w:hanging="200"/>
      </w:pPr>
      <w:r>
        <w:rPr>
          <w:rFonts w:ascii="宋体" w:eastAsia="宋体" w:hint="eastAsia"/>
        </w:rPr>
        <w:t>[</w:t>
      </w:r>
      <w:r>
        <w:rPr>
          <w:rFonts w:ascii="宋体" w:eastAsia="宋体" w:hint="eastAsia"/>
        </w:rPr>
        <w:t xml:space="preserve">37</w:t>
      </w:r>
      <w:r>
        <w:rPr>
          <w:rFonts w:ascii="宋体" w:eastAsia="宋体" w:hint="eastAsia"/>
        </w:rPr>
        <w:t>]</w:t>
      </w:r>
      <w:r w:rsidRPr="00281126">
        <w:t xml:space="preserve"> </w:t>
      </w:r>
      <w:r>
        <w:rPr>
          <w:rFonts w:ascii="宋体" w:eastAsia="宋体" w:hint="eastAsia"/>
        </w:rPr>
        <w:t>俞泽元</w:t>
      </w:r>
      <w:r>
        <w:rPr>
          <w:rFonts w:ascii="宋体" w:eastAsia="宋体" w:hint="eastAsia"/>
        </w:rPr>
        <w:t xml:space="preserve">, </w:t>
      </w:r>
      <w:r>
        <w:rPr>
          <w:rFonts w:ascii="宋体" w:eastAsia="宋体" w:hint="eastAsia"/>
        </w:rPr>
        <w:t>高鹏</w:t>
      </w:r>
      <w:r>
        <w:t xml:space="preserve">.</w:t>
      </w:r>
      <w:r>
        <w:t xml:space="preserve"> </w:t>
      </w:r>
      <w:r/>
      <w:r>
        <w:rPr>
          <w:rFonts w:ascii="宋体" w:eastAsia="宋体" w:hint="eastAsia"/>
        </w:rPr>
        <w:t>内质网分子伴侣糖调节蛋白</w:t>
      </w:r>
      <w:r>
        <w:t>94</w:t>
      </w:r>
      <w:r/>
      <w:r>
        <w:rPr>
          <w:rFonts w:ascii="宋体" w:eastAsia="宋体" w:hint="eastAsia"/>
        </w:rPr>
        <w:t>在非酒精性脂肪肝中的表达及意义</w:t>
      </w:r>
      <w:r>
        <w:t>[</w:t>
      </w:r>
      <w:r>
        <w:rPr>
          <w:sz w:val="21"/>
        </w:rPr>
        <w:t xml:space="preserve">J</w:t>
      </w:r>
      <w:r>
        <w:t>]</w:t>
      </w:r>
      <w:r>
        <w:t xml:space="preserve">.</w:t>
      </w:r>
      <w:r>
        <w:t xml:space="preserve"> </w:t>
      </w:r>
      <w:r/>
      <w:r>
        <w:rPr>
          <w:rFonts w:ascii="宋体" w:eastAsia="宋体" w:hint="eastAsia"/>
        </w:rPr>
        <w:t>世</w:t>
      </w:r>
      <w:r>
        <w:rPr>
          <w:rFonts w:cstheme="minorBidi" w:hAnsiTheme="minorHAnsi" w:eastAsiaTheme="minorHAnsi" w:asciiTheme="minorHAnsi"/>
        </w:rPr>
        <w:t>界华人消化杂志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 xml:space="preserve"> </w:t>
      </w:r>
      <w:r>
        <w:rPr>
          <w:rFonts w:ascii="Times New Roman" w:eastAsia="Times New Roman" w:cstheme="minorBidi" w:hAnsiTheme="minorHAnsi"/>
        </w:rPr>
        <w:t>16</w:t>
      </w:r>
      <w:r>
        <w:rPr>
          <w:rFonts w:ascii="Times New Roman" w:eastAsia="Times New Roman" w:cstheme="minorBidi" w:hAnsiTheme="minorHAnsi"/>
        </w:rPr>
        <w:t>(</w:t>
      </w:r>
      <w:r>
        <w:rPr>
          <w:rFonts w:ascii="Times New Roman" w:eastAsia="Times New Roman" w:cstheme="minorBidi" w:hAnsiTheme="minorHAnsi"/>
        </w:rPr>
        <w:t>31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3566-3570.</w:t>
      </w:r>
    </w:p>
    <w:p w:rsidR="0018722C">
      <w:pPr>
        <w:pStyle w:val="ab"/>
        <w:topLinePunct/>
        <w:ind w:left="200" w:hangingChars="200" w:hanging="200"/>
      </w:pPr>
      <w:r>
        <w:t>[</w:t>
      </w:r>
      <w:r>
        <w:t xml:space="preserve">38</w:t>
      </w:r>
      <w:r>
        <w:t>]</w:t>
      </w:r>
      <w:r w:rsidRPr="00281126">
        <w:t xml:space="preserve"> </w:t>
      </w:r>
      <w:r/>
      <w:r>
        <w:rPr>
          <w:rFonts w:ascii="宋体" w:eastAsia="宋体" w:hint="eastAsia"/>
        </w:rPr>
        <w:t>胡畔</w:t>
      </w:r>
      <w:r>
        <w:t xml:space="preserve">,</w:t>
      </w:r>
      <w:r>
        <w:t xml:space="preserve"> </w:t>
      </w:r>
      <w:r/>
      <w:r>
        <w:rPr>
          <w:rFonts w:ascii="宋体" w:eastAsia="宋体" w:hint="eastAsia"/>
        </w:rPr>
        <w:t>李涛</w:t>
      </w:r>
      <w:r>
        <w:t xml:space="preserve">,</w:t>
      </w:r>
      <w:r>
        <w:t xml:space="preserve"> </w:t>
      </w:r>
      <w:r/>
      <w:r>
        <w:rPr>
          <w:rFonts w:ascii="宋体" w:eastAsia="宋体" w:hint="eastAsia"/>
        </w:rPr>
        <w:t>丁晓莉</w:t>
      </w:r>
      <w:r>
        <w:t xml:space="preserve">.</w:t>
      </w:r>
      <w:r w:rsidR="001852F3">
        <w:t xml:space="preserve"> </w:t>
      </w:r>
      <w:r w:rsidR="001852F3">
        <w:t xml:space="preserve">GRP78</w:t>
      </w:r>
      <w:r/>
      <w:r>
        <w:rPr>
          <w:rFonts w:ascii="宋体" w:eastAsia="宋体" w:hint="eastAsia"/>
        </w:rPr>
        <w:t>和</w:t>
      </w:r>
      <w:r>
        <w:t>CHOP</w:t>
      </w:r>
      <w:r/>
      <w:r>
        <w:rPr>
          <w:rFonts w:ascii="宋体" w:eastAsia="宋体" w:hint="eastAsia"/>
        </w:rPr>
        <w:t>蛋白表达增加与脓毒性休克大鼠肺血管通透性改变</w:t>
      </w:r>
      <w:r>
        <w:rPr>
          <w:rFonts w:ascii="宋体" w:eastAsia="宋体" w:hint="eastAsia"/>
        </w:rPr>
        <w:t>的关系</w:t>
      </w:r>
      <w:r>
        <w:t>[</w:t>
      </w:r>
      <w:r>
        <w:t xml:space="preserve">J</w:t>
      </w:r>
      <w:r>
        <w:t>]</w:t>
      </w:r>
      <w:r>
        <w:t xml:space="preserve">.</w:t>
      </w:r>
      <w:r>
        <w:t xml:space="preserve"> </w:t>
      </w:r>
      <w:r/>
      <w:r>
        <w:rPr>
          <w:rFonts w:ascii="宋体" w:eastAsia="宋体" w:hint="eastAsia"/>
        </w:rPr>
        <w:t>第三军医大学学报</w:t>
      </w:r>
      <w:r>
        <w:t xml:space="preserve">.</w:t>
      </w:r>
      <w:r>
        <w:t xml:space="preserve"> </w:t>
      </w:r>
      <w:r>
        <w:t>2013,</w:t>
      </w:r>
      <w:r>
        <w:t xml:space="preserve"> </w:t>
      </w:r>
      <w:r>
        <w:t>35</w:t>
      </w:r>
      <w:r>
        <w:t>(</w:t>
      </w:r>
      <w:r>
        <w:t>9</w:t>
      </w:r>
      <w:r>
        <w:t>)</w:t>
      </w:r>
      <w:r>
        <w:t xml:space="preserve">:</w:t>
      </w:r>
      <w:r>
        <w:t xml:space="preserve"> </w:t>
      </w:r>
      <w:r>
        <w:t>854-857.</w:t>
      </w:r>
    </w:p>
    <w:p w:rsidR="0018722C">
      <w:pPr>
        <w:pStyle w:val="ab"/>
        <w:topLinePunct/>
        <w:ind w:left="200" w:hangingChars="200" w:hanging="200"/>
      </w:pPr>
      <w:r>
        <w:t>[</w:t>
      </w:r>
      <w:r>
        <w:t xml:space="preserve">39</w:t>
      </w:r>
      <w:r>
        <w:t>]</w:t>
      </w:r>
      <w:r w:rsidRPr="00281126">
        <w:t xml:space="preserve"> </w:t>
      </w:r>
      <w:r/>
      <w:r>
        <w:t xml:space="preserve">Cheng-ChengShao,</w:t>
      </w:r>
      <w:r>
        <w:t xml:space="preserve"> </w:t>
      </w:r>
      <w:r>
        <w:t xml:space="preserve">Nan Li,</w:t>
      </w:r>
      <w:r>
        <w:t xml:space="preserve"> </w:t>
      </w:r>
      <w:r>
        <w:t xml:space="preserve">Jian Su.</w:t>
      </w:r>
      <w:r>
        <w:t xml:space="preserve"> </w:t>
      </w:r>
      <w:r>
        <w:t xml:space="preserve">Cadmium supplement triggers endoplasmi reticulum stress response and cytotoxicity in primary chiken hepatocytes</w:t>
      </w:r>
      <w:r>
        <w:t>[</w:t>
      </w:r>
      <w:r>
        <w:rPr>
          <w:sz w:val="21"/>
        </w:rPr>
        <w:t>J</w:t>
      </w:r>
      <w:r>
        <w:t>]</w:t>
      </w:r>
      <w:r>
        <w:t xml:space="preserve">.</w:t>
      </w:r>
      <w:r>
        <w:t xml:space="preserve"> </w:t>
      </w:r>
      <w:r>
        <w:t xml:space="preserve">Ecotoxicology and Environmental Safety.</w:t>
      </w:r>
      <w:r>
        <w:t xml:space="preserve"> </w:t>
      </w:r>
      <w:r>
        <w:t>2014:</w:t>
      </w:r>
      <w:r>
        <w:t xml:space="preserve"> </w:t>
      </w:r>
      <w:r>
        <w:t>109-114.</w:t>
      </w:r>
    </w:p>
    <w:p w:rsidR="0018722C">
      <w:pPr>
        <w:pStyle w:val="ab"/>
        <w:topLinePunct/>
        <w:ind w:left="200" w:hangingChars="200" w:hanging="200"/>
      </w:pPr>
      <w:r>
        <w:t>[</w:t>
      </w:r>
      <w:r>
        <w:t xml:space="preserve">40</w:t>
      </w:r>
      <w:r>
        <w:t>]</w:t>
      </w:r>
      <w:r w:rsidRPr="00281126">
        <w:t xml:space="preserve"> </w:t>
      </w:r>
      <w:r/>
      <w:r>
        <w:t xml:space="preserve">TETSUOADACHI1,</w:t>
      </w:r>
      <w:r>
        <w:t xml:space="preserve"> </w:t>
      </w:r>
      <w:r>
        <w:t>HIROYUKIYASUDA1.</w:t>
      </w:r>
      <w:r>
        <w:t xml:space="preserve"> </w:t>
      </w:r>
      <w:r>
        <w:t>Endoplasmic</w:t>
      </w:r>
      <w:r w:rsidR="001852F3">
        <w:t xml:space="preserve"> reticulum</w:t>
      </w:r>
      <w:r w:rsidR="001852F3">
        <w:t xml:space="preserve"> stress</w:t>
      </w:r>
      <w:r w:rsidR="001852F3">
        <w:t xml:space="preserve"> induces</w:t>
      </w:r>
      <w:r>
        <w:t> </w:t>
      </w:r>
      <w:r>
        <w:t>retinal</w:t>
      </w:r>
      <w:r>
        <w:rPr>
          <w:rFonts w:cstheme="minorBidi" w:hAnsiTheme="minorHAnsi" w:eastAsiaTheme="minorHAnsi" w:asciiTheme="minorHAnsi" w:ascii="Times New Roman" w:hAnsi="Times New Roman"/>
        </w:rPr>
        <w:t>endothelial permeability of extracellular-superoxide dismutase</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Free</w:t>
      </w:r>
      <w:r>
        <w:rPr>
          <w:rFonts w:ascii="Times New Roman" w:hAnsi="Times New Roman" w:cstheme="minorBidi" w:eastAsiaTheme="minorHAnsi"/>
        </w:rPr>
        <w:t> </w:t>
      </w:r>
      <w:r>
        <w:rPr>
          <w:rFonts w:ascii="Times New Roman" w:hAnsi="Times New Roman" w:cstheme="minorBidi" w:eastAsiaTheme="minorHAnsi"/>
        </w:rPr>
        <w:t>Radical</w:t>
      </w:r>
      <w:r>
        <w:rPr>
          <w:rFonts w:ascii="Times New Roman" w:hAnsi="Times New Roman" w:cstheme="minorBidi" w:eastAsiaTheme="minorHAnsi"/>
        </w:rPr>
        <w:t> </w:t>
      </w:r>
      <w:r>
        <w:rPr>
          <w:rFonts w:ascii="Times New Roman" w:hAnsi="Times New Roman" w:cstheme="minorBidi" w:eastAsiaTheme="minorHAnsi"/>
        </w:rPr>
        <w:t xml:space="preserve">Research.</w:t>
      </w:r>
      <w:r>
        <w:rPr>
          <w:rFonts w:ascii="Times New Roman" w:hAnsi="Times New Roman" w:cstheme="minorBidi" w:eastAsiaTheme="minorHAnsi"/>
        </w:rPr>
        <w:t xml:space="preserve"> </w:t>
      </w:r>
      <w:r>
        <w:rPr>
          <w:rFonts w:ascii="Times New Roman" w:hAnsi="Times New Roman" w:cstheme="minorBidi" w:eastAsiaTheme="minorHAnsi"/>
        </w:rPr>
        <w:t>2011, </w:t>
      </w:r>
      <w:r>
        <w:rPr>
          <w:rFonts w:ascii="Times New Roman" w:hAnsi="Times New Roman" w:cstheme="minorBidi" w:eastAsiaTheme="minorHAnsi"/>
        </w:rPr>
        <w:t>45</w:t>
      </w:r>
      <w:r>
        <w:rPr>
          <w:rFonts w:ascii="Times New Roman" w:hAnsi="Times New Roman" w:cstheme="minorBidi" w:eastAsiaTheme="minorHAnsi"/>
        </w:rPr>
        <w:t>(</w:t>
      </w:r>
      <w:r>
        <w:rPr>
          <w:rFonts w:ascii="Times New Roman" w:hAnsi="Times New Roman" w:cstheme="minorBidi" w:eastAsiaTheme="minorHAnsi"/>
        </w:rPr>
        <w:t>9</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1083</w:t>
      </w:r>
      <w:r>
        <w:rPr>
          <w:rFonts w:cstheme="minorBidi" w:hAnsiTheme="minorHAnsi" w:eastAsiaTheme="minorHAnsi" w:asciiTheme="minorHAnsi"/>
        </w:rPr>
        <w:t>–</w:t>
      </w:r>
      <w:r>
        <w:rPr>
          <w:rFonts w:ascii="Times New Roman" w:hAnsi="Times New Roman" w:cstheme="minorBidi" w:eastAsiaTheme="minorHAnsi"/>
        </w:rPr>
        <w:t>1092.</w:t>
      </w:r>
    </w:p>
    <w:p w:rsidR="0018722C">
      <w:pPr>
        <w:pStyle w:val="ab"/>
        <w:topLinePunct/>
        <w:ind w:left="200" w:hangingChars="200" w:hanging="200"/>
      </w:pPr>
      <w:r>
        <w:t>[</w:t>
      </w:r>
      <w:r>
        <w:t xml:space="preserve">41</w:t>
      </w:r>
      <w:r>
        <w:t>]</w:t>
      </w:r>
      <w:r w:rsidRPr="00281126">
        <w:t xml:space="preserve"> </w:t>
      </w:r>
      <w:r/>
      <w:r>
        <w:t>Tetsuo </w:t>
      </w:r>
      <w:r>
        <w:t xml:space="preserve">Adachi</w:t>
      </w:r>
      <w:r w:rsidR="004B696B">
        <w:t xml:space="preserve">, Mayumi Teramachi.</w:t>
      </w:r>
      <w:r>
        <w:t xml:space="preserve"> </w:t>
      </w:r>
      <w:r>
        <w:t xml:space="preserve">Contribution of p38 MAPK, NF- kB and glucocorticoid signaling pathways to</w:t>
      </w:r>
      <w:r w:rsidR="001852F3">
        <w:t xml:space="preserve"> ER</w:t>
      </w:r>
      <w:r w:rsidR="001852F3">
        <w:t xml:space="preserve"> stress-induced increase in</w:t>
      </w:r>
      <w:r w:rsidR="001852F3">
        <w:t xml:space="preserve"> retinal endothelial</w:t>
      </w:r>
      <w:r>
        <w:t> </w:t>
      </w:r>
      <w:r>
        <w:t>permeability</w:t>
      </w:r>
      <w:r>
        <w:t>[</w:t>
      </w:r>
      <w:r>
        <w:rPr>
          <w:sz w:val="21"/>
        </w:rPr>
        <w:t>J</w:t>
      </w:r>
      <w:r>
        <w:t>]</w:t>
      </w:r>
      <w:r>
        <w:t xml:space="preserve">.</w:t>
      </w:r>
      <w:r>
        <w:t xml:space="preserve"> </w:t>
      </w:r>
      <w:r>
        <w:t>Archives</w:t>
      </w:r>
      <w:r>
        <w:rPr>
          <w:rFonts w:cstheme="minorBidi" w:hAnsiTheme="minorHAnsi" w:eastAsiaTheme="minorHAnsi" w:asciiTheme="minorHAnsi" w:ascii="Times New Roman" w:hAnsi="Times New Roman"/>
        </w:rPr>
        <w:t xml:space="preserve">of Biochemistry and Biophysics. 2012 : 30</w:t>
      </w:r>
      <w:r>
        <w:rPr>
          <w:rFonts w:cstheme="minorBidi" w:hAnsiTheme="minorHAnsi" w:eastAsiaTheme="minorHAnsi" w:asciiTheme="minorHAnsi"/>
        </w:rPr>
        <w:t>–</w:t>
      </w:r>
      <w:r>
        <w:rPr>
          <w:rFonts w:ascii="Times New Roman" w:hAnsi="Times New Roman" w:cstheme="minorBidi" w:eastAsiaTheme="minorHAnsi"/>
        </w:rPr>
        <w:t>35.</w:t>
      </w:r>
    </w:p>
    <w:p w:rsidR="0018722C">
      <w:pPr>
        <w:pStyle w:val="ab"/>
        <w:topLinePunct/>
        <w:ind w:left="200" w:hangingChars="200" w:hanging="200"/>
      </w:pPr>
      <w:bookmarkStart w:id="820191" w:name="_cwCmt10"/>
      <w:r>
        <w:t>[</w:t>
      </w:r>
      <w:r>
        <w:t xml:space="preserve">42</w:t>
      </w:r>
      <w:r>
        <w:t>]</w:t>
      </w:r>
      <w:r w:rsidRPr="00281126">
        <w:t xml:space="preserve"> </w:t>
      </w:r>
      <w:r/>
      <w:r>
        <w:rPr>
          <w:rFonts w:ascii="宋体" w:eastAsia="宋体" w:hint="eastAsia"/>
        </w:rPr>
        <w:t>陈鹏</w:t>
      </w:r>
      <w:r>
        <w:t xml:space="preserve">,</w:t>
      </w:r>
      <w:r>
        <w:t xml:space="preserve"> </w:t>
      </w:r>
      <w:r/>
      <w:r>
        <w:rPr>
          <w:rFonts w:ascii="宋体" w:eastAsia="宋体" w:hint="eastAsia"/>
        </w:rPr>
        <w:t>杨成明</w:t>
      </w:r>
      <w:r>
        <w:t xml:space="preserve">.</w:t>
      </w:r>
      <w:r>
        <w:t xml:space="preserve"> </w:t>
      </w:r>
      <w:r/>
      <w:r>
        <w:rPr>
          <w:rFonts w:ascii="宋体" w:eastAsia="宋体" w:hint="eastAsia"/>
        </w:rPr>
        <w:t>内质网应激反应与心血管系统疾病</w:t>
      </w:r>
      <w:r>
        <w:t>[</w:t>
      </w:r>
      <w:r>
        <w:t xml:space="preserve">J</w:t>
      </w:r>
      <w:r>
        <w:t>]</w:t>
      </w:r>
      <w:r>
        <w:t xml:space="preserve">.</w:t>
      </w:r>
      <w:r>
        <w:t xml:space="preserve"> </w:t>
      </w:r>
      <w:r/>
      <w:r>
        <w:rPr>
          <w:rFonts w:ascii="宋体" w:eastAsia="宋体" w:hint="eastAsia"/>
        </w:rPr>
        <w:t>心血管病学进展</w:t>
      </w:r>
      <w:r>
        <w:t xml:space="preserve">.</w:t>
      </w:r>
      <w:r>
        <w:t xml:space="preserve"> </w:t>
      </w:r>
      <w:r>
        <w:t>2009,</w:t>
      </w:r>
      <w:r>
        <w:t xml:space="preserve"> </w:t>
      </w:r>
      <w:r>
        <w:t>30</w:t>
      </w:r>
      <w:r>
        <w:t>(</w:t>
      </w:r>
      <w:r>
        <w:t>2</w:t>
      </w:r>
      <w:r>
        <w:t>)</w:t>
      </w:r>
      <w:r>
        <w:t xml:space="preserve">:</w:t>
      </w:r>
      <w:r>
        <w:t xml:space="preserve"> </w:t>
      </w:r>
      <w:r>
        <w:t>315-319.</w:t>
      </w:r>
      <w:bookmarkEnd w:id="820191"/>
    </w:p>
    <w:p w:rsidR="0018722C">
      <w:pPr>
        <w:pStyle w:val="ab"/>
        <w:topLinePunct/>
        <w:ind w:left="200" w:hangingChars="200" w:hanging="200"/>
      </w:pPr>
      <w:bookmarkStart w:id="820192" w:name="_cwCmt11"/>
      <w:r>
        <w:t>[</w:t>
      </w:r>
      <w:r>
        <w:t xml:space="preserve">43</w:t>
      </w:r>
      <w:r>
        <w:t>]</w:t>
      </w:r>
      <w:r w:rsidRPr="00281126">
        <w:t xml:space="preserve"> </w:t>
      </w:r>
      <w:r/>
      <w:r>
        <w:t xml:space="preserve">Majors AK,</w:t>
      </w:r>
      <w:r>
        <w:t xml:space="preserve"> </w:t>
      </w:r>
      <w:r>
        <w:t xml:space="preserve">Austin RC,</w:t>
      </w:r>
      <w:r>
        <w:t xml:space="preserve"> </w:t>
      </w:r>
      <w:r>
        <w:t xml:space="preserve">Motte CA,</w:t>
      </w:r>
      <w:r>
        <w:t xml:space="preserve"> </w:t>
      </w:r>
      <w:r>
        <w:t xml:space="preserve">et al.</w:t>
      </w:r>
      <w:r>
        <w:t xml:space="preserve"> </w:t>
      </w:r>
      <w:r>
        <w:t xml:space="preserve">Endoplasmic reticulum stress induces hyaluronan deposition and leukocyte adhesion</w:t>
      </w:r>
      <w:r>
        <w:t>[</w:t>
      </w:r>
      <w:r>
        <w:t>J</w:t>
      </w:r>
      <w:r>
        <w:t>]</w:t>
      </w:r>
      <w:r>
        <w:t xml:space="preserve">.</w:t>
      </w:r>
      <w:r>
        <w:t xml:space="preserve"> </w:t>
      </w:r>
      <w:r>
        <w:t>Biol</w:t>
      </w:r>
      <w:r>
        <w:t> </w:t>
      </w:r>
      <w:r>
        <w:t xml:space="preserve">Chem,</w:t>
      </w:r>
      <w:r>
        <w:t xml:space="preserve"> </w:t>
      </w:r>
      <w:r>
        <w:t>2003,</w:t>
      </w:r>
      <w:r>
        <w:t xml:space="preserve"> </w:t>
      </w:r>
      <w:r>
        <w:t>278</w:t>
      </w:r>
      <w:r>
        <w:t>(</w:t>
      </w:r>
      <w:r>
        <w:t>47</w:t>
      </w:r>
      <w:r>
        <w:t>)</w:t>
      </w:r>
      <w:r>
        <w:t xml:space="preserve">:</w:t>
      </w:r>
      <w:r>
        <w:t xml:space="preserve"> </w:t>
      </w:r>
      <w:r>
        <w:t>47223-4723</w:t>
      </w:r>
      <w:r>
        <w:rPr>
          <w:rFonts w:cstheme="minorBidi" w:hAnsiTheme="minorHAnsi" w:eastAsiaTheme="minorHAnsi" w:asciiTheme="minorHAnsi" w:ascii="Times New Roman"/>
        </w:rPr>
        <w:t>1.</w:t>
      </w:r>
      <w:bookmarkEnd w:id="820192"/>
    </w:p>
    <w:p w:rsidR="0018722C">
      <w:pPr>
        <w:pStyle w:val="ab"/>
        <w:topLinePunct/>
        <w:ind w:left="200" w:hangingChars="200" w:hanging="200"/>
      </w:pPr>
      <w:r>
        <w:t xml:space="preserve">[</w:t>
      </w:r>
      <w:r>
        <w:t xml:space="preserve">44</w:t>
      </w:r>
      <w:r>
        <w:t xml:space="preserve">]</w:t>
      </w:r>
      <w:r w:rsidRPr="00281126">
        <w:t xml:space="preserve"> </w:t>
      </w:r>
      <w:r/>
      <w:r>
        <w:t xml:space="preserve">Gargalovic PS,</w:t>
      </w:r>
      <w:r>
        <w:t xml:space="preserve"> </w:t>
      </w:r>
      <w:r>
        <w:t>GharaviNM,</w:t>
      </w:r>
      <w:r>
        <w:t xml:space="preserve"> </w:t>
      </w:r>
      <w:r>
        <w:t xml:space="preserve">Clark MJ,</w:t>
      </w:r>
      <w:r>
        <w:t xml:space="preserve"> </w:t>
      </w:r>
      <w:r>
        <w:t xml:space="preserve">et al.</w:t>
      </w:r>
      <w:r>
        <w:t xml:space="preserve"> </w:t>
      </w:r>
      <w:r>
        <w:t xml:space="preserve">The unfolded protein response is an important regulator</w:t>
      </w:r>
      <w:r w:rsidR="001852F3">
        <w:t xml:space="preserve"> of</w:t>
      </w:r>
      <w:r w:rsidR="001852F3">
        <w:t xml:space="preserve">  inflammatory</w:t>
      </w:r>
      <w:r w:rsidR="001852F3">
        <w:t xml:space="preserve">  genes</w:t>
      </w:r>
      <w:r w:rsidR="001852F3">
        <w:t xml:space="preserve">  in</w:t>
      </w:r>
      <w:r w:rsidR="001852F3">
        <w:t xml:space="preserve">  endothelial</w:t>
      </w:r>
      <w:r w:rsidR="001852F3">
        <w:t xml:space="preserve">  cells</w:t>
      </w:r>
      <w:r w:rsidR="001852F3">
        <w:t xml:space="preserve">  </w:t>
      </w:r>
      <w:r>
        <w:t xml:space="preserve">[</w:t>
      </w:r>
      <w:r>
        <w:t xml:space="preserve">J</w:t>
      </w:r>
      <w:r>
        <w:t xml:space="preserve">]</w:t>
      </w:r>
      <w:r>
        <w:t xml:space="preserve">.</w:t>
      </w:r>
      <w:r>
        <w:t xml:space="preserve"> </w:t>
      </w:r>
      <w:r>
        <w:t>Arterio2</w:t>
      </w:r>
      <w:r w:rsidR="001852F3">
        <w:t xml:space="preserve">  scler</w:t>
      </w:r>
      <w:r w:rsidR="001852F3">
        <w:t xml:space="preserve">  Thomb</w:t>
      </w:r>
      <w:r w:rsidR="001852F3">
        <w:t xml:space="preserve">  </w:t>
      </w:r>
      <w:r>
        <w:t xml:space="preserve">Vasc </w:t>
      </w:r>
      <w:r>
        <w:t xml:space="preserve">Biol</w:t>
      </w:r>
      <w:r/>
      <w:r>
        <w:t xml:space="preserve">,</w:t>
      </w:r>
      <w:r>
        <w:t xml:space="preserve"> </w:t>
      </w:r>
      <w:r>
        <w:t>2006,</w:t>
      </w:r>
      <w:r>
        <w:t xml:space="preserve"> </w:t>
      </w:r>
      <w:r>
        <w:t>26</w:t>
      </w:r>
      <w:r>
        <w:t xml:space="preserve">(</w:t>
      </w:r>
      <w:r>
        <w:t xml:space="preserve">11</w:t>
      </w:r>
      <w:r>
        <w:t xml:space="preserve">)</w:t>
      </w:r>
      <w:r>
        <w:t xml:space="preserve">:</w:t>
      </w:r>
      <w:r>
        <w:t xml:space="preserve"> </w:t>
      </w:r>
      <w:r>
        <w:t>2490-2496.</w:t>
      </w:r>
    </w:p>
    <w:p w:rsidR="0018722C">
      <w:pPr>
        <w:pStyle w:val="ab"/>
        <w:topLinePunct/>
        <w:ind w:left="200" w:hangingChars="200" w:hanging="200"/>
      </w:pPr>
      <w:r>
        <w:rPr>
          <w:rFonts w:ascii="宋体" w:eastAsia="宋体" w:hint="eastAsia"/>
        </w:rPr>
        <w:t>[</w:t>
      </w:r>
      <w:r>
        <w:rPr>
          <w:rFonts w:ascii="宋体" w:eastAsia="宋体" w:hint="eastAsia"/>
        </w:rPr>
        <w:t xml:space="preserve">45</w:t>
      </w:r>
      <w:r>
        <w:rPr>
          <w:rFonts w:ascii="宋体" w:eastAsia="宋体" w:hint="eastAsia"/>
        </w:rPr>
        <w:t>]</w:t>
      </w:r>
      <w:r w:rsidRPr="00281126">
        <w:t xml:space="preserve"> </w:t>
      </w:r>
      <w:r>
        <w:rPr>
          <w:rFonts w:ascii="宋体" w:eastAsia="宋体" w:hint="eastAsia"/>
        </w:rPr>
        <w:t>陈鹏</w:t>
      </w:r>
      <w:r>
        <w:t xml:space="preserve">,</w:t>
      </w:r>
      <w:r>
        <w:t xml:space="preserve"> </w:t>
      </w:r>
      <w:r/>
      <w:r>
        <w:rPr>
          <w:rFonts w:ascii="宋体" w:eastAsia="宋体" w:hint="eastAsia"/>
        </w:rPr>
        <w:t>杨成明</w:t>
      </w:r>
      <w:r>
        <w:t xml:space="preserve">,</w:t>
      </w:r>
      <w:r>
        <w:t xml:space="preserve"> </w:t>
      </w:r>
      <w:r/>
      <w:r>
        <w:rPr>
          <w:rFonts w:ascii="宋体" w:eastAsia="宋体" w:hint="eastAsia"/>
        </w:rPr>
        <w:t>曾春雨</w:t>
      </w:r>
      <w:r>
        <w:t xml:space="preserve">.</w:t>
      </w:r>
      <w:r>
        <w:t xml:space="preserve"> </w:t>
      </w:r>
      <w:r/>
      <w:r>
        <w:rPr>
          <w:rFonts w:ascii="宋体" w:eastAsia="宋体" w:hint="eastAsia"/>
        </w:rPr>
        <w:t>心肌梗死后心力衰竭小鼠心肌组织内质网应激相关凋亡途径的研</w:t>
      </w:r>
      <w:r>
        <w:rPr>
          <w:rFonts w:cstheme="minorBidi" w:hAnsiTheme="minorHAnsi" w:eastAsiaTheme="minorHAnsi" w:asciiTheme="minorHAnsi"/>
        </w:rPr>
        <w:t>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中国病理生理杂志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 xml:space="preserve"> </w:t>
      </w:r>
      <w:r>
        <w:rPr>
          <w:rFonts w:ascii="Times New Roman" w:eastAsia="Times New Roman" w:cstheme="minorBidi" w:hAnsiTheme="minorHAnsi"/>
        </w:rPr>
        <w:t>26</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1069-1074.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武彩霞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刘睿</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内质网应激与脑缺血</w:t>
      </w:r>
      <w:r>
        <w:rPr>
          <w:rFonts w:ascii="Times New Roman" w:eastAsia="Times New Roman" w:cstheme="minorBidi" w:hAnsiTheme="minorHAnsi"/>
        </w:rPr>
        <w:t>/</w:t>
      </w:r>
      <w:r>
        <w:rPr>
          <w:rFonts w:cstheme="minorBidi" w:hAnsiTheme="minorHAnsi" w:eastAsiaTheme="minorHAnsi" w:asciiTheme="minorHAnsi"/>
        </w:rPr>
        <w:t>再灌注损伤</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中国药理学通报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r>
        <w:rPr>
          <w:rFonts w:ascii="Times New Roman" w:eastAsia="Times New Roman" w:cstheme="minorBidi" w:hAnsiTheme="minorHAnsi"/>
        </w:rPr>
        <w:t xml:space="preserve"> </w:t>
      </w:r>
      <w:r>
        <w:rPr>
          <w:rFonts w:ascii="Times New Roman" w:eastAsia="Times New Roman" w:cstheme="minorBidi" w:hAnsiTheme="minorHAnsi"/>
        </w:rPr>
        <w:t>29</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601-605.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张忠彬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夏昭林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内质网应激与疾病</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国外医学卫生学分册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2003,</w:t>
      </w:r>
      <w:r>
        <w:rPr>
          <w:rFonts w:ascii="Times New Roman" w:eastAsia="Times New Roman" w:cstheme="minorBidi" w:hAnsiTheme="minorHAnsi"/>
        </w:rPr>
        <w:t xml:space="preserve"> </w:t>
      </w:r>
      <w:r>
        <w:rPr>
          <w:rFonts w:ascii="Times New Roman" w:eastAsia="Times New Roman" w:cstheme="minorBidi" w:hAnsiTheme="minorHAnsi"/>
        </w:rPr>
        <w:t>30</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141-145.</w:t>
      </w:r>
    </w:p>
    <w:p w:rsidR="0018722C">
      <w:pPr>
        <w:pStyle w:val="ab"/>
        <w:topLinePunct/>
        <w:ind w:left="200" w:hangingChars="200" w:hanging="200"/>
      </w:pPr>
      <w:r>
        <w:t>[</w:t>
      </w:r>
      <w:r>
        <w:t xml:space="preserve">48</w:t>
      </w:r>
      <w:r>
        <w:t>]</w:t>
      </w:r>
      <w:r w:rsidRPr="00281126">
        <w:t xml:space="preserve"> </w:t>
      </w:r>
      <w:r/>
      <w:r>
        <w:rPr>
          <w:rFonts w:ascii="宋体" w:eastAsia="宋体" w:hint="eastAsia"/>
        </w:rPr>
        <w:t>董 毅 龙</w:t>
      </w:r>
      <w:r>
        <w:t>, </w:t>
      </w:r>
      <w:r>
        <w:rPr>
          <w:rFonts w:ascii="宋体" w:eastAsia="宋体" w:hint="eastAsia"/>
        </w:rPr>
        <w:t>张 能</w:t>
      </w:r>
      <w:r>
        <w:t>. </w:t>
      </w:r>
      <w:r>
        <w:rPr>
          <w:rFonts w:ascii="宋体" w:eastAsia="宋体" w:hint="eastAsia"/>
        </w:rPr>
        <w:t>内 质 网 应 激 与 糖 尿 病 </w:t>
      </w:r>
      <w:r>
        <w:t>[</w:t>
      </w:r>
      <w:r>
        <w:t>J</w:t>
      </w:r>
      <w:r>
        <w:t>]</w:t>
      </w:r>
      <w:r>
        <w:t xml:space="preserve">. </w:t>
      </w:r>
      <w:r>
        <w:rPr>
          <w:rFonts w:ascii="宋体" w:eastAsia="宋体" w:hint="eastAsia"/>
        </w:rPr>
        <w:t>国 外 医 学 生 理 、 病 理 科 学 与 临 床 分</w:t>
      </w:r>
      <w:r>
        <w:rPr>
          <w:rFonts w:ascii="宋体" w:eastAsia="宋体" w:hint="eastAsia"/>
        </w:rPr>
        <w:t>册</w:t>
      </w:r>
      <w:r>
        <w:t xml:space="preserve">.</w:t>
      </w:r>
      <w:r>
        <w:t xml:space="preserve"> </w:t>
      </w:r>
      <w:r>
        <w:t>2004,</w:t>
      </w:r>
      <w:r>
        <w:t xml:space="preserve"> </w:t>
      </w:r>
      <w:r>
        <w:t>24</w:t>
      </w:r>
      <w:r>
        <w:t>(</w:t>
      </w:r>
      <w:r>
        <w:t>6</w:t>
      </w:r>
      <w:r>
        <w:t>)</w:t>
      </w:r>
      <w:r>
        <w:t xml:space="preserve">:</w:t>
      </w:r>
      <w:r>
        <w:t xml:space="preserve"> </w:t>
      </w:r>
      <w:r>
        <w:t>508-510.</w:t>
      </w:r>
    </w:p>
    <w:p w:rsidR="0018722C">
      <w:pPr>
        <w:pStyle w:val="ab"/>
        <w:topLinePunct/>
        <w:ind w:left="200" w:hangingChars="200" w:hanging="200"/>
      </w:pPr>
      <w:r>
        <w:t>[</w:t>
      </w:r>
      <w:r>
        <w:t xml:space="preserve">49</w:t>
      </w:r>
      <w:r>
        <w:t>]</w:t>
      </w:r>
      <w:r w:rsidRPr="00281126">
        <w:t xml:space="preserve"> </w:t>
      </w:r>
      <w:r/>
      <w:r>
        <w:rPr>
          <w:rFonts w:ascii="宋体" w:eastAsia="宋体" w:hint="eastAsia"/>
        </w:rPr>
        <w:t>王 洪 岩</w:t>
      </w:r>
      <w:r>
        <w:t>, </w:t>
      </w:r>
      <w:r>
        <w:rPr>
          <w:rFonts w:ascii="宋体" w:eastAsia="宋体" w:hint="eastAsia"/>
        </w:rPr>
        <w:t>刘 晓 珺</w:t>
      </w:r>
      <w:r>
        <w:t>. </w:t>
      </w:r>
      <w:r>
        <w:rPr>
          <w:rFonts w:ascii="宋体" w:eastAsia="宋体" w:hint="eastAsia"/>
        </w:rPr>
        <w:t>内 质 网 应 激 与 肝 脏 疾 病 研 究 进 展 </w:t>
      </w:r>
      <w:r>
        <w:t>[</w:t>
      </w:r>
      <w:r>
        <w:t>J</w:t>
      </w:r>
      <w:r>
        <w:t>]</w:t>
      </w:r>
      <w:r>
        <w:t xml:space="preserve">. </w:t>
      </w:r>
      <w:r>
        <w:rPr>
          <w:rFonts w:ascii="宋体" w:eastAsia="宋体" w:hint="eastAsia"/>
        </w:rPr>
        <w:t>世 界 华 人 消 化 杂</w:t>
      </w:r>
      <w:r>
        <w:rPr>
          <w:rFonts w:ascii="宋体" w:eastAsia="宋体" w:hint="eastAsia"/>
        </w:rPr>
        <w:t>志</w:t>
      </w:r>
      <w:r>
        <w:t xml:space="preserve">.</w:t>
      </w:r>
      <w:r>
        <w:t xml:space="preserve"> </w:t>
      </w:r>
      <w:r>
        <w:t>2012,</w:t>
      </w:r>
      <w:r>
        <w:t xml:space="preserve"> </w:t>
      </w:r>
      <w:r>
        <w:t>20</w:t>
      </w:r>
      <w:r>
        <w:t>(</w:t>
      </w:r>
      <w:r>
        <w:t>6</w:t>
      </w:r>
      <w:r>
        <w:t>)</w:t>
      </w:r>
      <w:r>
        <w:t xml:space="preserve">:</w:t>
      </w:r>
      <w:r>
        <w:t xml:space="preserve"> </w:t>
      </w:r>
      <w:r>
        <w:t>451-459.</w:t>
      </w:r>
    </w:p>
    <w:p w:rsidR="0018722C">
      <w:pPr>
        <w:pStyle w:val="ab"/>
        <w:topLinePunct/>
        <w:ind w:left="200" w:hangingChars="200" w:hanging="200"/>
      </w:pPr>
      <w:r>
        <w:t>[</w:t>
      </w:r>
      <w:r>
        <w:t xml:space="preserve">50</w:t>
      </w:r>
      <w:r>
        <w:t>]</w:t>
      </w:r>
      <w:r w:rsidRPr="00281126">
        <w:t xml:space="preserve"> </w:t>
      </w:r>
      <w:r/>
      <w:r>
        <w:rPr>
          <w:rFonts w:ascii="宋体" w:eastAsia="宋体" w:hint="eastAsia"/>
        </w:rPr>
        <w:t>刁 青</w:t>
      </w:r>
      <w:r>
        <w:t>, </w:t>
      </w:r>
      <w:r>
        <w:rPr>
          <w:rFonts w:ascii="宋体" w:eastAsia="宋体" w:hint="eastAsia"/>
        </w:rPr>
        <w:t>甄 真</w:t>
      </w:r>
      <w:r>
        <w:t>. </w:t>
      </w:r>
      <w:r>
        <w:rPr>
          <w:rFonts w:ascii="宋体" w:eastAsia="宋体" w:hint="eastAsia"/>
        </w:rPr>
        <w:t>内 质 网 应 激 在 肝 脏 疾 病 发 病 机 制 中 的 作 用 </w:t>
      </w:r>
      <w:r>
        <w:t>[</w:t>
      </w:r>
      <w:r>
        <w:t>J</w:t>
      </w:r>
      <w:r>
        <w:t>]</w:t>
      </w:r>
      <w:r>
        <w:t xml:space="preserve">. </w:t>
      </w:r>
      <w:r>
        <w:rPr>
          <w:rFonts w:ascii="宋体" w:eastAsia="宋体" w:hint="eastAsia"/>
        </w:rPr>
        <w:t>国 际 内 科 学 杂</w:t>
      </w:r>
      <w:r>
        <w:rPr>
          <w:rFonts w:ascii="宋体" w:eastAsia="宋体" w:hint="eastAsia"/>
        </w:rPr>
        <w:t>志</w:t>
      </w:r>
      <w:r>
        <w:t xml:space="preserve">.</w:t>
      </w:r>
      <w:r>
        <w:t xml:space="preserve"> </w:t>
      </w:r>
      <w:r>
        <w:t>2009,</w:t>
      </w:r>
      <w:r>
        <w:t xml:space="preserve"> </w:t>
      </w:r>
      <w:r>
        <w:t>36</w:t>
      </w:r>
      <w:r>
        <w:t>(</w:t>
      </w:r>
      <w:r>
        <w:t>11</w:t>
      </w:r>
      <w:r>
        <w:t>)</w:t>
      </w:r>
      <w:r>
        <w:t xml:space="preserve">:</w:t>
      </w:r>
      <w:r>
        <w:t xml:space="preserve"> </w:t>
      </w:r>
      <w:r>
        <w:t>665-671.</w:t>
      </w:r>
    </w:p>
    <w:p w:rsidR="0018722C">
      <w:pPr>
        <w:pStyle w:val="ab"/>
        <w:topLinePunct/>
        <w:ind w:left="200" w:hangingChars="200" w:hanging="200"/>
      </w:pPr>
      <w:r>
        <w:t>[</w:t>
      </w:r>
      <w:r>
        <w:t xml:space="preserve">51</w:t>
      </w:r>
      <w:r>
        <w:t>]</w:t>
      </w:r>
      <w:r w:rsidRPr="00281126">
        <w:t xml:space="preserve"> </w:t>
      </w:r>
      <w:r/>
      <w:r>
        <w:rPr>
          <w:rFonts w:ascii="宋体" w:eastAsia="宋体" w:hint="eastAsia"/>
        </w:rPr>
        <w:t>钟 卫 卫</w:t>
      </w:r>
      <w:r>
        <w:t>, </w:t>
      </w:r>
      <w:r>
        <w:rPr>
          <w:rFonts w:ascii="宋体" w:eastAsia="宋体" w:hint="eastAsia"/>
        </w:rPr>
        <w:t>林 世 德</w:t>
      </w:r>
      <w:r>
        <w:t>. </w:t>
      </w:r>
      <w:r>
        <w:rPr>
          <w:rFonts w:ascii="宋体" w:eastAsia="宋体" w:hint="eastAsia"/>
        </w:rPr>
        <w:t>内 质 网 应 激 与 肝 损 伤 研 究 进 展 </w:t>
      </w:r>
      <w:r>
        <w:t>[</w:t>
      </w:r>
      <w:r>
        <w:t>J</w:t>
      </w:r>
      <w:r>
        <w:t>]</w:t>
      </w:r>
      <w:r>
        <w:t xml:space="preserve">. </w:t>
      </w:r>
      <w:r>
        <w:rPr>
          <w:rFonts w:ascii="宋体" w:eastAsia="宋体" w:hint="eastAsia"/>
        </w:rPr>
        <w:t>世 界 华 人 消 化 杂</w:t>
      </w:r>
      <w:r>
        <w:rPr>
          <w:rFonts w:ascii="宋体" w:eastAsia="宋体" w:hint="eastAsia"/>
        </w:rPr>
        <w:t>志</w:t>
      </w:r>
      <w:r>
        <w:t xml:space="preserve">.</w:t>
      </w:r>
      <w:r>
        <w:t xml:space="preserve"> </w:t>
      </w:r>
      <w:r>
        <w:t>2010,</w:t>
      </w:r>
      <w:r>
        <w:t xml:space="preserve"> </w:t>
      </w:r>
      <w:r>
        <w:t>18</w:t>
      </w:r>
      <w:r>
        <w:t>(</w:t>
      </w:r>
      <w:r>
        <w:t>10</w:t>
      </w:r>
      <w:r>
        <w:t>)</w:t>
      </w:r>
      <w:r>
        <w:t xml:space="preserve">:</w:t>
      </w:r>
      <w:r>
        <w:t xml:space="preserve"> </w:t>
      </w:r>
      <w:r>
        <w:t>1021-1025.</w:t>
      </w:r>
    </w:p>
    <w:p w:rsidR="0018722C">
      <w:pPr>
        <w:pStyle w:val="ab"/>
        <w:topLinePunct/>
        <w:ind w:left="200" w:hangingChars="200" w:hanging="200"/>
      </w:pPr>
      <w:r>
        <w:t>[</w:t>
      </w:r>
      <w:r>
        <w:t xml:space="preserve">52</w:t>
      </w:r>
      <w:r>
        <w:t>]</w:t>
      </w:r>
      <w:r w:rsidRPr="00281126">
        <w:t xml:space="preserve"> </w:t>
      </w:r>
      <w:r/>
      <w:r>
        <w:rPr>
          <w:rFonts w:ascii="宋体" w:eastAsia="宋体" w:hint="eastAsia"/>
        </w:rPr>
        <w:t>原 玉 芬</w:t>
      </w:r>
      <w:r>
        <w:t>, </w:t>
      </w:r>
      <w:r>
        <w:rPr>
          <w:rFonts w:ascii="宋体" w:eastAsia="宋体" w:hint="eastAsia"/>
        </w:rPr>
        <w:t>杨 惠 玲</w:t>
      </w:r>
      <w:r>
        <w:t>. </w:t>
      </w:r>
      <w:r>
        <w:rPr>
          <w:rFonts w:ascii="宋体" w:eastAsia="宋体" w:hint="eastAsia"/>
        </w:rPr>
        <w:t>内 质 网 应 激 与 肿 瘤 细 胞 的 凋 亡 </w:t>
      </w:r>
      <w:r>
        <w:t>[</w:t>
      </w:r>
      <w:r>
        <w:t>J</w:t>
      </w:r>
      <w:r>
        <w:t>]</w:t>
      </w:r>
      <w:r>
        <w:t xml:space="preserve">. </w:t>
      </w:r>
      <w:r>
        <w:rPr>
          <w:rFonts w:ascii="宋体" w:eastAsia="宋体" w:hint="eastAsia"/>
        </w:rPr>
        <w:t>分 子 诊 断 与 治 疗 杂</w:t>
      </w:r>
      <w:r>
        <w:rPr>
          <w:rFonts w:ascii="宋体" w:eastAsia="宋体" w:hint="eastAsia"/>
        </w:rPr>
        <w:t>志</w:t>
      </w:r>
      <w:r>
        <w:t xml:space="preserve">.</w:t>
      </w:r>
      <w:r>
        <w:t xml:space="preserve"> </w:t>
      </w:r>
      <w:r>
        <w:t>2010,</w:t>
      </w:r>
      <w:r>
        <w:t xml:space="preserve"> </w:t>
      </w:r>
      <w:r>
        <w:t>2</w:t>
      </w:r>
      <w:r>
        <w:t>(</w:t>
      </w:r>
      <w:r>
        <w:t>2</w:t>
      </w:r>
      <w:r>
        <w:t>)</w:t>
      </w:r>
      <w:r>
        <w:t xml:space="preserve">:</w:t>
      </w:r>
      <w:r>
        <w:t xml:space="preserve"> </w:t>
      </w:r>
      <w:r>
        <w:t>128-134.</w:t>
      </w:r>
    </w:p>
    <w:p w:rsidR="0018722C">
      <w:pPr>
        <w:pStyle w:val="ab"/>
        <w:topLinePunct/>
        <w:ind w:left="200" w:hangingChars="200" w:hanging="200"/>
      </w:pPr>
      <w:r>
        <w:rPr>
          <w:rFonts w:ascii="宋体" w:eastAsia="宋体" w:hint="eastAsia"/>
        </w:rPr>
        <w:t>[</w:t>
      </w:r>
      <w:r>
        <w:rPr>
          <w:rFonts w:ascii="宋体" w:eastAsia="宋体" w:hint="eastAsia"/>
        </w:rPr>
        <w:t xml:space="preserve">53</w:t>
      </w:r>
      <w:r>
        <w:rPr>
          <w:rFonts w:ascii="宋体" w:eastAsia="宋体" w:hint="eastAsia"/>
        </w:rPr>
        <w:t>]</w:t>
      </w:r>
      <w:r w:rsidRPr="00281126">
        <w:t xml:space="preserve"> </w:t>
      </w:r>
      <w:r>
        <w:rPr>
          <w:rFonts w:ascii="宋体" w:eastAsia="宋体" w:hint="eastAsia"/>
        </w:rPr>
        <w:t>丘雅维</w:t>
      </w:r>
      <w:r>
        <w:rPr>
          <w:rFonts w:ascii="宋体" w:eastAsia="宋体" w:hint="eastAsia"/>
        </w:rPr>
        <w:t xml:space="preserve">, </w:t>
      </w:r>
      <w:r>
        <w:rPr>
          <w:rFonts w:ascii="宋体" w:eastAsia="宋体" w:hint="eastAsia"/>
        </w:rPr>
        <w:t>陈燕铭</w:t>
      </w:r>
      <w:r>
        <w:t xml:space="preserve">.</w:t>
      </w:r>
      <w:r>
        <w:t xml:space="preserve"> </w:t>
      </w:r>
      <w:r/>
      <w:r>
        <w:rPr>
          <w:rFonts w:ascii="宋体" w:eastAsia="宋体" w:hint="eastAsia"/>
        </w:rPr>
        <w:t>高糖诱导内质网应激对血管内皮细胞炎症</w:t>
      </w:r>
      <w:r>
        <w:t xml:space="preserve">.</w:t>
      </w:r>
      <w:r>
        <w:t xml:space="preserve"> </w:t>
      </w:r>
      <w:r/>
      <w:r>
        <w:rPr>
          <w:rFonts w:ascii="宋体" w:eastAsia="宋体" w:hint="eastAsia"/>
        </w:rPr>
        <w:t>中</w:t>
      </w:r>
      <w:r>
        <w:rPr>
          <w:rFonts w:ascii="宋体" w:eastAsia="宋体" w:hint="eastAsia"/>
        </w:rPr>
        <w:t>f</w:t>
      </w:r>
      <w:r>
        <w:rPr>
          <w:rFonts w:ascii="宋体" w:eastAsia="宋体" w:hint="eastAsia"/>
        </w:rPr>
        <w:t>t大学学报</w:t>
      </w:r>
      <w:r>
        <w:t xml:space="preserve">.</w:t>
      </w:r>
      <w:r>
        <w:t xml:space="preserve"> </w:t>
      </w:r>
      <w:r/>
      <w:r>
        <w:t>201</w:t>
      </w:r>
      <w:r>
        <w:t>3</w:t>
      </w:r>
      <w:r>
        <w:t xml:space="preserve">,</w:t>
      </w:r>
      <w:r>
        <w:t xml:space="preserve"> </w:t>
      </w:r>
      <w:r/>
      <w:r>
        <w:t>3</w:t>
      </w:r>
      <w:r>
        <w:t>4</w:t>
      </w:r>
      <w:r>
        <w:rPr>
          <w:rFonts w:ascii="宋体" w:eastAsia="宋体" w:hint="eastAsia"/>
        </w:rPr>
        <w:t>（</w:t>
      </w:r>
      <w:r>
        <w:t>1</w:t>
      </w:r>
      <w:r>
        <w:rPr>
          <w:rFonts w:ascii="宋体" w:eastAsia="宋体" w:hint="eastAsia"/>
        </w:rPr>
        <w:t>）</w:t>
      </w:r>
      <w:r>
        <w:rPr>
          <w:rFonts w:ascii="宋体" w:eastAsia="宋体" w:hint="eastAsia"/>
          <w:rFonts w:ascii="宋体" w:eastAsia="宋体" w:hint="eastAsia"/>
          <w:w w:val="99"/>
          <w:sz w:val="21"/>
        </w:rPr>
        <w:t xml:space="preserve">: </w:t>
      </w:r>
      <w:r>
        <w:rPr>
          <w:rFonts w:cstheme="minorBidi" w:hAnsiTheme="minorHAnsi" w:eastAsiaTheme="minorHAnsi" w:asciiTheme="minorHAnsi" w:ascii="Times New Roman"/>
        </w:rPr>
        <w:t>59-64.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尹雪莲</w:t>
      </w:r>
      <w:r>
        <w:rPr>
          <w:rFonts w:ascii="Times New Roman" w:eastAsia="Times New Roman" w:cstheme="minorBidi" w:hAnsiTheme="minorHAnsi"/>
        </w:rPr>
        <w:t>. </w:t>
      </w:r>
      <w:r>
        <w:rPr>
          <w:rFonts w:cstheme="minorBidi" w:hAnsiTheme="minorHAnsi" w:eastAsiaTheme="minorHAnsi" w:asciiTheme="minorHAnsi"/>
        </w:rPr>
        <w:t>内质网应激和常见危重症</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中国急救医学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 xml:space="preserve"> </w:t>
      </w:r>
      <w:r>
        <w:rPr>
          <w:rFonts w:ascii="Times New Roman" w:eastAsia="Times New Roman" w:cstheme="minorBidi" w:hAnsiTheme="minorHAnsi"/>
        </w:rPr>
        <w:t>31</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551-554.</w:t>
      </w:r>
    </w:p>
    <w:p w:rsidR="0018722C">
      <w:pPr>
        <w:pStyle w:val="ab"/>
        <w:topLinePunct/>
        <w:ind w:left="200" w:hangingChars="200" w:hanging="200"/>
      </w:pPr>
      <w:r>
        <w:t>[</w:t>
      </w:r>
      <w:r>
        <w:t xml:space="preserve">55</w:t>
      </w:r>
      <w:r>
        <w:t>]</w:t>
      </w:r>
      <w:r w:rsidRPr="00281126">
        <w:t xml:space="preserve"> </w:t>
      </w:r>
      <w:r/>
      <w:r>
        <w:rPr>
          <w:rFonts w:ascii="宋体" w:eastAsia="宋体" w:hint="eastAsia"/>
        </w:rPr>
        <w:t>姚永明</w:t>
      </w:r>
      <w:r>
        <w:t xml:space="preserve">,</w:t>
      </w:r>
      <w:r>
        <w:t xml:space="preserve"> </w:t>
      </w:r>
      <w:r/>
      <w:r>
        <w:rPr>
          <w:rFonts w:ascii="宋体" w:eastAsia="宋体" w:hint="eastAsia"/>
        </w:rPr>
        <w:t>祝筱梅</w:t>
      </w:r>
      <w:r>
        <w:t xml:space="preserve">.</w:t>
      </w:r>
      <w:r>
        <w:t xml:space="preserve"> </w:t>
      </w:r>
      <w:r/>
      <w:r>
        <w:rPr>
          <w:rFonts w:ascii="宋体" w:eastAsia="宋体" w:hint="eastAsia"/>
        </w:rPr>
        <w:t>提高内质网应激在脓毒症中作用及意义的认识</w:t>
      </w:r>
      <w:r>
        <w:t>[</w:t>
      </w:r>
      <w:r>
        <w:t xml:space="preserve">J</w:t>
      </w:r>
      <w:r>
        <w:t>]</w:t>
      </w:r>
      <w:r>
        <w:t xml:space="preserve">.</w:t>
      </w:r>
      <w:r>
        <w:t xml:space="preserve"> </w:t>
      </w:r>
      <w:r/>
      <w:r>
        <w:rPr>
          <w:rFonts w:ascii="宋体" w:eastAsia="宋体" w:hint="eastAsia"/>
        </w:rPr>
        <w:t>中国危重病急救医</w:t>
      </w:r>
      <w:r>
        <w:rPr>
          <w:rFonts w:ascii="宋体" w:eastAsia="宋体" w:hint="eastAsia"/>
        </w:rPr>
        <w:t>学</w:t>
      </w:r>
      <w:r>
        <w:t xml:space="preserve">,</w:t>
      </w:r>
      <w:r>
        <w:t xml:space="preserve"> </w:t>
      </w:r>
      <w:r>
        <w:t>2010,</w:t>
      </w:r>
      <w:r>
        <w:t xml:space="preserve"> </w:t>
      </w:r>
      <w:r>
        <w:t>22</w:t>
      </w:r>
      <w:r>
        <w:t>(</w:t>
      </w:r>
      <w:r>
        <w:t>9</w:t>
      </w:r>
      <w:r>
        <w:t>)</w:t>
      </w:r>
      <w:r>
        <w:t xml:space="preserve">:</w:t>
      </w:r>
      <w:r>
        <w:t xml:space="preserve"> </w:t>
      </w:r>
      <w:r>
        <w:t>513-515.</w:t>
      </w:r>
    </w:p>
    <w:p w:rsidR="0018722C">
      <w:pPr>
        <w:pStyle w:val="ab"/>
        <w:topLinePunct/>
        <w:ind w:left="200" w:hangingChars="200" w:hanging="200"/>
      </w:pPr>
      <w:r>
        <w:t>[</w:t>
      </w:r>
      <w:r>
        <w:t xml:space="preserve">56</w:t>
      </w:r>
      <w:r>
        <w:t>]</w:t>
      </w:r>
      <w:r w:rsidRPr="00281126">
        <w:t xml:space="preserve"> </w:t>
      </w:r>
      <w:r/>
      <w:r>
        <w:rPr>
          <w:rFonts w:ascii="宋体" w:hAnsi="宋体" w:eastAsia="宋体" w:hint="eastAsia"/>
        </w:rPr>
        <w:t>孙琦</w:t>
      </w:r>
      <w:r>
        <w:t xml:space="preserve">,</w:t>
      </w:r>
      <w:r>
        <w:t xml:space="preserve"> </w:t>
      </w:r>
      <w:r/>
      <w:r>
        <w:rPr>
          <w:rFonts w:ascii="宋体" w:hAnsi="宋体" w:eastAsia="宋体" w:hint="eastAsia"/>
        </w:rPr>
        <w:t>向若兰</w:t>
      </w:r>
      <w:r>
        <w:t xml:space="preserve">,</w:t>
      </w:r>
      <w:r>
        <w:t xml:space="preserve"> </w:t>
      </w:r>
      <w:r/>
      <w:r>
        <w:rPr>
          <w:rFonts w:ascii="宋体" w:hAnsi="宋体" w:eastAsia="宋体" w:hint="eastAsia"/>
        </w:rPr>
        <w:t>张文龙</w:t>
      </w:r>
      <w:r>
        <w:t>, </w:t>
      </w:r>
      <w:r>
        <w:rPr>
          <w:rFonts w:ascii="宋体" w:hAnsi="宋体" w:eastAsia="宋体" w:hint="eastAsia"/>
        </w:rPr>
        <w:t>杨燕丽</w:t>
      </w:r>
      <w:r>
        <w:t>, </w:t>
      </w:r>
      <w:r>
        <w:rPr>
          <w:rFonts w:ascii="宋体" w:hAnsi="宋体" w:eastAsia="宋体" w:hint="eastAsia"/>
        </w:rPr>
        <w:t>李娟</w:t>
      </w:r>
      <w:r>
        <w:t>, </w:t>
      </w:r>
      <w:r>
        <w:rPr>
          <w:rFonts w:ascii="宋体" w:hAnsi="宋体" w:eastAsia="宋体" w:hint="eastAsia"/>
        </w:rPr>
        <w:t>张葵</w:t>
      </w:r>
      <w:r>
        <w:t xml:space="preserve">,</w:t>
      </w:r>
      <w:r>
        <w:t xml:space="preserve"> </w:t>
      </w:r>
      <w:r/>
      <w:r>
        <w:rPr>
          <w:rFonts w:ascii="宋体" w:hAnsi="宋体" w:eastAsia="宋体" w:hint="eastAsia"/>
        </w:rPr>
        <w:t>丁文一</w:t>
      </w:r>
      <w:r>
        <w:t xml:space="preserve">.</w:t>
      </w:r>
      <w:r>
        <w:t xml:space="preserve"> </w:t>
      </w:r>
      <w:r>
        <w:t>4-</w:t>
      </w:r>
      <w:r>
        <w:rPr>
          <w:rFonts w:ascii="宋体" w:hAnsi="宋体" w:eastAsia="宋体" w:hint="eastAsia"/>
        </w:rPr>
        <w:t>苯基丁酸抗内质网应激诱导胰岛β</w:t>
      </w:r>
      <w:r w:rsidR="001852F3">
        <w:rPr>
          <w:rFonts w:ascii="宋体" w:hAnsi="宋体" w:eastAsia="宋体" w:hint="eastAsia"/>
        </w:rPr>
        <w:t xml:space="preserve">细胞凋亡</w:t>
      </w:r>
      <w:r>
        <w:t>[</w:t>
      </w:r>
      <w:r>
        <w:t xml:space="preserve">J</w:t>
      </w:r>
      <w:r>
        <w:t>]</w:t>
      </w:r>
      <w:r>
        <w:t xml:space="preserve">.</w:t>
      </w:r>
      <w:r>
        <w:t xml:space="preserve"> </w:t>
      </w:r>
      <w:r/>
      <w:r>
        <w:rPr>
          <w:rFonts w:ascii="宋体" w:hAnsi="宋体" w:eastAsia="宋体" w:hint="eastAsia"/>
        </w:rPr>
        <w:t>解</w:t>
      </w:r>
      <w:r w:rsidR="001852F3">
        <w:rPr>
          <w:rFonts w:ascii="宋体" w:hAnsi="宋体" w:eastAsia="宋体" w:hint="eastAsia"/>
        </w:rPr>
        <w:t xml:space="preserve">剖</w:t>
      </w:r>
      <w:r w:rsidR="001852F3">
        <w:rPr>
          <w:rFonts w:ascii="宋体" w:hAnsi="宋体" w:eastAsia="宋体" w:hint="eastAsia"/>
        </w:rPr>
        <w:t xml:space="preserve">学</w:t>
      </w:r>
      <w:r w:rsidR="001852F3">
        <w:rPr>
          <w:rFonts w:ascii="宋体" w:hAnsi="宋体" w:eastAsia="宋体" w:hint="eastAsia"/>
        </w:rPr>
        <w:t xml:space="preserve">报</w:t>
      </w:r>
      <w:r>
        <w:t xml:space="preserve">,</w:t>
      </w:r>
      <w:r>
        <w:t xml:space="preserve"> </w:t>
      </w:r>
      <w:r>
        <w:t>2012</w:t>
      </w:r>
      <w:r>
        <w:t>, </w:t>
      </w:r>
      <w:r>
        <w:t>43</w:t>
      </w:r>
      <w:r>
        <w:t>(</w:t>
      </w:r>
      <w:r>
        <w:t>6</w:t>
      </w:r>
      <w:r>
        <w:t>)</w:t>
      </w:r>
      <w:r>
        <w:t xml:space="preserve">:</w:t>
      </w:r>
      <w:r>
        <w:t xml:space="preserve"> </w:t>
      </w:r>
      <w:r>
        <w:t>784-788.</w:t>
      </w:r>
    </w:p>
    <w:p w:rsidR="0018722C">
      <w:pPr>
        <w:pStyle w:val="ab"/>
        <w:topLinePunct/>
        <w:ind w:left="200" w:hangingChars="200" w:hanging="200"/>
      </w:pPr>
      <w:r>
        <w:t>[</w:t>
      </w:r>
      <w:r>
        <w:t xml:space="preserve">57</w:t>
      </w:r>
      <w:r>
        <w:t>]</w:t>
      </w:r>
      <w:r w:rsidRPr="00281126">
        <w:t xml:space="preserve"> </w:t>
      </w:r>
      <w:r/>
      <w:r>
        <w:rPr>
          <w:rFonts w:ascii="宋体" w:eastAsia="宋体" w:hint="eastAsia"/>
        </w:rPr>
        <w:t>何玉莲</w:t>
      </w:r>
      <w:r>
        <w:t>, </w:t>
      </w:r>
      <w:r>
        <w:rPr>
          <w:rFonts w:ascii="宋体" w:eastAsia="宋体" w:hint="eastAsia"/>
        </w:rPr>
        <w:t>熊</w:t>
      </w:r>
      <w:r w:rsidR="001852F3">
        <w:rPr>
          <w:rFonts w:ascii="宋体" w:eastAsia="宋体" w:hint="eastAsia"/>
        </w:rPr>
        <w:t xml:space="preserve">燕</w:t>
      </w:r>
      <w:r>
        <w:t xml:space="preserve">,</w:t>
      </w:r>
      <w:r>
        <w:t xml:space="preserve"> </w:t>
      </w:r>
      <w:r/>
      <w:r>
        <w:rPr>
          <w:rFonts w:ascii="宋体" w:eastAsia="宋体" w:hint="eastAsia"/>
        </w:rPr>
        <w:t>张</w:t>
      </w:r>
      <w:r w:rsidR="001852F3">
        <w:rPr>
          <w:rFonts w:ascii="宋体" w:eastAsia="宋体" w:hint="eastAsia"/>
        </w:rPr>
        <w:t xml:space="preserve">梅</w:t>
      </w:r>
      <w:r>
        <w:t xml:space="preserve">.</w:t>
      </w:r>
      <w:r>
        <w:t xml:space="preserve"> </w:t>
      </w:r>
      <w:r>
        <w:t>4</w:t>
      </w:r>
      <w:r>
        <w:rPr>
          <w:rFonts w:ascii="宋体" w:eastAsia="宋体" w:hint="eastAsia"/>
        </w:rPr>
        <w:t>－苯基丁酸对糖尿病大鼠的心脏保护作用</w:t>
      </w:r>
      <w:r>
        <w:t>[</w:t>
      </w:r>
      <w:r>
        <w:t xml:space="preserve">J</w:t>
      </w:r>
      <w:r>
        <w:t>]</w:t>
      </w:r>
      <w:r>
        <w:t xml:space="preserve">.</w:t>
      </w:r>
      <w:r>
        <w:t xml:space="preserve"> </w:t>
      </w:r>
      <w:r/>
      <w:r>
        <w:rPr>
          <w:rFonts w:ascii="宋体" w:eastAsia="宋体" w:hint="eastAsia"/>
        </w:rPr>
        <w:t>中国药理学通</w:t>
      </w:r>
      <w:r>
        <w:rPr>
          <w:rFonts w:ascii="宋体" w:eastAsia="宋体" w:hint="eastAsia"/>
        </w:rPr>
        <w:t>报</w:t>
      </w:r>
      <w:r>
        <w:t xml:space="preserve">,</w:t>
      </w:r>
      <w:r>
        <w:t xml:space="preserve"> </w:t>
      </w:r>
      <w:r>
        <w:t>2014,</w:t>
      </w:r>
      <w:r>
        <w:t xml:space="preserve"> </w:t>
      </w:r>
      <w:r>
        <w:t>30</w:t>
      </w:r>
      <w:r>
        <w:t>(</w:t>
      </w:r>
      <w:r/>
      <w:r>
        <w:t>(</w:t>
      </w:r>
      <w:r>
        <w:t>8</w:t>
      </w:r>
      <w:r>
        <w:t>)</w:t>
      </w:r>
      <w:r>
        <w:t xml:space="preserve">:</w:t>
      </w:r>
      <w:r>
        <w:t xml:space="preserve"> </w:t>
      </w:r>
      <w:r>
        <w:t>1137-41.</w:t>
      </w:r>
    </w:p>
    <w:p w:rsidR="0018722C">
      <w:pPr>
        <w:pStyle w:val="ab"/>
        <w:topLinePunct/>
        <w:ind w:left="200" w:hangingChars="200" w:hanging="200"/>
      </w:pPr>
      <w:r>
        <w:t>[</w:t>
      </w:r>
      <w:r>
        <w:t xml:space="preserve">58</w:t>
      </w:r>
      <w:r>
        <w:t>]</w:t>
      </w:r>
      <w:r w:rsidRPr="00281126">
        <w:t xml:space="preserve"> </w:t>
      </w:r>
      <w:r/>
      <w:r>
        <w:rPr>
          <w:rFonts w:ascii="宋体" w:hAnsi="宋体" w:eastAsia="宋体" w:hint="eastAsia"/>
        </w:rPr>
        <w:t>于平</w:t>
      </w:r>
      <w:r>
        <w:t xml:space="preserve">,</w:t>
      </w:r>
      <w:r>
        <w:t xml:space="preserve"> </w:t>
      </w:r>
      <w:r/>
      <w:r>
        <w:rPr>
          <w:rFonts w:ascii="宋体" w:hAnsi="宋体" w:eastAsia="宋体" w:hint="eastAsia"/>
        </w:rPr>
        <w:t>孙琦</w:t>
      </w:r>
      <w:r>
        <w:t xml:space="preserve">,</w:t>
      </w:r>
      <w:r>
        <w:t xml:space="preserve"> </w:t>
      </w:r>
      <w:r/>
      <w:r>
        <w:rPr>
          <w:rFonts w:ascii="宋体" w:hAnsi="宋体" w:eastAsia="宋体" w:hint="eastAsia"/>
        </w:rPr>
        <w:t>潘慧</w:t>
      </w:r>
      <w:r>
        <w:t xml:space="preserve">,</w:t>
      </w:r>
      <w:r>
        <w:t xml:space="preserve"> </w:t>
      </w:r>
      <w:r/>
      <w:r>
        <w:rPr>
          <w:rFonts w:ascii="宋体" w:hAnsi="宋体" w:eastAsia="宋体" w:hint="eastAsia"/>
        </w:rPr>
        <w:t>安芳</w:t>
      </w:r>
      <w:r>
        <w:t xml:space="preserve">,</w:t>
      </w:r>
      <w:r>
        <w:t xml:space="preserve"> </w:t>
      </w:r>
      <w:r/>
      <w:r>
        <w:rPr>
          <w:rFonts w:ascii="宋体" w:hAnsi="宋体" w:eastAsia="宋体" w:hint="eastAsia"/>
        </w:rPr>
        <w:t>朱惠娟</w:t>
      </w:r>
      <w:r>
        <w:t xml:space="preserve">.</w:t>
      </w:r>
      <w:r>
        <w:t xml:space="preserve"> </w:t>
      </w:r>
      <w:r>
        <w:t>4</w:t>
      </w:r>
      <w:r/>
      <w:r>
        <w:rPr>
          <w:rFonts w:ascii="宋体" w:hAnsi="宋体" w:eastAsia="宋体" w:hint="eastAsia"/>
        </w:rPr>
        <w:t>－苯基丁酸对棕榈酸诱导的胰岛β细胞内质网应激的效</w:t>
      </w:r>
      <w:r>
        <w:rPr>
          <w:rFonts w:ascii="宋体" w:hAnsi="宋体" w:eastAsia="宋体" w:hint="eastAsia"/>
        </w:rPr>
        <w:t>应</w:t>
      </w:r>
      <w:r>
        <w:t>[</w:t>
      </w:r>
      <w:r>
        <w:t xml:space="preserve">J</w:t>
      </w:r>
      <w:r>
        <w:t>]</w:t>
      </w:r>
      <w:r>
        <w:t xml:space="preserve">.</w:t>
      </w:r>
      <w:r>
        <w:t xml:space="preserve"> </w:t>
      </w:r>
      <w:r/>
      <w:r>
        <w:rPr>
          <w:rFonts w:ascii="宋体" w:hAnsi="宋体" w:eastAsia="宋体" w:hint="eastAsia"/>
        </w:rPr>
        <w:t>中国卫生检验杂志</w:t>
      </w:r>
      <w:r>
        <w:t xml:space="preserve">,</w:t>
      </w:r>
      <w:r>
        <w:t xml:space="preserve"> </w:t>
      </w:r>
      <w:r>
        <w:t>2014,</w:t>
      </w:r>
      <w:r>
        <w:t xml:space="preserve"> </w:t>
      </w:r>
      <w:r>
        <w:t>24</w:t>
      </w:r>
      <w:r>
        <w:t>(</w:t>
      </w:r>
      <w:r>
        <w:t>14</w:t>
      </w:r>
      <w:r>
        <w:t>)</w:t>
      </w:r>
      <w:r>
        <w:t xml:space="preserve">:</w:t>
      </w:r>
      <w:r>
        <w:t xml:space="preserve"> </w:t>
      </w:r>
      <w:r>
        <w:t>2004-2006.</w:t>
      </w:r>
    </w:p>
    <w:p w:rsidR="0018722C">
      <w:pPr>
        <w:pStyle w:val="ab"/>
        <w:topLinePunct/>
        <w:ind w:left="200" w:hangingChars="200" w:hanging="200"/>
      </w:pPr>
      <w:bookmarkStart w:id="820193" w:name="_cwCmt12"/>
      <w:r>
        <w:t>[</w:t>
      </w:r>
      <w:r>
        <w:t xml:space="preserve">59</w:t>
      </w:r>
      <w:r>
        <w:t>]</w:t>
      </w:r>
      <w:r w:rsidRPr="00281126">
        <w:t xml:space="preserve"> </w:t>
      </w:r>
      <w:r/>
      <w:r>
        <w:t>Ribeiro CM, Boucher RC. Role of endoplasmic reticulum stress in cystic fibrosis-related airway inflammatory responses</w:t>
      </w:r>
      <w:r>
        <w:t>[</w:t>
      </w:r>
      <w:r>
        <w:t>J</w:t>
      </w:r>
      <w:r>
        <w:t>]</w:t>
      </w:r>
      <w:r>
        <w:t xml:space="preserve">. Proc Am Thorac Soc. 2010 Nov;</w:t>
      </w:r>
      <w:r>
        <w:t xml:space="preserve"> </w:t>
      </w:r>
      <w:r>
        <w:t>7</w:t>
      </w:r>
      <w:r>
        <w:t>(</w:t>
      </w:r>
      <w:r>
        <w:t>6</w:t>
      </w:r>
      <w:r>
        <w:t>)</w:t>
      </w:r>
      <w:r>
        <w:t>:</w:t>
      </w:r>
      <w:r>
        <w:t> </w:t>
      </w:r>
      <w:r>
        <w:t>387-394.</w:t>
      </w:r>
      <w:bookmarkEnd w:id="820193"/>
    </w:p>
    <w:p w:rsidR="0018722C">
      <w:pPr>
        <w:pStyle w:val="ab"/>
        <w:topLinePunct/>
        <w:ind w:left="200" w:hangingChars="200" w:hanging="200"/>
      </w:pPr>
      <w:bookmarkStart w:id="820194" w:name="_cwCmt13"/>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林可</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赵连友</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黄金燕</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尚福军</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艾永飞</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胡中伟</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刘沙沙</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高血压大鼠心肌内质网应激</w:t>
      </w:r>
      <w:r>
        <w:rPr>
          <w:rFonts w:cstheme="minorBidi" w:hAnsiTheme="minorHAnsi" w:eastAsiaTheme="minorHAnsi" w:asciiTheme="minorHAnsi"/>
        </w:rPr>
        <w:t>时</w:t>
      </w:r>
      <w:r>
        <w:rPr>
          <w:rFonts w:ascii="Times New Roman" w:eastAsia="Times New Roman" w:cstheme="minorBidi" w:hAnsiTheme="minorHAnsi"/>
        </w:rPr>
        <w:t>GRP78</w:t>
      </w:r>
      <w:r>
        <w:rPr>
          <w:rFonts w:cstheme="minorBidi" w:hAnsiTheme="minorHAnsi" w:eastAsiaTheme="minorHAnsi" w:asciiTheme="minorHAnsi"/>
        </w:rPr>
        <w:t>和</w:t>
      </w:r>
      <w:r>
        <w:rPr>
          <w:rFonts w:ascii="Times New Roman" w:eastAsia="Times New Roman" w:cstheme="minorBidi" w:hAnsiTheme="minorHAnsi"/>
        </w:rPr>
        <w:t>CHOP</w:t>
      </w:r>
      <w:r>
        <w:rPr>
          <w:rFonts w:cstheme="minorBidi" w:hAnsiTheme="minorHAnsi" w:eastAsiaTheme="minorHAnsi" w:asciiTheme="minorHAnsi"/>
        </w:rPr>
        <w:t>的表达及其与心肌细胞凋亡的关系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心脏杂志</w:t>
      </w:r>
      <w:r>
        <w:rPr>
          <w:rFonts w:cstheme="minorBidi" w:hAnsiTheme="minorHAnsi" w:eastAsiaTheme="minorHAnsi" w:asciiTheme="minorHAnsi"/>
        </w:rPr>
        <w:t xml:space="preserve">, </w:t>
      </w:r>
      <w:r>
        <w:rPr>
          <w:rFonts w:ascii="Times New Roman" w:eastAsia="Times New Roman" w:cstheme="minorBidi" w:hAnsiTheme="minorHAnsi"/>
        </w:rPr>
        <w:t>2010</w:t>
      </w:r>
      <w:r>
        <w:rPr>
          <w:rFonts w:cstheme="minorBidi" w:hAnsiTheme="minorHAnsi" w:eastAsiaTheme="minorHAnsi" w:asciiTheme="minorHAnsi"/>
          <w:kern w:val="2"/>
          <w:sz w:val="21"/>
        </w:rPr>
        <w:t xml:space="preserve">, </w:t>
      </w:r>
      <w:r>
        <w:rPr>
          <w:rFonts w:ascii="Times New Roman" w:eastAsia="Times New Roman" w:cstheme="minorBidi" w:hAnsiTheme="minorHAnsi"/>
        </w:rPr>
        <w:t>22</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828-832.</w:t>
      </w:r>
      <w:bookmarkEnd w:id="820194"/>
    </w:p>
    <w:p w:rsidR="0018722C">
      <w:pPr>
        <w:pStyle w:val="ab"/>
        <w:topLinePunct/>
        <w:ind w:left="200" w:hangingChars="200" w:hanging="200"/>
      </w:pPr>
      <w:bookmarkStart w:id="820195" w:name="_cwCmt14"/>
      <w:r>
        <w:t xml:space="preserve">[</w:t>
      </w:r>
      <w:r>
        <w:t xml:space="preserve">61</w:t>
      </w:r>
      <w:r>
        <w:t xml:space="preserve">]</w:t>
      </w:r>
      <w:r w:rsidRPr="00281126">
        <w:t xml:space="preserve"> </w:t>
      </w:r>
      <w:r/>
      <w:r>
        <w:t xml:space="preserve">Tjondrokoesoemo A, Li N, Lin PH,</w:t>
      </w:r>
      <w:r>
        <w:t xml:space="preserve"> </w:t>
      </w:r>
      <w:r>
        <w:t xml:space="preserve">et al. Type 1 inositol </w:t>
      </w:r>
      <w:r>
        <w:t xml:space="preserve">(</w:t>
      </w:r>
      <w:r>
        <w:rPr>
          <w:sz w:val="21"/>
        </w:rPr>
        <w:t xml:space="preserve">1,</w:t>
      </w:r>
      <w:r>
        <w:rPr>
          <w:sz w:val="21"/>
        </w:rPr>
        <w:t xml:space="preserve"> </w:t>
      </w:r>
      <w:r>
        <w:rPr>
          <w:sz w:val="21"/>
        </w:rPr>
        <w:t>4,</w:t>
      </w:r>
      <w:r>
        <w:rPr>
          <w:sz w:val="21"/>
        </w:rPr>
        <w:t xml:space="preserve"> </w:t>
      </w:r>
      <w:r>
        <w:rPr>
          <w:sz w:val="21"/>
        </w:rPr>
        <w:t>5</w:t>
      </w:r>
      <w:r>
        <w:t xml:space="preserve">)</w:t>
      </w:r>
      <w:r w:rsidR="004B696B">
        <w:t xml:space="preserve"> </w:t>
      </w:r>
      <w:r>
        <w:t xml:space="preserve">-trisphosphate receptor activates ryanodine receptor 1 to mediate calcium spark signaling in adult mammalian skeletal muscle</w:t>
      </w:r>
      <w:r>
        <w:t xml:space="preserve">[</w:t>
      </w:r>
      <w:r>
        <w:t xml:space="preserve">J</w:t>
      </w:r>
      <w:r>
        <w:t xml:space="preserve">]</w:t>
      </w:r>
      <w:r>
        <w:t xml:space="preserve">.</w:t>
      </w:r>
      <w:r>
        <w:t xml:space="preserve"> </w:t>
      </w:r>
      <w:r>
        <w:t xml:space="preserve">J Biol Chem. 2013 Jan</w:t>
      </w:r>
      <w:r>
        <w:t xml:space="preserve"> </w:t>
      </w:r>
      <w:r>
        <w:t xml:space="preserve">25;</w:t>
      </w:r>
      <w:r>
        <w:t xml:space="preserve"> </w:t>
      </w:r>
      <w:r>
        <w:t>288</w:t>
      </w:r>
      <w:r>
        <w:t xml:space="preserve">(</w:t>
      </w:r>
      <w:r>
        <w:rPr>
          <w:sz w:val="21"/>
        </w:rPr>
        <w:t xml:space="preserve">4</w:t>
      </w:r>
      <w:r>
        <w:t xml:space="preserve">)</w:t>
      </w:r>
      <w:r>
        <w:t xml:space="preserve">:</w:t>
      </w:r>
      <w:r>
        <w:t xml:space="preserve"> </w:t>
      </w:r>
      <w:r>
        <w:t>2103-2109.</w:t>
      </w:r>
      <w:bookmarkEnd w:id="820195"/>
    </w:p>
    <w:p w:rsidR="0018722C">
      <w:pPr>
        <w:pStyle w:val="ab"/>
        <w:topLinePunct/>
        <w:ind w:left="200" w:hangingChars="200" w:hanging="200"/>
      </w:pPr>
      <w:bookmarkStart w:id="820196" w:name="_cwCmt15"/>
      <w:r>
        <w:t>[</w:t>
      </w:r>
      <w:r>
        <w:t xml:space="preserve">62</w:t>
      </w:r>
      <w:r>
        <w:t>]</w:t>
      </w:r>
      <w:r w:rsidRPr="00281126">
        <w:t xml:space="preserve"> </w:t>
      </w:r>
      <w:r/>
      <w:r>
        <w:t xml:space="preserve">Monaco G, Beckers M, Ivanova H,</w:t>
      </w:r>
      <w:r>
        <w:t xml:space="preserve"> </w:t>
      </w:r>
      <w:r>
        <w:t xml:space="preserve">et al. Profiling of the Bcl-2</w:t>
      </w:r>
      <w:r>
        <w:t>/</w:t>
      </w:r>
      <w:r>
        <w:t>Bcl-X</w:t>
      </w:r>
      <w:r>
        <w:t>(</w:t>
      </w:r>
      <w:r>
        <w:rPr>
          <w:sz w:val="21"/>
        </w:rPr>
        <w:t>L</w:t>
      </w:r>
      <w:r>
        <w:t>)</w:t>
      </w:r>
      <w:r w:rsidR="004B696B">
        <w:t xml:space="preserve"> </w:t>
      </w:r>
      <w:r>
        <w:t>-binding sites on type 1 IP</w:t>
      </w:r>
      <w:r>
        <w:t>(</w:t>
      </w:r>
      <w:r>
        <w:rPr>
          <w:sz w:val="21"/>
        </w:rPr>
        <w:t>3</w:t>
      </w:r>
      <w:r>
        <w:t>)</w:t>
      </w:r>
      <w:r>
        <w:t xml:space="preserve"> receptor</w:t>
      </w:r>
      <w:r>
        <w:t>[</w:t>
      </w:r>
      <w:r>
        <w:t>J</w:t>
      </w:r>
      <w:r>
        <w:t>]</w:t>
      </w:r>
      <w:r>
        <w:t xml:space="preserve">.</w:t>
      </w:r>
      <w:r>
        <w:t xml:space="preserve"> </w:t>
      </w:r>
      <w:r>
        <w:t xml:space="preserve">Biochem Biophys Res Commun. 2012 Nov</w:t>
      </w:r>
      <w:r>
        <w:t> </w:t>
      </w:r>
      <w:r>
        <w:t xml:space="preserve">9;</w:t>
      </w:r>
      <w:r>
        <w:t xml:space="preserve"> </w:t>
      </w:r>
      <w:r>
        <w:t>428</w:t>
      </w:r>
      <w:r>
        <w:t>(</w:t>
      </w:r>
      <w:r>
        <w:rPr>
          <w:sz w:val="21"/>
        </w:rPr>
        <w:t>1</w:t>
      </w:r>
      <w:r>
        <w:t>)</w:t>
      </w:r>
      <w:r>
        <w:t xml:space="preserve">:</w:t>
      </w:r>
      <w:r>
        <w:t xml:space="preserve"> </w:t>
      </w:r>
      <w:r>
        <w:t>31-35.</w:t>
      </w:r>
      <w:bookmarkEnd w:id="820196"/>
    </w:p>
    <w:p w:rsidR="0018722C">
      <w:pPr>
        <w:pStyle w:val="ab"/>
        <w:topLinePunct/>
        <w:ind w:left="200" w:hangingChars="200" w:hanging="200"/>
      </w:pPr>
      <w:bookmarkStart w:id="820197" w:name="_cwCmt16"/>
      <w:r>
        <w:t xml:space="preserve">[</w:t>
      </w:r>
      <w:r>
        <w:t xml:space="preserve">63</w:t>
      </w:r>
      <w:r>
        <w:t xml:space="preserve">]</w:t>
      </w:r>
      <w:r w:rsidRPr="00281126">
        <w:t xml:space="preserve"> </w:t>
      </w:r>
      <w:r/>
      <w:r>
        <w:t xml:space="preserve">Xing X, Li Y, Liu H, Wang L, Sun L. Glucose regulated protein 78 </w:t>
      </w:r>
      <w:r>
        <w:t xml:space="preserve">(</w:t>
      </w:r>
      <w:r>
        <w:rPr>
          <w:sz w:val="21"/>
        </w:rPr>
        <w:t xml:space="preserve">GRP78</w:t>
      </w:r>
      <w:r>
        <w:t xml:space="preserve">)</w:t>
      </w:r>
      <w:r>
        <w:t xml:space="preserve"> is overexpressed in colorectal carcinoma and regulates colorectal carcinoma cell growth and apoptosis</w:t>
      </w:r>
      <w:r>
        <w:t xml:space="preserve">[</w:t>
      </w:r>
      <w:r>
        <w:t xml:space="preserve">J</w:t>
      </w:r>
      <w:r>
        <w:t xml:space="preserve">]</w:t>
      </w:r>
      <w:r>
        <w:t xml:space="preserve">. Acta Histochem. 2011</w:t>
      </w:r>
      <w:r>
        <w:t xml:space="preserve"> </w:t>
      </w:r>
      <w:r>
        <w:t xml:space="preserve">Aug;</w:t>
      </w:r>
      <w:r>
        <w:t xml:space="preserve"> </w:t>
      </w:r>
      <w:r>
        <w:t>95</w:t>
      </w:r>
      <w:r>
        <w:t xml:space="preserve">(</w:t>
      </w:r>
      <w:r>
        <w:rPr>
          <w:sz w:val="21"/>
        </w:rPr>
        <w:t xml:space="preserve">8</w:t>
      </w:r>
      <w:r>
        <w:t xml:space="preserve">)</w:t>
      </w:r>
      <w:r>
        <w:t xml:space="preserve">:</w:t>
      </w:r>
      <w:r>
        <w:t xml:space="preserve"> </w:t>
      </w:r>
      <w:r>
        <w:t>1151-1156.</w:t>
      </w:r>
      <w:bookmarkEnd w:id="820197"/>
    </w:p>
    <w:p w:rsidR="0018722C">
      <w:pPr>
        <w:pStyle w:val="ab"/>
        <w:topLinePunct/>
        <w:ind w:left="200" w:hangingChars="200" w:hanging="200"/>
      </w:pPr>
      <w:r>
        <w:t>[</w:t>
      </w:r>
      <w:r>
        <w:t xml:space="preserve">64</w:t>
      </w:r>
      <w:r>
        <w:t>]</w:t>
      </w:r>
      <w:r w:rsidRPr="00281126">
        <w:t xml:space="preserve"> </w:t>
      </w:r>
      <w:r/>
      <w:r>
        <w:t>Tiruppathi C, Ahmmed GU, Vogel SM, Malik AB. Ca2+ signaling, TRP channels, and endothelial permeability</w:t>
      </w:r>
      <w:r>
        <w:t>[</w:t>
      </w:r>
      <w:r>
        <w:t>J</w:t>
      </w:r>
      <w:r>
        <w:t>]</w:t>
      </w:r>
      <w:r>
        <w:rPr>
          <w:rFonts w:ascii="宋体"/>
        </w:rPr>
        <w:t>.</w:t>
      </w:r>
      <w:r>
        <w:rPr>
          <w:rFonts w:ascii="宋体"/>
        </w:rPr>
        <w:t> </w:t>
      </w:r>
      <w:r>
        <w:t xml:space="preserve">Microcirculation. 2006 Dec;</w:t>
      </w:r>
      <w:r>
        <w:t xml:space="preserve"> </w:t>
      </w:r>
      <w:r>
        <w:t>13</w:t>
      </w:r>
      <w:r>
        <w:t>(</w:t>
      </w:r>
      <w:r>
        <w:t>8</w:t>
      </w:r>
      <w:r>
        <w:t>)</w:t>
      </w:r>
      <w:r>
        <w:t xml:space="preserve">:</w:t>
      </w:r>
      <w:r>
        <w:t xml:space="preserve"> </w:t>
      </w:r>
      <w:r>
        <w:t>693-708.</w:t>
      </w:r>
    </w:p>
    <w:p w:rsidR="0018722C">
      <w:pPr>
        <w:pStyle w:val="ab"/>
        <w:topLinePunct/>
        <w:ind w:left="200" w:hangingChars="200" w:hanging="200"/>
      </w:pPr>
      <w:r>
        <w:t>[</w:t>
      </w:r>
      <w:r>
        <w:t xml:space="preserve">65</w:t>
      </w:r>
      <w:r>
        <w:t>]</w:t>
      </w:r>
      <w:r w:rsidRPr="00281126">
        <w:t xml:space="preserve"> </w:t>
      </w:r>
      <w:r/>
      <w:r>
        <w:t>Townsley MI, King JA, Alvarez DF. Ca2+ channels and pulmonary endothelial permeability: insights from study of intact lung and chronic pulmonary hypertension</w:t>
      </w:r>
      <w:r>
        <w:t>[</w:t>
      </w:r>
      <w:r>
        <w:t>J</w:t>
      </w:r>
      <w:r>
        <w:t>]</w:t>
      </w:r>
      <w:r>
        <w:t xml:space="preserve">. Microcirculation. 2006 Dec;</w:t>
      </w:r>
      <w:r>
        <w:t xml:space="preserve"> </w:t>
      </w:r>
      <w:r>
        <w:t>13</w:t>
      </w:r>
      <w:r>
        <w:t>(</w:t>
      </w:r>
      <w:r>
        <w:t>8</w:t>
      </w:r>
      <w:r>
        <w:t>)</w:t>
      </w:r>
      <w:r>
        <w:t xml:space="preserve">:</w:t>
      </w:r>
      <w:r>
        <w:t xml:space="preserve"> </w:t>
      </w:r>
      <w:r>
        <w:t>725-739.</w:t>
      </w:r>
    </w:p>
    <w:p w:rsidR="0018722C">
      <w:pPr>
        <w:pStyle w:val="aff2"/>
        <w:topLinePunct/>
      </w:pPr>
      <w:bookmarkStart w:name="_TOC_250000" w:id="29"/>
      <w:bookmarkStart w:name="致谢 " w:id="30"/>
      <w:bookmarkEnd w:id="29"/>
      <w:r>
        <w:t>致</w:t>
      </w:r>
      <w:r w:rsidR="004F241D">
        <w:rPr>
          <w:b/>
        </w:rPr>
        <w:t xml:space="preserve">  </w:t>
      </w:r>
      <w:r w:rsidR="004F241D">
        <w:rPr>
          <w:b/>
        </w:rPr>
        <w:t xml:space="preserve">谢</w:t>
      </w:r>
    </w:p>
    <w:p w:rsidR="0018722C">
      <w:pPr>
        <w:topLinePunct/>
      </w:pPr>
      <w:r>
        <w:t>时间如白驹过隙，三年的研究生涯活即将结束，站在毕业的门槛上，回首往昔，奋斗和辛劳成为丝丝的记忆，甜美与欢笑也都尘埃落定。</w:t>
      </w:r>
    </w:p>
    <w:p w:rsidR="0018722C">
      <w:pPr>
        <w:topLinePunct/>
      </w:pPr>
      <w:r>
        <w:t>感谢付贵峰老师三年来在我学习、工作、生活上的悉心关系和帮助，导师渊博的专业知识，严谨的治学态度，精益求精的工作作风，诲人不倦的高尚师德，</w:t>
      </w:r>
      <w:r>
        <w:t>朴实无华、平易近人的人格魅力对我影响深远。导师不仅授我以文，而且教我做人，虽历时三载，却赋予我终生受益无穷之道。</w:t>
      </w:r>
    </w:p>
    <w:p w:rsidR="0018722C">
      <w:pPr>
        <w:topLinePunct/>
      </w:pPr>
      <w:r>
        <w:t>感谢第三军医大学大坪医院野战外科研究所二室重刘良明主任、李涛副主任和各位师兄师姐在我的课题完成中给予的真诚指导与热心帮助。</w:t>
      </w:r>
    </w:p>
    <w:p w:rsidR="0018722C">
      <w:pPr>
        <w:topLinePunct/>
      </w:pPr>
      <w:r>
        <w:t>在临床实习过程中，衷心感谢李跃东主任的耐心指导，程礼川主治医师丰富</w:t>
      </w:r>
      <w:r>
        <w:t>的临床经验及严谨的临床思维使我受益匪浅。感谢吴泽华、何修玉医师在我研究生学习期间给予的热切关心和鼓励，在此向他们致以崇高的敬意。</w:t>
      </w:r>
    </w:p>
    <w:p w:rsidR="0018722C">
      <w:pPr>
        <w:pStyle w:val="a4"/>
        <w:topLinePunct/>
      </w:pPr>
      <w:bookmarkStart w:id="345827" w:name="_Toc686345827"/>
      <w:bookmarkStart w:name="附录A英文缩略语表 " w:id="31"/>
      <w:bookmarkEnd w:id="31"/>
      <w:r>
        <w:rPr>
          <w:b/>
        </w:rPr>
        <w:t>附录</w:t>
      </w:r>
      <w:r>
        <w:t xml:space="preserve">  </w:t>
      </w:r>
      <w:r>
        <w:rPr>
          <w:b/>
        </w:rPr>
        <w:t>A</w:t>
      </w:r>
      <w:bookmarkEnd w:id="345827"/>
    </w:p>
    <w:p w:rsidR="0018722C">
      <w:pPr>
        <w:outlineLvl w:val="9"/>
        <w:topLinePunct/>
      </w:pPr>
      <w:r>
        <w:rPr>
          <w:kern w:val="2"/>
          <w:sz w:val="24"/>
          <w:szCs w:val="24"/>
          <w:rFonts w:cstheme="minorBidi" w:hAnsiTheme="minorHAnsi" w:eastAsiaTheme="minorHAnsi" w:asciiTheme="minorHAnsi" w:ascii="黑体" w:hAnsi="黑体" w:eastAsia="黑体" w:cs="黑体"/>
          <w:b/>
          <w:bCs/>
          <w:w w:val="95"/>
        </w:rPr>
        <w:t>英文缩略语表</w:t>
      </w:r>
    </w:p>
    <w:p w:rsidR="0018722C">
      <w:spacing w:beforeLines="0" w:before="0" w:afterLines="0" w:after="0" w:line="440" w:lineRule="auto"/>
      <w:pPr>
        <w:sectPr w:rsidR="00556256">
          <w:type w:val="continuous"/>
          <w:pgSz w:w="11910" w:h="16840"/>
          <w:pgMar w:header="0" w:footer="993" w:top="1520" w:bottom="1180" w:left="1680" w:right="1080"/>
          <w:cols w:num="2" w:equalWidth="0">
            <w:col w:w="892" w:space="2540"/>
            <w:col w:w="5718"/>
          </w:cols>
        </w:sectPr>
        <w:topLinePunct/>
      </w:pPr>
    </w:p>
    <w:p w:rsidR="0018722C">
      <w:pPr>
        <w:pStyle w:val="BodyText"/>
        <w:tabs>
          <w:tab w:pos="2047" w:val="left" w:leader="none"/>
          <w:tab w:pos="6597" w:val="left" w:leader="none"/>
        </w:tabs>
        <w:spacing w:before="86"/>
        <w:rPr>
          <w:rFonts w:ascii="黑体" w:eastAsia="黑体" w:hint="eastAsia"/>
        </w:rPr>
        <w:topLinePunct/>
      </w:pPr>
      <w:r>
        <w:rPr>
          <w:rFonts w:ascii="黑体" w:eastAsia="黑体" w:hint="eastAsia"/>
        </w:rPr>
        <w:t>英文缩写</w:t>
      </w:r>
      <w:r w:rsidRPr="00000000">
        <w:tab/>
        <w:t>英文全称</w:t>
      </w:r>
      <w:r w:rsidRPr="00000000">
        <w:tab/>
        <w:t>中文全称</w:t>
      </w:r>
    </w:p>
    <w:p w:rsidR="0018722C">
      <w:pPr>
        <w:topLinePunct/>
      </w:pPr>
      <w:r>
        <w:rPr>
          <w:rFonts w:ascii="Times New Roman" w:eastAsia="Times New Roman"/>
        </w:rPr>
        <w:t>ER</w:t>
      </w:r>
      <w:r w:rsidRPr="00000000">
        <w:tab/>
        <w:t>Endoplasmic</w:t>
      </w:r>
      <w:r>
        <w:rPr>
          <w:rFonts w:ascii="Times New Roman" w:eastAsia="Times New Roman"/>
        </w:rPr>
        <w:t> </w:t>
      </w:r>
      <w:r>
        <w:rPr>
          <w:rFonts w:ascii="Times New Roman" w:eastAsia="Times New Roman"/>
        </w:rPr>
        <w:t>Reticulum</w:t>
      </w:r>
      <w:r w:rsidRPr="00000000">
        <w:tab/>
      </w:r>
      <w:r>
        <w:t>内质网</w:t>
      </w:r>
    </w:p>
    <w:p w:rsidR="0018722C">
      <w:pPr>
        <w:topLinePunct/>
      </w:pPr>
      <w:r>
        <w:rPr>
          <w:rFonts w:ascii="Times New Roman" w:eastAsia="Times New Roman"/>
        </w:rPr>
        <w:t>ERS</w:t>
      </w:r>
      <w:r w:rsidRPr="00000000">
        <w:tab/>
        <w:t>Endoplasmic</w:t>
      </w:r>
      <w:r>
        <w:rPr>
          <w:rFonts w:ascii="Times New Roman" w:eastAsia="Times New Roman"/>
        </w:rPr>
        <w:t> </w:t>
      </w:r>
      <w:r>
        <w:rPr>
          <w:rFonts w:ascii="Times New Roman" w:eastAsia="Times New Roman"/>
        </w:rPr>
        <w:t>Reticulum</w:t>
      </w:r>
      <w:r>
        <w:rPr>
          <w:rFonts w:ascii="Times New Roman" w:eastAsia="Times New Roman"/>
        </w:rPr>
        <w:t> </w:t>
      </w:r>
      <w:r>
        <w:rPr>
          <w:rFonts w:ascii="Times New Roman" w:eastAsia="Times New Roman"/>
        </w:rPr>
        <w:t>Stress</w:t>
      </w:r>
      <w:r w:rsidRPr="00000000">
        <w:tab/>
      </w:r>
      <w:r>
        <w:t>内质网应激</w:t>
      </w:r>
    </w:p>
    <w:p w:rsidR="0018722C">
      <w:pPr>
        <w:topLinePunct/>
      </w:pPr>
      <w:r>
        <w:rPr>
          <w:rFonts w:ascii="Times New Roman" w:eastAsia="Times New Roman"/>
        </w:rPr>
        <w:t>GRP78</w:t>
      </w:r>
      <w:r w:rsidRPr="00000000">
        <w:tab/>
        <w:t>Glucose-regulated proteins</w:t>
      </w:r>
      <w:r>
        <w:rPr>
          <w:rFonts w:ascii="Times New Roman" w:eastAsia="Times New Roman"/>
        </w:rPr>
        <w:t> </w:t>
      </w:r>
      <w:r>
        <w:rPr>
          <w:rFonts w:ascii="Times New Roman" w:eastAsia="Times New Roman"/>
        </w:rPr>
        <w:t>78</w:t>
      </w:r>
      <w:r w:rsidRPr="00000000">
        <w:tab/>
      </w:r>
      <w:r>
        <w:t>糖调节蛋白 </w:t>
      </w:r>
      <w:r>
        <w:rPr>
          <w:rFonts w:ascii="Times New Roman" w:eastAsia="Times New Roman"/>
        </w:rPr>
        <w:t>78</w:t>
      </w:r>
    </w:p>
    <w:p w:rsidR="0018722C">
      <w:spacing w:beforeLines="0" w:before="0" w:afterLines="0" w:after="0" w:line="440" w:lineRule="auto"/>
      <w:pPr>
        <w:sectPr w:rsidR="00556256">
          <w:type w:val="continuous"/>
          <w:pgSz w:w="11910" w:h="16840"/>
          <w:pgMar w:top="1420" w:bottom="280" w:left="1680" w:right="1080"/>
        </w:sectPr>
        <w:topLinePunct/>
      </w:pPr>
    </w:p>
    <w:p w:rsidR="0018722C">
      <w:pPr>
        <w:topLinePunct/>
      </w:pPr>
      <w:r>
        <w:rPr>
          <w:rFonts w:ascii="Times New Roman"/>
        </w:rPr>
        <w:t>CHOP</w:t>
      </w:r>
      <w:r w:rsidRPr="00000000">
        <w:tab/>
        <w:t>CCAT</w:t>
      </w:r>
      <w:r>
        <w:t>/</w:t>
      </w:r>
      <w:r>
        <w:t>enhancer-binding proterin-homologous</w:t>
      </w:r>
      <w:r>
        <w:rPr>
          <w:rFonts w:ascii="Times New Roman"/>
        </w:rPr>
        <w:t> </w:t>
      </w:r>
      <w:r>
        <w:rPr>
          <w:rFonts w:ascii="Times New Roman"/>
        </w:rPr>
        <w:t>protein</w:t>
      </w:r>
    </w:p>
    <w:p w:rsidR="0018722C">
      <w:pPr>
        <w:topLinePunct/>
      </w:pPr>
      <w:r>
        <w:br w:type="column"/>
      </w:r>
      <w:r>
        <w:t>CCAAT</w:t>
      </w:r>
      <w:r>
        <w:t>/</w:t>
      </w:r>
      <w:r>
        <w:t>增强子结合蛋白同源蛋白</w:t>
      </w:r>
    </w:p>
    <w:p w:rsidR="0018722C">
      <w:spacing w:beforeLines="0" w:before="0" w:afterLines="0" w:after="0" w:line="440" w:lineRule="auto"/>
      <w:pPr>
        <w:sectPr w:rsidR="00556256">
          <w:type w:val="continuous"/>
          <w:pgSz w:w="11910" w:h="16840"/>
          <w:pgMar w:top="1420" w:bottom="280" w:left="1680" w:right="1080"/>
          <w:cols w:num="2" w:equalWidth="0">
            <w:col w:w="4813" w:space="1665"/>
            <w:col w:w="2672"/>
          </w:cols>
        </w:sectPr>
        <w:topLinePunct/>
      </w:pPr>
    </w:p>
    <w:p w:rsidR="0018722C">
      <w:pPr>
        <w:topLinePunct/>
      </w:pPr>
      <w:r>
        <w:rPr>
          <w:rFonts w:ascii="Times New Roman" w:eastAsia="Times New Roman"/>
        </w:rPr>
        <w:t>CLP</w:t>
      </w:r>
      <w:r w:rsidRPr="00000000">
        <w:tab/>
        <w:t>Cecal Ligation</w:t>
      </w:r>
      <w:r>
        <w:rPr>
          <w:rFonts w:ascii="Times New Roman" w:eastAsia="Times New Roman"/>
        </w:rPr>
        <w:t> </w:t>
      </w:r>
      <w:r>
        <w:rPr>
          <w:rFonts w:ascii="Times New Roman" w:eastAsia="Times New Roman"/>
        </w:rPr>
        <w:t>and Puncture</w:t>
      </w:r>
      <w:r w:rsidRPr="00000000">
        <w:tab/>
      </w:r>
      <w:r>
        <w:t>盲肠造瘘术</w:t>
      </w:r>
    </w:p>
    <w:p w:rsidR="0018722C">
      <w:pPr>
        <w:topLinePunct/>
      </w:pPr>
      <w:r>
        <w:rPr>
          <w:rFonts w:ascii="Times New Roman" w:eastAsia="Times New Roman"/>
        </w:rPr>
        <w:t>NS</w:t>
      </w:r>
      <w:r w:rsidRPr="00000000">
        <w:tab/>
        <w:t>Normal</w:t>
      </w:r>
      <w:r>
        <w:rPr>
          <w:rFonts w:ascii="Times New Roman" w:eastAsia="Times New Roman"/>
        </w:rPr>
        <w:t> </w:t>
      </w:r>
      <w:r>
        <w:rPr>
          <w:rFonts w:ascii="Times New Roman" w:eastAsia="Times New Roman"/>
        </w:rPr>
        <w:t>Saline</w:t>
      </w:r>
      <w:r w:rsidRPr="00000000">
        <w:tab/>
      </w:r>
      <w:r>
        <w:t>生理盐水</w:t>
      </w:r>
    </w:p>
    <w:p w:rsidR="0018722C">
      <w:pPr>
        <w:topLinePunct/>
      </w:pPr>
      <w:r>
        <w:rPr>
          <w:rFonts w:ascii="Times New Roman" w:eastAsia="Times New Roman"/>
        </w:rPr>
        <w:t>OD</w:t>
      </w:r>
      <w:r w:rsidRPr="00000000">
        <w:tab/>
        <w:t>Optical</w:t>
      </w:r>
      <w:r>
        <w:rPr>
          <w:rFonts w:ascii="Times New Roman" w:eastAsia="Times New Roman"/>
        </w:rPr>
        <w:t> </w:t>
      </w:r>
      <w:r>
        <w:rPr>
          <w:rFonts w:ascii="Times New Roman" w:eastAsia="Times New Roman"/>
        </w:rPr>
        <w:t>Density</w:t>
      </w:r>
      <w:r w:rsidRPr="00000000">
        <w:tab/>
      </w:r>
      <w:r>
        <w:t>光密度</w:t>
      </w:r>
    </w:p>
    <w:p w:rsidR="0018722C">
      <w:pPr>
        <w:topLinePunct/>
      </w:pPr>
      <w:r>
        <w:rPr>
          <w:rFonts w:ascii="Times New Roman" w:eastAsia="Times New Roman"/>
        </w:rPr>
        <w:t>IP3</w:t>
      </w:r>
      <w:r w:rsidRPr="00000000">
        <w:tab/>
        <w:t>Inositol</w:t>
      </w:r>
      <w:r>
        <w:rPr>
          <w:rFonts w:ascii="Times New Roman" w:eastAsia="Times New Roman"/>
        </w:rPr>
        <w:t> </w:t>
      </w:r>
      <w:r>
        <w:rPr>
          <w:rFonts w:ascii="Times New Roman" w:eastAsia="Times New Roman"/>
        </w:rPr>
        <w:t>triphosphate</w:t>
      </w:r>
      <w:r>
        <w:rPr>
          <w:rFonts w:ascii="Times New Roman" w:eastAsia="Times New Roman"/>
        </w:rPr>
        <w:t> </w:t>
      </w:r>
      <w:r>
        <w:rPr>
          <w:rFonts w:ascii="Times New Roman" w:eastAsia="Times New Roman"/>
        </w:rPr>
        <w:t>3</w:t>
      </w:r>
      <w:r w:rsidRPr="00000000">
        <w:tab/>
      </w:r>
      <w:r>
        <w:t>三磷酸肌醇</w:t>
      </w:r>
    </w:p>
    <w:p w:rsidR="0018722C">
      <w:pPr>
        <w:topLinePunct/>
      </w:pPr>
      <w:r>
        <w:rPr>
          <w:rFonts w:ascii="Times New Roman" w:eastAsia="Times New Roman"/>
        </w:rPr>
        <w:t>PBS</w:t>
      </w:r>
      <w:r w:rsidRPr="00000000">
        <w:tab/>
        <w:t>Phosphate</w:t>
      </w:r>
      <w:r>
        <w:rPr>
          <w:rFonts w:ascii="Times New Roman" w:eastAsia="Times New Roman"/>
        </w:rPr>
        <w:t> </w:t>
      </w:r>
      <w:r>
        <w:rPr>
          <w:rFonts w:ascii="Times New Roman" w:eastAsia="Times New Roman"/>
        </w:rPr>
        <w:t>Buffer</w:t>
      </w:r>
      <w:r>
        <w:rPr>
          <w:rFonts w:ascii="Times New Roman" w:eastAsia="Times New Roman"/>
        </w:rPr>
        <w:t> </w:t>
      </w:r>
      <w:r>
        <w:rPr>
          <w:rFonts w:ascii="Times New Roman" w:eastAsia="Times New Roman"/>
        </w:rPr>
        <w:t>Solution</w:t>
      </w:r>
      <w:r w:rsidRPr="00000000">
        <w:tab/>
      </w:r>
      <w:r>
        <w:t>磷酸盐缓冲液</w:t>
      </w:r>
    </w:p>
    <w:p w:rsidR="0018722C">
      <w:pPr>
        <w:topLinePunct/>
      </w:pPr>
      <w:r>
        <w:rPr>
          <w:rFonts w:ascii="Times New Roman" w:eastAsia="Times New Roman"/>
        </w:rPr>
        <w:t>WB</w:t>
      </w:r>
      <w:r w:rsidRPr="00000000">
        <w:tab/>
      </w:r>
      <w:r>
        <w:rPr>
          <w:rFonts w:ascii="Times New Roman" w:eastAsia="Times New Roman"/>
        </w:rPr>
        <w:t>Western</w:t>
      </w:r>
      <w:r>
        <w:rPr>
          <w:rFonts w:ascii="Times New Roman" w:eastAsia="Times New Roman"/>
        </w:rPr>
        <w:t> </w:t>
      </w:r>
      <w:r>
        <w:rPr>
          <w:rFonts w:ascii="Times New Roman" w:eastAsia="Times New Roman"/>
        </w:rPr>
        <w:t>Blot</w:t>
      </w:r>
      <w:r w:rsidRPr="00000000">
        <w:tab/>
      </w:r>
      <w:r>
        <w:t>蛋白质印迹</w:t>
      </w:r>
    </w:p>
    <w:p w:rsidR="0018722C">
      <w:pPr>
        <w:topLinePunct/>
      </w:pPr>
      <w:r>
        <w:rPr>
          <w:rFonts w:ascii="Times New Roman" w:eastAsia="Times New Roman"/>
        </w:rPr>
        <w:t>PAGE</w:t>
      </w:r>
      <w:r w:rsidRPr="00000000">
        <w:tab/>
      </w:r>
      <w:r>
        <w:rPr>
          <w:rFonts w:ascii="Times New Roman" w:eastAsia="Times New Roman"/>
        </w:rPr>
        <w:t>PolyacrylAmide</w:t>
      </w:r>
      <w:r>
        <w:rPr>
          <w:rFonts w:ascii="Times New Roman" w:eastAsia="Times New Roman"/>
        </w:rPr>
        <w:t> </w:t>
      </w:r>
      <w:r>
        <w:rPr>
          <w:rFonts w:ascii="Times New Roman" w:eastAsia="Times New Roman"/>
        </w:rPr>
        <w:t>Gel</w:t>
      </w:r>
      <w:r>
        <w:rPr>
          <w:rFonts w:ascii="Times New Roman" w:eastAsia="Times New Roman"/>
        </w:rPr>
        <w:t> </w:t>
      </w:r>
      <w:r>
        <w:rPr>
          <w:rFonts w:ascii="Times New Roman" w:eastAsia="Times New Roman"/>
        </w:rPr>
        <w:t>Electrophoresis</w:t>
      </w:r>
      <w:r w:rsidRPr="00000000">
        <w:tab/>
      </w:r>
      <w:r>
        <w:t>聚丙烯酰胺凝胶电泳</w:t>
      </w:r>
    </w:p>
    <w:p w:rsidR="0018722C">
      <w:pPr>
        <w:topLinePunct/>
      </w:pPr>
      <w:r>
        <w:rPr>
          <w:rFonts w:ascii="Times New Roman" w:eastAsia="Times New Roman"/>
        </w:rPr>
        <w:t>SDS</w:t>
      </w:r>
      <w:r w:rsidRPr="00000000">
        <w:tab/>
        <w:t>sodium</w:t>
      </w:r>
      <w:r>
        <w:rPr>
          <w:rFonts w:ascii="Times New Roman" w:eastAsia="Times New Roman"/>
        </w:rPr>
        <w:t> </w:t>
      </w:r>
      <w:r>
        <w:rPr>
          <w:rFonts w:ascii="Times New Roman" w:eastAsia="Times New Roman"/>
        </w:rPr>
        <w:t>dodecyl</w:t>
      </w:r>
      <w:r>
        <w:rPr>
          <w:rFonts w:ascii="Times New Roman" w:eastAsia="Times New Roman"/>
        </w:rPr>
        <w:t> </w:t>
      </w:r>
      <w:r>
        <w:rPr>
          <w:rFonts w:ascii="Times New Roman" w:eastAsia="Times New Roman"/>
        </w:rPr>
        <w:t>sulfate</w:t>
      </w:r>
      <w:r w:rsidRPr="00000000">
        <w:tab/>
      </w:r>
      <w:r>
        <w:t>十二烷基硫酸钠</w:t>
      </w:r>
    </w:p>
    <w:p w:rsidR="0018722C">
      <w:pPr>
        <w:topLinePunct/>
      </w:pPr>
      <w:r>
        <w:rPr>
          <w:rFonts w:ascii="Times New Roman" w:eastAsia="Times New Roman"/>
        </w:rPr>
        <w:t>UPR</w:t>
      </w:r>
      <w:r w:rsidRPr="00000000">
        <w:tab/>
        <w:t>unfolded</w:t>
      </w:r>
      <w:r>
        <w:rPr>
          <w:rFonts w:ascii="Times New Roman" w:eastAsia="Times New Roman"/>
        </w:rPr>
        <w:t> </w:t>
      </w:r>
      <w:r>
        <w:rPr>
          <w:rFonts w:ascii="Times New Roman" w:eastAsia="Times New Roman"/>
        </w:rPr>
        <w:t>protein</w:t>
      </w:r>
      <w:r>
        <w:rPr>
          <w:rFonts w:ascii="Times New Roman" w:eastAsia="Times New Roman"/>
        </w:rPr>
        <w:t> </w:t>
      </w:r>
      <w:r>
        <w:rPr>
          <w:rFonts w:ascii="Times New Roman" w:eastAsia="Times New Roman"/>
        </w:rPr>
        <w:t>response</w:t>
      </w:r>
      <w:r w:rsidRPr="00000000">
        <w:tab/>
      </w:r>
      <w:r>
        <w:t>未折叠蛋白反应</w:t>
      </w:r>
    </w:p>
    <w:p w:rsidR="0018722C">
      <w:pPr>
        <w:topLinePunct/>
      </w:pPr>
      <w:r>
        <w:rPr>
          <w:rFonts w:ascii="Times New Roman" w:eastAsia="Times New Roman"/>
        </w:rPr>
        <w:t>siRNA</w:t>
      </w:r>
      <w:r w:rsidRPr="00000000">
        <w:tab/>
        <w:t>small</w:t>
      </w:r>
      <w:r>
        <w:rPr>
          <w:rFonts w:ascii="Times New Roman" w:eastAsia="Times New Roman"/>
        </w:rPr>
        <w:t> </w:t>
      </w:r>
      <w:r>
        <w:rPr>
          <w:rFonts w:ascii="Times New Roman" w:eastAsia="Times New Roman"/>
        </w:rPr>
        <w:t>interfering</w:t>
      </w:r>
      <w:r>
        <w:rPr>
          <w:rFonts w:ascii="Times New Roman" w:eastAsia="Times New Roman"/>
        </w:rPr>
        <w:t> </w:t>
      </w:r>
      <w:r>
        <w:rPr>
          <w:rFonts w:ascii="Times New Roman" w:eastAsia="Times New Roman"/>
        </w:rPr>
        <w:t>RNA</w:t>
      </w:r>
      <w:r w:rsidRPr="00000000">
        <w:tab/>
      </w:r>
      <w:r>
        <w:t>小干扰 </w:t>
      </w:r>
      <w:r>
        <w:t>RNA</w:t>
      </w:r>
    </w:p>
    <w:p w:rsidR="0018722C">
      <w:pPr>
        <w:topLinePunct/>
      </w:pPr>
      <w:r>
        <w:rPr>
          <w:rFonts w:ascii="Times New Roman" w:eastAsia="Times New Roman"/>
        </w:rPr>
        <w:t>h</w:t>
      </w:r>
      <w:r w:rsidRPr="00000000">
        <w:tab/>
        <w:t>Hour</w:t>
      </w:r>
      <w:r w:rsidRPr="00000000">
        <w:tab/>
      </w:r>
      <w:r>
        <w:t>小时</w:t>
      </w:r>
    </w:p>
    <w:p w:rsidR="0018722C">
      <w:pPr>
        <w:topLinePunct/>
      </w:pPr>
      <w:r>
        <w:rPr>
          <w:rFonts w:ascii="Times New Roman" w:eastAsia="Times New Roman"/>
        </w:rPr>
        <w:t>MLCK</w:t>
      </w:r>
      <w:r w:rsidRPr="00000000">
        <w:tab/>
        <w:t>myosin light</w:t>
      </w:r>
      <w:r>
        <w:rPr>
          <w:rFonts w:ascii="Times New Roman" w:eastAsia="Times New Roman"/>
        </w:rPr>
        <w:t> </w:t>
      </w:r>
      <w:r>
        <w:rPr>
          <w:rFonts w:ascii="Times New Roman" w:eastAsia="Times New Roman"/>
        </w:rPr>
        <w:t>chain kinase</w:t>
      </w:r>
      <w:r w:rsidRPr="00000000">
        <w:tab/>
      </w:r>
      <w:r>
        <w:t>钙调蛋白依赖的肌球蛋 白轻链激酶</w:t>
      </w:r>
    </w:p>
    <w:p w:rsidR="0018722C">
      <w:pPr>
        <w:topLinePunct/>
      </w:pPr>
      <w:r>
        <w:rPr>
          <w:rFonts w:ascii="Times New Roman" w:eastAsia="Times New Roman"/>
        </w:rPr>
        <w:t>PKC</w:t>
      </w:r>
      <w:r w:rsidRPr="00000000">
        <w:tab/>
        <w:t>protein</w:t>
      </w:r>
      <w:r>
        <w:rPr>
          <w:rFonts w:ascii="Times New Roman" w:eastAsia="Times New Roman"/>
        </w:rPr>
        <w:t> </w:t>
      </w:r>
      <w:r>
        <w:rPr>
          <w:rFonts w:ascii="Times New Roman" w:eastAsia="Times New Roman"/>
        </w:rPr>
        <w:t>kinase</w:t>
      </w:r>
      <w:r>
        <w:rPr>
          <w:rFonts w:ascii="Times New Roman" w:eastAsia="Times New Roman"/>
        </w:rPr>
        <w:t> </w:t>
      </w:r>
      <w:r>
        <w:rPr>
          <w:rFonts w:ascii="Times New Roman" w:eastAsia="Times New Roman"/>
        </w:rPr>
        <w:t>C</w:t>
      </w:r>
      <w:r w:rsidRPr="00000000">
        <w:tab/>
      </w:r>
      <w:r>
        <w:t>蛋白激酶 </w:t>
      </w:r>
      <w:r>
        <w:t>C</w:t>
      </w:r>
    </w:p>
    <w:p w:rsidR="0018722C">
      <w:pPr>
        <w:topLinePunct/>
      </w:pPr>
      <w:r>
        <w:rPr>
          <w:rFonts w:ascii="Times New Roman" w:eastAsia="Times New Roman"/>
        </w:rPr>
        <w:t>AJ</w:t>
      </w:r>
      <w:r w:rsidRPr="00000000">
        <w:tab/>
        <w:t>adherent</w:t>
      </w:r>
      <w:r>
        <w:rPr>
          <w:rFonts w:ascii="Times New Roman" w:eastAsia="Times New Roman"/>
        </w:rPr>
        <w:t> </w:t>
      </w:r>
      <w:r>
        <w:rPr>
          <w:rFonts w:ascii="Times New Roman" w:eastAsia="Times New Roman"/>
        </w:rPr>
        <w:t>junctions</w:t>
      </w:r>
      <w:r w:rsidRPr="00000000">
        <w:tab/>
      </w:r>
      <w:r>
        <w:t>黏着连接</w:t>
      </w:r>
    </w:p>
    <w:p w:rsidR="0018722C">
      <w:pPr>
        <w:topLinePunct/>
      </w:pPr>
      <w:r>
        <w:rPr>
          <w:rFonts w:ascii="Times New Roman" w:eastAsia="Times New Roman"/>
        </w:rPr>
        <w:t>XBP-1</w:t>
      </w:r>
      <w:r w:rsidRPr="00000000">
        <w:tab/>
        <w:t>X</w:t>
      </w:r>
      <w:r>
        <w:rPr>
          <w:rFonts w:ascii="Times New Roman" w:eastAsia="Times New Roman"/>
        </w:rPr>
        <w:t> </w:t>
      </w:r>
      <w:r>
        <w:rPr>
          <w:rFonts w:ascii="Times New Roman" w:eastAsia="Times New Roman"/>
        </w:rPr>
        <w:t>box</w:t>
      </w:r>
      <w:r>
        <w:rPr>
          <w:rFonts w:ascii="Times New Roman" w:eastAsia="Times New Roman"/>
        </w:rPr>
        <w:t> </w:t>
      </w:r>
      <w:r>
        <w:rPr>
          <w:rFonts w:ascii="Times New Roman" w:eastAsia="Times New Roman"/>
        </w:rPr>
        <w:t>protein-1</w:t>
      </w:r>
      <w:r w:rsidRPr="00000000">
        <w:tab/>
      </w:r>
      <w:r>
        <w:t>X</w:t>
      </w:r>
      <w:r>
        <w:t> 盒结合蛋白 </w:t>
      </w:r>
      <w:r>
        <w:t>1</w:t>
      </w:r>
    </w:p>
    <w:p w:rsidR="0018722C">
      <w:pPr>
        <w:topLinePunct/>
      </w:pPr>
      <w:r>
        <w:rPr>
          <w:rFonts w:ascii="Times New Roman" w:eastAsia="Times New Roman"/>
        </w:rPr>
        <w:t>PDE4</w:t>
      </w:r>
      <w:r w:rsidRPr="00000000">
        <w:tab/>
        <w:t>Phosphodiesterase</w:t>
      </w:r>
      <w:r>
        <w:rPr>
          <w:rFonts w:ascii="Times New Roman" w:eastAsia="Times New Roman"/>
        </w:rPr>
        <w:t> </w:t>
      </w:r>
      <w:r>
        <w:rPr>
          <w:rFonts w:ascii="Times New Roman" w:eastAsia="Times New Roman"/>
        </w:rPr>
        <w:t>4</w:t>
      </w:r>
      <w:r w:rsidRPr="00000000">
        <w:tab/>
      </w:r>
      <w:r>
        <w:t>磷酸二酯酶 </w:t>
      </w:r>
      <w:r>
        <w:t>4</w:t>
      </w:r>
    </w:p>
    <w:p w:rsidR="0018722C">
      <w:pPr>
        <w:topLinePunct/>
      </w:pPr>
      <w:r>
        <w:rPr>
          <w:rFonts w:ascii="Times New Roman" w:eastAsia="Times New Roman"/>
        </w:rPr>
        <w:t>min</w:t>
      </w:r>
      <w:r w:rsidRPr="00000000">
        <w:tab/>
        <w:t>Minute</w:t>
      </w:r>
      <w:r w:rsidRPr="00000000">
        <w:tab/>
      </w:r>
      <w:r>
        <w:t>分钟</w:t>
      </w:r>
    </w:p>
    <w:p w:rsidR="0018722C">
      <w:pPr>
        <w:pStyle w:val="a4"/>
        <w:topLinePunct/>
      </w:pPr>
      <w:bookmarkStart w:id="345828" w:name="_Toc686345828"/>
      <w:bookmarkStart w:name="附录B综述：内质网应激与脓毒症血管通透性的变化 " w:id="32"/>
      <w:bookmarkEnd w:id="32"/>
      <w:r>
        <w:rPr>
          <w:b/>
        </w:rPr>
        <w:t>附录</w:t>
      </w:r>
      <w:r>
        <w:t xml:space="preserve">  </w:t>
      </w:r>
      <w:r w:rsidRPr="00DB64CE">
        <w:rPr>
          <w:b/>
        </w:rPr>
        <w:t>B</w:t>
      </w:r>
      <w:bookmarkEnd w:id="345828"/>
    </w:p>
    <w:p w:rsidR="0018722C">
      <w:pPr>
        <w:topLinePunct/>
      </w:pPr>
      <w:r>
        <w:rPr>
          <w:rFonts w:cstheme="minorBidi" w:hAnsiTheme="minorHAnsi" w:eastAsiaTheme="minorHAnsi" w:asciiTheme="minorHAnsi" w:ascii="黑体" w:hAnsi="黑体" w:eastAsia="黑体" w:cs="黑体"/>
          <w:b/>
        </w:rPr>
        <w:t>内质网应激与脓毒症血管通透性的变化宋仁杰</w:t>
      </w:r>
      <w:r w:rsidR="001852F3">
        <w:rPr>
          <w:rFonts w:cstheme="minorBidi" w:hAnsiTheme="minorHAnsi" w:eastAsiaTheme="minorHAnsi" w:asciiTheme="minorHAnsi" w:ascii="黑体" w:hAnsi="黑体" w:eastAsia="黑体" w:cs="黑体"/>
          <w:b/>
        </w:rPr>
        <w:t xml:space="preserve">综述</w:t>
      </w:r>
      <w:r w:rsidR="001852F3">
        <w:rPr>
          <w:rFonts w:cstheme="minorBidi" w:hAnsiTheme="minorHAnsi" w:eastAsiaTheme="minorHAnsi" w:asciiTheme="minorHAnsi" w:ascii="黑体" w:hAnsi="黑体" w:eastAsia="黑体" w:cs="黑体"/>
          <w:b/>
        </w:rPr>
        <w:t xml:space="preserve">付贵峰</w:t>
      </w:r>
      <w:r w:rsidR="001852F3">
        <w:rPr>
          <w:rFonts w:cstheme="minorBidi" w:hAnsiTheme="minorHAnsi" w:eastAsiaTheme="minorHAnsi" w:asciiTheme="minorHAnsi" w:ascii="黑体" w:hAnsi="黑体" w:eastAsia="黑体" w:cs="黑体"/>
          <w:b/>
        </w:rPr>
        <w:t xml:space="preserve">校审</w:t>
      </w:r>
    </w:p>
    <w:p w:rsidR="0018722C">
      <w:pPr>
        <w:pStyle w:val="aff0"/>
        <w:topLinePunct/>
      </w:pPr>
      <w:r>
        <w:rPr>
          <w:rFonts w:eastAsia="黑体" w:ascii="Times New Roman"/>
          <w:rStyle w:val="aff4"/>
          <w:b/>
        </w:rPr>
        <w:t>【</w:t>
      </w:r>
      <w:r>
        <w:rPr>
          <w:rFonts w:eastAsia="黑体" w:ascii="Times New Roman"/>
          <w:rStyle w:val="aff4"/>
          <w:b/>
        </w:rPr>
        <w:t xml:space="preserve">摘要</w:t>
      </w:r>
      <w:r>
        <w:rPr>
          <w:rFonts w:eastAsia="黑体" w:ascii="Times New Roman"/>
          <w:rStyle w:val="aff4"/>
          <w:b/>
        </w:rPr>
        <w:t>】</w:t>
      </w:r>
      <w:r>
        <w:t>脓毒症血管渗漏是一个复杂的过程，涉及到多条信号途径，具体机制尚</w:t>
      </w:r>
      <w:r>
        <w:t>未完全阐明。内质网应激</w:t>
      </w:r>
      <w:r>
        <w:t>（</w:t>
      </w:r>
      <w:r>
        <w:rPr>
          <w:rFonts w:ascii="Times New Roman" w:eastAsia="Times New Roman"/>
        </w:rPr>
        <w:t>ERS</w:t>
      </w:r>
      <w:r>
        <w:t>）</w:t>
      </w:r>
      <w:r>
        <w:t>是细胞在胞内和胞外各种应激因子刺激下做</w:t>
      </w:r>
      <w:r>
        <w:t>出的一种适应性反应，太强程度或太长时间的</w:t>
      </w:r>
      <w:r>
        <w:rPr>
          <w:rFonts w:ascii="Times New Roman" w:eastAsia="Times New Roman"/>
        </w:rPr>
        <w:t>ERS</w:t>
      </w:r>
      <w:r>
        <w:t>可致使细胞凋亡。已知脓毒</w:t>
      </w:r>
      <w:r>
        <w:t>症诱发了血管内皮内质网应激，现就内质网应激在脓毒症血管通透性增高当中的作用做一综述。</w:t>
      </w:r>
    </w:p>
    <w:p w:rsidR="0018722C">
      <w:pPr>
        <w:pStyle w:val="aff"/>
        <w:topLinePunct/>
      </w:pPr>
      <w:r>
        <w:rPr>
          <w:rFonts w:eastAsia="黑体" w:ascii="Times New Roman"/>
          <w:rStyle w:val="afe"/>
        </w:rPr>
        <w:t>【</w:t>
      </w:r>
      <w:r>
        <w:rPr>
          <w:rFonts w:eastAsia="黑体" w:ascii="Times New Roman"/>
          <w:rStyle w:val="afe"/>
        </w:rPr>
        <w:t>关键词</w:t>
      </w:r>
      <w:r>
        <w:rPr>
          <w:rFonts w:eastAsia="黑体" w:ascii="Times New Roman"/>
          <w:rStyle w:val="afe"/>
        </w:rPr>
        <w:t>】</w:t>
      </w:r>
      <w:r>
        <w:t>脓毒症</w:t>
      </w:r>
      <w:r>
        <w:t xml:space="preserve">； </w:t>
      </w:r>
      <w:r>
        <w:t>血管渗漏</w:t>
      </w:r>
      <w:r>
        <w:t xml:space="preserve">； </w:t>
      </w:r>
      <w:r>
        <w:t>内质网应激</w:t>
      </w:r>
    </w:p>
    <w:p w:rsidR="0018722C">
      <w:pPr>
        <w:topLinePunct/>
      </w:pPr>
      <w:r>
        <w:t>血管通透性是指血液中的成分经由微血管壁透出到血管外的能力。它是评价</w:t>
      </w:r>
      <w:r>
        <w:t>各种脏器、组织、细胞与血液进行物质交换能力的重要指标。休克、烧伤、炎症、免疫、肿瘤转移等一系列病理过程的发生和发展均涉及血管通透性的增高</w:t>
      </w:r>
      <w:r>
        <w:rPr>
          <w:rFonts w:hint="eastAsia"/>
        </w:rPr>
        <w:t>，</w:t>
      </w:r>
      <w:r>
        <w:t>血管渗漏更是晚期休克患者死亡的主要原因之一</w:t>
      </w:r>
      <w:r>
        <w:rPr>
          <w:vertAlign w:val="superscript"/>
          /&gt;
        </w:rPr>
        <w:t>[</w:t>
      </w:r>
      <w:r>
        <w:rPr>
          <w:vertAlign w:val="superscript"/>
          <w:position w:val="12"/>
        </w:rPr>
        <w:t xml:space="preserve">1</w:t>
      </w:r>
      <w:r>
        <w:rPr>
          <w:vertAlign w:val="superscript"/>
          /&gt;
        </w:rPr>
        <w:t>]</w:t>
      </w:r>
      <w:r>
        <w:t>。现有研究表明，机体在发生休克、</w:t>
      </w:r>
      <w:r>
        <w:t>炎症、烧伤、免疫、肿瘤转移等反应时会导致血管内皮的损伤，增加血管的通透</w:t>
      </w:r>
      <w:r>
        <w:t>性。临床上，血管通透性的改变会导致很多病理过程，如组织器官水肿和动脉粥</w:t>
      </w:r>
      <w:r>
        <w:t>样硬化等。多种疾病的发生及发展与这些病理过程有着紧密的联系，像肺水肿会</w:t>
      </w:r>
      <w:r>
        <w:t>进一步致使急性肺损伤的恶化和急性呼吸窘迫综合征，心肌水肿和动脉粥样硬化</w:t>
      </w:r>
      <w:r>
        <w:t>引发冠心病等心血管疾病的发展等等，严重影响器官的功能。特别是在脓毒性休克的晚期会发生明显的毛细血管通透性的增高</w:t>
      </w:r>
      <w:r>
        <w:rPr>
          <w:vertAlign w:val="superscript"/>
          /&gt;
        </w:rPr>
        <w:t>[</w:t>
      </w:r>
      <w:r>
        <w:rPr>
          <w:spacing w:val="-10"/>
          <w:position w:val="12"/>
          <w:sz w:val="12"/>
        </w:rPr>
        <w:t xml:space="preserve">3</w:t>
      </w:r>
      <w:r>
        <w:rPr>
          <w:spacing w:val="-10"/>
          <w:position w:val="12"/>
          <w:sz w:val="12"/>
        </w:rPr>
        <w:t xml:space="preserve">, </w:t>
      </w:r>
      <w:r>
        <w:rPr>
          <w:spacing w:val="-10"/>
          <w:position w:val="12"/>
          <w:sz w:val="12"/>
        </w:rPr>
        <w:t xml:space="preserve">7</w:t>
      </w:r>
      <w:r>
        <w:rPr>
          <w:vertAlign w:val="superscript"/>
          /&gt;
        </w:rPr>
        <w:t>]</w:t>
      </w:r>
      <w:r>
        <w:t>。</w:t>
      </w:r>
    </w:p>
    <w:p w:rsidR="0018722C">
      <w:pPr>
        <w:topLinePunct/>
      </w:pPr>
      <w:r>
        <w:t>一、脓毒症的临床意义。</w:t>
      </w:r>
    </w:p>
    <w:p w:rsidR="0018722C">
      <w:pPr>
        <w:topLinePunct/>
      </w:pPr>
      <w:r>
        <w:t>脓毒症是感染导致的全身炎症反应综合征</w:t>
      </w:r>
      <w:r>
        <w:t>（</w:t>
      </w:r>
      <w:r>
        <w:rPr>
          <w:rFonts w:ascii="Times New Roman" w:eastAsia="Times New Roman"/>
        </w:rPr>
        <w:t>SIRS</w:t>
      </w:r>
      <w:r>
        <w:t>）</w:t>
      </w:r>
      <w:r>
        <w:t xml:space="preserve">,证明有细菌或高度怀疑的感染灶的存在。</w:t>
      </w:r>
      <w:r w:rsidR="001852F3">
        <w:t xml:space="preserve">虽然脓毒症是由感染引起，然而其一旦引发后，发生发展的</w:t>
      </w:r>
      <w:r>
        <w:t>过程有其自身的规律，因此现在认为从根本上说，脓毒症是机体对感染性因素的</w:t>
      </w:r>
      <w:r>
        <w:t>反应</w:t>
      </w:r>
      <w:r>
        <w:rPr>
          <w:vertAlign w:val="subscript"/>
          /&gt;
        </w:rPr>
        <w:t>[</w:t>
      </w:r>
      <w:r>
        <w:rPr>
          <w:vertAlign w:val="superscript"/>
        </w:rPr>
        <w:t xml:space="preserve">3</w:t>
      </w:r>
      <w:r>
        <w:rPr>
          <w:vertAlign w:val="subscript"/>
          /&gt;
        </w:rPr>
        <w:t>]</w:t>
      </w:r>
      <w:r>
        <w:t>。</w:t>
      </w:r>
    </w:p>
    <w:p w:rsidR="0018722C">
      <w:pPr>
        <w:topLinePunct/>
      </w:pPr>
      <w:r>
        <w:t>脓毒症发生率高，据不完全统计，全球每年有</w:t>
      </w:r>
      <w:r>
        <w:t>2</w:t>
      </w:r>
      <w:r/>
      <w:r w:rsidR="001852F3">
        <w:t xml:space="preserve">千多万人罹患脓毒症，每天</w:t>
      </w:r>
      <w:r>
        <w:t>约</w:t>
      </w:r>
      <w:r>
        <w:t>14,00</w:t>
      </w:r>
      <w:r/>
      <w:r w:rsidR="001852F3">
        <w:t xml:space="preserve">人死于脓毒症。据国外流行病学调查表明，脓毒症的病死率已经超过心肌梗死成为重症监护病房内非心脏病人死亡的主要原因</w:t>
      </w:r>
      <w:r>
        <w:rPr>
          <w:vertAlign w:val="superscript"/>
          /&gt;
        </w:rPr>
        <w:t>[</w:t>
      </w:r>
      <w:r>
        <w:rPr>
          <w:vertAlign w:val="superscript"/>
          /&gt;
        </w:rPr>
        <w:t xml:space="preserve">4</w:t>
      </w:r>
      <w:r>
        <w:rPr>
          <w:vertAlign w:val="superscript"/>
          /&gt;
        </w:rPr>
        <w:t>]</w:t>
      </w:r>
      <w:r>
        <w:t>。</w:t>
      </w:r>
    </w:p>
    <w:p w:rsidR="0018722C">
      <w:pPr>
        <w:topLinePunct/>
      </w:pPr>
      <w:r>
        <w:t>当今脓毒症的治疗主要包括初期目标治疗，通过液体复苏以使中心静脉压达</w:t>
      </w:r>
      <w:r>
        <w:t>到</w:t>
      </w:r>
      <w:r>
        <w:t>8-12</w:t>
      </w:r>
      <w:r>
        <w:rPr>
          <w:rFonts w:ascii="Times New Roman" w:eastAsia="Times New Roman"/>
        </w:rPr>
        <w:t>mmHg</w:t>
      </w:r>
      <w:r>
        <w:t>、平均动脉压大于</w:t>
      </w:r>
      <w:r>
        <w:t>65</w:t>
      </w:r>
      <w:r>
        <w:rPr>
          <w:rFonts w:ascii="Times New Roman" w:eastAsia="Times New Roman"/>
        </w:rPr>
        <w:t>mmHg</w:t>
      </w:r>
      <w:r>
        <w:t>、尿量大于</w:t>
      </w:r>
      <w:r>
        <w:t>0</w:t>
      </w:r>
      <w:r>
        <w:t>.</w:t>
      </w:r>
      <w:r>
        <w:t>5</w:t>
      </w:r>
      <w:r>
        <w:rPr>
          <w:rFonts w:ascii="Times New Roman" w:eastAsia="Times New Roman"/>
        </w:rPr>
        <w:t>ml</w:t>
      </w:r>
      <w:r>
        <w:rPr>
          <w:rFonts w:ascii="Times New Roman" w:eastAsia="Times New Roman"/>
        </w:rPr>
        <w:t>/</w:t>
      </w:r>
      <w:r>
        <w:rPr>
          <w:rFonts w:ascii="Times New Roman" w:eastAsia="Times New Roman"/>
        </w:rPr>
        <w:t xml:space="preserve">kg.</w:t>
      </w:r>
      <w:r w:rsidR="001852F3">
        <w:rPr>
          <w:rFonts w:ascii="Times New Roman" w:eastAsia="Times New Roman"/>
        </w:rPr>
        <w:t xml:space="preserve"> </w:t>
      </w:r>
      <w:r w:rsidR="001852F3">
        <w:rPr>
          <w:rFonts w:ascii="Times New Roman" w:eastAsia="Times New Roman"/>
        </w:rPr>
        <w:t xml:space="preserve">h</w:t>
      </w:r>
      <w:r>
        <w:t>。呼吸支持</w:t>
      </w:r>
      <w:r>
        <w:t>采</w:t>
      </w:r>
      <w:r>
        <w:t>用</w:t>
      </w:r>
    </w:p>
    <w:p w:rsidR="0018722C">
      <w:pPr>
        <w:topLinePunct/>
      </w:pPr>
      <w:r>
        <w:t>生理低限的潮气量，同时调整呼吸频率控制</w:t>
      </w:r>
      <w:r>
        <w:rPr>
          <w:rFonts w:ascii="Times New Roman" w:eastAsia="Times New Roman"/>
        </w:rPr>
        <w:t>PaCO2</w:t>
      </w:r>
      <w:r>
        <w:t>，这样可以达到血气正常化的目标，并且缩短通气时间改善预后，避免气压伤等等</w:t>
      </w:r>
      <w:r>
        <w:rPr>
          <w:vertAlign w:val="superscript"/>
        </w:rPr>
        <w:t>[</w:t>
      </w:r>
      <w:r>
        <w:rPr>
          <w:vertAlign w:val="superscript"/>
        </w:rPr>
        <w:t>5</w:t>
      </w:r>
      <w:r>
        <w:rPr>
          <w:vertAlign w:val="superscript"/>
        </w:rPr>
        <w:t>]</w:t>
      </w:r>
      <w:r>
        <w:t>。但是脓毒症的病死率仍居高不下，高达</w:t>
      </w:r>
      <w:r w:rsidR="001852F3">
        <w:t xml:space="preserve">30%～70%。脓毒症治疗花费高，医疗资源消耗大，造成了严重的社会负担，降低了人类的生活质量，对健康形成了巨大威胁</w:t>
      </w:r>
      <w:r>
        <w:rPr>
          <w:vertAlign w:val="superscript"/>
          /&gt;
        </w:rPr>
        <w:t>[</w:t>
      </w:r>
      <w:r>
        <w:rPr>
          <w:vertAlign w:val="superscript"/>
          <w:position w:val="12"/>
        </w:rPr>
        <w:t xml:space="preserve">4</w:t>
      </w:r>
      <w:r>
        <w:rPr>
          <w:vertAlign w:val="superscript"/>
          /&gt;
        </w:rPr>
        <w:t>]</w:t>
      </w:r>
      <w:r>
        <w:t>。</w:t>
      </w:r>
    </w:p>
    <w:p w:rsidR="0018722C">
      <w:pPr>
        <w:topLinePunct/>
      </w:pPr>
      <w:r>
        <w:t>二、脓毒症血管渗漏的研究现状。</w:t>
      </w:r>
    </w:p>
    <w:p w:rsidR="0018722C">
      <w:pPr>
        <w:topLinePunct/>
      </w:pPr>
      <w:r>
        <w:t>目前研究显示脓毒症致血管渗漏主要发生在微静脉，少见于毛细血管。5-</w:t>
      </w:r>
      <w:r>
        <w:t>羟色胺、组胺、白三烯、缓激肽、脂多糖和缺血再灌注损伤等都可以导致微静脉</w:t>
      </w:r>
      <w:r>
        <w:t>通透性增高，血浆渗出和白细胞的游出。现认为血管内皮细胞在微静脉通透性增</w:t>
      </w:r>
      <w:r>
        <w:t>高过程中发挥重要作用。大分子物质透过微静脉主要有内皮细胞旁途径和穿细胞途径两种通路</w:t>
      </w:r>
      <w:r>
        <w:rPr>
          <w:vertAlign w:val="superscript"/>
          /&gt;
        </w:rPr>
        <w:t>[</w:t>
      </w:r>
      <w:r>
        <w:rPr>
          <w:vertAlign w:val="superscript"/>
          /&gt;
        </w:rPr>
        <w:t xml:space="preserve">7</w:t>
      </w:r>
      <w:r>
        <w:rPr>
          <w:vertAlign w:val="superscript"/>
          /&gt;
        </w:rPr>
        <w:t xml:space="preserve">, </w:t>
      </w:r>
      <w:r>
        <w:rPr>
          <w:vertAlign w:val="superscript"/>
          /&gt;
        </w:rPr>
        <w:t xml:space="preserve">8</w:t>
      </w:r>
      <w:r>
        <w:rPr>
          <w:vertAlign w:val="superscript"/>
          /&gt;
        </w:rPr>
        <w:t>]</w:t>
      </w:r>
      <w:r>
        <w:t>。</w:t>
      </w:r>
    </w:p>
    <w:p w:rsidR="0018722C">
      <w:pPr>
        <w:topLinePunct/>
      </w:pPr>
      <w:r>
        <w:t>因为内皮间裂隙是血管渗漏的主要途径，内皮间连接及蛋白成为研究的焦</w:t>
      </w:r>
      <w:r>
        <w:t>点。其中含有内皮细胞间的紧密联接和粘附联接，内皮细胞和基底膜间的粘附联接。构成紧密联接的连接蛋白主要由咬合蛋白</w:t>
      </w:r>
      <w:r>
        <w:rPr>
          <w:rFonts w:ascii="Times New Roman" w:eastAsia="Times New Roman"/>
        </w:rPr>
        <w:t>(</w:t>
      </w:r>
      <w:r>
        <w:rPr>
          <w:rFonts w:ascii="Times New Roman" w:eastAsia="Times New Roman"/>
          <w:spacing w:val="-4"/>
        </w:rPr>
        <w:t xml:space="preserve">occludin</w:t>
      </w:r>
      <w:r>
        <w:rPr>
          <w:rFonts w:ascii="Times New Roman" w:eastAsia="Times New Roman"/>
        </w:rPr>
        <w:t>)</w:t>
      </w:r>
      <w:r>
        <w:t>、闭合蛋白</w:t>
      </w:r>
      <w:r>
        <w:rPr>
          <w:rFonts w:ascii="Times New Roman" w:eastAsia="Times New Roman"/>
        </w:rPr>
        <w:t>(</w:t>
      </w:r>
      <w:r>
        <w:rPr>
          <w:rFonts w:ascii="Times New Roman" w:eastAsia="Times New Roman"/>
          <w:spacing w:val="-4"/>
        </w:rPr>
        <w:t xml:space="preserve">claudine</w:t>
      </w:r>
      <w:r>
        <w:rPr>
          <w:rFonts w:ascii="Times New Roman" w:eastAsia="Times New Roman"/>
        </w:rPr>
        <w:t>)</w:t>
      </w:r>
      <w:r>
        <w:t>、带状闭合蛋白</w:t>
      </w:r>
      <w:r>
        <w:rPr>
          <w:rFonts w:ascii="Times New Roman" w:eastAsia="Times New Roman"/>
        </w:rPr>
        <w:t>(</w:t>
      </w:r>
      <w:r>
        <w:rPr>
          <w:rFonts w:ascii="Times New Roman" w:eastAsia="Times New Roman"/>
          <w:spacing w:val="-4"/>
        </w:rPr>
        <w:t xml:space="preserve">zona </w:t>
      </w:r>
      <w:r>
        <w:rPr>
          <w:rFonts w:ascii="Times New Roman" w:eastAsia="Times New Roman"/>
        </w:rPr>
        <w:t>occludens</w:t>
      </w:r>
      <w:r>
        <w:t xml:space="preserve">, </w:t>
      </w:r>
      <w:r>
        <w:rPr>
          <w:rFonts w:ascii="Times New Roman" w:eastAsia="Times New Roman"/>
        </w:rPr>
        <w:t>ZO</w:t>
      </w:r>
      <w:r>
        <w:rPr>
          <w:rFonts w:ascii="Times New Roman" w:eastAsia="Times New Roman"/>
        </w:rPr>
        <w:t>)</w:t>
      </w:r>
      <w:r>
        <w:t>、连接粘附分子</w:t>
      </w:r>
      <w:r>
        <w:rPr>
          <w:rFonts w:ascii="Times New Roman" w:eastAsia="Times New Roman"/>
          <w:rFonts w:ascii="Times New Roman" w:eastAsia="Times New Roman"/>
        </w:rPr>
        <w:t>（</w:t>
      </w:r>
      <w:r>
        <w:rPr>
          <w:rFonts w:ascii="Times New Roman" w:eastAsia="Times New Roman"/>
        </w:rPr>
        <w:t xml:space="preserve">junction adhesion molecule</w:t>
      </w:r>
      <w:r>
        <w:t>，</w:t>
      </w:r>
    </w:p>
    <w:p w:rsidR="0018722C">
      <w:pPr>
        <w:topLinePunct/>
      </w:pPr>
      <w:r>
        <w:rPr>
          <w:rFonts w:ascii="Times New Roman" w:eastAsia="Times New Roman"/>
        </w:rPr>
        <w:t>JAM</w:t>
      </w:r>
      <w:r>
        <w:rPr>
          <w:rFonts w:ascii="Times New Roman" w:eastAsia="Times New Roman"/>
          <w:rFonts w:ascii="Times New Roman" w:eastAsia="Times New Roman"/>
        </w:rPr>
        <w:t>）</w:t>
      </w:r>
      <w:r>
        <w:t>等</w:t>
      </w:r>
      <w:r>
        <w:rPr>
          <w:rFonts w:ascii="Times New Roman" w:eastAsia="Times New Roman"/>
        </w:rPr>
        <w:t>]</w:t>
      </w:r>
      <w:r>
        <w:t>。它们和连接复合物蛋白</w:t>
      </w:r>
      <w:r>
        <w:rPr>
          <w:rFonts w:ascii="Times New Roman" w:eastAsia="Times New Roman"/>
        </w:rPr>
        <w:t>(</w:t>
      </w:r>
      <w:r>
        <w:rPr>
          <w:rFonts w:ascii="Times New Roman" w:eastAsia="Times New Roman"/>
        </w:rPr>
        <w:t>ZO-1</w:t>
      </w:r>
      <w:r>
        <w:t>、</w:t>
      </w:r>
      <w:r>
        <w:rPr>
          <w:rFonts w:ascii="Times New Roman" w:eastAsia="Times New Roman"/>
        </w:rPr>
        <w:t>ZO-2</w:t>
      </w:r>
      <w:r>
        <w:t>、</w:t>
      </w:r>
      <w:r>
        <w:rPr>
          <w:rFonts w:ascii="Times New Roman" w:eastAsia="Times New Roman"/>
        </w:rPr>
        <w:t>ZO-3</w:t>
      </w:r>
      <w:r>
        <w:t>、</w:t>
      </w:r>
      <w:r>
        <w:rPr>
          <w:rFonts w:ascii="Times New Roman" w:eastAsia="Times New Roman"/>
        </w:rPr>
        <w:t>p130</w:t>
      </w:r>
      <w:r>
        <w:t>、</w:t>
      </w:r>
      <w:r>
        <w:rPr>
          <w:rFonts w:ascii="Times New Roman" w:eastAsia="Times New Roman"/>
        </w:rPr>
        <w:t>7H6</w:t>
      </w:r>
      <w:r>
        <w:t>、</w:t>
      </w:r>
      <w:r>
        <w:rPr>
          <w:rFonts w:ascii="Times New Roman" w:eastAsia="Times New Roman"/>
        </w:rPr>
        <w:t>Symplekin</w:t>
      </w:r>
      <w:r>
        <w:rPr>
          <w:rFonts w:ascii="Times New Roman" w:eastAsia="Times New Roman"/>
        </w:rPr>
        <w:t>)</w:t>
      </w:r>
      <w:r>
        <w:t>、</w:t>
      </w:r>
      <w:r>
        <w:t>细胞骨架结构</w:t>
      </w:r>
      <w:r>
        <w:rPr>
          <w:rFonts w:ascii="Times New Roman" w:eastAsia="Times New Roman"/>
          <w:rFonts w:ascii="Times New Roman" w:eastAsia="Times New Roman"/>
        </w:rPr>
        <w:t>（</w:t>
      </w:r>
      <w:r>
        <w:t>微管、中丝、微丝</w:t>
      </w:r>
      <w:r>
        <w:rPr>
          <w:rFonts w:ascii="Times New Roman" w:eastAsia="Times New Roman"/>
          <w:rFonts w:ascii="Times New Roman" w:eastAsia="Times New Roman"/>
        </w:rPr>
        <w:t>）</w:t>
      </w:r>
      <w:r>
        <w:t>共同构成紧密连接复合物</w:t>
      </w:r>
      <w:r>
        <w:rPr>
          <w:rFonts w:ascii="Times New Roman" w:eastAsia="Times New Roman"/>
          <w:vertAlign w:val="superscript"/>
        </w:rPr>
        <w:t>[</w:t>
      </w:r>
      <w:r>
        <w:rPr>
          <w:rFonts w:ascii="Times New Roman" w:eastAsia="Times New Roman"/>
          <w:vertAlign w:val="superscript"/>
        </w:rPr>
        <w:t xml:space="preserve">1</w:t>
      </w:r>
      <w:r>
        <w:rPr>
          <w:rFonts w:ascii="Times New Roman" w:eastAsia="Times New Roman"/>
          <w:vertAlign w:val="superscript"/>
        </w:rPr>
        <w:t>]</w:t>
      </w:r>
      <w:r>
        <w:t>。</w:t>
      </w:r>
    </w:p>
    <w:p w:rsidR="0018722C">
      <w:pPr>
        <w:topLinePunct/>
      </w:pPr>
      <w:r>
        <w:t>粘附联接是指两个邻近内皮细胞之间</w:t>
      </w:r>
      <w:r>
        <w:rPr>
          <w:rFonts w:ascii="Times New Roman" w:hAnsi="Times New Roman" w:eastAsia="Times New Roman"/>
        </w:rPr>
        <w:t>20-35nm</w:t>
      </w:r>
      <w:r>
        <w:t>的间隔，其中主要由钙粘蛋白</w:t>
      </w:r>
      <w:r>
        <w:rPr>
          <w:rFonts w:ascii="Times New Roman" w:hAnsi="Times New Roman" w:eastAsia="Times New Roman"/>
        </w:rPr>
        <w:t>(</w:t>
      </w:r>
      <w:r>
        <w:rPr>
          <w:rFonts w:ascii="Times New Roman" w:hAnsi="Times New Roman" w:eastAsia="Times New Roman"/>
        </w:rPr>
        <w:t xml:space="preserve">cadherin</w:t>
      </w:r>
      <w:r>
        <w:rPr>
          <w:rFonts w:ascii="Times New Roman" w:hAnsi="Times New Roman" w:eastAsia="Times New Roman"/>
        </w:rPr>
        <w:t>)</w:t>
      </w:r>
      <w:r>
        <w:t>填充</w:t>
      </w:r>
      <w:r>
        <w:rPr>
          <w:rFonts w:ascii="Times New Roman" w:hAnsi="Times New Roman" w:eastAsia="Times New Roman"/>
          <w:vertAlign w:val="superscript"/>
        </w:rPr>
        <w:t>[</w:t>
      </w:r>
      <w:r>
        <w:rPr>
          <w:rFonts w:ascii="Times New Roman" w:hAnsi="Times New Roman" w:eastAsia="Times New Roman"/>
          <w:vertAlign w:val="superscript"/>
        </w:rPr>
        <w:t xml:space="preserve">31</w:t>
      </w:r>
      <w:r>
        <w:rPr>
          <w:rFonts w:ascii="Times New Roman" w:hAnsi="Times New Roman" w:eastAsia="Times New Roman"/>
          <w:vertAlign w:val="superscript"/>
        </w:rPr>
        <w:t>]</w:t>
      </w:r>
      <w:r>
        <w:t>。钙粘蛋白是一个依赖钙离子的胞间粘附分子的家族，血管</w:t>
      </w:r>
      <w:r>
        <w:t>内皮细胞表达特异的内皮钙粘蛋白</w:t>
      </w:r>
      <w:r>
        <w:rPr>
          <w:rFonts w:ascii="Times New Roman" w:hAnsi="Times New Roman" w:eastAsia="Times New Roman"/>
        </w:rPr>
        <w:t>(</w:t>
      </w:r>
      <w:r>
        <w:rPr>
          <w:rFonts w:ascii="Times New Roman" w:hAnsi="Times New Roman" w:eastAsia="Times New Roman"/>
        </w:rPr>
        <w:t xml:space="preserve">VE-cadherin</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32</w:t>
      </w:r>
      <w:r>
        <w:rPr>
          <w:rFonts w:ascii="Times New Roman" w:hAnsi="Times New Roman" w:eastAsia="Times New Roman"/>
          <w:vertAlign w:val="superscript"/>
        </w:rPr>
        <w:t>]</w:t>
      </w:r>
      <w:r>
        <w:t>。细胞内、外钙离子缺乏，细</w:t>
      </w:r>
      <w:r>
        <w:t>胞骨架收缩活动，钙粘蛋白的磷酸化和</w:t>
      </w:r>
      <w:r>
        <w:rPr>
          <w:rFonts w:ascii="Times New Roman" w:hAnsi="Times New Roman" w:eastAsia="Times New Roman"/>
        </w:rPr>
        <w:t>B</w:t>
      </w:r>
      <w:r>
        <w:rPr>
          <w:rFonts w:ascii="Times New Roman" w:hAnsi="Times New Roman" w:eastAsia="Times New Roman"/>
        </w:rPr>
        <w:t>-</w:t>
      </w:r>
      <w:r>
        <w:t>连环蛋白的变化都会影响到钙粘蛋白的结构和功能。内皮</w:t>
      </w:r>
      <w:r>
        <w:rPr>
          <w:rFonts w:ascii="Times New Roman" w:hAnsi="Times New Roman" w:eastAsia="Times New Roman"/>
        </w:rPr>
        <w:t>-</w:t>
      </w:r>
      <w:r>
        <w:t>基底膜间的粘附是血管内物质穿透出血管的屏障。内皮细</w:t>
      </w:r>
      <w:r>
        <w:t>胞与基底膜间的粘附主要由整合蛋白及相关的蛋白构成。整合蛋白为内皮细胞表面的受体，可以与细胞外基质中的配基相连接，起到内皮</w:t>
      </w:r>
      <w:r>
        <w:rPr>
          <w:rFonts w:ascii="Times New Roman" w:hAnsi="Times New Roman" w:eastAsia="Times New Roman"/>
        </w:rPr>
        <w:t>-</w:t>
      </w:r>
      <w:r>
        <w:t>基底膜之间粘附分子</w:t>
      </w:r>
      <w:r>
        <w:t>的作用。另外整合蛋白的</w:t>
      </w:r>
      <w:r>
        <w:t>β</w:t>
      </w:r>
      <w:r>
        <w:t>亚基胞内区与一系列胞内蛋白质相结合，最后连接细</w:t>
      </w:r>
      <w:r>
        <w:t>胞骨架的肌动蛋白</w:t>
      </w:r>
      <w:r>
        <w:rPr>
          <w:rFonts w:ascii="Times New Roman" w:hAnsi="Times New Roman" w:eastAsia="Times New Roman"/>
        </w:rPr>
        <w:t>[</w:t>
      </w:r>
      <w:r>
        <w:rPr>
          <w:rFonts w:ascii="Times New Roman" w:hAnsi="Times New Roman" w:eastAsia="Times New Roman"/>
          <w:position w:val="8"/>
          <w:sz w:val="15"/>
        </w:rPr>
        <w:t xml:space="preserve">1</w:t>
      </w:r>
      <w:r>
        <w:rPr>
          <w:rFonts w:ascii="Times New Roman" w:hAnsi="Times New Roman" w:eastAsia="Times New Roman"/>
          <w:position w:val="8"/>
          <w:sz w:val="15"/>
        </w:rPr>
        <w:t xml:space="preserve">, </w:t>
      </w:r>
      <w:r>
        <w:rPr>
          <w:rFonts w:ascii="Times New Roman" w:hAnsi="Times New Roman" w:eastAsia="Times New Roman"/>
          <w:position w:val="8"/>
          <w:sz w:val="15"/>
        </w:rPr>
        <w:t xml:space="preserve">2</w:t>
      </w:r>
      <w:r>
        <w:rPr>
          <w:rFonts w:ascii="Times New Roman" w:hAnsi="Times New Roman" w:eastAsia="Times New Roman"/>
        </w:rPr>
        <w:t>]</w:t>
      </w:r>
      <w:r>
        <w:t>。</w:t>
      </w:r>
    </w:p>
    <w:p w:rsidR="0018722C">
      <w:pPr>
        <w:topLinePunct/>
      </w:pPr>
      <w:r>
        <w:t>以上各种连接蛋白均通过各种方式与细胞骨架相连，使胞外基质与细胞骨架</w:t>
      </w:r>
      <w:r>
        <w:t>相作用并形成整体，细胞骨架的任何改变和连接蛋白本身的破坏都可能导致内皮</w:t>
      </w:r>
      <w:r>
        <w:t>屏障功能的损害和血管通透性的增高。现在认为各种不同原因致使血管通透性增</w:t>
      </w:r>
      <w:r>
        <w:t>高的共同通路是内皮细胞收缩性的改变。主要是骨架蛋白中的肌动蛋白和肌球</w:t>
      </w:r>
      <w:r>
        <w:t>蛋</w:t>
      </w:r>
    </w:p>
    <w:p w:rsidR="0018722C">
      <w:pPr>
        <w:topLinePunct/>
      </w:pPr>
      <w:r>
        <w:t>白影响内皮细胞的收缩，且肌动蛋白和肌球蛋白之间的相互作用主要依赖于</w:t>
      </w:r>
    </w:p>
    <w:p w:rsidR="0018722C">
      <w:pPr>
        <w:topLinePunct/>
      </w:pPr>
      <w:r>
        <w:rPr>
          <w:rFonts w:cstheme="minorBidi" w:hAnsiTheme="minorHAnsi" w:eastAsiaTheme="minorHAnsi" w:asciiTheme="minorHAnsi" w:ascii="Times New Roman" w:eastAsia="Times New Roman"/>
        </w:rPr>
        <w:t>MLC</w:t>
      </w:r>
      <w:r>
        <w:rPr>
          <w:rFonts w:cstheme="minorBidi" w:hAnsiTheme="minorHAnsi" w:eastAsiaTheme="minorHAnsi" w:asciiTheme="minorHAnsi"/>
        </w:rPr>
        <w:t>的磷酸化状态</w:t>
      </w:r>
      <w:r>
        <w:rPr>
          <w:vertAlign w:val="superscript"/>
          /&gt;
        </w:rPr>
        <w:t>[</w:t>
      </w:r>
      <w:r>
        <w:rPr>
          <w:vertAlign w:val="superscript"/>
          /&gt;
        </w:rPr>
        <w:t xml:space="preserve">2</w:t>
      </w:r>
      <w:r>
        <w:rPr>
          <w:vertAlign w:val="superscript"/>
          /&gt;
        </w:rPr>
        <w:t xml:space="preserve">, </w:t>
      </w:r>
      <w:r>
        <w:rPr>
          <w:vertAlign w:val="superscript"/>
          /&gt;
        </w:rPr>
        <w:t xml:space="preserve">7</w:t>
      </w:r>
      <w:r>
        <w:rPr>
          <w:vertAlign w:val="superscript"/>
          /&gt;
        </w:rPr>
        <w:t>]</w:t>
      </w:r>
      <w:r>
        <w:rPr>
          <w:rFonts w:cstheme="minorBidi" w:hAnsiTheme="minorHAnsi" w:eastAsiaTheme="minorHAnsi" w:asciiTheme="minorHAnsi"/>
        </w:rPr>
        <w:t>。</w:t>
      </w:r>
    </w:p>
    <w:p w:rsidR="0018722C">
      <w:pPr>
        <w:topLinePunct/>
      </w:pPr>
      <w:r>
        <w:t>现认为</w:t>
      </w:r>
      <w:r>
        <w:rPr>
          <w:rFonts w:ascii="Times New Roman" w:eastAsia="宋体"/>
        </w:rPr>
        <w:t>cAMP</w:t>
      </w:r>
      <w:r>
        <w:t>是内皮细胞屏障功能的主要决定因素</w:t>
      </w:r>
      <w:r>
        <w:rPr>
          <w:rFonts w:ascii="Times New Roman" w:eastAsia="宋体"/>
          <w:vertAlign w:val="superscript"/>
        </w:rPr>
        <w:t>[</w:t>
      </w:r>
      <w:r>
        <w:rPr>
          <w:rFonts w:ascii="Times New Roman" w:eastAsia="宋体"/>
          <w:vertAlign w:val="superscript"/>
          <w:position w:val="8"/>
        </w:rPr>
        <w:t xml:space="preserve">9</w:t>
      </w:r>
      <w:r>
        <w:rPr>
          <w:rFonts w:ascii="Times New Roman" w:eastAsia="宋体"/>
          <w:vertAlign w:val="superscript"/>
        </w:rPr>
        <w:t>]</w:t>
      </w:r>
      <w:r>
        <w:t>，无论在体外还是体</w:t>
      </w:r>
      <w:r>
        <w:t>内，</w:t>
      </w:r>
      <w:r>
        <w:rPr>
          <w:rFonts w:ascii="Times New Roman" w:eastAsia="宋体"/>
        </w:rPr>
        <w:t>cAMP</w:t>
      </w:r>
      <w:r>
        <w:t>都能消除低氧等因素引起的内皮细胞通透性增加。研究发现在低氧条</w:t>
      </w:r>
      <w:r>
        <w:t>件下，内皮细胞通透性呈时间和浓度依赖性，</w:t>
      </w:r>
      <w:r>
        <w:rPr>
          <w:rFonts w:ascii="Times New Roman" w:eastAsia="宋体"/>
        </w:rPr>
        <w:t>cAMP</w:t>
      </w:r>
      <w:r>
        <w:t>水平进行性降低，腺苷酸环</w:t>
      </w:r>
      <w:r>
        <w:t>化酶的活性也进行性降低，而加入</w:t>
      </w:r>
      <w:r>
        <w:rPr>
          <w:rFonts w:ascii="Times New Roman" w:eastAsia="宋体"/>
        </w:rPr>
        <w:t>cAMP</w:t>
      </w:r>
      <w:r>
        <w:t>可以抑制内皮细胞通透性增高</w:t>
      </w:r>
      <w:r>
        <w:rPr>
          <w:rFonts w:ascii="Times New Roman" w:eastAsia="宋体"/>
          <w:vertAlign w:val="superscript"/>
        </w:rPr>
        <w:t>[</w:t>
      </w:r>
      <w:r>
        <w:rPr>
          <w:rFonts w:ascii="Times New Roman" w:eastAsia="宋体"/>
          <w:vertAlign w:val="superscript"/>
          <w:position w:val="8"/>
        </w:rPr>
        <w:t xml:space="preserve">10</w:t>
      </w:r>
      <w:r>
        <w:rPr>
          <w:rFonts w:ascii="Times New Roman" w:eastAsia="宋体"/>
          <w:vertAlign w:val="superscript"/>
        </w:rPr>
        <w:t>]</w:t>
      </w:r>
      <w:r>
        <w:t>。信号与胞膜受体结合后通过鸟苷酸调节蛋白</w:t>
      </w:r>
      <w:r>
        <w:t>（</w:t>
      </w:r>
      <w:r>
        <w:rPr>
          <w:rFonts w:ascii="Times New Roman" w:eastAsia="宋体"/>
        </w:rPr>
        <w:t>G</w:t>
      </w:r>
      <w:r>
        <w:t>蛋白</w:t>
      </w:r>
      <w:r>
        <w:rPr>
          <w:rFonts w:ascii="Times New Roman" w:eastAsia="宋体"/>
          <w:rFonts w:ascii="Times New Roman" w:eastAsia="宋体"/>
        </w:rPr>
        <w:t>）</w:t>
      </w:r>
      <w:r>
        <w:t>激活</w:t>
      </w:r>
      <w:r>
        <w:rPr>
          <w:rFonts w:ascii="Times New Roman" w:eastAsia="宋体"/>
        </w:rPr>
        <w:t>PLC</w:t>
      </w:r>
      <w:r>
        <w:t xml:space="preserve">, </w:t>
      </w:r>
      <w:r>
        <w:rPr>
          <w:rFonts w:ascii="Times New Roman" w:eastAsia="宋体"/>
        </w:rPr>
        <w:t>PLC</w:t>
      </w:r>
      <w:r>
        <w:t>催化</w:t>
      </w:r>
      <w:r>
        <w:rPr>
          <w:rFonts w:ascii="Times New Roman" w:eastAsia="宋体"/>
        </w:rPr>
        <w:t>PIP2</w:t>
      </w:r>
      <w:r>
        <w:t>分解为三磷酸肌醇</w:t>
      </w:r>
      <w:r>
        <w:rPr>
          <w:rFonts w:ascii="Times New Roman" w:eastAsia="宋体"/>
        </w:rPr>
        <w:t>IP3</w:t>
      </w:r>
      <w:r>
        <w:t>和</w:t>
      </w:r>
      <w:r>
        <w:rPr>
          <w:rFonts w:ascii="Times New Roman" w:eastAsia="宋体"/>
        </w:rPr>
        <w:t>DAG</w:t>
      </w:r>
      <w:r>
        <w:t>。前者介导胞内</w:t>
      </w:r>
      <w:r>
        <w:rPr>
          <w:rFonts w:ascii="Times New Roman" w:eastAsia="宋体"/>
        </w:rPr>
        <w:t>Ca2+</w:t>
      </w:r>
      <w:r>
        <w:t>浓度的升高，后者则激</w:t>
      </w:r>
      <w:r>
        <w:t>活</w:t>
      </w:r>
    </w:p>
    <w:p w:rsidR="0018722C">
      <w:pPr>
        <w:topLinePunct/>
      </w:pPr>
      <w:r>
        <w:rPr>
          <w:rFonts w:ascii="Times New Roman" w:eastAsia="宋体"/>
        </w:rPr>
        <w:t>PKC</w:t>
      </w:r>
      <w:r>
        <w:t>。三磷酸肌醇促使钙库中的</w:t>
      </w:r>
      <w:r>
        <w:rPr>
          <w:rFonts w:ascii="Times New Roman" w:eastAsia="宋体"/>
        </w:rPr>
        <w:t>Ca2+</w:t>
      </w:r>
      <w:r>
        <w:t>释出，胞浆的</w:t>
      </w:r>
      <w:r>
        <w:rPr>
          <w:rFonts w:ascii="Times New Roman" w:eastAsia="宋体"/>
        </w:rPr>
        <w:t>Ca2+</w:t>
      </w:r>
      <w:r>
        <w:t>升高，激活</w:t>
      </w:r>
      <w:r>
        <w:rPr>
          <w:rFonts w:ascii="Times New Roman" w:eastAsia="宋体"/>
        </w:rPr>
        <w:t>PKC</w:t>
      </w:r>
      <w:r>
        <w:t>，而</w:t>
      </w:r>
      <w:r>
        <w:t>二酰甘油可直接激活</w:t>
      </w:r>
      <w:r>
        <w:rPr>
          <w:rFonts w:ascii="Times New Roman" w:eastAsia="宋体"/>
        </w:rPr>
        <w:t>PKC</w:t>
      </w:r>
      <w:r>
        <w:rPr>
          <w:spacing w:val="-29"/>
        </w:rPr>
        <w:t xml:space="preserve">. </w:t>
      </w:r>
      <w:r>
        <w:rPr>
          <w:rFonts w:ascii="Times New Roman" w:eastAsia="宋体"/>
        </w:rPr>
        <w:t>PKC</w:t>
      </w:r>
      <w:r>
        <w:t>被激活后，由胞浆转移到胞膜，激活的</w:t>
      </w:r>
      <w:r>
        <w:rPr>
          <w:rFonts w:ascii="Times New Roman" w:eastAsia="宋体"/>
        </w:rPr>
        <w:t>PKC</w:t>
      </w:r>
      <w:r>
        <w:t>可使多种蛋白的丝氨酸、苏氨酸发生磷酸化而发挥作用。</w:t>
      </w:r>
      <w:r>
        <w:rPr>
          <w:rFonts w:ascii="Times New Roman" w:eastAsia="宋体"/>
        </w:rPr>
        <w:t>PKC</w:t>
      </w:r>
      <w:r>
        <w:t>可以使</w:t>
      </w:r>
      <w:r>
        <w:rPr>
          <w:rFonts w:ascii="Times New Roman" w:eastAsia="宋体"/>
        </w:rPr>
        <w:t>Rho</w:t>
      </w:r>
      <w:r>
        <w:t>鸟苷酸</w:t>
      </w:r>
      <w:r>
        <w:t>解离抑制因子磷酸化，使</w:t>
      </w:r>
      <w:r>
        <w:rPr>
          <w:rFonts w:ascii="Times New Roman" w:eastAsia="宋体"/>
        </w:rPr>
        <w:t>Rho</w:t>
      </w:r>
      <w:r w:rsidR="001852F3">
        <w:rPr>
          <w:rFonts w:ascii="Times New Roman" w:eastAsia="宋体"/>
        </w:rPr>
        <w:t xml:space="preserve"> </w:t>
      </w:r>
      <w:r>
        <w:t>激活，调节内皮细胞屏障功能</w:t>
      </w:r>
      <w:r>
        <w:rPr>
          <w:rFonts w:ascii="Times New Roman" w:eastAsia="宋体"/>
          <w:vertAlign w:val="superscript"/>
        </w:rPr>
        <w:t>[</w:t>
      </w:r>
      <w:r>
        <w:rPr>
          <w:rFonts w:ascii="Times New Roman" w:eastAsia="宋体"/>
          <w:vertAlign w:val="superscript"/>
        </w:rPr>
        <w:t xml:space="preserve">11</w:t>
      </w:r>
      <w:r>
        <w:rPr>
          <w:rFonts w:ascii="Times New Roman" w:eastAsia="宋体"/>
          <w:vertAlign w:val="superscript"/>
        </w:rPr>
        <w:t>]</w:t>
      </w:r>
      <w:r>
        <w:t>。</w:t>
      </w:r>
    </w:p>
    <w:p w:rsidR="0018722C">
      <w:pPr>
        <w:topLinePunct/>
      </w:pPr>
      <w:r>
        <w:t>内皮细胞内钙库的释放和胞外钙的内流，使胞浆游离钙离子浓度升高，并进</w:t>
      </w:r>
      <w:r>
        <w:t>一步激活下游的信号通路，引起细胞相应的反应，包括内皮屏障功能的变化。细</w:t>
      </w:r>
      <w:r>
        <w:t>胞内钙离子浓度的变动对内皮细胞通透性的影响通过两种途径实现：第一，细胞</w:t>
      </w:r>
      <w:r>
        <w:t>内钙离子与多种细胞骨架和调节蛋白结合，这些蛋白质功能的变化可以直接或间</w:t>
      </w:r>
      <w:r>
        <w:t>接地改变内皮的通透性</w:t>
      </w:r>
      <w:r>
        <w:rPr>
          <w:rFonts w:ascii="Times New Roman" w:hAnsi="Times New Roman" w:eastAsia="宋体"/>
          <w:vertAlign w:val="superscript"/>
        </w:rPr>
        <w:t>[</w:t>
      </w:r>
      <w:r>
        <w:rPr>
          <w:rFonts w:ascii="Times New Roman" w:hAnsi="Times New Roman" w:eastAsia="宋体"/>
          <w:vertAlign w:val="superscript"/>
        </w:rPr>
        <w:t xml:space="preserve">12</w:t>
      </w:r>
      <w:r>
        <w:rPr>
          <w:rFonts w:ascii="Times New Roman" w:hAnsi="Times New Roman" w:eastAsia="宋体"/>
          <w:vertAlign w:val="superscript"/>
        </w:rPr>
        <w:t>]</w:t>
      </w:r>
      <w:r>
        <w:t>。第二，细胞内钙离子浓度的升高能够激活</w:t>
      </w:r>
      <w:r>
        <w:rPr>
          <w:rFonts w:ascii="Times New Roman" w:hAnsi="Times New Roman" w:eastAsia="宋体"/>
        </w:rPr>
        <w:t>PKC</w:t>
      </w:r>
      <w:r>
        <w:t>，</w:t>
      </w:r>
      <w:r>
        <w:rPr>
          <w:rFonts w:ascii="Times New Roman" w:hAnsi="Times New Roman" w:eastAsia="宋体"/>
        </w:rPr>
        <w:t>PKC</w:t>
      </w:r>
      <w:r>
        <w:t>可以直接磷酸化肌球蛋白轻链</w:t>
      </w:r>
      <w:r>
        <w:rPr>
          <w:rFonts w:ascii="Times New Roman" w:hAnsi="Times New Roman" w:eastAsia="宋体"/>
        </w:rPr>
        <w:t>(</w:t>
      </w:r>
      <w:r>
        <w:rPr>
          <w:rFonts w:ascii="Times New Roman" w:hAnsi="Times New Roman" w:eastAsia="宋体"/>
        </w:rPr>
        <w:t xml:space="preserve">MLC</w:t>
      </w:r>
      <w:r>
        <w:rPr>
          <w:rFonts w:ascii="Times New Roman" w:hAnsi="Times New Roman" w:eastAsia="宋体"/>
        </w:rPr>
        <w:t>)</w:t>
      </w:r>
      <w:r>
        <w:t>的丝氨酸</w:t>
      </w:r>
      <w:r>
        <w:rPr>
          <w:rFonts w:ascii="Times New Roman" w:hAnsi="Times New Roman" w:eastAsia="宋体"/>
        </w:rPr>
        <w:t>/</w:t>
      </w:r>
      <w:r>
        <w:t>苏氨酸残基</w:t>
      </w:r>
      <w:r>
        <w:rPr>
          <w:rFonts w:ascii="Times New Roman" w:hAnsi="Times New Roman" w:eastAsia="宋体"/>
          <w:rFonts w:hint="eastAsia"/>
        </w:rPr>
        <w:t>，</w:t>
      </w:r>
      <w:r>
        <w:t>也可以通过激活</w:t>
      </w:r>
      <w:r>
        <w:rPr>
          <w:rFonts w:ascii="Times New Roman" w:hAnsi="Times New Roman" w:eastAsia="宋体"/>
        </w:rPr>
        <w:t>MLC</w:t>
      </w:r>
      <w:r>
        <w:t>激酶</w:t>
      </w:r>
      <w:r>
        <w:rPr>
          <w:rFonts w:ascii="Times New Roman" w:hAnsi="Times New Roman" w:eastAsia="宋体"/>
        </w:rPr>
        <w:t>(</w:t>
      </w:r>
      <w:r>
        <w:rPr>
          <w:rFonts w:ascii="Times New Roman" w:hAnsi="Times New Roman" w:eastAsia="宋体"/>
        </w:rPr>
        <w:t xml:space="preserve">MLCK</w:t>
      </w:r>
      <w:r>
        <w:rPr>
          <w:rFonts w:ascii="Times New Roman" w:hAnsi="Times New Roman" w:eastAsia="宋体"/>
        </w:rPr>
        <w:t>)</w:t>
      </w:r>
      <w:r>
        <w:t>，引起细胞骨架蛋白</w:t>
      </w:r>
      <w:r>
        <w:rPr>
          <w:rFonts w:ascii="Times New Roman" w:hAnsi="Times New Roman" w:eastAsia="宋体"/>
        </w:rPr>
        <w:t>MLC</w:t>
      </w:r>
      <w:r>
        <w:t>磷酸化而导致细胞结构蛋白的重组排列。细胞内</w:t>
      </w:r>
      <w:r>
        <w:rPr>
          <w:rFonts w:ascii="Times New Roman" w:hAnsi="Times New Roman" w:eastAsia="宋体"/>
        </w:rPr>
        <w:t>Ca2+</w:t>
      </w:r>
      <w:r>
        <w:t>浓度上升，还可以和钙调蛋白结合形成</w:t>
      </w:r>
      <w:r>
        <w:rPr>
          <w:rFonts w:ascii="Times New Roman" w:hAnsi="Times New Roman" w:eastAsia="宋体"/>
        </w:rPr>
        <w:t>Ca-CaM</w:t>
      </w:r>
      <w:r>
        <w:t>复合物，激活</w:t>
      </w:r>
      <w:r>
        <w:rPr>
          <w:rFonts w:ascii="Times New Roman" w:hAnsi="Times New Roman" w:eastAsia="宋体"/>
        </w:rPr>
        <w:t>MLCK</w:t>
      </w:r>
      <w:r>
        <w:t>，</w:t>
      </w:r>
      <w:r w:rsidR="001852F3">
        <w:t xml:space="preserve">引起</w:t>
      </w:r>
      <w:r>
        <w:rPr>
          <w:rFonts w:ascii="Times New Roman" w:hAnsi="Times New Roman" w:eastAsia="宋体"/>
        </w:rPr>
        <w:t>MLC</w:t>
      </w:r>
      <w:r>
        <w:t>的磷酸化</w:t>
      </w:r>
      <w:r>
        <w:rPr>
          <w:rFonts w:ascii="Times New Roman" w:hAnsi="Times New Roman" w:eastAsia="宋体"/>
          <w:vertAlign w:val="superscript"/>
        </w:rPr>
        <w:t>[</w:t>
      </w:r>
      <w:r>
        <w:rPr>
          <w:rFonts w:ascii="Times New Roman" w:hAnsi="Times New Roman" w:eastAsia="宋体"/>
          <w:vertAlign w:val="superscript"/>
        </w:rPr>
        <w:t xml:space="preserve">13</w:t>
      </w:r>
      <w:r>
        <w:rPr>
          <w:rFonts w:ascii="Times New Roman" w:hAnsi="Times New Roman" w:eastAsia="宋体"/>
          <w:vertAlign w:val="superscript"/>
        </w:rPr>
        <w:t>]</w:t>
      </w:r>
      <w:r>
        <w:t>。有实验证明，钙离子升高血管通透性的作用能够经由激活一氧化氮合酶</w:t>
      </w:r>
      <w:r>
        <w:rPr>
          <w:rFonts w:ascii="Times New Roman" w:hAnsi="Times New Roman" w:eastAsia="宋体"/>
        </w:rPr>
        <w:t>(</w:t>
      </w:r>
      <w:r>
        <w:rPr>
          <w:rFonts w:ascii="Times New Roman" w:hAnsi="Times New Roman" w:eastAsia="宋体"/>
          <w:spacing w:val="0"/>
        </w:rPr>
        <w:t>NO</w:t>
      </w:r>
      <w:r>
        <w:rPr>
          <w:rFonts w:ascii="Times New Roman" w:hAnsi="Times New Roman" w:eastAsia="宋体"/>
        </w:rPr>
        <w:t>S</w:t>
      </w:r>
      <w:r>
        <w:rPr>
          <w:rFonts w:ascii="Times New Roman" w:hAnsi="Times New Roman" w:eastAsia="宋体"/>
        </w:rPr>
        <w:t>)</w:t>
      </w:r>
      <w:r>
        <w:t>，促进一氧化氮</w:t>
      </w:r>
      <w:r>
        <w:rPr>
          <w:rFonts w:ascii="Times New Roman" w:hAnsi="Times New Roman" w:eastAsia="宋体"/>
        </w:rPr>
        <w:t>(</w:t>
      </w:r>
      <w:r>
        <w:rPr>
          <w:rFonts w:ascii="Times New Roman" w:hAnsi="Times New Roman" w:eastAsia="宋体"/>
          <w:spacing w:val="0"/>
        </w:rPr>
        <w:t>NO</w:t>
      </w:r>
      <w:r>
        <w:rPr>
          <w:rFonts w:ascii="Times New Roman" w:hAnsi="Times New Roman" w:eastAsia="宋体"/>
        </w:rPr>
        <w:t>)</w:t>
      </w:r>
      <w:r>
        <w:t>的生成和释放</w:t>
      </w:r>
      <w:r>
        <w:rPr>
          <w:rFonts w:ascii="Times New Roman" w:hAnsi="Times New Roman" w:eastAsia="宋体"/>
          <w:rFonts w:hint="eastAsia"/>
        </w:rPr>
        <w:t>，</w:t>
      </w:r>
      <w:r>
        <w:t>刺激细胞内可溶性鸟苷</w:t>
      </w:r>
      <w:r>
        <w:t>酸环化酶</w:t>
      </w:r>
      <w:r>
        <w:rPr>
          <w:rFonts w:ascii="Times New Roman" w:hAnsi="Times New Roman" w:eastAsia="宋体"/>
        </w:rPr>
        <w:t>(</w:t>
      </w:r>
      <w:r>
        <w:rPr>
          <w:rFonts w:ascii="Times New Roman" w:hAnsi="Times New Roman" w:eastAsia="宋体"/>
        </w:rPr>
        <w:t xml:space="preserve">sGC</w:t>
      </w:r>
      <w:r>
        <w:rPr>
          <w:rFonts w:ascii="Times New Roman" w:hAnsi="Times New Roman" w:eastAsia="宋体"/>
        </w:rPr>
        <w:t>)</w:t>
      </w:r>
      <w:r w:rsidR="001852F3">
        <w:rPr>
          <w:rFonts w:ascii="Times New Roman" w:hAnsi="Times New Roman" w:eastAsia="宋体"/>
        </w:rPr>
        <w:t xml:space="preserve"> </w:t>
      </w:r>
      <w:r>
        <w:t>催化</w:t>
      </w:r>
      <w:r>
        <w:rPr>
          <w:rFonts w:ascii="Times New Roman" w:hAnsi="Times New Roman" w:eastAsia="宋体"/>
        </w:rPr>
        <w:t>cGMP</w:t>
      </w:r>
      <w:r>
        <w:t>的生成，</w:t>
      </w:r>
      <w:r>
        <w:rPr>
          <w:rFonts w:ascii="Times New Roman" w:hAnsi="Times New Roman" w:eastAsia="宋体"/>
        </w:rPr>
        <w:t>PKG</w:t>
      </w:r>
      <w:r>
        <w:t>激活。这一过程组成了一条</w:t>
      </w:r>
      <w:r>
        <w:rPr>
          <w:rFonts w:ascii="Times New Roman" w:hAnsi="Times New Roman" w:eastAsia="宋体"/>
        </w:rPr>
        <w:t>Ca2+</w:t>
      </w:r>
      <w:r>
        <w:t>→</w:t>
      </w:r>
      <w:r>
        <w:rPr>
          <w:rFonts w:ascii="Times New Roman" w:hAnsi="Times New Roman" w:eastAsia="宋体"/>
        </w:rPr>
        <w:t>N</w:t>
      </w:r>
      <w:r>
        <w:rPr>
          <w:rFonts w:ascii="Times New Roman" w:hAnsi="Times New Roman" w:eastAsia="宋体"/>
        </w:rPr>
        <w:t>O</w:t>
      </w:r>
    </w:p>
    <w:p w:rsidR="0018722C">
      <w:pPr>
        <w:topLinePunct/>
      </w:pPr>
      <w:r>
        <w:t>→</w:t>
      </w:r>
      <w:r>
        <w:rPr>
          <w:rFonts w:ascii="Times New Roman" w:hAnsi="Times New Roman" w:eastAsia="Times New Roman"/>
        </w:rPr>
        <w:t>cGMP</w:t>
      </w:r>
      <w:r>
        <w:t>→</w:t>
      </w:r>
      <w:r>
        <w:rPr>
          <w:rFonts w:ascii="Times New Roman" w:hAnsi="Times New Roman" w:eastAsia="Times New Roman"/>
        </w:rPr>
        <w:t>PKG</w:t>
      </w:r>
      <w:r>
        <w:t>的级联反应通路，从而影响血管的通透性</w:t>
      </w:r>
      <w:r>
        <w:rPr>
          <w:rFonts w:ascii="Times New Roman" w:hAnsi="Times New Roman" w:eastAsia="Times New Roman"/>
          <w:vertAlign w:val="superscript"/>
        </w:rPr>
        <w:t>[</w:t>
      </w:r>
      <w:r>
        <w:rPr>
          <w:rFonts w:ascii="Times New Roman" w:hAnsi="Times New Roman" w:eastAsia="Times New Roman"/>
          <w:vertAlign w:val="superscript"/>
        </w:rPr>
        <w:t xml:space="preserve">14</w:t>
      </w:r>
      <w:r>
        <w:rPr>
          <w:rFonts w:ascii="Times New Roman" w:hAnsi="Times New Roman" w:eastAsia="Times New Roman"/>
          <w:vertAlign w:val="superscript"/>
        </w:rPr>
        <w:t>]</w:t>
      </w:r>
      <w:r>
        <w:t>。</w:t>
      </w:r>
    </w:p>
    <w:p w:rsidR="0018722C">
      <w:pPr>
        <w:topLinePunct/>
      </w:pPr>
      <w:r>
        <w:t>在血管内皮细胞中，</w:t>
      </w:r>
      <w:r>
        <w:rPr>
          <w:rFonts w:ascii="Times New Roman" w:eastAsia="Times New Roman"/>
        </w:rPr>
        <w:t>Rho</w:t>
      </w:r>
      <w:r>
        <w:rPr>
          <w:rFonts w:ascii="Times New Roman" w:eastAsia="Times New Roman"/>
        </w:rPr>
        <w:t>A</w:t>
      </w:r>
      <w:r>
        <w:t>通过活化下游的</w:t>
      </w:r>
      <w:r>
        <w:rPr>
          <w:rFonts w:ascii="Times New Roman" w:eastAsia="Times New Roman"/>
        </w:rPr>
        <w:t>Rho</w:t>
      </w:r>
      <w:r>
        <w:t>激酶继而使肌球蛋白轻链磷酸化酶</w:t>
      </w:r>
      <w:r>
        <w:rPr>
          <w:rFonts w:ascii="Times New Roman" w:eastAsia="Times New Roman"/>
        </w:rPr>
        <w:t>(</w:t>
      </w:r>
      <w:r>
        <w:rPr>
          <w:rFonts w:ascii="Times New Roman" w:eastAsia="Times New Roman"/>
        </w:rPr>
        <w:t xml:space="preserve">MLCP</w:t>
      </w:r>
      <w:r>
        <w:rPr>
          <w:rFonts w:ascii="Times New Roman" w:eastAsia="Times New Roman"/>
        </w:rPr>
        <w:t>)</w:t>
      </w:r>
      <w:r>
        <w:t>的肌球蛋白轻链磷酸酶调节亚单位磷酸化而抑制</w:t>
      </w:r>
      <w:r>
        <w:rPr>
          <w:rFonts w:ascii="Times New Roman" w:eastAsia="Times New Roman"/>
        </w:rPr>
        <w:t>MLCP</w:t>
      </w:r>
      <w:r>
        <w:t>的活性</w:t>
      </w:r>
      <w:r>
        <w:rPr>
          <w:rFonts w:ascii="Times New Roman" w:eastAsia="Times New Roman"/>
          <w:rFonts w:hint="eastAsia"/>
        </w:rPr>
        <w:t>，</w:t>
      </w:r>
      <w:r>
        <w:t>使肌球蛋白轻链</w:t>
      </w:r>
      <w:r>
        <w:rPr>
          <w:rFonts w:ascii="Times New Roman" w:eastAsia="Times New Roman"/>
        </w:rPr>
        <w:t>(</w:t>
      </w:r>
      <w:r>
        <w:rPr>
          <w:rFonts w:ascii="Times New Roman" w:eastAsia="Times New Roman"/>
        </w:rPr>
        <w:t xml:space="preserve">MLC</w:t>
      </w:r>
      <w:r>
        <w:rPr>
          <w:rFonts w:ascii="Times New Roman" w:eastAsia="Times New Roman"/>
        </w:rPr>
        <w:t>)</w:t>
      </w:r>
      <w:r>
        <w:t>的去磷酸化作用减弱，导致肌动</w:t>
      </w:r>
      <w:r>
        <w:rPr>
          <w:rFonts w:ascii="Times New Roman" w:eastAsia="Times New Roman"/>
        </w:rPr>
        <w:t>-</w:t>
      </w:r>
      <w:r>
        <w:t>肌球蛋白收缩，细胞骨架重</w:t>
      </w:r>
      <w:r>
        <w:t>组，从而改变血管通透性。研究提示酪氨酸激酶是内皮细胞通透性调节的重要通</w:t>
      </w:r>
      <w:r>
        <w:t>路之一。如应用酪氨酸磷酸酶抑制剂维持蛋白质酪氨酸磷酸化水平，微血管的</w:t>
      </w:r>
      <w:r>
        <w:t>通</w:t>
      </w:r>
    </w:p>
    <w:p w:rsidR="0018722C">
      <w:pPr>
        <w:topLinePunct/>
      </w:pPr>
      <w:r>
        <w:t>透性会明显增加。特异性酪氨酸激酶抑制剂可阻断组胺或</w:t>
      </w:r>
      <w:r>
        <w:rPr>
          <w:rFonts w:ascii="Times New Roman" w:eastAsia="Times New Roman"/>
        </w:rPr>
        <w:t>PMA</w:t>
      </w:r>
      <w:r>
        <w:t>导致的内皮细胞功能障碍</w:t>
      </w:r>
      <w:r>
        <w:rPr>
          <w:rFonts w:ascii="Times New Roman" w:eastAsia="Times New Roman"/>
          <w:vertAlign w:val="superscript"/>
        </w:rPr>
        <w:t>[</w:t>
      </w:r>
      <w:r>
        <w:rPr>
          <w:rFonts w:ascii="Times New Roman" w:eastAsia="Times New Roman"/>
          <w:vertAlign w:val="superscript"/>
          <w:position w:val="8"/>
        </w:rPr>
        <w:t xml:space="preserve">15</w:t>
      </w:r>
      <w:r>
        <w:rPr>
          <w:rFonts w:ascii="Times New Roman" w:eastAsia="Times New Roman"/>
          <w:vertAlign w:val="superscript"/>
        </w:rPr>
        <w:t>]</w:t>
      </w:r>
      <w:r>
        <w:t>。研究表明，部分</w:t>
      </w:r>
      <w:r>
        <w:rPr>
          <w:rFonts w:ascii="Times New Roman" w:eastAsia="Times New Roman"/>
        </w:rPr>
        <w:t>MAPK</w:t>
      </w:r>
      <w:r>
        <w:t>的激活具有整合素依赖性，休克时刺激通过</w:t>
      </w:r>
      <w:r>
        <w:t>机械传导使整合素与细胞基质蛋白作用，酪氨酸激酶激活，可使内皮细胞</w:t>
      </w:r>
      <w:r>
        <w:rPr>
          <w:rFonts w:ascii="Times New Roman" w:eastAsia="Times New Roman"/>
        </w:rPr>
        <w:t>MAP</w:t>
      </w:r>
      <w:r>
        <w:t>激酶活性增加</w:t>
      </w:r>
      <w:r>
        <w:rPr>
          <w:rFonts w:ascii="Times New Roman" w:eastAsia="Times New Roman"/>
          <w:vertAlign w:val="superscript"/>
        </w:rPr>
        <w:t>[</w:t>
      </w:r>
      <w:r>
        <w:rPr>
          <w:rFonts w:ascii="Times New Roman" w:eastAsia="Times New Roman"/>
          <w:vertAlign w:val="superscript"/>
          <w:position w:val="8"/>
        </w:rPr>
        <w:t xml:space="preserve">16</w:t>
      </w:r>
      <w:r>
        <w:rPr>
          <w:rFonts w:ascii="Times New Roman" w:eastAsia="Times New Roman"/>
          <w:vertAlign w:val="superscript"/>
        </w:rPr>
        <w:t>]</w:t>
      </w:r>
      <w:r>
        <w:t>。</w:t>
      </w:r>
    </w:p>
    <w:p w:rsidR="0018722C">
      <w:pPr>
        <w:topLinePunct/>
      </w:pPr>
      <w:r>
        <w:t>综上所述，关于血管内皮细胞通透性增大的机制做了大量研究，发现了许多</w:t>
      </w:r>
      <w:r>
        <w:t>信号通路和药物作用靶点，但仍尚未完全阐明。以至于目前临床上缺乏对脓毒症或脓毒性休克血管通透性增大的有效治疗措施。</w:t>
      </w:r>
    </w:p>
    <w:p w:rsidR="0018722C">
      <w:pPr>
        <w:topLinePunct/>
      </w:pPr>
      <w:r>
        <w:t>三、内质网应激与疾病。</w:t>
      </w:r>
    </w:p>
    <w:p w:rsidR="0018722C">
      <w:pPr>
        <w:topLinePunct/>
      </w:pPr>
      <w:r>
        <w:t>内质网是真核细胞的重要细胞器，对细胞内部和外部环境的改变是非常敏感</w:t>
      </w:r>
      <w:r>
        <w:t>的。缺血损伤、氧化应激、钙稳态紊乱均可引起其功能紊乱，当打破了蛋白质合成、成熟和降解之间的平衡，在内质网腔内聚集错误折叠或未折叠蛋白和出现钙平衡紊乱的情况，称为内质网应激。内质网应激</w:t>
      </w:r>
      <w:r>
        <w:rPr>
          <w:rFonts w:ascii="Times New Roman" w:eastAsia="Times New Roman"/>
        </w:rPr>
        <w:t>ERS</w:t>
      </w:r>
      <w:r>
        <w:t>（</w:t>
      </w:r>
      <w:r>
        <w:rPr>
          <w:rFonts w:ascii="Times New Roman" w:eastAsia="Times New Roman"/>
        </w:rPr>
        <w:t>endoplasmic reticulum stress</w:t>
      </w:r>
      <w:r>
        <w:t>）</w:t>
      </w:r>
      <w:r>
        <w:t>是细胞在胞内和胞外各种应激因子刺激下做出的一种适应性反应，但太</w:t>
      </w:r>
      <w:r>
        <w:t>强程度或太长时间的</w:t>
      </w:r>
      <w:r>
        <w:rPr>
          <w:rFonts w:ascii="Times New Roman" w:eastAsia="Times New Roman"/>
        </w:rPr>
        <w:t>ERS</w:t>
      </w:r>
      <w:r>
        <w:t>可致使细胞凋亡</w:t>
      </w:r>
      <w:r>
        <w:rPr>
          <w:vertAlign w:val="superscript"/>
          /&gt;
        </w:rPr>
        <w:t>[</w:t>
      </w:r>
      <w:r>
        <w:rPr>
          <w:vertAlign w:val="superscript"/>
          <w:position w:val="12"/>
        </w:rPr>
        <w:t xml:space="preserve">17</w:t>
      </w:r>
      <w:r>
        <w:rPr>
          <w:vertAlign w:val="superscript"/>
          /&gt;
        </w:rPr>
        <w:t>]</w:t>
      </w:r>
      <w:r>
        <w:t>。</w:t>
      </w:r>
    </w:p>
    <w:p w:rsidR="0018722C">
      <w:pPr>
        <w:topLinePunct/>
      </w:pPr>
      <w:r>
        <w:t>现已知，哺乳动物的内质网应激信号转导形成3条互相联系的通道，通过3</w:t>
      </w:r>
      <w:r w:rsidR="001852F3">
        <w:t xml:space="preserve">个跨膜蛋白</w:t>
      </w:r>
      <w:r>
        <w:rPr>
          <w:rFonts w:ascii="Times New Roman" w:hAnsi="Times New Roman" w:eastAsia="Times New Roman"/>
        </w:rPr>
        <w:t>IRE1</w:t>
      </w:r>
      <w:r>
        <w:t>，</w:t>
      </w:r>
      <w:r>
        <w:rPr>
          <w:rFonts w:ascii="Times New Roman" w:hAnsi="Times New Roman" w:eastAsia="Times New Roman"/>
        </w:rPr>
        <w:t>PERK</w:t>
      </w:r>
      <w:r>
        <w:t>、</w:t>
      </w:r>
      <w:r>
        <w:rPr>
          <w:rFonts w:ascii="Times New Roman" w:hAnsi="Times New Roman" w:eastAsia="Times New Roman"/>
        </w:rPr>
        <w:t>ATF6</w:t>
      </w:r>
      <w:r>
        <w:t>途径介导转录和翻译水平：内质网膜上</w:t>
      </w:r>
      <w:r>
        <w:rPr>
          <w:rFonts w:ascii="Times New Roman" w:hAnsi="Times New Roman" w:eastAsia="Times New Roman"/>
        </w:rPr>
        <w:t>IRE1α</w:t>
      </w:r>
      <w:r>
        <w:t>活</w:t>
      </w:r>
      <w:r>
        <w:t>化后，能特异地剪接</w:t>
      </w:r>
      <w:r>
        <w:rPr>
          <w:rFonts w:ascii="Times New Roman" w:hAnsi="Times New Roman" w:eastAsia="Times New Roman"/>
        </w:rPr>
        <w:t>XBP-1mRNA</w:t>
      </w:r>
      <w:r>
        <w:t>，其翻译产物</w:t>
      </w:r>
      <w:r>
        <w:rPr>
          <w:rFonts w:ascii="Times New Roman" w:hAnsi="Times New Roman" w:eastAsia="Times New Roman"/>
        </w:rPr>
        <w:t>XBP-1</w:t>
      </w:r>
      <w:r>
        <w:t>能促进内质网靶分子</w:t>
      </w:r>
      <w:r>
        <w:rPr>
          <w:rFonts w:ascii="Times New Roman" w:hAnsi="Times New Roman" w:eastAsia="Times New Roman"/>
        </w:rPr>
        <w:t>GRP78</w:t>
      </w:r>
      <w:r>
        <w:t>的基因转录，上调分子伴侣蛋白</w:t>
      </w:r>
      <w:r>
        <w:rPr>
          <w:rFonts w:ascii="Times New Roman" w:hAnsi="Times New Roman" w:eastAsia="Times New Roman"/>
        </w:rPr>
        <w:t>GRP78</w:t>
      </w:r>
      <w:r>
        <w:t>等的表达。</w:t>
      </w:r>
      <w:r>
        <w:rPr>
          <w:rFonts w:ascii="Times New Roman" w:hAnsi="Times New Roman" w:eastAsia="Times New Roman"/>
        </w:rPr>
        <w:t>IRE1-XBP1</w:t>
      </w:r>
      <w:r>
        <w:t>途径不仅诱导伴侣分子，还通过诱导</w:t>
      </w:r>
      <w:r>
        <w:rPr>
          <w:rFonts w:ascii="Times New Roman" w:hAnsi="Times New Roman" w:eastAsia="Times New Roman"/>
        </w:rPr>
        <w:t>EDEM</w:t>
      </w:r>
      <w:r>
        <w:t>来有效应答</w:t>
      </w:r>
      <w:r>
        <w:rPr>
          <w:rFonts w:ascii="Times New Roman" w:hAnsi="Times New Roman" w:eastAsia="Times New Roman"/>
        </w:rPr>
        <w:t>ERS</w:t>
      </w:r>
      <w:r>
        <w:t>，</w:t>
      </w:r>
      <w:r>
        <w:rPr>
          <w:rFonts w:ascii="Times New Roman" w:hAnsi="Times New Roman" w:eastAsia="Times New Roman"/>
        </w:rPr>
        <w:t>EDEM</w:t>
      </w:r>
      <w:r>
        <w:t>是Ⅱ型内质网跨膜蛋白，它与错构糖蛋白的甘露聚糖-8</w:t>
      </w:r>
      <w:r>
        <w:t>结合并加强错构蛋白的有效降解。</w:t>
      </w:r>
      <w:r>
        <w:rPr>
          <w:rFonts w:ascii="Times New Roman" w:hAnsi="Times New Roman" w:eastAsia="Times New Roman"/>
        </w:rPr>
        <w:t>PERK</w:t>
      </w:r>
      <w:r>
        <w:t>为I型内质网跨膜蛋白，属于</w:t>
      </w:r>
      <w:r>
        <w:rPr>
          <w:rFonts w:ascii="Times New Roman" w:hAnsi="Times New Roman" w:eastAsia="Times New Roman"/>
        </w:rPr>
        <w:t>elf2α</w:t>
      </w:r>
      <w:r>
        <w:t>蛋白激酶家族。PERK可通过磷酸化</w:t>
      </w:r>
      <w:r>
        <w:rPr>
          <w:rFonts w:ascii="Times New Roman" w:hAnsi="Times New Roman" w:eastAsia="Times New Roman"/>
        </w:rPr>
        <w:t>elf2α</w:t>
      </w:r>
      <w:r>
        <w:t>抑制蛋白质翻译。从而减轻ER的蛋白负荷。</w:t>
      </w:r>
      <w:r>
        <w:rPr>
          <w:rFonts w:ascii="Times New Roman" w:hAnsi="Times New Roman" w:eastAsia="Times New Roman"/>
        </w:rPr>
        <w:t>ATF6</w:t>
      </w:r>
      <w:r>
        <w:t>是Ⅱ型内质网跨膜蛋白，</w:t>
      </w:r>
      <w:r>
        <w:rPr>
          <w:rFonts w:ascii="Times New Roman" w:hAnsi="Times New Roman" w:eastAsia="Times New Roman"/>
        </w:rPr>
        <w:t>ERS</w:t>
      </w:r>
      <w:r>
        <w:t>时，与</w:t>
      </w:r>
      <w:r>
        <w:rPr>
          <w:rFonts w:ascii="Times New Roman" w:hAnsi="Times New Roman" w:eastAsia="Times New Roman"/>
        </w:rPr>
        <w:t>Bip</w:t>
      </w:r>
      <w:r>
        <w:t>分离，转移至高尔基体内</w:t>
      </w:r>
      <w:r>
        <w:rPr>
          <w:rFonts w:hint="eastAsia"/>
        </w:rPr>
        <w:t>，</w:t>
      </w:r>
      <w:r>
        <w:t>使</w:t>
      </w:r>
      <w:r>
        <w:rPr>
          <w:rFonts w:ascii="Times New Roman" w:hAnsi="Times New Roman" w:eastAsia="Times New Roman"/>
        </w:rPr>
        <w:t>ATF6</w:t>
      </w:r>
      <w:r>
        <w:t>活化并被特异蛋白酶裂解运送至细胞核内，从而促</w:t>
      </w:r>
      <w:r>
        <w:t>进</w:t>
      </w:r>
    </w:p>
    <w:p w:rsidR="0018722C">
      <w:pPr>
        <w:topLinePunct/>
      </w:pPr>
      <w:r>
        <w:rPr>
          <w:rFonts w:cstheme="minorBidi" w:hAnsiTheme="minorHAnsi" w:eastAsiaTheme="minorHAnsi" w:asciiTheme="minorHAnsi" w:ascii="Times New Roman" w:eastAsia="Times New Roman"/>
        </w:rPr>
        <w:t>EREM</w:t>
      </w:r>
      <w:r>
        <w:rPr>
          <w:rFonts w:cstheme="minorBidi" w:hAnsiTheme="minorHAnsi" w:eastAsiaTheme="minorHAnsi" w:asciiTheme="minorHAnsi"/>
        </w:rPr>
        <w:t>的转录因子和UPR靶分子基因转录</w:t>
      </w:r>
      <w:r>
        <w:rPr>
          <w:vertAlign w:val="superscript"/>
          /&gt;
        </w:rPr>
        <w:t>[</w:t>
      </w:r>
      <w:r>
        <w:rPr>
          <w:vertAlign w:val="superscript"/>
          /&gt;
        </w:rPr>
        <w:t xml:space="preserve">17</w:t>
      </w:r>
      <w:r>
        <w:rPr>
          <w:vertAlign w:val="superscript"/>
          /&gt;
        </w:rPr>
        <w:t xml:space="preserve">, </w:t>
      </w:r>
      <w:r>
        <w:rPr>
          <w:vertAlign w:val="superscript"/>
          /&gt;
        </w:rPr>
        <w:t xml:space="preserve">18</w:t>
      </w:r>
      <w:r>
        <w:rPr>
          <w:vertAlign w:val="superscript"/>
          /&gt;
        </w:rPr>
        <w:t>]</w:t>
      </w:r>
      <w:r>
        <w:rPr>
          <w:rFonts w:cstheme="minorBidi" w:hAnsiTheme="minorHAnsi" w:eastAsiaTheme="minorHAnsi" w:asciiTheme="minorHAnsi"/>
        </w:rPr>
        <w:t>。</w:t>
      </w:r>
    </w:p>
    <w:p w:rsidR="0018722C">
      <w:pPr>
        <w:topLinePunct/>
      </w:pPr>
      <w:r>
        <w:t>目前研究发现内质网应激和多种心血管疾病发生过程相关。如动脉粥样硬化，研究发现同型半胱氨酸能够通过诱导</w:t>
      </w:r>
      <w:r>
        <w:rPr>
          <w:rFonts w:ascii="Times New Roman" w:eastAsia="Times New Roman"/>
        </w:rPr>
        <w:t>ERS</w:t>
      </w:r>
      <w:r>
        <w:t>进而促进胆固醇的合成</w:t>
      </w:r>
      <w:r>
        <w:rPr>
          <w:rFonts w:hint="eastAsia"/>
        </w:rPr>
        <w:t>，</w:t>
      </w:r>
      <w:r>
        <w:t>另</w:t>
      </w:r>
      <w:r>
        <w:t>外</w:t>
      </w:r>
    </w:p>
    <w:p w:rsidR="0018722C">
      <w:pPr>
        <w:topLinePunct/>
      </w:pPr>
      <w:r>
        <w:rPr>
          <w:rFonts w:ascii="Times New Roman" w:eastAsia="Times New Roman"/>
        </w:rPr>
        <w:t>CHOP</w:t>
      </w:r>
      <w:r>
        <w:t>、</w:t>
      </w:r>
      <w:r>
        <w:rPr>
          <w:rFonts w:ascii="Times New Roman" w:eastAsia="Times New Roman"/>
        </w:rPr>
        <w:t>TDAG51</w:t>
      </w:r>
      <w:r>
        <w:t>的表达与胆固醇的聚集能够引发巨噬细胞的凋亡</w:t>
      </w:r>
      <w:r>
        <w:rPr>
          <w:rFonts w:hint="eastAsia"/>
        </w:rPr>
        <w:t>，</w:t>
      </w:r>
      <w:r>
        <w:t>致使巨噬细胞</w:t>
      </w:r>
      <w:r>
        <w:t>碎片堆积在血管壁，形成动脉粥样硬化。内质网应激相关的凋亡可能和缺血再灌</w:t>
      </w:r>
      <w:r>
        <w:t>导致的细胞死亡有紧密的关系。研究发现内质网应激相关的凋亡能够经由阻碍</w:t>
      </w:r>
      <w:r>
        <w:t>再</w:t>
      </w:r>
    </w:p>
    <w:p w:rsidR="0018722C">
      <w:pPr>
        <w:topLinePunct/>
      </w:pPr>
      <w:r>
        <w:t>灌注损伤时细胞的钙超载现象</w:t>
      </w:r>
      <w:r>
        <w:rPr>
          <w:rFonts w:hint="eastAsia"/>
        </w:rPr>
        <w:t>，</w:t>
      </w:r>
      <w:r>
        <w:t>缓解再灌注时的细胞损伤</w:t>
      </w:r>
      <w:r>
        <w:rPr>
          <w:vertAlign w:val="superscript"/>
          /&gt;
        </w:rPr>
        <w:t>[</w:t>
      </w:r>
      <w:r>
        <w:rPr>
          <w:vertAlign w:val="superscript"/>
          /&gt;
        </w:rPr>
        <w:t xml:space="preserve">19</w:t>
      </w:r>
      <w:r>
        <w:rPr>
          <w:vertAlign w:val="superscript"/>
          /&gt;
        </w:rPr>
        <w:t>]</w:t>
      </w:r>
      <w:r>
        <w:t>。</w:t>
      </w:r>
      <w:r>
        <w:rPr>
          <w:rFonts w:ascii="Times New Roman" w:eastAsia="Times New Roman"/>
        </w:rPr>
        <w:t>Okada</w:t>
      </w:r>
      <w:r>
        <w:t>等通过研究主动脉缩窄引发的大鼠压力负荷过重致心衰模型</w:t>
      </w:r>
      <w:r>
        <w:rPr>
          <w:rFonts w:hint="eastAsia"/>
        </w:rPr>
        <w:t>，</w:t>
      </w:r>
      <w:r>
        <w:t>发现该模型中存在持续的内质网应激</w:t>
      </w:r>
      <w:r>
        <w:rPr>
          <w:rFonts w:hint="eastAsia"/>
        </w:rPr>
        <w:t>，</w:t>
      </w:r>
      <w:r>
        <w:t>而且可能促进了心肌细胞凋亡</w:t>
      </w:r>
      <w:r>
        <w:rPr>
          <w:rFonts w:hint="eastAsia"/>
        </w:rPr>
        <w:t>，</w:t>
      </w:r>
      <w:r>
        <w:t>同时发现在该模型中</w:t>
      </w:r>
      <w:r>
        <w:rPr>
          <w:rFonts w:ascii="Times New Roman" w:eastAsia="Times New Roman"/>
        </w:rPr>
        <w:t>CHOP</w:t>
      </w:r>
      <w:r>
        <w:t>途径而</w:t>
      </w:r>
      <w:r>
        <w:t>非</w:t>
      </w:r>
    </w:p>
    <w:p w:rsidR="0018722C">
      <w:pPr>
        <w:topLinePunct/>
      </w:pPr>
      <w:r>
        <w:rPr>
          <w:rFonts w:cstheme="minorBidi" w:hAnsiTheme="minorHAnsi" w:eastAsiaTheme="minorHAnsi" w:asciiTheme="minorHAnsi" w:ascii="Times New Roman" w:eastAsia="Times New Roman"/>
        </w:rPr>
        <w:t>JNK</w:t>
      </w:r>
      <w:r>
        <w:rPr>
          <w:rFonts w:cstheme="minorBidi" w:hAnsiTheme="minorHAnsi" w:eastAsiaTheme="minorHAnsi" w:asciiTheme="minorHAnsi"/>
        </w:rPr>
        <w:t>、</w:t>
      </w:r>
      <w:r>
        <w:rPr>
          <w:rFonts w:ascii="Times New Roman" w:eastAsia="Times New Roman" w:cstheme="minorBidi" w:hAnsiTheme="minorHAnsi"/>
        </w:rPr>
        <w:t>caspase12</w:t>
      </w:r>
      <w:r>
        <w:rPr>
          <w:rFonts w:cstheme="minorBidi" w:hAnsiTheme="minorHAnsi" w:eastAsiaTheme="minorHAnsi" w:asciiTheme="minorHAnsi"/>
        </w:rPr>
        <w:t>途径被激活</w:t>
      </w:r>
      <w:r>
        <w:rPr>
          <w:vertAlign w:val="superscript"/>
          /&gt;
        </w:rPr>
        <w:t>[</w:t>
      </w:r>
      <w:r>
        <w:rPr>
          <w:vertAlign w:val="superscript"/>
          /&gt;
        </w:rPr>
        <w:t xml:space="preserve">20</w:t>
      </w:r>
      <w:r>
        <w:rPr>
          <w:vertAlign w:val="superscript"/>
          /&gt;
        </w:rPr>
        <w:t>]</w:t>
      </w:r>
      <w:r>
        <w:rPr>
          <w:vertAlign w:val="superscript"/>
          /&gt;
        </w:rPr>
        <w:t> </w:t>
      </w:r>
      <w:r>
        <w:rPr>
          <w:rFonts w:cstheme="minorBidi" w:hAnsiTheme="minorHAnsi" w:eastAsiaTheme="minorHAnsi" w:asciiTheme="minorHAnsi"/>
        </w:rPr>
        <w:t>。</w:t>
      </w:r>
    </w:p>
    <w:p w:rsidR="0018722C">
      <w:pPr>
        <w:topLinePunct/>
      </w:pPr>
      <w:r>
        <w:t>以往研究表明，休克会引发血管内皮细胞的内质网应激，休克还会致使血管通透性的增高。据此推测内质网应激可能介入了脓毒性休克血管通透性的调节，</w:t>
      </w:r>
      <w:r w:rsidR="001852F3">
        <w:t xml:space="preserve">但具体机制尚不十分清楚。</w:t>
      </w:r>
    </w:p>
    <w:p w:rsidR="0018722C">
      <w:pPr>
        <w:topLinePunct/>
      </w:pPr>
      <w:r>
        <w:t>四、内质网应激与脓毒症血管渗漏。</w:t>
      </w:r>
    </w:p>
    <w:p w:rsidR="0018722C">
      <w:pPr>
        <w:topLinePunct/>
      </w:pPr>
      <w:r>
        <w:t>当发生轻度</w:t>
      </w:r>
      <w:r>
        <w:rPr>
          <w:rFonts w:ascii="Times New Roman" w:eastAsia="宋体"/>
        </w:rPr>
        <w:t>ERS</w:t>
      </w:r>
      <w:r>
        <w:t>时，</w:t>
      </w:r>
      <w:r>
        <w:rPr>
          <w:rFonts w:ascii="Times New Roman" w:eastAsia="宋体"/>
        </w:rPr>
        <w:t>UPR</w:t>
      </w:r>
      <w:r>
        <w:t>可通过下调翻译和上调伴侣分子等来维持稳态而</w:t>
      </w:r>
      <w:r>
        <w:t>保护细胞。但发生持续或过强的</w:t>
      </w:r>
      <w:r>
        <w:rPr>
          <w:rFonts w:ascii="Times New Roman" w:eastAsia="宋体"/>
        </w:rPr>
        <w:t>ERS</w:t>
      </w:r>
      <w:r>
        <w:t>时则会诱导细胞的凋亡。已知</w:t>
      </w:r>
      <w:r>
        <w:t>ERS</w:t>
      </w:r>
      <w:r/>
      <w:r w:rsidR="001852F3">
        <w:t xml:space="preserve">诱导细</w:t>
      </w:r>
      <w:r>
        <w:t>胞凋亡的途径主要有</w:t>
      </w:r>
      <w:r>
        <w:rPr>
          <w:rFonts w:ascii="Times New Roman" w:eastAsia="宋体"/>
        </w:rPr>
        <w:t>CHOP</w:t>
      </w:r>
      <w:r>
        <w:t>途径,</w:t>
      </w:r>
      <w:r w:rsidR="004B696B">
        <w:rPr>
          <w:rFonts w:ascii="Times New Roman" w:eastAsia="宋体"/>
        </w:rPr>
        <w:t xml:space="preserve"> </w:t>
      </w:r>
      <w:r>
        <w:rPr>
          <w:rFonts w:ascii="Times New Roman" w:eastAsia="宋体"/>
        </w:rPr>
        <w:t>caspase-12</w:t>
      </w:r>
      <w:r>
        <w:t>途径和,</w:t>
      </w:r>
      <w:r w:rsidR="004B696B">
        <w:rPr>
          <w:rFonts w:ascii="Times New Roman" w:eastAsia="宋体"/>
        </w:rPr>
        <w:t xml:space="preserve"> </w:t>
      </w:r>
      <w:r>
        <w:rPr>
          <w:rFonts w:ascii="Times New Roman" w:eastAsia="宋体"/>
        </w:rPr>
        <w:t>jnk</w:t>
      </w:r>
      <w:r>
        <w:t>途径。</w:t>
      </w:r>
    </w:p>
    <w:p w:rsidR="0018722C">
      <w:pPr>
        <w:topLinePunct/>
      </w:pPr>
      <w:r>
        <w:t>国内外研究表明，</w:t>
      </w:r>
      <w:r>
        <w:rPr>
          <w:rFonts w:ascii="Times New Roman" w:eastAsia="Times New Roman"/>
        </w:rPr>
        <w:t>GRP78</w:t>
      </w:r>
      <w:r>
        <w:t>大概介入了调理</w:t>
      </w:r>
      <w:r>
        <w:rPr>
          <w:rFonts w:ascii="Times New Roman" w:eastAsia="Times New Roman"/>
        </w:rPr>
        <w:t>IP3R</w:t>
      </w:r>
      <w:r>
        <w:t>的活性</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w:t>
      </w:r>
      <w:r>
        <w:rPr>
          <w:rFonts w:ascii="Times New Roman" w:eastAsia="Times New Roman"/>
        </w:rPr>
        <w:t>GRP78</w:t>
      </w:r>
      <w:r>
        <w:t>可促进</w:t>
      </w:r>
    </w:p>
    <w:p w:rsidR="0018722C">
      <w:pPr>
        <w:topLinePunct/>
      </w:pPr>
      <w:r>
        <w:rPr>
          <w:rFonts w:ascii="Times New Roman" w:eastAsia="Times New Roman"/>
        </w:rPr>
        <w:t>IP3R1</w:t>
      </w:r>
      <w:r>
        <w:t>四聚体的组装，</w:t>
      </w:r>
      <w:r>
        <w:rPr>
          <w:rFonts w:ascii="Times New Roman" w:eastAsia="Times New Roman"/>
        </w:rPr>
        <w:t>GRP78</w:t>
      </w:r>
      <w:r>
        <w:t>和新生成的</w:t>
      </w:r>
      <w:r>
        <w:rPr>
          <w:rFonts w:ascii="Times New Roman" w:eastAsia="Times New Roman"/>
        </w:rPr>
        <w:t>IP3R1</w:t>
      </w:r>
      <w:r>
        <w:t>单体相互作用并结合以保证</w:t>
      </w:r>
    </w:p>
    <w:p w:rsidR="0018722C">
      <w:pPr>
        <w:topLinePunct/>
      </w:pPr>
      <w:r>
        <w:rPr>
          <w:rFonts w:ascii="Times New Roman" w:eastAsia="Times New Roman"/>
        </w:rPr>
        <w:t>IP3R1</w:t>
      </w:r>
      <w:r>
        <w:t>单体的精确组装。内质网应激时，</w:t>
      </w:r>
      <w:r>
        <w:rPr>
          <w:rFonts w:ascii="Times New Roman" w:eastAsia="Times New Roman"/>
        </w:rPr>
        <w:t>GRP78</w:t>
      </w:r>
      <w:r>
        <w:t>和</w:t>
      </w:r>
      <w:r>
        <w:rPr>
          <w:rFonts w:ascii="Times New Roman" w:eastAsia="Times New Roman"/>
        </w:rPr>
        <w:t>IP3R1</w:t>
      </w:r>
      <w:r>
        <w:t>的相互作用受损导致</w:t>
      </w:r>
    </w:p>
    <w:p w:rsidR="0018722C">
      <w:pPr>
        <w:topLinePunct/>
      </w:pPr>
      <w:r>
        <w:rPr>
          <w:rFonts w:ascii="Times New Roman" w:eastAsia="Times New Roman"/>
        </w:rPr>
        <w:t>IP3R1</w:t>
      </w:r>
      <w:r>
        <w:t>功能异常，</w:t>
      </w:r>
      <w:r>
        <w:rPr>
          <w:rFonts w:ascii="Times New Roman" w:eastAsia="Times New Roman"/>
        </w:rPr>
        <w:t>IP3R1</w:t>
      </w:r>
      <w:r>
        <w:t>通过改变</w:t>
      </w:r>
      <w:r>
        <w:rPr>
          <w:rFonts w:ascii="Times New Roman" w:eastAsia="Times New Roman"/>
        </w:rPr>
        <w:t>Ca</w:t>
      </w:r>
      <w:r>
        <w:rPr>
          <w:rFonts w:ascii="Times New Roman" w:eastAsia="Times New Roman"/>
        </w:rPr>
        <w:t>2+</w:t>
      </w:r>
      <w:r>
        <w:t>信号加速神经细胞死亡。</w:t>
      </w:r>
      <w:r>
        <w:rPr>
          <w:rFonts w:ascii="Times New Roman" w:eastAsia="Times New Roman"/>
        </w:rPr>
        <w:t>GRP78</w:t>
      </w:r>
      <w:r>
        <w:t>的表达增</w:t>
      </w:r>
      <w:r>
        <w:t>强能明显促进</w:t>
      </w:r>
      <w:r>
        <w:rPr>
          <w:rFonts w:ascii="Times New Roman" w:eastAsia="Times New Roman"/>
        </w:rPr>
        <w:t>IP3R</w:t>
      </w:r>
      <w:r>
        <w:t>介导的</w:t>
      </w:r>
      <w:r>
        <w:rPr>
          <w:rFonts w:ascii="Times New Roman" w:eastAsia="Times New Roman"/>
        </w:rPr>
        <w:t>Ca</w:t>
      </w:r>
      <w:r>
        <w:rPr>
          <w:rFonts w:ascii="Times New Roman" w:eastAsia="Times New Roman"/>
        </w:rPr>
        <w:t>2+</w:t>
      </w:r>
      <w:r>
        <w:t>释放。以上研究表明，</w:t>
      </w:r>
      <w:r>
        <w:rPr>
          <w:rFonts w:ascii="Times New Roman" w:eastAsia="Times New Roman"/>
        </w:rPr>
        <w:t>GRP78</w:t>
      </w:r>
      <w:r>
        <w:t>大概是通过介入调</w:t>
      </w:r>
      <w:r>
        <w:t>理了</w:t>
      </w:r>
      <w:r>
        <w:rPr>
          <w:rFonts w:ascii="Times New Roman" w:eastAsia="Times New Roman"/>
        </w:rPr>
        <w:t>IP3R</w:t>
      </w:r>
      <w:r>
        <w:t>的活性这一过程才具有影响内质网内钙离子的释放的作用</w:t>
      </w:r>
      <w:r>
        <w:rPr>
          <w:rFonts w:ascii="Times New Roman" w:eastAsia="Times New Roman"/>
          <w:vertAlign w:val="superscript"/>
        </w:rPr>
        <w:t>[</w:t>
      </w:r>
      <w:r>
        <w:rPr>
          <w:rFonts w:ascii="Times New Roman" w:eastAsia="Times New Roman"/>
          <w:vertAlign w:val="superscript"/>
        </w:rPr>
        <w:t xml:space="preserve">23</w:t>
      </w:r>
      <w:r>
        <w:rPr>
          <w:rFonts w:ascii="Times New Roman" w:eastAsia="Times New Roman"/>
          <w:vertAlign w:val="superscript"/>
        </w:rPr>
        <w:t>]</w:t>
      </w:r>
      <w:r>
        <w:t>。</w:t>
      </w:r>
    </w:p>
    <w:p w:rsidR="0018722C">
      <w:pPr>
        <w:topLinePunct/>
      </w:pPr>
      <w:r>
        <w:t>另外，</w:t>
      </w:r>
      <w:r>
        <w:rPr>
          <w:rFonts w:ascii="Times New Roman" w:hAnsi="Times New Roman" w:eastAsia="Times New Roman"/>
        </w:rPr>
        <w:t>CHOP</w:t>
      </w:r>
      <w:r>
        <w:t>蛋白可经由</w:t>
      </w:r>
      <w:r>
        <w:rPr>
          <w:rFonts w:ascii="Times New Roman" w:hAnsi="Times New Roman" w:eastAsia="Times New Roman"/>
        </w:rPr>
        <w:t>ER</w:t>
      </w:r>
      <w:r>
        <w:t>氧化酶</w:t>
      </w:r>
      <w:r>
        <w:rPr>
          <w:rFonts w:ascii="Times New Roman" w:hAnsi="Times New Roman" w:eastAsia="Times New Roman"/>
        </w:rPr>
        <w:t>1</w:t>
      </w:r>
      <w:r>
        <w:t>α</w:t>
      </w:r>
      <w:r>
        <w:t>（</w:t>
      </w:r>
      <w:r>
        <w:rPr>
          <w:rFonts w:ascii="Times New Roman" w:hAnsi="Times New Roman" w:eastAsia="Times New Roman"/>
        </w:rPr>
        <w:t>ERO1-</w:t>
      </w:r>
      <w:r>
        <w:t>α</w:t>
      </w:r>
      <w:r>
        <w:t>）</w:t>
      </w:r>
      <w:r>
        <w:t>活化</w:t>
      </w:r>
      <w:r>
        <w:rPr>
          <w:rFonts w:ascii="Times New Roman" w:hAnsi="Times New Roman" w:eastAsia="Times New Roman"/>
        </w:rPr>
        <w:t>IP3R</w:t>
      </w:r>
      <w:r>
        <w:t>从而促使细胞凋亡</w:t>
      </w:r>
      <w:r>
        <w:rPr>
          <w:rFonts w:ascii="Times New Roman" w:hAnsi="Times New Roman" w:eastAsia="Times New Roman"/>
          <w:vertAlign w:val="superscript"/>
        </w:rPr>
        <w:t>[</w:t>
      </w:r>
      <w:r>
        <w:rPr>
          <w:rFonts w:ascii="Times New Roman" w:hAnsi="Times New Roman" w:eastAsia="Times New Roman"/>
          <w:vertAlign w:val="superscript"/>
        </w:rPr>
        <w:t xml:space="preserve">24</w:t>
      </w:r>
      <w:r>
        <w:rPr>
          <w:rFonts w:ascii="Times New Roman" w:hAnsi="Times New Roman" w:eastAsia="Times New Roman"/>
          <w:vertAlign w:val="superscript"/>
        </w:rPr>
        <w:t>]</w:t>
      </w:r>
      <w:r>
        <w:t>。而小干扰</w:t>
      </w:r>
      <w:r>
        <w:rPr>
          <w:rFonts w:ascii="Times New Roman" w:hAnsi="Times New Roman" w:eastAsia="Times New Roman"/>
        </w:rPr>
        <w:t>RNA</w:t>
      </w:r>
      <w:r>
        <w:rPr>
          <w:rFonts w:ascii="Times New Roman" w:hAnsi="Times New Roman" w:eastAsia="Times New Roman"/>
        </w:rPr>
        <w:t>(</w:t>
      </w:r>
      <w:r>
        <w:rPr>
          <w:rFonts w:ascii="Times New Roman" w:hAnsi="Times New Roman" w:eastAsia="Times New Roman"/>
        </w:rPr>
        <w:t>siRNA</w:t>
      </w:r>
      <w:r>
        <w:rPr>
          <w:rFonts w:ascii="Times New Roman" w:hAnsi="Times New Roman" w:eastAsia="Times New Roman"/>
        </w:rPr>
        <w:t>)</w:t>
      </w:r>
      <w:r>
        <w:t>基因通过抑制</w:t>
      </w:r>
      <w:r>
        <w:rPr>
          <w:rFonts w:ascii="Times New Roman" w:hAnsi="Times New Roman" w:eastAsia="Times New Roman"/>
        </w:rPr>
        <w:t>ERO1-</w:t>
      </w:r>
      <w:r>
        <w:t>α从而阻碍细胞凋亡。</w:t>
      </w:r>
      <w:r>
        <w:t>这说明</w:t>
      </w:r>
      <w:r>
        <w:rPr>
          <w:rFonts w:ascii="Times New Roman" w:hAnsi="Times New Roman" w:eastAsia="Times New Roman"/>
        </w:rPr>
        <w:t>CHOP</w:t>
      </w:r>
      <w:r>
        <w:t>蛋白大概也介入调理</w:t>
      </w:r>
      <w:r>
        <w:rPr>
          <w:rFonts w:ascii="Times New Roman" w:hAnsi="Times New Roman" w:eastAsia="Times New Roman"/>
        </w:rPr>
        <w:t>IP3R</w:t>
      </w:r>
      <w:r>
        <w:t>的活性，并进而影响了内质网内</w:t>
      </w:r>
      <w:r>
        <w:rPr>
          <w:rFonts w:ascii="Times New Roman" w:hAnsi="Times New Roman" w:eastAsia="Times New Roman"/>
        </w:rPr>
        <w:t>Ca</w:t>
      </w:r>
      <w:r>
        <w:rPr>
          <w:rFonts w:ascii="Times New Roman" w:hAnsi="Times New Roman" w:eastAsia="Times New Roman"/>
        </w:rPr>
        <w:t>2+</w:t>
      </w:r>
      <w:r>
        <w:t>的</w:t>
      </w:r>
      <w:r>
        <w:t>释放</w:t>
      </w:r>
      <w:r>
        <w:rPr>
          <w:rFonts w:ascii="Times New Roman" w:hAnsi="Times New Roman" w:eastAsia="Times New Roman"/>
          <w:vertAlign w:val="superscript"/>
        </w:rPr>
        <w:t>[</w:t>
      </w:r>
      <w:r>
        <w:rPr>
          <w:rFonts w:ascii="Times New Roman" w:hAnsi="Times New Roman" w:eastAsia="Times New Roman"/>
          <w:vertAlign w:val="superscript"/>
        </w:rPr>
        <w:t xml:space="preserve">25</w:t>
      </w:r>
      <w:r>
        <w:rPr>
          <w:rFonts w:ascii="Times New Roman" w:hAnsi="Times New Roman" w:eastAsia="Times New Roman"/>
          <w:vertAlign w:val="superscript"/>
        </w:rPr>
        <w:t>]</w:t>
      </w:r>
      <w:r>
        <w:t>。</w:t>
      </w:r>
    </w:p>
    <w:p w:rsidR="0018722C">
      <w:pPr>
        <w:topLinePunct/>
      </w:pPr>
      <w:r>
        <w:t>内皮细胞内钙库的释放和胞外钙的内流，使胞浆游离钙离子浓度升高，并进</w:t>
      </w:r>
      <w:r>
        <w:t>一步激活下游的信号通路，引起细胞相应的反应，包括内皮屏障功能的变化。细</w:t>
      </w:r>
      <w:r>
        <w:t>胞内钙离子浓度的变动对内皮细胞通透性的影响通过两种途径实现：第一，细胞</w:t>
      </w:r>
      <w:r>
        <w:t>内钙离子与多种细胞骨架和调节蛋白结合，这些蛋白质功能的变化可以直接或间</w:t>
      </w:r>
      <w:r>
        <w:t>接地改变内皮的通透性</w:t>
      </w:r>
      <w:r>
        <w:rPr>
          <w:rFonts w:ascii="Times New Roman" w:eastAsia="宋体"/>
          <w:vertAlign w:val="superscript"/>
        </w:rPr>
        <w:t>[</w:t>
      </w:r>
      <w:r>
        <w:rPr>
          <w:rFonts w:ascii="Times New Roman" w:eastAsia="宋体"/>
          <w:vertAlign w:val="superscript"/>
        </w:rPr>
        <w:t xml:space="preserve">12</w:t>
      </w:r>
      <w:r>
        <w:rPr>
          <w:rFonts w:ascii="Times New Roman" w:eastAsia="宋体"/>
          <w:vertAlign w:val="superscript"/>
        </w:rPr>
        <w:t>]</w:t>
      </w:r>
      <w:r>
        <w:t>。第二，细胞内钙离子浓度的升高能够激活</w:t>
      </w:r>
      <w:r>
        <w:rPr>
          <w:rFonts w:ascii="Times New Roman" w:eastAsia="宋体"/>
        </w:rPr>
        <w:t>PKC</w:t>
      </w:r>
      <w:r>
        <w:t>，</w:t>
      </w:r>
      <w:r>
        <w:rPr>
          <w:rFonts w:ascii="Times New Roman" w:eastAsia="宋体"/>
        </w:rPr>
        <w:t>PKC</w:t>
      </w:r>
      <w:r>
        <w:t>可以直接磷酸化肌球蛋白轻链</w:t>
      </w:r>
      <w:r>
        <w:rPr>
          <w:rFonts w:ascii="Times New Roman" w:eastAsia="宋体"/>
        </w:rPr>
        <w:t>(</w:t>
      </w:r>
      <w:r>
        <w:rPr>
          <w:rFonts w:ascii="Times New Roman" w:eastAsia="宋体"/>
        </w:rPr>
        <w:t xml:space="preserve">MLC</w:t>
      </w:r>
      <w:r>
        <w:rPr>
          <w:rFonts w:ascii="Times New Roman" w:eastAsia="宋体"/>
        </w:rPr>
        <w:t>)</w:t>
      </w:r>
      <w:r>
        <w:t>的丝氨酸</w:t>
      </w:r>
      <w:r>
        <w:rPr>
          <w:rFonts w:ascii="Times New Roman" w:eastAsia="宋体"/>
        </w:rPr>
        <w:t>/</w:t>
      </w:r>
      <w:r>
        <w:t>苏氨酸残基</w:t>
      </w:r>
      <w:r>
        <w:rPr>
          <w:rFonts w:ascii="Times New Roman" w:eastAsia="宋体"/>
          <w:rFonts w:hint="eastAsia"/>
        </w:rPr>
        <w:t>，</w:t>
      </w:r>
      <w:r>
        <w:t>也可以通过激活</w:t>
      </w:r>
      <w:r>
        <w:rPr>
          <w:rFonts w:ascii="Times New Roman" w:eastAsia="宋体"/>
        </w:rPr>
        <w:t>MLC</w:t>
      </w:r>
      <w:r>
        <w:t>激酶</w:t>
      </w:r>
      <w:r>
        <w:rPr>
          <w:rFonts w:ascii="Times New Roman" w:eastAsia="宋体"/>
        </w:rPr>
        <w:t>(</w:t>
      </w:r>
      <w:r>
        <w:rPr>
          <w:rFonts w:ascii="Times New Roman" w:eastAsia="宋体"/>
        </w:rPr>
        <w:t xml:space="preserve">MLCK</w:t>
      </w:r>
      <w:r>
        <w:rPr>
          <w:rFonts w:ascii="Times New Roman" w:eastAsia="宋体"/>
        </w:rPr>
        <w:t>)</w:t>
      </w:r>
      <w:r>
        <w:t>，引起细胞骨架蛋白</w:t>
      </w:r>
      <w:r>
        <w:rPr>
          <w:rFonts w:ascii="Times New Roman" w:eastAsia="宋体"/>
        </w:rPr>
        <w:t>MLC</w:t>
      </w:r>
      <w:r>
        <w:t>磷酸化而导致细胞结构蛋白的重组排列。细胞内</w:t>
      </w:r>
      <w:r>
        <w:rPr>
          <w:rFonts w:ascii="Times New Roman" w:eastAsia="宋体"/>
        </w:rPr>
        <w:t>Ca2+</w:t>
      </w:r>
      <w:r>
        <w:t>浓度上升，还可以和钙调蛋白结合形成</w:t>
      </w:r>
      <w:r>
        <w:rPr>
          <w:rFonts w:ascii="Times New Roman" w:eastAsia="宋体"/>
        </w:rPr>
        <w:t>Ca-CaM</w:t>
      </w:r>
      <w:r>
        <w:t>复合物，激活</w:t>
      </w:r>
      <w:r>
        <w:rPr>
          <w:rFonts w:ascii="Times New Roman" w:eastAsia="宋体"/>
        </w:rPr>
        <w:t>MLCK</w:t>
      </w:r>
      <w:r>
        <w:t>，</w:t>
      </w:r>
    </w:p>
    <w:p w:rsidR="0018722C">
      <w:pPr>
        <w:topLinePunct/>
      </w:pPr>
      <w:r>
        <w:rPr>
          <w:rFonts w:cstheme="minorBidi" w:hAnsiTheme="minorHAnsi" w:eastAsiaTheme="minorHAnsi" w:asciiTheme="minorHAnsi"/>
        </w:rPr>
        <w:t>引起</w:t>
      </w:r>
      <w:r>
        <w:rPr>
          <w:rFonts w:ascii="Times New Roman" w:eastAsia="Times New Roman" w:cstheme="minorBidi" w:hAnsiTheme="minorHAnsi"/>
        </w:rPr>
        <w:t>MLC</w:t>
      </w:r>
      <w:r w:rsidR="001852F3">
        <w:rPr>
          <w:rFonts w:ascii="Times New Roman" w:eastAsia="Times New Roman" w:cstheme="minorBidi" w:hAnsiTheme="minorHAnsi"/>
        </w:rPr>
        <w:t xml:space="preserve"> </w:t>
      </w:r>
      <w:r>
        <w:rPr>
          <w:rFonts w:cstheme="minorBidi" w:hAnsiTheme="minorHAnsi" w:eastAsiaTheme="minorHAnsi" w:asciiTheme="minorHAnsi"/>
        </w:rPr>
        <w:t>的磷酸化</w:t>
      </w:r>
      <w:r>
        <w:rPr>
          <w:rFonts w:ascii="Times New Roman" w:eastAsia="Times New Roman" w:cstheme="minorBidi" w:hAnsiTheme="minorHAnsi"/>
        </w:rPr>
        <w:t>[</w:t>
      </w:r>
      <w:r>
        <w:rPr>
          <w:rFonts w:ascii="Times New Roman" w:eastAsia="Times New Roman" w:cstheme="minorBidi" w:hAnsiTheme="minorHAnsi"/>
        </w:rPr>
        <w:t xml:space="preserve">13</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t>现认为细胞浆中</w:t>
      </w:r>
      <w:r>
        <w:rPr>
          <w:rFonts w:ascii="Times New Roman" w:eastAsia="Times New Roman"/>
        </w:rPr>
        <w:t>Ca2+</w:t>
      </w:r>
      <w:r>
        <w:t>的含量升高会促进肌动蛋白应激纤维的形成，肌动蛋</w:t>
      </w:r>
      <w:r>
        <w:t>白应激纤维活性的改变可以影响细胞细胞骨架的重构从而影响血管的通透性。脓</w:t>
      </w:r>
      <w:r>
        <w:t>毒症发生机制复杂，给人类造成了巨大的经济和社会负担，因此明确血管通透性改变的关键因素，从而寻找新的治疗靶点，是今后的努力方向。</w:t>
      </w:r>
    </w:p>
    <w:p w:rsidR="0018722C">
      <w:pPr>
        <w:pStyle w:val="afff1"/>
        <w:topLinePunct/>
      </w:pPr>
      <w:bookmarkStart w:id="345829" w:name="_Toc686345829"/>
      <w:r>
        <w:t>参考文献</w:t>
      </w:r>
      <w:bookmarkEnd w:id="345829"/>
    </w:p>
    <w:p w:rsidR="0018722C">
      <w:pPr>
        <w:pStyle w:val="ab"/>
        <w:topLinePunct/>
        <w:ind w:left="200" w:hangingChars="200" w:hanging="200"/>
      </w:pPr>
      <w:r>
        <w:t>[</w:t>
      </w:r>
      <w:r>
        <w:t xml:space="preserve">1</w:t>
      </w:r>
      <w:r>
        <w:t>]</w:t>
      </w:r>
      <w:r w:rsidRPr="00281126">
        <w:t xml:space="preserve">  </w:t>
      </w:r>
      <w:r/>
      <w:r>
        <w:rPr>
          <w:rFonts w:ascii="宋体" w:eastAsia="宋体" w:hint="eastAsia"/>
        </w:rPr>
        <w:t>赵克森</w:t>
      </w:r>
      <w:r>
        <w:rPr>
          <w:rFonts w:ascii="宋体" w:eastAsia="宋体" w:hint="eastAsia"/>
        </w:rPr>
        <w:t xml:space="preserve">, </w:t>
      </w:r>
      <w:r>
        <w:rPr>
          <w:rFonts w:ascii="宋体" w:eastAsia="宋体" w:hint="eastAsia"/>
        </w:rPr>
        <w:t>黄巧冰</w:t>
      </w:r>
      <w:r>
        <w:t xml:space="preserve">.</w:t>
      </w:r>
      <w:r>
        <w:t xml:space="preserve"> </w:t>
      </w:r>
      <w:r/>
      <w:r>
        <w:rPr>
          <w:rFonts w:ascii="宋体" w:eastAsia="宋体" w:hint="eastAsia"/>
        </w:rPr>
        <w:t>血管通透性增高的基本机制</w:t>
      </w:r>
      <w:r>
        <w:t>[</w:t>
      </w:r>
      <w:r>
        <w:t>J</w:t>
      </w:r>
      <w:r>
        <w:t>]</w:t>
      </w:r>
      <w:r>
        <w:t xml:space="preserve">.</w:t>
      </w:r>
      <w:r>
        <w:t xml:space="preserve"> </w:t>
      </w:r>
      <w:r/>
      <w:r>
        <w:rPr>
          <w:rFonts w:ascii="宋体" w:eastAsia="宋体" w:hint="eastAsia"/>
        </w:rPr>
        <w:t>中国病理生理杂志</w:t>
      </w:r>
      <w:r>
        <w:rPr>
          <w:rFonts w:ascii="宋体" w:eastAsia="宋体" w:hint="eastAsia"/>
        </w:rPr>
        <w:t xml:space="preserve">, </w:t>
      </w:r>
      <w:r>
        <w:t>2003</w:t>
      </w:r>
      <w:r>
        <w:t xml:space="preserve">,</w:t>
      </w:r>
      <w:r>
        <w:t xml:space="preserve"> </w:t>
      </w:r>
      <w:r/>
      <w:r>
        <w:t>1</w:t>
      </w:r>
      <w:r>
        <w:t>9</w:t>
      </w:r>
      <w:r>
        <w:rPr>
          <w:rFonts w:ascii="宋体" w:eastAsia="宋体" w:hint="eastAsia"/>
        </w:rPr>
        <w:t>（</w:t>
      </w:r>
      <w:r>
        <w:t>4</w:t>
      </w:r>
      <w:r>
        <w:rPr>
          <w:rFonts w:ascii="宋体" w:eastAsia="宋体" w:hint="eastAsia"/>
        </w:rPr>
        <w:t>）</w:t>
      </w:r>
      <w:r>
        <w:rPr>
          <w:rFonts w:ascii="宋体" w:eastAsia="宋体" w:hint="eastAsia"/>
          <w:rFonts w:ascii="宋体" w:eastAsia="宋体" w:hint="eastAsia"/>
          <w:spacing w:val="0"/>
          <w:w w:val="99"/>
          <w:sz w:val="21"/>
        </w:rPr>
        <w:t xml:space="preserve">: </w:t>
      </w:r>
      <w:r>
        <w:t>549</w:t>
      </w:r>
      <w:r>
        <w:t>- </w:t>
      </w:r>
      <w:r>
        <w:t>553.</w:t>
      </w:r>
    </w:p>
    <w:p w:rsidR="0018722C">
      <w:pPr>
        <w:pStyle w:val="ab"/>
        <w:topLinePunct/>
        <w:ind w:left="200" w:hangingChars="200" w:hanging="200"/>
      </w:pPr>
      <w:r>
        <w:t>[</w:t>
      </w:r>
      <w:r>
        <w:t xml:space="preserve">2</w:t>
      </w:r>
      <w:r>
        <w:t>]</w:t>
      </w:r>
      <w:r w:rsidRPr="00281126">
        <w:t xml:space="preserve">  </w:t>
      </w:r>
      <w:r/>
      <w:r>
        <w:rPr>
          <w:rFonts w:ascii="宋体" w:eastAsia="宋体" w:hint="eastAsia"/>
        </w:rPr>
        <w:t>景炳文</w:t>
      </w:r>
      <w:r>
        <w:t xml:space="preserve">.</w:t>
      </w:r>
      <w:r>
        <w:t xml:space="preserve"> </w:t>
      </w:r>
      <w:r/>
      <w:r>
        <w:rPr>
          <w:rFonts w:ascii="宋体" w:eastAsia="宋体" w:hint="eastAsia"/>
        </w:rPr>
        <w:t>毛细血管内皮细胞膜结构与血管通透性</w:t>
      </w:r>
      <w:r>
        <w:t>[</w:t>
      </w:r>
      <w:r>
        <w:t xml:space="preserve">J</w:t>
      </w:r>
      <w:r>
        <w:t>]</w:t>
      </w:r>
      <w:r>
        <w:t xml:space="preserve">.</w:t>
      </w:r>
      <w:r>
        <w:t xml:space="preserve"> </w:t>
      </w:r>
      <w:r/>
      <w:r>
        <w:rPr>
          <w:rFonts w:ascii="宋体" w:eastAsia="宋体" w:hint="eastAsia"/>
        </w:rPr>
        <w:t>中华损伤与修复杂志</w:t>
      </w:r>
      <w:r>
        <w:t xml:space="preserve">.</w:t>
      </w:r>
      <w:r>
        <w:t xml:space="preserve"> </w:t>
      </w:r>
      <w:r>
        <w:t>2013,</w:t>
      </w:r>
      <w:r>
        <w:t xml:space="preserve"> </w:t>
      </w:r>
      <w:r>
        <w:t>8</w:t>
      </w:r>
      <w:r>
        <w:t>(</w:t>
      </w:r>
      <w:r>
        <w:t>5</w:t>
      </w:r>
      <w:r>
        <w:t>)</w:t>
      </w:r>
      <w:r>
        <w:t xml:space="preserve">:</w:t>
      </w:r>
      <w:r>
        <w:t xml:space="preserve"> </w:t>
      </w:r>
      <w:r>
        <w:t xml:space="preserve">461-46 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王正国</w:t>
      </w:r>
      <w:r>
        <w:rPr>
          <w:rFonts w:ascii="Times New Roman" w:eastAsia="Times New Roman" w:cstheme="minorBidi" w:hAnsiTheme="minorHAnsi"/>
        </w:rPr>
        <w:t>. </w:t>
      </w:r>
      <w:r>
        <w:rPr>
          <w:rFonts w:cstheme="minorBidi" w:hAnsiTheme="minorHAnsi" w:eastAsiaTheme="minorHAnsi" w:asciiTheme="minorHAnsi"/>
        </w:rPr>
        <w:t>当前脓毒症研究的思考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解放军医学杂志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 xml:space="preserve"> </w:t>
      </w:r>
      <w:r>
        <w:rPr>
          <w:rFonts w:ascii="Times New Roman" w:eastAsia="Times New Roman" w:cstheme="minorBidi" w:hAnsiTheme="minorHAnsi"/>
        </w:rPr>
        <w:t>37</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841-844.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马朋林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认识与挑战</w:t>
      </w:r>
      <w:r>
        <w:rPr>
          <w:rFonts w:cstheme="minorBidi" w:hAnsiTheme="minorHAnsi" w:eastAsiaTheme="minorHAnsi" w:asciiTheme="minorHAnsi"/>
        </w:rPr>
        <w:t xml:space="preserve">: </w:t>
      </w:r>
      <w:r>
        <w:rPr>
          <w:rFonts w:cstheme="minorBidi" w:hAnsiTheme="minorHAnsi" w:eastAsiaTheme="minorHAnsi" w:asciiTheme="minorHAnsi"/>
        </w:rPr>
        <w:t>脓毒症流行病学变化的启示</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解放军医学杂志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2012, 37</w:t>
      </w:r>
      <w:r>
        <w:rPr>
          <w:rFonts w:ascii="Times New Roman" w:eastAsia="Times New Roman" w:cstheme="minorBidi" w:hAnsiTheme="minorHAnsi"/>
        </w:rPr>
        <w:t>(</w:t>
      </w:r>
      <w:r>
        <w:rPr>
          <w:rFonts w:ascii="Times New Roman" w:eastAsia="Times New Roman" w:cstheme="minorBidi" w:hAnsiTheme="minorHAnsi"/>
        </w:rPr>
        <w:t>11</w:t>
      </w:r>
      <w:r>
        <w:rPr>
          <w:rFonts w:cstheme="minorBidi" w:hAnsiTheme="minorHAnsi" w:eastAsiaTheme="minorHAnsi" w:asciiTheme="minorHAnsi"/>
          <w:kern w:val="2"/>
          <w:sz w:val="21"/>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1015-1018.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牛晓蓉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顾勤</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脓毒性休克液体复苏的治疗进展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ft东医药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r>
        <w:rPr>
          <w:rFonts w:ascii="Times New Roman" w:eastAsia="Times New Roman" w:cstheme="minorBidi" w:hAnsiTheme="minorHAnsi"/>
        </w:rPr>
        <w:t xml:space="preserve"> </w:t>
      </w:r>
      <w:r>
        <w:rPr>
          <w:rFonts w:ascii="Times New Roman" w:eastAsia="Times New Roman" w:cstheme="minorBidi" w:hAnsiTheme="minorHAnsi"/>
        </w:rPr>
        <w:t>53</w:t>
      </w:r>
      <w:r>
        <w:rPr>
          <w:rFonts w:ascii="Times New Roman" w:eastAsia="Times New Roman" w:cstheme="minorBidi" w:hAnsiTheme="minorHAnsi"/>
        </w:rPr>
        <w:t>(</w:t>
      </w:r>
      <w:r>
        <w:rPr>
          <w:rFonts w:ascii="Times New Roman" w:eastAsia="Times New Roman" w:cstheme="minorBidi" w:hAnsiTheme="minorHAnsi"/>
        </w:rPr>
        <w:t>38</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102-105.</w:t>
      </w:r>
    </w:p>
    <w:p w:rsidR="0018722C">
      <w:pPr>
        <w:pStyle w:val="ab"/>
        <w:topLinePunct/>
        <w:ind w:left="200" w:hangingChars="200" w:hanging="200"/>
      </w:pPr>
      <w:r>
        <w:t>[</w:t>
      </w:r>
      <w:r>
        <w:t xml:space="preserve">6</w:t>
      </w:r>
      <w:r>
        <w:t>]</w:t>
      </w:r>
      <w:r w:rsidRPr="00281126">
        <w:t xml:space="preserve">  </w:t>
      </w:r>
      <w:r/>
      <w:r>
        <w:rPr>
          <w:rFonts w:ascii="宋体" w:eastAsia="宋体" w:hint="eastAsia"/>
        </w:rPr>
        <w:t>李小丽</w:t>
      </w:r>
      <w:r>
        <w:t xml:space="preserve">,</w:t>
      </w:r>
      <w:r>
        <w:t xml:space="preserve"> </w:t>
      </w:r>
      <w:r/>
      <w:r>
        <w:rPr>
          <w:rFonts w:ascii="宋体" w:eastAsia="宋体" w:hint="eastAsia"/>
        </w:rPr>
        <w:t>朱永健</w:t>
      </w:r>
      <w:r>
        <w:t xml:space="preserve">.</w:t>
      </w:r>
      <w:r>
        <w:t xml:space="preserve"> </w:t>
      </w:r>
      <w:r/>
      <w:r>
        <w:rPr>
          <w:rFonts w:ascii="宋体" w:eastAsia="宋体" w:hint="eastAsia"/>
        </w:rPr>
        <w:t>早期连续性静</w:t>
      </w:r>
      <w:r>
        <w:t>-</w:t>
      </w:r>
      <w:r>
        <w:rPr>
          <w:rFonts w:ascii="宋体" w:eastAsia="宋体" w:hint="eastAsia"/>
        </w:rPr>
        <w:t>静脉血液滤过治疗对脓毒性休克容量复苏的影响</w:t>
      </w:r>
      <w:r>
        <w:t>[</w:t>
      </w:r>
      <w:r>
        <w:t xml:space="preserve">J</w:t>
      </w:r>
      <w:r>
        <w:t>]</w:t>
      </w:r>
      <w:r>
        <w:t xml:space="preserve">.</w:t>
      </w:r>
      <w:r>
        <w:t xml:space="preserve"> </w:t>
      </w:r>
      <w:r/>
      <w:r>
        <w:rPr>
          <w:rFonts w:ascii="宋体" w:eastAsia="宋体" w:hint="eastAsia"/>
        </w:rPr>
        <w:t>中华</w:t>
      </w:r>
      <w:r>
        <w:rPr>
          <w:rFonts w:ascii="宋体" w:eastAsia="宋体" w:hint="eastAsia"/>
        </w:rPr>
        <w:t>急诊医学杂志</w:t>
      </w:r>
      <w:r>
        <w:t xml:space="preserve">.</w:t>
      </w:r>
      <w:r>
        <w:t xml:space="preserve"> </w:t>
      </w:r>
      <w:r>
        <w:t>2012,</w:t>
      </w:r>
      <w:r>
        <w:t xml:space="preserve"> </w:t>
      </w:r>
      <w:r>
        <w:t>21</w:t>
      </w:r>
      <w:r>
        <w:t>(</w:t>
      </w:r>
      <w:r>
        <w:t>3</w:t>
      </w:r>
      <w:r>
        <w:t>)</w:t>
      </w:r>
      <w:r>
        <w:t xml:space="preserve">:</w:t>
      </w:r>
      <w:r>
        <w:t xml:space="preserve"> </w:t>
      </w:r>
      <w:r>
        <w:t>318-320.</w:t>
      </w:r>
    </w:p>
    <w:p w:rsidR="0018722C">
      <w:pPr>
        <w:pStyle w:val="ab"/>
        <w:topLinePunct/>
        <w:ind w:left="200" w:hangingChars="200" w:hanging="200"/>
      </w:pPr>
      <w:r>
        <w:t>[</w:t>
      </w:r>
      <w:r>
        <w:t xml:space="preserve">7</w:t>
      </w:r>
      <w:r>
        <w:t>]</w:t>
      </w:r>
      <w:r w:rsidRPr="00281126">
        <w:t xml:space="preserve">  </w:t>
      </w:r>
      <w:r/>
      <w:r>
        <w:rPr>
          <w:rFonts w:ascii="宋体" w:eastAsia="宋体" w:hint="eastAsia"/>
        </w:rPr>
        <w:t>魏海苓</w:t>
      </w:r>
      <w:r>
        <w:t xml:space="preserve">.</w:t>
      </w:r>
      <w:r>
        <w:t xml:space="preserve"> </w:t>
      </w:r>
      <w:r>
        <w:rPr>
          <w:rFonts w:ascii="宋体" w:eastAsia="宋体" w:hint="eastAsia"/>
        </w:rPr>
        <w:t>脓毒症毛细血管渗漏的研究进展</w:t>
      </w:r>
      <w:r>
        <w:t>[</w:t>
      </w:r>
      <w:r>
        <w:t>J</w:t>
      </w:r>
      <w:r>
        <w:t>]</w:t>
      </w:r>
      <w:r>
        <w:t xml:space="preserve">. </w:t>
      </w:r>
      <w:r>
        <w:rPr>
          <w:rFonts w:ascii="宋体" w:eastAsia="宋体" w:hint="eastAsia"/>
        </w:rPr>
        <w:t>感染、炎症、修复</w:t>
      </w:r>
      <w:r>
        <w:t xml:space="preserve">,</w:t>
      </w:r>
      <w:r>
        <w:t xml:space="preserve"> </w:t>
      </w:r>
      <w:r>
        <w:t>2013,</w:t>
      </w:r>
      <w:r>
        <w:t xml:space="preserve"> </w:t>
      </w:r>
      <w:r>
        <w:t>14</w:t>
      </w:r>
      <w:r>
        <w:t>(</w:t>
      </w:r>
      <w:r>
        <w:t>2</w:t>
      </w:r>
      <w:r>
        <w:t>)</w:t>
      </w:r>
      <w:r/>
      <w:r w:rsidR="004B696B">
        <w:t xml:space="preserve">:</w:t>
      </w:r>
      <w:r>
        <w:t xml:space="preserve"> </w:t>
      </w:r>
      <w:r>
        <w:t>126-128.</w:t>
      </w:r>
    </w:p>
    <w:p w:rsidR="0018722C">
      <w:pPr>
        <w:pStyle w:val="ab"/>
        <w:topLinePunct/>
        <w:ind w:left="200" w:hangingChars="200" w:hanging="200"/>
      </w:pPr>
      <w:r>
        <w:t>[</w:t>
      </w:r>
      <w:r>
        <w:t xml:space="preserve">8</w:t>
      </w:r>
      <w:r>
        <w:t>]</w:t>
      </w:r>
      <w:r w:rsidRPr="00281126">
        <w:t xml:space="preserve">  </w:t>
      </w:r>
      <w:r/>
      <w:r>
        <w:rPr>
          <w:rFonts w:ascii="宋体" w:hAnsi="宋体" w:eastAsia="宋体" w:hint="eastAsia"/>
        </w:rPr>
        <w:t>周昕怡</w:t>
      </w:r>
      <w:r>
        <w:t xml:space="preserve">,</w:t>
      </w:r>
      <w:r>
        <w:t xml:space="preserve"> </w:t>
      </w:r>
      <w:r/>
      <w:r>
        <w:rPr>
          <w:rFonts w:ascii="宋体" w:hAnsi="宋体" w:eastAsia="宋体" w:hint="eastAsia"/>
        </w:rPr>
        <w:t>方向明</w:t>
      </w:r>
      <w:r>
        <w:t xml:space="preserve">.</w:t>
      </w:r>
      <w:r>
        <w:t xml:space="preserve"> </w:t>
      </w:r>
      <w:r/>
      <w:r>
        <w:rPr>
          <w:rFonts w:ascii="宋体" w:hAnsi="宋体" w:eastAsia="宋体" w:hint="eastAsia"/>
        </w:rPr>
        <w:t>从宏观到微观</w:t>
      </w:r>
      <w:r>
        <w:t>—</w:t>
      </w:r>
      <w:r>
        <w:rPr>
          <w:rFonts w:ascii="宋体" w:hAnsi="宋体" w:eastAsia="宋体" w:hint="eastAsia"/>
        </w:rPr>
        <w:t>危重症中的微循环障碍及其诊疗进展</w:t>
      </w:r>
      <w:r>
        <w:t>[</w:t>
      </w:r>
      <w:r>
        <w:t xml:space="preserve">J</w:t>
      </w:r>
      <w:r>
        <w:t>]</w:t>
      </w:r>
      <w:r>
        <w:t xml:space="preserve">.</w:t>
      </w:r>
      <w:r>
        <w:t xml:space="preserve"> </w:t>
      </w:r>
      <w:r/>
      <w:r>
        <w:rPr>
          <w:rFonts w:ascii="宋体" w:hAnsi="宋体" w:eastAsia="宋体" w:hint="eastAsia"/>
        </w:rPr>
        <w:t>现代实用医学</w:t>
      </w:r>
      <w:r>
        <w:t xml:space="preserve">.2 012,</w:t>
      </w:r>
      <w:r>
        <w:t xml:space="preserve"> </w:t>
      </w:r>
      <w:r>
        <w:t>24</w:t>
      </w:r>
      <w:r>
        <w:t>(</w:t>
      </w:r>
      <w:r>
        <w:t>2</w:t>
      </w:r>
      <w:r>
        <w:t>)</w:t>
      </w:r>
      <w:r>
        <w:t xml:space="preserve">:</w:t>
      </w:r>
      <w:r>
        <w:t xml:space="preserve"> </w:t>
      </w:r>
      <w:r>
        <w:t>123-125.</w:t>
      </w:r>
    </w:p>
    <w:p w:rsidR="0018722C">
      <w:pPr>
        <w:pStyle w:val="ab"/>
        <w:topLinePunct/>
        <w:ind w:left="200" w:hangingChars="200" w:hanging="200"/>
      </w:pPr>
      <w:r>
        <w:t>[</w:t>
      </w:r>
      <w:r>
        <w:t xml:space="preserve">9</w:t>
      </w:r>
      <w:r>
        <w:t>]</w:t>
      </w:r>
      <w:r w:rsidRPr="00281126">
        <w:t xml:space="preserve">  </w:t>
      </w:r>
      <w:r/>
      <w:r>
        <w:t>Gardiner</w:t>
      </w:r>
      <w:r>
        <w:t> </w:t>
      </w:r>
      <w:r>
        <w:t>S, </w:t>
      </w:r>
      <w:r/>
      <w:r>
        <w:t>March</w:t>
      </w:r>
      <w:r>
        <w:t> </w:t>
      </w:r>
      <w:r>
        <w:t>J, </w:t>
      </w:r>
      <w:r/>
      <w:r>
        <w:t>Kemp</w:t>
      </w:r>
      <w:r>
        <w:t> </w:t>
      </w:r>
      <w:r>
        <w:t>P, </w:t>
      </w:r>
      <w:r/>
      <w:r>
        <w:t>Bennett</w:t>
      </w:r>
      <w:r>
        <w:t> </w:t>
      </w:r>
      <w:r>
        <w:t>T: </w:t>
      </w:r>
      <w:r/>
      <w:r>
        <w:t>Effects</w:t>
      </w:r>
      <w:r>
        <w:t> </w:t>
      </w:r>
      <w:r>
        <w:t>of</w:t>
      </w:r>
      <w:r>
        <w:t> </w:t>
      </w:r>
      <w:r>
        <w:t>the</w:t>
      </w:r>
      <w:r>
        <w:t> </w:t>
      </w:r>
      <w:r>
        <w:t>novel</w:t>
      </w:r>
      <w:r>
        <w:t> </w:t>
      </w:r>
      <w:r>
        <w:t>selective</w:t>
      </w:r>
      <w:r>
        <w:t> </w:t>
      </w:r>
      <w:r>
        <w:t>endothelin </w:t>
      </w:r>
      <w:r>
        <w:t> </w:t>
      </w:r>
      <w:r>
        <w:t>E</w:t>
      </w:r>
      <w:r>
        <w:rPr>
          <w:rFonts w:cstheme="minorBidi" w:hAnsiTheme="minorHAnsi" w:eastAsiaTheme="minorHAnsi" w:asciiTheme="minorHAnsi" w:ascii="Times New Roman"/>
        </w:rPr>
        <w:t>TA receptor antagonist, SB 234551, on the cardiovascular responses to</w:t>
      </w:r>
      <w:r w:rsidR="001852F3">
        <w:rPr>
          <w:rFonts w:cstheme="minorBidi" w:hAnsiTheme="minorHAnsi" w:eastAsiaTheme="minorHAnsi" w:asciiTheme="minorHAnsi" w:ascii="Times New Roman"/>
        </w:rPr>
        <w:t xml:space="preserve"> endotoxemia</w:t>
      </w:r>
      <w:r w:rsidR="001852F3">
        <w:rPr>
          <w:rFonts w:cstheme="minorBidi" w:hAnsiTheme="minorHAnsi" w:eastAsiaTheme="minorHAnsi" w:asciiTheme="minorHAnsi" w:ascii="Times New Roman"/>
        </w:rPr>
        <w:t xml:space="preserve"> in</w:t>
      </w:r>
      <w:r w:rsidR="001852F3">
        <w:rPr>
          <w:rFonts w:cstheme="minorBidi" w:hAnsiTheme="minorHAnsi" w:eastAsiaTheme="minorHAnsi" w:asciiTheme="minorHAnsi" w:ascii="Times New Roman"/>
        </w:rPr>
        <w:t xml:space="preserve"> con scious</w:t>
      </w:r>
      <w:r w:rsidR="001852F3">
        <w:rPr>
          <w:rFonts w:cstheme="minorBidi" w:hAnsiTheme="minorHAnsi" w:eastAsiaTheme="minorHAnsi" w:asciiTheme="minorHAnsi" w:ascii="Times New Roman"/>
        </w:rPr>
        <w:t xml:space="preserve"> rats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cstheme="minorBidi" w:hAnsiTheme="minorHAnsi" w:eastAsiaTheme="minorHAnsi"/>
        </w:rPr>
        <w:t>Br</w:t>
      </w:r>
      <w:r w:rsidR="001852F3">
        <w:rPr>
          <w:rFonts w:ascii="Times New Roman" w:cstheme="minorBidi" w:hAnsiTheme="minorHAnsi" w:eastAsiaTheme="minorHAnsi"/>
        </w:rPr>
        <w:t xml:space="preserve"> J</w:t>
      </w:r>
      <w:r w:rsidR="001852F3">
        <w:rPr>
          <w:rFonts w:ascii="Times New Roman" w:cstheme="minorBidi" w:hAnsiTheme="minorHAnsi" w:eastAsiaTheme="minorHAnsi"/>
        </w:rPr>
        <w:t xml:space="preserve"> Pharmacol, 2001;</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133</w:t>
      </w:r>
      <w:r>
        <w:rPr>
          <w:rFonts w:ascii="Times New Roman" w:cstheme="minorBidi" w:hAnsiTheme="minorHAnsi" w:eastAsiaTheme="minorHAnsi"/>
        </w:rPr>
        <w:t>(</w:t>
      </w:r>
      <w:r>
        <w:rPr>
          <w:rFonts w:ascii="Times New Roman" w:cstheme="minorBidi" w:hAnsiTheme="minorHAnsi" w:eastAsiaTheme="minorHAnsi"/>
        </w:rPr>
        <w:t>8</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1371-1377.</w:t>
      </w:r>
    </w:p>
    <w:p w:rsidR="0018722C">
      <w:pPr>
        <w:pStyle w:val="ab"/>
        <w:topLinePunct/>
        <w:ind w:left="200" w:hangingChars="200" w:hanging="200"/>
      </w:pPr>
      <w:r>
        <w:t xml:space="preserve">[</w:t>
      </w:r>
      <w:r>
        <w:t xml:space="preserve">10</w:t>
      </w:r>
      <w:r>
        <w:t xml:space="preserve">]</w:t>
      </w:r>
      <w:r w:rsidRPr="00281126">
        <w:t xml:space="preserve"> </w:t>
      </w:r>
      <w:r/>
      <w:r>
        <w:t xml:space="preserve">Hirata Y, Ishimaru S: Effects of endothelin receptor antagonists on endothelin-1 and i nducible nitric oxide synthase genes in a rat endotoxic shock model</w:t>
      </w:r>
      <w:r>
        <w:t xml:space="preserve">[</w:t>
      </w:r>
      <w:r>
        <w:t xml:space="preserve">J</w:t>
      </w:r>
      <w:r>
        <w:t xml:space="preserve">]</w:t>
      </w:r>
      <w:r>
        <w:t xml:space="preserve">.</w:t>
      </w:r>
      <w:r>
        <w:t xml:space="preserve"> </w:t>
      </w:r>
      <w:r>
        <w:t xml:space="preserve">Clin Sci </w:t>
      </w:r>
      <w:r>
        <w:t xml:space="preserve">(</w:t>
      </w:r>
      <w:r>
        <w:rPr>
          <w:sz w:val="21"/>
        </w:rPr>
        <w:t xml:space="preserve">Lond</w:t>
      </w:r>
      <w:r>
        <w:t xml:space="preserve">)</w:t>
      </w:r>
      <w:r>
        <w:t xml:space="preserve">,</w:t>
      </w:r>
      <w:r>
        <w:t xml:space="preserve"> </w:t>
      </w:r>
      <w:r>
        <w:t xml:space="preserve">200 2;</w:t>
      </w:r>
      <w:r>
        <w:t xml:space="preserve"> </w:t>
      </w:r>
      <w:r>
        <w:t>103</w:t>
      </w:r>
      <w:r>
        <w:t xml:space="preserve">(</w:t>
      </w:r>
      <w:r>
        <w:rPr>
          <w:sz w:val="21"/>
        </w:rPr>
        <w:t xml:space="preserve">Suppl</w:t>
      </w:r>
      <w:r>
        <w:rPr>
          <w:spacing w:val="22"/>
          <w:sz w:val="21"/>
        </w:rPr>
        <w:t xml:space="preserve"> </w:t>
      </w:r>
      <w:r>
        <w:rPr>
          <w:sz w:val="21"/>
        </w:rPr>
        <w:t xml:space="preserve">48</w:t>
      </w:r>
      <w:r>
        <w:t xml:space="preserve">)</w:t>
      </w:r>
      <w:r>
        <w:t xml:space="preserve">:</w:t>
      </w:r>
      <w:r>
        <w:t xml:space="preserve"> </w:t>
      </w:r>
      <w:r>
        <w:t>332-335.</w:t>
      </w:r>
    </w:p>
    <w:p w:rsidR="0018722C">
      <w:pPr>
        <w:pStyle w:val="ab"/>
        <w:topLinePunct/>
        <w:ind w:left="200" w:hangingChars="200" w:hanging="200"/>
      </w:pPr>
      <w:r>
        <w:t>[</w:t>
      </w:r>
      <w:r>
        <w:t xml:space="preserve">11</w:t>
      </w:r>
      <w:r>
        <w:t>]</w:t>
      </w:r>
      <w:r w:rsidRPr="00281126">
        <w:t xml:space="preserve"> </w:t>
      </w:r>
      <w:r/>
      <w:r>
        <w:t>Zingarelli B, Day BJ, </w:t>
      </w:r>
      <w:r w:rsidR="001852F3">
        <w:t xml:space="preserve">Crapo</w:t>
      </w:r>
      <w:r w:rsidR="001852F3">
        <w:t xml:space="preserve"> JD,</w:t>
      </w:r>
      <w:r w:rsidR="001852F3">
        <w:t xml:space="preserve"> </w:t>
      </w:r>
      <w:r w:rsidR="001852F3">
        <w:t>et</w:t>
      </w:r>
      <w:r w:rsidR="001852F3">
        <w:t xml:space="preserve"> al. </w:t>
      </w:r>
      <w:r w:rsidR="001852F3">
        <w:t xml:space="preserve">The</w:t>
      </w:r>
      <w:r w:rsidR="001852F3">
        <w:t xml:space="preserve"> potential</w:t>
      </w:r>
      <w:r w:rsidR="001852F3">
        <w:t xml:space="preserve"> role</w:t>
      </w:r>
      <w:r w:rsidR="001852F3">
        <w:t xml:space="preserve"> of</w:t>
      </w:r>
      <w:r w:rsidR="001852F3">
        <w:t xml:space="preserve"> peroxynitrite</w:t>
      </w:r>
      <w:r w:rsidR="001852F3">
        <w:t xml:space="preserve"> in</w:t>
      </w:r>
      <w:r w:rsidR="001852F3">
        <w:t xml:space="preserve"> the</w:t>
      </w:r>
      <w:r w:rsidR="001852F3">
        <w:t xml:space="preserve"> vascu lar contractile and cellular energetic failure in endotoxic shock</w:t>
      </w:r>
      <w:r>
        <w:t>[</w:t>
      </w:r>
      <w:r>
        <w:t>J</w:t>
      </w:r>
      <w:r>
        <w:t>]</w:t>
      </w:r>
      <w:r>
        <w:t>.</w:t>
      </w:r>
      <w:r w:rsidR="001852F3">
        <w:t xml:space="preserve"> </w:t>
      </w:r>
      <w:r w:rsidR="001852F3">
        <w:t xml:space="preserve">Br J Pharmacol, 1997; 12 0</w:t>
      </w:r>
      <w:r>
        <w:t>(</w:t>
      </w:r>
      <w:r>
        <w:t>2</w:t>
      </w:r>
      <w:r>
        <w:t>)</w:t>
      </w:r>
      <w:r>
        <w:t xml:space="preserve">:</w:t>
      </w:r>
      <w:r>
        <w:t xml:space="preserve"> </w:t>
      </w:r>
      <w:r>
        <w:t>259-67.</w:t>
      </w:r>
    </w:p>
    <w:p w:rsidR="0018722C">
      <w:pPr>
        <w:pStyle w:val="ab"/>
        <w:topLinePunct/>
        <w:ind w:left="200" w:hangingChars="200" w:hanging="200"/>
      </w:pPr>
      <w:r>
        <w:t>[</w:t>
      </w:r>
      <w:r>
        <w:t xml:space="preserve">12</w:t>
      </w:r>
      <w:r>
        <w:t>]</w:t>
      </w:r>
      <w:r w:rsidRPr="00281126">
        <w:t xml:space="preserve"> </w:t>
      </w:r>
      <w:r/>
      <w:r>
        <w:t>Wu CC, Szabo C, Chen SJ, et al. </w:t>
      </w:r>
      <w:r w:rsidR="001852F3">
        <w:t xml:space="preserve">Activation</w:t>
      </w:r>
      <w:r w:rsidR="001852F3">
        <w:t xml:space="preserve"> of</w:t>
      </w:r>
      <w:r w:rsidR="001852F3">
        <w:t xml:space="preserve"> soluble</w:t>
      </w:r>
      <w:r w:rsidR="001852F3">
        <w:t xml:space="preserve"> guanylyl</w:t>
      </w:r>
      <w:r w:rsidR="001852F3">
        <w:t xml:space="preserve"> cyclase</w:t>
      </w:r>
      <w:r w:rsidR="001852F3">
        <w:t xml:space="preserve"> by</w:t>
      </w:r>
      <w:r w:rsidR="001852F3">
        <w:t xml:space="preserve"> a</w:t>
      </w:r>
      <w:r w:rsidR="001852F3">
        <w:t xml:space="preserve"> factor other than nitric oxide or carbon monoxide contributes to the vascular hyporeactivity to v asoconstrictor agents in the aorta of rats treated with endotoxin</w:t>
      </w:r>
      <w:r>
        <w:t>[</w:t>
      </w:r>
      <w:r>
        <w:t>J</w:t>
      </w:r>
      <w:r>
        <w:t>]</w:t>
      </w:r>
      <w:r>
        <w:t>. Biochem Biophys Res</w:t>
      </w:r>
      <w:r w:rsidR="001852F3">
        <w:t xml:space="preserve"> Commun,</w:t>
      </w:r>
      <w:r>
        <w:t> </w:t>
      </w:r>
      <w:r>
        <w:t xml:space="preserve">1994;</w:t>
      </w:r>
      <w:r>
        <w:t xml:space="preserve"> </w:t>
      </w:r>
      <w:r>
        <w:t>201</w:t>
      </w:r>
      <w:r>
        <w:t>(</w:t>
      </w:r>
      <w:r>
        <w:t>1</w:t>
      </w:r>
      <w:r>
        <w:t>)</w:t>
      </w:r>
      <w:r>
        <w:t xml:space="preserve">:</w:t>
      </w:r>
      <w:r>
        <w:t xml:space="preserve"> </w:t>
      </w:r>
      <w:r>
        <w:t>436-42.</w:t>
      </w:r>
    </w:p>
    <w:p w:rsidR="0018722C">
      <w:pPr>
        <w:pStyle w:val="ab"/>
        <w:topLinePunct/>
        <w:ind w:left="200" w:hangingChars="200" w:hanging="200"/>
      </w:pPr>
      <w:r>
        <w:t>[</w:t>
      </w:r>
      <w:r>
        <w:t xml:space="preserve">13</w:t>
      </w:r>
      <w:r>
        <w:t>]</w:t>
      </w:r>
      <w:r w:rsidRPr="00281126">
        <w:t xml:space="preserve"> </w:t>
      </w:r>
      <w:r/>
      <w:r>
        <w:t>Yang Y, Zhang Y, Liu</w:t>
      </w:r>
      <w:r w:rsidR="001852F3">
        <w:t xml:space="preserve"> X, </w:t>
      </w:r>
      <w:r w:rsidR="001852F3">
        <w:t xml:space="preserve">Exogenous</w:t>
      </w:r>
      <w:r w:rsidR="001852F3">
        <w:t xml:space="preserve"> taurine</w:t>
      </w:r>
      <w:r w:rsidR="001852F3">
        <w:t xml:space="preserve"> attenuates</w:t>
      </w:r>
      <w:r w:rsidR="001852F3">
        <w:t xml:space="preserve"> mitochondrial</w:t>
      </w:r>
      <w:r w:rsidR="001852F3">
        <w:t xml:space="preserve"> oxidative</w:t>
      </w:r>
      <w:r w:rsidR="001852F3">
        <w:t xml:space="preserve"> stress and</w:t>
      </w:r>
      <w:r w:rsidR="001852F3">
        <w:t xml:space="preserve"> endoplasmic</w:t>
      </w:r>
      <w:r w:rsidR="001852F3">
        <w:t xml:space="preserve"> reticulum</w:t>
      </w:r>
      <w:r w:rsidR="001852F3">
        <w:t xml:space="preserve"> stress</w:t>
      </w:r>
      <w:r w:rsidR="001852F3">
        <w:t xml:space="preserve"> in</w:t>
      </w:r>
      <w:r w:rsidR="001852F3">
        <w:t xml:space="preserve"> rat</w:t>
      </w:r>
      <w:r w:rsidR="001852F3">
        <w:t xml:space="preserve"> cardiomyocytes</w:t>
      </w:r>
      <w:r>
        <w:t>[</w:t>
      </w:r>
      <w:r>
        <w:rPr>
          <w:sz w:val="21"/>
        </w:rPr>
        <w:t xml:space="preserve">J</w:t>
      </w:r>
      <w:r>
        <w:t>]</w:t>
      </w:r>
      <w:r>
        <w:t xml:space="preserve">. </w:t>
      </w:r>
      <w:r w:rsidR="001852F3">
        <w:t xml:space="preserve">Acta</w:t>
      </w:r>
      <w:r w:rsidR="001852F3">
        <w:t xml:space="preserve"> Biochim</w:t>
      </w:r>
      <w:r w:rsidR="001852F3">
        <w:t xml:space="preserve"> Biophys</w:t>
      </w:r>
      <w:r w:rsidR="001852F3">
        <w:t xml:space="preserve"> Sin</w:t>
      </w:r>
      <w:r>
        <w:t> </w:t>
      </w:r>
      <w:r>
        <w:t>(</w:t>
      </w:r>
      <w:r>
        <w:t>Sh</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nghai</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2013 May;45</w:t>
      </w:r>
      <w:r>
        <w:rPr>
          <w:rFonts w:cstheme="minorBidi" w:hAnsiTheme="minorHAnsi" w:eastAsiaTheme="minorHAnsi" w:asciiTheme="minorHAnsi" w:ascii="Times New Roman"/>
        </w:rPr>
        <w:t>(</w:t>
      </w:r>
      <w:r>
        <w:rPr>
          <w:rFonts w:cstheme="minorBidi" w:hAnsiTheme="minorHAnsi" w:eastAsiaTheme="minorHAnsi" w:asciiTheme="minorHAnsi" w:ascii="Times New Roman"/>
        </w:rPr>
        <w:t>5</w:t>
      </w:r>
      <w:r>
        <w:rPr>
          <w:rFonts w:cstheme="minorBidi" w:hAnsiTheme="minorHAnsi" w:eastAsiaTheme="minorHAnsi" w:asciiTheme="minorHAnsi" w:ascii="Times New Roman"/>
        </w:rPr>
        <w:t>)</w:t>
      </w:r>
      <w:r>
        <w:rPr>
          <w:rFonts w:cstheme="minorBidi" w:hAnsiTheme="minorHAnsi" w:eastAsiaTheme="minorHAnsi" w:asciiTheme="minorHAnsi" w:ascii="Times New Roman"/>
        </w:rPr>
        <w:t>:359-367.</w:t>
      </w:r>
    </w:p>
    <w:p w:rsidR="0018722C">
      <w:pPr>
        <w:pStyle w:val="ab"/>
        <w:topLinePunct/>
        <w:ind w:left="200" w:hangingChars="200" w:hanging="200"/>
      </w:pPr>
      <w:r>
        <w:t xml:space="preserve">[</w:t>
      </w:r>
      <w:r>
        <w:t xml:space="preserve">14</w:t>
      </w:r>
      <w:r>
        <w:t xml:space="preserve">]</w:t>
      </w:r>
      <w:r w:rsidRPr="00281126">
        <w:t xml:space="preserve"> </w:t>
      </w:r>
      <w:r/>
      <w:r>
        <w:t xml:space="preserve">Zhou X, He P. Endothelial </w:t>
      </w:r>
      <w:r>
        <w:t xml:space="preserve">[</w:t>
      </w:r>
      <w:r>
        <w:t xml:space="preserve">Ca2+</w:t>
      </w:r>
      <w:r>
        <w:t xml:space="preserve">]</w:t>
      </w:r>
      <w:r>
        <w:t xml:space="preserve"> </w:t>
      </w:r>
      <w:r/>
      <w:r>
        <w:t xml:space="preserve">i and</w:t>
      </w:r>
      <w:r w:rsidR="001852F3">
        <w:t xml:space="preserve"> caveolin-1</w:t>
      </w:r>
      <w:r w:rsidR="001852F3">
        <w:t xml:space="preserve"> antagonistically</w:t>
      </w:r>
      <w:r w:rsidR="001852F3">
        <w:t xml:space="preserve"> regulate</w:t>
      </w:r>
      <w:r w:rsidR="001852F3">
        <w:t xml:space="preserve"> eNOS</w:t>
      </w:r>
      <w:r w:rsidR="001852F3">
        <w:t xml:space="preserve"> act ivity</w:t>
      </w:r>
      <w:r w:rsidR="001852F3">
        <w:t xml:space="preserve"> and</w:t>
      </w:r>
      <w:r w:rsidR="001852F3">
        <w:t xml:space="preserve"> microvessel</w:t>
      </w:r>
      <w:r w:rsidR="001852F3">
        <w:t xml:space="preserve"> permeability</w:t>
      </w:r>
      <w:r w:rsidR="001852F3">
        <w:t xml:space="preserve"> in</w:t>
      </w:r>
      <w:r w:rsidR="001852F3">
        <w:t xml:space="preserve"> rat</w:t>
      </w:r>
      <w:r w:rsidR="001852F3">
        <w:t xml:space="preserve"> venules</w:t>
      </w:r>
      <w:r>
        <w:t xml:space="preserve">[</w:t>
      </w:r>
      <w:r>
        <w:t xml:space="preserve">J</w:t>
      </w:r>
      <w:r>
        <w:t xml:space="preserve">]</w:t>
      </w:r>
      <w:r>
        <w:t xml:space="preserve">. </w:t>
      </w:r>
      <w:r w:rsidR="001852F3">
        <w:t xml:space="preserve">Cardiovasc</w:t>
      </w:r>
      <w:r w:rsidR="001852F3">
        <w:t xml:space="preserve"> Res. </w:t>
      </w:r>
      <w:r w:rsidR="001852F3">
        <w:t xml:space="preserve">2010</w:t>
      </w:r>
      <w:r w:rsidR="001852F3">
        <w:t xml:space="preserve"> Jul</w:t>
      </w:r>
      <w:r>
        <w:t xml:space="preserve"> </w:t>
      </w:r>
      <w:r>
        <w:t xml:space="preserve">15;</w:t>
      </w:r>
      <w:r>
        <w:t xml:space="preserve"> </w:t>
      </w:r>
      <w:r>
        <w:t>87</w:t>
      </w:r>
      <w:r>
        <w:t xml:space="preserve">(</w:t>
      </w:r>
      <w:r>
        <w:t xml:space="preserve">2</w:t>
      </w:r>
      <w:r>
        <w:t xml:space="preserve">)</w:t>
      </w:r>
      <w:r>
        <w:t xml:space="preserve">:</w:t>
      </w:r>
      <w:r>
        <w:t xml:space="preserve"> </w:t>
      </w:r>
      <w:r>
        <w:t>340</w:t>
      </w:r>
      <w:r>
        <w:rPr>
          <w:rFonts w:cstheme="minorBidi" w:hAnsiTheme="minorHAnsi" w:eastAsiaTheme="minorHAnsi" w:asciiTheme="minorHAnsi" w:ascii="Times New Roman"/>
        </w:rPr>
        <w:t>-347.</w:t>
      </w:r>
    </w:p>
    <w:p w:rsidR="0018722C">
      <w:pPr>
        <w:pStyle w:val="ab"/>
        <w:topLinePunct/>
        <w:ind w:left="200" w:hangingChars="200" w:hanging="200"/>
      </w:pPr>
      <w:r>
        <w:t>[</w:t>
      </w:r>
      <w:r>
        <w:t xml:space="preserve">15</w:t>
      </w:r>
      <w:r>
        <w:t>]</w:t>
      </w:r>
      <w:r w:rsidRPr="00281126">
        <w:t xml:space="preserve"> </w:t>
      </w:r>
      <w:r/>
      <w:r>
        <w:t>Stancu CS, Toma L, </w:t>
      </w:r>
      <w:r w:rsidR="001852F3">
        <w:t xml:space="preserve">Sima</w:t>
      </w:r>
      <w:r w:rsidR="001852F3">
        <w:t xml:space="preserve"> AV. </w:t>
      </w:r>
      <w:r w:rsidR="001852F3">
        <w:t xml:space="preserve">Dual</w:t>
      </w:r>
      <w:r w:rsidR="001852F3">
        <w:t xml:space="preserve"> role</w:t>
      </w:r>
      <w:r w:rsidR="001852F3">
        <w:t xml:space="preserve"> of</w:t>
      </w:r>
      <w:r w:rsidR="001852F3">
        <w:t xml:space="preserve"> lipoproteins</w:t>
      </w:r>
      <w:r w:rsidR="001852F3">
        <w:t xml:space="preserve"> in</w:t>
      </w:r>
      <w:r w:rsidR="001852F3">
        <w:t xml:space="preserve"> endothelial</w:t>
      </w:r>
      <w:r w:rsidR="001852F3">
        <w:t xml:space="preserve"> cell</w:t>
      </w:r>
      <w:r w:rsidR="001852F3">
        <w:t xml:space="preserve"> dysfuncti on</w:t>
      </w:r>
      <w:r w:rsidR="001852F3">
        <w:t xml:space="preserve"> in</w:t>
      </w:r>
      <w:r w:rsidR="001852F3">
        <w:t xml:space="preserve"> atherosclerosis</w:t>
      </w:r>
      <w:r>
        <w:t>[</w:t>
      </w:r>
      <w:r>
        <w:t>J</w:t>
      </w:r>
      <w:r>
        <w:t>]</w:t>
      </w:r>
      <w:r>
        <w:t xml:space="preserve">.</w:t>
      </w:r>
      <w:r>
        <w:t xml:space="preserve"> </w:t>
      </w:r>
      <w:r>
        <w:t>Cell</w:t>
      </w:r>
      <w:r w:rsidR="001852F3">
        <w:t xml:space="preserve"> Tissue</w:t>
      </w:r>
      <w:r w:rsidR="001852F3">
        <w:t xml:space="preserve"> Res. </w:t>
      </w:r>
      <w:r w:rsidR="001852F3">
        <w:t xml:space="preserve">2012</w:t>
      </w:r>
      <w:r>
        <w:t> </w:t>
      </w:r>
      <w:r>
        <w:t xml:space="preserve">Aug;</w:t>
      </w:r>
      <w:r>
        <w:t xml:space="preserve"> </w:t>
      </w:r>
      <w:r>
        <w:t>349</w:t>
      </w:r>
      <w:r>
        <w:t>(</w:t>
      </w:r>
      <w:r>
        <w:t>2</w:t>
      </w:r>
      <w:r>
        <w:t>)</w:t>
      </w:r>
      <w:r>
        <w:t xml:space="preserve">:</w:t>
      </w:r>
      <w:r>
        <w:t xml:space="preserve"> </w:t>
      </w:r>
      <w:r>
        <w:t>433-446.</w:t>
      </w:r>
    </w:p>
    <w:p w:rsidR="0018722C">
      <w:pPr>
        <w:pStyle w:val="ab"/>
        <w:topLinePunct/>
        <w:ind w:left="200" w:hangingChars="200" w:hanging="200"/>
      </w:pPr>
      <w:r>
        <w:t>[</w:t>
      </w:r>
      <w:r>
        <w:t xml:space="preserve">16</w:t>
      </w:r>
      <w:r>
        <w:t>]</w:t>
      </w:r>
      <w:r w:rsidRPr="00281126">
        <w:t xml:space="preserve"> </w:t>
      </w:r>
      <w:r/>
      <w:r>
        <w:t>Zhang C, Kotchoni</w:t>
      </w:r>
      <w:r w:rsidR="001852F3">
        <w:t xml:space="preserve"> SO, </w:t>
      </w:r>
      <w:r w:rsidR="001852F3">
        <w:t xml:space="preserve">Samuels</w:t>
      </w:r>
      <w:r w:rsidR="001852F3">
        <w:t xml:space="preserve"> AL,</w:t>
      </w:r>
      <w:r w:rsidR="001852F3">
        <w:t xml:space="preserve"> </w:t>
      </w:r>
      <w:r w:rsidR="001852F3">
        <w:t>et</w:t>
      </w:r>
      <w:r w:rsidR="001852F3">
        <w:t xml:space="preserve"> al. </w:t>
      </w:r>
      <w:r w:rsidR="001852F3">
        <w:t xml:space="preserve">SPIKE1</w:t>
      </w:r>
      <w:r w:rsidR="001852F3">
        <w:t xml:space="preserve"> signals</w:t>
      </w:r>
      <w:r w:rsidR="001852F3">
        <w:t xml:space="preserve"> originate</w:t>
      </w:r>
      <w:r w:rsidR="001852F3">
        <w:t xml:space="preserve"> from</w:t>
      </w:r>
      <w:r w:rsidR="001852F3">
        <w:t xml:space="preserve"> and</w:t>
      </w:r>
      <w:r w:rsidR="001852F3">
        <w:t xml:space="preserve"> assemb le</w:t>
      </w:r>
      <w:r w:rsidR="001852F3">
        <w:t xml:space="preserve"> specialized</w:t>
      </w:r>
      <w:r w:rsidR="001852F3">
        <w:t xml:space="preserve"> domains</w:t>
      </w:r>
      <w:r w:rsidR="001852F3">
        <w:t xml:space="preserve"> of</w:t>
      </w:r>
      <w:r w:rsidR="001852F3">
        <w:t xml:space="preserve"> the</w:t>
      </w:r>
      <w:r w:rsidR="001852F3">
        <w:t xml:space="preserve"> endoplasmic</w:t>
      </w:r>
      <w:r w:rsidR="001852F3">
        <w:t xml:space="preserve"> reticulum</w:t>
      </w:r>
      <w:r>
        <w:t>[</w:t>
      </w:r>
      <w:r>
        <w:t xml:space="preserve">J</w:t>
      </w:r>
      <w:r>
        <w:t>]</w:t>
      </w:r>
      <w:r>
        <w:t xml:space="preserve">. </w:t>
      </w:r>
      <w:r w:rsidR="001852F3">
        <w:t xml:space="preserve">Curr</w:t>
      </w:r>
      <w:r w:rsidR="001852F3">
        <w:t xml:space="preserve"> Biol. </w:t>
      </w:r>
      <w:r w:rsidR="001852F3">
        <w:t xml:space="preserve">2010</w:t>
      </w:r>
      <w:r w:rsidR="001852F3">
        <w:t xml:space="preserve"> Dec</w:t>
      </w:r>
      <w:r>
        <w:t> </w:t>
      </w:r>
      <w:r>
        <w:t xml:space="preserve">7;</w:t>
      </w:r>
      <w:r>
        <w:t xml:space="preserve"> </w:t>
      </w:r>
      <w:r>
        <w:t>20</w:t>
      </w:r>
      <w:r>
        <w:t>(</w:t>
      </w:r>
      <w:r>
        <w:t>23</w:t>
      </w:r>
      <w:r>
        <w:t>)</w:t>
      </w:r>
      <w:r>
        <w:t xml:space="preserve">:</w:t>
      </w:r>
      <w:r>
        <w:t xml:space="preserve"> </w:t>
      </w:r>
      <w:r>
        <w:t>2144</w:t>
      </w:r>
      <w:r>
        <w:rPr>
          <w:rFonts w:cstheme="minorBidi" w:hAnsiTheme="minorHAnsi" w:eastAsiaTheme="minorHAnsi" w:asciiTheme="minorHAnsi" w:ascii="Times New Roman"/>
        </w:rPr>
        <w:t>-2149.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李载权</w:t>
      </w:r>
      <w:r>
        <w:rPr>
          <w:rFonts w:cstheme="minorBidi" w:hAnsiTheme="minorHAnsi" w:eastAsiaTheme="minorHAnsi" w:asciiTheme="minorHAnsi"/>
        </w:rPr>
        <w:t xml:space="preserve">, </w:t>
      </w:r>
      <w:r>
        <w:rPr>
          <w:rFonts w:cstheme="minorBidi" w:hAnsiTheme="minorHAnsi" w:eastAsiaTheme="minorHAnsi" w:asciiTheme="minorHAnsi"/>
        </w:rPr>
        <w:t>周爱儒</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内质网应激反应分子机理研究进展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中国生物化学与分子生物学报</w:t>
      </w:r>
      <w:r>
        <w:rPr>
          <w:rFonts w:cstheme="minorBidi" w:hAnsiTheme="minorHAnsi" w:eastAsiaTheme="minorHAnsi" w:asciiTheme="minorHAnsi"/>
        </w:rPr>
        <w:t xml:space="preserve">, </w:t>
      </w:r>
      <w:r>
        <w:rPr>
          <w:rFonts w:ascii="Times New Roman" w:eastAsia="Times New Roman" w:cstheme="minorBidi" w:hAnsiTheme="minorHAnsi"/>
        </w:rPr>
        <w:t>2 </w:t>
      </w:r>
      <w:r>
        <w:rPr>
          <w:rFonts w:ascii="Times New Roman" w:eastAsia="Times New Roman" w:cstheme="minorBidi" w:hAnsiTheme="minorHAnsi"/>
        </w:rPr>
        <w:t xml:space="preserve">004,</w:t>
      </w:r>
      <w:r>
        <w:rPr>
          <w:rFonts w:ascii="Times New Roman" w:eastAsia="Times New Roman" w:cstheme="minorBidi" w:hAnsiTheme="minorHAnsi"/>
        </w:rPr>
        <w:t xml:space="preserve"> </w:t>
      </w:r>
      <w:r>
        <w:rPr>
          <w:rFonts w:ascii="Times New Roman" w:eastAsia="Times New Roman" w:cstheme="minorBidi" w:hAnsiTheme="minorHAnsi"/>
        </w:rPr>
        <w:t>20</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283-288.</w:t>
      </w:r>
    </w:p>
    <w:p w:rsidR="0018722C">
      <w:pPr>
        <w:pStyle w:val="ab"/>
        <w:topLinePunct/>
        <w:ind w:left="200" w:hangingChars="200" w:hanging="200"/>
      </w:pPr>
      <w:r>
        <w:t>[</w:t>
      </w:r>
      <w:r>
        <w:t xml:space="preserve">18</w:t>
      </w:r>
      <w:r>
        <w:t>]</w:t>
      </w:r>
      <w:r w:rsidRPr="00281126">
        <w:t xml:space="preserve"> </w:t>
      </w:r>
      <w:r/>
      <w:r>
        <w:rPr>
          <w:rFonts w:ascii="宋体" w:eastAsia="宋体" w:hint="eastAsia"/>
        </w:rPr>
        <w:t>刘丽丽</w:t>
      </w:r>
      <w:r>
        <w:t xml:space="preserve">,</w:t>
      </w:r>
      <w:r>
        <w:t xml:space="preserve"> </w:t>
      </w:r>
      <w:r/>
      <w:r>
        <w:rPr>
          <w:rFonts w:ascii="宋体" w:eastAsia="宋体" w:hint="eastAsia"/>
        </w:rPr>
        <w:t>郭启煜</w:t>
      </w:r>
      <w:r>
        <w:t xml:space="preserve">.</w:t>
      </w:r>
      <w:r>
        <w:t xml:space="preserve"> </w:t>
      </w:r>
      <w:r/>
      <w:r>
        <w:rPr>
          <w:rFonts w:ascii="宋体" w:eastAsia="宋体" w:hint="eastAsia"/>
        </w:rPr>
        <w:t>未折叠蛋白反应的信号通路</w:t>
      </w:r>
      <w:r>
        <w:t>[</w:t>
      </w:r>
      <w:r>
        <w:t xml:space="preserve">J</w:t>
      </w:r>
      <w:r>
        <w:t>]</w:t>
      </w:r>
      <w:r>
        <w:t xml:space="preserve">.</w:t>
      </w:r>
      <w:r>
        <w:t xml:space="preserve"> </w:t>
      </w:r>
      <w:r/>
      <w:r>
        <w:rPr>
          <w:rFonts w:ascii="宋体" w:eastAsia="宋体" w:hint="eastAsia"/>
        </w:rPr>
        <w:t>中国医药生物技术</w:t>
      </w:r>
      <w:r>
        <w:t xml:space="preserve">.</w:t>
      </w:r>
      <w:r>
        <w:t xml:space="preserve"> </w:t>
      </w:r>
      <w:r>
        <w:t>2009,</w:t>
      </w:r>
      <w:r>
        <w:t xml:space="preserve"> </w:t>
      </w:r>
      <w:r>
        <w:t>4</w:t>
      </w:r>
      <w:r>
        <w:t>(</w:t>
      </w:r>
      <w:r>
        <w:t>6</w:t>
      </w:r>
      <w:r>
        <w:t>)</w:t>
      </w:r>
      <w:r>
        <w:t xml:space="preserve">:</w:t>
      </w:r>
      <w:r>
        <w:t xml:space="preserve"> </w:t>
      </w:r>
      <w:r>
        <w:t>455-457.</w:t>
      </w:r>
    </w:p>
    <w:p w:rsidR="0018722C">
      <w:pPr>
        <w:pStyle w:val="ab"/>
        <w:topLinePunct/>
        <w:ind w:left="200" w:hangingChars="200" w:hanging="200"/>
      </w:pPr>
      <w:r>
        <w:t>[</w:t>
      </w:r>
      <w:r>
        <w:t xml:space="preserve">19</w:t>
      </w:r>
      <w:r>
        <w:t>]</w:t>
      </w:r>
      <w:r w:rsidRPr="00281126">
        <w:t xml:space="preserve"> </w:t>
      </w:r>
      <w:r/>
      <w:r>
        <w:rPr>
          <w:rFonts w:ascii="宋体" w:eastAsia="宋体" w:hint="eastAsia"/>
        </w:rPr>
        <w:t>陈鹏</w:t>
      </w:r>
      <w:r>
        <w:t xml:space="preserve">,</w:t>
      </w:r>
      <w:r>
        <w:t xml:space="preserve"> </w:t>
      </w:r>
      <w:r/>
      <w:r>
        <w:rPr>
          <w:rFonts w:ascii="宋体" w:eastAsia="宋体" w:hint="eastAsia"/>
        </w:rPr>
        <w:t>杨成明</w:t>
      </w:r>
      <w:r>
        <w:t xml:space="preserve">.</w:t>
      </w:r>
      <w:r>
        <w:t xml:space="preserve"> </w:t>
      </w:r>
      <w:r/>
      <w:r>
        <w:rPr>
          <w:rFonts w:ascii="宋体" w:eastAsia="宋体" w:hint="eastAsia"/>
        </w:rPr>
        <w:t>内质网应激反应与心血管系统疾病</w:t>
      </w:r>
      <w:r>
        <w:t>[</w:t>
      </w:r>
      <w:r>
        <w:t xml:space="preserve">J</w:t>
      </w:r>
      <w:r>
        <w:t>]</w:t>
      </w:r>
      <w:r>
        <w:t xml:space="preserve">.</w:t>
      </w:r>
      <w:r>
        <w:t xml:space="preserve"> </w:t>
      </w:r>
      <w:r/>
      <w:r>
        <w:rPr>
          <w:rFonts w:ascii="宋体" w:eastAsia="宋体" w:hint="eastAsia"/>
        </w:rPr>
        <w:t>心血管病学进展</w:t>
      </w:r>
      <w:r>
        <w:t xml:space="preserve">.</w:t>
      </w:r>
      <w:r>
        <w:t xml:space="preserve"> </w:t>
      </w:r>
      <w:r>
        <w:t>2009,</w:t>
      </w:r>
      <w:r>
        <w:t xml:space="preserve"> </w:t>
      </w:r>
      <w:r>
        <w:t>30</w:t>
      </w:r>
      <w:r>
        <w:t>(</w:t>
      </w:r>
      <w:r>
        <w:t>2</w:t>
      </w:r>
      <w:r>
        <w:t>)</w:t>
      </w:r>
      <w:r>
        <w:t xml:space="preserve">:</w:t>
      </w:r>
      <w:r>
        <w:t xml:space="preserve"> </w:t>
      </w:r>
      <w:r>
        <w:t>315-319.</w:t>
      </w:r>
    </w:p>
    <w:p w:rsidR="0018722C">
      <w:pPr>
        <w:pStyle w:val="ab"/>
        <w:topLinePunct/>
        <w:ind w:left="200" w:hangingChars="200" w:hanging="200"/>
      </w:pPr>
      <w:r>
        <w:t>[</w:t>
      </w:r>
      <w:r>
        <w:t xml:space="preserve">20</w:t>
      </w:r>
      <w:r>
        <w:t>]</w:t>
      </w:r>
      <w:r w:rsidRPr="00281126">
        <w:t xml:space="preserve"> </w:t>
      </w:r>
      <w:r/>
      <w:r>
        <w:t xml:space="preserve">Majors AK,</w:t>
      </w:r>
      <w:r>
        <w:t xml:space="preserve"> </w:t>
      </w:r>
      <w:r>
        <w:t xml:space="preserve">Austin RC,</w:t>
      </w:r>
      <w:r>
        <w:t xml:space="preserve"> </w:t>
      </w:r>
      <w:r>
        <w:t xml:space="preserve">Motte CA,</w:t>
      </w:r>
      <w:r>
        <w:t xml:space="preserve"> </w:t>
      </w:r>
      <w:r>
        <w:t xml:space="preserve">et al.</w:t>
      </w:r>
      <w:r>
        <w:t xml:space="preserve"> </w:t>
      </w:r>
      <w:r>
        <w:t xml:space="preserve">Endoplasmic reticulum stress induces hyaluronan deposition</w:t>
      </w:r>
      <w:r w:rsidR="001852F3">
        <w:t xml:space="preserve"> and</w:t>
      </w:r>
      <w:r w:rsidR="001852F3">
        <w:t xml:space="preserve"> leukocyte</w:t>
      </w:r>
      <w:r w:rsidR="001852F3">
        <w:t xml:space="preserve"> adhesion</w:t>
      </w:r>
      <w:r>
        <w:t>[</w:t>
      </w:r>
      <w:r>
        <w:t>J</w:t>
      </w:r>
      <w:r>
        <w:t>]</w:t>
      </w:r>
      <w:r>
        <w:t xml:space="preserve">.</w:t>
      </w:r>
      <w:r w:rsidR="001852F3">
        <w:t xml:space="preserve"> </w:t>
      </w:r>
      <w:r w:rsidR="001852F3">
        <w:t xml:space="preserve">Biol</w:t>
      </w:r>
      <w:r>
        <w:t> </w:t>
      </w:r>
      <w:r>
        <w:t xml:space="preserve">Chem,</w:t>
      </w:r>
      <w:r>
        <w:t xml:space="preserve"> </w:t>
      </w:r>
      <w:r>
        <w:t>2003,</w:t>
      </w:r>
      <w:r>
        <w:t xml:space="preserve"> </w:t>
      </w:r>
      <w:r>
        <w:t>278</w:t>
      </w:r>
      <w:r>
        <w:t>(</w:t>
      </w:r>
      <w:r>
        <w:t>47</w:t>
      </w:r>
      <w:r>
        <w:t>)</w:t>
      </w:r>
      <w:r>
        <w:t xml:space="preserve">:</w:t>
      </w:r>
      <w:r>
        <w:t xml:space="preserve"> </w:t>
      </w:r>
      <w:r>
        <w:t>47223-47231.</w:t>
      </w:r>
    </w:p>
    <w:p w:rsidR="0018722C">
      <w:pPr>
        <w:pStyle w:val="ab"/>
        <w:topLinePunct/>
        <w:ind w:left="200" w:hangingChars="200" w:hanging="200"/>
      </w:pPr>
      <w:r>
        <w:t>[</w:t>
      </w:r>
      <w:r>
        <w:t xml:space="preserve">21</w:t>
      </w:r>
      <w:r>
        <w:t>]</w:t>
      </w:r>
      <w:r w:rsidRPr="00281126">
        <w:t xml:space="preserve"> </w:t>
      </w:r>
      <w:r/>
      <w:r>
        <w:t>Ribeiro CM, Boucher</w:t>
      </w:r>
      <w:r w:rsidR="001852F3">
        <w:t xml:space="preserve"> RC. </w:t>
      </w:r>
      <w:r w:rsidR="001852F3">
        <w:t xml:space="preserve">Role</w:t>
      </w:r>
      <w:r w:rsidR="001852F3">
        <w:t xml:space="preserve"> of</w:t>
      </w:r>
      <w:r w:rsidR="001852F3">
        <w:t xml:space="preserve"> endoplasmic</w:t>
      </w:r>
      <w:r w:rsidR="001852F3">
        <w:t xml:space="preserve"> reticulum</w:t>
      </w:r>
      <w:r w:rsidR="001852F3">
        <w:t xml:space="preserve"> stress</w:t>
      </w:r>
      <w:r w:rsidR="001852F3">
        <w:t xml:space="preserve"> in</w:t>
      </w:r>
      <w:r w:rsidR="001852F3">
        <w:t xml:space="preserve"> cystic</w:t>
      </w:r>
      <w:r w:rsidR="001852F3">
        <w:t xml:space="preserve"> fibrosis-relat ed</w:t>
      </w:r>
      <w:r w:rsidR="001852F3">
        <w:t xml:space="preserve"> airway</w:t>
      </w:r>
      <w:r w:rsidR="001852F3">
        <w:t xml:space="preserve"> inflammatory</w:t>
      </w:r>
      <w:r w:rsidR="001852F3">
        <w:t xml:space="preserve"> responses</w:t>
      </w:r>
      <w:r>
        <w:t>[</w:t>
      </w:r>
      <w:r>
        <w:t>J</w:t>
      </w:r>
      <w:r>
        <w:t>]</w:t>
      </w:r>
      <w:r>
        <w:t>. </w:t>
      </w:r>
      <w:r w:rsidR="001852F3">
        <w:t xml:space="preserve">Proc</w:t>
      </w:r>
      <w:r w:rsidR="001852F3">
        <w:t xml:space="preserve"> Am</w:t>
      </w:r>
      <w:r w:rsidR="001852F3">
        <w:t xml:space="preserve"> Thorac</w:t>
      </w:r>
      <w:r w:rsidR="001852F3">
        <w:t xml:space="preserve"> Soc. </w:t>
      </w:r>
      <w:r w:rsidR="001852F3">
        <w:t xml:space="preserve">2010</w:t>
      </w:r>
      <w:r w:rsidR="001852F3">
        <w:t xml:space="preserve"> Nov;</w:t>
      </w:r>
      <w:r w:rsidR="001852F3">
        <w:t xml:space="preserve"> </w:t>
      </w:r>
      <w:r w:rsidR="001852F3">
        <w:t>7</w:t>
      </w:r>
      <w:r>
        <w:t>(</w:t>
      </w:r>
      <w:r>
        <w:t>6</w:t>
      </w:r>
      <w:r>
        <w:t>)</w:t>
      </w:r>
      <w:r>
        <w:t>:</w:t>
      </w:r>
      <w:r>
        <w:t> </w:t>
      </w:r>
      <w:r>
        <w:t>387-394.</w:t>
      </w:r>
    </w:p>
    <w:p w:rsidR="0018722C">
      <w:pPr>
        <w:pStyle w:val="ab"/>
        <w:topLinePunct/>
        <w:ind w:left="200" w:hangingChars="200" w:hanging="200"/>
      </w:pPr>
      <w:r>
        <w:rPr>
          <w:rFonts w:ascii="宋体" w:eastAsia="宋体" w:hint="eastAsia"/>
        </w:rPr>
        <w:t>[</w:t>
      </w:r>
      <w:r>
        <w:rPr>
          <w:rFonts w:ascii="宋体" w:eastAsia="宋体" w:hint="eastAsia"/>
        </w:rPr>
        <w:t xml:space="preserve">22</w:t>
      </w:r>
      <w:r>
        <w:rPr>
          <w:rFonts w:ascii="宋体" w:eastAsia="宋体" w:hint="eastAsia"/>
        </w:rPr>
        <w:t>]</w:t>
      </w:r>
      <w:r w:rsidRPr="00281126">
        <w:t xml:space="preserve"> </w:t>
      </w:r>
      <w:r>
        <w:rPr>
          <w:rFonts w:ascii="宋体" w:eastAsia="宋体" w:hint="eastAsia"/>
        </w:rPr>
        <w:t>林可</w:t>
      </w:r>
      <w:r>
        <w:t>;</w:t>
      </w:r>
      <w:r w:rsidR="001852F3">
        <w:t xml:space="preserve"> </w:t>
      </w:r>
      <w:r>
        <w:rPr>
          <w:rFonts w:ascii="宋体" w:eastAsia="宋体" w:hint="eastAsia"/>
        </w:rPr>
        <w:t>赵连友</w:t>
      </w:r>
      <w:r>
        <w:t>;</w:t>
      </w:r>
      <w:r w:rsidR="001852F3">
        <w:t xml:space="preserve"> </w:t>
      </w:r>
      <w:r>
        <w:rPr>
          <w:rFonts w:ascii="宋体" w:eastAsia="宋体" w:hint="eastAsia"/>
        </w:rPr>
        <w:t>黄金燕</w:t>
      </w:r>
      <w:r>
        <w:t>;</w:t>
      </w:r>
      <w:r w:rsidR="001852F3">
        <w:t xml:space="preserve"> </w:t>
      </w:r>
      <w:r>
        <w:rPr>
          <w:rFonts w:ascii="宋体" w:eastAsia="宋体" w:hint="eastAsia"/>
        </w:rPr>
        <w:t>尚福军</w:t>
      </w:r>
      <w:r>
        <w:t>;</w:t>
      </w:r>
      <w:r w:rsidR="001852F3">
        <w:t xml:space="preserve"> </w:t>
      </w:r>
      <w:r>
        <w:rPr>
          <w:rFonts w:ascii="宋体" w:eastAsia="宋体" w:hint="eastAsia"/>
        </w:rPr>
        <w:t>艾永飞</w:t>
      </w:r>
      <w:r>
        <w:t>;</w:t>
      </w:r>
      <w:r w:rsidR="001852F3">
        <w:t xml:space="preserve"> </w:t>
      </w:r>
      <w:r>
        <w:rPr>
          <w:rFonts w:ascii="宋体" w:eastAsia="宋体" w:hint="eastAsia"/>
        </w:rPr>
        <w:t>胡中伟</w:t>
      </w:r>
      <w:r>
        <w:t>;</w:t>
      </w:r>
      <w:r w:rsidR="001852F3">
        <w:t xml:space="preserve"> </w:t>
      </w:r>
      <w:r>
        <w:rPr>
          <w:rFonts w:ascii="宋体" w:eastAsia="宋体" w:hint="eastAsia"/>
        </w:rPr>
        <w:t>刘沙沙</w:t>
      </w:r>
      <w:r>
        <w:t>;</w:t>
      </w:r>
      <w:r w:rsidR="001852F3">
        <w:t xml:space="preserve"> </w:t>
      </w:r>
      <w:r>
        <w:rPr>
          <w:rFonts w:ascii="宋体" w:eastAsia="宋体" w:hint="eastAsia"/>
        </w:rPr>
        <w:t>高血压大鼠心肌内质网应</w:t>
      </w:r>
      <w:r>
        <w:rPr>
          <w:rFonts w:cstheme="minorBidi" w:hAnsiTheme="minorHAnsi" w:eastAsiaTheme="minorHAnsi" w:asciiTheme="minorHAnsi"/>
        </w:rPr>
        <w:t>激时</w:t>
      </w:r>
      <w:r>
        <w:rPr>
          <w:rFonts w:ascii="Times New Roman" w:eastAsia="Times New Roman" w:cstheme="minorBidi" w:hAnsiTheme="minorHAnsi"/>
        </w:rPr>
        <w:t>GRP78</w:t>
      </w:r>
      <w:r>
        <w:rPr>
          <w:rFonts w:cstheme="minorBidi" w:hAnsiTheme="minorHAnsi" w:eastAsiaTheme="minorHAnsi" w:asciiTheme="minorHAnsi"/>
        </w:rPr>
        <w:t>和</w:t>
      </w:r>
      <w:r>
        <w:rPr>
          <w:rFonts w:ascii="Times New Roman" w:eastAsia="Times New Roman" w:cstheme="minorBidi" w:hAnsiTheme="minorHAnsi"/>
        </w:rPr>
        <w:t>CHOP</w:t>
      </w:r>
      <w:r>
        <w:rPr>
          <w:rFonts w:cstheme="minorBidi" w:hAnsiTheme="minorHAnsi" w:eastAsiaTheme="minorHAnsi" w:asciiTheme="minorHAnsi"/>
        </w:rPr>
        <w:t>的表达及其与心肌细胞凋亡的关系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心脏杂志</w:t>
      </w:r>
      <w:r>
        <w:rPr>
          <w:rFonts w:cstheme="minorBidi" w:hAnsiTheme="minorHAnsi" w:eastAsiaTheme="minorHAnsi" w:asciiTheme="minorHAnsi"/>
        </w:rPr>
        <w:t xml:space="preserve">, </w:t>
      </w:r>
      <w:r>
        <w:rPr>
          <w:rFonts w:ascii="Times New Roman" w:eastAsia="Times New Roman" w:cstheme="minorBidi" w:hAnsiTheme="minorHAnsi"/>
        </w:rPr>
        <w:t>2010</w:t>
      </w:r>
      <w:r>
        <w:rPr>
          <w:rFonts w:cstheme="minorBidi" w:hAnsiTheme="minorHAnsi" w:eastAsiaTheme="minorHAnsi" w:asciiTheme="minorHAnsi"/>
          <w:kern w:val="2"/>
          <w:sz w:val="21"/>
        </w:rPr>
        <w:t xml:space="preserve">, </w:t>
      </w:r>
      <w:r>
        <w:rPr>
          <w:rFonts w:ascii="Times New Roman" w:eastAsia="Times New Roman" w:cstheme="minorBidi" w:hAnsiTheme="minorHAnsi"/>
        </w:rPr>
        <w:t>22</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828-8 32.</w:t>
      </w:r>
    </w:p>
    <w:p w:rsidR="0018722C">
      <w:pPr>
        <w:pStyle w:val="ab"/>
        <w:topLinePunct/>
        <w:ind w:left="200" w:hangingChars="200" w:hanging="200"/>
      </w:pPr>
      <w:r>
        <w:t xml:space="preserve">[</w:t>
      </w:r>
      <w:r>
        <w:t xml:space="preserve">23</w:t>
      </w:r>
      <w:r>
        <w:t xml:space="preserve">]</w:t>
      </w:r>
      <w:r w:rsidRPr="00281126">
        <w:t xml:space="preserve"> </w:t>
      </w:r>
      <w:r/>
      <w:r>
        <w:t xml:space="preserve">Tjondrokoesoemo A, Li N, Lin PH,</w:t>
      </w:r>
      <w:r w:rsidR="001852F3">
        <w:t xml:space="preserve"> </w:t>
      </w:r>
      <w:r w:rsidR="001852F3">
        <w:t xml:space="preserve">et al. Type 1 inositol </w:t>
      </w:r>
      <w:r>
        <w:t xml:space="preserve">(</w:t>
      </w:r>
      <w:r>
        <w:rPr>
          <w:sz w:val="21"/>
        </w:rPr>
        <w:t xml:space="preserve">1,</w:t>
      </w:r>
      <w:r>
        <w:rPr>
          <w:sz w:val="21"/>
        </w:rPr>
        <w:t xml:space="preserve"> </w:t>
      </w:r>
      <w:r>
        <w:rPr>
          <w:sz w:val="21"/>
        </w:rPr>
        <w:t>4,</w:t>
      </w:r>
      <w:r>
        <w:rPr>
          <w:sz w:val="21"/>
        </w:rPr>
        <w:t xml:space="preserve"> </w:t>
      </w:r>
      <w:r>
        <w:rPr>
          <w:sz w:val="21"/>
        </w:rPr>
        <w:t>5</w:t>
      </w:r>
      <w:r>
        <w:t xml:space="preserve">)</w:t>
      </w:r>
      <w:r w:rsidR="004B696B">
        <w:t xml:space="preserve"> </w:t>
      </w:r>
      <w:r>
        <w:t xml:space="preserve">-trisphosphate receptor activates ryanodine receptor 1</w:t>
      </w:r>
      <w:r w:rsidR="001852F3">
        <w:t xml:space="preserve"> to</w:t>
      </w:r>
      <w:r w:rsidR="001852F3">
        <w:t xml:space="preserve"> mediate</w:t>
      </w:r>
      <w:r w:rsidR="001852F3">
        <w:t xml:space="preserve"> calcium</w:t>
      </w:r>
      <w:r w:rsidR="001852F3">
        <w:t xml:space="preserve"> spark</w:t>
      </w:r>
      <w:r w:rsidR="001852F3">
        <w:t xml:space="preserve"> signaling</w:t>
      </w:r>
      <w:r w:rsidR="001852F3">
        <w:t xml:space="preserve"> in</w:t>
      </w:r>
      <w:r w:rsidR="001852F3">
        <w:t xml:space="preserve"> adult</w:t>
      </w:r>
      <w:r w:rsidR="001852F3">
        <w:t xml:space="preserve"> mammalian</w:t>
      </w:r>
      <w:r w:rsidR="001852F3">
        <w:t xml:space="preserve"> ske letal</w:t>
      </w:r>
      <w:r w:rsidR="001852F3">
        <w:t xml:space="preserve"> muscle</w:t>
      </w:r>
      <w:r>
        <w:t xml:space="preserve">[</w:t>
      </w:r>
      <w:r>
        <w:t xml:space="preserve">J</w:t>
      </w:r>
      <w:r>
        <w:t xml:space="preserve">]</w:t>
      </w:r>
      <w:r>
        <w:t xml:space="preserve">.</w:t>
      </w:r>
      <w:r>
        <w:t xml:space="preserve"> </w:t>
      </w:r>
      <w:r>
        <w:t>J</w:t>
      </w:r>
      <w:r w:rsidR="001852F3">
        <w:t xml:space="preserve"> Biol</w:t>
      </w:r>
      <w:r w:rsidR="001852F3">
        <w:t xml:space="preserve"> Chem. </w:t>
      </w:r>
      <w:r w:rsidR="001852F3">
        <w:t xml:space="preserve">2013</w:t>
      </w:r>
      <w:r w:rsidR="001852F3">
        <w:t xml:space="preserve"> Jan</w:t>
      </w:r>
      <w:r>
        <w:t xml:space="preserve"> </w:t>
      </w:r>
      <w:r>
        <w:t xml:space="preserve">25;</w:t>
      </w:r>
      <w:r>
        <w:t xml:space="preserve"> </w:t>
      </w:r>
      <w:r>
        <w:t>288</w:t>
      </w:r>
      <w:r>
        <w:t xml:space="preserve">(</w:t>
      </w:r>
      <w:r>
        <w:rPr>
          <w:sz w:val="21"/>
        </w:rPr>
        <w:t xml:space="preserve">4</w:t>
      </w:r>
      <w:r>
        <w:t xml:space="preserve">)</w:t>
      </w:r>
      <w:r>
        <w:t xml:space="preserve">:</w:t>
      </w:r>
      <w:r>
        <w:t xml:space="preserve"> </w:t>
      </w:r>
      <w:r>
        <w:t>2103-2109.</w:t>
      </w:r>
    </w:p>
    <w:p w:rsidR="0018722C">
      <w:pPr>
        <w:pStyle w:val="ab"/>
        <w:topLinePunct/>
        <w:ind w:left="200" w:hangingChars="200" w:hanging="200"/>
      </w:pPr>
      <w:r>
        <w:t>[</w:t>
      </w:r>
      <w:r>
        <w:t xml:space="preserve">24</w:t>
      </w:r>
      <w:r>
        <w:t>]</w:t>
      </w:r>
      <w:r w:rsidRPr="00281126">
        <w:t xml:space="preserve"> </w:t>
      </w:r>
      <w:r/>
      <w:r>
        <w:t>Monaco G, Beckers M, </w:t>
      </w:r>
      <w:r w:rsidR="001852F3">
        <w:t xml:space="preserve">Ivanova</w:t>
      </w:r>
      <w:r w:rsidR="001852F3">
        <w:t xml:space="preserve"> H,</w:t>
      </w:r>
      <w:r w:rsidR="001852F3">
        <w:t xml:space="preserve"> </w:t>
      </w:r>
      <w:r w:rsidR="001852F3">
        <w:t>et</w:t>
      </w:r>
      <w:r w:rsidR="001852F3">
        <w:t xml:space="preserve"> al. </w:t>
      </w:r>
      <w:r w:rsidR="001852F3">
        <w:t xml:space="preserve">Profiling</w:t>
      </w:r>
      <w:r w:rsidR="001852F3">
        <w:t xml:space="preserve"> of</w:t>
      </w:r>
      <w:r w:rsidR="001852F3">
        <w:t xml:space="preserve"> the</w:t>
      </w:r>
      <w:r w:rsidR="001852F3">
        <w:t xml:space="preserve"> Bcl-2</w:t>
      </w:r>
      <w:r>
        <w:t>/</w:t>
      </w:r>
      <w:r>
        <w:t>Bcl-X</w:t>
      </w:r>
      <w:r>
        <w:t>(</w:t>
      </w:r>
      <w:r>
        <w:rPr>
          <w:sz w:val="21"/>
        </w:rPr>
        <w:t>L</w:t>
      </w:r>
      <w:r>
        <w:t>)</w:t>
      </w:r>
      <w:r w:rsidR="004B696B">
        <w:t xml:space="preserve"> </w:t>
      </w:r>
      <w:r>
        <w:t>-binding</w:t>
      </w:r>
      <w:r w:rsidR="001852F3">
        <w:t xml:space="preserve"> sites</w:t>
      </w:r>
      <w:r w:rsidR="001852F3">
        <w:t xml:space="preserve"> on</w:t>
      </w:r>
      <w:r w:rsidR="001852F3">
        <w:t xml:space="preserve"> type</w:t>
      </w:r>
      <w:r w:rsidR="001852F3">
        <w:t xml:space="preserve"> 1</w:t>
      </w:r>
      <w:r w:rsidR="001852F3">
        <w:t xml:space="preserve"> IP</w:t>
      </w:r>
      <w:r>
        <w:t>(</w:t>
      </w:r>
      <w:r>
        <w:rPr>
          <w:sz w:val="21"/>
        </w:rPr>
        <w:t>3</w:t>
      </w:r>
      <w:r>
        <w:t>)</w:t>
      </w:r>
      <w:r/>
      <w:r w:rsidR="001852F3">
        <w:t xml:space="preserve"> receptor</w:t>
      </w:r>
      <w:r>
        <w:t>[</w:t>
      </w:r>
      <w:r>
        <w:t>J</w:t>
      </w:r>
      <w:r>
        <w:t>]</w:t>
      </w:r>
      <w:r>
        <w:t>. </w:t>
      </w:r>
      <w:r w:rsidR="001852F3">
        <w:t xml:space="preserve">Biochem</w:t>
      </w:r>
      <w:r w:rsidR="001852F3">
        <w:t xml:space="preserve"> Biophys</w:t>
      </w:r>
      <w:r w:rsidR="001852F3">
        <w:t xml:space="preserve"> Res</w:t>
      </w:r>
      <w:r w:rsidR="001852F3">
        <w:t xml:space="preserve"> Commun. </w:t>
      </w:r>
      <w:r w:rsidR="001852F3">
        <w:t xml:space="preserve">2012</w:t>
      </w:r>
      <w:r w:rsidR="001852F3">
        <w:t xml:space="preserve"> Nov</w:t>
      </w:r>
      <w:r>
        <w:t> </w:t>
      </w:r>
      <w:r>
        <w:t xml:space="preserve">9;</w:t>
      </w:r>
      <w:r>
        <w:t xml:space="preserve"> </w:t>
      </w:r>
      <w:r>
        <w:t>428</w:t>
      </w:r>
      <w:r>
        <w:t>(</w:t>
      </w:r>
      <w:r>
        <w:rPr>
          <w:sz w:val="21"/>
        </w:rPr>
        <w:t>1</w:t>
      </w:r>
      <w:r>
        <w:t>)</w:t>
      </w:r>
      <w:r>
        <w:t xml:space="preserve">:</w:t>
      </w:r>
      <w:r>
        <w:t xml:space="preserve"> </w:t>
      </w:r>
      <w:r>
        <w:t>31-35.</w:t>
      </w:r>
    </w:p>
    <w:p w:rsidR="0018722C">
      <w:pPr>
        <w:pStyle w:val="ab"/>
        <w:topLinePunct/>
        <w:ind w:left="200" w:hangingChars="200" w:hanging="200"/>
      </w:pPr>
      <w:r>
        <w:t xml:space="preserve">[</w:t>
      </w:r>
      <w:r>
        <w:t xml:space="preserve">25</w:t>
      </w:r>
      <w:r>
        <w:t xml:space="preserve">]</w:t>
      </w:r>
      <w:r w:rsidRPr="00281126">
        <w:t xml:space="preserve"> </w:t>
      </w:r>
      <w:r/>
      <w:r>
        <w:t xml:space="preserve">Xing X, Li Y, Liu H, Wang L, Sun L. Glucose regulated protein 78 </w:t>
      </w:r>
      <w:r>
        <w:t xml:space="preserve">(</w:t>
      </w:r>
      <w:r>
        <w:rPr>
          <w:sz w:val="21"/>
        </w:rPr>
        <w:t xml:space="preserve">GRP78</w:t>
      </w:r>
      <w:r>
        <w:t xml:space="preserve">)</w:t>
      </w:r>
      <w:r>
        <w:t xml:space="preserve"> is ov erexpressed in colorectal carcinoma and regulates colorectal carcinoma cell growth and apo ptosis</w:t>
      </w:r>
      <w:r>
        <w:t xml:space="preserve">[</w:t>
      </w:r>
      <w:r>
        <w:t xml:space="preserve">J</w:t>
      </w:r>
      <w:r>
        <w:t xml:space="preserve">]</w:t>
      </w:r>
      <w:r>
        <w:t xml:space="preserve">. </w:t>
      </w:r>
      <w:r w:rsidR="001852F3">
        <w:t xml:space="preserve">Acta</w:t>
      </w:r>
      <w:r w:rsidR="001852F3">
        <w:t xml:space="preserve"> Histochem. </w:t>
      </w:r>
      <w:r w:rsidR="001852F3">
        <w:t xml:space="preserve">2011</w:t>
      </w:r>
      <w:r>
        <w:t xml:space="preserve"> </w:t>
      </w:r>
      <w:r>
        <w:t xml:space="preserve">Aug;</w:t>
      </w:r>
      <w:r>
        <w:t xml:space="preserve"> </w:t>
      </w:r>
      <w:r>
        <w:t>95</w:t>
      </w:r>
      <w:r>
        <w:t xml:space="preserve">(</w:t>
      </w:r>
      <w:r>
        <w:rPr>
          <w:sz w:val="21"/>
        </w:rPr>
        <w:t xml:space="preserve">8</w:t>
      </w:r>
      <w:r>
        <w:t xml:space="preserve">)</w:t>
      </w:r>
      <w:r>
        <w:t xml:space="preserve">:</w:t>
      </w:r>
      <w:r>
        <w:t xml:space="preserve"> </w:t>
      </w:r>
      <w:r>
        <w:t>1151-1156.</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Arial">
    <w:altName w:val="Arial"/>
    <w:charset w:val="0"/>
    <w:family w:val="swiss"/>
    <w:pitch w:val="variable"/>
  </w:font>
  <w:font w:name="微软雅黑">
    <w:altName w:val="微软雅黑"/>
    <w:charset w:val="86"/>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3.440002pt;margin-top:781.22998pt;width:8.5pt;height:12pt;mso-position-horizontal-relative:page;mso-position-vertical-relative:page;z-index:-34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34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34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34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34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34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3.440002pt;margin-top:781.22998pt;width:8.5pt;height:12pt;mso-position-horizontal-relative:page;mso-position-vertical-relative:page;z-index:-34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34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34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34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_Ref665820180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_Ref665820181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4-苯基丁酸对脓毒症大鼠肺血管渗漏的作用及机制</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8"/>
      <w:numFmt w:val="decimal"/>
      <w:lvlText w:val="[%1]"/>
      <w:lvlJc w:val="left"/>
      <w:pPr>
        <w:ind w:left="225" w:hanging="454"/>
        <w:jc w:val="left"/>
      </w:pPr>
      <w:rPr>
        <w:rFonts w:hint="default" w:ascii="Times New Roman" w:hAnsi="Times New Roman" w:eastAsia="Times New Roman" w:cs="Times New Roman"/>
        <w:spacing w:val="-1"/>
        <w:w w:val="99"/>
        <w:sz w:val="21"/>
        <w:szCs w:val="21"/>
      </w:rPr>
    </w:lvl>
    <w:lvl w:ilvl="1">
      <w:start w:val="0"/>
      <w:numFmt w:val="bullet"/>
      <w:lvlText w:val="•"/>
      <w:lvlJc w:val="left"/>
      <w:pPr>
        <w:ind w:left="1054" w:hanging="454"/>
      </w:pPr>
      <w:rPr>
        <w:rFonts w:hint="default"/>
      </w:rPr>
    </w:lvl>
    <w:lvl w:ilvl="2">
      <w:start w:val="0"/>
      <w:numFmt w:val="bullet"/>
      <w:lvlText w:val="•"/>
      <w:lvlJc w:val="left"/>
      <w:pPr>
        <w:ind w:left="1889" w:hanging="454"/>
      </w:pPr>
      <w:rPr>
        <w:rFonts w:hint="default"/>
      </w:rPr>
    </w:lvl>
    <w:lvl w:ilvl="3">
      <w:start w:val="0"/>
      <w:numFmt w:val="bullet"/>
      <w:lvlText w:val="•"/>
      <w:lvlJc w:val="left"/>
      <w:pPr>
        <w:ind w:left="2723" w:hanging="454"/>
      </w:pPr>
      <w:rPr>
        <w:rFonts w:hint="default"/>
      </w:rPr>
    </w:lvl>
    <w:lvl w:ilvl="4">
      <w:start w:val="0"/>
      <w:numFmt w:val="bullet"/>
      <w:lvlText w:val="•"/>
      <w:lvlJc w:val="left"/>
      <w:pPr>
        <w:ind w:left="3558" w:hanging="454"/>
      </w:pPr>
      <w:rPr>
        <w:rFonts w:hint="default"/>
      </w:rPr>
    </w:lvl>
    <w:lvl w:ilvl="5">
      <w:start w:val="0"/>
      <w:numFmt w:val="bullet"/>
      <w:lvlText w:val="•"/>
      <w:lvlJc w:val="left"/>
      <w:pPr>
        <w:ind w:left="4393" w:hanging="454"/>
      </w:pPr>
      <w:rPr>
        <w:rFonts w:hint="default"/>
      </w:rPr>
    </w:lvl>
    <w:lvl w:ilvl="6">
      <w:start w:val="0"/>
      <w:numFmt w:val="bullet"/>
      <w:lvlText w:val="•"/>
      <w:lvlJc w:val="left"/>
      <w:pPr>
        <w:ind w:left="5227" w:hanging="454"/>
      </w:pPr>
      <w:rPr>
        <w:rFonts w:hint="default"/>
      </w:rPr>
    </w:lvl>
    <w:lvl w:ilvl="7">
      <w:start w:val="0"/>
      <w:numFmt w:val="bullet"/>
      <w:lvlText w:val="•"/>
      <w:lvlJc w:val="left"/>
      <w:pPr>
        <w:ind w:left="6062" w:hanging="454"/>
      </w:pPr>
      <w:rPr>
        <w:rFonts w:hint="default"/>
      </w:rPr>
    </w:lvl>
    <w:lvl w:ilvl="8">
      <w:start w:val="0"/>
      <w:numFmt w:val="bullet"/>
      <w:lvlText w:val="•"/>
      <w:lvlJc w:val="left"/>
      <w:pPr>
        <w:ind w:left="6896" w:hanging="454"/>
      </w:pPr>
      <w:rPr>
        <w:rFonts w:hint="default"/>
      </w:rPr>
    </w:lvl>
  </w:abstractNum>
  <w:abstractNum w:abstractNumId="17">
    <w:multiLevelType w:val="hybridMultilevel"/>
    <w:lvl w:ilvl="0">
      <w:start w:val="6"/>
      <w:numFmt w:val="decimal"/>
      <w:lvlText w:val="[%1]"/>
      <w:lvlJc w:val="left"/>
      <w:pPr>
        <w:ind w:left="120" w:hanging="365"/>
        <w:jc w:val="left"/>
      </w:pPr>
      <w:rPr>
        <w:rFonts w:hint="default" w:ascii="Times New Roman" w:hAnsi="Times New Roman" w:eastAsia="Times New Roman" w:cs="Times New Roman"/>
        <w:spacing w:val="0"/>
        <w:w w:val="99"/>
        <w:sz w:val="21"/>
        <w:szCs w:val="21"/>
      </w:rPr>
    </w:lvl>
    <w:lvl w:ilvl="1">
      <w:start w:val="0"/>
      <w:numFmt w:val="bullet"/>
      <w:lvlText w:val="•"/>
      <w:lvlJc w:val="left"/>
      <w:pPr>
        <w:ind w:left="964" w:hanging="365"/>
      </w:pPr>
      <w:rPr>
        <w:rFonts w:hint="default"/>
      </w:rPr>
    </w:lvl>
    <w:lvl w:ilvl="2">
      <w:start w:val="0"/>
      <w:numFmt w:val="bullet"/>
      <w:lvlText w:val="•"/>
      <w:lvlJc w:val="left"/>
      <w:pPr>
        <w:ind w:left="1809" w:hanging="365"/>
      </w:pPr>
      <w:rPr>
        <w:rFonts w:hint="default"/>
      </w:rPr>
    </w:lvl>
    <w:lvl w:ilvl="3">
      <w:start w:val="0"/>
      <w:numFmt w:val="bullet"/>
      <w:lvlText w:val="•"/>
      <w:lvlJc w:val="left"/>
      <w:pPr>
        <w:ind w:left="2653" w:hanging="365"/>
      </w:pPr>
      <w:rPr>
        <w:rFonts w:hint="default"/>
      </w:rPr>
    </w:lvl>
    <w:lvl w:ilvl="4">
      <w:start w:val="0"/>
      <w:numFmt w:val="bullet"/>
      <w:lvlText w:val="•"/>
      <w:lvlJc w:val="left"/>
      <w:pPr>
        <w:ind w:left="3498" w:hanging="365"/>
      </w:pPr>
      <w:rPr>
        <w:rFonts w:hint="default"/>
      </w:rPr>
    </w:lvl>
    <w:lvl w:ilvl="5">
      <w:start w:val="0"/>
      <w:numFmt w:val="bullet"/>
      <w:lvlText w:val="•"/>
      <w:lvlJc w:val="left"/>
      <w:pPr>
        <w:ind w:left="4343" w:hanging="365"/>
      </w:pPr>
      <w:rPr>
        <w:rFonts w:hint="default"/>
      </w:rPr>
    </w:lvl>
    <w:lvl w:ilvl="6">
      <w:start w:val="0"/>
      <w:numFmt w:val="bullet"/>
      <w:lvlText w:val="•"/>
      <w:lvlJc w:val="left"/>
      <w:pPr>
        <w:ind w:left="5187" w:hanging="365"/>
      </w:pPr>
      <w:rPr>
        <w:rFonts w:hint="default"/>
      </w:rPr>
    </w:lvl>
    <w:lvl w:ilvl="7">
      <w:start w:val="0"/>
      <w:numFmt w:val="bullet"/>
      <w:lvlText w:val="•"/>
      <w:lvlJc w:val="left"/>
      <w:pPr>
        <w:ind w:left="6032" w:hanging="365"/>
      </w:pPr>
      <w:rPr>
        <w:rFonts w:hint="default"/>
      </w:rPr>
    </w:lvl>
    <w:lvl w:ilvl="8">
      <w:start w:val="0"/>
      <w:numFmt w:val="bullet"/>
      <w:lvlText w:val="•"/>
      <w:lvlJc w:val="left"/>
      <w:pPr>
        <w:ind w:left="6876" w:hanging="365"/>
      </w:pPr>
      <w:rPr>
        <w:rFonts w:hint="default"/>
      </w:rPr>
    </w:lvl>
  </w:abstractNum>
  <w:abstractNum w:abstractNumId="16">
    <w:multiLevelType w:val="hybridMultilevel"/>
    <w:lvl w:ilvl="0">
      <w:start w:val="1"/>
      <w:numFmt w:val="decimal"/>
      <w:lvlText w:val="[%1]"/>
      <w:lvlJc w:val="left"/>
      <w:pPr>
        <w:ind w:left="120" w:hanging="353"/>
        <w:jc w:val="left"/>
      </w:pPr>
      <w:rPr>
        <w:rFonts w:hint="default" w:ascii="Times New Roman" w:hAnsi="Times New Roman" w:eastAsia="Times New Roman" w:cs="Times New Roman"/>
        <w:spacing w:val="-1"/>
        <w:w w:val="99"/>
        <w:sz w:val="21"/>
        <w:szCs w:val="21"/>
      </w:rPr>
    </w:lvl>
    <w:lvl w:ilvl="1">
      <w:start w:val="0"/>
      <w:numFmt w:val="bullet"/>
      <w:lvlText w:val="•"/>
      <w:lvlJc w:val="left"/>
      <w:pPr>
        <w:ind w:left="964" w:hanging="353"/>
      </w:pPr>
      <w:rPr>
        <w:rFonts w:hint="default"/>
      </w:rPr>
    </w:lvl>
    <w:lvl w:ilvl="2">
      <w:start w:val="0"/>
      <w:numFmt w:val="bullet"/>
      <w:lvlText w:val="•"/>
      <w:lvlJc w:val="left"/>
      <w:pPr>
        <w:ind w:left="1809" w:hanging="353"/>
      </w:pPr>
      <w:rPr>
        <w:rFonts w:hint="default"/>
      </w:rPr>
    </w:lvl>
    <w:lvl w:ilvl="3">
      <w:start w:val="0"/>
      <w:numFmt w:val="bullet"/>
      <w:lvlText w:val="•"/>
      <w:lvlJc w:val="left"/>
      <w:pPr>
        <w:ind w:left="2653" w:hanging="353"/>
      </w:pPr>
      <w:rPr>
        <w:rFonts w:hint="default"/>
      </w:rPr>
    </w:lvl>
    <w:lvl w:ilvl="4">
      <w:start w:val="0"/>
      <w:numFmt w:val="bullet"/>
      <w:lvlText w:val="•"/>
      <w:lvlJc w:val="left"/>
      <w:pPr>
        <w:ind w:left="3498" w:hanging="353"/>
      </w:pPr>
      <w:rPr>
        <w:rFonts w:hint="default"/>
      </w:rPr>
    </w:lvl>
    <w:lvl w:ilvl="5">
      <w:start w:val="0"/>
      <w:numFmt w:val="bullet"/>
      <w:lvlText w:val="•"/>
      <w:lvlJc w:val="left"/>
      <w:pPr>
        <w:ind w:left="4343" w:hanging="353"/>
      </w:pPr>
      <w:rPr>
        <w:rFonts w:hint="default"/>
      </w:rPr>
    </w:lvl>
    <w:lvl w:ilvl="6">
      <w:start w:val="0"/>
      <w:numFmt w:val="bullet"/>
      <w:lvlText w:val="•"/>
      <w:lvlJc w:val="left"/>
      <w:pPr>
        <w:ind w:left="5187" w:hanging="353"/>
      </w:pPr>
      <w:rPr>
        <w:rFonts w:hint="default"/>
      </w:rPr>
    </w:lvl>
    <w:lvl w:ilvl="7">
      <w:start w:val="0"/>
      <w:numFmt w:val="bullet"/>
      <w:lvlText w:val="•"/>
      <w:lvlJc w:val="left"/>
      <w:pPr>
        <w:ind w:left="6032" w:hanging="353"/>
      </w:pPr>
      <w:rPr>
        <w:rFonts w:hint="default"/>
      </w:rPr>
    </w:lvl>
    <w:lvl w:ilvl="8">
      <w:start w:val="0"/>
      <w:numFmt w:val="bullet"/>
      <w:lvlText w:val="•"/>
      <w:lvlJc w:val="left"/>
      <w:pPr>
        <w:ind w:left="6876" w:hanging="353"/>
      </w:pPr>
      <w:rPr>
        <w:rFonts w:hint="default"/>
      </w:rPr>
    </w:lvl>
  </w:abstractNum>
  <w:abstractNum w:abstractNumId="15">
    <w:multiLevelType w:val="hybridMultilevel"/>
    <w:lvl w:ilvl="0">
      <w:start w:val="61"/>
      <w:numFmt w:val="decimal"/>
      <w:lvlText w:val="[%1]"/>
      <w:lvlJc w:val="left"/>
      <w:pPr>
        <w:ind w:left="120" w:hanging="456"/>
        <w:jc w:val="left"/>
      </w:pPr>
      <w:rPr>
        <w:rFonts w:hint="default" w:ascii="Times New Roman" w:hAnsi="Times New Roman" w:eastAsia="Times New Roman" w:cs="Times New Roman"/>
        <w:spacing w:val="-1"/>
        <w:w w:val="99"/>
        <w:sz w:val="21"/>
        <w:szCs w:val="21"/>
      </w:rPr>
    </w:lvl>
    <w:lvl w:ilvl="1">
      <w:start w:val="0"/>
      <w:numFmt w:val="bullet"/>
      <w:lvlText w:val="•"/>
      <w:lvlJc w:val="left"/>
      <w:pPr>
        <w:ind w:left="972" w:hanging="456"/>
      </w:pPr>
      <w:rPr>
        <w:rFonts w:hint="default"/>
      </w:rPr>
    </w:lvl>
    <w:lvl w:ilvl="2">
      <w:start w:val="0"/>
      <w:numFmt w:val="bullet"/>
      <w:lvlText w:val="•"/>
      <w:lvlJc w:val="left"/>
      <w:pPr>
        <w:ind w:left="1825" w:hanging="456"/>
      </w:pPr>
      <w:rPr>
        <w:rFonts w:hint="default"/>
      </w:rPr>
    </w:lvl>
    <w:lvl w:ilvl="3">
      <w:start w:val="0"/>
      <w:numFmt w:val="bullet"/>
      <w:lvlText w:val="•"/>
      <w:lvlJc w:val="left"/>
      <w:pPr>
        <w:ind w:left="2677" w:hanging="456"/>
      </w:pPr>
      <w:rPr>
        <w:rFonts w:hint="default"/>
      </w:rPr>
    </w:lvl>
    <w:lvl w:ilvl="4">
      <w:start w:val="0"/>
      <w:numFmt w:val="bullet"/>
      <w:lvlText w:val="•"/>
      <w:lvlJc w:val="left"/>
      <w:pPr>
        <w:ind w:left="3530" w:hanging="456"/>
      </w:pPr>
      <w:rPr>
        <w:rFonts w:hint="default"/>
      </w:rPr>
    </w:lvl>
    <w:lvl w:ilvl="5">
      <w:start w:val="0"/>
      <w:numFmt w:val="bullet"/>
      <w:lvlText w:val="•"/>
      <w:lvlJc w:val="left"/>
      <w:pPr>
        <w:ind w:left="4383" w:hanging="456"/>
      </w:pPr>
      <w:rPr>
        <w:rFonts w:hint="default"/>
      </w:rPr>
    </w:lvl>
    <w:lvl w:ilvl="6">
      <w:start w:val="0"/>
      <w:numFmt w:val="bullet"/>
      <w:lvlText w:val="•"/>
      <w:lvlJc w:val="left"/>
      <w:pPr>
        <w:ind w:left="5235" w:hanging="456"/>
      </w:pPr>
      <w:rPr>
        <w:rFonts w:hint="default"/>
      </w:rPr>
    </w:lvl>
    <w:lvl w:ilvl="7">
      <w:start w:val="0"/>
      <w:numFmt w:val="bullet"/>
      <w:lvlText w:val="•"/>
      <w:lvlJc w:val="left"/>
      <w:pPr>
        <w:ind w:left="6088" w:hanging="456"/>
      </w:pPr>
      <w:rPr>
        <w:rFonts w:hint="default"/>
      </w:rPr>
    </w:lvl>
    <w:lvl w:ilvl="8">
      <w:start w:val="0"/>
      <w:numFmt w:val="bullet"/>
      <w:lvlText w:val="•"/>
      <w:lvlJc w:val="left"/>
      <w:pPr>
        <w:ind w:left="6940" w:hanging="456"/>
      </w:pPr>
      <w:rPr>
        <w:rFonts w:hint="default"/>
      </w:rPr>
    </w:lvl>
  </w:abstractNum>
  <w:abstractNum w:abstractNumId="14">
    <w:multiLevelType w:val="hybridMultilevel"/>
    <w:lvl w:ilvl="0">
      <w:start w:val="55"/>
      <w:numFmt w:val="decimal"/>
      <w:lvlText w:val="[%1]"/>
      <w:lvlJc w:val="left"/>
      <w:pPr>
        <w:ind w:left="120" w:hanging="464"/>
        <w:jc w:val="left"/>
      </w:pPr>
      <w:rPr>
        <w:rFonts w:hint="default" w:ascii="Times New Roman" w:hAnsi="Times New Roman" w:eastAsia="Times New Roman" w:cs="Times New Roman"/>
        <w:spacing w:val="-1"/>
        <w:w w:val="99"/>
        <w:sz w:val="21"/>
        <w:szCs w:val="21"/>
      </w:rPr>
    </w:lvl>
    <w:lvl w:ilvl="1">
      <w:start w:val="0"/>
      <w:numFmt w:val="bullet"/>
      <w:lvlText w:val="•"/>
      <w:lvlJc w:val="left"/>
      <w:pPr>
        <w:ind w:left="972" w:hanging="464"/>
      </w:pPr>
      <w:rPr>
        <w:rFonts w:hint="default"/>
      </w:rPr>
    </w:lvl>
    <w:lvl w:ilvl="2">
      <w:start w:val="0"/>
      <w:numFmt w:val="bullet"/>
      <w:lvlText w:val="•"/>
      <w:lvlJc w:val="left"/>
      <w:pPr>
        <w:ind w:left="1825" w:hanging="464"/>
      </w:pPr>
      <w:rPr>
        <w:rFonts w:hint="default"/>
      </w:rPr>
    </w:lvl>
    <w:lvl w:ilvl="3">
      <w:start w:val="0"/>
      <w:numFmt w:val="bullet"/>
      <w:lvlText w:val="•"/>
      <w:lvlJc w:val="left"/>
      <w:pPr>
        <w:ind w:left="2677" w:hanging="464"/>
      </w:pPr>
      <w:rPr>
        <w:rFonts w:hint="default"/>
      </w:rPr>
    </w:lvl>
    <w:lvl w:ilvl="4">
      <w:start w:val="0"/>
      <w:numFmt w:val="bullet"/>
      <w:lvlText w:val="•"/>
      <w:lvlJc w:val="left"/>
      <w:pPr>
        <w:ind w:left="3530" w:hanging="464"/>
      </w:pPr>
      <w:rPr>
        <w:rFonts w:hint="default"/>
      </w:rPr>
    </w:lvl>
    <w:lvl w:ilvl="5">
      <w:start w:val="0"/>
      <w:numFmt w:val="bullet"/>
      <w:lvlText w:val="•"/>
      <w:lvlJc w:val="left"/>
      <w:pPr>
        <w:ind w:left="4383" w:hanging="464"/>
      </w:pPr>
      <w:rPr>
        <w:rFonts w:hint="default"/>
      </w:rPr>
    </w:lvl>
    <w:lvl w:ilvl="6">
      <w:start w:val="0"/>
      <w:numFmt w:val="bullet"/>
      <w:lvlText w:val="•"/>
      <w:lvlJc w:val="left"/>
      <w:pPr>
        <w:ind w:left="5235" w:hanging="464"/>
      </w:pPr>
      <w:rPr>
        <w:rFonts w:hint="default"/>
      </w:rPr>
    </w:lvl>
    <w:lvl w:ilvl="7">
      <w:start w:val="0"/>
      <w:numFmt w:val="bullet"/>
      <w:lvlText w:val="•"/>
      <w:lvlJc w:val="left"/>
      <w:pPr>
        <w:ind w:left="6088" w:hanging="464"/>
      </w:pPr>
      <w:rPr>
        <w:rFonts w:hint="default"/>
      </w:rPr>
    </w:lvl>
    <w:lvl w:ilvl="8">
      <w:start w:val="0"/>
      <w:numFmt w:val="bullet"/>
      <w:lvlText w:val="•"/>
      <w:lvlJc w:val="left"/>
      <w:pPr>
        <w:ind w:left="6940" w:hanging="464"/>
      </w:pPr>
      <w:rPr>
        <w:rFonts w:hint="default"/>
      </w:rPr>
    </w:lvl>
  </w:abstractNum>
  <w:abstractNum w:abstractNumId="13">
    <w:multiLevelType w:val="hybridMultilevel"/>
    <w:lvl w:ilvl="0">
      <w:start w:val="48"/>
      <w:numFmt w:val="decimal"/>
      <w:lvlText w:val="[%1]"/>
      <w:lvlJc w:val="left"/>
      <w:pPr>
        <w:ind w:left="120" w:hanging="497"/>
        <w:jc w:val="left"/>
      </w:pPr>
      <w:rPr>
        <w:rFonts w:hint="default" w:ascii="Times New Roman" w:hAnsi="Times New Roman" w:eastAsia="Times New Roman" w:cs="Times New Roman"/>
        <w:spacing w:val="-1"/>
        <w:w w:val="99"/>
        <w:sz w:val="21"/>
        <w:szCs w:val="21"/>
      </w:rPr>
    </w:lvl>
    <w:lvl w:ilvl="1">
      <w:start w:val="0"/>
      <w:numFmt w:val="bullet"/>
      <w:lvlText w:val="•"/>
      <w:lvlJc w:val="left"/>
      <w:pPr>
        <w:ind w:left="964" w:hanging="497"/>
      </w:pPr>
      <w:rPr>
        <w:rFonts w:hint="default"/>
      </w:rPr>
    </w:lvl>
    <w:lvl w:ilvl="2">
      <w:start w:val="0"/>
      <w:numFmt w:val="bullet"/>
      <w:lvlText w:val="•"/>
      <w:lvlJc w:val="left"/>
      <w:pPr>
        <w:ind w:left="1809" w:hanging="497"/>
      </w:pPr>
      <w:rPr>
        <w:rFonts w:hint="default"/>
      </w:rPr>
    </w:lvl>
    <w:lvl w:ilvl="3">
      <w:start w:val="0"/>
      <w:numFmt w:val="bullet"/>
      <w:lvlText w:val="•"/>
      <w:lvlJc w:val="left"/>
      <w:pPr>
        <w:ind w:left="2653" w:hanging="497"/>
      </w:pPr>
      <w:rPr>
        <w:rFonts w:hint="default"/>
      </w:rPr>
    </w:lvl>
    <w:lvl w:ilvl="4">
      <w:start w:val="0"/>
      <w:numFmt w:val="bullet"/>
      <w:lvlText w:val="•"/>
      <w:lvlJc w:val="left"/>
      <w:pPr>
        <w:ind w:left="3498" w:hanging="497"/>
      </w:pPr>
      <w:rPr>
        <w:rFonts w:hint="default"/>
      </w:rPr>
    </w:lvl>
    <w:lvl w:ilvl="5">
      <w:start w:val="0"/>
      <w:numFmt w:val="bullet"/>
      <w:lvlText w:val="•"/>
      <w:lvlJc w:val="left"/>
      <w:pPr>
        <w:ind w:left="4343" w:hanging="497"/>
      </w:pPr>
      <w:rPr>
        <w:rFonts w:hint="default"/>
      </w:rPr>
    </w:lvl>
    <w:lvl w:ilvl="6">
      <w:start w:val="0"/>
      <w:numFmt w:val="bullet"/>
      <w:lvlText w:val="•"/>
      <w:lvlJc w:val="left"/>
      <w:pPr>
        <w:ind w:left="5187" w:hanging="497"/>
      </w:pPr>
      <w:rPr>
        <w:rFonts w:hint="default"/>
      </w:rPr>
    </w:lvl>
    <w:lvl w:ilvl="7">
      <w:start w:val="0"/>
      <w:numFmt w:val="bullet"/>
      <w:lvlText w:val="•"/>
      <w:lvlJc w:val="left"/>
      <w:pPr>
        <w:ind w:left="6032" w:hanging="497"/>
      </w:pPr>
      <w:rPr>
        <w:rFonts w:hint="default"/>
      </w:rPr>
    </w:lvl>
    <w:lvl w:ilvl="8">
      <w:start w:val="0"/>
      <w:numFmt w:val="bullet"/>
      <w:lvlText w:val="•"/>
      <w:lvlJc w:val="left"/>
      <w:pPr>
        <w:ind w:left="6876" w:hanging="497"/>
      </w:pPr>
      <w:rPr>
        <w:rFonts w:hint="default"/>
      </w:rPr>
    </w:lvl>
  </w:abstractNum>
  <w:abstractNum w:abstractNumId="12">
    <w:multiLevelType w:val="hybridMultilevel"/>
    <w:lvl w:ilvl="0">
      <w:start w:val="33"/>
      <w:numFmt w:val="decimal"/>
      <w:lvlText w:val="[%1]"/>
      <w:lvlJc w:val="left"/>
      <w:pPr>
        <w:ind w:left="120" w:hanging="454"/>
        <w:jc w:val="left"/>
      </w:pPr>
      <w:rPr>
        <w:rFonts w:hint="default" w:ascii="Times New Roman" w:hAnsi="Times New Roman" w:eastAsia="Times New Roman" w:cs="Times New Roman"/>
        <w:spacing w:val="-1"/>
        <w:w w:val="99"/>
        <w:sz w:val="21"/>
        <w:szCs w:val="21"/>
      </w:rPr>
    </w:lvl>
    <w:lvl w:ilvl="1">
      <w:start w:val="0"/>
      <w:numFmt w:val="bullet"/>
      <w:lvlText w:val="•"/>
      <w:lvlJc w:val="left"/>
      <w:pPr>
        <w:ind w:left="964" w:hanging="454"/>
      </w:pPr>
      <w:rPr>
        <w:rFonts w:hint="default"/>
      </w:rPr>
    </w:lvl>
    <w:lvl w:ilvl="2">
      <w:start w:val="0"/>
      <w:numFmt w:val="bullet"/>
      <w:lvlText w:val="•"/>
      <w:lvlJc w:val="left"/>
      <w:pPr>
        <w:ind w:left="1809" w:hanging="454"/>
      </w:pPr>
      <w:rPr>
        <w:rFonts w:hint="default"/>
      </w:rPr>
    </w:lvl>
    <w:lvl w:ilvl="3">
      <w:start w:val="0"/>
      <w:numFmt w:val="bullet"/>
      <w:lvlText w:val="•"/>
      <w:lvlJc w:val="left"/>
      <w:pPr>
        <w:ind w:left="2653" w:hanging="454"/>
      </w:pPr>
      <w:rPr>
        <w:rFonts w:hint="default"/>
      </w:rPr>
    </w:lvl>
    <w:lvl w:ilvl="4">
      <w:start w:val="0"/>
      <w:numFmt w:val="bullet"/>
      <w:lvlText w:val="•"/>
      <w:lvlJc w:val="left"/>
      <w:pPr>
        <w:ind w:left="3498" w:hanging="454"/>
      </w:pPr>
      <w:rPr>
        <w:rFonts w:hint="default"/>
      </w:rPr>
    </w:lvl>
    <w:lvl w:ilvl="5">
      <w:start w:val="0"/>
      <w:numFmt w:val="bullet"/>
      <w:lvlText w:val="•"/>
      <w:lvlJc w:val="left"/>
      <w:pPr>
        <w:ind w:left="4343" w:hanging="454"/>
      </w:pPr>
      <w:rPr>
        <w:rFonts w:hint="default"/>
      </w:rPr>
    </w:lvl>
    <w:lvl w:ilvl="6">
      <w:start w:val="0"/>
      <w:numFmt w:val="bullet"/>
      <w:lvlText w:val="•"/>
      <w:lvlJc w:val="left"/>
      <w:pPr>
        <w:ind w:left="5187" w:hanging="454"/>
      </w:pPr>
      <w:rPr>
        <w:rFonts w:hint="default"/>
      </w:rPr>
    </w:lvl>
    <w:lvl w:ilvl="7">
      <w:start w:val="0"/>
      <w:numFmt w:val="bullet"/>
      <w:lvlText w:val="•"/>
      <w:lvlJc w:val="left"/>
      <w:pPr>
        <w:ind w:left="6032" w:hanging="454"/>
      </w:pPr>
      <w:rPr>
        <w:rFonts w:hint="default"/>
      </w:rPr>
    </w:lvl>
    <w:lvl w:ilvl="8">
      <w:start w:val="0"/>
      <w:numFmt w:val="bullet"/>
      <w:lvlText w:val="•"/>
      <w:lvlJc w:val="left"/>
      <w:pPr>
        <w:ind w:left="6876" w:hanging="454"/>
      </w:pPr>
      <w:rPr>
        <w:rFonts w:hint="default"/>
      </w:rPr>
    </w:lvl>
  </w:abstractNum>
  <w:abstractNum w:abstractNumId="11">
    <w:multiLevelType w:val="hybridMultilevel"/>
    <w:lvl w:ilvl="0">
      <w:start w:val="11"/>
      <w:numFmt w:val="decimal"/>
      <w:lvlText w:val="[%1]"/>
      <w:lvlJc w:val="left"/>
      <w:pPr>
        <w:ind w:left="120" w:hanging="447"/>
        <w:jc w:val="left"/>
      </w:pPr>
      <w:rPr>
        <w:rFonts w:hint="default" w:ascii="Times New Roman" w:hAnsi="Times New Roman" w:eastAsia="Times New Roman" w:cs="Times New Roman"/>
        <w:spacing w:val="-4"/>
        <w:w w:val="99"/>
        <w:sz w:val="21"/>
        <w:szCs w:val="21"/>
      </w:rPr>
    </w:lvl>
    <w:lvl w:ilvl="1">
      <w:start w:val="0"/>
      <w:numFmt w:val="bullet"/>
      <w:lvlText w:val="•"/>
      <w:lvlJc w:val="left"/>
      <w:pPr>
        <w:ind w:left="972" w:hanging="447"/>
      </w:pPr>
      <w:rPr>
        <w:rFonts w:hint="default"/>
      </w:rPr>
    </w:lvl>
    <w:lvl w:ilvl="2">
      <w:start w:val="0"/>
      <w:numFmt w:val="bullet"/>
      <w:lvlText w:val="•"/>
      <w:lvlJc w:val="left"/>
      <w:pPr>
        <w:ind w:left="1825" w:hanging="447"/>
      </w:pPr>
      <w:rPr>
        <w:rFonts w:hint="default"/>
      </w:rPr>
    </w:lvl>
    <w:lvl w:ilvl="3">
      <w:start w:val="0"/>
      <w:numFmt w:val="bullet"/>
      <w:lvlText w:val="•"/>
      <w:lvlJc w:val="left"/>
      <w:pPr>
        <w:ind w:left="2677" w:hanging="447"/>
      </w:pPr>
      <w:rPr>
        <w:rFonts w:hint="default"/>
      </w:rPr>
    </w:lvl>
    <w:lvl w:ilvl="4">
      <w:start w:val="0"/>
      <w:numFmt w:val="bullet"/>
      <w:lvlText w:val="•"/>
      <w:lvlJc w:val="left"/>
      <w:pPr>
        <w:ind w:left="3530" w:hanging="447"/>
      </w:pPr>
      <w:rPr>
        <w:rFonts w:hint="default"/>
      </w:rPr>
    </w:lvl>
    <w:lvl w:ilvl="5">
      <w:start w:val="0"/>
      <w:numFmt w:val="bullet"/>
      <w:lvlText w:val="•"/>
      <w:lvlJc w:val="left"/>
      <w:pPr>
        <w:ind w:left="4383" w:hanging="447"/>
      </w:pPr>
      <w:rPr>
        <w:rFonts w:hint="default"/>
      </w:rPr>
    </w:lvl>
    <w:lvl w:ilvl="6">
      <w:start w:val="0"/>
      <w:numFmt w:val="bullet"/>
      <w:lvlText w:val="•"/>
      <w:lvlJc w:val="left"/>
      <w:pPr>
        <w:ind w:left="5235" w:hanging="447"/>
      </w:pPr>
      <w:rPr>
        <w:rFonts w:hint="default"/>
      </w:rPr>
    </w:lvl>
    <w:lvl w:ilvl="7">
      <w:start w:val="0"/>
      <w:numFmt w:val="bullet"/>
      <w:lvlText w:val="•"/>
      <w:lvlJc w:val="left"/>
      <w:pPr>
        <w:ind w:left="6088" w:hanging="447"/>
      </w:pPr>
      <w:rPr>
        <w:rFonts w:hint="default"/>
      </w:rPr>
    </w:lvl>
    <w:lvl w:ilvl="8">
      <w:start w:val="0"/>
      <w:numFmt w:val="bullet"/>
      <w:lvlText w:val="•"/>
      <w:lvlJc w:val="left"/>
      <w:pPr>
        <w:ind w:left="6940" w:hanging="447"/>
      </w:pPr>
      <w:rPr>
        <w:rFonts w:hint="default"/>
      </w:rPr>
    </w:lvl>
  </w:abstractNum>
  <w:abstractNum w:abstractNumId="10">
    <w:multiLevelType w:val="hybridMultilevel"/>
    <w:lvl w:ilvl="0">
      <w:start w:val="6"/>
      <w:numFmt w:val="decimal"/>
      <w:lvlText w:val="[%1]"/>
      <w:lvlJc w:val="left"/>
      <w:pPr>
        <w:ind w:left="120" w:hanging="382"/>
        <w:jc w:val="left"/>
      </w:pPr>
      <w:rPr>
        <w:rFonts w:hint="default" w:ascii="Times New Roman" w:hAnsi="Times New Roman" w:eastAsia="Times New Roman" w:cs="Times New Roman"/>
        <w:spacing w:val="-1"/>
        <w:w w:val="99"/>
        <w:sz w:val="21"/>
        <w:szCs w:val="21"/>
      </w:rPr>
    </w:lvl>
    <w:lvl w:ilvl="1">
      <w:start w:val="0"/>
      <w:numFmt w:val="bullet"/>
      <w:lvlText w:val="•"/>
      <w:lvlJc w:val="left"/>
      <w:pPr>
        <w:ind w:left="972" w:hanging="382"/>
      </w:pPr>
      <w:rPr>
        <w:rFonts w:hint="default"/>
      </w:rPr>
    </w:lvl>
    <w:lvl w:ilvl="2">
      <w:start w:val="0"/>
      <w:numFmt w:val="bullet"/>
      <w:lvlText w:val="•"/>
      <w:lvlJc w:val="left"/>
      <w:pPr>
        <w:ind w:left="1825" w:hanging="382"/>
      </w:pPr>
      <w:rPr>
        <w:rFonts w:hint="default"/>
      </w:rPr>
    </w:lvl>
    <w:lvl w:ilvl="3">
      <w:start w:val="0"/>
      <w:numFmt w:val="bullet"/>
      <w:lvlText w:val="•"/>
      <w:lvlJc w:val="left"/>
      <w:pPr>
        <w:ind w:left="2677" w:hanging="382"/>
      </w:pPr>
      <w:rPr>
        <w:rFonts w:hint="default"/>
      </w:rPr>
    </w:lvl>
    <w:lvl w:ilvl="4">
      <w:start w:val="0"/>
      <w:numFmt w:val="bullet"/>
      <w:lvlText w:val="•"/>
      <w:lvlJc w:val="left"/>
      <w:pPr>
        <w:ind w:left="3530" w:hanging="382"/>
      </w:pPr>
      <w:rPr>
        <w:rFonts w:hint="default"/>
      </w:rPr>
    </w:lvl>
    <w:lvl w:ilvl="5">
      <w:start w:val="0"/>
      <w:numFmt w:val="bullet"/>
      <w:lvlText w:val="•"/>
      <w:lvlJc w:val="left"/>
      <w:pPr>
        <w:ind w:left="4383" w:hanging="382"/>
      </w:pPr>
      <w:rPr>
        <w:rFonts w:hint="default"/>
      </w:rPr>
    </w:lvl>
    <w:lvl w:ilvl="6">
      <w:start w:val="0"/>
      <w:numFmt w:val="bullet"/>
      <w:lvlText w:val="•"/>
      <w:lvlJc w:val="left"/>
      <w:pPr>
        <w:ind w:left="5235" w:hanging="382"/>
      </w:pPr>
      <w:rPr>
        <w:rFonts w:hint="default"/>
      </w:rPr>
    </w:lvl>
    <w:lvl w:ilvl="7">
      <w:start w:val="0"/>
      <w:numFmt w:val="bullet"/>
      <w:lvlText w:val="•"/>
      <w:lvlJc w:val="left"/>
      <w:pPr>
        <w:ind w:left="6088" w:hanging="382"/>
      </w:pPr>
      <w:rPr>
        <w:rFonts w:hint="default"/>
      </w:rPr>
    </w:lvl>
    <w:lvl w:ilvl="8">
      <w:start w:val="0"/>
      <w:numFmt w:val="bullet"/>
      <w:lvlText w:val="•"/>
      <w:lvlJc w:val="left"/>
      <w:pPr>
        <w:ind w:left="6940" w:hanging="382"/>
      </w:pPr>
      <w:rPr>
        <w:rFonts w:hint="default"/>
      </w:rPr>
    </w:lvl>
  </w:abstractNum>
  <w:abstractNum w:abstractNumId="9">
    <w:multiLevelType w:val="hybridMultilevel"/>
    <w:lvl w:ilvl="0">
      <w:start w:val="3"/>
      <w:numFmt w:val="decimal"/>
      <w:lvlText w:val="[%1]"/>
      <w:lvlJc w:val="left"/>
      <w:pPr>
        <w:ind w:left="120" w:hanging="348"/>
        <w:jc w:val="left"/>
      </w:pPr>
      <w:rPr>
        <w:rFonts w:hint="default" w:ascii="Times New Roman" w:hAnsi="Times New Roman" w:eastAsia="Times New Roman" w:cs="Times New Roman"/>
        <w:spacing w:val="-1"/>
        <w:w w:val="99"/>
        <w:sz w:val="21"/>
        <w:szCs w:val="21"/>
      </w:rPr>
    </w:lvl>
    <w:lvl w:ilvl="1">
      <w:start w:val="0"/>
      <w:numFmt w:val="bullet"/>
      <w:lvlText w:val="•"/>
      <w:lvlJc w:val="left"/>
      <w:pPr>
        <w:ind w:left="972" w:hanging="348"/>
      </w:pPr>
      <w:rPr>
        <w:rFonts w:hint="default"/>
      </w:rPr>
    </w:lvl>
    <w:lvl w:ilvl="2">
      <w:start w:val="0"/>
      <w:numFmt w:val="bullet"/>
      <w:lvlText w:val="•"/>
      <w:lvlJc w:val="left"/>
      <w:pPr>
        <w:ind w:left="1825" w:hanging="348"/>
      </w:pPr>
      <w:rPr>
        <w:rFonts w:hint="default"/>
      </w:rPr>
    </w:lvl>
    <w:lvl w:ilvl="3">
      <w:start w:val="0"/>
      <w:numFmt w:val="bullet"/>
      <w:lvlText w:val="•"/>
      <w:lvlJc w:val="left"/>
      <w:pPr>
        <w:ind w:left="2677" w:hanging="348"/>
      </w:pPr>
      <w:rPr>
        <w:rFonts w:hint="default"/>
      </w:rPr>
    </w:lvl>
    <w:lvl w:ilvl="4">
      <w:start w:val="0"/>
      <w:numFmt w:val="bullet"/>
      <w:lvlText w:val="•"/>
      <w:lvlJc w:val="left"/>
      <w:pPr>
        <w:ind w:left="3530" w:hanging="348"/>
      </w:pPr>
      <w:rPr>
        <w:rFonts w:hint="default"/>
      </w:rPr>
    </w:lvl>
    <w:lvl w:ilvl="5">
      <w:start w:val="0"/>
      <w:numFmt w:val="bullet"/>
      <w:lvlText w:val="•"/>
      <w:lvlJc w:val="left"/>
      <w:pPr>
        <w:ind w:left="4383" w:hanging="348"/>
      </w:pPr>
      <w:rPr>
        <w:rFonts w:hint="default"/>
      </w:rPr>
    </w:lvl>
    <w:lvl w:ilvl="6">
      <w:start w:val="0"/>
      <w:numFmt w:val="bullet"/>
      <w:lvlText w:val="•"/>
      <w:lvlJc w:val="left"/>
      <w:pPr>
        <w:ind w:left="5235" w:hanging="348"/>
      </w:pPr>
      <w:rPr>
        <w:rFonts w:hint="default"/>
      </w:rPr>
    </w:lvl>
    <w:lvl w:ilvl="7">
      <w:start w:val="0"/>
      <w:numFmt w:val="bullet"/>
      <w:lvlText w:val="•"/>
      <w:lvlJc w:val="left"/>
      <w:pPr>
        <w:ind w:left="6088" w:hanging="348"/>
      </w:pPr>
      <w:rPr>
        <w:rFonts w:hint="default"/>
      </w:rPr>
    </w:lvl>
    <w:lvl w:ilvl="8">
      <w:start w:val="0"/>
      <w:numFmt w:val="bullet"/>
      <w:lvlText w:val="•"/>
      <w:lvlJc w:val="left"/>
      <w:pPr>
        <w:ind w:left="6940" w:hanging="348"/>
      </w:pPr>
      <w:rPr>
        <w:rFonts w:hint="default"/>
      </w:rPr>
    </w:lvl>
  </w:abstractNum>
  <w:abstractNum w:abstractNumId="8">
    <w:multiLevelType w:val="hybridMultilevel"/>
    <w:lvl w:ilvl="0">
      <w:start w:val="1"/>
      <w:numFmt w:val="decimal"/>
      <w:lvlText w:val="(%1)"/>
      <w:lvlJc w:val="left"/>
      <w:pPr>
        <w:ind w:left="518" w:hanging="399"/>
        <w:jc w:val="left"/>
      </w:pPr>
      <w:rPr>
        <w:rFonts w:hint="default" w:ascii="Times New Roman" w:hAnsi="Times New Roman" w:eastAsia="Times New Roman" w:cs="Times New Roman"/>
        <w:spacing w:val="-1"/>
        <w:w w:val="100"/>
        <w:sz w:val="24"/>
        <w:szCs w:val="24"/>
      </w:rPr>
    </w:lvl>
    <w:lvl w:ilvl="1">
      <w:start w:val="1"/>
      <w:numFmt w:val="lowerLetter"/>
      <w:lvlText w:val="%2"/>
      <w:lvlJc w:val="left"/>
      <w:pPr>
        <w:ind w:left="120" w:hanging="346"/>
        <w:jc w:val="left"/>
      </w:pPr>
      <w:rPr>
        <w:rFonts w:hint="default" w:ascii="Times New Roman" w:hAnsi="Times New Roman" w:eastAsia="Times New Roman" w:cs="Times New Roman"/>
        <w:w w:val="100"/>
        <w:sz w:val="24"/>
        <w:szCs w:val="24"/>
      </w:rPr>
    </w:lvl>
    <w:lvl w:ilvl="2">
      <w:start w:val="0"/>
      <w:numFmt w:val="bullet"/>
      <w:lvlText w:val="•"/>
      <w:lvlJc w:val="left"/>
      <w:pPr>
        <w:ind w:left="1425" w:hanging="346"/>
      </w:pPr>
      <w:rPr>
        <w:rFonts w:hint="default"/>
      </w:rPr>
    </w:lvl>
    <w:lvl w:ilvl="3">
      <w:start w:val="0"/>
      <w:numFmt w:val="bullet"/>
      <w:lvlText w:val="•"/>
      <w:lvlJc w:val="left"/>
      <w:pPr>
        <w:ind w:left="2330" w:hanging="346"/>
      </w:pPr>
      <w:rPr>
        <w:rFonts w:hint="default"/>
      </w:rPr>
    </w:lvl>
    <w:lvl w:ilvl="4">
      <w:start w:val="0"/>
      <w:numFmt w:val="bullet"/>
      <w:lvlText w:val="•"/>
      <w:lvlJc w:val="left"/>
      <w:pPr>
        <w:ind w:left="3235" w:hanging="346"/>
      </w:pPr>
      <w:rPr>
        <w:rFonts w:hint="default"/>
      </w:rPr>
    </w:lvl>
    <w:lvl w:ilvl="5">
      <w:start w:val="0"/>
      <w:numFmt w:val="bullet"/>
      <w:lvlText w:val="•"/>
      <w:lvlJc w:val="left"/>
      <w:pPr>
        <w:ind w:left="4140" w:hanging="346"/>
      </w:pPr>
      <w:rPr>
        <w:rFonts w:hint="default"/>
      </w:rPr>
    </w:lvl>
    <w:lvl w:ilvl="6">
      <w:start w:val="0"/>
      <w:numFmt w:val="bullet"/>
      <w:lvlText w:val="•"/>
      <w:lvlJc w:val="left"/>
      <w:pPr>
        <w:ind w:left="5045" w:hanging="346"/>
      </w:pPr>
      <w:rPr>
        <w:rFonts w:hint="default"/>
      </w:rPr>
    </w:lvl>
    <w:lvl w:ilvl="7">
      <w:start w:val="0"/>
      <w:numFmt w:val="bullet"/>
      <w:lvlText w:val="•"/>
      <w:lvlJc w:val="left"/>
      <w:pPr>
        <w:ind w:left="5950" w:hanging="346"/>
      </w:pPr>
      <w:rPr>
        <w:rFonts w:hint="default"/>
      </w:rPr>
    </w:lvl>
    <w:lvl w:ilvl="8">
      <w:start w:val="0"/>
      <w:numFmt w:val="bullet"/>
      <w:lvlText w:val="•"/>
      <w:lvlJc w:val="left"/>
      <w:pPr>
        <w:ind w:left="6855" w:hanging="346"/>
      </w:pPr>
      <w:rPr>
        <w:rFonts w:hint="default"/>
      </w:rPr>
    </w:lvl>
  </w:abstractNum>
  <w:abstractNum w:abstractNumId="7">
    <w:multiLevelType w:val="hybridMultilevel"/>
    <w:lvl w:ilvl="0">
      <w:start w:val="2"/>
      <w:numFmt w:val="decimal"/>
      <w:lvlText w:val="%1."/>
      <w:lvlJc w:val="left"/>
      <w:pPr>
        <w:ind w:left="360" w:hanging="240"/>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190" w:hanging="240"/>
      </w:pPr>
      <w:rPr>
        <w:rFonts w:hint="default"/>
      </w:rPr>
    </w:lvl>
    <w:lvl w:ilvl="2">
      <w:start w:val="0"/>
      <w:numFmt w:val="bullet"/>
      <w:lvlText w:val="•"/>
      <w:lvlJc w:val="left"/>
      <w:pPr>
        <w:ind w:left="2021" w:hanging="240"/>
      </w:pPr>
      <w:rPr>
        <w:rFonts w:hint="default"/>
      </w:rPr>
    </w:lvl>
    <w:lvl w:ilvl="3">
      <w:start w:val="0"/>
      <w:numFmt w:val="bullet"/>
      <w:lvlText w:val="•"/>
      <w:lvlJc w:val="left"/>
      <w:pPr>
        <w:ind w:left="2851" w:hanging="240"/>
      </w:pPr>
      <w:rPr>
        <w:rFonts w:hint="default"/>
      </w:rPr>
    </w:lvl>
    <w:lvl w:ilvl="4">
      <w:start w:val="0"/>
      <w:numFmt w:val="bullet"/>
      <w:lvlText w:val="•"/>
      <w:lvlJc w:val="left"/>
      <w:pPr>
        <w:ind w:left="3682" w:hanging="240"/>
      </w:pPr>
      <w:rPr>
        <w:rFonts w:hint="default"/>
      </w:rPr>
    </w:lvl>
    <w:lvl w:ilvl="5">
      <w:start w:val="0"/>
      <w:numFmt w:val="bullet"/>
      <w:lvlText w:val="•"/>
      <w:lvlJc w:val="left"/>
      <w:pPr>
        <w:ind w:left="4513" w:hanging="240"/>
      </w:pPr>
      <w:rPr>
        <w:rFonts w:hint="default"/>
      </w:rPr>
    </w:lvl>
    <w:lvl w:ilvl="6">
      <w:start w:val="0"/>
      <w:numFmt w:val="bullet"/>
      <w:lvlText w:val="•"/>
      <w:lvlJc w:val="left"/>
      <w:pPr>
        <w:ind w:left="5343" w:hanging="240"/>
      </w:pPr>
      <w:rPr>
        <w:rFonts w:hint="default"/>
      </w:rPr>
    </w:lvl>
    <w:lvl w:ilvl="7">
      <w:start w:val="0"/>
      <w:numFmt w:val="bullet"/>
      <w:lvlText w:val="•"/>
      <w:lvlJc w:val="left"/>
      <w:pPr>
        <w:ind w:left="6174" w:hanging="240"/>
      </w:pPr>
      <w:rPr>
        <w:rFonts w:hint="default"/>
      </w:rPr>
    </w:lvl>
    <w:lvl w:ilvl="8">
      <w:start w:val="0"/>
      <w:numFmt w:val="bullet"/>
      <w:lvlText w:val="•"/>
      <w:lvlJc w:val="left"/>
      <w:pPr>
        <w:ind w:left="7004" w:hanging="240"/>
      </w:pPr>
      <w:rPr>
        <w:rFonts w:hint="default"/>
      </w:rPr>
    </w:lvl>
  </w:abstractNum>
  <w:abstractNum w:abstractNumId="6">
    <w:multiLevelType w:val="hybridMultilevel"/>
    <w:lvl w:ilvl="0">
      <w:start w:val="2"/>
      <w:numFmt w:val="decimal"/>
      <w:lvlText w:val="%1."/>
      <w:lvlJc w:val="left"/>
      <w:pPr>
        <w:ind w:left="420" w:hanging="300"/>
        <w:jc w:val="left"/>
      </w:pPr>
      <w:rPr>
        <w:rFonts w:hint="default" w:ascii="Times New Roman" w:hAnsi="Times New Roman" w:eastAsia="Times New Roman" w:cs="Times New Roman"/>
        <w:w w:val="100"/>
        <w:sz w:val="24"/>
        <w:szCs w:val="24"/>
      </w:rPr>
    </w:lvl>
    <w:lvl w:ilvl="1">
      <w:start w:val="0"/>
      <w:numFmt w:val="bullet"/>
      <w:lvlText w:val="•"/>
      <w:lvlJc w:val="left"/>
      <w:pPr>
        <w:ind w:left="540" w:hanging="300"/>
      </w:pPr>
      <w:rPr>
        <w:rFonts w:hint="default"/>
      </w:rPr>
    </w:lvl>
    <w:lvl w:ilvl="2">
      <w:start w:val="0"/>
      <w:numFmt w:val="bullet"/>
      <w:lvlText w:val="•"/>
      <w:lvlJc w:val="left"/>
      <w:pPr>
        <w:ind w:left="1438" w:hanging="300"/>
      </w:pPr>
      <w:rPr>
        <w:rFonts w:hint="default"/>
      </w:rPr>
    </w:lvl>
    <w:lvl w:ilvl="3">
      <w:start w:val="0"/>
      <w:numFmt w:val="bullet"/>
      <w:lvlText w:val="•"/>
      <w:lvlJc w:val="left"/>
      <w:pPr>
        <w:ind w:left="2336" w:hanging="300"/>
      </w:pPr>
      <w:rPr>
        <w:rFonts w:hint="default"/>
      </w:rPr>
    </w:lvl>
    <w:lvl w:ilvl="4">
      <w:start w:val="0"/>
      <w:numFmt w:val="bullet"/>
      <w:lvlText w:val="•"/>
      <w:lvlJc w:val="left"/>
      <w:pPr>
        <w:ind w:left="3235" w:hanging="300"/>
      </w:pPr>
      <w:rPr>
        <w:rFonts w:hint="default"/>
      </w:rPr>
    </w:lvl>
    <w:lvl w:ilvl="5">
      <w:start w:val="0"/>
      <w:numFmt w:val="bullet"/>
      <w:lvlText w:val="•"/>
      <w:lvlJc w:val="left"/>
      <w:pPr>
        <w:ind w:left="4133" w:hanging="300"/>
      </w:pPr>
      <w:rPr>
        <w:rFonts w:hint="default"/>
      </w:rPr>
    </w:lvl>
    <w:lvl w:ilvl="6">
      <w:start w:val="0"/>
      <w:numFmt w:val="bullet"/>
      <w:lvlText w:val="•"/>
      <w:lvlJc w:val="left"/>
      <w:pPr>
        <w:ind w:left="5032" w:hanging="300"/>
      </w:pPr>
      <w:rPr>
        <w:rFonts w:hint="default"/>
      </w:rPr>
    </w:lvl>
    <w:lvl w:ilvl="7">
      <w:start w:val="0"/>
      <w:numFmt w:val="bullet"/>
      <w:lvlText w:val="•"/>
      <w:lvlJc w:val="left"/>
      <w:pPr>
        <w:ind w:left="5930" w:hanging="300"/>
      </w:pPr>
      <w:rPr>
        <w:rFonts w:hint="default"/>
      </w:rPr>
    </w:lvl>
    <w:lvl w:ilvl="8">
      <w:start w:val="0"/>
      <w:numFmt w:val="bullet"/>
      <w:lvlText w:val="•"/>
      <w:lvlJc w:val="left"/>
      <w:pPr>
        <w:ind w:left="6829" w:hanging="300"/>
      </w:pPr>
      <w:rPr>
        <w:rFonts w:hint="default"/>
      </w:rPr>
    </w:lvl>
  </w:abstractNum>
  <w:abstractNum w:abstractNumId="5">
    <w:multiLevelType w:val="hybridMultilevel"/>
    <w:lvl w:ilvl="0">
      <w:start w:val="2"/>
      <w:numFmt w:val="decimal"/>
      <w:lvlText w:val="%1"/>
      <w:lvlJc w:val="left"/>
      <w:pPr>
        <w:ind w:left="640" w:hanging="480"/>
        <w:jc w:val="left"/>
      </w:pPr>
      <w:rPr>
        <w:rFonts w:hint="default"/>
      </w:rPr>
    </w:lvl>
    <w:lvl w:ilvl="1">
      <w:start w:val="3"/>
      <w:numFmt w:val="decimal"/>
      <w:lvlText w:val="%1.%2"/>
      <w:lvlJc w:val="left"/>
      <w:pPr>
        <w:ind w:left="640" w:hanging="480"/>
        <w:jc w:val="left"/>
      </w:pPr>
      <w:rPr>
        <w:rFonts w:hint="default" w:ascii="黑体" w:hAnsi="黑体" w:eastAsia="黑体" w:cs="黑体"/>
        <w:w w:val="100"/>
        <w:sz w:val="24"/>
        <w:szCs w:val="24"/>
      </w:rPr>
    </w:lvl>
    <w:lvl w:ilvl="2">
      <w:start w:val="0"/>
      <w:numFmt w:val="bullet"/>
      <w:lvlText w:val="•"/>
      <w:lvlJc w:val="left"/>
      <w:pPr>
        <w:ind w:left="2245" w:hanging="480"/>
      </w:pPr>
      <w:rPr>
        <w:rFonts w:hint="default"/>
      </w:rPr>
    </w:lvl>
    <w:lvl w:ilvl="3">
      <w:start w:val="0"/>
      <w:numFmt w:val="bullet"/>
      <w:lvlText w:val="•"/>
      <w:lvlJc w:val="left"/>
      <w:pPr>
        <w:ind w:left="3047" w:hanging="480"/>
      </w:pPr>
      <w:rPr>
        <w:rFonts w:hint="default"/>
      </w:rPr>
    </w:lvl>
    <w:lvl w:ilvl="4">
      <w:start w:val="0"/>
      <w:numFmt w:val="bullet"/>
      <w:lvlText w:val="•"/>
      <w:lvlJc w:val="left"/>
      <w:pPr>
        <w:ind w:left="3850" w:hanging="480"/>
      </w:pPr>
      <w:rPr>
        <w:rFonts w:hint="default"/>
      </w:rPr>
    </w:lvl>
    <w:lvl w:ilvl="5">
      <w:start w:val="0"/>
      <w:numFmt w:val="bullet"/>
      <w:lvlText w:val="•"/>
      <w:lvlJc w:val="left"/>
      <w:pPr>
        <w:ind w:left="4653" w:hanging="480"/>
      </w:pPr>
      <w:rPr>
        <w:rFonts w:hint="default"/>
      </w:rPr>
    </w:lvl>
    <w:lvl w:ilvl="6">
      <w:start w:val="0"/>
      <w:numFmt w:val="bullet"/>
      <w:lvlText w:val="•"/>
      <w:lvlJc w:val="left"/>
      <w:pPr>
        <w:ind w:left="5455" w:hanging="480"/>
      </w:pPr>
      <w:rPr>
        <w:rFonts w:hint="default"/>
      </w:rPr>
    </w:lvl>
    <w:lvl w:ilvl="7">
      <w:start w:val="0"/>
      <w:numFmt w:val="bullet"/>
      <w:lvlText w:val="•"/>
      <w:lvlJc w:val="left"/>
      <w:pPr>
        <w:ind w:left="6258" w:hanging="480"/>
      </w:pPr>
      <w:rPr>
        <w:rFonts w:hint="default"/>
      </w:rPr>
    </w:lvl>
    <w:lvl w:ilvl="8">
      <w:start w:val="0"/>
      <w:numFmt w:val="bullet"/>
      <w:lvlText w:val="•"/>
      <w:lvlJc w:val="left"/>
      <w:pPr>
        <w:ind w:left="7060" w:hanging="480"/>
      </w:pPr>
      <w:rPr>
        <w:rFonts w:hint="default"/>
      </w:rPr>
    </w:lvl>
  </w:abstractNum>
  <w:abstractNum w:abstractNumId="4">
    <w:multiLevelType w:val="hybridMultilevel"/>
    <w:lvl w:ilvl="0">
      <w:start w:val="2"/>
      <w:numFmt w:val="decimal"/>
      <w:lvlText w:val="%1"/>
      <w:lvlJc w:val="left"/>
      <w:pPr>
        <w:ind w:left="720" w:hanging="600"/>
        <w:jc w:val="left"/>
      </w:pPr>
      <w:rPr>
        <w:rFonts w:hint="default"/>
      </w:rPr>
    </w:lvl>
    <w:lvl w:ilvl="1">
      <w:start w:val="2"/>
      <w:numFmt w:val="decimal"/>
      <w:lvlText w:val="%1.%2"/>
      <w:lvlJc w:val="left"/>
      <w:pPr>
        <w:ind w:left="720" w:hanging="600"/>
        <w:jc w:val="left"/>
      </w:pPr>
      <w:rPr>
        <w:rFonts w:hint="default"/>
      </w:rPr>
    </w:lvl>
    <w:lvl w:ilvl="2">
      <w:start w:val="2"/>
      <w:numFmt w:val="decimal"/>
      <w:lvlText w:val="%1.%2.%3"/>
      <w:lvlJc w:val="left"/>
      <w:pPr>
        <w:ind w:left="720" w:hanging="600"/>
        <w:jc w:val="left"/>
      </w:pPr>
      <w:rPr>
        <w:rFonts w:hint="default" w:ascii="Times New Roman" w:hAnsi="Times New Roman" w:eastAsia="Times New Roman" w:cs="Times New Roman"/>
        <w:spacing w:val="-60"/>
        <w:w w:val="100"/>
        <w:sz w:val="24"/>
        <w:szCs w:val="24"/>
      </w:rPr>
    </w:lvl>
    <w:lvl w:ilvl="3">
      <w:start w:val="1"/>
      <w:numFmt w:val="decimal"/>
      <w:lvlText w:val="%1.%2.%3.%4"/>
      <w:lvlJc w:val="left"/>
      <w:pPr>
        <w:ind w:left="1020" w:hanging="900"/>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3542" w:hanging="900"/>
      </w:pPr>
      <w:rPr>
        <w:rFonts w:hint="default"/>
      </w:rPr>
    </w:lvl>
    <w:lvl w:ilvl="5">
      <w:start w:val="0"/>
      <w:numFmt w:val="bullet"/>
      <w:lvlText w:val="•"/>
      <w:lvlJc w:val="left"/>
      <w:pPr>
        <w:ind w:left="4382" w:hanging="900"/>
      </w:pPr>
      <w:rPr>
        <w:rFonts w:hint="default"/>
      </w:rPr>
    </w:lvl>
    <w:lvl w:ilvl="6">
      <w:start w:val="0"/>
      <w:numFmt w:val="bullet"/>
      <w:lvlText w:val="•"/>
      <w:lvlJc w:val="left"/>
      <w:pPr>
        <w:ind w:left="5223" w:hanging="900"/>
      </w:pPr>
      <w:rPr>
        <w:rFonts w:hint="default"/>
      </w:rPr>
    </w:lvl>
    <w:lvl w:ilvl="7">
      <w:start w:val="0"/>
      <w:numFmt w:val="bullet"/>
      <w:lvlText w:val="•"/>
      <w:lvlJc w:val="left"/>
      <w:pPr>
        <w:ind w:left="6064" w:hanging="900"/>
      </w:pPr>
      <w:rPr>
        <w:rFonts w:hint="default"/>
      </w:rPr>
    </w:lvl>
    <w:lvl w:ilvl="8">
      <w:start w:val="0"/>
      <w:numFmt w:val="bullet"/>
      <w:lvlText w:val="•"/>
      <w:lvlJc w:val="left"/>
      <w:pPr>
        <w:ind w:left="6904" w:hanging="900"/>
      </w:pPr>
      <w:rPr>
        <w:rFonts w:hint="default"/>
      </w:rPr>
    </w:lvl>
  </w:abstractNum>
  <w:abstractNum w:abstractNumId="3">
    <w:multiLevelType w:val="hybridMultilevel"/>
    <w:lvl w:ilvl="0">
      <w:start w:val="2"/>
      <w:numFmt w:val="decimal"/>
      <w:lvlText w:val="%1"/>
      <w:lvlJc w:val="left"/>
      <w:pPr>
        <w:ind w:left="600" w:hanging="480"/>
        <w:jc w:val="left"/>
      </w:pPr>
      <w:rPr>
        <w:rFonts w:hint="default"/>
      </w:rPr>
    </w:lvl>
    <w:lvl w:ilvl="1">
      <w:start w:val="2"/>
      <w:numFmt w:val="decimal"/>
      <w:lvlText w:val="%1.%2"/>
      <w:lvlJc w:val="left"/>
      <w:pPr>
        <w:ind w:left="600" w:hanging="480"/>
        <w:jc w:val="left"/>
      </w:pPr>
      <w:rPr>
        <w:rFonts w:hint="default" w:ascii="黑体" w:hAnsi="黑体" w:eastAsia="黑体" w:cs="黑体"/>
        <w:w w:val="100"/>
        <w:sz w:val="24"/>
        <w:szCs w:val="24"/>
      </w:rPr>
    </w:lvl>
    <w:lvl w:ilvl="2">
      <w:start w:val="1"/>
      <w:numFmt w:val="decimal"/>
      <w:lvlText w:val="%1.%2.%3"/>
      <w:lvlJc w:val="left"/>
      <w:pPr>
        <w:ind w:left="720" w:hanging="600"/>
        <w:jc w:val="left"/>
      </w:pPr>
      <w:rPr>
        <w:rFonts w:hint="default" w:ascii="Times New Roman" w:hAnsi="Times New Roman" w:eastAsia="Times New Roman" w:cs="Times New Roman"/>
        <w:w w:val="100"/>
        <w:sz w:val="24"/>
        <w:szCs w:val="24"/>
      </w:rPr>
    </w:lvl>
    <w:lvl w:ilvl="3">
      <w:start w:val="1"/>
      <w:numFmt w:val="decimal"/>
      <w:lvlText w:val="%1.%2.%3.%4"/>
      <w:lvlJc w:val="left"/>
      <w:pPr>
        <w:ind w:left="120" w:hanging="780"/>
        <w:jc w:val="left"/>
      </w:pPr>
      <w:rPr>
        <w:rFonts w:hint="default" w:ascii="Times New Roman" w:hAnsi="Times New Roman" w:eastAsia="Times New Roman" w:cs="Times New Roman"/>
        <w:spacing w:val="-58"/>
        <w:w w:val="100"/>
        <w:position w:val="2"/>
        <w:sz w:val="24"/>
        <w:szCs w:val="24"/>
      </w:rPr>
    </w:lvl>
    <w:lvl w:ilvl="4">
      <w:start w:val="0"/>
      <w:numFmt w:val="bullet"/>
      <w:lvlText w:val="•"/>
      <w:lvlJc w:val="left"/>
      <w:pPr>
        <w:ind w:left="2706" w:hanging="780"/>
      </w:pPr>
      <w:rPr>
        <w:rFonts w:hint="default"/>
      </w:rPr>
    </w:lvl>
    <w:lvl w:ilvl="5">
      <w:start w:val="0"/>
      <w:numFmt w:val="bullet"/>
      <w:lvlText w:val="•"/>
      <w:lvlJc w:val="left"/>
      <w:pPr>
        <w:ind w:left="3699" w:hanging="780"/>
      </w:pPr>
      <w:rPr>
        <w:rFonts w:hint="default"/>
      </w:rPr>
    </w:lvl>
    <w:lvl w:ilvl="6">
      <w:start w:val="0"/>
      <w:numFmt w:val="bullet"/>
      <w:lvlText w:val="•"/>
      <w:lvlJc w:val="left"/>
      <w:pPr>
        <w:ind w:left="4693" w:hanging="780"/>
      </w:pPr>
      <w:rPr>
        <w:rFonts w:hint="default"/>
      </w:rPr>
    </w:lvl>
    <w:lvl w:ilvl="7">
      <w:start w:val="0"/>
      <w:numFmt w:val="bullet"/>
      <w:lvlText w:val="•"/>
      <w:lvlJc w:val="left"/>
      <w:pPr>
        <w:ind w:left="5686" w:hanging="780"/>
      </w:pPr>
      <w:rPr>
        <w:rFonts w:hint="default"/>
      </w:rPr>
    </w:lvl>
    <w:lvl w:ilvl="8">
      <w:start w:val="0"/>
      <w:numFmt w:val="bullet"/>
      <w:lvlText w:val="•"/>
      <w:lvlJc w:val="left"/>
      <w:pPr>
        <w:ind w:left="6679" w:hanging="780"/>
      </w:pPr>
      <w:rPr>
        <w:rFonts w:hint="default"/>
      </w:rPr>
    </w:lvl>
  </w:abstractNum>
  <w:abstractNum w:abstractNumId="2">
    <w:multiLevelType w:val="hybridMultilevel"/>
    <w:lvl w:ilvl="0">
      <w:start w:val="2"/>
      <w:numFmt w:val="decimal"/>
      <w:lvlText w:val="%1"/>
      <w:lvlJc w:val="left"/>
      <w:pPr>
        <w:ind w:left="840" w:hanging="720"/>
        <w:jc w:val="left"/>
      </w:pPr>
      <w:rPr>
        <w:rFonts w:hint="default"/>
      </w:rPr>
    </w:lvl>
    <w:lvl w:ilvl="1">
      <w:start w:val="1"/>
      <w:numFmt w:val="decimal"/>
      <w:lvlText w:val="%1.%2"/>
      <w:lvlJc w:val="left"/>
      <w:pPr>
        <w:ind w:left="840" w:hanging="720"/>
        <w:jc w:val="left"/>
      </w:pPr>
      <w:rPr>
        <w:rFonts w:hint="default"/>
      </w:rPr>
    </w:lvl>
    <w:lvl w:ilvl="2">
      <w:start w:val="1"/>
      <w:numFmt w:val="decimal"/>
      <w:lvlText w:val="%1.%2.%3"/>
      <w:lvlJc w:val="left"/>
      <w:pPr>
        <w:ind w:left="840" w:hanging="720"/>
        <w:jc w:val="left"/>
      </w:pPr>
      <w:rPr>
        <w:rFonts w:hint="default"/>
      </w:rPr>
    </w:lvl>
    <w:lvl w:ilvl="3">
      <w:start w:val="1"/>
      <w:numFmt w:val="decimal"/>
      <w:lvlText w:val="%1.%2.%3.%4"/>
      <w:lvlJc w:val="left"/>
      <w:pPr>
        <w:ind w:left="840" w:hanging="720"/>
        <w:jc w:val="left"/>
      </w:pPr>
      <w:rPr>
        <w:rFonts w:hint="default" w:ascii="Times New Roman" w:hAnsi="Times New Roman" w:eastAsia="Times New Roman" w:cs="Times New Roman"/>
        <w:spacing w:val="-3"/>
        <w:w w:val="100"/>
        <w:sz w:val="24"/>
        <w:szCs w:val="24"/>
      </w:rPr>
    </w:lvl>
    <w:lvl w:ilvl="4">
      <w:start w:val="0"/>
      <w:numFmt w:val="bullet"/>
      <w:lvlText w:val="•"/>
      <w:lvlJc w:val="left"/>
      <w:pPr>
        <w:ind w:left="3922" w:hanging="720"/>
      </w:pPr>
      <w:rPr>
        <w:rFonts w:hint="default"/>
      </w:rPr>
    </w:lvl>
    <w:lvl w:ilvl="5">
      <w:start w:val="0"/>
      <w:numFmt w:val="bullet"/>
      <w:lvlText w:val="•"/>
      <w:lvlJc w:val="left"/>
      <w:pPr>
        <w:ind w:left="4693" w:hanging="720"/>
      </w:pPr>
      <w:rPr>
        <w:rFonts w:hint="default"/>
      </w:rPr>
    </w:lvl>
    <w:lvl w:ilvl="6">
      <w:start w:val="0"/>
      <w:numFmt w:val="bullet"/>
      <w:lvlText w:val="•"/>
      <w:lvlJc w:val="left"/>
      <w:pPr>
        <w:ind w:left="5463" w:hanging="720"/>
      </w:pPr>
      <w:rPr>
        <w:rFonts w:hint="default"/>
      </w:rPr>
    </w:lvl>
    <w:lvl w:ilvl="7">
      <w:start w:val="0"/>
      <w:numFmt w:val="bullet"/>
      <w:lvlText w:val="•"/>
      <w:lvlJc w:val="left"/>
      <w:pPr>
        <w:ind w:left="6234" w:hanging="720"/>
      </w:pPr>
      <w:rPr>
        <w:rFonts w:hint="default"/>
      </w:rPr>
    </w:lvl>
    <w:lvl w:ilvl="8">
      <w:start w:val="0"/>
      <w:numFmt w:val="bullet"/>
      <w:lvlText w:val="•"/>
      <w:lvlJc w:val="left"/>
      <w:pPr>
        <w:ind w:left="7004" w:hanging="720"/>
      </w:pPr>
      <w:rPr>
        <w:rFonts w:hint="default"/>
      </w:rPr>
    </w:lvl>
  </w:abstractNum>
  <w:abstractNum w:abstractNumId="1">
    <w:multiLevelType w:val="hybridMultilevel"/>
    <w:lvl w:ilvl="0">
      <w:start w:val="2"/>
      <w:numFmt w:val="decimal"/>
      <w:lvlText w:val="%1"/>
      <w:lvlJc w:val="left"/>
      <w:pPr>
        <w:ind w:left="600" w:hanging="480"/>
        <w:jc w:val="left"/>
      </w:pPr>
      <w:rPr>
        <w:rFonts w:hint="default"/>
      </w:rPr>
    </w:lvl>
    <w:lvl w:ilvl="1">
      <w:start w:val="1"/>
      <w:numFmt w:val="decimal"/>
      <w:lvlText w:val="%1.%2"/>
      <w:lvlJc w:val="left"/>
      <w:pPr>
        <w:ind w:left="600" w:hanging="480"/>
        <w:jc w:val="left"/>
      </w:pPr>
      <w:rPr>
        <w:rFonts w:hint="default" w:ascii="黑体" w:hAnsi="黑体" w:eastAsia="黑体" w:cs="黑体"/>
        <w:w w:val="100"/>
        <w:sz w:val="24"/>
        <w:szCs w:val="24"/>
      </w:rPr>
    </w:lvl>
    <w:lvl w:ilvl="2">
      <w:start w:val="1"/>
      <w:numFmt w:val="decimal"/>
      <w:lvlText w:val="%1.%2.%3"/>
      <w:lvlJc w:val="left"/>
      <w:pPr>
        <w:ind w:left="720" w:hanging="600"/>
        <w:jc w:val="left"/>
      </w:pPr>
      <w:rPr>
        <w:rFonts w:hint="default" w:ascii="Times New Roman" w:hAnsi="Times New Roman" w:eastAsia="Times New Roman" w:cs="Times New Roman"/>
        <w:w w:val="100"/>
        <w:sz w:val="24"/>
        <w:szCs w:val="24"/>
      </w:rPr>
    </w:lvl>
    <w:lvl w:ilvl="3">
      <w:start w:val="1"/>
      <w:numFmt w:val="decimal"/>
      <w:lvlText w:val="%1.%2.%3.%4"/>
      <w:lvlJc w:val="left"/>
      <w:pPr>
        <w:ind w:left="840" w:hanging="720"/>
        <w:jc w:val="left"/>
      </w:pPr>
      <w:rPr>
        <w:rFonts w:hint="default" w:ascii="Times New Roman" w:hAnsi="Times New Roman" w:eastAsia="Times New Roman" w:cs="Times New Roman"/>
        <w:spacing w:val="-4"/>
        <w:w w:val="100"/>
        <w:sz w:val="24"/>
        <w:szCs w:val="24"/>
      </w:rPr>
    </w:lvl>
    <w:lvl w:ilvl="4">
      <w:start w:val="0"/>
      <w:numFmt w:val="bullet"/>
      <w:lvlText w:val="•"/>
      <w:lvlJc w:val="left"/>
      <w:pPr>
        <w:ind w:left="2766" w:hanging="720"/>
      </w:pPr>
      <w:rPr>
        <w:rFonts w:hint="default"/>
      </w:rPr>
    </w:lvl>
    <w:lvl w:ilvl="5">
      <w:start w:val="0"/>
      <w:numFmt w:val="bullet"/>
      <w:lvlText w:val="•"/>
      <w:lvlJc w:val="left"/>
      <w:pPr>
        <w:ind w:left="3729" w:hanging="720"/>
      </w:pPr>
      <w:rPr>
        <w:rFonts w:hint="default"/>
      </w:rPr>
    </w:lvl>
    <w:lvl w:ilvl="6">
      <w:start w:val="0"/>
      <w:numFmt w:val="bullet"/>
      <w:lvlText w:val="•"/>
      <w:lvlJc w:val="left"/>
      <w:pPr>
        <w:ind w:left="4693" w:hanging="720"/>
      </w:pPr>
      <w:rPr>
        <w:rFonts w:hint="default"/>
      </w:rPr>
    </w:lvl>
    <w:lvl w:ilvl="7">
      <w:start w:val="0"/>
      <w:numFmt w:val="bullet"/>
      <w:lvlText w:val="•"/>
      <w:lvlJc w:val="left"/>
      <w:pPr>
        <w:ind w:left="5656" w:hanging="720"/>
      </w:pPr>
      <w:rPr>
        <w:rFonts w:hint="default"/>
      </w:rPr>
    </w:lvl>
    <w:lvl w:ilvl="8">
      <w:start w:val="0"/>
      <w:numFmt w:val="bullet"/>
      <w:lvlText w:val="•"/>
      <w:lvlJc w:val="left"/>
      <w:pPr>
        <w:ind w:left="6619" w:hanging="720"/>
      </w:pPr>
      <w:rPr>
        <w:rFonts w:hint="default"/>
      </w:rPr>
    </w:lvl>
  </w:abstractNum>
  <w:abstractNum w:abstractNumId="0">
    <w:multiLevelType w:val="hybridMultilevel"/>
    <w:lvl w:ilvl="0">
      <w:start w:val="1"/>
      <w:numFmt w:val="decimal"/>
      <w:lvlText w:val="%1."/>
      <w:lvlJc w:val="left"/>
      <w:pPr>
        <w:ind w:left="120" w:hanging="360"/>
        <w:jc w:val="left"/>
      </w:pPr>
      <w:rPr>
        <w:rFonts w:hint="default" w:ascii="Times New Roman" w:hAnsi="Times New Roman" w:eastAsia="Times New Roman" w:cs="Times New Roman"/>
        <w:color w:val="313131"/>
        <w:spacing w:val="0"/>
        <w:w w:val="99"/>
        <w:sz w:val="21"/>
        <w:szCs w:val="21"/>
      </w:rPr>
    </w:lvl>
    <w:lvl w:ilvl="1">
      <w:start w:val="1"/>
      <w:numFmt w:val="decimal"/>
      <w:lvlText w:val="%2."/>
      <w:lvlJc w:val="left"/>
      <w:pPr>
        <w:ind w:left="3924" w:hanging="423"/>
        <w:jc w:val="left"/>
      </w:pPr>
      <w:rPr>
        <w:rFonts w:hint="default" w:ascii="黑体" w:hAnsi="黑体" w:eastAsia="黑体" w:cs="黑体"/>
        <w:b/>
        <w:bCs/>
        <w:spacing w:val="0"/>
        <w:w w:val="99"/>
        <w:sz w:val="28"/>
        <w:szCs w:val="28"/>
      </w:rPr>
    </w:lvl>
    <w:lvl w:ilvl="2">
      <w:start w:val="0"/>
      <w:numFmt w:val="bullet"/>
      <w:lvlText w:val="•"/>
      <w:lvlJc w:val="left"/>
      <w:pPr>
        <w:ind w:left="4436" w:hanging="423"/>
      </w:pPr>
      <w:rPr>
        <w:rFonts w:hint="default"/>
      </w:rPr>
    </w:lvl>
    <w:lvl w:ilvl="3">
      <w:start w:val="0"/>
      <w:numFmt w:val="bullet"/>
      <w:lvlText w:val="•"/>
      <w:lvlJc w:val="left"/>
      <w:pPr>
        <w:ind w:left="4952" w:hanging="423"/>
      </w:pPr>
      <w:rPr>
        <w:rFonts w:hint="default"/>
      </w:rPr>
    </w:lvl>
    <w:lvl w:ilvl="4">
      <w:start w:val="0"/>
      <w:numFmt w:val="bullet"/>
      <w:lvlText w:val="•"/>
      <w:lvlJc w:val="left"/>
      <w:pPr>
        <w:ind w:left="5468" w:hanging="423"/>
      </w:pPr>
      <w:rPr>
        <w:rFonts w:hint="default"/>
      </w:rPr>
    </w:lvl>
    <w:lvl w:ilvl="5">
      <w:start w:val="0"/>
      <w:numFmt w:val="bullet"/>
      <w:lvlText w:val="•"/>
      <w:lvlJc w:val="left"/>
      <w:pPr>
        <w:ind w:left="5984" w:hanging="423"/>
      </w:pPr>
      <w:rPr>
        <w:rFonts w:hint="default"/>
      </w:rPr>
    </w:lvl>
    <w:lvl w:ilvl="6">
      <w:start w:val="0"/>
      <w:numFmt w:val="bullet"/>
      <w:lvlText w:val="•"/>
      <w:lvlJc w:val="left"/>
      <w:pPr>
        <w:ind w:left="6501" w:hanging="423"/>
      </w:pPr>
      <w:rPr>
        <w:rFonts w:hint="default"/>
      </w:rPr>
    </w:lvl>
    <w:lvl w:ilvl="7">
      <w:start w:val="0"/>
      <w:numFmt w:val="bullet"/>
      <w:lvlText w:val="•"/>
      <w:lvlJc w:val="left"/>
      <w:pPr>
        <w:ind w:left="7017" w:hanging="423"/>
      </w:pPr>
      <w:rPr>
        <w:rFonts w:hint="default"/>
      </w:rPr>
    </w:lvl>
    <w:lvl w:ilvl="8">
      <w:start w:val="0"/>
      <w:numFmt w:val="bullet"/>
      <w:lvlText w:val="•"/>
      <w:lvlJc w:val="left"/>
      <w:pPr>
        <w:ind w:left="7533" w:hanging="423"/>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styleId="BodyText" w:type="paragraph">
    <w:name w:val="Body Text"/>
    <w:basedOn w:val="Normal"/>
    <w:uiPriority w:val="1"/>
    <w:qFormat/>
    <w:pPr>
      <w:ind w:leftChars="0" w:left="120"/>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35"/>
      <w:ind w:leftChars="0" w:left="1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4"/>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numbering" Target="numbering.xml"/><Relationship Id="rId19" Type="http://schemas.openxmlformats.org/officeDocument/2006/relationships/endnotes" Target="endnotes.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header" Target="header7.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8.xml"/><Relationship Id="rId33" Type="http://schemas.openxmlformats.org/officeDocument/2006/relationships/header" Target="header9.xml"/><Relationship Id="rId34" Type="http://schemas.openxmlformats.org/officeDocument/2006/relationships/footer" Target="footer16.xml"/><Relationship Id="rId35" Type="http://schemas.openxmlformats.org/officeDocument/2006/relationships/header" Target="header10.xml"/><Relationship Id="rId36" Type="http://schemas.openxmlformats.org/officeDocument/2006/relationships/header" Target="header11.xml"/><Relationship Id="rId37" Type="http://schemas.openxmlformats.org/officeDocument/2006/relationships/header" Target="header12.xml"/><Relationship Id="rId3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分类号</dc:title>
  <dcterms:created xsi:type="dcterms:W3CDTF">2017-03-15T09:13:14Z</dcterms:created>
  <dcterms:modified xsi:type="dcterms:W3CDTF">2017-03-15T09:13:14Z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2015-06-05T00:00:00Z</vt:filetime>
  </property>
  <property fmtid="{D5CDD505-2E9C-101B-9397-08002B2CF9AE}" pid="3" name="Creator">
    <vt:lpwstr>WPS Office</vt:lpwstr>
  </property>
  <property fmtid="{D5CDD505-2E9C-101B-9397-08002B2CF9AE}" pid="4" name="LastSaved">
    <vt:filetime>2017-03-15T00:00:00Z</vt:filetime>
  </property>
</Properties>
</file>