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lineRule="auto" w:line="240" w:after="0" w:before="4"/>
        <w:ind w:firstLineChars="0" w:firstLine="0" w:rightChars="0" w:right="0" w:leftChars="0" w:left="0"/>
        <w:jc w:val="left"/>
        <w:autoSpaceDE w:val="0"/>
        <w:autoSpaceDN w:val="0"/>
        <w:pBdr>
          <w:bottom w:val="none" w:sz="0" w:space="0" w:color="auto"/>
        </w:pBdr>
        <w:rPr>
          <w:kern w:val="2"/>
          <w:sz w:val="24"/>
          <w:szCs w:val="24"/>
          <w:rFonts w:cstheme="minorBidi" w:ascii="Times New Roman" w:hAnsi="Times New Roman" w:eastAsia="Times New Roman" w:cs="Times New Roman"/>
        </w:rPr>
      </w:pPr>
    </w:p>
    <w:p w:rsidR="0018722C">
      <w:pPr>
        <w:spacing w:line="820" w:lineRule="exact" w:before="0"/>
        <w:ind w:leftChars="0" w:left="1141" w:rightChars="0" w:right="1142" w:firstLineChars="0" w:firstLine="0"/>
        <w:jc w:val="center"/>
        <w:rPr>
          <w:rFonts w:ascii="宋体" w:eastAsia="宋体" w:hint="eastAsia"/>
          <w:b/>
          <w:sz w:val="72"/>
        </w:rPr>
      </w:pPr>
      <w:r>
        <w:rPr>
          <w:rFonts w:ascii="宋体" w:eastAsia="宋体" w:hint="eastAsia"/>
          <w:b/>
          <w:spacing w:val="32"/>
          <w:w w:val="95"/>
          <w:sz w:val="72"/>
        </w:rPr>
        <w:t>广东药学院</w:t>
      </w:r>
    </w:p>
    <w:p w:rsidR="0018722C">
      <w:pPr>
        <w:spacing w:before="332"/>
        <w:ind w:leftChars="0" w:left="1141" w:rightChars="0" w:right="1148" w:firstLineChars="0" w:firstLine="0"/>
        <w:jc w:val="center"/>
        <w:rPr>
          <w:rFonts w:ascii="宋体" w:eastAsia="宋体" w:hint="eastAsia"/>
          <w:b/>
          <w:sz w:val="72"/>
        </w:rPr>
      </w:pPr>
      <w:r>
        <w:rPr>
          <w:rFonts w:ascii="宋体" w:eastAsia="宋体" w:hint="eastAsia"/>
          <w:b/>
          <w:spacing w:val="35"/>
          <w:w w:val="95"/>
          <w:sz w:val="72"/>
        </w:rPr>
        <w:t>硕士研究生学位论文</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after="0" w:before="3"/>
        <w:ind w:firstLineChars="0" w:firstLine="0" w:rightChars="0" w:right="0" w:leftChars="0" w:left="0"/>
        <w:jc w:val="left"/>
        <w:autoSpaceDE w:val="0"/>
        <w:autoSpaceDN w:val="0"/>
        <w:pBdr>
          <w:bottom w:val="none" w:sz="0" w:space="0" w:color="auto"/>
        </w:pBdr>
        <w:rPr>
          <w:kern w:val="2"/>
          <w:sz w:val="27"/>
          <w:szCs w:val="24"/>
          <w:rFonts w:cstheme="minorBidi" w:ascii="宋体" w:hAnsi="Times New Roman" w:eastAsia="Times New Roman" w:cs="Times New Roman"/>
          <w:b/>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0"/>
        <w:gridCol w:w="7304"/>
      </w:tblGrid>
      <w:tr>
        <w:trPr>
          <w:trHeight w:val="1060" w:hRule="atLeast"/>
        </w:trPr>
        <w:tc>
          <w:tcPr>
            <w:tcW w:w="1620"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44"/>
                <w:szCs w:val="22"/>
                <w:rFonts w:cstheme="minorBidi" w:ascii="宋体" w:hAnsi="Times New Roman" w:eastAsia="宋体" w:cs="Times New Roman" w:hint="eastAsia"/>
              </w:rPr>
            </w:pPr>
            <w:bookmarkStart w:name="封面 " w:id="1"/>
            <w:bookmarkEnd w:id="1"/>
            <w:r>
              <w:rPr>
                <w:kern w:val="2"/>
                <w:szCs w:val="22"/>
                <w:rFonts w:ascii="宋体" w:eastAsia="宋体" w:hint="eastAsia" w:cstheme="minorBidi" w:hAnsi="Times New Roman" w:cs="Times New Roman"/>
                <w:w w:val="95"/>
                <w:sz w:val="44"/>
              </w:rPr>
              <w:t>题目：</w:t>
            </w:r>
          </w:p>
        </w:tc>
        <w:tc>
          <w:tcPr>
            <w:tcW w:w="7304"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44"/>
                <w:szCs w:val="22"/>
                <w:rFonts w:cstheme="minorBidi" w:ascii="宋体" w:hAnsi="宋体" w:eastAsia="宋体" w:cs="Times New Roman" w:hint="eastAsia"/>
                <w:b/>
              </w:rPr>
            </w:pPr>
            <w:r>
              <w:rPr>
                <w:kern w:val="2"/>
                <w:szCs w:val="22"/>
                <w:rFonts w:cstheme="minorBidi" w:ascii="Times New Roman" w:hAnsi="Times New Roman" w:eastAsia="Times New Roman" w:cs="Times New Roman"/>
                <w:b/>
                <w:sz w:val="44"/>
                <w:u w:val="thick"/>
              </w:rPr>
              <w:t>A</w:t>
            </w:r>
            <w:r>
              <w:rPr>
                <w:kern w:val="2"/>
                <w:szCs w:val="22"/>
                <w:rFonts w:ascii="宋体" w:hAnsi="宋体" w:eastAsia="宋体" w:hint="eastAsia" w:cstheme="minorBidi" w:cs="Times New Roman"/>
                <w:b/>
                <w:sz w:val="44"/>
                <w:u w:val="thick"/>
              </w:rPr>
              <w:t>β</w:t>
            </w:r>
            <w:r>
              <w:rPr>
                <w:kern w:val="2"/>
                <w:szCs w:val="22"/>
                <w:rFonts w:cstheme="minorBidi" w:ascii="Times New Roman" w:hAnsi="Times New Roman" w:eastAsia="Times New Roman" w:cs="Times New Roman"/>
                <w:b/>
                <w:sz w:val="44"/>
                <w:u w:val="thick"/>
              </w:rPr>
              <w:t>42 </w:t>
            </w:r>
            <w:r>
              <w:rPr>
                <w:kern w:val="2"/>
                <w:szCs w:val="22"/>
                <w:rFonts w:ascii="宋体" w:hAnsi="宋体" w:eastAsia="宋体" w:hint="eastAsia" w:cstheme="minorBidi" w:cs="Times New Roman"/>
                <w:b/>
                <w:sz w:val="44"/>
                <w:u w:val="thick"/>
              </w:rPr>
              <w:t>诱导 </w:t>
            </w:r>
            <w:r>
              <w:rPr>
                <w:kern w:val="2"/>
                <w:szCs w:val="22"/>
                <w:rFonts w:cstheme="minorBidi" w:ascii="Times New Roman" w:hAnsi="Times New Roman" w:eastAsia="Times New Roman" w:cs="Times New Roman"/>
                <w:b/>
                <w:sz w:val="44"/>
                <w:u w:val="thick"/>
              </w:rPr>
              <w:t>tau </w:t>
            </w:r>
            <w:r>
              <w:rPr>
                <w:kern w:val="2"/>
                <w:szCs w:val="22"/>
                <w:rFonts w:ascii="宋体" w:hAnsi="宋体" w:eastAsia="宋体" w:hint="eastAsia" w:cstheme="minorBidi" w:cs="Times New Roman"/>
                <w:b/>
                <w:sz w:val="44"/>
                <w:u w:val="thick"/>
              </w:rPr>
              <w:t>蛋白过度磷酸化的实</w:t>
            </w:r>
          </w:p>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44"/>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44"/>
                <w:u w:val="thick"/>
              </w:rPr>
              <w:t>证及初步机理</w:t>
            </w:r>
          </w:p>
        </w:tc>
      </w:tr>
    </w:tbl>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0"/>
        <w:jc w:val="left"/>
        <w:autoSpaceDE w:val="0"/>
        <w:autoSpaceDN w:val="0"/>
        <w:pBdr>
          <w:bottom w:val="none" w:sz="0" w:space="0" w:color="auto"/>
        </w:pBdr>
        <w:rPr>
          <w:kern w:val="2"/>
          <w:sz w:val="14"/>
          <w:szCs w:val="24"/>
          <w:rFonts w:cstheme="minorBidi" w:ascii="宋体" w:hAnsi="Times New Roman" w:eastAsia="Times New Roman" w:cs="Times New Roman"/>
          <w:b/>
        </w:rPr>
      </w:pPr>
    </w:p>
    <w:p w:rsidR="0018722C">
      <w:pPr>
        <w:tabs>
          <w:tab w:pos="3422" w:val="left" w:leader="none"/>
          <w:tab w:pos="7426" w:val="left" w:leader="none"/>
        </w:tabs>
        <w:spacing w:before="1"/>
        <w:ind w:leftChars="0" w:left="2465" w:rightChars="0" w:right="0" w:firstLineChars="0" w:firstLine="0"/>
        <w:jc w:val="left"/>
        <w:rPr>
          <w:rFonts w:ascii="楷体" w:eastAsia="楷体" w:hint="eastAsia"/>
          <w:sz w:val="32"/>
        </w:rPr>
      </w:pPr>
      <w:r>
        <w:rPr>
          <w:rFonts w:ascii="宋体" w:eastAsia="宋体" w:hint="eastAsia"/>
          <w:sz w:val="32"/>
        </w:rPr>
        <w:t>姓</w:t>
      </w:r>
      <w:r w:rsidRPr="00000000">
        <w:tab/>
        <w:t>名：</w:t>
      </w:r>
      <w:r>
        <w:rPr>
          <w:rFonts w:ascii="宋体" w:eastAsia="宋体" w:hint="eastAsia"/>
          <w:spacing w:val="0"/>
          <w:sz w:val="32"/>
          <w:u w:val="single"/>
        </w:rPr>
        <w:t> </w:t>
      </w:r>
      <w:r>
        <w:rPr>
          <w:rFonts w:ascii="楷体" w:eastAsia="楷体" w:hint="eastAsia"/>
          <w:sz w:val="32"/>
          <w:u w:val="single"/>
        </w:rPr>
        <w:t>孙灵芝</w:t>
      </w:r>
      <w:r w:rsidRPr="00000000">
        <w:tab/>
      </w:r>
    </w:p>
    <w:p w:rsidR="0018722C">
      <w:pPr>
        <w:tabs>
          <w:tab w:pos="3422" w:val="left" w:leader="none"/>
          <w:tab w:pos="7585" w:val="left" w:leader="none"/>
        </w:tabs>
        <w:spacing w:before="204"/>
        <w:ind w:leftChars="0" w:left="2465" w:rightChars="0" w:right="0" w:firstLineChars="0" w:firstLine="0"/>
        <w:jc w:val="left"/>
        <w:rPr>
          <w:rFonts w:ascii="楷体" w:eastAsia="楷体" w:hint="eastAsia"/>
          <w:sz w:val="32"/>
        </w:rPr>
      </w:pPr>
      <w:r>
        <w:rPr>
          <w:rFonts w:ascii="宋体" w:eastAsia="宋体" w:hint="eastAsia"/>
          <w:sz w:val="32"/>
        </w:rPr>
        <w:t>学</w:t>
      </w:r>
      <w:r w:rsidRPr="00000000">
        <w:tab/>
        <w:t>号：</w:t>
      </w:r>
      <w:r>
        <w:rPr>
          <w:rFonts w:ascii="宋体" w:eastAsia="宋体" w:hint="eastAsia"/>
          <w:spacing w:val="0"/>
          <w:sz w:val="32"/>
          <w:u w:val="single"/>
        </w:rPr>
        <w:t> </w:t>
      </w:r>
      <w:r>
        <w:rPr>
          <w:rFonts w:ascii="楷体" w:eastAsia="楷体" w:hint="eastAsia"/>
          <w:sz w:val="32"/>
          <w:u w:val="single"/>
        </w:rPr>
        <w:t>2111043002</w:t>
      </w:r>
      <w:r w:rsidRPr="00000000">
        <w:tab/>
      </w:r>
    </w:p>
    <w:p w:rsidR="0018722C">
      <w:pPr>
        <w:tabs>
          <w:tab w:pos="7426" w:val="left" w:leader="none"/>
        </w:tabs>
        <w:spacing w:line="357" w:lineRule="auto" w:before="204"/>
        <w:ind w:leftChars="0" w:left="2465" w:rightChars="0" w:right="1717" w:firstLineChars="0" w:firstLine="0"/>
        <w:jc w:val="both"/>
        <w:rPr>
          <w:rFonts w:ascii="楷体" w:eastAsia="楷体" w:hint="eastAsia"/>
          <w:sz w:val="32"/>
        </w:rPr>
      </w:pPr>
      <w:r>
        <w:rPr>
          <w:rFonts w:ascii="宋体" w:eastAsia="宋体" w:hint="eastAsia"/>
          <w:sz w:val="32"/>
        </w:rPr>
        <w:t>院 </w:t>
      </w:r>
      <w:r>
        <w:rPr>
          <w:rFonts w:ascii="宋体" w:eastAsia="宋体" w:hint="eastAsia"/>
          <w:spacing w:val="79"/>
          <w:sz w:val="32"/>
        </w:rPr>
        <w:t> </w:t>
      </w:r>
      <w:r>
        <w:rPr>
          <w:rFonts w:ascii="宋体" w:eastAsia="宋体" w:hint="eastAsia"/>
          <w:sz w:val="32"/>
        </w:rPr>
        <w:t>系：</w:t>
      </w:r>
      <w:r>
        <w:rPr>
          <w:rFonts w:ascii="宋体" w:eastAsia="宋体" w:hint="eastAsia"/>
          <w:spacing w:val="-1"/>
          <w:sz w:val="32"/>
          <w:u w:val="single"/>
        </w:rPr>
        <w:t> </w:t>
      </w:r>
      <w:r>
        <w:rPr>
          <w:rFonts w:ascii="楷体" w:eastAsia="楷体" w:hint="eastAsia"/>
          <w:sz w:val="32"/>
          <w:u w:val="single"/>
        </w:rPr>
        <w:t>基础学院</w:t>
      </w:r>
      <w:r w:rsidRPr="00000000">
        <w:tab/>
        <w:t> </w:t>
      </w:r>
      <w:r>
        <w:rPr>
          <w:rFonts w:ascii="宋体" w:eastAsia="宋体" w:hint="eastAsia"/>
          <w:sz w:val="32"/>
        </w:rPr>
        <w:t>专  </w:t>
      </w:r>
      <w:r>
        <w:rPr>
          <w:rFonts w:ascii="宋体" w:eastAsia="宋体" w:hint="eastAsia"/>
          <w:spacing w:val="78"/>
          <w:sz w:val="32"/>
        </w:rPr>
        <w:t> </w:t>
      </w:r>
      <w:r>
        <w:rPr>
          <w:rFonts w:ascii="宋体" w:eastAsia="宋体" w:hint="eastAsia"/>
          <w:sz w:val="32"/>
        </w:rPr>
        <w:t>业：</w:t>
      </w:r>
      <w:r>
        <w:rPr>
          <w:rFonts w:ascii="宋体" w:eastAsia="宋体" w:hint="eastAsia"/>
          <w:spacing w:val="-2"/>
          <w:sz w:val="32"/>
          <w:u w:val="single"/>
        </w:rPr>
        <w:t> </w:t>
      </w:r>
      <w:r>
        <w:rPr>
          <w:rFonts w:ascii="楷体" w:eastAsia="楷体" w:hint="eastAsia"/>
          <w:sz w:val="32"/>
          <w:u w:val="single"/>
        </w:rPr>
        <w:t>人体解剖与组织胚胎学</w:t>
      </w:r>
      <w:r>
        <w:rPr>
          <w:rFonts w:ascii="宋体" w:eastAsia="宋体" w:hint="eastAsia"/>
          <w:w w:val="95"/>
          <w:sz w:val="32"/>
        </w:rPr>
        <w:t>导师姓名：</w:t>
      </w:r>
      <w:r>
        <w:rPr>
          <w:rFonts w:ascii="楷体" w:eastAsia="楷体" w:hint="eastAsia"/>
          <w:w w:val="95"/>
          <w:sz w:val="32"/>
          <w:u w:val="single"/>
        </w:rPr>
        <w:t>李国营（教授）</w:t>
      </w:r>
      <w:r>
        <w:rPr>
          <w:rFonts w:ascii="楷体" w:eastAsia="楷体" w:hint="eastAsia"/>
          <w:sz w:val="32"/>
          <w:u w:val="single"/>
        </w:rPr>
        <w:t>      </w:t>
      </w:r>
      <w:r>
        <w:rPr>
          <w:rFonts w:ascii="楷体" w:eastAsia="楷体" w:hint="eastAsia"/>
          <w:spacing w:val="0"/>
          <w:sz w:val="32"/>
          <w:u w:val="single"/>
        </w:rPr>
        <w:t> </w:t>
      </w:r>
    </w:p>
    <w:p w:rsidR="0018722C">
      <w:pPr>
        <w:spacing w:after="0" w:line="357" w:lineRule="auto"/>
        <w:jc w:val="both"/>
        <w:rPr>
          <w:rFonts w:ascii="楷体" w:eastAsia="楷体" w:hint="eastAsia"/>
          <w:sz w:val="32"/>
        </w:rPr>
        <w:sectPr w:rsidR="00556256">
          <w:pgSz w:w="11910" w:h="16840"/>
          <w:pgMar w:footer="3336" w:top="1580" w:bottom="3520" w:left="1340" w:right="1420"/>
        </w:sectPr>
      </w:pPr>
    </w:p>
    <w:p w:rsidR="0018722C">
      <w:pPr>
        <w:tabs>
          <w:tab w:pos="2999" w:val="left" w:leader="none"/>
        </w:tabs>
        <w:spacing w:before="5"/>
        <w:ind w:leftChars="0" w:left="272" w:rightChars="0" w:right="0" w:firstLineChars="0" w:firstLine="0"/>
        <w:jc w:val="left"/>
        <w:rPr>
          <w:b/>
          <w:sz w:val="28"/>
        </w:rPr>
      </w:pPr>
      <w:r>
        <w:rPr>
          <w:rFonts w:ascii="宋体" w:eastAsia="宋体" w:hint="eastAsia"/>
          <w:b/>
          <w:spacing w:val="0"/>
          <w:w w:val="95"/>
          <w:sz w:val="28"/>
        </w:rPr>
        <w:t>分</w:t>
      </w:r>
      <w:r>
        <w:rPr>
          <w:rFonts w:ascii="宋体" w:eastAsia="宋体" w:hint="eastAsia"/>
          <w:b/>
          <w:w w:val="95"/>
          <w:sz w:val="28"/>
        </w:rPr>
        <w:t>类号：</w:t>
      </w:r>
      <w:r>
        <w:rPr>
          <w:b/>
          <w:w w:val="100"/>
          <w:sz w:val="28"/>
          <w:u w:val="single"/>
        </w:rPr>
        <w:t> </w:t>
      </w:r>
      <w:r>
        <w:rPr>
          <w:b/>
          <w:sz w:val="28"/>
          <w:u w:val="single"/>
        </w:rPr>
        <w:tab/>
      </w:r>
    </w:p>
    <w:p w:rsidR="0018722C">
      <w:pPr>
        <w:tabs>
          <w:tab w:pos="1490" w:val="left" w:leader="none"/>
          <w:tab w:pos="3097" w:val="left" w:leader="none"/>
        </w:tabs>
        <w:spacing w:before="99"/>
        <w:ind w:leftChars="0" w:left="553" w:rightChars="0" w:right="0" w:firstLineChars="0" w:firstLine="0"/>
        <w:jc w:val="left"/>
        <w:rPr>
          <w:b/>
          <w:sz w:val="28"/>
        </w:rPr>
      </w:pPr>
      <w:r>
        <w:rPr>
          <w:b/>
          <w:sz w:val="28"/>
        </w:rPr>
        <w:t>UDC:</w:t>
      </w:r>
      <w:r w:rsidRPr="00000000">
        <w:tab/>
      </w:r>
      <w:r>
        <w:rPr>
          <w:b/>
          <w:w w:val="100"/>
          <w:sz w:val="28"/>
          <w:u w:val="single"/>
        </w:rPr>
        <w:t> </w:t>
      </w:r>
      <w:r>
        <w:rPr>
          <w:b/>
          <w:sz w:val="28"/>
          <w:u w:val="single"/>
        </w:rPr>
        <w:tab/>
      </w:r>
    </w:p>
    <w:p w:rsidR="0018722C">
      <w:pPr>
        <w:tabs>
          <w:tab w:pos="2462" w:val="left" w:leader="none"/>
        </w:tabs>
        <w:spacing w:before="5"/>
        <w:ind w:leftChars="0" w:left="272" w:rightChars="0" w:right="0" w:firstLineChars="0" w:firstLine="0"/>
        <w:jc w:val="left"/>
        <w:rPr>
          <w:b/>
          <w:sz w:val="28"/>
        </w:rPr>
      </w:pPr>
      <w:r>
        <w:br w:type="column"/>
      </w:r>
      <w:r>
        <w:rPr>
          <w:rFonts w:ascii="宋体" w:eastAsia="宋体" w:hint="eastAsia"/>
          <w:b/>
          <w:sz w:val="28"/>
        </w:rPr>
        <w:t>密级</w:t>
      </w:r>
      <w:r>
        <w:rPr>
          <w:b/>
          <w:sz w:val="28"/>
        </w:rPr>
        <w:t>:</w:t>
      </w:r>
      <w:r>
        <w:rPr>
          <w:b/>
          <w:spacing w:val="-2"/>
          <w:sz w:val="28"/>
        </w:rPr>
        <w:t> </w:t>
      </w:r>
      <w:r>
        <w:rPr>
          <w:b/>
          <w:w w:val="100"/>
          <w:sz w:val="28"/>
          <w:u w:val="single"/>
        </w:rPr>
        <w:t> </w:t>
      </w:r>
      <w:r>
        <w:rPr>
          <w:b/>
          <w:sz w:val="28"/>
          <w:u w:val="single"/>
        </w:rPr>
        <w:tab/>
      </w:r>
    </w:p>
    <w:p w:rsidR="0018722C">
      <w:pPr>
        <w:spacing w:after="0"/>
        <w:jc w:val="left"/>
        <w:rPr>
          <w:sz w:val="28"/>
        </w:rPr>
        <w:sectPr w:rsidR="00556256">
          <w:pgSz w:w="11910" w:h="16840"/>
          <w:pgMar w:footer="2938" w:header="0" w:top="1500" w:bottom="3120" w:left="1540" w:right="1460"/>
          <w:cols w:num="2" w:equalWidth="0">
            <w:col w:w="3098" w:space="2193"/>
            <w:col w:w="3619"/>
          </w:cols>
        </w:sect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b/>
        </w:rPr>
      </w:pPr>
    </w:p>
    <w:p w:rsidR="0018722C">
      <w:pPr>
        <w:spacing w:line="168" w:lineRule="auto" w:before="276"/>
        <w:ind w:leftChars="0" w:left="4192" w:rightChars="0" w:right="102" w:hanging="4088"/>
        <w:jc w:val="left"/>
        <w:rPr>
          <w:rFonts w:ascii="黑体" w:hAnsi="黑体" w:eastAsia="黑体" w:hint="eastAsia"/>
          <w:b/>
          <w:sz w:val="44"/>
        </w:rPr>
      </w:pPr>
      <w:r>
        <w:rPr>
          <w:rFonts w:ascii="黑体" w:hAnsi="黑体" w:eastAsia="黑体" w:hint="eastAsia"/>
          <w:b/>
          <w:sz w:val="44"/>
        </w:rPr>
        <w:t>Aβ</w:t>
      </w:r>
      <w:r>
        <w:rPr>
          <w:rFonts w:ascii="黑体" w:hAnsi="黑体" w:eastAsia="黑体" w:hint="eastAsia"/>
          <w:b/>
          <w:spacing w:val="-20"/>
          <w:sz w:val="44"/>
        </w:rPr>
        <w:t>诱导 </w:t>
      </w:r>
      <w:r>
        <w:rPr>
          <w:rFonts w:ascii="黑体" w:hAnsi="黑体" w:eastAsia="黑体" w:hint="eastAsia"/>
          <w:b/>
          <w:sz w:val="44"/>
        </w:rPr>
        <w:t>tau</w:t>
      </w:r>
      <w:r>
        <w:rPr>
          <w:rFonts w:ascii="黑体" w:hAnsi="黑体" w:eastAsia="黑体" w:hint="eastAsia"/>
          <w:b/>
          <w:spacing w:val="-6"/>
          <w:sz w:val="44"/>
        </w:rPr>
        <w:t> 蛋白过度磷酸化的实证及初步机制</w:t>
      </w:r>
    </w:p>
    <w:p w:rsidR="0018722C">
      <w:pPr>
        <w:spacing w:line="189" w:lineRule="auto" w:before="34"/>
        <w:ind w:leftChars="0" w:left="934" w:rightChars="0" w:right="102" w:hanging="476"/>
        <w:jc w:val="left"/>
        <w:rPr>
          <w:b/>
          <w:sz w:val="44"/>
        </w:rPr>
      </w:pPr>
      <w:r>
        <w:rPr>
          <w:b/>
          <w:sz w:val="44"/>
        </w:rPr>
        <w:t>The evidence and preliminary mechanism of Aβ-induced hyperphosphorylation of</w:t>
      </w:r>
    </w:p>
    <w:p w:rsidR="0018722C">
      <w:pPr>
        <w:spacing w:line="401" w:lineRule="exact" w:before="0"/>
        <w:ind w:leftChars="0" w:left="3681" w:rightChars="0" w:right="3099" w:firstLineChars="0" w:firstLine="0"/>
        <w:jc w:val="center"/>
        <w:rPr>
          <w:b/>
          <w:sz w:val="44"/>
        </w:rPr>
      </w:pPr>
      <w:r>
        <w:rPr>
          <w:b/>
          <w:sz w:val="44"/>
        </w:rPr>
        <w:t>protein tau</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48"/>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48"/>
          <w:szCs w:val="24"/>
          <w:rFonts w:cstheme="minorBidi" w:ascii="Times New Roman" w:hAnsi="Times New Roman" w:eastAsia="Times New Roman" w:cs="Times New Roman"/>
          <w:b/>
        </w:rPr>
      </w:pPr>
    </w:p>
    <w:p w:rsidR="0018722C">
      <w:pPr>
        <w:widowControl w:val="0"/>
        <w:snapToGrid w:val="1"/>
        <w:spacing w:beforeLines="0" w:afterLines="0" w:lineRule="auto" w:line="240" w:after="0" w:before="3"/>
        <w:ind w:firstLineChars="0" w:firstLine="0" w:rightChars="0" w:right="0" w:leftChars="0" w:left="0"/>
        <w:jc w:val="left"/>
        <w:autoSpaceDE w:val="0"/>
        <w:autoSpaceDN w:val="0"/>
        <w:pBdr>
          <w:bottom w:val="none" w:sz="0" w:space="0" w:color="auto"/>
        </w:pBdr>
        <w:rPr>
          <w:kern w:val="2"/>
          <w:sz w:val="46"/>
          <w:szCs w:val="24"/>
          <w:rFonts w:cstheme="minorBidi" w:ascii="Times New Roman" w:hAnsi="Times New Roman" w:eastAsia="Times New Roman" w:cs="Times New Roman"/>
          <w:b/>
        </w:rPr>
      </w:pPr>
    </w:p>
    <w:p w:rsidR="0018722C">
      <w:pPr>
        <w:tabs>
          <w:tab w:pos="3222" w:val="left" w:leader="none"/>
          <w:tab w:pos="7226" w:val="left" w:leader="none"/>
        </w:tabs>
        <w:spacing w:before="0"/>
        <w:ind w:leftChars="0" w:left="2265" w:rightChars="0" w:right="0" w:firstLineChars="0" w:firstLine="0"/>
        <w:jc w:val="left"/>
        <w:rPr>
          <w:rFonts w:ascii="楷体" w:eastAsia="楷体" w:hint="eastAsia"/>
          <w:sz w:val="32"/>
        </w:rPr>
      </w:pPr>
      <w:r>
        <w:rPr>
          <w:rFonts w:ascii="宋体" w:eastAsia="宋体" w:hint="eastAsia"/>
          <w:sz w:val="32"/>
        </w:rPr>
        <w:t>姓</w:t>
      </w:r>
      <w:r w:rsidRPr="00000000">
        <w:tab/>
        <w:t>名：</w:t>
      </w:r>
      <w:r>
        <w:rPr>
          <w:rFonts w:ascii="宋体" w:eastAsia="宋体" w:hint="eastAsia"/>
          <w:sz w:val="32"/>
          <w:u w:val="single"/>
        </w:rPr>
        <w:t> </w:t>
      </w:r>
      <w:r>
        <w:rPr>
          <w:rFonts w:ascii="楷体" w:eastAsia="楷体" w:hint="eastAsia"/>
          <w:sz w:val="32"/>
          <w:u w:val="single"/>
        </w:rPr>
        <w:t>孙灵芝</w:t>
      </w:r>
      <w:r w:rsidRPr="00000000">
        <w:tab/>
      </w:r>
    </w:p>
    <w:p w:rsidR="0018722C">
      <w:pPr>
        <w:tabs>
          <w:tab w:pos="3222" w:val="left" w:leader="none"/>
          <w:tab w:pos="7385" w:val="left" w:leader="none"/>
        </w:tabs>
        <w:spacing w:before="205"/>
        <w:ind w:leftChars="0" w:left="2265" w:rightChars="0" w:right="0" w:firstLineChars="0" w:firstLine="0"/>
        <w:jc w:val="left"/>
        <w:rPr>
          <w:rFonts w:ascii="楷体" w:eastAsia="楷体" w:hint="eastAsia"/>
          <w:sz w:val="32"/>
        </w:rPr>
      </w:pPr>
      <w:r>
        <w:rPr>
          <w:rFonts w:ascii="宋体" w:eastAsia="宋体" w:hint="eastAsia"/>
          <w:sz w:val="32"/>
        </w:rPr>
        <w:t>学</w:t>
      </w:r>
      <w:r w:rsidRPr="00000000">
        <w:tab/>
        <w:t>号：</w:t>
      </w:r>
      <w:r>
        <w:rPr>
          <w:rFonts w:ascii="宋体" w:eastAsia="宋体" w:hint="eastAsia"/>
          <w:spacing w:val="-4"/>
          <w:sz w:val="32"/>
          <w:u w:val="single"/>
        </w:rPr>
        <w:t> </w:t>
      </w:r>
      <w:r>
        <w:rPr>
          <w:rFonts w:ascii="楷体" w:eastAsia="楷体" w:hint="eastAsia"/>
          <w:sz w:val="32"/>
          <w:u w:val="single"/>
        </w:rPr>
        <w:t>2111043002</w:t>
      </w:r>
      <w:r w:rsidRPr="00000000">
        <w:tab/>
      </w:r>
    </w:p>
    <w:p w:rsidR="0018722C">
      <w:pPr>
        <w:tabs>
          <w:tab w:pos="7224" w:val="left" w:leader="none"/>
        </w:tabs>
        <w:spacing w:line="357" w:lineRule="auto" w:before="205"/>
        <w:ind w:leftChars="0" w:left="2265" w:rightChars="0" w:right="1598" w:firstLineChars="0" w:firstLine="0"/>
        <w:jc w:val="both"/>
        <w:rPr>
          <w:rFonts w:ascii="宋体" w:eastAsia="宋体" w:hint="eastAsia"/>
          <w:sz w:val="32"/>
        </w:rPr>
      </w:pPr>
      <w:r>
        <w:rPr>
          <w:rFonts w:ascii="宋体" w:eastAsia="宋体" w:hint="eastAsia"/>
          <w:sz w:val="32"/>
        </w:rPr>
        <w:t>院 </w:t>
      </w:r>
      <w:r>
        <w:rPr>
          <w:rFonts w:ascii="宋体" w:eastAsia="宋体" w:hint="eastAsia"/>
          <w:spacing w:val="78"/>
          <w:sz w:val="32"/>
        </w:rPr>
        <w:t> </w:t>
      </w:r>
      <w:r>
        <w:rPr>
          <w:rFonts w:ascii="宋体" w:eastAsia="宋体" w:hint="eastAsia"/>
          <w:sz w:val="32"/>
        </w:rPr>
        <w:t>系：</w:t>
      </w:r>
      <w:r>
        <w:rPr>
          <w:rFonts w:ascii="宋体" w:eastAsia="宋体" w:hint="eastAsia"/>
          <w:sz w:val="32"/>
          <w:u w:val="single"/>
        </w:rPr>
        <w:t> </w:t>
      </w:r>
      <w:r>
        <w:rPr>
          <w:rFonts w:ascii="楷体" w:eastAsia="楷体" w:hint="eastAsia"/>
          <w:sz w:val="32"/>
          <w:u w:val="single"/>
        </w:rPr>
        <w:t>基础学院</w:t>
      </w:r>
      <w:r w:rsidRPr="00000000">
        <w:tab/>
      </w:r>
      <w:r>
        <w:rPr>
          <w:rFonts w:ascii="楷体" w:eastAsia="楷体" w:hint="eastAsia"/>
          <w:w w:val="1"/>
          <w:sz w:val="32"/>
          <w:u w:val="single"/>
        </w:rPr>
        <w:t> </w:t>
      </w:r>
      <w:r>
        <w:rPr>
          <w:rFonts w:ascii="宋体" w:eastAsia="宋体" w:hint="eastAsia"/>
          <w:sz w:val="32"/>
        </w:rPr>
        <w:t>专  </w:t>
      </w:r>
      <w:r>
        <w:rPr>
          <w:rFonts w:ascii="宋体" w:eastAsia="宋体" w:hint="eastAsia"/>
          <w:spacing w:val="78"/>
          <w:sz w:val="32"/>
        </w:rPr>
        <w:t> </w:t>
      </w:r>
      <w:r>
        <w:rPr>
          <w:rFonts w:ascii="宋体" w:eastAsia="宋体" w:hint="eastAsia"/>
          <w:sz w:val="32"/>
        </w:rPr>
        <w:t>业：</w:t>
      </w:r>
      <w:r>
        <w:rPr>
          <w:rFonts w:ascii="楷体" w:eastAsia="楷体" w:hint="eastAsia"/>
          <w:sz w:val="32"/>
          <w:u w:val="single"/>
        </w:rPr>
        <w:t>人体解剖与组织胚胎学</w:t>
      </w:r>
      <w:r>
        <w:rPr>
          <w:rFonts w:ascii="楷体" w:eastAsia="楷体" w:hint="eastAsia"/>
          <w:spacing w:val="0"/>
          <w:sz w:val="32"/>
          <w:u w:val="single"/>
        </w:rPr>
        <w:t> </w:t>
      </w:r>
      <w:r>
        <w:rPr>
          <w:rFonts w:ascii="宋体" w:eastAsia="宋体" w:hint="eastAsia"/>
          <w:w w:val="95"/>
          <w:sz w:val="32"/>
        </w:rPr>
        <w:t>研究方向：</w:t>
      </w:r>
      <w:r>
        <w:rPr>
          <w:rFonts w:ascii="楷体" w:eastAsia="楷体" w:hint="eastAsia"/>
          <w:w w:val="95"/>
          <w:sz w:val="32"/>
          <w:u w:val="single"/>
        </w:rPr>
        <w:t>神经生物学</w:t>
      </w:r>
      <w:r w:rsidRPr="00000000">
        <w:tab/>
        <w:t>          </w:t>
      </w:r>
      <w:r>
        <w:rPr>
          <w:rFonts w:ascii="宋体" w:eastAsia="宋体" w:hint="eastAsia"/>
          <w:w w:val="95"/>
          <w:sz w:val="32"/>
        </w:rPr>
        <w:t>导师姓名：</w:t>
      </w:r>
      <w:r>
        <w:rPr>
          <w:rFonts w:ascii="楷体" w:eastAsia="楷体" w:hint="eastAsia"/>
          <w:w w:val="95"/>
          <w:sz w:val="32"/>
          <w:u w:val="single"/>
        </w:rPr>
        <w:t>李国营（教授）  </w:t>
      </w:r>
      <w:r>
        <w:rPr>
          <w:rFonts w:ascii="宋体" w:eastAsia="宋体" w:hint="eastAsia"/>
          <w:sz w:val="32"/>
        </w:rPr>
        <w:t>论文提交日期：</w:t>
      </w:r>
      <w:r>
        <w:rPr>
          <w:sz w:val="32"/>
          <w:u w:val="single"/>
        </w:rPr>
        <w:t>2013</w:t>
      </w:r>
      <w:r>
        <w:rPr>
          <w:spacing w:val="-1"/>
          <w:sz w:val="32"/>
          <w:u w:val="single"/>
        </w:rPr>
        <w:t> </w:t>
      </w:r>
      <w:r>
        <w:rPr>
          <w:rFonts w:ascii="宋体" w:eastAsia="宋体" w:hint="eastAsia"/>
          <w:sz w:val="32"/>
          <w:u w:val="single"/>
        </w:rPr>
        <w:t>年</w:t>
      </w:r>
      <w:r>
        <w:rPr>
          <w:rFonts w:ascii="宋体" w:eastAsia="宋体" w:hint="eastAsia"/>
          <w:spacing w:val="-42"/>
          <w:sz w:val="32"/>
          <w:u w:val="single"/>
        </w:rPr>
        <w:t> </w:t>
      </w:r>
      <w:r>
        <w:rPr>
          <w:sz w:val="32"/>
          <w:u w:val="single"/>
        </w:rPr>
        <w:t>5</w:t>
      </w:r>
      <w:r>
        <w:rPr>
          <w:spacing w:val="-1"/>
          <w:sz w:val="32"/>
          <w:u w:val="single"/>
        </w:rPr>
        <w:t> </w:t>
      </w:r>
      <w:r>
        <w:rPr>
          <w:rFonts w:ascii="宋体" w:eastAsia="宋体" w:hint="eastAsia"/>
          <w:sz w:val="32"/>
          <w:u w:val="single"/>
        </w:rPr>
        <w:t>月      </w:t>
      </w:r>
      <w:r>
        <w:rPr>
          <w:rFonts w:ascii="宋体" w:eastAsia="宋体" w:hint="eastAsia"/>
          <w:spacing w:val="0"/>
          <w:sz w:val="32"/>
          <w:u w:val="single"/>
        </w:rPr>
        <w:t> </w:t>
      </w:r>
    </w:p>
    <w:p w:rsidR="0018722C">
      <w:pPr>
        <w:spacing w:line="338" w:lineRule="auto" w:before="7"/>
        <w:ind w:leftChars="0" w:left="2265" w:rightChars="0" w:right="1598" w:firstLineChars="0" w:firstLine="0"/>
        <w:jc w:val="both"/>
        <w:rPr>
          <w:rFonts w:ascii="宋体" w:eastAsia="宋体" w:hint="eastAsia"/>
          <w:sz w:val="32"/>
        </w:rPr>
      </w:pPr>
      <w:r>
        <w:rPr>
          <w:rFonts w:ascii="宋体" w:eastAsia="宋体" w:hint="eastAsia"/>
          <w:sz w:val="32"/>
        </w:rPr>
        <w:t>论文答辩日期：</w:t>
      </w:r>
      <w:r>
        <w:rPr>
          <w:sz w:val="32"/>
          <w:u w:val="single"/>
        </w:rPr>
        <w:t>2013    </w:t>
      </w:r>
      <w:r>
        <w:rPr>
          <w:rFonts w:ascii="宋体" w:eastAsia="宋体" w:hint="eastAsia"/>
          <w:sz w:val="32"/>
          <w:u w:val="single"/>
        </w:rPr>
        <w:t>年  </w:t>
      </w:r>
      <w:r>
        <w:rPr>
          <w:sz w:val="32"/>
          <w:u w:val="single"/>
        </w:rPr>
        <w:t>5    </w:t>
      </w:r>
      <w:r>
        <w:rPr>
          <w:rFonts w:ascii="宋体" w:eastAsia="宋体" w:hint="eastAsia"/>
          <w:sz w:val="32"/>
          <w:u w:val="single"/>
        </w:rPr>
        <w:t>月</w:t>
      </w:r>
      <w:r>
        <w:rPr>
          <w:rFonts w:ascii="宋体" w:eastAsia="宋体" w:hint="eastAsia"/>
          <w:sz w:val="32"/>
        </w:rPr>
        <w:t>学位授予单位：</w:t>
      </w:r>
      <w:r>
        <w:rPr>
          <w:rFonts w:ascii="宋体" w:eastAsia="宋体" w:hint="eastAsia"/>
          <w:sz w:val="32"/>
          <w:u w:val="single"/>
        </w:rPr>
        <w:t> 广东药学院      </w:t>
      </w:r>
    </w:p>
    <w:p w:rsidR="0018722C">
      <w:pPr>
        <w:spacing w:after="0" w:line="338" w:lineRule="auto"/>
        <w:jc w:val="both"/>
        <w:rPr>
          <w:rFonts w:ascii="宋体" w:eastAsia="宋体" w:hint="eastAsia"/>
          <w:sz w:val="32"/>
        </w:rPr>
        <w:sectPr w:rsidR="00556256">
          <w:type w:val="continuous"/>
          <w:pgSz w:w="11910" w:h="16840"/>
          <w:pgMar w:top="1580" w:bottom="3520" w:left="1540" w:right="1460"/>
        </w:sectPr>
      </w:pPr>
    </w:p>
    <w:p w:rsidR="0018722C">
      <w:pPr>
        <w:spacing w:line="445" w:lineRule="exact" w:before="0"/>
        <w:ind w:leftChars="0" w:left="2002" w:rightChars="0" w:right="0" w:firstLineChars="0" w:firstLine="0"/>
        <w:jc w:val="left"/>
        <w:rPr>
          <w:rFonts w:ascii="宋体" w:eastAsia="宋体" w:hint="eastAsia"/>
          <w:b/>
          <w:sz w:val="36"/>
        </w:rPr>
      </w:pPr>
      <w:bookmarkStart w:name="声明 " w:id="2"/>
      <w:bookmarkEnd w:id="2"/>
      <w:r/>
      <w:r>
        <w:rPr>
          <w:rFonts w:ascii="宋体" w:eastAsia="宋体" w:hint="eastAsia"/>
          <w:b/>
          <w:w w:val="95"/>
          <w:sz w:val="36"/>
        </w:rPr>
        <w:t>广东药学院学位论文原创性声明</w:t>
      </w:r>
    </w:p>
    <w:p w:rsidR="0018722C">
      <w:pPr>
        <w:spacing w:line="408" w:lineRule="auto" w:before="217"/>
        <w:ind w:leftChars="0" w:left="111" w:rightChars="0" w:right="107" w:firstLineChars="0" w:firstLine="559"/>
        <w:jc w:val="both"/>
        <w:rPr>
          <w:rFonts w:ascii="宋体" w:eastAsia="宋体" w:hint="eastAsia"/>
          <w:sz w:val="28"/>
        </w:rPr>
      </w:pPr>
      <w:r>
        <w:rPr>
          <w:rFonts w:ascii="宋体" w:eastAsia="宋体" w:hint="eastAsia"/>
          <w:sz w:val="28"/>
        </w:rPr>
        <w:t>本人郑重声明： 本人所呈交的学位论文，系我个人在导师的指导下</w:t>
      </w:r>
      <w:r>
        <w:rPr>
          <w:rFonts w:ascii="宋体" w:eastAsia="宋体" w:hint="eastAsia"/>
          <w:spacing w:val="-5"/>
          <w:sz w:val="28"/>
        </w:rPr>
        <w:t>进行研究工作所取得的成果。除文中已特别加以标注和致谢的地方外，不</w:t>
      </w:r>
      <w:r>
        <w:rPr>
          <w:rFonts w:ascii="宋体" w:eastAsia="宋体" w:hint="eastAsia"/>
          <w:spacing w:val="-6"/>
          <w:sz w:val="28"/>
        </w:rPr>
        <w:t>包含其它个人或机构已经发表或撰写过的研究成果。对本研究做出贡献的</w:t>
      </w:r>
      <w:r>
        <w:rPr>
          <w:rFonts w:ascii="宋体" w:eastAsia="宋体" w:hint="eastAsia"/>
          <w:spacing w:val="-7"/>
          <w:sz w:val="28"/>
        </w:rPr>
        <w:t>其它个人和集体，均已在文中明确说明和致谢。本人充分意识到本声明的</w:t>
      </w:r>
      <w:r>
        <w:rPr>
          <w:rFonts w:ascii="宋体" w:eastAsia="宋体" w:hint="eastAsia"/>
          <w:spacing w:val="-4"/>
          <w:sz w:val="28"/>
        </w:rPr>
        <w:t>法律结果完全由本人承担。</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8"/>
          <w:szCs w:val="24"/>
          <w:rFonts w:cstheme="minorBidi" w:ascii="宋体" w:hAnsi="Times New Roman" w:eastAsia="Times New Roman" w:cs="Times New Roman"/>
        </w:rPr>
      </w:pPr>
    </w:p>
    <w:p w:rsidR="0018722C">
      <w:pPr>
        <w:widowControl w:val="0"/>
        <w:snapToGrid w:val="1"/>
        <w:spacing w:beforeLines="0" w:afterLines="0" w:lineRule="auto" w:line="240" w:after="0" w:before="4"/>
        <w:ind w:firstLineChars="0" w:firstLine="0" w:rightChars="0" w:right="0" w:leftChars="0" w:lef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spacing w:before="0"/>
        <w:ind w:leftChars="0" w:left="4732" w:rightChars="0" w:right="0" w:firstLineChars="0" w:firstLine="0"/>
        <w:jc w:val="left"/>
        <w:rPr>
          <w:rFonts w:ascii="宋体" w:eastAsia="宋体" w:hint="eastAsia"/>
          <w:sz w:val="28"/>
        </w:rPr>
      </w:pPr>
      <w:r>
        <w:rPr>
          <w:rFonts w:ascii="宋体" w:eastAsia="宋体" w:hint="eastAsia"/>
          <w:sz w:val="28"/>
        </w:rPr>
        <w:t>学位论文作者签名：</w:t>
      </w:r>
      <w:r>
        <w:rPr>
          <w:rFonts w:ascii="宋体" w:eastAsia="宋体" w:hint="eastAsia"/>
          <w:sz w:val="28"/>
          <w:u w:val="single"/>
        </w:rPr>
        <w:t>＿孙灵芝＿</w:t>
      </w:r>
    </w:p>
    <w:p w:rsidR="0018722C">
      <w:pPr>
        <w:widowControl w:val="0"/>
        <w:snapToGrid w:val="1"/>
        <w:spacing w:beforeLines="0" w:afterLines="0" w:lineRule="auto" w:line="240" w:after="0" w:before="11"/>
        <w:ind w:firstLineChars="0" w:firstLine="0" w:rightChars="0" w:right="0" w:leftChars="0" w:left="0"/>
        <w:jc w:val="left"/>
        <w:autoSpaceDE w:val="0"/>
        <w:autoSpaceDN w:val="0"/>
        <w:pBdr>
          <w:bottom w:val="none" w:sz="0" w:space="0" w:color="auto"/>
        </w:pBdr>
        <w:rPr>
          <w:kern w:val="2"/>
          <w:sz w:val="17"/>
          <w:szCs w:val="24"/>
          <w:rFonts w:cstheme="minorBidi" w:ascii="宋体" w:hAnsi="Times New Roman" w:eastAsia="Times New Roman" w:cs="Times New Roman"/>
        </w:rPr>
      </w:pPr>
    </w:p>
    <w:p w:rsidR="0018722C">
      <w:pPr>
        <w:tabs>
          <w:tab w:pos="6134" w:val="left" w:leader="none"/>
        </w:tabs>
        <w:spacing w:before="23"/>
        <w:ind w:leftChars="0" w:left="4874" w:rightChars="0" w:right="0" w:firstLineChars="0" w:firstLine="0"/>
        <w:jc w:val="left"/>
        <w:rPr>
          <w:rFonts w:ascii="宋体" w:eastAsia="宋体" w:hint="eastAsia"/>
          <w:sz w:val="28"/>
        </w:rPr>
      </w:pPr>
      <w:r>
        <w:rPr>
          <w:rFonts w:ascii="宋体" w:eastAsia="宋体" w:hint="eastAsia"/>
          <w:sz w:val="28"/>
        </w:rPr>
        <w:t>日 期：</w:t>
      </w:r>
      <w:r w:rsidRPr="00000000">
        <w:tab/>
      </w:r>
      <w:r>
        <w:rPr>
          <w:sz w:val="28"/>
        </w:rPr>
        <w:t>2013 </w:t>
      </w:r>
      <w:r>
        <w:rPr>
          <w:rFonts w:ascii="宋体" w:eastAsia="宋体" w:hint="eastAsia"/>
          <w:sz w:val="28"/>
        </w:rPr>
        <w:t>年 </w:t>
      </w:r>
      <w:r>
        <w:rPr>
          <w:sz w:val="28"/>
        </w:rPr>
        <w:t>4 </w:t>
      </w:r>
      <w:r>
        <w:rPr>
          <w:rFonts w:ascii="宋体" w:eastAsia="宋体" w:hint="eastAsia"/>
          <w:sz w:val="28"/>
        </w:rPr>
        <w:t>月</w:t>
      </w:r>
      <w:r>
        <w:rPr>
          <w:rFonts w:ascii="宋体" w:eastAsia="宋体" w:hint="eastAsia"/>
          <w:spacing w:val="-36"/>
          <w:sz w:val="28"/>
        </w:rPr>
        <w:t> </w:t>
      </w:r>
      <w:r>
        <w:rPr>
          <w:sz w:val="28"/>
        </w:rPr>
        <w:t>1 </w:t>
      </w:r>
      <w:r>
        <w:rPr>
          <w:rFonts w:ascii="宋体" w:eastAsia="宋体" w:hint="eastAsia"/>
          <w:sz w:val="28"/>
        </w:rPr>
        <w:t>日</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after="0" w:before="6"/>
        <w:ind w:firstLineChars="0" w:firstLine="0" w:rightChars="0" w:right="0" w:leftChars="0" w:lef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spacing w:before="1"/>
        <w:ind w:leftChars="0" w:left="2545" w:rightChars="0" w:right="0" w:firstLineChars="0" w:firstLine="0"/>
        <w:jc w:val="left"/>
        <w:rPr>
          <w:rFonts w:ascii="宋体" w:eastAsia="宋体" w:hint="eastAsia"/>
          <w:b/>
          <w:sz w:val="36"/>
        </w:rPr>
      </w:pPr>
      <w:r>
        <w:rPr>
          <w:rFonts w:ascii="宋体" w:eastAsia="宋体" w:hint="eastAsia"/>
          <w:b/>
          <w:w w:val="95"/>
          <w:sz w:val="36"/>
        </w:rPr>
        <w:t>学位论文使用授权的声明</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36"/>
          <w:szCs w:val="24"/>
          <w:rFonts w:cstheme="minorBidi" w:ascii="宋体" w:hAnsi="Times New Roman" w:eastAsia="Times New Roman" w:cs="Times New Roman"/>
          <w:b/>
        </w:rPr>
      </w:pPr>
    </w:p>
    <w:p w:rsidR="0018722C">
      <w:pPr>
        <w:spacing w:line="408" w:lineRule="auto" w:before="294"/>
        <w:ind w:leftChars="0" w:left="111" w:rightChars="0" w:right="107" w:firstLineChars="0" w:firstLine="559"/>
        <w:jc w:val="both"/>
        <w:rPr>
          <w:rFonts w:ascii="宋体" w:eastAsia="宋体" w:hint="eastAsia"/>
          <w:sz w:val="28"/>
        </w:rPr>
      </w:pPr>
      <w:r>
        <w:rPr>
          <w:rFonts w:ascii="宋体" w:eastAsia="宋体" w:hint="eastAsia"/>
          <w:spacing w:val="-4"/>
          <w:sz w:val="28"/>
        </w:rPr>
        <w:t>本人完全了解广东药学院有关保留和使用学位论文的规定，学校有权</w:t>
      </w:r>
      <w:r>
        <w:rPr>
          <w:rFonts w:ascii="宋体" w:eastAsia="宋体" w:hint="eastAsia"/>
          <w:spacing w:val="-5"/>
          <w:sz w:val="28"/>
        </w:rPr>
        <w:t>保留和向有关部门或机构送交本论文的复印件和电子版，允许论文被查阅</w:t>
      </w:r>
      <w:r>
        <w:rPr>
          <w:rFonts w:ascii="宋体" w:eastAsia="宋体" w:hint="eastAsia"/>
          <w:spacing w:val="-6"/>
          <w:sz w:val="28"/>
        </w:rPr>
        <w:t>和借阅。学校可以将本学位论文的全部或部分内容编入有关数据库，可以</w:t>
      </w:r>
      <w:r>
        <w:rPr>
          <w:rFonts w:ascii="宋体" w:eastAsia="宋体" w:hint="eastAsia"/>
          <w:spacing w:val="-4"/>
          <w:sz w:val="28"/>
        </w:rPr>
        <w:t>采用影印、缩印或其它复印手段保存和汇编本学位论文。</w:t>
      </w:r>
    </w:p>
    <w:p w:rsidR="0018722C">
      <w:pPr>
        <w:spacing w:before="61"/>
        <w:ind w:leftChars="0" w:left="670" w:rightChars="0" w:right="0" w:firstLineChars="0" w:firstLine="0"/>
        <w:jc w:val="left"/>
        <w:rPr>
          <w:rFonts w:ascii="宋体" w:eastAsia="宋体" w:hint="eastAsia"/>
          <w:sz w:val="28"/>
        </w:rPr>
      </w:pPr>
      <w:r>
        <w:rPr>
          <w:rFonts w:ascii="宋体" w:eastAsia="宋体" w:hint="eastAsia"/>
          <w:sz w:val="28"/>
        </w:rPr>
        <w:t>保密论文在解密后适用本声明。</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8"/>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8"/>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6"/>
          <w:szCs w:val="24"/>
          <w:rFonts w:cstheme="minorBidi" w:ascii="宋体" w:hAnsi="Times New Roman" w:eastAsia="Times New Roman" w:cs="Times New Roman"/>
        </w:rPr>
      </w:pPr>
    </w:p>
    <w:p w:rsidR="0018722C">
      <w:pPr>
        <w:tabs>
          <w:tab w:pos="5289" w:val="left" w:leader="none"/>
        </w:tabs>
        <w:spacing w:before="0"/>
        <w:ind w:leftChars="0" w:left="1090" w:rightChars="0" w:right="0" w:firstLineChars="0" w:firstLine="0"/>
        <w:jc w:val="left"/>
        <w:rPr>
          <w:rFonts w:ascii="宋体" w:eastAsia="宋体" w:hint="eastAsia"/>
          <w:sz w:val="28"/>
        </w:rPr>
      </w:pPr>
      <w:r>
        <w:rPr>
          <w:rFonts w:ascii="宋体" w:eastAsia="宋体" w:hint="eastAsia"/>
          <w:sz w:val="28"/>
        </w:rPr>
        <w:t>论文作</w:t>
      </w:r>
      <w:r>
        <w:rPr>
          <w:rFonts w:ascii="宋体" w:eastAsia="宋体" w:hint="eastAsia"/>
          <w:spacing w:val="-2"/>
          <w:sz w:val="28"/>
        </w:rPr>
        <w:t>者</w:t>
      </w:r>
      <w:r>
        <w:rPr>
          <w:rFonts w:ascii="宋体" w:eastAsia="宋体" w:hint="eastAsia"/>
          <w:sz w:val="28"/>
        </w:rPr>
        <w:t>签名</w:t>
      </w:r>
      <w:r>
        <w:rPr>
          <w:rFonts w:ascii="宋体" w:eastAsia="宋体" w:hint="eastAsia"/>
          <w:spacing w:val="-2"/>
          <w:sz w:val="28"/>
        </w:rPr>
        <w:t>：</w:t>
      </w:r>
      <w:r>
        <w:rPr>
          <w:rFonts w:ascii="宋体" w:eastAsia="宋体" w:hint="eastAsia"/>
          <w:spacing w:val="-2"/>
          <w:sz w:val="28"/>
          <w:u w:val="single"/>
        </w:rPr>
        <w:t>＿</w:t>
      </w:r>
      <w:r>
        <w:rPr>
          <w:rFonts w:ascii="宋体" w:eastAsia="宋体" w:hint="eastAsia"/>
          <w:sz w:val="28"/>
          <w:u w:val="single"/>
        </w:rPr>
        <w:t>孙灵芝＿</w:t>
      </w:r>
      <w:r>
        <w:rPr>
          <w:rFonts w:ascii="宋体" w:eastAsia="宋体" w:hint="eastAsia"/>
          <w:sz w:val="28"/>
        </w:rPr>
        <w:tab/>
      </w:r>
      <w:r>
        <w:rPr>
          <w:rFonts w:ascii="宋体" w:eastAsia="宋体" w:hint="eastAsia"/>
          <w:spacing w:val="0"/>
          <w:sz w:val="28"/>
        </w:rPr>
        <w:t>论文导</w:t>
      </w:r>
      <w:r>
        <w:rPr>
          <w:rFonts w:ascii="宋体" w:eastAsia="宋体" w:hint="eastAsia"/>
          <w:sz w:val="28"/>
        </w:rPr>
        <w:t>师</w:t>
      </w:r>
      <w:r>
        <w:rPr>
          <w:rFonts w:ascii="宋体" w:eastAsia="宋体" w:hint="eastAsia"/>
          <w:spacing w:val="-2"/>
          <w:sz w:val="28"/>
        </w:rPr>
        <w:t>签</w:t>
      </w:r>
      <w:r>
        <w:rPr>
          <w:rFonts w:ascii="宋体" w:eastAsia="宋体" w:hint="eastAsia"/>
          <w:sz w:val="28"/>
        </w:rPr>
        <w:t>名：</w:t>
      </w:r>
      <w:r>
        <w:rPr>
          <w:rFonts w:ascii="宋体" w:eastAsia="宋体" w:hint="eastAsia"/>
          <w:sz w:val="28"/>
          <w:u w:val="single"/>
        </w:rPr>
        <w:t>＿</w:t>
      </w:r>
      <w:r>
        <w:rPr>
          <w:rFonts w:ascii="宋体" w:eastAsia="宋体" w:hint="eastAsia"/>
          <w:spacing w:val="-2"/>
          <w:sz w:val="28"/>
          <w:u w:val="single"/>
        </w:rPr>
        <w:t>李</w:t>
      </w:r>
      <w:r>
        <w:rPr>
          <w:rFonts w:ascii="宋体" w:eastAsia="宋体" w:hint="eastAsia"/>
          <w:sz w:val="28"/>
          <w:u w:val="single"/>
        </w:rPr>
        <w:t>国营＿</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after="0" w:before="8"/>
        <w:ind w:firstLineChars="0" w:firstLine="0" w:rightChars="0" w:right="0" w:leftChars="0" w:left="0"/>
        <w:jc w:val="left"/>
        <w:autoSpaceDE w:val="0"/>
        <w:autoSpaceDN w:val="0"/>
        <w:pBdr>
          <w:bottom w:val="none" w:sz="0" w:space="0" w:color="auto"/>
        </w:pBdr>
        <w:rPr>
          <w:kern w:val="2"/>
          <w:sz w:val="15"/>
          <w:szCs w:val="24"/>
          <w:rFonts w:cstheme="minorBidi" w:ascii="宋体" w:hAnsi="Times New Roman" w:eastAsia="Times New Roman" w:cs="Times New Roman"/>
        </w:rPr>
      </w:pPr>
    </w:p>
    <w:p w:rsidR="0018722C">
      <w:pPr>
        <w:spacing w:before="23"/>
        <w:ind w:leftChars="0" w:left="3061" w:rightChars="0" w:right="0" w:firstLineChars="0" w:firstLine="0"/>
        <w:jc w:val="left"/>
        <w:rPr>
          <w:rFonts w:ascii="宋体" w:eastAsia="宋体" w:hint="eastAsia"/>
          <w:sz w:val="28"/>
        </w:rPr>
      </w:pPr>
      <w:r>
        <w:rPr>
          <w:rFonts w:ascii="宋体" w:eastAsia="宋体" w:hint="eastAsia"/>
          <w:sz w:val="28"/>
        </w:rPr>
        <w:t>日 期： </w:t>
      </w:r>
      <w:r>
        <w:rPr>
          <w:sz w:val="28"/>
        </w:rPr>
        <w:t>2013 </w:t>
      </w:r>
      <w:r>
        <w:rPr>
          <w:rFonts w:ascii="宋体" w:eastAsia="宋体" w:hint="eastAsia"/>
          <w:sz w:val="28"/>
        </w:rPr>
        <w:t>年 </w:t>
      </w:r>
      <w:r>
        <w:rPr>
          <w:sz w:val="28"/>
        </w:rPr>
        <w:t>4  </w:t>
      </w:r>
      <w:r>
        <w:rPr>
          <w:rFonts w:ascii="宋体" w:eastAsia="宋体" w:hint="eastAsia"/>
          <w:sz w:val="28"/>
        </w:rPr>
        <w:t>月 </w:t>
      </w:r>
      <w:r>
        <w:rPr>
          <w:sz w:val="28"/>
        </w:rPr>
        <w:t>1 </w:t>
      </w:r>
      <w:r>
        <w:rPr>
          <w:rFonts w:ascii="宋体" w:eastAsia="宋体" w:hint="eastAsia"/>
          <w:sz w:val="28"/>
        </w:rPr>
        <w:t>日</w:t>
      </w:r>
    </w:p>
    <w:p w:rsidR="0018722C">
      <w:pPr>
        <w:spacing w:after="0"/>
        <w:jc w:val="left"/>
        <w:rPr>
          <w:rFonts w:ascii="宋体" w:eastAsia="宋体" w:hint="eastAsia"/>
          <w:sz w:val="28"/>
        </w:rPr>
        <w:sectPr w:rsidR="00556256">
          <w:pgSz w:w="11910" w:h="16840"/>
          <w:pgMar w:footer="0" w:header="0" w:top="1560" w:bottom="280" w:left="1420" w:right="1420"/>
        </w:sectPr>
      </w:pPr>
    </w:p>
    <w:p w:rsidR="0018722C">
      <w:pPr>
        <w:pStyle w:val="affe"/>
        <w:topLinePunct/>
      </w:pPr>
      <w:r>
        <w:t>目    录</w:t>
      </w:r>
    </w:p>
    <w:p w:rsidR="0018722C">
      <w:pPr>
        <w:pStyle w:val="TOC1"/>
        <w:tabs>
          <w:tab w:val="left" w:pos="1680"/>
          <w:tab w:val="right" w:leader="dot" w:pos="9345"/>
        </w:tabs>
        <w:topLinePunct/>
      </w:pPr>
      <w:r>
        <w:fldChar w:fldCharType="begin"/>
      </w:r>
      <w:r>
        <w:instrText> TOC \o "1-3" \h \z \u </w:instrText>
      </w:r>
      <w:r>
        <w:fldChar w:fldCharType="separate"/>
      </w:r>
      <w:r>
        <w:fldChar w:fldCharType="begin"/>
      </w:r>
      <w:r>
        <w:instrText>HYPERLINK \l "_Toc686341752"</w:instrText>
      </w:r>
      <w:r>
        <w:fldChar w:fldCharType="separate"/>
      </w:r>
      <w:r>
        <w:t>研究生</w:t>
      </w:r>
      <w:r w:rsidRPr="00000000">
        <w:tab/>
        <w:t>孙灵芝</w:t>
      </w:r>
      <w:r w:rsidR="001852F3">
        <w:t xml:space="preserve">导</w:t>
      </w:r>
      <w:r w:rsidR="001852F3">
        <w:t xml:space="preserve">师</w:t>
      </w:r>
      <w:r w:rsidRPr="00000000">
        <w:t>李国营教授</w:t>
      </w:r>
      <w:r>
        <w:t>摘要</w:t>
      </w:r>
      <w:r>
        <w:fldChar w:fldCharType="end"/>
      </w:r>
      <w:r>
        <w:rPr>
          <w:noProof/>
          <w:webHidden/>
        </w:rPr>
        <w:tab/>
      </w:r>
      <w:r>
        <w:rPr>
          <w:noProof/>
          <w:webHidden/>
        </w:rPr>
        <w:fldChar w:fldCharType="begin"/>
      </w:r>
      <w:r>
        <w:rPr>
          <w:noProof/>
          <w:webHidden/>
        </w:rPr>
        <w:instrText> PAGEREF _Toc686341752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"_Toc686341753"</w:instrText>
      </w:r>
      <w:r>
        <w:fldChar w:fldCharType="separate"/>
      </w:r>
      <w:r/>
      <w:r>
        <w:rPr>
          <w:b/>
        </w:rPr>
        <w:t>Abstract</w:t>
      </w:r>
      <w:r>
        <w:fldChar w:fldCharType="end"/>
      </w:r>
      <w:r>
        <w:rPr>
          <w:noProof/>
          <w:webHidden/>
        </w:rPr>
        <w:tab/>
      </w:r>
      <w:r>
        <w:rPr>
          <w:noProof/>
          <w:webHidden/>
        </w:rPr>
        <w:fldChar w:fldCharType="begin"/>
      </w:r>
      <w:r>
        <w:rPr>
          <w:noProof/>
          <w:webHidden/>
        </w:rPr>
        <w:instrText> PAGEREF _Toc686341753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"_Toc686341754"</w:instrText>
      </w:r>
      <w:r>
        <w:fldChar w:fldCharType="separate"/>
      </w:r>
      <w:r>
        <w:t>序</w:t>
      </w:r>
      <w:r w:rsidR="004F241D">
        <w:rPr>
          <w:b/>
        </w:rPr>
        <w:t xml:space="preserve">  </w:t>
      </w:r>
      <w:r w:rsidR="004F241D">
        <w:t xml:space="preserve">言</w:t>
      </w:r>
      <w:r>
        <w:fldChar w:fldCharType="end"/>
      </w:r>
      <w:r>
        <w:rPr>
          <w:noProof/>
          <w:webHidden/>
        </w:rPr>
        <w:tab/>
      </w:r>
      <w:r>
        <w:rPr>
          <w:noProof/>
          <w:webHidden/>
        </w:rPr>
        <w:fldChar w:fldCharType="begin"/>
      </w:r>
      <w:r>
        <w:rPr>
          <w:noProof/>
          <w:webHidden/>
        </w:rPr>
        <w:instrText> PAGEREF _Toc686341754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"_Toc686341755"</w:instrText>
      </w:r>
      <w:r>
        <w:fldChar w:fldCharType="separate"/>
      </w:r>
      <w:r>
        <w:t>材料与方法</w:t>
      </w:r>
      <w:r>
        <w:fldChar w:fldCharType="end"/>
      </w:r>
      <w:r>
        <w:rPr>
          <w:noProof/>
          <w:webHidden/>
        </w:rPr>
        <w:tab/>
      </w:r>
      <w:r>
        <w:rPr>
          <w:noProof/>
          <w:webHidden/>
        </w:rPr>
        <w:fldChar w:fldCharType="begin"/>
      </w:r>
      <w:r>
        <w:rPr>
          <w:noProof/>
          <w:webHidden/>
        </w:rPr>
        <w:instrText> PAGEREF _Toc686341755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"_Toc686341756"</w:instrText>
      </w:r>
      <w:r>
        <w:fldChar w:fldCharType="separate"/>
      </w:r>
      <w:r>
        <w:rPr>
          <w:b/>
        </w:rPr>
        <w:t>1.</w:t>
      </w:r>
      <w:r>
        <w:t xml:space="preserve"> </w:t>
      </w:r>
      <w:r>
        <w:t>实验材料</w:t>
      </w:r>
      <w:r>
        <w:fldChar w:fldCharType="end"/>
      </w:r>
      <w:r>
        <w:rPr>
          <w:noProof/>
          <w:webHidden/>
        </w:rPr>
        <w:tab/>
      </w:r>
      <w:r>
        <w:rPr>
          <w:noProof/>
          <w:webHidden/>
        </w:rPr>
        <w:fldChar w:fldCharType="begin"/>
      </w:r>
      <w:r>
        <w:rPr>
          <w:noProof/>
          <w:webHidden/>
        </w:rPr>
        <w:instrText> PAGEREF _Toc686341756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"_Toc686341757"</w:instrText>
      </w:r>
      <w:r>
        <w:fldChar w:fldCharType="separate"/>
      </w:r>
      <w:r>
        <w:rPr>
          <w:b/>
        </w:rPr>
        <w:t>1.1 </w:t>
      </w:r>
      <w:r>
        <w:rPr>
          <w:b/>
        </w:rPr>
        <w:t>.</w:t>
      </w:r>
      <w:r>
        <w:t xml:space="preserve"> </w:t>
      </w:r>
      <w:r>
        <w:t>主要仪器及试剂</w:t>
      </w:r>
      <w:r>
        <w:fldChar w:fldCharType="end"/>
      </w:r>
      <w:r>
        <w:rPr>
          <w:noProof/>
          <w:webHidden/>
        </w:rPr>
        <w:tab/>
      </w:r>
      <w:r>
        <w:rPr>
          <w:noProof/>
          <w:webHidden/>
        </w:rPr>
        <w:fldChar w:fldCharType="begin"/>
      </w:r>
      <w:r>
        <w:rPr>
          <w:noProof/>
          <w:webHidden/>
        </w:rPr>
        <w:instrText> PAGEREF _Toc686341757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"_Toc686341758"</w:instrText>
      </w:r>
      <w:r>
        <w:fldChar w:fldCharType="separate"/>
      </w:r>
      <w:r>
        <w:rPr>
          <w:b/>
        </w:rPr>
        <w:t>1.2 </w:t>
      </w:r>
      <w:r>
        <w:t>．</w:t>
      </w:r>
      <w:r w:rsidR="001852F3">
        <w:t xml:space="preserve">实验动物</w:t>
      </w:r>
      <w:r>
        <w:fldChar w:fldCharType="end"/>
      </w:r>
      <w:r>
        <w:rPr>
          <w:noProof/>
          <w:webHidden/>
        </w:rPr>
        <w:tab/>
      </w:r>
      <w:r>
        <w:rPr>
          <w:noProof/>
          <w:webHidden/>
        </w:rPr>
        <w:fldChar w:fldCharType="begin"/>
      </w:r>
      <w:r>
        <w:rPr>
          <w:noProof/>
          <w:webHidden/>
        </w:rPr>
        <w:instrText> PAGEREF _Toc686341758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"_Toc686341759"</w:instrText>
      </w:r>
      <w:r>
        <w:fldChar w:fldCharType="separate"/>
      </w:r>
      <w:r>
        <w:rPr>
          <w:b/>
        </w:rPr>
        <w:t>2.</w:t>
      </w:r>
      <w:r>
        <w:t xml:space="preserve"> </w:t>
      </w:r>
      <w:r>
        <w:t>试验方法</w:t>
      </w:r>
      <w:r>
        <w:fldChar w:fldCharType="end"/>
      </w:r>
      <w:r>
        <w:rPr>
          <w:noProof/>
          <w:webHidden/>
        </w:rPr>
        <w:tab/>
      </w:r>
      <w:r>
        <w:rPr>
          <w:noProof/>
          <w:webHidden/>
        </w:rPr>
        <w:fldChar w:fldCharType="begin"/>
      </w:r>
      <w:r>
        <w:rPr>
          <w:noProof/>
          <w:webHidden/>
        </w:rPr>
        <w:instrText> PAGEREF _Toc686341759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"_Toc686341760"</w:instrText>
      </w:r>
      <w:r>
        <w:fldChar w:fldCharType="separate"/>
      </w:r>
      <w:r>
        <w:rPr>
          <w:b/>
        </w:rPr>
        <w:t>2.1.</w:t>
      </w:r>
      <w:r>
        <w:t xml:space="preserve"> </w:t>
      </w:r>
      <w:r>
        <w:t>动物模型的建立</w:t>
      </w:r>
      <w:r>
        <w:fldChar w:fldCharType="end"/>
      </w:r>
      <w:r>
        <w:rPr>
          <w:noProof/>
          <w:webHidden/>
        </w:rPr>
        <w:tab/>
      </w:r>
      <w:r>
        <w:rPr>
          <w:noProof/>
          <w:webHidden/>
        </w:rPr>
        <w:fldChar w:fldCharType="begin"/>
      </w:r>
      <w:r>
        <w:rPr>
          <w:noProof/>
          <w:webHidden/>
        </w:rPr>
        <w:instrText> PAGEREF _Toc686341760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"_Toc686341761"</w:instrText>
      </w:r>
      <w:r>
        <w:fldChar w:fldCharType="separate"/>
      </w:r>
      <w:r>
        <w:rPr>
          <w:b/>
        </w:rPr>
        <w:t>2.2.</w:t>
      </w:r>
      <w:r>
        <w:t xml:space="preserve"> </w:t>
      </w:r>
      <w:r>
        <w:t>动物的取材</w:t>
      </w:r>
      <w:r>
        <w:fldChar w:fldCharType="end"/>
      </w:r>
      <w:r>
        <w:rPr>
          <w:noProof/>
          <w:webHidden/>
        </w:rPr>
        <w:tab/>
      </w:r>
      <w:r>
        <w:rPr>
          <w:noProof/>
          <w:webHidden/>
        </w:rPr>
        <w:fldChar w:fldCharType="begin"/>
      </w:r>
      <w:r>
        <w:rPr>
          <w:noProof/>
          <w:webHidden/>
        </w:rPr>
        <w:instrText> PAGEREF _Toc686341761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"_Toc686341762"</w:instrText>
      </w:r>
      <w:r>
        <w:fldChar w:fldCharType="separate"/>
      </w:r>
      <w:r>
        <w:rPr>
          <w:b/>
        </w:rPr>
        <w:t>2.3.</w:t>
      </w:r>
      <w:r>
        <w:t xml:space="preserve"> </w:t>
      </w:r>
      <w:r>
        <w:t>组织形态学检测</w:t>
      </w:r>
      <w:r>
        <w:fldChar w:fldCharType="end"/>
      </w:r>
      <w:r>
        <w:rPr>
          <w:noProof/>
          <w:webHidden/>
        </w:rPr>
        <w:tab/>
      </w:r>
      <w:r>
        <w:rPr>
          <w:noProof/>
          <w:webHidden/>
        </w:rPr>
        <w:fldChar w:fldCharType="begin"/>
      </w:r>
      <w:r>
        <w:rPr>
          <w:noProof/>
          <w:webHidden/>
        </w:rPr>
        <w:instrText> PAGEREF _Toc686341762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"_Toc686341763"</w:instrText>
      </w:r>
      <w:r>
        <w:fldChar w:fldCharType="separate"/>
      </w:r>
      <w:r>
        <w:rPr>
          <w:b/>
        </w:rPr>
        <w:t>2.4.</w:t>
      </w:r>
      <w:r>
        <w:t xml:space="preserve"> </w:t>
      </w:r>
      <w:r>
        <w:t>蛋白印迹检测</w:t>
      </w:r>
      <w:r>
        <w:fldChar w:fldCharType="end"/>
      </w:r>
      <w:r>
        <w:rPr>
          <w:noProof/>
          <w:webHidden/>
        </w:rPr>
        <w:tab/>
      </w:r>
      <w:r>
        <w:rPr>
          <w:noProof/>
          <w:webHidden/>
        </w:rPr>
        <w:fldChar w:fldCharType="begin"/>
      </w:r>
      <w:r>
        <w:rPr>
          <w:noProof/>
          <w:webHidden/>
        </w:rPr>
        <w:instrText> PAGEREF _Toc686341763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"_Toc686341764"</w:instrText>
      </w:r>
      <w:r>
        <w:fldChar w:fldCharType="separate"/>
      </w:r>
      <w:r>
        <w:rPr>
          <w:b/>
        </w:rPr>
        <w:t>2.5.</w:t>
      </w:r>
      <w:r>
        <w:t xml:space="preserve"> </w:t>
      </w:r>
      <w:r>
        <w:rPr>
          <w:b/>
        </w:rPr>
        <w:t>R</w:t>
      </w:r>
      <w:r>
        <w:rPr>
          <w:b/>
        </w:rPr>
        <w:t>T-PCR</w:t>
      </w:r>
      <w:r>
        <w:t>检测</w:t>
      </w:r>
      <w:r>
        <w:fldChar w:fldCharType="end"/>
      </w:r>
      <w:r>
        <w:rPr>
          <w:noProof/>
          <w:webHidden/>
        </w:rPr>
        <w:tab/>
      </w:r>
      <w:r>
        <w:rPr>
          <w:noProof/>
          <w:webHidden/>
        </w:rPr>
        <w:fldChar w:fldCharType="begin"/>
      </w:r>
      <w:r>
        <w:rPr>
          <w:noProof/>
          <w:webHidden/>
        </w:rPr>
        <w:instrText> PAGEREF _Toc686341764 \h </w:instrText>
      </w:r>
      <w:r>
        <w:rPr>
          <w:noProof/>
          <w:webHidden/>
        </w:rPr>
        <w:fldChar w:fldCharType="separate"/>
      </w:r>
      <w:r>
        <w:rPr>
          <w:noProof/>
          <w:webHidden/>
        </w:rPr>
        <w:t>14</w:t>
      </w:r>
      <w:r>
        <w:rPr>
          <w:noProof/>
          <w:webHidden/>
        </w:rPr>
        <w:fldChar w:fldCharType="end"/>
      </w:r>
    </w:p>
    <w:p w:rsidR="0018722C">
      <w:pPr>
        <w:pStyle w:val="TOC1"/>
        <w:topLinePunct/>
      </w:pPr>
      <w:r>
        <w:fldChar w:fldCharType="begin"/>
      </w:r>
      <w:r>
        <w:instrText>HYPERLINK \l "_Toc686341765"</w:instrText>
      </w:r>
      <w:r>
        <w:fldChar w:fldCharType="separate"/>
      </w:r>
      <w:r>
        <w:rPr>
          <w:b/>
        </w:rPr>
        <w:t xml:space="preserve">10</w:t>
      </w:r>
      <w:r>
        <w:t xml:space="preserve"> </w:t>
      </w:r>
      <w:r w:rsidRPr="00DB64CE">
        <w:rPr>
          <w:b/>
        </w:rPr>
        <w:t>×TE Buffer</w:t>
      </w:r>
      <w:r>
        <w:rPr>
          <w:b/>
        </w:rPr>
        <w:t xml:space="preserve">(</w:t>
      </w:r>
      <w:r>
        <w:rPr>
          <w:b/>
        </w:rPr>
        <w:t xml:space="preserve">pH8.0</w:t>
      </w:r>
      <w:r>
        <w:rPr>
          <w:b/>
        </w:rPr>
        <w:t xml:space="preserve">)</w:t>
      </w:r>
      <w:r w:rsidP="AA7D325B">
        <w:t>：</w:t>
      </w:r>
      <w:r>
        <w:t xml:space="preserve">100 mM Tris-HCl, 10 mM EDTA</w:t>
      </w:r>
      <w:r w:rsidP="AA7D325B">
        <w:t>，</w:t>
      </w:r>
      <w:r>
        <w:t xml:space="preserve">1M Tris-HCl</w:t>
      </w:r>
      <w:r>
        <w:t xml:space="preserve">(</w:t>
      </w:r>
      <w:r>
        <w:t xml:space="preserve">pH8.0</w:t>
      </w:r>
      <w:r>
        <w:t xml:space="preserve">)</w:t>
      </w:r>
      <w:r>
        <w:t xml:space="preserve"> 100 ml</w:t>
      </w:r>
      <w:r>
        <w:fldChar w:fldCharType="end"/>
      </w:r>
      <w:r>
        <w:rPr>
          <w:noProof/>
          <w:webHidden/>
        </w:rPr>
        <w:tab/>
      </w:r>
      <w:r>
        <w:rPr>
          <w:noProof/>
          <w:webHidden/>
        </w:rPr>
        <w:fldChar w:fldCharType="begin"/>
      </w:r>
      <w:r>
        <w:rPr>
          <w:noProof/>
          <w:webHidden/>
        </w:rPr>
        <w:instrText> PAGEREF _Toc686341765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"_Toc686341766"</w:instrText>
      </w:r>
      <w:r>
        <w:fldChar w:fldCharType="separate"/>
      </w:r>
      <w:r>
        <w:rPr>
          <w:b/>
        </w:rPr>
        <w:t>2.5.2.</w:t>
      </w:r>
      <w:r>
        <w:t xml:space="preserve"> </w:t>
      </w:r>
      <w:r>
        <w:t>实验过程</w:t>
      </w:r>
      <w:r>
        <w:fldChar w:fldCharType="end"/>
      </w:r>
      <w:r>
        <w:rPr>
          <w:noProof/>
          <w:webHidden/>
        </w:rPr>
        <w:tab/>
      </w:r>
      <w:r>
        <w:rPr>
          <w:noProof/>
          <w:webHidden/>
        </w:rPr>
        <w:fldChar w:fldCharType="begin"/>
      </w:r>
      <w:r>
        <w:rPr>
          <w:noProof/>
          <w:webHidden/>
        </w:rPr>
        <w:instrText> PAGEREF _Toc686341766 \h </w:instrText>
      </w:r>
      <w:r>
        <w:rPr>
          <w:noProof/>
          <w:webHidden/>
        </w:rPr>
        <w:fldChar w:fldCharType="separate"/>
      </w:r>
      <w:r>
        <w:rPr>
          <w:noProof/>
          <w:webHidden/>
        </w:rPr>
        <w:t>14</w:t>
      </w:r>
      <w:r>
        <w:rPr>
          <w:noProof/>
          <w:webHidden/>
        </w:rPr>
        <w:fldChar w:fldCharType="end"/>
      </w:r>
    </w:p>
    <w:p w:rsidR="0018722C">
      <w:pPr>
        <w:pStyle w:val="TOC1"/>
        <w:topLinePunct/>
      </w:pPr>
      <w:r>
        <w:fldChar w:fldCharType="begin"/>
      </w:r>
      <w:r>
        <w:instrText>HYPERLINK \l "_Toc686341767"</w:instrText>
      </w:r>
      <w:r>
        <w:fldChar w:fldCharType="separate"/>
      </w:r>
      <w:r/>
      <w:r/>
      <w:r>
        <w:t>结果</w:t>
      </w:r>
      <w:r>
        <w:fldChar w:fldCharType="end"/>
      </w:r>
      <w:r>
        <w:rPr>
          <w:noProof/>
          <w:webHidden/>
        </w:rPr>
        <w:tab/>
      </w:r>
      <w:r>
        <w:rPr>
          <w:noProof/>
          <w:webHidden/>
        </w:rPr>
        <w:fldChar w:fldCharType="begin"/>
      </w:r>
      <w:r>
        <w:rPr>
          <w:noProof/>
          <w:webHidden/>
        </w:rPr>
        <w:instrText> PAGEREF _Toc686341767 \h </w:instrText>
      </w:r>
      <w:r>
        <w:rPr>
          <w:noProof/>
          <w:webHidden/>
        </w:rPr>
        <w:fldChar w:fldCharType="separate"/>
      </w:r>
      <w:r>
        <w:rPr>
          <w:noProof/>
          <w:webHidden/>
        </w:rPr>
        <w:t>15</w:t>
      </w:r>
      <w:r>
        <w:rPr>
          <w:noProof/>
          <w:webHidden/>
        </w:rPr>
        <w:fldChar w:fldCharType="end"/>
      </w:r>
    </w:p>
    <w:p w:rsidR="0018722C">
      <w:pPr>
        <w:pStyle w:val="TOC2"/>
        <w:topLinePunct/>
      </w:pPr>
      <w:r>
        <w:fldChar w:fldCharType="begin"/>
      </w:r>
      <w:r>
        <w:instrText>HYPERLINK \l "_Toc686341768"</w:instrText>
      </w:r>
      <w:r>
        <w:fldChar w:fldCharType="separate"/>
      </w:r>
      <w:r>
        <w:rPr>
          <w:b/>
        </w:rPr>
        <w:t>1.</w:t>
      </w:r>
      <w:r>
        <w:t xml:space="preserve"> </w:t>
      </w:r>
      <w:r>
        <w:t>组织形态学检测结果与分析</w:t>
      </w:r>
      <w:r>
        <w:fldChar w:fldCharType="end"/>
      </w:r>
      <w:r>
        <w:rPr>
          <w:noProof/>
          <w:webHidden/>
        </w:rPr>
        <w:tab/>
      </w:r>
      <w:r>
        <w:rPr>
          <w:noProof/>
          <w:webHidden/>
        </w:rPr>
        <w:fldChar w:fldCharType="begin"/>
      </w:r>
      <w:r>
        <w:rPr>
          <w:noProof/>
          <w:webHidden/>
        </w:rPr>
        <w:instrText> PAGEREF _Toc686341768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"_Toc686341769"</w:instrText>
      </w:r>
      <w:r>
        <w:fldChar w:fldCharType="separate"/>
      </w:r>
      <w:r>
        <w:rPr>
          <w:b/>
        </w:rPr>
        <w:t>1.1.</w:t>
      </w:r>
      <w:r>
        <w:t xml:space="preserve"> </w:t>
      </w:r>
      <w:r>
        <w:t>Aβ</w:t>
      </w:r>
      <w:r>
        <w:rPr>
          <w:b/>
        </w:rPr>
        <w:t>1-42-injection</w:t>
      </w:r>
      <w:r>
        <w:t>、</w:t>
      </w:r>
      <w:r>
        <w:rPr>
          <w:b/>
        </w:rPr>
        <w:t>NS-injection</w:t>
      </w:r>
      <w:r>
        <w:t>和正常组组织形态学变化的比较</w:t>
      </w:r>
      <w:r>
        <w:fldChar w:fldCharType="end"/>
      </w:r>
      <w:r>
        <w:rPr>
          <w:noProof/>
          <w:webHidden/>
        </w:rPr>
        <w:tab/>
      </w:r>
      <w:r>
        <w:rPr>
          <w:noProof/>
          <w:webHidden/>
        </w:rPr>
        <w:fldChar w:fldCharType="begin"/>
      </w:r>
      <w:r>
        <w:rPr>
          <w:noProof/>
          <w:webHidden/>
        </w:rPr>
        <w:instrText> PAGEREF _Toc686341769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"_Toc686341770"</w:instrText>
      </w:r>
      <w:r>
        <w:fldChar w:fldCharType="separate"/>
      </w:r>
      <w:r>
        <w:rPr>
          <w:b/>
        </w:rPr>
        <w:t>1.2.</w:t>
      </w:r>
      <w:r>
        <w:t xml:space="preserve"> </w:t>
      </w:r>
      <w:r>
        <w:rPr>
          <w:b/>
        </w:rPr>
        <w:t>A</w:t>
      </w:r>
      <w:r>
        <w:rPr>
          <w:b/>
        </w:rPr>
        <w:t>DDLs</w:t>
      </w:r>
      <w:r>
        <w:t>在模型鼠脑内的沉积</w:t>
      </w:r>
      <w:r>
        <w:fldChar w:fldCharType="end"/>
      </w:r>
      <w:r>
        <w:rPr>
          <w:noProof/>
          <w:webHidden/>
        </w:rPr>
        <w:tab/>
      </w:r>
      <w:r>
        <w:rPr>
          <w:noProof/>
          <w:webHidden/>
        </w:rPr>
        <w:fldChar w:fldCharType="begin"/>
      </w:r>
      <w:r>
        <w:rPr>
          <w:noProof/>
          <w:webHidden/>
        </w:rPr>
        <w:instrText> PAGEREF _Toc686341770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"_Toc686341771"</w:instrText>
      </w:r>
      <w:r>
        <w:fldChar w:fldCharType="separate"/>
      </w:r>
      <w:r>
        <w:rPr>
          <w:b/>
        </w:rPr>
        <w:t>1.3.</w:t>
      </w:r>
      <w:r>
        <w:t xml:space="preserve"> </w:t>
      </w:r>
      <w:r>
        <w:t>各组小鼠</w:t>
      </w:r>
      <w:r>
        <w:rPr>
          <w:b/>
        </w:rPr>
        <w:t>tau</w:t>
      </w:r>
      <w:r>
        <w:t>蛋白磷酸化程度比较</w:t>
      </w:r>
      <w:r>
        <w:fldChar w:fldCharType="end"/>
      </w:r>
      <w:r>
        <w:rPr>
          <w:noProof/>
          <w:webHidden/>
        </w:rPr>
        <w:tab/>
      </w:r>
      <w:r>
        <w:rPr>
          <w:noProof/>
          <w:webHidden/>
        </w:rPr>
        <w:fldChar w:fldCharType="begin"/>
      </w:r>
      <w:r>
        <w:rPr>
          <w:noProof/>
          <w:webHidden/>
        </w:rPr>
        <w:instrText> PAGEREF _Toc686341771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"_Toc686341772"</w:instrText>
      </w:r>
      <w:r>
        <w:fldChar w:fldCharType="separate"/>
      </w:r>
      <w:r>
        <w:rPr>
          <w:b/>
        </w:rPr>
        <w:t>1.4.</w:t>
      </w:r>
      <w:r>
        <w:t xml:space="preserve"> </w:t>
      </w:r>
      <w:r>
        <w:t>各组小鼠</w:t>
      </w:r>
      <w:r>
        <w:rPr>
          <w:b/>
        </w:rPr>
        <w:t>cdk5</w:t>
      </w:r>
      <w:r>
        <w:t>的表达情况分析</w:t>
      </w:r>
      <w:r>
        <w:fldChar w:fldCharType="end"/>
      </w:r>
      <w:r>
        <w:rPr>
          <w:noProof/>
          <w:webHidden/>
        </w:rPr>
        <w:tab/>
      </w:r>
      <w:r>
        <w:rPr>
          <w:noProof/>
          <w:webHidden/>
        </w:rPr>
        <w:fldChar w:fldCharType="begin"/>
      </w:r>
      <w:r>
        <w:rPr>
          <w:noProof/>
          <w:webHidden/>
        </w:rPr>
        <w:instrText> PAGEREF _Toc686341772 \h </w:instrText>
      </w:r>
      <w:r>
        <w:rPr>
          <w:noProof/>
          <w:webHidden/>
        </w:rPr>
        <w:fldChar w:fldCharType="separate"/>
      </w:r>
      <w:r>
        <w:rPr>
          <w:noProof/>
          <w:webHidden/>
        </w:rPr>
        <w:t>16</w:t>
      </w:r>
      <w:r>
        <w:rPr>
          <w:noProof/>
          <w:webHidden/>
        </w:rPr>
        <w:fldChar w:fldCharType="end"/>
      </w:r>
    </w:p>
    <w:p w:rsidR="0018722C">
      <w:pPr>
        <w:pStyle w:val="TOC2"/>
        <w:topLinePunct/>
      </w:pPr>
      <w:r>
        <w:fldChar w:fldCharType="begin"/>
      </w:r>
      <w:r>
        <w:instrText>HYPERLINK \l "_Toc686341773"</w:instrText>
      </w:r>
      <w:r>
        <w:fldChar w:fldCharType="separate"/>
      </w:r>
      <w:r>
        <w:rPr>
          <w:b/>
        </w:rPr>
        <w:t>2.</w:t>
      </w:r>
      <w:r>
        <w:t xml:space="preserve"> </w:t>
      </w:r>
      <w:r>
        <w:rPr>
          <w:b/>
        </w:rPr>
        <w:t>w</w:t>
      </w:r>
      <w:r>
        <w:rPr>
          <w:b/>
        </w:rPr>
        <w:t>etern</w:t>
      </w:r>
      <w:r>
        <w:rPr>
          <w:b/>
        </w:rPr>
        <w:t> </w:t>
      </w:r>
      <w:r>
        <w:rPr>
          <w:b/>
        </w:rPr>
        <w:t>blot</w:t>
      </w:r>
      <w:r>
        <w:t>检测结果与分析</w:t>
      </w:r>
      <w:r>
        <w:fldChar w:fldCharType="end"/>
      </w:r>
      <w:r>
        <w:rPr>
          <w:noProof/>
          <w:webHidden/>
        </w:rPr>
        <w:tab/>
      </w:r>
      <w:r>
        <w:rPr>
          <w:noProof/>
          <w:webHidden/>
        </w:rPr>
        <w:fldChar w:fldCharType="begin"/>
      </w:r>
      <w:r>
        <w:rPr>
          <w:noProof/>
          <w:webHidden/>
        </w:rPr>
        <w:instrText> PAGEREF _Toc686341773 \h </w:instrText>
      </w:r>
      <w:r>
        <w:rPr>
          <w:noProof/>
          <w:webHidden/>
        </w:rPr>
        <w:fldChar w:fldCharType="separate"/>
      </w:r>
      <w:r>
        <w:rPr>
          <w:noProof/>
          <w:webHidden/>
        </w:rPr>
        <w:t>16</w:t>
      </w:r>
      <w:r>
        <w:rPr>
          <w:noProof/>
          <w:webHidden/>
        </w:rPr>
        <w:fldChar w:fldCharType="end"/>
      </w:r>
    </w:p>
    <w:p w:rsidR="0018722C">
      <w:pPr>
        <w:pStyle w:val="TOC2"/>
        <w:topLinePunct/>
      </w:pPr>
      <w:r>
        <w:fldChar w:fldCharType="begin"/>
      </w:r>
      <w:r>
        <w:instrText>HYPERLINK \l "_Toc686341774"</w:instrText>
      </w:r>
      <w:r>
        <w:fldChar w:fldCharType="separate"/>
      </w:r>
      <w:r>
        <w:rPr>
          <w:b/>
        </w:rPr>
        <w:t>3.</w:t>
      </w:r>
      <w:r>
        <w:t xml:space="preserve"> </w:t>
      </w:r>
      <w:r>
        <w:rPr>
          <w:b/>
        </w:rPr>
        <w:t>rt</w:t>
      </w:r>
      <w:r>
        <w:rPr>
          <w:b/>
        </w:rPr>
        <w:t>-pcr</w:t>
      </w:r>
      <w:r>
        <w:t>检测</w:t>
      </w:r>
      <w:r>
        <w:rPr>
          <w:b/>
        </w:rPr>
        <w:t>tau</w:t>
      </w:r>
      <w:r>
        <w:t>蛋白总量结果分析</w:t>
      </w:r>
      <w:r>
        <w:fldChar w:fldCharType="end"/>
      </w:r>
      <w:r>
        <w:rPr>
          <w:noProof/>
          <w:webHidden/>
        </w:rPr>
        <w:tab/>
      </w:r>
      <w:r>
        <w:rPr>
          <w:noProof/>
          <w:webHidden/>
        </w:rPr>
        <w:fldChar w:fldCharType="begin"/>
      </w:r>
      <w:r>
        <w:rPr>
          <w:noProof/>
          <w:webHidden/>
        </w:rPr>
        <w:instrText> PAGEREF _Toc686341774 \h </w:instrText>
      </w:r>
      <w:r>
        <w:rPr>
          <w:noProof/>
          <w:webHidden/>
        </w:rPr>
        <w:fldChar w:fldCharType="separate"/>
      </w:r>
      <w:r>
        <w:rPr>
          <w:noProof/>
          <w:webHidden/>
        </w:rPr>
        <w:t>17</w:t>
      </w:r>
      <w:r>
        <w:rPr>
          <w:noProof/>
          <w:webHidden/>
        </w:rPr>
        <w:fldChar w:fldCharType="end"/>
      </w:r>
    </w:p>
    <w:p w:rsidR="0018722C">
      <w:pPr>
        <w:pStyle w:val="TOC1"/>
        <w:topLinePunct/>
      </w:pPr>
      <w:r>
        <w:fldChar w:fldCharType="begin"/>
      </w:r>
      <w:r>
        <w:instrText>HYPERLINK \l "_Toc686341775"</w:instrText>
      </w:r>
      <w:r>
        <w:fldChar w:fldCharType="separate"/>
      </w:r>
      <w:r/>
      <w:r/>
      <w:r>
        <w:t>讨论</w:t>
      </w:r>
      <w:r>
        <w:fldChar w:fldCharType="end"/>
      </w:r>
      <w:r>
        <w:rPr>
          <w:noProof/>
          <w:webHidden/>
        </w:rPr>
        <w:tab/>
      </w:r>
      <w:r>
        <w:rPr>
          <w:noProof/>
          <w:webHidden/>
        </w:rPr>
        <w:fldChar w:fldCharType="begin"/>
      </w:r>
      <w:r>
        <w:rPr>
          <w:noProof/>
          <w:webHidden/>
        </w:rPr>
        <w:instrText> PAGEREF _Toc686341775 \h </w:instrText>
      </w:r>
      <w:r>
        <w:rPr>
          <w:noProof/>
          <w:webHidden/>
        </w:rPr>
        <w:fldChar w:fldCharType="separate"/>
      </w:r>
      <w:r>
        <w:rPr>
          <w:noProof/>
          <w:webHidden/>
        </w:rPr>
        <w:t>18</w:t>
      </w:r>
      <w:r>
        <w:rPr>
          <w:noProof/>
          <w:webHidden/>
        </w:rPr>
        <w:fldChar w:fldCharType="end"/>
      </w:r>
    </w:p>
    <w:p w:rsidR="0018722C">
      <w:pPr>
        <w:pStyle w:val="TOC1"/>
        <w:topLinePunct/>
      </w:pPr>
      <w:r>
        <w:fldChar w:fldCharType="begin"/>
      </w:r>
      <w:r>
        <w:instrText>HYPERLINK \l "_Toc686341776"</w:instrText>
      </w:r>
      <w:r>
        <w:fldChar w:fldCharType="separate"/>
      </w:r>
      <w:r/>
      <w:r/>
      <w:r>
        <w:t>结</w:t>
      </w:r>
      <w:r w:rsidR="004F241D">
        <w:t xml:space="preserve">  </w:t>
      </w:r>
      <w:r w:rsidR="004F241D">
        <w:t xml:space="preserve">论</w:t>
      </w:r>
      <w:r>
        <w:fldChar w:fldCharType="end"/>
      </w:r>
      <w:r>
        <w:rPr>
          <w:noProof/>
          <w:webHidden/>
        </w:rPr>
        <w:tab/>
      </w:r>
      <w:r>
        <w:rPr>
          <w:noProof/>
          <w:webHidden/>
        </w:rPr>
        <w:fldChar w:fldCharType="begin"/>
      </w:r>
      <w:r>
        <w:rPr>
          <w:noProof/>
          <w:webHidden/>
        </w:rPr>
        <w:instrText> PAGEREF _Toc686341776 \h </w:instrText>
      </w:r>
      <w:r>
        <w:rPr>
          <w:noProof/>
          <w:webHidden/>
        </w:rPr>
        <w:fldChar w:fldCharType="separate"/>
      </w:r>
      <w:r>
        <w:rPr>
          <w:noProof/>
          <w:webHidden/>
        </w:rPr>
        <w:t>19</w:t>
      </w:r>
      <w:r>
        <w:rPr>
          <w:noProof/>
          <w:webHidden/>
        </w:rPr>
        <w:fldChar w:fldCharType="end"/>
      </w:r>
    </w:p>
    <w:p w:rsidR="0018722C">
      <w:pPr>
        <w:pStyle w:val="TOC1"/>
        <w:topLinePunct/>
      </w:pPr>
      <w:r>
        <w:fldChar w:fldCharType="begin"/>
      </w:r>
      <w:r>
        <w:instrText>HYPERLINK \l "_Toc686341777"</w:instrText>
      </w:r>
      <w:r>
        <w:fldChar w:fldCharType="separate"/>
      </w:r>
      <w:r>
        <w:t>参考文献</w:t>
      </w:r>
      <w:r>
        <w:fldChar w:fldCharType="end"/>
      </w:r>
      <w:r>
        <w:rPr>
          <w:noProof/>
          <w:webHidden/>
        </w:rPr>
        <w:tab/>
      </w:r>
      <w:r>
        <w:rPr>
          <w:noProof/>
          <w:webHidden/>
        </w:rPr>
        <w:fldChar w:fldCharType="begin"/>
      </w:r>
      <w:r>
        <w:rPr>
          <w:noProof/>
          <w:webHidden/>
        </w:rPr>
        <w:instrText> PAGEREF _Toc686341777 \h </w:instrText>
      </w:r>
      <w:r>
        <w:rPr>
          <w:noProof/>
          <w:webHidden/>
        </w:rPr>
        <w:fldChar w:fldCharType="separate"/>
      </w:r>
      <w:r>
        <w:rPr>
          <w:noProof/>
          <w:webHidden/>
        </w:rPr>
        <w:t>20</w:t>
      </w:r>
      <w:r>
        <w:rPr>
          <w:noProof/>
          <w:webHidden/>
        </w:rPr>
        <w:fldChar w:fldCharType="end"/>
      </w:r>
    </w:p>
    <w:p w:rsidR="0018722C">
      <w:pPr>
        <w:pStyle w:val="TOC2"/>
        <w:topLinePunct/>
      </w:pPr>
      <w:r>
        <w:fldChar w:fldCharType="begin"/>
      </w:r>
      <w:r>
        <w:instrText>HYPERLINK \l "_Toc686341778"</w:instrText>
      </w:r>
      <w:r>
        <w:fldChar w:fldCharType="separate"/>
      </w:r>
      <w:r/>
      <w:r/>
      <w:r>
        <w:t>中英文缩写语对照表</w:t>
      </w:r>
      <w:r>
        <w:fldChar w:fldCharType="end"/>
      </w:r>
      <w:r>
        <w:rPr>
          <w:noProof/>
          <w:webHidden/>
        </w:rPr>
        <w:tab/>
      </w:r>
      <w:r>
        <w:rPr>
          <w:noProof/>
          <w:webHidden/>
        </w:rPr>
        <w:fldChar w:fldCharType="begin"/>
      </w:r>
      <w:r>
        <w:rPr>
          <w:noProof/>
          <w:webHidden/>
        </w:rPr>
        <w:instrText> PAGEREF _Toc686341778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"_Toc686341779"</w:instrText>
      </w:r>
      <w:r>
        <w:fldChar w:fldCharType="separate"/>
      </w:r>
      <w:r/>
      <w:r/>
      <w:r>
        <w:t>攻读学位期间发表的文章</w:t>
      </w:r>
      <w:r>
        <w:fldChar w:fldCharType="end"/>
      </w:r>
      <w:r>
        <w:rPr>
          <w:noProof/>
          <w:webHidden/>
        </w:rPr>
        <w:tab/>
      </w:r>
      <w:r>
        <w:rPr>
          <w:noProof/>
          <w:webHidden/>
        </w:rPr>
        <w:fldChar w:fldCharType="begin"/>
      </w:r>
      <w:r>
        <w:rPr>
          <w:noProof/>
          <w:webHidden/>
        </w:rPr>
        <w:instrText> PAGEREF _Toc686341779 \h </w:instrText>
      </w:r>
      <w:r>
        <w:rPr>
          <w:noProof/>
          <w:webHidden/>
        </w:rPr>
        <w:fldChar w:fldCharType="separate"/>
      </w:r>
      <w:r>
        <w:rPr>
          <w:noProof/>
          <w:webHidden/>
        </w:rPr>
        <w:t>23</w:t>
      </w:r>
      <w:r>
        <w:rPr>
          <w:noProof/>
          <w:webHidden/>
        </w:rPr>
        <w:fldChar w:fldCharType="end"/>
      </w:r>
    </w:p>
    <w:p w:rsidR="0018722C">
      <w:pPr>
        <w:pStyle w:val="TOC1"/>
        <w:topLinePunct/>
      </w:pPr>
      <w:r>
        <w:fldChar w:fldCharType="begin"/>
      </w:r>
      <w:r>
        <w:instrText>HYPERLINK \l "_Toc686341780"</w:instrText>
      </w:r>
      <w:r>
        <w:fldChar w:fldCharType="separate"/>
      </w:r>
      <w:r>
        <w:t>参考文献</w:t>
      </w:r>
      <w:r>
        <w:fldChar w:fldCharType="end"/>
      </w:r>
      <w:r>
        <w:rPr>
          <w:noProof/>
          <w:webHidden/>
        </w:rPr>
        <w:tab/>
      </w:r>
      <w:r>
        <w:rPr>
          <w:noProof/>
          <w:webHidden/>
        </w:rPr>
        <w:fldChar w:fldCharType="begin"/>
      </w:r>
      <w:r>
        <w:rPr>
          <w:noProof/>
          <w:webHidden/>
        </w:rPr>
        <w:instrText> PAGEREF _Toc686341780 \h </w:instrText>
      </w:r>
      <w:r>
        <w:rPr>
          <w:noProof/>
          <w:webHidden/>
        </w:rPr>
        <w:fldChar w:fldCharType="separate"/>
      </w:r>
      <w:r>
        <w:rPr>
          <w:noProof/>
          <w:webHidden/>
        </w:rPr>
        <w:t>24</w:t>
      </w:r>
      <w:r>
        <w:rPr>
          <w:noProof/>
          <w:webHidden/>
        </w:rPr>
        <w:fldChar w:fldCharType="end"/>
      </w:r>
      <w:r>
        <w:fldChar w:fldCharType="end"/>
      </w:r>
    </w:p>
    <w:p w:rsidR="009F338D">
      <w:pPr>
        <w:sectPr w:rsidR="00556256">
          <w:headerReference w:type="even" r:id="rId39"/>
          <w:headerReference w:type="default" r:id="rId37"/>
          <w:footerReference w:type="even" r:id="rId35"/>
          <w:footerReference w:type="default" r:id="rId32"/>
          <w:footerReference w:type="first" r:id="rId30"/>
          <w:headerReference w:type="first" r:id="rId41"/>
          <w:type w:val="continuous"/>
          <w:pgSz w:w="11906" w:h="16838" w:code="9"/>
          <w:pgMar w:top="1418" w:right="1134" w:bottom="1134" w:left="1418" w:header="851" w:footer="907" w:gutter="0"/>
          <w:pgNumType w:fmt="upperRoman" w:start="1"/>
          <w:cols w:space="720"/>
          <w:titlePg/>
          <w:docGrid w:type="lines" w:linePitch="326"/>
        </w:sectPr>
        <w:topLinePunct/>
      </w:pPr>
    </w:p>
    <w:p w:rsidR="0018722C">
      <w:pPr>
        <w:topLinePunct/>
      </w:pPr>
      <w:r>
        <w:rPr>
          <w:rFonts w:cstheme="minorBidi" w:hAnsiTheme="minorHAnsi" w:eastAsiaTheme="minorHAnsi" w:asciiTheme="minorHAnsi"/>
          <w:b/>
        </w:rPr>
        <w:t>A</w:t>
      </w:r>
      <w:r>
        <w:rPr>
          <w:rFonts w:ascii="宋体" w:hAnsi="宋体" w:eastAsia="宋体" w:hint="eastAsia" w:cstheme="minorBidi"/>
          <w:b/>
        </w:rPr>
        <w:t>β和</w:t>
      </w:r>
      <w:r>
        <w:rPr>
          <w:rFonts w:cstheme="minorBidi" w:hAnsiTheme="minorHAnsi" w:eastAsiaTheme="minorHAnsi" w:asciiTheme="minorHAnsi"/>
          <w:b/>
        </w:rPr>
        <w:t>tau</w:t>
      </w:r>
      <w:r>
        <w:rPr>
          <w:rFonts w:ascii="宋体" w:hAnsi="宋体" w:eastAsia="宋体" w:hint="eastAsia" w:cstheme="minorBidi"/>
          <w:b/>
        </w:rPr>
        <w:t>蛋白相互作用致</w:t>
      </w:r>
      <w:r>
        <w:rPr>
          <w:rFonts w:cstheme="minorBidi" w:hAnsiTheme="minorHAnsi" w:eastAsiaTheme="minorHAnsi" w:asciiTheme="minorHAnsi"/>
          <w:b/>
        </w:rPr>
        <w:t>AD</w:t>
      </w:r>
      <w:r>
        <w:rPr>
          <w:rFonts w:ascii="宋体" w:hAnsi="宋体" w:eastAsia="宋体" w:hint="eastAsia" w:cstheme="minorBidi"/>
          <w:b/>
        </w:rPr>
        <w:t>发病的初步研究</w:t>
      </w:r>
    </w:p>
    <w:p w:rsidR="0018722C">
      <w:pPr>
        <w:pStyle w:val="Heading1"/>
        <w:topLinePunct/>
      </w:pPr>
      <w:bookmarkStart w:id="647836" w:name="_Ref665647836"/>
      <w:bookmarkStart w:id="341752" w:name="_Toc686341752"/>
      <w:r>
        <w:t>研究生</w:t>
      </w:r>
      <w:r w:rsidRPr="00000000">
        <w:tab/>
        <w:tab/>
        <w:t>孙灵芝</w:t>
      </w:r>
      <w:r w:rsidR="001852F3">
        <w:t xml:space="preserve">导</w:t>
      </w:r>
      <w:r w:rsidR="001852F3">
        <w:t xml:space="preserve">师</w:t>
      </w:r>
      <w:r w:rsidRPr="00000000">
        <w:tab/>
        <w:t>李国营教授</w:t>
      </w:r>
      <w:bookmarkStart w:name="中文摘要 " w:id="4"/>
      <w:bookmarkEnd w:id="4"/>
      <w:r/>
      <w:bookmarkStart w:name="_bookmark0" w:id="5"/>
      <w:bookmarkEnd w:id="5"/>
      <w:r/>
      <w:r>
        <w:t>摘要</w:t>
      </w:r>
      <w:bookmarkEnd w:id="341752"/>
    </w:p>
    <w:bookmarkEnd w:id="647836"/>
    <w:p w:rsidR="0018722C">
      <w:pPr>
        <w:topLinePunct/>
      </w:pPr>
      <w:r>
        <w:rPr>
          <w:rFonts w:cstheme="minorBidi" w:hAnsiTheme="minorHAnsi" w:eastAsiaTheme="minorHAnsi" w:asciiTheme="minorHAnsi" w:ascii="宋体" w:eastAsia="宋体" w:hint="eastAsia"/>
          <w:b/>
        </w:rPr>
        <w:t>研究背景：</w:t>
      </w:r>
    </w:p>
    <w:p w:rsidR="0018722C">
      <w:pPr>
        <w:topLinePunct/>
      </w:pPr>
      <w:r>
        <w:rPr>
          <w:rFonts w:ascii="宋体" w:hAnsi="宋体" w:eastAsia="宋体" w:hint="eastAsia"/>
        </w:rPr>
        <w:t>阿尔茨海默病即老年痴呆症。是一种进行性发展的神经退行性疾病，临床表现为</w:t>
      </w:r>
      <w:r>
        <w:rPr>
          <w:rFonts w:ascii="宋体" w:hAnsi="宋体" w:eastAsia="宋体" w:hint="eastAsia"/>
        </w:rPr>
        <w:t>认知和记忆功能的不断恶化，日常生活能力进行性减退，并有各种神经精神症状和行</w:t>
      </w:r>
      <w:r>
        <w:rPr>
          <w:rFonts w:ascii="宋体" w:hAnsi="宋体" w:eastAsia="宋体" w:hint="eastAsia"/>
        </w:rPr>
        <w:t>为障碍。目前，针对</w:t>
      </w:r>
      <w:r>
        <w:t>AD</w:t>
      </w:r>
      <w:r>
        <w:rPr>
          <w:rFonts w:ascii="宋体" w:hAnsi="宋体" w:eastAsia="宋体" w:hint="eastAsia"/>
        </w:rPr>
        <w:t>的发病机制提出了各种学说，其中</w:t>
      </w:r>
      <w:r>
        <w:t>“Aβ</w:t>
      </w:r>
      <w:r>
        <w:rPr>
          <w:rFonts w:ascii="宋体" w:hAnsi="宋体" w:eastAsia="宋体" w:hint="eastAsia"/>
        </w:rPr>
        <w:t>学说</w:t>
      </w:r>
      <w:r>
        <w:t>”</w:t>
      </w:r>
      <w:r>
        <w:rPr>
          <w:rFonts w:ascii="宋体" w:hAnsi="宋体" w:eastAsia="宋体" w:hint="eastAsia"/>
        </w:rPr>
        <w:t>、</w:t>
      </w:r>
      <w:r>
        <w:t>“tau</w:t>
      </w:r>
      <w:r>
        <w:rPr>
          <w:rFonts w:ascii="宋体" w:hAnsi="宋体" w:eastAsia="宋体" w:hint="eastAsia"/>
        </w:rPr>
        <w:t>学说</w:t>
      </w:r>
      <w:r>
        <w:t>”</w:t>
      </w:r>
      <w:r>
        <w:rPr>
          <w:rFonts w:ascii="宋体" w:hAnsi="宋体" w:eastAsia="宋体" w:hint="eastAsia"/>
        </w:rPr>
        <w:t>是</w:t>
      </w:r>
      <w:r>
        <w:rPr>
          <w:rFonts w:ascii="宋体" w:hAnsi="宋体" w:eastAsia="宋体" w:hint="eastAsia"/>
        </w:rPr>
        <w:t>最为被接受的主流学说。</w:t>
      </w:r>
      <w:r>
        <w:t>Aβ</w:t>
      </w:r>
      <w:r>
        <w:rPr>
          <w:rFonts w:ascii="宋体" w:hAnsi="宋体" w:eastAsia="宋体" w:hint="eastAsia"/>
        </w:rPr>
        <w:t>学说指出，由于代谢异常，</w:t>
      </w:r>
      <w:r>
        <w:t>Aβ</w:t>
      </w:r>
      <w:r>
        <w:rPr>
          <w:rFonts w:ascii="宋体" w:hAnsi="宋体" w:eastAsia="宋体" w:hint="eastAsia"/>
        </w:rPr>
        <w:t>蛋白不能及时清除，在脑</w:t>
      </w:r>
      <w:r>
        <w:rPr>
          <w:rFonts w:ascii="宋体" w:hAnsi="宋体" w:eastAsia="宋体" w:hint="eastAsia"/>
        </w:rPr>
        <w:t>内特定区域沉积，形成老年斑，最终导致神经元死亡，抑制神经元再生，</w:t>
      </w:r>
      <w:r>
        <w:t>AD</w:t>
      </w:r>
      <w:r>
        <w:rPr>
          <w:rFonts w:ascii="宋体" w:hAnsi="宋体" w:eastAsia="宋体" w:hint="eastAsia"/>
        </w:rPr>
        <w:t>的发生。</w:t>
      </w:r>
    </w:p>
    <w:p w:rsidR="0018722C">
      <w:pPr>
        <w:topLinePunct/>
      </w:pPr>
      <w:r>
        <w:t>Tau</w:t>
      </w:r>
      <w:r>
        <w:rPr>
          <w:rFonts w:ascii="宋体" w:eastAsia="宋体" w:hint="eastAsia"/>
        </w:rPr>
        <w:t>学说认为</w:t>
      </w:r>
      <w:r>
        <w:t>tau</w:t>
      </w:r>
      <w:r>
        <w:rPr>
          <w:rFonts w:ascii="宋体" w:eastAsia="宋体" w:hint="eastAsia"/>
        </w:rPr>
        <w:t>蛋白的过度磷酸化导致其维持和促进神经元细胞微管结构稳定的作</w:t>
      </w:r>
      <w:r>
        <w:rPr>
          <w:rFonts w:ascii="宋体" w:eastAsia="宋体" w:hint="eastAsia"/>
        </w:rPr>
        <w:t>用丧失，导致细胞骨架发生改变，形成神经元纤维缠结，神经元细胞死亡，从而出现</w:t>
      </w:r>
      <w:r>
        <w:rPr>
          <w:rFonts w:ascii="宋体" w:eastAsia="宋体" w:hint="eastAsia"/>
        </w:rPr>
        <w:t>一系列</w:t>
      </w:r>
      <w:r>
        <w:t>AD</w:t>
      </w:r>
      <w:r>
        <w:rPr>
          <w:rFonts w:ascii="宋体" w:eastAsia="宋体" w:hint="eastAsia"/>
        </w:rPr>
        <w:t>病理特征的出现。</w:t>
      </w:r>
    </w:p>
    <w:p w:rsidR="0018722C">
      <w:pPr>
        <w:topLinePunct/>
      </w:pPr>
      <w:r>
        <w:rPr>
          <w:rFonts w:ascii="宋体" w:hAnsi="宋体" w:eastAsia="宋体" w:hint="eastAsia"/>
        </w:rPr>
        <w:t>最近研究发现，可溶性寡聚态形式的</w:t>
      </w:r>
      <w:r>
        <w:t>Aβ</w:t>
      </w:r>
      <w:r>
        <w:rPr>
          <w:rFonts w:ascii="宋体" w:hAnsi="宋体" w:eastAsia="宋体" w:hint="eastAsia"/>
        </w:rPr>
        <w:t>（</w:t>
      </w:r>
      <w:r>
        <w:t>ADDLs</w:t>
      </w:r>
      <w:r>
        <w:rPr>
          <w:rFonts w:ascii="宋体" w:hAnsi="宋体" w:eastAsia="宋体" w:hint="eastAsia"/>
        </w:rPr>
        <w:t>）</w:t>
      </w:r>
      <w:r>
        <w:rPr>
          <w:rFonts w:ascii="宋体" w:hAnsi="宋体" w:eastAsia="宋体" w:hint="eastAsia"/>
        </w:rPr>
        <w:t>具有更强的神经毒性。且有</w:t>
      </w:r>
      <w:r>
        <w:rPr>
          <w:rFonts w:ascii="宋体" w:hAnsi="宋体" w:eastAsia="宋体" w:hint="eastAsia"/>
        </w:rPr>
        <w:t>研究指出</w:t>
      </w:r>
      <w:r>
        <w:t>Aβ</w:t>
      </w:r>
      <w:r>
        <w:rPr>
          <w:rFonts w:ascii="宋体" w:hAnsi="宋体" w:eastAsia="宋体" w:hint="eastAsia"/>
        </w:rPr>
        <w:t>诱导了</w:t>
      </w:r>
      <w:r>
        <w:t>tau</w:t>
      </w:r>
      <w:r>
        <w:rPr>
          <w:rFonts w:ascii="宋体" w:hAnsi="宋体" w:eastAsia="宋体" w:hint="eastAsia"/>
        </w:rPr>
        <w:t>蛋白的过度磷酸化，其途径是通过激活促进</w:t>
      </w:r>
      <w:r>
        <w:t>tau</w:t>
      </w:r>
      <w:r>
        <w:rPr>
          <w:rFonts w:ascii="宋体" w:hAnsi="宋体" w:eastAsia="宋体" w:hint="eastAsia"/>
        </w:rPr>
        <w:t>蛋白磷酸化的某些激酶。因此，又来越多的证据显示</w:t>
      </w:r>
      <w:r>
        <w:t>“Aβ</w:t>
      </w:r>
      <w:r>
        <w:rPr>
          <w:rFonts w:ascii="宋体" w:hAnsi="宋体" w:eastAsia="宋体" w:hint="eastAsia"/>
        </w:rPr>
        <w:t>学说</w:t>
      </w:r>
      <w:r>
        <w:t>”</w:t>
      </w:r>
      <w:r>
        <w:rPr>
          <w:rFonts w:ascii="宋体" w:hAnsi="宋体" w:eastAsia="宋体" w:hint="eastAsia"/>
        </w:rPr>
        <w:t>和</w:t>
      </w:r>
      <w:r>
        <w:t>“tau</w:t>
      </w:r>
      <w:r>
        <w:rPr>
          <w:rFonts w:ascii="宋体" w:hAnsi="宋体" w:eastAsia="宋体" w:hint="eastAsia"/>
        </w:rPr>
        <w:t>学说</w:t>
      </w:r>
      <w:r>
        <w:t>”</w:t>
      </w:r>
      <w:r>
        <w:rPr>
          <w:rFonts w:ascii="宋体" w:hAnsi="宋体" w:eastAsia="宋体" w:hint="eastAsia"/>
        </w:rPr>
        <w:t>的联合致病学说更为合理。</w:t>
      </w:r>
    </w:p>
    <w:p w:rsidR="0018722C">
      <w:pPr>
        <w:topLinePunct/>
      </w:pPr>
      <w:r>
        <w:rPr>
          <w:rFonts w:ascii="宋体" w:hAnsi="宋体" w:eastAsia="宋体" w:hint="eastAsia"/>
        </w:rPr>
        <w:t>为了进一步证实</w:t>
      </w:r>
      <w:r>
        <w:t>Aβ</w:t>
      </w:r>
      <w:r>
        <w:rPr>
          <w:rFonts w:ascii="宋体" w:hAnsi="宋体" w:eastAsia="宋体" w:hint="eastAsia"/>
        </w:rPr>
        <w:t>诱导了</w:t>
      </w:r>
      <w:r>
        <w:t>tau</w:t>
      </w:r>
      <w:r>
        <w:rPr>
          <w:rFonts w:ascii="宋体" w:hAnsi="宋体" w:eastAsia="宋体" w:hint="eastAsia"/>
        </w:rPr>
        <w:t>蛋白的过度磷酸化，共同导致的</w:t>
      </w:r>
      <w:r>
        <w:t>AD</w:t>
      </w:r>
      <w:r>
        <w:rPr>
          <w:rFonts w:ascii="宋体" w:hAnsi="宋体" w:eastAsia="宋体" w:hint="eastAsia"/>
        </w:rPr>
        <w:t>的发生，本</w:t>
      </w:r>
      <w:r>
        <w:rPr>
          <w:rFonts w:ascii="宋体" w:hAnsi="宋体" w:eastAsia="宋体" w:hint="eastAsia"/>
        </w:rPr>
        <w:t>课题拟从以下几个方面入手，得出结论：</w:t>
      </w:r>
      <w:r>
        <w:rPr>
          <w:rFonts w:ascii="宋体" w:hAnsi="宋体" w:eastAsia="宋体" w:hint="eastAsia"/>
        </w:rPr>
        <w:t>（</w:t>
      </w:r>
      <w:r>
        <w:t>1</w:t>
      </w:r>
      <w:r>
        <w:rPr>
          <w:rFonts w:ascii="宋体" w:hAnsi="宋体" w:eastAsia="宋体" w:hint="eastAsia"/>
        </w:rPr>
        <w:t>）</w:t>
      </w:r>
      <w:r>
        <w:t>A</w:t>
      </w:r>
      <w:r>
        <w:t>β</w:t>
      </w:r>
      <w:r/>
      <w:r w:rsidR="001852F3">
        <w:t xml:space="preserve"> </w:t>
      </w:r>
      <w:r>
        <w:rPr>
          <w:rFonts w:ascii="宋体" w:hAnsi="宋体" w:eastAsia="宋体" w:hint="eastAsia"/>
        </w:rPr>
        <w:t>是</w:t>
      </w:r>
      <w:r>
        <w:t>A</w:t>
      </w:r>
      <w:r>
        <w:t>D</w:t>
      </w:r>
      <w:r/>
      <w:r w:rsidR="001852F3">
        <w:t xml:space="preserve"> </w:t>
      </w:r>
      <w:r>
        <w:rPr>
          <w:rFonts w:ascii="宋体" w:hAnsi="宋体" w:eastAsia="宋体" w:hint="eastAsia"/>
        </w:rPr>
        <w:t>发病的源头，其产生和清除</w:t>
      </w:r>
      <w:r>
        <w:rPr>
          <w:rFonts w:ascii="宋体" w:hAnsi="宋体" w:eastAsia="宋体" w:hint="eastAsia"/>
        </w:rPr>
        <w:t>不平衡导致了后续</w:t>
      </w:r>
      <w:r>
        <w:t>A</w:t>
      </w:r>
      <w:r>
        <w:t>D</w:t>
      </w:r>
      <w:r>
        <w:rPr>
          <w:rFonts w:ascii="宋体" w:hAnsi="宋体" w:eastAsia="宋体" w:hint="eastAsia"/>
        </w:rPr>
        <w:t>病理特征的出现；</w:t>
      </w:r>
      <w:r>
        <w:rPr>
          <w:rFonts w:ascii="宋体" w:hAnsi="宋体" w:eastAsia="宋体" w:hint="eastAsia"/>
        </w:rPr>
        <w:t>（</w:t>
      </w:r>
      <w:r>
        <w:t>2</w:t>
      </w:r>
      <w:r>
        <w:rPr>
          <w:rFonts w:ascii="宋体" w:hAnsi="宋体" w:eastAsia="宋体" w:hint="eastAsia"/>
        </w:rPr>
        <w:t>）</w:t>
      </w:r>
      <w:r>
        <w:rPr>
          <w:rFonts w:ascii="宋体" w:hAnsi="宋体" w:eastAsia="宋体" w:hint="eastAsia"/>
        </w:rPr>
        <w:t>可溶性寡聚态形式的</w:t>
      </w:r>
      <w:r>
        <w:t>A</w:t>
      </w:r>
      <w:r>
        <w:t>β</w:t>
      </w:r>
      <w:r>
        <w:rPr>
          <w:rFonts w:ascii="宋体" w:hAnsi="宋体" w:eastAsia="宋体" w:hint="eastAsia"/>
        </w:rPr>
        <w:t>因具有更强的</w:t>
      </w:r>
      <w:r>
        <w:rPr>
          <w:rFonts w:ascii="宋体" w:hAnsi="宋体" w:eastAsia="宋体" w:hint="eastAsia"/>
        </w:rPr>
        <w:t>神经毒性，是</w:t>
      </w:r>
      <w:r>
        <w:t>AD</w:t>
      </w:r>
      <w:r>
        <w:rPr>
          <w:rFonts w:ascii="宋体" w:hAnsi="宋体" w:eastAsia="宋体" w:hint="eastAsia"/>
        </w:rPr>
        <w:t>的最主要病因。</w:t>
      </w:r>
      <w:r>
        <w:rPr>
          <w:rFonts w:ascii="宋体" w:hAnsi="宋体" w:eastAsia="宋体" w:hint="eastAsia"/>
        </w:rPr>
        <w:t>（</w:t>
      </w:r>
      <w:r>
        <w:rPr>
          <w:spacing w:val="-2"/>
        </w:rPr>
        <w:t>3</w:t>
      </w:r>
      <w:r>
        <w:rPr>
          <w:rFonts w:ascii="宋体" w:hAnsi="宋体" w:eastAsia="宋体" w:hint="eastAsia"/>
        </w:rPr>
        <w:t>）</w:t>
      </w:r>
      <w:r>
        <w:t>Aβ</w:t>
      </w:r>
      <w:r>
        <w:rPr>
          <w:rFonts w:ascii="宋体" w:hAnsi="宋体" w:eastAsia="宋体" w:hint="eastAsia"/>
        </w:rPr>
        <w:t>诱导了</w:t>
      </w:r>
      <w:r>
        <w:t>tau</w:t>
      </w:r>
      <w:r>
        <w:rPr>
          <w:rFonts w:ascii="宋体" w:hAnsi="宋体" w:eastAsia="宋体" w:hint="eastAsia"/>
        </w:rPr>
        <w:t>蛋白的过度磷酸化，使其从神经</w:t>
      </w:r>
      <w:r>
        <w:rPr>
          <w:rFonts w:ascii="宋体" w:hAnsi="宋体" w:eastAsia="宋体" w:hint="eastAsia"/>
        </w:rPr>
        <w:t>微管上解离出来，游离</w:t>
      </w:r>
      <w:r>
        <w:t>tau</w:t>
      </w:r>
      <w:r>
        <w:rPr>
          <w:rFonts w:ascii="宋体" w:hAnsi="宋体" w:eastAsia="宋体" w:hint="eastAsia"/>
        </w:rPr>
        <w:t>蛋白增多，最终神经元死亡，</w:t>
      </w:r>
      <w:r>
        <w:t>Aβ</w:t>
      </w:r>
      <w:r>
        <w:rPr>
          <w:rFonts w:ascii="宋体" w:hAnsi="宋体" w:eastAsia="宋体" w:hint="eastAsia"/>
        </w:rPr>
        <w:t>和</w:t>
      </w:r>
      <w:r>
        <w:t>tau</w:t>
      </w:r>
      <w:r>
        <w:rPr>
          <w:rFonts w:ascii="宋体" w:hAnsi="宋体" w:eastAsia="宋体" w:hint="eastAsia"/>
        </w:rPr>
        <w:t>蛋白共同导致</w:t>
      </w:r>
      <w:r>
        <w:rPr>
          <w:rFonts w:ascii="宋体" w:hAnsi="宋体" w:eastAsia="宋体" w:hint="eastAsia"/>
        </w:rPr>
        <w:t>了</w:t>
      </w:r>
    </w:p>
    <w:p w:rsidR="0018722C">
      <w:pPr>
        <w:topLinePunct/>
      </w:pPr>
      <w:r>
        <w:t>AD</w:t>
      </w:r>
      <w:r>
        <w:rPr>
          <w:rFonts w:ascii="宋体" w:hAnsi="宋体" w:eastAsia="宋体" w:hint="eastAsia"/>
        </w:rPr>
        <w:t>病情的发生发展。</w:t>
      </w:r>
      <w:r>
        <w:rPr>
          <w:rFonts w:ascii="宋体" w:hAnsi="宋体" w:eastAsia="宋体" w:hint="eastAsia"/>
        </w:rPr>
        <w:t>（</w:t>
      </w:r>
      <w:r>
        <w:t>4</w:t>
      </w:r>
      <w:r>
        <w:rPr>
          <w:rFonts w:ascii="宋体" w:hAnsi="宋体" w:eastAsia="宋体" w:hint="eastAsia"/>
        </w:rPr>
        <w:t>）</w:t>
      </w:r>
      <w:r>
        <w:t>Aβ</w:t>
      </w:r>
      <w:r>
        <w:rPr>
          <w:rFonts w:ascii="宋体" w:hAnsi="宋体" w:eastAsia="宋体" w:hint="eastAsia"/>
        </w:rPr>
        <w:t>激活了促使</w:t>
      </w:r>
      <w:r>
        <w:t>tau</w:t>
      </w:r>
      <w:r>
        <w:rPr>
          <w:rFonts w:ascii="宋体" w:hAnsi="宋体" w:eastAsia="宋体" w:hint="eastAsia"/>
        </w:rPr>
        <w:t>蛋白磷酸化的激酶</w:t>
      </w:r>
      <w:r>
        <w:t>cdk5</w:t>
      </w:r>
      <w:r>
        <w:rPr>
          <w:rFonts w:ascii="宋体" w:hAnsi="宋体" w:eastAsia="宋体" w:hint="eastAsia"/>
        </w:rPr>
        <w:t>。</w:t>
      </w:r>
      <w:r>
        <w:rPr>
          <w:rFonts w:ascii="宋体" w:hAnsi="宋体" w:eastAsia="宋体" w:hint="eastAsia"/>
          <w:b/>
        </w:rPr>
        <w:t>研究方法：</w:t>
      </w:r>
    </w:p>
    <w:p w:rsidR="0018722C">
      <w:pPr>
        <w:pStyle w:val="cw18"/>
        <w:topLinePunct/>
      </w:pPr>
      <w:r>
        <w:rPr>
          <w:rFonts w:ascii="宋体" w:hAnsi="宋体" w:eastAsia="宋体" w:hint="eastAsia"/>
        </w:rPr>
        <w:t>1. </w:t>
      </w:r>
      <w:r>
        <w:rPr>
          <w:rFonts w:ascii="宋体" w:hAnsi="宋体" w:eastAsia="宋体" w:hint="eastAsia"/>
        </w:rPr>
        <w:t>利用</w:t>
      </w:r>
      <w:r>
        <w:t>Aβ-intrahippocampal</w:t>
      </w:r>
      <w:r>
        <w:t> </w:t>
      </w:r>
      <w:r>
        <w:t>injection</w:t>
      </w:r>
      <w:r/>
      <w:r>
        <w:rPr>
          <w:rFonts w:ascii="宋体" w:hAnsi="宋体" w:eastAsia="宋体" w:hint="eastAsia"/>
        </w:rPr>
        <w:t>的方法，向实验小鼠脑内海马</w:t>
      </w:r>
      <w:r>
        <w:t>CA1</w:t>
      </w:r>
      <w:r/>
      <w:r>
        <w:rPr>
          <w:rFonts w:ascii="宋体" w:hAnsi="宋体" w:eastAsia="宋体" w:hint="eastAsia"/>
        </w:rPr>
        <w:t>区注射可溶</w:t>
      </w:r>
      <w:r>
        <w:rPr>
          <w:rFonts w:ascii="宋体" w:hAnsi="宋体" w:eastAsia="宋体" w:hint="eastAsia"/>
        </w:rPr>
        <w:t>寡聚态形式的</w:t>
      </w:r>
      <w:r>
        <w:t>Aβ42</w:t>
      </w:r>
      <w:r>
        <w:rPr>
          <w:rFonts w:ascii="宋体" w:hAnsi="宋体" w:eastAsia="宋体" w:hint="eastAsia"/>
        </w:rPr>
        <w:t>，以模拟</w:t>
      </w:r>
      <w:r>
        <w:t>AD</w:t>
      </w:r>
      <w:r/>
      <w:r w:rsidR="001852F3">
        <w:t xml:space="preserve"> </w:t>
      </w:r>
      <w:r>
        <w:rPr>
          <w:rFonts w:ascii="宋体" w:hAnsi="宋体" w:eastAsia="宋体" w:hint="eastAsia"/>
        </w:rPr>
        <w:t>的主要致病因素，制备动物模型。实验小鼠分</w:t>
      </w:r>
    </w:p>
    <w:p w:rsidR="0018722C">
      <w:pPr>
        <w:topLinePunct/>
      </w:pPr>
      <w:r>
        <w:rPr>
          <w:rFonts w:ascii="宋体" w:hAnsi="宋体" w:eastAsia="宋体" w:hint="eastAsia"/>
        </w:rPr>
        <w:t>（</w:t>
      </w:r>
      <w:r>
        <w:t>BALB</w:t>
      </w:r>
      <w:r>
        <w:t>/</w:t>
      </w:r>
      <w:r>
        <w:t>c</w:t>
      </w:r>
      <w:r>
        <w:rPr>
          <w:rFonts w:ascii="宋体" w:hAnsi="宋体" w:eastAsia="宋体" w:hint="eastAsia"/>
        </w:rPr>
        <w:t>）</w:t>
      </w:r>
      <w:r>
        <w:rPr>
          <w:rFonts w:ascii="宋体" w:hAnsi="宋体" w:eastAsia="宋体" w:hint="eastAsia"/>
        </w:rPr>
        <w:t>两组</w:t>
      </w:r>
      <w:r>
        <w:rPr>
          <w:rFonts w:hint="eastAsia"/>
        </w:rPr>
        <w:t>，</w:t>
      </w:r>
      <w:r>
        <w:rPr>
          <w:rFonts w:ascii="宋体" w:hAnsi="宋体" w:eastAsia="宋体" w:hint="eastAsia"/>
        </w:rPr>
        <w:t>实验组和对照组，实验组注射可溶寡聚态形式的</w:t>
      </w:r>
      <w:r>
        <w:t>Aβ42</w:t>
      </w:r>
      <w:r>
        <w:rPr>
          <w:rFonts w:ascii="宋体" w:hAnsi="宋体" w:eastAsia="宋体" w:hint="eastAsia"/>
        </w:rPr>
        <w:t>（</w:t>
      </w:r>
      <w:r>
        <w:rPr>
          <w:rFonts w:ascii="宋体" w:hAnsi="宋体" w:eastAsia="宋体" w:hint="eastAsia"/>
        </w:rPr>
        <w:t>每只小</w:t>
      </w:r>
      <w:r>
        <w:rPr>
          <w:rFonts w:ascii="宋体" w:hAnsi="宋体" w:eastAsia="宋体" w:hint="eastAsia"/>
          <w:spacing w:val="-4"/>
        </w:rPr>
        <w:t>鼠每侧海马注射</w:t>
      </w:r>
      <w:r>
        <w:t>4</w:t>
      </w:r>
      <w:r>
        <w:rPr>
          <w:rFonts w:ascii="宋体" w:hAnsi="宋体" w:eastAsia="宋体" w:hint="eastAsia"/>
        </w:rPr>
        <w:t>）</w:t>
      </w:r>
      <w:r>
        <w:rPr>
          <w:rFonts w:ascii="宋体" w:hAnsi="宋体" w:eastAsia="宋体" w:hint="eastAsia"/>
        </w:rPr>
        <w:t>，对照组注射等体积无菌生理盐水。术后</w:t>
      </w:r>
      <w:r>
        <w:t>7</w:t>
      </w:r>
      <w:r>
        <w:rPr>
          <w:rFonts w:ascii="宋体" w:hAnsi="宋体" w:eastAsia="宋体" w:hint="eastAsia"/>
        </w:rPr>
        <w:t>天取材。</w:t>
      </w:r>
    </w:p>
    <w:p w:rsidR="0018722C">
      <w:pPr>
        <w:pStyle w:val="cw18"/>
        <w:topLinePunct/>
      </w:pPr>
      <w:r>
        <w:rPr>
          <w:rFonts w:ascii="宋体" w:hAnsi="宋体" w:eastAsia="宋体" w:hint="eastAsia"/>
        </w:rPr>
        <w:t>2. </w:t>
      </w:r>
      <w:r>
        <w:rPr>
          <w:rFonts w:ascii="宋体" w:hAnsi="宋体" w:eastAsia="宋体" w:hint="eastAsia"/>
        </w:rPr>
        <w:t>常规</w:t>
      </w:r>
      <w:r>
        <w:t>HE</w:t>
      </w:r>
      <w:r/>
      <w:r>
        <w:rPr>
          <w:rFonts w:ascii="宋体" w:hAnsi="宋体" w:eastAsia="宋体" w:hint="eastAsia"/>
        </w:rPr>
        <w:t>染色，观察</w:t>
      </w:r>
      <w:r>
        <w:t>Aβ42</w:t>
      </w:r>
      <w:r/>
      <w:r>
        <w:rPr>
          <w:rFonts w:ascii="宋体" w:hAnsi="宋体" w:eastAsia="宋体" w:hint="eastAsia"/>
        </w:rPr>
        <w:t>组和</w:t>
      </w:r>
      <w:r>
        <w:t>NS</w:t>
      </w:r>
      <w:r/>
      <w:r>
        <w:rPr>
          <w:rFonts w:ascii="宋体" w:hAnsi="宋体" w:eastAsia="宋体" w:hint="eastAsia"/>
        </w:rPr>
        <w:t>组之间的差异</w:t>
      </w:r>
    </w:p>
    <w:p w:rsidR="0018722C">
      <w:pPr>
        <w:pStyle w:val="cw18"/>
        <w:topLinePunct/>
      </w:pPr>
      <w:r>
        <w:rPr>
          <w:rFonts w:ascii="宋体" w:hAnsi="宋体" w:eastAsia="宋体" w:hint="eastAsia"/>
        </w:rPr>
        <w:t>3. </w:t>
      </w:r>
      <w:r>
        <w:rPr>
          <w:rFonts w:ascii="宋体" w:hAnsi="宋体" w:eastAsia="宋体" w:hint="eastAsia"/>
        </w:rPr>
        <w:t>利用免疫组织化学的方法检测实验组</w:t>
      </w:r>
      <w:r>
        <w:t>Aβ42</w:t>
      </w:r>
      <w:r/>
      <w:r>
        <w:rPr>
          <w:rFonts w:ascii="宋体" w:hAnsi="宋体" w:eastAsia="宋体" w:hint="eastAsia"/>
        </w:rPr>
        <w:t>的沉积，观察</w:t>
      </w:r>
      <w:r>
        <w:t>Aβ42</w:t>
      </w:r>
      <w:r/>
      <w:r>
        <w:rPr>
          <w:rFonts w:ascii="宋体" w:hAnsi="宋体" w:eastAsia="宋体" w:hint="eastAsia"/>
        </w:rPr>
        <w:t>沉积的位置。</w:t>
      </w:r>
    </w:p>
    <w:p w:rsidR="0018722C">
      <w:pPr>
        <w:pStyle w:val="cw18"/>
        <w:topLinePunct/>
      </w:pPr>
      <w:r>
        <w:rPr>
          <w:rFonts w:ascii="宋体" w:eastAsia="宋体" w:hint="eastAsia"/>
        </w:rPr>
        <w:t>4. </w:t>
      </w:r>
      <w:r>
        <w:rPr>
          <w:rFonts w:ascii="宋体" w:eastAsia="宋体" w:hint="eastAsia"/>
        </w:rPr>
        <w:t>利用免疫组化和</w:t>
      </w:r>
      <w:r>
        <w:t>western</w:t>
      </w:r>
      <w:r>
        <w:t> </w:t>
      </w:r>
      <w:r>
        <w:t>blot</w:t>
      </w:r>
      <w:r w:rsidR="001852F3">
        <w:t xml:space="preserve"> </w:t>
      </w:r>
      <w:r>
        <w:rPr>
          <w:rFonts w:ascii="宋体" w:eastAsia="宋体" w:hint="eastAsia"/>
        </w:rPr>
        <w:t>方法检测</w:t>
      </w:r>
      <w:r>
        <w:t>cdk5</w:t>
      </w:r>
      <w:r/>
      <w:r>
        <w:rPr>
          <w:rFonts w:ascii="宋体" w:eastAsia="宋体" w:hint="eastAsia"/>
        </w:rPr>
        <w:t>在各组小鼠脑内的表达情况。</w:t>
      </w:r>
    </w:p>
    <w:p w:rsidR="0018722C">
      <w:pPr>
        <w:pStyle w:val="cw18"/>
        <w:topLinePunct/>
      </w:pPr>
      <w:r>
        <w:rPr>
          <w:rFonts w:ascii="宋体" w:eastAsia="宋体" w:hint="eastAsia"/>
        </w:rPr>
        <w:t>5. </w:t>
      </w:r>
      <w:r>
        <w:rPr>
          <w:rFonts w:ascii="宋体" w:eastAsia="宋体" w:hint="eastAsia"/>
        </w:rPr>
        <w:t>利用免疫组化和</w:t>
      </w:r>
      <w:r>
        <w:t>western</w:t>
      </w:r>
      <w:r>
        <w:t> </w:t>
      </w:r>
      <w:r>
        <w:t>blot</w:t>
      </w:r>
      <w:r w:rsidR="001852F3">
        <w:t xml:space="preserve"> </w:t>
      </w:r>
      <w:r>
        <w:rPr>
          <w:rFonts w:ascii="宋体" w:eastAsia="宋体" w:hint="eastAsia"/>
        </w:rPr>
        <w:t>方法检测</w:t>
      </w:r>
      <w:r>
        <w:t>p-tau</w:t>
      </w:r>
      <w:r/>
      <w:r>
        <w:rPr>
          <w:rFonts w:ascii="宋体" w:eastAsia="宋体" w:hint="eastAsia"/>
        </w:rPr>
        <w:t>蛋白在各组小鼠脑内的表达情况。</w:t>
      </w:r>
    </w:p>
    <w:p w:rsidR="0018722C">
      <w:pPr>
        <w:pStyle w:val="cw18"/>
        <w:topLinePunct/>
      </w:pPr>
      <w:r>
        <w:rPr>
          <w:rFonts w:ascii="宋体" w:eastAsia="宋体" w:hint="eastAsia"/>
          <w:b/>
        </w:rPr>
        <w:t>6. </w:t>
      </w:r>
      <w:r>
        <w:rPr>
          <w:rFonts w:ascii="宋体" w:eastAsia="宋体" w:hint="eastAsia"/>
        </w:rPr>
        <w:t>利用</w:t>
      </w:r>
      <w:r>
        <w:t>RT-PCR</w:t>
      </w:r>
      <w:r/>
      <w:r>
        <w:rPr>
          <w:rFonts w:ascii="宋体" w:eastAsia="宋体" w:hint="eastAsia"/>
        </w:rPr>
        <w:t>检测</w:t>
      </w:r>
      <w:r>
        <w:t>tau</w:t>
      </w:r>
      <w:r/>
      <w:r>
        <w:rPr>
          <w:rFonts w:ascii="宋体" w:eastAsia="宋体" w:hint="eastAsia"/>
        </w:rPr>
        <w:t>蛋白在各组小鼠脑内表达量的变化。</w:t>
      </w:r>
      <w:r>
        <w:rPr>
          <w:rFonts w:ascii="宋体" w:eastAsia="宋体" w:hint="eastAsia"/>
          <w:b/>
        </w:rPr>
        <w:t>研究结果：</w:t>
      </w:r>
    </w:p>
    <w:p w:rsidR="0018722C">
      <w:pPr>
        <w:pStyle w:val="cw18"/>
        <w:topLinePunct/>
      </w:pPr>
      <w:r>
        <w:rPr>
          <w:rFonts w:ascii="宋体" w:hAnsi="宋体" w:eastAsia="宋体" w:hint="eastAsia"/>
        </w:rPr>
        <w:t>1. </w:t>
      </w:r>
      <w:r>
        <w:rPr>
          <w:rFonts w:ascii="宋体" w:hAnsi="宋体" w:eastAsia="宋体" w:hint="eastAsia"/>
        </w:rPr>
        <w:t>注射</w:t>
      </w:r>
      <w:r>
        <w:t>NS</w:t>
      </w:r>
      <w:r/>
      <w:r>
        <w:rPr>
          <w:rFonts w:ascii="宋体" w:hAnsi="宋体" w:eastAsia="宋体" w:hint="eastAsia"/>
        </w:rPr>
        <w:t>和</w:t>
      </w:r>
      <w:r>
        <w:t>Aβ42</w:t>
      </w:r>
      <w:r/>
      <w:r>
        <w:rPr>
          <w:rFonts w:ascii="宋体" w:hAnsi="宋体" w:eastAsia="宋体" w:hint="eastAsia"/>
        </w:rPr>
        <w:t>的小鼠脑内有明显的炎症损伤，</w:t>
      </w:r>
      <w:r>
        <w:t>Aβ</w:t>
      </w:r>
      <w:r/>
      <w:r>
        <w:rPr>
          <w:rFonts w:ascii="宋体" w:hAnsi="宋体" w:eastAsia="宋体" w:hint="eastAsia"/>
        </w:rPr>
        <w:t>组的小鼠炎症损伤更为明显，</w:t>
      </w:r>
      <w:r w:rsidR="001852F3">
        <w:rPr>
          <w:rFonts w:ascii="宋体" w:hAnsi="宋体" w:eastAsia="宋体" w:hint="eastAsia"/>
        </w:rPr>
        <w:t xml:space="preserve">引发神经元变性。</w:t>
      </w:r>
    </w:p>
    <w:p w:rsidR="0018722C">
      <w:pPr>
        <w:pStyle w:val="cw18"/>
        <w:topLinePunct/>
      </w:pPr>
      <w:r>
        <w:rPr>
          <w:rFonts w:ascii="宋体" w:hAnsi="宋体" w:eastAsia="宋体" w:hint="eastAsia"/>
        </w:rPr>
        <w:t>2. </w:t>
      </w:r>
      <w:r>
        <w:t>Aβ</w:t>
      </w:r>
      <w:r/>
      <w:r>
        <w:rPr>
          <w:rFonts w:ascii="宋体" w:hAnsi="宋体" w:eastAsia="宋体" w:hint="eastAsia"/>
        </w:rPr>
        <w:t>免疫组化显示，</w:t>
      </w:r>
      <w:r>
        <w:t>Aβ</w:t>
      </w:r>
      <w:r/>
      <w:r>
        <w:rPr>
          <w:rFonts w:ascii="宋体" w:hAnsi="宋体" w:eastAsia="宋体" w:hint="eastAsia"/>
        </w:rPr>
        <w:t>主要在海马区沉积，随着时间的推移，术后</w:t>
      </w:r>
      <w:r>
        <w:t>7-21</w:t>
      </w:r>
      <w:r/>
      <w:r>
        <w:rPr>
          <w:rFonts w:ascii="宋体" w:hAnsi="宋体" w:eastAsia="宋体" w:hint="eastAsia"/>
        </w:rPr>
        <w:t>天逐渐减少。</w:t>
      </w:r>
    </w:p>
    <w:p w:rsidR="0018722C">
      <w:pPr>
        <w:pStyle w:val="cw18"/>
        <w:topLinePunct/>
      </w:pPr>
      <w:r>
        <w:rPr>
          <w:rFonts w:ascii="宋体" w:hAnsi="宋体" w:eastAsia="宋体" w:hint="eastAsia"/>
        </w:rPr>
        <w:t>3. </w:t>
      </w:r>
      <w:r>
        <w:t>Cdk5</w:t>
      </w:r>
      <w:r/>
      <w:r>
        <w:rPr>
          <w:rFonts w:ascii="宋体" w:hAnsi="宋体" w:eastAsia="宋体" w:hint="eastAsia"/>
        </w:rPr>
        <w:t>免疫组化和</w:t>
      </w:r>
      <w:r>
        <w:t>western</w:t>
      </w:r>
      <w:r>
        <w:t> </w:t>
      </w:r>
      <w:r>
        <w:t>blot</w:t>
      </w:r>
      <w:r>
        <w:rPr>
          <w:rFonts w:ascii="宋体" w:hAnsi="宋体" w:eastAsia="宋体" w:hint="eastAsia"/>
        </w:rPr>
        <w:t>结果显示，在小鼠脑内海马区注射部位和齿状回的</w:t>
      </w:r>
      <w:r>
        <w:rPr>
          <w:rFonts w:ascii="宋体" w:hAnsi="宋体" w:eastAsia="宋体" w:hint="eastAsia"/>
        </w:rPr>
        <w:t>亚颗粒细胞层</w:t>
      </w:r>
      <w:r>
        <w:rPr>
          <w:rFonts w:ascii="宋体" w:hAnsi="宋体" w:eastAsia="宋体" w:hint="eastAsia"/>
        </w:rPr>
        <w:t>（</w:t>
      </w:r>
      <w:r>
        <w:rPr>
          <w:spacing w:val="-2"/>
          <w:sz w:val="24"/>
        </w:rPr>
        <w:t>SGZ</w:t>
      </w:r>
      <w:r>
        <w:rPr>
          <w:rFonts w:ascii="宋体" w:hAnsi="宋体" w:eastAsia="宋体" w:hint="eastAsia"/>
        </w:rPr>
        <w:t>）</w:t>
      </w:r>
      <w:r>
        <w:rPr>
          <w:rFonts w:ascii="宋体" w:hAnsi="宋体" w:eastAsia="宋体" w:hint="eastAsia"/>
        </w:rPr>
        <w:t>均有</w:t>
      </w:r>
      <w:r>
        <w:t>cdk5</w:t>
      </w:r>
      <w:r>
        <w:rPr>
          <w:rFonts w:ascii="宋体" w:hAnsi="宋体" w:eastAsia="宋体" w:hint="eastAsia"/>
        </w:rPr>
        <w:t>阳性细胞，</w:t>
      </w:r>
      <w:r>
        <w:t>Aβ</w:t>
      </w:r>
      <w:r>
        <w:rPr>
          <w:rFonts w:ascii="宋体" w:hAnsi="宋体" w:eastAsia="宋体" w:hint="eastAsia"/>
        </w:rPr>
        <w:t>组</w:t>
      </w:r>
      <w:r>
        <w:t>cdk5</w:t>
      </w:r>
      <w:r>
        <w:rPr>
          <w:rFonts w:ascii="宋体" w:hAnsi="宋体" w:eastAsia="宋体" w:hint="eastAsia"/>
        </w:rPr>
        <w:t>阳性结果明显多于</w:t>
      </w:r>
      <w:r>
        <w:t>NS</w:t>
      </w:r>
      <w:r>
        <w:rPr>
          <w:rFonts w:ascii="宋体" w:hAnsi="宋体" w:eastAsia="宋体" w:hint="eastAsia"/>
        </w:rPr>
        <w:t>组，</w:t>
      </w:r>
      <w:r w:rsidR="001852F3">
        <w:rPr>
          <w:rFonts w:ascii="宋体" w:hAnsi="宋体" w:eastAsia="宋体" w:hint="eastAsia"/>
        </w:rPr>
        <w:t xml:space="preserve">差异极显著</w:t>
      </w:r>
      <w:r>
        <w:rPr>
          <w:rFonts w:ascii="宋体" w:hAnsi="宋体" w:eastAsia="宋体" w:hint="eastAsia"/>
        </w:rPr>
        <w:t>（</w:t>
      </w:r>
      <w:r>
        <w:rPr>
          <w:w w:val="99"/>
          <w:sz w:val="24"/>
        </w:rPr>
        <w:t>P</w:t>
      </w:r>
      <w:r>
        <w:rPr>
          <w:spacing w:val="0"/>
          <w:sz w:val="24"/>
        </w:rPr>
        <w:t>&lt;</w:t>
      </w:r>
      <w:r>
        <w:rPr>
          <w:sz w:val="24"/>
        </w:rPr>
        <w:t>0.01</w:t>
      </w:r>
      <w:r>
        <w:rPr>
          <w:rFonts w:ascii="宋体" w:hAnsi="宋体" w:eastAsia="宋体" w:hint="eastAsia"/>
        </w:rPr>
        <w:t>）</w:t>
      </w:r>
      <w:r>
        <w:rPr>
          <w:rFonts w:ascii="宋体" w:hAnsi="宋体" w:eastAsia="宋体" w:hint="eastAsia"/>
        </w:rPr>
        <w:t>。</w:t>
      </w:r>
    </w:p>
    <w:p w:rsidR="0018722C">
      <w:pPr>
        <w:pStyle w:val="cw18"/>
        <w:topLinePunct/>
      </w:pPr>
      <w:r>
        <w:rPr>
          <w:rFonts w:ascii="宋体" w:hAnsi="宋体" w:eastAsia="宋体" w:hint="eastAsia"/>
        </w:rPr>
        <w:t>4. </w:t>
      </w:r>
      <w:r>
        <w:t>P-tau</w:t>
      </w:r>
      <w:r/>
      <w:r>
        <w:rPr>
          <w:rFonts w:ascii="宋体" w:hAnsi="宋体" w:eastAsia="宋体" w:hint="eastAsia"/>
        </w:rPr>
        <w:t>的免疫组化和</w:t>
      </w:r>
      <w:r>
        <w:t>western</w:t>
      </w:r>
      <w:r>
        <w:t> </w:t>
      </w:r>
      <w:r>
        <w:t>blot</w:t>
      </w:r>
      <w:r/>
      <w:r>
        <w:rPr>
          <w:rFonts w:ascii="宋体" w:hAnsi="宋体" w:eastAsia="宋体" w:hint="eastAsia"/>
        </w:rPr>
        <w:t>结果显示，在小鼠脑内海马区注射部位和齿状回的亚颗粒细胞层</w:t>
      </w:r>
      <w:r>
        <w:rPr>
          <w:rFonts w:ascii="宋体" w:hAnsi="宋体" w:eastAsia="宋体" w:hint="eastAsia"/>
        </w:rPr>
        <w:t>（</w:t>
      </w:r>
      <w:r>
        <w:rPr>
          <w:sz w:val="24"/>
        </w:rPr>
        <w:t>SGZ</w:t>
      </w:r>
      <w:r>
        <w:rPr>
          <w:rFonts w:ascii="宋体" w:hAnsi="宋体" w:eastAsia="宋体" w:hint="eastAsia"/>
        </w:rPr>
        <w:t>）</w:t>
      </w:r>
      <w:r>
        <w:rPr>
          <w:rFonts w:ascii="宋体" w:hAnsi="宋体" w:eastAsia="宋体" w:hint="eastAsia"/>
        </w:rPr>
        <w:t>均有阳性表达，</w:t>
      </w:r>
      <w:r>
        <w:t>Aβ</w:t>
      </w:r>
      <w:r/>
      <w:r>
        <w:rPr>
          <w:rFonts w:ascii="宋体" w:hAnsi="宋体" w:eastAsia="宋体" w:hint="eastAsia"/>
        </w:rPr>
        <w:t>组阳性结果明显多于</w:t>
      </w:r>
      <w:r>
        <w:t>NS</w:t>
      </w:r>
      <w:r/>
      <w:r>
        <w:rPr>
          <w:rFonts w:ascii="宋体" w:hAnsi="宋体" w:eastAsia="宋体" w:hint="eastAsia"/>
        </w:rPr>
        <w:t>组，差异极显著</w:t>
      </w:r>
      <w:r>
        <w:rPr>
          <w:rFonts w:ascii="宋体" w:hAnsi="宋体" w:eastAsia="宋体" w:hint="eastAsia"/>
        </w:rPr>
        <w:t>（</w:t>
      </w:r>
      <w:r>
        <w:rPr>
          <w:w w:val="99"/>
          <w:sz w:val="24"/>
        </w:rPr>
        <w:t>P</w:t>
      </w:r>
      <w:r>
        <w:rPr>
          <w:spacing w:val="0"/>
          <w:sz w:val="24"/>
        </w:rPr>
        <w:t>&lt;</w:t>
      </w:r>
      <w:r>
        <w:rPr>
          <w:sz w:val="24"/>
        </w:rPr>
        <w:t>0.01</w:t>
      </w:r>
      <w:r>
        <w:rPr>
          <w:rFonts w:ascii="宋体" w:hAnsi="宋体" w:eastAsia="宋体" w:hint="eastAsia"/>
        </w:rPr>
        <w:t>）</w:t>
      </w:r>
      <w:r>
        <w:rPr>
          <w:rFonts w:ascii="宋体" w:hAnsi="宋体" w:eastAsia="宋体" w:hint="eastAsia"/>
        </w:rPr>
        <w:t>。</w:t>
      </w:r>
    </w:p>
    <w:p w:rsidR="0018722C">
      <w:pPr>
        <w:pStyle w:val="cw18"/>
        <w:topLinePunct/>
      </w:pPr>
      <w:r>
        <w:rPr>
          <w:rFonts w:ascii="宋体" w:hAnsi="宋体" w:eastAsia="宋体" w:hint="eastAsia"/>
          <w:b/>
        </w:rPr>
        <w:t>5. </w:t>
      </w:r>
      <w:r>
        <w:t>RT-PCR</w:t>
      </w:r>
      <w:r/>
      <w:r>
        <w:rPr>
          <w:rFonts w:ascii="宋体" w:hAnsi="宋体" w:eastAsia="宋体" w:hint="eastAsia"/>
        </w:rPr>
        <w:t>结果显示</w:t>
      </w:r>
      <w:r>
        <w:t>tau</w:t>
      </w:r>
      <w:r/>
      <w:r>
        <w:rPr>
          <w:rFonts w:ascii="宋体" w:hAnsi="宋体" w:eastAsia="宋体" w:hint="eastAsia"/>
        </w:rPr>
        <w:t>蛋白在</w:t>
      </w:r>
      <w:r>
        <w:t>Aβ</w:t>
      </w:r>
      <w:r>
        <w:rPr>
          <w:rFonts w:ascii="宋体" w:hAnsi="宋体" w:eastAsia="宋体" w:hint="eastAsia"/>
        </w:rPr>
        <w:t>组的表达量明显高于</w:t>
      </w:r>
      <w:r>
        <w:t>NS</w:t>
      </w:r>
      <w:r>
        <w:rPr>
          <w:rFonts w:ascii="宋体" w:hAnsi="宋体" w:eastAsia="宋体" w:hint="eastAsia"/>
        </w:rPr>
        <w:t>组。</w:t>
      </w:r>
      <w:r>
        <w:rPr>
          <w:rFonts w:ascii="宋体" w:hAnsi="宋体" w:eastAsia="宋体" w:hint="eastAsia"/>
          <w:b/>
        </w:rPr>
        <w:t>结论：</w:t>
      </w:r>
    </w:p>
    <w:p w:rsidR="0018722C">
      <w:pPr>
        <w:pStyle w:val="cw18"/>
        <w:topLinePunct/>
      </w:pPr>
      <w:r>
        <w:rPr>
          <w:rFonts w:ascii="宋体" w:hAnsi="宋体" w:eastAsia="宋体" w:hint="eastAsia"/>
        </w:rPr>
        <w:t>1. </w:t>
      </w:r>
      <w:r>
        <w:rPr>
          <w:rFonts w:ascii="宋体" w:hAnsi="宋体" w:eastAsia="宋体" w:hint="eastAsia"/>
        </w:rPr>
        <w:t>可溶性寡聚态形式的</w:t>
      </w:r>
      <w:r>
        <w:t>Aβ</w:t>
      </w:r>
      <w:r/>
      <w:r>
        <w:rPr>
          <w:rFonts w:ascii="宋体" w:hAnsi="宋体" w:eastAsia="宋体" w:hint="eastAsia"/>
        </w:rPr>
        <w:t>诱导了</w:t>
      </w:r>
      <w:r>
        <w:t>tau</w:t>
      </w:r>
      <w:r/>
      <w:r>
        <w:rPr>
          <w:rFonts w:ascii="宋体" w:hAnsi="宋体" w:eastAsia="宋体" w:hint="eastAsia"/>
        </w:rPr>
        <w:t>蛋白的过度磷酸化。</w:t>
      </w:r>
    </w:p>
    <w:p w:rsidR="0018722C">
      <w:pPr>
        <w:pStyle w:val="cw18"/>
        <w:topLinePunct/>
      </w:pPr>
      <w:r>
        <w:rPr>
          <w:rFonts w:ascii="宋体" w:hAnsi="宋体" w:eastAsia="宋体" w:hint="eastAsia"/>
        </w:rPr>
        <w:t>2. </w:t>
      </w:r>
      <w:r>
        <w:t>Aβ</w:t>
      </w:r>
      <w:r/>
      <w:r>
        <w:rPr>
          <w:rFonts w:ascii="宋体" w:hAnsi="宋体" w:eastAsia="宋体" w:hint="eastAsia"/>
        </w:rPr>
        <w:t>激活了</w:t>
      </w:r>
      <w:r w:rsidR="001852F3">
        <w:rPr>
          <w:rFonts w:ascii="宋体" w:hAnsi="宋体" w:eastAsia="宋体" w:hint="eastAsia"/>
        </w:rPr>
        <w:t xml:space="preserve">促进</w:t>
      </w:r>
      <w:r>
        <w:t>tau</w:t>
      </w:r>
      <w:r/>
      <w:r>
        <w:rPr>
          <w:rFonts w:ascii="宋体" w:hAnsi="宋体" w:eastAsia="宋体" w:hint="eastAsia"/>
        </w:rPr>
        <w:t>蛋白磷酸化的激酶</w:t>
      </w:r>
      <w:r>
        <w:t>cdk5</w:t>
      </w:r>
      <w:r>
        <w:rPr>
          <w:rFonts w:ascii="宋体" w:hAnsi="宋体" w:eastAsia="宋体" w:hint="eastAsia"/>
        </w:rPr>
        <w:t>。</w:t>
      </w:r>
    </w:p>
    <w:p w:rsidR="0018722C">
      <w:pPr>
        <w:pStyle w:val="cw18"/>
        <w:topLinePunct/>
      </w:pPr>
      <w:r>
        <w:t>3. </w:t>
      </w:r>
      <w:r>
        <w:rPr>
          <w:rFonts w:ascii="宋体" w:hAnsi="宋体" w:eastAsia="宋体" w:hint="eastAsia"/>
        </w:rPr>
        <w:t>本研究结果显示</w:t>
      </w:r>
      <w:r>
        <w:t>A</w:t>
      </w:r>
      <w:r>
        <w:rPr>
          <w:rFonts w:ascii="宋体" w:hAnsi="宋体" w:eastAsia="宋体" w:hint="eastAsia"/>
        </w:rPr>
        <w:t>β可能是致</w:t>
      </w:r>
      <w:r>
        <w:t>AD</w:t>
      </w:r>
      <w:r/>
      <w:r>
        <w:rPr>
          <w:rFonts w:ascii="宋体" w:hAnsi="宋体" w:eastAsia="宋体" w:hint="eastAsia"/>
        </w:rPr>
        <w:t>病理进程的始发因素。</w:t>
      </w:r>
      <w:r>
        <w:rPr>
          <w:rFonts w:ascii="宋体" w:hAnsi="宋体" w:eastAsia="宋体" w:hint="eastAsia"/>
          <w:b/>
        </w:rPr>
        <w:t>关键词：</w:t>
      </w:r>
      <w:r>
        <w:t>Aβ</w:t>
      </w:r>
      <w:r w:rsidR="001852F3">
        <w:t>tau</w:t>
      </w:r>
      <w:r w:rsidRPr="00000000">
        <w:tab/>
        <w:t>AD</w:t>
      </w:r>
    </w:p>
    <w:p w:rsidR="0018722C">
      <w:pPr>
        <w:topLinePunct/>
      </w:pPr>
      <w:r>
        <w:rPr>
          <w:rFonts w:cstheme="minorBidi" w:hAnsiTheme="minorHAnsi" w:eastAsiaTheme="minorHAnsi" w:asciiTheme="minorHAnsi"/>
          <w:b/>
        </w:rPr>
        <w:t>Preliminary study of the cross-talking effects of Amyloid-</w:t>
      </w:r>
      <w:r>
        <w:rPr>
          <w:rFonts w:ascii="宋体" w:hAnsi="宋体" w:cstheme="minorBidi" w:eastAsiaTheme="minorHAnsi"/>
          <w:b/>
        </w:rPr>
        <w:t>β</w:t>
      </w:r>
      <w:r>
        <w:rPr>
          <w:rFonts w:cstheme="minorBidi" w:hAnsiTheme="minorHAnsi" w:eastAsiaTheme="minorHAnsi" w:asciiTheme="minorHAnsi"/>
          <w:b/>
        </w:rPr>
        <w:t>and</w:t>
      </w:r>
      <w:r>
        <w:rPr>
          <w:rFonts w:cstheme="minorBidi" w:hAnsiTheme="minorHAnsi" w:eastAsiaTheme="minorHAnsi" w:asciiTheme="minorHAnsi"/>
          <w:b/>
        </w:rPr>
        <w:t> </w:t>
      </w:r>
      <w:r>
        <w:rPr>
          <w:rFonts w:cstheme="minorBidi" w:hAnsiTheme="minorHAnsi" w:eastAsiaTheme="minorHAnsi" w:asciiTheme="minorHAnsi"/>
          <w:b/>
        </w:rPr>
        <w:t>tau on making Alzheimer disease</w:t>
      </w:r>
    </w:p>
    <w:p w:rsidR="0018722C">
      <w:pPr>
        <w:pStyle w:val="af5"/>
        <w:topLinePunct/>
      </w:pPr>
      <w:r>
        <w:rPr>
          <w:rFonts w:cstheme="minorBidi" w:hAnsiTheme="minorHAnsi" w:eastAsiaTheme="minorHAnsi" w:asciiTheme="minorHAnsi"/>
        </w:rPr>
        <w:t>Lingzhi sun</w:t>
      </w:r>
      <w:r>
        <w:rPr>
          <w:rFonts w:ascii="宋体" w:eastAsia="宋体" w:hint="eastAsia" w:cstheme="minorBidi" w:hAnsiTheme="minorHAnsi"/>
          <w:kern w:val="2"/>
          <w:rFonts w:ascii="宋体" w:eastAsia="宋体" w:hint="eastAsia" w:cstheme="minorBidi" w:hAnsiTheme="minorHAnsi"/>
          <w:sz w:val="28"/>
        </w:rPr>
        <w:t>(</w:t>
      </w:r>
      <w:r>
        <w:rPr>
          <w:rFonts w:cstheme="minorBidi" w:hAnsiTheme="minorHAnsi" w:eastAsiaTheme="minorHAnsi" w:asciiTheme="minorHAnsi"/>
        </w:rPr>
        <w:t>human anatomy and histo-embryology</w:t>
      </w:r>
      <w:r>
        <w:rPr>
          <w:rFonts w:ascii="宋体" w:eastAsia="宋体" w:hint="eastAsia" w:cstheme="minorBidi" w:hAnsiTheme="minorHAnsi"/>
          <w:kern w:val="2"/>
          <w:rFonts w:ascii="宋体" w:eastAsia="宋体" w:hint="eastAsia" w:cstheme="minorBidi" w:hAnsiTheme="minorHAnsi"/>
          <w:sz w:val="28"/>
        </w:rPr>
        <w:t>)</w:t>
      </w:r>
    </w:p>
    <w:p w:rsidR="0018722C">
      <w:spacing w:beforeLines="0" w:before="0" w:afterLines="0" w:after="0" w:line="440" w:lineRule="auto"/>
      <w:pPr>
        <w:sectPr w:rsidR="00556256">
          <w:headerReference w:type="even" r:id="rId40"/>
          <w:headerReference w:type="default" r:id="rId36"/>
          <w:footerReference w:type="even" r:id="rId34"/>
          <w:footerReference w:type="default" r:id="rId33"/>
          <w:headerReference w:type="first" r:id="rId31"/>
          <w:footerReference w:type="first" r:id="rId38"/>
          <w:pgSz w:w="11906" w:h="16838" w:code="9"/>
          <w:pgMar w:top="1418" w:right="1134" w:bottom="1134" w:left="1418" w:header="851" w:footer="907" w:gutter="0"/>
          <w:pgNumType w:start="1"/>
          <w:cols w:space="720"/>
          <w:titlePg/>
          <w:docGrid w:type="lines" w:linePitch="326"/>
        </w:sectPr>
        <w:topLinePunct/>
      </w:pPr>
    </w:p>
    <w:p w:rsidR="0018722C">
      <w:pPr>
        <w:pStyle w:val="afff2"/>
        <w:topLinePunct/>
      </w:pPr>
      <w:bookmarkStart w:id="341753" w:name="_Toc686341753"/>
      <w:bookmarkStart w:name="英文摘要 " w:id="6"/>
      <w:bookmarkEnd w:id="6"/>
      <w:r/>
      <w:r>
        <w:rPr>
          <w:b/>
        </w:rPr>
        <w:t>Abstract</w:t>
      </w:r>
      <w:bookmarkEnd w:id="341753"/>
    </w:p>
    <w:p w:rsidR="0018722C">
      <w:pPr>
        <w:pStyle w:val="afc"/>
        <w:topLinePunct/>
      </w:pPr>
      <w:r>
        <w:rPr>
          <w:rFonts w:cstheme="minorBidi" w:hAnsiTheme="minorHAnsi" w:eastAsiaTheme="minorHAnsi" w:asciiTheme="minorHAnsi"/>
        </w:rPr>
        <w:br w:type="column"/>
      </w:r>
      <w:r>
        <w:rPr>
          <w:rFonts w:cstheme="minorBidi" w:hAnsiTheme="minorHAnsi" w:eastAsiaTheme="minorHAnsi" w:asciiTheme="minorHAnsi"/>
        </w:rPr>
        <w:t>Supervisor</w:t>
      </w:r>
      <w:r>
        <w:rPr>
          <w:rFonts w:ascii="宋体" w:eastAsia="宋体" w:hint="eastAsia" w:cstheme="minorBidi" w:hAnsiTheme="minorHAnsi"/>
          <w:kern w:val="2"/>
          <w:rFonts w:ascii="宋体" w:eastAsia="宋体" w:hint="eastAsia" w:cstheme="minorBidi" w:hAnsiTheme="minorHAnsi"/>
          <w:sz w:val="28"/>
        </w:rPr>
        <w:t xml:space="preserve">: </w:t>
      </w:r>
      <w:r>
        <w:rPr>
          <w:rFonts w:cstheme="minorBidi" w:hAnsiTheme="minorHAnsi" w:eastAsiaTheme="minorHAnsi" w:asciiTheme="minorHAnsi"/>
        </w:rPr>
        <w:t>Prof. Guoying Li</w:t>
      </w:r>
    </w:p>
    <w:p w:rsidR="0018722C">
      <w:spacing w:beforeLines="0" w:before="0" w:afterLines="0" w:after="0" w:line="440" w:lineRule="auto"/>
      <w:pPr>
        <w:pStyle w:val="afc"/>
        <w:sectPr w:rsidR="00556256">
          <w:type w:val="continuous"/>
          <w:pgSz w:w="11910" w:h="16840"/>
          <w:pgMar w:top="1580" w:bottom="3520" w:left="1400" w:right="1400"/>
          <w:cols w:num="2" w:equalWidth="0">
            <w:col w:w="1023" w:space="1692"/>
            <w:col w:w="6395"/>
          </w:cols>
          <w:pgNumType w:start="1"/>
        </w:sectPr>
        <w:topLinePunct/>
      </w:pPr>
    </w:p>
    <w:p w:rsidR="0018722C">
      <w:pPr>
        <w:pStyle w:val="afc"/>
        <w:topLinePunct/>
      </w:pPr>
      <w:r>
        <w:rPr>
          <w:b/>
        </w:rPr>
        <w:t xml:space="preserve">Background: </w:t>
      </w:r>
      <w:r>
        <w:t xml:space="preserve">Alzheimer</w:t>
      </w:r>
      <w:r>
        <w:t xml:space="preserve">'</w:t>
      </w:r>
      <w:r>
        <w:t xml:space="preserve">s disease</w:t>
      </w:r>
      <w:r>
        <w:t xml:space="preserve">(</w:t>
      </w:r>
      <w:r>
        <w:t xml:space="preserve">AD</w:t>
      </w:r>
      <w:r>
        <w:t xml:space="preserve">)</w:t>
      </w:r>
      <w:r>
        <w:t xml:space="preserve">, also called senile dementia, is a progressive neurodegenerative disease with clinical cognitive and memory loss. Its clinical manifestations are deteriorating cognitive and memory function, progressive neurodegenerative activities of daily living, along with a variety of neuropsychiatric symptoms as well as behavioral disorders. Currently, a hundred of theories of AD pathogenesis, including</w:t>
      </w:r>
      <w:r w:rsidR="004B696B">
        <w:t xml:space="preserve">"</w:t>
      </w:r>
      <w:r w:rsidR="004B696B">
        <w:t xml:space="preserve"> </w:t>
      </w:r>
      <w:r w:rsidR="004B696B">
        <w:t xml:space="preserve">amyloid</w:t>
      </w:r>
      <w:r w:rsidR="001852F3">
        <w:t xml:space="preserve">β-peptide </w:t>
      </w:r>
      <w:r>
        <w:t xml:space="preserve">(</w:t>
      </w:r>
      <w:r>
        <w:t xml:space="preserve">Aβ</w:t>
      </w:r>
      <w:r>
        <w:t xml:space="preserve">)</w:t>
      </w:r>
      <w:r>
        <w:t xml:space="preserve"> hypo</w:t>
      </w:r>
      <w:r>
        <w:t xml:space="preserve">thesis</w:t>
      </w:r>
      <w:r>
        <w:t xml:space="preserve">" and</w:t>
      </w:r>
      <w:r w:rsidR="004B696B">
        <w:t xml:space="preserve">"</w:t>
      </w:r>
      <w:r w:rsidR="004B696B">
        <w:t xml:space="preserve"> </w:t>
      </w:r>
      <w:r w:rsidR="004B696B">
        <w:t xml:space="preserve">tau hypothesis" which are the most accepted mainstream doctrines. Among these, the Aβ</w:t>
      </w:r>
      <w:r w:rsidR="001852F3">
        <w:t xml:space="preserve">hypothesis is indicated that owing to developmental and metabolic disorder, Aβ</w:t>
      </w:r>
      <w:r w:rsidR="001852F3">
        <w:t xml:space="preserve"> </w:t>
      </w:r>
      <w:r w:rsidR="001852F3">
        <w:t xml:space="preserve">cannot be promptly removed and turns into deposition of brain in senile plaques, which eventually leads to the death of neurons, inhibition of neuronal regeneration, thus the occurrence of AD. The tau hypothesis is considered hyperphosphorylation of protein tau losses ability of maintai</w:t>
      </w:r>
      <w:r w:rsidR="001852F3">
        <w:t xml:space="preserve">ning a</w:t>
      </w:r>
      <w:r w:rsidR="001852F3">
        <w:t xml:space="preserve">nd accelerating structural of a steady neuronal microtubules, changes its cytoskeleton, which resulting in the appearance of neurofibrillary tangles, neuron death, and then a series of AD pathological features</w:t>
      </w:r>
      <w:r w:rsidR="001852F3">
        <w:t>.</w:t>
      </w:r>
    </w:p>
    <w:p w:rsidR="0018722C">
      <w:pPr>
        <w:pStyle w:val="afc"/>
        <w:topLinePunct/>
      </w:pPr>
      <w:r>
        <w:t>Recent studies have been identified that Aβ</w:t>
      </w:r>
      <w:r w:rsidR="001852F3">
        <w:t xml:space="preserve">of the soluble oligomeric state has stronger neurotoxicity. Research also have pointed out that the Aβ</w:t>
      </w:r>
      <w:r w:rsidR="001852F3">
        <w:t xml:space="preserve">induces hyperphosphorylation of protein tau, whose path is activating certain kinases to stimulate phosphorylation of protein tau. Meanwhile, there is growing number of evidence demonstrate that the joint pathogenic hypo</w:t>
      </w:r>
      <w:r w:rsidR="001852F3">
        <w:t xml:space="preserve">thesis</w:t>
      </w:r>
      <w:r w:rsidR="001852F3">
        <w:t xml:space="preserve"> of</w:t>
      </w:r>
      <w:r>
        <w:t>"</w:t>
      </w:r>
      <w:r w:rsidR="004B696B">
        <w:t xml:space="preserve"> </w:t>
      </w:r>
      <w:r>
        <w:t>Aβ</w:t>
      </w:r>
      <w:r w:rsidR="001852F3">
        <w:t xml:space="preserve"> </w:t>
      </w:r>
      <w:r w:rsidR="001852F3">
        <w:t xml:space="preserve">hypothesis" and</w:t>
      </w:r>
      <w:r w:rsidR="004B696B">
        <w:t xml:space="preserve">"</w:t>
      </w:r>
      <w:r w:rsidR="004B696B">
        <w:t xml:space="preserve"> </w:t>
      </w:r>
      <w:r w:rsidR="004B696B">
        <w:t xml:space="preserve">tau hypothesis" is more reasonable</w:t>
      </w:r>
      <w:r w:rsidR="004B696B">
        <w:t>.</w:t>
      </w:r>
    </w:p>
    <w:p w:rsidR="0018722C">
      <w:pPr>
        <w:pStyle w:val="afc"/>
        <w:topLinePunct/>
      </w:pPr>
      <w:r>
        <w:t xml:space="preserve">In order to investigate Aβ</w:t>
      </w:r>
      <w:r w:rsidR="001852F3">
        <w:t xml:space="preserve">induced hyperphosphorylation of protein tau, then together causing in occurrence of AD, this essay will draw the following conclusions: </w:t>
      </w:r>
      <w:r>
        <w:t xml:space="preserve">(</w:t>
      </w:r>
      <w:r>
        <w:t xml:space="preserve">1</w:t>
      </w:r>
      <w:r>
        <w:t xml:space="preserve">)</w:t>
      </w:r>
      <w:r>
        <w:t xml:space="preserve"> Aβ</w:t>
      </w:r>
      <w:r w:rsidR="001852F3">
        <w:t xml:space="preserve"> </w:t>
      </w:r>
      <w:r w:rsidR="001852F3">
        <w:t xml:space="preserve">is the source of AD pathogenesis. It produces and eliminates imbalance, which bring about the</w:t>
      </w:r>
    </w:p>
    <w:p w:rsidR="0018722C">
      <w:pPr>
        <w:pStyle w:val="afc"/>
        <w:topLinePunct/>
      </w:pPr>
      <w:r>
        <w:t>E</w:t>
      </w:r>
      <w:r>
        <w:t xml:space="preserve">mergence of the following characteristics of AD pathology; </w:t>
      </w:r>
      <w:r>
        <w:t xml:space="preserve">(</w:t>
      </w:r>
      <w:r>
        <w:t xml:space="preserve">2</w:t>
      </w:r>
      <w:r>
        <w:t xml:space="preserve">)</w:t>
      </w:r>
      <w:r>
        <w:t xml:space="preserve"> The soluble oligomeric form of Aβ</w:t>
      </w:r>
      <w:r w:rsidR="001852F3">
        <w:t xml:space="preserve"> </w:t>
      </w:r>
      <w:r w:rsidR="001852F3">
        <w:t xml:space="preserve">which is the main pathogeny of AD due to its stronger neural toxicity. </w:t>
      </w:r>
      <w:r>
        <w:t xml:space="preserve">(</w:t>
      </w:r>
      <w:r>
        <w:t xml:space="preserve">3</w:t>
      </w:r>
      <w:r>
        <w:t xml:space="preserve">)</w:t>
      </w:r>
      <w:r>
        <w:t xml:space="preserve"> Aβ</w:t>
      </w:r>
      <w:r w:rsidR="001852F3">
        <w:t xml:space="preserve">induces hyperphosphorylation of protein tau, and causing it to dissociate from nerve microtubule, finally the growing number of protein tau and finally neural loss. Both Aβ</w:t>
      </w:r>
      <w:r w:rsidR="001852F3">
        <w:t xml:space="preserve"> </w:t>
      </w:r>
      <w:r w:rsidR="001852F3">
        <w:t xml:space="preserve">and protein tau will lead to the development of AD. </w:t>
      </w:r>
      <w:r>
        <w:t xml:space="preserve">(</w:t>
      </w:r>
      <w:r>
        <w:t xml:space="preserve">4</w:t>
      </w:r>
      <w:r>
        <w:t xml:space="preserve">)</w:t>
      </w:r>
      <w:r>
        <w:t xml:space="preserve"> Aβ</w:t>
      </w:r>
      <w:r w:rsidR="001852F3">
        <w:t xml:space="preserve"> </w:t>
      </w:r>
      <w:r w:rsidR="001852F3">
        <w:t xml:space="preserve">activates kinase cdk5 that promotes phosphorylation of protein tau.</w:t>
      </w:r>
    </w:p>
    <w:p w:rsidR="0018722C">
      <w:pPr>
        <w:pStyle w:val="afc"/>
        <w:topLinePunct/>
      </w:pPr>
      <w:r>
        <w:rPr>
          <w:rFonts w:cstheme="minorBidi" w:hAnsiTheme="minorHAnsi" w:eastAsiaTheme="minorHAnsi" w:asciiTheme="minorHAnsi"/>
          <w:b/>
        </w:rPr>
        <w:t>Methods:</w:t>
      </w:r>
    </w:p>
    <w:p w:rsidR="0018722C">
      <w:pPr>
        <w:pStyle w:val="cw18"/>
        <w:numPr>
          <w:ilvl w:val="0"/>
          <w:numId w:val="0"/>
        </w:numPr>
        <w:topLinePunct/>
      </w:pPr>
      <w:r>
        <w:t xml:space="preserve">1. </w:t>
      </w:r>
      <w:r>
        <w:t xml:space="preserve">Using Aβ-intrahippocampal injection method to prepare animal mice models which divided into BALB</w:t>
      </w:r>
      <w:r>
        <w:t xml:space="preserve">/</w:t>
      </w:r>
      <w:r>
        <w:t xml:space="preserve">c-experimental group and the control group. Experimental groups were injected with Aβ1-42 oligomers </w:t>
      </w:r>
      <w:r>
        <w:t xml:space="preserve">(</w:t>
      </w:r>
      <w:r>
        <w:rPr>
          <w:sz w:val="24"/>
        </w:rPr>
        <w:t xml:space="preserve">4μg</w:t>
      </w:r>
      <w:r>
        <w:rPr>
          <w:sz w:val="24"/>
        </w:rPr>
        <w:t xml:space="preserve">/</w:t>
      </w:r>
      <w:r>
        <w:rPr>
          <w:sz w:val="24"/>
        </w:rPr>
        <w:t xml:space="preserve">2μl</w:t>
      </w:r>
      <w:r>
        <w:t xml:space="preserve">)</w:t>
      </w:r>
      <w:r>
        <w:t xml:space="preserve"> into the CA1 area of hippocampus bilaterally; control groups were injected with equal volume of normal saline </w:t>
      </w:r>
      <w:r>
        <w:t xml:space="preserve">(</w:t>
      </w:r>
      <w:r>
        <w:rPr>
          <w:sz w:val="24"/>
        </w:rPr>
        <w:t xml:space="preserve">NS</w:t>
      </w:r>
      <w:r>
        <w:t xml:space="preserve">)</w:t>
      </w:r>
      <w:r>
        <w:t xml:space="preserve">. Animals were sacrificed at 7d after model</w:t>
      </w:r>
      <w:r>
        <w:t xml:space="preserve"> </w:t>
      </w:r>
      <w:r>
        <w:t xml:space="preserve">injection.</w:t>
      </w:r>
    </w:p>
    <w:p w:rsidR="0018722C">
      <w:pPr>
        <w:pStyle w:val="cw18"/>
        <w:numPr>
          <w:ilvl w:val="0"/>
          <w:numId w:val="0"/>
        </w:numPr>
        <w:topLinePunct/>
      </w:pPr>
      <w:r>
        <w:t>2. </w:t>
      </w:r>
      <w:r>
        <w:t>Comparing the results between Aβ1-42 group and NS group by Hematoxylin-eosin staining.</w:t>
      </w:r>
    </w:p>
    <w:p w:rsidR="0018722C">
      <w:pPr>
        <w:pStyle w:val="cw18"/>
        <w:numPr>
          <w:ilvl w:val="0"/>
          <w:numId w:val="0"/>
        </w:numPr>
        <w:topLinePunct/>
      </w:pPr>
      <w:r>
        <w:t>3. </w:t>
      </w:r>
      <w:r>
        <w:t>Detecting the deposition of Aβ1-42 in experimental group by immunohistochemistry staining, and compare the difference between amount of deposition and location in each time.</w:t>
      </w:r>
    </w:p>
    <w:p w:rsidR="0018722C">
      <w:pPr>
        <w:pStyle w:val="cw18"/>
        <w:numPr>
          <w:ilvl w:val="0"/>
          <w:numId w:val="0"/>
        </w:numPr>
        <w:topLinePunct/>
      </w:pPr>
      <w:r>
        <w:t>4. </w:t>
      </w:r>
      <w:r>
        <w:t>Using immunohistochemistry and </w:t>
      </w:r>
      <w:r>
        <w:t>Western </w:t>
      </w:r>
      <w:r>
        <w:t>blot to detect the expression of cdk5 in each group.</w:t>
      </w:r>
    </w:p>
    <w:p w:rsidR="0018722C">
      <w:pPr>
        <w:pStyle w:val="cw18"/>
        <w:numPr>
          <w:ilvl w:val="0"/>
          <w:numId w:val="0"/>
        </w:numPr>
        <w:topLinePunct/>
      </w:pPr>
      <w:r>
        <w:t>5. </w:t>
      </w:r>
      <w:r>
        <w:t>Using immunohistochemistry and </w:t>
      </w:r>
      <w:r>
        <w:t>Western </w:t>
      </w:r>
      <w:r>
        <w:t>blot to detect the expression of protein</w:t>
      </w:r>
      <w:r>
        <w:t> </w:t>
      </w:r>
      <w:r>
        <w:t>tau.</w:t>
      </w:r>
    </w:p>
    <w:p w:rsidR="0018722C">
      <w:pPr>
        <w:pStyle w:val="cw18"/>
        <w:numPr>
          <w:ilvl w:val="0"/>
          <w:numId w:val="0"/>
        </w:numPr>
        <w:topLinePunct/>
      </w:pPr>
      <w:r>
        <w:t xml:space="preserve">6. </w:t>
      </w:r>
      <w:r>
        <w:t>A</w:t>
      </w:r>
      <w:r>
        <w:t xml:space="preserve">pplying </w:t>
      </w:r>
      <w:r>
        <w:t xml:space="preserve">RT-PCR </w:t>
      </w:r>
      <w:r>
        <w:t>to detect the expression of protein tau.</w:t>
      </w:r>
    </w:p>
    <w:p w:rsidR="0018722C">
      <w:pPr>
        <w:pStyle w:val="afc"/>
        <w:topLinePunct/>
      </w:pPr>
      <w:r>
        <w:rPr>
          <w:rFonts w:cstheme="minorBidi" w:hAnsiTheme="minorHAnsi" w:eastAsiaTheme="minorHAnsi" w:asciiTheme="minorHAnsi"/>
          <w:b/>
        </w:rPr>
        <w:t>Results:</w:t>
      </w:r>
    </w:p>
    <w:p w:rsidR="0018722C">
      <w:pPr>
        <w:pStyle w:val="cw18"/>
        <w:numPr>
          <w:ilvl w:val="0"/>
          <w:numId w:val="0"/>
        </w:numPr>
        <w:topLinePunct/>
      </w:pPr>
      <w:r>
        <w:t>1. </w:t>
      </w:r>
      <w:r>
        <w:t>Both NS group and Aβ1-42 group have apparent inflammatory injured region. Compare to NS group, the area in Aβ1-42 group mice was much more particularly obvious, even induced the degeneration of</w:t>
      </w:r>
      <w:r>
        <w:t> </w:t>
      </w:r>
      <w:r>
        <w:t>neurons.</w:t>
      </w:r>
    </w:p>
    <w:p w:rsidR="0018722C">
      <w:pPr>
        <w:pStyle w:val="cw18"/>
        <w:numPr>
          <w:ilvl w:val="0"/>
          <w:numId w:val="0"/>
        </w:numPr>
        <w:topLinePunct/>
      </w:pPr>
      <w:r>
        <w:t>2. </w:t>
      </w:r>
      <w:r>
        <w:t>Immunohistochemistry showed that Aβ</w:t>
      </w:r>
      <w:r w:rsidR="001852F3">
        <w:t xml:space="preserve">were mainly deposited in area of hippocampus in the experimental groups. Within 7 to 21 days after operation, the area of Aβ</w:t>
      </w:r>
      <w:r w:rsidR="001852F3">
        <w:t xml:space="preserve">were decreased</w:t>
      </w:r>
      <w:r>
        <w:t> </w:t>
      </w:r>
      <w:r>
        <w:t>gradually.</w:t>
      </w:r>
    </w:p>
    <w:p w:rsidR="0018722C">
      <w:pPr>
        <w:pStyle w:val="cw18"/>
        <w:numPr>
          <w:ilvl w:val="0"/>
          <w:numId w:val="0"/>
        </w:numPr>
        <w:topLinePunct/>
      </w:pPr>
      <w:r>
        <w:t xml:space="preserve">3. </w:t>
      </w:r>
      <w:r>
        <w:t xml:space="preserve">Immunohistochemistry and western blotting showed that there was positive expression within the subgranular zone </w:t>
      </w:r>
      <w:r>
        <w:t xml:space="preserve">(</w:t>
      </w:r>
      <w:r>
        <w:rPr>
          <w:sz w:val="24"/>
        </w:rPr>
        <w:t xml:space="preserve">SGZ</w:t>
      </w:r>
      <w:r>
        <w:t xml:space="preserve">)</w:t>
      </w:r>
      <w:r>
        <w:t xml:space="preserve"> of dentate gyrus and injection of hippocampus. Compare to NS group, the expression of cdk5 increased dramatically in Aβ</w:t>
      </w:r>
      <w:r w:rsidR="001852F3">
        <w:t xml:space="preserve"> </w:t>
      </w:r>
      <w:r w:rsidR="001852F3">
        <w:t xml:space="preserve">group with significant</w:t>
      </w:r>
      <w:r>
        <w:t xml:space="preserve"> </w:t>
      </w:r>
      <w:r>
        <w:t xml:space="preserve">difference</w:t>
      </w:r>
      <w:r>
        <w:t xml:space="preserve">(</w:t>
      </w:r>
      <w:r>
        <w:rPr>
          <w:sz w:val="24"/>
        </w:rPr>
        <w:t xml:space="preserve">P&lt;0.01</w:t>
      </w:r>
      <w:r>
        <w:t xml:space="preserve">)</w:t>
      </w:r>
      <w:r>
        <w:t xml:space="preserve">.</w:t>
      </w:r>
    </w:p>
    <w:p w:rsidR="0018722C">
      <w:pPr>
        <w:pStyle w:val="cw18"/>
        <w:numPr>
          <w:ilvl w:val="0"/>
          <w:numId w:val="0"/>
        </w:numPr>
        <w:topLinePunct/>
      </w:pPr>
      <w:r>
        <w:t xml:space="preserve">4. </w:t>
      </w:r>
      <w:r>
        <w:t xml:space="preserve">Immunohistochemistry and western blotting showed that there was positive expression within the subgranular zone </w:t>
      </w:r>
      <w:r>
        <w:t xml:space="preserve">(</w:t>
      </w:r>
      <w:r>
        <w:rPr>
          <w:sz w:val="24"/>
        </w:rPr>
        <w:t xml:space="preserve">SGZ</w:t>
      </w:r>
      <w:r>
        <w:t xml:space="preserve">)</w:t>
      </w:r>
      <w:r>
        <w:t xml:space="preserve"> of injection of hippocampus and dentate gyrus. Compare to NS group, the expression of protein tau increased dramatically in Aβ</w:t>
      </w:r>
      <w:r w:rsidR="001852F3">
        <w:t xml:space="preserve"> </w:t>
      </w:r>
      <w:r w:rsidR="001852F3">
        <w:t xml:space="preserve">group with highly significant</w:t>
      </w:r>
      <w:r>
        <w:t xml:space="preserve"> </w:t>
      </w:r>
      <w:r>
        <w:t xml:space="preserve">difference</w:t>
      </w:r>
      <w:r>
        <w:t xml:space="preserve">(</w:t>
      </w:r>
      <w:r>
        <w:rPr>
          <w:sz w:val="24"/>
        </w:rPr>
        <w:t xml:space="preserve">P&lt;0.01</w:t>
      </w:r>
      <w:r>
        <w:t xml:space="preserve">)</w:t>
      </w:r>
      <w:r>
        <w:t xml:space="preserve">.</w:t>
      </w:r>
    </w:p>
    <w:p w:rsidR="0018722C">
      <w:pPr>
        <w:pStyle w:val="cw18"/>
        <w:numPr>
          <w:ilvl w:val="0"/>
          <w:numId w:val="0"/>
        </w:numPr>
        <w:topLinePunct/>
      </w:pPr>
      <w:r>
        <w:t>5. </w:t>
      </w:r>
      <w:r>
        <w:t>RT-PCR </w:t>
      </w:r>
      <w:r>
        <w:t>showed that the expression of protein tau in Aβ</w:t>
      </w:r>
      <w:r w:rsidR="001852F3">
        <w:t xml:space="preserve">group was much dramatically higher than in NS</w:t>
      </w:r>
      <w:r>
        <w:t> </w:t>
      </w:r>
      <w:r>
        <w:t>group.</w:t>
      </w:r>
    </w:p>
    <w:p w:rsidR="0018722C">
      <w:pPr>
        <w:pStyle w:val="afc"/>
        <w:topLinePunct/>
      </w:pPr>
      <w:r>
        <w:rPr>
          <w:rFonts w:cstheme="minorBidi" w:hAnsiTheme="minorHAnsi" w:eastAsiaTheme="minorHAnsi" w:asciiTheme="minorHAnsi"/>
          <w:b/>
        </w:rPr>
        <w:t>Conclusions:</w:t>
      </w:r>
    </w:p>
    <w:p w:rsidR="0018722C">
      <w:pPr>
        <w:pStyle w:val="cw18"/>
        <w:numPr>
          <w:ilvl w:val="0"/>
          <w:numId w:val="0"/>
        </w:numPr>
        <w:topLinePunct/>
      </w:pPr>
      <w:r>
        <w:t>1. </w:t>
      </w:r>
      <w:r>
        <w:t>The soluble oligomeric form of Aβ</w:t>
      </w:r>
      <w:r w:rsidR="001852F3">
        <w:t xml:space="preserve">induces hyperphosphorylation of protein</w:t>
      </w:r>
      <w:r>
        <w:t> </w:t>
      </w:r>
      <w:r>
        <w:t>tau.</w:t>
      </w:r>
    </w:p>
    <w:p w:rsidR="0018722C">
      <w:pPr>
        <w:pStyle w:val="cw18"/>
        <w:numPr>
          <w:ilvl w:val="0"/>
          <w:numId w:val="0"/>
        </w:numPr>
        <w:topLinePunct/>
      </w:pPr>
      <w:r>
        <w:t>2. </w:t>
      </w:r>
      <w:r>
        <w:t>Aβ</w:t>
      </w:r>
      <w:r w:rsidR="001852F3">
        <w:t xml:space="preserve">activates kinase cdk5 that promotes phosphorylation of protein</w:t>
      </w:r>
      <w:r>
        <w:t> </w:t>
      </w:r>
      <w:r>
        <w:t>tau.</w:t>
      </w:r>
    </w:p>
    <w:p w:rsidR="0018722C">
      <w:pPr>
        <w:pStyle w:val="cw18"/>
        <w:numPr>
          <w:ilvl w:val="0"/>
          <w:numId w:val="0"/>
        </w:numPr>
        <w:topLinePunct/>
      </w:pPr>
      <w:r>
        <w:t>3. </w:t>
      </w:r>
      <w:r>
        <w:t>This study shows that A</w:t>
      </w:r>
      <w:r>
        <w:rPr>
          <w:rFonts w:ascii="宋体" w:hAnsi="宋体"/>
        </w:rPr>
        <w:t>β</w:t>
      </w:r>
      <w:r>
        <w:t>42 may be the starting factors in the pathological process</w:t>
      </w:r>
      <w:r>
        <w:t> </w:t>
      </w:r>
      <w:r>
        <w:t>to AD</w:t>
      </w:r>
    </w:p>
    <w:p w:rsidR="0018722C">
      <w:pPr>
        <w:pStyle w:val="aff"/>
        <w:topLinePunct/>
      </w:pPr>
      <w:r>
        <w:rPr>
          <w:rFonts w:eastAsia="黑体" w:ascii="Times New Roman"/>
          <w:rStyle w:val="afe"/>
          <w:b/>
        </w:rPr>
        <w:t xml:space="preserve">Key words: </w:t>
      </w:r>
      <w:r>
        <w:t>A</w:t>
      </w:r>
      <w:r>
        <w:t xml:space="preserve">myloid-β; </w:t>
      </w:r>
      <w:r>
        <w:t>P</w:t>
      </w:r>
      <w:r>
        <w:t>rotein tau; Alzheimer</w:t>
      </w:r>
      <w:r>
        <w:t>'</w:t>
      </w:r>
      <w:r>
        <w:t>s disease</w:t>
      </w:r>
      <w:r>
        <w:t>(</w:t>
      </w:r>
      <w:r>
        <w:t>AD</w:t>
      </w:r>
      <w:r>
        <w:t>)</w:t>
      </w:r>
    </w:p>
    <w:p w:rsidR="0018722C">
      <w:pPr>
        <w:pStyle w:val="aa"/>
        <w:topLinePunct/>
      </w:pPr>
      <w:bookmarkStart w:id="341754" w:name="_Toc686341754"/>
      <w:bookmarkStart w:name="序言 " w:id="7"/>
      <w:bookmarkEnd w:id="7"/>
      <w:bookmarkStart w:name="_bookmark1" w:id="8"/>
      <w:bookmarkEnd w:id="8"/>
      <w:r>
        <w:t>序</w:t>
      </w:r>
      <w:r w:rsidR="004F241D">
        <w:rPr>
          <w:b/>
        </w:rPr>
        <w:t xml:space="preserve">  </w:t>
      </w:r>
      <w:r w:rsidR="004F241D">
        <w:rPr>
          <w:b/>
        </w:rPr>
        <w:t xml:space="preserve">言</w:t>
      </w:r>
      <w:bookmarkEnd w:id="341754"/>
    </w:p>
    <w:p w:rsidR="0018722C">
      <w:pPr>
        <w:topLinePunct/>
      </w:pPr>
      <w:r>
        <w:rPr>
          <w:rFonts w:ascii="宋体" w:eastAsia="宋体" w:hint="eastAsia"/>
        </w:rPr>
        <w:t>阿尔茨海默症，又称老年痴呆，是一种发生在老年期或者老年前期的慢性渐进性中枢神经系统退行性疾病</w:t>
      </w:r>
      <w:r>
        <w:rPr>
          <w:vertAlign w:val="superscript"/>
        </w:rPr>
        <w:t>[</w:t>
      </w:r>
      <w:r>
        <w:rPr>
          <w:vertAlign w:val="superscript"/>
        </w:rPr>
        <w:t xml:space="preserve">1-3</w:t>
      </w:r>
      <w:r>
        <w:rPr>
          <w:vertAlign w:val="superscript"/>
        </w:rPr>
        <w:t>]</w:t>
      </w:r>
      <w:r>
        <w:rPr>
          <w:rFonts w:ascii="宋体" w:eastAsia="宋体" w:hint="eastAsia"/>
        </w:rPr>
        <w:t>。其主要的病理特征是细胞外出现淀粉样蛋白斑，神经元胞体内出现神经元纤维缠绕，突触减少，神经元丢失等，主要出现的位置是海马、大脑皮质和皮质下组织。因其病理改变主要出现在大脑中与记忆和学习相关的区域，</w:t>
      </w:r>
      <w:r w:rsidR="001852F3">
        <w:rPr>
          <w:rFonts w:ascii="宋体" w:eastAsia="宋体" w:hint="eastAsia"/>
        </w:rPr>
        <w:t xml:space="preserve">所以患者前期主要表现为进行性记忆缺失和认知障碍等临床症状。</w:t>
      </w:r>
    </w:p>
    <w:p w:rsidR="0018722C">
      <w:pPr>
        <w:topLinePunct/>
      </w:pPr>
      <w:r>
        <w:rPr>
          <w:rFonts w:ascii="宋体" w:eastAsia="宋体" w:hint="eastAsia"/>
        </w:rPr>
        <w:t>随着世界人口老龄化的进展，</w:t>
      </w:r>
      <w:r>
        <w:t>AD</w:t>
      </w:r>
      <w:r>
        <w:rPr>
          <w:rFonts w:ascii="宋体" w:eastAsia="宋体" w:hint="eastAsia"/>
        </w:rPr>
        <w:t>的发病率也随之增高。它严重影响了老年人的</w:t>
      </w:r>
      <w:r>
        <w:rPr>
          <w:rFonts w:ascii="宋体" w:eastAsia="宋体" w:hint="eastAsia"/>
        </w:rPr>
        <w:t>生存质量，不仅仅是个体疾病，因其带来的社会负担，已经成为一个严重的社会问题。</w:t>
      </w:r>
      <w:r>
        <w:rPr>
          <w:rFonts w:ascii="宋体" w:eastAsia="宋体" w:hint="eastAsia"/>
        </w:rPr>
        <w:t>研究显示，在</w:t>
      </w:r>
      <w:r>
        <w:t>65</w:t>
      </w:r>
      <w:r>
        <w:rPr>
          <w:rFonts w:ascii="宋体" w:eastAsia="宋体" w:hint="eastAsia"/>
        </w:rPr>
        <w:t>岁以上老年人群中，</w:t>
      </w:r>
      <w:r>
        <w:t>AD</w:t>
      </w:r>
      <w:r>
        <w:rPr>
          <w:rFonts w:ascii="宋体" w:eastAsia="宋体" w:hint="eastAsia"/>
        </w:rPr>
        <w:t>的患病率已高达</w:t>
      </w:r>
      <w:r>
        <w:t>13</w:t>
      </w:r>
      <w:r>
        <w:rPr>
          <w:rFonts w:ascii="宋体" w:eastAsia="宋体" w:hint="eastAsia"/>
        </w:rPr>
        <w:t>﹪，并且随着年龄的增</w:t>
      </w:r>
      <w:r>
        <w:rPr>
          <w:rFonts w:ascii="宋体" w:eastAsia="宋体" w:hint="eastAsia"/>
        </w:rPr>
        <w:t>长显著增高，成为继心血管病、脑血管病和癌症之后威胁人类健康的第四大杀手。据</w:t>
      </w:r>
      <w:r>
        <w:rPr>
          <w:rFonts w:ascii="宋体" w:eastAsia="宋体" w:hint="eastAsia"/>
        </w:rPr>
        <w:t>统计，我国</w:t>
      </w:r>
      <w:r>
        <w:t>AD</w:t>
      </w:r>
      <w:r>
        <w:rPr>
          <w:rFonts w:ascii="宋体" w:eastAsia="宋体" w:hint="eastAsia"/>
        </w:rPr>
        <w:t>的患病人口已超过</w:t>
      </w:r>
      <w:r>
        <w:t>500</w:t>
      </w:r>
      <w:r>
        <w:rPr>
          <w:rFonts w:ascii="宋体" w:eastAsia="宋体" w:hint="eastAsia"/>
        </w:rPr>
        <w:t>万，占全世界总患病人数的</w:t>
      </w:r>
      <w:r>
        <w:t>1</w:t>
      </w:r>
      <w:r>
        <w:t>/</w:t>
      </w:r>
      <w:r>
        <w:t>4</w:t>
      </w:r>
      <w:r>
        <w:rPr>
          <w:rFonts w:ascii="宋体" w:eastAsia="宋体" w:hint="eastAsia"/>
        </w:rPr>
        <w:t>，并且患病率</w:t>
      </w:r>
      <w:r>
        <w:rPr>
          <w:rFonts w:ascii="宋体" w:eastAsia="宋体" w:hint="eastAsia"/>
        </w:rPr>
        <w:t>在不断升高</w:t>
      </w:r>
      <w:r>
        <w:rPr>
          <w:vertAlign w:val="superscript"/>
        </w:rPr>
        <w:t>[</w:t>
      </w:r>
      <w:r>
        <w:rPr>
          <w:vertAlign w:val="superscript"/>
        </w:rPr>
        <w:t xml:space="preserve">4-7</w:t>
      </w:r>
      <w:r>
        <w:rPr>
          <w:vertAlign w:val="superscript"/>
        </w:rPr>
        <w:t>]</w:t>
      </w:r>
      <w:r>
        <w:rPr>
          <w:rFonts w:ascii="宋体" w:eastAsia="宋体" w:hint="eastAsia"/>
        </w:rPr>
        <w:t>。</w:t>
      </w:r>
    </w:p>
    <w:p w:rsidR="0018722C">
      <w:pPr>
        <w:topLinePunct/>
      </w:pPr>
      <w:r>
        <w:rPr>
          <w:rFonts w:ascii="宋体" w:eastAsia="宋体" w:hint="eastAsia"/>
        </w:rPr>
        <w:t>目前</w:t>
      </w:r>
      <w:r>
        <w:t>AD</w:t>
      </w:r>
      <w:r>
        <w:rPr>
          <w:rFonts w:ascii="宋体" w:eastAsia="宋体" w:hint="eastAsia"/>
        </w:rPr>
        <w:t>的发病机制还不完全明确，针对其病理特征，研究者提出了众多可能的发病机制。</w:t>
      </w:r>
      <w:r>
        <w:t>1.</w:t>
      </w:r>
      <w:r>
        <w:rPr>
          <w:rFonts w:ascii="宋体" w:eastAsia="宋体" w:hint="eastAsia"/>
        </w:rPr>
        <w:t>胆碱能损伤机制</w:t>
      </w:r>
      <w:r>
        <w:t>[</w:t>
      </w:r>
      <w:r>
        <w:t xml:space="preserve">8</w:t>
      </w:r>
      <w:r>
        <w:t xml:space="preserve">, </w:t>
      </w:r>
      <w:r>
        <w:t xml:space="preserve">9</w:t>
      </w:r>
      <w:r>
        <w:t>]</w:t>
      </w:r>
      <w:r>
        <w:rPr>
          <w:rFonts w:ascii="宋体" w:eastAsia="宋体" w:hint="eastAsia"/>
        </w:rPr>
        <w:t>。乙酰胆碱是一种神经递质，是由胆碱和乙酰辅</w:t>
      </w:r>
      <w:r>
        <w:rPr>
          <w:rFonts w:ascii="宋体" w:eastAsia="宋体" w:hint="eastAsia"/>
        </w:rPr>
        <w:t>酶</w:t>
      </w:r>
    </w:p>
    <w:p w:rsidR="0018722C">
      <w:pPr>
        <w:topLinePunct/>
      </w:pPr>
      <w:r>
        <w:t>A</w:t>
      </w:r>
      <w:r>
        <w:rPr>
          <w:rFonts w:ascii="宋体" w:hAnsi="宋体" w:eastAsia="宋体" w:hint="eastAsia"/>
        </w:rPr>
        <w:t>在胆碱乙酰转移酶的催化下合成的，其与受体结合，传递神经冲动，之后被水解成</w:t>
      </w:r>
      <w:r>
        <w:rPr>
          <w:rFonts w:ascii="宋体" w:hAnsi="宋体" w:eastAsia="宋体" w:hint="eastAsia"/>
        </w:rPr>
        <w:t>胆碱和乙酸。中枢神经乙酰胆碱是保证学习和记忆工作正常进行的必要条件。研究显</w:t>
      </w:r>
      <w:r>
        <w:rPr>
          <w:rFonts w:ascii="宋体" w:hAnsi="宋体" w:eastAsia="宋体" w:hint="eastAsia"/>
        </w:rPr>
        <w:t>示，患老年痴呆病的人中</w:t>
      </w:r>
      <w:r>
        <w:t>Ach</w:t>
      </w:r>
      <w:r>
        <w:rPr>
          <w:rFonts w:ascii="宋体" w:hAnsi="宋体" w:eastAsia="宋体" w:hint="eastAsia"/>
        </w:rPr>
        <w:t>的含量明显下降，可达</w:t>
      </w:r>
      <w:r>
        <w:t>70%-80%</w:t>
      </w:r>
      <w:r>
        <w:rPr>
          <w:rFonts w:ascii="宋体" w:hAnsi="宋体" w:eastAsia="宋体" w:hint="eastAsia"/>
        </w:rPr>
        <w:t>。另有研究发现，</w:t>
      </w:r>
      <w:r>
        <w:t>Aβ</w:t>
      </w:r>
      <w:r>
        <w:rPr>
          <w:rFonts w:ascii="宋体" w:hAnsi="宋体" w:eastAsia="宋体" w:hint="eastAsia"/>
        </w:rPr>
        <w:t>的沉积可以增加乙酰胆碱酯酶的活性，造成</w:t>
      </w:r>
      <w:r>
        <w:t>Ach</w:t>
      </w:r>
      <w:r>
        <w:rPr>
          <w:rFonts w:ascii="宋体" w:hAnsi="宋体" w:eastAsia="宋体" w:hint="eastAsia"/>
        </w:rPr>
        <w:t>神经递质异常。当大脑皮质和海马区</w:t>
      </w:r>
      <w:r>
        <w:rPr>
          <w:rFonts w:ascii="宋体" w:hAnsi="宋体" w:eastAsia="宋体" w:hint="eastAsia"/>
        </w:rPr>
        <w:t>的</w:t>
      </w:r>
      <w:r>
        <w:t>Ach</w:t>
      </w:r>
      <w:r>
        <w:rPr>
          <w:rFonts w:ascii="宋体" w:hAnsi="宋体" w:eastAsia="宋体" w:hint="eastAsia"/>
        </w:rPr>
        <w:t>减少时，皮质和海马的神经生长因子释放减少，导致其营养作用丧失，并进一</w:t>
      </w:r>
      <w:r>
        <w:rPr>
          <w:rFonts w:ascii="宋体" w:hAnsi="宋体" w:eastAsia="宋体" w:hint="eastAsia"/>
        </w:rPr>
        <w:t>步导致了</w:t>
      </w:r>
      <w:r>
        <w:t>Aβ</w:t>
      </w:r>
      <w:r>
        <w:rPr>
          <w:rFonts w:ascii="宋体" w:hAnsi="宋体" w:eastAsia="宋体" w:hint="eastAsia"/>
        </w:rPr>
        <w:t>沉积，神经元纤维缠结</w:t>
      </w:r>
      <w:r>
        <w:rPr>
          <w:rFonts w:ascii="宋体" w:hAnsi="宋体" w:eastAsia="宋体" w:hint="eastAsia"/>
        </w:rPr>
        <w:t>（</w:t>
      </w:r>
      <w:r>
        <w:t>NFT</w:t>
      </w:r>
      <w:r>
        <w:rPr>
          <w:rFonts w:ascii="宋体" w:hAnsi="宋体" w:eastAsia="宋体" w:hint="eastAsia"/>
        </w:rPr>
        <w:t>）</w:t>
      </w:r>
      <w:r>
        <w:rPr>
          <w:rFonts w:ascii="宋体" w:hAnsi="宋体" w:eastAsia="宋体" w:hint="eastAsia"/>
        </w:rPr>
        <w:t>形成。如此循环，增加了</w:t>
      </w:r>
      <w:r>
        <w:t>Aβ</w:t>
      </w:r>
      <w:r>
        <w:rPr>
          <w:rFonts w:ascii="宋体" w:hAnsi="宋体" w:eastAsia="宋体" w:hint="eastAsia"/>
        </w:rPr>
        <w:t>的毒性作用。</w:t>
      </w:r>
      <w:r>
        <w:t>2.</w:t>
      </w:r>
      <w:r w:rsidR="004B696B">
        <w:t xml:space="preserve"> </w:t>
      </w:r>
      <w:r w:rsidR="004B696B">
        <w:t>Aβ</w:t>
      </w:r>
      <w:r>
        <w:rPr>
          <w:rFonts w:ascii="宋体" w:hAnsi="宋体" w:eastAsia="宋体" w:hint="eastAsia"/>
        </w:rPr>
        <w:t>的神经毒性机制</w:t>
      </w:r>
      <w:r>
        <w:rPr>
          <w:vertAlign w:val="superscript"/>
        </w:rPr>
        <w:t>[</w:t>
      </w:r>
      <w:r>
        <w:rPr>
          <w:vertAlign w:val="superscript"/>
        </w:rPr>
        <w:t xml:space="preserve">10-17</w:t>
      </w:r>
      <w:r>
        <w:rPr>
          <w:vertAlign w:val="superscript"/>
        </w:rPr>
        <w:t>]</w:t>
      </w:r>
      <w:r>
        <w:rPr>
          <w:rFonts w:ascii="宋体" w:hAnsi="宋体" w:eastAsia="宋体" w:hint="eastAsia"/>
        </w:rPr>
        <w:t>。老年斑的出现是</w:t>
      </w:r>
      <w:r>
        <w:t>AD</w:t>
      </w:r>
      <w:r>
        <w:rPr>
          <w:rFonts w:ascii="宋体" w:hAnsi="宋体" w:eastAsia="宋体" w:hint="eastAsia"/>
        </w:rPr>
        <w:t>患者主要的病理特征之一。</w:t>
      </w:r>
      <w:r>
        <w:t>Aβ</w:t>
      </w:r>
      <w:r>
        <w:rPr>
          <w:rFonts w:ascii="宋体" w:hAnsi="宋体" w:eastAsia="宋体" w:hint="eastAsia"/>
        </w:rPr>
        <w:t>为老年斑的主要成分，其由</w:t>
      </w:r>
      <w:r>
        <w:t>39-42</w:t>
      </w:r>
      <w:r>
        <w:rPr>
          <w:rFonts w:ascii="宋体" w:hAnsi="宋体" w:eastAsia="宋体" w:hint="eastAsia"/>
        </w:rPr>
        <w:t>个氨基酸残基组成，是其前体蛋白</w:t>
      </w:r>
      <w:r>
        <w:rPr>
          <w:rFonts w:ascii="宋体" w:hAnsi="宋体" w:eastAsia="宋体" w:hint="eastAsia"/>
        </w:rPr>
        <w:t>（</w:t>
      </w:r>
      <w:r>
        <w:t>APP</w:t>
      </w:r>
      <w:r>
        <w:rPr>
          <w:rFonts w:ascii="宋体" w:hAnsi="宋体" w:eastAsia="宋体" w:hint="eastAsia"/>
        </w:rPr>
        <w:t>）</w:t>
      </w:r>
      <w:r>
        <w:rPr>
          <w:rFonts w:ascii="宋体" w:hAnsi="宋体" w:eastAsia="宋体" w:hint="eastAsia"/>
        </w:rPr>
        <w:t>降解产生。正常情况下，</w:t>
      </w:r>
      <w:r>
        <w:t>Aβ</w:t>
      </w:r>
      <w:r>
        <w:rPr>
          <w:rFonts w:ascii="宋体" w:hAnsi="宋体" w:eastAsia="宋体" w:hint="eastAsia"/>
        </w:rPr>
        <w:t>在大脑中仅有少量表达，其对不成熟、未分化的神经元细胞有</w:t>
      </w:r>
      <w:r>
        <w:rPr>
          <w:rFonts w:ascii="宋体" w:hAnsi="宋体" w:eastAsia="宋体" w:hint="eastAsia"/>
        </w:rPr>
        <w:t>神经营养作用。在</w:t>
      </w:r>
      <w:r>
        <w:t>AD</w:t>
      </w:r>
      <w:r>
        <w:rPr>
          <w:rFonts w:ascii="宋体" w:hAnsi="宋体" w:eastAsia="宋体" w:hint="eastAsia"/>
        </w:rPr>
        <w:t>患者大脑中，</w:t>
      </w:r>
      <w:r>
        <w:t>Aβ</w:t>
      </w:r>
      <w:r>
        <w:rPr>
          <w:rFonts w:ascii="宋体" w:hAnsi="宋体" w:eastAsia="宋体" w:hint="eastAsia"/>
        </w:rPr>
        <w:t>异常表达，表达量大大增加，其对已分化、成熟的神经元细胞有毒性作用。有研究指出，</w:t>
      </w:r>
      <w:r>
        <w:t>Aβ</w:t>
      </w:r>
      <w:r>
        <w:rPr>
          <w:rFonts w:ascii="宋体" w:hAnsi="宋体" w:eastAsia="宋体" w:hint="eastAsia"/>
        </w:rPr>
        <w:t>在脑内沉积是由于其产生和清除失</w:t>
      </w:r>
      <w:r>
        <w:rPr>
          <w:rFonts w:ascii="宋体" w:hAnsi="宋体" w:eastAsia="宋体" w:hint="eastAsia"/>
        </w:rPr>
        <w:t>去平衡导致代谢异常所致。正常情况下</w:t>
      </w:r>
      <w:r>
        <w:t>APP</w:t>
      </w:r>
      <w:r>
        <w:rPr>
          <w:rFonts w:ascii="宋体" w:hAnsi="宋体" w:eastAsia="宋体" w:hint="eastAsia"/>
        </w:rPr>
        <w:t>由</w:t>
      </w:r>
      <w:r>
        <w:t>α</w:t>
      </w:r>
      <w:r>
        <w:rPr>
          <w:rFonts w:ascii="宋体" w:hAnsi="宋体" w:eastAsia="宋体" w:hint="eastAsia"/>
        </w:rPr>
        <w:t>分泌酶裂解生成可溶性的</w:t>
      </w:r>
      <w:r>
        <w:t>αAPPS</w:t>
      </w:r>
      <w:r>
        <w:rPr>
          <w:rFonts w:ascii="宋体" w:hAnsi="宋体" w:eastAsia="宋体" w:hint="eastAsia"/>
        </w:rPr>
        <w:t>蛋</w:t>
      </w:r>
      <w:r>
        <w:rPr>
          <w:rFonts w:ascii="宋体" w:hAnsi="宋体" w:eastAsia="宋体" w:hint="eastAsia"/>
        </w:rPr>
        <w:t>白，在</w:t>
      </w:r>
      <w:r>
        <w:t>A</w:t>
      </w:r>
      <w:r>
        <w:t>D</w:t>
      </w:r>
      <w:r>
        <w:rPr>
          <w:rFonts w:ascii="宋体" w:hAnsi="宋体" w:eastAsia="宋体" w:hint="eastAsia"/>
        </w:rPr>
        <w:t>患者中</w:t>
      </w:r>
      <w:r>
        <w:t>APP</w:t>
      </w:r>
      <w:r>
        <w:rPr>
          <w:rFonts w:ascii="宋体" w:hAnsi="宋体" w:eastAsia="宋体" w:hint="eastAsia"/>
        </w:rPr>
        <w:t>先后经</w:t>
      </w:r>
      <w:r>
        <w:t>β</w:t>
      </w:r>
      <w:r>
        <w:rPr>
          <w:rFonts w:ascii="宋体" w:hAnsi="宋体" w:eastAsia="宋体" w:hint="eastAsia"/>
        </w:rPr>
        <w:t>分泌酶和</w:t>
      </w:r>
      <w:r>
        <w:t>γ</w:t>
      </w:r>
      <w:r>
        <w:rPr>
          <w:rFonts w:ascii="宋体" w:hAnsi="宋体" w:eastAsia="宋体" w:hint="eastAsia"/>
        </w:rPr>
        <w:t>分泌酶裂解生成</w:t>
      </w:r>
      <w:r>
        <w:t>A</w:t>
      </w:r>
      <w:r>
        <w:t>β</w:t>
      </w:r>
      <w:r>
        <w:rPr>
          <w:rFonts w:ascii="宋体" w:hAnsi="宋体" w:eastAsia="宋体" w:hint="eastAsia"/>
        </w:rPr>
        <w:t>，</w:t>
      </w:r>
      <w:r>
        <w:t>A</w:t>
      </w:r>
      <w:r>
        <w:t>β</w:t>
      </w:r>
      <w:r>
        <w:rPr>
          <w:rFonts w:ascii="宋体" w:hAnsi="宋体" w:eastAsia="宋体" w:hint="eastAsia"/>
        </w:rPr>
        <w:t>进一步聚集沉积，</w:t>
      </w:r>
      <w:r>
        <w:rPr>
          <w:rFonts w:ascii="宋体" w:hAnsi="宋体" w:eastAsia="宋体" w:hint="eastAsia"/>
        </w:rPr>
        <w:t>诱发</w:t>
      </w:r>
      <w:r>
        <w:t>AD</w:t>
      </w:r>
      <w:r>
        <w:rPr>
          <w:rFonts w:ascii="宋体" w:hAnsi="宋体" w:eastAsia="宋体" w:hint="eastAsia"/>
          <w:rFonts w:ascii="宋体" w:hAnsi="宋体" w:eastAsia="宋体" w:hint="eastAsia"/>
        </w:rPr>
        <w:t>.</w:t>
      </w:r>
      <w:r>
        <w:t>3.</w:t>
      </w:r>
      <w:r w:rsidR="004B696B">
        <w:t xml:space="preserve"> </w:t>
      </w:r>
      <w:r w:rsidR="004B696B">
        <w:t>tau</w:t>
      </w:r>
      <w:r>
        <w:rPr>
          <w:rFonts w:ascii="宋体" w:hAnsi="宋体" w:eastAsia="宋体" w:hint="eastAsia"/>
        </w:rPr>
        <w:t>蛋白过度磷酸化机制</w:t>
      </w:r>
      <w:r>
        <w:rPr>
          <w:vertAlign w:val="superscript"/>
        </w:rPr>
        <w:t>[</w:t>
      </w:r>
      <w:r>
        <w:rPr>
          <w:vertAlign w:val="superscript"/>
          <w:position w:val="11"/>
        </w:rPr>
        <w:t xml:space="preserve">18-24</w:t>
      </w:r>
      <w:r>
        <w:rPr>
          <w:vertAlign w:val="superscript"/>
        </w:rPr>
        <w:t>]</w:t>
      </w:r>
      <w:r>
        <w:rPr>
          <w:rFonts w:ascii="宋体" w:hAnsi="宋体" w:eastAsia="宋体" w:hint="eastAsia"/>
        </w:rPr>
        <w:t>。神经原纤维缠结是</w:t>
      </w:r>
      <w:r>
        <w:t>AD</w:t>
      </w:r>
      <w:r>
        <w:rPr>
          <w:rFonts w:ascii="宋体" w:hAnsi="宋体" w:eastAsia="宋体" w:hint="eastAsia"/>
        </w:rPr>
        <w:t>的主要病理特征之</w:t>
      </w:r>
      <w:r>
        <w:rPr>
          <w:rFonts w:ascii="宋体" w:hAnsi="宋体" w:eastAsia="宋体" w:hint="eastAsia"/>
        </w:rPr>
        <w:t>一，其形成与</w:t>
      </w:r>
      <w:r>
        <w:t>tau</w:t>
      </w:r>
      <w:r>
        <w:rPr>
          <w:rFonts w:ascii="宋体" w:hAnsi="宋体" w:eastAsia="宋体" w:hint="eastAsia"/>
        </w:rPr>
        <w:t>蛋白的过度磷酸化有关。</w:t>
      </w:r>
      <w:r>
        <w:t>Tau</w:t>
      </w:r>
      <w:r>
        <w:rPr>
          <w:rFonts w:ascii="宋体" w:hAnsi="宋体" w:eastAsia="宋体" w:hint="eastAsia"/>
        </w:rPr>
        <w:t>蛋白是一种微管相关蛋白，其</w:t>
      </w:r>
      <w:r>
        <w:rPr>
          <w:rFonts w:ascii="宋体" w:hAnsi="宋体" w:eastAsia="宋体" w:hint="eastAsia"/>
        </w:rPr>
        <w:t>主</w:t>
      </w:r>
      <w:r>
        <w:rPr>
          <w:rFonts w:ascii="宋体" w:hAnsi="宋体" w:eastAsia="宋体" w:hint="eastAsia"/>
        </w:rPr>
        <w:t>要作</w:t>
      </w:r>
    </w:p>
    <w:p w:rsidR="0018722C">
      <w:pPr>
        <w:topLinePunct/>
      </w:pPr>
      <w:r>
        <w:rPr>
          <w:rFonts w:ascii="宋体" w:eastAsia="宋体" w:hint="eastAsia"/>
        </w:rPr>
        <w:t>用是组成微管的重要成分，稳定细胞骨架，维持细胞的生长发育。在病理情况下，</w:t>
      </w:r>
      <w:r>
        <w:t>tau</w:t>
      </w:r>
      <w:r>
        <w:rPr>
          <w:rFonts w:ascii="宋体" w:eastAsia="宋体" w:hint="eastAsia"/>
        </w:rPr>
        <w:t>蛋白被过度磷酸化，导致其从微管结构上解离出来，其促进微管聚集、维持细胞骨架</w:t>
      </w:r>
      <w:r>
        <w:rPr>
          <w:rFonts w:ascii="宋体" w:eastAsia="宋体" w:hint="eastAsia"/>
        </w:rPr>
        <w:t>稳定的功能丧失，细胞结构改变，形成神经元纤维缠结及诱导了其他病理特征的出现。</w:t>
      </w:r>
    </w:p>
    <w:p w:rsidR="0018722C">
      <w:pPr>
        <w:topLinePunct/>
      </w:pPr>
      <w:r>
        <w:t>4.</w:t>
      </w:r>
      <w:r>
        <w:rPr>
          <w:rFonts w:ascii="宋体" w:hAnsi="宋体" w:eastAsia="宋体" w:hint="eastAsia"/>
        </w:rPr>
        <w:t>氧化应激作用机制</w:t>
      </w:r>
      <w:r>
        <w:t>[</w:t>
      </w:r>
      <w:r>
        <w:rPr>
          <w:position w:val="11"/>
          <w:sz w:val="16"/>
        </w:rPr>
        <w:t xml:space="preserve">25</w:t>
      </w:r>
      <w:r>
        <w:rPr>
          <w:position w:val="11"/>
          <w:sz w:val="16"/>
        </w:rPr>
        <w:t xml:space="preserve">, </w:t>
      </w:r>
      <w:r>
        <w:rPr>
          <w:position w:val="11"/>
          <w:sz w:val="16"/>
        </w:rPr>
        <w:t xml:space="preserve">26</w:t>
      </w:r>
      <w:r>
        <w:t>]</w:t>
      </w:r>
      <w:r>
        <w:rPr>
          <w:rFonts w:ascii="宋体" w:hAnsi="宋体" w:eastAsia="宋体" w:hint="eastAsia"/>
        </w:rPr>
        <w:t>。发生在脑神经元和组织损伤之前的氧化应激在</w:t>
      </w:r>
      <w:r>
        <w:t>AD</w:t>
      </w:r>
      <w:r>
        <w:rPr>
          <w:rFonts w:ascii="宋体" w:hAnsi="宋体" w:eastAsia="宋体" w:hint="eastAsia"/>
        </w:rPr>
        <w:t>患者的</w:t>
      </w:r>
      <w:r>
        <w:rPr>
          <w:rFonts w:ascii="宋体" w:hAnsi="宋体" w:eastAsia="宋体" w:hint="eastAsia"/>
        </w:rPr>
        <w:t>发病过程中起到了重要作用。研究发现，在</w:t>
      </w:r>
      <w:r>
        <w:t>AD</w:t>
      </w:r>
      <w:r>
        <w:rPr>
          <w:rFonts w:ascii="宋体" w:hAnsi="宋体" w:eastAsia="宋体" w:hint="eastAsia"/>
        </w:rPr>
        <w:t>患者脑中，生物分子的过氧化损害涉</w:t>
      </w:r>
      <w:r>
        <w:rPr>
          <w:rFonts w:ascii="宋体" w:hAnsi="宋体" w:eastAsia="宋体" w:hint="eastAsia"/>
        </w:rPr>
        <w:t>及的范围较广，包括</w:t>
      </w:r>
      <w:r>
        <w:t>DNA</w:t>
      </w:r>
      <w:r/>
      <w:r>
        <w:rPr>
          <w:rFonts w:ascii="宋体" w:hAnsi="宋体" w:eastAsia="宋体" w:hint="eastAsia"/>
        </w:rPr>
        <w:t>和蛋白质氧化作用增强，脂质过氧化作用增强等。</w:t>
      </w:r>
      <w:r>
        <w:t>5.</w:t>
      </w:r>
      <w:r>
        <w:rPr>
          <w:rFonts w:ascii="宋体" w:hAnsi="宋体" w:eastAsia="宋体" w:hint="eastAsia"/>
        </w:rPr>
        <w:t>金属作用机制</w:t>
      </w:r>
      <w:r>
        <w:t>[</w:t>
      </w:r>
      <w:r>
        <w:rPr>
          <w:position w:val="11"/>
          <w:sz w:val="16"/>
        </w:rPr>
        <w:t xml:space="preserve">27</w:t>
      </w:r>
      <w:r>
        <w:rPr>
          <w:position w:val="11"/>
          <w:sz w:val="16"/>
        </w:rPr>
        <w:t xml:space="preserve">, </w:t>
      </w:r>
      <w:r>
        <w:rPr>
          <w:position w:val="11"/>
          <w:sz w:val="16"/>
        </w:rPr>
        <w:t xml:space="preserve">28</w:t>
      </w:r>
      <w:r>
        <w:t>]</w:t>
      </w:r>
      <w:r>
        <w:rPr>
          <w:rFonts w:ascii="宋体" w:hAnsi="宋体" w:eastAsia="宋体" w:hint="eastAsia"/>
        </w:rPr>
        <w:t>。研究表明，某些金属铁、铝、铜、锌等与</w:t>
      </w:r>
      <w:r>
        <w:t>AD</w:t>
      </w:r>
      <w:r>
        <w:rPr>
          <w:rFonts w:ascii="宋体" w:hAnsi="宋体" w:eastAsia="宋体" w:hint="eastAsia"/>
        </w:rPr>
        <w:t>患者的金属代谢、氧化</w:t>
      </w:r>
      <w:r>
        <w:rPr>
          <w:rFonts w:ascii="宋体" w:hAnsi="宋体" w:eastAsia="宋体" w:hint="eastAsia"/>
        </w:rPr>
        <w:t>还原作用、</w:t>
      </w:r>
      <w:r>
        <w:t>Aβ</w:t>
      </w:r>
      <w:r>
        <w:rPr>
          <w:rFonts w:ascii="宋体" w:hAnsi="宋体" w:eastAsia="宋体" w:hint="eastAsia"/>
        </w:rPr>
        <w:t>的聚集作用有密切关系。</w:t>
      </w:r>
      <w:r>
        <w:t>6.</w:t>
      </w:r>
      <w:r>
        <w:rPr>
          <w:rFonts w:ascii="宋体" w:hAnsi="宋体" w:eastAsia="宋体" w:hint="eastAsia"/>
        </w:rPr>
        <w:t>钙离子调节作用机制</w:t>
      </w:r>
      <w:r>
        <w:rPr>
          <w:vertAlign w:val="superscript"/>
        </w:rPr>
        <w:t>[</w:t>
      </w:r>
      <w:r>
        <w:rPr>
          <w:vertAlign w:val="superscript"/>
          <w:position w:val="11"/>
        </w:rPr>
        <w:t xml:space="preserve">29</w:t>
      </w:r>
      <w:r>
        <w:rPr>
          <w:vertAlign w:val="superscript"/>
        </w:rPr>
        <w:t>]</w:t>
      </w:r>
      <w:r>
        <w:rPr>
          <w:rFonts w:ascii="宋体" w:hAnsi="宋体" w:eastAsia="宋体" w:hint="eastAsia"/>
        </w:rPr>
        <w:t>。钙离子的调节主要</w:t>
      </w:r>
      <w:r>
        <w:rPr>
          <w:rFonts w:ascii="宋体" w:hAnsi="宋体" w:eastAsia="宋体" w:hint="eastAsia"/>
        </w:rPr>
        <w:t>影响了</w:t>
      </w:r>
      <w:r>
        <w:t>Aβ</w:t>
      </w:r>
      <w:r>
        <w:rPr>
          <w:rFonts w:ascii="宋体" w:hAnsi="宋体" w:eastAsia="宋体" w:hint="eastAsia"/>
        </w:rPr>
        <w:t>的代谢和</w:t>
      </w:r>
      <w:r>
        <w:t>tau</w:t>
      </w:r>
      <w:r>
        <w:rPr>
          <w:rFonts w:ascii="宋体" w:hAnsi="宋体" w:eastAsia="宋体" w:hint="eastAsia"/>
        </w:rPr>
        <w:t>蛋白的过度磷酸化。</w:t>
      </w:r>
    </w:p>
    <w:p w:rsidR="0018722C">
      <w:pPr>
        <w:topLinePunct/>
      </w:pPr>
      <w:r>
        <w:rPr>
          <w:rFonts w:ascii="宋体" w:hAnsi="宋体" w:eastAsia="宋体" w:hint="eastAsia"/>
        </w:rPr>
        <w:t>在提出的众多发病机制中</w:t>
      </w:r>
      <w:r>
        <w:rPr>
          <w:rFonts w:hint="eastAsia"/>
        </w:rPr>
        <w:t>，</w:t>
      </w:r>
      <w:r>
        <w:t>Aβ</w:t>
      </w:r>
      <w:r>
        <w:rPr>
          <w:rFonts w:ascii="宋体" w:hAnsi="宋体" w:eastAsia="宋体" w:hint="eastAsia"/>
        </w:rPr>
        <w:t>学说和</w:t>
      </w:r>
      <w:r>
        <w:t>tau</w:t>
      </w:r>
      <w:r>
        <w:rPr>
          <w:rFonts w:ascii="宋体" w:hAnsi="宋体" w:eastAsia="宋体" w:hint="eastAsia"/>
        </w:rPr>
        <w:t>学说研究最为充分，两大学说对</w:t>
      </w:r>
      <w:r>
        <w:t>AD</w:t>
      </w:r>
      <w:r>
        <w:rPr>
          <w:rFonts w:ascii="宋体" w:hAnsi="宋体" w:eastAsia="宋体" w:hint="eastAsia"/>
        </w:rPr>
        <w:t>的</w:t>
      </w:r>
      <w:r>
        <w:rPr>
          <w:rFonts w:ascii="宋体" w:hAnsi="宋体" w:eastAsia="宋体" w:hint="eastAsia"/>
        </w:rPr>
        <w:t>发病机制都有其合理的解释，之间有相通之处。对于谁是发病的源头的问题存在争论。</w:t>
      </w:r>
    </w:p>
    <w:p w:rsidR="0018722C">
      <w:pPr>
        <w:topLinePunct/>
      </w:pPr>
      <w:r>
        <w:t>Aβ</w:t>
      </w:r>
      <w:r>
        <w:rPr>
          <w:rFonts w:ascii="宋体" w:hAnsi="宋体" w:eastAsia="宋体" w:hint="eastAsia"/>
        </w:rPr>
        <w:t>学说是</w:t>
      </w:r>
      <w:r>
        <w:t>1992</w:t>
      </w:r>
      <w:r>
        <w:rPr>
          <w:rFonts w:ascii="宋体" w:hAnsi="宋体" w:eastAsia="宋体" w:hint="eastAsia"/>
        </w:rPr>
        <w:t>年</w:t>
      </w:r>
      <w:r>
        <w:t>Haredy</w:t>
      </w:r>
      <w:r>
        <w:rPr>
          <w:rFonts w:ascii="宋体" w:hAnsi="宋体" w:eastAsia="宋体" w:hint="eastAsia"/>
        </w:rPr>
        <w:t>和</w:t>
      </w:r>
      <w:r>
        <w:t>Higgins</w:t>
      </w:r>
      <w:r>
        <w:rPr>
          <w:rFonts w:ascii="宋体" w:hAnsi="宋体" w:eastAsia="宋体" w:hint="eastAsia"/>
        </w:rPr>
        <w:t>最先提出的，该学说认为由于</w:t>
      </w:r>
      <w:r>
        <w:t>APP</w:t>
      </w:r>
      <w:r>
        <w:rPr>
          <w:rFonts w:ascii="宋体" w:hAnsi="宋体" w:eastAsia="宋体" w:hint="eastAsia"/>
        </w:rPr>
        <w:t>代谢异常导</w:t>
      </w:r>
      <w:r>
        <w:rPr>
          <w:rFonts w:ascii="宋体" w:hAnsi="宋体" w:eastAsia="宋体" w:hint="eastAsia"/>
        </w:rPr>
        <w:t>致</w:t>
      </w:r>
      <w:r>
        <w:t>Aβ</w:t>
      </w:r>
      <w:r>
        <w:rPr>
          <w:rFonts w:ascii="宋体" w:hAnsi="宋体" w:eastAsia="宋体" w:hint="eastAsia"/>
        </w:rPr>
        <w:t>产量增多，降解减少，过量的</w:t>
      </w:r>
      <w:r>
        <w:t>Aβ</w:t>
      </w:r>
      <w:r>
        <w:rPr>
          <w:rFonts w:ascii="宋体" w:hAnsi="宋体" w:eastAsia="宋体" w:hint="eastAsia"/>
        </w:rPr>
        <w:t>堆积形成淀粉样斑块，淀粉样斑块进一步触</w:t>
      </w:r>
      <w:r>
        <w:rPr>
          <w:rFonts w:ascii="宋体" w:hAnsi="宋体" w:eastAsia="宋体" w:hint="eastAsia"/>
        </w:rPr>
        <w:t>发级联病理反应，例如</w:t>
      </w:r>
      <w:r>
        <w:t>tau</w:t>
      </w:r>
      <w:r>
        <w:rPr>
          <w:rFonts w:ascii="宋体" w:hAnsi="宋体" w:eastAsia="宋体" w:hint="eastAsia"/>
        </w:rPr>
        <w:t>蛋白的过度磷酸化、神经元纤维缠结、突触损伤、信号传递中断、神经元死亡等，</w:t>
      </w:r>
      <w:r>
        <w:t>AD</w:t>
      </w:r>
      <w:r>
        <w:rPr>
          <w:rFonts w:ascii="宋体" w:hAnsi="宋体" w:eastAsia="宋体" w:hint="eastAsia"/>
        </w:rPr>
        <w:t>发病，</w:t>
      </w:r>
      <w:r>
        <w:t>Aβ</w:t>
      </w:r>
      <w:r>
        <w:rPr>
          <w:rFonts w:ascii="宋体" w:hAnsi="宋体" w:eastAsia="宋体" w:hint="eastAsia"/>
        </w:rPr>
        <w:t>是发病的源头</w:t>
      </w:r>
      <w:r>
        <w:rPr>
          <w:vertAlign w:val="superscript"/>
        </w:rPr>
        <w:t>[</w:t>
      </w:r>
      <w:r>
        <w:rPr>
          <w:vertAlign w:val="superscript"/>
        </w:rPr>
        <w:t xml:space="preserve">30-32</w:t>
      </w:r>
      <w:r>
        <w:rPr>
          <w:vertAlign w:val="superscript"/>
        </w:rPr>
        <w:t>]</w:t>
      </w:r>
      <w:r>
        <w:rPr>
          <w:rFonts w:ascii="宋体" w:hAnsi="宋体" w:eastAsia="宋体" w:hint="eastAsia"/>
        </w:rPr>
        <w:t>。前期，</w:t>
      </w:r>
      <w:r>
        <w:t>Aβ</w:t>
      </w:r>
      <w:r>
        <w:rPr>
          <w:rFonts w:ascii="宋体" w:hAnsi="宋体" w:eastAsia="宋体" w:hint="eastAsia"/>
        </w:rPr>
        <w:t>致</w:t>
      </w:r>
      <w:r>
        <w:t>AD</w:t>
      </w:r>
      <w:r>
        <w:rPr>
          <w:rFonts w:ascii="宋体" w:hAnsi="宋体" w:eastAsia="宋体" w:hint="eastAsia"/>
        </w:rPr>
        <w:t>发生的</w:t>
      </w:r>
      <w:r>
        <w:rPr>
          <w:rFonts w:ascii="宋体" w:hAnsi="宋体" w:eastAsia="宋体" w:hint="eastAsia"/>
        </w:rPr>
        <w:t>研究主要涉及三个方面即氧化应激、炎症反应和神经元凋亡。</w:t>
      </w:r>
      <w:r>
        <w:t>1.</w:t>
      </w:r>
      <w:r w:rsidR="004B696B">
        <w:t xml:space="preserve"> </w:t>
      </w:r>
      <w:r w:rsidR="004B696B">
        <w:t>Aβ</w:t>
      </w:r>
      <w:r>
        <w:rPr>
          <w:rFonts w:ascii="宋体" w:hAnsi="宋体" w:eastAsia="宋体" w:hint="eastAsia"/>
        </w:rPr>
        <w:t>与氧化应激。氧化</w:t>
      </w:r>
      <w:r>
        <w:rPr>
          <w:rFonts w:ascii="宋体" w:hAnsi="宋体" w:eastAsia="宋体" w:hint="eastAsia"/>
        </w:rPr>
        <w:t>应激主要是氧化系统的作用超过了抗氧化防御机制的制约，产生活性氧</w:t>
      </w:r>
      <w:r>
        <w:rPr>
          <w:rFonts w:ascii="宋体" w:hAnsi="宋体" w:eastAsia="宋体" w:hint="eastAsia"/>
        </w:rPr>
        <w:t>（</w:t>
      </w:r>
      <w:r>
        <w:t>ROS</w:t>
      </w:r>
      <w:r>
        <w:rPr>
          <w:rFonts w:ascii="宋体" w:hAnsi="宋体" w:eastAsia="宋体" w:hint="eastAsia"/>
        </w:rPr>
        <w:t>）</w:t>
      </w:r>
      <w:r>
        <w:rPr>
          <w:rFonts w:ascii="宋体" w:hAnsi="宋体" w:eastAsia="宋体" w:hint="eastAsia"/>
        </w:rPr>
        <w:t>增</w:t>
      </w:r>
      <w:r>
        <w:rPr>
          <w:rFonts w:ascii="宋体" w:hAnsi="宋体" w:eastAsia="宋体" w:hint="eastAsia"/>
        </w:rPr>
        <w:t>多</w:t>
      </w:r>
      <w:r>
        <w:rPr>
          <w:rFonts w:ascii="宋体" w:hAnsi="宋体" w:eastAsia="宋体" w:hint="eastAsia"/>
        </w:rPr>
        <w:t>，</w:t>
      </w:r>
    </w:p>
    <w:p w:rsidR="0018722C">
      <w:pPr>
        <w:topLinePunct/>
      </w:pPr>
      <w:r>
        <w:t>ROS</w:t>
      </w:r>
      <w:r>
        <w:rPr>
          <w:rFonts w:ascii="宋体" w:hAnsi="宋体" w:eastAsia="宋体" w:hint="eastAsia"/>
        </w:rPr>
        <w:t>与脂质、蛋白质、核酸发生反应，损伤细胞功能。</w:t>
      </w:r>
      <w:r>
        <w:t>Aβ</w:t>
      </w:r>
      <w:r>
        <w:rPr>
          <w:rFonts w:ascii="宋体" w:hAnsi="宋体" w:eastAsia="宋体" w:hint="eastAsia"/>
        </w:rPr>
        <w:t>可产生</w:t>
      </w:r>
      <w:r>
        <w:t>ROS</w:t>
      </w:r>
      <w:r>
        <w:rPr>
          <w:rFonts w:ascii="宋体" w:hAnsi="宋体" w:eastAsia="宋体" w:hint="eastAsia"/>
        </w:rPr>
        <w:t>，也可通过多种途径诱导</w:t>
      </w:r>
      <w:r>
        <w:t>ROS</w:t>
      </w:r>
      <w:r>
        <w:rPr>
          <w:rFonts w:ascii="宋体" w:hAnsi="宋体" w:eastAsia="宋体" w:hint="eastAsia"/>
        </w:rPr>
        <w:t>的产生。</w:t>
      </w:r>
      <w:r>
        <w:t>ROS</w:t>
      </w:r>
      <w:r>
        <w:rPr>
          <w:rFonts w:ascii="宋体" w:hAnsi="宋体" w:eastAsia="宋体" w:hint="eastAsia"/>
        </w:rPr>
        <w:t>的氧化损伤机制是通过损伤细胞线粒体的功能，导</w:t>
      </w:r>
      <w:r>
        <w:rPr>
          <w:rFonts w:ascii="宋体" w:hAnsi="宋体" w:eastAsia="宋体" w:hint="eastAsia"/>
        </w:rPr>
        <w:t>致</w:t>
      </w:r>
    </w:p>
    <w:p w:rsidR="0018722C">
      <w:pPr>
        <w:topLinePunct/>
      </w:pPr>
      <w:r>
        <w:t>ATP</w:t>
      </w:r>
      <w:r/>
      <w:r>
        <w:rPr>
          <w:rFonts w:ascii="宋体" w:hAnsi="宋体" w:eastAsia="宋体" w:hint="eastAsia"/>
        </w:rPr>
        <w:t>供应不足，致使神经元的功能受到伤害。</w:t>
      </w:r>
      <w:r>
        <w:t xml:space="preserve">2.</w:t>
      </w:r>
      <w:r w:rsidR="001852F3">
        <w:t xml:space="preserve"> </w:t>
      </w:r>
      <w:r w:rsidR="001852F3">
        <w:t xml:space="preserve">Aβ</w:t>
      </w:r>
      <w:r/>
      <w:r>
        <w:rPr>
          <w:rFonts w:ascii="宋体" w:hAnsi="宋体" w:eastAsia="宋体" w:hint="eastAsia"/>
        </w:rPr>
        <w:t>与炎症反应、免疫反应。</w:t>
      </w:r>
      <w:r>
        <w:t>Aβ</w:t>
      </w:r>
      <w:r/>
      <w:r>
        <w:rPr>
          <w:rFonts w:ascii="宋体" w:hAnsi="宋体" w:eastAsia="宋体" w:hint="eastAsia"/>
        </w:rPr>
        <w:t>致</w:t>
      </w:r>
      <w:r>
        <w:t>AD</w:t>
      </w:r>
      <w:r>
        <w:rPr>
          <w:rFonts w:ascii="宋体" w:hAnsi="宋体" w:eastAsia="宋体" w:hint="eastAsia"/>
        </w:rPr>
        <w:t>的病因为</w:t>
      </w:r>
      <w:r>
        <w:t>Aβ</w:t>
      </w:r>
      <w:r/>
      <w:r>
        <w:rPr>
          <w:rFonts w:ascii="宋体" w:hAnsi="宋体" w:eastAsia="宋体" w:hint="eastAsia"/>
        </w:rPr>
        <w:t>代谢失衡，清除障碍。有研究显示，内源性的免疫缺陷可以导致</w:t>
      </w:r>
      <w:r>
        <w:t>Aβ</w:t>
      </w:r>
      <w:r/>
      <w:r>
        <w:rPr>
          <w:rFonts w:ascii="宋体" w:hAnsi="宋体" w:eastAsia="宋体" w:hint="eastAsia"/>
        </w:rPr>
        <w:t>清除降低。正常情况下，</w:t>
      </w:r>
      <w:r>
        <w:t>Aβ</w:t>
      </w:r>
      <w:r/>
      <w:r>
        <w:rPr>
          <w:rFonts w:ascii="宋体" w:hAnsi="宋体" w:eastAsia="宋体" w:hint="eastAsia"/>
        </w:rPr>
        <w:t>被脑内的先天性免疫细胞小胶质细胞</w:t>
      </w:r>
      <w:r>
        <w:rPr>
          <w:rFonts w:ascii="宋体" w:hAnsi="宋体" w:eastAsia="宋体" w:hint="eastAsia"/>
        </w:rPr>
        <w:t>（</w:t>
      </w:r>
      <w:r>
        <w:rPr>
          <w:rFonts w:ascii="宋体" w:hAnsi="宋体" w:eastAsia="宋体" w:hint="eastAsia"/>
        </w:rPr>
        <w:t>巨噬细胞</w:t>
      </w:r>
      <w:r>
        <w:rPr>
          <w:rFonts w:ascii="宋体" w:hAnsi="宋体" w:eastAsia="宋体" w:hint="eastAsia"/>
        </w:rPr>
        <w:t>）</w:t>
      </w:r>
      <w:r>
        <w:rPr>
          <w:rFonts w:ascii="宋体" w:hAnsi="宋体" w:eastAsia="宋体" w:hint="eastAsia"/>
        </w:rPr>
        <w:t>转运到</w:t>
      </w:r>
      <w:r>
        <w:rPr>
          <w:rFonts w:ascii="宋体" w:hAnsi="宋体" w:eastAsia="宋体" w:hint="eastAsia"/>
        </w:rPr>
        <w:t>溶酶体，单核细胞有效清除</w:t>
      </w:r>
      <w:r>
        <w:t>Aβ</w:t>
      </w:r>
      <w:r>
        <w:rPr>
          <w:rFonts w:ascii="宋体" w:hAnsi="宋体" w:eastAsia="宋体" w:hint="eastAsia"/>
        </w:rPr>
        <w:t>，</w:t>
      </w:r>
      <w:r>
        <w:t>AD</w:t>
      </w:r>
      <w:r/>
      <w:r>
        <w:rPr>
          <w:rFonts w:ascii="宋体" w:hAnsi="宋体" w:eastAsia="宋体" w:hint="eastAsia"/>
        </w:rPr>
        <w:t>病人中小胶质细胞不能够有效将</w:t>
      </w:r>
      <w:r>
        <w:t>Aβ</w:t>
      </w:r>
      <w:r/>
      <w:r>
        <w:rPr>
          <w:rFonts w:ascii="宋体" w:hAnsi="宋体" w:eastAsia="宋体" w:hint="eastAsia"/>
        </w:rPr>
        <w:t>转运至溶酶</w:t>
      </w:r>
      <w:r>
        <w:rPr>
          <w:rFonts w:ascii="宋体" w:hAnsi="宋体" w:eastAsia="宋体" w:hint="eastAsia"/>
        </w:rPr>
        <w:t>体，导致</w:t>
      </w:r>
      <w:r>
        <w:t>Aβ</w:t>
      </w:r>
      <w:r/>
      <w:r>
        <w:rPr>
          <w:rFonts w:ascii="宋体" w:hAnsi="宋体" w:eastAsia="宋体" w:hint="eastAsia"/>
        </w:rPr>
        <w:t>大量聚集。且另有发现小胶质细胞与</w:t>
      </w:r>
      <w:r>
        <w:t>Aβ</w:t>
      </w:r>
      <w:r/>
      <w:r>
        <w:rPr>
          <w:rFonts w:ascii="宋体" w:hAnsi="宋体" w:eastAsia="宋体" w:hint="eastAsia"/>
        </w:rPr>
        <w:t>原纤维丝发生作用，激活了细胞内信号转导级联反应，使炎症因子基因表达，促炎症因子</w:t>
      </w:r>
      <w:r>
        <w:t>IFN-γ</w:t>
      </w:r>
      <w:r>
        <w:rPr>
          <w:rFonts w:ascii="宋体" w:hAnsi="宋体" w:eastAsia="宋体" w:hint="eastAsia"/>
        </w:rPr>
        <w:t>、</w:t>
      </w:r>
      <w:r>
        <w:t>IL-1β</w:t>
      </w:r>
      <w:r>
        <w:rPr>
          <w:rFonts w:ascii="宋体" w:hAnsi="宋体" w:eastAsia="宋体" w:hint="eastAsia"/>
        </w:rPr>
        <w:t>、</w:t>
      </w:r>
      <w:r>
        <w:t>PGE2</w:t>
      </w:r>
      <w:r>
        <w:rPr>
          <w:rFonts w:ascii="宋体" w:hAnsi="宋体" w:eastAsia="宋体" w:hint="eastAsia"/>
        </w:rPr>
        <w:t>、</w:t>
      </w:r>
      <w:r>
        <w:t>TNF-α</w:t>
      </w:r>
      <w:r/>
      <w:r>
        <w:rPr>
          <w:rFonts w:ascii="宋体" w:hAnsi="宋体" w:eastAsia="宋体" w:hint="eastAsia"/>
        </w:rPr>
        <w:t>分泌增多，导致神经元死亡。</w:t>
      </w:r>
      <w:r>
        <w:t xml:space="preserve">3.</w:t>
      </w:r>
      <w:r w:rsidR="001852F3">
        <w:t xml:space="preserve"> </w:t>
      </w:r>
      <w:r w:rsidR="001852F3">
        <w:t xml:space="preserve">Aβ</w:t>
      </w:r>
      <w:r/>
      <w:r>
        <w:rPr>
          <w:rFonts w:ascii="宋体" w:hAnsi="宋体" w:eastAsia="宋体" w:hint="eastAsia"/>
        </w:rPr>
        <w:t>与神经元凋亡。外源性死亡信号</w:t>
      </w:r>
      <w:r>
        <w:t>-</w:t>
      </w:r>
      <w:r>
        <w:rPr>
          <w:rFonts w:ascii="宋体" w:hAnsi="宋体" w:eastAsia="宋体" w:hint="eastAsia"/>
        </w:rPr>
        <w:t>受体途径、内源性线粒体途径是细胞凋亡的两大类途径，</w:t>
      </w:r>
      <w:r>
        <w:t>Aβ</w:t>
      </w:r>
      <w:r/>
      <w:r>
        <w:rPr>
          <w:rFonts w:ascii="宋体" w:hAnsi="宋体" w:eastAsia="宋体" w:hint="eastAsia"/>
        </w:rPr>
        <w:t>只要是通过线粒体途径引起神经元</w:t>
      </w:r>
      <w:r>
        <w:rPr>
          <w:rFonts w:ascii="宋体" w:hAnsi="宋体" w:eastAsia="宋体" w:hint="eastAsia"/>
        </w:rPr>
        <w:t>凋亡的。</w:t>
      </w:r>
    </w:p>
    <w:p w:rsidR="0018722C">
      <w:pPr>
        <w:topLinePunct/>
      </w:pPr>
      <w:r>
        <w:t>Tau</w:t>
      </w:r>
      <w:r>
        <w:rPr>
          <w:rFonts w:ascii="宋体" w:eastAsia="宋体" w:hint="eastAsia"/>
        </w:rPr>
        <w:t>学说在</w:t>
      </w:r>
      <w:r>
        <w:t>AD</w:t>
      </w:r>
      <w:r>
        <w:rPr>
          <w:rFonts w:ascii="宋体" w:eastAsia="宋体" w:hint="eastAsia"/>
        </w:rPr>
        <w:t>发病机制的研究中也占有非常重要的地位</w:t>
      </w:r>
      <w:r>
        <w:rPr>
          <w:vertAlign w:val="superscript"/>
        </w:rPr>
        <w:t>[</w:t>
      </w:r>
      <w:r>
        <w:rPr>
          <w:vertAlign w:val="superscript"/>
        </w:rPr>
        <w:t xml:space="preserve">33-39</w:t>
      </w:r>
      <w:r>
        <w:rPr>
          <w:vertAlign w:val="superscript"/>
        </w:rPr>
        <w:t>]</w:t>
      </w:r>
      <w:r>
        <w:rPr>
          <w:rFonts w:ascii="宋体" w:eastAsia="宋体" w:hint="eastAsia"/>
        </w:rPr>
        <w:t>。神经原纤维缠结</w:t>
      </w:r>
    </w:p>
    <w:p w:rsidR="0018722C">
      <w:pPr>
        <w:topLinePunct/>
      </w:pPr>
      <w:r>
        <w:rPr>
          <w:rFonts w:ascii="宋体" w:eastAsia="宋体" w:hint="eastAsia"/>
        </w:rPr>
        <w:t>（</w:t>
      </w:r>
      <w:r>
        <w:t>neurofibrillary </w:t>
      </w:r>
      <w:r>
        <w:t>tangles</w:t>
      </w:r>
      <w:r>
        <w:rPr>
          <w:rFonts w:ascii="宋体" w:eastAsia="宋体" w:hint="eastAsia"/>
          <w:rFonts w:ascii="宋体" w:eastAsia="宋体" w:hint="eastAsia"/>
          <w:spacing w:val="-2"/>
        </w:rPr>
        <w:t xml:space="preserve">, </w:t>
      </w:r>
      <w:r>
        <w:t>NFT</w:t>
      </w:r>
      <w:r>
        <w:rPr>
          <w:rFonts w:ascii="宋体" w:eastAsia="宋体" w:hint="eastAsia"/>
        </w:rPr>
        <w:t>）</w:t>
      </w:r>
      <w:r>
        <w:rPr>
          <w:rFonts w:ascii="宋体" w:eastAsia="宋体" w:hint="eastAsia"/>
        </w:rPr>
        <w:t>是</w:t>
      </w:r>
      <w:r>
        <w:t>AD</w:t>
      </w:r>
      <w:r>
        <w:rPr>
          <w:rFonts w:ascii="宋体" w:eastAsia="宋体" w:hint="eastAsia"/>
        </w:rPr>
        <w:t>脑中最经典的组织病理变化之一，作为</w:t>
      </w:r>
      <w:r>
        <w:t>NFT</w:t>
      </w:r>
      <w:r>
        <w:rPr>
          <w:rFonts w:ascii="宋体" w:eastAsia="宋体" w:hint="eastAsia"/>
        </w:rPr>
        <w:t>中</w:t>
      </w:r>
      <w:r>
        <w:rPr>
          <w:rFonts w:ascii="宋体" w:eastAsia="宋体" w:hint="eastAsia"/>
        </w:rPr>
        <w:t>的主要的蛋白成分</w:t>
      </w:r>
      <w:r>
        <w:t>tau</w:t>
      </w:r>
      <w:r>
        <w:rPr>
          <w:rFonts w:ascii="宋体" w:eastAsia="宋体" w:hint="eastAsia"/>
        </w:rPr>
        <w:t>蛋白受到了研究者的广泛关注。</w:t>
      </w:r>
      <w:r>
        <w:t>Tau</w:t>
      </w:r>
      <w:r>
        <w:rPr>
          <w:rFonts w:ascii="宋体" w:eastAsia="宋体" w:hint="eastAsia"/>
        </w:rPr>
        <w:t>蛋白基因位于</w:t>
      </w:r>
      <w:r>
        <w:t>17</w:t>
      </w:r>
      <w:r>
        <w:rPr>
          <w:rFonts w:ascii="宋体" w:eastAsia="宋体" w:hint="eastAsia"/>
        </w:rPr>
        <w:t>号染色体</w:t>
      </w:r>
      <w:r>
        <w:rPr>
          <w:rFonts w:ascii="宋体" w:eastAsia="宋体" w:hint="eastAsia"/>
        </w:rPr>
        <w:t>上，由单基因编码，全长</w:t>
      </w:r>
      <w:r>
        <w:t>100Kb</w:t>
      </w:r>
      <w:r>
        <w:rPr>
          <w:rFonts w:ascii="宋体" w:eastAsia="宋体" w:hint="eastAsia"/>
        </w:rPr>
        <w:t>，有</w:t>
      </w:r>
      <w:r>
        <w:t>16</w:t>
      </w:r>
      <w:r>
        <w:rPr>
          <w:rFonts w:ascii="宋体" w:eastAsia="宋体" w:hint="eastAsia"/>
        </w:rPr>
        <w:t>个外显子，其中</w:t>
      </w:r>
      <w:r>
        <w:t>11</w:t>
      </w:r>
      <w:r>
        <w:rPr>
          <w:rFonts w:ascii="宋体" w:eastAsia="宋体" w:hint="eastAsia"/>
        </w:rPr>
        <w:t>个编码</w:t>
      </w:r>
      <w:r>
        <w:t>tau</w:t>
      </w:r>
      <w:r>
        <w:rPr>
          <w:rFonts w:ascii="宋体" w:eastAsia="宋体" w:hint="eastAsia"/>
        </w:rPr>
        <w:t>蛋白。</w:t>
      </w:r>
      <w:r>
        <w:t>Tau</w:t>
      </w:r>
      <w:r>
        <w:rPr>
          <w:rFonts w:ascii="宋体" w:eastAsia="宋体" w:hint="eastAsia"/>
        </w:rPr>
        <w:t>蛋</w:t>
      </w:r>
      <w:r>
        <w:rPr>
          <w:rFonts w:ascii="宋体" w:eastAsia="宋体" w:hint="eastAsia"/>
        </w:rPr>
        <w:t>白是一种正常的生理蛋白，也是含量最高的微管相关蛋白，与微管结合，维持细胞骨</w:t>
      </w:r>
      <w:r>
        <w:rPr>
          <w:rFonts w:ascii="宋体" w:eastAsia="宋体" w:hint="eastAsia"/>
        </w:rPr>
        <w:t>架的稳定性。在</w:t>
      </w:r>
      <w:r>
        <w:t>A</w:t>
      </w:r>
      <w:r>
        <w:t>D</w:t>
      </w:r>
      <w:r>
        <w:rPr>
          <w:rFonts w:ascii="宋体" w:eastAsia="宋体" w:hint="eastAsia"/>
        </w:rPr>
        <w:t>患者脑中存在三种</w:t>
      </w:r>
      <w:r>
        <w:t>tau</w:t>
      </w:r>
      <w:r>
        <w:rPr>
          <w:rFonts w:ascii="宋体" w:eastAsia="宋体" w:hint="eastAsia"/>
        </w:rPr>
        <w:t>蛋白的形式，胞浆正常</w:t>
      </w:r>
      <w:r>
        <w:t>tau</w:t>
      </w:r>
      <w:r>
        <w:rPr>
          <w:rFonts w:ascii="宋体" w:eastAsia="宋体" w:hint="eastAsia"/>
        </w:rPr>
        <w:t>蛋白</w:t>
      </w:r>
      <w:r>
        <w:rPr>
          <w:rFonts w:ascii="宋体" w:eastAsia="宋体" w:hint="eastAsia"/>
        </w:rPr>
        <w:t>（</w:t>
      </w:r>
      <w:r>
        <w:t>C</w:t>
      </w:r>
      <w:r>
        <w:rPr>
          <w:spacing w:val="0"/>
        </w:rPr>
        <w:t>-</w:t>
      </w:r>
      <w:r>
        <w:t>ta</w:t>
      </w:r>
      <w:r>
        <w:rPr>
          <w:spacing w:val="0"/>
        </w:rPr>
        <w:t>u</w:t>
      </w:r>
      <w:r>
        <w:rPr>
          <w:rFonts w:ascii="宋体" w:eastAsia="宋体" w:hint="eastAsia"/>
        </w:rPr>
        <w:t>）</w:t>
      </w:r>
      <w:r>
        <w:rPr>
          <w:rFonts w:ascii="宋体" w:eastAsia="宋体" w:hint="eastAsia"/>
        </w:rPr>
        <w:t>、</w:t>
      </w:r>
      <w:r>
        <w:rPr>
          <w:rFonts w:ascii="宋体" w:eastAsia="宋体" w:hint="eastAsia"/>
        </w:rPr>
        <w:t>可溶性异常磷酸化</w:t>
      </w:r>
      <w:r>
        <w:t>tau</w:t>
      </w:r>
      <w:r>
        <w:rPr>
          <w:rFonts w:ascii="宋体" w:eastAsia="宋体" w:hint="eastAsia"/>
        </w:rPr>
        <w:t>蛋白</w:t>
      </w:r>
      <w:r>
        <w:rPr>
          <w:rFonts w:ascii="宋体" w:eastAsia="宋体" w:hint="eastAsia"/>
        </w:rPr>
        <w:t>（</w:t>
      </w:r>
      <w:r>
        <w:t>p</w:t>
      </w:r>
      <w:r>
        <w:rPr>
          <w:spacing w:val="0"/>
        </w:rPr>
        <w:t>-</w:t>
      </w:r>
      <w:r>
        <w:t>ta</w:t>
      </w:r>
      <w:r>
        <w:rPr>
          <w:spacing w:val="0"/>
        </w:rPr>
        <w:t>u</w:t>
      </w:r>
      <w:r>
        <w:rPr>
          <w:rFonts w:ascii="宋体" w:eastAsia="宋体" w:hint="eastAsia"/>
        </w:rPr>
        <w:t>）</w:t>
      </w:r>
      <w:r>
        <w:rPr>
          <w:rFonts w:ascii="宋体" w:eastAsia="宋体" w:hint="eastAsia"/>
        </w:rPr>
        <w:t>、异常聚集形成</w:t>
      </w:r>
      <w:r>
        <w:t>PHF</w:t>
      </w:r>
      <w:r>
        <w:rPr>
          <w:rFonts w:ascii="宋体" w:eastAsia="宋体" w:hint="eastAsia"/>
        </w:rPr>
        <w:t>的</w:t>
      </w:r>
      <w:r>
        <w:t>tau</w:t>
      </w:r>
      <w:r>
        <w:rPr>
          <w:rFonts w:ascii="宋体" w:eastAsia="宋体" w:hint="eastAsia"/>
        </w:rPr>
        <w:t>蛋白</w:t>
      </w:r>
      <w:r>
        <w:rPr>
          <w:rFonts w:ascii="宋体" w:eastAsia="宋体" w:hint="eastAsia"/>
        </w:rPr>
        <w:t>（</w:t>
      </w:r>
      <w:r>
        <w:rPr>
          <w:w w:val="99"/>
        </w:rPr>
        <w:t>PH</w:t>
      </w:r>
      <w:r>
        <w:rPr>
          <w:spacing w:val="-1"/>
          <w:w w:val="99"/>
        </w:rPr>
        <w:t>F</w:t>
      </w:r>
      <w:r>
        <w:rPr>
          <w:spacing w:val="0"/>
          <w:w w:val="99"/>
        </w:rPr>
        <w:t>-</w:t>
      </w:r>
      <w:r>
        <w:rPr>
          <w:w w:val="99"/>
        </w:rPr>
        <w:t>ta</w:t>
      </w:r>
      <w:r>
        <w:rPr>
          <w:spacing w:val="0"/>
          <w:w w:val="99"/>
        </w:rPr>
        <w:t>u</w:t>
      </w:r>
      <w:r>
        <w:rPr>
          <w:rFonts w:ascii="宋体" w:eastAsia="宋体" w:hint="eastAsia"/>
        </w:rPr>
        <w:t>）</w:t>
      </w:r>
      <w:r>
        <w:rPr>
          <w:rFonts w:ascii="宋体" w:eastAsia="宋体" w:hint="eastAsia"/>
        </w:rPr>
        <w:t>，三种</w:t>
      </w:r>
      <w:r>
        <w:rPr>
          <w:rFonts w:ascii="宋体" w:eastAsia="宋体" w:hint="eastAsia"/>
        </w:rPr>
        <w:t>状态的</w:t>
      </w:r>
      <w:r>
        <w:t>tau</w:t>
      </w:r>
      <w:r>
        <w:rPr>
          <w:rFonts w:ascii="宋体" w:eastAsia="宋体" w:hint="eastAsia"/>
        </w:rPr>
        <w:t>蛋白可能代表着神经元纤维退化的不同阶段。高度磷酸化的</w:t>
      </w:r>
      <w:r>
        <w:t>tau</w:t>
      </w:r>
      <w:r>
        <w:rPr>
          <w:rFonts w:ascii="宋体" w:eastAsia="宋体" w:hint="eastAsia"/>
        </w:rPr>
        <w:t>蛋白是致</w:t>
      </w:r>
      <w:r>
        <w:rPr>
          <w:rFonts w:ascii="宋体" w:eastAsia="宋体" w:hint="eastAsia"/>
        </w:rPr>
        <w:t>使其功能损伤的最主要原因，目前</w:t>
      </w:r>
      <w:r>
        <w:t>AD</w:t>
      </w:r>
      <w:r>
        <w:rPr>
          <w:rFonts w:ascii="宋体" w:eastAsia="宋体" w:hint="eastAsia"/>
        </w:rPr>
        <w:t>患者脑</w:t>
      </w:r>
      <w:r>
        <w:t>tau</w:t>
      </w:r>
      <w:r>
        <w:rPr>
          <w:rFonts w:ascii="宋体" w:eastAsia="宋体" w:hint="eastAsia"/>
        </w:rPr>
        <w:t>蛋白的高度磷酸化被广泛研究。</w:t>
      </w:r>
      <w:r>
        <w:t>Tau</w:t>
      </w:r>
      <w:r>
        <w:rPr>
          <w:rFonts w:ascii="宋体" w:eastAsia="宋体" w:hint="eastAsia"/>
        </w:rPr>
        <w:t>蛋白的过度磷酸化受多种蛋白激酶和蛋白酯酶相对活性的影响，在</w:t>
      </w:r>
      <w:r>
        <w:t>AD</w:t>
      </w:r>
      <w:r>
        <w:rPr>
          <w:rFonts w:ascii="宋体" w:eastAsia="宋体" w:hint="eastAsia"/>
        </w:rPr>
        <w:t>的发病过程中</w:t>
      </w:r>
      <w:r>
        <w:rPr>
          <w:rFonts w:ascii="宋体" w:eastAsia="宋体" w:hint="eastAsia"/>
        </w:rPr>
        <w:t>，</w:t>
      </w:r>
    </w:p>
    <w:p w:rsidR="0018722C">
      <w:pPr>
        <w:topLinePunct/>
      </w:pPr>
      <w:r>
        <w:rPr>
          <w:rFonts w:ascii="宋体" w:hAnsi="宋体" w:eastAsia="宋体" w:hint="eastAsia"/>
        </w:rPr>
        <w:t>多种蛋白激酶活性增加，例如糖原合酶激酶</w:t>
      </w:r>
      <w:r>
        <w:t>3</w:t>
      </w:r>
      <w:r>
        <w:t>β</w:t>
      </w:r>
      <w:r>
        <w:rPr>
          <w:rFonts w:ascii="宋体" w:hAnsi="宋体" w:eastAsia="宋体" w:hint="eastAsia"/>
        </w:rPr>
        <w:t>（</w:t>
      </w:r>
      <w:r>
        <w:rPr>
          <w:w w:val="99"/>
        </w:rPr>
        <w:t>GSK</w:t>
      </w:r>
      <w:r>
        <w:rPr>
          <w:spacing w:val="0"/>
          <w:w w:val="99"/>
        </w:rPr>
        <w:t>-</w:t>
      </w:r>
      <w:r>
        <w:rPr>
          <w:w w:val="99"/>
        </w:rPr>
        <w:t>3</w:t>
      </w:r>
      <w:r>
        <w:rPr>
          <w:rFonts w:ascii="宋体" w:hAnsi="宋体" w:eastAsia="宋体" w:hint="eastAsia"/>
        </w:rPr>
        <w:t>）</w:t>
      </w:r>
      <w:r>
        <w:rPr>
          <w:rFonts w:ascii="宋体" w:hAnsi="宋体" w:eastAsia="宋体" w:hint="eastAsia"/>
        </w:rPr>
        <w:t>、细胞周期蛋白激酶</w:t>
      </w:r>
      <w:r>
        <w:rPr>
          <w:rFonts w:ascii="宋体" w:hAnsi="宋体" w:eastAsia="宋体" w:hint="eastAsia"/>
        </w:rPr>
        <w:t>（</w:t>
      </w:r>
      <w:r>
        <w:rPr>
          <w:w w:val="99"/>
        </w:rPr>
        <w:t>5</w:t>
      </w:r>
      <w:r w:rsidR="001852F3">
        <w:rPr>
          <w:w w:val="99"/>
        </w:rPr>
        <w:t xml:space="preserve"> C</w:t>
      </w:r>
      <w:r>
        <w:rPr>
          <w:w w:val="99"/>
        </w:rPr>
        <w:t>D</w:t>
      </w:r>
      <w:r>
        <w:rPr>
          <w:spacing w:val="0"/>
          <w:w w:val="99"/>
        </w:rPr>
        <w:t>K</w:t>
      </w:r>
      <w:r>
        <w:t>5</w:t>
      </w:r>
      <w:r>
        <w:rPr>
          <w:rFonts w:ascii="宋体" w:hAnsi="宋体" w:eastAsia="宋体" w:hint="eastAsia"/>
        </w:rPr>
        <w:t>）</w:t>
      </w:r>
      <w:r>
        <w:rPr>
          <w:rFonts w:ascii="宋体" w:hAnsi="宋体" w:eastAsia="宋体" w:hint="eastAsia"/>
        </w:rPr>
        <w:t>、</w:t>
      </w:r>
    </w:p>
    <w:p w:rsidR="0018722C">
      <w:pPr>
        <w:topLinePunct/>
      </w:pPr>
      <w:r>
        <w:t>c</w:t>
      </w:r>
      <w:r>
        <w:t>AMP</w:t>
      </w:r>
      <w:r w:rsidR="001852F3">
        <w:t xml:space="preserve"> </w:t>
      </w:r>
      <w:r>
        <w:rPr>
          <w:rFonts w:ascii="宋体" w:hAnsi="宋体" w:eastAsia="宋体" w:hint="eastAsia"/>
        </w:rPr>
        <w:t>依赖性蛋白激酶</w:t>
      </w:r>
      <w:r>
        <w:rPr>
          <w:rFonts w:ascii="宋体" w:hAnsi="宋体" w:eastAsia="宋体" w:hint="eastAsia"/>
        </w:rPr>
        <w:t>（</w:t>
      </w:r>
      <w:r>
        <w:rPr>
          <w:w w:val="99"/>
        </w:rPr>
        <w:t>PK</w:t>
      </w:r>
      <w:r>
        <w:rPr>
          <w:spacing w:val="0"/>
          <w:w w:val="99"/>
        </w:rPr>
        <w:t>A</w:t>
      </w:r>
      <w:r>
        <w:rPr>
          <w:rFonts w:ascii="宋体" w:hAnsi="宋体" w:eastAsia="宋体" w:hint="eastAsia"/>
        </w:rPr>
        <w:t>）</w:t>
      </w:r>
      <w:r>
        <w:rPr>
          <w:rFonts w:ascii="宋体" w:hAnsi="宋体" w:eastAsia="宋体" w:hint="eastAsia"/>
        </w:rPr>
        <w:t>、钙调蛋白依赖性的蛋白激酶Ⅱ</w:t>
      </w:r>
      <w:r>
        <w:rPr>
          <w:rFonts w:ascii="宋体" w:hAnsi="宋体" w:eastAsia="宋体" w:hint="eastAsia"/>
        </w:rPr>
        <w:t>（</w:t>
      </w:r>
      <w:r>
        <w:t>C</w:t>
      </w:r>
      <w:r>
        <w:rPr>
          <w:spacing w:val="-2"/>
        </w:rPr>
        <w:t>a</w:t>
      </w:r>
      <w:r>
        <w:rPr>
          <w:w w:val="99"/>
        </w:rPr>
        <w:t>MK</w:t>
      </w:r>
      <w:r>
        <w:rPr>
          <w:spacing w:val="0"/>
          <w:w w:val="99"/>
        </w:rPr>
        <w:t>-</w:t>
      </w:r>
      <w:r>
        <w:rPr>
          <w:rFonts w:ascii="宋体" w:hAnsi="宋体" w:eastAsia="宋体" w:hint="eastAsia"/>
          <w:spacing w:val="0"/>
          <w:w w:val="99"/>
        </w:rPr>
        <w:t>Ⅱ</w:t>
      </w:r>
      <w:r>
        <w:rPr>
          <w:rFonts w:ascii="宋体" w:hAnsi="宋体" w:eastAsia="宋体" w:hint="eastAsia"/>
        </w:rPr>
        <w:t>）</w:t>
      </w:r>
      <w:r>
        <w:rPr>
          <w:rFonts w:ascii="宋体" w:hAnsi="宋体" w:eastAsia="宋体" w:hint="eastAsia"/>
        </w:rPr>
        <w:t>等。在</w:t>
      </w:r>
    </w:p>
    <w:p w:rsidR="0018722C">
      <w:pPr>
        <w:topLinePunct/>
      </w:pPr>
      <w:r>
        <w:rPr>
          <w:rFonts w:cstheme="minorBidi" w:hAnsiTheme="minorHAnsi" w:eastAsiaTheme="minorHAnsi" w:asciiTheme="minorHAnsi"/>
        </w:rPr>
        <w:t>AD</w:t>
      </w:r>
      <w:r>
        <w:rPr>
          <w:rFonts w:ascii="宋体" w:eastAsia="宋体" w:hint="eastAsia" w:cstheme="minorBidi" w:hAnsiTheme="minorHAnsi"/>
        </w:rPr>
        <w:t>患者脑内发现的</w:t>
      </w:r>
      <w:r>
        <w:rPr>
          <w:rFonts w:cstheme="minorBidi" w:hAnsiTheme="minorHAnsi" w:eastAsiaTheme="minorHAnsi" w:asciiTheme="minorHAnsi"/>
        </w:rPr>
        <w:t>tau</w:t>
      </w:r>
      <w:r>
        <w:rPr>
          <w:rFonts w:ascii="宋体" w:eastAsia="宋体" w:hint="eastAsia" w:cstheme="minorBidi" w:hAnsiTheme="minorHAnsi"/>
        </w:rPr>
        <w:t>蛋白的磷酸化位点是特有的，例如</w:t>
      </w:r>
      <w:r>
        <w:rPr>
          <w:rFonts w:cstheme="minorBidi" w:hAnsiTheme="minorHAnsi" w:eastAsiaTheme="minorHAnsi" w:asciiTheme="minorHAnsi"/>
        </w:rPr>
        <w:t>Thr</w:t>
      </w:r>
      <w:r>
        <w:rPr>
          <w:rFonts w:cstheme="minorBidi" w:hAnsiTheme="minorHAnsi" w:eastAsiaTheme="minorHAnsi" w:asciiTheme="minorHAnsi"/>
        </w:rPr>
        <w:t>212 </w:t>
      </w:r>
      <w:r>
        <w:rPr>
          <w:rFonts w:cstheme="minorBidi" w:hAnsiTheme="minorHAnsi" w:eastAsiaTheme="minorHAnsi" w:asciiTheme="minorHAnsi"/>
        </w:rPr>
        <w:t>/</w:t>
      </w:r>
      <w:r>
        <w:rPr>
          <w:rFonts w:cstheme="minorBidi" w:hAnsiTheme="minorHAnsi" w:eastAsiaTheme="minorHAnsi" w:asciiTheme="minorHAnsi"/>
        </w:rPr>
        <w:t>Ser</w:t>
      </w:r>
      <w:r>
        <w:rPr>
          <w:rFonts w:cstheme="minorBidi" w:hAnsiTheme="minorHAnsi" w:eastAsiaTheme="minorHAnsi" w:asciiTheme="minorHAnsi"/>
        </w:rPr>
        <w:t>214</w:t>
      </w:r>
      <w:r>
        <w:rPr>
          <w:rFonts w:ascii="宋体" w:eastAsia="宋体" w:hint="eastAsia" w:cstheme="minorBidi" w:hAnsiTheme="minorHAnsi"/>
        </w:rPr>
        <w:t>、</w:t>
      </w:r>
      <w:r>
        <w:rPr>
          <w:rFonts w:cstheme="minorBidi" w:hAnsiTheme="minorHAnsi" w:eastAsiaTheme="minorHAnsi" w:asciiTheme="minorHAnsi"/>
        </w:rPr>
        <w:t>Thr</w:t>
      </w:r>
      <w:r>
        <w:rPr>
          <w:rFonts w:cstheme="minorBidi" w:hAnsiTheme="minorHAnsi" w:eastAsiaTheme="minorHAnsi" w:asciiTheme="minorHAnsi"/>
        </w:rPr>
        <w:t>231</w:t>
      </w:r>
      <w:r>
        <w:rPr>
          <w:rFonts w:cstheme="minorBidi" w:hAnsiTheme="minorHAnsi" w:eastAsiaTheme="minorHAnsi" w:asciiTheme="minorHAnsi"/>
        </w:rPr>
        <w:t>/</w:t>
      </w:r>
      <w:r>
        <w:rPr>
          <w:rFonts w:cstheme="minorBidi" w:hAnsiTheme="minorHAnsi" w:eastAsiaTheme="minorHAnsi" w:asciiTheme="minorHAnsi"/>
        </w:rPr>
        <w:t>Ser</w:t>
      </w:r>
      <w:r>
        <w:rPr>
          <w:rFonts w:cstheme="minorBidi" w:hAnsiTheme="minorHAnsi" w:eastAsiaTheme="minorHAnsi" w:asciiTheme="minorHAnsi"/>
        </w:rPr>
        <w:t>235</w:t>
      </w:r>
      <w:r>
        <w:rPr>
          <w:rFonts w:ascii="宋体" w:eastAsia="宋体" w:hint="eastAsia" w:cstheme="minorBidi" w:hAnsiTheme="minorHAnsi"/>
        </w:rPr>
        <w:t>、</w:t>
      </w:r>
    </w:p>
    <w:p w:rsidR="0018722C">
      <w:pPr>
        <w:topLinePunct/>
      </w:pPr>
      <w:r>
        <w:t>Ser</w:t>
      </w:r>
      <w:r>
        <w:t>422</w:t>
      </w:r>
      <w:r>
        <w:rPr>
          <w:rFonts w:ascii="宋体" w:eastAsia="宋体" w:hint="eastAsia"/>
        </w:rPr>
        <w:t>等。过度磷酸化的</w:t>
      </w:r>
      <w:r>
        <w:t>tau</w:t>
      </w:r>
      <w:r>
        <w:rPr>
          <w:rFonts w:ascii="宋体" w:eastAsia="宋体" w:hint="eastAsia"/>
        </w:rPr>
        <w:t>蛋白主要是通过三个方面来影响</w:t>
      </w:r>
      <w:r>
        <w:t>tau</w:t>
      </w:r>
      <w:r>
        <w:rPr>
          <w:rFonts w:ascii="宋体" w:eastAsia="宋体" w:hint="eastAsia"/>
        </w:rPr>
        <w:t>蛋白的正常功能，最</w:t>
      </w:r>
      <w:r>
        <w:rPr>
          <w:rFonts w:ascii="宋体" w:eastAsia="宋体" w:hint="eastAsia"/>
        </w:rPr>
        <w:t>终导致神经元死亡。</w:t>
      </w:r>
      <w:r>
        <w:t>1</w:t>
      </w:r>
      <w:r>
        <w:rPr>
          <w:rFonts w:ascii="宋体" w:eastAsia="宋体" w:hint="eastAsia"/>
        </w:rPr>
        <w:t>、形成早期</w:t>
      </w:r>
      <w:r>
        <w:t>PHF</w:t>
      </w:r>
      <w:r>
        <w:t>/</w:t>
      </w:r>
      <w:r>
        <w:t>NFT,</w:t>
      </w:r>
      <w:r>
        <w:rPr>
          <w:rFonts w:ascii="宋体" w:eastAsia="宋体" w:hint="eastAsia"/>
        </w:rPr>
        <w:t>经过一系列变化形成晚期</w:t>
      </w:r>
      <w:r>
        <w:t>PHF</w:t>
      </w:r>
      <w:r>
        <w:t>/</w:t>
      </w:r>
      <w:r>
        <w:t>NFT</w:t>
      </w:r>
      <w:r>
        <w:rPr>
          <w:rFonts w:ascii="宋体" w:eastAsia="宋体" w:hint="eastAsia"/>
        </w:rPr>
        <w:t>，导致</w:t>
      </w:r>
      <w:r>
        <w:rPr>
          <w:rFonts w:ascii="宋体" w:eastAsia="宋体" w:hint="eastAsia"/>
        </w:rPr>
        <w:t>神经元死亡。</w:t>
      </w:r>
      <w:r>
        <w:t>2</w:t>
      </w:r>
      <w:r>
        <w:rPr>
          <w:rFonts w:ascii="宋体" w:eastAsia="宋体" w:hint="eastAsia"/>
        </w:rPr>
        <w:t>、异常过度磷酸化的</w:t>
      </w:r>
      <w:r>
        <w:t>tau</w:t>
      </w:r>
      <w:r>
        <w:rPr>
          <w:rFonts w:ascii="宋体" w:eastAsia="宋体" w:hint="eastAsia"/>
        </w:rPr>
        <w:t>夺取正常</w:t>
      </w:r>
      <w:r>
        <w:t>tau</w:t>
      </w:r>
      <w:r>
        <w:rPr>
          <w:rFonts w:ascii="宋体" w:eastAsia="宋体" w:hint="eastAsia"/>
        </w:rPr>
        <w:t>和其他微管相关蛋白，使微管结构不能正常形成，导致神经退行性病变发生。</w:t>
      </w:r>
      <w:r>
        <w:t>3</w:t>
      </w:r>
      <w:r>
        <w:rPr>
          <w:rFonts w:ascii="宋体" w:eastAsia="宋体" w:hint="eastAsia"/>
        </w:rPr>
        <w:t>、夺取微管结构上的</w:t>
      </w:r>
      <w:r>
        <w:t>tau</w:t>
      </w:r>
      <w:r>
        <w:rPr>
          <w:rFonts w:ascii="宋体" w:eastAsia="宋体" w:hint="eastAsia"/>
        </w:rPr>
        <w:t>，正常</w:t>
      </w:r>
      <w:r>
        <w:t>tau</w:t>
      </w:r>
      <w:r>
        <w:rPr>
          <w:rFonts w:ascii="宋体" w:eastAsia="宋体" w:hint="eastAsia"/>
        </w:rPr>
        <w:t>从</w:t>
      </w:r>
      <w:r>
        <w:rPr>
          <w:rFonts w:ascii="宋体" w:eastAsia="宋体" w:hint="eastAsia"/>
        </w:rPr>
        <w:t>微管上面解聚出来，微管结构破坏，细胞骨架变异，出现神经退行性病变，神经元死亡。</w:t>
      </w:r>
    </w:p>
    <w:p w:rsidR="0018722C">
      <w:pPr>
        <w:topLinePunct/>
      </w:pPr>
      <w:r>
        <w:rPr>
          <w:rFonts w:ascii="宋体" w:hAnsi="宋体" w:eastAsia="宋体" w:hint="eastAsia"/>
        </w:rPr>
        <w:t>随着科学研究的不断深入，对</w:t>
      </w:r>
      <w:r>
        <w:t>AD</w:t>
      </w:r>
      <w:r>
        <w:rPr>
          <w:rFonts w:ascii="宋体" w:hAnsi="宋体" w:eastAsia="宋体" w:hint="eastAsia"/>
        </w:rPr>
        <w:t>病因认识的不断深入，由原来的</w:t>
      </w:r>
      <w:r>
        <w:t>A</w:t>
      </w:r>
      <w:r>
        <w:rPr>
          <w:rFonts w:ascii="宋体" w:hAnsi="宋体" w:eastAsia="宋体" w:hint="eastAsia"/>
        </w:rPr>
        <w:t>β</w:t>
      </w:r>
      <w:r>
        <w:rPr>
          <w:rFonts w:ascii="宋体" w:hAnsi="宋体" w:eastAsia="宋体" w:hint="eastAsia"/>
        </w:rPr>
        <w:t>、</w:t>
      </w:r>
      <w:r>
        <w:t>tau</w:t>
      </w:r>
      <w:r>
        <w:rPr>
          <w:rFonts w:ascii="宋体" w:hAnsi="宋体" w:eastAsia="宋体" w:hint="eastAsia"/>
        </w:rPr>
        <w:t>独</w:t>
      </w:r>
      <w:r>
        <w:rPr>
          <w:rFonts w:ascii="宋体" w:hAnsi="宋体" w:eastAsia="宋体" w:hint="eastAsia"/>
        </w:rPr>
        <w:t>立致病学说到</w:t>
      </w:r>
      <w:r>
        <w:rPr>
          <w:rFonts w:ascii="宋体" w:hAnsi="宋体" w:eastAsia="宋体" w:hint="eastAsia"/>
        </w:rPr>
        <w:t>近年</w:t>
      </w:r>
      <w:r>
        <w:rPr>
          <w:rFonts w:ascii="宋体" w:hAnsi="宋体" w:eastAsia="宋体" w:hint="eastAsia"/>
        </w:rPr>
        <w:t>来</w:t>
      </w:r>
      <w:r>
        <w:t>A</w:t>
      </w:r>
      <w:r>
        <w:rPr>
          <w:rFonts w:ascii="宋体" w:hAnsi="宋体" w:eastAsia="宋体" w:hint="eastAsia"/>
        </w:rPr>
        <w:t>β</w:t>
      </w:r>
      <w:r>
        <w:rPr>
          <w:rFonts w:ascii="宋体" w:hAnsi="宋体" w:eastAsia="宋体" w:hint="eastAsia"/>
        </w:rPr>
        <w:t>和</w:t>
      </w:r>
      <w:r>
        <w:t>tau</w:t>
      </w:r>
      <w:r>
        <w:rPr>
          <w:rFonts w:ascii="宋体" w:hAnsi="宋体" w:eastAsia="宋体" w:hint="eastAsia"/>
        </w:rPr>
        <w:t>蛋白联合致病学说越来越受到人们的关注。</w:t>
      </w:r>
    </w:p>
    <w:p w:rsidR="0018722C">
      <w:pPr>
        <w:topLinePunct/>
      </w:pPr>
      <w:r>
        <w:rPr>
          <w:rFonts w:ascii="宋体" w:hAnsi="宋体" w:eastAsia="宋体" w:hint="eastAsia"/>
        </w:rPr>
        <w:t>早期的</w:t>
      </w:r>
      <w:r>
        <w:t>Aβ</w:t>
      </w:r>
      <w:r>
        <w:rPr>
          <w:rFonts w:ascii="宋体" w:hAnsi="宋体" w:eastAsia="宋体" w:hint="eastAsia"/>
        </w:rPr>
        <w:t>学说认为</w:t>
      </w:r>
      <w:r>
        <w:t>AD</w:t>
      </w:r>
      <w:r>
        <w:rPr>
          <w:rFonts w:ascii="宋体" w:hAnsi="宋体" w:eastAsia="宋体" w:hint="eastAsia"/>
        </w:rPr>
        <w:t>的发生是由于</w:t>
      </w:r>
      <w:r>
        <w:t>APP</w:t>
      </w:r>
      <w:r>
        <w:rPr>
          <w:rFonts w:ascii="宋体" w:hAnsi="宋体" w:eastAsia="宋体" w:hint="eastAsia"/>
        </w:rPr>
        <w:t>突变导致</w:t>
      </w:r>
      <w:r>
        <w:t>Aβ</w:t>
      </w:r>
      <w:r>
        <w:rPr>
          <w:rFonts w:ascii="宋体" w:hAnsi="宋体" w:eastAsia="宋体" w:hint="eastAsia"/>
        </w:rPr>
        <w:t>产量增加，代谢出现异</w:t>
      </w:r>
      <w:r>
        <w:rPr>
          <w:rFonts w:ascii="宋体" w:hAnsi="宋体" w:eastAsia="宋体" w:hint="eastAsia"/>
        </w:rPr>
        <w:t>常，形成老年斑和</w:t>
      </w:r>
      <w:r>
        <w:t>NFTs</w:t>
      </w:r>
      <w:r>
        <w:rPr>
          <w:rFonts w:ascii="宋体" w:hAnsi="宋体" w:eastAsia="宋体" w:hint="eastAsia"/>
        </w:rPr>
        <w:t>，研究者对于</w:t>
      </w:r>
      <w:r>
        <w:t>APP</w:t>
      </w:r>
      <w:r>
        <w:rPr>
          <w:rFonts w:ascii="宋体" w:hAnsi="宋体" w:eastAsia="宋体" w:hint="eastAsia"/>
        </w:rPr>
        <w:t>的代谢和其对神经元造成的影响做了很多</w:t>
      </w:r>
      <w:r>
        <w:rPr>
          <w:rFonts w:ascii="宋体" w:hAnsi="宋体" w:eastAsia="宋体" w:hint="eastAsia"/>
        </w:rPr>
        <w:t>的研究，但是</w:t>
      </w:r>
      <w:r>
        <w:t>Aβ</w:t>
      </w:r>
      <w:r>
        <w:rPr>
          <w:rFonts w:ascii="宋体" w:hAnsi="宋体" w:eastAsia="宋体" w:hint="eastAsia"/>
        </w:rPr>
        <w:t>的毒性机制仍不明确</w:t>
      </w:r>
      <w:r>
        <w:rPr>
          <w:vertAlign w:val="superscript"/>
        </w:rPr>
        <w:t>[</w:t>
      </w:r>
      <w:r>
        <w:rPr>
          <w:vertAlign w:val="superscript"/>
        </w:rPr>
        <w:t xml:space="preserve">40-47</w:t>
      </w:r>
      <w:r>
        <w:rPr>
          <w:vertAlign w:val="superscript"/>
        </w:rPr>
        <w:t>]</w:t>
      </w:r>
      <w:r>
        <w:rPr>
          <w:rFonts w:ascii="宋体" w:hAnsi="宋体" w:eastAsia="宋体" w:hint="eastAsia"/>
        </w:rPr>
        <w:t>。造成研究者困扰的问题主要有两个：</w:t>
      </w:r>
      <w:r>
        <w:t>Aβ</w:t>
      </w:r>
      <w:r>
        <w:rPr>
          <w:rFonts w:ascii="宋体" w:hAnsi="宋体" w:eastAsia="宋体" w:hint="eastAsia"/>
        </w:rPr>
        <w:t>在人体内存在多种形式，单体、低聚物和不溶性原纤维沉积，且</w:t>
      </w:r>
      <w:r>
        <w:t>Aβ</w:t>
      </w:r>
      <w:r>
        <w:rPr>
          <w:rFonts w:ascii="宋体" w:hAnsi="宋体" w:eastAsia="宋体" w:hint="eastAsia"/>
        </w:rPr>
        <w:t>是一种可塑性很</w:t>
      </w:r>
      <w:r>
        <w:rPr>
          <w:rFonts w:ascii="宋体" w:hAnsi="宋体" w:eastAsia="宋体" w:hint="eastAsia"/>
        </w:rPr>
        <w:t>强的蛋白，不同状态之间存在连续的互变，因此很难确定神经元的毒性作用是哪种形</w:t>
      </w:r>
      <w:r>
        <w:rPr>
          <w:rFonts w:ascii="宋体" w:hAnsi="宋体" w:eastAsia="宋体" w:hint="eastAsia"/>
        </w:rPr>
        <w:t>态的</w:t>
      </w:r>
      <w:r>
        <w:t>Aβ</w:t>
      </w:r>
      <w:r>
        <w:rPr>
          <w:rFonts w:ascii="宋体" w:hAnsi="宋体" w:eastAsia="宋体" w:hint="eastAsia"/>
        </w:rPr>
        <w:t>造成的；神经元是由细胞体、轴突、树突三部分构成，</w:t>
      </w:r>
      <w:r>
        <w:t>Aβ</w:t>
      </w:r>
      <w:r>
        <w:rPr>
          <w:rFonts w:ascii="宋体" w:hAnsi="宋体" w:eastAsia="宋体" w:hint="eastAsia"/>
        </w:rPr>
        <w:t>的毒性作用在</w:t>
      </w:r>
      <w:r>
        <w:t>AD</w:t>
      </w:r>
      <w:r>
        <w:rPr>
          <w:rFonts w:ascii="宋体" w:hAnsi="宋体" w:eastAsia="宋体" w:hint="eastAsia"/>
        </w:rPr>
        <w:t>发病的初期可能只局限于某个部位，因此很难针对某种病理特征</w:t>
      </w:r>
      <w:r>
        <w:rPr>
          <w:rFonts w:ascii="宋体" w:hAnsi="宋体" w:eastAsia="宋体" w:hint="eastAsia"/>
        </w:rPr>
        <w:t>（</w:t>
      </w:r>
      <w:r>
        <w:rPr>
          <w:rFonts w:ascii="宋体" w:hAnsi="宋体" w:eastAsia="宋体" w:hint="eastAsia"/>
        </w:rPr>
        <w:t>突触的丢失，细胞</w:t>
      </w:r>
      <w:r>
        <w:rPr>
          <w:rFonts w:ascii="宋体" w:hAnsi="宋体" w:eastAsia="宋体" w:hint="eastAsia"/>
        </w:rPr>
        <w:t>体和树突出现</w:t>
      </w:r>
      <w:r>
        <w:t>tau</w:t>
      </w:r>
      <w:r>
        <w:rPr>
          <w:rFonts w:ascii="宋体" w:hAnsi="宋体" w:eastAsia="宋体" w:hint="eastAsia"/>
        </w:rPr>
        <w:t>的量</w:t>
      </w:r>
      <w:r>
        <w:rPr>
          <w:rFonts w:ascii="宋体" w:hAnsi="宋体" w:eastAsia="宋体" w:hint="eastAsia"/>
        </w:rPr>
        <w:t>）</w:t>
      </w:r>
      <w:r>
        <w:rPr>
          <w:rFonts w:ascii="宋体" w:hAnsi="宋体" w:eastAsia="宋体" w:hint="eastAsia"/>
        </w:rPr>
        <w:t>做出一个总体的生物化学参数。</w:t>
      </w:r>
      <w:r>
        <w:t>Aβ</w:t>
      </w:r>
      <w:r>
        <w:rPr>
          <w:rFonts w:ascii="宋体" w:hAnsi="宋体" w:eastAsia="宋体" w:hint="eastAsia"/>
        </w:rPr>
        <w:t>的几种形态都有一定的毒</w:t>
      </w:r>
      <w:r>
        <w:rPr>
          <w:rFonts w:ascii="宋体" w:hAnsi="宋体" w:eastAsia="宋体" w:hint="eastAsia"/>
        </w:rPr>
        <w:t>性作用，前期的研究主要关注的是沉积形成的老年斑的</w:t>
      </w:r>
      <w:r>
        <w:t>Aβ</w:t>
      </w:r>
      <w:r>
        <w:rPr>
          <w:rFonts w:ascii="宋体" w:hAnsi="宋体" w:eastAsia="宋体" w:hint="eastAsia"/>
        </w:rPr>
        <w:t>的毒性，认为此种状态</w:t>
      </w:r>
      <w:r>
        <w:rPr>
          <w:rFonts w:ascii="宋体" w:hAnsi="宋体" w:eastAsia="宋体" w:hint="eastAsia"/>
        </w:rPr>
        <w:t>的</w:t>
      </w:r>
    </w:p>
    <w:p w:rsidR="0018722C">
      <w:pPr>
        <w:topLinePunct/>
      </w:pPr>
      <w:r>
        <w:t>Aβ</w:t>
      </w:r>
      <w:r>
        <w:rPr>
          <w:rFonts w:ascii="宋体" w:hAnsi="宋体" w:eastAsia="宋体" w:hint="eastAsia"/>
        </w:rPr>
        <w:t>是</w:t>
      </w:r>
      <w:r>
        <w:t>AD</w:t>
      </w:r>
      <w:r>
        <w:rPr>
          <w:rFonts w:ascii="宋体" w:hAnsi="宋体" w:eastAsia="宋体" w:hint="eastAsia"/>
        </w:rPr>
        <w:t>的主要毒素，目前越来越多的研究表明低聚物状态的</w:t>
      </w:r>
      <w:r>
        <w:t>Aβ</w:t>
      </w:r>
      <w:r>
        <w:rPr>
          <w:rFonts w:ascii="宋体" w:hAnsi="宋体" w:eastAsia="宋体" w:hint="eastAsia"/>
        </w:rPr>
        <w:t>有更强的神经毒性，</w:t>
      </w:r>
      <w:r>
        <w:rPr>
          <w:rFonts w:ascii="宋体" w:hAnsi="宋体" w:eastAsia="宋体" w:hint="eastAsia"/>
        </w:rPr>
        <w:t>可能是主导</w:t>
      </w:r>
      <w:r>
        <w:t>Aβ</w:t>
      </w:r>
      <w:r>
        <w:rPr>
          <w:rFonts w:ascii="宋体" w:hAnsi="宋体" w:eastAsia="宋体" w:hint="eastAsia"/>
        </w:rPr>
        <w:t>神经毒性作用的主要类型，因此低聚物类型的</w:t>
      </w:r>
      <w:r>
        <w:t>Aβ</w:t>
      </w:r>
      <w:r>
        <w:rPr>
          <w:rFonts w:ascii="宋体" w:hAnsi="宋体" w:eastAsia="宋体" w:hint="eastAsia"/>
        </w:rPr>
        <w:t>成为关注的焦点。在体内，</w:t>
      </w:r>
      <w:r>
        <w:t>Aβ</w:t>
      </w:r>
      <w:r>
        <w:rPr>
          <w:rFonts w:ascii="宋体" w:hAnsi="宋体" w:eastAsia="宋体" w:hint="eastAsia"/>
        </w:rPr>
        <w:t>存在多种形态，从可溶性的游离态、寡聚态</w:t>
      </w:r>
      <w:r>
        <w:rPr>
          <w:rFonts w:ascii="宋体" w:hAnsi="宋体" w:eastAsia="宋体" w:hint="eastAsia"/>
        </w:rPr>
        <w:t>（</w:t>
      </w:r>
      <w:r>
        <w:t>oligomers</w:t>
      </w:r>
      <w:r>
        <w:rPr>
          <w:rFonts w:ascii="宋体" w:hAnsi="宋体" w:eastAsia="宋体" w:hint="eastAsia"/>
        </w:rPr>
        <w:t>）</w:t>
      </w:r>
      <w:r>
        <w:rPr>
          <w:rFonts w:ascii="宋体" w:hAnsi="宋体" w:eastAsia="宋体" w:hint="eastAsia"/>
        </w:rPr>
        <w:t>到中间状态的</w:t>
      </w:r>
      <w:r>
        <w:rPr>
          <w:rFonts w:ascii="宋体" w:hAnsi="宋体" w:eastAsia="宋体" w:hint="eastAsia"/>
        </w:rPr>
        <w:t>初原纤维</w:t>
      </w:r>
      <w:r>
        <w:rPr>
          <w:rFonts w:ascii="宋体" w:hAnsi="宋体" w:eastAsia="宋体" w:hint="eastAsia"/>
        </w:rPr>
        <w:t>（</w:t>
      </w:r>
      <w:r>
        <w:t>protofibrils</w:t>
      </w:r>
      <w:r>
        <w:rPr>
          <w:rFonts w:ascii="宋体" w:hAnsi="宋体" w:eastAsia="宋体" w:hint="eastAsia"/>
        </w:rPr>
        <w:t>）</w:t>
      </w:r>
      <w:r>
        <w:rPr>
          <w:rFonts w:ascii="宋体" w:hAnsi="宋体" w:eastAsia="宋体" w:hint="eastAsia"/>
        </w:rPr>
        <w:t>再到不溶性原纤维</w:t>
      </w:r>
      <w:r>
        <w:rPr>
          <w:rFonts w:ascii="宋体" w:hAnsi="宋体" w:eastAsia="宋体" w:hint="eastAsia"/>
        </w:rPr>
        <w:t>（</w:t>
      </w:r>
      <w:r>
        <w:t>fibrils</w:t>
      </w:r>
      <w:r>
        <w:rPr>
          <w:rFonts w:ascii="宋体" w:hAnsi="宋体" w:eastAsia="宋体" w:hint="eastAsia"/>
        </w:rPr>
        <w:t>）</w:t>
      </w:r>
      <w:r>
        <w:rPr>
          <w:rFonts w:ascii="宋体" w:hAnsi="宋体" w:eastAsia="宋体" w:hint="eastAsia"/>
        </w:rPr>
        <w:t>沉积。越来越多的研究发现可溶</w:t>
      </w:r>
      <w:r>
        <w:rPr>
          <w:rFonts w:ascii="宋体" w:hAnsi="宋体" w:eastAsia="宋体" w:hint="eastAsia"/>
        </w:rPr>
        <w:t>性寡聚态形式的</w:t>
      </w:r>
      <w:r>
        <w:t>Aβ</w:t>
      </w:r>
      <w:r>
        <w:rPr>
          <w:rFonts w:ascii="宋体" w:hAnsi="宋体" w:eastAsia="宋体" w:hint="eastAsia"/>
        </w:rPr>
        <w:t>（</w:t>
      </w:r>
      <w:r>
        <w:t>ADDLs</w:t>
      </w:r>
      <w:r>
        <w:rPr>
          <w:rFonts w:ascii="宋体" w:hAnsi="宋体" w:eastAsia="宋体" w:hint="eastAsia"/>
        </w:rPr>
        <w:t>）</w:t>
      </w:r>
      <w:r>
        <w:rPr>
          <w:rFonts w:ascii="宋体" w:hAnsi="宋体" w:eastAsia="宋体" w:hint="eastAsia"/>
        </w:rPr>
        <w:t>具有更强的神经毒性，可能是诱导神经元死亡及</w:t>
      </w:r>
      <w:r>
        <w:t>AD</w:t>
      </w:r>
      <w:r>
        <w:rPr>
          <w:rFonts w:ascii="宋体" w:hAnsi="宋体" w:eastAsia="宋体" w:hint="eastAsia"/>
        </w:rPr>
        <w:t>其它一系列病理特征的主要因素。淀粉样斑块的出现是因为</w:t>
      </w:r>
      <w:r>
        <w:t>Aβ</w:t>
      </w:r>
      <w:r>
        <w:rPr>
          <w:rFonts w:ascii="宋体" w:hAnsi="宋体" w:eastAsia="宋体" w:hint="eastAsia"/>
        </w:rPr>
        <w:t>由可溶到不可溶之间</w:t>
      </w:r>
      <w:r>
        <w:rPr>
          <w:rFonts w:ascii="宋体" w:hAnsi="宋体" w:eastAsia="宋体" w:hint="eastAsia"/>
        </w:rPr>
        <w:t>的平衡前移导致，或者可以认为淀粉样蛋白斑是</w:t>
      </w:r>
      <w:r>
        <w:t>Aβ</w:t>
      </w:r>
      <w:r>
        <w:rPr>
          <w:rFonts w:ascii="宋体" w:hAnsi="宋体" w:eastAsia="宋体" w:hint="eastAsia"/>
        </w:rPr>
        <w:t>的一种储存形式。</w:t>
      </w:r>
      <w:r>
        <w:t>ADDLs</w:t>
      </w:r>
      <w:r>
        <w:rPr>
          <w:rFonts w:ascii="宋体" w:hAnsi="宋体" w:eastAsia="宋体" w:hint="eastAsia"/>
        </w:rPr>
        <w:t>与</w:t>
      </w:r>
      <w:r>
        <w:t>tau</w:t>
      </w:r>
      <w:r>
        <w:rPr>
          <w:rFonts w:ascii="宋体" w:hAnsi="宋体" w:eastAsia="宋体" w:hint="eastAsia"/>
        </w:rPr>
        <w:t>蛋白的联系也更为密切，更为受到关注。有研究者提出</w:t>
      </w:r>
      <w:r>
        <w:t>Aβ</w:t>
      </w:r>
      <w:r>
        <w:rPr>
          <w:rFonts w:ascii="宋体" w:hAnsi="宋体" w:eastAsia="宋体" w:hint="eastAsia"/>
        </w:rPr>
        <w:t>诱导了</w:t>
      </w:r>
      <w:r>
        <w:t>tau</w:t>
      </w:r>
      <w:r>
        <w:rPr>
          <w:rFonts w:ascii="宋体" w:hAnsi="宋体" w:eastAsia="宋体" w:hint="eastAsia"/>
        </w:rPr>
        <w:t>蛋白过度磷酸化，</w:t>
      </w:r>
      <w:r>
        <w:t>tau</w:t>
      </w:r>
      <w:r>
        <w:rPr>
          <w:rFonts w:ascii="宋体" w:hAnsi="宋体" w:eastAsia="宋体" w:hint="eastAsia"/>
        </w:rPr>
        <w:t>蛋白的过度磷酸化反过来加强了</w:t>
      </w:r>
      <w:r>
        <w:t>Aβ</w:t>
      </w:r>
      <w:r>
        <w:rPr>
          <w:rFonts w:ascii="宋体" w:hAnsi="宋体" w:eastAsia="宋体" w:hint="eastAsia"/>
        </w:rPr>
        <w:t>的神经毒性。</w:t>
      </w:r>
    </w:p>
    <w:p w:rsidR="0018722C">
      <w:pPr>
        <w:topLinePunct/>
      </w:pPr>
      <w:r>
        <w:rPr>
          <w:rFonts w:ascii="宋体" w:hAnsi="宋体" w:eastAsia="宋体" w:hint="eastAsia"/>
        </w:rPr>
        <w:t>在研究中发现，当给予表达人</w:t>
      </w:r>
      <w:r>
        <w:t>tau</w:t>
      </w:r>
      <w:r>
        <w:rPr>
          <w:rFonts w:ascii="宋体" w:hAnsi="宋体" w:eastAsia="宋体" w:hint="eastAsia"/>
        </w:rPr>
        <w:t>蛋白的转基因小鼠脑部注射</w:t>
      </w:r>
      <w:r>
        <w:t>ADDLs</w:t>
      </w:r>
      <w:r>
        <w:rPr>
          <w:rFonts w:ascii="宋体" w:hAnsi="宋体" w:eastAsia="宋体" w:hint="eastAsia"/>
        </w:rPr>
        <w:t>时，检测</w:t>
      </w:r>
      <w:r>
        <w:rPr>
          <w:rFonts w:ascii="宋体" w:hAnsi="宋体" w:eastAsia="宋体" w:hint="eastAsia"/>
        </w:rPr>
        <w:t>到</w:t>
      </w:r>
      <w:r>
        <w:t>tau</w:t>
      </w:r>
      <w:r>
        <w:rPr>
          <w:rFonts w:ascii="宋体" w:hAnsi="宋体" w:eastAsia="宋体" w:hint="eastAsia"/>
        </w:rPr>
        <w:t>蛋白的磷酸化程度明显增高。且共表达</w:t>
      </w:r>
      <w:r>
        <w:t>APP</w:t>
      </w:r>
      <w:r>
        <w:rPr>
          <w:rFonts w:ascii="宋体" w:hAnsi="宋体" w:eastAsia="宋体" w:hint="eastAsia"/>
        </w:rPr>
        <w:t>和人</w:t>
      </w:r>
      <w:r>
        <w:t>tau</w:t>
      </w:r>
      <w:r>
        <w:rPr>
          <w:rFonts w:ascii="宋体" w:hAnsi="宋体" w:eastAsia="宋体" w:hint="eastAsia"/>
        </w:rPr>
        <w:t>蛋白的转基因小鼠表现出</w:t>
      </w:r>
      <w:r>
        <w:rPr>
          <w:rFonts w:ascii="宋体" w:hAnsi="宋体" w:eastAsia="宋体" w:hint="eastAsia"/>
        </w:rPr>
        <w:t>了强烈的</w:t>
      </w:r>
      <w:r>
        <w:t>tau</w:t>
      </w:r>
      <w:r>
        <w:rPr>
          <w:rFonts w:ascii="宋体" w:hAnsi="宋体" w:eastAsia="宋体" w:hint="eastAsia"/>
        </w:rPr>
        <w:t>蛋白的磷酸化，明显表现出</w:t>
      </w:r>
      <w:r>
        <w:t>AD</w:t>
      </w:r>
      <w:r>
        <w:rPr>
          <w:rFonts w:ascii="宋体" w:hAnsi="宋体" w:eastAsia="宋体" w:hint="eastAsia"/>
        </w:rPr>
        <w:t>的临床表现，记忆缺失和智力下降。当</w:t>
      </w:r>
      <w:r>
        <w:rPr>
          <w:rFonts w:ascii="宋体" w:hAnsi="宋体" w:eastAsia="宋体" w:hint="eastAsia"/>
        </w:rPr>
        <w:t>给予</w:t>
      </w:r>
      <w:r>
        <w:t>anti-Aβ</w:t>
      </w:r>
      <w:r>
        <w:rPr>
          <w:rFonts w:ascii="宋体" w:hAnsi="宋体" w:eastAsia="宋体" w:hint="eastAsia"/>
        </w:rPr>
        <w:t>注射后，病理症状有所改善，且磷酸化水平降低。</w:t>
      </w:r>
      <w:r>
        <w:t>Selkoe</w:t>
      </w:r>
      <w:r>
        <w:rPr>
          <w:rFonts w:ascii="宋体" w:hAnsi="宋体" w:eastAsia="宋体" w:hint="eastAsia"/>
        </w:rPr>
        <w:t>等从</w:t>
      </w:r>
      <w:r>
        <w:t>AD</w:t>
      </w:r>
      <w:r>
        <w:rPr>
          <w:rFonts w:ascii="宋体" w:hAnsi="宋体" w:eastAsia="宋体" w:hint="eastAsia"/>
        </w:rPr>
        <w:t>病人</w:t>
      </w:r>
      <w:r>
        <w:rPr>
          <w:rFonts w:ascii="宋体" w:hAnsi="宋体" w:eastAsia="宋体" w:hint="eastAsia"/>
        </w:rPr>
        <w:t>的脑脊液中成功分离出可溶性</w:t>
      </w:r>
      <w:r>
        <w:t>Aβ</w:t>
      </w:r>
      <w:r>
        <w:rPr>
          <w:rFonts w:ascii="宋体" w:hAnsi="宋体" w:eastAsia="宋体" w:hint="eastAsia"/>
        </w:rPr>
        <w:t>的寡聚物，并应用于海马区神经元，发现神经元</w:t>
      </w:r>
      <w:r>
        <w:t>tau</w:t>
      </w:r>
      <w:r>
        <w:rPr>
          <w:rFonts w:ascii="宋体" w:hAnsi="宋体" w:eastAsia="宋体" w:hint="eastAsia"/>
        </w:rPr>
        <w:t>蛋白过度磷酸化，继而神经元细胞骨架改变，神经元死亡。由此可以得出</w:t>
      </w:r>
      <w:r>
        <w:t>Aβ</w:t>
      </w:r>
      <w:r>
        <w:rPr>
          <w:rFonts w:ascii="宋体" w:hAnsi="宋体" w:eastAsia="宋体" w:hint="eastAsia"/>
        </w:rPr>
        <w:t>诱导</w:t>
      </w:r>
      <w:r>
        <w:t>tau</w:t>
      </w:r>
      <w:r>
        <w:rPr>
          <w:rFonts w:ascii="宋体" w:hAnsi="宋体" w:eastAsia="宋体" w:hint="eastAsia"/>
        </w:rPr>
        <w:t>蛋白的过度磷酸化，且</w:t>
      </w:r>
      <w:r>
        <w:t>ADDLs</w:t>
      </w:r>
      <w:r>
        <w:rPr>
          <w:rFonts w:ascii="宋体" w:hAnsi="宋体" w:eastAsia="宋体" w:hint="eastAsia"/>
        </w:rPr>
        <w:t>可能是造成细胞骨架改变，神经元变性的主要原因。</w:t>
      </w:r>
      <w:r>
        <w:rPr>
          <w:rFonts w:ascii="宋体" w:hAnsi="宋体" w:eastAsia="宋体" w:hint="eastAsia"/>
        </w:rPr>
        <w:t>且</w:t>
      </w:r>
      <w:r>
        <w:t>Aβ</w:t>
      </w:r>
      <w:r>
        <w:rPr>
          <w:rFonts w:ascii="宋体" w:hAnsi="宋体" w:eastAsia="宋体" w:hint="eastAsia"/>
        </w:rPr>
        <w:t>诱导</w:t>
      </w:r>
      <w:r>
        <w:t>tau</w:t>
      </w:r>
      <w:r>
        <w:rPr>
          <w:rFonts w:ascii="宋体" w:hAnsi="宋体" w:eastAsia="宋体" w:hint="eastAsia"/>
        </w:rPr>
        <w:t>蛋白磷酸化的磷酸化位点与</w:t>
      </w:r>
      <w:r>
        <w:t>AD</w:t>
      </w:r>
      <w:r>
        <w:rPr>
          <w:rFonts w:ascii="宋体" w:hAnsi="宋体" w:eastAsia="宋体" w:hint="eastAsia"/>
        </w:rPr>
        <w:t>中枢系统中发现的</w:t>
      </w:r>
      <w:r>
        <w:t>tau</w:t>
      </w:r>
      <w:r>
        <w:rPr>
          <w:rFonts w:ascii="宋体" w:hAnsi="宋体" w:eastAsia="宋体" w:hint="eastAsia"/>
        </w:rPr>
        <w:t>蛋白的磷酸化位</w:t>
      </w:r>
      <w:r>
        <w:rPr>
          <w:rFonts w:ascii="宋体" w:hAnsi="宋体" w:eastAsia="宋体" w:hint="eastAsia"/>
        </w:rPr>
        <w:t>点</w:t>
      </w:r>
      <w:r>
        <w:t>AT8</w:t>
      </w:r>
      <w:r/>
      <w:r w:rsidR="001852F3">
        <w:t xml:space="preserve"> </w:t>
      </w:r>
      <w:r>
        <w:rPr>
          <w:rFonts w:ascii="宋体" w:hAnsi="宋体" w:eastAsia="宋体" w:hint="eastAsia"/>
        </w:rPr>
        <w:t>、</w:t>
      </w:r>
      <w:r>
        <w:t>12E8</w:t>
      </w:r>
      <w:r>
        <w:rPr>
          <w:rFonts w:ascii="宋体" w:hAnsi="宋体" w:eastAsia="宋体" w:hint="eastAsia"/>
        </w:rPr>
        <w:t>相一致。</w:t>
      </w:r>
    </w:p>
    <w:p w:rsidR="0018722C">
      <w:pPr>
        <w:topLinePunct/>
      </w:pPr>
      <w:r>
        <w:t>Tau</w:t>
      </w:r>
      <w:r>
        <w:rPr>
          <w:rFonts w:ascii="宋体" w:eastAsia="宋体" w:hint="eastAsia"/>
        </w:rPr>
        <w:t>蛋白是位于神经元轴突的一种功能蛋白，在神经元发育的初期位于细胞体，</w:t>
      </w:r>
      <w:r>
        <w:rPr>
          <w:rFonts w:ascii="宋体" w:eastAsia="宋体" w:hint="eastAsia"/>
        </w:rPr>
        <w:t>神经元发育成熟后移向轴突。当给与</w:t>
      </w:r>
      <w:r>
        <w:t>ADDLs</w:t>
      </w:r>
      <w:r>
        <w:rPr>
          <w:rFonts w:ascii="宋体" w:eastAsia="宋体" w:hint="eastAsia"/>
        </w:rPr>
        <w:t>处理时，发现</w:t>
      </w:r>
      <w:r>
        <w:t>tau</w:t>
      </w:r>
      <w:r>
        <w:rPr>
          <w:rFonts w:ascii="宋体" w:eastAsia="宋体" w:hint="eastAsia"/>
        </w:rPr>
        <w:t>蛋白移向树突。</w:t>
      </w:r>
      <w:r>
        <w:t>Tau</w:t>
      </w:r>
      <w:r>
        <w:rPr>
          <w:rFonts w:ascii="宋体" w:eastAsia="宋体" w:hint="eastAsia"/>
        </w:rPr>
        <w:t>蛋白移向树突后，导致神经元的某些生理特征发生改变。树突</w:t>
      </w:r>
      <w:r>
        <w:t>tau</w:t>
      </w:r>
      <w:r>
        <w:rPr>
          <w:rFonts w:ascii="宋体" w:eastAsia="宋体" w:hint="eastAsia"/>
        </w:rPr>
        <w:t>蛋白可以抑制细胞</w:t>
      </w:r>
      <w:r>
        <w:rPr>
          <w:rFonts w:ascii="宋体" w:eastAsia="宋体" w:hint="eastAsia"/>
        </w:rPr>
        <w:t>器的运输，</w:t>
      </w:r>
      <w:r>
        <w:t>ATP</w:t>
      </w:r>
      <w:r>
        <w:rPr>
          <w:rFonts w:ascii="宋体" w:eastAsia="宋体" w:hint="eastAsia"/>
        </w:rPr>
        <w:t>供应不足，突出联合衰退。研究发现接触</w:t>
      </w:r>
      <w:r>
        <w:t>ADDLs</w:t>
      </w:r>
      <w:r>
        <w:rPr>
          <w:rFonts w:ascii="宋体" w:eastAsia="宋体" w:hint="eastAsia"/>
        </w:rPr>
        <w:t>的神经元细胞比正</w:t>
      </w:r>
      <w:r>
        <w:rPr>
          <w:rFonts w:ascii="宋体" w:eastAsia="宋体" w:hint="eastAsia"/>
        </w:rPr>
        <w:t>常神经元细胞的突棘下降了大概</w:t>
      </w:r>
      <w:r>
        <w:t>75%</w:t>
      </w:r>
      <w:r>
        <w:rPr>
          <w:rFonts w:ascii="宋体" w:eastAsia="宋体" w:hint="eastAsia"/>
        </w:rPr>
        <w:t>。同时，</w:t>
      </w:r>
      <w:r>
        <w:t>ADDLs</w:t>
      </w:r>
      <w:r>
        <w:rPr>
          <w:rFonts w:ascii="宋体" w:eastAsia="宋体" w:hint="eastAsia"/>
        </w:rPr>
        <w:t>与神经元作用用后，在</w:t>
      </w:r>
      <w:r>
        <w:t>tau</w:t>
      </w:r>
      <w:r>
        <w:rPr>
          <w:rFonts w:ascii="宋体" w:eastAsia="宋体" w:hint="eastAsia"/>
        </w:rPr>
        <w:t>蛋白重新分布的区域，神经微管的数目也大大下降。所以说，</w:t>
      </w:r>
      <w:r>
        <w:t>ADDLs</w:t>
      </w:r>
      <w:r>
        <w:rPr>
          <w:rFonts w:ascii="宋体" w:eastAsia="宋体" w:hint="eastAsia"/>
        </w:rPr>
        <w:t>在一定程度上通过</w:t>
      </w:r>
      <w:r>
        <w:rPr>
          <w:rFonts w:ascii="宋体" w:eastAsia="宋体" w:hint="eastAsia"/>
        </w:rPr>
        <w:t>诱导</w:t>
      </w:r>
      <w:r>
        <w:t>tau</w:t>
      </w:r>
      <w:r>
        <w:rPr>
          <w:rFonts w:ascii="宋体" w:eastAsia="宋体" w:hint="eastAsia"/>
        </w:rPr>
        <w:t>蛋白的重新分布影响了神经元的功能，导致神经元细胞凋亡。</w:t>
      </w:r>
    </w:p>
    <w:p w:rsidR="0018722C">
      <w:pPr>
        <w:topLinePunct/>
      </w:pPr>
      <w:r>
        <w:rPr>
          <w:rFonts w:ascii="宋体" w:hAnsi="宋体" w:eastAsia="宋体" w:hint="eastAsia"/>
        </w:rPr>
        <w:t>在</w:t>
      </w:r>
      <w:r>
        <w:t>Aβ</w:t>
      </w:r>
      <w:r>
        <w:rPr>
          <w:rFonts w:ascii="宋体" w:hAnsi="宋体" w:eastAsia="宋体" w:hint="eastAsia"/>
        </w:rPr>
        <w:t>影响</w:t>
      </w:r>
      <w:r>
        <w:t>tau</w:t>
      </w:r>
      <w:r>
        <w:rPr>
          <w:rFonts w:ascii="宋体" w:hAnsi="宋体" w:eastAsia="宋体" w:hint="eastAsia"/>
        </w:rPr>
        <w:t>蛋白功能的同时，</w:t>
      </w:r>
      <w:r>
        <w:t>tau</w:t>
      </w:r>
      <w:r>
        <w:rPr>
          <w:rFonts w:ascii="宋体" w:hAnsi="宋体" w:eastAsia="宋体" w:hint="eastAsia"/>
        </w:rPr>
        <w:t>蛋白又可以激发</w:t>
      </w:r>
      <w:r>
        <w:t>Aβ</w:t>
      </w:r>
      <w:r>
        <w:rPr>
          <w:rFonts w:ascii="宋体" w:hAnsi="宋体" w:eastAsia="宋体" w:hint="eastAsia"/>
        </w:rPr>
        <w:t>的神经毒性。正常情况</w:t>
      </w:r>
      <w:r>
        <w:rPr>
          <w:rFonts w:ascii="宋体" w:hAnsi="宋体" w:eastAsia="宋体" w:hint="eastAsia"/>
        </w:rPr>
        <w:t>下，</w:t>
      </w:r>
      <w:r>
        <w:t>tau</w:t>
      </w:r>
      <w:r>
        <w:rPr>
          <w:rFonts w:ascii="宋体" w:hAnsi="宋体" w:eastAsia="宋体" w:hint="eastAsia"/>
        </w:rPr>
        <w:t>蛋白被极化到轴突，也有少量</w:t>
      </w:r>
      <w:r>
        <w:t>tau</w:t>
      </w:r>
      <w:r>
        <w:rPr>
          <w:rFonts w:ascii="宋体" w:hAnsi="宋体" w:eastAsia="宋体" w:hint="eastAsia"/>
        </w:rPr>
        <w:t>蛋白被分布到树突，但并不影响神经元细胞</w:t>
      </w:r>
      <w:r>
        <w:rPr>
          <w:rFonts w:ascii="宋体" w:hAnsi="宋体" w:eastAsia="宋体" w:hint="eastAsia"/>
        </w:rPr>
        <w:t>的正常生理功能。有研究发现在</w:t>
      </w:r>
      <w:r>
        <w:t>AD</w:t>
      </w:r>
      <w:r>
        <w:rPr>
          <w:rFonts w:ascii="宋体" w:hAnsi="宋体" w:eastAsia="宋体" w:hint="eastAsia"/>
        </w:rPr>
        <w:t>病理情况下，</w:t>
      </w:r>
      <w:r>
        <w:t>tau</w:t>
      </w:r>
      <w:r>
        <w:rPr>
          <w:rFonts w:ascii="宋体" w:hAnsi="宋体" w:eastAsia="宋体" w:hint="eastAsia"/>
        </w:rPr>
        <w:t>蛋白在神经元细胞重新分布后</w:t>
      </w:r>
      <w:r>
        <w:rPr>
          <w:rFonts w:ascii="宋体" w:hAnsi="宋体" w:eastAsia="宋体" w:hint="eastAsia"/>
        </w:rPr>
        <w:t>参与了</w:t>
      </w:r>
      <w:r>
        <w:t>Aβ</w:t>
      </w:r>
      <w:r>
        <w:rPr>
          <w:rFonts w:ascii="宋体" w:hAnsi="宋体" w:eastAsia="宋体" w:hint="eastAsia"/>
        </w:rPr>
        <w:t>毒性机制。</w:t>
      </w:r>
      <w:r>
        <w:t>NMDA</w:t>
      </w:r>
      <w:r>
        <w:rPr>
          <w:rFonts w:ascii="宋体" w:hAnsi="宋体" w:eastAsia="宋体" w:hint="eastAsia"/>
        </w:rPr>
        <w:t>受体是离子型氨酸受体的一个亚型，具有调节神经元</w:t>
      </w:r>
      <w:r>
        <w:rPr>
          <w:rFonts w:ascii="宋体" w:hAnsi="宋体" w:eastAsia="宋体" w:hint="eastAsia"/>
        </w:rPr>
        <w:t>树</w:t>
      </w:r>
    </w:p>
    <w:p w:rsidR="0018722C">
      <w:pPr>
        <w:topLinePunct/>
      </w:pPr>
      <w:r>
        <w:rPr>
          <w:rFonts w:ascii="宋体" w:hAnsi="宋体" w:eastAsia="宋体" w:hint="eastAsia"/>
        </w:rPr>
        <w:t>突轴突发育及突触可塑性的功能。</w:t>
      </w:r>
      <w:r>
        <w:t>NMDA</w:t>
      </w:r>
      <w:r>
        <w:rPr>
          <w:rFonts w:ascii="宋体" w:hAnsi="宋体" w:eastAsia="宋体" w:hint="eastAsia"/>
        </w:rPr>
        <w:t>受体磷酸化后可以与神经元树突上的骨架蛋</w:t>
      </w:r>
      <w:r>
        <w:rPr>
          <w:rFonts w:ascii="宋体" w:hAnsi="宋体" w:eastAsia="宋体" w:hint="eastAsia"/>
        </w:rPr>
        <w:t>白</w:t>
      </w:r>
      <w:r>
        <w:t>PSD95</w:t>
      </w:r>
      <w:r>
        <w:rPr>
          <w:rFonts w:ascii="宋体" w:hAnsi="宋体" w:eastAsia="宋体" w:hint="eastAsia"/>
        </w:rPr>
        <w:t>的相互作用加强，神经递质谷氨酸兴奋性升高，激发了</w:t>
      </w:r>
      <w:r>
        <w:t>Aβ</w:t>
      </w:r>
      <w:r>
        <w:rPr>
          <w:rFonts w:ascii="宋体" w:hAnsi="宋体" w:eastAsia="宋体" w:hint="eastAsia"/>
        </w:rPr>
        <w:t>的神经毒性。</w:t>
      </w:r>
    </w:p>
    <w:p w:rsidR="0018722C">
      <w:pPr>
        <w:topLinePunct/>
      </w:pPr>
      <w:r>
        <w:t>NMDA</w:t>
      </w:r>
      <w:r>
        <w:rPr>
          <w:rFonts w:ascii="宋体" w:hAnsi="宋体" w:eastAsia="宋体" w:hint="eastAsia"/>
        </w:rPr>
        <w:t>受体的磷酸化是受</w:t>
      </w:r>
      <w:r>
        <w:t>Fyn</w:t>
      </w:r>
      <w:r>
        <w:rPr>
          <w:rFonts w:ascii="宋体" w:hAnsi="宋体" w:eastAsia="宋体" w:hint="eastAsia"/>
        </w:rPr>
        <w:t>调节的，</w:t>
      </w:r>
      <w:r>
        <w:t>Fyn</w:t>
      </w:r>
      <w:r>
        <w:rPr>
          <w:rFonts w:ascii="宋体" w:hAnsi="宋体" w:eastAsia="宋体" w:hint="eastAsia"/>
        </w:rPr>
        <w:t>是一种非受体络氨酸激酶，在完整</w:t>
      </w:r>
      <w:r>
        <w:t>tau</w:t>
      </w:r>
      <w:r>
        <w:rPr>
          <w:rFonts w:ascii="宋体" w:hAnsi="宋体" w:eastAsia="宋体" w:hint="eastAsia"/>
        </w:rPr>
        <w:t>蛋</w:t>
      </w:r>
      <w:r>
        <w:rPr>
          <w:rFonts w:ascii="宋体" w:hAnsi="宋体" w:eastAsia="宋体" w:hint="eastAsia"/>
        </w:rPr>
        <w:t>白的转运下到达树突。在</w:t>
      </w:r>
      <w:r>
        <w:t>AD</w:t>
      </w:r>
      <w:r>
        <w:rPr>
          <w:rFonts w:ascii="宋体" w:hAnsi="宋体" w:eastAsia="宋体" w:hint="eastAsia"/>
        </w:rPr>
        <w:t>病理情况下，</w:t>
      </w:r>
      <w:r>
        <w:t>tau</w:t>
      </w:r>
      <w:r>
        <w:rPr>
          <w:rFonts w:ascii="宋体" w:hAnsi="宋体" w:eastAsia="宋体" w:hint="eastAsia"/>
        </w:rPr>
        <w:t>蛋白被重新分布到树突，导致大量</w:t>
      </w:r>
      <w:r>
        <w:t>Fyn</w:t>
      </w:r>
      <w:r>
        <w:rPr>
          <w:rFonts w:ascii="宋体" w:hAnsi="宋体" w:eastAsia="宋体" w:hint="eastAsia"/>
        </w:rPr>
        <w:t>被转运到树突，</w:t>
      </w:r>
      <w:r>
        <w:t>NMDA</w:t>
      </w:r>
      <w:r>
        <w:rPr>
          <w:rFonts w:ascii="宋体" w:hAnsi="宋体" w:eastAsia="宋体" w:hint="eastAsia"/>
        </w:rPr>
        <w:t>受体磷酸化加强，</w:t>
      </w:r>
      <w:r>
        <w:t>Aβ</w:t>
      </w:r>
      <w:r>
        <w:rPr>
          <w:rFonts w:ascii="宋体" w:hAnsi="宋体" w:eastAsia="宋体" w:hint="eastAsia"/>
        </w:rPr>
        <w:t>毒性激发。</w:t>
      </w:r>
    </w:p>
    <w:p w:rsidR="0018722C">
      <w:pPr>
        <w:topLinePunct/>
      </w:pPr>
      <w:r>
        <w:t>Fyn</w:t>
      </w:r>
      <w:r>
        <w:rPr>
          <w:rFonts w:ascii="宋体" w:hAnsi="宋体" w:eastAsia="宋体" w:hint="eastAsia"/>
        </w:rPr>
        <w:t>将细胞外的</w:t>
      </w:r>
      <w:r>
        <w:t>Aβ</w:t>
      </w:r>
      <w:r>
        <w:rPr>
          <w:rFonts w:ascii="宋体" w:hAnsi="宋体" w:eastAsia="宋体" w:hint="eastAsia"/>
        </w:rPr>
        <w:t>与细胞内的轴突蛋白</w:t>
      </w:r>
      <w:r>
        <w:t>tau</w:t>
      </w:r>
      <w:r>
        <w:rPr>
          <w:rFonts w:ascii="宋体" w:hAnsi="宋体" w:eastAsia="宋体" w:hint="eastAsia"/>
        </w:rPr>
        <w:t>及其少量的</w:t>
      </w:r>
      <w:r>
        <w:t>tau-Fyn</w:t>
      </w:r>
      <w:r>
        <w:rPr>
          <w:rFonts w:ascii="宋体" w:hAnsi="宋体" w:eastAsia="宋体" w:hint="eastAsia"/>
        </w:rPr>
        <w:t>结合物联系起来，</w:t>
      </w:r>
      <w:r w:rsidR="001852F3">
        <w:rPr>
          <w:rFonts w:ascii="宋体" w:hAnsi="宋体" w:eastAsia="宋体" w:hint="eastAsia"/>
        </w:rPr>
        <w:t xml:space="preserve">为</w:t>
      </w:r>
      <w:r>
        <w:t>tau</w:t>
      </w:r>
      <w:r>
        <w:rPr>
          <w:rFonts w:ascii="宋体" w:hAnsi="宋体" w:eastAsia="宋体" w:hint="eastAsia"/>
        </w:rPr>
        <w:t>蛋白激发</w:t>
      </w:r>
      <w:r>
        <w:t>Aβ</w:t>
      </w:r>
      <w:r>
        <w:rPr>
          <w:rFonts w:ascii="宋体" w:hAnsi="宋体" w:eastAsia="宋体" w:hint="eastAsia"/>
        </w:rPr>
        <w:t>的神经毒性作用提供了证据，因此，有人提出</w:t>
      </w:r>
      <w:r>
        <w:t>Aβ-Fyn-tau</w:t>
      </w:r>
      <w:r>
        <w:rPr>
          <w:rFonts w:ascii="宋体" w:hAnsi="宋体" w:eastAsia="宋体" w:hint="eastAsia"/>
        </w:rPr>
        <w:t>体系，试图证明</w:t>
      </w:r>
      <w:r>
        <w:t>Fyn</w:t>
      </w:r>
      <w:r>
        <w:rPr>
          <w:rFonts w:ascii="宋体" w:hAnsi="宋体" w:eastAsia="宋体" w:hint="eastAsia"/>
        </w:rPr>
        <w:t>是</w:t>
      </w:r>
      <w:r>
        <w:t>Aβ</w:t>
      </w:r>
      <w:r>
        <w:rPr>
          <w:rFonts w:ascii="宋体" w:hAnsi="宋体" w:eastAsia="宋体" w:hint="eastAsia"/>
        </w:rPr>
        <w:t>与</w:t>
      </w:r>
      <w:r>
        <w:t>tau</w:t>
      </w:r>
      <w:r>
        <w:rPr>
          <w:rFonts w:ascii="宋体" w:hAnsi="宋体" w:eastAsia="宋体" w:hint="eastAsia"/>
        </w:rPr>
        <w:t>蛋白联系在一起的一个效应因子。</w:t>
      </w:r>
      <w:r>
        <w:t>Tau</w:t>
      </w:r>
      <w:r>
        <w:rPr>
          <w:rFonts w:ascii="宋体" w:hAnsi="宋体" w:eastAsia="宋体" w:hint="eastAsia"/>
        </w:rPr>
        <w:t>蛋白异常进入树突可能是由</w:t>
      </w:r>
      <w:r>
        <w:rPr>
          <w:rFonts w:ascii="宋体" w:hAnsi="宋体" w:eastAsia="宋体" w:hint="eastAsia"/>
        </w:rPr>
        <w:t>于</w:t>
      </w:r>
      <w:r>
        <w:t>Aβ</w:t>
      </w:r>
      <w:r>
        <w:rPr>
          <w:rFonts w:ascii="宋体" w:hAnsi="宋体" w:eastAsia="宋体" w:hint="eastAsia"/>
        </w:rPr>
        <w:t>影响了树突中激酶和磷酸酯酶的活性改变，导致</w:t>
      </w:r>
      <w:r>
        <w:t>tau</w:t>
      </w:r>
      <w:r>
        <w:rPr>
          <w:rFonts w:ascii="宋体" w:hAnsi="宋体" w:eastAsia="宋体" w:hint="eastAsia"/>
        </w:rPr>
        <w:t>重新分布及细胞骨架改变。</w:t>
      </w:r>
    </w:p>
    <w:p w:rsidR="0018722C">
      <w:pPr>
        <w:topLinePunct/>
      </w:pPr>
      <w:r>
        <w:t>Tau</w:t>
      </w:r>
      <w:r>
        <w:rPr>
          <w:rFonts w:ascii="宋体" w:hAnsi="宋体" w:eastAsia="宋体" w:hint="eastAsia"/>
        </w:rPr>
        <w:t>蛋白进入树突后可能与</w:t>
      </w:r>
      <w:r>
        <w:t>Fyn</w:t>
      </w:r>
      <w:r>
        <w:rPr>
          <w:rFonts w:ascii="宋体" w:hAnsi="宋体" w:eastAsia="宋体" w:hint="eastAsia"/>
        </w:rPr>
        <w:t>继续作用，加强了</w:t>
      </w:r>
      <w:r>
        <w:t>Fyn</w:t>
      </w:r>
      <w:r>
        <w:rPr>
          <w:rFonts w:ascii="宋体" w:hAnsi="宋体" w:eastAsia="宋体" w:hint="eastAsia"/>
        </w:rPr>
        <w:t>的活性，</w:t>
      </w:r>
      <w:r>
        <w:t>NMDA</w:t>
      </w:r>
      <w:r>
        <w:rPr>
          <w:rFonts w:ascii="宋体" w:hAnsi="宋体" w:eastAsia="宋体" w:hint="eastAsia"/>
        </w:rPr>
        <w:t>受体的亚型</w:t>
      </w:r>
      <w:r>
        <w:t>NR2</w:t>
      </w:r>
      <w:r>
        <w:rPr>
          <w:rFonts w:ascii="宋体" w:hAnsi="宋体" w:eastAsia="宋体" w:hint="eastAsia"/>
        </w:rPr>
        <w:t>磷酸化加强，因此增强了突触对</w:t>
      </w:r>
      <w:r>
        <w:t>Aβ</w:t>
      </w:r>
      <w:r>
        <w:rPr>
          <w:rFonts w:ascii="宋体" w:hAnsi="宋体" w:eastAsia="宋体" w:hint="eastAsia"/>
        </w:rPr>
        <w:t>的敏感性，</w:t>
      </w:r>
      <w:r>
        <w:t>Aβ</w:t>
      </w:r>
      <w:r>
        <w:rPr>
          <w:rFonts w:ascii="宋体" w:hAnsi="宋体" w:eastAsia="宋体" w:hint="eastAsia"/>
        </w:rPr>
        <w:t>毒性加强。</w:t>
      </w:r>
      <w:r>
        <w:t>Tau</w:t>
      </w:r>
      <w:r>
        <w:rPr>
          <w:rFonts w:ascii="宋体" w:hAnsi="宋体" w:eastAsia="宋体" w:hint="eastAsia"/>
        </w:rPr>
        <w:t>蛋白和</w:t>
      </w:r>
      <w:r>
        <w:t>Fyn</w:t>
      </w:r>
      <w:r>
        <w:rPr>
          <w:rFonts w:ascii="宋体" w:hAnsi="宋体" w:eastAsia="宋体" w:hint="eastAsia"/>
        </w:rPr>
        <w:t>在树突共区域化及其在生理条件下作用方式的发现是否与</w:t>
      </w:r>
      <w:r>
        <w:t>AD</w:t>
      </w:r>
      <w:r>
        <w:rPr>
          <w:rFonts w:ascii="宋体" w:hAnsi="宋体" w:eastAsia="宋体" w:hint="eastAsia"/>
        </w:rPr>
        <w:t>再起的病因有关还有待进一步的研究，因此要达到运用</w:t>
      </w:r>
      <w:r>
        <w:t>Tau-Fyn</w:t>
      </w:r>
      <w:r>
        <w:rPr>
          <w:rFonts w:ascii="宋体" w:hAnsi="宋体" w:eastAsia="宋体" w:hint="eastAsia"/>
        </w:rPr>
        <w:t>相互作用治疗疾病的目的，还需要研究更多关于</w:t>
      </w:r>
      <w:r>
        <w:t>tau</w:t>
      </w:r>
      <w:r>
        <w:rPr>
          <w:rFonts w:ascii="宋体" w:hAnsi="宋体" w:eastAsia="宋体" w:hint="eastAsia"/>
        </w:rPr>
        <w:t>蛋</w:t>
      </w:r>
      <w:r>
        <w:rPr>
          <w:rFonts w:ascii="宋体" w:hAnsi="宋体" w:eastAsia="宋体" w:hint="eastAsia"/>
        </w:rPr>
        <w:t>白间接运输</w:t>
      </w:r>
      <w:r>
        <w:t>Fyn</w:t>
      </w:r>
      <w:r>
        <w:rPr>
          <w:rFonts w:ascii="宋体" w:hAnsi="宋体" w:eastAsia="宋体" w:hint="eastAsia"/>
        </w:rPr>
        <w:t>到达树突的机制及其这种机制对正常神经元的影响</w:t>
      </w:r>
      <w:r>
        <w:rPr>
          <w:vertAlign w:val="superscript"/>
        </w:rPr>
        <w:t>[</w:t>
      </w:r>
      <w:r>
        <w:rPr>
          <w:vertAlign w:val="superscript"/>
        </w:rPr>
        <w:t xml:space="preserve">48-55</w:t>
      </w:r>
      <w:r>
        <w:rPr>
          <w:vertAlign w:val="superscript"/>
        </w:rPr>
        <w:t>]</w:t>
      </w:r>
      <w:r>
        <w:rPr>
          <w:rFonts w:ascii="宋体" w:hAnsi="宋体" w:eastAsia="宋体" w:hint="eastAsia"/>
        </w:rPr>
        <w:t>。</w:t>
      </w:r>
    </w:p>
    <w:p w:rsidR="0018722C">
      <w:pPr>
        <w:topLinePunct/>
      </w:pPr>
      <w:r>
        <w:t>Aβ</w:t>
      </w:r>
      <w:r>
        <w:rPr>
          <w:rFonts w:ascii="宋体" w:hAnsi="宋体" w:eastAsia="宋体" w:hint="eastAsia"/>
        </w:rPr>
        <w:t>学说和</w:t>
      </w:r>
      <w:r>
        <w:t>tau</w:t>
      </w:r>
      <w:r>
        <w:rPr>
          <w:rFonts w:ascii="宋体" w:hAnsi="宋体" w:eastAsia="宋体" w:hint="eastAsia"/>
        </w:rPr>
        <w:t>学说都存在其合理与不足的方面，两大学说由独立走向联合是对</w:t>
      </w:r>
      <w:r>
        <w:t>AD</w:t>
      </w:r>
      <w:r>
        <w:rPr>
          <w:rFonts w:ascii="宋体" w:hAnsi="宋体" w:eastAsia="宋体" w:hint="eastAsia"/>
        </w:rPr>
        <w:t>病理机制研究更为透彻的体现。但是，到底在</w:t>
      </w:r>
      <w:r>
        <w:t>AD</w:t>
      </w:r>
      <w:r>
        <w:rPr>
          <w:rFonts w:ascii="宋体" w:hAnsi="宋体" w:eastAsia="宋体" w:hint="eastAsia"/>
        </w:rPr>
        <w:t>的发病过程中谁才是其源头，</w:t>
      </w:r>
      <w:r>
        <w:rPr>
          <w:rFonts w:ascii="宋体" w:hAnsi="宋体" w:eastAsia="宋体" w:hint="eastAsia"/>
        </w:rPr>
        <w:t>是</w:t>
      </w:r>
      <w:r>
        <w:t>Aβ</w:t>
      </w:r>
      <w:r>
        <w:rPr>
          <w:rFonts w:ascii="宋体" w:hAnsi="宋体" w:eastAsia="宋体" w:hint="eastAsia"/>
        </w:rPr>
        <w:t>诱导了</w:t>
      </w:r>
      <w:r>
        <w:t>tau</w:t>
      </w:r>
      <w:r>
        <w:rPr>
          <w:rFonts w:ascii="宋体" w:hAnsi="宋体" w:eastAsia="宋体" w:hint="eastAsia"/>
        </w:rPr>
        <w:t>的变化，还是</w:t>
      </w:r>
      <w:r>
        <w:t>tau</w:t>
      </w:r>
      <w:r>
        <w:rPr>
          <w:rFonts w:ascii="宋体" w:hAnsi="宋体" w:eastAsia="宋体" w:hint="eastAsia"/>
        </w:rPr>
        <w:t>引起了</w:t>
      </w:r>
      <w:r>
        <w:t>Aβ</w:t>
      </w:r>
      <w:r>
        <w:rPr>
          <w:rFonts w:ascii="宋体" w:hAnsi="宋体" w:eastAsia="宋体" w:hint="eastAsia"/>
        </w:rPr>
        <w:t>的毒性的问题还存在很大争议。目前，</w:t>
      </w:r>
      <w:r>
        <w:rPr>
          <w:rFonts w:ascii="宋体" w:hAnsi="宋体" w:eastAsia="宋体" w:hint="eastAsia"/>
        </w:rPr>
        <w:t>研究者通过神经元细胞培养的方法，给予</w:t>
      </w:r>
      <w:r>
        <w:t>Aβ</w:t>
      </w:r>
      <w:r>
        <w:rPr>
          <w:rFonts w:ascii="宋体" w:hAnsi="宋体" w:eastAsia="宋体" w:hint="eastAsia"/>
        </w:rPr>
        <w:t>后，发现了</w:t>
      </w:r>
      <w:r>
        <w:t>tau</w:t>
      </w:r>
      <w:r>
        <w:rPr>
          <w:rFonts w:ascii="宋体" w:hAnsi="宋体" w:eastAsia="宋体" w:hint="eastAsia"/>
        </w:rPr>
        <w:t>蛋白过度磷酸化，进而</w:t>
      </w:r>
      <w:r>
        <w:rPr>
          <w:rFonts w:ascii="宋体" w:hAnsi="宋体" w:eastAsia="宋体" w:hint="eastAsia"/>
        </w:rPr>
        <w:t>神经元细胞骨架破坏，细胞死亡。且在表达人</w:t>
      </w:r>
      <w:r>
        <w:t>tau</w:t>
      </w:r>
      <w:r>
        <w:rPr>
          <w:rFonts w:ascii="宋体" w:hAnsi="宋体" w:eastAsia="宋体" w:hint="eastAsia"/>
        </w:rPr>
        <w:t>蛋白转基因小鼠脑部注射</w:t>
      </w:r>
      <w:r>
        <w:t>Aβ</w:t>
      </w:r>
      <w:r>
        <w:rPr>
          <w:rFonts w:ascii="宋体" w:hAnsi="宋体" w:eastAsia="宋体" w:hint="eastAsia"/>
        </w:rPr>
        <w:t>时，</w:t>
      </w:r>
      <w:r>
        <w:rPr>
          <w:rFonts w:ascii="宋体" w:hAnsi="宋体" w:eastAsia="宋体" w:hint="eastAsia"/>
        </w:rPr>
        <w:t>观察到</w:t>
      </w:r>
      <w:r>
        <w:t>tau</w:t>
      </w:r>
      <w:r>
        <w:rPr>
          <w:rFonts w:ascii="宋体" w:hAnsi="宋体" w:eastAsia="宋体" w:hint="eastAsia"/>
        </w:rPr>
        <w:t>蛋白过度磷酸化出现</w:t>
      </w:r>
      <w:r>
        <w:t>[</w:t>
      </w:r>
      <w:r>
        <w:t xml:space="preserve">27</w:t>
      </w:r>
      <w:r>
        <w:t xml:space="preserve">, </w:t>
      </w:r>
      <w:r>
        <w:t xml:space="preserve">28</w:t>
      </w:r>
      <w:r>
        <w:t>]</w:t>
      </w:r>
      <w:r>
        <w:rPr>
          <w:rFonts w:ascii="宋体" w:hAnsi="宋体" w:eastAsia="宋体" w:hint="eastAsia"/>
        </w:rPr>
        <w:t>。共表达</w:t>
      </w:r>
      <w:r>
        <w:t>APP</w:t>
      </w:r>
      <w:r>
        <w:rPr>
          <w:rFonts w:ascii="宋体" w:hAnsi="宋体" w:eastAsia="宋体" w:hint="eastAsia"/>
        </w:rPr>
        <w:t>和</w:t>
      </w:r>
      <w:r>
        <w:t>tau</w:t>
      </w:r>
      <w:r>
        <w:rPr>
          <w:rFonts w:ascii="宋体" w:hAnsi="宋体" w:eastAsia="宋体" w:hint="eastAsia"/>
        </w:rPr>
        <w:t>的转基因小鼠表现了强烈</w:t>
      </w:r>
      <w:r>
        <w:rPr>
          <w:rFonts w:ascii="宋体" w:hAnsi="宋体" w:eastAsia="宋体" w:hint="eastAsia"/>
        </w:rPr>
        <w:t>的</w:t>
      </w:r>
    </w:p>
    <w:p w:rsidR="0018722C">
      <w:pPr>
        <w:topLinePunct/>
      </w:pPr>
      <w:r>
        <w:t>tau</w:t>
      </w:r>
      <w:r>
        <w:rPr>
          <w:rFonts w:ascii="宋体" w:hAnsi="宋体" w:eastAsia="宋体" w:hint="eastAsia"/>
        </w:rPr>
        <w:t>蛋白过度磷酸化特征，当给与</w:t>
      </w:r>
      <w:r>
        <w:t>anti-Aβ</w:t>
      </w:r>
      <w:r>
        <w:rPr>
          <w:rFonts w:ascii="宋体" w:hAnsi="宋体" w:eastAsia="宋体" w:hint="eastAsia"/>
        </w:rPr>
        <w:t>治疗时，</w:t>
      </w:r>
      <w:r>
        <w:t>tau</w:t>
      </w:r>
      <w:r>
        <w:rPr>
          <w:rFonts w:ascii="宋体" w:hAnsi="宋体" w:eastAsia="宋体" w:hint="eastAsia"/>
        </w:rPr>
        <w:t>蛋白的磷酸化水平降低，敲除</w:t>
      </w:r>
    </w:p>
    <w:p w:rsidR="0018722C">
      <w:pPr>
        <w:topLinePunct/>
      </w:pPr>
      <w:r>
        <w:t>tau</w:t>
      </w:r>
      <w:r>
        <w:rPr>
          <w:rFonts w:ascii="宋体" w:hAnsi="宋体" w:eastAsia="宋体" w:hint="eastAsia"/>
        </w:rPr>
        <w:t>基因后，小鼠的记忆缺失有所改善</w:t>
      </w:r>
      <w:r>
        <w:rPr>
          <w:vertAlign w:val="superscript"/>
        </w:rPr>
        <w:t>[</w:t>
      </w:r>
      <w:r>
        <w:rPr>
          <w:vertAlign w:val="superscript"/>
        </w:rPr>
        <w:t xml:space="preserve">29</w:t>
      </w:r>
      <w:r>
        <w:rPr>
          <w:vertAlign w:val="superscript"/>
        </w:rPr>
        <w:t>]</w:t>
      </w:r>
      <w:r>
        <w:rPr>
          <w:rFonts w:ascii="宋体" w:hAnsi="宋体" w:eastAsia="宋体" w:hint="eastAsia"/>
        </w:rPr>
        <w:t>。由此，我们提出假设，</w:t>
      </w:r>
      <w:r>
        <w:t>Aβ</w:t>
      </w:r>
      <w:r>
        <w:rPr>
          <w:rFonts w:ascii="宋体" w:hAnsi="宋体" w:eastAsia="宋体" w:hint="eastAsia"/>
        </w:rPr>
        <w:t>是</w:t>
      </w:r>
      <w:r>
        <w:t>AD</w:t>
      </w:r>
      <w:r>
        <w:rPr>
          <w:rFonts w:ascii="宋体" w:hAnsi="宋体" w:eastAsia="宋体" w:hint="eastAsia"/>
        </w:rPr>
        <w:t>发病的最</w:t>
      </w:r>
      <w:r>
        <w:rPr>
          <w:rFonts w:ascii="宋体" w:hAnsi="宋体" w:eastAsia="宋体" w:hint="eastAsia"/>
        </w:rPr>
        <w:t>原始因素，由于其代谢异常，导致其在脑内的存在量增多，期间有部分被以不溶性原</w:t>
      </w:r>
      <w:r>
        <w:rPr>
          <w:rFonts w:ascii="宋体" w:hAnsi="宋体" w:eastAsia="宋体" w:hint="eastAsia"/>
        </w:rPr>
        <w:t>纤维的形式存储起来，即</w:t>
      </w:r>
      <w:r>
        <w:t>AD</w:t>
      </w:r>
      <w:r>
        <w:rPr>
          <w:rFonts w:ascii="宋体" w:hAnsi="宋体" w:eastAsia="宋体" w:hint="eastAsia"/>
        </w:rPr>
        <w:t>的主要病理特征之一淀粉样蛋白斑，也就是通常所说的</w:t>
      </w:r>
      <w:r>
        <w:rPr>
          <w:rFonts w:ascii="宋体" w:hAnsi="宋体" w:eastAsia="宋体" w:hint="eastAsia"/>
        </w:rPr>
        <w:t>老年斑。另一部分是以寡聚物形式存在的</w:t>
      </w:r>
      <w:r>
        <w:t>Aβ</w:t>
      </w:r>
      <w:r>
        <w:rPr>
          <w:rFonts w:ascii="宋体" w:hAnsi="宋体" w:eastAsia="宋体" w:hint="eastAsia"/>
        </w:rPr>
        <w:t>，此部分</w:t>
      </w:r>
      <w:r>
        <w:t>Aβ</w:t>
      </w:r>
      <w:r>
        <w:rPr>
          <w:rFonts w:ascii="宋体" w:hAnsi="宋体" w:eastAsia="宋体" w:hint="eastAsia"/>
        </w:rPr>
        <w:t>的毒性作用最强，可能</w:t>
      </w:r>
      <w:r>
        <w:rPr>
          <w:rFonts w:ascii="宋体" w:hAnsi="宋体" w:eastAsia="宋体" w:hint="eastAsia"/>
        </w:rPr>
        <w:t>是</w:t>
      </w:r>
    </w:p>
    <w:p w:rsidR="0018722C">
      <w:pPr>
        <w:topLinePunct/>
      </w:pPr>
      <w:r>
        <w:t>AD</w:t>
      </w:r>
      <w:r>
        <w:rPr>
          <w:rFonts w:ascii="宋体" w:hAnsi="宋体" w:eastAsia="宋体" w:hint="eastAsia"/>
        </w:rPr>
        <w:t>病情进展的主要因素，其中起主要作用的是可溶性寡聚肽形式的</w:t>
      </w:r>
      <w:r>
        <w:t>Aβ</w:t>
      </w:r>
      <w:r>
        <w:rPr>
          <w:rFonts w:ascii="宋体" w:hAnsi="宋体" w:eastAsia="宋体" w:hint="eastAsia"/>
        </w:rPr>
        <w:t>，即</w:t>
      </w:r>
      <w:r>
        <w:t>ADDLs</w:t>
      </w:r>
      <w:r>
        <w:rPr>
          <w:rFonts w:ascii="宋体" w:hAnsi="宋体" w:eastAsia="宋体" w:hint="eastAsia"/>
        </w:rPr>
        <w:t>，</w:t>
      </w:r>
    </w:p>
    <w:p w:rsidR="0018722C">
      <w:pPr>
        <w:topLinePunct/>
      </w:pPr>
      <w:r>
        <w:t>ADDLs</w:t>
      </w:r>
      <w:r>
        <w:rPr>
          <w:rFonts w:ascii="宋体" w:eastAsia="宋体" w:hint="eastAsia"/>
        </w:rPr>
        <w:t>的存在进一步导致了</w:t>
      </w:r>
      <w:r>
        <w:t>tau</w:t>
      </w:r>
      <w:r>
        <w:rPr>
          <w:rFonts w:ascii="宋体" w:eastAsia="宋体" w:hint="eastAsia"/>
        </w:rPr>
        <w:t>蛋白过度磷酸化，过度磷酸化后的</w:t>
      </w:r>
      <w:r>
        <w:t>tau</w:t>
      </w:r>
      <w:r>
        <w:rPr>
          <w:rFonts w:ascii="宋体" w:eastAsia="宋体" w:hint="eastAsia"/>
        </w:rPr>
        <w:t>蛋白从神经微</w:t>
      </w:r>
      <w:r>
        <w:rPr>
          <w:rFonts w:ascii="宋体" w:eastAsia="宋体" w:hint="eastAsia"/>
        </w:rPr>
        <w:t>管上脱落下来，游离</w:t>
      </w:r>
      <w:r>
        <w:t>tau</w:t>
      </w:r>
      <w:r>
        <w:rPr>
          <w:rFonts w:ascii="宋体" w:eastAsia="宋体" w:hint="eastAsia"/>
        </w:rPr>
        <w:t>蛋白增多，同时</w:t>
      </w:r>
      <w:r>
        <w:t>tau</w:t>
      </w:r>
      <w:r>
        <w:rPr>
          <w:rFonts w:ascii="宋体" w:eastAsia="宋体" w:hint="eastAsia"/>
        </w:rPr>
        <w:t>蛋白的主要生理功能组成神经元细胞微</w:t>
      </w:r>
      <w:r>
        <w:rPr>
          <w:rFonts w:ascii="宋体" w:eastAsia="宋体" w:hint="eastAsia"/>
        </w:rPr>
        <w:t>管结构，维持细胞骨架稳定丧失，由此产生了大量神经元纤维缠结，即</w:t>
      </w:r>
      <w:r>
        <w:t>AD</w:t>
      </w:r>
      <w:r>
        <w:rPr>
          <w:rFonts w:ascii="宋体" w:eastAsia="宋体" w:hint="eastAsia"/>
        </w:rPr>
        <w:t>的另一</w:t>
      </w:r>
      <w:r>
        <w:rPr>
          <w:rFonts w:ascii="宋体" w:eastAsia="宋体" w:hint="eastAsia"/>
        </w:rPr>
        <w:t>大</w:t>
      </w:r>
    </w:p>
    <w:p w:rsidR="0018722C">
      <w:pPr>
        <w:topLinePunct/>
      </w:pPr>
      <w:r>
        <w:rPr>
          <w:rFonts w:ascii="宋体" w:hAnsi="宋体" w:eastAsia="宋体" w:hint="eastAsia"/>
        </w:rPr>
        <w:t>病理特征。且在</w:t>
      </w:r>
      <w:r>
        <w:t>Aβ</w:t>
      </w:r>
      <w:r>
        <w:rPr>
          <w:rFonts w:ascii="宋体" w:hAnsi="宋体" w:eastAsia="宋体" w:hint="eastAsia"/>
        </w:rPr>
        <w:t>诱导</w:t>
      </w:r>
      <w:r>
        <w:t>tau</w:t>
      </w:r>
      <w:r>
        <w:rPr>
          <w:rFonts w:ascii="宋体" w:hAnsi="宋体" w:eastAsia="宋体" w:hint="eastAsia"/>
        </w:rPr>
        <w:t>蛋白过度磷酸化的过程中某些磷酸化激酶被激活，即</w:t>
      </w:r>
      <w:r>
        <w:t>Aβ</w:t>
      </w:r>
    </w:p>
    <w:p w:rsidR="0018722C">
      <w:pPr>
        <w:topLinePunct/>
      </w:pPr>
      <w:r>
        <w:rPr>
          <w:rFonts w:ascii="宋体" w:eastAsia="宋体" w:hint="eastAsia"/>
        </w:rPr>
        <w:t>激活了磷酸化激酶，磷酸化激酶催化</w:t>
      </w:r>
      <w:r>
        <w:t>tau</w:t>
      </w:r>
      <w:r>
        <w:rPr>
          <w:rFonts w:ascii="宋体" w:eastAsia="宋体" w:hint="eastAsia"/>
        </w:rPr>
        <w:t>蛋白过度磷酸化。</w:t>
      </w:r>
    </w:p>
    <w:p w:rsidR="0018722C">
      <w:pPr>
        <w:topLinePunct/>
      </w:pPr>
      <w:r>
        <w:rPr>
          <w:rFonts w:ascii="宋体" w:hAnsi="宋体" w:eastAsia="宋体" w:hint="eastAsia"/>
        </w:rPr>
        <w:t>据此，本研究以</w:t>
      </w:r>
      <w:r>
        <w:t>Aβ—intrahippocampal injection</w:t>
      </w:r>
      <w:r>
        <w:rPr>
          <w:rFonts w:ascii="宋体" w:hAnsi="宋体" w:eastAsia="宋体" w:hint="eastAsia"/>
        </w:rPr>
        <w:t>为依托，建立模拟</w:t>
      </w:r>
      <w:r>
        <w:t>AD</w:t>
      </w:r>
      <w:r>
        <w:rPr>
          <w:rFonts w:ascii="宋体" w:hAnsi="宋体" w:eastAsia="宋体" w:hint="eastAsia"/>
        </w:rPr>
        <w:t>病理的动</w:t>
      </w:r>
      <w:r>
        <w:rPr>
          <w:rFonts w:ascii="宋体" w:hAnsi="宋体" w:eastAsia="宋体" w:hint="eastAsia"/>
        </w:rPr>
        <w:t>物模型。检测</w:t>
      </w:r>
      <w:r>
        <w:t>Aβ</w:t>
      </w:r>
      <w:r>
        <w:rPr>
          <w:rFonts w:ascii="宋体" w:hAnsi="宋体" w:eastAsia="宋体" w:hint="eastAsia"/>
        </w:rPr>
        <w:t>的毒性机制，及其激活磷酸化激酶及其</w:t>
      </w:r>
      <w:r>
        <w:t>tau</w:t>
      </w:r>
      <w:r>
        <w:rPr>
          <w:rFonts w:ascii="宋体" w:hAnsi="宋体" w:eastAsia="宋体" w:hint="eastAsia"/>
        </w:rPr>
        <w:t>蛋白磷酸化的情况。实</w:t>
      </w:r>
      <w:r>
        <w:rPr>
          <w:rFonts w:ascii="宋体" w:hAnsi="宋体" w:eastAsia="宋体" w:hint="eastAsia"/>
        </w:rPr>
        <w:t>验结果如果表明了以上观点，则对</w:t>
      </w:r>
      <w:r>
        <w:t>AD</w:t>
      </w:r>
      <w:r>
        <w:rPr>
          <w:rFonts w:ascii="宋体" w:hAnsi="宋体" w:eastAsia="宋体" w:hint="eastAsia"/>
        </w:rPr>
        <w:t>病理机制的研究是一重大补充，也将对</w:t>
      </w:r>
      <w:r>
        <w:t>AD</w:t>
      </w:r>
      <w:r>
        <w:rPr>
          <w:rFonts w:ascii="宋体" w:hAnsi="宋体" w:eastAsia="宋体" w:hint="eastAsia"/>
        </w:rPr>
        <w:t>的治疗提供锲机。</w:t>
      </w:r>
    </w:p>
    <w:p w:rsidR="0018722C">
      <w:pPr>
        <w:pStyle w:val="Heading1"/>
        <w:topLinePunct/>
      </w:pPr>
      <w:bookmarkStart w:id="341755" w:name="_Toc686341755"/>
      <w:bookmarkStart w:name="材料与方法 " w:id="9"/>
      <w:bookmarkEnd w:id="9"/>
      <w:bookmarkStart w:name="_bookmark2" w:id="10"/>
      <w:bookmarkEnd w:id="10"/>
      <w:r>
        <w:t>材料与方法</w:t>
      </w:r>
      <w:bookmarkEnd w:id="341755"/>
    </w:p>
    <w:p w:rsidR="0018722C">
      <w:pPr>
        <w:pStyle w:val="Heading2"/>
        <w:topLinePunct/>
        <w:ind w:left="171" w:hangingChars="171" w:hanging="171"/>
      </w:pPr>
      <w:bookmarkStart w:id="341756" w:name="_Toc686341756"/>
      <w:bookmarkStart w:name="1. 实验材料 " w:id="11"/>
      <w:bookmarkEnd w:id="11"/>
      <w:r>
        <w:rPr>
          <w:b/>
        </w:rPr>
        <w:t>1.</w:t>
      </w:r>
      <w:r>
        <w:t xml:space="preserve"> </w:t>
      </w:r>
      <w:bookmarkStart w:name="_bookmark3" w:id="12"/>
      <w:bookmarkEnd w:id="12"/>
      <w:bookmarkStart w:name="_bookmark3" w:id="13"/>
      <w:bookmarkEnd w:id="13"/>
      <w:r>
        <w:t>实验材料</w:t>
      </w:r>
      <w:bookmarkEnd w:id="341756"/>
    </w:p>
    <w:p w:rsidR="0018722C">
      <w:pPr>
        <w:pStyle w:val="3"/>
        <w:topLinePunct/>
        <w:ind w:left="200" w:hangingChars="200" w:hanging="200"/>
      </w:pPr>
      <w:bookmarkStart w:id="341757" w:name="_Toc686341757"/>
      <w:bookmarkStart w:name="1.1.主要仪器及试剂 " w:id="14"/>
      <w:bookmarkEnd w:id="14"/>
      <w:r>
        <w:rPr>
          <w:b/>
        </w:rPr>
        <w:t>1.1</w:t>
      </w:r>
      <w:bookmarkStart w:name="_bookmark4" w:id="15"/>
      <w:bookmarkEnd w:id="15"/>
      <w:bookmarkStart w:name="_bookmark4" w:id="16"/>
      <w:bookmarkEnd w:id="16"/>
      <w:r>
        <w:rPr>
          <w:b/>
        </w:rPr>
        <w:t>.</w:t>
      </w:r>
      <w:r>
        <w:t xml:space="preserve"> </w:t>
      </w:r>
      <w:r>
        <w:t>主要仪器及试剂</w:t>
      </w:r>
      <w:bookmarkEnd w:id="341757"/>
    </w:p>
    <w:p w:rsidR="0018722C">
      <w:pPr>
        <w:topLinePunct/>
      </w:pPr>
      <w:bookmarkStart w:name="_bookmark5" w:id="17"/>
      <w:bookmarkEnd w:id="17"/>
      <w:r>
        <w:t>1.1.1.</w:t>
      </w:r>
      <w:r>
        <w:rPr>
          <w:rFonts w:ascii="宋体" w:eastAsia="宋体" w:hint="eastAsia"/>
        </w:rPr>
        <w:t>仪器</w:t>
      </w:r>
    </w:p>
    <w:tbl>
      <w:tblPr>
        <w:tblW w:w="0" w:type="auto"/>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7"/>
        <w:gridCol w:w="4104"/>
      </w:tblGrid>
      <w:tr>
        <w:trPr>
          <w:trHeight w:val="360" w:hRule="atLeast"/>
        </w:trPr>
        <w:tc>
          <w:tcPr>
            <w:tcW w:w="4577" w:type="dxa"/>
          </w:tcPr>
          <w:p w:rsidR="0018722C">
            <w:pPr>
              <w:topLinePunct/>
              <w:ind w:leftChars="0" w:left="0" w:rightChars="0" w:right="0" w:firstLineChars="0" w:firstLine="0"/>
              <w:spacing w:line="240" w:lineRule="atLeast"/>
            </w:pPr>
            <w:r>
              <w:t>ST-3ND </w:t>
            </w:r>
            <w:r>
              <w:rPr>
                <w:rFonts w:ascii="宋体" w:eastAsia="宋体" w:hint="eastAsia"/>
              </w:rPr>
              <w:t>型脑立体定位仪</w:t>
            </w:r>
          </w:p>
        </w:tc>
        <w:tc>
          <w:tcPr>
            <w:tcW w:w="4104" w:type="dxa"/>
          </w:tcPr>
          <w:p w:rsidR="0018722C">
            <w:pPr>
              <w:topLinePunct/>
              <w:ind w:leftChars="0" w:left="0" w:rightChars="0" w:right="0" w:firstLineChars="0" w:firstLine="0"/>
              <w:spacing w:line="240" w:lineRule="atLeast"/>
            </w:pPr>
            <w:r>
              <w:rPr>
                <w:rFonts w:ascii="宋体" w:eastAsia="宋体" w:hint="eastAsia"/>
              </w:rPr>
              <w:t>成都仪器厂</w:t>
            </w:r>
          </w:p>
        </w:tc>
      </w:tr>
      <w:tr>
        <w:trPr>
          <w:trHeight w:val="460" w:hRule="atLeast"/>
        </w:trPr>
        <w:tc>
          <w:tcPr>
            <w:tcW w:w="4577" w:type="dxa"/>
          </w:tcPr>
          <w:p w:rsidR="0018722C">
            <w:pPr>
              <w:topLinePunct/>
              <w:ind w:leftChars="0" w:left="0" w:rightChars="0" w:right="0" w:firstLineChars="0" w:firstLine="0"/>
              <w:spacing w:line="240" w:lineRule="atLeast"/>
            </w:pPr>
            <w:r>
              <w:t>78001 </w:t>
            </w:r>
            <w:r>
              <w:rPr>
                <w:rFonts w:ascii="宋体" w:eastAsia="宋体" w:hint="eastAsia"/>
              </w:rPr>
              <w:t>型颅钻</w:t>
            </w:r>
          </w:p>
        </w:tc>
        <w:tc>
          <w:tcPr>
            <w:tcW w:w="4104" w:type="dxa"/>
          </w:tcPr>
          <w:p w:rsidR="0018722C">
            <w:pPr>
              <w:topLinePunct/>
              <w:ind w:leftChars="0" w:left="0" w:rightChars="0" w:right="0" w:firstLineChars="0" w:firstLine="0"/>
              <w:spacing w:line="240" w:lineRule="atLeast"/>
            </w:pPr>
            <w:r>
              <w:t>STRONG</w:t>
            </w:r>
            <w:r>
              <w:t>/</w:t>
            </w:r>
            <w:r>
              <w:t>Korea</w:t>
            </w:r>
          </w:p>
        </w:tc>
      </w:tr>
      <w:tr>
        <w:trPr>
          <w:trHeight w:val="460" w:hRule="atLeast"/>
        </w:trPr>
        <w:tc>
          <w:tcPr>
            <w:tcW w:w="4577" w:type="dxa"/>
          </w:tcPr>
          <w:p w:rsidR="0018722C">
            <w:pPr>
              <w:topLinePunct/>
              <w:ind w:leftChars="0" w:left="0" w:rightChars="0" w:right="0" w:firstLineChars="0" w:firstLine="0"/>
              <w:spacing w:line="240" w:lineRule="atLeast"/>
            </w:pPr>
            <w:r>
              <w:t>STW-3 </w:t>
            </w:r>
            <w:r>
              <w:rPr>
                <w:rFonts w:ascii="宋体" w:eastAsia="宋体" w:hint="eastAsia"/>
              </w:rPr>
              <w:t>万向微推进器</w:t>
            </w:r>
          </w:p>
        </w:tc>
        <w:tc>
          <w:tcPr>
            <w:tcW w:w="4104" w:type="dxa"/>
          </w:tcPr>
          <w:p w:rsidR="0018722C">
            <w:pPr>
              <w:topLinePunct/>
              <w:ind w:leftChars="0" w:left="0" w:rightChars="0" w:right="0" w:firstLineChars="0" w:firstLine="0"/>
              <w:spacing w:line="240" w:lineRule="atLeast"/>
            </w:pPr>
            <w:r>
              <w:rPr>
                <w:rFonts w:ascii="宋体" w:eastAsia="宋体" w:hint="eastAsia"/>
              </w:rPr>
              <w:t>成都仪器厂</w:t>
            </w:r>
          </w:p>
        </w:tc>
      </w:tr>
      <w:tr>
        <w:trPr>
          <w:trHeight w:val="460" w:hRule="atLeast"/>
        </w:trPr>
        <w:tc>
          <w:tcPr>
            <w:tcW w:w="4577" w:type="dxa"/>
          </w:tcPr>
          <w:p w:rsidR="0018722C">
            <w:pPr>
              <w:topLinePunct/>
              <w:ind w:leftChars="0" w:left="0" w:rightChars="0" w:right="0" w:firstLineChars="0" w:firstLine="0"/>
              <w:spacing w:line="240" w:lineRule="atLeast"/>
            </w:pPr>
            <w:r>
              <w:t>25μl </w:t>
            </w:r>
            <w:r>
              <w:rPr>
                <w:rFonts w:ascii="宋体" w:hAnsi="宋体" w:eastAsia="宋体" w:hint="eastAsia"/>
              </w:rPr>
              <w:t>平头微孔进样器</w:t>
            </w:r>
          </w:p>
        </w:tc>
        <w:tc>
          <w:tcPr>
            <w:tcW w:w="4104" w:type="dxa"/>
          </w:tcPr>
          <w:p w:rsidR="0018722C">
            <w:pPr>
              <w:topLinePunct/>
              <w:ind w:leftChars="0" w:left="0" w:rightChars="0" w:right="0" w:firstLineChars="0" w:firstLine="0"/>
              <w:spacing w:line="240" w:lineRule="atLeast"/>
            </w:pPr>
            <w:r>
              <w:rPr>
                <w:rFonts w:ascii="宋体" w:eastAsia="宋体" w:hint="eastAsia"/>
              </w:rPr>
              <w:t>上海高鸽工贸有限公司</w:t>
            </w:r>
          </w:p>
        </w:tc>
      </w:tr>
      <w:tr>
        <w:trPr>
          <w:trHeight w:val="460" w:hRule="atLeast"/>
        </w:trPr>
        <w:tc>
          <w:tcPr>
            <w:tcW w:w="4577" w:type="dxa"/>
          </w:tcPr>
          <w:p w:rsidR="0018722C">
            <w:pPr>
              <w:topLinePunct/>
              <w:ind w:leftChars="0" w:left="0" w:rightChars="0" w:right="0" w:firstLineChars="0" w:firstLine="0"/>
              <w:spacing w:line="240" w:lineRule="atLeast"/>
            </w:pPr>
            <w:r>
              <w:t>KDS Model 310 Plus  </w:t>
            </w:r>
            <w:r>
              <w:rPr>
                <w:rFonts w:ascii="宋体" w:eastAsia="宋体" w:hint="eastAsia"/>
              </w:rPr>
              <w:t>微量进样泵</w:t>
            </w:r>
          </w:p>
        </w:tc>
        <w:tc>
          <w:tcPr>
            <w:tcW w:w="4104" w:type="dxa"/>
          </w:tcPr>
          <w:p w:rsidR="0018722C">
            <w:pPr>
              <w:topLinePunct/>
              <w:ind w:leftChars="0" w:left="0" w:rightChars="0" w:right="0" w:firstLineChars="0" w:firstLine="0"/>
              <w:spacing w:line="240" w:lineRule="atLeast"/>
            </w:pPr>
            <w:r>
              <w:rPr>
                <w:rFonts w:ascii="宋体" w:eastAsia="宋体" w:hint="eastAsia"/>
              </w:rPr>
              <w:t>美国 </w:t>
            </w:r>
            <w:r>
              <w:t>KD Scientific</w:t>
            </w:r>
          </w:p>
        </w:tc>
      </w:tr>
      <w:tr>
        <w:trPr>
          <w:trHeight w:val="460" w:hRule="atLeast"/>
        </w:trPr>
        <w:tc>
          <w:tcPr>
            <w:tcW w:w="4577" w:type="dxa"/>
          </w:tcPr>
          <w:p w:rsidR="0018722C">
            <w:pPr>
              <w:topLinePunct/>
              <w:ind w:leftChars="0" w:left="0" w:rightChars="0" w:right="0" w:firstLineChars="0" w:firstLine="0"/>
              <w:spacing w:line="240" w:lineRule="atLeast"/>
            </w:pPr>
            <w:r>
              <w:t>752 </w:t>
            </w:r>
            <w:r>
              <w:rPr>
                <w:rFonts w:ascii="宋体" w:eastAsia="宋体" w:hint="eastAsia"/>
              </w:rPr>
              <w:t>紫外可见分光光度计</w:t>
            </w:r>
          </w:p>
        </w:tc>
        <w:tc>
          <w:tcPr>
            <w:tcW w:w="4104" w:type="dxa"/>
          </w:tcPr>
          <w:p w:rsidR="0018722C">
            <w:pPr>
              <w:topLinePunct/>
              <w:ind w:leftChars="0" w:left="0" w:rightChars="0" w:right="0" w:firstLineChars="0" w:firstLine="0"/>
              <w:spacing w:line="240" w:lineRule="atLeast"/>
            </w:pPr>
            <w:r>
              <w:rPr>
                <w:rFonts w:ascii="宋体" w:eastAsia="宋体" w:hint="eastAsia"/>
              </w:rPr>
              <w:t>上海菁华科技仪器有限公司</w:t>
            </w:r>
          </w:p>
        </w:tc>
      </w:tr>
      <w:tr>
        <w:trPr>
          <w:trHeight w:val="460" w:hRule="atLeast"/>
        </w:trPr>
        <w:tc>
          <w:tcPr>
            <w:tcW w:w="4577" w:type="dxa"/>
          </w:tcPr>
          <w:p w:rsidR="0018722C">
            <w:pPr>
              <w:topLinePunct/>
              <w:ind w:leftChars="0" w:left="0" w:rightChars="0" w:right="0" w:firstLineChars="0" w:firstLine="0"/>
              <w:spacing w:line="240" w:lineRule="atLeast"/>
            </w:pPr>
            <w:r>
              <w:t>JJ660Y </w:t>
            </w:r>
            <w:r>
              <w:rPr>
                <w:rFonts w:ascii="宋体" w:eastAsia="宋体" w:hint="eastAsia"/>
              </w:rPr>
              <w:t>型精密电子天平</w:t>
            </w:r>
          </w:p>
        </w:tc>
        <w:tc>
          <w:tcPr>
            <w:tcW w:w="4104" w:type="dxa"/>
          </w:tcPr>
          <w:p w:rsidR="0018722C">
            <w:pPr>
              <w:topLinePunct/>
              <w:ind w:leftChars="0" w:left="0" w:rightChars="0" w:right="0" w:firstLineChars="0" w:firstLine="0"/>
              <w:spacing w:line="240" w:lineRule="atLeast"/>
            </w:pPr>
            <w:r>
              <w:rPr>
                <w:rFonts w:ascii="宋体" w:eastAsia="宋体" w:hint="eastAsia"/>
              </w:rPr>
              <w:t>常熟双杰测试仪器厂</w:t>
            </w:r>
          </w:p>
        </w:tc>
      </w:tr>
      <w:tr>
        <w:trPr>
          <w:trHeight w:val="460" w:hRule="atLeast"/>
        </w:trPr>
        <w:tc>
          <w:tcPr>
            <w:tcW w:w="4577" w:type="dxa"/>
          </w:tcPr>
          <w:p w:rsidR="0018722C">
            <w:pPr>
              <w:topLinePunct/>
              <w:ind w:leftChars="0" w:left="0" w:rightChars="0" w:right="0" w:firstLineChars="0" w:firstLine="0"/>
              <w:spacing w:line="240" w:lineRule="atLeast"/>
            </w:pPr>
            <w:r>
              <w:t>JA2003A </w:t>
            </w:r>
            <w:r>
              <w:rPr>
                <w:rFonts w:ascii="宋体" w:eastAsia="宋体" w:hint="eastAsia"/>
              </w:rPr>
              <w:t>电子天平</w:t>
            </w:r>
          </w:p>
        </w:tc>
        <w:tc>
          <w:tcPr>
            <w:tcW w:w="4104" w:type="dxa"/>
          </w:tcPr>
          <w:p w:rsidR="0018722C">
            <w:pPr>
              <w:topLinePunct/>
              <w:ind w:leftChars="0" w:left="0" w:rightChars="0" w:right="0" w:firstLineChars="0" w:firstLine="0"/>
              <w:spacing w:line="240" w:lineRule="atLeast"/>
            </w:pPr>
            <w:r>
              <w:rPr>
                <w:rFonts w:ascii="宋体" w:eastAsia="宋体" w:hint="eastAsia"/>
              </w:rPr>
              <w:t>上海精天电子仪器厂</w:t>
            </w:r>
          </w:p>
        </w:tc>
      </w:tr>
      <w:tr>
        <w:trPr>
          <w:trHeight w:val="460" w:hRule="atLeast"/>
        </w:trPr>
        <w:tc>
          <w:tcPr>
            <w:tcW w:w="4577" w:type="dxa"/>
          </w:tcPr>
          <w:p w:rsidR="0018722C">
            <w:pPr>
              <w:topLinePunct/>
              <w:ind w:leftChars="0" w:left="0" w:rightChars="0" w:right="0" w:firstLineChars="0" w:firstLine="0"/>
              <w:spacing w:line="240" w:lineRule="atLeast"/>
            </w:pPr>
            <w:r>
              <w:t>WD-9405B </w:t>
            </w:r>
            <w:r>
              <w:rPr>
                <w:rFonts w:ascii="宋体" w:eastAsia="宋体" w:hint="eastAsia"/>
              </w:rPr>
              <w:t>型水平摇床</w:t>
            </w:r>
          </w:p>
        </w:tc>
        <w:tc>
          <w:tcPr>
            <w:tcW w:w="4104" w:type="dxa"/>
          </w:tcPr>
          <w:p w:rsidR="0018722C">
            <w:pPr>
              <w:topLinePunct/>
              <w:ind w:leftChars="0" w:left="0" w:rightChars="0" w:right="0" w:firstLineChars="0" w:firstLine="0"/>
              <w:spacing w:line="240" w:lineRule="atLeast"/>
            </w:pPr>
            <w:r>
              <w:rPr>
                <w:rFonts w:ascii="宋体" w:eastAsia="宋体" w:hint="eastAsia"/>
              </w:rPr>
              <w:t>北京市六一仪器厂</w:t>
            </w:r>
          </w:p>
        </w:tc>
      </w:tr>
      <w:tr>
        <w:trPr>
          <w:trHeight w:val="460" w:hRule="atLeast"/>
        </w:trPr>
        <w:tc>
          <w:tcPr>
            <w:tcW w:w="4577" w:type="dxa"/>
          </w:tcPr>
          <w:p w:rsidR="0018722C">
            <w:pPr>
              <w:topLinePunct/>
              <w:ind w:leftChars="0" w:left="0" w:rightChars="0" w:right="0" w:firstLineChars="0" w:firstLine="0"/>
              <w:spacing w:line="240" w:lineRule="atLeast"/>
            </w:pPr>
            <w:r>
              <w:t>TGL-16G </w:t>
            </w:r>
            <w:r>
              <w:rPr>
                <w:rFonts w:ascii="宋体" w:eastAsia="宋体" w:hint="eastAsia"/>
              </w:rPr>
              <w:t>台式离心机</w:t>
            </w:r>
          </w:p>
        </w:tc>
        <w:tc>
          <w:tcPr>
            <w:tcW w:w="4104" w:type="dxa"/>
          </w:tcPr>
          <w:p w:rsidR="0018722C">
            <w:pPr>
              <w:topLinePunct/>
              <w:ind w:leftChars="0" w:left="0" w:rightChars="0" w:right="0" w:firstLineChars="0" w:firstLine="0"/>
              <w:spacing w:line="240" w:lineRule="atLeast"/>
            </w:pPr>
            <w:r>
              <w:rPr>
                <w:rFonts w:ascii="宋体" w:eastAsia="宋体" w:hint="eastAsia"/>
              </w:rPr>
              <w:t>上海安亭科学仪器厂</w:t>
            </w:r>
          </w:p>
        </w:tc>
      </w:tr>
      <w:tr>
        <w:trPr>
          <w:trHeight w:val="460" w:hRule="atLeast"/>
        </w:trPr>
        <w:tc>
          <w:tcPr>
            <w:tcW w:w="4577" w:type="dxa"/>
          </w:tcPr>
          <w:p w:rsidR="0018722C">
            <w:pPr>
              <w:topLinePunct/>
              <w:ind w:leftChars="0" w:left="0" w:rightChars="0" w:right="0" w:firstLineChars="0" w:firstLine="0"/>
              <w:spacing w:line="240" w:lineRule="atLeast"/>
            </w:pPr>
            <w:r>
              <w:t>3H16RI </w:t>
            </w:r>
            <w:r>
              <w:rPr>
                <w:rFonts w:ascii="宋体" w:eastAsia="宋体" w:hint="eastAsia"/>
              </w:rPr>
              <w:t>台式智能高速冷冻离心机</w:t>
            </w:r>
          </w:p>
        </w:tc>
        <w:tc>
          <w:tcPr>
            <w:tcW w:w="4104" w:type="dxa"/>
          </w:tcPr>
          <w:p w:rsidR="0018722C">
            <w:pPr>
              <w:topLinePunct/>
              <w:ind w:leftChars="0" w:left="0" w:rightChars="0" w:right="0" w:firstLineChars="0" w:firstLine="0"/>
              <w:spacing w:line="240" w:lineRule="atLeast"/>
            </w:pPr>
            <w:r>
              <w:rPr>
                <w:rFonts w:ascii="宋体" w:eastAsia="宋体" w:hint="eastAsia"/>
              </w:rPr>
              <w:t>湖南赫西仪器装备有限公司</w:t>
            </w:r>
          </w:p>
        </w:tc>
      </w:tr>
      <w:tr>
        <w:trPr>
          <w:trHeight w:val="460" w:hRule="atLeast"/>
        </w:trPr>
        <w:tc>
          <w:tcPr>
            <w:tcW w:w="4577" w:type="dxa"/>
          </w:tcPr>
          <w:p w:rsidR="0018722C">
            <w:pPr>
              <w:topLinePunct/>
              <w:ind w:leftChars="0" w:left="0" w:rightChars="0" w:right="0" w:firstLineChars="0" w:firstLine="0"/>
              <w:spacing w:line="240" w:lineRule="atLeast"/>
            </w:pPr>
            <w:r>
              <w:t>TECAN TYPE </w:t>
            </w:r>
            <w:r>
              <w:rPr>
                <w:rFonts w:ascii="宋体" w:eastAsia="宋体" w:hint="eastAsia"/>
              </w:rPr>
              <w:t>酶标仪</w:t>
            </w:r>
          </w:p>
        </w:tc>
        <w:tc>
          <w:tcPr>
            <w:tcW w:w="4104" w:type="dxa"/>
          </w:tcPr>
          <w:p w:rsidR="0018722C">
            <w:pPr>
              <w:topLinePunct/>
              <w:ind w:leftChars="0" w:left="0" w:rightChars="0" w:right="0" w:firstLineChars="0" w:firstLine="0"/>
              <w:spacing w:line="240" w:lineRule="atLeast"/>
            </w:pPr>
            <w:r>
              <w:rPr>
                <w:rFonts w:ascii="宋体" w:eastAsia="宋体" w:hint="eastAsia"/>
              </w:rPr>
              <w:t>瑞士 </w:t>
            </w:r>
            <w:r>
              <w:t>TECAN </w:t>
            </w:r>
            <w:r>
              <w:rPr>
                <w:rFonts w:ascii="宋体" w:eastAsia="宋体" w:hint="eastAsia"/>
              </w:rPr>
              <w:t>公司</w:t>
            </w:r>
          </w:p>
        </w:tc>
      </w:tr>
      <w:tr>
        <w:trPr>
          <w:trHeight w:val="460" w:hRule="atLeast"/>
        </w:trPr>
        <w:tc>
          <w:tcPr>
            <w:tcW w:w="4577" w:type="dxa"/>
          </w:tcPr>
          <w:p w:rsidR="0018722C">
            <w:pPr>
              <w:topLinePunct/>
              <w:ind w:leftChars="0" w:left="0" w:rightChars="0" w:right="0" w:firstLineChars="0" w:firstLine="0"/>
              <w:spacing w:line="240" w:lineRule="atLeast"/>
            </w:pPr>
            <w:r>
              <w:t>420 </w:t>
            </w:r>
            <w:r>
              <w:rPr>
                <w:rFonts w:ascii="宋体" w:eastAsia="宋体" w:hint="eastAsia"/>
              </w:rPr>
              <w:t>恒温水箱</w:t>
            </w:r>
          </w:p>
        </w:tc>
        <w:tc>
          <w:tcPr>
            <w:tcW w:w="4104" w:type="dxa"/>
          </w:tcPr>
          <w:p w:rsidR="0018722C">
            <w:pPr>
              <w:topLinePunct/>
              <w:ind w:leftChars="0" w:left="0" w:rightChars="0" w:right="0" w:firstLineChars="0" w:firstLine="0"/>
              <w:spacing w:line="240" w:lineRule="atLeast"/>
            </w:pPr>
            <w:r>
              <w:rPr>
                <w:rFonts w:ascii="宋体" w:eastAsia="宋体" w:hint="eastAsia"/>
              </w:rPr>
              <w:t>江苏省金坛市宏华仪器厂</w:t>
            </w:r>
          </w:p>
        </w:tc>
      </w:tr>
      <w:tr>
        <w:trPr>
          <w:trHeight w:val="460" w:hRule="atLeast"/>
        </w:trPr>
        <w:tc>
          <w:tcPr>
            <w:tcW w:w="4577" w:type="dxa"/>
          </w:tcPr>
          <w:p w:rsidR="0018722C">
            <w:pPr>
              <w:topLinePunct/>
              <w:ind w:leftChars="0" w:left="0" w:rightChars="0" w:right="0" w:firstLineChars="0" w:firstLine="0"/>
              <w:spacing w:line="240" w:lineRule="atLeast"/>
            </w:pPr>
            <w:r>
              <w:t>GZX-9240MBE </w:t>
            </w:r>
            <w:r>
              <w:rPr>
                <w:rFonts w:ascii="宋体" w:eastAsia="宋体" w:hint="eastAsia"/>
              </w:rPr>
              <w:t>电热恒温鼓风干燥箱</w:t>
            </w:r>
          </w:p>
        </w:tc>
        <w:tc>
          <w:tcPr>
            <w:tcW w:w="4104" w:type="dxa"/>
          </w:tcPr>
          <w:p w:rsidR="0018722C">
            <w:pPr>
              <w:topLinePunct/>
              <w:ind w:leftChars="0" w:left="0" w:rightChars="0" w:right="0" w:firstLineChars="0" w:firstLine="0"/>
              <w:spacing w:line="240" w:lineRule="atLeast"/>
            </w:pPr>
            <w:r>
              <w:rPr>
                <w:rFonts w:ascii="宋体" w:eastAsia="宋体" w:hint="eastAsia"/>
              </w:rPr>
              <w:t>上海博讯实业有限公司</w:t>
            </w:r>
          </w:p>
        </w:tc>
      </w:tr>
      <w:tr>
        <w:trPr>
          <w:trHeight w:val="460" w:hRule="atLeast"/>
        </w:trPr>
        <w:tc>
          <w:tcPr>
            <w:tcW w:w="4577" w:type="dxa"/>
          </w:tcPr>
          <w:p w:rsidR="0018722C">
            <w:pPr>
              <w:topLinePunct/>
              <w:ind w:leftChars="0" w:left="0" w:rightChars="0" w:right="0" w:firstLineChars="0" w:firstLine="0"/>
              <w:spacing w:line="240" w:lineRule="atLeast"/>
            </w:pPr>
            <w:r>
              <w:t>SZ-97 </w:t>
            </w:r>
            <w:r>
              <w:rPr>
                <w:rFonts w:ascii="宋体" w:eastAsia="宋体" w:hint="eastAsia"/>
              </w:rPr>
              <w:t>自动三重纯水蒸馏器</w:t>
            </w:r>
          </w:p>
        </w:tc>
        <w:tc>
          <w:tcPr>
            <w:tcW w:w="4104" w:type="dxa"/>
          </w:tcPr>
          <w:p w:rsidR="0018722C">
            <w:pPr>
              <w:topLinePunct/>
              <w:ind w:leftChars="0" w:left="0" w:rightChars="0" w:right="0" w:firstLineChars="0" w:firstLine="0"/>
              <w:spacing w:line="240" w:lineRule="atLeast"/>
            </w:pPr>
            <w:r>
              <w:rPr>
                <w:rFonts w:ascii="宋体" w:eastAsia="宋体" w:hint="eastAsia"/>
              </w:rPr>
              <w:t>上海亚荣生化仪器厂</w:t>
            </w:r>
          </w:p>
        </w:tc>
      </w:tr>
      <w:tr>
        <w:trPr>
          <w:trHeight w:val="440" w:hRule="atLeast"/>
        </w:trPr>
        <w:tc>
          <w:tcPr>
            <w:tcW w:w="4577" w:type="dxa"/>
          </w:tcPr>
          <w:p w:rsidR="0018722C">
            <w:pPr>
              <w:topLinePunct/>
              <w:ind w:leftChars="0" w:left="0" w:rightChars="0" w:right="0" w:firstLineChars="0" w:firstLine="0"/>
              <w:spacing w:line="240" w:lineRule="atLeast"/>
            </w:pPr>
            <w:r>
              <w:rPr>
                <w:rFonts w:ascii="宋体" w:eastAsia="宋体" w:hint="eastAsia"/>
              </w:rPr>
              <w:t>恒温生化培养箱</w:t>
            </w:r>
          </w:p>
        </w:tc>
        <w:tc>
          <w:tcPr>
            <w:tcW w:w="4104" w:type="dxa"/>
          </w:tcPr>
          <w:p w:rsidR="0018722C">
            <w:pPr>
              <w:topLinePunct/>
              <w:ind w:leftChars="0" w:left="0" w:rightChars="0" w:right="0" w:firstLineChars="0" w:firstLine="0"/>
              <w:spacing w:line="240" w:lineRule="atLeast"/>
            </w:pPr>
            <w:r>
              <w:rPr>
                <w:rFonts w:ascii="宋体" w:eastAsia="宋体" w:hint="eastAsia"/>
              </w:rPr>
              <w:t>宁波江南仪器厂</w:t>
            </w:r>
          </w:p>
        </w:tc>
      </w:tr>
      <w:tr>
        <w:trPr>
          <w:trHeight w:val="480" w:hRule="atLeast"/>
        </w:trPr>
        <w:tc>
          <w:tcPr>
            <w:tcW w:w="4577" w:type="dxa"/>
          </w:tcPr>
          <w:p w:rsidR="0018722C">
            <w:pPr>
              <w:topLinePunct/>
              <w:ind w:leftChars="0" w:left="0" w:rightChars="0" w:right="0" w:firstLineChars="0" w:firstLine="0"/>
              <w:spacing w:line="240" w:lineRule="atLeast"/>
            </w:pPr>
            <w:r>
              <w:t>01J2003-04 </w:t>
            </w:r>
            <w:r>
              <w:rPr>
                <w:rFonts w:ascii="宋体" w:eastAsia="宋体" w:hint="eastAsia"/>
              </w:rPr>
              <w:t>型立式压力蒸汽灭菌器筒</w:t>
            </w:r>
          </w:p>
        </w:tc>
        <w:tc>
          <w:tcPr>
            <w:tcW w:w="4104" w:type="dxa"/>
          </w:tcPr>
          <w:p w:rsidR="0018722C">
            <w:pPr>
              <w:topLinePunct/>
              <w:ind w:leftChars="0" w:left="0" w:rightChars="0" w:right="0" w:firstLineChars="0" w:firstLine="0"/>
              <w:spacing w:line="240" w:lineRule="atLeast"/>
            </w:pPr>
            <w:r>
              <w:rPr>
                <w:rFonts w:ascii="宋体" w:eastAsia="宋体" w:hint="eastAsia"/>
              </w:rPr>
              <w:t>上海东亚压力容器制造有限公司</w:t>
            </w:r>
          </w:p>
        </w:tc>
      </w:tr>
      <w:tr>
        <w:trPr>
          <w:trHeight w:val="340" w:hRule="atLeast"/>
        </w:trPr>
        <w:tc>
          <w:tcPr>
            <w:tcW w:w="4577" w:type="dxa"/>
          </w:tcPr>
          <w:p w:rsidR="0018722C">
            <w:pPr>
              <w:topLinePunct/>
              <w:ind w:leftChars="0" w:left="0" w:rightChars="0" w:right="0" w:firstLineChars="0" w:firstLine="0"/>
              <w:spacing w:line="240" w:lineRule="atLeast"/>
            </w:pPr>
            <w:r>
              <w:rPr>
                <w:rFonts w:ascii="宋体" w:eastAsia="宋体" w:hint="eastAsia"/>
              </w:rPr>
              <w:t>生物组织自动脱水机</w:t>
            </w:r>
          </w:p>
        </w:tc>
        <w:tc>
          <w:tcPr>
            <w:tcW w:w="4104" w:type="dxa"/>
          </w:tcPr>
          <w:p w:rsidR="0018722C">
            <w:pPr>
              <w:topLinePunct/>
              <w:ind w:leftChars="0" w:left="0" w:rightChars="0" w:right="0" w:firstLineChars="0" w:firstLine="0"/>
              <w:spacing w:line="240" w:lineRule="atLeast"/>
            </w:pPr>
            <w:r>
              <w:rPr>
                <w:rFonts w:ascii="宋体" w:eastAsia="宋体" w:hint="eastAsia"/>
              </w:rPr>
              <w:t>金华市益迪医疗设备</w:t>
            </w:r>
          </w:p>
        </w:tc>
      </w:tr>
    </w:tbl>
    <w:p w:rsidR="0018722C">
      <w:pPr>
        <w:rPr/>
        <w:topLinePunct/>
        <w:pStyle w:val="affa"/>
      </w:pPr>
    </w:p>
    <w:tbl>
      <w:tblPr>
        <w:tblW w:w="0" w:type="auto"/>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6"/>
        <w:gridCol w:w="5412"/>
      </w:tblGrid>
      <w:tr>
        <w:trPr>
          <w:trHeight w:val="340" w:hRule="atLeast"/>
        </w:trPr>
        <w:tc>
          <w:tcPr>
            <w:tcW w:w="4816" w:type="dxa"/>
          </w:tcPr>
          <w:p w:rsidR="0018722C">
            <w:pPr>
              <w:topLinePunct/>
              <w:ind w:leftChars="0" w:left="0" w:rightChars="0" w:right="0" w:firstLineChars="0" w:firstLine="0"/>
              <w:spacing w:line="240" w:lineRule="atLeast"/>
            </w:pPr>
            <w:r>
              <w:rPr>
                <w:rFonts w:ascii="宋体" w:eastAsia="宋体" w:hint="eastAsia"/>
              </w:rPr>
              <w:t>生物组织自动包埋机</w:t>
            </w:r>
          </w:p>
        </w:tc>
        <w:tc>
          <w:tcPr>
            <w:tcW w:w="5412" w:type="dxa"/>
          </w:tcPr>
          <w:p w:rsidR="0018722C">
            <w:pPr>
              <w:topLinePunct/>
              <w:ind w:leftChars="0" w:left="0" w:rightChars="0" w:right="0" w:firstLineChars="0" w:firstLine="0"/>
              <w:spacing w:line="240" w:lineRule="atLeast"/>
            </w:pPr>
            <w:r>
              <w:rPr>
                <w:rFonts w:ascii="宋体" w:eastAsia="宋体" w:hint="eastAsia"/>
              </w:rPr>
              <w:t>金华市益迪医疗设备</w:t>
            </w:r>
          </w:p>
        </w:tc>
      </w:tr>
      <w:tr>
        <w:trPr>
          <w:trHeight w:val="460" w:hRule="atLeast"/>
        </w:trPr>
        <w:tc>
          <w:tcPr>
            <w:tcW w:w="4816" w:type="dxa"/>
          </w:tcPr>
          <w:p w:rsidR="0018722C">
            <w:pPr>
              <w:topLinePunct/>
              <w:ind w:leftChars="0" w:left="0" w:rightChars="0" w:right="0" w:firstLineChars="0" w:firstLine="0"/>
              <w:spacing w:line="240" w:lineRule="atLeast"/>
            </w:pPr>
            <w:r>
              <w:rPr>
                <w:rFonts w:ascii="宋体" w:eastAsia="宋体" w:hint="eastAsia"/>
              </w:rPr>
              <w:t>切片机</w:t>
            </w:r>
          </w:p>
        </w:tc>
        <w:tc>
          <w:tcPr>
            <w:tcW w:w="5412" w:type="dxa"/>
          </w:tcPr>
          <w:p w:rsidR="0018722C">
            <w:pPr>
              <w:topLinePunct/>
              <w:ind w:leftChars="0" w:left="0" w:rightChars="0" w:right="0" w:firstLineChars="0" w:firstLine="0"/>
              <w:spacing w:line="240" w:lineRule="atLeast"/>
            </w:pPr>
            <w:r>
              <w:rPr>
                <w:rFonts w:ascii="宋体" w:eastAsia="宋体" w:hint="eastAsia"/>
              </w:rPr>
              <w:t>金华市益迪医疗设备</w:t>
            </w:r>
          </w:p>
        </w:tc>
      </w:tr>
      <w:tr>
        <w:trPr>
          <w:trHeight w:val="460" w:hRule="atLeast"/>
        </w:trPr>
        <w:tc>
          <w:tcPr>
            <w:tcW w:w="4816" w:type="dxa"/>
          </w:tcPr>
          <w:p w:rsidR="0018722C">
            <w:pPr>
              <w:topLinePunct/>
              <w:ind w:leftChars="0" w:left="0" w:rightChars="0" w:right="0" w:firstLineChars="0" w:firstLine="0"/>
              <w:spacing w:line="240" w:lineRule="atLeast"/>
            </w:pPr>
            <w:r>
              <w:rPr>
                <w:rFonts w:ascii="宋体" w:eastAsia="宋体" w:hint="eastAsia"/>
              </w:rPr>
              <w:t>摊片机</w:t>
            </w:r>
          </w:p>
        </w:tc>
        <w:tc>
          <w:tcPr>
            <w:tcW w:w="5412" w:type="dxa"/>
          </w:tcPr>
          <w:p w:rsidR="0018722C">
            <w:pPr>
              <w:topLinePunct/>
              <w:ind w:leftChars="0" w:left="0" w:rightChars="0" w:right="0" w:firstLineChars="0" w:firstLine="0"/>
              <w:spacing w:line="240" w:lineRule="atLeast"/>
            </w:pPr>
            <w:r>
              <w:rPr>
                <w:rFonts w:ascii="宋体" w:eastAsia="宋体" w:hint="eastAsia"/>
              </w:rPr>
              <w:t>金华市益迪医疗设备</w:t>
            </w:r>
          </w:p>
        </w:tc>
      </w:tr>
      <w:tr>
        <w:trPr>
          <w:trHeight w:val="460" w:hRule="atLeast"/>
        </w:trPr>
        <w:tc>
          <w:tcPr>
            <w:tcW w:w="4816" w:type="dxa"/>
          </w:tcPr>
          <w:p w:rsidR="0018722C">
            <w:pPr>
              <w:topLinePunct/>
              <w:ind w:leftChars="0" w:left="0" w:rightChars="0" w:right="0" w:firstLineChars="0" w:firstLine="0"/>
              <w:spacing w:line="240" w:lineRule="atLeast"/>
            </w:pPr>
            <w:r>
              <w:t>CX21 </w:t>
            </w:r>
            <w:r>
              <w:rPr>
                <w:rFonts w:ascii="宋体" w:eastAsia="宋体" w:hint="eastAsia"/>
              </w:rPr>
              <w:t>光学显微镜</w:t>
            </w:r>
          </w:p>
        </w:tc>
        <w:tc>
          <w:tcPr>
            <w:tcW w:w="5412" w:type="dxa"/>
          </w:tcPr>
          <w:p w:rsidR="0018722C">
            <w:pPr>
              <w:topLinePunct/>
              <w:ind w:leftChars="0" w:left="0" w:rightChars="0" w:right="0" w:firstLineChars="0" w:firstLine="0"/>
              <w:spacing w:line="240" w:lineRule="atLeast"/>
            </w:pPr>
            <w:r>
              <w:rPr>
                <w:rFonts w:ascii="宋体" w:eastAsia="宋体" w:hint="eastAsia"/>
              </w:rPr>
              <w:t>日本 </w:t>
            </w:r>
            <w:r>
              <w:t>OLYMPUS</w:t>
            </w:r>
          </w:p>
        </w:tc>
      </w:tr>
      <w:tr>
        <w:trPr>
          <w:trHeight w:val="460" w:hRule="atLeast"/>
        </w:trPr>
        <w:tc>
          <w:tcPr>
            <w:tcW w:w="4816" w:type="dxa"/>
          </w:tcPr>
          <w:p w:rsidR="0018722C">
            <w:pPr>
              <w:topLinePunct/>
              <w:ind w:leftChars="0" w:left="0" w:rightChars="0" w:right="0" w:firstLineChars="0" w:firstLine="0"/>
              <w:spacing w:line="240" w:lineRule="atLeast"/>
            </w:pPr>
            <w:r>
              <w:t>BX-51 OLYMPUS  </w:t>
            </w:r>
            <w:r>
              <w:rPr>
                <w:rFonts w:ascii="宋体" w:eastAsia="宋体" w:hint="eastAsia"/>
              </w:rPr>
              <w:t>荧光显微镜</w:t>
            </w:r>
          </w:p>
        </w:tc>
        <w:tc>
          <w:tcPr>
            <w:tcW w:w="5412" w:type="dxa"/>
          </w:tcPr>
          <w:p w:rsidR="0018722C">
            <w:pPr>
              <w:topLinePunct/>
              <w:ind w:leftChars="0" w:left="0" w:rightChars="0" w:right="0" w:firstLineChars="0" w:firstLine="0"/>
              <w:spacing w:line="240" w:lineRule="atLeast"/>
            </w:pPr>
            <w:r>
              <w:rPr>
                <w:rFonts w:ascii="宋体" w:eastAsia="宋体" w:hint="eastAsia"/>
              </w:rPr>
              <w:t>日本 </w:t>
            </w:r>
            <w:r>
              <w:t>OLYMPUS</w:t>
            </w:r>
          </w:p>
        </w:tc>
      </w:tr>
      <w:tr>
        <w:trPr>
          <w:trHeight w:val="440" w:hRule="atLeast"/>
        </w:trPr>
        <w:tc>
          <w:tcPr>
            <w:tcW w:w="4816" w:type="dxa"/>
          </w:tcPr>
          <w:p w:rsidR="0018722C">
            <w:pPr>
              <w:topLinePunct/>
              <w:ind w:leftChars="0" w:left="0" w:rightChars="0" w:right="0" w:firstLineChars="0" w:firstLine="0"/>
              <w:spacing w:line="240" w:lineRule="atLeast"/>
            </w:pPr>
            <w:r>
              <w:rPr>
                <w:rFonts w:ascii="宋体" w:eastAsia="宋体" w:hint="eastAsia"/>
              </w:rPr>
              <w:t>数码相机</w:t>
            </w:r>
          </w:p>
        </w:tc>
        <w:tc>
          <w:tcPr>
            <w:tcW w:w="5412" w:type="dxa"/>
          </w:tcPr>
          <w:p w:rsidR="0018722C">
            <w:pPr>
              <w:topLinePunct/>
              <w:ind w:leftChars="0" w:left="0" w:rightChars="0" w:right="0" w:firstLineChars="0" w:firstLine="0"/>
              <w:spacing w:line="240" w:lineRule="atLeast"/>
            </w:pPr>
            <w:r>
              <w:rPr>
                <w:rFonts w:ascii="宋体" w:eastAsia="宋体" w:hint="eastAsia"/>
              </w:rPr>
              <w:t>佳能</w:t>
            </w:r>
          </w:p>
        </w:tc>
      </w:tr>
      <w:tr>
        <w:trPr>
          <w:trHeight w:val="460" w:hRule="atLeast"/>
        </w:trPr>
        <w:tc>
          <w:tcPr>
            <w:tcW w:w="4816" w:type="dxa"/>
          </w:tcPr>
          <w:p w:rsidR="0018722C">
            <w:pPr>
              <w:topLinePunct/>
              <w:ind w:leftChars="0" w:left="0" w:rightChars="0" w:right="0" w:firstLineChars="0" w:firstLine="0"/>
              <w:spacing w:line="240" w:lineRule="atLeast"/>
            </w:pPr>
            <w:r>
              <w:t>EPS300 </w:t>
            </w:r>
            <w:r>
              <w:rPr>
                <w:rFonts w:ascii="宋体" w:eastAsia="宋体" w:hint="eastAsia"/>
              </w:rPr>
              <w:t>电泳仪</w:t>
            </w:r>
          </w:p>
        </w:tc>
        <w:tc>
          <w:tcPr>
            <w:tcW w:w="5412" w:type="dxa"/>
          </w:tcPr>
          <w:p w:rsidR="0018722C">
            <w:pPr>
              <w:topLinePunct/>
              <w:ind w:leftChars="0" w:left="0" w:rightChars="0" w:right="0" w:firstLineChars="0" w:firstLine="0"/>
              <w:spacing w:line="240" w:lineRule="atLeast"/>
            </w:pPr>
            <w:r>
              <w:rPr>
                <w:rFonts w:ascii="宋体" w:eastAsia="宋体" w:hint="eastAsia"/>
              </w:rPr>
              <w:t>上海天能科技有限公司</w:t>
            </w:r>
          </w:p>
        </w:tc>
      </w:tr>
      <w:tr>
        <w:trPr>
          <w:trHeight w:val="460" w:hRule="atLeast"/>
        </w:trPr>
        <w:tc>
          <w:tcPr>
            <w:tcW w:w="4816" w:type="dxa"/>
          </w:tcPr>
          <w:p w:rsidR="0018722C">
            <w:pPr>
              <w:topLinePunct/>
              <w:ind w:leftChars="0" w:left="0" w:rightChars="0" w:right="0" w:firstLineChars="0" w:firstLine="0"/>
              <w:spacing w:line="240" w:lineRule="atLeast"/>
            </w:pPr>
            <w:r>
              <w:t>VE-186 </w:t>
            </w:r>
            <w:r>
              <w:rPr>
                <w:rFonts w:ascii="宋体" w:eastAsia="宋体" w:hint="eastAsia"/>
              </w:rPr>
              <w:t>转移电泳槽</w:t>
            </w:r>
          </w:p>
        </w:tc>
        <w:tc>
          <w:tcPr>
            <w:tcW w:w="5412" w:type="dxa"/>
          </w:tcPr>
          <w:p w:rsidR="0018722C">
            <w:pPr>
              <w:topLinePunct/>
              <w:ind w:leftChars="0" w:left="0" w:rightChars="0" w:right="0" w:firstLineChars="0" w:firstLine="0"/>
              <w:spacing w:line="240" w:lineRule="atLeast"/>
            </w:pPr>
            <w:r>
              <w:rPr>
                <w:rFonts w:ascii="宋体" w:eastAsia="宋体" w:hint="eastAsia"/>
              </w:rPr>
              <w:t>上海天能科技有限公司</w:t>
            </w:r>
          </w:p>
        </w:tc>
      </w:tr>
      <w:tr>
        <w:trPr>
          <w:trHeight w:val="460" w:hRule="atLeast"/>
        </w:trPr>
        <w:tc>
          <w:tcPr>
            <w:tcW w:w="4816" w:type="dxa"/>
          </w:tcPr>
          <w:p w:rsidR="0018722C">
            <w:pPr>
              <w:topLinePunct/>
              <w:ind w:leftChars="0" w:left="0" w:rightChars="0" w:right="0" w:firstLineChars="0" w:firstLine="0"/>
              <w:spacing w:line="240" w:lineRule="atLeast"/>
            </w:pPr>
            <w:r>
              <w:t>VE-180 </w:t>
            </w:r>
            <w:r>
              <w:rPr>
                <w:rFonts w:ascii="宋体" w:eastAsia="宋体" w:hint="eastAsia"/>
              </w:rPr>
              <w:t>垂直电泳槽</w:t>
            </w:r>
          </w:p>
        </w:tc>
        <w:tc>
          <w:tcPr>
            <w:tcW w:w="5412" w:type="dxa"/>
          </w:tcPr>
          <w:p w:rsidR="0018722C">
            <w:pPr>
              <w:topLinePunct/>
              <w:ind w:leftChars="0" w:left="0" w:rightChars="0" w:right="0" w:firstLineChars="0" w:firstLine="0"/>
              <w:spacing w:line="240" w:lineRule="atLeast"/>
            </w:pPr>
            <w:r>
              <w:rPr>
                <w:rFonts w:ascii="宋体" w:eastAsia="宋体" w:hint="eastAsia"/>
              </w:rPr>
              <w:t>上海天能科技有限公司</w:t>
            </w:r>
          </w:p>
        </w:tc>
      </w:tr>
      <w:tr>
        <w:trPr>
          <w:trHeight w:val="460" w:hRule="atLeast"/>
        </w:trPr>
        <w:tc>
          <w:tcPr>
            <w:tcW w:w="4816" w:type="dxa"/>
          </w:tcPr>
          <w:p w:rsidR="0018722C">
            <w:pPr>
              <w:topLinePunct/>
              <w:ind w:leftChars="0" w:left="0" w:rightChars="0" w:right="0" w:firstLineChars="0" w:firstLine="0"/>
              <w:spacing w:line="240" w:lineRule="atLeast"/>
            </w:pPr>
            <w:r>
              <w:t>FastPrep-24 </w:t>
            </w:r>
            <w:r>
              <w:rPr>
                <w:rFonts w:ascii="宋体" w:eastAsia="宋体" w:hint="eastAsia"/>
              </w:rPr>
              <w:t>匀浆机</w:t>
            </w:r>
          </w:p>
        </w:tc>
        <w:tc>
          <w:tcPr>
            <w:tcW w:w="5412" w:type="dxa"/>
          </w:tcPr>
          <w:p w:rsidR="0018722C">
            <w:pPr>
              <w:topLinePunct/>
              <w:ind w:leftChars="0" w:left="0" w:rightChars="0" w:right="0" w:firstLineChars="0" w:firstLine="0"/>
              <w:spacing w:line="240" w:lineRule="atLeast"/>
            </w:pPr>
            <w:r>
              <w:t>MP </w:t>
            </w:r>
            <w:r>
              <w:rPr>
                <w:rFonts w:ascii="宋体" w:eastAsia="宋体" w:hint="eastAsia"/>
              </w:rPr>
              <w:t>公司</w:t>
            </w:r>
          </w:p>
        </w:tc>
      </w:tr>
      <w:tr>
        <w:trPr>
          <w:trHeight w:val="460" w:hRule="atLeast"/>
        </w:trPr>
        <w:tc>
          <w:tcPr>
            <w:tcW w:w="4816" w:type="dxa"/>
          </w:tcPr>
          <w:p w:rsidR="0018722C">
            <w:pPr>
              <w:topLinePunct/>
              <w:ind w:leftChars="0" w:left="0" w:rightChars="0" w:right="0" w:firstLineChars="0" w:firstLine="0"/>
              <w:spacing w:line="240" w:lineRule="atLeast"/>
            </w:pPr>
            <w:r>
              <w:t>LX-100 </w:t>
            </w:r>
            <w:r>
              <w:rPr>
                <w:rFonts w:ascii="宋体" w:eastAsia="宋体" w:hint="eastAsia"/>
              </w:rPr>
              <w:t>手掌型离心机</w:t>
            </w:r>
          </w:p>
        </w:tc>
        <w:tc>
          <w:tcPr>
            <w:tcW w:w="5412" w:type="dxa"/>
          </w:tcPr>
          <w:p w:rsidR="0018722C">
            <w:pPr>
              <w:topLinePunct/>
              <w:ind w:leftChars="0" w:left="0" w:rightChars="0" w:right="0" w:firstLineChars="0" w:firstLine="0"/>
              <w:spacing w:line="240" w:lineRule="atLeast"/>
            </w:pPr>
            <w:r>
              <w:rPr>
                <w:rFonts w:ascii="宋体" w:eastAsia="宋体" w:hint="eastAsia"/>
              </w:rPr>
              <w:t>江苏海门其林贝尔仪器制造有限公司</w:t>
            </w:r>
          </w:p>
        </w:tc>
      </w:tr>
      <w:tr>
        <w:trPr>
          <w:trHeight w:val="460" w:hRule="atLeast"/>
        </w:trPr>
        <w:tc>
          <w:tcPr>
            <w:tcW w:w="4816" w:type="dxa"/>
          </w:tcPr>
          <w:p w:rsidR="0018722C">
            <w:pPr>
              <w:topLinePunct/>
              <w:ind w:leftChars="0" w:left="0" w:rightChars="0" w:right="0" w:firstLineChars="0" w:firstLine="0"/>
              <w:spacing w:line="240" w:lineRule="atLeast"/>
            </w:pPr>
            <w:r>
              <w:t>R1011122 Rotor-Gene QPCR </w:t>
            </w:r>
            <w:r>
              <w:rPr>
                <w:rFonts w:ascii="宋体" w:eastAsia="宋体" w:hint="eastAsia"/>
              </w:rPr>
              <w:t>仪</w:t>
            </w:r>
          </w:p>
        </w:tc>
        <w:tc>
          <w:tcPr>
            <w:tcW w:w="5412" w:type="dxa"/>
          </w:tcPr>
          <w:p w:rsidR="0018722C">
            <w:pPr>
              <w:topLinePunct/>
              <w:ind w:leftChars="0" w:left="0" w:rightChars="0" w:right="0" w:firstLineChars="0" w:firstLine="0"/>
              <w:spacing w:line="240" w:lineRule="atLeast"/>
            </w:pPr>
            <w:r>
              <w:t>QIAGEN </w:t>
            </w:r>
            <w:r>
              <w:rPr>
                <w:rFonts w:ascii="宋体" w:eastAsia="宋体" w:hint="eastAsia"/>
              </w:rPr>
              <w:t>公司</w:t>
            </w:r>
          </w:p>
        </w:tc>
      </w:tr>
      <w:tr>
        <w:trPr>
          <w:trHeight w:val="460" w:hRule="atLeast"/>
        </w:trPr>
        <w:tc>
          <w:tcPr>
            <w:tcW w:w="4816" w:type="dxa"/>
          </w:tcPr>
          <w:p w:rsidR="0018722C">
            <w:pPr>
              <w:topLinePunct/>
              <w:ind w:leftChars="0" w:left="0" w:rightChars="0" w:right="0" w:firstLineChars="0" w:firstLine="0"/>
              <w:spacing w:line="240" w:lineRule="atLeast"/>
            </w:pPr>
            <w:r>
              <w:t>Ultra Pure UF </w:t>
            </w:r>
            <w:r>
              <w:rPr>
                <w:rFonts w:ascii="宋体" w:eastAsia="宋体" w:hint="eastAsia"/>
              </w:rPr>
              <w:t>纯水系统</w:t>
            </w:r>
          </w:p>
        </w:tc>
        <w:tc>
          <w:tcPr>
            <w:tcW w:w="5412" w:type="dxa"/>
          </w:tcPr>
          <w:p w:rsidR="0018722C">
            <w:pPr>
              <w:topLinePunct/>
              <w:ind w:leftChars="0" w:left="0" w:rightChars="0" w:right="0" w:firstLineChars="0" w:firstLine="0"/>
              <w:spacing w:line="240" w:lineRule="atLeast"/>
            </w:pPr>
            <w:r>
              <w:rPr>
                <w:rFonts w:ascii="宋体" w:eastAsia="宋体" w:hint="eastAsia"/>
              </w:rPr>
              <w:t>上海和泰仪器有限公司</w:t>
            </w:r>
          </w:p>
        </w:tc>
      </w:tr>
      <w:tr>
        <w:trPr>
          <w:trHeight w:val="460" w:hRule="atLeast"/>
        </w:trPr>
        <w:tc>
          <w:tcPr>
            <w:tcW w:w="4816" w:type="dxa"/>
          </w:tcPr>
          <w:p w:rsidR="0018722C">
            <w:pPr>
              <w:topLinePunct/>
              <w:ind w:leftChars="0" w:left="0" w:rightChars="0" w:right="0" w:firstLineChars="0" w:firstLine="0"/>
              <w:spacing w:line="240" w:lineRule="atLeast"/>
            </w:pPr>
            <w:r>
              <w:t>YXQ-LS-30S</w:t>
            </w:r>
            <w:r>
              <w:rPr>
                <w:rFonts w:ascii="宋体" w:hAnsi="宋体" w:eastAsia="宋体" w:hint="eastAsia"/>
              </w:rPr>
              <w:t>Ⅱ型立式压力蒸汽灭菌器</w:t>
            </w:r>
          </w:p>
        </w:tc>
        <w:tc>
          <w:tcPr>
            <w:tcW w:w="5412" w:type="dxa"/>
          </w:tcPr>
          <w:p w:rsidR="0018722C">
            <w:pPr>
              <w:topLinePunct/>
              <w:ind w:leftChars="0" w:left="0" w:rightChars="0" w:right="0" w:firstLineChars="0" w:firstLine="0"/>
              <w:spacing w:line="240" w:lineRule="atLeast"/>
            </w:pPr>
            <w:r>
              <w:rPr>
                <w:rFonts w:ascii="宋体" w:eastAsia="宋体" w:hint="eastAsia"/>
              </w:rPr>
              <w:t>上海博迅实业有限公司医疗设备厂</w:t>
            </w:r>
          </w:p>
        </w:tc>
      </w:tr>
      <w:tr>
        <w:trPr>
          <w:trHeight w:val="460" w:hRule="atLeast"/>
        </w:trPr>
        <w:tc>
          <w:tcPr>
            <w:tcW w:w="4816" w:type="dxa"/>
          </w:tcPr>
          <w:p w:rsidR="0018722C">
            <w:pPr>
              <w:topLinePunct/>
              <w:ind w:leftChars="0" w:left="0" w:rightChars="0" w:right="0" w:firstLineChars="0" w:firstLine="0"/>
              <w:spacing w:line="240" w:lineRule="atLeast"/>
            </w:pPr>
            <w:r>
              <w:t>GL-3250A </w:t>
            </w:r>
            <w:r>
              <w:rPr>
                <w:rFonts w:ascii="宋体" w:eastAsia="宋体" w:hint="eastAsia"/>
              </w:rPr>
              <w:t>磁力搅拌器</w:t>
            </w:r>
          </w:p>
        </w:tc>
        <w:tc>
          <w:tcPr>
            <w:tcW w:w="5412" w:type="dxa"/>
          </w:tcPr>
          <w:p w:rsidR="0018722C">
            <w:pPr>
              <w:topLinePunct/>
              <w:ind w:leftChars="0" w:left="0" w:rightChars="0" w:right="0" w:firstLineChars="0" w:firstLine="0"/>
              <w:spacing w:line="240" w:lineRule="atLeast"/>
            </w:pPr>
            <w:r>
              <w:rPr>
                <w:rFonts w:ascii="宋体" w:eastAsia="宋体" w:hint="eastAsia"/>
              </w:rPr>
              <w:t>江苏海门其林贝尔仪器制造有限公司</w:t>
            </w:r>
          </w:p>
        </w:tc>
      </w:tr>
      <w:tr>
        <w:trPr>
          <w:trHeight w:val="460" w:hRule="atLeast"/>
        </w:trPr>
        <w:tc>
          <w:tcPr>
            <w:tcW w:w="4816" w:type="dxa"/>
          </w:tcPr>
          <w:p w:rsidR="0018722C">
            <w:pPr>
              <w:topLinePunct/>
              <w:ind w:leftChars="0" w:left="0" w:rightChars="0" w:right="0" w:firstLineChars="0" w:firstLine="0"/>
              <w:spacing w:line="240" w:lineRule="atLeast"/>
            </w:pPr>
            <w:r>
              <w:t>SKG-01 </w:t>
            </w:r>
            <w:r>
              <w:rPr>
                <w:rFonts w:ascii="宋体" w:eastAsia="宋体" w:hint="eastAsia"/>
              </w:rPr>
              <w:t>电热恒温干燥箱</w:t>
            </w:r>
          </w:p>
        </w:tc>
        <w:tc>
          <w:tcPr>
            <w:tcW w:w="5412" w:type="dxa"/>
          </w:tcPr>
          <w:p w:rsidR="0018722C">
            <w:pPr>
              <w:topLinePunct/>
              <w:ind w:leftChars="0" w:left="0" w:rightChars="0" w:right="0" w:firstLineChars="0" w:firstLine="0"/>
              <w:spacing w:line="240" w:lineRule="atLeast"/>
            </w:pPr>
            <w:r>
              <w:rPr>
                <w:rFonts w:ascii="宋体" w:eastAsia="宋体" w:hint="eastAsia"/>
              </w:rPr>
              <w:t>湖北省黄石市医疗器械厂</w:t>
            </w:r>
          </w:p>
        </w:tc>
      </w:tr>
      <w:tr>
        <w:trPr>
          <w:trHeight w:val="460" w:hRule="atLeast"/>
        </w:trPr>
        <w:tc>
          <w:tcPr>
            <w:tcW w:w="4816" w:type="dxa"/>
          </w:tcPr>
          <w:p w:rsidR="0018722C">
            <w:pPr>
              <w:topLinePunct/>
              <w:ind w:leftChars="0" w:left="0" w:rightChars="0" w:right="0" w:firstLineChars="0" w:firstLine="0"/>
              <w:spacing w:line="240" w:lineRule="atLeast"/>
            </w:pPr>
            <w:r>
              <w:t>HH.W21Cr420 </w:t>
            </w:r>
            <w:r>
              <w:rPr>
                <w:rFonts w:ascii="宋体" w:eastAsia="宋体" w:hint="eastAsia"/>
              </w:rPr>
              <w:t>型 电子恒温水温箱</w:t>
            </w:r>
          </w:p>
        </w:tc>
        <w:tc>
          <w:tcPr>
            <w:tcW w:w="5412" w:type="dxa"/>
          </w:tcPr>
          <w:p w:rsidR="0018722C">
            <w:pPr>
              <w:topLinePunct/>
              <w:ind w:leftChars="0" w:left="0" w:rightChars="0" w:right="0" w:firstLineChars="0" w:firstLine="0"/>
              <w:spacing w:line="240" w:lineRule="atLeast"/>
            </w:pPr>
            <w:r>
              <w:rPr>
                <w:rFonts w:ascii="宋体" w:eastAsia="宋体" w:hint="eastAsia"/>
              </w:rPr>
              <w:t>广东省汕头市医用设备厂</w:t>
            </w:r>
          </w:p>
        </w:tc>
      </w:tr>
      <w:tr>
        <w:trPr>
          <w:trHeight w:val="460" w:hRule="atLeast"/>
        </w:trPr>
        <w:tc>
          <w:tcPr>
            <w:tcW w:w="4816" w:type="dxa"/>
          </w:tcPr>
          <w:p w:rsidR="0018722C">
            <w:pPr>
              <w:topLinePunct/>
              <w:ind w:leftChars="0" w:left="0" w:rightChars="0" w:right="0" w:firstLineChars="0" w:firstLine="0"/>
              <w:spacing w:line="240" w:lineRule="atLeast"/>
            </w:pPr>
            <w:r>
              <w:t>AIR TECH</w:t>
            </w:r>
            <w:r>
              <w:t> </w:t>
            </w:r>
            <w:r>
              <w:rPr>
                <w:rFonts w:ascii="宋体" w:eastAsia="宋体" w:hint="eastAsia"/>
              </w:rPr>
              <w:t>超净台</w:t>
            </w:r>
          </w:p>
        </w:tc>
        <w:tc>
          <w:tcPr>
            <w:tcW w:w="5412" w:type="dxa"/>
          </w:tcPr>
          <w:p w:rsidR="0018722C">
            <w:pPr>
              <w:topLinePunct/>
              <w:ind w:leftChars="0" w:left="0" w:rightChars="0" w:right="0" w:firstLineChars="0" w:firstLine="0"/>
              <w:spacing w:line="240" w:lineRule="atLeast"/>
            </w:pPr>
            <w:r>
              <w:rPr>
                <w:rFonts w:ascii="宋体" w:eastAsia="宋体" w:hint="eastAsia"/>
              </w:rPr>
              <w:t>苏州净化集团有限公司</w:t>
            </w:r>
          </w:p>
        </w:tc>
      </w:tr>
      <w:tr>
        <w:trPr>
          <w:trHeight w:val="460" w:hRule="atLeast"/>
        </w:trPr>
        <w:tc>
          <w:tcPr>
            <w:tcW w:w="4816" w:type="dxa"/>
          </w:tcPr>
          <w:p w:rsidR="0018722C">
            <w:pPr>
              <w:topLinePunct/>
              <w:ind w:leftChars="0" w:left="0" w:rightChars="0" w:right="0" w:firstLineChars="0" w:firstLine="0"/>
              <w:spacing w:line="240" w:lineRule="atLeast"/>
            </w:pPr>
            <w:r>
              <w:t>TGL-16G-A </w:t>
            </w:r>
            <w:r>
              <w:rPr>
                <w:rFonts w:ascii="宋体" w:eastAsia="宋体" w:hint="eastAsia"/>
              </w:rPr>
              <w:t>冷冻离心机</w:t>
            </w:r>
          </w:p>
        </w:tc>
        <w:tc>
          <w:tcPr>
            <w:tcW w:w="5412" w:type="dxa"/>
          </w:tcPr>
          <w:p w:rsidR="0018722C">
            <w:pPr>
              <w:topLinePunct/>
              <w:ind w:leftChars="0" w:left="0" w:rightChars="0" w:right="0" w:firstLineChars="0" w:firstLine="0"/>
              <w:spacing w:line="240" w:lineRule="atLeast"/>
            </w:pPr>
            <w:r>
              <w:rPr>
                <w:rFonts w:ascii="宋体" w:eastAsia="宋体" w:hint="eastAsia"/>
              </w:rPr>
              <w:t>上海安亭科学仪器厂</w:t>
            </w:r>
          </w:p>
        </w:tc>
      </w:tr>
      <w:tr>
        <w:trPr>
          <w:trHeight w:val="820" w:hRule="atLeast"/>
        </w:trPr>
        <w:tc>
          <w:tcPr>
            <w:tcW w:w="4816" w:type="dxa"/>
          </w:tcPr>
          <w:p w:rsidR="0018722C">
            <w:pPr>
              <w:topLinePunct/>
              <w:ind w:leftChars="0" w:left="0" w:rightChars="0" w:right="0" w:firstLineChars="0" w:firstLine="0"/>
              <w:spacing w:line="240" w:lineRule="atLeast"/>
            </w:pPr>
            <w:r>
              <w:t>HARRIS ELT-13V-85V34 005L-515999-OL</w:t>
            </w:r>
          </w:p>
        </w:tc>
        <w:tc>
          <w:tcPr>
            <w:tcW w:w="5412" w:type="dxa"/>
          </w:tcPr>
          <w:p w:rsidR="0018722C">
            <w:pPr>
              <w:topLinePunct/>
              <w:ind w:leftChars="0" w:left="0" w:rightChars="0" w:right="0" w:firstLineChars="0" w:firstLine="0"/>
              <w:spacing w:line="240" w:lineRule="atLeast"/>
            </w:pPr>
            <w:r>
              <w:rPr>
                <w:rFonts w:ascii="宋体" w:eastAsia="宋体" w:hint="eastAsia"/>
              </w:rPr>
              <w:t>超低温冰箱 </w:t>
            </w:r>
            <w:r>
              <w:t>Revco  Technologlies  Asheville  Nc</w:t>
            </w:r>
          </w:p>
          <w:p w:rsidR="0018722C">
            <w:pPr>
              <w:topLinePunct/>
              <w:ind w:leftChars="0" w:left="0" w:rightChars="0" w:right="0" w:firstLineChars="0" w:firstLine="0"/>
              <w:spacing w:line="240" w:lineRule="atLeast"/>
            </w:pPr>
            <w:r>
              <w:t>USA</w:t>
            </w:r>
          </w:p>
        </w:tc>
      </w:tr>
    </w:tbl>
    <w:p w:rsidR="0018722C">
      <w:pPr>
        <w:topLinePunct/>
        <w:pStyle w:val="affa"/>
      </w:pPr>
    </w:p>
    <w:p w:rsidR="0018722C">
      <w:pPr>
        <w:topLinePunct/>
      </w:pPr>
      <w:bookmarkStart w:name="_bookmark6" w:id="18"/>
      <w:bookmarkEnd w:id="18"/>
      <w:r>
        <w:rPr>
          <w:b/>
          <w:rFonts w:ascii="Times New Roman" w:eastAsia="Times New Roman" w:cstheme="minorBidi" w:hAnsiTheme="minorHAnsi" w:hAnsi="宋体" w:cs="宋体"/>
        </w:rPr>
        <w:t>1.1.2. </w:t>
      </w:r>
      <w:r>
        <w:rPr>
          <w:rFonts w:cstheme="minorBidi" w:hAnsiTheme="minorHAnsi" w:eastAsiaTheme="minorHAnsi" w:asciiTheme="minorHAnsi" w:ascii="宋体" w:hAnsi="宋体" w:eastAsia="宋体" w:cs="宋体"/>
          <w:b/>
        </w:rPr>
        <w:t>试 剂</w:t>
      </w:r>
    </w:p>
    <w:tbl>
      <w:tblPr>
        <w:tblW w:w="0" w:type="auto"/>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6"/>
        <w:gridCol w:w="3399"/>
      </w:tblGrid>
      <w:tr>
        <w:trPr>
          <w:trHeight w:val="360" w:hRule="atLeast"/>
        </w:trPr>
        <w:tc>
          <w:tcPr>
            <w:tcW w:w="3906" w:type="dxa"/>
          </w:tcPr>
          <w:p w:rsidR="0018722C">
            <w:pPr>
              <w:topLinePunct/>
              <w:ind w:leftChars="0" w:left="0" w:rightChars="0" w:right="0" w:firstLineChars="0" w:firstLine="0"/>
              <w:spacing w:line="240" w:lineRule="atLeast"/>
            </w:pPr>
            <w:r>
              <w:t>Beta-Amyloid 1-42</w:t>
            </w:r>
          </w:p>
        </w:tc>
        <w:tc>
          <w:tcPr>
            <w:tcW w:w="3399" w:type="dxa"/>
          </w:tcPr>
          <w:p w:rsidR="0018722C">
            <w:pPr>
              <w:topLinePunct/>
              <w:ind w:leftChars="0" w:left="0" w:rightChars="0" w:right="0" w:firstLineChars="0" w:firstLine="0"/>
              <w:spacing w:line="240" w:lineRule="atLeast"/>
            </w:pPr>
            <w:r>
              <w:t>ANASPEC</w:t>
            </w:r>
          </w:p>
        </w:tc>
      </w:tr>
      <w:tr>
        <w:trPr>
          <w:trHeight w:val="460" w:hRule="atLeast"/>
        </w:trPr>
        <w:tc>
          <w:tcPr>
            <w:tcW w:w="3906" w:type="dxa"/>
          </w:tcPr>
          <w:p w:rsidR="0018722C">
            <w:pPr>
              <w:topLinePunct/>
              <w:ind w:leftChars="0" w:left="0" w:rightChars="0" w:right="0" w:firstLineChars="0" w:firstLine="0"/>
              <w:spacing w:line="240" w:lineRule="atLeast"/>
            </w:pPr>
            <w:r>
              <w:t>Pentobarbital natrium</w:t>
            </w:r>
          </w:p>
        </w:tc>
        <w:tc>
          <w:tcPr>
            <w:tcW w:w="3399" w:type="dxa"/>
          </w:tcPr>
          <w:p w:rsidR="0018722C">
            <w:pPr>
              <w:topLinePunct/>
              <w:ind w:leftChars="0" w:left="0" w:rightChars="0" w:right="0" w:firstLineChars="0" w:firstLine="0"/>
              <w:spacing w:line="240" w:lineRule="atLeast"/>
            </w:pPr>
            <w:r>
              <w:t>SERVA</w:t>
            </w:r>
          </w:p>
        </w:tc>
      </w:tr>
      <w:tr>
        <w:trPr>
          <w:trHeight w:val="460" w:hRule="atLeast"/>
        </w:trPr>
        <w:tc>
          <w:tcPr>
            <w:tcW w:w="3906" w:type="dxa"/>
          </w:tcPr>
          <w:p w:rsidR="0018722C">
            <w:pPr>
              <w:topLinePunct/>
              <w:ind w:leftChars="0" w:left="0" w:rightChars="0" w:right="0" w:firstLineChars="0" w:firstLine="0"/>
              <w:spacing w:line="240" w:lineRule="atLeast"/>
            </w:pPr>
            <w:r>
              <w:t>Haematoxylin</w:t>
            </w:r>
          </w:p>
        </w:tc>
        <w:tc>
          <w:tcPr>
            <w:tcW w:w="3399" w:type="dxa"/>
          </w:tcPr>
          <w:p w:rsidR="0018722C">
            <w:pPr>
              <w:topLinePunct/>
              <w:ind w:leftChars="0" w:left="0" w:rightChars="0" w:right="0" w:firstLineChars="0" w:firstLine="0"/>
              <w:spacing w:line="240" w:lineRule="atLeast"/>
            </w:pPr>
            <w:r>
              <w:t>Fisher Scientific</w:t>
            </w:r>
          </w:p>
        </w:tc>
      </w:tr>
      <w:tr>
        <w:trPr>
          <w:trHeight w:val="460" w:hRule="atLeast"/>
        </w:trPr>
        <w:tc>
          <w:tcPr>
            <w:tcW w:w="3906" w:type="dxa"/>
          </w:tcPr>
          <w:p w:rsidR="0018722C">
            <w:pPr>
              <w:topLinePunct/>
              <w:ind w:leftChars="0" w:left="0" w:rightChars="0" w:right="0" w:firstLineChars="0" w:firstLine="0"/>
              <w:spacing w:line="240" w:lineRule="atLeast"/>
            </w:pPr>
            <w:r>
              <w:t>Glycine</w:t>
            </w:r>
          </w:p>
        </w:tc>
        <w:tc>
          <w:tcPr>
            <w:tcW w:w="3399" w:type="dxa"/>
          </w:tcPr>
          <w:p w:rsidR="0018722C">
            <w:pPr>
              <w:topLinePunct/>
              <w:ind w:leftChars="0" w:left="0" w:rightChars="0" w:right="0" w:firstLineChars="0" w:firstLine="0"/>
              <w:spacing w:line="240" w:lineRule="atLeast"/>
            </w:pPr>
            <w:r>
              <w:t>MDBio</w:t>
            </w:r>
          </w:p>
        </w:tc>
      </w:tr>
      <w:tr>
        <w:trPr>
          <w:trHeight w:val="460" w:hRule="atLeast"/>
        </w:trPr>
        <w:tc>
          <w:tcPr>
            <w:tcW w:w="3906" w:type="dxa"/>
          </w:tcPr>
          <w:p w:rsidR="0018722C">
            <w:pPr>
              <w:topLinePunct/>
              <w:ind w:leftChars="0" w:left="0" w:rightChars="0" w:right="0" w:firstLineChars="0" w:firstLine="0"/>
              <w:spacing w:line="240" w:lineRule="atLeast"/>
            </w:pPr>
            <w:r>
              <w:t>TWEEN 20</w:t>
            </w:r>
          </w:p>
        </w:tc>
        <w:tc>
          <w:tcPr>
            <w:tcW w:w="3399" w:type="dxa"/>
          </w:tcPr>
          <w:p w:rsidR="0018722C">
            <w:pPr>
              <w:topLinePunct/>
              <w:ind w:leftChars="0" w:left="0" w:rightChars="0" w:right="0" w:firstLineChars="0" w:firstLine="0"/>
              <w:spacing w:line="240" w:lineRule="atLeast"/>
            </w:pPr>
            <w:r>
              <w:t>AMRESCO</w:t>
            </w:r>
          </w:p>
        </w:tc>
      </w:tr>
      <w:tr>
        <w:trPr>
          <w:trHeight w:val="460" w:hRule="atLeast"/>
        </w:trPr>
        <w:tc>
          <w:tcPr>
            <w:tcW w:w="3906" w:type="dxa"/>
          </w:tcPr>
          <w:p w:rsidR="0018722C">
            <w:pPr>
              <w:topLinePunct/>
              <w:ind w:leftChars="0" w:left="0" w:rightChars="0" w:right="0" w:firstLineChars="0" w:firstLine="0"/>
              <w:spacing w:line="240" w:lineRule="atLeast"/>
            </w:pPr>
            <w:r>
              <w:t>Tris Base</w:t>
            </w:r>
          </w:p>
        </w:tc>
        <w:tc>
          <w:tcPr>
            <w:tcW w:w="3399" w:type="dxa"/>
          </w:tcPr>
          <w:p w:rsidR="0018722C">
            <w:pPr>
              <w:topLinePunct/>
              <w:ind w:leftChars="0" w:left="0" w:rightChars="0" w:right="0" w:firstLineChars="0" w:firstLine="0"/>
              <w:spacing w:line="240" w:lineRule="atLeast"/>
            </w:pPr>
            <w:r>
              <w:t>MBCHEM</w:t>
            </w:r>
          </w:p>
        </w:tc>
      </w:tr>
      <w:tr>
        <w:trPr>
          <w:trHeight w:val="360" w:hRule="atLeast"/>
        </w:trPr>
        <w:tc>
          <w:tcPr>
            <w:tcW w:w="3906" w:type="dxa"/>
          </w:tcPr>
          <w:p w:rsidR="0018722C">
            <w:pPr>
              <w:topLinePunct/>
              <w:ind w:leftChars="0" w:left="0" w:rightChars="0" w:right="0" w:firstLineChars="0" w:firstLine="0"/>
              <w:spacing w:line="240" w:lineRule="atLeast"/>
            </w:pPr>
            <w:r>
              <w:t>APS</w:t>
            </w:r>
          </w:p>
        </w:tc>
        <w:tc>
          <w:tcPr>
            <w:tcW w:w="3399" w:type="dxa"/>
          </w:tcPr>
          <w:p w:rsidR="0018722C">
            <w:pPr>
              <w:topLinePunct/>
              <w:ind w:leftChars="0" w:left="0" w:rightChars="0" w:right="0" w:firstLineChars="0" w:firstLine="0"/>
              <w:spacing w:line="240" w:lineRule="atLeast"/>
            </w:pPr>
            <w:r>
              <w:t>Sigma</w:t>
            </w:r>
          </w:p>
        </w:tc>
      </w:tr>
    </w:tbl>
    <w:p w:rsidR="0018722C">
      <w:pPr>
        <w:rPr/>
        <w:topLinePunct/>
        <w:pStyle w:val="affa"/>
      </w:pPr>
    </w:p>
    <w:tbl>
      <w:tblPr>
        <w:tblW w:w="0" w:type="auto"/>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75"/>
        <w:gridCol w:w="3974"/>
      </w:tblGrid>
      <w:tr>
        <w:trPr>
          <w:trHeight w:val="360" w:hRule="atLeast"/>
        </w:trPr>
        <w:tc>
          <w:tcPr>
            <w:tcW w:w="4875" w:type="dxa"/>
          </w:tcPr>
          <w:p w:rsidR="0018722C">
            <w:pPr>
              <w:topLinePunct/>
              <w:ind w:leftChars="0" w:left="0" w:rightChars="0" w:right="0" w:firstLineChars="0" w:firstLine="0"/>
              <w:spacing w:line="240" w:lineRule="atLeast"/>
            </w:pPr>
            <w:r>
              <w:t>SDS</w:t>
            </w:r>
          </w:p>
        </w:tc>
        <w:tc>
          <w:tcPr>
            <w:tcW w:w="3974" w:type="dxa"/>
          </w:tcPr>
          <w:p w:rsidR="0018722C">
            <w:pPr>
              <w:topLinePunct/>
              <w:ind w:leftChars="0" w:left="0" w:rightChars="0" w:right="0" w:firstLineChars="0" w:firstLine="0"/>
              <w:spacing w:line="240" w:lineRule="atLeast"/>
            </w:pPr>
            <w:r>
              <w:t>SERVA</w:t>
            </w:r>
          </w:p>
        </w:tc>
      </w:tr>
      <w:tr>
        <w:trPr>
          <w:trHeight w:val="460" w:hRule="atLeast"/>
        </w:trPr>
        <w:tc>
          <w:tcPr>
            <w:tcW w:w="4875" w:type="dxa"/>
          </w:tcPr>
          <w:p w:rsidR="0018722C">
            <w:pPr>
              <w:topLinePunct/>
              <w:ind w:leftChars="0" w:left="0" w:rightChars="0" w:right="0" w:firstLineChars="0" w:firstLine="0"/>
              <w:spacing w:line="240" w:lineRule="atLeast"/>
            </w:pPr>
            <w:r>
              <w:t>Milk</w:t>
            </w:r>
            <w:r w:rsidP="AA7D325B">
              <w:rPr>
                <w:rFonts w:ascii="宋体" w:eastAsia="宋体" w:hint="eastAsia"/>
              </w:rPr>
              <w:t>，</w:t>
            </w:r>
            <w:r>
              <w:t>Non-Fat Powder</w:t>
            </w:r>
          </w:p>
        </w:tc>
        <w:tc>
          <w:tcPr>
            <w:tcW w:w="3974" w:type="dxa"/>
          </w:tcPr>
          <w:p w:rsidR="0018722C">
            <w:pPr>
              <w:topLinePunct/>
              <w:ind w:leftChars="0" w:left="0" w:rightChars="0" w:right="0" w:firstLineChars="0" w:firstLine="0"/>
              <w:spacing w:line="240" w:lineRule="atLeast"/>
            </w:pPr>
            <w:r>
              <w:t>MBCHEM</w:t>
            </w:r>
          </w:p>
        </w:tc>
      </w:tr>
      <w:tr>
        <w:trPr>
          <w:trHeight w:val="460" w:hRule="atLeast"/>
        </w:trPr>
        <w:tc>
          <w:tcPr>
            <w:tcW w:w="4875" w:type="dxa"/>
          </w:tcPr>
          <w:p w:rsidR="0018722C">
            <w:pPr>
              <w:topLinePunct/>
              <w:ind w:leftChars="0" w:left="0" w:rightChars="0" w:right="0" w:firstLineChars="0" w:firstLine="0"/>
              <w:spacing w:line="240" w:lineRule="atLeast"/>
            </w:pPr>
            <w:r>
              <w:t>30%Acrylamide</w:t>
            </w:r>
            <w:r>
              <w:t>/</w:t>
            </w:r>
            <w:r>
              <w:t>Bis</w:t>
            </w:r>
          </w:p>
        </w:tc>
        <w:tc>
          <w:tcPr>
            <w:tcW w:w="3974" w:type="dxa"/>
          </w:tcPr>
          <w:p w:rsidR="0018722C">
            <w:pPr>
              <w:topLinePunct/>
              <w:ind w:leftChars="0" w:left="0" w:rightChars="0" w:right="0" w:firstLineChars="0" w:firstLine="0"/>
              <w:spacing w:line="240" w:lineRule="atLeast"/>
            </w:pPr>
            <w:r>
              <w:t>BIO-RAD</w:t>
            </w:r>
          </w:p>
        </w:tc>
      </w:tr>
      <w:tr>
        <w:trPr>
          <w:trHeight w:val="460" w:hRule="atLeast"/>
        </w:trPr>
        <w:tc>
          <w:tcPr>
            <w:tcW w:w="4875" w:type="dxa"/>
          </w:tcPr>
          <w:p w:rsidR="0018722C">
            <w:pPr>
              <w:topLinePunct/>
              <w:ind w:leftChars="0" w:left="0" w:rightChars="0" w:right="0" w:firstLineChars="0" w:firstLine="0"/>
              <w:spacing w:line="240" w:lineRule="atLeast"/>
            </w:pPr>
            <w:r>
              <w:t>5-Brdu</w:t>
            </w:r>
          </w:p>
        </w:tc>
        <w:tc>
          <w:tcPr>
            <w:tcW w:w="3974" w:type="dxa"/>
          </w:tcPr>
          <w:p w:rsidR="0018722C">
            <w:pPr>
              <w:topLinePunct/>
              <w:ind w:leftChars="0" w:left="0" w:rightChars="0" w:right="0" w:firstLineChars="0" w:firstLine="0"/>
              <w:spacing w:line="240" w:lineRule="atLeast"/>
            </w:pPr>
            <w:r>
              <w:t>Sigma</w:t>
            </w:r>
          </w:p>
        </w:tc>
      </w:tr>
      <w:tr>
        <w:trPr>
          <w:trHeight w:val="460" w:hRule="atLeast"/>
        </w:trPr>
        <w:tc>
          <w:tcPr>
            <w:tcW w:w="4875" w:type="dxa"/>
          </w:tcPr>
          <w:p w:rsidR="0018722C">
            <w:pPr>
              <w:topLinePunct/>
              <w:ind w:leftChars="0" w:left="0" w:rightChars="0" w:right="0" w:firstLineChars="0" w:firstLine="0"/>
              <w:spacing w:line="240" w:lineRule="atLeast"/>
            </w:pPr>
            <w:r>
              <w:t>TEMED</w:t>
            </w:r>
          </w:p>
        </w:tc>
        <w:tc>
          <w:tcPr>
            <w:tcW w:w="3974" w:type="dxa"/>
          </w:tcPr>
          <w:p w:rsidR="0018722C">
            <w:pPr>
              <w:topLinePunct/>
              <w:ind w:leftChars="0" w:left="0" w:rightChars="0" w:right="0" w:firstLineChars="0" w:firstLine="0"/>
              <w:spacing w:line="240" w:lineRule="atLeast"/>
            </w:pPr>
            <w:r>
              <w:t>Sigma</w:t>
            </w:r>
          </w:p>
        </w:tc>
      </w:tr>
      <w:tr>
        <w:trPr>
          <w:trHeight w:val="460" w:hRule="atLeast"/>
        </w:trPr>
        <w:tc>
          <w:tcPr>
            <w:tcW w:w="4875" w:type="dxa"/>
          </w:tcPr>
          <w:p w:rsidR="0018722C">
            <w:pPr>
              <w:topLinePunct/>
              <w:ind w:leftChars="0" w:left="0" w:rightChars="0" w:right="0" w:firstLineChars="0" w:firstLine="0"/>
              <w:spacing w:line="240" w:lineRule="atLeast"/>
            </w:pPr>
            <w:r>
              <w:t>BSA</w:t>
            </w:r>
          </w:p>
        </w:tc>
        <w:tc>
          <w:tcPr>
            <w:tcW w:w="3974" w:type="dxa"/>
          </w:tcPr>
          <w:p w:rsidR="0018722C">
            <w:pPr>
              <w:topLinePunct/>
              <w:ind w:leftChars="0" w:left="0" w:rightChars="0" w:right="0" w:firstLineChars="0" w:firstLine="0"/>
              <w:spacing w:line="240" w:lineRule="atLeast"/>
            </w:pPr>
            <w:r>
              <w:t>MBCHEM</w:t>
            </w:r>
          </w:p>
        </w:tc>
      </w:tr>
      <w:tr>
        <w:trPr>
          <w:trHeight w:val="460" w:hRule="atLeast"/>
        </w:trPr>
        <w:tc>
          <w:tcPr>
            <w:tcW w:w="4875" w:type="dxa"/>
          </w:tcPr>
          <w:p w:rsidR="0018722C">
            <w:pPr>
              <w:topLinePunct/>
              <w:ind w:leftChars="0" w:left="0" w:rightChars="0" w:right="0" w:firstLineChars="0" w:firstLine="0"/>
              <w:spacing w:line="240" w:lineRule="atLeast"/>
            </w:pPr>
            <w:r>
              <w:t>PageRuler Plus Prestained Protein Ladder</w:t>
            </w:r>
          </w:p>
        </w:tc>
        <w:tc>
          <w:tcPr>
            <w:tcW w:w="3974" w:type="dxa"/>
          </w:tcPr>
          <w:p w:rsidR="0018722C">
            <w:pPr>
              <w:topLinePunct/>
              <w:ind w:leftChars="0" w:left="0" w:rightChars="0" w:right="0" w:firstLineChars="0" w:firstLine="0"/>
              <w:spacing w:line="240" w:lineRule="atLeast"/>
            </w:pPr>
            <w:r>
              <w:t>Fermentas</w:t>
            </w:r>
          </w:p>
        </w:tc>
      </w:tr>
      <w:tr>
        <w:trPr>
          <w:trHeight w:val="460" w:hRule="atLeast"/>
        </w:trPr>
        <w:tc>
          <w:tcPr>
            <w:tcW w:w="4875" w:type="dxa"/>
          </w:tcPr>
          <w:p w:rsidR="0018722C">
            <w:pPr>
              <w:topLinePunct/>
              <w:ind w:leftChars="0" w:left="0" w:rightChars="0" w:right="0" w:firstLineChars="0" w:firstLine="0"/>
              <w:spacing w:line="240" w:lineRule="atLeast"/>
            </w:pPr>
            <w:r>
              <w:t>SuperSignal West Pico</w:t>
            </w:r>
          </w:p>
        </w:tc>
        <w:tc>
          <w:tcPr>
            <w:tcW w:w="3974" w:type="dxa"/>
          </w:tcPr>
          <w:p w:rsidR="0018722C">
            <w:pPr>
              <w:topLinePunct/>
              <w:ind w:leftChars="0" w:left="0" w:rightChars="0" w:right="0" w:firstLineChars="0" w:firstLine="0"/>
              <w:spacing w:line="240" w:lineRule="atLeast"/>
            </w:pPr>
            <w:r>
              <w:t>Thermo Scientific</w:t>
            </w:r>
          </w:p>
        </w:tc>
      </w:tr>
      <w:tr>
        <w:trPr>
          <w:trHeight w:val="460" w:hRule="atLeast"/>
        </w:trPr>
        <w:tc>
          <w:tcPr>
            <w:tcW w:w="4875" w:type="dxa"/>
          </w:tcPr>
          <w:p w:rsidR="0018722C">
            <w:pPr>
              <w:topLinePunct/>
              <w:ind w:leftChars="0" w:left="0" w:rightChars="0" w:right="0" w:firstLineChars="0" w:firstLine="0"/>
              <w:spacing w:line="240" w:lineRule="atLeast"/>
            </w:pPr>
            <w:r>
              <w:t>Rabbit polyclonal to beta Amyloid 1-42</w:t>
            </w:r>
          </w:p>
        </w:tc>
        <w:tc>
          <w:tcPr>
            <w:tcW w:w="3974" w:type="dxa"/>
          </w:tcPr>
          <w:p w:rsidR="0018722C">
            <w:pPr>
              <w:topLinePunct/>
              <w:ind w:leftChars="0" w:left="0" w:rightChars="0" w:right="0" w:firstLineChars="0" w:firstLine="0"/>
              <w:spacing w:line="240" w:lineRule="atLeast"/>
            </w:pPr>
            <w:r>
              <w:t>Abcam</w:t>
            </w:r>
          </w:p>
        </w:tc>
      </w:tr>
      <w:tr>
        <w:trPr>
          <w:trHeight w:val="460" w:hRule="atLeast"/>
        </w:trPr>
        <w:tc>
          <w:tcPr>
            <w:tcW w:w="4875" w:type="dxa"/>
          </w:tcPr>
          <w:p w:rsidR="0018722C">
            <w:pPr>
              <w:topLinePunct/>
              <w:ind w:leftChars="0" w:left="0" w:rightChars="0" w:right="0" w:firstLineChars="0" w:firstLine="0"/>
              <w:spacing w:line="240" w:lineRule="atLeast"/>
            </w:pPr>
            <w:r>
              <w:t>Goat polyclonal to Doublecortin</w:t>
            </w:r>
            <w:r>
              <w:t>(</w:t>
            </w:r>
            <w:r>
              <w:t>C-18</w:t>
            </w:r>
            <w:r>
              <w:t>)</w:t>
            </w:r>
          </w:p>
        </w:tc>
        <w:tc>
          <w:tcPr>
            <w:tcW w:w="3974" w:type="dxa"/>
          </w:tcPr>
          <w:p w:rsidR="0018722C">
            <w:pPr>
              <w:topLinePunct/>
              <w:ind w:leftChars="0" w:left="0" w:rightChars="0" w:right="0" w:firstLineChars="0" w:firstLine="0"/>
              <w:spacing w:line="240" w:lineRule="atLeast"/>
            </w:pPr>
            <w:r>
              <w:t>Santa Cruz</w:t>
            </w:r>
          </w:p>
        </w:tc>
      </w:tr>
      <w:tr>
        <w:trPr>
          <w:trHeight w:val="460" w:hRule="atLeast"/>
        </w:trPr>
        <w:tc>
          <w:tcPr>
            <w:tcW w:w="4875" w:type="dxa"/>
          </w:tcPr>
          <w:p w:rsidR="0018722C">
            <w:pPr>
              <w:topLinePunct/>
              <w:ind w:leftChars="0" w:left="0" w:rightChars="0" w:right="0" w:firstLineChars="0" w:firstLine="0"/>
              <w:spacing w:line="240" w:lineRule="atLeast"/>
            </w:pPr>
            <w:r>
              <w:t>Rabbit polyclonal to NF-κB</w:t>
            </w:r>
          </w:p>
        </w:tc>
        <w:tc>
          <w:tcPr>
            <w:tcW w:w="3974" w:type="dxa"/>
          </w:tcPr>
          <w:p w:rsidR="0018722C">
            <w:pPr>
              <w:topLinePunct/>
              <w:ind w:leftChars="0" w:left="0" w:rightChars="0" w:right="0" w:firstLineChars="0" w:firstLine="0"/>
              <w:spacing w:line="240" w:lineRule="atLeast"/>
            </w:pPr>
            <w:r>
              <w:t>Santa Cruz</w:t>
            </w:r>
          </w:p>
        </w:tc>
      </w:tr>
      <w:tr>
        <w:trPr>
          <w:trHeight w:val="460" w:hRule="atLeast"/>
        </w:trPr>
        <w:tc>
          <w:tcPr>
            <w:tcW w:w="4875" w:type="dxa"/>
          </w:tcPr>
          <w:p w:rsidR="0018722C">
            <w:pPr>
              <w:topLinePunct/>
              <w:ind w:leftChars="0" w:left="0" w:rightChars="0" w:right="0" w:firstLineChars="0" w:firstLine="0"/>
              <w:spacing w:line="240" w:lineRule="atLeast"/>
            </w:pPr>
            <w:r>
              <w:t>HRP-Donkey anti-rabbit IgG</w:t>
            </w:r>
          </w:p>
        </w:tc>
        <w:tc>
          <w:tcPr>
            <w:tcW w:w="3974" w:type="dxa"/>
          </w:tcPr>
          <w:p w:rsidR="0018722C">
            <w:pPr>
              <w:topLinePunct/>
              <w:ind w:leftChars="0" w:left="0" w:rightChars="0" w:right="0" w:firstLineChars="0" w:firstLine="0"/>
              <w:spacing w:line="240" w:lineRule="atLeast"/>
            </w:pPr>
            <w:r>
              <w:t>Protein Tech</w:t>
            </w:r>
          </w:p>
        </w:tc>
      </w:tr>
      <w:tr>
        <w:trPr>
          <w:trHeight w:val="460" w:hRule="atLeast"/>
        </w:trPr>
        <w:tc>
          <w:tcPr>
            <w:tcW w:w="4875" w:type="dxa"/>
          </w:tcPr>
          <w:p w:rsidR="0018722C">
            <w:pPr>
              <w:topLinePunct/>
              <w:ind w:leftChars="0" w:left="0" w:rightChars="0" w:right="0" w:firstLineChars="0" w:firstLine="0"/>
              <w:spacing w:line="240" w:lineRule="atLeast"/>
            </w:pPr>
            <w:r>
              <w:t>HRP-Donkey anti-goat IgG</w:t>
            </w:r>
          </w:p>
        </w:tc>
        <w:tc>
          <w:tcPr>
            <w:tcW w:w="3974" w:type="dxa"/>
          </w:tcPr>
          <w:p w:rsidR="0018722C">
            <w:pPr>
              <w:topLinePunct/>
              <w:ind w:leftChars="0" w:left="0" w:rightChars="0" w:right="0" w:firstLineChars="0" w:firstLine="0"/>
              <w:spacing w:line="240" w:lineRule="atLeast"/>
            </w:pPr>
            <w:r>
              <w:t>Protein Tech</w:t>
            </w:r>
          </w:p>
        </w:tc>
      </w:tr>
      <w:tr>
        <w:trPr>
          <w:trHeight w:val="460" w:hRule="atLeast"/>
        </w:trPr>
        <w:tc>
          <w:tcPr>
            <w:tcW w:w="4875" w:type="dxa"/>
          </w:tcPr>
          <w:p w:rsidR="0018722C">
            <w:pPr>
              <w:topLinePunct/>
              <w:ind w:leftChars="0" w:left="0" w:rightChars="0" w:right="0" w:firstLineChars="0" w:firstLine="0"/>
              <w:spacing w:line="240" w:lineRule="atLeast"/>
            </w:pPr>
            <w:r>
              <w:t>HRP-Donkey anti-mouse IgG</w:t>
            </w:r>
          </w:p>
        </w:tc>
        <w:tc>
          <w:tcPr>
            <w:tcW w:w="3974" w:type="dxa"/>
          </w:tcPr>
          <w:p w:rsidR="0018722C">
            <w:pPr>
              <w:topLinePunct/>
              <w:ind w:leftChars="0" w:left="0" w:rightChars="0" w:right="0" w:firstLineChars="0" w:firstLine="0"/>
              <w:spacing w:line="240" w:lineRule="atLeast"/>
            </w:pPr>
            <w:r>
              <w:t>Protein Tech</w:t>
            </w:r>
          </w:p>
        </w:tc>
      </w:tr>
      <w:tr>
        <w:trPr>
          <w:trHeight w:val="460" w:hRule="atLeast"/>
        </w:trPr>
        <w:tc>
          <w:tcPr>
            <w:tcW w:w="4875" w:type="dxa"/>
          </w:tcPr>
          <w:p w:rsidR="0018722C">
            <w:pPr>
              <w:topLinePunct/>
              <w:ind w:leftChars="0" w:left="0" w:rightChars="0" w:right="0" w:firstLineChars="0" w:firstLine="0"/>
              <w:spacing w:line="240" w:lineRule="atLeast"/>
            </w:pPr>
            <w:r>
              <w:t>Mouse anti Brdu</w:t>
            </w:r>
          </w:p>
        </w:tc>
        <w:tc>
          <w:tcPr>
            <w:tcW w:w="3974" w:type="dxa"/>
          </w:tcPr>
          <w:p w:rsidR="0018722C">
            <w:pPr>
              <w:topLinePunct/>
              <w:ind w:leftChars="0" w:left="0" w:rightChars="0" w:right="0" w:firstLineChars="0" w:firstLine="0"/>
              <w:spacing w:line="240" w:lineRule="atLeast"/>
            </w:pPr>
            <w:r>
              <w:rPr>
                <w:rFonts w:ascii="宋体" w:eastAsia="宋体" w:hint="eastAsia"/>
              </w:rPr>
              <w:t>中杉金桥生物技术有限公司</w:t>
            </w:r>
          </w:p>
        </w:tc>
      </w:tr>
      <w:tr>
        <w:trPr>
          <w:trHeight w:val="460" w:hRule="atLeast"/>
        </w:trPr>
        <w:tc>
          <w:tcPr>
            <w:tcW w:w="4875" w:type="dxa"/>
          </w:tcPr>
          <w:p w:rsidR="0018722C">
            <w:pPr>
              <w:topLinePunct/>
              <w:ind w:leftChars="0" w:left="0" w:rightChars="0" w:right="0" w:firstLineChars="0" w:firstLine="0"/>
              <w:spacing w:line="240" w:lineRule="atLeast"/>
            </w:pPr>
            <w:r>
              <w:t>Mouse anti β-Actin</w:t>
            </w:r>
          </w:p>
        </w:tc>
        <w:tc>
          <w:tcPr>
            <w:tcW w:w="3974" w:type="dxa"/>
          </w:tcPr>
          <w:p w:rsidR="0018722C">
            <w:pPr>
              <w:topLinePunct/>
              <w:ind w:leftChars="0" w:left="0" w:rightChars="0" w:right="0" w:firstLineChars="0" w:firstLine="0"/>
              <w:spacing w:line="240" w:lineRule="atLeast"/>
            </w:pPr>
            <w:r>
              <w:rPr>
                <w:rFonts w:ascii="宋体" w:eastAsia="宋体" w:hint="eastAsia"/>
              </w:rPr>
              <w:t>博士德生物工程有限公司</w:t>
            </w:r>
          </w:p>
        </w:tc>
      </w:tr>
      <w:tr>
        <w:trPr>
          <w:trHeight w:val="460" w:hRule="atLeast"/>
        </w:trPr>
        <w:tc>
          <w:tcPr>
            <w:tcW w:w="4875" w:type="dxa"/>
          </w:tcPr>
          <w:p w:rsidR="0018722C">
            <w:pPr>
              <w:topLinePunct/>
              <w:ind w:leftChars="0" w:left="0" w:rightChars="0" w:right="0" w:firstLineChars="0" w:firstLine="0"/>
              <w:spacing w:line="240" w:lineRule="atLeast"/>
            </w:pPr>
            <w:r>
              <w:t>Rabbit anti IFN-γ</w:t>
            </w:r>
          </w:p>
        </w:tc>
        <w:tc>
          <w:tcPr>
            <w:tcW w:w="3974" w:type="dxa"/>
          </w:tcPr>
          <w:p w:rsidR="0018722C">
            <w:pPr>
              <w:topLinePunct/>
              <w:ind w:leftChars="0" w:left="0" w:rightChars="0" w:right="0" w:firstLineChars="0" w:firstLine="0"/>
              <w:spacing w:line="240" w:lineRule="atLeast"/>
            </w:pPr>
            <w:r>
              <w:rPr>
                <w:rFonts w:ascii="宋体" w:eastAsia="宋体" w:hint="eastAsia"/>
              </w:rPr>
              <w:t>博士德生物工程有限公司</w:t>
            </w:r>
          </w:p>
        </w:tc>
      </w:tr>
      <w:tr>
        <w:trPr>
          <w:trHeight w:val="460" w:hRule="atLeast"/>
        </w:trPr>
        <w:tc>
          <w:tcPr>
            <w:tcW w:w="4875" w:type="dxa"/>
          </w:tcPr>
          <w:p w:rsidR="0018722C">
            <w:pPr>
              <w:topLinePunct/>
              <w:ind w:leftChars="0" w:left="0" w:rightChars="0" w:right="0" w:firstLineChars="0" w:firstLine="0"/>
              <w:spacing w:line="240" w:lineRule="atLeast"/>
            </w:pPr>
            <w:r>
              <w:t>SABC-POD</w:t>
            </w:r>
            <w:r>
              <w:t>/</w:t>
            </w:r>
            <w:r>
              <w:t>AP kit-</w:t>
            </w:r>
            <w:r>
              <w:rPr>
                <w:rFonts w:ascii="宋体" w:eastAsia="宋体" w:hint="eastAsia"/>
              </w:rPr>
              <w:t>小鼠</w:t>
            </w:r>
            <w:r>
              <w:t>/</w:t>
            </w:r>
            <w:r>
              <w:rPr>
                <w:rFonts w:ascii="宋体" w:eastAsia="宋体" w:hint="eastAsia"/>
              </w:rPr>
              <w:t>兔</w:t>
            </w:r>
            <w:r>
              <w:t>/</w:t>
            </w:r>
            <w:r>
              <w:rPr>
                <w:rFonts w:ascii="宋体" w:eastAsia="宋体" w:hint="eastAsia"/>
              </w:rPr>
              <w:t>ft羊</w:t>
            </w:r>
          </w:p>
        </w:tc>
        <w:tc>
          <w:tcPr>
            <w:tcW w:w="3974" w:type="dxa"/>
          </w:tcPr>
          <w:p w:rsidR="0018722C">
            <w:pPr>
              <w:topLinePunct/>
              <w:ind w:leftChars="0" w:left="0" w:rightChars="0" w:right="0" w:firstLineChars="0" w:firstLine="0"/>
              <w:spacing w:line="240" w:lineRule="atLeast"/>
            </w:pPr>
            <w:r>
              <w:rPr>
                <w:rFonts w:ascii="宋体" w:eastAsia="宋体" w:hint="eastAsia"/>
              </w:rPr>
              <w:t>博士德生物工程有限公司</w:t>
            </w:r>
          </w:p>
        </w:tc>
      </w:tr>
      <w:tr>
        <w:trPr>
          <w:trHeight w:val="460" w:hRule="atLeast"/>
        </w:trPr>
        <w:tc>
          <w:tcPr>
            <w:tcW w:w="4875" w:type="dxa"/>
          </w:tcPr>
          <w:p w:rsidR="0018722C">
            <w:pPr>
              <w:topLinePunct/>
              <w:ind w:leftChars="0" w:left="0" w:rightChars="0" w:right="0" w:firstLineChars="0" w:firstLine="0"/>
              <w:spacing w:line="240" w:lineRule="atLeast"/>
            </w:pPr>
            <w:r>
              <w:t>DAB</w:t>
            </w:r>
          </w:p>
        </w:tc>
        <w:tc>
          <w:tcPr>
            <w:tcW w:w="3974" w:type="dxa"/>
          </w:tcPr>
          <w:p w:rsidR="0018722C">
            <w:pPr>
              <w:topLinePunct/>
              <w:ind w:leftChars="0" w:left="0" w:rightChars="0" w:right="0" w:firstLineChars="0" w:firstLine="0"/>
              <w:spacing w:line="240" w:lineRule="atLeast"/>
            </w:pPr>
            <w:r>
              <w:rPr>
                <w:rFonts w:ascii="宋体" w:eastAsia="宋体" w:hint="eastAsia"/>
              </w:rPr>
              <w:t>博士德生物工程有限公司</w:t>
            </w:r>
          </w:p>
        </w:tc>
      </w:tr>
      <w:tr>
        <w:trPr>
          <w:trHeight w:val="460" w:hRule="atLeast"/>
        </w:trPr>
        <w:tc>
          <w:tcPr>
            <w:tcW w:w="4875" w:type="dxa"/>
          </w:tcPr>
          <w:p w:rsidR="0018722C">
            <w:pPr>
              <w:topLinePunct/>
              <w:ind w:leftChars="0" w:left="0" w:rightChars="0" w:right="0" w:firstLineChars="0" w:firstLine="0"/>
              <w:spacing w:line="240" w:lineRule="atLeast"/>
            </w:pPr>
            <w:r>
              <w:t>AEC</w:t>
            </w:r>
          </w:p>
        </w:tc>
        <w:tc>
          <w:tcPr>
            <w:tcW w:w="3974" w:type="dxa"/>
          </w:tcPr>
          <w:p w:rsidR="0018722C">
            <w:pPr>
              <w:topLinePunct/>
              <w:ind w:leftChars="0" w:left="0" w:rightChars="0" w:right="0" w:firstLineChars="0" w:firstLine="0"/>
              <w:spacing w:line="240" w:lineRule="atLeast"/>
            </w:pPr>
            <w:r>
              <w:rPr>
                <w:rFonts w:ascii="宋体" w:eastAsia="宋体" w:hint="eastAsia"/>
              </w:rPr>
              <w:t>博士德生物工程有限公司</w:t>
            </w:r>
          </w:p>
        </w:tc>
      </w:tr>
      <w:tr>
        <w:trPr>
          <w:trHeight w:val="460" w:hRule="atLeast"/>
        </w:trPr>
        <w:tc>
          <w:tcPr>
            <w:tcW w:w="4875" w:type="dxa"/>
          </w:tcPr>
          <w:p w:rsidR="0018722C">
            <w:pPr>
              <w:topLinePunct/>
              <w:ind w:leftChars="0" w:left="0" w:rightChars="0" w:right="0" w:firstLineChars="0" w:firstLine="0"/>
              <w:spacing w:line="240" w:lineRule="atLeast"/>
            </w:pPr>
            <w:r>
              <w:t>BCIP</w:t>
            </w:r>
            <w:r>
              <w:t>/</w:t>
            </w:r>
            <w:r>
              <w:t>NBT</w:t>
            </w:r>
          </w:p>
        </w:tc>
        <w:tc>
          <w:tcPr>
            <w:tcW w:w="3974" w:type="dxa"/>
          </w:tcPr>
          <w:p w:rsidR="0018722C">
            <w:pPr>
              <w:topLinePunct/>
              <w:ind w:leftChars="0" w:left="0" w:rightChars="0" w:right="0" w:firstLineChars="0" w:firstLine="0"/>
              <w:spacing w:line="240" w:lineRule="atLeast"/>
            </w:pPr>
            <w:r>
              <w:rPr>
                <w:rFonts w:ascii="宋体" w:eastAsia="宋体" w:hint="eastAsia"/>
              </w:rPr>
              <w:t>博士德生物工程有限公司</w:t>
            </w:r>
          </w:p>
        </w:tc>
      </w:tr>
      <w:tr>
        <w:trPr>
          <w:trHeight w:val="460" w:hRule="atLeast"/>
        </w:trPr>
        <w:tc>
          <w:tcPr>
            <w:tcW w:w="4875" w:type="dxa"/>
          </w:tcPr>
          <w:p w:rsidR="0018722C">
            <w:pPr>
              <w:topLinePunct/>
              <w:ind w:leftChars="0" w:left="0" w:rightChars="0" w:right="0" w:firstLineChars="0" w:firstLine="0"/>
              <w:spacing w:line="240" w:lineRule="atLeast"/>
            </w:pPr>
            <w:r>
              <w:t>RIPA </w:t>
            </w:r>
            <w:r>
              <w:rPr>
                <w:rFonts w:ascii="宋体" w:eastAsia="宋体" w:hint="eastAsia"/>
              </w:rPr>
              <w:t>裂解液</w:t>
            </w:r>
            <w:r>
              <w:rPr>
                <w:rFonts w:ascii="宋体" w:eastAsia="宋体" w:hint="eastAsia"/>
              </w:rPr>
              <w:t>（</w:t>
            </w:r>
            <w:r>
              <w:rPr>
                <w:rFonts w:ascii="宋体" w:eastAsia="宋体" w:hint="eastAsia"/>
              </w:rPr>
              <w:t>中</w:t>
            </w:r>
            <w:r>
              <w:rPr>
                <w:rFonts w:ascii="宋体" w:eastAsia="宋体" w:hint="eastAsia"/>
              </w:rPr>
              <w:t>）</w:t>
            </w:r>
          </w:p>
        </w:tc>
        <w:tc>
          <w:tcPr>
            <w:tcW w:w="3974" w:type="dxa"/>
          </w:tcPr>
          <w:p w:rsidR="0018722C">
            <w:pPr>
              <w:topLinePunct/>
              <w:ind w:leftChars="0" w:left="0" w:rightChars="0" w:right="0" w:firstLineChars="0" w:firstLine="0"/>
              <w:spacing w:line="240" w:lineRule="atLeast"/>
            </w:pPr>
            <w:r>
              <w:rPr>
                <w:rFonts w:ascii="宋体" w:eastAsia="宋体" w:hint="eastAsia"/>
              </w:rPr>
              <w:t>碧云天生物技术研究所</w:t>
            </w:r>
          </w:p>
        </w:tc>
      </w:tr>
      <w:tr>
        <w:trPr>
          <w:trHeight w:val="460" w:hRule="atLeast"/>
        </w:trPr>
        <w:tc>
          <w:tcPr>
            <w:tcW w:w="4875" w:type="dxa"/>
          </w:tcPr>
          <w:p w:rsidR="0018722C">
            <w:pPr>
              <w:topLinePunct/>
              <w:ind w:leftChars="0" w:left="0" w:rightChars="0" w:right="0" w:firstLineChars="0" w:firstLine="0"/>
              <w:spacing w:line="240" w:lineRule="atLeast"/>
            </w:pPr>
            <w:r>
              <w:t>PMSF</w:t>
            </w:r>
          </w:p>
        </w:tc>
        <w:tc>
          <w:tcPr>
            <w:tcW w:w="3974" w:type="dxa"/>
          </w:tcPr>
          <w:p w:rsidR="0018722C">
            <w:pPr>
              <w:topLinePunct/>
              <w:ind w:leftChars="0" w:left="0" w:rightChars="0" w:right="0" w:firstLineChars="0" w:firstLine="0"/>
              <w:spacing w:line="240" w:lineRule="atLeast"/>
            </w:pPr>
            <w:r>
              <w:rPr>
                <w:rFonts w:ascii="宋体" w:eastAsia="宋体" w:hint="eastAsia"/>
              </w:rPr>
              <w:t>碧云天生物技术研究所</w:t>
            </w:r>
          </w:p>
        </w:tc>
      </w:tr>
      <w:tr>
        <w:trPr>
          <w:trHeight w:val="460" w:hRule="atLeast"/>
        </w:trPr>
        <w:tc>
          <w:tcPr>
            <w:tcW w:w="4875" w:type="dxa"/>
          </w:tcPr>
          <w:p w:rsidR="0018722C">
            <w:pPr>
              <w:topLinePunct/>
              <w:ind w:leftChars="0" w:left="0" w:rightChars="0" w:right="0" w:firstLineChars="0" w:firstLine="0"/>
              <w:spacing w:line="240" w:lineRule="atLeast"/>
            </w:pPr>
            <w:r>
              <w:t>Western </w:t>
            </w:r>
            <w:r>
              <w:rPr>
                <w:rFonts w:ascii="宋体" w:eastAsia="宋体" w:hint="eastAsia"/>
              </w:rPr>
              <w:t>一抗二抗去除液</w:t>
            </w:r>
          </w:p>
        </w:tc>
        <w:tc>
          <w:tcPr>
            <w:tcW w:w="3974" w:type="dxa"/>
          </w:tcPr>
          <w:p w:rsidR="0018722C">
            <w:pPr>
              <w:topLinePunct/>
              <w:ind w:leftChars="0" w:left="0" w:rightChars="0" w:right="0" w:firstLineChars="0" w:firstLine="0"/>
              <w:spacing w:line="240" w:lineRule="atLeast"/>
            </w:pPr>
            <w:r>
              <w:rPr>
                <w:rFonts w:ascii="宋体" w:eastAsia="宋体" w:hint="eastAsia"/>
              </w:rPr>
              <w:t>碧云天生物技术研究所</w:t>
            </w:r>
          </w:p>
        </w:tc>
      </w:tr>
      <w:tr>
        <w:trPr>
          <w:trHeight w:val="460" w:hRule="atLeast"/>
        </w:trPr>
        <w:tc>
          <w:tcPr>
            <w:tcW w:w="4875" w:type="dxa"/>
          </w:tcPr>
          <w:p w:rsidR="0018722C">
            <w:pPr>
              <w:topLinePunct/>
              <w:ind w:leftChars="0" w:left="0" w:rightChars="0" w:right="0" w:firstLineChars="0" w:firstLine="0"/>
              <w:spacing w:line="240" w:lineRule="atLeast"/>
            </w:pPr>
            <w:r>
              <w:t>SDS-PAGE </w:t>
            </w:r>
            <w:r>
              <w:rPr>
                <w:rFonts w:ascii="宋体" w:hAnsi="宋体" w:eastAsia="宋体" w:hint="eastAsia"/>
              </w:rPr>
              <w:t>蛋白上样缓冲液 </w:t>
            </w:r>
            <w:r>
              <w:t>5×</w:t>
            </w:r>
          </w:p>
        </w:tc>
        <w:tc>
          <w:tcPr>
            <w:tcW w:w="3974" w:type="dxa"/>
          </w:tcPr>
          <w:p w:rsidR="0018722C">
            <w:pPr>
              <w:topLinePunct/>
              <w:ind w:leftChars="0" w:left="0" w:rightChars="0" w:right="0" w:firstLineChars="0" w:firstLine="0"/>
              <w:spacing w:line="240" w:lineRule="atLeast"/>
            </w:pPr>
            <w:r>
              <w:rPr>
                <w:rFonts w:ascii="宋体" w:eastAsia="宋体" w:hint="eastAsia"/>
              </w:rPr>
              <w:t>碧云天生物技术研究所</w:t>
            </w:r>
          </w:p>
        </w:tc>
      </w:tr>
      <w:tr>
        <w:trPr>
          <w:trHeight w:val="460" w:hRule="atLeast"/>
        </w:trPr>
        <w:tc>
          <w:tcPr>
            <w:tcW w:w="4875" w:type="dxa"/>
          </w:tcPr>
          <w:p w:rsidR="0018722C">
            <w:pPr>
              <w:topLinePunct/>
              <w:ind w:leftChars="0" w:left="0" w:rightChars="0" w:right="0" w:firstLineChars="0" w:firstLine="0"/>
              <w:spacing w:line="240" w:lineRule="atLeast"/>
            </w:pPr>
            <w:r>
              <w:t>BCA-100 </w:t>
            </w:r>
            <w:r>
              <w:rPr>
                <w:rFonts w:ascii="宋体" w:eastAsia="宋体" w:hint="eastAsia"/>
              </w:rPr>
              <w:t>蛋白质定量测定试剂盒</w:t>
            </w:r>
          </w:p>
        </w:tc>
        <w:tc>
          <w:tcPr>
            <w:tcW w:w="3974" w:type="dxa"/>
          </w:tcPr>
          <w:p w:rsidR="0018722C">
            <w:pPr>
              <w:topLinePunct/>
              <w:ind w:leftChars="0" w:left="0" w:rightChars="0" w:right="0" w:firstLineChars="0" w:firstLine="0"/>
              <w:spacing w:line="240" w:lineRule="atLeast"/>
            </w:pPr>
            <w:r>
              <w:rPr>
                <w:rFonts w:ascii="宋体" w:eastAsia="宋体" w:hint="eastAsia"/>
              </w:rPr>
              <w:t>上海博彩生物科技有限公司</w:t>
            </w:r>
          </w:p>
        </w:tc>
      </w:tr>
      <w:tr>
        <w:trPr>
          <w:trHeight w:val="460" w:hRule="atLeast"/>
        </w:trPr>
        <w:tc>
          <w:tcPr>
            <w:tcW w:w="4875" w:type="dxa"/>
          </w:tcPr>
          <w:p w:rsidR="0018722C">
            <w:pPr>
              <w:topLinePunct/>
              <w:ind w:leftChars="0" w:left="0" w:rightChars="0" w:right="0" w:firstLineChars="0" w:firstLine="0"/>
              <w:spacing w:line="240" w:lineRule="atLeast"/>
            </w:pPr>
            <w:r>
              <w:t>0.9%</w:t>
            </w:r>
            <w:r>
              <w:rPr>
                <w:rFonts w:ascii="宋体" w:eastAsia="宋体" w:hint="eastAsia"/>
              </w:rPr>
              <w:t>生理盐水</w:t>
            </w:r>
          </w:p>
        </w:tc>
        <w:tc>
          <w:tcPr>
            <w:tcW w:w="3974" w:type="dxa"/>
          </w:tcPr>
          <w:p w:rsidR="0018722C">
            <w:pPr>
              <w:topLinePunct/>
              <w:ind w:leftChars="0" w:left="0" w:rightChars="0" w:right="0" w:firstLineChars="0" w:firstLine="0"/>
              <w:spacing w:line="240" w:lineRule="atLeast"/>
            </w:pPr>
            <w:r>
              <w:rPr>
                <w:rFonts w:ascii="宋体" w:eastAsia="宋体" w:hint="eastAsia"/>
              </w:rPr>
              <w:t>佛ft双鹤药业有限责任公司</w:t>
            </w:r>
          </w:p>
        </w:tc>
      </w:tr>
      <w:tr>
        <w:trPr>
          <w:trHeight w:val="460" w:hRule="atLeast"/>
        </w:trPr>
        <w:tc>
          <w:tcPr>
            <w:tcW w:w="4875" w:type="dxa"/>
          </w:tcPr>
          <w:p w:rsidR="0018722C">
            <w:pPr>
              <w:topLinePunct/>
              <w:ind w:leftChars="0" w:left="0" w:rightChars="0" w:right="0" w:firstLineChars="0" w:firstLine="0"/>
              <w:spacing w:line="240" w:lineRule="atLeast"/>
            </w:pPr>
            <w:r>
              <w:t>25%</w:t>
            </w:r>
            <w:r>
              <w:rPr>
                <w:rFonts w:ascii="宋体" w:eastAsia="宋体" w:hint="eastAsia"/>
              </w:rPr>
              <w:t>氨水</w:t>
            </w:r>
          </w:p>
        </w:tc>
        <w:tc>
          <w:tcPr>
            <w:tcW w:w="3974" w:type="dxa"/>
          </w:tcPr>
          <w:p w:rsidR="0018722C">
            <w:pPr>
              <w:topLinePunct/>
              <w:ind w:leftChars="0" w:left="0" w:rightChars="0" w:right="0" w:firstLineChars="0" w:firstLine="0"/>
              <w:spacing w:line="240" w:lineRule="atLeast"/>
            </w:pPr>
            <w:r>
              <w:rPr>
                <w:rFonts w:ascii="宋体" w:eastAsia="宋体" w:hint="eastAsia"/>
              </w:rPr>
              <w:t>天津市富宇精细化工有限公司</w:t>
            </w:r>
          </w:p>
        </w:tc>
      </w:tr>
      <w:tr>
        <w:trPr>
          <w:trHeight w:val="360" w:hRule="atLeast"/>
        </w:trPr>
        <w:tc>
          <w:tcPr>
            <w:tcW w:w="4875" w:type="dxa"/>
          </w:tcPr>
          <w:p w:rsidR="0018722C">
            <w:pPr>
              <w:topLinePunct/>
              <w:ind w:leftChars="0" w:left="0" w:rightChars="0" w:right="0" w:firstLineChars="0" w:firstLine="0"/>
              <w:spacing w:line="240" w:lineRule="atLeast"/>
            </w:pPr>
            <w:r>
              <w:t>95%</w:t>
            </w:r>
            <w:r>
              <w:rPr>
                <w:rFonts w:ascii="宋体" w:eastAsia="宋体" w:hint="eastAsia"/>
              </w:rPr>
              <w:t>乙醇</w:t>
            </w:r>
          </w:p>
        </w:tc>
        <w:tc>
          <w:tcPr>
            <w:tcW w:w="3974" w:type="dxa"/>
          </w:tcPr>
          <w:p w:rsidR="0018722C">
            <w:pPr>
              <w:topLinePunct/>
              <w:ind w:leftChars="0" w:left="0" w:rightChars="0" w:right="0" w:firstLineChars="0" w:firstLine="0"/>
              <w:spacing w:line="240" w:lineRule="atLeast"/>
            </w:pPr>
            <w:r>
              <w:rPr>
                <w:rFonts w:ascii="宋体" w:eastAsia="宋体" w:hint="eastAsia"/>
              </w:rPr>
              <w:t>天津市富宇精细化工有限公司</w:t>
            </w:r>
          </w:p>
        </w:tc>
      </w:tr>
    </w:tbl>
    <w:p w:rsidR="0018722C">
      <w:pPr>
        <w:rPr/>
        <w:topLinePunct/>
        <w:pStyle w:val="affa"/>
      </w:pPr>
    </w:p>
    <w:tbl>
      <w:tblPr>
        <w:tblW w:w="0" w:type="auto"/>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04"/>
        <w:gridCol w:w="5144"/>
      </w:tblGrid>
      <w:tr>
        <w:trPr>
          <w:trHeight w:val="360" w:hRule="atLeast"/>
        </w:trPr>
        <w:tc>
          <w:tcPr>
            <w:tcW w:w="3704" w:type="dxa"/>
          </w:tcPr>
          <w:p w:rsidR="0018722C">
            <w:pPr>
              <w:topLinePunct/>
              <w:ind w:leftChars="0" w:left="0" w:rightChars="0" w:right="0" w:firstLineChars="0" w:firstLine="0"/>
              <w:spacing w:line="240" w:lineRule="atLeast"/>
            </w:pPr>
            <w:r>
              <w:t>30%</w:t>
            </w:r>
            <w:r>
              <w:rPr>
                <w:rFonts w:ascii="宋体" w:eastAsia="宋体" w:hint="eastAsia"/>
              </w:rPr>
              <w:t>过氧化氢</w:t>
            </w:r>
          </w:p>
        </w:tc>
        <w:tc>
          <w:tcPr>
            <w:tcW w:w="5144" w:type="dxa"/>
          </w:tcPr>
          <w:p w:rsidR="0018722C">
            <w:pPr>
              <w:topLinePunct/>
              <w:ind w:leftChars="0" w:left="0" w:rightChars="0" w:right="0" w:firstLineChars="0" w:firstLine="0"/>
              <w:spacing w:line="240" w:lineRule="atLeast"/>
            </w:pPr>
            <w:r>
              <w:rPr>
                <w:rFonts w:ascii="宋体" w:eastAsia="宋体" w:hint="eastAsia"/>
              </w:rPr>
              <w:t>天津市百世化工有限公司</w:t>
            </w:r>
          </w:p>
        </w:tc>
      </w:tr>
      <w:tr>
        <w:trPr>
          <w:trHeight w:val="460" w:hRule="atLeast"/>
        </w:trPr>
        <w:tc>
          <w:tcPr>
            <w:tcW w:w="3704" w:type="dxa"/>
          </w:tcPr>
          <w:p w:rsidR="0018722C">
            <w:pPr>
              <w:topLinePunct/>
              <w:ind w:leftChars="0" w:left="0" w:rightChars="0" w:right="0" w:firstLineChars="0" w:firstLine="0"/>
              <w:spacing w:line="240" w:lineRule="atLeast"/>
            </w:pPr>
            <w:r>
              <w:t>Na</w:t>
            </w:r>
            <w:r>
              <w:t>2</w:t>
            </w:r>
            <w:r>
              <w:t>HPO</w:t>
            </w:r>
            <w:r>
              <w:t>4</w:t>
            </w:r>
            <w:r>
              <w:t>·12H </w:t>
            </w:r>
            <w:r>
              <w:t>2</w:t>
            </w:r>
            <w:r>
              <w:t>O</w:t>
            </w:r>
          </w:p>
        </w:tc>
        <w:tc>
          <w:tcPr>
            <w:tcW w:w="5144" w:type="dxa"/>
          </w:tcPr>
          <w:p w:rsidR="0018722C">
            <w:pPr>
              <w:topLinePunct/>
              <w:ind w:leftChars="0" w:left="0" w:rightChars="0" w:right="0" w:firstLineChars="0" w:firstLine="0"/>
              <w:spacing w:line="240" w:lineRule="atLeast"/>
            </w:pPr>
            <w:r>
              <w:rPr>
                <w:rFonts w:ascii="宋体" w:eastAsia="宋体" w:hint="eastAsia"/>
              </w:rPr>
              <w:t>天津市百世化工有限公司</w:t>
            </w:r>
          </w:p>
        </w:tc>
      </w:tr>
      <w:tr>
        <w:trPr>
          <w:trHeight w:val="460" w:hRule="atLeast"/>
        </w:trPr>
        <w:tc>
          <w:tcPr>
            <w:tcW w:w="3704" w:type="dxa"/>
          </w:tcPr>
          <w:p w:rsidR="0018722C">
            <w:pPr>
              <w:topLinePunct/>
              <w:ind w:leftChars="0" w:left="0" w:rightChars="0" w:right="0" w:firstLineChars="0" w:firstLine="0"/>
              <w:spacing w:line="240" w:lineRule="atLeast"/>
            </w:pPr>
            <w:r>
              <w:t>NaH</w:t>
            </w:r>
            <w:r>
              <w:t>2</w:t>
            </w:r>
            <w:r>
              <w:t>CP</w:t>
            </w:r>
            <w:r>
              <w:t>4</w:t>
            </w:r>
            <w:r>
              <w:t>·2H </w:t>
            </w:r>
            <w:r>
              <w:t>2</w:t>
            </w:r>
            <w:r>
              <w:t>O</w:t>
            </w:r>
          </w:p>
        </w:tc>
        <w:tc>
          <w:tcPr>
            <w:tcW w:w="5144" w:type="dxa"/>
          </w:tcPr>
          <w:p w:rsidR="0018722C">
            <w:pPr>
              <w:topLinePunct/>
              <w:ind w:leftChars="0" w:left="0" w:rightChars="0" w:right="0" w:firstLineChars="0" w:firstLine="0"/>
              <w:spacing w:line="240" w:lineRule="atLeast"/>
            </w:pPr>
            <w:r>
              <w:rPr>
                <w:rFonts w:ascii="宋体" w:eastAsia="宋体" w:hint="eastAsia"/>
              </w:rPr>
              <w:t>天津市福晨化学试剂厂</w:t>
            </w:r>
          </w:p>
        </w:tc>
      </w:tr>
      <w:tr>
        <w:trPr>
          <w:trHeight w:val="460" w:hRule="atLeast"/>
        </w:trPr>
        <w:tc>
          <w:tcPr>
            <w:tcW w:w="3704" w:type="dxa"/>
          </w:tcPr>
          <w:p w:rsidR="0018722C">
            <w:pPr>
              <w:topLinePunct/>
              <w:ind w:leftChars="0" w:left="0" w:rightChars="0" w:right="0" w:firstLineChars="0" w:firstLine="0"/>
              <w:spacing w:line="240" w:lineRule="atLeast"/>
            </w:pPr>
            <w:r>
              <w:t>NaCl</w:t>
            </w:r>
          </w:p>
        </w:tc>
        <w:tc>
          <w:tcPr>
            <w:tcW w:w="5144" w:type="dxa"/>
          </w:tcPr>
          <w:p w:rsidR="0018722C">
            <w:pPr>
              <w:topLinePunct/>
              <w:ind w:leftChars="0" w:left="0" w:rightChars="0" w:right="0" w:firstLineChars="0" w:firstLine="0"/>
              <w:spacing w:line="240" w:lineRule="atLeast"/>
            </w:pPr>
            <w:r>
              <w:rPr>
                <w:rFonts w:ascii="宋体" w:eastAsia="宋体" w:hint="eastAsia"/>
              </w:rPr>
              <w:t>天津市广成化学试剂有限公司</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柠檬素三钠</w:t>
            </w:r>
          </w:p>
        </w:tc>
        <w:tc>
          <w:tcPr>
            <w:tcW w:w="5144" w:type="dxa"/>
          </w:tcPr>
          <w:p w:rsidR="0018722C">
            <w:pPr>
              <w:topLinePunct/>
              <w:ind w:leftChars="0" w:left="0" w:rightChars="0" w:right="0" w:firstLineChars="0" w:firstLine="0"/>
              <w:spacing w:line="240" w:lineRule="atLeast"/>
            </w:pPr>
            <w:r>
              <w:rPr>
                <w:rFonts w:ascii="宋体" w:eastAsia="宋体" w:hint="eastAsia"/>
              </w:rPr>
              <w:t>天津市福晨化学试剂厂</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柠檬酸</w:t>
            </w:r>
          </w:p>
        </w:tc>
        <w:tc>
          <w:tcPr>
            <w:tcW w:w="5144" w:type="dxa"/>
          </w:tcPr>
          <w:p w:rsidR="0018722C">
            <w:pPr>
              <w:topLinePunct/>
              <w:ind w:leftChars="0" w:left="0" w:rightChars="0" w:right="0" w:firstLineChars="0" w:firstLine="0"/>
              <w:spacing w:line="240" w:lineRule="atLeast"/>
            </w:pPr>
            <w:r>
              <w:rPr>
                <w:rFonts w:ascii="宋体" w:eastAsia="宋体" w:hint="eastAsia"/>
              </w:rPr>
              <w:t>天津市化学试剂三厂</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二甲苯</w:t>
            </w:r>
          </w:p>
        </w:tc>
        <w:tc>
          <w:tcPr>
            <w:tcW w:w="5144" w:type="dxa"/>
          </w:tcPr>
          <w:p w:rsidR="0018722C">
            <w:pPr>
              <w:topLinePunct/>
              <w:ind w:leftChars="0" w:left="0" w:rightChars="0" w:right="0" w:firstLineChars="0" w:firstLine="0"/>
              <w:spacing w:line="240" w:lineRule="atLeast"/>
            </w:pPr>
            <w:r>
              <w:rPr>
                <w:rFonts w:ascii="宋体" w:eastAsia="宋体" w:hint="eastAsia"/>
              </w:rPr>
              <w:t>天津市富宇精细化工有限公司</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无水乙醇</w:t>
            </w:r>
          </w:p>
        </w:tc>
        <w:tc>
          <w:tcPr>
            <w:tcW w:w="5144" w:type="dxa"/>
          </w:tcPr>
          <w:p w:rsidR="0018722C">
            <w:pPr>
              <w:topLinePunct/>
              <w:ind w:leftChars="0" w:left="0" w:rightChars="0" w:right="0" w:firstLineChars="0" w:firstLine="0"/>
              <w:spacing w:line="240" w:lineRule="atLeast"/>
            </w:pPr>
            <w:r>
              <w:rPr>
                <w:rFonts w:ascii="宋体" w:eastAsia="宋体" w:hint="eastAsia"/>
              </w:rPr>
              <w:t>天津市百世化工有限公司</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甲醇</w:t>
            </w:r>
          </w:p>
        </w:tc>
        <w:tc>
          <w:tcPr>
            <w:tcW w:w="5144" w:type="dxa"/>
          </w:tcPr>
          <w:p w:rsidR="0018722C">
            <w:pPr>
              <w:topLinePunct/>
              <w:ind w:leftChars="0" w:left="0" w:rightChars="0" w:right="0" w:firstLineChars="0" w:firstLine="0"/>
              <w:spacing w:line="240" w:lineRule="atLeast"/>
            </w:pPr>
            <w:r>
              <w:rPr>
                <w:rFonts w:ascii="宋体" w:eastAsia="宋体" w:hint="eastAsia"/>
              </w:rPr>
              <w:t>天津市百世化工有限公司</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多聚甲醛</w:t>
            </w:r>
          </w:p>
        </w:tc>
        <w:tc>
          <w:tcPr>
            <w:tcW w:w="5144" w:type="dxa"/>
          </w:tcPr>
          <w:p w:rsidR="0018722C">
            <w:pPr>
              <w:topLinePunct/>
              <w:ind w:leftChars="0" w:left="0" w:rightChars="0" w:right="0" w:firstLineChars="0" w:firstLine="0"/>
              <w:spacing w:line="240" w:lineRule="atLeast"/>
            </w:pPr>
            <w:r>
              <w:rPr>
                <w:rFonts w:ascii="宋体" w:eastAsia="宋体" w:hint="eastAsia"/>
              </w:rPr>
              <w:t>天津市百世化工有限公司</w:t>
            </w:r>
          </w:p>
        </w:tc>
      </w:tr>
      <w:tr>
        <w:trPr>
          <w:trHeight w:val="480" w:hRule="atLeast"/>
        </w:trPr>
        <w:tc>
          <w:tcPr>
            <w:tcW w:w="3704" w:type="dxa"/>
          </w:tcPr>
          <w:p w:rsidR="0018722C">
            <w:pPr>
              <w:topLinePunct/>
              <w:ind w:leftChars="0" w:left="0" w:rightChars="0" w:right="0" w:firstLineChars="0" w:firstLine="0"/>
              <w:spacing w:line="240" w:lineRule="atLeast"/>
            </w:pPr>
            <w:r>
              <w:rPr>
                <w:rFonts w:ascii="宋体" w:eastAsia="宋体" w:hint="eastAsia"/>
              </w:rPr>
              <w:t>醇溶性署红 </w:t>
            </w:r>
            <w:r>
              <w:t>Y</w:t>
            </w:r>
          </w:p>
        </w:tc>
        <w:tc>
          <w:tcPr>
            <w:tcW w:w="5144" w:type="dxa"/>
          </w:tcPr>
          <w:p w:rsidR="0018722C">
            <w:pPr>
              <w:topLinePunct/>
              <w:ind w:leftChars="0" w:left="0" w:rightChars="0" w:right="0" w:firstLineChars="0" w:firstLine="0"/>
              <w:spacing w:line="240" w:lineRule="atLeast"/>
            </w:pPr>
            <w:r>
              <w:rPr>
                <w:rFonts w:ascii="宋体" w:eastAsia="宋体" w:hint="eastAsia"/>
              </w:rPr>
              <w:t>天津市百世化工有限公司</w:t>
            </w:r>
          </w:p>
        </w:tc>
      </w:tr>
      <w:tr>
        <w:trPr>
          <w:trHeight w:val="440" w:hRule="atLeast"/>
        </w:trPr>
        <w:tc>
          <w:tcPr>
            <w:tcW w:w="3704" w:type="dxa"/>
          </w:tcPr>
          <w:p w:rsidR="0018722C">
            <w:pPr>
              <w:topLinePunct/>
              <w:ind w:leftChars="0" w:left="0" w:rightChars="0" w:right="0" w:firstLineChars="0" w:firstLine="0"/>
              <w:spacing w:line="240" w:lineRule="atLeast"/>
            </w:pPr>
            <w:r>
              <w:rPr>
                <w:rFonts w:ascii="宋体" w:eastAsia="宋体" w:hint="eastAsia"/>
              </w:rPr>
              <w:t>通用显影粉</w:t>
            </w:r>
          </w:p>
        </w:tc>
        <w:tc>
          <w:tcPr>
            <w:tcW w:w="5144" w:type="dxa"/>
          </w:tcPr>
          <w:p w:rsidR="0018722C">
            <w:pPr>
              <w:topLinePunct/>
              <w:ind w:leftChars="0" w:left="0" w:rightChars="0" w:right="0" w:firstLineChars="0" w:firstLine="0"/>
              <w:spacing w:line="240" w:lineRule="atLeast"/>
            </w:pPr>
            <w:r>
              <w:rPr>
                <w:rFonts w:ascii="宋体" w:eastAsia="宋体" w:hint="eastAsia"/>
              </w:rPr>
              <w:t>天津市世纪奥博商贸有限公司</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酸性定影粉</w:t>
            </w:r>
          </w:p>
        </w:tc>
        <w:tc>
          <w:tcPr>
            <w:tcW w:w="5144" w:type="dxa"/>
          </w:tcPr>
          <w:p w:rsidR="0018722C">
            <w:pPr>
              <w:topLinePunct/>
              <w:ind w:leftChars="0" w:left="0" w:rightChars="0" w:right="0" w:firstLineChars="0" w:firstLine="0"/>
              <w:spacing w:line="240" w:lineRule="atLeast"/>
            </w:pPr>
            <w:r>
              <w:rPr>
                <w:rFonts w:ascii="宋体" w:eastAsia="宋体" w:hint="eastAsia"/>
              </w:rPr>
              <w:t>天津市世纪奥博商贸有限公司</w:t>
            </w:r>
          </w:p>
        </w:tc>
      </w:tr>
      <w:tr>
        <w:trPr>
          <w:trHeight w:val="460" w:hRule="atLeast"/>
        </w:trPr>
        <w:tc>
          <w:tcPr>
            <w:tcW w:w="3704" w:type="dxa"/>
          </w:tcPr>
          <w:p w:rsidR="0018722C">
            <w:pPr>
              <w:topLinePunct/>
              <w:ind w:leftChars="0" w:left="0" w:rightChars="0" w:right="0" w:firstLineChars="0" w:firstLine="0"/>
              <w:spacing w:line="240" w:lineRule="atLeast"/>
            </w:pPr>
            <w:r>
              <w:rPr>
                <w:rFonts w:ascii="宋体" w:eastAsia="宋体" w:hint="eastAsia"/>
              </w:rPr>
              <w:t>中性树胶</w:t>
            </w:r>
          </w:p>
        </w:tc>
        <w:tc>
          <w:tcPr>
            <w:tcW w:w="5144" w:type="dxa"/>
          </w:tcPr>
          <w:p w:rsidR="0018722C">
            <w:pPr>
              <w:topLinePunct/>
              <w:ind w:leftChars="0" w:left="0" w:rightChars="0" w:right="0" w:firstLineChars="0" w:firstLine="0"/>
              <w:spacing w:line="240" w:lineRule="atLeast"/>
            </w:pPr>
            <w:r>
              <w:rPr>
                <w:rFonts w:ascii="宋体" w:eastAsia="宋体" w:hint="eastAsia"/>
              </w:rPr>
              <w:t>中国上海标本模型厂</w:t>
            </w:r>
          </w:p>
        </w:tc>
      </w:tr>
      <w:tr>
        <w:trPr>
          <w:trHeight w:val="340" w:hRule="atLeast"/>
        </w:trPr>
        <w:tc>
          <w:tcPr>
            <w:tcW w:w="3704" w:type="dxa"/>
          </w:tcPr>
          <w:p w:rsidR="0018722C">
            <w:pPr>
              <w:topLinePunct/>
              <w:ind w:leftChars="0" w:left="0" w:rightChars="0" w:right="0" w:firstLineChars="0" w:firstLine="0"/>
              <w:spacing w:line="240" w:lineRule="atLeast"/>
            </w:pPr>
            <w:r>
              <w:rPr>
                <w:rFonts w:ascii="宋体" w:eastAsia="宋体" w:hint="eastAsia"/>
              </w:rPr>
              <w:t>注射用青霉素钠</w:t>
            </w:r>
          </w:p>
        </w:tc>
        <w:tc>
          <w:tcPr>
            <w:tcW w:w="5144" w:type="dxa"/>
          </w:tcPr>
          <w:p w:rsidR="0018722C">
            <w:pPr>
              <w:topLinePunct/>
              <w:ind w:leftChars="0" w:left="0" w:rightChars="0" w:right="0" w:firstLineChars="0" w:firstLine="0"/>
              <w:spacing w:line="240" w:lineRule="atLeast"/>
            </w:pPr>
            <w:r>
              <w:rPr>
                <w:rFonts w:ascii="宋体" w:eastAsia="宋体" w:hint="eastAsia"/>
              </w:rPr>
              <w:t>华北制药股份有限公司</w:t>
            </w:r>
          </w:p>
        </w:tc>
      </w:tr>
    </w:tbl>
    <w:p w:rsidR="0018722C">
      <w:pPr>
        <w:topLinePunct/>
        <w:pStyle w:val="affa"/>
      </w:pPr>
    </w:p>
    <w:p w:rsidR="0018722C">
      <w:pPr>
        <w:pStyle w:val="3"/>
        <w:topLinePunct/>
        <w:ind w:left="200" w:hangingChars="200" w:hanging="200"/>
      </w:pPr>
      <w:bookmarkStart w:id="341758" w:name="_Toc686341758"/>
      <w:bookmarkStart w:name="1.2． 实验动物 " w:id="19"/>
      <w:bookmarkEnd w:id="19"/>
      <w:r>
        <w:rPr>
          <w:b/>
        </w:rPr>
        <w:t>1.2 </w:t>
      </w:r>
      <w:bookmarkStart w:name="_bookmark7" w:id="20"/>
      <w:bookmarkEnd w:id="20"/>
      <w:bookmarkStart w:name="_bookmark7" w:id="21"/>
      <w:bookmarkEnd w:id="21"/>
      <w:r>
        <w:t>．</w:t>
      </w:r>
      <w:r w:rsidR="001852F3">
        <w:t xml:space="preserve">实验动物</w:t>
      </w:r>
      <w:bookmarkEnd w:id="341758"/>
    </w:p>
    <w:p w:rsidR="0018722C">
      <w:pPr>
        <w:topLinePunct/>
      </w:pPr>
      <w:r>
        <w:t>SPF</w:t>
      </w:r>
      <w:r>
        <w:rPr>
          <w:rFonts w:ascii="宋体" w:hAnsi="宋体" w:eastAsia="宋体" w:hint="eastAsia"/>
        </w:rPr>
        <w:t>级</w:t>
      </w:r>
      <w:r>
        <w:t>BALB</w:t>
      </w:r>
      <w:r>
        <w:t>/</w:t>
      </w:r>
      <w:r>
        <w:t>c-wild</w:t>
      </w:r>
      <w:r>
        <w:t> </w:t>
      </w:r>
      <w:r>
        <w:t>type</w:t>
      </w:r>
      <w:r/>
      <w:r>
        <w:rPr>
          <w:rFonts w:ascii="宋体" w:hAnsi="宋体" w:eastAsia="宋体" w:hint="eastAsia"/>
        </w:rPr>
        <w:t>野生型小鼠</w:t>
      </w:r>
      <w:r>
        <w:rPr>
          <w:rFonts w:ascii="宋体" w:hAnsi="宋体" w:eastAsia="宋体" w:hint="eastAsia"/>
        </w:rPr>
        <w:t>（</w:t>
      </w:r>
      <w:r>
        <w:t>BALB</w:t>
      </w:r>
      <w:r>
        <w:t>/</w:t>
      </w:r>
      <w:r>
        <w:t>c-WT</w:t>
      </w:r>
      <w:r>
        <w:rPr>
          <w:rFonts w:ascii="宋体" w:hAnsi="宋体" w:eastAsia="宋体" w:hint="eastAsia"/>
        </w:rPr>
        <w:t>）</w:t>
      </w:r>
      <w:r>
        <w:t>54</w:t>
      </w:r>
      <w:r>
        <w:rPr>
          <w:rFonts w:ascii="宋体" w:hAnsi="宋体" w:eastAsia="宋体" w:hint="eastAsia"/>
        </w:rPr>
        <w:t>只，雄性，</w:t>
      </w:r>
      <w:r>
        <w:t>10</w:t>
      </w:r>
      <w:r>
        <w:rPr>
          <w:rFonts w:ascii="宋体" w:hAnsi="宋体" w:eastAsia="宋体" w:hint="eastAsia"/>
        </w:rPr>
        <w:t>周龄，</w:t>
      </w:r>
      <w:r>
        <w:rPr>
          <w:rFonts w:ascii="宋体" w:hAnsi="宋体" w:eastAsia="宋体" w:hint="eastAsia"/>
        </w:rPr>
        <w:t>体重</w:t>
      </w:r>
      <w:r>
        <w:t>25-35g</w:t>
      </w:r>
      <w:r>
        <w:rPr>
          <w:rFonts w:ascii="宋体" w:hAnsi="宋体" w:eastAsia="宋体" w:hint="eastAsia"/>
        </w:rPr>
        <w:t>，购买于广州中医药大学实验动物中心，许可证号。饲养两周后，进行</w:t>
      </w:r>
      <w:r>
        <w:t>Aβ-intrahippocampal injection</w:t>
      </w:r>
      <w:r/>
      <w:r>
        <w:rPr>
          <w:rFonts w:ascii="宋体" w:hAnsi="宋体" w:eastAsia="宋体" w:hint="eastAsia"/>
        </w:rPr>
        <w:t>动物模型制备。</w:t>
      </w:r>
    </w:p>
    <w:p w:rsidR="0018722C">
      <w:pPr>
        <w:topLinePunct/>
      </w:pPr>
      <w:r>
        <w:rPr>
          <w:rFonts w:ascii="宋体" w:hAnsi="宋体" w:eastAsia="宋体" w:hint="eastAsia"/>
        </w:rPr>
        <w:t>实验分为三组：实验组</w:t>
      </w:r>
      <w:r>
        <w:t>BALB</w:t>
      </w:r>
      <w:r>
        <w:t>/</w:t>
      </w:r>
      <w:r>
        <w:t>c-WT+Aβ1-42</w:t>
      </w:r>
      <w:r>
        <w:rPr>
          <w:rFonts w:ascii="宋体" w:hAnsi="宋体" w:eastAsia="宋体" w:hint="eastAsia"/>
        </w:rPr>
        <w:t>，对照组</w:t>
      </w:r>
      <w:r>
        <w:t>BALB</w:t>
      </w:r>
      <w:r>
        <w:t>/</w:t>
      </w:r>
      <w:r>
        <w:t>c-WT+NS</w:t>
      </w:r>
      <w:r>
        <w:rPr>
          <w:rFonts w:ascii="宋体" w:hAnsi="宋体" w:eastAsia="宋体" w:hint="eastAsia"/>
        </w:rPr>
        <w:t>，空白</w:t>
      </w:r>
      <w:r>
        <w:rPr>
          <w:rFonts w:ascii="宋体" w:hAnsi="宋体" w:eastAsia="宋体" w:hint="eastAsia"/>
        </w:rPr>
        <w:t>组不做任何处理。实验组动物在海马</w:t>
      </w:r>
      <w:r>
        <w:t>CA1</w:t>
      </w:r>
      <w:r>
        <w:rPr>
          <w:rFonts w:ascii="宋体" w:hAnsi="宋体" w:eastAsia="宋体" w:hint="eastAsia"/>
        </w:rPr>
        <w:t>区注射</w:t>
      </w:r>
      <w:r>
        <w:t>Aβ1-42</w:t>
      </w:r>
      <w:r>
        <w:rPr>
          <w:rFonts w:ascii="宋体" w:hAnsi="宋体" w:eastAsia="宋体" w:hint="eastAsia"/>
        </w:rPr>
        <w:t>，对照组在海马</w:t>
      </w:r>
      <w:r>
        <w:t>CA1</w:t>
      </w:r>
      <w:r>
        <w:rPr>
          <w:rFonts w:ascii="宋体" w:hAnsi="宋体" w:eastAsia="宋体" w:hint="eastAsia"/>
        </w:rPr>
        <w:t>区注</w:t>
      </w:r>
      <w:r>
        <w:rPr>
          <w:rFonts w:ascii="宋体" w:hAnsi="宋体" w:eastAsia="宋体" w:hint="eastAsia"/>
        </w:rPr>
        <w:t>射</w:t>
      </w:r>
    </w:p>
    <w:p w:rsidR="0018722C">
      <w:pPr>
        <w:topLinePunct/>
      </w:pPr>
      <w:r>
        <w:t>NS</w:t>
      </w:r>
      <w:r>
        <w:rPr>
          <w:rFonts w:ascii="宋体" w:eastAsia="宋体" w:hint="eastAsia"/>
        </w:rPr>
        <w:t>。每组</w:t>
      </w:r>
      <w:r>
        <w:t>18</w:t>
      </w:r>
      <w:r>
        <w:rPr>
          <w:rFonts w:ascii="宋体" w:eastAsia="宋体" w:hint="eastAsia"/>
        </w:rPr>
        <w:t>只。</w:t>
      </w:r>
    </w:p>
    <w:p w:rsidR="0018722C">
      <w:pPr>
        <w:pStyle w:val="Heading2"/>
        <w:topLinePunct/>
        <w:ind w:left="171" w:hangingChars="171" w:hanging="171"/>
      </w:pPr>
      <w:bookmarkStart w:id="341759" w:name="_Toc686341759"/>
      <w:bookmarkStart w:name="2. 试验方法 " w:id="22"/>
      <w:bookmarkEnd w:id="22"/>
      <w:r>
        <w:rPr>
          <w:b/>
        </w:rPr>
        <w:t>2.</w:t>
      </w:r>
      <w:r>
        <w:t xml:space="preserve"> </w:t>
      </w:r>
      <w:bookmarkStart w:name="_bookmark8" w:id="23"/>
      <w:bookmarkEnd w:id="23"/>
      <w:bookmarkStart w:name="_bookmark8" w:id="24"/>
      <w:bookmarkEnd w:id="24"/>
      <w:r>
        <w:t>试验方法</w:t>
      </w:r>
      <w:bookmarkEnd w:id="341759"/>
    </w:p>
    <w:p w:rsidR="0018722C">
      <w:pPr>
        <w:pStyle w:val="3"/>
        <w:topLinePunct/>
        <w:ind w:left="200" w:hangingChars="200" w:hanging="200"/>
      </w:pPr>
      <w:bookmarkStart w:id="341760" w:name="_Toc686341760"/>
      <w:bookmarkStart w:name="2.1. 动物模型的建立 " w:id="25"/>
      <w:bookmarkEnd w:id="25"/>
      <w:r>
        <w:rPr>
          <w:b/>
        </w:rPr>
        <w:t>2.1.</w:t>
      </w:r>
      <w:r>
        <w:t xml:space="preserve"> </w:t>
      </w:r>
      <w:bookmarkStart w:name="_bookmark9" w:id="26"/>
      <w:bookmarkEnd w:id="26"/>
      <w:bookmarkStart w:name="_bookmark9" w:id="27"/>
      <w:bookmarkEnd w:id="27"/>
      <w:r>
        <w:t>动物模型的建立</w:t>
      </w:r>
      <w:bookmarkEnd w:id="341760"/>
    </w:p>
    <w:p w:rsidR="0018722C">
      <w:pPr>
        <w:pStyle w:val="cw18"/>
        <w:topLinePunct/>
      </w:pPr>
      <w:bookmarkStart w:name="_bookmark10" w:id="28"/>
      <w:bookmarkEnd w:id="28"/>
      <w:r>
        <w:rPr>
          <w:rFonts w:ascii="宋体" w:hAnsi="宋体" w:eastAsia="宋体" w:hint="eastAsia"/>
          <w:b/>
        </w:rPr>
        <w:t>2.1.1. </w:t>
      </w:r>
      <w:bookmarkStart w:name="_bookmark10" w:id="29"/>
      <w:bookmarkEnd w:id="29"/>
      <w:r>
        <w:rPr>
          <w:b/>
        </w:rPr>
        <w:t>Aβ</w:t>
      </w:r>
      <w:r>
        <w:rPr>
          <w:b/>
        </w:rPr>
        <w:t>1-42</w:t>
      </w:r>
      <w:r>
        <w:rPr>
          <w:rFonts w:ascii="宋体" w:hAnsi="宋体" w:eastAsia="宋体" w:hint="eastAsia"/>
          <w:b/>
        </w:rPr>
        <w:t>的孵育</w:t>
      </w:r>
    </w:p>
    <w:p w:rsidR="0018722C">
      <w:pPr>
        <w:topLinePunct/>
      </w:pPr>
      <w:r>
        <w:rPr>
          <w:rFonts w:ascii="宋体" w:hAnsi="宋体" w:eastAsia="宋体" w:hint="eastAsia"/>
        </w:rPr>
        <w:t>将</w:t>
      </w:r>
      <w:r>
        <w:t>Aβ1-42</w:t>
      </w:r>
      <w:r>
        <w:rPr>
          <w:rFonts w:ascii="宋体" w:hAnsi="宋体" w:eastAsia="宋体" w:hint="eastAsia"/>
        </w:rPr>
        <w:t>冷冻干粉</w:t>
      </w:r>
      <w:r>
        <w:rPr>
          <w:rFonts w:ascii="宋体" w:hAnsi="宋体" w:eastAsia="宋体" w:hint="eastAsia"/>
        </w:rPr>
        <w:t>（</w:t>
      </w:r>
      <w:r>
        <w:rPr>
          <w:rFonts w:ascii="宋体" w:hAnsi="宋体" w:eastAsia="宋体" w:hint="eastAsia"/>
        </w:rPr>
        <w:t>购于</w:t>
      </w:r>
      <w:r>
        <w:t>AnaSpec,0.5mg</w:t>
      </w:r>
      <w:r>
        <w:rPr>
          <w:rFonts w:ascii="宋体" w:hAnsi="宋体" w:eastAsia="宋体" w:hint="eastAsia"/>
        </w:rPr>
        <w:t>）</w:t>
      </w:r>
      <w:r>
        <w:rPr>
          <w:rFonts w:ascii="宋体" w:hAnsi="宋体" w:eastAsia="宋体" w:hint="eastAsia"/>
        </w:rPr>
        <w:t>溶于</w:t>
      </w:r>
      <w:r>
        <w:t>100μl 1%NH</w:t>
      </w:r>
      <w:r>
        <w:t>4</w:t>
      </w:r>
      <w:r>
        <w:t>OH</w:t>
      </w:r>
      <w:r>
        <w:rPr>
          <w:rFonts w:ascii="宋体" w:hAnsi="宋体" w:eastAsia="宋体" w:hint="eastAsia"/>
        </w:rPr>
        <w:t>溶液中，制得</w:t>
      </w:r>
      <w:r>
        <w:rPr>
          <w:rFonts w:ascii="宋体" w:hAnsi="宋体" w:eastAsia="宋体" w:hint="eastAsia"/>
        </w:rPr>
        <w:t>浓度为</w:t>
      </w:r>
      <w:r>
        <w:t>5μg</w:t>
      </w:r>
      <w:r>
        <w:t>/</w:t>
      </w:r>
      <w:r>
        <w:t xml:space="preserve">μl</w:t>
      </w:r>
      <w:r>
        <w:rPr>
          <w:rFonts w:ascii="宋体" w:hAnsi="宋体" w:eastAsia="宋体" w:hint="eastAsia"/>
        </w:rPr>
        <w:t>的储备液</w:t>
      </w:r>
      <w:r>
        <w:t>stock </w:t>
      </w:r>
      <w:r>
        <w:t>solution</w:t>
      </w:r>
      <w:r>
        <w:rPr>
          <w:rFonts w:ascii="宋体" w:hAnsi="宋体" w:eastAsia="宋体" w:hint="eastAsia"/>
        </w:rPr>
        <w:t>，分装后置于</w:t>
      </w:r>
      <w:r>
        <w:t>-20</w:t>
      </w:r>
      <w:r>
        <w:rPr>
          <w:rFonts w:ascii="宋体" w:hAnsi="宋体" w:eastAsia="宋体" w:hint="eastAsia"/>
        </w:rPr>
        <w:t>℃保存。用时加入无菌生理盐</w:t>
      </w:r>
      <w:r>
        <w:rPr>
          <w:rFonts w:ascii="宋体" w:hAnsi="宋体" w:eastAsia="宋体" w:hint="eastAsia"/>
        </w:rPr>
        <w:t>水</w:t>
      </w:r>
    </w:p>
    <w:p w:rsidR="0018722C">
      <w:pPr>
        <w:topLinePunct/>
      </w:pPr>
      <w:r>
        <w:rPr>
          <w:spacing w:val="-6"/>
        </w:rPr>
        <w:t>（</w:t>
      </w:r>
      <w:r>
        <w:t xml:space="preserve">NS</w:t>
      </w:r>
      <w:r>
        <w:rPr>
          <w:spacing w:val="-6"/>
        </w:rPr>
        <w:t>）</w:t>
      </w:r>
      <w:r>
        <w:rPr>
          <w:rFonts w:ascii="宋体" w:hAnsi="宋体" w:eastAsia="宋体" w:hint="eastAsia"/>
        </w:rPr>
        <w:t>，稀释至工作浓度</w:t>
      </w:r>
      <w:r>
        <w:t>2μg</w:t>
      </w:r>
      <w:r>
        <w:t>/</w:t>
      </w:r>
      <w:r>
        <w:t>μl</w:t>
      </w:r>
      <w:r>
        <w:rPr>
          <w:rFonts w:ascii="宋体" w:hAnsi="宋体" w:eastAsia="宋体" w:hint="eastAsia"/>
        </w:rPr>
        <w:t>，置恒温培养箱中，</w:t>
      </w:r>
      <w:r>
        <w:t>37</w:t>
      </w:r>
      <w:r>
        <w:rPr>
          <w:rFonts w:ascii="宋体" w:hAnsi="宋体" w:eastAsia="宋体" w:hint="eastAsia"/>
        </w:rPr>
        <w:t>℃孵育</w:t>
      </w:r>
      <w:r>
        <w:t>24</w:t>
      </w:r>
      <w:r>
        <w:rPr>
          <w:rFonts w:ascii="宋体" w:hAnsi="宋体" w:eastAsia="宋体" w:hint="eastAsia"/>
        </w:rPr>
        <w:t>小时以上，使其成为</w:t>
      </w:r>
      <w:r>
        <w:t>Aβ</w:t>
      </w:r>
    </w:p>
    <w:p w:rsidR="0018722C">
      <w:pPr>
        <w:topLinePunct/>
      </w:pPr>
      <w:r>
        <w:rPr>
          <w:rFonts w:ascii="宋体" w:hAnsi="宋体" w:eastAsia="宋体" w:hint="eastAsia"/>
        </w:rPr>
        <w:t>寡聚态</w:t>
      </w:r>
      <w:r>
        <w:t>(</w:t>
      </w:r>
      <w:r>
        <w:t xml:space="preserve">Aβ</w:t>
      </w:r>
      <w:r w:rsidR="001852F3">
        <w:t xml:space="preserve">oligomers, referred to as ADDLs, for Aβ-derived diffusible ligands</w:t>
      </w:r>
      <w:r>
        <w:t>)</w:t>
      </w:r>
      <w:r>
        <w:t>[</w:t>
      </w:r>
      <w:r>
        <w:rPr>
          <w:rFonts w:ascii="宋体" w:hAnsi="宋体" w:eastAsia="宋体" w:hint="eastAsia"/>
          <w:b/>
        </w:rPr>
        <w:t>错误</w:t>
      </w:r>
      <w:r>
        <w:rPr>
          <w:b/>
          <w:b/>
          <w:position w:val="11"/>
          <w:sz w:val="16"/>
          <w:rFonts w:hint="eastAsia"/>
        </w:rPr>
        <w:t>！</w:t>
      </w:r>
      <w:r>
        <w:rPr>
          <w:rFonts w:ascii="宋体" w:hAnsi="宋体" w:eastAsia="宋体" w:hint="eastAsia"/>
          <w:b/>
        </w:rPr>
        <w:t>未</w:t>
      </w:r>
      <w:r>
        <w:rPr>
          <w:rFonts w:ascii="宋体" w:hAnsi="宋体" w:eastAsia="宋体" w:hint="eastAsia"/>
          <w:b/>
        </w:rPr>
        <w:t>定义书签</w:t>
      </w:r>
      <w:r>
        <w:rPr>
          <w:rFonts w:ascii="宋体" w:hAnsi="宋体" w:eastAsia="宋体" w:hint="eastAsia"/>
          <w:b/>
        </w:rPr>
        <w:t>。</w:t>
      </w:r>
      <w:r>
        <w:t>,</w:t>
      </w:r>
    </w:p>
    <w:p w:rsidR="0018722C">
      <w:pPr>
        <w:topLinePunct/>
      </w:pPr>
      <w:r>
        <w:rPr>
          <w:rFonts w:cstheme="minorBidi" w:hAnsiTheme="minorHAnsi" w:eastAsiaTheme="minorHAnsi" w:asciiTheme="minorHAnsi" w:ascii="宋体" w:eastAsia="宋体" w:hint="eastAsia"/>
          <w:b/>
        </w:rPr>
        <w:t>错误</w:t>
      </w:r>
      <w:r>
        <w:rPr>
          <w:b/>
          <w:kern w:val="2"/>
          <w:b/>
          <w:sz w:val="16"/>
          <w:rFonts w:hint="eastAsia"/>
        </w:rPr>
        <w:t>！</w:t>
      </w:r>
      <w:r>
        <w:rPr>
          <w:rFonts w:ascii="宋体" w:eastAsia="宋体" w:hint="eastAsia" w:cstheme="minorBidi" w:hAnsiTheme="minorHAnsi"/>
          <w:b/>
        </w:rPr>
        <w:t>未</w:t>
      </w:r>
      <w:r>
        <w:rPr>
          <w:rFonts w:ascii="宋体" w:eastAsia="宋体" w:hint="eastAsia" w:cstheme="minorBidi" w:hAnsiTheme="minorHAnsi"/>
          <w:b/>
        </w:rPr>
        <w:t>定义书签。</w:t>
      </w:r>
      <w:r>
        <w:rPr>
          <w:rFonts w:cstheme="minorBidi" w:hAnsiTheme="minorHAnsi" w:eastAsiaTheme="minorHAnsi" w:asciiTheme="minorHAnsi"/>
        </w:rPr>
        <w:t>]</w:t>
      </w:r>
      <w:r>
        <w:rPr>
          <w:rFonts w:ascii="宋体" w:eastAsia="宋体" w:hint="eastAsia" w:cstheme="minorBidi" w:hAnsiTheme="minorHAnsi"/>
        </w:rPr>
        <w:t>。</w:t>
      </w:r>
    </w:p>
    <w:p w:rsidR="0018722C">
      <w:pPr>
        <w:topLinePunct/>
      </w:pPr>
      <w:r>
        <w:t>2.1.2</w:t>
      </w:r>
      <w:r>
        <w:rPr>
          <w:rFonts w:ascii="宋体" w:hAnsi="宋体" w:eastAsia="宋体" w:hint="eastAsia"/>
        </w:rPr>
        <w:t>．</w:t>
      </w:r>
      <w:r w:rsidR="001852F3">
        <w:rPr>
          <w:rFonts w:ascii="宋体" w:hAnsi="宋体" w:eastAsia="宋体" w:hint="eastAsia"/>
        </w:rPr>
        <w:t xml:space="preserve">动物模型的制备</w:t>
      </w:r>
      <w:r>
        <w:rPr>
          <w:rFonts w:ascii="宋体" w:hAnsi="宋体" w:eastAsia="宋体" w:hint="eastAsia"/>
        </w:rPr>
        <w:t>（</w:t>
      </w:r>
      <w:r>
        <w:t>Aβ-intrahippocampal injection</w:t>
      </w:r>
      <w:r>
        <w:rPr>
          <w:rFonts w:ascii="宋体" w:hAnsi="宋体" w:eastAsia="宋体" w:hint="eastAsia"/>
        </w:rPr>
        <w:t>）</w:t>
      </w:r>
    </w:p>
    <w:p w:rsidR="0018722C">
      <w:pPr>
        <w:topLinePunct/>
      </w:pPr>
      <w:r>
        <w:rPr>
          <w:rFonts w:ascii="宋体" w:eastAsia="宋体" w:hint="eastAsia"/>
        </w:rPr>
        <w:t>术前，</w:t>
      </w:r>
      <w:r>
        <w:t>0.4%</w:t>
      </w:r>
      <w:r>
        <w:rPr>
          <w:rFonts w:ascii="宋体" w:eastAsia="宋体" w:hint="eastAsia"/>
        </w:rPr>
        <w:t>戊巴比妥钠，每</w:t>
      </w:r>
      <w:r>
        <w:t>10g</w:t>
      </w:r>
      <w:r>
        <w:rPr>
          <w:rFonts w:ascii="宋体" w:eastAsia="宋体" w:hint="eastAsia"/>
        </w:rPr>
        <w:t>体重</w:t>
      </w:r>
      <w:r>
        <w:t>0</w:t>
      </w:r>
      <w:r>
        <w:t>.</w:t>
      </w:r>
      <w:r>
        <w:t>2ml</w:t>
      </w:r>
      <w:r>
        <w:rPr>
          <w:rFonts w:ascii="宋体" w:eastAsia="宋体" w:hint="eastAsia"/>
        </w:rPr>
        <w:t>，腹腔注射麻醉小鼠。几分钟后，</w:t>
      </w:r>
      <w:r w:rsidR="001852F3">
        <w:rPr>
          <w:rFonts w:ascii="宋体" w:eastAsia="宋体" w:hint="eastAsia"/>
        </w:rPr>
        <w:t xml:space="preserve">待小鼠完全麻醉，头顶部去毛后，用脑立体定位仪固定小鼠头颅，确保颅骨水平位</w:t>
      </w:r>
      <w:r w:rsidR="001852F3">
        <w:rPr>
          <w:rFonts w:ascii="宋体" w:eastAsia="宋体" w:hint="eastAsia"/>
        </w:rPr>
        <w:t>，</w:t>
      </w:r>
    </w:p>
    <w:p w:rsidR="0018722C">
      <w:pPr>
        <w:topLinePunct/>
      </w:pPr>
      <w:r>
        <w:t>75%</w:t>
      </w:r>
      <w:r>
        <w:rPr>
          <w:rFonts w:ascii="宋体" w:hAnsi="宋体" w:eastAsia="宋体" w:hint="eastAsia"/>
        </w:rPr>
        <w:t>酒精消毒皮肤，颅骨正中切口剥开皮下腱膜，暴露前颅。参照小鼠脑立体定位图</w:t>
      </w:r>
      <w:r>
        <w:rPr>
          <w:rFonts w:ascii="宋体" w:hAnsi="宋体" w:eastAsia="宋体" w:hint="eastAsia"/>
        </w:rPr>
        <w:t>谱，于中线左右旁开</w:t>
      </w:r>
      <w:r>
        <w:t>1</w:t>
      </w:r>
      <w:r>
        <w:t>.</w:t>
      </w:r>
      <w:r>
        <w:t>8mm</w:t>
      </w:r>
      <w:r>
        <w:rPr>
          <w:rFonts w:ascii="宋体" w:hAnsi="宋体" w:eastAsia="宋体" w:hint="eastAsia"/>
        </w:rPr>
        <w:t>，前颅后</w:t>
      </w:r>
      <w:r>
        <w:t>2</w:t>
      </w:r>
      <w:r>
        <w:t>.</w:t>
      </w:r>
      <w:r>
        <w:t>3mm</w:t>
      </w:r>
      <w:r>
        <w:rPr>
          <w:rFonts w:ascii="宋体" w:hAnsi="宋体" w:eastAsia="宋体" w:hint="eastAsia"/>
        </w:rPr>
        <w:t>，颅钻打孔。微量进样器子颅骨表面垂直</w:t>
      </w:r>
      <w:r>
        <w:rPr>
          <w:rFonts w:ascii="宋体" w:hAnsi="宋体" w:eastAsia="宋体" w:hint="eastAsia"/>
        </w:rPr>
        <w:t>进针</w:t>
      </w:r>
      <w:r>
        <w:t>2</w:t>
      </w:r>
      <w:r>
        <w:t>.</w:t>
      </w:r>
      <w:r>
        <w:t>0mm</w:t>
      </w:r>
      <w:r>
        <w:rPr>
          <w:rFonts w:ascii="宋体" w:hAnsi="宋体" w:eastAsia="宋体" w:hint="eastAsia"/>
        </w:rPr>
        <w:t>，每侧海马注射</w:t>
      </w:r>
      <w:r>
        <w:t>2μl</w:t>
      </w:r>
      <w:r>
        <w:rPr>
          <w:rFonts w:ascii="宋体" w:hAnsi="宋体" w:eastAsia="宋体" w:hint="eastAsia"/>
        </w:rPr>
        <w:t>，进样速度为</w:t>
      </w:r>
      <w:r>
        <w:t>0</w:t>
      </w:r>
      <w:r>
        <w:t>.</w:t>
      </w:r>
      <w:r>
        <w:t>8μl</w:t>
      </w:r>
      <w:r>
        <w:t>/</w:t>
      </w:r>
      <w:r>
        <w:t>min</w:t>
      </w:r>
      <w:r>
        <w:rPr>
          <w:rFonts w:ascii="宋体" w:hAnsi="宋体" w:eastAsia="宋体" w:hint="eastAsia"/>
        </w:rPr>
        <w:t>。实验组注射可溶寡聚肽形式</w:t>
      </w:r>
      <w:r>
        <w:rPr>
          <w:rFonts w:ascii="宋体" w:hAnsi="宋体" w:eastAsia="宋体" w:hint="eastAsia"/>
        </w:rPr>
        <w:t>的</w:t>
      </w:r>
      <w:r>
        <w:t>Aβ1-42</w:t>
      </w:r>
      <w:r>
        <w:rPr>
          <w:rFonts w:ascii="宋体" w:hAnsi="宋体" w:eastAsia="宋体" w:hint="eastAsia"/>
        </w:rPr>
        <w:t>，注射浓度为</w:t>
      </w:r>
      <w:r>
        <w:t>2μg</w:t>
      </w:r>
      <w:r>
        <w:t>/</w:t>
      </w:r>
      <w:r>
        <w:t>μl</w:t>
      </w:r>
      <w:r>
        <w:rPr>
          <w:rFonts w:ascii="宋体" w:hAnsi="宋体" w:eastAsia="宋体" w:hint="eastAsia"/>
        </w:rPr>
        <w:t>，对照组注射等量无菌生理盐水。注射完毕之后，留</w:t>
      </w:r>
      <w:r>
        <w:rPr>
          <w:rFonts w:ascii="宋体" w:hAnsi="宋体" w:eastAsia="宋体" w:hint="eastAsia"/>
        </w:rPr>
        <w:t>针</w:t>
      </w:r>
    </w:p>
    <w:p w:rsidR="0018722C">
      <w:pPr>
        <w:pStyle w:val="ae"/>
        <w:topLinePunct/>
      </w:pPr>
      <w:r>
        <w:drawing>
          <wp:inline>
            <wp:extent cx="4864932" cy="312115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2" cstate="print"/>
                    <a:stretch>
                      <a:fillRect/>
                    </a:stretch>
                  </pic:blipFill>
                  <pic:spPr>
                    <a:xfrm>
                      <a:off x="0" y="0"/>
                      <a:ext cx="4864932" cy="3121152"/>
                    </a:xfrm>
                    <a:prstGeom prst="rect">
                      <a:avLst/>
                    </a:prstGeom>
                  </pic:spPr>
                </pic:pic>
              </a:graphicData>
            </a:graphic>
          </wp:inline>
        </w:drawing>
      </w:r>
    </w:p>
    <w:p w:rsidR="0018722C">
      <w:pPr>
        <w:pStyle w:val="ae"/>
        <w:topLinePunct/>
      </w:pPr>
      <w:r>
        <w:t>4min</w:t>
      </w:r>
      <w:r>
        <w:rPr>
          <w:rFonts w:ascii="宋体" w:eastAsia="宋体" w:hint="eastAsia"/>
          <w:spacing w:val="-2"/>
        </w:rPr>
        <w:t>，后缓慢退针。缝合伤口后，每天给予青霉素钠肌注</w:t>
      </w:r>
      <w:r>
        <w:t>4</w:t>
      </w:r>
      <w:r>
        <w:rPr>
          <w:rFonts w:ascii="宋体" w:eastAsia="宋体" w:hint="eastAsia"/>
          <w:spacing w:val="-4"/>
        </w:rPr>
        <w:t>万单位每只，大约</w:t>
      </w:r>
      <w:r>
        <w:t>3-4</w:t>
      </w:r>
      <w:r>
        <w:rPr>
          <w:rFonts w:ascii="宋体" w:eastAsia="宋体" w:hint="eastAsia"/>
        </w:rPr>
        <w:t>天后停止。整个过程无菌操作。</w:t>
      </w:r>
    </w:p>
    <w:p w:rsidR="0018722C">
      <w:pPr>
        <w:pStyle w:val="3"/>
        <w:topLinePunct/>
        <w:ind w:left="200" w:hangingChars="200" w:hanging="200"/>
      </w:pPr>
      <w:bookmarkStart w:id="341761" w:name="_Toc686341761"/>
      <w:bookmarkStart w:name="2.2. 动物的取材 " w:id="30"/>
      <w:bookmarkEnd w:id="30"/>
      <w:r>
        <w:rPr>
          <w:b/>
        </w:rPr>
        <w:t>2.2.</w:t>
      </w:r>
      <w:r>
        <w:t xml:space="preserve"> </w:t>
      </w:r>
      <w:bookmarkStart w:name="_bookmark11" w:id="31"/>
      <w:bookmarkEnd w:id="31"/>
      <w:bookmarkStart w:name="_bookmark11" w:id="32"/>
      <w:bookmarkEnd w:id="32"/>
      <w:r>
        <w:t>动物的取材</w:t>
      </w:r>
      <w:bookmarkEnd w:id="341761"/>
    </w:p>
    <w:p w:rsidR="0018722C">
      <w:pPr>
        <w:topLinePunct/>
      </w:pPr>
      <w:r>
        <w:rPr>
          <w:rFonts w:ascii="宋体" w:hAnsi="宋体" w:eastAsia="宋体" w:hint="eastAsia"/>
        </w:rPr>
        <w:t>分别选取术后</w:t>
      </w:r>
      <w:r>
        <w:t>7d</w:t>
      </w:r>
      <w:r>
        <w:rPr>
          <w:rFonts w:ascii="宋体" w:hAnsi="宋体" w:eastAsia="宋体" w:hint="eastAsia"/>
        </w:rPr>
        <w:t>、</w:t>
      </w:r>
      <w:r>
        <w:t>14d</w:t>
      </w:r>
      <w:r>
        <w:rPr>
          <w:rFonts w:ascii="宋体" w:hAnsi="宋体" w:eastAsia="宋体" w:hint="eastAsia"/>
        </w:rPr>
        <w:t>、</w:t>
      </w:r>
      <w:r>
        <w:t>21d</w:t>
      </w:r>
      <w:r>
        <w:rPr>
          <w:rFonts w:ascii="宋体" w:hAnsi="宋体" w:eastAsia="宋体" w:hint="eastAsia"/>
        </w:rPr>
        <w:t>三个时间点，分批取材，每批每组六只小鼠。操作</w:t>
      </w:r>
      <w:r>
        <w:rPr>
          <w:rFonts w:ascii="宋体" w:hAnsi="宋体" w:eastAsia="宋体" w:hint="eastAsia"/>
        </w:rPr>
        <w:t>按统一步骤：先行</w:t>
      </w:r>
      <w:r>
        <w:t>04%</w:t>
      </w:r>
      <w:r>
        <w:rPr>
          <w:rFonts w:ascii="宋体" w:hAnsi="宋体" w:eastAsia="宋体" w:hint="eastAsia"/>
        </w:rPr>
        <w:t>戊巴比妥钠麻醉，断头处死后，小心剥离出小鼠的大脑其中六</w:t>
      </w:r>
      <w:r>
        <w:rPr>
          <w:rFonts w:ascii="宋体" w:hAnsi="宋体" w:eastAsia="宋体" w:hint="eastAsia"/>
        </w:rPr>
        <w:t>只存于</w:t>
      </w:r>
      <w:r>
        <w:t>4%</w:t>
      </w:r>
      <w:r>
        <w:rPr>
          <w:rFonts w:ascii="宋体" w:hAnsi="宋体" w:eastAsia="宋体" w:hint="eastAsia"/>
        </w:rPr>
        <w:t>多聚甲醛中，固定后用于组织学检测，另六只在大脑中再剥离出海马组织，</w:t>
      </w:r>
      <w:r w:rsidR="001852F3">
        <w:rPr>
          <w:rFonts w:ascii="宋体" w:hAnsi="宋体" w:eastAsia="宋体" w:hint="eastAsia"/>
        </w:rPr>
        <w:t xml:space="preserve">迅速存于</w:t>
      </w:r>
      <w:r>
        <w:t>-80</w:t>
      </w:r>
      <w:r>
        <w:rPr>
          <w:rFonts w:ascii="宋体" w:hAnsi="宋体" w:eastAsia="宋体" w:hint="eastAsia"/>
        </w:rPr>
        <w:t>℃冰箱，用于蛋白印迹检测及其</w:t>
      </w:r>
      <w:r>
        <w:t>RT-PCR</w:t>
      </w:r>
      <w:r>
        <w:rPr>
          <w:rFonts w:ascii="宋体" w:hAnsi="宋体" w:eastAsia="宋体" w:hint="eastAsia"/>
        </w:rPr>
        <w:t>的蛋白检测。</w:t>
      </w:r>
    </w:p>
    <w:p w:rsidR="0018722C">
      <w:pPr>
        <w:pStyle w:val="3"/>
        <w:topLinePunct/>
        <w:ind w:left="200" w:hangingChars="200" w:hanging="200"/>
      </w:pPr>
      <w:bookmarkStart w:id="341762" w:name="_Toc686341762"/>
      <w:bookmarkStart w:name="2.3. 组织形态学检测 " w:id="33"/>
      <w:bookmarkEnd w:id="33"/>
      <w:r>
        <w:rPr>
          <w:b/>
        </w:rPr>
        <w:t>2.3.</w:t>
      </w:r>
      <w:r>
        <w:t xml:space="preserve"> </w:t>
      </w:r>
      <w:bookmarkStart w:name="_bookmark12" w:id="34"/>
      <w:bookmarkEnd w:id="34"/>
      <w:bookmarkStart w:name="_bookmark12" w:id="35"/>
      <w:bookmarkEnd w:id="35"/>
      <w:r>
        <w:t>组织形态学检测</w:t>
      </w:r>
      <w:bookmarkEnd w:id="341762"/>
    </w:p>
    <w:p w:rsidR="0018722C">
      <w:pPr>
        <w:topLinePunct/>
      </w:pPr>
      <w:bookmarkStart w:name="_bookmark13" w:id="36"/>
      <w:bookmarkEnd w:id="36"/>
      <w:r>
        <w:rPr>
          <w:rFonts w:cstheme="minorBidi" w:hAnsiTheme="minorHAnsi" w:eastAsiaTheme="minorHAnsi" w:asciiTheme="minorHAnsi"/>
          <w:b/>
        </w:rPr>
        <w:t>2.3.1</w:t>
      </w:r>
      <w:r>
        <w:rPr>
          <w:rFonts w:ascii="宋体" w:eastAsia="宋体" w:hint="eastAsia" w:cstheme="minorBidi" w:hAnsiTheme="minorHAnsi"/>
          <w:b/>
        </w:rPr>
        <w:t>组织形态学检测所用试剂配制</w:t>
      </w:r>
    </w:p>
    <w:p w:rsidR="0018722C">
      <w:pPr>
        <w:topLinePunct/>
      </w:pPr>
      <w:r>
        <w:rPr>
          <w:rFonts w:ascii="宋体" w:eastAsia="宋体" w:hint="eastAsia"/>
          <w:b/>
        </w:rPr>
        <w:t>苏木素染液</w:t>
      </w:r>
      <w:r>
        <w:rPr>
          <w:rFonts w:ascii="宋体" w:eastAsia="宋体" w:hint="eastAsia"/>
        </w:rPr>
        <w:t>：苏木素，</w:t>
      </w:r>
      <w:r>
        <w:t>0.5g</w:t>
      </w:r>
      <w:r w:rsidRPr="00000000">
        <w:tab/>
      </w:r>
      <w:r>
        <w:rPr>
          <w:rFonts w:ascii="宋体" w:eastAsia="宋体" w:hint="eastAsia"/>
        </w:rPr>
        <w:t>硫酸铝铵，</w:t>
      </w:r>
      <w:r>
        <w:t>5g</w:t>
      </w:r>
      <w:r w:rsidRPr="00000000">
        <w:tab/>
      </w:r>
      <w:r>
        <w:rPr>
          <w:rFonts w:ascii="宋体" w:eastAsia="宋体" w:hint="eastAsia"/>
        </w:rPr>
        <w:t>碘酸钠</w:t>
      </w:r>
      <w:r>
        <w:rPr>
          <w:rFonts w:ascii="宋体" w:eastAsia="宋体" w:hint="eastAsia"/>
        </w:rPr>
        <w:t>，</w:t>
      </w:r>
      <w:r>
        <w:t>0.1g</w:t>
      </w:r>
      <w:r>
        <w:rPr>
          <w:rFonts w:ascii="宋体" w:eastAsia="宋体" w:hint="eastAsia"/>
        </w:rPr>
        <w:t>水合氯醛，</w:t>
      </w:r>
      <w:r>
        <w:t>25g</w:t>
      </w:r>
      <w:r w:rsidRPr="00000000">
        <w:tab/>
        <w:tab/>
      </w:r>
      <w:r>
        <w:rPr>
          <w:rFonts w:ascii="宋体" w:eastAsia="宋体" w:hint="eastAsia"/>
        </w:rPr>
        <w:t>柠檬酸，</w:t>
      </w:r>
      <w:r>
        <w:t>0.5g</w:t>
      </w:r>
      <w:r w:rsidRPr="00000000">
        <w:tab/>
      </w:r>
      <w:r>
        <w:rPr>
          <w:rFonts w:ascii="宋体" w:eastAsia="宋体" w:hint="eastAsia"/>
        </w:rPr>
        <w:t>蒸馏水，</w:t>
      </w:r>
      <w:r>
        <w:t>500ml</w:t>
      </w:r>
    </w:p>
    <w:p w:rsidR="0018722C">
      <w:pPr>
        <w:topLinePunct/>
      </w:pPr>
      <w:r>
        <w:rPr>
          <w:rFonts w:ascii="宋体" w:eastAsia="宋体" w:hint="eastAsia"/>
        </w:rPr>
        <w:t>配置时，将苏</w:t>
      </w:r>
      <w:r>
        <w:rPr>
          <w:rFonts w:ascii="宋体" w:eastAsia="宋体" w:hint="eastAsia"/>
        </w:rPr>
        <w:t>木</w:t>
      </w:r>
      <w:r>
        <w:rPr>
          <w:rFonts w:ascii="宋体" w:eastAsia="宋体" w:hint="eastAsia"/>
        </w:rPr>
        <w:t>素加入到煮沸的蒸馏</w:t>
      </w:r>
      <w:r>
        <w:rPr>
          <w:rFonts w:ascii="宋体" w:eastAsia="宋体" w:hint="eastAsia"/>
        </w:rPr>
        <w:t>水</w:t>
      </w:r>
      <w:r>
        <w:rPr>
          <w:rFonts w:ascii="宋体" w:eastAsia="宋体" w:hint="eastAsia"/>
        </w:rPr>
        <w:t>中，搅拌，使之充分</w:t>
      </w:r>
      <w:r>
        <w:rPr>
          <w:rFonts w:ascii="宋体" w:eastAsia="宋体" w:hint="eastAsia"/>
        </w:rPr>
        <w:t>溶</w:t>
      </w:r>
      <w:r>
        <w:rPr>
          <w:rFonts w:ascii="宋体" w:eastAsia="宋体" w:hint="eastAsia"/>
        </w:rPr>
        <w:t>解后，再依次加入硫酸铝铵和碘酸钠</w:t>
      </w:r>
      <w:r>
        <w:rPr>
          <w:rFonts w:ascii="宋体" w:eastAsia="宋体" w:hint="eastAsia"/>
        </w:rPr>
        <w:t>，</w:t>
      </w:r>
      <w:r>
        <w:rPr>
          <w:rFonts w:ascii="宋体" w:eastAsia="宋体" w:hint="eastAsia"/>
        </w:rPr>
        <w:t>待全部溶解后</w:t>
      </w:r>
      <w:r>
        <w:rPr>
          <w:rFonts w:ascii="宋体" w:eastAsia="宋体" w:hint="eastAsia"/>
        </w:rPr>
        <w:t>，</w:t>
      </w:r>
      <w:r>
        <w:rPr>
          <w:rFonts w:ascii="宋体" w:eastAsia="宋体" w:hint="eastAsia"/>
        </w:rPr>
        <w:t>再加入水合氯醛和柠檬酸</w:t>
      </w:r>
      <w:r>
        <w:rPr>
          <w:rFonts w:ascii="宋体" w:eastAsia="宋体" w:hint="eastAsia"/>
        </w:rPr>
        <w:t>，</w:t>
      </w:r>
      <w:r>
        <w:rPr>
          <w:rFonts w:ascii="宋体" w:eastAsia="宋体" w:hint="eastAsia"/>
        </w:rPr>
        <w:t>加热煮沸</w:t>
      </w:r>
      <w:r>
        <w:t>5min</w:t>
      </w:r>
      <w:r>
        <w:rPr>
          <w:rFonts w:ascii="宋体" w:eastAsia="宋体" w:hint="eastAsia"/>
        </w:rPr>
        <w:t>，</w:t>
      </w:r>
      <w:r>
        <w:rPr>
          <w:rFonts w:ascii="宋体" w:eastAsia="宋体" w:hint="eastAsia"/>
        </w:rPr>
        <w:t>冷</w:t>
      </w:r>
      <w:r>
        <w:rPr>
          <w:rFonts w:ascii="宋体" w:eastAsia="宋体" w:hint="eastAsia"/>
        </w:rPr>
        <w:t>却后过滤</w:t>
      </w:r>
      <w:r>
        <w:rPr>
          <w:rFonts w:ascii="宋体" w:eastAsia="宋体" w:hint="eastAsia"/>
        </w:rPr>
        <w:t>，</w:t>
      </w:r>
      <w:r>
        <w:rPr>
          <w:rFonts w:ascii="宋体" w:eastAsia="宋体" w:hint="eastAsia"/>
        </w:rPr>
        <w:t>放置</w:t>
      </w:r>
      <w:r>
        <w:t>12h</w:t>
      </w:r>
      <w:r>
        <w:rPr>
          <w:rFonts w:ascii="宋体" w:eastAsia="宋体" w:hint="eastAsia"/>
        </w:rPr>
        <w:t>后即可使用</w:t>
      </w:r>
      <w:r>
        <w:rPr>
          <w:rFonts w:ascii="宋体" w:eastAsia="宋体" w:hint="eastAsia"/>
        </w:rPr>
        <w:t>。</w:t>
      </w:r>
      <w:r>
        <w:rPr>
          <w:rFonts w:ascii="宋体" w:eastAsia="宋体" w:hint="eastAsia"/>
        </w:rPr>
        <w:t>用该染液染色后</w:t>
      </w:r>
      <w:r>
        <w:rPr>
          <w:rFonts w:ascii="宋体" w:eastAsia="宋体" w:hint="eastAsia"/>
        </w:rPr>
        <w:t>，</w:t>
      </w:r>
      <w:r>
        <w:rPr>
          <w:rFonts w:ascii="宋体" w:eastAsia="宋体" w:hint="eastAsia"/>
        </w:rPr>
        <w:t>不需要分化</w:t>
      </w:r>
      <w:r>
        <w:rPr>
          <w:rFonts w:ascii="宋体" w:eastAsia="宋体" w:hint="eastAsia"/>
        </w:rPr>
        <w:t>，</w:t>
      </w:r>
      <w:r>
        <w:rPr>
          <w:rFonts w:ascii="宋体" w:eastAsia="宋体" w:hint="eastAsia"/>
        </w:rPr>
        <w:t>充分水洗蓝花后即可伊红复染。                                                           </w:t>
      </w:r>
      <w:r>
        <w:rPr>
          <w:b/>
        </w:rPr>
        <w:t>1%</w:t>
      </w:r>
      <w:r>
        <w:rPr>
          <w:rFonts w:ascii="宋体" w:eastAsia="宋体" w:hint="eastAsia"/>
          <w:b/>
        </w:rPr>
        <w:t>伊红染液</w:t>
      </w:r>
      <w:r>
        <w:rPr>
          <w:rFonts w:ascii="宋体" w:eastAsia="宋体" w:hint="eastAsia"/>
        </w:rPr>
        <w:t>：醇溶</w:t>
      </w:r>
      <w:r>
        <w:rPr>
          <w:rFonts w:ascii="宋体" w:eastAsia="宋体" w:hint="eastAsia"/>
        </w:rPr>
        <w:t>性</w:t>
      </w:r>
      <w:r>
        <w:rPr>
          <w:rFonts w:ascii="宋体" w:eastAsia="宋体" w:hint="eastAsia"/>
        </w:rPr>
        <w:t>伊红，</w:t>
      </w:r>
      <w:r>
        <w:t>1g</w:t>
      </w:r>
      <w:r w:rsidRPr="00000000">
        <w:tab/>
      </w:r>
      <w:r>
        <w:t>95%</w:t>
      </w:r>
      <w:r>
        <w:rPr>
          <w:rFonts w:ascii="宋体" w:eastAsia="宋体" w:hint="eastAsia"/>
        </w:rPr>
        <w:t>酒精，</w:t>
      </w:r>
      <w:r>
        <w:t>100m</w:t>
      </w:r>
      <w:r>
        <w:t>l</w:t>
      </w:r>
    </w:p>
    <w:p w:rsidR="0018722C">
      <w:pPr>
        <w:topLinePunct/>
      </w:pPr>
      <w:r>
        <w:rPr>
          <w:rFonts w:ascii="宋体" w:eastAsia="宋体" w:hint="eastAsia"/>
        </w:rPr>
        <w:t>将伊红将入到已定量的</w:t>
      </w:r>
      <w:r>
        <w:t>95%</w:t>
      </w:r>
      <w:r>
        <w:rPr>
          <w:rFonts w:ascii="宋体" w:eastAsia="宋体" w:hint="eastAsia"/>
        </w:rPr>
        <w:t>酒精中，用时摇匀。</w:t>
      </w:r>
    </w:p>
    <w:p w:rsidR="0018722C">
      <w:pPr>
        <w:topLinePunct/>
      </w:pPr>
      <w:r>
        <w:rPr>
          <w:b/>
        </w:rPr>
        <w:t>0.01M</w:t>
      </w:r>
      <w:r>
        <w:rPr>
          <w:rFonts w:ascii="宋体" w:eastAsia="宋体" w:hint="eastAsia"/>
          <w:b/>
        </w:rPr>
        <w:t>柠檬酸盐缓冲液</w:t>
      </w:r>
      <w:r>
        <w:rPr>
          <w:rFonts w:ascii="宋体" w:eastAsia="宋体" w:hint="eastAsia"/>
        </w:rPr>
        <w:t>：柠檬酸三钠，</w:t>
      </w:r>
      <w:r>
        <w:t>3g</w:t>
      </w:r>
      <w:r w:rsidRPr="00000000">
        <w:tab/>
      </w:r>
      <w:r>
        <w:rPr>
          <w:rFonts w:ascii="宋体" w:eastAsia="宋体" w:hint="eastAsia"/>
        </w:rPr>
        <w:t>柠檬酸，</w:t>
      </w:r>
      <w:r>
        <w:t>0.4g</w:t>
      </w:r>
      <w:r w:rsidRPr="00000000">
        <w:tab/>
      </w:r>
      <w:r>
        <w:rPr>
          <w:rFonts w:ascii="宋体" w:eastAsia="宋体" w:hint="eastAsia"/>
        </w:rPr>
        <w:t>蒸馏水，</w:t>
      </w:r>
      <w:r>
        <w:t>1000ml</w:t>
      </w:r>
      <w:r>
        <w:rPr>
          <w:rFonts w:ascii="宋体" w:eastAsia="宋体" w:hint="eastAsia"/>
        </w:rPr>
        <w:t>用</w:t>
      </w:r>
      <w:r>
        <w:t>1N</w:t>
      </w:r>
      <w:r/>
      <w:r>
        <w:rPr>
          <w:rFonts w:ascii="宋体" w:eastAsia="宋体" w:hint="eastAsia"/>
        </w:rPr>
        <w:t>盐酸溶液调</w:t>
      </w:r>
      <w:r>
        <w:rPr>
          <w:rFonts w:ascii="宋体" w:eastAsia="宋体" w:hint="eastAsia"/>
        </w:rPr>
        <w:t>节</w:t>
      </w:r>
      <w:r>
        <w:t>PH</w:t>
      </w:r>
      <w:r/>
      <w:r>
        <w:rPr>
          <w:rFonts w:ascii="宋体" w:eastAsia="宋体" w:hint="eastAsia"/>
        </w:rPr>
        <w:t>至</w:t>
      </w:r>
      <w:r>
        <w:t>6.0</w:t>
      </w:r>
      <w:r/>
      <w:r>
        <w:rPr>
          <w:rFonts w:ascii="宋体" w:eastAsia="宋体" w:hint="eastAsia"/>
        </w:rPr>
        <w:t>，可加</w:t>
      </w:r>
      <w:r>
        <w:rPr>
          <w:rFonts w:ascii="宋体" w:eastAsia="宋体" w:hint="eastAsia"/>
        </w:rPr>
        <w:t>入</w:t>
      </w:r>
      <w:r>
        <w:t>0</w:t>
      </w:r>
      <w:r>
        <w:t>.</w:t>
      </w:r>
      <w:r>
        <w:t>5mlTWEEN20</w:t>
      </w:r>
      <w:r/>
      <w:r>
        <w:rPr>
          <w:rFonts w:ascii="宋体" w:eastAsia="宋体" w:hint="eastAsia"/>
        </w:rPr>
        <w:t>，混合制</w:t>
      </w:r>
      <w:r>
        <w:rPr>
          <w:rFonts w:ascii="宋体" w:eastAsia="宋体" w:hint="eastAsia"/>
        </w:rPr>
        <w:t>成</w:t>
      </w:r>
      <w:r>
        <w:rPr>
          <w:rFonts w:ascii="宋体" w:eastAsia="宋体" w:hint="eastAsia"/>
        </w:rPr>
        <w:t> </w:t>
      </w:r>
    </w:p>
    <w:p w:rsidR="0018722C">
      <w:pPr>
        <w:topLinePunct/>
      </w:pPr>
      <w:r>
        <w:t>CBS-0.05%TWEEN20</w:t>
      </w:r>
      <w:r>
        <w:rPr>
          <w:rFonts w:ascii="宋体" w:eastAsia="宋体" w:hint="eastAsia"/>
        </w:rPr>
        <w:t>，增强效果，且柠檬酸盐缓冲液应现配现用。</w:t>
      </w:r>
      <w:r>
        <w:rPr>
          <w:b/>
        </w:rPr>
        <w:t>0.01M</w:t>
      </w:r>
      <w:r>
        <w:rPr>
          <w:b/>
        </w:rPr>
        <w:t> </w:t>
      </w:r>
      <w:r>
        <w:rPr>
          <w:b/>
        </w:rPr>
        <w:t>PBS</w:t>
      </w:r>
      <w:r>
        <w:rPr>
          <w:rFonts w:ascii="宋体" w:eastAsia="宋体" w:hint="eastAsia"/>
          <w:b/>
        </w:rPr>
        <w:t>：</w:t>
      </w:r>
      <w:r>
        <w:rPr>
          <w:rFonts w:ascii="宋体" w:eastAsia="宋体" w:hint="eastAsia"/>
        </w:rPr>
        <w:t>氯化钠，</w:t>
      </w:r>
      <w:r>
        <w:t>8g</w:t>
      </w:r>
      <w:r w:rsidRPr="00000000">
        <w:tab/>
      </w:r>
      <w:r>
        <w:rPr>
          <w:rFonts w:ascii="宋体" w:eastAsia="宋体" w:hint="eastAsia"/>
        </w:rPr>
        <w:t>氯化钾，</w:t>
      </w:r>
      <w:r>
        <w:t>0.2g</w:t>
      </w:r>
      <w:r w:rsidRPr="00000000">
        <w:tab/>
      </w:r>
      <w:r>
        <w:rPr>
          <w:rFonts w:ascii="宋体" w:eastAsia="宋体" w:hint="eastAsia"/>
        </w:rPr>
        <w:t>磷酸氢二钠，</w:t>
      </w:r>
      <w:r>
        <w:t>3.58g</w:t>
      </w:r>
      <w:r>
        <w:rPr>
          <w:rFonts w:ascii="宋体" w:eastAsia="宋体" w:hint="eastAsia"/>
        </w:rPr>
        <w:t>磷酸二氢钠，</w:t>
      </w:r>
      <w:r>
        <w:t>0.24g</w:t>
      </w:r>
      <w:r w:rsidRPr="00000000">
        <w:tab/>
      </w:r>
      <w:r>
        <w:rPr>
          <w:rFonts w:ascii="宋体" w:eastAsia="宋体" w:hint="eastAsia"/>
        </w:rPr>
        <w:t>蒸馏水，</w:t>
      </w:r>
      <w:r>
        <w:t>900m</w:t>
      </w:r>
      <w:r>
        <w:t>l</w:t>
      </w:r>
    </w:p>
    <w:p w:rsidR="0018722C">
      <w:pPr>
        <w:topLinePunct/>
      </w:pPr>
      <w:r>
        <w:rPr>
          <w:rFonts w:ascii="宋体" w:eastAsia="宋体" w:hint="eastAsia"/>
        </w:rPr>
        <w:t>将已称量好的氯化钠、氯化钾、磷酸二氢钠、磷酸氢二钠依次加入到量筒中，</w:t>
      </w:r>
      <w:r>
        <w:rPr>
          <w:rFonts w:ascii="宋体" w:eastAsia="宋体" w:hint="eastAsia"/>
        </w:rPr>
        <w:t>加入少量蒸馏水，使之全部溶解，最后定容至</w:t>
      </w:r>
      <w:r>
        <w:t>900ml</w:t>
      </w:r>
      <w:r>
        <w:rPr>
          <w:rFonts w:ascii="宋体" w:eastAsia="宋体" w:hint="eastAsia"/>
          <w:rFonts w:ascii="宋体" w:eastAsia="宋体" w:hint="eastAsia"/>
        </w:rPr>
        <w:t xml:space="preserve">, </w:t>
      </w:r>
      <w:r>
        <w:t>0.1N</w:t>
      </w:r>
      <w:r>
        <w:rPr>
          <w:rFonts w:ascii="宋体" w:eastAsia="宋体" w:hint="eastAsia"/>
        </w:rPr>
        <w:t>氢氧化钠调节</w:t>
      </w:r>
      <w:r>
        <w:t>PH</w:t>
      </w:r>
      <w:r>
        <w:rPr>
          <w:rFonts w:ascii="宋体" w:eastAsia="宋体" w:hint="eastAsia"/>
        </w:rPr>
        <w:t>至</w:t>
      </w:r>
      <w:r>
        <w:t>7.4</w:t>
      </w:r>
      <w:r>
        <w:rPr>
          <w:rFonts w:ascii="宋体" w:eastAsia="宋体" w:hint="eastAsia"/>
        </w:rPr>
        <w:t>。</w:t>
      </w:r>
    </w:p>
    <w:p w:rsidR="0018722C">
      <w:pPr>
        <w:topLinePunct/>
      </w:pPr>
      <w:r>
        <w:rPr>
          <w:rFonts w:cstheme="minorBidi" w:hAnsiTheme="minorHAnsi" w:eastAsiaTheme="minorHAnsi" w:asciiTheme="minorHAnsi"/>
          <w:b/>
        </w:rPr>
        <w:t>3%</w:t>
      </w:r>
      <w:r>
        <w:rPr>
          <w:rFonts w:ascii="宋体" w:eastAsia="宋体" w:hint="eastAsia" w:cstheme="minorBidi" w:hAnsiTheme="minorHAnsi"/>
          <w:b/>
        </w:rPr>
        <w:t>双氧水</w:t>
      </w:r>
      <w:r>
        <w:rPr>
          <w:rFonts w:ascii="宋体" w:eastAsia="宋体" w:hint="eastAsia" w:cstheme="minorBidi" w:hAnsiTheme="minorHAnsi"/>
        </w:rPr>
        <w:t>：</w:t>
      </w:r>
      <w:r>
        <w:rPr>
          <w:rFonts w:cstheme="minorBidi" w:hAnsiTheme="minorHAnsi" w:eastAsiaTheme="minorHAnsi" w:asciiTheme="minorHAnsi"/>
        </w:rPr>
        <w:t>30%</w:t>
      </w:r>
      <w:r>
        <w:rPr>
          <w:rFonts w:ascii="宋体" w:eastAsia="宋体" w:hint="eastAsia" w:cstheme="minorBidi" w:hAnsiTheme="minorHAnsi"/>
        </w:rPr>
        <w:t>双氧水，</w:t>
      </w:r>
      <w:r>
        <w:rPr>
          <w:rFonts w:cstheme="minorBidi" w:hAnsiTheme="minorHAnsi" w:eastAsiaTheme="minorHAnsi" w:asciiTheme="minorHAnsi"/>
        </w:rPr>
        <w:t>20ml</w:t>
      </w:r>
      <w:r w:rsidRPr="00000000">
        <w:rPr>
          <w:rFonts w:cstheme="minorBidi" w:hAnsiTheme="minorHAnsi" w:eastAsiaTheme="minorHAnsi" w:asciiTheme="minorHAnsi"/>
        </w:rPr>
        <w:tab/>
      </w:r>
      <w:r>
        <w:rPr>
          <w:rFonts w:ascii="宋体" w:eastAsia="宋体" w:hint="eastAsia" w:cstheme="minorBidi" w:hAnsiTheme="minorHAnsi"/>
        </w:rPr>
        <w:t>蒸馏水</w:t>
      </w:r>
    </w:p>
    <w:p w:rsidR="0018722C">
      <w:pPr>
        <w:topLinePunct/>
      </w:pPr>
      <w:r>
        <w:rPr>
          <w:rFonts w:ascii="宋体" w:eastAsia="宋体" w:hint="eastAsia"/>
        </w:rPr>
        <w:t>将</w:t>
      </w:r>
      <w:r>
        <w:t>30%</w:t>
      </w:r>
      <w:r>
        <w:rPr>
          <w:rFonts w:ascii="宋体" w:eastAsia="宋体" w:hint="eastAsia"/>
        </w:rPr>
        <w:t>双氧水倒入量筒中，加入蒸馏水定容至</w:t>
      </w:r>
      <w:r>
        <w:t>200ml</w:t>
      </w:r>
      <w:r>
        <w:rPr>
          <w:rFonts w:ascii="宋体" w:eastAsia="宋体" w:hint="eastAsia"/>
        </w:rPr>
        <w:t>。</w:t>
      </w:r>
    </w:p>
    <w:p w:rsidR="0018722C">
      <w:pPr>
        <w:topLinePunct/>
      </w:pPr>
      <w:r>
        <w:rPr>
          <w:rFonts w:cstheme="minorBidi" w:hAnsiTheme="minorHAnsi" w:eastAsiaTheme="minorHAnsi" w:asciiTheme="minorHAnsi"/>
          <w:b/>
        </w:rPr>
        <w:t>4%</w:t>
      </w:r>
      <w:r>
        <w:rPr>
          <w:rFonts w:ascii="宋体" w:eastAsia="宋体" w:hint="eastAsia" w:cstheme="minorBidi" w:hAnsiTheme="minorHAnsi"/>
          <w:b/>
        </w:rPr>
        <w:t>多聚甲醛</w:t>
      </w:r>
      <w:r>
        <w:rPr>
          <w:rFonts w:ascii="宋体" w:eastAsia="宋体" w:hint="eastAsia" w:cstheme="minorBidi" w:hAnsiTheme="minorHAnsi"/>
        </w:rPr>
        <w:t>：多聚</w:t>
      </w:r>
      <w:r>
        <w:rPr>
          <w:rFonts w:ascii="宋体" w:eastAsia="宋体" w:hint="eastAsia" w:cstheme="minorBidi" w:hAnsiTheme="minorHAnsi"/>
        </w:rPr>
        <w:t>甲</w:t>
      </w:r>
      <w:r>
        <w:rPr>
          <w:rFonts w:ascii="宋体" w:eastAsia="宋体" w:hint="eastAsia" w:cstheme="minorBidi" w:hAnsiTheme="minorHAnsi"/>
        </w:rPr>
        <w:t>醛，</w:t>
      </w:r>
      <w:r>
        <w:rPr>
          <w:rFonts w:cstheme="minorBidi" w:hAnsiTheme="minorHAnsi" w:eastAsiaTheme="minorHAnsi" w:asciiTheme="minorHAnsi"/>
        </w:rPr>
        <w:t>40g</w:t>
      </w:r>
      <w:r w:rsidRPr="00000000">
        <w:rPr>
          <w:rFonts w:cstheme="minorBidi" w:hAnsiTheme="minorHAnsi" w:eastAsiaTheme="minorHAnsi" w:asciiTheme="minorHAnsi"/>
        </w:rPr>
        <w:tab/>
        <w:t>0.1M</w:t>
      </w:r>
      <w:r>
        <w:rPr>
          <w:rFonts w:cstheme="minorBidi" w:hAnsiTheme="minorHAnsi" w:eastAsiaTheme="minorHAnsi" w:asciiTheme="minorHAnsi"/>
        </w:rPr>
        <w:t> </w:t>
      </w:r>
      <w:r>
        <w:rPr>
          <w:rFonts w:cstheme="minorBidi" w:hAnsiTheme="minorHAnsi" w:eastAsiaTheme="minorHAnsi" w:asciiTheme="minorHAnsi"/>
        </w:rPr>
        <w:t>PBS</w:t>
      </w:r>
    </w:p>
    <w:p w:rsidR="0018722C">
      <w:pPr>
        <w:topLinePunct/>
      </w:pPr>
      <w:r>
        <w:rPr>
          <w:rFonts w:ascii="宋体" w:hAnsi="宋体" w:eastAsia="宋体" w:hint="eastAsia"/>
        </w:rPr>
        <w:t>称取</w:t>
      </w:r>
      <w:r>
        <w:t>40g</w:t>
      </w:r>
      <w:r>
        <w:rPr>
          <w:rFonts w:ascii="宋体" w:hAnsi="宋体" w:eastAsia="宋体" w:hint="eastAsia"/>
        </w:rPr>
        <w:t>多聚甲醛，置</w:t>
      </w:r>
      <w:r>
        <w:t>1000ml</w:t>
      </w:r>
      <w:r>
        <w:rPr>
          <w:rFonts w:ascii="宋体" w:hAnsi="宋体" w:eastAsia="宋体" w:hint="eastAsia"/>
        </w:rPr>
        <w:t>烧杯中，加入</w:t>
      </w:r>
      <w:r>
        <w:t>500ml0.01M PBS,</w:t>
      </w:r>
      <w:r>
        <w:rPr>
          <w:rFonts w:ascii="宋体" w:hAnsi="宋体" w:eastAsia="宋体" w:hint="eastAsia"/>
        </w:rPr>
        <w:t>加热至</w:t>
      </w:r>
      <w:r>
        <w:t>60</w:t>
      </w:r>
      <w:r>
        <w:rPr>
          <w:rFonts w:ascii="宋体" w:hAnsi="宋体" w:eastAsia="宋体" w:hint="eastAsia"/>
        </w:rPr>
        <w:t>℃左右，</w:t>
      </w:r>
      <w:r>
        <w:rPr>
          <w:rFonts w:ascii="宋体" w:hAnsi="宋体" w:eastAsia="宋体" w:hint="eastAsia"/>
        </w:rPr>
        <w:t>保持搅拌，使粉末完全溶解，滴加少许</w:t>
      </w:r>
      <w:r>
        <w:t>1N</w:t>
      </w:r>
      <w:r>
        <w:rPr>
          <w:rFonts w:ascii="宋体" w:hAnsi="宋体" w:eastAsia="宋体" w:hint="eastAsia"/>
        </w:rPr>
        <w:t>氢氧化钠使溶液</w:t>
      </w:r>
      <w:r>
        <w:rPr>
          <w:rFonts w:ascii="宋体" w:hAnsi="宋体" w:eastAsia="宋体" w:hint="eastAsia"/>
        </w:rPr>
        <w:t>清亮</w:t>
      </w:r>
      <w:r>
        <w:rPr>
          <w:rFonts w:ascii="宋体" w:hAnsi="宋体" w:eastAsia="宋体" w:hint="eastAsia"/>
        </w:rPr>
        <w:t>，并调节</w:t>
      </w:r>
      <w:r>
        <w:t>PH</w:t>
      </w:r>
      <w:r>
        <w:rPr>
          <w:rFonts w:ascii="宋体" w:hAnsi="宋体" w:eastAsia="宋体" w:hint="eastAsia"/>
        </w:rPr>
        <w:t>至</w:t>
      </w:r>
      <w:r>
        <w:t>7.2</w:t>
      </w:r>
      <w:r>
        <w:rPr>
          <w:rFonts w:ascii="宋体" w:hAnsi="宋体" w:eastAsia="宋体" w:hint="eastAsia"/>
        </w:rPr>
        <w:t>，</w:t>
      </w:r>
      <w:r>
        <w:rPr>
          <w:rFonts w:ascii="宋体" w:hAnsi="宋体" w:eastAsia="宋体" w:hint="eastAsia"/>
        </w:rPr>
        <w:t>补足</w:t>
      </w:r>
      <w:r>
        <w:t>PBS</w:t>
      </w:r>
      <w:r>
        <w:rPr>
          <w:rFonts w:ascii="宋体" w:hAnsi="宋体" w:eastAsia="宋体" w:hint="eastAsia"/>
        </w:rPr>
        <w:t>至</w:t>
      </w:r>
      <w:r>
        <w:t>1000ml</w:t>
      </w:r>
      <w:r>
        <w:rPr>
          <w:rFonts w:ascii="宋体" w:hAnsi="宋体" w:eastAsia="宋体" w:hint="eastAsia"/>
        </w:rPr>
        <w:t>，充分混匀，过滤，室温保存。</w:t>
      </w:r>
    </w:p>
    <w:p w:rsidR="0018722C">
      <w:pPr>
        <w:topLinePunct/>
      </w:pPr>
      <w:bookmarkStart w:id="647837" w:name="_cwCmt1"/>
      <w:r>
        <w:rPr>
          <w:b/>
        </w:rPr>
        <w:t>1N</w:t>
      </w:r>
      <w:r>
        <w:rPr>
          <w:rFonts w:ascii="宋体" w:eastAsia="宋体" w:hint="eastAsia"/>
          <w:b/>
        </w:rPr>
        <w:t>氢氧化钠溶液</w:t>
      </w:r>
      <w:r>
        <w:rPr>
          <w:rFonts w:ascii="宋体" w:eastAsia="宋体" w:hint="eastAsia"/>
        </w:rPr>
        <w:t>：</w:t>
      </w:r>
      <w:r>
        <w:rPr>
          <w:rFonts w:ascii="宋体" w:eastAsia="宋体" w:hint="eastAsia"/>
        </w:rPr>
        <w:t>氢</w:t>
      </w:r>
      <w:r>
        <w:rPr>
          <w:rFonts w:ascii="宋体" w:eastAsia="宋体" w:hint="eastAsia"/>
        </w:rPr>
        <w:t>氧化钠，</w:t>
      </w:r>
      <w:r>
        <w:t>4g</w:t>
      </w:r>
      <w:r w:rsidRPr="00000000">
        <w:tab/>
      </w:r>
      <w:r>
        <w:rPr>
          <w:rFonts w:ascii="宋体" w:eastAsia="宋体" w:hint="eastAsia"/>
        </w:rPr>
        <w:t>双蒸水称取</w:t>
      </w:r>
      <w:r>
        <w:t>4g</w:t>
      </w:r>
      <w:r/>
      <w:r>
        <w:rPr>
          <w:rFonts w:ascii="宋体" w:eastAsia="宋体" w:hint="eastAsia"/>
        </w:rPr>
        <w:t>氢氧化钠溶于</w:t>
      </w:r>
      <w:r>
        <w:t>100ml</w:t>
      </w:r>
      <w:r/>
      <w:r>
        <w:rPr>
          <w:rFonts w:ascii="宋体" w:eastAsia="宋体" w:hint="eastAsia"/>
        </w:rPr>
        <w:t>双蒸水中。</w:t>
      </w:r>
      <w:bookmarkEnd w:id="647837"/>
    </w:p>
    <w:p w:rsidR="0018722C">
      <w:pPr>
        <w:topLinePunct/>
      </w:pPr>
      <w:bookmarkStart w:name="_bookmark14" w:id="37"/>
      <w:bookmarkEnd w:id="37"/>
      <w:r>
        <w:rPr>
          <w:rFonts w:cstheme="minorBidi" w:hAnsiTheme="minorHAnsi" w:eastAsiaTheme="minorHAnsi" w:asciiTheme="minorHAnsi"/>
          <w:b/>
        </w:rPr>
        <w:t>2.3.2</w:t>
      </w:r>
      <w:r>
        <w:rPr>
          <w:rFonts w:ascii="宋体" w:eastAsia="宋体" w:hint="eastAsia" w:cstheme="minorBidi" w:hAnsiTheme="minorHAnsi"/>
          <w:b/>
        </w:rPr>
        <w:t>．组织的包埋和切片</w:t>
      </w:r>
    </w:p>
    <w:p w:rsidR="0018722C">
      <w:pPr>
        <w:topLinePunct/>
      </w:pPr>
      <w:r>
        <w:rPr>
          <w:rFonts w:ascii="宋体" w:eastAsia="宋体" w:hint="eastAsia"/>
        </w:rPr>
        <w:t>将</w:t>
      </w:r>
      <w:r>
        <w:t>4</w:t>
      </w:r>
      <w:r>
        <w:t>%</w:t>
      </w:r>
      <w:r>
        <w:rPr>
          <w:rFonts w:ascii="宋体" w:eastAsia="宋体" w:hint="eastAsia"/>
        </w:rPr>
        <w:t>多聚甲醛中固定好的组织取出</w:t>
      </w:r>
      <w:r>
        <w:rPr>
          <w:rFonts w:ascii="宋体" w:eastAsia="宋体" w:hint="eastAsia"/>
        </w:rPr>
        <w:t>（</w:t>
      </w:r>
      <w:r>
        <w:rPr>
          <w:rFonts w:ascii="宋体" w:eastAsia="宋体" w:hint="eastAsia"/>
        </w:rPr>
        <w:t>在</w:t>
      </w:r>
      <w:r>
        <w:t>4</w:t>
      </w:r>
      <w:r>
        <w:t>%</w:t>
      </w:r>
      <w:r>
        <w:rPr>
          <w:rFonts w:ascii="宋体" w:eastAsia="宋体" w:hint="eastAsia"/>
        </w:rPr>
        <w:t>多聚甲醛中固定</w:t>
      </w:r>
      <w:r>
        <w:t>48h</w:t>
      </w:r>
      <w:r>
        <w:rPr>
          <w:rFonts w:ascii="宋体" w:eastAsia="宋体" w:hint="eastAsia"/>
        </w:rPr>
        <w:t>）</w:t>
      </w:r>
      <w:r>
        <w:rPr>
          <w:rFonts w:ascii="宋体" w:eastAsia="宋体" w:hint="eastAsia"/>
        </w:rPr>
        <w:t>，冠状面俢切</w:t>
      </w:r>
      <w:r>
        <w:rPr>
          <w:rFonts w:ascii="宋体" w:eastAsia="宋体" w:hint="eastAsia"/>
        </w:rPr>
        <w:t>至海马区附近修出一个平面，做好标签，至脱水框中，冲水，将表面甲醛冲净</w:t>
      </w:r>
      <w:r>
        <w:rPr>
          <w:rFonts w:ascii="宋体" w:eastAsia="宋体" w:hint="eastAsia"/>
        </w:rPr>
        <w:t>（</w:t>
      </w:r>
      <w:r>
        <w:rPr>
          <w:rFonts w:ascii="宋体" w:eastAsia="宋体" w:hint="eastAsia"/>
        </w:rPr>
        <w:t>冲</w:t>
      </w:r>
      <w:r>
        <w:rPr>
          <w:rFonts w:ascii="宋体" w:eastAsia="宋体" w:hint="eastAsia"/>
        </w:rPr>
        <w:t>水</w:t>
      </w:r>
    </w:p>
    <w:p w:rsidR="0018722C">
      <w:pPr>
        <w:topLinePunct/>
      </w:pPr>
      <w:r>
        <w:t>3h</w:t>
      </w:r>
      <w:r>
        <w:rPr>
          <w:rFonts w:ascii="宋体" w:eastAsia="宋体" w:hint="eastAsia"/>
        </w:rPr>
        <w:t>）</w:t>
      </w:r>
      <w:r>
        <w:rPr>
          <w:rFonts w:ascii="宋体" w:eastAsia="宋体" w:hint="eastAsia"/>
        </w:rPr>
        <w:t>。然后置于生物组织自动脱水机中，进行脱水，透明，进蜡处理。</w:t>
      </w:r>
    </w:p>
    <w:p w:rsidR="0018722C">
      <w:pPr>
        <w:topLinePunct/>
      </w:pPr>
      <w:r>
        <w:rPr>
          <w:rFonts w:cstheme="minorBidi" w:hAnsiTheme="minorHAnsi" w:eastAsiaTheme="minorHAnsi" w:asciiTheme="minorHAnsi" w:ascii="宋体" w:hAnsi="宋体" w:eastAsia="宋体" w:hint="eastAsia"/>
          <w:b/>
        </w:rPr>
        <w:t>组织自动脱水时间：</w:t>
      </w:r>
      <w:r>
        <w:rPr>
          <w:rFonts w:cstheme="minorBidi" w:hAnsiTheme="minorHAnsi" w:eastAsiaTheme="minorHAnsi" w:asciiTheme="minorHAnsi"/>
        </w:rPr>
        <w:t>75%</w:t>
      </w:r>
      <w:r>
        <w:rPr>
          <w:rFonts w:ascii="宋体" w:hAnsi="宋体" w:eastAsia="宋体" w:hint="eastAsia" w:cstheme="minorBidi"/>
        </w:rPr>
        <w:t>酒精，</w:t>
      </w:r>
      <w:r>
        <w:rPr>
          <w:rFonts w:cstheme="minorBidi" w:hAnsiTheme="minorHAnsi" w:eastAsiaTheme="minorHAnsi" w:asciiTheme="minorHAnsi"/>
        </w:rPr>
        <w:t>5h→80%</w:t>
      </w:r>
      <w:r>
        <w:rPr>
          <w:rFonts w:ascii="宋体" w:hAnsi="宋体" w:eastAsia="宋体" w:hint="eastAsia" w:cstheme="minorBidi"/>
        </w:rPr>
        <w:t>酒精，</w:t>
      </w:r>
      <w:r>
        <w:rPr>
          <w:rFonts w:cstheme="minorBidi" w:hAnsiTheme="minorHAnsi" w:eastAsiaTheme="minorHAnsi" w:asciiTheme="minorHAnsi"/>
        </w:rPr>
        <w:t>6h→95%</w:t>
      </w:r>
      <w:r>
        <w:rPr>
          <w:rFonts w:ascii="宋体" w:hAnsi="宋体" w:eastAsia="宋体" w:hint="eastAsia" w:cstheme="minorBidi"/>
        </w:rPr>
        <w:t>酒精Ⅰ，</w:t>
      </w:r>
      <w:r>
        <w:rPr>
          <w:rFonts w:cstheme="minorBidi" w:hAnsiTheme="minorHAnsi" w:eastAsiaTheme="minorHAnsi" w:asciiTheme="minorHAnsi"/>
        </w:rPr>
        <w:t>4h→95%</w:t>
      </w:r>
      <w:r>
        <w:rPr>
          <w:rFonts w:ascii="宋体" w:hAnsi="宋体" w:eastAsia="宋体" w:hint="eastAsia" w:cstheme="minorBidi"/>
        </w:rPr>
        <w:t>酒精Ⅱ，</w:t>
      </w:r>
    </w:p>
    <w:p w:rsidR="0018722C">
      <w:pPr>
        <w:topLinePunct/>
      </w:pPr>
      <w:r>
        <w:t>4h→95%</w:t>
      </w:r>
      <w:r>
        <w:rPr>
          <w:rFonts w:ascii="宋体" w:hAnsi="宋体" w:eastAsia="宋体" w:hint="eastAsia"/>
        </w:rPr>
        <w:t>酒精Ⅲ，</w:t>
      </w:r>
      <w:r>
        <w:t>4h→100%</w:t>
      </w:r>
      <w:r>
        <w:rPr>
          <w:rFonts w:ascii="宋体" w:hAnsi="宋体" w:eastAsia="宋体" w:hint="eastAsia"/>
        </w:rPr>
        <w:t>酒精Ⅰ，</w:t>
      </w:r>
      <w:r>
        <w:t>3h→100%</w:t>
      </w:r>
      <w:r>
        <w:rPr>
          <w:rFonts w:ascii="宋体" w:hAnsi="宋体" w:eastAsia="宋体" w:hint="eastAsia"/>
        </w:rPr>
        <w:t>酒精Ⅱ，</w:t>
      </w:r>
      <w:r>
        <w:t>2h→</w:t>
      </w:r>
      <w:r>
        <w:rPr>
          <w:rFonts w:ascii="宋体" w:hAnsi="宋体" w:eastAsia="宋体" w:hint="eastAsia"/>
        </w:rPr>
        <w:t>二甲苯Ⅰ，</w:t>
      </w:r>
      <w:r>
        <w:t>1h→</w:t>
      </w:r>
      <w:r>
        <w:rPr>
          <w:rFonts w:ascii="宋体" w:hAnsi="宋体" w:eastAsia="宋体" w:hint="eastAsia"/>
        </w:rPr>
        <w:t>二甲苯</w:t>
      </w:r>
    </w:p>
    <w:p w:rsidR="0018722C">
      <w:pPr>
        <w:topLinePunct/>
      </w:pPr>
      <w:r>
        <w:rPr>
          <w:rFonts w:ascii="宋体" w:hAnsi="宋体" w:eastAsia="宋体" w:hint="eastAsia"/>
        </w:rPr>
        <w:t>Ⅱ，</w:t>
      </w:r>
      <w:r>
        <w:t>1h</w:t>
      </w:r>
      <w:r>
        <w:t>→</w:t>
      </w:r>
      <w:r>
        <w:rPr>
          <w:rFonts w:ascii="宋体" w:hAnsi="宋体" w:eastAsia="宋体" w:hint="eastAsia"/>
        </w:rPr>
        <w:t>低熔点蜡</w:t>
      </w:r>
      <w:r>
        <w:rPr>
          <w:rFonts w:ascii="宋体" w:hAnsi="宋体" w:eastAsia="宋体" w:hint="eastAsia"/>
        </w:rPr>
        <w:t>（</w:t>
      </w:r>
      <w:r>
        <w:t>48</w:t>
      </w:r>
      <w:r>
        <w:rPr>
          <w:spacing w:val="0"/>
        </w:rPr>
        <w:t>-</w:t>
      </w:r>
      <w:r>
        <w:t>50</w:t>
      </w:r>
      <w:r>
        <w:rPr>
          <w:rFonts w:ascii="宋体" w:hAnsi="宋体" w:eastAsia="宋体" w:hint="eastAsia"/>
        </w:rPr>
        <w:t>℃</w:t>
      </w:r>
      <w:r>
        <w:rPr>
          <w:rFonts w:ascii="宋体" w:hAnsi="宋体" w:eastAsia="宋体" w:hint="eastAsia"/>
        </w:rPr>
        <w:t>）</w:t>
      </w:r>
      <w:r>
        <w:rPr>
          <w:rFonts w:ascii="宋体" w:hAnsi="宋体" w:eastAsia="宋体" w:hint="eastAsia"/>
        </w:rPr>
        <w:t>，</w:t>
      </w:r>
      <w:r>
        <w:t>0.5h→</w:t>
      </w:r>
      <w:r>
        <w:rPr>
          <w:rFonts w:ascii="宋体" w:hAnsi="宋体" w:eastAsia="宋体" w:hint="eastAsia"/>
        </w:rPr>
        <w:t>中熔点蜡</w:t>
      </w:r>
      <w:r>
        <w:rPr>
          <w:rFonts w:ascii="宋体" w:hAnsi="宋体" w:eastAsia="宋体" w:hint="eastAsia"/>
        </w:rPr>
        <w:t>（</w:t>
      </w:r>
      <w:r>
        <w:t>54</w:t>
      </w:r>
      <w:r>
        <w:rPr>
          <w:spacing w:val="0"/>
        </w:rPr>
        <w:t>-</w:t>
      </w:r>
      <w:r>
        <w:t>56</w:t>
      </w:r>
      <w:r>
        <w:rPr>
          <w:rFonts w:ascii="宋体" w:hAnsi="宋体" w:eastAsia="宋体" w:hint="eastAsia"/>
        </w:rPr>
        <w:t>℃</w:t>
      </w:r>
      <w:r>
        <w:rPr>
          <w:rFonts w:ascii="宋体" w:hAnsi="宋体" w:eastAsia="宋体" w:hint="eastAsia"/>
        </w:rPr>
        <w:t>）</w:t>
      </w:r>
      <w:r>
        <w:rPr>
          <w:rFonts w:ascii="宋体" w:hAnsi="宋体" w:eastAsia="宋体" w:hint="eastAsia"/>
        </w:rPr>
        <w:t>，</w:t>
      </w:r>
      <w:r>
        <w:t>1h→</w:t>
      </w:r>
      <w:r>
        <w:rPr>
          <w:rFonts w:ascii="宋体" w:hAnsi="宋体" w:eastAsia="宋体" w:hint="eastAsia"/>
        </w:rPr>
        <w:t>高熔点蜡</w:t>
      </w:r>
      <w:r>
        <w:rPr>
          <w:rFonts w:ascii="宋体" w:hAnsi="宋体" w:eastAsia="宋体" w:hint="eastAsia"/>
        </w:rPr>
        <w:t>（</w:t>
      </w:r>
      <w:r>
        <w:t>60</w:t>
      </w:r>
      <w:r>
        <w:rPr>
          <w:spacing w:val="0"/>
        </w:rPr>
        <w:t>-</w:t>
      </w:r>
      <w:r>
        <w:t>62</w:t>
      </w:r>
      <w:r>
        <w:rPr>
          <w:rFonts w:ascii="宋体" w:hAnsi="宋体" w:eastAsia="宋体" w:hint="eastAsia"/>
        </w:rPr>
        <w:t>℃</w:t>
      </w:r>
      <w:r>
        <w:rPr>
          <w:rFonts w:ascii="宋体" w:hAnsi="宋体" w:eastAsia="宋体" w:hint="eastAsia"/>
        </w:rPr>
        <w:t>）</w:t>
      </w:r>
      <w:r>
        <w:rPr>
          <w:rFonts w:ascii="宋体" w:hAnsi="宋体" w:eastAsia="宋体" w:hint="eastAsia"/>
        </w:rPr>
        <w:t>，</w:t>
      </w:r>
    </w:p>
    <w:p w:rsidR="0018722C">
      <w:pPr>
        <w:topLinePunct/>
      </w:pPr>
      <w:r>
        <w:t>2h</w:t>
      </w:r>
      <w:r>
        <w:rPr>
          <w:rFonts w:ascii="宋体" w:eastAsia="宋体" w:hint="eastAsia"/>
        </w:rPr>
        <w:t>。</w:t>
      </w:r>
    </w:p>
    <w:p w:rsidR="0018722C">
      <w:pPr>
        <w:topLinePunct/>
      </w:pPr>
      <w:r>
        <w:rPr>
          <w:rFonts w:ascii="宋体" w:eastAsia="宋体" w:hint="eastAsia"/>
          <w:b/>
        </w:rPr>
        <w:t>组织包埋：</w:t>
      </w:r>
      <w:r>
        <w:rPr>
          <w:rFonts w:ascii="宋体" w:eastAsia="宋体" w:hint="eastAsia"/>
        </w:rPr>
        <w:t>提前</w:t>
      </w:r>
      <w:r>
        <w:t>1h</w:t>
      </w:r>
      <w:r>
        <w:rPr>
          <w:rFonts w:ascii="宋体" w:eastAsia="宋体" w:hint="eastAsia"/>
        </w:rPr>
        <w:t>打开自动包埋机，将包埋机进入运行状态，等组织自动脱水完成</w:t>
      </w:r>
      <w:r>
        <w:rPr>
          <w:rFonts w:ascii="宋体" w:eastAsia="宋体" w:hint="eastAsia"/>
        </w:rPr>
        <w:t>后，将已溶的高熔点蜡倒入铜制包埋框中，将组织放入其中，切面朝下，放正，贴好标签。待石蜡全部凝固后，推出石蜡。</w:t>
      </w:r>
    </w:p>
    <w:p w:rsidR="0018722C">
      <w:pPr>
        <w:topLinePunct/>
      </w:pPr>
      <w:r>
        <w:rPr>
          <w:rFonts w:ascii="宋体" w:hAnsi="宋体" w:eastAsia="宋体" w:hint="eastAsia"/>
        </w:rPr>
        <w:t>石蜡组织切片：切片厚度为</w:t>
      </w:r>
      <w:r>
        <w:t>6μm</w:t>
      </w:r>
      <w:r>
        <w:rPr>
          <w:rFonts w:ascii="宋体" w:hAnsi="宋体" w:eastAsia="宋体" w:hint="eastAsia"/>
        </w:rPr>
        <w:t>，每</w:t>
      </w:r>
      <w:r>
        <w:t>60μm</w:t>
      </w:r>
      <w:r>
        <w:rPr>
          <w:rFonts w:ascii="宋体" w:hAnsi="宋体" w:eastAsia="宋体" w:hint="eastAsia"/>
        </w:rPr>
        <w:t>取一张切片，为一套切片。在</w:t>
      </w:r>
      <w:r>
        <w:t>40-45</w:t>
      </w:r>
      <w:r>
        <w:rPr>
          <w:rFonts w:ascii="宋体" w:hAnsi="宋体" w:eastAsia="宋体" w:hint="eastAsia"/>
        </w:rPr>
        <w:t>℃温水中展片，捞片后晾干，洁净存放。</w:t>
      </w:r>
    </w:p>
    <w:p w:rsidR="0018722C">
      <w:pPr>
        <w:pStyle w:val="cw18"/>
        <w:topLinePunct/>
      </w:pPr>
      <w:bookmarkStart w:name="_bookmark15" w:id="38"/>
      <w:bookmarkEnd w:id="38"/>
      <w:r>
        <w:rPr>
          <w:rFonts w:ascii="宋体" w:eastAsia="宋体" w:hint="eastAsia"/>
          <w:b/>
        </w:rPr>
        <w:t>2.3.3. </w:t>
      </w:r>
      <w:bookmarkStart w:name="_bookmark15" w:id="39"/>
      <w:bookmarkEnd w:id="39"/>
      <w:r>
        <w:rPr>
          <w:rFonts w:ascii="宋体" w:eastAsia="宋体" w:hint="eastAsia"/>
          <w:b/>
        </w:rPr>
        <w:t>苏木素</w:t>
      </w:r>
      <w:r>
        <w:rPr>
          <w:b/>
        </w:rPr>
        <w:t>-</w:t>
      </w:r>
      <w:r>
        <w:rPr>
          <w:rFonts w:ascii="宋体" w:eastAsia="宋体" w:hint="eastAsia"/>
          <w:b/>
        </w:rPr>
        <w:t>伊红染色</w:t>
      </w:r>
      <w:r>
        <w:rPr>
          <w:rFonts w:ascii="宋体" w:eastAsia="宋体" w:hint="eastAsia"/>
          <w:b/>
        </w:rPr>
        <w:t>（</w:t>
      </w:r>
      <w:r>
        <w:rPr>
          <w:b/>
        </w:rPr>
        <w:t>HE</w:t>
      </w:r>
      <w:r>
        <w:rPr>
          <w:rFonts w:ascii="宋体" w:eastAsia="宋体" w:hint="eastAsia"/>
          <w:b/>
        </w:rPr>
        <w:t>染色</w:t>
      </w:r>
      <w:r>
        <w:rPr>
          <w:rFonts w:ascii="宋体" w:eastAsia="宋体" w:hint="eastAsia"/>
          <w:b/>
        </w:rPr>
        <w:t>）</w:t>
      </w:r>
    </w:p>
    <w:p w:rsidR="0018722C">
      <w:pPr>
        <w:topLinePunct/>
      </w:pPr>
      <w:r>
        <w:rPr>
          <w:rFonts w:ascii="宋体" w:hAnsi="宋体" w:eastAsia="宋体" w:hint="eastAsia"/>
          <w:b/>
        </w:rPr>
        <w:t>脱水至蜡：</w:t>
      </w:r>
      <w:r>
        <w:rPr>
          <w:rFonts w:ascii="宋体" w:hAnsi="宋体" w:eastAsia="宋体" w:hint="eastAsia"/>
        </w:rPr>
        <w:t>二甲苯Ⅰ，</w:t>
      </w:r>
      <w:r>
        <w:t>10min</w:t>
      </w:r>
      <w:r w:rsidR="001852F3">
        <w:t xml:space="preserve">→</w:t>
      </w:r>
      <w:r w:rsidR="001852F3">
        <w:t xml:space="preserve"> </w:t>
      </w:r>
      <w:r>
        <w:rPr>
          <w:rFonts w:ascii="宋体" w:hAnsi="宋体" w:eastAsia="宋体" w:hint="eastAsia"/>
        </w:rPr>
        <w:t>二甲苯Ⅱ，</w:t>
      </w:r>
      <w:r>
        <w:t>10min→</w:t>
      </w:r>
      <w:r w:rsidR="001852F3">
        <w:t xml:space="preserve">100%</w:t>
      </w:r>
      <w:r>
        <w:rPr>
          <w:rFonts w:ascii="宋体" w:hAnsi="宋体" w:eastAsia="宋体" w:hint="eastAsia"/>
        </w:rPr>
        <w:t>酒精Ⅰ，</w:t>
      </w:r>
      <w:r>
        <w:t>5min</w:t>
      </w:r>
      <w:r w:rsidR="001852F3">
        <w:t xml:space="preserve">→100%</w:t>
      </w:r>
      <w:r>
        <w:rPr>
          <w:rFonts w:ascii="宋体" w:hAnsi="宋体" w:eastAsia="宋体" w:hint="eastAsia"/>
        </w:rPr>
        <w:t>酒精</w:t>
      </w:r>
    </w:p>
    <w:p w:rsidR="0018722C">
      <w:pPr>
        <w:topLinePunct/>
      </w:pPr>
      <w:r>
        <w:rPr>
          <w:rFonts w:ascii="宋体" w:hAnsi="宋体" w:eastAsia="宋体" w:hint="eastAsia"/>
        </w:rPr>
        <w:t>Ⅱ，</w:t>
      </w:r>
      <w:r>
        <w:t>5min→95%</w:t>
      </w:r>
      <w:r>
        <w:rPr>
          <w:rFonts w:ascii="宋体" w:hAnsi="宋体" w:eastAsia="宋体" w:hint="eastAsia"/>
        </w:rPr>
        <w:t>酒精，</w:t>
      </w:r>
      <w:r>
        <w:t>5min→90%</w:t>
      </w:r>
      <w:r>
        <w:rPr>
          <w:rFonts w:ascii="宋体" w:hAnsi="宋体" w:eastAsia="宋体" w:hint="eastAsia"/>
        </w:rPr>
        <w:t>酒精，</w:t>
      </w:r>
      <w:r>
        <w:t>5min→80%</w:t>
      </w:r>
      <w:r>
        <w:rPr>
          <w:rFonts w:ascii="宋体" w:hAnsi="宋体" w:eastAsia="宋体" w:hint="eastAsia"/>
        </w:rPr>
        <w:t>酒精，</w:t>
      </w:r>
      <w:r>
        <w:t>5min→70%</w:t>
      </w:r>
      <w:r>
        <w:rPr>
          <w:rFonts w:ascii="宋体" w:hAnsi="宋体" w:eastAsia="宋体" w:hint="eastAsia"/>
        </w:rPr>
        <w:t>酒精，</w:t>
      </w:r>
      <w:r>
        <w:t>5min→50%</w:t>
      </w:r>
      <w:r>
        <w:rPr>
          <w:rFonts w:ascii="宋体" w:hAnsi="宋体" w:eastAsia="宋体" w:hint="eastAsia"/>
        </w:rPr>
        <w:t>酒精，</w:t>
      </w:r>
      <w:r>
        <w:t>5min→ddH</w:t>
      </w:r>
      <w:r>
        <w:t>2</w:t>
      </w:r>
      <w:r>
        <w:t>O</w:t>
      </w:r>
      <w:r>
        <w:rPr>
          <w:rFonts w:ascii="宋体" w:hAnsi="宋体" w:eastAsia="宋体" w:hint="eastAsia"/>
        </w:rPr>
        <w:t>洗三次</w:t>
      </w:r>
    </w:p>
    <w:p w:rsidR="0018722C">
      <w:pPr>
        <w:pStyle w:val="BodyText"/>
        <w:tabs>
          <w:tab w:pos="2612" w:val="left" w:leader="none"/>
        </w:tabs>
        <w:spacing w:before="8"/>
        <w:topLinePunct/>
      </w:pPr>
      <w:r>
        <w:rPr>
          <w:rFonts w:ascii="宋体" w:hAnsi="宋体" w:eastAsia="宋体" w:hint="eastAsia"/>
          <w:b/>
        </w:rPr>
        <w:t>苏木素染色：</w:t>
      </w:r>
      <w:r>
        <w:t>Mayer</w:t>
      </w:r>
      <w:r>
        <w:t>'</w:t>
      </w:r>
      <w:r>
        <w:t>s</w:t>
      </w:r>
      <w:r w:rsidRPr="00000000">
        <w:tab/>
        <w:t>Hematoxylin 10</w:t>
      </w:r>
      <w:r>
        <w:rPr>
          <w:spacing w:val="-4"/>
        </w:rPr>
        <w:t> </w:t>
      </w:r>
      <w:r>
        <w:t>min</w:t>
      </w:r>
    </w:p>
    <w:p w:rsidR="0018722C">
      <w:pPr>
        <w:topLinePunct/>
      </w:pPr>
      <w:r>
        <w:rPr>
          <w:rFonts w:ascii="宋体" w:hAnsi="宋体" w:eastAsia="宋体" w:hint="eastAsia"/>
          <w:b/>
        </w:rPr>
        <w:t>冲水返蓝：</w:t>
      </w:r>
      <w:r>
        <w:rPr>
          <w:rFonts w:ascii="宋体" w:hAnsi="宋体" w:eastAsia="宋体" w:hint="eastAsia"/>
        </w:rPr>
        <w:t>流水冲洗</w:t>
      </w:r>
      <w:r>
        <w:t>4min</w:t>
      </w:r>
      <w:r>
        <w:rPr>
          <w:rFonts w:ascii="宋体" w:hAnsi="宋体" w:eastAsia="宋体" w:hint="eastAsia"/>
        </w:rPr>
        <w:t>，显微镜下观察至染色效果最佳，</w:t>
      </w:r>
      <w:r>
        <w:t>ddH</w:t>
      </w:r>
      <w:r>
        <w:t>2</w:t>
      </w:r>
      <w:r>
        <w:t>O</w:t>
      </w:r>
      <w:r/>
      <w:r>
        <w:rPr>
          <w:rFonts w:ascii="宋体" w:hAnsi="宋体" w:eastAsia="宋体" w:hint="eastAsia"/>
        </w:rPr>
        <w:t>洗三次脱水：</w:t>
      </w:r>
      <w:r>
        <w:t>50%</w:t>
      </w:r>
      <w:r>
        <w:rPr>
          <w:rFonts w:ascii="宋体" w:hAnsi="宋体" w:eastAsia="宋体" w:hint="eastAsia"/>
        </w:rPr>
        <w:t>酒精，</w:t>
      </w:r>
      <w:r>
        <w:t>2min→70%</w:t>
      </w:r>
      <w:r>
        <w:rPr>
          <w:rFonts w:ascii="宋体" w:hAnsi="宋体" w:eastAsia="宋体" w:hint="eastAsia"/>
        </w:rPr>
        <w:t>酒精，</w:t>
      </w:r>
      <w:r>
        <w:t>2min→80%</w:t>
      </w:r>
      <w:r>
        <w:rPr>
          <w:rFonts w:ascii="宋体" w:hAnsi="宋体" w:eastAsia="宋体" w:hint="eastAsia"/>
        </w:rPr>
        <w:t>酒精，</w:t>
      </w:r>
      <w:r>
        <w:t>2min→90%</w:t>
      </w:r>
      <w:r>
        <w:rPr>
          <w:rFonts w:ascii="宋体" w:hAnsi="宋体" w:eastAsia="宋体" w:hint="eastAsia"/>
        </w:rPr>
        <w:t>酒精，</w:t>
      </w:r>
      <w:r>
        <w:t>2min</w:t>
      </w:r>
      <w:r>
        <w:rPr>
          <w:rFonts w:ascii="宋体" w:hAnsi="宋体" w:eastAsia="宋体" w:hint="eastAsia"/>
          <w:b/>
        </w:rPr>
        <w:t>伊红复染：</w:t>
      </w:r>
      <w:r>
        <w:t>1%</w:t>
      </w:r>
      <w:r>
        <w:rPr>
          <w:rFonts w:ascii="宋体" w:hAnsi="宋体" w:eastAsia="宋体" w:hint="eastAsia"/>
        </w:rPr>
        <w:t>伊红</w:t>
      </w:r>
      <w:r>
        <w:t>8</w:t>
      </w:r>
      <w:r>
        <w:t>s</w:t>
      </w:r>
    </w:p>
    <w:p w:rsidR="0018722C">
      <w:pPr>
        <w:pStyle w:val="BodyText"/>
        <w:spacing w:before="32"/>
        <w:rPr>
          <w:rFonts w:ascii="宋体" w:hAnsi="宋体" w:eastAsia="宋体" w:hint="eastAsia"/>
        </w:rPr>
        <w:topLinePunct/>
      </w:pPr>
      <w:r>
        <w:rPr>
          <w:rFonts w:ascii="宋体" w:hAnsi="宋体" w:eastAsia="宋体" w:hint="eastAsia"/>
          <w:b/>
          <w:w w:val="95"/>
        </w:rPr>
        <w:t>洗涤：</w:t>
      </w:r>
      <w:r>
        <w:rPr>
          <w:w w:val="95"/>
        </w:rPr>
        <w:t>95%</w:t>
      </w:r>
      <w:r>
        <w:rPr>
          <w:rFonts w:ascii="宋体" w:hAnsi="宋体" w:eastAsia="宋体" w:hint="eastAsia"/>
          <w:w w:val="95"/>
        </w:rPr>
        <w:t>酒精Ⅰ，</w:t>
      </w:r>
      <w:r>
        <w:rPr>
          <w:w w:val="95"/>
        </w:rPr>
        <w:t>95%</w:t>
      </w:r>
      <w:r>
        <w:rPr>
          <w:rFonts w:ascii="宋体" w:hAnsi="宋体" w:eastAsia="宋体" w:hint="eastAsia"/>
          <w:w w:val="95"/>
        </w:rPr>
        <w:t>酒精Ⅱ</w:t>
      </w:r>
    </w:p>
    <w:p w:rsidR="0018722C">
      <w:pPr>
        <w:topLinePunct/>
      </w:pPr>
      <w:r>
        <w:rPr>
          <w:rFonts w:ascii="宋体" w:hAnsi="宋体" w:eastAsia="宋体" w:hint="eastAsia"/>
          <w:b/>
        </w:rPr>
        <w:t>脱水透明：</w:t>
      </w:r>
      <w:r>
        <w:t>100%</w:t>
      </w:r>
      <w:r>
        <w:rPr>
          <w:rFonts w:ascii="宋体" w:hAnsi="宋体" w:eastAsia="宋体" w:hint="eastAsia"/>
        </w:rPr>
        <w:t>酒精Ⅰ，</w:t>
      </w:r>
      <w:r>
        <w:t>5min→100%</w:t>
      </w:r>
      <w:r>
        <w:rPr>
          <w:rFonts w:ascii="宋体" w:hAnsi="宋体" w:eastAsia="宋体" w:hint="eastAsia"/>
        </w:rPr>
        <w:t>酒精Ⅱ，</w:t>
      </w:r>
      <w:r>
        <w:t>5min→</w:t>
      </w:r>
      <w:r>
        <w:rPr>
          <w:rFonts w:ascii="宋体" w:hAnsi="宋体" w:eastAsia="宋体" w:hint="eastAsia"/>
        </w:rPr>
        <w:t>二甲苯Ⅰ，</w:t>
      </w:r>
      <w:r>
        <w:t>10min</w:t>
      </w:r>
      <w:r/>
      <w:r w:rsidR="001852F3">
        <w:t xml:space="preserve">→</w:t>
      </w:r>
      <w:r w:rsidR="001852F3">
        <w:t xml:space="preserve"> </w:t>
      </w:r>
      <w:r>
        <w:rPr>
          <w:rFonts w:ascii="宋体" w:hAnsi="宋体" w:eastAsia="宋体" w:hint="eastAsia"/>
        </w:rPr>
        <w:t>二甲苯Ⅱ，</w:t>
      </w:r>
    </w:p>
    <w:p w:rsidR="0018722C">
      <w:pPr>
        <w:topLinePunct/>
      </w:pPr>
      <w:r>
        <w:t>10min</w:t>
      </w:r>
    </w:p>
    <w:p w:rsidR="0018722C">
      <w:pPr>
        <w:pStyle w:val="BodyText"/>
        <w:spacing w:before="138"/>
        <w:rPr>
          <w:rFonts w:ascii="宋体" w:eastAsia="宋体" w:hint="eastAsia"/>
        </w:rPr>
        <w:topLinePunct/>
      </w:pPr>
      <w:r>
        <w:rPr>
          <w:rFonts w:ascii="宋体" w:eastAsia="宋体" w:hint="eastAsia"/>
        </w:rPr>
        <w:t>中性树胶封片</w:t>
      </w:r>
    </w:p>
    <w:p w:rsidR="0018722C">
      <w:pPr>
        <w:topLinePunct/>
      </w:pPr>
      <w:r>
        <w:rPr>
          <w:rFonts w:ascii="宋体" w:eastAsia="宋体" w:hint="eastAsia"/>
        </w:rPr>
        <w:t>显微镜下观察结果并拍照。</w:t>
      </w:r>
    </w:p>
    <w:p w:rsidR="0018722C">
      <w:pPr>
        <w:pStyle w:val="cw18"/>
        <w:topLinePunct/>
      </w:pPr>
      <w:bookmarkStart w:name="_bookmark16" w:id="40"/>
      <w:bookmarkEnd w:id="40"/>
      <w:r>
        <w:rPr>
          <w:rFonts w:ascii="宋体" w:eastAsia="宋体" w:hint="eastAsia"/>
          <w:b/>
        </w:rPr>
        <w:t>2.3.4. </w:t>
      </w:r>
      <w:bookmarkStart w:name="_bookmark16" w:id="41"/>
      <w:bookmarkEnd w:id="41"/>
      <w:r>
        <w:rPr>
          <w:rFonts w:ascii="宋体" w:eastAsia="宋体" w:hint="eastAsia"/>
          <w:b/>
        </w:rPr>
        <w:t>免疫组织化学检测</w:t>
      </w:r>
      <w:r>
        <w:rPr>
          <w:b/>
        </w:rPr>
        <w:t>-SAB</w:t>
      </w:r>
      <w:r>
        <w:rPr>
          <w:b/>
        </w:rPr>
        <w:t> </w:t>
      </w:r>
      <w:r>
        <w:rPr>
          <w:rFonts w:ascii="宋体" w:eastAsia="宋体" w:hint="eastAsia"/>
          <w:b/>
        </w:rPr>
        <w:t>法</w:t>
      </w:r>
    </w:p>
    <w:p w:rsidR="0018722C">
      <w:pPr>
        <w:topLinePunct/>
      </w:pPr>
      <w:r>
        <w:rPr>
          <w:rFonts w:ascii="宋体" w:hAnsi="宋体" w:eastAsia="宋体" w:hint="eastAsia"/>
          <w:b/>
        </w:rPr>
        <w:t>脱水至蜡：</w:t>
      </w:r>
      <w:r>
        <w:rPr>
          <w:rFonts w:ascii="宋体" w:hAnsi="宋体" w:eastAsia="宋体" w:hint="eastAsia"/>
        </w:rPr>
        <w:t>二甲苯Ⅰ，</w:t>
      </w:r>
      <w:r>
        <w:t>10min</w:t>
      </w:r>
      <w:r w:rsidR="001852F3">
        <w:t xml:space="preserve">→</w:t>
      </w:r>
      <w:r w:rsidR="001852F3">
        <w:t xml:space="preserve"> </w:t>
      </w:r>
      <w:r>
        <w:rPr>
          <w:rFonts w:ascii="宋体" w:hAnsi="宋体" w:eastAsia="宋体" w:hint="eastAsia"/>
        </w:rPr>
        <w:t>二甲苯Ⅱ，</w:t>
      </w:r>
      <w:r>
        <w:t>10min→</w:t>
      </w:r>
      <w:r w:rsidR="001852F3">
        <w:t xml:space="preserve">100%</w:t>
      </w:r>
      <w:r>
        <w:rPr>
          <w:rFonts w:ascii="宋体" w:hAnsi="宋体" w:eastAsia="宋体" w:hint="eastAsia"/>
        </w:rPr>
        <w:t>酒精Ⅰ，</w:t>
      </w:r>
      <w:r>
        <w:t>5min</w:t>
      </w:r>
      <w:r w:rsidR="001852F3">
        <w:t xml:space="preserve">→100%</w:t>
      </w:r>
      <w:r>
        <w:rPr>
          <w:rFonts w:ascii="宋体" w:hAnsi="宋体" w:eastAsia="宋体" w:hint="eastAsia"/>
        </w:rPr>
        <w:t>酒精</w:t>
      </w:r>
    </w:p>
    <w:p w:rsidR="0018722C">
      <w:pPr>
        <w:topLinePunct/>
      </w:pPr>
      <w:r>
        <w:rPr>
          <w:rFonts w:ascii="宋体" w:hAnsi="宋体" w:eastAsia="宋体" w:hint="eastAsia"/>
        </w:rPr>
        <w:t>Ⅱ，</w:t>
      </w:r>
      <w:r>
        <w:t>5min→95%</w:t>
      </w:r>
      <w:r>
        <w:rPr>
          <w:rFonts w:ascii="宋体" w:hAnsi="宋体" w:eastAsia="宋体" w:hint="eastAsia"/>
        </w:rPr>
        <w:t>酒精，</w:t>
      </w:r>
      <w:r>
        <w:t>5min→90%</w:t>
      </w:r>
      <w:r>
        <w:rPr>
          <w:rFonts w:ascii="宋体" w:hAnsi="宋体" w:eastAsia="宋体" w:hint="eastAsia"/>
        </w:rPr>
        <w:t>酒精，</w:t>
      </w:r>
      <w:r>
        <w:t>5min→80%</w:t>
      </w:r>
      <w:r>
        <w:rPr>
          <w:rFonts w:ascii="宋体" w:hAnsi="宋体" w:eastAsia="宋体" w:hint="eastAsia"/>
        </w:rPr>
        <w:t>酒精，</w:t>
      </w:r>
      <w:r>
        <w:t>5min→70%</w:t>
      </w:r>
      <w:r>
        <w:rPr>
          <w:rFonts w:ascii="宋体" w:hAnsi="宋体" w:eastAsia="宋体" w:hint="eastAsia"/>
        </w:rPr>
        <w:t>酒精，</w:t>
      </w:r>
      <w:r>
        <w:t>5min→50%</w:t>
      </w:r>
      <w:r>
        <w:rPr>
          <w:rFonts w:ascii="宋体" w:hAnsi="宋体" w:eastAsia="宋体" w:hint="eastAsia"/>
        </w:rPr>
        <w:t>酒精，</w:t>
      </w:r>
      <w:r>
        <w:t>5min→ddH</w:t>
      </w:r>
      <w:r>
        <w:t>2</w:t>
      </w:r>
      <w:r>
        <w:t>O</w:t>
      </w:r>
      <w:r>
        <w:rPr>
          <w:rFonts w:ascii="宋体" w:hAnsi="宋体" w:eastAsia="宋体" w:hint="eastAsia"/>
        </w:rPr>
        <w:t>洗三次</w:t>
      </w:r>
    </w:p>
    <w:p w:rsidR="0018722C">
      <w:pPr>
        <w:topLinePunct/>
      </w:pPr>
      <w:r>
        <w:rPr>
          <w:rFonts w:ascii="宋体" w:eastAsia="宋体" w:hint="eastAsia"/>
          <w:b/>
        </w:rPr>
        <w:t>抗原修复：</w:t>
      </w:r>
      <w:r>
        <w:rPr>
          <w:rFonts w:ascii="宋体" w:eastAsia="宋体" w:hint="eastAsia"/>
        </w:rPr>
        <w:t>置</w:t>
      </w:r>
      <w:r>
        <w:t>0</w:t>
      </w:r>
      <w:r>
        <w:t>.</w:t>
      </w:r>
      <w:r>
        <w:t>01M</w:t>
      </w:r>
      <w:r>
        <w:rPr>
          <w:rFonts w:ascii="宋体" w:eastAsia="宋体" w:hint="eastAsia"/>
        </w:rPr>
        <w:t>柠檬酸盐缓冲溶液中微波修复</w:t>
      </w:r>
      <w:r>
        <w:t>20min</w:t>
      </w:r>
      <w:r>
        <w:rPr>
          <w:rFonts w:ascii="宋体" w:eastAsia="宋体" w:hint="eastAsia"/>
        </w:rPr>
        <w:t>，自然冷却至室温，</w:t>
      </w:r>
      <w:r>
        <w:t>ddH</w:t>
      </w:r>
      <w:r>
        <w:t>2</w:t>
      </w:r>
      <w:r>
        <w:t>O</w:t>
      </w:r>
    </w:p>
    <w:p w:rsidR="0018722C">
      <w:pPr>
        <w:pStyle w:val="BodyText"/>
        <w:spacing w:before="123"/>
        <w:rPr>
          <w:rFonts w:ascii="宋体" w:eastAsia="宋体" w:hint="eastAsia"/>
        </w:rPr>
        <w:topLinePunct/>
      </w:pPr>
      <w:r>
        <w:rPr>
          <w:rFonts w:ascii="宋体" w:eastAsia="宋体" w:hint="eastAsia"/>
        </w:rPr>
        <w:t>洗三次</w:t>
      </w:r>
    </w:p>
    <w:p w:rsidR="0018722C">
      <w:pPr>
        <w:topLinePunct/>
      </w:pPr>
      <w:r>
        <w:rPr>
          <w:rFonts w:cstheme="minorBidi" w:hAnsiTheme="minorHAnsi" w:eastAsiaTheme="minorHAnsi" w:asciiTheme="minorHAnsi" w:ascii="宋体" w:hAnsi="宋体" w:eastAsia="宋体" w:hint="eastAsia"/>
          <w:b/>
        </w:rPr>
        <w:t>阻断灭火内源性过氧化物酶：</w:t>
      </w:r>
      <w:r>
        <w:rPr>
          <w:rFonts w:cstheme="minorBidi" w:hAnsiTheme="minorHAnsi" w:eastAsiaTheme="minorHAnsi" w:asciiTheme="minorHAnsi"/>
        </w:rPr>
        <w:t>3%</w:t>
      </w:r>
      <w:r>
        <w:rPr>
          <w:rFonts w:ascii="宋体" w:hAnsi="宋体" w:eastAsia="宋体" w:hint="eastAsia" w:cstheme="minorBidi"/>
        </w:rPr>
        <w:t>双氧水，室温</w:t>
      </w:r>
      <w:r w:rsidR="001852F3">
        <w:rPr>
          <w:rFonts w:ascii="宋体" w:hAnsi="宋体" w:eastAsia="宋体" w:hint="eastAsia" w:cstheme="minorBidi"/>
        </w:rPr>
        <w:t xml:space="preserve"> </w:t>
      </w:r>
      <w:r>
        <w:rPr>
          <w:rFonts w:cstheme="minorBidi" w:hAnsiTheme="minorHAnsi" w:eastAsiaTheme="minorHAnsi" w:asciiTheme="minorHAnsi"/>
        </w:rPr>
        <w:t>20min</w:t>
      </w:r>
      <w:r>
        <w:rPr>
          <w:rFonts w:ascii="宋体" w:hAnsi="宋体" w:eastAsia="宋体" w:hint="eastAsia" w:cstheme="minorBidi"/>
          <w:kern w:val="2"/>
          <w:rFonts w:ascii="宋体" w:hAnsi="宋体" w:eastAsia="宋体" w:hint="eastAsia" w:cstheme="minorBidi"/>
          <w:sz w:val="24"/>
        </w:rPr>
        <w:t xml:space="preserve">, </w:t>
      </w:r>
      <w:r>
        <w:rPr>
          <w:rFonts w:cstheme="minorBidi" w:hAnsiTheme="minorHAnsi" w:eastAsiaTheme="minorHAnsi" w:asciiTheme="minorHAnsi"/>
        </w:rPr>
        <w:t>PBS</w:t>
      </w:r>
      <w:r>
        <w:rPr>
          <w:rFonts w:cstheme="minorBidi" w:hAnsiTheme="minorHAnsi" w:eastAsiaTheme="minorHAnsi" w:asciiTheme="minorHAnsi"/>
        </w:rPr>
        <w:t>    </w:t>
      </w:r>
      <w:r>
        <w:rPr>
          <w:rFonts w:ascii="宋体" w:hAnsi="宋体" w:eastAsia="宋体" w:hint="eastAsia" w:cstheme="minorBidi"/>
        </w:rPr>
        <w:t>洗</w:t>
      </w:r>
      <w:r w:rsidR="001852F3">
        <w:rPr>
          <w:rFonts w:ascii="宋体" w:hAnsi="宋体" w:eastAsia="宋体" w:hint="eastAsia" w:cstheme="minorBidi"/>
        </w:rPr>
        <w:t xml:space="preserve"> </w:t>
      </w:r>
      <w:r>
        <w:rPr>
          <w:rFonts w:cstheme="minorBidi" w:hAnsiTheme="minorHAnsi" w:eastAsiaTheme="minorHAnsi" w:asciiTheme="minorHAnsi"/>
        </w:rPr>
        <w:t>3*5min </w:t>
      </w:r>
      <w:r>
        <w:rPr>
          <w:rFonts w:cstheme="minorBidi" w:hAnsiTheme="minorHAnsi" w:eastAsiaTheme="minorHAnsi" w:asciiTheme="minorHAnsi"/>
          <w:b/>
        </w:rPr>
        <w:t>5%BSA</w:t>
      </w:r>
      <w:r>
        <w:rPr>
          <w:rFonts w:ascii="宋体" w:hAnsi="宋体" w:eastAsia="宋体" w:hint="eastAsia" w:cstheme="minorBidi"/>
          <w:b/>
        </w:rPr>
        <w:t>封闭液封闭：</w:t>
      </w:r>
      <w:r>
        <w:rPr>
          <w:rFonts w:ascii="宋体" w:hAnsi="宋体" w:eastAsia="宋体" w:hint="eastAsia" w:cstheme="minorBidi"/>
        </w:rPr>
        <w:t>将</w:t>
      </w:r>
      <w:r>
        <w:rPr>
          <w:rFonts w:cstheme="minorBidi" w:hAnsiTheme="minorHAnsi" w:eastAsiaTheme="minorHAnsi" w:asciiTheme="minorHAnsi"/>
        </w:rPr>
        <w:t>5%BSA</w:t>
      </w:r>
      <w:r>
        <w:rPr>
          <w:rFonts w:ascii="宋体" w:hAnsi="宋体" w:eastAsia="宋体" w:hint="eastAsia" w:cstheme="minorBidi"/>
        </w:rPr>
        <w:t>封闭液盖过组织，放入湿盒内，</w:t>
      </w:r>
      <w:r>
        <w:rPr>
          <w:rFonts w:cstheme="minorBidi" w:hAnsiTheme="minorHAnsi" w:eastAsiaTheme="minorHAnsi" w:asciiTheme="minorHAnsi"/>
        </w:rPr>
        <w:t>37</w:t>
      </w:r>
      <w:r>
        <w:rPr>
          <w:rFonts w:ascii="宋体" w:hAnsi="宋体" w:eastAsia="宋体" w:hint="eastAsia" w:cstheme="minorBidi"/>
        </w:rPr>
        <w:t>℃</w:t>
      </w:r>
      <w:r>
        <w:rPr>
          <w:kern w:val="2"/>
          <w:spacing w:val="-2"/>
          <w:sz w:val="24"/>
          <w:rFonts w:hint="eastAsia"/>
        </w:rPr>
        <w:t>，</w:t>
      </w:r>
      <w:r>
        <w:rPr>
          <w:rFonts w:cstheme="minorBidi" w:hAnsiTheme="minorHAnsi" w:eastAsiaTheme="minorHAnsi" w:asciiTheme="minorHAnsi"/>
        </w:rPr>
        <w:t>40min</w:t>
      </w:r>
      <w:r>
        <w:rPr>
          <w:rFonts w:ascii="宋体" w:hAnsi="宋体" w:eastAsia="宋体" w:hint="eastAsia" w:cstheme="minorBidi"/>
        </w:rPr>
        <w:t>，倾去勿</w:t>
      </w:r>
      <w:r>
        <w:rPr>
          <w:rFonts w:ascii="宋体" w:hAnsi="宋体" w:eastAsia="宋体" w:hint="eastAsia" w:cstheme="minorBidi"/>
        </w:rPr>
        <w:t>洗</w:t>
      </w:r>
    </w:p>
    <w:p w:rsidR="0018722C">
      <w:pPr>
        <w:topLinePunct/>
      </w:pPr>
      <w:r>
        <w:rPr>
          <w:rFonts w:ascii="宋体" w:hAnsi="宋体" w:eastAsia="宋体" w:hint="eastAsia"/>
          <w:b/>
        </w:rPr>
        <w:t>滴加一抗：</w:t>
      </w:r>
      <w:r>
        <w:rPr>
          <w:rFonts w:ascii="宋体" w:hAnsi="宋体" w:eastAsia="宋体" w:hint="eastAsia"/>
        </w:rPr>
        <w:t>一抗为</w:t>
      </w:r>
      <w:r>
        <w:t>Rabbit</w:t>
      </w:r>
      <w:r w:rsidRPr="00000000">
        <w:tab/>
        <w:t>anti-Aβ</w:t>
      </w:r>
      <w:r>
        <w:rPr>
          <w:rFonts w:ascii="宋体" w:hAnsi="宋体" w:eastAsia="宋体" w:hint="eastAsia"/>
        </w:rPr>
        <w:t>，</w:t>
      </w:r>
      <w:r>
        <w:t>1</w:t>
      </w:r>
      <w:r>
        <w:t xml:space="preserve">: </w:t>
      </w:r>
      <w:r>
        <w:t>200</w:t>
      </w:r>
      <w:r>
        <w:rPr>
          <w:rFonts w:ascii="宋体" w:hAnsi="宋体" w:eastAsia="宋体" w:hint="eastAsia"/>
        </w:rPr>
        <w:t>；</w:t>
      </w:r>
      <w:r>
        <w:t>Rabbit</w:t>
      </w:r>
      <w:r w:rsidRPr="00000000">
        <w:tab/>
        <w:t>anti-cdk5,1:100</w:t>
      </w:r>
      <w:r>
        <w:rPr>
          <w:rFonts w:ascii="宋体" w:hAnsi="宋体" w:eastAsia="宋体" w:hint="eastAsia"/>
          <w:rFonts w:ascii="宋体" w:hAnsi="宋体" w:eastAsia="宋体" w:hint="eastAsia"/>
        </w:rPr>
        <w:t>;</w:t>
      </w:r>
    </w:p>
    <w:p w:rsidR="0018722C">
      <w:pPr>
        <w:topLinePunct/>
      </w:pPr>
      <w:r>
        <w:t>Rabbit</w:t>
      </w:r>
      <w:r w:rsidRPr="00000000">
        <w:tab/>
      </w:r>
      <w:r>
        <w:t>anti-p-tau</w:t>
      </w:r>
      <w:r>
        <w:rPr>
          <w:rFonts w:ascii="宋体" w:hAnsi="宋体" w:eastAsia="宋体" w:hint="eastAsia"/>
        </w:rPr>
        <w:t>，</w:t>
      </w:r>
      <w:r>
        <w:t>1:300</w:t>
      </w:r>
      <w:r>
        <w:rPr>
          <w:rFonts w:ascii="宋体" w:hAnsi="宋体" w:eastAsia="宋体" w:hint="eastAsia"/>
        </w:rPr>
        <w:t>，对照为</w:t>
      </w:r>
      <w:r>
        <w:t>PBS,</w:t>
      </w:r>
      <w:r>
        <w:rPr>
          <w:rFonts w:ascii="宋体" w:hAnsi="宋体" w:eastAsia="宋体" w:hint="eastAsia"/>
        </w:rPr>
        <w:t>将抗体或</w:t>
      </w:r>
      <w:r>
        <w:t>PBS</w:t>
      </w:r>
      <w:r/>
      <w:r>
        <w:rPr>
          <w:rFonts w:ascii="宋体" w:hAnsi="宋体" w:eastAsia="宋体" w:hint="eastAsia"/>
        </w:rPr>
        <w:t>盖过组织，</w:t>
      </w:r>
      <w:r>
        <w:t>4</w:t>
      </w:r>
      <w:r>
        <w:rPr>
          <w:rFonts w:ascii="宋体" w:hAnsi="宋体" w:eastAsia="宋体" w:hint="eastAsia"/>
        </w:rPr>
        <w:t>℃孵育过夜或隔天，</w:t>
      </w:r>
    </w:p>
    <w:p w:rsidR="0018722C">
      <w:pPr>
        <w:topLinePunct/>
      </w:pPr>
      <w:r>
        <w:t>PBS</w:t>
      </w:r>
      <w:r>
        <w:rPr>
          <w:rFonts w:ascii="宋体" w:eastAsia="宋体" w:hint="eastAsia"/>
        </w:rPr>
        <w:t>洗</w:t>
      </w:r>
      <w:r>
        <w:t>3*5min</w:t>
      </w:r>
    </w:p>
    <w:p w:rsidR="0018722C">
      <w:pPr>
        <w:topLinePunct/>
      </w:pPr>
      <w:r>
        <w:rPr>
          <w:rFonts w:cstheme="minorBidi" w:hAnsiTheme="minorHAnsi" w:eastAsiaTheme="minorHAnsi" w:asciiTheme="minorHAnsi" w:ascii="宋体" w:hAnsi="宋体" w:eastAsia="宋体" w:hint="eastAsia"/>
          <w:b/>
        </w:rPr>
        <w:t>滴加生物素标记二抗：</w:t>
      </w:r>
      <w:r>
        <w:rPr>
          <w:rFonts w:cstheme="minorBidi" w:hAnsiTheme="minorHAnsi" w:eastAsiaTheme="minorHAnsi" w:asciiTheme="minorHAnsi"/>
        </w:rPr>
        <w:t>37</w:t>
      </w:r>
      <w:r>
        <w:rPr>
          <w:rFonts w:ascii="宋体" w:hAnsi="宋体" w:eastAsia="宋体" w:hint="eastAsia" w:cstheme="minorBidi"/>
        </w:rPr>
        <w:t>℃孵育</w:t>
      </w:r>
      <w:r>
        <w:rPr>
          <w:rFonts w:cstheme="minorBidi" w:hAnsiTheme="minorHAnsi" w:eastAsiaTheme="minorHAnsi" w:asciiTheme="minorHAnsi"/>
        </w:rPr>
        <w:t>2h</w:t>
      </w:r>
      <w:r>
        <w:rPr>
          <w:rFonts w:ascii="宋体" w:hAnsi="宋体" w:eastAsia="宋体" w:hint="eastAsia" w:cstheme="minorBidi"/>
          <w:kern w:val="2"/>
          <w:rFonts w:ascii="宋体" w:hAnsi="宋体" w:eastAsia="宋体" w:hint="eastAsia" w:cstheme="minorBidi"/>
          <w:sz w:val="24"/>
        </w:rPr>
        <w:t xml:space="preserve">, </w:t>
      </w:r>
      <w:r>
        <w:rPr>
          <w:rFonts w:cstheme="minorBidi" w:hAnsiTheme="minorHAnsi" w:eastAsiaTheme="minorHAnsi" w:asciiTheme="minorHAnsi"/>
        </w:rPr>
        <w:t>PBS</w:t>
      </w:r>
      <w:r>
        <w:rPr>
          <w:rFonts w:ascii="宋体" w:hAnsi="宋体" w:eastAsia="宋体" w:hint="eastAsia" w:cstheme="minorBidi"/>
        </w:rPr>
        <w:t>漂洗</w:t>
      </w:r>
      <w:r>
        <w:rPr>
          <w:rFonts w:cstheme="minorBidi" w:hAnsiTheme="minorHAnsi" w:eastAsiaTheme="minorHAnsi" w:asciiTheme="minorHAnsi"/>
        </w:rPr>
        <w:t>3*5min</w:t>
      </w:r>
    </w:p>
    <w:p w:rsidR="0018722C">
      <w:pPr>
        <w:topLinePunct/>
      </w:pPr>
      <w:r>
        <w:rPr>
          <w:rFonts w:ascii="宋体" w:eastAsia="宋体" w:hint="eastAsia"/>
          <w:b/>
        </w:rPr>
        <w:t>滴加</w:t>
      </w:r>
      <w:r>
        <w:rPr>
          <w:b/>
        </w:rPr>
        <w:t>SABC:</w:t>
      </w:r>
      <w:r>
        <w:rPr>
          <w:b/>
        </w:rPr>
        <w:t> </w:t>
      </w:r>
      <w:r>
        <w:rPr>
          <w:rFonts w:ascii="宋体" w:eastAsia="宋体" w:hint="eastAsia"/>
        </w:rPr>
        <w:t>辣根过氧化物酶</w:t>
      </w:r>
      <w:r>
        <w:rPr>
          <w:rFonts w:ascii="宋体" w:eastAsia="宋体" w:hint="eastAsia"/>
        </w:rPr>
        <w:t>（</w:t>
      </w:r>
      <w:r>
        <w:t>horse radish </w:t>
      </w:r>
      <w:r>
        <w:t>peroxide</w:t>
      </w:r>
      <w:r>
        <w:rPr>
          <w:rFonts w:ascii="宋体" w:eastAsia="宋体" w:hint="eastAsia"/>
          <w:rFonts w:ascii="宋体" w:eastAsia="宋体" w:hint="eastAsia"/>
          <w:spacing w:val="-6"/>
        </w:rPr>
        <w:t xml:space="preserve">, </w:t>
      </w:r>
      <w:r>
        <w:t>HRP</w:t>
      </w:r>
      <w:r>
        <w:rPr>
          <w:rFonts w:ascii="宋体" w:eastAsia="宋体" w:hint="eastAsia"/>
        </w:rPr>
        <w:t>）</w:t>
      </w:r>
      <w:r>
        <w:rPr>
          <w:rFonts w:ascii="宋体" w:eastAsia="宋体" w:hint="eastAsia"/>
        </w:rPr>
        <w:t>标记的链霉亲和素工作液，</w:t>
      </w:r>
    </w:p>
    <w:p w:rsidR="0018722C">
      <w:pPr>
        <w:topLinePunct/>
      </w:pPr>
      <w:r>
        <w:t>37</w:t>
      </w:r>
      <w:r>
        <w:rPr>
          <w:rFonts w:ascii="宋体" w:hAnsi="宋体" w:eastAsia="宋体" w:hint="eastAsia"/>
        </w:rPr>
        <w:t>℃孵育</w:t>
      </w:r>
      <w:r>
        <w:t>1h</w:t>
      </w:r>
      <w:r>
        <w:rPr>
          <w:rFonts w:ascii="宋体" w:hAnsi="宋体" w:eastAsia="宋体" w:hint="eastAsia"/>
          <w:rFonts w:ascii="宋体" w:hAnsi="宋体" w:eastAsia="宋体" w:hint="eastAsia"/>
        </w:rPr>
        <w:t xml:space="preserve">, </w:t>
      </w:r>
      <w:r>
        <w:t>PBS</w:t>
      </w:r>
      <w:r>
        <w:rPr>
          <w:rFonts w:ascii="宋体" w:hAnsi="宋体" w:eastAsia="宋体" w:hint="eastAsia"/>
        </w:rPr>
        <w:t>漂洗</w:t>
      </w:r>
      <w:r>
        <w:t>3*5min</w:t>
      </w:r>
    </w:p>
    <w:p w:rsidR="0018722C">
      <w:pPr>
        <w:topLinePunct/>
      </w:pPr>
      <w:r>
        <w:rPr>
          <w:rFonts w:ascii="宋体" w:eastAsia="宋体" w:hint="eastAsia"/>
          <w:b/>
        </w:rPr>
        <w:t>显色：</w:t>
      </w:r>
      <w:r>
        <w:t>DAB</w:t>
      </w:r>
      <w:r>
        <w:rPr>
          <w:rFonts w:ascii="宋体" w:eastAsia="宋体" w:hint="eastAsia"/>
        </w:rPr>
        <w:t>显色，约</w:t>
      </w:r>
      <w:r>
        <w:t>2-5min</w:t>
      </w:r>
      <w:r>
        <w:rPr>
          <w:rFonts w:ascii="宋体" w:eastAsia="宋体" w:hint="eastAsia"/>
        </w:rPr>
        <w:t>，镜检，</w:t>
      </w:r>
      <w:r>
        <w:t>ddH</w:t>
      </w:r>
      <w:r>
        <w:t>2</w:t>
      </w:r>
      <w:r>
        <w:t>O</w:t>
      </w:r>
      <w:r>
        <w:rPr>
          <w:rFonts w:ascii="宋体" w:eastAsia="宋体" w:hint="eastAsia"/>
        </w:rPr>
        <w:t>冲洗，终止染色</w:t>
      </w:r>
    </w:p>
    <w:p w:rsidR="0018722C">
      <w:pPr>
        <w:topLinePunct/>
      </w:pPr>
      <w:r>
        <w:rPr>
          <w:rFonts w:ascii="宋体" w:eastAsia="宋体" w:hint="eastAsia"/>
          <w:b/>
        </w:rPr>
        <w:t>复染：</w:t>
      </w:r>
      <w:r>
        <w:rPr>
          <w:rFonts w:ascii="宋体" w:eastAsia="宋体" w:hint="eastAsia"/>
        </w:rPr>
        <w:t>苏木素复染，</w:t>
      </w:r>
      <w:r>
        <w:t>1-2min</w:t>
      </w:r>
      <w:r>
        <w:rPr>
          <w:rFonts w:ascii="宋体" w:eastAsia="宋体" w:hint="eastAsia"/>
        </w:rPr>
        <w:t>，冲水返蓝</w:t>
      </w:r>
      <w:r>
        <w:t>1-2min</w:t>
      </w:r>
      <w:r>
        <w:rPr>
          <w:rFonts w:ascii="宋体" w:eastAsia="宋体" w:hint="eastAsia"/>
        </w:rPr>
        <w:t>，镜检观察至最佳染色效果，</w:t>
      </w:r>
      <w:r>
        <w:t>ddH</w:t>
      </w:r>
      <w:r>
        <w:t>2</w:t>
      </w:r>
      <w:r>
        <w:t>O</w:t>
      </w:r>
      <w:r>
        <w:rPr>
          <w:rFonts w:ascii="宋体" w:eastAsia="宋体" w:hint="eastAsia"/>
        </w:rPr>
        <w:t>冲洗</w:t>
      </w:r>
    </w:p>
    <w:p w:rsidR="0018722C">
      <w:pPr>
        <w:topLinePunct/>
      </w:pPr>
      <w:r>
        <w:rPr>
          <w:rFonts w:ascii="宋体" w:hAnsi="宋体" w:eastAsia="宋体" w:hint="eastAsia"/>
          <w:b/>
        </w:rPr>
        <w:t>脱水：</w:t>
      </w:r>
      <w:r>
        <w:t>50%</w:t>
      </w:r>
      <w:r>
        <w:rPr>
          <w:rFonts w:ascii="宋体" w:hAnsi="宋体" w:eastAsia="宋体" w:hint="eastAsia"/>
        </w:rPr>
        <w:t>酒精，</w:t>
      </w:r>
      <w:r>
        <w:t>2min→70%</w:t>
      </w:r>
      <w:r>
        <w:rPr>
          <w:rFonts w:ascii="宋体" w:hAnsi="宋体" w:eastAsia="宋体" w:hint="eastAsia"/>
        </w:rPr>
        <w:t>酒精，</w:t>
      </w:r>
      <w:r>
        <w:t>2min→80%</w:t>
      </w:r>
      <w:r>
        <w:rPr>
          <w:rFonts w:ascii="宋体" w:hAnsi="宋体" w:eastAsia="宋体" w:hint="eastAsia"/>
        </w:rPr>
        <w:t>酒精，</w:t>
      </w:r>
      <w:r>
        <w:t>2min→90%</w:t>
      </w:r>
      <w:r>
        <w:rPr>
          <w:rFonts w:ascii="宋体" w:hAnsi="宋体" w:eastAsia="宋体" w:hint="eastAsia"/>
        </w:rPr>
        <w:t>酒精，</w:t>
      </w:r>
      <w:r>
        <w:t>2min→100%    </w:t>
      </w:r>
      <w:r>
        <w:rPr>
          <w:rFonts w:ascii="宋体" w:hAnsi="宋体" w:eastAsia="宋体" w:hint="eastAsia"/>
        </w:rPr>
        <w:t>酒精Ⅰ，</w:t>
      </w:r>
      <w:r>
        <w:t>5min→100%</w:t>
      </w:r>
      <w:r>
        <w:rPr>
          <w:rFonts w:ascii="宋体" w:hAnsi="宋体" w:eastAsia="宋体" w:hint="eastAsia"/>
        </w:rPr>
        <w:t>酒精Ⅱ，</w:t>
      </w:r>
      <w:r>
        <w:t>5min→</w:t>
      </w:r>
      <w:r>
        <w:rPr>
          <w:rFonts w:ascii="宋体" w:hAnsi="宋体" w:eastAsia="宋体" w:hint="eastAsia"/>
        </w:rPr>
        <w:t>二甲苯Ⅰ，</w:t>
      </w:r>
      <w:r>
        <w:t>10min</w:t>
      </w:r>
      <w:r/>
      <w:r w:rsidR="001852F3">
        <w:t xml:space="preserve">→</w:t>
      </w:r>
      <w:r>
        <w:rPr>
          <w:rFonts w:ascii="宋体" w:hAnsi="宋体" w:eastAsia="宋体" w:hint="eastAsia"/>
        </w:rPr>
        <w:t>二甲苯Ⅱ，</w:t>
      </w:r>
      <w:r>
        <w:t>10mi</w:t>
      </w:r>
      <w:r>
        <w:t>n</w:t>
      </w:r>
    </w:p>
    <w:p w:rsidR="0018722C">
      <w:pPr>
        <w:pStyle w:val="BodyText"/>
        <w:spacing w:before="27"/>
        <w:rPr>
          <w:rFonts w:ascii="宋体" w:eastAsia="宋体" w:hint="eastAsia"/>
        </w:rPr>
        <w:topLinePunct/>
      </w:pPr>
      <w:r>
        <w:rPr>
          <w:rFonts w:ascii="宋体" w:eastAsia="宋体" w:hint="eastAsia"/>
        </w:rPr>
        <w:t>封片</w:t>
      </w:r>
    </w:p>
    <w:p w:rsidR="0018722C">
      <w:pPr>
        <w:topLinePunct/>
      </w:pPr>
      <w:r>
        <w:rPr>
          <w:rFonts w:ascii="宋体" w:eastAsia="宋体" w:hint="eastAsia"/>
          <w:b/>
        </w:rPr>
        <w:t>图像分析：</w:t>
      </w:r>
      <w:r>
        <w:rPr>
          <w:rFonts w:ascii="宋体" w:eastAsia="宋体" w:hint="eastAsia"/>
        </w:rPr>
        <w:t>免疫组化的组织切片在</w:t>
      </w:r>
      <w:r>
        <w:t>OLYMPUS</w:t>
      </w:r>
      <w:r/>
      <w:r w:rsidR="001852F3">
        <w:t xml:space="preserve"> </w:t>
      </w:r>
      <w:r>
        <w:t>BX51</w:t>
      </w:r>
      <w:r>
        <w:rPr>
          <w:rFonts w:ascii="宋体" w:eastAsia="宋体" w:hint="eastAsia"/>
        </w:rPr>
        <w:t>显微镜</w:t>
      </w:r>
      <w:r>
        <w:rPr>
          <w:rFonts w:ascii="宋体" w:eastAsia="宋体" w:hint="eastAsia"/>
        </w:rPr>
        <w:t>（</w:t>
      </w:r>
      <w:r>
        <w:rPr>
          <w:rFonts w:ascii="宋体" w:eastAsia="宋体" w:hint="eastAsia"/>
        </w:rPr>
        <w:t>带成像系统</w:t>
      </w:r>
      <w:r>
        <w:rPr>
          <w:rFonts w:ascii="宋体" w:eastAsia="宋体" w:hint="eastAsia"/>
        </w:rPr>
        <w:t>）</w:t>
      </w:r>
      <w:r>
        <w:rPr>
          <w:rFonts w:ascii="宋体" w:eastAsia="宋体" w:hint="eastAsia"/>
        </w:rPr>
        <w:t>光镜下</w:t>
      </w:r>
      <w:r>
        <w:rPr>
          <w:rFonts w:ascii="宋体" w:eastAsia="宋体" w:hint="eastAsia"/>
        </w:rPr>
        <w:t>观察结果并拍照，用</w:t>
      </w:r>
      <w:r>
        <w:t>Image pro-plus6.0</w:t>
      </w:r>
      <w:r>
        <w:rPr>
          <w:rFonts w:ascii="宋体" w:eastAsia="宋体" w:hint="eastAsia"/>
        </w:rPr>
        <w:t>图像分析系统软件测量阳性细胞个数，阳性细胞免疫反应产物的积分光密度和有效目标分布区域，用于统计学分析。</w:t>
      </w:r>
    </w:p>
    <w:p w:rsidR="0018722C">
      <w:pPr>
        <w:topLinePunct/>
      </w:pPr>
      <w:bookmarkStart w:name="_bookmark17" w:id="42"/>
      <w:bookmarkEnd w:id="42"/>
      <w:r>
        <w:rPr>
          <w:rFonts w:cstheme="minorBidi" w:hAnsiTheme="minorHAnsi" w:eastAsiaTheme="minorHAnsi" w:asciiTheme="minorHAnsi"/>
          <w:b/>
        </w:rPr>
        <w:t>2.3.4.</w:t>
      </w:r>
      <w:r>
        <w:rPr>
          <w:rFonts w:cstheme="minorBidi" w:hAnsiTheme="minorHAnsi" w:eastAsiaTheme="minorHAnsi" w:asciiTheme="minorHAnsi"/>
          <w:b/>
        </w:rPr>
        <w:t> </w:t>
      </w:r>
      <w:r>
        <w:rPr>
          <w:rFonts w:ascii="宋体" w:eastAsia="宋体" w:hint="eastAsia" w:cstheme="minorBidi" w:hAnsiTheme="minorHAnsi"/>
          <w:b/>
        </w:rPr>
        <w:t>免疫组织化学检测</w:t>
      </w:r>
      <w:r>
        <w:rPr>
          <w:rFonts w:cstheme="minorBidi" w:hAnsiTheme="minorHAnsi" w:eastAsiaTheme="minorHAnsi" w:asciiTheme="minorHAnsi"/>
          <w:b/>
        </w:rPr>
        <w:t>-</w:t>
      </w:r>
      <w:r>
        <w:rPr>
          <w:rFonts w:ascii="宋体" w:eastAsia="宋体" w:hint="eastAsia" w:cstheme="minorBidi" w:hAnsiTheme="minorHAnsi"/>
          <w:b/>
        </w:rPr>
        <w:t>免疫荧光</w:t>
      </w:r>
    </w:p>
    <w:p w:rsidR="0018722C">
      <w:pPr>
        <w:topLinePunct/>
      </w:pPr>
      <w:r>
        <w:rPr>
          <w:rFonts w:ascii="宋体" w:hAnsi="宋体" w:eastAsia="宋体" w:hint="eastAsia"/>
          <w:b/>
        </w:rPr>
        <w:t>脱水至蜡：</w:t>
      </w:r>
      <w:r>
        <w:rPr>
          <w:rFonts w:ascii="宋体" w:hAnsi="宋体" w:eastAsia="宋体" w:hint="eastAsia"/>
        </w:rPr>
        <w:t>二甲苯Ⅰ，</w:t>
      </w:r>
      <w:r>
        <w:t>10min</w:t>
      </w:r>
      <w:r w:rsidR="001852F3">
        <w:t xml:space="preserve">→</w:t>
      </w:r>
      <w:r w:rsidR="001852F3">
        <w:t xml:space="preserve"> </w:t>
      </w:r>
      <w:r>
        <w:rPr>
          <w:rFonts w:ascii="宋体" w:hAnsi="宋体" w:eastAsia="宋体" w:hint="eastAsia"/>
        </w:rPr>
        <w:t>二甲苯Ⅱ，</w:t>
      </w:r>
      <w:r>
        <w:t>10min→</w:t>
      </w:r>
      <w:r w:rsidR="001852F3">
        <w:t xml:space="preserve">100%</w:t>
      </w:r>
      <w:r>
        <w:rPr>
          <w:rFonts w:ascii="宋体" w:hAnsi="宋体" w:eastAsia="宋体" w:hint="eastAsia"/>
        </w:rPr>
        <w:t>酒精Ⅰ，</w:t>
      </w:r>
      <w:r>
        <w:t>5min</w:t>
      </w:r>
      <w:r w:rsidR="001852F3">
        <w:t xml:space="preserve">→100%</w:t>
      </w:r>
      <w:r>
        <w:rPr>
          <w:rFonts w:ascii="宋体" w:hAnsi="宋体" w:eastAsia="宋体" w:hint="eastAsia"/>
        </w:rPr>
        <w:t>酒精</w:t>
      </w:r>
    </w:p>
    <w:p w:rsidR="0018722C">
      <w:pPr>
        <w:topLinePunct/>
      </w:pPr>
      <w:r>
        <w:rPr>
          <w:rFonts w:ascii="宋体" w:hAnsi="宋体" w:eastAsia="宋体" w:hint="eastAsia"/>
        </w:rPr>
        <w:t>Ⅱ，</w:t>
      </w:r>
      <w:r>
        <w:t>5min→95%</w:t>
      </w:r>
      <w:r>
        <w:rPr>
          <w:rFonts w:ascii="宋体" w:hAnsi="宋体" w:eastAsia="宋体" w:hint="eastAsia"/>
        </w:rPr>
        <w:t>酒精，</w:t>
      </w:r>
      <w:r>
        <w:t>5min→90%</w:t>
      </w:r>
      <w:r>
        <w:rPr>
          <w:rFonts w:ascii="宋体" w:hAnsi="宋体" w:eastAsia="宋体" w:hint="eastAsia"/>
        </w:rPr>
        <w:t>酒精，</w:t>
      </w:r>
      <w:r>
        <w:t>5min→80%</w:t>
      </w:r>
      <w:r>
        <w:rPr>
          <w:rFonts w:ascii="宋体" w:hAnsi="宋体" w:eastAsia="宋体" w:hint="eastAsia"/>
        </w:rPr>
        <w:t>酒精，</w:t>
      </w:r>
      <w:r>
        <w:t>5min→70%</w:t>
      </w:r>
      <w:r>
        <w:rPr>
          <w:rFonts w:ascii="宋体" w:hAnsi="宋体" w:eastAsia="宋体" w:hint="eastAsia"/>
        </w:rPr>
        <w:t>酒精，</w:t>
      </w:r>
      <w:r>
        <w:t>5min→50%</w:t>
      </w:r>
      <w:r>
        <w:rPr>
          <w:rFonts w:ascii="宋体" w:hAnsi="宋体" w:eastAsia="宋体" w:hint="eastAsia"/>
        </w:rPr>
        <w:t>酒精，</w:t>
      </w:r>
      <w:r>
        <w:t>5min→ddH</w:t>
      </w:r>
      <w:r>
        <w:t>2</w:t>
      </w:r>
      <w:r>
        <w:t>O</w:t>
      </w:r>
      <w:r>
        <w:rPr>
          <w:rFonts w:ascii="宋体" w:hAnsi="宋体" w:eastAsia="宋体" w:hint="eastAsia"/>
        </w:rPr>
        <w:t>洗三次</w:t>
      </w:r>
    </w:p>
    <w:p w:rsidR="0018722C">
      <w:pPr>
        <w:topLinePunct/>
      </w:pPr>
      <w:r>
        <w:rPr>
          <w:rFonts w:ascii="宋体" w:eastAsia="宋体" w:hint="eastAsia"/>
          <w:b/>
        </w:rPr>
        <w:t>抗原修复：</w:t>
      </w:r>
      <w:r>
        <w:rPr>
          <w:rFonts w:ascii="宋体" w:eastAsia="宋体" w:hint="eastAsia"/>
        </w:rPr>
        <w:t>置</w:t>
      </w:r>
      <w:r>
        <w:t>0</w:t>
      </w:r>
      <w:r>
        <w:t>.</w:t>
      </w:r>
      <w:r>
        <w:t>01M</w:t>
      </w:r>
      <w:r>
        <w:rPr>
          <w:rFonts w:ascii="宋体" w:eastAsia="宋体" w:hint="eastAsia"/>
        </w:rPr>
        <w:t>柠檬酸盐缓冲溶液中微波修复</w:t>
      </w:r>
      <w:r>
        <w:t>20min</w:t>
      </w:r>
      <w:r>
        <w:rPr>
          <w:rFonts w:ascii="宋体" w:eastAsia="宋体" w:hint="eastAsia"/>
        </w:rPr>
        <w:t>，自然冷却至室温，</w:t>
      </w:r>
      <w:r>
        <w:t>ddH</w:t>
      </w:r>
      <w:r>
        <w:t>2</w:t>
      </w:r>
      <w:r>
        <w:t>O</w:t>
      </w:r>
    </w:p>
    <w:p w:rsidR="0018722C">
      <w:pPr>
        <w:pStyle w:val="BodyText"/>
        <w:spacing w:before="123"/>
        <w:rPr>
          <w:rFonts w:ascii="宋体" w:eastAsia="宋体" w:hint="eastAsia"/>
        </w:rPr>
        <w:topLinePunct/>
      </w:pPr>
      <w:r>
        <w:rPr>
          <w:rFonts w:ascii="宋体" w:eastAsia="宋体" w:hint="eastAsia"/>
        </w:rPr>
        <w:t>洗三次</w:t>
      </w:r>
    </w:p>
    <w:p w:rsidR="0018722C">
      <w:pPr>
        <w:topLinePunct/>
      </w:pPr>
      <w:r>
        <w:rPr>
          <w:rFonts w:cstheme="minorBidi" w:hAnsiTheme="minorHAnsi" w:eastAsiaTheme="minorHAnsi" w:asciiTheme="minorHAnsi" w:ascii="宋体" w:eastAsia="宋体" w:hint="eastAsia"/>
          <w:b/>
        </w:rPr>
        <w:t>阻断灭火内源性过氧化物酶：</w:t>
      </w:r>
      <w:r>
        <w:rPr>
          <w:rFonts w:cstheme="minorBidi" w:hAnsiTheme="minorHAnsi" w:eastAsiaTheme="minorHAnsi" w:asciiTheme="minorHAnsi"/>
        </w:rPr>
        <w:t>3%</w:t>
      </w:r>
      <w:r>
        <w:rPr>
          <w:rFonts w:ascii="宋体" w:eastAsia="宋体" w:hint="eastAsia" w:cstheme="minorBidi" w:hAnsiTheme="minorHAnsi"/>
        </w:rPr>
        <w:t>双氧水，室温</w:t>
      </w:r>
      <w:r>
        <w:rPr>
          <w:rFonts w:cstheme="minorBidi" w:hAnsiTheme="minorHAnsi" w:eastAsiaTheme="minorHAnsi" w:asciiTheme="minorHAnsi"/>
        </w:rPr>
        <w:t>20min</w:t>
      </w:r>
      <w:r>
        <w:rPr>
          <w:rFonts w:ascii="宋体" w:eastAsia="宋体" w:hint="eastAsia" w:cstheme="minorBidi" w:hAnsiTheme="minorHAnsi"/>
          <w:kern w:val="2"/>
          <w:rFonts w:ascii="宋体" w:eastAsia="宋体" w:hint="eastAsia" w:cstheme="minorBidi" w:hAnsiTheme="minorHAnsi"/>
          <w:sz w:val="24"/>
        </w:rPr>
        <w:t xml:space="preserve">, </w:t>
      </w:r>
      <w:r>
        <w:rPr>
          <w:rFonts w:cstheme="minorBidi" w:hAnsiTheme="minorHAnsi" w:eastAsiaTheme="minorHAnsi" w:asciiTheme="minorHAnsi"/>
        </w:rPr>
        <w:t>PBS</w:t>
      </w:r>
      <w:r>
        <w:rPr>
          <w:rFonts w:ascii="宋体" w:eastAsia="宋体" w:hint="eastAsia" w:cstheme="minorBidi" w:hAnsiTheme="minorHAnsi"/>
        </w:rPr>
        <w:t>洗</w:t>
      </w:r>
      <w:r>
        <w:rPr>
          <w:rFonts w:cstheme="minorBidi" w:hAnsiTheme="minorHAnsi" w:eastAsiaTheme="minorHAnsi" w:asciiTheme="minorHAnsi"/>
        </w:rPr>
        <w:t>3*5min</w:t>
      </w:r>
    </w:p>
    <w:p w:rsidR="0018722C">
      <w:pPr>
        <w:topLinePunct/>
      </w:pPr>
      <w:r>
        <w:t>5%BSA</w:t>
      </w:r>
      <w:r>
        <w:rPr>
          <w:rFonts w:ascii="宋体" w:hAnsi="宋体" w:eastAsia="宋体" w:hint="eastAsia"/>
        </w:rPr>
        <w:t>封闭液封闭：将</w:t>
      </w:r>
      <w:r>
        <w:t>5%BSA</w:t>
      </w:r>
      <w:r>
        <w:rPr>
          <w:rFonts w:ascii="宋体" w:hAnsi="宋体" w:eastAsia="宋体" w:hint="eastAsia"/>
        </w:rPr>
        <w:t>封闭液盖过组织，放入湿盒内，</w:t>
      </w:r>
      <w:r>
        <w:t>37</w:t>
      </w:r>
      <w:r>
        <w:rPr>
          <w:rFonts w:ascii="宋体" w:hAnsi="宋体" w:eastAsia="宋体" w:hint="eastAsia"/>
        </w:rPr>
        <w:t>℃</w:t>
      </w:r>
      <w:r>
        <w:rPr>
          <w:spacing w:val="-2"/>
          <w:rFonts w:hint="eastAsia"/>
        </w:rPr>
        <w:t>，</w:t>
      </w:r>
      <w:r>
        <w:t>40min</w:t>
      </w:r>
      <w:r>
        <w:rPr>
          <w:rFonts w:ascii="宋体" w:hAnsi="宋体" w:eastAsia="宋体" w:hint="eastAsia"/>
        </w:rPr>
        <w:t>，倾去勿洗</w:t>
      </w:r>
    </w:p>
    <w:p w:rsidR="0018722C">
      <w:pPr>
        <w:topLinePunct/>
      </w:pPr>
      <w:r>
        <w:rPr>
          <w:rFonts w:ascii="宋体" w:hAnsi="宋体" w:eastAsia="宋体" w:hint="eastAsia"/>
          <w:b/>
        </w:rPr>
        <w:t>滴加一抗：</w:t>
      </w:r>
      <w:r>
        <w:rPr>
          <w:rFonts w:ascii="宋体" w:hAnsi="宋体" w:eastAsia="宋体" w:hint="eastAsia"/>
        </w:rPr>
        <w:t>一抗为</w:t>
      </w:r>
      <w:r>
        <w:t>Rabbit</w:t>
      </w:r>
      <w:r w:rsidRPr="00000000">
        <w:tab/>
        <w:t>anti-Aβ</w:t>
      </w:r>
      <w:r>
        <w:rPr>
          <w:rFonts w:ascii="宋体" w:hAnsi="宋体" w:eastAsia="宋体" w:hint="eastAsia"/>
        </w:rPr>
        <w:t>，</w:t>
      </w:r>
      <w:r>
        <w:t>1</w:t>
      </w:r>
      <w:r>
        <w:t xml:space="preserve">: </w:t>
      </w:r>
      <w:r>
        <w:t>200</w:t>
      </w:r>
      <w:r>
        <w:rPr>
          <w:rFonts w:ascii="宋体" w:hAnsi="宋体" w:eastAsia="宋体" w:hint="eastAsia"/>
        </w:rPr>
        <w:t>；</w:t>
      </w:r>
      <w:r>
        <w:t>Rabbit</w:t>
      </w:r>
      <w:r w:rsidRPr="00000000">
        <w:tab/>
        <w:t>anti-cdk5,1:100</w:t>
      </w:r>
      <w:r>
        <w:rPr>
          <w:rFonts w:ascii="宋体" w:hAnsi="宋体" w:eastAsia="宋体" w:hint="eastAsia"/>
          <w:rFonts w:ascii="宋体" w:hAnsi="宋体" w:eastAsia="宋体" w:hint="eastAsia"/>
        </w:rPr>
        <w:t>;</w:t>
      </w:r>
    </w:p>
    <w:p w:rsidR="0018722C">
      <w:pPr>
        <w:topLinePunct/>
      </w:pPr>
      <w:r>
        <w:t>Rabbit</w:t>
      </w:r>
      <w:r w:rsidRPr="00000000">
        <w:tab/>
      </w:r>
      <w:r>
        <w:t>anti-p-tau</w:t>
      </w:r>
      <w:r>
        <w:rPr>
          <w:rFonts w:ascii="宋体" w:hAnsi="宋体" w:eastAsia="宋体" w:hint="eastAsia"/>
        </w:rPr>
        <w:t>，</w:t>
      </w:r>
      <w:r>
        <w:t>1:300</w:t>
      </w:r>
      <w:r>
        <w:rPr>
          <w:rFonts w:ascii="宋体" w:hAnsi="宋体" w:eastAsia="宋体" w:hint="eastAsia"/>
        </w:rPr>
        <w:t>，对照为</w:t>
      </w:r>
      <w:r>
        <w:t>PBS,</w:t>
      </w:r>
      <w:r>
        <w:rPr>
          <w:rFonts w:ascii="宋体" w:hAnsi="宋体" w:eastAsia="宋体" w:hint="eastAsia"/>
        </w:rPr>
        <w:t>将抗体或</w:t>
      </w:r>
      <w:r>
        <w:t>PBS</w:t>
      </w:r>
      <w:r/>
      <w:r>
        <w:rPr>
          <w:rFonts w:ascii="宋体" w:hAnsi="宋体" w:eastAsia="宋体" w:hint="eastAsia"/>
        </w:rPr>
        <w:t>盖过组织，</w:t>
      </w:r>
      <w:r>
        <w:t>4</w:t>
      </w:r>
      <w:r>
        <w:rPr>
          <w:rFonts w:ascii="宋体" w:hAnsi="宋体" w:eastAsia="宋体" w:hint="eastAsia"/>
        </w:rPr>
        <w:t>℃孵育过夜或隔天，</w:t>
      </w:r>
    </w:p>
    <w:p w:rsidR="0018722C">
      <w:pPr>
        <w:topLinePunct/>
      </w:pPr>
      <w:r>
        <w:t>PBS</w:t>
      </w:r>
      <w:r>
        <w:rPr>
          <w:rFonts w:ascii="宋体" w:eastAsia="宋体" w:hint="eastAsia"/>
        </w:rPr>
        <w:t>洗</w:t>
      </w:r>
      <w:r>
        <w:t>3*5min</w:t>
      </w:r>
    </w:p>
    <w:p w:rsidR="0018722C">
      <w:pPr>
        <w:topLinePunct/>
      </w:pPr>
      <w:r>
        <w:rPr>
          <w:rFonts w:ascii="宋体" w:eastAsia="宋体" w:hint="eastAsia"/>
          <w:b/>
        </w:rPr>
        <w:t>滴加二抗：</w:t>
      </w:r>
      <w:r>
        <w:rPr>
          <w:rFonts w:ascii="宋体" w:eastAsia="宋体" w:hint="eastAsia"/>
        </w:rPr>
        <w:t>滴加荧光标记的二抗</w:t>
      </w:r>
      <w:r>
        <w:t>rabbit anti-Ig</w:t>
      </w:r>
      <w:r>
        <w:rPr>
          <w:rFonts w:ascii="宋体" w:eastAsia="宋体" w:hint="eastAsia"/>
        </w:rPr>
        <w:t>，避光孵育</w:t>
      </w:r>
      <w:r>
        <w:t>2h</w:t>
      </w:r>
      <w:r>
        <w:rPr>
          <w:rFonts w:ascii="宋体" w:eastAsia="宋体" w:hint="eastAsia"/>
          <w:rFonts w:ascii="宋体" w:eastAsia="宋体" w:hint="eastAsia"/>
        </w:rPr>
        <w:t xml:space="preserve">, </w:t>
      </w:r>
      <w:r>
        <w:t>PBS</w:t>
      </w:r>
      <w:r>
        <w:rPr>
          <w:rFonts w:ascii="宋体" w:eastAsia="宋体" w:hint="eastAsia"/>
        </w:rPr>
        <w:t>漂洗</w:t>
      </w:r>
      <w:r>
        <w:t>3*5min</w:t>
      </w:r>
    </w:p>
    <w:p w:rsidR="0018722C">
      <w:pPr>
        <w:topLinePunct/>
      </w:pPr>
      <w:r>
        <w:rPr>
          <w:rFonts w:ascii="宋体" w:eastAsia="宋体" w:hint="eastAsia"/>
          <w:b/>
        </w:rPr>
        <w:t>封片：</w:t>
      </w:r>
      <w:r>
        <w:rPr>
          <w:rFonts w:ascii="宋体" w:eastAsia="宋体" w:hint="eastAsia"/>
        </w:rPr>
        <w:t>滴加带有防猝灭剂的免疫荧光封片剂，封片</w:t>
      </w:r>
    </w:p>
    <w:p w:rsidR="0018722C">
      <w:pPr>
        <w:topLinePunct/>
      </w:pPr>
      <w:r>
        <w:rPr>
          <w:rFonts w:ascii="宋体" w:eastAsia="宋体" w:hint="eastAsia"/>
          <w:b/>
        </w:rPr>
        <w:t>图像分析：</w:t>
      </w:r>
      <w:r>
        <w:rPr>
          <w:rFonts w:ascii="宋体" w:eastAsia="宋体" w:hint="eastAsia"/>
        </w:rPr>
        <w:t>免疫组化的组织切片在</w:t>
      </w:r>
      <w:r>
        <w:t>OLYMPUS</w:t>
      </w:r>
      <w:r/>
      <w:r w:rsidR="001852F3">
        <w:t xml:space="preserve"> </w:t>
      </w:r>
      <w:r>
        <w:t>BX51</w:t>
      </w:r>
      <w:r>
        <w:rPr>
          <w:rFonts w:ascii="宋体" w:eastAsia="宋体" w:hint="eastAsia"/>
        </w:rPr>
        <w:t>显微镜</w:t>
      </w:r>
      <w:r>
        <w:rPr>
          <w:rFonts w:ascii="宋体" w:eastAsia="宋体" w:hint="eastAsia"/>
        </w:rPr>
        <w:t>（</w:t>
      </w:r>
      <w:r>
        <w:rPr>
          <w:rFonts w:ascii="宋体" w:eastAsia="宋体" w:hint="eastAsia"/>
        </w:rPr>
        <w:t>带成像系统</w:t>
      </w:r>
      <w:r>
        <w:rPr>
          <w:rFonts w:ascii="宋体" w:eastAsia="宋体" w:hint="eastAsia"/>
        </w:rPr>
        <w:t>）</w:t>
      </w:r>
      <w:r>
        <w:rPr>
          <w:rFonts w:ascii="宋体" w:eastAsia="宋体" w:hint="eastAsia"/>
        </w:rPr>
        <w:t>光镜下</w:t>
      </w:r>
      <w:r>
        <w:rPr>
          <w:rFonts w:ascii="宋体" w:eastAsia="宋体" w:hint="eastAsia"/>
        </w:rPr>
        <w:t>观察结果并拍照，用</w:t>
      </w:r>
      <w:r>
        <w:t>Image pro-plus6.0</w:t>
      </w:r>
      <w:r>
        <w:rPr>
          <w:rFonts w:ascii="宋体" w:eastAsia="宋体" w:hint="eastAsia"/>
        </w:rPr>
        <w:t>图像分析系统软件测量阳性细胞个数，阳性细胞免疫反应产物的积分光密度和有效目标分布区域，用于统计学分析。</w:t>
      </w:r>
    </w:p>
    <w:p w:rsidR="0018722C">
      <w:pPr>
        <w:pStyle w:val="3"/>
        <w:topLinePunct/>
        <w:ind w:left="200" w:hangingChars="200" w:hanging="200"/>
      </w:pPr>
      <w:bookmarkStart w:id="341763" w:name="_Toc686341763"/>
      <w:bookmarkStart w:name="2.4. 蛋白印迹检测 " w:id="43"/>
      <w:bookmarkEnd w:id="43"/>
      <w:r>
        <w:rPr>
          <w:b/>
        </w:rPr>
        <w:t>2.4.</w:t>
      </w:r>
      <w:r>
        <w:t xml:space="preserve"> </w:t>
      </w:r>
      <w:bookmarkStart w:name="_bookmark18" w:id="44"/>
      <w:bookmarkEnd w:id="44"/>
      <w:bookmarkStart w:name="_bookmark18" w:id="45"/>
      <w:bookmarkEnd w:id="45"/>
      <w:r>
        <w:t>蛋白印迹检测</w:t>
      </w:r>
      <w:bookmarkEnd w:id="341763"/>
    </w:p>
    <w:p w:rsidR="0018722C">
      <w:pPr>
        <w:pStyle w:val="cw18"/>
        <w:topLinePunct/>
      </w:pPr>
      <w:bookmarkStart w:name="_bookmark19" w:id="46"/>
      <w:bookmarkEnd w:id="46"/>
      <w:r>
        <w:rPr>
          <w:rFonts w:cstheme="minorBidi" w:hAnsiTheme="minorHAnsi" w:eastAsiaTheme="minorHAnsi" w:asciiTheme="minorHAnsi" w:ascii="宋体" w:hAnsi="宋体" w:eastAsia="宋体" w:cs="宋体"/>
          <w:b/>
        </w:rPr>
        <w:t>2.4.1. </w:t>
      </w:r>
      <w:bookmarkStart w:name="_bookmark19" w:id="47"/>
      <w:bookmarkEnd w:id="47"/>
      <w:r>
        <w:rPr>
          <w:rFonts w:cstheme="minorBidi" w:hAnsiTheme="minorHAnsi" w:eastAsiaTheme="minorHAnsi" w:asciiTheme="minorHAnsi" w:ascii="宋体" w:hAnsi="宋体" w:eastAsia="宋体" w:cs="宋体"/>
          <w:b/>
        </w:rPr>
        <w:t>相关溶液配制</w:t>
      </w:r>
    </w:p>
    <w:p w:rsidR="0018722C">
      <w:pPr>
        <w:topLinePunct/>
      </w:pPr>
      <w:r>
        <w:rPr>
          <w:rFonts w:cstheme="minorBidi" w:hAnsiTheme="minorHAnsi" w:eastAsiaTheme="minorHAnsi" w:asciiTheme="minorHAnsi"/>
          <w:b/>
        </w:rPr>
        <w:t>10%SDS:</w:t>
      </w:r>
      <w:r>
        <w:rPr>
          <w:rFonts w:cstheme="minorBidi" w:hAnsiTheme="minorHAnsi" w:eastAsiaTheme="minorHAnsi" w:asciiTheme="minorHAnsi"/>
        </w:rPr>
        <w:t>10gSDS</w:t>
      </w:r>
      <w:r>
        <w:rPr>
          <w:rFonts w:ascii="宋体" w:eastAsia="宋体" w:hint="eastAsia" w:cstheme="minorBidi" w:hAnsiTheme="minorHAnsi"/>
        </w:rPr>
        <w:t>溶于</w:t>
      </w:r>
      <w:r>
        <w:rPr>
          <w:rFonts w:cstheme="minorBidi" w:hAnsiTheme="minorHAnsi" w:eastAsiaTheme="minorHAnsi" w:asciiTheme="minorHAnsi"/>
        </w:rPr>
        <w:t>100mlddH</w:t>
      </w:r>
      <w:r>
        <w:rPr>
          <w:rFonts w:cstheme="minorBidi" w:hAnsiTheme="minorHAnsi" w:eastAsiaTheme="minorHAnsi" w:asciiTheme="minorHAnsi"/>
        </w:rPr>
        <w:t>2</w:t>
      </w:r>
      <w:r>
        <w:rPr>
          <w:rFonts w:cstheme="minorBidi" w:hAnsiTheme="minorHAnsi" w:eastAsiaTheme="minorHAnsi" w:asciiTheme="minorHAnsi"/>
        </w:rPr>
        <w:t>O</w:t>
      </w:r>
      <w:r>
        <w:rPr>
          <w:rFonts w:ascii="宋体" w:eastAsia="宋体" w:hint="eastAsia" w:cstheme="minorBidi" w:hAnsiTheme="minorHAnsi"/>
        </w:rPr>
        <w:t>中，室温放置。</w:t>
      </w:r>
    </w:p>
    <w:p w:rsidR="0018722C">
      <w:pPr>
        <w:topLinePunct/>
      </w:pPr>
      <w:r>
        <w:rPr>
          <w:b/>
        </w:rPr>
        <w:t>10</w:t>
      </w:r>
      <w:r>
        <w:rPr>
          <w:b/>
        </w:rPr>
        <w:t>%</w:t>
      </w:r>
      <w:r>
        <w:rPr>
          <w:b/>
        </w:rPr>
        <w:t>A</w:t>
      </w:r>
      <w:r>
        <w:rPr>
          <w:b/>
        </w:rPr>
        <w:t>P</w:t>
      </w:r>
      <w:r>
        <w:rPr>
          <w:b/>
        </w:rPr>
        <w:t>S</w:t>
      </w:r>
      <w:r>
        <w:rPr>
          <w:rFonts w:ascii="宋体" w:hAnsi="宋体" w:eastAsia="宋体" w:hint="eastAsia"/>
          <w:b/>
        </w:rPr>
        <w:t>（</w:t>
      </w:r>
      <w:r>
        <w:rPr>
          <w:rFonts w:ascii="宋体" w:hAnsi="宋体" w:eastAsia="宋体" w:hint="eastAsia"/>
          <w:b/>
        </w:rPr>
        <w:t>过硫酸铵</w:t>
      </w:r>
      <w:r>
        <w:rPr>
          <w:rFonts w:ascii="宋体" w:hAnsi="宋体" w:eastAsia="宋体" w:hint="eastAsia"/>
          <w:b/>
        </w:rPr>
        <w:t>）</w:t>
      </w:r>
      <w:r>
        <w:rPr>
          <w:rFonts w:ascii="宋体" w:hAnsi="宋体" w:eastAsia="宋体" w:hint="eastAsia"/>
          <w:b/>
        </w:rPr>
        <w:t>：</w:t>
      </w:r>
      <w:r>
        <w:t>0.1</w:t>
      </w:r>
      <w:r>
        <w:t>g</w:t>
      </w:r>
      <w:r>
        <w:t>APS</w:t>
      </w:r>
      <w:r>
        <w:rPr>
          <w:rFonts w:ascii="宋体" w:hAnsi="宋体" w:eastAsia="宋体" w:hint="eastAsia"/>
        </w:rPr>
        <w:t>溶于</w:t>
      </w:r>
      <w:r>
        <w:t>1ml d</w:t>
      </w:r>
      <w:r>
        <w:t>d</w:t>
      </w:r>
      <w:r>
        <w:t>H</w:t>
      </w:r>
      <w:r>
        <w:t>2</w:t>
      </w:r>
      <w:r>
        <w:t>O</w:t>
      </w:r>
      <w:r>
        <w:rPr>
          <w:rFonts w:ascii="宋体" w:hAnsi="宋体" w:eastAsia="宋体" w:hint="eastAsia"/>
        </w:rPr>
        <w:t>中，溶解后</w:t>
      </w:r>
      <w:r>
        <w:t>4</w:t>
      </w:r>
      <w:r>
        <w:rPr>
          <w:rFonts w:ascii="宋体" w:hAnsi="宋体" w:eastAsia="宋体" w:hint="eastAsia"/>
        </w:rPr>
        <w:t>℃保存，一周可用。</w:t>
      </w:r>
      <w:r>
        <w:rPr>
          <w:rFonts w:ascii="宋体" w:hAnsi="宋体" w:eastAsia="宋体" w:hint="eastAsia"/>
          <w:b/>
        </w:rPr>
        <w:t>分离胶缓冲母液：</w:t>
      </w:r>
      <w:r>
        <w:t>1.5mol</w:t>
      </w:r>
      <w:r>
        <w:t>/</w:t>
      </w:r>
      <w:r>
        <w:t>L Tris-buffer</w:t>
      </w:r>
      <w:r>
        <w:rPr>
          <w:rFonts w:ascii="宋体" w:hAnsi="宋体" w:eastAsia="宋体" w:hint="eastAsia"/>
        </w:rPr>
        <w:t>，</w:t>
      </w:r>
      <w:r>
        <w:t>PH8.8</w:t>
      </w:r>
      <w:r>
        <w:rPr>
          <w:rFonts w:ascii="宋体" w:hAnsi="宋体" w:eastAsia="宋体" w:hint="eastAsia"/>
          <w:rFonts w:ascii="宋体" w:hAnsi="宋体" w:eastAsia="宋体" w:hint="eastAsia"/>
        </w:rPr>
        <w:t xml:space="preserve">, </w:t>
      </w:r>
      <w:r>
        <w:t>18.16gTris base</w:t>
      </w:r>
      <w:r>
        <w:rPr>
          <w:rFonts w:ascii="宋体" w:hAnsi="宋体" w:eastAsia="宋体" w:hint="eastAsia"/>
        </w:rPr>
        <w:t>溶解在</w:t>
      </w:r>
      <w:r>
        <w:t>80ml</w:t>
      </w:r>
      <w:r>
        <w:rPr>
          <w:rFonts w:ascii="宋体" w:hAnsi="宋体" w:eastAsia="宋体" w:hint="eastAsia"/>
        </w:rPr>
        <w:t>水中用浓</w:t>
      </w:r>
      <w:r>
        <w:rPr>
          <w:rFonts w:ascii="宋体" w:hAnsi="宋体" w:eastAsia="宋体" w:hint="eastAsia"/>
        </w:rPr>
        <w:t>盐酸调节</w:t>
      </w:r>
      <w:r>
        <w:t>PH</w:t>
      </w:r>
      <w:r>
        <w:rPr>
          <w:rFonts w:ascii="宋体" w:hAnsi="宋体" w:eastAsia="宋体" w:hint="eastAsia"/>
        </w:rPr>
        <w:t>至</w:t>
      </w:r>
      <w:r>
        <w:t>8.8</w:t>
      </w:r>
      <w:r>
        <w:rPr>
          <w:rFonts w:ascii="宋体" w:hAnsi="宋体" w:eastAsia="宋体" w:hint="eastAsia"/>
        </w:rPr>
        <w:t>，待溶液恢复至室温再用</w:t>
      </w:r>
      <w:r>
        <w:t>6M</w:t>
      </w:r>
      <w:r>
        <w:rPr>
          <w:rFonts w:ascii="宋体" w:hAnsi="宋体" w:eastAsia="宋体" w:hint="eastAsia"/>
        </w:rPr>
        <w:t>的盐酸调节</w:t>
      </w:r>
      <w:r>
        <w:t>PH</w:t>
      </w:r>
      <w:r>
        <w:rPr>
          <w:rFonts w:ascii="宋体" w:hAnsi="宋体" w:eastAsia="宋体" w:hint="eastAsia"/>
        </w:rPr>
        <w:t>至</w:t>
      </w:r>
      <w:r>
        <w:t>8.8</w:t>
      </w:r>
      <w:r>
        <w:rPr>
          <w:rFonts w:ascii="宋体" w:hAnsi="宋体" w:eastAsia="宋体" w:hint="eastAsia"/>
        </w:rPr>
        <w:t>，最后加水至</w:t>
      </w:r>
      <w:r>
        <w:t>100ml</w:t>
      </w:r>
      <w:r>
        <w:rPr>
          <w:rFonts w:ascii="宋体" w:hAnsi="宋体" w:eastAsia="宋体" w:hint="eastAsia"/>
        </w:rPr>
        <w:t>，室温保存。</w:t>
      </w:r>
    </w:p>
    <w:p w:rsidR="0018722C">
      <w:pPr>
        <w:topLinePunct/>
      </w:pPr>
      <w:r>
        <w:rPr>
          <w:rFonts w:ascii="宋体" w:eastAsia="宋体" w:hint="eastAsia"/>
          <w:b/>
        </w:rPr>
        <w:t>浓缩胶缓冲母液：</w:t>
      </w:r>
      <w:r>
        <w:t>1.0mol</w:t>
      </w:r>
      <w:r>
        <w:t>/</w:t>
      </w:r>
      <w:r>
        <w:t>L Tris-HCl</w:t>
      </w:r>
      <w:r>
        <w:rPr>
          <w:rFonts w:ascii="宋体" w:eastAsia="宋体" w:hint="eastAsia"/>
        </w:rPr>
        <w:t>，</w:t>
      </w:r>
      <w:r>
        <w:t>PH6.8</w:t>
      </w:r>
      <w:r>
        <w:rPr>
          <w:rFonts w:ascii="宋体" w:eastAsia="宋体" w:hint="eastAsia"/>
          <w:rFonts w:ascii="宋体" w:eastAsia="宋体" w:hint="eastAsia"/>
          <w:spacing w:val="-2"/>
        </w:rPr>
        <w:t xml:space="preserve">, </w:t>
      </w:r>
      <w:r>
        <w:t>12.12gTris</w:t>
      </w:r>
      <w:r>
        <w:t> base</w:t>
      </w:r>
      <w:r>
        <w:rPr>
          <w:rFonts w:ascii="宋体" w:eastAsia="宋体" w:hint="eastAsia"/>
        </w:rPr>
        <w:t>溶解在</w:t>
      </w:r>
      <w:r>
        <w:t>80ml</w:t>
      </w:r>
      <w:r>
        <w:rPr>
          <w:rFonts w:ascii="宋体" w:eastAsia="宋体" w:hint="eastAsia"/>
        </w:rPr>
        <w:t>水中用浓盐</w:t>
      </w:r>
      <w:r>
        <w:rPr>
          <w:rFonts w:ascii="宋体" w:eastAsia="宋体" w:hint="eastAsia"/>
        </w:rPr>
        <w:t>酸调节</w:t>
      </w:r>
      <w:r>
        <w:t>PH</w:t>
      </w:r>
      <w:r>
        <w:rPr>
          <w:rFonts w:ascii="宋体" w:eastAsia="宋体" w:hint="eastAsia"/>
        </w:rPr>
        <w:t>至</w:t>
      </w:r>
      <w:r>
        <w:t>6.8</w:t>
      </w:r>
      <w:r>
        <w:rPr>
          <w:rFonts w:ascii="宋体" w:eastAsia="宋体" w:hint="eastAsia"/>
        </w:rPr>
        <w:t>，待溶液恢复至室温再用</w:t>
      </w:r>
      <w:r>
        <w:t>6M</w:t>
      </w:r>
      <w:r>
        <w:rPr>
          <w:rFonts w:ascii="宋体" w:eastAsia="宋体" w:hint="eastAsia"/>
        </w:rPr>
        <w:t>的盐酸调节</w:t>
      </w:r>
      <w:r>
        <w:t>PH</w:t>
      </w:r>
      <w:r>
        <w:rPr>
          <w:rFonts w:ascii="宋体" w:eastAsia="宋体" w:hint="eastAsia"/>
        </w:rPr>
        <w:t>至</w:t>
      </w:r>
      <w:r>
        <w:t>6.8</w:t>
      </w:r>
      <w:r>
        <w:rPr>
          <w:rFonts w:ascii="宋体" w:eastAsia="宋体" w:hint="eastAsia"/>
        </w:rPr>
        <w:t>，最后加水至</w:t>
      </w:r>
      <w:r>
        <w:t>100m</w:t>
      </w:r>
      <w:r>
        <w:t>l</w:t>
      </w:r>
      <w:r>
        <w:rPr>
          <w:rFonts w:ascii="宋体" w:eastAsia="宋体" w:hint="eastAsia"/>
        </w:rPr>
        <w:t>，室温保存。</w:t>
      </w:r>
    </w:p>
    <w:p w:rsidR="0018722C">
      <w:pPr>
        <w:topLinePunct/>
      </w:pPr>
      <w:r>
        <w:rPr>
          <w:b/>
        </w:rPr>
        <w:t>Tris-</w:t>
      </w:r>
      <w:r>
        <w:rPr>
          <w:rFonts w:ascii="宋体" w:hAnsi="宋体" w:eastAsia="宋体" w:hint="eastAsia"/>
          <w:b/>
        </w:rPr>
        <w:t>甘氨酸电泳缓冲液：</w:t>
      </w:r>
      <w:r>
        <w:t>running buffer</w:t>
      </w:r>
      <w:r>
        <w:rPr>
          <w:rFonts w:ascii="宋体" w:hAnsi="宋体" w:eastAsia="宋体" w:hint="eastAsia"/>
        </w:rPr>
        <w:t>，</w:t>
      </w:r>
      <w:r>
        <w:t>PH8.3</w:t>
      </w:r>
      <w:r>
        <w:rPr>
          <w:rFonts w:ascii="宋体" w:hAnsi="宋体" w:eastAsia="宋体" w:hint="eastAsia"/>
          <w:rFonts w:ascii="宋体" w:hAnsi="宋体" w:eastAsia="宋体" w:hint="eastAsia"/>
        </w:rPr>
        <w:t xml:space="preserve">, </w:t>
      </w:r>
      <w:r>
        <w:t>Tris base 15.15g</w:t>
      </w:r>
      <w:r>
        <w:rPr>
          <w:rFonts w:ascii="宋体" w:hAnsi="宋体" w:eastAsia="宋体" w:hint="eastAsia"/>
        </w:rPr>
        <w:t>和</w:t>
      </w:r>
      <w:r>
        <w:t>93.85g</w:t>
      </w:r>
      <w:r>
        <w:rPr>
          <w:rFonts w:ascii="宋体" w:hAnsi="宋体" w:eastAsia="宋体" w:hint="eastAsia"/>
        </w:rPr>
        <w:t>甘氨酸溶</w:t>
      </w:r>
      <w:r>
        <w:rPr>
          <w:rFonts w:ascii="宋体" w:hAnsi="宋体" w:eastAsia="宋体" w:hint="eastAsia"/>
        </w:rPr>
        <w:t>于</w:t>
      </w:r>
      <w:r>
        <w:t>900ml</w:t>
      </w:r>
      <w:r>
        <w:rPr>
          <w:rFonts w:ascii="宋体" w:hAnsi="宋体" w:eastAsia="宋体" w:hint="eastAsia"/>
        </w:rPr>
        <w:t>水中，然后加入</w:t>
      </w:r>
      <w:r>
        <w:t>5gSDS</w:t>
      </w:r>
      <w:r>
        <w:rPr>
          <w:rFonts w:ascii="宋体" w:hAnsi="宋体" w:eastAsia="宋体" w:hint="eastAsia"/>
        </w:rPr>
        <w:t>再加水至</w:t>
      </w:r>
      <w:r>
        <w:t>1000ml</w:t>
      </w:r>
      <w:r>
        <w:rPr>
          <w:rFonts w:ascii="宋体" w:hAnsi="宋体" w:eastAsia="宋体" w:hint="eastAsia"/>
        </w:rPr>
        <w:t>，制成</w:t>
      </w:r>
      <w:r>
        <w:t>5×Stock</w:t>
      </w:r>
      <w:r>
        <w:rPr>
          <w:rFonts w:ascii="宋体" w:hAnsi="宋体" w:eastAsia="宋体" w:hint="eastAsia"/>
          <w:rFonts w:ascii="宋体" w:hAnsi="宋体" w:eastAsia="宋体" w:hint="eastAsia"/>
          <w:spacing w:val="-9"/>
        </w:rPr>
        <w:t xml:space="preserve">. </w:t>
      </w:r>
      <w:r>
        <w:rPr>
          <w:rFonts w:ascii="宋体" w:hAnsi="宋体" w:eastAsia="宋体" w:hint="eastAsia"/>
        </w:rPr>
        <w:t>使用时，加水按</w:t>
      </w:r>
      <w:r>
        <w:t>1</w:t>
      </w:r>
      <w:r>
        <w:rPr>
          <w:rFonts w:ascii="宋体" w:hAnsi="宋体" w:eastAsia="宋体" w:hint="eastAsia"/>
          <w:rFonts w:ascii="宋体" w:hAnsi="宋体" w:eastAsia="宋体" w:hint="eastAsia"/>
        </w:rPr>
        <w:t>:</w:t>
      </w:r>
    </w:p>
    <w:p w:rsidR="0018722C">
      <w:pPr>
        <w:topLinePunct/>
      </w:pPr>
      <w:r>
        <w:t>4</w:t>
      </w:r>
      <w:r>
        <w:rPr>
          <w:rFonts w:ascii="宋体" w:eastAsia="宋体" w:hint="eastAsia"/>
        </w:rPr>
        <w:t>稀释，室温保存，反复利用不超过三次。</w:t>
      </w:r>
    </w:p>
    <w:p w:rsidR="0018722C">
      <w:pPr>
        <w:topLinePunct/>
      </w:pPr>
      <w:r>
        <w:rPr>
          <w:rFonts w:ascii="宋体" w:hAnsi="宋体" w:eastAsia="宋体" w:hint="eastAsia"/>
          <w:b/>
        </w:rPr>
        <w:t>转移缓冲液：</w:t>
      </w:r>
      <w:r>
        <w:t>transfer buffer</w:t>
      </w:r>
      <w:r>
        <w:rPr>
          <w:rFonts w:ascii="宋体" w:hAnsi="宋体" w:eastAsia="宋体" w:hint="eastAsia"/>
        </w:rPr>
        <w:t>，</w:t>
      </w:r>
      <w:r>
        <w:t>PH8.5</w:t>
      </w:r>
      <w:r>
        <w:rPr>
          <w:rFonts w:ascii="宋体" w:hAnsi="宋体" w:eastAsia="宋体" w:hint="eastAsia"/>
          <w:rFonts w:ascii="宋体" w:hAnsi="宋体" w:eastAsia="宋体" w:hint="eastAsia"/>
          <w:spacing w:val="-2"/>
        </w:rPr>
        <w:t xml:space="preserve">, </w:t>
      </w:r>
      <w:r>
        <w:t>74.5g</w:t>
      </w:r>
      <w:r>
        <w:rPr>
          <w:rFonts w:ascii="宋体" w:hAnsi="宋体" w:eastAsia="宋体" w:hint="eastAsia"/>
        </w:rPr>
        <w:t>甘氨酸和</w:t>
      </w:r>
      <w:r>
        <w:t>15gTris base</w:t>
      </w:r>
      <w:r>
        <w:rPr>
          <w:rFonts w:ascii="宋体" w:hAnsi="宋体" w:eastAsia="宋体" w:hint="eastAsia"/>
        </w:rPr>
        <w:t>加水定容至</w:t>
      </w:r>
      <w:r>
        <w:t>1000ml</w:t>
      </w:r>
      <w:r>
        <w:rPr>
          <w:rFonts w:ascii="宋体" w:hAnsi="宋体" w:eastAsia="宋体" w:hint="eastAsia"/>
        </w:rPr>
        <w:t>。</w:t>
      </w:r>
      <w:r>
        <w:rPr>
          <w:rFonts w:ascii="宋体" w:hAnsi="宋体" w:eastAsia="宋体" w:hint="eastAsia"/>
        </w:rPr>
        <w:t>制成</w:t>
      </w:r>
      <w:r>
        <w:t>5×stock</w:t>
      </w:r>
      <w:r>
        <w:rPr>
          <w:rFonts w:ascii="宋体" w:hAnsi="宋体" w:eastAsia="宋体" w:hint="eastAsia"/>
        </w:rPr>
        <w:t>。使用时</w:t>
      </w:r>
      <w:r>
        <w:t>5×stock</w:t>
      </w:r>
      <w:r>
        <w:rPr>
          <w:rFonts w:ascii="宋体" w:hAnsi="宋体" w:eastAsia="宋体" w:hint="eastAsia"/>
        </w:rPr>
        <w:t>：甲醇：水按</w:t>
      </w:r>
      <w:r>
        <w:t>1</w:t>
      </w:r>
      <w:r>
        <w:rPr>
          <w:rFonts w:ascii="宋体" w:hAnsi="宋体" w:eastAsia="宋体" w:hint="eastAsia"/>
          <w:rFonts w:ascii="宋体" w:hAnsi="宋体" w:eastAsia="宋体" w:hint="eastAsia"/>
        </w:rPr>
        <w:t xml:space="preserve">; </w:t>
      </w:r>
      <w:r>
        <w:t>1</w:t>
      </w:r>
      <w:r>
        <w:rPr>
          <w:rFonts w:ascii="宋体" w:hAnsi="宋体" w:eastAsia="宋体" w:hint="eastAsia"/>
          <w:rFonts w:ascii="宋体" w:hAnsi="宋体" w:eastAsia="宋体" w:hint="eastAsia"/>
        </w:rPr>
        <w:t xml:space="preserve">; </w:t>
      </w:r>
      <w:r>
        <w:t>3</w:t>
      </w:r>
      <w:r>
        <w:rPr>
          <w:rFonts w:ascii="宋体" w:hAnsi="宋体" w:eastAsia="宋体" w:hint="eastAsia"/>
        </w:rPr>
        <w:t>的比例稀释，室温保存，反复利用不超过三次。</w:t>
      </w:r>
    </w:p>
    <w:p w:rsidR="0018722C">
      <w:pPr>
        <w:topLinePunct/>
      </w:pPr>
      <w:r>
        <w:rPr>
          <w:b/>
        </w:rPr>
        <w:t>10×TBS</w:t>
      </w:r>
      <w:r>
        <w:rPr>
          <w:rFonts w:ascii="宋体" w:hAnsi="宋体" w:eastAsia="宋体" w:hint="eastAsia"/>
          <w:b/>
          <w:rFonts w:ascii="宋体" w:hAnsi="宋体" w:eastAsia="宋体" w:hint="eastAsia"/>
          <w:b/>
        </w:rPr>
        <w:t xml:space="preserve">: </w:t>
      </w:r>
      <w:r>
        <w:t>Tris</w:t>
      </w:r>
      <w:r w:rsidRPr="00000000">
        <w:tab/>
        <w:t>Buffered</w:t>
      </w:r>
      <w:r w:rsidRPr="00000000">
        <w:tab/>
        <w:t>Saline</w:t>
      </w:r>
      <w:r>
        <w:rPr>
          <w:rFonts w:ascii="宋体" w:hAnsi="宋体" w:eastAsia="宋体" w:hint="eastAsia"/>
        </w:rPr>
        <w:t>，</w:t>
      </w:r>
      <w:r>
        <w:t>24.2gTris</w:t>
      </w:r>
      <w:r>
        <w:t> </w:t>
      </w:r>
      <w:r>
        <w:t>base</w:t>
      </w:r>
      <w:r/>
      <w:r>
        <w:rPr>
          <w:rFonts w:ascii="宋体" w:hAnsi="宋体" w:eastAsia="宋体" w:hint="eastAsia"/>
        </w:rPr>
        <w:t>和</w:t>
      </w:r>
      <w:r>
        <w:t>80g</w:t>
      </w:r>
      <w:r/>
      <w:r>
        <w:rPr>
          <w:rFonts w:ascii="宋体" w:hAnsi="宋体" w:eastAsia="宋体" w:hint="eastAsia"/>
        </w:rPr>
        <w:t>氯化钠加入到水中，定容至</w:t>
      </w:r>
    </w:p>
    <w:p w:rsidR="0018722C">
      <w:pPr>
        <w:topLinePunct/>
      </w:pPr>
      <w:r>
        <w:t>1L</w:t>
      </w:r>
      <w:r>
        <w:rPr>
          <w:rFonts w:ascii="宋体" w:eastAsia="宋体" w:hint="eastAsia"/>
          <w:rFonts w:ascii="宋体" w:eastAsia="宋体" w:hint="eastAsia"/>
        </w:rPr>
        <w:t xml:space="preserve">, </w:t>
      </w:r>
      <w:r>
        <w:t>HCl</w:t>
      </w:r>
      <w:r>
        <w:rPr>
          <w:rFonts w:ascii="宋体" w:eastAsia="宋体" w:hint="eastAsia"/>
        </w:rPr>
        <w:t>调节</w:t>
      </w:r>
      <w:r>
        <w:t>PH</w:t>
      </w:r>
      <w:r>
        <w:rPr>
          <w:rFonts w:ascii="宋体" w:eastAsia="宋体" w:hint="eastAsia"/>
        </w:rPr>
        <w:t>至</w:t>
      </w:r>
      <w:r>
        <w:t>7.6</w:t>
      </w:r>
      <w:r>
        <w:rPr>
          <w:rFonts w:ascii="宋体" w:eastAsia="宋体" w:hint="eastAsia"/>
        </w:rPr>
        <w:t>。用时按</w:t>
      </w:r>
      <w:r>
        <w:t>1</w:t>
      </w:r>
      <w:r>
        <w:t xml:space="preserve">: </w:t>
      </w:r>
      <w:r>
        <w:t>9</w:t>
      </w:r>
      <w:r>
        <w:rPr>
          <w:rFonts w:ascii="宋体" w:eastAsia="宋体" w:hint="eastAsia"/>
        </w:rPr>
        <w:t>稀释。</w:t>
      </w:r>
    </w:p>
    <w:p w:rsidR="0018722C">
      <w:pPr>
        <w:pStyle w:val="cw18"/>
        <w:topLinePunct/>
      </w:pPr>
      <w:bookmarkStart w:name="_bookmark20" w:id="48"/>
      <w:bookmarkEnd w:id="48"/>
      <w:r>
        <w:rPr>
          <w:rFonts w:cstheme="minorBidi" w:hAnsiTheme="minorHAnsi" w:eastAsiaTheme="minorHAnsi" w:asciiTheme="minorHAnsi" w:ascii="宋体" w:hAnsi="宋体" w:eastAsia="宋体" w:cs="宋体"/>
          <w:b/>
        </w:rPr>
        <w:t>2.4.2. </w:t>
      </w:r>
      <w:bookmarkStart w:name="_bookmark20" w:id="49"/>
      <w:bookmarkEnd w:id="49"/>
      <w:r>
        <w:rPr>
          <w:rFonts w:cstheme="minorBidi" w:hAnsiTheme="minorHAnsi" w:eastAsiaTheme="minorHAnsi" w:asciiTheme="minorHAnsi" w:ascii="宋体" w:hAnsi="宋体" w:eastAsia="宋体" w:cs="宋体"/>
          <w:b/>
        </w:rPr>
        <w:t>蛋白质的提取</w:t>
      </w:r>
    </w:p>
    <w:p w:rsidR="0018722C">
      <w:pPr>
        <w:topLinePunct/>
      </w:pPr>
      <w:r>
        <w:rPr>
          <w:rFonts w:ascii="宋体" w:eastAsia="宋体" w:hint="eastAsia"/>
        </w:rPr>
        <w:t>将冻存的海马组织取出转移至冰上，每只冻存管中加入</w:t>
      </w:r>
      <w:r>
        <w:t>1mM</w:t>
      </w:r>
      <w:r w:rsidR="001852F3">
        <w:t xml:space="preserve"> </w:t>
      </w:r>
      <w:r>
        <w:rPr>
          <w:rFonts w:ascii="宋体" w:eastAsia="宋体" w:hint="eastAsia"/>
        </w:rPr>
        <w:t>蛋白酶抑制剂</w:t>
      </w:r>
    </w:p>
    <w:p w:rsidR="0018722C">
      <w:pPr>
        <w:topLinePunct/>
      </w:pPr>
      <w:r>
        <w:t>PMSF</w:t>
      </w:r>
      <w:r>
        <w:rPr>
          <w:rFonts w:ascii="宋体" w:hAnsi="宋体" w:eastAsia="宋体" w:hint="eastAsia"/>
        </w:rPr>
        <w:t>的</w:t>
      </w:r>
      <w:r>
        <w:t>R</w:t>
      </w:r>
      <w:r>
        <w:t>I</w:t>
      </w:r>
      <w:r>
        <w:t>P</w:t>
      </w:r>
      <w:r>
        <w:t>A</w:t>
      </w:r>
      <w:r>
        <w:rPr>
          <w:rFonts w:ascii="宋体" w:hAnsi="宋体" w:eastAsia="宋体" w:hint="eastAsia"/>
        </w:rPr>
        <w:t>裂解液</w:t>
      </w:r>
      <w:r>
        <w:t>5</w:t>
      </w:r>
      <w:r>
        <w:t>00μl</w:t>
      </w:r>
      <w:r>
        <w:rPr>
          <w:rFonts w:ascii="宋体" w:hAnsi="宋体" w:eastAsia="宋体" w:hint="eastAsia"/>
        </w:rPr>
        <w:t>，冰上匀浆，至充分裂解，冰冻离心机</w:t>
      </w:r>
      <w:r>
        <w:t>12000</w:t>
      </w:r>
      <w:r>
        <w:t>r</w:t>
      </w:r>
      <w:r>
        <w:t>pm</w:t>
      </w:r>
      <w:r>
        <w:rPr>
          <w:rFonts w:ascii="宋体" w:hAnsi="宋体" w:eastAsia="宋体" w:hint="eastAsia"/>
        </w:rPr>
        <w:t>离心</w:t>
      </w:r>
      <w:r>
        <w:t>5min</w:t>
      </w:r>
      <w:r>
        <w:rPr>
          <w:rFonts w:ascii="宋体" w:hAnsi="宋体" w:eastAsia="宋体" w:hint="eastAsia"/>
        </w:rPr>
        <w:t>，</w:t>
      </w:r>
      <w:r>
        <w:rPr>
          <w:rFonts w:ascii="宋体" w:hAnsi="宋体" w:eastAsia="宋体" w:hint="eastAsia"/>
        </w:rPr>
        <w:t>取上层清液，即为蛋白溶液，表几分装后，</w:t>
      </w:r>
      <w:r>
        <w:t>-80</w:t>
      </w:r>
      <w:r>
        <w:rPr>
          <w:rFonts w:ascii="宋体" w:hAnsi="宋体" w:eastAsia="宋体" w:hint="eastAsia"/>
        </w:rPr>
        <w:t>℃保存。</w:t>
      </w:r>
    </w:p>
    <w:p w:rsidR="0018722C">
      <w:pPr>
        <w:pStyle w:val="cw18"/>
        <w:topLinePunct/>
      </w:pPr>
      <w:bookmarkStart w:name="_bookmark21" w:id="50"/>
      <w:bookmarkEnd w:id="50"/>
      <w:r>
        <w:rPr>
          <w:rFonts w:cstheme="minorBidi" w:hAnsiTheme="minorHAnsi" w:eastAsiaTheme="minorHAnsi" w:asciiTheme="minorHAnsi" w:ascii="宋体" w:hAnsi="宋体" w:eastAsia="宋体" w:cs="宋体"/>
          <w:b/>
        </w:rPr>
        <w:t>2.4.3. </w:t>
      </w:r>
      <w:bookmarkStart w:name="_bookmark21" w:id="51"/>
      <w:bookmarkEnd w:id="51"/>
      <w:r>
        <w:rPr>
          <w:rFonts w:cstheme="minorBidi" w:hAnsiTheme="minorHAnsi" w:eastAsiaTheme="minorHAnsi" w:asciiTheme="minorHAnsi" w:ascii="宋体" w:hAnsi="宋体" w:eastAsia="宋体" w:cs="宋体"/>
          <w:b/>
        </w:rPr>
        <w:t>蛋白质定量</w:t>
      </w:r>
    </w:p>
    <w:p w:rsidR="0018722C">
      <w:pPr>
        <w:topLinePunct/>
      </w:pPr>
      <w:r>
        <w:rPr>
          <w:rFonts w:ascii="宋体" w:hAnsi="宋体" w:eastAsia="宋体" w:hint="eastAsia"/>
        </w:rPr>
        <w:t>使用</w:t>
      </w:r>
      <w:r>
        <w:t>B</w:t>
      </w:r>
      <w:r>
        <w:t>C</w:t>
      </w:r>
      <w:r>
        <w:t>A</w:t>
      </w:r>
      <w:r>
        <w:t>-</w:t>
      </w:r>
      <w:r>
        <w:t>100</w:t>
      </w:r>
      <w:r/>
      <w:r w:rsidR="001852F3">
        <w:t xml:space="preserve"> </w:t>
      </w:r>
      <w:r>
        <w:rPr>
          <w:rFonts w:ascii="宋体" w:hAnsi="宋体" w:eastAsia="宋体" w:hint="eastAsia"/>
        </w:rPr>
        <w:t>蛋白质定量测定试剂盒</w:t>
      </w:r>
      <w:r>
        <w:rPr>
          <w:rFonts w:ascii="宋体" w:hAnsi="宋体" w:eastAsia="宋体" w:hint="eastAsia"/>
        </w:rPr>
        <w:t>（</w:t>
      </w:r>
      <w:r>
        <w:rPr>
          <w:rFonts w:ascii="宋体" w:hAnsi="宋体" w:eastAsia="宋体" w:hint="eastAsia"/>
        </w:rPr>
        <w:t>博彩</w:t>
      </w:r>
      <w:r>
        <w:rPr>
          <w:rFonts w:ascii="宋体" w:hAnsi="宋体" w:eastAsia="宋体" w:hint="eastAsia"/>
        </w:rPr>
        <w:t>）</w:t>
      </w:r>
      <w:r>
        <w:rPr>
          <w:rFonts w:ascii="宋体" w:hAnsi="宋体" w:eastAsia="宋体" w:hint="eastAsia"/>
        </w:rPr>
        <w:t>，测定所提蛋白样品浓度。待测</w:t>
      </w:r>
      <w:r>
        <w:rPr>
          <w:rFonts w:ascii="宋体" w:hAnsi="宋体" w:eastAsia="宋体" w:hint="eastAsia"/>
        </w:rPr>
        <w:t>样品按</w:t>
      </w:r>
      <w:r>
        <w:t>1</w:t>
      </w:r>
      <w:r>
        <w:t xml:space="preserve">: </w:t>
      </w:r>
      <w:r>
        <w:t>20</w:t>
      </w:r>
      <w:r>
        <w:rPr>
          <w:rFonts w:ascii="宋体" w:hAnsi="宋体" w:eastAsia="宋体" w:hint="eastAsia"/>
        </w:rPr>
        <w:t>稀释，</w:t>
      </w:r>
      <w:r>
        <w:t>BSA</w:t>
      </w:r>
      <w:r>
        <w:rPr>
          <w:rFonts w:ascii="宋体" w:hAnsi="宋体" w:eastAsia="宋体" w:hint="eastAsia"/>
        </w:rPr>
        <w:t>标准品梯度和样品均用</w:t>
      </w:r>
      <w:r>
        <w:t>RIPA</w:t>
      </w:r>
      <w:r>
        <w:rPr>
          <w:rFonts w:ascii="宋体" w:hAnsi="宋体" w:eastAsia="宋体" w:hint="eastAsia"/>
        </w:rPr>
        <w:t>裂解液配制，每个反应准备</w:t>
      </w:r>
      <w:r>
        <w:t>3</w:t>
      </w:r>
      <w:r>
        <w:rPr>
          <w:rFonts w:ascii="宋体" w:hAnsi="宋体" w:eastAsia="宋体" w:hint="eastAsia"/>
        </w:rPr>
        <w:t>个</w:t>
      </w:r>
      <w:r>
        <w:rPr>
          <w:rFonts w:ascii="宋体" w:hAnsi="宋体" w:eastAsia="宋体" w:hint="eastAsia"/>
        </w:rPr>
        <w:t>平行测定。反应在</w:t>
      </w:r>
      <w:r>
        <w:t>96</w:t>
      </w:r>
      <w:r>
        <w:rPr>
          <w:rFonts w:ascii="宋体" w:hAnsi="宋体" w:eastAsia="宋体" w:hint="eastAsia"/>
        </w:rPr>
        <w:t>孔板中进行，</w:t>
      </w:r>
      <w:r>
        <w:t>37</w:t>
      </w:r>
      <w:r>
        <w:rPr>
          <w:rFonts w:ascii="宋体" w:hAnsi="宋体" w:eastAsia="宋体" w:hint="eastAsia"/>
        </w:rPr>
        <w:t>℃保温</w:t>
      </w:r>
      <w:r>
        <w:t>30min</w:t>
      </w:r>
      <w:r>
        <w:rPr>
          <w:rFonts w:ascii="宋体" w:hAnsi="宋体" w:eastAsia="宋体" w:hint="eastAsia"/>
        </w:rPr>
        <w:t>，冷却至室温后，利用</w:t>
      </w:r>
      <w:r>
        <w:t>TECAN</w:t>
      </w:r>
      <w:r>
        <w:t> </w:t>
      </w:r>
      <w:r>
        <w:t>TYP</w:t>
      </w:r>
      <w:r>
        <w:t>E</w:t>
      </w:r>
    </w:p>
    <w:p w:rsidR="0018722C">
      <w:pPr>
        <w:topLinePunct/>
      </w:pPr>
      <w:r>
        <w:rPr>
          <w:rFonts w:ascii="宋体" w:eastAsia="宋体" w:hint="eastAsia"/>
        </w:rPr>
        <w:t>酶标仪</w:t>
      </w:r>
      <w:r>
        <w:t>(</w:t>
      </w:r>
      <w:r>
        <w:t xml:space="preserve">Sunrise Remote</w:t>
      </w:r>
      <w:r>
        <w:t>/</w:t>
      </w:r>
      <w:r>
        <w:t xml:space="preserve"> TonchScreen</w:t>
      </w:r>
      <w:r>
        <w:t>)</w:t>
      </w:r>
      <w:r>
        <w:rPr>
          <w:rFonts w:ascii="宋体" w:eastAsia="宋体" w:hint="eastAsia"/>
        </w:rPr>
        <w:t>测定</w:t>
      </w:r>
      <w:r>
        <w:t>562nm</w:t>
      </w:r>
      <w:r>
        <w:rPr>
          <w:rFonts w:ascii="宋体" w:eastAsia="宋体" w:hint="eastAsia"/>
        </w:rPr>
        <w:t>的</w:t>
      </w:r>
      <w:r>
        <w:t>OD</w:t>
      </w:r>
      <w:r>
        <w:rPr>
          <w:rFonts w:ascii="宋体" w:eastAsia="宋体" w:hint="eastAsia"/>
        </w:rPr>
        <w:t>值。操作按说明书进行，根据标准品浓度</w:t>
      </w:r>
      <w:r>
        <w:t>-OD</w:t>
      </w:r>
      <w:r>
        <w:rPr>
          <w:rFonts w:ascii="宋体" w:eastAsia="宋体" w:hint="eastAsia"/>
        </w:rPr>
        <w:t>值绘制标准曲线，计算待测样品浓度。</w:t>
      </w:r>
    </w:p>
    <w:p w:rsidR="0018722C">
      <w:pPr>
        <w:pStyle w:val="cw18"/>
        <w:topLinePunct/>
      </w:pPr>
      <w:bookmarkStart w:name="_bookmark22" w:id="52"/>
      <w:bookmarkEnd w:id="52"/>
      <w:r>
        <w:rPr>
          <w:rFonts w:ascii="宋体" w:eastAsia="宋体" w:hint="eastAsia"/>
          <w:b/>
        </w:rPr>
        <w:t>2.4.4. </w:t>
      </w:r>
      <w:bookmarkStart w:name="_bookmark22" w:id="53"/>
      <w:bookmarkEnd w:id="53"/>
      <w:r>
        <w:rPr>
          <w:b/>
        </w:rPr>
        <w:t>W</w:t>
      </w:r>
      <w:r>
        <w:rPr>
          <w:b/>
        </w:rPr>
        <w:t>estern</w:t>
      </w:r>
      <w:r>
        <w:rPr>
          <w:b/>
        </w:rPr>
        <w:t> </w:t>
      </w:r>
      <w:r>
        <w:rPr>
          <w:b/>
        </w:rPr>
        <w:t>Blot</w:t>
      </w:r>
      <w:r>
        <w:rPr>
          <w:rFonts w:ascii="宋体" w:eastAsia="宋体" w:hint="eastAsia"/>
          <w:b/>
        </w:rPr>
        <w:t>实验过程</w:t>
      </w:r>
    </w:p>
    <w:p w:rsidR="0018722C">
      <w:pPr>
        <w:topLinePunct/>
      </w:pPr>
      <w:r>
        <w:rPr>
          <w:b/>
        </w:rPr>
        <w:t>SDS-PAGE</w:t>
      </w:r>
      <w:r>
        <w:rPr>
          <w:rFonts w:ascii="宋体" w:hAnsi="宋体" w:eastAsia="宋体" w:hint="eastAsia"/>
          <w:b/>
        </w:rPr>
        <w:t>：</w:t>
      </w:r>
      <w:r>
        <w:rPr>
          <w:rFonts w:ascii="宋体" w:hAnsi="宋体" w:eastAsia="宋体" w:hint="eastAsia"/>
        </w:rPr>
        <w:t>按每孔上样蛋白含量为</w:t>
      </w:r>
      <w:r>
        <w:t>30μg</w:t>
      </w:r>
      <w:r>
        <w:rPr>
          <w:rFonts w:ascii="宋体" w:hAnsi="宋体" w:eastAsia="宋体" w:hint="eastAsia"/>
        </w:rPr>
        <w:t>，计算不同浓度样品所需体积，后用裂解液补足</w:t>
      </w:r>
      <w:r>
        <w:t>20μl</w:t>
      </w:r>
      <w:r>
        <w:rPr>
          <w:rFonts w:ascii="宋体" w:hAnsi="宋体" w:eastAsia="宋体" w:hint="eastAsia"/>
        </w:rPr>
        <w:t>，然后与</w:t>
      </w:r>
      <w:r>
        <w:t>5×loading </w:t>
      </w:r>
      <w:r>
        <w:t>buffer 5μl</w:t>
      </w:r>
      <w:r>
        <w:rPr>
          <w:rFonts w:ascii="宋体" w:hAnsi="宋体" w:eastAsia="宋体" w:hint="eastAsia"/>
        </w:rPr>
        <w:t>混匀，</w:t>
      </w:r>
      <w:r>
        <w:t>95-100</w:t>
      </w:r>
      <w:r>
        <w:rPr>
          <w:rFonts w:ascii="宋体" w:hAnsi="宋体" w:eastAsia="宋体" w:hint="eastAsia"/>
        </w:rPr>
        <w:t>℃热变性处理</w:t>
      </w:r>
      <w:r>
        <w:t>5min</w:t>
      </w:r>
      <w:r>
        <w:rPr>
          <w:rFonts w:ascii="宋体" w:hAnsi="宋体" w:eastAsia="宋体" w:hint="eastAsia"/>
        </w:rPr>
        <w:t>，瞬时离心后上样样本加于</w:t>
      </w:r>
      <w:r>
        <w:t>SDS-PAGE</w:t>
      </w:r>
      <w:r>
        <w:rPr>
          <w:rFonts w:ascii="宋体" w:hAnsi="宋体" w:eastAsia="宋体" w:hint="eastAsia"/>
        </w:rPr>
        <w:t>凝胶中，每孔上样总体积</w:t>
      </w:r>
      <w:r>
        <w:t>20ul</w:t>
      </w:r>
      <w:r>
        <w:rPr>
          <w:rFonts w:ascii="宋体" w:hAnsi="宋体" w:eastAsia="宋体" w:hint="eastAsia"/>
        </w:rPr>
        <w:t>，预染</w:t>
      </w:r>
      <w:r>
        <w:t>marker</w:t>
      </w:r>
      <w:r>
        <w:rPr>
          <w:rFonts w:ascii="宋体" w:hAnsi="宋体" w:eastAsia="宋体" w:hint="eastAsia"/>
        </w:rPr>
        <w:t>上样</w:t>
      </w:r>
      <w:r>
        <w:t>5μl</w:t>
      </w:r>
      <w:r>
        <w:rPr>
          <w:rFonts w:ascii="宋体" w:hAnsi="宋体" w:eastAsia="宋体" w:hint="eastAsia"/>
        </w:rPr>
        <w:t>，剩余孔由</w:t>
      </w:r>
      <w:r>
        <w:t>1×loading</w:t>
      </w:r>
      <w:r>
        <w:t> buffer</w:t>
      </w:r>
      <w:r>
        <w:rPr>
          <w:rFonts w:ascii="宋体" w:hAnsi="宋体" w:eastAsia="宋体" w:hint="eastAsia"/>
        </w:rPr>
        <w:t>等体积填充。然后进行</w:t>
      </w:r>
      <w:r>
        <w:t>SDS-PAGE</w:t>
      </w:r>
      <w:r>
        <w:rPr>
          <w:rFonts w:ascii="宋体" w:hAnsi="宋体" w:eastAsia="宋体" w:hint="eastAsia"/>
        </w:rPr>
        <w:t>凝胶电泳，浓缩胶</w:t>
      </w:r>
      <w:r>
        <w:t>80V</w:t>
      </w:r>
      <w:r>
        <w:rPr>
          <w:rFonts w:ascii="宋体" w:hAnsi="宋体" w:eastAsia="宋体" w:hint="eastAsia"/>
        </w:rPr>
        <w:t>恒压，分离</w:t>
      </w:r>
      <w:r>
        <w:rPr>
          <w:rFonts w:ascii="宋体" w:hAnsi="宋体" w:eastAsia="宋体" w:hint="eastAsia"/>
        </w:rPr>
        <w:t>胶</w:t>
      </w:r>
    </w:p>
    <w:p w:rsidR="0018722C">
      <w:pPr>
        <w:topLinePunct/>
      </w:pPr>
      <w:r>
        <w:t>120V</w:t>
      </w:r>
      <w:r>
        <w:rPr>
          <w:rFonts w:ascii="宋体" w:eastAsia="宋体" w:hint="eastAsia"/>
        </w:rPr>
        <w:t>恒压。</w:t>
      </w:r>
    </w:p>
    <w:p w:rsidR="0018722C">
      <w:pPr>
        <w:topLinePunct/>
      </w:pPr>
      <w:r>
        <w:rPr>
          <w:rFonts w:ascii="宋体" w:eastAsia="宋体" w:hint="eastAsia"/>
          <w:b/>
        </w:rPr>
        <w:t>转膜：</w:t>
      </w:r>
      <w:r>
        <w:rPr>
          <w:rFonts w:ascii="宋体" w:eastAsia="宋体" w:hint="eastAsia"/>
        </w:rPr>
        <w:t>待目标条带跑开后，终止电泳，即刻进行转膜处理，冰盒中电转，</w:t>
      </w:r>
      <w:r>
        <w:t>100V</w:t>
      </w:r>
      <w:r>
        <w:rPr>
          <w:rFonts w:ascii="宋体" w:eastAsia="宋体" w:hint="eastAsia"/>
        </w:rPr>
        <w:t>恒压，</w:t>
      </w:r>
    </w:p>
    <w:p w:rsidR="0018722C">
      <w:pPr>
        <w:topLinePunct/>
      </w:pPr>
      <w:r>
        <w:t>90min</w:t>
      </w:r>
      <w:r>
        <w:rPr>
          <w:rFonts w:ascii="宋体" w:eastAsia="宋体" w:hint="eastAsia"/>
        </w:rPr>
        <w:t>，将蛋白条带转至</w:t>
      </w:r>
      <w:r>
        <w:t>PVDF</w:t>
      </w:r>
      <w:r>
        <w:rPr>
          <w:rFonts w:ascii="宋体" w:eastAsia="宋体" w:hint="eastAsia"/>
        </w:rPr>
        <w:t>膜上。</w:t>
      </w:r>
    </w:p>
    <w:p w:rsidR="0018722C">
      <w:pPr>
        <w:topLinePunct/>
      </w:pPr>
      <w:r>
        <w:rPr>
          <w:rFonts w:ascii="宋体" w:hAnsi="宋体" w:eastAsia="宋体" w:hint="eastAsia"/>
        </w:rPr>
        <w:t>封闭：转膜后，</w:t>
      </w:r>
      <w:r>
        <w:t>TBST</w:t>
      </w:r>
      <w:r>
        <w:rPr>
          <w:rFonts w:ascii="宋体" w:hAnsi="宋体" w:eastAsia="宋体" w:hint="eastAsia"/>
        </w:rPr>
        <w:t>漂洗</w:t>
      </w:r>
      <w:r>
        <w:t>3×10min</w:t>
      </w:r>
      <w:r>
        <w:rPr>
          <w:rFonts w:ascii="宋体" w:hAnsi="宋体" w:eastAsia="宋体" w:hint="eastAsia"/>
        </w:rPr>
        <w:t>，转至</w:t>
      </w:r>
      <w:r>
        <w:t>5%</w:t>
      </w:r>
      <w:r>
        <w:rPr>
          <w:rFonts w:ascii="宋体" w:hAnsi="宋体" w:eastAsia="宋体" w:hint="eastAsia"/>
        </w:rPr>
        <w:t>的脱脂奶粉</w:t>
      </w:r>
      <w:r>
        <w:t>-TBST</w:t>
      </w:r>
      <w:r>
        <w:rPr>
          <w:rFonts w:ascii="宋体" w:hAnsi="宋体" w:eastAsia="宋体" w:hint="eastAsia"/>
        </w:rPr>
        <w:t>封闭液中，室温封闭</w:t>
      </w:r>
      <w:r>
        <w:t>1</w:t>
      </w:r>
      <w:r>
        <w:rPr>
          <w:rFonts w:ascii="宋体" w:hAnsi="宋体" w:eastAsia="宋体" w:hint="eastAsia"/>
        </w:rPr>
        <w:t>小时。</w:t>
      </w:r>
    </w:p>
    <w:p w:rsidR="0018722C">
      <w:pPr>
        <w:topLinePunct/>
      </w:pPr>
      <w:r>
        <w:rPr>
          <w:rFonts w:ascii="宋体" w:hAnsi="宋体" w:eastAsia="宋体" w:hint="eastAsia"/>
          <w:b/>
        </w:rPr>
        <w:t>一抗孵育：</w:t>
      </w:r>
      <w:r>
        <w:rPr>
          <w:rFonts w:ascii="宋体" w:hAnsi="宋体" w:eastAsia="宋体" w:hint="eastAsia"/>
        </w:rPr>
        <w:t>将膜加入对应的一抗</w:t>
      </w:r>
      <w:r>
        <w:rPr>
          <w:rFonts w:ascii="宋体" w:hAnsi="宋体" w:eastAsia="宋体" w:hint="eastAsia"/>
        </w:rPr>
        <w:t>（</w:t>
      </w:r>
      <w:r>
        <w:rPr>
          <w:rFonts w:ascii="宋体" w:hAnsi="宋体" w:eastAsia="宋体" w:hint="eastAsia"/>
        </w:rPr>
        <w:t>由</w:t>
      </w:r>
      <w:r>
        <w:t>1%</w:t>
      </w:r>
      <w:r>
        <w:rPr>
          <w:rFonts w:ascii="宋体" w:hAnsi="宋体" w:eastAsia="宋体" w:hint="eastAsia"/>
        </w:rPr>
        <w:t>的脱脂奶粉</w:t>
      </w:r>
      <w:r>
        <w:t>-TBST</w:t>
      </w:r>
      <w:r>
        <w:rPr>
          <w:rFonts w:ascii="宋体" w:hAnsi="宋体" w:eastAsia="宋体" w:hint="eastAsia"/>
        </w:rPr>
        <w:t>稀释，</w:t>
      </w:r>
      <w:r>
        <w:t>Rabbit polyclonal to NF-κB</w:t>
      </w:r>
      <w:r>
        <w:rPr>
          <w:rFonts w:ascii="宋体" w:hAnsi="宋体" w:eastAsia="宋体" w:hint="eastAsia"/>
          <w:rFonts w:ascii="宋体" w:hAnsi="宋体" w:eastAsia="宋体" w:hint="eastAsia"/>
        </w:rPr>
        <w:t xml:space="preserve">, </w:t>
      </w:r>
      <w:r>
        <w:t>1</w:t>
      </w:r>
      <w:r>
        <w:t>/</w:t>
      </w:r>
      <w:r>
        <w:t>500</w:t>
      </w:r>
      <w:r>
        <w:rPr>
          <w:rFonts w:ascii="宋体" w:hAnsi="宋体" w:eastAsia="宋体" w:hint="eastAsia"/>
          <w:rFonts w:ascii="宋体" w:hAnsi="宋体" w:eastAsia="宋体" w:hint="eastAsia"/>
          <w:spacing w:val="-4"/>
        </w:rPr>
        <w:t>;</w:t>
      </w:r>
      <w:r>
        <w:rPr>
          <w:rFonts w:ascii="宋体" w:hAnsi="宋体" w:eastAsia="宋体" w:hint="eastAsia"/>
        </w:rPr>
        <w:t> </w:t>
      </w:r>
      <w:r>
        <w:t>Rabbit anti IFN-γ</w:t>
      </w:r>
      <w:r>
        <w:rPr>
          <w:rFonts w:ascii="宋体" w:hAnsi="宋体" w:eastAsia="宋体" w:hint="eastAsia"/>
        </w:rPr>
        <w:t>，</w:t>
      </w:r>
      <w:r>
        <w:t>1</w:t>
      </w:r>
      <w:r>
        <w:t>/</w:t>
      </w:r>
      <w:r>
        <w:t>500</w:t>
      </w:r>
      <w:r>
        <w:rPr>
          <w:rFonts w:ascii="宋体" w:hAnsi="宋体" w:eastAsia="宋体" w:hint="eastAsia"/>
          <w:rFonts w:ascii="宋体" w:hAnsi="宋体" w:eastAsia="宋体" w:hint="eastAsia"/>
        </w:rPr>
        <w:t xml:space="preserve">; </w:t>
      </w:r>
      <w:r>
        <w:t>Mouse anti</w:t>
      </w:r>
      <w:r w:rsidR="001852F3">
        <w:t xml:space="preserve">β-Actin</w:t>
      </w:r>
      <w:r>
        <w:rPr>
          <w:rFonts w:ascii="宋体" w:hAnsi="宋体" w:eastAsia="宋体" w:hint="eastAsia"/>
          <w:rFonts w:ascii="宋体" w:hAnsi="宋体" w:eastAsia="宋体" w:hint="eastAsia"/>
        </w:rPr>
        <w:t xml:space="preserve">, </w:t>
      </w:r>
      <w:r>
        <w:t>1</w:t>
      </w:r>
      <w:r>
        <w:t>/</w:t>
      </w:r>
      <w:r>
        <w:t>1000</w:t>
      </w:r>
      <w:r>
        <w:rPr>
          <w:rFonts w:ascii="宋体" w:hAnsi="宋体" w:eastAsia="宋体" w:hint="eastAsia"/>
          <w:rFonts w:ascii="宋体" w:hAnsi="宋体" w:eastAsia="宋体" w:hint="eastAsia"/>
        </w:rPr>
        <w:t xml:space="preserve">;</w:t>
      </w:r>
      <w:r>
        <w:rPr>
          <w:rFonts w:ascii="宋体" w:hAnsi="宋体" w:eastAsia="宋体" w:hint="eastAsia"/>
        </w:rPr>
        <w:t>）</w:t>
      </w:r>
      <w:r>
        <w:rPr>
          <w:rFonts w:ascii="宋体" w:hAnsi="宋体" w:eastAsia="宋体" w:hint="eastAsia"/>
        </w:rPr>
        <w:t>中于</w:t>
      </w:r>
      <w:r>
        <w:t>4</w:t>
      </w:r>
      <w:r>
        <w:rPr>
          <w:rFonts w:ascii="宋体" w:hAnsi="宋体" w:eastAsia="宋体" w:hint="eastAsia"/>
        </w:rPr>
        <w:t>℃孵育过夜。</w:t>
      </w:r>
      <w:r>
        <w:t>TBST</w:t>
      </w:r>
      <w:r>
        <w:rPr>
          <w:rFonts w:ascii="宋体" w:hAnsi="宋体" w:eastAsia="宋体" w:hint="eastAsia"/>
        </w:rPr>
        <w:t>漂洗</w:t>
      </w:r>
      <w:r>
        <w:t>3×10min </w:t>
      </w:r>
      <w:r>
        <w:rPr>
          <w:rFonts w:ascii="宋体" w:hAnsi="宋体" w:eastAsia="宋体" w:hint="eastAsia"/>
        </w:rPr>
        <w:t>。</w:t>
      </w:r>
    </w:p>
    <w:p w:rsidR="0018722C">
      <w:pPr>
        <w:topLinePunct/>
      </w:pPr>
      <w:r>
        <w:rPr>
          <w:rFonts w:ascii="宋体" w:hAnsi="宋体" w:eastAsia="宋体" w:hint="eastAsia"/>
          <w:b/>
        </w:rPr>
        <w:t>二抗孵育：</w:t>
      </w:r>
      <w:r>
        <w:rPr>
          <w:rFonts w:ascii="宋体" w:hAnsi="宋体" w:eastAsia="宋体" w:hint="eastAsia"/>
        </w:rPr>
        <w:t>将膜加入相应的二抗</w:t>
      </w:r>
      <w:r>
        <w:rPr>
          <w:rFonts w:ascii="宋体" w:hAnsi="宋体" w:eastAsia="宋体" w:hint="eastAsia"/>
        </w:rPr>
        <w:t>（</w:t>
      </w:r>
      <w:r>
        <w:rPr>
          <w:rFonts w:ascii="宋体" w:hAnsi="宋体" w:eastAsia="宋体" w:hint="eastAsia"/>
        </w:rPr>
        <w:t>由</w:t>
      </w:r>
      <w:r>
        <w:t>TBST</w:t>
      </w:r>
      <w:r>
        <w:rPr>
          <w:rFonts w:ascii="宋体" w:hAnsi="宋体" w:eastAsia="宋体" w:hint="eastAsia"/>
        </w:rPr>
        <w:t>稀释，</w:t>
      </w:r>
      <w:r>
        <w:t>HRP-Donkey </w:t>
      </w:r>
      <w:r>
        <w:t>anti-rabbit </w:t>
      </w:r>
      <w:r>
        <w:t>IgG</w:t>
      </w:r>
      <w:r>
        <w:rPr>
          <w:rFonts w:ascii="宋体" w:hAnsi="宋体" w:eastAsia="宋体" w:hint="eastAsia"/>
          <w:rFonts w:ascii="宋体" w:hAnsi="宋体" w:eastAsia="宋体" w:hint="eastAsia"/>
          <w:spacing w:val="-2"/>
        </w:rPr>
        <w:t xml:space="preserve">, </w:t>
      </w:r>
      <w:r>
        <w:t>1</w:t>
      </w:r>
      <w:r>
        <w:t>/</w:t>
      </w:r>
      <w:r>
        <w:t>1000</w:t>
      </w:r>
      <w:r>
        <w:rPr>
          <w:rFonts w:ascii="宋体" w:hAnsi="宋体" w:eastAsia="宋体" w:hint="eastAsia"/>
          <w:rFonts w:ascii="宋体" w:hAnsi="宋体" w:eastAsia="宋体" w:hint="eastAsia"/>
          <w:spacing w:val="-2"/>
        </w:rPr>
        <w:t>;</w:t>
      </w:r>
      <w:r>
        <w:rPr>
          <w:rFonts w:ascii="宋体" w:hAnsi="宋体" w:eastAsia="宋体" w:hint="eastAsia"/>
        </w:rPr>
        <w:t> </w:t>
      </w:r>
      <w:r>
        <w:t>HRP-Donkey anti-mouse IgG</w:t>
      </w:r>
      <w:r>
        <w:rPr>
          <w:rFonts w:ascii="宋体" w:hAnsi="宋体" w:eastAsia="宋体" w:hint="eastAsia"/>
          <w:rFonts w:ascii="宋体" w:hAnsi="宋体" w:eastAsia="宋体" w:hint="eastAsia"/>
        </w:rPr>
        <w:t xml:space="preserve">, </w:t>
      </w:r>
      <w:r>
        <w:t>1</w:t>
      </w:r>
      <w:r>
        <w:t>/</w:t>
      </w:r>
      <w:r>
        <w:t>1000</w:t>
      </w:r>
      <w:r>
        <w:t>）</w:t>
      </w:r>
      <w:r/>
      <w:r>
        <w:rPr>
          <w:rFonts w:ascii="宋体" w:hAnsi="宋体" w:eastAsia="宋体" w:hint="eastAsia"/>
        </w:rPr>
        <w:t>室温孵育</w:t>
      </w:r>
      <w:r>
        <w:t>1</w:t>
      </w:r>
      <w:r>
        <w:rPr>
          <w:rFonts w:ascii="宋体" w:hAnsi="宋体" w:eastAsia="宋体" w:hint="eastAsia"/>
        </w:rPr>
        <w:t>小时。</w:t>
      </w:r>
      <w:r>
        <w:t>TBST</w:t>
      </w:r>
      <w:r>
        <w:rPr>
          <w:rFonts w:ascii="宋体" w:hAnsi="宋体" w:eastAsia="宋体" w:hint="eastAsia"/>
        </w:rPr>
        <w:t>漂洗</w:t>
      </w:r>
      <w:r>
        <w:t>3×10mi </w:t>
      </w:r>
      <w:r>
        <w:t>n</w:t>
      </w:r>
      <w:r>
        <w:rPr>
          <w:rFonts w:ascii="宋体" w:hAnsi="宋体" w:eastAsia="宋体" w:hint="eastAsia"/>
        </w:rPr>
        <w:t>。</w:t>
      </w:r>
    </w:p>
    <w:p w:rsidR="0018722C">
      <w:pPr>
        <w:topLinePunct/>
      </w:pPr>
      <w:r>
        <w:rPr>
          <w:rFonts w:ascii="宋体" w:eastAsia="宋体" w:hint="eastAsia"/>
        </w:rPr>
        <w:t>化学发光、显影、定影：加</w:t>
      </w:r>
      <w:r>
        <w:t>ECL</w:t>
      </w:r>
      <w:r>
        <w:rPr>
          <w:rFonts w:ascii="宋体" w:eastAsia="宋体" w:hint="eastAsia"/>
        </w:rPr>
        <w:t>化学发光底物于</w:t>
      </w:r>
      <w:r>
        <w:t>PVDF</w:t>
      </w:r>
      <w:r>
        <w:rPr>
          <w:rFonts w:ascii="宋体" w:eastAsia="宋体" w:hint="eastAsia"/>
        </w:rPr>
        <w:t>膜上，反应</w:t>
      </w:r>
      <w:r>
        <w:t>2min</w:t>
      </w:r>
      <w:r>
        <w:rPr>
          <w:rFonts w:ascii="宋体" w:eastAsia="宋体" w:hint="eastAsia"/>
        </w:rPr>
        <w:t>，可在塑料保鲜膜上进行，反应完成后，将</w:t>
      </w:r>
      <w:r>
        <w:t>PVDF</w:t>
      </w:r>
      <w:r>
        <w:rPr>
          <w:rFonts w:ascii="宋体" w:eastAsia="宋体" w:hint="eastAsia"/>
        </w:rPr>
        <w:t>膜移至新的保鲜膜上，去尽残液，包好，置于胶</w:t>
      </w:r>
      <w:r>
        <w:rPr>
          <w:rFonts w:ascii="宋体" w:eastAsia="宋体" w:hint="eastAsia"/>
        </w:rPr>
        <w:t>片暗盒中，蛋白面朝上。在暗室中，用胶片曝光，显影，水洗，定影。自来水冲洗后，</w:t>
      </w:r>
      <w:r w:rsidR="001852F3">
        <w:rPr>
          <w:rFonts w:ascii="宋体" w:eastAsia="宋体" w:hint="eastAsia"/>
        </w:rPr>
        <w:t xml:space="preserve">室温晾干。</w:t>
      </w:r>
    </w:p>
    <w:p w:rsidR="0018722C">
      <w:pPr>
        <w:topLinePunct/>
      </w:pPr>
      <w:r>
        <w:rPr>
          <w:rFonts w:ascii="宋体" w:eastAsia="宋体" w:hint="eastAsia"/>
        </w:rPr>
        <w:t>所有样本的</w:t>
      </w:r>
      <w:r>
        <w:t>Western Blot</w:t>
      </w:r>
      <w:r>
        <w:rPr>
          <w:rFonts w:ascii="宋体" w:eastAsia="宋体" w:hint="eastAsia"/>
        </w:rPr>
        <w:t>实验均重复至少</w:t>
      </w:r>
      <w:r>
        <w:t>3</w:t>
      </w:r>
      <w:r>
        <w:rPr>
          <w:rFonts w:ascii="宋体" w:eastAsia="宋体" w:hint="eastAsia"/>
        </w:rPr>
        <w:t>次以上。</w:t>
      </w:r>
    </w:p>
    <w:p w:rsidR="0018722C">
      <w:pPr>
        <w:pStyle w:val="3"/>
        <w:topLinePunct/>
        <w:ind w:left="200" w:hangingChars="200" w:hanging="200"/>
      </w:pPr>
      <w:bookmarkStart w:id="341764" w:name="_Toc686341764"/>
      <w:bookmarkStart w:name="2.5. RT-PCR检测 " w:id="54"/>
      <w:bookmarkEnd w:id="54"/>
      <w:r>
        <w:rPr>
          <w:b/>
        </w:rPr>
        <w:t>2.5.</w:t>
      </w:r>
      <w:r>
        <w:t xml:space="preserve"> </w:t>
      </w:r>
      <w:bookmarkStart w:name="_bookmark23" w:id="55"/>
      <w:bookmarkEnd w:id="55"/>
      <w:bookmarkStart w:name="_bookmark23" w:id="56"/>
      <w:bookmarkEnd w:id="56"/>
      <w:r>
        <w:rPr>
          <w:b/>
        </w:rPr>
        <w:t>R</w:t>
      </w:r>
      <w:r>
        <w:rPr>
          <w:b/>
        </w:rPr>
        <w:t>T-PCR</w:t>
      </w:r>
      <w:r>
        <w:t>检测</w:t>
      </w:r>
      <w:bookmarkEnd w:id="341764"/>
    </w:p>
    <w:p w:rsidR="0018722C">
      <w:pPr>
        <w:pStyle w:val="cw18"/>
        <w:topLinePunct/>
      </w:pPr>
      <w:bookmarkStart w:name="_bookmark24" w:id="57"/>
      <w:bookmarkEnd w:id="57"/>
      <w:r>
        <w:rPr>
          <w:rFonts w:cstheme="minorBidi" w:hAnsiTheme="minorHAnsi" w:eastAsiaTheme="minorHAnsi" w:asciiTheme="minorHAnsi" w:ascii="宋体" w:hAnsi="宋体" w:eastAsia="宋体" w:cs="宋体"/>
          <w:b/>
        </w:rPr>
        <w:t>2.5.1. </w:t>
      </w:r>
      <w:bookmarkStart w:name="_bookmark24" w:id="58"/>
      <w:bookmarkEnd w:id="58"/>
      <w:r>
        <w:rPr>
          <w:rFonts w:cstheme="minorBidi" w:hAnsiTheme="minorHAnsi" w:eastAsiaTheme="minorHAnsi" w:asciiTheme="minorHAnsi" w:ascii="宋体" w:hAnsi="宋体" w:eastAsia="宋体" w:cs="宋体"/>
          <w:b/>
        </w:rPr>
        <w:t>相关溶液配置</w:t>
      </w:r>
    </w:p>
    <w:p w:rsidR="0018722C">
      <w:pPr>
        <w:topLinePunct/>
      </w:pPr>
      <w:r>
        <w:rPr>
          <w:b/>
        </w:rPr>
        <w:t>0.5mol</w:t>
      </w:r>
      <w:r>
        <w:rPr>
          <w:b/>
        </w:rPr>
        <w:t>/</w:t>
      </w:r>
      <w:r>
        <w:rPr>
          <w:b/>
        </w:rPr>
        <w:t>L</w:t>
      </w:r>
      <w:r>
        <w:rPr>
          <w:rFonts w:ascii="宋体" w:eastAsia="宋体" w:hint="eastAsia"/>
          <w:b/>
          <w:rFonts w:ascii="宋体" w:eastAsia="宋体" w:hint="eastAsia"/>
          <w:b/>
        </w:rPr>
        <w:t xml:space="preserve">, </w:t>
      </w:r>
      <w:r>
        <w:rPr>
          <w:b/>
        </w:rPr>
        <w:t>PH8.0</w:t>
      </w:r>
      <w:r>
        <w:rPr>
          <w:rFonts w:ascii="宋体" w:eastAsia="宋体" w:hint="eastAsia"/>
          <w:b/>
        </w:rPr>
        <w:t>的</w:t>
      </w:r>
      <w:r>
        <w:rPr>
          <w:b/>
        </w:rPr>
        <w:t>EDTA</w:t>
      </w:r>
      <w:r>
        <w:rPr>
          <w:rFonts w:ascii="宋体" w:eastAsia="宋体" w:hint="eastAsia"/>
          <w:b/>
        </w:rPr>
        <w:t>溶液：</w:t>
      </w:r>
      <w:r>
        <w:rPr>
          <w:rFonts w:ascii="宋体" w:eastAsia="宋体" w:hint="eastAsia"/>
        </w:rPr>
        <w:t>将</w:t>
      </w:r>
      <w:r>
        <w:t>37</w:t>
      </w:r>
      <w:r>
        <w:t>.</w:t>
      </w:r>
      <w:r>
        <w:t>2g</w:t>
      </w:r>
      <w:r>
        <w:t> </w:t>
      </w:r>
      <w:r>
        <w:t>EDTA-Na</w:t>
      </w:r>
      <w:r>
        <w:rPr>
          <w:rFonts w:ascii="宋体" w:eastAsia="宋体" w:hint="eastAsia"/>
        </w:rPr>
        <w:t>加入</w:t>
      </w:r>
      <w:r>
        <w:t>160mL</w:t>
      </w:r>
      <w:r>
        <w:rPr>
          <w:rFonts w:ascii="宋体" w:eastAsia="宋体" w:hint="eastAsia"/>
        </w:rPr>
        <w:t>蒸馏水中，在搅拌</w:t>
      </w:r>
      <w:r>
        <w:rPr>
          <w:rFonts w:ascii="宋体" w:eastAsia="宋体" w:hint="eastAsia"/>
        </w:rPr>
        <w:t>器上剧烈搅拌。在用</w:t>
      </w:r>
      <w:r>
        <w:t>N</w:t>
      </w:r>
      <w:r>
        <w:t>a</w:t>
      </w:r>
      <w:r>
        <w:t>OH</w:t>
      </w:r>
      <w:r/>
      <w:r w:rsidR="001852F3">
        <w:t xml:space="preserve"> </w:t>
      </w:r>
      <w:r>
        <w:rPr>
          <w:rFonts w:ascii="宋体" w:eastAsia="宋体" w:hint="eastAsia"/>
        </w:rPr>
        <w:t>调节溶液</w:t>
      </w:r>
      <w:r>
        <w:t>PH</w:t>
      </w:r>
      <w:r>
        <w:rPr>
          <w:rFonts w:ascii="宋体" w:eastAsia="宋体" w:hint="eastAsia"/>
        </w:rPr>
        <w:t>值至</w:t>
      </w:r>
      <w:r>
        <w:t>8</w:t>
      </w:r>
      <w:r>
        <w:t>.</w:t>
      </w:r>
      <w:r>
        <w:t>0</w:t>
      </w:r>
      <w:r>
        <w:rPr>
          <w:rFonts w:ascii="宋体" w:eastAsia="宋体" w:hint="eastAsia"/>
        </w:rPr>
        <w:t>（</w:t>
      </w:r>
      <w:r>
        <w:rPr>
          <w:rFonts w:ascii="宋体" w:eastAsia="宋体" w:hint="eastAsia"/>
        </w:rPr>
        <w:t xml:space="preserve">约需</w:t>
      </w:r>
      <w:r>
        <w:t>4</w:t>
      </w:r>
      <w:r>
        <w:t>g</w:t>
      </w:r>
      <w:r>
        <w:t>N</w:t>
      </w:r>
      <w:r>
        <w:t>a</w:t>
      </w:r>
      <w:r>
        <w:t>O</w:t>
      </w:r>
      <w:r>
        <w:t>H</w:t>
      </w:r>
      <w:r>
        <w:rPr>
          <w:rFonts w:ascii="宋体" w:eastAsia="宋体" w:hint="eastAsia"/>
        </w:rPr>
        <w:t>）</w:t>
      </w:r>
      <w:r>
        <w:rPr>
          <w:rFonts w:ascii="宋体" w:eastAsia="宋体" w:hint="eastAsia"/>
        </w:rPr>
        <w:t>。用蒸馏水定容</w:t>
      </w:r>
      <w:r>
        <w:rPr>
          <w:rFonts w:ascii="宋体" w:eastAsia="宋体" w:hint="eastAsia"/>
        </w:rPr>
        <w:t>至</w:t>
      </w:r>
      <w:r>
        <w:t>200mL</w:t>
      </w:r>
      <w:r>
        <w:rPr>
          <w:rFonts w:ascii="宋体" w:eastAsia="宋体" w:hint="eastAsia"/>
        </w:rPr>
        <w:t>。后送至高压灭菌，室温保存。</w:t>
      </w:r>
    </w:p>
    <w:p w:rsidR="0018722C">
      <w:pPr>
        <w:topLinePunct/>
      </w:pPr>
      <w:r>
        <w:rPr>
          <w:rFonts w:cstheme="minorBidi" w:hAnsiTheme="minorHAnsi" w:eastAsiaTheme="minorHAnsi" w:asciiTheme="minorHAnsi"/>
          <w:b/>
        </w:rPr>
        <w:t>0.1%DEPC</w:t>
      </w:r>
      <w:r>
        <w:rPr>
          <w:rFonts w:ascii="宋体" w:eastAsia="宋体" w:hint="eastAsia" w:cstheme="minorBidi" w:hAnsiTheme="minorHAnsi"/>
          <w:b/>
        </w:rPr>
        <w:t>水：</w:t>
      </w:r>
      <w:r>
        <w:rPr>
          <w:rFonts w:cstheme="minorBidi" w:hAnsiTheme="minorHAnsi" w:eastAsiaTheme="minorHAnsi" w:asciiTheme="minorHAnsi"/>
        </w:rPr>
        <w:t>1 ml DEPC</w:t>
      </w:r>
      <w:r>
        <w:rPr>
          <w:rFonts w:ascii="宋体" w:eastAsia="宋体" w:hint="eastAsia" w:cstheme="minorBidi" w:hAnsiTheme="minorHAnsi"/>
        </w:rPr>
        <w:t>加</w:t>
      </w:r>
      <w:r>
        <w:rPr>
          <w:rFonts w:cstheme="minorBidi" w:hAnsiTheme="minorHAnsi" w:eastAsiaTheme="minorHAnsi" w:asciiTheme="minorHAnsi"/>
        </w:rPr>
        <w:t>1000ml</w:t>
      </w:r>
      <w:r>
        <w:rPr>
          <w:rFonts w:ascii="宋体" w:eastAsia="宋体" w:hint="eastAsia" w:cstheme="minorBidi" w:hAnsiTheme="minorHAnsi"/>
        </w:rPr>
        <w:t>双蒸水，混匀，过夜。然后高压灭菌。</w:t>
      </w:r>
    </w:p>
    <w:p w:rsidR="0018722C">
      <w:pPr>
        <w:pStyle w:val="Heading1"/>
        <w:topLinePunct/>
      </w:pPr>
      <w:bookmarkStart w:id="341765" w:name="_Toc686341765"/>
      <w:r>
        <w:rPr>
          <w:b/>
        </w:rPr>
        <w:t xml:space="preserve">10</w:t>
      </w:r>
      <w:r>
        <w:t xml:space="preserve"> </w:t>
      </w:r>
      <w:r w:rsidRPr="00DB64CE">
        <w:rPr>
          <w:b/>
        </w:rPr>
        <w:t>×TE Buffer</w:t>
      </w:r>
      <w:r>
        <w:rPr>
          <w:b/>
        </w:rPr>
        <w:t xml:space="preserve">(</w:t>
      </w:r>
      <w:r>
        <w:rPr>
          <w:b/>
        </w:rPr>
        <w:t xml:space="preserve">pH8.0</w:t>
      </w:r>
      <w:r>
        <w:rPr>
          <w:b/>
        </w:rPr>
        <w:t xml:space="preserve">)</w:t>
      </w:r>
      <w:r w:rsidP="AA7D325B">
        <w:t>：</w:t>
      </w:r>
      <w:r>
        <w:t xml:space="preserve">100 mM Tris-HCl, 10 mM EDTA</w:t>
      </w:r>
      <w:r w:rsidP="AA7D325B">
        <w:t>，</w:t>
      </w:r>
      <w:r>
        <w:t xml:space="preserve">1M Tris-HCl</w:t>
      </w:r>
      <w:r>
        <w:t xml:space="preserve">(</w:t>
      </w:r>
      <w:r>
        <w:t xml:space="preserve">pH8.0</w:t>
      </w:r>
      <w:r>
        <w:t xml:space="preserve">)</w:t>
      </w:r>
      <w:r>
        <w:t xml:space="preserve"> 100 ml</w:t>
      </w:r>
      <w:bookmarkEnd w:id="341765"/>
    </w:p>
    <w:p w:rsidR="0018722C">
      <w:pPr>
        <w:topLinePunct/>
      </w:pPr>
      <w:r>
        <w:rPr>
          <w:rFonts w:ascii="宋体" w:hAnsi="宋体" w:eastAsia="宋体" w:hint="eastAsia"/>
        </w:rPr>
        <w:t>加入</w:t>
      </w:r>
      <w:r>
        <w:t>20 ml 0.5M EDTA</w:t>
      </w:r>
      <w:r>
        <w:t>(</w:t>
      </w:r>
      <w:r>
        <w:t>pH 8.0</w:t>
      </w:r>
      <w:r>
        <w:t>)</w:t>
      </w:r>
      <w:r>
        <w:rPr>
          <w:rFonts w:ascii="宋体" w:hAnsi="宋体" w:eastAsia="宋体" w:hint="eastAsia"/>
        </w:rPr>
        <w:t>，向烧杯中加入约</w:t>
      </w:r>
      <w:r>
        <w:t>800 ml</w:t>
      </w:r>
      <w:r>
        <w:rPr>
          <w:rFonts w:ascii="宋体" w:hAnsi="宋体" w:eastAsia="宋体" w:hint="eastAsia"/>
        </w:rPr>
        <w:t>的去离子水，均匀混合。将溶液定容至</w:t>
      </w:r>
      <w:r>
        <w:t>1 L</w:t>
      </w:r>
      <w:r>
        <w:rPr>
          <w:rFonts w:ascii="宋体" w:hAnsi="宋体" w:eastAsia="宋体" w:hint="eastAsia"/>
        </w:rPr>
        <w:t>后，高温高压灭菌，室温保存。</w:t>
      </w:r>
      <w:r>
        <w:t>1×TE Buffer</w:t>
      </w:r>
      <w:r>
        <w:rPr>
          <w:rFonts w:ascii="宋体" w:hAnsi="宋体" w:eastAsia="宋体" w:hint="eastAsia"/>
        </w:rPr>
        <w:t>用双蒸水</w:t>
      </w:r>
      <w:r>
        <w:t>10</w:t>
      </w:r>
      <w:r>
        <w:rPr>
          <w:rFonts w:ascii="宋体" w:hAnsi="宋体" w:eastAsia="宋体" w:hint="eastAsia"/>
        </w:rPr>
        <w:t>倍稀释。</w:t>
      </w:r>
      <w:bookmarkStart w:name="_bookmark25" w:id="59"/>
      <w:bookmarkEnd w:id="59"/>
    </w:p>
    <w:p w:rsidR="0018722C">
      <w:pPr>
        <w:pStyle w:val="Heading2"/>
        <w:topLinePunct/>
        <w:ind w:left="171" w:hangingChars="171" w:hanging="171"/>
      </w:pPr>
      <w:bookmarkStart w:id="341766" w:name="_Toc686341766"/>
      <w:r>
        <w:rPr>
          <w:b/>
        </w:rPr>
        <w:t>2.5.2.</w:t>
      </w:r>
      <w:r>
        <w:t xml:space="preserve"> </w:t>
      </w:r>
      <w:r>
        <w:t>实验过程</w:t>
      </w:r>
      <w:bookmarkEnd w:id="341766"/>
    </w:p>
    <w:p w:rsidR="0018722C">
      <w:pPr>
        <w:topLinePunct/>
      </w:pPr>
      <w:r>
        <w:rPr>
          <w:rFonts w:cstheme="minorBidi" w:hAnsiTheme="minorHAnsi" w:eastAsiaTheme="minorHAnsi" w:asciiTheme="minorHAnsi" w:ascii="宋体" w:eastAsia="宋体" w:hint="eastAsia"/>
          <w:b/>
        </w:rPr>
        <w:t>总</w:t>
      </w:r>
      <w:r>
        <w:rPr>
          <w:rFonts w:cstheme="minorBidi" w:hAnsiTheme="minorHAnsi" w:eastAsiaTheme="minorHAnsi" w:asciiTheme="minorHAnsi"/>
          <w:b/>
        </w:rPr>
        <w:t>RNA</w:t>
      </w:r>
      <w:r>
        <w:rPr>
          <w:rFonts w:ascii="宋体" w:eastAsia="宋体" w:hint="eastAsia" w:cstheme="minorBidi" w:hAnsiTheme="minorHAnsi"/>
          <w:b/>
        </w:rPr>
        <w:t>的提取</w:t>
      </w:r>
      <w:r>
        <w:rPr>
          <w:rFonts w:ascii="宋体" w:eastAsia="宋体" w:hint="eastAsia" w:cstheme="minorBidi" w:hAnsiTheme="minorHAnsi"/>
          <w:b/>
        </w:rPr>
        <w:t>（</w:t>
      </w:r>
      <w:r>
        <w:rPr>
          <w:rFonts w:cstheme="minorBidi" w:hAnsiTheme="minorHAnsi" w:eastAsiaTheme="minorHAnsi" w:asciiTheme="minorHAnsi"/>
          <w:b/>
        </w:rPr>
        <w:t>Trizol</w:t>
      </w:r>
      <w:r>
        <w:rPr>
          <w:rFonts w:ascii="宋体" w:eastAsia="宋体" w:hint="eastAsia" w:cstheme="minorBidi" w:hAnsiTheme="minorHAnsi"/>
          <w:b/>
        </w:rPr>
        <w:t>法提取</w:t>
      </w:r>
      <w:r>
        <w:rPr>
          <w:rFonts w:ascii="宋体" w:eastAsia="宋体" w:hint="eastAsia" w:cstheme="minorBidi" w:hAnsiTheme="minorHAnsi"/>
          <w:b/>
        </w:rPr>
        <w:t>）</w:t>
      </w:r>
    </w:p>
    <w:p w:rsidR="0018722C">
      <w:pPr>
        <w:topLinePunct/>
      </w:pPr>
      <w:r>
        <w:rPr>
          <w:rFonts w:ascii="宋体" w:hAnsi="宋体" w:eastAsia="宋体" w:hint="eastAsia"/>
        </w:rPr>
        <w:t>收集到生物材料之后，最好能即刻进行</w:t>
      </w:r>
      <w:r>
        <w:t>RNA</w:t>
      </w:r>
      <w:r>
        <w:rPr>
          <w:rFonts w:ascii="宋体" w:hAnsi="宋体" w:eastAsia="宋体" w:hint="eastAsia"/>
        </w:rPr>
        <w:t>制备工作。若需暂时储存，则应以</w:t>
      </w:r>
      <w:r>
        <w:rPr>
          <w:rFonts w:ascii="宋体" w:hAnsi="宋体" w:eastAsia="宋体" w:hint="eastAsia"/>
        </w:rPr>
        <w:t>液氮将生物材料急速冷冻后，储存于</w:t>
      </w:r>
      <w:r>
        <w:t>-80</w:t>
      </w:r>
      <w:r>
        <w:rPr>
          <w:rFonts w:ascii="宋体" w:hAnsi="宋体" w:eastAsia="宋体" w:hint="eastAsia"/>
        </w:rPr>
        <w:t>℃冷冻柜。在制备</w:t>
      </w:r>
      <w:r>
        <w:t>RNA</w:t>
      </w:r>
      <w:r>
        <w:rPr>
          <w:rFonts w:ascii="宋体" w:hAnsi="宋体" w:eastAsia="宋体" w:hint="eastAsia"/>
        </w:rPr>
        <w:t>时，将储存于冷冻柜</w:t>
      </w:r>
      <w:r>
        <w:rPr>
          <w:rFonts w:ascii="宋体" w:hAnsi="宋体" w:eastAsia="宋体" w:hint="eastAsia"/>
        </w:rPr>
        <w:t>的材料取出，不可以先行解冻，以避免</w:t>
      </w:r>
      <w:r>
        <w:t>RNase</w:t>
      </w:r>
      <w:r>
        <w:rPr>
          <w:rFonts w:ascii="宋体" w:hAnsi="宋体" w:eastAsia="宋体" w:hint="eastAsia"/>
        </w:rPr>
        <w:t>的作用。</w:t>
      </w:r>
    </w:p>
    <w:p w:rsidR="0018722C">
      <w:pPr>
        <w:pStyle w:val="cw18"/>
        <w:topLinePunct/>
      </w:pPr>
      <w:r>
        <w:rPr>
          <w:rFonts w:ascii="宋体" w:eastAsia="宋体" w:hint="eastAsia"/>
        </w:rPr>
        <w:t>1. </w:t>
      </w:r>
      <w:r>
        <w:rPr>
          <w:rFonts w:ascii="宋体" w:eastAsia="宋体" w:hint="eastAsia"/>
        </w:rPr>
        <w:t>提取组织</w:t>
      </w:r>
      <w:r>
        <w:t>RNA</w:t>
      </w:r>
      <w:r/>
      <w:r>
        <w:rPr>
          <w:rFonts w:ascii="宋体" w:eastAsia="宋体" w:hint="eastAsia"/>
        </w:rPr>
        <w:t>时，每</w:t>
      </w:r>
      <w:r>
        <w:t>50</w:t>
      </w:r>
      <w:r>
        <w:rPr>
          <w:rFonts w:ascii="宋体" w:eastAsia="宋体" w:hint="eastAsia"/>
        </w:rPr>
        <w:t>～</w:t>
      </w:r>
      <w:r>
        <w:t>100mg</w:t>
      </w:r>
      <w:r/>
      <w:r>
        <w:rPr>
          <w:rFonts w:ascii="宋体" w:eastAsia="宋体" w:hint="eastAsia"/>
        </w:rPr>
        <w:t>组织用</w:t>
      </w:r>
      <w:r>
        <w:t>1mL</w:t>
      </w:r>
      <w:r>
        <w:t> </w:t>
      </w:r>
      <w:r>
        <w:t>Trizol</w:t>
      </w:r>
      <w:r/>
      <w:r>
        <w:rPr>
          <w:rFonts w:ascii="宋体" w:eastAsia="宋体" w:hint="eastAsia"/>
        </w:rPr>
        <w:t>试剂于玻璃匀浆器中对组织</w:t>
      </w:r>
      <w:r>
        <w:rPr>
          <w:rFonts w:ascii="宋体" w:eastAsia="宋体" w:hint="eastAsia"/>
        </w:rPr>
        <w:t>进行裂解；将上述组织的</w:t>
      </w:r>
      <w:r>
        <w:t>Trizol</w:t>
      </w:r>
      <w:r/>
      <w:r>
        <w:rPr>
          <w:rFonts w:ascii="宋体" w:eastAsia="宋体" w:hint="eastAsia"/>
        </w:rPr>
        <w:t>裂解液转入</w:t>
      </w:r>
      <w:r>
        <w:t>EP</w:t>
      </w:r>
      <w:r/>
      <w:r>
        <w:rPr>
          <w:rFonts w:ascii="宋体" w:eastAsia="宋体" w:hint="eastAsia"/>
        </w:rPr>
        <w:t>管中，在冰上放置</w:t>
      </w:r>
      <w:r>
        <w:t>10</w:t>
      </w:r>
      <w:r/>
      <w:r>
        <w:rPr>
          <w:rFonts w:ascii="宋体" w:eastAsia="宋体" w:hint="eastAsia"/>
        </w:rPr>
        <w:t>分钟；</w:t>
      </w:r>
    </w:p>
    <w:p w:rsidR="0018722C">
      <w:pPr>
        <w:pStyle w:val="cw18"/>
        <w:topLinePunct/>
      </w:pPr>
      <w:r>
        <w:rPr>
          <w:rFonts w:ascii="宋体" w:hAnsi="宋体" w:eastAsia="宋体" w:hint="eastAsia"/>
        </w:rPr>
        <w:t>2. </w:t>
      </w:r>
      <w:r>
        <w:rPr>
          <w:rFonts w:ascii="宋体" w:hAnsi="宋体" w:eastAsia="宋体" w:hint="eastAsia"/>
        </w:rPr>
        <w:t>在上述</w:t>
      </w:r>
      <w:r>
        <w:t>E</w:t>
      </w:r>
      <w:r>
        <w:t>P</w:t>
      </w:r>
      <w:r>
        <w:rPr>
          <w:rFonts w:ascii="宋体" w:hAnsi="宋体" w:eastAsia="宋体" w:hint="eastAsia"/>
        </w:rPr>
        <w:t>管中，加入</w:t>
      </w:r>
      <w:r>
        <w:t>0</w:t>
      </w:r>
      <w:r>
        <w:t>.</w:t>
      </w:r>
      <w:r>
        <w:t>2</w:t>
      </w:r>
      <w:r>
        <w:t>m</w:t>
      </w:r>
      <w:r>
        <w:t>L</w:t>
      </w:r>
      <w:r/>
      <w:r>
        <w:rPr>
          <w:rFonts w:ascii="宋体" w:hAnsi="宋体" w:eastAsia="宋体" w:hint="eastAsia"/>
        </w:rPr>
        <w:t>氯仿</w:t>
      </w:r>
      <w:r>
        <w:rPr>
          <w:rFonts w:ascii="宋体" w:hAnsi="宋体" w:eastAsia="宋体" w:hint="eastAsia"/>
        </w:rPr>
        <w:t>（</w:t>
      </w:r>
      <w:r>
        <w:rPr>
          <w:sz w:val="24"/>
        </w:rPr>
        <w:t>4</w:t>
      </w:r>
      <w:r>
        <w:rPr>
          <w:rFonts w:ascii="宋体" w:hAnsi="宋体" w:eastAsia="宋体" w:hint="eastAsia"/>
          <w:sz w:val="24"/>
        </w:rPr>
        <w:t>℃</w:t>
      </w:r>
      <w:r>
        <w:rPr>
          <w:rFonts w:ascii="宋体" w:hAnsi="宋体" w:eastAsia="宋体" w:hint="eastAsia"/>
        </w:rPr>
        <w:t>）</w:t>
      </w:r>
      <w:r>
        <w:rPr>
          <w:rFonts w:ascii="宋体" w:hAnsi="宋体" w:eastAsia="宋体" w:hint="eastAsia"/>
        </w:rPr>
        <w:t>，盖上</w:t>
      </w:r>
      <w:r>
        <w:t>E</w:t>
      </w:r>
      <w:r>
        <w:t>P</w:t>
      </w:r>
      <w:r>
        <w:rPr>
          <w:rFonts w:ascii="宋体" w:hAnsi="宋体" w:eastAsia="宋体" w:hint="eastAsia"/>
        </w:rPr>
        <w:t>管</w:t>
      </w:r>
      <w:r>
        <w:rPr>
          <w:rFonts w:ascii="宋体" w:hAnsi="宋体" w:eastAsia="宋体" w:hint="eastAsia"/>
        </w:rPr>
        <w:t>盖子</w:t>
      </w:r>
      <w:r>
        <w:rPr>
          <w:rFonts w:ascii="宋体" w:hAnsi="宋体" w:eastAsia="宋体" w:hint="eastAsia"/>
        </w:rPr>
        <w:t>，充分颠倒混匀，在冰</w:t>
      </w:r>
      <w:r>
        <w:rPr>
          <w:rFonts w:ascii="宋体" w:hAnsi="宋体" w:eastAsia="宋体" w:hint="eastAsia"/>
        </w:rPr>
        <w:t>上放置</w:t>
      </w:r>
      <w:r>
        <w:t>1</w:t>
      </w:r>
      <w:r>
        <w:rPr>
          <w:rFonts w:ascii="宋体" w:hAnsi="宋体" w:eastAsia="宋体" w:hint="eastAsia"/>
        </w:rPr>
        <w:t>～</w:t>
      </w:r>
      <w:r>
        <w:t>5</w:t>
      </w:r>
      <w:r/>
      <w:r>
        <w:rPr>
          <w:rFonts w:ascii="宋体" w:hAnsi="宋体" w:eastAsia="宋体" w:hint="eastAsia"/>
        </w:rPr>
        <w:t>分钟后，</w:t>
      </w:r>
      <w:r>
        <w:t>12000g</w:t>
      </w:r>
      <w:r>
        <w:rPr>
          <w:rFonts w:ascii="宋体" w:hAnsi="宋体" w:eastAsia="宋体" w:hint="eastAsia"/>
        </w:rPr>
        <w:t>（</w:t>
      </w:r>
      <w:r>
        <w:rPr>
          <w:sz w:val="24"/>
        </w:rPr>
        <w:t>4</w:t>
      </w:r>
      <w:r>
        <w:rPr>
          <w:rFonts w:ascii="宋体" w:hAnsi="宋体" w:eastAsia="宋体" w:hint="eastAsia"/>
          <w:sz w:val="24"/>
        </w:rPr>
        <w:t>℃</w:t>
      </w:r>
      <w:r>
        <w:rPr>
          <w:rFonts w:ascii="宋体" w:hAnsi="宋体" w:eastAsia="宋体" w:hint="eastAsia"/>
        </w:rPr>
        <w:t>）</w:t>
      </w:r>
      <w:r>
        <w:rPr>
          <w:rFonts w:ascii="宋体" w:hAnsi="宋体" w:eastAsia="宋体" w:hint="eastAsia"/>
        </w:rPr>
        <w:t>离心</w:t>
      </w:r>
      <w:r>
        <w:t>10</w:t>
      </w:r>
      <w:r/>
      <w:r>
        <w:rPr>
          <w:rFonts w:ascii="宋体" w:hAnsi="宋体" w:eastAsia="宋体" w:hint="eastAsia"/>
        </w:rPr>
        <w:t>分钟；</w:t>
      </w:r>
    </w:p>
    <w:p w:rsidR="0018722C">
      <w:pPr>
        <w:pStyle w:val="cw18"/>
        <w:topLinePunct/>
      </w:pPr>
      <w:r>
        <w:rPr>
          <w:rFonts w:ascii="宋体" w:hAnsi="宋体" w:eastAsia="宋体" w:hint="eastAsia"/>
        </w:rPr>
        <w:t>3. </w:t>
      </w:r>
      <w:r>
        <w:rPr>
          <w:rFonts w:ascii="宋体" w:hAnsi="宋体" w:eastAsia="宋体" w:hint="eastAsia"/>
        </w:rPr>
        <w:t>取上层水相置于新</w:t>
      </w:r>
      <w:r>
        <w:t>EP</w:t>
      </w:r>
      <w:r/>
      <w:r>
        <w:rPr>
          <w:rFonts w:ascii="宋体" w:hAnsi="宋体" w:eastAsia="宋体" w:hint="eastAsia"/>
        </w:rPr>
        <w:t>管中，加入等体积的异丙醇，充分混匀，在冰上放置</w:t>
      </w:r>
      <w:r>
        <w:t>10</w:t>
      </w:r>
      <w:r/>
      <w:r>
        <w:rPr>
          <w:rFonts w:ascii="宋体" w:hAnsi="宋体" w:eastAsia="宋体" w:hint="eastAsia"/>
        </w:rPr>
        <w:t>分</w:t>
      </w:r>
      <w:r>
        <w:rPr>
          <w:rFonts w:ascii="宋体" w:hAnsi="宋体" w:eastAsia="宋体" w:hint="eastAsia"/>
        </w:rPr>
        <w:t>钟，沉淀</w:t>
      </w:r>
      <w:r>
        <w:t>RNA</w:t>
      </w:r>
      <w:r>
        <w:rPr>
          <w:rFonts w:ascii="宋体" w:hAnsi="宋体" w:eastAsia="宋体" w:hint="eastAsia"/>
        </w:rPr>
        <w:t>，</w:t>
      </w:r>
      <w:r>
        <w:t>12000g</w:t>
      </w:r>
      <w:r>
        <w:rPr>
          <w:rFonts w:ascii="宋体" w:hAnsi="宋体" w:eastAsia="宋体" w:hint="eastAsia"/>
        </w:rPr>
        <w:t>（</w:t>
      </w:r>
      <w:r>
        <w:t>4</w:t>
      </w:r>
      <w:r>
        <w:rPr>
          <w:rFonts w:ascii="宋体" w:hAnsi="宋体" w:eastAsia="宋体" w:hint="eastAsia"/>
        </w:rPr>
        <w:t>℃</w:t>
      </w:r>
      <w:r>
        <w:rPr>
          <w:rFonts w:ascii="宋体" w:hAnsi="宋体" w:eastAsia="宋体" w:hint="eastAsia"/>
        </w:rPr>
        <w:t>）</w:t>
      </w:r>
      <w:r>
        <w:rPr>
          <w:rFonts w:ascii="宋体" w:hAnsi="宋体" w:eastAsia="宋体" w:hint="eastAsia"/>
        </w:rPr>
        <w:t>离心</w:t>
      </w:r>
      <w:r>
        <w:t>10</w:t>
      </w:r>
      <w:r/>
      <w:r>
        <w:rPr>
          <w:rFonts w:ascii="宋体" w:hAnsi="宋体" w:eastAsia="宋体" w:hint="eastAsia"/>
        </w:rPr>
        <w:t>分钟；</w:t>
      </w:r>
    </w:p>
    <w:p w:rsidR="0018722C">
      <w:pPr>
        <w:pStyle w:val="cw18"/>
        <w:topLinePunct/>
      </w:pPr>
      <w:r>
        <w:rPr>
          <w:rFonts w:ascii="宋体" w:hAnsi="宋体" w:eastAsia="宋体" w:hint="eastAsia"/>
        </w:rPr>
        <w:t>4. </w:t>
      </w:r>
      <w:r>
        <w:rPr>
          <w:rFonts w:ascii="宋体" w:hAnsi="宋体" w:eastAsia="宋体" w:hint="eastAsia"/>
        </w:rPr>
        <w:t>弃上清，加</w:t>
      </w:r>
      <w:r>
        <w:t>1mL</w:t>
      </w:r>
      <w:r>
        <w:t> </w:t>
      </w:r>
      <w:r>
        <w:t>75%</w:t>
      </w:r>
      <w:r>
        <w:rPr>
          <w:rFonts w:ascii="宋体" w:hAnsi="宋体" w:eastAsia="宋体" w:hint="eastAsia"/>
        </w:rPr>
        <w:t>乙醇进行洗涤，</w:t>
      </w:r>
      <w:r>
        <w:t>12000g</w:t>
      </w:r>
      <w:r>
        <w:rPr>
          <w:rFonts w:ascii="宋体" w:hAnsi="宋体" w:eastAsia="宋体" w:hint="eastAsia"/>
        </w:rPr>
        <w:t>（</w:t>
      </w:r>
      <w:r>
        <w:t>4</w:t>
      </w:r>
      <w:r>
        <w:rPr>
          <w:rFonts w:ascii="宋体" w:hAnsi="宋体" w:eastAsia="宋体" w:hint="eastAsia"/>
        </w:rPr>
        <w:t>℃</w:t>
      </w:r>
      <w:r>
        <w:rPr>
          <w:rFonts w:ascii="宋体" w:hAnsi="宋体" w:eastAsia="宋体" w:hint="eastAsia"/>
        </w:rPr>
        <w:t>）</w:t>
      </w:r>
      <w:r>
        <w:rPr>
          <w:rFonts w:ascii="宋体" w:hAnsi="宋体" w:eastAsia="宋体" w:hint="eastAsia"/>
        </w:rPr>
        <w:t>离心</w:t>
      </w:r>
      <w:r>
        <w:t>5</w:t>
      </w:r>
      <w:r>
        <w:rPr>
          <w:rFonts w:ascii="宋体" w:hAnsi="宋体" w:eastAsia="宋体" w:hint="eastAsia"/>
        </w:rPr>
        <w:t>分钟，弃上清，尽量吸取管壁上的液体；</w:t>
      </w:r>
    </w:p>
    <w:p w:rsidR="0018722C">
      <w:pPr>
        <w:pStyle w:val="cw18"/>
        <w:topLinePunct/>
      </w:pPr>
      <w:r>
        <w:rPr>
          <w:rFonts w:ascii="宋体" w:hAnsi="宋体" w:eastAsia="宋体" w:hint="eastAsia"/>
        </w:rPr>
        <w:t>5. </w:t>
      </w:r>
      <w:r>
        <w:rPr>
          <w:rFonts w:ascii="宋体" w:hAnsi="宋体" w:eastAsia="宋体" w:hint="eastAsia"/>
        </w:rPr>
        <w:t>敞开管口，让沉淀的</w:t>
      </w:r>
      <w:r>
        <w:t>RNA</w:t>
      </w:r>
      <w:r/>
      <w:r>
        <w:rPr>
          <w:rFonts w:ascii="宋体" w:hAnsi="宋体" w:eastAsia="宋体" w:hint="eastAsia"/>
        </w:rPr>
        <w:t>在室温下自然干燥</w:t>
      </w:r>
      <w:r>
        <w:t>5-10</w:t>
      </w:r>
      <w:r/>
      <w:r>
        <w:rPr>
          <w:rFonts w:ascii="宋体" w:hAnsi="宋体" w:eastAsia="宋体" w:hint="eastAsia"/>
        </w:rPr>
        <w:t>分钟；加</w:t>
      </w:r>
      <w:r>
        <w:t>20μLDEPC</w:t>
      </w:r>
      <w:r/>
      <w:r>
        <w:rPr>
          <w:rFonts w:ascii="宋体" w:hAnsi="宋体" w:eastAsia="宋体" w:hint="eastAsia"/>
        </w:rPr>
        <w:t>处理的高</w:t>
      </w:r>
      <w:r>
        <w:rPr>
          <w:rFonts w:ascii="宋体" w:hAnsi="宋体" w:eastAsia="宋体" w:hint="eastAsia"/>
        </w:rPr>
        <w:t>压消毒纯水溶解</w:t>
      </w:r>
      <w:r>
        <w:t>RNA</w:t>
      </w:r>
      <w:r/>
      <w:r>
        <w:rPr>
          <w:rFonts w:ascii="宋体" w:hAnsi="宋体" w:eastAsia="宋体" w:hint="eastAsia"/>
        </w:rPr>
        <w:t>沉淀，</w:t>
      </w:r>
      <w:r>
        <w:t>RNA</w:t>
      </w:r>
      <w:r/>
      <w:r>
        <w:rPr>
          <w:rFonts w:ascii="宋体" w:hAnsi="宋体" w:eastAsia="宋体" w:hint="eastAsia"/>
        </w:rPr>
        <w:t>溶液可保存于</w:t>
      </w:r>
      <w:r>
        <w:t>-70</w:t>
      </w:r>
      <w:r>
        <w:rPr>
          <w:rFonts w:ascii="宋体" w:hAnsi="宋体" w:eastAsia="宋体" w:hint="eastAsia"/>
        </w:rPr>
        <w:t>℃或液氮中。</w:t>
      </w:r>
    </w:p>
    <w:p w:rsidR="0018722C">
      <w:pPr>
        <w:topLinePunct/>
      </w:pPr>
      <w:r>
        <w:rPr>
          <w:rFonts w:cstheme="minorBidi" w:hAnsiTheme="minorHAnsi" w:eastAsiaTheme="minorHAnsi" w:asciiTheme="minorHAnsi" w:ascii="宋体" w:eastAsia="宋体" w:hint="eastAsia"/>
          <w:b/>
        </w:rPr>
        <w:t>逆转录</w:t>
      </w:r>
      <w:r>
        <w:rPr>
          <w:rFonts w:cstheme="minorBidi" w:hAnsiTheme="minorHAnsi" w:eastAsiaTheme="minorHAnsi" w:asciiTheme="minorHAnsi" w:ascii="宋体" w:eastAsia="宋体" w:hint="eastAsia"/>
          <w:b/>
        </w:rPr>
        <w:t>（</w:t>
      </w:r>
      <w:r>
        <w:rPr>
          <w:rFonts w:cstheme="minorBidi" w:hAnsiTheme="minorHAnsi" w:eastAsiaTheme="minorHAnsi" w:asciiTheme="minorHAnsi"/>
          <w:b/>
        </w:rPr>
        <w:t>RT</w:t>
      </w:r>
      <w:r>
        <w:rPr>
          <w:rFonts w:ascii="宋体" w:eastAsia="宋体" w:hint="eastAsia" w:cstheme="minorBidi" w:hAnsiTheme="minorHAnsi"/>
          <w:b/>
        </w:rPr>
        <w:t>）</w:t>
      </w:r>
    </w:p>
    <w:p w:rsidR="0018722C">
      <w:pPr>
        <w:pStyle w:val="cw18"/>
        <w:topLinePunct/>
      </w:pPr>
      <w:r>
        <w:rPr>
          <w:rFonts w:ascii="宋体" w:eastAsia="宋体" w:hint="eastAsia"/>
        </w:rPr>
        <w:t>1. </w:t>
      </w:r>
      <w:r>
        <w:rPr>
          <w:rFonts w:ascii="宋体" w:eastAsia="宋体" w:hint="eastAsia"/>
        </w:rPr>
        <w:t>准备</w:t>
      </w:r>
      <w:r>
        <w:t>1.5 mL</w:t>
      </w:r>
      <w:r/>
      <w:r>
        <w:rPr>
          <w:rFonts w:ascii="宋体" w:eastAsia="宋体" w:hint="eastAsia"/>
        </w:rPr>
        <w:t>的</w:t>
      </w:r>
      <w:r>
        <w:t>EP</w:t>
      </w:r>
      <w:r>
        <w:rPr>
          <w:rFonts w:ascii="宋体" w:eastAsia="宋体" w:hint="eastAsia"/>
        </w:rPr>
        <w:t>管；</w:t>
      </w:r>
    </w:p>
    <w:p w:rsidR="0018722C">
      <w:pPr>
        <w:pStyle w:val="cw18"/>
        <w:topLinePunct/>
      </w:pPr>
      <w:r>
        <w:rPr>
          <w:rFonts w:ascii="宋体" w:hAnsi="宋体" w:eastAsia="宋体" w:hint="eastAsia"/>
        </w:rPr>
        <w:t>2. </w:t>
      </w:r>
      <w:r>
        <w:rPr>
          <w:rFonts w:ascii="宋体" w:hAnsi="宋体" w:eastAsia="宋体" w:hint="eastAsia"/>
        </w:rPr>
        <w:t>冰上操作：在</w:t>
      </w:r>
      <w:r>
        <w:t>EP</w:t>
      </w:r>
      <w:r/>
      <w:r>
        <w:rPr>
          <w:rFonts w:ascii="宋体" w:hAnsi="宋体" w:eastAsia="宋体" w:hint="eastAsia"/>
        </w:rPr>
        <w:t>管中加入</w:t>
      </w:r>
      <w:r>
        <w:t>0.1-5µg</w:t>
      </w:r>
      <w:r/>
      <w:r>
        <w:rPr>
          <w:rFonts w:ascii="宋体" w:hAnsi="宋体" w:eastAsia="宋体" w:hint="eastAsia"/>
        </w:rPr>
        <w:t>模板</w:t>
      </w:r>
      <w:r>
        <w:t>RNA</w:t>
      </w:r>
      <w:r>
        <w:rPr>
          <w:rFonts w:ascii="宋体" w:hAnsi="宋体" w:eastAsia="宋体" w:hint="eastAsia"/>
        </w:rPr>
        <w:t>，</w:t>
      </w:r>
      <w:r>
        <w:t>1µL</w:t>
      </w:r>
      <w:r>
        <w:t> </w:t>
      </w:r>
      <w:r>
        <w:t>Oligo</w:t>
      </w:r>
      <w:r>
        <w:t>(</w:t>
      </w:r>
      <w:r>
        <w:t>dT</w:t>
      </w:r>
      <w:r>
        <w:t>)</w:t>
      </w:r>
      <w:r>
        <w:t xml:space="preserve"> </w:t>
      </w:r>
      <w:r>
        <w:t>18</w:t>
      </w:r>
      <w:r/>
      <w:r>
        <w:rPr>
          <w:rFonts w:ascii="宋体" w:hAnsi="宋体" w:eastAsia="宋体" w:hint="eastAsia"/>
        </w:rPr>
        <w:t>引物，</w:t>
      </w:r>
      <w:r>
        <w:t>DEPC</w:t>
      </w:r>
      <w:r/>
      <w:r>
        <w:rPr>
          <w:rFonts w:ascii="宋体" w:hAnsi="宋体" w:eastAsia="宋体" w:hint="eastAsia"/>
        </w:rPr>
        <w:t>水</w:t>
      </w:r>
      <w:r>
        <w:rPr>
          <w:rFonts w:ascii="宋体" w:hAnsi="宋体" w:eastAsia="宋体" w:hint="eastAsia"/>
        </w:rPr>
        <w:t>定容至</w:t>
      </w:r>
      <w:r>
        <w:t>12µL</w:t>
      </w:r>
      <w:r>
        <w:rPr>
          <w:rFonts w:ascii="宋体" w:hAnsi="宋体" w:eastAsia="宋体" w:hint="eastAsia"/>
        </w:rPr>
        <w:t>，短暂离心；</w:t>
      </w:r>
    </w:p>
    <w:p w:rsidR="0018722C">
      <w:pPr>
        <w:pStyle w:val="cw18"/>
        <w:topLinePunct/>
      </w:pPr>
      <w:r>
        <w:rPr>
          <w:rFonts w:ascii="宋体" w:hAnsi="宋体" w:eastAsia="宋体" w:hint="eastAsia"/>
        </w:rPr>
        <w:t>3. </w:t>
      </w:r>
      <w:r>
        <w:t>70</w:t>
      </w:r>
      <w:r>
        <w:rPr>
          <w:rFonts w:ascii="宋体" w:hAnsi="宋体" w:eastAsia="宋体" w:hint="eastAsia"/>
        </w:rPr>
        <w:t>℃水浴</w:t>
      </w:r>
      <w:r>
        <w:t>5</w:t>
      </w:r>
      <w:r/>
      <w:r>
        <w:rPr>
          <w:rFonts w:ascii="宋体" w:hAnsi="宋体" w:eastAsia="宋体" w:hint="eastAsia"/>
        </w:rPr>
        <w:t>分钟后，冰上冷冻；</w:t>
      </w:r>
    </w:p>
    <w:p w:rsidR="0018722C">
      <w:pPr>
        <w:pStyle w:val="cw18"/>
        <w:topLinePunct/>
      </w:pPr>
      <w:r>
        <w:t>4. </w:t>
      </w:r>
      <w:r>
        <w:rPr>
          <w:rFonts w:ascii="宋体" w:hAnsi="宋体" w:eastAsia="宋体" w:hint="eastAsia"/>
        </w:rPr>
        <w:t>短暂离</w:t>
      </w:r>
      <w:r>
        <w:rPr>
          <w:rFonts w:ascii="宋体" w:hAnsi="宋体" w:eastAsia="宋体" w:hint="eastAsia"/>
        </w:rPr>
        <w:t>心</w:t>
      </w:r>
      <w:r>
        <w:rPr>
          <w:rFonts w:ascii="宋体" w:hAnsi="宋体" w:eastAsia="宋体" w:hint="eastAsia"/>
        </w:rPr>
        <w:t>后</w:t>
      </w:r>
      <w:r>
        <w:rPr>
          <w:rFonts w:ascii="宋体" w:hAnsi="宋体" w:eastAsia="宋体" w:hint="eastAsia"/>
        </w:rPr>
        <w:t>，</w:t>
      </w:r>
      <w:r>
        <w:rPr>
          <w:rFonts w:ascii="宋体" w:hAnsi="宋体" w:eastAsia="宋体" w:hint="eastAsia"/>
        </w:rPr>
        <w:t>冰</w:t>
      </w:r>
      <w:r>
        <w:rPr>
          <w:rFonts w:ascii="宋体" w:hAnsi="宋体" w:eastAsia="宋体" w:hint="eastAsia"/>
        </w:rPr>
        <w:t>上</w:t>
      </w:r>
      <w:r>
        <w:rPr>
          <w:rFonts w:ascii="宋体" w:hAnsi="宋体" w:eastAsia="宋体" w:hint="eastAsia"/>
        </w:rPr>
        <w:t>操作</w:t>
      </w:r>
      <w:r>
        <w:rPr>
          <w:rFonts w:ascii="宋体" w:hAnsi="宋体" w:eastAsia="宋体" w:hint="eastAsia"/>
        </w:rPr>
        <w:t>：</w:t>
      </w:r>
      <w:r>
        <w:rPr>
          <w:rFonts w:ascii="宋体" w:hAnsi="宋体" w:eastAsia="宋体" w:hint="eastAsia"/>
        </w:rPr>
        <w:t>加</w:t>
      </w:r>
      <w:r>
        <w:rPr>
          <w:rFonts w:ascii="宋体" w:hAnsi="宋体" w:eastAsia="宋体" w:hint="eastAsia"/>
        </w:rPr>
        <w:t>入</w:t>
      </w:r>
      <w:r>
        <w:t>4µL</w:t>
      </w:r>
      <w:r w:rsidR="001852F3">
        <w:t xml:space="preserve"> </w:t>
      </w:r>
      <w:r>
        <w:t>5×First </w:t>
      </w:r>
      <w:r>
        <w:t>-Strand</w:t>
      </w:r>
      <w:r w:rsidR="001852F3">
        <w:t xml:space="preserve"> Buffer</w:t>
      </w:r>
      <w:r>
        <w:rPr>
          <w:rFonts w:ascii="宋体" w:hAnsi="宋体" w:eastAsia="宋体" w:hint="eastAsia"/>
        </w:rPr>
        <w:t>，</w:t>
      </w:r>
      <w:r>
        <w:t>1µL</w:t>
      </w:r>
      <w:r w:rsidR="001852F3">
        <w:t xml:space="preserve"> </w:t>
      </w:r>
      <w:r>
        <w:t>Ribolock</w:t>
      </w:r>
      <w:r>
        <w:t> </w:t>
      </w:r>
      <w:r>
        <w:t>TM</w:t>
      </w:r>
    </w:p>
    <w:p w:rsidR="0018722C">
      <w:pPr>
        <w:topLinePunct/>
      </w:pPr>
      <w:r>
        <w:t>Ribonuclease Inhibitor</w:t>
      </w:r>
      <w:r>
        <w:rPr>
          <w:rFonts w:ascii="宋体" w:hAnsi="宋体" w:eastAsia="宋体" w:hint="eastAsia"/>
          <w:rFonts w:ascii="宋体" w:hAnsi="宋体" w:eastAsia="宋体" w:hint="eastAsia"/>
        </w:rPr>
        <w:t xml:space="preserve">, </w:t>
      </w:r>
      <w:r>
        <w:t>2µL</w:t>
      </w:r>
      <w:r>
        <w:t>(</w:t>
      </w:r>
      <w:r>
        <w:t xml:space="preserve">10mmol</w:t>
      </w:r>
      <w:r>
        <w:t>)</w:t>
      </w:r>
      <w:r w:rsidR="001852F3">
        <w:t xml:space="preserve"> </w:t>
      </w:r>
      <w:r>
        <w:t xml:space="preserve">dNTP mix </w:t>
      </w:r>
      <w:r>
        <w:rPr>
          <w:rFonts w:ascii="宋体" w:hAnsi="宋体" w:eastAsia="宋体" w:hint="eastAsia"/>
        </w:rPr>
        <w:t>；</w:t>
      </w:r>
    </w:p>
    <w:p w:rsidR="0018722C">
      <w:pPr>
        <w:pStyle w:val="cw18"/>
        <w:topLinePunct/>
      </w:pPr>
      <w:r>
        <w:rPr>
          <w:rFonts w:ascii="宋体" w:hAnsi="宋体" w:eastAsia="宋体" w:hint="eastAsia"/>
        </w:rPr>
        <w:t xml:space="preserve">5. </w:t>
      </w:r>
      <w:r>
        <w:rPr>
          <w:rFonts w:ascii="宋体" w:hAnsi="宋体" w:eastAsia="宋体" w:hint="eastAsia"/>
        </w:rPr>
        <w:t xml:space="preserve">短暂离心，</w:t>
      </w:r>
      <w:r>
        <w:t xml:space="preserve">37</w:t>
      </w:r>
      <w:r>
        <w:rPr>
          <w:rFonts w:ascii="宋体" w:hAnsi="宋体" w:eastAsia="宋体" w:hint="eastAsia"/>
        </w:rPr>
        <w:t xml:space="preserve">℃水浴</w:t>
      </w:r>
      <w:r>
        <w:t xml:space="preserve">5</w:t>
      </w:r>
      <w:r/>
      <w:r>
        <w:rPr>
          <w:rFonts w:ascii="宋体" w:hAnsi="宋体" w:eastAsia="宋体" w:hint="eastAsia"/>
        </w:rPr>
        <w:t xml:space="preserve">分钟，加入</w:t>
      </w:r>
      <w:r>
        <w:t xml:space="preserve">1µL</w:t>
      </w:r>
      <w:r>
        <w:t xml:space="preserve"> </w:t>
      </w:r>
      <w:r>
        <w:t xml:space="preserve">(</w:t>
      </w:r>
      <w:r>
        <w:rPr>
          <w:sz w:val="24"/>
        </w:rPr>
        <w:t xml:space="preserve">200U</w:t>
      </w:r>
      <w:r>
        <w:rPr>
          <w:sz w:val="24"/>
        </w:rPr>
        <w:t xml:space="preserve">/</w:t>
      </w:r>
      <w:r>
        <w:rPr>
          <w:sz w:val="24"/>
        </w:rPr>
        <w:t xml:space="preserve">µL</w:t>
      </w:r>
      <w:r>
        <w:t xml:space="preserve">)</w:t>
      </w:r>
      <w:r w:rsidR="001852F3">
        <w:t xml:space="preserve"> </w:t>
      </w:r>
      <w:r>
        <w:t xml:space="preserve">ReverAid</w:t>
      </w:r>
      <w:r>
        <w:t xml:space="preserve"> </w:t>
      </w:r>
      <w:r>
        <w:t xml:space="preserve">M</w:t>
      </w:r>
      <w:r>
        <w:t xml:space="preserve"> -</w:t>
      </w:r>
      <w:r>
        <w:t xml:space="preserve">MuLV</w:t>
      </w:r>
      <w:r/>
      <w:r>
        <w:rPr>
          <w:rFonts w:ascii="宋体" w:hAnsi="宋体" w:eastAsia="宋体" w:hint="eastAsia"/>
        </w:rPr>
        <w:t xml:space="preserve">反转录酶</w:t>
      </w:r>
      <w:r>
        <w:rPr>
          <w:rFonts w:ascii="宋体" w:hAnsi="宋体" w:eastAsia="宋体" w:hint="eastAsia"/>
        </w:rPr>
        <w:t xml:space="preserve">（</w:t>
      </w:r>
      <w:r>
        <w:rPr>
          <w:rFonts w:ascii="宋体" w:hAnsi="宋体" w:eastAsia="宋体" w:hint="eastAsia"/>
          <w:sz w:val="24"/>
        </w:rPr>
        <w:t xml:space="preserve">总</w:t>
      </w:r>
      <w:r>
        <w:rPr>
          <w:rFonts w:ascii="宋体" w:hAnsi="宋体" w:eastAsia="宋体" w:hint="eastAsia"/>
          <w:spacing w:val="-6"/>
          <w:sz w:val="24"/>
        </w:rPr>
        <w:t xml:space="preserve">反应体积</w:t>
      </w:r>
      <w:r>
        <w:rPr>
          <w:sz w:val="24"/>
        </w:rPr>
        <w:t xml:space="preserve">2</w:t>
      </w:r>
      <w:r>
        <w:rPr>
          <w:spacing w:val="0"/>
          <w:sz w:val="24"/>
        </w:rPr>
        <w:t xml:space="preserve">0</w:t>
      </w:r>
      <w:r>
        <w:rPr>
          <w:spacing w:val="-12"/>
          <w:sz w:val="24"/>
        </w:rPr>
        <w:t xml:space="preserve">µ</w:t>
      </w:r>
      <w:r>
        <w:rPr>
          <w:spacing w:val="9"/>
          <w:sz w:val="24"/>
        </w:rPr>
        <w:t xml:space="preserve">L</w:t>
      </w:r>
      <w:r>
        <w:rPr>
          <w:rFonts w:ascii="宋体" w:hAnsi="宋体" w:eastAsia="宋体" w:hint="eastAsia"/>
        </w:rPr>
        <w:t xml:space="preserve">）</w:t>
      </w:r>
      <w:r>
        <w:rPr>
          <w:rFonts w:ascii="宋体" w:hAnsi="宋体" w:eastAsia="宋体" w:hint="eastAsia"/>
        </w:rPr>
        <w:t xml:space="preserve">；</w:t>
      </w:r>
    </w:p>
    <w:p w:rsidR="0018722C">
      <w:pPr>
        <w:pStyle w:val="cw18"/>
        <w:topLinePunct/>
      </w:pPr>
      <w:r>
        <w:rPr>
          <w:rFonts w:ascii="宋体" w:hAnsi="宋体" w:eastAsia="宋体" w:hint="eastAsia"/>
        </w:rPr>
        <w:t>6. </w:t>
      </w:r>
      <w:r>
        <w:t>42</w:t>
      </w:r>
      <w:r>
        <w:rPr>
          <w:rFonts w:ascii="宋体" w:hAnsi="宋体" w:eastAsia="宋体" w:hint="eastAsia"/>
        </w:rPr>
        <w:t>℃水浴</w:t>
      </w:r>
      <w:r>
        <w:t>60</w:t>
      </w:r>
      <w:r/>
      <w:r>
        <w:rPr>
          <w:rFonts w:ascii="宋体" w:hAnsi="宋体" w:eastAsia="宋体" w:hint="eastAsia"/>
        </w:rPr>
        <w:t>分钟进行反转录；</w:t>
      </w:r>
    </w:p>
    <w:p w:rsidR="0018722C">
      <w:pPr>
        <w:pStyle w:val="cw18"/>
        <w:topLinePunct/>
      </w:pPr>
      <w:r>
        <w:rPr>
          <w:rFonts w:ascii="宋体" w:hAnsi="宋体" w:eastAsia="宋体" w:hint="eastAsia"/>
        </w:rPr>
        <w:t>7. </w:t>
      </w:r>
      <w:r>
        <w:t>70</w:t>
      </w:r>
      <w:r>
        <w:rPr>
          <w:rFonts w:ascii="宋体" w:hAnsi="宋体" w:eastAsia="宋体" w:hint="eastAsia"/>
        </w:rPr>
        <w:t>℃水浴</w:t>
      </w:r>
      <w:r>
        <w:t>10</w:t>
      </w:r>
      <w:r/>
      <w:r>
        <w:rPr>
          <w:rFonts w:ascii="宋体" w:hAnsi="宋体" w:eastAsia="宋体" w:hint="eastAsia"/>
        </w:rPr>
        <w:t>分钟灭活逆转录酶，终止反应，再冰上冷冻；</w:t>
      </w:r>
    </w:p>
    <w:p w:rsidR="0018722C">
      <w:pPr>
        <w:pStyle w:val="cw18"/>
        <w:topLinePunct/>
      </w:pPr>
      <w:r>
        <w:rPr>
          <w:rFonts w:ascii="宋体" w:hAnsi="宋体" w:eastAsia="宋体" w:hint="eastAsia"/>
        </w:rPr>
        <w:t>8. </w:t>
      </w:r>
      <w:r>
        <w:t>-20</w:t>
      </w:r>
      <w:r>
        <w:rPr>
          <w:rFonts w:ascii="宋体" w:hAnsi="宋体" w:eastAsia="宋体" w:hint="eastAsia"/>
        </w:rPr>
        <w:t>℃保存，或立即进行</w:t>
      </w:r>
      <w:r>
        <w:t>qPCR</w:t>
      </w:r>
      <w:r>
        <w:rPr>
          <w:rFonts w:ascii="宋体" w:hAnsi="宋体" w:eastAsia="宋体" w:hint="eastAsia"/>
        </w:rPr>
        <w:t>。</w:t>
      </w:r>
    </w:p>
    <w:p w:rsidR="0018722C">
      <w:pPr>
        <w:topLinePunct/>
      </w:pPr>
      <w:r>
        <w:rPr>
          <w:rFonts w:cstheme="minorBidi" w:hAnsiTheme="minorHAnsi" w:eastAsiaTheme="minorHAnsi" w:asciiTheme="minorHAnsi" w:ascii="宋体" w:eastAsia="宋体" w:hint="eastAsia"/>
          <w:b/>
        </w:rPr>
        <w:t>荧光实时定量</w:t>
      </w:r>
      <w:r>
        <w:rPr>
          <w:rFonts w:cstheme="minorBidi" w:hAnsiTheme="minorHAnsi" w:eastAsiaTheme="minorHAnsi" w:asciiTheme="minorHAnsi"/>
          <w:b/>
        </w:rPr>
        <w:t>RT-PCR</w:t>
      </w:r>
      <w:r>
        <w:rPr>
          <w:rFonts w:ascii="宋体" w:eastAsia="宋体" w:hint="eastAsia" w:cstheme="minorBidi" w:hAnsiTheme="minorHAnsi"/>
          <w:b/>
        </w:rPr>
        <w:t>反应</w:t>
      </w:r>
      <w:r>
        <w:rPr>
          <w:rFonts w:ascii="宋体" w:eastAsia="宋体" w:hint="eastAsia" w:cstheme="minorBidi" w:hAnsiTheme="minorHAnsi"/>
          <w:b/>
        </w:rPr>
        <w:t>（</w:t>
      </w:r>
      <w:r>
        <w:rPr>
          <w:rFonts w:cstheme="minorBidi" w:hAnsiTheme="minorHAnsi" w:eastAsiaTheme="minorHAnsi" w:asciiTheme="minorHAnsi"/>
          <w:b/>
        </w:rPr>
        <w:t>Real-time RT-PCR</w:t>
      </w:r>
      <w:r>
        <w:rPr>
          <w:rFonts w:ascii="宋体" w:eastAsia="宋体" w:hint="eastAsia" w:cstheme="minorBidi" w:hAnsiTheme="minorHAnsi"/>
          <w:b/>
        </w:rPr>
        <w:t>）</w:t>
      </w:r>
    </w:p>
    <w:p w:rsidR="0018722C">
      <w:pPr>
        <w:pStyle w:val="cw18"/>
        <w:topLinePunct/>
      </w:pPr>
      <w:r>
        <w:rPr>
          <w:rFonts w:ascii="宋体" w:hAnsi="宋体" w:eastAsia="宋体" w:hint="eastAsia"/>
        </w:rPr>
        <w:t>1. </w:t>
      </w:r>
      <w:r>
        <w:rPr>
          <w:rFonts w:ascii="宋体" w:hAnsi="宋体" w:eastAsia="宋体" w:hint="eastAsia"/>
        </w:rPr>
        <w:t>准备</w:t>
      </w:r>
      <w:r>
        <w:t>200μL</w:t>
      </w:r>
      <w:r>
        <w:t> </w:t>
      </w:r>
      <w:r>
        <w:t>PCR</w:t>
      </w:r>
      <w:r/>
      <w:r>
        <w:rPr>
          <w:rFonts w:ascii="宋体" w:hAnsi="宋体" w:eastAsia="宋体" w:hint="eastAsia"/>
        </w:rPr>
        <w:t>反应管</w:t>
      </w:r>
    </w:p>
    <w:p w:rsidR="0018722C">
      <w:pPr>
        <w:pStyle w:val="cw18"/>
        <w:topLinePunct/>
      </w:pPr>
      <w:r>
        <w:rPr>
          <w:rFonts w:ascii="宋体" w:hAnsi="宋体" w:eastAsia="宋体" w:hint="eastAsia"/>
        </w:rPr>
        <w:t>2. </w:t>
      </w:r>
      <w:r>
        <w:rPr>
          <w:rFonts w:ascii="宋体" w:hAnsi="宋体" w:eastAsia="宋体" w:hint="eastAsia"/>
        </w:rPr>
        <w:t>依次在管中加入：</w:t>
      </w:r>
      <w:r>
        <w:rPr>
          <w:rFonts w:ascii="宋体" w:hAnsi="宋体" w:eastAsia="宋体" w:hint="eastAsia"/>
        </w:rPr>
        <w:t>（</w:t>
      </w:r>
      <w:r>
        <w:t>30μL</w:t>
      </w:r>
      <w:r/>
      <w:r>
        <w:rPr>
          <w:rFonts w:ascii="宋体" w:hAnsi="宋体" w:eastAsia="宋体" w:hint="eastAsia"/>
        </w:rPr>
        <w:t>反应体系</w:t>
      </w:r>
      <w:r>
        <w:rPr>
          <w:rFonts w:ascii="宋体" w:hAnsi="宋体" w:eastAsia="宋体" w:hint="eastAsia"/>
        </w:rPr>
        <w:t>）</w:t>
      </w:r>
      <w:r>
        <w:rPr>
          <w:rFonts w:ascii="宋体" w:hAnsi="宋体" w:eastAsia="宋体" w:hint="eastAsia"/>
        </w:rPr>
        <w:t>，</w:t>
      </w:r>
      <w:r>
        <w:t>Roto</w:t>
      </w:r>
      <w:r>
        <w:t>r</w:t>
      </w:r>
      <w:r>
        <w:t>-</w:t>
      </w:r>
      <w:r>
        <w:t>G</w:t>
      </w:r>
      <w:r>
        <w:t>e</w:t>
      </w:r>
      <w:r>
        <w:t>ne</w:t>
      </w:r>
      <w:r>
        <w:t> </w:t>
      </w:r>
      <w:r>
        <w:t>QPC</w:t>
      </w:r>
      <w:r>
        <w:t>R</w:t>
      </w:r>
      <w:r/>
      <w:r>
        <w:rPr>
          <w:rFonts w:ascii="宋体" w:hAnsi="宋体" w:eastAsia="宋体" w:hint="eastAsia"/>
        </w:rPr>
        <w:t>仪上反应。</w:t>
      </w: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92"/>
        <w:gridCol w:w="3502"/>
      </w:tblGrid>
      <w:tr>
        <w:trPr>
          <w:trHeight w:val="460" w:hRule="atLeast"/>
        </w:trPr>
        <w:tc>
          <w:tcPr>
            <w:tcW w:w="4292" w:type="dxa"/>
          </w:tcPr>
          <w:p w:rsidR="0018722C">
            <w:pPr>
              <w:widowControl w:val="0"/>
              <w:snapToGrid w:val="1"/>
              <w:spacing w:beforeLines="0" w:afterLines="0" w:lineRule="auto" w:line="240" w:after="0" w:before="38"/>
              <w:ind w:firstLineChars="0" w:firstLine="0" w:rightChars="0" w:right="0" w:leftChars="0" w:left="107"/>
              <w:jc w:val="lef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4"/>
              </w:rPr>
              <w:t>Real time PCR  </w:t>
            </w:r>
            <w:r>
              <w:rPr>
                <w:kern w:val="2"/>
                <w:szCs w:val="22"/>
                <w:rFonts w:ascii="宋体" w:eastAsia="宋体" w:hint="eastAsia" w:cstheme="minorBidi" w:hAnsi="Times New Roman" w:cs="Times New Roman"/>
                <w:sz w:val="24"/>
              </w:rPr>
              <w:t>反应体系</w:t>
            </w:r>
          </w:p>
        </w:tc>
        <w:tc>
          <w:tcPr>
            <w:tcW w:w="3502" w:type="dxa"/>
          </w:tcPr>
          <w:p w:rsidR="0018722C">
            <w:pPr>
              <w:widowControl w:val="0"/>
              <w:snapToGrid w:val="1"/>
              <w:spacing w:beforeLines="0" w:afterLines="0" w:lineRule="auto" w:line="240" w:after="0" w:before="38"/>
              <w:ind w:firstLineChars="0" w:firstLine="0" w:rightChars="0" w:right="0" w:leftChars="0" w:left="107"/>
              <w:jc w:val="lef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4"/>
              </w:rPr>
              <w:t>Real time PCR </w:t>
            </w:r>
            <w:r>
              <w:rPr>
                <w:kern w:val="2"/>
                <w:szCs w:val="22"/>
                <w:rFonts w:ascii="宋体" w:eastAsia="宋体" w:hint="eastAsia" w:cstheme="minorBidi" w:hAnsi="Times New Roman" w:cs="Times New Roman"/>
                <w:sz w:val="24"/>
              </w:rPr>
              <w:t>反应条件</w:t>
            </w:r>
          </w:p>
        </w:tc>
      </w:tr>
    </w:tbl>
    <w:p w:rsidR="0018722C">
      <w:pPr>
        <w:rPr/>
        <w:topLinePunct/>
        <w:pStyle w:val="affa"/>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rPr>
      </w:pPr>
      <w:r>
        <w:rPr>
          <w:kern w:val="2"/>
          <w:sz w:val="24"/>
          <w:szCs w:val="24"/>
          <w:rFonts w:cstheme="minorBidi" w:ascii="Times New Roman" w:hAnsi="Times New Roman" w:eastAsia="Times New Roman" w:cs="Times New Roman"/>
        </w:rPr>
        <w:pict>
          <v:shape style="position:absolute;margin-left:401.149994pt;margin-top:113.499985pt;width:9pt;height:70.2pt;mso-position-horizontal-relative:page;mso-position-vertical-relative:page;z-index:-50464" coordorigin="8023,2270" coordsize="180,1404" path="m8023,2270l8058,2272,8087,2277,8106,2285,8113,2295,8113,2947,8120,2957,8139,2965,8168,2970,8203,2972,8168,2974,8139,2979,8120,2987,8113,2997,8113,3649,8106,3659,8087,3667,8058,3672,8023,3674e" filled="false" stroked="true" strokeweight=".75pt" strokecolor="#000000">
            <v:path arrowok="t"/>
            <v:stroke dashstyle="solid"/>
            <w10:wrap type="none"/>
          </v:shape>
        </w:pict>
      </w:r>
      <w:r>
        <w:rPr>
          <w:kern w:val="2"/>
          <w:sz w:val="24"/>
          <w:szCs w:val="24"/>
          <w:rFonts w:cstheme="minorBidi" w:ascii="Times New Roman" w:hAnsi="Times New Roman" w:eastAsia="Times New Roman" w:cs="Times New Roman"/>
        </w:rPr>
        <w:pict>
          <v:shape style="position:absolute;margin-left:384.910004pt;margin-top:184.939987pt;width:6pt;height:31.35pt;mso-position-horizontal-relative:page;mso-position-vertical-relative:page;z-index:-50440" coordorigin="7698,3699" coordsize="120,627" path="m7748,4205l7698,4206,7761,4325,7803,4235,7753,4235,7749,4231,7749,4225,7748,4205xm7768,4205l7748,4205,7749,4225,7749,4231,7753,4235,7764,4235,7769,4230,7769,4225,7768,4205xm7818,4204l7768,4205,7769,4225,7769,4230,7764,4235,7753,4235,7803,4235,7818,4204xm7752,3699l7741,3699,7737,3704,7737,3709,7748,4205,7768,4205,7757,3709,7757,3703,7752,3699xe" filled="true" fillcolor="#000000" stroked="false">
            <v:path arrowok="t"/>
            <v:fill type="solid"/>
            <w10:wrap type="none"/>
          </v:shape>
        </w:pict>
      </w: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4"/>
        <w:gridCol w:w="1309"/>
        <w:gridCol w:w="3503"/>
      </w:tblGrid>
      <w:tr>
        <w:trPr>
          <w:trHeight w:val="460" w:hRule="atLeast"/>
        </w:trPr>
        <w:tc>
          <w:tcPr>
            <w:tcW w:w="2984" w:type="dxa"/>
          </w:tcPr>
          <w:p w:rsidR="0018722C">
            <w:pPr>
              <w:topLinePunct/>
              <w:ind w:leftChars="0" w:left="0" w:rightChars="0" w:right="0" w:firstLineChars="0" w:firstLine="0"/>
              <w:spacing w:line="240" w:lineRule="atLeast"/>
            </w:pPr>
            <w:r>
              <w:t>DNA </w:t>
            </w:r>
            <w:r>
              <w:rPr>
                <w:rFonts w:ascii="宋体" w:eastAsia="宋体" w:hint="eastAsia"/>
              </w:rPr>
              <w:t>模板</w:t>
            </w:r>
          </w:p>
        </w:tc>
        <w:tc>
          <w:tcPr>
            <w:tcW w:w="1309" w:type="dxa"/>
          </w:tcPr>
          <w:p w:rsidR="0018722C">
            <w:pPr>
              <w:topLinePunct/>
              <w:ind w:leftChars="0" w:left="0" w:rightChars="0" w:right="0" w:firstLineChars="0" w:firstLine="0"/>
              <w:spacing w:line="240" w:lineRule="atLeast"/>
            </w:pPr>
            <w:r>
              <w:t>1μL</w:t>
            </w:r>
          </w:p>
        </w:tc>
        <w:tc>
          <w:tcPr>
            <w:tcW w:w="3503" w:type="dxa"/>
            <w:vMerge w:val="restart"/>
          </w:tcPr>
          <w:p w:rsidR="0018722C">
            <w:pPr>
              <w:topLinePunct/>
              <w:ind w:leftChars="0" w:left="0" w:rightChars="0" w:right="0" w:firstLineChars="0" w:firstLine="0"/>
              <w:spacing w:line="240" w:lineRule="atLeast"/>
            </w:pPr>
            <w:r>
              <w:rPr>
                <w:rFonts w:ascii="宋体" w:hAnsi="宋体" w:eastAsia="宋体" w:hint="eastAsia"/>
              </w:rPr>
              <w:t>预变性 </w:t>
            </w:r>
            <w:r>
              <w:t>95</w:t>
            </w:r>
            <w:r>
              <w:rPr>
                <w:rFonts w:ascii="宋体" w:hAnsi="宋体" w:eastAsia="宋体" w:hint="eastAsia"/>
              </w:rPr>
              <w:t>℃ </w:t>
            </w:r>
            <w:r>
              <w:t>10min</w:t>
            </w:r>
          </w:p>
          <w:p w:rsidR="0018722C">
            <w:pPr>
              <w:topLinePunct/>
            </w:pPr>
          </w:p>
          <w:p w:rsidR="0018722C">
            <w:pPr>
              <w:topLinePunct/>
            </w:pPr>
            <w:r>
              <w:rPr>
                <w:rFonts w:ascii="宋体" w:hAnsi="宋体" w:eastAsia="宋体" w:hint="eastAsia"/>
              </w:rPr>
              <w:t>变性 </w:t>
            </w:r>
            <w:r>
              <w:t>95</w:t>
            </w:r>
            <w:r>
              <w:rPr>
                <w:rFonts w:ascii="宋体" w:hAnsi="宋体" w:eastAsia="宋体" w:hint="eastAsia"/>
              </w:rPr>
              <w:t>℃ </w:t>
            </w:r>
            <w:r>
              <w:t>15s</w:t>
            </w:r>
          </w:p>
          <w:p w:rsidR="0018722C">
            <w:pPr>
              <w:topLinePunct/>
            </w:pPr>
          </w:p>
          <w:p w:rsidR="0018722C">
            <w:pPr>
              <w:topLinePunct/>
            </w:pPr>
            <w:r>
              <w:rPr>
                <w:rFonts w:ascii="宋体" w:hAnsi="宋体" w:eastAsia="宋体" w:hint="eastAsia"/>
              </w:rPr>
              <w:t>退火</w:t>
            </w:r>
            <w:r>
              <w:rPr>
                <w:rFonts w:ascii="宋体" w:hAnsi="宋体" w:eastAsia="宋体" w:hint="eastAsia"/>
              </w:rPr>
              <w:t> </w:t>
            </w:r>
            <w:r>
              <w:t>60</w:t>
            </w:r>
            <w:r>
              <w:rPr>
                <w:rFonts w:ascii="宋体" w:hAnsi="宋体" w:eastAsia="宋体" w:hint="eastAsia"/>
              </w:rPr>
              <w:t>℃</w:t>
            </w:r>
            <w:r>
              <w:t>15s</w:t>
            </w:r>
            <w:r w:rsidRPr="00000000">
              <w:tab/>
              <w:t>40 </w:t>
            </w:r>
            <w:r>
              <w:rPr>
                <w:rFonts w:ascii="宋体" w:hAnsi="宋体" w:eastAsia="宋体" w:hint="eastAsia"/>
              </w:rPr>
              <w:t>循环延伸</w:t>
            </w:r>
            <w:r>
              <w:rPr>
                <w:rFonts w:ascii="宋体" w:hAnsi="宋体" w:eastAsia="宋体" w:hint="eastAsia"/>
              </w:rPr>
              <w:t> </w:t>
            </w:r>
            <w:r>
              <w:t>72</w:t>
            </w:r>
            <w:r>
              <w:rPr>
                <w:rFonts w:ascii="宋体" w:hAnsi="宋体" w:eastAsia="宋体" w:hint="eastAsia"/>
              </w:rPr>
              <w:t>℃</w:t>
            </w:r>
            <w:r>
              <w:t>15s</w:t>
            </w:r>
          </w:p>
          <w:p w:rsidR="0018722C">
            <w:pPr>
              <w:topLinePunct/>
            </w:pPr>
          </w:p>
          <w:p w:rsidR="0018722C">
            <w:pPr>
              <w:topLinePunct/>
              <w:ind w:leftChars="0" w:left="0" w:rightChars="0" w:right="0" w:firstLineChars="0" w:firstLine="0"/>
              <w:spacing w:line="240" w:lineRule="atLeast"/>
            </w:pPr>
            <w:r>
              <w:t>Melt</w:t>
            </w:r>
          </w:p>
        </w:tc>
      </w:tr>
      <w:tr>
        <w:trPr>
          <w:trHeight w:val="920" w:hRule="atLeast"/>
        </w:trPr>
        <w:tc>
          <w:tcPr>
            <w:tcW w:w="2984" w:type="dxa"/>
          </w:tcPr>
          <w:p w:rsidR="0018722C">
            <w:pPr>
              <w:topLinePunct/>
              <w:ind w:leftChars="0" w:left="0" w:rightChars="0" w:right="0" w:firstLineChars="0" w:firstLine="0"/>
              <w:spacing w:line="240" w:lineRule="atLeast"/>
            </w:pPr>
            <w:r>
              <w:t>SYBR  Premix  Ex </w:t>
            </w:r>
            <w:r>
              <w:t>Taq</w:t>
            </w:r>
            <w:r>
              <w:t>TM</w:t>
            </w:r>
            <w:r>
              <w:rPr>
                <w:rFonts w:ascii="宋体" w:hAnsi="宋体"/>
              </w:rPr>
              <w:t>Ⅱ</w:t>
            </w:r>
          </w:p>
          <w:p w:rsidR="0018722C">
            <w:pPr>
              <w:topLinePunct/>
              <w:ind w:leftChars="0" w:left="0" w:rightChars="0" w:right="0" w:firstLineChars="0" w:firstLine="0"/>
              <w:spacing w:line="240" w:lineRule="atLeast"/>
            </w:pPr>
            <w:r>
              <w:t>（</w:t>
            </w:r>
            <w:r>
              <w:t xml:space="preserve">2×</w:t>
            </w:r>
            <w:r>
              <w:t>）</w:t>
            </w:r>
          </w:p>
        </w:tc>
        <w:tc>
          <w:tcPr>
            <w:tcW w:w="1309" w:type="dxa"/>
          </w:tcPr>
          <w:p w:rsidR="0018722C">
            <w:pPr>
              <w:topLinePunct/>
              <w:ind w:leftChars="0" w:left="0" w:rightChars="0" w:right="0" w:firstLineChars="0" w:firstLine="0"/>
              <w:spacing w:line="240" w:lineRule="atLeast"/>
            </w:pPr>
            <w:r>
              <w:t>15μL</w:t>
            </w:r>
          </w:p>
        </w:tc>
        <w:tc>
          <w:tcPr>
            <w:tcW w:w="3503" w:type="dxa"/>
            <w:vMerge/>
            <w:tcBorders>
              <w:top w:val="nil"/>
            </w:tcBorders>
          </w:tcPr>
          <w:p w:rsidR="0018722C">
            <w:pPr>
              <w:topLinePunct/>
              <w:ind w:leftChars="0" w:left="0" w:rightChars="0" w:right="0" w:firstLineChars="0" w:firstLine="0"/>
              <w:spacing w:line="240" w:lineRule="atLeast"/>
            </w:pPr>
          </w:p>
        </w:tc>
      </w:tr>
      <w:tr>
        <w:trPr>
          <w:trHeight w:val="460" w:hRule="atLeast"/>
        </w:trPr>
        <w:tc>
          <w:tcPr>
            <w:tcW w:w="2984" w:type="dxa"/>
          </w:tcPr>
          <w:p w:rsidR="0018722C">
            <w:pPr>
              <w:topLinePunct/>
              <w:ind w:leftChars="0" w:left="0" w:rightChars="0" w:right="0" w:firstLineChars="0" w:firstLine="0"/>
              <w:spacing w:line="240" w:lineRule="atLeast"/>
            </w:pPr>
            <w:r>
              <w:rPr>
                <w:rFonts w:ascii="宋体" w:hAnsi="宋体" w:eastAsia="宋体" w:hint="eastAsia"/>
              </w:rPr>
              <w:t>引物</w:t>
            </w:r>
            <w:r>
              <w:t>-1</w:t>
            </w:r>
            <w:r>
              <w:t>(</w:t>
            </w:r>
            <w:r>
              <w:t>10μM</w:t>
            </w:r>
            <w:r>
              <w:t>)</w:t>
            </w:r>
          </w:p>
        </w:tc>
        <w:tc>
          <w:tcPr>
            <w:tcW w:w="1309" w:type="dxa"/>
          </w:tcPr>
          <w:p w:rsidR="0018722C">
            <w:pPr>
              <w:topLinePunct/>
              <w:ind w:leftChars="0" w:left="0" w:rightChars="0" w:right="0" w:firstLineChars="0" w:firstLine="0"/>
              <w:spacing w:line="240" w:lineRule="atLeast"/>
            </w:pPr>
            <w:r>
              <w:t>0.5μL</w:t>
            </w:r>
          </w:p>
        </w:tc>
        <w:tc>
          <w:tcPr>
            <w:tcW w:w="3503" w:type="dxa"/>
            <w:vMerge/>
            <w:tcBorders>
              <w:top w:val="nil"/>
            </w:tcBorders>
          </w:tcPr>
          <w:p w:rsidR="0018722C">
            <w:pPr>
              <w:topLinePunct/>
              <w:ind w:leftChars="0" w:left="0" w:rightChars="0" w:right="0" w:firstLineChars="0" w:firstLine="0"/>
              <w:spacing w:line="240" w:lineRule="atLeast"/>
            </w:pPr>
          </w:p>
        </w:tc>
      </w:tr>
      <w:tr>
        <w:trPr>
          <w:trHeight w:val="460" w:hRule="atLeast"/>
        </w:trPr>
        <w:tc>
          <w:tcPr>
            <w:tcW w:w="2984" w:type="dxa"/>
          </w:tcPr>
          <w:p w:rsidR="0018722C">
            <w:pPr>
              <w:topLinePunct/>
              <w:ind w:leftChars="0" w:left="0" w:rightChars="0" w:right="0" w:firstLineChars="0" w:firstLine="0"/>
              <w:spacing w:line="240" w:lineRule="atLeast"/>
            </w:pPr>
            <w:r>
              <w:rPr>
                <w:rFonts w:ascii="宋体" w:hAnsi="宋体" w:eastAsia="宋体" w:hint="eastAsia"/>
              </w:rPr>
              <w:t>引物</w:t>
            </w:r>
            <w:r>
              <w:t>-2</w:t>
            </w:r>
            <w:r>
              <w:t>(</w:t>
            </w:r>
            <w:r>
              <w:t>10μM</w:t>
            </w:r>
            <w:r>
              <w:t>)</w:t>
            </w:r>
          </w:p>
        </w:tc>
        <w:tc>
          <w:tcPr>
            <w:tcW w:w="1309" w:type="dxa"/>
          </w:tcPr>
          <w:p w:rsidR="0018722C">
            <w:pPr>
              <w:topLinePunct/>
              <w:ind w:leftChars="0" w:left="0" w:rightChars="0" w:right="0" w:firstLineChars="0" w:firstLine="0"/>
              <w:spacing w:line="240" w:lineRule="atLeast"/>
            </w:pPr>
            <w:r>
              <w:t>0.5μL</w:t>
            </w:r>
          </w:p>
        </w:tc>
        <w:tc>
          <w:tcPr>
            <w:tcW w:w="3503" w:type="dxa"/>
            <w:vMerge/>
            <w:tcBorders>
              <w:top w:val="nil"/>
            </w:tcBorders>
          </w:tcPr>
          <w:p w:rsidR="0018722C">
            <w:pPr>
              <w:topLinePunct/>
              <w:ind w:leftChars="0" w:left="0" w:rightChars="0" w:right="0" w:firstLineChars="0" w:firstLine="0"/>
              <w:spacing w:line="240" w:lineRule="atLeast"/>
            </w:pPr>
          </w:p>
        </w:tc>
      </w:tr>
      <w:tr>
        <w:trPr>
          <w:trHeight w:val="460" w:hRule="atLeast"/>
        </w:trPr>
        <w:tc>
          <w:tcPr>
            <w:tcW w:w="2984" w:type="dxa"/>
          </w:tcPr>
          <w:p w:rsidR="0018722C">
            <w:pPr>
              <w:topLinePunct/>
              <w:ind w:leftChars="0" w:left="0" w:rightChars="0" w:right="0" w:firstLineChars="0" w:firstLine="0"/>
              <w:spacing w:line="240" w:lineRule="atLeast"/>
            </w:pPr>
            <w:r>
              <w:t>ddH2O</w:t>
            </w:r>
          </w:p>
        </w:tc>
        <w:tc>
          <w:tcPr>
            <w:tcW w:w="1309" w:type="dxa"/>
          </w:tcPr>
          <w:p w:rsidR="0018722C">
            <w:pPr>
              <w:topLinePunct/>
              <w:ind w:leftChars="0" w:left="0" w:rightChars="0" w:right="0" w:firstLineChars="0" w:firstLine="0"/>
              <w:spacing w:line="240" w:lineRule="atLeast"/>
            </w:pPr>
            <w:r>
              <w:t>13μL</w:t>
            </w:r>
          </w:p>
        </w:tc>
        <w:tc>
          <w:tcPr>
            <w:tcW w:w="3503" w:type="dxa"/>
            <w:vMerge/>
            <w:tcBorders>
              <w:top w:val="nil"/>
            </w:tcBorders>
          </w:tcPr>
          <w:p w:rsidR="0018722C">
            <w:pPr>
              <w:topLinePunct/>
              <w:ind w:leftChars="0" w:left="0" w:rightChars="0" w:right="0" w:firstLineChars="0" w:firstLine="0"/>
              <w:spacing w:line="240" w:lineRule="atLeast"/>
            </w:pPr>
          </w:p>
        </w:tc>
      </w:tr>
      <w:tr>
        <w:trPr>
          <w:trHeight w:val="460" w:hRule="atLeast"/>
        </w:trPr>
        <w:tc>
          <w:tcPr>
            <w:tcW w:w="2984" w:type="dxa"/>
          </w:tcPr>
          <w:p w:rsidR="0018722C">
            <w:pPr>
              <w:topLinePunct/>
              <w:ind w:leftChars="0" w:left="0" w:rightChars="0" w:right="0" w:firstLineChars="0" w:firstLine="0"/>
              <w:spacing w:line="240" w:lineRule="atLeast"/>
            </w:pPr>
            <w:r>
              <w:rPr>
                <w:rFonts w:ascii="宋体" w:eastAsia="宋体" w:hint="eastAsia"/>
              </w:rPr>
              <w:t>总体积</w:t>
            </w:r>
          </w:p>
        </w:tc>
        <w:tc>
          <w:tcPr>
            <w:tcW w:w="1309" w:type="dxa"/>
          </w:tcPr>
          <w:p w:rsidR="0018722C">
            <w:pPr>
              <w:topLinePunct/>
              <w:ind w:leftChars="0" w:left="0" w:rightChars="0" w:right="0" w:firstLineChars="0" w:firstLine="0"/>
              <w:spacing w:line="240" w:lineRule="atLeast"/>
            </w:pPr>
            <w:r>
              <w:t>30μL</w:t>
            </w:r>
          </w:p>
        </w:tc>
        <w:tc>
          <w:tcPr>
            <w:tcW w:w="3503" w:type="dxa"/>
            <w:vMerge/>
            <w:tcBorders>
              <w:top w:val="nil"/>
            </w:tcBorders>
          </w:tcPr>
          <w:p w:rsidR="0018722C">
            <w:pPr>
              <w:topLinePunct/>
              <w:ind w:leftChars="0" w:left="0" w:rightChars="0" w:right="0" w:firstLineChars="0" w:firstLine="0"/>
              <w:spacing w:line="240" w:lineRule="atLeast"/>
            </w:pPr>
          </w:p>
        </w:tc>
      </w:tr>
    </w:tbl>
    <w:p w:rsidR="0018722C">
      <w:pPr>
        <w:rPr/>
        <w:topLinePunct/>
        <w:pStyle w:val="affa"/>
      </w:pPr>
    </w:p>
    <w:p w:rsidR="0018722C">
      <w:pPr>
        <w:pStyle w:val="Heading1"/>
        <w:topLinePunct/>
      </w:pPr>
      <w:bookmarkStart w:id="341767" w:name="_Toc686341767"/>
      <w:bookmarkStart w:name="结果 " w:id="60"/>
      <w:bookmarkEnd w:id="60"/>
      <w:r/>
      <w:bookmarkStart w:name="_bookmark26" w:id="61"/>
      <w:bookmarkEnd w:id="61"/>
      <w:r/>
      <w:r>
        <w:t>结果</w:t>
      </w:r>
      <w:bookmarkEnd w:id="341767"/>
    </w:p>
    <w:p w:rsidR="0018722C">
      <w:pPr>
        <w:pStyle w:val="Heading2"/>
        <w:topLinePunct/>
        <w:ind w:left="171" w:hangingChars="171" w:hanging="171"/>
      </w:pPr>
      <w:bookmarkStart w:id="341768" w:name="_Toc686341768"/>
      <w:bookmarkStart w:name="1. 组织形态学检测结果与分析 " w:id="62"/>
      <w:bookmarkEnd w:id="62"/>
      <w:r>
        <w:rPr>
          <w:b/>
        </w:rPr>
        <w:t>1.</w:t>
      </w:r>
      <w:r>
        <w:t xml:space="preserve"> </w:t>
      </w:r>
      <w:bookmarkStart w:name="_bookmark27" w:id="63"/>
      <w:bookmarkEnd w:id="63"/>
      <w:bookmarkStart w:name="_bookmark27" w:id="64"/>
      <w:bookmarkEnd w:id="64"/>
      <w:r>
        <w:t>组织形态学检测结果与分析</w:t>
      </w:r>
      <w:bookmarkEnd w:id="341768"/>
    </w:p>
    <w:p w:rsidR="0018722C">
      <w:pPr>
        <w:pStyle w:val="3"/>
        <w:topLinePunct/>
        <w:ind w:left="200" w:hangingChars="200" w:hanging="200"/>
      </w:pPr>
      <w:bookmarkStart w:id="341769" w:name="_Toc686341769"/>
      <w:bookmarkStart w:name="1.1. Aβ1-42-injection 、NS-injection和正常组组" w:id="65"/>
      <w:bookmarkEnd w:id="65"/>
      <w:r>
        <w:rPr>
          <w:b/>
        </w:rPr>
        <w:t>1.1.</w:t>
      </w:r>
      <w:r>
        <w:t xml:space="preserve"> </w:t>
      </w:r>
      <w:bookmarkStart w:name="_bookmark28" w:id="66"/>
      <w:bookmarkEnd w:id="66"/>
      <w:bookmarkStart w:name="_bookmark28" w:id="67"/>
      <w:bookmarkEnd w:id="67"/>
      <w:r>
        <w:t>Aβ</w:t>
      </w:r>
      <w:r>
        <w:rPr>
          <w:b/>
        </w:rPr>
        <w:t>1-42-injection</w:t>
      </w:r>
      <w:r>
        <w:t>、</w:t>
      </w:r>
      <w:r>
        <w:rPr>
          <w:b/>
        </w:rPr>
        <w:t>NS-injection</w:t>
      </w:r>
      <w:r>
        <w:t>和正常组组织形态学变化的比较</w:t>
      </w:r>
      <w:bookmarkEnd w:id="341769"/>
    </w:p>
    <w:p w:rsidR="0018722C">
      <w:pPr>
        <w:topLinePunct/>
      </w:pPr>
      <w:r>
        <w:rPr>
          <w:rFonts w:ascii="宋体" w:hAnsi="宋体" w:eastAsia="宋体" w:hint="eastAsia"/>
        </w:rPr>
        <w:t>本研究通过向小鼠脑内海马区注射</w:t>
      </w:r>
      <w:r>
        <w:t>Aβ</w:t>
      </w:r>
      <w:r>
        <w:t>1</w:t>
      </w:r>
      <w:r>
        <w:t>-</w:t>
      </w:r>
      <w:r>
        <w:t>4</w:t>
      </w:r>
      <w:r>
        <w:t>2</w:t>
      </w:r>
      <w:r>
        <w:rPr>
          <w:rFonts w:ascii="宋体" w:hAnsi="宋体" w:eastAsia="宋体" w:hint="eastAsia"/>
        </w:rPr>
        <w:t>（</w:t>
      </w:r>
      <w:r>
        <w:rPr>
          <w:rFonts w:ascii="宋体" w:hAnsi="宋体" w:eastAsia="宋体" w:hint="eastAsia"/>
          <w:spacing w:val="-4"/>
        </w:rPr>
        <w:t>可溶寡聚态形式的</w:t>
      </w:r>
      <w:r>
        <w:rPr>
          <w:spacing w:val="0"/>
        </w:rPr>
        <w:t>A</w:t>
      </w:r>
      <w:r>
        <w:t>β</w:t>
      </w:r>
      <w:r>
        <w:rPr>
          <w:rFonts w:ascii="宋体" w:hAnsi="宋体" w:eastAsia="宋体" w:hint="eastAsia"/>
        </w:rPr>
        <w:t>）</w:t>
      </w:r>
      <w:r>
        <w:rPr>
          <w:rFonts w:ascii="宋体" w:hAnsi="宋体" w:eastAsia="宋体" w:hint="eastAsia"/>
        </w:rPr>
        <w:t>，来模拟</w:t>
      </w:r>
      <w:r>
        <w:t>AD</w:t>
      </w:r>
      <w:r>
        <w:rPr>
          <w:rFonts w:ascii="宋体" w:hAnsi="宋体" w:eastAsia="宋体" w:hint="eastAsia"/>
        </w:rPr>
        <w:t>的主要病理特征。通过向小鼠相同部位注射</w:t>
      </w:r>
      <w:r>
        <w:t>NS</w:t>
      </w:r>
      <w:r>
        <w:rPr>
          <w:rFonts w:ascii="宋体" w:hAnsi="宋体" w:eastAsia="宋体" w:hint="eastAsia"/>
        </w:rPr>
        <w:t>作为对照，观察实验组和对照组形态</w:t>
      </w:r>
      <w:r>
        <w:rPr>
          <w:rFonts w:ascii="宋体" w:hAnsi="宋体" w:eastAsia="宋体" w:hint="eastAsia"/>
        </w:rPr>
        <w:t>结构上的变化。在各组</w:t>
      </w:r>
      <w:r>
        <w:t>HE</w:t>
      </w:r>
      <w:r>
        <w:rPr>
          <w:rFonts w:ascii="宋体" w:hAnsi="宋体" w:eastAsia="宋体" w:hint="eastAsia"/>
        </w:rPr>
        <w:t>染色脑组织切</w:t>
      </w:r>
      <w:r>
        <w:rPr>
          <w:rFonts w:ascii="宋体" w:hAnsi="宋体" w:eastAsia="宋体" w:hint="eastAsia"/>
        </w:rPr>
        <w:t>片中，如</w:t>
      </w:r>
      <w:r>
        <w:t>Fig</w:t>
      </w:r>
      <w:r>
        <w:t xml:space="preserve">ure 1</w:t>
      </w:r>
      <w:r>
        <w:rPr>
          <w:rFonts w:ascii="宋体" w:hAnsi="宋体" w:eastAsia="宋体" w:hint="eastAsia"/>
        </w:rPr>
        <w:t>所示，与正常组相比，生理盐水组的损伤部位主要位于注射后的创</w:t>
      </w:r>
      <w:r>
        <w:rPr>
          <w:rFonts w:ascii="宋体" w:hAnsi="宋体" w:eastAsia="宋体" w:hint="eastAsia"/>
        </w:rPr>
        <w:t>伤部位</w:t>
      </w:r>
      <w:r>
        <w:rPr>
          <w:rFonts w:ascii="宋体" w:hAnsi="宋体" w:eastAsia="宋体" w:hint="eastAsia"/>
        </w:rPr>
        <w:t>（</w:t>
      </w:r>
      <w:r>
        <w:rPr>
          <w:spacing w:val="-1"/>
          <w:w w:val="99"/>
        </w:rPr>
        <w:t>F</w:t>
      </w:r>
      <w:r>
        <w:t>i</w:t>
      </w:r>
      <w:r>
        <w:rPr>
          <w:spacing w:val="-1"/>
        </w:rPr>
        <w:t>g</w:t>
      </w:r>
      <w:r>
        <w:rPr>
          <w:spacing w:val="0"/>
        </w:rPr>
        <w:t>u</w:t>
      </w:r>
      <w:r>
        <w:t>re 1</w:t>
      </w:r>
      <w:r>
        <w:rPr>
          <w:spacing w:val="0"/>
        </w:rPr>
        <w:t>.</w:t>
      </w:r>
      <w:r w:rsidR="001852F3">
        <w:rPr>
          <w:spacing w:val="0"/>
        </w:rPr>
        <w:t xml:space="preserve"> </w:t>
      </w:r>
      <w:r>
        <w:rPr>
          <w:spacing w:val="0"/>
        </w:rPr>
        <w:t>B</w:t>
      </w:r>
      <w:r>
        <w:rPr>
          <w:rFonts w:ascii="宋体" w:hAnsi="宋体" w:eastAsia="宋体" w:hint="eastAsia"/>
        </w:rPr>
        <w:t>）</w:t>
      </w:r>
      <w:r>
        <w:rPr>
          <w:rFonts w:ascii="宋体" w:hAnsi="宋体" w:eastAsia="宋体" w:hint="eastAsia"/>
        </w:rPr>
        <w:t>，其注射处除损伤组织</w:t>
      </w:r>
      <w:r>
        <w:rPr>
          <w:rFonts w:ascii="宋体" w:hAnsi="宋体" w:eastAsia="宋体" w:hint="eastAsia"/>
        </w:rPr>
        <w:t>外，无其他变化。实验组小鼠脑内有明显的</w:t>
      </w:r>
      <w:r>
        <w:t>A</w:t>
      </w:r>
      <w:r>
        <w:t>β</w:t>
      </w:r>
      <w:r>
        <w:rPr>
          <w:rFonts w:ascii="宋体" w:hAnsi="宋体" w:eastAsia="宋体" w:hint="eastAsia"/>
        </w:rPr>
        <w:t>斑块沉积</w:t>
      </w:r>
      <w:r>
        <w:rPr>
          <w:rFonts w:ascii="宋体" w:hAnsi="宋体" w:eastAsia="宋体" w:hint="eastAsia"/>
        </w:rPr>
        <w:t>（</w:t>
      </w:r>
      <w:r>
        <w:rPr>
          <w:spacing w:val="-1"/>
          <w:w w:val="99"/>
        </w:rPr>
        <w:t>F</w:t>
      </w:r>
      <w:r>
        <w:t>i</w:t>
      </w:r>
      <w:r>
        <w:rPr>
          <w:spacing w:val="-1"/>
        </w:rPr>
        <w:t>g</w:t>
      </w:r>
      <w:r>
        <w:t>u</w:t>
      </w:r>
      <w:r>
        <w:rPr>
          <w:spacing w:val="0"/>
        </w:rPr>
        <w:t>r</w:t>
      </w:r>
      <w:r>
        <w:t>e</w:t>
      </w:r>
      <w:r w:rsidR="001852F3">
        <w:rPr>
          <w:spacing w:val="0"/>
        </w:rPr>
        <w:t xml:space="preserve"> </w:t>
      </w:r>
      <w:r>
        <w:t>1</w:t>
      </w:r>
      <w:r>
        <w:rPr>
          <w:spacing w:val="0"/>
        </w:rPr>
        <w:t xml:space="preserve">.</w:t>
      </w:r>
      <w:r w:rsidR="001852F3">
        <w:rPr>
          <w:spacing w:val="0"/>
        </w:rPr>
        <w:t xml:space="preserve"> </w:t>
      </w:r>
      <w:r w:rsidR="001852F3">
        <w:rPr>
          <w:spacing w:val="0"/>
        </w:rPr>
        <w:t xml:space="preserve">C</w:t>
      </w:r>
      <w:r>
        <w:rPr>
          <w:rFonts w:ascii="宋体" w:hAnsi="宋体" w:eastAsia="宋体" w:hint="eastAsia"/>
        </w:rPr>
        <w:t>）</w:t>
      </w:r>
      <w:r>
        <w:rPr>
          <w:rFonts w:ascii="宋体" w:hAnsi="宋体" w:eastAsia="宋体" w:hint="eastAsia"/>
        </w:rPr>
        <w:t>，改组引起的</w:t>
      </w:r>
      <w:r>
        <w:rPr>
          <w:rFonts w:ascii="宋体" w:hAnsi="宋体" w:eastAsia="宋体" w:hint="eastAsia"/>
        </w:rPr>
        <w:t>炎症区域明显扩大，</w:t>
      </w:r>
      <w:r>
        <w:t>Aβ1-42</w:t>
      </w:r>
      <w:r>
        <w:rPr>
          <w:rFonts w:ascii="宋体" w:hAnsi="宋体" w:eastAsia="宋体" w:hint="eastAsia"/>
        </w:rPr>
        <w:t>在</w:t>
      </w:r>
      <w:r>
        <w:t>CA1</w:t>
      </w:r>
      <w:r>
        <w:rPr>
          <w:rFonts w:ascii="宋体" w:hAnsi="宋体" w:eastAsia="宋体" w:hint="eastAsia"/>
        </w:rPr>
        <w:t>区的沉积还引起了</w:t>
      </w:r>
      <w:r>
        <w:t>CA2</w:t>
      </w:r>
      <w:r>
        <w:rPr>
          <w:rFonts w:ascii="宋体" w:hAnsi="宋体" w:eastAsia="宋体" w:hint="eastAsia"/>
        </w:rPr>
        <w:t>、</w:t>
      </w:r>
      <w:r>
        <w:t>CA3</w:t>
      </w:r>
      <w:r>
        <w:rPr>
          <w:rFonts w:ascii="宋体" w:hAnsi="宋体" w:eastAsia="宋体" w:hint="eastAsia"/>
        </w:rPr>
        <w:t>区颗粒层神经元细</w:t>
      </w:r>
      <w:r>
        <w:rPr>
          <w:rFonts w:ascii="宋体" w:hAnsi="宋体" w:eastAsia="宋体" w:hint="eastAsia"/>
        </w:rPr>
        <w:t>胞的变异。该结果验证了</w:t>
      </w:r>
      <w:r>
        <w:t>Aβ1-42</w:t>
      </w:r>
      <w:r>
        <w:rPr>
          <w:rFonts w:ascii="宋体" w:hAnsi="宋体" w:eastAsia="宋体" w:hint="eastAsia"/>
        </w:rPr>
        <w:t>能诱导神经元变性的神经毒性作用。</w:t>
      </w:r>
    </w:p>
    <w:p w:rsidR="0018722C">
      <w:pPr>
        <w:pStyle w:val="affff5"/>
        <w:keepNext/>
        <w:topLinePunct/>
      </w:pPr>
      <w:r>
        <w:rPr>
          <w:rFonts w:ascii="宋体"/>
          <w:sz w:val="20"/>
        </w:rPr>
        <w:drawing>
          <wp:inline distT="0" distB="0" distL="0" distR="0">
            <wp:extent cx="5010500" cy="5787761"/>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3" cstate="print"/>
                    <a:stretch>
                      <a:fillRect/>
                    </a:stretch>
                  </pic:blipFill>
                  <pic:spPr>
                    <a:xfrm>
                      <a:off x="0" y="0"/>
                      <a:ext cx="5224571" cy="6035040"/>
                    </a:xfrm>
                    <a:prstGeom prst="rect">
                      <a:avLst/>
                    </a:prstGeom>
                  </pic:spPr>
                </pic:pic>
              </a:graphicData>
            </a:graphic>
          </wp:inline>
        </w:drawing>
      </w:r>
      <w:r/>
    </w:p>
    <w:p w:rsidR="0018722C">
      <w:pPr>
        <w:pStyle w:val="a9"/>
        <w:topLinePunct/>
      </w:pPr>
      <w:r>
        <w:t xml:space="preserve">Figure</w:t>
      </w:r>
      <w:r>
        <w:t xml:space="preserve"> </w:t>
      </w:r>
      <w:r w:rsidRPr="00DB64CE">
        <w:t>1</w:t>
      </w:r>
      <w:r w:rsidRPr="00DB64CE">
        <w:t>.</w:t>
      </w:r>
      <w:r w:rsidR="001852F3">
        <w:t xml:space="preserve"> </w:t>
      </w:r>
      <w:r w:rsidR="001852F3">
        <w:t xml:space="preserve">A</w:t>
      </w:r>
      <w:r>
        <w:rPr>
          <w:rFonts w:ascii="宋体" w:hAnsi="宋体" w:eastAsia="宋体" w:hint="eastAsia"/>
        </w:rPr>
        <w:t>β</w:t>
      </w:r>
      <w:r>
        <w:t>1-42-injection</w:t>
      </w:r>
      <w:r/>
      <w:r>
        <w:rPr>
          <w:rFonts w:ascii="宋体" w:hAnsi="宋体" w:eastAsia="宋体" w:hint="eastAsia"/>
        </w:rPr>
        <w:t>引发神经元变性</w:t>
      </w:r>
    </w:p>
    <w:p w:rsidR="0018722C">
      <w:pPr>
        <w:topLinePunct/>
      </w:pPr>
      <w:r>
        <w:t xml:space="preserve">A.</w:t>
      </w:r>
      <w:r w:rsidR="001852F3">
        <w:t xml:space="preserve"> </w:t>
      </w:r>
      <w:r w:rsidR="001852F3">
        <w:t xml:space="preserve">BALB</w:t>
      </w:r>
      <w:r>
        <w:t>/</w:t>
      </w:r>
      <w:r>
        <w:t xml:space="preserve">c</w:t>
      </w:r>
      <w:r>
        <w:rPr>
          <w:rFonts w:ascii="宋体" w:hAnsi="宋体" w:eastAsia="宋体" w:hint="eastAsia"/>
        </w:rPr>
        <w:t>小鼠正常组；</w:t>
      </w:r>
      <w:r>
        <w:t>B.</w:t>
      </w:r>
      <w:r w:rsidR="004B696B">
        <w:t xml:space="preserve"> </w:t>
      </w:r>
      <w:r w:rsidR="004B696B">
        <w:t>NS-injection</w:t>
      </w:r>
      <w:r>
        <w:rPr>
          <w:rFonts w:ascii="宋体" w:hAnsi="宋体" w:eastAsia="宋体" w:hint="eastAsia"/>
        </w:rPr>
        <w:t>对照组；</w:t>
      </w:r>
      <w:r>
        <w:t xml:space="preserve">C.</w:t>
      </w:r>
      <w:r w:rsidR="001852F3">
        <w:t xml:space="preserve"> </w:t>
      </w:r>
      <w:r w:rsidR="001852F3">
        <w:t xml:space="preserve">A</w:t>
      </w:r>
      <w:r>
        <w:rPr>
          <w:rFonts w:ascii="宋体" w:hAnsi="宋体" w:eastAsia="宋体" w:hint="eastAsia"/>
        </w:rPr>
        <w:t>β</w:t>
      </w:r>
      <w:r>
        <w:t>-injection</w:t>
      </w:r>
      <w:r>
        <w:rPr>
          <w:rFonts w:ascii="宋体" w:hAnsi="宋体" w:eastAsia="宋体" w:hint="eastAsia"/>
        </w:rPr>
        <w:t>实验组</w:t>
      </w:r>
      <w:r>
        <w:t>A2</w:t>
      </w:r>
      <w:r>
        <w:rPr>
          <w:rFonts w:ascii="宋体" w:hAnsi="宋体" w:eastAsia="宋体" w:hint="eastAsia"/>
        </w:rPr>
        <w:t>、</w:t>
      </w:r>
      <w:r>
        <w:t>B2</w:t>
      </w:r>
      <w:r>
        <w:rPr>
          <w:rFonts w:ascii="宋体" w:hAnsi="宋体" w:eastAsia="宋体" w:hint="eastAsia"/>
        </w:rPr>
        <w:t>、</w:t>
      </w:r>
      <w:r>
        <w:t>C2</w:t>
      </w:r>
    </w:p>
    <w:p w:rsidR="0018722C">
      <w:pPr>
        <w:topLinePunct/>
      </w:pPr>
      <w:r>
        <w:rPr>
          <w:rFonts w:ascii="宋体" w:eastAsia="宋体" w:hint="eastAsia"/>
        </w:rPr>
        <w:t>分别为</w:t>
      </w:r>
      <w:r>
        <w:t>A1</w:t>
      </w:r>
      <w:r>
        <w:rPr>
          <w:rFonts w:ascii="宋体" w:eastAsia="宋体" w:hint="eastAsia"/>
        </w:rPr>
        <w:t>、</w:t>
      </w:r>
      <w:r>
        <w:t>B1</w:t>
      </w:r>
      <w:r>
        <w:rPr>
          <w:rFonts w:ascii="宋体" w:eastAsia="宋体" w:hint="eastAsia"/>
        </w:rPr>
        <w:t>、</w:t>
      </w:r>
      <w:r>
        <w:t>C1</w:t>
      </w:r>
      <w:r>
        <w:rPr>
          <w:rFonts w:ascii="宋体" w:eastAsia="宋体" w:hint="eastAsia"/>
        </w:rPr>
        <w:t>三组海马齿状回区的高倍放大图；均为</w:t>
      </w:r>
      <w:r>
        <w:t>HE</w:t>
      </w:r>
      <w:r>
        <w:rPr>
          <w:rFonts w:ascii="宋体" w:eastAsia="宋体" w:hint="eastAsia"/>
        </w:rPr>
        <w:t>染色。</w:t>
      </w:r>
      <w:r>
        <w:t>Scale </w:t>
      </w:r>
      <w:r>
        <w:t>Bar</w:t>
      </w:r>
      <w:r>
        <w:rPr>
          <w:rFonts w:ascii="宋体" w:eastAsia="宋体" w:hint="eastAsia"/>
          <w:rFonts w:ascii="宋体" w:eastAsia="宋体" w:hint="eastAsia"/>
          <w:spacing w:val="-3"/>
        </w:rPr>
        <w:t xml:space="preserve">: </w:t>
      </w:r>
      <w:r>
        <w:t>A1</w:t>
      </w:r>
      <w:r>
        <w:rPr>
          <w:rFonts w:ascii="宋体" w:eastAsia="宋体" w:hint="eastAsia"/>
        </w:rPr>
        <w:t>、</w:t>
      </w:r>
    </w:p>
    <w:p w:rsidR="0018722C">
      <w:pPr>
        <w:topLinePunct/>
      </w:pPr>
      <w:r>
        <w:t>B1</w:t>
      </w:r>
      <w:r>
        <w:rPr>
          <w:rFonts w:ascii="宋体" w:eastAsia="宋体" w:hint="eastAsia"/>
        </w:rPr>
        <w:t>、</w:t>
      </w:r>
      <w:r>
        <w:t>C1</w:t>
      </w:r>
      <w:r>
        <w:rPr>
          <w:rFonts w:ascii="宋体" w:eastAsia="宋体" w:hint="eastAsia"/>
          <w:rFonts w:ascii="宋体" w:eastAsia="宋体" w:hint="eastAsia"/>
        </w:rPr>
        <w:t xml:space="preserve">, </w:t>
      </w:r>
      <w:r>
        <w:t>200um</w:t>
      </w:r>
      <w:r>
        <w:rPr>
          <w:rFonts w:ascii="宋体" w:eastAsia="宋体" w:hint="eastAsia"/>
        </w:rPr>
        <w:t>；</w:t>
      </w:r>
      <w:r>
        <w:t>A2</w:t>
      </w:r>
      <w:r>
        <w:rPr>
          <w:rFonts w:ascii="宋体" w:eastAsia="宋体" w:hint="eastAsia"/>
        </w:rPr>
        <w:t>、</w:t>
      </w:r>
      <w:r>
        <w:t>B2</w:t>
      </w:r>
      <w:r>
        <w:rPr>
          <w:rFonts w:ascii="宋体" w:eastAsia="宋体" w:hint="eastAsia"/>
        </w:rPr>
        <w:t>、</w:t>
      </w:r>
      <w:r>
        <w:t>C2</w:t>
      </w:r>
      <w:r>
        <w:rPr>
          <w:rFonts w:ascii="宋体" w:eastAsia="宋体" w:hint="eastAsia"/>
          <w:rFonts w:ascii="宋体" w:eastAsia="宋体" w:hint="eastAsia"/>
        </w:rPr>
        <w:t xml:space="preserve">, </w:t>
      </w:r>
      <w:r>
        <w:t>50um</w:t>
      </w:r>
      <w:r>
        <w:rPr>
          <w:rFonts w:ascii="宋体" w:eastAsia="宋体" w:hint="eastAsia"/>
        </w:rPr>
        <w:t>。</w:t>
      </w:r>
    </w:p>
    <w:p w:rsidR="0018722C">
      <w:pPr>
        <w:pStyle w:val="3"/>
        <w:topLinePunct/>
        <w:ind w:left="200" w:hangingChars="200" w:hanging="200"/>
      </w:pPr>
      <w:bookmarkStart w:id="341770" w:name="_Toc686341770"/>
      <w:bookmarkStart w:name="1.2. ADDLs在模型鼠脑内的沉积 " w:id="68"/>
      <w:bookmarkEnd w:id="68"/>
      <w:r>
        <w:rPr>
          <w:b/>
        </w:rPr>
        <w:t>1.2.</w:t>
      </w:r>
      <w:r>
        <w:t xml:space="preserve"> </w:t>
      </w:r>
      <w:bookmarkStart w:name="_bookmark29" w:id="69"/>
      <w:bookmarkEnd w:id="69"/>
      <w:bookmarkStart w:name="_bookmark29" w:id="70"/>
      <w:bookmarkEnd w:id="70"/>
      <w:r>
        <w:rPr>
          <w:b/>
        </w:rPr>
        <w:t>A</w:t>
      </w:r>
      <w:r>
        <w:rPr>
          <w:b/>
        </w:rPr>
        <w:t>DDLs</w:t>
      </w:r>
      <w:r>
        <w:t>在模型鼠脑内的沉积</w:t>
      </w:r>
      <w:bookmarkEnd w:id="341770"/>
    </w:p>
    <w:p w:rsidR="0018722C">
      <w:pPr>
        <w:topLinePunct/>
      </w:pPr>
      <w:r>
        <w:rPr>
          <w:rFonts w:ascii="宋体" w:hAnsi="宋体" w:eastAsia="宋体" w:hint="eastAsia"/>
        </w:rPr>
        <w:t>研究指出，可溶寡聚态形式的</w:t>
      </w:r>
      <w:r>
        <w:t>Aβ</w:t>
      </w:r>
      <w:r>
        <w:rPr>
          <w:rFonts w:ascii="宋体" w:hAnsi="宋体" w:eastAsia="宋体" w:hint="eastAsia"/>
        </w:rPr>
        <w:t>（</w:t>
      </w:r>
      <w:r>
        <w:t>ADDLs</w:t>
      </w:r>
      <w:r>
        <w:rPr>
          <w:rFonts w:ascii="宋体" w:hAnsi="宋体" w:eastAsia="宋体" w:hint="eastAsia"/>
        </w:rPr>
        <w:t>）</w:t>
      </w:r>
      <w:r>
        <w:rPr>
          <w:rFonts w:ascii="宋体" w:hAnsi="宋体" w:eastAsia="宋体" w:hint="eastAsia"/>
        </w:rPr>
        <w:t>具有更强的神经毒性。本实验将</w:t>
      </w:r>
    </w:p>
    <w:p w:rsidR="0018722C">
      <w:pPr>
        <w:topLinePunct/>
      </w:pPr>
      <w:r>
        <w:t>ADDLs</w:t>
      </w:r>
      <w:r>
        <w:rPr>
          <w:rFonts w:ascii="宋体" w:hAnsi="宋体" w:eastAsia="宋体" w:hint="eastAsia"/>
        </w:rPr>
        <w:t>注射到小鼠脑内海马区之后，</w:t>
      </w:r>
      <w:r>
        <w:t>7d</w:t>
      </w:r>
      <w:r>
        <w:rPr>
          <w:rFonts w:ascii="宋体" w:hAnsi="宋体" w:eastAsia="宋体" w:hint="eastAsia"/>
        </w:rPr>
        <w:t>取材观察实验组和对照组小鼠海马区</w:t>
      </w:r>
      <w:r>
        <w:t>A</w:t>
      </w:r>
      <w:r>
        <w:rPr>
          <w:rFonts w:ascii="宋体" w:hAnsi="宋体" w:eastAsia="宋体" w:hint="eastAsia"/>
        </w:rPr>
        <w:t>β和</w:t>
      </w:r>
    </w:p>
    <w:p w:rsidR="0018722C">
      <w:pPr>
        <w:topLinePunct/>
      </w:pPr>
      <w:r>
        <w:t>NS</w:t>
      </w:r>
      <w:r>
        <w:rPr>
          <w:rFonts w:ascii="宋体" w:hAnsi="宋体" w:eastAsia="宋体" w:hint="eastAsia"/>
        </w:rPr>
        <w:t>的注射位置和沉积</w:t>
      </w:r>
      <w:r>
        <w:rPr>
          <w:rFonts w:ascii="宋体" w:hAnsi="宋体" w:eastAsia="宋体" w:hint="eastAsia"/>
        </w:rPr>
        <w:t>位置。如</w:t>
      </w:r>
      <w:r>
        <w:t>Fig</w:t>
      </w:r>
      <w:r>
        <w:t xml:space="preserve">ure 2</w:t>
      </w:r>
      <w:r>
        <w:rPr>
          <w:rFonts w:ascii="宋体" w:hAnsi="宋体" w:eastAsia="宋体" w:hint="eastAsia"/>
        </w:rPr>
        <w:t>所示，</w:t>
      </w:r>
      <w:r>
        <w:t>Aβ</w:t>
      </w:r>
      <w:r>
        <w:rPr>
          <w:rFonts w:ascii="宋体" w:hAnsi="宋体" w:eastAsia="宋体" w:hint="eastAsia"/>
        </w:rPr>
        <w:t>沉积主要存在于海马结构和皮质区。</w:t>
      </w:r>
    </w:p>
    <w:p w:rsidR="0018722C">
      <w:pPr>
        <w:pStyle w:val="affff5"/>
        <w:keepNext/>
        <w:topLinePunct/>
      </w:pPr>
      <w:r>
        <w:rPr>
          <w:rFonts w:ascii="宋体"/>
          <w:sz w:val="20"/>
        </w:rPr>
        <w:drawing>
          <wp:inline distT="0" distB="0" distL="0" distR="0">
            <wp:extent cx="5010500" cy="380778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4" cstate="print"/>
                    <a:stretch>
                      <a:fillRect/>
                    </a:stretch>
                  </pic:blipFill>
                  <pic:spPr>
                    <a:xfrm>
                      <a:off x="0" y="0"/>
                      <a:ext cx="5221972" cy="3968496"/>
                    </a:xfrm>
                    <a:prstGeom prst="rect">
                      <a:avLst/>
                    </a:prstGeom>
                  </pic:spPr>
                </pic:pic>
              </a:graphicData>
            </a:graphic>
          </wp:inline>
        </w:drawing>
      </w:r>
      <w:r/>
    </w:p>
    <w:p w:rsidR="0018722C">
      <w:pPr>
        <w:pStyle w:val="a9"/>
        <w:topLinePunct/>
      </w:pPr>
      <w:r>
        <w:t xml:space="preserve">Figure</w:t>
      </w:r>
      <w:r>
        <w:t xml:space="preserve"> </w:t>
      </w:r>
      <w:r w:rsidRPr="00DB64CE">
        <w:t>2</w:t>
      </w:r>
      <w:r w:rsidRPr="00DB64CE">
        <w:t>.</w:t>
      </w:r>
      <w:r w:rsidR="001852F3">
        <w:t xml:space="preserve"> </w:t>
      </w:r>
      <w:r w:rsidR="001852F3">
        <w:t xml:space="preserve">A</w:t>
      </w:r>
      <w:r>
        <w:rPr>
          <w:rFonts w:ascii="宋体" w:hAnsi="宋体" w:eastAsia="宋体" w:hint="eastAsia"/>
        </w:rPr>
        <w:t>β</w:t>
      </w:r>
      <w:r>
        <w:t>1-42</w:t>
      </w:r>
      <w:r>
        <w:rPr>
          <w:rFonts w:ascii="宋体" w:hAnsi="宋体" w:eastAsia="宋体" w:hint="eastAsia"/>
        </w:rPr>
        <w:t>在小鼠脑内的沉积</w:t>
      </w:r>
    </w:p>
    <w:p w:rsidR="0018722C">
      <w:pPr>
        <w:topLinePunct/>
      </w:pPr>
      <w:r>
        <w:t>A</w:t>
      </w:r>
      <w:r>
        <w:t>.</w:t>
      </w:r>
      <w:r>
        <w:rPr>
          <w:rFonts w:ascii="宋体" w:hAnsi="宋体" w:eastAsia="宋体" w:hint="eastAsia"/>
        </w:rPr>
        <w:t>实验组</w:t>
      </w:r>
      <w:r>
        <w:rPr>
          <w:rFonts w:ascii="宋体" w:hAnsi="宋体" w:eastAsia="宋体" w:hint="eastAsia"/>
        </w:rPr>
        <w:t>（</w:t>
      </w:r>
      <w:r>
        <w:rPr>
          <w:spacing w:val="-1"/>
        </w:rPr>
        <w:t>B</w:t>
      </w:r>
      <w:r>
        <w:rPr>
          <w:spacing w:val="0"/>
          <w:w w:val="99"/>
        </w:rPr>
        <w:t>A</w:t>
      </w:r>
      <w:r>
        <w:rPr>
          <w:spacing w:val="-2"/>
        </w:rPr>
        <w:t>L</w:t>
      </w:r>
      <w:r>
        <w:rPr>
          <w:spacing w:val="-1"/>
        </w:rPr>
        <w:t>B</w:t>
      </w:r>
      <w:r>
        <w:rPr>
          <w:spacing w:val="0"/>
        </w:rPr>
        <w:t>/</w:t>
      </w:r>
      <w:r>
        <w:rPr>
          <w:spacing w:val="0"/>
        </w:rPr>
        <w:t>c+</w:t>
      </w:r>
      <w:r>
        <w:rPr>
          <w:spacing w:val="1"/>
          <w:w w:val="99"/>
        </w:rPr>
        <w:t>A</w:t>
      </w:r>
      <w:r>
        <w:rPr>
          <w:rFonts w:ascii="宋体" w:hAnsi="宋体" w:eastAsia="宋体" w:hint="eastAsia"/>
        </w:rPr>
        <w:t>β</w:t>
      </w:r>
      <w:r>
        <w:t>1</w:t>
      </w:r>
      <w:r>
        <w:rPr>
          <w:spacing w:val="0"/>
        </w:rPr>
        <w:t>-</w:t>
      </w:r>
      <w:r>
        <w:t>42</w:t>
      </w:r>
      <w:r>
        <w:rPr>
          <w:rFonts w:ascii="宋体" w:hAnsi="宋体" w:eastAsia="宋体" w:hint="eastAsia"/>
        </w:rPr>
        <w:t>）</w:t>
      </w:r>
      <w:r>
        <w:rPr>
          <w:rFonts w:ascii="宋体" w:hAnsi="宋体" w:eastAsia="宋体" w:hint="eastAsia"/>
        </w:rPr>
        <w:t>；</w:t>
      </w:r>
      <w:r>
        <w:t>B</w:t>
      </w:r>
      <w:r>
        <w:t>.</w:t>
      </w:r>
      <w:r>
        <w:rPr>
          <w:rFonts w:ascii="宋体" w:hAnsi="宋体" w:eastAsia="宋体" w:hint="eastAsia"/>
        </w:rPr>
        <w:t>对照组</w:t>
      </w:r>
      <w:r>
        <w:rPr>
          <w:rFonts w:ascii="宋体" w:hAnsi="宋体" w:eastAsia="宋体" w:hint="eastAsia"/>
        </w:rPr>
        <w:t>（</w:t>
      </w:r>
      <w:r>
        <w:t>B</w:t>
      </w:r>
      <w:r>
        <w:rPr>
          <w:spacing w:val="0"/>
          <w:w w:val="99"/>
        </w:rPr>
        <w:t>A</w:t>
      </w:r>
      <w:r>
        <w:rPr>
          <w:spacing w:val="-2"/>
        </w:rPr>
        <w:t>L</w:t>
      </w:r>
      <w:r>
        <w:rPr>
          <w:spacing w:val="-1"/>
        </w:rPr>
        <w:t>B</w:t>
      </w:r>
      <w:r>
        <w:t>/</w:t>
      </w:r>
      <w:r>
        <w:rPr>
          <w:spacing w:val="0"/>
        </w:rPr>
        <w:t>c</w:t>
      </w:r>
      <w:r>
        <w:rPr>
          <w:spacing w:val="0"/>
        </w:rPr>
        <w:t>+</w:t>
      </w:r>
      <w:r>
        <w:rPr>
          <w:w w:val="99"/>
        </w:rPr>
        <w:t>N</w:t>
      </w:r>
      <w:r>
        <w:rPr>
          <w:spacing w:val="0"/>
          <w:w w:val="99"/>
        </w:rPr>
        <w:t>S</w:t>
      </w:r>
      <w:r>
        <w:rPr>
          <w:rFonts w:ascii="宋体" w:hAnsi="宋体" w:eastAsia="宋体" w:hint="eastAsia"/>
        </w:rPr>
        <w:t>）</w:t>
      </w:r>
      <w:r>
        <w:t xml:space="preserve">;</w:t>
      </w:r>
      <w:r w:rsidR="001852F3">
        <w:t xml:space="preserve"> </w:t>
      </w:r>
      <w:r w:rsidR="001852F3">
        <w:t xml:space="preserve">A2</w:t>
      </w:r>
      <w:r>
        <w:rPr>
          <w:rFonts w:ascii="宋体" w:hAnsi="宋体" w:eastAsia="宋体" w:hint="eastAsia"/>
        </w:rPr>
        <w:t>、</w:t>
      </w:r>
      <w:r>
        <w:t>B</w:t>
      </w:r>
      <w:r>
        <w:t>2</w:t>
      </w:r>
      <w:r>
        <w:rPr>
          <w:rFonts w:ascii="宋体" w:hAnsi="宋体" w:eastAsia="宋体" w:hint="eastAsia"/>
        </w:rPr>
        <w:t>分别为</w:t>
      </w:r>
      <w:r>
        <w:t>A</w:t>
      </w:r>
      <w:r>
        <w:t>1</w:t>
      </w:r>
      <w:r>
        <w:rPr>
          <w:rFonts w:ascii="宋体" w:hAnsi="宋体" w:eastAsia="宋体" w:hint="eastAsia"/>
        </w:rPr>
        <w:t>、</w:t>
      </w:r>
      <w:r>
        <w:t>B</w:t>
      </w:r>
      <w:r>
        <w:t>1</w:t>
      </w:r>
      <w:r>
        <w:rPr>
          <w:rFonts w:ascii="宋体" w:hAnsi="宋体" w:eastAsia="宋体" w:hint="eastAsia"/>
        </w:rPr>
        <w:t>的高倍放大图。</w:t>
      </w:r>
      <w:r>
        <w:t>IHC</w:t>
      </w:r>
      <w:r>
        <w:rPr>
          <w:rFonts w:ascii="宋体" w:hAnsi="宋体" w:eastAsia="宋体" w:hint="eastAsia"/>
        </w:rPr>
        <w:t>检测</w:t>
      </w:r>
      <w:r>
        <w:t>A</w:t>
      </w:r>
      <w:r>
        <w:rPr>
          <w:rFonts w:ascii="宋体" w:hAnsi="宋体" w:eastAsia="宋体" w:hint="eastAsia"/>
        </w:rPr>
        <w:t>β，</w:t>
      </w:r>
      <w:r>
        <w:t>DAB</w:t>
      </w:r>
      <w:r>
        <w:rPr>
          <w:rFonts w:ascii="宋体" w:hAnsi="宋体" w:eastAsia="宋体" w:hint="eastAsia"/>
        </w:rPr>
        <w:t>显色，苏木素复染。</w:t>
      </w:r>
      <w:r>
        <w:t>Scale Bar</w:t>
      </w:r>
      <w:r>
        <w:rPr>
          <w:rFonts w:ascii="宋体" w:hAnsi="宋体" w:eastAsia="宋体" w:hint="eastAsia"/>
          <w:rFonts w:ascii="宋体" w:hAnsi="宋体" w:eastAsia="宋体" w:hint="eastAsia"/>
        </w:rPr>
        <w:t xml:space="preserve">: </w:t>
      </w:r>
      <w:r>
        <w:t>A1</w:t>
      </w:r>
      <w:r>
        <w:rPr>
          <w:rFonts w:ascii="宋体" w:hAnsi="宋体" w:eastAsia="宋体" w:hint="eastAsia"/>
        </w:rPr>
        <w:t>、</w:t>
      </w:r>
      <w:r>
        <w:t>B1</w:t>
      </w:r>
      <w:r>
        <w:rPr>
          <w:rFonts w:ascii="宋体" w:hAnsi="宋体" w:eastAsia="宋体" w:hint="eastAsia"/>
          <w:rFonts w:ascii="宋体" w:hAnsi="宋体" w:eastAsia="宋体" w:hint="eastAsia"/>
        </w:rPr>
        <w:t xml:space="preserve">, </w:t>
      </w:r>
      <w:r>
        <w:t>200um</w:t>
      </w:r>
      <w:r>
        <w:rPr>
          <w:rFonts w:ascii="宋体" w:hAnsi="宋体" w:eastAsia="宋体" w:hint="eastAsia"/>
        </w:rPr>
        <w:t>；</w:t>
      </w:r>
    </w:p>
    <w:p w:rsidR="0018722C">
      <w:pPr>
        <w:topLinePunct/>
      </w:pPr>
      <w:r>
        <w:t>A2</w:t>
      </w:r>
      <w:r>
        <w:rPr>
          <w:rFonts w:ascii="宋体" w:eastAsia="宋体" w:hint="eastAsia"/>
        </w:rPr>
        <w:t>、</w:t>
      </w:r>
      <w:r>
        <w:t>B2</w:t>
      </w:r>
      <w:r>
        <w:rPr>
          <w:rFonts w:ascii="宋体" w:eastAsia="宋体" w:hint="eastAsia"/>
          <w:rFonts w:ascii="宋体" w:eastAsia="宋体" w:hint="eastAsia"/>
        </w:rPr>
        <w:t xml:space="preserve">, </w:t>
      </w:r>
      <w:r>
        <w:t>50um</w:t>
      </w:r>
      <w:r>
        <w:rPr>
          <w:rFonts w:ascii="宋体" w:eastAsia="宋体" w:hint="eastAsia"/>
        </w:rPr>
        <w:t>。</w:t>
      </w:r>
    </w:p>
    <w:p w:rsidR="0018722C">
      <w:pPr>
        <w:pStyle w:val="3"/>
        <w:topLinePunct/>
        <w:ind w:left="200" w:hangingChars="200" w:hanging="200"/>
      </w:pPr>
      <w:bookmarkStart w:id="341771" w:name="_Toc686341771"/>
      <w:bookmarkStart w:name="1.3.各组小鼠tau蛋白磷酸化程度比较 " w:id="71"/>
      <w:bookmarkEnd w:id="71"/>
      <w:r>
        <w:rPr>
          <w:b/>
        </w:rPr>
        <w:t>1.3.</w:t>
      </w:r>
      <w:r>
        <w:t xml:space="preserve"> </w:t>
      </w:r>
      <w:bookmarkStart w:name="_bookmark30" w:id="72"/>
      <w:bookmarkEnd w:id="72"/>
      <w:bookmarkStart w:name="_bookmark30" w:id="73"/>
      <w:bookmarkEnd w:id="73"/>
      <w:r>
        <w:t>各组小鼠</w:t>
      </w:r>
      <w:r>
        <w:rPr>
          <w:b/>
        </w:rPr>
        <w:t>tau</w:t>
      </w:r>
      <w:r>
        <w:t>蛋白磷酸化程度比较</w:t>
      </w:r>
      <w:bookmarkEnd w:id="341771"/>
    </w:p>
    <w:p w:rsidR="0018722C">
      <w:pPr>
        <w:topLinePunct/>
      </w:pPr>
      <w:r>
        <w:t>Tau</w:t>
      </w:r>
      <w:r>
        <w:rPr>
          <w:rFonts w:ascii="宋体" w:eastAsia="宋体" w:hint="eastAsia"/>
        </w:rPr>
        <w:t>蛋白是一种微管相关蛋白，主要分布在轴突，具有稳定神经元稳定的作用。其</w:t>
      </w:r>
      <w:r>
        <w:t>AD</w:t>
      </w:r>
      <w:r>
        <w:rPr>
          <w:rFonts w:ascii="宋体" w:eastAsia="宋体" w:hint="eastAsia"/>
        </w:rPr>
        <w:t>的一大病理特征</w:t>
      </w:r>
      <w:r>
        <w:t>-</w:t>
      </w:r>
      <w:r>
        <w:rPr>
          <w:rFonts w:ascii="宋体" w:eastAsia="宋体" w:hint="eastAsia"/>
        </w:rPr>
        <w:t>神经元纤维缠结</w:t>
      </w:r>
      <w:r>
        <w:rPr>
          <w:rFonts w:ascii="宋体" w:eastAsia="宋体" w:hint="eastAsia"/>
        </w:rPr>
        <w:t>（</w:t>
      </w:r>
      <w:r>
        <w:t>NFT</w:t>
      </w:r>
      <w:r>
        <w:rPr>
          <w:rFonts w:ascii="宋体" w:eastAsia="宋体" w:hint="eastAsia"/>
        </w:rPr>
        <w:t>）</w:t>
      </w:r>
      <w:r>
        <w:rPr>
          <w:rFonts w:ascii="宋体" w:eastAsia="宋体" w:hint="eastAsia"/>
        </w:rPr>
        <w:t xml:space="preserve">与</w:t>
      </w:r>
      <w:r>
        <w:t>tau</w:t>
      </w:r>
      <w:r>
        <w:rPr>
          <w:rFonts w:ascii="宋体" w:eastAsia="宋体" w:hint="eastAsia"/>
        </w:rPr>
        <w:t>蛋白的过度磷酸化密切相关</w:t>
      </w:r>
      <w:r>
        <w:rPr>
          <w:rFonts w:ascii="宋体" w:eastAsia="宋体" w:hint="eastAsia"/>
        </w:rPr>
        <w:t>，</w:t>
      </w:r>
    </w:p>
    <w:p w:rsidR="0018722C">
      <w:pPr>
        <w:topLinePunct/>
      </w:pPr>
      <w:r>
        <w:t>AD</w:t>
      </w:r>
      <w:r>
        <w:rPr>
          <w:rFonts w:ascii="宋体" w:hAnsi="宋体" w:eastAsia="宋体" w:hint="eastAsia"/>
        </w:rPr>
        <w:t>病人的临床检测显示，</w:t>
      </w:r>
      <w:r>
        <w:t>tau</w:t>
      </w:r>
      <w:r>
        <w:rPr>
          <w:rFonts w:ascii="宋体" w:hAnsi="宋体" w:eastAsia="宋体" w:hint="eastAsia"/>
        </w:rPr>
        <w:t>蛋白总量和磷酸化</w:t>
      </w:r>
      <w:r>
        <w:t>tau</w:t>
      </w:r>
      <w:r>
        <w:rPr>
          <w:rFonts w:ascii="宋体" w:hAnsi="宋体" w:eastAsia="宋体" w:hint="eastAsia"/>
        </w:rPr>
        <w:t>蛋白</w:t>
      </w:r>
      <w:r>
        <w:rPr>
          <w:rFonts w:ascii="宋体" w:hAnsi="宋体" w:eastAsia="宋体" w:hint="eastAsia"/>
        </w:rPr>
        <w:t>（</w:t>
      </w:r>
      <w:r>
        <w:t>p-tau</w:t>
      </w:r>
      <w:r>
        <w:rPr>
          <w:rFonts w:ascii="宋体" w:hAnsi="宋体" w:eastAsia="宋体" w:hint="eastAsia"/>
        </w:rPr>
        <w:t>）</w:t>
      </w:r>
      <w:r>
        <w:rPr>
          <w:rFonts w:ascii="宋体" w:hAnsi="宋体" w:eastAsia="宋体" w:hint="eastAsia"/>
        </w:rPr>
        <w:t>的含量在</w:t>
      </w:r>
      <w:r>
        <w:t>AD</w:t>
      </w:r>
      <w:r>
        <w:rPr>
          <w:rFonts w:ascii="宋体" w:hAnsi="宋体" w:eastAsia="宋体" w:hint="eastAsia"/>
        </w:rPr>
        <w:t>病人</w:t>
      </w:r>
      <w:r>
        <w:rPr>
          <w:rFonts w:ascii="宋体" w:hAnsi="宋体" w:eastAsia="宋体" w:hint="eastAsia"/>
        </w:rPr>
        <w:t>的血液和脑脊液中都明显高于同龄正常及非神经疾病患者。本实验通过免疫荧光检测</w:t>
      </w:r>
      <w:r>
        <w:t>Aβ1-42-injection</w:t>
      </w:r>
      <w:r/>
      <w:r>
        <w:rPr>
          <w:rFonts w:ascii="宋体" w:hAnsi="宋体" w:eastAsia="宋体" w:hint="eastAsia"/>
        </w:rPr>
        <w:t>、</w:t>
      </w:r>
      <w:r>
        <w:t>NS-injection</w:t>
      </w:r>
      <w:r>
        <w:rPr>
          <w:rFonts w:ascii="宋体" w:hAnsi="宋体" w:eastAsia="宋体" w:hint="eastAsia"/>
        </w:rPr>
        <w:t>组</w:t>
      </w:r>
      <w:r>
        <w:t>tau</w:t>
      </w:r>
      <w:r>
        <w:rPr>
          <w:rFonts w:ascii="宋体" w:hAnsi="宋体" w:eastAsia="宋体" w:hint="eastAsia"/>
        </w:rPr>
        <w:t>蛋白磷酸化的程度，与</w:t>
      </w:r>
      <w:r>
        <w:t>NS-injection</w:t>
      </w:r>
      <w:r>
        <w:rPr>
          <w:rFonts w:ascii="宋体" w:hAnsi="宋体" w:eastAsia="宋体" w:hint="eastAsia"/>
        </w:rPr>
        <w:t>组相比较，</w:t>
      </w:r>
      <w:r>
        <w:rPr>
          <w:rFonts w:ascii="宋体" w:hAnsi="宋体" w:eastAsia="宋体" w:hint="eastAsia"/>
        </w:rPr>
        <w:t>在海马齿状回和</w:t>
      </w:r>
      <w:r>
        <w:t>CA1</w:t>
      </w:r>
      <w:r>
        <w:rPr>
          <w:rFonts w:ascii="宋体" w:hAnsi="宋体" w:eastAsia="宋体" w:hint="eastAsia"/>
        </w:rPr>
        <w:t>区，</w:t>
      </w:r>
      <w:r>
        <w:t>Aβ1-42-injection</w:t>
      </w:r>
      <w:r>
        <w:rPr>
          <w:rFonts w:ascii="宋体" w:hAnsi="宋体" w:eastAsia="宋体" w:hint="eastAsia"/>
        </w:rPr>
        <w:t>组</w:t>
      </w:r>
      <w:r>
        <w:t>tau</w:t>
      </w:r>
      <w:r>
        <w:rPr>
          <w:rFonts w:ascii="宋体" w:hAnsi="宋体" w:eastAsia="宋体" w:hint="eastAsia"/>
        </w:rPr>
        <w:t>蛋白过度磷酸化的水平明显升高。与此可见，</w:t>
      </w:r>
      <w:r>
        <w:t>Aβ1-42</w:t>
      </w:r>
      <w:r>
        <w:rPr>
          <w:rFonts w:ascii="宋体" w:hAnsi="宋体" w:eastAsia="宋体" w:hint="eastAsia"/>
        </w:rPr>
        <w:t>促进了</w:t>
      </w:r>
      <w:r>
        <w:t>tau</w:t>
      </w:r>
      <w:r>
        <w:rPr>
          <w:rFonts w:ascii="宋体" w:hAnsi="宋体" w:eastAsia="宋体" w:hint="eastAsia"/>
        </w:rPr>
        <w:t>蛋白的过度磷酸化。</w:t>
      </w:r>
    </w:p>
    <w:p w:rsidR="0018722C">
      <w:pPr>
        <w:pStyle w:val="affff5"/>
        <w:keepNext/>
        <w:topLinePunct/>
      </w:pPr>
      <w:r>
        <w:rPr>
          <w:rFonts w:ascii="宋体"/>
          <w:sz w:val="20"/>
        </w:rPr>
        <w:drawing>
          <wp:inline distT="0" distB="0" distL="0" distR="0">
            <wp:extent cx="5010500" cy="6538461"/>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5" cstate="print"/>
                    <a:stretch>
                      <a:fillRect/>
                    </a:stretch>
                  </pic:blipFill>
                  <pic:spPr>
                    <a:xfrm>
                      <a:off x="0" y="0"/>
                      <a:ext cx="5255366" cy="6858000"/>
                    </a:xfrm>
                    <a:prstGeom prst="rect">
                      <a:avLst/>
                    </a:prstGeom>
                  </pic:spPr>
                </pic:pic>
              </a:graphicData>
            </a:graphic>
          </wp:inline>
        </w:drawing>
      </w:r>
      <w:r/>
    </w:p>
    <w:p w:rsidR="0018722C">
      <w:pPr>
        <w:pStyle w:val="a9"/>
        <w:topLinePunct/>
      </w:pPr>
      <w:r>
        <w:t>Figure</w:t>
      </w:r>
      <w:r>
        <w:t xml:space="preserve"> </w:t>
      </w:r>
      <w:r w:rsidRPr="00DB64CE">
        <w:t>3</w:t>
      </w:r>
      <w:r w:rsidRPr="00DB64CE">
        <w:t>.</w:t>
      </w:r>
      <w:r w:rsidR="004B696B">
        <w:t xml:space="preserve"> </w:t>
      </w:r>
      <w:r w:rsidR="004B696B">
        <w:t>tau</w:t>
      </w:r>
      <w:r>
        <w:rPr>
          <w:rFonts w:ascii="宋体" w:eastAsia="宋体" w:hint="eastAsia"/>
        </w:rPr>
        <w:t>蛋白在各组小鼠脑内海马区</w:t>
      </w:r>
      <w:r>
        <w:t>CA1</w:t>
      </w:r>
      <w:r>
        <w:rPr>
          <w:rFonts w:ascii="宋体" w:eastAsia="宋体" w:hint="eastAsia"/>
        </w:rPr>
        <w:t>区的表达</w:t>
      </w:r>
    </w:p>
    <w:p w:rsidR="0018722C">
      <w:pPr>
        <w:topLinePunct/>
      </w:pPr>
      <w:r>
        <w:t>A</w:t>
      </w:r>
      <w:r>
        <w:t>.</w:t>
      </w:r>
      <w:r>
        <w:rPr>
          <w:rFonts w:ascii="宋体" w:hAnsi="宋体" w:eastAsia="宋体" w:hint="eastAsia"/>
        </w:rPr>
        <w:t>对照组</w:t>
      </w:r>
      <w:r>
        <w:rPr>
          <w:rFonts w:ascii="宋体" w:hAnsi="宋体" w:eastAsia="宋体" w:hint="eastAsia"/>
        </w:rPr>
        <w:t>（</w:t>
      </w:r>
      <w:r>
        <w:rPr>
          <w:spacing w:val="-1"/>
        </w:rPr>
        <w:t>B</w:t>
      </w:r>
      <w:r>
        <w:rPr>
          <w:spacing w:val="0"/>
          <w:w w:val="99"/>
        </w:rPr>
        <w:t>A</w:t>
      </w:r>
      <w:r>
        <w:rPr>
          <w:spacing w:val="-2"/>
        </w:rPr>
        <w:t>L</w:t>
      </w:r>
      <w:r>
        <w:rPr>
          <w:spacing w:val="-1"/>
        </w:rPr>
        <w:t>B</w:t>
      </w:r>
      <w:r>
        <w:t>/</w:t>
      </w:r>
      <w:r>
        <w:rPr>
          <w:spacing w:val="0"/>
        </w:rPr>
        <w:t>c</w:t>
      </w:r>
      <w:r>
        <w:rPr>
          <w:spacing w:val="0"/>
        </w:rPr>
        <w:t>+</w:t>
      </w:r>
      <w:r>
        <w:rPr>
          <w:spacing w:val="0"/>
          <w:w w:val="99"/>
        </w:rPr>
        <w:t>N</w:t>
      </w:r>
      <w:r>
        <w:rPr>
          <w:spacing w:val="2"/>
          <w:w w:val="99"/>
        </w:rPr>
        <w:t>S</w:t>
      </w:r>
      <w:r>
        <w:rPr>
          <w:rFonts w:ascii="宋体" w:hAnsi="宋体" w:eastAsia="宋体" w:hint="eastAsia"/>
        </w:rPr>
        <w:t>）</w:t>
      </w:r>
      <w:r>
        <w:t>;</w:t>
      </w:r>
      <w:r w:rsidR="001852F3">
        <w:t xml:space="preserve"> </w:t>
      </w:r>
      <w:r>
        <w:t>B</w:t>
      </w:r>
      <w:r>
        <w:t>.</w:t>
      </w:r>
      <w:r>
        <w:rPr>
          <w:rFonts w:ascii="宋体" w:hAnsi="宋体" w:eastAsia="宋体" w:hint="eastAsia"/>
        </w:rPr>
        <w:t>实验组</w:t>
      </w:r>
      <w:r>
        <w:rPr>
          <w:rFonts w:ascii="宋体" w:hAnsi="宋体" w:eastAsia="宋体" w:hint="eastAsia"/>
        </w:rPr>
        <w:t>（</w:t>
      </w:r>
      <w:r>
        <w:rPr>
          <w:spacing w:val="-1"/>
        </w:rPr>
        <w:t>B</w:t>
      </w:r>
      <w:r>
        <w:rPr>
          <w:spacing w:val="0"/>
          <w:w w:val="99"/>
        </w:rPr>
        <w:t>A</w:t>
      </w:r>
      <w:r>
        <w:rPr>
          <w:spacing w:val="-3"/>
        </w:rPr>
        <w:t>L</w:t>
      </w:r>
      <w:r>
        <w:rPr>
          <w:spacing w:val="-1"/>
        </w:rPr>
        <w:t>B</w:t>
      </w:r>
      <w:r>
        <w:rPr>
          <w:spacing w:val="0"/>
        </w:rPr>
        <w:t>/</w:t>
      </w:r>
      <w:r>
        <w:rPr>
          <w:spacing w:val="0"/>
        </w:rPr>
        <w:t>c</w:t>
      </w:r>
      <w:r>
        <w:rPr>
          <w:spacing w:val="0"/>
        </w:rPr>
        <w:t>+</w:t>
      </w:r>
      <w:r>
        <w:rPr>
          <w:spacing w:val="1"/>
          <w:w w:val="99"/>
        </w:rPr>
        <w:t>A</w:t>
      </w:r>
      <w:r>
        <w:rPr>
          <w:rFonts w:ascii="宋体" w:hAnsi="宋体" w:eastAsia="宋体" w:hint="eastAsia"/>
          <w:spacing w:val="0"/>
        </w:rPr>
        <w:t>β</w:t>
      </w:r>
      <w:r>
        <w:t>1</w:t>
      </w:r>
      <w:r>
        <w:rPr>
          <w:spacing w:val="0"/>
        </w:rPr>
        <w:t>-</w:t>
      </w:r>
      <w:r>
        <w:t>4</w:t>
      </w:r>
      <w:r>
        <w:rPr>
          <w:spacing w:val="0"/>
        </w:rPr>
        <w:t>2</w:t>
      </w:r>
      <w:r>
        <w:rPr>
          <w:rFonts w:ascii="宋体" w:hAnsi="宋体" w:eastAsia="宋体" w:hint="eastAsia"/>
        </w:rPr>
        <w:t>）</w:t>
      </w:r>
      <w:r>
        <w:rPr>
          <w:rFonts w:ascii="宋体" w:hAnsi="宋体" w:eastAsia="宋体" w:hint="eastAsia"/>
        </w:rPr>
        <w:t>；</w:t>
      </w:r>
      <w:r>
        <w:t>A</w:t>
      </w:r>
      <w:r>
        <w:rPr>
          <w:rFonts w:ascii="宋体" w:hAnsi="宋体" w:eastAsia="宋体" w:hint="eastAsia"/>
        </w:rPr>
        <w:t>、</w:t>
      </w:r>
      <w:r>
        <w:t>B</w:t>
      </w:r>
      <w:r w:rsidR="001852F3">
        <w:t xml:space="preserve"> </w:t>
      </w:r>
      <w:r>
        <w:rPr>
          <w:rFonts w:ascii="宋体" w:hAnsi="宋体" w:eastAsia="宋体" w:hint="eastAsia"/>
        </w:rPr>
        <w:t>为小鼠海马区</w:t>
      </w:r>
      <w:r>
        <w:t>C</w:t>
      </w:r>
      <w:r>
        <w:t>A1</w:t>
      </w:r>
      <w:r>
        <w:rPr>
          <w:rFonts w:ascii="宋体" w:hAnsi="宋体" w:eastAsia="宋体" w:hint="eastAsia"/>
        </w:rPr>
        <w:t>区的图片；</w:t>
      </w:r>
      <w:r>
        <w:t>A1</w:t>
      </w:r>
      <w:r>
        <w:rPr>
          <w:rFonts w:ascii="宋体" w:hAnsi="宋体" w:eastAsia="宋体" w:hint="eastAsia"/>
        </w:rPr>
        <w:t>、</w:t>
      </w:r>
      <w:r>
        <w:t>A2</w:t>
      </w:r>
      <w:r>
        <w:rPr>
          <w:rFonts w:ascii="宋体" w:hAnsi="宋体" w:eastAsia="宋体" w:hint="eastAsia"/>
        </w:rPr>
        <w:t>、</w:t>
      </w:r>
      <w:r>
        <w:t>B1</w:t>
      </w:r>
      <w:r>
        <w:rPr>
          <w:rFonts w:ascii="宋体" w:hAnsi="宋体" w:eastAsia="宋体" w:hint="eastAsia"/>
        </w:rPr>
        <w:t>、</w:t>
      </w:r>
      <w:r>
        <w:t>B2</w:t>
      </w:r>
      <w:r>
        <w:rPr>
          <w:rFonts w:ascii="宋体" w:hAnsi="宋体" w:eastAsia="宋体" w:hint="eastAsia"/>
        </w:rPr>
        <w:t>分别为</w:t>
      </w:r>
      <w:r>
        <w:t>A</w:t>
      </w:r>
      <w:r>
        <w:rPr>
          <w:rFonts w:ascii="宋体" w:hAnsi="宋体" w:eastAsia="宋体" w:hint="eastAsia"/>
        </w:rPr>
        <w:t>、</w:t>
      </w:r>
      <w:r>
        <w:t>B</w:t>
      </w:r>
      <w:r>
        <w:rPr>
          <w:rFonts w:ascii="宋体" w:hAnsi="宋体" w:eastAsia="宋体" w:hint="eastAsia"/>
        </w:rPr>
        <w:t>的高倍放大图。红色荧光检测</w:t>
      </w:r>
      <w:r>
        <w:t>tau</w:t>
      </w:r>
      <w:r>
        <w:rPr>
          <w:rFonts w:ascii="宋体" w:hAnsi="宋体" w:eastAsia="宋体" w:hint="eastAsia"/>
        </w:rPr>
        <w:t>蛋白的表达。</w:t>
      </w:r>
      <w:r>
        <w:t>Scale Bar</w:t>
      </w:r>
      <w:r>
        <w:rPr>
          <w:rFonts w:ascii="宋体" w:hAnsi="宋体" w:eastAsia="宋体" w:hint="eastAsia"/>
          <w:rFonts w:ascii="宋体" w:hAnsi="宋体" w:eastAsia="宋体" w:hint="eastAsia"/>
        </w:rPr>
        <w:t xml:space="preserve">: </w:t>
      </w:r>
      <w:r>
        <w:t>A</w:t>
      </w:r>
      <w:r>
        <w:rPr>
          <w:rFonts w:ascii="宋体" w:hAnsi="宋体" w:eastAsia="宋体" w:hint="eastAsia"/>
        </w:rPr>
        <w:t>、</w:t>
      </w:r>
      <w:r>
        <w:t>B</w:t>
      </w:r>
      <w:r>
        <w:rPr>
          <w:rFonts w:ascii="宋体" w:hAnsi="宋体" w:eastAsia="宋体" w:hint="eastAsia"/>
        </w:rPr>
        <w:t>，</w:t>
      </w:r>
      <w:r>
        <w:t>200um</w:t>
      </w:r>
      <w:r>
        <w:rPr>
          <w:rFonts w:ascii="宋体" w:hAnsi="宋体" w:eastAsia="宋体" w:hint="eastAsia"/>
        </w:rPr>
        <w:t>；</w:t>
      </w:r>
      <w:r>
        <w:t>A1</w:t>
      </w:r>
      <w:r>
        <w:rPr>
          <w:rFonts w:ascii="宋体" w:hAnsi="宋体" w:eastAsia="宋体" w:hint="eastAsia"/>
        </w:rPr>
        <w:t>、</w:t>
      </w:r>
      <w:r>
        <w:t>B1</w:t>
      </w:r>
      <w:r>
        <w:rPr>
          <w:rFonts w:ascii="宋体" w:hAnsi="宋体" w:eastAsia="宋体" w:hint="eastAsia"/>
          <w:rFonts w:ascii="宋体" w:hAnsi="宋体" w:eastAsia="宋体" w:hint="eastAsia"/>
        </w:rPr>
        <w:t xml:space="preserve">, </w:t>
      </w:r>
      <w:r>
        <w:t>100um</w:t>
      </w:r>
      <w:r>
        <w:rPr>
          <w:rFonts w:ascii="宋体" w:hAnsi="宋体" w:eastAsia="宋体" w:hint="eastAsia"/>
        </w:rPr>
        <w:t>；</w:t>
      </w:r>
      <w:r>
        <w:t>A2</w:t>
      </w:r>
      <w:r>
        <w:rPr>
          <w:rFonts w:ascii="宋体" w:hAnsi="宋体" w:eastAsia="宋体" w:hint="eastAsia"/>
        </w:rPr>
        <w:t>、</w:t>
      </w:r>
      <w:r>
        <w:t>B2</w:t>
      </w:r>
      <w:r>
        <w:rPr>
          <w:rFonts w:ascii="宋体" w:hAnsi="宋体" w:eastAsia="宋体" w:hint="eastAsia"/>
          <w:rFonts w:ascii="宋体" w:hAnsi="宋体" w:eastAsia="宋体" w:hint="eastAsia"/>
        </w:rPr>
        <w:t xml:space="preserve">, </w:t>
      </w:r>
      <w:r>
        <w:t>50um</w:t>
      </w:r>
      <w:r>
        <w:rPr>
          <w:rFonts w:ascii="宋体" w:hAnsi="宋体" w:eastAsia="宋体" w:hint="eastAsia"/>
        </w:rPr>
        <w:t>。</w:t>
      </w:r>
    </w:p>
    <w:p w:rsidR="0018722C">
      <w:pPr>
        <w:pStyle w:val="aff7"/>
        <w:topLinePunct/>
      </w:pPr>
      <w:r>
        <w:rPr>
          <w:rFonts w:ascii="宋体"/>
          <w:sz w:val="20"/>
        </w:rPr>
        <w:drawing>
          <wp:inline distT="0" distB="0" distL="0" distR="0">
            <wp:extent cx="5065500" cy="4286981"/>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6" cstate="print"/>
                    <a:stretch>
                      <a:fillRect/>
                    </a:stretch>
                  </pic:blipFill>
                  <pic:spPr>
                    <a:xfrm>
                      <a:off x="0" y="0"/>
                      <a:ext cx="5332049" cy="4512564"/>
                    </a:xfrm>
                    <a:prstGeom prst="rect">
                      <a:avLst/>
                    </a:prstGeom>
                  </pic:spPr>
                </pic:pic>
              </a:graphicData>
            </a:graphic>
          </wp:inline>
        </w:drawing>
      </w:r>
      <w:r/>
    </w:p>
    <w:p w:rsidR="0018722C">
      <w:pPr>
        <w:topLinePunct/>
      </w:pPr>
      <w:r>
        <w:t>Figure4.</w:t>
      </w:r>
      <w:r w:rsidR="004B696B">
        <w:t xml:space="preserve"> </w:t>
      </w:r>
      <w:r w:rsidR="004B696B">
        <w:t>tau</w:t>
      </w:r>
      <w:r>
        <w:rPr>
          <w:rFonts w:ascii="宋体" w:hAnsi="宋体" w:eastAsia="宋体" w:hint="eastAsia"/>
        </w:rPr>
        <w:t>蛋白在各组小鼠脑内海马区齿状回的表达</w:t>
      </w:r>
      <w:r>
        <w:t>A.</w:t>
      </w:r>
      <w:r>
        <w:rPr>
          <w:rFonts w:ascii="宋体" w:hAnsi="宋体" w:eastAsia="宋体" w:hint="eastAsia"/>
        </w:rPr>
        <w:t>对照组</w:t>
      </w:r>
      <w:r>
        <w:rPr>
          <w:rFonts w:ascii="宋体" w:hAnsi="宋体" w:eastAsia="宋体" w:hint="eastAsia"/>
        </w:rPr>
        <w:t>（</w:t>
      </w:r>
      <w:r>
        <w:rPr>
          <w:spacing w:val="-1"/>
        </w:rPr>
        <w:t>B</w:t>
      </w:r>
      <w:r>
        <w:rPr>
          <w:spacing w:val="0"/>
          <w:w w:val="99"/>
        </w:rPr>
        <w:t>A</w:t>
      </w:r>
      <w:r>
        <w:rPr>
          <w:spacing w:val="-2"/>
        </w:rPr>
        <w:t>L</w:t>
      </w:r>
      <w:r>
        <w:t>B</w:t>
      </w:r>
      <w:r>
        <w:t>/</w:t>
      </w:r>
      <w:r>
        <w:rPr>
          <w:spacing w:val="0"/>
        </w:rPr>
        <w:t>c</w:t>
      </w:r>
      <w:r>
        <w:rPr>
          <w:spacing w:val="0"/>
        </w:rPr>
        <w:t>+</w:t>
      </w:r>
      <w:r>
        <w:rPr>
          <w:w w:val="99"/>
        </w:rPr>
        <w:t>N</w:t>
      </w:r>
      <w:r>
        <w:rPr>
          <w:spacing w:val="0"/>
          <w:w w:val="99"/>
        </w:rPr>
        <w:t>S</w:t>
      </w:r>
      <w:r>
        <w:rPr>
          <w:rFonts w:ascii="宋体" w:hAnsi="宋体" w:eastAsia="宋体" w:hint="eastAsia"/>
        </w:rPr>
        <w:t>）</w:t>
      </w:r>
      <w:r>
        <w:t>;</w:t>
      </w:r>
      <w:r w:rsidR="001852F3">
        <w:t xml:space="preserve"> </w:t>
      </w:r>
      <w:r>
        <w:t>B</w:t>
      </w:r>
      <w:r>
        <w:t>.</w:t>
      </w:r>
      <w:r>
        <w:rPr>
          <w:rFonts w:ascii="宋体" w:hAnsi="宋体" w:eastAsia="宋体" w:hint="eastAsia"/>
        </w:rPr>
        <w:t>实验组</w:t>
      </w:r>
      <w:r>
        <w:rPr>
          <w:rFonts w:ascii="宋体" w:hAnsi="宋体" w:eastAsia="宋体" w:hint="eastAsia"/>
        </w:rPr>
        <w:t>（</w:t>
      </w:r>
      <w:r>
        <w:rPr>
          <w:spacing w:val="-1"/>
        </w:rPr>
        <w:t>B</w:t>
      </w:r>
      <w:r>
        <w:rPr>
          <w:spacing w:val="2"/>
          <w:w w:val="99"/>
        </w:rPr>
        <w:t>A</w:t>
      </w:r>
      <w:r>
        <w:rPr>
          <w:spacing w:val="-2"/>
        </w:rPr>
        <w:t>L</w:t>
      </w:r>
      <w:r>
        <w:rPr>
          <w:spacing w:val="-1"/>
        </w:rPr>
        <w:t>B</w:t>
      </w:r>
      <w:r>
        <w:t>/</w:t>
      </w:r>
      <w:r>
        <w:rPr>
          <w:spacing w:val="0"/>
        </w:rPr>
        <w:t>c+</w:t>
      </w:r>
      <w:r>
        <w:rPr>
          <w:w w:val="99"/>
        </w:rPr>
        <w:t>A</w:t>
      </w:r>
      <w:r>
        <w:rPr>
          <w:rFonts w:ascii="宋体" w:hAnsi="宋体" w:eastAsia="宋体" w:hint="eastAsia"/>
        </w:rPr>
        <w:t>β</w:t>
      </w:r>
      <w:r>
        <w:t>1</w:t>
      </w:r>
      <w:r>
        <w:rPr>
          <w:spacing w:val="0"/>
        </w:rPr>
        <w:t>-</w:t>
      </w:r>
      <w:r>
        <w:t>42</w:t>
      </w:r>
      <w:r>
        <w:rPr>
          <w:rFonts w:ascii="宋体" w:hAnsi="宋体" w:eastAsia="宋体" w:hint="eastAsia"/>
        </w:rPr>
        <w:t>）</w:t>
      </w:r>
      <w:r>
        <w:rPr>
          <w:rFonts w:ascii="宋体" w:hAnsi="宋体" w:eastAsia="宋体" w:hint="eastAsia"/>
        </w:rPr>
        <w:t>；</w:t>
      </w:r>
      <w:r>
        <w:t>A</w:t>
      </w:r>
      <w:r>
        <w:rPr>
          <w:rFonts w:ascii="宋体" w:hAnsi="宋体" w:eastAsia="宋体" w:hint="eastAsia"/>
        </w:rPr>
        <w:t>、</w:t>
      </w:r>
      <w:r>
        <w:t>B</w:t>
      </w:r>
      <w:r>
        <w:rPr>
          <w:rFonts w:ascii="宋体" w:hAnsi="宋体" w:eastAsia="宋体" w:hint="eastAsia"/>
        </w:rPr>
        <w:t>为小鼠海马区齿状回区域</w:t>
      </w:r>
      <w:r>
        <w:rPr>
          <w:rFonts w:ascii="宋体" w:hAnsi="宋体" w:eastAsia="宋体" w:hint="eastAsia"/>
        </w:rPr>
        <w:t>的图片；</w:t>
      </w:r>
      <w:r>
        <w:t>A1</w:t>
      </w:r>
      <w:r>
        <w:rPr>
          <w:rFonts w:ascii="宋体" w:hAnsi="宋体" w:eastAsia="宋体" w:hint="eastAsia"/>
        </w:rPr>
        <w:t>、</w:t>
      </w:r>
      <w:r>
        <w:t>B1</w:t>
      </w:r>
      <w:r>
        <w:rPr>
          <w:rFonts w:ascii="宋体" w:hAnsi="宋体" w:eastAsia="宋体" w:hint="eastAsia"/>
        </w:rPr>
        <w:t>分别为</w:t>
      </w:r>
      <w:r>
        <w:t>A</w:t>
      </w:r>
      <w:r>
        <w:rPr>
          <w:rFonts w:ascii="宋体" w:hAnsi="宋体" w:eastAsia="宋体" w:hint="eastAsia"/>
        </w:rPr>
        <w:t>、</w:t>
      </w:r>
      <w:r>
        <w:t>B</w:t>
      </w:r>
      <w:r>
        <w:rPr>
          <w:rFonts w:ascii="宋体" w:hAnsi="宋体" w:eastAsia="宋体" w:hint="eastAsia"/>
        </w:rPr>
        <w:t>的高倍放大图。红色荧光检测</w:t>
      </w:r>
      <w:r>
        <w:t>tau</w:t>
      </w:r>
      <w:r>
        <w:rPr>
          <w:rFonts w:ascii="宋体" w:hAnsi="宋体" w:eastAsia="宋体" w:hint="eastAsia"/>
        </w:rPr>
        <w:t>蛋白的表达。</w:t>
      </w:r>
      <w:r>
        <w:t>Scale Bar</w:t>
      </w:r>
      <w:r>
        <w:rPr>
          <w:rFonts w:ascii="宋体" w:hAnsi="宋体" w:eastAsia="宋体" w:hint="eastAsia"/>
          <w:rFonts w:ascii="宋体" w:hAnsi="宋体" w:eastAsia="宋体" w:hint="eastAsia"/>
        </w:rPr>
        <w:t xml:space="preserve">: </w:t>
      </w:r>
      <w:r>
        <w:t>A1</w:t>
      </w:r>
      <w:r>
        <w:rPr>
          <w:rFonts w:ascii="宋体" w:hAnsi="宋体" w:eastAsia="宋体" w:hint="eastAsia"/>
        </w:rPr>
        <w:t>、</w:t>
      </w:r>
      <w:r>
        <w:t>B1</w:t>
      </w:r>
      <w:r>
        <w:rPr>
          <w:rFonts w:ascii="宋体" w:hAnsi="宋体" w:eastAsia="宋体" w:hint="eastAsia"/>
          <w:rFonts w:ascii="宋体" w:hAnsi="宋体" w:eastAsia="宋体" w:hint="eastAsia"/>
        </w:rPr>
        <w:t xml:space="preserve">, </w:t>
      </w:r>
      <w:r>
        <w:t>100um</w:t>
      </w:r>
      <w:r>
        <w:rPr>
          <w:rFonts w:ascii="宋体" w:hAnsi="宋体" w:eastAsia="宋体" w:hint="eastAsia"/>
        </w:rPr>
        <w:t>；</w:t>
      </w:r>
      <w:r>
        <w:t>A2</w:t>
      </w:r>
      <w:r>
        <w:rPr>
          <w:rFonts w:ascii="宋体" w:hAnsi="宋体" w:eastAsia="宋体" w:hint="eastAsia"/>
        </w:rPr>
        <w:t>、</w:t>
      </w:r>
      <w:r>
        <w:t>B2</w:t>
      </w:r>
      <w:r>
        <w:rPr>
          <w:rFonts w:ascii="宋体" w:hAnsi="宋体" w:eastAsia="宋体" w:hint="eastAsia"/>
          <w:rFonts w:ascii="宋体" w:hAnsi="宋体" w:eastAsia="宋体" w:hint="eastAsia"/>
        </w:rPr>
        <w:t xml:space="preserve">, </w:t>
      </w:r>
      <w:r>
        <w:t>50um</w:t>
      </w:r>
      <w:r>
        <w:rPr>
          <w:rFonts w:ascii="宋体" w:hAnsi="宋体" w:eastAsia="宋体" w:hint="eastAsia"/>
        </w:rPr>
        <w:t>。</w:t>
      </w:r>
    </w:p>
    <w:p w:rsidR="0018722C">
      <w:pPr>
        <w:pStyle w:val="3"/>
        <w:topLinePunct/>
        <w:ind w:left="200" w:hangingChars="200" w:hanging="200"/>
      </w:pPr>
      <w:bookmarkStart w:id="341772" w:name="_Toc686341772"/>
      <w:bookmarkStart w:name="1.4.各组小鼠cdk5的表达情况分析 " w:id="74"/>
      <w:bookmarkEnd w:id="74"/>
      <w:r>
        <w:rPr>
          <w:b/>
        </w:rPr>
        <w:t>1.4.</w:t>
      </w:r>
      <w:r>
        <w:t xml:space="preserve"> </w:t>
      </w:r>
      <w:bookmarkStart w:name="_bookmark31" w:id="75"/>
      <w:bookmarkEnd w:id="75"/>
      <w:bookmarkStart w:name="_bookmark31" w:id="76"/>
      <w:bookmarkEnd w:id="76"/>
      <w:r>
        <w:t>各组小鼠</w:t>
      </w:r>
      <w:r>
        <w:rPr>
          <w:b/>
        </w:rPr>
        <w:t>cdk5</w:t>
      </w:r>
      <w:r>
        <w:t>的表达情况分析</w:t>
      </w:r>
      <w:bookmarkEnd w:id="341772"/>
    </w:p>
    <w:p w:rsidR="0018722C">
      <w:pPr>
        <w:topLinePunct/>
      </w:pPr>
      <w:r>
        <w:t>Cdk5</w:t>
      </w:r>
      <w:r w:rsidR="001852F3">
        <w:t xml:space="preserve"> </w:t>
      </w:r>
      <w:r>
        <w:rPr>
          <w:rFonts w:ascii="宋体" w:eastAsia="宋体" w:hint="eastAsia"/>
        </w:rPr>
        <w:t>为细胞周期素依赖性蛋白激酶</w:t>
      </w:r>
      <w:r>
        <w:t>5</w:t>
      </w:r>
      <w:r>
        <w:rPr>
          <w:rFonts w:ascii="宋体" w:eastAsia="宋体" w:hint="eastAsia"/>
        </w:rPr>
        <w:t>，细胞周期素</w:t>
      </w:r>
      <w:r>
        <w:t>(</w:t>
      </w:r>
      <w:r>
        <w:t>cyclin</w:t>
      </w:r>
      <w:r>
        <w:t>)</w:t>
      </w:r>
      <w:r>
        <w:rPr>
          <w:rFonts w:ascii="宋体" w:eastAsia="宋体" w:hint="eastAsia"/>
        </w:rPr>
        <w:t>依赖性蛋白激酶</w:t>
      </w:r>
    </w:p>
    <w:p w:rsidR="0018722C">
      <w:pPr>
        <w:topLinePunct/>
      </w:pPr>
      <w:r>
        <w:t>（</w:t>
      </w:r>
      <w:r>
        <w:t>CDK</w:t>
      </w:r>
      <w:r>
        <w:t>）</w:t>
      </w:r>
      <w:r>
        <w:rPr>
          <w:rFonts w:ascii="宋体" w:hAnsi="宋体" w:eastAsia="宋体" w:hint="eastAsia"/>
        </w:rPr>
        <w:t>家族成员，其异常可导致神经系统功能障碍并可能触发神经退行性疾病。</w:t>
      </w:r>
      <w:r>
        <w:t>Cdk5</w:t>
      </w:r>
      <w:r>
        <w:rPr>
          <w:rFonts w:ascii="宋体" w:hAnsi="宋体" w:eastAsia="宋体" w:hint="eastAsia"/>
        </w:rPr>
        <w:t>表达增多，可以促进</w:t>
      </w:r>
      <w:r>
        <w:t>tau</w:t>
      </w:r>
      <w:r/>
      <w:r>
        <w:rPr>
          <w:rFonts w:ascii="宋体" w:hAnsi="宋体" w:eastAsia="宋体" w:hint="eastAsia"/>
        </w:rPr>
        <w:t>蛋白的磷酸化。本实验通过免疫荧光检测</w:t>
      </w:r>
      <w:r>
        <w:t>Aβ1-42-injection</w:t>
      </w:r>
      <w:r/>
      <w:r>
        <w:rPr>
          <w:rFonts w:ascii="宋体" w:hAnsi="宋体" w:eastAsia="宋体" w:hint="eastAsia"/>
        </w:rPr>
        <w:t>、</w:t>
      </w:r>
      <w:r>
        <w:t>NS-injection</w:t>
      </w:r>
      <w:r/>
      <w:r>
        <w:rPr>
          <w:rFonts w:ascii="宋体" w:hAnsi="宋体" w:eastAsia="宋体" w:hint="eastAsia"/>
        </w:rPr>
        <w:t>组</w:t>
      </w:r>
      <w:r>
        <w:t>cdk5</w:t>
      </w:r>
      <w:r/>
      <w:r>
        <w:rPr>
          <w:rFonts w:ascii="宋体" w:hAnsi="宋体" w:eastAsia="宋体" w:hint="eastAsia"/>
        </w:rPr>
        <w:t>在海马区的表达情况，通过下图可以观察到在海马区</w:t>
      </w:r>
      <w:r>
        <w:t>SGZ</w:t>
      </w:r>
      <w:r/>
      <w:r>
        <w:rPr>
          <w:rFonts w:ascii="宋体" w:hAnsi="宋体" w:eastAsia="宋体" w:hint="eastAsia"/>
        </w:rPr>
        <w:t>和</w:t>
      </w:r>
      <w:r>
        <w:t>CA1</w:t>
      </w:r>
      <w:r>
        <w:rPr>
          <w:rFonts w:ascii="宋体" w:hAnsi="宋体" w:eastAsia="宋体" w:hint="eastAsia"/>
        </w:rPr>
        <w:t>区，</w:t>
      </w:r>
      <w:r>
        <w:t>cdk5</w:t>
      </w:r>
      <w:r/>
      <w:r>
        <w:rPr>
          <w:rFonts w:ascii="宋体" w:hAnsi="宋体" w:eastAsia="宋体" w:hint="eastAsia"/>
        </w:rPr>
        <w:t>在</w:t>
      </w:r>
      <w:r>
        <w:t>Aβ1-42-injection</w:t>
      </w:r>
      <w:r/>
      <w:r>
        <w:rPr>
          <w:rFonts w:ascii="宋体" w:hAnsi="宋体" w:eastAsia="宋体" w:hint="eastAsia"/>
        </w:rPr>
        <w:t>组中的表大量明显高于</w:t>
      </w:r>
      <w:r>
        <w:t>NS-injection</w:t>
      </w:r>
      <w:r/>
      <w:r>
        <w:rPr>
          <w:rFonts w:ascii="宋体" w:hAnsi="宋体" w:eastAsia="宋体" w:hint="eastAsia"/>
        </w:rPr>
        <w:t>组。由此可以推测，</w:t>
      </w:r>
      <w:r>
        <w:t>Aβ1-42</w:t>
      </w:r>
      <w:r/>
      <w:r>
        <w:rPr>
          <w:rFonts w:ascii="宋体" w:hAnsi="宋体" w:eastAsia="宋体" w:hint="eastAsia"/>
        </w:rPr>
        <w:t>可能通过激活促进</w:t>
      </w:r>
      <w:r>
        <w:t>tau</w:t>
      </w:r>
      <w:r/>
      <w:r>
        <w:rPr>
          <w:rFonts w:ascii="宋体" w:hAnsi="宋体" w:eastAsia="宋体" w:hint="eastAsia"/>
        </w:rPr>
        <w:t>蛋白磷酸化的激酶</w:t>
      </w:r>
      <w:r>
        <w:t>cdk5</w:t>
      </w:r>
      <w:r>
        <w:rPr>
          <w:rFonts w:ascii="宋体" w:hAnsi="宋体" w:eastAsia="宋体" w:hint="eastAsia"/>
        </w:rPr>
        <w:t>，而促使了</w:t>
      </w:r>
      <w:r>
        <w:t>tau</w:t>
      </w:r>
      <w:r/>
      <w:r>
        <w:rPr>
          <w:rFonts w:ascii="宋体" w:hAnsi="宋体" w:eastAsia="宋体" w:hint="eastAsia"/>
        </w:rPr>
        <w:t>蛋白的过度磷酸</w:t>
      </w:r>
      <w:r>
        <w:rPr>
          <w:rFonts w:ascii="宋体" w:hAnsi="宋体" w:eastAsia="宋体" w:hint="eastAsia"/>
        </w:rPr>
        <w:t>化，共同导致了</w:t>
      </w:r>
      <w:r>
        <w:t>AD</w:t>
      </w:r>
      <w:r>
        <w:rPr>
          <w:rFonts w:ascii="宋体" w:hAnsi="宋体" w:eastAsia="宋体" w:hint="eastAsia"/>
        </w:rPr>
        <w:t>的发生。</w:t>
      </w:r>
    </w:p>
    <w:p w:rsidR="0018722C">
      <w:pPr>
        <w:pStyle w:val="aff7"/>
        <w:topLinePunct/>
      </w:pPr>
      <w:r>
        <w:rPr>
          <w:rFonts w:ascii="宋体"/>
          <w:sz w:val="20"/>
        </w:rPr>
        <w:drawing>
          <wp:inline distT="0" distB="0" distL="0" distR="0">
            <wp:extent cx="5065500" cy="6610234"/>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7" cstate="print"/>
                    <a:stretch>
                      <a:fillRect/>
                    </a:stretch>
                  </pic:blipFill>
                  <pic:spPr>
                    <a:xfrm>
                      <a:off x="0" y="0"/>
                      <a:ext cx="5255366" cy="6858000"/>
                    </a:xfrm>
                    <a:prstGeom prst="rect">
                      <a:avLst/>
                    </a:prstGeom>
                  </pic:spPr>
                </pic:pic>
              </a:graphicData>
            </a:graphic>
          </wp:inline>
        </w:drawing>
      </w:r>
      <w:r/>
    </w:p>
    <w:p w:rsidR="0018722C">
      <w:pPr>
        <w:topLinePunct/>
      </w:pPr>
      <w:r>
        <w:t>Figure5.</w:t>
      </w:r>
      <w:r w:rsidR="004B696B">
        <w:t xml:space="preserve"> </w:t>
      </w:r>
      <w:r w:rsidR="004B696B">
        <w:t>cdk5</w:t>
      </w:r>
      <w:r>
        <w:rPr>
          <w:rFonts w:ascii="宋体" w:hAnsi="宋体" w:eastAsia="宋体" w:hint="eastAsia"/>
        </w:rPr>
        <w:t>在各组小鼠脑内海马区</w:t>
      </w:r>
      <w:r>
        <w:t>CA1</w:t>
      </w:r>
      <w:r>
        <w:rPr>
          <w:rFonts w:ascii="宋体" w:hAnsi="宋体" w:eastAsia="宋体" w:hint="eastAsia"/>
        </w:rPr>
        <w:t>去的表达</w:t>
      </w:r>
      <w:r>
        <w:t>A</w:t>
      </w:r>
      <w:r>
        <w:t>.</w:t>
      </w:r>
      <w:r>
        <w:rPr>
          <w:rFonts w:ascii="宋体" w:hAnsi="宋体" w:eastAsia="宋体" w:hint="eastAsia"/>
        </w:rPr>
        <w:t>对照组</w:t>
      </w:r>
      <w:r>
        <w:rPr>
          <w:rFonts w:ascii="宋体" w:hAnsi="宋体" w:eastAsia="宋体" w:hint="eastAsia"/>
        </w:rPr>
        <w:t>（</w:t>
      </w:r>
      <w:r>
        <w:rPr>
          <w:spacing w:val="-1"/>
        </w:rPr>
        <w:t>B</w:t>
      </w:r>
      <w:r>
        <w:rPr>
          <w:spacing w:val="0"/>
          <w:w w:val="99"/>
        </w:rPr>
        <w:t>A</w:t>
      </w:r>
      <w:r>
        <w:rPr>
          <w:spacing w:val="-2"/>
        </w:rPr>
        <w:t>L</w:t>
      </w:r>
      <w:r>
        <w:rPr>
          <w:spacing w:val="-1"/>
        </w:rPr>
        <w:t>B</w:t>
      </w:r>
      <w:r>
        <w:t>/</w:t>
      </w:r>
      <w:r>
        <w:rPr>
          <w:spacing w:val="0"/>
        </w:rPr>
        <w:t>c</w:t>
      </w:r>
      <w:r>
        <w:rPr>
          <w:spacing w:val="0"/>
        </w:rPr>
        <w:t>+</w:t>
      </w:r>
      <w:r>
        <w:rPr>
          <w:spacing w:val="0"/>
          <w:w w:val="99"/>
        </w:rPr>
        <w:t>N</w:t>
      </w:r>
      <w:r>
        <w:rPr>
          <w:spacing w:val="2"/>
          <w:w w:val="99"/>
        </w:rPr>
        <w:t>S</w:t>
      </w:r>
      <w:r>
        <w:rPr>
          <w:rFonts w:ascii="宋体" w:hAnsi="宋体" w:eastAsia="宋体" w:hint="eastAsia"/>
        </w:rPr>
        <w:t>）</w:t>
      </w:r>
      <w:r>
        <w:t>;</w:t>
      </w:r>
      <w:r w:rsidR="001852F3">
        <w:t xml:space="preserve"> </w:t>
      </w:r>
      <w:r>
        <w:t>B</w:t>
      </w:r>
      <w:r>
        <w:t>.</w:t>
      </w:r>
      <w:r>
        <w:rPr>
          <w:rFonts w:ascii="宋体" w:hAnsi="宋体" w:eastAsia="宋体" w:hint="eastAsia"/>
        </w:rPr>
        <w:t>实验组</w:t>
      </w:r>
      <w:r>
        <w:rPr>
          <w:rFonts w:ascii="宋体" w:hAnsi="宋体" w:eastAsia="宋体" w:hint="eastAsia"/>
        </w:rPr>
        <w:t>（</w:t>
      </w:r>
      <w:r>
        <w:rPr>
          <w:spacing w:val="-1"/>
        </w:rPr>
        <w:t>B</w:t>
      </w:r>
      <w:r>
        <w:rPr>
          <w:spacing w:val="0"/>
          <w:w w:val="99"/>
        </w:rPr>
        <w:t>A</w:t>
      </w:r>
      <w:r>
        <w:rPr>
          <w:spacing w:val="-3"/>
        </w:rPr>
        <w:t>L</w:t>
      </w:r>
      <w:r>
        <w:rPr>
          <w:spacing w:val="-1"/>
        </w:rPr>
        <w:t>B</w:t>
      </w:r>
      <w:r>
        <w:rPr>
          <w:spacing w:val="0"/>
        </w:rPr>
        <w:t>/</w:t>
      </w:r>
      <w:r>
        <w:rPr>
          <w:spacing w:val="0"/>
        </w:rPr>
        <w:t>c</w:t>
      </w:r>
      <w:r>
        <w:rPr>
          <w:spacing w:val="0"/>
        </w:rPr>
        <w:t>+</w:t>
      </w:r>
      <w:r>
        <w:rPr>
          <w:spacing w:val="1"/>
          <w:w w:val="99"/>
        </w:rPr>
        <w:t>A</w:t>
      </w:r>
      <w:r>
        <w:rPr>
          <w:rFonts w:ascii="宋体" w:hAnsi="宋体" w:eastAsia="宋体" w:hint="eastAsia"/>
          <w:spacing w:val="0"/>
        </w:rPr>
        <w:t>β</w:t>
      </w:r>
      <w:r>
        <w:t>1</w:t>
      </w:r>
      <w:r>
        <w:rPr>
          <w:spacing w:val="0"/>
        </w:rPr>
        <w:t>-</w:t>
      </w:r>
      <w:r>
        <w:t>4</w:t>
      </w:r>
      <w:r>
        <w:rPr>
          <w:spacing w:val="0"/>
        </w:rPr>
        <w:t>2</w:t>
      </w:r>
      <w:r>
        <w:rPr>
          <w:rFonts w:ascii="宋体" w:hAnsi="宋体" w:eastAsia="宋体" w:hint="eastAsia"/>
        </w:rPr>
        <w:t>）</w:t>
      </w:r>
      <w:r>
        <w:rPr>
          <w:rFonts w:ascii="宋体" w:hAnsi="宋体" w:eastAsia="宋体" w:hint="eastAsia"/>
        </w:rPr>
        <w:t>；</w:t>
      </w:r>
      <w:r>
        <w:t>A</w:t>
      </w:r>
      <w:r>
        <w:t>2</w:t>
      </w:r>
      <w:r>
        <w:rPr>
          <w:rFonts w:ascii="宋体" w:hAnsi="宋体" w:eastAsia="宋体" w:hint="eastAsia"/>
        </w:rPr>
        <w:t>、</w:t>
      </w:r>
      <w:r>
        <w:t>A</w:t>
      </w:r>
      <w:r>
        <w:t>3</w:t>
      </w:r>
      <w:r>
        <w:rPr>
          <w:rFonts w:ascii="宋体" w:hAnsi="宋体" w:eastAsia="宋体" w:hint="eastAsia"/>
        </w:rPr>
        <w:t>、</w:t>
      </w:r>
      <w:r>
        <w:t>B</w:t>
      </w:r>
      <w:r>
        <w:t>2</w:t>
      </w:r>
      <w:r>
        <w:rPr>
          <w:rFonts w:ascii="宋体" w:hAnsi="宋体" w:eastAsia="宋体" w:hint="eastAsia"/>
        </w:rPr>
        <w:t>、</w:t>
      </w:r>
      <w:r>
        <w:t>B</w:t>
      </w:r>
      <w:r>
        <w:t>3</w:t>
      </w:r>
      <w:r w:rsidR="001852F3">
        <w:t xml:space="preserve"> </w:t>
      </w:r>
      <w:r>
        <w:rPr>
          <w:rFonts w:ascii="宋体" w:hAnsi="宋体" w:eastAsia="宋体" w:hint="eastAsia"/>
        </w:rPr>
        <w:t>分别为</w:t>
      </w:r>
      <w:r>
        <w:t>A1</w:t>
      </w:r>
      <w:r>
        <w:rPr>
          <w:rFonts w:ascii="宋体" w:hAnsi="宋体" w:eastAsia="宋体" w:hint="eastAsia"/>
        </w:rPr>
        <w:t>、</w:t>
      </w:r>
      <w:r>
        <w:t>B1</w:t>
      </w:r>
      <w:r/>
      <w:r>
        <w:rPr>
          <w:rFonts w:ascii="宋体" w:hAnsi="宋体" w:eastAsia="宋体" w:hint="eastAsia"/>
        </w:rPr>
        <w:t>的高倍放大图。红色荧光检测</w:t>
      </w:r>
      <w:r>
        <w:t>cdk5</w:t>
      </w:r>
      <w:r>
        <w:rPr>
          <w:rFonts w:ascii="宋体" w:hAnsi="宋体" w:eastAsia="宋体" w:hint="eastAsia"/>
        </w:rPr>
        <w:t>的表达。</w:t>
      </w:r>
      <w:r>
        <w:t>Scale Bar</w:t>
      </w:r>
      <w:r>
        <w:rPr>
          <w:rFonts w:ascii="宋体" w:hAnsi="宋体" w:eastAsia="宋体" w:hint="eastAsia"/>
          <w:rFonts w:ascii="宋体" w:hAnsi="宋体" w:eastAsia="宋体" w:hint="eastAsia"/>
        </w:rPr>
        <w:t xml:space="preserve">: </w:t>
      </w:r>
      <w:r>
        <w:t>A</w:t>
      </w:r>
      <w:r>
        <w:rPr>
          <w:rFonts w:ascii="宋体" w:hAnsi="宋体" w:eastAsia="宋体" w:hint="eastAsia"/>
        </w:rPr>
        <w:t>、</w:t>
      </w:r>
      <w:r>
        <w:t>B</w:t>
      </w:r>
      <w:r>
        <w:rPr>
          <w:rFonts w:ascii="宋体" w:hAnsi="宋体" w:eastAsia="宋体" w:hint="eastAsia"/>
        </w:rPr>
        <w:t>，</w:t>
      </w:r>
      <w:r>
        <w:t>200um</w:t>
      </w:r>
      <w:r>
        <w:rPr>
          <w:rFonts w:ascii="宋体" w:hAnsi="宋体" w:eastAsia="宋体" w:hint="eastAsia"/>
        </w:rPr>
        <w:t>；</w:t>
      </w:r>
      <w:r>
        <w:t>A1</w:t>
      </w:r>
      <w:r>
        <w:rPr>
          <w:rFonts w:ascii="宋体" w:hAnsi="宋体" w:eastAsia="宋体" w:hint="eastAsia"/>
        </w:rPr>
        <w:t>、</w:t>
      </w:r>
      <w:r>
        <w:t>B1</w:t>
      </w:r>
      <w:r>
        <w:rPr>
          <w:rFonts w:ascii="宋体" w:hAnsi="宋体" w:eastAsia="宋体" w:hint="eastAsia"/>
          <w:rFonts w:ascii="宋体" w:hAnsi="宋体" w:eastAsia="宋体" w:hint="eastAsia"/>
          <w:spacing w:val="0"/>
        </w:rPr>
        <w:t xml:space="preserve">, </w:t>
      </w:r>
      <w:r>
        <w:t>100um</w:t>
      </w:r>
      <w:r>
        <w:rPr>
          <w:rFonts w:ascii="宋体" w:hAnsi="宋体" w:eastAsia="宋体" w:hint="eastAsia"/>
        </w:rPr>
        <w:t>；</w:t>
      </w:r>
      <w:r>
        <w:t>A2</w:t>
      </w:r>
      <w:r>
        <w:rPr>
          <w:rFonts w:ascii="宋体" w:hAnsi="宋体" w:eastAsia="宋体" w:hint="eastAsia"/>
        </w:rPr>
        <w:t>、</w:t>
      </w:r>
      <w:r>
        <w:t>B2</w:t>
      </w:r>
      <w:r>
        <w:rPr>
          <w:rFonts w:ascii="宋体" w:hAnsi="宋体" w:eastAsia="宋体" w:hint="eastAsia"/>
          <w:rFonts w:ascii="宋体" w:hAnsi="宋体" w:eastAsia="宋体" w:hint="eastAsia"/>
        </w:rPr>
        <w:t xml:space="preserve">, </w:t>
      </w:r>
      <w:r>
        <w:t>50um</w:t>
      </w:r>
      <w:r>
        <w:rPr>
          <w:rFonts w:ascii="宋体" w:hAnsi="宋体" w:eastAsia="宋体" w:hint="eastAsia"/>
        </w:rPr>
        <w:t>。</w:t>
      </w:r>
    </w:p>
    <w:p w:rsidR="0018722C">
      <w:pPr>
        <w:pStyle w:val="aff7"/>
        <w:topLinePunct/>
      </w:pPr>
      <w:r>
        <w:rPr>
          <w:rFonts w:ascii="宋体"/>
          <w:sz w:val="20"/>
        </w:rPr>
        <w:drawing>
          <wp:inline distT="0" distB="0" distL="0" distR="0">
            <wp:extent cx="5065500" cy="4431090"/>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8" cstate="print"/>
                    <a:stretch>
                      <a:fillRect/>
                    </a:stretch>
                  </pic:blipFill>
                  <pic:spPr>
                    <a:xfrm>
                      <a:off x="0" y="0"/>
                      <a:ext cx="5252718" cy="4594860"/>
                    </a:xfrm>
                    <a:prstGeom prst="rect">
                      <a:avLst/>
                    </a:prstGeom>
                  </pic:spPr>
                </pic:pic>
              </a:graphicData>
            </a:graphic>
          </wp:inline>
        </w:drawing>
      </w:r>
      <w:r/>
    </w:p>
    <w:p w:rsidR="0018722C">
      <w:pPr>
        <w:topLinePunct/>
      </w:pPr>
      <w:r>
        <w:t>Figure6.</w:t>
      </w:r>
      <w:r w:rsidR="004B696B">
        <w:t xml:space="preserve"> </w:t>
      </w:r>
      <w:r w:rsidR="004B696B">
        <w:t>cdk5</w:t>
      </w:r>
      <w:r>
        <w:rPr>
          <w:rFonts w:ascii="宋体" w:hAnsi="宋体" w:eastAsia="宋体" w:hint="eastAsia"/>
        </w:rPr>
        <w:t>在各组小鼠脑内海马区齿状回的表达</w:t>
      </w:r>
      <w:r>
        <w:t>A</w:t>
      </w:r>
      <w:r>
        <w:t>.</w:t>
      </w:r>
      <w:r>
        <w:rPr>
          <w:rFonts w:ascii="宋体" w:hAnsi="宋体" w:eastAsia="宋体" w:hint="eastAsia"/>
        </w:rPr>
        <w:t>对照组</w:t>
      </w:r>
      <w:r>
        <w:rPr>
          <w:rFonts w:ascii="宋体" w:hAnsi="宋体" w:eastAsia="宋体" w:hint="eastAsia"/>
        </w:rPr>
        <w:t>（</w:t>
      </w:r>
      <w:r>
        <w:rPr>
          <w:spacing w:val="-1"/>
        </w:rPr>
        <w:t>B</w:t>
      </w:r>
      <w:r>
        <w:rPr>
          <w:spacing w:val="0"/>
          <w:w w:val="99"/>
        </w:rPr>
        <w:t>A</w:t>
      </w:r>
      <w:r>
        <w:rPr>
          <w:spacing w:val="-2"/>
        </w:rPr>
        <w:t>L</w:t>
      </w:r>
      <w:r>
        <w:rPr>
          <w:spacing w:val="-1"/>
        </w:rPr>
        <w:t>B</w:t>
      </w:r>
      <w:r>
        <w:rPr>
          <w:spacing w:val="0"/>
        </w:rPr>
        <w:t>/</w:t>
      </w:r>
      <w:r>
        <w:rPr>
          <w:spacing w:val="0"/>
        </w:rPr>
        <w:t>c+</w:t>
      </w:r>
      <w:r>
        <w:rPr>
          <w:w w:val="99"/>
        </w:rPr>
        <w:t>N</w:t>
      </w:r>
      <w:r>
        <w:rPr>
          <w:spacing w:val="2"/>
          <w:w w:val="99"/>
        </w:rPr>
        <w:t>S</w:t>
      </w:r>
      <w:r>
        <w:rPr>
          <w:rFonts w:ascii="宋体" w:hAnsi="宋体" w:eastAsia="宋体" w:hint="eastAsia"/>
        </w:rPr>
        <w:t>）</w:t>
      </w:r>
      <w:r>
        <w:t>;</w:t>
      </w:r>
      <w:r w:rsidR="001852F3">
        <w:t xml:space="preserve"> </w:t>
      </w:r>
      <w:r>
        <w:t>B</w:t>
      </w:r>
      <w:r>
        <w:t>.</w:t>
      </w:r>
      <w:r>
        <w:rPr>
          <w:rFonts w:ascii="宋体" w:hAnsi="宋体" w:eastAsia="宋体" w:hint="eastAsia"/>
        </w:rPr>
        <w:t>实验组</w:t>
      </w:r>
      <w:r>
        <w:rPr>
          <w:rFonts w:ascii="宋体" w:hAnsi="宋体" w:eastAsia="宋体" w:hint="eastAsia"/>
        </w:rPr>
        <w:t>（</w:t>
      </w:r>
      <w:r>
        <w:rPr>
          <w:spacing w:val="-1"/>
        </w:rPr>
        <w:t>B</w:t>
      </w:r>
      <w:r>
        <w:rPr>
          <w:spacing w:val="0"/>
          <w:w w:val="99"/>
        </w:rPr>
        <w:t>A</w:t>
      </w:r>
      <w:r>
        <w:rPr>
          <w:spacing w:val="-2"/>
        </w:rPr>
        <w:t>L</w:t>
      </w:r>
      <w:r>
        <w:rPr>
          <w:spacing w:val="-1"/>
        </w:rPr>
        <w:t>B</w:t>
      </w:r>
      <w:r>
        <w:rPr>
          <w:spacing w:val="0"/>
        </w:rPr>
        <w:t>/</w:t>
      </w:r>
      <w:r>
        <w:rPr>
          <w:spacing w:val="0"/>
        </w:rPr>
        <w:t>c</w:t>
      </w:r>
      <w:r>
        <w:rPr>
          <w:spacing w:val="0"/>
        </w:rPr>
        <w:t>+</w:t>
      </w:r>
      <w:r>
        <w:rPr>
          <w:w w:val="99"/>
        </w:rPr>
        <w:t>A</w:t>
      </w:r>
      <w:r>
        <w:rPr>
          <w:rFonts w:ascii="宋体" w:hAnsi="宋体" w:eastAsia="宋体" w:hint="eastAsia"/>
        </w:rPr>
        <w:t>β</w:t>
      </w:r>
      <w:r>
        <w:t>1</w:t>
      </w:r>
      <w:r>
        <w:rPr>
          <w:spacing w:val="0"/>
        </w:rPr>
        <w:t>-</w:t>
      </w:r>
      <w:r>
        <w:t>42</w:t>
      </w:r>
      <w:r>
        <w:rPr>
          <w:rFonts w:ascii="宋体" w:hAnsi="宋体" w:eastAsia="宋体" w:hint="eastAsia"/>
        </w:rPr>
        <w:t>）</w:t>
      </w:r>
      <w:r>
        <w:rPr>
          <w:rFonts w:ascii="宋体" w:hAnsi="宋体" w:eastAsia="宋体" w:hint="eastAsia"/>
        </w:rPr>
        <w:t>；</w:t>
      </w:r>
      <w:r>
        <w:t>A</w:t>
      </w:r>
      <w:r>
        <w:t>1</w:t>
      </w:r>
      <w:r>
        <w:rPr>
          <w:rFonts w:ascii="宋体" w:hAnsi="宋体" w:eastAsia="宋体" w:hint="eastAsia"/>
        </w:rPr>
        <w:t>、</w:t>
      </w:r>
      <w:r>
        <w:t>A</w:t>
      </w:r>
      <w:r>
        <w:t>2</w:t>
      </w:r>
      <w:r>
        <w:rPr>
          <w:rFonts w:ascii="宋体" w:hAnsi="宋体" w:eastAsia="宋体" w:hint="eastAsia"/>
        </w:rPr>
        <w:t>分别为</w:t>
      </w:r>
      <w:r>
        <w:t>A</w:t>
      </w:r>
      <w:r>
        <w:rPr>
          <w:rFonts w:ascii="宋体" w:hAnsi="宋体" w:eastAsia="宋体" w:hint="eastAsia"/>
        </w:rPr>
        <w:t>、</w:t>
      </w:r>
      <w:r>
        <w:t>B</w:t>
      </w:r>
      <w:r>
        <w:rPr>
          <w:rFonts w:ascii="宋体" w:hAnsi="宋体" w:eastAsia="宋体" w:hint="eastAsia"/>
        </w:rPr>
        <w:t>的高倍放大图</w:t>
      </w:r>
      <w:r>
        <w:rPr>
          <w:rFonts w:ascii="宋体" w:hAnsi="宋体" w:eastAsia="宋体" w:hint="eastAsia"/>
        </w:rPr>
        <w:t>。红色荧光检测</w:t>
      </w:r>
      <w:r>
        <w:t>cdk5</w:t>
      </w:r>
      <w:r>
        <w:rPr>
          <w:rFonts w:ascii="宋体" w:hAnsi="宋体" w:eastAsia="宋体" w:hint="eastAsia"/>
        </w:rPr>
        <w:t>的表达。</w:t>
      </w:r>
      <w:r>
        <w:t>Scale Bar</w:t>
      </w:r>
      <w:r>
        <w:rPr>
          <w:rFonts w:ascii="宋体" w:hAnsi="宋体" w:eastAsia="宋体" w:hint="eastAsia"/>
          <w:rFonts w:ascii="宋体" w:hAnsi="宋体" w:eastAsia="宋体" w:hint="eastAsia"/>
        </w:rPr>
        <w:t xml:space="preserve">: </w:t>
      </w:r>
      <w:r>
        <w:t>A</w:t>
      </w:r>
      <w:r>
        <w:rPr>
          <w:rFonts w:ascii="宋体" w:hAnsi="宋体" w:eastAsia="宋体" w:hint="eastAsia"/>
        </w:rPr>
        <w:t>、</w:t>
      </w:r>
      <w:r>
        <w:t>B</w:t>
      </w:r>
      <w:r>
        <w:rPr>
          <w:rFonts w:ascii="宋体" w:hAnsi="宋体" w:eastAsia="宋体" w:hint="eastAsia"/>
        </w:rPr>
        <w:t>，</w:t>
      </w:r>
      <w:r>
        <w:t>100um</w:t>
      </w:r>
      <w:r>
        <w:rPr>
          <w:rFonts w:ascii="宋体" w:hAnsi="宋体" w:eastAsia="宋体" w:hint="eastAsia"/>
        </w:rPr>
        <w:t>；</w:t>
      </w:r>
      <w:r>
        <w:t>A1</w:t>
      </w:r>
      <w:r>
        <w:rPr>
          <w:rFonts w:ascii="宋体" w:hAnsi="宋体" w:eastAsia="宋体" w:hint="eastAsia"/>
        </w:rPr>
        <w:t>、</w:t>
      </w:r>
      <w:r>
        <w:t>B1</w:t>
      </w:r>
      <w:r>
        <w:rPr>
          <w:rFonts w:ascii="宋体" w:hAnsi="宋体" w:eastAsia="宋体" w:hint="eastAsia"/>
          <w:rFonts w:ascii="宋体" w:hAnsi="宋体" w:eastAsia="宋体" w:hint="eastAsia"/>
        </w:rPr>
        <w:t xml:space="preserve">, </w:t>
      </w:r>
      <w:r>
        <w:t>50um</w:t>
      </w:r>
      <w:r>
        <w:rPr>
          <w:rFonts w:ascii="宋体" w:hAnsi="宋体" w:eastAsia="宋体" w:hint="eastAsia"/>
        </w:rPr>
        <w:t>。</w:t>
      </w:r>
    </w:p>
    <w:p w:rsidR="0018722C">
      <w:pPr>
        <w:pStyle w:val="Heading2"/>
        <w:topLinePunct/>
        <w:ind w:left="171" w:hangingChars="171" w:hanging="171"/>
      </w:pPr>
      <w:bookmarkStart w:id="341773" w:name="_Toc686341773"/>
      <w:bookmarkStart w:name="2. wetern blot检测结果与分析 " w:id="77"/>
      <w:bookmarkEnd w:id="77"/>
      <w:r>
        <w:rPr>
          <w:b/>
        </w:rPr>
        <w:t>2.</w:t>
      </w:r>
      <w:r>
        <w:t xml:space="preserve"> </w:t>
      </w:r>
      <w:bookmarkStart w:name="_bookmark32" w:id="78"/>
      <w:bookmarkEnd w:id="78"/>
      <w:bookmarkStart w:name="_bookmark32" w:id="79"/>
      <w:bookmarkEnd w:id="79"/>
      <w:r>
        <w:rPr>
          <w:b/>
        </w:rPr>
        <w:t>w</w:t>
      </w:r>
      <w:r>
        <w:rPr>
          <w:b/>
        </w:rPr>
        <w:t>etern</w:t>
      </w:r>
      <w:r>
        <w:rPr>
          <w:b/>
        </w:rPr>
        <w:t> </w:t>
      </w:r>
      <w:r>
        <w:rPr>
          <w:b/>
        </w:rPr>
        <w:t>blot</w:t>
      </w:r>
      <w:r>
        <w:t>检测结果与分析</w:t>
      </w:r>
      <w:bookmarkEnd w:id="341773"/>
    </w:p>
    <w:p w:rsidR="0018722C">
      <w:pPr>
        <w:topLinePunct/>
      </w:pPr>
      <w:r>
        <w:rPr>
          <w:rFonts w:ascii="宋体" w:hAnsi="宋体" w:eastAsia="宋体" w:hint="eastAsia"/>
        </w:rPr>
        <w:t>为了进一步分析</w:t>
      </w:r>
      <w:r>
        <w:t>Aβ</w:t>
      </w:r>
      <w:r>
        <w:rPr>
          <w:rFonts w:ascii="宋体" w:hAnsi="宋体" w:eastAsia="宋体" w:hint="eastAsia"/>
        </w:rPr>
        <w:t>与</w:t>
      </w:r>
      <w:r>
        <w:t>tau</w:t>
      </w:r>
      <w:r>
        <w:rPr>
          <w:rFonts w:ascii="宋体" w:hAnsi="宋体" w:eastAsia="宋体" w:hint="eastAsia"/>
        </w:rPr>
        <w:t>蛋白共同致</w:t>
      </w:r>
      <w:r>
        <w:t>AD</w:t>
      </w:r>
      <w:r>
        <w:rPr>
          <w:rFonts w:ascii="宋体" w:hAnsi="宋体" w:eastAsia="宋体" w:hint="eastAsia"/>
        </w:rPr>
        <w:t>发生的机制，即</w:t>
      </w:r>
      <w:r>
        <w:t>Aβ</w:t>
      </w:r>
      <w:r>
        <w:rPr>
          <w:rFonts w:ascii="宋体" w:hAnsi="宋体" w:eastAsia="宋体" w:hint="eastAsia"/>
        </w:rPr>
        <w:t>可能通过激活了</w:t>
      </w:r>
      <w:r>
        <w:t>tau</w:t>
      </w:r>
      <w:r>
        <w:rPr>
          <w:rFonts w:ascii="宋体" w:hAnsi="宋体" w:eastAsia="宋体" w:hint="eastAsia"/>
        </w:rPr>
        <w:t>蛋白磷酸化的酶</w:t>
      </w:r>
      <w:r>
        <w:t>cdk5</w:t>
      </w:r>
      <w:r>
        <w:rPr>
          <w:rFonts w:ascii="宋体" w:hAnsi="宋体" w:eastAsia="宋体" w:hint="eastAsia"/>
        </w:rPr>
        <w:t>，而最终导致</w:t>
      </w:r>
      <w:r>
        <w:t>tau</w:t>
      </w:r>
      <w:r>
        <w:rPr>
          <w:rFonts w:ascii="宋体" w:hAnsi="宋体" w:eastAsia="宋体" w:hint="eastAsia"/>
        </w:rPr>
        <w:t>蛋白过度磷酸化，共同诱发了</w:t>
      </w:r>
      <w:r>
        <w:t>AD</w:t>
      </w:r>
      <w:r>
        <w:rPr>
          <w:rFonts w:ascii="宋体" w:hAnsi="宋体" w:eastAsia="宋体" w:hint="eastAsia"/>
        </w:rPr>
        <w:t>的发生，</w:t>
      </w:r>
      <w:r>
        <w:rPr>
          <w:rFonts w:ascii="宋体" w:hAnsi="宋体" w:eastAsia="宋体" w:hint="eastAsia"/>
        </w:rPr>
        <w:t>本实验利用</w:t>
      </w:r>
      <w:r>
        <w:t>western blot</w:t>
      </w:r>
      <w:r>
        <w:rPr>
          <w:rFonts w:ascii="宋体" w:hAnsi="宋体" w:eastAsia="宋体" w:hint="eastAsia"/>
        </w:rPr>
        <w:t>检测了</w:t>
      </w:r>
      <w:r>
        <w:t>cdk5</w:t>
      </w:r>
      <w:r>
        <w:rPr>
          <w:rFonts w:ascii="宋体" w:hAnsi="宋体" w:eastAsia="宋体" w:hint="eastAsia"/>
        </w:rPr>
        <w:t>及</w:t>
      </w:r>
      <w:r>
        <w:t>p-tau</w:t>
      </w:r>
      <w:r>
        <w:rPr>
          <w:rFonts w:ascii="宋体" w:hAnsi="宋体" w:eastAsia="宋体" w:hint="eastAsia"/>
        </w:rPr>
        <w:t>在各组海马的表达情况。由</w:t>
      </w:r>
      <w:r>
        <w:t>western blot</w:t>
      </w:r>
      <w:r>
        <w:rPr>
          <w:rFonts w:ascii="宋体" w:hAnsi="宋体" w:eastAsia="宋体" w:hint="eastAsia"/>
        </w:rPr>
        <w:t>灰度值分析的柱状图显示，</w:t>
      </w:r>
      <w:r>
        <w:t>p-tau</w:t>
      </w:r>
      <w:r>
        <w:rPr>
          <w:rFonts w:ascii="宋体" w:hAnsi="宋体" w:eastAsia="宋体" w:hint="eastAsia"/>
        </w:rPr>
        <w:t>蛋白在海马区的表达中，</w:t>
      </w:r>
      <w:r>
        <w:t>A</w:t>
      </w:r>
      <w:r>
        <w:rPr>
          <w:rFonts w:ascii="宋体" w:hAnsi="宋体" w:eastAsia="宋体" w:hint="eastAsia"/>
        </w:rPr>
        <w:t>β</w:t>
      </w:r>
      <w:r>
        <w:t>-injection</w:t>
      </w:r>
      <w:r>
        <w:rPr>
          <w:rFonts w:ascii="宋体" w:hAnsi="宋体" w:eastAsia="宋体" w:hint="eastAsia"/>
        </w:rPr>
        <w:t>组明显高于</w:t>
      </w:r>
      <w:r>
        <w:t>NS-injection</w:t>
      </w:r>
      <w:r>
        <w:rPr>
          <w:rFonts w:ascii="宋体" w:hAnsi="宋体" w:eastAsia="宋体" w:hint="eastAsia"/>
        </w:rPr>
        <w:t>组；</w:t>
      </w:r>
      <w:r>
        <w:t>cdk5</w:t>
      </w:r>
      <w:r>
        <w:rPr>
          <w:rFonts w:ascii="宋体" w:hAnsi="宋体" w:eastAsia="宋体" w:hint="eastAsia"/>
        </w:rPr>
        <w:t>的分析中同样显示</w:t>
      </w:r>
      <w:r>
        <w:t>A</w:t>
      </w:r>
      <w:r>
        <w:rPr>
          <w:rFonts w:ascii="宋体" w:hAnsi="宋体" w:eastAsia="宋体" w:hint="eastAsia"/>
        </w:rPr>
        <w:t>β</w:t>
      </w:r>
      <w:r>
        <w:t>-injection</w:t>
      </w:r>
      <w:r>
        <w:rPr>
          <w:rFonts w:ascii="宋体" w:hAnsi="宋体" w:eastAsia="宋体" w:hint="eastAsia"/>
        </w:rPr>
        <w:t>组明显高于</w:t>
      </w:r>
      <w:r>
        <w:t>NS-injection</w:t>
      </w:r>
      <w:r>
        <w:rPr>
          <w:rFonts w:ascii="宋体" w:hAnsi="宋体" w:eastAsia="宋体" w:hint="eastAsia"/>
        </w:rPr>
        <w:t>组。</w:t>
      </w:r>
    </w:p>
    <w:p w:rsidR="0018722C">
      <w:pPr>
        <w:pStyle w:val="aff7"/>
        <w:topLinePunct/>
      </w:pPr>
      <w:r>
        <w:rPr>
          <w:rFonts w:ascii="宋体"/>
          <w:sz w:val="20"/>
        </w:rPr>
        <w:drawing>
          <wp:inline distT="0" distB="0" distL="0" distR="0">
            <wp:extent cx="2405274" cy="1212818"/>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9" cstate="print"/>
                    <a:stretch>
                      <a:fillRect/>
                    </a:stretch>
                  </pic:blipFill>
                  <pic:spPr>
                    <a:xfrm>
                      <a:off x="0" y="0"/>
                      <a:ext cx="2405274" cy="1212818"/>
                    </a:xfrm>
                    <a:prstGeom prst="rect">
                      <a:avLst/>
                    </a:prstGeom>
                  </pic:spPr>
                </pic:pic>
              </a:graphicData>
            </a:graphic>
          </wp:inline>
        </w:drawing>
      </w:r>
      <w:r/>
    </w:p>
    <w:p w:rsidR="0018722C">
      <w:pPr>
        <w:pStyle w:val="affff1"/>
        <w:topLinePunct/>
      </w:pPr>
      <w:r>
        <w:t>A</w:t>
      </w:r>
    </w:p>
    <w:p w:rsidR="0018722C">
      <w:spacing w:beforeLines="0" w:before="0" w:afterLines="0" w:after="0" w:line="440" w:lineRule="auto"/>
      <w:pPr>
        <w:sectPr w:rsidR="00556256">
          <w:type w:val="continuous"/>
          <w:pgSz w:w="11910" w:h="16840"/>
          <w:pgMar w:header="877" w:footer="1201" w:top="1100" w:bottom="1400" w:left="1400" w:right="1400"/>
          <w:pgNumType w:start="1"/>
        </w:sectPr>
        <w:topLinePunct/>
      </w:pPr>
    </w:p>
    <w:p w:rsidR="0018722C">
      <w:pPr>
        <w:topLinePunct/>
      </w:pPr>
      <w:r>
        <w:rPr>
          <w:rFonts w:cstheme="minorBidi" w:hAnsiTheme="minorHAnsi" w:eastAsiaTheme="minorHAnsi" w:asciiTheme="minorHAnsi" w:ascii="宋体"/>
        </w:rPr>
        <w:t>120000</w:t>
      </w:r>
    </w:p>
    <w:p w:rsidR="0018722C">
      <w:pPr>
        <w:topLinePunct/>
      </w:pPr>
      <w:r>
        <w:rPr>
          <w:rFonts w:cstheme="minorBidi" w:hAnsiTheme="minorHAnsi" w:eastAsiaTheme="minorHAnsi" w:asciiTheme="minorHAnsi" w:ascii="宋体"/>
        </w:rPr>
        <w:t>100000</w:t>
      </w:r>
    </w:p>
    <w:p w:rsidR="0018722C">
      <w:pPr>
        <w:topLinePunct/>
      </w:pPr>
      <w:r>
        <w:rPr>
          <w:rFonts w:cstheme="minorBidi" w:hAnsiTheme="minorHAnsi" w:eastAsiaTheme="minorHAnsi" w:asciiTheme="minorHAnsi" w:ascii="宋体"/>
        </w:rPr>
        <w:t>80000</w:t>
      </w:r>
    </w:p>
    <w:p w:rsidR="0018722C">
      <w:pPr>
        <w:topLinePunct/>
      </w:pPr>
      <w:r>
        <w:rPr>
          <w:rFonts w:cstheme="minorBidi" w:hAnsiTheme="minorHAnsi" w:eastAsiaTheme="minorHAnsi" w:asciiTheme="minorHAnsi" w:ascii="宋体"/>
        </w:rPr>
        <w:t>60000</w:t>
      </w:r>
    </w:p>
    <w:p w:rsidR="0018722C">
      <w:pPr>
        <w:topLinePunct/>
      </w:pPr>
      <w:r>
        <w:rPr>
          <w:rFonts w:cstheme="minorBidi" w:hAnsiTheme="minorHAnsi" w:eastAsiaTheme="minorHAnsi" w:asciiTheme="minorHAnsi" w:ascii="宋体"/>
        </w:rPr>
        <w:t>40000</w:t>
      </w:r>
    </w:p>
    <w:p w:rsidR="0018722C">
      <w:pPr>
        <w:topLinePunct/>
      </w:pPr>
      <w:r>
        <w:rPr>
          <w:rFonts w:cstheme="minorBidi" w:hAnsiTheme="minorHAnsi" w:eastAsiaTheme="minorHAnsi" w:asciiTheme="minorHAnsi" w:ascii="宋体"/>
        </w:rPr>
        <w:t>20000</w:t>
      </w:r>
    </w:p>
    <w:p w:rsidR="0018722C">
      <w:pPr>
        <w:topLinePunct/>
      </w:pPr>
      <w:r>
        <w:rPr>
          <w:rFonts w:cstheme="minorBidi" w:hAnsiTheme="minorHAnsi" w:eastAsiaTheme="minorHAnsi" w:asciiTheme="minorHAnsi" w:ascii="宋体"/>
        </w:rPr>
        <w:t>0</w:t>
      </w:r>
    </w:p>
    <w:p w:rsidR="0018722C">
      <w:pPr>
        <w:topLinePunct/>
      </w:pPr>
      <w:r>
        <w:rPr>
          <w:rFonts w:cstheme="minorBidi" w:hAnsiTheme="minorHAnsi" w:eastAsiaTheme="minorHAnsi" w:asciiTheme="minorHAnsi"/>
        </w:rPr>
        <w:br w:type="column"/>
      </w:r>
      <w:r>
        <w:rPr>
          <w:rFonts w:ascii="宋体" w:cstheme="minorBidi" w:hAnsiTheme="minorHAnsi" w:eastAsiaTheme="minorHAnsi"/>
        </w:rPr>
        <w:t>tau</w:t>
      </w:r>
    </w:p>
    <w:p w:rsidR="0018722C">
      <w:pPr>
        <w:pStyle w:val="aff7"/>
        <w:topLinePunct/>
      </w:pPr>
      <w:r>
        <w:pict>
          <v:line style="position:absolute;mso-position-horizontal-relative:page;mso-position-vertical-relative:paragraph;z-index:1096;mso-wrap-distance-left:0;mso-wrap-distance-right:0" from="226.787262pt,20.964808pt" to="228.282473pt,20.964808pt" stroked="true" strokeweight=".746887pt" strokecolor="#000000">
            <v:stroke dashstyle="solid"/>
            <w10:wrap type="topAndBottom"/>
          </v:line>
        </w:pict>
      </w:r>
      <w:r>
        <w:pict>
          <v:line style="position:absolute;mso-position-horizontal-relative:page;mso-position-vertical-relative:paragraph;z-index:1120;mso-wrap-distance-left:0;mso-wrap-distance-right:0" from="226.787262pt,43.451099pt" to="228.282473pt,43.451099pt" stroked="true" strokeweight=".746887pt" strokecolor="#000000">
            <v:stroke dashstyle="solid"/>
            <w10:wrap type="topAndBottom"/>
          </v:line>
        </w:pict>
      </w:r>
      <w:r>
        <w:pict>
          <v:line style="position:absolute;mso-position-horizontal-relative:page;mso-position-vertical-relative:paragraph;z-index:1144;mso-wrap-distance-left:0;mso-wrap-distance-right:0" from="226.787262pt,65.952332pt" to="228.282473pt,65.952332pt" stroked="true" strokeweight=".746887pt" strokecolor="#000000">
            <v:stroke dashstyle="solid"/>
            <w10:wrap type="topAndBottom"/>
          </v:line>
        </w:pict>
      </w:r>
      <w:r>
        <w:pict>
          <v:line style="position:absolute;mso-position-horizontal-relative:page;mso-position-vertical-relative:paragraph;z-index:1168;mso-wrap-distance-left:0;mso-wrap-distance-right:0" from="226.787262pt,87.711655pt" to="228.282473pt,87.711655pt" stroked="true" strokeweight=".746887pt" strokecolor="#000000">
            <v:stroke dashstyle="solid"/>
            <w10:wrap type="topAndBottom"/>
          </v:line>
        </w:pict>
      </w:r>
      <w:r>
        <w:pict>
          <v:line style="position:absolute;mso-position-horizontal-relative:page;mso-position-vertical-relative:paragraph;z-index:1192;mso-wrap-distance-left:0;mso-wrap-distance-right:0" from="226.787262pt,110.192963pt" to="228.282473pt,110.192963pt" stroked="true" strokeweight=".746887pt" strokecolor="#000000">
            <v:stroke dashstyle="solid"/>
            <w10:wrap type="topAndBottom"/>
          </v:line>
        </w:pict>
      </w:r>
    </w:p>
    <w:p w:rsidR="0018722C">
      <w:pPr>
        <w:topLinePunct/>
      </w:pPr>
    </w:p>
    <w:p w:rsidR="0018722C">
      <w:pPr>
        <w:pStyle w:val="affff1"/>
        <w:topLinePunct/>
      </w:pPr>
      <w:r>
        <w:rPr>
          <w:kern w:val="2"/>
          <w:sz w:val="22"/>
          <w:szCs w:val="22"/>
          <w:rFonts w:cstheme="minorBidi" w:hAnsiTheme="minorHAnsi" w:eastAsiaTheme="minorHAnsi" w:asciiTheme="minorHAnsi"/>
        </w:rPr>
        <w:pict>
          <v:line style="position:absolute;mso-position-horizontal-relative:page;mso-position-vertical-relative:paragraph;z-index:1216" from="226.787262pt,-138.78894pt" to="228.282473pt,-138.78894pt" stroked="true" strokeweight=".746887pt" strokecolor="#000000">
            <v:stroke dashstyle="solid"/>
            <w10:wrap type="none"/>
          </v:line>
        </w:pict>
      </w:r>
      <w:r>
        <w:rPr>
          <w:kern w:val="2"/>
          <w:sz w:val="22"/>
          <w:szCs w:val="22"/>
          <w:rFonts w:cstheme="minorBidi" w:hAnsiTheme="minorHAnsi" w:eastAsiaTheme="minorHAnsi" w:asciiTheme="minorHAnsi"/>
        </w:rPr>
        <w:pict>
          <v:shape style="margin-left:226.413452pt;margin-top:-138.78894pt;width:131.3pt;height:135.2pt;mso-position-horizontal-relative:page;mso-position-vertical-relative:paragraph;z-index:1240"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90"/>
                    <w:gridCol w:w="526"/>
                    <w:gridCol w:w="781"/>
                    <w:gridCol w:w="511"/>
                    <w:gridCol w:w="399"/>
                  </w:tblGrid>
                  <w:tr>
                    <w:trPr>
                      <w:trHeight w:val="340" w:hRule="atLeast"/>
                    </w:trPr>
                    <w:tc>
                      <w:tcPr>
                        <w:tcW w:w="2607" w:type="dxa"/>
                        <w:gridSpan w:val="5"/>
                        <w:tcBorders>
                          <w:top w:val="nil"/>
                          <w:bottom w:val="nil"/>
                          <w:right w:val="nil"/>
                        </w:tcBorders>
                      </w:tcPr>
                      <w:p w:rsidR="0018722C">
                        <w:pPr>
                          <w:widowControl w:val="0"/>
                          <w:snapToGrid w:val="1"/>
                          <w:spacing w:beforeLines="0" w:afterLines="0" w:lineRule="auto" w:line="240" w:after="0" w:before="0"/>
                          <w:ind w:firstLineChars="0" w:firstLine="0" w:rightChars="0" w:right="0" w:leftChars="0" w:lef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r>
                  <w:tr>
                    <w:trPr>
                      <w:trHeight w:val="1680" w:hRule="atLeast"/>
                    </w:trPr>
                    <w:tc>
                      <w:tcPr>
                        <w:tcW w:w="1697" w:type="dxa"/>
                        <w:gridSpan w:val="3"/>
                        <w:tcBorders>
                          <w:top w:val="nil"/>
                          <w:bottom w:val="nil"/>
                          <w:right w:val="nil"/>
                        </w:tcBorders>
                      </w:tcPr>
                      <w:p w:rsidR="0018722C">
                        <w:pPr>
                          <w:widowControl w:val="0"/>
                          <w:snapToGrid w:val="1"/>
                          <w:spacing w:beforeLines="0" w:afterLines="0" w:lineRule="auto" w:line="240" w:after="0" w:before="0"/>
                          <w:ind w:firstLineChars="0" w:firstLine="0" w:rightChars="0" w:right="0" w:leftChars="0" w:lef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c>
                      <w:tcPr>
                        <w:tcW w:w="511" w:type="dxa"/>
                        <w:vMerge w:val="restart"/>
                        <w:tcBorders>
                          <w:left w:val="nil"/>
                        </w:tcBorders>
                        <w:shd w:val="clear" w:color="auto" w:fill="9999FF"/>
                      </w:tcPr>
                      <w:p w:rsidR="0018722C">
                        <w:pPr>
                          <w:widowControl w:val="0"/>
                          <w:snapToGrid w:val="1"/>
                          <w:spacing w:beforeLines="0" w:afterLines="0" w:lineRule="auto" w:line="240" w:after="0" w:before="0"/>
                          <w:ind w:firstLineChars="0" w:firstLine="0" w:rightChars="0" w:right="0" w:leftChars="0" w:lef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c>
                      <w:tcPr>
                        <w:tcW w:w="399" w:type="dxa"/>
                        <w:vMerge w:val="restart"/>
                        <w:tcBorders>
                          <w:top w:val="nil"/>
                          <w:right w:val="nil"/>
                        </w:tcBorders>
                      </w:tcPr>
                      <w:p w:rsidR="0018722C">
                        <w:pPr>
                          <w:widowControl w:val="0"/>
                          <w:snapToGrid w:val="1"/>
                          <w:spacing w:beforeLines="0" w:afterLines="0" w:lineRule="auto" w:line="240" w:after="0" w:before="0"/>
                          <w:ind w:firstLineChars="0" w:firstLine="0" w:rightChars="0" w:right="0" w:leftChars="0" w:lef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r>
                  <w:tr>
                    <w:trPr>
                      <w:trHeight w:val="580" w:hRule="atLeast"/>
                    </w:trPr>
                    <w:tc>
                      <w:tcPr>
                        <w:tcW w:w="390" w:type="dxa"/>
                        <w:tcBorders>
                          <w:top w:val="nil"/>
                          <w:right w:val="nil"/>
                        </w:tcBorders>
                      </w:tcPr>
                      <w:p w:rsidR="0018722C">
                        <w:pPr>
                          <w:widowControl w:val="0"/>
                          <w:snapToGrid w:val="1"/>
                          <w:spacing w:beforeLines="0" w:afterLines="0" w:lineRule="auto" w:line="240" w:after="0" w:before="0"/>
                          <w:ind w:firstLineChars="0" w:firstLine="0" w:rightChars="0" w:right="0" w:leftChars="0" w:lef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c>
                      <w:tcPr>
                        <w:tcW w:w="526" w:type="dxa"/>
                        <w:tcBorders>
                          <w:left w:val="nil"/>
                        </w:tcBorders>
                        <w:shd w:val="clear" w:color="auto" w:fill="9999FF"/>
                      </w:tcPr>
                      <w:p w:rsidR="0018722C">
                        <w:pPr>
                          <w:widowControl w:val="0"/>
                          <w:snapToGrid w:val="1"/>
                          <w:spacing w:beforeLines="0" w:afterLines="0" w:lineRule="auto" w:line="240" w:after="0" w:before="0"/>
                          <w:ind w:firstLineChars="0" w:firstLine="0" w:rightChars="0" w:right="0" w:leftChars="0" w:lef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c>
                      <w:tcPr>
                        <w:tcW w:w="781" w:type="dxa"/>
                        <w:tcBorders>
                          <w:top w:val="nil"/>
                          <w:bottom w:val="single" w:sz="18" w:space="0" w:color="000000"/>
                          <w:right w:val="nil"/>
                        </w:tcBorders>
                      </w:tcPr>
                      <w:p w:rsidR="0018722C">
                        <w:pPr>
                          <w:widowControl w:val="0"/>
                          <w:snapToGrid w:val="1"/>
                          <w:spacing w:beforeLines="0" w:afterLines="0" w:lineRule="auto" w:line="240" w:after="0" w:before="0"/>
                          <w:ind w:firstLineChars="0" w:firstLine="0" w:rightChars="0" w:right="0" w:leftChars="0" w:lef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c>
                      <w:tcPr>
                        <w:tcW w:w="511" w:type="dxa"/>
                        <w:vMerge/>
                        <w:tcBorders>
                          <w:top w:val="nil"/>
                          <w:left w:val="nil"/>
                        </w:tcBorders>
                        <w:shd w:val="clear" w:color="auto" w:fill="9999FF"/>
                      </w:tcPr>
                      <w:p w:rsidR="0018722C">
                        <w:pPr>
                          <w:rPr>
                            <w:sz w:val="2"/>
                            <w:szCs w:val="2"/>
                          </w:rPr>
                        </w:pPr>
                      </w:p>
                    </w:tc>
                    <w:tc>
                      <w:tcPr>
                        <w:tcW w:w="399" w:type="dxa"/>
                        <w:vMerge/>
                        <w:tcBorders>
                          <w:top w:val="nil"/>
                          <w:right w:val="nil"/>
                        </w:tcBorders>
                      </w:tcPr>
                      <w:p w:rsidR="0018722C">
                        <w:pPr>
                          <w:rPr>
                            <w:sz w:val="2"/>
                            <w:szCs w:val="2"/>
                          </w:rPr>
                        </w:pPr>
                      </w:p>
                    </w:tc>
                  </w:tr>
                </w:tbl>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r>
        <w:rPr>
          <w:kern w:val="2"/>
          <w:szCs w:val="22"/>
          <w:rFonts w:ascii="宋体" w:hAnsi="宋体" w:cstheme="minorBidi" w:eastAsiaTheme="minorHAnsi"/>
          <w:spacing w:val="1"/>
          <w:w w:val="105"/>
          <w:sz w:val="16"/>
        </w:rPr>
        <w:t>NS</w:t>
      </w:r>
      <w:r w:rsidRPr="00000000">
        <w:rPr>
          <w:kern w:val="2"/>
          <w:sz w:val="22"/>
          <w:szCs w:val="22"/>
          <w:rFonts w:cstheme="minorBidi" w:hAnsiTheme="minorHAnsi" w:eastAsiaTheme="minorHAnsi" w:asciiTheme="minorHAnsi"/>
        </w:rPr>
        <w:tab/>
        <w:t>A</w:t>
      </w:r>
      <w:r>
        <w:rPr>
          <w:kern w:val="2"/>
          <w:szCs w:val="22"/>
          <w:rFonts w:ascii="Arial" w:hAnsi="Arial" w:cstheme="minorBidi" w:eastAsiaTheme="minorHAnsi"/>
          <w:spacing w:val="1"/>
          <w:w w:val="105"/>
          <w:sz w:val="16"/>
        </w:rPr>
        <w:t>β</w:t>
      </w:r>
    </w:p>
    <w:p w:rsidR="0018722C">
      <w:pPr>
        <w:topLinePunct/>
      </w:pPr>
      <w:r>
        <w:rPr>
          <w:rFonts w:cstheme="minorBidi" w:hAnsiTheme="minorHAnsi" w:eastAsiaTheme="minorHAnsi" w:asciiTheme="minorHAnsi"/>
        </w:rPr>
        <w:t>A1</w:t>
      </w:r>
    </w:p>
    <w:p w:rsidR="0018722C">
      <w:spacing w:beforeLines="0" w:before="0" w:afterLines="0" w:after="0" w:line="440" w:lineRule="auto"/>
      <w:pPr>
        <w:sectPr w:rsidR="00556256">
          <w:type w:val="continuous"/>
          <w:pgSz w:w="11906" w:h="16838" w:code="9"/>
          <w:pgMar w:top="1418" w:right="1134" w:bottom="1134" w:left="1418" w:header="851" w:footer="907" w:gutter="0"/>
          <w:cols w:num="2" w:equalWidth="0">
            <w:col w:w="3010" w:space="40"/>
            <w:col w:w="6060"/>
          </w:cols>
        </w:sectPr>
        <w:topLinePunct/>
      </w:pPr>
    </w:p>
    <w:p w:rsidR="0018722C">
      <w:pPr>
        <w:pStyle w:val="aff7"/>
        <w:topLinePunct/>
      </w:pPr>
      <w:r>
        <w:rPr>
          <w:sz w:val="20"/>
        </w:rPr>
        <w:drawing>
          <wp:inline distT="0" distB="0" distL="0" distR="0">
            <wp:extent cx="2445948" cy="1453038"/>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0" cstate="print"/>
                    <a:stretch>
                      <a:fillRect/>
                    </a:stretch>
                  </pic:blipFill>
                  <pic:spPr>
                    <a:xfrm>
                      <a:off x="0" y="0"/>
                      <a:ext cx="2445948" cy="1453038"/>
                    </a:xfrm>
                    <a:prstGeom prst="rect">
                      <a:avLst/>
                    </a:prstGeom>
                  </pic:spPr>
                </pic:pic>
              </a:graphicData>
            </a:graphic>
          </wp:inline>
        </w:drawing>
      </w:r>
      <w:r/>
    </w:p>
    <w:p w:rsidR="0018722C">
      <w:pPr>
        <w:pStyle w:val="affff1"/>
        <w:topLinePunct/>
      </w:pPr>
      <w:r>
        <w:rPr>
          <w:rFonts w:cstheme="minorBidi" w:hAnsiTheme="minorHAnsi" w:eastAsiaTheme="minorHAnsi" w:asciiTheme="minorHAnsi"/>
        </w:rPr>
        <w:t>B</w:t>
      </w:r>
    </w:p>
    <w:p w:rsidR="0018722C">
      <w:pPr>
        <w:topLinePunct/>
      </w:pPr>
      <w:r>
        <w:rPr>
          <w:rFonts w:cstheme="minorBidi" w:hAnsiTheme="minorHAnsi" w:eastAsiaTheme="minorHAnsi" w:asciiTheme="minorHAnsi" w:ascii="宋体"/>
        </w:rPr>
        <w:t>cdk5</w:t>
      </w:r>
    </w:p>
    <w:p w:rsidR="0018722C">
      <w:pPr>
        <w:pStyle w:val="ae"/>
        <w:topLinePunct/>
      </w:pPr>
      <w:r>
        <w:rPr>
          <w:kern w:val="2"/>
          <w:sz w:val="22"/>
          <w:szCs w:val="22"/>
          <w:rFonts w:cstheme="minorBidi" w:hAnsiTheme="minorHAnsi" w:eastAsiaTheme="minorHAnsi" w:asciiTheme="minorHAnsi"/>
        </w:rPr>
        <w:pict>
          <v:group style="margin-left:237.318146pt;margin-top:9.528975pt;width:150pt;height:117.7pt;mso-position-horizontal-relative:page;mso-position-vertical-relative:paragraph;z-index:1264" coordorigin="4746,191" coordsize="3000,2354">
            <v:rect style="position:absolute;left:5198;top:1860;width:608;height:667" filled="true" fillcolor="#9999ff" stroked="false">
              <v:fill type="solid"/>
            </v:rect>
            <v:rect style="position:absolute;left:5198;top:1860;width:608;height:667" filled="false" stroked="true" strokeweight=".709253pt" strokecolor="#000000">
              <v:stroke dashstyle="solid"/>
            </v:rect>
            <v:rect style="position:absolute;left:6698;top:610;width:595;height:1918" filled="true" fillcolor="#9999ff" stroked="false">
              <v:fill type="solid"/>
            </v:rect>
            <v:rect style="position:absolute;left:6698;top:610;width:595;height:1918" filled="false" stroked="true" strokeweight=".635471pt" strokecolor="#000000">
              <v:stroke dashstyle="solid"/>
            </v:rect>
            <v:shape style="position:absolute;left:925;top:8856;width:3627;height:2139" coordorigin="926,8856" coordsize="3627,2139" path="m4753,199l4753,2519m4753,2535l4777,2535m4753,2206l4777,2206m4753,1861l4777,1861m4753,1532l4777,1532m4753,1202l4777,1202m4753,873l4777,873m4753,528l4777,528m4753,199l4777,199m4753,2535l7727,2535m4753,2535l4753,2503m6252,2535l6252,2503m7740,2535l7740,2503e" filled="false" stroked="true" strokeweight=".718551pt" strokecolor="#000000">
              <v:path arrowok="t"/>
              <v:stroke dashstyle="solid"/>
            </v:shape>
            <w10:wrap type="none"/>
          </v:group>
        </w:pict>
      </w:r>
    </w:p>
    <w:p w:rsidR="0018722C">
      <w:pPr>
        <w:pStyle w:val="ae"/>
        <w:topLinePunct/>
      </w:pPr>
      <w:r>
        <w:rPr>
          <w:kern w:val="2"/>
          <w:szCs w:val="22"/>
          <w:rFonts w:ascii="宋体" w:cstheme="minorBidi" w:hAnsiTheme="minorHAnsi" w:eastAsiaTheme="minorHAnsi"/>
          <w:w w:val="85"/>
          <w:sz w:val="18"/>
        </w:rPr>
        <w:t>700000</w:t>
      </w:r>
    </w:p>
    <w:p w:rsidR="0018722C">
      <w:pPr>
        <w:topLinePunct/>
      </w:pPr>
      <w:r>
        <w:rPr>
          <w:rFonts w:cstheme="minorBidi" w:hAnsiTheme="minorHAnsi" w:eastAsiaTheme="minorHAnsi" w:asciiTheme="minorHAnsi" w:ascii="宋体"/>
        </w:rPr>
        <w:t>600000</w:t>
      </w:r>
    </w:p>
    <w:p w:rsidR="0018722C">
      <w:pPr>
        <w:topLinePunct/>
      </w:pPr>
      <w:r>
        <w:rPr>
          <w:rFonts w:cstheme="minorBidi" w:hAnsiTheme="minorHAnsi" w:eastAsiaTheme="minorHAnsi" w:asciiTheme="minorHAnsi" w:ascii="宋体"/>
        </w:rPr>
        <w:t>500000</w:t>
      </w:r>
    </w:p>
    <w:p w:rsidR="0018722C">
      <w:pPr>
        <w:topLinePunct/>
      </w:pPr>
      <w:r>
        <w:rPr>
          <w:rFonts w:cstheme="minorBidi" w:hAnsiTheme="minorHAnsi" w:eastAsiaTheme="minorHAnsi" w:asciiTheme="minorHAnsi" w:ascii="宋体"/>
        </w:rPr>
        <w:t>400000</w:t>
      </w:r>
    </w:p>
    <w:p w:rsidR="0018722C">
      <w:pPr>
        <w:topLinePunct/>
      </w:pPr>
      <w:r>
        <w:rPr>
          <w:rFonts w:cstheme="minorBidi" w:hAnsiTheme="minorHAnsi" w:eastAsiaTheme="minorHAnsi" w:asciiTheme="minorHAnsi" w:ascii="宋体"/>
        </w:rPr>
        <w:t>300000</w:t>
      </w:r>
    </w:p>
    <w:p w:rsidR="0018722C">
      <w:pPr>
        <w:topLinePunct/>
      </w:pPr>
      <w:r>
        <w:rPr>
          <w:rFonts w:cstheme="minorBidi" w:hAnsiTheme="minorHAnsi" w:eastAsiaTheme="minorHAnsi" w:asciiTheme="minorHAnsi" w:ascii="宋体"/>
        </w:rPr>
        <w:t>200000</w:t>
      </w:r>
    </w:p>
    <w:p w:rsidR="0018722C">
      <w:pPr>
        <w:topLinePunct/>
      </w:pPr>
      <w:r>
        <w:rPr>
          <w:rFonts w:cstheme="minorBidi" w:hAnsiTheme="minorHAnsi" w:eastAsiaTheme="minorHAnsi" w:asciiTheme="minorHAnsi" w:ascii="宋体"/>
        </w:rPr>
        <w:t>100000</w:t>
      </w:r>
    </w:p>
    <w:p w:rsidR="0018722C">
      <w:pPr>
        <w:keepNext/>
        <w:topLinePunct/>
      </w:pPr>
      <w:r>
        <w:rPr>
          <w:rFonts w:cstheme="minorBidi" w:hAnsiTheme="minorHAnsi" w:eastAsiaTheme="minorHAnsi" w:asciiTheme="minorHAnsi" w:ascii="宋体"/>
        </w:rPr>
        <w:t>0</w:t>
      </w:r>
    </w:p>
    <w:p w:rsidR="0018722C">
      <w:pPr>
        <w:keepNext/>
        <w:topLinePunct/>
      </w:pPr>
      <w:r>
        <w:rPr>
          <w:rFonts w:cstheme="minorBidi" w:hAnsiTheme="minorHAnsi" w:eastAsiaTheme="minorHAnsi" w:asciiTheme="minorHAnsi" w:ascii="宋体" w:hAnsi="宋体"/>
        </w:rPr>
        <w:t>NS</w:t>
      </w:r>
      <w:r w:rsidRPr="00000000">
        <w:rPr>
          <w:rFonts w:cstheme="minorBidi" w:hAnsiTheme="minorHAnsi" w:eastAsiaTheme="minorHAnsi" w:asciiTheme="minorHAnsi"/>
        </w:rPr>
        <w:tab/>
        <w:t>A</w:t>
      </w:r>
      <w:r>
        <w:rPr>
          <w:rFonts w:ascii="Arial" w:hAnsi="Arial" w:cstheme="minorBidi" w:eastAsiaTheme="minorHAnsi"/>
        </w:rPr>
        <w:t>β</w:t>
      </w:r>
    </w:p>
    <w:p w:rsidR="0018722C">
      <w:pPr>
        <w:keepNext/>
        <w:topLinePunct/>
      </w:pPr>
      <w:r>
        <w:rPr>
          <w:rFonts w:cstheme="minorBidi" w:hAnsiTheme="minorHAnsi" w:eastAsiaTheme="minorHAnsi" w:asciiTheme="minorHAnsi"/>
        </w:rPr>
        <w:t>B1</w:t>
      </w:r>
    </w:p>
    <w:p w:rsidR="0018722C">
      <w:pPr>
        <w:pStyle w:val="a9"/>
        <w:topLinePunct/>
      </w:pPr>
      <w:r>
        <w:t>Figure</w:t>
      </w:r>
      <w:r>
        <w:t xml:space="preserve"> </w:t>
      </w:r>
      <w:r w:rsidRPr="00DB64CE">
        <w:t>6</w:t>
      </w:r>
      <w:r w:rsidRPr="00DB64CE">
        <w:t>.</w:t>
      </w:r>
      <w:r w:rsidR="004B696B">
        <w:t xml:space="preserve"> </w:t>
      </w:r>
      <w:r w:rsidR="004B696B">
        <w:t>tau</w:t>
      </w:r>
      <w:r>
        <w:rPr>
          <w:rFonts w:ascii="宋体" w:eastAsia="宋体" w:hint="eastAsia"/>
        </w:rPr>
        <w:t>和</w:t>
      </w:r>
      <w:r>
        <w:t>cdk5</w:t>
      </w:r>
      <w:r>
        <w:rPr>
          <w:rFonts w:ascii="宋体" w:eastAsia="宋体" w:hint="eastAsia"/>
        </w:rPr>
        <w:t>在各组海马内的表达</w:t>
      </w:r>
    </w:p>
    <w:p w:rsidR="0018722C">
      <w:pPr>
        <w:topLinePunct/>
      </w:pPr>
      <w:r>
        <w:t>A</w:t>
      </w:r>
      <w:r>
        <w:rPr>
          <w:rFonts w:ascii="宋体" w:eastAsia="宋体" w:hint="eastAsia"/>
        </w:rPr>
        <w:t>．</w:t>
      </w:r>
      <w:r>
        <w:t>B</w:t>
      </w:r>
      <w:r>
        <w:rPr>
          <w:rFonts w:ascii="宋体" w:eastAsia="宋体" w:hint="eastAsia"/>
        </w:rPr>
        <w:t>分别为</w:t>
      </w:r>
      <w:r>
        <w:t>western blot</w:t>
      </w:r>
      <w:r>
        <w:rPr>
          <w:rFonts w:ascii="宋体" w:eastAsia="宋体" w:hint="eastAsia"/>
        </w:rPr>
        <w:t>检测</w:t>
      </w:r>
      <w:r>
        <w:t>tau</w:t>
      </w:r>
      <w:r>
        <w:rPr>
          <w:rFonts w:ascii="宋体" w:eastAsia="宋体" w:hint="eastAsia"/>
        </w:rPr>
        <w:t>和</w:t>
      </w:r>
      <w:r>
        <w:t>cdk5</w:t>
      </w:r>
      <w:r>
        <w:rPr>
          <w:rFonts w:ascii="宋体" w:eastAsia="宋体" w:hint="eastAsia"/>
        </w:rPr>
        <w:t>在各组海马内表达的结果，</w:t>
      </w:r>
      <w:r>
        <w:t>A1.</w:t>
      </w:r>
      <w:r w:rsidR="004B696B">
        <w:t xml:space="preserve"> </w:t>
      </w:r>
      <w:r w:rsidR="004B696B">
        <w:t>B1</w:t>
      </w:r>
      <w:r>
        <w:rPr>
          <w:rFonts w:ascii="宋体" w:eastAsia="宋体" w:hint="eastAsia"/>
        </w:rPr>
        <w:t>分别为其</w:t>
      </w:r>
      <w:r>
        <w:rPr>
          <w:rFonts w:ascii="宋体" w:eastAsia="宋体" w:hint="eastAsia"/>
        </w:rPr>
        <w:t>对应的相对应灰度值分析</w:t>
      </w:r>
      <w:r>
        <w:rPr>
          <w:rFonts w:ascii="宋体" w:eastAsia="宋体" w:hint="eastAsia"/>
        </w:rPr>
        <w:t>（</w:t>
      </w:r>
      <w:r>
        <w:rPr>
          <w:rFonts w:ascii="宋体" w:eastAsia="宋体" w:hint="eastAsia"/>
        </w:rPr>
        <w:t xml:space="preserve">p﹤0.0</w:t>
      </w:r>
      <w:r>
        <w:rPr>
          <w:rFonts w:ascii="宋体" w:eastAsia="宋体" w:hint="eastAsia"/>
        </w:rPr>
        <w:t>1</w:t>
      </w:r>
      <w:r>
        <w:rPr>
          <w:rFonts w:ascii="宋体" w:eastAsia="宋体" w:hint="eastAsia"/>
        </w:rPr>
        <w:t>）</w:t>
      </w:r>
    </w:p>
    <w:p w:rsidR="0018722C">
      <w:pPr>
        <w:pStyle w:val="Heading2"/>
        <w:topLinePunct/>
        <w:ind w:left="171" w:hangingChars="171" w:hanging="171"/>
      </w:pPr>
      <w:bookmarkStart w:id="341774" w:name="_Toc686341774"/>
      <w:bookmarkStart w:name="3. rt-pcr检测tau蛋白总量结果分析 " w:id="80"/>
      <w:bookmarkEnd w:id="80"/>
      <w:r>
        <w:rPr>
          <w:b/>
        </w:rPr>
        <w:t>3.</w:t>
      </w:r>
      <w:r>
        <w:t xml:space="preserve"> </w:t>
      </w:r>
      <w:bookmarkStart w:name="_bookmark33" w:id="81"/>
      <w:bookmarkEnd w:id="81"/>
      <w:bookmarkStart w:name="_bookmark33" w:id="82"/>
      <w:bookmarkEnd w:id="82"/>
      <w:r>
        <w:rPr>
          <w:b/>
        </w:rPr>
        <w:t>rt</w:t>
      </w:r>
      <w:r>
        <w:rPr>
          <w:b/>
        </w:rPr>
        <w:t>-pcr</w:t>
      </w:r>
      <w:r>
        <w:t>检测</w:t>
      </w:r>
      <w:r>
        <w:rPr>
          <w:b/>
        </w:rPr>
        <w:t>tau</w:t>
      </w:r>
      <w:r>
        <w:t>蛋白总量结果分析</w:t>
      </w:r>
      <w:bookmarkEnd w:id="341774"/>
    </w:p>
    <w:p w:rsidR="0018722C">
      <w:pPr>
        <w:topLinePunct/>
      </w:pPr>
      <w:r>
        <w:t>tau</w:t>
      </w:r>
      <w:r>
        <w:rPr>
          <w:rFonts w:ascii="宋体" w:hAnsi="宋体" w:eastAsia="宋体" w:hint="eastAsia"/>
        </w:rPr>
        <w:t>蛋白在神经元细胞的过度磷酸化会导致结合在神经微管上的</w:t>
      </w:r>
      <w:r>
        <w:t>tau</w:t>
      </w:r>
      <w:r>
        <w:rPr>
          <w:rFonts w:ascii="宋体" w:hAnsi="宋体" w:eastAsia="宋体" w:hint="eastAsia"/>
        </w:rPr>
        <w:t>蛋白解离出</w:t>
      </w:r>
      <w:r>
        <w:rPr>
          <w:rFonts w:ascii="宋体" w:hAnsi="宋体" w:eastAsia="宋体" w:hint="eastAsia"/>
        </w:rPr>
        <w:t>来，成为游离</w:t>
      </w:r>
      <w:r>
        <w:t>tau</w:t>
      </w:r>
      <w:r>
        <w:rPr>
          <w:rFonts w:ascii="宋体" w:hAnsi="宋体" w:eastAsia="宋体" w:hint="eastAsia"/>
        </w:rPr>
        <w:t>蛋白，</w:t>
      </w:r>
      <w:r>
        <w:t>tau</w:t>
      </w:r>
      <w:r/>
      <w:r>
        <w:rPr>
          <w:rFonts w:ascii="宋体" w:hAnsi="宋体" w:eastAsia="宋体" w:hint="eastAsia"/>
        </w:rPr>
        <w:t>蛋白总量增加。本实验通过</w:t>
      </w:r>
      <w:r>
        <w:t>RT-pcr</w:t>
      </w:r>
      <w:r>
        <w:rPr>
          <w:rFonts w:ascii="宋体" w:hAnsi="宋体" w:eastAsia="宋体" w:hint="eastAsia"/>
        </w:rPr>
        <w:t>技术检测各组</w:t>
      </w:r>
      <w:r>
        <w:t>Aβ1-42-injection</w:t>
      </w:r>
      <w:r/>
      <w:r>
        <w:rPr>
          <w:rFonts w:ascii="宋体" w:hAnsi="宋体" w:eastAsia="宋体" w:hint="eastAsia"/>
        </w:rPr>
        <w:t>、</w:t>
      </w:r>
      <w:r>
        <w:t>NS-injection</w:t>
      </w:r>
      <w:r>
        <w:rPr>
          <w:rFonts w:ascii="宋体" w:hAnsi="宋体" w:eastAsia="宋体" w:hint="eastAsia"/>
        </w:rPr>
        <w:t>组海马区</w:t>
      </w:r>
      <w:r>
        <w:t>tau</w:t>
      </w:r>
      <w:r>
        <w:rPr>
          <w:rFonts w:ascii="宋体" w:hAnsi="宋体" w:eastAsia="宋体" w:hint="eastAsia"/>
        </w:rPr>
        <w:t>蛋白含量的变化。</w:t>
      </w:r>
    </w:p>
    <w:p w:rsidR="0018722C">
      <w:pPr>
        <w:topLinePunct/>
      </w:pPr>
      <w:r>
        <w:rPr>
          <w:rFonts w:ascii="宋体" w:hAnsi="宋体" w:eastAsia="宋体" w:hint="eastAsia"/>
        </w:rPr>
        <w:t>由分析结果显示，</w:t>
      </w:r>
      <w:r>
        <w:t>NS-injection</w:t>
      </w:r>
      <w:r>
        <w:rPr>
          <w:rFonts w:ascii="宋体" w:hAnsi="宋体" w:eastAsia="宋体" w:hint="eastAsia"/>
        </w:rPr>
        <w:t>组小鼠海马区</w:t>
      </w:r>
      <w:r>
        <w:t>tau</w:t>
      </w:r>
      <w:r>
        <w:rPr>
          <w:rFonts w:ascii="宋体" w:hAnsi="宋体" w:eastAsia="宋体" w:hint="eastAsia"/>
        </w:rPr>
        <w:t>蛋白总量与未经处理的对照小鼠表达量基本一致，而</w:t>
      </w:r>
      <w:r>
        <w:t>A</w:t>
      </w:r>
      <w:r>
        <w:rPr>
          <w:rFonts w:ascii="宋体" w:hAnsi="宋体" w:eastAsia="宋体" w:hint="eastAsia"/>
        </w:rPr>
        <w:t>β</w:t>
      </w:r>
      <w:r>
        <w:t>-injiction</w:t>
      </w:r>
      <w:r>
        <w:rPr>
          <w:rFonts w:ascii="宋体" w:hAnsi="宋体" w:eastAsia="宋体" w:hint="eastAsia"/>
        </w:rPr>
        <w:t>组</w:t>
      </w:r>
      <w:r>
        <w:t>tau</w:t>
      </w:r>
      <w:r>
        <w:rPr>
          <w:rFonts w:ascii="宋体" w:hAnsi="宋体" w:eastAsia="宋体" w:hint="eastAsia"/>
        </w:rPr>
        <w:t>蛋白的总量有明显增多。</w:t>
      </w:r>
    </w:p>
    <w:p w:rsidR="0018722C">
      <w:pPr>
        <w:topLinePunct/>
      </w:pPr>
      <w:r>
        <w:rPr>
          <w:rFonts w:cstheme="minorBidi" w:hAnsiTheme="minorHAnsi" w:eastAsiaTheme="minorHAnsi" w:asciiTheme="minorHAnsi"/>
          <w:b/>
        </w:rPr>
        <w:t>GAPDH MELT:</w:t>
      </w:r>
    </w:p>
    <w:p w:rsidR="0018722C">
      <w:pPr>
        <w:pStyle w:val="aff7"/>
        <w:topLinePunct/>
      </w:pPr>
      <w:r>
        <w:pict>
          <v:group style="margin-left:76.584pt;margin-top:10.465019pt;width:410.6pt;height:160pt;mso-position-horizontal-relative:page;mso-position-vertical-relative:paragraph;z-index:1288;mso-wrap-distance-left:0;mso-wrap-distance-right:0" coordorigin="1532,209" coordsize="8212,3200">
            <v:shape style="position:absolute;left:1541;top:218;width:8191;height:3180" type="#_x0000_t75" stroked="false">
              <v:imagedata r:id="rId21" o:title=""/>
            </v:shape>
            <v:rect style="position:absolute;left:1531;top:209;width:10;height:10" filled="true" fillcolor="#000000" stroked="false">
              <v:fill type="solid"/>
            </v:rect>
            <v:rect style="position:absolute;left:1531;top:209;width:10;height:10" filled="true" fillcolor="#000000" stroked="false">
              <v:fill type="solid"/>
            </v:rect>
            <v:line style="position:absolute" from="1541,214" to="9734,214" stroked="true" strokeweight=".48pt" strokecolor="#000000">
              <v:stroke dashstyle="solid"/>
            </v:line>
            <v:rect style="position:absolute;left:9734;top:209;width:10;height:10" filled="true" fillcolor="#000000" stroked="false">
              <v:fill type="solid"/>
            </v:rect>
            <v:rect style="position:absolute;left:9734;top:209;width:10;height:10" filled="true" fillcolor="#000000" stroked="false">
              <v:fill type="solid"/>
            </v:rect>
            <v:line style="position:absolute" from="1536,219" to="1536,3409" stroked="true" strokeweight=".48pt" strokecolor="#000000">
              <v:stroke dashstyle="solid"/>
            </v:line>
            <v:line style="position:absolute" from="9739,219" to="9739,3409" stroked="true" strokeweight=".47998pt" strokecolor="#000000">
              <v:stroke dashstyle="solid"/>
            </v:line>
            <v:line style="position:absolute" from="1541,3404" to="9734,3404" stroked="true" strokeweight=".47998pt" strokecolor="#000000">
              <v:stroke dashstyle="solid"/>
            </v:line>
            <w10:wrap type="topAndBottom"/>
          </v:group>
        </w:pict>
      </w:r>
    </w:p>
    <w:p w:rsidR="0018722C">
      <w:pPr>
        <w:pStyle w:val="affff1"/>
        <w:topLinePunct/>
      </w:pPr>
      <w:r>
        <w:rPr>
          <w:rFonts w:cstheme="minorBidi" w:hAnsiTheme="minorHAnsi" w:eastAsiaTheme="minorHAnsi" w:asciiTheme="minorHAnsi"/>
          <w:b/>
        </w:rPr>
        <w:t>GAPDH</w:t>
      </w:r>
      <w:r>
        <w:rPr>
          <w:rFonts w:ascii="宋体" w:eastAsia="宋体" w:hint="eastAsia" w:cstheme="minorBidi" w:hAnsiTheme="minorHAnsi"/>
          <w:b/>
        </w:rPr>
        <w:t>扩增曲线：</w:t>
      </w:r>
    </w:p>
    <w:p w:rsidR="0018722C">
      <w:pPr>
        <w:pStyle w:val="aff7"/>
        <w:topLinePunct/>
      </w:pPr>
      <w:r>
        <w:pict>
          <v:group style="margin-left:76.584pt;margin-top:9.499473pt;width:410.6pt;height:162.3pt;mso-position-horizontal-relative:page;mso-position-vertical-relative:paragraph;z-index:1312;mso-wrap-distance-left:0;mso-wrap-distance-right:0" coordorigin="1532,190" coordsize="8212,3246">
            <v:shape style="position:absolute;left:1541;top:198;width:8191;height:3226" type="#_x0000_t75" stroked="false">
              <v:imagedata r:id="rId22" o:title=""/>
            </v:shape>
            <v:line style="position:absolute" from="1541,195" to="9734,195" stroked="true" strokeweight=".48001pt" strokecolor="#000000">
              <v:stroke dashstyle="solid"/>
            </v:line>
            <v:line style="position:absolute" from="1536,190" to="1536,3435" stroked="true" strokeweight=".48pt" strokecolor="#000000">
              <v:stroke dashstyle="solid"/>
            </v:line>
            <v:line style="position:absolute" from="9739,190" to="9739,3435" stroked="true" strokeweight=".47998pt" strokecolor="#000000">
              <v:stroke dashstyle="solid"/>
            </v:line>
            <v:line style="position:absolute" from="1541,3430" to="9734,3430" stroked="true" strokeweight=".47998pt" strokecolor="#000000">
              <v:stroke dashstyle="solid"/>
            </v:line>
            <w10:wrap type="topAndBottom"/>
          </v:group>
        </w:pict>
      </w:r>
    </w:p>
    <w:p w:rsidR="0018722C">
      <w:pPr>
        <w:pStyle w:val="affff1"/>
        <w:topLinePunct/>
      </w:pPr>
      <w:r>
        <w:rPr>
          <w:rFonts w:cstheme="minorBidi" w:hAnsiTheme="minorHAnsi" w:eastAsiaTheme="minorHAnsi" w:asciiTheme="minorHAnsi"/>
          <w:b/>
        </w:rPr>
        <w:t>TAU MELT:</w:t>
      </w:r>
    </w:p>
    <w:p w:rsidR="0018722C">
      <w:pPr>
        <w:pStyle w:val="aff7"/>
        <w:topLinePunct/>
      </w:pPr>
      <w:r>
        <w:pict>
          <v:group style="margin-left:76.584pt;margin-top:10.448879pt;width:410.6pt;height:160pt;mso-position-horizontal-relative:page;mso-position-vertical-relative:paragraph;z-index:1336;mso-wrap-distance-left:0;mso-wrap-distance-right:0" coordorigin="1532,209" coordsize="8212,3200">
            <v:shape style="position:absolute;left:1541;top:217;width:8191;height:3180" type="#_x0000_t75" stroked="false">
              <v:imagedata r:id="rId23" o:title=""/>
            </v:shape>
            <v:line style="position:absolute" from="1541,214" to="9734,214" stroked="true" strokeweight=".48001pt" strokecolor="#000000">
              <v:stroke dashstyle="solid"/>
            </v:line>
            <v:line style="position:absolute" from="1536,209" to="1536,3399" stroked="true" strokeweight=".48pt" strokecolor="#000000">
              <v:stroke dashstyle="solid"/>
            </v:line>
            <v:line style="position:absolute" from="9739,209" to="9739,3399" stroked="true" strokeweight=".47998pt" strokecolor="#000000">
              <v:stroke dashstyle="solid"/>
            </v:line>
            <v:rect style="position:absolute;left:1531;top:3399;width:10;height:10" filled="true" fillcolor="#000000" stroked="false">
              <v:fill type="solid"/>
            </v:rect>
            <v:rect style="position:absolute;left:1531;top:3399;width:10;height:10" filled="true" fillcolor="#000000" stroked="false">
              <v:fill type="solid"/>
            </v:rect>
            <v:line style="position:absolute" from="1541,3404" to="9734,3404" stroked="true" strokeweight=".47998pt" strokecolor="#000000">
              <v:stroke dashstyle="solid"/>
            </v:line>
            <v:rect style="position:absolute;left:9734;top:3399;width:10;height:10" filled="true" fillcolor="#000000" stroked="false">
              <v:fill type="solid"/>
            </v:rect>
            <v:rect style="position:absolute;left:9734;top:3399;width:10;height:10" filled="true" fillcolor="#000000" stroked="false">
              <v:fill type="solid"/>
            </v:rect>
            <w10:wrap type="topAndBottom"/>
          </v:group>
        </w:pict>
      </w:r>
    </w:p>
    <w:p w:rsidR="0018722C">
      <w:pPr>
        <w:rPr/>
        <w:topLinePunct/>
      </w:pPr>
    </w:p>
    <w:p w:rsidR="0018722C">
      <w:pPr>
        <w:pStyle w:val="affff1"/>
        <w:topLinePunct/>
      </w:pPr>
      <w:r>
        <w:rPr>
          <w:rFonts w:cstheme="minorBidi" w:hAnsiTheme="minorHAnsi" w:eastAsiaTheme="minorHAnsi" w:asciiTheme="minorHAnsi"/>
          <w:b/>
        </w:rPr>
        <w:t>TAU</w:t>
      </w:r>
      <w:r>
        <w:rPr>
          <w:rFonts w:ascii="宋体" w:eastAsia="宋体" w:hint="eastAsia" w:cstheme="minorBidi" w:hAnsiTheme="minorHAnsi"/>
          <w:b/>
        </w:rPr>
        <w:t>扩增曲线：</w:t>
      </w:r>
    </w:p>
    <w:p w:rsidR="0018722C">
      <w:pPr>
        <w:pStyle w:val="aff7"/>
        <w:topLinePunct/>
      </w:pPr>
      <w:r>
        <w:pict>
          <v:group style="margin-left:76.584pt;margin-top:9.518174pt;width:410.6pt;height:162.3pt;mso-position-horizontal-relative:page;mso-position-vertical-relative:paragraph;z-index:1360;mso-wrap-distance-left:0;mso-wrap-distance-right:0" coordorigin="1532,190" coordsize="8212,3246">
            <v:shape style="position:absolute;left:1541;top:199;width:8191;height:3226" type="#_x0000_t75" stroked="false">
              <v:imagedata r:id="rId24" o:title=""/>
            </v:shape>
            <v:rect style="position:absolute;left:1531;top:190;width:10;height:10" filled="true" fillcolor="#000000" stroked="false">
              <v:fill type="solid"/>
            </v:rect>
            <v:rect style="position:absolute;left:1531;top:190;width:10;height:10" filled="true" fillcolor="#000000" stroked="false">
              <v:fill type="solid"/>
            </v:rect>
            <v:line style="position:absolute" from="1541,195" to="9734,195" stroked="true" strokeweight=".48pt" strokecolor="#000000">
              <v:stroke dashstyle="solid"/>
            </v:line>
            <v:rect style="position:absolute;left:9734;top:190;width:10;height:10" filled="true" fillcolor="#000000" stroked="false">
              <v:fill type="solid"/>
            </v:rect>
            <v:rect style="position:absolute;left:9734;top:190;width:10;height:10" filled="true" fillcolor="#000000" stroked="false">
              <v:fill type="solid"/>
            </v:rect>
            <v:line style="position:absolute" from="1536,200" to="1536,3436" stroked="true" strokeweight=".48pt" strokecolor="#000000">
              <v:stroke dashstyle="solid"/>
            </v:line>
            <v:line style="position:absolute" from="9739,200" to="9739,3436" stroked="true" strokeweight=".47998pt" strokecolor="#000000">
              <v:stroke dashstyle="solid"/>
            </v:line>
            <v:line style="position:absolute" from="1541,3431" to="9734,3431" stroked="true" strokeweight=".48001pt" strokecolor="#000000">
              <v:stroke dashstyle="solid"/>
            </v:line>
            <w10:wrap type="topAndBottom"/>
          </v:group>
        </w:pict>
      </w:r>
    </w:p>
    <w:p w:rsidR="0018722C">
      <w:pPr>
        <w:pStyle w:val="affff1"/>
        <w:topLinePunct/>
      </w:pPr>
      <w:r>
        <w:rPr>
          <w:rFonts w:cstheme="minorBidi" w:hAnsiTheme="minorHAnsi" w:eastAsiaTheme="minorHAnsi" w:asciiTheme="minorHAnsi" w:ascii="宋体" w:eastAsia="宋体" w:hint="eastAsia"/>
          <w:b/>
        </w:rPr>
        <w:t>（</w:t>
      </w:r>
      <w:r>
        <w:rPr>
          <w:rFonts w:cstheme="minorBidi" w:hAnsiTheme="minorHAnsi" w:eastAsiaTheme="minorHAnsi" w:asciiTheme="minorHAnsi" w:ascii="宋体" w:eastAsia="宋体" w:hint="eastAsia"/>
          <w:b/>
        </w:rPr>
        <w:t xml:space="preserve">注：以</w:t>
      </w:r>
      <w:r>
        <w:rPr>
          <w:rFonts w:cstheme="minorBidi" w:hAnsiTheme="minorHAnsi" w:eastAsiaTheme="minorHAnsi" w:asciiTheme="minorHAnsi"/>
          <w:b/>
        </w:rPr>
        <w:t>1</w:t>
      </w:r>
      <w:r>
        <w:rPr>
          <w:rFonts w:ascii="宋体" w:eastAsia="宋体" w:hint="eastAsia" w:cstheme="minorBidi" w:hAnsiTheme="minorHAnsi"/>
          <w:b/>
        </w:rPr>
        <w:t>号样品为对照组</w:t>
      </w:r>
      <w:r>
        <w:rPr>
          <w:rFonts w:ascii="宋体" w:eastAsia="宋体" w:hint="eastAsia" w:cstheme="minorBidi" w:hAnsiTheme="minorHAnsi"/>
          <w:b/>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1810"/>
        <w:gridCol w:w="2107"/>
        <w:gridCol w:w="904"/>
        <w:gridCol w:w="1055"/>
        <w:gridCol w:w="2258"/>
      </w:tblGrid>
      <w:tr>
        <w:trPr>
          <w:trHeight w:val="620" w:hRule="atLeast"/>
        </w:trPr>
        <w:tc>
          <w:tcPr>
            <w:tcW w:w="1056" w:type="dxa"/>
          </w:tcPr>
          <w:p w:rsidR="0018722C">
            <w:pPr>
              <w:topLinePunct/>
              <w:ind w:leftChars="0" w:left="0" w:rightChars="0" w:right="0" w:firstLineChars="0" w:firstLine="0"/>
              <w:spacing w:line="240" w:lineRule="atLeast"/>
            </w:pPr>
            <w:r>
              <w:t>Sample</w:t>
            </w:r>
          </w:p>
        </w:tc>
        <w:tc>
          <w:tcPr>
            <w:tcW w:w="1810" w:type="dxa"/>
          </w:tcPr>
          <w:p w:rsidR="0018722C">
            <w:pPr>
              <w:topLinePunct/>
              <w:ind w:leftChars="0" w:left="0" w:rightChars="0" w:right="0" w:firstLineChars="0" w:firstLine="0"/>
              <w:spacing w:line="240" w:lineRule="atLeast"/>
            </w:pPr>
            <w:r>
              <w:t>TAU </w:t>
            </w:r>
            <w:r>
              <w:rPr>
                <w:rFonts w:ascii="宋体" w:eastAsia="宋体" w:hint="eastAsia"/>
              </w:rPr>
              <w:t>的 </w:t>
            </w:r>
            <w:r>
              <w:t>CT </w:t>
            </w:r>
            <w:r>
              <w:rPr>
                <w:rFonts w:ascii="宋体" w:eastAsia="宋体" w:hint="eastAsia"/>
              </w:rPr>
              <w:t>值</w:t>
            </w:r>
          </w:p>
        </w:tc>
        <w:tc>
          <w:tcPr>
            <w:tcW w:w="2107" w:type="dxa"/>
          </w:tcPr>
          <w:p w:rsidR="0018722C">
            <w:pPr>
              <w:topLinePunct/>
              <w:ind w:leftChars="0" w:left="0" w:rightChars="0" w:right="0" w:firstLineChars="0" w:firstLine="0"/>
              <w:spacing w:line="240" w:lineRule="atLeast"/>
            </w:pPr>
            <w:r>
              <w:t>GAPDH </w:t>
            </w:r>
            <w:r>
              <w:rPr>
                <w:rFonts w:ascii="宋体" w:eastAsia="宋体" w:hint="eastAsia"/>
              </w:rPr>
              <w:t>的 </w:t>
            </w:r>
            <w:r>
              <w:t>CT </w:t>
            </w:r>
            <w:r>
              <w:rPr>
                <w:rFonts w:ascii="宋体" w:eastAsia="宋体" w:hint="eastAsia"/>
              </w:rPr>
              <w:t>值</w:t>
            </w:r>
          </w:p>
        </w:tc>
        <w:tc>
          <w:tcPr>
            <w:tcW w:w="904" w:type="dxa"/>
          </w:tcPr>
          <w:p w:rsidR="0018722C">
            <w:pPr>
              <w:topLinePunct/>
              <w:ind w:leftChars="0" w:left="0" w:rightChars="0" w:right="0" w:firstLineChars="0" w:firstLine="0"/>
              <w:spacing w:line="240" w:lineRule="atLeast"/>
            </w:pPr>
            <w:r>
              <w:rPr>
                <w:rFonts w:ascii="宋体" w:hAnsi="宋体"/>
              </w:rPr>
              <w:t>⊿</w:t>
            </w:r>
            <w:r>
              <w:t>Ct</w:t>
            </w:r>
          </w:p>
        </w:tc>
        <w:tc>
          <w:tcPr>
            <w:tcW w:w="1055" w:type="dxa"/>
          </w:tcPr>
          <w:p w:rsidR="0018722C">
            <w:pPr>
              <w:topLinePunct/>
              <w:ind w:leftChars="0" w:left="0" w:rightChars="0" w:right="0" w:firstLineChars="0" w:firstLine="0"/>
              <w:spacing w:line="240" w:lineRule="atLeast"/>
            </w:pPr>
            <w:r>
              <w:rPr>
                <w:rFonts w:ascii="宋体" w:hAnsi="宋体"/>
              </w:rPr>
              <w:t>⊿⊿</w:t>
            </w:r>
            <w:r>
              <w:t>Ct</w:t>
            </w:r>
          </w:p>
        </w:tc>
        <w:tc>
          <w:tcPr>
            <w:tcW w:w="2258" w:type="dxa"/>
          </w:tcPr>
          <w:p w:rsidR="0018722C">
            <w:pPr>
              <w:topLinePunct/>
              <w:ind w:leftChars="0" w:left="0" w:rightChars="0" w:right="0" w:firstLineChars="0" w:firstLine="0"/>
              <w:spacing w:line="240" w:lineRule="atLeast"/>
            </w:pPr>
            <w:r>
              <w:t>R</w:t>
            </w:r>
            <w:r>
              <w:t>e</w:t>
            </w:r>
            <w:r>
              <w:t>lative </w:t>
            </w:r>
            <w:r>
              <w:t>Q</w:t>
            </w:r>
            <w:r>
              <w:t>u</w:t>
            </w:r>
            <w:r>
              <w:t>a</w:t>
            </w:r>
            <w:r>
              <w:t>nti</w:t>
            </w:r>
            <w:r>
              <w:t>t</w:t>
            </w:r>
            <w:r>
              <w:t>y</w:t>
            </w:r>
            <w:r>
              <w:rPr>
                <w:rFonts w:ascii="宋体" w:eastAsia="宋体" w:hint="eastAsia"/>
                <w:rFonts w:ascii="宋体" w:eastAsia="宋体" w:hint="eastAsia"/>
                <w:sz w:val="24"/>
              </w:rPr>
              <w:t>(</w:t>
            </w:r>
            <w:r>
              <w:t>2</w:t>
            </w:r>
            <w:r>
              <w:t>-</w:t>
            </w:r>
          </w:p>
          <w:p w:rsidR="0018722C">
            <w:pPr>
              <w:topLinePunct/>
              <w:ind w:leftChars="0" w:left="0" w:rightChars="0" w:right="0" w:firstLineChars="0" w:firstLine="0"/>
              <w:spacing w:line="240" w:lineRule="atLeast"/>
            </w:pPr>
            <w:r>
              <w:rPr>
                <w:rFonts w:ascii="宋体" w:hAnsi="宋体" w:eastAsia="宋体" w:hint="eastAsia"/>
              </w:rPr>
              <w:t>⊿⊿</w:t>
            </w:r>
            <w:r>
              <w:t>Ct</w:t>
            </w:r>
            <w:r>
              <w:rPr>
                <w:rFonts w:ascii="宋体" w:hAnsi="宋体" w:eastAsia="宋体" w:hint="eastAsia"/>
              </w:rPr>
              <w:t>）</w:t>
            </w:r>
          </w:p>
        </w:tc>
      </w:tr>
      <w:tr>
        <w:trPr>
          <w:trHeight w:val="300" w:hRule="atLeast"/>
        </w:trPr>
        <w:tc>
          <w:tcPr>
            <w:tcW w:w="1056" w:type="dxa"/>
          </w:tcPr>
          <w:p w:rsidR="0018722C">
            <w:pPr>
              <w:topLinePunct/>
              <w:ind w:leftChars="0" w:left="0" w:rightChars="0" w:right="0" w:firstLineChars="0" w:firstLine="0"/>
              <w:spacing w:line="240" w:lineRule="atLeast"/>
            </w:pPr>
            <w:r>
              <w:t>S-1</w:t>
            </w:r>
          </w:p>
        </w:tc>
        <w:tc>
          <w:tcPr>
            <w:tcW w:w="1810" w:type="dxa"/>
          </w:tcPr>
          <w:p w:rsidR="0018722C">
            <w:pPr>
              <w:topLinePunct/>
              <w:ind w:leftChars="0" w:left="0" w:rightChars="0" w:right="0" w:firstLineChars="0" w:firstLine="0"/>
              <w:spacing w:line="240" w:lineRule="atLeast"/>
            </w:pPr>
            <w:r>
              <w:t>16.91</w:t>
            </w:r>
          </w:p>
        </w:tc>
        <w:tc>
          <w:tcPr>
            <w:tcW w:w="2107" w:type="dxa"/>
          </w:tcPr>
          <w:p w:rsidR="0018722C">
            <w:pPr>
              <w:topLinePunct/>
              <w:ind w:leftChars="0" w:left="0" w:rightChars="0" w:right="0" w:firstLineChars="0" w:firstLine="0"/>
              <w:spacing w:line="240" w:lineRule="atLeast"/>
            </w:pPr>
            <w:r>
              <w:t>6.14</w:t>
            </w:r>
          </w:p>
        </w:tc>
        <w:tc>
          <w:tcPr>
            <w:tcW w:w="904" w:type="dxa"/>
          </w:tcPr>
          <w:p w:rsidR="0018722C">
            <w:pPr>
              <w:topLinePunct/>
              <w:ind w:leftChars="0" w:left="0" w:rightChars="0" w:right="0" w:firstLineChars="0" w:firstLine="0"/>
              <w:spacing w:line="240" w:lineRule="atLeast"/>
            </w:pPr>
            <w:r>
              <w:t>10.77</w:t>
            </w:r>
          </w:p>
        </w:tc>
        <w:tc>
          <w:tcPr>
            <w:tcW w:w="1055" w:type="dxa"/>
          </w:tcPr>
          <w:p w:rsidR="0018722C">
            <w:pPr>
              <w:topLinePunct/>
              <w:ind w:leftChars="0" w:left="0" w:rightChars="0" w:right="0" w:firstLineChars="0" w:firstLine="0"/>
              <w:spacing w:line="240" w:lineRule="atLeast"/>
            </w:pPr>
            <w:r>
              <w:t>0</w:t>
            </w:r>
          </w:p>
        </w:tc>
        <w:tc>
          <w:tcPr>
            <w:tcW w:w="2258" w:type="dxa"/>
          </w:tcPr>
          <w:p w:rsidR="0018722C">
            <w:pPr>
              <w:topLinePunct/>
              <w:ind w:leftChars="0" w:left="0" w:rightChars="0" w:right="0" w:firstLineChars="0" w:firstLine="0"/>
              <w:spacing w:line="240" w:lineRule="atLeast"/>
            </w:pPr>
            <w:r>
              <w:t>1</w:t>
            </w:r>
          </w:p>
        </w:tc>
      </w:tr>
      <w:tr>
        <w:trPr>
          <w:trHeight w:val="400" w:hRule="atLeast"/>
        </w:trPr>
        <w:tc>
          <w:tcPr>
            <w:tcW w:w="1056" w:type="dxa"/>
          </w:tcPr>
          <w:p w:rsidR="0018722C">
            <w:pPr>
              <w:topLinePunct/>
              <w:ind w:leftChars="0" w:left="0" w:rightChars="0" w:right="0" w:firstLineChars="0" w:firstLine="0"/>
              <w:spacing w:line="240" w:lineRule="atLeast"/>
            </w:pPr>
            <w:r>
              <w:t>S-2</w:t>
            </w:r>
          </w:p>
        </w:tc>
        <w:tc>
          <w:tcPr>
            <w:tcW w:w="1810" w:type="dxa"/>
          </w:tcPr>
          <w:p w:rsidR="0018722C">
            <w:pPr>
              <w:topLinePunct/>
              <w:ind w:leftChars="0" w:left="0" w:rightChars="0" w:right="0" w:firstLineChars="0" w:firstLine="0"/>
              <w:spacing w:line="240" w:lineRule="atLeast"/>
            </w:pPr>
            <w:r>
              <w:t>16.99</w:t>
            </w:r>
          </w:p>
        </w:tc>
        <w:tc>
          <w:tcPr>
            <w:tcW w:w="2107" w:type="dxa"/>
          </w:tcPr>
          <w:p w:rsidR="0018722C">
            <w:pPr>
              <w:topLinePunct/>
              <w:ind w:leftChars="0" w:left="0" w:rightChars="0" w:right="0" w:firstLineChars="0" w:firstLine="0"/>
              <w:spacing w:line="240" w:lineRule="atLeast"/>
            </w:pPr>
            <w:r>
              <w:t>6.15</w:t>
            </w:r>
          </w:p>
        </w:tc>
        <w:tc>
          <w:tcPr>
            <w:tcW w:w="904" w:type="dxa"/>
          </w:tcPr>
          <w:p w:rsidR="0018722C">
            <w:pPr>
              <w:topLinePunct/>
              <w:ind w:leftChars="0" w:left="0" w:rightChars="0" w:right="0" w:firstLineChars="0" w:firstLine="0"/>
              <w:spacing w:line="240" w:lineRule="atLeast"/>
            </w:pPr>
            <w:r>
              <w:t>10.84</w:t>
            </w:r>
          </w:p>
        </w:tc>
        <w:tc>
          <w:tcPr>
            <w:tcW w:w="1055" w:type="dxa"/>
          </w:tcPr>
          <w:p w:rsidR="0018722C">
            <w:pPr>
              <w:topLinePunct/>
              <w:ind w:leftChars="0" w:left="0" w:rightChars="0" w:right="0" w:firstLineChars="0" w:firstLine="0"/>
              <w:spacing w:line="240" w:lineRule="atLeast"/>
            </w:pPr>
            <w:r>
              <w:t>0.07</w:t>
            </w:r>
          </w:p>
        </w:tc>
        <w:tc>
          <w:tcPr>
            <w:tcW w:w="2258" w:type="dxa"/>
          </w:tcPr>
          <w:p w:rsidR="0018722C">
            <w:pPr>
              <w:topLinePunct/>
              <w:ind w:leftChars="0" w:left="0" w:rightChars="0" w:right="0" w:firstLineChars="0" w:firstLine="0"/>
              <w:spacing w:line="240" w:lineRule="atLeast"/>
            </w:pPr>
            <w:r>
              <w:t>0.952637998</w:t>
            </w:r>
          </w:p>
        </w:tc>
      </w:tr>
      <w:tr>
        <w:trPr>
          <w:trHeight w:val="300" w:hRule="atLeast"/>
        </w:trPr>
        <w:tc>
          <w:tcPr>
            <w:tcW w:w="1056" w:type="dxa"/>
          </w:tcPr>
          <w:p w:rsidR="0018722C">
            <w:pPr>
              <w:topLinePunct/>
              <w:ind w:leftChars="0" w:left="0" w:rightChars="0" w:right="0" w:firstLineChars="0" w:firstLine="0"/>
              <w:spacing w:line="240" w:lineRule="atLeast"/>
            </w:pPr>
            <w:r>
              <w:t>S-3</w:t>
            </w:r>
          </w:p>
        </w:tc>
        <w:tc>
          <w:tcPr>
            <w:tcW w:w="1810" w:type="dxa"/>
          </w:tcPr>
          <w:p w:rsidR="0018722C">
            <w:pPr>
              <w:topLinePunct/>
              <w:ind w:leftChars="0" w:left="0" w:rightChars="0" w:right="0" w:firstLineChars="0" w:firstLine="0"/>
              <w:spacing w:line="240" w:lineRule="atLeast"/>
            </w:pPr>
            <w:r>
              <w:t>16.37</w:t>
            </w:r>
          </w:p>
        </w:tc>
        <w:tc>
          <w:tcPr>
            <w:tcW w:w="2107" w:type="dxa"/>
          </w:tcPr>
          <w:p w:rsidR="0018722C">
            <w:pPr>
              <w:topLinePunct/>
              <w:ind w:leftChars="0" w:left="0" w:rightChars="0" w:right="0" w:firstLineChars="0" w:firstLine="0"/>
              <w:spacing w:line="240" w:lineRule="atLeast"/>
            </w:pPr>
            <w:r>
              <w:t>6.05</w:t>
            </w:r>
          </w:p>
        </w:tc>
        <w:tc>
          <w:tcPr>
            <w:tcW w:w="904" w:type="dxa"/>
          </w:tcPr>
          <w:p w:rsidR="0018722C">
            <w:pPr>
              <w:topLinePunct/>
              <w:ind w:leftChars="0" w:left="0" w:rightChars="0" w:right="0" w:firstLineChars="0" w:firstLine="0"/>
              <w:spacing w:line="240" w:lineRule="atLeast"/>
            </w:pPr>
            <w:r>
              <w:t>10.32</w:t>
            </w:r>
          </w:p>
        </w:tc>
        <w:tc>
          <w:tcPr>
            <w:tcW w:w="1055" w:type="dxa"/>
          </w:tcPr>
          <w:p w:rsidR="0018722C">
            <w:pPr>
              <w:topLinePunct/>
              <w:ind w:leftChars="0" w:left="0" w:rightChars="0" w:right="0" w:firstLineChars="0" w:firstLine="0"/>
              <w:spacing w:line="240" w:lineRule="atLeast"/>
            </w:pPr>
            <w:r>
              <w:t>-0.45</w:t>
            </w:r>
          </w:p>
        </w:tc>
        <w:tc>
          <w:tcPr>
            <w:tcW w:w="2258" w:type="dxa"/>
          </w:tcPr>
          <w:p w:rsidR="0018722C">
            <w:pPr>
              <w:topLinePunct/>
              <w:ind w:leftChars="0" w:left="0" w:rightChars="0" w:right="0" w:firstLineChars="0" w:firstLine="0"/>
              <w:spacing w:line="240" w:lineRule="atLeast"/>
            </w:pPr>
            <w:r>
              <w:t>1.366040257</w:t>
            </w:r>
          </w:p>
        </w:tc>
      </w:tr>
    </w:tbl>
    <w:p w:rsidR="0018722C">
      <w:pPr>
        <w:rPr/>
        <w:topLinePunct/>
        <w:pStyle w:val="affa"/>
      </w:pPr>
    </w:p>
    <w:p w:rsidR="0018722C">
      <w:pPr>
        <w:pStyle w:val="Heading1"/>
        <w:topLinePunct/>
      </w:pPr>
      <w:bookmarkStart w:id="341775" w:name="_Toc686341775"/>
      <w:bookmarkStart w:name="讨论 " w:id="83"/>
      <w:bookmarkEnd w:id="83"/>
      <w:r/>
      <w:bookmarkStart w:name="_bookmark34" w:id="84"/>
      <w:bookmarkEnd w:id="84"/>
      <w:r/>
      <w:r>
        <w:t>讨论</w:t>
      </w:r>
      <w:bookmarkEnd w:id="341775"/>
    </w:p>
    <w:p w:rsidR="0018722C">
      <w:pPr>
        <w:pStyle w:val="cw18"/>
        <w:topLinePunct/>
      </w:pPr>
      <w:bookmarkStart w:name="1. Aβ与tau蛋白过度磷酸化 " w:id="85"/>
      <w:bookmarkEnd w:id="85"/>
      <w:r>
        <w:rPr>
          <w:rFonts w:ascii="宋体" w:hAnsi="宋体" w:eastAsia="宋体" w:hint="eastAsia"/>
          <w:b/>
        </w:rPr>
        <w:t>1. </w:t>
      </w:r>
      <w:bookmarkStart w:name="_bookmark35" w:id="86"/>
      <w:bookmarkEnd w:id="86"/>
      <w:bookmarkStart w:name="_bookmark35" w:id="87"/>
      <w:bookmarkEnd w:id="87"/>
      <w:r>
        <w:rPr>
          <w:b/>
        </w:rPr>
        <w:t>A</w:t>
      </w:r>
      <w:r>
        <w:rPr>
          <w:b/>
        </w:rPr>
        <w:t>β</w:t>
      </w:r>
      <w:r>
        <w:rPr>
          <w:rFonts w:ascii="宋体" w:hAnsi="宋体" w:eastAsia="宋体" w:hint="eastAsia"/>
          <w:b/>
        </w:rPr>
        <w:t>与</w:t>
      </w:r>
      <w:r>
        <w:rPr>
          <w:b/>
        </w:rPr>
        <w:t>tau</w:t>
      </w:r>
      <w:r>
        <w:rPr>
          <w:rFonts w:ascii="宋体" w:hAnsi="宋体" w:eastAsia="宋体" w:hint="eastAsia"/>
          <w:b/>
        </w:rPr>
        <w:t>蛋白过度磷酸化</w:t>
      </w:r>
    </w:p>
    <w:p w:rsidR="0018722C">
      <w:pPr>
        <w:topLinePunct/>
      </w:pPr>
      <w:r>
        <w:t>Tau</w:t>
      </w:r>
      <w:r>
        <w:rPr>
          <w:rFonts w:ascii="宋体" w:eastAsia="宋体" w:hint="eastAsia"/>
        </w:rPr>
        <w:t>蛋白是存在于神经元微管中的一种微管相关蛋白，正常的</w:t>
      </w:r>
      <w:r>
        <w:t>tau</w:t>
      </w:r>
      <w:r>
        <w:rPr>
          <w:rFonts w:ascii="宋体" w:eastAsia="宋体" w:hint="eastAsia"/>
        </w:rPr>
        <w:t>蛋白含有两个磷酸分子，可分布于</w:t>
      </w:r>
      <w:r>
        <w:t>tau</w:t>
      </w:r>
      <w:r>
        <w:rPr>
          <w:rFonts w:ascii="宋体" w:eastAsia="宋体" w:hint="eastAsia"/>
        </w:rPr>
        <w:t>蛋白不同的位点。</w:t>
      </w:r>
      <w:r>
        <w:t>Tau</w:t>
      </w:r>
      <w:r>
        <w:rPr>
          <w:rFonts w:ascii="宋体" w:eastAsia="宋体" w:hint="eastAsia"/>
        </w:rPr>
        <w:t>蛋白由众多磷酸化位点，目前已被鉴定</w:t>
      </w:r>
      <w:r>
        <w:rPr>
          <w:rFonts w:ascii="宋体" w:eastAsia="宋体" w:hint="eastAsia"/>
        </w:rPr>
        <w:t>的</w:t>
      </w:r>
    </w:p>
    <w:p w:rsidR="0018722C">
      <w:pPr>
        <w:topLinePunct/>
      </w:pPr>
      <w:r>
        <w:t>ta</w:t>
      </w:r>
      <w:r>
        <w:t>u</w:t>
      </w:r>
      <w:r>
        <w:rPr>
          <w:rFonts w:ascii="宋体" w:eastAsia="宋体" w:hint="eastAsia"/>
        </w:rPr>
        <w:t>蛋白磷酸化位点有</w:t>
      </w:r>
      <w:r>
        <w:t>20</w:t>
      </w:r>
      <w:r>
        <w:rPr>
          <w:rFonts w:ascii="宋体" w:eastAsia="宋体" w:hint="eastAsia"/>
        </w:rPr>
        <w:t>多个，全部为丝氨酸残基</w:t>
      </w:r>
      <w:r>
        <w:rPr>
          <w:rFonts w:ascii="宋体" w:eastAsia="宋体" w:hint="eastAsia"/>
        </w:rPr>
        <w:t>（</w:t>
      </w:r>
      <w:r>
        <w:rPr>
          <w:w w:val="99"/>
        </w:rPr>
        <w:t>s</w:t>
      </w:r>
      <w:r>
        <w:rPr>
          <w:spacing w:val="0"/>
          <w:w w:val="99"/>
        </w:rPr>
        <w:t>e</w:t>
      </w:r>
      <w:r>
        <w:rPr>
          <w:spacing w:val="0"/>
          <w:w w:val="99"/>
        </w:rPr>
        <w:t>r</w:t>
      </w:r>
      <w:r>
        <w:rPr>
          <w:rFonts w:ascii="宋体" w:eastAsia="宋体" w:hint="eastAsia"/>
        </w:rPr>
        <w:t>）</w:t>
      </w:r>
      <w:r>
        <w:rPr>
          <w:rFonts w:ascii="宋体" w:eastAsia="宋体" w:hint="eastAsia"/>
        </w:rPr>
        <w:t xml:space="preserve">或苏氨酸残基</w:t>
      </w:r>
      <w:r>
        <w:rPr>
          <w:rFonts w:ascii="宋体" w:eastAsia="宋体" w:hint="eastAsia"/>
        </w:rPr>
        <w:t>（</w:t>
      </w:r>
      <w:r>
        <w:rPr>
          <w:w w:val="99"/>
        </w:rPr>
        <w:t>Th</w:t>
      </w:r>
      <w:r>
        <w:rPr>
          <w:spacing w:val="0"/>
          <w:w w:val="99"/>
        </w:rPr>
        <w:t>r</w:t>
      </w:r>
      <w:r>
        <w:rPr>
          <w:rFonts w:ascii="宋体" w:eastAsia="宋体" w:hint="eastAsia"/>
        </w:rPr>
        <w:t>）</w:t>
      </w:r>
      <w:r>
        <w:rPr>
          <w:rFonts w:ascii="宋体" w:eastAsia="宋体" w:hint="eastAsia"/>
        </w:rPr>
        <w:t>，主要</w:t>
      </w:r>
      <w:r>
        <w:rPr>
          <w:rFonts w:ascii="宋体" w:eastAsia="宋体" w:hint="eastAsia"/>
        </w:rPr>
        <w:t>分布在</w:t>
      </w:r>
      <w:r>
        <w:t>tau</w:t>
      </w:r>
      <w:r>
        <w:rPr>
          <w:rFonts w:ascii="宋体" w:eastAsia="宋体" w:hint="eastAsia"/>
        </w:rPr>
        <w:t>蛋白重复区附近的两个侧区内。</w:t>
      </w:r>
    </w:p>
    <w:p w:rsidR="0018722C">
      <w:pPr>
        <w:topLinePunct/>
      </w:pPr>
      <w:r>
        <w:t>Tau</w:t>
      </w:r>
      <w:r>
        <w:rPr>
          <w:rFonts w:ascii="宋体" w:eastAsia="宋体" w:hint="eastAsia"/>
        </w:rPr>
        <w:t>蛋白的生物学功能是诱导与促进微管蛋白聚合成微管，且进一步与微管集合</w:t>
      </w:r>
      <w:r>
        <w:rPr>
          <w:rFonts w:ascii="宋体" w:eastAsia="宋体" w:hint="eastAsia"/>
        </w:rPr>
        <w:t>在一起，防止微管解聚，维持其结构稳定性，并通过与多种蛋白相互作用来行使其各种功能。</w:t>
      </w:r>
    </w:p>
    <w:p w:rsidR="0018722C">
      <w:pPr>
        <w:topLinePunct/>
      </w:pPr>
      <w:r>
        <w:rPr>
          <w:rFonts w:ascii="宋体" w:hAnsi="宋体" w:eastAsia="宋体" w:hint="eastAsia"/>
        </w:rPr>
        <w:t>在</w:t>
      </w:r>
      <w:r>
        <w:t>AD</w:t>
      </w:r>
      <w:r>
        <w:rPr>
          <w:rFonts w:ascii="宋体" w:hAnsi="宋体" w:eastAsia="宋体" w:hint="eastAsia"/>
        </w:rPr>
        <w:t>中，其最主要的病理特征是老年斑</w:t>
      </w:r>
      <w:r>
        <w:rPr>
          <w:rFonts w:ascii="宋体" w:hAnsi="宋体" w:eastAsia="宋体" w:hint="eastAsia"/>
        </w:rPr>
        <w:t>（</w:t>
      </w:r>
      <w:r>
        <w:t>SPs</w:t>
      </w:r>
      <w:r>
        <w:rPr>
          <w:rFonts w:ascii="宋体" w:hAnsi="宋体" w:eastAsia="宋体" w:hint="eastAsia"/>
        </w:rPr>
        <w:t>）</w:t>
      </w:r>
      <w:r>
        <w:rPr>
          <w:rFonts w:ascii="宋体" w:hAnsi="宋体" w:eastAsia="宋体" w:hint="eastAsia"/>
        </w:rPr>
        <w:t>和神经原纤维缠结</w:t>
      </w:r>
      <w:r>
        <w:rPr>
          <w:rFonts w:ascii="宋体" w:hAnsi="宋体" w:eastAsia="宋体" w:hint="eastAsia"/>
        </w:rPr>
        <w:t>（</w:t>
      </w:r>
      <w:r>
        <w:rPr>
          <w:spacing w:val="-2"/>
        </w:rPr>
        <w:t>NFTs</w:t>
      </w:r>
      <w:r>
        <w:rPr>
          <w:rFonts w:ascii="宋体" w:hAnsi="宋体" w:eastAsia="宋体" w:hint="eastAsia"/>
        </w:rPr>
        <w:t>）</w:t>
      </w:r>
      <w:r>
        <w:rPr>
          <w:rFonts w:ascii="宋体" w:hAnsi="宋体" w:eastAsia="宋体" w:hint="eastAsia"/>
        </w:rPr>
        <w:t>的</w:t>
      </w:r>
      <w:r>
        <w:rPr>
          <w:rFonts w:ascii="宋体" w:hAnsi="宋体" w:eastAsia="宋体" w:hint="eastAsia"/>
        </w:rPr>
        <w:t>形成，</w:t>
      </w:r>
      <w:r>
        <w:t>SPs</w:t>
      </w:r>
      <w:r>
        <w:rPr>
          <w:rFonts w:ascii="宋体" w:hAnsi="宋体" w:eastAsia="宋体" w:hint="eastAsia"/>
        </w:rPr>
        <w:t>的主要成分为</w:t>
      </w:r>
      <w:r>
        <w:t>Aβ</w:t>
      </w:r>
      <w:r>
        <w:rPr>
          <w:rFonts w:ascii="宋体" w:hAnsi="宋体" w:eastAsia="宋体" w:hint="eastAsia"/>
        </w:rPr>
        <w:t>，</w:t>
      </w:r>
      <w:r>
        <w:t>NFTs</w:t>
      </w:r>
      <w:r>
        <w:rPr>
          <w:rFonts w:ascii="宋体" w:hAnsi="宋体" w:eastAsia="宋体" w:hint="eastAsia"/>
        </w:rPr>
        <w:t>有双股螺旋纤维</w:t>
      </w:r>
      <w:r>
        <w:rPr>
          <w:rFonts w:ascii="宋体" w:hAnsi="宋体" w:eastAsia="宋体" w:hint="eastAsia"/>
        </w:rPr>
        <w:t>（</w:t>
      </w:r>
      <w:r>
        <w:rPr>
          <w:spacing w:val="-4"/>
        </w:rPr>
        <w:t>PHF</w:t>
      </w:r>
      <w:r>
        <w:rPr>
          <w:rFonts w:ascii="宋体" w:hAnsi="宋体" w:eastAsia="宋体" w:hint="eastAsia"/>
        </w:rPr>
        <w:t>）</w:t>
      </w:r>
      <w:r>
        <w:rPr>
          <w:rFonts w:ascii="宋体" w:hAnsi="宋体" w:eastAsia="宋体" w:hint="eastAsia"/>
        </w:rPr>
        <w:t>和直丝</w:t>
      </w:r>
      <w:r>
        <w:rPr>
          <w:rFonts w:ascii="宋体" w:hAnsi="宋体" w:eastAsia="宋体" w:hint="eastAsia"/>
        </w:rPr>
        <w:t>（</w:t>
      </w:r>
      <w:r>
        <w:rPr>
          <w:spacing w:val="-4"/>
        </w:rPr>
        <w:t>SF</w:t>
      </w:r>
      <w:r>
        <w:rPr>
          <w:rFonts w:ascii="宋体" w:hAnsi="宋体" w:eastAsia="宋体" w:hint="eastAsia"/>
        </w:rPr>
        <w:t>）</w:t>
      </w:r>
      <w:r>
        <w:rPr>
          <w:rFonts w:ascii="宋体" w:hAnsi="宋体" w:eastAsia="宋体" w:hint="eastAsia"/>
        </w:rPr>
        <w:t>构成，而</w:t>
      </w:r>
      <w:r>
        <w:t>PHF</w:t>
      </w:r>
      <w:r>
        <w:rPr>
          <w:rFonts w:ascii="宋体" w:hAnsi="宋体" w:eastAsia="宋体" w:hint="eastAsia"/>
        </w:rPr>
        <w:t>为主要成分。</w:t>
      </w:r>
      <w:r>
        <w:t>Tau</w:t>
      </w:r>
      <w:r>
        <w:rPr>
          <w:rFonts w:ascii="宋体" w:hAnsi="宋体" w:eastAsia="宋体" w:hint="eastAsia"/>
        </w:rPr>
        <w:t>蛋白是一种存在于神经系统的特异蛋白，是构成</w:t>
      </w:r>
      <w:r>
        <w:t>PHF</w:t>
      </w:r>
      <w:r>
        <w:rPr>
          <w:rFonts w:ascii="宋体" w:hAnsi="宋体" w:eastAsia="宋体" w:hint="eastAsia"/>
        </w:rPr>
        <w:t>的必需成分，过度磷酸化</w:t>
      </w:r>
      <w:r>
        <w:t>tau</w:t>
      </w:r>
      <w:r>
        <w:rPr>
          <w:rFonts w:ascii="宋体" w:hAnsi="宋体" w:eastAsia="宋体" w:hint="eastAsia"/>
        </w:rPr>
        <w:t>蛋白堆积是</w:t>
      </w:r>
      <w:r>
        <w:t>NFTs</w:t>
      </w:r>
      <w:r>
        <w:rPr>
          <w:rFonts w:ascii="宋体" w:hAnsi="宋体" w:eastAsia="宋体" w:hint="eastAsia"/>
        </w:rPr>
        <w:t>形成过程中最早期的细胞骨架改变之一。正常情况下，</w:t>
      </w:r>
      <w:r>
        <w:t>tau</w:t>
      </w:r>
      <w:r>
        <w:rPr>
          <w:rFonts w:ascii="宋体" w:hAnsi="宋体" w:eastAsia="宋体" w:hint="eastAsia"/>
        </w:rPr>
        <w:t>蛋白修饰只有</w:t>
      </w:r>
      <w:r>
        <w:t>2-3</w:t>
      </w:r>
      <w:r>
        <w:rPr>
          <w:rFonts w:ascii="宋体" w:hAnsi="宋体" w:eastAsia="宋体" w:hint="eastAsia"/>
        </w:rPr>
        <w:t>个磷酸集团，</w:t>
      </w:r>
      <w:r>
        <w:t>tau</w:t>
      </w:r>
      <w:r>
        <w:rPr>
          <w:rFonts w:ascii="宋体" w:hAnsi="宋体" w:eastAsia="宋体" w:hint="eastAsia"/>
        </w:rPr>
        <w:t>蛋白在磷酸化和去磷酸化之间保持平衡，调节细胞骨架的稳定。在病理情况下</w:t>
      </w:r>
      <w:r>
        <w:rPr>
          <w:rFonts w:ascii="宋体" w:hAnsi="宋体" w:eastAsia="宋体" w:hint="eastAsia"/>
        </w:rPr>
        <w:t>（</w:t>
      </w:r>
      <w:r>
        <w:rPr>
          <w:spacing w:val="0"/>
          <w:w w:val="99"/>
        </w:rPr>
        <w:t>AD</w:t>
      </w:r>
      <w:r>
        <w:rPr>
          <w:rFonts w:ascii="宋体" w:hAnsi="宋体" w:eastAsia="宋体" w:hint="eastAsia"/>
        </w:rPr>
        <w:t>）</w:t>
      </w:r>
      <w:r>
        <w:rPr>
          <w:rFonts w:ascii="宋体" w:hAnsi="宋体" w:eastAsia="宋体" w:hint="eastAsia"/>
        </w:rPr>
        <w:t>，</w:t>
      </w:r>
      <w:r>
        <w:t>ta</w:t>
      </w:r>
      <w:r>
        <w:t>u</w:t>
      </w:r>
      <w:r>
        <w:rPr>
          <w:rFonts w:ascii="宋体" w:hAnsi="宋体" w:eastAsia="宋体" w:hint="eastAsia"/>
        </w:rPr>
        <w:t>蛋白分子可连接</w:t>
      </w:r>
      <w:r>
        <w:t>9</w:t>
      </w:r>
      <w:r>
        <w:t>-</w:t>
      </w:r>
      <w:r>
        <w:t>10</w:t>
      </w:r>
      <w:r/>
      <w:r w:rsidR="001852F3">
        <w:t xml:space="preserve"> </w:t>
      </w:r>
      <w:r>
        <w:rPr>
          <w:rFonts w:ascii="宋体" w:hAnsi="宋体" w:eastAsia="宋体" w:hint="eastAsia"/>
        </w:rPr>
        <w:t>个磷酸集团，形成高度磷酸化的</w:t>
      </w:r>
      <w:r>
        <w:t>tau</w:t>
      </w:r>
      <w:r>
        <w:rPr>
          <w:rFonts w:ascii="宋体" w:hAnsi="宋体" w:eastAsia="宋体" w:hint="eastAsia"/>
        </w:rPr>
        <w:t>蛋白，继而形成</w:t>
      </w:r>
      <w:r>
        <w:t>NFTs</w:t>
      </w:r>
      <w:r>
        <w:rPr>
          <w:rFonts w:ascii="宋体" w:hAnsi="宋体" w:eastAsia="宋体" w:hint="eastAsia"/>
        </w:rPr>
        <w:t>。高度磷酸化的</w:t>
      </w:r>
      <w:r>
        <w:t>tau</w:t>
      </w:r>
      <w:r>
        <w:rPr>
          <w:rFonts w:ascii="宋体" w:hAnsi="宋体" w:eastAsia="宋体" w:hint="eastAsia"/>
        </w:rPr>
        <w:t>蛋白失去了原有的生物学功能，</w:t>
      </w:r>
      <w:r>
        <w:rPr>
          <w:rFonts w:ascii="宋体" w:hAnsi="宋体" w:eastAsia="宋体" w:hint="eastAsia"/>
        </w:rPr>
        <w:t>其促进微管聚集、维持细胞骨架稳定的功能丧失，且从细胞微管上解离出来，与微管竞争结合正常的</w:t>
      </w:r>
      <w:r>
        <w:t>tau</w:t>
      </w:r>
      <w:r>
        <w:rPr>
          <w:rFonts w:ascii="宋体" w:hAnsi="宋体" w:eastAsia="宋体" w:hint="eastAsia"/>
        </w:rPr>
        <w:t>蛋白，使得游离高度磷酸化</w:t>
      </w:r>
      <w:r>
        <w:t>tau</w:t>
      </w:r>
      <w:r>
        <w:rPr>
          <w:rFonts w:ascii="宋体" w:hAnsi="宋体" w:eastAsia="宋体" w:hint="eastAsia"/>
        </w:rPr>
        <w:t>蛋白增多，具有正常生理功能的</w:t>
      </w:r>
      <w:r>
        <w:t>tau</w:t>
      </w:r>
      <w:r>
        <w:rPr>
          <w:rFonts w:ascii="宋体" w:hAnsi="宋体" w:eastAsia="宋体" w:hint="eastAsia"/>
        </w:rPr>
        <w:t>蛋白减少。</w:t>
      </w:r>
      <w:r>
        <w:t>Tau</w:t>
      </w:r>
      <w:r>
        <w:rPr>
          <w:rFonts w:ascii="宋体" w:hAnsi="宋体" w:eastAsia="宋体" w:hint="eastAsia"/>
        </w:rPr>
        <w:t>蛋白的过度磷酸化形成了</w:t>
      </w:r>
      <w:r>
        <w:t>AD</w:t>
      </w:r>
      <w:r>
        <w:rPr>
          <w:rFonts w:ascii="宋体" w:hAnsi="宋体" w:eastAsia="宋体" w:hint="eastAsia"/>
        </w:rPr>
        <w:t>的主要成分之一</w:t>
      </w:r>
      <w:r>
        <w:t>NFTs</w:t>
      </w:r>
      <w:r>
        <w:rPr>
          <w:rFonts w:ascii="宋体" w:hAnsi="宋体" w:eastAsia="宋体" w:hint="eastAsia"/>
        </w:rPr>
        <w:t>，神经元细胞骨架破</w:t>
      </w:r>
      <w:r>
        <w:rPr>
          <w:rFonts w:ascii="宋体" w:hAnsi="宋体" w:eastAsia="宋体" w:hint="eastAsia"/>
        </w:rPr>
        <w:t>裂，细胞凋亡，</w:t>
      </w:r>
      <w:r>
        <w:t>tau</w:t>
      </w:r>
      <w:r>
        <w:rPr>
          <w:rFonts w:ascii="宋体" w:hAnsi="宋体" w:eastAsia="宋体" w:hint="eastAsia"/>
        </w:rPr>
        <w:t>蛋白的过度磷酸化是</w:t>
      </w:r>
      <w:r>
        <w:t>AD</w:t>
      </w:r>
      <w:r>
        <w:rPr>
          <w:rFonts w:ascii="宋体" w:hAnsi="宋体" w:eastAsia="宋体" w:hint="eastAsia"/>
        </w:rPr>
        <w:t>等神经退行性疾病致病过程中的关键因素。</w:t>
      </w:r>
    </w:p>
    <w:p w:rsidR="0018722C">
      <w:pPr>
        <w:topLinePunct/>
      </w:pPr>
      <w:r>
        <w:t>Aβ</w:t>
      </w:r>
      <w:r>
        <w:rPr>
          <w:rFonts w:ascii="宋体" w:hAnsi="宋体" w:eastAsia="宋体" w:hint="eastAsia"/>
        </w:rPr>
        <w:t>促进</w:t>
      </w:r>
      <w:r>
        <w:t>tau</w:t>
      </w:r>
      <w:r>
        <w:rPr>
          <w:rFonts w:ascii="宋体" w:hAnsi="宋体" w:eastAsia="宋体" w:hint="eastAsia"/>
        </w:rPr>
        <w:t>蛋白过度磷酸化很早就被研究者提出。</w:t>
      </w:r>
      <w:r>
        <w:t>Aβ</w:t>
      </w:r>
      <w:r>
        <w:rPr>
          <w:rFonts w:ascii="宋体" w:hAnsi="宋体" w:eastAsia="宋体" w:hint="eastAsia"/>
        </w:rPr>
        <w:t>存在多种状态，从游离</w:t>
      </w:r>
      <w:r>
        <w:rPr>
          <w:rFonts w:ascii="宋体" w:hAnsi="宋体" w:eastAsia="宋体" w:hint="eastAsia"/>
        </w:rPr>
        <w:t>态到到寡聚肽、淀粉样蛋白斑等。有研究指出寡聚肽形式的</w:t>
      </w:r>
      <w:r>
        <w:t>Aβ</w:t>
      </w:r>
      <w:r>
        <w:rPr>
          <w:rFonts w:ascii="宋体" w:hAnsi="宋体" w:eastAsia="宋体" w:hint="eastAsia"/>
        </w:rPr>
        <w:t>具有更高的毒性，且</w:t>
      </w:r>
      <w:r>
        <w:rPr>
          <w:rFonts w:ascii="宋体" w:hAnsi="宋体" w:eastAsia="宋体" w:hint="eastAsia"/>
        </w:rPr>
        <w:t>为</w:t>
      </w:r>
      <w:r>
        <w:t>AD</w:t>
      </w:r>
      <w:r>
        <w:rPr>
          <w:rFonts w:ascii="宋体" w:hAnsi="宋体" w:eastAsia="宋体" w:hint="eastAsia"/>
        </w:rPr>
        <w:t>病变过程中的重要因素。在表达人</w:t>
      </w:r>
      <w:r>
        <w:t>tau</w:t>
      </w:r>
      <w:r>
        <w:rPr>
          <w:rFonts w:ascii="宋体" w:hAnsi="宋体" w:eastAsia="宋体" w:hint="eastAsia"/>
        </w:rPr>
        <w:t>蛋白转基因小鼠脑部注射</w:t>
      </w:r>
      <w:r>
        <w:t>Aβ</w:t>
      </w:r>
      <w:r>
        <w:rPr>
          <w:rFonts w:ascii="宋体" w:hAnsi="宋体" w:eastAsia="宋体" w:hint="eastAsia"/>
        </w:rPr>
        <w:t>时，观察</w:t>
      </w:r>
      <w:r>
        <w:rPr>
          <w:rFonts w:ascii="宋体" w:hAnsi="宋体" w:eastAsia="宋体" w:hint="eastAsia"/>
        </w:rPr>
        <w:t>到</w:t>
      </w:r>
      <w:r>
        <w:t>tau</w:t>
      </w:r>
      <w:r>
        <w:rPr>
          <w:rFonts w:ascii="宋体" w:hAnsi="宋体" w:eastAsia="宋体" w:hint="eastAsia"/>
        </w:rPr>
        <w:t>蛋白过度磷酸化出现</w:t>
      </w:r>
      <w:r>
        <w:t>[</w:t>
      </w:r>
      <w:r>
        <w:t>27</w:t>
      </w:r>
      <w:r>
        <w:t xml:space="preserve">, </w:t>
      </w:r>
      <w:r>
        <w:t>28</w:t>
      </w:r>
      <w:r>
        <w:t>]</w:t>
      </w:r>
      <w:r>
        <w:rPr>
          <w:rFonts w:ascii="宋体" w:hAnsi="宋体" w:eastAsia="宋体" w:hint="eastAsia"/>
        </w:rPr>
        <w:t>。共表达</w:t>
      </w:r>
      <w:r>
        <w:t>APP</w:t>
      </w:r>
      <w:r>
        <w:rPr>
          <w:rFonts w:ascii="宋体" w:hAnsi="宋体" w:eastAsia="宋体" w:hint="eastAsia"/>
        </w:rPr>
        <w:t>和</w:t>
      </w:r>
      <w:r>
        <w:t>tau</w:t>
      </w:r>
      <w:r>
        <w:rPr>
          <w:rFonts w:ascii="宋体" w:hAnsi="宋体" w:eastAsia="宋体" w:hint="eastAsia"/>
        </w:rPr>
        <w:t>的转基因小鼠表现了强烈的</w:t>
      </w:r>
      <w:r>
        <w:t>tau</w:t>
      </w:r>
      <w:r>
        <w:rPr>
          <w:rFonts w:ascii="宋体" w:hAnsi="宋体" w:eastAsia="宋体" w:hint="eastAsia"/>
        </w:rPr>
        <w:t>蛋白过度磷酸化特征，当给与</w:t>
      </w:r>
      <w:r>
        <w:t>anti-Aβ</w:t>
      </w:r>
      <w:r>
        <w:rPr>
          <w:rFonts w:ascii="宋体" w:hAnsi="宋体" w:eastAsia="宋体" w:hint="eastAsia"/>
        </w:rPr>
        <w:t>治疗时，</w:t>
      </w:r>
      <w:r>
        <w:t>tau</w:t>
      </w:r>
      <w:r>
        <w:rPr>
          <w:rFonts w:ascii="宋体" w:hAnsi="宋体" w:eastAsia="宋体" w:hint="eastAsia"/>
        </w:rPr>
        <w:t>蛋白的磷酸化水平降低，敲除</w:t>
      </w:r>
      <w:r>
        <w:t>tau</w:t>
      </w:r>
      <w:r>
        <w:rPr>
          <w:rFonts w:ascii="宋体" w:hAnsi="宋体" w:eastAsia="宋体" w:hint="eastAsia"/>
        </w:rPr>
        <w:t>基因后，小鼠的记忆缺失有所改善</w:t>
      </w:r>
      <w:r>
        <w:rPr>
          <w:vertAlign w:val="superscript"/>
        </w:rPr>
        <w:t>[</w:t>
      </w:r>
      <w:r>
        <w:rPr>
          <w:vertAlign w:val="superscript"/>
        </w:rPr>
        <w:t>29</w:t>
      </w:r>
      <w:r>
        <w:rPr>
          <w:vertAlign w:val="superscript"/>
        </w:rPr>
        <w:t>]</w:t>
      </w:r>
      <w:r>
        <w:rPr>
          <w:rFonts w:ascii="宋体" w:hAnsi="宋体" w:eastAsia="宋体" w:hint="eastAsia"/>
        </w:rPr>
        <w:t>。</w:t>
      </w:r>
      <w:r>
        <w:t>Selkoe</w:t>
      </w:r>
      <w:r>
        <w:rPr>
          <w:rFonts w:ascii="宋体" w:hAnsi="宋体" w:eastAsia="宋体" w:hint="eastAsia"/>
        </w:rPr>
        <w:t>等从</w:t>
      </w:r>
      <w:r>
        <w:t>AD</w:t>
      </w:r>
      <w:r>
        <w:rPr>
          <w:rFonts w:ascii="宋体" w:hAnsi="宋体" w:eastAsia="宋体" w:hint="eastAsia"/>
        </w:rPr>
        <w:t>病人脑脊液中分离出可溶</w:t>
      </w:r>
      <w:r>
        <w:rPr>
          <w:rFonts w:ascii="宋体" w:hAnsi="宋体" w:eastAsia="宋体" w:hint="eastAsia"/>
        </w:rPr>
        <w:t>性</w:t>
      </w:r>
    </w:p>
    <w:p w:rsidR="0018722C">
      <w:pPr>
        <w:topLinePunct/>
      </w:pPr>
      <w:r>
        <w:t>Aβ</w:t>
      </w:r>
      <w:r>
        <w:rPr>
          <w:rFonts w:ascii="宋体" w:hAnsi="宋体" w:eastAsia="宋体" w:hint="eastAsia"/>
        </w:rPr>
        <w:t>寡聚物，其成分主要是</w:t>
      </w:r>
      <w:r>
        <w:t>Aβ</w:t>
      </w:r>
      <w:r>
        <w:rPr>
          <w:rFonts w:ascii="宋体" w:hAnsi="宋体" w:eastAsia="宋体" w:hint="eastAsia"/>
        </w:rPr>
        <w:t>二聚体，并将此种生理浓度下寡聚物形式的</w:t>
      </w:r>
      <w:r>
        <w:t>Aβ</w:t>
      </w:r>
      <w:r>
        <w:rPr>
          <w:rFonts w:ascii="宋体" w:hAnsi="宋体" w:eastAsia="宋体" w:hint="eastAsia"/>
        </w:rPr>
        <w:t>应用于</w:t>
      </w:r>
      <w:r>
        <w:rPr>
          <w:rFonts w:ascii="宋体" w:hAnsi="宋体" w:eastAsia="宋体" w:hint="eastAsia"/>
        </w:rPr>
        <w:t>海马区神经元。发现此种</w:t>
      </w:r>
      <w:r>
        <w:t>Aβ</w:t>
      </w:r>
      <w:r>
        <w:rPr>
          <w:rFonts w:ascii="宋体" w:hAnsi="宋体" w:eastAsia="宋体" w:hint="eastAsia"/>
        </w:rPr>
        <w:t>首先诱导了海马区神经元</w:t>
      </w:r>
      <w:r>
        <w:t>tau</w:t>
      </w:r>
      <w:r>
        <w:rPr>
          <w:rFonts w:ascii="宋体" w:hAnsi="宋体" w:eastAsia="宋体" w:hint="eastAsia"/>
        </w:rPr>
        <w:t>蛋白过度磷酸化，继而细</w:t>
      </w:r>
      <w:r>
        <w:rPr>
          <w:rFonts w:ascii="宋体" w:hAnsi="宋体" w:eastAsia="宋体" w:hint="eastAsia"/>
        </w:rPr>
        <w:t>胞骨架微管破裂，神经元变性</w:t>
      </w:r>
      <w:r>
        <w:rPr>
          <w:vertAlign w:val="superscript"/>
        </w:rPr>
        <w:t>[</w:t>
      </w:r>
      <w:r>
        <w:rPr>
          <w:vertAlign w:val="superscript"/>
        </w:rPr>
        <w:t xml:space="preserve">51-58</w:t>
      </w:r>
      <w:r>
        <w:rPr>
          <w:vertAlign w:val="superscript"/>
        </w:rPr>
        <w:t>]</w:t>
      </w:r>
      <w:r>
        <w:rPr>
          <w:rFonts w:ascii="宋体" w:hAnsi="宋体" w:eastAsia="宋体" w:hint="eastAsia"/>
        </w:rPr>
        <w:t>。</w:t>
      </w:r>
    </w:p>
    <w:p w:rsidR="0018722C">
      <w:pPr>
        <w:topLinePunct/>
      </w:pPr>
      <w:r>
        <w:rPr>
          <w:rFonts w:ascii="宋体" w:hAnsi="宋体" w:eastAsia="宋体" w:hint="eastAsia"/>
        </w:rPr>
        <w:t>本实验以</w:t>
      </w:r>
      <w:r>
        <w:t>A</w:t>
      </w:r>
      <w:r>
        <w:rPr>
          <w:rFonts w:ascii="宋体" w:hAnsi="宋体" w:eastAsia="宋体" w:hint="eastAsia"/>
        </w:rPr>
        <w:t>β</w:t>
      </w:r>
      <w:r>
        <w:rPr>
          <w:rFonts w:ascii="宋体" w:hAnsi="宋体" w:eastAsia="宋体" w:hint="eastAsia"/>
        </w:rPr>
        <w:t>作为</w:t>
      </w:r>
      <w:r>
        <w:t>AD</w:t>
      </w:r>
      <w:r>
        <w:rPr>
          <w:rFonts w:ascii="宋体" w:hAnsi="宋体" w:eastAsia="宋体" w:hint="eastAsia"/>
        </w:rPr>
        <w:t>发病的初始因素，利用</w:t>
      </w:r>
      <w:r>
        <w:t>A</w:t>
      </w:r>
      <w:r>
        <w:rPr>
          <w:rFonts w:ascii="宋体" w:hAnsi="宋体" w:eastAsia="宋体" w:hint="eastAsia"/>
        </w:rPr>
        <w:t>β</w:t>
      </w:r>
      <w:r>
        <w:t>-injection</w:t>
      </w:r>
      <w:r>
        <w:rPr>
          <w:rFonts w:ascii="宋体" w:hAnsi="宋体" w:eastAsia="宋体" w:hint="eastAsia"/>
        </w:rPr>
        <w:t>的方法将</w:t>
      </w:r>
      <w:r>
        <w:t>ADDLs</w:t>
      </w:r>
      <w:r>
        <w:rPr>
          <w:rFonts w:ascii="宋体" w:hAnsi="宋体" w:eastAsia="宋体" w:hint="eastAsia"/>
        </w:rPr>
        <w:t>注入小鼠脑内，建立</w:t>
      </w:r>
      <w:r>
        <w:t>AD</w:t>
      </w:r>
      <w:r>
        <w:rPr>
          <w:rFonts w:ascii="宋体" w:hAnsi="宋体" w:eastAsia="宋体" w:hint="eastAsia"/>
        </w:rPr>
        <w:t>模型，在小鼠脑内海马区</w:t>
      </w:r>
      <w:r>
        <w:t>CA1</w:t>
      </w:r>
      <w:r>
        <w:rPr>
          <w:rFonts w:ascii="宋体" w:hAnsi="宋体" w:eastAsia="宋体" w:hint="eastAsia"/>
        </w:rPr>
        <w:t>区和齿状回发现</w:t>
      </w:r>
      <w:r>
        <w:t>tau</w:t>
      </w:r>
      <w:r>
        <w:rPr>
          <w:rFonts w:ascii="宋体" w:hAnsi="宋体" w:eastAsia="宋体" w:hint="eastAsia"/>
        </w:rPr>
        <w:t>蛋白被过</w:t>
      </w:r>
      <w:r>
        <w:rPr>
          <w:rFonts w:ascii="宋体" w:hAnsi="宋体" w:eastAsia="宋体" w:hint="eastAsia"/>
        </w:rPr>
        <w:t>度磷酸化，且整个海马区游离</w:t>
      </w:r>
      <w:r>
        <w:t>tau</w:t>
      </w:r>
      <w:r>
        <w:rPr>
          <w:rFonts w:ascii="宋体" w:hAnsi="宋体" w:eastAsia="宋体" w:hint="eastAsia"/>
        </w:rPr>
        <w:t>蛋白的量明显升高，</w:t>
      </w:r>
      <w:r>
        <w:t>A</w:t>
      </w:r>
      <w:r>
        <w:rPr>
          <w:rFonts w:ascii="宋体" w:hAnsi="宋体" w:eastAsia="宋体" w:hint="eastAsia"/>
        </w:rPr>
        <w:t>β</w:t>
      </w:r>
      <w:r>
        <w:rPr>
          <w:rFonts w:ascii="宋体" w:hAnsi="宋体" w:eastAsia="宋体" w:hint="eastAsia"/>
        </w:rPr>
        <w:t>和</w:t>
      </w:r>
      <w:r>
        <w:t>tau</w:t>
      </w:r>
      <w:r>
        <w:rPr>
          <w:rFonts w:ascii="宋体" w:hAnsi="宋体" w:eastAsia="宋体" w:hint="eastAsia"/>
        </w:rPr>
        <w:t>蛋白的紧密关系在在</w:t>
      </w:r>
      <w:r>
        <w:rPr>
          <w:rFonts w:ascii="宋体" w:hAnsi="宋体" w:eastAsia="宋体" w:hint="eastAsia"/>
        </w:rPr>
        <w:t>体试验中进一步被证明。这说明在</w:t>
      </w:r>
      <w:r>
        <w:t>AD</w:t>
      </w:r>
      <w:r>
        <w:rPr>
          <w:rFonts w:ascii="宋体" w:hAnsi="宋体" w:eastAsia="宋体" w:hint="eastAsia"/>
        </w:rPr>
        <w:t>的发病过程中，</w:t>
      </w:r>
      <w:r>
        <w:t>Aβ</w:t>
      </w:r>
      <w:r>
        <w:rPr>
          <w:rFonts w:ascii="宋体" w:hAnsi="宋体" w:eastAsia="宋体" w:hint="eastAsia"/>
        </w:rPr>
        <w:t>诱导了</w:t>
      </w:r>
      <w:r>
        <w:t>tau</w:t>
      </w:r>
      <w:r>
        <w:rPr>
          <w:rFonts w:ascii="宋体" w:hAnsi="宋体" w:eastAsia="宋体" w:hint="eastAsia"/>
        </w:rPr>
        <w:t>蛋白过度磷酸</w:t>
      </w:r>
      <w:r>
        <w:rPr>
          <w:rFonts w:ascii="宋体" w:hAnsi="宋体" w:eastAsia="宋体" w:hint="eastAsia"/>
        </w:rPr>
        <w:t>化，且可溶性寡聚肽形式的</w:t>
      </w:r>
      <w:r>
        <w:t>Aβ</w:t>
      </w:r>
      <w:r>
        <w:rPr>
          <w:rFonts w:ascii="宋体" w:hAnsi="宋体" w:eastAsia="宋体" w:hint="eastAsia"/>
        </w:rPr>
        <w:t>可能是造成细胞骨架变化，神经元毒性的主要因素。</w:t>
      </w:r>
    </w:p>
    <w:p w:rsidR="0018722C">
      <w:pPr>
        <w:pStyle w:val="cw18"/>
        <w:topLinePunct/>
      </w:pPr>
      <w:bookmarkStart w:name="2. Aβ与cdk5表达的关系 " w:id="88"/>
      <w:bookmarkEnd w:id="88"/>
      <w:r>
        <w:rPr>
          <w:rFonts w:ascii="宋体" w:hAnsi="宋体" w:eastAsia="宋体" w:hint="eastAsia"/>
          <w:b/>
        </w:rPr>
        <w:t>2. </w:t>
      </w:r>
      <w:bookmarkStart w:name="_bookmark36" w:id="89"/>
      <w:bookmarkEnd w:id="89"/>
      <w:bookmarkStart w:name="_bookmark36" w:id="90"/>
      <w:bookmarkEnd w:id="90"/>
      <w:r>
        <w:rPr>
          <w:b/>
        </w:rPr>
        <w:t>A</w:t>
      </w:r>
      <w:r>
        <w:rPr>
          <w:b/>
        </w:rPr>
        <w:t>β</w:t>
      </w:r>
      <w:r>
        <w:rPr>
          <w:rFonts w:ascii="宋体" w:hAnsi="宋体" w:eastAsia="宋体" w:hint="eastAsia"/>
          <w:b/>
        </w:rPr>
        <w:t>与</w:t>
      </w:r>
      <w:r>
        <w:rPr>
          <w:b/>
        </w:rPr>
        <w:t>cdk5</w:t>
      </w:r>
      <w:r>
        <w:rPr>
          <w:rFonts w:ascii="宋体" w:hAnsi="宋体" w:eastAsia="宋体" w:hint="eastAsia"/>
          <w:b/>
        </w:rPr>
        <w:t>表达的关系</w:t>
      </w:r>
    </w:p>
    <w:p w:rsidR="0018722C">
      <w:pPr>
        <w:topLinePunct/>
      </w:pPr>
      <w:r>
        <w:rPr>
          <w:rFonts w:ascii="宋体" w:hAnsi="宋体" w:eastAsia="宋体" w:hint="eastAsia"/>
        </w:rPr>
        <w:t>细胞周期蛋白依赖性蛋白激酶</w:t>
      </w:r>
      <w:r>
        <w:t>5-cdk5</w:t>
      </w:r>
      <w:r>
        <w:rPr>
          <w:rFonts w:ascii="宋体" w:hAnsi="宋体" w:eastAsia="宋体" w:hint="eastAsia"/>
        </w:rPr>
        <w:t>是细胞周期素依赖的蛋白酶家族中一个特殊的成员，其不参与细胞周期调控。</w:t>
      </w:r>
      <w:r>
        <w:t>Cdk5</w:t>
      </w:r>
      <w:r>
        <w:rPr>
          <w:rFonts w:ascii="宋体" w:hAnsi="宋体" w:eastAsia="宋体" w:hint="eastAsia"/>
        </w:rPr>
        <w:t>几乎存在于整个中枢和外周神经系统的神</w:t>
      </w:r>
      <w:r>
        <w:rPr>
          <w:rFonts w:ascii="宋体" w:hAnsi="宋体" w:eastAsia="宋体" w:hint="eastAsia"/>
        </w:rPr>
        <w:t>经元，在一些大神经元如海马的锥体细胞、皮层神经元中表达更高。一般情况下，</w:t>
      </w:r>
      <w:r>
        <w:t>cdk5</w:t>
      </w:r>
      <w:r>
        <w:rPr>
          <w:rFonts w:ascii="宋体" w:hAnsi="宋体" w:eastAsia="宋体" w:hint="eastAsia"/>
        </w:rPr>
        <w:t>的转录和活性受到体内相关机制的调控。在神经元发育及成熟阶段，</w:t>
      </w:r>
      <w:r>
        <w:t>cdk5</w:t>
      </w:r>
      <w:r>
        <w:rPr>
          <w:rFonts w:ascii="宋体" w:hAnsi="宋体" w:eastAsia="宋体" w:hint="eastAsia"/>
        </w:rPr>
        <w:t>通过磷酸化</w:t>
      </w:r>
      <w:r>
        <w:rPr>
          <w:rFonts w:ascii="宋体" w:hAnsi="宋体" w:eastAsia="宋体" w:hint="eastAsia"/>
        </w:rPr>
        <w:t>神经元细胞骨架蛋白、信号分子等在神经元的迁移、分化、存活及突触的发生、信息</w:t>
      </w:r>
      <w:r>
        <w:rPr>
          <w:rFonts w:ascii="宋体" w:hAnsi="宋体" w:eastAsia="宋体" w:hint="eastAsia"/>
        </w:rPr>
        <w:t>传递、可塑性等方面发挥了重要作用。在某些病理条件下，</w:t>
      </w:r>
      <w:r>
        <w:t>cdk5</w:t>
      </w:r>
      <w:r>
        <w:rPr>
          <w:rFonts w:ascii="宋体" w:hAnsi="宋体" w:eastAsia="宋体" w:hint="eastAsia"/>
        </w:rPr>
        <w:t>的表达量增多，活性</w:t>
      </w:r>
      <w:r>
        <w:rPr>
          <w:rFonts w:ascii="宋体" w:hAnsi="宋体" w:eastAsia="宋体" w:hint="eastAsia"/>
        </w:rPr>
        <w:t>失调促进了神经元的凋亡，参与了</w:t>
      </w:r>
      <w:r>
        <w:t>AD</w:t>
      </w:r>
      <w:r>
        <w:rPr>
          <w:rFonts w:ascii="宋体" w:hAnsi="宋体" w:eastAsia="宋体" w:hint="eastAsia"/>
        </w:rPr>
        <w:t>、帕金森氏病</w:t>
      </w:r>
      <w:r>
        <w:rPr>
          <w:rFonts w:ascii="宋体" w:hAnsi="宋体" w:eastAsia="宋体" w:hint="eastAsia"/>
        </w:rPr>
        <w:t>（</w:t>
      </w:r>
      <w:r>
        <w:t>P</w:t>
      </w:r>
      <w:r>
        <w:rPr>
          <w:spacing w:val="0"/>
        </w:rPr>
        <w:t>a</w:t>
      </w:r>
      <w:r>
        <w:t>rkinson</w:t>
      </w:r>
      <w:r>
        <w:rPr>
          <w:spacing w:val="-8"/>
        </w:rPr>
        <w:t>'</w:t>
      </w:r>
      <w:r>
        <w:t>s</w:t>
      </w:r>
      <w:r>
        <w:rPr>
          <w:spacing w:val="0"/>
        </w:rPr>
        <w:t>    </w:t>
      </w:r>
      <w:r>
        <w:t>dise</w:t>
      </w:r>
      <w:r>
        <w:rPr>
          <w:spacing w:val="-1"/>
        </w:rPr>
        <w:t>a</w:t>
      </w:r>
      <w:r>
        <w:rPr>
          <w:spacing w:val="0"/>
        </w:rPr>
        <w:t>s</w:t>
      </w:r>
      <w:r>
        <w:t>e P</w:t>
      </w:r>
      <w:r>
        <w:rPr>
          <w:spacing w:val="0"/>
        </w:rPr>
        <w:t>D</w:t>
      </w:r>
      <w:r>
        <w:rPr>
          <w:rFonts w:ascii="宋体" w:hAnsi="宋体" w:eastAsia="宋体" w:hint="eastAsia"/>
        </w:rPr>
        <w:t>）</w:t>
      </w:r>
      <w:r>
        <w:rPr>
          <w:rFonts w:ascii="宋体" w:hAnsi="宋体" w:eastAsia="宋体" w:hint="eastAsia"/>
        </w:rPr>
        <w:t>、亨廷</w:t>
      </w:r>
      <w:r>
        <w:rPr>
          <w:rFonts w:ascii="宋体" w:hAnsi="宋体" w:eastAsia="宋体" w:hint="eastAsia"/>
        </w:rPr>
        <w:t>顿氏病</w:t>
      </w:r>
      <w:r>
        <w:rPr>
          <w:rFonts w:ascii="宋体" w:hAnsi="宋体" w:eastAsia="宋体" w:hint="eastAsia"/>
        </w:rPr>
        <w:t>（</w:t>
      </w:r>
      <w:r>
        <w:t>Huntington</w:t>
      </w:r>
      <w:r>
        <w:t>'</w:t>
      </w:r>
      <w:r>
        <w:t>s</w:t>
      </w:r>
      <w:r w:rsidR="001852F3">
        <w:rPr>
          <w:spacing w:val="8"/>
        </w:rPr>
        <w:t xml:space="preserve">  </w:t>
      </w:r>
      <w:r>
        <w:t>disease </w:t>
      </w:r>
      <w:r>
        <w:rPr>
          <w:spacing w:val="-16"/>
        </w:rPr>
        <w:t>HD</w:t>
      </w:r>
      <w:r>
        <w:rPr>
          <w:rFonts w:ascii="宋体" w:hAnsi="宋体" w:eastAsia="宋体" w:hint="eastAsia"/>
        </w:rPr>
        <w:t>）</w:t>
      </w:r>
      <w:r>
        <w:rPr>
          <w:rFonts w:ascii="宋体" w:hAnsi="宋体" w:eastAsia="宋体" w:hint="eastAsia"/>
        </w:rPr>
        <w:t>以及脊髓侧索硬化症</w:t>
      </w:r>
      <w:r>
        <w:rPr>
          <w:rFonts w:ascii="宋体" w:hAnsi="宋体" w:eastAsia="宋体" w:hint="eastAsia"/>
        </w:rPr>
        <w:t>（</w:t>
      </w:r>
      <w:r>
        <w:t>amyotrophic</w:t>
      </w:r>
      <w:r/>
      <w:r w:rsidR="001852F3">
        <w:t xml:space="preserve">  </w:t>
      </w:r>
      <w:r>
        <w:t>lateral sclerosi</w:t>
      </w:r>
      <w:r>
        <w:t>s</w:t>
      </w:r>
    </w:p>
    <w:p w:rsidR="0018722C">
      <w:pPr>
        <w:topLinePunct/>
      </w:pPr>
      <w:r>
        <w:t>ALS</w:t>
      </w:r>
      <w:r>
        <w:rPr>
          <w:rFonts w:ascii="宋体" w:hAnsi="宋体" w:eastAsia="宋体" w:hint="eastAsia"/>
        </w:rPr>
        <w:t>）</w:t>
      </w:r>
      <w:r>
        <w:rPr>
          <w:rFonts w:ascii="宋体" w:hAnsi="宋体" w:eastAsia="宋体" w:hint="eastAsia"/>
        </w:rPr>
        <w:t>等神经退行性疾病的发生发展的过程。在</w:t>
      </w:r>
      <w:r>
        <w:t>CNS</w:t>
      </w:r>
      <w:r>
        <w:rPr>
          <w:rFonts w:ascii="宋体" w:hAnsi="宋体" w:eastAsia="宋体" w:hint="eastAsia"/>
        </w:rPr>
        <w:t>发育期间，</w:t>
      </w:r>
      <w:r>
        <w:t>cdk5</w:t>
      </w:r>
      <w:r>
        <w:rPr>
          <w:rFonts w:ascii="宋体" w:hAnsi="宋体" w:eastAsia="宋体" w:hint="eastAsia"/>
        </w:rPr>
        <w:t>参与了神经元的</w:t>
      </w:r>
      <w:r>
        <w:rPr>
          <w:rFonts w:ascii="宋体" w:hAnsi="宋体" w:eastAsia="宋体" w:hint="eastAsia"/>
        </w:rPr>
        <w:t>迁移、分化、轴突的生长及突触的发生等过程，在成熟的</w:t>
      </w:r>
      <w:r>
        <w:t>CNS</w:t>
      </w:r>
      <w:r>
        <w:rPr>
          <w:rFonts w:ascii="宋体" w:hAnsi="宋体" w:eastAsia="宋体" w:hint="eastAsia"/>
        </w:rPr>
        <w:t>中，</w:t>
      </w:r>
      <w:r>
        <w:t>cdk5</w:t>
      </w:r>
      <w:r>
        <w:rPr>
          <w:rFonts w:ascii="宋体" w:hAnsi="宋体" w:eastAsia="宋体" w:hint="eastAsia"/>
        </w:rPr>
        <w:t>通过磷酸化涉</w:t>
      </w:r>
      <w:r>
        <w:rPr>
          <w:rFonts w:ascii="宋体" w:hAnsi="宋体" w:eastAsia="宋体" w:hint="eastAsia"/>
        </w:rPr>
        <w:t>及突触传递、突触后结合效应等，参与了调节学习、记忆、痛觉感及药物成瘾等过程。有研究证实，</w:t>
      </w:r>
      <w:r>
        <w:t>cdk5</w:t>
      </w:r>
      <w:r>
        <w:rPr>
          <w:rFonts w:ascii="宋体" w:hAnsi="宋体" w:eastAsia="宋体" w:hint="eastAsia"/>
        </w:rPr>
        <w:t>参与了神经退行性疾病的病变过程。</w:t>
      </w:r>
      <w:r>
        <w:t>Cdk5</w:t>
      </w:r>
      <w:r>
        <w:rPr>
          <w:rFonts w:ascii="宋体" w:hAnsi="宋体" w:eastAsia="宋体" w:hint="eastAsia"/>
        </w:rPr>
        <w:t>的长期过表达可导致细胞死亡。</w:t>
      </w:r>
      <w:r>
        <w:t>Lopes</w:t>
      </w:r>
      <w:r>
        <w:rPr>
          <w:rFonts w:ascii="宋体" w:hAnsi="宋体" w:eastAsia="宋体" w:hint="eastAsia"/>
        </w:rPr>
        <w:t>等通过实验证实，</w:t>
      </w:r>
      <w:r>
        <w:t>Aβ</w:t>
      </w:r>
      <w:r>
        <w:rPr>
          <w:rFonts w:ascii="宋体" w:hAnsi="宋体" w:eastAsia="宋体" w:hint="eastAsia"/>
        </w:rPr>
        <w:t>可通过</w:t>
      </w:r>
      <w:r>
        <w:t>p25</w:t>
      </w:r>
      <w:r>
        <w:rPr>
          <w:rFonts w:ascii="宋体" w:hAnsi="宋体" w:eastAsia="宋体" w:hint="eastAsia"/>
        </w:rPr>
        <w:t>诱导</w:t>
      </w:r>
      <w:r>
        <w:t>cdk5</w:t>
      </w:r>
      <w:r>
        <w:rPr>
          <w:rFonts w:ascii="宋体" w:hAnsi="宋体" w:eastAsia="宋体" w:hint="eastAsia"/>
        </w:rPr>
        <w:t>活性增高，从而进一步是</w:t>
      </w:r>
      <w:r>
        <w:rPr>
          <w:rFonts w:ascii="宋体" w:hAnsi="宋体" w:eastAsia="宋体" w:hint="eastAsia"/>
        </w:rPr>
        <w:t>的</w:t>
      </w:r>
    </w:p>
    <w:p w:rsidR="0018722C">
      <w:pPr>
        <w:topLinePunct/>
      </w:pPr>
      <w:r>
        <w:t>tau</w:t>
      </w:r>
      <w:r>
        <w:rPr>
          <w:rFonts w:ascii="宋体" w:hAnsi="宋体" w:eastAsia="宋体" w:hint="eastAsia"/>
        </w:rPr>
        <w:t>蛋白过度磷酸化，导致神经元变性，细胞死亡。有研究指出，在</w:t>
      </w:r>
      <w:r>
        <w:t>AD</w:t>
      </w:r>
      <w:r>
        <w:rPr>
          <w:rFonts w:ascii="宋体" w:hAnsi="宋体" w:eastAsia="宋体" w:hint="eastAsia"/>
        </w:rPr>
        <w:t>的发病过程中，</w:t>
      </w:r>
      <w:r w:rsidR="001852F3">
        <w:rPr>
          <w:rFonts w:ascii="宋体" w:hAnsi="宋体" w:eastAsia="宋体" w:hint="eastAsia"/>
        </w:rPr>
        <w:t xml:space="preserve">除了</w:t>
      </w:r>
      <w:r>
        <w:t>Aβ</w:t>
      </w:r>
      <w:r>
        <w:rPr>
          <w:rFonts w:ascii="宋体" w:hAnsi="宋体" w:eastAsia="宋体" w:hint="eastAsia"/>
        </w:rPr>
        <w:t>代谢异常，</w:t>
      </w:r>
      <w:r>
        <w:t>tau</w:t>
      </w:r>
      <w:r>
        <w:rPr>
          <w:rFonts w:ascii="宋体" w:hAnsi="宋体" w:eastAsia="宋体" w:hint="eastAsia"/>
        </w:rPr>
        <w:t>蛋白过度磷酸化加重之外，</w:t>
      </w:r>
      <w:r>
        <w:t>cdk5</w:t>
      </w:r>
      <w:r>
        <w:rPr>
          <w:rFonts w:ascii="宋体" w:hAnsi="宋体" w:eastAsia="宋体" w:hint="eastAsia"/>
        </w:rPr>
        <w:t>的表达量也明显增高。最近的研究也发现其三者之间的关系联系紧密。</w:t>
      </w:r>
      <w:r>
        <w:t>Aβ</w:t>
      </w:r>
      <w:r>
        <w:rPr>
          <w:rFonts w:ascii="宋体" w:hAnsi="宋体" w:eastAsia="宋体" w:hint="eastAsia"/>
        </w:rPr>
        <w:t>被认为是</w:t>
      </w:r>
      <w:r>
        <w:t>AD</w:t>
      </w:r>
      <w:r>
        <w:rPr>
          <w:rFonts w:ascii="宋体" w:hAnsi="宋体" w:eastAsia="宋体" w:hint="eastAsia"/>
        </w:rPr>
        <w:t>发生的源头，其代谢异常导致脑内堆积过多的毒性较强的可溶性寡聚态形式的</w:t>
      </w:r>
      <w:r>
        <w:t>Aβ</w:t>
      </w:r>
      <w:r>
        <w:rPr>
          <w:rFonts w:ascii="宋体" w:hAnsi="宋体" w:eastAsia="宋体" w:hint="eastAsia"/>
        </w:rPr>
        <w:t>，然后又导致了其他一些列</w:t>
      </w:r>
      <w:r>
        <w:t>AD</w:t>
      </w:r>
      <w:r>
        <w:rPr>
          <w:rFonts w:ascii="宋体" w:hAnsi="宋体" w:eastAsia="宋体" w:hint="eastAsia"/>
        </w:rPr>
        <w:t>的病理特征出现，</w:t>
      </w:r>
      <w:r>
        <w:t>CDK5</w:t>
      </w:r>
      <w:r>
        <w:rPr>
          <w:rFonts w:ascii="宋体" w:hAnsi="宋体" w:eastAsia="宋体" w:hint="eastAsia"/>
        </w:rPr>
        <w:t>表达增多，</w:t>
      </w:r>
      <w:r>
        <w:t>tau</w:t>
      </w:r>
      <w:r>
        <w:rPr>
          <w:rFonts w:ascii="宋体" w:hAnsi="宋体" w:eastAsia="宋体" w:hint="eastAsia"/>
        </w:rPr>
        <w:t>蛋白过度磷酸化。</w:t>
      </w:r>
    </w:p>
    <w:p w:rsidR="0018722C">
      <w:pPr>
        <w:topLinePunct/>
      </w:pPr>
      <w:r>
        <w:t>Aβ</w:t>
      </w:r>
      <w:r>
        <w:rPr>
          <w:rFonts w:ascii="宋体" w:hAnsi="宋体" w:eastAsia="宋体" w:hint="eastAsia"/>
        </w:rPr>
        <w:t>表达使</w:t>
      </w:r>
      <w:r>
        <w:t>cdk5</w:t>
      </w:r>
      <w:r>
        <w:rPr>
          <w:rFonts w:ascii="宋体" w:hAnsi="宋体" w:eastAsia="宋体" w:hint="eastAsia"/>
        </w:rPr>
        <w:t>活性增强。非周期素蛋白</w:t>
      </w:r>
      <w:r>
        <w:t>p35</w:t>
      </w:r>
      <w:r>
        <w:rPr>
          <w:rFonts w:ascii="宋体" w:hAnsi="宋体" w:eastAsia="宋体" w:hint="eastAsia"/>
        </w:rPr>
        <w:t>、</w:t>
      </w:r>
      <w:r>
        <w:t>p39</w:t>
      </w:r>
      <w:r>
        <w:rPr>
          <w:rFonts w:ascii="宋体" w:hAnsi="宋体" w:eastAsia="宋体" w:hint="eastAsia"/>
        </w:rPr>
        <w:t>特异性的存在于</w:t>
      </w:r>
      <w:r>
        <w:t>CNS</w:t>
      </w:r>
      <w:r>
        <w:rPr>
          <w:rFonts w:ascii="宋体" w:hAnsi="宋体" w:eastAsia="宋体" w:hint="eastAsia"/>
        </w:rPr>
        <w:t>中，被称为</w:t>
      </w:r>
      <w:r>
        <w:t>cdk5</w:t>
      </w:r>
      <w:r>
        <w:rPr>
          <w:rFonts w:ascii="宋体" w:hAnsi="宋体" w:eastAsia="宋体" w:hint="eastAsia"/>
        </w:rPr>
        <w:t>激活剂。</w:t>
      </w:r>
      <w:r>
        <w:t>P35</w:t>
      </w:r>
      <w:r>
        <w:rPr>
          <w:rFonts w:ascii="宋体" w:hAnsi="宋体" w:eastAsia="宋体" w:hint="eastAsia"/>
        </w:rPr>
        <w:t>主要分布于大脑皮层，</w:t>
      </w:r>
      <w:r>
        <w:t>p39</w:t>
      </w:r>
      <w:r>
        <w:rPr>
          <w:rFonts w:ascii="宋体" w:hAnsi="宋体" w:eastAsia="宋体" w:hint="eastAsia"/>
        </w:rPr>
        <w:t>主要分布于小脑，因</w:t>
      </w:r>
      <w:r>
        <w:t>cdk5</w:t>
      </w:r>
      <w:r>
        <w:rPr>
          <w:rFonts w:ascii="宋体" w:hAnsi="宋体" w:eastAsia="宋体" w:hint="eastAsia"/>
        </w:rPr>
        <w:t>激活剂</w:t>
      </w:r>
      <w:r>
        <w:t>p35</w:t>
      </w:r>
      <w:r>
        <w:rPr>
          <w:rFonts w:ascii="宋体" w:hAnsi="宋体" w:eastAsia="宋体" w:hint="eastAsia"/>
        </w:rPr>
        <w:t>、</w:t>
      </w:r>
    </w:p>
    <w:p w:rsidR="0018722C">
      <w:pPr>
        <w:topLinePunct/>
      </w:pPr>
      <w:r>
        <w:t>p39</w:t>
      </w:r>
      <w:r>
        <w:rPr>
          <w:rFonts w:ascii="宋体" w:hAnsi="宋体" w:eastAsia="宋体" w:hint="eastAsia"/>
        </w:rPr>
        <w:t>分布的局限性限制了</w:t>
      </w:r>
      <w:r>
        <w:t>cdk5</w:t>
      </w:r>
      <w:r>
        <w:rPr>
          <w:rFonts w:ascii="宋体" w:hAnsi="宋体" w:eastAsia="宋体" w:hint="eastAsia"/>
        </w:rPr>
        <w:t>的激活主要存在于神经系统。在兴奋性刺激、</w:t>
      </w:r>
      <w:r>
        <w:t>Aβ</w:t>
      </w:r>
      <w:r>
        <w:rPr>
          <w:rFonts w:ascii="宋体" w:hAnsi="宋体" w:eastAsia="宋体" w:hint="eastAsia"/>
        </w:rPr>
        <w:t>、氧化应激等刺激下，经过钙蛋白酶作用，</w:t>
      </w:r>
      <w:r>
        <w:t>p35</w:t>
      </w:r>
      <w:r>
        <w:rPr>
          <w:rFonts w:ascii="宋体" w:hAnsi="宋体" w:eastAsia="宋体" w:hint="eastAsia"/>
        </w:rPr>
        <w:t>裂解成</w:t>
      </w:r>
      <w:r>
        <w:t>p25</w:t>
      </w:r>
      <w:r>
        <w:rPr>
          <w:rFonts w:ascii="宋体" w:hAnsi="宋体" w:eastAsia="宋体" w:hint="eastAsia"/>
        </w:rPr>
        <w:t>和另一片段，</w:t>
      </w:r>
      <w:r>
        <w:t>p25</w:t>
      </w:r>
      <w:r>
        <w:rPr>
          <w:rFonts w:ascii="宋体" w:hAnsi="宋体" w:eastAsia="宋体" w:hint="eastAsia"/>
        </w:rPr>
        <w:t>具备完备的激</w:t>
      </w:r>
      <w:r>
        <w:rPr>
          <w:rFonts w:ascii="宋体" w:hAnsi="宋体" w:eastAsia="宋体" w:hint="eastAsia"/>
        </w:rPr>
        <w:t>活</w:t>
      </w:r>
    </w:p>
    <w:p w:rsidR="0018722C">
      <w:pPr>
        <w:topLinePunct/>
      </w:pPr>
      <w:r>
        <w:t>CDK5</w:t>
      </w:r>
      <w:r>
        <w:rPr>
          <w:rFonts w:ascii="宋体" w:eastAsia="宋体" w:hint="eastAsia"/>
        </w:rPr>
        <w:t>的功能，且半衰期比</w:t>
      </w:r>
      <w:r>
        <w:t>p35</w:t>
      </w:r>
      <w:r>
        <w:rPr>
          <w:rFonts w:ascii="宋体" w:eastAsia="宋体" w:hint="eastAsia"/>
        </w:rPr>
        <w:t>长</w:t>
      </w:r>
      <w:r>
        <w:t>5-10</w:t>
      </w:r>
      <w:r>
        <w:rPr>
          <w:rFonts w:ascii="宋体" w:eastAsia="宋体" w:hint="eastAsia"/>
        </w:rPr>
        <w:t>倍。</w:t>
      </w:r>
      <w:r>
        <w:t>P25-cdk5</w:t>
      </w:r>
      <w:r>
        <w:rPr>
          <w:rFonts w:ascii="宋体" w:eastAsia="宋体" w:hint="eastAsia"/>
        </w:rPr>
        <w:t>复合物裂解后缺乏膜锚定信号基</w:t>
      </w:r>
    </w:p>
    <w:p w:rsidR="0018722C">
      <w:pPr>
        <w:topLinePunct/>
      </w:pPr>
      <w:r>
        <w:rPr>
          <w:rFonts w:ascii="宋体" w:eastAsia="宋体" w:hint="eastAsia"/>
        </w:rPr>
        <w:t>序，导致其在细胞内的定位发生改变，从而无节制的磷酸化其适宜底物，引发病变。</w:t>
      </w:r>
    </w:p>
    <w:p w:rsidR="0018722C">
      <w:pPr>
        <w:topLinePunct/>
      </w:pPr>
      <w:r>
        <w:t>Cdk5</w:t>
      </w:r>
      <w:r>
        <w:rPr>
          <w:rFonts w:ascii="宋体" w:eastAsia="宋体" w:hint="eastAsia"/>
        </w:rPr>
        <w:t>导致</w:t>
      </w:r>
      <w:r>
        <w:t>tau</w:t>
      </w:r>
      <w:r>
        <w:rPr>
          <w:rFonts w:ascii="宋体" w:eastAsia="宋体" w:hint="eastAsia"/>
        </w:rPr>
        <w:t>蛋白磷酸化加重，一方面，</w:t>
      </w:r>
      <w:r>
        <w:t>cdk5</w:t>
      </w:r>
      <w:r>
        <w:rPr>
          <w:rFonts w:ascii="宋体" w:eastAsia="宋体" w:hint="eastAsia"/>
        </w:rPr>
        <w:t>可以直接磷酸化</w:t>
      </w:r>
      <w:r>
        <w:t>tau</w:t>
      </w:r>
      <w:r>
        <w:rPr>
          <w:rFonts w:ascii="宋体" w:eastAsia="宋体" w:hint="eastAsia"/>
        </w:rPr>
        <w:t>蛋白，另一方面，可通过调控作用于</w:t>
      </w:r>
      <w:r>
        <w:t>tau</w:t>
      </w:r>
      <w:r>
        <w:rPr>
          <w:rFonts w:ascii="宋体" w:eastAsia="宋体" w:hint="eastAsia"/>
        </w:rPr>
        <w:t>蛋白的激酶或磷酸酶发挥作用。有实验指出，将过表达</w:t>
      </w:r>
      <w:r>
        <w:t>p25</w:t>
      </w:r>
      <w:r>
        <w:rPr>
          <w:rFonts w:ascii="宋体" w:eastAsia="宋体" w:hint="eastAsia"/>
        </w:rPr>
        <w:t>的转基因小鼠与过表达人</w:t>
      </w:r>
      <w:r>
        <w:t>tau</w:t>
      </w:r>
      <w:r>
        <w:rPr>
          <w:rFonts w:ascii="宋体" w:eastAsia="宋体" w:hint="eastAsia"/>
        </w:rPr>
        <w:t>蛋白的转基因小鼠杂交，基因共表达的小鼠一些部位的</w:t>
      </w:r>
      <w:r>
        <w:t>tau</w:t>
      </w:r>
      <w:r>
        <w:rPr>
          <w:rFonts w:ascii="宋体" w:eastAsia="宋体" w:hint="eastAsia"/>
        </w:rPr>
        <w:t>蛋白被过度磷酸化。在皮层</w:t>
      </w:r>
      <w:r>
        <w:t>tau</w:t>
      </w:r>
      <w:r>
        <w:rPr>
          <w:rFonts w:ascii="宋体" w:eastAsia="宋体" w:hint="eastAsia"/>
        </w:rPr>
        <w:t>蛋白明显聚集，同时伴随</w:t>
      </w:r>
      <w:r>
        <w:t>NFTs</w:t>
      </w:r>
      <w:r>
        <w:rPr>
          <w:rFonts w:ascii="宋体" w:eastAsia="宋体" w:hint="eastAsia"/>
        </w:rPr>
        <w:t>增加，所以，</w:t>
      </w:r>
      <w:r>
        <w:t>cdk5</w:t>
      </w:r>
      <w:r>
        <w:rPr>
          <w:rFonts w:ascii="宋体" w:eastAsia="宋体" w:hint="eastAsia"/>
        </w:rPr>
        <w:t>对</w:t>
      </w:r>
      <w:r>
        <w:t>tau</w:t>
      </w:r>
      <w:r>
        <w:rPr>
          <w:rFonts w:ascii="宋体" w:eastAsia="宋体" w:hint="eastAsia"/>
        </w:rPr>
        <w:t>蛋白磷酸化异常相关疾病的发生和发展起着重要作用。在</w:t>
      </w:r>
      <w:r>
        <w:t>AD</w:t>
      </w:r>
      <w:r>
        <w:rPr>
          <w:rFonts w:ascii="宋体" w:eastAsia="宋体" w:hint="eastAsia"/>
        </w:rPr>
        <w:t>病人中，</w:t>
      </w:r>
      <w:r>
        <w:t>tau</w:t>
      </w:r>
      <w:r>
        <w:rPr>
          <w:rFonts w:ascii="宋体" w:eastAsia="宋体" w:hint="eastAsia"/>
        </w:rPr>
        <w:t>蛋白的一些磷酸化位点</w:t>
      </w:r>
      <w:r>
        <w:t>Ser199</w:t>
      </w:r>
      <w:r>
        <w:rPr>
          <w:rFonts w:ascii="宋体" w:eastAsia="宋体" w:hint="eastAsia"/>
        </w:rPr>
        <w:t>、</w:t>
      </w:r>
      <w:r>
        <w:t>Ser202</w:t>
      </w:r>
      <w:r>
        <w:rPr>
          <w:rFonts w:ascii="宋体" w:eastAsia="宋体" w:hint="eastAsia"/>
        </w:rPr>
        <w:t>、</w:t>
      </w:r>
      <w:r>
        <w:t>Thr205</w:t>
      </w:r>
      <w:r>
        <w:rPr>
          <w:rFonts w:ascii="宋体" w:eastAsia="宋体" w:hint="eastAsia"/>
        </w:rPr>
        <w:t>、</w:t>
      </w:r>
      <w:r>
        <w:t>Ser235</w:t>
      </w:r>
      <w:r>
        <w:rPr>
          <w:rFonts w:ascii="宋体" w:eastAsia="宋体" w:hint="eastAsia"/>
        </w:rPr>
        <w:t>、</w:t>
      </w:r>
      <w:r>
        <w:t>Ser404</w:t>
      </w:r>
      <w:r>
        <w:rPr>
          <w:rFonts w:ascii="宋体" w:eastAsia="宋体" w:hint="eastAsia"/>
        </w:rPr>
        <w:t>易被</w:t>
      </w:r>
      <w:r>
        <w:t>cdk5</w:t>
      </w:r>
      <w:r>
        <w:rPr>
          <w:rFonts w:ascii="宋体" w:eastAsia="宋体" w:hint="eastAsia"/>
        </w:rPr>
        <w:t>磷酸化</w:t>
      </w:r>
      <w:r>
        <w:rPr>
          <w:vertAlign w:val="superscript"/>
        </w:rPr>
        <w:t>[</w:t>
      </w:r>
      <w:r>
        <w:rPr>
          <w:vertAlign w:val="superscript"/>
        </w:rPr>
        <w:t xml:space="preserve">58-67</w:t>
      </w:r>
      <w:r>
        <w:rPr>
          <w:vertAlign w:val="superscript"/>
        </w:rPr>
        <w:t>]</w:t>
      </w:r>
      <w:r>
        <w:rPr>
          <w:rFonts w:ascii="宋体" w:eastAsia="宋体" w:hint="eastAsia"/>
        </w:rPr>
        <w:t>。</w:t>
      </w:r>
    </w:p>
    <w:p w:rsidR="0018722C">
      <w:pPr>
        <w:topLinePunct/>
      </w:pPr>
      <w:r>
        <w:rPr>
          <w:rFonts w:ascii="宋体" w:hAnsi="宋体" w:eastAsia="宋体" w:hint="eastAsia"/>
        </w:rPr>
        <w:t>本实验通过</w:t>
      </w:r>
      <w:r>
        <w:t>A</w:t>
      </w:r>
      <w:r>
        <w:rPr>
          <w:rFonts w:ascii="宋体" w:hAnsi="宋体" w:eastAsia="宋体" w:hint="eastAsia"/>
        </w:rPr>
        <w:t>β</w:t>
      </w:r>
      <w:r>
        <w:t>-injection</w:t>
      </w:r>
      <w:r>
        <w:rPr>
          <w:rFonts w:ascii="宋体" w:hAnsi="宋体" w:eastAsia="宋体" w:hint="eastAsia"/>
        </w:rPr>
        <w:t>的方法将</w:t>
      </w:r>
      <w:r>
        <w:t>ADDLs</w:t>
      </w:r>
      <w:r>
        <w:rPr>
          <w:rFonts w:ascii="宋体" w:hAnsi="宋体" w:eastAsia="宋体" w:hint="eastAsia"/>
        </w:rPr>
        <w:t>注入小鼠脑内与学习记忆相关的区域海马区，发现</w:t>
      </w:r>
      <w:r>
        <w:t>cdk5</w:t>
      </w:r>
      <w:r>
        <w:rPr>
          <w:rFonts w:ascii="宋体" w:hAnsi="宋体" w:eastAsia="宋体" w:hint="eastAsia"/>
        </w:rPr>
        <w:t>在海马区齿状回和</w:t>
      </w:r>
      <w:r>
        <w:t>CA1</w:t>
      </w:r>
      <w:r>
        <w:rPr>
          <w:rFonts w:ascii="宋体" w:hAnsi="宋体" w:eastAsia="宋体" w:hint="eastAsia"/>
        </w:rPr>
        <w:t>区的表大量明显升高。这说明在在体试验中</w:t>
      </w:r>
      <w:r>
        <w:rPr>
          <w:rFonts w:ascii="宋体" w:hAnsi="宋体" w:eastAsia="宋体" w:hint="eastAsia"/>
        </w:rPr>
        <w:t>，</w:t>
      </w:r>
    </w:p>
    <w:p w:rsidR="0018722C">
      <w:pPr>
        <w:topLinePunct/>
      </w:pPr>
      <w:r>
        <w:t>ADDLs</w:t>
      </w:r>
      <w:r>
        <w:rPr>
          <w:rFonts w:ascii="宋体" w:eastAsia="宋体" w:hint="eastAsia"/>
        </w:rPr>
        <w:t>激活了促进</w:t>
      </w:r>
      <w:r>
        <w:t>tau</w:t>
      </w:r>
      <w:r>
        <w:rPr>
          <w:rFonts w:ascii="宋体" w:eastAsia="宋体" w:hint="eastAsia"/>
        </w:rPr>
        <w:t>蛋白磷酸化的激酶</w:t>
      </w:r>
      <w:r>
        <w:t>cdk5</w:t>
      </w:r>
      <w:r>
        <w:rPr>
          <w:rFonts w:ascii="宋体" w:eastAsia="宋体" w:hint="eastAsia"/>
        </w:rPr>
        <w:t>，</w:t>
      </w:r>
      <w:r>
        <w:t>ADDLs</w:t>
      </w:r>
      <w:r>
        <w:rPr>
          <w:rFonts w:ascii="宋体" w:eastAsia="宋体" w:hint="eastAsia"/>
        </w:rPr>
        <w:t>促进</w:t>
      </w:r>
      <w:r>
        <w:t>tau</w:t>
      </w:r>
      <w:r>
        <w:rPr>
          <w:rFonts w:ascii="宋体" w:eastAsia="宋体" w:hint="eastAsia"/>
        </w:rPr>
        <w:t>蛋白过度磷酸化可能是通过激活</w:t>
      </w:r>
      <w:r>
        <w:t>tau</w:t>
      </w:r>
      <w:r>
        <w:rPr>
          <w:rFonts w:ascii="宋体" w:eastAsia="宋体" w:hint="eastAsia"/>
        </w:rPr>
        <w:t>蛋白磷酸化所需激酶</w:t>
      </w:r>
      <w:r>
        <w:t>cdk5</w:t>
      </w:r>
      <w:r>
        <w:rPr>
          <w:rFonts w:ascii="宋体" w:eastAsia="宋体" w:hint="eastAsia"/>
        </w:rPr>
        <w:t>进行的。</w:t>
      </w:r>
    </w:p>
    <w:p w:rsidR="0018722C">
      <w:pPr>
        <w:pStyle w:val="cw18"/>
        <w:topLinePunct/>
      </w:pPr>
      <w:bookmarkStart w:name="3. AD的发病机制 " w:id="91"/>
      <w:bookmarkEnd w:id="91"/>
      <w:r>
        <w:rPr>
          <w:rFonts w:ascii="宋体" w:eastAsia="宋体" w:hint="eastAsia"/>
          <w:b/>
        </w:rPr>
        <w:t>3. </w:t>
      </w:r>
      <w:bookmarkStart w:name="_bookmark37" w:id="92"/>
      <w:bookmarkEnd w:id="92"/>
      <w:bookmarkStart w:name="_bookmark37" w:id="93"/>
      <w:bookmarkEnd w:id="93"/>
      <w:r>
        <w:rPr>
          <w:b/>
        </w:rPr>
        <w:t>AD</w:t>
      </w:r>
      <w:r>
        <w:rPr>
          <w:rFonts w:ascii="宋体" w:eastAsia="宋体" w:hint="eastAsia"/>
          <w:b/>
        </w:rPr>
        <w:t>的发病机制</w:t>
      </w:r>
    </w:p>
    <w:p w:rsidR="0018722C">
      <w:pPr>
        <w:topLinePunct/>
      </w:pPr>
      <w:r>
        <w:rPr>
          <w:rFonts w:ascii="宋体" w:hAnsi="宋体" w:eastAsia="宋体" w:hint="eastAsia"/>
        </w:rPr>
        <w:t>目前，</w:t>
      </w:r>
      <w:r>
        <w:t>AD</w:t>
      </w:r>
      <w:r>
        <w:rPr>
          <w:rFonts w:ascii="宋体" w:hAnsi="宋体" w:eastAsia="宋体" w:hint="eastAsia"/>
        </w:rPr>
        <w:t>是一种严重困扰人类健康的疾病，全球大约有</w:t>
      </w:r>
      <w:r>
        <w:t>2500</w:t>
      </w:r>
      <w:r>
        <w:rPr>
          <w:rFonts w:ascii="宋体" w:hAnsi="宋体" w:eastAsia="宋体" w:hint="eastAsia"/>
        </w:rPr>
        <w:t>万患者，且随着</w:t>
      </w:r>
      <w:r>
        <w:rPr>
          <w:rFonts w:ascii="宋体" w:hAnsi="宋体" w:eastAsia="宋体" w:hint="eastAsia"/>
        </w:rPr>
        <w:t>人口老龄化的影响，</w:t>
      </w:r>
      <w:r>
        <w:t>AD</w:t>
      </w:r>
      <w:r>
        <w:rPr>
          <w:rFonts w:ascii="宋体" w:hAnsi="宋体" w:eastAsia="宋体" w:hint="eastAsia"/>
        </w:rPr>
        <w:t>发病率急剧升高。</w:t>
      </w:r>
      <w:r>
        <w:t>AD</w:t>
      </w:r>
      <w:r>
        <w:rPr>
          <w:rFonts w:ascii="宋体" w:hAnsi="宋体" w:eastAsia="宋体" w:hint="eastAsia"/>
        </w:rPr>
        <w:t>的发病机制还不完全明确，针对其病理特征，研究者提出了各种假说。包括胆碱能损伤机制、</w:t>
      </w:r>
      <w:r>
        <w:t>Aβ</w:t>
      </w:r>
      <w:r>
        <w:rPr>
          <w:rFonts w:ascii="宋体" w:hAnsi="宋体" w:eastAsia="宋体" w:hint="eastAsia"/>
        </w:rPr>
        <w:t>神经毒性机制、</w:t>
      </w:r>
      <w:r>
        <w:t>tau</w:t>
      </w:r>
      <w:r>
        <w:rPr>
          <w:rFonts w:ascii="宋体" w:hAnsi="宋体" w:eastAsia="宋体" w:hint="eastAsia"/>
        </w:rPr>
        <w:t>蛋白磷</w:t>
      </w:r>
      <w:r>
        <w:rPr>
          <w:rFonts w:ascii="宋体" w:hAnsi="宋体" w:eastAsia="宋体" w:hint="eastAsia"/>
        </w:rPr>
        <w:t>酸化机制、氧化应激机制等。前期，</w:t>
      </w:r>
      <w:r>
        <w:t>Aβ</w:t>
      </w:r>
      <w:r>
        <w:rPr>
          <w:rFonts w:ascii="宋体" w:hAnsi="宋体" w:eastAsia="宋体" w:hint="eastAsia"/>
        </w:rPr>
        <w:t>毒性机制最为人们关注，即老年斑的主要成</w:t>
      </w:r>
      <w:r>
        <w:rPr>
          <w:rFonts w:ascii="宋体" w:hAnsi="宋体" w:eastAsia="宋体" w:hint="eastAsia"/>
        </w:rPr>
        <w:t>分</w:t>
      </w:r>
    </w:p>
    <w:p w:rsidR="0018722C">
      <w:pPr>
        <w:topLinePunct/>
      </w:pPr>
      <w:r>
        <w:t>β</w:t>
      </w:r>
      <w:r>
        <w:rPr>
          <w:rFonts w:ascii="宋体" w:hAnsi="宋体" w:eastAsia="宋体" w:hint="eastAsia"/>
        </w:rPr>
        <w:t>淀粉样蛋白在特定脑区内聚集，引发神经毒性作用，造成突触损伤，神经元死亡，</w:t>
      </w:r>
    </w:p>
    <w:p w:rsidR="0018722C">
      <w:pPr>
        <w:topLinePunct/>
      </w:pPr>
      <w:r>
        <w:t>AD</w:t>
      </w:r>
      <w:r>
        <w:rPr>
          <w:rFonts w:ascii="宋体" w:hAnsi="宋体" w:eastAsia="宋体" w:hint="eastAsia"/>
        </w:rPr>
        <w:t>发生。但进一步研究证实，在</w:t>
      </w:r>
      <w:r>
        <w:t>Aβ</w:t>
      </w:r>
      <w:r>
        <w:rPr>
          <w:rFonts w:ascii="宋体" w:hAnsi="宋体" w:eastAsia="宋体" w:hint="eastAsia"/>
        </w:rPr>
        <w:t>存在的各种状态中：可溶性的游离态、寡聚肽、</w:t>
      </w:r>
      <w:r>
        <w:rPr>
          <w:rFonts w:ascii="宋体" w:hAnsi="宋体" w:eastAsia="宋体" w:hint="eastAsia"/>
        </w:rPr>
        <w:t>初原纤维、不溶性原纤维沉淀，寡聚肽形式的</w:t>
      </w:r>
      <w:r>
        <w:t>Aβ</w:t>
      </w:r>
      <w:r>
        <w:rPr>
          <w:rFonts w:ascii="宋体" w:hAnsi="宋体" w:eastAsia="宋体" w:hint="eastAsia"/>
        </w:rPr>
        <w:t>具有更高的毒性。且有研究指出，</w:t>
      </w:r>
      <w:r>
        <w:rPr>
          <w:rFonts w:ascii="宋体" w:hAnsi="宋体" w:eastAsia="宋体" w:hint="eastAsia"/>
        </w:rPr>
        <w:t>在</w:t>
      </w:r>
    </w:p>
    <w:p w:rsidR="0018722C">
      <w:pPr>
        <w:topLinePunct/>
      </w:pPr>
      <w:r>
        <w:t>AD</w:t>
      </w:r>
      <w:r>
        <w:rPr>
          <w:rFonts w:ascii="宋体" w:hAnsi="宋体" w:eastAsia="宋体" w:hint="eastAsia"/>
        </w:rPr>
        <w:t>患者发病过程中清除</w:t>
      </w:r>
      <w:r>
        <w:t>Aβ</w:t>
      </w:r>
      <w:r>
        <w:rPr>
          <w:rFonts w:ascii="宋体" w:hAnsi="宋体" w:eastAsia="宋体" w:hint="eastAsia"/>
        </w:rPr>
        <w:t>斑块，</w:t>
      </w:r>
      <w:r>
        <w:t>AD</w:t>
      </w:r>
      <w:r>
        <w:rPr>
          <w:rFonts w:ascii="宋体" w:hAnsi="宋体" w:eastAsia="宋体" w:hint="eastAsia"/>
        </w:rPr>
        <w:t>的病情并不能得到缓解。所以，导致</w:t>
      </w:r>
      <w:r>
        <w:t>AD</w:t>
      </w:r>
      <w:r>
        <w:rPr>
          <w:rFonts w:ascii="宋体" w:hAnsi="宋体" w:eastAsia="宋体" w:hint="eastAsia"/>
        </w:rPr>
        <w:t>发生的主要原因可能并非是由于代谢异常导致的</w:t>
      </w:r>
      <w:r>
        <w:t>A</w:t>
      </w:r>
      <w:r>
        <w:t>β</w:t>
      </w:r>
      <w:r>
        <w:rPr>
          <w:rFonts w:ascii="宋体" w:hAnsi="宋体" w:eastAsia="宋体" w:hint="eastAsia"/>
        </w:rPr>
        <w:t>沉积</w:t>
      </w:r>
      <w:r>
        <w:rPr>
          <w:rFonts w:ascii="宋体" w:hAnsi="宋体" w:eastAsia="宋体" w:hint="eastAsia"/>
        </w:rPr>
        <w:t>（</w:t>
      </w:r>
      <w:r>
        <w:rPr>
          <w:rFonts w:ascii="宋体" w:hAnsi="宋体" w:eastAsia="宋体" w:hint="eastAsia"/>
        </w:rPr>
        <w:t>老年斑</w:t>
      </w:r>
      <w:r>
        <w:rPr>
          <w:rFonts w:ascii="宋体" w:hAnsi="宋体" w:eastAsia="宋体" w:hint="eastAsia"/>
        </w:rPr>
        <w:t>）</w:t>
      </w:r>
      <w:r>
        <w:rPr>
          <w:rFonts w:ascii="宋体" w:hAnsi="宋体" w:eastAsia="宋体" w:hint="eastAsia"/>
        </w:rPr>
        <w:t>，而是具有更高毒性的可溶寡聚肽形式的</w:t>
      </w:r>
      <w:r>
        <w:t>Aβ</w:t>
      </w:r>
      <w:r>
        <w:rPr>
          <w:rFonts w:ascii="宋体" w:hAnsi="宋体" w:eastAsia="宋体" w:hint="eastAsia"/>
        </w:rPr>
        <w:t>。且越来越多的研究发现此种形态的</w:t>
      </w:r>
      <w:r>
        <w:t>Aβ</w:t>
      </w:r>
      <w:r>
        <w:rPr>
          <w:rFonts w:ascii="宋体" w:hAnsi="宋体" w:eastAsia="宋体" w:hint="eastAsia"/>
        </w:rPr>
        <w:t>与其他病理特征有密切的联系。</w:t>
      </w:r>
    </w:p>
    <w:p w:rsidR="0018722C">
      <w:pPr>
        <w:topLinePunct/>
      </w:pPr>
      <w:r>
        <w:t>Tau</w:t>
      </w:r>
      <w:r>
        <w:rPr>
          <w:rFonts w:ascii="宋体" w:hAnsi="宋体" w:eastAsia="宋体" w:hint="eastAsia"/>
        </w:rPr>
        <w:t>学说也是</w:t>
      </w:r>
      <w:r>
        <w:t>AD</w:t>
      </w:r>
      <w:r>
        <w:rPr>
          <w:rFonts w:ascii="宋体" w:hAnsi="宋体" w:eastAsia="宋体" w:hint="eastAsia"/>
        </w:rPr>
        <w:t>发病机制的重要组成部分。</w:t>
      </w:r>
      <w:r>
        <w:t>Tau</w:t>
      </w:r>
      <w:r>
        <w:rPr>
          <w:rFonts w:ascii="宋体" w:hAnsi="宋体" w:eastAsia="宋体" w:hint="eastAsia"/>
        </w:rPr>
        <w:t>蛋白是一种微管相关蛋白，其主</w:t>
      </w:r>
      <w:r>
        <w:rPr>
          <w:rFonts w:ascii="宋体" w:hAnsi="宋体" w:eastAsia="宋体" w:hint="eastAsia"/>
        </w:rPr>
        <w:t>要作用是组成微管的主要成分，稳定细胞骨架，维持细胞的生长发育等。在病理情况下，</w:t>
      </w:r>
      <w:r>
        <w:t>tau</w:t>
      </w:r>
      <w:r>
        <w:rPr>
          <w:rFonts w:ascii="宋体" w:hAnsi="宋体" w:eastAsia="宋体" w:hint="eastAsia"/>
        </w:rPr>
        <w:t>蛋白被过度磷酸化，过度磷酸化的</w:t>
      </w:r>
      <w:r>
        <w:t>tau</w:t>
      </w:r>
      <w:r>
        <w:rPr>
          <w:rFonts w:ascii="宋体" w:hAnsi="宋体" w:eastAsia="宋体" w:hint="eastAsia"/>
        </w:rPr>
        <w:t>蛋白竞争结合神经微管上的</w:t>
      </w:r>
      <w:r>
        <w:t>tau</w:t>
      </w:r>
      <w:r>
        <w:rPr>
          <w:rFonts w:ascii="宋体" w:hAnsi="宋体" w:eastAsia="宋体" w:hint="eastAsia"/>
        </w:rPr>
        <w:t>，且磷酸化后的</w:t>
      </w:r>
      <w:r>
        <w:t>tau</w:t>
      </w:r>
      <w:r>
        <w:rPr>
          <w:rFonts w:ascii="宋体" w:hAnsi="宋体" w:eastAsia="宋体" w:hint="eastAsia"/>
        </w:rPr>
        <w:t>蛋白失去结合能力，神经微管上的</w:t>
      </w:r>
      <w:r>
        <w:t>tau</w:t>
      </w:r>
      <w:r>
        <w:rPr>
          <w:rFonts w:ascii="宋体" w:hAnsi="宋体" w:eastAsia="宋体" w:hint="eastAsia"/>
        </w:rPr>
        <w:t>结合蛋白被解离下来，成为游离</w:t>
      </w:r>
      <w:r>
        <w:t>tau</w:t>
      </w:r>
      <w:r>
        <w:rPr>
          <w:rFonts w:ascii="宋体" w:hAnsi="宋体" w:eastAsia="宋体" w:hint="eastAsia"/>
        </w:rPr>
        <w:t>蛋白，其促进微管聚集、维持细胞骨架稳定的功能丧失，做为</w:t>
      </w:r>
      <w:r>
        <w:t>AD</w:t>
      </w:r>
      <w:r>
        <w:rPr>
          <w:rFonts w:ascii="宋体" w:hAnsi="宋体" w:eastAsia="宋体" w:hint="eastAsia"/>
        </w:rPr>
        <w:t>的一个重要的病理特</w:t>
      </w:r>
      <w:r>
        <w:rPr>
          <w:rFonts w:ascii="宋体" w:hAnsi="宋体" w:eastAsia="宋体" w:hint="eastAsia"/>
        </w:rPr>
        <w:t>征神经元纤维缠结的出现。</w:t>
      </w:r>
      <w:r>
        <w:t>Tau</w:t>
      </w:r>
      <w:r>
        <w:rPr>
          <w:rFonts w:ascii="宋体" w:hAnsi="宋体" w:eastAsia="宋体" w:hint="eastAsia"/>
        </w:rPr>
        <w:t>蛋白的过度磷酸化可能与某些酶有关，糖原合酶激酶</w:t>
      </w:r>
      <w:r>
        <w:t>3</w:t>
      </w:r>
      <w:r>
        <w:t>β</w:t>
      </w:r>
    </w:p>
    <w:p w:rsidR="0018722C">
      <w:pPr>
        <w:topLinePunct/>
      </w:pPr>
      <w:r>
        <w:rPr>
          <w:rFonts w:ascii="宋体" w:hAnsi="宋体" w:eastAsia="宋体" w:hint="eastAsia"/>
        </w:rPr>
        <w:t>（</w:t>
      </w:r>
      <w:r>
        <w:t>GS</w:t>
      </w:r>
      <w:r>
        <w:t>K</w:t>
      </w:r>
      <w:r>
        <w:t>-</w:t>
      </w:r>
      <w:r>
        <w:t>3</w:t>
      </w:r>
      <w:r>
        <w:rPr>
          <w:rFonts w:ascii="宋体" w:hAnsi="宋体" w:eastAsia="宋体" w:hint="eastAsia"/>
        </w:rPr>
        <w:t>）</w:t>
      </w:r>
      <w:r>
        <w:rPr>
          <w:rFonts w:ascii="宋体" w:hAnsi="宋体" w:eastAsia="宋体" w:hint="eastAsia"/>
        </w:rPr>
        <w:t>、细胞周期蛋白激酶</w:t>
      </w:r>
      <w:r>
        <w:t>5</w:t>
      </w:r>
      <w:r>
        <w:rPr>
          <w:rFonts w:ascii="宋体" w:hAnsi="宋体" w:eastAsia="宋体" w:hint="eastAsia"/>
          <w:rFonts w:ascii="宋体" w:hAnsi="宋体" w:eastAsia="宋体" w:hint="eastAsia"/>
          <w:w w:val="99"/>
        </w:rPr>
        <w:t>(</w:t>
      </w:r>
      <w:r>
        <w:rPr>
          <w:w w:val="99"/>
        </w:rPr>
        <w:t>C</w:t>
      </w:r>
      <w:r>
        <w:rPr>
          <w:w w:val="99"/>
        </w:rPr>
        <w:t>D</w:t>
      </w:r>
      <w:r>
        <w:rPr>
          <w:spacing w:val="0"/>
          <w:w w:val="99"/>
        </w:rPr>
        <w:t>K</w:t>
      </w:r>
      <w:r>
        <w:t>5</w:t>
      </w:r>
      <w:r>
        <w:rPr>
          <w:rFonts w:ascii="宋体" w:hAnsi="宋体" w:eastAsia="宋体" w:hint="eastAsia"/>
          <w:rFonts w:ascii="宋体" w:hAnsi="宋体" w:eastAsia="宋体" w:hint="eastAsia"/>
          <w:spacing w:val="-60"/>
        </w:rPr>
        <w:t>)</w:t>
      </w:r>
      <w:r>
        <w:rPr>
          <w:rFonts w:ascii="宋体" w:hAnsi="宋体" w:eastAsia="宋体" w:hint="eastAsia"/>
        </w:rPr>
        <w:t>、</w:t>
      </w:r>
      <w:r>
        <w:t>c</w:t>
      </w:r>
      <w:r>
        <w:t>AMP</w:t>
      </w:r>
      <w:r>
        <w:rPr>
          <w:rFonts w:ascii="宋体" w:hAnsi="宋体" w:eastAsia="宋体" w:hint="eastAsia"/>
        </w:rPr>
        <w:t>依赖性蛋白激酶</w:t>
      </w:r>
      <w:r>
        <w:rPr>
          <w:rFonts w:ascii="宋体" w:hAnsi="宋体" w:eastAsia="宋体" w:hint="eastAsia"/>
        </w:rPr>
        <w:t>（</w:t>
      </w:r>
      <w:r>
        <w:rPr>
          <w:w w:val="99"/>
        </w:rPr>
        <w:t>PK</w:t>
      </w:r>
      <w:r>
        <w:rPr>
          <w:spacing w:val="0"/>
          <w:w w:val="99"/>
        </w:rPr>
        <w:t>A</w:t>
      </w:r>
      <w:r>
        <w:rPr>
          <w:rFonts w:ascii="宋体" w:hAnsi="宋体" w:eastAsia="宋体" w:hint="eastAsia"/>
        </w:rPr>
        <w:t>）</w:t>
      </w:r>
      <w:r>
        <w:rPr>
          <w:rFonts w:ascii="宋体" w:hAnsi="宋体" w:eastAsia="宋体" w:hint="eastAsia"/>
        </w:rPr>
        <w:t>、应激激活</w:t>
      </w:r>
      <w:r>
        <w:rPr>
          <w:rFonts w:ascii="宋体" w:hAnsi="宋体" w:eastAsia="宋体" w:hint="eastAsia"/>
        </w:rPr>
        <w:t>蛋白激酶和钙、钙调蛋白依赖性的蛋白激酶Ⅱ</w:t>
      </w:r>
      <w:r>
        <w:rPr>
          <w:rFonts w:ascii="宋体" w:hAnsi="宋体" w:eastAsia="宋体" w:hint="eastAsia"/>
        </w:rPr>
        <w:t>（</w:t>
      </w:r>
      <w:r>
        <w:rPr>
          <w:spacing w:val="-4"/>
        </w:rPr>
        <w:t>CaMK-</w:t>
      </w:r>
      <w:r>
        <w:rPr>
          <w:rFonts w:ascii="宋体" w:hAnsi="宋体" w:eastAsia="宋体" w:hint="eastAsia"/>
          <w:spacing w:val="-4"/>
        </w:rPr>
        <w:t>Ⅱ</w:t>
      </w:r>
      <w:r>
        <w:rPr>
          <w:rFonts w:ascii="宋体" w:hAnsi="宋体" w:eastAsia="宋体" w:hint="eastAsia"/>
        </w:rPr>
        <w:t>）</w:t>
      </w:r>
      <w:r>
        <w:rPr>
          <w:rFonts w:ascii="宋体" w:hAnsi="宋体" w:eastAsia="宋体" w:hint="eastAsia"/>
        </w:rPr>
        <w:t>等都可影响</w:t>
      </w:r>
      <w:r>
        <w:t>tau</w:t>
      </w:r>
      <w:r>
        <w:rPr>
          <w:rFonts w:ascii="宋体" w:hAnsi="宋体" w:eastAsia="宋体" w:hint="eastAsia"/>
        </w:rPr>
        <w:t>蛋白的磷酸化。</w:t>
      </w:r>
    </w:p>
    <w:p w:rsidR="0018722C">
      <w:pPr>
        <w:topLinePunct/>
      </w:pPr>
      <w:r>
        <w:rPr>
          <w:rFonts w:ascii="宋体" w:hAnsi="宋体" w:eastAsia="宋体" w:hint="eastAsia"/>
        </w:rPr>
        <w:t>目前，研究者最为关注的是</w:t>
      </w:r>
      <w:r>
        <w:t>AD</w:t>
      </w:r>
      <w:r>
        <w:rPr>
          <w:rFonts w:ascii="宋体" w:hAnsi="宋体" w:eastAsia="宋体" w:hint="eastAsia"/>
        </w:rPr>
        <w:t>的联合发病机制，即多种发病原因共同导致的</w:t>
      </w:r>
      <w:r>
        <w:t>AD</w:t>
      </w:r>
      <w:r>
        <w:rPr>
          <w:rFonts w:ascii="宋体" w:hAnsi="宋体" w:eastAsia="宋体" w:hint="eastAsia"/>
        </w:rPr>
        <w:t>的发生。其中</w:t>
      </w:r>
      <w:r>
        <w:t>Aβ</w:t>
      </w:r>
      <w:r>
        <w:rPr>
          <w:rFonts w:ascii="宋体" w:hAnsi="宋体" w:eastAsia="宋体" w:hint="eastAsia"/>
        </w:rPr>
        <w:t>和</w:t>
      </w:r>
      <w:r>
        <w:t>tau</w:t>
      </w:r>
      <w:r>
        <w:rPr>
          <w:rFonts w:ascii="宋体" w:hAnsi="宋体" w:eastAsia="宋体" w:hint="eastAsia"/>
        </w:rPr>
        <w:t>蛋白之间的关系最为被人们关注。在研究中发现，当给予表达人</w:t>
      </w:r>
      <w:r>
        <w:t>tau</w:t>
      </w:r>
      <w:r>
        <w:rPr>
          <w:rFonts w:ascii="宋体" w:hAnsi="宋体" w:eastAsia="宋体" w:hint="eastAsia"/>
        </w:rPr>
        <w:t>蛋白的转基因小鼠脑部注射</w:t>
      </w:r>
      <w:r>
        <w:t>ADDLs</w:t>
      </w:r>
      <w:r>
        <w:rPr>
          <w:rFonts w:ascii="宋体" w:hAnsi="宋体" w:eastAsia="宋体" w:hint="eastAsia"/>
        </w:rPr>
        <w:t>时，检测到</w:t>
      </w:r>
      <w:r>
        <w:t>tau</w:t>
      </w:r>
      <w:r>
        <w:rPr>
          <w:rFonts w:ascii="宋体" w:hAnsi="宋体" w:eastAsia="宋体" w:hint="eastAsia"/>
        </w:rPr>
        <w:t>蛋白的磷酸化程度明显增高。</w:t>
      </w:r>
      <w:r>
        <w:rPr>
          <w:rFonts w:ascii="宋体" w:hAnsi="宋体" w:eastAsia="宋体" w:hint="eastAsia"/>
        </w:rPr>
        <w:t>且共表达</w:t>
      </w:r>
      <w:r>
        <w:t>APP</w:t>
      </w:r>
      <w:r>
        <w:rPr>
          <w:rFonts w:ascii="宋体" w:hAnsi="宋体" w:eastAsia="宋体" w:hint="eastAsia"/>
        </w:rPr>
        <w:t>和人</w:t>
      </w:r>
      <w:r>
        <w:t>tau</w:t>
      </w:r>
      <w:r>
        <w:rPr>
          <w:rFonts w:ascii="宋体" w:hAnsi="宋体" w:eastAsia="宋体" w:hint="eastAsia"/>
        </w:rPr>
        <w:t>蛋白的转基因小鼠表现出了强烈的</w:t>
      </w:r>
      <w:r>
        <w:t>tau</w:t>
      </w:r>
      <w:r>
        <w:rPr>
          <w:rFonts w:ascii="宋体" w:hAnsi="宋体" w:eastAsia="宋体" w:hint="eastAsia"/>
        </w:rPr>
        <w:t>蛋白的磷酸化，明显表现</w:t>
      </w:r>
      <w:r>
        <w:rPr>
          <w:rFonts w:ascii="宋体" w:hAnsi="宋体" w:eastAsia="宋体" w:hint="eastAsia"/>
        </w:rPr>
        <w:t>出</w:t>
      </w:r>
    </w:p>
    <w:p w:rsidR="0018722C">
      <w:pPr>
        <w:topLinePunct/>
      </w:pPr>
      <w:r>
        <w:t>AD</w:t>
      </w:r>
      <w:r>
        <w:rPr>
          <w:rFonts w:ascii="宋体" w:hAnsi="宋体" w:eastAsia="宋体" w:hint="eastAsia"/>
        </w:rPr>
        <w:t>的临床表现，记忆缺失和智力下降。当给予</w:t>
      </w:r>
      <w:r>
        <w:t>anti-Aβ</w:t>
      </w:r>
      <w:r>
        <w:rPr>
          <w:rFonts w:ascii="宋体" w:hAnsi="宋体" w:eastAsia="宋体" w:hint="eastAsia"/>
        </w:rPr>
        <w:t>注射后，病理症状有所改善，</w:t>
      </w:r>
      <w:r w:rsidR="001852F3">
        <w:rPr>
          <w:rFonts w:ascii="宋体" w:hAnsi="宋体" w:eastAsia="宋体" w:hint="eastAsia"/>
        </w:rPr>
        <w:t xml:space="preserve">且磷酸化水平降低。</w:t>
      </w:r>
      <w:r>
        <w:t>Selkoe</w:t>
      </w:r>
      <w:r>
        <w:rPr>
          <w:rFonts w:ascii="宋体" w:hAnsi="宋体" w:eastAsia="宋体" w:hint="eastAsia"/>
        </w:rPr>
        <w:t>等从</w:t>
      </w:r>
      <w:r>
        <w:t>AD</w:t>
      </w:r>
      <w:r>
        <w:rPr>
          <w:rFonts w:ascii="宋体" w:hAnsi="宋体" w:eastAsia="宋体" w:hint="eastAsia"/>
        </w:rPr>
        <w:t>病人的脑脊液中成功分离出可溶性</w:t>
      </w:r>
      <w:r>
        <w:t>Aβ</w:t>
      </w:r>
      <w:r>
        <w:rPr>
          <w:rFonts w:ascii="宋体" w:hAnsi="宋体" w:eastAsia="宋体" w:hint="eastAsia"/>
        </w:rPr>
        <w:t>的寡聚物，</w:t>
      </w:r>
      <w:r w:rsidR="001852F3">
        <w:rPr>
          <w:rFonts w:ascii="宋体" w:hAnsi="宋体" w:eastAsia="宋体" w:hint="eastAsia"/>
        </w:rPr>
        <w:t xml:space="preserve">并应用于海马区神经元，发现神经元</w:t>
      </w:r>
      <w:r>
        <w:t>tau</w:t>
      </w:r>
      <w:r>
        <w:rPr>
          <w:rFonts w:ascii="宋体" w:hAnsi="宋体" w:eastAsia="宋体" w:hint="eastAsia"/>
        </w:rPr>
        <w:t>蛋白过度磷酸化，继而神经元细胞骨架改变，</w:t>
      </w:r>
      <w:r w:rsidR="001852F3">
        <w:rPr>
          <w:rFonts w:ascii="宋体" w:hAnsi="宋体" w:eastAsia="宋体" w:hint="eastAsia"/>
        </w:rPr>
        <w:t xml:space="preserve">神经元死亡。由此可以得出</w:t>
      </w:r>
      <w:r>
        <w:t>Aβ</w:t>
      </w:r>
      <w:r>
        <w:rPr>
          <w:rFonts w:ascii="宋体" w:hAnsi="宋体" w:eastAsia="宋体" w:hint="eastAsia"/>
        </w:rPr>
        <w:t>诱导</w:t>
      </w:r>
      <w:r>
        <w:t>tau</w:t>
      </w:r>
      <w:r>
        <w:rPr>
          <w:rFonts w:ascii="宋体" w:hAnsi="宋体" w:eastAsia="宋体" w:hint="eastAsia"/>
        </w:rPr>
        <w:t>蛋白的过度磷酸化，且</w:t>
      </w:r>
      <w:r>
        <w:t>ADDLs</w:t>
      </w:r>
      <w:r>
        <w:rPr>
          <w:rFonts w:ascii="宋体" w:hAnsi="宋体" w:eastAsia="宋体" w:hint="eastAsia"/>
        </w:rPr>
        <w:t>可能是造成细胞骨架改变，神经元变性的主要原因。且</w:t>
      </w:r>
      <w:r>
        <w:t>Aβ</w:t>
      </w:r>
      <w:r>
        <w:rPr>
          <w:rFonts w:ascii="宋体" w:hAnsi="宋体" w:eastAsia="宋体" w:hint="eastAsia"/>
        </w:rPr>
        <w:t>诱导</w:t>
      </w:r>
      <w:r>
        <w:t>tau</w:t>
      </w:r>
      <w:r>
        <w:rPr>
          <w:rFonts w:ascii="宋体" w:hAnsi="宋体" w:eastAsia="宋体" w:hint="eastAsia"/>
        </w:rPr>
        <w:t>蛋白磷酸化的磷酸化位点与</w:t>
      </w:r>
      <w:r>
        <w:t>AD</w:t>
      </w:r>
      <w:r>
        <w:rPr>
          <w:rFonts w:ascii="宋体" w:hAnsi="宋体" w:eastAsia="宋体" w:hint="eastAsia"/>
        </w:rPr>
        <w:t>中枢系统中发现的</w:t>
      </w:r>
      <w:r>
        <w:t>tau</w:t>
      </w:r>
      <w:r>
        <w:rPr>
          <w:rFonts w:ascii="宋体" w:hAnsi="宋体" w:eastAsia="宋体" w:hint="eastAsia"/>
        </w:rPr>
        <w:t>蛋白的磷酸化位点</w:t>
      </w:r>
      <w:r>
        <w:t>AT8</w:t>
      </w:r>
      <w:r w:rsidR="001852F3">
        <w:t xml:space="preserve"> </w:t>
      </w:r>
      <w:r>
        <w:rPr>
          <w:rFonts w:ascii="宋体" w:hAnsi="宋体" w:eastAsia="宋体" w:hint="eastAsia"/>
        </w:rPr>
        <w:t>、</w:t>
      </w:r>
      <w:r>
        <w:t>12E8</w:t>
      </w:r>
      <w:r>
        <w:rPr>
          <w:rFonts w:ascii="宋体" w:hAnsi="宋体" w:eastAsia="宋体" w:hint="eastAsia"/>
        </w:rPr>
        <w:t>相一致</w:t>
      </w:r>
      <w:r>
        <w:rPr>
          <w:vertAlign w:val="superscript"/>
        </w:rPr>
        <w:t>[</w:t>
      </w:r>
      <w:r>
        <w:rPr>
          <w:vertAlign w:val="superscript"/>
        </w:rPr>
        <w:t xml:space="preserve">67-75</w:t>
      </w:r>
      <w:r>
        <w:rPr>
          <w:vertAlign w:val="superscript"/>
        </w:rPr>
        <w:t>]</w:t>
      </w:r>
      <w:r>
        <w:rPr>
          <w:rFonts w:ascii="宋体" w:hAnsi="宋体" w:eastAsia="宋体" w:hint="eastAsia"/>
        </w:rPr>
        <w:t>。</w:t>
      </w:r>
    </w:p>
    <w:p w:rsidR="0018722C">
      <w:pPr>
        <w:topLinePunct/>
      </w:pPr>
      <w:r>
        <w:rPr>
          <w:rFonts w:ascii="宋体" w:hAnsi="宋体" w:eastAsia="宋体" w:hint="eastAsia"/>
        </w:rPr>
        <w:t>我们在试验小鼠的检测的发现进一步阐明了</w:t>
      </w:r>
      <w:r>
        <w:t>AD</w:t>
      </w:r>
      <w:r>
        <w:rPr>
          <w:rFonts w:ascii="宋体" w:hAnsi="宋体" w:eastAsia="宋体" w:hint="eastAsia"/>
        </w:rPr>
        <w:t>的发病可能是众多因素共同导致的结果，我们将可溶性寡聚肽形式的</w:t>
      </w:r>
      <w:r>
        <w:t>A</w:t>
      </w:r>
      <w:r>
        <w:rPr>
          <w:rFonts w:ascii="宋体" w:hAnsi="宋体" w:eastAsia="宋体" w:hint="eastAsia"/>
        </w:rPr>
        <w:t>β</w:t>
      </w:r>
      <w:r>
        <w:t>1-42</w:t>
      </w:r>
      <w:r>
        <w:rPr>
          <w:rFonts w:ascii="宋体" w:hAnsi="宋体" w:eastAsia="宋体" w:hint="eastAsia"/>
        </w:rPr>
        <w:t>作为</w:t>
      </w:r>
      <w:r>
        <w:t>AD</w:t>
      </w:r>
      <w:r>
        <w:rPr>
          <w:rFonts w:ascii="宋体" w:hAnsi="宋体" w:eastAsia="宋体" w:hint="eastAsia"/>
        </w:rPr>
        <w:t>发病过程中始发因素中的主要部分，注入小鼠的脑内，建立</w:t>
      </w:r>
      <w:r>
        <w:t>AD</w:t>
      </w:r>
      <w:r>
        <w:rPr>
          <w:rFonts w:ascii="宋体" w:hAnsi="宋体" w:eastAsia="宋体" w:hint="eastAsia"/>
        </w:rPr>
        <w:t>模型。在进一步的检测中发现了</w:t>
      </w:r>
      <w:r>
        <w:t>cdk5</w:t>
      </w:r>
      <w:r>
        <w:rPr>
          <w:rFonts w:ascii="宋体" w:hAnsi="宋体" w:eastAsia="宋体" w:hint="eastAsia"/>
        </w:rPr>
        <w:t>表大量明显上升，</w:t>
      </w:r>
      <w:r>
        <w:t>tau</w:t>
      </w:r>
      <w:r>
        <w:rPr>
          <w:rFonts w:ascii="宋体" w:hAnsi="宋体" w:eastAsia="宋体" w:hint="eastAsia"/>
        </w:rPr>
        <w:t>蛋白被过度磷酸化明显。</w:t>
      </w:r>
      <w:r>
        <w:t>ADDLs</w:t>
      </w:r>
      <w:r>
        <w:rPr>
          <w:rFonts w:ascii="宋体" w:hAnsi="宋体" w:eastAsia="宋体" w:hint="eastAsia"/>
        </w:rPr>
        <w:t>和</w:t>
      </w:r>
      <w:r>
        <w:t>tau</w:t>
      </w:r>
      <w:r>
        <w:rPr>
          <w:rFonts w:ascii="宋体" w:hAnsi="宋体" w:eastAsia="宋体" w:hint="eastAsia"/>
        </w:rPr>
        <w:t>蛋白的关系在体内实验中被进一步证实。</w:t>
      </w:r>
    </w:p>
    <w:p w:rsidR="0018722C">
      <w:pPr>
        <w:topLinePunct/>
      </w:pPr>
      <w:r>
        <w:t>ADDLs</w:t>
      </w:r>
      <w:r>
        <w:rPr>
          <w:rFonts w:ascii="宋体" w:eastAsia="宋体" w:hint="eastAsia"/>
        </w:rPr>
        <w:t>在</w:t>
      </w:r>
      <w:r>
        <w:t>AD</w:t>
      </w:r>
      <w:r>
        <w:rPr>
          <w:rFonts w:ascii="宋体" w:eastAsia="宋体" w:hint="eastAsia"/>
        </w:rPr>
        <w:t>发生的过程中促进了</w:t>
      </w:r>
      <w:r>
        <w:t>tau</w:t>
      </w:r>
      <w:r>
        <w:rPr>
          <w:rFonts w:ascii="宋体" w:eastAsia="宋体" w:hint="eastAsia"/>
        </w:rPr>
        <w:t>蛋白过度磷酸化，可能是通过激活</w:t>
      </w:r>
      <w:r>
        <w:t>tau</w:t>
      </w:r>
      <w:r>
        <w:rPr>
          <w:rFonts w:ascii="宋体" w:eastAsia="宋体" w:hint="eastAsia"/>
        </w:rPr>
        <w:t>蛋白磷酸化所需激酶</w:t>
      </w:r>
      <w:r>
        <w:t>cdk5</w:t>
      </w:r>
      <w:r>
        <w:rPr>
          <w:rFonts w:ascii="宋体" w:eastAsia="宋体" w:hint="eastAsia"/>
        </w:rPr>
        <w:t>实现的。我们的实验为进一步阐明</w:t>
      </w:r>
      <w:r>
        <w:t>AD</w:t>
      </w:r>
      <w:r>
        <w:rPr>
          <w:rFonts w:ascii="宋体" w:eastAsia="宋体" w:hint="eastAsia"/>
        </w:rPr>
        <w:t>的发病机制提供了证据，也为</w:t>
      </w:r>
      <w:r>
        <w:t>AD</w:t>
      </w:r>
      <w:r>
        <w:rPr>
          <w:rFonts w:ascii="宋体" w:eastAsia="宋体" w:hint="eastAsia"/>
        </w:rPr>
        <w:t>的治疗提供了锲机，具有一定的意义。</w:t>
      </w:r>
    </w:p>
    <w:p w:rsidR="0018722C">
      <w:pPr>
        <w:pStyle w:val="affd"/>
        <w:topLinePunct/>
      </w:pPr>
      <w:bookmarkStart w:id="341776" w:name="_Toc686341776"/>
      <w:bookmarkStart w:name="结论 " w:id="94"/>
      <w:bookmarkEnd w:id="94"/>
      <w:r/>
      <w:bookmarkStart w:name="_bookmark38" w:id="95"/>
      <w:bookmarkEnd w:id="95"/>
      <w:r/>
      <w:r>
        <w:t>结</w:t>
      </w:r>
      <w:r w:rsidR="004F241D">
        <w:t xml:space="preserve">  </w:t>
      </w:r>
      <w:r w:rsidR="004F241D">
        <w:t xml:space="preserve">论</w:t>
      </w:r>
      <w:bookmarkEnd w:id="341776"/>
    </w:p>
    <w:p w:rsidR="0018722C">
      <w:pPr>
        <w:pStyle w:val="cw18"/>
        <w:topLinePunct/>
      </w:pPr>
      <w:r>
        <w:rPr>
          <w:rFonts w:ascii="宋体" w:hAnsi="宋体" w:eastAsia="宋体" w:hint="eastAsia"/>
        </w:rPr>
        <w:t>1. </w:t>
      </w:r>
      <w:r>
        <w:rPr>
          <w:rFonts w:ascii="宋体" w:hAnsi="宋体" w:eastAsia="宋体" w:hint="eastAsia"/>
        </w:rPr>
        <w:t>可溶性寡聚态形式的</w:t>
      </w:r>
      <w:r>
        <w:t>Aβ</w:t>
      </w:r>
      <w:r/>
      <w:r>
        <w:rPr>
          <w:rFonts w:ascii="宋体" w:hAnsi="宋体" w:eastAsia="宋体" w:hint="eastAsia"/>
        </w:rPr>
        <w:t>诱导了</w:t>
      </w:r>
      <w:r>
        <w:t>tau</w:t>
      </w:r>
      <w:r/>
      <w:r>
        <w:rPr>
          <w:rFonts w:ascii="宋体" w:hAnsi="宋体" w:eastAsia="宋体" w:hint="eastAsia"/>
        </w:rPr>
        <w:t>蛋白的过度磷酸化。</w:t>
      </w:r>
    </w:p>
    <w:p w:rsidR="0018722C">
      <w:pPr>
        <w:pStyle w:val="cw18"/>
        <w:topLinePunct/>
      </w:pPr>
      <w:r>
        <w:rPr>
          <w:rFonts w:ascii="宋体" w:hAnsi="宋体" w:eastAsia="宋体" w:hint="eastAsia"/>
        </w:rPr>
        <w:t>2. </w:t>
      </w:r>
      <w:r>
        <w:t>Aβ</w:t>
      </w:r>
      <w:r/>
      <w:r>
        <w:rPr>
          <w:rFonts w:ascii="宋体" w:hAnsi="宋体" w:eastAsia="宋体" w:hint="eastAsia"/>
        </w:rPr>
        <w:t>激活了促进</w:t>
      </w:r>
      <w:r>
        <w:t>tau</w:t>
      </w:r>
      <w:r/>
      <w:r>
        <w:rPr>
          <w:rFonts w:ascii="宋体" w:hAnsi="宋体" w:eastAsia="宋体" w:hint="eastAsia"/>
        </w:rPr>
        <w:t>蛋白磷酸化的激酶</w:t>
      </w:r>
      <w:r>
        <w:t>cdk5</w:t>
      </w:r>
      <w:r>
        <w:rPr>
          <w:rFonts w:ascii="宋体" w:hAnsi="宋体" w:eastAsia="宋体" w:hint="eastAsia"/>
        </w:rPr>
        <w:t>。</w:t>
      </w:r>
    </w:p>
    <w:p w:rsidR="0018722C">
      <w:pPr>
        <w:pStyle w:val="cw18"/>
        <w:topLinePunct/>
      </w:pPr>
      <w:r>
        <w:rPr>
          <w:rFonts w:ascii="宋体" w:hAnsi="宋体" w:eastAsia="宋体" w:hint="eastAsia"/>
        </w:rPr>
        <w:t>3. </w:t>
      </w:r>
      <w:r>
        <w:rPr>
          <w:rFonts w:ascii="宋体" w:hAnsi="宋体" w:eastAsia="宋体" w:hint="eastAsia"/>
        </w:rPr>
        <w:t>本研究结果显示</w:t>
      </w:r>
      <w:r>
        <w:t>A</w:t>
      </w:r>
      <w:r>
        <w:rPr>
          <w:rFonts w:ascii="宋体" w:hAnsi="宋体" w:eastAsia="宋体" w:hint="eastAsia"/>
        </w:rPr>
        <w:t>β</w:t>
      </w:r>
      <w:r>
        <w:rPr>
          <w:rFonts w:ascii="宋体" w:hAnsi="宋体" w:eastAsia="宋体" w:hint="eastAsia"/>
        </w:rPr>
        <w:t>可能是致</w:t>
      </w:r>
      <w:r>
        <w:t>AD</w:t>
      </w:r>
      <w:r/>
      <w:r>
        <w:rPr>
          <w:rFonts w:ascii="宋体" w:hAnsi="宋体" w:eastAsia="宋体" w:hint="eastAsia"/>
        </w:rPr>
        <w:t>病理进程的始发因素。</w:t>
      </w:r>
    </w:p>
    <w:p w:rsidR="0018722C">
      <w:pPr>
        <w:pStyle w:val="afff1"/>
        <w:topLinePunct/>
      </w:pPr>
      <w:bookmarkStart w:id="341777" w:name="_Toc686341777"/>
      <w:bookmarkStart w:name="参考文献 " w:id="96"/>
      <w:bookmarkEnd w:id="96"/>
      <w:bookmarkStart w:name="_bookmark39" w:id="97"/>
      <w:bookmarkEnd w:id="97"/>
      <w:r>
        <w:t>参考文献</w:t>
      </w:r>
      <w:bookmarkEnd w:id="341777"/>
    </w:p>
    <w:p w:rsidR="0018722C">
      <w:pPr>
        <w:pStyle w:val="ab"/>
        <w:topLinePunct/>
        <w:ind w:left="200" w:hangingChars="200" w:hanging="200"/>
      </w:pPr>
      <w:bookmarkStart w:id="647884" w:name="_cwCmt48"/>
      <w:bookmarkStart w:id="647879" w:name="_cwCmt43"/>
      <w:bookmarkStart w:id="647873" w:name="_cwCmt37"/>
      <w:bookmarkStart w:id="647868" w:name="_cwCmt32"/>
      <w:bookmarkStart w:id="647865" w:name="_cwCmt29"/>
      <w:bookmarkStart w:id="647863" w:name="_cwCmt27"/>
      <w:bookmarkStart w:id="647862" w:name="_cwCmt26"/>
      <w:bookmarkStart w:id="647861" w:name="_cwCmt25"/>
      <w:bookmarkStart w:id="647849" w:name="_cwCmt13"/>
      <w:bookmarkStart w:id="647848" w:name="_cwCmt12"/>
      <w:bookmarkStart w:id="647846" w:name="_cwCmt10"/>
      <w:bookmarkStart w:id="647840" w:name="_cwCmt4"/>
      <w:bookmarkStart w:id="647838" w:name="_cwCmt2"/>
      <w:r>
        <w:t>[</w:t>
      </w:r>
      <w:r>
        <w:t xml:space="preserve">1</w:t>
      </w:r>
      <w:r>
        <w:t>]</w:t>
      </w:r>
      <w:r>
        <w:t xml:space="preserve">. Dunn, L.</w:t>
      </w:r>
      <w:r>
        <w:t xml:space="preserve"> </w:t>
      </w:r>
      <w:r>
        <w:t xml:space="preserve">B., et al.,</w:t>
      </w:r>
      <w:r w:rsidR="004B696B">
        <w:t xml:space="preserve">"</w:t>
      </w:r>
      <w:r w:rsidR="004B696B">
        <w:t xml:space="preserve"> </w:t>
      </w:r>
      <w:r w:rsidR="004B696B">
        <w:t xml:space="preserve">Thinking about it for somebody else": Alzheimer's disease</w:t>
      </w:r>
      <w:r w:rsidR="001852F3">
        <w:t xml:space="preserve"> research and proxy decision makers' translation of ethical principles into practice. Am J Geriatr Psychiatry, 2013. 21</w:t>
      </w:r>
      <w:r>
        <w:t>(</w:t>
      </w:r>
      <w:r>
        <w:t>4</w:t>
      </w:r>
      <w:r>
        <w:t>)</w:t>
      </w:r>
      <w:r>
        <w:t>: p.</w:t>
      </w:r>
      <w:r>
        <w:t> </w:t>
      </w:r>
      <w:r>
        <w:t>337-45.</w:t>
      </w:r>
      <w:bookmarkEnd w:id="647838"/>
      <w:bookmarkEnd w:id="647840"/>
      <w:bookmarkEnd w:id="647846"/>
      <w:bookmarkEnd w:id="647848"/>
      <w:bookmarkEnd w:id="647849"/>
      <w:bookmarkEnd w:id="647861"/>
      <w:bookmarkEnd w:id="647862"/>
      <w:bookmarkEnd w:id="647863"/>
      <w:bookmarkEnd w:id="647865"/>
      <w:bookmarkEnd w:id="647868"/>
      <w:bookmarkEnd w:id="647873"/>
      <w:bookmarkEnd w:id="647879"/>
      <w:bookmarkEnd w:id="647884"/>
    </w:p>
    <w:p w:rsidR="0018722C">
      <w:pPr>
        <w:pStyle w:val="ab"/>
        <w:topLinePunct/>
        <w:ind w:left="200" w:hangingChars="200" w:hanging="200"/>
      </w:pPr>
      <w:bookmarkStart w:id="647852" w:name="_cwCmt16"/>
      <w:bookmarkStart w:id="647847" w:name="_cwCmt11"/>
      <w:bookmarkStart w:id="647844" w:name="_cwCmt8"/>
      <w:bookmarkStart w:id="647842" w:name="_cwCmt6"/>
      <w:r>
        <w:t xml:space="preserve">[</w:t>
      </w:r>
      <w:r>
        <w:t xml:space="preserve">2</w:t>
      </w:r>
      <w:r>
        <w:t xml:space="preserve">]</w:t>
      </w:r>
      <w:r>
        <w:t xml:space="preserve">. Epelbaum, J., </w:t>
      </w:r>
      <w:r>
        <w:t xml:space="preserve">[</w:t>
      </w:r>
      <w:r>
        <w:t xml:space="preserve">Abeta</w:t>
      </w:r>
      <w:r>
        <w:t xml:space="preserve">/</w:t>
      </w:r>
      <w:r>
        <w:t xml:space="preserve">tau soluble complexes to solve the insolvable question of Alzheimer's disease primary cause</w:t>
      </w:r>
      <w:r>
        <w:t xml:space="preserve">]</w:t>
      </w:r>
      <w:r>
        <w:t xml:space="preserve">. Med Sci </w:t>
      </w:r>
      <w:r>
        <w:t xml:space="preserve">(</w:t>
      </w:r>
      <w:r>
        <w:t xml:space="preserve">Paris</w:t>
      </w:r>
      <w:r>
        <w:t xml:space="preserve">)</w:t>
      </w:r>
      <w:r>
        <w:t xml:space="preserve">, 2006. 22</w:t>
      </w:r>
      <w:r>
        <w:t xml:space="preserve">(</w:t>
      </w:r>
      <w:r>
        <w:t xml:space="preserve">5</w:t>
      </w:r>
      <w:r>
        <w:t xml:space="preserve">)</w:t>
      </w:r>
      <w:r>
        <w:t xml:space="preserve">: p. 462-3.</w:t>
      </w:r>
      <w:bookmarkEnd w:id="647842"/>
      <w:bookmarkEnd w:id="647844"/>
      <w:bookmarkEnd w:id="647847"/>
      <w:bookmarkEnd w:id="647852"/>
    </w:p>
    <w:p w:rsidR="0018722C">
      <w:pPr>
        <w:pStyle w:val="ab"/>
        <w:topLinePunct/>
        <w:ind w:left="200" w:hangingChars="200" w:hanging="200"/>
      </w:pPr>
      <w:bookmarkStart w:id="647881" w:name="_cwCmt45"/>
      <w:bookmarkStart w:id="647856" w:name="_cwCmt20"/>
      <w:bookmarkStart w:id="647850" w:name="_cwCmt14"/>
      <w:r>
        <w:t xml:space="preserve">[</w:t>
      </w:r>
      <w:r>
        <w:t xml:space="preserve">3</w:t>
      </w:r>
      <w:r>
        <w:t xml:space="preserve">]</w:t>
      </w:r>
      <w:r>
        <w:t xml:space="preserve">. Rialle, V., </w:t>
      </w:r>
      <w:r>
        <w:t xml:space="preserve">[</w:t>
      </w:r>
      <w:r>
        <w:t xml:space="preserve">Technology and</w:t>
      </w:r>
      <w:r w:rsidR="001852F3">
        <w:t xml:space="preserve"> Alzheimer</w:t>
      </w:r>
      <w:r w:rsidR="001852F3">
        <w:t xml:space="preserve"> disease</w:t>
      </w:r>
      <w:r>
        <w:t xml:space="preserve">]</w:t>
      </w:r>
      <w:r>
        <w:t xml:space="preserve">. </w:t>
      </w:r>
      <w:r w:rsidR="001852F3">
        <w:t xml:space="preserve">Soins</w:t>
      </w:r>
      <w:r w:rsidR="001852F3">
        <w:t xml:space="preserve"> Gerontol, </w:t>
      </w:r>
      <w:r w:rsidR="001852F3">
        <w:t xml:space="preserve">2008</w:t>
      </w:r>
      <w:r>
        <w:t xml:space="preserve">(</w:t>
      </w:r>
      <w:r>
        <w:t xml:space="preserve">74</w:t>
      </w:r>
      <w:r>
        <w:t xml:space="preserve">)</w:t>
      </w:r>
      <w:r>
        <w:t xml:space="preserve">: </w:t>
      </w:r>
      <w:r w:rsidR="001852F3">
        <w:t xml:space="preserve">p. 26-8.</w:t>
      </w:r>
      <w:bookmarkEnd w:id="647850"/>
      <w:bookmarkEnd w:id="647856"/>
      <w:bookmarkEnd w:id="647881"/>
    </w:p>
    <w:p w:rsidR="0018722C">
      <w:pPr>
        <w:pStyle w:val="ab"/>
        <w:topLinePunct/>
        <w:ind w:left="200" w:hangingChars="200" w:hanging="200"/>
      </w:pPr>
      <w:bookmarkStart w:id="647886" w:name="_cwCmt50"/>
      <w:bookmarkStart w:id="647883" w:name="_cwCmt47"/>
      <w:bookmarkStart w:id="647882" w:name="_cwCmt46"/>
      <w:bookmarkStart w:id="647864" w:name="_cwCmt28"/>
      <w:bookmarkStart w:id="647859" w:name="_cwCmt23"/>
      <w:bookmarkStart w:id="647858" w:name="_cwCmt22"/>
      <w:bookmarkStart w:id="647853" w:name="_cwCmt17"/>
      <w:bookmarkStart w:id="647851" w:name="_cwCmt15"/>
      <w:bookmarkStart w:id="647845" w:name="_cwCmt9"/>
      <w:bookmarkStart w:id="647843" w:name="_cwCmt7"/>
      <w:bookmarkStart w:id="647841" w:name="_cwCmt5"/>
      <w:bookmarkStart w:id="647839" w:name="_cwCmt3"/>
      <w:r>
        <w:t xml:space="preserve">[</w:t>
      </w:r>
      <w:r>
        <w:t xml:space="preserve">4</w:t>
      </w:r>
      <w:r>
        <w:t xml:space="preserve">]</w:t>
      </w:r>
      <w:r>
        <w:t xml:space="preserve">. Octave, J.</w:t>
      </w:r>
      <w:r>
        <w:t xml:space="preserve"> </w:t>
      </w:r>
      <w:r>
        <w:t xml:space="preserve">N., </w:t>
      </w:r>
      <w:r>
        <w:t xml:space="preserve">[</w:t>
      </w:r>
      <w:r>
        <w:t xml:space="preserve">The precursor of amyloid peptide in Alzheimer disease: a protein with multiple functions</w:t>
      </w:r>
      <w:r>
        <w:t xml:space="preserve">]</w:t>
      </w:r>
      <w:r>
        <w:t xml:space="preserve">. Bull Mem Acad R Med Belg, 2009. 164</w:t>
      </w:r>
      <w:r>
        <w:t xml:space="preserve">(</w:t>
      </w:r>
      <w:r>
        <w:t xml:space="preserve">7-9</w:t>
      </w:r>
      <w:r>
        <w:t xml:space="preserve">)</w:t>
      </w:r>
      <w:r>
        <w:t xml:space="preserve">: p. 181-6; discussion 187-8.</w:t>
      </w:r>
      <w:bookmarkEnd w:id="647839"/>
      <w:bookmarkEnd w:id="647841"/>
      <w:bookmarkEnd w:id="647843"/>
      <w:bookmarkEnd w:id="647845"/>
      <w:bookmarkEnd w:id="647851"/>
      <w:bookmarkEnd w:id="647853"/>
      <w:bookmarkEnd w:id="647858"/>
      <w:bookmarkEnd w:id="647859"/>
      <w:bookmarkEnd w:id="647864"/>
      <w:bookmarkEnd w:id="647882"/>
      <w:bookmarkEnd w:id="647883"/>
      <w:bookmarkEnd w:id="647886"/>
    </w:p>
    <w:p w:rsidR="0018722C">
      <w:pPr>
        <w:pStyle w:val="ab"/>
        <w:topLinePunct/>
        <w:ind w:left="200" w:hangingChars="200" w:hanging="200"/>
      </w:pPr>
      <w:r>
        <w:t>[</w:t>
      </w:r>
      <w:r>
        <w:t>5</w:t>
      </w:r>
      <w:r>
        <w:t>]</w:t>
      </w:r>
      <w:r w:rsidRPr="00281126">
        <w:t xml:space="preserve">  </w:t>
      </w:r>
      <w:r/>
      <w:r>
        <w:t xml:space="preserve">Kudo,</w:t>
      </w:r>
      <w:r>
        <w:t xml:space="preserve"> </w:t>
      </w:r>
      <w:r w:rsidRPr="00000000">
        <w:t xml:space="preserve">Y.,</w:t>
      </w:r>
      <w:r w:rsidRPr="00000000">
        <w:t xml:space="preserve"> </w:t>
      </w:r>
      <w:r>
        <w:t>et</w:t>
      </w:r>
      <w:r w:rsidRPr="00000000">
        <w:t xml:space="preserve">al.,</w:t>
      </w:r>
      <w:r w:rsidRPr="00000000">
        <w:t xml:space="preserve"> </w:t>
      </w:r>
      <w:r>
        <w:t>2-</w:t>
      </w:r>
      <w:r>
        <w:t>(</w:t>
      </w:r>
      <w:r>
        <w:rPr>
          <w:spacing w:val="0"/>
        </w:rPr>
        <w:t xml:space="preserve">2-</w:t>
      </w:r>
      <w:r>
        <w:rPr>
          <w:spacing w:val="0"/>
        </w:rPr>
        <w:t>[</w:t>
      </w:r>
      <w:r>
        <w:rPr>
          <w:spacing w:val="0"/>
        </w:rPr>
        <w:t xml:space="preserve">2-Dimethylaminothiazol-5-yl</w:t>
      </w:r>
      <w:r>
        <w:rPr>
          <w:spacing w:val="0"/>
        </w:rPr>
        <w:t xml:space="preserve">]</w:t>
      </w:r>
      <w:r>
        <w:rPr>
          <w:spacing w:val="0"/>
        </w:rPr>
        <w:t xml:space="preserve"> </w:t>
      </w:r>
      <w:r>
        <w:rPr>
          <w:spacing w:val="0"/>
        </w:rPr>
        <w:t xml:space="preserve">ethenyl</w:t>
      </w:r>
      <w:r>
        <w:t>)</w:t>
      </w:r>
      <w:r w:rsidR="004B696B">
        <w:t xml:space="preserve"> </w:t>
      </w:r>
      <w:r>
        <w:t xml:space="preserve">-6- </w:t>
      </w:r>
      <w:r>
        <w:t>(</w:t>
      </w:r>
      <w:r>
        <w:t xml:space="preserve">2-</w:t>
      </w:r>
      <w:r>
        <w:t>[</w:t>
      </w:r>
      <w:r>
        <w:t>fluoro</w:t>
      </w:r>
      <w:r>
        <w:t xml:space="preserve">]</w:t>
      </w:r>
      <w:r>
        <w:t xml:space="preserve"> </w:t>
      </w:r>
      <w:r>
        <w:t>ethoxy</w:t>
      </w:r>
      <w:r>
        <w:t>)</w:t>
      </w:r>
      <w:r w:rsidR="004B696B">
        <w:t xml:space="preserve"> </w:t>
      </w:r>
      <w:r>
        <w:t>benzoxazole: a novel PET agent for in vivo detection of dense amyloid plaques in Alzheimer's disease patients. J Nucl Med, 2007. 48</w:t>
      </w:r>
      <w:r>
        <w:t>(</w:t>
      </w:r>
      <w:r>
        <w:t>4</w:t>
      </w:r>
      <w:r>
        <w:t>)</w:t>
      </w:r>
      <w:r>
        <w:t>: p.</w:t>
      </w:r>
      <w:r>
        <w:t> </w:t>
      </w:r>
      <w:r>
        <w:t>553-61.</w:t>
      </w:r>
    </w:p>
    <w:p w:rsidR="0018722C">
      <w:pPr>
        <w:pStyle w:val="ab"/>
        <w:topLinePunct/>
        <w:ind w:left="200" w:hangingChars="200" w:hanging="200"/>
      </w:pPr>
      <w:r>
        <w:t>[</w:t>
      </w:r>
      <w:r>
        <w:t xml:space="preserve">6</w:t>
      </w:r>
      <w:r>
        <w:t>]</w:t>
      </w:r>
      <w:r>
        <w:t xml:space="preserve">. Patil, P.</w:t>
      </w:r>
      <w:r>
        <w:t xml:space="preserve"> </w:t>
      </w:r>
      <w:r>
        <w:t xml:space="preserve">O., et al., A comprehensive review on synthesis and designing aspects of coumarin derivatives as monoamine oxidase inhibitors for depression and Alzheimer's disease. Bioorg Med Chem, 2013.</w:t>
      </w:r>
    </w:p>
    <w:p w:rsidR="0018722C">
      <w:pPr>
        <w:pStyle w:val="ab"/>
        <w:topLinePunct/>
        <w:ind w:left="200" w:hangingChars="200" w:hanging="200"/>
      </w:pPr>
      <w:r>
        <w:t>[</w:t>
      </w:r>
      <w:r>
        <w:t xml:space="preserve">7</w:t>
      </w:r>
      <w:r>
        <w:t>]</w:t>
      </w:r>
      <w:r>
        <w:t>. Salloway, S. and S. Correia, Alzheimer disease: time to improve its diagnosis and treatment. Cleve Clin J Med, 2009. 76</w:t>
      </w:r>
      <w:r>
        <w:t>(</w:t>
      </w:r>
      <w:r>
        <w:t>1</w:t>
      </w:r>
      <w:r>
        <w:t>)</w:t>
      </w:r>
      <w:r>
        <w:t>: p. 49-58.</w:t>
      </w:r>
    </w:p>
    <w:p w:rsidR="0018722C">
      <w:pPr>
        <w:pStyle w:val="ab"/>
        <w:topLinePunct/>
        <w:ind w:left="200" w:hangingChars="200" w:hanging="200"/>
      </w:pPr>
      <w:r>
        <w:t>[</w:t>
      </w:r>
      <w:r>
        <w:t xml:space="preserve">8</w:t>
      </w:r>
      <w:r>
        <w:t>]</w:t>
      </w:r>
      <w:r>
        <w:t>. Alzheimer disease: Whole-brain imaging of the glymphatic system-a new strategy to investigate amyloid clearance in AD. Nat Rev Neurol, 2013.</w:t>
      </w:r>
    </w:p>
    <w:p w:rsidR="0018722C">
      <w:pPr>
        <w:pStyle w:val="ab"/>
        <w:topLinePunct/>
        <w:ind w:left="200" w:hangingChars="200" w:hanging="200"/>
      </w:pPr>
      <w:r>
        <w:t>[</w:t>
      </w:r>
      <w:r>
        <w:t xml:space="preserve">9</w:t>
      </w:r>
      <w:r>
        <w:t>]</w:t>
      </w:r>
      <w:r>
        <w:t>. Gambi, F., et al., Alzheimer patients treated with an AchE inhibitor show higher IL-4 and lower IL-1 beta levels and expression in peripheral blood mononuclear cells. J Clin Psychopharmacol, 2004. 24</w:t>
      </w:r>
      <w:r>
        <w:t>(</w:t>
      </w:r>
      <w:r>
        <w:t>3</w:t>
      </w:r>
      <w:r>
        <w:t>)</w:t>
      </w:r>
      <w:r>
        <w:t>: p. 314-21.</w:t>
      </w:r>
    </w:p>
    <w:p w:rsidR="0018722C">
      <w:pPr>
        <w:pStyle w:val="ab"/>
        <w:topLinePunct/>
        <w:ind w:left="200" w:hangingChars="200" w:hanging="200"/>
      </w:pPr>
      <w:r>
        <w:t>[</w:t>
      </w:r>
      <w:r>
        <w:t>10</w:t>
      </w:r>
      <w:r>
        <w:t>]</w:t>
      </w:r>
      <w:r w:rsidRPr="00281126">
        <w:t xml:space="preserve"> </w:t>
      </w:r>
      <w:r>
        <w:t>Selkoe, D.</w:t>
      </w:r>
      <w:r w:rsidR="001852F3">
        <w:t xml:space="preserve"> </w:t>
      </w:r>
      <w:r w:rsidR="001852F3">
        <w:t xml:space="preserve">J., Alzheimer's disease. Cold Spring Harb Perspect Biol,</w:t>
      </w:r>
      <w:r>
        <w:t> </w:t>
      </w:r>
      <w:r>
        <w:t>2011.</w:t>
      </w:r>
      <w:r>
        <w:t> </w:t>
      </w:r>
      <w:r>
        <w:t>3</w:t>
      </w:r>
      <w:r>
        <w:t>(</w:t>
      </w:r>
      <w:r>
        <w:t xml:space="preserve">7</w:t>
      </w:r>
      <w:r>
        <w:t>)</w:t>
      </w:r>
      <w:r>
        <w:t xml:space="preserve">. </w:t>
      </w:r>
      <w:r/>
      <w:r>
        <w:t>[</w:t>
      </w:r>
      <w:r>
        <w:t>11</w:t>
      </w:r>
      <w:r>
        <w:t>]</w:t>
      </w:r>
      <w:r>
        <w:t xml:space="preserve">.</w:t>
      </w:r>
      <w:r>
        <w:t xml:space="preserve"> </w:t>
      </w:r>
      <w:r>
        <w:t>Maarouf, </w:t>
      </w:r>
      <w:r/>
      <w:r>
        <w:t>C.</w:t>
      </w:r>
      <w:r w:rsidR="001852F3">
        <w:t xml:space="preserve"> </w:t>
      </w:r>
      <w:r w:rsidR="001852F3">
        <w:t xml:space="preserve">L., </w:t>
      </w:r>
      <w:r/>
      <w:r>
        <w:t>et</w:t>
      </w:r>
      <w:r>
        <w:t> </w:t>
      </w:r>
      <w:r>
        <w:t>al., </w:t>
      </w:r>
      <w:r/>
      <w:r>
        <w:t>Alzheimer's</w:t>
      </w:r>
      <w:r>
        <w:t> </w:t>
      </w:r>
      <w:r>
        <w:t>disease</w:t>
      </w:r>
      <w:r>
        <w:t> </w:t>
      </w:r>
      <w:r>
        <w:t>and</w:t>
      </w:r>
      <w:r>
        <w:t> </w:t>
      </w:r>
      <w:r>
        <w:t>non-demented</w:t>
      </w:r>
      <w:r>
        <w:t> </w:t>
      </w:r>
      <w:r>
        <w:t>high</w:t>
      </w:r>
      <w:r>
        <w:t> </w:t>
      </w:r>
      <w:r>
        <w:t>pathology control nonagenarians: comparing and contrasting the biochemistry of</w:t>
      </w:r>
      <w:r w:rsidR="001852F3">
        <w:t xml:space="preserve"> cognitively successful aging. PLoS One, 2011. 6</w:t>
      </w:r>
      <w:r>
        <w:t>(</w:t>
      </w:r>
      <w:r>
        <w:t>11</w:t>
      </w:r>
      <w:r>
        <w:t>)</w:t>
      </w:r>
      <w:r>
        <w:t>: p.</w:t>
      </w:r>
      <w:r>
        <w:t> </w:t>
      </w:r>
      <w:r>
        <w:t>e27291.</w:t>
      </w:r>
    </w:p>
    <w:p w:rsidR="0018722C">
      <w:pPr>
        <w:pStyle w:val="ab"/>
        <w:topLinePunct/>
        <w:ind w:left="200" w:hangingChars="200" w:hanging="200"/>
      </w:pPr>
      <w:r>
        <w:t>[</w:t>
      </w:r>
      <w:r>
        <w:t xml:space="preserve">12</w:t>
      </w:r>
      <w:r>
        <w:t>]</w:t>
      </w:r>
      <w:r>
        <w:t>. Pitt, J., et al., Alzheimer's-associated Abeta oligomers show altered structure, immunoreactivity and synaptotoxicity with low doses of oleocanthal. Toxicol Appl Pharmacol, 2009. 240</w:t>
      </w:r>
      <w:r>
        <w:t>(</w:t>
      </w:r>
      <w:r>
        <w:t>2</w:t>
      </w:r>
      <w:r>
        <w:t>)</w:t>
      </w:r>
      <w:r>
        <w:t>: p. 189-97.</w:t>
      </w:r>
    </w:p>
    <w:p w:rsidR="0018722C">
      <w:pPr>
        <w:pStyle w:val="ab"/>
        <w:topLinePunct/>
        <w:ind w:left="200" w:hangingChars="200" w:hanging="200"/>
      </w:pPr>
      <w:r>
        <w:t>[</w:t>
      </w:r>
      <w:r>
        <w:t xml:space="preserve">13</w:t>
      </w:r>
      <w:r>
        <w:t>]</w:t>
      </w:r>
      <w:r>
        <w:t xml:space="preserve">. Maccioni, R.</w:t>
      </w:r>
      <w:r>
        <w:t xml:space="preserve"> </w:t>
      </w:r>
      <w:r>
        <w:t xml:space="preserve">B., et al., Anomalously phosphorylated tau and Abeta fragments in the CSF correlates with cognitive impairment in MCI subjects. Neurobiol Aging, 2006. 27</w:t>
      </w:r>
      <w:r>
        <w:t>(</w:t>
      </w:r>
      <w:r>
        <w:t>2</w:t>
      </w:r>
      <w:r>
        <w:t>)</w:t>
      </w:r>
      <w:r>
        <w:t>: p. 237-44.</w:t>
      </w:r>
    </w:p>
    <w:p w:rsidR="0018722C">
      <w:pPr>
        <w:pStyle w:val="ab"/>
        <w:topLinePunct/>
        <w:ind w:left="200" w:hangingChars="200" w:hanging="200"/>
      </w:pPr>
      <w:bookmarkStart w:id="647870" w:name="_cwCmt34"/>
      <w:bookmarkStart w:id="647860" w:name="_cwCmt24"/>
      <w:bookmarkStart w:id="647857" w:name="_cwCmt21"/>
      <w:bookmarkStart w:id="647855" w:name="_cwCmt19"/>
      <w:r>
        <w:t>[</w:t>
      </w:r>
      <w:r>
        <w:t xml:space="preserve">14</w:t>
      </w:r>
      <w:r>
        <w:t>]</w:t>
      </w:r>
      <w:r>
        <w:t>. Pul, R., R. Dodel and M. Stangel, Antibody-based therapy in Alzheimer's disease. Expert Opin Biol Ther, 2011. 11</w:t>
      </w:r>
      <w:r>
        <w:t>(</w:t>
      </w:r>
      <w:r>
        <w:t>3</w:t>
      </w:r>
      <w:r>
        <w:t>)</w:t>
      </w:r>
      <w:r>
        <w:t>: p. 343-57.</w:t>
      </w:r>
      <w:bookmarkEnd w:id="647855"/>
      <w:bookmarkEnd w:id="647857"/>
      <w:bookmarkEnd w:id="647860"/>
      <w:bookmarkEnd w:id="647870"/>
    </w:p>
    <w:p w:rsidR="0018722C">
      <w:pPr>
        <w:pStyle w:val="ab"/>
        <w:topLinePunct/>
        <w:ind w:left="200" w:hangingChars="200" w:hanging="200"/>
      </w:pPr>
      <w:r>
        <w:t>[</w:t>
      </w:r>
      <w:r>
        <w:t xml:space="preserve">15</w:t>
      </w:r>
      <w:r>
        <w:t>]</w:t>
      </w:r>
      <w:r>
        <w:t>. Du J, et al., ApoE 4 reduces the expression of Abeta degrading enzyme IDE by activating the NMDA receptor in hippocampal neurons. Neurosci Lett, 2009. 464</w:t>
      </w:r>
      <w:r>
        <w:t>(</w:t>
      </w:r>
      <w:r>
        <w:t>2</w:t>
      </w:r>
      <w:r>
        <w:t>)</w:t>
      </w:r>
      <w:r>
        <w:t>: p. 140-5.</w:t>
      </w:r>
    </w:p>
    <w:p w:rsidR="0018722C">
      <w:pPr>
        <w:pStyle w:val="ab"/>
        <w:topLinePunct/>
        <w:ind w:left="200" w:hangingChars="200" w:hanging="200"/>
      </w:pPr>
      <w:r>
        <w:t>[</w:t>
      </w:r>
      <w:r>
        <w:t xml:space="preserve">16</w:t>
      </w:r>
      <w:r>
        <w:t>]</w:t>
      </w:r>
      <w:r>
        <w:t xml:space="preserve">. Schott, J.</w:t>
      </w:r>
      <w:r>
        <w:t xml:space="preserve"> </w:t>
      </w:r>
      <w:r>
        <w:t xml:space="preserve">M., et al., Apolipoprotein e genotype</w:t>
      </w:r>
      <w:r w:rsidR="001852F3">
        <w:t xml:space="preserve"> modifies</w:t>
      </w:r>
      <w:r w:rsidR="001852F3">
        <w:t xml:space="preserve"> the</w:t>
      </w:r>
      <w:r w:rsidR="001852F3">
        <w:t xml:space="preserve"> phenotype</w:t>
      </w:r>
      <w:r w:rsidR="001852F3">
        <w:t xml:space="preserve"> of</w:t>
      </w:r>
      <w:r w:rsidR="001852F3">
        <w:t xml:space="preserve"> Alzheimer disease. Arch Neurol, 2006. 63</w:t>
      </w:r>
      <w:r>
        <w:t>(</w:t>
      </w:r>
      <w:r>
        <w:t>1</w:t>
      </w:r>
      <w:r>
        <w:t>)</w:t>
      </w:r>
      <w:r>
        <w:t>: p.</w:t>
      </w:r>
      <w:r>
        <w:t> </w:t>
      </w:r>
      <w:r>
        <w:t>155-6.</w:t>
      </w:r>
    </w:p>
    <w:p w:rsidR="0018722C">
      <w:pPr>
        <w:pStyle w:val="ab"/>
        <w:topLinePunct/>
        <w:ind w:left="200" w:hangingChars="200" w:hanging="200"/>
      </w:pPr>
      <w:r>
        <w:t>[</w:t>
      </w:r>
      <w:r>
        <w:t>17</w:t>
      </w:r>
      <w:r>
        <w:t>]</w:t>
      </w:r>
      <w:r w:rsidRPr="00281126">
        <w:t xml:space="preserve"> </w:t>
      </w:r>
      <w:r>
        <w:t>Ma, </w:t>
      </w:r>
      <w:r/>
      <w:r>
        <w:t>Q.</w:t>
      </w:r>
      <w:r w:rsidR="001852F3">
        <w:t xml:space="preserve"> </w:t>
      </w:r>
      <w:r w:rsidR="001852F3">
        <w:t xml:space="preserve">L., </w:t>
      </w:r>
      <w:r/>
      <w:r>
        <w:t>et</w:t>
      </w:r>
      <w:r>
        <w:t> </w:t>
      </w:r>
      <w:r>
        <w:t>al., </w:t>
      </w:r>
      <w:r/>
      <w:r>
        <w:t>Beta-amyloid</w:t>
      </w:r>
      <w:r>
        <w:t> </w:t>
      </w:r>
      <w:r>
        <w:t>oligomers</w:t>
      </w:r>
      <w:r>
        <w:t> </w:t>
      </w:r>
      <w:r>
        <w:t>induce</w:t>
      </w:r>
      <w:r>
        <w:t> </w:t>
      </w:r>
      <w:r>
        <w:t>phosphorylation</w:t>
      </w:r>
      <w:r>
        <w:t> </w:t>
      </w:r>
      <w:r>
        <w:t>of</w:t>
      </w:r>
      <w:r>
        <w:t> </w:t>
      </w:r>
      <w:r>
        <w:t>tau</w:t>
      </w:r>
      <w:r>
        <w:t> </w:t>
      </w:r>
      <w:r>
        <w:t>and inactivation</w:t>
      </w:r>
      <w:r>
        <w:t> </w:t>
      </w:r>
      <w:r>
        <w:t>of</w:t>
      </w:r>
      <w:r>
        <w:t> </w:t>
      </w:r>
      <w:r>
        <w:t>insulin</w:t>
      </w:r>
      <w:r w:rsidR="001852F3">
        <w:t>receptor</w:t>
      </w:r>
      <w:r w:rsidR="001852F3">
        <w:t xml:space="preserve">  substrate</w:t>
      </w:r>
      <w:r w:rsidR="001852F3">
        <w:t xml:space="preserve">  via</w:t>
      </w:r>
      <w:r w:rsidR="001852F3">
        <w:t xml:space="preserve">  c-Jun</w:t>
      </w:r>
      <w:r w:rsidR="001852F3">
        <w:t xml:space="preserve">  N-terminal</w:t>
      </w:r>
      <w:r>
        <w:t> </w:t>
      </w:r>
      <w:r>
        <w:t>kinase</w:t>
      </w:r>
      <w:r>
        <w:t> </w:t>
      </w:r>
      <w:r>
        <w:t>signaling: suppression</w:t>
      </w:r>
      <w:r>
        <w:t> </w:t>
      </w:r>
      <w:r>
        <w:t>by</w:t>
      </w:r>
      <w:r>
        <w:t> </w:t>
      </w:r>
      <w:r>
        <w:t>omega-3</w:t>
      </w:r>
      <w:r>
        <w:t>fatty acids and curcumin. J Neurosci, 2009. 29</w:t>
      </w:r>
      <w:r>
        <w:t>(</w:t>
      </w:r>
      <w:r>
        <w:t>28</w:t>
      </w:r>
      <w:r>
        <w:t>)</w:t>
      </w:r>
      <w:r>
        <w:t>:</w:t>
      </w:r>
      <w:r>
        <w:t> </w:t>
      </w:r>
      <w:r>
        <w:t>p.</w:t>
      </w:r>
      <w:r>
        <w:t> </w:t>
      </w:r>
      <w:r>
        <w:t>9078-89.</w:t>
      </w:r>
      <w:r>
        <w:t> </w:t>
      </w:r>
      <w:r>
        <w:t>[</w:t>
      </w:r>
      <w:r>
        <w:t>18</w:t>
      </w:r>
      <w:r>
        <w:t>]</w:t>
      </w:r>
      <w:r>
        <w:t xml:space="preserve">.</w:t>
      </w:r>
      <w:r>
        <w:t xml:space="preserve"> </w:t>
      </w:r>
      <w:r>
        <w:t>Hossain,</w:t>
      </w:r>
      <w:r>
        <w:t> </w:t>
      </w:r>
      <w:r>
        <w:t>S.,</w:t>
      </w:r>
      <w:r>
        <w:t> </w:t>
      </w:r>
      <w:r>
        <w:t>et</w:t>
      </w:r>
      <w:r>
        <w:t> </w:t>
      </w:r>
      <w:r>
        <w:t>al.,</w:t>
      </w:r>
      <w:r>
        <w:t> </w:t>
      </w:r>
      <w:r>
        <w:t>Binding</w:t>
      </w:r>
      <w:r>
        <w:t> </w:t>
      </w:r>
      <w:r>
        <w:t>of</w:t>
      </w:r>
      <w:r>
        <w:t> </w:t>
      </w:r>
      <w:r>
        <w:t>the</w:t>
      </w:r>
      <w:r>
        <w:t> </w:t>
      </w:r>
      <w:r>
        <w:t>Alzheimer</w:t>
      </w:r>
      <w:r>
        <w:t> </w:t>
      </w:r>
      <w:r>
        <w:t>amyloid</w:t>
      </w:r>
      <w:r>
        <w:t> </w:t>
      </w:r>
      <w:r>
        <w:t>beta-peptide</w:t>
      </w:r>
      <w:r>
        <w:t> </w:t>
      </w:r>
      <w:r>
        <w:t>to</w:t>
      </w:r>
      <w:r>
        <w:t> </w:t>
      </w:r>
      <w:r>
        <w:t>neuronal</w:t>
      </w:r>
      <w:r>
        <w:t> </w:t>
      </w:r>
      <w:r>
        <w:t>cell membranes by fluorescence correlation spectroscopy. Exp Mol Pathol, 2007. 82</w:t>
      </w:r>
      <w:r>
        <w:t>(</w:t>
      </w:r>
      <w:r>
        <w:t>2</w:t>
      </w:r>
      <w:r>
        <w:t>)</w:t>
      </w:r>
      <w:r>
        <w:t>: p. 169-74.</w:t>
      </w:r>
    </w:p>
    <w:p w:rsidR="0018722C">
      <w:pPr>
        <w:pStyle w:val="ab"/>
        <w:topLinePunct/>
        <w:ind w:left="200" w:hangingChars="200" w:hanging="200"/>
      </w:pPr>
      <w:bookmarkStart w:id="647871" w:name="_cwCmt35"/>
      <w:bookmarkStart w:id="647869" w:name="_cwCmt33"/>
      <w:bookmarkStart w:id="647866" w:name="_cwCmt30"/>
      <w:r>
        <w:t>[</w:t>
      </w:r>
      <w:r>
        <w:t xml:space="preserve">19</w:t>
      </w:r>
      <w:r>
        <w:t>]</w:t>
      </w:r>
      <w:r>
        <w:t xml:space="preserve">. Yoon, W.</w:t>
      </w:r>
      <w:r>
        <w:t xml:space="preserve"> </w:t>
      </w:r>
      <w:r>
        <w:t xml:space="preserve">J., et al., Blockade of ionotropic glutamate receptors produces neuronal apoptosis through the Bax-cytochrome C-caspase pathway: the causative role of Ca2+ deficiency. J Neurochem, 2003. 85</w:t>
      </w:r>
      <w:r>
        <w:t>(</w:t>
      </w:r>
      <w:r>
        <w:t>2</w:t>
      </w:r>
      <w:r>
        <w:t>)</w:t>
      </w:r>
      <w:r>
        <w:t>: p. 525-33.</w:t>
      </w:r>
      <w:bookmarkEnd w:id="647866"/>
      <w:bookmarkEnd w:id="647869"/>
      <w:bookmarkEnd w:id="647871"/>
    </w:p>
    <w:p w:rsidR="0018722C">
      <w:pPr>
        <w:pStyle w:val="ab"/>
        <w:topLinePunct/>
        <w:ind w:left="200" w:hangingChars="200" w:hanging="200"/>
      </w:pPr>
      <w:r>
        <w:t>[</w:t>
      </w:r>
      <w:r>
        <w:t xml:space="preserve">20</w:t>
      </w:r>
      <w:r>
        <w:t>]</w:t>
      </w:r>
      <w:r>
        <w:t xml:space="preserve">. Liang, J.</w:t>
      </w:r>
      <w:r>
        <w:t xml:space="preserve"> </w:t>
      </w:r>
      <w:r>
        <w:t xml:space="preserve">H., et al., Catalpol protects primary cultured cortical neurons induced by Abeta</w:t>
      </w:r>
      <w:r>
        <w:t>(</w:t>
      </w:r>
      <w:r>
        <w:t>1-42</w:t>
      </w:r>
      <w:r>
        <w:t>)</w:t>
      </w:r>
      <w:r>
        <w:t xml:space="preserve"> through a mitochondrial-dependent caspase pathway. Neurochem Int, 2009. 55</w:t>
      </w:r>
      <w:r>
        <w:t>(</w:t>
      </w:r>
      <w:r>
        <w:t>8</w:t>
      </w:r>
      <w:r>
        <w:t>)</w:t>
      </w:r>
      <w:r>
        <w:t>: p. 741-6.</w:t>
      </w:r>
    </w:p>
    <w:p w:rsidR="0018722C">
      <w:pPr>
        <w:pStyle w:val="ab"/>
        <w:topLinePunct/>
        <w:ind w:left="200" w:hangingChars="200" w:hanging="200"/>
      </w:pPr>
      <w:bookmarkStart w:id="647885" w:name="_cwCmt49"/>
      <w:bookmarkStart w:id="647878" w:name="_cwCmt42"/>
      <w:bookmarkStart w:id="647875" w:name="_cwCmt39"/>
      <w:bookmarkStart w:id="647854" w:name="_cwCmt18"/>
      <w:r>
        <w:t>[</w:t>
      </w:r>
      <w:r>
        <w:t xml:space="preserve">21</w:t>
      </w:r>
      <w:r>
        <w:t>]</w:t>
      </w:r>
      <w:r>
        <w:t xml:space="preserve">. Lee, S.</w:t>
      </w:r>
      <w:r>
        <w:t xml:space="preserve"> </w:t>
      </w:r>
      <w:r>
        <w:t xml:space="preserve">J., et al., Cell-to-cell transmission of non-prion protein aggregates. Nat Rev Neurol, 2010. 6</w:t>
      </w:r>
      <w:r>
        <w:t>(</w:t>
      </w:r>
      <w:r>
        <w:t>12</w:t>
      </w:r>
      <w:r>
        <w:t>)</w:t>
      </w:r>
      <w:r>
        <w:t>: p. 702-6.</w:t>
      </w:r>
      <w:bookmarkEnd w:id="647854"/>
      <w:bookmarkEnd w:id="647875"/>
      <w:bookmarkEnd w:id="647878"/>
      <w:bookmarkEnd w:id="647885"/>
    </w:p>
    <w:p w:rsidR="0018722C">
      <w:pPr>
        <w:pStyle w:val="ab"/>
        <w:topLinePunct/>
        <w:ind w:left="200" w:hangingChars="200" w:hanging="200"/>
      </w:pPr>
      <w:r>
        <w:t>[</w:t>
      </w:r>
      <w:r>
        <w:t xml:space="preserve">22</w:t>
      </w:r>
      <w:r>
        <w:t>]</w:t>
      </w:r>
      <w:r>
        <w:t xml:space="preserve">. Kang, J.</w:t>
      </w:r>
      <w:r>
        <w:t xml:space="preserve"> </w:t>
      </w:r>
      <w:r>
        <w:t xml:space="preserve">H., et al., Clinical Utility and Analytical Challenges in Measurement of Cerebrospinal Fluid Amyloid-beta1-42 and tau Proteins as Alzheimer Disease Biomarkers. Clin Chem, 2013.</w:t>
      </w:r>
    </w:p>
    <w:p w:rsidR="0018722C">
      <w:pPr>
        <w:pStyle w:val="ab"/>
        <w:topLinePunct/>
        <w:ind w:left="200" w:hangingChars="200" w:hanging="200"/>
      </w:pPr>
      <w:r>
        <w:t>[</w:t>
      </w:r>
      <w:r>
        <w:t xml:space="preserve">23</w:t>
      </w:r>
      <w:r>
        <w:t>]</w:t>
      </w:r>
      <w:r>
        <w:t>. Morgan, D., Cognitive Impairment in Transgenic Mouse Models of Amyloid Deposition. 2006.</w:t>
      </w:r>
    </w:p>
    <w:p w:rsidR="0018722C">
      <w:pPr>
        <w:pStyle w:val="ab"/>
        <w:topLinePunct/>
        <w:ind w:left="200" w:hangingChars="200" w:hanging="200"/>
      </w:pPr>
      <w:r>
        <w:t>[</w:t>
      </w:r>
      <w:r>
        <w:t xml:space="preserve">24</w:t>
      </w:r>
      <w:r>
        <w:t>]</w:t>
      </w:r>
      <w:r>
        <w:t>. Fu, Z., et al., Conformational analysis and parallel QM</w:t>
      </w:r>
      <w:r>
        <w:t>/</w:t>
      </w:r>
      <w:r>
        <w:t>MM X-ray refinement of protein bound anti-Alzheimer drug donepezil. J Chem Theory Comput, 2013. 9</w:t>
      </w:r>
      <w:r>
        <w:t>(</w:t>
      </w:r>
      <w:r>
        <w:t>3</w:t>
      </w:r>
      <w:r>
        <w:t>)</w:t>
      </w:r>
      <w:r>
        <w:t>: p. 1686-1693.</w:t>
      </w:r>
    </w:p>
    <w:p w:rsidR="0018722C">
      <w:pPr>
        <w:pStyle w:val="ab"/>
        <w:topLinePunct/>
        <w:ind w:left="200" w:hangingChars="200" w:hanging="200"/>
      </w:pPr>
      <w:bookmarkStart w:id="647880" w:name="_cwCmt44"/>
      <w:bookmarkStart w:id="647874" w:name="_cwCmt38"/>
      <w:bookmarkStart w:id="647872" w:name="_cwCmt36"/>
      <w:r>
        <w:t>[</w:t>
      </w:r>
      <w:r>
        <w:t xml:space="preserve">25</w:t>
      </w:r>
      <w:r>
        <w:t>]</w:t>
      </w:r>
      <w:r>
        <w:t xml:space="preserve">. Khurana, </w:t>
      </w:r>
      <w:r>
        <w:t>V. </w:t>
      </w:r>
      <w:r>
        <w:t>and</w:t>
      </w:r>
      <w:r w:rsidR="001852F3">
        <w:t xml:space="preserve"> M.</w:t>
      </w:r>
      <w:r w:rsidR="001852F3">
        <w:t xml:space="preserve"> </w:t>
      </w:r>
      <w:r w:rsidR="001852F3">
        <w:t xml:space="preserve">B. </w:t>
      </w:r>
      <w:r>
        <w:t>Feany,</w:t>
      </w:r>
      <w:r>
        <w:t> </w:t>
      </w:r>
      <w:r>
        <w:t>Connecting</w:t>
      </w:r>
      <w:r w:rsidR="001852F3">
        <w:t xml:space="preserve"> cell-cycle</w:t>
      </w:r>
      <w:r w:rsidR="001852F3">
        <w:t xml:space="preserve"> activation</w:t>
      </w:r>
      <w:r w:rsidR="001852F3">
        <w:t xml:space="preserve"> to</w:t>
      </w:r>
      <w:r w:rsidR="001852F3">
        <w:t xml:space="preserve"> neurodegeneration in Drosophila. Biochim Biophys Acta, 2007. 1772</w:t>
      </w:r>
      <w:r>
        <w:t>(</w:t>
      </w:r>
      <w:r>
        <w:t>4</w:t>
      </w:r>
      <w:r>
        <w:t>)</w:t>
      </w:r>
      <w:r>
        <w:t>: p.</w:t>
      </w:r>
      <w:r>
        <w:t> </w:t>
      </w:r>
      <w:r>
        <w:t>446-56.</w:t>
      </w:r>
      <w:bookmarkEnd w:id="647872"/>
      <w:bookmarkEnd w:id="647874"/>
      <w:bookmarkEnd w:id="647880"/>
    </w:p>
    <w:p w:rsidR="0018722C">
      <w:pPr>
        <w:pStyle w:val="ab"/>
        <w:topLinePunct/>
        <w:ind w:left="200" w:hangingChars="200" w:hanging="200"/>
      </w:pPr>
      <w:r>
        <w:t xml:space="preserve">[</w:t>
      </w:r>
      <w:r>
        <w:t xml:space="preserve">26</w:t>
      </w:r>
      <w:r>
        <w:t xml:space="preserve">]</w:t>
      </w:r>
      <w:r>
        <w:t xml:space="preserve">. Hane, F., et al., Cu</w:t>
      </w:r>
      <w:r>
        <w:t xml:space="preserve">(</w:t>
      </w:r>
      <w:r>
        <w:t xml:space="preserve">2+</w:t>
      </w:r>
      <w:r>
        <w:t xml:space="preserve">)</w:t>
      </w:r>
      <w:r>
        <w:t xml:space="preserve"> Affects Amyloid-beta </w:t>
      </w:r>
      <w:r>
        <w:t xml:space="preserve">(</w:t>
      </w:r>
      <w:r>
        <w:t xml:space="preserve">1-42</w:t>
      </w:r>
      <w:r>
        <w:t xml:space="preserve">)</w:t>
      </w:r>
      <w:r>
        <w:t xml:space="preserve"> Aggregation by Increasing Peptide-Peptide Binding Forces. PLoS One, 2013. 8</w:t>
      </w:r>
      <w:r>
        <w:t xml:space="preserve">(</w:t>
      </w:r>
      <w:r>
        <w:t xml:space="preserve">3</w:t>
      </w:r>
      <w:r>
        <w:t xml:space="preserve">)</w:t>
      </w:r>
      <w:r>
        <w:t xml:space="preserve">: p. e59005.</w:t>
      </w:r>
    </w:p>
    <w:p w:rsidR="0018722C">
      <w:pPr>
        <w:pStyle w:val="ab"/>
        <w:topLinePunct/>
        <w:ind w:left="200" w:hangingChars="200" w:hanging="200"/>
      </w:pPr>
      <w:r>
        <w:t>[</w:t>
      </w:r>
      <w:r>
        <w:t xml:space="preserve">27</w:t>
      </w:r>
      <w:r>
        <w:t>]</w:t>
      </w:r>
      <w:r>
        <w:t xml:space="preserve">. Karr, J.</w:t>
      </w:r>
      <w:r>
        <w:t xml:space="preserve"> </w:t>
      </w:r>
      <w:r>
        <w:t xml:space="preserve">W. and V.</w:t>
      </w:r>
      <w:r>
        <w:t xml:space="preserve"> </w:t>
      </w:r>
      <w:r>
        <w:t xml:space="preserve">A. Szalai, Cu</w:t>
      </w:r>
      <w:r>
        <w:t>(</w:t>
      </w:r>
      <w:r>
        <w:t>II</w:t>
      </w:r>
      <w:r>
        <w:t>)</w:t>
      </w:r>
      <w:r>
        <w:t xml:space="preserve"> binding to monomeric, oligomeric, and fibrillar forms of the Alzheimer's disease amyloid-beta peptide. Biochemistry, 2008. 47</w:t>
      </w:r>
      <w:r>
        <w:t>(</w:t>
      </w:r>
      <w:r>
        <w:t>17</w:t>
      </w:r>
      <w:r>
        <w:t>)</w:t>
      </w:r>
      <w:r>
        <w:t>: p. 5006-16.</w:t>
      </w:r>
    </w:p>
    <w:p w:rsidR="0018722C">
      <w:pPr>
        <w:pStyle w:val="ab"/>
        <w:topLinePunct/>
        <w:ind w:left="200" w:hangingChars="200" w:hanging="200"/>
      </w:pPr>
      <w:r>
        <w:t>[</w:t>
      </w:r>
      <w:r>
        <w:t xml:space="preserve">28</w:t>
      </w:r>
      <w:r>
        <w:t>]</w:t>
      </w:r>
      <w:r>
        <w:t xml:space="preserve">. Antequera, D., et al., Cytoplasmic gelsolin increases mitochondrial activity and reduces Abeta burden in a mouse model of Alzheimer's disease. Neurobiol Dis, 2009. </w:t>
      </w:r>
      <w:r>
        <w:t>36</w:t>
      </w:r>
      <w:r>
        <w:t>(</w:t>
      </w:r>
      <w:r>
        <w:t xml:space="preserve">1</w:t>
      </w:r>
      <w:r>
        <w:t>)</w:t>
      </w:r>
      <w:r>
        <w:t xml:space="preserve">: </w:t>
      </w:r>
      <w:r>
        <w:t>p. 42-50.</w:t>
      </w:r>
    </w:p>
    <w:p w:rsidR="0018722C">
      <w:pPr>
        <w:pStyle w:val="ab"/>
        <w:topLinePunct/>
        <w:ind w:left="200" w:hangingChars="200" w:hanging="200"/>
      </w:pPr>
      <w:r>
        <w:t>[</w:t>
      </w:r>
      <w:r>
        <w:t xml:space="preserve">29</w:t>
      </w:r>
      <w:r>
        <w:t>]</w:t>
      </w:r>
      <w:r>
        <w:t>. Prohovnik, I., et al., Dissociation of neuropathology from severity of dementia in late-onset Alzheimer</w:t>
      </w:r>
      <w:r w:rsidR="001852F3">
        <w:t xml:space="preserve">   disease. Neurology, 2006. 66</w:t>
      </w:r>
      <w:r>
        <w:t>(</w:t>
      </w:r>
      <w:r>
        <w:t>1</w:t>
      </w:r>
      <w:r>
        <w:t>)</w:t>
      </w:r>
      <w:r>
        <w:t>: p. 49-55.</w:t>
      </w:r>
    </w:p>
    <w:p w:rsidR="0018722C">
      <w:pPr>
        <w:pStyle w:val="ab"/>
        <w:topLinePunct/>
        <w:ind w:left="200" w:hangingChars="200" w:hanging="200"/>
      </w:pPr>
      <w:r>
        <w:t xml:space="preserve">[</w:t>
      </w:r>
      <w:r>
        <w:t xml:space="preserve">30</w:t>
      </w:r>
      <w:r>
        <w:t xml:space="preserve">]</w:t>
      </w:r>
      <w:r>
        <w:t xml:space="preserve">. Lin, M.</w:t>
      </w:r>
      <w:r>
        <w:t xml:space="preserve"> </w:t>
      </w:r>
      <w:r>
        <w:t xml:space="preserve">S., et al., Dynamic fluorescence imaging analysis to investigate</w:t>
      </w:r>
      <w:r w:rsidR="001852F3">
        <w:t xml:space="preserve"> the</w:t>
      </w:r>
      <w:r w:rsidR="001852F3">
        <w:t xml:space="preserve"> cholesterol recruitment in lipid monolayer during the interaction between beta-amyloid </w:t>
      </w:r>
      <w:r>
        <w:t xml:space="preserve">(</w:t>
      </w:r>
      <w:r>
        <w:t xml:space="preserve">1-40</w:t>
      </w:r>
      <w:r>
        <w:t xml:space="preserve">)</w:t>
      </w:r>
      <w:r>
        <w:t xml:space="preserve"> and lipid monolayers. Colloids Surf B Biointerfaces, 2009. 74</w:t>
      </w:r>
      <w:r>
        <w:t xml:space="preserve">(</w:t>
      </w:r>
      <w:r>
        <w:t xml:space="preserve">1</w:t>
      </w:r>
      <w:r>
        <w:t xml:space="preserve">)</w:t>
      </w:r>
      <w:r>
        <w:t xml:space="preserve">: p.</w:t>
      </w:r>
      <w:r>
        <w:t xml:space="preserve"> </w:t>
      </w:r>
      <w:r>
        <w:t xml:space="preserve">59-66.</w:t>
      </w:r>
    </w:p>
    <w:p w:rsidR="0018722C">
      <w:pPr>
        <w:pStyle w:val="ab"/>
        <w:topLinePunct/>
        <w:ind w:left="200" w:hangingChars="200" w:hanging="200"/>
      </w:pPr>
      <w:bookmarkStart w:id="647876" w:name="_cwCmt40"/>
      <w:bookmarkStart w:id="647867" w:name="_cwCmt31"/>
      <w:r>
        <w:t>[</w:t>
      </w:r>
      <w:r>
        <w:t xml:space="preserve">31</w:t>
      </w:r>
      <w:r>
        <w:t>]</w:t>
      </w:r>
      <w:r>
        <w:t>. </w:t>
      </w:r>
      <w:r w:rsidR="001852F3">
        <w:t xml:space="preserve">    Unger, C., et al., Early changes in Abeta levels in the brain of APPswe transgenic</w:t>
      </w:r>
      <w:bookmarkEnd w:id="647867"/>
      <w:bookmarkEnd w:id="647876"/>
    </w:p>
    <w:p w:rsidR="0018722C">
      <w:pPr>
        <w:topLinePunct/>
      </w:pPr>
      <w:r>
        <w:t>M</w:t>
      </w:r>
      <w:r>
        <w:t>ice--implication on synaptic density, alpha7 neuronal nicotinic acetylcholine- and N-methyl-D-aspartate receptor levels. Mol Cell Neurosci, 2005. 30</w:t>
      </w:r>
      <w:r>
        <w:t>(</w:t>
      </w:r>
      <w:r>
        <w:t>2</w:t>
      </w:r>
      <w:r>
        <w:t>)</w:t>
      </w:r>
      <w:r>
        <w:t>: p. 218-27.</w:t>
      </w:r>
    </w:p>
    <w:p w:rsidR="0018722C">
      <w:pPr>
        <w:pStyle w:val="ab"/>
        <w:topLinePunct/>
        <w:ind w:left="200" w:hangingChars="200" w:hanging="200"/>
      </w:pPr>
      <w:r>
        <w:t>[</w:t>
      </w:r>
      <w:r>
        <w:t xml:space="preserve">32</w:t>
      </w:r>
      <w:r>
        <w:t>]</w:t>
      </w:r>
      <w:r>
        <w:t>. </w:t>
      </w:r>
      <w:r w:rsidR="001852F3">
        <w:t xml:space="preserve">   Oikawa, N., et al., Gender effect on the accumulation of hyperphosphorylated tau</w:t>
      </w:r>
      <w:r w:rsidR="001852F3">
        <w:t xml:space="preserve">   in the brain of locus-ceruleus-injured APP-transgenic mouse. Neurosci Lett, 2010. 468</w:t>
      </w:r>
      <w:r>
        <w:t>(</w:t>
      </w:r>
      <w:r>
        <w:t>3</w:t>
      </w:r>
      <w:r>
        <w:t>)</w:t>
      </w:r>
      <w:r>
        <w:t>:</w:t>
      </w:r>
      <w:r>
        <w:t> </w:t>
      </w:r>
      <w:r>
        <w:t>p. 243-7.</w:t>
      </w:r>
    </w:p>
    <w:p w:rsidR="0018722C">
      <w:pPr>
        <w:pStyle w:val="ab"/>
        <w:topLinePunct/>
        <w:ind w:left="200" w:hangingChars="200" w:hanging="200"/>
      </w:pPr>
      <w:r>
        <w:t xml:space="preserve">[</w:t>
      </w:r>
      <w:r>
        <w:t xml:space="preserve">33</w:t>
      </w:r>
      <w:r>
        <w:t xml:space="preserve">]</w:t>
      </w:r>
      <w:r w:rsidRPr="00281126">
        <w:t xml:space="preserve"> </w:t>
      </w:r>
      <w:r>
        <w:t xml:space="preserve">Beecham, </w:t>
      </w:r>
      <w:r>
        <w:t xml:space="preserve">G.</w:t>
      </w:r>
      <w:r>
        <w:t xml:space="preserve"> </w:t>
      </w:r>
      <w:r>
        <w:t xml:space="preserve">W., </w:t>
      </w:r>
      <w:r>
        <w:t xml:space="preserve">et al., </w:t>
      </w:r>
      <w:r w:rsidR="001852F3">
        <w:t xml:space="preserve">Genome-wide</w:t>
      </w:r>
      <w:r w:rsidR="001852F3">
        <w:t xml:space="preserve"> association study implicates</w:t>
      </w:r>
      <w:r>
        <w:t xml:space="preserve"> </w:t>
      </w:r>
      <w:r>
        <w:t xml:space="preserve">a</w:t>
      </w:r>
      <w:r>
        <w:t xml:space="preserve"> </w:t>
      </w:r>
      <w:r>
        <w:t xml:space="preserve">chromosome 12 risk locus for late-onset Alzheimer disease. Am J Hum Genet, 2009. 84</w:t>
      </w:r>
      <w:r>
        <w:t xml:space="preserve">(</w:t>
      </w:r>
      <w:r>
        <w:t xml:space="preserve">1</w:t>
      </w:r>
      <w:r>
        <w:t xml:space="preserve">)</w:t>
      </w:r>
      <w:r>
        <w:t xml:space="preserve">: p. 35-43. </w:t>
      </w:r>
      <w:r>
        <w:t xml:space="preserve">[</w:t>
      </w:r>
      <w:r>
        <w:t xml:space="preserve">34</w:t>
      </w:r>
      <w:r>
        <w:t xml:space="preserve">]</w:t>
      </w:r>
      <w:r>
        <w:t xml:space="preserve">.</w:t>
      </w:r>
      <w:r>
        <w:t xml:space="preserve"> </w:t>
      </w:r>
      <w:r>
        <w:t xml:space="preserve">Yan,</w:t>
      </w:r>
      <w:r>
        <w:t xml:space="preserve"> </w:t>
      </w:r>
      <w:r>
        <w:t xml:space="preserve">J.,</w:t>
      </w:r>
      <w:r>
        <w:t xml:space="preserve"> </w:t>
      </w:r>
      <w:r>
        <w:t xml:space="preserve">et</w:t>
      </w:r>
      <w:r>
        <w:t xml:space="preserve"> </w:t>
      </w:r>
      <w:r>
        <w:t xml:space="preserve">al.,</w:t>
      </w:r>
      <w:r>
        <w:t xml:space="preserve"> </w:t>
      </w:r>
      <w:r>
        <w:t xml:space="preserve">Glucocorticoid</w:t>
      </w:r>
      <w:r>
        <w:t xml:space="preserve"> </w:t>
      </w:r>
      <w:r>
        <w:t xml:space="preserve">receptor-ERK</w:t>
      </w:r>
      <w:r>
        <w:t xml:space="preserve"> </w:t>
      </w:r>
      <w:r>
        <w:t xml:space="preserve">pathway</w:t>
      </w:r>
      <w:r>
        <w:t xml:space="preserve"> </w:t>
      </w:r>
      <w:r>
        <w:t xml:space="preserve">contributes</w:t>
      </w:r>
      <w:r>
        <w:t xml:space="preserve"> </w:t>
      </w:r>
      <w:r>
        <w:t xml:space="preserve">to</w:t>
      </w:r>
      <w:r>
        <w:t xml:space="preserve"> </w:t>
      </w:r>
      <w:r>
        <w:t xml:space="preserve">ginsenoside Rg1 protection against beta-amyloid peptide-induced human endothelial cells apoptosis. J Ethnopharmacol,</w:t>
      </w:r>
      <w:r>
        <w:t xml:space="preserve"> </w:t>
      </w:r>
      <w:r>
        <w:t xml:space="preserve">2013.</w:t>
      </w:r>
    </w:p>
    <w:p w:rsidR="0018722C">
      <w:pPr>
        <w:pStyle w:val="ab"/>
        <w:topLinePunct/>
        <w:ind w:left="200" w:hangingChars="200" w:hanging="200"/>
      </w:pPr>
      <w:r>
        <w:t>[</w:t>
      </w:r>
      <w:r>
        <w:t xml:space="preserve">35</w:t>
      </w:r>
      <w:r>
        <w:t>]</w:t>
      </w:r>
      <w:r>
        <w:t xml:space="preserve">. Roe, C.</w:t>
      </w:r>
      <w:r>
        <w:t xml:space="preserve"> </w:t>
      </w:r>
      <w:r>
        <w:t xml:space="preserve">M., et al., Improving CSF biomarker accuracy in predicting prevalent and incident Alzheimer disease. Neurology, 2011. 76</w:t>
      </w:r>
      <w:r>
        <w:t>(</w:t>
      </w:r>
      <w:r>
        <w:t>6</w:t>
      </w:r>
      <w:r>
        <w:t>)</w:t>
      </w:r>
      <w:r>
        <w:t>: p. 501-10.</w:t>
      </w:r>
    </w:p>
    <w:p w:rsidR="0018722C">
      <w:pPr>
        <w:pStyle w:val="ab"/>
        <w:topLinePunct/>
        <w:ind w:left="200" w:hangingChars="200" w:hanging="200"/>
      </w:pPr>
      <w:r>
        <w:t>[</w:t>
      </w:r>
      <w:r>
        <w:t xml:space="preserve">36</w:t>
      </w:r>
      <w:r>
        <w:t>]</w:t>
      </w:r>
      <w:r>
        <w:t xml:space="preserve">. Anderson, D.</w:t>
      </w:r>
      <w:r>
        <w:t xml:space="preserve"> </w:t>
      </w:r>
      <w:r>
        <w:t xml:space="preserve">F., Incorporating postleap checks in tau-leaping. J Chem Phys, 2008. 128</w:t>
      </w:r>
      <w:r>
        <w:t>(</w:t>
      </w:r>
      <w:r>
        <w:t>5</w:t>
      </w:r>
      <w:r>
        <w:t>)</w:t>
      </w:r>
      <w:r>
        <w:t>: p. 054103.</w:t>
      </w:r>
    </w:p>
    <w:p w:rsidR="0018722C">
      <w:pPr>
        <w:pStyle w:val="ab"/>
        <w:topLinePunct/>
        <w:ind w:left="200" w:hangingChars="200" w:hanging="200"/>
      </w:pPr>
      <w:r>
        <w:t>[</w:t>
      </w:r>
      <w:r>
        <w:t>37</w:t>
      </w:r>
      <w:r>
        <w:t>]</w:t>
      </w:r>
      <w:r w:rsidRPr="00281126">
        <w:t xml:space="preserve"> </w:t>
      </w:r>
      <w:r>
        <w:t>McCampbell, </w:t>
      </w:r>
      <w:r w:rsidR="001852F3">
        <w:t xml:space="preserve">A., et</w:t>
      </w:r>
      <w:r w:rsidR="001852F3">
        <w:t xml:space="preserve"> al., </w:t>
      </w:r>
      <w:r w:rsidR="001852F3">
        <w:t xml:space="preserve">Induction of Alzheimer's-like changes</w:t>
      </w:r>
      <w:r>
        <w:t> </w:t>
      </w:r>
      <w:r>
        <w:t>in</w:t>
      </w:r>
      <w:r w:rsidR="001852F3">
        <w:t xml:space="preserve"> brain</w:t>
      </w:r>
      <w:r w:rsidR="001852F3">
        <w:t xml:space="preserve"> of</w:t>
      </w:r>
      <w:r>
        <w:t> </w:t>
      </w:r>
      <w:r>
        <w:t>mice expressing mutant</w:t>
      </w:r>
      <w:r>
        <w:t> </w:t>
      </w:r>
      <w:r>
        <w:t>APP</w:t>
      </w:r>
      <w:r>
        <w:t> </w:t>
      </w:r>
      <w:r>
        <w:t>fed</w:t>
      </w:r>
      <w:r>
        <w:t>excess methionine. J Neurochem, 2011. 116</w:t>
      </w:r>
      <w:r>
        <w:t>(</w:t>
      </w:r>
      <w:r>
        <w:t>1</w:t>
      </w:r>
      <w:r>
        <w:t>)</w:t>
      </w:r>
      <w:r>
        <w:t>:</w:t>
      </w:r>
      <w:r>
        <w:t> </w:t>
      </w:r>
      <w:r>
        <w:t>p.</w:t>
      </w:r>
      <w:r>
        <w:t> </w:t>
      </w:r>
      <w:r>
        <w:t>82-92. </w:t>
      </w:r>
      <w:r/>
      <w:r>
        <w:t>[</w:t>
      </w:r>
      <w:r>
        <w:t>38</w:t>
      </w:r>
      <w:r>
        <w:t>]</w:t>
      </w:r>
      <w:r>
        <w:t xml:space="preserve">.</w:t>
      </w:r>
      <w:r>
        <w:t xml:space="preserve"> </w:t>
      </w:r>
      <w:r>
        <w:t>Amijee,</w:t>
      </w:r>
      <w:r>
        <w:t> </w:t>
      </w:r>
      <w:r>
        <w:t>H.,</w:t>
      </w:r>
      <w:r>
        <w:t> </w:t>
      </w:r>
      <w:r>
        <w:t>et</w:t>
      </w:r>
      <w:r>
        <w:t> </w:t>
      </w:r>
      <w:r>
        <w:t>al.,</w:t>
      </w:r>
      <w:r>
        <w:t> </w:t>
      </w:r>
      <w:r>
        <w:t>Inhibitors</w:t>
      </w:r>
      <w:r>
        <w:t> </w:t>
      </w:r>
      <w:r>
        <w:t>of</w:t>
      </w:r>
      <w:r>
        <w:t> </w:t>
      </w:r>
      <w:r>
        <w:t>protein</w:t>
      </w:r>
      <w:r>
        <w:t> </w:t>
      </w:r>
      <w:r>
        <w:t>aggregation</w:t>
      </w:r>
      <w:r>
        <w:t> </w:t>
      </w:r>
      <w:r>
        <w:t>and</w:t>
      </w:r>
      <w:r>
        <w:t> </w:t>
      </w:r>
      <w:r>
        <w:t>toxicity.</w:t>
      </w:r>
      <w:r>
        <w:t> </w:t>
      </w:r>
      <w:r>
        <w:t>Biochem</w:t>
      </w:r>
      <w:r>
        <w:t> </w:t>
      </w:r>
      <w:r>
        <w:t>Soc Trans, 2009. 37</w:t>
      </w:r>
      <w:r>
        <w:t>(</w:t>
      </w:r>
      <w:r>
        <w:t>Pt 4</w:t>
      </w:r>
      <w:r>
        <w:t>)</w:t>
      </w:r>
      <w:r>
        <w:t>: p.</w:t>
      </w:r>
      <w:r>
        <w:t> </w:t>
      </w:r>
      <w:r>
        <w:t>692-6.</w:t>
      </w:r>
    </w:p>
    <w:p w:rsidR="0018722C">
      <w:pPr>
        <w:pStyle w:val="ab"/>
        <w:topLinePunct/>
        <w:ind w:left="200" w:hangingChars="200" w:hanging="200"/>
      </w:pPr>
      <w:r>
        <w:t>[</w:t>
      </w:r>
      <w:r>
        <w:t xml:space="preserve">39</w:t>
      </w:r>
      <w:r>
        <w:t>]</w:t>
      </w:r>
      <w:r>
        <w:t xml:space="preserve">. </w:t>
      </w:r>
      <w:r>
        <w:t>Takahashi, </w:t>
      </w:r>
      <w:r>
        <w:t>M., et al., Involvement of tau protein kinase I in paired helical</w:t>
      </w:r>
      <w:r w:rsidR="001852F3">
        <w:t xml:space="preserve"> filament-like phosphorylation of the juvenile tau in rat brain. J Neurochem, 1995. 64</w:t>
      </w:r>
      <w:r>
        <w:t>(</w:t>
      </w:r>
      <w:r>
        <w:t>4</w:t>
      </w:r>
      <w:r>
        <w:t>)</w:t>
      </w:r>
      <w:r>
        <w:t>: p. 1759-68.</w:t>
      </w:r>
    </w:p>
    <w:p w:rsidR="0018722C">
      <w:pPr>
        <w:pStyle w:val="ab"/>
        <w:topLinePunct/>
        <w:ind w:left="200" w:hangingChars="200" w:hanging="200"/>
      </w:pPr>
      <w:r>
        <w:t>[</w:t>
      </w:r>
      <w:r>
        <w:t xml:space="preserve">40</w:t>
      </w:r>
      <w:r>
        <w:t>]</w:t>
      </w:r>
      <w:r>
        <w:t xml:space="preserve">. Liu, R.</w:t>
      </w:r>
      <w:r>
        <w:t xml:space="preserve"> </w:t>
      </w:r>
      <w:r>
        <w:t xml:space="preserve">M., et al., Knockout of plasminogen activator inhibitor 1 gene</w:t>
      </w:r>
      <w:r w:rsidR="001852F3">
        <w:t xml:space="preserve"> reduces</w:t>
      </w:r>
      <w:r w:rsidR="001852F3">
        <w:t xml:space="preserve"> amyloid beta peptide burden in a mouse model of Alzheimer's disease. Neurobiol Aging, 2011. 32</w:t>
      </w:r>
      <w:r>
        <w:t>(</w:t>
      </w:r>
      <w:r>
        <w:t>6</w:t>
      </w:r>
      <w:r>
        <w:t>)</w:t>
      </w:r>
      <w:r>
        <w:t>: p.</w:t>
      </w:r>
      <w:r>
        <w:t> </w:t>
      </w:r>
      <w:r>
        <w:t>1079-89.</w:t>
      </w:r>
    </w:p>
    <w:p w:rsidR="0018722C">
      <w:pPr>
        <w:pStyle w:val="ab"/>
        <w:topLinePunct/>
        <w:ind w:left="200" w:hangingChars="200" w:hanging="200"/>
      </w:pPr>
      <w:r>
        <w:t>[</w:t>
      </w:r>
      <w:r>
        <w:t xml:space="preserve">41</w:t>
      </w:r>
      <w:r>
        <w:t>]</w:t>
      </w:r>
      <w:r>
        <w:t xml:space="preserve">. Hanger, D.</w:t>
      </w:r>
      <w:r>
        <w:t xml:space="preserve"> </w:t>
      </w:r>
      <w:r>
        <w:t xml:space="preserve">P., A. Seereeram and W. Noble, Mediators of tau phosphorylation in the pathogenesis of Alzheimer's disease. Expert Rev Neurother, 2009. 9</w:t>
      </w:r>
      <w:r>
        <w:t>(</w:t>
      </w:r>
      <w:r>
        <w:t>11</w:t>
      </w:r>
      <w:r>
        <w:t>)</w:t>
      </w:r>
      <w:r>
        <w:t>: p. 1647-66.</w:t>
      </w:r>
    </w:p>
    <w:p w:rsidR="0018722C">
      <w:pPr>
        <w:pStyle w:val="ab"/>
        <w:topLinePunct/>
        <w:ind w:left="200" w:hangingChars="200" w:hanging="200"/>
      </w:pPr>
      <w:r>
        <w:t>[</w:t>
      </w:r>
      <w:r>
        <w:t>42</w:t>
      </w:r>
      <w:r>
        <w:t>]</w:t>
      </w:r>
      <w:r w:rsidRPr="00281126">
        <w:t xml:space="preserve"> </w:t>
      </w:r>
      <w:r>
        <w:t>Nicholson, A.</w:t>
      </w:r>
      <w:r w:rsidR="001852F3">
        <w:t xml:space="preserve"> </w:t>
      </w:r>
      <w:r w:rsidR="001852F3">
        <w:t xml:space="preserve">M., D.</w:t>
      </w:r>
      <w:r w:rsidR="001852F3">
        <w:t xml:space="preserve"> </w:t>
      </w:r>
      <w:r w:rsidR="001852F3">
        <w:t xml:space="preserve">N. </w:t>
      </w:r>
      <w:r/>
      <w:r>
        <w:t>Methner and A. Ferreira, Membrane cholesterol modulates</w:t>
      </w:r>
      <w:r>
        <w:t>{</w:t>
      </w:r>
      <w:r>
        <w:t xml:space="preserve">beta</w:t>
      </w:r>
      <w:r>
        <w:t>}</w:t>
      </w:r>
      <w:r>
        <w:t>-amyloid-dependent tau cleavage by inducing</w:t>
      </w:r>
      <w:r w:rsidR="001852F3">
        <w:t xml:space="preserve">  changes in the membrane content</w:t>
      </w:r>
      <w:r w:rsidR="001852F3">
        <w:t xml:space="preserve">  and</w:t>
      </w:r>
      <w:r w:rsidR="001852F3">
        <w:t xml:space="preserve"> localization</w:t>
      </w:r>
      <w:r w:rsidR="001852F3">
        <w:t xml:space="preserve"> of</w:t>
      </w:r>
      <w:r w:rsidR="001852F3">
        <w:t xml:space="preserve"> N-methyl-D-aspartic</w:t>
      </w:r>
      <w:r w:rsidR="001852F3">
        <w:t xml:space="preserve"> acid</w:t>
      </w:r>
      <w:r w:rsidR="001852F3">
        <w:t xml:space="preserve"> receptors. </w:t>
      </w:r>
      <w:r w:rsidR="001852F3">
        <w:t xml:space="preserve">J</w:t>
      </w:r>
      <w:r w:rsidR="001852F3">
        <w:t xml:space="preserve"> Biol</w:t>
      </w:r>
      <w:r w:rsidR="001852F3">
        <w:t xml:space="preserve"> Chem, </w:t>
      </w:r>
      <w:r w:rsidR="001852F3">
        <w:t xml:space="preserve">2011. </w:t>
      </w:r>
      <w:r w:rsidR="001852F3">
        <w:t xml:space="preserve">286</w:t>
      </w:r>
      <w:r>
        <w:t>(</w:t>
      </w:r>
      <w:r>
        <w:t>2</w:t>
      </w:r>
      <w:r>
        <w:t>)</w:t>
      </w:r>
      <w:r>
        <w:t>:</w:t>
      </w:r>
      <w:r>
        <w:t> </w:t>
      </w:r>
      <w:r>
        <w:t>p.</w:t>
      </w:r>
    </w:p>
    <w:p w:rsidR="0018722C">
      <w:pPr>
        <w:topLinePunct/>
      </w:pPr>
      <w:r>
        <w:t>976-86.</w:t>
      </w:r>
    </w:p>
    <w:p w:rsidR="0018722C">
      <w:pPr>
        <w:pStyle w:val="ab"/>
        <w:topLinePunct/>
        <w:ind w:left="200" w:hangingChars="200" w:hanging="200"/>
      </w:pPr>
      <w:r>
        <w:t>[</w:t>
      </w:r>
      <w:r>
        <w:t xml:space="preserve">43</w:t>
      </w:r>
      <w:r>
        <w:t>]</w:t>
      </w:r>
      <w:r>
        <w:t>. Okello, A., et al., Microglial activation and amyloid deposition in mild cognitive impairment: a PET</w:t>
      </w:r>
      <w:r w:rsidR="001852F3">
        <w:t xml:space="preserve">   study. Neurology, 2009. 72</w:t>
      </w:r>
      <w:r>
        <w:t>(</w:t>
      </w:r>
      <w:r>
        <w:t>1</w:t>
      </w:r>
      <w:r>
        <w:t>)</w:t>
      </w:r>
      <w:r>
        <w:t>: p. 56-62.</w:t>
      </w:r>
    </w:p>
    <w:p w:rsidR="0018722C">
      <w:pPr>
        <w:pStyle w:val="ab"/>
        <w:topLinePunct/>
        <w:ind w:left="200" w:hangingChars="200" w:hanging="200"/>
      </w:pPr>
      <w:bookmarkStart w:id="647877" w:name="_cwCmt41"/>
      <w:r>
        <w:t>[</w:t>
      </w:r>
      <w:r>
        <w:t xml:space="preserve">44</w:t>
      </w:r>
      <w:r>
        <w:t>]</w:t>
      </w:r>
      <w:r>
        <w:t>. Tan, J., et al., Microglial activation resulting from CD40-CD40L interaction after beta-amyloid stimulation. Science, 1999. 286</w:t>
      </w:r>
      <w:r>
        <w:t>(</w:t>
      </w:r>
      <w:r>
        <w:t>5448</w:t>
      </w:r>
      <w:r>
        <w:t>)</w:t>
      </w:r>
      <w:r>
        <w:t>: p. 2352-5.</w:t>
      </w:r>
      <w:bookmarkEnd w:id="647877"/>
    </w:p>
    <w:p w:rsidR="0018722C">
      <w:pPr>
        <w:pStyle w:val="ab"/>
        <w:topLinePunct/>
        <w:ind w:left="200" w:hangingChars="200" w:hanging="200"/>
      </w:pPr>
      <w:r>
        <w:t>[</w:t>
      </w:r>
      <w:r>
        <w:t xml:space="preserve">45</w:t>
      </w:r>
      <w:r>
        <w:t>]</w:t>
      </w:r>
      <w:r>
        <w:t xml:space="preserve">. Mohammadi, M. and R. </w:t>
      </w:r>
      <w:r>
        <w:t>Yazdanparast, </w:t>
      </w:r>
      <w:r>
        <w:t>Modulation of H2O2-induced mitogen-activated protein kinases activation and cell death </w:t>
      </w:r>
      <w:r>
        <w:t>in </w:t>
      </w:r>
      <w:r>
        <w:t>SK-N-MC</w:t>
      </w:r>
      <w:r w:rsidR="001852F3">
        <w:t xml:space="preserve"> cells</w:t>
      </w:r>
      <w:r w:rsidR="001852F3">
        <w:t xml:space="preserve"> by</w:t>
      </w:r>
      <w:r w:rsidR="001852F3">
        <w:t xml:space="preserve"> EUK134, a salen derivative. Basic Clin Pharmacol </w:t>
      </w:r>
      <w:r>
        <w:t>Toxicol, </w:t>
      </w:r>
      <w:r>
        <w:t>2011. 108</w:t>
      </w:r>
      <w:r>
        <w:t>(</w:t>
      </w:r>
      <w:r>
        <w:t>6</w:t>
      </w:r>
      <w:r>
        <w:t>)</w:t>
      </w:r>
      <w:r>
        <w:t>: p.</w:t>
      </w:r>
      <w:r>
        <w:t> </w:t>
      </w:r>
      <w:r>
        <w:t>378-84.</w:t>
      </w:r>
    </w:p>
    <w:p w:rsidR="0018722C">
      <w:pPr>
        <w:pStyle w:val="ab"/>
        <w:topLinePunct/>
        <w:ind w:left="200" w:hangingChars="200" w:hanging="200"/>
      </w:pPr>
      <w:r>
        <w:t>[</w:t>
      </w:r>
      <w:r>
        <w:t xml:space="preserve">46</w:t>
      </w:r>
      <w:r>
        <w:t>]</w:t>
      </w:r>
      <w:r>
        <w:t xml:space="preserve">. Zhang, </w:t>
      </w:r>
      <w:r>
        <w:t>T., </w:t>
      </w:r>
      <w:r>
        <w:t>et al., Molecular Mechanism of the inhibition of EGCG</w:t>
      </w:r>
      <w:r w:rsidR="001852F3">
        <w:t xml:space="preserve"> on</w:t>
      </w:r>
      <w:r w:rsidR="001852F3">
        <w:t xml:space="preserve"> the</w:t>
      </w:r>
      <w:r w:rsidR="001852F3">
        <w:t xml:space="preserve"> Alzheimer's Abeta </w:t>
      </w:r>
      <w:r>
        <w:t>Dimer. </w:t>
      </w:r>
      <w:r>
        <w:t>J Phys Chem B,</w:t>
      </w:r>
      <w:r>
        <w:t> </w:t>
      </w:r>
      <w:r>
        <w:t>2013.</w:t>
      </w:r>
    </w:p>
    <w:p w:rsidR="0018722C">
      <w:pPr>
        <w:pStyle w:val="ab"/>
        <w:topLinePunct/>
        <w:ind w:left="200" w:hangingChars="200" w:hanging="200"/>
      </w:pPr>
      <w:r>
        <w:t>[</w:t>
      </w:r>
      <w:r>
        <w:t xml:space="preserve">47</w:t>
      </w:r>
      <w:r>
        <w:t>]</w:t>
      </w:r>
      <w:r>
        <w:t xml:space="preserve">. </w:t>
      </w:r>
      <w:r w:rsidR="001852F3">
        <w:t xml:space="preserve">  Groussard, M., C. Mauger and H. Platel, Musical long-term memory throughout</w:t>
      </w:r>
      <w:r w:rsidR="001852F3">
        <w:t xml:space="preserve">   the progression of Alzheimer disease. Geriatr Psychol Neuropsychiatr </w:t>
      </w:r>
      <w:r>
        <w:t>Vieil, </w:t>
      </w:r>
      <w:r>
        <w:t>2013. </w:t>
      </w:r>
      <w:r>
        <w:t>11</w:t>
      </w:r>
      <w:r>
        <w:t>(</w:t>
      </w:r>
      <w:r>
        <w:t xml:space="preserve">1</w:t>
      </w:r>
      <w:r>
        <w:t>)</w:t>
      </w:r>
      <w:r>
        <w:t xml:space="preserve">: </w:t>
      </w:r>
      <w:r>
        <w:t>p. 99-109.</w:t>
      </w:r>
    </w:p>
    <w:p w:rsidR="0018722C">
      <w:pPr>
        <w:pStyle w:val="ab"/>
        <w:topLinePunct/>
        <w:ind w:left="200" w:hangingChars="200" w:hanging="200"/>
      </w:pPr>
      <w:r>
        <w:t>[</w:t>
      </w:r>
      <w:r>
        <w:t xml:space="preserve">48</w:t>
      </w:r>
      <w:r>
        <w:t>]</w:t>
      </w:r>
      <w:r>
        <w:t xml:space="preserve">. Palmer, B.</w:t>
      </w:r>
      <w:r>
        <w:t xml:space="preserve"> </w:t>
      </w:r>
      <w:r>
        <w:t xml:space="preserve">W., et al., Neuropsychological correlates of capacity determinations in Alzheimer disease: implications for assessment. Am J Geriatr Psychiatry, 2013. 21</w:t>
      </w:r>
      <w:r>
        <w:t>(</w:t>
      </w:r>
      <w:r>
        <w:t>4</w:t>
      </w:r>
      <w:r>
        <w:t>)</w:t>
      </w:r>
      <w:r>
        <w:t>: p. 373-81.</w:t>
      </w:r>
    </w:p>
    <w:p w:rsidR="0018722C">
      <w:pPr>
        <w:pStyle w:val="ab"/>
        <w:topLinePunct/>
        <w:ind w:left="200" w:hangingChars="200" w:hanging="200"/>
      </w:pPr>
      <w:r>
        <w:t>[</w:t>
      </w:r>
      <w:r>
        <w:t xml:space="preserve">49</w:t>
      </w:r>
      <w:r>
        <w:t>]</w:t>
      </w:r>
      <w:r>
        <w:t>. Manczak, M., et al., Neutralization of granulocyte macrophage colony-stimulating factor decreases amyloid beta 1-42 and suppresses microglial activity in a transgenic mouse model</w:t>
      </w:r>
      <w:r w:rsidR="001852F3">
        <w:t xml:space="preserve">   of Alzheimer's disease. Hum Mol Genet, 2009. 18</w:t>
      </w:r>
      <w:r>
        <w:t>(</w:t>
      </w:r>
      <w:r>
        <w:t>20</w:t>
      </w:r>
      <w:r>
        <w:t>)</w:t>
      </w:r>
      <w:r>
        <w:t>: p. 3876-93.</w:t>
      </w:r>
    </w:p>
    <w:p w:rsidR="0018722C">
      <w:pPr>
        <w:pStyle w:val="ab"/>
        <w:topLinePunct/>
        <w:ind w:left="200" w:hangingChars="200" w:hanging="200"/>
      </w:pPr>
      <w:r>
        <w:t>[</w:t>
      </w:r>
      <w:r>
        <w:t xml:space="preserve">50</w:t>
      </w:r>
      <w:r>
        <w:t>]</w:t>
      </w:r>
      <w:r>
        <w:t>. Mitka, M., PET imaging for Alzheimer disease: are its benefits worth the cost</w:t>
      </w:r>
      <w:r w:rsidR="001852F3">
        <w:t xml:space="preserve"> JAMA, 2013. 309</w:t>
      </w:r>
      <w:r>
        <w:t>(</w:t>
      </w:r>
      <w:r>
        <w:t>11</w:t>
      </w:r>
      <w:r>
        <w:t>)</w:t>
      </w:r>
      <w:r>
        <w:t>: p.</w:t>
      </w:r>
      <w:r>
        <w:t> </w:t>
      </w:r>
      <w:r>
        <w:t>1099-100.</w:t>
      </w:r>
    </w:p>
    <w:p w:rsidR="0018722C">
      <w:pPr>
        <w:pStyle w:val="ab"/>
        <w:topLinePunct/>
        <w:ind w:left="200" w:hangingChars="200" w:hanging="200"/>
      </w:pPr>
      <w:r>
        <w:t xml:space="preserve">[</w:t>
      </w:r>
      <w:r>
        <w:t xml:space="preserve">51</w:t>
      </w:r>
      <w:r>
        <w:t xml:space="preserve">]</w:t>
      </w:r>
      <w:r w:rsidRPr="00281126">
        <w:t xml:space="preserve"> </w:t>
      </w:r>
      <w:r>
        <w:t xml:space="preserve">Fan, </w:t>
      </w:r>
      <w:r>
        <w:t xml:space="preserve">L.</w:t>
      </w:r>
      <w:r>
        <w:t xml:space="preserve"> </w:t>
      </w:r>
      <w:r>
        <w:t xml:space="preserve">Y. </w:t>
      </w:r>
      <w:r w:rsidR="001852F3">
        <w:t xml:space="preserve"> </w:t>
      </w:r>
      <w:r>
        <w:t xml:space="preserve">and</w:t>
      </w:r>
      <w:r w:rsidR="001852F3">
        <w:t xml:space="preserve"> M.</w:t>
      </w:r>
      <w:r w:rsidR="001852F3">
        <w:t xml:space="preserve"> </w:t>
      </w:r>
      <w:r w:rsidR="001852F3">
        <w:t xml:space="preserve">J. </w:t>
      </w:r>
      <w:r w:rsidR="001852F3">
        <w:t xml:space="preserve">Chiu, </w:t>
      </w:r>
      <w:r w:rsidR="001852F3">
        <w:t xml:space="preserve">Pharmacological</w:t>
      </w:r>
      <w:r w:rsidR="001852F3">
        <w:t xml:space="preserve"> treatment</w:t>
      </w:r>
      <w:r w:rsidR="001852F3">
        <w:t xml:space="preserve"> for</w:t>
      </w:r>
      <w:r>
        <w:t xml:space="preserve"> </w:t>
      </w:r>
      <w:r>
        <w:t xml:space="preserve">Alzheimer's</w:t>
      </w:r>
      <w:r>
        <w:t xml:space="preserve"> </w:t>
      </w:r>
      <w:r>
        <w:t xml:space="preserve">disease: current approaches</w:t>
      </w:r>
      <w:r>
        <w:t xml:space="preserve"> </w:t>
      </w:r>
      <w:r>
        <w:t xml:space="preserve">and</w:t>
      </w:r>
      <w:r>
        <w:t xml:space="preserve"> </w:t>
      </w:r>
      <w:r>
        <w:t xml:space="preserve">future</w:t>
      </w:r>
      <w:r>
        <w:t xml:space="preserve">strategies. Acta Neurol </w:t>
      </w:r>
      <w:r>
        <w:t xml:space="preserve">Taiwan, </w:t>
      </w:r>
      <w:r>
        <w:t xml:space="preserve">2010. 19</w:t>
      </w:r>
      <w:r>
        <w:t xml:space="preserve">(</w:t>
      </w:r>
      <w:r>
        <w:t xml:space="preserve">4</w:t>
      </w:r>
      <w:r>
        <w:t xml:space="preserve">)</w:t>
      </w:r>
      <w:r>
        <w:t xml:space="preserve">:</w:t>
      </w:r>
      <w:r>
        <w:t xml:space="preserve"> </w:t>
      </w:r>
      <w:r>
        <w:t xml:space="preserve">p. 228-45. </w:t>
      </w:r>
      <w:r>
        <w:t xml:space="preserve">[</w:t>
      </w:r>
      <w:r>
        <w:t xml:space="preserve">52</w:t>
      </w:r>
      <w:r>
        <w:t xml:space="preserve">]</w:t>
      </w:r>
      <w:r>
        <w:t xml:space="preserve">.</w:t>
      </w:r>
      <w:r>
        <w:t xml:space="preserve"> </w:t>
      </w:r>
      <w:r>
        <w:t xml:space="preserve">Gohdo, </w:t>
      </w:r>
      <w:r w:rsidR="001852F3">
        <w:t xml:space="preserve">M., </w:t>
      </w:r>
      <w:r>
        <w:t xml:space="preserve">T. </w:t>
      </w:r>
      <w:r w:rsidR="001852F3">
        <w:t xml:space="preserve"> </w:t>
      </w:r>
      <w:r>
        <w:t xml:space="preserve">Takamasu</w:t>
      </w:r>
      <w:r w:rsidR="001852F3">
        <w:t xml:space="preserve"> </w:t>
      </w:r>
      <w:r>
        <w:t xml:space="preserve">and</w:t>
      </w:r>
      <w:r w:rsidR="001852F3">
        <w:t xml:space="preserve"> M. </w:t>
      </w:r>
      <w:r>
        <w:t xml:space="preserve">Wakasa, </w:t>
      </w:r>
      <w:r>
        <w:t xml:space="preserve">Photochemical</w:t>
      </w:r>
      <w:r w:rsidR="001852F3">
        <w:t xml:space="preserve"> primary</w:t>
      </w:r>
      <w:r>
        <w:t xml:space="preserve"> </w:t>
      </w:r>
      <w:r>
        <w:t xml:space="preserve">process</w:t>
      </w:r>
      <w:r>
        <w:t xml:space="preserve"> </w:t>
      </w:r>
      <w:r>
        <w:t xml:space="preserve">of photo-Fries rearrangement reaction of 1-naphthyl acetate as studied by MFE probe. Phys Chem Chem Phys, 2011. 13</w:t>
      </w:r>
      <w:r>
        <w:t xml:space="preserve">(</w:t>
      </w:r>
      <w:r>
        <w:t xml:space="preserve">2</w:t>
      </w:r>
      <w:r>
        <w:t xml:space="preserve">)</w:t>
      </w:r>
      <w:r>
        <w:t xml:space="preserve">: p.</w:t>
      </w:r>
      <w:r>
        <w:t xml:space="preserve"> </w:t>
      </w:r>
      <w:r>
        <w:t xml:space="preserve">755-61.</w:t>
      </w:r>
    </w:p>
    <w:p w:rsidR="0018722C">
      <w:pPr>
        <w:pStyle w:val="ab"/>
        <w:topLinePunct/>
        <w:ind w:left="200" w:hangingChars="200" w:hanging="200"/>
      </w:pPr>
      <w:r>
        <w:t xml:space="preserve">[</w:t>
      </w:r>
      <w:r>
        <w:t xml:space="preserve">53</w:t>
      </w:r>
      <w:r>
        <w:t xml:space="preserve">]</w:t>
      </w:r>
      <w:r>
        <w:t xml:space="preserve">. Berr, C., et al., Polymorphism of the codon 129 of the prion protein </w:t>
      </w:r>
      <w:r>
        <w:t xml:space="preserve">(</w:t>
      </w:r>
      <w:r>
        <w:t xml:space="preserve">PrP</w:t>
      </w:r>
      <w:r>
        <w:t xml:space="preserve">)</w:t>
      </w:r>
      <w:r>
        <w:t xml:space="preserve"> gene and neuropathology</w:t>
      </w:r>
      <w:r w:rsidR="001852F3">
        <w:t xml:space="preserve">   of cerebral ageing. Acta Neuropathol, 2003. 106</w:t>
      </w:r>
      <w:r>
        <w:t xml:space="preserve">(</w:t>
      </w:r>
      <w:r>
        <w:t xml:space="preserve">1</w:t>
      </w:r>
      <w:r>
        <w:t xml:space="preserve">)</w:t>
      </w:r>
      <w:r>
        <w:t xml:space="preserve">: p. 71-4.</w:t>
      </w:r>
    </w:p>
    <w:p w:rsidR="0018722C">
      <w:pPr>
        <w:pStyle w:val="ab"/>
        <w:topLinePunct/>
        <w:ind w:left="200" w:hangingChars="200" w:hanging="200"/>
      </w:pPr>
      <w:r>
        <w:t>[</w:t>
      </w:r>
      <w:r>
        <w:t xml:space="preserve">54</w:t>
      </w:r>
      <w:r>
        <w:t>]</w:t>
      </w:r>
      <w:r>
        <w:t>. </w:t>
      </w:r>
      <w:r w:rsidR="001852F3">
        <w:t xml:space="preserve">Qin, </w:t>
      </w:r>
      <w:r w:rsidR="001852F3">
        <w:t xml:space="preserve">X.</w:t>
      </w:r>
      <w:r w:rsidR="001852F3">
        <w:t xml:space="preserve"> </w:t>
      </w:r>
      <w:r w:rsidR="001852F3">
        <w:t xml:space="preserve">Y., </w:t>
      </w:r>
      <w:r w:rsidR="001852F3">
        <w:t xml:space="preserve">et</w:t>
      </w:r>
      <w:r w:rsidR="001852F3">
        <w:t xml:space="preserve"> al., </w:t>
      </w:r>
      <w:r w:rsidR="001852F3">
        <w:t xml:space="preserve">Potential</w:t>
      </w:r>
      <w:r w:rsidR="001852F3">
        <w:t xml:space="preserve"> protection</w:t>
      </w:r>
      <w:r w:rsidR="001852F3">
        <w:t xml:space="preserve"> of</w:t>
      </w:r>
      <w:r w:rsidR="001852F3">
        <w:t xml:space="preserve"> curcumin</w:t>
      </w:r>
      <w:r w:rsidR="001852F3">
        <w:t xml:space="preserve"> against</w:t>
      </w:r>
      <w:r w:rsidR="001852F3">
        <w:t xml:space="preserve"> amyloid</w:t>
      </w:r>
      <w:r w:rsidR="001852F3">
        <w:t xml:space="preserve"> beta-induced</w:t>
      </w:r>
    </w:p>
    <w:p w:rsidR="0018722C">
      <w:pPr>
        <w:topLinePunct/>
      </w:pPr>
      <w:r>
        <w:t>T</w:t>
      </w:r>
      <w:r>
        <w:t>oxicity on cultured rat prefrontal cortical neurons. Neurosci Lett, 2009. 463</w:t>
      </w:r>
      <w:r>
        <w:t xml:space="preserve">(</w:t>
      </w:r>
      <w:r>
        <w:t xml:space="preserve">2</w:t>
      </w:r>
      <w:r>
        <w:t xml:space="preserve">)</w:t>
      </w:r>
      <w:r>
        <w:t xml:space="preserve">: p. 158-61. </w:t>
      </w:r>
      <w:r>
        <w:t xml:space="preserve">[</w:t>
      </w:r>
      <w:r>
        <w:t xml:space="preserve">55</w:t>
      </w:r>
      <w:r>
        <w:t xml:space="preserve">]</w:t>
      </w:r>
      <w:r>
        <w:t xml:space="preserve">.</w:t>
      </w:r>
      <w:r w:rsidRPr="00000000">
        <w:tab/>
      </w:r>
      <w:r>
        <w:t xml:space="preserve">Otten,</w:t>
      </w:r>
      <w:r>
        <w:t xml:space="preserve"> </w:t>
      </w:r>
      <w:r>
        <w:t xml:space="preserve">R.,</w:t>
      </w:r>
      <w:r>
        <w:t xml:space="preserve"> </w:t>
      </w:r>
      <w:r>
        <w:t xml:space="preserve">et</w:t>
      </w:r>
      <w:r>
        <w:t xml:space="preserve"> </w:t>
      </w:r>
      <w:r>
        <w:t xml:space="preserve">al.,</w:t>
      </w:r>
      <w:r>
        <w:t xml:space="preserve"> </w:t>
      </w:r>
      <w:r>
        <w:t xml:space="preserve">Probing</w:t>
      </w:r>
      <w:r>
        <w:t xml:space="preserve"> </w:t>
      </w:r>
      <w:r>
        <w:t xml:space="preserve">microsecond</w:t>
      </w:r>
      <w:r>
        <w:t xml:space="preserve"> </w:t>
      </w:r>
      <w:r>
        <w:t xml:space="preserve">time</w:t>
      </w:r>
      <w:r>
        <w:t xml:space="preserve"> </w:t>
      </w:r>
      <w:r>
        <w:t xml:space="preserve">scale</w:t>
      </w:r>
      <w:r>
        <w:t xml:space="preserve"> </w:t>
      </w:r>
      <w:r>
        <w:t xml:space="preserve">dynamics</w:t>
      </w:r>
      <w:r>
        <w:t xml:space="preserve"> </w:t>
      </w:r>
      <w:r>
        <w:t xml:space="preserve">in</w:t>
      </w:r>
      <w:r>
        <w:t xml:space="preserve"> </w:t>
      </w:r>
      <w:r>
        <w:t xml:space="preserve">proteins</w:t>
      </w:r>
      <w:r>
        <w:t xml:space="preserve"> </w:t>
      </w:r>
      <w:r>
        <w:t xml:space="preserve">by</w:t>
      </w:r>
      <w:r>
        <w:t xml:space="preserve"> </w:t>
      </w:r>
      <w:r>
        <w:t xml:space="preserve">methyl </w:t>
      </w:r>
      <w:r>
        <w:t xml:space="preserve">(</w:t>
      </w:r>
      <w:r>
        <w:t xml:space="preserve">1</w:t>
      </w:r>
      <w:r>
        <w:t xml:space="preserve">)</w:t>
      </w:r>
      <w:r w:rsidR="001852F3">
        <w:t xml:space="preserve"> </w:t>
      </w:r>
      <w:r>
        <w:t xml:space="preserve">H Carr-Purcell-Meiboom-Gill relaxation dispersion NMR measurements. Application to activation of the signaling protein NtrC</w:t>
      </w:r>
      <w:r>
        <w:t xml:space="preserve">(</w:t>
      </w:r>
      <w:r>
        <w:t xml:space="preserve">r</w:t>
      </w:r>
      <w:r>
        <w:t xml:space="preserve">)</w:t>
      </w:r>
      <w:r>
        <w:t xml:space="preserve">. J Am Chem Soc, 2010. 132</w:t>
      </w:r>
      <w:r>
        <w:t xml:space="preserve">(</w:t>
      </w:r>
      <w:r>
        <w:t xml:space="preserve">47</w:t>
      </w:r>
      <w:r>
        <w:t xml:space="preserve">)</w:t>
      </w:r>
      <w:r>
        <w:t xml:space="preserve">: p. 17004-14. </w:t>
      </w:r>
      <w:r>
        <w:t xml:space="preserve">[</w:t>
      </w:r>
      <w:r>
        <w:t xml:space="preserve">56</w:t>
      </w:r>
      <w:r>
        <w:t xml:space="preserve">]</w:t>
      </w:r>
      <w:r>
        <w:t xml:space="preserve">.</w:t>
      </w:r>
      <w:r w:rsidRPr="00000000">
        <w:tab/>
      </w:r>
      <w:r>
        <w:t xml:space="preserve">Bulic,</w:t>
      </w:r>
      <w:r>
        <w:t xml:space="preserve"> </w:t>
      </w:r>
      <w:r>
        <w:t xml:space="preserve">B.,</w:t>
      </w:r>
      <w:r>
        <w:t xml:space="preserve"> </w:t>
      </w:r>
      <w:r>
        <w:t xml:space="preserve">M.</w:t>
      </w:r>
      <w:r>
        <w:t xml:space="preserve"> </w:t>
      </w:r>
      <w:r>
        <w:t xml:space="preserve">Pickhardt</w:t>
      </w:r>
      <w:r>
        <w:t xml:space="preserve"> </w:t>
      </w:r>
      <w:r>
        <w:t xml:space="preserve">and</w:t>
      </w:r>
      <w:r>
        <w:t xml:space="preserve"> </w:t>
      </w:r>
      <w:r>
        <w:t xml:space="preserve">E.</w:t>
      </w:r>
      <w:r>
        <w:t xml:space="preserve"> </w:t>
      </w:r>
      <w:r>
        <w:t xml:space="preserve">Mandelkow,</w:t>
      </w:r>
      <w:r>
        <w:t xml:space="preserve"> </w:t>
      </w:r>
      <w:r>
        <w:t xml:space="preserve">Progress</w:t>
      </w:r>
      <w:r>
        <w:t xml:space="preserve"> </w:t>
      </w:r>
      <w:r>
        <w:t xml:space="preserve">and</w:t>
      </w:r>
      <w:r>
        <w:t xml:space="preserve"> </w:t>
      </w:r>
      <w:r>
        <w:t xml:space="preserve">Developments</w:t>
      </w:r>
      <w:r>
        <w:t xml:space="preserve"> </w:t>
      </w:r>
      <w:r>
        <w:t xml:space="preserve">in</w:t>
      </w:r>
      <w:r>
        <w:t xml:space="preserve"> </w:t>
      </w:r>
      <w:r>
        <w:t xml:space="preserve">Tau</w:t>
      </w:r>
      <w:r>
        <w:t xml:space="preserve"> Aggregation Inhibitors for Alzheimer Disease. J Med Chem,</w:t>
      </w:r>
      <w:r>
        <w:t xml:space="preserve"> </w:t>
      </w:r>
      <w:r>
        <w:t xml:space="preserve">2013.</w:t>
      </w:r>
    </w:p>
    <w:p w:rsidR="0018722C">
      <w:pPr>
        <w:pStyle w:val="ab"/>
        <w:topLinePunct/>
        <w:ind w:left="200" w:hangingChars="200" w:hanging="200"/>
      </w:pPr>
      <w:r>
        <w:t>[</w:t>
      </w:r>
      <w:r>
        <w:t xml:space="preserve">57</w:t>
      </w:r>
      <w:r>
        <w:t>]</w:t>
      </w:r>
      <w:r>
        <w:t>. Tiveron, C., et al., ProNGF\NGF imbalance triggers learning and memory deficits, neurodegeneration and spontaneous epileptic-like discharges in transgenic mice. Cell Death Differ, 2013.</w:t>
      </w:r>
    </w:p>
    <w:p w:rsidR="0018722C">
      <w:pPr>
        <w:pStyle w:val="ab"/>
        <w:topLinePunct/>
        <w:ind w:left="200" w:hangingChars="200" w:hanging="200"/>
      </w:pPr>
      <w:r>
        <w:t>[</w:t>
      </w:r>
      <w:r>
        <w:t xml:space="preserve">58</w:t>
      </w:r>
      <w:r>
        <w:t>]</w:t>
      </w:r>
      <w:r>
        <w:t xml:space="preserve">. </w:t>
      </w:r>
      <w:r w:rsidR="001852F3">
        <w:t xml:space="preserve">  Shibuya, K., et al., Reversible conformational change of tau2 epitope on exposure</w:t>
      </w:r>
      <w:r w:rsidR="001852F3">
        <w:t xml:space="preserve">  to detergent in glial cytoplasmic inclusions of multiple system </w:t>
      </w:r>
      <w:r>
        <w:t>atrophy. </w:t>
      </w:r>
      <w:r>
        <w:t>Acta Neuropathol, 2003. 105</w:t>
      </w:r>
      <w:r>
        <w:t>(</w:t>
      </w:r>
      <w:r>
        <w:t>5</w:t>
      </w:r>
      <w:r>
        <w:t>)</w:t>
      </w:r>
      <w:r>
        <w:t>: p.</w:t>
      </w:r>
      <w:r>
        <w:t> </w:t>
      </w:r>
      <w:r>
        <w:t>508-14.</w:t>
      </w:r>
    </w:p>
    <w:p w:rsidR="0018722C">
      <w:pPr>
        <w:pStyle w:val="ab"/>
        <w:topLinePunct/>
        <w:ind w:left="200" w:hangingChars="200" w:hanging="200"/>
      </w:pPr>
      <w:r>
        <w:t>[</w:t>
      </w:r>
      <w:r>
        <w:t xml:space="preserve">59</w:t>
      </w:r>
      <w:r>
        <w:t>]</w:t>
      </w:r>
      <w:r>
        <w:t>. Ono, M., et al., Rhodanine and thiohydantoin</w:t>
      </w:r>
      <w:r w:rsidR="001852F3">
        <w:t xml:space="preserve"> derivatives</w:t>
      </w:r>
      <w:r w:rsidR="001852F3">
        <w:t xml:space="preserve"> for</w:t>
      </w:r>
      <w:r w:rsidR="001852F3">
        <w:t xml:space="preserve"> detecting</w:t>
      </w:r>
      <w:r w:rsidR="001852F3">
        <w:t xml:space="preserve"> tau</w:t>
      </w:r>
      <w:r w:rsidR="001852F3">
        <w:t xml:space="preserve"> pathology in Alzheimer's brains.</w:t>
      </w:r>
      <w:r>
        <w:t> </w:t>
      </w:r>
      <w:r>
        <w:t>ACS Chem Neurosci, 2011. 2</w:t>
      </w:r>
      <w:r>
        <w:t>(</w:t>
      </w:r>
      <w:r>
        <w:t>5</w:t>
      </w:r>
      <w:r>
        <w:t>)</w:t>
      </w:r>
      <w:r>
        <w:t>: p. 269-75.</w:t>
      </w:r>
    </w:p>
    <w:p w:rsidR="0018722C">
      <w:pPr>
        <w:pStyle w:val="ab"/>
        <w:topLinePunct/>
        <w:ind w:left="200" w:hangingChars="200" w:hanging="200"/>
      </w:pPr>
      <w:r>
        <w:t>[</w:t>
      </w:r>
      <w:r>
        <w:t xml:space="preserve">60</w:t>
      </w:r>
      <w:r>
        <w:t>]</w:t>
      </w:r>
      <w:r>
        <w:t>. Zhukareva, V., et al., Selective reduction of soluble tau proteins in sporadic and familial frontotemporal dementias: an international follow-up study. Acta Neuropathol, 2003. 105</w:t>
      </w:r>
      <w:r>
        <w:t>(</w:t>
      </w:r>
      <w:r>
        <w:t>5</w:t>
      </w:r>
      <w:r>
        <w:t>)</w:t>
      </w:r>
      <w:r>
        <w:t>: p. 469-76.</w:t>
      </w:r>
    </w:p>
    <w:p w:rsidR="0018722C">
      <w:pPr>
        <w:pStyle w:val="ab"/>
        <w:topLinePunct/>
        <w:ind w:left="200" w:hangingChars="200" w:hanging="200"/>
      </w:pPr>
      <w:r>
        <w:t>[</w:t>
      </w:r>
      <w:r>
        <w:t xml:space="preserve">61</w:t>
      </w:r>
      <w:r>
        <w:t>]</w:t>
      </w:r>
      <w:r>
        <w:t>. Sethuraman, R., et al., Simultaneous analysis of D- and</w:t>
      </w:r>
      <w:r w:rsidR="001852F3">
        <w:t xml:space="preserve"> L-serine in cerebrospinal</w:t>
      </w:r>
      <w:r w:rsidR="001852F3">
        <w:t xml:space="preserve"> fluid by use of HPLC. Clin Chem, 2007. 53</w:t>
      </w:r>
      <w:r>
        <w:t>(</w:t>
      </w:r>
      <w:r>
        <w:t>8</w:t>
      </w:r>
      <w:r>
        <w:t>)</w:t>
      </w:r>
      <w:r>
        <w:t>: p.</w:t>
      </w:r>
      <w:r>
        <w:t> </w:t>
      </w:r>
      <w:r>
        <w:t>1489-94.</w:t>
      </w:r>
    </w:p>
    <w:p w:rsidR="0018722C">
      <w:pPr>
        <w:pStyle w:val="ab"/>
        <w:topLinePunct/>
        <w:ind w:left="200" w:hangingChars="200" w:hanging="200"/>
      </w:pPr>
      <w:r>
        <w:t>[</w:t>
      </w:r>
      <w:r>
        <w:t xml:space="preserve">62</w:t>
      </w:r>
      <w:r>
        <w:t>]</w:t>
      </w:r>
      <w:r>
        <w:t xml:space="preserve">. Mirzaei, S.</w:t>
      </w:r>
      <w:r>
        <w:t xml:space="preserve"> </w:t>
      </w:r>
      <w:r>
        <w:t xml:space="preserve">I., et al., Spectroscopic evidence for Fermi liquid-like energy and temperature dependence of the relaxation rate in the pseudogap phase of the cuprates. Proc Natl Acad Sci U S A, 2013.</w:t>
      </w:r>
    </w:p>
    <w:p w:rsidR="0018722C">
      <w:pPr>
        <w:pStyle w:val="ab"/>
        <w:topLinePunct/>
        <w:ind w:left="200" w:hangingChars="200" w:hanging="200"/>
      </w:pPr>
      <w:r>
        <w:t>[</w:t>
      </w:r>
      <w:r>
        <w:t xml:space="preserve">63</w:t>
      </w:r>
      <w:r>
        <w:t>]</w:t>
      </w:r>
      <w:r>
        <w:t xml:space="preserve">. </w:t>
      </w:r>
      <w:r>
        <w:t>Wang, </w:t>
      </w:r>
      <w:r>
        <w:t>J., </w:t>
      </w:r>
      <w:r>
        <w:t>S.</w:t>
      </w:r>
      <w:r w:rsidR="001852F3">
        <w:t xml:space="preserve"> </w:t>
      </w:r>
      <w:r w:rsidR="001852F3">
        <w:t xml:space="preserve">W. Tse </w:t>
      </w:r>
      <w:r>
        <w:t>and A. Andreadis, </w:t>
      </w:r>
      <w:r>
        <w:t>Tau </w:t>
      </w:r>
      <w:r>
        <w:t>exon 6 is</w:t>
      </w:r>
      <w:r w:rsidR="001852F3">
        <w:t xml:space="preserve"> regulated by an</w:t>
      </w:r>
      <w:r w:rsidR="001852F3">
        <w:t xml:space="preserve"> intricate</w:t>
      </w:r>
      <w:r w:rsidR="001852F3">
        <w:t xml:space="preserve"> interplay of trans factors and cis elements, including multiple branch points. J Neurochem, 2007. 100</w:t>
      </w:r>
      <w:r>
        <w:t>(</w:t>
      </w:r>
      <w:r>
        <w:t>2</w:t>
      </w:r>
      <w:r>
        <w:t>)</w:t>
      </w:r>
      <w:r>
        <w:t>: p.</w:t>
      </w:r>
      <w:r>
        <w:t> </w:t>
      </w:r>
      <w:r>
        <w:t>437-45.</w:t>
      </w:r>
    </w:p>
    <w:p w:rsidR="0018722C">
      <w:pPr>
        <w:pStyle w:val="ab"/>
        <w:topLinePunct/>
        <w:ind w:left="200" w:hangingChars="200" w:hanging="200"/>
      </w:pPr>
      <w:r>
        <w:t>[</w:t>
      </w:r>
      <w:r>
        <w:t xml:space="preserve">64</w:t>
      </w:r>
      <w:r>
        <w:t>]</w:t>
      </w:r>
      <w:r>
        <w:t xml:space="preserve">. Del, C.</w:t>
      </w:r>
      <w:r>
        <w:t xml:space="preserve"> </w:t>
      </w:r>
      <w:r>
        <w:t>A.</w:t>
      </w:r>
      <w:r>
        <w:t xml:space="preserve"> </w:t>
      </w:r>
      <w:r>
        <w:t xml:space="preserve">A., Tau, neurodegeneration and Alzheimer's disease. Curr Alzheimer Res, 2010. 7</w:t>
      </w:r>
      <w:r>
        <w:t>(</w:t>
      </w:r>
      <w:r>
        <w:t>8</w:t>
      </w:r>
      <w:r>
        <w:t>)</w:t>
      </w:r>
      <w:r>
        <w:t>: p. 653-5.</w:t>
      </w:r>
    </w:p>
    <w:p w:rsidR="0018722C">
      <w:pPr>
        <w:pStyle w:val="ab"/>
        <w:topLinePunct/>
        <w:ind w:left="200" w:hangingChars="200" w:hanging="200"/>
      </w:pPr>
      <w:r>
        <w:t xml:space="preserve">[</w:t>
      </w:r>
      <w:r>
        <w:t xml:space="preserve">65</w:t>
      </w:r>
      <w:r>
        <w:t xml:space="preserve">]</w:t>
      </w:r>
      <w:r>
        <w:t xml:space="preserve">. Ramirez-Rodriguez, G., et al., The alpha Crystallin Domain of Small Heat Shock Protein</w:t>
      </w:r>
      <w:r w:rsidR="001852F3">
        <w:t xml:space="preserve"> b8</w:t>
      </w:r>
      <w:r w:rsidR="001852F3">
        <w:t xml:space="preserve"> </w:t>
      </w:r>
      <w:r>
        <w:t xml:space="preserve">(</w:t>
      </w:r>
      <w:r>
        <w:t xml:space="preserve">Hspb8</w:t>
      </w:r>
      <w:r>
        <w:t xml:space="preserve">)</w:t>
      </w:r>
      <w:r w:rsidR="001852F3">
        <w:t xml:space="preserve"> Acts</w:t>
      </w:r>
      <w:r w:rsidR="001852F3">
        <w:t xml:space="preserve"> as</w:t>
      </w:r>
      <w:r w:rsidR="001852F3">
        <w:t xml:space="preserve"> Survival</w:t>
      </w:r>
      <w:r w:rsidR="001852F3">
        <w:t xml:space="preserve"> and</w:t>
      </w:r>
      <w:r w:rsidR="001852F3">
        <w:t xml:space="preserve"> Differentiation</w:t>
      </w:r>
      <w:r w:rsidR="001852F3">
        <w:t xml:space="preserve"> Factor</w:t>
      </w:r>
      <w:r w:rsidR="001852F3">
        <w:t xml:space="preserve"> in</w:t>
      </w:r>
      <w:r w:rsidR="001852F3">
        <w:t xml:space="preserve"> Adult Hippocampal</w:t>
      </w:r>
    </w:p>
    <w:p w:rsidR="0018722C">
      <w:pPr>
        <w:topLinePunct/>
      </w:pPr>
      <w:r>
        <w:t>Neurogenesis. J Neurosci, 2013. 33</w:t>
      </w:r>
      <w:r>
        <w:t>(</w:t>
      </w:r>
      <w:r>
        <w:t>13</w:t>
      </w:r>
      <w:r>
        <w:t>)</w:t>
      </w:r>
      <w:r>
        <w:t>: p. 5785-5796.</w:t>
      </w:r>
    </w:p>
    <w:p w:rsidR="0018722C">
      <w:pPr>
        <w:pStyle w:val="ab"/>
        <w:topLinePunct/>
        <w:ind w:left="200" w:hangingChars="200" w:hanging="200"/>
      </w:pPr>
      <w:r>
        <w:t>[</w:t>
      </w:r>
      <w:r>
        <w:t xml:space="preserve">66</w:t>
      </w:r>
      <w:r>
        <w:t>]</w:t>
      </w:r>
      <w:r>
        <w:t xml:space="preserve">. Sayas, C.</w:t>
      </w:r>
      <w:r>
        <w:t xml:space="preserve"> </w:t>
      </w:r>
      <w:r>
        <w:t xml:space="preserve">L., et al., The neurite retraction</w:t>
      </w:r>
      <w:r w:rsidR="001852F3">
        <w:t xml:space="preserve"> induced</w:t>
      </w:r>
      <w:r w:rsidR="001852F3">
        <w:t xml:space="preserve"> by</w:t>
      </w:r>
      <w:r w:rsidR="001852F3">
        <w:t xml:space="preserve"> lysophosphatidic</w:t>
      </w:r>
      <w:r w:rsidR="001852F3">
        <w:t xml:space="preserve"> acid</w:t>
      </w:r>
      <w:r w:rsidR="001852F3">
        <w:t xml:space="preserve"> increases Alzheimer's disease-like </w:t>
      </w:r>
      <w:r>
        <w:t>Tau </w:t>
      </w:r>
      <w:r>
        <w:t>phosphorylation. J Biol Chem, 1999. 274</w:t>
      </w:r>
      <w:r>
        <w:t>(</w:t>
      </w:r>
      <w:r>
        <w:t>52</w:t>
      </w:r>
      <w:r>
        <w:t>)</w:t>
      </w:r>
      <w:r>
        <w:t>: p. 37046-52.</w:t>
      </w:r>
    </w:p>
    <w:p w:rsidR="0018722C">
      <w:pPr>
        <w:pStyle w:val="ab"/>
        <w:topLinePunct/>
        <w:ind w:left="200" w:hangingChars="200" w:hanging="200"/>
      </w:pPr>
      <w:r>
        <w:t>[</w:t>
      </w:r>
      <w:r>
        <w:t xml:space="preserve">67</w:t>
      </w:r>
      <w:r>
        <w:t>]</w:t>
      </w:r>
      <w:r>
        <w:t>. </w:t>
      </w:r>
      <w:r w:rsidR="001852F3">
        <w:t xml:space="preserve">Dall'Armi, C., et al., The phospholipase D1 pathway modulates macroautophagy. </w:t>
      </w:r>
      <w:r w:rsidR="001852F3">
        <w:t xml:space="preserve"> Nat Commun, 2010. 1: p.</w:t>
      </w:r>
      <w:r>
        <w:t> </w:t>
      </w:r>
      <w:r>
        <w:t>142.</w:t>
      </w:r>
    </w:p>
    <w:p w:rsidR="0018722C">
      <w:pPr>
        <w:pStyle w:val="ab"/>
        <w:topLinePunct/>
        <w:ind w:left="200" w:hangingChars="200" w:hanging="200"/>
      </w:pPr>
      <w:r>
        <w:t>[</w:t>
      </w:r>
      <w:r>
        <w:t xml:space="preserve">68</w:t>
      </w:r>
      <w:r>
        <w:t>]</w:t>
      </w:r>
      <w:r>
        <w:t>. </w:t>
      </w:r>
      <w:r w:rsidR="001852F3">
        <w:t xml:space="preserve">  Akay, C., et al., The protective effects of taurine on experimental acute pancreatitis in a rat model. Hum Exp Toxicol, 2013.</w:t>
      </w:r>
    </w:p>
    <w:p w:rsidR="0018722C">
      <w:pPr>
        <w:pStyle w:val="ab"/>
        <w:topLinePunct/>
        <w:ind w:left="200" w:hangingChars="200" w:hanging="200"/>
      </w:pPr>
      <w:r>
        <w:t>[</w:t>
      </w:r>
      <w:r>
        <w:t xml:space="preserve">69</w:t>
      </w:r>
      <w:r>
        <w:t>]</w:t>
      </w:r>
      <w:r>
        <w:t xml:space="preserve">. Scott, I.</w:t>
      </w:r>
      <w:r>
        <w:t xml:space="preserve"> </w:t>
      </w:r>
      <w:r>
        <w:t xml:space="preserve">S. and J.</w:t>
      </w:r>
      <w:r>
        <w:t xml:space="preserve"> </w:t>
      </w:r>
      <w:r>
        <w:t xml:space="preserve">S. Lowe, The ubiquitin-binding protein p62 identifies argyrophilic grain pathology with greater sensitivity than conventional silver stains. Acta Neuropathol, 2007. 113</w:t>
      </w:r>
      <w:r>
        <w:t>(</w:t>
      </w:r>
      <w:r>
        <w:t>4</w:t>
      </w:r>
      <w:r>
        <w:t>)</w:t>
      </w:r>
      <w:r>
        <w:t>: p. 417-20.</w:t>
      </w:r>
    </w:p>
    <w:p w:rsidR="0018722C">
      <w:pPr>
        <w:pStyle w:val="ab"/>
        <w:topLinePunct/>
        <w:ind w:left="200" w:hangingChars="200" w:hanging="200"/>
      </w:pPr>
      <w:r>
        <w:t>[</w:t>
      </w:r>
      <w:r>
        <w:t xml:space="preserve">70</w:t>
      </w:r>
      <w:r>
        <w:t>]</w:t>
      </w:r>
      <w:r>
        <w:t>. Oddo, S., The ubiquitin-proteasome system</w:t>
      </w:r>
      <w:r w:rsidR="001852F3">
        <w:t xml:space="preserve"> in</w:t>
      </w:r>
      <w:r w:rsidR="001852F3">
        <w:t xml:space="preserve"> Alzheimer's</w:t>
      </w:r>
      <w:r w:rsidR="001852F3">
        <w:t xml:space="preserve"> disease. J</w:t>
      </w:r>
      <w:r w:rsidR="001852F3">
        <w:t xml:space="preserve"> Cell</w:t>
      </w:r>
      <w:r w:rsidR="001852F3">
        <w:t xml:space="preserve"> Mol</w:t>
      </w:r>
      <w:r w:rsidR="001852F3">
        <w:t xml:space="preserve"> Med, 2008. 12</w:t>
      </w:r>
      <w:r>
        <w:t>(</w:t>
      </w:r>
      <w:r>
        <w:t>2</w:t>
      </w:r>
      <w:r>
        <w:t>)</w:t>
      </w:r>
      <w:r>
        <w:t>: p.</w:t>
      </w:r>
      <w:r>
        <w:t> </w:t>
      </w:r>
      <w:r>
        <w:t>363-73.</w:t>
      </w:r>
    </w:p>
    <w:p w:rsidR="0018722C">
      <w:pPr>
        <w:pStyle w:val="ab"/>
        <w:topLinePunct/>
        <w:ind w:left="200" w:hangingChars="200" w:hanging="200"/>
      </w:pPr>
      <w:r>
        <w:t>[</w:t>
      </w:r>
      <w:r>
        <w:t xml:space="preserve">71</w:t>
      </w:r>
      <w:r>
        <w:t>]</w:t>
      </w:r>
      <w:r>
        <w:t>. Kern, A. and C. Behl, The unsolved relationship of brain aging and late-onset Alzheimer disease. Biochim Biophys Acta, 2009. 1790</w:t>
      </w:r>
      <w:r>
        <w:t>(</w:t>
      </w:r>
      <w:r>
        <w:t>10</w:t>
      </w:r>
      <w:r>
        <w:t>)</w:t>
      </w:r>
      <w:r>
        <w:t>: p. 1124-32.</w:t>
      </w:r>
    </w:p>
    <w:p w:rsidR="0018722C">
      <w:pPr>
        <w:pStyle w:val="ab"/>
        <w:topLinePunct/>
        <w:ind w:left="200" w:hangingChars="200" w:hanging="200"/>
      </w:pPr>
      <w:r>
        <w:t>[</w:t>
      </w:r>
      <w:r>
        <w:t xml:space="preserve">72</w:t>
      </w:r>
      <w:r>
        <w:t>]</w:t>
      </w:r>
      <w:r>
        <w:t xml:space="preserve">. Bryan, K.</w:t>
      </w:r>
      <w:r>
        <w:t xml:space="preserve"> </w:t>
      </w:r>
      <w:r>
        <w:t xml:space="preserve">J., et al., Transgenic Mouse Models of Alzheimer's Disease: Behavioral Testing and Considerations. 2009.</w:t>
      </w:r>
    </w:p>
    <w:p w:rsidR="0018722C">
      <w:pPr>
        <w:pStyle w:val="ab"/>
        <w:topLinePunct/>
        <w:ind w:left="200" w:hangingChars="200" w:hanging="200"/>
      </w:pPr>
      <w:r>
        <w:t>[</w:t>
      </w:r>
      <w:r>
        <w:t xml:space="preserve">73</w:t>
      </w:r>
      <w:r>
        <w:t>]</w:t>
      </w:r>
      <w:r>
        <w:t>. Alonso, E., et al., Translocation of PKC by Yessotoxin in an in vitro model of Alzheimer disease with improvement of Tau and beta-Amyloid pathology. ACS Chem Neurosci, 2013.</w:t>
      </w:r>
    </w:p>
    <w:p w:rsidR="0018722C">
      <w:pPr>
        <w:pStyle w:val="ab"/>
        <w:topLinePunct/>
        <w:ind w:left="200" w:hangingChars="200" w:hanging="200"/>
      </w:pPr>
      <w:r>
        <w:t>[</w:t>
      </w:r>
      <w:r>
        <w:t xml:space="preserve">74</w:t>
      </w:r>
      <w:r>
        <w:t>]</w:t>
      </w:r>
      <w:r>
        <w:t xml:space="preserve">. Head, M.</w:t>
      </w:r>
      <w:r>
        <w:t xml:space="preserve"> </w:t>
      </w:r>
      <w:r>
        <w:t xml:space="preserve">W., et al., Variably protease-sensitive prionopathy in a PRNP codon 129 heterozygous UK patient with co-existing tau, alpha synuclein and Abeta pathology. Acta Neuropathol, 2010. 120</w:t>
      </w:r>
      <w:r>
        <w:t>(</w:t>
      </w:r>
      <w:r>
        <w:t>6</w:t>
      </w:r>
      <w:r>
        <w:t>)</w:t>
      </w:r>
      <w:r>
        <w:t>: p. 821-3.</w:t>
      </w:r>
    </w:p>
    <w:p w:rsidR="0018722C">
      <w:pPr>
        <w:pStyle w:val="ab"/>
        <w:topLinePunct/>
        <w:ind w:left="200" w:hangingChars="200" w:hanging="200"/>
      </w:pPr>
      <w:r>
        <w:t>[</w:t>
      </w:r>
      <w:r>
        <w:t xml:space="preserve">75</w:t>
      </w:r>
      <w:r>
        <w:t>]</w:t>
      </w:r>
      <w:r>
        <w:t>. </w:t>
      </w:r>
      <w:r w:rsidR="001852F3">
        <w:t xml:space="preserve">  Saluja, I., et al., X11alpha haploinsufficiency enhances Abeta amyloid deposition</w:t>
      </w:r>
      <w:r w:rsidR="001852F3">
        <w:t xml:space="preserve">  in Alzheimer's disease transgenic mice. Neurobiol Dis, 2009. 36</w:t>
      </w:r>
      <w:r>
        <w:t>(</w:t>
      </w:r>
      <w:r>
        <w:t>1</w:t>
      </w:r>
      <w:r>
        <w:t>)</w:t>
      </w:r>
      <w:r>
        <w:t>: p.</w:t>
      </w:r>
      <w:r>
        <w:t> </w:t>
      </w:r>
      <w:r>
        <w:t>162-8.</w:t>
      </w:r>
    </w:p>
    <w:p w:rsidR="0018722C">
      <w:pPr>
        <w:pStyle w:val="Heading2"/>
        <w:topLinePunct/>
        <w:ind w:left="171" w:hangingChars="171" w:hanging="171"/>
      </w:pPr>
      <w:bookmarkStart w:id="341778" w:name="_Toc686341778"/>
      <w:bookmarkStart w:name="中英文缩写语对照表 " w:id="98"/>
      <w:bookmarkEnd w:id="98"/>
      <w:r/>
      <w:bookmarkStart w:name="_bookmark40" w:id="99"/>
      <w:bookmarkEnd w:id="99"/>
      <w:r/>
      <w:r>
        <w:t>中英文缩写语对照表</w:t>
      </w:r>
      <w:bookmarkEnd w:id="341778"/>
    </w:p>
    <w:tbl>
      <w:tblPr>
        <w:tblW w:w="0" w:type="auto"/>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7"/>
        <w:gridCol w:w="4826"/>
        <w:gridCol w:w="2895"/>
      </w:tblGrid>
      <w:tr>
        <w:trPr>
          <w:trHeight w:val="400" w:hRule="atLeast"/>
        </w:trPr>
        <w:tc>
          <w:tcPr>
            <w:tcW w:w="1487" w:type="dxa"/>
          </w:tcPr>
          <w:p w:rsidR="0018722C">
            <w:pPr>
              <w:topLinePunct/>
              <w:ind w:leftChars="0" w:left="0" w:rightChars="0" w:right="0" w:firstLineChars="0" w:firstLine="0"/>
              <w:spacing w:line="240" w:lineRule="atLeast"/>
            </w:pPr>
            <w:r>
              <w:t>AD</w:t>
            </w:r>
          </w:p>
        </w:tc>
        <w:tc>
          <w:tcPr>
            <w:tcW w:w="4826" w:type="dxa"/>
          </w:tcPr>
          <w:p w:rsidR="0018722C">
            <w:pPr>
              <w:topLinePunct/>
              <w:ind w:leftChars="0" w:left="0" w:rightChars="0" w:right="0" w:firstLineChars="0" w:firstLine="0"/>
              <w:spacing w:line="240" w:lineRule="atLeast"/>
            </w:pPr>
            <w:r>
              <w:t>Alzheimer</w:t>
            </w:r>
            <w:r>
              <w:t>'</w:t>
            </w:r>
            <w:r>
              <w:t>s Disease</w:t>
            </w:r>
          </w:p>
        </w:tc>
        <w:tc>
          <w:tcPr>
            <w:tcW w:w="2895" w:type="dxa"/>
          </w:tcPr>
          <w:p w:rsidR="0018722C">
            <w:pPr>
              <w:topLinePunct/>
              <w:ind w:leftChars="0" w:left="0" w:rightChars="0" w:right="0" w:firstLineChars="0" w:firstLine="0"/>
              <w:spacing w:line="240" w:lineRule="atLeast"/>
            </w:pPr>
            <w:r>
              <w:rPr>
                <w:rFonts w:ascii="宋体" w:eastAsia="宋体" w:hint="eastAsia"/>
              </w:rPr>
              <w:t>阿尔兹海默症</w:t>
            </w:r>
          </w:p>
        </w:tc>
      </w:tr>
      <w:tr>
        <w:trPr>
          <w:trHeight w:val="560" w:hRule="atLeast"/>
        </w:trPr>
        <w:tc>
          <w:tcPr>
            <w:tcW w:w="1487" w:type="dxa"/>
          </w:tcPr>
          <w:p w:rsidR="0018722C">
            <w:pPr>
              <w:topLinePunct/>
              <w:ind w:leftChars="0" w:left="0" w:rightChars="0" w:right="0" w:firstLineChars="0" w:firstLine="0"/>
              <w:spacing w:line="240" w:lineRule="atLeast"/>
            </w:pPr>
            <w:r>
              <w:t>Aβ</w:t>
            </w:r>
          </w:p>
        </w:tc>
        <w:tc>
          <w:tcPr>
            <w:tcW w:w="4826" w:type="dxa"/>
          </w:tcPr>
          <w:p w:rsidR="0018722C">
            <w:pPr>
              <w:topLinePunct/>
              <w:ind w:leftChars="0" w:left="0" w:rightChars="0" w:right="0" w:firstLineChars="0" w:firstLine="0"/>
              <w:spacing w:line="240" w:lineRule="atLeast"/>
            </w:pPr>
            <w:r>
              <w:t>amyloid-β</w:t>
            </w:r>
          </w:p>
        </w:tc>
        <w:tc>
          <w:tcPr>
            <w:tcW w:w="2895" w:type="dxa"/>
          </w:tcPr>
          <w:p w:rsidR="0018722C">
            <w:pPr>
              <w:topLinePunct/>
              <w:ind w:leftChars="0" w:left="0" w:rightChars="0" w:right="0" w:firstLineChars="0" w:firstLine="0"/>
              <w:spacing w:line="240" w:lineRule="atLeast"/>
            </w:pPr>
            <w:r>
              <w:t>β-</w:t>
            </w:r>
            <w:r>
              <w:rPr>
                <w:rFonts w:ascii="宋体" w:hAnsi="宋体" w:eastAsia="宋体" w:hint="eastAsia"/>
              </w:rPr>
              <w:t>淀粉样蛋白</w:t>
            </w:r>
          </w:p>
        </w:tc>
      </w:tr>
      <w:tr>
        <w:trPr>
          <w:trHeight w:val="560" w:hRule="atLeast"/>
        </w:trPr>
        <w:tc>
          <w:tcPr>
            <w:tcW w:w="1487" w:type="dxa"/>
          </w:tcPr>
          <w:p w:rsidR="0018722C">
            <w:pPr>
              <w:topLinePunct/>
              <w:ind w:leftChars="0" w:left="0" w:rightChars="0" w:right="0" w:firstLineChars="0" w:firstLine="0"/>
              <w:spacing w:line="240" w:lineRule="atLeast"/>
            </w:pPr>
            <w:r>
              <w:t>CNS</w:t>
            </w:r>
          </w:p>
        </w:tc>
        <w:tc>
          <w:tcPr>
            <w:tcW w:w="4826" w:type="dxa"/>
          </w:tcPr>
          <w:p w:rsidR="0018722C">
            <w:pPr>
              <w:topLinePunct/>
              <w:ind w:leftChars="0" w:left="0" w:rightChars="0" w:right="0" w:firstLineChars="0" w:firstLine="0"/>
              <w:spacing w:line="240" w:lineRule="atLeast"/>
            </w:pPr>
            <w:r>
              <w:t>Central nervous system</w:t>
            </w:r>
          </w:p>
        </w:tc>
        <w:tc>
          <w:tcPr>
            <w:tcW w:w="2895" w:type="dxa"/>
          </w:tcPr>
          <w:p w:rsidR="0018722C">
            <w:pPr>
              <w:topLinePunct/>
              <w:ind w:leftChars="0" w:left="0" w:rightChars="0" w:right="0" w:firstLineChars="0" w:firstLine="0"/>
              <w:spacing w:line="240" w:lineRule="atLeast"/>
            </w:pPr>
            <w:r>
              <w:rPr>
                <w:rFonts w:ascii="宋体" w:eastAsia="宋体" w:hint="eastAsia"/>
              </w:rPr>
              <w:t>中枢神经系统</w:t>
            </w:r>
          </w:p>
        </w:tc>
      </w:tr>
      <w:tr>
        <w:trPr>
          <w:trHeight w:val="560" w:hRule="atLeast"/>
        </w:trPr>
        <w:tc>
          <w:tcPr>
            <w:tcW w:w="1487" w:type="dxa"/>
          </w:tcPr>
          <w:p w:rsidR="0018722C">
            <w:pPr>
              <w:topLinePunct/>
              <w:ind w:leftChars="0" w:left="0" w:rightChars="0" w:right="0" w:firstLineChars="0" w:firstLine="0"/>
              <w:spacing w:line="240" w:lineRule="atLeast"/>
            </w:pPr>
            <w:r>
              <w:t>WT</w:t>
            </w:r>
          </w:p>
        </w:tc>
        <w:tc>
          <w:tcPr>
            <w:tcW w:w="4826" w:type="dxa"/>
          </w:tcPr>
          <w:p w:rsidR="0018722C">
            <w:pPr>
              <w:topLinePunct/>
              <w:ind w:leftChars="0" w:left="0" w:rightChars="0" w:right="0" w:firstLineChars="0" w:firstLine="0"/>
              <w:spacing w:line="240" w:lineRule="atLeast"/>
            </w:pPr>
            <w:r>
              <w:t>Wild type</w:t>
            </w:r>
          </w:p>
        </w:tc>
        <w:tc>
          <w:tcPr>
            <w:tcW w:w="2895" w:type="dxa"/>
          </w:tcPr>
          <w:p w:rsidR="0018722C">
            <w:pPr>
              <w:topLinePunct/>
              <w:ind w:leftChars="0" w:left="0" w:rightChars="0" w:right="0" w:firstLineChars="0" w:firstLine="0"/>
              <w:spacing w:line="240" w:lineRule="atLeast"/>
            </w:pPr>
            <w:r>
              <w:rPr>
                <w:rFonts w:ascii="宋体" w:eastAsia="宋体" w:hint="eastAsia"/>
              </w:rPr>
              <w:t>野生型</w:t>
            </w:r>
          </w:p>
        </w:tc>
      </w:tr>
      <w:tr>
        <w:trPr>
          <w:trHeight w:val="560" w:hRule="atLeast"/>
        </w:trPr>
        <w:tc>
          <w:tcPr>
            <w:tcW w:w="1487" w:type="dxa"/>
          </w:tcPr>
          <w:p w:rsidR="0018722C">
            <w:pPr>
              <w:topLinePunct/>
              <w:ind w:leftChars="0" w:left="0" w:rightChars="0" w:right="0" w:firstLineChars="0" w:firstLine="0"/>
              <w:spacing w:line="240" w:lineRule="atLeast"/>
            </w:pPr>
            <w:r>
              <w:t>NS</w:t>
            </w:r>
          </w:p>
        </w:tc>
        <w:tc>
          <w:tcPr>
            <w:tcW w:w="4826" w:type="dxa"/>
          </w:tcPr>
          <w:p w:rsidR="0018722C">
            <w:pPr>
              <w:topLinePunct/>
              <w:ind w:leftChars="0" w:left="0" w:rightChars="0" w:right="0" w:firstLineChars="0" w:firstLine="0"/>
              <w:spacing w:line="240" w:lineRule="atLeast"/>
            </w:pPr>
            <w:r>
              <w:t>Normal saline</w:t>
            </w:r>
          </w:p>
        </w:tc>
        <w:tc>
          <w:tcPr>
            <w:tcW w:w="2895" w:type="dxa"/>
          </w:tcPr>
          <w:p w:rsidR="0018722C">
            <w:pPr>
              <w:topLinePunct/>
              <w:ind w:leftChars="0" w:left="0" w:rightChars="0" w:right="0" w:firstLineChars="0" w:firstLine="0"/>
              <w:spacing w:line="240" w:lineRule="atLeast"/>
            </w:pPr>
            <w:r>
              <w:rPr>
                <w:rFonts w:ascii="宋体" w:eastAsia="宋体" w:hint="eastAsia"/>
              </w:rPr>
              <w:t>生理盐水</w:t>
            </w:r>
          </w:p>
        </w:tc>
      </w:tr>
      <w:tr>
        <w:trPr>
          <w:trHeight w:val="560" w:hRule="atLeast"/>
        </w:trPr>
        <w:tc>
          <w:tcPr>
            <w:tcW w:w="1487" w:type="dxa"/>
          </w:tcPr>
          <w:p w:rsidR="0018722C">
            <w:pPr>
              <w:topLinePunct/>
              <w:ind w:leftChars="0" w:left="0" w:rightChars="0" w:right="0" w:firstLineChars="0" w:firstLine="0"/>
              <w:spacing w:line="240" w:lineRule="atLeast"/>
            </w:pPr>
            <w:r>
              <w:t>SGZ</w:t>
            </w:r>
          </w:p>
        </w:tc>
        <w:tc>
          <w:tcPr>
            <w:tcW w:w="4826" w:type="dxa"/>
          </w:tcPr>
          <w:p w:rsidR="0018722C">
            <w:pPr>
              <w:topLinePunct/>
              <w:ind w:leftChars="0" w:left="0" w:rightChars="0" w:right="0" w:firstLineChars="0" w:firstLine="0"/>
              <w:spacing w:line="240" w:lineRule="atLeast"/>
            </w:pPr>
            <w:r>
              <w:t>T</w:t>
            </w:r>
            <w:r>
              <w:t>he subgranular zone</w:t>
            </w:r>
          </w:p>
        </w:tc>
        <w:tc>
          <w:tcPr>
            <w:tcW w:w="2895" w:type="dxa"/>
          </w:tcPr>
          <w:p w:rsidR="0018722C">
            <w:pPr>
              <w:topLinePunct/>
              <w:ind w:leftChars="0" w:left="0" w:rightChars="0" w:right="0" w:firstLineChars="0" w:firstLine="0"/>
              <w:spacing w:line="240" w:lineRule="atLeast"/>
            </w:pPr>
            <w:r>
              <w:rPr>
                <w:rFonts w:ascii="宋体" w:eastAsia="宋体" w:hint="eastAsia"/>
              </w:rPr>
              <w:t>亚颗粒细胞层</w:t>
            </w:r>
          </w:p>
        </w:tc>
      </w:tr>
      <w:tr>
        <w:trPr>
          <w:trHeight w:val="560" w:hRule="atLeast"/>
        </w:trPr>
        <w:tc>
          <w:tcPr>
            <w:tcW w:w="1487" w:type="dxa"/>
          </w:tcPr>
          <w:p w:rsidR="0018722C">
            <w:pPr>
              <w:topLinePunct/>
              <w:ind w:leftChars="0" w:left="0" w:rightChars="0" w:right="0" w:firstLineChars="0" w:firstLine="0"/>
              <w:spacing w:line="240" w:lineRule="atLeast"/>
            </w:pPr>
            <w:r>
              <w:t>HE</w:t>
            </w:r>
          </w:p>
        </w:tc>
        <w:tc>
          <w:tcPr>
            <w:tcW w:w="4826" w:type="dxa"/>
          </w:tcPr>
          <w:p w:rsidR="0018722C">
            <w:pPr>
              <w:topLinePunct/>
              <w:ind w:leftChars="0" w:left="0" w:rightChars="0" w:right="0" w:firstLineChars="0" w:firstLine="0"/>
              <w:spacing w:line="240" w:lineRule="atLeast"/>
            </w:pPr>
            <w:r>
              <w:t>Hematoxylin and Eosin staining</w:t>
            </w:r>
          </w:p>
        </w:tc>
        <w:tc>
          <w:tcPr>
            <w:tcW w:w="2895" w:type="dxa"/>
          </w:tcPr>
          <w:p w:rsidR="0018722C">
            <w:pPr>
              <w:topLinePunct/>
              <w:ind w:leftChars="0" w:left="0" w:rightChars="0" w:right="0" w:firstLineChars="0" w:firstLine="0"/>
              <w:spacing w:line="240" w:lineRule="atLeast"/>
            </w:pPr>
            <w:r>
              <w:t>HE</w:t>
            </w:r>
            <w:r>
              <w:t> </w:t>
            </w:r>
            <w:r>
              <w:rPr>
                <w:rFonts w:ascii="宋体" w:eastAsia="宋体" w:hint="eastAsia"/>
              </w:rPr>
              <w:t>染色</w:t>
            </w:r>
          </w:p>
        </w:tc>
      </w:tr>
      <w:tr>
        <w:trPr>
          <w:trHeight w:val="560" w:hRule="atLeast"/>
        </w:trPr>
        <w:tc>
          <w:tcPr>
            <w:tcW w:w="1487" w:type="dxa"/>
          </w:tcPr>
          <w:p w:rsidR="0018722C">
            <w:pPr>
              <w:topLinePunct/>
              <w:ind w:leftChars="0" w:left="0" w:rightChars="0" w:right="0" w:firstLineChars="0" w:firstLine="0"/>
              <w:spacing w:line="240" w:lineRule="atLeast"/>
            </w:pPr>
            <w:r>
              <w:t>IHC</w:t>
            </w:r>
          </w:p>
        </w:tc>
        <w:tc>
          <w:tcPr>
            <w:tcW w:w="4826" w:type="dxa"/>
          </w:tcPr>
          <w:p w:rsidR="0018722C">
            <w:pPr>
              <w:topLinePunct/>
              <w:ind w:leftChars="0" w:left="0" w:rightChars="0" w:right="0" w:firstLineChars="0" w:firstLine="0"/>
              <w:spacing w:line="240" w:lineRule="atLeast"/>
            </w:pPr>
            <w:r>
              <w:t>Immunohistochemistry</w:t>
            </w:r>
          </w:p>
        </w:tc>
        <w:tc>
          <w:tcPr>
            <w:tcW w:w="2895" w:type="dxa"/>
          </w:tcPr>
          <w:p w:rsidR="0018722C">
            <w:pPr>
              <w:topLinePunct/>
              <w:ind w:leftChars="0" w:left="0" w:rightChars="0" w:right="0" w:firstLineChars="0" w:firstLine="0"/>
              <w:spacing w:line="240" w:lineRule="atLeast"/>
            </w:pPr>
            <w:r>
              <w:rPr>
                <w:rFonts w:ascii="宋体" w:eastAsia="宋体" w:hint="eastAsia"/>
              </w:rPr>
              <w:t>免疫组织化学</w:t>
            </w:r>
          </w:p>
        </w:tc>
      </w:tr>
      <w:tr>
        <w:trPr>
          <w:trHeight w:val="560" w:hRule="atLeast"/>
        </w:trPr>
        <w:tc>
          <w:tcPr>
            <w:tcW w:w="1487" w:type="dxa"/>
          </w:tcPr>
          <w:p w:rsidR="0018722C">
            <w:pPr>
              <w:topLinePunct/>
              <w:ind w:leftChars="0" w:left="0" w:rightChars="0" w:right="0" w:firstLineChars="0" w:firstLine="0"/>
              <w:spacing w:line="240" w:lineRule="atLeast"/>
            </w:pPr>
            <w:r>
              <w:t>BrdU</w:t>
            </w:r>
          </w:p>
        </w:tc>
        <w:tc>
          <w:tcPr>
            <w:tcW w:w="4826" w:type="dxa"/>
          </w:tcPr>
          <w:p w:rsidR="0018722C">
            <w:pPr>
              <w:topLinePunct/>
              <w:ind w:leftChars="0" w:left="0" w:rightChars="0" w:right="0" w:firstLineChars="0" w:firstLine="0"/>
              <w:spacing w:line="240" w:lineRule="atLeast"/>
            </w:pPr>
            <w:r>
              <w:t>5-bromodeoxyuridine</w:t>
            </w:r>
          </w:p>
        </w:tc>
        <w:tc>
          <w:tcPr>
            <w:tcW w:w="2895" w:type="dxa"/>
          </w:tcPr>
          <w:p w:rsidR="0018722C">
            <w:pPr>
              <w:topLinePunct/>
              <w:ind w:leftChars="0" w:left="0" w:rightChars="0" w:right="0" w:firstLineChars="0" w:firstLine="0"/>
              <w:spacing w:line="240" w:lineRule="atLeast"/>
            </w:pPr>
            <w:r>
              <w:t>5-</w:t>
            </w:r>
            <w:r>
              <w:rPr>
                <w:rFonts w:ascii="宋体" w:eastAsia="宋体" w:hint="eastAsia"/>
              </w:rPr>
              <w:t>溴</w:t>
            </w:r>
            <w:r>
              <w:t>-2-</w:t>
            </w:r>
            <w:r>
              <w:rPr>
                <w:rFonts w:ascii="宋体" w:eastAsia="宋体" w:hint="eastAsia"/>
              </w:rPr>
              <w:t>脱氧尿嘧啶核苷</w:t>
            </w:r>
          </w:p>
        </w:tc>
      </w:tr>
      <w:tr>
        <w:trPr>
          <w:trHeight w:val="560" w:hRule="atLeast"/>
        </w:trPr>
        <w:tc>
          <w:tcPr>
            <w:tcW w:w="1487" w:type="dxa"/>
          </w:tcPr>
          <w:p w:rsidR="0018722C">
            <w:pPr>
              <w:topLinePunct/>
              <w:ind w:leftChars="0" w:left="0" w:rightChars="0" w:right="0" w:firstLineChars="0" w:firstLine="0"/>
              <w:spacing w:line="240" w:lineRule="atLeast"/>
            </w:pPr>
            <w:r>
              <w:t>WB</w:t>
            </w:r>
          </w:p>
        </w:tc>
        <w:tc>
          <w:tcPr>
            <w:tcW w:w="4826" w:type="dxa"/>
          </w:tcPr>
          <w:p w:rsidR="0018722C">
            <w:pPr>
              <w:topLinePunct/>
              <w:ind w:leftChars="0" w:left="0" w:rightChars="0" w:right="0" w:firstLineChars="0" w:firstLine="0"/>
              <w:spacing w:line="240" w:lineRule="atLeast"/>
            </w:pPr>
            <w:r>
              <w:t>Western blot</w:t>
            </w:r>
          </w:p>
        </w:tc>
        <w:tc>
          <w:tcPr>
            <w:tcW w:w="2895" w:type="dxa"/>
          </w:tcPr>
          <w:p w:rsidR="0018722C">
            <w:pPr>
              <w:topLinePunct/>
              <w:ind w:leftChars="0" w:left="0" w:rightChars="0" w:right="0" w:firstLineChars="0" w:firstLine="0"/>
              <w:spacing w:line="240" w:lineRule="atLeast"/>
            </w:pPr>
            <w:r>
              <w:rPr>
                <w:rFonts w:ascii="宋体" w:eastAsia="宋体" w:hint="eastAsia"/>
              </w:rPr>
              <w:t>免疫印迹</w:t>
            </w:r>
          </w:p>
        </w:tc>
      </w:tr>
      <w:tr>
        <w:trPr>
          <w:trHeight w:val="560" w:hRule="atLeast"/>
        </w:trPr>
        <w:tc>
          <w:tcPr>
            <w:tcW w:w="1487" w:type="dxa"/>
          </w:tcPr>
          <w:p w:rsidR="0018722C">
            <w:pPr>
              <w:topLinePunct/>
              <w:ind w:leftChars="0" w:left="0" w:rightChars="0" w:right="0" w:firstLineChars="0" w:firstLine="0"/>
              <w:spacing w:line="240" w:lineRule="atLeast"/>
            </w:pPr>
            <w:r>
              <w:t>IFN-γ</w:t>
            </w:r>
          </w:p>
        </w:tc>
        <w:tc>
          <w:tcPr>
            <w:tcW w:w="4826" w:type="dxa"/>
          </w:tcPr>
          <w:p w:rsidR="0018722C">
            <w:pPr>
              <w:topLinePunct/>
              <w:ind w:leftChars="0" w:left="0" w:rightChars="0" w:right="0" w:firstLineChars="0" w:firstLine="0"/>
              <w:spacing w:line="240" w:lineRule="atLeast"/>
            </w:pPr>
            <w:r>
              <w:t>Interferon-gamma</w:t>
            </w:r>
          </w:p>
        </w:tc>
        <w:tc>
          <w:tcPr>
            <w:tcW w:w="2895" w:type="dxa"/>
          </w:tcPr>
          <w:p w:rsidR="0018722C">
            <w:pPr>
              <w:topLinePunct/>
              <w:ind w:leftChars="0" w:left="0" w:rightChars="0" w:right="0" w:firstLineChars="0" w:firstLine="0"/>
              <w:spacing w:line="240" w:lineRule="atLeast"/>
            </w:pPr>
            <w:r>
              <w:t>γ-</w:t>
            </w:r>
            <w:r>
              <w:rPr>
                <w:rFonts w:ascii="宋体" w:hAnsi="宋体" w:eastAsia="宋体" w:hint="eastAsia"/>
              </w:rPr>
              <w:t>干扰素</w:t>
            </w:r>
          </w:p>
        </w:tc>
      </w:tr>
      <w:tr>
        <w:trPr>
          <w:trHeight w:val="860" w:hRule="atLeast"/>
        </w:trPr>
        <w:tc>
          <w:tcPr>
            <w:tcW w:w="1487" w:type="dxa"/>
          </w:tcPr>
          <w:p w:rsidR="0018722C">
            <w:pPr>
              <w:topLinePunct/>
              <w:ind w:leftChars="0" w:left="0" w:rightChars="0" w:right="0" w:firstLineChars="0" w:firstLine="0"/>
              <w:spacing w:line="240" w:lineRule="atLeast"/>
            </w:pPr>
            <w:r>
              <w:t>NF-κB</w:t>
            </w:r>
          </w:p>
        </w:tc>
        <w:tc>
          <w:tcPr>
            <w:tcW w:w="4826" w:type="dxa"/>
          </w:tcPr>
          <w:p w:rsidR="0018722C">
            <w:pPr>
              <w:topLinePunct/>
              <w:ind w:leftChars="0" w:left="0" w:rightChars="0" w:right="0" w:firstLineChars="0" w:firstLine="0"/>
              <w:spacing w:line="240" w:lineRule="atLeast"/>
            </w:pPr>
            <w:r>
              <w:rPr>
                <w:rFonts w:ascii="Arial"/>
              </w:rPr>
              <w:t/>
            </w:r>
            <w:r>
              <w:rPr>
                <w:rFonts w:ascii="Arial"/>
              </w:rPr>
              <w:t>N</w:t>
            </w:r>
            <w:r>
              <w:rPr>
                <w:rFonts w:ascii="Arial"/>
              </w:rPr>
              <w:t>uclear factor kappa-light-chain-enhancer of</w:t>
            </w:r>
          </w:p>
          <w:p w:rsidR="0018722C">
            <w:pPr>
              <w:topLinePunct/>
            </w:pPr>
          </w:p>
          <w:p w:rsidR="0018722C">
            <w:pPr>
              <w:topLinePunct/>
              <w:ind w:leftChars="0" w:left="0" w:rightChars="0" w:right="0" w:firstLineChars="0" w:firstLine="0"/>
              <w:spacing w:line="240" w:lineRule="atLeast"/>
            </w:pPr>
            <w:r>
              <w:rPr>
                <w:rFonts w:ascii="Arial"/>
              </w:rPr>
              <w:t/>
            </w:r>
            <w:r>
              <w:rPr>
                <w:rFonts w:ascii="Arial"/>
              </w:rPr>
              <w:t>A</w:t>
            </w:r>
            <w:r>
              <w:rPr>
                <w:rFonts w:ascii="Arial"/>
              </w:rPr>
              <w:t>ctivated B cells</w:t>
            </w:r>
          </w:p>
        </w:tc>
        <w:tc>
          <w:tcPr>
            <w:tcW w:w="2895" w:type="dxa"/>
          </w:tcPr>
          <w:p w:rsidR="0018722C">
            <w:pPr>
              <w:topLinePunct/>
              <w:ind w:leftChars="0" w:left="0" w:rightChars="0" w:right="0" w:firstLineChars="0" w:firstLine="0"/>
              <w:spacing w:line="240" w:lineRule="atLeast"/>
            </w:pPr>
            <w:r>
              <w:rPr>
                <w:rFonts w:ascii="宋体" w:eastAsia="宋体" w:hint="eastAsia"/>
              </w:rPr>
              <w:t>核因子 </w:t>
            </w:r>
            <w:r>
              <w:t>kappa </w:t>
            </w:r>
            <w:r>
              <w:rPr>
                <w:rFonts w:ascii="宋体" w:eastAsia="宋体" w:hint="eastAsia"/>
              </w:rPr>
              <w:t>轻链</w:t>
            </w:r>
          </w:p>
        </w:tc>
      </w:tr>
    </w:tbl>
    <w:p w:rsidR="0018722C">
      <w:pPr>
        <w:rPr/>
        <w:topLinePunct/>
        <w:pStyle w:val="affa"/>
      </w:pPr>
    </w:p>
    <w:p w:rsidR="0018722C">
      <w:pPr>
        <w:pStyle w:val="Heading2"/>
        <w:topLinePunct/>
        <w:ind w:left="171" w:hangingChars="171" w:hanging="171"/>
      </w:pPr>
      <w:bookmarkStart w:id="341779" w:name="_Toc686341779"/>
      <w:bookmarkStart w:name="攻读学位期间发表的文章 " w:id="100"/>
      <w:bookmarkEnd w:id="100"/>
      <w:r/>
      <w:bookmarkStart w:name="_bookmark41" w:id="101"/>
      <w:bookmarkEnd w:id="101"/>
      <w:r/>
      <w:r>
        <w:t>攻读学位期间发表的文章</w:t>
      </w:r>
      <w:bookmarkEnd w:id="341779"/>
    </w:p>
    <w:p w:rsidR="0018722C">
      <w:pPr>
        <w:topLinePunct/>
      </w:pPr>
      <w:r>
        <w:t>A</w:t>
      </w:r>
      <w:r>
        <w:rPr>
          <w:rFonts w:ascii="宋体" w:hAnsi="宋体" w:eastAsia="宋体" w:hint="eastAsia"/>
        </w:rPr>
        <w:t>β和</w:t>
      </w:r>
      <w:r>
        <w:t>tau</w:t>
      </w:r>
      <w:r>
        <w:rPr>
          <w:rFonts w:ascii="宋体" w:hAnsi="宋体" w:eastAsia="宋体" w:hint="eastAsia"/>
        </w:rPr>
        <w:t>蛋白从独立学说到联合学说</w:t>
      </w:r>
      <w:r>
        <w:t>-</w:t>
      </w:r>
      <w:r>
        <w:rPr>
          <w:rFonts w:ascii="宋体" w:hAnsi="宋体" w:eastAsia="宋体" w:hint="eastAsia"/>
        </w:rPr>
        <w:t>老年痴呆的研究进展，神经解剖学杂志，</w:t>
      </w:r>
      <w:r>
        <w:t>2012</w:t>
      </w:r>
      <w:r>
        <w:rPr>
          <w:rFonts w:ascii="宋体" w:hAnsi="宋体" w:eastAsia="宋体" w:hint="eastAsia"/>
        </w:rPr>
        <w:t>年</w:t>
      </w:r>
      <w:r>
        <w:t>7</w:t>
      </w:r>
      <w:r>
        <w:rPr>
          <w:rFonts w:ascii="宋体" w:hAnsi="宋体" w:eastAsia="宋体" w:hint="eastAsia"/>
        </w:rPr>
        <w:t>月</w:t>
      </w:r>
      <w:r>
        <w:t>31</w:t>
      </w:r>
      <w:r>
        <w:rPr>
          <w:rFonts w:ascii="宋体" w:hAnsi="宋体" w:eastAsia="宋体" w:hint="eastAsia"/>
        </w:rPr>
        <w:t>日出版。</w:t>
      </w:r>
    </w:p>
    <w:p w:rsidR="0018722C">
      <w:pPr>
        <w:topLinePunct/>
      </w:pPr>
      <w:r>
        <w:rPr>
          <w:rFonts w:ascii="宋体" w:eastAsia="宋体" w:hint="eastAsia"/>
        </w:rPr>
        <w:t>石菖蒲不同药效部位改善阿尔茨海默病模型小鼠的认知功能，</w:t>
      </w:r>
      <w:r w:rsidR="001852F3">
        <w:rPr>
          <w:rFonts w:ascii="宋体" w:eastAsia="宋体" w:hint="eastAsia"/>
        </w:rPr>
        <w:t xml:space="preserve">中国病理生理杂志 ，</w:t>
      </w:r>
    </w:p>
    <w:p w:rsidR="0018722C">
      <w:pPr>
        <w:topLinePunct/>
      </w:pPr>
      <w:r>
        <w:t>2011</w:t>
      </w:r>
      <w:r>
        <w:rPr>
          <w:rFonts w:ascii="宋体" w:eastAsia="宋体" w:hint="eastAsia"/>
        </w:rPr>
        <w:t>年</w:t>
      </w:r>
      <w:r>
        <w:t>8</w:t>
      </w:r>
      <w:r>
        <w:rPr>
          <w:rFonts w:ascii="宋体" w:eastAsia="宋体" w:hint="eastAsia"/>
        </w:rPr>
        <w:t>月</w:t>
      </w:r>
      <w:r>
        <w:t>30</w:t>
      </w:r>
      <w:r>
        <w:rPr>
          <w:rFonts w:ascii="宋体" w:eastAsia="宋体" w:hint="eastAsia"/>
        </w:rPr>
        <w:t>日出版</w:t>
      </w:r>
    </w:p>
    <w:p w:rsidR="0018722C">
      <w:pPr>
        <w:topLinePunct/>
      </w:pPr>
      <w:r>
        <w:rPr>
          <w:rFonts w:ascii="宋体" w:hAnsi="宋体" w:eastAsia="宋体" w:hint="eastAsia"/>
        </w:rPr>
        <w:t>石菖蒲对</w:t>
      </w:r>
      <w:r>
        <w:t>β</w:t>
      </w:r>
      <w:r>
        <w:rPr>
          <w:rFonts w:ascii="宋体" w:hAnsi="宋体" w:eastAsia="宋体" w:hint="eastAsia"/>
        </w:rPr>
        <w:t>淀粉样蛋白致学习记忆障碍模型小鼠的影响，神经解剖学杂志，</w:t>
      </w:r>
      <w:r>
        <w:t>2012</w:t>
      </w:r>
      <w:r>
        <w:rPr>
          <w:rFonts w:ascii="宋体" w:hAnsi="宋体" w:eastAsia="宋体" w:hint="eastAsia"/>
        </w:rPr>
        <w:t>年 </w:t>
      </w:r>
      <w:r>
        <w:t>3</w:t>
      </w:r>
    </w:p>
    <w:p w:rsidR="0018722C">
      <w:pPr>
        <w:pStyle w:val="BodyText"/>
        <w:spacing w:before="133"/>
        <w:ind w:leftChars="0" w:left="611"/>
        <w:rPr>
          <w:rFonts w:ascii="宋体" w:eastAsia="宋体" w:hint="eastAsia"/>
        </w:rPr>
        <w:topLinePunct/>
      </w:pPr>
      <w:r>
        <w:rPr>
          <w:rFonts w:ascii="宋体" w:eastAsia="宋体" w:hint="eastAsia"/>
        </w:rPr>
        <w:t>月</w:t>
      </w:r>
      <w:r>
        <w:t>31</w:t>
      </w:r>
      <w:r>
        <w:rPr>
          <w:rFonts w:ascii="宋体" w:eastAsia="宋体" w:hint="eastAsia"/>
        </w:rPr>
        <w:t>日出版</w:t>
      </w:r>
    </w:p>
    <w:p w:rsidR="0018722C">
      <w:pPr>
        <w:topLinePunct/>
      </w:pPr>
      <w:r>
        <w:rPr>
          <w:rFonts w:ascii="宋体" w:eastAsia="宋体" w:hint="eastAsia"/>
        </w:rPr>
        <w:t>石菖蒲不同部位对阿尔茨海默病小鼠模型的治疗作用，</w:t>
      </w:r>
      <w:r w:rsidR="001852F3">
        <w:rPr>
          <w:rFonts w:ascii="宋体" w:eastAsia="宋体" w:hint="eastAsia"/>
        </w:rPr>
        <w:t xml:space="preserve">神经解剖学杂志，</w:t>
      </w:r>
      <w:r>
        <w:t>2012</w:t>
      </w:r>
      <w:r>
        <w:rPr>
          <w:rFonts w:ascii="宋体" w:eastAsia="宋体" w:hint="eastAsia"/>
        </w:rPr>
        <w:t>年 </w:t>
      </w:r>
      <w:r>
        <w:t>9</w:t>
      </w:r>
    </w:p>
    <w:p w:rsidR="0018722C">
      <w:pPr>
        <w:pStyle w:val="BodyText"/>
        <w:spacing w:before="133"/>
        <w:ind w:leftChars="0" w:left="611"/>
        <w:rPr>
          <w:rFonts w:ascii="宋体" w:eastAsia="宋体" w:hint="eastAsia"/>
        </w:rPr>
        <w:topLinePunct/>
      </w:pPr>
      <w:r>
        <w:rPr>
          <w:rFonts w:ascii="宋体" w:eastAsia="宋体" w:hint="eastAsia"/>
        </w:rPr>
        <w:t>月</w:t>
      </w:r>
      <w:r>
        <w:t>15</w:t>
      </w:r>
      <w:r>
        <w:rPr>
          <w:rFonts w:ascii="宋体" w:eastAsia="宋体" w:hint="eastAsia"/>
        </w:rPr>
        <w:t>日出版</w:t>
      </w:r>
    </w:p>
    <w:p w:rsidR="0018722C">
      <w:pPr>
        <w:pStyle w:val="aff2"/>
        <w:topLinePunct/>
      </w:pPr>
      <w:bookmarkStart w:name="致谢 " w:id="102"/>
      <w:bookmarkEnd w:id="102"/>
      <w:r/>
      <w:bookmarkStart w:name="_bookmark42" w:id="103"/>
      <w:bookmarkEnd w:id="103"/>
      <w:r/>
      <w:r>
        <w:t>致</w:t>
      </w:r>
      <w:r w:rsidRPr="00000000">
        <w:t>谢</w:t>
      </w:r>
    </w:p>
    <w:p w:rsidR="0018722C">
      <w:pPr>
        <w:topLinePunct/>
      </w:pPr>
      <w:r>
        <w:rPr>
          <w:rFonts w:ascii="宋体" w:eastAsia="宋体" w:hint="eastAsia"/>
        </w:rPr>
        <w:t>感谢我尊敬的导师李国营教授在这三年里对我的培养，您在学习和生活各方面的</w:t>
      </w:r>
      <w:r>
        <w:rPr>
          <w:rFonts w:ascii="宋体" w:eastAsia="宋体" w:hint="eastAsia"/>
        </w:rPr>
        <w:t>不倦教诲和悉心指导，使无知的我能在科学研究道路上满怀热忱，得以启迪并坚定信念，让我受益匪浅。</w:t>
      </w:r>
    </w:p>
    <w:p w:rsidR="0018722C">
      <w:pPr>
        <w:topLinePunct/>
      </w:pPr>
      <w:r>
        <w:rPr>
          <w:rFonts w:ascii="宋体" w:eastAsia="宋体" w:hint="eastAsia"/>
        </w:rPr>
        <w:t>感谢刘靖老师、田素民老师在学习和生活中对我无微不至的关心和帮助，使我在学习的道路上迅速成长。</w:t>
      </w:r>
    </w:p>
    <w:p w:rsidR="0018722C">
      <w:pPr>
        <w:topLinePunct/>
      </w:pPr>
      <w:r>
        <w:rPr>
          <w:rFonts w:ascii="宋体" w:eastAsia="宋体" w:hint="eastAsia"/>
        </w:rPr>
        <w:t>感谢我的同门师兄师姐师弟师妹，感谢你们在实验过程中给我的帮助。感谢广东药学院能为我提供这样的机会和平台。</w:t>
      </w:r>
    </w:p>
    <w:p w:rsidR="0018722C">
      <w:pPr>
        <w:topLinePunct/>
      </w:pPr>
      <w:r>
        <w:rPr>
          <w:rFonts w:ascii="宋体" w:eastAsia="宋体" w:hint="eastAsia"/>
        </w:rPr>
        <w:t>衷心感谢身边的每一个人。</w:t>
      </w:r>
    </w:p>
    <w:p w:rsidR="0018722C">
      <w:pPr>
        <w:topLinePunct/>
      </w:pPr>
      <w:bookmarkStart w:name="?Aβ、tau蛋白从独立学说到联合学说-老年性痴呆的研究进展 " w:id="104"/>
      <w:bookmarkEnd w:id="104"/>
      <w:r>
        <w:rPr>
          <w:rFonts w:cstheme="minorBidi" w:hAnsiTheme="minorHAnsi" w:eastAsiaTheme="minorHAnsi" w:asciiTheme="minorHAnsi"/>
          <w:b/>
        </w:rPr>
        <w:t>Aβ</w:t>
      </w:r>
      <w:r>
        <w:rPr>
          <w:rFonts w:ascii="宋体" w:hAnsi="宋体" w:eastAsia="宋体" w:hint="eastAsia" w:cstheme="minorBidi"/>
          <w:b/>
        </w:rPr>
        <w:t>、</w:t>
      </w:r>
      <w:r>
        <w:rPr>
          <w:rFonts w:cstheme="minorBidi" w:hAnsiTheme="minorHAnsi" w:eastAsiaTheme="minorHAnsi" w:asciiTheme="minorHAnsi"/>
          <w:b/>
        </w:rPr>
        <w:t>tau</w:t>
      </w:r>
      <w:r>
        <w:rPr>
          <w:rFonts w:ascii="宋体" w:hAnsi="宋体" w:eastAsia="宋体" w:hint="eastAsia" w:cstheme="minorBidi"/>
          <w:b/>
        </w:rPr>
        <w:t>蛋白从独立学说到联合学说</w:t>
      </w:r>
      <w:r>
        <w:rPr>
          <w:rFonts w:cstheme="minorBidi" w:hAnsiTheme="minorHAnsi" w:eastAsiaTheme="minorHAnsi" w:asciiTheme="minorHAnsi"/>
          <w:b/>
        </w:rPr>
        <w:t>-</w:t>
      </w:r>
      <w:r>
        <w:rPr>
          <w:rFonts w:ascii="宋体" w:hAnsi="宋体" w:eastAsia="宋体" w:hint="eastAsia" w:cstheme="minorBidi"/>
          <w:b/>
        </w:rPr>
        <w:t>老年性痴呆的研究进展</w:t>
      </w:r>
      <w:r>
        <w:rPr>
          <w:rFonts w:ascii="宋体" w:hAnsi="宋体" w:eastAsia="宋体" w:hint="eastAsia" w:cstheme="minorBidi"/>
        </w:rPr>
        <w:t>孙灵芝，阮志刚，刘靖，李国营</w:t>
      </w:r>
      <w:r>
        <w:rPr>
          <w:rFonts w:ascii="宋体" w:hAnsi="宋体" w:eastAsia="宋体" w:hint="eastAsia" w:cstheme="minorBidi"/>
          <w:b/>
        </w:rPr>
        <w:t>＊</w:t>
      </w:r>
    </w:p>
    <w:p w:rsidR="0018722C">
      <w:pPr>
        <w:topLinePunct/>
      </w:pPr>
      <w:r>
        <w:rPr>
          <w:rFonts w:ascii="宋体" w:eastAsia="宋体" w:hint="eastAsia"/>
        </w:rPr>
        <w:t>（</w:t>
      </w:r>
      <w:r>
        <w:rPr>
          <w:rFonts w:ascii="宋体" w:eastAsia="宋体" w:hint="eastAsia"/>
        </w:rPr>
        <w:t xml:space="preserve">广东药学院基础学院人体解剖学教研室，广州</w:t>
      </w:r>
      <w:r>
        <w:t>510006</w:t>
      </w:r>
      <w:r>
        <w:rPr>
          <w:rFonts w:ascii="宋体" w:eastAsia="宋体" w:hint="eastAsia"/>
        </w:rPr>
        <w:t>）</w:t>
      </w:r>
    </w:p>
    <w:p w:rsidR="0018722C">
      <w:pPr>
        <w:pStyle w:val="aff0"/>
        <w:topLinePunct/>
      </w:pPr>
      <w:r>
        <w:rPr>
          <w:rStyle w:val="aff4"/>
          <w:rFonts w:ascii="Times New Roman" w:hAnsi="宋体" w:eastAsia="黑体" w:hint="eastAsia"/>
          <w:b/>
        </w:rPr>
        <w:t>【</w:t>
      </w:r>
      <w:r>
        <w:rPr>
          <w:rStyle w:val="aff4"/>
          <w:rFonts w:ascii="Times New Roman" w:hAnsi="宋体" w:eastAsia="黑体" w:hint="eastAsia"/>
          <w:b/>
        </w:rPr>
        <w:t xml:space="preserve">摘要</w:t>
      </w:r>
      <w:r>
        <w:rPr>
          <w:rStyle w:val="aff4"/>
          <w:rFonts w:ascii="Times New Roman" w:hAnsi="宋体" w:eastAsia="黑体" w:hint="eastAsia"/>
          <w:b/>
        </w:rPr>
        <w:t>】</w:t>
      </w:r>
      <w:r>
        <w:rPr>
          <w:rFonts w:ascii="宋体" w:hAnsi="宋体" w:eastAsia="宋体" w:hint="eastAsia"/>
        </w:rPr>
        <w:t>在阿尔茨海默病的发病过程中，存在多种病因学说，其中以</w:t>
      </w:r>
      <w:r>
        <w:t>“Aβ”</w:t>
      </w:r>
      <w:r>
        <w:rPr>
          <w:rFonts w:ascii="宋体" w:hAnsi="宋体" w:eastAsia="宋体" w:hint="eastAsia"/>
        </w:rPr>
        <w:t>和</w:t>
      </w:r>
      <w:r>
        <w:t>“tau</w:t>
      </w:r>
      <w:r/>
      <w:r>
        <w:rPr>
          <w:rFonts w:ascii="宋体" w:hAnsi="宋体" w:eastAsia="宋体" w:hint="eastAsia"/>
        </w:rPr>
        <w:t>学说</w:t>
      </w:r>
      <w:r>
        <w:t>”</w:t>
      </w:r>
      <w:r>
        <w:rPr>
          <w:rFonts w:ascii="宋体" w:hAnsi="宋体" w:eastAsia="宋体" w:hint="eastAsia"/>
        </w:rPr>
        <w:t>研究最为充分。究竟这是两个独立的致</w:t>
      </w:r>
      <w:r>
        <w:t>AD</w:t>
      </w:r>
      <w:r/>
      <w:r>
        <w:rPr>
          <w:rFonts w:ascii="宋体" w:hAnsi="宋体" w:eastAsia="宋体" w:hint="eastAsia"/>
        </w:rPr>
        <w:t>病因，还是两者之间存在相互作用或者主</w:t>
      </w:r>
      <w:r>
        <w:rPr>
          <w:rFonts w:ascii="宋体" w:hAnsi="宋体" w:eastAsia="宋体" w:hint="eastAsia"/>
        </w:rPr>
        <w:t>从关系存在很大的争议。</w:t>
      </w:r>
      <w:r>
        <w:rPr>
          <w:rFonts w:ascii="宋体" w:hAnsi="宋体" w:eastAsia="宋体" w:hint="eastAsia"/>
        </w:rPr>
        <w:t>近年</w:t>
      </w:r>
      <w:r>
        <w:rPr>
          <w:rFonts w:ascii="宋体" w:hAnsi="宋体" w:eastAsia="宋体" w:hint="eastAsia"/>
        </w:rPr>
        <w:t>来的研究表明</w:t>
      </w:r>
      <w:r>
        <w:t>Aβ</w:t>
      </w:r>
      <w:r/>
      <w:r>
        <w:rPr>
          <w:rFonts w:ascii="宋体" w:hAnsi="宋体" w:eastAsia="宋体" w:hint="eastAsia"/>
        </w:rPr>
        <w:t>和</w:t>
      </w:r>
      <w:r>
        <w:t>tau</w:t>
      </w:r>
      <w:r/>
      <w:r>
        <w:rPr>
          <w:rFonts w:ascii="宋体" w:hAnsi="宋体" w:eastAsia="宋体" w:hint="eastAsia"/>
        </w:rPr>
        <w:t>蛋白之间存在着主从关系和相</w:t>
      </w:r>
      <w:r>
        <w:rPr>
          <w:rFonts w:ascii="宋体" w:hAnsi="宋体" w:eastAsia="宋体" w:hint="eastAsia"/>
        </w:rPr>
        <w:t>互作用。现就</w:t>
      </w:r>
      <w:r>
        <w:t>Aβ</w:t>
      </w:r>
      <w:r/>
      <w:r>
        <w:rPr>
          <w:rFonts w:ascii="宋体" w:hAnsi="宋体" w:eastAsia="宋体" w:hint="eastAsia"/>
        </w:rPr>
        <w:t>和</w:t>
      </w:r>
      <w:r>
        <w:t>tau</w:t>
      </w:r>
      <w:r/>
      <w:r>
        <w:rPr>
          <w:rFonts w:ascii="宋体" w:hAnsi="宋体" w:eastAsia="宋体" w:hint="eastAsia"/>
        </w:rPr>
        <w:t>蛋白在</w:t>
      </w:r>
      <w:r>
        <w:t>AD</w:t>
      </w:r>
      <w:r/>
      <w:r>
        <w:rPr>
          <w:rFonts w:ascii="宋体" w:hAnsi="宋体" w:eastAsia="宋体" w:hint="eastAsia"/>
        </w:rPr>
        <w:t>病理中作用的研究进展做一简要综述。</w:t>
      </w:r>
    </w:p>
    <w:p w:rsidR="0018722C">
      <w:pPr>
        <w:pStyle w:val="aff"/>
        <w:topLinePunct/>
      </w:pPr>
      <w:r>
        <w:rPr>
          <w:rStyle w:val="afe"/>
          <w:rFonts w:ascii="Times New Roman" w:hAnsi="宋体" w:eastAsia="黑体" w:hint="eastAsia"/>
        </w:rPr>
        <w:t>【</w:t>
      </w:r>
      <w:r>
        <w:rPr>
          <w:rStyle w:val="afe"/>
          <w:rFonts w:ascii="Times New Roman" w:hAnsi="宋体" w:eastAsia="黑体" w:hint="eastAsia"/>
        </w:rPr>
        <w:t xml:space="preserve">关键词</w:t>
      </w:r>
      <w:r>
        <w:rPr>
          <w:rStyle w:val="afe"/>
          <w:rFonts w:ascii="Times New Roman" w:hAnsi="宋体" w:eastAsia="黑体" w:hint="eastAsia"/>
        </w:rPr>
        <w:t>】</w:t>
      </w:r>
      <w:r>
        <w:rPr>
          <w:rFonts w:ascii="宋体" w:hAnsi="宋体" w:eastAsia="宋体" w:hint="eastAsia"/>
        </w:rPr>
        <w:t xml:space="preserve"> 阿尔茨海默病；</w:t>
      </w:r>
      <w:r>
        <w:rPr>
          <w:rFonts w:ascii="宋体" w:hAnsi="宋体" w:eastAsia="宋体" w:hint="eastAsia"/>
        </w:rPr>
        <w:t xml:space="preserve"> </w:t>
      </w:r>
      <w:r>
        <w:t>Aβ</w:t>
      </w:r>
      <w:r>
        <w:rPr>
          <w:rFonts w:ascii="宋体" w:hAnsi="宋体" w:eastAsia="宋体" w:hint="eastAsia"/>
        </w:rPr>
        <w:t>；</w:t>
      </w:r>
      <w:r>
        <w:rPr>
          <w:rFonts w:ascii="宋体" w:hAnsi="宋体" w:eastAsia="宋体" w:hint="eastAsia"/>
        </w:rPr>
        <w:t xml:space="preserve"> </w:t>
      </w:r>
      <w:r>
        <w:t>tau</w:t>
      </w:r>
    </w:p>
    <w:p w:rsidR="0018722C">
      <w:pPr>
        <w:topLinePunct/>
      </w:pPr>
      <w:r>
        <w:rPr>
          <w:rFonts w:ascii="宋体" w:hAnsi="宋体" w:eastAsia="宋体" w:hint="eastAsia"/>
        </w:rPr>
        <w:t>阿尔兹海默症</w:t>
      </w:r>
      <w:r>
        <w:rPr>
          <w:rFonts w:ascii="宋体" w:hAnsi="宋体" w:eastAsia="宋体" w:hint="eastAsia"/>
        </w:rPr>
        <w:t>（</w:t>
      </w:r>
      <w:r>
        <w:t>Al</w:t>
      </w:r>
      <w:r>
        <w:t>z</w:t>
      </w:r>
      <w:r>
        <w:t>h</w:t>
      </w:r>
      <w:r>
        <w:t>e</w:t>
      </w:r>
      <w:r>
        <w:t>im</w:t>
      </w:r>
      <w:r>
        <w:t>e</w:t>
      </w:r>
      <w:r>
        <w:t>r</w:t>
      </w:r>
      <w:r>
        <w:rPr>
          <w:spacing w:val="-8"/>
        </w:rPr>
        <w:t>'</w:t>
      </w:r>
      <w:r>
        <w:t>s</w:t>
      </w:r>
      <w:r>
        <w:t> </w:t>
      </w:r>
      <w:r>
        <w:t>Dis</w:t>
      </w:r>
      <w:r>
        <w:t>e</w:t>
      </w:r>
      <w:r>
        <w:t>ase</w:t>
      </w:r>
      <w:r>
        <w:t>, </w:t>
      </w:r>
      <w:r>
        <w:t>A</w:t>
      </w:r>
      <w:r>
        <w:t>D</w:t>
      </w:r>
      <w:r>
        <w:rPr>
          <w:rFonts w:ascii="宋体" w:hAnsi="宋体" w:eastAsia="宋体" w:hint="eastAsia"/>
        </w:rPr>
        <w:t>）</w:t>
      </w:r>
      <w:r>
        <w:rPr>
          <w:rFonts w:ascii="宋体" w:hAnsi="宋体" w:eastAsia="宋体" w:hint="eastAsia"/>
        </w:rPr>
        <w:t>，又称为老年性痴呆，是一种最为常见</w:t>
      </w:r>
      <w:r>
        <w:rPr>
          <w:rFonts w:ascii="宋体" w:hAnsi="宋体" w:eastAsia="宋体" w:hint="eastAsia"/>
        </w:rPr>
        <w:t>的中枢神经系统退行性疾病，其主要病理特征是淀粉样斑块</w:t>
      </w:r>
      <w:r>
        <w:rPr>
          <w:rFonts w:ascii="宋体" w:hAnsi="宋体" w:eastAsia="宋体" w:hint="eastAsia"/>
        </w:rPr>
        <w:t>（</w:t>
      </w:r>
      <w:r>
        <w:rPr>
          <w:rFonts w:ascii="宋体" w:hAnsi="宋体" w:eastAsia="宋体" w:hint="eastAsia"/>
        </w:rPr>
        <w:t>即老年斑，</w:t>
      </w:r>
      <w:r>
        <w:t>S</w:t>
      </w:r>
      <w:r>
        <w:t>e</w:t>
      </w:r>
      <w:r>
        <w:t>nile</w:t>
      </w:r>
      <w:r>
        <w:t> </w:t>
      </w:r>
      <w:r>
        <w:t>plaqu</w:t>
      </w:r>
      <w:r>
        <w:t>e</w:t>
      </w:r>
      <w:r>
        <w:t>s</w:t>
      </w:r>
      <w:r>
        <w:rPr>
          <w:rFonts w:ascii="宋体" w:hAnsi="宋体" w:eastAsia="宋体" w:hint="eastAsia"/>
        </w:rPr>
        <w:t>，</w:t>
      </w:r>
    </w:p>
    <w:p w:rsidR="0018722C">
      <w:pPr>
        <w:topLinePunct/>
      </w:pPr>
      <w:r>
        <w:t>SP</w:t>
      </w:r>
      <w:r>
        <w:rPr>
          <w:rFonts w:ascii="宋体" w:hAnsi="宋体" w:eastAsia="宋体" w:hint="eastAsia"/>
        </w:rPr>
        <w:t>）</w:t>
      </w:r>
      <w:r>
        <w:rPr>
          <w:rFonts w:ascii="宋体" w:hAnsi="宋体" w:eastAsia="宋体" w:hint="eastAsia"/>
        </w:rPr>
        <w:t>沉积，神经原纤维缠结</w:t>
      </w:r>
      <w:r>
        <w:rPr>
          <w:rFonts w:ascii="宋体" w:hAnsi="宋体" w:eastAsia="宋体" w:hint="eastAsia"/>
        </w:rPr>
        <w:t>（</w:t>
      </w:r>
      <w:r>
        <w:t>Neurofibrillary tangles, NFT</w:t>
      </w:r>
      <w:r>
        <w:rPr>
          <w:rFonts w:ascii="宋体" w:hAnsi="宋体" w:eastAsia="宋体" w:hint="eastAsia"/>
        </w:rPr>
        <w:t>）</w:t>
      </w:r>
      <w:r>
        <w:rPr>
          <w:rFonts w:ascii="宋体" w:hAnsi="宋体" w:eastAsia="宋体" w:hint="eastAsia"/>
        </w:rPr>
        <w:t>和神经元丢失；并主要发生于大脑内与学习和记忆功能相关的区域</w:t>
      </w:r>
      <w:r>
        <w:t>——</w:t>
      </w:r>
      <w:r>
        <w:rPr>
          <w:rFonts w:ascii="宋体" w:hAnsi="宋体" w:eastAsia="宋体" w:hint="eastAsia"/>
        </w:rPr>
        <w:t>海马区和大脑皮质区，所以患者多表现出进行性记忆衰退和认知障碍等主要临床症状</w:t>
      </w:r>
      <w:r>
        <w:rPr>
          <w:vertAlign w:val="superscript"/>
        </w:rPr>
        <w:t>[</w:t>
      </w:r>
      <w:r>
        <w:rPr>
          <w:vertAlign w:val="superscript"/>
        </w:rPr>
        <w:t xml:space="preserve">1</w:t>
      </w:r>
      <w:r>
        <w:rPr>
          <w:vertAlign w:val="superscript"/>
        </w:rPr>
        <w:t>]</w:t>
      </w:r>
      <w:r>
        <w:rPr>
          <w:rFonts w:ascii="宋体" w:hAnsi="宋体" w:eastAsia="宋体" w:hint="eastAsia"/>
        </w:rPr>
        <w:t>。</w:t>
      </w:r>
    </w:p>
    <w:p w:rsidR="0018722C">
      <w:pPr>
        <w:topLinePunct/>
      </w:pPr>
      <w:r>
        <w:t>AD</w:t>
      </w:r>
      <w:r>
        <w:rPr>
          <w:rFonts w:ascii="宋体" w:hAnsi="宋体" w:eastAsia="宋体" w:hint="eastAsia"/>
        </w:rPr>
        <w:t>的具体发病机制仍不明确，目前的研究结果认为</w:t>
      </w:r>
      <w:r>
        <w:t>β-</w:t>
      </w:r>
      <w:r>
        <w:rPr>
          <w:rFonts w:ascii="宋体" w:hAnsi="宋体" w:eastAsia="宋体" w:hint="eastAsia"/>
        </w:rPr>
        <w:t>淀粉样蛋白在脑内蓄积、</w:t>
      </w:r>
    </w:p>
    <w:p w:rsidR="0018722C">
      <w:pPr>
        <w:topLinePunct/>
      </w:pPr>
      <w:r>
        <w:t>tau</w:t>
      </w:r>
      <w:r>
        <w:rPr>
          <w:rFonts w:ascii="宋体" w:hAnsi="宋体" w:eastAsia="宋体" w:hint="eastAsia"/>
        </w:rPr>
        <w:t>蛋白过度磷酸化是</w:t>
      </w:r>
      <w:r>
        <w:t>AD</w:t>
      </w:r>
      <w:r>
        <w:rPr>
          <w:rFonts w:ascii="宋体" w:hAnsi="宋体" w:eastAsia="宋体" w:hint="eastAsia"/>
        </w:rPr>
        <w:t>的主要发病机理。</w:t>
      </w:r>
      <w:r>
        <w:t>“Aβ</w:t>
      </w:r>
      <w:r>
        <w:rPr>
          <w:rFonts w:ascii="宋体" w:hAnsi="宋体" w:eastAsia="宋体" w:hint="eastAsia"/>
        </w:rPr>
        <w:t>学说</w:t>
      </w:r>
      <w:r>
        <w:t>”</w:t>
      </w:r>
      <w:r>
        <w:rPr>
          <w:rFonts w:ascii="宋体" w:hAnsi="宋体" w:eastAsia="宋体" w:hint="eastAsia"/>
        </w:rPr>
        <w:t>和</w:t>
      </w:r>
      <w:r>
        <w:t>“tau</w:t>
      </w:r>
      <w:r>
        <w:rPr>
          <w:rFonts w:ascii="宋体" w:hAnsi="宋体" w:eastAsia="宋体" w:hint="eastAsia"/>
        </w:rPr>
        <w:t>学说</w:t>
      </w:r>
      <w:r>
        <w:t>”</w:t>
      </w:r>
      <w:r>
        <w:rPr>
          <w:rFonts w:ascii="宋体" w:hAnsi="宋体" w:eastAsia="宋体" w:hint="eastAsia"/>
        </w:rPr>
        <w:t>是对</w:t>
      </w:r>
      <w:r>
        <w:t>AD</w:t>
      </w:r>
      <w:r>
        <w:rPr>
          <w:rFonts w:ascii="宋体" w:hAnsi="宋体" w:eastAsia="宋体" w:hint="eastAsia"/>
        </w:rPr>
        <w:t>病理机制提出的众多学说中的两大主流学说，且研究最为充分。</w:t>
      </w:r>
      <w:r>
        <w:t>β-</w:t>
      </w:r>
      <w:r>
        <w:rPr>
          <w:rFonts w:ascii="宋体" w:hAnsi="宋体" w:eastAsia="宋体" w:hint="eastAsia"/>
        </w:rPr>
        <w:t>淀粉样蛋白在特定脑区内聚集，形成老年斑，</w:t>
      </w:r>
      <w:r>
        <w:t>tau</w:t>
      </w:r>
      <w:r>
        <w:rPr>
          <w:rFonts w:ascii="宋体" w:hAnsi="宋体" w:eastAsia="宋体" w:hint="eastAsia"/>
        </w:rPr>
        <w:t>蛋白过度磷酸化，使得神经元细胞骨架发生改变，引发神经原</w:t>
      </w:r>
      <w:r>
        <w:rPr>
          <w:rFonts w:ascii="宋体" w:hAnsi="宋体" w:eastAsia="宋体" w:hint="eastAsia"/>
        </w:rPr>
        <w:t>纤维缠结。针对</w:t>
      </w:r>
      <w:r>
        <w:t>AD</w:t>
      </w:r>
      <w:r>
        <w:rPr>
          <w:rFonts w:ascii="宋体" w:hAnsi="宋体" w:eastAsia="宋体" w:hint="eastAsia"/>
        </w:rPr>
        <w:t>两大病理机制的机理，治疗</w:t>
      </w:r>
      <w:r>
        <w:t>AD</w:t>
      </w:r>
      <w:r>
        <w:rPr>
          <w:rFonts w:ascii="宋体" w:hAnsi="宋体" w:eastAsia="宋体" w:hint="eastAsia"/>
        </w:rPr>
        <w:t>的药物被开发并应用于临床。目</w:t>
      </w:r>
      <w:r>
        <w:rPr>
          <w:rFonts w:ascii="宋体" w:hAnsi="宋体" w:eastAsia="宋体" w:hint="eastAsia"/>
        </w:rPr>
        <w:t>前，基于</w:t>
      </w:r>
      <w:r>
        <w:t>Aβ</w:t>
      </w:r>
      <w:r>
        <w:rPr>
          <w:rFonts w:ascii="宋体" w:hAnsi="宋体" w:eastAsia="宋体" w:hint="eastAsia"/>
        </w:rPr>
        <w:t>学说的药物开发，取得了一定疗效。基于</w:t>
      </w:r>
      <w:r>
        <w:t>tau</w:t>
      </w:r>
      <w:r>
        <w:rPr>
          <w:rFonts w:ascii="宋体" w:hAnsi="宋体" w:eastAsia="宋体" w:hint="eastAsia"/>
        </w:rPr>
        <w:t>学说的研究如抑制</w:t>
      </w:r>
      <w:r>
        <w:t>tau</w:t>
      </w:r>
      <w:r>
        <w:rPr>
          <w:rFonts w:ascii="宋体" w:hAnsi="宋体" w:eastAsia="宋体" w:hint="eastAsia"/>
        </w:rPr>
        <w:t>蛋白</w:t>
      </w:r>
      <w:r>
        <w:rPr>
          <w:rFonts w:ascii="宋体" w:hAnsi="宋体" w:eastAsia="宋体" w:hint="eastAsia"/>
        </w:rPr>
        <w:t>磷酸化激酶活性的药物已用于临床，为</w:t>
      </w:r>
      <w:r>
        <w:t>AD</w:t>
      </w:r>
      <w:r>
        <w:rPr>
          <w:rFonts w:ascii="宋体" w:hAnsi="宋体" w:eastAsia="宋体" w:hint="eastAsia"/>
        </w:rPr>
        <w:t>的诊断和治疗提供了根据。进一步的研究发现，</w:t>
      </w:r>
      <w:r>
        <w:t>Aβ</w:t>
      </w:r>
      <w:r>
        <w:rPr>
          <w:rFonts w:ascii="宋体" w:hAnsi="宋体" w:eastAsia="宋体" w:hint="eastAsia"/>
        </w:rPr>
        <w:t>和</w:t>
      </w:r>
      <w:r>
        <w:t>tau</w:t>
      </w:r>
      <w:r>
        <w:rPr>
          <w:rFonts w:ascii="宋体" w:hAnsi="宋体" w:eastAsia="宋体" w:hint="eastAsia"/>
        </w:rPr>
        <w:t>蛋白之间存在一定联系。目前，</w:t>
      </w:r>
      <w:r>
        <w:t>Aβ</w:t>
      </w:r>
      <w:r>
        <w:rPr>
          <w:rFonts w:ascii="宋体" w:hAnsi="宋体" w:eastAsia="宋体" w:hint="eastAsia"/>
        </w:rPr>
        <w:t>和</w:t>
      </w:r>
      <w:r>
        <w:t>tau</w:t>
      </w:r>
      <w:r>
        <w:rPr>
          <w:rFonts w:ascii="宋体" w:hAnsi="宋体" w:eastAsia="宋体" w:hint="eastAsia"/>
        </w:rPr>
        <w:t>蛋白的主从关系和相互作</w:t>
      </w:r>
      <w:r>
        <w:rPr>
          <w:rFonts w:ascii="宋体" w:hAnsi="宋体" w:eastAsia="宋体" w:hint="eastAsia"/>
        </w:rPr>
        <w:t>用受到关注，其新的研究进展可能为</w:t>
      </w:r>
      <w:r>
        <w:t>AD</w:t>
      </w:r>
      <w:r>
        <w:rPr>
          <w:rFonts w:ascii="宋体" w:hAnsi="宋体" w:eastAsia="宋体" w:hint="eastAsia"/>
        </w:rPr>
        <w:t>的治疗提供更为有效的方案。</w:t>
      </w:r>
    </w:p>
    <w:p w:rsidR="0018722C">
      <w:pPr>
        <w:topLinePunct/>
      </w:pPr>
      <w:r>
        <w:rPr>
          <w:rFonts w:cstheme="minorBidi" w:hAnsiTheme="minorHAnsi" w:eastAsiaTheme="minorHAnsi" w:asciiTheme="minorHAnsi"/>
          <w:b/>
        </w:rPr>
        <w:t>1.</w:t>
      </w:r>
      <w:r>
        <w:rPr>
          <w:rFonts w:ascii="宋体" w:hAnsi="宋体" w:eastAsia="宋体" w:hint="eastAsia" w:cstheme="minorBidi"/>
          <w:b/>
        </w:rPr>
        <w:t>关于</w:t>
      </w:r>
      <w:r>
        <w:rPr>
          <w:rFonts w:cstheme="minorBidi" w:hAnsiTheme="minorHAnsi" w:eastAsiaTheme="minorHAnsi" w:asciiTheme="minorHAnsi"/>
          <w:b/>
        </w:rPr>
        <w:t>Aβ</w:t>
      </w:r>
      <w:r>
        <w:rPr>
          <w:rFonts w:ascii="宋体" w:hAnsi="宋体" w:eastAsia="宋体" w:hint="eastAsia" w:cstheme="minorBidi"/>
          <w:b/>
        </w:rPr>
        <w:t>学说</w:t>
      </w:r>
    </w:p>
    <w:p w:rsidR="0018722C">
      <w:pPr>
        <w:pStyle w:val="ae"/>
        <w:topLinePunct/>
      </w:pPr>
      <w:r>
        <w:pict>
          <v:line style="position:absolute;mso-position-horizontal-relative:page;mso-position-vertical-relative:paragraph;z-index:1384;mso-wrap-distance-left:0;mso-wrap-distance-right:0" from="76.584pt,126.965645pt" to="220.604pt,126.965645pt" stroked="true" strokeweight=".47998pt" strokecolor="#000000">
            <v:stroke dashstyle="solid"/>
            <w10:wrap type="topAndBottom"/>
          </v:line>
        </w:pict>
      </w:r>
      <w:r>
        <w:t>“Aβ</w:t>
      </w:r>
      <w:r>
        <w:rPr>
          <w:rFonts w:ascii="宋体" w:hAnsi="宋体" w:eastAsia="宋体" w:hint="eastAsia"/>
        </w:rPr>
        <w:t>学说</w:t>
      </w:r>
      <w:r>
        <w:t>”</w:t>
      </w:r>
      <w:r>
        <w:rPr>
          <w:rFonts w:ascii="宋体" w:hAnsi="宋体" w:eastAsia="宋体" w:hint="eastAsia"/>
          <w:spacing w:val="-4"/>
        </w:rPr>
        <w:t>被广泛接受为</w:t>
      </w:r>
      <w:r>
        <w:t>AD</w:t>
      </w:r>
      <w:r>
        <w:rPr>
          <w:rFonts w:ascii="宋体" w:hAnsi="宋体" w:eastAsia="宋体" w:hint="eastAsia"/>
          <w:spacing w:val="-4"/>
        </w:rPr>
        <w:t>最主要发病机理，即老年斑的主要成分</w:t>
      </w:r>
      <w:r>
        <w:t>—β</w:t>
      </w:r>
      <w:r>
        <w:rPr>
          <w:rFonts w:ascii="宋体" w:hAnsi="宋体" w:eastAsia="宋体" w:hint="eastAsia"/>
        </w:rPr>
        <w:t>淀粉样蛋白在特定脑区内聚集，诱导神经元毒性，最终导致突触损伤，神经元凋亡。</w:t>
      </w:r>
      <w:r>
        <w:t>Aβ</w:t>
      </w:r>
      <w:r>
        <w:rPr>
          <w:rFonts w:ascii="宋体" w:hAnsi="宋体" w:eastAsia="宋体" w:hint="eastAsia"/>
        </w:rPr>
        <w:t>学说认</w:t>
      </w:r>
      <w:r>
        <w:rPr>
          <w:rFonts w:ascii="宋体" w:hAnsi="宋体" w:eastAsia="宋体" w:hint="eastAsia"/>
          <w:spacing w:val="-11"/>
        </w:rPr>
        <w:t>为</w:t>
      </w:r>
      <w:r>
        <w:t>AD</w:t>
      </w:r>
      <w:r>
        <w:rPr>
          <w:rFonts w:ascii="宋体" w:hAnsi="宋体" w:eastAsia="宋体" w:hint="eastAsia"/>
          <w:spacing w:val="-4"/>
        </w:rPr>
        <w:t>发病始于</w:t>
      </w:r>
      <w:r>
        <w:t>Aβ</w:t>
      </w:r>
      <w:r>
        <w:rPr>
          <w:rFonts w:ascii="宋体" w:hAnsi="宋体" w:eastAsia="宋体" w:hint="eastAsia"/>
          <w:spacing w:val="-2"/>
        </w:rPr>
        <w:t>的产生和清除失去平衡，可溶性和非可溶性</w:t>
      </w:r>
      <w:r>
        <w:t>Aβ</w:t>
      </w:r>
      <w:r>
        <w:rPr>
          <w:rFonts w:ascii="宋体" w:hAnsi="宋体" w:eastAsia="宋体" w:hint="eastAsia"/>
        </w:rPr>
        <w:t>肽在脑内蓄积，</w:t>
      </w:r>
      <w:r w:rsidR="001852F3">
        <w:rPr>
          <w:rFonts w:ascii="宋体" w:hAnsi="宋体" w:eastAsia="宋体" w:hint="eastAsia"/>
        </w:rPr>
        <w:t xml:space="preserve">导致神经元毒性</w:t>
      </w:r>
      <w:r>
        <w:rPr>
          <w:sz w:val="16"/>
        </w:rPr>
        <w:t>[2</w:t>
      </w:r>
      <w:r>
        <w:rPr>
          <w:sz w:val="16"/>
        </w:rPr>
        <w:t xml:space="preserve">, </w:t>
      </w:r>
      <w:r>
        <w:rPr>
          <w:sz w:val="16"/>
        </w:rPr>
        <w:t>3</w:t>
      </w:r>
      <w:r>
        <w:rPr>
          <w:sz w:val="16"/>
        </w:rPr>
        <w:t>]</w:t>
      </w:r>
      <w:r>
        <w:rPr>
          <w:rFonts w:ascii="宋体" w:hAnsi="宋体" w:eastAsia="宋体" w:hint="eastAsia"/>
          <w:spacing w:val="-12"/>
        </w:rPr>
        <w:t>。</w:t>
      </w:r>
      <w:r>
        <w:t>Aβ</w:t>
      </w:r>
      <w:r>
        <w:rPr>
          <w:rFonts w:ascii="宋体" w:hAnsi="宋体" w:eastAsia="宋体" w:hint="eastAsia"/>
          <w:spacing w:val="-4"/>
        </w:rPr>
        <w:t>是由其前体蛋白</w:t>
      </w:r>
      <w:r>
        <w:t>APP</w:t>
      </w:r>
      <w:r>
        <w:rPr>
          <w:rFonts w:ascii="宋体" w:hAnsi="宋体" w:eastAsia="宋体" w:hint="eastAsia"/>
          <w:spacing w:val="-4"/>
        </w:rPr>
        <w:t>在加工修饰过程中，经</w:t>
      </w:r>
      <w:r>
        <w:t>β</w:t>
      </w:r>
      <w:r>
        <w:rPr>
          <w:rFonts w:ascii="宋体" w:hAnsi="宋体" w:eastAsia="宋体" w:hint="eastAsia"/>
          <w:spacing w:val="-16"/>
        </w:rPr>
        <w:t>和</w:t>
      </w:r>
      <w:r>
        <w:t>γ</w:t>
      </w:r>
      <w:r>
        <w:rPr>
          <w:rFonts w:ascii="宋体" w:hAnsi="宋体" w:eastAsia="宋体" w:hint="eastAsia"/>
        </w:rPr>
        <w:t>分泌酶的</w:t>
      </w:r>
      <w:r>
        <w:rPr>
          <w:rFonts w:ascii="宋体" w:hAnsi="宋体" w:eastAsia="宋体" w:hint="eastAsia"/>
          <w:spacing w:val="-5"/>
        </w:rPr>
        <w:t>水解作用，形成的</w:t>
      </w:r>
      <w:r>
        <w:t>39-43</w:t>
      </w:r>
      <w:r>
        <w:rPr>
          <w:rFonts w:ascii="宋体" w:hAnsi="宋体" w:eastAsia="宋体" w:hint="eastAsia"/>
          <w:spacing w:val="-4"/>
        </w:rPr>
        <w:t>个氨基酸多肽。此途径生成的</w:t>
      </w:r>
      <w:r>
        <w:t>Aβ</w:t>
      </w:r>
      <w:r>
        <w:rPr>
          <w:rFonts w:ascii="宋体" w:hAnsi="宋体" w:eastAsia="宋体" w:hint="eastAsia"/>
          <w:spacing w:val="-4"/>
        </w:rPr>
        <w:t>主要有两种，分别为</w:t>
      </w:r>
      <w:r>
        <w:t>Aβ40</w:t>
      </w:r>
    </w:p>
    <w:p w:rsidR="0018722C">
      <w:pPr>
        <w:topLinePunct/>
      </w:pPr>
      <w:r>
        <w:rPr>
          <w:rFonts w:cstheme="minorBidi" w:hAnsiTheme="minorHAnsi" w:eastAsiaTheme="minorHAnsi" w:asciiTheme="minorHAnsi" w:ascii="宋体" w:eastAsia="宋体" w:hint="eastAsia"/>
        </w:rPr>
        <w:t>基金项目：国家自然科学基金</w:t>
      </w:r>
      <w:r>
        <w:rPr>
          <w:rFonts w:cstheme="minorBidi" w:hAnsiTheme="minorHAnsi" w:eastAsiaTheme="minorHAnsi" w:asciiTheme="minorHAnsi" w:ascii="宋体" w:eastAsia="宋体" w:hint="eastAsia"/>
        </w:rPr>
        <w:t>（</w:t>
      </w:r>
      <w:r>
        <w:rPr>
          <w:kern w:val="2"/>
          <w:szCs w:val="22"/>
          <w:rFonts w:cstheme="minorBidi" w:hAnsiTheme="minorHAnsi" w:eastAsiaTheme="minorHAnsi" w:asciiTheme="minorHAnsi"/>
          <w:spacing w:val="0"/>
          <w:sz w:val="18"/>
        </w:rPr>
        <w:t>30</w:t>
      </w:r>
      <w:r>
        <w:rPr>
          <w:kern w:val="2"/>
          <w:szCs w:val="22"/>
          <w:rFonts w:cstheme="minorBidi" w:hAnsiTheme="minorHAnsi" w:eastAsiaTheme="minorHAnsi" w:asciiTheme="minorHAnsi"/>
          <w:spacing w:val="-1"/>
          <w:sz w:val="18"/>
        </w:rPr>
        <w:t>8</w:t>
      </w:r>
      <w:r>
        <w:rPr>
          <w:kern w:val="2"/>
          <w:szCs w:val="22"/>
          <w:rFonts w:cstheme="minorBidi" w:hAnsiTheme="minorHAnsi" w:eastAsiaTheme="minorHAnsi" w:asciiTheme="minorHAnsi"/>
          <w:spacing w:val="0"/>
          <w:sz w:val="18"/>
        </w:rPr>
        <w:t>4</w:t>
      </w:r>
      <w:r>
        <w:rPr>
          <w:kern w:val="2"/>
          <w:szCs w:val="22"/>
          <w:rFonts w:cstheme="minorBidi" w:hAnsiTheme="minorHAnsi" w:eastAsiaTheme="minorHAnsi" w:asciiTheme="minorHAnsi"/>
          <w:spacing w:val="-1"/>
          <w:sz w:val="18"/>
        </w:rPr>
        <w:t>0</w:t>
      </w:r>
      <w:r>
        <w:rPr>
          <w:kern w:val="2"/>
          <w:szCs w:val="22"/>
          <w:rFonts w:cstheme="minorBidi" w:hAnsiTheme="minorHAnsi" w:eastAsiaTheme="minorHAnsi" w:asciiTheme="minorHAnsi"/>
          <w:spacing w:val="0"/>
          <w:sz w:val="18"/>
        </w:rPr>
        <w:t>0</w:t>
      </w:r>
      <w:r>
        <w:rPr>
          <w:kern w:val="2"/>
          <w:szCs w:val="22"/>
          <w:rFonts w:cstheme="minorBidi" w:hAnsiTheme="minorHAnsi" w:eastAsiaTheme="minorHAnsi" w:asciiTheme="minorHAnsi"/>
          <w:spacing w:val="-1"/>
          <w:sz w:val="18"/>
        </w:rPr>
        <w:t>7</w:t>
      </w:r>
      <w:r>
        <w:rPr>
          <w:kern w:val="2"/>
          <w:szCs w:val="22"/>
          <w:rFonts w:cstheme="minorBidi" w:hAnsiTheme="minorHAnsi" w:eastAsiaTheme="minorHAnsi" w:asciiTheme="minorHAnsi"/>
          <w:spacing w:val="0"/>
          <w:sz w:val="18"/>
        </w:rPr>
        <w:t>3</w:t>
      </w:r>
      <w:r>
        <w:rPr>
          <w:rFonts w:ascii="宋体" w:eastAsia="宋体" w:hint="eastAsia" w:cstheme="minorBidi" w:hAnsiTheme="minorHAnsi"/>
        </w:rPr>
        <w:t>）</w:t>
      </w:r>
      <w:r>
        <w:rPr>
          <w:rFonts w:ascii="宋体" w:eastAsia="宋体" w:hint="eastAsia" w:cstheme="minorBidi" w:hAnsiTheme="minorHAnsi"/>
        </w:rPr>
        <w:t>，广东省科技计划项目</w:t>
      </w:r>
      <w:r>
        <w:rPr>
          <w:rFonts w:ascii="宋体" w:eastAsia="宋体" w:hint="eastAsia" w:cstheme="minorBidi" w:hAnsiTheme="minorHAnsi"/>
        </w:rPr>
        <w:t>（</w:t>
      </w:r>
      <w:r>
        <w:rPr>
          <w:kern w:val="2"/>
          <w:szCs w:val="22"/>
          <w:rFonts w:cstheme="minorBidi" w:hAnsiTheme="minorHAnsi" w:eastAsiaTheme="minorHAnsi" w:asciiTheme="minorHAnsi"/>
          <w:spacing w:val="0"/>
          <w:sz w:val="18"/>
        </w:rPr>
        <w:t>20</w:t>
      </w:r>
      <w:r>
        <w:rPr>
          <w:kern w:val="2"/>
          <w:szCs w:val="22"/>
          <w:rFonts w:cstheme="minorBidi" w:hAnsiTheme="minorHAnsi" w:eastAsiaTheme="minorHAnsi" w:asciiTheme="minorHAnsi"/>
          <w:spacing w:val="-1"/>
          <w:sz w:val="18"/>
        </w:rPr>
        <w:t>1</w:t>
      </w:r>
      <w:r>
        <w:rPr>
          <w:kern w:val="2"/>
          <w:szCs w:val="22"/>
          <w:rFonts w:cstheme="minorBidi" w:hAnsiTheme="minorHAnsi" w:eastAsiaTheme="minorHAnsi" w:asciiTheme="minorHAnsi"/>
          <w:spacing w:val="0"/>
          <w:sz w:val="18"/>
        </w:rPr>
        <w:t>0</w:t>
      </w:r>
      <w:r>
        <w:rPr>
          <w:kern w:val="2"/>
          <w:szCs w:val="22"/>
          <w:rFonts w:cstheme="minorBidi" w:hAnsiTheme="minorHAnsi" w:eastAsiaTheme="minorHAnsi" w:asciiTheme="minorHAnsi"/>
          <w:sz w:val="18"/>
        </w:rPr>
        <w:t>B</w:t>
      </w:r>
      <w:r>
        <w:rPr>
          <w:kern w:val="2"/>
          <w:szCs w:val="22"/>
          <w:rFonts w:cstheme="minorBidi" w:hAnsiTheme="minorHAnsi" w:eastAsiaTheme="minorHAnsi" w:asciiTheme="minorHAnsi"/>
          <w:spacing w:val="-1"/>
          <w:sz w:val="18"/>
        </w:rPr>
        <w:t>0</w:t>
      </w:r>
      <w:r>
        <w:rPr>
          <w:kern w:val="2"/>
          <w:szCs w:val="22"/>
          <w:rFonts w:cstheme="minorBidi" w:hAnsiTheme="minorHAnsi" w:eastAsiaTheme="minorHAnsi" w:asciiTheme="minorHAnsi"/>
          <w:spacing w:val="0"/>
          <w:sz w:val="18"/>
        </w:rPr>
        <w:t>6</w:t>
      </w:r>
      <w:r>
        <w:rPr>
          <w:kern w:val="2"/>
          <w:szCs w:val="22"/>
          <w:rFonts w:cstheme="minorBidi" w:hAnsiTheme="minorHAnsi" w:eastAsiaTheme="minorHAnsi" w:asciiTheme="minorHAnsi"/>
          <w:spacing w:val="-1"/>
          <w:sz w:val="18"/>
        </w:rPr>
        <w:t>9</w:t>
      </w:r>
      <w:r>
        <w:rPr>
          <w:kern w:val="2"/>
          <w:szCs w:val="22"/>
          <w:rFonts w:cstheme="minorBidi" w:hAnsiTheme="minorHAnsi" w:eastAsiaTheme="minorHAnsi" w:asciiTheme="minorHAnsi"/>
          <w:spacing w:val="0"/>
          <w:sz w:val="18"/>
        </w:rPr>
        <w:t>0</w:t>
      </w:r>
      <w:r>
        <w:rPr>
          <w:kern w:val="2"/>
          <w:szCs w:val="22"/>
          <w:rFonts w:cstheme="minorBidi" w:hAnsiTheme="minorHAnsi" w:eastAsiaTheme="minorHAnsi" w:asciiTheme="minorHAnsi"/>
          <w:spacing w:val="-1"/>
          <w:sz w:val="18"/>
        </w:rPr>
        <w:t>0</w:t>
      </w:r>
      <w:r>
        <w:rPr>
          <w:kern w:val="2"/>
          <w:szCs w:val="22"/>
          <w:rFonts w:cstheme="minorBidi" w:hAnsiTheme="minorHAnsi" w:eastAsiaTheme="minorHAnsi" w:asciiTheme="minorHAnsi"/>
          <w:spacing w:val="0"/>
          <w:sz w:val="18"/>
        </w:rPr>
        <w:t>0</w:t>
      </w:r>
      <w:r>
        <w:rPr>
          <w:kern w:val="2"/>
          <w:szCs w:val="22"/>
          <w:rFonts w:cstheme="minorBidi" w:hAnsiTheme="minorHAnsi" w:eastAsiaTheme="minorHAnsi" w:asciiTheme="minorHAnsi"/>
          <w:spacing w:val="-1"/>
          <w:sz w:val="18"/>
        </w:rPr>
        <w:t>8</w:t>
      </w:r>
      <w:r>
        <w:rPr>
          <w:kern w:val="2"/>
          <w:szCs w:val="22"/>
          <w:rFonts w:cstheme="minorBidi" w:hAnsiTheme="minorHAnsi" w:eastAsiaTheme="minorHAnsi" w:asciiTheme="minorHAnsi"/>
          <w:spacing w:val="0"/>
          <w:sz w:val="18"/>
        </w:rPr>
        <w:t>5</w:t>
      </w:r>
      <w:r>
        <w:rPr>
          <w:rFonts w:ascii="宋体" w:eastAsia="宋体" w:hint="eastAsia" w:cstheme="minorBidi" w:hAnsiTheme="minorHAnsi"/>
        </w:rPr>
        <w:t>）</w:t>
      </w:r>
    </w:p>
    <w:p w:rsidR="0018722C">
      <w:pPr>
        <w:topLinePunct/>
      </w:pPr>
      <w:r>
        <w:rPr>
          <w:rFonts w:cstheme="minorBidi" w:hAnsiTheme="minorHAnsi" w:eastAsiaTheme="minorHAnsi" w:asciiTheme="minorHAnsi" w:ascii="宋体" w:eastAsia="宋体" w:hint="eastAsia"/>
        </w:rPr>
        <w:t>＊通讯作者：李国营</w:t>
      </w:r>
      <w:r w:rsidR="001852F3">
        <w:rPr>
          <w:rFonts w:cstheme="minorBidi" w:hAnsiTheme="minorHAnsi" w:eastAsiaTheme="minorHAnsi" w:asciiTheme="minorHAnsi" w:ascii="宋体" w:eastAsia="宋体" w:hint="eastAsia"/>
        </w:rPr>
        <w:t xml:space="preserve">电话</w:t>
      </w:r>
      <w:r>
        <w:rPr>
          <w:rFonts w:cstheme="minorBidi" w:hAnsiTheme="minorHAnsi" w:eastAsiaTheme="minorHAnsi" w:asciiTheme="minorHAnsi"/>
        </w:rPr>
        <w:t>020-39352232</w:t>
      </w:r>
      <w:r>
        <w:rPr>
          <w:rFonts w:ascii="宋体" w:eastAsia="宋体" w:hint="eastAsia" w:cstheme="minorBidi" w:hAnsiTheme="minorHAnsi"/>
          <w:kern w:val="2"/>
          <w:rFonts w:ascii="宋体" w:eastAsia="宋体" w:hint="eastAsia" w:cstheme="minorBidi" w:hAnsiTheme="minorHAnsi"/>
          <w:sz w:val="18"/>
        </w:rPr>
        <w:t xml:space="preserve">, </w:t>
      </w:r>
      <w:r>
        <w:rPr>
          <w:rFonts w:cstheme="minorBidi" w:hAnsiTheme="minorHAnsi" w:eastAsiaTheme="minorHAnsi" w:asciiTheme="minorHAnsi"/>
        </w:rPr>
        <w:t>Email</w:t>
      </w:r>
      <w:r>
        <w:rPr>
          <w:rFonts w:ascii="宋体" w:eastAsia="宋体" w:hint="eastAsia" w:cstheme="minorBidi" w:hAnsiTheme="minorHAnsi"/>
          <w:kern w:val="2"/>
          <w:rFonts w:ascii="宋体" w:eastAsia="宋体" w:hint="eastAsia" w:cstheme="minorBidi" w:hAnsiTheme="minorHAnsi"/>
          <w:sz w:val="18"/>
        </w:rPr>
        <w:t xml:space="preserve">: </w:t>
      </w:r>
      <w:hyperlink r:id="rId25">
        <w:r>
          <w:rPr>
            <w:rFonts w:cstheme="minorBidi" w:hAnsiTheme="minorHAnsi" w:eastAsiaTheme="minorHAnsi" w:asciiTheme="minorHAnsi"/>
          </w:rPr>
          <w:t>gzlgying820@sina.</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com</w:t>
        </w:r>
      </w:hyperlink>
    </w:p>
    <w:p w:rsidR="0018722C">
      <w:pPr>
        <w:topLinePunct/>
      </w:pPr>
      <w:r>
        <w:rPr>
          <w:rFonts w:ascii="宋体" w:hAnsi="宋体" w:eastAsia="宋体" w:hint="eastAsia"/>
        </w:rPr>
        <w:t>和</w:t>
      </w:r>
      <w:r>
        <w:t>Aβ42</w:t>
      </w:r>
      <w:r>
        <w:rPr>
          <w:rFonts w:ascii="宋体" w:hAnsi="宋体" w:eastAsia="宋体" w:hint="eastAsia"/>
        </w:rPr>
        <w:t>，后者具有更强的神经毒性。在</w:t>
      </w:r>
      <w:r>
        <w:t>APP</w:t>
      </w:r>
      <w:r>
        <w:rPr>
          <w:rFonts w:ascii="宋体" w:hAnsi="宋体" w:eastAsia="宋体" w:hint="eastAsia"/>
        </w:rPr>
        <w:t>生成</w:t>
      </w:r>
      <w:r>
        <w:t>Aβ</w:t>
      </w:r>
      <w:r>
        <w:rPr>
          <w:rFonts w:ascii="宋体" w:hAnsi="宋体" w:eastAsia="宋体" w:hint="eastAsia"/>
        </w:rPr>
        <w:t>的过程中，许多酶参与了调节</w:t>
      </w:r>
      <w:r>
        <w:rPr>
          <w:rFonts w:ascii="宋体" w:hAnsi="宋体" w:eastAsia="宋体" w:hint="eastAsia"/>
        </w:rPr>
        <w:t>作用，如</w:t>
      </w:r>
      <w:r>
        <w:t>Caspase-3</w:t>
      </w:r>
      <w:r/>
      <w:r>
        <w:rPr>
          <w:rFonts w:ascii="宋体" w:hAnsi="宋体" w:eastAsia="宋体" w:hint="eastAsia"/>
        </w:rPr>
        <w:t>是细胞凋亡的效应器，也是细胞凋亡蛋白级联反应的必经之路。</w:t>
      </w:r>
    </w:p>
    <w:p w:rsidR="0018722C">
      <w:pPr>
        <w:topLinePunct/>
      </w:pPr>
      <w:r>
        <w:t>Caspas</w:t>
      </w:r>
      <w:r>
        <w:rPr>
          <w:rFonts w:ascii="宋体" w:hAnsi="宋体" w:eastAsia="宋体" w:hint="eastAsia"/>
        </w:rPr>
        <w:t>酶可以有效剪切</w:t>
      </w:r>
      <w:r>
        <w:t>APP</w:t>
      </w:r>
      <w:r>
        <w:rPr>
          <w:rFonts w:ascii="宋体" w:hAnsi="宋体" w:eastAsia="宋体" w:hint="eastAsia"/>
        </w:rPr>
        <w:t>，其蛋白水解产物又聚集形成</w:t>
      </w:r>
      <w:r>
        <w:t>Aβ</w:t>
      </w:r>
      <w:r>
        <w:rPr>
          <w:rFonts w:ascii="宋体" w:hAnsi="宋体" w:eastAsia="宋体" w:hint="eastAsia"/>
        </w:rPr>
        <w:t>。</w:t>
      </w:r>
      <w:r>
        <w:t>Manchin-Njock C</w:t>
      </w:r>
      <w:r>
        <w:rPr>
          <w:rFonts w:ascii="宋体" w:hAnsi="宋体" w:eastAsia="宋体" w:hint="eastAsia"/>
        </w:rPr>
        <w:t>揭示，</w:t>
      </w:r>
      <w:r>
        <w:t>Caspase-3</w:t>
      </w:r>
      <w:r>
        <w:rPr>
          <w:rFonts w:ascii="宋体" w:hAnsi="宋体" w:eastAsia="宋体" w:hint="eastAsia"/>
        </w:rPr>
        <w:t>对</w:t>
      </w:r>
      <w:r>
        <w:t>APP</w:t>
      </w:r>
      <w:r>
        <w:rPr>
          <w:rFonts w:ascii="宋体" w:hAnsi="宋体" w:eastAsia="宋体" w:hint="eastAsia"/>
        </w:rPr>
        <w:t>的剪切，破坏了细胞内</w:t>
      </w:r>
      <w:r>
        <w:t>APP</w:t>
      </w:r>
      <w:r>
        <w:rPr>
          <w:rFonts w:ascii="宋体" w:hAnsi="宋体" w:eastAsia="宋体" w:hint="eastAsia"/>
        </w:rPr>
        <w:t>的正常代谢进程，</w:t>
      </w:r>
      <w:r>
        <w:rPr>
          <w:rFonts w:ascii="宋体" w:hAnsi="宋体" w:eastAsia="宋体" w:hint="eastAsia"/>
        </w:rPr>
        <w:t>向着</w:t>
      </w:r>
      <w:r>
        <w:rPr>
          <w:rFonts w:ascii="宋体" w:hAnsi="宋体" w:eastAsia="宋体" w:hint="eastAsia"/>
        </w:rPr>
        <w:t>生成</w:t>
      </w:r>
      <w:r>
        <w:t>Aβ</w:t>
      </w:r>
      <w:r>
        <w:rPr>
          <w:rFonts w:ascii="宋体" w:hAnsi="宋体" w:eastAsia="宋体" w:hint="eastAsia"/>
        </w:rPr>
        <w:t>方向进</w:t>
      </w:r>
      <w:r>
        <w:rPr>
          <w:rFonts w:ascii="宋体" w:hAnsi="宋体" w:eastAsia="宋体" w:hint="eastAsia"/>
        </w:rPr>
        <w:t>行，</w:t>
      </w:r>
      <w:r>
        <w:t>Aβ</w:t>
      </w:r>
      <w:r>
        <w:rPr>
          <w:rFonts w:ascii="宋体" w:hAnsi="宋体" w:eastAsia="宋体" w:hint="eastAsia"/>
        </w:rPr>
        <w:t>的毒性作用刺激和活化凋亡通路中的上游</w:t>
      </w:r>
      <w:r>
        <w:t>caspase</w:t>
      </w:r>
      <w:r>
        <w:rPr>
          <w:rFonts w:ascii="宋体" w:hAnsi="宋体" w:eastAsia="宋体" w:hint="eastAsia"/>
        </w:rPr>
        <w:t>，经酶级联放大反应激活</w:t>
      </w:r>
      <w:r>
        <w:t>caspase-3</w:t>
      </w:r>
      <w:r>
        <w:rPr>
          <w:rFonts w:ascii="宋体" w:hAnsi="宋体" w:eastAsia="宋体" w:hint="eastAsia"/>
        </w:rPr>
        <w:t>，加速</w:t>
      </w:r>
      <w:r>
        <w:t>APP</w:t>
      </w:r>
      <w:r>
        <w:rPr>
          <w:rFonts w:ascii="宋体" w:hAnsi="宋体" w:eastAsia="宋体" w:hint="eastAsia"/>
        </w:rPr>
        <w:t>的水解、</w:t>
      </w:r>
      <w:r>
        <w:t>Aβ</w:t>
      </w:r>
      <w:r>
        <w:rPr>
          <w:rFonts w:ascii="宋体" w:hAnsi="宋体" w:eastAsia="宋体" w:hint="eastAsia"/>
        </w:rPr>
        <w:t>的生成和聚集，促进神经细胞凋亡</w:t>
      </w:r>
      <w:r>
        <w:rPr>
          <w:vertAlign w:val="superscript"/>
        </w:rPr>
        <w:t>[</w:t>
      </w:r>
      <w:r>
        <w:rPr>
          <w:vertAlign w:val="superscript"/>
        </w:rPr>
        <w:t xml:space="preserve">4</w:t>
      </w:r>
      <w:r>
        <w:rPr>
          <w:vertAlign w:val="superscript"/>
        </w:rPr>
        <w:t>]</w:t>
      </w:r>
      <w:r>
        <w:rPr>
          <w:rFonts w:ascii="宋体" w:hAnsi="宋体" w:eastAsia="宋体" w:hint="eastAsia"/>
        </w:rPr>
        <w:t>。</w:t>
      </w:r>
    </w:p>
    <w:p w:rsidR="0018722C">
      <w:pPr>
        <w:topLinePunct/>
      </w:pPr>
      <w:r>
        <w:rPr>
          <w:rFonts w:ascii="宋体" w:hAnsi="宋体" w:eastAsia="宋体" w:hint="eastAsia"/>
        </w:rPr>
        <w:t>早期的</w:t>
      </w:r>
      <w:r>
        <w:t>Aβ</w:t>
      </w:r>
      <w:r>
        <w:rPr>
          <w:rFonts w:ascii="宋体" w:hAnsi="宋体" w:eastAsia="宋体" w:hint="eastAsia"/>
        </w:rPr>
        <w:t>学说认为</w:t>
      </w:r>
      <w:r>
        <w:t>AD</w:t>
      </w:r>
      <w:r>
        <w:rPr>
          <w:rFonts w:ascii="宋体" w:hAnsi="宋体" w:eastAsia="宋体" w:hint="eastAsia"/>
        </w:rPr>
        <w:t>的发生是由于</w:t>
      </w:r>
      <w:r>
        <w:t>APP</w:t>
      </w:r>
      <w:r>
        <w:rPr>
          <w:rFonts w:ascii="宋体" w:hAnsi="宋体" w:eastAsia="宋体" w:hint="eastAsia"/>
        </w:rPr>
        <w:t>突变导致</w:t>
      </w:r>
      <w:r>
        <w:t>Aβ</w:t>
      </w:r>
      <w:r>
        <w:rPr>
          <w:rFonts w:ascii="宋体" w:hAnsi="宋体" w:eastAsia="宋体" w:hint="eastAsia"/>
        </w:rPr>
        <w:t>产量增加，但是</w:t>
      </w:r>
      <w:r>
        <w:t>Aβ</w:t>
      </w:r>
      <w:r>
        <w:rPr>
          <w:rFonts w:ascii="宋体" w:hAnsi="宋体" w:eastAsia="宋体" w:hint="eastAsia"/>
        </w:rPr>
        <w:t>的毒性机制却不明确</w:t>
      </w:r>
      <w:r>
        <w:t>[</w:t>
      </w:r>
      <w:r>
        <w:rPr>
          <w:position w:val="11"/>
          <w:sz w:val="16"/>
        </w:rPr>
        <w:t xml:space="preserve">5</w:t>
      </w:r>
      <w:r>
        <w:rPr>
          <w:position w:val="11"/>
          <w:sz w:val="16"/>
        </w:rPr>
        <w:t xml:space="preserve">, </w:t>
      </w:r>
      <w:r>
        <w:rPr>
          <w:position w:val="11"/>
          <w:sz w:val="16"/>
        </w:rPr>
        <w:t xml:space="preserve">6</w:t>
      </w:r>
      <w:r>
        <w:t>]</w:t>
      </w:r>
      <w:r>
        <w:rPr>
          <w:rFonts w:ascii="宋体" w:hAnsi="宋体" w:eastAsia="宋体" w:hint="eastAsia"/>
        </w:rPr>
        <w:t>。因为</w:t>
      </w:r>
      <w:r>
        <w:t>Aβ</w:t>
      </w:r>
      <w:r>
        <w:rPr>
          <w:rFonts w:ascii="宋体" w:hAnsi="宋体" w:eastAsia="宋体" w:hint="eastAsia"/>
        </w:rPr>
        <w:t>在人体内存在多种形式，包括单体、低聚物和不溶性原纤维沉积</w:t>
      </w:r>
      <w:r>
        <w:rPr>
          <w:vertAlign w:val="superscript"/>
        </w:rPr>
        <w:t>[</w:t>
      </w:r>
      <w:r>
        <w:rPr>
          <w:vertAlign w:val="superscript"/>
          <w:position w:val="11"/>
        </w:rPr>
        <w:t xml:space="preserve">7</w:t>
      </w:r>
      <w:r>
        <w:rPr>
          <w:vertAlign w:val="superscript"/>
          <w:position w:val="11"/>
        </w:rPr>
        <w:t xml:space="preserve">, </w:t>
      </w:r>
      <w:r>
        <w:rPr>
          <w:vertAlign w:val="superscript"/>
          <w:position w:val="11"/>
        </w:rPr>
        <w:t xml:space="preserve">8</w:t>
      </w:r>
      <w:r>
        <w:rPr>
          <w:vertAlign w:val="superscript"/>
          <w:position w:val="11"/>
        </w:rPr>
        <w:t xml:space="preserve">, </w:t>
      </w:r>
      <w:r>
        <w:rPr>
          <w:vertAlign w:val="superscript"/>
          <w:position w:val="11"/>
        </w:rPr>
        <w:t xml:space="preserve">9</w:t>
      </w:r>
      <w:r>
        <w:rPr>
          <w:vertAlign w:val="superscript"/>
        </w:rPr>
        <w:t>]</w:t>
      </w:r>
      <w:r>
        <w:rPr>
          <w:rFonts w:ascii="宋体" w:hAnsi="宋体" w:eastAsia="宋体" w:hint="eastAsia"/>
        </w:rPr>
        <w:t>。且</w:t>
      </w:r>
      <w:r>
        <w:t>Aβ</w:t>
      </w:r>
      <w:r>
        <w:rPr>
          <w:rFonts w:ascii="宋体" w:hAnsi="宋体" w:eastAsia="宋体" w:hint="eastAsia"/>
        </w:rPr>
        <w:t>是一种可塑性很强的蛋白，不同状态之间存在连续互变，因</w:t>
      </w:r>
      <w:r>
        <w:rPr>
          <w:rFonts w:ascii="宋体" w:hAnsi="宋体" w:eastAsia="宋体" w:hint="eastAsia"/>
        </w:rPr>
        <w:t>此很难确定神经元的毒性作用是何种形态</w:t>
      </w:r>
      <w:r>
        <w:t>Aβ</w:t>
      </w:r>
      <w:r>
        <w:rPr>
          <w:rFonts w:ascii="宋体" w:hAnsi="宋体" w:eastAsia="宋体" w:hint="eastAsia"/>
        </w:rPr>
        <w:t>所造成的</w:t>
      </w:r>
      <w:r>
        <w:rPr>
          <w:vertAlign w:val="superscript"/>
        </w:rPr>
        <w:t>[</w:t>
      </w:r>
      <w:r>
        <w:rPr>
          <w:vertAlign w:val="superscript"/>
          <w:position w:val="11"/>
        </w:rPr>
        <w:t xml:space="preserve">10</w:t>
      </w:r>
      <w:r>
        <w:rPr>
          <w:vertAlign w:val="superscript"/>
        </w:rPr>
        <w:t>]</w:t>
      </w:r>
      <w:r>
        <w:rPr>
          <w:rFonts w:ascii="宋体" w:hAnsi="宋体" w:eastAsia="宋体" w:hint="eastAsia"/>
        </w:rPr>
        <w:t>。神经元是由细胞体、轴突、树突三部分构成，</w:t>
      </w:r>
      <w:r>
        <w:t>Aβ</w:t>
      </w:r>
      <w:r>
        <w:rPr>
          <w:rFonts w:ascii="宋体" w:hAnsi="宋体" w:eastAsia="宋体" w:hint="eastAsia"/>
        </w:rPr>
        <w:t>的毒性作用在</w:t>
      </w:r>
      <w:r>
        <w:t>AD</w:t>
      </w:r>
      <w:r>
        <w:rPr>
          <w:rFonts w:ascii="宋体" w:hAnsi="宋体" w:eastAsia="宋体" w:hint="eastAsia"/>
        </w:rPr>
        <w:t>发病初期可能只局限于某个部位，因此很难针对某种病理特征做出一个总体的生物化学参数</w:t>
      </w:r>
      <w:r>
        <w:rPr>
          <w:vertAlign w:val="superscript"/>
        </w:rPr>
        <w:t>[</w:t>
      </w:r>
      <w:r>
        <w:rPr>
          <w:vertAlign w:val="superscript"/>
          <w:position w:val="11"/>
        </w:rPr>
        <w:t xml:space="preserve">11</w:t>
      </w:r>
      <w:r>
        <w:rPr>
          <w:vertAlign w:val="superscript"/>
        </w:rPr>
        <w:t>]</w:t>
      </w:r>
      <w:r>
        <w:rPr>
          <w:rFonts w:ascii="宋体" w:hAnsi="宋体" w:eastAsia="宋体" w:hint="eastAsia"/>
        </w:rPr>
        <w:t>。</w:t>
      </w:r>
      <w:r>
        <w:t>Aβ</w:t>
      </w:r>
      <w:r/>
      <w:r>
        <w:rPr>
          <w:rFonts w:ascii="宋体" w:hAnsi="宋体" w:eastAsia="宋体" w:hint="eastAsia"/>
        </w:rPr>
        <w:t>的几种形态都有一定的毒性</w:t>
      </w:r>
      <w:r>
        <w:rPr>
          <w:rFonts w:ascii="宋体" w:hAnsi="宋体" w:eastAsia="宋体" w:hint="eastAsia"/>
        </w:rPr>
        <w:t>作用，前期研究主要关注沉积形成老年斑的</w:t>
      </w:r>
      <w:r>
        <w:t>Aβ</w:t>
      </w:r>
      <w:r>
        <w:rPr>
          <w:rFonts w:ascii="宋体" w:hAnsi="宋体" w:eastAsia="宋体" w:hint="eastAsia"/>
        </w:rPr>
        <w:t>的毒性，认为此种状态的</w:t>
      </w:r>
      <w:r>
        <w:t>Aβ</w:t>
      </w:r>
      <w:r>
        <w:rPr>
          <w:rFonts w:ascii="宋体" w:hAnsi="宋体" w:eastAsia="宋体" w:hint="eastAsia"/>
        </w:rPr>
        <w:t>是诱</w:t>
      </w:r>
      <w:r>
        <w:rPr>
          <w:rFonts w:ascii="宋体" w:hAnsi="宋体" w:eastAsia="宋体" w:hint="eastAsia"/>
        </w:rPr>
        <w:t>发</w:t>
      </w:r>
    </w:p>
    <w:p w:rsidR="0018722C">
      <w:pPr>
        <w:topLinePunct/>
      </w:pPr>
      <w:r>
        <w:t>AD</w:t>
      </w:r>
      <w:r>
        <w:rPr>
          <w:rFonts w:ascii="宋体" w:hAnsi="宋体" w:eastAsia="宋体" w:hint="eastAsia"/>
        </w:rPr>
        <w:t>的主要物质。目前越来越多的研究表明低聚物状态的</w:t>
      </w:r>
      <w:r>
        <w:t>Aβ</w:t>
      </w:r>
      <w:r>
        <w:rPr>
          <w:rFonts w:ascii="宋体" w:hAnsi="宋体" w:eastAsia="宋体" w:hint="eastAsia"/>
        </w:rPr>
        <w:t>有更强的神经毒性，可能是主导</w:t>
      </w:r>
      <w:r>
        <w:t>Aβ</w:t>
      </w:r>
      <w:r>
        <w:rPr>
          <w:rFonts w:ascii="宋体" w:hAnsi="宋体" w:eastAsia="宋体" w:hint="eastAsia"/>
        </w:rPr>
        <w:t>神经毒性作用的主要类型。</w:t>
      </w:r>
    </w:p>
    <w:p w:rsidR="0018722C">
      <w:pPr>
        <w:topLinePunct/>
      </w:pPr>
      <w:r>
        <w:t>Aβ</w:t>
      </w:r>
      <w:r>
        <w:rPr>
          <w:rFonts w:ascii="宋体" w:hAnsi="宋体" w:eastAsia="宋体" w:hint="eastAsia"/>
        </w:rPr>
        <w:t>学说认为</w:t>
      </w:r>
      <w:r>
        <w:t>AD</w:t>
      </w:r>
      <w:r>
        <w:rPr>
          <w:rFonts w:ascii="宋体" w:hAnsi="宋体" w:eastAsia="宋体" w:hint="eastAsia"/>
        </w:rPr>
        <w:t>的主要致病因素是</w:t>
      </w:r>
      <w:r>
        <w:t>Aβ1-42</w:t>
      </w:r>
      <w:r>
        <w:rPr>
          <w:rFonts w:ascii="宋体" w:hAnsi="宋体" w:eastAsia="宋体" w:hint="eastAsia"/>
        </w:rPr>
        <w:t>的代谢异常所致，因此基于</w:t>
      </w:r>
      <w:r>
        <w:t>Aβ</w:t>
      </w:r>
      <w:r>
        <w:rPr>
          <w:rFonts w:ascii="宋体" w:hAnsi="宋体" w:eastAsia="宋体" w:hint="eastAsia"/>
        </w:rPr>
        <w:t>学说</w:t>
      </w:r>
      <w:r>
        <w:rPr>
          <w:rFonts w:ascii="宋体" w:hAnsi="宋体" w:eastAsia="宋体" w:hint="eastAsia"/>
        </w:rPr>
        <w:t>的主要治疗途径是减少</w:t>
      </w:r>
      <w:r>
        <w:t>Aβ1-42</w:t>
      </w:r>
      <w:r>
        <w:rPr>
          <w:rFonts w:ascii="宋体" w:hAnsi="宋体" w:eastAsia="宋体" w:hint="eastAsia"/>
        </w:rPr>
        <w:t>在大脑中的量。目前主要通过几个方面来达到治疗的</w:t>
      </w:r>
      <w:r>
        <w:rPr>
          <w:rFonts w:ascii="宋体" w:hAnsi="宋体" w:eastAsia="宋体" w:hint="eastAsia"/>
        </w:rPr>
        <w:t>效果：</w:t>
      </w:r>
      <w:r>
        <w:rPr>
          <w:rFonts w:ascii="宋体" w:hAnsi="宋体" w:eastAsia="宋体" w:hint="eastAsia"/>
        </w:rPr>
        <w:t>（</w:t>
      </w:r>
      <w:r>
        <w:t>1</w:t>
      </w:r>
      <w:r>
        <w:rPr>
          <w:rFonts w:ascii="宋体" w:hAnsi="宋体" w:eastAsia="宋体" w:hint="eastAsia"/>
        </w:rPr>
        <w:t>）</w:t>
      </w:r>
      <w:r>
        <w:rPr>
          <w:rFonts w:ascii="宋体" w:hAnsi="宋体" w:eastAsia="宋体" w:hint="eastAsia"/>
        </w:rPr>
        <w:t>免疫疗法；</w:t>
      </w:r>
      <w:r>
        <w:rPr>
          <w:rFonts w:ascii="宋体" w:hAnsi="宋体" w:eastAsia="宋体" w:hint="eastAsia"/>
        </w:rPr>
        <w:t>（</w:t>
      </w:r>
      <w:r>
        <w:t>2</w:t>
      </w:r>
      <w:r>
        <w:rPr>
          <w:rFonts w:ascii="宋体" w:hAnsi="宋体" w:eastAsia="宋体" w:hint="eastAsia"/>
        </w:rPr>
        <w:t>）</w:t>
      </w:r>
      <w:r>
        <w:t>γ-</w:t>
      </w:r>
      <w:r>
        <w:rPr>
          <w:rFonts w:ascii="宋体" w:hAnsi="宋体" w:eastAsia="宋体" w:hint="eastAsia"/>
        </w:rPr>
        <w:t>分泌酶的抑制；</w:t>
      </w:r>
      <w:r>
        <w:rPr>
          <w:rFonts w:ascii="宋体" w:hAnsi="宋体" w:eastAsia="宋体" w:hint="eastAsia"/>
        </w:rPr>
        <w:t>（</w:t>
      </w:r>
      <w:r>
        <w:t>3</w:t>
      </w:r>
      <w:r>
        <w:rPr>
          <w:rFonts w:ascii="宋体" w:hAnsi="宋体" w:eastAsia="宋体" w:hint="eastAsia"/>
        </w:rPr>
        <w:t>）</w:t>
      </w:r>
      <w:r>
        <w:t>β</w:t>
      </w:r>
      <w:r>
        <w:t>-</w:t>
      </w:r>
      <w:r>
        <w:rPr>
          <w:rFonts w:ascii="宋体" w:hAnsi="宋体" w:eastAsia="宋体" w:hint="eastAsia"/>
        </w:rPr>
        <w:t>分泌酶的抑制；</w:t>
      </w:r>
      <w:r>
        <w:t>（</w:t>
      </w:r>
      <w:r>
        <w:t>4</w:t>
      </w:r>
      <w:r>
        <w:rPr>
          <w:spacing w:val="-1"/>
        </w:rPr>
        <w:t>）</w:t>
      </w:r>
      <w:r>
        <w:t>A</w:t>
      </w:r>
      <w:r>
        <w:t>β</w:t>
      </w:r>
      <w:r>
        <w:rPr>
          <w:rFonts w:ascii="宋体" w:hAnsi="宋体" w:eastAsia="宋体" w:hint="eastAsia"/>
        </w:rPr>
        <w:t>寡聚化的抑</w:t>
      </w:r>
      <w:r>
        <w:rPr>
          <w:rFonts w:ascii="宋体" w:hAnsi="宋体" w:eastAsia="宋体" w:hint="eastAsia"/>
        </w:rPr>
        <w:t>制；</w:t>
      </w:r>
      <w:r>
        <w:rPr>
          <w:rFonts w:ascii="宋体" w:hAnsi="宋体" w:eastAsia="宋体" w:hint="eastAsia"/>
        </w:rPr>
        <w:t>（</w:t>
      </w:r>
      <w:r>
        <w:t>5</w:t>
      </w:r>
      <w:r>
        <w:rPr>
          <w:rFonts w:ascii="宋体" w:hAnsi="宋体" w:eastAsia="宋体" w:hint="eastAsia"/>
        </w:rPr>
        <w:t>）</w:t>
      </w:r>
      <w:r>
        <w:t>A</w:t>
      </w:r>
      <w:r>
        <w:t>β</w:t>
      </w:r>
      <w:r>
        <w:rPr>
          <w:rFonts w:ascii="宋体" w:hAnsi="宋体" w:eastAsia="宋体" w:hint="eastAsia"/>
        </w:rPr>
        <w:t>从血液进入大脑的抑制</w:t>
      </w:r>
      <w:r>
        <w:rPr>
          <w:rFonts w:ascii="宋体" w:hAnsi="宋体" w:eastAsia="宋体" w:hint="eastAsia"/>
        </w:rPr>
        <w:t>；</w:t>
      </w:r>
      <w:r>
        <w:rPr>
          <w:rFonts w:ascii="宋体" w:hAnsi="宋体" w:eastAsia="宋体" w:hint="eastAsia"/>
        </w:rPr>
        <w:t>（</w:t>
      </w:r>
      <w:r>
        <w:t>6</w:t>
      </w:r>
      <w:r>
        <w:rPr>
          <w:rFonts w:ascii="宋体" w:hAnsi="宋体" w:eastAsia="宋体" w:hint="eastAsia"/>
        </w:rPr>
        <w:t>）</w:t>
      </w:r>
      <w:r>
        <w:rPr>
          <w:rFonts w:ascii="宋体" w:hAnsi="宋体" w:eastAsia="宋体" w:hint="eastAsia"/>
        </w:rPr>
        <w:t>促进</w:t>
      </w:r>
      <w:r>
        <w:t>A</w:t>
      </w:r>
      <w:r>
        <w:t>β</w:t>
      </w:r>
      <w:r>
        <w:rPr>
          <w:rFonts w:ascii="宋体" w:hAnsi="宋体" w:eastAsia="宋体" w:hint="eastAsia"/>
        </w:rPr>
        <w:t>降解。其中免疫疗法研究较为充分，</w:t>
      </w:r>
      <w:r>
        <w:t>AN-1792</w:t>
      </w:r>
      <w:r>
        <w:rPr>
          <w:rFonts w:ascii="宋体" w:hAnsi="宋体" w:eastAsia="宋体" w:hint="eastAsia"/>
        </w:rPr>
        <w:t>是第一代用于治疗</w:t>
      </w:r>
      <w:r>
        <w:t>AD</w:t>
      </w:r>
      <w:r>
        <w:rPr>
          <w:rFonts w:ascii="宋体" w:hAnsi="宋体" w:eastAsia="宋体" w:hint="eastAsia"/>
        </w:rPr>
        <w:t>的靶向</w:t>
      </w:r>
      <w:r>
        <w:t>Aβ</w:t>
      </w:r>
      <w:r>
        <w:rPr>
          <w:rFonts w:ascii="宋体" w:hAnsi="宋体" w:eastAsia="宋体" w:hint="eastAsia"/>
        </w:rPr>
        <w:t>的疫苗，该方法能有效清除脑内</w:t>
      </w:r>
      <w:r>
        <w:t>Aβ</w:t>
      </w:r>
      <w:r>
        <w:rPr>
          <w:rFonts w:ascii="宋体" w:hAnsi="宋体" w:eastAsia="宋体" w:hint="eastAsia"/>
        </w:rPr>
        <w:t>沉积，</w:t>
      </w:r>
      <w:r>
        <w:rPr>
          <w:rFonts w:ascii="宋体" w:hAnsi="宋体" w:eastAsia="宋体" w:hint="eastAsia"/>
        </w:rPr>
        <w:t>但在临床实验过程有</w:t>
      </w:r>
      <w:r>
        <w:t>6%</w:t>
      </w:r>
      <w:r>
        <w:rPr>
          <w:rFonts w:ascii="宋体" w:hAnsi="宋体" w:eastAsia="宋体" w:hint="eastAsia"/>
        </w:rPr>
        <w:t>的病人出现脑炎并发症而停止</w:t>
      </w:r>
      <w:r>
        <w:rPr>
          <w:vertAlign w:val="superscript"/>
        </w:rPr>
        <w:t>[</w:t>
      </w:r>
      <w:r>
        <w:rPr>
          <w:vertAlign w:val="superscript"/>
          <w:position w:val="11"/>
        </w:rPr>
        <w:t xml:space="preserve">12</w:t>
      </w:r>
      <w:r>
        <w:rPr>
          <w:vertAlign w:val="superscript"/>
        </w:rPr>
        <w:t>]</w:t>
      </w:r>
      <w:r>
        <w:rPr>
          <w:rFonts w:ascii="宋体" w:hAnsi="宋体" w:eastAsia="宋体" w:hint="eastAsia"/>
        </w:rPr>
        <w:t>。第二代免疫治疗药物是</w:t>
      </w:r>
      <w:r>
        <w:t>ACC-001</w:t>
      </w:r>
      <w:r>
        <w:rPr>
          <w:rFonts w:ascii="宋体" w:hAnsi="宋体" w:eastAsia="宋体" w:hint="eastAsia"/>
        </w:rPr>
        <w:t>，目前正在进行Ⅱ期的临床试验</w:t>
      </w:r>
      <w:r>
        <w:rPr>
          <w:vertAlign w:val="superscript"/>
        </w:rPr>
        <w:t>[</w:t>
      </w:r>
      <w:r>
        <w:rPr>
          <w:vertAlign w:val="superscript"/>
          <w:position w:val="11"/>
        </w:rPr>
        <w:t xml:space="preserve">13</w:t>
      </w:r>
      <w:r>
        <w:rPr>
          <w:vertAlign w:val="superscript"/>
        </w:rPr>
        <w:t>]</w:t>
      </w:r>
      <w:r>
        <w:rPr>
          <w:rFonts w:ascii="宋体" w:hAnsi="宋体" w:eastAsia="宋体" w:hint="eastAsia"/>
        </w:rPr>
        <w:t>。被动免疫疗法也在也在临床实验过程中</w:t>
      </w:r>
      <w:r>
        <w:rPr>
          <w:rFonts w:ascii="宋体" w:hAnsi="宋体" w:eastAsia="宋体" w:hint="eastAsia"/>
        </w:rPr>
        <w:t>，</w:t>
      </w:r>
    </w:p>
    <w:p w:rsidR="0018722C">
      <w:pPr>
        <w:topLinePunct/>
      </w:pPr>
      <w:r>
        <w:t>bapineuzumab</w:t>
      </w:r>
      <w:r>
        <w:rPr>
          <w:rFonts w:ascii="宋体" w:hAnsi="宋体" w:eastAsia="宋体" w:hint="eastAsia"/>
        </w:rPr>
        <w:t>是一种靶向</w:t>
      </w:r>
      <w:r>
        <w:t>Aβ</w:t>
      </w:r>
      <w:r>
        <w:rPr>
          <w:rFonts w:ascii="宋体" w:hAnsi="宋体" w:eastAsia="宋体" w:hint="eastAsia"/>
        </w:rPr>
        <w:t>的人缘化单克隆抗体，正在进行Ⅲ期临床试验</w:t>
      </w:r>
      <w:r>
        <w:rPr>
          <w:vertAlign w:val="superscript"/>
        </w:rPr>
        <w:t>[</w:t>
      </w:r>
      <w:r>
        <w:rPr>
          <w:vertAlign w:val="superscript"/>
        </w:rPr>
        <w:t xml:space="preserve">14</w:t>
      </w:r>
      <w:r>
        <w:rPr>
          <w:vertAlign w:val="superscript"/>
        </w:rPr>
        <w:t>]</w:t>
      </w:r>
      <w:r>
        <w:rPr>
          <w:rFonts w:ascii="宋体" w:hAnsi="宋体" w:eastAsia="宋体" w:hint="eastAsia"/>
        </w:rPr>
        <w:t>。靶向</w:t>
      </w:r>
    </w:p>
    <w:p w:rsidR="0018722C">
      <w:pPr>
        <w:topLinePunct/>
      </w:pPr>
      <w:r>
        <w:t>Aβ</w:t>
      </w:r>
      <w:r>
        <w:rPr>
          <w:rFonts w:ascii="宋体" w:hAnsi="宋体" w:eastAsia="宋体" w:hint="eastAsia"/>
        </w:rPr>
        <w:t>的免疫抑制剂和被动免疫的药物已有研究报道</w:t>
      </w:r>
      <w:r>
        <w:rPr>
          <w:vertAlign w:val="superscript"/>
        </w:rPr>
        <w:t>[</w:t>
      </w:r>
      <w:r>
        <w:rPr>
          <w:vertAlign w:val="superscript"/>
        </w:rPr>
        <w:t xml:space="preserve">15</w:t>
      </w:r>
      <w:r>
        <w:rPr>
          <w:vertAlign w:val="superscript"/>
        </w:rPr>
        <w:t>]</w:t>
      </w:r>
      <w:r>
        <w:rPr>
          <w:rFonts w:ascii="宋体" w:hAnsi="宋体" w:eastAsia="宋体" w:hint="eastAsia"/>
        </w:rPr>
        <w:t>。</w:t>
      </w:r>
    </w:p>
    <w:p w:rsidR="0018722C">
      <w:pPr>
        <w:pStyle w:val="cw18"/>
        <w:topLinePunct/>
      </w:pPr>
      <w:r>
        <w:rPr>
          <w:rFonts w:ascii="宋体" w:eastAsia="宋体" w:hint="eastAsia"/>
          <w:b/>
        </w:rPr>
        <w:t>2 </w:t>
      </w:r>
      <w:r>
        <w:rPr>
          <w:b/>
        </w:rPr>
        <w:t>tau</w:t>
      </w:r>
      <w:r>
        <w:rPr>
          <w:rFonts w:ascii="宋体" w:eastAsia="宋体" w:hint="eastAsia"/>
          <w:b/>
        </w:rPr>
        <w:t>学说</w:t>
      </w:r>
    </w:p>
    <w:p w:rsidR="0018722C">
      <w:pPr>
        <w:topLinePunct/>
      </w:pPr>
      <w:r>
        <w:rPr>
          <w:rFonts w:ascii="宋体" w:eastAsia="宋体" w:hint="eastAsia"/>
        </w:rPr>
        <w:t>神经元纤维缠结是</w:t>
      </w:r>
      <w:r>
        <w:t>AD</w:t>
      </w:r>
      <w:r>
        <w:rPr>
          <w:rFonts w:ascii="宋体" w:eastAsia="宋体" w:hint="eastAsia"/>
        </w:rPr>
        <w:t>的重要病理特征之一，其产生与</w:t>
      </w:r>
      <w:r>
        <w:t>tau</w:t>
      </w:r>
      <w:r>
        <w:rPr>
          <w:rFonts w:ascii="宋体" w:eastAsia="宋体" w:hint="eastAsia"/>
        </w:rPr>
        <w:t>蛋白过度磷酸化密切相</w:t>
      </w:r>
      <w:r>
        <w:rPr>
          <w:rFonts w:ascii="宋体" w:eastAsia="宋体" w:hint="eastAsia"/>
        </w:rPr>
        <w:t>关，因此</w:t>
      </w:r>
      <w:r>
        <w:t>tau</w:t>
      </w:r>
      <w:r>
        <w:rPr>
          <w:rFonts w:ascii="宋体" w:eastAsia="宋体" w:hint="eastAsia"/>
        </w:rPr>
        <w:t>蛋白在</w:t>
      </w:r>
      <w:r>
        <w:t>AD</w:t>
      </w:r>
      <w:r>
        <w:rPr>
          <w:rFonts w:ascii="宋体" w:eastAsia="宋体" w:hint="eastAsia"/>
        </w:rPr>
        <w:t>发病过程中也起到了非常重要的作用。</w:t>
      </w:r>
      <w:r>
        <w:t>tau</w:t>
      </w:r>
      <w:r>
        <w:rPr>
          <w:rFonts w:ascii="宋体" w:eastAsia="宋体" w:hint="eastAsia"/>
        </w:rPr>
        <w:t>蛋白是一种可溶、亲水性强、非折叠的微管相关蛋白</w:t>
      </w:r>
      <w:r>
        <w:rPr>
          <w:rFonts w:ascii="宋体" w:eastAsia="宋体" w:hint="eastAsia"/>
        </w:rPr>
        <w:t>（</w:t>
      </w:r>
      <w:r>
        <w:t>mi</w:t>
      </w:r>
      <w:r>
        <w:t>c</w:t>
      </w:r>
      <w:r>
        <w:t>rotubule</w:t>
      </w:r>
      <w:r>
        <w:t>-a</w:t>
      </w:r>
      <w:r>
        <w:t>ssoci</w:t>
      </w:r>
      <w:r>
        <w:t>a</w:t>
      </w:r>
      <w:r>
        <w:t>ted </w:t>
      </w:r>
      <w:r>
        <w:t>p</w:t>
      </w:r>
      <w:r>
        <w:t>rot</w:t>
      </w:r>
      <w:r>
        <w:t>e</w:t>
      </w:r>
      <w:r>
        <w:t>in</w:t>
      </w:r>
      <w:r>
        <w:t>s</w:t>
      </w:r>
      <w:r>
        <w:rPr>
          <w:rFonts w:ascii="宋体" w:eastAsia="宋体" w:hint="eastAsia"/>
          <w:rFonts w:ascii="宋体" w:eastAsia="宋体" w:hint="eastAsia"/>
          <w:spacing w:val="0"/>
        </w:rPr>
        <w:t xml:space="preserve">, </w:t>
      </w:r>
      <w:r>
        <w:t>MAP</w:t>
      </w:r>
      <w:r>
        <w:t>s</w:t>
      </w:r>
      <w:r>
        <w:rPr>
          <w:rFonts w:ascii="宋体" w:eastAsia="宋体" w:hint="eastAsia"/>
        </w:rPr>
        <w:t>）</w:t>
      </w:r>
      <w:r>
        <w:rPr>
          <w:rFonts w:ascii="宋体" w:eastAsia="宋体" w:hint="eastAsia"/>
        </w:rPr>
        <w:t>。是微管</w:t>
      </w:r>
      <w:r>
        <w:rPr>
          <w:rFonts w:ascii="宋体" w:eastAsia="宋体" w:hint="eastAsia"/>
        </w:rPr>
        <w:t>结合蛋白家族的成员之一，主要分布在轴突，具有稳定神经元微管的作用。在神经</w:t>
      </w:r>
      <w:r>
        <w:rPr>
          <w:rFonts w:ascii="宋体" w:eastAsia="宋体" w:hint="eastAsia"/>
        </w:rPr>
        <w:t>元</w:t>
      </w:r>
    </w:p>
    <w:p w:rsidR="0018722C">
      <w:pPr>
        <w:topLinePunct/>
      </w:pPr>
      <w:r>
        <w:rPr>
          <w:rFonts w:ascii="宋体" w:hAnsi="宋体" w:eastAsia="宋体" w:hint="eastAsia"/>
        </w:rPr>
        <w:t>极性的保持、维持神经元生长及胞内物质转运等方面起着重要作用。对</w:t>
      </w:r>
      <w:r>
        <w:t>tau</w:t>
      </w:r>
      <w:r>
        <w:rPr>
          <w:rFonts w:ascii="宋体" w:hAnsi="宋体" w:eastAsia="宋体" w:hint="eastAsia"/>
        </w:rPr>
        <w:t>蛋白的测定显示，</w:t>
      </w:r>
      <w:r>
        <w:t>AD</w:t>
      </w:r>
      <w:r>
        <w:rPr>
          <w:rFonts w:ascii="宋体" w:hAnsi="宋体" w:eastAsia="宋体" w:hint="eastAsia"/>
        </w:rPr>
        <w:t>患者血浆和脑脊液</w:t>
      </w:r>
      <w:r>
        <w:rPr>
          <w:rFonts w:ascii="宋体" w:hAnsi="宋体" w:eastAsia="宋体" w:hint="eastAsia"/>
        </w:rPr>
        <w:t>（</w:t>
      </w:r>
      <w:r>
        <w:t>CSF</w:t>
      </w:r>
      <w:r>
        <w:rPr>
          <w:rFonts w:ascii="宋体" w:hAnsi="宋体" w:eastAsia="宋体" w:hint="eastAsia"/>
        </w:rPr>
        <w:t>）</w:t>
      </w:r>
      <w:r>
        <w:rPr>
          <w:rFonts w:ascii="宋体" w:hAnsi="宋体" w:eastAsia="宋体" w:hint="eastAsia"/>
        </w:rPr>
        <w:t>中</w:t>
      </w:r>
      <w:r>
        <w:t>tau</w:t>
      </w:r>
      <w:r>
        <w:rPr>
          <w:rFonts w:ascii="宋体" w:hAnsi="宋体" w:eastAsia="宋体" w:hint="eastAsia"/>
        </w:rPr>
        <w:t>蛋白的总含量以及磷酸化</w:t>
      </w:r>
      <w:r>
        <w:t>tau</w:t>
      </w:r>
      <w:r>
        <w:rPr>
          <w:rFonts w:ascii="宋体" w:hAnsi="宋体" w:eastAsia="宋体" w:hint="eastAsia"/>
        </w:rPr>
        <w:t>蛋白的含量都明显高于同龄正常及非神经疾病患者</w:t>
      </w:r>
      <w:r>
        <w:rPr>
          <w:vertAlign w:val="superscript"/>
        </w:rPr>
        <w:t>[</w:t>
      </w:r>
      <w:r>
        <w:rPr>
          <w:vertAlign w:val="superscript"/>
        </w:rPr>
        <w:t xml:space="preserve">16</w:t>
      </w:r>
      <w:r>
        <w:rPr>
          <w:vertAlign w:val="superscript"/>
        </w:rPr>
        <w:t>]</w:t>
      </w:r>
      <w:r>
        <w:rPr>
          <w:rFonts w:ascii="宋体" w:hAnsi="宋体" w:eastAsia="宋体" w:hint="eastAsia"/>
        </w:rPr>
        <w:t>。</w:t>
      </w:r>
      <w:r>
        <w:t>tau</w:t>
      </w:r>
      <w:r>
        <w:rPr>
          <w:rFonts w:ascii="宋体" w:hAnsi="宋体" w:eastAsia="宋体" w:hint="eastAsia"/>
        </w:rPr>
        <w:t>蛋白有</w:t>
      </w:r>
      <w:r>
        <w:t>20-30</w:t>
      </w:r>
      <w:r>
        <w:rPr>
          <w:rFonts w:ascii="宋体" w:hAnsi="宋体" w:eastAsia="宋体" w:hint="eastAsia"/>
        </w:rPr>
        <w:t>个磷酸化位点，</w:t>
      </w:r>
      <w:r>
        <w:t>tau</w:t>
      </w:r>
      <w:r>
        <w:rPr>
          <w:rFonts w:ascii="宋体" w:hAnsi="宋体" w:eastAsia="宋体" w:hint="eastAsia"/>
        </w:rPr>
        <w:t>蛋</w:t>
      </w:r>
      <w:r>
        <w:rPr>
          <w:rFonts w:ascii="宋体" w:hAnsi="宋体" w:eastAsia="宋体" w:hint="eastAsia"/>
        </w:rPr>
        <w:t>白的磷酸化状态主要取决于蛋白激酶和蛋白磷酸酯酶的相对活性。许多因素</w:t>
      </w:r>
      <w:r>
        <w:rPr>
          <w:rFonts w:ascii="宋体" w:hAnsi="宋体" w:eastAsia="宋体" w:hint="eastAsia"/>
        </w:rPr>
        <w:t>（</w:t>
      </w:r>
      <w:r>
        <w:rPr>
          <w:rFonts w:ascii="宋体" w:hAnsi="宋体" w:eastAsia="宋体" w:hint="eastAsia"/>
          <w:spacing w:val="-15"/>
        </w:rPr>
        <w:t>如</w:t>
      </w:r>
      <w:r>
        <w:t>Aβ</w:t>
      </w:r>
      <w:r>
        <w:rPr>
          <w:rFonts w:ascii="宋体" w:hAnsi="宋体" w:eastAsia="宋体" w:hint="eastAsia"/>
        </w:rPr>
        <w:t>,</w:t>
      </w:r>
      <w:r>
        <w:rPr>
          <w:rFonts w:ascii="宋体" w:hAnsi="宋体" w:eastAsia="宋体" w:hint="eastAsia"/>
        </w:rPr>
        <w:t> </w:t>
      </w:r>
      <w:r>
        <w:rPr>
          <w:spacing w:val="-2"/>
        </w:rPr>
        <w:t>thrombin</w:t>
      </w:r>
      <w:r>
        <w:rPr>
          <w:rFonts w:ascii="宋体" w:hAnsi="宋体" w:eastAsia="宋体" w:hint="eastAsia"/>
          <w:spacing w:val="-2"/>
        </w:rPr>
        <w:t xml:space="preserve">, </w:t>
      </w:r>
      <w:r>
        <w:rPr>
          <w:spacing w:val="-2"/>
        </w:rPr>
        <w:t>LPA,</w:t>
      </w:r>
      <w:r w:rsidR="004B696B">
        <w:rPr>
          <w:spacing w:val="-2"/>
        </w:rPr>
        <w:t xml:space="preserve"> </w:t>
      </w:r>
      <w:r w:rsidR="004B696B">
        <w:rPr>
          <w:spacing w:val="-2"/>
        </w:rPr>
        <w:t>TNF-A,</w:t>
      </w:r>
      <w:r w:rsidR="004B696B">
        <w:rPr>
          <w:spacing w:val="-2"/>
        </w:rPr>
        <w:t xml:space="preserve"> </w:t>
      </w:r>
      <w:r w:rsidR="004B696B">
        <w:rPr>
          <w:spacing w:val="-2"/>
        </w:rPr>
        <w:t>IL-1</w:t>
      </w:r>
      <w:r>
        <w:rPr>
          <w:rFonts w:ascii="宋体" w:hAnsi="宋体" w:eastAsia="宋体" w:hint="eastAsia"/>
        </w:rPr>
        <w:t>等</w:t>
      </w:r>
      <w:r>
        <w:rPr>
          <w:rFonts w:ascii="宋体" w:hAnsi="宋体" w:eastAsia="宋体" w:hint="eastAsia"/>
        </w:rPr>
        <w:t>）</w:t>
      </w:r>
      <w:r>
        <w:rPr>
          <w:rFonts w:ascii="宋体" w:hAnsi="宋体" w:eastAsia="宋体" w:hint="eastAsia"/>
        </w:rPr>
        <w:t>可以通过多种信号转导通路改变激酶或磷酸酯酶的活</w:t>
      </w:r>
      <w:r>
        <w:rPr>
          <w:rFonts w:ascii="宋体" w:hAnsi="宋体" w:eastAsia="宋体" w:hint="eastAsia"/>
        </w:rPr>
        <w:t>性，进而引发</w:t>
      </w:r>
      <w:r>
        <w:t>tau</w:t>
      </w:r>
      <w:r>
        <w:rPr>
          <w:rFonts w:ascii="宋体" w:hAnsi="宋体" w:eastAsia="宋体" w:hint="eastAsia"/>
        </w:rPr>
        <w:t>蛋白过度磷酸化。研究表明</w:t>
      </w:r>
      <w:r>
        <w:t>GSK-3β</w:t>
      </w:r>
      <w:r>
        <w:rPr>
          <w:rFonts w:ascii="宋体" w:hAnsi="宋体" w:eastAsia="宋体" w:hint="eastAsia"/>
        </w:rPr>
        <w:t>和</w:t>
      </w:r>
      <w:r>
        <w:t>CDK-5</w:t>
      </w:r>
      <w:r>
        <w:rPr>
          <w:rFonts w:ascii="宋体" w:hAnsi="宋体" w:eastAsia="宋体" w:hint="eastAsia"/>
        </w:rPr>
        <w:t>是</w:t>
      </w:r>
      <w:r>
        <w:t>tau</w:t>
      </w:r>
      <w:r>
        <w:rPr>
          <w:rFonts w:ascii="宋体" w:hAnsi="宋体" w:eastAsia="宋体" w:hint="eastAsia"/>
        </w:rPr>
        <w:t>蛋白过度磷酸化的两种主要的激酶，目前研究显示，</w:t>
      </w:r>
      <w:r>
        <w:t>AD</w:t>
      </w:r>
      <w:r>
        <w:rPr>
          <w:rFonts w:ascii="宋体" w:hAnsi="宋体" w:eastAsia="宋体" w:hint="eastAsia"/>
        </w:rPr>
        <w:t>脑内磷酸酯酶缺陷可能是引起</w:t>
      </w:r>
      <w:r>
        <w:t>tau</w:t>
      </w:r>
      <w:r>
        <w:rPr>
          <w:rFonts w:ascii="宋体" w:hAnsi="宋体" w:eastAsia="宋体" w:hint="eastAsia"/>
        </w:rPr>
        <w:t>蛋白过</w:t>
      </w:r>
      <w:r>
        <w:rPr>
          <w:rFonts w:ascii="宋体" w:hAnsi="宋体" w:eastAsia="宋体" w:hint="eastAsia"/>
        </w:rPr>
        <w:t>度磷酸化的主要原因</w:t>
      </w:r>
      <w:r>
        <w:rPr>
          <w:vertAlign w:val="superscript"/>
        </w:rPr>
        <w:t>[</w:t>
      </w:r>
      <w:r>
        <w:rPr>
          <w:vertAlign w:val="superscript"/>
          <w:position w:val="11"/>
        </w:rPr>
        <w:t xml:space="preserve">17</w:t>
      </w:r>
      <w:r>
        <w:rPr>
          <w:vertAlign w:val="superscript"/>
        </w:rPr>
        <w:t>]</w:t>
      </w:r>
      <w:r>
        <w:rPr>
          <w:rFonts w:ascii="宋体" w:hAnsi="宋体" w:eastAsia="宋体" w:hint="eastAsia"/>
        </w:rPr>
        <w:t>。</w:t>
      </w:r>
    </w:p>
    <w:p w:rsidR="0018722C">
      <w:pPr>
        <w:topLinePunct/>
      </w:pPr>
      <w:r>
        <w:rPr>
          <w:rFonts w:ascii="宋体" w:eastAsia="宋体" w:hint="eastAsia"/>
        </w:rPr>
        <w:t>正常情况下，</w:t>
      </w:r>
      <w:r>
        <w:t>tau</w:t>
      </w:r>
      <w:r>
        <w:rPr>
          <w:rFonts w:ascii="宋体" w:eastAsia="宋体" w:hint="eastAsia"/>
        </w:rPr>
        <w:t>蛋白与微管蛋白结合，促进微管形成并维持微管稳定。异常磷酸</w:t>
      </w:r>
      <w:r>
        <w:rPr>
          <w:rFonts w:ascii="宋体" w:eastAsia="宋体" w:hint="eastAsia"/>
        </w:rPr>
        <w:t>化</w:t>
      </w:r>
      <w:r>
        <w:t>tau</w:t>
      </w:r>
      <w:r>
        <w:rPr>
          <w:rFonts w:ascii="宋体" w:eastAsia="宋体" w:hint="eastAsia"/>
        </w:rPr>
        <w:t>蛋白</w:t>
      </w:r>
      <w:r>
        <w:rPr>
          <w:rFonts w:ascii="宋体" w:eastAsia="宋体" w:hint="eastAsia"/>
        </w:rPr>
        <w:t>（</w:t>
      </w:r>
      <w:r>
        <w:t>p-tau</w:t>
      </w:r>
      <w:r>
        <w:rPr>
          <w:rFonts w:ascii="宋体" w:eastAsia="宋体" w:hint="eastAsia"/>
        </w:rPr>
        <w:t>）</w:t>
      </w:r>
      <w:r>
        <w:rPr>
          <w:rFonts w:ascii="宋体" w:eastAsia="宋体" w:hint="eastAsia"/>
        </w:rPr>
        <w:t>与微管蛋白竞争结合正常</w:t>
      </w:r>
      <w:r>
        <w:t>tau,</w:t>
      </w:r>
      <w:r>
        <w:t> </w:t>
      </w:r>
      <w:r>
        <w:rPr>
          <w:rFonts w:ascii="宋体" w:eastAsia="宋体" w:hint="eastAsia"/>
        </w:rPr>
        <w:t>抑制微管的聚集</w:t>
      </w:r>
      <w:r>
        <w:rPr>
          <w:rFonts w:hint="eastAsia"/>
        </w:rPr>
        <w:t>，</w:t>
      </w:r>
      <w:r>
        <w:rPr>
          <w:rFonts w:ascii="宋体" w:eastAsia="宋体" w:hint="eastAsia"/>
        </w:rPr>
        <w:t>导致正常情况下</w:t>
      </w:r>
      <w:r>
        <w:rPr>
          <w:rFonts w:ascii="宋体" w:eastAsia="宋体" w:hint="eastAsia"/>
        </w:rPr>
        <w:t>其具有的稳定微管和促进微管蛋白聚合成微管的作用丧失，</w:t>
      </w:r>
      <w:r>
        <w:t>p-tau</w:t>
      </w:r>
      <w:r>
        <w:rPr>
          <w:rFonts w:ascii="宋体" w:eastAsia="宋体" w:hint="eastAsia"/>
        </w:rPr>
        <w:t>则自身聚集成</w:t>
      </w:r>
      <w:r>
        <w:t>NFT</w:t>
      </w:r>
      <w:r>
        <w:rPr>
          <w:rFonts w:ascii="宋体" w:eastAsia="宋体" w:hint="eastAsia"/>
        </w:rPr>
        <w:t>结构。</w:t>
      </w:r>
      <w:r>
        <w:t>P-tau</w:t>
      </w:r>
      <w:r>
        <w:rPr>
          <w:rFonts w:ascii="宋体" w:eastAsia="宋体" w:hint="eastAsia"/>
        </w:rPr>
        <w:t>与微管竞争结合</w:t>
      </w:r>
      <w:r>
        <w:t>tau</w:t>
      </w:r>
      <w:r>
        <w:rPr>
          <w:rFonts w:ascii="宋体" w:eastAsia="宋体" w:hint="eastAsia"/>
        </w:rPr>
        <w:t>蛋白，导致</w:t>
      </w:r>
      <w:r>
        <w:t>tau</w:t>
      </w:r>
      <w:r>
        <w:rPr>
          <w:rFonts w:ascii="宋体" w:eastAsia="宋体" w:hint="eastAsia"/>
        </w:rPr>
        <w:t>蛋白从微管上面解离出来，微管的功</w:t>
      </w:r>
      <w:r>
        <w:rPr>
          <w:rFonts w:ascii="宋体" w:eastAsia="宋体" w:hint="eastAsia"/>
        </w:rPr>
        <w:t>能发生紊乱，最终导致神经细胞凋亡</w:t>
      </w:r>
      <w:r>
        <w:t>[</w:t>
      </w:r>
      <w:r>
        <w:rPr>
          <w:position w:val="11"/>
          <w:sz w:val="16"/>
        </w:rPr>
        <w:t xml:space="preserve">18</w:t>
      </w:r>
      <w:r>
        <w:rPr>
          <w:position w:val="11"/>
          <w:sz w:val="16"/>
        </w:rPr>
        <w:t xml:space="preserve">, </w:t>
      </w:r>
      <w:r>
        <w:rPr>
          <w:position w:val="11"/>
          <w:sz w:val="16"/>
        </w:rPr>
        <w:t xml:space="preserve">19</w:t>
      </w:r>
      <w:r>
        <w:t>]</w:t>
      </w:r>
      <w:r>
        <w:rPr>
          <w:rFonts w:ascii="宋体" w:eastAsia="宋体" w:hint="eastAsia"/>
        </w:rPr>
        <w:t>。</w:t>
      </w:r>
    </w:p>
    <w:p w:rsidR="0018722C">
      <w:pPr>
        <w:topLinePunct/>
      </w:pPr>
      <w:r>
        <w:rPr>
          <w:rFonts w:ascii="宋体" w:hAnsi="宋体" w:eastAsia="宋体" w:hint="eastAsia"/>
        </w:rPr>
        <w:t>基于</w:t>
      </w:r>
      <w:r>
        <w:t>Tau</w:t>
      </w:r>
      <w:r>
        <w:rPr>
          <w:rFonts w:ascii="宋体" w:hAnsi="宋体" w:eastAsia="宋体" w:hint="eastAsia"/>
        </w:rPr>
        <w:t>学说的</w:t>
      </w:r>
      <w:r>
        <w:t>AD</w:t>
      </w:r>
      <w:r>
        <w:rPr>
          <w:rFonts w:ascii="宋体" w:hAnsi="宋体" w:eastAsia="宋体" w:hint="eastAsia"/>
        </w:rPr>
        <w:t>治疗药物的研发，主要涉及抑制</w:t>
      </w:r>
      <w:r>
        <w:t>tau</w:t>
      </w:r>
      <w:r>
        <w:rPr>
          <w:rFonts w:ascii="宋体" w:hAnsi="宋体" w:eastAsia="宋体" w:hint="eastAsia"/>
        </w:rPr>
        <w:t>蛋白磷酸化激酶的活性。糖原合酶激酶</w:t>
      </w:r>
      <w:r>
        <w:t>3β</w:t>
      </w:r>
      <w:r>
        <w:t>(</w:t>
      </w:r>
      <w:r>
        <w:rPr>
          <w:spacing w:val="-2"/>
        </w:rPr>
        <w:t>GSK3β</w:t>
      </w:r>
      <w:r>
        <w:t>)</w:t>
      </w:r>
      <w:r>
        <w:rPr>
          <w:rFonts w:ascii="宋体" w:hAnsi="宋体" w:eastAsia="宋体" w:hint="eastAsia"/>
        </w:rPr>
        <w:t>，细胞周期蛋白激酶</w:t>
      </w:r>
      <w:r>
        <w:t>5</w:t>
      </w:r>
      <w:r>
        <w:t>(</w:t>
      </w:r>
      <w:r>
        <w:rPr>
          <w:spacing w:val="-2"/>
        </w:rPr>
        <w:t>CDK5</w:t>
      </w:r>
      <w:r>
        <w:t>)</w:t>
      </w:r>
      <w:r>
        <w:rPr>
          <w:rFonts w:ascii="宋体" w:hAnsi="宋体" w:eastAsia="宋体" w:hint="eastAsia"/>
        </w:rPr>
        <w:t>，细胞外调节蛋白激酶</w:t>
      </w:r>
      <w:r>
        <w:rPr>
          <w:rFonts w:ascii="宋体" w:hAnsi="宋体" w:eastAsia="宋体" w:hint="eastAsia"/>
        </w:rPr>
        <w:t>（</w:t>
      </w:r>
      <w:r>
        <w:rPr>
          <w:spacing w:val="-2"/>
        </w:rPr>
        <w:t>ERK</w:t>
      </w:r>
      <w:r>
        <w:rPr>
          <w:rFonts w:ascii="宋体" w:hAnsi="宋体" w:eastAsia="宋体" w:hint="eastAsia"/>
        </w:rPr>
        <w:t>）</w:t>
      </w:r>
      <w:r>
        <w:rPr>
          <w:rFonts w:ascii="宋体" w:hAnsi="宋体" w:eastAsia="宋体" w:hint="eastAsia"/>
        </w:rPr>
        <w:t xml:space="preserve">，</w:t>
      </w:r>
      <w:r>
        <w:rPr>
          <w:rFonts w:ascii="宋体" w:hAnsi="宋体" w:eastAsia="宋体" w:hint="eastAsia"/>
        </w:rPr>
        <w:t>促分裂原活化蛋白激酶激酶</w:t>
      </w:r>
      <w:r>
        <w:rPr>
          <w:rFonts w:ascii="宋体" w:hAnsi="宋体" w:eastAsia="宋体" w:hint="eastAsia"/>
        </w:rPr>
        <w:t>（</w:t>
      </w:r>
      <w:r>
        <w:rPr>
          <w:spacing w:val="-6"/>
        </w:rPr>
        <w:t>P38</w:t>
      </w:r>
      <w:r>
        <w:rPr>
          <w:rFonts w:ascii="宋体" w:hAnsi="宋体" w:eastAsia="宋体" w:hint="eastAsia"/>
        </w:rPr>
        <w:t>）</w:t>
      </w:r>
      <w:r>
        <w:rPr>
          <w:rFonts w:ascii="宋体" w:hAnsi="宋体" w:eastAsia="宋体" w:hint="eastAsia"/>
        </w:rPr>
        <w:t>是研究较为充分促进</w:t>
      </w:r>
      <w:r>
        <w:t>tau</w:t>
      </w:r>
      <w:r>
        <w:rPr>
          <w:rFonts w:ascii="宋体" w:hAnsi="宋体" w:eastAsia="宋体" w:hint="eastAsia"/>
        </w:rPr>
        <w:t>蛋白磷酸化的几种激酶</w:t>
      </w:r>
      <w:r>
        <w:rPr>
          <w:vertAlign w:val="superscript"/>
        </w:rPr>
        <w:t>[</w:t>
      </w:r>
      <w:r>
        <w:rPr>
          <w:vertAlign w:val="superscript"/>
          <w:position w:val="11"/>
        </w:rPr>
        <w:t xml:space="preserve">20</w:t>
      </w:r>
      <w:r>
        <w:rPr>
          <w:vertAlign w:val="superscript"/>
        </w:rPr>
        <w:t>]</w:t>
      </w:r>
      <w:r>
        <w:rPr>
          <w:rFonts w:ascii="宋体" w:hAnsi="宋体" w:eastAsia="宋体" w:hint="eastAsia"/>
        </w:rPr>
        <w:t>。丙戊酸和锂是两种抑制</w:t>
      </w:r>
      <w:r>
        <w:t>GSK3</w:t>
      </w:r>
      <w:r>
        <w:rPr>
          <w:rFonts w:ascii="宋体" w:hAnsi="宋体" w:eastAsia="宋体" w:hint="eastAsia"/>
        </w:rPr>
        <w:t>活性的抑制剂，丙戊酸已经进入Ⅲ期的临床试验，但是</w:t>
      </w:r>
      <w:r>
        <w:rPr>
          <w:rFonts w:ascii="宋体" w:hAnsi="宋体" w:eastAsia="宋体" w:hint="eastAsia"/>
        </w:rPr>
        <w:t>没有表现出对</w:t>
      </w:r>
      <w:r>
        <w:t>AD</w:t>
      </w:r>
      <w:r>
        <w:rPr>
          <w:rFonts w:ascii="宋体" w:hAnsi="宋体" w:eastAsia="宋体" w:hint="eastAsia"/>
        </w:rPr>
        <w:t>病人的治疗作用</w:t>
      </w:r>
      <w:r>
        <w:rPr>
          <w:vertAlign w:val="superscript"/>
        </w:rPr>
        <w:t>[</w:t>
      </w:r>
      <w:r>
        <w:rPr>
          <w:vertAlign w:val="superscript"/>
          <w:position w:val="11"/>
        </w:rPr>
        <w:t xml:space="preserve">21</w:t>
      </w:r>
      <w:r>
        <w:rPr>
          <w:vertAlign w:val="superscript"/>
        </w:rPr>
        <w:t>]</w:t>
      </w:r>
      <w:r>
        <w:rPr>
          <w:rFonts w:ascii="宋体" w:hAnsi="宋体" w:eastAsia="宋体" w:hint="eastAsia"/>
        </w:rPr>
        <w:t>，锂也没有表现出</w:t>
      </w:r>
      <w:r>
        <w:t>AD</w:t>
      </w:r>
      <w:r>
        <w:rPr>
          <w:rFonts w:ascii="宋体" w:hAnsi="宋体" w:eastAsia="宋体" w:hint="eastAsia"/>
        </w:rPr>
        <w:t>病人认知障碍的改善作</w:t>
      </w:r>
      <w:r>
        <w:rPr>
          <w:rFonts w:ascii="宋体" w:hAnsi="宋体" w:eastAsia="宋体" w:hint="eastAsia"/>
        </w:rPr>
        <w:t>用</w:t>
      </w:r>
    </w:p>
    <w:p w:rsidR="0018722C">
      <w:pPr>
        <w:topLinePunct/>
      </w:pPr>
      <w:r>
        <w:t>[</w:t>
      </w:r>
      <w:r>
        <w:t xml:space="preserve">22</w:t>
      </w:r>
      <w:r>
        <w:t>]</w:t>
      </w:r>
      <w:r>
        <w:rPr>
          <w:rFonts w:ascii="宋体" w:eastAsia="宋体" w:hint="eastAsia"/>
          <w:rFonts w:ascii="宋体" w:eastAsia="宋体" w:hint="eastAsia"/>
        </w:rPr>
        <w:t xml:space="preserve">. </w:t>
      </w:r>
      <w:r>
        <w:t>NP-031112</w:t>
      </w:r>
      <w:r>
        <w:rPr>
          <w:rFonts w:ascii="宋体" w:eastAsia="宋体" w:hint="eastAsia"/>
        </w:rPr>
        <w:t>（</w:t>
      </w:r>
      <w:r>
        <w:t>NP-12</w:t>
      </w:r>
      <w:r>
        <w:rPr>
          <w:rFonts w:ascii="宋体" w:eastAsia="宋体" w:hint="eastAsia"/>
        </w:rPr>
        <w:t>）</w:t>
      </w:r>
      <w:r>
        <w:rPr>
          <w:rFonts w:ascii="宋体" w:eastAsia="宋体" w:hint="eastAsia"/>
        </w:rPr>
        <w:t>也是</w:t>
      </w:r>
      <w:r>
        <w:t>GSK3</w:t>
      </w:r>
      <w:r>
        <w:rPr>
          <w:rFonts w:ascii="宋体" w:eastAsia="宋体" w:hint="eastAsia"/>
        </w:rPr>
        <w:t>的抑制剂，在</w:t>
      </w:r>
      <w:r>
        <w:t>AD</w:t>
      </w:r>
      <w:r>
        <w:rPr>
          <w:rFonts w:ascii="宋体" w:eastAsia="宋体" w:hint="eastAsia"/>
        </w:rPr>
        <w:t>模型鼠试验中表现出降低了脑部</w:t>
      </w:r>
    </w:p>
    <w:p w:rsidR="0018722C">
      <w:pPr>
        <w:topLinePunct/>
      </w:pPr>
      <w:r>
        <w:t>tau</w:t>
      </w:r>
      <w:r>
        <w:rPr>
          <w:rFonts w:ascii="宋体" w:hAnsi="宋体" w:eastAsia="宋体" w:hint="eastAsia"/>
        </w:rPr>
        <w:t>蛋白的磷酸化，抑制淀粉样沉积物的聚集作用，目前正在用于Ⅱ期的临床治疗，结</w:t>
      </w:r>
      <w:r>
        <w:rPr>
          <w:rFonts w:ascii="宋体" w:hAnsi="宋体" w:eastAsia="宋体" w:hint="eastAsia"/>
        </w:rPr>
        <w:t>果还有待进一步验证</w:t>
      </w:r>
      <w:r>
        <w:rPr>
          <w:vertAlign w:val="superscript"/>
        </w:rPr>
        <w:t>[</w:t>
      </w:r>
      <w:r>
        <w:rPr>
          <w:vertAlign w:val="superscript"/>
        </w:rPr>
        <w:t xml:space="preserve">23</w:t>
      </w:r>
      <w:r>
        <w:rPr>
          <w:vertAlign w:val="superscript"/>
        </w:rPr>
        <w:t>]</w:t>
      </w:r>
      <w:r>
        <w:rPr>
          <w:rFonts w:hint="eastAsia"/>
        </w:rPr>
        <w:t>。</w:t>
      </w:r>
    </w:p>
    <w:p w:rsidR="0018722C">
      <w:pPr>
        <w:pStyle w:val="cw18"/>
        <w:topLinePunct/>
      </w:pPr>
      <w:r>
        <w:rPr>
          <w:rFonts w:ascii="宋体" w:hAnsi="宋体" w:eastAsia="宋体" w:hint="eastAsia"/>
          <w:b/>
        </w:rPr>
        <w:t>3 </w:t>
      </w:r>
      <w:r>
        <w:rPr>
          <w:b/>
        </w:rPr>
        <w:t>Aβ</w:t>
      </w:r>
      <w:r>
        <w:rPr>
          <w:rFonts w:ascii="宋体" w:hAnsi="宋体" w:eastAsia="宋体" w:hint="eastAsia"/>
          <w:b/>
        </w:rPr>
        <w:t>和</w:t>
      </w:r>
      <w:r>
        <w:rPr>
          <w:b/>
        </w:rPr>
        <w:t>tau</w:t>
      </w:r>
      <w:r>
        <w:rPr>
          <w:rFonts w:ascii="宋体" w:hAnsi="宋体" w:eastAsia="宋体" w:hint="eastAsia"/>
          <w:b/>
        </w:rPr>
        <w:t>的联合作用机制的研究进展</w:t>
      </w:r>
    </w:p>
    <w:p w:rsidR="0018722C">
      <w:pPr>
        <w:topLinePunct/>
      </w:pPr>
      <w:r>
        <w:rPr>
          <w:rFonts w:ascii="宋体" w:hAnsi="宋体" w:eastAsia="宋体" w:hint="eastAsia"/>
        </w:rPr>
        <w:t>在大量研究</w:t>
      </w:r>
      <w:r>
        <w:t>“Aβ”</w:t>
      </w:r>
      <w:r>
        <w:rPr>
          <w:rFonts w:ascii="宋体" w:hAnsi="宋体" w:eastAsia="宋体" w:hint="eastAsia"/>
        </w:rPr>
        <w:t>和</w:t>
      </w:r>
      <w:r>
        <w:t>“tau”</w:t>
      </w:r>
      <w:r>
        <w:rPr>
          <w:rFonts w:ascii="宋体" w:hAnsi="宋体" w:eastAsia="宋体" w:hint="eastAsia"/>
        </w:rPr>
        <w:t>各自独立致</w:t>
      </w:r>
      <w:r>
        <w:t>AD</w:t>
      </w:r>
      <w:r>
        <w:rPr>
          <w:rFonts w:ascii="宋体" w:hAnsi="宋体" w:eastAsia="宋体" w:hint="eastAsia"/>
        </w:rPr>
        <w:t>病因学说的同时</w:t>
      </w:r>
      <w:r>
        <w:rPr>
          <w:vertAlign w:val="superscript"/>
        </w:rPr>
        <w:t>[</w:t>
      </w:r>
      <w:r>
        <w:rPr>
          <w:vertAlign w:val="superscript"/>
        </w:rPr>
        <w:t xml:space="preserve">24</w:t>
      </w:r>
      <w:r>
        <w:rPr>
          <w:vertAlign w:val="superscript"/>
        </w:rPr>
        <w:t xml:space="preserve">, </w:t>
      </w:r>
      <w:r>
        <w:rPr>
          <w:vertAlign w:val="superscript"/>
        </w:rPr>
        <w:t xml:space="preserve">25</w:t>
      </w:r>
      <w:r>
        <w:rPr>
          <w:vertAlign w:val="superscript"/>
        </w:rPr>
        <w:t xml:space="preserve">, </w:t>
      </w:r>
      <w:r>
        <w:rPr>
          <w:vertAlign w:val="superscript"/>
        </w:rPr>
        <w:t xml:space="preserve">26</w:t>
      </w:r>
      <w:r>
        <w:rPr>
          <w:vertAlign w:val="superscript"/>
        </w:rPr>
        <w:t>]</w:t>
      </w:r>
      <w:r>
        <w:rPr>
          <w:rFonts w:ascii="宋体" w:hAnsi="宋体" w:eastAsia="宋体" w:hint="eastAsia"/>
        </w:rPr>
        <w:t>，</w:t>
      </w:r>
      <w:r>
        <w:t>Aβ</w:t>
      </w:r>
      <w:r>
        <w:rPr>
          <w:rFonts w:ascii="宋体" w:hAnsi="宋体" w:eastAsia="宋体" w:hint="eastAsia"/>
        </w:rPr>
        <w:t>蛋白和</w:t>
      </w:r>
      <w:r>
        <w:t>tau</w:t>
      </w:r>
      <w:r>
        <w:rPr>
          <w:rFonts w:ascii="宋体" w:hAnsi="宋体" w:eastAsia="宋体" w:hint="eastAsia"/>
        </w:rPr>
        <w:t>蛋白之间的主从关系和相互作用也越来越受到研究者关注。</w:t>
      </w:r>
      <w:r>
        <w:t>“Aβ</w:t>
      </w:r>
      <w:r>
        <w:rPr>
          <w:rFonts w:ascii="宋体" w:hAnsi="宋体" w:eastAsia="宋体" w:hint="eastAsia"/>
        </w:rPr>
        <w:t>学说</w:t>
      </w:r>
      <w:r>
        <w:t>”</w:t>
      </w:r>
      <w:r>
        <w:rPr>
          <w:rFonts w:ascii="宋体" w:hAnsi="宋体" w:eastAsia="宋体" w:hint="eastAsia"/>
        </w:rPr>
        <w:t>近期</w:t>
      </w:r>
      <w:r>
        <w:rPr>
          <w:rFonts w:ascii="宋体" w:hAnsi="宋体" w:eastAsia="宋体" w:hint="eastAsia"/>
        </w:rPr>
        <w:t>的研究显</w:t>
      </w:r>
      <w:r>
        <w:rPr>
          <w:rFonts w:ascii="宋体" w:hAnsi="宋体" w:eastAsia="宋体" w:hint="eastAsia"/>
        </w:rPr>
        <w:t>示，</w:t>
      </w:r>
      <w:r>
        <w:t>Aβ</w:t>
      </w:r>
      <w:r>
        <w:rPr>
          <w:rFonts w:ascii="宋体" w:hAnsi="宋体" w:eastAsia="宋体" w:hint="eastAsia"/>
        </w:rPr>
        <w:t>对神经元既有直接的毒性作用，又能触发</w:t>
      </w:r>
      <w:r>
        <w:t>AD</w:t>
      </w:r>
      <w:r>
        <w:rPr>
          <w:rFonts w:ascii="宋体" w:hAnsi="宋体" w:eastAsia="宋体" w:hint="eastAsia"/>
        </w:rPr>
        <w:t>其它病理出现，包括</w:t>
      </w:r>
      <w:r>
        <w:t>tau</w:t>
      </w:r>
      <w:r>
        <w:rPr>
          <w:rFonts w:ascii="宋体" w:hAnsi="宋体" w:eastAsia="宋体" w:hint="eastAsia"/>
        </w:rPr>
        <w:t>蛋白过度磷酸化，</w:t>
      </w:r>
      <w:r>
        <w:t>Aβ</w:t>
      </w:r>
      <w:r>
        <w:rPr>
          <w:rFonts w:ascii="宋体" w:hAnsi="宋体" w:eastAsia="宋体" w:hint="eastAsia"/>
        </w:rPr>
        <w:t>是</w:t>
      </w:r>
      <w:r>
        <w:t>AD</w:t>
      </w:r>
      <w:r>
        <w:rPr>
          <w:rFonts w:ascii="宋体" w:hAnsi="宋体" w:eastAsia="宋体" w:hint="eastAsia"/>
        </w:rPr>
        <w:t>发病的源头。</w:t>
      </w:r>
      <w:r>
        <w:t>“tau</w:t>
      </w:r>
      <w:r>
        <w:rPr>
          <w:rFonts w:ascii="宋体" w:hAnsi="宋体" w:eastAsia="宋体" w:hint="eastAsia"/>
        </w:rPr>
        <w:t>学说</w:t>
      </w:r>
      <w:r>
        <w:t>”</w:t>
      </w:r>
      <w:r>
        <w:rPr>
          <w:rFonts w:ascii="宋体" w:hAnsi="宋体" w:eastAsia="宋体" w:hint="eastAsia"/>
        </w:rPr>
        <w:t>的</w:t>
      </w:r>
      <w:r>
        <w:rPr>
          <w:rFonts w:ascii="宋体" w:hAnsi="宋体" w:eastAsia="宋体" w:hint="eastAsia"/>
        </w:rPr>
        <w:t>近期</w:t>
      </w:r>
      <w:r>
        <w:rPr>
          <w:rFonts w:ascii="宋体" w:hAnsi="宋体" w:eastAsia="宋体" w:hint="eastAsia"/>
        </w:rPr>
        <w:t>研究表明</w:t>
      </w:r>
      <w:r>
        <w:t>tau</w:t>
      </w:r>
      <w:r>
        <w:rPr>
          <w:rFonts w:ascii="宋体" w:hAnsi="宋体" w:eastAsia="宋体" w:hint="eastAsia"/>
        </w:rPr>
        <w:t>蛋白通过某些信号</w:t>
      </w:r>
      <w:r>
        <w:rPr>
          <w:rFonts w:ascii="宋体" w:hAnsi="宋体" w:eastAsia="宋体" w:hint="eastAsia"/>
        </w:rPr>
        <w:t>通路激活</w:t>
      </w:r>
      <w:r>
        <w:t>Aβ</w:t>
      </w:r>
      <w:r>
        <w:rPr>
          <w:rFonts w:ascii="宋体" w:hAnsi="宋体" w:eastAsia="宋体" w:hint="eastAsia"/>
        </w:rPr>
        <w:t>毒性作用，并最终导致突触丢失，神经元凋亡，</w:t>
      </w:r>
      <w:r>
        <w:t>AD</w:t>
      </w:r>
      <w:r>
        <w:rPr>
          <w:rFonts w:ascii="宋体" w:hAnsi="宋体" w:eastAsia="宋体" w:hint="eastAsia"/>
        </w:rPr>
        <w:t>发生。</w:t>
      </w:r>
      <w:r>
        <w:rPr>
          <w:rFonts w:ascii="宋体" w:hAnsi="宋体" w:eastAsia="宋体" w:hint="eastAsia"/>
        </w:rPr>
        <w:t>近期</w:t>
      </w:r>
      <w:r>
        <w:rPr>
          <w:rFonts w:ascii="宋体" w:hAnsi="宋体" w:eastAsia="宋体" w:hint="eastAsia"/>
        </w:rPr>
        <w:t>的这些</w:t>
      </w:r>
      <w:r>
        <w:rPr>
          <w:rFonts w:ascii="宋体" w:hAnsi="宋体" w:eastAsia="宋体" w:hint="eastAsia"/>
        </w:rPr>
        <w:t>研究结果说明，倾向于独立致</w:t>
      </w:r>
      <w:r>
        <w:t>AD</w:t>
      </w:r>
      <w:r>
        <w:rPr>
          <w:rFonts w:ascii="宋体" w:hAnsi="宋体" w:eastAsia="宋体" w:hint="eastAsia"/>
        </w:rPr>
        <w:t>的</w:t>
      </w:r>
      <w:r>
        <w:t>“Aβ”</w:t>
      </w:r>
      <w:r>
        <w:rPr>
          <w:rFonts w:ascii="宋体" w:hAnsi="宋体" w:eastAsia="宋体" w:hint="eastAsia"/>
        </w:rPr>
        <w:t>学说和</w:t>
      </w:r>
      <w:r>
        <w:t>“tau”</w:t>
      </w:r>
      <w:r>
        <w:rPr>
          <w:rFonts w:ascii="宋体" w:hAnsi="宋体" w:eastAsia="宋体" w:hint="eastAsia"/>
        </w:rPr>
        <w:t>学说走向了</w:t>
      </w:r>
      <w:r>
        <w:t>Aβ</w:t>
      </w:r>
      <w:r>
        <w:rPr>
          <w:rFonts w:ascii="宋体" w:hAnsi="宋体" w:eastAsia="宋体" w:hint="eastAsia"/>
        </w:rPr>
        <w:t>与</w:t>
      </w:r>
      <w:r>
        <w:t>tau</w:t>
      </w:r>
      <w:r>
        <w:rPr>
          <w:rFonts w:ascii="宋体" w:hAnsi="宋体" w:eastAsia="宋体" w:hint="eastAsia"/>
        </w:rPr>
        <w:t>的联合。</w:t>
      </w:r>
    </w:p>
    <w:p w:rsidR="0018722C">
      <w:pPr>
        <w:pStyle w:val="cw18"/>
        <w:topLinePunct/>
      </w:pPr>
      <w:r>
        <w:rPr>
          <w:rFonts w:ascii="宋体" w:hAnsi="宋体" w:eastAsia="宋体" w:hint="eastAsia"/>
          <w:b/>
        </w:rPr>
        <w:t>3.1 </w:t>
      </w:r>
      <w:r>
        <w:rPr>
          <w:b/>
        </w:rPr>
        <w:t>Aβ</w:t>
      </w:r>
      <w:r>
        <w:rPr>
          <w:rFonts w:ascii="宋体" w:hAnsi="宋体" w:eastAsia="宋体" w:hint="eastAsia"/>
          <w:b/>
        </w:rPr>
        <w:t>诱导</w:t>
      </w:r>
      <w:r>
        <w:rPr>
          <w:b/>
        </w:rPr>
        <w:t>tau</w:t>
      </w:r>
      <w:r>
        <w:rPr>
          <w:rFonts w:ascii="宋体" w:hAnsi="宋体" w:eastAsia="宋体" w:hint="eastAsia"/>
          <w:b/>
        </w:rPr>
        <w:t>蛋白的过度磷酸化</w:t>
      </w:r>
    </w:p>
    <w:p w:rsidR="0018722C">
      <w:pPr>
        <w:topLinePunct/>
      </w:pPr>
      <w:r>
        <w:t>AD</w:t>
      </w:r>
      <w:r>
        <w:rPr>
          <w:rFonts w:ascii="宋体" w:hAnsi="宋体" w:eastAsia="宋体" w:hint="eastAsia"/>
        </w:rPr>
        <w:t>病理特征中</w:t>
      </w:r>
      <w:r>
        <w:t>tau</w:t>
      </w:r>
      <w:r>
        <w:rPr>
          <w:rFonts w:ascii="宋体" w:hAnsi="宋体" w:eastAsia="宋体" w:hint="eastAsia"/>
        </w:rPr>
        <w:t>蛋白的过度磷酸化可能是由</w:t>
      </w:r>
      <w:r>
        <w:t>Aβ</w:t>
      </w:r>
      <w:r>
        <w:rPr>
          <w:rFonts w:ascii="宋体" w:hAnsi="宋体" w:eastAsia="宋体" w:hint="eastAsia"/>
        </w:rPr>
        <w:t>介导的。在表达人</w:t>
      </w:r>
      <w:r>
        <w:t>tau</w:t>
      </w:r>
      <w:r>
        <w:rPr>
          <w:rFonts w:ascii="宋体" w:hAnsi="宋体" w:eastAsia="宋体" w:hint="eastAsia"/>
        </w:rPr>
        <w:t>蛋白</w:t>
      </w:r>
      <w:r>
        <w:rPr>
          <w:rFonts w:ascii="宋体" w:hAnsi="宋体" w:eastAsia="宋体" w:hint="eastAsia"/>
        </w:rPr>
        <w:t>转基因小鼠脑部注射</w:t>
      </w:r>
      <w:r>
        <w:t>Aβ</w:t>
      </w:r>
      <w:r>
        <w:rPr>
          <w:rFonts w:ascii="宋体" w:hAnsi="宋体" w:eastAsia="宋体" w:hint="eastAsia"/>
        </w:rPr>
        <w:t>时，观察到</w:t>
      </w:r>
      <w:r>
        <w:t>tau</w:t>
      </w:r>
      <w:r>
        <w:rPr>
          <w:rFonts w:ascii="宋体" w:hAnsi="宋体" w:eastAsia="宋体" w:hint="eastAsia"/>
        </w:rPr>
        <w:t>蛋白过度磷酸化出现</w:t>
      </w:r>
      <w:r>
        <w:t>[</w:t>
      </w:r>
      <w:r>
        <w:rPr>
          <w:position w:val="11"/>
          <w:sz w:val="16"/>
        </w:rPr>
        <w:t xml:space="preserve">27</w:t>
      </w:r>
      <w:r>
        <w:rPr>
          <w:position w:val="11"/>
          <w:sz w:val="16"/>
        </w:rPr>
        <w:t xml:space="preserve">, </w:t>
      </w:r>
      <w:r>
        <w:rPr>
          <w:position w:val="11"/>
          <w:sz w:val="16"/>
        </w:rPr>
        <w:t xml:space="preserve">28</w:t>
      </w:r>
      <w:r>
        <w:t>]</w:t>
      </w:r>
      <w:r>
        <w:rPr>
          <w:rFonts w:ascii="宋体" w:hAnsi="宋体" w:eastAsia="宋体" w:hint="eastAsia"/>
        </w:rPr>
        <w:t>。共表达</w:t>
      </w:r>
      <w:r>
        <w:t>APP</w:t>
      </w:r>
      <w:r>
        <w:rPr>
          <w:rFonts w:ascii="宋体" w:hAnsi="宋体" w:eastAsia="宋体" w:hint="eastAsia"/>
        </w:rPr>
        <w:t>和</w:t>
      </w:r>
      <w:r>
        <w:t>tau</w:t>
      </w:r>
      <w:r>
        <w:rPr>
          <w:rFonts w:ascii="宋体" w:hAnsi="宋体" w:eastAsia="宋体" w:hint="eastAsia"/>
        </w:rPr>
        <w:t>的转基因小鼠表现了强烈的</w:t>
      </w:r>
      <w:r>
        <w:t>tau</w:t>
      </w:r>
      <w:r>
        <w:rPr>
          <w:rFonts w:ascii="宋体" w:hAnsi="宋体" w:eastAsia="宋体" w:hint="eastAsia"/>
        </w:rPr>
        <w:t>蛋白过度磷酸化特征，当给与</w:t>
      </w:r>
      <w:r>
        <w:t>anti-Aβ</w:t>
      </w:r>
      <w:r>
        <w:rPr>
          <w:rFonts w:ascii="宋体" w:hAnsi="宋体" w:eastAsia="宋体" w:hint="eastAsia"/>
        </w:rPr>
        <w:t>治疗时，</w:t>
      </w:r>
      <w:r>
        <w:t>tau</w:t>
      </w:r>
      <w:r>
        <w:rPr>
          <w:rFonts w:ascii="宋体" w:hAnsi="宋体" w:eastAsia="宋体" w:hint="eastAsia"/>
        </w:rPr>
        <w:t>蛋</w:t>
      </w:r>
      <w:r>
        <w:rPr>
          <w:rFonts w:ascii="宋体" w:hAnsi="宋体" w:eastAsia="宋体" w:hint="eastAsia"/>
        </w:rPr>
        <w:t>白的磷酸化水平降低，敲除</w:t>
      </w:r>
      <w:r>
        <w:t>tau</w:t>
      </w:r>
      <w:r>
        <w:rPr>
          <w:rFonts w:ascii="宋体" w:hAnsi="宋体" w:eastAsia="宋体" w:hint="eastAsia"/>
        </w:rPr>
        <w:t>基因后，小鼠的记忆缺失有所改善</w:t>
      </w:r>
      <w:r>
        <w:rPr>
          <w:vertAlign w:val="superscript"/>
        </w:rPr>
        <w:t>[</w:t>
      </w:r>
      <w:r>
        <w:rPr>
          <w:vertAlign w:val="superscript"/>
          <w:position w:val="11"/>
        </w:rPr>
        <w:t xml:space="preserve">29</w:t>
      </w:r>
      <w:r>
        <w:rPr>
          <w:vertAlign w:val="superscript"/>
        </w:rPr>
        <w:t>]</w:t>
      </w:r>
      <w:r>
        <w:rPr>
          <w:rFonts w:ascii="宋体" w:hAnsi="宋体" w:eastAsia="宋体" w:hint="eastAsia"/>
        </w:rPr>
        <w:t>。</w:t>
      </w:r>
      <w:r>
        <w:t>Selkoe</w:t>
      </w:r>
      <w:r>
        <w:rPr>
          <w:rFonts w:ascii="宋体" w:hAnsi="宋体" w:eastAsia="宋体" w:hint="eastAsia"/>
        </w:rPr>
        <w:t>等从</w:t>
      </w:r>
      <w:r>
        <w:t>AD</w:t>
      </w:r>
      <w:r>
        <w:rPr>
          <w:rFonts w:ascii="宋体" w:hAnsi="宋体" w:eastAsia="宋体" w:hint="eastAsia"/>
        </w:rPr>
        <w:t>病人脑脊液中分离出可溶性</w:t>
      </w:r>
      <w:r>
        <w:t>Aβ</w:t>
      </w:r>
      <w:r>
        <w:rPr>
          <w:rFonts w:ascii="宋体" w:hAnsi="宋体" w:eastAsia="宋体" w:hint="eastAsia"/>
        </w:rPr>
        <w:t>寡聚物，其成分主要是</w:t>
      </w:r>
      <w:r>
        <w:t>Aβ</w:t>
      </w:r>
      <w:r>
        <w:rPr>
          <w:rFonts w:ascii="宋体" w:hAnsi="宋体" w:eastAsia="宋体" w:hint="eastAsia"/>
        </w:rPr>
        <w:t>二聚体，并将此种生理浓</w:t>
      </w:r>
      <w:r>
        <w:rPr>
          <w:rFonts w:ascii="宋体" w:hAnsi="宋体" w:eastAsia="宋体" w:hint="eastAsia"/>
        </w:rPr>
        <w:t>度下寡聚物形式的</w:t>
      </w:r>
      <w:r>
        <w:t>Aβ</w:t>
      </w:r>
      <w:r>
        <w:rPr>
          <w:rFonts w:ascii="宋体" w:hAnsi="宋体" w:eastAsia="宋体" w:hint="eastAsia"/>
        </w:rPr>
        <w:t>应用于海马区神经元。发现此种</w:t>
      </w:r>
      <w:r>
        <w:t>Aβ</w:t>
      </w:r>
      <w:r>
        <w:rPr>
          <w:rFonts w:ascii="宋体" w:hAnsi="宋体" w:eastAsia="宋体" w:hint="eastAsia"/>
        </w:rPr>
        <w:t>首先诱导了海马区神经</w:t>
      </w:r>
      <w:r>
        <w:rPr>
          <w:rFonts w:ascii="宋体" w:hAnsi="宋体" w:eastAsia="宋体" w:hint="eastAsia"/>
        </w:rPr>
        <w:t>元</w:t>
      </w:r>
    </w:p>
    <w:p w:rsidR="0018722C">
      <w:pPr>
        <w:topLinePunct/>
      </w:pPr>
      <w:r>
        <w:t>tau</w:t>
      </w:r>
      <w:r>
        <w:rPr>
          <w:rFonts w:ascii="宋体" w:hAnsi="宋体" w:eastAsia="宋体" w:hint="eastAsia"/>
        </w:rPr>
        <w:t>蛋白过度磷酸化，继而细胞骨架微管破裂，神经元变性。这说明是</w:t>
      </w:r>
      <w:r>
        <w:t>Aβ</w:t>
      </w:r>
      <w:r>
        <w:rPr>
          <w:rFonts w:ascii="宋体" w:hAnsi="宋体" w:eastAsia="宋体" w:hint="eastAsia"/>
        </w:rPr>
        <w:t>诱导了</w:t>
      </w:r>
      <w:r>
        <w:t>tau</w:t>
      </w:r>
      <w:r>
        <w:rPr>
          <w:rFonts w:ascii="宋体" w:hAnsi="宋体" w:eastAsia="宋体" w:hint="eastAsia"/>
        </w:rPr>
        <w:t>蛋白过度磷酸化，且可溶性寡聚肽形式的</w:t>
      </w:r>
      <w:r>
        <w:t>Aβ</w:t>
      </w:r>
      <w:r>
        <w:rPr>
          <w:rFonts w:ascii="宋体" w:hAnsi="宋体" w:eastAsia="宋体" w:hint="eastAsia"/>
        </w:rPr>
        <w:t>可能是造成细胞骨架变化，神经元毒性的主要因素。</w:t>
      </w:r>
    </w:p>
    <w:p w:rsidR="0018722C">
      <w:pPr>
        <w:topLinePunct/>
      </w:pPr>
      <w:r>
        <w:rPr>
          <w:rFonts w:ascii="宋体" w:hAnsi="宋体" w:eastAsia="宋体" w:hint="eastAsia"/>
        </w:rPr>
        <w:t>虽然造成</w:t>
      </w:r>
      <w:r>
        <w:t>AD</w:t>
      </w:r>
      <w:r>
        <w:rPr>
          <w:rFonts w:ascii="宋体" w:hAnsi="宋体" w:eastAsia="宋体" w:hint="eastAsia"/>
        </w:rPr>
        <w:t>病人神经元毒性的主要物质可能是可溶性</w:t>
      </w:r>
      <w:r>
        <w:t>Aβ</w:t>
      </w:r>
      <w:r>
        <w:rPr>
          <w:rFonts w:ascii="宋体" w:hAnsi="宋体" w:eastAsia="宋体" w:hint="eastAsia"/>
        </w:rPr>
        <w:t>低聚物，但它却不能够直接诱发</w:t>
      </w:r>
      <w:r>
        <w:t>CNS</w:t>
      </w:r>
      <w:r>
        <w:rPr>
          <w:rFonts w:ascii="宋体" w:hAnsi="宋体" w:eastAsia="宋体" w:hint="eastAsia"/>
        </w:rPr>
        <w:t>毒性，其过程是通过一条完整信号转导系统实现的</w:t>
      </w:r>
      <w:r>
        <w:rPr>
          <w:vertAlign w:val="superscript"/>
        </w:rPr>
        <w:t>[</w:t>
      </w:r>
      <w:r>
        <w:rPr>
          <w:vertAlign w:val="superscript"/>
        </w:rPr>
        <w:t xml:space="preserve">30</w:t>
      </w:r>
      <w:r>
        <w:rPr>
          <w:vertAlign w:val="superscript"/>
        </w:rPr>
        <w:t>]</w:t>
      </w:r>
      <w:r>
        <w:rPr>
          <w:rFonts w:ascii="宋体" w:hAnsi="宋体" w:eastAsia="宋体" w:hint="eastAsia"/>
        </w:rPr>
        <w:t>。</w:t>
      </w:r>
      <w:r>
        <w:t>Src</w:t>
      </w:r>
      <w:r>
        <w:rPr>
          <w:rFonts w:ascii="宋体" w:hAnsi="宋体" w:eastAsia="宋体" w:hint="eastAsia"/>
        </w:rPr>
        <w:t>家族蛋白激酶和磷脂酰肌醇</w:t>
      </w:r>
      <w:r>
        <w:t>-3</w:t>
      </w:r>
      <w:r>
        <w:rPr>
          <w:rFonts w:ascii="宋体" w:hAnsi="宋体" w:eastAsia="宋体" w:hint="eastAsia"/>
        </w:rPr>
        <w:t>激酶</w:t>
      </w:r>
      <w:r>
        <w:rPr>
          <w:rFonts w:ascii="宋体" w:hAnsi="宋体" w:eastAsia="宋体" w:hint="eastAsia"/>
        </w:rPr>
        <w:t>（</w:t>
      </w:r>
      <w:r>
        <w:t>PI3 K</w:t>
      </w:r>
      <w:r>
        <w:rPr>
          <w:rFonts w:ascii="宋体" w:hAnsi="宋体" w:eastAsia="宋体" w:hint="eastAsia"/>
        </w:rPr>
        <w:t>）</w:t>
      </w:r>
      <w:r>
        <w:rPr>
          <w:rFonts w:ascii="宋体" w:hAnsi="宋体" w:eastAsia="宋体" w:hint="eastAsia"/>
        </w:rPr>
        <w:t>是与原纤维</w:t>
      </w:r>
      <w:r>
        <w:t>Aβ</w:t>
      </w:r>
      <w:r>
        <w:rPr>
          <w:rFonts w:ascii="宋体" w:hAnsi="宋体" w:eastAsia="宋体" w:hint="eastAsia"/>
        </w:rPr>
        <w:t>活性相关的两种酶。</w:t>
      </w:r>
      <w:r>
        <w:t>PP</w:t>
      </w:r>
      <w:r>
        <w:t>1</w:t>
      </w:r>
    </w:p>
    <w:p w:rsidR="0018722C">
      <w:pPr>
        <w:topLinePunct/>
      </w:pPr>
      <w:r>
        <w:rPr>
          <w:rFonts w:ascii="宋体" w:hAnsi="宋体" w:eastAsia="宋体" w:hint="eastAsia"/>
        </w:rPr>
        <w:t xml:space="preserve">（</w:t>
      </w:r>
      <w:r>
        <w:t xml:space="preserve">Src4-amino-5-</w:t>
      </w:r>
      <w:r>
        <w:t xml:space="preserve">(</w:t>
      </w:r>
      <w:r>
        <w:t xml:space="preserve">4-chlorophenyl</w:t>
      </w:r>
      <w:r>
        <w:t xml:space="preserve">)</w:t>
      </w:r>
      <w:r w:rsidR="004B696B">
        <w:t xml:space="preserve"> </w:t>
      </w:r>
      <w:r>
        <w:t xml:space="preserve">-7</w:t>
      </w:r>
      <w:r>
        <w:t xml:space="preserve"> </w:t>
      </w:r>
      <w:r>
        <w:t xml:space="preserve">(</w:t>
      </w:r>
      <w:r>
        <w:t xml:space="preserve">t-butyl</w:t>
      </w:r>
      <w:r>
        <w:t xml:space="preserve">)</w:t>
      </w:r>
      <w:r>
        <w:t xml:space="preserve"> pyraz </w:t>
      </w:r>
      <w:r>
        <w:t xml:space="preserve">ol</w:t>
      </w:r>
      <w:r>
        <w:t xml:space="preserve">(</w:t>
      </w:r>
      <w:r>
        <w:rPr>
          <w:spacing w:val="-2"/>
        </w:rPr>
        <w:t xml:space="preserve">3,4-D</w:t>
      </w:r>
      <w:r>
        <w:t xml:space="preserve">)</w:t>
      </w:r>
      <w:r w:rsidR="001852F3">
        <w:t xml:space="preserve"> </w:t>
      </w:r>
      <w:r>
        <w:t xml:space="preserve">pyramide</w:t>
      </w:r>
      <w:r>
        <w:rPr>
          <w:rFonts w:ascii="宋体" w:hAnsi="宋体" w:eastAsia="宋体" w:hint="eastAsia"/>
        </w:rPr>
        <w:t xml:space="preserve">）</w:t>
      </w:r>
      <w:r>
        <w:rPr>
          <w:rFonts w:ascii="宋体" w:hAnsi="宋体" w:eastAsia="宋体" w:hint="eastAsia"/>
        </w:rPr>
        <w:t xml:space="preserve">为</w:t>
      </w:r>
      <w:r>
        <w:t xml:space="preserve">Src</w:t>
      </w:r>
      <w:r>
        <w:rPr>
          <w:rFonts w:ascii="宋体" w:hAnsi="宋体" w:eastAsia="宋体" w:hint="eastAsia"/>
        </w:rPr>
        <w:t xml:space="preserve">蛋白激酶抑</w:t>
      </w:r>
      <w:r>
        <w:rPr>
          <w:rFonts w:ascii="宋体" w:hAnsi="宋体" w:eastAsia="宋体" w:hint="eastAsia"/>
        </w:rPr>
        <w:t xml:space="preserve">制剂，</w:t>
      </w:r>
      <w:r>
        <w:t xml:space="preserve">LY </w:t>
      </w:r>
      <w:r>
        <w:t xml:space="preserve">294002</w:t>
      </w:r>
      <w:r>
        <w:rPr>
          <w:rFonts w:ascii="宋体" w:hAnsi="宋体" w:eastAsia="宋体" w:hint="eastAsia"/>
        </w:rPr>
        <w:t xml:space="preserve">为</w:t>
      </w:r>
      <w:r>
        <w:t xml:space="preserve">PI3K</w:t>
      </w:r>
      <w:r>
        <w:rPr>
          <w:rFonts w:ascii="宋体" w:hAnsi="宋体" w:eastAsia="宋体" w:hint="eastAsia"/>
        </w:rPr>
        <w:t xml:space="preserve">抑制剂，研究发现，当</w:t>
      </w:r>
      <w:r>
        <w:t xml:space="preserve">Src</w:t>
      </w:r>
      <w:r>
        <w:rPr>
          <w:rFonts w:ascii="宋体" w:hAnsi="宋体" w:eastAsia="宋体" w:hint="eastAsia"/>
        </w:rPr>
        <w:t xml:space="preserve">蛋白激酶活性被</w:t>
      </w:r>
      <w:r>
        <w:t xml:space="preserve">PP1</w:t>
      </w:r>
      <w:r>
        <w:rPr>
          <w:rFonts w:ascii="宋体" w:hAnsi="宋体" w:eastAsia="宋体" w:hint="eastAsia"/>
        </w:rPr>
        <w:t xml:space="preserve">抑制，</w:t>
      </w:r>
      <w:r>
        <w:t xml:space="preserve">PI3K</w:t>
      </w:r>
      <w:r>
        <w:rPr>
          <w:rFonts w:ascii="宋体" w:hAnsi="宋体" w:eastAsia="宋体" w:hint="eastAsia"/>
        </w:rPr>
        <w:t xml:space="preserve">活性被</w:t>
      </w:r>
      <w:r>
        <w:t xml:space="preserve">LY294002</w:t>
      </w:r>
      <w:r>
        <w:rPr>
          <w:rFonts w:ascii="宋体" w:hAnsi="宋体" w:eastAsia="宋体" w:hint="eastAsia"/>
        </w:rPr>
        <w:t xml:space="preserve">抑制时，</w:t>
      </w:r>
      <w:r>
        <w:t xml:space="preserve">tau</w:t>
      </w:r>
      <w:r>
        <w:rPr>
          <w:rFonts w:ascii="宋体" w:hAnsi="宋体" w:eastAsia="宋体" w:hint="eastAsia"/>
        </w:rPr>
        <w:t xml:space="preserve">蛋白过度磷酸化被完全阻滞。</w:t>
      </w:r>
      <w:r>
        <w:t xml:space="preserve">PP1</w:t>
      </w:r>
      <w:r>
        <w:rPr>
          <w:rFonts w:ascii="宋体" w:hAnsi="宋体" w:eastAsia="宋体" w:hint="eastAsia"/>
        </w:rPr>
        <w:t xml:space="preserve">和</w:t>
      </w:r>
      <w:r>
        <w:t xml:space="preserve">LY </w:t>
      </w:r>
      <w:r>
        <w:t xml:space="preserve">294002</w:t>
      </w:r>
      <w:r>
        <w:rPr>
          <w:rFonts w:ascii="宋体" w:hAnsi="宋体" w:eastAsia="宋体" w:hint="eastAsia"/>
        </w:rPr>
        <w:t xml:space="preserve">对可溶性</w:t>
      </w:r>
      <w:r>
        <w:t xml:space="preserve">Aβ</w:t>
      </w:r>
      <w:r>
        <w:rPr>
          <w:rFonts w:ascii="宋体" w:hAnsi="宋体" w:eastAsia="宋体" w:hint="eastAsia"/>
        </w:rPr>
        <w:t xml:space="preserve">寡聚物没有直接作用，但是可以抑制</w:t>
      </w:r>
      <w:r>
        <w:t xml:space="preserve">Aβ</w:t>
      </w:r>
      <w:r>
        <w:rPr>
          <w:rFonts w:ascii="宋体" w:hAnsi="宋体" w:eastAsia="宋体" w:hint="eastAsia"/>
        </w:rPr>
        <w:t xml:space="preserve">诱导</w:t>
      </w:r>
      <w:r>
        <w:t xml:space="preserve">tau</w:t>
      </w:r>
      <w:r>
        <w:rPr>
          <w:rFonts w:ascii="宋体" w:hAnsi="宋体" w:eastAsia="宋体" w:hint="eastAsia"/>
        </w:rPr>
        <w:t xml:space="preserve">蛋白高度磷酸化，表明</w:t>
      </w:r>
      <w:r>
        <w:t xml:space="preserve">Src</w:t>
      </w:r>
      <w:r>
        <w:rPr>
          <w:rFonts w:ascii="宋体" w:hAnsi="宋体" w:eastAsia="宋体" w:hint="eastAsia"/>
        </w:rPr>
        <w:t xml:space="preserve">蛋白</w:t>
      </w:r>
      <w:r>
        <w:rPr>
          <w:rFonts w:ascii="宋体" w:hAnsi="宋体" w:eastAsia="宋体" w:hint="eastAsia"/>
        </w:rPr>
        <w:t>激</w:t>
      </w:r>
      <w:r>
        <w:rPr>
          <w:rFonts w:ascii="宋体" w:hAnsi="宋体" w:eastAsia="宋体" w:hint="eastAsia"/>
        </w:rPr>
        <w:t>酶和</w:t>
      </w:r>
    </w:p>
    <w:p w:rsidR="0018722C">
      <w:pPr>
        <w:topLinePunct/>
      </w:pPr>
      <w:r>
        <w:t>PI3K</w:t>
      </w:r>
      <w:r>
        <w:rPr>
          <w:rFonts w:ascii="宋体" w:hAnsi="宋体" w:eastAsia="宋体" w:hint="eastAsia"/>
        </w:rPr>
        <w:t>与</w:t>
      </w:r>
      <w:r>
        <w:t>Aβ</w:t>
      </w:r>
      <w:r>
        <w:rPr>
          <w:rFonts w:ascii="宋体" w:hAnsi="宋体" w:eastAsia="宋体" w:hint="eastAsia"/>
        </w:rPr>
        <w:t>诱导</w:t>
      </w:r>
      <w:r>
        <w:t>tau</w:t>
      </w:r>
      <w:r>
        <w:rPr>
          <w:rFonts w:ascii="宋体" w:hAnsi="宋体" w:eastAsia="宋体" w:hint="eastAsia"/>
        </w:rPr>
        <w:t>蛋白过度磷酸化信号通路有关。</w:t>
      </w:r>
    </w:p>
    <w:p w:rsidR="0018722C">
      <w:pPr>
        <w:topLinePunct/>
      </w:pPr>
      <w:r>
        <w:rPr>
          <w:rFonts w:ascii="宋体" w:hAnsi="宋体" w:eastAsia="宋体" w:hint="eastAsia"/>
        </w:rPr>
        <w:t>另有研究发现，</w:t>
      </w:r>
      <w:r>
        <w:t>Aβ</w:t>
      </w:r>
      <w:r>
        <w:rPr>
          <w:rFonts w:ascii="宋体" w:hAnsi="宋体" w:eastAsia="宋体" w:hint="eastAsia"/>
        </w:rPr>
        <w:t>诱导</w:t>
      </w:r>
      <w:r>
        <w:t>tau</w:t>
      </w:r>
      <w:r>
        <w:rPr>
          <w:rFonts w:ascii="宋体" w:hAnsi="宋体" w:eastAsia="宋体" w:hint="eastAsia"/>
        </w:rPr>
        <w:t>蛋白过度磷酸化过程中，</w:t>
      </w:r>
      <w:r>
        <w:t>tau</w:t>
      </w:r>
      <w:r>
        <w:rPr>
          <w:rFonts w:ascii="宋体" w:hAnsi="宋体" w:eastAsia="宋体" w:hint="eastAsia"/>
        </w:rPr>
        <w:t>蛋白某些磷酸化位点被激活</w:t>
      </w:r>
      <w:r>
        <w:t>[</w:t>
      </w:r>
      <w:r>
        <w:t xml:space="preserve">31</w:t>
      </w:r>
      <w:r>
        <w:t xml:space="preserve">, </w:t>
      </w:r>
      <w:r>
        <w:t xml:space="preserve">32</w:t>
      </w:r>
      <w:r>
        <w:t>]</w:t>
      </w:r>
      <w:r>
        <w:rPr>
          <w:rFonts w:ascii="宋体" w:hAnsi="宋体" w:eastAsia="宋体" w:hint="eastAsia"/>
        </w:rPr>
        <w:t>。通过比较</w:t>
      </w:r>
      <w:r>
        <w:t>EGFP</w:t>
      </w:r>
      <w:r>
        <w:rPr>
          <w:rFonts w:ascii="宋体" w:hAnsi="宋体" w:eastAsia="宋体" w:hint="eastAsia"/>
        </w:rPr>
        <w:t>和</w:t>
      </w:r>
      <w:r>
        <w:t>hTau-EYFP</w:t>
      </w:r>
      <w:r>
        <w:rPr>
          <w:rFonts w:ascii="宋体" w:hAnsi="宋体" w:eastAsia="宋体" w:hint="eastAsia"/>
        </w:rPr>
        <w:t>转导的转基因小鼠的磷酸化水平发现，可溶</w:t>
      </w:r>
      <w:r>
        <w:rPr>
          <w:rFonts w:ascii="宋体" w:hAnsi="宋体" w:eastAsia="宋体" w:hint="eastAsia"/>
        </w:rPr>
        <w:t>性的</w:t>
      </w:r>
      <w:r>
        <w:t>Aβ</w:t>
      </w:r>
      <w:r>
        <w:rPr>
          <w:rFonts w:ascii="宋体" w:hAnsi="宋体" w:eastAsia="宋体" w:hint="eastAsia"/>
        </w:rPr>
        <w:t>二聚体在</w:t>
      </w:r>
      <w:r>
        <w:t>tau</w:t>
      </w:r>
      <w:r>
        <w:rPr>
          <w:rFonts w:ascii="宋体" w:hAnsi="宋体" w:eastAsia="宋体" w:hint="eastAsia"/>
        </w:rPr>
        <w:t>蛋白的</w:t>
      </w:r>
      <w:r>
        <w:t>Ser202</w:t>
      </w:r>
      <w:r>
        <w:t>/</w:t>
      </w:r>
      <w:r>
        <w:t>Thr205</w:t>
      </w:r>
      <w:r>
        <w:rPr>
          <w:rFonts w:ascii="宋体" w:hAnsi="宋体" w:eastAsia="宋体" w:hint="eastAsia"/>
        </w:rPr>
        <w:t>（</w:t>
      </w:r>
      <w:r>
        <w:t>AT8</w:t>
      </w:r>
      <w:r>
        <w:rPr>
          <w:rFonts w:ascii="宋体" w:hAnsi="宋体" w:eastAsia="宋体" w:hint="eastAsia"/>
        </w:rPr>
        <w:t>）</w:t>
      </w:r>
      <w:r>
        <w:rPr>
          <w:rFonts w:ascii="宋体" w:hAnsi="宋体" w:eastAsia="宋体" w:hint="eastAsia"/>
        </w:rPr>
        <w:t>和</w:t>
      </w:r>
      <w:r>
        <w:t>SER262</w:t>
      </w:r>
      <w:r>
        <w:rPr>
          <w:rFonts w:ascii="宋体" w:hAnsi="宋体" w:eastAsia="宋体" w:hint="eastAsia"/>
        </w:rPr>
        <w:t>（</w:t>
      </w:r>
      <w:r>
        <w:t>12E8</w:t>
      </w:r>
      <w:r>
        <w:rPr>
          <w:rFonts w:ascii="宋体" w:hAnsi="宋体" w:eastAsia="宋体" w:hint="eastAsia"/>
        </w:rPr>
        <w:t>）</w:t>
      </w:r>
      <w:r>
        <w:rPr>
          <w:rFonts w:ascii="宋体" w:hAnsi="宋体" w:eastAsia="宋体" w:hint="eastAsia"/>
        </w:rPr>
        <w:t>磷酸化位点诱</w:t>
      </w:r>
      <w:r>
        <w:rPr>
          <w:rFonts w:ascii="宋体" w:hAnsi="宋体" w:eastAsia="宋体" w:hint="eastAsia"/>
        </w:rPr>
        <w:t>导了其磷酸化，在</w:t>
      </w:r>
      <w:r>
        <w:t>Th</w:t>
      </w:r>
      <w:r>
        <w:t>r</w:t>
      </w:r>
      <w:r>
        <w:t>1</w:t>
      </w:r>
      <w:r>
        <w:t>8</w:t>
      </w:r>
      <w:r>
        <w:t>1</w:t>
      </w:r>
      <w:r>
        <w:rPr>
          <w:rFonts w:ascii="宋体" w:hAnsi="宋体" w:eastAsia="宋体" w:hint="eastAsia"/>
        </w:rPr>
        <w:t>（</w:t>
      </w:r>
      <w:r>
        <w:t>A</w:t>
      </w:r>
      <w:r>
        <w:t>T27</w:t>
      </w:r>
      <w:r>
        <w:t>0</w:t>
      </w:r>
      <w:r>
        <w:rPr>
          <w:rFonts w:ascii="宋体" w:hAnsi="宋体" w:eastAsia="宋体" w:hint="eastAsia"/>
        </w:rPr>
        <w:t>）</w:t>
      </w:r>
      <w:r>
        <w:rPr>
          <w:rFonts w:ascii="宋体" w:hAnsi="宋体" w:eastAsia="宋体" w:hint="eastAsia"/>
        </w:rPr>
        <w:t>位点的磷酸化水平较低，而在</w:t>
      </w:r>
      <w:r>
        <w:t>S</w:t>
      </w:r>
      <w:r>
        <w:t>e</w:t>
      </w:r>
      <w:r>
        <w:t>r231</w:t>
      </w:r>
      <w:r>
        <w:t>/</w:t>
      </w:r>
      <w:r>
        <w:t>Th</w:t>
      </w:r>
      <w:r>
        <w:t>r</w:t>
      </w:r>
      <w:r>
        <w:t>23</w:t>
      </w:r>
      <w:r>
        <w:t>5</w:t>
      </w:r>
      <w:r>
        <w:rPr>
          <w:rFonts w:ascii="宋体" w:hAnsi="宋体" w:eastAsia="宋体" w:hint="eastAsia"/>
        </w:rPr>
        <w:t>（</w:t>
      </w:r>
      <w:r>
        <w:t>A</w:t>
      </w:r>
      <w:r>
        <w:t>T18</w:t>
      </w:r>
      <w:r>
        <w:t>0</w:t>
      </w:r>
      <w:r>
        <w:rPr>
          <w:rFonts w:ascii="宋体" w:hAnsi="宋体" w:eastAsia="宋体" w:hint="eastAsia"/>
        </w:rPr>
        <w:t>）</w:t>
      </w:r>
      <w:r>
        <w:rPr>
          <w:rFonts w:ascii="宋体" w:hAnsi="宋体" w:eastAsia="宋体" w:hint="eastAsia"/>
        </w:rPr>
        <w:t>和</w:t>
      </w:r>
      <w:r>
        <w:t>Ser396</w:t>
      </w:r>
      <w:r>
        <w:t>(</w:t>
      </w:r>
      <w:r>
        <w:t>PHF-1</w:t>
      </w:r>
      <w:r>
        <w:t>)</w:t>
      </w:r>
      <w:r>
        <w:rPr>
          <w:rFonts w:ascii="宋体" w:hAnsi="宋体" w:eastAsia="宋体" w:hint="eastAsia"/>
        </w:rPr>
        <w:t>位点则没有明显的磷酸化。这与在</w:t>
      </w:r>
      <w:r>
        <w:t>AD</w:t>
      </w:r>
      <w:r>
        <w:rPr>
          <w:rFonts w:ascii="宋体" w:hAnsi="宋体" w:eastAsia="宋体" w:hint="eastAsia"/>
        </w:rPr>
        <w:t>病人中枢神经系统中发现</w:t>
      </w:r>
      <w:r>
        <w:t>tau</w:t>
      </w:r>
      <w:r>
        <w:rPr>
          <w:rFonts w:ascii="宋体" w:hAnsi="宋体" w:eastAsia="宋体" w:hint="eastAsia"/>
        </w:rPr>
        <w:t>蛋白</w:t>
      </w:r>
      <w:r>
        <w:t>AT8,12E8</w:t>
      </w:r>
      <w:r>
        <w:rPr>
          <w:rFonts w:ascii="宋体" w:hAnsi="宋体" w:eastAsia="宋体" w:hint="eastAsia"/>
        </w:rPr>
        <w:t>位点过度磷酸化结果相一致。</w:t>
      </w:r>
    </w:p>
    <w:p w:rsidR="0018722C">
      <w:pPr>
        <w:pStyle w:val="cw18"/>
        <w:topLinePunct/>
      </w:pPr>
      <w:r>
        <w:rPr>
          <w:rFonts w:ascii="宋体" w:hAnsi="宋体" w:eastAsia="宋体" w:hint="eastAsia"/>
          <w:b/>
        </w:rPr>
        <w:t>3.2 </w:t>
      </w:r>
      <w:r>
        <w:rPr>
          <w:b/>
        </w:rPr>
        <w:t>Aβ</w:t>
      </w:r>
      <w:r>
        <w:rPr>
          <w:rFonts w:ascii="宋体" w:hAnsi="宋体" w:eastAsia="宋体" w:hint="eastAsia"/>
          <w:b/>
        </w:rPr>
        <w:t>诱导了</w:t>
      </w:r>
      <w:r>
        <w:rPr>
          <w:b/>
        </w:rPr>
        <w:t>tau</w:t>
      </w:r>
      <w:r>
        <w:rPr>
          <w:rFonts w:ascii="宋体" w:hAnsi="宋体" w:eastAsia="宋体" w:hint="eastAsia"/>
          <w:b/>
        </w:rPr>
        <w:t>蛋白在神经元的重新分布，并致神经元结构和机能障碍</w:t>
      </w:r>
    </w:p>
    <w:p w:rsidR="0018722C">
      <w:pPr>
        <w:topLinePunct/>
      </w:pPr>
      <w:r>
        <w:t>Tau</w:t>
      </w:r>
      <w:r>
        <w:rPr>
          <w:rFonts w:ascii="宋体" w:hAnsi="宋体" w:eastAsia="宋体" w:hint="eastAsia"/>
        </w:rPr>
        <w:t>蛋白在神经细胞发育的初期主要位于细胞体，在神经细胞发育成熟的过程中移向轴突，</w:t>
      </w:r>
      <w:r>
        <w:t>MAP2</w:t>
      </w:r>
      <w:r>
        <w:rPr>
          <w:rFonts w:ascii="宋体" w:hAnsi="宋体" w:eastAsia="宋体" w:hint="eastAsia"/>
        </w:rPr>
        <w:t>是树突的一种微管相关蛋白，是构成神经元树突的重要成分。</w:t>
      </w:r>
      <w:r>
        <w:t>Hans</w:t>
      </w:r>
      <w:r>
        <w:rPr>
          <w:rFonts w:ascii="宋体" w:hAnsi="宋体" w:eastAsia="宋体" w:hint="eastAsia"/>
        </w:rPr>
        <w:t>等对海马区神经元细胞给予接触可溶性</w:t>
      </w:r>
      <w:r>
        <w:t>A</w:t>
      </w:r>
      <w:r>
        <w:t>β</w:t>
      </w:r>
      <w:r/>
      <w:r w:rsidR="001852F3">
        <w:t xml:space="preserve"> </w:t>
      </w:r>
      <w:r>
        <w:rPr>
          <w:rFonts w:ascii="宋体" w:hAnsi="宋体" w:eastAsia="宋体" w:hint="eastAsia"/>
        </w:rPr>
        <w:t>低聚物</w:t>
      </w:r>
      <w:r>
        <w:rPr>
          <w:rFonts w:ascii="宋体" w:hAnsi="宋体" w:eastAsia="宋体" w:hint="eastAsia"/>
        </w:rPr>
        <w:t>（</w:t>
      </w:r>
      <w:r>
        <w:t>A</w:t>
      </w:r>
      <w:r>
        <w:t>D</w:t>
      </w:r>
      <w:r>
        <w:t>D</w:t>
      </w:r>
      <w:r>
        <w:t>L</w:t>
      </w:r>
      <w:r>
        <w:t>s</w:t>
      </w:r>
      <w:r>
        <w:rPr>
          <w:rFonts w:ascii="宋体" w:hAnsi="宋体" w:eastAsia="宋体" w:hint="eastAsia"/>
        </w:rPr>
        <w:t>）</w:t>
      </w:r>
      <w:r>
        <w:rPr>
          <w:rFonts w:ascii="宋体" w:hAnsi="宋体" w:eastAsia="宋体" w:hint="eastAsia"/>
        </w:rPr>
        <w:t>，通过免疫荧光技术</w:t>
      </w:r>
      <w:r>
        <w:rPr>
          <w:rFonts w:ascii="宋体" w:hAnsi="宋体" w:eastAsia="宋体" w:hint="eastAsia"/>
        </w:rPr>
        <w:t>对</w:t>
      </w:r>
    </w:p>
    <w:p w:rsidR="0018722C">
      <w:pPr>
        <w:topLinePunct/>
      </w:pPr>
      <w:r>
        <w:t>tau</w:t>
      </w:r>
      <w:r>
        <w:rPr>
          <w:rFonts w:ascii="宋体" w:eastAsia="宋体" w:hint="eastAsia"/>
        </w:rPr>
        <w:t>蛋白位置进行检测，发现</w:t>
      </w:r>
      <w:r>
        <w:t>MAP2</w:t>
      </w:r>
      <w:r>
        <w:rPr>
          <w:rFonts w:ascii="宋体" w:eastAsia="宋体" w:hint="eastAsia"/>
        </w:rPr>
        <w:t>出现的区域出现了</w:t>
      </w:r>
      <w:r>
        <w:t>tau</w:t>
      </w:r>
      <w:r>
        <w:rPr>
          <w:rFonts w:ascii="宋体" w:eastAsia="宋体" w:hint="eastAsia"/>
        </w:rPr>
        <w:t>蛋白，这说明在神经元细</w:t>
      </w:r>
      <w:r>
        <w:rPr>
          <w:rFonts w:ascii="宋体" w:eastAsia="宋体" w:hint="eastAsia"/>
        </w:rPr>
        <w:t>胞接触</w:t>
      </w:r>
      <w:r>
        <w:t>ADDLs</w:t>
      </w:r>
      <w:r>
        <w:rPr>
          <w:rFonts w:ascii="宋体" w:eastAsia="宋体" w:hint="eastAsia"/>
        </w:rPr>
        <w:t>后，</w:t>
      </w:r>
      <w:r>
        <w:t>tau</w:t>
      </w:r>
      <w:r>
        <w:rPr>
          <w:rFonts w:ascii="宋体" w:eastAsia="宋体" w:hint="eastAsia"/>
        </w:rPr>
        <w:t>蛋白重新分布，移向树突，即</w:t>
      </w:r>
      <w:r>
        <w:t>ADDLs</w:t>
      </w:r>
      <w:r>
        <w:rPr>
          <w:rFonts w:ascii="宋体" w:eastAsia="宋体" w:hint="eastAsia"/>
        </w:rPr>
        <w:t>诱导了</w:t>
      </w:r>
      <w:r>
        <w:t>tau</w:t>
      </w:r>
      <w:r>
        <w:rPr>
          <w:rFonts w:ascii="宋体" w:eastAsia="宋体" w:hint="eastAsia"/>
        </w:rPr>
        <w:t>蛋白的重</w:t>
      </w:r>
      <w:r>
        <w:rPr>
          <w:rFonts w:ascii="宋体" w:eastAsia="宋体" w:hint="eastAsia"/>
        </w:rPr>
        <w:t>新</w:t>
      </w:r>
    </w:p>
    <w:p w:rsidR="0018722C">
      <w:pPr>
        <w:topLinePunct/>
      </w:pPr>
      <w:r>
        <w:rPr>
          <w:rFonts w:cstheme="minorBidi" w:hAnsiTheme="minorHAnsi" w:eastAsiaTheme="minorHAnsi" w:asciiTheme="minorHAnsi" w:ascii="宋体" w:eastAsia="宋体" w:hint="eastAsia"/>
        </w:rPr>
        <w:t>分布</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33</w:t>
      </w:r>
      <w:r>
        <w:rPr>
          <w:rFonts w:cstheme="minorBidi" w:hAnsiTheme="minorHAnsi" w:eastAsiaTheme="minorHAnsi" w:asciiTheme="minorHAnsi"/>
          <w:vertAlign w:val="superscript"/>
        </w:rPr>
        <w:t xml:space="preserve">, </w:t>
      </w:r>
      <w:r>
        <w:rPr>
          <w:rFonts w:cstheme="minorBidi" w:hAnsiTheme="minorHAnsi" w:eastAsiaTheme="minorHAnsi" w:asciiTheme="minorHAnsi"/>
          <w:vertAlign w:val="superscript"/>
        </w:rPr>
        <w:t xml:space="preserve">34</w:t>
      </w:r>
      <w:r>
        <w:rPr>
          <w:rFonts w:cstheme="minorBidi" w:hAnsiTheme="minorHAnsi" w:eastAsiaTheme="minorHAnsi" w:asciiTheme="minorHAnsi"/>
          <w:vertAlign w:val="superscript"/>
        </w:rPr>
        <w:t xml:space="preserve">, </w:t>
      </w:r>
      <w:r>
        <w:rPr>
          <w:rFonts w:cstheme="minorBidi" w:hAnsiTheme="minorHAnsi" w:eastAsiaTheme="minorHAnsi" w:asciiTheme="minorHAnsi"/>
          <w:vertAlign w:val="superscript"/>
        </w:rPr>
        <w:t xml:space="preserve">35</w:t>
      </w:r>
      <w:r>
        <w:rPr>
          <w:rFonts w:cstheme="minorBidi" w:hAnsiTheme="minorHAnsi" w:eastAsiaTheme="minorHAnsi" w:asciiTheme="minorHAnsi"/>
          <w:vertAlign w:val="superscript"/>
        </w:rPr>
        <w:t>]</w:t>
      </w:r>
      <w:r>
        <w:rPr>
          <w:rFonts w:ascii="宋体" w:eastAsia="宋体" w:hint="eastAsia" w:cstheme="minorBidi" w:hAnsiTheme="minorHAnsi"/>
        </w:rPr>
        <w:t>。</w:t>
      </w:r>
    </w:p>
    <w:p w:rsidR="0018722C">
      <w:pPr>
        <w:topLinePunct/>
      </w:pPr>
      <w:r>
        <w:t>Tau</w:t>
      </w:r>
      <w:r>
        <w:rPr>
          <w:rFonts w:ascii="宋体" w:hAnsi="宋体" w:eastAsia="宋体" w:hint="eastAsia"/>
        </w:rPr>
        <w:t>蛋白移向树突后，神经元细胞某些生理特征发生改变。研究表明，树突</w:t>
      </w:r>
      <w:r>
        <w:t>tau</w:t>
      </w:r>
      <w:r>
        <w:rPr>
          <w:rFonts w:ascii="宋体" w:hAnsi="宋体" w:eastAsia="宋体" w:hint="eastAsia"/>
        </w:rPr>
        <w:t>蛋白可以抑制囊泡核细胞器的运输，</w:t>
      </w:r>
      <w:r>
        <w:t>ATP</w:t>
      </w:r>
      <w:r>
        <w:rPr>
          <w:rFonts w:ascii="宋体" w:hAnsi="宋体" w:eastAsia="宋体" w:hint="eastAsia"/>
        </w:rPr>
        <w:t>供应不足，突触联合衰退</w:t>
      </w:r>
      <w:r>
        <w:rPr>
          <w:vertAlign w:val="superscript"/>
        </w:rPr>
        <w:t>[</w:t>
      </w:r>
      <w:r>
        <w:rPr>
          <w:vertAlign w:val="superscript"/>
        </w:rPr>
        <w:t xml:space="preserve">36</w:t>
      </w:r>
      <w:r>
        <w:rPr>
          <w:vertAlign w:val="superscript"/>
        </w:rPr>
        <w:t>]</w:t>
      </w:r>
      <w:r>
        <w:rPr>
          <w:rFonts w:ascii="宋体" w:hAnsi="宋体" w:eastAsia="宋体" w:hint="eastAsia"/>
        </w:rPr>
        <w:t>。比较正常神经</w:t>
      </w:r>
      <w:r>
        <w:rPr>
          <w:rFonts w:ascii="宋体" w:hAnsi="宋体" w:eastAsia="宋体" w:hint="eastAsia"/>
        </w:rPr>
        <w:t>元与接触</w:t>
      </w:r>
      <w:r>
        <w:t>ADDLs</w:t>
      </w:r>
      <w:r>
        <w:rPr>
          <w:rFonts w:ascii="宋体" w:hAnsi="宋体" w:eastAsia="宋体" w:hint="eastAsia"/>
        </w:rPr>
        <w:t>神经元的树突棘数目，发现接触</w:t>
      </w:r>
      <w:r>
        <w:t>ADDLs</w:t>
      </w:r>
      <w:r>
        <w:rPr>
          <w:rFonts w:ascii="宋体" w:hAnsi="宋体" w:eastAsia="宋体" w:hint="eastAsia"/>
        </w:rPr>
        <w:t>组神经元树突棘数目下降了</w:t>
      </w:r>
      <w:r>
        <w:rPr>
          <w:rFonts w:ascii="宋体" w:hAnsi="宋体" w:eastAsia="宋体" w:hint="eastAsia"/>
        </w:rPr>
        <w:t>大概</w:t>
      </w:r>
      <w:r>
        <w:t>75%</w:t>
      </w:r>
      <w:r>
        <w:rPr>
          <w:rFonts w:ascii="宋体" w:hAnsi="宋体" w:eastAsia="宋体" w:hint="eastAsia"/>
          <w:rFonts w:ascii="宋体" w:hAnsi="宋体" w:eastAsia="宋体" w:hint="eastAsia"/>
          <w:spacing w:val="-53"/>
        </w:rPr>
        <w:t xml:space="preserve">. </w:t>
      </w:r>
      <w:r>
        <w:t>ADDLs</w:t>
      </w:r>
      <w:r>
        <w:rPr>
          <w:rFonts w:ascii="宋体" w:hAnsi="宋体" w:eastAsia="宋体" w:hint="eastAsia"/>
        </w:rPr>
        <w:t>易与突触结合，通过对突触后受体细胞棘区域</w:t>
      </w:r>
      <w:r>
        <w:t>Aβ</w:t>
      </w:r>
      <w:r>
        <w:rPr>
          <w:rFonts w:ascii="宋体" w:hAnsi="宋体" w:eastAsia="宋体" w:hint="eastAsia"/>
        </w:rPr>
        <w:t>分布的研究发现</w:t>
      </w:r>
      <w:r>
        <w:rPr>
          <w:rFonts w:ascii="宋体" w:hAnsi="宋体" w:eastAsia="宋体" w:hint="eastAsia"/>
        </w:rPr>
        <w:t>，</w:t>
      </w:r>
    </w:p>
    <w:p w:rsidR="0018722C">
      <w:pPr>
        <w:topLinePunct/>
      </w:pPr>
      <w:r>
        <w:t>ADDLs</w:t>
      </w:r>
      <w:r>
        <w:rPr>
          <w:rFonts w:ascii="宋体" w:eastAsia="宋体" w:hint="eastAsia"/>
        </w:rPr>
        <w:t>优先与树突及树突棘相结合</w:t>
      </w:r>
      <w:r>
        <w:rPr>
          <w:vertAlign w:val="superscript"/>
        </w:rPr>
        <w:t>[</w:t>
      </w:r>
      <w:r>
        <w:rPr>
          <w:vertAlign w:val="superscript"/>
        </w:rPr>
        <w:t xml:space="preserve">37</w:t>
      </w:r>
      <w:r>
        <w:rPr>
          <w:vertAlign w:val="superscript"/>
        </w:rPr>
        <w:t>]</w:t>
      </w:r>
      <w:r>
        <w:rPr>
          <w:rFonts w:ascii="宋体" w:eastAsia="宋体" w:hint="eastAsia"/>
        </w:rPr>
        <w:t>。</w:t>
      </w:r>
      <w:r>
        <w:t>ADDLs</w:t>
      </w:r>
      <w:r>
        <w:rPr>
          <w:rFonts w:ascii="宋体" w:eastAsia="宋体" w:hint="eastAsia"/>
        </w:rPr>
        <w:t>与</w:t>
      </w:r>
      <w:r>
        <w:t>tau</w:t>
      </w:r>
      <w:r>
        <w:rPr>
          <w:rFonts w:ascii="宋体" w:eastAsia="宋体" w:hint="eastAsia"/>
        </w:rPr>
        <w:t>蛋白共定位的结果显示，</w:t>
      </w:r>
      <w:r>
        <w:t>tau</w:t>
      </w:r>
      <w:r>
        <w:rPr>
          <w:rFonts w:ascii="宋体" w:eastAsia="宋体" w:hint="eastAsia"/>
        </w:rPr>
        <w:t>蛋</w:t>
      </w:r>
      <w:r>
        <w:rPr>
          <w:rFonts w:ascii="宋体" w:eastAsia="宋体" w:hint="eastAsia"/>
        </w:rPr>
        <w:t>白分布的区域，</w:t>
      </w:r>
      <w:r>
        <w:t>ADDLs</w:t>
      </w:r>
      <w:r>
        <w:rPr>
          <w:rFonts w:ascii="宋体" w:eastAsia="宋体" w:hint="eastAsia"/>
        </w:rPr>
        <w:t>不能与神经元结合，但是树突的其它位置</w:t>
      </w:r>
      <w:r>
        <w:t>ADDLs</w:t>
      </w:r>
      <w:r>
        <w:rPr>
          <w:rFonts w:ascii="宋体" w:eastAsia="宋体" w:hint="eastAsia"/>
        </w:rPr>
        <w:t>的分布正常，</w:t>
      </w:r>
      <w:r>
        <w:rPr>
          <w:rFonts w:ascii="宋体" w:eastAsia="宋体" w:hint="eastAsia"/>
        </w:rPr>
        <w:t>且可以观察到即使在距离</w:t>
      </w:r>
      <w:r>
        <w:t>tau</w:t>
      </w:r>
      <w:r>
        <w:rPr>
          <w:rFonts w:ascii="宋体" w:eastAsia="宋体" w:hint="eastAsia"/>
        </w:rPr>
        <w:t>蛋白分布很近的区域，只要没有直接接触，</w:t>
      </w:r>
      <w:r>
        <w:t>ADDLs</w:t>
      </w:r>
      <w:r>
        <w:rPr>
          <w:rFonts w:ascii="宋体" w:eastAsia="宋体" w:hint="eastAsia"/>
        </w:rPr>
        <w:t>分布</w:t>
      </w:r>
      <w:r>
        <w:rPr>
          <w:rFonts w:ascii="宋体" w:eastAsia="宋体" w:hint="eastAsia"/>
        </w:rPr>
        <w:t>依然正常，即树突棘分布未发生改变。这说明</w:t>
      </w:r>
      <w:r>
        <w:t>tau</w:t>
      </w:r>
      <w:r>
        <w:rPr>
          <w:rFonts w:ascii="宋体" w:eastAsia="宋体" w:hint="eastAsia"/>
        </w:rPr>
        <w:t>蛋白移向树突后，导致其存在区域突触丢失。</w:t>
      </w:r>
    </w:p>
    <w:p w:rsidR="0018722C">
      <w:pPr>
        <w:topLinePunct/>
      </w:pPr>
      <w:r>
        <w:t>ADDLs</w:t>
      </w:r>
      <w:r>
        <w:rPr>
          <w:rFonts w:ascii="宋体" w:eastAsia="宋体" w:hint="eastAsia"/>
        </w:rPr>
        <w:t>与神经元细胞作用后，神经微管降解，在</w:t>
      </w:r>
      <w:r>
        <w:t>tau</w:t>
      </w:r>
      <w:r>
        <w:rPr>
          <w:rFonts w:ascii="宋体" w:eastAsia="宋体" w:hint="eastAsia"/>
        </w:rPr>
        <w:t>蛋白重新分布后的区域，微管数目下降了大概</w:t>
      </w:r>
      <w:r>
        <w:t>75%</w:t>
      </w:r>
      <w:r>
        <w:rPr>
          <w:rFonts w:ascii="宋体" w:eastAsia="宋体" w:hint="eastAsia"/>
          <w:rFonts w:ascii="宋体" w:eastAsia="宋体" w:hint="eastAsia"/>
          <w:spacing w:val="0"/>
        </w:rPr>
        <w:t xml:space="preserve">. </w:t>
      </w:r>
      <w:r>
        <w:t>Yan</w:t>
      </w:r>
      <w:r>
        <w:rPr>
          <w:rFonts w:ascii="宋体" w:eastAsia="宋体" w:hint="eastAsia"/>
        </w:rPr>
        <w:t>等指出局部微管缺失可能是由于线粒体不足，树突局部能量供应不足导致</w:t>
      </w:r>
      <w:r>
        <w:rPr>
          <w:vertAlign w:val="superscript"/>
        </w:rPr>
        <w:t>[</w:t>
      </w:r>
      <w:r>
        <w:rPr>
          <w:vertAlign w:val="superscript"/>
          <w:position w:val="11"/>
        </w:rPr>
        <w:t xml:space="preserve">38</w:t>
      </w:r>
      <w:r>
        <w:rPr>
          <w:vertAlign w:val="superscript"/>
        </w:rPr>
        <w:t>]</w:t>
      </w:r>
      <w:r>
        <w:rPr>
          <w:rFonts w:ascii="宋体" w:eastAsia="宋体" w:hint="eastAsia"/>
        </w:rPr>
        <w:t>。研究发现，在树突有</w:t>
      </w:r>
      <w:r>
        <w:t>tau</w:t>
      </w:r>
      <w:r>
        <w:rPr>
          <w:rFonts w:ascii="宋体" w:eastAsia="宋体" w:hint="eastAsia"/>
        </w:rPr>
        <w:t>蛋白分布的区域线粒体数目明显下降。另有研究发现，</w:t>
      </w:r>
      <w:r>
        <w:t>tau</w:t>
      </w:r>
      <w:r>
        <w:rPr>
          <w:rFonts w:ascii="宋体" w:eastAsia="宋体" w:hint="eastAsia"/>
        </w:rPr>
        <w:t>蛋白可以导致</w:t>
      </w:r>
      <w:r>
        <w:t>Ca2+</w:t>
      </w:r>
      <w:r>
        <w:rPr>
          <w:rFonts w:ascii="宋体" w:eastAsia="宋体" w:hint="eastAsia"/>
        </w:rPr>
        <w:t>聚集，造成局部浓度升高。细胞微管对</w:t>
      </w:r>
      <w:r>
        <w:t>Ca2+</w:t>
      </w:r>
      <w:r>
        <w:rPr>
          <w:rFonts w:ascii="宋体" w:eastAsia="宋体" w:hint="eastAsia"/>
        </w:rPr>
        <w:t>敏</w:t>
      </w:r>
      <w:r>
        <w:rPr>
          <w:rFonts w:ascii="宋体" w:eastAsia="宋体" w:hint="eastAsia"/>
        </w:rPr>
        <w:t>感，因此细胞内或者细胞外</w:t>
      </w:r>
      <w:r>
        <w:t>Ca2+</w:t>
      </w:r>
      <w:r>
        <w:rPr>
          <w:rFonts w:ascii="宋体" w:eastAsia="宋体" w:hint="eastAsia"/>
        </w:rPr>
        <w:t>聚集可能导致微管的破坏。同时，由于</w:t>
      </w:r>
      <w:r>
        <w:t>Ca2+</w:t>
      </w:r>
      <w:r>
        <w:rPr>
          <w:rFonts w:ascii="宋体" w:eastAsia="宋体" w:hint="eastAsia"/>
        </w:rPr>
        <w:t>浓度升高，</w:t>
      </w:r>
      <w:r>
        <w:rPr>
          <w:rFonts w:ascii="宋体" w:eastAsia="宋体" w:hint="eastAsia"/>
        </w:rPr>
        <w:t>导致线粒体的动力系统被切断，从而抑制了线粒体转运，神经微管受到破坏</w:t>
      </w:r>
      <w:r>
        <w:rPr>
          <w:vertAlign w:val="superscript"/>
        </w:rPr>
        <w:t>[</w:t>
      </w:r>
      <w:r>
        <w:rPr>
          <w:vertAlign w:val="superscript"/>
          <w:position w:val="11"/>
        </w:rPr>
        <w:t xml:space="preserve">39</w:t>
      </w:r>
      <w:r>
        <w:rPr>
          <w:vertAlign w:val="superscript"/>
        </w:rPr>
        <w:t>]</w:t>
      </w:r>
      <w:r>
        <w:rPr>
          <w:rFonts w:ascii="宋体" w:eastAsia="宋体" w:hint="eastAsia"/>
        </w:rPr>
        <w:t>，出</w:t>
      </w:r>
      <w:r>
        <w:rPr>
          <w:rFonts w:ascii="宋体" w:eastAsia="宋体" w:hint="eastAsia"/>
        </w:rPr>
        <w:t>现</w:t>
      </w:r>
    </w:p>
    <w:p w:rsidR="0018722C">
      <w:pPr>
        <w:topLinePunct/>
      </w:pPr>
      <w:r>
        <w:t>AD</w:t>
      </w:r>
      <w:r>
        <w:rPr>
          <w:rFonts w:ascii="宋体" w:eastAsia="宋体" w:hint="eastAsia"/>
        </w:rPr>
        <w:t>病理。</w:t>
      </w:r>
    </w:p>
    <w:p w:rsidR="0018722C">
      <w:pPr>
        <w:pStyle w:val="cw18"/>
        <w:topLinePunct/>
      </w:pPr>
      <w:r>
        <w:rPr>
          <w:rFonts w:ascii="宋体" w:hAnsi="宋体" w:eastAsia="宋体" w:hint="eastAsia"/>
          <w:b/>
        </w:rPr>
        <w:t>3.3 </w:t>
      </w:r>
      <w:r>
        <w:rPr>
          <w:b/>
        </w:rPr>
        <w:t>Tau</w:t>
      </w:r>
      <w:r>
        <w:rPr>
          <w:rFonts w:ascii="宋体" w:hAnsi="宋体" w:eastAsia="宋体" w:hint="eastAsia"/>
          <w:b/>
        </w:rPr>
        <w:t>蛋白激发了</w:t>
      </w:r>
      <w:r>
        <w:rPr>
          <w:b/>
        </w:rPr>
        <w:t>Aβ</w:t>
      </w:r>
      <w:r>
        <w:rPr>
          <w:rFonts w:ascii="宋体" w:hAnsi="宋体" w:eastAsia="宋体" w:hint="eastAsia"/>
          <w:b/>
        </w:rPr>
        <w:t>毒性，形成</w:t>
      </w:r>
      <w:r>
        <w:rPr>
          <w:b/>
        </w:rPr>
        <w:t>Tau-Fyn-Aβ</w:t>
      </w:r>
      <w:r>
        <w:rPr>
          <w:rFonts w:ascii="宋体" w:hAnsi="宋体" w:eastAsia="宋体" w:hint="eastAsia"/>
          <w:b/>
        </w:rPr>
        <w:t>通路。</w:t>
      </w:r>
    </w:p>
    <w:p w:rsidR="0018722C">
      <w:pPr>
        <w:topLinePunct/>
      </w:pPr>
      <w:r>
        <w:t>Aβ</w:t>
      </w:r>
      <w:r>
        <w:rPr>
          <w:rFonts w:ascii="宋体" w:hAnsi="宋体" w:eastAsia="宋体" w:hint="eastAsia"/>
        </w:rPr>
        <w:t>毒性作用主要是低聚物形式的</w:t>
      </w:r>
      <w:r>
        <w:t>Aβ</w:t>
      </w:r>
      <w:r>
        <w:t>(</w:t>
      </w:r>
      <w:r>
        <w:t>ADDLs</w:t>
      </w:r>
      <w:r>
        <w:t>)</w:t>
      </w:r>
      <w:r>
        <w:rPr>
          <w:rFonts w:ascii="宋体" w:hAnsi="宋体" w:eastAsia="宋体" w:hint="eastAsia"/>
        </w:rPr>
        <w:t>与树突发生相互作用产生的，</w:t>
      </w:r>
      <w:r>
        <w:t>tau</w:t>
      </w:r>
      <w:r>
        <w:rPr>
          <w:rFonts w:ascii="宋体" w:hAnsi="宋体" w:eastAsia="宋体" w:hint="eastAsia"/>
        </w:rPr>
        <w:t>蛋</w:t>
      </w:r>
      <w:r>
        <w:rPr>
          <w:rFonts w:ascii="宋体" w:hAnsi="宋体" w:eastAsia="宋体" w:hint="eastAsia"/>
        </w:rPr>
        <w:t>白作为一种轴突蛋白，可能通过</w:t>
      </w:r>
      <w:r>
        <w:t>tau-Fyn-Aβ</w:t>
      </w:r>
      <w:r>
        <w:rPr>
          <w:rFonts w:ascii="宋体" w:hAnsi="宋体" w:eastAsia="宋体" w:hint="eastAsia"/>
        </w:rPr>
        <w:t>信号通路触发了</w:t>
      </w:r>
      <w:r>
        <w:t>ADDLs</w:t>
      </w:r>
      <w:r>
        <w:rPr>
          <w:rFonts w:ascii="宋体" w:hAnsi="宋体" w:eastAsia="宋体" w:hint="eastAsia"/>
        </w:rPr>
        <w:t>毒性作用</w:t>
      </w:r>
      <w:r>
        <w:rPr>
          <w:vertAlign w:val="superscript"/>
        </w:rPr>
        <w:t>[</w:t>
      </w:r>
      <w:r>
        <w:rPr>
          <w:vertAlign w:val="superscript"/>
          <w:position w:val="11"/>
        </w:rPr>
        <w:t xml:space="preserve">26</w:t>
      </w:r>
      <w:r>
        <w:rPr>
          <w:vertAlign w:val="superscript"/>
        </w:rPr>
        <w:t>]</w:t>
      </w:r>
      <w:r>
        <w:rPr>
          <w:rFonts w:ascii="宋体" w:hAnsi="宋体" w:eastAsia="宋体" w:hint="eastAsia"/>
        </w:rPr>
        <w:t>。与其它细胞的分类途径一样，</w:t>
      </w:r>
      <w:r>
        <w:t>tau</w:t>
      </w:r>
      <w:r>
        <w:rPr>
          <w:rFonts w:ascii="宋体" w:hAnsi="宋体" w:eastAsia="宋体" w:hint="eastAsia"/>
        </w:rPr>
        <w:t>蛋白不能完全极化到轴突。因此在正常的生理状态下，</w:t>
      </w:r>
      <w:r w:rsidR="001852F3">
        <w:rPr>
          <w:rFonts w:ascii="宋体" w:hAnsi="宋体" w:eastAsia="宋体" w:hint="eastAsia"/>
        </w:rPr>
        <w:t xml:space="preserve">有少量</w:t>
      </w:r>
      <w:r>
        <w:t>tau</w:t>
      </w:r>
      <w:r>
        <w:rPr>
          <w:rFonts w:ascii="宋体" w:hAnsi="宋体" w:eastAsia="宋体" w:hint="eastAsia"/>
        </w:rPr>
        <w:t>蛋白分布到树突，但并不引起病理特征出现。但在</w:t>
      </w:r>
      <w:r>
        <w:t>AD</w:t>
      </w:r>
      <w:r>
        <w:rPr>
          <w:rFonts w:ascii="宋体" w:hAnsi="宋体" w:eastAsia="宋体" w:hint="eastAsia"/>
        </w:rPr>
        <w:t>病理条件下，</w:t>
      </w:r>
      <w:r>
        <w:t>tau</w:t>
      </w:r>
      <w:r>
        <w:rPr>
          <w:rFonts w:ascii="宋体" w:hAnsi="宋体" w:eastAsia="宋体" w:hint="eastAsia"/>
        </w:rPr>
        <w:t>蛋白重新分布到细胞体和树突，参与</w:t>
      </w:r>
      <w:r>
        <w:t>Aβ</w:t>
      </w:r>
      <w:r>
        <w:rPr>
          <w:rFonts w:ascii="宋体" w:hAnsi="宋体" w:eastAsia="宋体" w:hint="eastAsia"/>
        </w:rPr>
        <w:t>毒性机制。</w:t>
      </w:r>
      <w:r>
        <w:t>Tau</w:t>
      </w:r>
      <w:r>
        <w:rPr>
          <w:rFonts w:ascii="宋体" w:hAnsi="宋体" w:eastAsia="宋体" w:hint="eastAsia"/>
        </w:rPr>
        <w:t>蛋白可能对树突某些信号通路有调</w:t>
      </w:r>
      <w:r>
        <w:rPr>
          <w:rFonts w:ascii="宋体" w:hAnsi="宋体" w:eastAsia="宋体" w:hint="eastAsia"/>
        </w:rPr>
        <w:t>节作用，</w:t>
      </w:r>
      <w:r>
        <w:t>T</w:t>
      </w:r>
      <w:r>
        <w:t>a</w:t>
      </w:r>
      <w:r>
        <w:t>u</w:t>
      </w:r>
      <w:r>
        <w:rPr>
          <w:rFonts w:ascii="宋体" w:hAnsi="宋体" w:eastAsia="宋体" w:hint="eastAsia"/>
        </w:rPr>
        <w:t>蛋白的</w:t>
      </w:r>
      <w:r>
        <w:t>N</w:t>
      </w:r>
      <w:r>
        <w:t>-</w:t>
      </w:r>
      <w:r>
        <w:rPr>
          <w:rFonts w:ascii="宋体" w:hAnsi="宋体" w:eastAsia="宋体" w:hint="eastAsia"/>
        </w:rPr>
        <w:t>末端与非受体络氨酸激酶</w:t>
      </w:r>
      <w:r>
        <w:t>F</w:t>
      </w:r>
      <w:r>
        <w:t>y</w:t>
      </w:r>
      <w:r>
        <w:t>n</w:t>
      </w:r>
      <w:r>
        <w:rPr>
          <w:rFonts w:ascii="宋体" w:hAnsi="宋体" w:eastAsia="宋体" w:hint="eastAsia"/>
        </w:rPr>
        <w:t>结合</w:t>
      </w:r>
      <w:r>
        <w:rPr>
          <w:vertAlign w:val="superscript"/>
        </w:rPr>
        <w:t>[</w:t>
      </w:r>
      <w:r>
        <w:rPr>
          <w:vertAlign w:val="superscript"/>
          <w:position w:val="11"/>
        </w:rPr>
        <w:t>4</w:t>
      </w:r>
      <w:r>
        <w:rPr>
          <w:vertAlign w:val="superscript"/>
          <w:position w:val="11"/>
        </w:rPr>
        <w:t>0</w:t>
      </w:r>
      <w:r>
        <w:rPr>
          <w:vertAlign w:val="superscript"/>
        </w:rPr>
        <w:t>]</w:t>
      </w:r>
      <w:r>
        <w:rPr>
          <w:rFonts w:ascii="宋体" w:hAnsi="宋体" w:eastAsia="宋体" w:hint="eastAsia"/>
        </w:rPr>
        <w:t>，将其转运到细胞体和树突。</w:t>
      </w:r>
    </w:p>
    <w:p w:rsidR="0018722C">
      <w:pPr>
        <w:topLinePunct/>
      </w:pPr>
      <w:r>
        <w:t>Lttner</w:t>
      </w:r>
      <w:r>
        <w:t>[</w:t>
      </w:r>
      <w:r>
        <w:t xml:space="preserve">41</w:t>
      </w:r>
      <w:r>
        <w:t>]</w:t>
      </w:r>
      <w:r>
        <w:rPr>
          <w:rFonts w:ascii="宋体" w:hAnsi="宋体" w:eastAsia="宋体" w:hint="eastAsia"/>
        </w:rPr>
        <w:t>发现缺少</w:t>
      </w:r>
      <w:r>
        <w:t>C-</w:t>
      </w:r>
      <w:r>
        <w:rPr>
          <w:rFonts w:ascii="宋体" w:hAnsi="宋体" w:eastAsia="宋体" w:hint="eastAsia"/>
        </w:rPr>
        <w:t>羧基端或</w:t>
      </w:r>
      <w:r>
        <w:t>N-</w:t>
      </w:r>
      <w:r>
        <w:rPr>
          <w:rFonts w:ascii="宋体" w:hAnsi="宋体" w:eastAsia="宋体" w:hint="eastAsia"/>
        </w:rPr>
        <w:t>末端的</w:t>
      </w:r>
      <w:r>
        <w:t>tau</w:t>
      </w:r>
      <w:r>
        <w:rPr>
          <w:rFonts w:ascii="宋体" w:hAnsi="宋体" w:eastAsia="宋体" w:hint="eastAsia"/>
        </w:rPr>
        <w:t>蛋白不能将</w:t>
      </w:r>
      <w:r>
        <w:t>Fyn</w:t>
      </w:r>
      <w:r>
        <w:rPr>
          <w:rFonts w:ascii="宋体" w:hAnsi="宋体" w:eastAsia="宋体" w:hint="eastAsia"/>
        </w:rPr>
        <w:t>转运到树突，这表明正常状态下的</w:t>
      </w:r>
      <w:r>
        <w:t>tau</w:t>
      </w:r>
      <w:r>
        <w:rPr>
          <w:rFonts w:ascii="宋体" w:hAnsi="宋体" w:eastAsia="宋体" w:hint="eastAsia"/>
        </w:rPr>
        <w:t>蛋白是</w:t>
      </w:r>
      <w:r>
        <w:t>Fyn</w:t>
      </w:r>
      <w:r>
        <w:rPr>
          <w:rFonts w:ascii="宋体" w:hAnsi="宋体" w:eastAsia="宋体" w:hint="eastAsia"/>
        </w:rPr>
        <w:t>转运的必要条件，</w:t>
      </w:r>
      <w:r>
        <w:t>Fyn</w:t>
      </w:r>
      <w:r>
        <w:rPr>
          <w:rFonts w:ascii="宋体" w:hAnsi="宋体" w:eastAsia="宋体" w:hint="eastAsia"/>
        </w:rPr>
        <w:t>靶向树突需要完整的</w:t>
      </w:r>
      <w:r>
        <w:t>tau</w:t>
      </w:r>
      <w:r>
        <w:rPr>
          <w:rFonts w:ascii="宋体" w:hAnsi="宋体" w:eastAsia="宋体" w:hint="eastAsia"/>
        </w:rPr>
        <w:t>蛋白。</w:t>
      </w:r>
      <w:r>
        <w:t>Fyn</w:t>
      </w:r>
      <w:r>
        <w:rPr>
          <w:rFonts w:ascii="宋体" w:hAnsi="宋体" w:eastAsia="宋体" w:hint="eastAsia"/>
        </w:rPr>
        <w:t>磷酸化</w:t>
      </w:r>
      <w:r>
        <w:t>NMDA</w:t>
      </w:r>
      <w:r>
        <w:rPr>
          <w:rFonts w:ascii="宋体" w:hAnsi="宋体" w:eastAsia="宋体" w:hint="eastAsia"/>
        </w:rPr>
        <w:t>受体，</w:t>
      </w:r>
      <w:r>
        <w:t>NMDA</w:t>
      </w:r>
      <w:r>
        <w:rPr>
          <w:rFonts w:ascii="宋体" w:hAnsi="宋体" w:eastAsia="宋体" w:hint="eastAsia"/>
        </w:rPr>
        <w:t>受体是离子型谷氨酸受体的一个亚型，调节神经元树突轴突结构发育及突触可塑性等。磷酸化的</w:t>
      </w:r>
      <w:r>
        <w:t>NMDA</w:t>
      </w:r>
      <w:r>
        <w:rPr>
          <w:rFonts w:ascii="宋体" w:hAnsi="宋体" w:eastAsia="宋体" w:hint="eastAsia"/>
        </w:rPr>
        <w:t>受体与神经元树突骨架蛋白</w:t>
      </w:r>
      <w:r>
        <w:t>PSD95</w:t>
      </w:r>
      <w:r>
        <w:rPr>
          <w:rFonts w:ascii="宋体" w:hAnsi="宋体" w:eastAsia="宋体" w:hint="eastAsia"/>
        </w:rPr>
        <w:t>相互作用加</w:t>
      </w:r>
      <w:r>
        <w:rPr>
          <w:rFonts w:ascii="宋体" w:hAnsi="宋体" w:eastAsia="宋体" w:hint="eastAsia"/>
        </w:rPr>
        <w:t>强，导致神经递质谷氨酸兴奋性升高，激发</w:t>
      </w:r>
      <w:r>
        <w:t>Aβ</w:t>
      </w:r>
      <w:r>
        <w:rPr>
          <w:rFonts w:ascii="宋体" w:hAnsi="宋体" w:eastAsia="宋体" w:hint="eastAsia"/>
        </w:rPr>
        <w:t>毒性。</w:t>
      </w:r>
      <w:r>
        <w:t>Tau</w:t>
      </w:r>
      <w:r>
        <w:rPr>
          <w:rFonts w:ascii="宋体" w:hAnsi="宋体" w:eastAsia="宋体" w:hint="eastAsia"/>
        </w:rPr>
        <w:t>蛋白不足可以降低转基因</w:t>
      </w:r>
      <w:r>
        <w:t>A</w:t>
      </w:r>
      <w:r>
        <w:t>D</w:t>
      </w:r>
    </w:p>
    <w:p w:rsidR="0018722C">
      <w:pPr>
        <w:topLinePunct/>
      </w:pPr>
      <w:r>
        <w:rPr>
          <w:rFonts w:ascii="宋体" w:hAnsi="宋体" w:eastAsia="宋体" w:hint="eastAsia"/>
        </w:rPr>
        <w:t>模型鼠中</w:t>
      </w:r>
      <w:r>
        <w:t>Aβ</w:t>
      </w:r>
      <w:r>
        <w:rPr>
          <w:rFonts w:ascii="宋体" w:hAnsi="宋体" w:eastAsia="宋体" w:hint="eastAsia"/>
        </w:rPr>
        <w:t>诱导的</w:t>
      </w:r>
      <w:r>
        <w:t>NMDA</w:t>
      </w:r>
      <w:r>
        <w:rPr>
          <w:rFonts w:ascii="宋体" w:hAnsi="宋体" w:eastAsia="宋体" w:hint="eastAsia"/>
        </w:rPr>
        <w:t>受体的兴奋性毒性</w:t>
      </w:r>
      <w:r>
        <w:rPr>
          <w:vertAlign w:val="superscript"/>
        </w:rPr>
        <w:t>[</w:t>
      </w:r>
      <w:r>
        <w:rPr>
          <w:vertAlign w:val="superscript"/>
        </w:rPr>
        <w:t xml:space="preserve">42</w:t>
      </w:r>
      <w:r>
        <w:rPr>
          <w:vertAlign w:val="superscript"/>
        </w:rPr>
        <w:t>]</w:t>
      </w:r>
      <w:r>
        <w:rPr>
          <w:rFonts w:ascii="宋体" w:hAnsi="宋体" w:eastAsia="宋体" w:hint="eastAsia"/>
        </w:rPr>
        <w:t>。相似的，在</w:t>
      </w:r>
      <w:r>
        <w:t>AD</w:t>
      </w:r>
      <w:r>
        <w:rPr>
          <w:rFonts w:ascii="宋体" w:hAnsi="宋体" w:eastAsia="宋体" w:hint="eastAsia"/>
        </w:rPr>
        <w:t>模型鼠中，缺少</w:t>
      </w:r>
      <w:r>
        <w:t>C</w:t>
      </w:r>
      <w:r>
        <w:rPr>
          <w:rFonts w:ascii="宋体" w:hAnsi="宋体" w:eastAsia="宋体" w:hint="eastAsia"/>
        </w:rPr>
        <w:t>羧基端的</w:t>
      </w:r>
      <w:r>
        <w:t>tau</w:t>
      </w:r>
      <w:r>
        <w:rPr>
          <w:rFonts w:ascii="宋体" w:hAnsi="宋体" w:eastAsia="宋体" w:hint="eastAsia"/>
        </w:rPr>
        <w:t>蛋白过表达时，可以观察到记忆力改善。这表明当</w:t>
      </w:r>
      <w:r>
        <w:t>Fyn</w:t>
      </w:r>
      <w:r>
        <w:rPr>
          <w:rFonts w:ascii="宋体" w:hAnsi="宋体" w:eastAsia="宋体" w:hint="eastAsia"/>
        </w:rPr>
        <w:t>在树突中的水平下降</w:t>
      </w:r>
      <w:r>
        <w:rPr>
          <w:rFonts w:ascii="宋体" w:hAnsi="宋体" w:eastAsia="宋体" w:hint="eastAsia"/>
        </w:rPr>
        <w:t>时，</w:t>
      </w:r>
      <w:r>
        <w:t>Aβ</w:t>
      </w:r>
      <w:r>
        <w:rPr>
          <w:rFonts w:ascii="宋体" w:hAnsi="宋体" w:eastAsia="宋体" w:hint="eastAsia"/>
        </w:rPr>
        <w:t>的毒性作用下降，且这种变化不依赖于</w:t>
      </w:r>
      <w:r>
        <w:t>Aβ</w:t>
      </w:r>
      <w:r>
        <w:rPr>
          <w:rFonts w:ascii="宋体" w:hAnsi="宋体" w:eastAsia="宋体" w:hint="eastAsia"/>
        </w:rPr>
        <w:t>或淀粉样蛋白斑生成量的多少，</w:t>
      </w:r>
      <w:r>
        <w:t>Fyn</w:t>
      </w:r>
      <w:r>
        <w:rPr>
          <w:rFonts w:ascii="宋体" w:hAnsi="宋体" w:eastAsia="宋体" w:hint="eastAsia"/>
        </w:rPr>
        <w:t>可能是将</w:t>
      </w:r>
      <w:r>
        <w:t>tau</w:t>
      </w:r>
      <w:r>
        <w:rPr>
          <w:rFonts w:ascii="宋体" w:hAnsi="宋体" w:eastAsia="宋体" w:hint="eastAsia"/>
        </w:rPr>
        <w:t>与</w:t>
      </w:r>
      <w:r>
        <w:t>Aβ</w:t>
      </w:r>
      <w:r>
        <w:rPr>
          <w:rFonts w:ascii="宋体" w:hAnsi="宋体" w:eastAsia="宋体" w:hint="eastAsia"/>
        </w:rPr>
        <w:t>联系在一起的一个效应因子。</w:t>
      </w:r>
    </w:p>
    <w:p w:rsidR="0018722C">
      <w:pPr>
        <w:topLinePunct/>
      </w:pPr>
      <w:r>
        <w:t>Fyn</w:t>
      </w:r>
      <w:r>
        <w:rPr>
          <w:rFonts w:ascii="宋体" w:hAnsi="宋体" w:eastAsia="宋体" w:hint="eastAsia"/>
        </w:rPr>
        <w:t>将细胞外的</w:t>
      </w:r>
      <w:r>
        <w:t>Aβ</w:t>
      </w:r>
      <w:r>
        <w:rPr>
          <w:rFonts w:ascii="宋体" w:hAnsi="宋体" w:eastAsia="宋体" w:hint="eastAsia"/>
        </w:rPr>
        <w:t>与细胞内轴突蛋白</w:t>
      </w:r>
      <w:r>
        <w:t>tau</w:t>
      </w:r>
      <w:r>
        <w:rPr>
          <w:rFonts w:ascii="宋体" w:hAnsi="宋体" w:eastAsia="宋体" w:hint="eastAsia"/>
        </w:rPr>
        <w:t>，以及少量的</w:t>
      </w:r>
      <w:r>
        <w:t>tau-Fyn</w:t>
      </w:r>
      <w:r>
        <w:rPr>
          <w:rFonts w:ascii="宋体" w:hAnsi="宋体" w:eastAsia="宋体" w:hint="eastAsia"/>
        </w:rPr>
        <w:t>结合物联系起来，为</w:t>
      </w:r>
      <w:r>
        <w:t>tau</w:t>
      </w:r>
      <w:r>
        <w:rPr>
          <w:rFonts w:ascii="宋体" w:hAnsi="宋体" w:eastAsia="宋体" w:hint="eastAsia"/>
        </w:rPr>
        <w:t>蛋白激发</w:t>
      </w:r>
      <w:r>
        <w:t>Aβ</w:t>
      </w:r>
      <w:r>
        <w:rPr>
          <w:rFonts w:ascii="宋体" w:hAnsi="宋体" w:eastAsia="宋体" w:hint="eastAsia"/>
        </w:rPr>
        <w:t>神经毒性作用提供了证据。</w:t>
      </w:r>
      <w:r>
        <w:t>Tau</w:t>
      </w:r>
      <w:r>
        <w:rPr>
          <w:rFonts w:ascii="宋体" w:hAnsi="宋体" w:eastAsia="宋体" w:hint="eastAsia"/>
        </w:rPr>
        <w:t>蛋白异常进入树突可能是由于</w:t>
      </w:r>
      <w:r>
        <w:t>Aβ</w:t>
      </w:r>
      <w:r>
        <w:rPr>
          <w:rFonts w:ascii="宋体" w:hAnsi="宋体" w:eastAsia="宋体" w:hint="eastAsia"/>
        </w:rPr>
        <w:t>影响了树突内激酶和磷酸酯酶的活性改变，导致</w:t>
      </w:r>
      <w:r>
        <w:t>tau</w:t>
      </w:r>
      <w:r>
        <w:rPr>
          <w:rFonts w:ascii="宋体" w:hAnsi="宋体" w:eastAsia="宋体" w:hint="eastAsia"/>
        </w:rPr>
        <w:t>重新分布及细胞骨架改变。</w:t>
      </w:r>
      <w:r>
        <w:t>Tau</w:t>
      </w:r>
      <w:r>
        <w:rPr>
          <w:rFonts w:ascii="宋体" w:hAnsi="宋体" w:eastAsia="宋体" w:hint="eastAsia"/>
        </w:rPr>
        <w:t>蛋白进入树突后可能与</w:t>
      </w:r>
      <w:r>
        <w:t>Fyn</w:t>
      </w:r>
      <w:r>
        <w:rPr>
          <w:rFonts w:ascii="宋体" w:hAnsi="宋体" w:eastAsia="宋体" w:hint="eastAsia"/>
        </w:rPr>
        <w:t>继续作用，加强</w:t>
      </w:r>
      <w:r>
        <w:t>Fyn</w:t>
      </w:r>
      <w:r>
        <w:rPr>
          <w:rFonts w:ascii="宋体" w:hAnsi="宋体" w:eastAsia="宋体" w:hint="eastAsia"/>
        </w:rPr>
        <w:t>的活性，</w:t>
      </w:r>
      <w:r>
        <w:t>NMDA</w:t>
      </w:r>
      <w:r>
        <w:rPr>
          <w:rFonts w:ascii="宋体" w:hAnsi="宋体" w:eastAsia="宋体" w:hint="eastAsia"/>
        </w:rPr>
        <w:t>受体的亚型</w:t>
      </w:r>
      <w:r>
        <w:t>NR2</w:t>
      </w:r>
      <w:r>
        <w:rPr>
          <w:rFonts w:ascii="宋体" w:hAnsi="宋体" w:eastAsia="宋体" w:hint="eastAsia"/>
        </w:rPr>
        <w:t>磷酸化加强，因此增强了突触对</w:t>
      </w:r>
      <w:r>
        <w:t>Aβ</w:t>
      </w:r>
      <w:r>
        <w:rPr>
          <w:rFonts w:ascii="宋体" w:hAnsi="宋体" w:eastAsia="宋体" w:hint="eastAsia"/>
        </w:rPr>
        <w:t>的敏感性，</w:t>
      </w:r>
      <w:r>
        <w:t>Aβ</w:t>
      </w:r>
      <w:r>
        <w:rPr>
          <w:rFonts w:ascii="宋体" w:hAnsi="宋体" w:eastAsia="宋体" w:hint="eastAsia"/>
        </w:rPr>
        <w:t>毒性加强。因此，</w:t>
      </w:r>
      <w:r>
        <w:t>Tau-Fyn-Aβ</w:t>
      </w:r>
      <w:r>
        <w:rPr>
          <w:rFonts w:ascii="宋体" w:hAnsi="宋体" w:eastAsia="宋体" w:hint="eastAsia"/>
        </w:rPr>
        <w:t>通路的出现是</w:t>
      </w:r>
      <w:r>
        <w:t>AD</w:t>
      </w:r>
      <w:r>
        <w:rPr>
          <w:rFonts w:ascii="宋体" w:hAnsi="宋体" w:eastAsia="宋体" w:hint="eastAsia"/>
        </w:rPr>
        <w:t>病因学说从</w:t>
      </w:r>
      <w:r>
        <w:t>“Aβ”</w:t>
      </w:r>
      <w:r>
        <w:rPr>
          <w:rFonts w:ascii="宋体" w:hAnsi="宋体" w:eastAsia="宋体" w:hint="eastAsia"/>
        </w:rPr>
        <w:t>、</w:t>
      </w:r>
      <w:r>
        <w:t>“tau”</w:t>
      </w:r>
      <w:r>
        <w:rPr>
          <w:rFonts w:ascii="宋体" w:hAnsi="宋体" w:eastAsia="宋体" w:hint="eastAsia"/>
        </w:rPr>
        <w:t>独立学说走向联合的又一根据。                             </w:t>
      </w:r>
      <w:r>
        <w:rPr>
          <w:b/>
        </w:rPr>
        <w:t>4</w:t>
      </w:r>
      <w:r w:rsidR="001852F3">
        <w:rPr>
          <w:b/>
        </w:rPr>
        <w:t xml:space="preserve"> </w:t>
      </w:r>
      <w:r>
        <w:rPr>
          <w:rFonts w:ascii="宋体" w:hAnsi="宋体" w:eastAsia="宋体" w:hint="eastAsia"/>
          <w:b/>
        </w:rPr>
        <w:t>小</w:t>
      </w:r>
      <w:r>
        <w:rPr>
          <w:rFonts w:ascii="宋体" w:hAnsi="宋体" w:eastAsia="宋体" w:hint="eastAsia"/>
          <w:b/>
        </w:rPr>
        <w:t>结</w:t>
      </w:r>
    </w:p>
    <w:p w:rsidR="0018722C">
      <w:pPr>
        <w:topLinePunct/>
      </w:pPr>
      <w:r>
        <w:rPr>
          <w:rFonts w:ascii="宋体" w:eastAsia="宋体" w:hint="eastAsia"/>
        </w:rPr>
        <w:t>虽然人们根据</w:t>
      </w:r>
      <w:r>
        <w:t>AD</w:t>
      </w:r>
      <w:r>
        <w:rPr>
          <w:rFonts w:ascii="宋体" w:eastAsia="宋体" w:hint="eastAsia"/>
        </w:rPr>
        <w:t>的临床、病理特征提出了多个致病机制学说，又根据各种学说</w:t>
      </w:r>
      <w:r>
        <w:rPr>
          <w:rFonts w:ascii="宋体" w:eastAsia="宋体" w:hint="eastAsia"/>
        </w:rPr>
        <w:t>分别研制出了针对性的治疗药物，且取得了一定的治疗效果，但无论是</w:t>
      </w:r>
      <w:r>
        <w:t>AD</w:t>
      </w:r>
      <w:r>
        <w:rPr>
          <w:rFonts w:ascii="宋体" w:eastAsia="宋体" w:hint="eastAsia"/>
        </w:rPr>
        <w:t>的病因还</w:t>
      </w:r>
      <w:r>
        <w:rPr>
          <w:rFonts w:ascii="宋体" w:eastAsia="宋体" w:hint="eastAsia"/>
        </w:rPr>
        <w:t>是治疗都未取得根本性突破。由于</w:t>
      </w:r>
      <w:r>
        <w:t>AD</w:t>
      </w:r>
      <w:r/>
      <w:r>
        <w:rPr>
          <w:rFonts w:ascii="宋体" w:eastAsia="宋体" w:hint="eastAsia"/>
        </w:rPr>
        <w:t>病因甚为复杂，各种学说虽有其合理的一面，</w:t>
      </w:r>
      <w:r>
        <w:rPr>
          <w:rFonts w:ascii="宋体" w:eastAsia="宋体" w:hint="eastAsia"/>
        </w:rPr>
        <w:t>但都有其局限性，不能全面解释</w:t>
      </w:r>
      <w:r>
        <w:t>AD</w:t>
      </w:r>
      <w:r/>
      <w:r>
        <w:rPr>
          <w:rFonts w:ascii="宋体" w:eastAsia="宋体" w:hint="eastAsia"/>
        </w:rPr>
        <w:t>复杂、广泛的神经系统病理变化，本文就近几</w:t>
      </w:r>
      <w:r>
        <w:rPr>
          <w:rFonts w:ascii="宋体" w:eastAsia="宋体" w:hint="eastAsia"/>
        </w:rPr>
        <w:t>年</w:t>
      </w:r>
    </w:p>
    <w:p w:rsidR="0018722C">
      <w:pPr>
        <w:topLinePunct/>
      </w:pPr>
      <w:r>
        <w:t>AD</w:t>
      </w:r>
      <w:r>
        <w:rPr>
          <w:rFonts w:ascii="宋体" w:eastAsia="宋体" w:hint="eastAsia"/>
        </w:rPr>
        <w:t>病因学说的研究进展做一综述。让人们了解这一研究领域出现的新的成果和趋势，</w:t>
      </w:r>
      <w:r w:rsidR="001852F3">
        <w:rPr>
          <w:rFonts w:ascii="宋体" w:eastAsia="宋体" w:hint="eastAsia"/>
        </w:rPr>
        <w:t xml:space="preserve">为人们进一步研究</w:t>
      </w:r>
      <w:r>
        <w:t>AD</w:t>
      </w:r>
      <w:r>
        <w:rPr>
          <w:rFonts w:ascii="宋体" w:eastAsia="宋体" w:hint="eastAsia"/>
        </w:rPr>
        <w:t>病因提供参考和借鉴。</w:t>
      </w:r>
    </w:p>
    <w:p w:rsidR="0018722C">
      <w:pPr>
        <w:pStyle w:val="afff1"/>
        <w:topLinePunct/>
      </w:pPr>
      <w:bookmarkStart w:id="341780" w:name="_Toc686341780"/>
      <w:r>
        <w:t>参考文献</w:t>
      </w:r>
      <w:bookmarkEnd w:id="341780"/>
    </w:p>
    <w:p w:rsidR="0018722C">
      <w:pPr>
        <w:pStyle w:val="ab"/>
        <w:topLinePunct/>
        <w:ind w:left="200" w:hangingChars="200" w:hanging="200"/>
      </w:pPr>
      <w:r>
        <w:t>[</w:t>
      </w:r>
      <w:r>
        <w:t xml:space="preserve">1</w:t>
      </w:r>
      <w:r>
        <w:t>]</w:t>
      </w:r>
      <w:r w:rsidRPr="00281126">
        <w:t xml:space="preserve">  </w:t>
      </w:r>
      <w:r>
        <w:t>Mattson M P. Pathways towards and away from Alzheimer's disease</w:t>
      </w:r>
      <w:r>
        <w:t>[</w:t>
      </w:r>
      <w:r>
        <w:t>J</w:t>
      </w:r>
      <w:r>
        <w:t>]</w:t>
      </w:r>
      <w:r>
        <w:t xml:space="preserve">. Nature,</w:t>
      </w:r>
      <w:r>
        <w:t xml:space="preserve"> </w:t>
      </w:r>
      <w:r>
        <w:t>2004,</w:t>
      </w:r>
      <w:r>
        <w:t xml:space="preserve"> </w:t>
      </w:r>
      <w:r>
        <w:t>430</w:t>
      </w:r>
      <w:r>
        <w:t>(</w:t>
      </w:r>
      <w:r>
        <w:t>7000</w:t>
      </w:r>
      <w:r>
        <w:t>)</w:t>
      </w:r>
      <w:r>
        <w:t xml:space="preserve">:</w:t>
      </w:r>
      <w:r>
        <w:t xml:space="preserve"> </w:t>
      </w:r>
      <w:r>
        <w:t>631-639.</w:t>
      </w:r>
    </w:p>
    <w:p w:rsidR="0018722C">
      <w:pPr>
        <w:pStyle w:val="ab"/>
        <w:topLinePunct/>
        <w:ind w:left="200" w:hangingChars="200" w:hanging="200"/>
      </w:pPr>
      <w:r>
        <w:t>[</w:t>
      </w:r>
      <w:r>
        <w:t xml:space="preserve">2</w:t>
      </w:r>
      <w:r>
        <w:t>]</w:t>
      </w:r>
      <w:r w:rsidRPr="00281126">
        <w:t xml:space="preserve">  </w:t>
      </w:r>
      <w:r>
        <w:t>Masters C </w:t>
      </w:r>
      <w:r>
        <w:t>L, </w:t>
      </w:r>
      <w:r>
        <w:t>Simms G, Weinman N A, </w:t>
      </w:r>
      <w:r>
        <w:rPr>
          <w:i/>
        </w:rPr>
        <w:t>et al</w:t>
      </w:r>
      <w:r>
        <w:t>. Amyloid plaque core protein in Alzheimer disease and Down syndrome</w:t>
      </w:r>
      <w:r>
        <w:t>[</w:t>
      </w:r>
      <w:r>
        <w:t>J</w:t>
      </w:r>
      <w:r>
        <w:t>]</w:t>
      </w:r>
      <w:r>
        <w:t>. Proc Natl Acad Sci U S</w:t>
      </w:r>
      <w:r>
        <w:t> </w:t>
      </w:r>
      <w:r>
        <w:t xml:space="preserve">A,</w:t>
      </w:r>
      <w:r>
        <w:t xml:space="preserve"> </w:t>
      </w:r>
      <w:r>
        <w:t>1985,</w:t>
      </w:r>
      <w:r>
        <w:t xml:space="preserve"> </w:t>
      </w:r>
      <w:r>
        <w:t>82</w:t>
      </w:r>
      <w:r>
        <w:t>(</w:t>
      </w:r>
      <w:r>
        <w:t>12</w:t>
      </w:r>
      <w:r>
        <w:t>)</w:t>
      </w:r>
      <w:r>
        <w:t xml:space="preserve">:</w:t>
      </w:r>
      <w:r>
        <w:t xml:space="preserve"> </w:t>
      </w:r>
      <w:r>
        <w:t>4245-4249.</w:t>
      </w:r>
    </w:p>
    <w:p w:rsidR="0018722C">
      <w:pPr>
        <w:pStyle w:val="ab"/>
        <w:topLinePunct/>
        <w:ind w:left="200" w:hangingChars="200" w:hanging="200"/>
      </w:pPr>
      <w:bookmarkStart w:id="647887" w:name="_cwCmt51"/>
      <w:r>
        <w:t>[</w:t>
      </w:r>
      <w:r>
        <w:t xml:space="preserve">3</w:t>
      </w:r>
      <w:r>
        <w:t>]</w:t>
      </w:r>
      <w:r w:rsidRPr="00281126">
        <w:t xml:space="preserve">  </w:t>
      </w:r>
      <w:r>
        <w:t>Hardy J, Selkoe D J. The amyloid hypothesis of Alzheimer's disease: progress and problems on the road</w:t>
      </w:r>
      <w:r w:rsidR="001852F3">
        <w:t xml:space="preserve">   to therapeutics</w:t>
      </w:r>
      <w:r>
        <w:t>[</w:t>
      </w:r>
      <w:r>
        <w:t>J</w:t>
      </w:r>
      <w:r>
        <w:t>]</w:t>
      </w:r>
      <w:r>
        <w:t>.</w:t>
      </w:r>
      <w:r>
        <w:t> </w:t>
      </w:r>
      <w:r>
        <w:t xml:space="preserve">Science,</w:t>
      </w:r>
      <w:r>
        <w:t xml:space="preserve"> </w:t>
      </w:r>
      <w:r>
        <w:t>2002,</w:t>
      </w:r>
      <w:r>
        <w:t xml:space="preserve"> </w:t>
      </w:r>
      <w:r>
        <w:t>297</w:t>
      </w:r>
      <w:r>
        <w:t>(</w:t>
      </w:r>
      <w:r>
        <w:t>5580</w:t>
      </w:r>
      <w:r>
        <w:t>)</w:t>
      </w:r>
      <w:r>
        <w:t xml:space="preserve">:</w:t>
      </w:r>
      <w:r>
        <w:t xml:space="preserve"> </w:t>
      </w:r>
      <w:r>
        <w:t>353-356.</w:t>
      </w:r>
      <w:bookmarkEnd w:id="647887"/>
    </w:p>
    <w:p w:rsidR="0018722C">
      <w:pPr>
        <w:pStyle w:val="ab"/>
        <w:topLinePunct/>
        <w:ind w:left="200" w:hangingChars="200" w:hanging="200"/>
      </w:pPr>
      <w:r>
        <w:t>[</w:t>
      </w:r>
      <w:r>
        <w:t xml:space="preserve">4</w:t>
      </w:r>
      <w:r>
        <w:t>]</w:t>
      </w:r>
      <w:r w:rsidRPr="00281126">
        <w:t xml:space="preserve">  </w:t>
      </w:r>
      <w:r>
        <w:t>Dumanchin-Njock C, Alves D C C, Mercken L, </w:t>
      </w:r>
      <w:r>
        <w:rPr>
          <w:i/>
        </w:rPr>
        <w:t>et al</w:t>
      </w:r>
      <w:r>
        <w:t>. The caspase-derived C-terminal fragment of betaAPP induces caspase-independent toxicity and triggers selective increase</w:t>
      </w:r>
      <w:r w:rsidR="001852F3">
        <w:t xml:space="preserve"> of Abeta42 in mammalian cells</w:t>
      </w:r>
      <w:r>
        <w:t>[</w:t>
      </w:r>
      <w:r>
        <w:t>J</w:t>
      </w:r>
      <w:r>
        <w:t>]</w:t>
      </w:r>
      <w:r>
        <w:t>. J</w:t>
      </w:r>
      <w:r>
        <w:t> </w:t>
      </w:r>
      <w:r>
        <w:t xml:space="preserve">Neurochem,</w:t>
      </w:r>
      <w:r>
        <w:t xml:space="preserve"> </w:t>
      </w:r>
      <w:r>
        <w:t>2001,</w:t>
      </w:r>
      <w:r>
        <w:t xml:space="preserve"> </w:t>
      </w:r>
      <w:r>
        <w:t>78</w:t>
      </w:r>
      <w:r>
        <w:t>(</w:t>
      </w:r>
      <w:r>
        <w:t>5</w:t>
      </w:r>
      <w:r>
        <w:t>)</w:t>
      </w:r>
      <w:r>
        <w:t xml:space="preserve">:</w:t>
      </w:r>
      <w:r>
        <w:t xml:space="preserve"> </w:t>
      </w:r>
      <w:r>
        <w:t>1153-1161.</w:t>
      </w:r>
    </w:p>
    <w:p w:rsidR="0018722C">
      <w:pPr>
        <w:pStyle w:val="ab"/>
        <w:topLinePunct/>
        <w:ind w:left="200" w:hangingChars="200" w:hanging="200"/>
      </w:pPr>
      <w:r>
        <w:t>[</w:t>
      </w:r>
      <w:r>
        <w:t xml:space="preserve">5</w:t>
      </w:r>
      <w:r>
        <w:t>]</w:t>
      </w:r>
      <w:r w:rsidRPr="00281126">
        <w:t xml:space="preserve">  </w:t>
      </w:r>
      <w:r>
        <w:t>Haass</w:t>
      </w:r>
      <w:r>
        <w:t> </w:t>
      </w:r>
      <w:r>
        <w:t>C,</w:t>
      </w:r>
      <w:r>
        <w:t> </w:t>
      </w:r>
      <w:r>
        <w:t>Selkoe</w:t>
      </w:r>
      <w:r>
        <w:t> </w:t>
      </w:r>
      <w:r>
        <w:t>D</w:t>
      </w:r>
      <w:r>
        <w:t> </w:t>
      </w:r>
      <w:r>
        <w:t>J.</w:t>
      </w:r>
      <w:r>
        <w:t> </w:t>
      </w:r>
      <w:r>
        <w:t>Soluble</w:t>
      </w:r>
      <w:r>
        <w:t> </w:t>
      </w:r>
      <w:r>
        <w:t>protein</w:t>
      </w:r>
      <w:r>
        <w:t> </w:t>
      </w:r>
      <w:r>
        <w:t>oligomers</w:t>
      </w:r>
      <w:r>
        <w:t> </w:t>
      </w:r>
      <w:r>
        <w:t>in</w:t>
      </w:r>
      <w:r>
        <w:t> </w:t>
      </w:r>
      <w:r>
        <w:t>neurodegeneration:</w:t>
      </w:r>
      <w:r>
        <w:t> </w:t>
      </w:r>
      <w:r>
        <w:t>lessons</w:t>
      </w:r>
      <w:r>
        <w:t> </w:t>
      </w:r>
      <w:r>
        <w:t>from</w:t>
      </w:r>
      <w:r>
        <w:t> </w:t>
      </w:r>
      <w:r>
        <w:t>the</w:t>
      </w:r>
    </w:p>
    <w:p w:rsidR="0018722C">
      <w:pPr>
        <w:topLinePunct/>
      </w:pPr>
      <w:r>
        <w:t>Alzheimer's amyloid beta-peptide</w:t>
      </w:r>
      <w:r>
        <w:t>[</w:t>
      </w:r>
      <w:r>
        <w:t>J</w:t>
      </w:r>
      <w:r>
        <w:t>]</w:t>
      </w:r>
      <w:r>
        <w:t>. Nat Rev Mol Cell Biol,2007,8</w:t>
      </w:r>
      <w:r>
        <w:t>(</w:t>
      </w:r>
      <w:r>
        <w:t>2</w:t>
      </w:r>
      <w:r>
        <w:t>)</w:t>
      </w:r>
      <w:r>
        <w:t>:101-112.</w:t>
      </w:r>
    </w:p>
    <w:p w:rsidR="0018722C">
      <w:pPr>
        <w:pStyle w:val="ab"/>
        <w:topLinePunct/>
        <w:ind w:left="200" w:hangingChars="200" w:hanging="200"/>
      </w:pPr>
      <w:r>
        <w:t>[</w:t>
      </w:r>
      <w:r>
        <w:t xml:space="preserve">6</w:t>
      </w:r>
      <w:r>
        <w:t>]</w:t>
      </w:r>
      <w:r w:rsidRPr="00281126">
        <w:t xml:space="preserve">  </w:t>
      </w:r>
      <w:r>
        <w:t>Small S A, Duff K. Linking Abeta and tau in late-onset Alzheimer's disease: a dual pathway hypothesis</w:t>
      </w:r>
      <w:r>
        <w:t>[</w:t>
      </w:r>
      <w:r>
        <w:t>J</w:t>
      </w:r>
      <w:r>
        <w:t>]</w:t>
      </w:r>
      <w:r>
        <w:t>.</w:t>
      </w:r>
      <w:r>
        <w:t> </w:t>
      </w:r>
      <w:r>
        <w:t xml:space="preserve">Neuron,</w:t>
      </w:r>
      <w:r>
        <w:t xml:space="preserve"> </w:t>
      </w:r>
      <w:r>
        <w:t>2008,</w:t>
      </w:r>
      <w:r>
        <w:t xml:space="preserve"> </w:t>
      </w:r>
      <w:r>
        <w:t>60</w:t>
      </w:r>
      <w:r>
        <w:t>(</w:t>
      </w:r>
      <w:r>
        <w:t>4</w:t>
      </w:r>
      <w:r>
        <w:t>)</w:t>
      </w:r>
      <w:r>
        <w:t xml:space="preserve">:</w:t>
      </w:r>
      <w:r>
        <w:t xml:space="preserve"> </w:t>
      </w:r>
      <w:r>
        <w:t>534-542.</w:t>
      </w:r>
    </w:p>
    <w:p w:rsidR="0018722C">
      <w:pPr>
        <w:pStyle w:val="ab"/>
        <w:topLinePunct/>
        <w:ind w:left="200" w:hangingChars="200" w:hanging="200"/>
      </w:pPr>
      <w:bookmarkStart w:id="647888" w:name="_cwCmt52"/>
      <w:r>
        <w:t xml:space="preserve">[</w:t>
      </w:r>
      <w:r>
        <w:t xml:space="preserve">7</w:t>
      </w:r>
      <w:r>
        <w:t xml:space="preserve">]</w:t>
      </w:r>
      <w:r w:rsidRPr="00281126">
        <w:t xml:space="preserve">  </w:t>
      </w:r>
      <w:r>
        <w:t xml:space="preserve">Klein W </w:t>
      </w:r>
      <w:r>
        <w:t xml:space="preserve">L. </w:t>
      </w:r>
      <w:r>
        <w:t xml:space="preserve">Synaptic targeting by A beta oligomers </w:t>
      </w:r>
      <w:r>
        <w:t xml:space="preserve">(</w:t>
      </w:r>
      <w:r>
        <w:rPr>
          <w:sz w:val="24"/>
        </w:rPr>
        <w:t xml:space="preserve">ADDLS</w:t>
      </w:r>
      <w:r>
        <w:t xml:space="preserve">)</w:t>
      </w:r>
      <w:r>
        <w:t xml:space="preserve"> as</w:t>
      </w:r>
      <w:r w:rsidR="001852F3">
        <w:t xml:space="preserve"> a basis for memory loss in early Alzheimer's disease</w:t>
      </w:r>
      <w:r>
        <w:t xml:space="preserve">[</w:t>
      </w:r>
      <w:r>
        <w:t xml:space="preserve">J</w:t>
      </w:r>
      <w:r>
        <w:t xml:space="preserve">]</w:t>
      </w:r>
      <w:r>
        <w:t xml:space="preserve">. Alzheimers</w:t>
      </w:r>
      <w:r>
        <w:t xml:space="preserve"> </w:t>
      </w:r>
      <w:r>
        <w:t xml:space="preserve">Dement,</w:t>
      </w:r>
      <w:r>
        <w:t xml:space="preserve"> </w:t>
      </w:r>
      <w:r>
        <w:t>2006,</w:t>
      </w:r>
      <w:r>
        <w:t xml:space="preserve"> </w:t>
      </w:r>
      <w:r>
        <w:t>2</w:t>
      </w:r>
      <w:r>
        <w:t xml:space="preserve">(</w:t>
      </w:r>
      <w:r>
        <w:rPr>
          <w:sz w:val="24"/>
        </w:rPr>
        <w:t xml:space="preserve">1</w:t>
      </w:r>
      <w:r>
        <w:t xml:space="preserve">)</w:t>
      </w:r>
      <w:r>
        <w:t xml:space="preserve">:</w:t>
      </w:r>
      <w:r>
        <w:t xml:space="preserve"> </w:t>
      </w:r>
      <w:r>
        <w:t>43-55.</w:t>
      </w:r>
      <w:bookmarkEnd w:id="647888"/>
    </w:p>
    <w:p w:rsidR="0018722C">
      <w:pPr>
        <w:pStyle w:val="ab"/>
        <w:topLinePunct/>
        <w:ind w:left="200" w:hangingChars="200" w:hanging="200"/>
      </w:pPr>
      <w:r>
        <w:t>[</w:t>
      </w:r>
      <w:r>
        <w:t xml:space="preserve">8</w:t>
      </w:r>
      <w:r>
        <w:t>]</w:t>
      </w:r>
      <w:r w:rsidRPr="00281126">
        <w:t xml:space="preserve">  </w:t>
      </w:r>
      <w:r>
        <w:t>Glabe C G. Structural classification of toxic amyloid oligomers</w:t>
      </w:r>
      <w:r>
        <w:t>[</w:t>
      </w:r>
      <w:r>
        <w:t>J</w:t>
      </w:r>
      <w:r>
        <w:t>]</w:t>
      </w:r>
      <w:r>
        <w:t xml:space="preserve">. J Biol Chem,</w:t>
      </w:r>
      <w:r>
        <w:t xml:space="preserve"> </w:t>
      </w:r>
      <w:r>
        <w:t>2008,</w:t>
      </w:r>
      <w:r>
        <w:t xml:space="preserve"> </w:t>
      </w:r>
      <w:r>
        <w:t>283</w:t>
      </w:r>
      <w:r>
        <w:t>(</w:t>
      </w:r>
      <w:r>
        <w:t>44</w:t>
      </w:r>
      <w:r>
        <w:t>)</w:t>
      </w:r>
      <w:r>
        <w:t xml:space="preserve">:</w:t>
      </w:r>
      <w:r>
        <w:t xml:space="preserve"> </w:t>
      </w:r>
      <w:r>
        <w:t>29639-29643.</w:t>
      </w:r>
    </w:p>
    <w:p w:rsidR="0018722C">
      <w:pPr>
        <w:pStyle w:val="ab"/>
        <w:topLinePunct/>
        <w:ind w:left="200" w:hangingChars="200" w:hanging="200"/>
      </w:pPr>
      <w:r>
        <w:t>[</w:t>
      </w:r>
      <w:r>
        <w:t xml:space="preserve">9</w:t>
      </w:r>
      <w:r>
        <w:t>]</w:t>
      </w:r>
      <w:r w:rsidRPr="00281126">
        <w:t xml:space="preserve">  </w:t>
      </w:r>
      <w:r>
        <w:t>Roychaudhuri R, Yang M, Hoshi M M, </w:t>
      </w:r>
      <w:r>
        <w:rPr>
          <w:i/>
        </w:rPr>
        <w:t>et al</w:t>
      </w:r>
      <w:r>
        <w:t>. Amyloid beta-protein assembly and Alzheimer disease</w:t>
      </w:r>
      <w:r>
        <w:t>[</w:t>
      </w:r>
      <w:r>
        <w:t>J</w:t>
      </w:r>
      <w:r>
        <w:t>]</w:t>
      </w:r>
      <w:r>
        <w:t>. J Biol</w:t>
      </w:r>
      <w:r>
        <w:t> </w:t>
      </w:r>
      <w:r>
        <w:t xml:space="preserve">Chem,</w:t>
      </w:r>
      <w:r>
        <w:t xml:space="preserve"> </w:t>
      </w:r>
      <w:r>
        <w:t>2009,</w:t>
      </w:r>
      <w:r>
        <w:t xml:space="preserve"> </w:t>
      </w:r>
      <w:r>
        <w:t>284</w:t>
      </w:r>
      <w:r>
        <w:t>(</w:t>
      </w:r>
      <w:r>
        <w:t>8</w:t>
      </w:r>
      <w:r>
        <w:t>)</w:t>
      </w:r>
      <w:r>
        <w:t xml:space="preserve">:</w:t>
      </w:r>
      <w:r>
        <w:t xml:space="preserve"> </w:t>
      </w:r>
      <w:r>
        <w:t>4749-4753.</w:t>
      </w:r>
    </w:p>
    <w:p w:rsidR="0018722C">
      <w:pPr>
        <w:pStyle w:val="ab"/>
        <w:topLinePunct/>
        <w:ind w:left="200" w:hangingChars="200" w:hanging="200"/>
      </w:pPr>
      <w:r>
        <w:t>[</w:t>
      </w:r>
      <w:r>
        <w:t xml:space="preserve">10</w:t>
      </w:r>
      <w:r>
        <w:t>]</w:t>
      </w:r>
      <w:r w:rsidRPr="00281126">
        <w:t xml:space="preserve"> </w:t>
      </w:r>
      <w:r>
        <w:t>Wogulis M, Wright S, Cunningham D, </w:t>
      </w:r>
      <w:r>
        <w:rPr>
          <w:i/>
        </w:rPr>
        <w:t>et al</w:t>
      </w:r>
      <w:r>
        <w:t>. Nucleation-dependent polymerization is an essential component of amyloid-mediated neuronal cell death</w:t>
      </w:r>
      <w:r>
        <w:t>[</w:t>
      </w:r>
      <w:r>
        <w:t>J</w:t>
      </w:r>
      <w:r>
        <w:t>]</w:t>
      </w:r>
      <w:r>
        <w:t xml:space="preserve">. J Neurosci,</w:t>
      </w:r>
      <w:r>
        <w:t xml:space="preserve"> </w:t>
      </w:r>
      <w:r>
        <w:t>2005,</w:t>
      </w:r>
      <w:r>
        <w:t xml:space="preserve"> </w:t>
      </w:r>
      <w:r>
        <w:t>25</w:t>
      </w:r>
      <w:r>
        <w:t>(</w:t>
      </w:r>
      <w:r>
        <w:t>5</w:t>
      </w:r>
      <w:r>
        <w:t>)</w:t>
      </w:r>
      <w:r>
        <w:t xml:space="preserve">:</w:t>
      </w:r>
      <w:r>
        <w:t xml:space="preserve"> </w:t>
      </w:r>
      <w:r>
        <w:t>1071-1080.</w:t>
      </w:r>
    </w:p>
    <w:p w:rsidR="0018722C">
      <w:pPr>
        <w:pStyle w:val="ab"/>
        <w:topLinePunct/>
        <w:ind w:left="200" w:hangingChars="200" w:hanging="200"/>
      </w:pPr>
      <w:r>
        <w:t>[</w:t>
      </w:r>
      <w:r>
        <w:t xml:space="preserve">11</w:t>
      </w:r>
      <w:r>
        <w:t>]</w:t>
      </w:r>
      <w:r w:rsidRPr="00281126">
        <w:t xml:space="preserve"> </w:t>
      </w:r>
      <w:r>
        <w:t>Gotz J, Ittner L M. Animal models of Alzheimer's disease and frontotemporal dementia</w:t>
      </w:r>
      <w:r>
        <w:t>[</w:t>
      </w:r>
      <w:r>
        <w:t>J</w:t>
      </w:r>
      <w:r>
        <w:t>]</w:t>
      </w:r>
      <w:r>
        <w:t>. Nat Rev</w:t>
      </w:r>
      <w:r>
        <w:t> </w:t>
      </w:r>
      <w:r>
        <w:t xml:space="preserve">Neurosci,</w:t>
      </w:r>
      <w:r>
        <w:t xml:space="preserve"> </w:t>
      </w:r>
      <w:r>
        <w:t>2008,</w:t>
      </w:r>
      <w:r>
        <w:t xml:space="preserve"> </w:t>
      </w:r>
      <w:r>
        <w:t>9</w:t>
      </w:r>
      <w:r>
        <w:t>(</w:t>
      </w:r>
      <w:r>
        <w:t>7</w:t>
      </w:r>
      <w:r>
        <w:t>)</w:t>
      </w:r>
      <w:r>
        <w:t xml:space="preserve">:</w:t>
      </w:r>
      <w:r>
        <w:t xml:space="preserve"> </w:t>
      </w:r>
      <w:r>
        <w:t>532-544.</w:t>
      </w:r>
    </w:p>
    <w:p w:rsidR="0018722C">
      <w:pPr>
        <w:pStyle w:val="ab"/>
        <w:topLinePunct/>
        <w:ind w:left="200" w:hangingChars="200" w:hanging="200"/>
      </w:pPr>
      <w:r>
        <w:t xml:space="preserve">[</w:t>
      </w:r>
      <w:r>
        <w:t xml:space="preserve">12</w:t>
      </w:r>
      <w:r>
        <w:t xml:space="preserve">]</w:t>
      </w:r>
      <w:r w:rsidRPr="00281126">
        <w:t xml:space="preserve"> </w:t>
      </w:r>
      <w:r>
        <w:t xml:space="preserve">Gilman S, Koller M, Black R S, </w:t>
      </w:r>
      <w:r>
        <w:rPr>
          <w:i/>
        </w:rPr>
        <w:t xml:space="preserve">et al</w:t>
      </w:r>
      <w:r>
        <w:t xml:space="preserve">. Clinical effects of Abeta immunization </w:t>
      </w:r>
      <w:r>
        <w:t xml:space="preserve">(</w:t>
      </w:r>
      <w:r>
        <w:rPr>
          <w:sz w:val="24"/>
        </w:rPr>
        <w:t xml:space="preserve">AN1792</w:t>
      </w:r>
      <w:r>
        <w:t xml:space="preserve">)</w:t>
      </w:r>
      <w:r>
        <w:t xml:space="preserve"> in patients with AD in an interrupted trial</w:t>
      </w:r>
      <w:r>
        <w:t xml:space="preserve">[</w:t>
      </w:r>
      <w:r>
        <w:t xml:space="preserve">J</w:t>
      </w:r>
      <w:r>
        <w:t xml:space="preserve">]</w:t>
      </w:r>
      <w:r>
        <w:t xml:space="preserve">.</w:t>
      </w:r>
      <w:r>
        <w:t xml:space="preserve"> </w:t>
      </w:r>
      <w:r>
        <w:t xml:space="preserve">Neurology,</w:t>
      </w:r>
      <w:r>
        <w:t xml:space="preserve"> </w:t>
      </w:r>
      <w:r>
        <w:t>2005,</w:t>
      </w:r>
      <w:r>
        <w:t xml:space="preserve"> </w:t>
      </w:r>
      <w:r>
        <w:t>64</w:t>
      </w:r>
      <w:r>
        <w:t xml:space="preserve">(</w:t>
      </w:r>
      <w:r>
        <w:rPr>
          <w:sz w:val="24"/>
        </w:rPr>
        <w:t xml:space="preserve">9</w:t>
      </w:r>
      <w:r>
        <w:t xml:space="preserve">)</w:t>
      </w:r>
      <w:r>
        <w:t xml:space="preserve">:</w:t>
      </w:r>
      <w:r>
        <w:t xml:space="preserve"> </w:t>
      </w:r>
      <w:r>
        <w:t>1553-1562.</w:t>
      </w:r>
    </w:p>
    <w:p w:rsidR="0018722C">
      <w:pPr>
        <w:pStyle w:val="ab"/>
        <w:topLinePunct/>
        <w:ind w:left="200" w:hangingChars="200" w:hanging="200"/>
      </w:pPr>
      <w:r>
        <w:t>[</w:t>
      </w:r>
      <w:r>
        <w:t xml:space="preserve">13</w:t>
      </w:r>
      <w:r>
        <w:t>]</w:t>
      </w:r>
      <w:r w:rsidRPr="00281126">
        <w:t xml:space="preserve"> </w:t>
      </w:r>
      <w:r>
        <w:t>Fagan T, Kagan B, Corbin D, </w:t>
      </w:r>
      <w:r>
        <w:rPr>
          <w:i/>
        </w:rPr>
        <w:t>et al</w:t>
      </w:r>
      <w:r>
        <w:t>. Alzheimer Research Forum Live Discussion: Now you see them, now you don't: The amyloid channel hypothesis</w:t>
      </w:r>
      <w:r>
        <w:t>[</w:t>
      </w:r>
      <w:r>
        <w:t>J</w:t>
      </w:r>
      <w:r>
        <w:t>]</w:t>
      </w:r>
      <w:r>
        <w:t xml:space="preserve">. J Alzheimers Dis,</w:t>
      </w:r>
      <w:r>
        <w:t xml:space="preserve"> </w:t>
      </w:r>
      <w:r>
        <w:t>2006,</w:t>
      </w:r>
      <w:r>
        <w:t xml:space="preserve"> </w:t>
      </w:r>
      <w:r>
        <w:t>9</w:t>
      </w:r>
      <w:r>
        <w:t>(</w:t>
      </w:r>
      <w:r>
        <w:t>2</w:t>
      </w:r>
      <w:r>
        <w:t>)</w:t>
      </w:r>
      <w:r>
        <w:t xml:space="preserve">:</w:t>
      </w:r>
      <w:r>
        <w:t xml:space="preserve"> </w:t>
      </w:r>
      <w:r>
        <w:t>219-224.</w:t>
      </w:r>
    </w:p>
    <w:p w:rsidR="0018722C">
      <w:pPr>
        <w:pStyle w:val="ab"/>
        <w:topLinePunct/>
        <w:ind w:left="200" w:hangingChars="200" w:hanging="200"/>
      </w:pPr>
      <w:r>
        <w:t>[</w:t>
      </w:r>
      <w:r>
        <w:t xml:space="preserve">14</w:t>
      </w:r>
      <w:r>
        <w:t>]</w:t>
      </w:r>
      <w:r w:rsidRPr="00281126">
        <w:t xml:space="preserve"> </w:t>
      </w:r>
      <w:r>
        <w:t>Strobel G. Alzheimer research forum report: Tubingen: the man behind the eponym</w:t>
      </w:r>
      <w:r>
        <w:t>[</w:t>
      </w:r>
      <w:r>
        <w:t>J</w:t>
      </w:r>
      <w:r>
        <w:t>]</w:t>
      </w:r>
      <w:r>
        <w:t>. J Alzheimers</w:t>
      </w:r>
      <w:r>
        <w:t> </w:t>
      </w:r>
      <w:r>
        <w:t xml:space="preserve">Dis,</w:t>
      </w:r>
      <w:r>
        <w:t xml:space="preserve"> </w:t>
      </w:r>
      <w:r>
        <w:t>2007,</w:t>
      </w:r>
      <w:r>
        <w:t xml:space="preserve"> </w:t>
      </w:r>
      <w:r>
        <w:t>11</w:t>
      </w:r>
      <w:r>
        <w:t>(</w:t>
      </w:r>
      <w:r>
        <w:t>1</w:t>
      </w:r>
      <w:r>
        <w:t>)</w:t>
      </w:r>
      <w:r>
        <w:t xml:space="preserve">:</w:t>
      </w:r>
      <w:r>
        <w:t xml:space="preserve"> </w:t>
      </w:r>
      <w:r>
        <w:t>131-133.</w:t>
      </w:r>
    </w:p>
    <w:p w:rsidR="0018722C">
      <w:pPr>
        <w:pStyle w:val="ab"/>
        <w:topLinePunct/>
        <w:ind w:left="200" w:hangingChars="200" w:hanging="200"/>
      </w:pPr>
      <w:r>
        <w:t>[</w:t>
      </w:r>
      <w:r>
        <w:t xml:space="preserve">15</w:t>
      </w:r>
      <w:r>
        <w:t>]</w:t>
      </w:r>
      <w:r w:rsidRPr="00281126">
        <w:t xml:space="preserve"> </w:t>
      </w:r>
      <w:r>
        <w:t>Lemere C A, Masliah E. Can Alzheimer disease be prevented by amyloid-beta immunotherapy</w:t>
      </w:r>
      <w:r>
        <w:t>[</w:t>
      </w:r>
      <w:r>
        <w:t>J</w:t>
      </w:r>
      <w:r>
        <w:t>]</w:t>
      </w:r>
      <w:r>
        <w:t>. Nat</w:t>
      </w:r>
      <w:r w:rsidR="001852F3">
        <w:t xml:space="preserve">Rev</w:t>
      </w:r>
      <w:r/>
      <w:r>
        <w:t xml:space="preserve">Neurol,</w:t>
      </w:r>
      <w:r>
        <w:t xml:space="preserve"> </w:t>
      </w:r>
      <w:r>
        <w:t>2010,</w:t>
      </w:r>
      <w:r>
        <w:t xml:space="preserve"> </w:t>
      </w:r>
      <w:r>
        <w:t>6</w:t>
      </w:r>
      <w:r>
        <w:t>(</w:t>
      </w:r>
      <w:r>
        <w:t>2</w:t>
      </w:r>
      <w:r>
        <w:t>)</w:t>
      </w:r>
      <w:r>
        <w:t xml:space="preserve">:</w:t>
      </w:r>
      <w:r>
        <w:t xml:space="preserve"> </w:t>
      </w:r>
      <w:r>
        <w:t>108-119.</w:t>
      </w:r>
    </w:p>
    <w:p w:rsidR="0018722C">
      <w:pPr>
        <w:pStyle w:val="ab"/>
        <w:topLinePunct/>
        <w:ind w:left="200" w:hangingChars="200" w:hanging="200"/>
      </w:pPr>
      <w:r>
        <w:t>[</w:t>
      </w:r>
      <w:r>
        <w:t xml:space="preserve">16</w:t>
      </w:r>
      <w:r>
        <w:t>]</w:t>
      </w:r>
      <w:r w:rsidRPr="00281126">
        <w:t xml:space="preserve"> </w:t>
      </w:r>
      <w:r>
        <w:t>Oddo S, Caccamo A, Shepherd J D, </w:t>
      </w:r>
      <w:r>
        <w:rPr>
          <w:i/>
        </w:rPr>
        <w:t>et al</w:t>
      </w:r>
      <w:r>
        <w:t>. Triple-transgenic model of Alzheimer's disease with plaques and tangles: intracellular Abeta and synaptic dysfunction</w:t>
      </w:r>
      <w:r>
        <w:t>[</w:t>
      </w:r>
      <w:r>
        <w:t>J</w:t>
      </w:r>
      <w:r>
        <w:t>]</w:t>
      </w:r>
      <w:r>
        <w:t xml:space="preserve">. Neuron,</w:t>
      </w:r>
      <w:r>
        <w:t xml:space="preserve"> </w:t>
      </w:r>
      <w:r>
        <w:t>2003,</w:t>
      </w:r>
      <w:r>
        <w:t xml:space="preserve"> </w:t>
      </w:r>
      <w:r>
        <w:t>39</w:t>
      </w:r>
      <w:r>
        <w:t>(</w:t>
      </w:r>
      <w:r>
        <w:t>3</w:t>
      </w:r>
      <w:r>
        <w:t>)</w:t>
      </w:r>
      <w:r>
        <w:t xml:space="preserve">:</w:t>
      </w:r>
      <w:r>
        <w:t xml:space="preserve"> </w:t>
      </w:r>
      <w:r>
        <w:t>409-421.</w:t>
      </w:r>
    </w:p>
    <w:p w:rsidR="0018722C">
      <w:pPr>
        <w:pStyle w:val="ab"/>
        <w:topLinePunct/>
        <w:ind w:left="200" w:hangingChars="200" w:hanging="200"/>
      </w:pPr>
      <w:r>
        <w:t>[</w:t>
      </w:r>
      <w:r>
        <w:t xml:space="preserve">17</w:t>
      </w:r>
      <w:r>
        <w:t>]</w:t>
      </w:r>
      <w:r w:rsidRPr="00281126">
        <w:t xml:space="preserve"> </w:t>
      </w:r>
      <w:r>
        <w:t>Tackenberg C, Brandt R. Divergent pathways mediate spine alterations and cell death induced by amyloid-beta, wild-type tau, and R406W tau</w:t>
      </w:r>
      <w:r>
        <w:t>[</w:t>
      </w:r>
      <w:r>
        <w:t>J</w:t>
      </w:r>
      <w:r>
        <w:t>]</w:t>
      </w:r>
      <w:r>
        <w:t xml:space="preserve">. J Neurosci,</w:t>
      </w:r>
      <w:r>
        <w:t xml:space="preserve"> </w:t>
      </w:r>
      <w:r>
        <w:t>2009,</w:t>
      </w:r>
      <w:r>
        <w:t xml:space="preserve"> </w:t>
      </w:r>
      <w:r>
        <w:t>29</w:t>
      </w:r>
      <w:r>
        <w:t>(</w:t>
      </w:r>
      <w:r>
        <w:t>46</w:t>
      </w:r>
      <w:r>
        <w:t>)</w:t>
      </w:r>
      <w:r>
        <w:t xml:space="preserve">:</w:t>
      </w:r>
      <w:r>
        <w:t xml:space="preserve"> </w:t>
      </w:r>
      <w:r>
        <w:t>14439-14450.</w:t>
      </w:r>
    </w:p>
    <w:p w:rsidR="0018722C">
      <w:pPr>
        <w:pStyle w:val="ab"/>
        <w:topLinePunct/>
        <w:ind w:left="200" w:hangingChars="200" w:hanging="200"/>
      </w:pPr>
      <w:r>
        <w:t>[</w:t>
      </w:r>
      <w:r>
        <w:t xml:space="preserve">18</w:t>
      </w:r>
      <w:r>
        <w:t>]</w:t>
      </w:r>
      <w:r w:rsidRPr="00281126">
        <w:t xml:space="preserve"> </w:t>
      </w:r>
      <w:r>
        <w:t>Polydoro M, Acker C M, Duff K, </w:t>
      </w:r>
      <w:r>
        <w:rPr>
          <w:i/>
        </w:rPr>
        <w:t>et al</w:t>
      </w:r>
      <w:r>
        <w:t>. Age-dependent impairment of cognitive and synaptic function in the htau mouse model of tau pathology</w:t>
      </w:r>
      <w:r>
        <w:t>[</w:t>
      </w:r>
      <w:r>
        <w:t>J</w:t>
      </w:r>
      <w:r>
        <w:t>]</w:t>
      </w:r>
      <w:r>
        <w:t xml:space="preserve">. J Neurosci,</w:t>
      </w:r>
      <w:r>
        <w:t xml:space="preserve"> </w:t>
      </w:r>
      <w:r>
        <w:t>2009,</w:t>
      </w:r>
      <w:r>
        <w:t xml:space="preserve"> </w:t>
      </w:r>
      <w:r>
        <w:t>29</w:t>
      </w:r>
      <w:r>
        <w:t>(</w:t>
      </w:r>
      <w:r>
        <w:t>34</w:t>
      </w:r>
      <w:r>
        <w:t>)</w:t>
      </w:r>
      <w:r>
        <w:t xml:space="preserve">:</w:t>
      </w:r>
      <w:r>
        <w:t xml:space="preserve"> </w:t>
      </w:r>
      <w:r>
        <w:t>10741-10749.</w:t>
      </w:r>
    </w:p>
    <w:p w:rsidR="0018722C">
      <w:pPr>
        <w:pStyle w:val="ab"/>
        <w:topLinePunct/>
        <w:ind w:left="200" w:hangingChars="200" w:hanging="200"/>
      </w:pPr>
      <w:r>
        <w:t>[</w:t>
      </w:r>
      <w:r>
        <w:t xml:space="preserve">19</w:t>
      </w:r>
      <w:r>
        <w:t>]</w:t>
      </w:r>
      <w:r w:rsidRPr="00281126">
        <w:t xml:space="preserve"> </w:t>
      </w:r>
      <w:r>
        <w:t>Hardy J, Selkoe D J. The amyloid hypothesis of Alzheimer's disease: progress and problems on the road</w:t>
      </w:r>
      <w:r w:rsidR="001852F3">
        <w:t xml:space="preserve">   to therapeutics</w:t>
      </w:r>
      <w:r>
        <w:t>[</w:t>
      </w:r>
      <w:r>
        <w:t>J</w:t>
      </w:r>
      <w:r>
        <w:t>]</w:t>
      </w:r>
      <w:r>
        <w:t>.</w:t>
      </w:r>
      <w:r>
        <w:t> </w:t>
      </w:r>
      <w:r>
        <w:t xml:space="preserve">Science,</w:t>
      </w:r>
      <w:r>
        <w:t xml:space="preserve"> </w:t>
      </w:r>
      <w:r>
        <w:t>2002,</w:t>
      </w:r>
      <w:r>
        <w:t xml:space="preserve"> </w:t>
      </w:r>
      <w:r>
        <w:t>297</w:t>
      </w:r>
      <w:r>
        <w:t>(</w:t>
      </w:r>
      <w:r>
        <w:t>5580</w:t>
      </w:r>
      <w:r>
        <w:t>)</w:t>
      </w:r>
      <w:r>
        <w:t xml:space="preserve">:</w:t>
      </w:r>
      <w:r>
        <w:t xml:space="preserve"> </w:t>
      </w:r>
      <w:r>
        <w:t>353-356.</w:t>
      </w:r>
    </w:p>
    <w:p w:rsidR="0018722C">
      <w:pPr>
        <w:pStyle w:val="ab"/>
        <w:topLinePunct/>
        <w:ind w:left="200" w:hangingChars="200" w:hanging="200"/>
      </w:pPr>
      <w:r>
        <w:t>[</w:t>
      </w:r>
      <w:r>
        <w:t xml:space="preserve">20</w:t>
      </w:r>
      <w:r>
        <w:t>]</w:t>
      </w:r>
      <w:r w:rsidRPr="00281126">
        <w:t xml:space="preserve"> </w:t>
      </w:r>
      <w:r>
        <w:t>Iwatsubo T. Tauopathy: an overview</w:t>
      </w:r>
      <w:r>
        <w:t>[</w:t>
      </w:r>
      <w:r>
        <w:t>J</w:t>
      </w:r>
      <w:r>
        <w:t>]</w:t>
      </w:r>
      <w:r>
        <w:t>.</w:t>
      </w:r>
      <w:r>
        <w:t> </w:t>
      </w:r>
      <w:r>
        <w:t xml:space="preserve">Neuropathology,</w:t>
      </w:r>
      <w:r>
        <w:t xml:space="preserve"> </w:t>
      </w:r>
      <w:r>
        <w:t>2006,</w:t>
      </w:r>
      <w:r>
        <w:t xml:space="preserve"> </w:t>
      </w:r>
      <w:r>
        <w:t>26</w:t>
      </w:r>
      <w:r>
        <w:t>(</w:t>
      </w:r>
      <w:r>
        <w:t>5</w:t>
      </w:r>
      <w:r>
        <w:t>)</w:t>
      </w:r>
      <w:r>
        <w:t xml:space="preserve">:</w:t>
      </w:r>
      <w:r>
        <w:t xml:space="preserve"> </w:t>
      </w:r>
      <w:r>
        <w:t>455-456.</w:t>
      </w:r>
    </w:p>
    <w:p w:rsidR="0018722C">
      <w:pPr>
        <w:pStyle w:val="ab"/>
        <w:topLinePunct/>
        <w:ind w:left="200" w:hangingChars="200" w:hanging="200"/>
      </w:pPr>
      <w:r>
        <w:t>[</w:t>
      </w:r>
      <w:r>
        <w:t xml:space="preserve">21</w:t>
      </w:r>
      <w:r>
        <w:t>]</w:t>
      </w:r>
      <w:r w:rsidRPr="00281126">
        <w:t xml:space="preserve"> </w:t>
      </w:r>
      <w:r>
        <w:t>Landhuis E, Dance A. Alzforum News Highlights: Caffeine, Anesthesia, and Twin Epigenetics</w:t>
      </w:r>
      <w:r>
        <w:t>[</w:t>
      </w:r>
      <w:r>
        <w:rPr>
          <w:sz w:val="24"/>
        </w:rPr>
        <w:t>J</w:t>
      </w:r>
      <w:r>
        <w:t>]</w:t>
      </w:r>
      <w:r>
        <w:t>. J Alzheimers</w:t>
      </w:r>
      <w:r>
        <w:t> </w:t>
      </w:r>
      <w:r>
        <w:t xml:space="preserve">Dis,</w:t>
      </w:r>
      <w:r>
        <w:t xml:space="preserve"> </w:t>
      </w:r>
      <w:r>
        <w:t>2009.</w:t>
      </w:r>
    </w:p>
    <w:p w:rsidR="0018722C">
      <w:pPr>
        <w:pStyle w:val="ab"/>
        <w:topLinePunct/>
        <w:ind w:left="200" w:hangingChars="200" w:hanging="200"/>
      </w:pPr>
      <w:r>
        <w:t>[</w:t>
      </w:r>
      <w:r>
        <w:t xml:space="preserve">22</w:t>
      </w:r>
      <w:r>
        <w:t>]</w:t>
      </w:r>
      <w:r w:rsidRPr="00281126">
        <w:t xml:space="preserve"> </w:t>
      </w:r>
      <w:r>
        <w:t>Hampel H, Ewers M, Burger K, </w:t>
      </w:r>
      <w:r>
        <w:rPr>
          <w:i/>
        </w:rPr>
        <w:t>et al</w:t>
      </w:r>
      <w:r>
        <w:t>. Lithium trial in Alzheimer's disease: a randomized, single-blind, placebo-controlled, multicenter 10-week study</w:t>
      </w:r>
      <w:r>
        <w:t>[</w:t>
      </w:r>
      <w:r>
        <w:t>J</w:t>
      </w:r>
      <w:r>
        <w:t>]</w:t>
      </w:r>
      <w:r>
        <w:t xml:space="preserve">. J Clin Psychiatry,</w:t>
      </w:r>
      <w:r>
        <w:t xml:space="preserve"> </w:t>
      </w:r>
      <w:r>
        <w:t>2009,</w:t>
      </w:r>
      <w:r>
        <w:t xml:space="preserve"> </w:t>
      </w:r>
      <w:r>
        <w:t>70</w:t>
      </w:r>
      <w:r>
        <w:t>(</w:t>
      </w:r>
      <w:r>
        <w:t>6</w:t>
      </w:r>
      <w:r>
        <w:t>)</w:t>
      </w:r>
      <w:r>
        <w:t xml:space="preserve">:</w:t>
      </w:r>
      <w:r>
        <w:t xml:space="preserve"> </w:t>
      </w:r>
      <w:r>
        <w:t>922-931.</w:t>
      </w:r>
    </w:p>
    <w:p w:rsidR="0018722C">
      <w:pPr>
        <w:pStyle w:val="ab"/>
        <w:topLinePunct/>
        <w:ind w:left="200" w:hangingChars="200" w:hanging="200"/>
      </w:pPr>
      <w:r>
        <w:t>[</w:t>
      </w:r>
      <w:r>
        <w:t xml:space="preserve">23</w:t>
      </w:r>
      <w:r>
        <w:t>]</w:t>
      </w:r>
      <w:r w:rsidRPr="00281126">
        <w:t xml:space="preserve"> </w:t>
      </w:r>
      <w:r>
        <w:t>Sereno </w:t>
      </w:r>
      <w:r>
        <w:t>L, </w:t>
      </w:r>
      <w:r>
        <w:t>Coma M, Rodriguez M, </w:t>
      </w:r>
      <w:r>
        <w:rPr>
          <w:i/>
        </w:rPr>
        <w:t>et al</w:t>
      </w:r>
      <w:r>
        <w:t>. A novel GSK-3beta inhibitor reduces Alzheimer's pathology and rescues neuronal loss in vivo</w:t>
      </w:r>
      <w:r>
        <w:t>[</w:t>
      </w:r>
      <w:r>
        <w:t>J</w:t>
      </w:r>
      <w:r>
        <w:t>]</w:t>
      </w:r>
      <w:r>
        <w:t xml:space="preserve">. Neurobiol Dis,</w:t>
      </w:r>
      <w:r>
        <w:t xml:space="preserve"> </w:t>
      </w:r>
      <w:r>
        <w:t>2009,</w:t>
      </w:r>
      <w:r>
        <w:t xml:space="preserve"> </w:t>
      </w:r>
      <w:r>
        <w:t>35</w:t>
      </w:r>
      <w:r>
        <w:t>(</w:t>
      </w:r>
      <w:r>
        <w:t>3</w:t>
      </w:r>
      <w:r>
        <w:t>)</w:t>
      </w:r>
      <w:r>
        <w:t xml:space="preserve">:</w:t>
      </w:r>
      <w:r>
        <w:t xml:space="preserve"> </w:t>
      </w:r>
      <w:r>
        <w:t>359-367.</w:t>
      </w:r>
    </w:p>
    <w:p w:rsidR="0018722C">
      <w:pPr>
        <w:pStyle w:val="ab"/>
        <w:topLinePunct/>
        <w:ind w:left="200" w:hangingChars="200" w:hanging="200"/>
      </w:pPr>
      <w:r>
        <w:t>[</w:t>
      </w:r>
      <w:r>
        <w:t xml:space="preserve">24</w:t>
      </w:r>
      <w:r>
        <w:t>]</w:t>
      </w:r>
      <w:r w:rsidRPr="00281126">
        <w:t xml:space="preserve"> </w:t>
      </w:r>
      <w:r>
        <w:t>Selkoe D J. Alzheimer disease: mechanistic understanding predicts novel therapies</w:t>
      </w:r>
      <w:r>
        <w:t>[</w:t>
      </w:r>
      <w:r>
        <w:t>J</w:t>
      </w:r>
      <w:r>
        <w:t>]</w:t>
      </w:r>
      <w:r>
        <w:t>. Ann Intern</w:t>
      </w:r>
      <w:r>
        <w:t> </w:t>
      </w:r>
      <w:r>
        <w:t xml:space="preserve">Med,</w:t>
      </w:r>
      <w:r>
        <w:t xml:space="preserve"> </w:t>
      </w:r>
      <w:r>
        <w:t>2004,</w:t>
      </w:r>
      <w:r>
        <w:t xml:space="preserve"> </w:t>
      </w:r>
      <w:r>
        <w:t>140</w:t>
      </w:r>
      <w:r>
        <w:t>(</w:t>
      </w:r>
      <w:r>
        <w:t>8</w:t>
      </w:r>
      <w:r>
        <w:t>)</w:t>
      </w:r>
      <w:r>
        <w:t xml:space="preserve">:</w:t>
      </w:r>
      <w:r>
        <w:t xml:space="preserve"> </w:t>
      </w:r>
      <w:r>
        <w:t>627-638.</w:t>
      </w:r>
    </w:p>
    <w:p w:rsidR="0018722C">
      <w:pPr>
        <w:pStyle w:val="ab"/>
        <w:topLinePunct/>
        <w:ind w:left="200" w:hangingChars="200" w:hanging="200"/>
      </w:pPr>
      <w:r>
        <w:t>[</w:t>
      </w:r>
      <w:r>
        <w:t xml:space="preserve">25</w:t>
      </w:r>
      <w:r>
        <w:t>]</w:t>
      </w:r>
      <w:r w:rsidRPr="00281126">
        <w:t xml:space="preserve"> </w:t>
      </w:r>
      <w:r>
        <w:t>Guillozet A </w:t>
      </w:r>
      <w:r>
        <w:t>L, </w:t>
      </w:r>
      <w:r>
        <w:t>Weintraub S, Mash D C, </w:t>
      </w:r>
      <w:r>
        <w:rPr>
          <w:i/>
        </w:rPr>
        <w:t>et al</w:t>
      </w:r>
      <w:r>
        <w:t>. Neurofibrillary tangles, amyloid, and memory in aging and mild cognitive impairment</w:t>
      </w:r>
      <w:r>
        <w:t>[</w:t>
      </w:r>
      <w:r>
        <w:t>J</w:t>
      </w:r>
      <w:r>
        <w:t>]</w:t>
      </w:r>
      <w:r>
        <w:t>. Arch</w:t>
      </w:r>
      <w:r>
        <w:t> </w:t>
      </w:r>
      <w:r>
        <w:t xml:space="preserve">Neurol,</w:t>
      </w:r>
      <w:r>
        <w:t xml:space="preserve"> </w:t>
      </w:r>
      <w:r>
        <w:t>2003,</w:t>
      </w:r>
      <w:r>
        <w:t xml:space="preserve"> </w:t>
      </w:r>
      <w:r>
        <w:t>60</w:t>
      </w:r>
      <w:r>
        <w:t>(</w:t>
      </w:r>
      <w:r>
        <w:t>5</w:t>
      </w:r>
      <w:r>
        <w:t>)</w:t>
      </w:r>
      <w:r>
        <w:t xml:space="preserve">:</w:t>
      </w:r>
      <w:r>
        <w:t xml:space="preserve"> </w:t>
      </w:r>
      <w:r>
        <w:t>729-736.</w:t>
      </w:r>
    </w:p>
    <w:p w:rsidR="0018722C">
      <w:pPr>
        <w:pStyle w:val="ab"/>
        <w:topLinePunct/>
        <w:ind w:left="200" w:hangingChars="200" w:hanging="200"/>
      </w:pPr>
      <w:r>
        <w:t>[</w:t>
      </w:r>
      <w:r>
        <w:t xml:space="preserve">26</w:t>
      </w:r>
      <w:r>
        <w:t>]</w:t>
      </w:r>
      <w:r w:rsidRPr="00281126">
        <w:t xml:space="preserve"> </w:t>
      </w:r>
      <w:r>
        <w:t>Ballatore C, Lee V M, Trojanowski J Q. Tau-mediated neurodegeneration in Alzheimer's disease and related disorders</w:t>
      </w:r>
      <w:r>
        <w:t>[</w:t>
      </w:r>
      <w:r>
        <w:t>J</w:t>
      </w:r>
      <w:r>
        <w:t>]</w:t>
      </w:r>
      <w:r>
        <w:t>. Nat Rev</w:t>
      </w:r>
      <w:r>
        <w:t> </w:t>
      </w:r>
      <w:r>
        <w:t xml:space="preserve">Neurosci,</w:t>
      </w:r>
      <w:r>
        <w:t xml:space="preserve"> </w:t>
      </w:r>
      <w:r>
        <w:t>2007,</w:t>
      </w:r>
      <w:r>
        <w:t xml:space="preserve"> </w:t>
      </w:r>
      <w:r>
        <w:t>8</w:t>
      </w:r>
      <w:r>
        <w:t>(</w:t>
      </w:r>
      <w:r>
        <w:t>9</w:t>
      </w:r>
      <w:r>
        <w:t>)</w:t>
      </w:r>
      <w:r>
        <w:t xml:space="preserve">:</w:t>
      </w:r>
      <w:r>
        <w:t xml:space="preserve"> </w:t>
      </w:r>
      <w:r>
        <w:t>663-672.</w:t>
      </w:r>
    </w:p>
    <w:p w:rsidR="0018722C">
      <w:pPr>
        <w:pStyle w:val="ab"/>
        <w:topLinePunct/>
        <w:ind w:left="200" w:hangingChars="200" w:hanging="200"/>
      </w:pPr>
      <w:r>
        <w:t>[</w:t>
      </w:r>
      <w:r>
        <w:t xml:space="preserve">27</w:t>
      </w:r>
      <w:r>
        <w:t>]</w:t>
      </w:r>
      <w:r w:rsidRPr="00281126">
        <w:t xml:space="preserve"> </w:t>
      </w:r>
      <w:r>
        <w:t>Rapoport M, Dawson H N, Binder L I, </w:t>
      </w:r>
      <w:r>
        <w:rPr>
          <w:i/>
        </w:rPr>
        <w:t>et al</w:t>
      </w:r>
      <w:r>
        <w:t>. Tau is essential to beta -amyloid-induced neurotoxicity</w:t>
      </w:r>
      <w:r>
        <w:t>[</w:t>
      </w:r>
      <w:r>
        <w:t>J</w:t>
      </w:r>
      <w:r>
        <w:t>]</w:t>
      </w:r>
      <w:r>
        <w:t>. Proc Natl Acad Sci U S</w:t>
      </w:r>
      <w:r>
        <w:t> </w:t>
      </w:r>
      <w:r>
        <w:t xml:space="preserve">A,</w:t>
      </w:r>
      <w:r>
        <w:t xml:space="preserve"> </w:t>
      </w:r>
      <w:r>
        <w:t>2002,</w:t>
      </w:r>
      <w:r>
        <w:t xml:space="preserve"> </w:t>
      </w:r>
      <w:r>
        <w:t>99</w:t>
      </w:r>
      <w:r>
        <w:t>(</w:t>
      </w:r>
      <w:r>
        <w:t>9</w:t>
      </w:r>
      <w:r>
        <w:t>)</w:t>
      </w:r>
      <w:r>
        <w:t xml:space="preserve">:</w:t>
      </w:r>
      <w:r>
        <w:t xml:space="preserve"> </w:t>
      </w:r>
      <w:r>
        <w:t>6364-6369.</w:t>
      </w:r>
    </w:p>
    <w:p w:rsidR="0018722C">
      <w:pPr>
        <w:pStyle w:val="ab"/>
        <w:topLinePunct/>
        <w:ind w:left="200" w:hangingChars="200" w:hanging="200"/>
      </w:pPr>
      <w:r>
        <w:t>[</w:t>
      </w:r>
      <w:r>
        <w:t xml:space="preserve">28</w:t>
      </w:r>
      <w:r>
        <w:t>]</w:t>
      </w:r>
      <w:r w:rsidRPr="00281126">
        <w:t xml:space="preserve"> </w:t>
      </w:r>
      <w:r>
        <w:t>Roberson E D, Scearce-Levie K, Palop J J, </w:t>
      </w:r>
      <w:r>
        <w:rPr>
          <w:i/>
        </w:rPr>
        <w:t>et al</w:t>
      </w:r>
      <w:r>
        <w:t>. Reducing endogenous tau ameliorates amyloid beta-induced deficits in an Alzheimer's disease mouse model</w:t>
      </w:r>
      <w:r>
        <w:t>[</w:t>
      </w:r>
      <w:r>
        <w:t>J</w:t>
      </w:r>
      <w:r>
        <w:t>]</w:t>
      </w:r>
      <w:r>
        <w:t xml:space="preserve">. Science,</w:t>
      </w:r>
      <w:r>
        <w:t xml:space="preserve"> </w:t>
      </w:r>
      <w:r>
        <w:t>2007,</w:t>
      </w:r>
      <w:r>
        <w:t xml:space="preserve"> </w:t>
      </w:r>
      <w:r>
        <w:t>316</w:t>
      </w:r>
      <w:r>
        <w:t>(</w:t>
      </w:r>
      <w:r>
        <w:t>5825</w:t>
      </w:r>
      <w:r>
        <w:t>)</w:t>
      </w:r>
      <w:r>
        <w:t xml:space="preserve">:</w:t>
      </w:r>
      <w:r>
        <w:t xml:space="preserve"> </w:t>
      </w:r>
      <w:r>
        <w:t>750-754.</w:t>
      </w:r>
    </w:p>
    <w:p w:rsidR="0018722C">
      <w:pPr>
        <w:pStyle w:val="ab"/>
        <w:topLinePunct/>
        <w:ind w:left="200" w:hangingChars="200" w:hanging="200"/>
      </w:pPr>
      <w:bookmarkStart w:id="647889" w:name="_cwCmt53"/>
      <w:r>
        <w:t>[</w:t>
      </w:r>
      <w:r>
        <w:t xml:space="preserve">29</w:t>
      </w:r>
      <w:r>
        <w:t>]</w:t>
      </w:r>
      <w:r w:rsidRPr="00281126">
        <w:t xml:space="preserve"> </w:t>
      </w:r>
      <w:r>
        <w:t>Ittner L M, Ke Y D, Delerue F, </w:t>
      </w:r>
      <w:r>
        <w:rPr>
          <w:i/>
        </w:rPr>
        <w:t>et al</w:t>
      </w:r>
      <w:r>
        <w:t>. Dendritic function of tau mediates amyloid-beta toxicity in Alzheimer's disease mouse models</w:t>
      </w:r>
      <w:r>
        <w:t>[</w:t>
      </w:r>
      <w:r>
        <w:t>J</w:t>
      </w:r>
      <w:r>
        <w:t>]</w:t>
      </w:r>
      <w:r>
        <w:t>.</w:t>
      </w:r>
      <w:r>
        <w:t> </w:t>
      </w:r>
      <w:r>
        <w:t xml:space="preserve">Cell,</w:t>
      </w:r>
      <w:r>
        <w:t xml:space="preserve"> </w:t>
      </w:r>
      <w:r>
        <w:t>2010,</w:t>
      </w:r>
      <w:r>
        <w:t xml:space="preserve"> </w:t>
      </w:r>
      <w:r>
        <w:t>142</w:t>
      </w:r>
      <w:r>
        <w:t>(</w:t>
      </w:r>
      <w:r>
        <w:t>3</w:t>
      </w:r>
      <w:r>
        <w:t>)</w:t>
      </w:r>
      <w:r>
        <w:t xml:space="preserve">:</w:t>
      </w:r>
      <w:r>
        <w:t xml:space="preserve"> </w:t>
      </w:r>
      <w:r>
        <w:t>387-397.</w:t>
      </w:r>
      <w:bookmarkEnd w:id="647889"/>
    </w:p>
    <w:p w:rsidR="0018722C">
      <w:pPr>
        <w:pStyle w:val="ab"/>
        <w:topLinePunct/>
        <w:ind w:left="200" w:hangingChars="200" w:hanging="200"/>
      </w:pPr>
      <w:r>
        <w:t>[</w:t>
      </w:r>
      <w:r>
        <w:t xml:space="preserve">30</w:t>
      </w:r>
      <w:r>
        <w:t>]</w:t>
      </w:r>
      <w:r w:rsidRPr="00281126">
        <w:t xml:space="preserve"> </w:t>
      </w:r>
      <w:r>
        <w:t>Williamson R, Scales T, Clark B R, </w:t>
      </w:r>
      <w:r>
        <w:rPr>
          <w:i/>
        </w:rPr>
        <w:t>et al</w:t>
      </w:r>
      <w:r>
        <w:t>. Rapid tyrosine phosphorylation of neuronal proteins</w:t>
      </w:r>
      <w:r w:rsidR="001852F3">
        <w:t xml:space="preserve"> including</w:t>
      </w:r>
      <w:r w:rsidR="001852F3">
        <w:t xml:space="preserve"> tau</w:t>
      </w:r>
      <w:r w:rsidR="001852F3">
        <w:t xml:space="preserve"> and</w:t>
      </w:r>
      <w:r w:rsidR="001852F3">
        <w:t xml:space="preserve"> focal</w:t>
      </w:r>
      <w:r w:rsidR="001852F3">
        <w:t xml:space="preserve"> adhesion</w:t>
      </w:r>
      <w:r w:rsidR="001852F3">
        <w:t xml:space="preserve"> kinase</w:t>
      </w:r>
      <w:r w:rsidR="001852F3">
        <w:t xml:space="preserve"> in</w:t>
      </w:r>
      <w:r w:rsidR="001852F3">
        <w:t xml:space="preserve"> response</w:t>
      </w:r>
      <w:r w:rsidR="001852F3">
        <w:t xml:space="preserve"> to</w:t>
      </w:r>
      <w:r w:rsidR="001852F3">
        <w:t xml:space="preserve"> amyloid-beta</w:t>
      </w:r>
      <w:r w:rsidR="001852F3">
        <w:t xml:space="preserve"> </w:t>
      </w:r>
      <w:r>
        <w:t> </w:t>
      </w:r>
      <w:r>
        <w:t>peptide</w:t>
      </w:r>
    </w:p>
    <w:p w:rsidR="0018722C">
      <w:pPr>
        <w:topLinePunct/>
      </w:pPr>
      <w:r>
        <w:t>E</w:t>
      </w:r>
      <w:r>
        <w:t>xposure: involvement of Src    family protein kinases</w:t>
      </w:r>
      <w:r>
        <w:t>[</w:t>
      </w:r>
      <w:r>
        <w:t>J</w:t>
      </w:r>
      <w:r>
        <w:t>]</w:t>
      </w:r>
      <w:r>
        <w:t>. J Neurosci,2002,22</w:t>
      </w:r>
      <w:r>
        <w:t>(</w:t>
      </w:r>
      <w:r>
        <w:t>1</w:t>
      </w:r>
      <w:r>
        <w:t>)</w:t>
      </w:r>
      <w:r>
        <w:t>:10-20.</w:t>
      </w:r>
    </w:p>
    <w:p w:rsidR="0018722C">
      <w:pPr>
        <w:pStyle w:val="ab"/>
        <w:topLinePunct/>
        <w:ind w:left="200" w:hangingChars="200" w:hanging="200"/>
      </w:pPr>
      <w:r>
        <w:t>[</w:t>
      </w:r>
      <w:r>
        <w:t xml:space="preserve">31</w:t>
      </w:r>
      <w:r>
        <w:t>]</w:t>
      </w:r>
      <w:r w:rsidRPr="00281126">
        <w:t xml:space="preserve"> </w:t>
      </w:r>
      <w:r>
        <w:t>Hampel H, Buerger K, Zinkowski R, </w:t>
      </w:r>
      <w:r>
        <w:rPr>
          <w:i/>
        </w:rPr>
        <w:t>et al</w:t>
      </w:r>
      <w:r>
        <w:t>. Measurement of phosphorylated tau epitopes in the differential diagnosis of Alzheimer disease: a comparative cerebrospinal fluid study</w:t>
      </w:r>
      <w:r>
        <w:t>[</w:t>
      </w:r>
      <w:r>
        <w:t>J</w:t>
      </w:r>
      <w:r>
        <w:t>]</w:t>
      </w:r>
      <w:r>
        <w:t>. Arch Gen</w:t>
      </w:r>
      <w:r>
        <w:t> </w:t>
      </w:r>
      <w:r>
        <w:t xml:space="preserve">Psychiatry,</w:t>
      </w:r>
      <w:r>
        <w:t xml:space="preserve"> </w:t>
      </w:r>
      <w:r>
        <w:t>2004,</w:t>
      </w:r>
      <w:r>
        <w:t xml:space="preserve"> </w:t>
      </w:r>
      <w:r>
        <w:t>61</w:t>
      </w:r>
      <w:r>
        <w:t>(</w:t>
      </w:r>
      <w:r>
        <w:t>1</w:t>
      </w:r>
      <w:r>
        <w:t>)</w:t>
      </w:r>
      <w:r>
        <w:t xml:space="preserve">:</w:t>
      </w:r>
      <w:r>
        <w:t xml:space="preserve"> </w:t>
      </w:r>
      <w:r>
        <w:t>95-102.</w:t>
      </w:r>
    </w:p>
    <w:p w:rsidR="0018722C">
      <w:pPr>
        <w:pStyle w:val="ab"/>
        <w:topLinePunct/>
        <w:ind w:left="200" w:hangingChars="200" w:hanging="200"/>
      </w:pPr>
      <w:r>
        <w:t>[</w:t>
      </w:r>
      <w:r>
        <w:t xml:space="preserve">32</w:t>
      </w:r>
      <w:r>
        <w:t>]</w:t>
      </w:r>
      <w:r w:rsidRPr="00281126">
        <w:t xml:space="preserve"> </w:t>
      </w:r>
      <w:r>
        <w:t>Hampel H, Goernitz A, Buerger K. Advances in the development of biomarkers for Alzheimer's disease: from CSF total tau and Abeta</w:t>
      </w:r>
      <w:r>
        <w:t>(</w:t>
      </w:r>
      <w:r>
        <w:rPr>
          <w:sz w:val="24"/>
        </w:rPr>
        <w:t>1-42</w:t>
      </w:r>
      <w:r>
        <w:t>)</w:t>
      </w:r>
      <w:r>
        <w:t xml:space="preserve"> proteins to phosphorylated tau protein</w:t>
      </w:r>
      <w:r>
        <w:t>[</w:t>
      </w:r>
      <w:r>
        <w:t>J</w:t>
      </w:r>
      <w:r>
        <w:t>]</w:t>
      </w:r>
      <w:r>
        <w:t>. Brain Res</w:t>
      </w:r>
      <w:r>
        <w:t> </w:t>
      </w:r>
      <w:r>
        <w:t xml:space="preserve">Bull,</w:t>
      </w:r>
      <w:r>
        <w:t xml:space="preserve"> </w:t>
      </w:r>
      <w:r>
        <w:t>2003,</w:t>
      </w:r>
      <w:r>
        <w:t xml:space="preserve"> </w:t>
      </w:r>
      <w:r>
        <w:t>61</w:t>
      </w:r>
      <w:r>
        <w:t>(</w:t>
      </w:r>
      <w:r>
        <w:rPr>
          <w:sz w:val="24"/>
        </w:rPr>
        <w:t>3</w:t>
      </w:r>
      <w:r>
        <w:t>)</w:t>
      </w:r>
      <w:r>
        <w:t xml:space="preserve">:</w:t>
      </w:r>
      <w:r>
        <w:t xml:space="preserve"> </w:t>
      </w:r>
      <w:r>
        <w:t>243-253.</w:t>
      </w:r>
    </w:p>
    <w:p w:rsidR="0018722C">
      <w:pPr>
        <w:pStyle w:val="ab"/>
        <w:topLinePunct/>
        <w:ind w:left="200" w:hangingChars="200" w:hanging="200"/>
      </w:pPr>
      <w:r>
        <w:t>[</w:t>
      </w:r>
      <w:r>
        <w:t xml:space="preserve">33</w:t>
      </w:r>
      <w:r>
        <w:t>]</w:t>
      </w:r>
      <w:r w:rsidRPr="00281126">
        <w:t xml:space="preserve"> </w:t>
      </w:r>
      <w:r>
        <w:t>Yankner B A, Dawes L R, Fisher S, </w:t>
      </w:r>
      <w:r>
        <w:rPr>
          <w:i/>
        </w:rPr>
        <w:t>et al</w:t>
      </w:r>
      <w:r>
        <w:t>. Neurotoxicity of a fragment of the amyloid precursor associated with Alzheimer's</w:t>
      </w:r>
      <w:r w:rsidR="001852F3">
        <w:t xml:space="preserve">   disease</w:t>
      </w:r>
      <w:r>
        <w:t>[</w:t>
      </w:r>
      <w:r>
        <w:t>J</w:t>
      </w:r>
      <w:r>
        <w:t>]</w:t>
      </w:r>
      <w:r>
        <w:t>.</w:t>
      </w:r>
      <w:r>
        <w:t> </w:t>
      </w:r>
      <w:r>
        <w:t xml:space="preserve">Science,</w:t>
      </w:r>
      <w:r>
        <w:t xml:space="preserve"> </w:t>
      </w:r>
      <w:r>
        <w:t>1989,</w:t>
      </w:r>
      <w:r>
        <w:t xml:space="preserve"> </w:t>
      </w:r>
      <w:r>
        <w:t>245</w:t>
      </w:r>
      <w:r>
        <w:t>(</w:t>
      </w:r>
      <w:r>
        <w:t>4916</w:t>
      </w:r>
      <w:r>
        <w:t>)</w:t>
      </w:r>
      <w:r>
        <w:t xml:space="preserve">:</w:t>
      </w:r>
      <w:r>
        <w:t xml:space="preserve"> </w:t>
      </w:r>
      <w:r>
        <w:t>417-420.</w:t>
      </w:r>
    </w:p>
    <w:p w:rsidR="0018722C">
      <w:pPr>
        <w:pStyle w:val="ab"/>
        <w:topLinePunct/>
        <w:ind w:left="200" w:hangingChars="200" w:hanging="200"/>
      </w:pPr>
      <w:r>
        <w:t>[</w:t>
      </w:r>
      <w:r>
        <w:t xml:space="preserve">34</w:t>
      </w:r>
      <w:r>
        <w:t>]</w:t>
      </w:r>
      <w:r w:rsidRPr="00281126">
        <w:t xml:space="preserve"> </w:t>
      </w:r>
      <w:r>
        <w:t>Busciglio J, Lorenzo A, Yeh J, </w:t>
      </w:r>
      <w:r>
        <w:rPr>
          <w:i/>
        </w:rPr>
        <w:t>et al</w:t>
      </w:r>
      <w:r>
        <w:t>. beta-amyloid fibrils induce tau phosphorylation and loss of microtubule binding</w:t>
      </w:r>
      <w:r>
        <w:t>[</w:t>
      </w:r>
      <w:r>
        <w:t>J</w:t>
      </w:r>
      <w:r>
        <w:t>]</w:t>
      </w:r>
      <w:r>
        <w:t>.</w:t>
      </w:r>
      <w:r>
        <w:t> </w:t>
      </w:r>
      <w:r>
        <w:t xml:space="preserve">Neuron,</w:t>
      </w:r>
      <w:r>
        <w:t xml:space="preserve"> </w:t>
      </w:r>
      <w:r>
        <w:t>1995,</w:t>
      </w:r>
      <w:r>
        <w:t xml:space="preserve"> </w:t>
      </w:r>
      <w:r>
        <w:t>14</w:t>
      </w:r>
      <w:r>
        <w:t>(</w:t>
      </w:r>
      <w:r>
        <w:t>4</w:t>
      </w:r>
      <w:r>
        <w:t>)</w:t>
      </w:r>
      <w:r>
        <w:t xml:space="preserve">:</w:t>
      </w:r>
      <w:r>
        <w:t xml:space="preserve"> </w:t>
      </w:r>
      <w:r>
        <w:t>879-888.</w:t>
      </w:r>
    </w:p>
    <w:p w:rsidR="0018722C">
      <w:pPr>
        <w:pStyle w:val="ab"/>
        <w:topLinePunct/>
        <w:ind w:left="200" w:hangingChars="200" w:hanging="200"/>
      </w:pPr>
      <w:r>
        <w:t>[</w:t>
      </w:r>
      <w:r>
        <w:t xml:space="preserve">35</w:t>
      </w:r>
      <w:r>
        <w:t>]</w:t>
      </w:r>
      <w:r w:rsidRPr="00281126">
        <w:t xml:space="preserve"> </w:t>
      </w:r>
      <w:r>
        <w:t>Park S Y, Ferreira A. The generation of a 17 kDa neurotoxic fragment: an alternative mechanism by which tau mediates beta-amyloid-induced neurodegeneration</w:t>
      </w:r>
      <w:r>
        <w:t>[</w:t>
      </w:r>
      <w:r>
        <w:t>J</w:t>
      </w:r>
      <w:r>
        <w:t>]</w:t>
      </w:r>
      <w:r>
        <w:t xml:space="preserve">. J Neurosci,</w:t>
      </w:r>
      <w:r>
        <w:t xml:space="preserve"> </w:t>
      </w:r>
      <w:r>
        <w:t>2005,</w:t>
      </w:r>
      <w:r>
        <w:t xml:space="preserve"> </w:t>
      </w:r>
      <w:r>
        <w:t>25</w:t>
      </w:r>
      <w:r>
        <w:t>(</w:t>
      </w:r>
      <w:r>
        <w:t>22</w:t>
      </w:r>
      <w:r>
        <w:t>)</w:t>
      </w:r>
      <w:r>
        <w:t xml:space="preserve">:</w:t>
      </w:r>
      <w:r>
        <w:t xml:space="preserve"> </w:t>
      </w:r>
      <w:r>
        <w:t>5365-5375.</w:t>
      </w:r>
    </w:p>
    <w:p w:rsidR="0018722C">
      <w:pPr>
        <w:pStyle w:val="ab"/>
        <w:topLinePunct/>
        <w:ind w:left="200" w:hangingChars="200" w:hanging="200"/>
      </w:pPr>
      <w:r>
        <w:t>[</w:t>
      </w:r>
      <w:r>
        <w:t xml:space="preserve">36</w:t>
      </w:r>
      <w:r>
        <w:t>]</w:t>
      </w:r>
      <w:r w:rsidRPr="00281126">
        <w:t xml:space="preserve"> </w:t>
      </w:r>
      <w:r>
        <w:t>Thies E, Mandelkow E M. Missorting of tau in neurons causes degeneration of synapses</w:t>
      </w:r>
      <w:r w:rsidR="001852F3">
        <w:t xml:space="preserve">     that</w:t>
      </w:r>
      <w:r w:rsidR="001852F3">
        <w:t xml:space="preserve">     can</w:t>
      </w:r>
      <w:r w:rsidR="001852F3">
        <w:t xml:space="preserve">  </w:t>
      </w:r>
      <w:r>
        <w:t> </w:t>
      </w:r>
      <w:r>
        <w:t>be</w:t>
      </w:r>
      <w:r w:rsidR="001852F3">
        <w:t xml:space="preserve">   </w:t>
      </w:r>
      <w:r>
        <w:t> </w:t>
      </w:r>
      <w:r>
        <w:t>rescued</w:t>
      </w:r>
      <w:r>
        <w:t>by</w:t>
      </w:r>
      <w:r w:rsidR="001852F3">
        <w:t xml:space="preserve">     the</w:t>
      </w:r>
      <w:r w:rsidR="001852F3">
        <w:t xml:space="preserve">     kinase</w:t>
      </w:r>
      <w:r w:rsidR="001852F3">
        <w:t xml:space="preserve">  </w:t>
      </w:r>
      <w:r>
        <w:t> </w:t>
      </w:r>
      <w:r>
        <w:t>MARK2</w:t>
      </w:r>
      <w:r>
        <w:t>/</w:t>
      </w:r>
      <w:r>
        <w:t xml:space="preserve">Par-1</w:t>
      </w:r>
      <w:r>
        <w:t>[</w:t>
      </w:r>
      <w:r>
        <w:t xml:space="preserve">J</w:t>
      </w:r>
      <w:r>
        <w:t>]</w:t>
      </w:r>
      <w:r>
        <w:t xml:space="preserve">. </w:t>
      </w:r>
      <w:r w:rsidR="001852F3">
        <w:t xml:space="preserve">  </w:t>
      </w:r>
      <w:r/>
      <w:r>
        <w:t>J</w:t>
      </w:r>
      <w:r>
        <w:t> </w:t>
      </w:r>
      <w:r>
        <w:t xml:space="preserve">Neurosci,</w:t>
      </w:r>
      <w:r>
        <w:t xml:space="preserve"> </w:t>
      </w:r>
      <w:r>
        <w:t>2007,</w:t>
      </w:r>
      <w:r>
        <w:t xml:space="preserve"> </w:t>
      </w:r>
      <w:r>
        <w:t>27</w:t>
      </w:r>
      <w:r>
        <w:t>(</w:t>
      </w:r>
      <w:r>
        <w:t>11</w:t>
      </w:r>
      <w:r>
        <w:t>)</w:t>
      </w:r>
      <w:r>
        <w:t xml:space="preserve">:</w:t>
      </w:r>
      <w:r>
        <w:t xml:space="preserve"> </w:t>
      </w:r>
      <w:r>
        <w:t>2896-2907.</w:t>
      </w:r>
    </w:p>
    <w:p w:rsidR="0018722C">
      <w:pPr>
        <w:pStyle w:val="ab"/>
        <w:topLinePunct/>
        <w:ind w:left="200" w:hangingChars="200" w:hanging="200"/>
      </w:pPr>
      <w:r>
        <w:t xml:space="preserve">[</w:t>
      </w:r>
      <w:r>
        <w:t xml:space="preserve">37</w:t>
      </w:r>
      <w:r>
        <w:t xml:space="preserve">]</w:t>
      </w:r>
      <w:r w:rsidRPr="00281126">
        <w:t xml:space="preserve"> </w:t>
      </w:r>
      <w:r>
        <w:t xml:space="preserve">Klein W </w:t>
      </w:r>
      <w:r>
        <w:t xml:space="preserve">L. </w:t>
      </w:r>
      <w:r>
        <w:t xml:space="preserve">Synaptic targeting by A beta oligomers </w:t>
      </w:r>
      <w:r>
        <w:t xml:space="preserve">(</w:t>
      </w:r>
      <w:r>
        <w:rPr>
          <w:sz w:val="24"/>
        </w:rPr>
        <w:t xml:space="preserve">ADDLS</w:t>
      </w:r>
      <w:r>
        <w:t xml:space="preserve">)</w:t>
      </w:r>
      <w:r>
        <w:t xml:space="preserve"> as a basis for memory loss in early Alzheimer's disease</w:t>
      </w:r>
      <w:r>
        <w:t xml:space="preserve">[</w:t>
      </w:r>
      <w:r>
        <w:t xml:space="preserve">J</w:t>
      </w:r>
      <w:r>
        <w:t xml:space="preserve">]</w:t>
      </w:r>
      <w:r>
        <w:t xml:space="preserve">. Alzheimers</w:t>
      </w:r>
      <w:r>
        <w:t xml:space="preserve"> </w:t>
      </w:r>
      <w:r>
        <w:t xml:space="preserve">Dement,</w:t>
      </w:r>
      <w:r>
        <w:t xml:space="preserve"> </w:t>
      </w:r>
      <w:r>
        <w:t>2006,</w:t>
      </w:r>
      <w:r>
        <w:t xml:space="preserve"> </w:t>
      </w:r>
      <w:r>
        <w:t>2</w:t>
      </w:r>
      <w:r>
        <w:t xml:space="preserve">(</w:t>
      </w:r>
      <w:r>
        <w:rPr>
          <w:sz w:val="24"/>
        </w:rPr>
        <w:t xml:space="preserve">1</w:t>
      </w:r>
      <w:r>
        <w:t xml:space="preserve">)</w:t>
      </w:r>
      <w:r>
        <w:t xml:space="preserve">:</w:t>
      </w:r>
      <w:r>
        <w:t xml:space="preserve"> </w:t>
      </w:r>
      <w:r>
        <w:t>43-55.</w:t>
      </w:r>
    </w:p>
    <w:p w:rsidR="0018722C">
      <w:pPr>
        <w:pStyle w:val="ab"/>
        <w:topLinePunct/>
        <w:ind w:left="200" w:hangingChars="200" w:hanging="200"/>
      </w:pPr>
      <w:r>
        <w:t>[</w:t>
      </w:r>
      <w:r>
        <w:t xml:space="preserve">38</w:t>
      </w:r>
      <w:r>
        <w:t>]</w:t>
      </w:r>
      <w:r w:rsidRPr="00281126">
        <w:t xml:space="preserve"> </w:t>
      </w:r>
      <w:r>
        <w:t>Yan T, Feng Y, Zhai Q. Axon degeneration: Mechanisms and implications of a distinct program from cell death</w:t>
      </w:r>
      <w:r>
        <w:t>[</w:t>
      </w:r>
      <w:r>
        <w:t>J</w:t>
      </w:r>
      <w:r>
        <w:t>]</w:t>
      </w:r>
      <w:r>
        <w:t>. Neurochem</w:t>
      </w:r>
      <w:r>
        <w:t> </w:t>
      </w:r>
      <w:r>
        <w:t xml:space="preserve">Int,</w:t>
      </w:r>
      <w:r>
        <w:t xml:space="preserve"> </w:t>
      </w:r>
      <w:r>
        <w:t>2010,</w:t>
      </w:r>
      <w:r>
        <w:t xml:space="preserve"> </w:t>
      </w:r>
      <w:r>
        <w:t>56</w:t>
      </w:r>
      <w:r>
        <w:t>(</w:t>
      </w:r>
      <w:r>
        <w:t>4</w:t>
      </w:r>
      <w:r>
        <w:t>)</w:t>
      </w:r>
      <w:r>
        <w:t xml:space="preserve">:</w:t>
      </w:r>
      <w:r>
        <w:t xml:space="preserve"> </w:t>
      </w:r>
      <w:r>
        <w:t>529-534.</w:t>
      </w:r>
    </w:p>
    <w:p w:rsidR="0018722C">
      <w:pPr>
        <w:pStyle w:val="ab"/>
        <w:topLinePunct/>
        <w:ind w:left="200" w:hangingChars="200" w:hanging="200"/>
      </w:pPr>
      <w:r>
        <w:t>[</w:t>
      </w:r>
      <w:r>
        <w:t xml:space="preserve">39</w:t>
      </w:r>
      <w:r>
        <w:t>]</w:t>
      </w:r>
      <w:r w:rsidRPr="00281126">
        <w:t xml:space="preserve"> </w:t>
      </w:r>
      <w:r>
        <w:t>Wang X, Schwarz T </w:t>
      </w:r>
      <w:r>
        <w:t>L. </w:t>
      </w:r>
      <w:r>
        <w:t>The mechanism of Ca2+ -dependent regulation of kinesin-mediated mitochondrial motility</w:t>
      </w:r>
      <w:r>
        <w:t>[</w:t>
      </w:r>
      <w:r>
        <w:t>J</w:t>
      </w:r>
      <w:r>
        <w:t>]</w:t>
      </w:r>
      <w:r>
        <w:t>.</w:t>
      </w:r>
      <w:r>
        <w:t> </w:t>
      </w:r>
      <w:r>
        <w:t xml:space="preserve">Cell,</w:t>
      </w:r>
      <w:r>
        <w:t xml:space="preserve"> </w:t>
      </w:r>
      <w:r>
        <w:t>2009,</w:t>
      </w:r>
      <w:r>
        <w:t xml:space="preserve"> </w:t>
      </w:r>
      <w:r>
        <w:t>136</w:t>
      </w:r>
      <w:r>
        <w:t>(</w:t>
      </w:r>
      <w:r>
        <w:t>1</w:t>
      </w:r>
      <w:r>
        <w:t>)</w:t>
      </w:r>
      <w:r>
        <w:t xml:space="preserve">:</w:t>
      </w:r>
      <w:r>
        <w:t xml:space="preserve"> </w:t>
      </w:r>
      <w:r>
        <w:t>163-174.</w:t>
      </w:r>
    </w:p>
    <w:p w:rsidR="0018722C">
      <w:pPr>
        <w:pStyle w:val="ab"/>
        <w:topLinePunct/>
        <w:ind w:left="200" w:hangingChars="200" w:hanging="200"/>
      </w:pPr>
      <w:r>
        <w:t xml:space="preserve">[</w:t>
      </w:r>
      <w:r>
        <w:t xml:space="preserve">40</w:t>
      </w:r>
      <w:r>
        <w:t xml:space="preserve">]</w:t>
      </w:r>
      <w:r w:rsidRPr="00281126">
        <w:t xml:space="preserve"> </w:t>
      </w:r>
      <w:r>
        <w:t xml:space="preserve">Lee G, Newman S T, Gard D </w:t>
      </w:r>
      <w:r>
        <w:t xml:space="preserve">L, </w:t>
      </w:r>
      <w:r>
        <w:rPr>
          <w:i/>
        </w:rPr>
        <w:t xml:space="preserve">et al</w:t>
      </w:r>
      <w:r>
        <w:t xml:space="preserve">. Tau interacts with src-family non-receptor tyrosine kinases</w:t>
      </w:r>
      <w:r>
        <w:t xml:space="preserve">[</w:t>
      </w:r>
      <w:r>
        <w:t xml:space="preserve">J</w:t>
      </w:r>
      <w:r>
        <w:t xml:space="preserve">]</w:t>
      </w:r>
      <w:r>
        <w:t xml:space="preserve">. J Cell Sci,</w:t>
      </w:r>
      <w:r>
        <w:t xml:space="preserve"> </w:t>
      </w:r>
      <w:r>
        <w:t>1998,</w:t>
      </w:r>
      <w:r>
        <w:t xml:space="preserve"> </w:t>
      </w:r>
      <w:r>
        <w:t xml:space="preserve">111 </w:t>
      </w:r>
      <w:r>
        <w:t xml:space="preserve">(</w:t>
      </w:r>
      <w:r>
        <w:t xml:space="preserve"> Pt</w:t>
      </w:r>
      <w:r>
        <w:t xml:space="preserve"> </w:t>
      </w:r>
      <w:r>
        <w:t xml:space="preserve">21</w:t>
      </w:r>
      <w:r>
        <w:t xml:space="preserve">)</w:t>
      </w:r>
      <w:r>
        <w:t xml:space="preserve">:</w:t>
      </w:r>
      <w:r>
        <w:t xml:space="preserve"> </w:t>
      </w:r>
      <w:r>
        <w:t>3167-3177.</w:t>
      </w:r>
    </w:p>
    <w:p w:rsidR="0018722C">
      <w:pPr>
        <w:pStyle w:val="ab"/>
        <w:topLinePunct/>
        <w:ind w:left="200" w:hangingChars="200" w:hanging="200"/>
      </w:pPr>
      <w:r>
        <w:t>[</w:t>
      </w:r>
      <w:r>
        <w:t xml:space="preserve">41</w:t>
      </w:r>
      <w:r>
        <w:t>]</w:t>
      </w:r>
      <w:r w:rsidRPr="00281126">
        <w:t xml:space="preserve"> </w:t>
      </w:r>
      <w:r>
        <w:t>Ittner L M, Ke Y D, Delerue F, </w:t>
      </w:r>
      <w:r>
        <w:rPr>
          <w:i/>
        </w:rPr>
        <w:t>et al</w:t>
      </w:r>
      <w:r>
        <w:t>. Dendritic function of tau mediates amyloid-beta toxicity in Alzheimer's disease mouse models</w:t>
      </w:r>
      <w:r>
        <w:t>[</w:t>
      </w:r>
      <w:r>
        <w:t>J</w:t>
      </w:r>
      <w:r>
        <w:t>]</w:t>
      </w:r>
      <w:r>
        <w:t>.</w:t>
      </w:r>
      <w:r>
        <w:t> </w:t>
      </w:r>
      <w:r>
        <w:t xml:space="preserve">Cell,</w:t>
      </w:r>
      <w:r>
        <w:t xml:space="preserve"> </w:t>
      </w:r>
      <w:r>
        <w:t>2010,</w:t>
      </w:r>
      <w:r>
        <w:t xml:space="preserve"> </w:t>
      </w:r>
      <w:r>
        <w:t>142</w:t>
      </w:r>
      <w:r>
        <w:t>(</w:t>
      </w:r>
      <w:r>
        <w:t>3</w:t>
      </w:r>
      <w:r>
        <w:t>)</w:t>
      </w:r>
      <w:r>
        <w:t xml:space="preserve">:</w:t>
      </w:r>
      <w:r>
        <w:t xml:space="preserve"> </w:t>
      </w:r>
      <w:r>
        <w:t>387-397.</w:t>
      </w:r>
    </w:p>
    <w:p w:rsidR="0018722C">
      <w:pPr>
        <w:pStyle w:val="ab"/>
        <w:topLinePunct/>
        <w:ind w:left="200" w:hangingChars="200" w:hanging="200"/>
      </w:pPr>
      <w:r>
        <w:t>[</w:t>
      </w:r>
      <w:r>
        <w:t xml:space="preserve">42</w:t>
      </w:r>
      <w:r>
        <w:t>]</w:t>
      </w:r>
      <w:r w:rsidRPr="00281126">
        <w:t xml:space="preserve"> </w:t>
      </w:r>
      <w:r>
        <w:t>Roberson E D, Scearce-Levie K, Palop J J, </w:t>
      </w:r>
      <w:r>
        <w:rPr>
          <w:i/>
        </w:rPr>
        <w:t>et al</w:t>
      </w:r>
      <w:r>
        <w:t>. Reducing endogenous tau ameliorates amyloid</w:t>
      </w:r>
      <w:r w:rsidR="001852F3">
        <w:t xml:space="preserve">    beta-induced</w:t>
      </w:r>
      <w:r w:rsidR="001852F3">
        <w:t xml:space="preserve">    deficits</w:t>
      </w:r>
      <w:r w:rsidR="001852F3">
        <w:t xml:space="preserve">    in</w:t>
      </w:r>
      <w:r w:rsidR="001852F3">
        <w:t xml:space="preserve">    an</w:t>
      </w:r>
      <w:r w:rsidR="001852F3">
        <w:t xml:space="preserve">    Alzheimer's</w:t>
      </w:r>
      <w:r w:rsidR="001852F3">
        <w:t xml:space="preserve">    disease</w:t>
      </w:r>
      <w:r w:rsidR="001852F3">
        <w:t xml:space="preserve">    mouse</w:t>
      </w:r>
      <w:r w:rsidR="001852F3">
        <w:t xml:space="preserve"> </w:t>
      </w:r>
      <w:r>
        <w:t> </w:t>
      </w:r>
      <w:r>
        <w:t>model</w:t>
      </w:r>
      <w:r>
        <w:t>[</w:t>
      </w:r>
      <w:r>
        <w:rPr>
          <w:sz w:val="24"/>
        </w:rPr>
        <w:t>J</w:t>
      </w:r>
      <w:r>
        <w:t>]</w:t>
      </w:r>
      <w:r>
        <w:t>.</w:t>
      </w:r>
    </w:p>
    <w:p w:rsidR="0018722C">
      <w:pPr>
        <w:topLinePunct/>
      </w:pPr>
      <w:r>
        <w:t>Science,2007,316</w:t>
      </w:r>
      <w:r>
        <w:t>(</w:t>
      </w:r>
      <w:r>
        <w:t>5825</w:t>
      </w:r>
      <w:r>
        <w:t>)</w:t>
      </w:r>
      <w:r>
        <w:t>:750-754.</w:t>
      </w:r>
    </w:p>
    <w:sectPr w:rsidR="00556256">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楷体">
    <w:altName w:val="楷体"/>
    <w:charset w:val="86"/>
    <w:family w:val="modern"/>
    <w:pitch w:val="fixed"/>
  </w:font>
  <w:font w:name="宋体">
    <w:altName w:val="宋体"/>
    <w:charset w:val="86"/>
    <w:family w:val="auto"/>
    <w:pitch w:val="variable"/>
  </w:font>
  <w:font w:name="Calibri">
    <w:altName w:val="Calibri"/>
    <w:charset w:val="0"/>
    <w:family w:val="swiss"/>
    <w:pitch w:val="variable"/>
  </w:font>
  <w:font w:name="Gulim">
    <w:altName w:val="Gulim"/>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232.690002pt;margin-top:664.10437pt;width:138pt;height:18pt;mso-position-horizontal-relative:page;mso-position-vertical-relative:page;z-index:-50488" type="#_x0000_t202" filled="false" stroked="false">
          <v:textbox inset="0,0,0,0">
            <w:txbxContent>
              <w:p>
                <w:pPr>
                  <w:spacing w:line="339" w:lineRule="exact" w:before="0"/>
                  <w:ind w:left="20" w:right="0" w:firstLine="0"/>
                  <w:jc w:val="left"/>
                  <w:rPr>
                    <w:rFonts w:ascii="楷体" w:hAnsi="楷体" w:eastAsia="楷体" w:hint="eastAsia"/>
                    <w:sz w:val="32"/>
                  </w:rPr>
                </w:pPr>
                <w:r>
                  <w:rPr>
                    <w:rFonts w:ascii="楷体" w:hAnsi="楷体" w:eastAsia="楷体" w:hint="eastAsia"/>
                    <w:sz w:val="32"/>
                  </w:rPr>
                  <w:t>二○一三 年 五 月</w:t>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28.729996pt;margin-top:684.024353pt;width:138pt;height:18pt;mso-position-horizontal-relative:page;mso-position-vertical-relative:page;z-index:-50464" type="#_x0000_t202" filled="false" stroked="false">
          <v:textbox inset="0,0,0,0">
            <w:txbxContent>
              <w:p>
                <w:pPr>
                  <w:spacing w:line="339" w:lineRule="exact" w:before="0"/>
                  <w:ind w:left="20" w:right="0" w:firstLine="0"/>
                  <w:jc w:val="left"/>
                  <w:rPr>
                    <w:rFonts w:ascii="楷体" w:hAnsi="楷体" w:eastAsia="楷体" w:hint="eastAsia"/>
                    <w:sz w:val="32"/>
                  </w:rPr>
                </w:pPr>
                <w:r>
                  <w:rPr>
                    <w:rFonts w:ascii="楷体" w:hAnsi="楷体" w:eastAsia="楷体" w:hint="eastAsia"/>
                    <w:sz w:val="32"/>
                  </w:rPr>
                  <w:t>二○一三 年 五 月</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0.970001pt;margin-top:770.859985pt;width:13.55pt;height:12pt;mso-position-horizontal-relative:page;mso-position-vertical-relative:page;z-index:-50392"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IV</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1.929993pt;margin-top:770.859985pt;width:11.6pt;height:12pt;mso-position-horizontal-relative:page;mso-position-vertical-relative:page;z-index:-50368"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iii</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1.209991pt;margin-top:770.859985pt;width:13.15pt;height:12pt;mso-position-horizontal-relative:page;mso-position-vertical-relative:page;z-index:-5034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1.209991pt;margin-top:770.859985pt;width:13.15pt;height:12pt;mso-position-horizontal-relative:page;mso-position-vertical-relative:page;z-index:-5034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50440" from="75.143997pt,55.559982pt" to="520.293997pt,55.559982pt" stroked="true" strokeweight=".72pt" strokecolor="#000000">
          <v:stroke dashstyle="solid"/>
          <w10:wrap type="none"/>
        </v:line>
      </w:pict>
    </w:r>
    <w:r>
      <w:rPr/>
      <w:pict>
        <v:shape style="position:absolute;margin-left:233.649994pt;margin-top:42.865608pt;width:128pt;height:11pt;mso-position-horizontal-relative:page;mso-position-vertical-relative:page;z-index:-50416"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广东药学院硕士研究生学位论文</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_Ref665647836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研究生</w:t>
    </w:r>
    <w:r>
      <w:tab/>
    </w:r>
    <w:r>
      <w:rPr>
        <w:kern w:val="2"/>
        <w:sz w:val="21"/>
        <w:szCs w:val="24"/>
        <w:rFonts w:eastAsia="华文中宋"/>
      </w:rPr>
      <w:t/>
    </w:r>
    <w:r>
      <w:tab/>
    </w:r>
    <w:r>
      <w:rPr>
        <w:kern w:val="2"/>
        <w:sz w:val="21"/>
        <w:szCs w:val="24"/>
        <w:rFonts w:eastAsia="华文中宋"/>
      </w:rPr>
      <w:t>孙灵芝导师</w:t>
    </w:r>
    <w:r>
      <w:tab/>
    </w:r>
    <w:r>
      <w:rPr>
        <w:kern w:val="2"/>
        <w:sz w:val="21"/>
        <w:szCs w:val="24"/>
        <w:rFonts w:eastAsia="华文中宋"/>
      </w:rPr>
      <w:t>李国营教授摘要</w:t>
    </w:r>
    <w:r>
      <w:rPr>
        <w:kern w:val="2"/>
        <w:sz w:val="21"/>
        <w:szCs w:val="24"/>
        <w:rFonts w:eastAsia="华文中宋"/>
      </w:rPr>
      <w:fldChar w:fldCharType="end"/>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131" w:hanging="504"/>
        <w:jc w:val="left"/>
      </w:pPr>
      <w:rPr>
        <w:rFonts w:hint="default" w:ascii="Times New Roman" w:hAnsi="Times New Roman" w:eastAsia="Times New Roman" w:cs="Times New Roman"/>
        <w:spacing w:val="-22"/>
        <w:w w:val="99"/>
        <w:sz w:val="24"/>
        <w:szCs w:val="24"/>
      </w:rPr>
    </w:lvl>
    <w:lvl w:ilvl="1">
      <w:start w:val="0"/>
      <w:numFmt w:val="bullet"/>
      <w:lvlText w:val="•"/>
      <w:lvlJc w:val="left"/>
      <w:pPr>
        <w:ind w:left="1046" w:hanging="504"/>
      </w:pPr>
      <w:rPr>
        <w:rFonts w:hint="default"/>
      </w:rPr>
    </w:lvl>
    <w:lvl w:ilvl="2">
      <w:start w:val="0"/>
      <w:numFmt w:val="bullet"/>
      <w:lvlText w:val="•"/>
      <w:lvlJc w:val="left"/>
      <w:pPr>
        <w:ind w:left="1953" w:hanging="504"/>
      </w:pPr>
      <w:rPr>
        <w:rFonts w:hint="default"/>
      </w:rPr>
    </w:lvl>
    <w:lvl w:ilvl="3">
      <w:start w:val="0"/>
      <w:numFmt w:val="bullet"/>
      <w:lvlText w:val="•"/>
      <w:lvlJc w:val="left"/>
      <w:pPr>
        <w:ind w:left="2859" w:hanging="504"/>
      </w:pPr>
      <w:rPr>
        <w:rFonts w:hint="default"/>
      </w:rPr>
    </w:lvl>
    <w:lvl w:ilvl="4">
      <w:start w:val="0"/>
      <w:numFmt w:val="bullet"/>
      <w:lvlText w:val="•"/>
      <w:lvlJc w:val="left"/>
      <w:pPr>
        <w:ind w:left="3766" w:hanging="504"/>
      </w:pPr>
      <w:rPr>
        <w:rFonts w:hint="default"/>
      </w:rPr>
    </w:lvl>
    <w:lvl w:ilvl="5">
      <w:start w:val="0"/>
      <w:numFmt w:val="bullet"/>
      <w:lvlText w:val="•"/>
      <w:lvlJc w:val="left"/>
      <w:pPr>
        <w:ind w:left="4673" w:hanging="504"/>
      </w:pPr>
      <w:rPr>
        <w:rFonts w:hint="default"/>
      </w:rPr>
    </w:lvl>
    <w:lvl w:ilvl="6">
      <w:start w:val="0"/>
      <w:numFmt w:val="bullet"/>
      <w:lvlText w:val="•"/>
      <w:lvlJc w:val="left"/>
      <w:pPr>
        <w:ind w:left="5579" w:hanging="504"/>
      </w:pPr>
      <w:rPr>
        <w:rFonts w:hint="default"/>
      </w:rPr>
    </w:lvl>
    <w:lvl w:ilvl="7">
      <w:start w:val="0"/>
      <w:numFmt w:val="bullet"/>
      <w:lvlText w:val="•"/>
      <w:lvlJc w:val="left"/>
      <w:pPr>
        <w:ind w:left="6486" w:hanging="504"/>
      </w:pPr>
      <w:rPr>
        <w:rFonts w:hint="default"/>
      </w:rPr>
    </w:lvl>
    <w:lvl w:ilvl="8">
      <w:start w:val="0"/>
      <w:numFmt w:val="bullet"/>
      <w:lvlText w:val="•"/>
      <w:lvlJc w:val="left"/>
      <w:pPr>
        <w:ind w:left="7393" w:hanging="504"/>
      </w:pPr>
      <w:rPr>
        <w:rFonts w:hint="default"/>
      </w:rPr>
    </w:lvl>
  </w:abstractNum>
  <w:abstractNum w:abstractNumId="21">
    <w:multiLevelType w:val="hybridMultilevel"/>
    <w:lvl w:ilvl="0">
      <w:start w:val="2"/>
      <w:numFmt w:val="decimal"/>
      <w:lvlText w:val="%1"/>
      <w:lvlJc w:val="left"/>
      <w:pPr>
        <w:ind w:left="311" w:hanging="180"/>
        <w:jc w:val="left"/>
      </w:pPr>
      <w:rPr>
        <w:rFonts w:hint="default" w:ascii="Times New Roman" w:hAnsi="Times New Roman" w:eastAsia="Times New Roman" w:cs="Times New Roman"/>
        <w:b/>
        <w:bCs/>
        <w:w w:val="99"/>
        <w:sz w:val="24"/>
        <w:szCs w:val="24"/>
      </w:rPr>
    </w:lvl>
    <w:lvl w:ilvl="1">
      <w:start w:val="1"/>
      <w:numFmt w:val="decimal"/>
      <w:lvlText w:val="%1.%2"/>
      <w:lvlJc w:val="left"/>
      <w:pPr>
        <w:ind w:left="477" w:hanging="346"/>
        <w:jc w:val="left"/>
      </w:pPr>
      <w:rPr>
        <w:rFonts w:hint="default" w:ascii="Times New Roman" w:hAnsi="Times New Roman" w:eastAsia="Times New Roman" w:cs="Times New Roman"/>
        <w:b/>
        <w:bCs/>
        <w:w w:val="100"/>
        <w:sz w:val="24"/>
        <w:szCs w:val="24"/>
      </w:rPr>
    </w:lvl>
    <w:lvl w:ilvl="2">
      <w:start w:val="0"/>
      <w:numFmt w:val="bullet"/>
      <w:lvlText w:val="•"/>
      <w:lvlJc w:val="left"/>
      <w:pPr>
        <w:ind w:left="1449" w:hanging="346"/>
      </w:pPr>
      <w:rPr>
        <w:rFonts w:hint="default"/>
      </w:rPr>
    </w:lvl>
    <w:lvl w:ilvl="3">
      <w:start w:val="0"/>
      <w:numFmt w:val="bullet"/>
      <w:lvlText w:val="•"/>
      <w:lvlJc w:val="left"/>
      <w:pPr>
        <w:ind w:left="2419" w:hanging="346"/>
      </w:pPr>
      <w:rPr>
        <w:rFonts w:hint="default"/>
      </w:rPr>
    </w:lvl>
    <w:lvl w:ilvl="4">
      <w:start w:val="0"/>
      <w:numFmt w:val="bullet"/>
      <w:lvlText w:val="•"/>
      <w:lvlJc w:val="left"/>
      <w:pPr>
        <w:ind w:left="3388" w:hanging="346"/>
      </w:pPr>
      <w:rPr>
        <w:rFonts w:hint="default"/>
      </w:rPr>
    </w:lvl>
    <w:lvl w:ilvl="5">
      <w:start w:val="0"/>
      <w:numFmt w:val="bullet"/>
      <w:lvlText w:val="•"/>
      <w:lvlJc w:val="left"/>
      <w:pPr>
        <w:ind w:left="4358" w:hanging="346"/>
      </w:pPr>
      <w:rPr>
        <w:rFonts w:hint="default"/>
      </w:rPr>
    </w:lvl>
    <w:lvl w:ilvl="6">
      <w:start w:val="0"/>
      <w:numFmt w:val="bullet"/>
      <w:lvlText w:val="•"/>
      <w:lvlJc w:val="left"/>
      <w:pPr>
        <w:ind w:left="5328" w:hanging="346"/>
      </w:pPr>
      <w:rPr>
        <w:rFonts w:hint="default"/>
      </w:rPr>
    </w:lvl>
    <w:lvl w:ilvl="7">
      <w:start w:val="0"/>
      <w:numFmt w:val="bullet"/>
      <w:lvlText w:val="•"/>
      <w:lvlJc w:val="left"/>
      <w:pPr>
        <w:ind w:left="6297" w:hanging="346"/>
      </w:pPr>
      <w:rPr>
        <w:rFonts w:hint="default"/>
      </w:rPr>
    </w:lvl>
    <w:lvl w:ilvl="8">
      <w:start w:val="0"/>
      <w:numFmt w:val="bullet"/>
      <w:lvlText w:val="•"/>
      <w:lvlJc w:val="left"/>
      <w:pPr>
        <w:ind w:left="7267" w:hanging="346"/>
      </w:pPr>
      <w:rPr>
        <w:rFonts w:hint="default"/>
      </w:rPr>
    </w:lvl>
  </w:abstractNum>
  <w:abstractNum w:abstractNumId="20">
    <w:multiLevelType w:val="hybridMultilevel"/>
    <w:lvl w:ilvl="0">
      <w:start w:val="1"/>
      <w:numFmt w:val="decimal"/>
      <w:lvlText w:val="%1."/>
      <w:lvlJc w:val="left"/>
      <w:pPr>
        <w:ind w:left="491" w:hanging="360"/>
        <w:jc w:val="left"/>
      </w:pPr>
      <w:rPr>
        <w:rFonts w:hint="default" w:ascii="Times New Roman" w:hAnsi="Times New Roman" w:eastAsia="Times New Roman" w:cs="Times New Roman"/>
        <w:spacing w:val="-60"/>
        <w:w w:val="100"/>
        <w:sz w:val="24"/>
        <w:szCs w:val="24"/>
      </w:rPr>
    </w:lvl>
    <w:lvl w:ilvl="1">
      <w:start w:val="0"/>
      <w:numFmt w:val="bullet"/>
      <w:lvlText w:val="•"/>
      <w:lvlJc w:val="left"/>
      <w:pPr>
        <w:ind w:left="1370" w:hanging="360"/>
      </w:pPr>
      <w:rPr>
        <w:rFonts w:hint="default"/>
      </w:rPr>
    </w:lvl>
    <w:lvl w:ilvl="2">
      <w:start w:val="0"/>
      <w:numFmt w:val="bullet"/>
      <w:lvlText w:val="•"/>
      <w:lvlJc w:val="left"/>
      <w:pPr>
        <w:ind w:left="2241" w:hanging="360"/>
      </w:pPr>
      <w:rPr>
        <w:rFonts w:hint="default"/>
      </w:rPr>
    </w:lvl>
    <w:lvl w:ilvl="3">
      <w:start w:val="0"/>
      <w:numFmt w:val="bullet"/>
      <w:lvlText w:val="•"/>
      <w:lvlJc w:val="left"/>
      <w:pPr>
        <w:ind w:left="3111" w:hanging="360"/>
      </w:pPr>
      <w:rPr>
        <w:rFonts w:hint="default"/>
      </w:rPr>
    </w:lvl>
    <w:lvl w:ilvl="4">
      <w:start w:val="0"/>
      <w:numFmt w:val="bullet"/>
      <w:lvlText w:val="•"/>
      <w:lvlJc w:val="left"/>
      <w:pPr>
        <w:ind w:left="3982" w:hanging="360"/>
      </w:pPr>
      <w:rPr>
        <w:rFonts w:hint="default"/>
      </w:rPr>
    </w:lvl>
    <w:lvl w:ilvl="5">
      <w:start w:val="0"/>
      <w:numFmt w:val="bullet"/>
      <w:lvlText w:val="•"/>
      <w:lvlJc w:val="left"/>
      <w:pPr>
        <w:ind w:left="4853" w:hanging="360"/>
      </w:pPr>
      <w:rPr>
        <w:rFonts w:hint="default"/>
      </w:rPr>
    </w:lvl>
    <w:lvl w:ilvl="6">
      <w:start w:val="0"/>
      <w:numFmt w:val="bullet"/>
      <w:lvlText w:val="•"/>
      <w:lvlJc w:val="left"/>
      <w:pPr>
        <w:ind w:left="5723" w:hanging="360"/>
      </w:pPr>
      <w:rPr>
        <w:rFonts w:hint="default"/>
      </w:rPr>
    </w:lvl>
    <w:lvl w:ilvl="7">
      <w:start w:val="0"/>
      <w:numFmt w:val="bullet"/>
      <w:lvlText w:val="•"/>
      <w:lvlJc w:val="left"/>
      <w:pPr>
        <w:ind w:left="6594" w:hanging="360"/>
      </w:pPr>
      <w:rPr>
        <w:rFonts w:hint="default"/>
      </w:rPr>
    </w:lvl>
    <w:lvl w:ilvl="8">
      <w:start w:val="0"/>
      <w:numFmt w:val="bullet"/>
      <w:lvlText w:val="•"/>
      <w:lvlJc w:val="left"/>
      <w:pPr>
        <w:ind w:left="7465" w:hanging="360"/>
      </w:pPr>
      <w:rPr>
        <w:rFonts w:hint="default"/>
      </w:rPr>
    </w:lvl>
  </w:abstractNum>
  <w:abstractNum w:abstractNumId="19">
    <w:multiLevelType w:val="hybridMultilevel"/>
    <w:lvl w:ilvl="0">
      <w:start w:val="1"/>
      <w:numFmt w:val="decimal"/>
      <w:lvlText w:val="%1."/>
      <w:lvlJc w:val="left"/>
      <w:pPr>
        <w:ind w:left="489" w:hanging="358"/>
        <w:jc w:val="left"/>
      </w:pPr>
      <w:rPr>
        <w:rFonts w:hint="default" w:ascii="Times New Roman" w:hAnsi="Times New Roman" w:eastAsia="Times New Roman" w:cs="Times New Roman"/>
        <w:b/>
        <w:bCs/>
        <w:spacing w:val="-3"/>
        <w:w w:val="99"/>
        <w:sz w:val="24"/>
        <w:szCs w:val="24"/>
      </w:rPr>
    </w:lvl>
    <w:lvl w:ilvl="1">
      <w:start w:val="0"/>
      <w:numFmt w:val="bullet"/>
      <w:lvlText w:val="•"/>
      <w:lvlJc w:val="left"/>
      <w:pPr>
        <w:ind w:left="1352" w:hanging="358"/>
      </w:pPr>
      <w:rPr>
        <w:rFonts w:hint="default"/>
      </w:rPr>
    </w:lvl>
    <w:lvl w:ilvl="2">
      <w:start w:val="0"/>
      <w:numFmt w:val="bullet"/>
      <w:lvlText w:val="•"/>
      <w:lvlJc w:val="left"/>
      <w:pPr>
        <w:ind w:left="2225" w:hanging="358"/>
      </w:pPr>
      <w:rPr>
        <w:rFonts w:hint="default"/>
      </w:rPr>
    </w:lvl>
    <w:lvl w:ilvl="3">
      <w:start w:val="0"/>
      <w:numFmt w:val="bullet"/>
      <w:lvlText w:val="•"/>
      <w:lvlJc w:val="left"/>
      <w:pPr>
        <w:ind w:left="3097" w:hanging="358"/>
      </w:pPr>
      <w:rPr>
        <w:rFonts w:hint="default"/>
      </w:rPr>
    </w:lvl>
    <w:lvl w:ilvl="4">
      <w:start w:val="0"/>
      <w:numFmt w:val="bullet"/>
      <w:lvlText w:val="•"/>
      <w:lvlJc w:val="left"/>
      <w:pPr>
        <w:ind w:left="3970" w:hanging="358"/>
      </w:pPr>
      <w:rPr>
        <w:rFonts w:hint="default"/>
      </w:rPr>
    </w:lvl>
    <w:lvl w:ilvl="5">
      <w:start w:val="0"/>
      <w:numFmt w:val="bullet"/>
      <w:lvlText w:val="•"/>
      <w:lvlJc w:val="left"/>
      <w:pPr>
        <w:ind w:left="4843" w:hanging="358"/>
      </w:pPr>
      <w:rPr>
        <w:rFonts w:hint="default"/>
      </w:rPr>
    </w:lvl>
    <w:lvl w:ilvl="6">
      <w:start w:val="0"/>
      <w:numFmt w:val="bullet"/>
      <w:lvlText w:val="•"/>
      <w:lvlJc w:val="left"/>
      <w:pPr>
        <w:ind w:left="5715" w:hanging="358"/>
      </w:pPr>
      <w:rPr>
        <w:rFonts w:hint="default"/>
      </w:rPr>
    </w:lvl>
    <w:lvl w:ilvl="7">
      <w:start w:val="0"/>
      <w:numFmt w:val="bullet"/>
      <w:lvlText w:val="•"/>
      <w:lvlJc w:val="left"/>
      <w:pPr>
        <w:ind w:left="6588" w:hanging="358"/>
      </w:pPr>
      <w:rPr>
        <w:rFonts w:hint="default"/>
      </w:rPr>
    </w:lvl>
    <w:lvl w:ilvl="8">
      <w:start w:val="0"/>
      <w:numFmt w:val="bullet"/>
      <w:lvlText w:val="•"/>
      <w:lvlJc w:val="left"/>
      <w:pPr>
        <w:ind w:left="7461" w:hanging="358"/>
      </w:pPr>
      <w:rPr>
        <w:rFonts w:hint="default"/>
      </w:rPr>
    </w:lvl>
  </w:abstractNum>
  <w:abstractNum w:abstractNumId="18">
    <w:multiLevelType w:val="hybridMultilevel"/>
    <w:lvl w:ilvl="0">
      <w:start w:val="1"/>
      <w:numFmt w:val="decimal"/>
      <w:lvlText w:val="%1."/>
      <w:lvlJc w:val="left"/>
      <w:pPr>
        <w:ind w:left="489" w:hanging="358"/>
        <w:jc w:val="left"/>
      </w:pPr>
      <w:rPr>
        <w:rFonts w:hint="default"/>
        <w:b/>
        <w:bCs/>
        <w:spacing w:val="0"/>
        <w:w w:val="100"/>
      </w:rPr>
    </w:lvl>
    <w:lvl w:ilvl="1">
      <w:start w:val="1"/>
      <w:numFmt w:val="decimal"/>
      <w:lvlText w:val="%1.%2."/>
      <w:lvlJc w:val="left"/>
      <w:pPr>
        <w:ind w:left="671" w:hanging="540"/>
        <w:jc w:val="left"/>
      </w:pPr>
      <w:rPr>
        <w:rFonts w:hint="default" w:ascii="Times New Roman" w:hAnsi="Times New Roman" w:eastAsia="Times New Roman" w:cs="Times New Roman"/>
        <w:b/>
        <w:bCs/>
        <w:spacing w:val="-2"/>
        <w:w w:val="99"/>
        <w:sz w:val="24"/>
        <w:szCs w:val="24"/>
      </w:rPr>
    </w:lvl>
    <w:lvl w:ilvl="2">
      <w:start w:val="0"/>
      <w:numFmt w:val="bullet"/>
      <w:lvlText w:val="•"/>
      <w:lvlJc w:val="left"/>
      <w:pPr>
        <w:ind w:left="1616" w:hanging="540"/>
      </w:pPr>
      <w:rPr>
        <w:rFonts w:hint="default"/>
      </w:rPr>
    </w:lvl>
    <w:lvl w:ilvl="3">
      <w:start w:val="0"/>
      <w:numFmt w:val="bullet"/>
      <w:lvlText w:val="•"/>
      <w:lvlJc w:val="left"/>
      <w:pPr>
        <w:ind w:left="2552" w:hanging="540"/>
      </w:pPr>
      <w:rPr>
        <w:rFonts w:hint="default"/>
      </w:rPr>
    </w:lvl>
    <w:lvl w:ilvl="4">
      <w:start w:val="0"/>
      <w:numFmt w:val="bullet"/>
      <w:lvlText w:val="•"/>
      <w:lvlJc w:val="left"/>
      <w:pPr>
        <w:ind w:left="3488" w:hanging="540"/>
      </w:pPr>
      <w:rPr>
        <w:rFonts w:hint="default"/>
      </w:rPr>
    </w:lvl>
    <w:lvl w:ilvl="5">
      <w:start w:val="0"/>
      <w:numFmt w:val="bullet"/>
      <w:lvlText w:val="•"/>
      <w:lvlJc w:val="left"/>
      <w:pPr>
        <w:ind w:left="4425" w:hanging="540"/>
      </w:pPr>
      <w:rPr>
        <w:rFonts w:hint="default"/>
      </w:rPr>
    </w:lvl>
    <w:lvl w:ilvl="6">
      <w:start w:val="0"/>
      <w:numFmt w:val="bullet"/>
      <w:lvlText w:val="•"/>
      <w:lvlJc w:val="left"/>
      <w:pPr>
        <w:ind w:left="5361" w:hanging="540"/>
      </w:pPr>
      <w:rPr>
        <w:rFonts w:hint="default"/>
      </w:rPr>
    </w:lvl>
    <w:lvl w:ilvl="7">
      <w:start w:val="0"/>
      <w:numFmt w:val="bullet"/>
      <w:lvlText w:val="•"/>
      <w:lvlJc w:val="left"/>
      <w:pPr>
        <w:ind w:left="6297" w:hanging="540"/>
      </w:pPr>
      <w:rPr>
        <w:rFonts w:hint="default"/>
      </w:rPr>
    </w:lvl>
    <w:lvl w:ilvl="8">
      <w:start w:val="0"/>
      <w:numFmt w:val="bullet"/>
      <w:lvlText w:val="•"/>
      <w:lvlJc w:val="left"/>
      <w:pPr>
        <w:ind w:left="7233" w:hanging="540"/>
      </w:pPr>
      <w:rPr>
        <w:rFonts w:hint="default"/>
      </w:rPr>
    </w:lvl>
  </w:abstractNum>
  <w:abstractNum w:abstractNumId="17">
    <w:multiLevelType w:val="hybridMultilevel"/>
    <w:lvl w:ilvl="0">
      <w:start w:val="1"/>
      <w:numFmt w:val="decimal"/>
      <w:lvlText w:val="%1."/>
      <w:lvlJc w:val="left"/>
      <w:pPr>
        <w:ind w:left="431" w:hanging="300"/>
        <w:jc w:val="left"/>
      </w:pPr>
      <w:rPr>
        <w:rFonts w:hint="default" w:ascii="Times New Roman" w:hAnsi="Times New Roman" w:eastAsia="Times New Roman" w:cs="Times New Roman"/>
        <w:spacing w:val="-15"/>
        <w:w w:val="100"/>
        <w:sz w:val="24"/>
        <w:szCs w:val="24"/>
      </w:rPr>
    </w:lvl>
    <w:lvl w:ilvl="1">
      <w:start w:val="0"/>
      <w:numFmt w:val="bullet"/>
      <w:lvlText w:val="•"/>
      <w:lvlJc w:val="left"/>
      <w:pPr>
        <w:ind w:left="1306" w:hanging="300"/>
      </w:pPr>
      <w:rPr>
        <w:rFonts w:hint="default"/>
      </w:rPr>
    </w:lvl>
    <w:lvl w:ilvl="2">
      <w:start w:val="0"/>
      <w:numFmt w:val="bullet"/>
      <w:lvlText w:val="•"/>
      <w:lvlJc w:val="left"/>
      <w:pPr>
        <w:ind w:left="2173" w:hanging="300"/>
      </w:pPr>
      <w:rPr>
        <w:rFonts w:hint="default"/>
      </w:rPr>
    </w:lvl>
    <w:lvl w:ilvl="3">
      <w:start w:val="0"/>
      <w:numFmt w:val="bullet"/>
      <w:lvlText w:val="•"/>
      <w:lvlJc w:val="left"/>
      <w:pPr>
        <w:ind w:left="3039" w:hanging="300"/>
      </w:pPr>
      <w:rPr>
        <w:rFonts w:hint="default"/>
      </w:rPr>
    </w:lvl>
    <w:lvl w:ilvl="4">
      <w:start w:val="0"/>
      <w:numFmt w:val="bullet"/>
      <w:lvlText w:val="•"/>
      <w:lvlJc w:val="left"/>
      <w:pPr>
        <w:ind w:left="3906" w:hanging="300"/>
      </w:pPr>
      <w:rPr>
        <w:rFonts w:hint="default"/>
      </w:rPr>
    </w:lvl>
    <w:lvl w:ilvl="5">
      <w:start w:val="0"/>
      <w:numFmt w:val="bullet"/>
      <w:lvlText w:val="•"/>
      <w:lvlJc w:val="left"/>
      <w:pPr>
        <w:ind w:left="4773" w:hanging="300"/>
      </w:pPr>
      <w:rPr>
        <w:rFonts w:hint="default"/>
      </w:rPr>
    </w:lvl>
    <w:lvl w:ilvl="6">
      <w:start w:val="0"/>
      <w:numFmt w:val="bullet"/>
      <w:lvlText w:val="•"/>
      <w:lvlJc w:val="left"/>
      <w:pPr>
        <w:ind w:left="5639" w:hanging="300"/>
      </w:pPr>
      <w:rPr>
        <w:rFonts w:hint="default"/>
      </w:rPr>
    </w:lvl>
    <w:lvl w:ilvl="7">
      <w:start w:val="0"/>
      <w:numFmt w:val="bullet"/>
      <w:lvlText w:val="•"/>
      <w:lvlJc w:val="left"/>
      <w:pPr>
        <w:ind w:left="6506" w:hanging="300"/>
      </w:pPr>
      <w:rPr>
        <w:rFonts w:hint="default"/>
      </w:rPr>
    </w:lvl>
    <w:lvl w:ilvl="8">
      <w:start w:val="0"/>
      <w:numFmt w:val="bullet"/>
      <w:lvlText w:val="•"/>
      <w:lvlJc w:val="left"/>
      <w:pPr>
        <w:ind w:left="7373" w:hanging="300"/>
      </w:pPr>
      <w:rPr>
        <w:rFonts w:hint="default"/>
      </w:rPr>
    </w:lvl>
  </w:abstractNum>
  <w:abstractNum w:abstractNumId="16">
    <w:multiLevelType w:val="hybridMultilevel"/>
    <w:lvl w:ilvl="0">
      <w:start w:val="1"/>
      <w:numFmt w:val="decimal"/>
      <w:lvlText w:val="%1."/>
      <w:lvlJc w:val="left"/>
      <w:pPr>
        <w:ind w:left="491" w:hanging="360"/>
        <w:jc w:val="left"/>
      </w:pPr>
      <w:rPr>
        <w:rFonts w:hint="default" w:ascii="Times New Roman" w:hAnsi="Times New Roman" w:eastAsia="Times New Roman" w:cs="Times New Roman"/>
        <w:spacing w:val="-15"/>
        <w:w w:val="99"/>
        <w:sz w:val="24"/>
        <w:szCs w:val="24"/>
      </w:rPr>
    </w:lvl>
    <w:lvl w:ilvl="1">
      <w:start w:val="0"/>
      <w:numFmt w:val="bullet"/>
      <w:lvlText w:val="•"/>
      <w:lvlJc w:val="left"/>
      <w:pPr>
        <w:ind w:left="1360" w:hanging="360"/>
      </w:pPr>
      <w:rPr>
        <w:rFonts w:hint="default"/>
      </w:rPr>
    </w:lvl>
    <w:lvl w:ilvl="2">
      <w:start w:val="0"/>
      <w:numFmt w:val="bullet"/>
      <w:lvlText w:val="•"/>
      <w:lvlJc w:val="left"/>
      <w:pPr>
        <w:ind w:left="2221" w:hanging="360"/>
      </w:pPr>
      <w:rPr>
        <w:rFonts w:hint="default"/>
      </w:rPr>
    </w:lvl>
    <w:lvl w:ilvl="3">
      <w:start w:val="0"/>
      <w:numFmt w:val="bullet"/>
      <w:lvlText w:val="•"/>
      <w:lvlJc w:val="left"/>
      <w:pPr>
        <w:ind w:left="3081" w:hanging="360"/>
      </w:pPr>
      <w:rPr>
        <w:rFonts w:hint="default"/>
      </w:rPr>
    </w:lvl>
    <w:lvl w:ilvl="4">
      <w:start w:val="0"/>
      <w:numFmt w:val="bullet"/>
      <w:lvlText w:val="•"/>
      <w:lvlJc w:val="left"/>
      <w:pPr>
        <w:ind w:left="3942" w:hanging="360"/>
      </w:pPr>
      <w:rPr>
        <w:rFonts w:hint="default"/>
      </w:rPr>
    </w:lvl>
    <w:lvl w:ilvl="5">
      <w:start w:val="0"/>
      <w:numFmt w:val="bullet"/>
      <w:lvlText w:val="•"/>
      <w:lvlJc w:val="left"/>
      <w:pPr>
        <w:ind w:left="4803" w:hanging="360"/>
      </w:pPr>
      <w:rPr>
        <w:rFonts w:hint="default"/>
      </w:rPr>
    </w:lvl>
    <w:lvl w:ilvl="6">
      <w:start w:val="0"/>
      <w:numFmt w:val="bullet"/>
      <w:lvlText w:val="•"/>
      <w:lvlJc w:val="left"/>
      <w:pPr>
        <w:ind w:left="5663" w:hanging="360"/>
      </w:pPr>
      <w:rPr>
        <w:rFonts w:hint="default"/>
      </w:rPr>
    </w:lvl>
    <w:lvl w:ilvl="7">
      <w:start w:val="0"/>
      <w:numFmt w:val="bullet"/>
      <w:lvlText w:val="•"/>
      <w:lvlJc w:val="left"/>
      <w:pPr>
        <w:ind w:left="6524" w:hanging="360"/>
      </w:pPr>
      <w:rPr>
        <w:rFonts w:hint="default"/>
      </w:rPr>
    </w:lvl>
    <w:lvl w:ilvl="8">
      <w:start w:val="0"/>
      <w:numFmt w:val="bullet"/>
      <w:lvlText w:val="•"/>
      <w:lvlJc w:val="left"/>
      <w:pPr>
        <w:ind w:left="7385" w:hanging="360"/>
      </w:pPr>
      <w:rPr>
        <w:rFonts w:hint="default"/>
      </w:rPr>
    </w:lvl>
  </w:abstractNum>
  <w:abstractNum w:abstractNumId="15">
    <w:multiLevelType w:val="hybridMultilevel"/>
    <w:lvl w:ilvl="0">
      <w:start w:val="1"/>
      <w:numFmt w:val="decimal"/>
      <w:lvlText w:val="%1."/>
      <w:lvlJc w:val="left"/>
      <w:pPr>
        <w:ind w:left="491" w:hanging="360"/>
        <w:jc w:val="left"/>
      </w:pPr>
      <w:rPr>
        <w:rFonts w:hint="default" w:ascii="Times New Roman" w:hAnsi="Times New Roman" w:eastAsia="Times New Roman" w:cs="Times New Roman"/>
        <w:spacing w:val="-60"/>
        <w:w w:val="99"/>
        <w:sz w:val="24"/>
        <w:szCs w:val="24"/>
      </w:rPr>
    </w:lvl>
    <w:lvl w:ilvl="1">
      <w:start w:val="0"/>
      <w:numFmt w:val="bullet"/>
      <w:lvlText w:val="•"/>
      <w:lvlJc w:val="left"/>
      <w:pPr>
        <w:ind w:left="1360" w:hanging="360"/>
      </w:pPr>
      <w:rPr>
        <w:rFonts w:hint="default"/>
      </w:rPr>
    </w:lvl>
    <w:lvl w:ilvl="2">
      <w:start w:val="0"/>
      <w:numFmt w:val="bullet"/>
      <w:lvlText w:val="•"/>
      <w:lvlJc w:val="left"/>
      <w:pPr>
        <w:ind w:left="2221" w:hanging="360"/>
      </w:pPr>
      <w:rPr>
        <w:rFonts w:hint="default"/>
      </w:rPr>
    </w:lvl>
    <w:lvl w:ilvl="3">
      <w:start w:val="0"/>
      <w:numFmt w:val="bullet"/>
      <w:lvlText w:val="•"/>
      <w:lvlJc w:val="left"/>
      <w:pPr>
        <w:ind w:left="3081" w:hanging="360"/>
      </w:pPr>
      <w:rPr>
        <w:rFonts w:hint="default"/>
      </w:rPr>
    </w:lvl>
    <w:lvl w:ilvl="4">
      <w:start w:val="0"/>
      <w:numFmt w:val="bullet"/>
      <w:lvlText w:val="•"/>
      <w:lvlJc w:val="left"/>
      <w:pPr>
        <w:ind w:left="3942" w:hanging="360"/>
      </w:pPr>
      <w:rPr>
        <w:rFonts w:hint="default"/>
      </w:rPr>
    </w:lvl>
    <w:lvl w:ilvl="5">
      <w:start w:val="0"/>
      <w:numFmt w:val="bullet"/>
      <w:lvlText w:val="•"/>
      <w:lvlJc w:val="left"/>
      <w:pPr>
        <w:ind w:left="4803" w:hanging="360"/>
      </w:pPr>
      <w:rPr>
        <w:rFonts w:hint="default"/>
      </w:rPr>
    </w:lvl>
    <w:lvl w:ilvl="6">
      <w:start w:val="0"/>
      <w:numFmt w:val="bullet"/>
      <w:lvlText w:val="•"/>
      <w:lvlJc w:val="left"/>
      <w:pPr>
        <w:ind w:left="5663" w:hanging="360"/>
      </w:pPr>
      <w:rPr>
        <w:rFonts w:hint="default"/>
      </w:rPr>
    </w:lvl>
    <w:lvl w:ilvl="7">
      <w:start w:val="0"/>
      <w:numFmt w:val="bullet"/>
      <w:lvlText w:val="•"/>
      <w:lvlJc w:val="left"/>
      <w:pPr>
        <w:ind w:left="6524" w:hanging="360"/>
      </w:pPr>
      <w:rPr>
        <w:rFonts w:hint="default"/>
      </w:rPr>
    </w:lvl>
    <w:lvl w:ilvl="8">
      <w:start w:val="0"/>
      <w:numFmt w:val="bullet"/>
      <w:lvlText w:val="•"/>
      <w:lvlJc w:val="left"/>
      <w:pPr>
        <w:ind w:left="7385" w:hanging="360"/>
      </w:pPr>
      <w:rPr>
        <w:rFonts w:hint="default"/>
      </w:rPr>
    </w:lvl>
  </w:abstractNum>
  <w:abstractNum w:abstractNumId="14">
    <w:multiLevelType w:val="hybridMultilevel"/>
    <w:lvl w:ilvl="0">
      <w:start w:val="2"/>
      <w:numFmt w:val="decimal"/>
      <w:lvlText w:val="%1"/>
      <w:lvlJc w:val="left"/>
      <w:pPr>
        <w:ind w:left="671" w:hanging="540"/>
        <w:jc w:val="left"/>
      </w:pPr>
      <w:rPr>
        <w:rFonts w:hint="default"/>
      </w:rPr>
    </w:lvl>
    <w:lvl w:ilvl="1">
      <w:start w:val="4"/>
      <w:numFmt w:val="decimal"/>
      <w:lvlText w:val="%1.%2."/>
      <w:lvlJc w:val="left"/>
      <w:pPr>
        <w:ind w:left="671" w:hanging="54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851" w:hanging="72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903" w:hanging="720"/>
      </w:pPr>
      <w:rPr>
        <w:rFonts w:hint="default"/>
      </w:rPr>
    </w:lvl>
    <w:lvl w:ilvl="4">
      <w:start w:val="0"/>
      <w:numFmt w:val="bullet"/>
      <w:lvlText w:val="•"/>
      <w:lvlJc w:val="left"/>
      <w:pPr>
        <w:ind w:left="2946" w:hanging="720"/>
      </w:pPr>
      <w:rPr>
        <w:rFonts w:hint="default"/>
      </w:rPr>
    </w:lvl>
    <w:lvl w:ilvl="5">
      <w:start w:val="0"/>
      <w:numFmt w:val="bullet"/>
      <w:lvlText w:val="•"/>
      <w:lvlJc w:val="left"/>
      <w:pPr>
        <w:ind w:left="3989" w:hanging="720"/>
      </w:pPr>
      <w:rPr>
        <w:rFonts w:hint="default"/>
      </w:rPr>
    </w:lvl>
    <w:lvl w:ilvl="6">
      <w:start w:val="0"/>
      <w:numFmt w:val="bullet"/>
      <w:lvlText w:val="•"/>
      <w:lvlJc w:val="left"/>
      <w:pPr>
        <w:ind w:left="5033" w:hanging="720"/>
      </w:pPr>
      <w:rPr>
        <w:rFonts w:hint="default"/>
      </w:rPr>
    </w:lvl>
    <w:lvl w:ilvl="7">
      <w:start w:val="0"/>
      <w:numFmt w:val="bullet"/>
      <w:lvlText w:val="•"/>
      <w:lvlJc w:val="left"/>
      <w:pPr>
        <w:ind w:left="6076" w:hanging="720"/>
      </w:pPr>
      <w:rPr>
        <w:rFonts w:hint="default"/>
      </w:rPr>
    </w:lvl>
    <w:lvl w:ilvl="8">
      <w:start w:val="0"/>
      <w:numFmt w:val="bullet"/>
      <w:lvlText w:val="•"/>
      <w:lvlJc w:val="left"/>
      <w:pPr>
        <w:ind w:left="7119" w:hanging="720"/>
      </w:pPr>
      <w:rPr>
        <w:rFonts w:hint="default"/>
      </w:rPr>
    </w:lvl>
  </w:abstractNum>
  <w:abstractNum w:abstractNumId="13">
    <w:multiLevelType w:val="hybridMultilevel"/>
    <w:lvl w:ilvl="0">
      <w:start w:val="2"/>
      <w:numFmt w:val="decimal"/>
      <w:lvlText w:val="%1"/>
      <w:lvlJc w:val="left"/>
      <w:pPr>
        <w:ind w:left="911" w:hanging="780"/>
        <w:jc w:val="left"/>
      </w:pPr>
      <w:rPr>
        <w:rFonts w:hint="default"/>
      </w:rPr>
    </w:lvl>
    <w:lvl w:ilvl="1">
      <w:start w:val="3"/>
      <w:numFmt w:val="decimal"/>
      <w:lvlText w:val="%1.%2"/>
      <w:lvlJc w:val="left"/>
      <w:pPr>
        <w:ind w:left="911" w:hanging="780"/>
        <w:jc w:val="left"/>
      </w:pPr>
      <w:rPr>
        <w:rFonts w:hint="default"/>
      </w:rPr>
    </w:lvl>
    <w:lvl w:ilvl="2">
      <w:start w:val="3"/>
      <w:numFmt w:val="decimal"/>
      <w:lvlText w:val="%1.%2.%3."/>
      <w:lvlJc w:val="left"/>
      <w:pPr>
        <w:ind w:left="911" w:hanging="780"/>
        <w:jc w:val="left"/>
      </w:pPr>
      <w:rPr>
        <w:rFonts w:hint="default" w:ascii="Times New Roman" w:hAnsi="Times New Roman" w:eastAsia="Times New Roman" w:cs="Times New Roman"/>
        <w:b/>
        <w:bCs/>
        <w:spacing w:val="-4"/>
        <w:w w:val="99"/>
        <w:sz w:val="24"/>
        <w:szCs w:val="24"/>
      </w:rPr>
    </w:lvl>
    <w:lvl w:ilvl="3">
      <w:start w:val="0"/>
      <w:numFmt w:val="bullet"/>
      <w:lvlText w:val="•"/>
      <w:lvlJc w:val="left"/>
      <w:pPr>
        <w:ind w:left="3405" w:hanging="780"/>
      </w:pPr>
      <w:rPr>
        <w:rFonts w:hint="default"/>
      </w:rPr>
    </w:lvl>
    <w:lvl w:ilvl="4">
      <w:start w:val="0"/>
      <w:numFmt w:val="bullet"/>
      <w:lvlText w:val="•"/>
      <w:lvlJc w:val="left"/>
      <w:pPr>
        <w:ind w:left="4234" w:hanging="780"/>
      </w:pPr>
      <w:rPr>
        <w:rFonts w:hint="default"/>
      </w:rPr>
    </w:lvl>
    <w:lvl w:ilvl="5">
      <w:start w:val="0"/>
      <w:numFmt w:val="bullet"/>
      <w:lvlText w:val="•"/>
      <w:lvlJc w:val="left"/>
      <w:pPr>
        <w:ind w:left="5063" w:hanging="780"/>
      </w:pPr>
      <w:rPr>
        <w:rFonts w:hint="default"/>
      </w:rPr>
    </w:lvl>
    <w:lvl w:ilvl="6">
      <w:start w:val="0"/>
      <w:numFmt w:val="bullet"/>
      <w:lvlText w:val="•"/>
      <w:lvlJc w:val="left"/>
      <w:pPr>
        <w:ind w:left="5891" w:hanging="780"/>
      </w:pPr>
      <w:rPr>
        <w:rFonts w:hint="default"/>
      </w:rPr>
    </w:lvl>
    <w:lvl w:ilvl="7">
      <w:start w:val="0"/>
      <w:numFmt w:val="bullet"/>
      <w:lvlText w:val="•"/>
      <w:lvlJc w:val="left"/>
      <w:pPr>
        <w:ind w:left="6720" w:hanging="780"/>
      </w:pPr>
      <w:rPr>
        <w:rFonts w:hint="default"/>
      </w:rPr>
    </w:lvl>
    <w:lvl w:ilvl="8">
      <w:start w:val="0"/>
      <w:numFmt w:val="bullet"/>
      <w:lvlText w:val="•"/>
      <w:lvlJc w:val="left"/>
      <w:pPr>
        <w:ind w:left="7549" w:hanging="780"/>
      </w:pPr>
      <w:rPr>
        <w:rFonts w:hint="default"/>
      </w:rPr>
    </w:lvl>
  </w:abstractNum>
  <w:abstractNum w:abstractNumId="12">
    <w:multiLevelType w:val="hybridMultilevel"/>
    <w:lvl w:ilvl="0">
      <w:start w:val="2"/>
      <w:numFmt w:val="decimal"/>
      <w:lvlText w:val="%1"/>
      <w:lvlJc w:val="left"/>
      <w:pPr>
        <w:ind w:left="911" w:hanging="600"/>
        <w:jc w:val="left"/>
      </w:pPr>
      <w:rPr>
        <w:rFonts w:hint="default"/>
      </w:rPr>
    </w:lvl>
    <w:lvl w:ilvl="1">
      <w:start w:val="1"/>
      <w:numFmt w:val="decimal"/>
      <w:lvlText w:val="%1.%2."/>
      <w:lvlJc w:val="left"/>
      <w:pPr>
        <w:ind w:left="911" w:hanging="600"/>
        <w:jc w:val="right"/>
      </w:pPr>
      <w:rPr>
        <w:rFonts w:hint="default" w:ascii="Times New Roman" w:hAnsi="Times New Roman" w:eastAsia="Times New Roman" w:cs="Times New Roman"/>
        <w:b/>
        <w:bCs/>
        <w:w w:val="99"/>
        <w:sz w:val="24"/>
        <w:szCs w:val="24"/>
      </w:rPr>
    </w:lvl>
    <w:lvl w:ilvl="2">
      <w:start w:val="1"/>
      <w:numFmt w:val="decimal"/>
      <w:lvlText w:val="%1.%2.%3."/>
      <w:lvlJc w:val="left"/>
      <w:pPr>
        <w:ind w:left="1031" w:hanging="72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872" w:hanging="720"/>
      </w:pPr>
      <w:rPr>
        <w:rFonts w:hint="default"/>
      </w:rPr>
    </w:lvl>
    <w:lvl w:ilvl="4">
      <w:start w:val="0"/>
      <w:numFmt w:val="bullet"/>
      <w:lvlText w:val="•"/>
      <w:lvlJc w:val="left"/>
      <w:pPr>
        <w:ind w:left="3788" w:hanging="720"/>
      </w:pPr>
      <w:rPr>
        <w:rFonts w:hint="default"/>
      </w:rPr>
    </w:lvl>
    <w:lvl w:ilvl="5">
      <w:start w:val="0"/>
      <w:numFmt w:val="bullet"/>
      <w:lvlText w:val="•"/>
      <w:lvlJc w:val="left"/>
      <w:pPr>
        <w:ind w:left="4705" w:hanging="720"/>
      </w:pPr>
      <w:rPr>
        <w:rFonts w:hint="default"/>
      </w:rPr>
    </w:lvl>
    <w:lvl w:ilvl="6">
      <w:start w:val="0"/>
      <w:numFmt w:val="bullet"/>
      <w:lvlText w:val="•"/>
      <w:lvlJc w:val="left"/>
      <w:pPr>
        <w:ind w:left="5621" w:hanging="720"/>
      </w:pPr>
      <w:rPr>
        <w:rFonts w:hint="default"/>
      </w:rPr>
    </w:lvl>
    <w:lvl w:ilvl="7">
      <w:start w:val="0"/>
      <w:numFmt w:val="bullet"/>
      <w:lvlText w:val="•"/>
      <w:lvlJc w:val="left"/>
      <w:pPr>
        <w:ind w:left="6537" w:hanging="720"/>
      </w:pPr>
      <w:rPr>
        <w:rFonts w:hint="default"/>
      </w:rPr>
    </w:lvl>
    <w:lvl w:ilvl="8">
      <w:start w:val="0"/>
      <w:numFmt w:val="bullet"/>
      <w:lvlText w:val="•"/>
      <w:lvlJc w:val="left"/>
      <w:pPr>
        <w:ind w:left="7453" w:hanging="720"/>
      </w:pPr>
      <w:rPr>
        <w:rFonts w:hint="default"/>
      </w:rPr>
    </w:lvl>
  </w:abstractNum>
  <w:abstractNum w:abstractNumId="11">
    <w:multiLevelType w:val="hybridMultilevel"/>
    <w:lvl w:ilvl="0">
      <w:start w:val="1"/>
      <w:numFmt w:val="decimal"/>
      <w:lvlText w:val="%1."/>
      <w:lvlJc w:val="left"/>
      <w:pPr>
        <w:ind w:left="131" w:hanging="420"/>
        <w:jc w:val="left"/>
      </w:pPr>
      <w:rPr>
        <w:rFonts w:hint="default"/>
        <w:spacing w:val="-13"/>
        <w:w w:val="99"/>
      </w:rPr>
    </w:lvl>
    <w:lvl w:ilvl="1">
      <w:start w:val="1"/>
      <w:numFmt w:val="decimal"/>
      <w:lvlText w:val="%2."/>
      <w:lvlJc w:val="left"/>
      <w:pPr>
        <w:ind w:left="669" w:hanging="358"/>
        <w:jc w:val="left"/>
      </w:pPr>
      <w:rPr>
        <w:rFonts w:hint="default" w:ascii="Times New Roman" w:hAnsi="Times New Roman" w:eastAsia="Times New Roman" w:cs="Times New Roman"/>
        <w:b/>
        <w:bCs/>
        <w:spacing w:val="0"/>
        <w:w w:val="100"/>
        <w:sz w:val="28"/>
        <w:szCs w:val="28"/>
      </w:rPr>
    </w:lvl>
    <w:lvl w:ilvl="2">
      <w:start w:val="1"/>
      <w:numFmt w:val="decimal"/>
      <w:lvlText w:val="%2.%3"/>
      <w:lvlJc w:val="left"/>
      <w:pPr>
        <w:ind w:left="612" w:hanging="301"/>
        <w:jc w:val="left"/>
      </w:pPr>
      <w:rPr>
        <w:rFonts w:hint="default" w:ascii="Times New Roman" w:hAnsi="Times New Roman" w:eastAsia="Times New Roman" w:cs="Times New Roman"/>
        <w:b/>
        <w:bCs/>
        <w:w w:val="99"/>
        <w:sz w:val="22"/>
        <w:szCs w:val="22"/>
      </w:rPr>
    </w:lvl>
    <w:lvl w:ilvl="3">
      <w:start w:val="0"/>
      <w:numFmt w:val="bullet"/>
      <w:lvlText w:val="•"/>
      <w:lvlJc w:val="left"/>
      <w:pPr>
        <w:ind w:left="800" w:hanging="301"/>
      </w:pPr>
      <w:rPr>
        <w:rFonts w:hint="default"/>
      </w:rPr>
    </w:lvl>
    <w:lvl w:ilvl="4">
      <w:start w:val="0"/>
      <w:numFmt w:val="bullet"/>
      <w:lvlText w:val="•"/>
      <w:lvlJc w:val="left"/>
      <w:pPr>
        <w:ind w:left="1986" w:hanging="301"/>
      </w:pPr>
      <w:rPr>
        <w:rFonts w:hint="default"/>
      </w:rPr>
    </w:lvl>
    <w:lvl w:ilvl="5">
      <w:start w:val="0"/>
      <w:numFmt w:val="bullet"/>
      <w:lvlText w:val="•"/>
      <w:lvlJc w:val="left"/>
      <w:pPr>
        <w:ind w:left="3173" w:hanging="301"/>
      </w:pPr>
      <w:rPr>
        <w:rFonts w:hint="default"/>
      </w:rPr>
    </w:lvl>
    <w:lvl w:ilvl="6">
      <w:start w:val="0"/>
      <w:numFmt w:val="bullet"/>
      <w:lvlText w:val="•"/>
      <w:lvlJc w:val="left"/>
      <w:pPr>
        <w:ind w:left="4359" w:hanging="301"/>
      </w:pPr>
      <w:rPr>
        <w:rFonts w:hint="default"/>
      </w:rPr>
    </w:lvl>
    <w:lvl w:ilvl="7">
      <w:start w:val="0"/>
      <w:numFmt w:val="bullet"/>
      <w:lvlText w:val="•"/>
      <w:lvlJc w:val="left"/>
      <w:pPr>
        <w:ind w:left="5546" w:hanging="301"/>
      </w:pPr>
      <w:rPr>
        <w:rFonts w:hint="default"/>
      </w:rPr>
    </w:lvl>
    <w:lvl w:ilvl="8">
      <w:start w:val="0"/>
      <w:numFmt w:val="bullet"/>
      <w:lvlText w:val="•"/>
      <w:lvlJc w:val="left"/>
      <w:pPr>
        <w:ind w:left="6733" w:hanging="301"/>
      </w:pPr>
      <w:rPr>
        <w:rFonts w:hint="default"/>
      </w:rPr>
    </w:lvl>
  </w:abstractNum>
  <w:abstractNum w:abstractNumId="10">
    <w:multiLevelType w:val="hybridMultilevel"/>
    <w:lvl w:ilvl="0">
      <w:start w:val="1"/>
      <w:numFmt w:val="decimal"/>
      <w:lvlText w:val="%1."/>
      <w:lvlJc w:val="left"/>
      <w:pPr>
        <w:ind w:left="491" w:hanging="360"/>
        <w:jc w:val="left"/>
      </w:pPr>
      <w:rPr>
        <w:rFonts w:hint="default" w:ascii="Times New Roman" w:hAnsi="Times New Roman" w:eastAsia="Times New Roman" w:cs="Times New Roman"/>
        <w:spacing w:val="-3"/>
        <w:w w:val="99"/>
        <w:sz w:val="24"/>
        <w:szCs w:val="24"/>
      </w:rPr>
    </w:lvl>
    <w:lvl w:ilvl="1">
      <w:start w:val="0"/>
      <w:numFmt w:val="bullet"/>
      <w:lvlText w:val="•"/>
      <w:lvlJc w:val="left"/>
      <w:pPr>
        <w:ind w:left="1360" w:hanging="360"/>
      </w:pPr>
      <w:rPr>
        <w:rFonts w:hint="default"/>
      </w:rPr>
    </w:lvl>
    <w:lvl w:ilvl="2">
      <w:start w:val="0"/>
      <w:numFmt w:val="bullet"/>
      <w:lvlText w:val="•"/>
      <w:lvlJc w:val="left"/>
      <w:pPr>
        <w:ind w:left="2221" w:hanging="360"/>
      </w:pPr>
      <w:rPr>
        <w:rFonts w:hint="default"/>
      </w:rPr>
    </w:lvl>
    <w:lvl w:ilvl="3">
      <w:start w:val="0"/>
      <w:numFmt w:val="bullet"/>
      <w:lvlText w:val="•"/>
      <w:lvlJc w:val="left"/>
      <w:pPr>
        <w:ind w:left="3081" w:hanging="360"/>
      </w:pPr>
      <w:rPr>
        <w:rFonts w:hint="default"/>
      </w:rPr>
    </w:lvl>
    <w:lvl w:ilvl="4">
      <w:start w:val="0"/>
      <w:numFmt w:val="bullet"/>
      <w:lvlText w:val="•"/>
      <w:lvlJc w:val="left"/>
      <w:pPr>
        <w:ind w:left="3942" w:hanging="360"/>
      </w:pPr>
      <w:rPr>
        <w:rFonts w:hint="default"/>
      </w:rPr>
    </w:lvl>
    <w:lvl w:ilvl="5">
      <w:start w:val="0"/>
      <w:numFmt w:val="bullet"/>
      <w:lvlText w:val="•"/>
      <w:lvlJc w:val="left"/>
      <w:pPr>
        <w:ind w:left="4803" w:hanging="360"/>
      </w:pPr>
      <w:rPr>
        <w:rFonts w:hint="default"/>
      </w:rPr>
    </w:lvl>
    <w:lvl w:ilvl="6">
      <w:start w:val="0"/>
      <w:numFmt w:val="bullet"/>
      <w:lvlText w:val="•"/>
      <w:lvlJc w:val="left"/>
      <w:pPr>
        <w:ind w:left="5663" w:hanging="360"/>
      </w:pPr>
      <w:rPr>
        <w:rFonts w:hint="default"/>
      </w:rPr>
    </w:lvl>
    <w:lvl w:ilvl="7">
      <w:start w:val="0"/>
      <w:numFmt w:val="bullet"/>
      <w:lvlText w:val="•"/>
      <w:lvlJc w:val="left"/>
      <w:pPr>
        <w:ind w:left="6524" w:hanging="360"/>
      </w:pPr>
      <w:rPr>
        <w:rFonts w:hint="default"/>
      </w:rPr>
    </w:lvl>
    <w:lvl w:ilvl="8">
      <w:start w:val="0"/>
      <w:numFmt w:val="bullet"/>
      <w:lvlText w:val="•"/>
      <w:lvlJc w:val="left"/>
      <w:pPr>
        <w:ind w:left="7385" w:hanging="360"/>
      </w:pPr>
      <w:rPr>
        <w:rFonts w:hint="default"/>
      </w:rPr>
    </w:lvl>
  </w:abstractNum>
  <w:abstractNum w:abstractNumId="9">
    <w:multiLevelType w:val="hybridMultilevel"/>
    <w:lvl w:ilvl="0">
      <w:start w:val="1"/>
      <w:numFmt w:val="decimal"/>
      <w:lvlText w:val="%1."/>
      <w:lvlJc w:val="left"/>
      <w:pPr>
        <w:ind w:left="491" w:hanging="360"/>
        <w:jc w:val="left"/>
      </w:pPr>
      <w:rPr>
        <w:rFonts w:hint="default" w:ascii="Times New Roman" w:hAnsi="Times New Roman" w:eastAsia="Times New Roman" w:cs="Times New Roman"/>
        <w:spacing w:val="-29"/>
        <w:w w:val="99"/>
        <w:sz w:val="24"/>
        <w:szCs w:val="24"/>
      </w:rPr>
    </w:lvl>
    <w:lvl w:ilvl="1">
      <w:start w:val="0"/>
      <w:numFmt w:val="bullet"/>
      <w:lvlText w:val="•"/>
      <w:lvlJc w:val="left"/>
      <w:pPr>
        <w:ind w:left="1360" w:hanging="360"/>
      </w:pPr>
      <w:rPr>
        <w:rFonts w:hint="default"/>
      </w:rPr>
    </w:lvl>
    <w:lvl w:ilvl="2">
      <w:start w:val="0"/>
      <w:numFmt w:val="bullet"/>
      <w:lvlText w:val="•"/>
      <w:lvlJc w:val="left"/>
      <w:pPr>
        <w:ind w:left="2221" w:hanging="360"/>
      </w:pPr>
      <w:rPr>
        <w:rFonts w:hint="default"/>
      </w:rPr>
    </w:lvl>
    <w:lvl w:ilvl="3">
      <w:start w:val="0"/>
      <w:numFmt w:val="bullet"/>
      <w:lvlText w:val="•"/>
      <w:lvlJc w:val="left"/>
      <w:pPr>
        <w:ind w:left="3081" w:hanging="360"/>
      </w:pPr>
      <w:rPr>
        <w:rFonts w:hint="default"/>
      </w:rPr>
    </w:lvl>
    <w:lvl w:ilvl="4">
      <w:start w:val="0"/>
      <w:numFmt w:val="bullet"/>
      <w:lvlText w:val="•"/>
      <w:lvlJc w:val="left"/>
      <w:pPr>
        <w:ind w:left="3942" w:hanging="360"/>
      </w:pPr>
      <w:rPr>
        <w:rFonts w:hint="default"/>
      </w:rPr>
    </w:lvl>
    <w:lvl w:ilvl="5">
      <w:start w:val="0"/>
      <w:numFmt w:val="bullet"/>
      <w:lvlText w:val="•"/>
      <w:lvlJc w:val="left"/>
      <w:pPr>
        <w:ind w:left="4803" w:hanging="360"/>
      </w:pPr>
      <w:rPr>
        <w:rFonts w:hint="default"/>
      </w:rPr>
    </w:lvl>
    <w:lvl w:ilvl="6">
      <w:start w:val="0"/>
      <w:numFmt w:val="bullet"/>
      <w:lvlText w:val="•"/>
      <w:lvlJc w:val="left"/>
      <w:pPr>
        <w:ind w:left="5663" w:hanging="360"/>
      </w:pPr>
      <w:rPr>
        <w:rFonts w:hint="default"/>
      </w:rPr>
    </w:lvl>
    <w:lvl w:ilvl="7">
      <w:start w:val="0"/>
      <w:numFmt w:val="bullet"/>
      <w:lvlText w:val="•"/>
      <w:lvlJc w:val="left"/>
      <w:pPr>
        <w:ind w:left="6524" w:hanging="360"/>
      </w:pPr>
      <w:rPr>
        <w:rFonts w:hint="default"/>
      </w:rPr>
    </w:lvl>
    <w:lvl w:ilvl="8">
      <w:start w:val="0"/>
      <w:numFmt w:val="bullet"/>
      <w:lvlText w:val="•"/>
      <w:lvlJc w:val="left"/>
      <w:pPr>
        <w:ind w:left="7385" w:hanging="360"/>
      </w:pPr>
      <w:rPr>
        <w:rFonts w:hint="default"/>
      </w:rPr>
    </w:lvl>
  </w:abstractNum>
  <w:abstractNum w:abstractNumId="8">
    <w:multiLevelType w:val="hybridMultilevel"/>
    <w:lvl w:ilvl="0">
      <w:start w:val="1"/>
      <w:numFmt w:val="decimal"/>
      <w:lvlText w:val="%1."/>
      <w:lvlJc w:val="left"/>
      <w:pPr>
        <w:ind w:left="131" w:hanging="360"/>
        <w:jc w:val="left"/>
      </w:pPr>
      <w:rPr>
        <w:rFonts w:hint="default" w:ascii="Times New Roman" w:hAnsi="Times New Roman" w:eastAsia="Times New Roman" w:cs="Times New Roman"/>
        <w:spacing w:val="-60"/>
        <w:w w:val="100"/>
        <w:sz w:val="24"/>
        <w:szCs w:val="24"/>
      </w:rPr>
    </w:lvl>
    <w:lvl w:ilvl="1">
      <w:start w:val="0"/>
      <w:numFmt w:val="bullet"/>
      <w:lvlText w:val="•"/>
      <w:lvlJc w:val="left"/>
      <w:pPr>
        <w:ind w:left="1046" w:hanging="360"/>
      </w:pPr>
      <w:rPr>
        <w:rFonts w:hint="default"/>
      </w:rPr>
    </w:lvl>
    <w:lvl w:ilvl="2">
      <w:start w:val="0"/>
      <w:numFmt w:val="bullet"/>
      <w:lvlText w:val="•"/>
      <w:lvlJc w:val="left"/>
      <w:pPr>
        <w:ind w:left="1953" w:hanging="360"/>
      </w:pPr>
      <w:rPr>
        <w:rFonts w:hint="default"/>
      </w:rPr>
    </w:lvl>
    <w:lvl w:ilvl="3">
      <w:start w:val="0"/>
      <w:numFmt w:val="bullet"/>
      <w:lvlText w:val="•"/>
      <w:lvlJc w:val="left"/>
      <w:pPr>
        <w:ind w:left="2859" w:hanging="360"/>
      </w:pPr>
      <w:rPr>
        <w:rFonts w:hint="default"/>
      </w:rPr>
    </w:lvl>
    <w:lvl w:ilvl="4">
      <w:start w:val="0"/>
      <w:numFmt w:val="bullet"/>
      <w:lvlText w:val="•"/>
      <w:lvlJc w:val="left"/>
      <w:pPr>
        <w:ind w:left="3766" w:hanging="360"/>
      </w:pPr>
      <w:rPr>
        <w:rFonts w:hint="default"/>
      </w:rPr>
    </w:lvl>
    <w:lvl w:ilvl="5">
      <w:start w:val="0"/>
      <w:numFmt w:val="bullet"/>
      <w:lvlText w:val="•"/>
      <w:lvlJc w:val="left"/>
      <w:pPr>
        <w:ind w:left="4673" w:hanging="360"/>
      </w:pPr>
      <w:rPr>
        <w:rFonts w:hint="default"/>
      </w:rPr>
    </w:lvl>
    <w:lvl w:ilvl="6">
      <w:start w:val="0"/>
      <w:numFmt w:val="bullet"/>
      <w:lvlText w:val="•"/>
      <w:lvlJc w:val="left"/>
      <w:pPr>
        <w:ind w:left="5579" w:hanging="360"/>
      </w:pPr>
      <w:rPr>
        <w:rFonts w:hint="default"/>
      </w:rPr>
    </w:lvl>
    <w:lvl w:ilvl="7">
      <w:start w:val="0"/>
      <w:numFmt w:val="bullet"/>
      <w:lvlText w:val="•"/>
      <w:lvlJc w:val="left"/>
      <w:pPr>
        <w:ind w:left="6486" w:hanging="360"/>
      </w:pPr>
      <w:rPr>
        <w:rFonts w:hint="default"/>
      </w:rPr>
    </w:lvl>
    <w:lvl w:ilvl="8">
      <w:start w:val="0"/>
      <w:numFmt w:val="bullet"/>
      <w:lvlText w:val="•"/>
      <w:lvlJc w:val="left"/>
      <w:pPr>
        <w:ind w:left="7393" w:hanging="360"/>
      </w:pPr>
      <w:rPr>
        <w:rFonts w:hint="default"/>
      </w:rPr>
    </w:lvl>
  </w:abstractNum>
  <w:abstractNum w:abstractNumId="7">
    <w:multiLevelType w:val="hybridMultilevel"/>
    <w:lvl w:ilvl="0">
      <w:start w:val="1"/>
      <w:numFmt w:val="decimal"/>
      <w:lvlText w:val="%1."/>
      <w:lvlJc w:val="left"/>
      <w:pPr>
        <w:ind w:left="491" w:hanging="360"/>
        <w:jc w:val="left"/>
      </w:pPr>
      <w:rPr>
        <w:rFonts w:hint="default" w:ascii="Times New Roman" w:hAnsi="Times New Roman" w:eastAsia="Times New Roman" w:cs="Times New Roman"/>
        <w:spacing w:val="-61"/>
        <w:w w:val="99"/>
        <w:sz w:val="24"/>
        <w:szCs w:val="24"/>
      </w:rPr>
    </w:lvl>
    <w:lvl w:ilvl="1">
      <w:start w:val="0"/>
      <w:numFmt w:val="bullet"/>
      <w:lvlText w:val="•"/>
      <w:lvlJc w:val="left"/>
      <w:pPr>
        <w:ind w:left="1370" w:hanging="360"/>
      </w:pPr>
      <w:rPr>
        <w:rFonts w:hint="default"/>
      </w:rPr>
    </w:lvl>
    <w:lvl w:ilvl="2">
      <w:start w:val="0"/>
      <w:numFmt w:val="bullet"/>
      <w:lvlText w:val="•"/>
      <w:lvlJc w:val="left"/>
      <w:pPr>
        <w:ind w:left="2241" w:hanging="360"/>
      </w:pPr>
      <w:rPr>
        <w:rFonts w:hint="default"/>
      </w:rPr>
    </w:lvl>
    <w:lvl w:ilvl="3">
      <w:start w:val="0"/>
      <w:numFmt w:val="bullet"/>
      <w:lvlText w:val="•"/>
      <w:lvlJc w:val="left"/>
      <w:pPr>
        <w:ind w:left="3111" w:hanging="360"/>
      </w:pPr>
      <w:rPr>
        <w:rFonts w:hint="default"/>
      </w:rPr>
    </w:lvl>
    <w:lvl w:ilvl="4">
      <w:start w:val="0"/>
      <w:numFmt w:val="bullet"/>
      <w:lvlText w:val="•"/>
      <w:lvlJc w:val="left"/>
      <w:pPr>
        <w:ind w:left="3982" w:hanging="360"/>
      </w:pPr>
      <w:rPr>
        <w:rFonts w:hint="default"/>
      </w:rPr>
    </w:lvl>
    <w:lvl w:ilvl="5">
      <w:start w:val="0"/>
      <w:numFmt w:val="bullet"/>
      <w:lvlText w:val="•"/>
      <w:lvlJc w:val="left"/>
      <w:pPr>
        <w:ind w:left="4853" w:hanging="360"/>
      </w:pPr>
      <w:rPr>
        <w:rFonts w:hint="default"/>
      </w:rPr>
    </w:lvl>
    <w:lvl w:ilvl="6">
      <w:start w:val="0"/>
      <w:numFmt w:val="bullet"/>
      <w:lvlText w:val="•"/>
      <w:lvlJc w:val="left"/>
      <w:pPr>
        <w:ind w:left="5723" w:hanging="360"/>
      </w:pPr>
      <w:rPr>
        <w:rFonts w:hint="default"/>
      </w:rPr>
    </w:lvl>
    <w:lvl w:ilvl="7">
      <w:start w:val="0"/>
      <w:numFmt w:val="bullet"/>
      <w:lvlText w:val="•"/>
      <w:lvlJc w:val="left"/>
      <w:pPr>
        <w:ind w:left="6594" w:hanging="360"/>
      </w:pPr>
      <w:rPr>
        <w:rFonts w:hint="default"/>
      </w:rPr>
    </w:lvl>
    <w:lvl w:ilvl="8">
      <w:start w:val="0"/>
      <w:numFmt w:val="bullet"/>
      <w:lvlText w:val="•"/>
      <w:lvlJc w:val="left"/>
      <w:pPr>
        <w:ind w:left="7465" w:hanging="360"/>
      </w:pPr>
      <w:rPr>
        <w:rFonts w:hint="default"/>
      </w:rPr>
    </w:lvl>
  </w:abstractNum>
  <w:abstractNum w:abstractNumId="6">
    <w:multiLevelType w:val="hybridMultilevel"/>
    <w:lvl w:ilvl="0">
      <w:start w:val="1"/>
      <w:numFmt w:val="decimal"/>
      <w:lvlText w:val="%1."/>
      <w:lvlJc w:val="left"/>
      <w:pPr>
        <w:ind w:left="491" w:hanging="360"/>
        <w:jc w:val="left"/>
      </w:pPr>
      <w:rPr>
        <w:rFonts w:hint="default" w:ascii="Times New Roman" w:hAnsi="Times New Roman" w:eastAsia="Times New Roman" w:cs="Times New Roman"/>
        <w:spacing w:val="-61"/>
        <w:w w:val="99"/>
        <w:sz w:val="24"/>
        <w:szCs w:val="24"/>
      </w:rPr>
    </w:lvl>
    <w:lvl w:ilvl="1">
      <w:start w:val="0"/>
      <w:numFmt w:val="bullet"/>
      <w:lvlText w:val="•"/>
      <w:lvlJc w:val="left"/>
      <w:pPr>
        <w:ind w:left="1370" w:hanging="360"/>
      </w:pPr>
      <w:rPr>
        <w:rFonts w:hint="default"/>
      </w:rPr>
    </w:lvl>
    <w:lvl w:ilvl="2">
      <w:start w:val="0"/>
      <w:numFmt w:val="bullet"/>
      <w:lvlText w:val="•"/>
      <w:lvlJc w:val="left"/>
      <w:pPr>
        <w:ind w:left="2241" w:hanging="360"/>
      </w:pPr>
      <w:rPr>
        <w:rFonts w:hint="default"/>
      </w:rPr>
    </w:lvl>
    <w:lvl w:ilvl="3">
      <w:start w:val="0"/>
      <w:numFmt w:val="bullet"/>
      <w:lvlText w:val="•"/>
      <w:lvlJc w:val="left"/>
      <w:pPr>
        <w:ind w:left="3111" w:hanging="360"/>
      </w:pPr>
      <w:rPr>
        <w:rFonts w:hint="default"/>
      </w:rPr>
    </w:lvl>
    <w:lvl w:ilvl="4">
      <w:start w:val="0"/>
      <w:numFmt w:val="bullet"/>
      <w:lvlText w:val="•"/>
      <w:lvlJc w:val="left"/>
      <w:pPr>
        <w:ind w:left="3982" w:hanging="360"/>
      </w:pPr>
      <w:rPr>
        <w:rFonts w:hint="default"/>
      </w:rPr>
    </w:lvl>
    <w:lvl w:ilvl="5">
      <w:start w:val="0"/>
      <w:numFmt w:val="bullet"/>
      <w:lvlText w:val="•"/>
      <w:lvlJc w:val="left"/>
      <w:pPr>
        <w:ind w:left="4853" w:hanging="360"/>
      </w:pPr>
      <w:rPr>
        <w:rFonts w:hint="default"/>
      </w:rPr>
    </w:lvl>
    <w:lvl w:ilvl="6">
      <w:start w:val="0"/>
      <w:numFmt w:val="bullet"/>
      <w:lvlText w:val="•"/>
      <w:lvlJc w:val="left"/>
      <w:pPr>
        <w:ind w:left="5723" w:hanging="360"/>
      </w:pPr>
      <w:rPr>
        <w:rFonts w:hint="default"/>
      </w:rPr>
    </w:lvl>
    <w:lvl w:ilvl="7">
      <w:start w:val="0"/>
      <w:numFmt w:val="bullet"/>
      <w:lvlText w:val="•"/>
      <w:lvlJc w:val="left"/>
      <w:pPr>
        <w:ind w:left="6594" w:hanging="360"/>
      </w:pPr>
      <w:rPr>
        <w:rFonts w:hint="default"/>
      </w:rPr>
    </w:lvl>
    <w:lvl w:ilvl="8">
      <w:start w:val="0"/>
      <w:numFmt w:val="bullet"/>
      <w:lvlText w:val="•"/>
      <w:lvlJc w:val="left"/>
      <w:pPr>
        <w:ind w:left="7465" w:hanging="360"/>
      </w:pPr>
      <w:rPr>
        <w:rFonts w:hint="default"/>
      </w:rPr>
    </w:lvl>
  </w:abstractNum>
  <w:abstractNum w:abstractNumId="5">
    <w:multiLevelType w:val="hybridMultilevel"/>
    <w:lvl w:ilvl="0">
      <w:start w:val="1"/>
      <w:numFmt w:val="decimal"/>
      <w:lvlText w:val="%1."/>
      <w:lvlJc w:val="left"/>
      <w:pPr>
        <w:ind w:left="374" w:hanging="243"/>
        <w:jc w:val="left"/>
      </w:pPr>
      <w:rPr>
        <w:rFonts w:hint="default" w:ascii="Calibri" w:hAnsi="Calibri" w:eastAsia="Calibri" w:cs="Calibri"/>
        <w:b/>
        <w:bCs/>
        <w:w w:val="100"/>
        <w:sz w:val="24"/>
        <w:szCs w:val="24"/>
      </w:rPr>
    </w:lvl>
    <w:lvl w:ilvl="1">
      <w:start w:val="0"/>
      <w:numFmt w:val="bullet"/>
      <w:lvlText w:val="•"/>
      <w:lvlJc w:val="left"/>
      <w:pPr>
        <w:ind w:left="1252" w:hanging="243"/>
      </w:pPr>
      <w:rPr>
        <w:rFonts w:hint="default"/>
      </w:rPr>
    </w:lvl>
    <w:lvl w:ilvl="2">
      <w:start w:val="0"/>
      <w:numFmt w:val="bullet"/>
      <w:lvlText w:val="•"/>
      <w:lvlJc w:val="left"/>
      <w:pPr>
        <w:ind w:left="2125" w:hanging="243"/>
      </w:pPr>
      <w:rPr>
        <w:rFonts w:hint="default"/>
      </w:rPr>
    </w:lvl>
    <w:lvl w:ilvl="3">
      <w:start w:val="0"/>
      <w:numFmt w:val="bullet"/>
      <w:lvlText w:val="•"/>
      <w:lvlJc w:val="left"/>
      <w:pPr>
        <w:ind w:left="2997" w:hanging="243"/>
      </w:pPr>
      <w:rPr>
        <w:rFonts w:hint="default"/>
      </w:rPr>
    </w:lvl>
    <w:lvl w:ilvl="4">
      <w:start w:val="0"/>
      <w:numFmt w:val="bullet"/>
      <w:lvlText w:val="•"/>
      <w:lvlJc w:val="left"/>
      <w:pPr>
        <w:ind w:left="3870" w:hanging="243"/>
      </w:pPr>
      <w:rPr>
        <w:rFonts w:hint="default"/>
      </w:rPr>
    </w:lvl>
    <w:lvl w:ilvl="5">
      <w:start w:val="0"/>
      <w:numFmt w:val="bullet"/>
      <w:lvlText w:val="•"/>
      <w:lvlJc w:val="left"/>
      <w:pPr>
        <w:ind w:left="4743" w:hanging="243"/>
      </w:pPr>
      <w:rPr>
        <w:rFonts w:hint="default"/>
      </w:rPr>
    </w:lvl>
    <w:lvl w:ilvl="6">
      <w:start w:val="0"/>
      <w:numFmt w:val="bullet"/>
      <w:lvlText w:val="•"/>
      <w:lvlJc w:val="left"/>
      <w:pPr>
        <w:ind w:left="5615" w:hanging="243"/>
      </w:pPr>
      <w:rPr>
        <w:rFonts w:hint="default"/>
      </w:rPr>
    </w:lvl>
    <w:lvl w:ilvl="7">
      <w:start w:val="0"/>
      <w:numFmt w:val="bullet"/>
      <w:lvlText w:val="•"/>
      <w:lvlJc w:val="left"/>
      <w:pPr>
        <w:ind w:left="6488" w:hanging="243"/>
      </w:pPr>
      <w:rPr>
        <w:rFonts w:hint="default"/>
      </w:rPr>
    </w:lvl>
    <w:lvl w:ilvl="8">
      <w:start w:val="0"/>
      <w:numFmt w:val="bullet"/>
      <w:lvlText w:val="•"/>
      <w:lvlJc w:val="left"/>
      <w:pPr>
        <w:ind w:left="7361" w:hanging="243"/>
      </w:pPr>
      <w:rPr>
        <w:rFonts w:hint="default"/>
      </w:rPr>
    </w:lvl>
  </w:abstractNum>
  <w:abstractNum w:abstractNumId="4">
    <w:multiLevelType w:val="hybridMultilevel"/>
    <w:lvl w:ilvl="0">
      <w:start w:val="1"/>
      <w:numFmt w:val="decimal"/>
      <w:lvlText w:val="%1."/>
      <w:lvlJc w:val="left"/>
      <w:pPr>
        <w:ind w:left="438" w:hanging="308"/>
        <w:jc w:val="left"/>
      </w:pPr>
      <w:rPr>
        <w:rFonts w:hint="default" w:ascii="Calibri" w:hAnsi="Calibri" w:eastAsia="Calibri" w:cs="Calibri"/>
        <w:b/>
        <w:bCs/>
        <w:w w:val="99"/>
        <w:sz w:val="24"/>
        <w:szCs w:val="24"/>
      </w:rPr>
    </w:lvl>
    <w:lvl w:ilvl="1">
      <w:start w:val="1"/>
      <w:numFmt w:val="decimal"/>
      <w:lvlText w:val="%1.%2."/>
      <w:lvlJc w:val="left"/>
      <w:pPr>
        <w:ind w:left="558" w:hanging="428"/>
        <w:jc w:val="left"/>
      </w:pPr>
      <w:rPr>
        <w:rFonts w:hint="default" w:ascii="Calibri" w:hAnsi="Calibri" w:eastAsia="Calibri" w:cs="Calibri"/>
        <w:b/>
        <w:bCs/>
        <w:w w:val="100"/>
        <w:sz w:val="24"/>
        <w:szCs w:val="24"/>
      </w:rPr>
    </w:lvl>
    <w:lvl w:ilvl="2">
      <w:start w:val="0"/>
      <w:numFmt w:val="bullet"/>
      <w:lvlText w:val="•"/>
      <w:lvlJc w:val="left"/>
      <w:pPr>
        <w:ind w:left="1509" w:hanging="428"/>
      </w:pPr>
      <w:rPr>
        <w:rFonts w:hint="default"/>
      </w:rPr>
    </w:lvl>
    <w:lvl w:ilvl="3">
      <w:start w:val="0"/>
      <w:numFmt w:val="bullet"/>
      <w:lvlText w:val="•"/>
      <w:lvlJc w:val="left"/>
      <w:pPr>
        <w:ind w:left="2459" w:hanging="428"/>
      </w:pPr>
      <w:rPr>
        <w:rFonts w:hint="default"/>
      </w:rPr>
    </w:lvl>
    <w:lvl w:ilvl="4">
      <w:start w:val="0"/>
      <w:numFmt w:val="bullet"/>
      <w:lvlText w:val="•"/>
      <w:lvlJc w:val="left"/>
      <w:pPr>
        <w:ind w:left="3408" w:hanging="428"/>
      </w:pPr>
      <w:rPr>
        <w:rFonts w:hint="default"/>
      </w:rPr>
    </w:lvl>
    <w:lvl w:ilvl="5">
      <w:start w:val="0"/>
      <w:numFmt w:val="bullet"/>
      <w:lvlText w:val="•"/>
      <w:lvlJc w:val="left"/>
      <w:pPr>
        <w:ind w:left="4358" w:hanging="428"/>
      </w:pPr>
      <w:rPr>
        <w:rFonts w:hint="default"/>
      </w:rPr>
    </w:lvl>
    <w:lvl w:ilvl="6">
      <w:start w:val="0"/>
      <w:numFmt w:val="bullet"/>
      <w:lvlText w:val="•"/>
      <w:lvlJc w:val="left"/>
      <w:pPr>
        <w:ind w:left="5308" w:hanging="428"/>
      </w:pPr>
      <w:rPr>
        <w:rFonts w:hint="default"/>
      </w:rPr>
    </w:lvl>
    <w:lvl w:ilvl="7">
      <w:start w:val="0"/>
      <w:numFmt w:val="bullet"/>
      <w:lvlText w:val="•"/>
      <w:lvlJc w:val="left"/>
      <w:pPr>
        <w:ind w:left="6257" w:hanging="428"/>
      </w:pPr>
      <w:rPr>
        <w:rFonts w:hint="default"/>
      </w:rPr>
    </w:lvl>
    <w:lvl w:ilvl="8">
      <w:start w:val="0"/>
      <w:numFmt w:val="bullet"/>
      <w:lvlText w:val="•"/>
      <w:lvlJc w:val="left"/>
      <w:pPr>
        <w:ind w:left="7207" w:hanging="428"/>
      </w:pPr>
      <w:rPr>
        <w:rFonts w:hint="default"/>
      </w:rPr>
    </w:lvl>
  </w:abstractNum>
  <w:abstractNum w:abstractNumId="3">
    <w:multiLevelType w:val="hybridMultilevel"/>
    <w:lvl w:ilvl="0">
      <w:start w:val="2"/>
      <w:numFmt w:val="decimal"/>
      <w:lvlText w:val="%1"/>
      <w:lvlJc w:val="left"/>
      <w:pPr>
        <w:ind w:left="623" w:hanging="492"/>
        <w:jc w:val="left"/>
      </w:pPr>
      <w:rPr>
        <w:rFonts w:hint="default"/>
      </w:rPr>
    </w:lvl>
    <w:lvl w:ilvl="1">
      <w:start w:val="4"/>
      <w:numFmt w:val="decimal"/>
      <w:lvlText w:val="%1.%2."/>
      <w:lvlJc w:val="left"/>
      <w:pPr>
        <w:ind w:left="623" w:hanging="492"/>
        <w:jc w:val="left"/>
      </w:pPr>
      <w:rPr>
        <w:rFonts w:hint="default" w:ascii="Calibri" w:hAnsi="Calibri" w:eastAsia="Calibri" w:cs="Calibri"/>
        <w:b/>
        <w:bCs/>
        <w:w w:val="99"/>
        <w:sz w:val="24"/>
        <w:szCs w:val="24"/>
      </w:rPr>
    </w:lvl>
    <w:lvl w:ilvl="2">
      <w:start w:val="1"/>
      <w:numFmt w:val="decimal"/>
      <w:lvlText w:val="%1.%2.%3."/>
      <w:lvlJc w:val="left"/>
      <w:pPr>
        <w:ind w:left="702" w:hanging="572"/>
        <w:jc w:val="left"/>
      </w:pPr>
      <w:rPr>
        <w:rFonts w:hint="default" w:ascii="Times New Roman" w:hAnsi="Times New Roman" w:eastAsia="Times New Roman" w:cs="Times New Roman"/>
        <w:b/>
        <w:bCs/>
        <w:w w:val="100"/>
        <w:sz w:val="24"/>
        <w:szCs w:val="24"/>
      </w:rPr>
    </w:lvl>
    <w:lvl w:ilvl="3">
      <w:start w:val="0"/>
      <w:numFmt w:val="bullet"/>
      <w:lvlText w:val="•"/>
      <w:lvlJc w:val="left"/>
      <w:pPr>
        <w:ind w:left="1838" w:hanging="572"/>
      </w:pPr>
      <w:rPr>
        <w:rFonts w:hint="default"/>
      </w:rPr>
    </w:lvl>
    <w:lvl w:ilvl="4">
      <w:start w:val="0"/>
      <w:numFmt w:val="bullet"/>
      <w:lvlText w:val="•"/>
      <w:lvlJc w:val="left"/>
      <w:pPr>
        <w:ind w:left="2876" w:hanging="572"/>
      </w:pPr>
      <w:rPr>
        <w:rFonts w:hint="default"/>
      </w:rPr>
    </w:lvl>
    <w:lvl w:ilvl="5">
      <w:start w:val="0"/>
      <w:numFmt w:val="bullet"/>
      <w:lvlText w:val="•"/>
      <w:lvlJc w:val="left"/>
      <w:pPr>
        <w:ind w:left="3914" w:hanging="572"/>
      </w:pPr>
      <w:rPr>
        <w:rFonts w:hint="default"/>
      </w:rPr>
    </w:lvl>
    <w:lvl w:ilvl="6">
      <w:start w:val="0"/>
      <w:numFmt w:val="bullet"/>
      <w:lvlText w:val="•"/>
      <w:lvlJc w:val="left"/>
      <w:pPr>
        <w:ind w:left="4953" w:hanging="572"/>
      </w:pPr>
      <w:rPr>
        <w:rFonts w:hint="default"/>
      </w:rPr>
    </w:lvl>
    <w:lvl w:ilvl="7">
      <w:start w:val="0"/>
      <w:numFmt w:val="bullet"/>
      <w:lvlText w:val="•"/>
      <w:lvlJc w:val="left"/>
      <w:pPr>
        <w:ind w:left="5991" w:hanging="572"/>
      </w:pPr>
      <w:rPr>
        <w:rFonts w:hint="default"/>
      </w:rPr>
    </w:lvl>
    <w:lvl w:ilvl="8">
      <w:start w:val="0"/>
      <w:numFmt w:val="bullet"/>
      <w:lvlText w:val="•"/>
      <w:lvlJc w:val="left"/>
      <w:pPr>
        <w:ind w:left="7029" w:hanging="572"/>
      </w:pPr>
      <w:rPr>
        <w:rFonts w:hint="default"/>
      </w:rPr>
    </w:lvl>
  </w:abstractNum>
  <w:abstractNum w:abstractNumId="2">
    <w:multiLevelType w:val="hybridMultilevel"/>
    <w:lvl w:ilvl="0">
      <w:start w:val="2"/>
      <w:numFmt w:val="decimal"/>
      <w:lvlText w:val="%1"/>
      <w:lvlJc w:val="left"/>
      <w:pPr>
        <w:ind w:left="791" w:hanging="660"/>
        <w:jc w:val="left"/>
      </w:pPr>
      <w:rPr>
        <w:rFonts w:hint="default"/>
      </w:rPr>
    </w:lvl>
    <w:lvl w:ilvl="1">
      <w:start w:val="3"/>
      <w:numFmt w:val="decimal"/>
      <w:lvlText w:val="%1.%2"/>
      <w:lvlJc w:val="left"/>
      <w:pPr>
        <w:ind w:left="791" w:hanging="660"/>
        <w:jc w:val="left"/>
      </w:pPr>
      <w:rPr>
        <w:rFonts w:hint="default"/>
      </w:rPr>
    </w:lvl>
    <w:lvl w:ilvl="2">
      <w:start w:val="3"/>
      <w:numFmt w:val="decimal"/>
      <w:lvlText w:val="%1.%2.%3."/>
      <w:lvlJc w:val="left"/>
      <w:pPr>
        <w:ind w:left="791" w:hanging="660"/>
        <w:jc w:val="left"/>
      </w:pPr>
      <w:rPr>
        <w:rFonts w:hint="default" w:ascii="Times New Roman" w:hAnsi="Times New Roman" w:eastAsia="Times New Roman" w:cs="Times New Roman"/>
        <w:b/>
        <w:bCs/>
        <w:spacing w:val="-2"/>
        <w:w w:val="99"/>
        <w:sz w:val="24"/>
        <w:szCs w:val="24"/>
      </w:rPr>
    </w:lvl>
    <w:lvl w:ilvl="3">
      <w:start w:val="0"/>
      <w:numFmt w:val="bullet"/>
      <w:lvlText w:val="•"/>
      <w:lvlJc w:val="left"/>
      <w:pPr>
        <w:ind w:left="3291" w:hanging="660"/>
      </w:pPr>
      <w:rPr>
        <w:rFonts w:hint="default"/>
      </w:rPr>
    </w:lvl>
    <w:lvl w:ilvl="4">
      <w:start w:val="0"/>
      <w:numFmt w:val="bullet"/>
      <w:lvlText w:val="•"/>
      <w:lvlJc w:val="left"/>
      <w:pPr>
        <w:ind w:left="4122" w:hanging="660"/>
      </w:pPr>
      <w:rPr>
        <w:rFonts w:hint="default"/>
      </w:rPr>
    </w:lvl>
    <w:lvl w:ilvl="5">
      <w:start w:val="0"/>
      <w:numFmt w:val="bullet"/>
      <w:lvlText w:val="•"/>
      <w:lvlJc w:val="left"/>
      <w:pPr>
        <w:ind w:left="4953" w:hanging="660"/>
      </w:pPr>
      <w:rPr>
        <w:rFonts w:hint="default"/>
      </w:rPr>
    </w:lvl>
    <w:lvl w:ilvl="6">
      <w:start w:val="0"/>
      <w:numFmt w:val="bullet"/>
      <w:lvlText w:val="•"/>
      <w:lvlJc w:val="left"/>
      <w:pPr>
        <w:ind w:left="5783" w:hanging="660"/>
      </w:pPr>
      <w:rPr>
        <w:rFonts w:hint="default"/>
      </w:rPr>
    </w:lvl>
    <w:lvl w:ilvl="7">
      <w:start w:val="0"/>
      <w:numFmt w:val="bullet"/>
      <w:lvlText w:val="•"/>
      <w:lvlJc w:val="left"/>
      <w:pPr>
        <w:ind w:left="6614" w:hanging="660"/>
      </w:pPr>
      <w:rPr>
        <w:rFonts w:hint="default"/>
      </w:rPr>
    </w:lvl>
    <w:lvl w:ilvl="8">
      <w:start w:val="0"/>
      <w:numFmt w:val="bullet"/>
      <w:lvlText w:val="•"/>
      <w:lvlJc w:val="left"/>
      <w:pPr>
        <w:ind w:left="7445" w:hanging="660"/>
      </w:pPr>
      <w:rPr>
        <w:rFonts w:hint="default"/>
      </w:rPr>
    </w:lvl>
  </w:abstractNum>
  <w:abstractNum w:abstractNumId="1">
    <w:multiLevelType w:val="hybridMultilevel"/>
    <w:lvl w:ilvl="0">
      <w:start w:val="2"/>
      <w:numFmt w:val="decimal"/>
      <w:lvlText w:val="%1"/>
      <w:lvlJc w:val="left"/>
      <w:pPr>
        <w:ind w:left="731" w:hanging="600"/>
        <w:jc w:val="left"/>
      </w:pPr>
      <w:rPr>
        <w:rFonts w:hint="default"/>
      </w:rPr>
    </w:lvl>
    <w:lvl w:ilvl="1">
      <w:start w:val="3"/>
      <w:numFmt w:val="decimal"/>
      <w:lvlText w:val="%1.%2"/>
      <w:lvlJc w:val="left"/>
      <w:pPr>
        <w:ind w:left="731" w:hanging="600"/>
        <w:jc w:val="left"/>
      </w:pPr>
      <w:rPr>
        <w:rFonts w:hint="default"/>
      </w:rPr>
    </w:lvl>
    <w:lvl w:ilvl="2">
      <w:start w:val="1"/>
      <w:numFmt w:val="decimal"/>
      <w:lvlText w:val="%1.%2.%3"/>
      <w:lvlJc w:val="left"/>
      <w:pPr>
        <w:ind w:left="731"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249" w:hanging="600"/>
      </w:pPr>
      <w:rPr>
        <w:rFonts w:hint="default"/>
      </w:rPr>
    </w:lvl>
    <w:lvl w:ilvl="4">
      <w:start w:val="0"/>
      <w:numFmt w:val="bullet"/>
      <w:lvlText w:val="•"/>
      <w:lvlJc w:val="left"/>
      <w:pPr>
        <w:ind w:left="4086" w:hanging="600"/>
      </w:pPr>
      <w:rPr>
        <w:rFonts w:hint="default"/>
      </w:rPr>
    </w:lvl>
    <w:lvl w:ilvl="5">
      <w:start w:val="0"/>
      <w:numFmt w:val="bullet"/>
      <w:lvlText w:val="•"/>
      <w:lvlJc w:val="left"/>
      <w:pPr>
        <w:ind w:left="4923" w:hanging="600"/>
      </w:pPr>
      <w:rPr>
        <w:rFonts w:hint="default"/>
      </w:rPr>
    </w:lvl>
    <w:lvl w:ilvl="6">
      <w:start w:val="0"/>
      <w:numFmt w:val="bullet"/>
      <w:lvlText w:val="•"/>
      <w:lvlJc w:val="left"/>
      <w:pPr>
        <w:ind w:left="5759" w:hanging="600"/>
      </w:pPr>
      <w:rPr>
        <w:rFonts w:hint="default"/>
      </w:rPr>
    </w:lvl>
    <w:lvl w:ilvl="7">
      <w:start w:val="0"/>
      <w:numFmt w:val="bullet"/>
      <w:lvlText w:val="•"/>
      <w:lvlJc w:val="left"/>
      <w:pPr>
        <w:ind w:left="6596" w:hanging="600"/>
      </w:pPr>
      <w:rPr>
        <w:rFonts w:hint="default"/>
      </w:rPr>
    </w:lvl>
    <w:lvl w:ilvl="8">
      <w:start w:val="0"/>
      <w:numFmt w:val="bullet"/>
      <w:lvlText w:val="•"/>
      <w:lvlJc w:val="left"/>
      <w:pPr>
        <w:ind w:left="7433" w:hanging="600"/>
      </w:pPr>
      <w:rPr>
        <w:rFonts w:hint="default"/>
      </w:rPr>
    </w:lvl>
  </w:abstractNum>
  <w:abstractNum w:abstractNumId="0">
    <w:multiLevelType w:val="hybridMultilevel"/>
    <w:lvl w:ilvl="0">
      <w:start w:val="1"/>
      <w:numFmt w:val="decimal"/>
      <w:lvlText w:val="%1."/>
      <w:lvlJc w:val="left"/>
      <w:pPr>
        <w:ind w:left="438" w:hanging="308"/>
        <w:jc w:val="left"/>
      </w:pPr>
      <w:rPr>
        <w:rFonts w:hint="default" w:ascii="Calibri" w:hAnsi="Calibri" w:eastAsia="Calibri" w:cs="Calibri"/>
        <w:b/>
        <w:bCs/>
        <w:w w:val="99"/>
        <w:sz w:val="24"/>
        <w:szCs w:val="24"/>
      </w:rPr>
    </w:lvl>
    <w:lvl w:ilvl="1">
      <w:start w:val="1"/>
      <w:numFmt w:val="decimal"/>
      <w:lvlText w:val="%1.%2."/>
      <w:lvlJc w:val="left"/>
      <w:pPr>
        <w:ind w:left="623" w:hanging="492"/>
        <w:jc w:val="left"/>
      </w:pPr>
      <w:rPr>
        <w:rFonts w:hint="default" w:ascii="Calibri" w:hAnsi="Calibri" w:eastAsia="Calibri" w:cs="Calibri"/>
        <w:b/>
        <w:bCs/>
        <w:w w:val="99"/>
        <w:sz w:val="24"/>
        <w:szCs w:val="24"/>
      </w:rPr>
    </w:lvl>
    <w:lvl w:ilvl="2">
      <w:start w:val="1"/>
      <w:numFmt w:val="decimal"/>
      <w:lvlText w:val="%1.%2.%3."/>
      <w:lvlJc w:val="left"/>
      <w:pPr>
        <w:ind w:left="791" w:hanging="66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838" w:hanging="660"/>
      </w:pPr>
      <w:rPr>
        <w:rFonts w:hint="default"/>
      </w:rPr>
    </w:lvl>
    <w:lvl w:ilvl="4">
      <w:start w:val="0"/>
      <w:numFmt w:val="bullet"/>
      <w:lvlText w:val="•"/>
      <w:lvlJc w:val="left"/>
      <w:pPr>
        <w:ind w:left="2876" w:hanging="660"/>
      </w:pPr>
      <w:rPr>
        <w:rFonts w:hint="default"/>
      </w:rPr>
    </w:lvl>
    <w:lvl w:ilvl="5">
      <w:start w:val="0"/>
      <w:numFmt w:val="bullet"/>
      <w:lvlText w:val="•"/>
      <w:lvlJc w:val="left"/>
      <w:pPr>
        <w:ind w:left="3914" w:hanging="660"/>
      </w:pPr>
      <w:rPr>
        <w:rFonts w:hint="default"/>
      </w:rPr>
    </w:lvl>
    <w:lvl w:ilvl="6">
      <w:start w:val="0"/>
      <w:numFmt w:val="bullet"/>
      <w:lvlText w:val="•"/>
      <w:lvlJc w:val="left"/>
      <w:pPr>
        <w:ind w:left="4953" w:hanging="660"/>
      </w:pPr>
      <w:rPr>
        <w:rFonts w:hint="default"/>
      </w:rPr>
    </w:lvl>
    <w:lvl w:ilvl="7">
      <w:start w:val="0"/>
      <w:numFmt w:val="bullet"/>
      <w:lvlText w:val="•"/>
      <w:lvlJc w:val="left"/>
      <w:pPr>
        <w:ind w:left="5991" w:hanging="660"/>
      </w:pPr>
      <w:rPr>
        <w:rFonts w:hint="default"/>
      </w:rPr>
    </w:lvl>
    <w:lvl w:ilvl="8">
      <w:start w:val="0"/>
      <w:numFmt w:val="bullet"/>
      <w:lvlText w:val="•"/>
      <w:lvlJc w:val="left"/>
      <w:pPr>
        <w:ind w:left="7029" w:hanging="660"/>
      </w:pPr>
      <w:rPr>
        <w:rFonts w:hint="default"/>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styleId="BodyText" w:type="paragraph">
    <w:name w:val="Body Text"/>
    <w:basedOn w:val="Normal"/>
    <w:uiPriority w:val="1"/>
    <w:qFormat/>
    <w:pPr>
      <w:ind w:leftChars="0" w:left="131"/>
    </w:pPr>
    <w:rPr>
      <w:rFonts w:ascii="Times New Roman" w:hAnsi="Times New Roman" w:eastAsia="Times New Roman" w:cs="Times New Roman"/>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styleId="ListParagraph" w:type="paragraph">
    <w:name w:val="List Paragraph"/>
    <w:basedOn w:val="Normal"/>
    <w:uiPriority w:val="1"/>
    <w:qFormat/>
    <w:pPr>
      <w:spacing w:before="5"/>
      <w:ind w:leftChars="0" w:left="131"/>
    </w:pPr>
    <w:rPr>
      <w:rFonts w:ascii="Times New Roman" w:hAnsi="Times New Roman" w:eastAsia="Times New Roman" w:cs="Times New Roman"/>
    </w:rPr>
  </w:style>
  <w:style w:styleId="TableParagraph" w:type="paragraph">
    <w:name w:val="Table Paragraph"/>
    <w:basedOn w:val="Normal"/>
    <w:uiPriority w:val="1"/>
    <w:qFormat/>
    <w:pPr>
      <w:spacing w:before="34"/>
      <w:ind w:leftChars="0" w:left="200"/>
    </w:pPr>
    <w:rPr>
      <w:rFonts w:ascii="Times New Roman" w:hAnsi="Times New Roman" w:eastAsia="Times New Roman" w:cs="Times New Roman"/>
    </w:rPr>
  </w:style>
  <w:style w:type="paragraph" w:styleId="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emiHidden/>
    <w:unhideWhenUsed/>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emiHidden/>
    <w:unhideWhenUsed/>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emiHidden/>
    <w:unhideWhenUsed/>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emiHidden/>
    <w:unhideWhenUsed/>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emiHidden/>
    <w:unhideWhenUsed/>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emiHidden/>
    <w:unhideWhenUsed/>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outlineLvl w:val="1"/>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8">
    <w:name w:val="英文大标题"/>
    <w:basedOn w:val="Normal"/>
    <w:rsid w:val="00AB18CF"/>
    <w:pPr>
      <w:widowControl/>
    </w:pPr>
    <w:rPr>
      <w:bCs/>
    </w:rPr>
    <w:semiHidden/>
    <w:unhideWhenUsed/>
  </w:style>
  <w:style w:type="paragraph" w:customStyle="1" w:styleId="cw9">
    <w:name w:val="英文副标题"/>
    <w:basedOn w:val="Normal"/>
    <w:rsid w:val="00AB18CF"/>
    <w:pPr>
      <w:widowControl/>
    </w:pPr>
    <w:rPr>
      <w:bCs/>
    </w:rPr>
    <w:semiHidden/>
    <w:unhideWhenUsed/>
  </w:style>
  <w:style w:type="paragraph" w:customStyle="1" w:styleId="cw10">
    <w:name w:val="英文作者段"/>
    <w:basedOn w:val="Normal"/>
    <w:rsid w:val="00AB18CF"/>
    <w:pPr>
      <w:widowControl/>
    </w:pPr>
    <w:rPr>
      <w:bCs/>
    </w:rPr>
    <w:semiHidden/>
    <w:unhideWhenUsed/>
  </w:style>
  <w:style w:type="paragraph" w:customStyle="1" w:styleId="cw11">
    <w:name w:val="英文单位段"/>
    <w:basedOn w:val="Normal"/>
    <w:rsid w:val="00AB18CF"/>
    <w:pPr>
      <w:widowControl/>
    </w:pPr>
    <w:rPr>
      <w:bCs/>
    </w:rPr>
    <w:semiHidden/>
    <w:unhideWhenUsed/>
  </w:style>
  <w:style w:type="paragraph" w:customStyle="1" w:styleId="cw12">
    <w:name w:val="辅文献段落"/>
    <w:basedOn w:val="Normal"/>
    <w:rsid w:val="00AB18CF"/>
    <w:pPr>
      <w:widowControl/>
    </w:pPr>
    <w:rPr>
      <w:bCs/>
    </w:rPr>
    <w:semiHidden/>
    <w:unhideWhenUsed/>
  </w:style>
  <w:style w:type="paragraph" w:customStyle="1" w:styleId="cw13">
    <w:name w:val="多图段落"/>
    <w:basedOn w:val="Normal"/>
    <w:rsid w:val="00AB18CF"/>
    <w:pPr>
      <w:widowControl/>
    </w:pPr>
    <w:rPr>
      <w:bCs/>
    </w:rPr>
    <w:semiHidden/>
    <w:unhideWhenUsed/>
  </w:style>
  <w:style w:type="paragraph" w:customStyle="1" w:styleId="cw14">
    <w:name w:val="英文图题"/>
    <w:basedOn w:val="Normal"/>
    <w:rsid w:val="00AB18CF"/>
    <w:pPr>
      <w:widowControl/>
    </w:pPr>
    <w:rPr>
      <w:bCs/>
    </w:rPr>
    <w:semiHidden/>
    <w:unhideWhenUsed/>
  </w:style>
  <w:style w:type="paragraph" w:customStyle="1" w:styleId="cw15">
    <w:name w:val="英文表题"/>
    <w:basedOn w:val="Normal"/>
    <w:rsid w:val="00AB18CF"/>
    <w:pPr>
      <w:widowControl/>
    </w:pPr>
    <w:rPr>
      <w:bCs/>
    </w:rPr>
    <w:semiHidden/>
    <w:unhideWhenUsed/>
  </w:style>
  <w:style w:type="paragraph" w:customStyle="1" w:styleId="cw16">
    <w:name w:val="引用段落"/>
    <w:basedOn w:val="Normal"/>
    <w:rsid w:val="00AB18CF"/>
    <w:pPr>
      <w:widowControl/>
    </w:pPr>
    <w:rPr>
      <w:bCs/>
    </w:rPr>
    <w:semiHidden/>
    <w:unhideWhenUsed/>
  </w:style>
  <w:style w:type="paragraph" w:customStyle="1" w:styleId="cw17">
    <w:name w:val="说明段落"/>
    <w:basedOn w:val="Normal"/>
    <w:rsid w:val="00AB18CF"/>
    <w:pPr>
      <w:widowControl/>
    </w:pPr>
    <w:rPr>
      <w:bCs/>
    </w:rPr>
    <w:semiHidden/>
    <w:unhideWhenUsed/>
  </w:style>
  <w:style w:type="paragraph" w:customStyle="1" w:styleId="cw18">
    <w:name w:val="单级列表"/>
    <w:basedOn w:val="Normal"/>
    <w:rsid w:val="00AB18CF"/>
    <w:pPr>
      <w:widowControl/>
    </w:pPr>
    <w:rPr>
      <w:bCs/>
    </w:rPr>
  </w:style>
  <w:style w:type="paragraph" w:customStyle="1" w:styleId="cw19">
    <w:name w:val="项目列表"/>
    <w:basedOn w:val="Normal"/>
    <w:rsid w:val="00AB18CF"/>
    <w:pPr>
      <w:widowControl/>
    </w:pPr>
    <w:rPr>
      <w:bCs/>
    </w:rPr>
    <w:semiHidden/>
    <w:unhideWhenUsed/>
  </w:style>
  <w:style w:type="paragraph" w:customStyle="1" w:styleId="cw20">
    <w:name w:val="代码段落"/>
    <w:basedOn w:val="Normal"/>
    <w:rsid w:val="00AB18CF"/>
    <w:pPr>
      <w:widowControl/>
    </w:pPr>
    <w:rPr>
      <w:bCs/>
    </w:rPr>
    <w:semiHidden/>
    <w:unhideWhenUsed/>
  </w:style>
  <w:style w:type="character" w:customStyle="1" w:styleId="cw21">
    <w:name w:val="内文突出"/>
    <w:basedOn w:val="Normal"/>
    <w:rsid w:val="00AB18CF"/>
    <w:pPr>
      <w:widowControl/>
    </w:pPr>
    <w:rPr>
      <w:bCs/>
    </w:rPr>
    <w:semiHidden/>
    <w:unhideWhenUsed/>
  </w:style>
  <w:style w:type="character" w:customStyle="1" w:styleId="cw22">
    <w:name w:val="公式样式"/>
    <w:basedOn w:val="Normal"/>
    <w:rsid w:val="00AB18CF"/>
    <w:pPr>
      <w:widowControl/>
    </w:pPr>
    <w:rPr>
      <w:bCs/>
    </w:rPr>
    <w:semiHidden/>
    <w:unhideWhenUsed/>
  </w:style>
  <w:style w:type="character" w:customStyle="1" w:styleId="cw23">
    <w:name w:val="脚注编号"/>
    <w:basedOn w:val="Normal"/>
    <w:rsid w:val="00AB18CF"/>
    <w:pPr>
      <w:widowControl/>
    </w:pPr>
    <w:rPr>
      <w:bCs/>
    </w:rPr>
    <w:semiHidden/>
    <w:unhideWhenUsed/>
  </w:style>
  <w:style w:type="character" w:customStyle="1" w:styleId="cw24">
    <w:name w:val="标题括号内容"/>
    <w:basedOn w:val="Normal"/>
    <w:rsid w:val="00AB18CF"/>
    <w:pPr>
      <w:widowControl/>
    </w:pPr>
    <w:rPr>
      <w:bCs/>
    </w:rPr>
    <w:semiHidden/>
    <w:unhideWhenUsed/>
  </w:style>
  <w:style w:type="paragraph" w:customStyle="1" w:styleId="cw25">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1.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hyperlink" Target="mailto:gzlgying820@sina.com" TargetMode="External"/><Relationship Id="rId26" Type="http://schemas.openxmlformats.org/officeDocument/2006/relationships/numbering" Target="numbering.xml"/><Relationship Id="rId27" Type="http://schemas.openxmlformats.org/officeDocument/2006/relationships/endnotes" Target="endnotes.xml"/><Relationship Id="rId28" Type="http://schemas.openxmlformats.org/officeDocument/2006/relationships/footer" Target="footer7.xml"/><Relationship Id="rId30" Type="http://schemas.openxmlformats.org/officeDocument/2006/relationships/footer" Target="footer8.xml"/><Relationship Id="rId31" Type="http://schemas.openxmlformats.org/officeDocument/2006/relationships/header" Target="header7.xml"/><Relationship Id="rId32" Type="http://schemas.openxmlformats.org/officeDocument/2006/relationships/footer" Target="footer9.xml"/><Relationship Id="rId33" Type="http://schemas.openxmlformats.org/officeDocument/2006/relationships/footer" Target="footer10.xml"/><Relationship Id="rId34" Type="http://schemas.openxmlformats.org/officeDocument/2006/relationships/footer" Target="footer11.xml"/><Relationship Id="rId35" Type="http://schemas.openxmlformats.org/officeDocument/2006/relationships/footer" Target="footer12.xml"/><Relationship Id="rId36" Type="http://schemas.openxmlformats.org/officeDocument/2006/relationships/header" Target="header8.xml"/><Relationship Id="rId37" Type="http://schemas.openxmlformats.org/officeDocument/2006/relationships/header" Target="header9.xml"/><Relationship Id="rId38" Type="http://schemas.openxmlformats.org/officeDocument/2006/relationships/footer" Target="footer13.xml"/><Relationship Id="rId39" Type="http://schemas.openxmlformats.org/officeDocument/2006/relationships/header" Target="header10.xml"/><Relationship Id="rId40" Type="http://schemas.openxmlformats.org/officeDocument/2006/relationships/header" Target="header11.xml"/><Relationship Id="rId41" Type="http://schemas.openxmlformats.org/officeDocument/2006/relationships/header" Target="header12.xml"/><Relationship Id="rId4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dc:title>广东药学院</dc:title>
  <dcterms:created xsi:type="dcterms:W3CDTF">2017-03-15T17:08:36Z</dcterms:created>
  <dcterms:modified xsi:type="dcterms:W3CDTF">2017-03-15T17:08:36Z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2013-12-23T00:00:00Z</vt:filetime>
  </property>
  <property fmtid="{D5CDD505-2E9C-101B-9397-08002B2CF9AE}" pid="3" name="Creator">
    <vt:lpwstr>Microsoft® Word 2010</vt:lpwstr>
  </property>
  <property fmtid="{D5CDD505-2E9C-101B-9397-08002B2CF9AE}" pid="4" name="LastSaved">
    <vt:filetime>2017-03-15T00:00:00Z</vt:filetime>
  </property>
</Properties>
</file>