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272" w:val="left" w:leader="none"/>
        </w:tabs>
        <w:spacing w:line="380" w:lineRule="exact" w:before="0"/>
        <w:ind w:leftChars="0" w:left="118" w:rightChars="0" w:right="0" w:firstLineChars="0" w:firstLine="0"/>
        <w:jc w:val="left"/>
        <w:rPr>
          <w:rFonts w:ascii="宋体" w:eastAsia="宋体" w:hint="eastAsia"/>
          <w:sz w:val="30"/>
        </w:rPr>
      </w:pPr>
      <w:r>
        <w:rPr>
          <w:rFonts w:ascii="宋体" w:eastAsia="宋体" w:hint="eastAsia"/>
          <w:sz w:val="30"/>
        </w:rPr>
        <w:t>分类号：G804.2</w:t>
      </w:r>
      <w:r w:rsidRPr="00000000">
        <w:tab/>
      </w:r>
      <w:r>
        <w:rPr>
          <w:rFonts w:ascii="宋体" w:eastAsia="宋体" w:hint="eastAsia"/>
          <w:spacing w:val="0"/>
          <w:sz w:val="30"/>
        </w:rPr>
        <w:t>学校</w:t>
      </w:r>
      <w:r>
        <w:rPr>
          <w:rFonts w:ascii="宋体" w:eastAsia="宋体" w:hint="eastAsia"/>
          <w:sz w:val="30"/>
        </w:rPr>
        <w:t>单位</w:t>
      </w:r>
      <w:r>
        <w:rPr>
          <w:rFonts w:ascii="宋体" w:eastAsia="宋体" w:hint="eastAsia"/>
          <w:spacing w:val="-2"/>
          <w:sz w:val="30"/>
        </w:rPr>
        <w:t>代</w:t>
      </w:r>
      <w:r>
        <w:rPr>
          <w:rFonts w:ascii="宋体" w:eastAsia="宋体" w:hint="eastAsia"/>
          <w:sz w:val="30"/>
        </w:rPr>
        <w:t>码：10446</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18"/>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1827657</wp:posOffset>
            </wp:positionH>
            <wp:positionV relativeFrom="paragraph">
              <wp:posOffset>182378</wp:posOffset>
            </wp:positionV>
            <wp:extent cx="3278504" cy="72770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78504" cy="727709"/>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tabs>
          <w:tab w:pos="1918" w:val="left" w:leader="none"/>
          <w:tab w:pos="4079" w:val="left" w:leader="none"/>
          <w:tab w:pos="5159" w:val="left" w:leader="none"/>
        </w:tabs>
        <w:spacing w:before="0"/>
        <w:ind w:leftChars="0" w:left="838" w:rightChars="0" w:right="0" w:firstLineChars="0" w:firstLine="0"/>
        <w:jc w:val="left"/>
        <w:rPr>
          <w:rFonts w:ascii="黑体" w:eastAsia="黑体" w:hint="eastAsia"/>
          <w:sz w:val="72"/>
        </w:rPr>
      </w:pPr>
      <w:bookmarkStart w:name="封面 " w:id="1"/>
      <w:bookmarkEnd w:id="1"/>
      <w:r/>
      <w:r>
        <w:rPr>
          <w:rFonts w:ascii="黑体" w:eastAsia="黑体" w:hint="eastAsia"/>
          <w:sz w:val="72"/>
        </w:rPr>
        <w:t>硕</w:t>
      </w:r>
      <w:r w:rsidRPr="00000000">
        <w:tab/>
        <w:t>士 学</w:t>
      </w:r>
      <w:r w:rsidRPr="00000000">
        <w:tab/>
        <w:t>位</w:t>
      </w:r>
      <w:r w:rsidRPr="00000000">
        <w:tab/>
        <w:t>论 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72"/>
          <w:szCs w:val="24"/>
          <w:rFonts w:cstheme="minorBidi" w:ascii="黑体" w:hAnsi="Times New Roman" w:eastAsia="Times New Roman" w:cs="Times New Roman"/>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93"/>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36"/>
          <w:szCs w:val="36"/>
          <w:rFonts w:cstheme="minorBidi" w:ascii="黑体" w:hAnsi="黑体" w:eastAsia="黑体" w:cs="黑体"/>
          <w:b/>
          <w:bCs/>
        </w:rPr>
      </w:pPr>
      <w:r>
        <w:rPr>
          <w:kern w:val="2"/>
          <w:sz w:val="36"/>
          <w:szCs w:val="36"/>
          <w:b/>
          <w:bCs/>
          <w:rFonts w:ascii="宋体" w:eastAsia="宋体" w:hint="eastAsia" w:cstheme="minorBidi" w:hAnsi="黑体" w:cs="黑体"/>
        </w:rPr>
        <w:t>论文题目：</w:t>
      </w:r>
      <w:r>
        <w:rPr>
          <w:kern w:val="2"/>
          <w:sz w:val="36"/>
          <w:szCs w:val="36"/>
          <w:rFonts w:cstheme="minorBidi" w:ascii="黑体" w:hAnsi="黑体" w:eastAsia="黑体" w:cs="黑体"/>
          <w:b/>
          <w:bCs/>
        </w:rPr>
        <w:t>IL-15 抑制内质网应激改善胰岛素抵抗</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8" w:after="1"/>
        <w:ind w:firstLineChars="0" w:firstLine="0" w:rightChars="0" w:right="0" w:leftChars="0" w:left="0"/>
        <w:jc w:val="left"/>
        <w:autoSpaceDE w:val="0"/>
        <w:autoSpaceDN w:val="0"/>
        <w:pBdr>
          <w:bottom w:val="none" w:sz="0" w:space="0" w:color="auto"/>
        </w:pBdr>
        <w:rPr>
          <w:kern w:val="2"/>
          <w:sz w:val="12"/>
          <w:szCs w:val="24"/>
          <w:rFonts w:cstheme="minorBidi" w:ascii="黑体" w:hAnsi="Times New Roman" w:eastAsia="Times New Roman" w:cs="Times New Roman"/>
          <w:b/>
        </w:rPr>
      </w:pPr>
    </w:p>
    <w:tbl>
      <w:tblPr>
        <w:tblW w:w="0" w:type="auto"/>
        <w:jc w:val="left"/>
        <w:tblInd w:w="1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495"/>
        <w:gridCol w:w="2476"/>
      </w:tblGrid>
      <w:tr>
        <w:trPr>
          <w:trHeight w:val="520" w:hRule="atLeast"/>
        </w:trPr>
        <w:tc>
          <w:tcPr>
            <w:tcW w:w="25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1"/>
              </w:rPr>
              <w:t>研 究 生 姓 名</w:t>
            </w:r>
          </w:p>
        </w:tc>
        <w:tc>
          <w:tcPr>
            <w:tcW w:w="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24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罗立杰</w:t>
            </w:r>
          </w:p>
        </w:tc>
      </w:tr>
      <w:tr>
        <w:trPr>
          <w:trHeight w:val="620" w:hRule="atLeast"/>
        </w:trPr>
        <w:tc>
          <w:tcPr>
            <w:tcW w:w="25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1"/>
              </w:rPr>
              <w:t>学 科、专 业</w:t>
            </w:r>
          </w:p>
        </w:tc>
        <w:tc>
          <w:tcPr>
            <w:tcW w:w="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24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1"/>
              </w:rPr>
              <w:t>运动人体科学</w:t>
            </w:r>
          </w:p>
        </w:tc>
      </w:tr>
      <w:tr>
        <w:trPr>
          <w:trHeight w:val="620" w:hRule="atLeast"/>
        </w:trPr>
        <w:tc>
          <w:tcPr>
            <w:tcW w:w="2543" w:type="dxa"/>
          </w:tcPr>
          <w:p w:rsidR="0018722C">
            <w:pPr>
              <w:widowControl w:val="0"/>
              <w:snapToGrid w:val="1"/>
              <w:spacing w:line="240" w:lineRule="atLeast"/>
              <w:ind w:leftChars="0" w:left="0" w:rightChars="0" w:right="0" w:firstLineChars="0" w:firstLine="0"/>
              <w:jc w:val="left"/>
              <w:autoSpaceDE w:val="0"/>
              <w:autoSpaceDN w:val="0"/>
              <w:tabs>
                <w:tab w:pos="819" w:val="left" w:leader="none"/>
                <w:tab w:pos="1438" w:val="left" w:leader="none"/>
              </w:tabs>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1"/>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 向</w:t>
            </w:r>
          </w:p>
        </w:tc>
        <w:tc>
          <w:tcPr>
            <w:tcW w:w="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24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1"/>
              </w:rPr>
              <w:t>运动生理学</w:t>
            </w:r>
          </w:p>
        </w:tc>
      </w:tr>
      <w:tr>
        <w:trPr>
          <w:trHeight w:val="660" w:hRule="atLeast"/>
        </w:trPr>
        <w:tc>
          <w:tcPr>
            <w:tcW w:w="25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1"/>
              </w:rPr>
              <w:t>导师姓名、职称</w:t>
            </w:r>
          </w:p>
        </w:tc>
        <w:tc>
          <w:tcPr>
            <w:tcW w:w="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2476" w:type="dxa"/>
          </w:tcPr>
          <w:p w:rsidR="0018722C">
            <w:pPr>
              <w:widowControl w:val="0"/>
              <w:snapToGrid w:val="1"/>
              <w:spacing w:line="240" w:lineRule="atLeast"/>
              <w:ind w:leftChars="0" w:left="0" w:rightChars="0" w:right="0" w:firstLineChars="0" w:firstLine="0"/>
              <w:jc w:val="left"/>
              <w:autoSpaceDE w:val="0"/>
              <w:autoSpaceDN w:val="0"/>
              <w:tabs>
                <w:tab w:pos="1346" w:val="left" w:leader="none"/>
                <w:tab w:pos="1965" w:val="left" w:leader="none"/>
              </w:tabs>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1"/>
              </w:rPr>
              <w:t>刘洪珍</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授</w:t>
            </w:r>
          </w:p>
        </w:tc>
      </w:tr>
      <w:tr>
        <w:trPr>
          <w:trHeight w:val="560" w:hRule="atLeast"/>
        </w:trPr>
        <w:tc>
          <w:tcPr>
            <w:tcW w:w="25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4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476" w:type="dxa"/>
          </w:tcPr>
          <w:p w:rsidR="0018722C">
            <w:pPr>
              <w:widowControl w:val="0"/>
              <w:snapToGrid w:val="1"/>
              <w:spacing w:line="240" w:lineRule="atLeast"/>
              <w:ind w:leftChars="0" w:left="0" w:rightChars="0" w:right="0" w:firstLineChars="0" w:firstLine="0"/>
              <w:jc w:val="left"/>
              <w:autoSpaceDE w:val="0"/>
              <w:autoSpaceDN w:val="0"/>
              <w:tabs>
                <w:tab w:pos="726" w:val="left" w:leader="none"/>
                <w:tab w:pos="1346" w:val="left" w:leader="none"/>
              </w:tabs>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1"/>
              </w:rPr>
              <w:t>张</w:t>
            </w:r>
            <w:r w:rsidRPr="00000000">
              <w:rPr>
                <w:kern w:val="2"/>
                <w:sz w:val="22"/>
                <w:szCs w:val="22"/>
                <w:rFonts w:cstheme="minorBidi" w:ascii="Times New Roman" w:hAnsi="Times New Roman" w:eastAsia="Times New Roman" w:cs="Times New Roman"/>
              </w:rPr>
              <w:tab/>
              <w:t>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w w:val="95"/>
                <w:sz w:val="31"/>
              </w:rPr>
              <w:t>副教授</w:t>
            </w:r>
          </w:p>
        </w:tc>
      </w:tr>
      <w:tr>
        <w:trPr>
          <w:trHeight w:val="540" w:hRule="atLeast"/>
        </w:trPr>
        <w:tc>
          <w:tcPr>
            <w:tcW w:w="25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1"/>
              </w:rPr>
              <w:t>论文完成时间</w:t>
            </w:r>
          </w:p>
        </w:tc>
        <w:tc>
          <w:tcPr>
            <w:tcW w:w="49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tc>
        <w:tc>
          <w:tcPr>
            <w:tcW w:w="247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31"/>
              </w:rPr>
              <w:t>2013 </w:t>
            </w:r>
            <w:r>
              <w:rPr>
                <w:kern w:val="2"/>
                <w:szCs w:val="22"/>
                <w:rFonts w:ascii="宋体" w:eastAsia="宋体" w:hint="eastAsia" w:cstheme="minorBidi" w:hAnsi="Times New Roman" w:cs="Times New Roman"/>
                <w:sz w:val="31"/>
              </w:rPr>
              <w:t>年 </w:t>
            </w:r>
            <w:r>
              <w:rPr>
                <w:kern w:val="2"/>
                <w:szCs w:val="22"/>
                <w:rFonts w:cstheme="minorBidi" w:ascii="Times New Roman" w:hAnsi="Times New Roman" w:eastAsia="Times New Roman" w:cs="Times New Roman"/>
                <w:sz w:val="31"/>
              </w:rPr>
              <w:t>5 </w:t>
            </w:r>
            <w:r>
              <w:rPr>
                <w:kern w:val="2"/>
                <w:szCs w:val="22"/>
                <w:rFonts w:ascii="宋体" w:eastAsia="宋体" w:hint="eastAsia" w:cstheme="minorBidi" w:hAnsi="Times New Roman" w:cs="Times New Roman"/>
                <w:sz w:val="31"/>
              </w:rPr>
              <w:t>月</w:t>
            </w:r>
          </w:p>
        </w:tc>
      </w:tr>
    </w:tbl>
    <w:p w:rsidR="0018722C">
      <w:pPr>
        <w:spacing w:after="0" w:line="409" w:lineRule="exact"/>
        <w:rPr>
          <w:rFonts w:ascii="宋体" w:eastAsia="宋体" w:hint="eastAsia"/>
          <w:sz w:val="31"/>
        </w:rPr>
        <w:sectPr w:rsidR="00556256">
          <w:pgSz w:w="11910" w:h="16840"/>
          <w:pgMar w:footer="1060" w:top="1480" w:bottom="1260" w:left="1300" w:right="1680"/>
          <w:pgNumType w:start="1"/>
        </w:sectPr>
      </w:pPr>
    </w:p>
    <w:p w:rsidR="0018722C">
      <w:pPr>
        <w:widowControl w:val="0"/>
        <w:snapToGrid w:val="1"/>
        <w:spacing w:beforeLines="0" w:afterLines="0" w:before="0" w:after="0" w:line="407" w:lineRule="exact"/>
        <w:ind w:firstLineChars="0" w:firstLine="0" w:rightChars="0" w:right="0" w:leftChars="0" w:left="1916"/>
        <w:jc w:val="left"/>
        <w:autoSpaceDE w:val="0"/>
        <w:autoSpaceDN w:val="0"/>
        <w:pBdr>
          <w:bottom w:val="none" w:sz="0" w:space="0" w:color="auto"/>
        </w:pBdr>
        <w:rPr>
          <w:kern w:val="2"/>
          <w:sz w:val="32"/>
          <w:szCs w:val="32"/>
          <w:rFonts w:cstheme="minorBidi" w:ascii="黑体" w:hAnsi="黑体" w:eastAsia="黑体" w:cs="黑体"/>
        </w:rPr>
      </w:pPr>
      <w:bookmarkStart w:name="声明 " w:id="2"/>
      <w:bookmarkEnd w:id="2"/>
      <w:r>
        <w:rPr>
          <w:kern w:val="2"/>
          <w:sz w:val="32"/>
          <w:szCs w:val="32"/>
          <w:rFonts w:cstheme="minorBidi" w:ascii="黑体" w:hAnsi="黑体" w:eastAsia="黑体" w:cs="黑体"/>
          <w:w w:val="95"/>
        </w:rPr>
        <w:t>曲阜师范大学研究Th学位论文原创性说明</w:t>
      </w:r>
    </w:p>
    <w:p w:rsidR="0018722C">
      <w:pPr>
        <w:spacing w:before="206"/>
        <w:ind w:leftChars="0" w:left="1856" w:rightChars="0" w:right="0" w:firstLineChars="0" w:firstLine="0"/>
        <w:jc w:val="left"/>
        <w:rPr>
          <w:rFonts w:ascii="仿宋" w:hAnsi="仿宋" w:eastAsia="仿宋" w:hint="eastAsia"/>
          <w:sz w:val="28"/>
        </w:rPr>
      </w:pPr>
      <w:r>
        <w:rPr>
          <w:rFonts w:ascii="仿宋" w:hAnsi="仿宋" w:eastAsia="仿宋" w:hint="eastAsia"/>
          <w:sz w:val="28"/>
        </w:rPr>
        <w:t>（根据学位论文类型相应地在“□”划“√”）</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3"/>
          <w:szCs w:val="24"/>
          <w:rFonts w:cstheme="minorBidi" w:ascii="仿宋" w:hAnsi="Times New Roman" w:eastAsia="Times New Roman" w:cs="Times New Roman"/>
        </w:rPr>
      </w:pPr>
    </w:p>
    <w:p w:rsidR="0018722C">
      <w:pPr>
        <w:spacing w:line="408" w:lineRule="auto" w:before="0"/>
        <w:ind w:leftChars="0" w:left="118" w:rightChars="0" w:right="96" w:firstLineChars="0" w:firstLine="554"/>
        <w:jc w:val="left"/>
        <w:rPr>
          <w:rFonts w:ascii="宋体" w:hAnsi="宋体" w:eastAsia="宋体" w:hint="eastAsia"/>
          <w:sz w:val="28"/>
        </w:rPr>
      </w:pPr>
      <w:r>
        <w:rPr>
          <w:rFonts w:ascii="宋体" w:hAnsi="宋体" w:eastAsia="宋体" w:hint="eastAsia"/>
          <w:spacing w:val="-2"/>
          <w:sz w:val="28"/>
        </w:rPr>
        <w:t>本人郑重声明：此处所提交的博士□</w:t>
      </w:r>
      <w:r>
        <w:rPr>
          <w:rFonts w:ascii="宋体" w:hAnsi="宋体" w:eastAsia="宋体" w:hint="eastAsia"/>
          <w:sz w:val="28"/>
        </w:rPr>
        <w:t>/</w:t>
      </w:r>
      <w:r>
        <w:rPr>
          <w:rFonts w:ascii="宋体" w:hAnsi="宋体" w:eastAsia="宋体" w:hint="eastAsia"/>
          <w:spacing w:val="-1"/>
          <w:sz w:val="28"/>
        </w:rPr>
        <w:t>硕士□论文《</w:t>
      </w:r>
      <w:r>
        <w:rPr>
          <w:rFonts w:ascii="宋体" w:hAnsi="宋体" w:eastAsia="宋体" w:hint="eastAsia"/>
          <w:sz w:val="28"/>
        </w:rPr>
        <w:t>IL-15</w:t>
      </w:r>
      <w:r>
        <w:rPr>
          <w:rFonts w:ascii="宋体" w:hAnsi="宋体" w:eastAsia="宋体" w:hint="eastAsia"/>
          <w:spacing w:val="-6"/>
          <w:sz w:val="28"/>
        </w:rPr>
        <w:t> 抑制内质网应</w:t>
      </w:r>
      <w:r>
        <w:rPr>
          <w:rFonts w:ascii="宋体" w:hAnsi="宋体" w:eastAsia="宋体" w:hint="eastAsia"/>
          <w:spacing w:val="-8"/>
          <w:sz w:val="28"/>
        </w:rPr>
        <w:t>激改善胰岛素抵抗》，是本人在导师指导下，在曲阜师范大学攻读博士□</w:t>
      </w:r>
      <w:r>
        <w:rPr>
          <w:rFonts w:ascii="宋体" w:hAnsi="宋体" w:eastAsia="宋体" w:hint="eastAsia"/>
          <w:sz w:val="28"/>
        </w:rPr>
        <w:t>/硕 </w:t>
      </w:r>
      <w:r>
        <w:rPr>
          <w:rFonts w:ascii="宋体" w:hAnsi="宋体" w:eastAsia="宋体" w:hint="eastAsia"/>
          <w:spacing w:val="-2"/>
          <w:sz w:val="28"/>
        </w:rPr>
        <w:t>士□学位期间独立进行研究工作所取得的成果。论文中除注明部分外不包含 他人已经发表或撰写的研究成果。对本文的研究工作做出重要贡献的个人和 </w:t>
      </w:r>
      <w:r>
        <w:rPr>
          <w:rFonts w:ascii="宋体" w:hAnsi="宋体" w:eastAsia="宋体" w:hint="eastAsia"/>
          <w:spacing w:val="-3"/>
          <w:sz w:val="28"/>
        </w:rPr>
        <w:t>集体，均已在文中以明确的方式注明。本声明的法律结果将完全由本人承担。</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tabs>
          <w:tab w:pos="5783" w:val="left" w:leader="none"/>
        </w:tabs>
        <w:spacing w:before="184"/>
        <w:ind w:leftChars="0" w:left="598" w:rightChars="0" w:right="0" w:firstLineChars="0" w:firstLine="0"/>
        <w:jc w:val="left"/>
        <w:rPr>
          <w:rFonts w:ascii="宋体" w:eastAsia="宋体" w:hint="eastAsia"/>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sidRPr="00000000">
        <w:tab/>
      </w:r>
      <w:r>
        <w:rPr>
          <w:rFonts w:ascii="宋体" w:eastAsia="宋体" w:hint="eastAsia"/>
          <w:spacing w:val="-2"/>
          <w:sz w:val="28"/>
        </w:rPr>
        <w:t>日</w:t>
      </w:r>
      <w:r>
        <w:rPr>
          <w:rFonts w:ascii="宋体" w:eastAsia="宋体" w:hint="eastAsia"/>
          <w:sz w:val="28"/>
        </w:rPr>
        <w:t>期：</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40"/>
          <w:szCs w:val="24"/>
          <w:rFonts w:cstheme="minorBidi" w:ascii="宋体" w:hAnsi="Times New Roman" w:eastAsia="Times New Roman" w:cs="Times New Roman"/>
        </w:rPr>
      </w:pPr>
    </w:p>
    <w:p w:rsidR="0018722C">
      <w:pPr>
        <w:spacing w:before="0"/>
        <w:ind w:leftChars="0" w:left="1916" w:rightChars="0" w:right="0" w:firstLineChars="0" w:firstLine="0"/>
        <w:jc w:val="left"/>
        <w:rPr>
          <w:rFonts w:ascii="黑体" w:eastAsia="黑体" w:hint="eastAsia"/>
          <w:sz w:val="32"/>
        </w:rPr>
      </w:pPr>
      <w:r>
        <w:rPr>
          <w:rFonts w:ascii="黑体" w:eastAsia="黑体" w:hint="eastAsia"/>
          <w:w w:val="95"/>
          <w:sz w:val="32"/>
        </w:rPr>
        <w:t>曲阜师范大学研究Th学位论文使用授权书</w:t>
      </w:r>
    </w:p>
    <w:p w:rsidR="0018722C">
      <w:pPr>
        <w:spacing w:before="206"/>
        <w:ind w:leftChars="0" w:left="1856" w:rightChars="0" w:right="0" w:firstLineChars="0" w:firstLine="0"/>
        <w:jc w:val="left"/>
        <w:rPr>
          <w:rFonts w:ascii="仿宋" w:hAnsi="仿宋" w:eastAsia="仿宋" w:hint="eastAsia"/>
          <w:sz w:val="28"/>
        </w:rPr>
      </w:pPr>
      <w:r>
        <w:rPr>
          <w:rFonts w:ascii="仿宋" w:hAnsi="仿宋" w:eastAsia="仿宋" w:hint="eastAsia"/>
          <w:sz w:val="28"/>
        </w:rPr>
        <w:t>（根据学位论文类型相应地在“□”划“√”）</w:t>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3"/>
          <w:szCs w:val="24"/>
          <w:rFonts w:cstheme="minorBidi" w:ascii="仿宋" w:hAnsi="Times New Roman" w:eastAsia="Times New Roman" w:cs="Times New Roman"/>
        </w:rPr>
      </w:pPr>
    </w:p>
    <w:p w:rsidR="0018722C">
      <w:pPr>
        <w:spacing w:line="408" w:lineRule="auto" w:before="0"/>
        <w:ind w:leftChars="0" w:left="118" w:rightChars="0" w:right="249" w:firstLineChars="0" w:firstLine="561"/>
        <w:jc w:val="left"/>
        <w:rPr>
          <w:rFonts w:ascii="宋体" w:hAnsi="宋体" w:eastAsia="宋体" w:hint="eastAsia"/>
          <w:sz w:val="28"/>
        </w:rPr>
      </w:pPr>
      <w:r>
        <w:rPr>
          <w:rFonts w:ascii="宋体" w:hAnsi="宋体" w:eastAsia="宋体" w:hint="eastAsia"/>
          <w:spacing w:val="-2"/>
          <w:sz w:val="28"/>
        </w:rPr>
        <w:t>《</w:t>
      </w:r>
      <w:r>
        <w:rPr>
          <w:rFonts w:ascii="宋体" w:hAnsi="宋体" w:eastAsia="宋体" w:hint="eastAsia"/>
          <w:sz w:val="28"/>
        </w:rPr>
        <w:t>IL-15</w:t>
      </w:r>
      <w:r>
        <w:rPr>
          <w:rFonts w:ascii="宋体" w:hAnsi="宋体" w:eastAsia="宋体" w:hint="eastAsia"/>
          <w:spacing w:val="-7"/>
          <w:sz w:val="28"/>
        </w:rPr>
        <w:t> 抑制内质网应激改善胰岛素抵抗》系本人在曲阜师范大学攻读博士□/</w:t>
      </w:r>
      <w:r>
        <w:rPr>
          <w:rFonts w:ascii="宋体" w:hAnsi="宋体" w:eastAsia="宋体" w:hint="eastAsia"/>
          <w:spacing w:val="-4"/>
          <w:sz w:val="28"/>
        </w:rPr>
        <w:t>硕士□学位期间，在导师指导下完成的博士□</w:t>
      </w:r>
      <w:r>
        <w:rPr>
          <w:rFonts w:ascii="宋体" w:hAnsi="宋体" w:eastAsia="宋体" w:hint="eastAsia"/>
          <w:sz w:val="28"/>
        </w:rPr>
        <w:t>/</w:t>
      </w:r>
      <w:r>
        <w:rPr>
          <w:rFonts w:ascii="宋体" w:hAnsi="宋体" w:eastAsia="宋体" w:hint="eastAsia"/>
          <w:spacing w:val="-2"/>
          <w:sz w:val="28"/>
        </w:rPr>
        <w:t>硕士□学位论文。本论文的研究成果归曲阜师范大学所有，本论文的研究内容不得以其他单位的名义发表。本人完全了解曲阜师范大学关于保存、使用学位论文的规定，同意学校保留并向有关部门送交论文的复印件和电子版本，允许论文被查阅和借阅。本人授权曲阜师范大学，可以采用影印或其他复制手段保存论文，可以公开发表论文的全部或部分内容。</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tabs>
          <w:tab w:pos="6141" w:val="left" w:leader="none"/>
        </w:tabs>
        <w:spacing w:before="0"/>
        <w:ind w:leftChars="0" w:left="678" w:rightChars="0" w:right="0" w:firstLineChars="0" w:firstLine="0"/>
        <w:jc w:val="left"/>
        <w:rPr>
          <w:rFonts w:ascii="宋体" w:eastAsia="宋体" w:hint="eastAsia"/>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sidRPr="00000000">
        <w:tab/>
        <w:t>日期：</w:t>
      </w:r>
    </w:p>
    <w:p w:rsidR="0018722C">
      <w:pPr>
        <w:tabs>
          <w:tab w:pos="6141" w:val="left" w:leader="none"/>
        </w:tabs>
        <w:spacing w:before="177"/>
        <w:ind w:leftChars="0" w:left="678" w:rightChars="0" w:right="0" w:firstLineChars="0" w:firstLine="0"/>
        <w:jc w:val="left"/>
        <w:rPr>
          <w:rFonts w:ascii="宋体" w:eastAsia="宋体" w:hint="eastAsia"/>
          <w:sz w:val="28"/>
        </w:rPr>
        <w:sectPr w:rsidR="00556256">
          <w:pgSz w:w="11910" w:h="16840"/>
          <w:pgMar w:header="0" w:footer="1060" w:top="1360" w:bottom="1260" w:left="1300" w:right="880"/>
        </w:sectPr>
      </w:pPr>
      <w:r>
        <w:rPr>
          <w:rFonts w:ascii="宋体" w:eastAsia="宋体" w:hint="eastAsia"/>
          <w:sz w:val="28"/>
        </w:rPr>
        <w:t>导师签</w:t>
      </w:r>
      <w:r>
        <w:rPr>
          <w:rFonts w:ascii="宋体" w:eastAsia="宋体" w:hint="eastAsia"/>
          <w:spacing w:val="-2"/>
          <w:sz w:val="28"/>
        </w:rPr>
        <w:t>名</w:t>
      </w:r>
      <w:r>
        <w:rPr>
          <w:rFonts w:ascii="宋体" w:eastAsia="宋体" w:hint="eastAsia"/>
          <w:sz w:val="28"/>
        </w:rPr>
        <w:t>：</w:t>
      </w:r>
      <w:r w:rsidRPr="00000000">
        <w:tab/>
        <w:t>日期：</w:t>
      </w:r>
    </w:p>
    <w:p w:rsidR="0018722C">
      <w:pPr>
        <w:pStyle w:val="af5"/>
        <w:topLinePunct/>
      </w:pPr>
      <w:bookmarkStart w:id="197721" w:name="_Ref665197721"/>
      <w:r>
        <w:rPr>
          <w:rFonts w:cstheme="minorBidi" w:hAnsiTheme="minorHAnsi" w:eastAsiaTheme="minorHAnsi" w:asciiTheme="minorHAnsi"/>
          <w:b/>
        </w:rPr>
        <w:t>IL-15</w:t>
      </w:r>
      <w:r>
        <w:rPr>
          <w:rFonts w:ascii="黑体" w:eastAsia="黑体" w:hint="eastAsia" w:cstheme="minorBidi" w:hAnsiTheme="minorHAnsi"/>
          <w:b/>
        </w:rPr>
        <w:t>抑制内质网应激改善胰岛素抵抗</w:t>
      </w:r>
    </w:p>
    <w:bookmarkEnd w:id="197721"/>
    <w:p w:rsidR="0018722C">
      <w:pPr>
        <w:pStyle w:val="af6"/>
        <w:topLinePunct/>
      </w:pPr>
      <w:bookmarkStart w:id="523986" w:name="_Toc686523986"/>
      <w:bookmarkStart w:name="_TOC_250048" w:id="3"/>
      <w:bookmarkStart w:name="中文摘要 " w:id="4"/>
      <w:bookmarkEnd w:id="3"/>
      <w:r>
        <w:t>摘</w:t>
      </w:r>
      <w:r w:rsidR="004F241D">
        <w:rPr>
          <w:b/>
        </w:rPr>
        <w:t xml:space="preserve">  </w:t>
      </w:r>
      <w:r w:rsidR="004F241D">
        <w:rPr>
          <w:b/>
        </w:rPr>
        <w:t xml:space="preserve">要</w:t>
      </w:r>
      <w:bookmarkEnd w:id="523986"/>
    </w:p>
    <w:p w:rsidR="0018722C">
      <w:pPr>
        <w:pStyle w:val="aff0"/>
        <w:topLinePunct/>
      </w:pPr>
      <w:r>
        <w:rPr>
          <w:rFonts w:cstheme="minorBidi" w:hAnsiTheme="minorHAnsi" w:eastAsiaTheme="minorHAnsi" w:asciiTheme="minorHAnsi" w:ascii="黑体" w:eastAsia="黑体" w:hint="eastAsia"/>
        </w:rPr>
        <w:t>研究目的：</w:t>
      </w:r>
    </w:p>
    <w:p w:rsidR="0018722C">
      <w:pPr>
        <w:pStyle w:val="aff0"/>
        <w:topLinePunct/>
      </w:pPr>
      <w:r>
        <w:rPr>
          <w:rFonts w:ascii="宋体" w:eastAsia="宋体" w:hint="eastAsia"/>
        </w:rPr>
        <w:t>探讨</w:t>
      </w:r>
      <w:r>
        <w:t>IL-15</w:t>
      </w:r>
      <w:r>
        <w:rPr>
          <w:rFonts w:ascii="宋体" w:eastAsia="宋体" w:hint="eastAsia"/>
        </w:rPr>
        <w:t>改善胰岛素抵抗的作用是否通过抑制内质网应激介导。</w:t>
      </w:r>
    </w:p>
    <w:p w:rsidR="0018722C">
      <w:pPr>
        <w:pStyle w:val="aff0"/>
        <w:topLinePunct/>
      </w:pPr>
      <w:r>
        <w:rPr>
          <w:rFonts w:cstheme="minorBidi" w:hAnsiTheme="minorHAnsi" w:eastAsiaTheme="minorHAnsi" w:asciiTheme="minorHAnsi" w:ascii="黑体" w:hAnsi="黑体" w:eastAsia="黑体" w:cs="黑体"/>
        </w:rPr>
        <w:t>研究方法：</w:t>
      </w:r>
    </w:p>
    <w:p w:rsidR="0018722C">
      <w:pPr>
        <w:pStyle w:val="aff0"/>
        <w:topLinePunct/>
      </w:pPr>
      <w:r>
        <w:rPr>
          <w:rFonts w:ascii="宋体" w:eastAsia="宋体" w:hint="eastAsia"/>
        </w:rPr>
        <w:t>选取</w:t>
      </w:r>
      <w:r>
        <w:t>260g</w:t>
      </w:r>
      <w:r>
        <w:rPr>
          <w:rFonts w:ascii="宋体" w:eastAsia="宋体" w:hint="eastAsia"/>
        </w:rPr>
        <w:t>左右雄性</w:t>
      </w:r>
      <w:r>
        <w:t>SD</w:t>
      </w:r>
      <w:r>
        <w:rPr>
          <w:rFonts w:ascii="宋体" w:eastAsia="宋体" w:hint="eastAsia"/>
        </w:rPr>
        <w:t>大鼠，腹腔注射</w:t>
      </w:r>
      <w:r>
        <w:t>20%</w:t>
      </w:r>
      <w:r>
        <w:rPr>
          <w:rFonts w:ascii="宋体" w:eastAsia="宋体" w:hint="eastAsia"/>
        </w:rPr>
        <w:t>乌拉坦麻醉后，取比目鱼肌、腓肠肌，用</w:t>
      </w:r>
      <w:r>
        <w:rPr>
          <w:rFonts w:ascii="宋体" w:eastAsia="宋体" w:hint="eastAsia"/>
        </w:rPr>
        <w:t>刀片将组织切成</w:t>
      </w:r>
      <w:r>
        <w:t>25~30mg</w:t>
      </w:r>
      <w:r>
        <w:rPr>
          <w:rFonts w:ascii="宋体" w:eastAsia="宋体" w:hint="eastAsia"/>
        </w:rPr>
        <w:t>左右肌丝放入</w:t>
      </w:r>
      <w:r>
        <w:t>2</w:t>
      </w:r>
      <w:r>
        <w:rPr>
          <w:rFonts w:ascii="宋体" w:eastAsia="宋体" w:hint="eastAsia"/>
        </w:rPr>
        <w:t>个</w:t>
      </w:r>
      <w:r>
        <w:t>24</w:t>
      </w:r>
      <w:r>
        <w:rPr>
          <w:rFonts w:ascii="宋体" w:eastAsia="宋体" w:hint="eastAsia"/>
        </w:rPr>
        <w:t>孔板，加入</w:t>
      </w:r>
      <w:r>
        <w:t>1ml</w:t>
      </w:r>
      <w:r>
        <w:rPr>
          <w:rFonts w:ascii="宋体" w:eastAsia="宋体" w:hint="eastAsia"/>
        </w:rPr>
        <w:t>含有</w:t>
      </w:r>
      <w:r>
        <w:t>2%BSA</w:t>
      </w:r>
      <w:r>
        <w:rPr>
          <w:rFonts w:ascii="宋体" w:eastAsia="宋体" w:hint="eastAsia"/>
        </w:rPr>
        <w:t>的</w:t>
      </w:r>
      <w:r>
        <w:t>DMED</w:t>
      </w:r>
      <w:r>
        <w:rPr>
          <w:rFonts w:ascii="宋体" w:eastAsia="宋体" w:hint="eastAsia"/>
        </w:rPr>
        <w:t>液，</w:t>
      </w:r>
      <w:r>
        <w:rPr>
          <w:rFonts w:ascii="宋体" w:eastAsia="宋体" w:hint="eastAsia"/>
        </w:rPr>
        <w:t>分别用大头针将其固定使孵育时骨骼肌有一定的张力，孵育过程中持续充入混合气体</w:t>
      </w:r>
    </w:p>
    <w:p w:rsidR="0018722C">
      <w:pPr>
        <w:pStyle w:val="aff0"/>
        <w:topLinePunct/>
      </w:pPr>
      <w:r>
        <w:rPr>
          <w:rFonts w:ascii="宋体" w:hAnsi="宋体" w:eastAsia="宋体" w:hint="eastAsia"/>
        </w:rPr>
        <w:t>（</w:t>
      </w:r>
      <w:r>
        <w:t>95%O2</w:t>
      </w:r>
      <w:r>
        <w:rPr>
          <w:rFonts w:ascii="宋体" w:hAnsi="宋体" w:eastAsia="宋体" w:hint="eastAsia"/>
          <w:rFonts w:ascii="宋体" w:hAnsi="宋体" w:eastAsia="宋体" w:hint="eastAsia"/>
        </w:rPr>
        <w:t xml:space="preserve">, </w:t>
      </w:r>
      <w:r>
        <w:t>5%CO2</w:t>
      </w:r>
      <w:r>
        <w:t>）</w:t>
      </w:r>
      <w:r>
        <w:rPr>
          <w:rFonts w:hint="eastAsia"/>
        </w:rPr>
        <w:t>，</w:t>
      </w:r>
      <w:r>
        <w:rPr>
          <w:rFonts w:ascii="宋体" w:hAnsi="宋体" w:eastAsia="宋体" w:hint="eastAsia"/>
        </w:rPr>
        <w:t>预孵育</w:t>
      </w:r>
      <w:r>
        <w:t>30min</w:t>
      </w:r>
      <w:r/>
      <w:r>
        <w:rPr>
          <w:rFonts w:ascii="宋体" w:hAnsi="宋体" w:eastAsia="宋体" w:hint="eastAsia"/>
        </w:rPr>
        <w:t>后，分别加入</w:t>
      </w:r>
      <w:r>
        <w:t>10ng</w:t>
      </w:r>
      <w:r>
        <w:t>/</w:t>
      </w:r>
      <w:r>
        <w:t>ml</w:t>
      </w:r>
      <w:r/>
      <w:r>
        <w:rPr>
          <w:rFonts w:ascii="宋体" w:hAnsi="宋体" w:eastAsia="宋体" w:hint="eastAsia"/>
        </w:rPr>
        <w:t>和</w:t>
      </w:r>
      <w:r>
        <w:t>100ng</w:t>
      </w:r>
      <w:r>
        <w:t>/</w:t>
      </w:r>
      <w:r>
        <w:t>ml</w:t>
      </w:r>
      <w:r>
        <w:t> </w:t>
      </w:r>
      <w:r>
        <w:t>IL-15</w:t>
      </w:r>
      <w:r>
        <w:rPr>
          <w:rFonts w:ascii="宋体" w:hAnsi="宋体" w:eastAsia="宋体" w:hint="eastAsia"/>
          <w:rFonts w:ascii="宋体" w:hAnsi="宋体" w:eastAsia="宋体" w:hint="eastAsia"/>
        </w:rPr>
        <w:t xml:space="preserve">, </w:t>
      </w:r>
      <w:r>
        <w:t>30min</w:t>
      </w:r>
      <w:r/>
      <w:r>
        <w:rPr>
          <w:rFonts w:ascii="宋体" w:hAnsi="宋体" w:eastAsia="宋体" w:hint="eastAsia"/>
        </w:rPr>
        <w:t>后按分</w:t>
      </w:r>
      <w:r>
        <w:rPr>
          <w:rFonts w:ascii="宋体" w:hAnsi="宋体" w:eastAsia="宋体" w:hint="eastAsia"/>
        </w:rPr>
        <w:t>组分别加入</w:t>
      </w:r>
      <w:r>
        <w:t>10ug</w:t>
      </w:r>
      <w:r>
        <w:t>/</w:t>
      </w:r>
      <w:r>
        <w:t>mL</w:t>
      </w:r>
      <w:r>
        <w:t> </w:t>
      </w:r>
      <w:r>
        <w:t>Tm</w:t>
      </w:r>
      <w:r/>
      <w:r>
        <w:rPr>
          <w:rFonts w:ascii="宋体" w:hAnsi="宋体" w:eastAsia="宋体" w:hint="eastAsia"/>
        </w:rPr>
        <w:t>和</w:t>
      </w:r>
      <w:r>
        <w:t>10ul 2mmol</w:t>
      </w:r>
      <w:r>
        <w:t>/</w:t>
      </w:r>
      <w:r>
        <w:t>L</w:t>
      </w:r>
      <w:r>
        <w:t> </w:t>
      </w:r>
      <w:r>
        <w:t>DTT</w:t>
      </w:r>
      <w:r>
        <w:rPr>
          <w:rFonts w:ascii="宋体" w:hAnsi="宋体" w:eastAsia="宋体" w:hint="eastAsia"/>
        </w:rPr>
        <w:t>，将</w:t>
      </w:r>
      <w:r>
        <w:t>24</w:t>
      </w:r>
      <w:r>
        <w:rPr>
          <w:rFonts w:ascii="宋体" w:hAnsi="宋体" w:eastAsia="宋体" w:hint="eastAsia"/>
        </w:rPr>
        <w:t>孔板置于水浴摇床中</w:t>
      </w:r>
      <w:r>
        <w:rPr>
          <w:rFonts w:hint="eastAsia"/>
        </w:rPr>
        <w:t>，</w:t>
      </w:r>
      <w:r>
        <w:t>45</w:t>
      </w:r>
      <w:r>
        <w:rPr>
          <w:rFonts w:ascii="宋体" w:hAnsi="宋体" w:eastAsia="宋体" w:hint="eastAsia"/>
        </w:rPr>
        <w:t>次</w:t>
      </w:r>
      <w:r>
        <w:t>/</w:t>
      </w:r>
      <w:r>
        <w:t xml:space="preserve">min</w:t>
      </w:r>
      <w:r>
        <w:rPr>
          <w:rFonts w:ascii="宋体" w:hAnsi="宋体" w:eastAsia="宋体" w:hint="eastAsia"/>
        </w:rPr>
        <w:t>震荡</w:t>
      </w:r>
      <w:r>
        <w:rPr>
          <w:rFonts w:hint="eastAsia"/>
        </w:rPr>
        <w:t>，</w:t>
      </w:r>
      <w:r>
        <w:rPr>
          <w:rFonts w:ascii="宋体" w:hAnsi="宋体" w:eastAsia="宋体" w:hint="eastAsia"/>
        </w:rPr>
        <w:t>并加热维持</w:t>
      </w:r>
      <w:r>
        <w:t>37</w:t>
      </w:r>
      <w:r>
        <w:rPr>
          <w:rFonts w:ascii="宋体" w:hAnsi="宋体" w:eastAsia="宋体" w:hint="eastAsia"/>
        </w:rPr>
        <w:t>℃恒温，</w:t>
      </w:r>
      <w:r>
        <w:t>3h</w:t>
      </w:r>
      <w:r/>
      <w:r>
        <w:rPr>
          <w:rFonts w:ascii="宋体" w:hAnsi="宋体" w:eastAsia="宋体" w:hint="eastAsia"/>
        </w:rPr>
        <w:t>后终止孵育，取出骨骼肌以蛋白免疫印迹方法测定比目鱼肌和</w:t>
      </w:r>
      <w:r>
        <w:rPr>
          <w:rFonts w:ascii="宋体" w:hAnsi="宋体" w:eastAsia="宋体" w:hint="eastAsia"/>
        </w:rPr>
        <w:t>腓肠肌的</w:t>
      </w:r>
      <w:r>
        <w:t>GRP78</w:t>
      </w:r>
      <w:r>
        <w:rPr>
          <w:rFonts w:ascii="宋体" w:hAnsi="宋体" w:eastAsia="宋体" w:hint="eastAsia"/>
        </w:rPr>
        <w:t>、</w:t>
      </w:r>
      <w:r>
        <w:t>GRP94</w:t>
      </w:r>
      <w:r>
        <w:rPr>
          <w:rFonts w:ascii="宋体" w:hAnsi="宋体" w:eastAsia="宋体" w:hint="eastAsia"/>
        </w:rPr>
        <w:t>、</w:t>
      </w:r>
      <w:r>
        <w:t>CHOP</w:t>
      </w:r>
      <w:r/>
      <w:r>
        <w:rPr>
          <w:rFonts w:ascii="宋体" w:hAnsi="宋体" w:eastAsia="宋体" w:hint="eastAsia"/>
        </w:rPr>
        <w:t>蛋白表达变化。</w:t>
      </w:r>
    </w:p>
    <w:p w:rsidR="0018722C">
      <w:pPr>
        <w:pStyle w:val="aff0"/>
        <w:topLinePunct/>
      </w:pPr>
      <w:r>
        <w:rPr>
          <w:rFonts w:cstheme="minorBidi" w:hAnsiTheme="minorHAnsi" w:eastAsiaTheme="minorHAnsi" w:asciiTheme="minorHAnsi" w:ascii="黑体" w:hAnsi="黑体" w:eastAsia="黑体" w:cs="黑体"/>
        </w:rPr>
        <w:t>研究结果：</w:t>
      </w:r>
    </w:p>
    <w:p w:rsidR="0018722C">
      <w:pPr>
        <w:pStyle w:val="aff0"/>
        <w:topLinePunct/>
      </w:pPr>
      <w:r>
        <w:rPr>
          <w:rFonts w:ascii="宋体" w:eastAsia="宋体" w:hint="eastAsia"/>
        </w:rPr>
        <w:t>与对照组相比，</w:t>
      </w:r>
      <w:r>
        <w:t>IL-15</w:t>
      </w:r>
      <w:r w:rsidR="001852F3">
        <w:t xml:space="preserve"> </w:t>
      </w:r>
      <w:r>
        <w:rPr>
          <w:rFonts w:ascii="宋体" w:eastAsia="宋体" w:hint="eastAsia"/>
        </w:rPr>
        <w:t>能够明显降低</w:t>
      </w:r>
      <w:r>
        <w:t>Tm</w:t>
      </w:r>
      <w:r>
        <w:rPr>
          <w:rFonts w:ascii="宋体" w:eastAsia="宋体" w:hint="eastAsia"/>
        </w:rPr>
        <w:t>、</w:t>
      </w:r>
      <w:r>
        <w:t>DTT</w:t>
      </w:r>
      <w:r w:rsidR="001852F3">
        <w:t xml:space="preserve"> </w:t>
      </w:r>
      <w:r>
        <w:rPr>
          <w:rFonts w:ascii="宋体" w:eastAsia="宋体" w:hint="eastAsia"/>
        </w:rPr>
        <w:t>诱导的骨骼肌内质网应激标记蛋白</w:t>
      </w:r>
    </w:p>
    <w:p w:rsidR="0018722C">
      <w:pPr>
        <w:pStyle w:val="aff0"/>
        <w:topLinePunct/>
      </w:pPr>
      <w:r>
        <w:t>GRP78</w:t>
      </w:r>
      <w:r>
        <w:rPr>
          <w:rFonts w:ascii="宋体" w:eastAsia="宋体" w:hint="eastAsia"/>
        </w:rPr>
        <w:t>、</w:t>
      </w:r>
      <w:r>
        <w:t>GRP94</w:t>
      </w:r>
      <w:r>
        <w:rPr>
          <w:rFonts w:ascii="宋体" w:eastAsia="宋体" w:hint="eastAsia"/>
        </w:rPr>
        <w:t>水平，改善胰岛素抵抗；能够明显降低内质网应激引起的</w:t>
      </w:r>
      <w:r>
        <w:t>CHOP</w:t>
      </w:r>
      <w:r>
        <w:rPr>
          <w:rFonts w:ascii="宋体" w:eastAsia="宋体" w:hint="eastAsia"/>
        </w:rPr>
        <w:t>蛋白表达水平，抵制细胞凋亡。</w:t>
      </w:r>
    </w:p>
    <w:p w:rsidR="0018722C">
      <w:pPr>
        <w:pStyle w:val="aff0"/>
        <w:topLinePunct/>
      </w:pPr>
      <w:r>
        <w:rPr>
          <w:rFonts w:cstheme="minorBidi" w:hAnsiTheme="minorHAnsi" w:eastAsiaTheme="minorHAnsi" w:asciiTheme="minorHAnsi" w:ascii="黑体" w:hAnsi="黑体" w:eastAsia="黑体" w:cs="黑体"/>
        </w:rPr>
        <w:t>研究结论：</w:t>
      </w:r>
    </w:p>
    <w:p w:rsidR="0018722C">
      <w:pPr>
        <w:pStyle w:val="aff0"/>
        <w:topLinePunct/>
      </w:pPr>
      <w:r>
        <w:t>IL-15</w:t>
      </w:r>
      <w:r>
        <w:rPr>
          <w:rFonts w:ascii="宋体" w:eastAsia="宋体" w:hint="eastAsia"/>
        </w:rPr>
        <w:t>改善胰岛素抵抗的效应可能是通过抑制内质网应激机制。</w:t>
      </w:r>
    </w:p>
    <w:p w:rsidR="0018722C">
      <w:pPr>
        <w:pStyle w:val="aff"/>
        <w:topLinePunct/>
      </w:pPr>
      <w:r>
        <w:rPr>
          <w:rStyle w:val="afe"/>
          <w:rFonts w:ascii="Times New Roman" w:eastAsia="黑体" w:hint="eastAsia"/>
          <w:b/>
        </w:rPr>
        <w:t>关键词：</w:t>
      </w:r>
      <w:r>
        <w:t>IL-15</w:t>
      </w:r>
      <w:r>
        <w:rPr>
          <w:rFonts w:ascii="宋体" w:eastAsia="宋体" w:hint="eastAsia"/>
        </w:rPr>
        <w:t>；内质网应激；胰岛素抵抗；骨骼肌</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pStyle w:val="af5"/>
        <w:topLinePunct/>
      </w:pPr>
      <w:r>
        <w:rPr>
          <w:rFonts w:cstheme="minorBidi" w:hAnsiTheme="minorHAnsi" w:eastAsiaTheme="minorHAnsi" w:asciiTheme="minorHAnsi" w:ascii="Times New Roman" w:hAnsi="Times New Roman" w:eastAsia="Times New Roman" w:cs="Times New Roman"/>
          <w:b/>
        </w:rPr>
        <w:t>Inhibition of endoplasm reticulum stress by ghrelin protects against insulin resistance</w:t>
      </w:r>
    </w:p>
    <w:p w:rsidR="0018722C">
      <w:pPr>
        <w:pStyle w:val="afff2"/>
        <w:topLinePunct/>
      </w:pPr>
      <w:bookmarkStart w:id="523987" w:name="_Toc686523987"/>
      <w:r>
        <w:rPr>
          <w:b/>
        </w:rPr>
        <w:t>Abstract</w:t>
      </w:r>
      <w:bookmarkEnd w:id="523987"/>
    </w:p>
    <w:p w:rsidR="0018722C">
      <w:pPr>
        <w:pStyle w:val="afc"/>
        <w:topLinePunct/>
      </w:pPr>
      <w:r>
        <w:rPr>
          <w:rFonts w:cstheme="minorBidi" w:hAnsiTheme="minorHAnsi" w:eastAsiaTheme="minorHAnsi" w:asciiTheme="minorHAnsi" w:ascii="Times New Roman" w:hAnsi="黑体" w:eastAsia="黑体" w:cs="黑体"/>
        </w:rPr>
        <w:t>Objective:</w:t>
      </w:r>
    </w:p>
    <w:p w:rsidR="0018722C">
      <w:pPr>
        <w:pStyle w:val="afc"/>
        <w:topLinePunct/>
      </w:pPr>
      <w:r>
        <w:rPr>
          <w:rFonts w:cstheme="minorBidi" w:hAnsiTheme="minorHAnsi" w:eastAsiaTheme="minorHAnsi" w:asciiTheme="minorHAnsi"/>
        </w:rPr>
        <w:t>Investigate whether IL-15 resulted in improving insulin resistance through inhibition of endoplasmic reticulum stress.</w:t>
      </w:r>
    </w:p>
    <w:p w:rsidR="0018722C">
      <w:pPr>
        <w:pStyle w:val="afc"/>
        <w:topLinePunct/>
      </w:pPr>
      <w:r>
        <w:rPr>
          <w:rFonts w:cstheme="minorBidi" w:hAnsiTheme="minorHAnsi" w:eastAsiaTheme="minorHAnsi" w:asciiTheme="minorHAnsi"/>
        </w:rPr>
        <w:t>Methods:</w:t>
      </w:r>
    </w:p>
    <w:p w:rsidR="0018722C">
      <w:pPr>
        <w:pStyle w:val="afc"/>
        <w:topLinePunct/>
      </w:pPr>
      <w:r>
        <w:rPr>
          <w:rFonts w:cstheme="minorBidi" w:hAnsiTheme="minorHAnsi" w:eastAsiaTheme="minorHAnsi" w:asciiTheme="minorHAnsi"/>
        </w:rPr>
        <w:t>Select probably 260g male SD rats, intraperitoneal injection of 20% urethane after anesthesia, anatomy soleus, gastrocnemius, the tissues were cut into about 25</w:t>
      </w:r>
    </w:p>
    <w:p w:rsidR="0018722C">
      <w:pPr>
        <w:pStyle w:val="afc"/>
        <w:topLinePunct/>
      </w:pPr>
      <w:r>
        <w:rPr>
          <w:rFonts w:cstheme="minorBidi" w:hAnsiTheme="minorHAnsi" w:eastAsiaTheme="minorHAnsi" w:asciiTheme="minorHAnsi"/>
        </w:rPr>
        <w:t xml:space="preserve">~ 30mg myofilament with a blade, placed in two 24-well plates, add 1 mL DMED containing 2% BSA, with the pins fixed respectively, so that the skeletal muscles incubated with a certain tension, continued to charge into the gas mixture </w:t>
      </w:r>
      <w:r>
        <w:rPr>
          <w:rFonts w:cstheme="minorBidi" w:hAnsiTheme="minorHAnsi" w:eastAsiaTheme="minorHAnsi" w:asciiTheme="minorHAnsi"/>
        </w:rPr>
        <w:t xml:space="preserve">(</w:t>
      </w:r>
      <w:r>
        <w:rPr>
          <w:rFonts w:cstheme="minorBidi" w:hAnsiTheme="minorHAnsi" w:eastAsiaTheme="minorHAnsi" w:asciiTheme="minorHAnsi"/>
        </w:rPr>
        <w:t xml:space="preserve">95% O2, 5% CO2</w:t>
      </w:r>
      <w:r>
        <w:rPr>
          <w:rFonts w:cstheme="minorBidi" w:hAnsiTheme="minorHAnsi" w:eastAsiaTheme="minorHAnsi" w:asciiTheme="minorHAnsi"/>
        </w:rPr>
        <w:t xml:space="preserve">)</w:t>
      </w:r>
      <w:r>
        <w:rPr>
          <w:rFonts w:cstheme="minorBidi" w:hAnsiTheme="minorHAnsi" w:eastAsiaTheme="minorHAnsi" w:asciiTheme="minorHAnsi"/>
        </w:rPr>
        <w:t xml:space="preserve"> during incubation, pre-incubated for 30min, adding 10ng</w:t>
      </w:r>
      <w:r>
        <w:rPr>
          <w:rFonts w:cstheme="minorBidi" w:hAnsiTheme="minorHAnsi" w:eastAsiaTheme="minorHAnsi" w:asciiTheme="minorHAnsi"/>
        </w:rPr>
        <w:t xml:space="preserve">/</w:t>
      </w:r>
      <w:r>
        <w:rPr>
          <w:rFonts w:cstheme="minorBidi" w:hAnsiTheme="minorHAnsi" w:eastAsiaTheme="minorHAnsi" w:asciiTheme="minorHAnsi"/>
        </w:rPr>
        <w:t xml:space="preserve">ml and 100ng</w:t>
      </w:r>
      <w:r>
        <w:rPr>
          <w:rFonts w:cstheme="minorBidi" w:hAnsiTheme="minorHAnsi" w:eastAsiaTheme="minorHAnsi" w:asciiTheme="minorHAnsi"/>
        </w:rPr>
        <w:t xml:space="preserve">/</w:t>
      </w:r>
      <w:r>
        <w:rPr>
          <w:rFonts w:cstheme="minorBidi" w:hAnsiTheme="minorHAnsi" w:eastAsiaTheme="minorHAnsi" w:asciiTheme="minorHAnsi"/>
        </w:rPr>
        <w:t xml:space="preserve">ml IL-15 respectively, after 30min added of 10ug</w:t>
      </w:r>
      <w:r>
        <w:rPr>
          <w:rFonts w:cstheme="minorBidi" w:hAnsiTheme="minorHAnsi" w:eastAsiaTheme="minorHAnsi" w:asciiTheme="minorHAnsi"/>
        </w:rPr>
        <w:t xml:space="preserve">/</w:t>
      </w:r>
      <w:r>
        <w:rPr>
          <w:rFonts w:cstheme="minorBidi" w:hAnsiTheme="minorHAnsi" w:eastAsiaTheme="minorHAnsi" w:asciiTheme="minorHAnsi"/>
        </w:rPr>
        <w:t xml:space="preserve">mL Tm and 10ul 2mmol </w:t>
      </w:r>
      <w:r>
        <w:rPr>
          <w:rFonts w:cstheme="minorBidi" w:hAnsiTheme="minorHAnsi" w:eastAsiaTheme="minorHAnsi" w:asciiTheme="minorHAnsi"/>
        </w:rPr>
        <w:t xml:space="preserve">/</w:t>
      </w:r>
      <w:r>
        <w:rPr>
          <w:rFonts w:cstheme="minorBidi" w:hAnsiTheme="minorHAnsi" w:eastAsiaTheme="minorHAnsi" w:asciiTheme="minorHAnsi"/>
        </w:rPr>
        <w:t xml:space="preserve"> L DTT, 24-well plates in a water bath shaker, 45 times </w:t>
      </w:r>
      <w:r>
        <w:rPr>
          <w:rFonts w:cstheme="minorBidi" w:hAnsiTheme="minorHAnsi" w:eastAsiaTheme="minorHAnsi" w:asciiTheme="minorHAnsi"/>
        </w:rPr>
        <w:t xml:space="preserve">/</w:t>
      </w:r>
      <w:r>
        <w:rPr>
          <w:rFonts w:cstheme="minorBidi" w:hAnsiTheme="minorHAnsi" w:eastAsiaTheme="minorHAnsi" w:asciiTheme="minorHAnsi"/>
        </w:rPr>
        <w:t xml:space="preserve"> min shock and heat to</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aintain a constant temperature of 37</w:t>
      </w:r>
      <w:r>
        <w:rPr>
          <w:rFonts w:ascii="宋体" w:hAnsi="宋体" w:cstheme="minorBidi" w:eastAsiaTheme="minorHAnsi"/>
        </w:rPr>
        <w:t>℃</w:t>
      </w:r>
      <w:r>
        <w:rPr>
          <w:rFonts w:cstheme="minorBidi" w:hAnsiTheme="minorHAnsi" w:eastAsiaTheme="minorHAnsi" w:asciiTheme="minorHAnsi"/>
        </w:rPr>
        <w:t>, Termination of the incubation after 3h.</w:t>
      </w:r>
    </w:p>
    <w:p w:rsidR="0018722C">
      <w:pPr>
        <w:pStyle w:val="afc"/>
        <w:topLinePunct/>
      </w:pPr>
      <w:r>
        <w:rPr>
          <w:rFonts w:cstheme="minorBidi" w:hAnsiTheme="minorHAnsi" w:eastAsiaTheme="minorHAnsi" w:asciiTheme="minorHAnsi"/>
        </w:rPr>
        <w:t>Remove skeletal muscle determination soleus and gastrocnemius protein expression: GRP78, GRP94, CHOP by using Western blot method.</w:t>
      </w:r>
    </w:p>
    <w:p w:rsidR="0018722C">
      <w:pPr>
        <w:pStyle w:val="afc"/>
        <w:topLinePunct/>
      </w:pPr>
      <w:r>
        <w:rPr>
          <w:rFonts w:cstheme="minorBidi" w:hAnsiTheme="minorHAnsi" w:eastAsiaTheme="minorHAnsi" w:asciiTheme="minorHAnsi"/>
        </w:rPr>
        <w:t>Results:</w:t>
      </w:r>
    </w:p>
    <w:p w:rsidR="0018722C">
      <w:pPr>
        <w:pStyle w:val="afc"/>
        <w:topLinePunct/>
      </w:pPr>
      <w:r>
        <w:rPr>
          <w:rFonts w:cstheme="minorBidi" w:hAnsiTheme="minorHAnsi" w:eastAsiaTheme="minorHAnsi" w:asciiTheme="minorHAnsi"/>
        </w:rPr>
        <w:t>Compared with the control group, IL-15 can significantly reduces endoplasmic reticulum stress marker protein in the skeletal muscle of GRP78, GRP94 induced by Tm, DTT, and improves insulin resistance; significantly reduce CHOP protein expression level caused by endoplasmic reticulum stress, resist apoptosis.</w:t>
      </w:r>
    </w:p>
    <w:p w:rsidR="0018722C">
      <w:pPr>
        <w:pStyle w:val="afc"/>
        <w:topLinePunct/>
      </w:pPr>
      <w:r>
        <w:rPr>
          <w:rFonts w:cstheme="minorBidi" w:hAnsiTheme="minorHAnsi" w:eastAsiaTheme="minorHAnsi" w:asciiTheme="minorHAnsi"/>
        </w:rPr>
        <w:t>Conclusion:</w:t>
      </w:r>
    </w:p>
    <w:p w:rsidR="0018722C">
      <w:pPr>
        <w:pStyle w:val="afc"/>
        <w:topLinePunct/>
      </w:pPr>
      <w:r>
        <w:rPr>
          <w:rFonts w:cstheme="minorBidi" w:hAnsiTheme="minorHAnsi" w:eastAsiaTheme="minorHAnsi" w:asciiTheme="minorHAnsi"/>
        </w:rPr>
        <w:t>The effect of IL-15 to improve insulin resistance may be through inhibition of endoplasmic reticulum stress mechanism.</w:t>
      </w:r>
    </w:p>
    <w:p w:rsidR="0018722C">
      <w:pPr>
        <w:pStyle w:val="aff"/>
        <w:topLinePunct/>
      </w:pPr>
      <w:r>
        <w:rPr>
          <w:rStyle w:val="afe"/>
          <w:rFonts w:eastAsia="黑体" w:ascii="Times New Roman" w:cstheme="minorBidi" w:hAnsiTheme="minorHAnsi" w:eastAsiaTheme="minorHAnsi" w:asciiTheme="minorHAnsi"/>
          <w:b/>
        </w:rPr>
        <w:t>KEYWORDS</w:t>
      </w:r>
      <w:r>
        <w:rPr>
          <w:rStyle w:val="afe"/>
          <w:rFonts w:ascii="Times New Roman" w:eastAsia="黑体" w:hint="eastAsia" w:cstheme="minorBidi" w:hAnsiTheme="minorHAnsi"/>
          <w:b/>
          <w:kern w:val="2"/>
          <w:rFonts w:ascii="黑体" w:eastAsia="黑体" w:hint="eastAsia" w:cstheme="minorBidi" w:hAnsiTheme="minorHAnsi"/>
          <w:b/>
          <w:sz w:val="32"/>
        </w:rPr>
        <w:t xml:space="preserve">: </w:t>
      </w:r>
      <w:r>
        <w:rPr>
          <w:rFonts w:cstheme="minorBidi" w:hAnsiTheme="minorHAnsi" w:eastAsiaTheme="minorHAnsi" w:asciiTheme="minorHAnsi"/>
        </w:rPr>
        <w:t xml:space="preserve">interleukin-15; </w:t>
      </w:r>
      <w:r>
        <w:rPr>
          <w:rFonts w:cstheme="minorBidi" w:hAnsiTheme="minorHAnsi" w:eastAsiaTheme="minorHAnsi" w:asciiTheme="minorHAnsi"/>
        </w:rPr>
        <w:t>E</w:t>
      </w:r>
      <w:r>
        <w:rPr>
          <w:rFonts w:cstheme="minorBidi" w:hAnsiTheme="minorHAnsi" w:eastAsiaTheme="minorHAnsi" w:asciiTheme="minorHAnsi"/>
        </w:rPr>
        <w:t xml:space="preserve">ndoplasmic reticulum stress; </w:t>
      </w:r>
      <w:r>
        <w:rPr>
          <w:rFonts w:cstheme="minorBidi" w:hAnsiTheme="minorHAnsi" w:eastAsiaTheme="minorHAnsi" w:asciiTheme="minorHAnsi"/>
        </w:rPr>
        <w:t>I</w:t>
      </w:r>
      <w:r>
        <w:rPr>
          <w:rFonts w:cstheme="minorBidi" w:hAnsiTheme="minorHAnsi" w:eastAsiaTheme="minorHAnsi" w:asciiTheme="minorHAnsi"/>
        </w:rPr>
        <w:t>nsulin resistance</w:t>
      </w:r>
      <w:r>
        <w:rPr>
          <w:rFonts w:ascii="宋体" w:eastAsia="宋体" w:hint="eastAsia" w:cstheme="minorBidi" w:hAnsiTheme="minorHAnsi"/>
          <w:kern w:val="2"/>
          <w:rFonts w:ascii="宋体" w:eastAsia="宋体" w:hint="eastAsia" w:cstheme="minorBidi" w:hAnsiTheme="minorHAnsi"/>
          <w:sz w:val="28"/>
        </w:rPr>
        <w:t>;</w:t>
      </w:r>
      <w:r>
        <w:rPr>
          <w:rFonts w:ascii="宋体" w:eastAsia="宋体" w:hint="eastAsia" w:cstheme="minorBidi" w:hAnsiTheme="minorHAnsi"/>
        </w:rPr>
        <w:t xml:space="preserve"> </w:t>
      </w:r>
      <w:r>
        <w:rPr>
          <w:rFonts w:cstheme="minorBidi" w:hAnsiTheme="minorHAnsi" w:eastAsiaTheme="minorHAnsi" w:asciiTheme="minorHAnsi"/>
        </w:rPr>
        <w:t>S</w:t>
      </w:r>
      <w:r>
        <w:rPr>
          <w:rFonts w:cstheme="minorBidi" w:hAnsiTheme="minorHAnsi" w:eastAsiaTheme="minorHAnsi" w:asciiTheme="minorHAnsi"/>
        </w:rPr>
        <w:t>keletal muscle</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"_Toc686523986"</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_Toc686523986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"_Toc686523987"</w:instrText>
      </w:r>
      <w:r>
        <w:fldChar w:fldCharType="separate"/>
      </w:r>
      <w:r>
        <w:rPr>
          <w:b/>
        </w:rPr>
        <w:t>Abstract</w:t>
      </w:r>
      <w:r>
        <w:fldChar w:fldCharType="end"/>
      </w:r>
      <w:r>
        <w:rPr>
          <w:noProof/>
          <w:webHidden/>
        </w:rPr>
        <w:tab/>
      </w:r>
      <w:r>
        <w:rPr>
          <w:noProof/>
          <w:webHidden/>
        </w:rPr>
        <w:fldChar w:fldCharType="begin"/>
      </w:r>
      <w:r>
        <w:rPr>
          <w:noProof/>
          <w:webHidden/>
        </w:rPr>
        <w:instrText> PAGEREF _Toc686523987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"_Toc686523988"</w:instrText>
      </w:r>
      <w:r>
        <w:fldChar w:fldCharType="separate"/>
      </w:r>
      <w:r>
        <w:rPr>
          <w:b/>
        </w:rPr>
        <w:t>1</w:t>
      </w:r>
      <w:r>
        <w:t xml:space="preserve">  </w:t>
      </w:r>
      <w:r>
        <w:t>选题依据</w:t>
      </w:r>
      <w:r>
        <w:fldChar w:fldCharType="end"/>
      </w:r>
      <w:r>
        <w:rPr>
          <w:noProof/>
          <w:webHidden/>
        </w:rPr>
        <w:tab/>
      </w:r>
      <w:r>
        <w:rPr>
          <w:noProof/>
          <w:webHidden/>
        </w:rPr>
        <w:fldChar w:fldCharType="begin"/>
      </w:r>
      <w:r>
        <w:rPr>
          <w:noProof/>
          <w:webHidden/>
        </w:rPr>
        <w:instrText> PAGEREF _Toc686523988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"_Toc686523989"</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_Toc686523989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"_Toc686523990"</w:instrText>
      </w:r>
      <w:r>
        <w:fldChar w:fldCharType="separate"/>
      </w:r>
      <w:r>
        <w:rPr>
          <w:b/>
        </w:rPr>
        <w:t>2.1</w:t>
      </w:r>
      <w:r>
        <w:t xml:space="preserve"> </w:t>
      </w:r>
      <w:r w:rsidRPr="00DB64CE">
        <w:rPr>
          <w:b/>
        </w:rPr>
        <w:t>IL-15</w:t>
      </w:r>
      <w:r>
        <w:fldChar w:fldCharType="end"/>
      </w:r>
      <w:r>
        <w:rPr>
          <w:noProof/>
          <w:webHidden/>
        </w:rPr>
        <w:tab/>
      </w:r>
      <w:r>
        <w:rPr>
          <w:noProof/>
          <w:webHidden/>
        </w:rPr>
        <w:fldChar w:fldCharType="begin"/>
      </w:r>
      <w:r>
        <w:rPr>
          <w:noProof/>
          <w:webHidden/>
        </w:rPr>
        <w:instrText> PAGEREF _Toc686523990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"_Toc686523991"</w:instrText>
      </w:r>
      <w:r>
        <w:fldChar w:fldCharType="separate"/>
      </w:r>
      <w:r>
        <w:rPr>
          <w:b/>
        </w:rPr>
        <w:t>2.2</w:t>
      </w:r>
      <w:r>
        <w:t xml:space="preserve"> </w:t>
      </w:r>
      <w:r>
        <w:t>内质网应激</w:t>
      </w:r>
      <w:r>
        <w:fldChar w:fldCharType="end"/>
      </w:r>
      <w:r>
        <w:rPr>
          <w:noProof/>
          <w:webHidden/>
        </w:rPr>
        <w:tab/>
      </w:r>
      <w:r>
        <w:rPr>
          <w:noProof/>
          <w:webHidden/>
        </w:rPr>
        <w:fldChar w:fldCharType="begin"/>
      </w:r>
      <w:r>
        <w:rPr>
          <w:noProof/>
          <w:webHidden/>
        </w:rPr>
        <w:instrText> PAGEREF _Toc686523991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"_Toc686523992"</w:instrText>
      </w:r>
      <w:r>
        <w:fldChar w:fldCharType="separate"/>
      </w:r>
      <w:r>
        <w:rPr>
          <w:b/>
        </w:rPr>
        <w:t>2.2.1</w:t>
      </w:r>
      <w:r>
        <w:t xml:space="preserve"> </w:t>
      </w:r>
      <w:r>
        <w:t>内质网应激机制</w:t>
      </w:r>
      <w:r>
        <w:fldChar w:fldCharType="end"/>
      </w:r>
      <w:r>
        <w:rPr>
          <w:noProof/>
          <w:webHidden/>
        </w:rPr>
        <w:tab/>
      </w:r>
      <w:r>
        <w:rPr>
          <w:noProof/>
          <w:webHidden/>
        </w:rPr>
        <w:fldChar w:fldCharType="begin"/>
      </w:r>
      <w:r>
        <w:rPr>
          <w:noProof/>
          <w:webHidden/>
        </w:rPr>
        <w:instrText> PAGEREF _Toc686523992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"_Toc686523993"</w:instrText>
      </w:r>
      <w:r>
        <w:fldChar w:fldCharType="separate"/>
      </w:r>
      <w:r>
        <w:rPr>
          <w:b/>
        </w:rPr>
        <w:t>2.2.2</w:t>
      </w:r>
      <w:r>
        <w:t xml:space="preserve"> </w:t>
      </w:r>
      <w:r>
        <w:t>内质网应激效应</w:t>
      </w:r>
      <w:r>
        <w:fldChar w:fldCharType="end"/>
      </w:r>
      <w:r>
        <w:rPr>
          <w:noProof/>
          <w:webHidden/>
        </w:rPr>
        <w:tab/>
      </w:r>
      <w:r>
        <w:rPr>
          <w:noProof/>
          <w:webHidden/>
        </w:rPr>
        <w:fldChar w:fldCharType="begin"/>
      </w:r>
      <w:r>
        <w:rPr>
          <w:noProof/>
          <w:webHidden/>
        </w:rPr>
        <w:instrText> PAGEREF _Toc686523993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"_Toc686523994"</w:instrText>
      </w:r>
      <w:r>
        <w:fldChar w:fldCharType="separate"/>
      </w:r>
      <w:r>
        <w:rPr>
          <w:b/>
        </w:rPr>
        <w:t>2.3</w:t>
      </w:r>
      <w:r>
        <w:t xml:space="preserve"> </w:t>
      </w:r>
      <w:r>
        <w:t>胰岛素抵抗</w:t>
      </w:r>
      <w:r>
        <w:fldChar w:fldCharType="end"/>
      </w:r>
      <w:r>
        <w:rPr>
          <w:noProof/>
          <w:webHidden/>
        </w:rPr>
        <w:tab/>
      </w:r>
      <w:r>
        <w:rPr>
          <w:noProof/>
          <w:webHidden/>
        </w:rPr>
        <w:fldChar w:fldCharType="begin"/>
      </w:r>
      <w:r>
        <w:rPr>
          <w:noProof/>
          <w:webHidden/>
        </w:rPr>
        <w:instrText> PAGEREF _Toc686523994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"_Toc686523995"</w:instrText>
      </w:r>
      <w:r>
        <w:fldChar w:fldCharType="separate"/>
      </w:r>
      <w:r>
        <w:rPr>
          <w:b/>
        </w:rPr>
        <w:t>2.4</w:t>
      </w:r>
      <w:r>
        <w:t xml:space="preserve"> </w:t>
      </w:r>
      <w:r>
        <w:rPr>
          <w:b/>
        </w:rPr>
        <w:t>I</w:t>
      </w:r>
      <w:r>
        <w:rPr>
          <w:b/>
        </w:rPr>
        <w:t>L-15</w:t>
      </w:r>
      <w:r>
        <w:t>与胰岛素抵抗</w:t>
      </w:r>
      <w:r>
        <w:fldChar w:fldCharType="end"/>
      </w:r>
      <w:r>
        <w:rPr>
          <w:noProof/>
          <w:webHidden/>
        </w:rPr>
        <w:tab/>
      </w:r>
      <w:r>
        <w:rPr>
          <w:noProof/>
          <w:webHidden/>
        </w:rPr>
        <w:fldChar w:fldCharType="begin"/>
      </w:r>
      <w:r>
        <w:rPr>
          <w:noProof/>
          <w:webHidden/>
        </w:rPr>
        <w:instrText> PAGEREF _Toc686523995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"_Toc686523996"</w:instrText>
      </w:r>
      <w:r>
        <w:fldChar w:fldCharType="separate"/>
      </w:r>
      <w:r>
        <w:rPr>
          <w:b/>
        </w:rPr>
        <w:t>2.5</w:t>
      </w:r>
      <w:r>
        <w:t xml:space="preserve"> </w:t>
      </w:r>
      <w:r>
        <w:t>内质网应激与胰岛素抵抗</w:t>
      </w:r>
      <w:r>
        <w:fldChar w:fldCharType="end"/>
      </w:r>
      <w:r>
        <w:rPr>
          <w:noProof/>
          <w:webHidden/>
        </w:rPr>
        <w:tab/>
      </w:r>
      <w:r>
        <w:rPr>
          <w:noProof/>
          <w:webHidden/>
        </w:rPr>
        <w:fldChar w:fldCharType="begin"/>
      </w:r>
      <w:r>
        <w:rPr>
          <w:noProof/>
          <w:webHidden/>
        </w:rPr>
        <w:instrText> PAGEREF _Toc686523996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"_Toc686523997"</w:instrText>
      </w:r>
      <w:r>
        <w:fldChar w:fldCharType="separate"/>
      </w:r>
      <w:r>
        <w:rPr>
          <w:b/>
        </w:rPr>
        <w:t>2.5.1</w:t>
      </w:r>
      <w:r>
        <w:t xml:space="preserve"> </w:t>
      </w:r>
      <w:r>
        <w:t>内质网应激与胰岛素抵抗机制</w:t>
      </w:r>
      <w:r>
        <w:fldChar w:fldCharType="end"/>
      </w:r>
      <w:r>
        <w:rPr>
          <w:noProof/>
          <w:webHidden/>
        </w:rPr>
        <w:tab/>
      </w:r>
      <w:r>
        <w:rPr>
          <w:noProof/>
          <w:webHidden/>
        </w:rPr>
        <w:fldChar w:fldCharType="begin"/>
      </w:r>
      <w:r>
        <w:rPr>
          <w:noProof/>
          <w:webHidden/>
        </w:rPr>
        <w:instrText> PAGEREF _Toc686523997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"_Toc686523998"</w:instrText>
      </w:r>
      <w:r>
        <w:fldChar w:fldCharType="separate"/>
      </w:r>
      <w:r>
        <w:rPr>
          <w:b/>
        </w:rPr>
        <w:t>2.5.2</w:t>
      </w:r>
      <w:r>
        <w:t xml:space="preserve"> </w:t>
      </w:r>
      <w:r>
        <w:t>内质网应激与骨骼肌胰岛素抵抗</w:t>
      </w:r>
      <w:r>
        <w:fldChar w:fldCharType="end"/>
      </w:r>
      <w:r>
        <w:rPr>
          <w:noProof/>
          <w:webHidden/>
        </w:rPr>
        <w:tab/>
      </w:r>
      <w:r>
        <w:rPr>
          <w:noProof/>
          <w:webHidden/>
        </w:rPr>
        <w:fldChar w:fldCharType="begin"/>
      </w:r>
      <w:r>
        <w:rPr>
          <w:noProof/>
          <w:webHidden/>
        </w:rPr>
        <w:instrText> PAGEREF _Toc686523998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"_Toc686523999"</w:instrText>
      </w:r>
      <w:r>
        <w:fldChar w:fldCharType="separate"/>
      </w:r>
      <w:r>
        <w:rPr>
          <w:b/>
        </w:rPr>
        <w:t>3</w:t>
      </w:r>
      <w:r>
        <w:t xml:space="preserve">  </w:t>
      </w:r>
      <w:r>
        <w:t>材料与方法</w:t>
      </w:r>
      <w:r>
        <w:fldChar w:fldCharType="end"/>
      </w:r>
      <w:r>
        <w:rPr>
          <w:noProof/>
          <w:webHidden/>
        </w:rPr>
        <w:tab/>
      </w:r>
      <w:r>
        <w:rPr>
          <w:noProof/>
          <w:webHidden/>
        </w:rPr>
        <w:fldChar w:fldCharType="begin"/>
      </w:r>
      <w:r>
        <w:rPr>
          <w:noProof/>
          <w:webHidden/>
        </w:rPr>
        <w:instrText> PAGEREF _Toc686523999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"_Toc686524000"</w:instrText>
      </w:r>
      <w:r>
        <w:fldChar w:fldCharType="separate"/>
      </w:r>
      <w:r>
        <w:rPr>
          <w:b/>
        </w:rPr>
        <w:t>3.1</w:t>
      </w:r>
      <w:r>
        <w:t xml:space="preserve"> </w:t>
      </w:r>
      <w:r>
        <w:t>实验动物与分组</w:t>
      </w:r>
      <w:r>
        <w:fldChar w:fldCharType="end"/>
      </w:r>
      <w:r>
        <w:rPr>
          <w:noProof/>
          <w:webHidden/>
        </w:rPr>
        <w:tab/>
      </w:r>
      <w:r>
        <w:rPr>
          <w:noProof/>
          <w:webHidden/>
        </w:rPr>
        <w:fldChar w:fldCharType="begin"/>
      </w:r>
      <w:r>
        <w:rPr>
          <w:noProof/>
          <w:webHidden/>
        </w:rPr>
        <w:instrText> PAGEREF _Toc686524000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"_Toc686524001"</w:instrText>
      </w:r>
      <w:r>
        <w:fldChar w:fldCharType="separate"/>
      </w:r>
      <w:r>
        <w:rPr>
          <w:b/>
        </w:rPr>
        <w:t>3.1.1</w:t>
      </w:r>
      <w:r>
        <w:t xml:space="preserve"> </w:t>
      </w:r>
      <w:r>
        <w:t>实验动物</w:t>
      </w:r>
      <w:r>
        <w:fldChar w:fldCharType="end"/>
      </w:r>
      <w:r>
        <w:rPr>
          <w:noProof/>
          <w:webHidden/>
        </w:rPr>
        <w:tab/>
      </w:r>
      <w:r>
        <w:rPr>
          <w:noProof/>
          <w:webHidden/>
        </w:rPr>
        <w:fldChar w:fldCharType="begin"/>
      </w:r>
      <w:r>
        <w:rPr>
          <w:noProof/>
          <w:webHidden/>
        </w:rPr>
        <w:instrText> PAGEREF _Toc686524001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"_Toc686524002"</w:instrText>
      </w:r>
      <w:r>
        <w:fldChar w:fldCharType="separate"/>
      </w:r>
      <w:r>
        <w:rPr>
          <w:b/>
        </w:rPr>
        <w:t>3.1.2</w:t>
      </w:r>
      <w:r>
        <w:t xml:space="preserve"> </w:t>
      </w:r>
      <w:r>
        <w:t>实验分组</w:t>
      </w:r>
      <w:r>
        <w:fldChar w:fldCharType="end"/>
      </w:r>
      <w:r>
        <w:rPr>
          <w:noProof/>
          <w:webHidden/>
        </w:rPr>
        <w:tab/>
      </w:r>
      <w:r>
        <w:rPr>
          <w:noProof/>
          <w:webHidden/>
        </w:rPr>
        <w:fldChar w:fldCharType="begin"/>
      </w:r>
      <w:r>
        <w:rPr>
          <w:noProof/>
          <w:webHidden/>
        </w:rPr>
        <w:instrText> PAGEREF _Toc686524002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"_Toc686524003"</w:instrText>
      </w:r>
      <w:r>
        <w:fldChar w:fldCharType="separate"/>
      </w:r>
      <w:r>
        <w:rPr>
          <w:b/>
        </w:rPr>
        <w:t>3.2</w:t>
      </w:r>
      <w:r>
        <w:t xml:space="preserve"> </w:t>
      </w:r>
      <w:r>
        <w:t>主要试剂</w:t>
      </w:r>
      <w:r>
        <w:fldChar w:fldCharType="end"/>
      </w:r>
      <w:r>
        <w:rPr>
          <w:noProof/>
          <w:webHidden/>
        </w:rPr>
        <w:tab/>
      </w:r>
      <w:r>
        <w:rPr>
          <w:noProof/>
          <w:webHidden/>
        </w:rPr>
        <w:fldChar w:fldCharType="begin"/>
      </w:r>
      <w:r>
        <w:rPr>
          <w:noProof/>
          <w:webHidden/>
        </w:rPr>
        <w:instrText> PAGEREF _Toc686524003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"_Toc686524004"</w:instrText>
      </w:r>
      <w:r>
        <w:fldChar w:fldCharType="separate"/>
      </w:r>
      <w:r>
        <w:rPr>
          <w:b/>
        </w:rPr>
        <w:t>3.2.1</w:t>
      </w:r>
      <w:r>
        <w:t xml:space="preserve"> </w:t>
      </w:r>
      <w:r>
        <w:t>抗体</w:t>
      </w:r>
      <w:r>
        <w:fldChar w:fldCharType="end"/>
      </w:r>
      <w:r>
        <w:rPr>
          <w:noProof/>
          <w:webHidden/>
        </w:rPr>
        <w:tab/>
      </w:r>
      <w:r>
        <w:rPr>
          <w:noProof/>
          <w:webHidden/>
        </w:rPr>
        <w:fldChar w:fldCharType="begin"/>
      </w:r>
      <w:r>
        <w:rPr>
          <w:noProof/>
          <w:webHidden/>
        </w:rPr>
        <w:instrText> PAGEREF _Toc686524004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"_Toc686524005"</w:instrText>
      </w:r>
      <w:r>
        <w:fldChar w:fldCharType="separate"/>
      </w:r>
      <w:r>
        <w:rPr>
          <w:b/>
        </w:rPr>
        <w:t>3.2.2</w:t>
      </w:r>
      <w:r>
        <w:t xml:space="preserve"> </w:t>
      </w:r>
      <w:r>
        <w:t>药物</w:t>
      </w:r>
      <w:r>
        <w:fldChar w:fldCharType="end"/>
      </w:r>
      <w:r>
        <w:rPr>
          <w:noProof/>
          <w:webHidden/>
        </w:rPr>
        <w:tab/>
      </w:r>
      <w:r>
        <w:rPr>
          <w:noProof/>
          <w:webHidden/>
        </w:rPr>
        <w:fldChar w:fldCharType="begin"/>
      </w:r>
      <w:r>
        <w:rPr>
          <w:noProof/>
          <w:webHidden/>
        </w:rPr>
        <w:instrText> PAGEREF _Toc686524005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"_Toc686524006"</w:instrText>
      </w:r>
      <w:r>
        <w:fldChar w:fldCharType="separate"/>
      </w:r>
      <w:r>
        <w:rPr>
          <w:b/>
        </w:rPr>
        <w:t>3.2.3</w:t>
      </w:r>
      <w:r>
        <w:t xml:space="preserve"> </w:t>
      </w:r>
      <w:r>
        <w:rPr>
          <w:b/>
        </w:rPr>
        <w:t>Westernblot</w:t>
      </w:r>
      <w:r>
        <w:t>相关试剂</w:t>
      </w:r>
      <w:r>
        <w:fldChar w:fldCharType="end"/>
      </w:r>
      <w:r>
        <w:rPr>
          <w:noProof/>
          <w:webHidden/>
        </w:rPr>
        <w:tab/>
      </w:r>
      <w:r>
        <w:rPr>
          <w:noProof/>
          <w:webHidden/>
        </w:rPr>
        <w:fldChar w:fldCharType="begin"/>
      </w:r>
      <w:r>
        <w:rPr>
          <w:noProof/>
          <w:webHidden/>
        </w:rPr>
        <w:instrText> PAGEREF _Toc686524006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"_Toc686524007"</w:instrText>
      </w:r>
      <w:r>
        <w:fldChar w:fldCharType="separate"/>
      </w:r>
      <w:r>
        <w:rPr>
          <w:b/>
        </w:rPr>
        <w:t>3.2.4</w:t>
      </w:r>
      <w:r>
        <w:t xml:space="preserve"> </w:t>
      </w:r>
      <w:r>
        <w:t>其他试剂</w:t>
      </w:r>
      <w:r>
        <w:fldChar w:fldCharType="end"/>
      </w:r>
      <w:r>
        <w:rPr>
          <w:noProof/>
          <w:webHidden/>
        </w:rPr>
        <w:tab/>
      </w:r>
      <w:r>
        <w:rPr>
          <w:noProof/>
          <w:webHidden/>
        </w:rPr>
        <w:fldChar w:fldCharType="begin"/>
      </w:r>
      <w:r>
        <w:rPr>
          <w:noProof/>
          <w:webHidden/>
        </w:rPr>
        <w:instrText> PAGEREF _Toc686524007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"_Toc686524008"</w:instrText>
      </w:r>
      <w:r>
        <w:fldChar w:fldCharType="separate"/>
      </w:r>
      <w:r>
        <w:rPr>
          <w:b/>
        </w:rPr>
        <w:t>3.3</w:t>
      </w:r>
      <w:r>
        <w:t xml:space="preserve"> </w:t>
      </w:r>
      <w:r>
        <w:t>主要仪器</w:t>
      </w:r>
      <w:r>
        <w:fldChar w:fldCharType="end"/>
      </w:r>
      <w:r>
        <w:rPr>
          <w:noProof/>
          <w:webHidden/>
        </w:rPr>
        <w:tab/>
      </w:r>
      <w:r>
        <w:rPr>
          <w:noProof/>
          <w:webHidden/>
        </w:rPr>
        <w:fldChar w:fldCharType="begin"/>
      </w:r>
      <w:r>
        <w:rPr>
          <w:noProof/>
          <w:webHidden/>
        </w:rPr>
        <w:instrText> PAGEREF _Toc686524008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"_Toc686524009"</w:instrText>
      </w:r>
      <w:r>
        <w:fldChar w:fldCharType="separate"/>
      </w:r>
      <w:r>
        <w:rPr>
          <w:b/>
        </w:rPr>
        <w:t>3.4</w:t>
      </w:r>
      <w:r>
        <w:t xml:space="preserve"> </w:t>
      </w:r>
      <w:r>
        <w:t>常用溶液配制</w:t>
      </w:r>
      <w:r>
        <w:fldChar w:fldCharType="end"/>
      </w:r>
      <w:r>
        <w:rPr>
          <w:noProof/>
          <w:webHidden/>
        </w:rPr>
        <w:tab/>
      </w:r>
      <w:r>
        <w:rPr>
          <w:noProof/>
          <w:webHidden/>
        </w:rPr>
        <w:fldChar w:fldCharType="begin"/>
      </w:r>
      <w:r>
        <w:rPr>
          <w:noProof/>
          <w:webHidden/>
        </w:rPr>
        <w:instrText> PAGEREF _Toc686524009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"_Toc686524010"</w:instrText>
      </w:r>
      <w:r>
        <w:fldChar w:fldCharType="separate"/>
      </w:r>
      <w:r>
        <w:rPr>
          <w:b/>
        </w:rPr>
        <w:t>3.5</w:t>
      </w:r>
      <w:r>
        <w:t>实验方法</w:t>
      </w:r>
      <w:r>
        <w:fldChar w:fldCharType="end"/>
      </w:r>
      <w:r>
        <w:rPr>
          <w:noProof/>
          <w:webHidden/>
        </w:rPr>
        <w:tab/>
      </w:r>
      <w:r>
        <w:rPr>
          <w:noProof/>
          <w:webHidden/>
        </w:rPr>
        <w:fldChar w:fldCharType="begin"/>
      </w:r>
      <w:r>
        <w:rPr>
          <w:noProof/>
          <w:webHidden/>
        </w:rPr>
        <w:instrText> PAGEREF _Toc686524010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"_Toc686524011"</w:instrText>
      </w:r>
      <w:r>
        <w:fldChar w:fldCharType="separate"/>
      </w:r>
      <w:r>
        <w:rPr>
          <w:b/>
        </w:rPr>
        <w:t>3.5.1</w:t>
      </w:r>
      <w:r>
        <w:t xml:space="preserve"> </w:t>
      </w:r>
      <w:r>
        <w:t>骨骼肌组织离体孵育</w:t>
      </w:r>
      <w:r>
        <w:fldChar w:fldCharType="end"/>
      </w:r>
      <w:r>
        <w:rPr>
          <w:noProof/>
          <w:webHidden/>
        </w:rPr>
        <w:tab/>
      </w:r>
      <w:r>
        <w:rPr>
          <w:noProof/>
          <w:webHidden/>
        </w:rPr>
        <w:fldChar w:fldCharType="begin"/>
      </w:r>
      <w:r>
        <w:rPr>
          <w:noProof/>
          <w:webHidden/>
        </w:rPr>
        <w:instrText> PAGEREF _Toc686524011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"_Toc686524012"</w:instrText>
      </w:r>
      <w:r>
        <w:fldChar w:fldCharType="separate"/>
      </w:r>
      <w:r>
        <w:rPr>
          <w:b/>
        </w:rPr>
        <w:t>3.5.2</w:t>
      </w:r>
      <w:r>
        <w:t xml:space="preserve"> </w:t>
      </w:r>
      <w:r>
        <w:t>蛋白含量测定</w:t>
      </w:r>
      <w:r>
        <w:fldChar w:fldCharType="end"/>
      </w:r>
      <w:r>
        <w:rPr>
          <w:noProof/>
          <w:webHidden/>
        </w:rPr>
        <w:tab/>
      </w:r>
      <w:r>
        <w:rPr>
          <w:noProof/>
          <w:webHidden/>
        </w:rPr>
        <w:fldChar w:fldCharType="begin"/>
      </w:r>
      <w:r>
        <w:rPr>
          <w:noProof/>
          <w:webHidden/>
        </w:rPr>
        <w:instrText> PAGEREF _Toc686524012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"_Toc686524013"</w:instrText>
      </w:r>
      <w:r>
        <w:fldChar w:fldCharType="separate"/>
      </w:r>
      <w:r>
        <w:rPr>
          <w:b/>
        </w:rPr>
        <w:t>3.5.2.1</w:t>
      </w:r>
      <w:r>
        <w:t xml:space="preserve"> </w:t>
      </w:r>
      <w:r>
        <w:t>测定原理</w:t>
      </w:r>
      <w:r>
        <w:fldChar w:fldCharType="end"/>
      </w:r>
      <w:r>
        <w:rPr>
          <w:noProof/>
          <w:webHidden/>
        </w:rPr>
        <w:tab/>
      </w:r>
      <w:r>
        <w:rPr>
          <w:noProof/>
          <w:webHidden/>
        </w:rPr>
        <w:fldChar w:fldCharType="begin"/>
      </w:r>
      <w:r>
        <w:rPr>
          <w:noProof/>
          <w:webHidden/>
        </w:rPr>
        <w:instrText> PAGEREF _Toc686524013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"_Toc686524014"</w:instrText>
      </w:r>
      <w:r>
        <w:fldChar w:fldCharType="separate"/>
      </w:r>
      <w:r>
        <w:rPr>
          <w:b/>
        </w:rPr>
        <w:t>3.5.2.2</w:t>
      </w:r>
      <w:r>
        <w:t xml:space="preserve"> </w:t>
      </w:r>
      <w:r>
        <w:t>试剂配制</w:t>
      </w:r>
      <w:r>
        <w:fldChar w:fldCharType="end"/>
      </w:r>
      <w:r>
        <w:rPr>
          <w:noProof/>
          <w:webHidden/>
        </w:rPr>
        <w:tab/>
      </w:r>
      <w:r>
        <w:rPr>
          <w:noProof/>
          <w:webHidden/>
        </w:rPr>
        <w:fldChar w:fldCharType="begin"/>
      </w:r>
      <w:r>
        <w:rPr>
          <w:noProof/>
          <w:webHidden/>
        </w:rPr>
        <w:instrText> PAGEREF _Toc686524014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"_Toc686524015"</w:instrText>
      </w:r>
      <w:r>
        <w:fldChar w:fldCharType="separate"/>
      </w:r>
      <w:r>
        <w:rPr>
          <w:b/>
        </w:rPr>
        <w:t>3.5.2.3</w:t>
      </w:r>
      <w:r>
        <w:t xml:space="preserve"> </w:t>
      </w:r>
      <w:r>
        <w:t>蛋白标准曲线制作</w:t>
      </w:r>
      <w:r>
        <w:fldChar w:fldCharType="end"/>
      </w:r>
      <w:r>
        <w:rPr>
          <w:noProof/>
          <w:webHidden/>
        </w:rPr>
        <w:tab/>
      </w:r>
      <w:r>
        <w:rPr>
          <w:noProof/>
          <w:webHidden/>
        </w:rPr>
        <w:fldChar w:fldCharType="begin"/>
      </w:r>
      <w:r>
        <w:rPr>
          <w:noProof/>
          <w:webHidden/>
        </w:rPr>
        <w:instrText> PAGEREF _Toc686524015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"_Toc686524016"</w:instrText>
      </w:r>
      <w:r>
        <w:fldChar w:fldCharType="separate"/>
      </w:r>
      <w:r>
        <w:rPr>
          <w:b/>
        </w:rPr>
        <w:t>3.5.2.4</w:t>
      </w:r>
      <w:r>
        <w:t xml:space="preserve"> </w:t>
      </w:r>
      <w:r>
        <w:t>样品蛋白含量测定</w:t>
      </w:r>
      <w:r>
        <w:fldChar w:fldCharType="end"/>
      </w:r>
      <w:r>
        <w:rPr>
          <w:noProof/>
          <w:webHidden/>
        </w:rPr>
        <w:tab/>
      </w:r>
      <w:r>
        <w:rPr>
          <w:noProof/>
          <w:webHidden/>
        </w:rPr>
        <w:fldChar w:fldCharType="begin"/>
      </w:r>
      <w:r>
        <w:rPr>
          <w:noProof/>
          <w:webHidden/>
        </w:rPr>
        <w:instrText> PAGEREF _Toc686524016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"_Toc686524017"</w:instrText>
      </w:r>
      <w:r>
        <w:fldChar w:fldCharType="separate"/>
      </w:r>
      <w:r>
        <w:rPr>
          <w:b/>
        </w:rPr>
        <w:t>3.5.3</w:t>
      </w:r>
      <w:r>
        <w:t xml:space="preserve"> </w:t>
      </w:r>
      <w:r>
        <w:t>蛋白印迹</w:t>
      </w:r>
      <w:r>
        <w:rPr>
          <w:b/>
        </w:rPr>
        <w:t>(</w:t>
      </w:r>
      <w:r>
        <w:rPr>
          <w:b/>
        </w:rPr>
        <w:t xml:space="preserve">Westernblot</w:t>
      </w:r>
      <w:r>
        <w:rPr>
          <w:b/>
        </w:rPr>
        <w:t>)</w:t>
      </w:r>
      <w:r>
        <w:fldChar w:fldCharType="end"/>
      </w:r>
      <w:r>
        <w:rPr>
          <w:noProof/>
          <w:webHidden/>
        </w:rPr>
        <w:tab/>
      </w:r>
      <w:r>
        <w:rPr>
          <w:noProof/>
          <w:webHidden/>
        </w:rPr>
        <w:fldChar w:fldCharType="begin"/>
      </w:r>
      <w:r>
        <w:rPr>
          <w:noProof/>
          <w:webHidden/>
        </w:rPr>
        <w:instrText> PAGEREF _Toc686524017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"_Toc686524018"</w:instrText>
      </w:r>
      <w:r>
        <w:fldChar w:fldCharType="separate"/>
      </w:r>
      <w:r>
        <w:rPr>
          <w:b/>
        </w:rPr>
        <w:t>3.5.3.1</w:t>
      </w:r>
      <w:r>
        <w:t xml:space="preserve"> </w:t>
      </w:r>
      <w:r>
        <w:t>样品制备</w:t>
      </w:r>
      <w:r>
        <w:t>—</w:t>
      </w:r>
      <w:r>
        <w:t>组织蛋白提取</w:t>
      </w:r>
      <w:r>
        <w:fldChar w:fldCharType="end"/>
      </w:r>
      <w:r>
        <w:rPr>
          <w:noProof/>
          <w:webHidden/>
        </w:rPr>
        <w:tab/>
      </w:r>
      <w:r>
        <w:rPr>
          <w:noProof/>
          <w:webHidden/>
        </w:rPr>
        <w:fldChar w:fldCharType="begin"/>
      </w:r>
      <w:r>
        <w:rPr>
          <w:noProof/>
          <w:webHidden/>
        </w:rPr>
        <w:instrText> PAGEREF _Toc686524018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"_Toc686524019"</w:instrText>
      </w:r>
      <w:r>
        <w:fldChar w:fldCharType="separate"/>
      </w:r>
      <w:r>
        <w:rPr>
          <w:b/>
        </w:rPr>
        <w:t>3.5.3.2 </w:t>
      </w:r>
      <w:r>
        <w:rPr>
          <w:b/>
        </w:rPr>
        <w:t>SDS</w:t>
      </w:r>
      <w:r>
        <w:t>聚丙烯酰胺凝胶的配制和电泳</w:t>
      </w:r>
      <w:r w:rsidP="AA7D325B">
        <w:rPr>
          <w:b/>
        </w:rPr>
        <w:t>(</w:t>
      </w:r>
      <w:r>
        <w:t>参考《分子克隆实验指南》</w:t>
      </w:r>
      <w:r w:rsidP="AA7D325B">
        <w:rPr>
          <w:b/>
        </w:rPr>
        <w:t>)</w:t>
      </w:r>
      <w:r>
        <w:fldChar w:fldCharType="end"/>
      </w:r>
      <w:r>
        <w:rPr>
          <w:noProof/>
          <w:webHidden/>
        </w:rPr>
        <w:tab/>
      </w:r>
      <w:r>
        <w:rPr>
          <w:noProof/>
          <w:webHidden/>
        </w:rPr>
        <w:fldChar w:fldCharType="begin"/>
      </w:r>
      <w:r>
        <w:rPr>
          <w:noProof/>
          <w:webHidden/>
        </w:rPr>
        <w:instrText> PAGEREF _Toc686524019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"_Toc686524020"</w:instrText>
      </w:r>
      <w:r>
        <w:fldChar w:fldCharType="separate"/>
      </w:r>
      <w:r>
        <w:rPr>
          <w:b/>
        </w:rPr>
        <w:t>3.5.3.3</w:t>
      </w:r>
      <w:r>
        <w:t xml:space="preserve"> </w:t>
      </w:r>
      <w:r>
        <w:t>转膜</w:t>
      </w:r>
      <w:r>
        <w:fldChar w:fldCharType="end"/>
      </w:r>
      <w:r>
        <w:rPr>
          <w:noProof/>
          <w:webHidden/>
        </w:rPr>
        <w:tab/>
      </w:r>
      <w:r>
        <w:rPr>
          <w:noProof/>
          <w:webHidden/>
        </w:rPr>
        <w:fldChar w:fldCharType="begin"/>
      </w:r>
      <w:r>
        <w:rPr>
          <w:noProof/>
          <w:webHidden/>
        </w:rPr>
        <w:instrText> PAGEREF _Toc686524020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"_Toc686524021"</w:instrText>
      </w:r>
      <w:r>
        <w:fldChar w:fldCharType="separate"/>
      </w:r>
      <w:r>
        <w:rPr>
          <w:b/>
        </w:rPr>
        <w:t>3.5.3.4</w:t>
      </w:r>
      <w:r>
        <w:t xml:space="preserve"> </w:t>
      </w:r>
      <w:r>
        <w:t>封闭</w:t>
      </w:r>
      <w:r>
        <w:fldChar w:fldCharType="end"/>
      </w:r>
      <w:r>
        <w:rPr>
          <w:noProof/>
          <w:webHidden/>
        </w:rPr>
        <w:tab/>
      </w:r>
      <w:r>
        <w:rPr>
          <w:noProof/>
          <w:webHidden/>
        </w:rPr>
        <w:fldChar w:fldCharType="begin"/>
      </w:r>
      <w:r>
        <w:rPr>
          <w:noProof/>
          <w:webHidden/>
        </w:rPr>
        <w:instrText> PAGEREF _Toc686524021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"_Toc686524022"</w:instrText>
      </w:r>
      <w:r>
        <w:fldChar w:fldCharType="separate"/>
      </w:r>
      <w:r>
        <w:rPr>
          <w:b/>
        </w:rPr>
        <w:t>3.5.3.5</w:t>
      </w:r>
      <w:r>
        <w:t xml:space="preserve"> </w:t>
      </w:r>
      <w:r>
        <w:t>抗体杂交孵育</w:t>
      </w:r>
      <w:r>
        <w:fldChar w:fldCharType="end"/>
      </w:r>
      <w:r>
        <w:rPr>
          <w:noProof/>
          <w:webHidden/>
        </w:rPr>
        <w:tab/>
      </w:r>
      <w:r>
        <w:rPr>
          <w:noProof/>
          <w:webHidden/>
        </w:rPr>
        <w:fldChar w:fldCharType="begin"/>
      </w:r>
      <w:r>
        <w:rPr>
          <w:noProof/>
          <w:webHidden/>
        </w:rPr>
        <w:instrText> PAGEREF _Toc686524022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"_Toc686524023"</w:instrText>
      </w:r>
      <w:r>
        <w:fldChar w:fldCharType="separate"/>
      </w:r>
      <w:r>
        <w:rPr>
          <w:b/>
        </w:rPr>
        <w:t>3.5.3.6</w:t>
      </w:r>
      <w:r>
        <w:t xml:space="preserve"> </w:t>
      </w:r>
      <w:r>
        <w:t>发光</w:t>
      </w:r>
      <w:r>
        <w:fldChar w:fldCharType="end"/>
      </w:r>
      <w:r>
        <w:rPr>
          <w:noProof/>
          <w:webHidden/>
        </w:rPr>
        <w:tab/>
      </w:r>
      <w:r>
        <w:rPr>
          <w:noProof/>
          <w:webHidden/>
        </w:rPr>
        <w:fldChar w:fldCharType="begin"/>
      </w:r>
      <w:r>
        <w:rPr>
          <w:noProof/>
          <w:webHidden/>
        </w:rPr>
        <w:instrText> PAGEREF _Toc686524023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"_Toc686524024"</w:instrText>
      </w:r>
      <w:r>
        <w:fldChar w:fldCharType="separate"/>
      </w:r>
      <w:r>
        <w:rPr>
          <w:b/>
        </w:rPr>
        <w:t>3.6 </w:t>
      </w:r>
      <w:r>
        <w:t>统计学方法</w:t>
      </w:r>
      <w:r>
        <w:fldChar w:fldCharType="end"/>
      </w:r>
      <w:r>
        <w:rPr>
          <w:noProof/>
          <w:webHidden/>
        </w:rPr>
        <w:tab/>
      </w:r>
      <w:r>
        <w:rPr>
          <w:noProof/>
          <w:webHidden/>
        </w:rPr>
        <w:fldChar w:fldCharType="begin"/>
      </w:r>
      <w:r>
        <w:rPr>
          <w:noProof/>
          <w:webHidden/>
        </w:rPr>
        <w:instrText> PAGEREF _Toc686524024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"_Toc686524025"</w:instrText>
      </w:r>
      <w:r>
        <w:fldChar w:fldCharType="separate"/>
      </w:r>
      <w:r>
        <w:rPr>
          <w:b/>
        </w:rPr>
        <w:t>4</w:t>
      </w:r>
      <w:r>
        <w:t xml:space="preserve">  </w:t>
      </w:r>
      <w:r>
        <w:t>实验结果</w:t>
      </w:r>
      <w:r>
        <w:fldChar w:fldCharType="end"/>
      </w:r>
      <w:r>
        <w:rPr>
          <w:noProof/>
          <w:webHidden/>
        </w:rPr>
        <w:tab/>
      </w:r>
      <w:r>
        <w:rPr>
          <w:noProof/>
          <w:webHidden/>
        </w:rPr>
        <w:fldChar w:fldCharType="begin"/>
      </w:r>
      <w:r>
        <w:rPr>
          <w:noProof/>
          <w:webHidden/>
        </w:rPr>
        <w:instrText> PAGEREF _Toc686524025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"_Toc686524026"</w:instrText>
      </w:r>
      <w:r>
        <w:fldChar w:fldCharType="separate"/>
      </w:r>
      <w:r>
        <w:rPr>
          <w:b/>
        </w:rPr>
        <w:t>4.1</w:t>
      </w:r>
      <w:r>
        <w:t xml:space="preserve"> </w:t>
      </w:r>
      <w:r>
        <w:rPr>
          <w:b/>
        </w:rPr>
        <w:t>I</w:t>
      </w:r>
      <w:r>
        <w:rPr>
          <w:b/>
        </w:rPr>
        <w:t>L-15</w:t>
      </w:r>
      <w:r>
        <w:t>能够抑制</w:t>
      </w:r>
      <w:r>
        <w:rPr>
          <w:b/>
        </w:rPr>
        <w:t>Tm</w:t>
      </w:r>
      <w:r>
        <w:t>诱导的骨骼肌内质网应激</w:t>
      </w:r>
      <w:r>
        <w:fldChar w:fldCharType="end"/>
      </w:r>
      <w:r>
        <w:rPr>
          <w:noProof/>
          <w:webHidden/>
        </w:rPr>
        <w:tab/>
      </w:r>
      <w:r>
        <w:rPr>
          <w:noProof/>
          <w:webHidden/>
        </w:rPr>
        <w:fldChar w:fldCharType="begin"/>
      </w:r>
      <w:r>
        <w:rPr>
          <w:noProof/>
          <w:webHidden/>
        </w:rPr>
        <w:instrText> PAGEREF _Toc686524026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"_Toc686524027"</w:instrText>
      </w:r>
      <w:r>
        <w:fldChar w:fldCharType="separate"/>
      </w:r>
      <w:r>
        <w:rPr>
          <w:b/>
        </w:rPr>
        <w:t>4.1.1</w:t>
      </w:r>
      <w:r>
        <w:t xml:space="preserve"> </w:t>
      </w:r>
      <w:r>
        <w:rPr>
          <w:b/>
        </w:rPr>
        <w:t>IL</w:t>
      </w:r>
      <w:r>
        <w:rPr>
          <w:b/>
        </w:rPr>
        <w:t>-15</w:t>
      </w:r>
      <w:r>
        <w:t>抑制</w:t>
      </w:r>
      <w:r>
        <w:rPr>
          <w:b/>
        </w:rPr>
        <w:t>Tm</w:t>
      </w:r>
      <w:r>
        <w:t>诱导的比目鱼肌内质网应激</w:t>
      </w:r>
      <w:r>
        <w:fldChar w:fldCharType="end"/>
      </w:r>
      <w:r>
        <w:rPr>
          <w:noProof/>
          <w:webHidden/>
        </w:rPr>
        <w:tab/>
      </w:r>
      <w:r>
        <w:rPr>
          <w:noProof/>
          <w:webHidden/>
        </w:rPr>
        <w:fldChar w:fldCharType="begin"/>
      </w:r>
      <w:r>
        <w:rPr>
          <w:noProof/>
          <w:webHidden/>
        </w:rPr>
        <w:instrText> PAGEREF _Toc686524027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"_Toc686524028"</w:instrText>
      </w:r>
      <w:r>
        <w:fldChar w:fldCharType="separate"/>
      </w:r>
      <w:r>
        <w:rPr>
          <w:b/>
        </w:rPr>
        <w:t>4.1.2</w:t>
      </w:r>
      <w:r>
        <w:t xml:space="preserve"> </w:t>
      </w:r>
      <w:r>
        <w:rPr>
          <w:b/>
        </w:rPr>
        <w:t>IL-15</w:t>
      </w:r>
      <w:r>
        <w:t>抑制</w:t>
      </w:r>
      <w:r>
        <w:rPr>
          <w:b/>
        </w:rPr>
        <w:t>Tm</w:t>
      </w:r>
      <w:r>
        <w:t>诱导的白腓肠肌内质网应激</w:t>
      </w:r>
      <w:r>
        <w:fldChar w:fldCharType="end"/>
      </w:r>
      <w:r>
        <w:rPr>
          <w:noProof/>
          <w:webHidden/>
        </w:rPr>
        <w:tab/>
      </w:r>
      <w:r>
        <w:rPr>
          <w:noProof/>
          <w:webHidden/>
        </w:rPr>
        <w:fldChar w:fldCharType="begin"/>
      </w:r>
      <w:r>
        <w:rPr>
          <w:noProof/>
          <w:webHidden/>
        </w:rPr>
        <w:instrText> PAGEREF _Toc686524028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"_Toc686524029"</w:instrText>
      </w:r>
      <w:r>
        <w:fldChar w:fldCharType="separate"/>
      </w:r>
      <w:r>
        <w:rPr>
          <w:b/>
        </w:rPr>
        <w:t>4.2</w:t>
      </w:r>
      <w:r>
        <w:t xml:space="preserve"> </w:t>
      </w:r>
      <w:r>
        <w:rPr>
          <w:b/>
        </w:rPr>
        <w:t>I</w:t>
      </w:r>
      <w:r>
        <w:rPr>
          <w:b/>
        </w:rPr>
        <w:t>L-15</w:t>
      </w:r>
      <w:r>
        <w:t>能够抑制</w:t>
      </w:r>
      <w:r>
        <w:rPr>
          <w:b/>
        </w:rPr>
        <w:t>DTT</w:t>
      </w:r>
      <w:r>
        <w:t>诱导的骨骼肌内质网应激</w:t>
      </w:r>
      <w:r>
        <w:fldChar w:fldCharType="end"/>
      </w:r>
      <w:r>
        <w:rPr>
          <w:noProof/>
          <w:webHidden/>
        </w:rPr>
        <w:tab/>
      </w:r>
      <w:r>
        <w:rPr>
          <w:noProof/>
          <w:webHidden/>
        </w:rPr>
        <w:fldChar w:fldCharType="begin"/>
      </w:r>
      <w:r>
        <w:rPr>
          <w:noProof/>
          <w:webHidden/>
        </w:rPr>
        <w:instrText> PAGEREF _Toc686524029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"_Toc686524030"</w:instrText>
      </w:r>
      <w:r>
        <w:fldChar w:fldCharType="separate"/>
      </w:r>
      <w:r>
        <w:rPr>
          <w:b/>
        </w:rPr>
        <w:t>4.2.1</w:t>
      </w:r>
      <w:r>
        <w:t xml:space="preserve"> </w:t>
      </w:r>
      <w:r>
        <w:rPr>
          <w:b/>
        </w:rPr>
        <w:t>IL-15</w:t>
      </w:r>
      <w:r>
        <w:t>抑制</w:t>
      </w:r>
      <w:r>
        <w:rPr>
          <w:b/>
        </w:rPr>
        <w:t>DTT</w:t>
      </w:r>
      <w:r>
        <w:t>诱导比目鱼肌内质网应激</w:t>
      </w:r>
      <w:r>
        <w:fldChar w:fldCharType="end"/>
      </w:r>
      <w:r>
        <w:rPr>
          <w:noProof/>
          <w:webHidden/>
        </w:rPr>
        <w:tab/>
      </w:r>
      <w:r>
        <w:rPr>
          <w:noProof/>
          <w:webHidden/>
        </w:rPr>
        <w:fldChar w:fldCharType="begin"/>
      </w:r>
      <w:r>
        <w:rPr>
          <w:noProof/>
          <w:webHidden/>
        </w:rPr>
        <w:instrText> PAGEREF _Toc686524030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"_Toc686524031"</w:instrText>
      </w:r>
      <w:r>
        <w:fldChar w:fldCharType="separate"/>
      </w:r>
      <w:r>
        <w:rPr>
          <w:b/>
        </w:rPr>
        <w:t>4.2.2</w:t>
      </w:r>
      <w:r>
        <w:t xml:space="preserve"> </w:t>
      </w:r>
      <w:r>
        <w:rPr>
          <w:b/>
        </w:rPr>
        <w:t>IL-15</w:t>
      </w:r>
      <w:r>
        <w:t>抑制</w:t>
      </w:r>
      <w:r>
        <w:rPr>
          <w:b/>
        </w:rPr>
        <w:t>DTT</w:t>
      </w:r>
      <w:r>
        <w:t>诱导的白腓肠肌内质网应激</w:t>
      </w:r>
      <w:r>
        <w:fldChar w:fldCharType="end"/>
      </w:r>
      <w:r>
        <w:rPr>
          <w:noProof/>
          <w:webHidden/>
        </w:rPr>
        <w:tab/>
      </w:r>
      <w:r>
        <w:rPr>
          <w:noProof/>
          <w:webHidden/>
        </w:rPr>
        <w:fldChar w:fldCharType="begin"/>
      </w:r>
      <w:r>
        <w:rPr>
          <w:noProof/>
          <w:webHidden/>
        </w:rPr>
        <w:instrText> PAGEREF _Toc686524031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"_Toc686524032"</w:instrText>
      </w:r>
      <w:r>
        <w:fldChar w:fldCharType="separate"/>
      </w:r>
      <w:r>
        <w:rPr>
          <w:b/>
        </w:rPr>
        <w:t>4.3</w:t>
      </w:r>
      <w:r>
        <w:t xml:space="preserve"> </w:t>
      </w:r>
      <w:r>
        <w:rPr>
          <w:b/>
        </w:rPr>
        <w:t>I</w:t>
      </w:r>
      <w:r>
        <w:rPr>
          <w:b/>
        </w:rPr>
        <w:t>L-15</w:t>
      </w:r>
      <w:r>
        <w:t>能够抑制</w:t>
      </w:r>
      <w:r>
        <w:rPr>
          <w:b/>
        </w:rPr>
        <w:t>Tm</w:t>
      </w:r>
      <w:r>
        <w:rPr>
          <w:b/>
        </w:rPr>
        <w:t>/</w:t>
      </w:r>
      <w:r>
        <w:rPr>
          <w:b/>
        </w:rPr>
        <w:t>DTT</w:t>
      </w:r>
      <w:r>
        <w:t>诱导下骨骼肌的</w:t>
      </w:r>
      <w:r>
        <w:rPr>
          <w:b/>
        </w:rPr>
        <w:t>CHOP</w:t>
      </w:r>
      <w:r>
        <w:t>蛋白表达</w:t>
      </w:r>
      <w:r>
        <w:fldChar w:fldCharType="end"/>
      </w:r>
      <w:r>
        <w:rPr>
          <w:noProof/>
          <w:webHidden/>
        </w:rPr>
        <w:tab/>
      </w:r>
      <w:r>
        <w:rPr>
          <w:noProof/>
          <w:webHidden/>
        </w:rPr>
        <w:fldChar w:fldCharType="begin"/>
      </w:r>
      <w:r>
        <w:rPr>
          <w:noProof/>
          <w:webHidden/>
        </w:rPr>
        <w:instrText> PAGEREF _Toc686524032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"_Toc686524033"</w:instrText>
      </w:r>
      <w:r>
        <w:fldChar w:fldCharType="separate"/>
      </w:r>
      <w:r>
        <w:rPr>
          <w:b/>
        </w:rPr>
        <w:t>5</w:t>
      </w:r>
      <w:r>
        <w:t xml:space="preserve">  </w:t>
      </w:r>
      <w:r>
        <w:t>讨论</w:t>
      </w:r>
      <w:r>
        <w:fldChar w:fldCharType="end"/>
      </w:r>
      <w:r>
        <w:rPr>
          <w:noProof/>
          <w:webHidden/>
        </w:rPr>
        <w:tab/>
      </w:r>
      <w:r>
        <w:rPr>
          <w:noProof/>
          <w:webHidden/>
        </w:rPr>
        <w:fldChar w:fldCharType="begin"/>
      </w:r>
      <w:r>
        <w:rPr>
          <w:noProof/>
          <w:webHidden/>
        </w:rPr>
        <w:instrText> PAGEREF _Toc686524033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"_Toc686524034"</w:instrText>
      </w:r>
      <w:r>
        <w:fldChar w:fldCharType="separate"/>
      </w:r>
      <w:r>
        <w:rPr>
          <w:b/>
        </w:rPr>
        <w:t>6</w:t>
      </w:r>
      <w:r>
        <w:t xml:space="preserve">  </w:t>
      </w:r>
      <w:r>
        <w:t>结论</w:t>
      </w:r>
      <w:r>
        <w:fldChar w:fldCharType="end"/>
      </w:r>
      <w:r>
        <w:rPr>
          <w:noProof/>
          <w:webHidden/>
        </w:rPr>
        <w:tab/>
      </w:r>
      <w:r>
        <w:rPr>
          <w:noProof/>
          <w:webHidden/>
        </w:rPr>
        <w:fldChar w:fldCharType="begin"/>
      </w:r>
      <w:r>
        <w:rPr>
          <w:noProof/>
          <w:webHidden/>
        </w:rPr>
        <w:instrText> PAGEREF _Toc686524034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"_Toc686524035"</w:instrText>
      </w:r>
      <w:r>
        <w:fldChar w:fldCharType="separate"/>
      </w:r>
      <w:r>
        <w:t>参考文献</w:t>
      </w:r>
      <w:r>
        <w:fldChar w:fldCharType="end"/>
      </w:r>
      <w:r>
        <w:rPr>
          <w:noProof/>
          <w:webHidden/>
        </w:rPr>
        <w:tab/>
      </w:r>
      <w:r>
        <w:rPr>
          <w:noProof/>
          <w:webHidden/>
        </w:rPr>
        <w:fldChar w:fldCharType="begin"/>
      </w:r>
      <w:r>
        <w:rPr>
          <w:noProof/>
          <w:webHidden/>
        </w:rPr>
        <w:instrText> PAGEREF _Toc686524035 \h </w:instrText>
      </w:r>
      <w:r>
        <w:rPr>
          <w:noProof/>
          <w:webHidden/>
        </w:rPr>
        <w:fldChar w:fldCharType="separate"/>
      </w:r>
      <w:r>
        <w:rPr>
          <w:noProof/>
          <w:webHidden/>
        </w:rPr>
        <w:t>15</w:t>
      </w:r>
      <w:r>
        <w:rPr>
          <w:noProof/>
          <w:webHidden/>
        </w:rPr>
        <w:fldChar w:fldCharType="end"/>
      </w:r>
      <w:r>
        <w:fldChar w:fldCharType="end"/>
      </w:r>
    </w:p>
    <w:p w:rsidR="009F338D">
      <w:pPr>
        <w:sectPr w:rsidR="00556256">
          <w:headerReference w:type="even" r:id="rId82"/>
          <w:headerReference w:type="default" r:id="rId80"/>
          <w:footerReference w:type="even" r:id="rId78"/>
          <w:footerReference w:type="default" r:id="rId75"/>
          <w:footerReference w:type="first" r:id="rId73"/>
          <w:headerReference w:type="first" r:id="rId84"/>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_TOC_250046" w:id="8"/>
      <w:bookmarkStart w:name="缩略词表(ABBREVIATIONS) " w:id="9"/>
      <w:r>
        <w:rPr>
          <w:rFonts w:cstheme="minorBidi" w:hAnsiTheme="minorHAnsi" w:eastAsiaTheme="minorHAnsi" w:asciiTheme="minorHAnsi" w:ascii="黑体" w:hAnsi="黑体" w:eastAsia="黑体" w:cs="黑体"/>
        </w:rPr>
        <w:t>缩略词表</w:t>
      </w:r>
      <w:r>
        <w:rPr>
          <w:rFonts w:cstheme="minorBidi" w:hAnsiTheme="minorHAnsi" w:eastAsiaTheme="minorHAnsi" w:asciiTheme="minorHAnsi" w:ascii="黑体" w:hAnsi="黑体" w:eastAsia="黑体" w:cs="黑体"/>
        </w:rPr>
        <w:t>(</w:t>
      </w:r>
      <w:r>
        <w:rPr>
          <w:rFonts w:ascii="Times New Roman" w:eastAsia="Times New Roman" w:cstheme="minorBidi" w:hAnsiTheme="minorHAnsi" w:hAnsi="黑体" w:cs="黑体"/>
        </w:rPr>
        <w:t>ABBREVIATIONS</w:t>
      </w:r>
      <w:bookmarkEnd w:id="8"/>
      <w:r>
        <w:rPr>
          <w:rFonts w:cstheme="minorBidi" w:hAnsiTheme="minorHAnsi" w:eastAsiaTheme="minorHAnsi" w:asciiTheme="minorHAnsi" w:ascii="黑体" w:hAnsi="黑体" w:eastAsia="黑体" w:cs="黑体"/>
        </w:rPr>
        <w:t>)</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4"/>
        <w:gridCol w:w="5099"/>
        <w:gridCol w:w="3146"/>
      </w:tblGrid>
      <w:tr>
        <w:trPr>
          <w:trHeight w:val="300" w:hRule="atLeast"/>
        </w:trPr>
        <w:tc>
          <w:tcPr>
            <w:tcW w:w="1364" w:type="dxa"/>
          </w:tcPr>
          <w:p w:rsidR="0018722C">
            <w:pPr>
              <w:topLinePunct/>
              <w:ind w:leftChars="0" w:left="0" w:rightChars="0" w:right="0" w:firstLineChars="0" w:firstLine="0"/>
              <w:spacing w:line="240" w:lineRule="atLeast"/>
            </w:pPr>
            <w:r>
              <w:rPr>
                <w:rFonts w:ascii="宋体" w:eastAsia="宋体" w:hint="eastAsia"/>
              </w:rPr>
              <w:t>英文缩写</w:t>
            </w:r>
          </w:p>
        </w:tc>
        <w:tc>
          <w:tcPr>
            <w:tcW w:w="5099" w:type="dxa"/>
          </w:tcPr>
          <w:p w:rsidR="0018722C">
            <w:pPr>
              <w:topLinePunct/>
              <w:ind w:leftChars="0" w:left="0" w:rightChars="0" w:right="0" w:firstLineChars="0" w:firstLine="0"/>
              <w:spacing w:line="240" w:lineRule="atLeast"/>
            </w:pPr>
            <w:r>
              <w:rPr>
                <w:rFonts w:ascii="宋体" w:eastAsia="宋体" w:hint="eastAsia"/>
              </w:rPr>
              <w:t>英文全称</w:t>
            </w:r>
          </w:p>
        </w:tc>
        <w:tc>
          <w:tcPr>
            <w:tcW w:w="3146"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400" w:hRule="atLeast"/>
        </w:trPr>
        <w:tc>
          <w:tcPr>
            <w:tcW w:w="1364" w:type="dxa"/>
          </w:tcPr>
          <w:p w:rsidR="0018722C">
            <w:pPr>
              <w:topLinePunct/>
              <w:ind w:leftChars="0" w:left="0" w:rightChars="0" w:right="0" w:firstLineChars="0" w:firstLine="0"/>
              <w:spacing w:line="240" w:lineRule="atLeast"/>
            </w:pPr>
            <w:r>
              <w:t>2.1</w:t>
            </w:r>
            <w:r>
              <w:t xml:space="preserve"> </w:t>
            </w:r>
            <w:r>
              <w:t>IL-15</w:t>
            </w:r>
          </w:p>
        </w:tc>
        <w:tc>
          <w:tcPr>
            <w:tcW w:w="5099" w:type="dxa"/>
          </w:tcPr>
          <w:p w:rsidR="0018722C">
            <w:pPr>
              <w:topLinePunct/>
              <w:ind w:leftChars="0" w:left="0" w:rightChars="0" w:right="0" w:firstLineChars="0" w:firstLine="0"/>
              <w:spacing w:line="240" w:lineRule="atLeast"/>
            </w:pPr>
            <w:r>
              <w:t>Interleukin-15</w:t>
            </w:r>
          </w:p>
        </w:tc>
        <w:tc>
          <w:tcPr>
            <w:tcW w:w="3146" w:type="dxa"/>
          </w:tcPr>
          <w:p w:rsidR="0018722C">
            <w:pPr>
              <w:topLinePunct/>
              <w:ind w:leftChars="0" w:left="0" w:rightChars="0" w:right="0" w:firstLineChars="0" w:firstLine="0"/>
              <w:spacing w:line="240" w:lineRule="atLeast"/>
            </w:pPr>
            <w:r>
              <w:rPr>
                <w:rFonts w:ascii="宋体" w:eastAsia="宋体" w:hint="eastAsia"/>
              </w:rPr>
              <w:t>白介素</w:t>
            </w:r>
            <w:r>
              <w:t>-15</w:t>
            </w:r>
          </w:p>
        </w:tc>
      </w:tr>
      <w:tr>
        <w:trPr>
          <w:trHeight w:val="400" w:hRule="atLeast"/>
        </w:trPr>
        <w:tc>
          <w:tcPr>
            <w:tcW w:w="1364" w:type="dxa"/>
          </w:tcPr>
          <w:p w:rsidR="0018722C">
            <w:pPr>
              <w:topLinePunct/>
              <w:ind w:leftChars="0" w:left="0" w:rightChars="0" w:right="0" w:firstLineChars="0" w:firstLine="0"/>
              <w:spacing w:line="240" w:lineRule="atLeast"/>
            </w:pPr>
            <w:r>
              <w:t>IL-15Rα</w:t>
            </w:r>
          </w:p>
        </w:tc>
        <w:tc>
          <w:tcPr>
            <w:tcW w:w="5099" w:type="dxa"/>
          </w:tcPr>
          <w:p w:rsidR="0018722C">
            <w:pPr>
              <w:topLinePunct/>
              <w:ind w:leftChars="0" w:left="0" w:rightChars="0" w:right="0" w:firstLineChars="0" w:firstLine="0"/>
              <w:spacing w:line="240" w:lineRule="atLeast"/>
            </w:pPr>
            <w:r>
              <w:t>Interleukin-15 receptor α</w:t>
            </w:r>
          </w:p>
        </w:tc>
        <w:tc>
          <w:tcPr>
            <w:tcW w:w="3146" w:type="dxa"/>
          </w:tcPr>
          <w:p w:rsidR="0018722C">
            <w:pPr>
              <w:topLinePunct/>
              <w:ind w:leftChars="0" w:left="0" w:rightChars="0" w:right="0" w:firstLineChars="0" w:firstLine="0"/>
              <w:spacing w:line="240" w:lineRule="atLeast"/>
            </w:pPr>
            <w:r>
              <w:rPr>
                <w:rFonts w:ascii="宋体" w:hAnsi="宋体" w:eastAsia="宋体" w:hint="eastAsia"/>
              </w:rPr>
              <w:t>白介素</w:t>
            </w:r>
            <w:r>
              <w:t>-15</w:t>
            </w:r>
            <w:r>
              <w:t> </w:t>
            </w:r>
            <w:r>
              <w:rPr>
                <w:rFonts w:ascii="宋体" w:hAnsi="宋体" w:eastAsia="宋体" w:hint="eastAsia"/>
              </w:rPr>
              <w:t>受体 </w:t>
            </w:r>
            <w:r>
              <w:t>α</w:t>
            </w:r>
          </w:p>
        </w:tc>
      </w:tr>
      <w:tr>
        <w:trPr>
          <w:trHeight w:val="380" w:hRule="atLeast"/>
        </w:trPr>
        <w:tc>
          <w:tcPr>
            <w:tcW w:w="1364" w:type="dxa"/>
          </w:tcPr>
          <w:p w:rsidR="0018722C">
            <w:pPr>
              <w:topLinePunct/>
              <w:ind w:leftChars="0" w:left="0" w:rightChars="0" w:right="0" w:firstLineChars="0" w:firstLine="0"/>
              <w:spacing w:line="240" w:lineRule="atLeast"/>
            </w:pPr>
            <w:r>
              <w:t>PBS</w:t>
            </w:r>
          </w:p>
        </w:tc>
        <w:tc>
          <w:tcPr>
            <w:tcW w:w="5099" w:type="dxa"/>
          </w:tcPr>
          <w:p w:rsidR="0018722C">
            <w:pPr>
              <w:topLinePunct/>
              <w:ind w:leftChars="0" w:left="0" w:rightChars="0" w:right="0" w:firstLineChars="0" w:firstLine="0"/>
              <w:spacing w:line="240" w:lineRule="atLeast"/>
            </w:pPr>
            <w:r>
              <w:t>P</w:t>
            </w:r>
            <w:r>
              <w:t>hosphate buffer solution</w:t>
            </w:r>
          </w:p>
        </w:tc>
        <w:tc>
          <w:tcPr>
            <w:tcW w:w="3146"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380" w:hRule="atLeast"/>
        </w:trPr>
        <w:tc>
          <w:tcPr>
            <w:tcW w:w="1364" w:type="dxa"/>
          </w:tcPr>
          <w:p w:rsidR="0018722C">
            <w:pPr>
              <w:topLinePunct/>
              <w:ind w:leftChars="0" w:left="0" w:rightChars="0" w:right="0" w:firstLineChars="0" w:firstLine="0"/>
              <w:spacing w:line="240" w:lineRule="atLeast"/>
            </w:pPr>
            <w:r>
              <w:t>Ras</w:t>
            </w:r>
          </w:p>
        </w:tc>
        <w:tc>
          <w:tcPr>
            <w:tcW w:w="5099" w:type="dxa"/>
          </w:tcPr>
          <w:p w:rsidR="0018722C">
            <w:pPr>
              <w:topLinePunct/>
              <w:ind w:leftChars="0" w:left="0" w:rightChars="0" w:right="0" w:firstLineChars="0" w:firstLine="0"/>
              <w:spacing w:line="240" w:lineRule="atLeast"/>
            </w:pPr>
            <w:r>
              <w:t>R</w:t>
            </w:r>
            <w:r>
              <w:t>enin angiotensin system</w:t>
            </w:r>
          </w:p>
        </w:tc>
        <w:tc>
          <w:tcPr>
            <w:tcW w:w="3146" w:type="dxa"/>
          </w:tcPr>
          <w:p w:rsidR="0018722C">
            <w:pPr>
              <w:topLinePunct/>
              <w:ind w:leftChars="0" w:left="0" w:rightChars="0" w:right="0" w:firstLineChars="0" w:firstLine="0"/>
              <w:spacing w:line="240" w:lineRule="atLeast"/>
            </w:pPr>
            <w:r>
              <w:rPr>
                <w:rFonts w:ascii="宋体" w:eastAsia="宋体" w:hint="eastAsia"/>
              </w:rPr>
              <w:t>肾素</w:t>
            </w:r>
            <w:r>
              <w:t>-</w:t>
            </w:r>
            <w:r>
              <w:rPr>
                <w:rFonts w:ascii="宋体" w:eastAsia="宋体" w:hint="eastAsia"/>
              </w:rPr>
              <w:t>血管紧张素系统</w:t>
            </w:r>
          </w:p>
        </w:tc>
      </w:tr>
      <w:tr>
        <w:trPr>
          <w:trHeight w:val="400" w:hRule="atLeast"/>
        </w:trPr>
        <w:tc>
          <w:tcPr>
            <w:tcW w:w="1364" w:type="dxa"/>
          </w:tcPr>
          <w:p w:rsidR="0018722C">
            <w:pPr>
              <w:topLinePunct/>
              <w:ind w:leftChars="0" w:left="0" w:rightChars="0" w:right="0" w:firstLineChars="0" w:firstLine="0"/>
              <w:spacing w:line="240" w:lineRule="atLeast"/>
            </w:pPr>
            <w:r>
              <w:t>MAPK</w:t>
            </w:r>
          </w:p>
        </w:tc>
        <w:tc>
          <w:tcPr>
            <w:tcW w:w="5099" w:type="dxa"/>
          </w:tcPr>
          <w:p w:rsidR="0018722C">
            <w:pPr>
              <w:topLinePunct/>
              <w:ind w:leftChars="0" w:left="0" w:rightChars="0" w:right="0" w:firstLineChars="0" w:firstLine="0"/>
              <w:spacing w:line="240" w:lineRule="atLeast"/>
            </w:pPr>
            <w:r>
              <w:t>M</w:t>
            </w:r>
            <w:r>
              <w:t>itogen-activated proteinkinase</w:t>
            </w:r>
          </w:p>
        </w:tc>
        <w:tc>
          <w:tcPr>
            <w:tcW w:w="3146" w:type="dxa"/>
          </w:tcPr>
          <w:p w:rsidR="0018722C">
            <w:pPr>
              <w:topLinePunct/>
              <w:ind w:leftChars="0" w:left="0" w:rightChars="0" w:right="0" w:firstLineChars="0" w:firstLine="0"/>
              <w:spacing w:line="240" w:lineRule="atLeast"/>
            </w:pPr>
            <w:r>
              <w:rPr>
                <w:rFonts w:ascii="宋体" w:eastAsia="宋体" w:hint="eastAsia"/>
              </w:rPr>
              <w:t>促分裂原活化蛋白激酶</w:t>
            </w:r>
          </w:p>
        </w:tc>
      </w:tr>
      <w:tr>
        <w:trPr>
          <w:trHeight w:val="380" w:hRule="atLeast"/>
        </w:trPr>
        <w:tc>
          <w:tcPr>
            <w:tcW w:w="1364" w:type="dxa"/>
          </w:tcPr>
          <w:p w:rsidR="0018722C">
            <w:pPr>
              <w:topLinePunct/>
              <w:ind w:leftChars="0" w:left="0" w:rightChars="0" w:right="0" w:firstLineChars="0" w:firstLine="0"/>
              <w:spacing w:line="240" w:lineRule="atLeast"/>
            </w:pPr>
            <w:r>
              <w:t>Jak</w:t>
            </w:r>
          </w:p>
        </w:tc>
        <w:tc>
          <w:tcPr>
            <w:tcW w:w="5099" w:type="dxa"/>
          </w:tcPr>
          <w:p w:rsidR="0018722C">
            <w:pPr>
              <w:topLinePunct/>
              <w:ind w:leftChars="0" w:left="0" w:rightChars="0" w:right="0" w:firstLineChars="0" w:firstLine="0"/>
              <w:spacing w:line="240" w:lineRule="atLeast"/>
            </w:pPr>
            <w:r>
              <w:t>C</w:t>
            </w:r>
            <w:r>
              <w:t>-Jun N-terminal kinase c-Jun</w:t>
            </w:r>
          </w:p>
        </w:tc>
        <w:tc>
          <w:tcPr>
            <w:tcW w:w="3146" w:type="dxa"/>
          </w:tcPr>
          <w:p w:rsidR="0018722C">
            <w:pPr>
              <w:topLinePunct/>
              <w:ind w:leftChars="0" w:left="0" w:rightChars="0" w:right="0" w:firstLineChars="0" w:firstLine="0"/>
              <w:spacing w:line="240" w:lineRule="atLeast"/>
            </w:pPr>
            <w:r>
              <w:rPr>
                <w:rFonts w:ascii="宋体" w:eastAsia="宋体" w:hint="eastAsia"/>
              </w:rPr>
              <w:t>氨基末端激酶</w:t>
            </w:r>
          </w:p>
        </w:tc>
      </w:tr>
      <w:tr>
        <w:trPr>
          <w:trHeight w:val="380" w:hRule="atLeast"/>
        </w:trPr>
        <w:tc>
          <w:tcPr>
            <w:tcW w:w="1364" w:type="dxa"/>
          </w:tcPr>
          <w:p w:rsidR="0018722C">
            <w:pPr>
              <w:topLinePunct/>
              <w:ind w:leftChars="0" w:left="0" w:rightChars="0" w:right="0" w:firstLineChars="0" w:firstLine="0"/>
              <w:spacing w:line="240" w:lineRule="atLeast"/>
            </w:pPr>
            <w:r>
              <w:t>STAT</w:t>
            </w:r>
          </w:p>
        </w:tc>
        <w:tc>
          <w:tcPr>
            <w:tcW w:w="5099" w:type="dxa"/>
          </w:tcPr>
          <w:p w:rsidR="0018722C">
            <w:pPr>
              <w:topLinePunct/>
              <w:ind w:leftChars="0" w:left="0" w:rightChars="0" w:right="0" w:firstLineChars="0" w:firstLine="0"/>
              <w:spacing w:line="240" w:lineRule="atLeast"/>
            </w:pPr>
            <w:r>
              <w:t>S</w:t>
            </w:r>
            <w:r>
              <w:t>ignal transducers andactivators of transcription</w:t>
            </w:r>
          </w:p>
        </w:tc>
        <w:tc>
          <w:tcPr>
            <w:tcW w:w="3146" w:type="dxa"/>
          </w:tcPr>
          <w:p w:rsidR="0018722C">
            <w:pPr>
              <w:topLinePunct/>
              <w:ind w:leftChars="0" w:left="0" w:rightChars="0" w:right="0" w:firstLineChars="0" w:firstLine="0"/>
              <w:spacing w:line="240" w:lineRule="atLeast"/>
            </w:pPr>
            <w:r>
              <w:rPr>
                <w:rFonts w:ascii="宋体" w:eastAsia="宋体" w:hint="eastAsia"/>
              </w:rPr>
              <w:t>信号传导蛋白和转录激活</w:t>
            </w:r>
          </w:p>
        </w:tc>
      </w:tr>
      <w:tr>
        <w:trPr>
          <w:trHeight w:val="400" w:hRule="atLeast"/>
        </w:trPr>
        <w:tc>
          <w:tcPr>
            <w:tcW w:w="1364" w:type="dxa"/>
          </w:tcPr>
          <w:p w:rsidR="0018722C">
            <w:pPr>
              <w:topLinePunct/>
              <w:ind w:leftChars="0" w:left="0" w:rightChars="0" w:right="0" w:firstLineChars="0" w:firstLine="0"/>
              <w:spacing w:line="240" w:lineRule="atLeast"/>
            </w:pPr>
            <w:r>
              <w:t>Tm</w:t>
            </w:r>
          </w:p>
        </w:tc>
        <w:tc>
          <w:tcPr>
            <w:tcW w:w="5099" w:type="dxa"/>
          </w:tcPr>
          <w:p w:rsidR="0018722C">
            <w:pPr>
              <w:topLinePunct/>
              <w:ind w:leftChars="0" w:left="0" w:rightChars="0" w:right="0" w:firstLineChars="0" w:firstLine="0"/>
              <w:spacing w:line="240" w:lineRule="atLeast"/>
            </w:pPr>
            <w:r>
              <w:t>tunicamycin</w:t>
            </w:r>
          </w:p>
        </w:tc>
        <w:tc>
          <w:tcPr>
            <w:tcW w:w="3146" w:type="dxa"/>
          </w:tcPr>
          <w:p w:rsidR="0018722C">
            <w:pPr>
              <w:topLinePunct/>
              <w:ind w:leftChars="0" w:left="0" w:rightChars="0" w:right="0" w:firstLineChars="0" w:firstLine="0"/>
              <w:spacing w:line="240" w:lineRule="atLeast"/>
            </w:pPr>
            <w:r>
              <w:t>N-</w:t>
            </w:r>
            <w:r>
              <w:rPr>
                <w:rFonts w:ascii="宋体" w:eastAsia="宋体" w:hint="eastAsia"/>
              </w:rPr>
              <w:t>糖链的抑制剂衣霉素</w:t>
            </w:r>
          </w:p>
        </w:tc>
      </w:tr>
      <w:tr>
        <w:trPr>
          <w:trHeight w:val="380" w:hRule="atLeast"/>
        </w:trPr>
        <w:tc>
          <w:tcPr>
            <w:tcW w:w="1364" w:type="dxa"/>
          </w:tcPr>
          <w:p w:rsidR="0018722C">
            <w:pPr>
              <w:topLinePunct/>
              <w:ind w:leftChars="0" w:left="0" w:rightChars="0" w:right="0" w:firstLineChars="0" w:firstLine="0"/>
              <w:spacing w:line="240" w:lineRule="atLeast"/>
            </w:pPr>
            <w:r>
              <w:t>DTT</w:t>
            </w:r>
          </w:p>
        </w:tc>
        <w:tc>
          <w:tcPr>
            <w:tcW w:w="5099" w:type="dxa"/>
          </w:tcPr>
          <w:p w:rsidR="0018722C">
            <w:pPr>
              <w:topLinePunct/>
              <w:ind w:leftChars="0" w:left="0" w:rightChars="0" w:right="0" w:firstLineChars="0" w:firstLine="0"/>
              <w:spacing w:line="240" w:lineRule="atLeast"/>
            </w:pPr>
            <w:r>
              <w:t>Dithiothreitol</w:t>
            </w:r>
          </w:p>
        </w:tc>
        <w:tc>
          <w:tcPr>
            <w:tcW w:w="3146" w:type="dxa"/>
          </w:tcPr>
          <w:p w:rsidR="0018722C">
            <w:pPr>
              <w:topLinePunct/>
              <w:ind w:leftChars="0" w:left="0" w:rightChars="0" w:right="0" w:firstLineChars="0" w:firstLine="0"/>
              <w:spacing w:line="240" w:lineRule="atLeast"/>
            </w:pPr>
            <w:r>
              <w:rPr>
                <w:rFonts w:ascii="宋体" w:eastAsia="宋体" w:hint="eastAsia"/>
              </w:rPr>
              <w:t>二硫苏糖醇</w:t>
            </w:r>
          </w:p>
        </w:tc>
      </w:tr>
      <w:tr>
        <w:trPr>
          <w:trHeight w:val="380" w:hRule="atLeast"/>
        </w:trPr>
        <w:tc>
          <w:tcPr>
            <w:tcW w:w="1364" w:type="dxa"/>
          </w:tcPr>
          <w:p w:rsidR="0018722C">
            <w:pPr>
              <w:topLinePunct/>
              <w:ind w:leftChars="0" w:left="0" w:rightChars="0" w:right="0" w:firstLineChars="0" w:firstLine="0"/>
              <w:spacing w:line="240" w:lineRule="atLeast"/>
            </w:pPr>
            <w:r>
              <w:t>GRP78</w:t>
            </w:r>
          </w:p>
        </w:tc>
        <w:tc>
          <w:tcPr>
            <w:tcW w:w="5099" w:type="dxa"/>
          </w:tcPr>
          <w:p w:rsidR="0018722C">
            <w:pPr>
              <w:topLinePunct/>
              <w:ind w:leftChars="0" w:left="0" w:rightChars="0" w:right="0" w:firstLineChars="0" w:firstLine="0"/>
              <w:spacing w:line="240" w:lineRule="atLeast"/>
            </w:pPr>
            <w:r>
              <w:t>G</w:t>
            </w:r>
            <w:r>
              <w:t>lucose regulated protein 78</w:t>
            </w:r>
          </w:p>
        </w:tc>
        <w:tc>
          <w:tcPr>
            <w:tcW w:w="3146" w:type="dxa"/>
          </w:tcPr>
          <w:p w:rsidR="0018722C">
            <w:pPr>
              <w:topLinePunct/>
              <w:ind w:leftChars="0" w:left="0" w:rightChars="0" w:right="0" w:firstLineChars="0" w:firstLine="0"/>
              <w:spacing w:line="240" w:lineRule="atLeast"/>
            </w:pPr>
            <w:r>
              <w:rPr>
                <w:rFonts w:ascii="宋体" w:eastAsia="宋体" w:hint="eastAsia"/>
              </w:rPr>
              <w:t>葡萄糖调节蛋白 </w:t>
            </w:r>
            <w:r>
              <w:t>78</w:t>
            </w:r>
          </w:p>
        </w:tc>
      </w:tr>
      <w:tr>
        <w:trPr>
          <w:trHeight w:val="400" w:hRule="atLeast"/>
        </w:trPr>
        <w:tc>
          <w:tcPr>
            <w:tcW w:w="1364" w:type="dxa"/>
          </w:tcPr>
          <w:p w:rsidR="0018722C">
            <w:pPr>
              <w:topLinePunct/>
              <w:ind w:leftChars="0" w:left="0" w:rightChars="0" w:right="0" w:firstLineChars="0" w:firstLine="0"/>
              <w:spacing w:line="240" w:lineRule="atLeast"/>
            </w:pPr>
            <w:r>
              <w:t>GRP94</w:t>
            </w:r>
          </w:p>
        </w:tc>
        <w:tc>
          <w:tcPr>
            <w:tcW w:w="5099" w:type="dxa"/>
          </w:tcPr>
          <w:p w:rsidR="0018722C">
            <w:pPr>
              <w:topLinePunct/>
              <w:ind w:leftChars="0" w:left="0" w:rightChars="0" w:right="0" w:firstLineChars="0" w:firstLine="0"/>
              <w:spacing w:line="240" w:lineRule="atLeast"/>
            </w:pPr>
            <w:r>
              <w:t>G</w:t>
            </w:r>
            <w:r>
              <w:t>lucose regulated protein 94</w:t>
            </w:r>
          </w:p>
        </w:tc>
        <w:tc>
          <w:tcPr>
            <w:tcW w:w="3146" w:type="dxa"/>
          </w:tcPr>
          <w:p w:rsidR="0018722C">
            <w:pPr>
              <w:topLinePunct/>
              <w:ind w:leftChars="0" w:left="0" w:rightChars="0" w:right="0" w:firstLineChars="0" w:firstLine="0"/>
              <w:spacing w:line="240" w:lineRule="atLeast"/>
            </w:pPr>
            <w:r>
              <w:rPr>
                <w:rFonts w:ascii="宋体" w:eastAsia="宋体" w:hint="eastAsia"/>
              </w:rPr>
              <w:t>葡萄糖调节蛋白 </w:t>
            </w:r>
            <w:r>
              <w:t>94</w:t>
            </w:r>
          </w:p>
        </w:tc>
      </w:tr>
      <w:tr>
        <w:trPr>
          <w:trHeight w:val="780" w:hRule="atLeast"/>
        </w:trPr>
        <w:tc>
          <w:tcPr>
            <w:tcW w:w="1364" w:type="dxa"/>
          </w:tcPr>
          <w:p w:rsidR="0018722C">
            <w:pPr>
              <w:topLinePunct/>
              <w:ind w:leftChars="0" w:left="0" w:rightChars="0" w:right="0" w:firstLineChars="0" w:firstLine="0"/>
              <w:spacing w:line="240" w:lineRule="atLeast"/>
            </w:pPr>
            <w:r>
              <w:t>CHOP</w:t>
            </w:r>
          </w:p>
        </w:tc>
        <w:tc>
          <w:tcPr>
            <w:tcW w:w="5099" w:type="dxa"/>
          </w:tcPr>
          <w:p w:rsidR="0018722C">
            <w:pPr>
              <w:topLinePunct/>
              <w:ind w:leftChars="0" w:left="0" w:rightChars="0" w:right="0" w:firstLineChars="0" w:firstLine="0"/>
              <w:spacing w:line="240" w:lineRule="atLeast"/>
            </w:pPr>
            <w:r>
              <w:t>CCAAT</w:t>
            </w:r>
            <w:r>
              <w:t>/</w:t>
            </w:r>
            <w:r>
              <w:t>enhancer binding protein homologous</w:t>
            </w:r>
          </w:p>
          <w:p w:rsidR="0018722C">
            <w:pPr>
              <w:topLinePunct/>
              <w:ind w:leftChars="0" w:left="0" w:rightChars="0" w:right="0" w:firstLineChars="0" w:firstLine="0"/>
              <w:spacing w:line="240" w:lineRule="atLeast"/>
            </w:pPr>
            <w:r>
              <w:t>protein</w:t>
            </w:r>
          </w:p>
        </w:tc>
        <w:tc>
          <w:tcPr>
            <w:tcW w:w="3146" w:type="dxa"/>
          </w:tcPr>
          <w:p w:rsidR="0018722C">
            <w:pPr>
              <w:topLinePunct/>
              <w:ind w:leftChars="0" w:left="0" w:rightChars="0" w:right="0" w:firstLineChars="0" w:firstLine="0"/>
              <w:spacing w:line="240" w:lineRule="atLeast"/>
            </w:pPr>
            <w:r>
              <w:t>CCAAT</w:t>
            </w:r>
            <w:r>
              <w:t>/</w:t>
            </w:r>
            <w:r>
              <w:rPr>
                <w:rFonts w:ascii="宋体" w:eastAsia="宋体" w:hint="eastAsia"/>
              </w:rPr>
              <w:t>增强子结合蛋白同源蛋白</w:t>
            </w:r>
          </w:p>
        </w:tc>
      </w:tr>
      <w:tr>
        <w:trPr>
          <w:trHeight w:val="400" w:hRule="atLeast"/>
        </w:trPr>
        <w:tc>
          <w:tcPr>
            <w:tcW w:w="1364" w:type="dxa"/>
          </w:tcPr>
          <w:p w:rsidR="0018722C">
            <w:pPr>
              <w:topLinePunct/>
              <w:ind w:leftChars="0" w:left="0" w:rightChars="0" w:right="0" w:firstLineChars="0" w:firstLine="0"/>
              <w:spacing w:line="240" w:lineRule="atLeast"/>
            </w:pPr>
            <w:r>
              <w:t>UPR</w:t>
            </w:r>
          </w:p>
        </w:tc>
        <w:tc>
          <w:tcPr>
            <w:tcW w:w="5099" w:type="dxa"/>
          </w:tcPr>
          <w:p w:rsidR="0018722C">
            <w:pPr>
              <w:topLinePunct/>
              <w:ind w:leftChars="0" w:left="0" w:rightChars="0" w:right="0" w:firstLineChars="0" w:firstLine="0"/>
              <w:spacing w:line="240" w:lineRule="atLeast"/>
            </w:pPr>
            <w:r>
              <w:t>U</w:t>
            </w:r>
            <w:r>
              <w:t>nfolded protein response</w:t>
            </w:r>
          </w:p>
        </w:tc>
        <w:tc>
          <w:tcPr>
            <w:tcW w:w="3146" w:type="dxa"/>
          </w:tcPr>
          <w:p w:rsidR="0018722C">
            <w:pPr>
              <w:topLinePunct/>
              <w:ind w:leftChars="0" w:left="0" w:rightChars="0" w:right="0" w:firstLineChars="0" w:firstLine="0"/>
              <w:spacing w:line="240" w:lineRule="atLeast"/>
            </w:pPr>
            <w:r>
              <w:rPr>
                <w:rFonts w:ascii="宋体" w:eastAsia="宋体" w:hint="eastAsia"/>
              </w:rPr>
              <w:t>未折叠蛋白反应</w:t>
            </w:r>
          </w:p>
        </w:tc>
      </w:tr>
      <w:tr>
        <w:trPr>
          <w:trHeight w:val="380" w:hRule="atLeast"/>
        </w:trPr>
        <w:tc>
          <w:tcPr>
            <w:tcW w:w="1364" w:type="dxa"/>
          </w:tcPr>
          <w:p w:rsidR="0018722C">
            <w:pPr>
              <w:topLinePunct/>
              <w:ind w:leftChars="0" w:left="0" w:rightChars="0" w:right="0" w:firstLineChars="0" w:firstLine="0"/>
              <w:spacing w:line="240" w:lineRule="atLeast"/>
            </w:pPr>
            <w:r>
              <w:t>ERS</w:t>
            </w:r>
          </w:p>
        </w:tc>
        <w:tc>
          <w:tcPr>
            <w:tcW w:w="5099" w:type="dxa"/>
          </w:tcPr>
          <w:p w:rsidR="0018722C">
            <w:pPr>
              <w:topLinePunct/>
              <w:ind w:leftChars="0" w:left="0" w:rightChars="0" w:right="0" w:firstLineChars="0" w:firstLine="0"/>
              <w:spacing w:line="240" w:lineRule="atLeast"/>
            </w:pPr>
            <w:r>
              <w:t>E</w:t>
            </w:r>
            <w:r>
              <w:t>ndoplasmic reticulum stress</w:t>
            </w:r>
          </w:p>
        </w:tc>
        <w:tc>
          <w:tcPr>
            <w:tcW w:w="3146" w:type="dxa"/>
          </w:tcPr>
          <w:p w:rsidR="0018722C">
            <w:pPr>
              <w:topLinePunct/>
              <w:ind w:leftChars="0" w:left="0" w:rightChars="0" w:right="0" w:firstLineChars="0" w:firstLine="0"/>
              <w:spacing w:line="240" w:lineRule="atLeast"/>
            </w:pPr>
            <w:r>
              <w:rPr>
                <w:rFonts w:ascii="宋体" w:eastAsia="宋体" w:hint="eastAsia"/>
              </w:rPr>
              <w:t>内质网应激</w:t>
            </w:r>
          </w:p>
        </w:tc>
      </w:tr>
      <w:tr>
        <w:trPr>
          <w:trHeight w:val="380" w:hRule="atLeast"/>
        </w:trPr>
        <w:tc>
          <w:tcPr>
            <w:tcW w:w="1364" w:type="dxa"/>
          </w:tcPr>
          <w:p w:rsidR="0018722C">
            <w:pPr>
              <w:topLinePunct/>
              <w:ind w:leftChars="0" w:left="0" w:rightChars="0" w:right="0" w:firstLineChars="0" w:firstLine="0"/>
              <w:spacing w:line="240" w:lineRule="atLeast"/>
            </w:pPr>
            <w:r>
              <w:t>EOR</w:t>
            </w:r>
          </w:p>
        </w:tc>
        <w:tc>
          <w:tcPr>
            <w:tcW w:w="5099" w:type="dxa"/>
          </w:tcPr>
          <w:p w:rsidR="0018722C">
            <w:pPr>
              <w:topLinePunct/>
              <w:ind w:leftChars="0" w:left="0" w:rightChars="0" w:right="0" w:firstLineChars="0" w:firstLine="0"/>
              <w:spacing w:line="240" w:lineRule="atLeast"/>
            </w:pPr>
            <w:r>
              <w:t>E</w:t>
            </w:r>
            <w:r>
              <w:t>ndoplasmic ret iculum overload response</w:t>
            </w:r>
          </w:p>
        </w:tc>
        <w:tc>
          <w:tcPr>
            <w:tcW w:w="3146" w:type="dxa"/>
          </w:tcPr>
          <w:p w:rsidR="0018722C">
            <w:pPr>
              <w:topLinePunct/>
              <w:ind w:leftChars="0" w:left="0" w:rightChars="0" w:right="0" w:firstLineChars="0" w:firstLine="0"/>
              <w:spacing w:line="240" w:lineRule="atLeast"/>
            </w:pPr>
            <w:r>
              <w:rPr>
                <w:rFonts w:ascii="宋体" w:eastAsia="宋体" w:hint="eastAsia"/>
              </w:rPr>
              <w:t>内质网超负荷反应</w:t>
            </w:r>
          </w:p>
        </w:tc>
      </w:tr>
      <w:tr>
        <w:trPr>
          <w:trHeight w:val="400" w:hRule="atLeast"/>
        </w:trPr>
        <w:tc>
          <w:tcPr>
            <w:tcW w:w="1364" w:type="dxa"/>
          </w:tcPr>
          <w:p w:rsidR="0018722C">
            <w:pPr>
              <w:topLinePunct/>
              <w:ind w:leftChars="0" w:left="0" w:rightChars="0" w:right="0" w:firstLineChars="0" w:firstLine="0"/>
              <w:spacing w:line="240" w:lineRule="atLeast"/>
            </w:pPr>
            <w:r>
              <w:t>IRS-1</w:t>
            </w:r>
          </w:p>
        </w:tc>
        <w:tc>
          <w:tcPr>
            <w:tcW w:w="5099" w:type="dxa"/>
          </w:tcPr>
          <w:p w:rsidR="0018722C">
            <w:pPr>
              <w:topLinePunct/>
              <w:ind w:leftChars="0" w:left="0" w:rightChars="0" w:right="0" w:firstLineChars="0" w:firstLine="0"/>
              <w:spacing w:line="240" w:lineRule="atLeast"/>
            </w:pPr>
            <w:r>
              <w:t>I</w:t>
            </w:r>
            <w:r>
              <w:t>nsulin receptor substrate-1</w:t>
            </w:r>
          </w:p>
        </w:tc>
        <w:tc>
          <w:tcPr>
            <w:tcW w:w="3146" w:type="dxa"/>
          </w:tcPr>
          <w:p w:rsidR="0018722C">
            <w:pPr>
              <w:topLinePunct/>
              <w:ind w:leftChars="0" w:left="0" w:rightChars="0" w:right="0" w:firstLineChars="0" w:firstLine="0"/>
              <w:spacing w:line="240" w:lineRule="atLeast"/>
            </w:pPr>
            <w:r>
              <w:rPr>
                <w:rFonts w:ascii="宋体" w:eastAsia="宋体" w:hint="eastAsia"/>
              </w:rPr>
              <w:t>胰岛素受体底物</w:t>
            </w:r>
            <w:r>
              <w:t>-1</w:t>
            </w:r>
          </w:p>
        </w:tc>
      </w:tr>
      <w:tr>
        <w:trPr>
          <w:trHeight w:val="400" w:hRule="atLeast"/>
        </w:trPr>
        <w:tc>
          <w:tcPr>
            <w:tcW w:w="1364" w:type="dxa"/>
          </w:tcPr>
          <w:p w:rsidR="0018722C">
            <w:pPr>
              <w:topLinePunct/>
              <w:ind w:leftChars="0" w:left="0" w:rightChars="0" w:right="0" w:firstLineChars="0" w:firstLine="0"/>
              <w:spacing w:line="240" w:lineRule="atLeast"/>
            </w:pPr>
            <w:r>
              <w:t>JNK</w:t>
            </w:r>
          </w:p>
        </w:tc>
        <w:tc>
          <w:tcPr>
            <w:tcW w:w="5099" w:type="dxa"/>
          </w:tcPr>
          <w:p w:rsidR="0018722C">
            <w:pPr>
              <w:topLinePunct/>
              <w:ind w:leftChars="0" w:left="0" w:rightChars="0" w:right="0" w:firstLineChars="0" w:firstLine="0"/>
              <w:spacing w:line="240" w:lineRule="atLeast"/>
            </w:pPr>
            <w:r>
              <w:t>C</w:t>
            </w:r>
            <w:r>
              <w:t>- jun NH</w:t>
            </w:r>
            <w:r>
              <w:t xml:space="preserve">2 </w:t>
            </w:r>
            <w:r>
              <w:t>terminal k-inase</w:t>
            </w:r>
          </w:p>
        </w:tc>
        <w:tc>
          <w:tcPr>
            <w:tcW w:w="3146" w:type="dxa"/>
          </w:tcPr>
          <w:p w:rsidR="0018722C">
            <w:pPr>
              <w:topLinePunct/>
              <w:ind w:leftChars="0" w:left="0" w:rightChars="0" w:right="0" w:firstLineChars="0" w:firstLine="0"/>
              <w:spacing w:line="240" w:lineRule="atLeast"/>
            </w:pPr>
            <w:r>
              <w:t>c</w:t>
            </w:r>
            <w:r>
              <w:t>- </w:t>
            </w:r>
            <w:r>
              <w:t>jun</w:t>
            </w:r>
            <w:r>
              <w:t> </w:t>
            </w:r>
            <w:r>
              <w:rPr>
                <w:rFonts w:ascii="宋体" w:eastAsia="宋体" w:hint="eastAsia"/>
              </w:rPr>
              <w:t>氨基末端激酶</w:t>
            </w:r>
          </w:p>
        </w:tc>
      </w:tr>
      <w:tr>
        <w:trPr>
          <w:trHeight w:val="360" w:hRule="atLeast"/>
        </w:trPr>
        <w:tc>
          <w:tcPr>
            <w:tcW w:w="1364" w:type="dxa"/>
          </w:tcPr>
          <w:p w:rsidR="0018722C">
            <w:pPr>
              <w:topLinePunct/>
              <w:ind w:leftChars="0" w:left="0" w:rightChars="0" w:right="0" w:firstLineChars="0" w:firstLine="0"/>
              <w:spacing w:line="240" w:lineRule="atLeast"/>
            </w:pPr>
            <w:r>
              <w:t>PDI</w:t>
            </w:r>
          </w:p>
        </w:tc>
        <w:tc>
          <w:tcPr>
            <w:tcW w:w="5099" w:type="dxa"/>
          </w:tcPr>
          <w:p w:rsidR="0018722C">
            <w:pPr>
              <w:topLinePunct/>
              <w:ind w:leftChars="0" w:left="0" w:rightChars="0" w:right="0" w:firstLineChars="0" w:firstLine="0"/>
              <w:spacing w:line="240" w:lineRule="atLeast"/>
            </w:pPr>
            <w:r>
              <w:t>P</w:t>
            </w:r>
            <w:r>
              <w:t>rotein disulfide isomerase</w:t>
            </w:r>
          </w:p>
        </w:tc>
        <w:tc>
          <w:tcPr>
            <w:tcW w:w="3146" w:type="dxa"/>
          </w:tcPr>
          <w:p w:rsidR="0018722C">
            <w:pPr>
              <w:topLinePunct/>
              <w:ind w:leftChars="0" w:left="0" w:rightChars="0" w:right="0" w:firstLineChars="0" w:firstLine="0"/>
              <w:spacing w:line="240" w:lineRule="atLeast"/>
            </w:pPr>
            <w:r>
              <w:rPr>
                <w:rFonts w:ascii="宋体" w:eastAsia="宋体" w:hint="eastAsia"/>
              </w:rPr>
              <w:t>蛋白二硫键异构酶</w:t>
            </w:r>
          </w:p>
        </w:tc>
      </w:tr>
      <w:tr>
        <w:trPr>
          <w:trHeight w:val="420" w:hRule="atLeast"/>
        </w:trPr>
        <w:tc>
          <w:tcPr>
            <w:tcW w:w="1364" w:type="dxa"/>
          </w:tcPr>
          <w:p w:rsidR="0018722C">
            <w:pPr>
              <w:topLinePunct/>
              <w:ind w:leftChars="0" w:left="0" w:rightChars="0" w:right="0" w:firstLineChars="0" w:firstLine="0"/>
              <w:spacing w:line="240" w:lineRule="atLeast"/>
            </w:pPr>
            <w:r>
              <w:t>SERCA</w:t>
            </w:r>
          </w:p>
        </w:tc>
        <w:tc>
          <w:tcPr>
            <w:tcW w:w="5099" w:type="dxa"/>
          </w:tcPr>
          <w:p w:rsidR="0018722C">
            <w:pPr>
              <w:topLinePunct/>
              <w:ind w:leftChars="0" w:left="0" w:rightChars="0" w:right="0" w:firstLineChars="0" w:firstLine="0"/>
              <w:spacing w:line="240" w:lineRule="atLeast"/>
            </w:pPr>
            <w:r>
              <w:t>S</w:t>
            </w:r>
            <w:r>
              <w:t>arco</w:t>
            </w:r>
            <w:r>
              <w:t>/</w:t>
            </w:r>
            <w:r>
              <w:t xml:space="preserve"> endoret iculum Ca</w:t>
            </w:r>
            <w:r>
              <w:t>2+</w:t>
            </w:r>
            <w:r>
              <w:t>-ATPase</w:t>
            </w:r>
          </w:p>
        </w:tc>
        <w:tc>
          <w:tcPr>
            <w:tcW w:w="3146" w:type="dxa"/>
          </w:tcPr>
          <w:p w:rsidR="0018722C">
            <w:pPr>
              <w:topLinePunct/>
              <w:ind w:leftChars="0" w:left="0" w:rightChars="0" w:right="0" w:firstLineChars="0" w:firstLine="0"/>
              <w:spacing w:line="240" w:lineRule="atLeast"/>
            </w:pPr>
            <w:r>
              <w:rPr>
                <w:rFonts w:ascii="宋体" w:eastAsia="宋体" w:hint="eastAsia"/>
              </w:rPr>
              <w:t>内质网 </w:t>
            </w:r>
            <w:r>
              <w:t>Ca</w:t>
            </w:r>
            <w:r>
              <w:t>2+</w:t>
            </w:r>
            <w:r>
              <w:t>-ATP </w:t>
            </w:r>
            <w:r>
              <w:rPr>
                <w:rFonts w:ascii="宋体" w:eastAsia="宋体" w:hint="eastAsia"/>
              </w:rPr>
              <w:t>酶</w:t>
            </w:r>
          </w:p>
        </w:tc>
      </w:tr>
      <w:tr>
        <w:trPr>
          <w:trHeight w:val="380" w:hRule="atLeast"/>
        </w:trPr>
        <w:tc>
          <w:tcPr>
            <w:tcW w:w="1364" w:type="dxa"/>
          </w:tcPr>
          <w:p w:rsidR="0018722C">
            <w:pPr>
              <w:topLinePunct/>
              <w:ind w:leftChars="0" w:left="0" w:rightChars="0" w:right="0" w:firstLineChars="0" w:firstLine="0"/>
              <w:spacing w:line="240" w:lineRule="atLeast"/>
            </w:pPr>
            <w:r>
              <w:t>HO-1</w:t>
            </w:r>
          </w:p>
        </w:tc>
        <w:tc>
          <w:tcPr>
            <w:tcW w:w="5099" w:type="dxa"/>
          </w:tcPr>
          <w:p w:rsidR="0018722C">
            <w:pPr>
              <w:topLinePunct/>
              <w:ind w:leftChars="0" w:left="0" w:rightChars="0" w:right="0" w:firstLineChars="0" w:firstLine="0"/>
              <w:spacing w:line="240" w:lineRule="atLeast"/>
            </w:pPr>
            <w:r>
              <w:t>H</w:t>
            </w:r>
            <w:r>
              <w:t>eme oxygenase-1</w:t>
            </w:r>
          </w:p>
        </w:tc>
        <w:tc>
          <w:tcPr>
            <w:tcW w:w="3146" w:type="dxa"/>
          </w:tcPr>
          <w:p w:rsidR="0018722C">
            <w:pPr>
              <w:topLinePunct/>
              <w:ind w:leftChars="0" w:left="0" w:rightChars="0" w:right="0" w:firstLineChars="0" w:firstLine="0"/>
              <w:spacing w:line="240" w:lineRule="atLeast"/>
            </w:pPr>
            <w:r>
              <w:rPr>
                <w:rFonts w:ascii="宋体" w:eastAsia="宋体" w:hint="eastAsia"/>
              </w:rPr>
              <w:t>血红素加氧酶</w:t>
            </w:r>
            <w:r>
              <w:t>-1</w:t>
            </w:r>
          </w:p>
        </w:tc>
      </w:tr>
      <w:tr>
        <w:trPr>
          <w:trHeight w:val="380" w:hRule="atLeast"/>
        </w:trPr>
        <w:tc>
          <w:tcPr>
            <w:tcW w:w="1364" w:type="dxa"/>
          </w:tcPr>
          <w:p w:rsidR="0018722C">
            <w:pPr>
              <w:topLinePunct/>
              <w:ind w:leftChars="0" w:left="0" w:rightChars="0" w:right="0" w:firstLineChars="0" w:firstLine="0"/>
              <w:spacing w:line="240" w:lineRule="atLeast"/>
            </w:pPr>
            <w:r>
              <w:t>SERP1</w:t>
            </w:r>
          </w:p>
        </w:tc>
        <w:tc>
          <w:tcPr>
            <w:tcW w:w="5099" w:type="dxa"/>
          </w:tcPr>
          <w:p w:rsidR="0018722C">
            <w:pPr>
              <w:topLinePunct/>
              <w:ind w:leftChars="0" w:left="0" w:rightChars="0" w:right="0" w:firstLineChars="0" w:firstLine="0"/>
              <w:spacing w:line="240" w:lineRule="atLeast"/>
            </w:pPr>
            <w:r>
              <w:t>S</w:t>
            </w:r>
            <w:r>
              <w:t>tress associated endoplasmicret iculum protein 1</w:t>
            </w:r>
          </w:p>
        </w:tc>
        <w:tc>
          <w:tcPr>
            <w:tcW w:w="3146" w:type="dxa"/>
          </w:tcPr>
          <w:p w:rsidR="0018722C">
            <w:pPr>
              <w:topLinePunct/>
              <w:ind w:leftChars="0" w:left="0" w:rightChars="0" w:right="0" w:firstLineChars="0" w:firstLine="0"/>
              <w:spacing w:line="240" w:lineRule="atLeast"/>
            </w:pPr>
            <w:r>
              <w:rPr>
                <w:rFonts w:ascii="宋体" w:eastAsia="宋体" w:hint="eastAsia"/>
              </w:rPr>
              <w:t>应激相关的内质网蛋白 </w:t>
            </w:r>
            <w:r>
              <w:t>1</w:t>
            </w:r>
          </w:p>
        </w:tc>
      </w:tr>
      <w:tr>
        <w:trPr>
          <w:trHeight w:val="320" w:hRule="atLeast"/>
        </w:trPr>
        <w:tc>
          <w:tcPr>
            <w:tcW w:w="1364" w:type="dxa"/>
          </w:tcPr>
          <w:p w:rsidR="0018722C">
            <w:pPr>
              <w:topLinePunct/>
              <w:ind w:leftChars="0" w:left="0" w:rightChars="0" w:right="0" w:firstLineChars="0" w:firstLine="0"/>
              <w:spacing w:line="240" w:lineRule="atLeast"/>
            </w:pPr>
            <w:r>
              <w:t>IR</w:t>
            </w:r>
          </w:p>
        </w:tc>
        <w:tc>
          <w:tcPr>
            <w:tcW w:w="5099" w:type="dxa"/>
          </w:tcPr>
          <w:p w:rsidR="0018722C">
            <w:pPr>
              <w:topLinePunct/>
              <w:ind w:leftChars="0" w:left="0" w:rightChars="0" w:right="0" w:firstLineChars="0" w:firstLine="0"/>
              <w:spacing w:line="240" w:lineRule="atLeast"/>
            </w:pPr>
            <w:r>
              <w:t>I</w:t>
            </w:r>
            <w:r>
              <w:t>nsulin resistance</w:t>
            </w:r>
          </w:p>
        </w:tc>
        <w:tc>
          <w:tcPr>
            <w:tcW w:w="3146" w:type="dxa"/>
          </w:tcPr>
          <w:p w:rsidR="0018722C">
            <w:pPr>
              <w:topLinePunct/>
              <w:ind w:leftChars="0" w:left="0" w:rightChars="0" w:right="0" w:firstLineChars="0" w:firstLine="0"/>
              <w:spacing w:line="240" w:lineRule="atLeast"/>
            </w:pPr>
            <w:r>
              <w:rPr>
                <w:rFonts w:ascii="宋体" w:eastAsia="宋体" w:hint="eastAsia"/>
              </w:rPr>
              <w:t>胰岛素抵抗</w:t>
            </w:r>
          </w:p>
        </w:tc>
      </w:tr>
    </w:tbl>
    <w:p w:rsidR="0018722C">
      <w:pPr>
        <w:sectPr w:rsidR="00556256">
          <w:footerReference w:type="default" r:id="rId7"/>
          <w:pgSz w:w="11910" w:h="16840"/>
          <w:pgMar w:footer="1189" w:header="0" w:top="1460" w:bottom="1380" w:left="1100" w:right="960"/>
          <w:pgNumType w:start="7"/>
        </w:sectPr>
        <w:topLinePunct/>
        <w:pStyle w:val="affa"/>
      </w:pPr>
    </w:p>
    <w:p w:rsidR="0018722C">
      <w:pPr>
        <w:pStyle w:val="Heading1"/>
        <w:topLinePunct/>
      </w:pPr>
      <w:bookmarkStart w:id="523988" w:name="_Toc686523988"/>
      <w:bookmarkStart w:name="_TOC_250045" w:id="10"/>
      <w:bookmarkStart w:name="1选题依据 " w:id="11"/>
      <w:r>
        <w:rPr>
          <w:b/>
        </w:rPr>
        <w:t>1</w:t>
      </w:r>
      <w:r>
        <w:t xml:space="preserve">  </w:t>
      </w:r>
      <w:bookmarkEnd w:id="11"/>
      <w:bookmarkEnd w:id="10"/>
      <w:r>
        <w:t>选题依据</w:t>
      </w:r>
      <w:bookmarkEnd w:id="523988"/>
    </w:p>
    <w:p w:rsidR="0018722C">
      <w:pPr>
        <w:topLinePunct/>
      </w:pPr>
      <w:r>
        <w:rPr>
          <w:rFonts w:ascii="宋体" w:hAnsi="宋体" w:eastAsia="宋体" w:hint="eastAsia"/>
        </w:rPr>
        <w:t>白介素</w:t>
      </w:r>
      <w:r>
        <w:t>-15</w:t>
      </w:r>
      <w:r>
        <w:rPr>
          <w:rFonts w:ascii="宋体" w:hAnsi="宋体" w:eastAsia="宋体" w:hint="eastAsia"/>
        </w:rPr>
        <w:t>（</w:t>
      </w:r>
      <w:r>
        <w:t>interleukin</w:t>
      </w:r>
      <w:r>
        <w:rPr>
          <w:rFonts w:ascii="宋体" w:hAnsi="宋体" w:eastAsia="宋体" w:hint="eastAsia"/>
          <w:rFonts w:ascii="宋体" w:hAnsi="宋体" w:eastAsia="宋体" w:hint="eastAsia"/>
        </w:rPr>
        <w:t xml:space="preserve">, </w:t>
      </w:r>
      <w:r>
        <w:t>IL-15</w:t>
      </w:r>
      <w:r>
        <w:rPr>
          <w:rFonts w:ascii="宋体" w:hAnsi="宋体" w:eastAsia="宋体" w:hint="eastAsia"/>
        </w:rPr>
        <w:t>）</w:t>
      </w:r>
      <w:r>
        <w:rPr>
          <w:rFonts w:ascii="宋体" w:hAnsi="宋体" w:eastAsia="宋体" w:hint="eastAsia"/>
        </w:rPr>
        <w:t>是</w:t>
      </w:r>
      <w:r>
        <w:rPr>
          <w:rFonts w:ascii="宋体" w:hAnsi="宋体" w:eastAsia="宋体" w:hint="eastAsia"/>
        </w:rPr>
        <w:t>近年</w:t>
      </w:r>
      <w:r>
        <w:rPr>
          <w:rFonts w:ascii="宋体" w:hAnsi="宋体" w:eastAsia="宋体" w:hint="eastAsia"/>
        </w:rPr>
        <w:t>发现的一种新的肌肉因子，是细胞因子家族成</w:t>
      </w:r>
      <w:r>
        <w:rPr>
          <w:rFonts w:ascii="宋体" w:hAnsi="宋体" w:eastAsia="宋体" w:hint="eastAsia"/>
        </w:rPr>
        <w:t>员之一，在骨骼肌中呈现高表达。动物实验研究表明，骨骼肌的</w:t>
      </w:r>
      <w:r>
        <w:t>IL-15</w:t>
      </w:r>
      <w:r>
        <w:rPr>
          <w:rFonts w:ascii="宋体" w:hAnsi="宋体" w:eastAsia="宋体" w:hint="eastAsia"/>
        </w:rPr>
        <w:t>通过旁分泌</w:t>
      </w:r>
      <w:r>
        <w:t>/</w:t>
      </w:r>
      <w:r>
        <w:rPr>
          <w:rFonts w:ascii="宋体" w:hAnsi="宋体" w:eastAsia="宋体" w:hint="eastAsia"/>
        </w:rPr>
        <w:t>自分泌</w:t>
      </w:r>
      <w:r>
        <w:rPr>
          <w:rFonts w:ascii="宋体" w:hAnsi="宋体" w:eastAsia="宋体" w:hint="eastAsia"/>
        </w:rPr>
        <w:t>的形式不仅作用于骨骼肌自身，促进骨骼肌蛋白合成、葡萄糖摄入和脂肪氧化，抑制骨骼</w:t>
      </w:r>
      <w:r>
        <w:rPr>
          <w:rFonts w:ascii="宋体" w:hAnsi="宋体" w:eastAsia="宋体" w:hint="eastAsia"/>
        </w:rPr>
        <w:t>肌蛋白质降解，还可通过血液循环内分泌的形式到达脂肪组织，抑制脂肪的合成，促进脂</w:t>
      </w:r>
      <w:r>
        <w:rPr>
          <w:rFonts w:ascii="宋体" w:hAnsi="宋体" w:eastAsia="宋体" w:hint="eastAsia"/>
        </w:rPr>
        <w:t>肪的分解、抑制脂肪细胞的分化，是骨骼肌</w:t>
      </w:r>
      <w:r>
        <w:t>-</w:t>
      </w:r>
      <w:r>
        <w:rPr>
          <w:rFonts w:ascii="宋体" w:hAnsi="宋体" w:eastAsia="宋体" w:hint="eastAsia"/>
        </w:rPr>
        <w:t>脂肪内分泌轴</w:t>
      </w:r>
      <w:r>
        <w:t>(</w:t>
      </w:r>
      <w:r>
        <w:t xml:space="preserve">muscle to fat endocrine axis</w:t>
      </w:r>
      <w:r>
        <w:t>)</w:t>
      </w:r>
      <w:r>
        <w:rPr>
          <w:rFonts w:ascii="宋体" w:hAnsi="宋体" w:eastAsia="宋体" w:hint="eastAsia"/>
        </w:rPr>
        <w:t>的主要信使分子</w:t>
      </w:r>
      <w:r>
        <w:rPr>
          <w:vertAlign w:val="superscript"/>
          /&gt;
        </w:rPr>
        <w:t>[</w:t>
      </w:r>
      <w:r>
        <w:rPr>
          <w:vertAlign w:val="superscript"/>
          <w:position w:val="11"/>
        </w:rPr>
        <w:t xml:space="preserve">1</w:t>
      </w:r>
      <w:r>
        <w:rPr>
          <w:vertAlign w:val="superscript"/>
          /&gt;
        </w:rPr>
        <w:t>]</w:t>
      </w:r>
      <w:r>
        <w:rPr>
          <w:rFonts w:ascii="宋体" w:hAnsi="宋体" w:eastAsia="宋体" w:hint="eastAsia"/>
        </w:rPr>
        <w:t>，更为有意义的是骨骼肌分泌的</w:t>
      </w:r>
      <w:r>
        <w:t>IL-15</w:t>
      </w:r>
      <w:r>
        <w:rPr>
          <w:rFonts w:ascii="宋体" w:hAnsi="宋体" w:eastAsia="宋体" w:hint="eastAsia"/>
        </w:rPr>
        <w:t>有可能作为一种重要的炎症因子参与炎症、肿瘤、</w:t>
      </w:r>
      <w:r>
        <w:t>II</w:t>
      </w:r>
      <w:r>
        <w:rPr>
          <w:rFonts w:ascii="宋体" w:hAnsi="宋体" w:eastAsia="宋体" w:hint="eastAsia"/>
        </w:rPr>
        <w:t>型糖尿病和动脉粥样硬化的发生。目前研究表明</w:t>
      </w:r>
      <w:r>
        <w:t>IL-15</w:t>
      </w:r>
      <w:r>
        <w:rPr>
          <w:rFonts w:ascii="宋体" w:hAnsi="宋体" w:eastAsia="宋体" w:hint="eastAsia"/>
        </w:rPr>
        <w:t>能够间接改变一些疾病的胰岛素抵抗，而内质网应激不仅可以引起胰岛素抵抗</w:t>
      </w:r>
      <w:r>
        <w:rPr>
          <w:rFonts w:hint="eastAsia"/>
        </w:rPr>
        <w:t>，</w:t>
      </w:r>
      <w:r>
        <w:rPr>
          <w:rFonts w:ascii="宋体" w:hAnsi="宋体" w:eastAsia="宋体" w:hint="eastAsia"/>
        </w:rPr>
        <w:t>也是导致胰岛</w:t>
      </w:r>
      <w:r>
        <w:t>β</w:t>
      </w:r>
      <w:r>
        <w:rPr>
          <w:rFonts w:ascii="宋体" w:hAnsi="宋体" w:eastAsia="宋体" w:hint="eastAsia"/>
        </w:rPr>
        <w:t>细胞功能减退的重要机制。</w:t>
      </w:r>
      <w:r>
        <w:t>IL-15</w:t>
      </w:r>
      <w:r>
        <w:rPr>
          <w:rFonts w:ascii="宋体" w:hAnsi="宋体" w:eastAsia="宋体" w:hint="eastAsia"/>
        </w:rPr>
        <w:t>是否通过内质网应激来改善胰岛素抵抗将是我们进行研究的重点。</w:t>
      </w:r>
      <w:r>
        <w:rPr>
          <w:rFonts w:ascii="宋体" w:hAnsi="宋体" w:eastAsia="宋体" w:hint="eastAsia"/>
        </w:rPr>
        <w:t>本实验通过</w:t>
      </w:r>
      <w:r>
        <w:t>IL-15</w:t>
      </w:r>
      <w:r>
        <w:rPr>
          <w:rFonts w:ascii="宋体" w:hAnsi="宋体" w:eastAsia="宋体" w:hint="eastAsia"/>
        </w:rPr>
        <w:t>孵育骨骼肌离体组织，研究</w:t>
      </w:r>
      <w:r>
        <w:t>IL-15</w:t>
      </w:r>
      <w:r>
        <w:rPr>
          <w:rFonts w:ascii="宋体" w:hAnsi="宋体" w:eastAsia="宋体" w:hint="eastAsia"/>
        </w:rPr>
        <w:t>对于内质网应激及胰岛素抵抗的作用</w:t>
      </w:r>
      <w:r>
        <w:rPr>
          <w:rFonts w:ascii="宋体" w:hAnsi="宋体" w:eastAsia="宋体" w:hint="eastAsia"/>
        </w:rPr>
        <w:t>机制，从而探讨外源性给予</w:t>
      </w:r>
      <w:r>
        <w:t>IL-15</w:t>
      </w:r>
      <w:r>
        <w:rPr>
          <w:rFonts w:ascii="宋体" w:hAnsi="宋体" w:eastAsia="宋体" w:hint="eastAsia"/>
        </w:rPr>
        <w:t>对骨骼肌内质网应激的影响机制，为防治因胰岛素抵抗引起的肥胖、</w:t>
      </w:r>
      <w:r>
        <w:t>II</w:t>
      </w:r>
      <w:r>
        <w:rPr>
          <w:rFonts w:ascii="宋体" w:hAnsi="宋体" w:eastAsia="宋体" w:hint="eastAsia"/>
        </w:rPr>
        <w:t>型糖尿病、心血管疾病等寻找新的方法。</w:t>
      </w:r>
    </w:p>
    <w:p w:rsidR="0018722C">
      <w:pPr>
        <w:pStyle w:val="Heading1"/>
        <w:topLinePunct/>
      </w:pPr>
      <w:bookmarkStart w:id="523989" w:name="_Toc686523989"/>
      <w:bookmarkStart w:name="_TOC_250044" w:id="12"/>
      <w:bookmarkStart w:name="2文献综述 " w:id="13"/>
      <w:r>
        <w:rPr>
          <w:b/>
        </w:rPr>
        <w:t>2</w:t>
      </w:r>
      <w:r>
        <w:t xml:space="preserve">  </w:t>
      </w:r>
      <w:bookmarkEnd w:id="13"/>
      <w:bookmarkEnd w:id="12"/>
      <w:r>
        <w:t>文献综述</w:t>
      </w:r>
      <w:bookmarkEnd w:id="523989"/>
    </w:p>
    <w:p w:rsidR="0018722C">
      <w:pPr>
        <w:pStyle w:val="Heading2"/>
        <w:topLinePunct/>
        <w:ind w:left="171" w:hangingChars="171" w:hanging="171"/>
      </w:pPr>
      <w:bookmarkStart w:id="523990" w:name="_Toc686523990"/>
      <w:bookmarkStart w:name="_TOC_250043" w:id="14"/>
      <w:bookmarkStart w:name="2.1 IL-15 " w:id="15"/>
      <w:bookmarkEnd w:id="14"/>
      <w:r>
        <w:rPr>
          <w:b/>
        </w:rPr>
        <w:t>2.1</w:t>
      </w:r>
      <w:r>
        <w:t xml:space="preserve"> </w:t>
      </w:r>
      <w:r w:rsidRPr="00DB64CE">
        <w:rPr>
          <w:b/>
        </w:rPr>
        <w:t>IL-15</w:t>
      </w:r>
      <w:bookmarkEnd w:id="523990"/>
    </w:p>
    <w:p w:rsidR="0018722C">
      <w:pPr>
        <w:topLinePunct/>
      </w:pPr>
      <w:r>
        <w:rPr>
          <w:rFonts w:ascii="宋体" w:eastAsia="宋体" w:hint="eastAsia"/>
        </w:rPr>
        <w:t>白介素</w:t>
      </w:r>
      <w:r>
        <w:t>(</w:t>
      </w:r>
      <w:r>
        <w:t>interleukin</w:t>
      </w:r>
      <w:r>
        <w:rPr>
          <w:rFonts w:ascii="宋体" w:eastAsia="宋体" w:hint="eastAsia"/>
          <w:rFonts w:ascii="宋体" w:eastAsia="宋体" w:hint="eastAsia"/>
        </w:rPr>
        <w:t xml:space="preserve">, </w:t>
      </w:r>
      <w:r>
        <w:t>IL</w:t>
      </w:r>
      <w:r>
        <w:t>)</w:t>
      </w:r>
      <w:r w:rsidR="001852F3">
        <w:t xml:space="preserve"> -15</w:t>
      </w:r>
      <w:r w:rsidR="001852F3">
        <w:t xml:space="preserve"> </w:t>
      </w:r>
      <w:r>
        <w:rPr>
          <w:rFonts w:ascii="宋体" w:eastAsia="宋体" w:hint="eastAsia"/>
        </w:rPr>
        <w:t>最早是由</w:t>
      </w:r>
      <w:r>
        <w:t>Grabstein</w:t>
      </w:r>
      <w:r w:rsidR="001852F3">
        <w:t xml:space="preserve"> </w:t>
      </w:r>
      <w:r>
        <w:rPr>
          <w:rFonts w:ascii="宋体" w:eastAsia="宋体" w:hint="eastAsia"/>
        </w:rPr>
        <w:t>等</w:t>
      </w:r>
      <w:r>
        <w:t>1994</w:t>
      </w:r>
      <w:r w:rsidR="001852F3">
        <w:t xml:space="preserve"> </w:t>
      </w:r>
      <w:r>
        <w:rPr>
          <w:rFonts w:ascii="宋体" w:eastAsia="宋体" w:hint="eastAsia"/>
        </w:rPr>
        <w:t>年在猴肾内皮细胞株</w:t>
      </w:r>
      <w:r>
        <w:t>CV-1</w:t>
      </w:r>
    </w:p>
    <w:p w:rsidR="0018722C">
      <w:pPr>
        <w:topLinePunct/>
      </w:pPr>
      <w:r>
        <w:t>/</w:t>
      </w:r>
      <w:r>
        <w:t xml:space="preserve">EBNA</w:t>
      </w:r>
      <w:r>
        <w:rPr>
          <w:rFonts w:ascii="宋体" w:hAnsi="宋体" w:eastAsia="宋体" w:hint="eastAsia"/>
        </w:rPr>
        <w:t>的上清液中首次发现的具有促进抗肿瘤反应的细胞因子。成熟</w:t>
      </w:r>
      <w:r>
        <w:t>IL-15</w:t>
      </w:r>
      <w:r>
        <w:rPr>
          <w:rFonts w:ascii="宋体" w:hAnsi="宋体" w:eastAsia="宋体" w:hint="eastAsia"/>
        </w:rPr>
        <w:t>蛋白主要由基</w:t>
      </w:r>
      <w:r>
        <w:rPr>
          <w:rFonts w:ascii="宋体" w:hAnsi="宋体" w:eastAsia="宋体" w:hint="eastAsia"/>
        </w:rPr>
        <w:t>因第</w:t>
      </w:r>
      <w:r>
        <w:t>5</w:t>
      </w:r>
      <w:r>
        <w:rPr>
          <w:rFonts w:ascii="宋体" w:hAnsi="宋体" w:eastAsia="宋体" w:hint="eastAsia"/>
        </w:rPr>
        <w:t>、</w:t>
      </w:r>
      <w:r>
        <w:t>6</w:t>
      </w:r>
      <w:r>
        <w:rPr>
          <w:rFonts w:ascii="宋体" w:hAnsi="宋体" w:eastAsia="宋体" w:hint="eastAsia"/>
        </w:rPr>
        <w:t>、</w:t>
      </w:r>
      <w:r>
        <w:t>7</w:t>
      </w:r>
      <w:r>
        <w:rPr>
          <w:rFonts w:ascii="宋体" w:hAnsi="宋体" w:eastAsia="宋体" w:hint="eastAsia"/>
        </w:rPr>
        <w:t>、</w:t>
      </w:r>
      <w:r>
        <w:t>8</w:t>
      </w:r>
      <w:r/>
      <w:r>
        <w:rPr>
          <w:rFonts w:ascii="宋体" w:hAnsi="宋体" w:eastAsia="宋体" w:hint="eastAsia"/>
        </w:rPr>
        <w:t>号外显子翻译获得，共有</w:t>
      </w:r>
      <w:r>
        <w:t>114</w:t>
      </w:r>
      <w:r/>
      <w:r>
        <w:rPr>
          <w:rFonts w:ascii="宋体" w:hAnsi="宋体" w:eastAsia="宋体" w:hint="eastAsia"/>
        </w:rPr>
        <w:t>个氨基酸组成，分子质量</w:t>
      </w:r>
      <w:r>
        <w:t>14-15</w:t>
      </w:r>
      <w:r>
        <w:t> </w:t>
      </w:r>
      <w:r>
        <w:t>kD</w:t>
      </w:r>
      <w:r>
        <w:rPr>
          <w:rFonts w:ascii="宋体" w:hAnsi="宋体" w:eastAsia="宋体" w:hint="eastAsia"/>
        </w:rPr>
        <w:t>，在</w:t>
      </w:r>
      <w:r>
        <w:t>Cys42-Cys88</w:t>
      </w:r>
      <w:r>
        <w:rPr>
          <w:rFonts w:ascii="宋体" w:hAnsi="宋体" w:eastAsia="宋体" w:hint="eastAsia"/>
        </w:rPr>
        <w:t>和</w:t>
      </w:r>
      <w:r>
        <w:t>Cys35-Cys85</w:t>
      </w:r>
      <w:r>
        <w:rPr>
          <w:rFonts w:ascii="宋体" w:hAnsi="宋体" w:eastAsia="宋体" w:hint="eastAsia"/>
        </w:rPr>
        <w:t>之间包含</w:t>
      </w:r>
      <w:r>
        <w:t>2</w:t>
      </w:r>
      <w:r>
        <w:rPr>
          <w:rFonts w:ascii="宋体" w:hAnsi="宋体" w:eastAsia="宋体" w:hint="eastAsia"/>
        </w:rPr>
        <w:t>个二硫键，其羧基末端含有</w:t>
      </w:r>
      <w:r>
        <w:t>2</w:t>
      </w:r>
      <w:r>
        <w:rPr>
          <w:rFonts w:ascii="宋体" w:hAnsi="宋体" w:eastAsia="宋体" w:hint="eastAsia"/>
        </w:rPr>
        <w:t>个</w:t>
      </w:r>
      <w:r>
        <w:t>N-</w:t>
      </w:r>
      <w:r>
        <w:rPr>
          <w:rFonts w:ascii="宋体" w:hAnsi="宋体" w:eastAsia="宋体" w:hint="eastAsia"/>
        </w:rPr>
        <w:t>糖基化位点</w:t>
      </w:r>
      <w:r>
        <w:t>(</w:t>
      </w:r>
      <w:r>
        <w:t xml:space="preserve">N79</w:t>
      </w:r>
      <w:r>
        <w:rPr>
          <w:rFonts w:ascii="宋体" w:hAnsi="宋体" w:eastAsia="宋体" w:hint="eastAsia"/>
          <w:spacing w:val="-16"/>
        </w:rPr>
        <w:t>和</w:t>
      </w:r>
      <w:r>
        <w:t>N112</w:t>
      </w:r>
      <w:r>
        <w:t>)</w:t>
      </w:r>
      <w:r>
        <w:rPr>
          <w:rFonts w:ascii="宋体" w:hAnsi="宋体" w:eastAsia="宋体" w:hint="eastAsia"/>
        </w:rPr>
        <w:t>，在氨基酸</w:t>
      </w:r>
      <w:r>
        <w:t>1-15</w:t>
      </w:r>
      <w:r>
        <w:rPr>
          <w:rFonts w:ascii="宋体" w:hAnsi="宋体" w:eastAsia="宋体" w:hint="eastAsia"/>
        </w:rPr>
        <w:t>、</w:t>
      </w:r>
      <w:r>
        <w:t>18-57</w:t>
      </w:r>
      <w:r>
        <w:rPr>
          <w:rFonts w:ascii="宋体" w:hAnsi="宋体" w:eastAsia="宋体" w:hint="eastAsia"/>
        </w:rPr>
        <w:t>、</w:t>
      </w:r>
      <w:r>
        <w:t>65-78</w:t>
      </w:r>
      <w:r>
        <w:rPr>
          <w:rFonts w:ascii="宋体" w:hAnsi="宋体" w:eastAsia="宋体" w:hint="eastAsia"/>
        </w:rPr>
        <w:t>和</w:t>
      </w:r>
      <w:r>
        <w:t>97-114</w:t>
      </w:r>
      <w:r>
        <w:rPr>
          <w:rFonts w:ascii="宋体" w:hAnsi="宋体" w:eastAsia="宋体" w:hint="eastAsia"/>
        </w:rPr>
        <w:t>处具有明显的螺旋结构，属于四螺旋细</w:t>
      </w:r>
      <w:r>
        <w:rPr>
          <w:rFonts w:ascii="宋体" w:hAnsi="宋体" w:eastAsia="宋体" w:hint="eastAsia"/>
        </w:rPr>
        <w:t>胞因子家族。</w:t>
      </w:r>
      <w:r>
        <w:t>Northern blot</w:t>
      </w:r>
      <w:r/>
      <w:r>
        <w:rPr>
          <w:rFonts w:ascii="宋体" w:hAnsi="宋体" w:eastAsia="宋体" w:hint="eastAsia"/>
        </w:rPr>
        <w:t>分析显示</w:t>
      </w:r>
      <w:r>
        <w:t>IL-15 mRNA</w:t>
      </w:r>
      <w:r/>
      <w:r>
        <w:rPr>
          <w:rFonts w:ascii="宋体" w:hAnsi="宋体" w:eastAsia="宋体" w:hint="eastAsia"/>
        </w:rPr>
        <w:t>广泛存在于各种细胞和组织内，如上皮</w:t>
      </w:r>
      <w:r>
        <w:rPr>
          <w:rFonts w:ascii="宋体" w:hAnsi="宋体" w:eastAsia="宋体" w:hint="eastAsia"/>
        </w:rPr>
        <w:t>细胞、单核细胞、骨骼肌细胞及胎盘中高表达</w:t>
      </w:r>
      <w:r>
        <w:t>IL-15</w:t>
      </w:r>
      <w:r>
        <w:t> </w:t>
      </w:r>
      <w:r>
        <w:t>mRNA</w:t>
      </w:r>
      <w:r>
        <w:rPr>
          <w:rFonts w:ascii="宋体" w:hAnsi="宋体" w:eastAsia="宋体" w:hint="eastAsia"/>
        </w:rPr>
        <w:t>，心、肺、肝和肾等组织也有</w:t>
      </w:r>
      <w:r>
        <w:rPr>
          <w:rFonts w:ascii="宋体" w:hAnsi="宋体" w:eastAsia="宋体" w:hint="eastAsia"/>
        </w:rPr>
        <w:t>一定水平的</w:t>
      </w:r>
      <w:r>
        <w:t>IL-15</w:t>
      </w:r>
      <w:r>
        <w:t> </w:t>
      </w:r>
      <w:r>
        <w:t>mRNA</w:t>
      </w:r>
      <w:r/>
      <w:r>
        <w:rPr>
          <w:rFonts w:ascii="宋体" w:hAnsi="宋体" w:eastAsia="宋体" w:hint="eastAsia"/>
        </w:rPr>
        <w:t>表达</w:t>
      </w:r>
      <w:r>
        <w:rPr>
          <w:vertAlign w:val="superscript"/>
          /&gt;
        </w:rPr>
        <w:t>[</w:t>
      </w:r>
      <w:r>
        <w:rPr>
          <w:vertAlign w:val="superscript"/>
          <w:position w:val="11"/>
        </w:rPr>
        <w:t xml:space="preserve">2</w:t>
      </w:r>
      <w:r>
        <w:rPr>
          <w:vertAlign w:val="superscript"/>
          /&gt;
        </w:rPr>
        <w:t>]</w:t>
      </w:r>
      <w:r>
        <w:rPr>
          <w:rFonts w:ascii="宋体" w:hAnsi="宋体" w:eastAsia="宋体" w:hint="eastAsia"/>
        </w:rPr>
        <w:t>。</w:t>
      </w:r>
      <w:r>
        <w:t>IL-15</w:t>
      </w:r>
      <w:r/>
      <w:r>
        <w:rPr>
          <w:rFonts w:ascii="宋体" w:hAnsi="宋体" w:eastAsia="宋体" w:hint="eastAsia"/>
        </w:rPr>
        <w:t>受体为一种复杂的异源三聚体形式，属于造血生</w:t>
      </w:r>
      <w:r>
        <w:rPr>
          <w:rFonts w:ascii="宋体" w:hAnsi="宋体" w:eastAsia="宋体" w:hint="eastAsia"/>
        </w:rPr>
        <w:t>长因子受体超家族成员之一，由</w:t>
      </w:r>
      <w:r>
        <w:t>α</w:t>
      </w:r>
      <w:r>
        <w:rPr>
          <w:rFonts w:ascii="宋体" w:hAnsi="宋体" w:eastAsia="宋体" w:hint="eastAsia"/>
        </w:rPr>
        <w:t>、</w:t>
      </w:r>
      <w:r>
        <w:t>β</w:t>
      </w:r>
      <w:r>
        <w:rPr>
          <w:rFonts w:ascii="宋体" w:hAnsi="宋体" w:eastAsia="宋体" w:hint="eastAsia"/>
        </w:rPr>
        <w:t>和</w:t>
      </w:r>
      <w:r>
        <w:t>γc 3</w:t>
      </w:r>
      <w:r w:rsidR="001852F3">
        <w:t xml:space="preserve"> </w:t>
      </w:r>
      <w:r>
        <w:rPr>
          <w:rFonts w:ascii="宋体" w:hAnsi="宋体" w:eastAsia="宋体" w:hint="eastAsia"/>
        </w:rPr>
        <w:t>个亚基构成。其中</w:t>
      </w:r>
      <w:r>
        <w:t>β</w:t>
      </w:r>
      <w:r>
        <w:rPr>
          <w:rFonts w:ascii="宋体" w:hAnsi="宋体" w:eastAsia="宋体" w:hint="eastAsia"/>
        </w:rPr>
        <w:t>亚基与</w:t>
      </w:r>
      <w:r>
        <w:t>IL-2</w:t>
      </w:r>
      <w:r/>
      <w:r>
        <w:rPr>
          <w:rFonts w:ascii="宋体" w:hAnsi="宋体" w:eastAsia="宋体" w:hint="eastAsia"/>
        </w:rPr>
        <w:t>受体共用</w:t>
      </w:r>
      <w:r>
        <w:rPr>
          <w:rFonts w:ascii="宋体" w:hAnsi="宋体" w:eastAsia="宋体" w:hint="eastAsia"/>
        </w:rPr>
        <w:t>，</w:t>
      </w:r>
    </w:p>
    <w:p w:rsidR="0018722C">
      <w:pPr>
        <w:topLinePunct/>
      </w:pPr>
      <w:r>
        <w:t>γc</w:t>
      </w:r>
      <w:r/>
      <w:r>
        <w:rPr>
          <w:rFonts w:ascii="宋体" w:hAnsi="宋体" w:eastAsia="宋体" w:hint="eastAsia"/>
        </w:rPr>
        <w:t>亚基与多种白介素受体共用，而</w:t>
      </w:r>
      <w:r>
        <w:t>α</w:t>
      </w:r>
      <w:r>
        <w:rPr>
          <w:rFonts w:ascii="宋体" w:hAnsi="宋体" w:eastAsia="宋体" w:hint="eastAsia"/>
        </w:rPr>
        <w:t>亚基是</w:t>
      </w:r>
      <w:r>
        <w:t>IL-15</w:t>
      </w:r>
      <w:r>
        <w:rPr>
          <w:rFonts w:ascii="宋体" w:hAnsi="宋体" w:eastAsia="宋体" w:hint="eastAsia"/>
        </w:rPr>
        <w:t>所特有的。</w:t>
      </w:r>
      <w:r>
        <w:t>IL-15Rα</w:t>
      </w:r>
      <w:r>
        <w:rPr>
          <w:rFonts w:ascii="宋体" w:hAnsi="宋体" w:eastAsia="宋体" w:hint="eastAsia"/>
        </w:rPr>
        <w:t>为</w:t>
      </w:r>
      <w:r>
        <w:t>I</w:t>
      </w:r>
      <w:r/>
      <w:r>
        <w:rPr>
          <w:rFonts w:ascii="宋体" w:hAnsi="宋体" w:eastAsia="宋体" w:hint="eastAsia"/>
        </w:rPr>
        <w:t>型跨膜蛋白，</w:t>
      </w:r>
    </w:p>
    <w:p w:rsidR="0018722C">
      <w:pPr>
        <w:topLinePunct/>
      </w:pPr>
      <w:r>
        <w:t>N</w:t>
      </w:r>
      <w:r/>
      <w:r>
        <w:rPr>
          <w:rFonts w:ascii="宋体" w:hAnsi="宋体" w:eastAsia="宋体" w:hint="eastAsia"/>
        </w:rPr>
        <w:t>末端的</w:t>
      </w:r>
      <w:r>
        <w:t>Sushi</w:t>
      </w:r>
      <w:r/>
      <w:r>
        <w:rPr>
          <w:rFonts w:ascii="宋体" w:hAnsi="宋体" w:eastAsia="宋体" w:hint="eastAsia"/>
        </w:rPr>
        <w:t>位点决定</w:t>
      </w:r>
      <w:r>
        <w:t>IL-15</w:t>
      </w:r>
      <w:r/>
      <w:r>
        <w:rPr>
          <w:rFonts w:ascii="宋体" w:hAnsi="宋体" w:eastAsia="宋体" w:hint="eastAsia"/>
        </w:rPr>
        <w:t>受体与其配体结合的亲和性。最新研究表明</w:t>
      </w:r>
      <w:r>
        <w:t>IL-15Rα</w:t>
      </w:r>
      <w:r>
        <w:rPr>
          <w:rFonts w:ascii="宋体" w:hAnsi="宋体" w:eastAsia="宋体" w:hint="eastAsia"/>
        </w:rPr>
        <w:t>在信</w:t>
      </w:r>
      <w:r>
        <w:rPr>
          <w:rFonts w:ascii="宋体" w:hAnsi="宋体" w:eastAsia="宋体" w:hint="eastAsia"/>
        </w:rPr>
        <w:t>号转导中扮演重要角色。但是</w:t>
      </w:r>
      <w:r>
        <w:t>IL-15Rα</w:t>
      </w:r>
      <w:r>
        <w:rPr>
          <w:rFonts w:ascii="宋体" w:hAnsi="宋体" w:eastAsia="宋体" w:hint="eastAsia"/>
        </w:rPr>
        <w:t>在此过程中并不单独发挥作用，只有在</w:t>
      </w:r>
      <w:r>
        <w:t>IL-2</w:t>
      </w:r>
      <w:r>
        <w:t>/</w:t>
      </w:r>
      <w:r>
        <w:t xml:space="preserve">IL-15Rβ</w:t>
      </w:r>
      <w:r>
        <w:rPr>
          <w:rFonts w:ascii="宋体" w:hAnsi="宋体" w:eastAsia="宋体" w:hint="eastAsia"/>
        </w:rPr>
        <w:t>和</w:t>
      </w:r>
      <w:r>
        <w:t>γc</w:t>
      </w:r>
      <w:r/>
      <w:r>
        <w:rPr>
          <w:rFonts w:ascii="宋体" w:hAnsi="宋体" w:eastAsia="宋体" w:hint="eastAsia"/>
        </w:rPr>
        <w:t>存在的情况下才能进行信号转导。</w:t>
      </w:r>
      <w:r>
        <w:t>IL-15</w:t>
      </w:r>
      <w:r/>
      <w:r>
        <w:rPr>
          <w:rFonts w:ascii="宋体" w:hAnsi="宋体" w:eastAsia="宋体" w:hint="eastAsia"/>
        </w:rPr>
        <w:t>发挥其生物学效应主要是通过</w:t>
      </w:r>
      <w:r>
        <w:t>IL-15</w:t>
      </w:r>
      <w:r/>
      <w:r>
        <w:rPr>
          <w:rFonts w:ascii="宋体" w:hAnsi="宋体" w:eastAsia="宋体" w:hint="eastAsia"/>
        </w:rPr>
        <w:t>与其受</w:t>
      </w:r>
      <w:r>
        <w:rPr>
          <w:rFonts w:ascii="宋体" w:hAnsi="宋体" w:eastAsia="宋体" w:hint="eastAsia"/>
        </w:rPr>
        <w:t>体结合后激活</w:t>
      </w:r>
      <w:r>
        <w:t>Jak</w:t>
      </w:r>
      <w:r>
        <w:t>/</w:t>
      </w:r>
      <w:r>
        <w:t>STAT</w:t>
      </w:r>
      <w:r/>
      <w:r>
        <w:rPr>
          <w:rFonts w:ascii="宋体" w:hAnsi="宋体" w:eastAsia="宋体" w:hint="eastAsia"/>
        </w:rPr>
        <w:t>通路</w:t>
      </w:r>
      <w:r>
        <w:rPr>
          <w:vertAlign w:val="superscript"/>
          /&gt;
        </w:rPr>
        <w:t>[</w:t>
      </w:r>
      <w:r>
        <w:rPr>
          <w:vertAlign w:val="superscript"/>
          /&gt;
        </w:rPr>
        <w:t xml:space="preserve">3</w:t>
      </w:r>
      <w:r>
        <w:rPr>
          <w:vertAlign w:val="superscript"/>
          /&gt;
        </w:rPr>
        <w:t>]</w:t>
      </w:r>
      <w:r>
        <w:rPr>
          <w:rFonts w:ascii="宋体" w:hAnsi="宋体" w:eastAsia="宋体" w:hint="eastAsia"/>
        </w:rPr>
        <w:t>和</w:t>
      </w:r>
      <w:r>
        <w:t>Ras</w:t>
      </w:r>
      <w:r>
        <w:t>/</w:t>
      </w:r>
      <w:r>
        <w:t>MAPK</w:t>
      </w:r>
      <w:r/>
      <w:r>
        <w:rPr>
          <w:rFonts w:ascii="宋体" w:hAnsi="宋体" w:eastAsia="宋体" w:hint="eastAsia"/>
        </w:rPr>
        <w:t>通路实现。与</w:t>
      </w:r>
      <w:r>
        <w:t>IL-15</w:t>
      </w:r>
      <w:r>
        <w:t> </w:t>
      </w:r>
      <w:r>
        <w:t>mRNA</w:t>
      </w:r>
      <w:r>
        <w:rPr>
          <w:rFonts w:ascii="宋体" w:hAnsi="宋体" w:eastAsia="宋体" w:hint="eastAsia"/>
        </w:rPr>
        <w:t>类似，</w:t>
      </w:r>
      <w:r>
        <w:t>IL-15R</w:t>
      </w:r>
      <w:r>
        <w:t>α</w:t>
      </w:r>
    </w:p>
    <w:p w:rsidR="0018722C">
      <w:pPr>
        <w:topLinePunct/>
      </w:pPr>
      <w:r>
        <w:t>mRNA</w:t>
      </w:r>
      <w:r/>
      <w:r>
        <w:rPr>
          <w:rFonts w:ascii="宋体" w:eastAsia="宋体" w:hint="eastAsia"/>
        </w:rPr>
        <w:t>也在多个细胞和组织中表达，如</w:t>
      </w:r>
      <w:r>
        <w:t>T</w:t>
      </w:r>
      <w:r/>
      <w:r>
        <w:rPr>
          <w:rFonts w:ascii="宋体" w:eastAsia="宋体" w:hint="eastAsia"/>
        </w:rPr>
        <w:t>细胞、</w:t>
      </w:r>
      <w:r>
        <w:t>B</w:t>
      </w:r>
      <w:r/>
      <w:r>
        <w:rPr>
          <w:rFonts w:ascii="宋体" w:eastAsia="宋体" w:hint="eastAsia"/>
        </w:rPr>
        <w:t>细胞、中性粒细胞和</w:t>
      </w:r>
      <w:r>
        <w:t>NK</w:t>
      </w:r>
      <w:r/>
      <w:r>
        <w:rPr>
          <w:rFonts w:ascii="宋体" w:eastAsia="宋体" w:hint="eastAsia"/>
        </w:rPr>
        <w:t>细胞等，以</w:t>
      </w:r>
      <w:r>
        <w:rPr>
          <w:rFonts w:ascii="宋体" w:eastAsia="宋体" w:hint="eastAsia"/>
        </w:rPr>
        <w:t>及骨骼肌、脂肪组织、脑、心、肺、肝和肾等。目前研究发现</w:t>
      </w:r>
      <w:r>
        <w:t>IL-15</w:t>
      </w:r>
      <w:r>
        <w:rPr>
          <w:rFonts w:ascii="宋体" w:eastAsia="宋体" w:hint="eastAsia"/>
        </w:rPr>
        <w:t>能够间接改变</w:t>
      </w:r>
      <w:r>
        <w:t>II</w:t>
      </w:r>
      <w:r>
        <w:rPr>
          <w:rFonts w:ascii="宋体" w:eastAsia="宋体" w:hint="eastAsia"/>
        </w:rPr>
        <w:t>型糖尿病人的胰岛素抵抗。</w:t>
      </w:r>
    </w:p>
    <w:p w:rsidR="0018722C">
      <w:pPr>
        <w:pStyle w:val="Heading2"/>
        <w:topLinePunct/>
        <w:ind w:left="171" w:hangingChars="171" w:hanging="171"/>
      </w:pPr>
      <w:bookmarkStart w:id="523991" w:name="_Toc686523991"/>
      <w:bookmarkStart w:name="_TOC_250042" w:id="16"/>
      <w:bookmarkStart w:name="2.2内质网应激 " w:id="17"/>
      <w:r>
        <w:rPr>
          <w:b/>
        </w:rPr>
        <w:t>2.2</w:t>
      </w:r>
      <w:r>
        <w:t xml:space="preserve"> </w:t>
      </w:r>
      <w:bookmarkEnd w:id="17"/>
      <w:bookmarkEnd w:id="16"/>
      <w:r>
        <w:t>内质网应激</w:t>
      </w:r>
      <w:bookmarkEnd w:id="523991"/>
    </w:p>
    <w:p w:rsidR="0018722C">
      <w:pPr>
        <w:pStyle w:val="Heading3"/>
        <w:topLinePunct/>
        <w:ind w:left="200" w:hangingChars="200" w:hanging="200"/>
      </w:pPr>
      <w:bookmarkStart w:id="523992" w:name="_Toc686523992"/>
      <w:bookmarkStart w:name="_TOC_250041" w:id="18"/>
      <w:bookmarkEnd w:id="18"/>
      <w:r>
        <w:rPr>
          <w:b/>
        </w:rPr>
        <w:t>2.2.1</w:t>
      </w:r>
      <w:r>
        <w:t xml:space="preserve"> </w:t>
      </w:r>
      <w:r>
        <w:t>内质网应激机制</w:t>
      </w:r>
      <w:bookmarkEnd w:id="523992"/>
    </w:p>
    <w:p w:rsidR="0018722C">
      <w:pPr>
        <w:topLinePunct/>
      </w:pPr>
      <w:r>
        <w:rPr>
          <w:rFonts w:ascii="宋体" w:eastAsia="宋体" w:hint="eastAsia"/>
        </w:rPr>
        <w:t>内质网是细胞加工蛋白质和贮存</w:t>
      </w:r>
      <w:r>
        <w:t>Ca</w:t>
      </w:r>
      <w:r>
        <w:rPr>
          <w:vertAlign w:val="superscript"/>
          /&gt;
        </w:rPr>
        <w:t>2+</w:t>
      </w:r>
      <w:r>
        <w:rPr>
          <w:rFonts w:ascii="宋体" w:eastAsia="宋体" w:hint="eastAsia"/>
        </w:rPr>
        <w:t>的主要场所</w:t>
      </w:r>
      <w:r>
        <w:rPr>
          <w:rFonts w:hint="eastAsia"/>
        </w:rPr>
        <w:t>，</w:t>
      </w:r>
      <w:r>
        <w:rPr>
          <w:rFonts w:ascii="宋体" w:eastAsia="宋体" w:hint="eastAsia"/>
        </w:rPr>
        <w:t>对应激极为敏感</w:t>
      </w:r>
      <w:r>
        <w:rPr>
          <w:rFonts w:hint="eastAsia"/>
        </w:rPr>
        <w:t>，</w:t>
      </w:r>
      <w:r>
        <w:rPr>
          <w:rFonts w:ascii="宋体" w:eastAsia="宋体" w:hint="eastAsia"/>
        </w:rPr>
        <w:t>其功能紊乱时出</w:t>
      </w:r>
      <w:r>
        <w:rPr>
          <w:rFonts w:ascii="宋体" w:eastAsia="宋体" w:hint="eastAsia"/>
        </w:rPr>
        <w:t>现错误折叠与未折叠蛋白在腔内聚集以及</w:t>
      </w:r>
      <w:r>
        <w:t>Ca</w:t>
      </w:r>
      <w:r>
        <w:rPr>
          <w:vertAlign w:val="superscript"/>
          /&gt;
        </w:rPr>
        <w:t>2</w:t>
      </w:r>
      <w:r>
        <w:rPr>
          <w:vertAlign w:val="superscript"/>
          /&gt;
        </w:rPr>
        <w:t>+</w:t>
      </w:r>
      <w:r>
        <w:rPr>
          <w:rFonts w:ascii="宋体" w:eastAsia="宋体" w:hint="eastAsia"/>
        </w:rPr>
        <w:t>平衡紊乱的状态</w:t>
      </w:r>
      <w:r>
        <w:rPr>
          <w:spacing w:val="8"/>
          <w:rFonts w:hint="eastAsia"/>
        </w:rPr>
        <w:t>，</w:t>
      </w:r>
      <w:r>
        <w:rPr>
          <w:rFonts w:ascii="宋体" w:eastAsia="宋体" w:hint="eastAsia"/>
        </w:rPr>
        <w:t>称为内质网应激</w:t>
      </w:r>
      <w:r>
        <w:t>(</w:t>
      </w:r>
      <w:r>
        <w:rPr>
          <w:spacing w:val="8"/>
        </w:rPr>
        <w:t>endoplasmic</w:t>
      </w:r>
      <w:r>
        <w:rPr>
          <w:spacing w:val="8"/>
        </w:rPr>
        <w:t> </w:t>
      </w:r>
      <w:r>
        <w:t>reticulum stress</w:t>
      </w:r>
      <w:r>
        <w:t>)</w:t>
      </w:r>
      <w:r/>
      <w:r>
        <w:rPr>
          <w:rFonts w:ascii="宋体" w:eastAsia="宋体" w:hint="eastAsia"/>
        </w:rPr>
        <w:t>。内质网应激对应激细胞的抵抗、适应、损伤或凋亡有重要作用</w:t>
      </w:r>
      <w:r>
        <w:rPr>
          <w:spacing w:val="10"/>
          <w:rFonts w:hint="eastAsia"/>
        </w:rPr>
        <w:t>，</w:t>
      </w:r>
      <w:r>
        <w:rPr>
          <w:rFonts w:ascii="宋体" w:eastAsia="宋体" w:hint="eastAsia"/>
        </w:rPr>
        <w:t>最近几年有关其信号通路与效应的研究非常活跃。诱发内质网应激的理化因素包括很多：如紫外线、营养物质缺失</w:t>
      </w:r>
      <w:r w:rsidR="001852F3">
        <w:rPr>
          <w:rFonts w:ascii="宋体" w:eastAsia="宋体" w:hint="eastAsia"/>
        </w:rPr>
        <w:t xml:space="preserve">、缺氧、氧化应激、高浓度同型半胱氨酸、病毒、毒性物质</w:t>
      </w:r>
      <w:r>
        <w:rPr>
          <w:spacing w:val="0"/>
        </w:rPr>
        <w:t>（</w:t>
      </w:r>
      <w:r>
        <w:rPr>
          <w:rFonts w:ascii="宋体" w:eastAsia="宋体" w:hint="eastAsia"/>
        </w:rPr>
        <w:t>如重金属</w:t>
      </w:r>
      <w:r>
        <w:rPr>
          <w:spacing w:val="0"/>
        </w:rPr>
        <w:t>）</w:t>
      </w:r>
      <w:r/>
      <w:r w:rsidR="001852F3">
        <w:t xml:space="preserve"> </w:t>
      </w:r>
      <w:r>
        <w:rPr>
          <w:rFonts w:ascii="宋体" w:eastAsia="宋体" w:hint="eastAsia"/>
        </w:rPr>
        <w:t>等</w:t>
      </w:r>
      <w:r>
        <w:rPr>
          <w:spacing w:val="0"/>
          <w:rFonts w:hint="eastAsia"/>
        </w:rPr>
        <w:t>，</w:t>
      </w:r>
      <w:r w:rsidR="001852F3">
        <w:t xml:space="preserve"> </w:t>
      </w:r>
      <w:r>
        <w:rPr>
          <w:rFonts w:ascii="宋体" w:eastAsia="宋体" w:hint="eastAsia"/>
        </w:rPr>
        <w:t>内质网</w:t>
      </w:r>
      <w:r>
        <w:t>Ca</w:t>
      </w:r>
      <w:r>
        <w:rPr>
          <w:vertAlign w:val="superscript"/>
          /&gt;
        </w:rPr>
        <w:t>2+</w:t>
      </w:r>
      <w:r>
        <w:rPr>
          <w:rFonts w:ascii="宋体" w:eastAsia="宋体" w:hint="eastAsia"/>
        </w:rPr>
        <w:t>强烈释放剂、内质网</w:t>
      </w:r>
      <w:r>
        <w:t>Ca</w:t>
      </w:r>
      <w:r>
        <w:rPr>
          <w:vertAlign w:val="superscript"/>
          /&gt;
        </w:rPr>
        <w:t>2+</w:t>
      </w:r>
      <w:r>
        <w:t>-ATP</w:t>
      </w:r>
      <w:r/>
      <w:r w:rsidR="001852F3">
        <w:t xml:space="preserve"> </w:t>
      </w:r>
      <w:r>
        <w:rPr>
          <w:rFonts w:ascii="宋体" w:eastAsia="宋体" w:hint="eastAsia"/>
        </w:rPr>
        <w:t>酶抑制剂、钙离子载体</w:t>
      </w:r>
      <w:r>
        <w:t>(</w:t>
      </w:r>
      <w:r>
        <w:t xml:space="preserve"> Ca</w:t>
      </w:r>
      <w:r>
        <w:rPr>
          <w:position w:val="11"/>
          <w:sz w:val="16"/>
        </w:rPr>
        <w:t>2+</w:t>
      </w:r>
      <w:r>
        <w:t>ionophore</w:t>
      </w:r>
      <w:r>
        <w:t>)</w:t>
      </w:r>
      <w:r/>
      <w:r>
        <w:rPr>
          <w:rFonts w:ascii="宋体" w:eastAsia="宋体" w:hint="eastAsia"/>
        </w:rPr>
        <w:t>、蛋白质糖基化与折叠抑制剂等化学试剂也能够诱发内质网应激。</w:t>
      </w:r>
    </w:p>
    <w:p w:rsidR="0018722C">
      <w:pPr>
        <w:topLinePunct/>
      </w:pPr>
      <w:r>
        <w:rPr>
          <w:rFonts w:ascii="宋体" w:eastAsia="宋体" w:hint="eastAsia"/>
        </w:rPr>
        <w:t>内质网应激主要激活三条信号通路</w:t>
      </w:r>
      <w:r>
        <w:rPr>
          <w:vertAlign w:val="superscript"/>
          /&gt;
        </w:rPr>
        <w:t>[</w:t>
      </w:r>
      <w:r>
        <w:rPr>
          <w:vertAlign w:val="superscript"/>
          /&gt;
        </w:rPr>
        <w:t xml:space="preserve">4</w:t>
      </w:r>
      <w:r>
        <w:rPr>
          <w:vertAlign w:val="superscript"/>
          /&gt;
        </w:rPr>
        <w:t>]</w:t>
      </w:r>
      <w:r>
        <w:rPr>
          <w:rFonts w:hint="eastAsia"/>
        </w:rPr>
        <w:t>：</w:t>
      </w:r>
      <w:r>
        <w:rPr>
          <w:rFonts w:ascii="宋体" w:eastAsia="宋体" w:hint="eastAsia"/>
        </w:rPr>
        <w:t>未折叠蛋白反应</w:t>
      </w:r>
      <w:r>
        <w:t>(</w:t>
      </w:r>
      <w:r>
        <w:t xml:space="preserve"> unfolded protein response, UPR</w:t>
      </w:r>
      <w:r>
        <w:t>)</w:t>
      </w:r>
      <w:r w:rsidR="004B696B">
        <w:t xml:space="preserve">, </w:t>
      </w:r>
      <w:r>
        <w:rPr>
          <w:rFonts w:ascii="宋体" w:eastAsia="宋体" w:hint="eastAsia"/>
        </w:rPr>
        <w:t>固醇调节级联反应和内质网超负荷反应</w:t>
      </w:r>
      <w:r>
        <w:t>(</w:t>
      </w:r>
      <w:r>
        <w:t xml:space="preserve"> endoplasmic ret iculum overload response,</w:t>
      </w:r>
    </w:p>
    <w:p w:rsidR="0018722C">
      <w:pPr>
        <w:topLinePunct/>
      </w:pPr>
      <w:r>
        <w:t>EOR</w:t>
      </w:r>
      <w:r>
        <w:t>）</w:t>
      </w:r>
      <w:r>
        <w:rPr>
          <w:rFonts w:ascii="宋体" w:eastAsia="宋体" w:hint="eastAsia"/>
        </w:rPr>
        <w:t>。未折叠蛋白反应涉及激活三种内质网膜结合蛋白：</w:t>
      </w:r>
      <w:r>
        <w:t>PKR-like</w:t>
      </w:r>
      <w:r>
        <w:rPr>
          <w:rFonts w:ascii="宋体" w:eastAsia="宋体" w:hint="eastAsia"/>
        </w:rPr>
        <w:t>，即真核生物起始因子</w:t>
      </w:r>
    </w:p>
    <w:p w:rsidR="0018722C">
      <w:pPr>
        <w:topLinePunct/>
      </w:pPr>
      <w:r>
        <w:t>2A</w:t>
      </w:r>
      <w:r/>
      <w:r>
        <w:rPr>
          <w:rFonts w:ascii="宋体" w:hAnsi="宋体" w:eastAsia="宋体" w:hint="eastAsia"/>
        </w:rPr>
        <w:t>蛋白激酶</w:t>
      </w:r>
      <w:r>
        <w:rPr>
          <w:rFonts w:ascii="宋体" w:hAnsi="宋体" w:eastAsia="宋体" w:hint="eastAsia"/>
        </w:rPr>
        <w:t>（</w:t>
      </w:r>
      <w:r>
        <w:t>PERK</w:t>
      </w:r>
      <w:r>
        <w:rPr>
          <w:rFonts w:ascii="宋体" w:hAnsi="宋体" w:eastAsia="宋体" w:hint="eastAsia"/>
        </w:rPr>
        <w:t>）</w:t>
      </w:r>
      <w:r>
        <w:rPr>
          <w:rFonts w:ascii="宋体" w:hAnsi="宋体" w:eastAsia="宋体" w:hint="eastAsia"/>
        </w:rPr>
        <w:t>，</w:t>
      </w:r>
      <w:r>
        <w:rPr>
          <w:rFonts w:ascii="宋体" w:hAnsi="宋体" w:eastAsia="宋体" w:hint="eastAsia"/>
        </w:rPr>
        <w:t>肌醇所需的</w:t>
      </w:r>
      <w:r>
        <w:t>en-zy</w:t>
      </w:r>
      <w:r>
        <w:t> </w:t>
      </w:r>
      <w:r>
        <w:t>me</w:t>
      </w:r>
      <w:r>
        <w:t> </w:t>
      </w:r>
      <w:r>
        <w:t>1</w:t>
      </w:r>
      <w:r>
        <w:rPr>
          <w:rFonts w:ascii="宋体" w:hAnsi="宋体" w:eastAsia="宋体" w:hint="eastAsia"/>
        </w:rPr>
        <w:t>（</w:t>
      </w:r>
      <w:r>
        <w:t>IRE1</w:t>
      </w:r>
      <w:r>
        <w:rPr>
          <w:rFonts w:ascii="宋体" w:hAnsi="宋体" w:eastAsia="宋体" w:hint="eastAsia"/>
        </w:rPr>
        <w:t>）</w:t>
      </w:r>
      <w:r>
        <w:rPr>
          <w:rFonts w:ascii="宋体" w:hAnsi="宋体" w:eastAsia="宋体" w:hint="eastAsia"/>
        </w:rPr>
        <w:t>，和激活转录因子</w:t>
      </w:r>
      <w:r>
        <w:t>-6</w:t>
      </w:r>
      <w:r>
        <w:rPr>
          <w:rFonts w:ascii="宋体" w:hAnsi="宋体" w:eastAsia="宋体" w:hint="eastAsia"/>
        </w:rPr>
        <w:t>（</w:t>
      </w:r>
      <w:r>
        <w:t>ATF6</w:t>
      </w:r>
      <w:r>
        <w:rPr>
          <w:rFonts w:ascii="宋体" w:hAnsi="宋体" w:eastAsia="宋体" w:hint="eastAsia"/>
        </w:rPr>
        <w:t>）</w:t>
      </w:r>
      <w:r>
        <w:rPr>
          <w:rFonts w:ascii="宋体" w:hAnsi="宋体" w:eastAsia="宋体" w:hint="eastAsia"/>
        </w:rPr>
        <w:t xml:space="preserve">，</w:t>
      </w:r>
      <w:r>
        <w:rPr>
          <w:rFonts w:ascii="宋体" w:hAnsi="宋体" w:eastAsia="宋体" w:hint="eastAsia"/>
        </w:rPr>
        <w:t>和上调基因编码的</w:t>
      </w:r>
      <w:r>
        <w:t>ER</w:t>
      </w:r>
      <w:r/>
      <w:r>
        <w:rPr>
          <w:rFonts w:ascii="宋体" w:hAnsi="宋体" w:eastAsia="宋体" w:hint="eastAsia"/>
        </w:rPr>
        <w:t>伴侣蛋白，如</w:t>
      </w:r>
      <w:r>
        <w:t>BiP</w:t>
      </w:r>
      <w:r>
        <w:t>/</w:t>
      </w:r>
      <w:r>
        <w:t>GRP78</w:t>
      </w:r>
      <w:r/>
      <w:r>
        <w:rPr>
          <w:rFonts w:ascii="宋体" w:hAnsi="宋体" w:eastAsia="宋体" w:hint="eastAsia"/>
        </w:rPr>
        <w:t>和</w:t>
      </w:r>
      <w:r>
        <w:t>GRP94</w:t>
      </w:r>
      <w:r>
        <w:rPr>
          <w:rFonts w:ascii="宋体" w:hAnsi="宋体" w:eastAsia="宋体" w:hint="eastAsia"/>
        </w:rPr>
        <w:t>，他们可以反过来增强</w:t>
      </w:r>
      <w:r>
        <w:t>ER</w:t>
      </w:r>
      <w:r/>
      <w:r>
        <w:rPr>
          <w:rFonts w:ascii="宋体" w:hAnsi="宋体" w:eastAsia="宋体" w:hint="eastAsia"/>
        </w:rPr>
        <w:t>蛋白</w:t>
      </w:r>
      <w:r>
        <w:rPr>
          <w:rFonts w:ascii="宋体" w:hAnsi="宋体" w:eastAsia="宋体" w:hint="eastAsia"/>
        </w:rPr>
        <w:t>折叠的能力。此外，激活的</w:t>
      </w:r>
      <w:r>
        <w:t>UPR</w:t>
      </w:r>
      <w:r>
        <w:rPr>
          <w:rFonts w:ascii="宋体" w:hAnsi="宋体" w:eastAsia="宋体" w:hint="eastAsia"/>
        </w:rPr>
        <w:t>抑制翻译的进行，并降低的蛋白质的合成，防止</w:t>
      </w:r>
      <w:r>
        <w:t>ER</w:t>
      </w:r>
      <w:r/>
      <w:r>
        <w:rPr>
          <w:rFonts w:ascii="宋体" w:hAnsi="宋体" w:eastAsia="宋体" w:hint="eastAsia"/>
        </w:rPr>
        <w:t>蛋白</w:t>
      </w:r>
      <w:r>
        <w:rPr>
          <w:rFonts w:ascii="宋体" w:hAnsi="宋体" w:eastAsia="宋体" w:hint="eastAsia"/>
        </w:rPr>
        <w:t>的进一步的积累折叠。与此相反，</w:t>
      </w:r>
      <w:r>
        <w:t>EOR</w:t>
      </w:r>
      <w:r/>
      <w:r>
        <w:rPr>
          <w:rFonts w:ascii="宋体" w:hAnsi="宋体" w:eastAsia="宋体" w:hint="eastAsia"/>
        </w:rPr>
        <w:t>涉及上调的核因子</w:t>
      </w:r>
      <w:r>
        <w:t>-</w:t>
      </w:r>
      <w:r>
        <w:rPr>
          <w:rFonts w:ascii="宋体" w:hAnsi="宋体" w:eastAsia="宋体" w:hint="eastAsia"/>
        </w:rPr>
        <w:t>κ</w:t>
      </w:r>
      <w:r>
        <w:t>B</w:t>
      </w:r>
      <w:r>
        <w:rPr>
          <w:rFonts w:ascii="宋体" w:hAnsi="宋体" w:eastAsia="宋体" w:hint="eastAsia"/>
        </w:rPr>
        <w:t>（</w:t>
      </w:r>
      <w:r>
        <w:t>NF-</w:t>
      </w:r>
      <w:r>
        <w:rPr>
          <w:rFonts w:ascii="宋体" w:hAnsi="宋体" w:eastAsia="宋体" w:hint="eastAsia"/>
        </w:rPr>
        <w:t>κ</w:t>
      </w:r>
      <w:r>
        <w:t>B</w:t>
      </w:r>
      <w:r>
        <w:rPr>
          <w:rFonts w:ascii="宋体" w:hAnsi="宋体" w:eastAsia="宋体" w:hint="eastAsia"/>
        </w:rPr>
        <w:t>）</w:t>
      </w:r>
      <w:r>
        <w:rPr>
          <w:rFonts w:ascii="宋体" w:hAnsi="宋体" w:eastAsia="宋体" w:hint="eastAsia"/>
        </w:rPr>
        <w:t>的炎症反应的</w:t>
      </w:r>
      <w:r>
        <w:rPr>
          <w:rFonts w:ascii="宋体" w:hAnsi="宋体" w:eastAsia="宋体" w:hint="eastAsia"/>
        </w:rPr>
        <w:t>途径和调制。由于这些适应机制的成功的激活，内质网应激得到解决，这个结果不会发生，</w:t>
      </w:r>
      <w:r w:rsidR="001852F3">
        <w:rPr>
          <w:rFonts w:ascii="宋体" w:hAnsi="宋体" w:eastAsia="宋体" w:hint="eastAsia"/>
        </w:rPr>
        <w:t xml:space="preserve">功能受损细胞启动的终端细胞死亡机制。这些细胞的死亡事件是介导的转录激活的基因编</w:t>
      </w:r>
      <w:r>
        <w:rPr>
          <w:rFonts w:ascii="宋体" w:hAnsi="宋体" w:eastAsia="宋体" w:hint="eastAsia"/>
        </w:rPr>
        <w:t>码的胆固醇氧化酶</w:t>
      </w:r>
      <w:r>
        <w:t>-</w:t>
      </w:r>
      <w:r w:rsidR="001852F3">
        <w:t xml:space="preserve"> </w:t>
      </w:r>
      <w:r>
        <w:rPr>
          <w:rFonts w:ascii="宋体" w:hAnsi="宋体" w:eastAsia="宋体" w:hint="eastAsia"/>
        </w:rPr>
        <w:t>过氧化物酶</w:t>
      </w:r>
      <w:r>
        <w:t>C</w:t>
      </w:r>
      <w:r/>
      <w:r w:rsidR="001852F3">
        <w:t xml:space="preserve"> </w:t>
      </w:r>
      <w:r>
        <w:t>/</w:t>
      </w:r>
      <w:r/>
      <w:r w:rsidR="001852F3">
        <w:t xml:space="preserve"> </w:t>
      </w:r>
      <w:r>
        <w:t>EBP</w:t>
      </w:r>
      <w:r/>
      <w:r w:rsidR="001852F3">
        <w:t xml:space="preserve"> </w:t>
      </w:r>
      <w:r>
        <w:rPr>
          <w:rFonts w:ascii="宋体" w:hAnsi="宋体" w:eastAsia="宋体" w:hint="eastAsia"/>
        </w:rPr>
        <w:t>同源性蛋白</w:t>
      </w:r>
      <w:r>
        <w:rPr>
          <w:rFonts w:ascii="宋体" w:hAnsi="宋体" w:eastAsia="宋体" w:hint="eastAsia"/>
        </w:rPr>
        <w:t>（</w:t>
      </w:r>
      <w:r>
        <w:rPr>
          <w:rFonts w:ascii="宋体" w:hAnsi="宋体" w:eastAsia="宋体" w:hint="eastAsia"/>
        </w:rPr>
        <w:t>也被称为</w:t>
      </w:r>
      <w:r>
        <w:t>DNA</w:t>
      </w:r>
      <w:r/>
      <w:r w:rsidR="001852F3">
        <w:t xml:space="preserve"> </w:t>
      </w:r>
      <w:r>
        <w:rPr>
          <w:rFonts w:ascii="宋体" w:hAnsi="宋体" w:eastAsia="宋体" w:hint="eastAsia"/>
        </w:rPr>
        <w:t>损伤</w:t>
      </w:r>
      <w:r>
        <w:t>15</w:t>
      </w:r>
      <w:r>
        <w:t>3</w:t>
      </w:r>
    </w:p>
    <w:p w:rsidR="0018722C">
      <w:pPr>
        <w:topLinePunct/>
      </w:pPr>
      <w:r>
        <w:t>[</w:t>
      </w:r>
      <w:r>
        <w:t xml:space="preserve">GADD153</w:t>
      </w:r>
      <w:r>
        <w:t>]</w:t>
      </w:r>
      <w:r>
        <w:rPr>
          <w:rFonts w:ascii="宋体" w:eastAsia="宋体" w:hint="eastAsia"/>
        </w:rPr>
        <w:t>）</w:t>
      </w:r>
      <w:r>
        <w:rPr>
          <w:rFonts w:ascii="宋体" w:eastAsia="宋体" w:hint="eastAsia"/>
        </w:rPr>
        <w:t>，</w:t>
      </w:r>
      <w:r>
        <w:rPr>
          <w:rFonts w:ascii="宋体" w:eastAsia="宋体" w:hint="eastAsia"/>
        </w:rPr>
        <w:t>一部分是由</w:t>
      </w:r>
      <w:r>
        <w:t>CCAAT</w:t>
      </w:r>
      <w:r>
        <w:t>/</w:t>
      </w:r>
      <w:r>
        <w:rPr>
          <w:rFonts w:ascii="宋体" w:eastAsia="宋体" w:hint="eastAsia"/>
        </w:rPr>
        <w:t>增强子结合蛋白家族的转录因子</w:t>
      </w:r>
      <w:r>
        <w:rPr>
          <w:rFonts w:hint="eastAsia"/>
        </w:rPr>
        <w:t>；</w:t>
      </w:r>
      <w:r>
        <w:rPr>
          <w:rFonts w:ascii="宋体" w:eastAsia="宋体" w:hint="eastAsia"/>
        </w:rPr>
        <w:t>丝裂原活化蛋白激酶</w:t>
      </w:r>
      <w:r>
        <w:t>c-Jun N-</w:t>
      </w:r>
      <w:r>
        <w:rPr>
          <w:rFonts w:ascii="宋体" w:eastAsia="宋体" w:hint="eastAsia"/>
        </w:rPr>
        <w:t>末端激酶</w:t>
      </w:r>
      <w:r>
        <w:rPr>
          <w:rFonts w:ascii="宋体" w:eastAsia="宋体" w:hint="eastAsia"/>
        </w:rPr>
        <w:t>（</w:t>
      </w:r>
      <w:r>
        <w:t>JNK</w:t>
      </w:r>
      <w:r>
        <w:rPr>
          <w:rFonts w:ascii="宋体" w:eastAsia="宋体" w:hint="eastAsia"/>
        </w:rPr>
        <w:t>）</w:t>
      </w:r>
      <w:r>
        <w:rPr>
          <w:rFonts w:ascii="宋体" w:eastAsia="宋体" w:hint="eastAsia"/>
        </w:rPr>
        <w:t>和</w:t>
      </w:r>
      <w:r>
        <w:t>Bcl-2</w:t>
      </w:r>
      <w:r>
        <w:rPr>
          <w:rFonts w:ascii="宋体" w:eastAsia="宋体" w:hint="eastAsia"/>
        </w:rPr>
        <w:t>家族蛋白和</w:t>
      </w:r>
      <w:r>
        <w:t>ER</w:t>
      </w:r>
      <w:r>
        <w:rPr>
          <w:rFonts w:ascii="宋体" w:eastAsia="宋体" w:hint="eastAsia"/>
        </w:rPr>
        <w:t>相关的半胱天冬酶。通过化学诱导剂或</w:t>
      </w:r>
      <w:r>
        <w:rPr>
          <w:rFonts w:ascii="宋体" w:eastAsia="宋体" w:hint="eastAsia"/>
        </w:rPr>
        <w:t>转基因使</w:t>
      </w:r>
      <w:r>
        <w:t>GRP78</w:t>
      </w:r>
      <w:r>
        <w:rPr>
          <w:rFonts w:ascii="宋体" w:eastAsia="宋体" w:hint="eastAsia"/>
        </w:rPr>
        <w:t>、</w:t>
      </w:r>
      <w:r>
        <w:t>GRP94</w:t>
      </w:r>
      <w:r>
        <w:rPr>
          <w:rFonts w:ascii="宋体" w:eastAsia="宋体" w:hint="eastAsia"/>
        </w:rPr>
        <w:t>等分子伴侣高表达可减轻甚至取消内质网应激、促进细胞存活</w:t>
      </w:r>
      <w:r>
        <w:rPr>
          <w:rFonts w:hint="eastAsia"/>
        </w:rPr>
        <w:t>，</w:t>
      </w:r>
      <w:r>
        <w:rPr>
          <w:rFonts w:ascii="宋体" w:eastAsia="宋体" w:hint="eastAsia"/>
        </w:rPr>
        <w:t>也就是说内质网应激效应伴随着</w:t>
      </w:r>
      <w:r>
        <w:t>GRP78</w:t>
      </w:r>
      <w:r>
        <w:rPr>
          <w:rFonts w:ascii="宋体" w:eastAsia="宋体" w:hint="eastAsia"/>
        </w:rPr>
        <w:t>和</w:t>
      </w:r>
      <w:r>
        <w:t>GRP94</w:t>
      </w:r>
      <w:r>
        <w:rPr>
          <w:rFonts w:ascii="宋体" w:eastAsia="宋体" w:hint="eastAsia"/>
        </w:rPr>
        <w:t>的变化，可根据这两种蛋白的表达变化</w:t>
      </w:r>
      <w:r>
        <w:rPr>
          <w:rFonts w:ascii="宋体" w:eastAsia="宋体" w:hint="eastAsia"/>
        </w:rPr>
        <w:t>研究内质网应激效应。过强的内质网应激诱导细胞凋亡，内质网既含有促进凋亡的因子如</w:t>
      </w:r>
      <w:r>
        <w:t>caspase-12</w:t>
      </w:r>
      <w:r>
        <w:rPr>
          <w:rFonts w:ascii="宋体" w:eastAsia="宋体" w:hint="eastAsia"/>
        </w:rPr>
        <w:t>、</w:t>
      </w:r>
      <w:r>
        <w:t>CHOP</w:t>
      </w:r>
      <w:r>
        <w:t>/</w:t>
      </w:r>
      <w:r>
        <w:t>GADD153</w:t>
      </w:r>
      <w:r>
        <w:rPr>
          <w:rFonts w:ascii="宋体" w:eastAsia="宋体" w:hint="eastAsia"/>
        </w:rPr>
        <w:t>、</w:t>
      </w:r>
      <w:r>
        <w:t>Cnx1</w:t>
      </w:r>
      <w:r>
        <w:rPr>
          <w:rFonts w:hint="eastAsia"/>
        </w:rPr>
        <w:t>，</w:t>
      </w:r>
      <w:r/>
      <w:r>
        <w:rPr>
          <w:rFonts w:ascii="宋体" w:eastAsia="宋体" w:hint="eastAsia"/>
        </w:rPr>
        <w:t>也含有抑制因子如</w:t>
      </w:r>
      <w:r>
        <w:t>Bax inhibitorI</w:t>
      </w:r>
      <w:r>
        <w:rPr>
          <w:rFonts w:ascii="宋体" w:eastAsia="宋体" w:hint="eastAsia"/>
        </w:rPr>
        <w:t>、</w:t>
      </w:r>
      <w:r>
        <w:t>Bap31</w:t>
      </w:r>
      <w:r>
        <w:rPr>
          <w:rFonts w:ascii="宋体" w:eastAsia="宋体" w:hint="eastAsia"/>
        </w:rPr>
        <w:t>、</w:t>
      </w:r>
      <w:r>
        <w:t>GRP78</w:t>
      </w:r>
      <w:r>
        <w:rPr>
          <w:rFonts w:ascii="宋体" w:eastAsia="宋体" w:hint="eastAsia"/>
        </w:rPr>
        <w:t>、</w:t>
      </w:r>
    </w:p>
    <w:p w:rsidR="0018722C">
      <w:pPr>
        <w:topLinePunct/>
      </w:pPr>
      <w:r>
        <w:t>PDI</w:t>
      </w:r>
      <w:r>
        <w:rPr>
          <w:rFonts w:ascii="宋体" w:eastAsia="宋体" w:hint="eastAsia"/>
        </w:rPr>
        <w:t>、</w:t>
      </w:r>
      <w:r>
        <w:t>ORP150</w:t>
      </w:r>
      <w:r>
        <w:rPr>
          <w:rFonts w:ascii="宋体" w:eastAsia="宋体" w:hint="eastAsia"/>
        </w:rPr>
        <w:t>。诱导</w:t>
      </w:r>
      <w:r>
        <w:t>CHOP</w:t>
      </w:r>
      <w:r/>
      <w:r>
        <w:rPr>
          <w:rFonts w:ascii="宋体" w:eastAsia="宋体" w:hint="eastAsia"/>
        </w:rPr>
        <w:t>表达</w:t>
      </w:r>
      <w:r>
        <w:rPr>
          <w:spacing w:val="0"/>
          <w:rFonts w:hint="eastAsia"/>
        </w:rPr>
        <w:t>：</w:t>
      </w:r>
      <w:r>
        <w:t>CHOP</w:t>
      </w:r>
      <w:r>
        <w:t>(</w:t>
      </w:r>
      <w:r>
        <w:t xml:space="preserve"> </w:t>
      </w:r>
      <w:r>
        <w:t>C</w:t>
      </w:r>
      <w:r>
        <w:t>/</w:t>
      </w:r>
      <w:r>
        <w:t xml:space="preserve"> EBPhomology protein</w:t>
      </w:r>
      <w:r>
        <w:t>)</w:t>
      </w:r>
      <w:r/>
      <w:r>
        <w:rPr>
          <w:rFonts w:ascii="宋体" w:eastAsia="宋体" w:hint="eastAsia"/>
        </w:rPr>
        <w:t>属于</w:t>
      </w:r>
      <w:r>
        <w:t>C</w:t>
      </w:r>
      <w:r>
        <w:t>/</w:t>
      </w:r>
      <w:r>
        <w:t xml:space="preserve"> EBP</w:t>
      </w:r>
      <w:r/>
      <w:r>
        <w:rPr>
          <w:rFonts w:ascii="宋体" w:eastAsia="宋体" w:hint="eastAsia"/>
        </w:rPr>
        <w:t>转录因子家族</w:t>
      </w:r>
      <w:r>
        <w:rPr>
          <w:spacing w:val="3"/>
          <w:rFonts w:hint="eastAsia"/>
        </w:rPr>
        <w:t>，</w:t>
      </w:r>
      <w:r>
        <w:rPr>
          <w:rFonts w:ascii="宋体" w:eastAsia="宋体" w:hint="eastAsia"/>
        </w:rPr>
        <w:t>常与该家族的其它成员形成二聚体</w:t>
      </w:r>
      <w:r>
        <w:rPr>
          <w:spacing w:val="3"/>
          <w:rFonts w:hint="eastAsia"/>
        </w:rPr>
        <w:t>，</w:t>
      </w:r>
      <w:r>
        <w:rPr>
          <w:rFonts w:ascii="宋体" w:eastAsia="宋体" w:hint="eastAsia"/>
        </w:rPr>
        <w:t>其基因含有</w:t>
      </w:r>
      <w:r>
        <w:t>ERSE,</w:t>
      </w:r>
      <w:r>
        <w:rPr>
          <w:rFonts w:ascii="宋体" w:eastAsia="宋体" w:hint="eastAsia"/>
        </w:rPr>
        <w:t>可被内质网应激诱导表达继而促进凋亡</w:t>
      </w:r>
      <w:r>
        <w:rPr>
          <w:spacing w:val="14"/>
          <w:rFonts w:hint="eastAsia"/>
        </w:rPr>
        <w:t>，</w:t>
      </w:r>
      <w:r>
        <w:rPr>
          <w:rFonts w:ascii="宋体" w:eastAsia="宋体" w:hint="eastAsia"/>
        </w:rPr>
        <w:t>机制包括下调</w:t>
      </w:r>
      <w:r>
        <w:t>Bcl2</w:t>
      </w:r>
      <w:r/>
      <w:r>
        <w:rPr>
          <w:rFonts w:ascii="宋体" w:eastAsia="宋体" w:hint="eastAsia"/>
        </w:rPr>
        <w:t>表达、耗竭谷胱甘肽、促进反应性氧族产生等</w:t>
      </w:r>
      <w:r>
        <w:rPr>
          <w:spacing w:val="0"/>
        </w:rPr>
        <w:t>（</w:t>
      </w:r>
      <w:r/>
      <w:r>
        <w:t>McCullough.</w:t>
      </w:r>
    </w:p>
    <w:p w:rsidR="0018722C">
      <w:pPr>
        <w:topLinePunct/>
      </w:pPr>
      <w:r>
        <w:t>2001</w:t>
      </w:r>
      <w:r>
        <w:t>）</w:t>
      </w:r>
      <w:r/>
      <w:r>
        <w:rPr>
          <w:rFonts w:ascii="宋体" w:eastAsia="宋体" w:hint="eastAsia"/>
          <w:rFonts w:ascii="宋体" w:eastAsia="宋体" w:hint="eastAsia"/>
          <w:spacing w:val="-53"/>
        </w:rPr>
        <w:t xml:space="preserve">. </w:t>
      </w:r>
      <w:r>
        <w:t>CHOP</w:t>
      </w:r>
      <w:r>
        <w:rPr>
          <w:rFonts w:ascii="宋体" w:eastAsia="宋体" w:hint="eastAsia"/>
        </w:rPr>
        <w:t>基因敲除可增强细胞抗内质网应激所致凋亡的能力</w:t>
      </w:r>
      <w:r>
        <w:rPr>
          <w:spacing w:val="14"/>
          <w:rFonts w:hint="eastAsia"/>
        </w:rPr>
        <w:t>，</w:t>
      </w:r>
      <w:r>
        <w:rPr>
          <w:rFonts w:ascii="宋体" w:eastAsia="宋体" w:hint="eastAsia"/>
        </w:rPr>
        <w:t>相反</w:t>
      </w:r>
      <w:r>
        <w:t>, </w:t>
      </w:r>
      <w:r>
        <w:t>CHOP</w:t>
      </w:r>
      <w:r>
        <w:rPr>
          <w:rFonts w:ascii="宋体" w:eastAsia="宋体" w:hint="eastAsia"/>
        </w:rPr>
        <w:t>过度表达的细胞对内质网应激所致凋亡更敏感。</w:t>
      </w:r>
      <w:r>
        <w:t>EOR</w:t>
      </w:r>
      <w:r>
        <w:rPr>
          <w:rFonts w:ascii="宋体" w:eastAsia="宋体" w:hint="eastAsia"/>
        </w:rPr>
        <w:t>激活的靶因子</w:t>
      </w:r>
      <w:r>
        <w:t>NF-kB</w:t>
      </w:r>
      <w:r/>
      <w:r>
        <w:rPr>
          <w:rFonts w:ascii="宋体" w:eastAsia="宋体" w:hint="eastAsia"/>
        </w:rPr>
        <w:t>有对抗</w:t>
      </w:r>
      <w:r>
        <w:t>CHOP</w:t>
      </w:r>
      <w:r>
        <w:rPr>
          <w:rFonts w:ascii="宋体" w:eastAsia="宋体" w:hint="eastAsia"/>
        </w:rPr>
        <w:t>的作用</w:t>
      </w:r>
      <w:r>
        <w:rPr>
          <w:rFonts w:hint="eastAsia"/>
        </w:rPr>
        <w:t>，</w:t>
      </w:r>
      <w:r>
        <w:rPr>
          <w:rFonts w:ascii="宋体" w:eastAsia="宋体" w:hint="eastAsia"/>
        </w:rPr>
        <w:t>有助于细胞存活，因此可以将</w:t>
      </w:r>
      <w:r>
        <w:t>CHOP</w:t>
      </w:r>
      <w:r>
        <w:rPr>
          <w:rFonts w:ascii="宋体" w:eastAsia="宋体" w:hint="eastAsia"/>
        </w:rPr>
        <w:t>作为标记蛋白研究内质网应激效应发生时细胞凋亡情况。</w:t>
      </w:r>
    </w:p>
    <w:p w:rsidR="0018722C">
      <w:pPr>
        <w:pStyle w:val="Heading3"/>
        <w:topLinePunct/>
        <w:ind w:left="200" w:hangingChars="200" w:hanging="200"/>
      </w:pPr>
      <w:bookmarkStart w:id="523993" w:name="_Toc686523993"/>
      <w:bookmarkStart w:name="_TOC_250040" w:id="19"/>
      <w:bookmarkEnd w:id="19"/>
      <w:r>
        <w:rPr>
          <w:b/>
        </w:rPr>
        <w:t>2.2.2</w:t>
      </w:r>
      <w:r>
        <w:t xml:space="preserve"> </w:t>
      </w:r>
      <w:r>
        <w:t>内质网应激效应</w:t>
      </w:r>
      <w:bookmarkEnd w:id="523993"/>
    </w:p>
    <w:p w:rsidR="0018722C">
      <w:pPr>
        <w:topLinePunct/>
      </w:pPr>
      <w:r>
        <w:rPr>
          <w:rFonts w:ascii="宋体" w:eastAsia="宋体" w:hint="eastAsia"/>
        </w:rPr>
        <w:t xml:space="preserve">诱</w:t>
      </w:r>
      <w:r>
        <w:rPr>
          <w:rFonts w:ascii="宋体" w:eastAsia="宋体" w:hint="eastAsia"/>
        </w:rPr>
        <w:t>导内质网的应激蛋白表达是</w:t>
      </w:r>
      <w:r>
        <w:t xml:space="preserve">UPR</w:t>
      </w:r>
      <w:r w:rsidR="001852F3">
        <w:t xml:space="preserve"> </w:t>
      </w:r>
      <w:r>
        <w:rPr>
          <w:rFonts w:ascii="宋体" w:eastAsia="宋体" w:hint="eastAsia"/>
        </w:rPr>
        <w:t xml:space="preserve">的主要效应之一</w:t>
      </w:r>
      <w:r>
        <w:t xml:space="preserve">, </w:t>
      </w:r>
      <w:r>
        <w:rPr>
          <w:rFonts w:ascii="宋体" w:eastAsia="宋体" w:hint="eastAsia"/>
        </w:rPr>
        <w:t xml:space="preserve">这些蛋白包括：内质网分子伴侣，例如</w:t>
      </w:r>
      <w:r>
        <w:t xml:space="preserve">GRP78</w:t>
      </w:r>
      <w:r>
        <w:rPr>
          <w:rFonts w:ascii="宋体" w:eastAsia="宋体" w:hint="eastAsia"/>
        </w:rPr>
        <w:t xml:space="preserve">、</w:t>
      </w:r>
      <w:r>
        <w:t xml:space="preserve">GRP94</w:t>
      </w:r>
      <w:r>
        <w:rPr>
          <w:rFonts w:ascii="宋体" w:eastAsia="宋体" w:hint="eastAsia"/>
        </w:rPr>
        <w:t xml:space="preserve">、</w:t>
      </w:r>
      <w:r>
        <w:t xml:space="preserve">ERp29</w:t>
      </w:r>
      <w:r>
        <w:t xml:space="preserve"> </w:t>
      </w:r>
      <w:r>
        <w:t xml:space="preserve">(</w:t>
      </w:r>
      <w:r>
        <w:rPr>
          <w:spacing w:val="0"/>
        </w:rPr>
        <w:t xml:space="preserve"> </w:t>
      </w:r>
      <w:r>
        <w:t xml:space="preserve">endoplasmic ret iculum protein 29 kD</w:t>
      </w:r>
      <w:r>
        <w:t xml:space="preserve">)</w:t>
      </w:r>
      <w:r/>
      <w:r>
        <w:rPr>
          <w:rFonts w:ascii="宋体" w:eastAsia="宋体" w:hint="eastAsia"/>
        </w:rPr>
        <w:t xml:space="preserve">、</w:t>
      </w:r>
      <w:r>
        <w:t xml:space="preserve">ERp72</w:t>
      </w:r>
      <w:r>
        <w:rPr>
          <w:rFonts w:ascii="宋体" w:eastAsia="宋体" w:hint="eastAsia"/>
        </w:rPr>
        <w:t xml:space="preserve">、</w:t>
      </w:r>
      <w:r>
        <w:t xml:space="preserve">calret iculin</w:t>
      </w:r>
      <w:r>
        <w:rPr>
          <w:rFonts w:ascii="宋体" w:eastAsia="宋体" w:hint="eastAsia"/>
        </w:rPr>
        <w:t xml:space="preserve">、</w:t>
      </w:r>
      <w:r>
        <w:t xml:space="preserve">calnex in</w:t>
      </w:r>
      <w:r/>
      <w:r>
        <w:rPr>
          <w:rFonts w:ascii="宋体" w:eastAsia="宋体" w:hint="eastAsia"/>
        </w:rPr>
        <w:t xml:space="preserve">和</w:t>
      </w:r>
      <w:r>
        <w:t xml:space="preserve">ORP150</w:t>
      </w:r>
      <w:r>
        <w:t xml:space="preserve">(</w:t>
      </w:r>
      <w:r>
        <w:t xml:space="preserve"> oxygen-regulated protein 150 kD</w:t>
      </w:r>
      <w:r>
        <w:t xml:space="preserve">)</w:t>
      </w:r>
      <w:r/>
      <w:r w:rsidR="004B696B">
        <w:t xml:space="preserve">;</w:t>
      </w:r>
      <w:r>
        <w:rPr>
          <w:rFonts w:ascii="宋体" w:eastAsia="宋体" w:hint="eastAsia"/>
        </w:rPr>
        <w:t xml:space="preserve">与蛋白加工和</w:t>
      </w:r>
      <w:r>
        <w:t xml:space="preserve">Ca</w:t>
      </w:r>
      <w:r>
        <w:rPr>
          <w:vertAlign w:val="superscript"/>
          /&gt;
        </w:rPr>
        <w:t xml:space="preserve">2</w:t>
      </w:r>
      <w:r>
        <w:rPr>
          <w:vertAlign w:val="superscript"/>
          /&gt;
        </w:rPr>
        <w:t xml:space="preserve">+</w:t>
      </w:r>
      <w:r>
        <w:rPr>
          <w:rFonts w:ascii="宋体" w:eastAsia="宋体" w:hint="eastAsia"/>
        </w:rPr>
        <w:t xml:space="preserve">平衡相关的酶</w:t>
      </w:r>
      <w:r>
        <w:rPr>
          <w:spacing w:val="14"/>
          <w:rFonts w:hint="eastAsia"/>
        </w:rPr>
        <w:t xml:space="preserve">，</w:t>
      </w:r>
      <w:r>
        <w:rPr>
          <w:rFonts w:ascii="宋体" w:eastAsia="宋体" w:hint="eastAsia"/>
        </w:rPr>
        <w:t xml:space="preserve">例如蛋白二硫键异构酶</w:t>
      </w:r>
      <w:r>
        <w:t xml:space="preserve">(</w:t>
      </w:r>
      <w:r>
        <w:rPr>
          <w:spacing w:val="0"/>
        </w:rPr>
        <w:t xml:space="preserve"> </w:t>
      </w:r>
      <w:r>
        <w:t xml:space="preserve">protein disulfide isomerase</w:t>
      </w:r>
      <w:r>
        <w:rPr>
          <w:spacing w:val="0"/>
        </w:rPr>
        <w:t xml:space="preserve">, </w:t>
      </w:r>
      <w:r>
        <w:t xml:space="preserve">PDI</w:t>
      </w:r>
      <w:r>
        <w:t xml:space="preserve">)</w:t>
      </w:r>
      <w:r/>
      <w:r>
        <w:rPr>
          <w:rFonts w:ascii="宋体" w:eastAsia="宋体" w:hint="eastAsia"/>
        </w:rPr>
        <w:t xml:space="preserve">、内质网</w:t>
      </w:r>
      <w:r>
        <w:t xml:space="preserve">Ca</w:t>
      </w:r>
      <w:r>
        <w:rPr>
          <w:vertAlign w:val="superscript"/>
          /&gt;
        </w:rPr>
        <w:t xml:space="preserve">2</w:t>
      </w:r>
      <w:r>
        <w:rPr>
          <w:vertAlign w:val="superscript"/>
          /&gt;
        </w:rPr>
        <w:t xml:space="preserve">+ </w:t>
      </w:r>
      <w:r>
        <w:t xml:space="preserve">-ATP</w:t>
      </w:r>
      <w:r>
        <w:t xml:space="preserve"> </w:t>
      </w:r>
      <w:r>
        <w:rPr>
          <w:rFonts w:ascii="宋体" w:eastAsia="宋体" w:hint="eastAsia"/>
        </w:rPr>
        <w:t xml:space="preserve">酶</w:t>
      </w:r>
    </w:p>
    <w:p w:rsidR="0018722C">
      <w:pPr>
        <w:topLinePunct/>
      </w:pPr>
      <w:r>
        <w:rPr>
          <w:spacing w:val="0"/>
        </w:rPr>
        <w:t>（</w:t>
      </w:r>
      <w:r/>
      <w:r>
        <w:t>sarco</w:t>
      </w:r>
      <w:r>
        <w:t>/</w:t>
      </w:r>
      <w:r>
        <w:t xml:space="preserve"> endoret iculum Ca</w:t>
      </w:r>
      <w:r>
        <w:rPr>
          <w:vertAlign w:val="superscript"/>
          /&gt;
        </w:rPr>
        <w:t>2</w:t>
      </w:r>
      <w:r>
        <w:rPr>
          <w:vertAlign w:val="superscript"/>
          /&gt;
        </w:rPr>
        <w:t>+ </w:t>
      </w:r>
      <w:r>
        <w:t>ATPase</w:t>
      </w:r>
      <w:r>
        <w:t>, </w:t>
      </w:r>
      <w:r>
        <w:t>SERCA</w:t>
      </w:r>
      <w:r>
        <w:t>）</w:t>
      </w:r>
      <w:r/>
      <w:r>
        <w:rPr>
          <w:rFonts w:ascii="宋体" w:eastAsia="宋体" w:hint="eastAsia"/>
        </w:rPr>
        <w:t>；其它内质网蛋白，例如血红素加氧酶</w:t>
      </w:r>
      <w:r>
        <w:t>-1</w:t>
      </w:r>
      <w:r>
        <w:t>(</w:t>
      </w:r>
      <w:r>
        <w:t xml:space="preserve"> heme ox ygenase-1, HO-1</w:t>
      </w:r>
      <w:r>
        <w:t>)</w:t>
      </w:r>
      <w:r/>
      <w:r>
        <w:rPr>
          <w:rFonts w:ascii="宋体" w:eastAsia="宋体" w:hint="eastAsia"/>
        </w:rPr>
        <w:t>、应激相关的内质网蛋白</w:t>
      </w:r>
      <w:r>
        <w:t>1</w:t>
      </w:r>
      <w:r>
        <w:t>(</w:t>
      </w:r>
      <w:r>
        <w:t xml:space="preserve"> stress associated endoplasmicret iculum protein 1, SERP1</w:t>
      </w:r>
      <w:r>
        <w:t>)</w:t>
      </w:r>
      <w:r/>
      <w:r>
        <w:rPr>
          <w:rFonts w:ascii="宋体" w:eastAsia="宋体" w:hint="eastAsia"/>
        </w:rPr>
        <w:t>、</w:t>
      </w:r>
      <w:r>
        <w:t>Herp</w:t>
      </w:r>
      <w:r/>
      <w:r>
        <w:rPr>
          <w:rFonts w:ascii="宋体" w:eastAsia="宋体" w:hint="eastAsia"/>
        </w:rPr>
        <w:t>等。除内质网蛋白外，内质网应激诱导的蛋白还有胞质蛋白和核蛋白等。上述分子伴侣、</w:t>
      </w:r>
      <w:r>
        <w:t>PDI</w:t>
      </w:r>
      <w:r/>
      <w:r>
        <w:rPr>
          <w:rFonts w:ascii="宋体" w:eastAsia="宋体" w:hint="eastAsia"/>
        </w:rPr>
        <w:t>和</w:t>
      </w:r>
      <w:r>
        <w:t>HO-1</w:t>
      </w:r>
      <w:r>
        <w:rPr>
          <w:rFonts w:ascii="宋体" w:eastAsia="宋体" w:hint="eastAsia"/>
        </w:rPr>
        <w:t>等被诱导表达具有促进错叠与未折叠蛋白恢复正常构象、维持内质网和胞质</w:t>
      </w:r>
      <w:r>
        <w:t>Ca</w:t>
      </w:r>
      <w:r>
        <w:rPr>
          <w:vertAlign w:val="superscript"/>
          /&gt;
        </w:rPr>
        <w:t>2+</w:t>
      </w:r>
      <w:r>
        <w:rPr>
          <w:rFonts w:ascii="宋体" w:eastAsia="宋体" w:hint="eastAsia"/>
        </w:rPr>
        <w:t>平衡并维持内质网内</w:t>
      </w:r>
      <w:r>
        <w:t>Ca</w:t>
      </w:r>
      <w:r>
        <w:rPr>
          <w:vertAlign w:val="superscript"/>
          /&gt;
        </w:rPr>
        <w:t>2+</w:t>
      </w:r>
      <w:r w:rsidR="001852F3">
        <w:rPr>
          <w:vertAlign w:val="superscript"/>
          /&gt;
        </w:rPr>
        <w:t xml:space="preserve"> </w:t>
      </w:r>
      <w:r>
        <w:rPr>
          <w:rFonts w:ascii="宋体" w:eastAsia="宋体" w:hint="eastAsia"/>
        </w:rPr>
        <w:t>依赖性蛋白修饰反应、对抗氧化</w:t>
      </w:r>
      <w:r>
        <w:rPr>
          <w:rFonts w:ascii="宋体" w:eastAsia="宋体" w:hint="eastAsia"/>
        </w:rPr>
        <w:t>应激等效应，有助于减轻内质网应激、保护细胞。通过化学诱导剂或转基因使</w:t>
      </w:r>
      <w:r>
        <w:t>GRP78</w:t>
      </w:r>
      <w:r>
        <w:rPr>
          <w:rFonts w:ascii="宋体" w:eastAsia="宋体" w:hint="eastAsia"/>
        </w:rPr>
        <w:t>、</w:t>
      </w:r>
      <w:r>
        <w:t>GRP94</w:t>
      </w:r>
      <w:r>
        <w:rPr>
          <w:rFonts w:ascii="宋体" w:eastAsia="宋体" w:hint="eastAsia"/>
        </w:rPr>
        <w:t>等分子伴侣高表达可减轻甚至取消内质网应激、促进细胞存活，也就是说内质网应激效应</w:t>
      </w:r>
      <w:r>
        <w:rPr>
          <w:rFonts w:ascii="宋体" w:eastAsia="宋体" w:hint="eastAsia"/>
        </w:rPr>
        <w:t>伴随着</w:t>
      </w:r>
      <w:r>
        <w:t>GRP78</w:t>
      </w:r>
      <w:r>
        <w:rPr>
          <w:rFonts w:ascii="宋体" w:eastAsia="宋体" w:hint="eastAsia"/>
        </w:rPr>
        <w:t>和</w:t>
      </w:r>
      <w:r>
        <w:t>GRP94</w:t>
      </w:r>
      <w:r>
        <w:rPr>
          <w:rFonts w:ascii="宋体" w:eastAsia="宋体" w:hint="eastAsia"/>
        </w:rPr>
        <w:t>的变化，可根据这两种蛋白的表达变化研究内质网应激效应。</w:t>
      </w:r>
    </w:p>
    <w:p w:rsidR="0018722C">
      <w:pPr>
        <w:topLinePunct/>
      </w:pPr>
      <w:r>
        <w:rPr>
          <w:rFonts w:ascii="宋体" w:eastAsia="宋体" w:hint="eastAsia"/>
        </w:rPr>
        <w:t>过强的内质网应激诱导细胞凋亡，内质网既含有促进凋亡的因子如</w:t>
      </w:r>
      <w:r>
        <w:t>caspase-12</w:t>
      </w:r>
      <w:r>
        <w:rPr>
          <w:rFonts w:ascii="宋体" w:eastAsia="宋体" w:hint="eastAsia"/>
        </w:rPr>
        <w:t>、</w:t>
      </w:r>
    </w:p>
    <w:p w:rsidR="0018722C">
      <w:pPr>
        <w:topLinePunct/>
      </w:pPr>
      <w:r>
        <w:t>CHOP</w:t>
      </w:r>
      <w:r>
        <w:t>/</w:t>
      </w:r>
      <w:r>
        <w:t>GADD153</w:t>
      </w:r>
      <w:r>
        <w:rPr>
          <w:rFonts w:ascii="宋体" w:eastAsia="宋体" w:hint="eastAsia"/>
        </w:rPr>
        <w:t>、</w:t>
      </w:r>
      <w:r>
        <w:t>Cnx1</w:t>
      </w:r>
      <w:r>
        <w:rPr>
          <w:rFonts w:ascii="宋体" w:eastAsia="宋体" w:hint="eastAsia"/>
        </w:rPr>
        <w:t>，也含有抑制因子如</w:t>
      </w:r>
      <w:r>
        <w:t>Bax inhibitorI</w:t>
      </w:r>
      <w:r>
        <w:rPr>
          <w:rFonts w:ascii="宋体" w:eastAsia="宋体" w:hint="eastAsia"/>
        </w:rPr>
        <w:t>、</w:t>
      </w:r>
      <w:r>
        <w:t>Bap31</w:t>
      </w:r>
      <w:r>
        <w:rPr>
          <w:rFonts w:ascii="宋体" w:eastAsia="宋体" w:hint="eastAsia"/>
        </w:rPr>
        <w:t>、</w:t>
      </w:r>
      <w:r>
        <w:t>GRP78</w:t>
      </w:r>
      <w:r>
        <w:rPr>
          <w:rFonts w:ascii="宋体" w:eastAsia="宋体" w:hint="eastAsia"/>
        </w:rPr>
        <w:t>、</w:t>
      </w:r>
      <w:r>
        <w:t>PDI</w:t>
      </w:r>
      <w:r>
        <w:rPr>
          <w:rFonts w:ascii="宋体" w:eastAsia="宋体" w:hint="eastAsia"/>
        </w:rPr>
        <w:t>、</w:t>
      </w:r>
      <w:r>
        <w:t>ORP150</w:t>
      </w:r>
      <w:r>
        <w:rPr>
          <w:rFonts w:ascii="宋体" w:eastAsia="宋体" w:hint="eastAsia"/>
        </w:rPr>
        <w:t>。</w:t>
      </w:r>
      <w:r>
        <w:rPr>
          <w:rFonts w:ascii="宋体" w:eastAsia="宋体" w:hint="eastAsia"/>
        </w:rPr>
        <w:t>内质网应激过强时，促凋亡机制占主导地位，能够独立地诱导细胞凋亡，主要机制包括：</w:t>
      </w:r>
    </w:p>
    <w:p w:rsidR="0018722C">
      <w:pPr>
        <w:topLinePunct/>
      </w:pPr>
      <w:r>
        <w:rPr>
          <w:rFonts w:ascii="宋体" w:eastAsia="宋体" w:hint="eastAsia"/>
        </w:rPr>
        <w:t>（</w:t>
      </w:r>
      <w:r>
        <w:t>1</w:t>
      </w:r>
      <w:r>
        <w:rPr>
          <w:rFonts w:ascii="宋体" w:eastAsia="宋体" w:hint="eastAsia"/>
        </w:rPr>
        <w:t>）</w:t>
      </w:r>
      <w:r>
        <w:rPr>
          <w:rFonts w:ascii="宋体" w:eastAsia="宋体" w:hint="eastAsia"/>
        </w:rPr>
        <w:t>激活</w:t>
      </w:r>
      <w:r>
        <w:t>caspase-12: caspase</w:t>
      </w:r>
      <w:r/>
      <w:r>
        <w:rPr>
          <w:rFonts w:ascii="宋体" w:eastAsia="宋体" w:hint="eastAsia"/>
        </w:rPr>
        <w:t>家族成员</w:t>
      </w:r>
      <w:r>
        <w:t>caspase-8</w:t>
      </w:r>
      <w:r>
        <w:t>/</w:t>
      </w:r>
      <w:r>
        <w:t> -</w:t>
      </w:r>
      <w:r>
        <w:t>9</w:t>
      </w:r>
      <w:r>
        <w:t>/</w:t>
      </w:r>
      <w:r>
        <w:t> -</w:t>
      </w:r>
      <w:r>
        <w:t>3</w:t>
      </w:r>
      <w:r>
        <w:t>/</w:t>
      </w:r>
      <w:r>
        <w:t> -</w:t>
      </w:r>
      <w:r>
        <w:t>7</w:t>
      </w:r>
      <w:r/>
      <w:r>
        <w:rPr>
          <w:rFonts w:ascii="宋体" w:eastAsia="宋体" w:hint="eastAsia"/>
        </w:rPr>
        <w:t>等，这些因子是死亡受体、线粒体损伤通路致细胞凋亡的重要介质，位于内质网胞浆面的</w:t>
      </w:r>
      <w:r>
        <w:t>caspase-12</w:t>
      </w:r>
      <w:r>
        <w:rPr>
          <w:rFonts w:ascii="宋体" w:eastAsia="宋体" w:hint="eastAsia"/>
        </w:rPr>
        <w:t>则是内质网应激致凋亡的特异性介质</w:t>
      </w:r>
      <w:r>
        <w:rPr>
          <w:vertAlign w:val="superscript"/>
          /&gt;
        </w:rPr>
        <w:t>[</w:t>
      </w:r>
      <w:r>
        <w:rPr>
          <w:vertAlign w:val="superscript"/>
          /&gt;
        </w:rPr>
        <w:t>5</w:t>
      </w:r>
      <w:r>
        <w:rPr>
          <w:vertAlign w:val="superscript"/>
          /&gt;
        </w:rPr>
        <w:t>]</w:t>
      </w:r>
      <w:r>
        <w:rPr>
          <w:spacing w:val="2"/>
          <w:rFonts w:hint="eastAsia"/>
        </w:rPr>
        <w:t>，</w:t>
      </w:r>
      <w:r w:rsidR="001852F3">
        <w:t xml:space="preserve"> </w:t>
      </w:r>
      <w:r>
        <w:rPr>
          <w:rFonts w:ascii="宋体" w:eastAsia="宋体" w:hint="eastAsia"/>
        </w:rPr>
        <w:t>并且</w:t>
      </w:r>
      <w:r>
        <w:rPr>
          <w:spacing w:val="0"/>
          <w:rFonts w:hint="eastAsia"/>
        </w:rPr>
        <w:t>，</w:t>
      </w:r>
      <w:r>
        <w:t>caspase-12</w:t>
      </w:r>
      <w:r>
        <w:rPr>
          <w:rFonts w:ascii="宋体" w:eastAsia="宋体" w:hint="eastAsia"/>
        </w:rPr>
        <w:t>的激活使内质网应激能够独立地诱导凋亡，而不依赖于其它通路</w:t>
      </w:r>
      <w:r>
        <w:rPr>
          <w:vertAlign w:val="superscript"/>
          /&gt;
        </w:rPr>
        <w:t>[</w:t>
      </w:r>
      <w:r>
        <w:rPr>
          <w:vertAlign w:val="superscript"/>
          /&gt;
        </w:rPr>
        <w:t>6</w:t>
      </w:r>
      <w:r>
        <w:rPr>
          <w:vertAlign w:val="superscript"/>
          /&gt;
        </w:rPr>
        <w:t>]</w:t>
      </w:r>
      <w:r>
        <w:rPr>
          <w:rFonts w:ascii="宋体" w:eastAsia="宋体" w:hint="eastAsia"/>
        </w:rPr>
        <w:t>。</w:t>
      </w:r>
      <w:r>
        <w:t>caspase-12</w:t>
      </w:r>
      <w:r/>
      <w:r>
        <w:rPr>
          <w:rFonts w:ascii="宋体" w:eastAsia="宋体" w:hint="eastAsia"/>
        </w:rPr>
        <w:t>的激活是由于内质网应激使胞质</w:t>
      </w:r>
      <w:r>
        <w:t>caspase-7</w:t>
      </w:r>
      <w:r/>
      <w:r>
        <w:rPr>
          <w:rFonts w:ascii="宋体" w:eastAsia="宋体" w:hint="eastAsia"/>
        </w:rPr>
        <w:t>转位至内质网表面，</w:t>
      </w:r>
      <w:r>
        <w:t>caspas-7</w:t>
      </w:r>
      <w:r>
        <w:rPr>
          <w:rFonts w:ascii="宋体" w:eastAsia="宋体" w:hint="eastAsia"/>
        </w:rPr>
        <w:t>酶切</w:t>
      </w:r>
      <w:r>
        <w:t>caspas-12</w:t>
      </w:r>
      <w:r>
        <w:rPr>
          <w:rFonts w:ascii="宋体" w:eastAsia="宋体" w:hint="eastAsia"/>
        </w:rPr>
        <w:t>所致。胞质</w:t>
      </w:r>
      <w:r>
        <w:t>Ca</w:t>
      </w:r>
      <w:r>
        <w:rPr>
          <w:vertAlign w:val="superscript"/>
          /&gt;
        </w:rPr>
        <w:t>2</w:t>
      </w:r>
      <w:r>
        <w:rPr>
          <w:vertAlign w:val="superscript"/>
          /&gt;
        </w:rPr>
        <w:t>+</w:t>
      </w:r>
      <w:r w:rsidR="001852F3">
        <w:rPr>
          <w:vertAlign w:val="superscript"/>
          /&gt;
        </w:rPr>
        <w:t xml:space="preserve"> </w:t>
      </w:r>
      <w:r>
        <w:rPr>
          <w:rFonts w:ascii="宋体" w:eastAsia="宋体" w:hint="eastAsia"/>
        </w:rPr>
        <w:t>浓度升高使</w:t>
      </w:r>
      <w:r>
        <w:t>calpain</w:t>
      </w:r>
      <w:r>
        <w:rPr>
          <w:rFonts w:ascii="宋体" w:eastAsia="宋体" w:hint="eastAsia"/>
        </w:rPr>
        <w:t>激活并转位至内质网表面</w:t>
      </w:r>
      <w:r>
        <w:rPr>
          <w:spacing w:val="14"/>
          <w:rFonts w:hint="eastAsia"/>
        </w:rPr>
        <w:t>，</w:t>
      </w:r>
      <w:r>
        <w:rPr>
          <w:rFonts w:ascii="宋体" w:eastAsia="宋体" w:hint="eastAsia"/>
        </w:rPr>
        <w:t>也参与激活</w:t>
      </w:r>
      <w:r>
        <w:t>caspase-12</w:t>
      </w:r>
      <w:r>
        <w:rPr>
          <w:rFonts w:ascii="宋体" w:eastAsia="宋体" w:hint="eastAsia"/>
          <w:rFonts w:ascii="宋体" w:eastAsia="宋体" w:hint="eastAsia"/>
        </w:rPr>
        <w:t xml:space="preserve">. </w:t>
      </w:r>
      <w:r>
        <w:t>GRP78</w:t>
      </w:r>
      <w:r/>
      <w:r>
        <w:rPr>
          <w:rFonts w:ascii="宋体" w:eastAsia="宋体" w:hint="eastAsia"/>
        </w:rPr>
        <w:t>可抑制</w:t>
      </w:r>
      <w:r>
        <w:t>caspase-12</w:t>
      </w:r>
      <w:r w:rsidR="001852F3">
        <w:t xml:space="preserve"> </w:t>
      </w:r>
      <w:r>
        <w:rPr>
          <w:rFonts w:ascii="宋体" w:eastAsia="宋体" w:hint="eastAsia"/>
        </w:rPr>
        <w:t>所致凋亡</w:t>
      </w:r>
      <w:r>
        <w:t>, </w:t>
      </w:r>
      <w:r>
        <w:t>GRP78</w:t>
      </w:r>
      <w:r/>
      <w:r>
        <w:rPr>
          <w:rFonts w:ascii="宋体" w:eastAsia="宋体" w:hint="eastAsia"/>
        </w:rPr>
        <w:t>被</w:t>
      </w:r>
      <w:r>
        <w:t>UPR</w:t>
      </w:r>
      <w:r>
        <w:rPr>
          <w:rFonts w:ascii="宋体" w:eastAsia="宋体" w:hint="eastAsia"/>
        </w:rPr>
        <w:t>诱导表达并发生重新分布</w:t>
      </w:r>
      <w:r>
        <w:rPr>
          <w:spacing w:val="0"/>
          <w:rFonts w:hint="eastAsia"/>
        </w:rPr>
        <w:t>，</w:t>
      </w:r>
      <w:r>
        <w:rPr>
          <w:rFonts w:ascii="宋体" w:eastAsia="宋体" w:hint="eastAsia"/>
        </w:rPr>
        <w:t>在胞质中形成亚群并充当内质网膜蛋白</w:t>
      </w:r>
      <w:r>
        <w:rPr>
          <w:spacing w:val="1"/>
          <w:rFonts w:hint="eastAsia"/>
        </w:rPr>
        <w:t>，</w:t>
      </w:r>
      <w:r>
        <w:rPr>
          <w:rFonts w:ascii="宋体" w:eastAsia="宋体" w:hint="eastAsia"/>
        </w:rPr>
        <w:t>可与</w:t>
      </w:r>
      <w:r>
        <w:t>caspase-7</w:t>
      </w:r>
      <w:r/>
      <w:r w:rsidR="001852F3">
        <w:t xml:space="preserve"> </w:t>
      </w:r>
      <w:r>
        <w:rPr>
          <w:rFonts w:ascii="宋体" w:eastAsia="宋体" w:hint="eastAsia"/>
        </w:rPr>
        <w:t>和</w:t>
      </w:r>
      <w:r>
        <w:t>caspase-12</w:t>
      </w:r>
      <w:r/>
      <w:r w:rsidR="001852F3">
        <w:t xml:space="preserve"> </w:t>
      </w:r>
      <w:r>
        <w:rPr>
          <w:rFonts w:ascii="宋体" w:eastAsia="宋体" w:hint="eastAsia"/>
        </w:rPr>
        <w:t>形成复合物</w:t>
      </w:r>
      <w:r>
        <w:rPr>
          <w:rFonts w:hint="eastAsia"/>
        </w:rPr>
        <w:t>，</w:t>
      </w:r>
      <w:r>
        <w:rPr>
          <w:rFonts w:ascii="宋体" w:eastAsia="宋体" w:hint="eastAsia"/>
        </w:rPr>
        <w:t>阻止</w:t>
      </w:r>
      <w:r>
        <w:t>caspase-12</w:t>
      </w:r>
      <w:r>
        <w:rPr>
          <w:rFonts w:ascii="宋体" w:eastAsia="宋体" w:hint="eastAsia"/>
        </w:rPr>
        <w:t>激活并抑制其从内质网释放</w:t>
      </w:r>
      <w:r>
        <w:t>(</w:t>
      </w:r>
      <w:r>
        <w:t xml:space="preserve"> Rao. </w:t>
      </w:r>
      <w:r>
        <w:rPr>
          <w:spacing w:val="-8"/>
        </w:rPr>
        <w:t>2002</w:t>
      </w:r>
      <w:r>
        <w:t>)</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诱导</w:t>
      </w:r>
      <w:r>
        <w:t>CHOP</w:t>
      </w:r>
      <w:r>
        <w:rPr>
          <w:rFonts w:ascii="宋体" w:eastAsia="宋体" w:hint="eastAsia"/>
        </w:rPr>
        <w:t>表达：</w:t>
      </w:r>
      <w:r>
        <w:t>CHOP</w:t>
      </w:r>
      <w:r>
        <w:t>(</w:t>
      </w:r>
      <w:r>
        <w:rPr>
          <w:spacing w:val="-2"/>
        </w:rPr>
        <w:t xml:space="preserve"> </w:t>
      </w:r>
      <w:r>
        <w:t>C</w:t>
      </w:r>
      <w:r>
        <w:t>/</w:t>
      </w:r>
      <w:r>
        <w:t xml:space="preserve"> EBPhomology protein</w:t>
      </w:r>
      <w:r>
        <w:t>)</w:t>
      </w:r>
      <w:r>
        <w:rPr>
          <w:rFonts w:ascii="宋体" w:eastAsia="宋体" w:hint="eastAsia"/>
        </w:rPr>
        <w:t>属于</w:t>
      </w:r>
      <w:r>
        <w:t>C</w:t>
      </w:r>
      <w:r>
        <w:t>/</w:t>
      </w:r>
      <w:r>
        <w:t xml:space="preserve"> EBP</w:t>
      </w:r>
      <w:r w:rsidR="001852F3">
        <w:t xml:space="preserve"> </w:t>
      </w:r>
      <w:r>
        <w:rPr>
          <w:rFonts w:ascii="宋体" w:eastAsia="宋体" w:hint="eastAsia"/>
        </w:rPr>
        <w:t>转录因子家族</w:t>
      </w:r>
      <w:r>
        <w:rPr>
          <w:spacing w:val="14"/>
          <w:rFonts w:hint="eastAsia"/>
        </w:rPr>
        <w:t>，</w:t>
      </w:r>
      <w:r>
        <w:rPr>
          <w:rFonts w:ascii="宋体" w:eastAsia="宋体" w:hint="eastAsia"/>
        </w:rPr>
        <w:t>常与该家族的其它成员形成二聚体</w:t>
      </w:r>
      <w:r>
        <w:rPr>
          <w:spacing w:val="14"/>
          <w:rFonts w:hint="eastAsia"/>
        </w:rPr>
        <w:t>，</w:t>
      </w:r>
      <w:r>
        <w:rPr>
          <w:rFonts w:ascii="宋体" w:eastAsia="宋体" w:hint="eastAsia"/>
        </w:rPr>
        <w:t>其基因含有</w:t>
      </w:r>
      <w:r>
        <w:t>ERSE</w:t>
      </w:r>
      <w:r>
        <w:rPr>
          <w:rFonts w:hint="eastAsia"/>
        </w:rPr>
        <w:t>，</w:t>
      </w:r>
      <w:r>
        <w:rPr>
          <w:rFonts w:ascii="宋体" w:eastAsia="宋体" w:hint="eastAsia"/>
        </w:rPr>
        <w:t>可被内质网应激诱导表达继而促进凋亡</w:t>
      </w:r>
      <w:r>
        <w:rPr>
          <w:spacing w:val="14"/>
          <w:rFonts w:hint="eastAsia"/>
        </w:rPr>
        <w:t>，</w:t>
      </w:r>
      <w:r>
        <w:rPr>
          <w:rFonts w:ascii="宋体" w:eastAsia="宋体" w:hint="eastAsia"/>
        </w:rPr>
        <w:t>机制包括下调</w:t>
      </w:r>
      <w:r>
        <w:t>Bcl2</w:t>
      </w:r>
      <w:r>
        <w:rPr>
          <w:rFonts w:ascii="宋体" w:eastAsia="宋体" w:hint="eastAsia"/>
        </w:rPr>
        <w:t>表达、耗竭谷</w:t>
      </w:r>
      <w:r>
        <w:rPr>
          <w:rFonts w:ascii="宋体" w:eastAsia="宋体" w:hint="eastAsia"/>
        </w:rPr>
        <w:t>胱甘肽、促进反应性氧族产生等</w:t>
      </w:r>
      <w:r>
        <w:t>(</w:t>
      </w:r>
      <w:r>
        <w:rPr>
          <w:spacing w:val="0"/>
        </w:rPr>
        <w:t xml:space="preserve"> </w:t>
      </w:r>
      <w:r>
        <w:t>McCullough. 2001</w:t>
      </w:r>
      <w:r>
        <w:t>)</w:t>
      </w:r>
      <w:r/>
      <w:r>
        <w:rPr>
          <w:rFonts w:ascii="宋体" w:eastAsia="宋体" w:hint="eastAsia"/>
          <w:rFonts w:ascii="宋体" w:eastAsia="宋体" w:hint="eastAsia"/>
          <w:spacing w:val="-10"/>
        </w:rPr>
        <w:t xml:space="preserve">. </w:t>
      </w:r>
      <w:r>
        <w:t>CHOP</w:t>
      </w:r>
      <w:r/>
      <w:r>
        <w:rPr>
          <w:rFonts w:ascii="宋体" w:eastAsia="宋体" w:hint="eastAsia"/>
        </w:rPr>
        <w:t>基因敲除可增强细胞抗内质网应激所致凋亡的能力</w:t>
      </w:r>
      <w:r>
        <w:rPr>
          <w:spacing w:val="14"/>
          <w:rFonts w:hint="eastAsia"/>
        </w:rPr>
        <w:t>，</w:t>
      </w:r>
      <w:r>
        <w:rPr>
          <w:rFonts w:ascii="宋体" w:eastAsia="宋体" w:hint="eastAsia"/>
        </w:rPr>
        <w:t>相反</w:t>
      </w:r>
      <w:r>
        <w:t>, </w:t>
      </w:r>
      <w:r>
        <w:t>CHOP</w:t>
      </w:r>
      <w:r/>
      <w:r>
        <w:rPr>
          <w:rFonts w:ascii="宋体" w:eastAsia="宋体" w:hint="eastAsia"/>
        </w:rPr>
        <w:t>过度表达的细胞对内质网应激所致凋亡更敏感。</w:t>
      </w:r>
      <w:r>
        <w:t>EOR</w:t>
      </w:r>
      <w:r>
        <w:rPr>
          <w:rFonts w:ascii="宋体" w:eastAsia="宋体" w:hint="eastAsia"/>
        </w:rPr>
        <w:t>激活的靶因子</w:t>
      </w:r>
      <w:r>
        <w:t>NF-kB</w:t>
      </w:r>
      <w:r/>
      <w:r>
        <w:rPr>
          <w:rFonts w:ascii="宋体" w:eastAsia="宋体" w:hint="eastAsia"/>
        </w:rPr>
        <w:t>有对抗</w:t>
      </w:r>
      <w:r>
        <w:t>CHOP</w:t>
      </w:r>
      <w:r w:rsidR="001852F3">
        <w:t xml:space="preserve"> </w:t>
      </w:r>
      <w:r>
        <w:rPr>
          <w:rFonts w:ascii="宋体" w:eastAsia="宋体" w:hint="eastAsia"/>
        </w:rPr>
        <w:t>的作用</w:t>
      </w:r>
      <w:r>
        <w:rPr>
          <w:spacing w:val="14"/>
          <w:rFonts w:hint="eastAsia"/>
        </w:rPr>
        <w:t>，</w:t>
      </w:r>
      <w:r>
        <w:rPr>
          <w:rFonts w:ascii="宋体" w:eastAsia="宋体" w:hint="eastAsia"/>
        </w:rPr>
        <w:t>有助于细胞存活；</w:t>
      </w:r>
      <w:r>
        <w:rPr>
          <w:rFonts w:ascii="宋体" w:eastAsia="宋体" w:hint="eastAsia"/>
        </w:rPr>
        <w:t>（</w:t>
      </w:r>
      <w:r>
        <w:t>3</w:t>
      </w:r>
      <w:r>
        <w:rPr>
          <w:rFonts w:ascii="宋体" w:eastAsia="宋体" w:hint="eastAsia"/>
        </w:rPr>
        <w:t>）</w:t>
      </w:r>
      <w:r>
        <w:rPr>
          <w:rFonts w:ascii="宋体" w:eastAsia="宋体" w:hint="eastAsia"/>
        </w:rPr>
        <w:t>激活线粒体介导的凋</w:t>
      </w:r>
      <w:r>
        <w:rPr>
          <w:rFonts w:ascii="宋体" w:eastAsia="宋体" w:hint="eastAsia"/>
        </w:rPr>
        <w:t>亡通路：酪氨酸激酶</w:t>
      </w:r>
      <w:r>
        <w:t>c-Ab1</w:t>
      </w:r>
      <w:r/>
      <w:r>
        <w:rPr>
          <w:rFonts w:ascii="宋体" w:eastAsia="宋体" w:hint="eastAsia"/>
        </w:rPr>
        <w:t>是内质网激活线粒体凋亡通路的信号分子。</w:t>
      </w:r>
      <w:r>
        <w:t>C-Ab1</w:t>
      </w:r>
      <w:r/>
      <w:r>
        <w:rPr>
          <w:rFonts w:ascii="宋体" w:eastAsia="宋体" w:hint="eastAsia"/>
        </w:rPr>
        <w:t>不仅存在于胞核和胞质</w:t>
      </w:r>
      <w:r>
        <w:rPr>
          <w:spacing w:val="14"/>
          <w:rFonts w:hint="eastAsia"/>
        </w:rPr>
        <w:t>，</w:t>
      </w:r>
      <w:r>
        <w:rPr>
          <w:rFonts w:ascii="宋体" w:eastAsia="宋体" w:hint="eastAsia"/>
        </w:rPr>
        <w:t>还有</w:t>
      </w:r>
      <w:r>
        <w:t>20%</w:t>
      </w:r>
      <w:r/>
      <w:r>
        <w:rPr>
          <w:rFonts w:ascii="宋体" w:eastAsia="宋体" w:hint="eastAsia"/>
        </w:rPr>
        <w:t>以上存在于内质网</w:t>
      </w:r>
      <w:r>
        <w:t>(</w:t>
      </w:r>
      <w:r>
        <w:t xml:space="preserve"> Ito. 2001</w:t>
      </w:r>
      <w:r>
        <w:t>)</w:t>
      </w:r>
      <w:r/>
      <w:r w:rsidR="004B696B">
        <w:t>, </w:t>
      </w:r>
      <w:r>
        <w:rPr>
          <w:rFonts w:ascii="宋体" w:eastAsia="宋体" w:hint="eastAsia"/>
        </w:rPr>
        <w:t>内质网应激可引起其中的</w:t>
      </w:r>
      <w:r>
        <w:t>c-Ab1</w:t>
      </w:r>
      <w:r/>
      <w:r>
        <w:rPr>
          <w:rFonts w:ascii="宋体" w:eastAsia="宋体" w:hint="eastAsia"/>
        </w:rPr>
        <w:t>转位至线粒体</w:t>
      </w:r>
      <w:r>
        <w:rPr>
          <w:spacing w:val="14"/>
          <w:rFonts w:hint="eastAsia"/>
        </w:rPr>
        <w:t>，</w:t>
      </w:r>
      <w:r>
        <w:rPr>
          <w:rFonts w:ascii="宋体" w:eastAsia="宋体" w:hint="eastAsia"/>
        </w:rPr>
        <w:t>继而促进线粒体释放促凋亡因子细胞色素</w:t>
      </w:r>
      <w:r>
        <w:t>c</w:t>
      </w:r>
      <w:r>
        <w:rPr>
          <w:spacing w:val="14"/>
          <w:rFonts w:hint="eastAsia"/>
        </w:rPr>
        <w:t>，</w:t>
      </w:r>
      <w:r>
        <w:rPr>
          <w:rFonts w:ascii="宋体" w:eastAsia="宋体" w:hint="eastAsia"/>
        </w:rPr>
        <w:t>线粒体与内质网中的</w:t>
      </w:r>
      <w:r>
        <w:t>Bcl-2</w:t>
      </w:r>
      <w:r/>
      <w:r>
        <w:rPr>
          <w:rFonts w:ascii="宋体" w:eastAsia="宋体" w:hint="eastAsia"/>
        </w:rPr>
        <w:t>则抑</w:t>
      </w:r>
      <w:r>
        <w:rPr>
          <w:rFonts w:ascii="宋体" w:eastAsia="宋体" w:hint="eastAsia"/>
        </w:rPr>
        <w:t>制其释放；</w:t>
      </w:r>
      <w:r>
        <w:rPr>
          <w:rFonts w:ascii="宋体" w:eastAsia="宋体" w:hint="eastAsia"/>
        </w:rPr>
        <w:t>（</w:t>
      </w:r>
      <w:r>
        <w:t>4</w:t>
      </w:r>
      <w:r>
        <w:rPr>
          <w:rFonts w:ascii="宋体" w:eastAsia="宋体" w:hint="eastAsia"/>
        </w:rPr>
        <w:t>）</w:t>
      </w:r>
      <w:r>
        <w:rPr>
          <w:rFonts w:ascii="宋体" w:eastAsia="宋体" w:hint="eastAsia"/>
        </w:rPr>
        <w:t>其它机制：例如，活化的</w:t>
      </w:r>
      <w:r>
        <w:t>I</w:t>
      </w:r>
      <w:r>
        <w:t>r</w:t>
      </w:r>
      <w:r>
        <w:t>e</w:t>
      </w:r>
      <w:r>
        <w:t>1</w:t>
      </w:r>
      <w:r w:rsidR="001852F3">
        <w:t xml:space="preserve"> </w:t>
      </w:r>
      <w:r>
        <w:rPr>
          <w:rFonts w:ascii="宋体" w:eastAsia="宋体" w:hint="eastAsia"/>
        </w:rPr>
        <w:t>在适应子蛋白</w:t>
      </w:r>
      <w:r>
        <w:t>TRA</w:t>
      </w:r>
      <w:r>
        <w:t>F</w:t>
      </w:r>
      <w:r>
        <w:t>2</w:t>
      </w:r>
      <w:r>
        <w:t>(</w:t>
      </w:r>
      <w:r>
        <w:rPr>
          <w:w w:val="99"/>
        </w:rPr>
        <w:t xml:space="preserve"> </w:t>
      </w:r>
      <w:r>
        <w:rPr>
          <w:w w:val="99"/>
        </w:rPr>
        <w:t>TNF</w:t>
      </w:r>
      <w:r w:rsidR="001852F3">
        <w:rPr>
          <w:spacing w:val="0"/>
        </w:rPr>
        <w:t xml:space="preserve"> </w:t>
      </w:r>
      <w:r>
        <w:rPr>
          <w:rFonts w:ascii="宋体" w:eastAsia="宋体" w:hint="eastAsia"/>
        </w:rPr>
        <w:t>受体激活因子</w:t>
      </w:r>
      <w:r>
        <w:t>)</w:t>
      </w:r>
      <w:r/>
      <w:r w:rsidR="001852F3">
        <w:t xml:space="preserve"> </w:t>
      </w:r>
      <w:r>
        <w:rPr>
          <w:rFonts w:ascii="宋体" w:eastAsia="宋体" w:hint="eastAsia"/>
        </w:rPr>
        <w:t>协助下激活</w:t>
      </w:r>
      <w:r>
        <w:t>JNK</w:t>
      </w:r>
      <w:r>
        <w:rPr>
          <w:spacing w:val="14"/>
          <w:rFonts w:hint="eastAsia"/>
        </w:rPr>
        <w:t>，</w:t>
      </w:r>
      <w:r>
        <w:rPr>
          <w:rFonts w:ascii="宋体" w:eastAsia="宋体" w:hint="eastAsia"/>
        </w:rPr>
        <w:t>后者是与细胞增殖、分化以及应激诱导的凋亡等多种过程相关的信号转导蛋白</w:t>
      </w:r>
      <w:r>
        <w:rPr>
          <w:spacing w:val="14"/>
          <w:rFonts w:hint="eastAsia"/>
        </w:rPr>
        <w:t>，</w:t>
      </w:r>
      <w:r>
        <w:rPr>
          <w:rFonts w:ascii="宋体" w:eastAsia="宋体" w:hint="eastAsia"/>
        </w:rPr>
        <w:t>在一定条件下诱导凋亡。可以将</w:t>
      </w:r>
      <w:r>
        <w:t>CHOP</w:t>
      </w:r>
      <w:r>
        <w:rPr>
          <w:rFonts w:ascii="宋体" w:eastAsia="宋体" w:hint="eastAsia"/>
        </w:rPr>
        <w:t>作为标记蛋白研究内质网应激效应发生时细胞凋亡情况。</w:t>
      </w:r>
    </w:p>
    <w:p w:rsidR="0018722C">
      <w:pPr>
        <w:pStyle w:val="Heading2"/>
        <w:topLinePunct/>
        <w:ind w:left="171" w:hangingChars="171" w:hanging="171"/>
      </w:pPr>
      <w:bookmarkStart w:id="523994" w:name="_Toc686523994"/>
      <w:bookmarkStart w:name="_TOC_250039" w:id="20"/>
      <w:bookmarkStart w:name="2.3胰岛素抵抗 " w:id="21"/>
      <w:r>
        <w:rPr>
          <w:b/>
        </w:rPr>
        <w:t>2.3</w:t>
      </w:r>
      <w:r>
        <w:t xml:space="preserve"> </w:t>
      </w:r>
      <w:bookmarkEnd w:id="21"/>
      <w:bookmarkEnd w:id="20"/>
      <w:r>
        <w:t>胰岛素抵抗</w:t>
      </w:r>
      <w:bookmarkEnd w:id="523994"/>
    </w:p>
    <w:p w:rsidR="0018722C">
      <w:pPr>
        <w:topLinePunct/>
      </w:pPr>
      <w:r>
        <w:rPr>
          <w:rFonts w:ascii="宋体" w:hAnsi="宋体" w:eastAsia="宋体" w:hint="eastAsia"/>
        </w:rPr>
        <w:t>胰岛素抵抗是正常剂量的胰岛素产生低于正常生物学效应的一种状态</w:t>
      </w:r>
      <w:r>
        <w:rPr>
          <w:spacing w:val="10"/>
          <w:rFonts w:hint="eastAsia"/>
        </w:rPr>
        <w:t>，</w:t>
      </w:r>
      <w:r>
        <w:rPr>
          <w:rFonts w:ascii="宋体" w:hAnsi="宋体" w:eastAsia="宋体" w:hint="eastAsia"/>
        </w:rPr>
        <w:t>指单位浓度的胰岛素其细胞效应减弱</w:t>
      </w:r>
      <w:r>
        <w:rPr>
          <w:spacing w:val="14"/>
          <w:rFonts w:hint="eastAsia"/>
        </w:rPr>
        <w:t>，</w:t>
      </w:r>
      <w:r>
        <w:rPr>
          <w:rFonts w:ascii="宋体" w:hAnsi="宋体" w:eastAsia="宋体" w:hint="eastAsia"/>
        </w:rPr>
        <w:t>即组织对胰岛素的敏感性下降</w:t>
      </w:r>
      <w:r>
        <w:rPr>
          <w:spacing w:val="14"/>
          <w:rFonts w:hint="eastAsia"/>
        </w:rPr>
        <w:t>，</w:t>
      </w:r>
      <w:r>
        <w:rPr>
          <w:rFonts w:ascii="宋体" w:hAnsi="宋体" w:eastAsia="宋体" w:hint="eastAsia"/>
        </w:rPr>
        <w:t>代偿性引起胰岛</w:t>
      </w:r>
      <w:r>
        <w:t>β</w:t>
      </w:r>
      <w:r/>
      <w:r>
        <w:rPr>
          <w:rFonts w:ascii="宋体" w:hAnsi="宋体" w:eastAsia="宋体" w:hint="eastAsia"/>
        </w:rPr>
        <w:t>细胞分泌胰岛素增加</w:t>
      </w:r>
      <w:r>
        <w:rPr>
          <w:rFonts w:hint="eastAsia"/>
        </w:rPr>
        <w:t>，</w:t>
      </w:r>
      <w:r w:rsidR="001852F3">
        <w:t xml:space="preserve"> </w:t>
      </w:r>
      <w:r>
        <w:rPr>
          <w:rFonts w:ascii="宋体" w:hAnsi="宋体" w:eastAsia="宋体" w:hint="eastAsia"/>
        </w:rPr>
        <w:t>从而产生高胰岛素血症。其实质为胰岛素介导的细胞糖代谢能力的降低。</w:t>
      </w:r>
    </w:p>
    <w:p w:rsidR="0018722C">
      <w:pPr>
        <w:topLinePunct/>
      </w:pPr>
      <w:r>
        <w:rPr>
          <w:rFonts w:ascii="宋体" w:hAnsi="宋体" w:eastAsia="宋体" w:hint="eastAsia"/>
        </w:rPr>
        <w:t>在胰岛素抵抗初期</w:t>
      </w:r>
      <w:r>
        <w:rPr>
          <w:spacing w:val="6"/>
          <w:rFonts w:hint="eastAsia"/>
        </w:rPr>
        <w:t>，</w:t>
      </w:r>
      <w:r>
        <w:rPr>
          <w:rFonts w:ascii="宋体" w:hAnsi="宋体" w:eastAsia="宋体" w:hint="eastAsia"/>
        </w:rPr>
        <w:t>机体通过代偿性胰岛素分泌增多可以维持血糖在正常水平</w:t>
      </w:r>
      <w:r>
        <w:rPr>
          <w:spacing w:val="8"/>
          <w:rFonts w:hint="eastAsia"/>
        </w:rPr>
        <w:t>，</w:t>
      </w:r>
      <w:r>
        <w:rPr>
          <w:rFonts w:ascii="宋体" w:hAnsi="宋体" w:eastAsia="宋体" w:hint="eastAsia"/>
        </w:rPr>
        <w:t>随着</w:t>
      </w:r>
      <w:r>
        <w:rPr>
          <w:rFonts w:ascii="宋体" w:hAnsi="宋体" w:eastAsia="宋体" w:hint="eastAsia"/>
        </w:rPr>
        <w:t>胰腺</w:t>
      </w:r>
      <w:r>
        <w:t>β</w:t>
      </w:r>
      <w:r/>
      <w:r>
        <w:rPr>
          <w:rFonts w:ascii="宋体" w:hAnsi="宋体" w:eastAsia="宋体" w:hint="eastAsia"/>
        </w:rPr>
        <w:t>细胞功能减退</w:t>
      </w:r>
      <w:r>
        <w:rPr>
          <w:rFonts w:hint="eastAsia"/>
        </w:rPr>
        <w:t>，</w:t>
      </w:r>
      <w:r>
        <w:rPr>
          <w:rFonts w:ascii="宋体" w:hAnsi="宋体" w:eastAsia="宋体" w:hint="eastAsia"/>
        </w:rPr>
        <w:t>当不能再产生足够的胰岛素以增强胰岛素敏感性时</w:t>
      </w:r>
      <w:r>
        <w:rPr>
          <w:rFonts w:hint="eastAsia"/>
        </w:rPr>
        <w:t>，</w:t>
      </w:r>
      <w:r>
        <w:rPr>
          <w:rFonts w:ascii="宋体" w:hAnsi="宋体" w:eastAsia="宋体" w:hint="eastAsia"/>
        </w:rPr>
        <w:t>葡萄糖稳态遭到破坏</w:t>
      </w:r>
      <w:r>
        <w:rPr>
          <w:spacing w:val="14"/>
          <w:rFonts w:hint="eastAsia"/>
        </w:rPr>
        <w:t>，</w:t>
      </w:r>
      <w:r>
        <w:rPr>
          <w:rFonts w:ascii="宋体" w:hAnsi="宋体" w:eastAsia="宋体" w:hint="eastAsia"/>
        </w:rPr>
        <w:t>就会出现葡萄糖耐量减低</w:t>
      </w:r>
      <w:r>
        <w:rPr>
          <w:spacing w:val="14"/>
          <w:rFonts w:hint="eastAsia"/>
        </w:rPr>
        <w:t>，</w:t>
      </w:r>
      <w:r>
        <w:rPr>
          <w:rFonts w:ascii="宋体" w:hAnsi="宋体" w:eastAsia="宋体" w:hint="eastAsia"/>
        </w:rPr>
        <w:t>以致</w:t>
      </w:r>
      <w:r>
        <w:t>II</w:t>
      </w:r>
      <w:r>
        <w:rPr>
          <w:rFonts w:ascii="宋体" w:hAnsi="宋体" w:eastAsia="宋体" w:hint="eastAsia"/>
        </w:rPr>
        <w:t>型糖尿病的发生。发生胰岛素抵抗的主要部位是依赖胰岛素的葡萄糖利用器官</w:t>
      </w:r>
      <w:r>
        <w:rPr>
          <w:rFonts w:hint="eastAsia"/>
        </w:rPr>
        <w:t>，</w:t>
      </w:r>
      <w:r w:rsidR="001852F3">
        <w:t xml:space="preserve"> </w:t>
      </w:r>
      <w:r>
        <w:rPr>
          <w:rFonts w:ascii="宋体" w:hAnsi="宋体" w:eastAsia="宋体" w:hint="eastAsia"/>
        </w:rPr>
        <w:t>如骨骼肌、肝脏、脂肪组织。</w:t>
      </w:r>
    </w:p>
    <w:p w:rsidR="0018722C">
      <w:pPr>
        <w:topLinePunct/>
      </w:pPr>
      <w:r>
        <w:rPr>
          <w:rFonts w:ascii="宋体" w:eastAsia="宋体" w:hint="eastAsia"/>
        </w:rPr>
        <w:t>胰岛素抵抗是一个复杂的代谢紊乱，不是由单一病因引起。异位脂质代谢产物的积累，</w:t>
      </w:r>
      <w:r w:rsidR="001852F3">
        <w:rPr>
          <w:rFonts w:ascii="宋体" w:eastAsia="宋体" w:hint="eastAsia"/>
        </w:rPr>
        <w:t xml:space="preserve">激活未折叠蛋白反应</w:t>
      </w:r>
      <w:r>
        <w:rPr>
          <w:rFonts w:ascii="宋体" w:eastAsia="宋体" w:hint="eastAsia"/>
        </w:rPr>
        <w:t>（</w:t>
      </w:r>
      <w:r>
        <w:rPr>
          <w:spacing w:val="-4"/>
        </w:rPr>
        <w:t>UPR</w:t>
      </w:r>
      <w:r>
        <w:rPr>
          <w:rFonts w:ascii="宋体" w:eastAsia="宋体" w:hint="eastAsia"/>
        </w:rPr>
        <w:t>）</w:t>
      </w:r>
      <w:r>
        <w:rPr>
          <w:rFonts w:ascii="宋体" w:eastAsia="宋体" w:hint="eastAsia"/>
        </w:rPr>
        <w:t>的途径，和先天免疫缺陷都与一导读抵抗的发病机制有关。这些途径也紧密相连脂肪酸的摄取，脂肪生成的变化和能量消耗，可能会影响异位脂质沉</w:t>
      </w:r>
      <w:r>
        <w:rPr>
          <w:rFonts w:ascii="宋体" w:eastAsia="宋体" w:hint="eastAsia"/>
        </w:rPr>
        <w:t>积。最终，这些细胞变化可能会收敛到促进特定的脂质代谢产物的积累</w:t>
      </w:r>
      <w:r>
        <w:rPr>
          <w:rFonts w:ascii="宋体" w:eastAsia="宋体" w:hint="eastAsia"/>
        </w:rPr>
        <w:t>（</w:t>
      </w:r>
      <w:r>
        <w:rPr>
          <w:rFonts w:ascii="宋体" w:eastAsia="宋体" w:hint="eastAsia"/>
        </w:rPr>
        <w:t>甘油二酯和</w:t>
      </w:r>
      <w:r>
        <w:t>/</w:t>
      </w:r>
      <w:r>
        <w:rPr>
          <w:rFonts w:ascii="宋体" w:eastAsia="宋体" w:hint="eastAsia"/>
        </w:rPr>
        <w:t>或神经酰胺</w:t>
      </w:r>
      <w:r>
        <w:rPr>
          <w:rFonts w:ascii="宋体" w:eastAsia="宋体" w:hint="eastAsia"/>
        </w:rPr>
        <w:t>）</w:t>
      </w:r>
      <w:r>
        <w:rPr>
          <w:rFonts w:ascii="宋体" w:eastAsia="宋体" w:hint="eastAsia"/>
        </w:rPr>
        <w:t>在肝和骨骼肌中，一个共同的最终通路，导致受损的胰岛素信号和胰岛素抵抗。</w:t>
      </w:r>
    </w:p>
    <w:p w:rsidR="0018722C">
      <w:pPr>
        <w:pStyle w:val="Heading2"/>
        <w:topLinePunct/>
        <w:ind w:left="171" w:hangingChars="171" w:hanging="171"/>
      </w:pPr>
      <w:bookmarkStart w:id="523995" w:name="_Toc686523995"/>
      <w:bookmarkStart w:name="_TOC_250038" w:id="22"/>
      <w:bookmarkStart w:name="2.4 IL-15与胰岛素抵抗 " w:id="23"/>
      <w:r>
        <w:rPr>
          <w:b/>
        </w:rPr>
        <w:t>2.4</w:t>
      </w:r>
      <w:r>
        <w:t xml:space="preserve"> </w:t>
      </w:r>
      <w:bookmarkEnd w:id="23"/>
      <w:bookmarkStart w:name="2.4 IL-15与胰岛素抵抗 " w:id="24"/>
      <w:r>
        <w:rPr>
          <w:b/>
        </w:rPr>
        <w:t>I</w:t>
      </w:r>
      <w:r>
        <w:rPr>
          <w:b/>
        </w:rPr>
        <w:t>L-15</w:t>
      </w:r>
      <w:bookmarkEnd w:id="22"/>
      <w:r>
        <w:t>与胰岛素抵抗</w:t>
      </w:r>
      <w:bookmarkEnd w:id="523995"/>
    </w:p>
    <w:p w:rsidR="0018722C">
      <w:pPr>
        <w:topLinePunct/>
      </w:pPr>
      <w:r>
        <w:t>IL-15</w:t>
      </w:r>
      <w:r/>
      <w:r>
        <w:rPr>
          <w:rFonts w:ascii="宋体" w:eastAsia="宋体" w:hint="eastAsia"/>
        </w:rPr>
        <w:t>促进骨骼肌葡萄糖的摄入，</w:t>
      </w:r>
      <w:r>
        <w:t>Busquets</w:t>
      </w:r>
      <w:r>
        <w:rPr>
          <w:rFonts w:ascii="宋体" w:eastAsia="宋体" w:hint="eastAsia"/>
        </w:rPr>
        <w:t>等</w:t>
      </w:r>
      <w:r>
        <w:rPr>
          <w:vertAlign w:val="superscript"/>
          /&gt;
        </w:rPr>
        <w:t>[</w:t>
      </w:r>
      <w:r>
        <w:rPr>
          <w:vertAlign w:val="superscript"/>
          /&gt;
        </w:rPr>
        <w:t xml:space="preserve">7</w:t>
      </w:r>
      <w:r>
        <w:rPr>
          <w:vertAlign w:val="superscript"/>
          /&gt;
        </w:rPr>
        <w:t>]</w:t>
      </w:r>
      <w:r>
        <w:rPr>
          <w:rFonts w:ascii="宋体" w:eastAsia="宋体" w:hint="eastAsia"/>
        </w:rPr>
        <w:t>在体研究发现，注射单次剂量</w:t>
      </w:r>
      <w:r>
        <w:t>IL-15</w:t>
      </w:r>
    </w:p>
    <w:p w:rsidR="0018722C">
      <w:pPr>
        <w:topLinePunct/>
      </w:pPr>
      <w:r>
        <w:rPr>
          <w:spacing w:val="0"/>
        </w:rPr>
        <w:t xml:space="preserve">（</w:t>
      </w:r>
      <w:r/>
      <w:r>
        <w:t xml:space="preserve">100mg </w:t>
      </w:r>
      <w:r>
        <w:t xml:space="preserve">/</w:t>
      </w:r>
      <w:r>
        <w:t xml:space="preserve">kg</w:t>
      </w:r>
      <w:r>
        <w:rPr>
          <w:rFonts w:ascii="宋体" w:eastAsia="宋体" w:hint="eastAsia"/>
        </w:rPr>
        <w:t xml:space="preserve">体重</w:t>
      </w:r>
      <w:r>
        <w:rPr>
          <w:spacing w:val="14"/>
        </w:rPr>
        <w:t xml:space="preserve">）</w:t>
      </w:r>
      <w:r/>
      <w:r>
        <w:rPr>
          <w:rFonts w:ascii="宋体" w:eastAsia="宋体" w:hint="eastAsia"/>
        </w:rPr>
        <w:t xml:space="preserve">后，葡萄糖摄入增加</w:t>
      </w:r>
      <w:r>
        <w:rPr>
          <w:spacing w:val="14"/>
          <w:rFonts w:hint="eastAsia"/>
        </w:rPr>
        <w:t xml:space="preserve">；</w:t>
      </w:r>
      <w:r/>
      <w:r>
        <w:rPr>
          <w:rFonts w:ascii="宋体" w:eastAsia="宋体" w:hint="eastAsia"/>
        </w:rPr>
        <w:t xml:space="preserve">大鼠离体伸趾长肌进行</w:t>
      </w:r>
      <w:r>
        <w:t xml:space="preserve">IL-15</w:t>
      </w:r>
      <w:r/>
      <w:r>
        <w:rPr>
          <w:rFonts w:ascii="宋体" w:eastAsia="宋体" w:hint="eastAsia"/>
        </w:rPr>
        <w:t xml:space="preserve">孵育后发现，骨骼肌</w:t>
      </w:r>
      <w:r>
        <w:rPr>
          <w:rFonts w:ascii="宋体" w:eastAsia="宋体" w:hint="eastAsia"/>
        </w:rPr>
        <w:t xml:space="preserve">葡萄糖的摄入提高；同样，在离体培养的</w:t>
      </w:r>
      <w:r>
        <w:t xml:space="preserve">C2C12</w:t>
      </w:r>
      <w:r/>
      <w:r>
        <w:rPr>
          <w:rFonts w:ascii="宋体" w:eastAsia="宋体" w:hint="eastAsia"/>
        </w:rPr>
        <w:t xml:space="preserve">细胞，</w:t>
      </w:r>
      <w:r>
        <w:t xml:space="preserve">IL-15</w:t>
      </w:r>
      <w:r/>
      <w:r>
        <w:rPr>
          <w:rFonts w:ascii="宋体" w:eastAsia="宋体" w:hint="eastAsia"/>
        </w:rPr>
        <w:t xml:space="preserve">促进葡萄糖的摄入与</w:t>
      </w:r>
      <w:r>
        <w:t xml:space="preserve">GLUT-</w:t>
      </w:r>
      <w:r>
        <w:t>4</w:t>
      </w:r>
    </w:p>
    <w:p w:rsidR="0018722C">
      <w:pPr>
        <w:topLinePunct/>
      </w:pPr>
      <w:r>
        <w:t>mRNA</w:t>
      </w:r>
      <w:r/>
      <w:r>
        <w:rPr>
          <w:rFonts w:ascii="宋体" w:hAnsi="宋体" w:eastAsia="宋体" w:hint="eastAsia"/>
        </w:rPr>
        <w:t>表达增加相关，提示</w:t>
      </w:r>
      <w:r>
        <w:t>IL-15</w:t>
      </w:r>
      <w:r>
        <w:rPr>
          <w:rFonts w:ascii="宋体" w:hAnsi="宋体" w:eastAsia="宋体" w:hint="eastAsia"/>
        </w:rPr>
        <w:t>对骨骼肌胰岛素敏感性的改善有显著的作用。此外还有研究表明</w:t>
      </w:r>
      <w:r>
        <w:t>IL-15</w:t>
      </w:r>
      <w:r/>
      <w:r>
        <w:rPr>
          <w:rFonts w:ascii="宋体" w:hAnsi="宋体" w:eastAsia="宋体" w:hint="eastAsia"/>
        </w:rPr>
        <w:t>使葡萄糖代谢速率加快，提示</w:t>
      </w:r>
      <w:r>
        <w:t>IL-15</w:t>
      </w:r>
      <w:r/>
      <w:r>
        <w:rPr>
          <w:rFonts w:ascii="宋体" w:hAnsi="宋体" w:eastAsia="宋体" w:hint="eastAsia"/>
        </w:rPr>
        <w:t>不仅提高骨骼肌对葡萄糖的摄入，同</w:t>
      </w:r>
      <w:r>
        <w:rPr>
          <w:rFonts w:ascii="宋体" w:hAnsi="宋体" w:eastAsia="宋体" w:hint="eastAsia"/>
        </w:rPr>
        <w:t>时还促进葡萄糖的氧化利用。</w:t>
      </w:r>
      <w:r>
        <w:t>IL-15</w:t>
      </w:r>
      <w:r/>
      <w:r>
        <w:rPr>
          <w:rFonts w:ascii="宋体" w:hAnsi="宋体" w:eastAsia="宋体" w:hint="eastAsia"/>
        </w:rPr>
        <w:t>促进骨骼肌脂肪的氧化，给大鼠持续注射</w:t>
      </w:r>
      <w:r>
        <w:t>IL-15</w:t>
      </w:r>
      <w:r>
        <w:t>(</w:t>
      </w:r>
      <w:r>
        <w:t xml:space="preserve"> 100</w:t>
      </w:r>
      <w:r w:rsidR="001852F3">
        <w:t xml:space="preserve">μ</w:t>
      </w:r>
      <w:r w:rsidR="001852F3">
        <w:t>g</w:t>
      </w:r>
    </w:p>
    <w:p w:rsidR="0018722C">
      <w:pPr>
        <w:topLinePunct/>
      </w:pPr>
      <w:r>
        <w:t>/</w:t>
      </w:r>
      <w:r>
        <w:t>kg</w:t>
      </w:r>
      <w:r/>
      <w:r>
        <w:rPr>
          <w:rFonts w:ascii="宋体" w:eastAsia="宋体" w:hint="eastAsia"/>
        </w:rPr>
        <w:t>体重</w:t>
      </w:r>
      <w:r>
        <w:rPr>
          <w:spacing w:val="14"/>
        </w:rPr>
        <w:t>）</w:t>
      </w:r>
      <w:r/>
      <w:r>
        <w:rPr>
          <w:rFonts w:ascii="宋体" w:eastAsia="宋体" w:hint="eastAsia"/>
        </w:rPr>
        <w:t>后发现，骨骼肌脂质氧化作用显著增强，在对伸趾长肌进行</w:t>
      </w:r>
      <w:r>
        <w:t>IL-15</w:t>
      </w:r>
      <w:r/>
      <w:r>
        <w:rPr>
          <w:rFonts w:ascii="宋体" w:eastAsia="宋体" w:hint="eastAsia"/>
        </w:rPr>
        <w:t>孵育后，脂肪酸转运进入线粒体的速率显著加快，脂肪酸氧化率升高</w:t>
      </w:r>
      <w:r>
        <w:rPr>
          <w:vertAlign w:val="superscript"/>
          /&gt;
        </w:rPr>
        <w:t>[</w:t>
      </w:r>
      <w:r>
        <w:rPr>
          <w:vertAlign w:val="superscript"/>
          /&gt;
        </w:rPr>
        <w:t xml:space="preserve">8</w:t>
      </w:r>
      <w:r>
        <w:rPr>
          <w:vertAlign w:val="superscript"/>
          /&gt;
        </w:rPr>
        <w:t>]</w:t>
      </w:r>
      <w:r>
        <w:rPr>
          <w:rFonts w:ascii="宋体" w:eastAsia="宋体" w:hint="eastAsia"/>
        </w:rPr>
        <w:t>。</w:t>
      </w:r>
      <w:r>
        <w:t>IL-15</w:t>
      </w:r>
      <w:r/>
      <w:r>
        <w:rPr>
          <w:rFonts w:ascii="宋体" w:eastAsia="宋体" w:hint="eastAsia"/>
        </w:rPr>
        <w:t>有可能是通过调节骨骼肌、脂肪组织等胰岛素作用的靶器官的糖、脂代谢，从而间接改善机体胰岛素抵抗。</w:t>
      </w:r>
    </w:p>
    <w:p w:rsidR="0018722C">
      <w:pPr>
        <w:pStyle w:val="Heading2"/>
        <w:topLinePunct/>
        <w:ind w:left="171" w:hangingChars="171" w:hanging="171"/>
      </w:pPr>
      <w:bookmarkStart w:id="523996" w:name="_Toc686523996"/>
      <w:bookmarkStart w:name="_TOC_250037" w:id="25"/>
      <w:bookmarkStart w:name="2.5内质网应激与胰岛素抵抗 " w:id="26"/>
      <w:r>
        <w:rPr>
          <w:b/>
        </w:rPr>
        <w:t>2.5</w:t>
      </w:r>
      <w:r>
        <w:t xml:space="preserve"> </w:t>
      </w:r>
      <w:bookmarkEnd w:id="26"/>
      <w:bookmarkEnd w:id="25"/>
      <w:r>
        <w:t>内质网应激与胰岛素抵抗</w:t>
      </w:r>
      <w:bookmarkEnd w:id="523996"/>
    </w:p>
    <w:p w:rsidR="0018722C">
      <w:pPr>
        <w:pStyle w:val="Heading3"/>
        <w:topLinePunct/>
        <w:ind w:left="200" w:hangingChars="200" w:hanging="200"/>
      </w:pPr>
      <w:bookmarkStart w:id="523997" w:name="_Toc686523997"/>
      <w:bookmarkStart w:name="_TOC_250036" w:id="27"/>
      <w:bookmarkEnd w:id="27"/>
      <w:r>
        <w:rPr>
          <w:b/>
        </w:rPr>
        <w:t>2.5.1</w:t>
      </w:r>
      <w:r>
        <w:t xml:space="preserve"> </w:t>
      </w:r>
      <w:r>
        <w:t>内质网应激与胰岛素抵抗机制</w:t>
      </w:r>
      <w:bookmarkEnd w:id="523997"/>
    </w:p>
    <w:p w:rsidR="0018722C">
      <w:pPr>
        <w:topLinePunct/>
      </w:pPr>
      <w:r>
        <w:rPr>
          <w:rFonts w:ascii="宋体" w:hAnsi="宋体" w:eastAsia="宋体" w:hint="eastAsia"/>
        </w:rPr>
        <w:t>目前研究发现，</w:t>
      </w:r>
      <w:r>
        <w:t>ERS</w:t>
      </w:r>
      <w:r>
        <w:rPr>
          <w:rFonts w:ascii="宋体" w:hAnsi="宋体" w:eastAsia="宋体" w:hint="eastAsia"/>
        </w:rPr>
        <w:t>在</w:t>
      </w:r>
      <w:r>
        <w:t>II</w:t>
      </w:r>
      <w:r>
        <w:rPr>
          <w:rFonts w:ascii="宋体" w:hAnsi="宋体" w:eastAsia="宋体" w:hint="eastAsia"/>
        </w:rPr>
        <w:t>型糖尿病的胰岛</w:t>
      </w:r>
      <w:r>
        <w:t>β</w:t>
      </w:r>
      <w:r>
        <w:rPr>
          <w:rFonts w:ascii="宋体" w:hAnsi="宋体" w:eastAsia="宋体" w:hint="eastAsia"/>
        </w:rPr>
        <w:t>细胞功能受损及外周胰岛素抵抗中占据着重要地位</w:t>
      </w:r>
      <w:r>
        <w:rPr>
          <w:vertAlign w:val="superscript"/>
          /&gt;
        </w:rPr>
        <w:t>[</w:t>
      </w:r>
      <w:r>
        <w:rPr>
          <w:vertAlign w:val="superscript"/>
          /&gt;
        </w:rPr>
        <w:t xml:space="preserve">9</w:t>
      </w:r>
      <w:r>
        <w:rPr>
          <w:vertAlign w:val="superscript"/>
          /&gt;
        </w:rPr>
        <w:t>]</w:t>
      </w:r>
      <w:r>
        <w:rPr>
          <w:rFonts w:ascii="宋体" w:hAnsi="宋体" w:eastAsia="宋体" w:hint="eastAsia"/>
        </w:rPr>
        <w:t>。体外实验表明，</w:t>
      </w:r>
      <w:r>
        <w:t>ERS</w:t>
      </w:r>
      <w:r w:rsidR="001852F3">
        <w:t xml:space="preserve"> </w:t>
      </w:r>
      <w:r>
        <w:rPr>
          <w:rFonts w:ascii="宋体" w:hAnsi="宋体" w:eastAsia="宋体" w:hint="eastAsia"/>
        </w:rPr>
        <w:t>可引起包括肝脏、肌肉和脂肪等外周组织的胰岛素抵抗。</w:t>
      </w:r>
      <w:r>
        <w:t>Kaneto</w:t>
      </w:r>
      <w:r/>
      <w:r>
        <w:rPr>
          <w:rFonts w:ascii="宋体" w:hAnsi="宋体" w:eastAsia="宋体" w:hint="eastAsia"/>
        </w:rPr>
        <w:t>等</w:t>
      </w:r>
      <w:r>
        <w:rPr>
          <w:vertAlign w:val="superscript"/>
          /&gt;
        </w:rPr>
        <w:t>[</w:t>
      </w:r>
      <w:r>
        <w:rPr>
          <w:vertAlign w:val="superscript"/>
          /&gt;
        </w:rPr>
        <w:t xml:space="preserve">10</w:t>
      </w:r>
      <w:r>
        <w:rPr>
          <w:vertAlign w:val="superscript"/>
          /&gt;
        </w:rPr>
        <w:t>]</w:t>
      </w:r>
      <w:r w:rsidR="001852F3">
        <w:rPr>
          <w:vertAlign w:val="superscript"/>
          /&gt;
        </w:rPr>
        <w:t xml:space="preserve">  </w:t>
      </w:r>
      <w:r>
        <w:rPr>
          <w:rFonts w:ascii="宋体" w:hAnsi="宋体" w:eastAsia="宋体" w:hint="eastAsia"/>
        </w:rPr>
        <w:t>发现</w:t>
      </w:r>
      <w:r>
        <w:t>ERS</w:t>
      </w:r>
      <w:r>
        <w:rPr>
          <w:rFonts w:ascii="宋体" w:hAnsi="宋体" w:eastAsia="宋体" w:hint="eastAsia"/>
        </w:rPr>
        <w:t>能激活肌醇需求激酶</w:t>
      </w:r>
      <w:r>
        <w:t>-1</w:t>
      </w:r>
      <w:r>
        <w:t>(</w:t>
      </w:r>
      <w:r>
        <w:t xml:space="preserve"> IRE-1</w:t>
      </w:r>
      <w:r>
        <w:t>)</w:t>
      </w:r>
      <w:r>
        <w:rPr>
          <w:rFonts w:ascii="宋体" w:hAnsi="宋体" w:eastAsia="宋体" w:hint="eastAsia"/>
        </w:rPr>
        <w:t>，继而激活</w:t>
      </w:r>
      <w:r>
        <w:t>c</w:t>
      </w:r>
      <w:r>
        <w:t>- </w:t>
      </w:r>
      <w:r>
        <w:t>jun</w:t>
      </w:r>
      <w:r/>
      <w:r>
        <w:rPr>
          <w:rFonts w:ascii="宋体" w:hAnsi="宋体" w:eastAsia="宋体" w:hint="eastAsia"/>
        </w:rPr>
        <w:t>氨基末端激酶</w:t>
      </w:r>
      <w:r>
        <w:t>(</w:t>
      </w:r>
      <w:r>
        <w:rPr>
          <w:spacing w:val="0"/>
        </w:rPr>
        <w:t xml:space="preserve"> </w:t>
      </w:r>
      <w:r>
        <w:t>c</w:t>
      </w:r>
      <w:r>
        <w:rPr>
          <w:spacing w:val="0"/>
        </w:rPr>
        <w:t>- </w:t>
      </w:r>
      <w:r>
        <w:t>junNH 2terminal k-inase</w:t>
      </w:r>
      <w:r>
        <w:rPr>
          <w:spacing w:val="0"/>
        </w:rPr>
        <w:t>, </w:t>
      </w:r>
      <w:r>
        <w:t>JNK</w:t>
      </w:r>
      <w:r>
        <w:t>)</w:t>
      </w:r>
      <w:r/>
      <w:r>
        <w:rPr>
          <w:rFonts w:ascii="宋体" w:hAnsi="宋体" w:eastAsia="宋体" w:hint="eastAsia"/>
        </w:rPr>
        <w:t>，引起胰岛素受体底物异位的磷酸化，影响胰岛素信号</w:t>
      </w:r>
      <w:r>
        <w:rPr>
          <w:rFonts w:ascii="宋体" w:hAnsi="宋体" w:eastAsia="宋体" w:hint="eastAsia"/>
        </w:rPr>
        <w:t>的传导，进而引起</w:t>
      </w:r>
      <w:r>
        <w:t>IR</w:t>
      </w:r>
      <w:r>
        <w:rPr>
          <w:rFonts w:ascii="宋体" w:hAnsi="宋体" w:eastAsia="宋体" w:hint="eastAsia"/>
          <w:rFonts w:ascii="宋体" w:hAnsi="宋体" w:eastAsia="宋体" w:hint="eastAsia"/>
          <w:spacing w:val="-18"/>
        </w:rPr>
        <w:t xml:space="preserve">. </w:t>
      </w:r>
      <w:r>
        <w:t>IRE-1</w:t>
      </w:r>
      <w:r>
        <w:rPr>
          <w:rFonts w:ascii="宋体" w:hAnsi="宋体" w:eastAsia="宋体" w:hint="eastAsia"/>
        </w:rPr>
        <w:t>、</w:t>
      </w:r>
      <w:r>
        <w:t>JNK</w:t>
      </w:r>
      <w:r>
        <w:rPr>
          <w:rFonts w:ascii="宋体" w:hAnsi="宋体" w:eastAsia="宋体" w:hint="eastAsia"/>
        </w:rPr>
        <w:t>信号在</w:t>
      </w:r>
      <w:r>
        <w:t>II</w:t>
      </w:r>
      <w:r>
        <w:rPr>
          <w:rFonts w:ascii="宋体" w:hAnsi="宋体" w:eastAsia="宋体" w:hint="eastAsia"/>
        </w:rPr>
        <w:t>型糖尿病患者肝脏胰岛素抵抗中发挥了重要作用。</w:t>
      </w:r>
      <w:r>
        <w:t>Ozcan</w:t>
      </w:r>
      <w:r/>
      <w:r>
        <w:rPr>
          <w:rFonts w:ascii="宋体" w:hAnsi="宋体" w:eastAsia="宋体" w:hint="eastAsia"/>
        </w:rPr>
        <w:t>等</w:t>
      </w:r>
      <w:r>
        <w:rPr>
          <w:vertAlign w:val="superscript"/>
          /&gt;
        </w:rPr>
        <w:t>[</w:t>
      </w:r>
      <w:r>
        <w:rPr>
          <w:vertAlign w:val="superscript"/>
          /&gt;
        </w:rPr>
        <w:t xml:space="preserve">11</w:t>
      </w:r>
      <w:r>
        <w:rPr>
          <w:vertAlign w:val="superscript"/>
          /&gt;
        </w:rPr>
        <w:t>]</w:t>
      </w:r>
      <w:r>
        <w:rPr>
          <w:rFonts w:ascii="宋体" w:hAnsi="宋体" w:eastAsia="宋体" w:hint="eastAsia"/>
        </w:rPr>
        <w:t>利用衣霉素诱导肝细胞</w:t>
      </w:r>
      <w:r>
        <w:t>ERS</w:t>
      </w:r>
      <w:r>
        <w:rPr>
          <w:rFonts w:ascii="宋体" w:hAnsi="宋体" w:eastAsia="宋体" w:hint="eastAsia"/>
        </w:rPr>
        <w:t>，胰岛素刺激的</w:t>
      </w:r>
      <w:r>
        <w:t>Akt</w:t>
      </w:r>
      <w:r>
        <w:t>(</w:t>
      </w:r>
      <w:r>
        <w:rPr>
          <w:rFonts w:ascii="宋体" w:hAnsi="宋体" w:eastAsia="宋体" w:hint="eastAsia"/>
        </w:rPr>
        <w:t>蛋白激酶</w:t>
      </w:r>
      <w:r>
        <w:t>B</w:t>
      </w:r>
      <w:r>
        <w:t>)</w:t>
      </w:r>
      <w:r/>
      <w:r>
        <w:rPr>
          <w:rFonts w:ascii="宋体" w:hAnsi="宋体" w:eastAsia="宋体" w:hint="eastAsia"/>
        </w:rPr>
        <w:t>磷酸化和</w:t>
      </w:r>
      <w:r>
        <w:t>IRS</w:t>
      </w:r>
      <w:r>
        <w:t>- </w:t>
      </w:r>
      <w:r>
        <w:t>1</w:t>
      </w:r>
      <w:r/>
      <w:r>
        <w:rPr>
          <w:rFonts w:ascii="宋体" w:hAnsi="宋体" w:eastAsia="宋体" w:hint="eastAsia"/>
        </w:rPr>
        <w:t>酪氨酸磷酸化下降，而</w:t>
      </w:r>
      <w:r>
        <w:t>IRS- 1</w:t>
      </w:r>
      <w:r/>
      <w:r>
        <w:rPr>
          <w:rFonts w:ascii="宋体" w:hAnsi="宋体" w:eastAsia="宋体" w:hint="eastAsia"/>
        </w:rPr>
        <w:t>丝氨酸的磷酸化增强。胰岛素受体及其下游</w:t>
      </w:r>
      <w:r>
        <w:t>IRS</w:t>
      </w:r>
      <w:r/>
      <w:r>
        <w:rPr>
          <w:rFonts w:ascii="宋体" w:hAnsi="宋体" w:eastAsia="宋体" w:hint="eastAsia"/>
        </w:rPr>
        <w:t>的</w:t>
      </w:r>
      <w:r>
        <w:rPr>
          <w:rFonts w:ascii="宋体" w:hAnsi="宋体" w:eastAsia="宋体" w:hint="eastAsia"/>
        </w:rPr>
        <w:t>丝</w:t>
      </w:r>
    </w:p>
    <w:p w:rsidR="0018722C">
      <w:pPr>
        <w:topLinePunct/>
      </w:pPr>
      <w:r>
        <w:rPr>
          <w:rFonts w:ascii="宋体" w:eastAsia="宋体" w:hint="eastAsia"/>
        </w:rPr>
        <w:t>氨酸磷酸化阻止了胰岛素信号的传导，从而降低了胰岛素在外周组织的敏感性，导致胰岛素抵抗</w:t>
      </w:r>
      <w:r>
        <w:rPr>
          <w:vertAlign w:val="superscript"/>
          /&gt;
        </w:rPr>
        <w:t>[</w:t>
      </w:r>
      <w:r>
        <w:rPr>
          <w:vertAlign w:val="superscript"/>
          /&gt;
        </w:rPr>
        <w:t>12</w:t>
      </w:r>
      <w:r>
        <w:rPr>
          <w:vertAlign w:val="superscript"/>
          /&gt;
        </w:rPr>
        <w:t>]</w:t>
      </w:r>
      <w:r>
        <w:rPr>
          <w:rFonts w:ascii="宋体" w:eastAsia="宋体" w:hint="eastAsia"/>
        </w:rPr>
        <w:t>。而用</w:t>
      </w:r>
      <w:r>
        <w:t>JNK</w:t>
      </w:r>
      <w:r/>
      <w:r>
        <w:rPr>
          <w:rFonts w:ascii="宋体" w:eastAsia="宋体" w:hint="eastAsia"/>
        </w:rPr>
        <w:t>抑制剂</w:t>
      </w:r>
      <w:r>
        <w:t>SP600125</w:t>
      </w:r>
      <w:r>
        <w:rPr>
          <w:rFonts w:ascii="宋体" w:eastAsia="宋体" w:hint="eastAsia"/>
        </w:rPr>
        <w:t>进行干预后，可显著改善糖尿病小鼠的</w:t>
      </w:r>
      <w:r>
        <w:t>IR</w:t>
      </w:r>
      <w:r/>
      <w:r>
        <w:rPr>
          <w:rFonts w:ascii="宋体" w:eastAsia="宋体" w:hint="eastAsia"/>
        </w:rPr>
        <w:t>和对葡</w:t>
      </w:r>
      <w:r>
        <w:rPr>
          <w:rFonts w:ascii="宋体" w:eastAsia="宋体" w:hint="eastAsia"/>
        </w:rPr>
        <w:t>萄糖的耐受性。另发现</w:t>
      </w:r>
      <w:r>
        <w:t>IRE-</w:t>
      </w:r>
      <w:r>
        <w:t> </w:t>
      </w:r>
      <w:r>
        <w:t>1A</w:t>
      </w:r>
      <w:r>
        <w:rPr>
          <w:rFonts w:ascii="宋体" w:eastAsia="宋体" w:hint="eastAsia"/>
        </w:rPr>
        <w:t>基因敲除的成纤维细胞在诱导</w:t>
      </w:r>
      <w:r>
        <w:t>ERS</w:t>
      </w:r>
      <w:r/>
      <w:r>
        <w:rPr>
          <w:rFonts w:ascii="宋体" w:eastAsia="宋体" w:hint="eastAsia"/>
        </w:rPr>
        <w:t>时，</w:t>
      </w:r>
      <w:r>
        <w:t>JNK</w:t>
      </w:r>
      <w:r/>
      <w:r>
        <w:rPr>
          <w:rFonts w:ascii="宋体" w:eastAsia="宋体" w:hint="eastAsia"/>
        </w:rPr>
        <w:t>活性未有显著</w:t>
      </w:r>
      <w:r>
        <w:rPr>
          <w:rFonts w:ascii="宋体" w:eastAsia="宋体" w:hint="eastAsia"/>
        </w:rPr>
        <w:t>增强，而且胰岛素刺激的</w:t>
      </w:r>
      <w:r>
        <w:t>IRS</w:t>
      </w:r>
      <w:r>
        <w:t>- </w:t>
      </w:r>
      <w:r>
        <w:t>1</w:t>
      </w:r>
      <w:r/>
      <w:r>
        <w:rPr>
          <w:rFonts w:ascii="宋体" w:eastAsia="宋体" w:hint="eastAsia"/>
        </w:rPr>
        <w:t>酪氨酸的磷酸化显著增强。这些研究结果表明</w:t>
      </w:r>
      <w:r>
        <w:t>ERS</w:t>
      </w:r>
      <w:r/>
      <w:r>
        <w:rPr>
          <w:rFonts w:ascii="宋体" w:eastAsia="宋体" w:hint="eastAsia"/>
        </w:rPr>
        <w:t>诱导</w:t>
      </w:r>
      <w:r>
        <w:t>IR</w:t>
      </w:r>
      <w:r>
        <w:rPr>
          <w:rFonts w:ascii="宋体" w:eastAsia="宋体" w:hint="eastAsia"/>
        </w:rPr>
        <w:t>可能是通过激活</w:t>
      </w:r>
      <w:r>
        <w:t>IRE-</w:t>
      </w:r>
      <w:r>
        <w:t> </w:t>
      </w:r>
      <w:r>
        <w:t>1A</w:t>
      </w:r>
      <w:r>
        <w:t>- </w:t>
      </w:r>
      <w:r>
        <w:t>JNK</w:t>
      </w:r>
      <w:r/>
      <w:r>
        <w:rPr>
          <w:rFonts w:ascii="宋体" w:eastAsia="宋体" w:hint="eastAsia"/>
        </w:rPr>
        <w:t>信号系统，减弱</w:t>
      </w:r>
      <w:r>
        <w:t>Akt</w:t>
      </w:r>
      <w:r/>
      <w:r>
        <w:rPr>
          <w:rFonts w:ascii="宋体" w:eastAsia="宋体" w:hint="eastAsia"/>
        </w:rPr>
        <w:t>的磷酸化，促进</w:t>
      </w:r>
      <w:r>
        <w:t>IRS</w:t>
      </w:r>
      <w:r>
        <w:t>- </w:t>
      </w:r>
      <w:r>
        <w:t>1</w:t>
      </w:r>
      <w:r/>
      <w:r>
        <w:rPr>
          <w:rFonts w:ascii="宋体" w:eastAsia="宋体" w:hint="eastAsia"/>
        </w:rPr>
        <w:t>丝氨酸的磷酸化</w:t>
      </w:r>
      <w:r>
        <w:rPr>
          <w:rFonts w:hint="eastAsia"/>
        </w:rPr>
        <w:t>，</w:t>
      </w:r>
      <w:r>
        <w:rPr>
          <w:rFonts w:ascii="宋体" w:eastAsia="宋体" w:hint="eastAsia"/>
        </w:rPr>
        <w:t>影响胰岛素信号传导，引起</w:t>
      </w:r>
      <w:r>
        <w:t>IR</w:t>
      </w:r>
      <w:r>
        <w:rPr>
          <w:rFonts w:ascii="宋体" w:eastAsia="宋体" w:hint="eastAsia"/>
        </w:rPr>
        <w:t>。</w:t>
      </w:r>
    </w:p>
    <w:p w:rsidR="0018722C">
      <w:pPr>
        <w:pStyle w:val="Heading3"/>
        <w:topLinePunct/>
        <w:ind w:left="200" w:hangingChars="200" w:hanging="200"/>
      </w:pPr>
      <w:bookmarkStart w:id="523998" w:name="_Toc686523998"/>
      <w:bookmarkStart w:name="_TOC_250035" w:id="28"/>
      <w:bookmarkEnd w:id="28"/>
      <w:r>
        <w:rPr>
          <w:b/>
        </w:rPr>
        <w:t>2.5.2</w:t>
      </w:r>
      <w:r>
        <w:t xml:space="preserve"> </w:t>
      </w:r>
      <w:r>
        <w:t>内质网应激与骨骼肌胰岛素抵抗</w:t>
      </w:r>
      <w:bookmarkEnd w:id="523998"/>
    </w:p>
    <w:p w:rsidR="0018722C">
      <w:pPr>
        <w:topLinePunct/>
      </w:pPr>
      <w:r>
        <w:rPr>
          <w:rFonts w:ascii="宋体" w:eastAsia="宋体" w:hint="eastAsia"/>
        </w:rPr>
        <w:t xml:space="preserve">肌肉是外周葡萄糖利用的主要场所，其中骨骼肌对葡萄糖利用依赖于胞膜上的运载蛋</w:t>
      </w:r>
      <w:r>
        <w:rPr>
          <w:rFonts w:ascii="宋体" w:eastAsia="宋体" w:hint="eastAsia"/>
        </w:rPr>
        <w:t xml:space="preserve">白，葡萄糖转运蛋白</w:t>
      </w:r>
      <w:r>
        <w:t xml:space="preserve">4</w:t>
      </w:r>
      <w:r>
        <w:t xml:space="preserve">(</w:t>
      </w:r>
      <w:r>
        <w:rPr>
          <w:spacing w:val="-1"/>
        </w:rPr>
        <w:t xml:space="preserve"> </w:t>
      </w:r>
      <w:r>
        <w:t xml:space="preserve">GLUT-4</w:t>
      </w:r>
      <w:r>
        <w:t xml:space="preserve">)</w:t>
      </w:r>
      <w:r/>
      <w:r>
        <w:rPr>
          <w:rFonts w:ascii="宋体" w:eastAsia="宋体" w:hint="eastAsia"/>
        </w:rPr>
        <w:t xml:space="preserve">是主要的葡萄糖运载体，其所介导的葡萄糖转运是骨骼肌</w:t>
      </w:r>
      <w:r>
        <w:rPr>
          <w:rFonts w:ascii="宋体" w:eastAsia="宋体" w:hint="eastAsia"/>
        </w:rPr>
        <w:t xml:space="preserve">糖代谢的主要限速步骤，因此</w:t>
      </w:r>
      <w:r>
        <w:t xml:space="preserve">GLUT-4</w:t>
      </w:r>
      <w:r/>
      <w:r>
        <w:rPr>
          <w:rFonts w:ascii="宋体" w:eastAsia="宋体" w:hint="eastAsia"/>
        </w:rPr>
        <w:t xml:space="preserve">对于全身血糖内稳态的调控具有重要意义。</w:t>
      </w:r>
      <w:r>
        <w:t xml:space="preserve">ATF6</w:t>
      </w:r>
      <w:r/>
      <w:r>
        <w:rPr>
          <w:rFonts w:ascii="宋体" w:eastAsia="宋体" w:hint="eastAsia"/>
        </w:rPr>
        <w:t xml:space="preserve">为内质网上</w:t>
      </w:r>
      <w:r>
        <w:t xml:space="preserve">II</w:t>
      </w:r>
      <w:r/>
      <w:r>
        <w:rPr>
          <w:rFonts w:ascii="宋体" w:eastAsia="宋体" w:hint="eastAsia"/>
        </w:rPr>
        <w:t xml:space="preserve">型跨膜蛋白，正常状态下与</w:t>
      </w:r>
      <w:r>
        <w:t xml:space="preserve">Bip</w:t>
      </w:r>
      <w:r/>
      <w:r>
        <w:rPr>
          <w:rFonts w:ascii="宋体" w:eastAsia="宋体" w:hint="eastAsia"/>
        </w:rPr>
        <w:t xml:space="preserve">形成复合物。应激状态下，</w:t>
      </w:r>
      <w:r>
        <w:t xml:space="preserve">ATF6</w:t>
      </w:r>
      <w:r/>
      <w:r>
        <w:rPr>
          <w:rFonts w:ascii="宋体" w:eastAsia="宋体" w:hint="eastAsia"/>
        </w:rPr>
        <w:t xml:space="preserve">与</w:t>
      </w:r>
      <w:r>
        <w:t xml:space="preserve">Bip</w:t>
      </w:r>
      <w:r/>
      <w:r>
        <w:rPr>
          <w:rFonts w:ascii="宋体" w:eastAsia="宋体" w:hint="eastAsia"/>
        </w:rPr>
        <w:t xml:space="preserve">解离，</w:t>
      </w:r>
      <w:r w:rsidR="001852F3">
        <w:rPr>
          <w:rFonts w:ascii="宋体" w:eastAsia="宋体" w:hint="eastAsia"/>
        </w:rPr>
        <w:t xml:space="preserve">激活</w:t>
      </w:r>
      <w:r>
        <w:t xml:space="preserve">ATF6</w:t>
      </w:r>
      <w:r>
        <w:rPr>
          <w:rFonts w:ascii="宋体" w:eastAsia="宋体" w:hint="eastAsia"/>
        </w:rPr>
        <w:t xml:space="preserve">。活化的</w:t>
      </w:r>
      <w:r>
        <w:t xml:space="preserve">ATF6</w:t>
      </w:r>
      <w:r/>
      <w:r>
        <w:rPr>
          <w:rFonts w:ascii="宋体" w:eastAsia="宋体" w:hint="eastAsia"/>
        </w:rPr>
        <w:t xml:space="preserve">增多诱发保护性的</w:t>
      </w:r>
      <w:r>
        <w:t xml:space="preserve">UPR</w:t>
      </w:r>
      <w:r>
        <w:rPr>
          <w:rFonts w:ascii="宋体" w:eastAsia="宋体" w:hint="eastAsia"/>
        </w:rPr>
        <w:t xml:space="preserve">，改善</w:t>
      </w:r>
      <w:r>
        <w:t xml:space="preserve">ERS</w:t>
      </w:r>
      <w:r w:rsidR="001852F3">
        <w:t xml:space="preserve"> </w:t>
      </w:r>
      <w:r>
        <w:rPr>
          <w:rFonts w:ascii="宋体" w:eastAsia="宋体" w:hint="eastAsia"/>
        </w:rPr>
        <w:t xml:space="preserve">的胰岛素信号通路，提高胰岛素的敏感性</w:t>
      </w:r>
      <w:r>
        <w:rPr>
          <w:vertAlign w:val="superscript"/>
          /&gt;
        </w:rPr>
        <w:t xml:space="preserve">[</w:t>
      </w:r>
      <w:r>
        <w:rPr>
          <w:vertAlign w:val="superscript"/>
          /&gt;
        </w:rPr>
        <w:t xml:space="preserve">13</w:t>
      </w:r>
      <w:r>
        <w:rPr>
          <w:vertAlign w:val="superscript"/>
          /&gt;
        </w:rPr>
        <w:t xml:space="preserve">]</w:t>
      </w:r>
      <w:r>
        <w:rPr>
          <w:rFonts w:ascii="宋体" w:eastAsia="宋体" w:hint="eastAsia"/>
        </w:rPr>
        <w:t xml:space="preserve">。</w:t>
      </w:r>
      <w:r>
        <w:t xml:space="preserve">Raciti</w:t>
      </w:r>
      <w:r/>
      <w:r>
        <w:rPr>
          <w:rFonts w:ascii="宋体" w:eastAsia="宋体" w:hint="eastAsia"/>
        </w:rPr>
        <w:t xml:space="preserve">等</w:t>
      </w:r>
      <w:r>
        <w:rPr>
          <w:vertAlign w:val="superscript"/>
          /&gt;
        </w:rPr>
        <w:t xml:space="preserve">[</w:t>
      </w:r>
      <w:r>
        <w:rPr>
          <w:vertAlign w:val="superscript"/>
          /&gt;
        </w:rPr>
        <w:t xml:space="preserve">14</w:t>
      </w:r>
      <w:r>
        <w:rPr>
          <w:vertAlign w:val="superscript"/>
          /&gt;
        </w:rPr>
        <w:t xml:space="preserve">]</w:t>
      </w:r>
      <w:r>
        <w:rPr>
          <w:rFonts w:ascii="宋体" w:eastAsia="宋体" w:hint="eastAsia"/>
        </w:rPr>
        <w:t xml:space="preserve">研究证实通过</w:t>
      </w:r>
      <w:r>
        <w:t xml:space="preserve">ATF6</w:t>
      </w:r>
      <w:r/>
      <w:r>
        <w:rPr>
          <w:rFonts w:ascii="宋体" w:eastAsia="宋体" w:hint="eastAsia"/>
        </w:rPr>
        <w:t xml:space="preserve">的增多对葡糖胺诱导的骨骼肌细胞</w:t>
      </w:r>
      <w:r>
        <w:t xml:space="preserve">GLUT-4</w:t>
      </w:r>
      <w:r/>
      <w:r>
        <w:rPr>
          <w:rFonts w:ascii="宋体" w:eastAsia="宋体" w:hint="eastAsia"/>
        </w:rPr>
        <w:t xml:space="preserve">表达的抑制，葡糖胺诱导的</w:t>
      </w:r>
      <w:r>
        <w:t xml:space="preserve">ERS</w:t>
      </w:r>
      <w:r/>
      <w:r>
        <w:rPr>
          <w:rFonts w:ascii="宋体" w:eastAsia="宋体" w:hint="eastAsia"/>
        </w:rPr>
        <w:t xml:space="preserve">将引起大鼠骨骼肌胰岛素抵抗、损害</w:t>
      </w:r>
      <w:r>
        <w:t xml:space="preserve">GLUT-4</w:t>
      </w:r>
      <w:r/>
      <w:r>
        <w:rPr>
          <w:rFonts w:ascii="宋体" w:eastAsia="宋体" w:hint="eastAsia"/>
        </w:rPr>
        <w:t xml:space="preserve">的</w:t>
      </w:r>
      <w:r>
        <w:rPr>
          <w:rFonts w:ascii="宋体" w:eastAsia="宋体" w:hint="eastAsia"/>
        </w:rPr>
        <w:t xml:space="preserve">产出和胰岛素诱导的葡萄糖摄取。在链脲霉素所致糖尿病大鼠的骨骼肌中，胰岛素刺激下</w:t>
      </w:r>
      <w:r>
        <w:t xml:space="preserve">2-</w:t>
      </w:r>
      <w:r>
        <w:rPr>
          <w:rFonts w:ascii="宋体" w:eastAsia="宋体" w:hint="eastAsia"/>
        </w:rPr>
        <w:t xml:space="preserve">脱氧葡萄糖的摄取及葡萄糖氧化显著低于正常对照组，并且胰岛素引发的</w:t>
      </w:r>
      <w:r>
        <w:t xml:space="preserve">Akt </w:t>
      </w:r>
      <w:r>
        <w:t xml:space="preserve">/</w:t>
      </w:r>
      <w:r>
        <w:t xml:space="preserve">PKB</w:t>
      </w:r>
      <w:r/>
      <w:r>
        <w:rPr>
          <w:rFonts w:ascii="宋体" w:eastAsia="宋体" w:hint="eastAsia"/>
        </w:rPr>
        <w:t xml:space="preserve">磷酸化及</w:t>
      </w:r>
      <w:r>
        <w:t xml:space="preserve">GLUT-4</w:t>
      </w:r>
      <w:r/>
      <w:r>
        <w:rPr>
          <w:rFonts w:ascii="宋体" w:eastAsia="宋体" w:hint="eastAsia"/>
        </w:rPr>
        <w:t xml:space="preserve">的转位严重受阻，提示高血糖损及胰岛素信号由</w:t>
      </w:r>
      <w:r>
        <w:t xml:space="preserve">PI3K</w:t>
      </w:r>
      <w:r>
        <w:rPr>
          <w:rFonts w:ascii="宋体" w:eastAsia="宋体" w:hint="eastAsia"/>
        </w:rPr>
        <w:t xml:space="preserve">到</w:t>
      </w:r>
      <w:r>
        <w:t xml:space="preserve">Akt</w:t>
      </w:r>
      <w:r>
        <w:t xml:space="preserve"> </w:t>
      </w:r>
      <w:r>
        <w:t xml:space="preserve">/</w:t>
      </w:r>
      <w:r>
        <w:t xml:space="preserve">PBK</w:t>
      </w:r>
      <w:r/>
      <w:r>
        <w:rPr>
          <w:rFonts w:ascii="宋体" w:eastAsia="宋体" w:hint="eastAsia"/>
        </w:rPr>
        <w:t xml:space="preserve">之间的传</w:t>
      </w:r>
      <w:r>
        <w:rPr>
          <w:rFonts w:ascii="宋体" w:eastAsia="宋体" w:hint="eastAsia"/>
        </w:rPr>
        <w:t xml:space="preserve">递，为高血糖诱导骨骼肌产生胰岛素抵抗的重要原因。研究发现饱和游离脂肪酸</w:t>
      </w:r>
      <w:r>
        <w:t xml:space="preserve">(</w:t>
      </w:r>
      <w:r>
        <w:rPr>
          <w:spacing w:val="0"/>
        </w:rPr>
        <w:t xml:space="preserve"> </w:t>
      </w:r>
      <w:r>
        <w:t xml:space="preserve">FFA</w:t>
      </w:r>
      <w:r>
        <w:t xml:space="preserve">)</w:t>
      </w:r>
      <w:r/>
      <w:r>
        <w:rPr>
          <w:rFonts w:ascii="宋体" w:eastAsia="宋体" w:hint="eastAsia"/>
        </w:rPr>
        <w:t xml:space="preserve">诱</w:t>
      </w:r>
      <w:r>
        <w:rPr>
          <w:rFonts w:ascii="宋体" w:eastAsia="宋体" w:hint="eastAsia"/>
        </w:rPr>
        <w:t xml:space="preserve">导骨骼肌中神经酰胺和二酰甘油的蓄积，抑制胰岛素引发的</w:t>
      </w:r>
      <w:r>
        <w:t xml:space="preserve">Akt </w:t>
      </w:r>
      <w:r>
        <w:t xml:space="preserve">/</w:t>
      </w:r>
      <w:r>
        <w:t xml:space="preserve">PKB</w:t>
      </w:r>
      <w:r/>
      <w:r>
        <w:rPr>
          <w:rFonts w:ascii="宋体" w:eastAsia="宋体" w:hint="eastAsia"/>
        </w:rPr>
        <w:t xml:space="preserve">磷酸化，干扰胰岛素信号转导和</w:t>
      </w:r>
      <w:r>
        <w:t xml:space="preserve">GLUT-4</w:t>
      </w:r>
      <w:r/>
      <w:r>
        <w:rPr>
          <w:rFonts w:ascii="宋体" w:eastAsia="宋体" w:hint="eastAsia"/>
        </w:rPr>
        <w:t xml:space="preserve">转位，特别是肌肉脂肪堆积抑制鞘磷脂酶的活性和增加肌肉鞘磷脂浓</w:t>
      </w:r>
      <w:r>
        <w:rPr>
          <w:rFonts w:ascii="宋体" w:eastAsia="宋体" w:hint="eastAsia"/>
        </w:rPr>
        <w:t xml:space="preserve">度，进一步增加骨骼肌胰岛素抵抗</w:t>
      </w:r>
      <w:r>
        <w:rPr>
          <w:vertAlign w:val="superscript"/>
          /&gt;
        </w:rPr>
        <w:t xml:space="preserve">[</w:t>
      </w:r>
      <w:r>
        <w:rPr>
          <w:position w:val="11"/>
          <w:sz w:val="16"/>
        </w:rPr>
        <w:t xml:space="preserve">15</w:t>
      </w:r>
      <w:r>
        <w:rPr>
          <w:vertAlign w:val="superscript"/>
          /&gt;
        </w:rPr>
        <w:t xml:space="preserve">]</w:t>
      </w:r>
      <w:r>
        <w:rPr>
          <w:rFonts w:ascii="宋体" w:eastAsia="宋体" w:hint="eastAsia"/>
        </w:rPr>
        <w:t xml:space="preserve">。</w:t>
      </w:r>
    </w:p>
    <w:p w:rsidR="0018722C">
      <w:pPr>
        <w:topLinePunct/>
      </w:pPr>
      <w:r>
        <w:rPr>
          <w:rFonts w:ascii="宋体" w:eastAsia="宋体" w:hint="eastAsia"/>
        </w:rPr>
        <w:t>先前的研究表明，内质网应激是参与胰岛素抵抗产生的发病机制。在体外孵育的骨骼</w:t>
      </w:r>
      <w:r>
        <w:rPr>
          <w:rFonts w:ascii="宋体" w:eastAsia="宋体" w:hint="eastAsia"/>
        </w:rPr>
        <w:t>肌组织，内质网应激的发生伴随着</w:t>
      </w:r>
      <w:r>
        <w:t>GRP78</w:t>
      </w:r>
      <w:r>
        <w:rPr>
          <w:rFonts w:ascii="宋体" w:eastAsia="宋体" w:hint="eastAsia"/>
        </w:rPr>
        <w:t>、</w:t>
      </w:r>
      <w:r>
        <w:t>GRP94</w:t>
      </w:r>
      <w:r>
        <w:rPr>
          <w:rFonts w:ascii="宋体" w:eastAsia="宋体" w:hint="eastAsia"/>
        </w:rPr>
        <w:t>以及</w:t>
      </w:r>
      <w:r>
        <w:t>CHOP</w:t>
      </w:r>
      <w:r>
        <w:rPr>
          <w:rFonts w:ascii="宋体" w:eastAsia="宋体" w:hint="eastAsia"/>
        </w:rPr>
        <w:t>蛋白及</w:t>
      </w:r>
      <w:r>
        <w:t>Mrna</w:t>
      </w:r>
      <w:r>
        <w:rPr>
          <w:rFonts w:ascii="宋体" w:eastAsia="宋体" w:hint="eastAsia"/>
        </w:rPr>
        <w:t>的过表达；同</w:t>
      </w:r>
      <w:r>
        <w:rPr>
          <w:rFonts w:ascii="宋体" w:eastAsia="宋体" w:hint="eastAsia"/>
        </w:rPr>
        <w:t>样，在肥胖大鼠的骨骼肌中，</w:t>
      </w:r>
      <w:r>
        <w:t>GRP78</w:t>
      </w:r>
      <w:r>
        <w:rPr>
          <w:rFonts w:ascii="宋体" w:eastAsia="宋体" w:hint="eastAsia"/>
        </w:rPr>
        <w:t>、</w:t>
      </w:r>
      <w:r>
        <w:t>GRP94</w:t>
      </w:r>
      <w:r>
        <w:rPr>
          <w:rFonts w:ascii="宋体" w:eastAsia="宋体" w:hint="eastAsia"/>
        </w:rPr>
        <w:t>水平在胰岛素抵抗水平下也是增加的。此外，</w:t>
      </w:r>
      <w:r>
        <w:t>ERS</w:t>
      </w:r>
      <w:r>
        <w:rPr>
          <w:rFonts w:ascii="宋体" w:eastAsia="宋体" w:hint="eastAsia"/>
        </w:rPr>
        <w:t>广泛存在于其他组织的病理过程，如动脉粥样硬化，缺血性心脏疾病，心肌病，心脏</w:t>
      </w:r>
      <w:r>
        <w:rPr>
          <w:rFonts w:ascii="宋体" w:eastAsia="宋体" w:hint="eastAsia"/>
        </w:rPr>
        <w:t>衰竭等。在这些流程，</w:t>
      </w:r>
      <w:r>
        <w:t>ERS</w:t>
      </w:r>
      <w:r>
        <w:rPr>
          <w:rFonts w:ascii="宋体" w:eastAsia="宋体" w:hint="eastAsia"/>
        </w:rPr>
        <w:t>可导致细胞损伤和凋亡，而抑制或重塑的</w:t>
      </w:r>
      <w:r>
        <w:t>ERS</w:t>
      </w:r>
      <w:r>
        <w:rPr>
          <w:rFonts w:ascii="宋体" w:eastAsia="宋体" w:hint="eastAsia"/>
        </w:rPr>
        <w:t>反应途径可能提</w:t>
      </w:r>
      <w:r>
        <w:rPr>
          <w:rFonts w:ascii="宋体" w:eastAsia="宋体" w:hint="eastAsia"/>
        </w:rPr>
        <w:t>供保护骨骼肌。</w:t>
      </w:r>
      <w:r>
        <w:t>IL-15</w:t>
      </w:r>
      <w:r>
        <w:rPr>
          <w:rFonts w:ascii="宋体" w:eastAsia="宋体" w:hint="eastAsia"/>
        </w:rPr>
        <w:t>是一种多功能多肽参与多种组织的保护作用。然而，</w:t>
      </w:r>
      <w:r>
        <w:t>IL-15</w:t>
      </w:r>
      <w:r>
        <w:rPr>
          <w:rFonts w:ascii="宋体" w:eastAsia="宋体" w:hint="eastAsia"/>
        </w:rPr>
        <w:t>在内质网应激和胰岛素抵抗之间的关系还没有调查。</w:t>
      </w:r>
    </w:p>
    <w:p w:rsidR="0018722C">
      <w:pPr>
        <w:pStyle w:val="Heading1"/>
        <w:topLinePunct/>
      </w:pPr>
      <w:bookmarkStart w:id="523999" w:name="_Toc686523999"/>
      <w:bookmarkStart w:name="_TOC_250034" w:id="29"/>
      <w:bookmarkStart w:name="3材料与方法 " w:id="30"/>
      <w:r>
        <w:rPr>
          <w:b/>
        </w:rPr>
        <w:t>3</w:t>
      </w:r>
      <w:r>
        <w:t xml:space="preserve">  </w:t>
      </w:r>
      <w:bookmarkEnd w:id="30"/>
      <w:bookmarkEnd w:id="29"/>
      <w:r>
        <w:t>材料与方法</w:t>
      </w:r>
      <w:bookmarkEnd w:id="523999"/>
    </w:p>
    <w:p w:rsidR="0018722C">
      <w:pPr>
        <w:pStyle w:val="Heading2"/>
        <w:topLinePunct/>
        <w:ind w:left="171" w:hangingChars="171" w:hanging="171"/>
      </w:pPr>
      <w:bookmarkStart w:id="524000" w:name="_Toc686524000"/>
      <w:bookmarkStart w:name="_TOC_250033" w:id="31"/>
      <w:bookmarkStart w:name="3.1实验动物与分组 " w:id="32"/>
      <w:r>
        <w:rPr>
          <w:b/>
        </w:rPr>
        <w:t>3.1</w:t>
      </w:r>
      <w:r>
        <w:t xml:space="preserve"> </w:t>
      </w:r>
      <w:bookmarkEnd w:id="32"/>
      <w:bookmarkEnd w:id="31"/>
      <w:r>
        <w:t>实验动物与分组</w:t>
      </w:r>
      <w:bookmarkEnd w:id="524000"/>
    </w:p>
    <w:p w:rsidR="0018722C">
      <w:pPr>
        <w:pStyle w:val="Heading3"/>
        <w:topLinePunct/>
        <w:ind w:left="200" w:hangingChars="200" w:hanging="200"/>
      </w:pPr>
      <w:bookmarkStart w:id="524001" w:name="_Toc686524001"/>
      <w:bookmarkStart w:name="_TOC_250032" w:id="33"/>
      <w:bookmarkEnd w:id="33"/>
      <w:r>
        <w:rPr>
          <w:b/>
        </w:rPr>
        <w:t>3.1.1</w:t>
      </w:r>
      <w:r>
        <w:t xml:space="preserve"> </w:t>
      </w:r>
      <w:r>
        <w:t>实验动物</w:t>
      </w:r>
      <w:bookmarkEnd w:id="524001"/>
    </w:p>
    <w:p w:rsidR="0018722C">
      <w:pPr>
        <w:topLinePunct/>
      </w:pPr>
      <w:r>
        <w:rPr>
          <w:rFonts w:ascii="宋体" w:eastAsia="宋体" w:hint="eastAsia"/>
        </w:rPr>
        <w:t>选用五周龄雄性</w:t>
      </w:r>
      <w:r>
        <w:t>Sprague-Dawley</w:t>
      </w:r>
      <w:r>
        <w:t>(</w:t>
      </w:r>
      <w:r>
        <w:t>SD</w:t>
      </w:r>
      <w:r>
        <w:t>)</w:t>
      </w:r>
      <w:r>
        <w:rPr>
          <w:rFonts w:ascii="宋体" w:eastAsia="宋体" w:hint="eastAsia"/>
        </w:rPr>
        <w:t>大鼠，购自北京维通利华实验动物技术有限公司。</w:t>
      </w:r>
      <w:r>
        <w:rPr>
          <w:rFonts w:ascii="宋体" w:eastAsia="宋体" w:hint="eastAsia"/>
        </w:rPr>
        <w:t>按照中华人民共和国卫生部实验动物管理规定执行</w:t>
      </w:r>
      <w:r>
        <w:t>(</w:t>
      </w:r>
      <w:r>
        <w:t>55</w:t>
      </w:r>
      <w:r w:rsidR="001852F3">
        <w:rPr>
          <w:spacing w:val="12"/>
        </w:rPr>
        <w:t xml:space="preserve"> </w:t>
      </w:r>
      <w:r>
        <w:rPr>
          <w:rFonts w:ascii="宋体" w:eastAsia="宋体" w:hint="eastAsia"/>
          <w:spacing w:val="0"/>
        </w:rPr>
        <w:t>号文件，</w:t>
      </w:r>
      <w:r>
        <w:t>2001</w:t>
      </w:r>
      <w:r>
        <w:t>)</w:t>
      </w:r>
      <w:r>
        <w:rPr>
          <w:rFonts w:ascii="宋体" w:eastAsia="宋体" w:hint="eastAsia"/>
        </w:rPr>
        <w:t>，常规条件</w:t>
      </w:r>
      <w:r>
        <w:rPr>
          <w:rFonts w:ascii="宋体" w:eastAsia="宋体" w:hint="eastAsia"/>
        </w:rPr>
        <w:t>（</w:t>
      </w:r>
      <w:r>
        <w:rPr>
          <w:rFonts w:ascii="宋体" w:eastAsia="宋体" w:hint="eastAsia"/>
        </w:rPr>
        <w:t>温</w:t>
      </w:r>
      <w:r>
        <w:rPr>
          <w:rFonts w:ascii="宋体" w:eastAsia="宋体" w:hint="eastAsia"/>
        </w:rPr>
        <w:t>度</w:t>
      </w:r>
    </w:p>
    <w:p w:rsidR="0018722C">
      <w:pPr>
        <w:topLinePunct/>
      </w:pPr>
      <w:r>
        <w:rPr>
          <w:rFonts w:ascii="宋体" w:hAnsi="宋体" w:eastAsia="宋体" w:hint="eastAsia"/>
        </w:rPr>
        <w:t>（</w:t>
      </w:r>
      <w:r>
        <w:t>24±2</w:t>
      </w:r>
      <w:r>
        <w:rPr>
          <w:rFonts w:ascii="宋体" w:hAnsi="宋体" w:eastAsia="宋体" w:hint="eastAsia"/>
        </w:rPr>
        <w:t>）</w:t>
      </w:r>
      <w:r>
        <w:rPr>
          <w:rFonts w:ascii="宋体" w:hAnsi="宋体" w:eastAsia="宋体" w:hint="eastAsia"/>
        </w:rPr>
        <w:t>℃，湿度</w:t>
      </w:r>
      <w:r>
        <w:t>60%</w:t>
      </w:r>
      <w:r>
        <w:rPr>
          <w:rFonts w:ascii="宋体" w:hAnsi="宋体" w:eastAsia="宋体" w:hint="eastAsia"/>
        </w:rPr>
        <w:t>左右，</w:t>
      </w:r>
      <w:r>
        <w:t>24</w:t>
      </w:r>
      <w:r>
        <w:t> h</w:t>
      </w:r>
      <w:r>
        <w:rPr>
          <w:rFonts w:ascii="宋体" w:hAnsi="宋体" w:eastAsia="宋体" w:hint="eastAsia"/>
        </w:rPr>
        <w:t>通风，</w:t>
      </w:r>
      <w:r w:rsidR="001852F3">
        <w:rPr>
          <w:rFonts w:ascii="宋体" w:hAnsi="宋体" w:eastAsia="宋体" w:hint="eastAsia"/>
        </w:rPr>
        <w:t xml:space="preserve">自然</w:t>
      </w:r>
      <w:r w:rsidR="001852F3">
        <w:rPr>
          <w:rFonts w:ascii="宋体" w:hAnsi="宋体" w:eastAsia="宋体" w:hint="eastAsia"/>
        </w:rPr>
        <w:t xml:space="preserve">照明</w:t>
      </w:r>
      <w:r>
        <w:rPr>
          <w:rFonts w:ascii="宋体" w:hAnsi="宋体" w:eastAsia="宋体" w:hint="eastAsia"/>
        </w:rPr>
        <w:t>）</w:t>
      </w:r>
      <w:r>
        <w:rPr>
          <w:rFonts w:ascii="宋体" w:hAnsi="宋体" w:eastAsia="宋体" w:hint="eastAsia"/>
        </w:rPr>
        <w:t>饲养，实验前</w:t>
      </w:r>
      <w:r>
        <w:t>12</w:t>
      </w:r>
      <w:r>
        <w:rPr>
          <w:rFonts w:ascii="宋体" w:hAnsi="宋体" w:eastAsia="宋体" w:hint="eastAsia"/>
        </w:rPr>
        <w:t>小时禁食，自由饮水。</w:t>
      </w:r>
    </w:p>
    <w:p w:rsidR="0018722C">
      <w:pPr>
        <w:pStyle w:val="Heading3"/>
        <w:topLinePunct/>
        <w:ind w:left="200" w:hangingChars="200" w:hanging="200"/>
      </w:pPr>
      <w:bookmarkStart w:id="524002" w:name="_Toc686524002"/>
      <w:bookmarkStart w:name="_TOC_250031" w:id="34"/>
      <w:bookmarkEnd w:id="34"/>
      <w:r>
        <w:rPr>
          <w:b/>
        </w:rPr>
        <w:t>3.1.2</w:t>
      </w:r>
      <w:r>
        <w:t xml:space="preserve"> </w:t>
      </w:r>
      <w:r>
        <w:t>实验分组</w:t>
      </w:r>
      <w:bookmarkEnd w:id="524002"/>
    </w:p>
    <w:p w:rsidR="0018722C">
      <w:pPr>
        <w:topLinePunct/>
      </w:pPr>
      <w:r>
        <w:rPr>
          <w:rFonts w:ascii="宋体" w:eastAsia="宋体" w:hint="eastAsia"/>
        </w:rPr>
        <w:t>本实验分为比目鱼肌体外组织孵育组和腓肠肌体外组织孵育组，并分别将比目鱼肌、腓肠肌按照内质网应激不同诱导机</w:t>
      </w:r>
      <w:r>
        <w:t>/</w:t>
      </w:r>
      <w:r>
        <w:rPr>
          <w:rFonts w:ascii="宋体" w:eastAsia="宋体" w:hint="eastAsia"/>
        </w:rPr>
        <w:t>制分别给与</w:t>
      </w:r>
      <w:r>
        <w:t>10ug</w:t>
      </w:r>
      <w:r>
        <w:t>/</w:t>
      </w:r>
      <w:r>
        <w:t xml:space="preserve">mL Tm</w:t>
      </w:r>
      <w:r>
        <w:rPr>
          <w:rFonts w:ascii="宋体" w:eastAsia="宋体" w:hint="eastAsia"/>
        </w:rPr>
        <w:t>和</w:t>
      </w:r>
      <w:r>
        <w:t>2mmol</w:t>
      </w:r>
      <w:r>
        <w:t>/</w:t>
      </w:r>
      <w:r>
        <w:t xml:space="preserve">L DTT</w:t>
      </w:r>
      <w:r>
        <w:rPr>
          <w:rFonts w:ascii="宋体" w:eastAsia="宋体" w:hint="eastAsia"/>
        </w:rPr>
        <w:t>刺激，</w:t>
      </w:r>
      <w:r>
        <w:t>IL-15</w:t>
      </w:r>
      <w:r>
        <w:rPr>
          <w:rFonts w:ascii="宋体" w:eastAsia="宋体" w:hint="eastAsia"/>
        </w:rPr>
        <w:t>浓度根据预实验验证后分别给予</w:t>
      </w:r>
      <w:r>
        <w:t>10ng</w:t>
      </w:r>
      <w:r>
        <w:t>/</w:t>
      </w:r>
      <w:r>
        <w:t xml:space="preserve">ml</w:t>
      </w:r>
      <w:r>
        <w:rPr>
          <w:rFonts w:ascii="宋体" w:eastAsia="宋体" w:hint="eastAsia"/>
        </w:rPr>
        <w:t>和</w:t>
      </w:r>
      <w:r>
        <w:t>100ng</w:t>
      </w:r>
      <w:r>
        <w:t>/</w:t>
      </w:r>
      <w:r>
        <w:t xml:space="preserve">ml</w:t>
      </w:r>
      <w:r>
        <w:rPr>
          <w:rFonts w:ascii="宋体" w:eastAsia="宋体" w:hint="eastAsia"/>
        </w:rPr>
        <w:t>两种剂量，具体分组如下表：</w:t>
      </w:r>
    </w:p>
    <w:p w:rsidR="0018722C">
      <w:pPr>
        <w:pStyle w:val="a8"/>
        <w:topLinePunct/>
      </w:pPr>
      <w:r>
        <w:rPr>
          <w:kern w:val="2"/>
          <w:szCs w:val="22"/>
        </w:rPr>
        <w:t>表</w:t>
      </w:r>
      <w:r>
        <w:rPr>
          <w:kern w:val="2"/>
          <w:szCs w:val="22"/>
        </w:rPr>
        <w:t>1  </w:t>
      </w:r>
      <w:r>
        <w:rPr>
          <w:kern w:val="2"/>
          <w:szCs w:val="22"/>
        </w:rPr>
        <w:t>比目鱼肌分组</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8"/>
        <w:gridCol w:w="1101"/>
        <w:gridCol w:w="1462"/>
        <w:gridCol w:w="1595"/>
        <w:gridCol w:w="1043"/>
        <w:gridCol w:w="1606"/>
        <w:gridCol w:w="1670"/>
      </w:tblGrid>
      <w:tr>
        <w:trPr>
          <w:tblHeader/>
        </w:trPr>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比目鱼肌对照组</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w:t>
            </w:r>
          </w:p>
          <w:p w:rsidR="0018722C">
            <w:pPr>
              <w:pStyle w:val="a7"/>
              <w:topLinePunct/>
              <w:ind w:leftChars="0" w:left="0" w:rightChars="0" w:right="0" w:firstLineChars="0" w:firstLine="0"/>
              <w:spacing w:line="240" w:lineRule="atLeast"/>
            </w:pPr>
            <w:r>
              <w:t>+Tm</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w:t>
            </w:r>
          </w:p>
          <w:p w:rsidR="0018722C">
            <w:pPr>
              <w:pStyle w:val="a7"/>
              <w:topLinePunct/>
              <w:ind w:leftChars="0" w:left="0" w:rightChars="0" w:right="0" w:firstLineChars="0" w:firstLine="0"/>
              <w:spacing w:line="240" w:lineRule="atLeast"/>
            </w:pPr>
            <w:r>
              <w:t>+Tm+10ng</w:t>
            </w:r>
            <w:r>
              <w:t>/</w:t>
            </w:r>
            <w:r>
              <w:t>ml IL-15</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w:t>
            </w:r>
          </w:p>
          <w:p w:rsidR="0018722C">
            <w:pPr>
              <w:pStyle w:val="a7"/>
              <w:topLinePunct/>
              <w:ind w:leftChars="0" w:left="0" w:rightChars="0" w:right="0" w:firstLineChars="0" w:firstLine="0"/>
              <w:spacing w:line="240" w:lineRule="atLeast"/>
            </w:pPr>
            <w:r>
              <w:t>+Tm+100ng</w:t>
            </w:r>
            <w:r>
              <w:t>/</w:t>
            </w:r>
            <w:r>
              <w:t>ml IL-15</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w:t>
            </w:r>
            <w:r>
              <w:t>+DTT</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w:t>
            </w:r>
          </w:p>
          <w:p w:rsidR="0018722C">
            <w:pPr>
              <w:pStyle w:val="a7"/>
              <w:topLinePunct/>
              <w:ind w:leftChars="0" w:left="0" w:rightChars="0" w:right="0" w:firstLineChars="0" w:firstLine="0"/>
              <w:spacing w:line="240" w:lineRule="atLeast"/>
            </w:pPr>
            <w:r>
              <w:t>+DTT+10ng</w:t>
            </w:r>
            <w:r>
              <w:t>/</w:t>
            </w:r>
            <w:r>
              <w:t>ml IL-15</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w:t>
            </w:r>
          </w:p>
          <w:p w:rsidR="0018722C">
            <w:pPr>
              <w:pStyle w:val="a7"/>
              <w:topLinePunct/>
              <w:ind w:leftChars="0" w:left="0" w:rightChars="0" w:right="0" w:firstLineChars="0" w:firstLine="0"/>
              <w:spacing w:line="240" w:lineRule="atLeast"/>
            </w:pPr>
            <w:r>
              <w:t>+DTT+100ng</w:t>
            </w:r>
            <w:r>
              <w:t>/</w:t>
            </w:r>
            <w:r>
              <w:t>ml IL-15</w:t>
            </w:r>
          </w:p>
        </w:tc>
      </w:tr>
      <w:tr>
        <w:tc>
          <w:tcPr>
            <w:tcW w:w="578" w:type="pct"/>
            <w:vAlign w:val="center"/>
          </w:tcPr>
          <w:p w:rsidR="0018722C">
            <w:pPr>
              <w:pStyle w:val="ac"/>
              <w:topLinePunct/>
              <w:ind w:leftChars="0" w:left="0" w:rightChars="0" w:right="0" w:firstLineChars="0" w:firstLine="0"/>
              <w:spacing w:line="240" w:lineRule="atLeast"/>
            </w:pPr>
            <w:r>
              <w:t>复孔 </w:t>
            </w:r>
            <w:r>
              <w:t>1</w:t>
            </w:r>
          </w:p>
        </w:tc>
        <w:tc>
          <w:tcPr>
            <w:tcW w:w="574" w:type="pct"/>
            <w:vAlign w:val="center"/>
          </w:tcPr>
          <w:p w:rsidR="0018722C">
            <w:pPr>
              <w:pStyle w:val="a5"/>
              <w:topLinePunct/>
              <w:ind w:leftChars="0" w:left="0" w:rightChars="0" w:right="0" w:firstLineChars="0" w:firstLine="0"/>
              <w:spacing w:line="240" w:lineRule="atLeast"/>
            </w:pPr>
            <w:r>
              <w:t>复孔 </w:t>
            </w:r>
            <w:r>
              <w:t>1</w:t>
            </w:r>
          </w:p>
        </w:tc>
        <w:tc>
          <w:tcPr>
            <w:tcW w:w="763" w:type="pct"/>
            <w:vAlign w:val="center"/>
          </w:tcPr>
          <w:p w:rsidR="0018722C">
            <w:pPr>
              <w:pStyle w:val="a5"/>
              <w:topLinePunct/>
              <w:ind w:leftChars="0" w:left="0" w:rightChars="0" w:right="0" w:firstLineChars="0" w:firstLine="0"/>
              <w:spacing w:line="240" w:lineRule="atLeast"/>
            </w:pPr>
            <w:r>
              <w:t>复孔 </w:t>
            </w:r>
            <w:r>
              <w:t>1</w:t>
            </w:r>
          </w:p>
        </w:tc>
        <w:tc>
          <w:tcPr>
            <w:tcW w:w="832" w:type="pct"/>
            <w:vAlign w:val="center"/>
          </w:tcPr>
          <w:p w:rsidR="0018722C">
            <w:pPr>
              <w:pStyle w:val="a5"/>
              <w:topLinePunct/>
              <w:ind w:leftChars="0" w:left="0" w:rightChars="0" w:right="0" w:firstLineChars="0" w:firstLine="0"/>
              <w:spacing w:line="240" w:lineRule="atLeast"/>
            </w:pPr>
            <w:r>
              <w:t>复孔 </w:t>
            </w:r>
            <w:r>
              <w:t>1</w:t>
            </w:r>
          </w:p>
        </w:tc>
        <w:tc>
          <w:tcPr>
            <w:tcW w:w="544" w:type="pct"/>
            <w:vAlign w:val="center"/>
          </w:tcPr>
          <w:p w:rsidR="0018722C">
            <w:pPr>
              <w:pStyle w:val="a5"/>
              <w:topLinePunct/>
              <w:ind w:leftChars="0" w:left="0" w:rightChars="0" w:right="0" w:firstLineChars="0" w:firstLine="0"/>
              <w:spacing w:line="240" w:lineRule="atLeast"/>
            </w:pPr>
            <w:r>
              <w:t>复孔 </w:t>
            </w:r>
            <w:r>
              <w:t>1</w:t>
            </w:r>
          </w:p>
        </w:tc>
        <w:tc>
          <w:tcPr>
            <w:tcW w:w="838" w:type="pct"/>
            <w:vAlign w:val="center"/>
          </w:tcPr>
          <w:p w:rsidR="0018722C">
            <w:pPr>
              <w:pStyle w:val="a5"/>
              <w:topLinePunct/>
              <w:ind w:leftChars="0" w:left="0" w:rightChars="0" w:right="0" w:firstLineChars="0" w:firstLine="0"/>
              <w:spacing w:line="240" w:lineRule="atLeast"/>
            </w:pPr>
            <w:r>
              <w:t>复孔 </w:t>
            </w:r>
            <w:r>
              <w:t>1</w:t>
            </w:r>
          </w:p>
        </w:tc>
        <w:tc>
          <w:tcPr>
            <w:tcW w:w="871" w:type="pct"/>
            <w:vAlign w:val="center"/>
          </w:tcPr>
          <w:p w:rsidR="0018722C">
            <w:pPr>
              <w:pStyle w:val="ad"/>
              <w:topLinePunct/>
              <w:ind w:leftChars="0" w:left="0" w:rightChars="0" w:right="0" w:firstLineChars="0" w:firstLine="0"/>
              <w:spacing w:line="240" w:lineRule="atLeast"/>
            </w:pPr>
            <w:r>
              <w:t>复孔 </w:t>
            </w:r>
            <w:r>
              <w:t>1</w:t>
            </w:r>
          </w:p>
        </w:tc>
      </w:tr>
      <w:tr>
        <w:tc>
          <w:tcPr>
            <w:tcW w:w="578" w:type="pct"/>
            <w:vAlign w:val="center"/>
          </w:tcPr>
          <w:p w:rsidR="0018722C">
            <w:pPr>
              <w:pStyle w:val="ac"/>
              <w:topLinePunct/>
              <w:ind w:leftChars="0" w:left="0" w:rightChars="0" w:right="0" w:firstLineChars="0" w:firstLine="0"/>
              <w:spacing w:line="240" w:lineRule="atLeast"/>
            </w:pPr>
            <w:r>
              <w:t>复孔 </w:t>
            </w:r>
            <w:r>
              <w:t>2</w:t>
            </w:r>
          </w:p>
        </w:tc>
        <w:tc>
          <w:tcPr>
            <w:tcW w:w="574" w:type="pct"/>
            <w:vAlign w:val="center"/>
          </w:tcPr>
          <w:p w:rsidR="0018722C">
            <w:pPr>
              <w:pStyle w:val="a5"/>
              <w:topLinePunct/>
              <w:ind w:leftChars="0" w:left="0" w:rightChars="0" w:right="0" w:firstLineChars="0" w:firstLine="0"/>
              <w:spacing w:line="240" w:lineRule="atLeast"/>
            </w:pPr>
            <w:r>
              <w:t>复孔 </w:t>
            </w:r>
            <w:r>
              <w:t>2</w:t>
            </w:r>
          </w:p>
        </w:tc>
        <w:tc>
          <w:tcPr>
            <w:tcW w:w="763" w:type="pct"/>
            <w:vAlign w:val="center"/>
          </w:tcPr>
          <w:p w:rsidR="0018722C">
            <w:pPr>
              <w:pStyle w:val="a5"/>
              <w:topLinePunct/>
              <w:ind w:leftChars="0" w:left="0" w:rightChars="0" w:right="0" w:firstLineChars="0" w:firstLine="0"/>
              <w:spacing w:line="240" w:lineRule="atLeast"/>
            </w:pPr>
            <w:r>
              <w:t>复孔 </w:t>
            </w:r>
            <w:r>
              <w:t>2</w:t>
            </w:r>
          </w:p>
        </w:tc>
        <w:tc>
          <w:tcPr>
            <w:tcW w:w="832" w:type="pct"/>
            <w:vAlign w:val="center"/>
          </w:tcPr>
          <w:p w:rsidR="0018722C">
            <w:pPr>
              <w:pStyle w:val="a5"/>
              <w:topLinePunct/>
              <w:ind w:leftChars="0" w:left="0" w:rightChars="0" w:right="0" w:firstLineChars="0" w:firstLine="0"/>
              <w:spacing w:line="240" w:lineRule="atLeast"/>
            </w:pPr>
            <w:r>
              <w:t>复孔 </w:t>
            </w:r>
            <w:r>
              <w:t>2</w:t>
            </w:r>
          </w:p>
        </w:tc>
        <w:tc>
          <w:tcPr>
            <w:tcW w:w="544" w:type="pct"/>
            <w:vAlign w:val="center"/>
          </w:tcPr>
          <w:p w:rsidR="0018722C">
            <w:pPr>
              <w:pStyle w:val="a5"/>
              <w:topLinePunct/>
              <w:ind w:leftChars="0" w:left="0" w:rightChars="0" w:right="0" w:firstLineChars="0" w:firstLine="0"/>
              <w:spacing w:line="240" w:lineRule="atLeast"/>
            </w:pPr>
            <w:r>
              <w:t>复孔 </w:t>
            </w:r>
            <w:r>
              <w:t>2</w:t>
            </w:r>
          </w:p>
        </w:tc>
        <w:tc>
          <w:tcPr>
            <w:tcW w:w="838" w:type="pct"/>
            <w:vAlign w:val="center"/>
          </w:tcPr>
          <w:p w:rsidR="0018722C">
            <w:pPr>
              <w:pStyle w:val="a5"/>
              <w:topLinePunct/>
              <w:ind w:leftChars="0" w:left="0" w:rightChars="0" w:right="0" w:firstLineChars="0" w:firstLine="0"/>
              <w:spacing w:line="240" w:lineRule="atLeast"/>
            </w:pPr>
            <w:r>
              <w:t>复孔 </w:t>
            </w:r>
            <w:r>
              <w:t>2</w:t>
            </w:r>
          </w:p>
        </w:tc>
        <w:tc>
          <w:tcPr>
            <w:tcW w:w="871" w:type="pct"/>
            <w:vAlign w:val="center"/>
          </w:tcPr>
          <w:p w:rsidR="0018722C">
            <w:pPr>
              <w:pStyle w:val="ad"/>
              <w:topLinePunct/>
              <w:ind w:leftChars="0" w:left="0" w:rightChars="0" w:right="0" w:firstLineChars="0" w:firstLine="0"/>
              <w:spacing w:line="240" w:lineRule="atLeast"/>
            </w:pPr>
            <w:r>
              <w:t>复孔 </w:t>
            </w:r>
            <w:r>
              <w:t>2</w:t>
            </w:r>
          </w:p>
        </w:tc>
      </w:tr>
      <w:tr>
        <w:tc>
          <w:tcPr>
            <w:tcW w:w="578" w:type="pct"/>
            <w:vAlign w:val="center"/>
            <w:tcBorders>
              <w:top w:val="single" w:sz="4" w:space="0" w:color="auto"/>
            </w:tcBorders>
          </w:tcPr>
          <w:p w:rsidR="0018722C">
            <w:pPr>
              <w:pStyle w:val="ac"/>
              <w:topLinePunct/>
              <w:ind w:leftChars="0" w:left="0" w:rightChars="0" w:right="0" w:firstLineChars="0" w:firstLine="0"/>
              <w:spacing w:line="240" w:lineRule="atLeast"/>
            </w:pPr>
            <w:r>
              <w:t>复孔 </w:t>
            </w:r>
            <w:r>
              <w:t>3</w:t>
            </w: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832"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871" w:type="pct"/>
            <w:vAlign w:val="center"/>
            <w:tcBorders>
              <w:top w:val="single" w:sz="4" w:space="0" w:color="auto"/>
            </w:tcBorders>
          </w:tcPr>
          <w:p w:rsidR="0018722C">
            <w:pPr>
              <w:pStyle w:val="ad"/>
              <w:topLinePunct/>
              <w:ind w:leftChars="0" w:left="0" w:rightChars="0" w:right="0" w:firstLineChars="0" w:firstLine="0"/>
              <w:spacing w:line="240" w:lineRule="atLeast"/>
            </w:pPr>
            <w:r>
              <w:t>复孔 </w:t>
            </w:r>
            <w:r>
              <w:t>3</w:t>
            </w:r>
          </w:p>
        </w:tc>
      </w:tr>
    </w:tbl>
    <w:p w:rsidR="0018722C">
      <w:pPr>
        <w:topLinePunct/>
        <w:pStyle w:val="affa"/>
      </w:pPr>
    </w:p>
    <w:p w:rsidR="0018722C">
      <w:pPr>
        <w:pStyle w:val="a8"/>
        <w:topLinePunct/>
      </w:pPr>
      <w:r>
        <w:rPr>
          <w:kern w:val="2"/>
          <w:szCs w:val="22"/>
        </w:rPr>
        <w:t>表</w:t>
      </w:r>
      <w:r>
        <w:rPr>
          <w:kern w:val="2"/>
          <w:szCs w:val="22"/>
        </w:rPr>
        <w:t>2</w:t>
      </w:r>
      <w:r>
        <w:t xml:space="preserve">  </w:t>
      </w:r>
      <w:r>
        <w:rPr>
          <w:kern w:val="2"/>
          <w:szCs w:val="22"/>
        </w:rPr>
        <w:t>腓肠肌分组</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9"/>
        <w:gridCol w:w="996"/>
        <w:gridCol w:w="1514"/>
        <w:gridCol w:w="1621"/>
        <w:gridCol w:w="990"/>
        <w:gridCol w:w="1632"/>
        <w:gridCol w:w="1669"/>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腓肠肌对照组</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腓肠肌</w:t>
            </w:r>
          </w:p>
          <w:p w:rsidR="0018722C">
            <w:pPr>
              <w:pStyle w:val="a7"/>
              <w:topLinePunct/>
              <w:ind w:leftChars="0" w:left="0" w:rightChars="0" w:right="0" w:firstLineChars="0" w:firstLine="0"/>
              <w:spacing w:line="240" w:lineRule="atLeast"/>
            </w:pPr>
            <w:r>
              <w:t>+Tm</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腓肠肌</w:t>
            </w:r>
          </w:p>
          <w:p w:rsidR="0018722C">
            <w:pPr>
              <w:pStyle w:val="a7"/>
              <w:topLinePunct/>
              <w:ind w:leftChars="0" w:left="0" w:rightChars="0" w:right="0" w:firstLineChars="0" w:firstLine="0"/>
              <w:spacing w:line="240" w:lineRule="atLeast"/>
            </w:pPr>
            <w:r>
              <w:t>+Tm+10ng</w:t>
            </w:r>
            <w:r>
              <w:t>/</w:t>
            </w:r>
            <w:r>
              <w:t>ml IL-15</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腓肠肌</w:t>
            </w:r>
          </w:p>
          <w:p w:rsidR="0018722C">
            <w:pPr>
              <w:pStyle w:val="a7"/>
              <w:topLinePunct/>
              <w:ind w:leftChars="0" w:left="0" w:rightChars="0" w:right="0" w:firstLineChars="0" w:firstLine="0"/>
              <w:spacing w:line="240" w:lineRule="atLeast"/>
            </w:pPr>
            <w:r>
              <w:t>+Tm+100ng</w:t>
            </w:r>
            <w:r>
              <w:t>/</w:t>
            </w:r>
            <w:r>
              <w:t>ml IL-15</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腓肠肌</w:t>
            </w:r>
          </w:p>
          <w:p w:rsidR="0018722C">
            <w:pPr>
              <w:pStyle w:val="a7"/>
              <w:topLinePunct/>
              <w:ind w:leftChars="0" w:left="0" w:rightChars="0" w:right="0" w:firstLineChars="0" w:firstLine="0"/>
              <w:spacing w:line="240" w:lineRule="atLeast"/>
            </w:pPr>
            <w:r>
              <w:t>+DTT</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腓肠肌</w:t>
            </w:r>
          </w:p>
          <w:p w:rsidR="0018722C">
            <w:pPr>
              <w:pStyle w:val="a7"/>
              <w:topLinePunct/>
              <w:ind w:leftChars="0" w:left="0" w:rightChars="0" w:right="0" w:firstLineChars="0" w:firstLine="0"/>
              <w:spacing w:line="240" w:lineRule="atLeast"/>
            </w:pPr>
            <w:r>
              <w:t>+DTT+10ng</w:t>
            </w:r>
            <w:r>
              <w:t>/</w:t>
            </w:r>
            <w:r>
              <w:t>ml IL-15</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腓肠肌</w:t>
            </w:r>
          </w:p>
          <w:p w:rsidR="0018722C">
            <w:pPr>
              <w:pStyle w:val="a7"/>
              <w:topLinePunct/>
              <w:ind w:leftChars="0" w:left="0" w:rightChars="0" w:right="0" w:firstLineChars="0" w:firstLine="0"/>
              <w:spacing w:line="240" w:lineRule="atLeast"/>
            </w:pPr>
            <w:r>
              <w:t>+DTT+100ng</w:t>
            </w:r>
            <w:r>
              <w:t>/</w:t>
            </w:r>
            <w:r>
              <w:t>ml IL-15</w:t>
            </w:r>
          </w:p>
        </w:tc>
      </w:tr>
      <w:tr>
        <w:tc>
          <w:tcPr>
            <w:tcW w:w="605" w:type="pct"/>
            <w:vAlign w:val="center"/>
          </w:tcPr>
          <w:p w:rsidR="0018722C">
            <w:pPr>
              <w:pStyle w:val="ac"/>
              <w:topLinePunct/>
              <w:ind w:leftChars="0" w:left="0" w:rightChars="0" w:right="0" w:firstLineChars="0" w:firstLine="0"/>
              <w:spacing w:line="240" w:lineRule="atLeast"/>
            </w:pPr>
            <w:r>
              <w:t>复孔 </w:t>
            </w:r>
            <w:r>
              <w:t>1</w:t>
            </w:r>
          </w:p>
        </w:tc>
        <w:tc>
          <w:tcPr>
            <w:tcW w:w="520" w:type="pct"/>
            <w:vAlign w:val="center"/>
          </w:tcPr>
          <w:p w:rsidR="0018722C">
            <w:pPr>
              <w:pStyle w:val="a5"/>
              <w:topLinePunct/>
              <w:ind w:leftChars="0" w:left="0" w:rightChars="0" w:right="0" w:firstLineChars="0" w:firstLine="0"/>
              <w:spacing w:line="240" w:lineRule="atLeast"/>
            </w:pPr>
            <w:r>
              <w:t>复孔 </w:t>
            </w:r>
            <w:r>
              <w:t>1</w:t>
            </w:r>
          </w:p>
        </w:tc>
        <w:tc>
          <w:tcPr>
            <w:tcW w:w="790" w:type="pct"/>
            <w:vAlign w:val="center"/>
          </w:tcPr>
          <w:p w:rsidR="0018722C">
            <w:pPr>
              <w:pStyle w:val="a5"/>
              <w:topLinePunct/>
              <w:ind w:leftChars="0" w:left="0" w:rightChars="0" w:right="0" w:firstLineChars="0" w:firstLine="0"/>
              <w:spacing w:line="240" w:lineRule="atLeast"/>
            </w:pPr>
            <w:r>
              <w:t>复孔 </w:t>
            </w:r>
            <w:r>
              <w:t>1</w:t>
            </w:r>
          </w:p>
        </w:tc>
        <w:tc>
          <w:tcPr>
            <w:tcW w:w="846" w:type="pct"/>
            <w:vAlign w:val="center"/>
          </w:tcPr>
          <w:p w:rsidR="0018722C">
            <w:pPr>
              <w:pStyle w:val="a5"/>
              <w:topLinePunct/>
              <w:ind w:leftChars="0" w:left="0" w:rightChars="0" w:right="0" w:firstLineChars="0" w:firstLine="0"/>
              <w:spacing w:line="240" w:lineRule="atLeast"/>
            </w:pPr>
            <w:r>
              <w:t>复孔 </w:t>
            </w:r>
            <w:r>
              <w:t>1</w:t>
            </w:r>
          </w:p>
        </w:tc>
        <w:tc>
          <w:tcPr>
            <w:tcW w:w="517" w:type="pct"/>
            <w:vAlign w:val="center"/>
          </w:tcPr>
          <w:p w:rsidR="0018722C">
            <w:pPr>
              <w:pStyle w:val="a5"/>
              <w:topLinePunct/>
              <w:ind w:leftChars="0" w:left="0" w:rightChars="0" w:right="0" w:firstLineChars="0" w:firstLine="0"/>
              <w:spacing w:line="240" w:lineRule="atLeast"/>
            </w:pPr>
            <w:r>
              <w:t>复孔 </w:t>
            </w:r>
            <w:r>
              <w:t>1</w:t>
            </w:r>
          </w:p>
        </w:tc>
        <w:tc>
          <w:tcPr>
            <w:tcW w:w="852" w:type="pct"/>
            <w:vAlign w:val="center"/>
          </w:tcPr>
          <w:p w:rsidR="0018722C">
            <w:pPr>
              <w:pStyle w:val="a5"/>
              <w:topLinePunct/>
              <w:ind w:leftChars="0" w:left="0" w:rightChars="0" w:right="0" w:firstLineChars="0" w:firstLine="0"/>
              <w:spacing w:line="240" w:lineRule="atLeast"/>
            </w:pPr>
            <w:r>
              <w:t>复孔 </w:t>
            </w:r>
            <w:r>
              <w:t>1</w:t>
            </w:r>
          </w:p>
        </w:tc>
        <w:tc>
          <w:tcPr>
            <w:tcW w:w="871" w:type="pct"/>
            <w:vAlign w:val="center"/>
          </w:tcPr>
          <w:p w:rsidR="0018722C">
            <w:pPr>
              <w:pStyle w:val="ad"/>
              <w:topLinePunct/>
              <w:ind w:leftChars="0" w:left="0" w:rightChars="0" w:right="0" w:firstLineChars="0" w:firstLine="0"/>
              <w:spacing w:line="240" w:lineRule="atLeast"/>
            </w:pPr>
            <w:r>
              <w:t>复孔 </w:t>
            </w:r>
            <w:r>
              <w:t>1</w:t>
            </w:r>
          </w:p>
        </w:tc>
      </w:tr>
      <w:tr>
        <w:tc>
          <w:tcPr>
            <w:tcW w:w="605" w:type="pct"/>
            <w:vAlign w:val="center"/>
          </w:tcPr>
          <w:p w:rsidR="0018722C">
            <w:pPr>
              <w:pStyle w:val="ac"/>
              <w:topLinePunct/>
              <w:ind w:leftChars="0" w:left="0" w:rightChars="0" w:right="0" w:firstLineChars="0" w:firstLine="0"/>
              <w:spacing w:line="240" w:lineRule="atLeast"/>
            </w:pPr>
            <w:r>
              <w:t>复孔 </w:t>
            </w:r>
            <w:r>
              <w:t>2</w:t>
            </w:r>
          </w:p>
        </w:tc>
        <w:tc>
          <w:tcPr>
            <w:tcW w:w="520" w:type="pct"/>
            <w:vAlign w:val="center"/>
          </w:tcPr>
          <w:p w:rsidR="0018722C">
            <w:pPr>
              <w:pStyle w:val="a5"/>
              <w:topLinePunct/>
              <w:ind w:leftChars="0" w:left="0" w:rightChars="0" w:right="0" w:firstLineChars="0" w:firstLine="0"/>
              <w:spacing w:line="240" w:lineRule="atLeast"/>
            </w:pPr>
            <w:r>
              <w:t>复孔 </w:t>
            </w:r>
            <w:r>
              <w:t>2</w:t>
            </w:r>
          </w:p>
        </w:tc>
        <w:tc>
          <w:tcPr>
            <w:tcW w:w="790" w:type="pct"/>
            <w:vAlign w:val="center"/>
          </w:tcPr>
          <w:p w:rsidR="0018722C">
            <w:pPr>
              <w:pStyle w:val="a5"/>
              <w:topLinePunct/>
              <w:ind w:leftChars="0" w:left="0" w:rightChars="0" w:right="0" w:firstLineChars="0" w:firstLine="0"/>
              <w:spacing w:line="240" w:lineRule="atLeast"/>
            </w:pPr>
            <w:r>
              <w:t>复孔 </w:t>
            </w:r>
            <w:r>
              <w:t>2</w:t>
            </w:r>
          </w:p>
        </w:tc>
        <w:tc>
          <w:tcPr>
            <w:tcW w:w="846" w:type="pct"/>
            <w:vAlign w:val="center"/>
          </w:tcPr>
          <w:p w:rsidR="0018722C">
            <w:pPr>
              <w:pStyle w:val="a5"/>
              <w:topLinePunct/>
              <w:ind w:leftChars="0" w:left="0" w:rightChars="0" w:right="0" w:firstLineChars="0" w:firstLine="0"/>
              <w:spacing w:line="240" w:lineRule="atLeast"/>
            </w:pPr>
            <w:r>
              <w:t>复孔 </w:t>
            </w:r>
            <w:r>
              <w:t>2</w:t>
            </w:r>
          </w:p>
        </w:tc>
        <w:tc>
          <w:tcPr>
            <w:tcW w:w="517" w:type="pct"/>
            <w:vAlign w:val="center"/>
          </w:tcPr>
          <w:p w:rsidR="0018722C">
            <w:pPr>
              <w:pStyle w:val="a5"/>
              <w:topLinePunct/>
              <w:ind w:leftChars="0" w:left="0" w:rightChars="0" w:right="0" w:firstLineChars="0" w:firstLine="0"/>
              <w:spacing w:line="240" w:lineRule="atLeast"/>
            </w:pPr>
            <w:r>
              <w:t>复孔 </w:t>
            </w:r>
            <w:r>
              <w:t>2</w:t>
            </w:r>
          </w:p>
        </w:tc>
        <w:tc>
          <w:tcPr>
            <w:tcW w:w="852" w:type="pct"/>
            <w:vAlign w:val="center"/>
          </w:tcPr>
          <w:p w:rsidR="0018722C">
            <w:pPr>
              <w:pStyle w:val="a5"/>
              <w:topLinePunct/>
              <w:ind w:leftChars="0" w:left="0" w:rightChars="0" w:right="0" w:firstLineChars="0" w:firstLine="0"/>
              <w:spacing w:line="240" w:lineRule="atLeast"/>
            </w:pPr>
            <w:r>
              <w:t>复孔 </w:t>
            </w:r>
            <w:r>
              <w:t>2</w:t>
            </w:r>
          </w:p>
        </w:tc>
        <w:tc>
          <w:tcPr>
            <w:tcW w:w="871" w:type="pct"/>
            <w:vAlign w:val="center"/>
          </w:tcPr>
          <w:p w:rsidR="0018722C">
            <w:pPr>
              <w:pStyle w:val="ad"/>
              <w:topLinePunct/>
              <w:ind w:leftChars="0" w:left="0" w:rightChars="0" w:right="0" w:firstLineChars="0" w:firstLine="0"/>
              <w:spacing w:line="240" w:lineRule="atLeast"/>
            </w:pPr>
            <w:r>
              <w:t>复孔 </w:t>
            </w:r>
            <w:r>
              <w:t>2</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复孔 </w:t>
            </w:r>
            <w:r>
              <w:t>3</w:t>
            </w: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790"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846"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852"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871" w:type="pct"/>
            <w:vAlign w:val="center"/>
            <w:tcBorders>
              <w:top w:val="single" w:sz="4" w:space="0" w:color="auto"/>
            </w:tcBorders>
          </w:tcPr>
          <w:p w:rsidR="0018722C">
            <w:pPr>
              <w:pStyle w:val="ad"/>
              <w:topLinePunct/>
              <w:ind w:leftChars="0" w:left="0" w:rightChars="0" w:right="0" w:firstLineChars="0" w:firstLine="0"/>
              <w:spacing w:line="240" w:lineRule="atLeast"/>
            </w:pPr>
            <w:r>
              <w:t>复孔 </w:t>
            </w:r>
            <w:r>
              <w:t>3</w:t>
            </w:r>
          </w:p>
        </w:tc>
      </w:tr>
    </w:tbl>
    <w:p w:rsidR="0018722C">
      <w:pPr>
        <w:pStyle w:val="affa"/>
      </w:pPr>
    </w:p>
    <w:p w:rsidR="0018722C">
      <w:pPr>
        <w:pStyle w:val="Heading2"/>
        <w:topLinePunct/>
        <w:ind w:left="171" w:hangingChars="171" w:hanging="171"/>
      </w:pPr>
      <w:bookmarkStart w:id="524003" w:name="_Toc686524003"/>
      <w:bookmarkStart w:name="_TOC_250030" w:id="35"/>
      <w:bookmarkStart w:name="3.2主要试剂 " w:id="36"/>
      <w:r>
        <w:rPr>
          <w:b/>
        </w:rPr>
        <w:t>3.2</w:t>
      </w:r>
      <w:r>
        <w:t xml:space="preserve"> </w:t>
      </w:r>
      <w:bookmarkEnd w:id="36"/>
      <w:bookmarkEnd w:id="35"/>
      <w:r>
        <w:t>主要试剂</w:t>
      </w:r>
      <w:bookmarkEnd w:id="524003"/>
    </w:p>
    <w:p w:rsidR="0018722C">
      <w:pPr>
        <w:pStyle w:val="Heading3"/>
        <w:topLinePunct/>
        <w:ind w:left="200" w:hangingChars="200" w:hanging="200"/>
      </w:pPr>
      <w:bookmarkStart w:id="524004" w:name="_Toc686524004"/>
      <w:bookmarkStart w:name="_TOC_250029" w:id="37"/>
      <w:bookmarkEnd w:id="37"/>
      <w:r>
        <w:rPr>
          <w:b/>
        </w:rPr>
        <w:t>3.2.1</w:t>
      </w:r>
      <w:r>
        <w:t xml:space="preserve"> </w:t>
      </w:r>
      <w:r>
        <w:t>抗体</w:t>
      </w:r>
      <w:bookmarkEnd w:id="524004"/>
    </w:p>
    <w:p w:rsidR="0018722C">
      <w:pPr>
        <w:topLinePunct/>
      </w:pPr>
      <w:r>
        <w:rPr>
          <w:rFonts w:ascii="黑体" w:eastAsia="黑体" w:hint="eastAsia"/>
          <w:b/>
        </w:rPr>
        <w:t>一抗</w:t>
      </w:r>
      <w:r w:rsidRPr="00000000">
        <w:tab/>
      </w:r>
      <w:r>
        <w:rPr>
          <w:rFonts w:ascii="宋体" w:eastAsia="宋体" w:hint="eastAsia"/>
        </w:rPr>
        <w:t>兔抗</w:t>
      </w:r>
      <w:r>
        <w:t>GRP78</w:t>
      </w:r>
      <w:r/>
      <w:r>
        <w:rPr>
          <w:rFonts w:ascii="宋体" w:eastAsia="宋体" w:hint="eastAsia"/>
        </w:rPr>
        <w:t>单</w:t>
      </w:r>
      <w:r>
        <w:rPr>
          <w:rFonts w:ascii="宋体" w:eastAsia="宋体" w:hint="eastAsia"/>
        </w:rPr>
        <w:t>克隆抗体购自英国</w:t>
      </w:r>
      <w:r>
        <w:t>Abcam</w:t>
      </w:r>
      <w:r>
        <w:rPr>
          <w:rFonts w:ascii="宋体" w:eastAsia="宋体" w:hint="eastAsia"/>
        </w:rPr>
        <w:t>公司</w:t>
      </w:r>
      <w:r>
        <w:rPr>
          <w:rFonts w:ascii="宋体" w:eastAsia="宋体" w:hint="eastAsia"/>
        </w:rPr>
        <w:t>、</w:t>
      </w:r>
      <w:r>
        <w:rPr>
          <w:rFonts w:ascii="宋体" w:eastAsia="宋体" w:hint="eastAsia"/>
        </w:rPr>
        <w:t>兔抗</w:t>
      </w:r>
      <w:r>
        <w:t>GRP94</w:t>
      </w:r>
      <w:r/>
      <w:r>
        <w:rPr>
          <w:rFonts w:ascii="宋体" w:eastAsia="宋体" w:hint="eastAsia"/>
        </w:rPr>
        <w:t>单克隆抗体购自英国</w:t>
      </w:r>
    </w:p>
    <w:p w:rsidR="0018722C">
      <w:pPr>
        <w:topLinePunct/>
      </w:pPr>
      <w:r>
        <w:t>Abcam</w:t>
      </w:r>
      <w:r>
        <w:rPr>
          <w:rFonts w:ascii="宋体" w:hAnsi="宋体" w:eastAsia="宋体" w:hint="eastAsia"/>
        </w:rPr>
        <w:t>公司、兔抗</w:t>
      </w:r>
      <w:r>
        <w:t>CHOP</w:t>
      </w:r>
      <w:r>
        <w:rPr>
          <w:rFonts w:ascii="宋体" w:hAnsi="宋体" w:eastAsia="宋体" w:hint="eastAsia"/>
        </w:rPr>
        <w:t>单克隆抗体购自英国</w:t>
      </w:r>
      <w:r>
        <w:t>Abcam</w:t>
      </w:r>
      <w:r>
        <w:rPr>
          <w:rFonts w:ascii="宋体" w:hAnsi="宋体" w:eastAsia="宋体" w:hint="eastAsia"/>
        </w:rPr>
        <w:t>公司、鼠抗</w:t>
      </w:r>
      <w:r>
        <w:t>β-actin</w:t>
      </w:r>
      <w:r>
        <w:t>(</w:t>
      </w:r>
      <w:r>
        <w:t>sc-1616</w:t>
      </w:r>
      <w:r>
        <w:t>)</w:t>
      </w:r>
      <w:r>
        <w:rPr>
          <w:rFonts w:ascii="宋体" w:hAnsi="宋体" w:eastAsia="宋体" w:hint="eastAsia"/>
        </w:rPr>
        <w:t>多克隆抗体购自美国</w:t>
      </w:r>
      <w:r>
        <w:t>SantaCruz</w:t>
      </w:r>
      <w:r>
        <w:rPr>
          <w:rFonts w:ascii="宋体" w:hAnsi="宋体" w:eastAsia="宋体" w:hint="eastAsia"/>
        </w:rPr>
        <w:t>公司。</w:t>
      </w:r>
    </w:p>
    <w:p w:rsidR="0018722C">
      <w:pPr>
        <w:topLinePunct/>
      </w:pPr>
      <w:r>
        <w:rPr>
          <w:rFonts w:ascii="黑体" w:eastAsia="黑体" w:hint="eastAsia"/>
          <w:b/>
        </w:rPr>
        <w:t>二抗</w:t>
      </w:r>
      <w:r w:rsidRPr="00000000">
        <w:tab/>
      </w:r>
      <w:r>
        <w:t>HRP</w:t>
      </w:r>
      <w:r/>
      <w:r>
        <w:rPr>
          <w:rFonts w:ascii="宋体" w:eastAsia="宋体" w:hint="eastAsia"/>
        </w:rPr>
        <w:t>偶联二</w:t>
      </w:r>
      <w:r>
        <w:rPr>
          <w:rFonts w:ascii="宋体" w:eastAsia="宋体" w:hint="eastAsia"/>
        </w:rPr>
        <w:t>抗</w:t>
      </w:r>
      <w:r>
        <w:rPr>
          <w:rFonts w:ascii="宋体" w:eastAsia="宋体" w:hint="eastAsia"/>
        </w:rPr>
        <w:t>均购自美国</w:t>
      </w:r>
      <w:r>
        <w:t>SantaCruz</w:t>
      </w:r>
      <w:r/>
      <w:r>
        <w:rPr>
          <w:rFonts w:ascii="宋体" w:eastAsia="宋体" w:hint="eastAsia"/>
        </w:rPr>
        <w:t>公司。</w:t>
      </w:r>
    </w:p>
    <w:p w:rsidR="0018722C">
      <w:pPr>
        <w:pStyle w:val="Heading3"/>
        <w:topLinePunct/>
        <w:ind w:left="200" w:hangingChars="200" w:hanging="200"/>
      </w:pPr>
      <w:bookmarkStart w:id="524005" w:name="_Toc686524005"/>
      <w:bookmarkStart w:name="_TOC_250028" w:id="38"/>
      <w:bookmarkEnd w:id="38"/>
      <w:r>
        <w:rPr>
          <w:b/>
        </w:rPr>
        <w:t>3.2.2</w:t>
      </w:r>
      <w:r>
        <w:t xml:space="preserve"> </w:t>
      </w:r>
      <w:r>
        <w:t>药物</w:t>
      </w:r>
      <w:bookmarkEnd w:id="524005"/>
    </w:p>
    <w:p w:rsidR="0018722C">
      <w:pPr>
        <w:pStyle w:val="BodyText"/>
        <w:spacing w:before="180"/>
        <w:rPr>
          <w:rFonts w:ascii="宋体" w:eastAsia="宋体" w:hint="eastAsia"/>
        </w:rPr>
        <w:topLinePunct/>
      </w:pPr>
      <w:r>
        <w:rPr>
          <w:rFonts w:ascii="宋体" w:eastAsia="宋体" w:hint="eastAsia"/>
        </w:rPr>
        <w:t>重组大鼠</w:t>
      </w:r>
      <w:r>
        <w:t>IL-15</w:t>
      </w:r>
      <w:r>
        <w:rPr>
          <w:rFonts w:ascii="宋体" w:eastAsia="宋体" w:hint="eastAsia"/>
        </w:rPr>
        <w:t xml:space="preserve">: </w:t>
      </w:r>
      <w:r>
        <w:rPr>
          <w:rFonts w:ascii="宋体" w:eastAsia="宋体" w:hint="eastAsia"/>
        </w:rPr>
        <w:t>美国</w:t>
      </w:r>
      <w:r>
        <w:t>Peprotech</w:t>
      </w:r>
      <w:r>
        <w:rPr>
          <w:rFonts w:ascii="宋体" w:eastAsia="宋体" w:hint="eastAsia"/>
        </w:rPr>
        <w:t>公司</w:t>
      </w:r>
    </w:p>
    <w:p w:rsidR="0018722C">
      <w:pPr>
        <w:topLinePunct/>
      </w:pPr>
      <w:r>
        <w:rPr>
          <w:rFonts w:ascii="宋体" w:eastAsia="宋体" w:hint="eastAsia"/>
        </w:rPr>
        <w:t>衣霉素</w:t>
      </w:r>
      <w:r>
        <w:rPr>
          <w:rFonts w:ascii="宋体" w:eastAsia="宋体" w:hint="eastAsia"/>
        </w:rPr>
        <w:t>（</w:t>
      </w:r>
      <w:r>
        <w:t>Tm</w:t>
      </w:r>
      <w:r>
        <w:rPr>
          <w:rFonts w:ascii="宋体" w:eastAsia="宋体" w:hint="eastAsia"/>
        </w:rPr>
        <w:t>）</w:t>
      </w:r>
      <w:r>
        <w:rPr>
          <w:rFonts w:ascii="宋体" w:eastAsia="宋体" w:hint="eastAsia"/>
        </w:rPr>
        <w:t xml:space="preserve">：美国</w:t>
      </w:r>
      <w:r>
        <w:t>Sigma-Aldrich</w:t>
      </w:r>
      <w:r>
        <w:rPr>
          <w:rFonts w:ascii="宋体" w:eastAsia="宋体" w:hint="eastAsia"/>
        </w:rPr>
        <w:t>公司</w:t>
      </w:r>
    </w:p>
    <w:p w:rsidR="0018722C">
      <w:pPr>
        <w:topLinePunct/>
      </w:pPr>
      <w:r>
        <w:rPr>
          <w:rFonts w:ascii="宋体" w:eastAsia="宋体" w:hint="eastAsia"/>
        </w:rPr>
        <w:t>二硫苏糖醇</w:t>
      </w:r>
      <w:r>
        <w:rPr>
          <w:rFonts w:ascii="宋体" w:eastAsia="宋体" w:hint="eastAsia"/>
        </w:rPr>
        <w:t>（</w:t>
      </w:r>
      <w:r>
        <w:t>DTT</w:t>
      </w:r>
      <w:r>
        <w:rPr>
          <w:rFonts w:ascii="宋体" w:eastAsia="宋体" w:hint="eastAsia"/>
        </w:rPr>
        <w:t>）</w:t>
      </w:r>
      <w:r>
        <w:rPr>
          <w:rFonts w:ascii="宋体" w:eastAsia="宋体" w:hint="eastAsia"/>
        </w:rPr>
        <w:t xml:space="preserve">：美国</w:t>
      </w:r>
      <w:r>
        <w:t>Sigma-Aldrich</w:t>
      </w:r>
      <w:r>
        <w:rPr>
          <w:rFonts w:ascii="宋体" w:eastAsia="宋体" w:hint="eastAsia"/>
        </w:rPr>
        <w:t>公司氨基甲酸乙酯</w:t>
      </w:r>
      <w:r>
        <w:t>（</w:t>
      </w:r>
      <w:r>
        <w:rPr>
          <w:rFonts w:ascii="宋体" w:eastAsia="宋体" w:hint="eastAsia"/>
        </w:rPr>
        <w:t>乌拉坦</w:t>
      </w:r>
      <w:r>
        <w:t>）</w:t>
      </w:r>
      <w:r>
        <w:rPr>
          <w:rFonts w:ascii="宋体" w:eastAsia="宋体" w:hint="eastAsia"/>
        </w:rPr>
        <w:t>：北京笃信精细制剂厂</w:t>
      </w:r>
    </w:p>
    <w:p w:rsidR="0018722C">
      <w:pPr>
        <w:pStyle w:val="Heading3"/>
        <w:topLinePunct/>
        <w:ind w:left="200" w:hangingChars="200" w:hanging="200"/>
      </w:pPr>
      <w:bookmarkStart w:id="524006" w:name="_Toc686524006"/>
      <w:bookmarkStart w:name="_TOC_250027" w:id="39"/>
      <w:r>
        <w:rPr>
          <w:b/>
        </w:rPr>
        <w:t>3.2.3</w:t>
      </w:r>
      <w:r>
        <w:t xml:space="preserve"> </w:t>
      </w:r>
      <w:r>
        <w:rPr>
          <w:b/>
        </w:rPr>
        <w:t>Westernblot</w:t>
      </w:r>
      <w:bookmarkEnd w:id="39"/>
      <w:r>
        <w:t>相关试剂</w:t>
      </w:r>
      <w:bookmarkEnd w:id="524006"/>
    </w:p>
    <w:p w:rsidR="0018722C">
      <w:pPr>
        <w:topLinePunct/>
      </w:pPr>
      <w:r>
        <w:rPr>
          <w:rFonts w:ascii="宋体" w:eastAsia="宋体" w:hint="eastAsia"/>
        </w:rPr>
        <w:t>考马斯亮蓝：美国</w:t>
      </w:r>
      <w:r>
        <w:t>Sigma-Aldrich</w:t>
      </w:r>
      <w:r>
        <w:rPr>
          <w:rFonts w:ascii="宋体" w:eastAsia="宋体" w:hint="eastAsia"/>
        </w:rPr>
        <w:t>公司牛血清白蛋白：美国</w:t>
      </w:r>
      <w:r>
        <w:t>Sigma-Aldrich</w:t>
      </w:r>
      <w:r>
        <w:rPr>
          <w:rFonts w:ascii="宋体" w:eastAsia="宋体" w:hint="eastAsia"/>
        </w:rPr>
        <w:t>公司二硫苏糖醇：美国</w:t>
      </w:r>
      <w:r>
        <w:t>Amresco</w:t>
      </w:r>
      <w:r>
        <w:rPr>
          <w:rFonts w:ascii="宋体" w:eastAsia="宋体" w:hint="eastAsia"/>
        </w:rPr>
        <w:t>公司</w:t>
      </w:r>
    </w:p>
    <w:p w:rsidR="0018722C">
      <w:pPr>
        <w:topLinePunct/>
      </w:pPr>
      <w:r>
        <w:rPr>
          <w:rFonts w:ascii="宋体" w:eastAsia="宋体" w:hint="eastAsia"/>
        </w:rPr>
        <w:t>二巯基乙醇：</w:t>
      </w:r>
      <w:r>
        <w:t>Merk</w:t>
      </w:r>
      <w:r>
        <w:rPr>
          <w:rFonts w:ascii="宋体" w:eastAsia="宋体" w:hint="eastAsia"/>
        </w:rPr>
        <w:t>公司甘氨酸：美国</w:t>
      </w:r>
      <w:r>
        <w:t>Promega</w:t>
      </w:r>
      <w:r>
        <w:rPr>
          <w:rFonts w:ascii="宋体" w:eastAsia="宋体" w:hint="eastAsia"/>
        </w:rPr>
        <w:t>公司</w:t>
      </w:r>
    </w:p>
    <w:p w:rsidR="0018722C">
      <w:pPr>
        <w:topLinePunct/>
      </w:pPr>
      <w:r>
        <w:t>Tris-</w:t>
      </w:r>
      <w:r>
        <w:rPr>
          <w:rFonts w:ascii="宋体" w:eastAsia="宋体" w:hint="eastAsia"/>
        </w:rPr>
        <w:t>碱：美国</w:t>
      </w:r>
      <w:r>
        <w:t>Promega</w:t>
      </w:r>
      <w:r>
        <w:rPr>
          <w:rFonts w:ascii="宋体" w:eastAsia="宋体" w:hint="eastAsia"/>
        </w:rPr>
        <w:t>公司</w:t>
      </w:r>
    </w:p>
    <w:p w:rsidR="0018722C">
      <w:pPr>
        <w:topLinePunct/>
      </w:pPr>
      <w:r>
        <w:t>N,</w:t>
      </w:r>
      <w:r w:rsidR="004B696B">
        <w:t xml:space="preserve"> </w:t>
      </w:r>
      <w:r w:rsidR="004B696B">
        <w:t>N,</w:t>
      </w:r>
      <w:r w:rsidR="004B696B">
        <w:t xml:space="preserve"> </w:t>
      </w:r>
      <w:r w:rsidR="004B696B">
        <w:t>N',</w:t>
      </w:r>
      <w:r w:rsidR="004B696B">
        <w:t xml:space="preserve"> </w:t>
      </w:r>
      <w:r w:rsidR="004B696B">
        <w:t>N'-</w:t>
      </w:r>
      <w:r>
        <w:rPr>
          <w:rFonts w:ascii="宋体" w:eastAsia="宋体" w:hint="eastAsia"/>
        </w:rPr>
        <w:t>四</w:t>
      </w:r>
      <w:r w:rsidR="001852F3">
        <w:rPr>
          <w:rFonts w:ascii="宋体" w:eastAsia="宋体" w:hint="eastAsia"/>
        </w:rPr>
        <w:t xml:space="preserve">甲</w:t>
      </w:r>
      <w:r w:rsidR="001852F3">
        <w:rPr>
          <w:rFonts w:ascii="宋体" w:eastAsia="宋体" w:hint="eastAsia"/>
        </w:rPr>
        <w:t xml:space="preserve">基</w:t>
      </w:r>
      <w:r w:rsidR="001852F3">
        <w:rPr>
          <w:rFonts w:ascii="宋体" w:eastAsia="宋体" w:hint="eastAsia"/>
        </w:rPr>
        <w:t xml:space="preserve">乙</w:t>
      </w:r>
      <w:r w:rsidR="001852F3">
        <w:rPr>
          <w:rFonts w:ascii="宋体" w:eastAsia="宋体" w:hint="eastAsia"/>
        </w:rPr>
        <w:t xml:space="preserve">二</w:t>
      </w:r>
      <w:r>
        <w:rPr>
          <w:rFonts w:ascii="宋体" w:eastAsia="宋体" w:hint="eastAsia"/>
        </w:rPr>
        <w:t>胺</w:t>
      </w:r>
      <w:r>
        <w:t>(</w:t>
      </w:r>
      <w:r>
        <w:t xml:space="preserve">N,</w:t>
      </w:r>
      <w:r w:rsidR="001852F3">
        <w:t xml:space="preserve"> </w:t>
      </w:r>
      <w:r w:rsidR="001852F3">
        <w:t xml:space="preserve">N,</w:t>
      </w:r>
      <w:r w:rsidR="001852F3">
        <w:t xml:space="preserve"> </w:t>
      </w:r>
      <w:r w:rsidR="001852F3">
        <w:t xml:space="preserve">N',</w:t>
      </w:r>
      <w:r w:rsidR="001852F3">
        <w:t xml:space="preserve"> </w:t>
      </w:r>
      <w:r w:rsidR="001852F3">
        <w:t xml:space="preserve">N'-Tetramethylethylenediamine,</w:t>
      </w:r>
      <w:r w:rsidRPr="00000000">
        <w:tab/>
        <w:t>TEMED</w:t>
      </w:r>
      <w:r>
        <w:t>)</w:t>
      </w:r>
      <w:r>
        <w:rPr>
          <w:rFonts w:ascii="宋体" w:eastAsia="宋体" w:hint="eastAsia"/>
          <w:rFonts w:ascii="宋体" w:eastAsia="宋体" w:hint="eastAsia"/>
          <w:spacing w:val="48"/>
        </w:rPr>
        <w:t xml:space="preserve">: </w:t>
      </w:r>
      <w:r>
        <w:rPr>
          <w:rFonts w:ascii="宋体" w:eastAsia="宋体" w:hint="eastAsia"/>
        </w:rPr>
        <w:t>美</w:t>
      </w:r>
      <w:r>
        <w:rPr>
          <w:rFonts w:ascii="宋体" w:eastAsia="宋体" w:hint="eastAsia"/>
        </w:rPr>
        <w:t>国</w:t>
      </w:r>
      <w:r>
        <w:rPr>
          <w:rFonts w:ascii="宋体" w:eastAsia="宋体" w:hint="eastAsia"/>
        </w:rPr>
        <w:t> </w:t>
      </w:r>
    </w:p>
    <w:p w:rsidR="0018722C">
      <w:pPr>
        <w:topLinePunct/>
      </w:pPr>
      <w:r>
        <w:t>Sigma-Aldrich</w:t>
      </w:r>
      <w:r>
        <w:rPr>
          <w:rFonts w:ascii="宋体" w:eastAsia="宋体" w:hint="eastAsia"/>
        </w:rPr>
        <w:t>公司</w:t>
      </w:r>
    </w:p>
    <w:p w:rsidR="0018722C">
      <w:pPr>
        <w:topLinePunct/>
      </w:pPr>
      <w:r>
        <w:rPr>
          <w:rFonts w:ascii="宋体" w:eastAsia="宋体" w:hint="eastAsia"/>
        </w:rPr>
        <w:t>硝酸纤维素膜：北京索莱宝科技有限公司</w:t>
      </w:r>
    </w:p>
    <w:p w:rsidR="0018722C">
      <w:pPr>
        <w:topLinePunct/>
      </w:pPr>
      <w:r>
        <w:t>ECL</w:t>
      </w:r>
      <w:r>
        <w:rPr>
          <w:rFonts w:ascii="宋体" w:eastAsia="宋体" w:hint="eastAsia"/>
        </w:rPr>
        <w:t>化学发光试剂盒：北京普利莱技术公司</w:t>
      </w:r>
    </w:p>
    <w:p w:rsidR="0018722C">
      <w:pPr>
        <w:topLinePunct/>
      </w:pPr>
      <w:r>
        <w:t>X</w:t>
      </w:r>
      <w:r>
        <w:rPr>
          <w:rFonts w:ascii="宋体" w:eastAsia="宋体" w:hint="eastAsia"/>
        </w:rPr>
        <w:t>光胶片：美国</w:t>
      </w:r>
      <w:r>
        <w:t>Kodak</w:t>
      </w:r>
      <w:r>
        <w:rPr>
          <w:rFonts w:ascii="宋体" w:eastAsia="宋体" w:hint="eastAsia"/>
        </w:rPr>
        <w:t>公司</w:t>
      </w:r>
    </w:p>
    <w:p w:rsidR="0018722C">
      <w:pPr>
        <w:pStyle w:val="Heading3"/>
        <w:topLinePunct/>
        <w:ind w:left="200" w:hangingChars="200" w:hanging="200"/>
      </w:pPr>
      <w:bookmarkStart w:id="524007" w:name="_Toc686524007"/>
      <w:bookmarkStart w:name="_TOC_250026" w:id="40"/>
      <w:bookmarkEnd w:id="40"/>
      <w:r>
        <w:rPr>
          <w:b/>
        </w:rPr>
        <w:t>3.2.4</w:t>
      </w:r>
      <w:r>
        <w:t xml:space="preserve"> </w:t>
      </w:r>
      <w:r>
        <w:t>其他试剂</w:t>
      </w:r>
      <w:bookmarkEnd w:id="524007"/>
    </w:p>
    <w:p w:rsidR="0018722C">
      <w:pPr>
        <w:topLinePunct/>
      </w:pPr>
      <w:r>
        <w:rPr>
          <w:rFonts w:ascii="宋体" w:eastAsia="宋体" w:hint="eastAsia"/>
        </w:rPr>
        <w:t>氯化钠、碳酸氢钠、氯化镁、磷酸二氢钾、磷酸氢二钾、葡萄糖、无水乙醇和甲醇等：北京北化精细化学品有限责任公司。</w:t>
      </w:r>
    </w:p>
    <w:p w:rsidR="0018722C">
      <w:pPr>
        <w:pStyle w:val="Heading2"/>
        <w:topLinePunct/>
        <w:ind w:left="171" w:hangingChars="171" w:hanging="171"/>
      </w:pPr>
      <w:bookmarkStart w:id="524008" w:name="_Toc686524008"/>
      <w:bookmarkStart w:name="_TOC_250025" w:id="41"/>
      <w:bookmarkStart w:name="3.3主要仪器 " w:id="42"/>
      <w:r>
        <w:rPr>
          <w:b/>
        </w:rPr>
        <w:t>3.3</w:t>
      </w:r>
      <w:r>
        <w:t xml:space="preserve"> </w:t>
      </w:r>
      <w:bookmarkEnd w:id="42"/>
      <w:bookmarkEnd w:id="41"/>
      <w:r>
        <w:t>主要仪器</w:t>
      </w:r>
      <w:bookmarkEnd w:id="524008"/>
    </w:p>
    <w:p w:rsidR="0018722C">
      <w:pPr>
        <w:topLinePunct/>
      </w:pPr>
      <w:r>
        <w:t>Ultra-TuraxT25</w:t>
      </w:r>
      <w:r>
        <w:rPr>
          <w:rFonts w:ascii="宋体" w:eastAsia="宋体" w:hint="eastAsia"/>
        </w:rPr>
        <w:t>组织匀浆器：西德公司分析天平：</w:t>
      </w:r>
      <w:r>
        <w:t>AF100</w:t>
      </w:r>
      <w:r>
        <w:rPr>
          <w:rFonts w:ascii="宋体" w:eastAsia="宋体" w:hint="eastAsia"/>
        </w:rPr>
        <w:t>型美国</w:t>
      </w:r>
      <w:r>
        <w:t>And</w:t>
      </w:r>
      <w:r>
        <w:rPr>
          <w:rFonts w:ascii="宋体" w:eastAsia="宋体" w:hint="eastAsia"/>
        </w:rPr>
        <w:t>公司</w:t>
      </w:r>
    </w:p>
    <w:p w:rsidR="0018722C">
      <w:pPr>
        <w:topLinePunct/>
      </w:pPr>
      <w:r>
        <w:rPr>
          <w:rFonts w:ascii="宋体" w:eastAsia="宋体" w:hint="eastAsia"/>
        </w:rPr>
        <w:t>电泳仪及蛋白质电泳及转膜系统：北京市六一仪器厂纯水系统：法国</w:t>
      </w:r>
      <w:r>
        <w:t>Millipore</w:t>
      </w:r>
      <w:r>
        <w:rPr>
          <w:rFonts w:ascii="宋体" w:eastAsia="宋体" w:hint="eastAsia"/>
        </w:rPr>
        <w:t>公司</w:t>
      </w:r>
    </w:p>
    <w:p w:rsidR="0018722C">
      <w:pPr>
        <w:topLinePunct/>
      </w:pPr>
      <w:r>
        <w:rPr>
          <w:rFonts w:ascii="宋体" w:eastAsia="宋体" w:hint="eastAsia"/>
        </w:rPr>
        <w:t>低温离心机：</w:t>
      </w:r>
      <w:r>
        <w:t>CPKR</w:t>
      </w:r>
      <w:r>
        <w:rPr>
          <w:rFonts w:ascii="宋体" w:eastAsia="宋体" w:hint="eastAsia"/>
        </w:rPr>
        <w:t>型美国</w:t>
      </w:r>
      <w:r>
        <w:t>Beckman</w:t>
      </w:r>
      <w:r>
        <w:rPr>
          <w:rFonts w:ascii="宋体" w:eastAsia="宋体" w:hint="eastAsia"/>
        </w:rPr>
        <w:t>公司；</w:t>
      </w:r>
      <w:r>
        <w:t>15R</w:t>
      </w:r>
      <w:r>
        <w:rPr>
          <w:rFonts w:ascii="宋体" w:eastAsia="宋体" w:hint="eastAsia"/>
        </w:rPr>
        <w:t>型德国</w:t>
      </w:r>
      <w:r>
        <w:t>Heraeus</w:t>
      </w:r>
      <w:r>
        <w:rPr>
          <w:rFonts w:ascii="宋体" w:eastAsia="宋体" w:hint="eastAsia"/>
        </w:rPr>
        <w:t>公司微量高速离心机：</w:t>
      </w:r>
      <w:r>
        <w:t>Biofuge15R Heraeus</w:t>
      </w:r>
      <w:r>
        <w:rPr>
          <w:rFonts w:ascii="宋体" w:eastAsia="宋体" w:hint="eastAsia"/>
        </w:rPr>
        <w:t>公司</w:t>
      </w:r>
    </w:p>
    <w:p w:rsidR="0018722C">
      <w:pPr>
        <w:topLinePunct/>
      </w:pPr>
      <w:r>
        <w:rPr>
          <w:rFonts w:ascii="宋体" w:eastAsia="宋体" w:hint="eastAsia"/>
        </w:rPr>
        <w:t>低温高速离心机：</w:t>
      </w:r>
      <w:r>
        <w:t>J2-HS</w:t>
      </w:r>
      <w:r>
        <w:rPr>
          <w:rFonts w:ascii="宋体" w:eastAsia="宋体" w:hint="eastAsia"/>
        </w:rPr>
        <w:t>，</w:t>
      </w:r>
      <w:r>
        <w:t>CPKR</w:t>
      </w:r>
      <w:r>
        <w:rPr>
          <w:rFonts w:ascii="宋体" w:eastAsia="宋体" w:hint="eastAsia"/>
        </w:rPr>
        <w:t>美国</w:t>
      </w:r>
      <w:r>
        <w:t>Beckman</w:t>
      </w:r>
      <w:r>
        <w:rPr>
          <w:rFonts w:ascii="宋体" w:eastAsia="宋体" w:hint="eastAsia"/>
        </w:rPr>
        <w:t>公司酶标记数仪：</w:t>
      </w:r>
      <w:r>
        <w:t>550</w:t>
      </w:r>
      <w:r>
        <w:rPr>
          <w:rFonts w:ascii="宋体" w:eastAsia="宋体" w:hint="eastAsia"/>
        </w:rPr>
        <w:t>型美国</w:t>
      </w:r>
      <w:r>
        <w:t>BioRed</w:t>
      </w:r>
      <w:r>
        <w:rPr>
          <w:rFonts w:ascii="宋体" w:eastAsia="宋体" w:hint="eastAsia"/>
        </w:rPr>
        <w:t>公司</w:t>
      </w:r>
    </w:p>
    <w:p w:rsidR="0018722C">
      <w:pPr>
        <w:pStyle w:val="BodyText"/>
        <w:spacing w:before="10"/>
        <w:rPr>
          <w:rFonts w:ascii="宋体" w:eastAsia="宋体" w:hint="eastAsia"/>
        </w:rPr>
        <w:topLinePunct/>
      </w:pPr>
      <w:r>
        <w:rPr>
          <w:rFonts w:ascii="宋体" w:eastAsia="宋体" w:hint="eastAsia"/>
        </w:rPr>
        <w:t>沸水浴槽：北京市医疗设备厂</w:t>
      </w:r>
    </w:p>
    <w:p w:rsidR="0018722C">
      <w:pPr>
        <w:topLinePunct/>
      </w:pPr>
      <w:r>
        <w:rPr>
          <w:rFonts w:ascii="宋体" w:eastAsia="宋体" w:hint="eastAsia"/>
        </w:rPr>
        <w:t>电热鼓风干燥箱</w:t>
      </w:r>
      <w:r>
        <w:t>(</w:t>
      </w:r>
      <w:r>
        <w:t xml:space="preserve">CS101-1A</w:t>
      </w:r>
      <w:r>
        <w:t>)</w:t>
      </w:r>
      <w:r>
        <w:rPr>
          <w:rFonts w:ascii="宋体" w:eastAsia="宋体" w:hint="eastAsia"/>
        </w:rPr>
        <w:t>：重庆实验设备厂</w:t>
      </w:r>
    </w:p>
    <w:p w:rsidR="0018722C">
      <w:pPr>
        <w:topLinePunct/>
      </w:pPr>
      <w:r>
        <w:t>4</w:t>
      </w:r>
      <w:r>
        <w:rPr>
          <w:rFonts w:ascii="宋体" w:hAnsi="宋体" w:eastAsia="宋体" w:hint="eastAsia"/>
        </w:rPr>
        <w:t>℃</w:t>
      </w:r>
      <w:r>
        <w:t>/</w:t>
      </w:r>
      <w:r>
        <w:t>-20</w:t>
      </w:r>
      <w:r>
        <w:rPr>
          <w:rFonts w:ascii="宋体" w:hAnsi="宋体" w:eastAsia="宋体" w:hint="eastAsia"/>
        </w:rPr>
        <w:t>℃低温冰箱：德国</w:t>
      </w:r>
      <w:r>
        <w:t>Siemens</w:t>
      </w:r>
      <w:r>
        <w:rPr>
          <w:rFonts w:ascii="宋体" w:hAnsi="宋体" w:eastAsia="宋体" w:hint="eastAsia"/>
        </w:rPr>
        <w:t>公司</w:t>
      </w:r>
    </w:p>
    <w:p w:rsidR="0018722C">
      <w:pPr>
        <w:pStyle w:val="Heading2"/>
        <w:topLinePunct/>
        <w:ind w:left="171" w:hangingChars="171" w:hanging="171"/>
      </w:pPr>
      <w:bookmarkStart w:id="524009" w:name="_Toc686524009"/>
      <w:bookmarkStart w:name="_TOC_250024" w:id="43"/>
      <w:bookmarkStart w:name="3.4常用溶液配制 " w:id="44"/>
      <w:r>
        <w:rPr>
          <w:b/>
        </w:rPr>
        <w:t>3.4</w:t>
      </w:r>
      <w:r>
        <w:t xml:space="preserve"> </w:t>
      </w:r>
      <w:bookmarkEnd w:id="44"/>
      <w:bookmarkEnd w:id="43"/>
      <w:r>
        <w:t>常用溶液配制</w:t>
      </w:r>
      <w:bookmarkEnd w:id="524009"/>
    </w:p>
    <w:p w:rsidR="0018722C">
      <w:pPr>
        <w:topLinePunct/>
      </w:pPr>
      <w:r>
        <w:t>0.9</w:t>
      </w:r>
      <w:r>
        <w:rPr>
          <w:rFonts w:ascii="宋体" w:eastAsia="宋体" w:hint="eastAsia"/>
        </w:rPr>
        <w:t>％生理盐水溶液：</w:t>
      </w:r>
    </w:p>
    <w:p w:rsidR="0018722C">
      <w:pPr>
        <w:topLinePunct/>
      </w:pPr>
      <w:bookmarkStart w:id="524036" w:name="_cwCmt1"/>
      <w:r>
        <w:rPr>
          <w:rFonts w:ascii="宋体" w:eastAsia="宋体" w:hint="eastAsia"/>
        </w:rPr>
        <w:t>（</w:t>
      </w:r>
      <w:r>
        <w:t>1</w:t>
      </w:r>
      <w:r>
        <w:rPr>
          <w:rFonts w:ascii="宋体" w:eastAsia="宋体" w:hint="eastAsia"/>
        </w:rPr>
        <w:t>）</w:t>
      </w:r>
      <w:r>
        <w:t>NaCl 9g</w:t>
      </w:r>
      <w:r>
        <w:rPr>
          <w:rFonts w:ascii="宋体" w:eastAsia="宋体" w:hint="eastAsia"/>
        </w:rPr>
        <w:t>（</w:t>
      </w:r>
      <w:r>
        <w:t>2</w:t>
      </w:r>
      <w:r>
        <w:rPr>
          <w:rFonts w:ascii="宋体" w:eastAsia="宋体" w:hint="eastAsia"/>
        </w:rPr>
        <w:t>）</w:t>
      </w:r>
      <w:r>
        <w:rPr>
          <w:rFonts w:ascii="宋体" w:eastAsia="宋体" w:hint="eastAsia"/>
        </w:rPr>
        <w:t xml:space="preserve">溶于</w:t>
      </w:r>
      <w:r>
        <w:t>1000ml</w:t>
      </w:r>
      <w:r>
        <w:rPr>
          <w:rFonts w:ascii="宋体" w:eastAsia="宋体" w:hint="eastAsia"/>
        </w:rPr>
        <w:t>蒸馏水中，配成</w:t>
      </w:r>
      <w:r>
        <w:t>0</w:t>
      </w:r>
      <w:r>
        <w:t>.</w:t>
      </w:r>
      <w:r>
        <w:t>9</w:t>
      </w:r>
      <w:r>
        <w:rPr>
          <w:rFonts w:ascii="宋体" w:eastAsia="宋体" w:hint="eastAsia"/>
        </w:rPr>
        <w:t>％的溶液。</w:t>
      </w:r>
      <w:bookmarkEnd w:id="524036"/>
    </w:p>
    <w:p w:rsidR="0018722C">
      <w:pPr>
        <w:topLinePunct/>
      </w:pPr>
      <w:r>
        <w:t>20%</w:t>
      </w:r>
      <w:r>
        <w:rPr>
          <w:rFonts w:ascii="宋体" w:eastAsia="宋体" w:hint="eastAsia"/>
        </w:rPr>
        <w:t>乌拉坦溶液：</w:t>
      </w:r>
    </w:p>
    <w:p w:rsidR="0018722C">
      <w:pPr>
        <w:topLinePunct/>
      </w:pPr>
      <w:bookmarkStart w:id="524037" w:name="_cwCmt2"/>
      <w:r>
        <w:rPr>
          <w:rFonts w:ascii="宋体" w:eastAsia="宋体" w:hint="eastAsia"/>
        </w:rPr>
        <w:t>（</w:t>
      </w:r>
      <w:r>
        <w:t>1</w:t>
      </w:r>
      <w:r>
        <w:rPr>
          <w:rFonts w:ascii="宋体" w:eastAsia="宋体" w:hint="eastAsia"/>
        </w:rPr>
        <w:t>）</w:t>
      </w:r>
      <w:r>
        <w:rPr>
          <w:rFonts w:ascii="宋体" w:eastAsia="宋体" w:hint="eastAsia"/>
        </w:rPr>
        <w:t xml:space="preserve">氨基甲酸乙酯</w:t>
      </w:r>
      <w:r>
        <w:t>20g</w:t>
      </w:r>
      <w:r>
        <w:rPr>
          <w:rFonts w:ascii="宋体" w:eastAsia="宋体" w:hint="eastAsia"/>
        </w:rPr>
        <w:t>（</w:t>
      </w:r>
      <w:r>
        <w:t>2</w:t>
      </w:r>
      <w:r>
        <w:rPr>
          <w:rFonts w:ascii="宋体" w:eastAsia="宋体" w:hint="eastAsia"/>
        </w:rPr>
        <w:t>）</w:t>
      </w:r>
      <w:r>
        <w:rPr>
          <w:rFonts w:ascii="宋体" w:eastAsia="宋体" w:hint="eastAsia"/>
        </w:rPr>
        <w:t xml:space="preserve">溶于</w:t>
      </w:r>
      <w:r>
        <w:t>100ml</w:t>
      </w:r>
      <w:r>
        <w:rPr>
          <w:rFonts w:ascii="宋体" w:eastAsia="宋体" w:hint="eastAsia"/>
        </w:rPr>
        <w:t>生理盐水中</w:t>
      </w:r>
      <w:r>
        <w:rPr>
          <w:rFonts w:ascii="宋体" w:eastAsia="宋体" w:hint="eastAsia"/>
        </w:rPr>
        <w:t>磷酸盐缓冲液</w:t>
      </w:r>
      <w:r>
        <w:t>(</w:t>
      </w:r>
      <w:r>
        <w:t xml:space="preserve">0.1mol</w:t>
      </w:r>
      <w:r>
        <w:t>/</w:t>
      </w:r>
      <w:r>
        <w:t>LPBS</w:t>
      </w:r>
      <w:r>
        <w:t>)</w:t>
      </w:r>
      <w:r>
        <w:rPr>
          <w:rFonts w:ascii="宋体" w:eastAsia="宋体" w:hint="eastAsia"/>
        </w:rPr>
        <w:t>：</w:t>
      </w:r>
      <w:bookmarkEnd w:id="524037"/>
    </w:p>
    <w:p w:rsidR="0018722C">
      <w:pPr>
        <w:topLinePunct/>
      </w:pPr>
      <w:bookmarkStart w:id="524038" w:name="_cwCmt3"/>
      <w:r>
        <w:rPr>
          <w:rFonts w:ascii="宋体" w:hAnsi="宋体" w:eastAsia="宋体" w:hint="eastAsia"/>
        </w:rPr>
        <w:t>（</w:t>
      </w:r>
      <w:r>
        <w:t>1</w:t>
      </w:r>
      <w:r>
        <w:rPr>
          <w:rFonts w:ascii="宋体" w:hAnsi="宋体" w:eastAsia="宋体" w:hint="eastAsia"/>
        </w:rPr>
        <w:t>）</w:t>
      </w:r>
      <w:r>
        <w:t>NaCl</w:t>
      </w:r>
      <w:r>
        <w:t> 8.0g</w:t>
      </w:r>
      <w:r>
        <w:rPr>
          <w:rFonts w:ascii="宋体" w:hAnsi="宋体" w:eastAsia="宋体" w:hint="eastAsia"/>
          <w:rFonts w:ascii="宋体" w:hAnsi="宋体" w:eastAsia="宋体" w:hint="eastAsia"/>
          <w:spacing w:val="-2"/>
        </w:rPr>
        <w:t>(</w:t>
      </w:r>
      <w:r>
        <w:rPr>
          <w:spacing w:val="-2"/>
        </w:rPr>
        <w:t>2</w:t>
      </w:r>
      <w:r>
        <w:rPr>
          <w:rFonts w:ascii="宋体" w:hAnsi="宋体" w:eastAsia="宋体" w:hint="eastAsia"/>
          <w:rFonts w:ascii="宋体" w:hAnsi="宋体" w:eastAsia="宋体" w:hint="eastAsia"/>
          <w:spacing w:val="-2"/>
        </w:rPr>
        <w:t>)</w:t>
      </w:r>
      <w:r w:rsidR="001852F3">
        <w:rPr>
          <w:rFonts w:ascii="宋体" w:hAnsi="宋体" w:eastAsia="宋体" w:hint="eastAsia"/>
          <w:rFonts w:ascii="宋体" w:hAnsi="宋体" w:eastAsia="宋体" w:hint="eastAsia"/>
          <w:spacing w:val="-2"/>
        </w:rPr>
        <w:t xml:space="preserve"> </w:t>
      </w:r>
      <w:r>
        <w:t>KCl </w:t>
      </w:r>
      <w:r>
        <w:t>0.2g</w:t>
      </w:r>
      <w:r>
        <w:rPr>
          <w:rFonts w:ascii="宋体" w:hAnsi="宋体" w:eastAsia="宋体" w:hint="eastAsia"/>
          <w:rFonts w:ascii="宋体" w:hAnsi="宋体" w:eastAsia="宋体" w:hint="eastAsia"/>
          <w:spacing w:val="-2"/>
        </w:rPr>
        <w:t>(</w:t>
      </w:r>
      <w:r>
        <w:rPr>
          <w:spacing w:val="-2"/>
        </w:rPr>
        <w:t>3</w:t>
      </w:r>
      <w:r>
        <w:rPr>
          <w:rFonts w:ascii="宋体" w:hAnsi="宋体" w:eastAsia="宋体" w:hint="eastAsia"/>
          <w:rFonts w:ascii="宋体" w:hAnsi="宋体" w:eastAsia="宋体" w:hint="eastAsia"/>
          <w:spacing w:val="-2"/>
        </w:rPr>
        <w:t>)</w:t>
      </w:r>
      <w:r w:rsidR="001852F3">
        <w:rPr>
          <w:rFonts w:ascii="宋体" w:hAnsi="宋体" w:eastAsia="宋体" w:hint="eastAsia"/>
          <w:rFonts w:ascii="宋体" w:hAnsi="宋体" w:eastAsia="宋体" w:hint="eastAsia"/>
          <w:spacing w:val="-2"/>
        </w:rPr>
        <w:t xml:space="preserve"> </w:t>
      </w:r>
      <w:r>
        <w:t>Na</w:t>
      </w:r>
      <w:r>
        <w:rPr>
          <w:vertAlign w:val="subscript"/>
          /&gt;
        </w:rPr>
        <w:t>2</w:t>
      </w:r>
      <w:r>
        <w:t>HPO</w:t>
      </w:r>
      <w:r>
        <w:rPr>
          <w:vertAlign w:val="subscript"/>
          /&gt;
        </w:rPr>
        <w:t>4</w:t>
      </w:r>
      <w:r>
        <w:t>·12</w:t>
      </w:r>
      <w:r>
        <w:t> </w:t>
      </w:r>
      <w:r>
        <w:t>H</w:t>
      </w:r>
      <w:r>
        <w:rPr>
          <w:vertAlign w:val="subscript"/>
          /&gt;
        </w:rPr>
        <w:t>2</w:t>
      </w:r>
      <w:r>
        <w:t>O 2.896g</w:t>
      </w:r>
      <w:r>
        <w:rPr>
          <w:rFonts w:ascii="宋体" w:hAnsi="宋体" w:eastAsia="宋体" w:hint="eastAsia"/>
          <w:rFonts w:ascii="宋体" w:hAnsi="宋体" w:eastAsia="宋体" w:hint="eastAsia"/>
        </w:rPr>
        <w:t>(</w:t>
      </w:r>
      <w:r>
        <w:t>4</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KH</w:t>
      </w:r>
      <w:r>
        <w:rPr>
          <w:vertAlign w:val="subscript"/>
          /&gt;
        </w:rPr>
        <w:t>2</w:t>
      </w:r>
      <w:r>
        <w:t>PO</w:t>
      </w:r>
      <w:r>
        <w:rPr>
          <w:vertAlign w:val="subscript"/>
          /&gt;
        </w:rPr>
        <w:t>4 </w:t>
      </w:r>
      <w:r>
        <w:t>0.24g</w:t>
      </w:r>
      <w:r>
        <w:rPr>
          <w:rFonts w:ascii="宋体" w:hAnsi="宋体" w:eastAsia="宋体" w:hint="eastAsia"/>
        </w:rPr>
        <w:t>（</w:t>
      </w:r>
      <w:r>
        <w:rPr>
          <w:spacing w:val="-2"/>
        </w:rPr>
        <w:t>5</w:t>
      </w:r>
      <w:r>
        <w:rPr>
          <w:rFonts w:ascii="宋体" w:hAnsi="宋体" w:eastAsia="宋体" w:hint="eastAsia"/>
        </w:rPr>
        <w:t>）</w:t>
      </w:r>
      <w:r>
        <w:rPr>
          <w:rFonts w:ascii="宋体" w:hAnsi="宋体" w:eastAsia="宋体" w:hint="eastAsia"/>
        </w:rPr>
        <w:t>补</w:t>
      </w:r>
      <w:r>
        <w:rPr>
          <w:rFonts w:ascii="宋体" w:hAnsi="宋体" w:eastAsia="宋体" w:hint="eastAsia"/>
        </w:rPr>
        <w:t>蒸馏水定容至</w:t>
      </w:r>
      <w:r>
        <w:t>1000ml,</w:t>
      </w:r>
      <w:r>
        <w:rPr>
          <w:rFonts w:ascii="宋体" w:hAnsi="宋体" w:eastAsia="宋体" w:hint="eastAsia"/>
        </w:rPr>
        <w:t>调</w:t>
      </w:r>
      <w:r>
        <w:t>pH</w:t>
      </w:r>
      <w:r>
        <w:rPr>
          <w:rFonts w:ascii="宋体" w:hAnsi="宋体" w:eastAsia="宋体" w:hint="eastAsia"/>
        </w:rPr>
        <w:t>值为</w:t>
      </w:r>
      <w:r>
        <w:t>7</w:t>
      </w:r>
      <w:r>
        <w:t>.</w:t>
      </w:r>
      <w:r>
        <w:t>4</w:t>
      </w:r>
      <w:r>
        <w:rPr>
          <w:rFonts w:ascii="宋体" w:hAnsi="宋体" w:eastAsia="宋体" w:hint="eastAsia"/>
          <w:rFonts w:ascii="宋体" w:hAnsi="宋体" w:eastAsia="宋体" w:hint="eastAsia"/>
        </w:rPr>
        <w:t>.</w:t>
      </w:r>
      <w:bookmarkEnd w:id="524038"/>
    </w:p>
    <w:p w:rsidR="0018722C">
      <w:pPr>
        <w:topLinePunct/>
      </w:pPr>
      <w:r>
        <w:rPr>
          <w:rFonts w:ascii="宋体" w:eastAsia="宋体" w:hint="eastAsia"/>
        </w:rPr>
        <w:t>组织裂解缓冲液：</w:t>
      </w:r>
    </w:p>
    <w:p w:rsidR="0018722C">
      <w:pPr>
        <w:topLinePunct/>
      </w:pPr>
      <w:bookmarkStart w:id="524039" w:name="_cwCmt4"/>
      <w:r>
        <w:rPr>
          <w:rFonts w:ascii="宋体" w:hAnsi="宋体" w:eastAsia="宋体" w:hint="eastAsia"/>
        </w:rPr>
        <w:t>（</w:t>
      </w:r>
      <w:r>
        <w:t>1</w:t>
      </w:r>
      <w:r>
        <w:rPr>
          <w:rFonts w:ascii="宋体" w:hAnsi="宋体" w:eastAsia="宋体" w:hint="eastAsia"/>
        </w:rPr>
        <w:t>）</w:t>
      </w:r>
      <w:r>
        <w:t>NaCl</w:t>
      </w:r>
      <w:r>
        <w:t> </w:t>
      </w:r>
      <w:r>
        <w:t>150mmol</w:t>
      </w:r>
      <w:r>
        <w:t>/</w:t>
      </w:r>
      <w:r>
        <w:t>L</w:t>
      </w:r>
      <w:r>
        <w:rPr>
          <w:rFonts w:ascii="宋体" w:hAnsi="宋体" w:eastAsia="宋体" w:hint="eastAsia"/>
          <w:rFonts w:ascii="宋体" w:hAnsi="宋体" w:eastAsia="宋体" w:hint="eastAsia"/>
          <w:spacing w:val="-2"/>
        </w:rPr>
        <w:t>(</w:t>
      </w:r>
      <w:r>
        <w:t>2</w:t>
      </w:r>
      <w:r>
        <w:rPr>
          <w:rFonts w:ascii="宋体" w:hAnsi="宋体" w:eastAsia="宋体" w:hint="eastAsia"/>
          <w:rFonts w:ascii="宋体" w:hAnsi="宋体" w:eastAsia="宋体" w:hint="eastAsia"/>
          <w:spacing w:val="-2"/>
        </w:rPr>
        <w:t>)</w:t>
      </w:r>
      <w:r w:rsidR="001852F3">
        <w:rPr>
          <w:rFonts w:ascii="宋体" w:hAnsi="宋体" w:eastAsia="宋体" w:hint="eastAsia"/>
          <w:rFonts w:ascii="宋体" w:hAnsi="宋体" w:eastAsia="宋体" w:hint="eastAsia"/>
          <w:spacing w:val="-2"/>
        </w:rPr>
        <w:t xml:space="preserve"> </w:t>
      </w:r>
      <w:r>
        <w:t>Tris·Cl</w:t>
      </w:r>
      <w:r>
        <w:t>(</w:t>
      </w:r>
      <w:r>
        <w:rPr>
          <w:spacing w:val="-2"/>
        </w:rPr>
        <w:t>pH7.4</w:t>
      </w:r>
      <w:r>
        <w:t>)</w:t>
      </w:r>
      <w:r>
        <w:t> </w:t>
      </w:r>
      <w:r>
        <w:t>100mmol</w:t>
      </w:r>
      <w:r>
        <w:t>/</w:t>
      </w:r>
      <w:r>
        <w:t>L</w:t>
      </w:r>
      <w:r>
        <w:t> </w:t>
      </w:r>
      <w:r>
        <w:rPr>
          <w:rFonts w:ascii="宋体" w:hAnsi="宋体" w:eastAsia="宋体" w:hint="eastAsia"/>
          <w:rFonts w:ascii="宋体" w:hAnsi="宋体" w:eastAsia="宋体" w:hint="eastAsia"/>
        </w:rPr>
        <w:t>(</w:t>
      </w:r>
      <w:r>
        <w:t>3</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EDTA</w:t>
      </w:r>
      <w:r>
        <w:t> </w:t>
      </w:r>
      <w:r>
        <w:t>1mmol</w:t>
      </w:r>
      <w:r>
        <w:t>/</w:t>
      </w:r>
      <w:r>
        <w:t>L</w:t>
      </w:r>
      <w:r>
        <w:rPr>
          <w:rFonts w:ascii="宋体" w:hAnsi="宋体" w:eastAsia="宋体" w:hint="eastAsia"/>
          <w:rFonts w:ascii="宋体" w:hAnsi="宋体" w:eastAsia="宋体" w:hint="eastAsia"/>
        </w:rPr>
        <w:t>(</w:t>
      </w:r>
      <w:r>
        <w:t>4</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PMSF 1mmol</w:t>
      </w:r>
      <w:r>
        <w:t>/</w:t>
      </w:r>
      <w:r>
        <w:t>L</w:t>
      </w:r>
      <w:r>
        <w:rPr>
          <w:rFonts w:ascii="宋体" w:hAnsi="宋体" w:eastAsia="宋体" w:hint="eastAsia"/>
          <w:rFonts w:ascii="宋体" w:hAnsi="宋体" w:eastAsia="宋体" w:hint="eastAsia"/>
        </w:rPr>
        <w:t>(</w:t>
      </w:r>
      <w:r>
        <w:t>5</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Aprotinin</w:t>
      </w:r>
      <w:r>
        <w:t> </w:t>
      </w:r>
      <w:r>
        <w:t>10ug</w:t>
      </w:r>
      <w:r>
        <w:t>/</w:t>
      </w:r>
      <w:r>
        <w:t>ml</w:t>
      </w:r>
      <w:r>
        <w:rPr>
          <w:rFonts w:ascii="宋体" w:hAnsi="宋体" w:eastAsia="宋体" w:hint="eastAsia"/>
          <w:rFonts w:ascii="宋体" w:hAnsi="宋体" w:eastAsia="宋体" w:hint="eastAsia"/>
        </w:rPr>
        <w:t>(</w:t>
      </w:r>
      <w:r>
        <w:t>6</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PepstatinA</w:t>
      </w:r>
      <w:r>
        <w:t> </w:t>
      </w:r>
      <w:r>
        <w:t>10ug</w:t>
      </w:r>
      <w:r>
        <w:t>/</w:t>
      </w:r>
      <w:r>
        <w:t>ml</w:t>
      </w:r>
      <w:r>
        <w:rPr>
          <w:rFonts w:ascii="宋体" w:hAnsi="宋体" w:eastAsia="宋体" w:hint="eastAsia"/>
          <w:rFonts w:ascii="宋体" w:hAnsi="宋体" w:eastAsia="宋体" w:hint="eastAsia"/>
        </w:rPr>
        <w:t>(</w:t>
      </w:r>
      <w:r>
        <w:t>7</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TritonX-100</w:t>
      </w:r>
      <w:r>
        <w:t> </w:t>
      </w:r>
      <w:r>
        <w:t>1%</w:t>
      </w:r>
      <w:r>
        <w:rPr>
          <w:rFonts w:ascii="宋体" w:hAnsi="宋体" w:eastAsia="宋体" w:hint="eastAsia"/>
        </w:rPr>
        <w:t>（</w:t>
      </w:r>
      <w:r>
        <w:t>8</w:t>
      </w:r>
      <w:r>
        <w:rPr>
          <w:rFonts w:ascii="宋体" w:hAnsi="宋体" w:eastAsia="宋体" w:hint="eastAsia"/>
        </w:rPr>
        <w:t>）</w:t>
      </w:r>
      <w:r>
        <w:rPr>
          <w:rFonts w:ascii="宋体" w:hAnsi="宋体" w:eastAsia="宋体" w:hint="eastAsia"/>
        </w:rPr>
        <w:t>检</w:t>
      </w:r>
      <w:r>
        <w:rPr>
          <w:rFonts w:ascii="宋体" w:hAnsi="宋体" w:eastAsia="宋体" w:hint="eastAsia"/>
        </w:rPr>
        <w:t>测磷酸化蛋白时，裂解液中需再加入磷酸酶抑制剂：终浓度为</w:t>
      </w:r>
      <w:r>
        <w:t>0.01mol</w:t>
      </w:r>
      <w:r>
        <w:t>/</w:t>
      </w:r>
      <w:r>
        <w:t>L</w:t>
      </w:r>
      <w:r/>
      <w:r>
        <w:rPr>
          <w:rFonts w:ascii="宋体" w:hAnsi="宋体" w:eastAsia="宋体" w:hint="eastAsia"/>
        </w:rPr>
        <w:t>焦磷酸钠，</w:t>
      </w:r>
      <w:bookmarkEnd w:id="524039"/>
    </w:p>
    <w:p w:rsidR="0018722C">
      <w:pPr>
        <w:topLinePunct/>
      </w:pPr>
      <w:r>
        <w:t>0.05mol</w:t>
      </w:r>
      <w:r>
        <w:t>/</w:t>
      </w:r>
      <w:r>
        <w:t xml:space="preserve">L</w:t>
      </w:r>
      <w:r>
        <w:rPr>
          <w:rFonts w:ascii="宋体" w:eastAsia="宋体" w:hint="eastAsia"/>
        </w:rPr>
        <w:t>氟化钠和</w:t>
      </w:r>
      <w:r>
        <w:t>1mmol</w:t>
      </w:r>
      <w:r>
        <w:t>/</w:t>
      </w:r>
      <w:r>
        <w:t xml:space="preserve">L</w:t>
      </w:r>
      <w:r>
        <w:rPr>
          <w:rFonts w:ascii="宋体" w:eastAsia="宋体" w:hint="eastAsia"/>
        </w:rPr>
        <w:t>氧钒酸钠。</w:t>
      </w:r>
    </w:p>
    <w:p w:rsidR="0018722C">
      <w:pPr>
        <w:topLinePunct/>
      </w:pPr>
      <w:r>
        <w:t>30%</w:t>
      </w:r>
      <w:r>
        <w:rPr>
          <w:rFonts w:ascii="宋体" w:eastAsia="宋体" w:hint="eastAsia"/>
        </w:rPr>
        <w:t>丙烯酰胺储存液：</w:t>
      </w:r>
    </w:p>
    <w:p w:rsidR="0018722C">
      <w:pPr>
        <w:topLinePunct/>
      </w:pPr>
      <w:bookmarkStart w:id="524040" w:name="_cwCmt5"/>
      <w:r>
        <w:rPr>
          <w:rFonts w:ascii="宋体" w:hAnsi="宋体" w:eastAsia="宋体" w:hint="eastAsia"/>
        </w:rPr>
        <w:t>（</w:t>
      </w:r>
      <w:r>
        <w:t>1</w:t>
      </w:r>
      <w:r>
        <w:rPr>
          <w:rFonts w:ascii="宋体" w:hAnsi="宋体" w:eastAsia="宋体" w:hint="eastAsia"/>
        </w:rPr>
        <w:t>）</w:t>
      </w:r>
      <w:r>
        <w:rPr>
          <w:rFonts w:ascii="宋体" w:hAnsi="宋体" w:eastAsia="宋体" w:hint="eastAsia"/>
        </w:rPr>
        <w:t xml:space="preserve">丙烯酰胺</w:t>
      </w:r>
      <w:r>
        <w:t>29g</w:t>
      </w:r>
      <w:r>
        <w:rPr>
          <w:rFonts w:ascii="宋体" w:hAnsi="宋体" w:eastAsia="宋体" w:hint="eastAsia"/>
        </w:rPr>
        <w:t>（</w:t>
      </w:r>
      <w:r>
        <w:t>2</w:t>
      </w:r>
      <w:r>
        <w:rPr>
          <w:rFonts w:ascii="宋体" w:hAnsi="宋体" w:eastAsia="宋体" w:hint="eastAsia"/>
        </w:rPr>
        <w:t>）</w:t>
      </w:r>
      <w:r>
        <w:t>N</w:t>
      </w:r>
      <w:r>
        <w:rPr>
          <w:rFonts w:hint="eastAsia"/>
        </w:rPr>
        <w:t>，</w:t>
      </w:r>
      <w:r>
        <w:t>N–</w:t>
      </w:r>
      <w:r>
        <w:rPr>
          <w:rFonts w:ascii="宋体" w:hAnsi="宋体" w:eastAsia="宋体" w:hint="eastAsia"/>
        </w:rPr>
        <w:t>亚甲双丙烯酰胺</w:t>
      </w:r>
      <w:r>
        <w:t>1g</w:t>
      </w: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加去离子水定容至</w:t>
      </w:r>
      <w:r>
        <w:t>100ml</w:t>
      </w:r>
      <w:r>
        <w:rPr>
          <w:rFonts w:ascii="宋体" w:hAnsi="宋体" w:eastAsia="宋体" w:hint="eastAsia"/>
        </w:rPr>
        <w:t>，滤纸过滤后，</w:t>
      </w:r>
      <w:r>
        <w:t>4</w:t>
      </w:r>
      <w:r>
        <w:rPr>
          <w:rFonts w:ascii="宋体" w:hAnsi="宋体" w:eastAsia="宋体" w:hint="eastAsia"/>
        </w:rPr>
        <w:t>℃避光保存。</w:t>
      </w:r>
      <w:bookmarkEnd w:id="524040"/>
    </w:p>
    <w:p w:rsidR="0018722C">
      <w:pPr>
        <w:topLinePunct/>
      </w:pPr>
      <w:r>
        <w:t>1.0 mol</w:t>
      </w:r>
      <w:r>
        <w:t>/</w:t>
      </w:r>
      <w:r>
        <w:t xml:space="preserve">LTris·Cl</w:t>
      </w:r>
      <w:r>
        <w:t>(</w:t>
      </w:r>
      <w:r>
        <w:t xml:space="preserve">pH6.8</w:t>
      </w:r>
      <w:r>
        <w:t>)</w:t>
      </w:r>
      <w:r>
        <w:t xml:space="preserve"> </w:t>
      </w:r>
      <w:r>
        <w:rPr>
          <w:rFonts w:ascii="宋体" w:hAnsi="宋体" w:eastAsia="宋体" w:hint="eastAsia"/>
        </w:rPr>
        <w:t>：</w:t>
      </w:r>
    </w:p>
    <w:p w:rsidR="0018722C">
      <w:pPr>
        <w:topLinePunct/>
      </w:pPr>
      <w:bookmarkStart w:id="524041" w:name="_cwCmt6"/>
      <w:r>
        <w:rPr>
          <w:rFonts w:ascii="宋体" w:eastAsia="宋体" w:hint="eastAsia"/>
        </w:rPr>
        <w:t>（</w:t>
      </w:r>
      <w:r>
        <w:t>1</w:t>
      </w:r>
      <w:r>
        <w:rPr>
          <w:rFonts w:ascii="宋体" w:eastAsia="宋体" w:hint="eastAsia"/>
        </w:rPr>
        <w:t>）</w:t>
      </w:r>
      <w:r>
        <w:t>Tris-</w:t>
      </w:r>
      <w:r>
        <w:rPr>
          <w:rFonts w:ascii="宋体" w:eastAsia="宋体" w:hint="eastAsia"/>
        </w:rPr>
        <w:t>碱</w:t>
      </w:r>
      <w:r>
        <w:t>12.11g</w:t>
      </w:r>
      <w:r>
        <w:rPr>
          <w:rFonts w:ascii="宋体" w:eastAsia="宋体" w:hint="eastAsia"/>
        </w:rPr>
        <w:t>（</w:t>
      </w:r>
      <w:r>
        <w:t>2</w:t>
      </w:r>
      <w:r>
        <w:rPr>
          <w:rFonts w:ascii="宋体" w:eastAsia="宋体" w:hint="eastAsia"/>
        </w:rPr>
        <w:t>）</w:t>
      </w:r>
      <w:r>
        <w:rPr>
          <w:rFonts w:ascii="宋体" w:eastAsia="宋体" w:hint="eastAsia"/>
        </w:rPr>
        <w:t xml:space="preserve">去离子水定容至</w:t>
      </w:r>
      <w:r>
        <w:t>100ml</w:t>
      </w:r>
      <w:r>
        <w:rPr>
          <w:rFonts w:ascii="宋体" w:eastAsia="宋体" w:hint="eastAsia"/>
        </w:rPr>
        <w:t>，以</w:t>
      </w:r>
      <w:r>
        <w:t>HCl</w:t>
      </w:r>
      <w:r>
        <w:rPr>
          <w:rFonts w:ascii="宋体" w:eastAsia="宋体" w:hint="eastAsia"/>
        </w:rPr>
        <w:t>调</w:t>
      </w:r>
      <w:r>
        <w:t>pH</w:t>
      </w:r>
      <w:r>
        <w:rPr>
          <w:rFonts w:ascii="宋体" w:eastAsia="宋体" w:hint="eastAsia"/>
        </w:rPr>
        <w:t>值至</w:t>
      </w:r>
      <w:r>
        <w:t>6</w:t>
      </w:r>
      <w:r>
        <w:t>.</w:t>
      </w:r>
      <w:r>
        <w:t>8</w:t>
      </w:r>
      <w:r>
        <w:rPr>
          <w:rFonts w:ascii="宋体" w:eastAsia="宋体" w:hint="eastAsia"/>
          <w:rFonts w:ascii="宋体" w:eastAsia="宋体" w:hint="eastAsia"/>
        </w:rPr>
        <w:t>.</w:t>
      </w:r>
      <w:bookmarkEnd w:id="524041"/>
    </w:p>
    <w:p w:rsidR="0018722C">
      <w:pPr>
        <w:topLinePunct/>
      </w:pPr>
      <w:r>
        <w:t>1.5 mol</w:t>
      </w:r>
      <w:r>
        <w:t>/</w:t>
      </w:r>
      <w:r>
        <w:t xml:space="preserve">LTris·Cl</w:t>
      </w:r>
      <w:r>
        <w:t>(</w:t>
      </w:r>
      <w:r>
        <w:t xml:space="preserve">pH8.8</w:t>
      </w:r>
      <w:r>
        <w:t>)</w:t>
      </w:r>
      <w:r>
        <w:t xml:space="preserve"> </w:t>
      </w:r>
      <w:r>
        <w:rPr>
          <w:rFonts w:ascii="宋体" w:hAnsi="宋体" w:eastAsia="宋体" w:hint="eastAsia"/>
        </w:rPr>
        <w:t>：</w:t>
      </w:r>
    </w:p>
    <w:p w:rsidR="0018722C">
      <w:pPr>
        <w:topLinePunct/>
      </w:pPr>
      <w:bookmarkStart w:id="524042" w:name="_cwCmt7"/>
      <w:r>
        <w:rPr>
          <w:rFonts w:ascii="宋体" w:eastAsia="宋体" w:hint="eastAsia"/>
        </w:rPr>
        <w:t>（</w:t>
      </w:r>
      <w:r>
        <w:t>1</w:t>
      </w:r>
      <w:r>
        <w:rPr>
          <w:rFonts w:ascii="宋体" w:eastAsia="宋体" w:hint="eastAsia"/>
        </w:rPr>
        <w:t>）</w:t>
      </w:r>
      <w:r>
        <w:t>Tris-</w:t>
      </w:r>
      <w:r>
        <w:rPr>
          <w:rFonts w:ascii="宋体" w:eastAsia="宋体" w:hint="eastAsia"/>
        </w:rPr>
        <w:t>碱</w:t>
      </w:r>
      <w:r>
        <w:t>18.16g</w:t>
      </w:r>
      <w:r>
        <w:rPr>
          <w:rFonts w:ascii="宋体" w:eastAsia="宋体" w:hint="eastAsia"/>
        </w:rPr>
        <w:t>（</w:t>
      </w:r>
      <w:r>
        <w:t>2</w:t>
      </w:r>
      <w:r>
        <w:rPr>
          <w:rFonts w:ascii="宋体" w:eastAsia="宋体" w:hint="eastAsia"/>
        </w:rPr>
        <w:t>）</w:t>
      </w:r>
      <w:r>
        <w:rPr>
          <w:rFonts w:ascii="宋体" w:eastAsia="宋体" w:hint="eastAsia"/>
        </w:rPr>
        <w:t>去离子水定容至</w:t>
      </w:r>
      <w:r>
        <w:t>100ml</w:t>
      </w:r>
      <w:r>
        <w:rPr>
          <w:rFonts w:ascii="宋体" w:eastAsia="宋体" w:hint="eastAsia"/>
        </w:rPr>
        <w:t>，以</w:t>
      </w:r>
      <w:r>
        <w:t>HCl</w:t>
      </w:r>
      <w:r>
        <w:rPr>
          <w:rFonts w:ascii="宋体" w:eastAsia="宋体" w:hint="eastAsia"/>
        </w:rPr>
        <w:t>调</w:t>
      </w:r>
      <w:r>
        <w:t>pH</w:t>
      </w:r>
      <w:r>
        <w:rPr>
          <w:rFonts w:ascii="宋体" w:eastAsia="宋体" w:hint="eastAsia"/>
        </w:rPr>
        <w:t>值至</w:t>
      </w:r>
      <w:r>
        <w:t>8</w:t>
      </w:r>
      <w:r>
        <w:t>.</w:t>
      </w:r>
      <w:r>
        <w:t>8</w:t>
      </w:r>
      <w:r>
        <w:rPr>
          <w:rFonts w:ascii="宋体" w:eastAsia="宋体" w:hint="eastAsia"/>
          <w:rFonts w:ascii="宋体" w:eastAsia="宋体" w:hint="eastAsia"/>
        </w:rPr>
        <w:t>.</w:t>
      </w:r>
      <w:r>
        <w:t>10% SDS</w:t>
      </w:r>
      <w:r>
        <w:rPr>
          <w:rFonts w:ascii="宋体" w:eastAsia="宋体" w:hint="eastAsia"/>
        </w:rPr>
        <w:t>：</w:t>
      </w:r>
      <w:bookmarkEnd w:id="524042"/>
    </w:p>
    <w:p w:rsidR="0018722C">
      <w:pPr>
        <w:topLinePunct/>
      </w:pPr>
      <w:bookmarkStart w:id="524043" w:name="_cwCmt8"/>
      <w:r>
        <w:rPr>
          <w:rFonts w:ascii="宋体" w:hAnsi="宋体" w:eastAsia="宋体" w:hint="eastAsia"/>
        </w:rPr>
        <w:t>（</w:t>
      </w:r>
      <w:r>
        <w:t>1</w:t>
      </w:r>
      <w:r>
        <w:rPr>
          <w:rFonts w:ascii="宋体" w:hAnsi="宋体" w:eastAsia="宋体" w:hint="eastAsia"/>
        </w:rPr>
        <w:t>）</w:t>
      </w:r>
      <w:r>
        <w:t>SDS 10g</w:t>
      </w: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去离子水定容至</w:t>
      </w:r>
      <w:r>
        <w:t>100ml</w:t>
      </w:r>
      <w:r>
        <w:rPr>
          <w:rFonts w:ascii="宋体" w:hAnsi="宋体" w:eastAsia="宋体" w:hint="eastAsia"/>
        </w:rPr>
        <w:t>，</w:t>
      </w:r>
      <w:r>
        <w:t>37</w:t>
      </w:r>
      <w:r>
        <w:rPr>
          <w:rFonts w:ascii="宋体" w:hAnsi="宋体" w:eastAsia="宋体" w:hint="eastAsia"/>
        </w:rPr>
        <w:t>℃水浴、震荡至澄清。</w:t>
      </w:r>
      <w:bookmarkEnd w:id="524043"/>
    </w:p>
    <w:p w:rsidR="0018722C">
      <w:pPr>
        <w:topLinePunct/>
      </w:pPr>
      <w:r>
        <w:t>10%</w:t>
      </w:r>
      <w:r>
        <w:rPr>
          <w:rFonts w:ascii="宋体" w:eastAsia="宋体" w:hint="eastAsia"/>
        </w:rPr>
        <w:t>过硫酸铵：</w:t>
      </w:r>
    </w:p>
    <w:p w:rsidR="0018722C">
      <w:pPr>
        <w:topLinePunct/>
      </w:pPr>
      <w:bookmarkStart w:id="524044" w:name="_cwCmt9"/>
      <w:r>
        <w:rPr>
          <w:rFonts w:ascii="宋体" w:hAnsi="宋体" w:eastAsia="宋体" w:hint="eastAsia"/>
        </w:rPr>
        <w:t>（</w:t>
      </w:r>
      <w:r>
        <w:t>1</w:t>
      </w:r>
      <w:r>
        <w:rPr>
          <w:rFonts w:ascii="宋体" w:hAnsi="宋体" w:eastAsia="宋体" w:hint="eastAsia"/>
        </w:rPr>
        <w:t>）</w:t>
      </w:r>
      <w:r>
        <w:rPr>
          <w:rFonts w:ascii="宋体" w:hAnsi="宋体" w:eastAsia="宋体" w:hint="eastAsia"/>
        </w:rPr>
        <w:t xml:space="preserve">过硫酸铵</w:t>
      </w:r>
      <w:r>
        <w:t>0</w:t>
      </w:r>
      <w:r>
        <w:t>.</w:t>
      </w:r>
      <w:r>
        <w:t>1g</w:t>
      </w: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加去离子水至</w:t>
      </w:r>
      <w:r>
        <w:t>1ml</w:t>
      </w:r>
      <w:r>
        <w:rPr>
          <w:rFonts w:ascii="宋体" w:hAnsi="宋体" w:eastAsia="宋体" w:hint="eastAsia"/>
        </w:rPr>
        <w:t>，</w:t>
      </w:r>
      <w:r>
        <w:t>-20</w:t>
      </w:r>
      <w:r>
        <w:rPr>
          <w:rFonts w:ascii="宋体" w:hAnsi="宋体" w:eastAsia="宋体" w:hint="eastAsia"/>
        </w:rPr>
        <w:t>℃保存</w:t>
      </w:r>
      <w:bookmarkEnd w:id="524044"/>
    </w:p>
    <w:p w:rsidR="0018722C">
      <w:pPr>
        <w:topLinePunct/>
      </w:pPr>
      <w:r>
        <w:t>表 </w:t>
      </w:r>
      <w:r>
        <w:t>3 </w:t>
      </w:r>
      <w:r>
        <w:t>不连续 </w:t>
      </w:r>
      <w:r>
        <w:t>SDS</w:t>
      </w:r>
      <w:r>
        <w:t>聚丙烯酰胺凝胶</w:t>
      </w:r>
      <w:r>
        <w:t>（</w:t>
      </w:r>
      <w:r>
        <w:t>SDS-PAGE</w:t>
      </w:r>
      <w:r>
        <w:t>）</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7"/>
        <w:gridCol w:w="2171"/>
        <w:gridCol w:w="1909"/>
        <w:gridCol w:w="2474"/>
      </w:tblGrid>
      <w:tr>
        <w:trPr>
          <w:tblHeader/>
        </w:trPr>
        <w:tc>
          <w:tcPr>
            <w:tcW w:w="15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12%</w:t>
            </w:r>
            <w:r>
              <w:t>分离胶</w:t>
            </w:r>
          </w:p>
          <w:p w:rsidR="0018722C">
            <w:pPr>
              <w:pStyle w:val="a7"/>
              <w:topLinePunct/>
              <w:ind w:leftChars="0" w:left="0" w:rightChars="0" w:right="0" w:firstLineChars="0" w:firstLine="0"/>
              <w:spacing w:line="240" w:lineRule="atLeast"/>
            </w:pPr>
            <w:r>
              <w:t>（</w:t>
            </w:r>
            <w:r>
              <w:t>10ml</w:t>
            </w:r>
            <w:r>
              <w:t>）</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r>
              <w:t>分离胶</w:t>
            </w:r>
          </w:p>
          <w:p w:rsidR="0018722C">
            <w:pPr>
              <w:pStyle w:val="a7"/>
              <w:topLinePunct/>
              <w:ind w:leftChars="0" w:left="0" w:rightChars="0" w:right="0" w:firstLineChars="0" w:firstLine="0"/>
              <w:spacing w:line="240" w:lineRule="atLeast"/>
            </w:pPr>
            <w:r>
              <w:t>8</w:t>
            </w:r>
            <w:r>
              <w:t>(</w:t>
            </w:r>
            <w:r>
              <w:t>ml</w:t>
            </w:r>
            <w:r>
              <w:t>)</w:t>
            </w:r>
          </w:p>
        </w:tc>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浓缩胶</w:t>
            </w:r>
          </w:p>
          <w:p w:rsidR="0018722C">
            <w:pPr>
              <w:pStyle w:val="a7"/>
              <w:topLinePunct/>
              <w:ind w:leftChars="0" w:left="0" w:rightChars="0" w:right="0" w:firstLineChars="0" w:firstLine="0"/>
              <w:spacing w:line="240" w:lineRule="atLeast"/>
            </w:pPr>
            <w:r>
              <w:t>4</w:t>
            </w:r>
            <w:r>
              <w:t>(</w:t>
            </w:r>
            <w:r>
              <w:t>ml</w:t>
            </w:r>
            <w:r>
              <w:t>)</w:t>
            </w:r>
          </w:p>
        </w:tc>
      </w:tr>
      <w:tr>
        <w:tc>
          <w:tcPr>
            <w:tcW w:w="1580" w:type="pct"/>
            <w:vAlign w:val="center"/>
          </w:tcPr>
          <w:p w:rsidR="0018722C">
            <w:pPr>
              <w:pStyle w:val="ac"/>
              <w:topLinePunct/>
              <w:ind w:leftChars="0" w:left="0" w:rightChars="0" w:right="0" w:firstLineChars="0" w:firstLine="0"/>
              <w:spacing w:line="240" w:lineRule="atLeast"/>
            </w:pPr>
            <w:r>
              <w:t>去离子水</w:t>
            </w:r>
          </w:p>
        </w:tc>
        <w:tc>
          <w:tcPr>
            <w:tcW w:w="1133" w:type="pct"/>
            <w:vAlign w:val="center"/>
          </w:tcPr>
          <w:p w:rsidR="0018722C">
            <w:pPr>
              <w:pStyle w:val="a5"/>
              <w:topLinePunct/>
              <w:ind w:leftChars="0" w:left="0" w:rightChars="0" w:right="0" w:firstLineChars="0" w:firstLine="0"/>
              <w:spacing w:line="240" w:lineRule="atLeast"/>
            </w:pPr>
            <w:r>
              <w:t>3.3ml</w:t>
            </w:r>
          </w:p>
        </w:tc>
        <w:tc>
          <w:tcPr>
            <w:tcW w:w="996" w:type="pct"/>
            <w:vAlign w:val="center"/>
          </w:tcPr>
          <w:p w:rsidR="0018722C">
            <w:pPr>
              <w:pStyle w:val="a5"/>
              <w:topLinePunct/>
              <w:ind w:leftChars="0" w:left="0" w:rightChars="0" w:right="0" w:firstLineChars="0" w:firstLine="0"/>
              <w:spacing w:line="240" w:lineRule="atLeast"/>
            </w:pPr>
            <w:r>
              <w:t>3.2ml</w:t>
            </w:r>
          </w:p>
        </w:tc>
        <w:tc>
          <w:tcPr>
            <w:tcW w:w="1291" w:type="pct"/>
            <w:vAlign w:val="center"/>
          </w:tcPr>
          <w:p w:rsidR="0018722C">
            <w:pPr>
              <w:pStyle w:val="ad"/>
              <w:topLinePunct/>
              <w:ind w:leftChars="0" w:left="0" w:rightChars="0" w:right="0" w:firstLineChars="0" w:firstLine="0"/>
              <w:spacing w:line="240" w:lineRule="atLeast"/>
            </w:pPr>
            <w:r>
              <w:t>2.72ml</w:t>
            </w:r>
          </w:p>
        </w:tc>
      </w:tr>
      <w:tr>
        <w:tc>
          <w:tcPr>
            <w:tcW w:w="1580" w:type="pct"/>
            <w:vAlign w:val="center"/>
          </w:tcPr>
          <w:p w:rsidR="0018722C">
            <w:pPr>
              <w:pStyle w:val="ac"/>
              <w:topLinePunct/>
              <w:ind w:leftChars="0" w:left="0" w:rightChars="0" w:right="0" w:firstLineChars="0" w:firstLine="0"/>
              <w:spacing w:line="240" w:lineRule="atLeast"/>
            </w:pPr>
            <w:r>
              <w:t>30%</w:t>
            </w:r>
            <w:r>
              <w:t>丙烯酰胺储存液</w:t>
            </w:r>
          </w:p>
        </w:tc>
        <w:tc>
          <w:tcPr>
            <w:tcW w:w="1133" w:type="pct"/>
            <w:vAlign w:val="center"/>
          </w:tcPr>
          <w:p w:rsidR="0018722C">
            <w:pPr>
              <w:pStyle w:val="a5"/>
              <w:topLinePunct/>
              <w:ind w:leftChars="0" w:left="0" w:rightChars="0" w:right="0" w:firstLineChars="0" w:firstLine="0"/>
              <w:spacing w:line="240" w:lineRule="atLeast"/>
            </w:pPr>
            <w:r>
              <w:t>4.0ml</w:t>
            </w:r>
          </w:p>
        </w:tc>
        <w:tc>
          <w:tcPr>
            <w:tcW w:w="996" w:type="pct"/>
            <w:vAlign w:val="center"/>
          </w:tcPr>
          <w:p w:rsidR="0018722C">
            <w:pPr>
              <w:pStyle w:val="a5"/>
              <w:topLinePunct/>
              <w:ind w:leftChars="0" w:left="0" w:rightChars="0" w:right="0" w:firstLineChars="0" w:firstLine="0"/>
              <w:spacing w:line="240" w:lineRule="atLeast"/>
            </w:pPr>
            <w:r>
              <w:t>2.67ml</w:t>
            </w:r>
          </w:p>
        </w:tc>
        <w:tc>
          <w:tcPr>
            <w:tcW w:w="1291" w:type="pct"/>
            <w:vAlign w:val="center"/>
          </w:tcPr>
          <w:p w:rsidR="0018722C">
            <w:pPr>
              <w:pStyle w:val="ad"/>
              <w:topLinePunct/>
              <w:ind w:leftChars="0" w:left="0" w:rightChars="0" w:right="0" w:firstLineChars="0" w:firstLine="0"/>
              <w:spacing w:line="240" w:lineRule="atLeast"/>
            </w:pPr>
            <w:r>
              <w:t>0.66ml</w:t>
            </w:r>
          </w:p>
        </w:tc>
      </w:tr>
      <w:tr>
        <w:tc>
          <w:tcPr>
            <w:tcW w:w="1580" w:type="pct"/>
            <w:vAlign w:val="center"/>
          </w:tcPr>
          <w:p w:rsidR="0018722C">
            <w:pPr>
              <w:pStyle w:val="ac"/>
              <w:topLinePunct/>
              <w:ind w:leftChars="0" w:left="0" w:rightChars="0" w:right="0" w:firstLineChars="0" w:firstLine="0"/>
              <w:spacing w:line="240" w:lineRule="atLeast"/>
            </w:pPr>
            <w:r>
              <w:t>1.5</w:t>
            </w:r>
            <w:r>
              <w:t>M</w:t>
            </w:r>
            <w:r>
              <w:t>ol</w:t>
            </w:r>
            <w:r>
              <w:t>/</w:t>
            </w:r>
            <w:r>
              <w:t>L Tris·Cl</w:t>
            </w:r>
            <w:r>
              <w:t>(</w:t>
            </w:r>
            <w:r>
              <w:t>PH8.8</w:t>
            </w:r>
            <w:r>
              <w:t>)</w:t>
            </w:r>
          </w:p>
        </w:tc>
        <w:tc>
          <w:tcPr>
            <w:tcW w:w="1133" w:type="pct"/>
            <w:vAlign w:val="center"/>
          </w:tcPr>
          <w:p w:rsidR="0018722C">
            <w:pPr>
              <w:pStyle w:val="a5"/>
              <w:topLinePunct/>
              <w:ind w:leftChars="0" w:left="0" w:rightChars="0" w:right="0" w:firstLineChars="0" w:firstLine="0"/>
              <w:spacing w:line="240" w:lineRule="atLeast"/>
            </w:pPr>
            <w:r>
              <w:t>2.5ml</w:t>
            </w:r>
          </w:p>
        </w:tc>
        <w:tc>
          <w:tcPr>
            <w:tcW w:w="996" w:type="pct"/>
            <w:vAlign w:val="center"/>
          </w:tcPr>
          <w:p w:rsidR="0018722C">
            <w:pPr>
              <w:pStyle w:val="a5"/>
              <w:topLinePunct/>
              <w:ind w:leftChars="0" w:left="0" w:rightChars="0" w:right="0" w:firstLineChars="0" w:firstLine="0"/>
              <w:spacing w:line="240" w:lineRule="atLeast"/>
            </w:pPr>
            <w:r>
              <w:t>2.0ml</w:t>
            </w:r>
          </w:p>
        </w:tc>
        <w:tc>
          <w:tcPr>
            <w:tcW w:w="1291" w:type="pct"/>
            <w:vAlign w:val="center"/>
          </w:tcPr>
          <w:p w:rsidR="0018722C">
            <w:pPr>
              <w:pStyle w:val="ad"/>
              <w:topLinePunct/>
              <w:ind w:leftChars="0" w:left="0" w:rightChars="0" w:right="0" w:firstLineChars="0" w:firstLine="0"/>
              <w:spacing w:line="240" w:lineRule="atLeast"/>
            </w:pPr>
            <w:r>
              <w:t>—</w:t>
            </w:r>
          </w:p>
        </w:tc>
      </w:tr>
      <w:tr>
        <w:tc>
          <w:tcPr>
            <w:tcW w:w="1580" w:type="pct"/>
            <w:vAlign w:val="center"/>
          </w:tcPr>
          <w:p w:rsidR="0018722C">
            <w:pPr>
              <w:pStyle w:val="ac"/>
              <w:topLinePunct/>
              <w:ind w:leftChars="0" w:left="0" w:rightChars="0" w:right="0" w:firstLineChars="0" w:firstLine="0"/>
              <w:spacing w:line="240" w:lineRule="atLeast"/>
            </w:pPr>
            <w:r>
              <w:t>1.0</w:t>
            </w:r>
            <w:r>
              <w:t>M</w:t>
            </w:r>
            <w:r>
              <w:t>ol</w:t>
            </w:r>
            <w:r>
              <w:t>/</w:t>
            </w:r>
            <w:r>
              <w:t>L Tris·Cl</w:t>
            </w:r>
            <w:r>
              <w:t>(</w:t>
            </w:r>
            <w:r>
              <w:t>PH6.8</w:t>
            </w:r>
            <w:r>
              <w:t>)</w:t>
            </w:r>
          </w:p>
        </w:tc>
        <w:tc>
          <w:tcPr>
            <w:tcW w:w="1133" w:type="pct"/>
            <w:vAlign w:val="center"/>
          </w:tcPr>
          <w:p w:rsidR="0018722C">
            <w:pPr>
              <w:pStyle w:val="a5"/>
              <w:topLinePunct/>
              <w:ind w:leftChars="0" w:left="0" w:rightChars="0" w:right="0" w:firstLineChars="0" w:firstLine="0"/>
              <w:spacing w:line="240" w:lineRule="atLeast"/>
            </w:pPr>
            <w:r>
              <w:t>—</w:t>
            </w:r>
          </w:p>
        </w:tc>
        <w:tc>
          <w:tcPr>
            <w:tcW w:w="996" w:type="pct"/>
            <w:vAlign w:val="center"/>
          </w:tcPr>
          <w:p w:rsidR="0018722C">
            <w:pPr>
              <w:pStyle w:val="a5"/>
              <w:topLinePunct/>
              <w:ind w:leftChars="0" w:left="0" w:rightChars="0" w:right="0" w:firstLineChars="0" w:firstLine="0"/>
              <w:spacing w:line="240" w:lineRule="atLeast"/>
            </w:pPr>
            <w:r>
              <w:t>—</w:t>
            </w:r>
          </w:p>
        </w:tc>
        <w:tc>
          <w:tcPr>
            <w:tcW w:w="1291" w:type="pct"/>
            <w:vAlign w:val="center"/>
          </w:tcPr>
          <w:p w:rsidR="0018722C">
            <w:pPr>
              <w:pStyle w:val="ad"/>
              <w:topLinePunct/>
              <w:ind w:leftChars="0" w:left="0" w:rightChars="0" w:right="0" w:firstLineChars="0" w:firstLine="0"/>
              <w:spacing w:line="240" w:lineRule="atLeast"/>
            </w:pPr>
            <w:r>
              <w:t>0.50ml</w:t>
            </w:r>
          </w:p>
        </w:tc>
      </w:tr>
      <w:tr>
        <w:tc>
          <w:tcPr>
            <w:tcW w:w="1580" w:type="pct"/>
            <w:vAlign w:val="center"/>
          </w:tcPr>
          <w:p w:rsidR="0018722C">
            <w:pPr>
              <w:pStyle w:val="ac"/>
              <w:topLinePunct/>
              <w:ind w:leftChars="0" w:left="0" w:rightChars="0" w:right="0" w:firstLineChars="0" w:firstLine="0"/>
              <w:spacing w:line="240" w:lineRule="atLeast"/>
            </w:pPr>
            <w:r>
              <w:t>10% SDS</w:t>
            </w:r>
          </w:p>
        </w:tc>
        <w:tc>
          <w:tcPr>
            <w:tcW w:w="1133" w:type="pct"/>
            <w:vAlign w:val="center"/>
          </w:tcPr>
          <w:p w:rsidR="0018722C">
            <w:pPr>
              <w:pStyle w:val="a5"/>
              <w:topLinePunct/>
              <w:ind w:leftChars="0" w:left="0" w:rightChars="0" w:right="0" w:firstLineChars="0" w:firstLine="0"/>
              <w:spacing w:line="240" w:lineRule="atLeast"/>
            </w:pPr>
            <w:r>
              <w:t>0.1ml</w:t>
            </w:r>
          </w:p>
        </w:tc>
        <w:tc>
          <w:tcPr>
            <w:tcW w:w="996" w:type="pct"/>
            <w:vAlign w:val="center"/>
          </w:tcPr>
          <w:p w:rsidR="0018722C">
            <w:pPr>
              <w:pStyle w:val="a5"/>
              <w:topLinePunct/>
              <w:ind w:leftChars="0" w:left="0" w:rightChars="0" w:right="0" w:firstLineChars="0" w:firstLine="0"/>
              <w:spacing w:line="240" w:lineRule="atLeast"/>
            </w:pPr>
            <w:r>
              <w:t>0.08ml</w:t>
            </w:r>
          </w:p>
        </w:tc>
        <w:tc>
          <w:tcPr>
            <w:tcW w:w="1291" w:type="pct"/>
            <w:vAlign w:val="center"/>
          </w:tcPr>
          <w:p w:rsidR="0018722C">
            <w:pPr>
              <w:pStyle w:val="ad"/>
              <w:topLinePunct/>
              <w:ind w:leftChars="0" w:left="0" w:rightChars="0" w:right="0" w:firstLineChars="0" w:firstLine="0"/>
              <w:spacing w:line="240" w:lineRule="atLeast"/>
            </w:pPr>
            <w:r>
              <w:t>0.04ml</w:t>
            </w:r>
          </w:p>
        </w:tc>
      </w:tr>
      <w:tr>
        <w:tc>
          <w:tcPr>
            <w:tcW w:w="1580" w:type="pct"/>
            <w:vAlign w:val="center"/>
          </w:tcPr>
          <w:p w:rsidR="0018722C">
            <w:pPr>
              <w:pStyle w:val="ac"/>
              <w:topLinePunct/>
              <w:ind w:leftChars="0" w:left="0" w:rightChars="0" w:right="0" w:firstLineChars="0" w:firstLine="0"/>
              <w:spacing w:line="240" w:lineRule="atLeast"/>
            </w:pPr>
            <w:r>
              <w:t>10%</w:t>
            </w:r>
            <w:r>
              <w:t>过硫酸铵</w:t>
            </w:r>
          </w:p>
        </w:tc>
        <w:tc>
          <w:tcPr>
            <w:tcW w:w="1133" w:type="pct"/>
            <w:vAlign w:val="center"/>
          </w:tcPr>
          <w:p w:rsidR="0018722C">
            <w:pPr>
              <w:pStyle w:val="a5"/>
              <w:topLinePunct/>
              <w:ind w:leftChars="0" w:left="0" w:rightChars="0" w:right="0" w:firstLineChars="0" w:firstLine="0"/>
              <w:spacing w:line="240" w:lineRule="atLeast"/>
            </w:pPr>
            <w:r>
              <w:t>0.1ml</w:t>
            </w:r>
          </w:p>
        </w:tc>
        <w:tc>
          <w:tcPr>
            <w:tcW w:w="996" w:type="pct"/>
            <w:vAlign w:val="center"/>
          </w:tcPr>
          <w:p w:rsidR="0018722C">
            <w:pPr>
              <w:pStyle w:val="a5"/>
              <w:topLinePunct/>
              <w:ind w:leftChars="0" w:left="0" w:rightChars="0" w:right="0" w:firstLineChars="0" w:firstLine="0"/>
              <w:spacing w:line="240" w:lineRule="atLeast"/>
            </w:pPr>
            <w:r>
              <w:t>0.08ml</w:t>
            </w:r>
          </w:p>
        </w:tc>
        <w:tc>
          <w:tcPr>
            <w:tcW w:w="1291" w:type="pct"/>
            <w:vAlign w:val="center"/>
          </w:tcPr>
          <w:p w:rsidR="0018722C">
            <w:pPr>
              <w:pStyle w:val="ad"/>
              <w:topLinePunct/>
              <w:ind w:leftChars="0" w:left="0" w:rightChars="0" w:right="0" w:firstLineChars="0" w:firstLine="0"/>
              <w:spacing w:line="240" w:lineRule="atLeast"/>
            </w:pPr>
            <w:r>
              <w:t>0.04ml</w:t>
            </w:r>
          </w:p>
        </w:tc>
      </w:tr>
      <w:tr>
        <w:tc>
          <w:tcPr>
            <w:tcW w:w="1580" w:type="pct"/>
            <w:vAlign w:val="center"/>
            <w:tcBorders>
              <w:top w:val="single" w:sz="4" w:space="0" w:color="auto"/>
            </w:tcBorders>
          </w:tcPr>
          <w:p w:rsidR="0018722C">
            <w:pPr>
              <w:pStyle w:val="ac"/>
              <w:topLinePunct/>
              <w:ind w:leftChars="0" w:left="0" w:rightChars="0" w:right="0" w:firstLineChars="0" w:firstLine="0"/>
              <w:spacing w:line="240" w:lineRule="atLeast"/>
            </w:pPr>
            <w:r>
              <w:t>TEMED</w:t>
            </w:r>
          </w:p>
        </w:tc>
        <w:tc>
          <w:tcPr>
            <w:tcW w:w="1133" w:type="pct"/>
            <w:vAlign w:val="center"/>
            <w:tcBorders>
              <w:top w:val="single" w:sz="4" w:space="0" w:color="auto"/>
            </w:tcBorders>
          </w:tcPr>
          <w:p w:rsidR="0018722C">
            <w:pPr>
              <w:pStyle w:val="aff1"/>
              <w:topLinePunct/>
              <w:ind w:leftChars="0" w:left="0" w:rightChars="0" w:right="0" w:firstLineChars="0" w:firstLine="0"/>
              <w:spacing w:line="240" w:lineRule="atLeast"/>
            </w:pPr>
            <w:r>
              <w:t>4.0ul</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3.2ul</w:t>
            </w:r>
          </w:p>
        </w:tc>
        <w:tc>
          <w:tcPr>
            <w:tcW w:w="1291" w:type="pct"/>
            <w:vAlign w:val="center"/>
            <w:tcBorders>
              <w:top w:val="single" w:sz="4" w:space="0" w:color="auto"/>
            </w:tcBorders>
          </w:tcPr>
          <w:p w:rsidR="0018722C">
            <w:pPr>
              <w:pStyle w:val="ad"/>
              <w:topLinePunct/>
              <w:ind w:leftChars="0" w:left="0" w:rightChars="0" w:right="0" w:firstLineChars="0" w:firstLine="0"/>
              <w:spacing w:line="240" w:lineRule="atLeast"/>
            </w:pPr>
            <w:r>
              <w:t>4.0ul</w:t>
            </w:r>
          </w:p>
        </w:tc>
      </w:tr>
    </w:tbl>
    <w:p w:rsidR="0018722C">
      <w:pPr>
        <w:rPr/>
        <w:topLinePunct/>
        <w:pStyle w:val="affa"/>
      </w:pPr>
    </w:p>
    <w:p w:rsidR="0018722C">
      <w:pPr>
        <w:topLinePunct/>
      </w:pPr>
      <w:r>
        <w:t>Tris</w:t>
      </w:r>
      <w:r>
        <w:rPr>
          <w:rFonts w:ascii="宋体" w:eastAsia="宋体" w:hint="eastAsia"/>
        </w:rPr>
        <w:t>缓冲液</w:t>
      </w:r>
      <w:r>
        <w:t>(</w:t>
      </w:r>
      <w:r>
        <w:t>TBS</w:t>
      </w:r>
      <w:r>
        <w:t>)</w:t>
      </w:r>
      <w:r>
        <w:rPr>
          <w:rFonts w:ascii="宋体" w:eastAsia="宋体" w:hint="eastAsia"/>
        </w:rPr>
        <w:t>：</w:t>
      </w:r>
    </w:p>
    <w:p w:rsidR="0018722C">
      <w:pPr>
        <w:topLinePunct/>
      </w:pPr>
      <w:bookmarkStart w:id="524045" w:name="_cwCmt10"/>
      <w:r>
        <w:rPr>
          <w:rFonts w:ascii="宋体" w:eastAsia="宋体" w:hint="eastAsia"/>
        </w:rPr>
        <w:t>（</w:t>
      </w:r>
      <w:r>
        <w:t>1</w:t>
      </w:r>
      <w:r>
        <w:rPr>
          <w:rFonts w:ascii="宋体" w:eastAsia="宋体" w:hint="eastAsia"/>
        </w:rPr>
        <w:t>）</w:t>
      </w:r>
      <w:r>
        <w:t>Tris-</w:t>
      </w:r>
      <w:r>
        <w:rPr>
          <w:rFonts w:ascii="宋体" w:eastAsia="宋体" w:hint="eastAsia"/>
        </w:rPr>
        <w:t>碱</w:t>
      </w:r>
      <w:r>
        <w:t>6.057g</w:t>
      </w:r>
      <w:r>
        <w:rPr>
          <w:rFonts w:ascii="宋体" w:eastAsia="宋体" w:hint="eastAsia"/>
          <w:rFonts w:ascii="宋体" w:eastAsia="宋体" w:hint="eastAsia"/>
        </w:rPr>
        <w:t>(</w:t>
      </w:r>
      <w:r>
        <w:t>2</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NaCl 8.775g</w:t>
      </w:r>
      <w:r>
        <w:rPr>
          <w:rFonts w:ascii="宋体" w:eastAsia="宋体" w:hint="eastAsia"/>
        </w:rPr>
        <w:t>（</w:t>
      </w:r>
      <w:r>
        <w:t>3</w:t>
      </w:r>
      <w:r>
        <w:rPr>
          <w:rFonts w:ascii="宋体" w:eastAsia="宋体" w:hint="eastAsia"/>
        </w:rPr>
        <w:t>）</w:t>
      </w:r>
      <w:r>
        <w:rPr>
          <w:rFonts w:ascii="宋体" w:eastAsia="宋体" w:hint="eastAsia"/>
        </w:rPr>
        <w:t xml:space="preserve">以</w:t>
      </w:r>
      <w:r>
        <w:t>HCl</w:t>
      </w:r>
      <w:r>
        <w:rPr>
          <w:rFonts w:ascii="宋体" w:eastAsia="宋体" w:hint="eastAsia"/>
        </w:rPr>
        <w:t>调</w:t>
      </w:r>
      <w:r>
        <w:t>pH</w:t>
      </w:r>
      <w:r>
        <w:rPr>
          <w:rFonts w:ascii="宋体" w:eastAsia="宋体" w:hint="eastAsia"/>
        </w:rPr>
        <w:t>值至</w:t>
      </w:r>
      <w:r>
        <w:t>7</w:t>
      </w:r>
      <w:r>
        <w:t>.</w:t>
      </w:r>
      <w:r>
        <w:t>6</w:t>
      </w:r>
      <w:r>
        <w:rPr>
          <w:rFonts w:ascii="宋体" w:eastAsia="宋体" w:hint="eastAsia"/>
          <w:rFonts w:ascii="宋体" w:eastAsia="宋体" w:hint="eastAsia"/>
        </w:rPr>
        <w:t>.</w:t>
      </w:r>
      <w:bookmarkEnd w:id="524045"/>
    </w:p>
    <w:p w:rsidR="0018722C">
      <w:pPr>
        <w:topLinePunct/>
      </w:pPr>
      <w:r>
        <w:t>5×</w:t>
      </w:r>
      <w:r>
        <w:rPr>
          <w:rFonts w:ascii="宋体" w:hAnsi="宋体" w:eastAsia="宋体" w:hint="eastAsia"/>
        </w:rPr>
        <w:t>蛋白电泳上样缓冲液：</w:t>
      </w:r>
    </w:p>
    <w:p w:rsidR="0018722C">
      <w:pPr>
        <w:topLinePunct/>
      </w:pPr>
      <w:r>
        <w:rPr>
          <w:rFonts w:ascii="宋体" w:hAnsi="宋体" w:eastAsia="宋体" w:hint="eastAsia"/>
        </w:rPr>
        <w:t>（</w:t>
      </w:r>
      <w:r>
        <w:t>1</w:t>
      </w:r>
      <w:r>
        <w:rPr>
          <w:rFonts w:ascii="宋体" w:hAnsi="宋体" w:eastAsia="宋体" w:hint="eastAsia"/>
        </w:rPr>
        <w:t>）</w:t>
      </w:r>
      <w:r>
        <w:t>1M Tris-HCl pH6.8 2.5ml</w:t>
      </w:r>
      <w:r>
        <w:rPr>
          <w:rFonts w:ascii="宋体" w:hAnsi="宋体" w:eastAsia="宋体" w:hint="eastAsia"/>
          <w:rFonts w:ascii="宋体" w:hAnsi="宋体" w:eastAsia="宋体" w:hint="eastAsia"/>
        </w:rPr>
        <w:t>(</w:t>
      </w:r>
      <w:r>
        <w:t>2</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SDS 1g</w:t>
      </w: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甘氨酸</w:t>
      </w:r>
      <w:r>
        <w:t>5ml</w:t>
      </w: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去离子水</w:t>
      </w:r>
      <w:r>
        <w:t>1ml</w:t>
      </w:r>
      <w:r>
        <w:rPr>
          <w:rFonts w:ascii="宋体" w:hAnsi="宋体" w:eastAsia="宋体" w:hint="eastAsia"/>
          <w:rFonts w:ascii="宋体" w:hAnsi="宋体" w:eastAsia="宋体" w:hint="eastAsia"/>
        </w:rPr>
        <w:t>(</w:t>
      </w:r>
      <w:r>
        <w:t>5</w:t>
      </w:r>
      <w:r>
        <w:rPr>
          <w:rFonts w:ascii="宋体" w:hAnsi="宋体" w:eastAsia="宋体" w:hint="eastAsia"/>
          <w:rFonts w:ascii="宋体" w:hAnsi="宋体" w:eastAsia="宋体" w:hint="eastAsia"/>
        </w:rPr>
        <w:t>)</w:t>
      </w:r>
      <w:r>
        <w:rPr>
          <w:rFonts w:ascii="宋体" w:hAnsi="宋体" w:eastAsia="宋体" w:hint="eastAsia"/>
        </w:rPr>
        <w:t xml:space="preserve"> </w:t>
      </w:r>
      <w:r>
        <w:t>75</w:t>
      </w:r>
      <w:r>
        <w:rPr>
          <w:rFonts w:ascii="宋体" w:hAnsi="宋体" w:eastAsia="宋体" w:hint="eastAsia"/>
        </w:rPr>
        <w:t>℃</w:t>
      </w:r>
      <w:r>
        <w:t>2-3h</w:t>
      </w:r>
      <w:r>
        <w:rPr>
          <w:rFonts w:ascii="宋体" w:hAnsi="宋体" w:eastAsia="宋体" w:hint="eastAsia"/>
        </w:rPr>
        <w:t>缓慢震荡至完全溶解</w:t>
      </w:r>
      <w:r>
        <w:rPr>
          <w:rFonts w:ascii="宋体" w:hAnsi="宋体" w:eastAsia="宋体" w:hint="eastAsia"/>
        </w:rPr>
        <w:t>（</w:t>
      </w:r>
      <w:r>
        <w:t>6</w:t>
      </w:r>
      <w:r>
        <w:rPr>
          <w:rFonts w:ascii="宋体" w:hAnsi="宋体" w:eastAsia="宋体" w:hint="eastAsia"/>
        </w:rPr>
        <w:t>）</w:t>
      </w:r>
      <w:r>
        <w:t>β-ME 250μl</w:t>
      </w: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溴酚蓝</w:t>
      </w:r>
      <w:r>
        <w:t>5mg</w:t>
      </w:r>
      <w:r>
        <w:rPr>
          <w:rFonts w:ascii="宋体" w:hAnsi="宋体" w:eastAsia="宋体" w:hint="eastAsia"/>
        </w:rPr>
        <w:t>（</w:t>
      </w:r>
      <w:r>
        <w:t>8</w:t>
      </w:r>
      <w:r>
        <w:rPr>
          <w:rFonts w:ascii="宋体" w:hAnsi="宋体" w:eastAsia="宋体" w:hint="eastAsia"/>
        </w:rPr>
        <w:t>）</w:t>
      </w:r>
      <w:r>
        <w:rPr>
          <w:rFonts w:ascii="宋体" w:hAnsi="宋体" w:eastAsia="宋体" w:hint="eastAsia"/>
        </w:rPr>
        <w:t>补去离子</w:t>
      </w:r>
      <w:r>
        <w:rPr>
          <w:rFonts w:ascii="宋体" w:hAnsi="宋体" w:eastAsia="宋体" w:hint="eastAsia"/>
        </w:rPr>
        <w:t>水</w:t>
      </w:r>
      <w:r>
        <w:rPr>
          <w:rFonts w:ascii="宋体" w:hAnsi="宋体" w:eastAsia="宋体" w:hint="eastAsia"/>
        </w:rPr>
        <w:t>至</w:t>
      </w:r>
    </w:p>
    <w:p w:rsidR="0018722C">
      <w:pPr>
        <w:topLinePunct/>
      </w:pPr>
      <w:bookmarkStart w:id="524046" w:name="_cwCmt11"/>
      <w:r>
        <w:t>10ml</w:t>
      </w:r>
      <w:r>
        <w:rPr>
          <w:rFonts w:ascii="宋体" w:eastAsia="宋体" w:hint="eastAsia"/>
        </w:rPr>
        <w:t>，室温保存。</w:t>
      </w:r>
      <w:bookmarkEnd w:id="524046"/>
    </w:p>
    <w:p w:rsidR="0018722C">
      <w:pPr>
        <w:topLinePunct/>
      </w:pPr>
      <w:r>
        <w:t>10×TBS </w:t>
      </w:r>
      <w:r>
        <w:rPr>
          <w:rFonts w:ascii="宋体" w:hAnsi="宋体" w:eastAsia="宋体" w:hint="eastAsia"/>
        </w:rPr>
        <w:t>：</w:t>
      </w:r>
    </w:p>
    <w:p w:rsidR="0018722C">
      <w:pPr>
        <w:topLinePunct/>
      </w:pPr>
      <w:bookmarkStart w:id="524047" w:name="_cwCmt12"/>
      <w:r>
        <w:rPr>
          <w:rFonts w:ascii="宋体" w:eastAsia="宋体" w:hint="eastAsia"/>
        </w:rPr>
        <w:t>（</w:t>
      </w:r>
      <w:r>
        <w:t>1</w:t>
      </w:r>
      <w:r>
        <w:rPr>
          <w:rFonts w:ascii="宋体" w:eastAsia="宋体" w:hint="eastAsia"/>
        </w:rPr>
        <w:t>）</w:t>
      </w:r>
      <w:r>
        <w:t>2MTris-HCl pH7.4 50ml</w:t>
      </w:r>
      <w:r>
        <w:rPr>
          <w:rFonts w:ascii="宋体" w:eastAsia="宋体" w:hint="eastAsia"/>
          <w:rFonts w:ascii="宋体" w:eastAsia="宋体" w:hint="eastAsia"/>
        </w:rPr>
        <w:t>(</w:t>
      </w:r>
      <w:r>
        <w:t>2</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NaCl 48.83g</w:t>
      </w:r>
      <w:r>
        <w:rPr>
          <w:rFonts w:ascii="宋体" w:eastAsia="宋体" w:hint="eastAsia"/>
        </w:rPr>
        <w:t>（</w:t>
      </w:r>
      <w:r>
        <w:t>3</w:t>
      </w:r>
      <w:r>
        <w:rPr>
          <w:rFonts w:ascii="宋体" w:eastAsia="宋体" w:hint="eastAsia"/>
        </w:rPr>
        <w:t>）</w:t>
      </w:r>
      <w:r>
        <w:rPr>
          <w:rFonts w:ascii="宋体" w:eastAsia="宋体" w:hint="eastAsia"/>
        </w:rPr>
        <w:t xml:space="preserve">加蒸馏水至</w:t>
      </w:r>
      <w:r>
        <w:t>500ml</w:t>
      </w:r>
      <w:r>
        <w:rPr>
          <w:rFonts w:ascii="宋体" w:eastAsia="宋体" w:hint="eastAsia"/>
          <w:rFonts w:ascii="宋体" w:eastAsia="宋体" w:hint="eastAsia"/>
        </w:rPr>
        <w:t xml:space="preserve">. </w:t>
      </w:r>
      <w:r>
        <w:t>Tris-</w:t>
      </w:r>
      <w:r>
        <w:rPr>
          <w:rFonts w:ascii="宋体" w:eastAsia="宋体" w:hint="eastAsia"/>
        </w:rPr>
        <w:t>甘氨酸电泳缓冲液：</w:t>
      </w:r>
      <w:bookmarkEnd w:id="524047"/>
    </w:p>
    <w:p w:rsidR="0018722C">
      <w:pPr>
        <w:topLinePunct/>
      </w:pPr>
      <w:bookmarkStart w:id="524048" w:name="_cwCmt13"/>
      <w:r>
        <w:rPr>
          <w:rFonts w:ascii="宋体" w:eastAsia="宋体" w:hint="eastAsia"/>
        </w:rPr>
        <w:t>（</w:t>
      </w:r>
      <w:r>
        <w:t>1</w:t>
      </w:r>
      <w:r>
        <w:rPr>
          <w:rFonts w:ascii="宋体" w:eastAsia="宋体" w:hint="eastAsia"/>
        </w:rPr>
        <w:t>）</w:t>
      </w:r>
      <w:r>
        <w:t>Tris-</w:t>
      </w:r>
      <w:r>
        <w:rPr>
          <w:rFonts w:ascii="宋体" w:eastAsia="宋体" w:hint="eastAsia"/>
        </w:rPr>
        <w:t>碱</w:t>
      </w:r>
      <w:r>
        <w:t>25mmol</w:t>
      </w:r>
      <w:r>
        <w:t>/</w:t>
      </w:r>
      <w:r>
        <w:t>L</w:t>
      </w:r>
      <w:r>
        <w:rPr>
          <w:rFonts w:ascii="宋体" w:eastAsia="宋体" w:hint="eastAsia"/>
        </w:rPr>
        <w:t>（</w:t>
      </w:r>
      <w:r>
        <w:t>2</w:t>
      </w:r>
      <w:r>
        <w:rPr>
          <w:rFonts w:ascii="宋体" w:eastAsia="宋体" w:hint="eastAsia"/>
        </w:rPr>
        <w:t>）</w:t>
      </w:r>
      <w:r>
        <w:rPr>
          <w:rFonts w:ascii="宋体" w:eastAsia="宋体" w:hint="eastAsia"/>
        </w:rPr>
        <w:t xml:space="preserve">甘氨酸</w:t>
      </w:r>
      <w:r>
        <w:t>250mmol</w:t>
      </w:r>
      <w:r>
        <w:t>/</w:t>
      </w:r>
      <w:r>
        <w:t>L</w:t>
      </w:r>
      <w:r>
        <w:rPr>
          <w:rFonts w:ascii="宋体" w:eastAsia="宋体" w:hint="eastAsia"/>
          <w:rFonts w:ascii="宋体" w:eastAsia="宋体" w:hint="eastAsia"/>
        </w:rPr>
        <w:t>(</w:t>
      </w:r>
      <w:r>
        <w:t>3</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SDS 0.1%</w:t>
      </w:r>
      <w:bookmarkEnd w:id="524048"/>
    </w:p>
    <w:p w:rsidR="0018722C">
      <w:pPr>
        <w:topLinePunct/>
      </w:pPr>
      <w:r>
        <w:rPr>
          <w:rFonts w:ascii="宋体" w:eastAsia="宋体" w:hint="eastAsia"/>
        </w:rPr>
        <w:t>电转缓冲液：</w:t>
      </w:r>
    </w:p>
    <w:p w:rsidR="0018722C">
      <w:pPr>
        <w:topLinePunct/>
      </w:pPr>
      <w:bookmarkStart w:id="524049" w:name="_cwCmt14"/>
      <w:r>
        <w:rPr>
          <w:rFonts w:ascii="宋体" w:eastAsia="宋体" w:hint="eastAsia"/>
        </w:rPr>
        <w:t>（</w:t>
      </w:r>
      <w:r>
        <w:t>1</w:t>
      </w:r>
      <w:r>
        <w:rPr>
          <w:rFonts w:ascii="宋体" w:eastAsia="宋体" w:hint="eastAsia"/>
        </w:rPr>
        <w:t>）</w:t>
      </w:r>
      <w:r>
        <w:rPr>
          <w:rFonts w:ascii="宋体" w:eastAsia="宋体" w:hint="eastAsia"/>
        </w:rPr>
        <w:t>甲醇</w:t>
      </w:r>
      <w:r>
        <w:t>150ml</w:t>
      </w:r>
      <w:r>
        <w:rPr>
          <w:rFonts w:ascii="宋体" w:eastAsia="宋体" w:hint="eastAsia"/>
          <w:rFonts w:ascii="宋体" w:eastAsia="宋体" w:hint="eastAsia"/>
        </w:rPr>
        <w:t>(</w:t>
      </w:r>
      <w:r>
        <w:t>2</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Tris-</w:t>
      </w:r>
      <w:r>
        <w:rPr>
          <w:rFonts w:ascii="宋体" w:eastAsia="宋体" w:hint="eastAsia"/>
        </w:rPr>
        <w:t>碱</w:t>
      </w:r>
      <w:r>
        <w:t>3.03g</w:t>
      </w:r>
      <w:r>
        <w:rPr>
          <w:rFonts w:ascii="宋体" w:eastAsia="宋体" w:hint="eastAsia"/>
        </w:rPr>
        <w:t>（</w:t>
      </w:r>
      <w:r>
        <w:t>3</w:t>
      </w:r>
      <w:r>
        <w:rPr>
          <w:rFonts w:ascii="宋体" w:eastAsia="宋体" w:hint="eastAsia"/>
        </w:rPr>
        <w:t>）</w:t>
      </w:r>
      <w:r>
        <w:rPr>
          <w:rFonts w:ascii="宋体" w:eastAsia="宋体" w:hint="eastAsia"/>
        </w:rPr>
        <w:t>甘氨酸</w:t>
      </w:r>
      <w:r>
        <w:t>14.4g</w:t>
      </w:r>
      <w:r>
        <w:rPr>
          <w:rFonts w:ascii="宋体" w:eastAsia="宋体" w:hint="eastAsia"/>
        </w:rPr>
        <w:t>（</w:t>
      </w:r>
      <w:r>
        <w:t>4</w:t>
      </w:r>
      <w:r>
        <w:rPr>
          <w:rFonts w:ascii="宋体" w:eastAsia="宋体" w:hint="eastAsia"/>
        </w:rPr>
        <w:t>）</w:t>
      </w:r>
      <w:r>
        <w:rPr>
          <w:rFonts w:ascii="宋体" w:eastAsia="宋体" w:hint="eastAsia"/>
        </w:rPr>
        <w:t>蒸馏水定容至</w:t>
      </w:r>
      <w:r>
        <w:t>1000ml</w:t>
      </w:r>
      <w:r>
        <w:rPr>
          <w:rFonts w:ascii="宋体" w:eastAsia="宋体" w:hint="eastAsia"/>
          <w:rFonts w:ascii="宋体" w:eastAsia="宋体" w:hint="eastAsia"/>
        </w:rPr>
        <w:t xml:space="preserve">. </w:t>
      </w:r>
      <w:r>
        <w:t>TBST</w:t>
      </w:r>
      <w:r>
        <w:rPr>
          <w:rFonts w:ascii="宋体" w:eastAsia="宋体" w:hint="eastAsia"/>
        </w:rPr>
        <w:t>：</w:t>
      </w:r>
      <w:bookmarkEnd w:id="524049"/>
    </w:p>
    <w:p w:rsidR="0018722C">
      <w:pPr>
        <w:topLinePunct/>
      </w:pPr>
      <w:bookmarkStart w:id="524050" w:name="_cwCmt15"/>
      <w:r>
        <w:rPr>
          <w:rFonts w:ascii="宋体" w:eastAsia="宋体" w:hint="eastAsia"/>
        </w:rPr>
        <w:t>（</w:t>
      </w:r>
      <w:r>
        <w:t>1</w:t>
      </w:r>
      <w:r>
        <w:rPr>
          <w:rFonts w:ascii="宋体" w:eastAsia="宋体" w:hint="eastAsia"/>
        </w:rPr>
        <w:t>）</w:t>
      </w:r>
      <w:r>
        <w:t>TBS 1000ml</w:t>
      </w:r>
      <w:r>
        <w:rPr>
          <w:rFonts w:ascii="宋体" w:eastAsia="宋体" w:hint="eastAsia"/>
        </w:rPr>
        <w:t>（</w:t>
      </w:r>
      <w:r>
        <w:t>2</w:t>
      </w:r>
      <w:r>
        <w:rPr>
          <w:rFonts w:ascii="宋体" w:eastAsia="宋体" w:hint="eastAsia"/>
        </w:rPr>
        <w:t>）</w:t>
      </w:r>
      <w:r>
        <w:rPr>
          <w:rFonts w:ascii="宋体" w:eastAsia="宋体" w:hint="eastAsia"/>
        </w:rPr>
        <w:t>吐温</w:t>
      </w:r>
      <w:r>
        <w:t>-20 1ml</w:t>
      </w:r>
      <w:bookmarkEnd w:id="524050"/>
    </w:p>
    <w:p w:rsidR="0018722C">
      <w:pPr>
        <w:topLinePunct/>
      </w:pPr>
      <w:r>
        <w:rPr>
          <w:rFonts w:ascii="宋体" w:eastAsia="宋体" w:hint="eastAsia"/>
        </w:rPr>
        <w:t>封闭液</w:t>
      </w:r>
      <w:r>
        <w:rPr>
          <w:rFonts w:ascii="宋体" w:eastAsia="宋体" w:hint="eastAsia"/>
        </w:rPr>
        <w:t>（</w:t>
      </w:r>
      <w:r>
        <w:t>5%</w:t>
      </w:r>
      <w:r>
        <w:rPr>
          <w:rFonts w:ascii="宋体" w:eastAsia="宋体" w:hint="eastAsia"/>
        </w:rPr>
        <w:t>脱脂奶粉</w:t>
      </w:r>
      <w:r>
        <w:rPr>
          <w:rFonts w:ascii="宋体" w:eastAsia="宋体" w:hint="eastAsia"/>
        </w:rPr>
        <w:t>）</w:t>
      </w:r>
      <w:r>
        <w:rPr>
          <w:rFonts w:ascii="宋体" w:eastAsia="宋体" w:hint="eastAsia"/>
        </w:rPr>
        <w:t>：</w:t>
      </w:r>
    </w:p>
    <w:p w:rsidR="0018722C">
      <w:pPr>
        <w:topLinePunct/>
      </w:pPr>
      <w:r>
        <w:rPr>
          <w:rFonts w:ascii="宋体" w:eastAsia="宋体" w:hint="eastAsia"/>
        </w:rPr>
        <w:t>（</w:t>
      </w:r>
      <w:r>
        <w:t>1</w:t>
      </w:r>
      <w:r>
        <w:rPr>
          <w:rFonts w:ascii="宋体" w:eastAsia="宋体" w:hint="eastAsia"/>
        </w:rPr>
        <w:t>）</w:t>
      </w:r>
      <w:r>
        <w:t>TBST 100ml</w:t>
      </w:r>
      <w:r>
        <w:rPr>
          <w:rFonts w:ascii="宋体" w:eastAsia="宋体" w:hint="eastAsia"/>
        </w:rPr>
        <w:t>（</w:t>
      </w:r>
      <w:r>
        <w:t>2</w:t>
      </w:r>
      <w:r>
        <w:rPr>
          <w:rFonts w:ascii="宋体" w:eastAsia="宋体" w:hint="eastAsia"/>
        </w:rPr>
        <w:t>）</w:t>
      </w:r>
      <w:r>
        <w:rPr>
          <w:rFonts w:ascii="宋体" w:eastAsia="宋体" w:hint="eastAsia"/>
        </w:rPr>
        <w:t xml:space="preserve">脱脂奶粉</w:t>
      </w:r>
      <w:r>
        <w:t>5g</w:t>
      </w:r>
    </w:p>
    <w:p w:rsidR="0018722C">
      <w:pPr>
        <w:pStyle w:val="Heading2"/>
        <w:topLinePunct/>
        <w:ind w:left="171" w:hangingChars="171" w:hanging="171"/>
      </w:pPr>
      <w:bookmarkStart w:id="524010" w:name="_Toc686524010"/>
      <w:bookmarkStart w:name="_TOC_250023" w:id="45"/>
      <w:bookmarkStart w:name="3.5实验方法 " w:id="46"/>
      <w:r>
        <w:rPr>
          <w:b/>
        </w:rPr>
        <w:t>3.5</w:t>
      </w:r>
      <w:bookmarkEnd w:id="46"/>
      <w:bookmarkEnd w:id="45"/>
      <w:r>
        <w:t>实验方法</w:t>
      </w:r>
      <w:bookmarkEnd w:id="524010"/>
    </w:p>
    <w:p w:rsidR="0018722C">
      <w:pPr>
        <w:pStyle w:val="Heading3"/>
        <w:topLinePunct/>
        <w:ind w:left="200" w:hangingChars="200" w:hanging="200"/>
      </w:pPr>
      <w:bookmarkStart w:id="524011" w:name="_Toc686524011"/>
      <w:bookmarkStart w:name="_TOC_250022" w:id="47"/>
      <w:bookmarkEnd w:id="47"/>
      <w:r>
        <w:rPr>
          <w:b/>
        </w:rPr>
        <w:t>3.5.1</w:t>
      </w:r>
      <w:r>
        <w:t xml:space="preserve"> </w:t>
      </w:r>
      <w:r>
        <w:t>骨骼肌组织离体孵育</w:t>
      </w:r>
      <w:bookmarkEnd w:id="524011"/>
    </w:p>
    <w:p w:rsidR="0018722C">
      <w:pPr>
        <w:topLinePunct/>
      </w:pPr>
      <w:r>
        <w:rPr>
          <w:rFonts w:ascii="宋体" w:eastAsia="宋体" w:hint="eastAsia"/>
        </w:rPr>
        <w:t>（</w:t>
      </w:r>
      <w:r>
        <w:t>1</w:t>
      </w:r>
      <w:r>
        <w:rPr>
          <w:rFonts w:ascii="宋体" w:eastAsia="宋体" w:hint="eastAsia"/>
        </w:rPr>
        <w:t>）</w:t>
      </w:r>
      <w:r>
        <w:t>SD</w:t>
      </w:r>
      <w:r>
        <w:rPr>
          <w:rFonts w:ascii="宋体" w:eastAsia="宋体" w:hint="eastAsia"/>
        </w:rPr>
        <w:t>大鼠腹腔注射</w:t>
      </w:r>
      <w:r>
        <w:t>20%</w:t>
      </w:r>
      <w:r>
        <w:rPr>
          <w:rFonts w:ascii="宋体" w:eastAsia="宋体" w:hint="eastAsia"/>
        </w:rPr>
        <w:t>乌拉坦</w:t>
      </w:r>
      <w:r>
        <w:rPr>
          <w:rFonts w:ascii="宋体" w:eastAsia="宋体" w:hint="eastAsia"/>
        </w:rPr>
        <w:t>（</w:t>
      </w:r>
      <w:r>
        <w:t>1.0g</w:t>
      </w:r>
      <w:r>
        <w:t>/</w:t>
      </w:r>
      <w:r>
        <w:t>kg=5.0ml</w:t>
      </w:r>
      <w:r>
        <w:t>/</w:t>
      </w:r>
      <w:r>
        <w:t>kg</w:t>
      </w:r>
      <w:r>
        <w:t>）</w:t>
      </w:r>
      <w:r>
        <w:rPr>
          <w:rFonts w:ascii="宋体" w:eastAsia="宋体" w:hint="eastAsia"/>
        </w:rPr>
        <w:t>，麻醉后迅速切取比目鱼肌、腓肠肌；</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冰</w:t>
      </w:r>
      <w:r>
        <w:t>DMEM</w:t>
      </w:r>
      <w:r>
        <w:rPr>
          <w:rFonts w:ascii="宋体" w:eastAsia="宋体" w:hint="eastAsia"/>
        </w:rPr>
        <w:t>液中清洗；</w:t>
      </w:r>
    </w:p>
    <w:p w:rsidR="0018722C">
      <w:pPr>
        <w:topLinePunct/>
      </w:pPr>
      <w:r>
        <w:rPr>
          <w:rFonts w:ascii="宋体" w:eastAsia="宋体" w:hint="eastAsia"/>
        </w:rPr>
        <w:t>（</w:t>
      </w:r>
      <w:r>
        <w:t>3</w:t>
      </w:r>
      <w:r>
        <w:rPr>
          <w:rFonts w:ascii="宋体" w:eastAsia="宋体" w:hint="eastAsia"/>
        </w:rPr>
        <w:t>）</w:t>
      </w:r>
      <w:r>
        <w:rPr>
          <w:rFonts w:ascii="宋体" w:eastAsia="宋体" w:hint="eastAsia"/>
        </w:rPr>
        <w:t>将骨骼肌移入蜡盘中</w:t>
      </w:r>
      <w:r>
        <w:rPr>
          <w:rFonts w:ascii="宋体" w:eastAsia="宋体" w:hint="eastAsia"/>
        </w:rPr>
        <w:t>（</w:t>
      </w:r>
      <w:r>
        <w:rPr>
          <w:rFonts w:ascii="宋体" w:eastAsia="宋体" w:hint="eastAsia"/>
          <w:spacing w:val="-2"/>
        </w:rPr>
        <w:t>蜡盘置于冰上并加入适量</w:t>
      </w:r>
      <w:r>
        <w:t>DMEM</w:t>
      </w:r>
      <w:r>
        <w:rPr>
          <w:rFonts w:ascii="宋体" w:eastAsia="宋体" w:hint="eastAsia"/>
        </w:rPr>
        <w:t>液</w:t>
      </w:r>
      <w:r>
        <w:rPr>
          <w:rFonts w:ascii="宋体" w:eastAsia="宋体" w:hint="eastAsia"/>
        </w:rPr>
        <w:t>）</w:t>
      </w:r>
      <w:r>
        <w:rPr>
          <w:rFonts w:ascii="宋体" w:eastAsia="宋体" w:hint="eastAsia"/>
        </w:rPr>
        <w:t>，</w:t>
      </w:r>
      <w:r>
        <w:rPr>
          <w:rFonts w:ascii="宋体" w:eastAsia="宋体" w:hint="eastAsia"/>
        </w:rPr>
        <w:t>用刀片顺肌纤维方向</w:t>
      </w:r>
      <w:r>
        <w:rPr>
          <w:rFonts w:ascii="宋体" w:eastAsia="宋体" w:hint="eastAsia"/>
        </w:rPr>
        <w:t>切成肌条，每条</w:t>
      </w:r>
      <w:r>
        <w:t>25-30mg</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将骨骼肌转移到</w:t>
      </w:r>
      <w:r>
        <w:t>24</w:t>
      </w:r>
      <w:r>
        <w:rPr>
          <w:rFonts w:ascii="宋体" w:eastAsia="宋体" w:hint="eastAsia"/>
        </w:rPr>
        <w:t>孔板</w:t>
      </w:r>
      <w:r>
        <w:rPr>
          <w:rFonts w:ascii="宋体" w:eastAsia="宋体" w:hint="eastAsia"/>
        </w:rPr>
        <w:t>（</w:t>
      </w:r>
      <w:r>
        <w:rPr>
          <w:rFonts w:ascii="宋体" w:eastAsia="宋体" w:hint="eastAsia"/>
        </w:rPr>
        <w:t>每孔预先滴蜡</w:t>
      </w:r>
      <w:r>
        <w:rPr>
          <w:rFonts w:hint="eastAsia"/>
        </w:rPr>
        <w:t>，</w:t>
      </w:r>
      <w:r>
        <w:rPr>
          <w:rFonts w:ascii="宋体" w:eastAsia="宋体" w:hint="eastAsia"/>
          <w:spacing w:val="-10"/>
        </w:rPr>
        <w:t>加入</w:t>
      </w:r>
      <w:r>
        <w:t>1ml</w:t>
      </w:r>
      <w:r>
        <w:rPr>
          <w:rFonts w:ascii="宋体" w:eastAsia="宋体" w:hint="eastAsia"/>
          <w:spacing w:val="-10"/>
        </w:rPr>
        <w:t>含有</w:t>
      </w:r>
      <w:r>
        <w:t>2% BSA</w:t>
      </w:r>
      <w:r>
        <w:rPr>
          <w:rFonts w:ascii="宋体" w:eastAsia="宋体" w:hint="eastAsia"/>
          <w:spacing w:val="-16"/>
        </w:rPr>
        <w:t>的</w:t>
      </w:r>
      <w:r>
        <w:t>DMEM</w:t>
      </w:r>
      <w:r>
        <w:rPr>
          <w:rFonts w:ascii="宋体" w:eastAsia="宋体" w:hint="eastAsia"/>
        </w:rPr>
        <w:t>液</w:t>
      </w:r>
      <w:r>
        <w:rPr>
          <w:rFonts w:ascii="宋体" w:eastAsia="宋体" w:hint="eastAsia"/>
        </w:rPr>
        <w:t>）</w:t>
      </w:r>
      <w:r>
        <w:rPr>
          <w:rFonts w:ascii="宋体" w:eastAsia="宋体" w:hint="eastAsia"/>
        </w:rPr>
        <w:t>，分</w:t>
      </w:r>
      <w:r>
        <w:rPr>
          <w:rFonts w:ascii="宋体" w:eastAsia="宋体" w:hint="eastAsia"/>
        </w:rPr>
        <w:t>别用大头针将其固定，使孵育时骨骼肌有一定轻微的张力</w:t>
      </w:r>
      <w:r>
        <w:rPr>
          <w:rFonts w:ascii="宋体" w:eastAsia="宋体" w:hint="eastAsia"/>
        </w:rPr>
        <w:t>（</w:t>
      </w:r>
      <w:r>
        <w:rPr>
          <w:rFonts w:ascii="宋体" w:eastAsia="宋体" w:hint="eastAsia"/>
        </w:rPr>
        <w:t xml:space="preserve">与静息时的长度相比</w:t>
      </w:r>
      <w:r>
        <w:rPr>
          <w:rFonts w:ascii="宋体" w:eastAsia="宋体" w:hint="eastAsia"/>
        </w:rPr>
        <w:t>）</w:t>
      </w:r>
      <w:r>
        <w:rPr>
          <w:rFonts w:ascii="宋体" w:eastAsia="宋体" w:hint="eastAsia"/>
        </w:rPr>
        <w:t>，这样</w:t>
      </w:r>
      <w:r>
        <w:rPr>
          <w:rFonts w:ascii="宋体" w:eastAsia="宋体" w:hint="eastAsia"/>
        </w:rPr>
        <w:t>能够使骨骼肌在</w:t>
      </w:r>
      <w:r>
        <w:t>3h</w:t>
      </w:r>
      <w:r>
        <w:rPr>
          <w:rFonts w:ascii="宋体" w:eastAsia="宋体" w:hint="eastAsia"/>
        </w:rPr>
        <w:t>的孵育过程中保持</w:t>
      </w:r>
      <w:r>
        <w:t>ATP</w:t>
      </w:r>
      <w:r>
        <w:rPr>
          <w:rFonts w:ascii="宋体" w:eastAsia="宋体" w:hint="eastAsia"/>
        </w:rPr>
        <w:t>和磷酸肌酸的浓度正常；</w:t>
      </w:r>
    </w:p>
    <w:p w:rsidR="0018722C">
      <w:pPr>
        <w:topLinePunct/>
      </w:pPr>
      <w:r>
        <w:rPr>
          <w:rFonts w:ascii="宋体" w:eastAsia="宋体" w:hint="eastAsia"/>
        </w:rPr>
        <w:t>（</w:t>
      </w:r>
      <w:r>
        <w:t>5</w:t>
      </w:r>
      <w:r>
        <w:rPr>
          <w:rFonts w:ascii="宋体" w:eastAsia="宋体" w:hint="eastAsia"/>
        </w:rPr>
        <w:t>）</w:t>
      </w:r>
      <w:r>
        <w:rPr>
          <w:rFonts w:ascii="宋体" w:eastAsia="宋体" w:hint="eastAsia"/>
        </w:rPr>
        <w:t>孵育过程中持续充入混合气体</w:t>
      </w:r>
      <w:r>
        <w:rPr>
          <w:rFonts w:ascii="宋体" w:eastAsia="宋体" w:hint="eastAsia"/>
        </w:rPr>
        <w:t>（</w:t>
      </w:r>
      <w:r>
        <w:t>95%</w:t>
      </w:r>
      <w:r>
        <w:t> </w:t>
      </w:r>
      <w:r>
        <w:t>O</w:t>
      </w:r>
      <w:r>
        <w:rPr>
          <w:vertAlign w:val="subscript"/>
          /&gt;
        </w:rPr>
        <w:t>2</w:t>
      </w:r>
      <w:r>
        <w:rPr>
          <w:rFonts w:ascii="宋体" w:eastAsia="宋体" w:hint="eastAsia"/>
          <w:rFonts w:ascii="宋体" w:eastAsia="宋体" w:hint="eastAsia"/>
          <w:spacing w:val="-47"/>
        </w:rPr>
        <w:t xml:space="preserve">, </w:t>
      </w:r>
      <w:r>
        <w:t>5%</w:t>
      </w:r>
      <w:r>
        <w:t> </w:t>
      </w:r>
      <w:r>
        <w:t>C</w:t>
      </w:r>
      <w:r>
        <w:t>O</w:t>
      </w:r>
      <w:r>
        <w:rPr>
          <w:vertAlign w:val="subscript"/>
          /&gt;
        </w:rPr>
        <w:t>2</w:t>
      </w:r>
      <w:r>
        <w:rPr>
          <w:spacing w:val="0"/>
          <w:w w:val="99"/>
        </w:rPr>
        <w:t>）</w:t>
      </w:r>
      <w:r>
        <w:rPr>
          <w:rFonts w:ascii="宋体" w:eastAsia="宋体" w:hint="eastAsia"/>
        </w:rPr>
        <w:t>，预孵育</w:t>
      </w:r>
      <w:r>
        <w:t>30min</w:t>
      </w:r>
      <w:r>
        <w:rPr>
          <w:rFonts w:ascii="宋体" w:eastAsia="宋体" w:hint="eastAsia"/>
        </w:rPr>
        <w:t>后，分别加入</w:t>
      </w:r>
      <w:r>
        <w:t>10n</w:t>
      </w:r>
      <w:r>
        <w:t>g</w:t>
      </w:r>
      <w:r>
        <w:t>/</w:t>
      </w:r>
      <w:r>
        <w:t>ml</w:t>
      </w:r>
    </w:p>
    <w:p w:rsidR="0018722C">
      <w:pPr>
        <w:topLinePunct/>
      </w:pPr>
      <w:r>
        <w:rPr>
          <w:rFonts w:ascii="宋体" w:eastAsia="宋体" w:hint="eastAsia"/>
        </w:rPr>
        <w:t>和</w:t>
      </w:r>
      <w:r>
        <w:t>100ng</w:t>
      </w:r>
      <w:r>
        <w:t>/</w:t>
      </w:r>
      <w:r>
        <w:t>ml IL-15</w:t>
      </w:r>
      <w:r>
        <w:rPr>
          <w:rFonts w:ascii="宋体" w:eastAsia="宋体" w:hint="eastAsia"/>
          <w:rFonts w:ascii="宋体" w:eastAsia="宋体" w:hint="eastAsia"/>
        </w:rPr>
        <w:t>;</w:t>
      </w:r>
    </w:p>
    <w:p w:rsidR="0018722C">
      <w:pPr>
        <w:topLinePunct/>
      </w:pPr>
      <w:r>
        <w:rPr>
          <w:rFonts w:ascii="宋体" w:eastAsia="宋体" w:hint="eastAsia"/>
        </w:rPr>
        <w:t>（</w:t>
      </w:r>
      <w:r>
        <w:t>6</w:t>
      </w:r>
      <w:r>
        <w:rPr>
          <w:rFonts w:ascii="宋体" w:eastAsia="宋体" w:hint="eastAsia"/>
        </w:rPr>
        <w:t>）</w:t>
      </w:r>
      <w:r>
        <w:t>30min</w:t>
      </w:r>
      <w:r>
        <w:rPr>
          <w:rFonts w:ascii="宋体" w:eastAsia="宋体" w:hint="eastAsia"/>
        </w:rPr>
        <w:t>后按分组分别加入</w:t>
      </w:r>
      <w:r>
        <w:t>10ug</w:t>
      </w:r>
      <w:r>
        <w:t>/</w:t>
      </w:r>
      <w:r>
        <w:t xml:space="preserve">mL Tm</w:t>
      </w:r>
      <w:r>
        <w:rPr>
          <w:rFonts w:ascii="宋体" w:eastAsia="宋体" w:hint="eastAsia"/>
        </w:rPr>
        <w:t>和</w:t>
      </w:r>
      <w:r>
        <w:t>10ul 2mmol</w:t>
      </w:r>
      <w:r>
        <w:t>/</w:t>
      </w:r>
      <w:r>
        <w:t>L DTT</w:t>
      </w:r>
      <w:r>
        <w:rPr>
          <w:rFonts w:ascii="宋体" w:eastAsia="宋体" w:hint="eastAsia"/>
        </w:rPr>
        <w:t>；</w:t>
      </w:r>
    </w:p>
    <w:p w:rsidR="0018722C">
      <w:pPr>
        <w:pStyle w:val="a8"/>
        <w:topLinePunct/>
      </w:pPr>
      <w:r>
        <w:rPr>
          <w:kern w:val="2"/>
          <w:szCs w:val="22"/>
        </w:rPr>
        <w:t>表</w:t>
      </w:r>
      <w:r>
        <w:rPr>
          <w:kern w:val="2"/>
          <w:szCs w:val="22"/>
        </w:rPr>
        <w:t>4  </w:t>
      </w:r>
      <w:r>
        <w:rPr>
          <w:kern w:val="2"/>
          <w:szCs w:val="22"/>
        </w:rPr>
        <w:t>实验分组</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1"/>
        <w:gridCol w:w="2567"/>
        <w:gridCol w:w="2343"/>
        <w:gridCol w:w="2507"/>
      </w:tblGrid>
      <w:tr>
        <w:trPr>
          <w:tblHeader/>
        </w:trPr>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w:t>
            </w:r>
            <w:r>
              <w:t>/</w:t>
            </w:r>
            <w:r>
              <w:t>腓肠肌</w:t>
            </w:r>
          </w:p>
        </w:tc>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 </w:t>
            </w:r>
            <w:r>
              <w:t>/</w:t>
            </w:r>
            <w:r>
              <w:t xml:space="preserve"> </w:t>
            </w:r>
            <w:r>
              <w:t>腓肠肌</w:t>
            </w:r>
          </w:p>
          <w:p w:rsidR="0018722C">
            <w:pPr>
              <w:pStyle w:val="a7"/>
              <w:topLinePunct/>
              <w:ind w:leftChars="0" w:left="0" w:rightChars="0" w:right="0" w:firstLineChars="0" w:firstLine="0"/>
              <w:spacing w:line="240" w:lineRule="atLeast"/>
            </w:pPr>
            <w:r>
              <w:t>+TM</w:t>
            </w:r>
            <w:r>
              <w:t>/</w:t>
            </w:r>
            <w:r>
              <w:t>DTT</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比 目 鱼 肌 </w:t>
            </w:r>
            <w:r>
              <w:t>/</w:t>
            </w:r>
            <w:r>
              <w:t xml:space="preserve"> </w:t>
            </w:r>
            <w:r>
              <w:t>腓 肠 肌</w:t>
            </w:r>
          </w:p>
          <w:p w:rsidR="0018722C">
            <w:pPr>
              <w:pStyle w:val="a7"/>
              <w:topLinePunct/>
              <w:ind w:leftChars="0" w:left="0" w:rightChars="0" w:right="0" w:firstLineChars="0" w:firstLine="0"/>
              <w:spacing w:line="240" w:lineRule="atLeast"/>
            </w:pPr>
            <w:r>
              <w:t>+Tm</w:t>
            </w:r>
            <w:r>
              <w:t>/</w:t>
            </w:r>
            <w:r>
              <w:t>DTT+10ng</w:t>
            </w:r>
            <w:r>
              <w:t>/</w:t>
            </w:r>
            <w:r>
              <w:t>ml IL-15</w:t>
            </w:r>
          </w:p>
        </w:tc>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比目鱼肌 </w:t>
            </w:r>
            <w:r>
              <w:t>/</w:t>
            </w:r>
            <w:r>
              <w:t xml:space="preserve"> </w:t>
            </w:r>
            <w:r>
              <w:t>腓肠肌</w:t>
            </w:r>
          </w:p>
          <w:p w:rsidR="0018722C">
            <w:pPr>
              <w:pStyle w:val="a7"/>
              <w:topLinePunct/>
              <w:ind w:leftChars="0" w:left="0" w:rightChars="0" w:right="0" w:firstLineChars="0" w:firstLine="0"/>
              <w:spacing w:line="240" w:lineRule="atLeast"/>
            </w:pPr>
            <w:r>
              <w:t>+Tm</w:t>
            </w:r>
            <w:r>
              <w:t>/</w:t>
            </w:r>
            <w:r>
              <w:t>DTT+100ng</w:t>
            </w:r>
            <w:r>
              <w:t>/</w:t>
            </w:r>
            <w:r>
              <w:t>ml IL-15</w:t>
            </w:r>
          </w:p>
        </w:tc>
      </w:tr>
      <w:tr>
        <w:tc>
          <w:tcPr>
            <w:tcW w:w="1128" w:type="pct"/>
            <w:vAlign w:val="center"/>
          </w:tcPr>
          <w:p w:rsidR="0018722C">
            <w:pPr>
              <w:pStyle w:val="ac"/>
              <w:topLinePunct/>
              <w:ind w:leftChars="0" w:left="0" w:rightChars="0" w:right="0" w:firstLineChars="0" w:firstLine="0"/>
              <w:spacing w:line="240" w:lineRule="atLeast"/>
            </w:pPr>
            <w:r>
              <w:t>复孔 </w:t>
            </w:r>
            <w:r>
              <w:t>1</w:t>
            </w:r>
          </w:p>
        </w:tc>
        <w:tc>
          <w:tcPr>
            <w:tcW w:w="1340" w:type="pct"/>
            <w:vAlign w:val="center"/>
          </w:tcPr>
          <w:p w:rsidR="0018722C">
            <w:pPr>
              <w:pStyle w:val="a5"/>
              <w:topLinePunct/>
              <w:ind w:leftChars="0" w:left="0" w:rightChars="0" w:right="0" w:firstLineChars="0" w:firstLine="0"/>
              <w:spacing w:line="240" w:lineRule="atLeast"/>
            </w:pPr>
            <w:r>
              <w:t>复孔 </w:t>
            </w:r>
            <w:r>
              <w:t>1</w:t>
            </w:r>
          </w:p>
        </w:tc>
        <w:tc>
          <w:tcPr>
            <w:tcW w:w="1223" w:type="pct"/>
            <w:vAlign w:val="center"/>
          </w:tcPr>
          <w:p w:rsidR="0018722C">
            <w:pPr>
              <w:pStyle w:val="a5"/>
              <w:topLinePunct/>
              <w:ind w:leftChars="0" w:left="0" w:rightChars="0" w:right="0" w:firstLineChars="0" w:firstLine="0"/>
              <w:spacing w:line="240" w:lineRule="atLeast"/>
            </w:pPr>
            <w:r>
              <w:t>复孔 </w:t>
            </w:r>
            <w:r>
              <w:t>1</w:t>
            </w:r>
          </w:p>
        </w:tc>
        <w:tc>
          <w:tcPr>
            <w:tcW w:w="1309" w:type="pct"/>
            <w:vAlign w:val="center"/>
          </w:tcPr>
          <w:p w:rsidR="0018722C">
            <w:pPr>
              <w:pStyle w:val="ad"/>
              <w:topLinePunct/>
              <w:ind w:leftChars="0" w:left="0" w:rightChars="0" w:right="0" w:firstLineChars="0" w:firstLine="0"/>
              <w:spacing w:line="240" w:lineRule="atLeast"/>
            </w:pPr>
            <w:r>
              <w:t>复孔 </w:t>
            </w:r>
            <w:r>
              <w:t>1</w:t>
            </w:r>
          </w:p>
        </w:tc>
      </w:tr>
      <w:tr>
        <w:tc>
          <w:tcPr>
            <w:tcW w:w="1128" w:type="pct"/>
            <w:vAlign w:val="center"/>
          </w:tcPr>
          <w:p w:rsidR="0018722C">
            <w:pPr>
              <w:pStyle w:val="ac"/>
              <w:topLinePunct/>
              <w:ind w:leftChars="0" w:left="0" w:rightChars="0" w:right="0" w:firstLineChars="0" w:firstLine="0"/>
              <w:spacing w:line="240" w:lineRule="atLeast"/>
            </w:pPr>
            <w:r>
              <w:t>复孔 </w:t>
            </w:r>
            <w:r>
              <w:t>2</w:t>
            </w:r>
          </w:p>
        </w:tc>
        <w:tc>
          <w:tcPr>
            <w:tcW w:w="1340" w:type="pct"/>
            <w:vAlign w:val="center"/>
          </w:tcPr>
          <w:p w:rsidR="0018722C">
            <w:pPr>
              <w:pStyle w:val="a5"/>
              <w:topLinePunct/>
              <w:ind w:leftChars="0" w:left="0" w:rightChars="0" w:right="0" w:firstLineChars="0" w:firstLine="0"/>
              <w:spacing w:line="240" w:lineRule="atLeast"/>
            </w:pPr>
            <w:r>
              <w:t>复孔 </w:t>
            </w:r>
            <w:r>
              <w:t>2</w:t>
            </w:r>
          </w:p>
        </w:tc>
        <w:tc>
          <w:tcPr>
            <w:tcW w:w="1223" w:type="pct"/>
            <w:vAlign w:val="center"/>
          </w:tcPr>
          <w:p w:rsidR="0018722C">
            <w:pPr>
              <w:pStyle w:val="a5"/>
              <w:topLinePunct/>
              <w:ind w:leftChars="0" w:left="0" w:rightChars="0" w:right="0" w:firstLineChars="0" w:firstLine="0"/>
              <w:spacing w:line="240" w:lineRule="atLeast"/>
            </w:pPr>
            <w:r>
              <w:t>复孔 </w:t>
            </w:r>
            <w:r>
              <w:t>2</w:t>
            </w:r>
          </w:p>
        </w:tc>
        <w:tc>
          <w:tcPr>
            <w:tcW w:w="1309" w:type="pct"/>
            <w:vAlign w:val="center"/>
          </w:tcPr>
          <w:p w:rsidR="0018722C">
            <w:pPr>
              <w:pStyle w:val="ad"/>
              <w:topLinePunct/>
              <w:ind w:leftChars="0" w:left="0" w:rightChars="0" w:right="0" w:firstLineChars="0" w:firstLine="0"/>
              <w:spacing w:line="240" w:lineRule="atLeast"/>
            </w:pPr>
            <w:r>
              <w:t>复孔 </w:t>
            </w:r>
            <w:r>
              <w:t>2</w:t>
            </w:r>
          </w:p>
        </w:tc>
      </w:tr>
      <w:tr>
        <w:tc>
          <w:tcPr>
            <w:tcW w:w="1128" w:type="pct"/>
            <w:vAlign w:val="center"/>
            <w:tcBorders>
              <w:top w:val="single" w:sz="4" w:space="0" w:color="auto"/>
            </w:tcBorders>
          </w:tcPr>
          <w:p w:rsidR="0018722C">
            <w:pPr>
              <w:pStyle w:val="ac"/>
              <w:topLinePunct/>
              <w:ind w:leftChars="0" w:left="0" w:rightChars="0" w:right="0" w:firstLineChars="0" w:firstLine="0"/>
              <w:spacing w:line="240" w:lineRule="atLeast"/>
            </w:pPr>
            <w:r>
              <w:t>复孔 </w:t>
            </w:r>
            <w:r>
              <w:t>3</w:t>
            </w:r>
          </w:p>
        </w:tc>
        <w:tc>
          <w:tcPr>
            <w:tcW w:w="1340"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1223" w:type="pct"/>
            <w:vAlign w:val="center"/>
            <w:tcBorders>
              <w:top w:val="single" w:sz="4" w:space="0" w:color="auto"/>
            </w:tcBorders>
          </w:tcPr>
          <w:p w:rsidR="0018722C">
            <w:pPr>
              <w:pStyle w:val="aff1"/>
              <w:topLinePunct/>
              <w:ind w:leftChars="0" w:left="0" w:rightChars="0" w:right="0" w:firstLineChars="0" w:firstLine="0"/>
              <w:spacing w:line="240" w:lineRule="atLeast"/>
            </w:pPr>
            <w:r>
              <w:t>复孔 </w:t>
            </w:r>
            <w:r>
              <w:t>3</w:t>
            </w:r>
          </w:p>
        </w:tc>
        <w:tc>
          <w:tcPr>
            <w:tcW w:w="1309" w:type="pct"/>
            <w:vAlign w:val="center"/>
            <w:tcBorders>
              <w:top w:val="single" w:sz="4" w:space="0" w:color="auto"/>
            </w:tcBorders>
          </w:tcPr>
          <w:p w:rsidR="0018722C">
            <w:pPr>
              <w:pStyle w:val="ad"/>
              <w:topLinePunct/>
              <w:ind w:leftChars="0" w:left="0" w:rightChars="0" w:right="0" w:firstLineChars="0" w:firstLine="0"/>
              <w:spacing w:line="240" w:lineRule="atLeast"/>
            </w:pPr>
            <w:r>
              <w:t>复孔 </w:t>
            </w:r>
            <w:r>
              <w:t>3</w:t>
            </w:r>
          </w:p>
        </w:tc>
      </w:tr>
    </w:tbl>
    <w:p w:rsidR="0018722C">
      <w:pPr>
        <w:pStyle w:val="affa"/>
      </w:pP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将</w:t>
      </w:r>
      <w:r>
        <w:t>24</w:t>
      </w:r>
      <w:r>
        <w:rPr>
          <w:rFonts w:ascii="宋体" w:hAnsi="宋体" w:eastAsia="宋体" w:hint="eastAsia"/>
        </w:rPr>
        <w:t>孔板置于水浴摇床中，</w:t>
      </w:r>
      <w:r>
        <w:t>45</w:t>
      </w:r>
      <w:r>
        <w:rPr>
          <w:rFonts w:ascii="宋体" w:hAnsi="宋体" w:eastAsia="宋体" w:hint="eastAsia"/>
        </w:rPr>
        <w:t>次</w:t>
      </w:r>
      <w:r>
        <w:t>/</w:t>
      </w:r>
      <w:r>
        <w:t xml:space="preserve">min</w:t>
      </w:r>
      <w:r>
        <w:rPr>
          <w:rFonts w:ascii="宋体" w:hAnsi="宋体" w:eastAsia="宋体" w:hint="eastAsia"/>
        </w:rPr>
        <w:t>震荡，并加热维持</w:t>
      </w:r>
      <w:r>
        <w:t>37</w:t>
      </w:r>
      <w:r>
        <w:rPr>
          <w:rFonts w:ascii="宋体" w:hAnsi="宋体" w:eastAsia="宋体" w:hint="eastAsia"/>
        </w:rPr>
        <w:t>℃恒温；</w:t>
      </w:r>
    </w:p>
    <w:p w:rsidR="0018722C">
      <w:pPr>
        <w:topLinePunct/>
      </w:pPr>
      <w:r>
        <w:rPr>
          <w:rFonts w:ascii="宋体" w:eastAsia="宋体" w:hint="eastAsia"/>
        </w:rPr>
        <w:t>（</w:t>
      </w:r>
      <w:r>
        <w:t>8</w:t>
      </w:r>
      <w:r>
        <w:rPr>
          <w:rFonts w:ascii="宋体" w:eastAsia="宋体" w:hint="eastAsia"/>
        </w:rPr>
        <w:t>）</w:t>
      </w:r>
      <w:r>
        <w:t>3</w:t>
      </w:r>
      <w:r>
        <w:rPr>
          <w:rFonts w:ascii="宋体" w:eastAsia="宋体" w:hint="eastAsia"/>
        </w:rPr>
        <w:t>小时后，将</w:t>
      </w:r>
      <w:r>
        <w:t>24</w:t>
      </w:r>
      <w:r>
        <w:rPr>
          <w:rFonts w:ascii="宋体" w:eastAsia="宋体" w:hint="eastAsia"/>
        </w:rPr>
        <w:t>孔板放置于冰上终止反应，将肌条冻存。</w:t>
      </w:r>
    </w:p>
    <w:p w:rsidR="0018722C">
      <w:pPr>
        <w:pStyle w:val="Heading3"/>
        <w:topLinePunct/>
        <w:ind w:left="200" w:hangingChars="200" w:hanging="200"/>
      </w:pPr>
      <w:bookmarkStart w:id="524012" w:name="_Toc686524012"/>
      <w:bookmarkStart w:name="_TOC_250021" w:id="48"/>
      <w:bookmarkEnd w:id="48"/>
      <w:r>
        <w:rPr>
          <w:b/>
        </w:rPr>
        <w:t>3.5.2</w:t>
      </w:r>
      <w:r>
        <w:t xml:space="preserve"> </w:t>
      </w:r>
      <w:r>
        <w:t>蛋白含量测定</w:t>
      </w:r>
      <w:bookmarkEnd w:id="524012"/>
    </w:p>
    <w:p w:rsidR="0018722C">
      <w:pPr>
        <w:pStyle w:val="Heading4"/>
        <w:topLinePunct/>
        <w:ind w:left="200" w:hangingChars="200" w:hanging="200"/>
      </w:pPr>
      <w:bookmarkStart w:id="524013" w:name="_Toc686524013"/>
      <w:bookmarkStart w:name="_TOC_250020" w:id="49"/>
      <w:bookmarkEnd w:id="49"/>
      <w:r>
        <w:rPr>
          <w:b/>
        </w:rPr>
        <w:t>3.5.2.1</w:t>
      </w:r>
      <w:r>
        <w:t xml:space="preserve"> </w:t>
      </w:r>
      <w:r>
        <w:t>测定原理</w:t>
      </w:r>
      <w:bookmarkEnd w:id="524013"/>
    </w:p>
    <w:p w:rsidR="0018722C">
      <w:pPr>
        <w:topLinePunct/>
      </w:pPr>
      <w:r>
        <w:rPr>
          <w:rFonts w:ascii="宋体" w:eastAsia="宋体" w:hint="eastAsia"/>
        </w:rPr>
        <w:t>考马斯亮蓝</w:t>
      </w:r>
      <w:r>
        <w:t>G-250</w:t>
      </w:r>
      <w:r w:rsidR="001852F3">
        <w:t xml:space="preserve"> </w:t>
      </w:r>
      <w:r>
        <w:rPr>
          <w:rFonts w:ascii="宋体" w:eastAsia="宋体" w:hint="eastAsia"/>
        </w:rPr>
        <w:t>与蛋白质可发生迅速结合，随后引起染料最大光吸收的改变，在</w:t>
      </w:r>
    </w:p>
    <w:p w:rsidR="0018722C">
      <w:pPr>
        <w:topLinePunct/>
      </w:pPr>
      <w:r>
        <w:t>595nm</w:t>
      </w:r>
      <w:r>
        <w:rPr>
          <w:rFonts w:ascii="宋体" w:hAnsi="宋体" w:eastAsia="宋体" w:hint="eastAsia"/>
        </w:rPr>
        <w:t>处光吸收达最大，且结合物的颜色在</w:t>
      </w:r>
      <w:r>
        <w:t>1h</w:t>
      </w:r>
      <w:r>
        <w:rPr>
          <w:rFonts w:ascii="宋体" w:hAnsi="宋体" w:eastAsia="宋体" w:hint="eastAsia"/>
        </w:rPr>
        <w:t>左右较为稳定。同时，由于蛋白质</w:t>
      </w:r>
      <w:r>
        <w:t>-</w:t>
      </w:r>
      <w:r>
        <w:rPr>
          <w:rFonts w:ascii="宋体" w:hAnsi="宋体" w:eastAsia="宋体" w:hint="eastAsia"/>
        </w:rPr>
        <w:t>染料复</w:t>
      </w:r>
      <w:r>
        <w:rPr>
          <w:rFonts w:ascii="宋体" w:hAnsi="宋体" w:eastAsia="宋体" w:hint="eastAsia"/>
        </w:rPr>
        <w:t>合物具有较高的消光系数，因而大大提高了蛋白质检测的灵敏度，最低检出量可达</w:t>
      </w:r>
      <w:r>
        <w:t>µg</w:t>
      </w:r>
      <w:r>
        <w:rPr>
          <w:rFonts w:ascii="宋体" w:hAnsi="宋体" w:eastAsia="宋体" w:hint="eastAsia"/>
        </w:rPr>
        <w:t>水平。</w:t>
      </w:r>
    </w:p>
    <w:p w:rsidR="0018722C">
      <w:pPr>
        <w:pStyle w:val="Heading4"/>
        <w:topLinePunct/>
        <w:ind w:left="200" w:hangingChars="200" w:hanging="200"/>
      </w:pPr>
      <w:bookmarkStart w:id="524014" w:name="_Toc686524014"/>
      <w:bookmarkStart w:name="_TOC_250019" w:id="50"/>
      <w:bookmarkEnd w:id="50"/>
      <w:r>
        <w:rPr>
          <w:b/>
        </w:rPr>
        <w:t>3.5.2.2</w:t>
      </w:r>
      <w:r>
        <w:t xml:space="preserve"> </w:t>
      </w:r>
      <w:r>
        <w:t>试剂配制</w:t>
      </w:r>
      <w:bookmarkEnd w:id="524014"/>
    </w:p>
    <w:p w:rsidR="0018722C">
      <w:pPr>
        <w:topLinePunct/>
      </w:pPr>
      <w:r>
        <w:t>0.01%</w:t>
      </w:r>
      <w:r>
        <w:rPr>
          <w:rFonts w:ascii="宋体" w:eastAsia="宋体" w:hint="eastAsia"/>
        </w:rPr>
        <w:t>考马斯亮蓝溶液：称取考马斯亮蓝</w:t>
      </w:r>
      <w:r>
        <w:t>G-250100mg</w:t>
      </w:r>
      <w:r>
        <w:rPr>
          <w:rFonts w:ascii="宋体" w:eastAsia="宋体" w:hint="eastAsia"/>
        </w:rPr>
        <w:t>，溶于</w:t>
      </w:r>
      <w:r>
        <w:t>50ml95%</w:t>
      </w:r>
      <w:r>
        <w:rPr>
          <w:rFonts w:ascii="宋体" w:eastAsia="宋体" w:hint="eastAsia"/>
        </w:rPr>
        <w:t>乙醇中，加入</w:t>
      </w:r>
    </w:p>
    <w:p w:rsidR="0018722C">
      <w:pPr>
        <w:topLinePunct/>
      </w:pPr>
      <w:r>
        <w:t>100ml85%</w:t>
      </w:r>
      <w:r>
        <w:rPr>
          <w:rFonts w:ascii="宋体" w:hAnsi="宋体" w:eastAsia="宋体" w:hint="eastAsia"/>
        </w:rPr>
        <w:t>磷酸，混匀，</w:t>
      </w:r>
      <w:r>
        <w:t>4</w:t>
      </w:r>
      <w:r>
        <w:rPr>
          <w:rFonts w:ascii="宋体" w:hAnsi="宋体" w:eastAsia="宋体" w:hint="eastAsia"/>
        </w:rPr>
        <w:t>℃保存。临用前取</w:t>
      </w:r>
      <w:r>
        <w:t>15ml</w:t>
      </w:r>
      <w:r>
        <w:rPr>
          <w:rFonts w:ascii="宋体" w:hAnsi="宋体" w:eastAsia="宋体" w:hint="eastAsia"/>
        </w:rPr>
        <w:t>加水至</w:t>
      </w:r>
      <w:r>
        <w:t>100ml</w:t>
      </w:r>
      <w:r>
        <w:rPr>
          <w:rFonts w:ascii="宋体" w:hAnsi="宋体" w:eastAsia="宋体" w:hint="eastAsia"/>
        </w:rPr>
        <w:t>，粗滤纸过滤后使用。</w:t>
      </w:r>
    </w:p>
    <w:p w:rsidR="0018722C">
      <w:pPr>
        <w:pStyle w:val="Heading4"/>
        <w:topLinePunct/>
        <w:ind w:left="200" w:hangingChars="200" w:hanging="200"/>
      </w:pPr>
      <w:bookmarkStart w:id="524015" w:name="_Toc686524015"/>
      <w:bookmarkStart w:name="_TOC_250018" w:id="51"/>
      <w:bookmarkEnd w:id="51"/>
      <w:r>
        <w:rPr>
          <w:b/>
        </w:rPr>
        <w:t>3.5.2.3</w:t>
      </w:r>
      <w:r>
        <w:t xml:space="preserve"> </w:t>
      </w:r>
      <w:r>
        <w:t>蛋白标准曲线制作</w:t>
      </w:r>
      <w:bookmarkEnd w:id="524015"/>
    </w:p>
    <w:p w:rsidR="0018722C">
      <w:pPr>
        <w:topLinePunct/>
      </w:pPr>
      <w:r>
        <w:rPr>
          <w:rFonts w:ascii="宋体" w:hAnsi="宋体" w:eastAsia="宋体" w:hint="eastAsia"/>
        </w:rPr>
        <w:t>用牛血清白蛋白配制</w:t>
      </w:r>
      <w:r>
        <w:t>1mg</w:t>
      </w:r>
      <w:r>
        <w:t>/</w:t>
      </w:r>
      <w:r>
        <w:t xml:space="preserve">ml</w:t>
      </w:r>
      <w:r>
        <w:rPr>
          <w:rFonts w:ascii="宋体" w:hAnsi="宋体" w:eastAsia="宋体" w:hint="eastAsia"/>
        </w:rPr>
        <w:t>的蛋白标准液，以蒸馏水稀释成</w:t>
      </w:r>
      <w:r>
        <w:t>800</w:t>
      </w:r>
      <w:r>
        <w:rPr>
          <w:rFonts w:ascii="宋体" w:hAnsi="宋体" w:eastAsia="宋体" w:hint="eastAsia"/>
        </w:rPr>
        <w:t>、</w:t>
      </w:r>
      <w:r>
        <w:t>400</w:t>
      </w:r>
      <w:r>
        <w:rPr>
          <w:rFonts w:ascii="宋体" w:hAnsi="宋体" w:eastAsia="宋体" w:hint="eastAsia"/>
        </w:rPr>
        <w:t>、</w:t>
      </w:r>
      <w:r>
        <w:t>200</w:t>
      </w:r>
      <w:r>
        <w:rPr>
          <w:rFonts w:ascii="宋体" w:hAnsi="宋体" w:eastAsia="宋体" w:hint="eastAsia"/>
        </w:rPr>
        <w:t>、</w:t>
      </w:r>
      <w:r>
        <w:t>100µg</w:t>
      </w:r>
      <w:r>
        <w:t>/</w:t>
      </w:r>
      <w:r>
        <w:t>mL</w:t>
      </w:r>
    </w:p>
    <w:p w:rsidR="0018722C">
      <w:pPr>
        <w:topLinePunct/>
      </w:pPr>
      <w:r>
        <w:rPr>
          <w:rFonts w:ascii="宋体" w:eastAsia="宋体" w:hint="eastAsia"/>
        </w:rPr>
        <w:t>标准应用液。取组织匀浆裂解上清液，</w:t>
      </w:r>
      <w:r>
        <w:t>20</w:t>
      </w:r>
      <w:r>
        <w:rPr>
          <w:rFonts w:ascii="宋体" w:eastAsia="宋体" w:hint="eastAsia"/>
        </w:rPr>
        <w:t>倍或</w:t>
      </w:r>
      <w:r>
        <w:t>5</w:t>
      </w:r>
      <w:r>
        <w:rPr>
          <w:rFonts w:ascii="宋体" w:eastAsia="宋体" w:hint="eastAsia"/>
        </w:rPr>
        <w:t>倍稀释后按下表操作：</w:t>
      </w:r>
    </w:p>
    <w:p w:rsidR="0018722C">
      <w:pPr>
        <w:pStyle w:val="a8"/>
        <w:topLinePunct/>
      </w:pPr>
      <w:r>
        <w:rPr>
          <w:kern w:val="2"/>
          <w:szCs w:val="22"/>
        </w:rPr>
        <w:t>表</w:t>
      </w:r>
      <w:r>
        <w:rPr>
          <w:kern w:val="2"/>
          <w:szCs w:val="22"/>
        </w:rPr>
        <w:t>5</w:t>
      </w:r>
      <w:r>
        <w:t xml:space="preserve">  </w:t>
      </w:r>
      <w:r>
        <w:rPr>
          <w:kern w:val="2"/>
          <w:szCs w:val="22"/>
        </w:rPr>
        <w:t>蛋白定量上样量</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40"/>
        <w:gridCol w:w="1133"/>
        <w:gridCol w:w="836"/>
        <w:gridCol w:w="757"/>
        <w:gridCol w:w="716"/>
        <w:gridCol w:w="754"/>
        <w:gridCol w:w="929"/>
        <w:gridCol w:w="1513"/>
      </w:tblGrid>
      <w:tr>
        <w:trPr>
          <w:tblHeader/>
        </w:trPr>
        <w:tc>
          <w:tcPr>
            <w:tcW w:w="1535" w:type="pct"/>
            <w:vAlign w:val="center"/>
            <w:tcBorders>
              <w:bottom w:val="single" w:sz="4" w:space="0" w:color="auto"/>
            </w:tcBorders>
          </w:tcPr>
          <w:p w:rsidR="0018722C">
            <w:pPr>
              <w:pStyle w:val="a7"/>
              <w:topLinePunct/>
              <w:ind w:leftChars="0" w:left="0" w:rightChars="0" w:right="0" w:firstLineChars="0" w:firstLine="0"/>
              <w:spacing w:line="240" w:lineRule="atLeast"/>
            </w:pPr>
            <w:r>
              <w:t>BSA</w:t>
            </w:r>
            <w:r>
              <w:t>(</w:t>
            </w:r>
            <w:r>
              <w:t>mg</w:t>
            </w:r>
            <w:r>
              <w:t>/</w:t>
            </w:r>
            <w:r>
              <w:t>ml</w:t>
            </w:r>
            <w:r>
              <w:t>)</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w:t>
            </w: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40</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t>80</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测定管</w:t>
            </w:r>
          </w:p>
        </w:tc>
      </w:tr>
      <w:tr>
        <w:tc>
          <w:tcPr>
            <w:tcW w:w="1535" w:type="pct"/>
            <w:vAlign w:val="center"/>
          </w:tcPr>
          <w:p w:rsidR="0018722C">
            <w:pPr>
              <w:pStyle w:val="ac"/>
              <w:topLinePunct/>
              <w:ind w:leftChars="0" w:left="0" w:rightChars="0" w:right="0" w:firstLineChars="0" w:firstLine="0"/>
              <w:spacing w:line="240" w:lineRule="atLeast"/>
            </w:pPr>
            <w:r>
              <w:t>标准应用液</w:t>
            </w:r>
            <w:r>
              <w:t>（</w:t>
            </w:r>
            <w:r>
              <w:t>ul</w:t>
            </w:r>
            <w:r>
              <w:t>）</w:t>
            </w:r>
          </w:p>
        </w:tc>
        <w:tc>
          <w:tcPr>
            <w:tcW w:w="591" w:type="pct"/>
            <w:vAlign w:val="center"/>
          </w:tcPr>
          <w:p w:rsidR="0018722C">
            <w:pPr>
              <w:pStyle w:val="affff9"/>
              <w:topLinePunct/>
              <w:ind w:leftChars="0" w:left="0" w:rightChars="0" w:right="0" w:firstLineChars="0" w:firstLine="0"/>
              <w:spacing w:line="240" w:lineRule="atLeast"/>
            </w:pPr>
            <w:r>
              <w:t>10</w:t>
            </w:r>
          </w:p>
        </w:tc>
        <w:tc>
          <w:tcPr>
            <w:tcW w:w="436" w:type="pct"/>
            <w:vAlign w:val="center"/>
          </w:tcPr>
          <w:p w:rsidR="0018722C">
            <w:pPr>
              <w:pStyle w:val="affff9"/>
              <w:topLinePunct/>
              <w:ind w:leftChars="0" w:left="0" w:rightChars="0" w:right="0" w:firstLineChars="0" w:firstLine="0"/>
              <w:spacing w:line="240" w:lineRule="atLeast"/>
            </w:pPr>
            <w:r>
              <w:t>10</w:t>
            </w:r>
          </w:p>
        </w:tc>
        <w:tc>
          <w:tcPr>
            <w:tcW w:w="395" w:type="pct"/>
            <w:vAlign w:val="center"/>
          </w:tcPr>
          <w:p w:rsidR="0018722C">
            <w:pPr>
              <w:pStyle w:val="affff9"/>
              <w:topLinePunct/>
              <w:ind w:leftChars="0" w:left="0" w:rightChars="0" w:right="0" w:firstLineChars="0" w:firstLine="0"/>
              <w:spacing w:line="240" w:lineRule="atLeast"/>
            </w:pPr>
            <w:r>
              <w:t>10</w:t>
            </w:r>
          </w:p>
        </w:tc>
        <w:tc>
          <w:tcPr>
            <w:tcW w:w="374" w:type="pct"/>
            <w:vAlign w:val="center"/>
          </w:tcPr>
          <w:p w:rsidR="0018722C">
            <w:pPr>
              <w:pStyle w:val="affff9"/>
              <w:topLinePunct/>
              <w:ind w:leftChars="0" w:left="0" w:rightChars="0" w:right="0" w:firstLineChars="0" w:firstLine="0"/>
              <w:spacing w:line="240" w:lineRule="atLeast"/>
            </w:pPr>
            <w:r>
              <w:t>10</w:t>
            </w:r>
          </w:p>
        </w:tc>
        <w:tc>
          <w:tcPr>
            <w:tcW w:w="394" w:type="pct"/>
            <w:vAlign w:val="center"/>
          </w:tcPr>
          <w:p w:rsidR="0018722C">
            <w:pPr>
              <w:pStyle w:val="affff9"/>
              <w:topLinePunct/>
              <w:ind w:leftChars="0" w:left="0" w:rightChars="0" w:right="0" w:firstLineChars="0" w:firstLine="0"/>
              <w:spacing w:line="240" w:lineRule="atLeast"/>
            </w:pPr>
            <w:r>
              <w:t>10</w:t>
            </w:r>
          </w:p>
        </w:tc>
        <w:tc>
          <w:tcPr>
            <w:tcW w:w="485" w:type="pct"/>
            <w:vAlign w:val="center"/>
          </w:tcPr>
          <w:p w:rsidR="0018722C">
            <w:pPr>
              <w:pStyle w:val="affff9"/>
              <w:topLinePunct/>
              <w:ind w:leftChars="0" w:left="0" w:rightChars="0" w:right="0" w:firstLineChars="0" w:firstLine="0"/>
              <w:spacing w:line="240" w:lineRule="atLeast"/>
            </w:pPr>
            <w:r>
              <w:t>10</w:t>
            </w:r>
          </w:p>
        </w:tc>
        <w:tc>
          <w:tcPr>
            <w:tcW w:w="790" w:type="pct"/>
            <w:vAlign w:val="center"/>
          </w:tcPr>
          <w:p w:rsidR="0018722C">
            <w:pPr>
              <w:pStyle w:val="ad"/>
              <w:topLinePunct/>
              <w:ind w:leftChars="0" w:left="0" w:rightChars="0" w:right="0" w:firstLineChars="0" w:firstLine="0"/>
              <w:spacing w:line="240" w:lineRule="atLeast"/>
            </w:pPr>
          </w:p>
        </w:tc>
      </w:tr>
      <w:tr>
        <w:tc>
          <w:tcPr>
            <w:tcW w:w="1535" w:type="pct"/>
            <w:vAlign w:val="center"/>
          </w:tcPr>
          <w:p w:rsidR="0018722C">
            <w:pPr>
              <w:pStyle w:val="ac"/>
              <w:topLinePunct/>
              <w:ind w:leftChars="0" w:left="0" w:rightChars="0" w:right="0" w:firstLineChars="0" w:firstLine="0"/>
              <w:spacing w:line="240" w:lineRule="atLeast"/>
            </w:pPr>
            <w:r>
              <w:t>样品</w:t>
            </w:r>
            <w:r>
              <w:t>（</w:t>
            </w:r>
            <w:r>
              <w:t>ul</w:t>
            </w:r>
            <w:r>
              <w:t>）</w:t>
            </w:r>
          </w:p>
        </w:tc>
        <w:tc>
          <w:tcPr>
            <w:tcW w:w="591" w:type="pct"/>
            <w:vAlign w:val="center"/>
          </w:tcPr>
          <w:p w:rsidR="0018722C">
            <w:pPr>
              <w:pStyle w:val="a5"/>
              <w:topLinePunct/>
              <w:ind w:leftChars="0" w:left="0" w:rightChars="0" w:right="0" w:firstLineChars="0" w:firstLine="0"/>
              <w:spacing w:line="240" w:lineRule="atLeast"/>
            </w:pPr>
          </w:p>
        </w:tc>
        <w:tc>
          <w:tcPr>
            <w:tcW w:w="436" w:type="pct"/>
            <w:vAlign w:val="center"/>
          </w:tcPr>
          <w:p w:rsidR="0018722C">
            <w:pPr>
              <w:pStyle w:val="a5"/>
              <w:topLinePunct/>
              <w:ind w:leftChars="0" w:left="0" w:rightChars="0" w:right="0" w:firstLineChars="0" w:firstLine="0"/>
              <w:spacing w:line="240" w:lineRule="atLeast"/>
            </w:pPr>
          </w:p>
        </w:tc>
        <w:tc>
          <w:tcPr>
            <w:tcW w:w="395" w:type="pct"/>
            <w:vAlign w:val="center"/>
          </w:tcPr>
          <w:p w:rsidR="0018722C">
            <w:pPr>
              <w:pStyle w:val="a5"/>
              <w:topLinePunct/>
              <w:ind w:leftChars="0" w:left="0" w:rightChars="0" w:right="0" w:firstLineChars="0" w:firstLine="0"/>
              <w:spacing w:line="240" w:lineRule="atLeast"/>
            </w:pPr>
          </w:p>
        </w:tc>
        <w:tc>
          <w:tcPr>
            <w:tcW w:w="374" w:type="pct"/>
            <w:vAlign w:val="center"/>
          </w:tcPr>
          <w:p w:rsidR="0018722C">
            <w:pPr>
              <w:pStyle w:val="a5"/>
              <w:topLinePunct/>
              <w:ind w:leftChars="0" w:left="0" w:rightChars="0" w:right="0" w:firstLineChars="0" w:firstLine="0"/>
              <w:spacing w:line="240" w:lineRule="atLeast"/>
            </w:pPr>
          </w:p>
        </w:tc>
        <w:tc>
          <w:tcPr>
            <w:tcW w:w="394"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790" w:type="pct"/>
            <w:vAlign w:val="center"/>
          </w:tcPr>
          <w:p w:rsidR="0018722C">
            <w:pPr>
              <w:pStyle w:val="affff9"/>
              <w:topLinePunct/>
              <w:ind w:leftChars="0" w:left="0" w:rightChars="0" w:right="0" w:firstLineChars="0" w:firstLine="0"/>
              <w:spacing w:line="240" w:lineRule="atLeast"/>
            </w:pPr>
            <w:r>
              <w:t>10</w:t>
            </w:r>
          </w:p>
        </w:tc>
      </w:tr>
      <w:tr>
        <w:tc>
          <w:tcPr>
            <w:tcW w:w="1535" w:type="pct"/>
            <w:vAlign w:val="center"/>
            <w:tcBorders>
              <w:top w:val="single" w:sz="4" w:space="0" w:color="auto"/>
            </w:tcBorders>
          </w:tcPr>
          <w:p w:rsidR="0018722C">
            <w:pPr>
              <w:pStyle w:val="ac"/>
              <w:topLinePunct/>
              <w:ind w:leftChars="0" w:left="0" w:rightChars="0" w:right="0" w:firstLineChars="0" w:firstLine="0"/>
              <w:spacing w:line="240" w:lineRule="atLeast"/>
            </w:pPr>
            <w:r>
              <w:t>考马斯亮蓝</w:t>
            </w:r>
            <w:r>
              <w:t>（</w:t>
            </w:r>
            <w:r>
              <w:t>ul</w:t>
            </w:r>
            <w:r>
              <w:t>）</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c>
          <w:tcPr>
            <w:tcW w:w="374"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r>
    </w:tbl>
    <w:p w:rsidR="0018722C">
      <w:pPr>
        <w:pStyle w:val="affa"/>
      </w:pPr>
    </w:p>
    <w:p w:rsidR="0018722C">
      <w:pPr>
        <w:topLinePunct/>
      </w:pPr>
      <w:r>
        <w:rPr>
          <w:rFonts w:ascii="宋体" w:eastAsia="宋体" w:hint="eastAsia"/>
        </w:rPr>
        <w:t>混匀，在</w:t>
      </w:r>
      <w:r>
        <w:t>595nm</w:t>
      </w:r>
      <w:r>
        <w:rPr>
          <w:rFonts w:ascii="宋体" w:eastAsia="宋体" w:hint="eastAsia"/>
        </w:rPr>
        <w:t>下读出</w:t>
      </w:r>
      <w:r>
        <w:t>OD</w:t>
      </w:r>
      <w:r>
        <w:rPr>
          <w:rFonts w:ascii="宋体" w:eastAsia="宋体" w:hint="eastAsia"/>
        </w:rPr>
        <w:t>值。以蛋白浓度为横坐标，</w:t>
      </w:r>
      <w:r>
        <w:t>OD</w:t>
      </w:r>
      <w:r>
        <w:rPr>
          <w:rFonts w:ascii="宋体" w:eastAsia="宋体" w:hint="eastAsia"/>
        </w:rPr>
        <w:t>值为纵坐标，绘制标准曲线。</w:t>
      </w:r>
    </w:p>
    <w:p w:rsidR="0018722C">
      <w:pPr>
        <w:pStyle w:val="Heading4"/>
        <w:topLinePunct/>
        <w:ind w:left="200" w:hangingChars="200" w:hanging="200"/>
      </w:pPr>
      <w:bookmarkStart w:id="524016" w:name="_Toc686524016"/>
      <w:bookmarkStart w:name="_TOC_250017" w:id="52"/>
      <w:bookmarkEnd w:id="52"/>
      <w:r>
        <w:rPr>
          <w:b/>
        </w:rPr>
        <w:t>3.5.2.4</w:t>
      </w:r>
      <w:r>
        <w:t xml:space="preserve"> </w:t>
      </w:r>
      <w:r>
        <w:t>样品蛋白含量测定</w:t>
      </w:r>
      <w:bookmarkEnd w:id="524016"/>
    </w:p>
    <w:p w:rsidR="0018722C">
      <w:pPr>
        <w:topLinePunct/>
      </w:pPr>
      <w:r>
        <w:rPr>
          <w:rFonts w:ascii="宋体" w:hAnsi="宋体" w:eastAsia="宋体" w:hint="eastAsia"/>
        </w:rPr>
        <w:t>吸取待测样品稀释液</w:t>
      </w:r>
      <w:r>
        <w:t>10μl</w:t>
      </w:r>
      <w:r>
        <w:rPr>
          <w:rFonts w:ascii="宋体" w:hAnsi="宋体" w:eastAsia="宋体" w:hint="eastAsia"/>
        </w:rPr>
        <w:t>，加入</w:t>
      </w:r>
      <w:r>
        <w:t>350µl</w:t>
      </w:r>
      <w:r>
        <w:rPr>
          <w:rFonts w:ascii="宋体" w:hAnsi="宋体" w:eastAsia="宋体" w:hint="eastAsia"/>
        </w:rPr>
        <w:t>考马斯亮蓝溶液，混匀后静置</w:t>
      </w:r>
      <w:r>
        <w:t>10min</w:t>
      </w:r>
      <w:r>
        <w:rPr>
          <w:rFonts w:ascii="宋体" w:hAnsi="宋体" w:eastAsia="宋体" w:hint="eastAsia"/>
        </w:rPr>
        <w:t>，在</w:t>
      </w:r>
      <w:r>
        <w:t>595nm</w:t>
      </w:r>
      <w:r>
        <w:rPr>
          <w:rFonts w:ascii="宋体" w:hAnsi="宋体" w:eastAsia="宋体" w:hint="eastAsia"/>
        </w:rPr>
        <w:t>处，以空白管调零，读取各管</w:t>
      </w:r>
      <w:r>
        <w:t>OD</w:t>
      </w:r>
      <w:r>
        <w:rPr>
          <w:rFonts w:ascii="宋体" w:hAnsi="宋体" w:eastAsia="宋体" w:hint="eastAsia"/>
        </w:rPr>
        <w:t>值。所得</w:t>
      </w:r>
      <w:r>
        <w:t>OD</w:t>
      </w:r>
      <w:r>
        <w:rPr>
          <w:rFonts w:ascii="宋体" w:hAnsi="宋体" w:eastAsia="宋体" w:hint="eastAsia"/>
        </w:rPr>
        <w:t>值用于在标准曲线公式上求得相应的蛋白</w:t>
      </w:r>
      <w:r>
        <w:rPr>
          <w:rFonts w:ascii="宋体" w:hAnsi="宋体" w:eastAsia="宋体" w:hint="eastAsia"/>
        </w:rPr>
        <w:t>含量，样品蛋白含量以</w:t>
      </w:r>
      <w:r>
        <w:t>μg</w:t>
      </w:r>
      <w:r>
        <w:t>/</w:t>
      </w:r>
      <w:r>
        <w:t xml:space="preserve">μl</w:t>
      </w:r>
      <w:r>
        <w:rPr>
          <w:rFonts w:ascii="宋体" w:hAnsi="宋体" w:eastAsia="宋体" w:hint="eastAsia"/>
        </w:rPr>
        <w:t>表示。</w:t>
      </w:r>
    </w:p>
    <w:p w:rsidR="0018722C">
      <w:pPr>
        <w:pStyle w:val="Heading3"/>
        <w:topLinePunct/>
        <w:ind w:left="200" w:hangingChars="200" w:hanging="200"/>
      </w:pPr>
      <w:bookmarkStart w:id="524017" w:name="_Toc686524017"/>
      <w:bookmarkStart w:name="_TOC_250016" w:id="53"/>
      <w:r>
        <w:rPr>
          <w:b/>
        </w:rPr>
        <w:t>3.5.3</w:t>
      </w:r>
      <w:r>
        <w:t xml:space="preserve"> </w:t>
      </w:r>
      <w:r>
        <w:t>蛋白印迹</w:t>
      </w:r>
      <w:bookmarkEnd w:id="53"/>
      <w:r>
        <w:rPr>
          <w:b/>
        </w:rPr>
        <w:t>(</w:t>
      </w:r>
      <w:r>
        <w:rPr>
          <w:b/>
        </w:rPr>
        <w:t xml:space="preserve">Westernblot</w:t>
      </w:r>
      <w:r>
        <w:rPr>
          <w:b/>
        </w:rPr>
        <w:t>)</w:t>
      </w:r>
      <w:bookmarkEnd w:id="524017"/>
    </w:p>
    <w:p w:rsidR="0018722C">
      <w:pPr>
        <w:pStyle w:val="Heading4"/>
        <w:topLinePunct/>
        <w:ind w:left="200" w:hangingChars="200" w:hanging="200"/>
      </w:pPr>
      <w:bookmarkStart w:id="524018" w:name="_Toc686524018"/>
      <w:bookmarkStart w:name="_TOC_250015" w:id="54"/>
      <w:r>
        <w:rPr>
          <w:b/>
        </w:rPr>
        <w:t>3.5.3.1</w:t>
      </w:r>
      <w:r>
        <w:t xml:space="preserve"> </w:t>
      </w:r>
      <w:r>
        <w:t>样品制备</w:t>
      </w:r>
      <w:r>
        <w:t>—</w:t>
      </w:r>
      <w:bookmarkEnd w:id="54"/>
      <w:r>
        <w:t>组织蛋白提取</w:t>
      </w:r>
      <w:bookmarkEnd w:id="524018"/>
    </w:p>
    <w:p w:rsidR="0018722C">
      <w:pPr>
        <w:topLinePunct/>
      </w:pPr>
      <w:r>
        <w:rPr>
          <w:rFonts w:ascii="宋体" w:eastAsia="宋体" w:hint="eastAsia"/>
        </w:rPr>
        <w:t>实验完成后迅速取出待检测组织约</w:t>
      </w:r>
      <w:r>
        <w:t>20m</w:t>
      </w:r>
      <w:r>
        <w:t>g</w:t>
      </w:r>
      <w:r>
        <w:rPr>
          <w:rFonts w:ascii="宋体" w:eastAsia="宋体" w:hint="eastAsia"/>
        </w:rPr>
        <w:t>，加</w:t>
      </w:r>
      <w:r>
        <w:t>2</w:t>
      </w:r>
      <w:r>
        <w:t>00ul</w:t>
      </w:r>
      <w:r>
        <w:rPr>
          <w:rFonts w:ascii="宋体" w:eastAsia="宋体" w:hint="eastAsia"/>
        </w:rPr>
        <w:t>裂解缓冲液，冰浴条件下剪碎组织，</w:t>
      </w:r>
    </w:p>
    <w:p w:rsidR="0018722C">
      <w:pPr>
        <w:topLinePunct/>
      </w:pPr>
      <w:r>
        <w:t>Ultra-TurexT 25</w:t>
      </w:r>
      <w:r>
        <w:rPr>
          <w:rFonts w:ascii="宋体" w:hAnsi="宋体" w:eastAsia="宋体" w:hint="eastAsia"/>
        </w:rPr>
        <w:t>匀浆器</w:t>
      </w:r>
      <w:r>
        <w:t>2min×3</w:t>
      </w:r>
      <w:r>
        <w:rPr>
          <w:rFonts w:ascii="宋体" w:hAnsi="宋体" w:eastAsia="宋体" w:hint="eastAsia"/>
        </w:rPr>
        <w:t>次匀浆，</w:t>
      </w:r>
      <w:r>
        <w:t>4</w:t>
      </w:r>
      <w:r>
        <w:rPr>
          <w:rFonts w:ascii="宋体" w:hAnsi="宋体" w:eastAsia="宋体" w:hint="eastAsia"/>
        </w:rPr>
        <w:t>℃</w:t>
      </w:r>
      <w:r>
        <w:t>12000rpm</w:t>
      </w:r>
      <w:r>
        <w:rPr>
          <w:rFonts w:ascii="宋体" w:hAnsi="宋体" w:eastAsia="宋体" w:hint="eastAsia"/>
        </w:rPr>
        <w:t>离心</w:t>
      </w:r>
      <w:r>
        <w:t>10min</w:t>
      </w:r>
      <w:r>
        <w:rPr>
          <w:rFonts w:ascii="宋体" w:hAnsi="宋体" w:eastAsia="宋体" w:hint="eastAsia"/>
        </w:rPr>
        <w:t>，取上清进行蛋白定量，</w:t>
      </w:r>
    </w:p>
    <w:p w:rsidR="0018722C">
      <w:pPr>
        <w:topLinePunct/>
      </w:pPr>
      <w:r>
        <w:t>1</w:t>
      </w:r>
      <w:r>
        <w:t>/</w:t>
      </w:r>
      <w:r>
        <w:t xml:space="preserve">4</w:t>
      </w:r>
      <w:r>
        <w:rPr>
          <w:rFonts w:ascii="宋体" w:hAnsi="宋体" w:eastAsia="宋体" w:hint="eastAsia"/>
        </w:rPr>
        <w:t>体积加入</w:t>
      </w:r>
      <w:r>
        <w:t>5×</w:t>
      </w:r>
      <w:r>
        <w:rPr>
          <w:rFonts w:ascii="宋体" w:hAnsi="宋体" w:eastAsia="宋体" w:hint="eastAsia"/>
        </w:rPr>
        <w:t>蛋白上样缓冲液，于</w:t>
      </w:r>
      <w:r>
        <w:t>100</w:t>
      </w:r>
      <w:r>
        <w:rPr>
          <w:rFonts w:ascii="宋体" w:hAnsi="宋体" w:eastAsia="宋体" w:hint="eastAsia"/>
        </w:rPr>
        <w:t>℃煮沸</w:t>
      </w:r>
      <w:r>
        <w:t>15min</w:t>
      </w:r>
      <w:r>
        <w:rPr>
          <w:rFonts w:ascii="宋体" w:hAnsi="宋体" w:eastAsia="宋体" w:hint="eastAsia"/>
        </w:rPr>
        <w:t>，冰上放置后储存在</w:t>
      </w:r>
      <w:r>
        <w:t>-20</w:t>
      </w:r>
      <w:r>
        <w:rPr>
          <w:rFonts w:ascii="宋体" w:hAnsi="宋体" w:eastAsia="宋体" w:hint="eastAsia"/>
        </w:rPr>
        <w:t>℃或</w:t>
      </w:r>
      <w:r>
        <w:t>-70</w:t>
      </w:r>
      <w:r>
        <w:rPr>
          <w:rFonts w:ascii="宋体" w:hAnsi="宋体" w:eastAsia="宋体" w:hint="eastAsia"/>
        </w:rPr>
        <w:t>℃冰箱保存。</w:t>
      </w:r>
    </w:p>
    <w:p w:rsidR="0018722C">
      <w:pPr>
        <w:pStyle w:val="Heading4"/>
        <w:topLinePunct/>
        <w:ind w:left="200" w:hangingChars="200" w:hanging="200"/>
      </w:pPr>
      <w:bookmarkStart w:id="524019" w:name="_Toc686524019"/>
      <w:r>
        <w:rPr>
          <w:b/>
        </w:rPr>
        <w:t>3.5.3.2 </w:t>
      </w:r>
      <w:r>
        <w:rPr>
          <w:b/>
        </w:rPr>
        <w:t>SDS</w:t>
      </w:r>
      <w:r>
        <w:t>聚丙烯酰胺凝胶的配制和电泳</w:t>
      </w:r>
      <w:r w:rsidP="AA7D325B">
        <w:rPr>
          <w:b/>
        </w:rPr>
        <w:t>(</w:t>
      </w:r>
      <w:r>
        <w:t>参考《分子克隆实验指南》</w:t>
      </w:r>
      <w:r w:rsidP="AA7D325B">
        <w:rPr>
          <w:b/>
        </w:rPr>
        <w:t>)</w:t>
      </w:r>
      <w:bookmarkEnd w:id="524019"/>
    </w:p>
    <w:p w:rsidR="0018722C">
      <w:pPr>
        <w:pStyle w:val="cw24"/>
        <w:topLinePunct/>
      </w:pPr>
      <w:r>
        <w:rPr>
          <w:rFonts w:ascii="宋体" w:eastAsia="宋体" w:hint="eastAsia"/>
        </w:rPr>
        <w:t>a</w:t>
      </w:r>
      <w:r>
        <w:rPr>
          <w:rFonts w:ascii="宋体" w:eastAsia="宋体" w:hint="eastAsia"/>
          <w:rFonts w:ascii="宋体" w:eastAsia="宋体" w:hint="eastAsia"/>
          <w:sz w:val="24"/>
        </w:rPr>
        <w:t>）</w:t>
      </w:r>
      <w:r>
        <w:rPr>
          <w:rFonts w:ascii="宋体" w:eastAsia="宋体" w:hint="eastAsia"/>
        </w:rPr>
        <w:t>将电泳玻璃板洗净，用蒸馏水冲洗三次，晾干。</w:t>
      </w:r>
    </w:p>
    <w:p w:rsidR="0018722C">
      <w:pPr>
        <w:pStyle w:val="cw24"/>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将两块玻璃板用夹子固定，侧面放好相应厚度的封边条。</w:t>
      </w:r>
    </w:p>
    <w:p w:rsidR="0018722C">
      <w:pPr>
        <w:pStyle w:val="cw24"/>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配制</w:t>
      </w:r>
      <w:r>
        <w:t>10</w:t>
      </w:r>
      <w:r>
        <w:rPr>
          <w:rFonts w:ascii="宋体" w:eastAsia="宋体" w:hint="eastAsia"/>
        </w:rPr>
        <w:t>％或</w:t>
      </w:r>
      <w:r>
        <w:t>12%</w:t>
      </w:r>
      <w:r>
        <w:rPr>
          <w:rFonts w:ascii="宋体" w:eastAsia="宋体" w:hint="eastAsia"/>
        </w:rPr>
        <w:t>的分离胶溶液</w:t>
      </w:r>
      <w:r>
        <w:t>7ml</w:t>
      </w:r>
      <w:r>
        <w:t>(</w:t>
      </w:r>
      <w:r>
        <w:rPr>
          <w:rFonts w:ascii="宋体" w:eastAsia="宋体" w:hint="eastAsia"/>
        </w:rPr>
        <w:t>一块板用量</w:t>
      </w:r>
      <w:r>
        <w:t>)</w:t>
      </w:r>
      <w:r>
        <w:rPr>
          <w:rFonts w:ascii="宋体" w:eastAsia="宋体" w:hint="eastAsia"/>
        </w:rPr>
        <w:t>。</w:t>
      </w:r>
    </w:p>
    <w:p w:rsidR="0018722C">
      <w:pPr>
        <w:pStyle w:val="cw24"/>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迅速灌注分离胶溶液，然后小心地在分离胶溶液上覆盖一层去离子水，将凝胶垂直放置于室温下。</w:t>
      </w:r>
    </w:p>
    <w:p w:rsidR="0018722C">
      <w:pPr>
        <w:pStyle w:val="cw24"/>
        <w:topLinePunct/>
      </w:pPr>
      <w:r>
        <w:rPr>
          <w:rFonts w:ascii="宋体" w:eastAsia="宋体" w:hint="eastAsia"/>
        </w:rPr>
        <w:t>e</w:t>
      </w:r>
      <w:r>
        <w:rPr>
          <w:rFonts w:ascii="宋体" w:eastAsia="宋体" w:hint="eastAsia"/>
          <w:rFonts w:ascii="宋体" w:eastAsia="宋体" w:hint="eastAsia"/>
          <w:sz w:val="24"/>
        </w:rPr>
        <w:t>）</w:t>
      </w:r>
      <w:r>
        <w:rPr>
          <w:rFonts w:ascii="宋体" w:eastAsia="宋体" w:hint="eastAsia"/>
        </w:rPr>
        <w:t>待分离胶聚合完全后，倾出覆盖层的液体，用滤纸尽可能排去凝胶上的液体，但不能接触凝胶。</w:t>
      </w:r>
    </w:p>
    <w:p w:rsidR="0018722C">
      <w:pPr>
        <w:pStyle w:val="cw24"/>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配制</w:t>
      </w:r>
      <w:r>
        <w:t>5%</w:t>
      </w:r>
      <w:r>
        <w:rPr>
          <w:rFonts w:ascii="宋体" w:eastAsia="宋体" w:hint="eastAsia"/>
        </w:rPr>
        <w:t>的浓缩胶溶液</w:t>
      </w:r>
      <w:r>
        <w:t>3ml</w:t>
      </w:r>
      <w:r>
        <w:t>(</w:t>
      </w:r>
      <w:r>
        <w:rPr>
          <w:rFonts w:ascii="宋体" w:eastAsia="宋体" w:hint="eastAsia"/>
        </w:rPr>
        <w:t>一块板用量</w:t>
      </w:r>
      <w:r>
        <w:t>)</w:t>
      </w:r>
      <w:r>
        <w:rPr>
          <w:rFonts w:ascii="宋体" w:eastAsia="宋体" w:hint="eastAsia"/>
        </w:rPr>
        <w:t>。</w:t>
      </w:r>
    </w:p>
    <w:p w:rsidR="0018722C">
      <w:pPr>
        <w:pStyle w:val="cw24"/>
        <w:topLinePunct/>
      </w:pPr>
      <w:r>
        <w:rPr>
          <w:rFonts w:ascii="宋体" w:eastAsia="宋体" w:hint="eastAsia"/>
        </w:rPr>
        <w:t>g</w:t>
      </w:r>
      <w:r>
        <w:rPr>
          <w:rFonts w:ascii="宋体" w:eastAsia="宋体" w:hint="eastAsia"/>
          <w:rFonts w:ascii="宋体" w:eastAsia="宋体" w:hint="eastAsia"/>
          <w:sz w:val="24"/>
        </w:rPr>
        <w:t>）</w:t>
      </w:r>
      <w:r>
        <w:rPr>
          <w:rFonts w:ascii="宋体" w:eastAsia="宋体" w:hint="eastAsia"/>
        </w:rPr>
        <w:t>灌注浓缩胶后，立即插入相应厚度的梳子，将凝胶垂直放置于室温下。</w:t>
      </w:r>
    </w:p>
    <w:p w:rsidR="0018722C">
      <w:pPr>
        <w:pStyle w:val="cw24"/>
        <w:topLinePunct/>
      </w:pPr>
      <w:r>
        <w:rPr>
          <w:rFonts w:ascii="宋体" w:eastAsia="宋体" w:hint="eastAsia"/>
        </w:rPr>
        <w:t>h</w:t>
      </w:r>
      <w:r>
        <w:rPr>
          <w:rFonts w:ascii="宋体" w:eastAsia="宋体" w:hint="eastAsia"/>
          <w:rFonts w:ascii="宋体" w:eastAsia="宋体" w:hint="eastAsia"/>
          <w:sz w:val="24"/>
        </w:rPr>
        <w:t>）</w:t>
      </w:r>
      <w:r>
        <w:rPr>
          <w:rFonts w:ascii="宋体" w:eastAsia="宋体" w:hint="eastAsia"/>
        </w:rPr>
        <w:t>待浓缩胶聚合完全后，小心将梳子拔出。</w:t>
      </w:r>
    </w:p>
    <w:p w:rsidR="0018722C">
      <w:pPr>
        <w:pStyle w:val="cw24"/>
        <w:topLinePunct/>
      </w:pPr>
      <w:r>
        <w:rPr>
          <w:rFonts w:ascii="宋体" w:eastAsia="宋体" w:hint="eastAsia"/>
        </w:rPr>
        <w:t>i</w:t>
      </w:r>
      <w:r>
        <w:rPr>
          <w:rFonts w:ascii="宋体" w:eastAsia="宋体" w:hint="eastAsia"/>
          <w:rFonts w:ascii="宋体" w:eastAsia="宋体" w:hint="eastAsia"/>
          <w:sz w:val="24"/>
        </w:rPr>
        <w:t>）</w:t>
      </w:r>
      <w:r>
        <w:rPr>
          <w:rFonts w:ascii="宋体" w:eastAsia="宋体" w:hint="eastAsia"/>
        </w:rPr>
        <w:t>将灌注有凝胶的玻璃板固定于电泳装置上，内、外槽均加入</w:t>
      </w:r>
      <w:r>
        <w:t>Tris-</w:t>
      </w:r>
      <w:r>
        <w:rPr>
          <w:rFonts w:ascii="宋体" w:eastAsia="宋体" w:hint="eastAsia"/>
        </w:rPr>
        <w:t>甘氨酸电泳缓冲液。</w:t>
      </w:r>
    </w:p>
    <w:p w:rsidR="0018722C">
      <w:pPr>
        <w:pStyle w:val="cw24"/>
        <w:topLinePunct/>
      </w:pPr>
      <w:r>
        <w:rPr>
          <w:rFonts w:ascii="宋体" w:hAnsi="宋体" w:eastAsia="宋体" w:hint="eastAsia"/>
        </w:rPr>
        <w:t>j</w:t>
      </w:r>
      <w:r>
        <w:rPr>
          <w:rFonts w:ascii="宋体" w:hAnsi="宋体" w:eastAsia="宋体" w:hint="eastAsia"/>
          <w:rFonts w:ascii="宋体" w:hAnsi="宋体" w:eastAsia="宋体" w:hint="eastAsia"/>
          <w:sz w:val="24"/>
        </w:rPr>
        <w:t>）</w:t>
      </w:r>
      <w:r>
        <w:rPr>
          <w:rFonts w:ascii="宋体" w:hAnsi="宋体" w:eastAsia="宋体" w:hint="eastAsia"/>
        </w:rPr>
        <w:t>蛋白样品于</w:t>
      </w:r>
      <w:r>
        <w:t>100</w:t>
      </w:r>
      <w:r>
        <w:rPr>
          <w:rFonts w:ascii="宋体" w:hAnsi="宋体" w:eastAsia="宋体" w:hint="eastAsia"/>
        </w:rPr>
        <w:t>℃煮沸</w:t>
      </w:r>
      <w:r>
        <w:t>5min</w:t>
      </w:r>
      <w:r>
        <w:rPr>
          <w:rFonts w:ascii="宋体" w:hAnsi="宋体" w:eastAsia="宋体" w:hint="eastAsia"/>
        </w:rPr>
        <w:t>，各样品分别取等量蛋白，按预定的顺序加样。</w:t>
      </w:r>
    </w:p>
    <w:p w:rsidR="0018722C">
      <w:pPr>
        <w:pStyle w:val="cw24"/>
        <w:topLinePunct/>
      </w:pPr>
      <w:r>
        <w:rPr>
          <w:rFonts w:ascii="宋体" w:eastAsia="宋体" w:hint="eastAsia"/>
        </w:rPr>
        <w:t>k</w:t>
      </w:r>
      <w:r>
        <w:rPr>
          <w:rFonts w:ascii="宋体" w:eastAsia="宋体" w:hint="eastAsia"/>
          <w:rFonts w:ascii="宋体" w:eastAsia="宋体" w:hint="eastAsia"/>
          <w:sz w:val="24"/>
        </w:rPr>
        <w:t>）</w:t>
      </w:r>
      <w:r>
        <w:rPr>
          <w:rFonts w:ascii="宋体" w:eastAsia="宋体" w:hint="eastAsia"/>
        </w:rPr>
        <w:t>连接上电源，电压设定为分离胶</w:t>
      </w:r>
      <w:r>
        <w:t>6-7V</w:t>
      </w:r>
      <w:r>
        <w:t>/</w:t>
      </w:r>
      <w:r>
        <w:t>cm</w:t>
      </w:r>
      <w:r>
        <w:rPr>
          <w:rFonts w:ascii="宋体" w:eastAsia="宋体" w:hint="eastAsia"/>
        </w:rPr>
        <w:t>，浓缩胶</w:t>
      </w:r>
      <w:r>
        <w:t>4-5V</w:t>
      </w:r>
      <w:r>
        <w:t>/</w:t>
      </w:r>
      <w:r>
        <w:t>cm</w:t>
      </w:r>
      <w:r>
        <w:rPr>
          <w:rFonts w:ascii="宋体" w:eastAsia="宋体" w:hint="eastAsia"/>
        </w:rPr>
        <w:t>。根据目的条带的位置</w:t>
      </w:r>
      <w:r>
        <w:rPr>
          <w:rFonts w:ascii="宋体" w:eastAsia="宋体" w:hint="eastAsia"/>
        </w:rPr>
        <w:t>决定终止电泳时间。</w:t>
      </w:r>
    </w:p>
    <w:p w:rsidR="0018722C">
      <w:pPr>
        <w:pStyle w:val="Heading4"/>
        <w:topLinePunct/>
        <w:ind w:left="200" w:hangingChars="200" w:hanging="200"/>
      </w:pPr>
      <w:bookmarkStart w:id="524020" w:name="_Toc686524020"/>
      <w:bookmarkStart w:name="_TOC_250014" w:id="55"/>
      <w:bookmarkEnd w:id="55"/>
      <w:r>
        <w:rPr>
          <w:b/>
        </w:rPr>
        <w:t>3.5.3.3</w:t>
      </w:r>
      <w:r>
        <w:t xml:space="preserve"> </w:t>
      </w:r>
      <w:r>
        <w:t>转膜</w:t>
      </w:r>
      <w:bookmarkEnd w:id="524020"/>
    </w:p>
    <w:p w:rsidR="0018722C">
      <w:pPr>
        <w:pStyle w:val="cw24"/>
        <w:topLinePunct/>
      </w:pPr>
      <w:r>
        <w:rPr>
          <w:rFonts w:ascii="宋体" w:eastAsia="宋体" w:hint="eastAsia"/>
        </w:rPr>
        <w:t>a</w:t>
      </w:r>
      <w:r>
        <w:rPr>
          <w:rFonts w:ascii="宋体" w:eastAsia="宋体" w:hint="eastAsia"/>
          <w:rFonts w:ascii="宋体" w:eastAsia="宋体" w:hint="eastAsia"/>
          <w:sz w:val="24"/>
        </w:rPr>
        <w:t>）</w:t>
      </w:r>
      <w:r>
        <w:rPr>
          <w:rFonts w:ascii="宋体" w:eastAsia="宋体" w:hint="eastAsia"/>
        </w:rPr>
        <w:t>准备：按所需大小分别剪好硝酸纤维素膜和滤纸，将硝酸纤维素膜平铺于电转液水面自然吸水后再完全地浸入液体中以排除气泡，将滤纸也浸入电转液中，电转槽中加入适量转移液，浸泡海绵。</w:t>
      </w:r>
    </w:p>
    <w:p w:rsidR="0018722C">
      <w:pPr>
        <w:pStyle w:val="cw24"/>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将胶卸下，保留目的片段胶，按顺序铺上硝酸纤维素膜与滤纸。注意逐出气泡，每</w:t>
      </w:r>
      <w:r>
        <w:rPr>
          <w:rFonts w:ascii="宋体" w:eastAsia="宋体" w:hint="eastAsia"/>
        </w:rPr>
        <w:t>层之间不能留有气泡。</w:t>
      </w:r>
    </w:p>
    <w:p w:rsidR="0018722C">
      <w:pPr>
        <w:pStyle w:val="cw24"/>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将滤纸、膜和胶按顺序放在转移夹中，夹好之后将转移夹放入转移槽中，注意将膜面靠近正极，胶面靠近负极。</w:t>
      </w:r>
    </w:p>
    <w:p w:rsidR="0018722C">
      <w:pPr>
        <w:pStyle w:val="cw24"/>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于冰水混合的环境中以</w:t>
      </w:r>
      <w:r>
        <w:t>200mA</w:t>
      </w:r>
      <w:r/>
      <w:r>
        <w:rPr>
          <w:rFonts w:ascii="宋体" w:eastAsia="宋体" w:hint="eastAsia"/>
        </w:rPr>
        <w:t>稳流进行转移，根据目的条带分子量大小确定转移时间。</w:t>
      </w:r>
    </w:p>
    <w:p w:rsidR="0018722C">
      <w:pPr>
        <w:pStyle w:val="Heading4"/>
        <w:topLinePunct/>
        <w:ind w:left="200" w:hangingChars="200" w:hanging="200"/>
      </w:pPr>
      <w:bookmarkStart w:id="524021" w:name="_Toc686524021"/>
      <w:bookmarkStart w:name="_TOC_250013" w:id="56"/>
      <w:bookmarkEnd w:id="56"/>
      <w:r>
        <w:rPr>
          <w:b/>
        </w:rPr>
        <w:t>3.5.3.4</w:t>
      </w:r>
      <w:r>
        <w:t xml:space="preserve"> </w:t>
      </w:r>
      <w:r>
        <w:t>封闭</w:t>
      </w:r>
      <w:bookmarkEnd w:id="524021"/>
    </w:p>
    <w:p w:rsidR="0018722C">
      <w:pPr>
        <w:topLinePunct/>
      </w:pPr>
      <w:r>
        <w:rPr>
          <w:rFonts w:ascii="宋体" w:eastAsia="宋体" w:hint="eastAsia"/>
        </w:rPr>
        <w:t>将硝酸纤维素膜从电转槽中取出，用</w:t>
      </w:r>
      <w:r>
        <w:t>TBST</w:t>
      </w:r>
      <w:r>
        <w:rPr>
          <w:rFonts w:ascii="宋体" w:eastAsia="宋体" w:hint="eastAsia"/>
        </w:rPr>
        <w:t>稍加漂洗后浸没于</w:t>
      </w:r>
      <w:r>
        <w:t>5%</w:t>
      </w:r>
      <w:r>
        <w:rPr>
          <w:rFonts w:ascii="宋体" w:eastAsia="宋体" w:hint="eastAsia"/>
        </w:rPr>
        <w:t>脱脂奶粉或</w:t>
      </w:r>
      <w:r>
        <w:t>5%BSA</w:t>
      </w:r>
      <w:r>
        <w:rPr>
          <w:rFonts w:ascii="宋体" w:eastAsia="宋体" w:hint="eastAsia"/>
        </w:rPr>
        <w:t>封闭液中缓慢摇荡</w:t>
      </w:r>
      <w:r>
        <w:t>1h</w:t>
      </w:r>
      <w:r>
        <w:rPr>
          <w:rFonts w:ascii="宋体" w:eastAsia="宋体" w:hint="eastAsia"/>
        </w:rPr>
        <w:t>。必要时可先用丽春红染色观察蛋白条带，再用</w:t>
      </w:r>
      <w:r>
        <w:t>TBST</w:t>
      </w:r>
      <w:r>
        <w:rPr>
          <w:rFonts w:ascii="宋体" w:eastAsia="宋体" w:hint="eastAsia"/>
        </w:rPr>
        <w:t>将丽春红洗脱后封闭。</w:t>
      </w:r>
    </w:p>
    <w:p w:rsidR="0018722C">
      <w:pPr>
        <w:pStyle w:val="Heading4"/>
        <w:topLinePunct/>
        <w:ind w:left="200" w:hangingChars="200" w:hanging="200"/>
      </w:pPr>
      <w:bookmarkStart w:id="524022" w:name="_Toc686524022"/>
      <w:bookmarkStart w:name="_TOC_250012" w:id="57"/>
      <w:bookmarkEnd w:id="57"/>
      <w:r>
        <w:rPr>
          <w:b/>
        </w:rPr>
        <w:t>3.5.3.5</w:t>
      </w:r>
      <w:r>
        <w:t xml:space="preserve"> </w:t>
      </w:r>
      <w:r>
        <w:t>抗体杂交孵育</w:t>
      </w:r>
      <w:bookmarkEnd w:id="524022"/>
    </w:p>
    <w:p w:rsidR="0018722C">
      <w:pPr>
        <w:pStyle w:val="cw24"/>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孵育一抗：用</w:t>
      </w:r>
      <w:r>
        <w:t>TBST</w:t>
      </w:r>
      <w:r/>
      <w:r>
        <w:rPr>
          <w:rFonts w:ascii="宋体" w:hAnsi="宋体" w:eastAsia="宋体" w:hint="eastAsia"/>
        </w:rPr>
        <w:t>稀释一抗至工作浓度滴加于备好的封口膜中，将硝酸纤维素膜</w:t>
      </w:r>
      <w:r>
        <w:rPr>
          <w:rFonts w:ascii="宋体" w:hAnsi="宋体" w:eastAsia="宋体" w:hint="eastAsia"/>
        </w:rPr>
        <w:t>从封闭液中取出，滤纸稍吸干，有蛋白面朝下孵在一抗上，注意不要留有气泡，静置于</w:t>
      </w:r>
      <w:r>
        <w:t>4</w:t>
      </w:r>
      <w:r>
        <w:rPr>
          <w:rFonts w:ascii="宋体" w:hAnsi="宋体" w:eastAsia="宋体" w:hint="eastAsia"/>
        </w:rPr>
        <w:t>℃</w:t>
      </w:r>
      <w:r w:rsidR="001852F3">
        <w:rPr>
          <w:rFonts w:ascii="宋体" w:hAnsi="宋体" w:eastAsia="宋体" w:hint="eastAsia"/>
        </w:rPr>
        <w:t xml:space="preserve">冰箱过夜。</w:t>
      </w:r>
    </w:p>
    <w:p w:rsidR="0018722C">
      <w:pPr>
        <w:pStyle w:val="cw24"/>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洗膜：一抗孵育结束后，室温下用</w:t>
      </w:r>
      <w:r>
        <w:t>TBST</w:t>
      </w:r>
      <w:r/>
      <w:r>
        <w:rPr>
          <w:rFonts w:ascii="宋体" w:eastAsia="宋体" w:hint="eastAsia"/>
        </w:rPr>
        <w:t>在摇床上以</w:t>
      </w:r>
      <w:r>
        <w:t>60rpm</w:t>
      </w:r>
      <w:r/>
      <w:r>
        <w:rPr>
          <w:rFonts w:ascii="宋体" w:eastAsia="宋体" w:hint="eastAsia"/>
        </w:rPr>
        <w:t>洗膜三次，每次</w:t>
      </w:r>
      <w:r>
        <w:t>5min</w:t>
      </w:r>
      <w:r>
        <w:rPr>
          <w:rFonts w:ascii="宋体" w:eastAsia="宋体" w:hint="eastAsia"/>
        </w:rPr>
        <w:t>。</w:t>
      </w:r>
    </w:p>
    <w:p w:rsidR="0018722C">
      <w:pPr>
        <w:pStyle w:val="cw24"/>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孵育二抗：根据一抗选择适当种属的</w:t>
      </w:r>
      <w:r>
        <w:t>HRP</w:t>
      </w:r>
      <w:r/>
      <w:r>
        <w:rPr>
          <w:rFonts w:ascii="宋体" w:eastAsia="宋体" w:hint="eastAsia"/>
        </w:rPr>
        <w:t>偶连二抗，用封闭液按相应比例稀释，</w:t>
      </w:r>
      <w:r>
        <w:rPr>
          <w:rFonts w:ascii="宋体" w:eastAsia="宋体" w:hint="eastAsia"/>
        </w:rPr>
        <w:t>室温孵育一小时。二抗孵育结束后，用</w:t>
      </w:r>
      <w:r>
        <w:t>TBST</w:t>
      </w:r>
      <w:r/>
      <w:r>
        <w:rPr>
          <w:rFonts w:ascii="宋体" w:eastAsia="宋体" w:hint="eastAsia"/>
        </w:rPr>
        <w:t>洗膜三次，每次</w:t>
      </w:r>
      <w:r>
        <w:t>5min</w:t>
      </w:r>
      <w:r>
        <w:rPr>
          <w:rFonts w:ascii="宋体" w:eastAsia="宋体" w:hint="eastAsia"/>
        </w:rPr>
        <w:t>。</w:t>
      </w:r>
    </w:p>
    <w:p w:rsidR="0018722C">
      <w:pPr>
        <w:pStyle w:val="Heading4"/>
        <w:topLinePunct/>
        <w:ind w:left="200" w:hangingChars="200" w:hanging="200"/>
      </w:pPr>
      <w:bookmarkStart w:id="524023" w:name="_Toc686524023"/>
      <w:bookmarkStart w:name="_TOC_250011" w:id="58"/>
      <w:bookmarkEnd w:id="58"/>
      <w:r>
        <w:rPr>
          <w:b/>
        </w:rPr>
        <w:t>3.5.3.6</w:t>
      </w:r>
      <w:r>
        <w:t xml:space="preserve"> </w:t>
      </w:r>
      <w:r>
        <w:t>发光</w:t>
      </w:r>
      <w:bookmarkEnd w:id="524023"/>
    </w:p>
    <w:p w:rsidR="0018722C">
      <w:pPr>
        <w:topLinePunct/>
      </w:pPr>
      <w:r>
        <w:rPr>
          <w:rFonts w:ascii="宋体" w:eastAsia="宋体" w:hint="eastAsia"/>
        </w:rPr>
        <w:t>用镊子将硝酸纤维素膜从</w:t>
      </w:r>
      <w:r>
        <w:t>TBST</w:t>
      </w:r>
      <w:r>
        <w:rPr>
          <w:rFonts w:ascii="宋体" w:eastAsia="宋体" w:hint="eastAsia"/>
        </w:rPr>
        <w:t>中取出，滤纸贴角吸干，有蛋白面朝下贴覆于发光液</w:t>
      </w:r>
      <w:r>
        <w:rPr>
          <w:rFonts w:ascii="宋体" w:eastAsia="宋体" w:hint="eastAsia"/>
        </w:rPr>
        <w:t>上，孵育</w:t>
      </w:r>
      <w:r>
        <w:t>2min</w:t>
      </w:r>
      <w:r>
        <w:rPr>
          <w:rFonts w:ascii="宋体" w:eastAsia="宋体" w:hint="eastAsia"/>
        </w:rPr>
        <w:t>后置于保鲜膜内并固定在片盒中。暗室中根据条带的亮度适当曝光，显</w:t>
      </w:r>
      <w:r>
        <w:rPr>
          <w:rFonts w:ascii="宋体" w:eastAsia="宋体" w:hint="eastAsia"/>
        </w:rPr>
        <w:t>影</w:t>
      </w:r>
    </w:p>
    <w:p w:rsidR="0018722C">
      <w:pPr>
        <w:topLinePunct/>
      </w:pPr>
      <w:r>
        <w:t>1min</w:t>
      </w:r>
      <w:r>
        <w:rPr>
          <w:rFonts w:ascii="宋体" w:eastAsia="宋体" w:hint="eastAsia"/>
        </w:rPr>
        <w:t>，定影至胶片感蓝。清水冲净晾干后标定蛋白</w:t>
      </w:r>
      <w:r>
        <w:t>Marker</w:t>
      </w:r>
      <w:r>
        <w:rPr>
          <w:rFonts w:ascii="宋体" w:eastAsia="宋体" w:hint="eastAsia"/>
        </w:rPr>
        <w:t>，进行扫描分析。</w:t>
      </w:r>
    </w:p>
    <w:p w:rsidR="0018722C">
      <w:pPr>
        <w:pStyle w:val="Heading2"/>
        <w:topLinePunct/>
        <w:ind w:left="171" w:hangingChars="171" w:hanging="171"/>
      </w:pPr>
      <w:bookmarkStart w:id="524024" w:name="_Toc686524024"/>
      <w:bookmarkStart w:name="_TOC_250010" w:id="59"/>
      <w:bookmarkStart w:name="3.6统计学方法 " w:id="60"/>
      <w:r>
        <w:rPr>
          <w:b/>
        </w:rPr>
        <w:t>3.6 </w:t>
      </w:r>
      <w:bookmarkEnd w:id="59"/>
      <w:r>
        <w:t>统计学方法</w:t>
      </w:r>
      <w:bookmarkEnd w:id="524024"/>
    </w:p>
    <w:p w:rsidR="0018722C">
      <w:pPr>
        <w:topLinePunct/>
      </w:pPr>
      <w:r>
        <w:rPr>
          <w:rFonts w:ascii="宋体" w:hAnsi="宋体" w:eastAsia="宋体" w:hint="eastAsia"/>
        </w:rPr>
        <w:t>计量资料以均数</w:t>
      </w:r>
      <w:r>
        <w:t>±</w:t>
      </w:r>
      <w:r>
        <w:rPr>
          <w:rFonts w:ascii="宋体" w:hAnsi="宋体" w:eastAsia="宋体" w:hint="eastAsia"/>
        </w:rPr>
        <w:t>标准误</w:t>
      </w:r>
      <w:r>
        <w:t>(</w:t>
      </w:r>
      <w:r>
        <w:t xml:space="preserve">mean±SEM</w:t>
      </w:r>
      <w:r>
        <w:t>)</w:t>
      </w:r>
      <w:r/>
      <w:r>
        <w:rPr>
          <w:rFonts w:ascii="宋体" w:hAnsi="宋体" w:eastAsia="宋体" w:hint="eastAsia"/>
        </w:rPr>
        <w:t>表示，两组数据之间的差异用</w:t>
      </w:r>
      <w:r>
        <w:t>Student`s t test</w:t>
      </w:r>
      <w:r>
        <w:rPr>
          <w:rFonts w:ascii="宋体" w:hAnsi="宋体" w:eastAsia="宋体" w:hint="eastAsia"/>
        </w:rPr>
        <w:t>检</w:t>
      </w:r>
      <w:r>
        <w:rPr>
          <w:rFonts w:ascii="宋体" w:hAnsi="宋体" w:eastAsia="宋体" w:hint="eastAsia"/>
        </w:rPr>
        <w:t>验，多于两组之间的差异采用单因素方差分析</w:t>
      </w:r>
      <w:r>
        <w:t>One-way ANOVA</w:t>
      </w:r>
      <w:r>
        <w:rPr>
          <w:rFonts w:ascii="宋体" w:hAnsi="宋体" w:eastAsia="宋体" w:hint="eastAsia"/>
        </w:rPr>
        <w:t>检验。</w:t>
      </w:r>
      <w:r>
        <w:rPr>
          <w:i/>
        </w:rPr>
        <w:t>P</w:t>
      </w:r>
      <w:r>
        <w:t>&lt;0.05</w:t>
      </w:r>
      <w:r>
        <w:rPr>
          <w:rFonts w:ascii="宋体" w:hAnsi="宋体" w:eastAsia="宋体" w:hint="eastAsia"/>
        </w:rPr>
        <w:t>认为有统计学意义；</w:t>
      </w:r>
      <w:r>
        <w:rPr>
          <w:i/>
        </w:rPr>
        <w:t>P</w:t>
      </w:r>
      <w:r>
        <w:t>&lt;0.01</w:t>
      </w:r>
      <w:r>
        <w:rPr>
          <w:rFonts w:ascii="宋体" w:hAnsi="宋体" w:eastAsia="宋体" w:hint="eastAsia"/>
        </w:rPr>
        <w:t>认为有显著统计学意义。</w:t>
      </w:r>
    </w:p>
    <w:p w:rsidR="0018722C">
      <w:pPr>
        <w:pStyle w:val="Heading1"/>
        <w:topLinePunct/>
      </w:pPr>
      <w:bookmarkStart w:id="524025" w:name="_Toc686524025"/>
      <w:bookmarkStart w:name="_TOC_250009" w:id="61"/>
      <w:bookmarkStart w:name="4实验结果 " w:id="62"/>
      <w:r>
        <w:rPr>
          <w:b/>
        </w:rPr>
        <w:t>4</w:t>
      </w:r>
      <w:r>
        <w:t xml:space="preserve">  </w:t>
      </w:r>
      <w:bookmarkEnd w:id="62"/>
      <w:bookmarkEnd w:id="61"/>
      <w:r>
        <w:t>实验结果</w:t>
      </w:r>
      <w:bookmarkEnd w:id="524025"/>
    </w:p>
    <w:p w:rsidR="0018722C">
      <w:pPr>
        <w:pStyle w:val="Heading2"/>
        <w:topLinePunct/>
        <w:ind w:left="171" w:hangingChars="171" w:hanging="171"/>
      </w:pPr>
      <w:bookmarkStart w:id="524026" w:name="_Toc686524026"/>
      <w:bookmarkStart w:name="_TOC_250008" w:id="63"/>
      <w:bookmarkStart w:name="4.1 IL-15能够抑制Tm诱导的骨骼肌内质网应激 " w:id="64"/>
      <w:r>
        <w:rPr>
          <w:b/>
        </w:rPr>
        <w:t>4.1</w:t>
      </w:r>
      <w:r>
        <w:t xml:space="preserve"> </w:t>
      </w:r>
      <w:bookmarkEnd w:id="64"/>
      <w:bookmarkStart w:name="4.1 IL-15能够抑制Tm诱导的骨骼肌内质网应激 " w:id="65"/>
      <w:r>
        <w:rPr>
          <w:b/>
        </w:rPr>
        <w:t>I</w:t>
      </w:r>
      <w:r>
        <w:rPr>
          <w:b/>
        </w:rPr>
        <w:t>L-15</w:t>
      </w:r>
      <w:r>
        <w:t>能够抑制</w:t>
      </w:r>
      <w:r>
        <w:rPr>
          <w:b/>
        </w:rPr>
        <w:t>Tm</w:t>
      </w:r>
      <w:bookmarkEnd w:id="63"/>
      <w:r>
        <w:t>诱导的骨骼肌内质网应激</w:t>
      </w:r>
      <w:bookmarkEnd w:id="524026"/>
    </w:p>
    <w:p w:rsidR="0018722C">
      <w:pPr>
        <w:pStyle w:val="Heading3"/>
        <w:topLinePunct/>
        <w:ind w:left="200" w:hangingChars="200" w:hanging="200"/>
      </w:pPr>
      <w:bookmarkStart w:id="524027" w:name="_Toc686524027"/>
      <w:bookmarkStart w:name="_TOC_250007" w:id="66"/>
      <w:bookmarkStart w:name="4.1.1 IL-15抑制Tm诱导的比目鱼肌内质网应激 " w:id="67"/>
      <w:r>
        <w:rPr>
          <w:b/>
        </w:rPr>
        <w:t>4.1.1</w:t>
      </w:r>
      <w:r>
        <w:t xml:space="preserve"> </w:t>
      </w:r>
      <w:bookmarkEnd w:id="67"/>
      <w:bookmarkStart w:name="4.1.1 IL-15抑制Tm诱导的比目鱼肌内质网应激 " w:id="68"/>
      <w:r>
        <w:rPr>
          <w:b/>
        </w:rPr>
        <w:t>IL</w:t>
      </w:r>
      <w:r>
        <w:rPr>
          <w:b/>
        </w:rPr>
        <w:t>-15</w:t>
      </w:r>
      <w:r>
        <w:t>抑制</w:t>
      </w:r>
      <w:r>
        <w:rPr>
          <w:b/>
        </w:rPr>
        <w:t>Tm</w:t>
      </w:r>
      <w:bookmarkEnd w:id="66"/>
      <w:r>
        <w:t>诱导的比目鱼肌内质网应激</w:t>
      </w:r>
      <w:bookmarkEnd w:id="524027"/>
    </w:p>
    <w:p w:rsidR="0018722C">
      <w:pPr>
        <w:topLinePunct/>
      </w:pPr>
      <w:r>
        <w:t>Western</w:t>
      </w:r>
      <w:r>
        <w:t> </w:t>
      </w:r>
      <w:r>
        <w:t>blot</w:t>
      </w:r>
      <w:r>
        <w:rPr>
          <w:rFonts w:ascii="宋体" w:eastAsia="宋体" w:hint="eastAsia"/>
        </w:rPr>
        <w:t>结果显示，与对照组相比，比目鱼肌在</w:t>
      </w:r>
      <w:r>
        <w:t>Tm</w:t>
      </w:r>
      <w:r>
        <w:rPr>
          <w:rFonts w:ascii="宋体" w:eastAsia="宋体" w:hint="eastAsia"/>
        </w:rPr>
        <w:t>诱导下内质网应激标记蛋白</w:t>
      </w:r>
    </w:p>
    <w:p w:rsidR="0018722C">
      <w:pPr>
        <w:topLinePunct/>
      </w:pPr>
      <w:r>
        <w:t>GRP78</w:t>
      </w:r>
      <w:r>
        <w:rPr>
          <w:rFonts w:ascii="宋体" w:eastAsia="宋体" w:hint="eastAsia"/>
        </w:rPr>
        <w:t>、</w:t>
      </w:r>
      <w:r>
        <w:t>GRP94</w:t>
      </w:r>
      <w:r>
        <w:rPr>
          <w:rFonts w:ascii="宋体" w:eastAsia="宋体" w:hint="eastAsia"/>
        </w:rPr>
        <w:t>明显升高</w:t>
      </w:r>
      <w:r>
        <w:rPr>
          <w:rFonts w:ascii="宋体" w:eastAsia="宋体" w:hint="eastAsia"/>
        </w:rPr>
        <w:t>（</w:t>
      </w:r>
      <w:r>
        <w:rPr>
          <w:i/>
        </w:rPr>
        <w:t>P</w:t>
      </w:r>
      <w:r>
        <w:t>&lt;0.05</w:t>
      </w:r>
      <w:r>
        <w:rPr>
          <w:rFonts w:ascii="宋体" w:eastAsia="宋体" w:hint="eastAsia"/>
        </w:rPr>
        <w:t>或</w:t>
      </w:r>
      <w:r>
        <w:rPr>
          <w:i/>
        </w:rPr>
        <w:t>P</w:t>
      </w:r>
      <w:r>
        <w:t>&lt;0.01</w:t>
      </w:r>
      <w:r>
        <w:rPr>
          <w:rFonts w:ascii="宋体" w:eastAsia="宋体" w:hint="eastAsia"/>
        </w:rPr>
        <w:t>）</w:t>
      </w:r>
      <w:r>
        <w:rPr>
          <w:rFonts w:ascii="宋体" w:eastAsia="宋体" w:hint="eastAsia"/>
        </w:rPr>
        <w:t>，以上结果提示在</w:t>
      </w:r>
      <w:r>
        <w:t>Tm</w:t>
      </w:r>
      <w:r>
        <w:rPr>
          <w:rFonts w:ascii="宋体" w:eastAsia="宋体" w:hint="eastAsia"/>
        </w:rPr>
        <w:t>诱导下比目鱼肌形成</w:t>
      </w:r>
      <w:r>
        <w:rPr>
          <w:rFonts w:ascii="宋体" w:eastAsia="宋体" w:hint="eastAsia"/>
        </w:rPr>
        <w:t>内质网应激反应；外源性给予两种浓度</w:t>
      </w:r>
      <w:r>
        <w:t>IL-15</w:t>
      </w:r>
      <w:r>
        <w:rPr>
          <w:rFonts w:ascii="宋体" w:eastAsia="宋体" w:hint="eastAsia"/>
        </w:rPr>
        <w:t>后，比目鱼肌内质网应激标记蛋白</w:t>
      </w:r>
      <w:r>
        <w:t>GRP78</w:t>
      </w:r>
      <w:r>
        <w:rPr>
          <w:rFonts w:ascii="宋体" w:eastAsia="宋体" w:hint="eastAsia"/>
        </w:rPr>
        <w:t>、</w:t>
      </w:r>
    </w:p>
    <w:p w:rsidR="0018722C">
      <w:pPr>
        <w:topLinePunct/>
      </w:pPr>
      <w:r>
        <w:t>GRP94</w:t>
      </w:r>
      <w:r>
        <w:rPr>
          <w:rFonts w:ascii="宋体" w:eastAsia="宋体" w:hint="eastAsia"/>
        </w:rPr>
        <w:t>表达均降低，在给与</w:t>
      </w:r>
      <w:r>
        <w:t>100ng</w:t>
      </w:r>
      <w:r>
        <w:t>/</w:t>
      </w:r>
      <w:r>
        <w:t>ml</w:t>
      </w:r>
      <w:r>
        <w:t> </w:t>
      </w:r>
      <w:r>
        <w:t>IL-15</w:t>
      </w:r>
      <w:r>
        <w:rPr>
          <w:rFonts w:ascii="宋体" w:eastAsia="宋体" w:hint="eastAsia"/>
        </w:rPr>
        <w:t>孵育的比目鱼肌与</w:t>
      </w:r>
      <w:r>
        <w:t>Tm</w:t>
      </w:r>
      <w:r>
        <w:rPr>
          <w:rFonts w:ascii="宋体" w:eastAsia="宋体" w:hint="eastAsia"/>
        </w:rPr>
        <w:t>刺激组有极显著差异</w:t>
      </w:r>
    </w:p>
    <w:p w:rsidR="0018722C">
      <w:pPr>
        <w:topLinePunct/>
      </w:pPr>
      <w:r>
        <w:rPr>
          <w:rFonts w:ascii="宋体" w:eastAsia="宋体" w:hint="eastAsia"/>
        </w:rPr>
        <w:t>（</w:t>
      </w:r>
      <w:r>
        <w:rPr>
          <w:i/>
        </w:rPr>
        <w:t>P</w:t>
      </w:r>
      <w:r>
        <w:t>&lt;0.001</w:t>
      </w:r>
      <w:r>
        <w:rPr>
          <w:rFonts w:ascii="宋体" w:eastAsia="宋体" w:hint="eastAsia"/>
        </w:rPr>
        <w:t>）</w:t>
      </w:r>
      <w:r>
        <w:rPr>
          <w:rFonts w:ascii="宋体" w:eastAsia="宋体" w:hint="eastAsia"/>
        </w:rPr>
        <w:t xml:space="preserve">。以上结果提示外源性给予</w:t>
      </w:r>
      <w:r>
        <w:t>IL-15</w:t>
      </w:r>
      <w:r>
        <w:rPr>
          <w:rFonts w:ascii="宋体" w:eastAsia="宋体" w:hint="eastAsia"/>
        </w:rPr>
        <w:t>能够抵抗比目鱼肌内质网应激的发生。</w:t>
      </w:r>
    </w:p>
    <w:p w:rsidR="0018722C">
      <w:pPr>
        <w:pStyle w:val="ae"/>
        <w:topLinePunct/>
      </w:pPr>
      <w:r>
        <w:rPr>
          <w:kern w:val="2"/>
          <w:sz w:val="22"/>
          <w:szCs w:val="22"/>
          <w:rFonts w:cstheme="minorBidi" w:hAnsiTheme="minorHAnsi" w:eastAsiaTheme="minorHAnsi" w:asciiTheme="minorHAnsi"/>
        </w:rPr>
        <w:drawing>
          <wp:inline>
            <wp:extent cx="4568798" cy="23336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568798" cy="2333625"/>
                    </a:xfrm>
                    <a:prstGeom prst="rect">
                      <a:avLst/>
                    </a:prstGeom>
                  </pic:spPr>
                </pic:pic>
              </a:graphicData>
            </a:graphic>
          </wp:inline>
        </w:drawing>
      </w:r>
    </w:p>
    <w:p w:rsidR="0018722C">
      <w:pPr>
        <w:pStyle w:val="ae"/>
        <w:topLinePunct/>
      </w:pPr>
      <w:r>
        <w:rPr>
          <w:kern w:val="2"/>
          <w:szCs w:val="22"/>
          <w:rFonts w:cstheme="minorBidi" w:hAnsiTheme="minorHAnsi" w:eastAsiaTheme="minorHAnsi" w:asciiTheme="minorHAnsi"/>
          <w:w w:val="100"/>
          <w:sz w:val="21"/>
        </w:rPr>
        <w:t>A</w:t>
      </w:r>
    </w:p>
    <w:p w:rsidR="0018722C">
      <w:pPr>
        <w:topLinePunct/>
      </w:pPr>
      <w:r>
        <w:rPr>
          <w:rFonts w:cstheme="minorBidi" w:hAnsiTheme="minorHAnsi" w:eastAsiaTheme="minorHAnsi" w:asciiTheme="minorHAnsi"/>
        </w:rPr>
        <w:t>B</w:t>
      </w:r>
      <w:r w:rsidRPr="00000000">
        <w:rPr>
          <w:rFonts w:cstheme="minorBidi" w:hAnsiTheme="minorHAnsi" w:eastAsiaTheme="minorHAnsi" w:asciiTheme="minorHAnsi"/>
        </w:rPr>
        <w:tab/>
        <w:t>C</w:t>
      </w:r>
    </w:p>
    <w:p w:rsidR="0018722C">
      <w:pPr>
        <w:pStyle w:val="aff7"/>
        <w:topLinePunct/>
      </w:pPr>
      <w:r>
        <w:drawing>
          <wp:anchor distT="0" distB="0" distL="0" distR="0" allowOverlap="1" layoutInCell="1" locked="0" behindDoc="0" simplePos="0" relativeHeight="1072">
            <wp:simplePos x="0" y="0"/>
            <wp:positionH relativeFrom="page">
              <wp:posOffset>900430</wp:posOffset>
            </wp:positionH>
            <wp:positionV relativeFrom="paragraph">
              <wp:posOffset>90189</wp:posOffset>
            </wp:positionV>
            <wp:extent cx="2399044" cy="243392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399044" cy="2433923"/>
                    </a:xfrm>
                    <a:prstGeom prst="rect">
                      <a:avLst/>
                    </a:prstGeom>
                  </pic:spPr>
                </pic:pic>
              </a:graphicData>
            </a:graphic>
          </wp:anchor>
        </w:drawing>
      </w:r>
      <w:r>
        <w:drawing>
          <wp:anchor distT="0" distB="0" distL="0" distR="0" allowOverlap="1" layoutInCell="1" locked="0" behindDoc="0" simplePos="0" relativeHeight="1096">
            <wp:simplePos x="0" y="0"/>
            <wp:positionH relativeFrom="page">
              <wp:posOffset>3836034</wp:posOffset>
            </wp:positionH>
            <wp:positionV relativeFrom="paragraph">
              <wp:posOffset>90189</wp:posOffset>
            </wp:positionV>
            <wp:extent cx="2156678" cy="244602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156678" cy="2446020"/>
                    </a:xfrm>
                    <a:prstGeom prst="rect">
                      <a:avLst/>
                    </a:prstGeom>
                  </pic:spPr>
                </pic:pic>
              </a:graphicData>
            </a:graphic>
          </wp:anchor>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 xml:space="preserve"> IL-15</w:t>
      </w:r>
      <w:r>
        <w:rPr>
          <w:rFonts w:ascii="宋体" w:hAnsi="宋体" w:eastAsia="宋体" w:hint="eastAsia" w:cstheme="minorBidi"/>
        </w:rPr>
        <w:t>抑制</w:t>
      </w:r>
      <w:r>
        <w:rPr>
          <w:rFonts w:cstheme="minorBidi" w:hAnsiTheme="minorHAnsi" w:eastAsiaTheme="minorHAnsi" w:asciiTheme="minorHAnsi"/>
        </w:rPr>
        <w:t>Tm</w:t>
      </w:r>
      <w:r>
        <w:rPr>
          <w:rFonts w:ascii="宋体" w:hAnsi="宋体" w:eastAsia="宋体" w:hint="eastAsia" w:cstheme="minorBidi"/>
        </w:rPr>
        <w:t>诱导的比目鱼肌内质网应激标记蛋白</w:t>
      </w:r>
      <w:r>
        <w:rPr>
          <w:rFonts w:cstheme="minorBidi" w:hAnsiTheme="minorHAnsi" w:eastAsiaTheme="minorHAnsi" w:asciiTheme="minorHAnsi"/>
        </w:rPr>
        <w:t>GRP78</w:t>
      </w:r>
      <w:r>
        <w:rPr>
          <w:rFonts w:ascii="宋体" w:hAnsi="宋体" w:eastAsia="宋体" w:hint="eastAsia" w:cstheme="minorBidi"/>
        </w:rPr>
        <w:t>、</w:t>
      </w:r>
      <w:r>
        <w:rPr>
          <w:rFonts w:cstheme="minorBidi" w:hAnsiTheme="minorHAnsi" w:eastAsiaTheme="minorHAnsi" w:asciiTheme="minorHAnsi"/>
        </w:rPr>
        <w:t>GRP94</w:t>
      </w:r>
      <w:r>
        <w:rPr>
          <w:rFonts w:ascii="宋体" w:hAnsi="宋体" w:eastAsia="宋体" w:hint="eastAsia" w:cstheme="minorBidi"/>
        </w:rPr>
        <w:t>表达</w:t>
      </w:r>
      <w:r>
        <w:rPr>
          <w:rFonts w:cstheme="minorBidi" w:hAnsiTheme="minorHAnsi" w:eastAsiaTheme="minorHAnsi" w:asciiTheme="minorHAnsi"/>
        </w:rPr>
        <w:t>(</w:t>
      </w:r>
      <w:r>
        <w:rPr>
          <w:kern w:val="2"/>
          <w:szCs w:val="22"/>
          <w:rFonts w:cstheme="minorBidi" w:hAnsiTheme="minorHAnsi" w:eastAsiaTheme="minorHAnsi" w:asciiTheme="minorHAnsi"/>
          <w:sz w:val="21"/>
        </w:rPr>
        <w:t>A</w:t>
      </w:r>
      <w:r>
        <w:rPr>
          <w:rFonts w:cstheme="minorBidi" w:hAnsiTheme="minorHAnsi" w:eastAsiaTheme="minorHAnsi" w:asciiTheme="minorHAnsi"/>
        </w:rPr>
        <w:t>)</w:t>
      </w:r>
      <w:r>
        <w:rPr>
          <w:rFonts w:cstheme="minorBidi" w:hAnsiTheme="minorHAnsi" w:eastAsiaTheme="minorHAnsi" w:asciiTheme="minorHAnsi"/>
        </w:rPr>
        <w:t xml:space="preserve"> Western </w:t>
      </w:r>
      <w:r>
        <w:rPr>
          <w:rFonts w:cstheme="minorBidi" w:hAnsiTheme="minorHAnsi" w:eastAsiaTheme="minorHAnsi" w:asciiTheme="minorHAnsi"/>
        </w:rPr>
        <w:t>blot</w:t>
      </w:r>
      <w:r>
        <w:rPr>
          <w:rFonts w:ascii="宋体" w:hAnsi="宋体" w:eastAsia="宋体" w:hint="eastAsia" w:cstheme="minorBidi"/>
        </w:rPr>
        <w:t>测定比目鱼</w:t>
      </w:r>
      <w:r>
        <w:rPr>
          <w:rFonts w:ascii="宋体" w:hAnsi="宋体" w:eastAsia="宋体" w:hint="eastAsia" w:cstheme="minorBidi"/>
        </w:rPr>
        <w:t>肌</w:t>
      </w:r>
      <w:r>
        <w:rPr>
          <w:rFonts w:cstheme="minorBidi" w:hAnsiTheme="minorHAnsi" w:eastAsiaTheme="minorHAnsi" w:asciiTheme="minorHAnsi"/>
        </w:rPr>
        <w:t>GRP78</w:t>
      </w:r>
      <w:r>
        <w:rPr>
          <w:rFonts w:ascii="宋体" w:hAnsi="宋体" w:eastAsia="宋体" w:hint="eastAsia" w:cstheme="minorBidi"/>
        </w:rPr>
        <w:t>的蛋白表达变化；</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w:t>
      </w:r>
      <w:r>
        <w:rPr>
          <w:rFonts w:ascii="宋体" w:hAnsi="宋体" w:eastAsia="宋体" w:hint="eastAsia" w:cstheme="minorBidi"/>
        </w:rPr>
        <w:t>比目鱼肌</w:t>
      </w:r>
      <w:r>
        <w:rPr>
          <w:rFonts w:cstheme="minorBidi" w:hAnsiTheme="minorHAnsi" w:eastAsiaTheme="minorHAnsi" w:asciiTheme="minorHAnsi"/>
        </w:rPr>
        <w:t>GRP78</w:t>
      </w:r>
      <w:r>
        <w:rPr>
          <w:rFonts w:ascii="宋体" w:hAnsi="宋体" w:eastAsia="宋体" w:hint="eastAsia" w:cstheme="minorBidi"/>
        </w:rPr>
        <w:t>的蛋白表达统计；</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w:t>
      </w:r>
      <w:r>
        <w:rPr>
          <w:rFonts w:ascii="宋体" w:hAnsi="宋体" w:eastAsia="宋体" w:hint="eastAsia" w:cstheme="minorBidi"/>
        </w:rPr>
        <w:t>比目鱼肌</w:t>
      </w:r>
      <w:r>
        <w:rPr>
          <w:rFonts w:cstheme="minorBidi" w:hAnsiTheme="minorHAnsi" w:eastAsiaTheme="minorHAnsi" w:asciiTheme="minorHAnsi"/>
        </w:rPr>
        <w:t>GRP94</w:t>
      </w:r>
      <w:r>
        <w:rPr>
          <w:rFonts w:ascii="宋体" w:hAnsi="宋体" w:eastAsia="宋体" w:hint="eastAsia" w:cstheme="minorBidi"/>
        </w:rPr>
        <w:t>的蛋白表达统计。</w:t>
      </w:r>
      <w:r>
        <w:rPr>
          <w:rFonts w:cstheme="minorBidi" w:hAnsiTheme="minorHAnsi" w:eastAsiaTheme="minorHAnsi" w:asciiTheme="minorHAnsi"/>
        </w:rPr>
        <w:t>Data </w:t>
      </w:r>
      <w:r>
        <w:rPr>
          <w:rFonts w:cstheme="minorBidi" w:hAnsiTheme="minorHAnsi" w:eastAsiaTheme="minorHAnsi" w:asciiTheme="minorHAnsi"/>
        </w:rPr>
        <w:t>are mean</w:t>
      </w:r>
      <w:r w:rsidR="001852F3">
        <w:rPr>
          <w:rFonts w:cstheme="minorBidi" w:hAnsiTheme="minorHAnsi" w:eastAsiaTheme="minorHAnsi" w:asciiTheme="minorHAnsi"/>
        </w:rPr>
        <w:t xml:space="preserve">±</w:t>
      </w:r>
      <w:r>
        <w:rPr>
          <w:rFonts w:cstheme="minorBidi" w:hAnsiTheme="minorHAnsi" w:eastAsiaTheme="minorHAnsi" w:asciiTheme="minorHAnsi"/>
        </w:rPr>
        <w:t>SEM, n=3</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 vs Con.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 vs Con. ***</w:t>
      </w:r>
      <w:r>
        <w:rPr>
          <w:rFonts w:cstheme="minorBidi" w:hAnsiTheme="minorHAnsi" w:eastAsiaTheme="minorHAnsi" w:asciiTheme="minorHAnsi"/>
          <w:i/>
        </w:rPr>
        <w:t>P</w:t>
      </w:r>
      <w:r>
        <w:rPr>
          <w:rFonts w:cstheme="minorBidi" w:hAnsiTheme="minorHAnsi" w:eastAsiaTheme="minorHAnsi" w:asciiTheme="minorHAnsi"/>
        </w:rPr>
        <w:t>&lt;0.001 vs Tm.</w:t>
      </w:r>
    </w:p>
    <w:p w:rsidR="0018722C">
      <w:pPr>
        <w:pStyle w:val="Heading3"/>
        <w:topLinePunct/>
        <w:ind w:left="200" w:hangingChars="200" w:hanging="200"/>
      </w:pPr>
      <w:bookmarkStart w:id="524028" w:name="_Toc686524028"/>
      <w:r>
        <w:rPr>
          <w:b/>
        </w:rPr>
        <w:t>4.1.2</w:t>
      </w:r>
      <w:r>
        <w:t xml:space="preserve"> </w:t>
      </w:r>
      <w:r>
        <w:rPr>
          <w:b/>
        </w:rPr>
        <w:t>IL-15</w:t>
      </w:r>
      <w:r>
        <w:t>抑制</w:t>
      </w:r>
      <w:r>
        <w:rPr>
          <w:b/>
        </w:rPr>
        <w:t>Tm</w:t>
      </w:r>
      <w:r>
        <w:t>诱导的白腓肠肌内质网应激</w:t>
      </w:r>
      <w:bookmarkEnd w:id="524028"/>
    </w:p>
    <w:p w:rsidR="0018722C">
      <w:pPr>
        <w:topLinePunct/>
      </w:pPr>
      <w:r>
        <w:t>Western</w:t>
      </w:r>
      <w:r>
        <w:t> </w:t>
      </w:r>
      <w:r>
        <w:t>blot</w:t>
      </w:r>
      <w:r>
        <w:rPr>
          <w:rFonts w:ascii="宋体" w:eastAsia="宋体" w:hint="eastAsia"/>
        </w:rPr>
        <w:t>结果显示，与对照组相比，白腓肠肌在</w:t>
      </w:r>
      <w:r>
        <w:t>Tm</w:t>
      </w:r>
      <w:r>
        <w:rPr>
          <w:rFonts w:ascii="宋体" w:eastAsia="宋体" w:hint="eastAsia"/>
        </w:rPr>
        <w:t>诱导下内质网应激标记蛋白</w:t>
      </w:r>
    </w:p>
    <w:p w:rsidR="0018722C">
      <w:pPr>
        <w:topLinePunct/>
      </w:pPr>
      <w:r>
        <w:t>GRP78</w:t>
      </w:r>
      <w:r>
        <w:rPr>
          <w:rFonts w:ascii="宋体" w:eastAsia="宋体" w:hint="eastAsia"/>
        </w:rPr>
        <w:t>、</w:t>
      </w:r>
      <w:r>
        <w:t>GRP94</w:t>
      </w:r>
      <w:r>
        <w:rPr>
          <w:rFonts w:ascii="宋体" w:eastAsia="宋体" w:hint="eastAsia"/>
        </w:rPr>
        <w:t>明显升高</w:t>
      </w:r>
      <w:r>
        <w:rPr>
          <w:rFonts w:ascii="宋体" w:eastAsia="宋体" w:hint="eastAsia"/>
        </w:rPr>
        <w:t>（</w:t>
      </w:r>
      <w:r>
        <w:rPr>
          <w:i/>
        </w:rPr>
        <w:t>P</w:t>
      </w:r>
      <w:r>
        <w:t>&lt;0.01</w:t>
      </w:r>
      <w:r>
        <w:rPr>
          <w:rFonts w:ascii="宋体" w:eastAsia="宋体" w:hint="eastAsia"/>
        </w:rPr>
        <w:t>或</w:t>
      </w:r>
      <w:r>
        <w:rPr>
          <w:i/>
        </w:rPr>
        <w:t>P</w:t>
      </w:r>
      <w:r>
        <w:t>&lt;0.05</w:t>
      </w:r>
      <w:r>
        <w:rPr>
          <w:rFonts w:ascii="宋体" w:eastAsia="宋体" w:hint="eastAsia"/>
        </w:rPr>
        <w:t>）</w:t>
      </w:r>
      <w:r>
        <w:rPr>
          <w:rFonts w:ascii="宋体" w:eastAsia="宋体" w:hint="eastAsia"/>
        </w:rPr>
        <w:t>，以上结果提示在</w:t>
      </w:r>
      <w:r>
        <w:t>Tm</w:t>
      </w:r>
      <w:r>
        <w:rPr>
          <w:rFonts w:ascii="宋体" w:eastAsia="宋体" w:hint="eastAsia"/>
        </w:rPr>
        <w:t>诱导下白腓肠肌形成</w:t>
      </w:r>
      <w:r>
        <w:rPr>
          <w:rFonts w:ascii="宋体" w:eastAsia="宋体" w:hint="eastAsia"/>
        </w:rPr>
        <w:t>内质网应激反应；外源性给予两种浓度</w:t>
      </w:r>
      <w:r>
        <w:t>IL-15</w:t>
      </w:r>
      <w:r>
        <w:rPr>
          <w:rFonts w:ascii="宋体" w:eastAsia="宋体" w:hint="eastAsia"/>
        </w:rPr>
        <w:t>后，白腓肠肌内质网应激标记蛋白</w:t>
      </w:r>
      <w:r>
        <w:t>GRP78</w:t>
      </w:r>
      <w:r>
        <w:rPr>
          <w:rFonts w:ascii="宋体" w:eastAsia="宋体" w:hint="eastAsia"/>
        </w:rPr>
        <w:t>、</w:t>
      </w:r>
    </w:p>
    <w:p w:rsidR="0018722C">
      <w:pPr>
        <w:topLinePunct/>
      </w:pPr>
      <w:r>
        <w:t>GRP94</w:t>
      </w:r>
      <w:r>
        <w:rPr>
          <w:rFonts w:ascii="宋体" w:eastAsia="宋体" w:hint="eastAsia"/>
        </w:rPr>
        <w:t>表达均降低，在给与</w:t>
      </w:r>
      <w:r>
        <w:t>100ng</w:t>
      </w:r>
      <w:r>
        <w:t>/</w:t>
      </w:r>
      <w:r>
        <w:t>ml</w:t>
      </w:r>
      <w:r>
        <w:t> </w:t>
      </w:r>
      <w:r>
        <w:t>IL-15</w:t>
      </w:r>
      <w:r>
        <w:rPr>
          <w:rFonts w:ascii="宋体" w:eastAsia="宋体" w:hint="eastAsia"/>
        </w:rPr>
        <w:t>孵育的比目鱼肌与</w:t>
      </w:r>
      <w:r>
        <w:t>Tm</w:t>
      </w:r>
      <w:r>
        <w:rPr>
          <w:rFonts w:ascii="宋体" w:eastAsia="宋体" w:hint="eastAsia"/>
        </w:rPr>
        <w:t>刺激组有极显著差异</w:t>
      </w:r>
    </w:p>
    <w:p w:rsidR="0018722C">
      <w:pPr>
        <w:topLinePunct/>
      </w:pPr>
      <w:r>
        <w:rPr>
          <w:rFonts w:ascii="宋体" w:eastAsia="宋体" w:hint="eastAsia"/>
        </w:rPr>
        <w:t>（</w:t>
      </w:r>
      <w:r>
        <w:rPr>
          <w:i/>
        </w:rPr>
        <w:t>P</w:t>
      </w:r>
      <w:r>
        <w:t>&lt;0.001</w:t>
      </w:r>
      <w:r>
        <w:rPr>
          <w:rFonts w:ascii="宋体" w:eastAsia="宋体" w:hint="eastAsia"/>
        </w:rPr>
        <w:t>）</w:t>
      </w:r>
      <w:r>
        <w:t>.</w:t>
      </w:r>
      <w:r>
        <w:rPr>
          <w:rFonts w:ascii="宋体" w:eastAsia="宋体" w:hint="eastAsia"/>
        </w:rPr>
        <w:t>以上结果提示外源性给予</w:t>
      </w:r>
      <w:r>
        <w:t>IL-15</w:t>
      </w:r>
      <w:r>
        <w:rPr>
          <w:rFonts w:ascii="宋体" w:eastAsia="宋体" w:hint="eastAsia"/>
        </w:rPr>
        <w:t>能够抵抗白腓肠肌内质网应激的发生。</w:t>
      </w:r>
    </w:p>
    <w:p w:rsidR="0018722C">
      <w:pPr>
        <w:pStyle w:val="ae"/>
        <w:topLinePunct/>
      </w:pPr>
      <w:r>
        <w:rPr>
          <w:kern w:val="2"/>
          <w:sz w:val="22"/>
          <w:szCs w:val="22"/>
          <w:rFonts w:cstheme="minorBidi" w:hAnsiTheme="minorHAnsi" w:eastAsiaTheme="minorHAnsi" w:asciiTheme="minorHAnsi"/>
        </w:rPr>
        <w:drawing>
          <wp:inline>
            <wp:extent cx="4517303" cy="211455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4517303" cy="2114550"/>
                    </a:xfrm>
                    <a:prstGeom prst="rect">
                      <a:avLst/>
                    </a:prstGeom>
                  </pic:spPr>
                </pic:pic>
              </a:graphicData>
            </a:graphic>
          </wp:inline>
        </w:drawing>
      </w:r>
    </w:p>
    <w:p w:rsidR="0018722C">
      <w:pPr>
        <w:pStyle w:val="ae"/>
        <w:topLinePunct/>
      </w:pPr>
      <w:r>
        <w:rPr>
          <w:kern w:val="2"/>
          <w:szCs w:val="22"/>
          <w:rFonts w:cstheme="minorBidi" w:hAnsiTheme="minorHAnsi" w:eastAsiaTheme="minorHAnsi" w:asciiTheme="minorHAnsi"/>
          <w:w w:val="100"/>
          <w:sz w:val="21"/>
        </w:rPr>
        <w:t>A</w:t>
      </w:r>
    </w:p>
    <w:p w:rsidR="0018722C">
      <w:pPr>
        <w:topLinePunct/>
      </w:pPr>
      <w:r>
        <w:rPr>
          <w:rFonts w:cstheme="minorBidi" w:hAnsiTheme="minorHAnsi" w:eastAsiaTheme="minorHAnsi" w:asciiTheme="minorHAnsi"/>
        </w:rPr>
        <w:t>B</w:t>
      </w:r>
      <w:r w:rsidRPr="00000000">
        <w:rPr>
          <w:rFonts w:cstheme="minorBidi" w:hAnsiTheme="minorHAnsi" w:eastAsiaTheme="minorHAnsi" w:asciiTheme="minorHAnsi"/>
        </w:rPr>
        <w:tab/>
        <w:t>C</w:t>
      </w:r>
    </w:p>
    <w:p w:rsidR="0018722C">
      <w:pPr>
        <w:pStyle w:val="aff7"/>
        <w:topLinePunct/>
      </w:pPr>
      <w:r>
        <w:pict>
          <v:group style="margin-left:70.900002pt;margin-top:9.111514pt;width:395.4pt;height:156.950pt;mso-position-horizontal-relative:page;mso-position-vertical-relative:paragraph;z-index:1144;mso-wrap-distance-left:0;mso-wrap-distance-right:0" coordorigin="1418,182" coordsize="7908,3139">
            <v:shape style="position:absolute;left:1418;top:182;width:3891;height:3139" type="#_x0000_t75" stroked="false">
              <v:imagedata r:id="rId12" o:title=""/>
            </v:shape>
            <v:shape style="position:absolute;left:5309;top:225;width:4017;height:3096" type="#_x0000_t75" stroked="false">
              <v:imagedata r:id="rId13" o:title=""/>
            </v:shape>
            <w10:wrap type="topAndBottom"/>
          </v:group>
        </w:pict>
      </w:r>
    </w:p>
    <w:p w:rsidR="0018722C">
      <w:pPr>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2</w:t>
      </w:r>
      <w:r>
        <w:rPr>
          <w:rFonts w:cstheme="minorBidi" w:hAnsiTheme="minorHAnsi" w:eastAsiaTheme="minorHAnsi" w:asciiTheme="minorHAnsi"/>
        </w:rPr>
        <w:t xml:space="preserve"> IL-15</w:t>
      </w:r>
      <w:r>
        <w:rPr>
          <w:rFonts w:ascii="宋体" w:hAnsi="宋体" w:eastAsia="宋体" w:hint="eastAsia" w:cstheme="minorBidi"/>
        </w:rPr>
        <w:t xml:space="preserve">抑制</w:t>
      </w:r>
      <w:r>
        <w:rPr>
          <w:rFonts w:cstheme="minorBidi" w:hAnsiTheme="minorHAnsi" w:eastAsiaTheme="minorHAnsi" w:asciiTheme="minorHAnsi"/>
        </w:rPr>
        <w:t xml:space="preserve">Tm</w:t>
      </w:r>
      <w:r>
        <w:rPr>
          <w:rFonts w:ascii="宋体" w:hAnsi="宋体" w:eastAsia="宋体" w:hint="eastAsia" w:cstheme="minorBidi"/>
        </w:rPr>
        <w:t xml:space="preserve">诱导的白腓肠肌内质网应激标记蛋白</w:t>
      </w:r>
      <w:r>
        <w:rPr>
          <w:rFonts w:cstheme="minorBidi" w:hAnsiTheme="minorHAnsi" w:eastAsiaTheme="minorHAnsi" w:asciiTheme="minorHAnsi"/>
        </w:rPr>
        <w:t xml:space="preserve">GRP78</w:t>
      </w:r>
      <w:r>
        <w:rPr>
          <w:rFonts w:ascii="宋体" w:hAnsi="宋体" w:eastAsia="宋体" w:hint="eastAsia" w:cstheme="minorBidi"/>
        </w:rPr>
        <w:t xml:space="preserve">、</w:t>
      </w:r>
      <w:r>
        <w:rPr>
          <w:rFonts w:cstheme="minorBidi" w:hAnsiTheme="minorHAnsi" w:eastAsiaTheme="minorHAnsi" w:asciiTheme="minorHAnsi"/>
        </w:rPr>
        <w:t xml:space="preserve">GRP94</w:t>
      </w:r>
      <w:r>
        <w:rPr>
          <w:rFonts w:ascii="宋体" w:hAnsi="宋体" w:eastAsia="宋体" w:hint="eastAsia" w:cstheme="minorBidi"/>
        </w:rPr>
        <w:t xml:space="preserve">表达</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Western </w:t>
      </w:r>
      <w:r>
        <w:rPr>
          <w:rFonts w:cstheme="minorBidi" w:hAnsiTheme="minorHAnsi" w:eastAsiaTheme="minorHAnsi" w:asciiTheme="minorHAnsi"/>
        </w:rPr>
        <w:t xml:space="preserve">blot</w:t>
      </w:r>
      <w:r>
        <w:rPr>
          <w:rFonts w:ascii="宋体" w:hAnsi="宋体" w:eastAsia="宋体" w:hint="eastAsia" w:cstheme="minorBidi"/>
        </w:rPr>
        <w:t xml:space="preserve">测定白</w:t>
      </w:r>
      <w:r>
        <w:rPr>
          <w:rFonts w:ascii="宋体" w:hAnsi="宋体" w:eastAsia="宋体" w:hint="eastAsia" w:cstheme="minorBidi"/>
        </w:rPr>
        <w:t xml:space="preserve">腓肠肌</w:t>
      </w:r>
      <w:r>
        <w:rPr>
          <w:rFonts w:cstheme="minorBidi" w:hAnsiTheme="minorHAnsi" w:eastAsiaTheme="minorHAnsi" w:asciiTheme="minorHAnsi"/>
        </w:rPr>
        <w:t xml:space="preserve">GRP78</w:t>
      </w:r>
      <w:r>
        <w:rPr>
          <w:rFonts w:ascii="宋体" w:hAnsi="宋体" w:eastAsia="宋体" w:hint="eastAsia" w:cstheme="minorBidi"/>
        </w:rPr>
        <w:t xml:space="preserve">的蛋白表达变化；</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宋体" w:hAnsi="宋体" w:eastAsia="宋体" w:hint="eastAsia" w:cstheme="minorBidi"/>
        </w:rPr>
        <w:t xml:space="preserve">白腓肠肌</w:t>
      </w:r>
      <w:r>
        <w:rPr>
          <w:rFonts w:cstheme="minorBidi" w:hAnsiTheme="minorHAnsi" w:eastAsiaTheme="minorHAnsi" w:asciiTheme="minorHAnsi"/>
        </w:rPr>
        <w:t xml:space="preserve">GRP78</w:t>
      </w:r>
      <w:r>
        <w:rPr>
          <w:rFonts w:ascii="宋体" w:hAnsi="宋体" w:eastAsia="宋体" w:hint="eastAsia" w:cstheme="minorBidi"/>
        </w:rPr>
        <w:t xml:space="preserve">的蛋白表达统计</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ascii="宋体" w:hAnsi="宋体" w:eastAsia="宋体" w:hint="eastAsia" w:cstheme="minorBidi"/>
        </w:rPr>
        <w:t xml:space="preserve">白腓肠肌</w:t>
      </w:r>
      <w:r>
        <w:rPr>
          <w:rFonts w:cstheme="minorBidi" w:hAnsiTheme="minorHAnsi" w:eastAsiaTheme="minorHAnsi" w:asciiTheme="minorHAnsi"/>
        </w:rPr>
        <w:t xml:space="preserve">GRP94</w:t>
      </w:r>
      <w:r>
        <w:rPr>
          <w:rFonts w:ascii="宋体" w:hAnsi="宋体" w:eastAsia="宋体" w:hint="eastAsia" w:cstheme="minorBidi"/>
        </w:rPr>
        <w:t xml:space="preserve">的蛋白表达统计。</w:t>
      </w:r>
      <w:r>
        <w:rPr>
          <w:rFonts w:cstheme="minorBidi" w:hAnsiTheme="minorHAnsi" w:eastAsiaTheme="minorHAnsi" w:asciiTheme="minorHAnsi"/>
        </w:rPr>
        <w:t xml:space="preserve">Data are mean</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SEM, n=3, * </w:t>
      </w:r>
      <w:r>
        <w:rPr>
          <w:rFonts w:cstheme="minorBidi" w:hAnsiTheme="minorHAnsi" w:eastAsiaTheme="minorHAnsi" w:asciiTheme="minorHAnsi"/>
          <w:i/>
        </w:rPr>
        <w:t xml:space="preserve">P</w:t>
      </w:r>
      <w:r>
        <w:rPr>
          <w:rFonts w:cstheme="minorBidi" w:hAnsiTheme="minorHAnsi" w:eastAsiaTheme="minorHAnsi" w:asciiTheme="minorHAnsi"/>
        </w:rPr>
        <w:t xml:space="preserve">&lt;0.05 vs Con.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&lt;0.01 vs Con. ***</w:t>
      </w:r>
      <w:r>
        <w:rPr>
          <w:rFonts w:cstheme="minorBidi" w:hAnsiTheme="minorHAnsi" w:eastAsiaTheme="minorHAnsi" w:asciiTheme="minorHAnsi"/>
          <w:i/>
        </w:rPr>
        <w:t xml:space="preserve">P</w:t>
      </w:r>
      <w:r>
        <w:rPr>
          <w:rFonts w:cstheme="minorBidi" w:hAnsiTheme="minorHAnsi" w:eastAsiaTheme="minorHAnsi" w:asciiTheme="minorHAnsi"/>
        </w:rPr>
        <w:t xml:space="preserve">&lt;0.001 vs Tm.</w:t>
      </w:r>
    </w:p>
    <w:p w:rsidR="0018722C">
      <w:pPr>
        <w:pStyle w:val="Heading2"/>
        <w:topLinePunct/>
        <w:ind w:left="171" w:hangingChars="171" w:hanging="171"/>
      </w:pPr>
      <w:bookmarkStart w:id="524029" w:name="_Toc686524029"/>
      <w:bookmarkStart w:name="_TOC_250006" w:id="69"/>
      <w:bookmarkStart w:name="4.2 IL-15能够抑制DTT诱导的骨骼肌内质网应激 " w:id="70"/>
      <w:r>
        <w:rPr>
          <w:b/>
        </w:rPr>
        <w:t>4.2</w:t>
      </w:r>
      <w:r>
        <w:t xml:space="preserve"> </w:t>
      </w:r>
      <w:bookmarkEnd w:id="70"/>
      <w:bookmarkStart w:name="4.2 IL-15能够抑制DTT诱导的骨骼肌内质网应激 " w:id="71"/>
      <w:r>
        <w:rPr>
          <w:b/>
        </w:rPr>
        <w:t>I</w:t>
      </w:r>
      <w:r>
        <w:rPr>
          <w:b/>
        </w:rPr>
        <w:t>L-15</w:t>
      </w:r>
      <w:r>
        <w:t>能够抑制</w:t>
      </w:r>
      <w:r>
        <w:rPr>
          <w:b/>
        </w:rPr>
        <w:t>DTT</w:t>
      </w:r>
      <w:bookmarkEnd w:id="69"/>
      <w:r>
        <w:t>诱导的骨骼肌内质网应激</w:t>
      </w:r>
      <w:bookmarkEnd w:id="524029"/>
    </w:p>
    <w:p w:rsidR="0018722C">
      <w:pPr>
        <w:pStyle w:val="Heading3"/>
        <w:topLinePunct/>
        <w:ind w:left="200" w:hangingChars="200" w:hanging="200"/>
      </w:pPr>
      <w:bookmarkStart w:id="524030" w:name="_Toc686524030"/>
      <w:bookmarkStart w:name="_TOC_250005" w:id="72"/>
      <w:r>
        <w:rPr>
          <w:b/>
        </w:rPr>
        <w:t>4.2.1</w:t>
      </w:r>
      <w:r>
        <w:t xml:space="preserve"> </w:t>
      </w:r>
      <w:r>
        <w:rPr>
          <w:b/>
        </w:rPr>
        <w:t>IL-15</w:t>
      </w:r>
      <w:r>
        <w:t>抑制</w:t>
      </w:r>
      <w:r>
        <w:rPr>
          <w:b/>
        </w:rPr>
        <w:t>DTT</w:t>
      </w:r>
      <w:bookmarkEnd w:id="72"/>
      <w:r>
        <w:t>诱导比目鱼肌内质网应激</w:t>
      </w:r>
      <w:bookmarkEnd w:id="524030"/>
    </w:p>
    <w:p w:rsidR="0018722C">
      <w:pPr>
        <w:topLinePunct/>
      </w:pPr>
      <w:r>
        <w:t>Western blot</w:t>
      </w:r>
      <w:r>
        <w:rPr>
          <w:rFonts w:ascii="宋体" w:eastAsia="宋体" w:hint="eastAsia"/>
        </w:rPr>
        <w:t>结果显示，与对照组相比，比目鱼肌在</w:t>
      </w:r>
      <w:r>
        <w:t>DTT</w:t>
      </w:r>
      <w:r>
        <w:rPr>
          <w:rFonts w:ascii="宋体" w:eastAsia="宋体" w:hint="eastAsia"/>
        </w:rPr>
        <w:t>诱导下内质网应激标记蛋白</w:t>
      </w:r>
    </w:p>
    <w:p w:rsidR="0018722C">
      <w:pPr>
        <w:topLinePunct/>
      </w:pPr>
      <w:r>
        <w:t>GRP78</w:t>
      </w:r>
      <w:r>
        <w:rPr>
          <w:rFonts w:ascii="宋体" w:eastAsia="宋体" w:hint="eastAsia"/>
        </w:rPr>
        <w:t>、</w:t>
      </w:r>
      <w:r>
        <w:t>GRP94</w:t>
      </w:r>
      <w:r>
        <w:rPr>
          <w:rFonts w:ascii="宋体" w:eastAsia="宋体" w:hint="eastAsia"/>
        </w:rPr>
        <w:t>明显升高</w:t>
      </w:r>
      <w:r>
        <w:rPr>
          <w:rFonts w:ascii="宋体" w:eastAsia="宋体" w:hint="eastAsia"/>
        </w:rPr>
        <w:t>（</w:t>
      </w:r>
      <w:r>
        <w:rPr>
          <w:i/>
        </w:rPr>
        <w:t>P</w:t>
      </w:r>
      <w:r>
        <w:t>&lt;0.05</w:t>
      </w:r>
      <w:r>
        <w:rPr>
          <w:rFonts w:ascii="宋体" w:eastAsia="宋体" w:hint="eastAsia"/>
        </w:rPr>
        <w:t>）</w:t>
      </w:r>
      <w:r>
        <w:rPr>
          <w:rFonts w:ascii="宋体" w:eastAsia="宋体" w:hint="eastAsia"/>
        </w:rPr>
        <w:t>，</w:t>
      </w:r>
      <w:r>
        <w:rPr>
          <w:rFonts w:ascii="宋体" w:eastAsia="宋体" w:hint="eastAsia"/>
        </w:rPr>
        <w:t>以上结果提示在</w:t>
      </w:r>
      <w:r>
        <w:t>DTT</w:t>
      </w:r>
      <w:r>
        <w:rPr>
          <w:rFonts w:ascii="宋体" w:eastAsia="宋体" w:hint="eastAsia"/>
        </w:rPr>
        <w:t>诱导下比目鱼肌形成内质网</w:t>
      </w:r>
      <w:r>
        <w:rPr>
          <w:rFonts w:ascii="宋体" w:eastAsia="宋体" w:hint="eastAsia"/>
        </w:rPr>
        <w:t>应激反应；外源性给予两种浓度</w:t>
      </w:r>
      <w:r>
        <w:t>IL-15</w:t>
      </w:r>
      <w:r>
        <w:rPr>
          <w:rFonts w:ascii="宋体" w:eastAsia="宋体" w:hint="eastAsia"/>
        </w:rPr>
        <w:t>后，比目鱼肌内质网应激标记蛋白</w:t>
      </w:r>
      <w:r>
        <w:t>GRP78</w:t>
      </w:r>
      <w:r>
        <w:rPr>
          <w:rFonts w:ascii="宋体" w:eastAsia="宋体" w:hint="eastAsia"/>
        </w:rPr>
        <w:t>、</w:t>
      </w:r>
      <w:r>
        <w:t>GRP94</w:t>
      </w:r>
      <w:r>
        <w:rPr>
          <w:rFonts w:ascii="宋体" w:eastAsia="宋体" w:hint="eastAsia"/>
        </w:rPr>
        <w:t>表达均降低，在给与</w:t>
      </w:r>
      <w:r>
        <w:t>100ng</w:t>
      </w:r>
      <w:r>
        <w:t>/</w:t>
      </w:r>
      <w:r>
        <w:t xml:space="preserve">ml IL-15</w:t>
      </w:r>
      <w:r>
        <w:rPr>
          <w:rFonts w:ascii="宋体" w:eastAsia="宋体" w:hint="eastAsia"/>
        </w:rPr>
        <w:t>孵育的比目鱼肌与</w:t>
      </w:r>
      <w:r>
        <w:t>DTT</w:t>
      </w:r>
      <w:r>
        <w:rPr>
          <w:rFonts w:ascii="宋体" w:eastAsia="宋体" w:hint="eastAsia"/>
        </w:rPr>
        <w:t>刺激组有显著差异</w:t>
      </w:r>
      <w:r>
        <w:rPr>
          <w:rFonts w:ascii="宋体" w:eastAsia="宋体" w:hint="eastAsia"/>
        </w:rPr>
        <w:t>（</w:t>
      </w:r>
      <w:r>
        <w:rPr>
          <w:i/>
        </w:rPr>
        <w:t>P</w:t>
      </w:r>
      <w:r>
        <w:t>&lt;0</w:t>
      </w:r>
      <w:r>
        <w:t>.0</w:t>
      </w:r>
      <w:r>
        <w:t>1</w:t>
      </w:r>
      <w:r>
        <w:rPr>
          <w:rFonts w:ascii="宋体" w:eastAsia="宋体" w:hint="eastAsia"/>
          <w:spacing w:val="-16"/>
        </w:rPr>
        <w:t>或</w:t>
      </w:r>
      <w:r>
        <w:rPr>
          <w:i/>
        </w:rPr>
        <w:t>P</w:t>
      </w:r>
      <w:r>
        <w:t>&lt;0.001</w:t>
      </w:r>
      <w:r>
        <w:rPr>
          <w:rFonts w:ascii="宋体" w:eastAsia="宋体" w:hint="eastAsia"/>
        </w:rPr>
        <w:t>）</w:t>
      </w:r>
      <w:r>
        <w:t>.</w:t>
      </w:r>
      <w:r>
        <w:rPr>
          <w:rFonts w:ascii="宋体" w:eastAsia="宋体" w:hint="eastAsia"/>
        </w:rPr>
        <w:t>以上结果提示外源性给予</w:t>
      </w:r>
      <w:r>
        <w:t>IL-15</w:t>
      </w:r>
      <w:r>
        <w:rPr>
          <w:rFonts w:ascii="宋体" w:eastAsia="宋体" w:hint="eastAsia"/>
        </w:rPr>
        <w:t>能够抵抗比目鱼肌内质网应激的发生。</w:t>
      </w:r>
    </w:p>
    <w:p w:rsidR="0018722C">
      <w:pPr>
        <w:topLinePunct/>
      </w:pPr>
      <w:r>
        <w:rPr>
          <w:rFonts w:cstheme="minorBidi" w:hAnsiTheme="minorHAnsi" w:eastAsiaTheme="minorHAnsi" w:asciiTheme="minorHAnsi"/>
        </w:rPr>
        <w:t>A</w:t>
      </w:r>
    </w:p>
    <w:p w:rsidR="0018722C">
      <w:pPr>
        <w:pStyle w:val="aff7"/>
        <w:topLinePunct/>
      </w:pPr>
      <w:r>
        <w:drawing>
          <wp:inline>
            <wp:extent cx="4381477" cy="2181225"/>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4" cstate="print"/>
                    <a:stretch>
                      <a:fillRect/>
                    </a:stretch>
                  </pic:blipFill>
                  <pic:spPr>
                    <a:xfrm>
                      <a:off x="0" y="0"/>
                      <a:ext cx="4381477" cy="2181225"/>
                    </a:xfrm>
                    <a:prstGeom prst="rect">
                      <a:avLst/>
                    </a:prstGeom>
                  </pic:spPr>
                </pic:pic>
              </a:graphicData>
            </a:graphic>
          </wp:inline>
        </w:drawing>
      </w:r>
    </w:p>
    <w:p w:rsidR="0018722C">
      <w:pPr>
        <w:pStyle w:val="affff1"/>
        <w:topLinePunct/>
      </w:pPr>
      <w:r>
        <w:rPr>
          <w:rFonts w:cstheme="minorBidi" w:hAnsiTheme="minorHAnsi" w:eastAsiaTheme="minorHAnsi" w:asciiTheme="minorHAnsi"/>
        </w:rPr>
        <w:t>B</w:t>
      </w:r>
      <w:r w:rsidRPr="00000000">
        <w:rPr>
          <w:rFonts w:cstheme="minorBidi" w:hAnsiTheme="minorHAnsi" w:eastAsiaTheme="minorHAnsi" w:asciiTheme="minorHAnsi"/>
        </w:rPr>
        <w:tab/>
        <w:t>C</w:t>
      </w:r>
    </w:p>
    <w:p w:rsidR="0018722C">
      <w:pPr>
        <w:pStyle w:val="aff7"/>
        <w:topLinePunct/>
      </w:pPr>
      <w:r>
        <w:rPr>
          <w:sz w:val="20"/>
        </w:rPr>
        <w:pict>
          <v:group style="width:394.35pt;height:170.75pt;mso-position-horizontal-relative:char;mso-position-vertical-relative:line" coordorigin="0,0" coordsize="7887,3415">
            <v:shape style="position:absolute;left:0;top:117;width:3869;height:3298" type="#_x0000_t75" stroked="false">
              <v:imagedata r:id="rId15" o:title=""/>
            </v:shape>
            <v:shape style="position:absolute;left:3869;top:0;width:4018;height:3415" type="#_x0000_t75" stroked="false">
              <v:imagedata r:id="rId16" o:title=""/>
            </v:shape>
          </v:group>
        </w:pict>
      </w:r>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 xml:space="preserve"> IL-15</w:t>
      </w:r>
      <w:r>
        <w:rPr>
          <w:rFonts w:ascii="宋体" w:hAnsi="宋体" w:eastAsia="宋体" w:hint="eastAsia" w:cstheme="minorBidi"/>
        </w:rPr>
        <w:t>抑制</w:t>
      </w:r>
      <w:r>
        <w:rPr>
          <w:rFonts w:cstheme="minorBidi" w:hAnsiTheme="minorHAnsi" w:eastAsiaTheme="minorHAnsi" w:asciiTheme="minorHAnsi"/>
        </w:rPr>
        <w:t>DTT</w:t>
      </w:r>
      <w:r>
        <w:rPr>
          <w:rFonts w:ascii="宋体" w:hAnsi="宋体" w:eastAsia="宋体" w:hint="eastAsia" w:cstheme="minorBidi"/>
        </w:rPr>
        <w:t>诱导的比目鱼肌内质网应激标记蛋白</w:t>
      </w:r>
      <w:r>
        <w:rPr>
          <w:rFonts w:cstheme="minorBidi" w:hAnsiTheme="minorHAnsi" w:eastAsiaTheme="minorHAnsi" w:asciiTheme="minorHAnsi"/>
        </w:rPr>
        <w:t>GRP78</w:t>
      </w:r>
      <w:r>
        <w:rPr>
          <w:rFonts w:ascii="宋体" w:hAnsi="宋体" w:eastAsia="宋体" w:hint="eastAsia" w:cstheme="minorBidi"/>
        </w:rPr>
        <w:t>、</w:t>
      </w:r>
      <w:r>
        <w:rPr>
          <w:rFonts w:cstheme="minorBidi" w:hAnsiTheme="minorHAnsi" w:eastAsiaTheme="minorHAnsi" w:asciiTheme="minorHAnsi"/>
        </w:rPr>
        <w:t>GRP94</w:t>
      </w:r>
      <w:r>
        <w:rPr>
          <w:rFonts w:ascii="宋体" w:hAnsi="宋体" w:eastAsia="宋体" w:hint="eastAsia" w:cstheme="minorBidi"/>
        </w:rPr>
        <w:t>表达</w:t>
      </w:r>
      <w:r>
        <w:rPr>
          <w:rFonts w:cstheme="minorBidi" w:hAnsiTheme="minorHAnsi" w:eastAsiaTheme="minorHAnsi" w:asciiTheme="minorHAnsi"/>
        </w:rPr>
        <w:t>(</w:t>
      </w:r>
      <w:r>
        <w:rPr>
          <w:kern w:val="2"/>
          <w:szCs w:val="22"/>
          <w:rFonts w:cstheme="minorBidi" w:hAnsiTheme="minorHAnsi" w:eastAsiaTheme="minorHAnsi" w:asciiTheme="minorHAnsi"/>
          <w:sz w:val="21"/>
        </w:rPr>
        <w:t>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hAnsi="宋体" w:eastAsia="宋体" w:hint="eastAsia" w:cstheme="minorBidi"/>
        </w:rPr>
        <w:t>测定比目鱼肌</w:t>
      </w:r>
      <w:r>
        <w:rPr>
          <w:rFonts w:cstheme="minorBidi" w:hAnsiTheme="minorHAnsi" w:eastAsiaTheme="minorHAnsi" w:asciiTheme="minorHAnsi"/>
        </w:rPr>
        <w:t>GRP78</w:t>
      </w:r>
      <w:r>
        <w:rPr>
          <w:rFonts w:ascii="宋体" w:hAnsi="宋体" w:eastAsia="宋体" w:hint="eastAsia" w:cstheme="minorBidi"/>
        </w:rPr>
        <w:t>的蛋白表达变化；</w:t>
      </w:r>
      <w:r>
        <w:rPr>
          <w:rFonts w:cstheme="minorBidi" w:hAnsiTheme="minorHAnsi" w:eastAsiaTheme="minorHAnsi" w:asciiTheme="minorHAnsi"/>
        </w:rPr>
        <w:t>(</w:t>
      </w:r>
      <w:r>
        <w:rPr>
          <w:kern w:val="2"/>
          <w:szCs w:val="22"/>
          <w:rFonts w:cstheme="minorBidi" w:hAnsiTheme="minorHAnsi" w:eastAsiaTheme="minorHAnsi" w:asciiTheme="minorHAnsi"/>
          <w:spacing w:val="-7"/>
          <w:sz w:val="21"/>
        </w:rPr>
        <w:t xml:space="preserve">B</w:t>
      </w:r>
      <w:r>
        <w:rPr>
          <w:rFonts w:cstheme="minorBidi" w:hAnsiTheme="minorHAnsi" w:eastAsiaTheme="minorHAnsi" w:asciiTheme="minorHAnsi"/>
        </w:rPr>
        <w:t>)</w:t>
      </w:r>
      <w:r>
        <w:rPr>
          <w:rFonts w:ascii="宋体" w:hAnsi="宋体" w:eastAsia="宋体" w:hint="eastAsia" w:cstheme="minorBidi"/>
        </w:rPr>
        <w:t>比目鱼肌</w:t>
      </w:r>
      <w:r>
        <w:rPr>
          <w:rFonts w:cstheme="minorBidi" w:hAnsiTheme="minorHAnsi" w:eastAsiaTheme="minorHAnsi" w:asciiTheme="minorHAnsi"/>
        </w:rPr>
        <w:t>GRP78</w:t>
      </w:r>
      <w:r>
        <w:rPr>
          <w:rFonts w:ascii="宋体" w:hAnsi="宋体" w:eastAsia="宋体" w:hint="eastAsia" w:cstheme="minorBidi"/>
        </w:rPr>
        <w:t>的蛋白表达统计；</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 xml:space="preserve">C</w:t>
      </w:r>
      <w:r>
        <w:rPr>
          <w:rFonts w:cstheme="minorBidi" w:hAnsiTheme="minorHAnsi" w:eastAsiaTheme="minorHAnsi" w:asciiTheme="minorHAnsi"/>
        </w:rPr>
        <w:t>)</w:t>
      </w:r>
      <w:r>
        <w:rPr>
          <w:rFonts w:ascii="宋体" w:hAnsi="宋体" w:eastAsia="宋体" w:hint="eastAsia" w:cstheme="minorBidi"/>
        </w:rPr>
        <w:t>比目鱼肌</w:t>
      </w:r>
      <w:r>
        <w:rPr>
          <w:rFonts w:cstheme="minorBidi" w:hAnsiTheme="minorHAnsi" w:eastAsiaTheme="minorHAnsi" w:asciiTheme="minorHAnsi"/>
        </w:rPr>
        <w:t>GRP94</w:t>
      </w:r>
      <w:r>
        <w:rPr>
          <w:rFonts w:ascii="宋体" w:hAnsi="宋体" w:eastAsia="宋体" w:hint="eastAsia" w:cstheme="minorBidi"/>
        </w:rPr>
        <w:t>的蛋白表达统计。</w:t>
      </w:r>
      <w:r>
        <w:rPr>
          <w:rFonts w:cstheme="minorBidi" w:hAnsiTheme="minorHAnsi" w:eastAsiaTheme="minorHAnsi" w:asciiTheme="minorHAnsi"/>
        </w:rPr>
        <w:t>Data are mean</w:t>
      </w:r>
      <w:r w:rsidR="001852F3">
        <w:rPr>
          <w:rFonts w:cstheme="minorBidi" w:hAnsiTheme="minorHAnsi" w:eastAsiaTheme="minorHAnsi" w:asciiTheme="minorHAnsi"/>
        </w:rPr>
        <w:t xml:space="preserve">±</w:t>
      </w:r>
      <w:r>
        <w:rPr>
          <w:rFonts w:cstheme="minorBidi" w:hAnsiTheme="minorHAnsi" w:eastAsiaTheme="minorHAnsi" w:asciiTheme="minorHAnsi"/>
        </w:rPr>
        <w:t>SEM, n=3</w:t>
      </w:r>
      <w:r>
        <w:rPr>
          <w:rFonts w:cstheme="minorBidi" w:hAnsiTheme="minorHAnsi" w:eastAsiaTheme="minorHAnsi" w:asciiTheme="minorHAnsi"/>
        </w:rPr>
        <w:t>,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 vs Con.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 vs </w:t>
      </w:r>
      <w:r>
        <w:rPr>
          <w:rFonts w:cstheme="minorBidi" w:hAnsiTheme="minorHAnsi" w:eastAsiaTheme="minorHAnsi" w:asciiTheme="minorHAnsi"/>
        </w:rPr>
        <w:t>DTT</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 vs </w:t>
      </w:r>
      <w:r>
        <w:rPr>
          <w:rFonts w:cstheme="minorBidi" w:hAnsiTheme="minorHAnsi" w:eastAsiaTheme="minorHAnsi" w:asciiTheme="minorHAnsi"/>
        </w:rPr>
        <w:t>DTT.</w:t>
      </w:r>
    </w:p>
    <w:p w:rsidR="0018722C">
      <w:pPr>
        <w:pStyle w:val="Heading3"/>
        <w:topLinePunct/>
        <w:ind w:left="200" w:hangingChars="200" w:hanging="200"/>
      </w:pPr>
      <w:bookmarkStart w:id="524031" w:name="_Toc686524031"/>
      <w:r>
        <w:rPr>
          <w:b/>
        </w:rPr>
        <w:t>4.2.2</w:t>
      </w:r>
      <w:r>
        <w:t xml:space="preserve"> </w:t>
      </w:r>
      <w:r>
        <w:rPr>
          <w:b/>
        </w:rPr>
        <w:t>IL-15</w:t>
      </w:r>
      <w:r>
        <w:t>抑制</w:t>
      </w:r>
      <w:r>
        <w:rPr>
          <w:b/>
        </w:rPr>
        <w:t>DTT</w:t>
      </w:r>
      <w:r>
        <w:t>诱导的白腓肠肌内质网应激</w:t>
      </w:r>
      <w:bookmarkEnd w:id="524031"/>
    </w:p>
    <w:p w:rsidR="0018722C">
      <w:pPr>
        <w:topLinePunct/>
      </w:pPr>
      <w:r>
        <w:t>Western blot</w:t>
      </w:r>
      <w:r>
        <w:rPr>
          <w:rFonts w:ascii="宋体" w:eastAsia="宋体" w:hint="eastAsia"/>
        </w:rPr>
        <w:t>结果显示，与对照组相比，白腓肠肌在</w:t>
      </w:r>
      <w:r>
        <w:t>DTT</w:t>
      </w:r>
      <w:r>
        <w:rPr>
          <w:rFonts w:ascii="宋体" w:eastAsia="宋体" w:hint="eastAsia"/>
        </w:rPr>
        <w:t>诱导下内质网应激标记蛋白</w:t>
      </w:r>
    </w:p>
    <w:p w:rsidR="0018722C">
      <w:pPr>
        <w:topLinePunct/>
      </w:pPr>
      <w:r>
        <w:t>GRP78</w:t>
      </w:r>
      <w:r>
        <w:rPr>
          <w:rFonts w:ascii="宋体" w:eastAsia="宋体" w:hint="eastAsia"/>
        </w:rPr>
        <w:t>、</w:t>
      </w:r>
      <w:r>
        <w:t>GRP94</w:t>
      </w:r>
      <w:r>
        <w:rPr>
          <w:rFonts w:ascii="宋体" w:eastAsia="宋体" w:hint="eastAsia"/>
        </w:rPr>
        <w:t>明显升高</w:t>
      </w:r>
      <w:r>
        <w:rPr>
          <w:rFonts w:ascii="宋体" w:eastAsia="宋体" w:hint="eastAsia"/>
        </w:rPr>
        <w:t>（</w:t>
      </w:r>
      <w:r>
        <w:rPr>
          <w:i/>
        </w:rPr>
        <w:t>P</w:t>
      </w:r>
      <w:r>
        <w:t>&lt;0.05</w:t>
      </w:r>
      <w:r>
        <w:rPr>
          <w:rFonts w:ascii="宋体" w:eastAsia="宋体" w:hint="eastAsia"/>
        </w:rPr>
        <w:t>或</w:t>
      </w:r>
      <w:r>
        <w:rPr>
          <w:i/>
        </w:rPr>
        <w:t>P</w:t>
      </w:r>
      <w:r>
        <w:t>&lt;0.001</w:t>
      </w:r>
      <w:r>
        <w:rPr>
          <w:rFonts w:ascii="宋体" w:eastAsia="宋体" w:hint="eastAsia"/>
        </w:rPr>
        <w:t>）</w:t>
      </w:r>
      <w:r>
        <w:rPr>
          <w:rFonts w:ascii="宋体" w:eastAsia="宋体" w:hint="eastAsia"/>
        </w:rPr>
        <w:t>，</w:t>
      </w:r>
      <w:r>
        <w:rPr>
          <w:rFonts w:ascii="宋体" w:eastAsia="宋体" w:hint="eastAsia"/>
        </w:rPr>
        <w:t>以上结果提示在</w:t>
      </w:r>
      <w:r>
        <w:t>DTT</w:t>
      </w:r>
      <w:r>
        <w:rPr>
          <w:rFonts w:ascii="宋体" w:eastAsia="宋体" w:hint="eastAsia"/>
        </w:rPr>
        <w:t>诱导下白腓肠肌形</w:t>
      </w:r>
      <w:r>
        <w:rPr>
          <w:rFonts w:ascii="宋体" w:eastAsia="宋体" w:hint="eastAsia"/>
        </w:rPr>
        <w:t>成内质网应激反应；外源性给予两种浓度</w:t>
      </w:r>
      <w:r>
        <w:t>IL-15</w:t>
      </w:r>
      <w:r>
        <w:rPr>
          <w:rFonts w:ascii="宋体" w:eastAsia="宋体" w:hint="eastAsia"/>
        </w:rPr>
        <w:t>后，白腓肠肌内质网应激标记蛋白</w:t>
      </w:r>
      <w:r>
        <w:t>GRP78</w:t>
      </w:r>
      <w:r>
        <w:rPr>
          <w:rFonts w:ascii="宋体" w:eastAsia="宋体" w:hint="eastAsia"/>
        </w:rPr>
        <w:t>、</w:t>
      </w:r>
    </w:p>
    <w:p w:rsidR="0018722C">
      <w:pPr>
        <w:topLinePunct/>
      </w:pPr>
      <w:r>
        <w:t>GRP94</w:t>
      </w:r>
      <w:r/>
      <w:r>
        <w:rPr>
          <w:rFonts w:ascii="宋体" w:eastAsia="宋体" w:hint="eastAsia"/>
        </w:rPr>
        <w:t>表达均降低，在给与</w:t>
      </w:r>
      <w:r>
        <w:t>100ng</w:t>
      </w:r>
      <w:r>
        <w:t>/</w:t>
      </w:r>
      <w:r>
        <w:t>ml</w:t>
      </w:r>
      <w:r w:rsidR="001852F3">
        <w:t xml:space="preserve"> IL-15</w:t>
      </w:r>
      <w:r/>
      <w:r>
        <w:rPr>
          <w:rFonts w:ascii="宋体" w:eastAsia="宋体" w:hint="eastAsia"/>
        </w:rPr>
        <w:t>孵育的白腓肠肌与</w:t>
      </w:r>
      <w:r>
        <w:t>DTT</w:t>
      </w:r>
      <w:r/>
      <w:r>
        <w:rPr>
          <w:rFonts w:ascii="宋体" w:eastAsia="宋体" w:hint="eastAsia"/>
        </w:rPr>
        <w:t>刺激组有显著差异</w:t>
      </w:r>
    </w:p>
    <w:p w:rsidR="0018722C">
      <w:pPr>
        <w:topLinePunct/>
      </w:pPr>
      <w:r>
        <w:rPr>
          <w:rFonts w:ascii="宋体" w:eastAsia="宋体" w:hint="eastAsia"/>
        </w:rPr>
        <w:t>（</w:t>
      </w:r>
      <w:r>
        <w:rPr>
          <w:i/>
        </w:rPr>
        <w:t>P</w:t>
      </w:r>
      <w:r>
        <w:t>&lt;0.001</w:t>
      </w:r>
      <w:r>
        <w:rPr>
          <w:rFonts w:ascii="宋体" w:eastAsia="宋体" w:hint="eastAsia"/>
        </w:rPr>
        <w:t>）</w:t>
      </w:r>
      <w:r>
        <w:t>.</w:t>
      </w:r>
      <w:r>
        <w:rPr>
          <w:rFonts w:ascii="宋体" w:eastAsia="宋体" w:hint="eastAsia"/>
        </w:rPr>
        <w:t>以上结果提示外源性给予</w:t>
      </w:r>
      <w:r>
        <w:t>IL-15</w:t>
      </w:r>
      <w:r>
        <w:rPr>
          <w:rFonts w:ascii="宋体" w:eastAsia="宋体" w:hint="eastAsia"/>
        </w:rPr>
        <w:t>能够抵抗白腓肠肌内质网应激的发生。</w:t>
      </w:r>
    </w:p>
    <w:p w:rsidR="0018722C">
      <w:pPr>
        <w:topLinePunct/>
      </w:pPr>
      <w:r>
        <w:rPr>
          <w:rFonts w:cstheme="minorBidi" w:hAnsiTheme="minorHAnsi" w:eastAsiaTheme="minorHAnsi" w:asciiTheme="minorHAnsi"/>
        </w:rPr>
        <w:t>A</w:t>
      </w:r>
    </w:p>
    <w:p w:rsidR="0018722C">
      <w:pPr>
        <w:pStyle w:val="aff7"/>
        <w:topLinePunct/>
      </w:pPr>
      <w:r>
        <w:drawing>
          <wp:inline>
            <wp:extent cx="4455139" cy="2209800"/>
            <wp:effectExtent l="0" t="0" r="0" b="0"/>
            <wp:docPr id="13" name="image11.jpeg" descr=""/>
            <wp:cNvGraphicFramePr>
              <a:graphicFrameLocks noChangeAspect="1"/>
            </wp:cNvGraphicFramePr>
            <a:graphic>
              <a:graphicData uri="http://schemas.openxmlformats.org/drawingml/2006/picture">
                <pic:pic>
                  <pic:nvPicPr>
                    <pic:cNvPr id="14" name="image11.jpeg"/>
                    <pic:cNvPicPr/>
                  </pic:nvPicPr>
                  <pic:blipFill>
                    <a:blip r:embed="rId17" cstate="print"/>
                    <a:stretch>
                      <a:fillRect/>
                    </a:stretch>
                  </pic:blipFill>
                  <pic:spPr>
                    <a:xfrm>
                      <a:off x="0" y="0"/>
                      <a:ext cx="4455139" cy="2209800"/>
                    </a:xfrm>
                    <a:prstGeom prst="rect">
                      <a:avLst/>
                    </a:prstGeom>
                  </pic:spPr>
                </pic:pic>
              </a:graphicData>
            </a:graphic>
          </wp:inline>
        </w:drawing>
      </w:r>
    </w:p>
    <w:p w:rsidR="0018722C">
      <w:pPr>
        <w:pStyle w:val="affff1"/>
        <w:topLinePunct/>
      </w:pPr>
      <w:r>
        <w:rPr>
          <w:rFonts w:cstheme="minorBidi" w:hAnsiTheme="minorHAnsi" w:eastAsiaTheme="minorHAnsi" w:asciiTheme="minorHAnsi"/>
        </w:rPr>
        <w:t>B</w:t>
      </w:r>
      <w:r w:rsidRPr="00000000">
        <w:rPr>
          <w:rFonts w:cstheme="minorBidi" w:hAnsiTheme="minorHAnsi" w:eastAsiaTheme="minorHAnsi" w:asciiTheme="minorHAnsi"/>
        </w:rPr>
        <w:tab/>
        <w:t>C</w:t>
      </w:r>
    </w:p>
    <w:p w:rsidR="0018722C">
      <w:pPr>
        <w:pStyle w:val="aff7"/>
        <w:topLinePunct/>
      </w:pPr>
      <w:r>
        <w:drawing>
          <wp:anchor distT="0" distB="0" distL="0" distR="0" allowOverlap="1" layoutInCell="1" locked="0" behindDoc="0" simplePos="0" relativeHeight="1240">
            <wp:simplePos x="0" y="0"/>
            <wp:positionH relativeFrom="page">
              <wp:posOffset>900430</wp:posOffset>
            </wp:positionH>
            <wp:positionV relativeFrom="paragraph">
              <wp:posOffset>100984</wp:posOffset>
            </wp:positionV>
            <wp:extent cx="2418512" cy="2227326"/>
            <wp:effectExtent l="0" t="0" r="0" b="0"/>
            <wp:wrapTopAndBottom/>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18" cstate="print"/>
                    <a:stretch>
                      <a:fillRect/>
                    </a:stretch>
                  </pic:blipFill>
                  <pic:spPr>
                    <a:xfrm>
                      <a:off x="0" y="0"/>
                      <a:ext cx="2418512" cy="2227326"/>
                    </a:xfrm>
                    <a:prstGeom prst="rect">
                      <a:avLst/>
                    </a:prstGeom>
                  </pic:spPr>
                </pic:pic>
              </a:graphicData>
            </a:graphic>
          </wp:anchor>
        </w:drawing>
      </w:r>
      <w:r>
        <w:drawing>
          <wp:anchor distT="0" distB="0" distL="0" distR="0" allowOverlap="1" layoutInCell="1" locked="0" behindDoc="0" simplePos="0" relativeHeight="1264">
            <wp:simplePos x="0" y="0"/>
            <wp:positionH relativeFrom="page">
              <wp:posOffset>3509645</wp:posOffset>
            </wp:positionH>
            <wp:positionV relativeFrom="paragraph">
              <wp:posOffset>100984</wp:posOffset>
            </wp:positionV>
            <wp:extent cx="2276333" cy="2229135"/>
            <wp:effectExtent l="0" t="0" r="0" b="0"/>
            <wp:wrapTopAndBottom/>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19" cstate="print"/>
                    <a:stretch>
                      <a:fillRect/>
                    </a:stretch>
                  </pic:blipFill>
                  <pic:spPr>
                    <a:xfrm>
                      <a:off x="0" y="0"/>
                      <a:ext cx="2276333" cy="2229135"/>
                    </a:xfrm>
                    <a:prstGeom prst="rect">
                      <a:avLst/>
                    </a:prstGeom>
                  </pic:spPr>
                </pic:pic>
              </a:graphicData>
            </a:graphic>
          </wp:anchor>
        </w:drawing>
      </w:r>
    </w:p>
    <w:p w:rsidR="0018722C">
      <w:pPr>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4</w:t>
      </w:r>
      <w:r>
        <w:rPr>
          <w:rFonts w:cstheme="minorBidi" w:hAnsiTheme="minorHAnsi" w:eastAsiaTheme="minorHAnsi" w:asciiTheme="minorHAnsi"/>
        </w:rPr>
        <w:t xml:space="preserve"> IL-15</w:t>
      </w:r>
      <w:r>
        <w:rPr>
          <w:rFonts w:ascii="宋体" w:hAnsi="宋体" w:eastAsia="宋体" w:hint="eastAsia" w:cstheme="minorBidi"/>
        </w:rPr>
        <w:t xml:space="preserve">抑制</w:t>
      </w:r>
      <w:r>
        <w:rPr>
          <w:rFonts w:cstheme="minorBidi" w:hAnsiTheme="minorHAnsi" w:eastAsiaTheme="minorHAnsi" w:asciiTheme="minorHAnsi"/>
        </w:rPr>
        <w:t xml:space="preserve">DTT</w:t>
      </w:r>
      <w:r>
        <w:rPr>
          <w:rFonts w:ascii="宋体" w:hAnsi="宋体" w:eastAsia="宋体" w:hint="eastAsia" w:cstheme="minorBidi"/>
        </w:rPr>
        <w:t xml:space="preserve">诱导的白腓肠肌内质网应激标记蛋白</w:t>
      </w:r>
      <w:r>
        <w:rPr>
          <w:rFonts w:cstheme="minorBidi" w:hAnsiTheme="minorHAnsi" w:eastAsiaTheme="minorHAnsi" w:asciiTheme="minorHAnsi"/>
        </w:rPr>
        <w:t xml:space="preserve">GRP78</w:t>
      </w:r>
      <w:r>
        <w:rPr>
          <w:rFonts w:ascii="宋体" w:hAnsi="宋体" w:eastAsia="宋体" w:hint="eastAsia" w:cstheme="minorBidi"/>
        </w:rPr>
        <w:t xml:space="preserve">、</w:t>
      </w:r>
      <w:r>
        <w:rPr>
          <w:rFonts w:cstheme="minorBidi" w:hAnsiTheme="minorHAnsi" w:eastAsiaTheme="minorHAnsi" w:asciiTheme="minorHAnsi"/>
        </w:rPr>
        <w:t xml:space="preserve">GRP94</w:t>
      </w:r>
      <w:r>
        <w:rPr>
          <w:rFonts w:ascii="宋体" w:hAnsi="宋体" w:eastAsia="宋体" w:hint="eastAsia" w:cstheme="minorBidi"/>
        </w:rPr>
        <w:t xml:space="preserve">表达</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Western </w:t>
      </w:r>
      <w:r>
        <w:rPr>
          <w:rFonts w:cstheme="minorBidi" w:hAnsiTheme="minorHAnsi" w:eastAsiaTheme="minorHAnsi" w:asciiTheme="minorHAnsi"/>
        </w:rPr>
        <w:t xml:space="preserve">blot</w:t>
      </w:r>
      <w:r>
        <w:rPr>
          <w:rFonts w:ascii="宋体" w:hAnsi="宋体" w:eastAsia="宋体" w:hint="eastAsia" w:cstheme="minorBidi"/>
        </w:rPr>
        <w:t xml:space="preserve">测定</w:t>
      </w:r>
      <w:r>
        <w:rPr>
          <w:rFonts w:ascii="宋体" w:hAnsi="宋体" w:eastAsia="宋体" w:hint="eastAsia" w:cstheme="minorBidi"/>
        </w:rPr>
        <w:t xml:space="preserve">白腓肠肌</w:t>
      </w:r>
      <w:r>
        <w:rPr>
          <w:rFonts w:cstheme="minorBidi" w:hAnsiTheme="minorHAnsi" w:eastAsiaTheme="minorHAnsi" w:asciiTheme="minorHAnsi"/>
        </w:rPr>
        <w:t xml:space="preserve">GRP78</w:t>
      </w:r>
      <w:r>
        <w:rPr>
          <w:rFonts w:ascii="宋体" w:hAnsi="宋体" w:eastAsia="宋体" w:hint="eastAsia" w:cstheme="minorBidi"/>
        </w:rPr>
        <w:t xml:space="preserve">的蛋白表达变化；</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ascii="宋体" w:hAnsi="宋体" w:eastAsia="宋体" w:hint="eastAsia" w:cstheme="minorBidi"/>
        </w:rPr>
        <w:t xml:space="preserve">白腓肠肌</w:t>
      </w:r>
      <w:r>
        <w:rPr>
          <w:rFonts w:cstheme="minorBidi" w:hAnsiTheme="minorHAnsi" w:eastAsiaTheme="minorHAnsi" w:asciiTheme="minorHAnsi"/>
        </w:rPr>
        <w:t xml:space="preserve">GRP78</w:t>
      </w:r>
      <w:r>
        <w:rPr>
          <w:rFonts w:ascii="宋体" w:hAnsi="宋体" w:eastAsia="宋体" w:hint="eastAsia" w:cstheme="minorBidi"/>
        </w:rPr>
        <w:t xml:space="preserve">的蛋白表达统计</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ascii="宋体" w:hAnsi="宋体" w:eastAsia="宋体" w:hint="eastAsia" w:cstheme="minorBidi"/>
        </w:rPr>
        <w:t xml:space="preserve">白腓肠肌</w:t>
      </w:r>
      <w:r>
        <w:rPr>
          <w:rFonts w:cstheme="minorBidi" w:hAnsiTheme="minorHAnsi" w:eastAsiaTheme="minorHAnsi" w:asciiTheme="minorHAnsi"/>
        </w:rPr>
        <w:t xml:space="preserve">GRP94</w:t>
      </w:r>
      <w:r>
        <w:rPr>
          <w:rFonts w:ascii="宋体" w:hAnsi="宋体" w:eastAsia="宋体" w:hint="eastAsia" w:cstheme="minorBidi"/>
        </w:rPr>
        <w:t xml:space="preserve">的蛋白表达统计。</w:t>
      </w:r>
      <w:r>
        <w:rPr>
          <w:rFonts w:cstheme="minorBidi" w:hAnsiTheme="minorHAnsi" w:eastAsiaTheme="minorHAnsi" w:asciiTheme="minorHAnsi"/>
        </w:rPr>
        <w:t xml:space="preserve">Data are mean</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SEM, n=3, * </w:t>
      </w:r>
      <w:r>
        <w:rPr>
          <w:rFonts w:cstheme="minorBidi" w:hAnsiTheme="minorHAnsi" w:eastAsiaTheme="minorHAnsi" w:asciiTheme="minorHAnsi"/>
          <w:i/>
        </w:rPr>
        <w:t xml:space="preserve">P</w:t>
      </w:r>
      <w:r>
        <w:rPr>
          <w:rFonts w:cstheme="minorBidi" w:hAnsiTheme="minorHAnsi" w:eastAsiaTheme="minorHAnsi" w:asciiTheme="minorHAnsi"/>
        </w:rPr>
        <w:t xml:space="preserve">&lt;0.05 vs Con.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&lt;0.001 vs Con. ***</w:t>
      </w:r>
      <w:r>
        <w:rPr>
          <w:rFonts w:cstheme="minorBidi" w:hAnsiTheme="minorHAnsi" w:eastAsiaTheme="minorHAnsi" w:asciiTheme="minorHAnsi"/>
          <w:i/>
        </w:rPr>
        <w:t xml:space="preserve">P</w:t>
      </w:r>
      <w:r>
        <w:rPr>
          <w:rFonts w:cstheme="minorBidi" w:hAnsiTheme="minorHAnsi" w:eastAsiaTheme="minorHAnsi" w:asciiTheme="minorHAnsi"/>
        </w:rPr>
        <w:t xml:space="preserve">&lt;0.001 vs </w:t>
      </w:r>
      <w:r>
        <w:rPr>
          <w:rFonts w:cstheme="minorBidi" w:hAnsiTheme="minorHAnsi" w:eastAsiaTheme="minorHAnsi" w:asciiTheme="minorHAnsi"/>
        </w:rPr>
        <w:t xml:space="preserve">DTT.</w:t>
      </w:r>
    </w:p>
    <w:p w:rsidR="0018722C">
      <w:pPr>
        <w:pStyle w:val="Heading2"/>
        <w:topLinePunct/>
        <w:ind w:left="171" w:hangingChars="171" w:hanging="171"/>
      </w:pPr>
      <w:bookmarkStart w:id="524032" w:name="_Toc686524032"/>
      <w:bookmarkStart w:name="_TOC_250004" w:id="73"/>
      <w:bookmarkStart w:name="4.3 IL-15能够抑制Tm/DTT诱导下骨骼肌的CHOP蛋白表达 " w:id="74"/>
      <w:r>
        <w:rPr>
          <w:b/>
        </w:rPr>
        <w:t>4.3</w:t>
      </w:r>
      <w:r>
        <w:t xml:space="preserve"> </w:t>
      </w:r>
      <w:bookmarkEnd w:id="74"/>
      <w:bookmarkStart w:name="4.3 IL-15能够抑制Tm/DTT诱导下骨骼肌的CHOP蛋白表达 " w:id="75"/>
      <w:r>
        <w:rPr>
          <w:b/>
        </w:rPr>
        <w:t>I</w:t>
      </w:r>
      <w:r>
        <w:rPr>
          <w:b/>
        </w:rPr>
        <w:t>L-15</w:t>
      </w:r>
      <w:r>
        <w:t>能够抑制</w:t>
      </w:r>
      <w:r>
        <w:rPr>
          <w:b/>
        </w:rPr>
        <w:t>Tm</w:t>
      </w:r>
      <w:r>
        <w:rPr>
          <w:b/>
        </w:rPr>
        <w:t>/</w:t>
      </w:r>
      <w:r>
        <w:rPr>
          <w:b/>
        </w:rPr>
        <w:t>DTT</w:t>
      </w:r>
      <w:r>
        <w:t>诱导下骨骼肌的</w:t>
      </w:r>
      <w:r>
        <w:rPr>
          <w:b/>
        </w:rPr>
        <w:t>CHOP</w:t>
      </w:r>
      <w:bookmarkEnd w:id="73"/>
      <w:r>
        <w:t>蛋白表达</w:t>
      </w:r>
      <w:bookmarkEnd w:id="524032"/>
    </w:p>
    <w:p w:rsidR="0018722C">
      <w:pPr>
        <w:topLinePunct/>
      </w:pPr>
      <w:r>
        <w:t>Western</w:t>
      </w:r>
      <w:r>
        <w:t> </w:t>
      </w:r>
      <w:r>
        <w:t>blot</w:t>
      </w:r>
      <w:r>
        <w:rPr>
          <w:rFonts w:ascii="宋体" w:eastAsia="宋体" w:hint="eastAsia"/>
        </w:rPr>
        <w:t>结果显示，与对照组相比，骨骼肌在</w:t>
      </w:r>
      <w:r>
        <w:t>Tm</w:t>
      </w:r>
      <w:r>
        <w:rPr>
          <w:rFonts w:ascii="宋体" w:eastAsia="宋体" w:hint="eastAsia"/>
        </w:rPr>
        <w:t>和</w:t>
      </w:r>
      <w:r>
        <w:t>DTT</w:t>
      </w:r>
      <w:r>
        <w:rPr>
          <w:rFonts w:ascii="宋体" w:eastAsia="宋体" w:hint="eastAsia"/>
        </w:rPr>
        <w:t>诱导形成内质网应激下</w:t>
      </w:r>
      <w:r>
        <w:rPr>
          <w:rFonts w:ascii="宋体" w:eastAsia="宋体" w:hint="eastAsia"/>
        </w:rPr>
        <w:t>游</w:t>
      </w:r>
      <w:r>
        <w:t>CHOP</w:t>
      </w:r>
      <w:r>
        <w:rPr>
          <w:rFonts w:ascii="宋体" w:eastAsia="宋体" w:hint="eastAsia"/>
        </w:rPr>
        <w:t>通路细胞凋亡标记蛋白</w:t>
      </w:r>
      <w:r>
        <w:t>CHOP</w:t>
      </w:r>
      <w:r>
        <w:rPr>
          <w:rFonts w:ascii="宋体" w:eastAsia="宋体" w:hint="eastAsia"/>
        </w:rPr>
        <w:t>明显升高</w:t>
      </w:r>
      <w:r>
        <w:rPr>
          <w:rFonts w:ascii="宋体" w:eastAsia="宋体" w:hint="eastAsia"/>
        </w:rPr>
        <w:t>（</w:t>
      </w:r>
      <w:r>
        <w:rPr>
          <w:i/>
        </w:rPr>
        <w:t>P</w:t>
      </w:r>
      <w:r>
        <w:t>&lt;0.05</w:t>
      </w:r>
      <w:r>
        <w:rPr>
          <w:rFonts w:ascii="宋体" w:eastAsia="宋体" w:hint="eastAsia"/>
        </w:rPr>
        <w:t>或</w:t>
      </w:r>
      <w:r>
        <w:rPr>
          <w:i/>
        </w:rPr>
        <w:t>P</w:t>
      </w:r>
      <w:r>
        <w:t>&lt;0.001</w:t>
      </w:r>
      <w:r>
        <w:rPr>
          <w:rFonts w:ascii="宋体" w:eastAsia="宋体" w:hint="eastAsia"/>
        </w:rPr>
        <w:t>）</w:t>
      </w:r>
      <w:r>
        <w:rPr>
          <w:rFonts w:ascii="宋体" w:eastAsia="宋体" w:hint="eastAsia"/>
        </w:rPr>
        <w:t>，</w:t>
      </w:r>
      <w:r>
        <w:rPr>
          <w:rFonts w:ascii="宋体" w:eastAsia="宋体" w:hint="eastAsia"/>
        </w:rPr>
        <w:t>以上结果提示</w:t>
      </w:r>
      <w:r>
        <w:rPr>
          <w:rFonts w:ascii="宋体" w:eastAsia="宋体" w:hint="eastAsia"/>
        </w:rPr>
        <w:t>在</w:t>
      </w:r>
    </w:p>
    <w:p w:rsidR="0018722C">
      <w:pPr>
        <w:topLinePunct/>
      </w:pPr>
      <w:r>
        <w:t>Tm</w:t>
      </w:r>
      <w:r>
        <w:rPr>
          <w:rFonts w:ascii="宋体" w:eastAsia="宋体" w:hint="eastAsia"/>
        </w:rPr>
        <w:t>和</w:t>
      </w:r>
      <w:r>
        <w:t>DTT</w:t>
      </w:r>
      <w:r>
        <w:rPr>
          <w:rFonts w:ascii="宋体" w:eastAsia="宋体" w:hint="eastAsia"/>
        </w:rPr>
        <w:t>诱导的骨骼肌发生细胞凋亡；外源性给予两种浓度</w:t>
      </w:r>
      <w:r>
        <w:t>IL-15</w:t>
      </w:r>
      <w:r>
        <w:rPr>
          <w:rFonts w:ascii="宋体" w:eastAsia="宋体" w:hint="eastAsia"/>
        </w:rPr>
        <w:t>后，骨骼肌中</w:t>
      </w:r>
      <w:r>
        <w:t>CHOP</w:t>
      </w:r>
      <w:r>
        <w:rPr>
          <w:rFonts w:ascii="宋体" w:eastAsia="宋体" w:hint="eastAsia"/>
        </w:rPr>
        <w:t>蛋白的表达均降低，在给与</w:t>
      </w:r>
      <w:r>
        <w:t>100ng</w:t>
      </w:r>
      <w:r>
        <w:t>/</w:t>
      </w:r>
      <w:r>
        <w:t xml:space="preserve">ml IL-15</w:t>
      </w:r>
      <w:r>
        <w:rPr>
          <w:rFonts w:ascii="宋体" w:eastAsia="宋体" w:hint="eastAsia"/>
        </w:rPr>
        <w:t>孵育的骨骼肌与给予</w:t>
      </w:r>
      <w:r>
        <w:t>Tm</w:t>
      </w:r>
      <w:r>
        <w:rPr>
          <w:rFonts w:ascii="宋体" w:eastAsia="宋体" w:hint="eastAsia"/>
        </w:rPr>
        <w:t>或者</w:t>
      </w:r>
      <w:r>
        <w:t>DTT</w:t>
      </w:r>
      <w:r>
        <w:rPr>
          <w:rFonts w:ascii="宋体" w:eastAsia="宋体" w:hint="eastAsia"/>
        </w:rPr>
        <w:t>刺激组有极</w:t>
      </w:r>
      <w:r>
        <w:rPr>
          <w:rFonts w:ascii="宋体" w:eastAsia="宋体" w:hint="eastAsia"/>
        </w:rPr>
        <w:t>显著差异</w:t>
      </w:r>
      <w:r>
        <w:rPr>
          <w:rFonts w:ascii="宋体" w:eastAsia="宋体" w:hint="eastAsia"/>
        </w:rPr>
        <w:t>（</w:t>
      </w:r>
      <w:r>
        <w:rPr>
          <w:i/>
        </w:rPr>
        <w:t>P</w:t>
      </w:r>
      <w:r>
        <w:t>&lt;0.001</w:t>
      </w:r>
      <w:r>
        <w:rPr>
          <w:rFonts w:ascii="宋体" w:eastAsia="宋体" w:hint="eastAsia"/>
        </w:rPr>
        <w:t>）</w:t>
      </w:r>
      <w:r>
        <w:t>.</w:t>
      </w:r>
      <w:r>
        <w:rPr>
          <w:rFonts w:ascii="宋体" w:eastAsia="宋体" w:hint="eastAsia"/>
        </w:rPr>
        <w:t>以上结果提示外源性给予</w:t>
      </w:r>
      <w:r>
        <w:t>IL-15</w:t>
      </w:r>
      <w:r>
        <w:rPr>
          <w:rFonts w:ascii="宋体" w:eastAsia="宋体" w:hint="eastAsia"/>
        </w:rPr>
        <w:t>能够抵抗骨骼肌内质网应激下游细胞凋亡的发生。</w:t>
      </w:r>
    </w:p>
    <w:p w:rsidR="0018722C">
      <w:pPr>
        <w:topLinePunct/>
      </w:pPr>
      <w:r>
        <w:rPr>
          <w:rFonts w:cstheme="minorBidi" w:hAnsiTheme="minorHAnsi" w:eastAsiaTheme="minorHAnsi" w:asciiTheme="minorHAnsi"/>
        </w:rPr>
        <w:t>A</w:t>
      </w:r>
      <w:r w:rsidRPr="00000000">
        <w:rPr>
          <w:rFonts w:cstheme="minorBidi" w:hAnsiTheme="minorHAnsi" w:eastAsiaTheme="minorHAnsi" w:asciiTheme="minorHAnsi"/>
        </w:rPr>
        <w:tab/>
        <w:t>B</w:t>
      </w:r>
    </w:p>
    <w:p w:rsidR="0018722C">
      <w:pPr>
        <w:pStyle w:val="aff7"/>
        <w:topLinePunct/>
      </w:pPr>
      <w:r>
        <w:pict>
          <v:group style="margin-left:70.900002pt;margin-top:7.131465pt;width:405.15pt;height:98.4pt;mso-position-horizontal-relative:page;mso-position-vertical-relative:paragraph;z-index:1288;mso-wrap-distance-left:0;mso-wrap-distance-right:0" coordorigin="1418,143" coordsize="8103,1968">
            <v:shape style="position:absolute;left:1418;top:142;width:4049;height:1968" type="#_x0000_t75" stroked="false">
              <v:imagedata r:id="rId20" o:title=""/>
            </v:shape>
            <v:shape style="position:absolute;left:5467;top:327;width:4054;height:1783" type="#_x0000_t75" stroked="false">
              <v:imagedata r:id="rId21" o:title=""/>
            </v:shape>
            <w10:wrap type="topAndBottom"/>
          </v:group>
        </w:pict>
      </w:r>
    </w:p>
    <w:p w:rsidR="0018722C">
      <w:pPr>
        <w:pStyle w:val="affff1"/>
        <w:topLinePunct/>
      </w:pPr>
      <w:r>
        <w:rPr>
          <w:rFonts w:cstheme="minorBidi" w:hAnsiTheme="minorHAnsi" w:eastAsiaTheme="minorHAnsi" w:asciiTheme="minorHAnsi"/>
        </w:rPr>
        <w:t>C</w:t>
      </w:r>
      <w:r w:rsidRPr="00000000">
        <w:rPr>
          <w:rFonts w:cstheme="minorBidi" w:hAnsiTheme="minorHAnsi" w:eastAsiaTheme="minorHAnsi" w:asciiTheme="minorHAnsi"/>
        </w:rPr>
        <w:tab/>
        <w:t>D</w:t>
      </w:r>
    </w:p>
    <w:p w:rsidR="0018722C">
      <w:pPr>
        <w:pStyle w:val="aff7"/>
        <w:topLinePunct/>
      </w:pPr>
      <w:r>
        <w:rPr>
          <w:sz w:val="20"/>
        </w:rPr>
        <w:pict>
          <v:group style="width:375.6pt;height:152.050pt;mso-position-horizontal-relative:char;mso-position-vertical-relative:line" coordorigin="0,0" coordsize="7512,3041">
            <v:shape style="position:absolute;left:0;top:0;width:3761;height:3041" type="#_x0000_t75" stroked="false">
              <v:imagedata r:id="rId22" o:title=""/>
            </v:shape>
            <v:shape style="position:absolute;left:3761;top:55;width:3751;height:2986" type="#_x0000_t75" stroked="false">
              <v:imagedata r:id="rId23" o:title=""/>
            </v:shape>
          </v:group>
        </w:pict>
      </w:r>
      <w:r/>
    </w:p>
    <w:p w:rsidR="0018722C">
      <w:pPr>
        <w:pStyle w:val="affff1"/>
        <w:topLinePunct/>
      </w:pPr>
      <w:r>
        <w:rPr>
          <w:kern w:val="2"/>
          <w:sz w:val="22"/>
          <w:szCs w:val="22"/>
          <w:rFonts w:cstheme="minorBidi" w:hAnsiTheme="minorHAnsi" w:eastAsiaTheme="minorHAnsi" w:asciiTheme="minorHAnsi"/>
        </w:rPr>
        <w:pict>
          <v:group style="margin-left:70.900002pt;margin-top:20.062727pt;width:389.3pt;height:87.6pt;mso-position-horizontal-relative:page;mso-position-vertical-relative:paragraph;z-index:1336;mso-wrap-distance-left:0;mso-wrap-distance-right:0" coordorigin="1418,401" coordsize="7786,1752">
            <v:shape style="position:absolute;left:1418;top:497;width:3975;height:1656" type="#_x0000_t75" stroked="false">
              <v:imagedata r:id="rId24" o:title=""/>
            </v:shape>
            <v:shape style="position:absolute;left:5393;top:401;width:3811;height:1752" type="#_x0000_t75" stroked="false">
              <v:imagedata r:id="rId25" o:title=""/>
            </v:shape>
            <w10:wrap type="topAndBottom"/>
          </v:group>
        </w:pict>
      </w:r>
    </w:p>
    <w:p w:rsidR="0018722C">
      <w:pPr>
        <w:pStyle w:val="affff1"/>
        <w:topLinePunct/>
      </w:pPr>
      <w:r>
        <w:rPr>
          <w:kern w:val="2"/>
          <w:szCs w:val="22"/>
          <w:rFonts w:cstheme="minorBidi" w:hAnsiTheme="minorHAnsi" w:eastAsiaTheme="minorHAnsi" w:asciiTheme="minorHAnsi"/>
          <w:sz w:val="21"/>
        </w:rPr>
        <w:t>E</w:t>
      </w:r>
      <w:r w:rsidRPr="00000000">
        <w:rPr>
          <w:kern w:val="2"/>
          <w:sz w:val="22"/>
          <w:szCs w:val="22"/>
          <w:rFonts w:cstheme="minorBidi" w:hAnsiTheme="minorHAnsi" w:eastAsiaTheme="minorHAnsi" w:asciiTheme="minorHAnsi"/>
        </w:rPr>
        <w:tab/>
        <w:t>F</w:t>
      </w:r>
    </w:p>
    <w:p w:rsidR="0018722C">
      <w:pPr>
        <w:topLinePunct/>
      </w:pPr>
      <w:r>
        <w:rPr>
          <w:rFonts w:cstheme="minorBidi" w:hAnsiTheme="minorHAnsi" w:eastAsiaTheme="minorHAnsi" w:asciiTheme="minorHAnsi"/>
        </w:rPr>
        <w:t>G</w:t>
      </w:r>
      <w:r w:rsidRPr="00000000">
        <w:rPr>
          <w:rFonts w:cstheme="minorBidi" w:hAnsiTheme="minorHAnsi" w:eastAsiaTheme="minorHAnsi" w:asciiTheme="minorHAnsi"/>
        </w:rPr>
        <w:tab/>
        <w:t>H</w:t>
      </w:r>
    </w:p>
    <w:p w:rsidR="0018722C">
      <w:pPr>
        <w:pStyle w:val="aff7"/>
        <w:topLinePunct/>
      </w:pPr>
      <w:r>
        <w:drawing>
          <wp:inline>
            <wp:extent cx="4957996" cy="2212848"/>
            <wp:effectExtent l="0" t="0" r="0" b="0"/>
            <wp:docPr id="19" name="image20.png" descr=""/>
            <wp:cNvGraphicFramePr>
              <a:graphicFrameLocks noChangeAspect="1"/>
            </wp:cNvGraphicFramePr>
            <a:graphic>
              <a:graphicData uri="http://schemas.openxmlformats.org/drawingml/2006/picture">
                <pic:pic>
                  <pic:nvPicPr>
                    <pic:cNvPr id="20" name="image20.png"/>
                    <pic:cNvPicPr/>
                  </pic:nvPicPr>
                  <pic:blipFill>
                    <a:blip r:embed="rId26" cstate="print"/>
                    <a:stretch>
                      <a:fillRect/>
                    </a:stretch>
                  </pic:blipFill>
                  <pic:spPr>
                    <a:xfrm>
                      <a:off x="0" y="0"/>
                      <a:ext cx="4957996" cy="2212848"/>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 xml:space="preserve"> IL-15</w:t>
      </w:r>
      <w:r>
        <w:rPr>
          <w:rFonts w:ascii="宋体" w:hAnsi="宋体" w:eastAsia="宋体" w:hint="eastAsia" w:cstheme="minorBidi"/>
        </w:rPr>
        <w:t>能够抑制在</w:t>
      </w:r>
      <w:r>
        <w:rPr>
          <w:rFonts w:cstheme="minorBidi" w:hAnsiTheme="minorHAnsi" w:eastAsiaTheme="minorHAnsi" w:asciiTheme="minorHAnsi"/>
        </w:rPr>
        <w:t>Tm</w:t>
      </w:r>
      <w:r>
        <w:rPr>
          <w:rFonts w:cstheme="minorBidi" w:hAnsiTheme="minorHAnsi" w:eastAsiaTheme="minorHAnsi" w:asciiTheme="minorHAnsi"/>
        </w:rPr>
        <w:t>/</w:t>
      </w:r>
      <w:r>
        <w:rPr>
          <w:rFonts w:cstheme="minorBidi" w:hAnsiTheme="minorHAnsi" w:eastAsiaTheme="minorHAnsi" w:asciiTheme="minorHAnsi"/>
        </w:rPr>
        <w:t xml:space="preserve">DTT</w:t>
      </w:r>
      <w:r>
        <w:rPr>
          <w:rFonts w:ascii="宋体" w:hAnsi="宋体" w:eastAsia="宋体" w:hint="eastAsia" w:cstheme="minorBidi"/>
        </w:rPr>
        <w:t>诱导下骨骼肌的细胞凋亡蛋白</w:t>
      </w:r>
      <w:r>
        <w:rPr>
          <w:rFonts w:cstheme="minorBidi" w:hAnsiTheme="minorHAnsi" w:eastAsiaTheme="minorHAnsi" w:asciiTheme="minorHAnsi"/>
        </w:rPr>
        <w:t>CHOP</w:t>
      </w:r>
      <w:r>
        <w:rPr>
          <w:rFonts w:ascii="宋体" w:hAnsi="宋体" w:eastAsia="宋体" w:hint="eastAsia" w:cstheme="minorBidi"/>
        </w:rPr>
        <w:t>的表达</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A and </w:t>
      </w:r>
      <w:r>
        <w:rPr>
          <w:kern w:val="2"/>
          <w:szCs w:val="22"/>
          <w:rFonts w:cstheme="minorBidi" w:hAnsiTheme="minorHAnsi" w:eastAsiaTheme="minorHAnsi" w:asciiTheme="minorHAnsi"/>
          <w:spacing w:val="-2"/>
          <w:sz w:val="21"/>
        </w:rPr>
        <w:t>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Western </w:t>
      </w:r>
      <w:r>
        <w:rPr>
          <w:rFonts w:cstheme="minorBidi" w:hAnsiTheme="minorHAnsi" w:eastAsiaTheme="minorHAnsi" w:asciiTheme="minorHAnsi"/>
        </w:rPr>
        <w:t>blot</w:t>
      </w:r>
      <w:r>
        <w:rPr>
          <w:rFonts w:ascii="宋体" w:hAnsi="宋体" w:eastAsia="宋体" w:hint="eastAsia" w:cstheme="minorBidi"/>
        </w:rPr>
        <w:t>测定</w:t>
      </w:r>
      <w:r>
        <w:rPr>
          <w:rFonts w:ascii="宋体" w:hAnsi="宋体" w:eastAsia="宋体" w:hint="eastAsia" w:cstheme="minorBidi"/>
        </w:rPr>
        <w:t>比目鱼肌</w:t>
      </w:r>
      <w:r>
        <w:rPr>
          <w:rFonts w:cstheme="minorBidi" w:hAnsiTheme="minorHAnsi" w:eastAsiaTheme="minorHAnsi" w:asciiTheme="minorHAnsi"/>
        </w:rPr>
        <w:t>CHOP</w:t>
      </w:r>
      <w:r>
        <w:rPr>
          <w:rFonts w:ascii="宋体" w:hAnsi="宋体" w:eastAsia="宋体" w:hint="eastAsia" w:cstheme="minorBidi"/>
        </w:rPr>
        <w:t>的蛋白表达变化；</w:t>
      </w:r>
      <w:r>
        <w:rPr>
          <w:rFonts w:cstheme="minorBidi" w:hAnsiTheme="minorHAnsi" w:eastAsiaTheme="minorHAnsi" w:asciiTheme="minorHAnsi"/>
        </w:rPr>
        <w:t>(</w:t>
      </w:r>
      <w:r>
        <w:rPr>
          <w:kern w:val="2"/>
          <w:szCs w:val="22"/>
          <w:rFonts w:cstheme="minorBidi" w:hAnsiTheme="minorHAnsi" w:eastAsiaTheme="minorHAnsi" w:asciiTheme="minorHAnsi"/>
          <w:spacing w:val="-7"/>
          <w:sz w:val="21"/>
        </w:rPr>
        <w:t xml:space="preserve">C </w:t>
      </w:r>
      <w:r>
        <w:rPr>
          <w:kern w:val="2"/>
          <w:szCs w:val="22"/>
          <w:rFonts w:cstheme="minorBidi" w:hAnsiTheme="minorHAnsi" w:eastAsiaTheme="minorHAnsi" w:asciiTheme="minorHAnsi"/>
          <w:sz w:val="21"/>
        </w:rPr>
        <w:t>and D</w:t>
      </w:r>
      <w:r>
        <w:rPr>
          <w:rFonts w:cstheme="minorBidi" w:hAnsiTheme="minorHAnsi" w:eastAsiaTheme="minorHAnsi" w:asciiTheme="minorHAnsi"/>
        </w:rPr>
        <w:t>)</w:t>
      </w:r>
      <w:r>
        <w:rPr>
          <w:rFonts w:ascii="宋体" w:hAnsi="宋体" w:eastAsia="宋体" w:hint="eastAsia" w:cstheme="minorBidi"/>
        </w:rPr>
        <w:t>比目鱼肌</w:t>
      </w:r>
      <w:r>
        <w:rPr>
          <w:rFonts w:cstheme="minorBidi" w:hAnsiTheme="minorHAnsi" w:eastAsiaTheme="minorHAnsi" w:asciiTheme="minorHAnsi"/>
        </w:rPr>
        <w:t>CHOP</w:t>
      </w:r>
      <w:r>
        <w:rPr>
          <w:rFonts w:ascii="宋体" w:hAnsi="宋体" w:eastAsia="宋体" w:hint="eastAsia" w:cstheme="minorBidi"/>
        </w:rPr>
        <w:t>的蛋白表达统计；</w:t>
      </w:r>
      <w:r>
        <w:rPr>
          <w:rFonts w:cstheme="minorBidi" w:hAnsiTheme="minorHAnsi" w:eastAsiaTheme="minorHAnsi" w:asciiTheme="minorHAnsi"/>
        </w:rPr>
        <w:t>(</w:t>
      </w:r>
      <w:r>
        <w:rPr>
          <w:kern w:val="2"/>
          <w:szCs w:val="22"/>
          <w:rFonts w:cstheme="minorBidi" w:hAnsiTheme="minorHAnsi" w:eastAsiaTheme="minorHAnsi" w:asciiTheme="minorHAnsi"/>
          <w:spacing w:val="-7"/>
          <w:sz w:val="21"/>
        </w:rPr>
        <w:t xml:space="preserve">E </w:t>
      </w:r>
      <w:r>
        <w:rPr>
          <w:kern w:val="2"/>
          <w:szCs w:val="22"/>
          <w:rFonts w:cstheme="minorBidi" w:hAnsiTheme="minorHAnsi" w:eastAsiaTheme="minorHAnsi" w:asciiTheme="minorHAnsi"/>
          <w:sz w:val="21"/>
        </w:rPr>
        <w:t>and </w:t>
      </w:r>
      <w:r>
        <w:rPr>
          <w:kern w:val="2"/>
          <w:szCs w:val="22"/>
          <w:rFonts w:cstheme="minorBidi" w:hAnsiTheme="minorHAnsi" w:eastAsiaTheme="minorHAnsi" w:asciiTheme="minorHAnsi"/>
          <w:spacing w:val="-2"/>
          <w:sz w:val="21"/>
        </w:rPr>
        <w:t>F</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Western </w:t>
      </w:r>
      <w:r>
        <w:rPr>
          <w:rFonts w:cstheme="minorBidi" w:hAnsiTheme="minorHAnsi" w:eastAsiaTheme="minorHAnsi" w:asciiTheme="minorHAnsi"/>
        </w:rPr>
        <w:t>blot</w:t>
      </w:r>
      <w:r>
        <w:rPr>
          <w:rFonts w:ascii="宋体" w:hAnsi="宋体" w:eastAsia="宋体" w:hint="eastAsia" w:cstheme="minorBidi"/>
        </w:rPr>
        <w:t>测</w:t>
      </w:r>
      <w:r>
        <w:rPr>
          <w:rFonts w:ascii="宋体" w:hAnsi="宋体" w:eastAsia="宋体" w:hint="eastAsia" w:cstheme="minorBidi"/>
        </w:rPr>
        <w:t>白腓肠肌</w:t>
      </w:r>
      <w:r>
        <w:rPr>
          <w:rFonts w:cstheme="minorBidi" w:hAnsiTheme="minorHAnsi" w:eastAsiaTheme="minorHAnsi" w:asciiTheme="minorHAnsi"/>
        </w:rPr>
        <w:t>C</w:t>
      </w:r>
      <w:r>
        <w:rPr>
          <w:rFonts w:cstheme="minorBidi" w:hAnsiTheme="minorHAnsi" w:eastAsiaTheme="minorHAnsi" w:asciiTheme="minorHAnsi"/>
        </w:rPr>
        <w:t>HO</w:t>
      </w:r>
      <w:r>
        <w:rPr>
          <w:rFonts w:cstheme="minorBidi" w:hAnsiTheme="minorHAnsi" w:eastAsiaTheme="minorHAnsi" w:asciiTheme="minorHAnsi"/>
        </w:rPr>
        <w:t>P</w:t>
      </w:r>
      <w:r>
        <w:rPr>
          <w:rFonts w:ascii="宋体" w:hAnsi="宋体" w:eastAsia="宋体" w:hint="eastAsia" w:cstheme="minorBidi"/>
        </w:rPr>
        <w:t>的蛋白表达变化；</w:t>
      </w:r>
      <w:r>
        <w:rPr>
          <w:rFonts w:cstheme="minorBidi" w:hAnsiTheme="minorHAnsi" w:eastAsiaTheme="minorHAnsi" w:asciiTheme="minorHAnsi"/>
        </w:rPr>
        <w:t>(</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and</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H</w:t>
      </w:r>
      <w:r>
        <w:rPr>
          <w:rFonts w:cstheme="minorBidi" w:hAnsiTheme="minorHAnsi" w:eastAsiaTheme="minorHAnsi" w:asciiTheme="minorHAnsi"/>
        </w:rPr>
        <w:t>)</w:t>
      </w:r>
      <w:r>
        <w:rPr>
          <w:rFonts w:ascii="宋体" w:hAnsi="宋体" w:eastAsia="宋体" w:hint="eastAsia" w:cstheme="minorBidi"/>
        </w:rPr>
        <w:t>白腓肠肌</w:t>
      </w:r>
      <w:r>
        <w:rPr>
          <w:rFonts w:cstheme="minorBidi" w:hAnsiTheme="minorHAnsi" w:eastAsiaTheme="minorHAnsi" w:asciiTheme="minorHAnsi"/>
        </w:rPr>
        <w:t>C</w:t>
      </w:r>
      <w:r>
        <w:rPr>
          <w:rFonts w:cstheme="minorBidi" w:hAnsiTheme="minorHAnsi" w:eastAsiaTheme="minorHAnsi" w:asciiTheme="minorHAnsi"/>
        </w:rPr>
        <w:t>HO</w:t>
      </w:r>
      <w:r>
        <w:rPr>
          <w:rFonts w:cstheme="minorBidi" w:hAnsiTheme="minorHAnsi" w:eastAsiaTheme="minorHAnsi" w:asciiTheme="minorHAnsi"/>
        </w:rPr>
        <w:t>P</w:t>
      </w:r>
      <w:r>
        <w:rPr>
          <w:rFonts w:ascii="宋体" w:hAnsi="宋体" w:eastAsia="宋体" w:hint="eastAsia" w:cstheme="minorBidi"/>
        </w:rPr>
        <w:t>的蛋白表达统计；</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ean</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EM,</w:t>
      </w:r>
      <w:r>
        <w:rPr>
          <w:rFonts w:cstheme="minorBidi" w:hAnsiTheme="minorHAnsi" w:eastAsiaTheme="minorHAnsi" w:asciiTheme="minorHAnsi"/>
        </w:rPr>
        <w:t> </w:t>
      </w:r>
      <w:r>
        <w:rPr>
          <w:rFonts w:cstheme="minorBidi" w:hAnsiTheme="minorHAnsi" w:eastAsiaTheme="minorHAnsi" w:asciiTheme="minorHAnsi"/>
        </w:rPr>
        <w:t>n=3</w:t>
      </w:r>
      <w:r>
        <w:rPr>
          <w:rFonts w:cstheme="minorBidi" w:hAnsiTheme="minorHAnsi" w:eastAsiaTheme="minorHAnsi" w:asciiTheme="minorHAnsi"/>
        </w:rPr>
        <w:t> </w:t>
      </w:r>
      <w:r>
        <w:rPr>
          <w:rFonts w:ascii="宋体" w:hAnsi="宋体" w:eastAsia="宋体" w:hint="eastAsia" w:cstheme="minorBid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i/>
        </w:rPr>
        <w:t>P</w:t>
      </w:r>
      <w:r>
        <w:rPr>
          <w:rFonts w:cstheme="minorBidi" w:hAnsiTheme="minorHAnsi" w:eastAsiaTheme="minorHAnsi" w:asciiTheme="minorHAnsi"/>
        </w:rPr>
        <w:t>&lt;0.01 vs Con. ***</w:t>
      </w:r>
      <w:r>
        <w:rPr>
          <w:rFonts w:cstheme="minorBidi" w:hAnsiTheme="minorHAnsi" w:eastAsiaTheme="minorHAnsi" w:asciiTheme="minorHAnsi"/>
          <w:i/>
        </w:rPr>
        <w:t>P</w:t>
      </w:r>
      <w:r>
        <w:rPr>
          <w:rFonts w:cstheme="minorBidi" w:hAnsiTheme="minorHAnsi" w:eastAsiaTheme="minorHAnsi" w:asciiTheme="minorHAnsi"/>
        </w:rPr>
        <w:t>&lt;0.001 vs 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 vs DTT</w:t>
      </w:r>
      <w:r>
        <w:rPr>
          <w:rFonts w:ascii="宋体" w:eastAsia="宋体" w:hint="eastAsia" w:cstheme="minorBidi" w:hAnsiTheme="minorHAnsi"/>
        </w:rPr>
        <w:t>。</w:t>
      </w:r>
    </w:p>
    <w:p w:rsidR="0018722C">
      <w:pPr>
        <w:pStyle w:val="Heading1"/>
        <w:topLinePunct/>
      </w:pPr>
      <w:bookmarkStart w:id="524033" w:name="_Toc686524033"/>
      <w:bookmarkStart w:name="_TOC_250003" w:id="76"/>
      <w:bookmarkStart w:name="5讨论 " w:id="77"/>
      <w:r>
        <w:rPr>
          <w:b/>
        </w:rPr>
        <w:t>5</w:t>
      </w:r>
      <w:r>
        <w:t xml:space="preserve">  </w:t>
      </w:r>
      <w:bookmarkEnd w:id="77"/>
      <w:bookmarkEnd w:id="76"/>
      <w:r>
        <w:t>讨论</w:t>
      </w:r>
      <w:bookmarkEnd w:id="524033"/>
    </w:p>
    <w:p w:rsidR="0018722C">
      <w:pPr>
        <w:topLinePunct/>
      </w:pPr>
      <w:r>
        <w:rPr>
          <w:rFonts w:ascii="宋体" w:eastAsia="宋体" w:hint="eastAsia"/>
        </w:rPr>
        <w:t>迄今为止积累的证据表明，</w:t>
      </w:r>
      <w:r>
        <w:t>ER</w:t>
      </w:r>
      <w:r>
        <w:rPr>
          <w:rFonts w:ascii="宋体" w:eastAsia="宋体" w:hint="eastAsia"/>
        </w:rPr>
        <w:t>与骨骼肌在运动过程中的适应机制和饮食习惯的改变有关。然而，这种现象变得病理失控的情况下，内质网应激导致串扰与线粒体和自噬体的形成，发起一个激活炎症和细胞死亡通路</w:t>
      </w:r>
      <w:r>
        <w:rPr>
          <w:rFonts w:ascii="宋体" w:eastAsia="宋体" w:hint="eastAsia"/>
        </w:rPr>
        <w:t>（</w:t>
      </w:r>
      <w:r>
        <w:rPr>
          <w:rFonts w:ascii="宋体" w:eastAsia="宋体" w:hint="eastAsia"/>
        </w:rPr>
        <w:t>自噬，坏死和凋亡</w:t>
      </w:r>
      <w:r>
        <w:rPr>
          <w:rFonts w:ascii="宋体" w:eastAsia="宋体" w:hint="eastAsia"/>
        </w:rPr>
        <w:t>）</w:t>
      </w:r>
      <w:r>
        <w:rPr>
          <w:rFonts w:ascii="宋体" w:eastAsia="宋体" w:hint="eastAsia"/>
        </w:rPr>
        <w:t>骨骼肌。这些肌纤维损伤的途径目前仍不清楚。通过一些方法，我们在这些途径给予基因或药物阻断阐明它们的相对肌肉疾病和疾病的过程中的作用帮助我们设计治疗策略，以减少纤维损伤改善肌肉的功能。</w:t>
      </w:r>
    </w:p>
    <w:p w:rsidR="0018722C">
      <w:pPr>
        <w:topLinePunct/>
      </w:pPr>
      <w:r>
        <w:rPr>
          <w:rFonts w:ascii="宋体" w:eastAsia="宋体" w:hint="eastAsia"/>
        </w:rPr>
        <w:t>通过啮齿类动物模型研究理解胰岛素的发病机制中的潜在的细胞机制性对人类的作用有着极其重大的意义，通过一定技术手段我们可以掌握未来治疗此类疾病的药物或者某种治疗方法，达到造福人类的目的。</w:t>
      </w:r>
    </w:p>
    <w:p w:rsidR="0018722C">
      <w:pPr>
        <w:topLinePunct/>
      </w:pPr>
      <w:r>
        <w:rPr>
          <w:rFonts w:ascii="宋体" w:eastAsia="宋体" w:hint="eastAsia"/>
        </w:rPr>
        <w:t>本实验在</w:t>
      </w:r>
      <w:r>
        <w:t>TM</w:t>
      </w:r>
      <w:r>
        <w:t>/</w:t>
      </w:r>
      <w:r>
        <w:t xml:space="preserve">DTT</w:t>
      </w:r>
      <w:r>
        <w:rPr>
          <w:rFonts w:ascii="宋体" w:eastAsia="宋体" w:hint="eastAsia"/>
        </w:rPr>
        <w:t>诱导的离体大鼠骨骼肌组织建立</w:t>
      </w:r>
      <w:r>
        <w:t>ERS</w:t>
      </w:r>
      <w:r>
        <w:rPr>
          <w:rFonts w:ascii="宋体" w:eastAsia="宋体" w:hint="eastAsia"/>
        </w:rPr>
        <w:t>模型上，外源性给予两种浓</w:t>
      </w:r>
      <w:r>
        <w:rPr>
          <w:rFonts w:ascii="宋体" w:eastAsia="宋体" w:hint="eastAsia"/>
        </w:rPr>
        <w:t>度</w:t>
      </w:r>
      <w:r>
        <w:t>IL-15</w:t>
      </w:r>
      <w:r>
        <w:rPr>
          <w:rFonts w:ascii="宋体" w:eastAsia="宋体" w:hint="eastAsia"/>
        </w:rPr>
        <w:t>孵育，</w:t>
      </w:r>
      <w:r>
        <w:t>western</w:t>
      </w:r>
      <w:r>
        <w:t> </w:t>
      </w:r>
      <w:r>
        <w:t>blot</w:t>
      </w:r>
      <w:r>
        <w:rPr>
          <w:rFonts w:ascii="宋体" w:eastAsia="宋体" w:hint="eastAsia"/>
        </w:rPr>
        <w:t>检测内质网应激以及</w:t>
      </w:r>
      <w:r>
        <w:t>CHOP</w:t>
      </w:r>
      <w:r>
        <w:rPr>
          <w:rFonts w:ascii="宋体" w:eastAsia="宋体" w:hint="eastAsia"/>
        </w:rPr>
        <w:t>通路相关蛋白的表达，发现</w:t>
      </w:r>
      <w:r>
        <w:t>IL-15</w:t>
      </w:r>
      <w:r>
        <w:rPr>
          <w:rFonts w:ascii="宋体" w:eastAsia="宋体" w:hint="eastAsia"/>
        </w:rPr>
        <w:t>能够抑制</w:t>
      </w:r>
      <w:r>
        <w:t>GRP78</w:t>
      </w:r>
      <w:r>
        <w:rPr>
          <w:rFonts w:ascii="宋体" w:eastAsia="宋体" w:hint="eastAsia"/>
        </w:rPr>
        <w:t>、</w:t>
      </w:r>
      <w:r>
        <w:t>GRP94</w:t>
      </w:r>
      <w:r>
        <w:rPr>
          <w:rFonts w:ascii="宋体" w:eastAsia="宋体" w:hint="eastAsia"/>
        </w:rPr>
        <w:t>以及</w:t>
      </w:r>
      <w:r>
        <w:t>CHOP</w:t>
      </w:r>
      <w:r>
        <w:rPr>
          <w:rFonts w:ascii="宋体" w:eastAsia="宋体" w:hint="eastAsia"/>
        </w:rPr>
        <w:t>蛋白的表达，提示骨骼肌外源性给予</w:t>
      </w:r>
      <w:r>
        <w:t>IL-15</w:t>
      </w:r>
      <w:r>
        <w:rPr>
          <w:rFonts w:ascii="宋体" w:eastAsia="宋体" w:hint="eastAsia"/>
        </w:rPr>
        <w:t>能够抑制其内质网应激的发生。</w:t>
      </w:r>
    </w:p>
    <w:p w:rsidR="0018722C">
      <w:pPr>
        <w:topLinePunct/>
      </w:pPr>
      <w:r>
        <w:t xml:space="preserve">IL-15</w:t>
      </w:r>
      <w:r/>
      <w:r>
        <w:rPr>
          <w:rFonts w:ascii="宋体" w:eastAsia="宋体" w:hint="eastAsia"/>
        </w:rPr>
        <w:t xml:space="preserve">是</w:t>
      </w:r>
      <w:r>
        <w:rPr>
          <w:rFonts w:ascii="宋体" w:eastAsia="宋体" w:hint="eastAsia"/>
        </w:rPr>
        <w:t>近年</w:t>
      </w:r>
      <w:r>
        <w:rPr>
          <w:rFonts w:ascii="宋体" w:eastAsia="宋体" w:hint="eastAsia"/>
        </w:rPr>
        <w:t>发现的一种新的肌肉因子，主要在骨骼肌中表达、合成和分泌</w:t>
      </w:r>
      <w:r>
        <w:rPr>
          <w:vertAlign w:val="superscript"/>
          /&gt;
        </w:rPr>
        <w:t xml:space="preserve">[</w:t>
      </w:r>
      <w:r>
        <w:rPr>
          <w:vertAlign w:val="superscript"/>
          /&gt;
        </w:rPr>
        <w:t xml:space="preserve">16-18</w:t>
      </w:r>
      <w:r>
        <w:rPr>
          <w:vertAlign w:val="superscript"/>
          /&gt;
        </w:rPr>
        <w:t xml:space="preserve">]</w:t>
      </w:r>
      <w:r>
        <w:rPr>
          <w:rFonts w:ascii="宋体" w:eastAsia="宋体" w:hint="eastAsia"/>
        </w:rPr>
        <w:t xml:space="preserve">。骨骼肌</w:t>
      </w:r>
      <w:r>
        <w:t xml:space="preserve">IL-15</w:t>
      </w:r>
      <w:r>
        <w:rPr>
          <w:rFonts w:ascii="宋体" w:eastAsia="宋体" w:hint="eastAsia"/>
        </w:rPr>
        <w:t xml:space="preserve">可通过旁</w:t>
      </w:r>
      <w:r>
        <w:t xml:space="preserve">/</w:t>
      </w:r>
      <w:r>
        <w:rPr>
          <w:rFonts w:ascii="宋体" w:eastAsia="宋体" w:hint="eastAsia"/>
        </w:rPr>
        <w:t xml:space="preserve">自分泌的方式作用于骨骼肌自身的</w:t>
      </w:r>
      <w:r>
        <w:t xml:space="preserve">IL-15</w:t>
      </w:r>
      <w:r/>
      <w:r>
        <w:rPr>
          <w:rFonts w:ascii="宋体" w:eastAsia="宋体" w:hint="eastAsia"/>
        </w:rPr>
        <w:t xml:space="preserve">受体，促进骨骼肌蛋白合成、抑制骨骼肌蛋白降解、促进葡萄糖摄入和脂肪酸氧化</w:t>
      </w:r>
      <w:r>
        <w:rPr>
          <w:vertAlign w:val="superscript"/>
          /&gt;
        </w:rPr>
        <w:t xml:space="preserve">[</w:t>
      </w:r>
      <w:r>
        <w:rPr>
          <w:vertAlign w:val="superscript"/>
          /&gt;
        </w:rPr>
        <w:t xml:space="preserve">19-22</w:t>
      </w:r>
      <w:r>
        <w:rPr>
          <w:vertAlign w:val="superscript"/>
          /&gt;
        </w:rPr>
        <w:t xml:space="preserve">]</w:t>
      </w:r>
      <w:r>
        <w:rPr>
          <w:rFonts w:ascii="宋体" w:eastAsia="宋体" w:hint="eastAsia"/>
        </w:rPr>
        <w:t xml:space="preserve">。目前已有实验证明，</w:t>
      </w:r>
      <w:r>
        <w:t xml:space="preserve">IL-15</w:t>
      </w:r>
      <w:r>
        <w:rPr>
          <w:rFonts w:ascii="宋体" w:eastAsia="宋体" w:hint="eastAsia"/>
        </w:rPr>
        <w:t xml:space="preserve">参</w:t>
      </w:r>
      <w:r>
        <w:rPr>
          <w:rFonts w:ascii="宋体" w:eastAsia="宋体" w:hint="eastAsia"/>
        </w:rPr>
        <w:t xml:space="preserve">与了骨骼肌胰岛素抵抗的发生，那么</w:t>
      </w:r>
      <w:r>
        <w:t xml:space="preserve">IL-15</w:t>
      </w:r>
      <w:r>
        <w:rPr>
          <w:rFonts w:ascii="宋体" w:eastAsia="宋体" w:hint="eastAsia"/>
        </w:rPr>
        <w:t xml:space="preserve">对胰岛素抵抗的作用机制是通过何种途径进行的</w:t>
      </w:r>
      <w:r>
        <w:rPr>
          <w:rFonts w:ascii="宋体" w:eastAsia="宋体" w:hint="eastAsia"/>
        </w:rPr>
        <w:t xml:space="preserve">目前尚不清楚。</w:t>
      </w:r>
      <w:r>
        <w:t xml:space="preserve">IL-15</w:t>
      </w:r>
      <w:r>
        <w:rPr>
          <w:rFonts w:ascii="宋体" w:eastAsia="宋体" w:hint="eastAsia"/>
        </w:rPr>
        <w:t xml:space="preserve">促进骨骼肌葡萄糖的摄入，</w:t>
      </w:r>
      <w:r>
        <w:t xml:space="preserve">Busquets</w:t>
      </w:r>
      <w:r>
        <w:rPr>
          <w:rFonts w:ascii="宋体" w:eastAsia="宋体" w:hint="eastAsia"/>
        </w:rPr>
        <w:t xml:space="preserve">等</w:t>
      </w:r>
      <w:r>
        <w:rPr>
          <w:vertAlign w:val="superscript"/>
          /&gt;
        </w:rPr>
        <w:t xml:space="preserve">[</w:t>
      </w:r>
      <w:r>
        <w:rPr>
          <w:vertAlign w:val="superscript"/>
          /&gt;
        </w:rPr>
        <w:t xml:space="preserve">7</w:t>
      </w:r>
      <w:r>
        <w:rPr>
          <w:vertAlign w:val="superscript"/>
          /&gt;
        </w:rPr>
        <w:t xml:space="preserve">]</w:t>
      </w:r>
      <w:r>
        <w:rPr>
          <w:rFonts w:ascii="宋体" w:eastAsia="宋体" w:hint="eastAsia"/>
        </w:rPr>
        <w:t xml:space="preserve">在体研究发现，注射单次剂量</w:t>
      </w:r>
      <w:r>
        <w:t xml:space="preserve">IL-15 </w:t>
      </w:r>
      <w:r>
        <w:t xml:space="preserve">(</w:t>
      </w:r>
      <w:r>
        <w:t xml:space="preserve"> 100mg </w:t>
      </w:r>
      <w:r>
        <w:t xml:space="preserve">/</w:t>
      </w:r>
      <w:r>
        <w:t xml:space="preserve">kg</w:t>
      </w:r>
      <w:r>
        <w:rPr>
          <w:rFonts w:ascii="宋体" w:eastAsia="宋体" w:hint="eastAsia"/>
        </w:rPr>
        <w:t xml:space="preserve">体重</w:t>
      </w:r>
      <w:r>
        <w:t xml:space="preserve">)</w:t>
      </w:r>
      <w:r/>
      <w:r>
        <w:rPr>
          <w:rFonts w:ascii="宋体" w:eastAsia="宋体" w:hint="eastAsia"/>
        </w:rPr>
        <w:t xml:space="preserve">后，葡萄糖摄入增加；大鼠离体伸趾长肌进行</w:t>
      </w:r>
      <w:r>
        <w:t xml:space="preserve">IL-15</w:t>
      </w:r>
      <w:r>
        <w:rPr>
          <w:rFonts w:ascii="宋体" w:eastAsia="宋体" w:hint="eastAsia"/>
        </w:rPr>
        <w:t xml:space="preserve">孵育后发现，</w:t>
      </w:r>
      <w:r w:rsidR="001852F3">
        <w:rPr>
          <w:rFonts w:ascii="宋体" w:eastAsia="宋体" w:hint="eastAsia"/>
        </w:rPr>
        <w:t xml:space="preserve">骨骼肌葡萄糖的摄入提高；同样，在离体培养的</w:t>
      </w:r>
      <w:r>
        <w:t xml:space="preserve">C2C12</w:t>
      </w:r>
      <w:r/>
      <w:r>
        <w:rPr>
          <w:rFonts w:ascii="宋体" w:eastAsia="宋体" w:hint="eastAsia"/>
        </w:rPr>
        <w:t xml:space="preserve">细胞，</w:t>
      </w:r>
      <w:r>
        <w:t xml:space="preserve">IL-15</w:t>
      </w:r>
      <w:r w:rsidR="001852F3">
        <w:t xml:space="preserve"> </w:t>
      </w:r>
      <w:r>
        <w:rPr>
          <w:rFonts w:ascii="宋体" w:eastAsia="宋体" w:hint="eastAsia"/>
        </w:rPr>
        <w:t xml:space="preserve">促进葡萄糖的摄入与</w:t>
      </w:r>
      <w:r>
        <w:t xml:space="preserve">GLUT-4 mRNA</w:t>
      </w:r>
      <w:r/>
      <w:r>
        <w:rPr>
          <w:rFonts w:ascii="宋体" w:eastAsia="宋体" w:hint="eastAsia"/>
        </w:rPr>
        <w:t xml:space="preserve">表达增加相关，提示</w:t>
      </w:r>
      <w:r>
        <w:t xml:space="preserve">IL-15</w:t>
      </w:r>
      <w:r/>
      <w:r>
        <w:rPr>
          <w:rFonts w:ascii="宋体" w:eastAsia="宋体" w:hint="eastAsia"/>
        </w:rPr>
        <w:t xml:space="preserve">对骨骼肌胰岛素敏感性的改善有显著的作用。此外还有研究表明</w:t>
      </w:r>
      <w:r>
        <w:t xml:space="preserve">IL-15</w:t>
      </w:r>
      <w:r/>
      <w:r>
        <w:rPr>
          <w:rFonts w:ascii="宋体" w:eastAsia="宋体" w:hint="eastAsia"/>
        </w:rPr>
        <w:t xml:space="preserve">使葡萄糖代谢速率加快，提示</w:t>
      </w:r>
      <w:r>
        <w:t xml:space="preserve">IL-15</w:t>
      </w:r>
      <w:r/>
      <w:r>
        <w:rPr>
          <w:rFonts w:ascii="宋体" w:eastAsia="宋体" w:hint="eastAsia"/>
        </w:rPr>
        <w:t xml:space="preserve">不仅提高骨骼肌对葡萄糖的摄入，同时还促进葡萄糖的氧化利用。</w:t>
      </w:r>
      <w:r>
        <w:t xml:space="preserve">IL-15</w:t>
      </w:r>
      <w:r/>
      <w:r>
        <w:rPr>
          <w:rFonts w:ascii="宋体" w:eastAsia="宋体" w:hint="eastAsia"/>
        </w:rPr>
        <w:t xml:space="preserve">促进骨骼肌脂肪的氧化，给大鼠持续注</w:t>
      </w:r>
      <w:r>
        <w:rPr>
          <w:rFonts w:ascii="宋体" w:eastAsia="宋体" w:hint="eastAsia"/>
        </w:rPr>
        <w:t>射</w:t>
      </w:r>
    </w:p>
    <w:p w:rsidR="0018722C">
      <w:pPr>
        <w:topLinePunct/>
      </w:pPr>
      <w:r>
        <w:t>IL-15</w:t>
      </w:r>
      <w:r>
        <w:t>(</w:t>
      </w:r>
      <w:r>
        <w:rPr>
          <w:spacing w:val="0"/>
        </w:rPr>
        <w:t> </w:t>
      </w:r>
      <w:r>
        <w:t>100</w:t>
      </w:r>
      <w:r>
        <w:t>μg</w:t>
      </w:r>
      <w:r>
        <w:rPr>
          <w:spacing w:val="-2"/>
        </w:rPr>
        <w:t> </w:t>
      </w:r>
      <w:r>
        <w:t>/</w:t>
      </w:r>
      <w:r>
        <w:t>kg</w:t>
      </w:r>
      <w:r>
        <w:rPr>
          <w:rFonts w:ascii="宋体" w:hAnsi="宋体" w:eastAsia="宋体" w:hint="eastAsia"/>
        </w:rPr>
        <w:t>体重</w:t>
      </w:r>
      <w:r>
        <w:t>)</w:t>
      </w:r>
      <w:r>
        <w:rPr>
          <w:rFonts w:ascii="宋体" w:hAnsi="宋体" w:eastAsia="宋体" w:hint="eastAsia"/>
        </w:rPr>
        <w:t>后发现，骨骼肌脂质氧化作用显著增强，在对伸趾长肌进行</w:t>
      </w:r>
      <w:r>
        <w:t>IL-15</w:t>
      </w:r>
      <w:r>
        <w:rPr>
          <w:rFonts w:ascii="宋体" w:hAnsi="宋体" w:eastAsia="宋体" w:hint="eastAsia"/>
        </w:rPr>
        <w:t>孵育后，脂肪酸转运进入线粒体的速率显著加快，脂肪酸氧化率升高</w:t>
      </w:r>
      <w:r>
        <w:rPr>
          <w:vertAlign w:val="superscript"/>
          /&gt;
        </w:rPr>
        <w:t>[</w:t>
      </w:r>
      <w:r>
        <w:rPr>
          <w:vertAlign w:val="superscript"/>
          /&gt;
        </w:rPr>
        <w:t xml:space="preserve">8</w:t>
      </w:r>
      <w:r>
        <w:rPr>
          <w:vertAlign w:val="superscript"/>
          /&gt;
        </w:rPr>
        <w:t>]</w:t>
      </w:r>
      <w:r>
        <w:rPr>
          <w:rFonts w:ascii="宋体" w:hAnsi="宋体" w:eastAsia="宋体" w:hint="eastAsia"/>
        </w:rPr>
        <w:t>。</w:t>
      </w:r>
      <w:r>
        <w:t>IL-15</w:t>
      </w:r>
      <w:r/>
      <w:r>
        <w:rPr>
          <w:rFonts w:ascii="宋体" w:hAnsi="宋体" w:eastAsia="宋体" w:hint="eastAsia"/>
        </w:rPr>
        <w:t>有可能是</w:t>
      </w:r>
      <w:r>
        <w:rPr>
          <w:rFonts w:ascii="宋体" w:hAnsi="宋体" w:eastAsia="宋体" w:hint="eastAsia"/>
        </w:rPr>
        <w:t>通过调节骨骼肌、脂肪组织等胰岛素作用的靶器官的糖、脂代谢，从而间接改善机体胰岛素抵抗。目前研究发现，</w:t>
      </w:r>
      <w:r>
        <w:t>ERS</w:t>
      </w:r>
      <w:r/>
      <w:r>
        <w:rPr>
          <w:rFonts w:ascii="宋体" w:hAnsi="宋体" w:eastAsia="宋体" w:hint="eastAsia"/>
        </w:rPr>
        <w:t>在</w:t>
      </w:r>
      <w:r>
        <w:t>II</w:t>
      </w:r>
      <w:r>
        <w:rPr>
          <w:rFonts w:ascii="宋体" w:hAnsi="宋体" w:eastAsia="宋体" w:hint="eastAsia"/>
        </w:rPr>
        <w:t>型糖尿病的胰岛</w:t>
      </w:r>
      <w:r>
        <w:t>β</w:t>
      </w:r>
      <w:r>
        <w:rPr>
          <w:rFonts w:ascii="宋体" w:hAnsi="宋体" w:eastAsia="宋体" w:hint="eastAsia"/>
        </w:rPr>
        <w:t>细胞功能受损及外周胰岛素抵抗中占据着重要地位</w:t>
      </w:r>
      <w:r>
        <w:rPr>
          <w:vertAlign w:val="superscript"/>
          /&gt;
        </w:rPr>
        <w:t>[</w:t>
      </w:r>
      <w:r>
        <w:rPr>
          <w:vertAlign w:val="superscript"/>
          /&gt;
        </w:rPr>
        <w:t xml:space="preserve">9</w:t>
      </w:r>
      <w:r>
        <w:rPr>
          <w:vertAlign w:val="superscript"/>
          /&gt;
        </w:rPr>
        <w:t>]</w:t>
      </w:r>
      <w:r w:rsidR="001852F3">
        <w:rPr>
          <w:vertAlign w:val="superscript"/>
          /&gt;
        </w:rPr>
        <w:t xml:space="preserve">  </w:t>
      </w:r>
      <w:r>
        <w:rPr>
          <w:rFonts w:ascii="宋体" w:hAnsi="宋体" w:eastAsia="宋体" w:hint="eastAsia"/>
        </w:rPr>
        <w:t>。体外实验表明，</w:t>
      </w:r>
      <w:r>
        <w:t>ERS</w:t>
      </w:r>
      <w:r w:rsidR="001852F3">
        <w:t xml:space="preserve"> </w:t>
      </w:r>
      <w:r>
        <w:rPr>
          <w:rFonts w:ascii="宋体" w:hAnsi="宋体" w:eastAsia="宋体" w:hint="eastAsia"/>
        </w:rPr>
        <w:t>可引起包括肝脏、肌肉和脂肪等外周组织的胰岛素抵抗。</w:t>
      </w:r>
      <w:r>
        <w:t>Kaneto</w:t>
      </w:r>
      <w:r/>
      <w:r>
        <w:rPr>
          <w:rFonts w:ascii="宋体" w:hAnsi="宋体" w:eastAsia="宋体" w:hint="eastAsia"/>
        </w:rPr>
        <w:t>等</w:t>
      </w:r>
      <w:r>
        <w:rPr>
          <w:vertAlign w:val="superscript"/>
          /&gt;
        </w:rPr>
        <w:t>[</w:t>
      </w:r>
      <w:r>
        <w:rPr>
          <w:vertAlign w:val="superscript"/>
          /&gt;
        </w:rPr>
        <w:t>10</w:t>
      </w:r>
      <w:r>
        <w:rPr>
          <w:vertAlign w:val="superscript"/>
          /&gt;
        </w:rPr>
        <w:t>]</w:t>
      </w:r>
      <w:r>
        <w:rPr>
          <w:rFonts w:ascii="宋体" w:hAnsi="宋体" w:eastAsia="宋体" w:hint="eastAsia"/>
        </w:rPr>
        <w:t>发现</w:t>
      </w:r>
      <w:r>
        <w:t>ERS</w:t>
      </w:r>
      <w:r>
        <w:rPr>
          <w:rFonts w:ascii="宋体" w:hAnsi="宋体" w:eastAsia="宋体" w:hint="eastAsia"/>
        </w:rPr>
        <w:t>能激活肌醇需求激酶</w:t>
      </w:r>
      <w:r>
        <w:t>-1</w:t>
      </w:r>
      <w:r>
        <w:t>(</w:t>
      </w:r>
      <w:r>
        <w:t xml:space="preserve"> IRE-1</w:t>
      </w:r>
      <w:r>
        <w:t>)</w:t>
      </w:r>
      <w:r>
        <w:rPr>
          <w:rFonts w:ascii="宋体" w:hAnsi="宋体" w:eastAsia="宋体" w:hint="eastAsia"/>
        </w:rPr>
        <w:t>，继而激活</w:t>
      </w:r>
      <w:r>
        <w:t>c</w:t>
      </w:r>
      <w:r>
        <w:t>- </w:t>
      </w:r>
      <w:r>
        <w:t>jun</w:t>
      </w:r>
      <w:r/>
      <w:r>
        <w:rPr>
          <w:rFonts w:ascii="宋体" w:hAnsi="宋体" w:eastAsia="宋体" w:hint="eastAsia"/>
        </w:rPr>
        <w:t>氨基末端激</w:t>
      </w:r>
      <w:r>
        <w:rPr>
          <w:rFonts w:ascii="宋体" w:hAnsi="宋体" w:eastAsia="宋体" w:hint="eastAsia"/>
        </w:rPr>
        <w:t>酶</w:t>
      </w:r>
      <w:r w:rsidR="001852F3">
        <w:rPr>
          <w:rFonts w:ascii="宋体" w:hAnsi="宋体" w:eastAsia="宋体" w:hint="eastAsia"/>
        </w:rPr>
        <w:t xml:space="preserve">，引起胰岛素受体底物异位的磷酸化，影响胰岛素信号的传导，进而引起</w:t>
      </w:r>
      <w:r>
        <w:t>IR</w:t>
      </w:r>
      <w:r>
        <w:rPr>
          <w:rFonts w:ascii="宋体" w:hAnsi="宋体" w:eastAsia="宋体" w:hint="eastAsia"/>
          <w:rFonts w:ascii="宋体" w:hAnsi="宋体" w:eastAsia="宋体" w:hint="eastAsia"/>
          <w:spacing w:val="-14"/>
        </w:rPr>
        <w:t xml:space="preserve">. </w:t>
      </w:r>
      <w:r>
        <w:t>IRE-1</w:t>
      </w:r>
      <w:r>
        <w:rPr>
          <w:rFonts w:ascii="宋体" w:hAnsi="宋体" w:eastAsia="宋体" w:hint="eastAsia"/>
        </w:rPr>
        <w:t>、</w:t>
      </w:r>
      <w:r>
        <w:t>JNK</w:t>
      </w:r>
      <w:r w:rsidR="001852F3">
        <w:t xml:space="preserve"> </w:t>
      </w:r>
      <w:r>
        <w:rPr>
          <w:rFonts w:ascii="宋体" w:hAnsi="宋体" w:eastAsia="宋体" w:hint="eastAsia"/>
        </w:rPr>
        <w:t>信号在</w:t>
      </w:r>
      <w:r>
        <w:t>II</w:t>
      </w:r>
      <w:r>
        <w:rPr>
          <w:rFonts w:ascii="宋体" w:hAnsi="宋体" w:eastAsia="宋体" w:hint="eastAsia"/>
        </w:rPr>
        <w:t>型糖尿病患者肝脏胰岛素抵抗中发挥了重要作用。</w:t>
      </w:r>
      <w:r>
        <w:t>Ozcan</w:t>
      </w:r>
      <w:r w:rsidR="001852F3">
        <w:t xml:space="preserve"> </w:t>
      </w:r>
      <w:r>
        <w:rPr>
          <w:rFonts w:ascii="宋体" w:hAnsi="宋体" w:eastAsia="宋体" w:hint="eastAsia"/>
        </w:rPr>
        <w:t>等</w:t>
      </w:r>
      <w:r>
        <w:rPr>
          <w:vertAlign w:val="superscript"/>
          /&gt;
        </w:rPr>
        <w:t>[</w:t>
      </w:r>
      <w:r>
        <w:rPr>
          <w:position w:val="11"/>
          <w:sz w:val="16"/>
        </w:rPr>
        <w:t xml:space="preserve">11</w:t>
      </w:r>
      <w:r>
        <w:rPr>
          <w:vertAlign w:val="superscript"/>
          /&gt;
        </w:rPr>
        <w:t>]</w:t>
      </w:r>
      <w:r w:rsidR="001852F3">
        <w:rPr>
          <w:vertAlign w:val="superscript"/>
          /&gt;
        </w:rPr>
        <w:t xml:space="preserve"> </w:t>
      </w:r>
      <w:r>
        <w:rPr>
          <w:rFonts w:ascii="宋体" w:hAnsi="宋体" w:eastAsia="宋体" w:hint="eastAsia"/>
        </w:rPr>
        <w:t>利用衣霉</w:t>
      </w:r>
      <w:r>
        <w:rPr>
          <w:rFonts w:ascii="宋体" w:hAnsi="宋体" w:eastAsia="宋体" w:hint="eastAsia"/>
        </w:rPr>
        <w:t>素</w:t>
      </w:r>
    </w:p>
    <w:p w:rsidR="0018722C">
      <w:pPr>
        <w:topLinePunct/>
      </w:pPr>
      <w:r>
        <w:rPr>
          <w:rFonts w:ascii="宋体" w:eastAsia="宋体" w:hint="eastAsia"/>
        </w:rPr>
        <w:t>诱导肝细胞</w:t>
      </w:r>
      <w:r>
        <w:t>ERS</w:t>
      </w:r>
      <w:r>
        <w:rPr>
          <w:rFonts w:ascii="宋体" w:eastAsia="宋体" w:hint="eastAsia"/>
        </w:rPr>
        <w:t>，胰岛素刺激的</w:t>
      </w:r>
      <w:r>
        <w:t>Akt</w:t>
      </w:r>
      <w:r>
        <w:t>(</w:t>
      </w:r>
      <w:r>
        <w:rPr>
          <w:rFonts w:ascii="宋体" w:eastAsia="宋体" w:hint="eastAsia"/>
        </w:rPr>
        <w:t>蛋白激酶</w:t>
      </w:r>
      <w:r>
        <w:t>B</w:t>
      </w:r>
      <w:r>
        <w:t>)</w:t>
      </w:r>
      <w:r/>
      <w:r>
        <w:rPr>
          <w:rFonts w:ascii="宋体" w:eastAsia="宋体" w:hint="eastAsia"/>
        </w:rPr>
        <w:t>磷酸化和</w:t>
      </w:r>
      <w:r>
        <w:t>IRS</w:t>
      </w:r>
      <w:r>
        <w:t>- </w:t>
      </w:r>
      <w:r>
        <w:t>1</w:t>
      </w:r>
      <w:r/>
      <w:r>
        <w:rPr>
          <w:rFonts w:ascii="宋体" w:eastAsia="宋体" w:hint="eastAsia"/>
        </w:rPr>
        <w:t>酪氨酸磷酸化下降，而</w:t>
      </w:r>
      <w:r>
        <w:t>IRS</w:t>
      </w:r>
      <w:r>
        <w:t>- </w:t>
      </w:r>
      <w:r>
        <w:t>1</w:t>
      </w:r>
      <w:r/>
      <w:r>
        <w:rPr>
          <w:rFonts w:ascii="宋体" w:eastAsia="宋体" w:hint="eastAsia"/>
        </w:rPr>
        <w:t>丝氨酸的磷酸化增强。胰岛素受体及其下游</w:t>
      </w:r>
      <w:r>
        <w:t>IRS</w:t>
      </w:r>
      <w:r>
        <w:rPr>
          <w:rFonts w:ascii="宋体" w:eastAsia="宋体" w:hint="eastAsia"/>
        </w:rPr>
        <w:t>的丝氨酸磷酸化阻止了胰岛素信号的传导，从而降低了胰岛素在外周组织的敏感性，导致胰岛素抵抗</w:t>
      </w:r>
      <w:r>
        <w:rPr>
          <w:vertAlign w:val="superscript"/>
          /&gt;
        </w:rPr>
        <w:t>[</w:t>
      </w:r>
      <w:r>
        <w:rPr>
          <w:position w:val="11"/>
          <w:sz w:val="16"/>
        </w:rPr>
        <w:t>12</w:t>
      </w:r>
      <w:r>
        <w:rPr>
          <w:vertAlign w:val="superscript"/>
          /&gt;
        </w:rPr>
        <w:t>]</w:t>
      </w:r>
      <w:r>
        <w:rPr>
          <w:rFonts w:ascii="宋体" w:eastAsia="宋体" w:hint="eastAsia"/>
        </w:rPr>
        <w:t>。而用</w:t>
      </w:r>
      <w:r>
        <w:t>JNK</w:t>
      </w:r>
      <w:r/>
      <w:r>
        <w:rPr>
          <w:rFonts w:ascii="宋体" w:eastAsia="宋体" w:hint="eastAsia"/>
        </w:rPr>
        <w:t>抑制剂</w:t>
      </w:r>
      <w:r>
        <w:t>SP600125</w:t>
      </w:r>
      <w:r/>
      <w:r>
        <w:rPr>
          <w:rFonts w:ascii="宋体" w:eastAsia="宋体" w:hint="eastAsia"/>
        </w:rPr>
        <w:t>进行干预后，可显著改善糖尿病小鼠的</w:t>
      </w:r>
      <w:r>
        <w:t>IR</w:t>
      </w:r>
      <w:r/>
      <w:r>
        <w:rPr>
          <w:rFonts w:ascii="宋体" w:eastAsia="宋体" w:hint="eastAsia"/>
        </w:rPr>
        <w:t>和对葡萄糖的耐受性。另发现</w:t>
      </w:r>
      <w:r>
        <w:t>IRE</w:t>
      </w:r>
      <w:r>
        <w:t>- </w:t>
      </w:r>
      <w:r>
        <w:t>1A</w:t>
      </w:r>
      <w:r>
        <w:rPr>
          <w:rFonts w:ascii="宋体" w:eastAsia="宋体" w:hint="eastAsia"/>
        </w:rPr>
        <w:t>基因敲除的成纤维细胞在诱导</w:t>
      </w:r>
      <w:r>
        <w:t>ERS</w:t>
      </w:r>
      <w:r>
        <w:rPr>
          <w:rFonts w:ascii="宋体" w:eastAsia="宋体" w:hint="eastAsia"/>
        </w:rPr>
        <w:t>时，</w:t>
      </w:r>
      <w:r>
        <w:t>JNK</w:t>
      </w:r>
      <w:r/>
      <w:r>
        <w:rPr>
          <w:rFonts w:ascii="宋体" w:eastAsia="宋体" w:hint="eastAsia"/>
        </w:rPr>
        <w:t>活性未有显著增强，而且胰岛素刺激的</w:t>
      </w:r>
      <w:r>
        <w:t>IRS</w:t>
      </w:r>
      <w:r>
        <w:t>- </w:t>
      </w:r>
      <w:r>
        <w:t>1</w:t>
      </w:r>
      <w:r>
        <w:rPr>
          <w:rFonts w:ascii="宋体" w:eastAsia="宋体" w:hint="eastAsia"/>
        </w:rPr>
        <w:t>酪氨酸的磷酸化显著增强。这些研究结果表明</w:t>
      </w:r>
      <w:r>
        <w:t>ERS</w:t>
      </w:r>
      <w:r/>
      <w:r>
        <w:rPr>
          <w:rFonts w:ascii="宋体" w:eastAsia="宋体" w:hint="eastAsia"/>
        </w:rPr>
        <w:t>诱导</w:t>
      </w:r>
      <w:r>
        <w:t>IR</w:t>
      </w:r>
      <w:r/>
      <w:r>
        <w:rPr>
          <w:rFonts w:ascii="宋体" w:eastAsia="宋体" w:hint="eastAsia"/>
        </w:rPr>
        <w:t>可能是通过激活</w:t>
      </w:r>
      <w:r>
        <w:t>IRE-</w:t>
      </w:r>
      <w:r>
        <w:t> </w:t>
      </w:r>
      <w:r>
        <w:t>1A</w:t>
      </w:r>
      <w:r>
        <w:t>- </w:t>
      </w:r>
      <w:r>
        <w:t>JNK</w:t>
      </w:r>
      <w:r>
        <w:rPr>
          <w:rFonts w:ascii="宋体" w:eastAsia="宋体" w:hint="eastAsia"/>
        </w:rPr>
        <w:t>信号系统，减弱</w:t>
      </w:r>
      <w:r>
        <w:t>Akt</w:t>
      </w:r>
      <w:r/>
      <w:r>
        <w:rPr>
          <w:rFonts w:ascii="宋体" w:eastAsia="宋体" w:hint="eastAsia"/>
        </w:rPr>
        <w:t>的磷酸化，促进</w:t>
      </w:r>
      <w:r>
        <w:t>IRS</w:t>
      </w:r>
      <w:r>
        <w:t>- </w:t>
      </w:r>
      <w:r>
        <w:t>1</w:t>
      </w:r>
      <w:r/>
      <w:r>
        <w:rPr>
          <w:rFonts w:ascii="宋体" w:eastAsia="宋体" w:hint="eastAsia"/>
        </w:rPr>
        <w:t>丝氨酸的磷酸化，影响胰岛素信号传导，引起</w:t>
      </w:r>
      <w:r>
        <w:t>IR</w:t>
      </w:r>
      <w:r>
        <w:rPr>
          <w:rFonts w:ascii="宋体" w:eastAsia="宋体" w:hint="eastAsia"/>
        </w:rPr>
        <w:t>。</w:t>
      </w:r>
    </w:p>
    <w:p w:rsidR="0018722C">
      <w:pPr>
        <w:topLinePunct/>
      </w:pPr>
      <w:r>
        <w:rPr>
          <w:rFonts w:ascii="宋体" w:eastAsia="宋体" w:hint="eastAsia"/>
        </w:rPr>
        <w:t>本实验在骨骼肌内质网应激模型中，观察到</w:t>
      </w:r>
      <w:r>
        <w:t>IL-15</w:t>
      </w:r>
      <w:r>
        <w:rPr>
          <w:rFonts w:ascii="宋体" w:eastAsia="宋体" w:hint="eastAsia"/>
        </w:rPr>
        <w:t>能够降低骨骼肌因</w:t>
      </w:r>
      <w:r>
        <w:t>Tm</w:t>
      </w:r>
      <w:r>
        <w:t>/</w:t>
      </w:r>
      <w:r>
        <w:t xml:space="preserve">DTT</w:t>
      </w:r>
      <w:r>
        <w:rPr>
          <w:rFonts w:ascii="宋体" w:eastAsia="宋体" w:hint="eastAsia"/>
        </w:rPr>
        <w:t>诱导形成内质网应激相关蛋白的表达，从而抵抗内质网应激的发生。目前研究表明，</w:t>
      </w:r>
      <w:r>
        <w:t>Tm</w:t>
      </w:r>
      <w:r>
        <w:t>/</w:t>
      </w:r>
      <w:r>
        <w:t xml:space="preserve">DTT</w:t>
      </w:r>
      <w:r>
        <w:rPr>
          <w:rFonts w:ascii="宋体" w:eastAsia="宋体" w:hint="eastAsia"/>
        </w:rPr>
        <w:t>诱</w:t>
      </w:r>
      <w:r>
        <w:rPr>
          <w:rFonts w:ascii="宋体" w:eastAsia="宋体" w:hint="eastAsia"/>
        </w:rPr>
        <w:t>导的</w:t>
      </w:r>
      <w:r>
        <w:t>ERS</w:t>
      </w:r>
      <w:r>
        <w:rPr>
          <w:rFonts w:ascii="宋体" w:eastAsia="宋体" w:hint="eastAsia"/>
        </w:rPr>
        <w:t>将引起大鼠骨骼肌胰岛素抵抗，以及细胞凋亡的发生。以上结论提示，</w:t>
      </w:r>
      <w:r>
        <w:t>IL-15</w:t>
      </w:r>
      <w:r>
        <w:rPr>
          <w:rFonts w:ascii="宋体" w:eastAsia="宋体" w:hint="eastAsia"/>
        </w:rPr>
        <w:t>能够抵抗内质网应激的发生，从而能够改善胰岛素抵抗的发生。</w:t>
      </w:r>
    </w:p>
    <w:p w:rsidR="0018722C">
      <w:pPr>
        <w:pStyle w:val="Heading1"/>
        <w:topLinePunct/>
      </w:pPr>
      <w:bookmarkStart w:id="524034" w:name="_Toc686524034"/>
      <w:bookmarkStart w:name="_TOC_250002" w:id="78"/>
      <w:bookmarkStart w:name="6结论 " w:id="79"/>
      <w:r>
        <w:rPr>
          <w:b/>
        </w:rPr>
        <w:t>6</w:t>
      </w:r>
      <w:r>
        <w:t xml:space="preserve">  </w:t>
      </w:r>
      <w:bookmarkEnd w:id="79"/>
      <w:bookmarkEnd w:id="78"/>
      <w:r>
        <w:t>结论</w:t>
      </w:r>
      <w:bookmarkEnd w:id="524034"/>
    </w:p>
    <w:p w:rsidR="0018722C">
      <w:pPr>
        <w:pStyle w:val="cw24"/>
        <w:topLinePunct/>
      </w:pPr>
      <w:r>
        <w:rPr>
          <w:rFonts w:ascii="宋体" w:eastAsia="宋体" w:hint="eastAsia"/>
        </w:rPr>
        <w:t>1. </w:t>
      </w:r>
      <w:r>
        <w:rPr>
          <w:rFonts w:ascii="宋体" w:eastAsia="宋体" w:hint="eastAsia"/>
        </w:rPr>
        <w:t>给予离体骨骼肌组织外源性</w:t>
      </w:r>
      <w:r>
        <w:t>IL-15</w:t>
      </w:r>
      <w:r/>
      <w:r>
        <w:rPr>
          <w:rFonts w:ascii="宋体" w:eastAsia="宋体" w:hint="eastAsia"/>
        </w:rPr>
        <w:t>孵育后，能够抑制</w:t>
      </w:r>
      <w:r>
        <w:t>Tm</w:t>
      </w:r>
      <w:r/>
      <w:r>
        <w:rPr>
          <w:rFonts w:ascii="宋体" w:eastAsia="宋体" w:hint="eastAsia"/>
        </w:rPr>
        <w:t>诱导的内质网应激的发生，从而改善骨骼肌胰岛素抵抗。</w:t>
      </w:r>
    </w:p>
    <w:p w:rsidR="0018722C">
      <w:pPr>
        <w:pStyle w:val="cw24"/>
        <w:topLinePunct/>
      </w:pPr>
      <w:r>
        <w:rPr>
          <w:rFonts w:ascii="宋体" w:eastAsia="宋体" w:hint="eastAsia"/>
        </w:rPr>
        <w:t>2. </w:t>
      </w:r>
      <w:r>
        <w:rPr>
          <w:rFonts w:ascii="宋体" w:eastAsia="宋体" w:hint="eastAsia"/>
        </w:rPr>
        <w:t>给予离体骨骼肌组织外源性</w:t>
      </w:r>
      <w:r>
        <w:t>IL-15</w:t>
      </w:r>
      <w:r/>
      <w:r>
        <w:rPr>
          <w:rFonts w:ascii="宋体" w:eastAsia="宋体" w:hint="eastAsia"/>
        </w:rPr>
        <w:t>孵育后，能够抑制</w:t>
      </w:r>
      <w:r>
        <w:t>DTT</w:t>
      </w:r>
      <w:r/>
      <w:r>
        <w:rPr>
          <w:rFonts w:ascii="宋体" w:eastAsia="宋体" w:hint="eastAsia"/>
        </w:rPr>
        <w:t>诱导的内质网应激的发生，</w:t>
      </w:r>
      <w:r w:rsidR="001852F3">
        <w:rPr>
          <w:rFonts w:ascii="宋体" w:eastAsia="宋体" w:hint="eastAsia"/>
        </w:rPr>
        <w:t xml:space="preserve">从而改善骨骼肌胰岛素抵抗。</w:t>
      </w:r>
    </w:p>
    <w:p w:rsidR="0018722C">
      <w:pPr>
        <w:topLinePunct/>
      </w:pPr>
      <w:r>
        <w:rPr>
          <w:rFonts w:ascii="宋体" w:eastAsia="宋体" w:hint="eastAsia"/>
        </w:rPr>
        <w:t>总之，</w:t>
      </w:r>
      <w:r>
        <w:t>I</w:t>
      </w:r>
      <w:r>
        <w:t>L</w:t>
      </w:r>
      <w:r>
        <w:t>-</w:t>
      </w:r>
      <w:r>
        <w:t>15</w:t>
      </w:r>
      <w:r>
        <w:rPr>
          <w:rFonts w:ascii="宋体" w:eastAsia="宋体" w:hint="eastAsia"/>
        </w:rPr>
        <w:t>能够降低</w:t>
      </w:r>
      <w:r>
        <w:t>T</w:t>
      </w:r>
      <w:r>
        <w:t>m</w:t>
      </w:r>
      <w:r>
        <w:rPr>
          <w:rFonts w:ascii="宋体" w:eastAsia="宋体" w:hint="eastAsia"/>
        </w:rPr>
        <w:t>、</w:t>
      </w:r>
      <w:r>
        <w:t>DTT</w:t>
      </w:r>
      <w:r>
        <w:rPr>
          <w:rFonts w:ascii="宋体" w:eastAsia="宋体" w:hint="eastAsia"/>
        </w:rPr>
        <w:t>诱导的内质网应激相关蛋白</w:t>
      </w:r>
      <w:r>
        <w:t>GRP</w:t>
      </w:r>
      <w:r>
        <w:t>78</w:t>
      </w:r>
      <w:r>
        <w:rPr>
          <w:rFonts w:ascii="宋体" w:eastAsia="宋体" w:hint="eastAsia"/>
        </w:rPr>
        <w:t>、</w:t>
      </w:r>
      <w:r>
        <w:t>GRP</w:t>
      </w:r>
      <w:r>
        <w:t>94</w:t>
      </w:r>
      <w:r>
        <w:rPr>
          <w:rFonts w:ascii="宋体" w:eastAsia="宋体" w:hint="eastAsia"/>
        </w:rPr>
        <w:t>以及</w:t>
      </w:r>
      <w:r>
        <w:t>C</w:t>
      </w:r>
      <w:r>
        <w:t>H</w:t>
      </w:r>
      <w:r>
        <w:t>O</w:t>
      </w:r>
      <w:r>
        <w:t>P</w:t>
      </w:r>
      <w:r>
        <w:rPr>
          <w:rFonts w:ascii="宋体" w:eastAsia="宋体" w:hint="eastAsia"/>
        </w:rPr>
        <w:t>的表达，我们的研究结果提示</w:t>
      </w:r>
      <w:r>
        <w:t>IL-15</w:t>
      </w:r>
      <w:r>
        <w:rPr>
          <w:rFonts w:ascii="宋体" w:eastAsia="宋体" w:hint="eastAsia"/>
        </w:rPr>
        <w:t>可能是通过抵制内质网应激改善胰岛素抵抗来实现相</w:t>
      </w:r>
      <w:r>
        <w:rPr>
          <w:rFonts w:ascii="宋体" w:eastAsia="宋体" w:hint="eastAsia"/>
        </w:rPr>
        <w:t>关疾病的控制。因此，骨骼肌</w:t>
      </w:r>
      <w:r>
        <w:t>IL-15</w:t>
      </w:r>
      <w:r/>
      <w:r>
        <w:rPr>
          <w:rFonts w:ascii="宋体" w:eastAsia="宋体" w:hint="eastAsia"/>
        </w:rPr>
        <w:t>可能是通过抵制内质网应激来改善胰岛素抵抗的调节机制之一。</w:t>
      </w:r>
    </w:p>
    <w:p w:rsidR="0018722C">
      <w:pPr>
        <w:pStyle w:val="afff1"/>
        <w:topLinePunct/>
      </w:pPr>
      <w:bookmarkStart w:id="524035" w:name="_Toc686524035"/>
      <w:bookmarkStart w:name="_TOC_250001" w:id="80"/>
      <w:bookmarkStart w:name="参考文献 " w:id="81"/>
      <w:bookmarkEnd w:id="80"/>
      <w:r>
        <w:t>参考文献</w:t>
      </w:r>
      <w:bookmarkEnd w:id="524035"/>
    </w:p>
    <w:p w:rsidR="0018722C">
      <w:pPr>
        <w:pStyle w:val="ab"/>
        <w:topLinePunct/>
        <w:ind w:left="200" w:hangingChars="200" w:hanging="200"/>
      </w:pPr>
      <w:r>
        <w:t>[</w:t>
      </w:r>
      <w:r>
        <w:t xml:space="preserve">1</w:t>
      </w:r>
      <w:r>
        <w:t>]</w:t>
      </w:r>
      <w:r/>
      <w:r w:rsidRPr="00281126">
        <w:t xml:space="preserve">  </w:t>
      </w:r>
      <w:r>
        <w:t>Almendro V</w:t>
      </w:r>
      <w:r>
        <w:rPr>
          <w:rFonts w:ascii="宋体" w:eastAsia="宋体" w:hint="eastAsia"/>
          <w:rFonts w:ascii="宋体" w:eastAsia="宋体" w:hint="eastAsia"/>
          <w:sz w:val="24"/>
        </w:rPr>
        <w:t xml:space="preserve">, </w:t>
      </w:r>
      <w:r>
        <w:t>Busquets S</w:t>
      </w:r>
      <w:r>
        <w:rPr>
          <w:rFonts w:ascii="宋体" w:eastAsia="宋体" w:hint="eastAsia"/>
          <w:rFonts w:ascii="宋体" w:eastAsia="宋体" w:hint="eastAsia"/>
          <w:sz w:val="24"/>
        </w:rPr>
        <w:t xml:space="preserve">, </w:t>
      </w:r>
      <w:r>
        <w:t>Ametller E</w:t>
      </w:r>
      <w:r>
        <w:rPr>
          <w:rFonts w:ascii="宋体" w:eastAsia="宋体" w:hint="eastAsia"/>
          <w:rFonts w:ascii="宋体" w:eastAsia="宋体" w:hint="eastAsia"/>
          <w:sz w:val="24"/>
        </w:rPr>
        <w:t xml:space="preserve">, </w:t>
      </w:r>
      <w:r>
        <w:t>et al</w:t>
      </w:r>
      <w:r>
        <w:rPr>
          <w:rFonts w:ascii="宋体" w:eastAsia="宋体" w:hint="eastAsia"/>
        </w:rPr>
        <w:t xml:space="preserve">．</w:t>
      </w:r>
      <w:r>
        <w:rPr>
          <w:rFonts w:ascii="宋体" w:eastAsia="宋体" w:hint="eastAsia"/>
        </w:rPr>
        <w:t xml:space="preserve"> </w:t>
      </w:r>
      <w:r>
        <w:t>Effects of interleukin-15 on lipid</w:t>
      </w:r>
      <w:r>
        <w:t> </w:t>
      </w:r>
      <w:r>
        <w:t>oxidation:</w:t>
      </w:r>
    </w:p>
    <w:p w:rsidR="0018722C">
      <w:pPr>
        <w:pStyle w:val="ab"/>
        <w:topLinePunct/>
        <w:ind w:left="200" w:hangingChars="200" w:hanging="200"/>
      </w:pPr>
      <w:r>
        <w:t>[</w:t>
      </w:r>
      <w:r>
        <w:t xml:space="preserve">2</w:t>
      </w:r>
      <w:r>
        <w:t>]</w:t>
      </w:r>
      <w:r/>
      <w:r w:rsidRPr="00281126">
        <w:t xml:space="preserve">  </w:t>
      </w:r>
      <w:r>
        <w:t>Busquets S, Figueras M, Almendro </w:t>
      </w:r>
      <w:r>
        <w:t>V, </w:t>
      </w:r>
      <w:r>
        <w:t>et al. Interleukin-15 increases glucose uptake in skeletal muscle. An antidiabetogenic effect of the cytokine</w:t>
      </w:r>
      <w:r>
        <w:t>[</w:t>
      </w:r>
      <w:r>
        <w:t>J</w:t>
      </w:r>
      <w:r>
        <w:t>]</w:t>
      </w:r>
      <w:r>
        <w:t>. Biochim Biophys Acta, 2006, 760</w:t>
      </w:r>
      <w:r>
        <w:t>(</w:t>
      </w:r>
      <w:r>
        <w:t>11</w:t>
      </w:r>
      <w:r>
        <w:t>)</w:t>
      </w:r>
      <w:r>
        <w:t>: 613-617.</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3</w:t>
      </w:r>
      <w:r>
        <w:rPr>
          <w:rFonts w:ascii="宋体" w:eastAsia="宋体" w:hint="eastAsia"/>
        </w:rPr>
        <w:t xml:space="preserve">]</w:t>
      </w:r>
      <w:r/>
      <w:r w:rsidRPr="00281126">
        <w:t xml:space="preserve">  </w:t>
      </w:r>
      <w:r>
        <w:t>Di SA</w:t>
      </w:r>
      <w:r>
        <w:rPr>
          <w:rFonts w:ascii="宋体" w:eastAsia="宋体" w:hint="eastAsia"/>
          <w:rFonts w:ascii="宋体" w:eastAsia="宋体" w:hint="eastAsia"/>
          <w:sz w:val="24"/>
        </w:rPr>
        <w:t xml:space="preserve">, </w:t>
      </w:r>
      <w:r>
        <w:t>Calarota SA</w:t>
      </w:r>
      <w:r>
        <w:rPr>
          <w:rFonts w:ascii="宋体" w:eastAsia="宋体" w:hint="eastAsia"/>
          <w:rFonts w:ascii="宋体" w:eastAsia="宋体" w:hint="eastAsia"/>
          <w:sz w:val="24"/>
        </w:rPr>
        <w:t xml:space="preserve">, </w:t>
      </w:r>
      <w:r>
        <w:t>Vidali F</w:t>
      </w:r>
      <w:r>
        <w:rPr>
          <w:rFonts w:ascii="宋体" w:eastAsia="宋体" w:hint="eastAsia"/>
          <w:rFonts w:ascii="宋体" w:eastAsia="宋体" w:hint="eastAsia"/>
          <w:sz w:val="24"/>
        </w:rPr>
        <w:t xml:space="preserve">, </w:t>
      </w:r>
      <w:r>
        <w:t>et al</w:t>
      </w:r>
      <w:r>
        <w:rPr>
          <w:rFonts w:ascii="宋体" w:eastAsia="宋体" w:hint="eastAsia"/>
        </w:rPr>
        <w:t xml:space="preserve">．</w:t>
      </w:r>
      <w:r>
        <w:rPr>
          <w:rFonts w:ascii="宋体" w:eastAsia="宋体" w:hint="eastAsia"/>
        </w:rPr>
        <w:t xml:space="preserve"> </w:t>
      </w:r>
      <w:r>
        <w:t>Role of IL-15 in immune-mediated and infectious</w:t>
      </w:r>
      <w:r>
        <w:t xml:space="preserve">diseases</w:t>
      </w:r>
      <w:r>
        <w:t xml:space="preserve">[</w:t>
      </w:r>
      <w:r>
        <w:t xml:space="preserve">J</w:t>
      </w:r>
      <w:r>
        <w:t xml:space="preserve">]</w:t>
      </w:r>
      <w:r>
        <w:rPr>
          <w:rFonts w:ascii="宋体" w:eastAsia="宋体" w:hint="eastAsia"/>
        </w:rPr>
        <w:t xml:space="preserve">．</w:t>
      </w:r>
      <w:r>
        <w:rPr>
          <w:rFonts w:ascii="宋体" w:eastAsia="宋体" w:hint="eastAsia"/>
        </w:rPr>
        <w:t xml:space="preserve"> </w:t>
      </w:r>
      <w:r>
        <w:t xml:space="preserve">Cytokine Growth Factor Rev</w:t>
      </w:r>
      <w:r>
        <w:rPr>
          <w:rFonts w:ascii="宋体" w:eastAsia="宋体" w:hint="eastAsia"/>
          <w:rFonts w:ascii="宋体" w:eastAsia="宋体" w:hint="eastAsia"/>
        </w:rPr>
        <w:t xml:space="preserve">, </w:t>
      </w:r>
      <w:r>
        <w:t xml:space="preserve">2011</w:t>
      </w:r>
      <w:r>
        <w:rPr>
          <w:rFonts w:ascii="宋体" w:eastAsia="宋体" w:hint="eastAsia"/>
          <w:rFonts w:ascii="宋体" w:eastAsia="宋体" w:hint="eastAsia"/>
        </w:rPr>
        <w:t xml:space="preserve">, </w:t>
      </w:r>
      <w:r>
        <w:t xml:space="preserve">22 </w:t>
      </w:r>
      <w:r>
        <w:t xml:space="preserve">(</w:t>
      </w:r>
      <w:r>
        <w:t xml:space="preserve"> 1</w:t>
      </w:r>
      <w:r>
        <w:t xml:space="preserve">)</w:t>
      </w:r>
      <w:r>
        <w:t xml:space="preserve"> : 19-33</w:t>
      </w:r>
      <w:r>
        <w:rPr>
          <w:rFonts w:ascii="宋体" w:eastAsia="宋体" w:hint="eastAsia"/>
        </w:rPr>
        <w:t xml:space="preserve">．</w:t>
      </w:r>
    </w:p>
    <w:p w:rsidR="0018722C">
      <w:pPr>
        <w:pStyle w:val="ab"/>
        <w:topLinePunct/>
        <w:ind w:left="200" w:hangingChars="200" w:hanging="200"/>
      </w:pPr>
      <w:r>
        <w:t>[</w:t>
      </w:r>
      <w:r>
        <w:t xml:space="preserve">4</w:t>
      </w:r>
      <w:r>
        <w:t>]</w:t>
      </w:r>
      <w:r/>
      <w:r w:rsidRPr="00281126">
        <w:t xml:space="preserve">  </w:t>
      </w:r>
      <w:r>
        <w:t>Nakag aw a </w:t>
      </w:r>
      <w:r>
        <w:t>T, </w:t>
      </w:r>
      <w:r>
        <w:t>Zhu H, Mor ishima N, et al. Caspase-12 mediates endoplasmicr eticulum specific apoptosis and cytotox icity by amyloid beta</w:t>
      </w:r>
      <w:r>
        <w:t>[</w:t>
      </w:r>
      <w:r>
        <w:rPr>
          <w:sz w:val="24"/>
        </w:rPr>
        <w:t>J</w:t>
      </w:r>
      <w:r>
        <w:t>]</w:t>
      </w:r>
      <w:r>
        <w:t>. Nature, 2000, 403:</w:t>
      </w:r>
      <w:r>
        <w:t> </w:t>
      </w:r>
      <w:r>
        <w:t>98-103.</w:t>
      </w:r>
    </w:p>
    <w:p w:rsidR="0018722C">
      <w:pPr>
        <w:pStyle w:val="ab"/>
        <w:topLinePunct/>
        <w:ind w:left="200" w:hangingChars="200" w:hanging="200"/>
      </w:pPr>
      <w:r>
        <w:t>[</w:t>
      </w:r>
      <w:r>
        <w:t xml:space="preserve">5</w:t>
      </w:r>
      <w:r>
        <w:t>]</w:t>
      </w:r>
      <w:r/>
      <w:r w:rsidRPr="00281126">
        <w:t xml:space="preserve">  </w:t>
      </w:r>
      <w:r>
        <w:t>Pahl HL. Signal transduction from the endoplasmic reticulum to the cell nucleus</w:t>
      </w:r>
      <w:r>
        <w:t>[</w:t>
      </w:r>
      <w:r>
        <w:rPr>
          <w:sz w:val="24"/>
        </w:rPr>
        <w:t xml:space="preserve">J</w:t>
      </w:r>
      <w:r>
        <w:t>]</w:t>
      </w:r>
      <w:r>
        <w:t xml:space="preserve">. Physiol </w:t>
      </w:r>
      <w:r>
        <w:t>Rev, </w:t>
      </w:r>
      <w:r>
        <w:t>1999, 79:</w:t>
      </w:r>
      <w:r>
        <w:t> </w:t>
      </w:r>
      <w:r>
        <w:t>683-701.</w:t>
      </w:r>
    </w:p>
    <w:p w:rsidR="0018722C">
      <w:pPr>
        <w:pStyle w:val="ab"/>
        <w:topLinePunct/>
        <w:ind w:left="200" w:hangingChars="200" w:hanging="200"/>
      </w:pPr>
      <w:r>
        <w:t>[</w:t>
      </w:r>
      <w:r>
        <w:t xml:space="preserve">6</w:t>
      </w:r>
      <w:r>
        <w:t>]</w:t>
      </w:r>
      <w:r/>
      <w:r w:rsidRPr="00281126">
        <w:t xml:space="preserve">  </w:t>
      </w:r>
      <w:r>
        <w:t>Quinn LS, Strait-Bodey L, Anderson BG et al. Interleukin-15 stimulates adiponectin secretion by 3T3-L1 adipocytes: evidencefor a skeletal muscle-to-fat signaling pathway</w:t>
      </w:r>
      <w:r>
        <w:t>[</w:t>
      </w:r>
      <w:r>
        <w:rPr>
          <w:sz w:val="24"/>
        </w:rPr>
        <w:t>J</w:t>
      </w:r>
      <w:r>
        <w:t>]</w:t>
      </w:r>
      <w:r>
        <w:t>. Cell Biol Int, 2005,</w:t>
      </w:r>
      <w:r>
        <w:t> </w:t>
      </w:r>
      <w:r>
        <w:t xml:space="preserve">29:</w:t>
      </w:r>
      <w:r>
        <w:t xml:space="preserve"> </w:t>
      </w:r>
      <w:r>
        <w:t>449-57.</w:t>
      </w:r>
    </w:p>
    <w:p w:rsidR="0018722C">
      <w:pPr>
        <w:pStyle w:val="ab"/>
        <w:topLinePunct/>
        <w:ind w:left="200" w:hangingChars="200" w:hanging="200"/>
      </w:pPr>
      <w:r>
        <w:t>[</w:t>
      </w:r>
      <w:r>
        <w:t xml:space="preserve">7</w:t>
      </w:r>
      <w:r>
        <w:t>]</w:t>
      </w:r>
      <w:r w:rsidRPr="00281126">
        <w:t xml:space="preserve">  </w:t>
      </w:r>
      <w:r>
        <w:t xml:space="preserve">Rafei M</w:t>
      </w:r>
      <w:r>
        <w:rPr>
          <w:rFonts w:ascii="宋体" w:eastAsia="宋体" w:hint="eastAsia"/>
          <w:rFonts w:ascii="宋体" w:eastAsia="宋体" w:hint="eastAsia"/>
          <w:sz w:val="24"/>
        </w:rPr>
        <w:t xml:space="preserve">, </w:t>
      </w:r>
      <w:r>
        <w:t xml:space="preserve">Jian H</w:t>
      </w:r>
      <w:r>
        <w:rPr>
          <w:rFonts w:ascii="宋体" w:eastAsia="宋体" w:hint="eastAsia"/>
          <w:rFonts w:ascii="宋体" w:eastAsia="宋体" w:hint="eastAsia"/>
          <w:sz w:val="24"/>
        </w:rPr>
        <w:t xml:space="preserve">, </w:t>
      </w:r>
      <w:r>
        <w:t xml:space="preserve">Annabi B</w:t>
      </w:r>
      <w:r>
        <w:rPr>
          <w:rFonts w:ascii="宋体" w:eastAsia="宋体" w:hint="eastAsia"/>
          <w:rFonts w:ascii="宋体" w:eastAsia="宋体" w:hint="eastAsia"/>
          <w:sz w:val="24"/>
        </w:rPr>
        <w:t xml:space="preserve">, </w:t>
      </w:r>
      <w:r>
        <w:t xml:space="preserve">et a1</w:t>
      </w:r>
      <w:r>
        <w:rPr>
          <w:rFonts w:ascii="宋体" w:eastAsia="宋体" w:hint="eastAsia"/>
        </w:rPr>
        <w:t xml:space="preserve">．</w:t>
      </w:r>
      <w:r>
        <w:rPr>
          <w:rFonts w:ascii="宋体" w:eastAsia="宋体" w:hint="eastAsia"/>
        </w:rPr>
        <w:t xml:space="preserve"> </w:t>
      </w:r>
      <w:r>
        <w:t xml:space="preserve">A GMCSF and IL-15 fusokine leads to paradoxical immunosuppression in vivo via asymmetrical </w:t>
      </w:r>
      <w:r>
        <w:t xml:space="preserve">JAK</w:t>
      </w:r>
      <w:r>
        <w:t xml:space="preserve">/</w:t>
      </w:r>
      <w:r>
        <w:t xml:space="preserve">STAT </w:t>
      </w:r>
      <w:r>
        <w:t xml:space="preserve">signaling through the IL-15 receptor complex</w:t>
      </w:r>
      <w:r>
        <w:t xml:space="preserve">[</w:t>
      </w:r>
      <w:r>
        <w:t xml:space="preserve">J</w:t>
      </w:r>
      <w:r>
        <w:t xml:space="preserve">]</w:t>
      </w:r>
      <w:r>
        <w:rPr>
          <w:rFonts w:ascii="宋体" w:eastAsia="宋体" w:hint="eastAsia"/>
        </w:rPr>
        <w:t xml:space="preserve">．</w:t>
      </w:r>
      <w:r>
        <w:rPr>
          <w:rFonts w:ascii="宋体" w:eastAsia="宋体" w:hint="eastAsia"/>
        </w:rPr>
        <w:t xml:space="preserve"> </w:t>
      </w:r>
      <w:r>
        <w:t xml:space="preserve">Blood</w:t>
      </w:r>
      <w:r>
        <w:rPr>
          <w:rFonts w:ascii="宋体" w:eastAsia="宋体" w:hint="eastAsia"/>
          <w:rFonts w:ascii="宋体" w:eastAsia="宋体" w:hint="eastAsia"/>
          <w:sz w:val="24"/>
        </w:rPr>
        <w:t xml:space="preserve">, </w:t>
      </w:r>
      <w:r>
        <w:t xml:space="preserve">2007</w:t>
      </w:r>
      <w:r>
        <w:rPr>
          <w:rFonts w:ascii="宋体" w:eastAsia="宋体" w:hint="eastAsia"/>
          <w:rFonts w:ascii="宋体" w:eastAsia="宋体" w:hint="eastAsia"/>
          <w:sz w:val="24"/>
        </w:rPr>
        <w:t xml:space="preserve">, </w:t>
      </w:r>
      <w:r>
        <w:t xml:space="preserve">109 </w:t>
      </w:r>
      <w:r>
        <w:t xml:space="preserve">(</w:t>
      </w:r>
      <w:r>
        <w:t xml:space="preserve"> 5</w:t>
      </w:r>
      <w:r>
        <w:t xml:space="preserve">)</w:t>
      </w:r>
      <w:r w:rsidR="004B696B">
        <w:t xml:space="preserve">:</w:t>
      </w:r>
      <w:r>
        <w:t xml:space="preserve"> </w:t>
      </w:r>
      <w:r>
        <w:t xml:space="preserve">234-242</w:t>
      </w:r>
      <w:r>
        <w:rPr>
          <w:rFonts w:ascii="宋体" w:eastAsia="宋体" w:hint="eastAsia"/>
        </w:rPr>
        <w:t xml:space="preserve">．</w:t>
      </w:r>
    </w:p>
    <w:p w:rsidR="0018722C">
      <w:pPr>
        <w:pStyle w:val="ab"/>
        <w:topLinePunct/>
        <w:ind w:left="200" w:hangingChars="200" w:hanging="200"/>
      </w:pPr>
      <w:r>
        <w:t>[</w:t>
      </w:r>
      <w:r>
        <w:t xml:space="preserve">8</w:t>
      </w:r>
      <w:r>
        <w:t>]</w:t>
      </w:r>
      <w:r/>
      <w:r w:rsidRPr="00281126">
        <w:t xml:space="preserve">  </w:t>
      </w:r>
      <w:r>
        <w:t>Rao </w:t>
      </w:r>
      <w:r>
        <w:t>RV, </w:t>
      </w:r>
      <w:r>
        <w:t>Castro Obregon S, Frankowski H, et al. Coupling endoplasmic reticulum stress to</w:t>
      </w:r>
      <w:r w:rsidR="001852F3">
        <w:t xml:space="preserve"> the cell death progr am. An Apaf1 independent intr insic pathway</w:t>
      </w:r>
      <w:r>
        <w:t>[</w:t>
      </w:r>
      <w:r>
        <w:t>J</w:t>
      </w:r>
      <w:r>
        <w:t>]</w:t>
      </w:r>
      <w:r>
        <w:t>. BiolChem, 2002, 277</w:t>
      </w:r>
      <w:r>
        <w:t>(</w:t>
      </w:r>
      <w:r>
        <w:t>21</w:t>
      </w:r>
      <w:r>
        <w:t>)</w:t>
      </w:r>
      <w:r>
        <w:t>: 836-842.</w:t>
      </w:r>
    </w:p>
    <w:p w:rsidR="0018722C">
      <w:pPr>
        <w:topLinePunct/>
      </w:pPr>
      <w:r>
        <w:t>D</w:t>
      </w:r>
      <w:r>
        <w:t xml:space="preserve">isposal of an oral </w:t>
      </w:r>
      <w:r>
        <w:t xml:space="preserve">[</w:t>
      </w:r>
      <w:r>
        <w:t xml:space="preserve">(</w:t>
      </w:r>
      <w:r>
        <w:t xml:space="preserve"> 14</w:t>
      </w:r>
      <w:r>
        <w:t xml:space="preserve">)</w:t>
      </w:r>
      <w:r>
        <w:t xml:space="preserve"> C</w:t>
      </w:r>
      <w:r>
        <w:t xml:space="preserve">]</w:t>
      </w:r>
      <w:r w:rsidR="004B696B">
        <w:rPr>
          <w:rFonts w:ascii="宋体" w:eastAsia="宋体" w:hint="eastAsia"/>
        </w:rPr>
        <w:t xml:space="preserve"> </w:t>
      </w:r>
      <w:r>
        <w:t xml:space="preserve">-triolein load</w:t>
      </w:r>
      <w:r>
        <w:t xml:space="preserve">[</w:t>
      </w:r>
      <w:r>
        <w:t xml:space="preserve">J</w:t>
      </w:r>
      <w:r>
        <w:t xml:space="preserve">]</w:t>
      </w:r>
      <w:r>
        <w:t xml:space="preserve">. Biochim Biophys Acta</w:t>
      </w:r>
      <w:r>
        <w:rPr>
          <w:rFonts w:ascii="宋体" w:eastAsia="宋体" w:hint="eastAsia"/>
          <w:rFonts w:ascii="宋体" w:eastAsia="宋体" w:hint="eastAsia"/>
        </w:rPr>
        <w:t xml:space="preserve">, </w:t>
      </w:r>
      <w:r>
        <w:t xml:space="preserve">2006, 761 </w:t>
      </w:r>
      <w:r>
        <w:t xml:space="preserve">(</w:t>
      </w:r>
      <w:r>
        <w:t xml:space="preserve">1</w:t>
      </w:r>
      <w:r>
        <w:t xml:space="preserve">)</w:t>
      </w:r>
      <w:r>
        <w:t xml:space="preserve">: 37-42. </w:t>
      </w:r>
      <w:r>
        <w:rPr>
          <w:vertAlign w:val="superscript"/>
        </w:rPr>
        <w:t xml:space="preserve">[</w:t>
      </w:r>
      <w:r>
        <w:rPr>
          <w:vertAlign w:val="superscript"/>
        </w:rPr>
        <w:t xml:space="preserve">9</w:t>
      </w:r>
      <w:r>
        <w:rPr>
          <w:vertAlign w:val="superscript"/>
        </w:rPr>
        <w:t xml:space="preserve">]</w:t>
      </w:r>
      <w:r>
        <w:t xml:space="preserve">NAKATANI Y, KANETO H, KAWAMORI D, et al.</w:t>
      </w:r>
      <w:r w:rsidR="004B696B">
        <w:t xml:space="preserve"> </w:t>
      </w:r>
      <w:r w:rsidR="004B696B">
        <w:t xml:space="preserve">Involvement of endoplasmic reticulum stress in insulin resistance and diabetes</w:t>
      </w:r>
      <w:r>
        <w:t xml:space="preserve">[</w:t>
      </w:r>
      <w:r>
        <w:t xml:space="preserve">J</w:t>
      </w:r>
      <w:r>
        <w:t xml:space="preserve">]</w:t>
      </w:r>
      <w:r>
        <w:t xml:space="preserve">. J Biol Chem, 2005, 280: 847-851.</w:t>
      </w:r>
    </w:p>
    <w:p w:rsidR="0018722C">
      <w:pPr>
        <w:pStyle w:val="cw24"/>
        <w:topLinePunct/>
      </w:pPr>
      <w:r>
        <w:t>[</w:t>
      </w:r>
      <w:r>
        <w:t xml:space="preserve">10</w:t>
      </w:r>
      <w:r>
        <w:t>]</w:t>
      </w:r>
      <w:r>
        <w:t xml:space="preserve"> </w:t>
      </w:r>
      <w:r>
        <w:t>KANETO H, </w:t>
      </w:r>
      <w:r>
        <w:t>NAKATANI </w:t>
      </w:r>
      <w:r>
        <w:t>Y, </w:t>
      </w:r>
      <w:r>
        <w:t>KAWAMORI </w:t>
      </w:r>
      <w:r>
        <w:t>D, et al. Role of oxidative stress, endoplasmic reticulum stress, and cJunN terminal kinase in pancreatic beta cell dysfunction andinsulin resistance</w:t>
      </w:r>
      <w:r>
        <w:t>[</w:t>
      </w:r>
      <w:r>
        <w:rPr>
          <w:sz w:val="24"/>
        </w:rPr>
        <w:t>J</w:t>
      </w:r>
      <w:r>
        <w:t>]</w:t>
      </w:r>
      <w:r w:rsidR="004B696B">
        <w:t xml:space="preserve">. Int J Biochem Cell Biol, 2006, 38:</w:t>
      </w:r>
      <w:r>
        <w:t> </w:t>
      </w:r>
      <w:r>
        <w:t>782-793.</w:t>
      </w:r>
    </w:p>
    <w:p w:rsidR="0018722C">
      <w:pPr>
        <w:pStyle w:val="cw24"/>
        <w:topLinePunct/>
      </w:pPr>
      <w:r>
        <w:t>[</w:t>
      </w:r>
      <w:r>
        <w:t xml:space="preserve">11</w:t>
      </w:r>
      <w:r>
        <w:t>]</w:t>
      </w:r>
      <w:r>
        <w:t xml:space="preserve"> </w:t>
      </w:r>
      <w:r>
        <w:t>OZCAN U, CAO Q, YILMAZ E, et al. Endoplasmic reticulum stress links </w:t>
      </w:r>
      <w:r>
        <w:t>obesity, </w:t>
      </w:r>
      <w:r>
        <w:t>insulin action, and type 2 diabetes</w:t>
      </w:r>
      <w:r>
        <w:t>[</w:t>
      </w:r>
      <w:r>
        <w:rPr>
          <w:sz w:val="24"/>
        </w:rPr>
        <w:t>J</w:t>
      </w:r>
      <w:r>
        <w:t>]</w:t>
      </w:r>
      <w:r w:rsidR="004B696B">
        <w:t xml:space="preserve">. Science, 2004, 306:</w:t>
      </w:r>
      <w:r>
        <w:t> </w:t>
      </w:r>
      <w:r>
        <w:t>4574-4561.</w:t>
      </w:r>
    </w:p>
    <w:p w:rsidR="0018722C">
      <w:pPr>
        <w:pStyle w:val="cw24"/>
        <w:topLinePunct/>
      </w:pPr>
      <w:r>
        <w:t>[</w:t>
      </w:r>
      <w:r>
        <w:t xml:space="preserve">12</w:t>
      </w:r>
      <w:r>
        <w:t>]</w:t>
      </w:r>
      <w:r>
        <w:t xml:space="preserve"> </w:t>
      </w:r>
      <w:r>
        <w:t>MUOIO D M, NEWGARD C B. Insulin resistance takes a trip through the ER</w:t>
      </w:r>
      <w:r>
        <w:t>[</w:t>
      </w:r>
      <w:r>
        <w:rPr>
          <w:sz w:val="24"/>
        </w:rPr>
        <w:t>J</w:t>
      </w:r>
      <w:r>
        <w:t>]</w:t>
      </w:r>
      <w:r>
        <w:t>. Science, 2004, 306:</w:t>
      </w:r>
      <w:r>
        <w:t> </w:t>
      </w:r>
      <w:r>
        <w:t>425-426.</w:t>
      </w:r>
    </w:p>
    <w:p w:rsidR="0018722C">
      <w:pPr>
        <w:pStyle w:val="cw24"/>
        <w:topLinePunct/>
      </w:pPr>
      <w:r>
        <w:t>[</w:t>
      </w:r>
      <w:r>
        <w:t xml:space="preserve">13</w:t>
      </w:r>
      <w:r>
        <w:t>]</w:t>
      </w:r>
      <w:r>
        <w:t xml:space="preserve"> </w:t>
      </w:r>
      <w:r>
        <w:t>Ye </w:t>
      </w:r>
      <w:r>
        <w:t>R, Jung </w:t>
      </w:r>
      <w:r>
        <w:t>DY, </w:t>
      </w:r>
      <w:r>
        <w:t>Jun </w:t>
      </w:r>
      <w:r>
        <w:t>JY, </w:t>
      </w:r>
      <w:r>
        <w:t>et al. Grp78 heterozygosity promotes adaptive unfolded protein response and attenuates dietinduced obesity and insulin resistance</w:t>
      </w:r>
      <w:r>
        <w:t>[</w:t>
      </w:r>
      <w:r>
        <w:rPr>
          <w:sz w:val="24"/>
        </w:rPr>
        <w:t>J</w:t>
      </w:r>
      <w:r>
        <w:t>]</w:t>
      </w:r>
      <w:r>
        <w:t>. Diabetes, 2010, 59:</w:t>
      </w:r>
      <w:r>
        <w:t> </w:t>
      </w:r>
      <w:r>
        <w:t>6-16.</w:t>
      </w:r>
    </w:p>
    <w:p w:rsidR="0018722C">
      <w:pPr>
        <w:pStyle w:val="cw24"/>
        <w:topLinePunct/>
      </w:pPr>
      <w:r>
        <w:t>[</w:t>
      </w:r>
      <w:r>
        <w:t xml:space="preserve">14</w:t>
      </w:r>
      <w:r>
        <w:t>]</w:t>
      </w:r>
      <w:r>
        <w:t xml:space="preserve"> </w:t>
      </w:r>
      <w:r>
        <w:t>Raciti GA, Iadicicco C, Ulianich L, et al. Glucosamine-induced endoplasmic reticulum stress</w:t>
      </w:r>
      <w:r w:rsidR="001852F3">
        <w:t xml:space="preserve"> affects</w:t>
      </w:r>
      <w:r w:rsidR="001852F3">
        <w:t xml:space="preserve"> GLUT4 expression via activating transcription</w:t>
      </w:r>
      <w:r w:rsidR="001852F3">
        <w:t xml:space="preserve"> factor 6 in</w:t>
      </w:r>
      <w:r w:rsidR="001852F3">
        <w:t xml:space="preserve"> rat</w:t>
      </w:r>
      <w:r w:rsidR="001852F3">
        <w:t xml:space="preserve"> and human</w:t>
      </w:r>
      <w:r>
        <w:t> </w:t>
      </w:r>
      <w:r>
        <w:t>skeletal</w:t>
      </w:r>
    </w:p>
    <w:p w:rsidR="0018722C">
      <w:pPr>
        <w:topLinePunct/>
      </w:pPr>
      <w:r>
        <w:t>M</w:t>
      </w:r>
      <w:r>
        <w:t>uscle cells</w:t>
      </w:r>
      <w:r>
        <w:t>[</w:t>
      </w:r>
      <w:r>
        <w:t>J</w:t>
      </w:r>
      <w:r>
        <w:t>]</w:t>
      </w:r>
      <w:r>
        <w:t>. Diabetologia, 2010, 53: 955-965.</w:t>
      </w:r>
    </w:p>
    <w:p w:rsidR="0018722C">
      <w:pPr>
        <w:pStyle w:val="cw24"/>
        <w:topLinePunct/>
      </w:pPr>
      <w:r>
        <w:t>[</w:t>
      </w:r>
      <w:r>
        <w:t xml:space="preserve">15</w:t>
      </w:r>
      <w:r>
        <w:t>]</w:t>
      </w:r>
      <w:r>
        <w:t xml:space="preserve"> </w:t>
      </w:r>
      <w:r>
        <w:t>Jung HL, Kang </w:t>
      </w:r>
      <w:r>
        <w:t>HY. </w:t>
      </w:r>
      <w:r>
        <w:t>Effects of endurance exercise and highfat diet on insulin resistance and ceramide contents of skeletal muscle in sprague-dawley rats</w:t>
      </w:r>
      <w:r>
        <w:t>[</w:t>
      </w:r>
      <w:r>
        <w:rPr>
          <w:sz w:val="24"/>
        </w:rPr>
        <w:t>J</w:t>
      </w:r>
      <w:r>
        <w:t>]</w:t>
      </w:r>
      <w:r>
        <w:t>. Korean Diabetes, 2010, 34: 244-252.</w:t>
      </w:r>
    </w:p>
    <w:p w:rsidR="0018722C">
      <w:pPr>
        <w:pStyle w:val="cw24"/>
        <w:topLinePunct/>
      </w:pPr>
      <w:r>
        <w:t xml:space="preserve">[</w:t>
      </w:r>
      <w:r>
        <w:t xml:space="preserve">16</w:t>
      </w:r>
      <w:r>
        <w:t xml:space="preserve">]</w:t>
      </w:r>
      <w:r>
        <w:t xml:space="preserve"> </w:t>
      </w:r>
      <w:r>
        <w:t xml:space="preserve">Grabstein K H, Eisenman J, Shanebeek K, et a1. Cloning of a T cell growth factor that interacts with the</w:t>
      </w:r>
      <w:r w:rsidR="001852F3">
        <w:t xml:space="preserve">β-chain of the interleukin-2 receptor </w:t>
      </w:r>
      <w:r>
        <w:t xml:space="preserve">[</w:t>
      </w:r>
      <w:r>
        <w:t xml:space="preserve">J</w:t>
      </w:r>
      <w:r>
        <w:t xml:space="preserve">]</w:t>
      </w:r>
      <w:r>
        <w:t xml:space="preserve">. Science, 1994, 264</w:t>
      </w:r>
      <w:r>
        <w:t xml:space="preserve">(</w:t>
      </w:r>
      <w:r>
        <w:t xml:space="preserve">5</w:t>
      </w:r>
      <w:r>
        <w:t xml:space="preserve">)</w:t>
      </w:r>
      <w:r>
        <w:t xml:space="preserve">:</w:t>
      </w:r>
      <w:r>
        <w:t xml:space="preserve"> </w:t>
      </w:r>
      <w:r>
        <w:t xml:space="preserve">965-968.</w:t>
      </w:r>
    </w:p>
    <w:p w:rsidR="0018722C">
      <w:pPr>
        <w:pStyle w:val="cw24"/>
        <w:topLinePunct/>
      </w:pPr>
      <w:r>
        <w:t xml:space="preserve">[</w:t>
      </w:r>
      <w:r>
        <w:t xml:space="preserve">17</w:t>
      </w:r>
      <w:r>
        <w:t xml:space="preserve">]</w:t>
      </w:r>
      <w:r>
        <w:t xml:space="preserve"> </w:t>
      </w:r>
      <w:r>
        <w:t xml:space="preserve">Fehniger </w:t>
      </w:r>
      <w:r>
        <w:t xml:space="preserve">T.</w:t>
      </w:r>
      <w:r w:rsidR="004B696B">
        <w:t xml:space="preserve"> </w:t>
      </w:r>
      <w:r w:rsidR="004B696B">
        <w:t xml:space="preserve">A., </w:t>
      </w:r>
      <w:r>
        <w:t xml:space="preserve">and Caligiuri M.</w:t>
      </w:r>
      <w:r w:rsidR="004B696B">
        <w:t xml:space="preserve"> </w:t>
      </w:r>
      <w:r w:rsidR="004B696B">
        <w:t xml:space="preserve">A. Interleukin-15: Biology and relevance to human disease </w:t>
      </w:r>
      <w:r>
        <w:t xml:space="preserve">[</w:t>
      </w:r>
      <w:r>
        <w:rPr>
          <w:sz w:val="24"/>
        </w:rPr>
        <w:t xml:space="preserve">J</w:t>
      </w:r>
      <w:r>
        <w:t xml:space="preserve">]</w:t>
      </w:r>
      <w:r>
        <w:t xml:space="preserve">. Blood, 2001, 97:</w:t>
      </w:r>
      <w:r>
        <w:t xml:space="preserve"> </w:t>
      </w:r>
      <w:r>
        <w:t xml:space="preserve">14-32.</w:t>
      </w:r>
    </w:p>
    <w:p w:rsidR="0018722C">
      <w:pPr>
        <w:pStyle w:val="cw24"/>
        <w:topLinePunct/>
      </w:pPr>
      <w:r>
        <w:t xml:space="preserve">[</w:t>
      </w:r>
      <w:r>
        <w:t xml:space="preserve">18</w:t>
      </w:r>
      <w:r>
        <w:t xml:space="preserve">]</w:t>
      </w:r>
      <w:r>
        <w:t xml:space="preserve"> </w:t>
      </w:r>
      <w:r>
        <w:t xml:space="preserve">Tagaya </w:t>
      </w:r>
      <w:r>
        <w:t xml:space="preserve">Y., </w:t>
      </w:r>
      <w:r>
        <w:t xml:space="preserve">R. N. Bambord, A. </w:t>
      </w:r>
      <w:r>
        <w:t xml:space="preserve">P. </w:t>
      </w:r>
      <w:r>
        <w:t xml:space="preserve">DeFilippis, and </w:t>
      </w:r>
      <w:r>
        <w:t xml:space="preserve">T. </w:t>
      </w:r>
      <w:r>
        <w:t xml:space="preserve">A. </w:t>
      </w:r>
      <w:r>
        <w:t xml:space="preserve">Waldmann. </w:t>
      </w:r>
      <w:r>
        <w:t xml:space="preserve">IL-15: A pleiotropic cytokine with diverse receptor</w:t>
      </w:r>
      <w:r>
        <w:t xml:space="preserve">/</w:t>
      </w:r>
      <w:r>
        <w:t xml:space="preserve">signaling pathways whose expression is controlled at multiple levels </w:t>
      </w:r>
      <w:r>
        <w:t xml:space="preserve">[</w:t>
      </w:r>
      <w:r>
        <w:rPr>
          <w:sz w:val="24"/>
        </w:rPr>
        <w:t xml:space="preserve">J</w:t>
      </w:r>
      <w:r>
        <w:t xml:space="preserve">]</w:t>
      </w:r>
      <w:r>
        <w:t xml:space="preserve">. </w:t>
      </w:r>
      <w:r>
        <w:t xml:space="preserve">Immunity, </w:t>
      </w:r>
      <w:r>
        <w:t xml:space="preserve">1996, 4:</w:t>
      </w:r>
      <w:r>
        <w:t xml:space="preserve"> </w:t>
      </w:r>
      <w:r>
        <w:t xml:space="preserve">329-336.</w:t>
      </w:r>
    </w:p>
    <w:p w:rsidR="0018722C">
      <w:pPr>
        <w:pStyle w:val="cw24"/>
        <w:topLinePunct/>
      </w:pPr>
      <w:r>
        <w:t xml:space="preserve">[</w:t>
      </w:r>
      <w:r>
        <w:t xml:space="preserve">19</w:t>
      </w:r>
      <w:r>
        <w:t xml:space="preserve">]</w:t>
      </w:r>
      <w:r>
        <w:t xml:space="preserve"> </w:t>
      </w:r>
      <w:r>
        <w:t xml:space="preserve">S. Busquets, M. Figueras, </w:t>
      </w:r>
      <w:r>
        <w:t xml:space="preserve">V. </w:t>
      </w:r>
      <w:r>
        <w:t xml:space="preserve">Almendro, </w:t>
      </w:r>
      <w:r>
        <w:t xml:space="preserve">F. </w:t>
      </w:r>
      <w:r>
        <w:t xml:space="preserve">J. </w:t>
      </w:r>
      <w:r>
        <w:t xml:space="preserve">Lo´pez </w:t>
      </w:r>
      <w:r>
        <w:t xml:space="preserve">-Soriano, and J. M. </w:t>
      </w:r>
      <w:r>
        <w:t xml:space="preserve">Argile´s. </w:t>
      </w:r>
      <w:r>
        <w:t xml:space="preserve">Interleukin-15 increases glucose uptake in skeletal muscle: An antidiabetogenic effect of the cytokine </w:t>
      </w:r>
      <w:r>
        <w:t xml:space="preserve">[</w:t>
      </w:r>
      <w:r>
        <w:rPr>
          <w:sz w:val="24"/>
        </w:rPr>
        <w:t xml:space="preserve">J</w:t>
      </w:r>
      <w:r>
        <w:t xml:space="preserve">]</w:t>
      </w:r>
      <w:r>
        <w:t xml:space="preserve">. Biochem. Biophys. Acta, 2006, 1760:</w:t>
      </w:r>
      <w:r>
        <w:t xml:space="preserve"> </w:t>
      </w:r>
      <w:r>
        <w:t xml:space="preserve">1613-1617.</w:t>
      </w:r>
    </w:p>
    <w:p w:rsidR="0018722C">
      <w:pPr>
        <w:pStyle w:val="cw24"/>
        <w:topLinePunct/>
      </w:pPr>
      <w:r>
        <w:t xml:space="preserve">[</w:t>
      </w:r>
      <w:r>
        <w:t xml:space="preserve">20</w:t>
      </w:r>
      <w:r>
        <w:t xml:space="preserve">]</w:t>
      </w:r>
      <w:r>
        <w:t xml:space="preserve"> </w:t>
      </w:r>
      <w:r>
        <w:t xml:space="preserve">S. Busquets, M. </w:t>
      </w:r>
      <w:r>
        <w:t xml:space="preserve">T. </w:t>
      </w:r>
      <w:r>
        <w:t xml:space="preserve">Figueras, S. Meijsing, N. </w:t>
      </w:r>
      <w:r>
        <w:t xml:space="preserve">Carbo´, </w:t>
      </w:r>
      <w:r>
        <w:t xml:space="preserve">L. S. Quinn, </w:t>
      </w:r>
      <w:r>
        <w:t xml:space="preserve">V. </w:t>
      </w:r>
      <w:r>
        <w:t xml:space="preserve">Almendro, J. M. </w:t>
      </w:r>
      <w:r>
        <w:t xml:space="preserve">Argile´s, </w:t>
      </w:r>
      <w:r>
        <w:t xml:space="preserve">and </w:t>
      </w:r>
      <w:r>
        <w:t xml:space="preserve">F. </w:t>
      </w:r>
      <w:r>
        <w:t xml:space="preserve">J. </w:t>
      </w:r>
      <w:r>
        <w:t xml:space="preserve">Lo´pez </w:t>
      </w:r>
      <w:r>
        <w:t xml:space="preserve">-Soriano. Interleukin-15 decreases proteolysis in skeletal muscle: A direct effect </w:t>
      </w:r>
      <w:r>
        <w:t xml:space="preserve">[</w:t>
      </w:r>
      <w:r>
        <w:rPr>
          <w:sz w:val="24"/>
        </w:rPr>
        <w:t xml:space="preserve">J</w:t>
      </w:r>
      <w:r>
        <w:t xml:space="preserve">]</w:t>
      </w:r>
      <w:r>
        <w:t xml:space="preserve">. Int. J.</w:t>
      </w:r>
      <w:r w:rsidR="004B696B">
        <w:t xml:space="preserve"> </w:t>
      </w:r>
      <w:r w:rsidR="004B696B">
        <w:t xml:space="preserve">Mol. Med, 2005, 16:</w:t>
      </w:r>
      <w:r>
        <w:t xml:space="preserve"> </w:t>
      </w:r>
      <w:r>
        <w:t xml:space="preserve">471-476.</w:t>
      </w:r>
    </w:p>
    <w:p w:rsidR="0018722C">
      <w:pPr>
        <w:pStyle w:val="cw24"/>
        <w:topLinePunct/>
      </w:pPr>
      <w:r>
        <w:t xml:space="preserve">[</w:t>
      </w:r>
      <w:r>
        <w:t xml:space="preserve">21</w:t>
      </w:r>
      <w:r>
        <w:t xml:space="preserve">]</w:t>
      </w:r>
      <w:r>
        <w:t xml:space="preserve"> </w:t>
      </w:r>
      <w:r>
        <w:t xml:space="preserve">Carbo´</w:t>
      </w:r>
      <w:r w:rsidR="001852F3">
        <w:t xml:space="preserve">N., J. </w:t>
      </w:r>
      <w:r>
        <w:t xml:space="preserve">Lo´pez </w:t>
      </w:r>
      <w:r>
        <w:t xml:space="preserve">-Soriano, </w:t>
      </w:r>
      <w:r>
        <w:t xml:space="preserve">P. </w:t>
      </w:r>
      <w:r>
        <w:t xml:space="preserve">Costelli, S. Busquets, B. Alvarez, </w:t>
      </w:r>
      <w:r>
        <w:t xml:space="preserve">F. </w:t>
      </w:r>
      <w:r>
        <w:t xml:space="preserve">M. Baccino, L. S. Quinn, </w:t>
      </w:r>
      <w:r>
        <w:t xml:space="preserve">F. </w:t>
      </w:r>
      <w:r>
        <w:t xml:space="preserve">J. </w:t>
      </w:r>
      <w:r>
        <w:t xml:space="preserve">Lo´pez </w:t>
      </w:r>
      <w:r>
        <w:t xml:space="preserve">-Soriano, and J. M. </w:t>
      </w:r>
      <w:r>
        <w:t xml:space="preserve">Argile´s. </w:t>
      </w:r>
      <w:r>
        <w:t xml:space="preserve">Interleukin -15 antagonizes muscle protein waste in tumour-bearing rats </w:t>
      </w:r>
      <w:r>
        <w:t xml:space="preserve">[</w:t>
      </w:r>
      <w:r>
        <w:rPr>
          <w:sz w:val="24"/>
        </w:rPr>
        <w:t xml:space="preserve">J</w:t>
      </w:r>
      <w:r>
        <w:t xml:space="preserve">]</w:t>
      </w:r>
      <w:r>
        <w:t xml:space="preserve">. </w:t>
      </w:r>
      <w:r>
        <w:t xml:space="preserve">Br. </w:t>
      </w:r>
      <w:r>
        <w:t xml:space="preserve">J. Cancer, 2000, 83:</w:t>
      </w:r>
      <w:r>
        <w:t xml:space="preserve"> </w:t>
      </w:r>
      <w:r>
        <w:t xml:space="preserve">526-531.</w:t>
      </w:r>
    </w:p>
    <w:p w:rsidR="0018722C">
      <w:pPr>
        <w:pStyle w:val="cw24"/>
        <w:topLinePunct/>
      </w:pPr>
      <w:r>
        <w:t xml:space="preserve">[</w:t>
      </w:r>
      <w:r>
        <w:t xml:space="preserve">22</w:t>
      </w:r>
      <w:r>
        <w:t xml:space="preserve">]</w:t>
      </w:r>
      <w:r>
        <w:t xml:space="preserve"> </w:t>
      </w:r>
      <w:r>
        <w:t xml:space="preserve">L. </w:t>
      </w:r>
      <w:r>
        <w:t xml:space="preserve">S. Quinn, B. </w:t>
      </w:r>
      <w:r>
        <w:t xml:space="preserve">G. </w:t>
      </w:r>
      <w:r>
        <w:t xml:space="preserve">Anderson, R. H. Drivdahl, B. Alvarez, and J. M. </w:t>
      </w:r>
      <w:r>
        <w:t xml:space="preserve">Argile´s. </w:t>
      </w:r>
      <w:r>
        <w:t xml:space="preserve">Overexpression of interleukin-15 induces skeletal muscle hypertrophy in vitro: Implications for treatment of muscle wasting disorders </w:t>
      </w:r>
      <w:r>
        <w:t xml:space="preserve">[</w:t>
      </w:r>
      <w:r>
        <w:rPr>
          <w:sz w:val="24"/>
        </w:rPr>
        <w:t xml:space="preserve">J</w:t>
      </w:r>
      <w:r>
        <w:t xml:space="preserve">]</w:t>
      </w:r>
      <w:r>
        <w:t xml:space="preserve">. Exp. Cell Res, 2002, 280:</w:t>
      </w:r>
      <w:r>
        <w:t xml:space="preserve"> </w:t>
      </w:r>
      <w:r>
        <w:t xml:space="preserve">55-63.</w:t>
      </w:r>
    </w:p>
    <w:p w:rsidR="0018722C">
      <w:pPr>
        <w:pStyle w:val="cw24"/>
        <w:topLinePunct/>
      </w:pPr>
      <w:r>
        <w:t xml:space="preserve">[</w:t>
      </w:r>
      <w:r>
        <w:t xml:space="preserve">23</w:t>
      </w:r>
      <w:r>
        <w:t xml:space="preserve">]</w:t>
      </w:r>
      <w:r>
        <w:t xml:space="preserve"> </w:t>
      </w:r>
      <w:r>
        <w:t xml:space="preserve">Pedersen BK. Edward </w:t>
      </w:r>
      <w:r>
        <w:t xml:space="preserve">F. </w:t>
      </w:r>
      <w:r>
        <w:t xml:space="preserve">Adolph distinguished lecture: muscle as an endocrine organ: IL-6 and other myokines </w:t>
      </w:r>
      <w:r>
        <w:t xml:space="preserve">[</w:t>
      </w:r>
      <w:r>
        <w:t xml:space="preserve">J</w:t>
      </w:r>
      <w:r>
        <w:t xml:space="preserve">]</w:t>
      </w:r>
      <w:r>
        <w:t xml:space="preserve">. J Appl Physiol, 2009, 107</w:t>
      </w:r>
      <w:r>
        <w:t xml:space="preserve">(</w:t>
      </w:r>
      <w:r>
        <w:t xml:space="preserve">4</w:t>
      </w:r>
      <w:r>
        <w:t xml:space="preserve">)</w:t>
      </w:r>
      <w:r>
        <w:t xml:space="preserve">:</w:t>
      </w:r>
      <w:r>
        <w:t xml:space="preserve"> </w:t>
      </w:r>
      <w:r>
        <w:t xml:space="preserve">1006-1014.</w:t>
      </w:r>
    </w:p>
    <w:p w:rsidR="0018722C">
      <w:pPr>
        <w:pStyle w:val="cw24"/>
        <w:topLinePunct/>
      </w:pPr>
      <w:r>
        <w:t xml:space="preserve">[</w:t>
      </w:r>
      <w:r>
        <w:t xml:space="preserve">24</w:t>
      </w:r>
      <w:r>
        <w:t xml:space="preserve">]</w:t>
      </w:r>
      <w:r>
        <w:t xml:space="preserve"> </w:t>
      </w:r>
      <w:r>
        <w:t xml:space="preserve">Nielsen S, Pedersen BK. Skeletal muscle as an immunogenic organ </w:t>
      </w:r>
      <w:r>
        <w:t xml:space="preserve">[</w:t>
      </w:r>
      <w:r>
        <w:t xml:space="preserve">J</w:t>
      </w:r>
      <w:r>
        <w:t xml:space="preserve">]</w:t>
      </w:r>
      <w:r>
        <w:t xml:space="preserve">. Curr Opin Pharmacol, 2008, 8</w:t>
      </w:r>
      <w:r>
        <w:t xml:space="preserve">(</w:t>
      </w:r>
      <w:r>
        <w:t xml:space="preserve">3</w:t>
      </w:r>
      <w:r>
        <w:t xml:space="preserve">)</w:t>
      </w:r>
      <w:r>
        <w:t xml:space="preserve">:</w:t>
      </w:r>
      <w:r>
        <w:t xml:space="preserve"> </w:t>
      </w:r>
      <w:r>
        <w:t xml:space="preserve">346-351.</w:t>
      </w:r>
    </w:p>
    <w:p w:rsidR="0018722C">
      <w:pPr>
        <w:pStyle w:val="cw24"/>
        <w:topLinePunct/>
      </w:pPr>
      <w:r>
        <w:rPr>
          <w:rFonts w:ascii="宋体" w:eastAsia="宋体" w:hint="eastAsia"/>
        </w:rPr>
        <w:t xml:space="preserve">[</w:t>
      </w:r>
      <w:r>
        <w:rPr>
          <w:rFonts w:ascii="宋体" w:eastAsia="宋体" w:hint="eastAsia"/>
        </w:rPr>
        <w:t xml:space="preserve">25</w:t>
      </w:r>
      <w:r>
        <w:rPr>
          <w:rFonts w:ascii="宋体" w:eastAsia="宋体" w:hint="eastAsia"/>
        </w:rPr>
        <w:t xml:space="preserve">]</w:t>
      </w:r>
      <w:r>
        <w:rPr>
          <w:rFonts w:ascii="宋体" w:eastAsia="宋体" w:hint="eastAsia"/>
        </w:rPr>
        <w:t xml:space="preserve"> </w:t>
      </w:r>
      <w:r>
        <w:t xml:space="preserve">Rafei M, Jian H, Annabi B, et a1. A GMCSF and IL-15 fusokine leads to paradoxical immunosuppression in vivo via asymmetrical </w:t>
      </w:r>
      <w:r>
        <w:t xml:space="preserve">JAK</w:t>
      </w:r>
      <w:r>
        <w:t xml:space="preserve">/</w:t>
      </w:r>
      <w:r>
        <w:t xml:space="preserve">STAT </w:t>
      </w:r>
      <w:r>
        <w:t xml:space="preserve">signaling through the IL-15 receptor complex </w:t>
      </w:r>
      <w:r>
        <w:t xml:space="preserve">[</w:t>
      </w:r>
      <w:r>
        <w:t xml:space="preserve">J</w:t>
      </w:r>
      <w:r>
        <w:t xml:space="preserve">]</w:t>
      </w:r>
      <w:r>
        <w:t xml:space="preserve">. Blood, 2007, 109</w:t>
      </w:r>
      <w:r>
        <w:t xml:space="preserve">(</w:t>
      </w:r>
      <w:r>
        <w:t xml:space="preserve">5</w:t>
      </w:r>
      <w:r>
        <w:t xml:space="preserve">)</w:t>
      </w:r>
      <w:r>
        <w:t xml:space="preserve">:</w:t>
      </w:r>
      <w:r>
        <w:t xml:space="preserve"> </w:t>
      </w:r>
      <w:r>
        <w:t xml:space="preserve">2234-2242</w:t>
      </w:r>
      <w:r>
        <w:rPr>
          <w:rFonts w:ascii="宋体" w:eastAsia="宋体" w:hint="eastAsia"/>
        </w:rPr>
        <w:t xml:space="preserve">．</w:t>
      </w:r>
    </w:p>
    <w:p w:rsidR="0018722C">
      <w:pPr>
        <w:pStyle w:val="cw24"/>
        <w:topLinePunct/>
      </w:pPr>
      <w:r>
        <w:t xml:space="preserve">[</w:t>
      </w:r>
      <w:r>
        <w:t xml:space="preserve">26</w:t>
      </w:r>
      <w:r>
        <w:t xml:space="preserve">]</w:t>
      </w:r>
      <w:r>
        <w:t xml:space="preserve"> </w:t>
      </w:r>
      <w:r>
        <w:t xml:space="preserve">Almendro </w:t>
      </w:r>
      <w:r>
        <w:t xml:space="preserve">V, </w:t>
      </w:r>
      <w:r>
        <w:t xml:space="preserve">Busquets S, Ametller E et al. Effects of interleukin-15 on lipid oxidation: disposal of an oral </w:t>
      </w:r>
      <w:r>
        <w:t xml:space="preserve">[</w:t>
      </w:r>
      <w:r>
        <w:t xml:space="preserve">(</w:t>
      </w:r>
      <w:r>
        <w:rPr>
          <w:sz w:val="24"/>
        </w:rPr>
        <w:t xml:space="preserve">14</w:t>
      </w:r>
      <w:r>
        <w:t xml:space="preserve">)</w:t>
      </w:r>
      <w:r w:rsidR="001852F3">
        <w:t xml:space="preserve"> </w:t>
      </w:r>
      <w:r>
        <w:t xml:space="preserve">C</w:t>
      </w:r>
      <w:r>
        <w:t xml:space="preserve">]</w:t>
      </w:r>
      <w:r w:rsidR="004B696B">
        <w:t xml:space="preserve"> </w:t>
      </w:r>
      <w:r>
        <w:t xml:space="preserve">-triolein load </w:t>
      </w:r>
      <w:r>
        <w:t xml:space="preserve">[</w:t>
      </w:r>
      <w:r>
        <w:t xml:space="preserve">J</w:t>
      </w:r>
      <w:r>
        <w:t xml:space="preserve">]</w:t>
      </w:r>
      <w:r>
        <w:t xml:space="preserve">. Biochim Biophys Acta, 2006,1761</w:t>
      </w:r>
      <w:r>
        <w:t xml:space="preserve">(</w:t>
      </w:r>
      <w:r>
        <w:rPr>
          <w:sz w:val="24"/>
        </w:rPr>
        <w:t xml:space="preserve">1</w:t>
      </w:r>
      <w:r>
        <w:t xml:space="preserve">)</w:t>
      </w:r>
      <w:r>
        <w:t xml:space="preserve">:</w:t>
      </w:r>
      <w:r>
        <w:t xml:space="preserve"> </w:t>
      </w:r>
      <w:r>
        <w:t xml:space="preserve">37-42.</w:t>
      </w:r>
    </w:p>
    <w:p w:rsidR="0018722C">
      <w:pPr>
        <w:pStyle w:val="cw24"/>
        <w:topLinePunct/>
      </w:pPr>
      <w:hyperlink r:id="rId27">
        <w:r>
          <w:t xml:space="preserve">[</w:t>
        </w:r>
        <w:r>
          <w:t xml:space="preserve">27</w:t>
        </w:r>
        <w:r>
          <w:t xml:space="preserve">]</w:t>
        </w:r>
        <w:r>
          <w:t xml:space="preserve"> </w:t>
        </w:r>
        <w:r>
          <w:t xml:space="preserve">Brincks EL, </w:t>
        </w:r>
      </w:hyperlink>
      <w:hyperlink r:id="rId28">
        <w:r>
          <w:t xml:space="preserve">Woodland </w:t>
        </w:r>
        <w:r>
          <w:t xml:space="preserve">DL</w:t>
        </w:r>
      </w:hyperlink>
      <w:r>
        <w:t xml:space="preserve">. </w:t>
      </w:r>
      <w:hyperlink r:id="rId29">
        <w:r>
          <w:t xml:space="preserve">Novel roles for IL-15 in T cell survival </w:t>
        </w:r>
        <w:r>
          <w:t xml:space="preserve">[</w:t>
        </w:r>
        <w:r>
          <w:rPr>
            <w:sz w:val="24"/>
          </w:rPr>
          <w:t xml:space="preserve">J</w:t>
        </w:r>
        <w:r>
          <w:t xml:space="preserve">]</w:t>
        </w:r>
        <w:r>
          <w:t xml:space="preserve">. </w:t>
        </w:r>
      </w:hyperlink>
      <w:hyperlink r:id="rId30">
        <w:r>
          <w:t xml:space="preserve">F1000 Biol Rep.</w:t>
        </w:r>
      </w:hyperlink>
      <w:r>
        <w:t xml:space="preserve"> 2010, 2: 67.</w:t>
      </w:r>
    </w:p>
    <w:p w:rsidR="0018722C">
      <w:pPr>
        <w:pStyle w:val="cw24"/>
        <w:topLinePunct/>
      </w:pPr>
      <w:r>
        <w:t>[</w:t>
      </w:r>
      <w:r>
        <w:t xml:space="preserve">28</w:t>
      </w:r>
      <w:r>
        <w:t>]</w:t>
      </w:r>
      <w:r>
        <w:t xml:space="preserve"> </w:t>
      </w:r>
      <w:r>
        <w:t>Inoue S, Unsinger J, Davis </w:t>
      </w:r>
      <w:r>
        <w:t>CG,</w:t>
      </w:r>
      <w:r w:rsidR="004B696B">
        <w:t xml:space="preserve"> </w:t>
      </w:r>
      <w:r w:rsidR="004B696B">
        <w:t>et</w:t>
      </w:r>
      <w:r w:rsidR="001852F3">
        <w:t xml:space="preserve"> </w:t>
      </w:r>
      <w:r>
        <w:t>al. </w:t>
      </w:r>
      <w:r/>
      <w:hyperlink r:id="rId31">
        <w:r>
          <w:t>IL-15 prevents apoptosis, reverses innate and adaptive</w:t>
        </w:r>
      </w:hyperlink>
    </w:p>
    <w:p w:rsidR="0018722C">
      <w:pPr>
        <w:topLinePunct/>
      </w:pPr>
      <w:hyperlink r:id="rId31">
        <w:r>
          <w:t>I</w:t>
        </w:r>
        <w:r>
          <w:t xml:space="preserve">mmune dysfunction, and improves survival in sepsis </w:t>
        </w:r>
        <w:r>
          <w:t xml:space="preserve">[</w:t>
        </w:r>
        <w:r>
          <w:t xml:space="preserve">J</w:t>
        </w:r>
        <w:r>
          <w:t xml:space="preserve">]</w:t>
        </w:r>
        <w:r>
          <w:t xml:space="preserve">. </w:t>
        </w:r>
      </w:hyperlink>
      <w:r>
        <w:t xml:space="preserve">J Immunol, 2010, 184</w:t>
      </w:r>
      <w:r>
        <w:t xml:space="preserve">(</w:t>
      </w:r>
      <w:r>
        <w:t xml:space="preserve">3</w:t>
      </w:r>
      <w:r>
        <w:t xml:space="preserve">)</w:t>
      </w:r>
      <w:r>
        <w:t xml:space="preserve">: 1401-1409.</w:t>
      </w:r>
    </w:p>
    <w:p w:rsidR="0018722C">
      <w:pPr>
        <w:pStyle w:val="cw24"/>
        <w:topLinePunct/>
      </w:pPr>
      <w:r>
        <w:t xml:space="preserve">[</w:t>
      </w:r>
      <w:r>
        <w:t xml:space="preserve">29</w:t>
      </w:r>
      <w:r>
        <w:t xml:space="preserve">]</w:t>
      </w:r>
      <w:r>
        <w:t xml:space="preserve"> </w:t>
      </w:r>
      <w:r>
        <w:t xml:space="preserve">Marzetti E, Carter CS, </w:t>
      </w:r>
      <w:r>
        <w:t xml:space="preserve">Wohlgemuth </w:t>
      </w:r>
      <w:r>
        <w:t xml:space="preserve">SE et al. Changes in IL-15 expression and death-receptor apoptotic signaling in rat gastrocnemius muscle with aging and life-long calorie restriction </w:t>
      </w:r>
      <w:r>
        <w:t xml:space="preserve">[</w:t>
      </w:r>
      <w:r>
        <w:t xml:space="preserve">J</w:t>
      </w:r>
      <w:r>
        <w:t xml:space="preserve">]</w:t>
      </w:r>
      <w:r>
        <w:t xml:space="preserve">. Mech Ageing </w:t>
      </w:r>
      <w:r>
        <w:t xml:space="preserve">Dev, </w:t>
      </w:r>
      <w:r>
        <w:t xml:space="preserve">2009, 130</w:t>
      </w:r>
      <w:r>
        <w:t xml:space="preserve">(</w:t>
      </w:r>
      <w:r>
        <w:t xml:space="preserve">4</w:t>
      </w:r>
      <w:r>
        <w:t xml:space="preserve">)</w:t>
      </w:r>
      <w:r>
        <w:t xml:space="preserve">:</w:t>
      </w:r>
      <w:r>
        <w:t xml:space="preserve"> </w:t>
      </w:r>
      <w:r>
        <w:t xml:space="preserve">272-280.</w:t>
      </w:r>
    </w:p>
    <w:p w:rsidR="0018722C">
      <w:pPr>
        <w:pStyle w:val="cw24"/>
        <w:topLinePunct/>
      </w:pPr>
      <w:r>
        <w:t>[</w:t>
      </w:r>
      <w:r>
        <w:t xml:space="preserve">30</w:t>
      </w:r>
      <w:r>
        <w:t>]</w:t>
      </w:r>
      <w:r>
        <w:t xml:space="preserve"> </w:t>
      </w:r>
      <w:r>
        <w:t>Malamut </w:t>
      </w:r>
      <w:r>
        <w:t>G, </w:t>
      </w:r>
      <w:r>
        <w:t>El Machhour R, Montcuquet N,</w:t>
      </w:r>
      <w:r w:rsidR="004B696B">
        <w:t xml:space="preserve"> </w:t>
      </w:r>
      <w:r w:rsidR="004B696B">
        <w:t>et al. </w:t>
      </w:r>
      <w:hyperlink r:id="rId32">
        <w:r>
          <w:t>IL-15 triggers an antiapoptotic pathway in</w:t>
        </w:r>
      </w:hyperlink>
      <w:hyperlink r:id="rId32">
        <w:r>
          <w:t> human intraepithelial lymphocytes that is a potential new target in celiac disease-associated</w:t>
        </w:r>
      </w:hyperlink>
      <w:hyperlink r:id="rId32">
        <w:r>
          <w:t> inflammation and lymphomagenesis</w:t>
        </w:r>
        <w:r>
          <w:t>[</w:t>
        </w:r>
        <w:r>
          <w:t xml:space="preserve">J</w:t>
        </w:r>
        <w:r>
          <w:t>]</w:t>
        </w:r>
        <w:r>
          <w:t xml:space="preserve">. </w:t>
        </w:r>
      </w:hyperlink>
      <w:r>
        <w:t>J Clin Invest, 2010, 120</w:t>
      </w:r>
      <w:r>
        <w:t>(</w:t>
      </w:r>
      <w:r>
        <w:t>6</w:t>
      </w:r>
      <w:r>
        <w:t>)</w:t>
      </w:r>
      <w:r>
        <w:t>:</w:t>
      </w:r>
      <w:r>
        <w:t> </w:t>
      </w:r>
      <w:r>
        <w:t>2131-2143.</w:t>
      </w:r>
    </w:p>
    <w:p w:rsidR="0018722C">
      <w:pPr>
        <w:pStyle w:val="cw24"/>
        <w:topLinePunct/>
      </w:pPr>
      <w:r>
        <w:t xml:space="preserve">[</w:t>
      </w:r>
      <w:r>
        <w:t xml:space="preserve">31</w:t>
      </w:r>
      <w:r>
        <w:t xml:space="preserve">]</w:t>
      </w:r>
      <w:r>
        <w:t xml:space="preserve"> </w:t>
      </w:r>
      <w:r>
        <w:t xml:space="preserve">Fuster </w:t>
      </w:r>
      <w:r>
        <w:t xml:space="preserve">G, </w:t>
      </w:r>
      <w:r>
        <w:t xml:space="preserve">Busquets S, Figueras M et al. </w:t>
      </w:r>
      <w:r>
        <w:t xml:space="preserve">PPARdelta </w:t>
      </w:r>
      <w:r>
        <w:t xml:space="preserve">mediates IL15 metabolic actions in myotubes</w:t>
      </w:r>
      <w:r w:rsidR="004B696B">
        <w:t xml:space="preserve">: effects of hyperthermia </w:t>
      </w:r>
      <w:r>
        <w:t xml:space="preserve">[</w:t>
      </w:r>
      <w:r>
        <w:t xml:space="preserve">J</w:t>
      </w:r>
      <w:r>
        <w:t xml:space="preserve">]</w:t>
      </w:r>
      <w:r>
        <w:t xml:space="preserve">. Int J Mol Med, 2009, 24</w:t>
      </w:r>
      <w:r>
        <w:t xml:space="preserve">(</w:t>
      </w:r>
      <w:r>
        <w:t xml:space="preserve">1</w:t>
      </w:r>
      <w:r>
        <w:t xml:space="preserve">)</w:t>
      </w:r>
      <w:r>
        <w:t xml:space="preserve">:</w:t>
      </w:r>
      <w:r>
        <w:t xml:space="preserve"> </w:t>
      </w:r>
      <w:r>
        <w:t xml:space="preserve">63-68.</w:t>
      </w:r>
    </w:p>
    <w:p w:rsidR="0018722C">
      <w:pPr>
        <w:pStyle w:val="cw24"/>
        <w:topLinePunct/>
      </w:pPr>
      <w:r>
        <w:t xml:space="preserve">[</w:t>
      </w:r>
      <w:r>
        <w:t xml:space="preserve">32</w:t>
      </w:r>
      <w:r>
        <w:t xml:space="preserve">]</w:t>
      </w:r>
      <w:r>
        <w:t xml:space="preserve"> </w:t>
      </w:r>
      <w:r>
        <w:t xml:space="preserve">Busquets S, Figueras M, Almendro V et al. Interleukin-15 increases glucose uptake in skeletal muscle. An antidiabetogenic effect of the cytokine </w:t>
      </w:r>
      <w:r>
        <w:t xml:space="preserve">[</w:t>
      </w:r>
      <w:r>
        <w:t xml:space="preserve">J</w:t>
      </w:r>
      <w:r>
        <w:t xml:space="preserve">]</w:t>
      </w:r>
      <w:r>
        <w:t xml:space="preserve">. Biochim Biophys Acta, 2006, 1760</w:t>
      </w:r>
      <w:r>
        <w:t xml:space="preserve">(</w:t>
      </w:r>
      <w:r>
        <w:t xml:space="preserve">11</w:t>
      </w:r>
      <w:r>
        <w:t xml:space="preserve">)</w:t>
      </w:r>
      <w:r>
        <w:t xml:space="preserve">:</w:t>
      </w:r>
      <w:r>
        <w:t xml:space="preserve"> </w:t>
      </w:r>
      <w:r>
        <w:t xml:space="preserve">1613-1617.</w:t>
      </w:r>
    </w:p>
    <w:p w:rsidR="0018722C">
      <w:pPr>
        <w:pStyle w:val="cw24"/>
        <w:topLinePunct/>
      </w:pPr>
      <w:r>
        <w:t>[</w:t>
      </w:r>
      <w:r>
        <w:t xml:space="preserve">33</w:t>
      </w:r>
      <w:r>
        <w:t>]</w:t>
      </w:r>
      <w:r>
        <w:t xml:space="preserve"> </w:t>
      </w:r>
      <w:r>
        <w:t>Nielsen AR, Hojman </w:t>
      </w:r>
      <w:r>
        <w:t>P, </w:t>
      </w:r>
      <w:r>
        <w:t>Erikstrup C et al. Association between interleukin-15 and obesity: interleukin-15 as a potential regulator of fat mass</w:t>
      </w:r>
      <w:r>
        <w:t>[</w:t>
      </w:r>
      <w:r>
        <w:t>J</w:t>
      </w:r>
      <w:r>
        <w:t>]</w:t>
      </w:r>
      <w:r>
        <w:t>. J Clin Endocrinol Metab, 2008, 93</w:t>
      </w:r>
      <w:r>
        <w:t>(</w:t>
      </w:r>
      <w:r>
        <w:t>11</w:t>
      </w:r>
      <w:r>
        <w:t>)</w:t>
      </w:r>
      <w:r>
        <w:t>: 4486-4493.</w:t>
      </w:r>
    </w:p>
    <w:p w:rsidR="0018722C">
      <w:pPr>
        <w:pStyle w:val="cw24"/>
        <w:topLinePunct/>
      </w:pPr>
      <w:r>
        <w:t xml:space="preserve">[</w:t>
      </w:r>
      <w:r>
        <w:t xml:space="preserve">34</w:t>
      </w:r>
      <w:r>
        <w:t xml:space="preserve">]</w:t>
      </w:r>
      <w:r>
        <w:t xml:space="preserve"> </w:t>
      </w:r>
      <w:r>
        <w:t xml:space="preserve">Quinn LS, Anderson </w:t>
      </w:r>
      <w:r>
        <w:t xml:space="preserve">BG. </w:t>
      </w:r>
      <w:hyperlink r:id="rId33">
        <w:r>
          <w:t xml:space="preserve">Interleukin-15, IL-15 Receptor-Alpha, and Obesity: Concordance</w:t>
        </w:r>
      </w:hyperlink>
      <w:hyperlink r:id="rId33">
        <w:r>
          <w:t xml:space="preserve"> of Laboratory</w:t>
        </w:r>
        <w:r>
          <w:t xml:space="preserve"> </w:t>
        </w:r>
        <w:r>
          <w:t xml:space="preserve">Animal and Human Genetic Studies </w:t>
        </w:r>
        <w:r>
          <w:t xml:space="preserve">[</w:t>
        </w:r>
        <w:r>
          <w:rPr>
            <w:sz w:val="24"/>
          </w:rPr>
          <w:t xml:space="preserve">J</w:t>
        </w:r>
        <w:r>
          <w:t xml:space="preserve">]</w:t>
        </w:r>
        <w:r>
          <w:t xml:space="preserve">. </w:t>
        </w:r>
      </w:hyperlink>
      <w:r>
        <w:t xml:space="preserve">J Obes, 2011, 2011:45-47.</w:t>
      </w:r>
    </w:p>
    <w:p w:rsidR="0018722C">
      <w:pPr>
        <w:pStyle w:val="cw24"/>
        <w:topLinePunct/>
      </w:pPr>
      <w:r>
        <w:t xml:space="preserve">[</w:t>
      </w:r>
      <w:r>
        <w:t xml:space="preserve">35</w:t>
      </w:r>
      <w:r>
        <w:t xml:space="preserve">]</w:t>
      </w:r>
      <w:r>
        <w:t xml:space="preserve"> </w:t>
      </w:r>
      <w:r>
        <w:t xml:space="preserve">Gokkusu C, </w:t>
      </w:r>
      <w:r>
        <w:t xml:space="preserve">Aydin </w:t>
      </w:r>
      <w:r>
        <w:t xml:space="preserve">M, Ozkok E et al. Influences of genetic variants in interleukin-15 gene and serum interleukin-15 levels on coronary heart disease </w:t>
      </w:r>
      <w:r>
        <w:t xml:space="preserve">[</w:t>
      </w:r>
      <w:r>
        <w:t xml:space="preserve">J</w:t>
      </w:r>
      <w:r>
        <w:t xml:space="preserve">]</w:t>
      </w:r>
      <w:r>
        <w:t xml:space="preserve">. Cytokine, 2010, 49</w:t>
      </w:r>
      <w:r>
        <w:t xml:space="preserve">(</w:t>
      </w:r>
      <w:r>
        <w:t xml:space="preserve">1</w:t>
      </w:r>
      <w:r>
        <w:t xml:space="preserve">)</w:t>
      </w:r>
      <w:r>
        <w:t xml:space="preserve">:</w:t>
      </w:r>
      <w:r>
        <w:t xml:space="preserve"> </w:t>
      </w:r>
      <w:r>
        <w:t xml:space="preserve">58-63.</w:t>
      </w:r>
    </w:p>
    <w:p w:rsidR="0018722C">
      <w:pPr>
        <w:pStyle w:val="cw24"/>
        <w:topLinePunct/>
      </w:pPr>
      <w:hyperlink r:id="rId34">
        <w:r>
          <w:t>[</w:t>
        </w:r>
        <w:r>
          <w:t xml:space="preserve">36</w:t>
        </w:r>
        <w:r>
          <w:t>]</w:t>
        </w:r>
        <w:r>
          <w:t xml:space="preserve"> </w:t>
        </w:r>
        <w:r>
          <w:t>van Es </w:t>
        </w:r>
        <w:r>
          <w:t>T</w:t>
        </w:r>
      </w:hyperlink>
      <w:r>
        <w:t>, </w:t>
      </w:r>
      <w:hyperlink r:id="rId35">
        <w:r>
          <w:t>van Puijvelde GH,</w:t>
        </w:r>
      </w:hyperlink>
      <w:r>
        <w:t> </w:t>
      </w:r>
      <w:hyperlink r:id="rId36">
        <w:r>
          <w:t>Michon IN,</w:t>
        </w:r>
      </w:hyperlink>
      <w:r>
        <w:t> et al. </w:t>
      </w:r>
      <w:hyperlink r:id="rId37">
        <w:r>
          <w:t>IL-15 aggravates atherosclerotic lesion</w:t>
        </w:r>
      </w:hyperlink>
      <w:hyperlink r:id="rId37">
        <w:r>
          <w:t> development in LDL receptor deficient mice</w:t>
        </w:r>
        <w:r>
          <w:t>[</w:t>
        </w:r>
        <w:r>
          <w:t xml:space="preserve">J</w:t>
        </w:r>
        <w:r>
          <w:t>]</w:t>
        </w:r>
        <w:r>
          <w:t xml:space="preserve">. </w:t>
        </w:r>
      </w:hyperlink>
      <w:r>
        <w:t>Vaccine. </w:t>
      </w:r>
      <w:r>
        <w:t>2011, 29</w:t>
      </w:r>
      <w:r>
        <w:t>(</w:t>
      </w:r>
      <w:r>
        <w:t>5</w:t>
      </w:r>
      <w:r>
        <w:t>)</w:t>
      </w:r>
      <w:r>
        <w:t>:</w:t>
      </w:r>
      <w:r>
        <w:t> </w:t>
      </w:r>
      <w:r>
        <w:t>976-983.</w:t>
      </w:r>
    </w:p>
    <w:p w:rsidR="0018722C">
      <w:pPr>
        <w:pStyle w:val="cw24"/>
        <w:topLinePunct/>
      </w:pPr>
      <w:hyperlink r:id="rId38">
        <w:r>
          <w:t>[</w:t>
        </w:r>
        <w:r>
          <w:t xml:space="preserve">37</w:t>
        </w:r>
        <w:r>
          <w:t>]</w:t>
        </w:r>
        <w:r>
          <w:t xml:space="preserve"> </w:t>
        </w:r>
        <w:r>
          <w:t>van der Meer JJ</w:t>
        </w:r>
      </w:hyperlink>
      <w:r>
        <w:t>, </w:t>
      </w:r>
      <w:hyperlink r:id="rId39">
        <w:r>
          <w:t>de Boer OJ</w:t>
        </w:r>
      </w:hyperlink>
      <w:r>
        <w:t>, </w:t>
      </w:r>
      <w:hyperlink r:id="rId40">
        <w:r>
          <w:t>Teeling </w:t>
        </w:r>
        <w:r>
          <w:t>P</w:t>
        </w:r>
      </w:hyperlink>
      <w:r>
        <w:t>, </w:t>
      </w:r>
      <w:r>
        <w:t>et al. </w:t>
      </w:r>
      <w:hyperlink r:id="rId41">
        <w:r>
          <w:t>Smooth muscle homeostasis in human</w:t>
        </w:r>
      </w:hyperlink>
      <w:hyperlink r:id="rId41">
        <w:r>
          <w:t> atherosclerotic plaques through interleukin 15 signalling</w:t>
        </w:r>
        <w:r>
          <w:t>[</w:t>
        </w:r>
        <w:r>
          <w:t>J</w:t>
        </w:r>
        <w:r>
          <w:t>]</w:t>
        </w:r>
        <w:r>
          <w:t>.</w:t>
        </w:r>
      </w:hyperlink>
      <w:r>
        <w:t> Int J Clin Exp Pathol, 2011, 4</w:t>
      </w:r>
      <w:r>
        <w:t>(</w:t>
      </w:r>
      <w:r>
        <w:t>3</w:t>
      </w:r>
      <w:r>
        <w:t>)</w:t>
      </w:r>
      <w:r>
        <w:t>: 287-294.</w:t>
      </w:r>
    </w:p>
    <w:p w:rsidR="0018722C">
      <w:pPr>
        <w:pStyle w:val="cw24"/>
        <w:topLinePunct/>
      </w:pPr>
      <w:r>
        <w:t>[</w:t>
      </w:r>
      <w:r>
        <w:t xml:space="preserve">38</w:t>
      </w:r>
      <w:r>
        <w:t>]</w:t>
      </w:r>
      <w:r>
        <w:t xml:space="preserve"> </w:t>
      </w:r>
      <w:r>
        <w:t>Iwasaki S, Minamisawa S, </w:t>
      </w:r>
      <w:r>
        <w:t>Yokoyama </w:t>
      </w:r>
      <w:r>
        <w:t>U et al. Interleukin-15 inhibits smooth muscle cell proliferation and hyaluronan production in rat ductus arteriosus</w:t>
      </w:r>
      <w:r>
        <w:t>[</w:t>
      </w:r>
      <w:r>
        <w:t>J</w:t>
      </w:r>
      <w:r>
        <w:t>]</w:t>
      </w:r>
      <w:r>
        <w:t>. Pediatr Res, 2007, 62</w:t>
      </w:r>
      <w:r>
        <w:t>(</w:t>
      </w:r>
      <w:r>
        <w:t>4</w:t>
      </w:r>
      <w:r>
        <w:t>)</w:t>
      </w:r>
      <w:r>
        <w:t>: 392-398.</w:t>
      </w:r>
    </w:p>
    <w:p w:rsidR="0018722C">
      <w:pPr>
        <w:pStyle w:val="cw24"/>
        <w:topLinePunct/>
      </w:pPr>
      <w:r>
        <w:t xml:space="preserve">[</w:t>
      </w:r>
      <w:r>
        <w:t xml:space="preserve">39</w:t>
      </w:r>
      <w:r>
        <w:t xml:space="preserve">]</w:t>
      </w:r>
      <w:r>
        <w:t xml:space="preserve"> </w:t>
      </w:r>
      <w:r>
        <w:t xml:space="preserve">Cercek M, Matsumoto M, </w:t>
      </w:r>
      <w:r>
        <w:t xml:space="preserve">Li </w:t>
      </w:r>
      <w:r>
        <w:t xml:space="preserve">H et al. Autocrine role of vascular IL-15 in intimal thickening </w:t>
      </w:r>
      <w:r>
        <w:t xml:space="preserve">[</w:t>
      </w:r>
      <w:r>
        <w:t xml:space="preserve">J</w:t>
      </w:r>
      <w:r>
        <w:t xml:space="preserve">]</w:t>
      </w:r>
      <w:r>
        <w:t xml:space="preserve">. Biochem Biophys Res Commun, 2006, 339</w:t>
      </w:r>
      <w:r>
        <w:t xml:space="preserve">(</w:t>
      </w:r>
      <w:r>
        <w:t xml:space="preserve">2</w:t>
      </w:r>
      <w:r>
        <w:t xml:space="preserve">)</w:t>
      </w:r>
      <w:r>
        <w:t xml:space="preserve">:</w:t>
      </w:r>
      <w:r>
        <w:t xml:space="preserve"> </w:t>
      </w:r>
      <w:r>
        <w:t xml:space="preserve">618-623.</w:t>
      </w:r>
    </w:p>
    <w:p w:rsidR="0018722C">
      <w:pPr>
        <w:pStyle w:val="cw24"/>
        <w:topLinePunct/>
      </w:pPr>
      <w:r>
        <w:t xml:space="preserve">[</w:t>
      </w:r>
      <w:r>
        <w:t xml:space="preserve">40</w:t>
      </w:r>
      <w:r>
        <w:t xml:space="preserve">]</w:t>
      </w:r>
      <w:r>
        <w:t xml:space="preserve"> </w:t>
      </w:r>
      <w:r>
        <w:t xml:space="preserve">Houtkamp MA, van Der </w:t>
      </w:r>
      <w:r>
        <w:t xml:space="preserve">Wal </w:t>
      </w:r>
      <w:r>
        <w:t xml:space="preserve">AC, de Boer OJ, et al. </w:t>
      </w:r>
      <w:hyperlink r:id="rId42">
        <w:r>
          <w:t xml:space="preserve">Interleukin-15 expression in</w:t>
        </w:r>
      </w:hyperlink>
      <w:hyperlink r:id="rId42">
        <w:r>
          <w:t xml:space="preserve"> atherosclerotic plaques: an alternative pathway for </w:t>
        </w:r>
        <w:r>
          <w:t xml:space="preserve">T-cell</w:t>
        </w:r>
        <w:r>
          <w:t xml:space="preserve"> </w:t>
        </w:r>
        <w:r>
          <w:t xml:space="preserve">activation in atherosclerosis </w:t>
        </w:r>
        <w:r>
          <w:t xml:space="preserve">[</w:t>
        </w:r>
        <w:r>
          <w:t xml:space="preserve">J</w:t>
        </w:r>
        <w:r>
          <w:t xml:space="preserve">]</w:t>
        </w:r>
        <w:r w:rsidR="004B696B">
          <w:t xml:space="preserve"> </w:t>
        </w:r>
      </w:hyperlink>
      <w:r w:rsidR="001852F3">
        <w:t xml:space="preserve">Arterioscler</w:t>
      </w:r>
      <w:r w:rsidR="001852F3">
        <w:t xml:space="preserve">Thromb</w:t>
      </w:r>
      <w:r>
        <w:t xml:space="preserve">Vasc</w:t>
      </w:r>
      <w:r>
        <w:t xml:space="preserve">Biol, 2001, 21</w:t>
      </w:r>
      <w:r>
        <w:t xml:space="preserve">(</w:t>
      </w:r>
      <w:r>
        <w:t xml:space="preserve">7</w:t>
      </w:r>
      <w:r>
        <w:t xml:space="preserve">)</w:t>
      </w:r>
      <w:r>
        <w:t xml:space="preserve">:</w:t>
      </w:r>
      <w:r>
        <w:t xml:space="preserve"> </w:t>
      </w:r>
      <w:r>
        <w:t xml:space="preserve">1208-1213.</w:t>
      </w:r>
    </w:p>
    <w:p w:rsidR="0018722C">
      <w:pPr>
        <w:pStyle w:val="cw24"/>
        <w:topLinePunct/>
      </w:pPr>
      <w:hyperlink r:id="rId43">
        <w:r>
          <w:t xml:space="preserve">[</w:t>
        </w:r>
        <w:r>
          <w:t xml:space="preserve">41</w:t>
        </w:r>
        <w:r>
          <w:t xml:space="preserve">]</w:t>
        </w:r>
        <w:r>
          <w:t xml:space="preserve"> </w:t>
        </w:r>
        <w:r>
          <w:t xml:space="preserve">Budagian </w:t>
        </w:r>
        <w:r>
          <w:t xml:space="preserve">V, </w:t>
        </w:r>
      </w:hyperlink>
      <w:hyperlink r:id="rId44">
        <w:r>
          <w:t xml:space="preserve">Bulanova E, </w:t>
        </w:r>
      </w:hyperlink>
      <w:hyperlink r:id="rId45">
        <w:r>
          <w:t xml:space="preserve">Paus R, </w:t>
        </w:r>
      </w:hyperlink>
      <w:r>
        <w:t xml:space="preserve">et al. IL-15</w:t>
      </w:r>
      <w:r>
        <w:t xml:space="preserve">/</w:t>
      </w:r>
      <w:r>
        <w:t xml:space="preserve">IL-15 receptor biology: a guided tour through an expanding universe </w:t>
      </w:r>
      <w:r>
        <w:t xml:space="preserve">[</w:t>
      </w:r>
      <w:r>
        <w:t xml:space="preserve">J</w:t>
      </w:r>
      <w:r>
        <w:t xml:space="preserve">]</w:t>
      </w:r>
      <w:r>
        <w:t xml:space="preserve">. </w:t>
      </w:r>
      <w:hyperlink r:id="rId46">
        <w:r>
          <w:t xml:space="preserve">Cytokine Growth Factor </w:t>
        </w:r>
        <w:r>
          <w:t xml:space="preserve">Rev. </w:t>
        </w:r>
      </w:hyperlink>
      <w:r>
        <w:t xml:space="preserve">2006, 17</w:t>
      </w:r>
      <w:r>
        <w:t xml:space="preserve">(</w:t>
      </w:r>
      <w:r>
        <w:t xml:space="preserve">4</w:t>
      </w:r>
      <w:r>
        <w:t xml:space="preserve">)</w:t>
      </w:r>
      <w:r>
        <w:t xml:space="preserve">:</w:t>
      </w:r>
      <w:r>
        <w:t xml:space="preserve"> </w:t>
      </w:r>
      <w:r>
        <w:t xml:space="preserve">259-280.</w:t>
      </w:r>
    </w:p>
    <w:p w:rsidR="0018722C">
      <w:pPr>
        <w:pStyle w:val="cw24"/>
        <w:topLinePunct/>
      </w:pPr>
      <w:hyperlink r:id="rId47">
        <w:r>
          <w:t>[</w:t>
        </w:r>
        <w:r>
          <w:t xml:space="preserve">42</w:t>
        </w:r>
        <w:r>
          <w:t>]</w:t>
        </w:r>
        <w:r>
          <w:t xml:space="preserve"> </w:t>
        </w:r>
        <w:r>
          <w:t>Jakobisiak</w:t>
        </w:r>
        <w:r w:rsidR="001852F3">
          <w:t xml:space="preserve"> M</w:t>
        </w:r>
      </w:hyperlink>
      <w:r>
        <w:t>, </w:t>
      </w:r>
      <w:hyperlink r:id="rId48">
        <w:r>
          <w:t>Golab</w:t>
        </w:r>
        <w:r w:rsidR="001852F3">
          <w:t xml:space="preserve"> J</w:t>
        </w:r>
      </w:hyperlink>
      <w:r>
        <w:t>, </w:t>
      </w:r>
      <w:hyperlink r:id="rId49">
        <w:r>
          <w:t>Lasek</w:t>
        </w:r>
        <w:r w:rsidR="001852F3">
          <w:t xml:space="preserve"> </w:t>
        </w:r>
        <w:r>
          <w:t>W</w:t>
        </w:r>
      </w:hyperlink>
      <w:r>
        <w:t>. </w:t>
      </w:r>
      <w:r w:rsidR="001852F3">
        <w:t xml:space="preserve"> </w:t>
      </w:r>
      <w:r>
        <w:t>Interleukin</w:t>
      </w:r>
      <w:r w:rsidR="001852F3">
        <w:t xml:space="preserve"> 15</w:t>
      </w:r>
      <w:r w:rsidR="001852F3">
        <w:t xml:space="preserve"> as</w:t>
      </w:r>
      <w:r w:rsidR="001852F3">
        <w:t xml:space="preserve"> a</w:t>
      </w:r>
      <w:r w:rsidR="001852F3">
        <w:t xml:space="preserve"> promising</w:t>
      </w:r>
      <w:r w:rsidR="001852F3">
        <w:t xml:space="preserve"> candidate</w:t>
      </w:r>
      <w:r w:rsidR="001852F3">
        <w:t xml:space="preserve"> for</w:t>
      </w:r>
      <w:r>
        <w:t> </w:t>
      </w:r>
      <w:r>
        <w:t>tumor</w:t>
      </w:r>
    </w:p>
    <w:p w:rsidR="0018722C">
      <w:pPr>
        <w:topLinePunct/>
      </w:pPr>
      <w:r>
        <w:t>I</w:t>
      </w:r>
      <w:r>
        <w:t xml:space="preserve">mmunotherapy </w:t>
      </w:r>
      <w:r>
        <w:t xml:space="preserve">[</w:t>
      </w:r>
      <w:r>
        <w:t xml:space="preserve">J</w:t>
      </w:r>
      <w:r>
        <w:t xml:space="preserve">]</w:t>
      </w:r>
      <w:r>
        <w:t xml:space="preserve">. </w:t>
      </w:r>
      <w:hyperlink r:id="rId50">
        <w:r>
          <w:t xml:space="preserve">Cytokine Growth Factor Rev, </w:t>
        </w:r>
      </w:hyperlink>
      <w:r>
        <w:t xml:space="preserve">2011, 22</w:t>
      </w:r>
      <w:r>
        <w:t xml:space="preserve">(</w:t>
      </w:r>
      <w:r>
        <w:t xml:space="preserve">2</w:t>
      </w:r>
      <w:r>
        <w:t xml:space="preserve">)</w:t>
      </w:r>
      <w:r>
        <w:t xml:space="preserve">: 99-108.</w:t>
      </w:r>
    </w:p>
    <w:p w:rsidR="0018722C">
      <w:pPr>
        <w:pStyle w:val="cw24"/>
        <w:topLinePunct/>
      </w:pPr>
      <w:r>
        <w:t xml:space="preserve">[</w:t>
      </w:r>
      <w:r>
        <w:t xml:space="preserve">43</w:t>
      </w:r>
      <w:r>
        <w:t xml:space="preserve">]</w:t>
      </w:r>
      <w:r>
        <w:t xml:space="preserve"> </w:t>
      </w:r>
      <w:r>
        <w:t xml:space="preserve">Davies E, Reid S, Medina </w:t>
      </w:r>
      <w:r>
        <w:t xml:space="preserve">MF, </w:t>
      </w:r>
      <w:r>
        <w:t xml:space="preserve">et al. </w:t>
      </w:r>
      <w:hyperlink r:id="rId51">
        <w:r>
          <w:t xml:space="preserve">IL-15 has innate anti-tumor activity independent of NK</w:t>
        </w:r>
      </w:hyperlink>
      <w:hyperlink r:id="rId51">
        <w:r>
          <w:t xml:space="preserve"> and CD8 T cells </w:t>
        </w:r>
        <w:r>
          <w:t xml:space="preserve">[</w:t>
        </w:r>
        <w:r>
          <w:t xml:space="preserve">J</w:t>
        </w:r>
        <w:r>
          <w:t xml:space="preserve">]</w:t>
        </w:r>
        <w:r>
          <w:t xml:space="preserve">. </w:t>
        </w:r>
      </w:hyperlink>
      <w:r>
        <w:t xml:space="preserve">J Leukoc Biol, 2010, 88</w:t>
      </w:r>
      <w:r>
        <w:t xml:space="preserve">(</w:t>
      </w:r>
      <w:r>
        <w:t xml:space="preserve">3</w:t>
      </w:r>
      <w:r>
        <w:t xml:space="preserve">)</w:t>
      </w:r>
      <w:r>
        <w:t xml:space="preserve">:</w:t>
      </w:r>
      <w:r>
        <w:t xml:space="preserve"> </w:t>
      </w:r>
      <w:r>
        <w:t xml:space="preserve">529-536.</w:t>
      </w:r>
    </w:p>
    <w:p w:rsidR="0018722C">
      <w:pPr>
        <w:pStyle w:val="cw24"/>
        <w:topLinePunct/>
      </w:pPr>
      <w:r>
        <w:t xml:space="preserve">[</w:t>
      </w:r>
      <w:r>
        <w:t xml:space="preserve">44</w:t>
      </w:r>
      <w:r>
        <w:t xml:space="preserve">]</w:t>
      </w:r>
      <w:r>
        <w:t xml:space="preserve"> </w:t>
      </w:r>
      <w:r>
        <w:t xml:space="preserve">Pistilli EE, Siu PM, Alway SE. Interleukin-15 responses to aging and unloading-induced skeletal muscle atrophy </w:t>
      </w:r>
      <w:r>
        <w:t xml:space="preserve">[</w:t>
      </w:r>
      <w:r>
        <w:t xml:space="preserve">J</w:t>
      </w:r>
      <w:r>
        <w:t xml:space="preserve">]</w:t>
      </w:r>
      <w:r>
        <w:t xml:space="preserve">. Am J Physiol Cell Physiol, 2007, 292</w:t>
      </w:r>
      <w:r>
        <w:t xml:space="preserve">(</w:t>
      </w:r>
      <w:r>
        <w:t xml:space="preserve">4</w:t>
      </w:r>
      <w:r>
        <w:t xml:space="preserve">)</w:t>
      </w:r>
      <w:r>
        <w:t xml:space="preserve">:</w:t>
      </w:r>
      <w:r>
        <w:t xml:space="preserve"> </w:t>
      </w:r>
      <w:r>
        <w:t xml:space="preserve">298-304.</w:t>
      </w:r>
    </w:p>
    <w:p w:rsidR="0018722C">
      <w:pPr>
        <w:pStyle w:val="cw24"/>
        <w:topLinePunct/>
      </w:pPr>
      <w:r>
        <w:t xml:space="preserve">[</w:t>
      </w:r>
      <w:r>
        <w:t xml:space="preserve">45</w:t>
      </w:r>
      <w:r>
        <w:t xml:space="preserve">]</w:t>
      </w:r>
      <w:r>
        <w:t xml:space="preserve"> </w:t>
      </w:r>
      <w:r>
        <w:t xml:space="preserve">Pedersen BK. The diseasome of physical inactivity--and the role of myokines in muscle—fat cross talk </w:t>
      </w:r>
      <w:r>
        <w:t xml:space="preserve">[</w:t>
      </w:r>
      <w:r>
        <w:t xml:space="preserve">J</w:t>
      </w:r>
      <w:r>
        <w:t xml:space="preserve">]</w:t>
      </w:r>
      <w:r>
        <w:t xml:space="preserve">. J Physiol, 2009, 587</w:t>
      </w:r>
      <w:r>
        <w:t xml:space="preserve">(</w:t>
      </w:r>
      <w:r>
        <w:t xml:space="preserve">Pt 23</w:t>
      </w:r>
      <w:r>
        <w:t xml:space="preserve">)</w:t>
      </w:r>
      <w:r>
        <w:t xml:space="preserve">:</w:t>
      </w:r>
      <w:r>
        <w:t xml:space="preserve"> </w:t>
      </w:r>
      <w:r>
        <w:t xml:space="preserve">5559-5568.</w:t>
      </w:r>
    </w:p>
    <w:p w:rsidR="0018722C">
      <w:pPr>
        <w:pStyle w:val="cw24"/>
        <w:topLinePunct/>
      </w:pPr>
      <w:r>
        <w:t xml:space="preserve">[</w:t>
      </w:r>
      <w:r>
        <w:t xml:space="preserve">46</w:t>
      </w:r>
      <w:r>
        <w:t xml:space="preserve">]</w:t>
      </w:r>
      <w:r>
        <w:t xml:space="preserve"> </w:t>
      </w:r>
      <w:r>
        <w:t xml:space="preserve">Rayavarapu S, Coley </w:t>
      </w:r>
      <w:r>
        <w:t xml:space="preserve">W, </w:t>
      </w:r>
      <w:r>
        <w:t xml:space="preserve">Nagaraju K. Endoplasmic reticulum stress in skeletal muscle homeostasis and disease </w:t>
      </w:r>
      <w:r>
        <w:t xml:space="preserve">[</w:t>
      </w:r>
      <w:r>
        <w:t xml:space="preserve">J</w:t>
      </w:r>
      <w:r>
        <w:t xml:space="preserve">]</w:t>
      </w:r>
      <w:r>
        <w:t xml:space="preserve">. Curr Rheumatol Rep. 2012 Jun; 14</w:t>
      </w:r>
      <w:r>
        <w:t xml:space="preserve">(</w:t>
      </w:r>
      <w:r>
        <w:t xml:space="preserve">3</w:t>
      </w:r>
      <w:r>
        <w:t xml:space="preserve">)</w:t>
      </w:r>
      <w:r>
        <w:t xml:space="preserve">:</w:t>
      </w:r>
      <w:r>
        <w:t xml:space="preserve"> </w:t>
      </w:r>
      <w:r>
        <w:t xml:space="preserve">238-243.</w:t>
      </w:r>
    </w:p>
    <w:p w:rsidR="0018722C">
      <w:pPr>
        <w:pStyle w:val="cw24"/>
        <w:topLinePunct/>
      </w:pPr>
      <w:r>
        <w:t xml:space="preserve">[</w:t>
      </w:r>
      <w:r>
        <w:t xml:space="preserve">47</w:t>
      </w:r>
      <w:r>
        <w:t xml:space="preserve">]</w:t>
      </w:r>
      <w:r>
        <w:t xml:space="preserve"> </w:t>
      </w:r>
      <w:r>
        <w:t xml:space="preserve">Archana Dhar and Leticia Castillo. </w:t>
      </w:r>
      <w:hyperlink r:id="rId52">
        <w:r>
          <w:t xml:space="preserve">Insulin resistance in critical illness </w:t>
        </w:r>
        <w:r>
          <w:t xml:space="preserve">[</w:t>
        </w:r>
        <w:r>
          <w:t xml:space="preserve">J</w:t>
        </w:r>
        <w:r>
          <w:t xml:space="preserve">]</w:t>
        </w:r>
        <w:r>
          <w:t xml:space="preserve">. </w:t>
        </w:r>
      </w:hyperlink>
      <w:r>
        <w:t xml:space="preserve">Curr Opin </w:t>
      </w:r>
      <w:r>
        <w:t xml:space="preserve">Pediatr. 2011 </w:t>
      </w:r>
      <w:r>
        <w:t xml:space="preserve">Jun; 23</w:t>
      </w:r>
      <w:r>
        <w:t xml:space="preserve">(</w:t>
      </w:r>
      <w:r>
        <w:t xml:space="preserve">3</w:t>
      </w:r>
      <w:r>
        <w:t xml:space="preserve">)</w:t>
      </w:r>
      <w:r>
        <w:t xml:space="preserve">:</w:t>
      </w:r>
      <w:r>
        <w:t xml:space="preserve"> </w:t>
      </w:r>
      <w:r>
        <w:t xml:space="preserve">269-274.</w:t>
      </w:r>
    </w:p>
    <w:p w:rsidR="0018722C">
      <w:pPr>
        <w:pStyle w:val="cw24"/>
        <w:topLinePunct/>
      </w:pPr>
      <w:r>
        <w:t>[</w:t>
      </w:r>
      <w:r>
        <w:t xml:space="preserve">48</w:t>
      </w:r>
      <w:r>
        <w:t>]</w:t>
      </w:r>
      <w:r>
        <w:t xml:space="preserve"> </w:t>
      </w:r>
      <w:r>
        <w:t>Samuel </w:t>
      </w:r>
      <w:r>
        <w:t>VT, </w:t>
      </w:r>
      <w:r>
        <w:t>Shulma GI. Mechanisms for insulin resistance: common threads and missing links</w:t>
      </w:r>
      <w:r>
        <w:t>[</w:t>
      </w:r>
      <w:r>
        <w:t>J</w:t>
      </w:r>
      <w:r>
        <w:t>]</w:t>
      </w:r>
      <w:hyperlink r:id="rId53">
        <w:r>
          <w:t>. Cell. </w:t>
        </w:r>
      </w:hyperlink>
      <w:r>
        <w:t>2012 Mar 2; 148</w:t>
      </w:r>
      <w:r>
        <w:t>(</w:t>
      </w:r>
      <w:r>
        <w:t>5</w:t>
      </w:r>
      <w:r>
        <w:t>)</w:t>
      </w:r>
      <w:r>
        <w:t>:</w:t>
      </w:r>
      <w:r>
        <w:t> </w:t>
      </w:r>
      <w:r>
        <w:t>852-71.</w:t>
      </w:r>
    </w:p>
    <w:p w:rsidR="0018722C">
      <w:pPr>
        <w:pStyle w:val="cw24"/>
        <w:topLinePunct/>
      </w:pPr>
      <w:hyperlink r:id="rId54">
        <w:r>
          <w:t>[</w:t>
        </w:r>
        <w:r>
          <w:t xml:space="preserve">49</w:t>
        </w:r>
        <w:r>
          <w:t>]</w:t>
        </w:r>
        <w:r>
          <w:t xml:space="preserve"> </w:t>
        </w:r>
        <w:r>
          <w:t>Martins AR</w:t>
        </w:r>
      </w:hyperlink>
      <w:r>
        <w:t>, </w:t>
      </w:r>
      <w:hyperlink r:id="rId55">
        <w:r>
          <w:t>Nachbar </w:t>
        </w:r>
        <w:r>
          <w:t>RT</w:t>
        </w:r>
      </w:hyperlink>
      <w:r>
        <w:t>,</w:t>
      </w:r>
      <w:r w:rsidR="004B696B">
        <w:t xml:space="preserve"> </w:t>
      </w:r>
      <w:r w:rsidR="004B696B">
        <w:t>et </w:t>
      </w:r>
      <w:r>
        <w:t>al. Mechanisms underlying skeletal muscle insulin resistance induced by fatty acids: importance of the mitochondrial function</w:t>
      </w:r>
      <w:r>
        <w:t>[</w:t>
      </w:r>
      <w:r>
        <w:rPr>
          <w:sz w:val="24"/>
        </w:rPr>
        <w:t xml:space="preserve">J</w:t>
      </w:r>
      <w:r>
        <w:t>]</w:t>
      </w:r>
      <w:r>
        <w:t xml:space="preserve">. Lipids Health Dis. 2012 Feb; 23: </w:t>
      </w:r>
      <w:r>
        <w:t>11-30.</w:t>
      </w:r>
    </w:p>
    <w:p w:rsidR="0018722C">
      <w:pPr>
        <w:pStyle w:val="cw24"/>
        <w:topLinePunct/>
      </w:pPr>
      <w:r>
        <w:t xml:space="preserve">[</w:t>
      </w:r>
      <w:r>
        <w:t xml:space="preserve">50</w:t>
      </w:r>
      <w:r>
        <w:t xml:space="preserve">]</w:t>
      </w:r>
      <w:r>
        <w:t xml:space="preserve"> </w:t>
      </w:r>
      <w:r>
        <w:t xml:space="preserve">Lutz </w:t>
      </w:r>
      <w:r>
        <w:t xml:space="preserve">CT, </w:t>
      </w:r>
      <w:r>
        <w:t xml:space="preserve">Quinn LS. Sarcopenia, </w:t>
      </w:r>
      <w:r>
        <w:t xml:space="preserve">obesity, </w:t>
      </w:r>
      <w:r>
        <w:t xml:space="preserve">and natural killer cell immune senescence in aging: altered cytokine levels as a common mechanism</w:t>
      </w:r>
      <w:r>
        <w:t xml:space="preserve">[</w:t>
      </w:r>
      <w:r>
        <w:t xml:space="preserve">J</w:t>
      </w:r>
      <w:r>
        <w:t xml:space="preserve">]</w:t>
      </w:r>
      <w:r>
        <w:t xml:space="preserve">. Aging </w:t>
      </w:r>
      <w:r>
        <w:t xml:space="preserve">(</w:t>
      </w:r>
      <w:r>
        <w:rPr>
          <w:sz w:val="24"/>
        </w:rPr>
        <w:t xml:space="preserve">Albany NY</w:t>
      </w:r>
      <w:r>
        <w:t xml:space="preserve">)</w:t>
      </w:r>
      <w:r>
        <w:t xml:space="preserve">. 2012 Aug; 4</w:t>
      </w:r>
      <w:r>
        <w:t xml:space="preserve">(</w:t>
      </w:r>
      <w:r>
        <w:rPr>
          <w:sz w:val="24"/>
        </w:rPr>
        <w:t xml:space="preserve">8</w:t>
      </w:r>
      <w:r>
        <w:t xml:space="preserve">)</w:t>
      </w:r>
      <w:r>
        <w:t xml:space="preserve">: 535-546.</w:t>
      </w:r>
    </w:p>
    <w:p w:rsidR="0018722C">
      <w:pPr>
        <w:pStyle w:val="cw24"/>
        <w:topLinePunct/>
      </w:pPr>
      <w:r>
        <w:t>[</w:t>
      </w:r>
      <w:r>
        <w:t xml:space="preserve">51</w:t>
      </w:r>
      <w:r>
        <w:t>]</w:t>
      </w:r>
      <w:r>
        <w:t xml:space="preserve"> </w:t>
      </w:r>
      <w:r>
        <w:t>Yoon </w:t>
      </w:r>
      <w:r>
        <w:t>JH, Kim J, Song P et al. </w:t>
      </w:r>
      <w:hyperlink r:id="rId56">
        <w:r>
          <w:t>Secretomics for skeletal muscle cells: a discovery of novel</w:t>
        </w:r>
      </w:hyperlink>
      <w:hyperlink r:id="rId56">
        <w:r>
          <w:t> regulators</w:t>
        </w:r>
      </w:hyperlink>
      <w:r>
        <w:t>[</w:t>
      </w:r>
      <w:r>
        <w:t xml:space="preserve">J</w:t>
      </w:r>
      <w:r>
        <w:t>]</w:t>
      </w:r>
      <w:r>
        <w:t>. Adv</w:t>
      </w:r>
      <w:r w:rsidR="001852F3">
        <w:t xml:space="preserve">Biol</w:t>
      </w:r>
      <w:r w:rsidR="001852F3">
        <w:t xml:space="preserve">Regul. 2012</w:t>
      </w:r>
      <w:r w:rsidR="001852F3">
        <w:t xml:space="preserve">May;</w:t>
      </w:r>
      <w:r w:rsidR="001852F3">
        <w:t xml:space="preserve">52</w:t>
      </w:r>
      <w:r>
        <w:t>(</w:t>
      </w:r>
      <w:r>
        <w:t>2</w:t>
      </w:r>
      <w:r>
        <w:t>)</w:t>
      </w:r>
      <w:r>
        <w:t>:</w:t>
      </w:r>
      <w:r>
        <w:t> </w:t>
      </w:r>
      <w:r>
        <w:t>340-350.</w:t>
      </w:r>
    </w:p>
    <w:p w:rsidR="0018722C">
      <w:pPr>
        <w:pStyle w:val="cw24"/>
        <w:topLinePunct/>
      </w:pPr>
      <w:r>
        <w:t xml:space="preserve">[</w:t>
      </w:r>
      <w:r>
        <w:t xml:space="preserve">52</w:t>
      </w:r>
      <w:r>
        <w:t xml:space="preserve">]</w:t>
      </w:r>
      <w:r>
        <w:t xml:space="preserve"> </w:t>
      </w:r>
      <w:r>
        <w:t xml:space="preserve">Vijayakumar A, </w:t>
      </w:r>
      <w:r>
        <w:t xml:space="preserve">Wu </w:t>
      </w:r>
      <w:r>
        <w:t xml:space="preserve">Y, </w:t>
      </w:r>
      <w:r>
        <w:t xml:space="preserve">Sun H et al. </w:t>
      </w:r>
      <w:hyperlink r:id="rId57">
        <w:r>
          <w:t xml:space="preserve">Targeted </w:t>
        </w:r>
        <w:r>
          <w:t xml:space="preserve">loss of GHR signaling in mouse skeletal</w:t>
        </w:r>
      </w:hyperlink>
      <w:hyperlink r:id="rId57">
        <w:r>
          <w:t xml:space="preserve"> muscle protects against high-fat diet-induced metabolic deterioration</w:t>
        </w:r>
      </w:hyperlink>
      <w:r>
        <w:t xml:space="preserve"> </w:t>
      </w:r>
      <w:r>
        <w:t xml:space="preserve">[</w:t>
      </w:r>
      <w:r>
        <w:t xml:space="preserve">J</w:t>
      </w:r>
      <w:r>
        <w:t xml:space="preserve">]</w:t>
      </w:r>
      <w:r>
        <w:t xml:space="preserve">. Diabetes. 2012 Jan; 61</w:t>
      </w:r>
      <w:r>
        <w:t xml:space="preserve">(</w:t>
      </w:r>
      <w:r>
        <w:t xml:space="preserve">1</w:t>
      </w:r>
      <w:r>
        <w:t xml:space="preserve">)</w:t>
      </w:r>
      <w:r>
        <w:t xml:space="preserve">:</w:t>
      </w:r>
      <w:r>
        <w:t xml:space="preserve"> </w:t>
      </w:r>
      <w:r>
        <w:t xml:space="preserve">94-103.</w:t>
      </w:r>
    </w:p>
    <w:p w:rsidR="0018722C">
      <w:pPr>
        <w:pStyle w:val="cw24"/>
        <w:topLinePunct/>
      </w:pPr>
      <w:r>
        <w:t xml:space="preserve">[</w:t>
      </w:r>
      <w:r>
        <w:t xml:space="preserve">53</w:t>
      </w:r>
      <w:r>
        <w:t xml:space="preserve">]</w:t>
      </w:r>
      <w:r>
        <w:t xml:space="preserve"> </w:t>
      </w:r>
      <w:r>
        <w:t xml:space="preserve">Buler M, Aatsinki SM, Skoumal R et al. </w:t>
      </w:r>
      <w:hyperlink r:id="rId58">
        <w:r>
          <w:t xml:space="preserve">Energy-sensing factors coactivator peroxisome</w:t>
        </w:r>
      </w:hyperlink>
      <w:hyperlink r:id="rId58">
        <w:r>
          <w:t xml:space="preserve"> proliferator-activated receptor</w:t>
        </w:r>
        <w:r w:rsidR="001852F3">
          <w:t xml:space="preserve">γ</w:t>
        </w:r>
        <w:r w:rsidR="001852F3">
          <w:t xml:space="preserve">coactivator 1-α</w:t>
        </w:r>
        <w:r>
          <w:t xml:space="preserve">(</w:t>
        </w:r>
        <w:r>
          <w:rPr>
            <w:sz w:val="24"/>
          </w:rPr>
          <w:t xml:space="preserve">PGC-1α</w:t>
        </w:r>
        <w:r>
          <w:t xml:space="preserve">)</w:t>
        </w:r>
        <w:r>
          <w:t xml:space="preserve"> and AMP-activated protein kinase</w:t>
        </w:r>
      </w:hyperlink>
      <w:hyperlink r:id="rId58">
        <w:r>
          <w:t xml:space="preserve"> control expression of inflammatory mediators in liver: induction of interleukin 1 receptor</w:t>
        </w:r>
      </w:hyperlink>
      <w:hyperlink r:id="rId58">
        <w:r>
          <w:t xml:space="preserve"> antagonist </w:t>
        </w:r>
      </w:hyperlink>
      <w:r>
        <w:t xml:space="preserve">[</w:t>
      </w:r>
      <w:r>
        <w:t xml:space="preserve">J</w:t>
      </w:r>
      <w:r>
        <w:t xml:space="preserve">]</w:t>
      </w:r>
      <w:r>
        <w:t xml:space="preserve">. J Biol Chem. 2012 Jan 13; 287</w:t>
      </w:r>
      <w:r>
        <w:t xml:space="preserve">(</w:t>
      </w:r>
      <w:r>
        <w:rPr>
          <w:sz w:val="24"/>
        </w:rPr>
        <w:t xml:space="preserve">3</w:t>
      </w:r>
      <w:r>
        <w:t xml:space="preserve">)</w:t>
      </w:r>
      <w:r>
        <w:t xml:space="preserve">:</w:t>
      </w:r>
      <w:r>
        <w:t xml:space="preserve"> </w:t>
      </w:r>
      <w:r>
        <w:t xml:space="preserve">1847-1860.</w:t>
      </w:r>
    </w:p>
    <w:p w:rsidR="0018722C">
      <w:pPr>
        <w:pStyle w:val="cw24"/>
        <w:topLinePunct/>
      </w:pPr>
      <w:r>
        <w:t xml:space="preserve">[</w:t>
      </w:r>
      <w:r>
        <w:t xml:space="preserve">54</w:t>
      </w:r>
      <w:r>
        <w:t xml:space="preserve">]</w:t>
      </w:r>
      <w:r>
        <w:t xml:space="preserve"> </w:t>
      </w:r>
      <w:r>
        <w:t xml:space="preserve">Barra </w:t>
      </w:r>
      <w:r>
        <w:t xml:space="preserve">NG, </w:t>
      </w:r>
      <w:r>
        <w:t xml:space="preserve">Chew </w:t>
      </w:r>
      <w:r>
        <w:t xml:space="preserve">MV, </w:t>
      </w:r>
      <w:r>
        <w:t xml:space="preserve">Holloway AC et al. </w:t>
      </w:r>
      <w:hyperlink r:id="rId59">
        <w:r>
          <w:t xml:space="preserve">Interleukin-15 treatment improves glucose</w:t>
        </w:r>
      </w:hyperlink>
      <w:hyperlink r:id="rId59">
        <w:r>
          <w:t xml:space="preserve"> homeostasis and insulin sensitivity in obese mice</w:t>
        </w:r>
      </w:hyperlink>
      <w:r>
        <w:t xml:space="preserve"> </w:t>
      </w:r>
      <w:r>
        <w:t xml:space="preserve">[</w:t>
      </w:r>
      <w:r>
        <w:t xml:space="preserve">J</w:t>
      </w:r>
      <w:r>
        <w:t xml:space="preserve">]</w:t>
      </w:r>
      <w:r>
        <w:t xml:space="preserve">. Diabetes Obes</w:t>
      </w:r>
      <w:r>
        <w:t xml:space="preserve"> Metab. </w:t>
      </w:r>
      <w:r>
        <w:t xml:space="preserve">2012 Feb; 14</w:t>
      </w:r>
      <w:r>
        <w:t xml:space="preserve">(</w:t>
      </w:r>
      <w:r>
        <w:t xml:space="preserve">2</w:t>
      </w:r>
      <w:r>
        <w:t xml:space="preserve">)</w:t>
      </w:r>
      <w:r>
        <w:t xml:space="preserve">: 190-193.</w:t>
      </w:r>
    </w:p>
    <w:p w:rsidR="0018722C">
      <w:pPr>
        <w:pStyle w:val="cw24"/>
        <w:topLinePunct/>
      </w:pPr>
      <w:r>
        <w:t>[</w:t>
      </w:r>
      <w:r>
        <w:t xml:space="preserve">55</w:t>
      </w:r>
      <w:r>
        <w:t>]</w:t>
      </w:r>
      <w:r>
        <w:t xml:space="preserve"> </w:t>
      </w:r>
      <w:r>
        <w:t>Pedersen BK.</w:t>
      </w:r>
      <w:hyperlink r:id="rId60">
        <w:r>
          <w:t> Exercise-induced myokines and their role in chronic diseases </w:t>
        </w:r>
      </w:hyperlink>
      <w:r>
        <w:t>[</w:t>
      </w:r>
      <w:r>
        <w:t xml:space="preserve">J</w:t>
      </w:r>
      <w:r>
        <w:t>]</w:t>
      </w:r>
      <w:r>
        <w:t xml:space="preserve">. Brain Behav Immun. </w:t>
      </w:r>
      <w:r>
        <w:t>2011 </w:t>
      </w:r>
      <w:r>
        <w:t>Jul; 25</w:t>
      </w:r>
      <w:r>
        <w:t>(</w:t>
      </w:r>
      <w:r>
        <w:t>5</w:t>
      </w:r>
      <w:r>
        <w:t>)</w:t>
      </w:r>
      <w:r>
        <w:t>:</w:t>
      </w:r>
      <w:r>
        <w:t> </w:t>
      </w:r>
      <w:r>
        <w:t>811-816.</w:t>
      </w:r>
    </w:p>
    <w:p w:rsidR="0018722C">
      <w:pPr>
        <w:pStyle w:val="cw24"/>
        <w:topLinePunct/>
      </w:pPr>
      <w:r>
        <w:t>[</w:t>
      </w:r>
      <w:r>
        <w:t xml:space="preserve">56</w:t>
      </w:r>
      <w:r>
        <w:t>]</w:t>
      </w:r>
      <w:r>
        <w:t xml:space="preserve"> </w:t>
      </w:r>
      <w:r>
        <w:t>Tamura</w:t>
      </w:r>
      <w:r w:rsidR="001852F3">
        <w:t xml:space="preserve"> </w:t>
      </w:r>
      <w:r>
        <w:t>Y, </w:t>
      </w:r>
      <w:r>
        <w:t>Watanabe</w:t>
      </w:r>
      <w:r w:rsidR="001852F3">
        <w:t xml:space="preserve"> </w:t>
      </w:r>
      <w:r>
        <w:t>K, </w:t>
      </w:r>
      <w:r w:rsidR="001852F3">
        <w:t xml:space="preserve">Kantani</w:t>
      </w:r>
      <w:r w:rsidR="001852F3">
        <w:t xml:space="preserve"> T et</w:t>
      </w:r>
      <w:r w:rsidR="001852F3">
        <w:t xml:space="preserve"> al. </w:t>
      </w:r>
      <w:hyperlink r:id="rId61">
        <w:r>
          <w:t>Upregulation</w:t>
        </w:r>
        <w:r w:rsidR="001852F3">
          <w:t xml:space="preserve"> of</w:t>
        </w:r>
        <w:r w:rsidR="001852F3">
          <w:t xml:space="preserve"> circulating IL-15 by</w:t>
        </w:r>
        <w:r>
          <w:t> </w:t>
        </w:r>
        <w:r>
          <w:t>treadmill</w:t>
        </w:r>
      </w:hyperlink>
    </w:p>
    <w:p w:rsidR="0018722C">
      <w:pPr>
        <w:topLinePunct/>
      </w:pPr>
      <w:hyperlink r:id="rId61">
        <w:r>
          <w:t>R</w:t>
        </w:r>
        <w:r>
          <w:t>unning in healthy individuals: is IL-15 an endocrine mediator of the beneficial effects of</w:t>
        </w:r>
      </w:hyperlink>
      <w:r>
        <w:t xml:space="preserve"> </w:t>
      </w:r>
      <w:hyperlink r:id="rId61">
        <w:r>
          <w:t>endurance exercise</w:t>
        </w:r>
      </w:hyperlink>
      <w:r>
        <w:t>[</w:t>
      </w:r>
      <w:r>
        <w:t xml:space="preserve">J</w:t>
      </w:r>
      <w:r>
        <w:t>]</w:t>
      </w:r>
      <w:r>
        <w:t>. Endocr</w:t>
      </w:r>
      <w:r w:rsidR="001852F3">
        <w:t xml:space="preserve">J. 2011;</w:t>
      </w:r>
      <w:r w:rsidR="001852F3">
        <w:t xml:space="preserve">58</w:t>
      </w:r>
      <w:r>
        <w:t>(</w:t>
      </w:r>
      <w:r>
        <w:t>3</w:t>
      </w:r>
      <w:r>
        <w:t>)</w:t>
      </w:r>
      <w:r>
        <w:t>: 211-215.</w:t>
      </w:r>
    </w:p>
    <w:p w:rsidR="0018722C">
      <w:pPr>
        <w:pStyle w:val="cw24"/>
        <w:topLinePunct/>
      </w:pPr>
      <w:r>
        <w:t>[</w:t>
      </w:r>
      <w:r>
        <w:t xml:space="preserve">57</w:t>
      </w:r>
      <w:r>
        <w:t>]</w:t>
      </w:r>
      <w:r>
        <w:t xml:space="preserve"> </w:t>
      </w:r>
      <w:r>
        <w:t>Pedersen BK. The diseasome of physical inactivity--and the role of myokines in muscle--fat cross talk</w:t>
      </w:r>
      <w:r>
        <w:t>[</w:t>
      </w:r>
      <w:r>
        <w:t>J</w:t>
      </w:r>
      <w:r>
        <w:t>]</w:t>
      </w:r>
      <w:r>
        <w:t>. J Physiol. 2009 Dec 1; 587</w:t>
      </w:r>
      <w:r>
        <w:t>(</w:t>
      </w:r>
      <w:r>
        <w:t>Pt 23</w:t>
      </w:r>
      <w:r>
        <w:t>)</w:t>
      </w:r>
      <w:r>
        <w:t>:</w:t>
      </w:r>
      <w:r>
        <w:t> </w:t>
      </w:r>
      <w:r>
        <w:t>5559-5568.</w:t>
      </w:r>
    </w:p>
    <w:p w:rsidR="0018722C">
      <w:pPr>
        <w:pStyle w:val="cw24"/>
        <w:topLinePunct/>
      </w:pPr>
      <w:r>
        <w:t>[</w:t>
      </w:r>
      <w:r>
        <w:t xml:space="preserve">58</w:t>
      </w:r>
      <w:r>
        <w:t>]</w:t>
      </w:r>
      <w:r>
        <w:t xml:space="preserve"> </w:t>
      </w:r>
      <w:r>
        <w:t>Pajak B, Orzechowska S, Pijet B et al. Crossroads of cytokine signaling--the chase to stop muscle cachexia</w:t>
      </w:r>
      <w:r>
        <w:t>[</w:t>
      </w:r>
      <w:r>
        <w:rPr>
          <w:sz w:val="24"/>
        </w:rPr>
        <w:t>J</w:t>
      </w:r>
      <w:r>
        <w:t>]</w:t>
      </w:r>
      <w:r>
        <w:t>. J Physiol Pharmacol. 2008 Dec; 59 Suppl 9:</w:t>
      </w:r>
      <w:r>
        <w:t> </w:t>
      </w:r>
      <w:r>
        <w:t>251-264.</w:t>
      </w:r>
    </w:p>
    <w:p w:rsidR="0018722C">
      <w:pPr>
        <w:pStyle w:val="cw24"/>
        <w:topLinePunct/>
      </w:pPr>
      <w:r>
        <w:t>[</w:t>
      </w:r>
      <w:r>
        <w:t xml:space="preserve">59</w:t>
      </w:r>
      <w:r>
        <w:t>]</w:t>
      </w:r>
      <w:r>
        <w:t xml:space="preserve"> </w:t>
      </w:r>
      <w:r>
        <w:t>Quinn LS, Anderson </w:t>
      </w:r>
      <w:r>
        <w:t>BG, </w:t>
      </w:r>
      <w:r>
        <w:t>Strait-Bodey L et al. </w:t>
      </w:r>
      <w:hyperlink r:id="rId62">
        <w:r>
          <w:t>Oversecretion of interleukin-15 from skeletal</w:t>
        </w:r>
      </w:hyperlink>
      <w:hyperlink r:id="rId62">
        <w:r>
          <w:t> muscle reduces adiposity </w:t>
        </w:r>
      </w:hyperlink>
      <w:r>
        <w:t>[</w:t>
      </w:r>
      <w:r>
        <w:t xml:space="preserve">J</w:t>
      </w:r>
      <w:r>
        <w:t>]</w:t>
      </w:r>
      <w:r>
        <w:t>. Am J Physiol Endocrinol</w:t>
      </w:r>
      <w:r>
        <w:t xml:space="preserve"> Metab. </w:t>
      </w:r>
      <w:r>
        <w:t xml:space="preserve">2009 Jan; 296</w:t>
      </w:r>
      <w:r>
        <w:t>(</w:t>
      </w:r>
      <w:r>
        <w:t>1</w:t>
      </w:r>
      <w:r>
        <w:t>)</w:t>
      </w:r>
      <w:r>
        <w:t>:</w:t>
      </w:r>
      <w:r>
        <w:t> </w:t>
      </w:r>
      <w:r>
        <w:t>E191-202.</w:t>
      </w:r>
    </w:p>
    <w:p w:rsidR="0018722C">
      <w:pPr>
        <w:pStyle w:val="cw24"/>
        <w:topLinePunct/>
      </w:pPr>
      <w:r>
        <w:t xml:space="preserve">[</w:t>
      </w:r>
      <w:r>
        <w:t xml:space="preserve">60</w:t>
      </w:r>
      <w:r>
        <w:t xml:space="preserve">]</w:t>
      </w:r>
      <w:r>
        <w:t xml:space="preserve"> </w:t>
      </w:r>
      <w:r>
        <w:t xml:space="preserve">Koulmanda M, Budo E, et al. </w:t>
      </w:r>
      <w:hyperlink r:id="rId63">
        <w:r>
          <w:t xml:space="preserve">Modification of adverse inflammation is required to cure</w:t>
        </w:r>
      </w:hyperlink>
      <w:hyperlink r:id="rId63">
        <w:r>
          <w:t xml:space="preserve"> new-onset type 1 diabetic hosts</w:t>
        </w:r>
      </w:hyperlink>
      <w:r>
        <w:t xml:space="preserve"> </w:t>
      </w:r>
      <w:r>
        <w:t xml:space="preserve">[</w:t>
      </w:r>
      <w:r>
        <w:t xml:space="preserve">J</w:t>
      </w:r>
      <w:r>
        <w:t xml:space="preserve">]</w:t>
      </w:r>
      <w:r>
        <w:t xml:space="preserve">. Proc Natl Acad Sci U S A. 2007 Aug 7; 104</w:t>
      </w:r>
      <w:r>
        <w:t xml:space="preserve">(</w:t>
      </w:r>
      <w:r>
        <w:t xml:space="preserve">32</w:t>
      </w:r>
      <w:r>
        <w:t xml:space="preserve">)</w:t>
      </w:r>
      <w:r>
        <w:t xml:space="preserve">: 13074-13079.</w:t>
      </w:r>
    </w:p>
    <w:p w:rsidR="0018722C">
      <w:pPr>
        <w:pStyle w:val="cw24"/>
        <w:topLinePunct/>
      </w:pPr>
      <w:r>
        <w:t xml:space="preserve">[</w:t>
      </w:r>
      <w:r>
        <w:t xml:space="preserve">61</w:t>
      </w:r>
      <w:r>
        <w:t xml:space="preserve">]</w:t>
      </w:r>
      <w:r>
        <w:t xml:space="preserve"> </w:t>
      </w:r>
      <w:r>
        <w:t xml:space="preserve">Argilés </w:t>
      </w:r>
      <w:r>
        <w:t xml:space="preserve">JM, </w:t>
      </w:r>
      <w:r>
        <w:t xml:space="preserve">López </w:t>
      </w:r>
      <w:r>
        <w:t xml:space="preserve">-Soriano J, Almendro </w:t>
      </w:r>
      <w:r>
        <w:t xml:space="preserve">V, </w:t>
      </w:r>
      <w:r>
        <w:t xml:space="preserve">Busquets S, </w:t>
      </w:r>
      <w:r>
        <w:t xml:space="preserve">López </w:t>
      </w:r>
      <w:r>
        <w:t xml:space="preserve">-Soriano FJ. </w:t>
      </w:r>
      <w:hyperlink r:id="rId64">
        <w:r>
          <w:t xml:space="preserve">Cross-talk</w:t>
        </w:r>
      </w:hyperlink>
      <w:hyperlink r:id="rId64">
        <w:r>
          <w:t xml:space="preserve"> between skeletal muscle and adipose tissue: a link with obesity</w:t>
        </w:r>
      </w:hyperlink>
      <w:r>
        <w:t xml:space="preserve">[</w:t>
      </w:r>
      <w:r>
        <w:t xml:space="preserve">J</w:t>
      </w:r>
      <w:r>
        <w:t xml:space="preserve">]</w:t>
      </w:r>
      <w:r>
        <w:t xml:space="preserve">. Med</w:t>
      </w:r>
      <w:r w:rsidR="001852F3">
        <w:t xml:space="preserve">Res</w:t>
      </w:r>
      <w:r>
        <w:t xml:space="preserve">Rev. </w:t>
      </w:r>
      <w:r>
        <w:t xml:space="preserve">2005</w:t>
      </w:r>
      <w:r w:rsidR="001852F3">
        <w:t xml:space="preserve">Jan;</w:t>
      </w:r>
      <w:r w:rsidR="001852F3">
        <w:t xml:space="preserve">25</w:t>
      </w:r>
      <w:r>
        <w:t xml:space="preserve">(</w:t>
      </w:r>
      <w:r>
        <w:t xml:space="preserve">1</w:t>
      </w:r>
      <w:r>
        <w:t xml:space="preserve">)</w:t>
      </w:r>
      <w:r>
        <w:t xml:space="preserve">:</w:t>
      </w:r>
      <w:r>
        <w:t xml:space="preserve"> </w:t>
      </w:r>
      <w:r>
        <w:t xml:space="preserve">49-65.</w:t>
      </w:r>
    </w:p>
    <w:p w:rsidR="0018722C">
      <w:pPr>
        <w:pStyle w:val="cw24"/>
        <w:topLinePunct/>
      </w:pPr>
      <w:r>
        <w:t>[</w:t>
      </w:r>
      <w:r>
        <w:t xml:space="preserve">62</w:t>
      </w:r>
      <w:r>
        <w:t>]</w:t>
      </w:r>
      <w:r>
        <w:t xml:space="preserve"> </w:t>
      </w:r>
      <w:r>
        <w:t>Kaufman RJ. Stress signaling from the lumen of the endoplasmic reticulum: coordination of gene transcriptional and translational controls. Genes </w:t>
      </w:r>
      <w:r>
        <w:t>Dev. </w:t>
      </w:r>
      <w:r>
        <w:t>1999;</w:t>
      </w:r>
      <w:r>
        <w:t> </w:t>
      </w:r>
      <w:r>
        <w:t>13:1211-1233.</w:t>
      </w:r>
    </w:p>
    <w:p w:rsidR="0018722C">
      <w:pPr>
        <w:topLinePunct/>
      </w:pPr>
      <w:bookmarkStart w:name="在校期间的研究成果及发表的学术论文 " w:id="82"/>
      <w:bookmarkEnd w:id="82"/>
      <w:r>
        <w:rPr>
          <w:rFonts w:cstheme="minorBidi" w:hAnsiTheme="minorHAnsi" w:eastAsiaTheme="minorHAnsi" w:asciiTheme="minorHAnsi" w:ascii="黑体" w:hAnsi="黑体" w:eastAsia="黑体" w:cs="黑体"/>
          <w:b/>
        </w:rPr>
        <w:t>在校期间的研究成果及发表的学术论文</w:t>
      </w:r>
    </w:p>
    <w:p w:rsidR="0018722C">
      <w:pPr>
        <w:topLinePunct/>
      </w:pPr>
      <w:r>
        <w:rPr>
          <w:rFonts w:ascii="宋体" w:eastAsia="宋体" w:hint="eastAsia"/>
        </w:rPr>
        <w:t>第一作者，新的肌肉因子：irisin</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.生理科学进展.2013.2</w:t>
      </w:r>
      <w:r w:rsidR="001852F3">
        <w:rPr>
          <w:rFonts w:ascii="宋体" w:eastAsia="宋体" w:hint="eastAsia"/>
        </w:rPr>
        <w:t xml:space="preserve">发表。</w:t>
      </w:r>
    </w:p>
    <w:p w:rsidR="0018722C">
      <w:pPr>
        <w:pStyle w:val="aff2"/>
        <w:topLinePunct/>
      </w:pPr>
      <w:bookmarkStart w:name="_TOC_250000" w:id="83"/>
      <w:bookmarkStart w:name="致谢 " w:id="84"/>
      <w:bookmarkEnd w:id="83"/>
      <w:r>
        <w:t>致</w:t>
      </w:r>
      <w:r w:rsidR="004F241D">
        <w:rPr>
          <w:b/>
        </w:rPr>
        <w:t xml:space="preserve">  </w:t>
      </w:r>
      <w:r w:rsidR="004F241D">
        <w:rPr>
          <w:b/>
        </w:rPr>
        <w:t xml:space="preserve">谢</w:t>
      </w:r>
    </w:p>
    <w:p w:rsidR="0018722C">
      <w:pPr>
        <w:topLinePunct/>
      </w:pPr>
      <w:r>
        <w:rPr>
          <w:rFonts w:ascii="宋体" w:eastAsia="宋体" w:hint="eastAsia"/>
        </w:rPr>
        <w:t>本研究是在我的导师刘洪珍教授和北京师范大学张靓副教授、北京大学医学部生理与病理生理系分子心血管病理生理学教育部重点实验室的唐朝枢教授、齐永芬教授的精心指导下完成的。在这里，我要向他们致以最诚挚的感谢。</w:t>
      </w:r>
    </w:p>
    <w:p w:rsidR="0018722C">
      <w:pPr>
        <w:topLinePunct/>
      </w:pPr>
      <w:r>
        <w:rPr>
          <w:rFonts w:ascii="宋体" w:eastAsia="宋体" w:hint="eastAsia"/>
        </w:rPr>
        <w:t>感谢刘洪珍教授与张靓副教授在学习、工作中给予我认真细致的指导和帮助，在论文的选题、实施以及写作等方面倾注了大量的心血，她的关心、信任和鼓励，使我树立了自信，推动我不断探索，使我在各个方面都取得了长足的进步，在此致以衷心的感谢。唐朝枢教授渊博的学识、刻苦奋斗的钻研精神、兢兢业业的工作作风、严谨求实的科学精神、公正无私的品德和包容宽厚的待人风格使我深受教益，对我今后的学习和工作将起到巨大的推动作用，将激励我一生。齐永芬教授为本研究的完成倾注了大量心血，精心指导课题的设计和实验的实施，在此致以衷心的感谢。</w:t>
      </w:r>
    </w:p>
    <w:p w:rsidR="0018722C">
      <w:pPr>
        <w:topLinePunct/>
      </w:pPr>
      <w:r>
        <w:rPr>
          <w:rFonts w:ascii="宋体" w:eastAsia="宋体" w:hint="eastAsia"/>
        </w:rPr>
        <w:t>感谢曲阜师范大学体育科学学院所有的老师们，尤其是运动人体科学专业的郭成吉教授、孔喜良副教授、朱磊讲师，你们在论文开题中给予的建议使我大受裨益，同时感谢你们在日常生活和学习中给予的帮助和支持。</w:t>
      </w:r>
    </w:p>
    <w:p w:rsidR="0018722C">
      <w:pPr>
        <w:topLinePunct/>
      </w:pPr>
      <w:r>
        <w:rPr>
          <w:rFonts w:ascii="宋体" w:eastAsia="宋体" w:hint="eastAsia"/>
        </w:rPr>
        <w:t>感谢北京大学医学部基础医学院的其他教授向我们开放实验室，提供仪器设备的帮</w:t>
      </w:r>
      <w:r>
        <w:rPr>
          <w:rFonts w:ascii="宋体" w:eastAsia="宋体" w:hint="eastAsia"/>
        </w:rPr>
        <w:t>助；感谢常晋瑞、赵蕾、陆薇薇、张金胜、孙云、蔡怀秋、张博、伍熙等研究生在实验具</w:t>
      </w:r>
      <w:r>
        <w:rPr>
          <w:rFonts w:ascii="宋体" w:eastAsia="宋体" w:hint="eastAsia"/>
        </w:rPr>
        <w:t>体操作上提供的支持和帮助。</w:t>
      </w:r>
    </w:p>
    <w:p w:rsidR="0018722C">
      <w:pPr>
        <w:topLinePunct/>
      </w:pPr>
      <w:r>
        <w:rPr>
          <w:rFonts w:ascii="宋体" w:eastAsia="宋体" w:hint="eastAsia"/>
        </w:rPr>
        <w:t>感谢我的家人、同学和朋友给予的理解和支持！</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0.450012pt;margin-top:777.915955pt;width:8.5pt;height:12pt;mso-position-horizontal-relative:page;mso-position-vertical-relative:page;z-index:-375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8.290009pt;margin-top:770.835938pt;width:13.15pt;height:12pt;mso-position-horizontal-relative:page;mso-position-vertical-relative:page;z-index:-375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8.290009pt;margin-top:770.835938pt;width:13.15pt;height:12pt;mso-position-horizontal-relative:page;mso-position-vertical-relative:page;z-index:-375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_Ref665197721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IL-15抑制内质网应激改善胰岛素抵抗</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0"/>
      <w:numFmt w:val="decimal"/>
      <w:lvlText w:val="[%1]"/>
      <w:lvlJc w:val="left"/>
      <w:pPr>
        <w:ind w:left="118"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066" w:hanging="403"/>
      </w:pPr>
      <w:rPr>
        <w:rFonts w:hint="default"/>
      </w:rPr>
    </w:lvl>
    <w:lvl w:ilvl="2">
      <w:start w:val="0"/>
      <w:numFmt w:val="bullet"/>
      <w:lvlText w:val="•"/>
      <w:lvlJc w:val="left"/>
      <w:pPr>
        <w:ind w:left="2013" w:hanging="403"/>
      </w:pPr>
      <w:rPr>
        <w:rFonts w:hint="default"/>
      </w:rPr>
    </w:lvl>
    <w:lvl w:ilvl="3">
      <w:start w:val="0"/>
      <w:numFmt w:val="bullet"/>
      <w:lvlText w:val="•"/>
      <w:lvlJc w:val="left"/>
      <w:pPr>
        <w:ind w:left="2959" w:hanging="403"/>
      </w:pPr>
      <w:rPr>
        <w:rFonts w:hint="default"/>
      </w:rPr>
    </w:lvl>
    <w:lvl w:ilvl="4">
      <w:start w:val="0"/>
      <w:numFmt w:val="bullet"/>
      <w:lvlText w:val="•"/>
      <w:lvlJc w:val="left"/>
      <w:pPr>
        <w:ind w:left="3906" w:hanging="403"/>
      </w:pPr>
      <w:rPr>
        <w:rFonts w:hint="default"/>
      </w:rPr>
    </w:lvl>
    <w:lvl w:ilvl="5">
      <w:start w:val="0"/>
      <w:numFmt w:val="bullet"/>
      <w:lvlText w:val="•"/>
      <w:lvlJc w:val="left"/>
      <w:pPr>
        <w:ind w:left="4853" w:hanging="403"/>
      </w:pPr>
      <w:rPr>
        <w:rFonts w:hint="default"/>
      </w:rPr>
    </w:lvl>
    <w:lvl w:ilvl="6">
      <w:start w:val="0"/>
      <w:numFmt w:val="bullet"/>
      <w:lvlText w:val="•"/>
      <w:lvlJc w:val="left"/>
      <w:pPr>
        <w:ind w:left="5799" w:hanging="403"/>
      </w:pPr>
      <w:rPr>
        <w:rFonts w:hint="default"/>
      </w:rPr>
    </w:lvl>
    <w:lvl w:ilvl="7">
      <w:start w:val="0"/>
      <w:numFmt w:val="bullet"/>
      <w:lvlText w:val="•"/>
      <w:lvlJc w:val="left"/>
      <w:pPr>
        <w:ind w:left="6746" w:hanging="403"/>
      </w:pPr>
      <w:rPr>
        <w:rFonts w:hint="default"/>
      </w:rPr>
    </w:lvl>
    <w:lvl w:ilvl="8">
      <w:start w:val="0"/>
      <w:numFmt w:val="bullet"/>
      <w:lvlText w:val="•"/>
      <w:lvlJc w:val="left"/>
      <w:pPr>
        <w:ind w:left="7693" w:hanging="403"/>
      </w:pPr>
      <w:rPr>
        <w:rFonts w:hint="default"/>
      </w:rPr>
    </w:lvl>
  </w:abstractNum>
  <w:abstractNum w:abstractNumId="14">
    <w:multiLevelType w:val="hybridMultilevel"/>
    <w:lvl w:ilvl="0">
      <w:start w:val="1"/>
      <w:numFmt w:val="decimal"/>
      <w:lvlText w:val="[%1]"/>
      <w:lvlJc w:val="left"/>
      <w:pPr>
        <w:ind w:left="118" w:hanging="425"/>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066" w:hanging="425"/>
      </w:pPr>
      <w:rPr>
        <w:rFonts w:hint="default"/>
      </w:rPr>
    </w:lvl>
    <w:lvl w:ilvl="2">
      <w:start w:val="0"/>
      <w:numFmt w:val="bullet"/>
      <w:lvlText w:val="•"/>
      <w:lvlJc w:val="left"/>
      <w:pPr>
        <w:ind w:left="2013" w:hanging="425"/>
      </w:pPr>
      <w:rPr>
        <w:rFonts w:hint="default"/>
      </w:rPr>
    </w:lvl>
    <w:lvl w:ilvl="3">
      <w:start w:val="0"/>
      <w:numFmt w:val="bullet"/>
      <w:lvlText w:val="•"/>
      <w:lvlJc w:val="left"/>
      <w:pPr>
        <w:ind w:left="2959" w:hanging="425"/>
      </w:pPr>
      <w:rPr>
        <w:rFonts w:hint="default"/>
      </w:rPr>
    </w:lvl>
    <w:lvl w:ilvl="4">
      <w:start w:val="0"/>
      <w:numFmt w:val="bullet"/>
      <w:lvlText w:val="•"/>
      <w:lvlJc w:val="left"/>
      <w:pPr>
        <w:ind w:left="3906" w:hanging="425"/>
      </w:pPr>
      <w:rPr>
        <w:rFonts w:hint="default"/>
      </w:rPr>
    </w:lvl>
    <w:lvl w:ilvl="5">
      <w:start w:val="0"/>
      <w:numFmt w:val="bullet"/>
      <w:lvlText w:val="•"/>
      <w:lvlJc w:val="left"/>
      <w:pPr>
        <w:ind w:left="4853" w:hanging="425"/>
      </w:pPr>
      <w:rPr>
        <w:rFonts w:hint="default"/>
      </w:rPr>
    </w:lvl>
    <w:lvl w:ilvl="6">
      <w:start w:val="0"/>
      <w:numFmt w:val="bullet"/>
      <w:lvlText w:val="•"/>
      <w:lvlJc w:val="left"/>
      <w:pPr>
        <w:ind w:left="5799" w:hanging="425"/>
      </w:pPr>
      <w:rPr>
        <w:rFonts w:hint="default"/>
      </w:rPr>
    </w:lvl>
    <w:lvl w:ilvl="7">
      <w:start w:val="0"/>
      <w:numFmt w:val="bullet"/>
      <w:lvlText w:val="•"/>
      <w:lvlJc w:val="left"/>
      <w:pPr>
        <w:ind w:left="6746" w:hanging="425"/>
      </w:pPr>
      <w:rPr>
        <w:rFonts w:hint="default"/>
      </w:rPr>
    </w:lvl>
    <w:lvl w:ilvl="8">
      <w:start w:val="0"/>
      <w:numFmt w:val="bullet"/>
      <w:lvlText w:val="•"/>
      <w:lvlJc w:val="left"/>
      <w:pPr>
        <w:ind w:left="7693" w:hanging="425"/>
      </w:pPr>
      <w:rPr>
        <w:rFonts w:hint="default"/>
      </w:rPr>
    </w:lvl>
  </w:abstractNum>
  <w:abstractNum w:abstractNumId="13">
    <w:multiLevelType w:val="hybridMultilevel"/>
    <w:lvl w:ilvl="0">
      <w:start w:val="1"/>
      <w:numFmt w:val="decimal"/>
      <w:lvlText w:val="%1."/>
      <w:lvlJc w:val="left"/>
      <w:pPr>
        <w:ind w:left="478" w:hanging="36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390" w:hanging="360"/>
      </w:pPr>
      <w:rPr>
        <w:rFonts w:hint="default"/>
      </w:rPr>
    </w:lvl>
    <w:lvl w:ilvl="2">
      <w:start w:val="0"/>
      <w:numFmt w:val="bullet"/>
      <w:lvlText w:val="•"/>
      <w:lvlJc w:val="left"/>
      <w:pPr>
        <w:ind w:left="2301"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122" w:hanging="360"/>
      </w:pPr>
      <w:rPr>
        <w:rFonts w:hint="default"/>
      </w:rPr>
    </w:lvl>
    <w:lvl w:ilvl="5">
      <w:start w:val="0"/>
      <w:numFmt w:val="bullet"/>
      <w:lvlText w:val="•"/>
      <w:lvlJc w:val="left"/>
      <w:pPr>
        <w:ind w:left="5033" w:hanging="360"/>
      </w:pPr>
      <w:rPr>
        <w:rFonts w:hint="default"/>
      </w:rPr>
    </w:lvl>
    <w:lvl w:ilvl="6">
      <w:start w:val="0"/>
      <w:numFmt w:val="bullet"/>
      <w:lvlText w:val="•"/>
      <w:lvlJc w:val="left"/>
      <w:pPr>
        <w:ind w:left="5943" w:hanging="360"/>
      </w:pPr>
      <w:rPr>
        <w:rFonts w:hint="default"/>
      </w:rPr>
    </w:lvl>
    <w:lvl w:ilvl="7">
      <w:start w:val="0"/>
      <w:numFmt w:val="bullet"/>
      <w:lvlText w:val="•"/>
      <w:lvlJc w:val="left"/>
      <w:pPr>
        <w:ind w:left="6854" w:hanging="360"/>
      </w:pPr>
      <w:rPr>
        <w:rFonts w:hint="default"/>
      </w:rPr>
    </w:lvl>
    <w:lvl w:ilvl="8">
      <w:start w:val="0"/>
      <w:numFmt w:val="bullet"/>
      <w:lvlText w:val="•"/>
      <w:lvlJc w:val="left"/>
      <w:pPr>
        <w:ind w:left="7765" w:hanging="360"/>
      </w:pPr>
      <w:rPr>
        <w:rFonts w:hint="default"/>
      </w:rPr>
    </w:lvl>
  </w:abstractNum>
  <w:abstractNum w:abstractNumId="12">
    <w:multiLevelType w:val="hybridMultilevel"/>
    <w:lvl w:ilvl="0">
      <w:start w:val="4"/>
      <w:numFmt w:val="decimal"/>
      <w:lvlText w:val="%1"/>
      <w:lvlJc w:val="left"/>
      <w:pPr>
        <w:ind w:left="598" w:hanging="480"/>
        <w:jc w:val="left"/>
      </w:pPr>
      <w:rPr>
        <w:rFonts w:hint="default"/>
      </w:rPr>
    </w:lvl>
    <w:lvl w:ilvl="1">
      <w:start w:val="2"/>
      <w:numFmt w:val="decimal"/>
      <w:lvlText w:val="%1.%2"/>
      <w:lvlJc w:val="left"/>
      <w:pPr>
        <w:ind w:left="59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838" w:hanging="720"/>
        <w:jc w:val="left"/>
      </w:pPr>
      <w:rPr>
        <w:rFonts w:hint="default" w:ascii="Times New Roman" w:hAnsi="Times New Roman" w:eastAsia="Times New Roman" w:cs="Times New Roman"/>
        <w:b/>
        <w:bCs/>
        <w:w w:val="99"/>
        <w:sz w:val="32"/>
        <w:szCs w:val="32"/>
      </w:rPr>
    </w:lvl>
    <w:lvl w:ilvl="3">
      <w:start w:val="0"/>
      <w:numFmt w:val="bullet"/>
      <w:lvlText w:val="•"/>
      <w:lvlJc w:val="left"/>
      <w:pPr>
        <w:ind w:left="2783" w:hanging="720"/>
      </w:pPr>
      <w:rPr>
        <w:rFonts w:hint="default"/>
      </w:rPr>
    </w:lvl>
    <w:lvl w:ilvl="4">
      <w:start w:val="0"/>
      <w:numFmt w:val="bullet"/>
      <w:lvlText w:val="•"/>
      <w:lvlJc w:val="left"/>
      <w:pPr>
        <w:ind w:left="3755" w:hanging="720"/>
      </w:pPr>
      <w:rPr>
        <w:rFonts w:hint="default"/>
      </w:rPr>
    </w:lvl>
    <w:lvl w:ilvl="5">
      <w:start w:val="0"/>
      <w:numFmt w:val="bullet"/>
      <w:lvlText w:val="•"/>
      <w:lvlJc w:val="left"/>
      <w:pPr>
        <w:ind w:left="4727" w:hanging="720"/>
      </w:pPr>
      <w:rPr>
        <w:rFonts w:hint="default"/>
      </w:rPr>
    </w:lvl>
    <w:lvl w:ilvl="6">
      <w:start w:val="0"/>
      <w:numFmt w:val="bullet"/>
      <w:lvlText w:val="•"/>
      <w:lvlJc w:val="left"/>
      <w:pPr>
        <w:ind w:left="5699"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642" w:hanging="720"/>
      </w:pPr>
      <w:rPr>
        <w:rFonts w:hint="default"/>
      </w:rPr>
    </w:lvl>
  </w:abstractNum>
  <w:abstractNum w:abstractNumId="11">
    <w:multiLevelType w:val="hybridMultilevel"/>
    <w:lvl w:ilvl="0">
      <w:start w:val="4"/>
      <w:numFmt w:val="decimal"/>
      <w:lvlText w:val="%1"/>
      <w:lvlJc w:val="left"/>
      <w:pPr>
        <w:ind w:left="598" w:hanging="480"/>
        <w:jc w:val="left"/>
      </w:pPr>
      <w:rPr>
        <w:rFonts w:hint="default"/>
      </w:rPr>
    </w:lvl>
    <w:lvl w:ilvl="1">
      <w:start w:val="1"/>
      <w:numFmt w:val="decimal"/>
      <w:lvlText w:val="%1.%2"/>
      <w:lvlJc w:val="left"/>
      <w:pPr>
        <w:ind w:left="59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838" w:hanging="720"/>
        <w:jc w:val="left"/>
      </w:pPr>
      <w:rPr>
        <w:rFonts w:hint="default" w:ascii="Times New Roman" w:hAnsi="Times New Roman" w:eastAsia="Times New Roman" w:cs="Times New Roman"/>
        <w:b/>
        <w:bCs/>
        <w:w w:val="99"/>
        <w:sz w:val="32"/>
        <w:szCs w:val="32"/>
      </w:rPr>
    </w:lvl>
    <w:lvl w:ilvl="3">
      <w:start w:val="0"/>
      <w:numFmt w:val="bullet"/>
      <w:lvlText w:val="•"/>
      <w:lvlJc w:val="left"/>
      <w:pPr>
        <w:ind w:left="2810" w:hanging="720"/>
      </w:pPr>
      <w:rPr>
        <w:rFonts w:hint="default"/>
      </w:rPr>
    </w:lvl>
    <w:lvl w:ilvl="4">
      <w:start w:val="0"/>
      <w:numFmt w:val="bullet"/>
      <w:lvlText w:val="•"/>
      <w:lvlJc w:val="left"/>
      <w:pPr>
        <w:ind w:left="3795" w:hanging="720"/>
      </w:pPr>
      <w:rPr>
        <w:rFonts w:hint="default"/>
      </w:rPr>
    </w:lvl>
    <w:lvl w:ilvl="5">
      <w:start w:val="0"/>
      <w:numFmt w:val="bullet"/>
      <w:lvlText w:val="•"/>
      <w:lvlJc w:val="left"/>
      <w:pPr>
        <w:ind w:left="4780" w:hanging="720"/>
      </w:pPr>
      <w:rPr>
        <w:rFonts w:hint="default"/>
      </w:rPr>
    </w:lvl>
    <w:lvl w:ilvl="6">
      <w:start w:val="0"/>
      <w:numFmt w:val="bullet"/>
      <w:lvlText w:val="•"/>
      <w:lvlJc w:val="left"/>
      <w:pPr>
        <w:ind w:left="5765" w:hanging="720"/>
      </w:pPr>
      <w:rPr>
        <w:rFonts w:hint="default"/>
      </w:rPr>
    </w:lvl>
    <w:lvl w:ilvl="7">
      <w:start w:val="0"/>
      <w:numFmt w:val="bullet"/>
      <w:lvlText w:val="•"/>
      <w:lvlJc w:val="left"/>
      <w:pPr>
        <w:ind w:left="6750" w:hanging="720"/>
      </w:pPr>
      <w:rPr>
        <w:rFonts w:hint="default"/>
      </w:rPr>
    </w:lvl>
    <w:lvl w:ilvl="8">
      <w:start w:val="0"/>
      <w:numFmt w:val="bullet"/>
      <w:lvlText w:val="•"/>
      <w:lvlJc w:val="left"/>
      <w:pPr>
        <w:ind w:left="7736" w:hanging="720"/>
      </w:pPr>
      <w:rPr>
        <w:rFonts w:hint="default"/>
      </w:rPr>
    </w:lvl>
  </w:abstractNum>
  <w:abstractNum w:abstractNumId="10">
    <w:multiLevelType w:val="hybridMultilevel"/>
    <w:lvl w:ilvl="0">
      <w:start w:val="1"/>
      <w:numFmt w:val="lowerLetter"/>
      <w:lvlText w:val="%1)"/>
      <w:lvlJc w:val="left"/>
      <w:pPr>
        <w:ind w:left="118" w:hanging="305"/>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78" w:hanging="305"/>
      </w:pPr>
      <w:rPr>
        <w:rFonts w:hint="default"/>
      </w:rPr>
    </w:lvl>
    <w:lvl w:ilvl="2">
      <w:start w:val="0"/>
      <w:numFmt w:val="bullet"/>
      <w:lvlText w:val="•"/>
      <w:lvlJc w:val="left"/>
      <w:pPr>
        <w:ind w:left="2037" w:hanging="305"/>
      </w:pPr>
      <w:rPr>
        <w:rFonts w:hint="default"/>
      </w:rPr>
    </w:lvl>
    <w:lvl w:ilvl="3">
      <w:start w:val="0"/>
      <w:numFmt w:val="bullet"/>
      <w:lvlText w:val="•"/>
      <w:lvlJc w:val="left"/>
      <w:pPr>
        <w:ind w:left="2995" w:hanging="305"/>
      </w:pPr>
      <w:rPr>
        <w:rFonts w:hint="default"/>
      </w:rPr>
    </w:lvl>
    <w:lvl w:ilvl="4">
      <w:start w:val="0"/>
      <w:numFmt w:val="bullet"/>
      <w:lvlText w:val="•"/>
      <w:lvlJc w:val="left"/>
      <w:pPr>
        <w:ind w:left="3954" w:hanging="305"/>
      </w:pPr>
      <w:rPr>
        <w:rFonts w:hint="default"/>
      </w:rPr>
    </w:lvl>
    <w:lvl w:ilvl="5">
      <w:start w:val="0"/>
      <w:numFmt w:val="bullet"/>
      <w:lvlText w:val="•"/>
      <w:lvlJc w:val="left"/>
      <w:pPr>
        <w:ind w:left="4913" w:hanging="305"/>
      </w:pPr>
      <w:rPr>
        <w:rFonts w:hint="default"/>
      </w:rPr>
    </w:lvl>
    <w:lvl w:ilvl="6">
      <w:start w:val="0"/>
      <w:numFmt w:val="bullet"/>
      <w:lvlText w:val="•"/>
      <w:lvlJc w:val="left"/>
      <w:pPr>
        <w:ind w:left="5871" w:hanging="305"/>
      </w:pPr>
      <w:rPr>
        <w:rFonts w:hint="default"/>
      </w:rPr>
    </w:lvl>
    <w:lvl w:ilvl="7">
      <w:start w:val="0"/>
      <w:numFmt w:val="bullet"/>
      <w:lvlText w:val="•"/>
      <w:lvlJc w:val="left"/>
      <w:pPr>
        <w:ind w:left="6830" w:hanging="305"/>
      </w:pPr>
      <w:rPr>
        <w:rFonts w:hint="default"/>
      </w:rPr>
    </w:lvl>
    <w:lvl w:ilvl="8">
      <w:start w:val="0"/>
      <w:numFmt w:val="bullet"/>
      <w:lvlText w:val="•"/>
      <w:lvlJc w:val="left"/>
      <w:pPr>
        <w:ind w:left="7789" w:hanging="305"/>
      </w:pPr>
      <w:rPr>
        <w:rFonts w:hint="default"/>
      </w:rPr>
    </w:lvl>
  </w:abstractNum>
  <w:abstractNum w:abstractNumId="9">
    <w:multiLevelType w:val="hybridMultilevel"/>
    <w:lvl w:ilvl="0">
      <w:start w:val="1"/>
      <w:numFmt w:val="lowerLetter"/>
      <w:lvlText w:val="%1)"/>
      <w:lvlJc w:val="left"/>
      <w:pPr>
        <w:ind w:left="118" w:hanging="305"/>
        <w:jc w:val="left"/>
      </w:pPr>
      <w:rPr>
        <w:rFonts w:hint="default" w:ascii="Times New Roman" w:hAnsi="Times New Roman" w:eastAsia="Times New Roman" w:cs="Times New Roman"/>
        <w:spacing w:val="-36"/>
        <w:w w:val="100"/>
        <w:sz w:val="24"/>
        <w:szCs w:val="24"/>
      </w:rPr>
    </w:lvl>
    <w:lvl w:ilvl="1">
      <w:start w:val="0"/>
      <w:numFmt w:val="bullet"/>
      <w:lvlText w:val="•"/>
      <w:lvlJc w:val="left"/>
      <w:pPr>
        <w:ind w:left="1078" w:hanging="305"/>
      </w:pPr>
      <w:rPr>
        <w:rFonts w:hint="default"/>
      </w:rPr>
    </w:lvl>
    <w:lvl w:ilvl="2">
      <w:start w:val="0"/>
      <w:numFmt w:val="bullet"/>
      <w:lvlText w:val="•"/>
      <w:lvlJc w:val="left"/>
      <w:pPr>
        <w:ind w:left="2037" w:hanging="305"/>
      </w:pPr>
      <w:rPr>
        <w:rFonts w:hint="default"/>
      </w:rPr>
    </w:lvl>
    <w:lvl w:ilvl="3">
      <w:start w:val="0"/>
      <w:numFmt w:val="bullet"/>
      <w:lvlText w:val="•"/>
      <w:lvlJc w:val="left"/>
      <w:pPr>
        <w:ind w:left="2995" w:hanging="305"/>
      </w:pPr>
      <w:rPr>
        <w:rFonts w:hint="default"/>
      </w:rPr>
    </w:lvl>
    <w:lvl w:ilvl="4">
      <w:start w:val="0"/>
      <w:numFmt w:val="bullet"/>
      <w:lvlText w:val="•"/>
      <w:lvlJc w:val="left"/>
      <w:pPr>
        <w:ind w:left="3954" w:hanging="305"/>
      </w:pPr>
      <w:rPr>
        <w:rFonts w:hint="default"/>
      </w:rPr>
    </w:lvl>
    <w:lvl w:ilvl="5">
      <w:start w:val="0"/>
      <w:numFmt w:val="bullet"/>
      <w:lvlText w:val="•"/>
      <w:lvlJc w:val="left"/>
      <w:pPr>
        <w:ind w:left="4913" w:hanging="305"/>
      </w:pPr>
      <w:rPr>
        <w:rFonts w:hint="default"/>
      </w:rPr>
    </w:lvl>
    <w:lvl w:ilvl="6">
      <w:start w:val="0"/>
      <w:numFmt w:val="bullet"/>
      <w:lvlText w:val="•"/>
      <w:lvlJc w:val="left"/>
      <w:pPr>
        <w:ind w:left="5871" w:hanging="305"/>
      </w:pPr>
      <w:rPr>
        <w:rFonts w:hint="default"/>
      </w:rPr>
    </w:lvl>
    <w:lvl w:ilvl="7">
      <w:start w:val="0"/>
      <w:numFmt w:val="bullet"/>
      <w:lvlText w:val="•"/>
      <w:lvlJc w:val="left"/>
      <w:pPr>
        <w:ind w:left="6830" w:hanging="305"/>
      </w:pPr>
      <w:rPr>
        <w:rFonts w:hint="default"/>
      </w:rPr>
    </w:lvl>
    <w:lvl w:ilvl="8">
      <w:start w:val="0"/>
      <w:numFmt w:val="bullet"/>
      <w:lvlText w:val="•"/>
      <w:lvlJc w:val="left"/>
      <w:pPr>
        <w:ind w:left="7789" w:hanging="305"/>
      </w:pPr>
      <w:rPr>
        <w:rFonts w:hint="default"/>
      </w:rPr>
    </w:lvl>
  </w:abstractNum>
  <w:abstractNum w:abstractNumId="8">
    <w:multiLevelType w:val="hybridMultilevel"/>
    <w:lvl w:ilvl="0">
      <w:start w:val="1"/>
      <w:numFmt w:val="lowerLetter"/>
      <w:lvlText w:val="%1)"/>
      <w:lvlJc w:val="left"/>
      <w:pPr>
        <w:ind w:left="118" w:hanging="305"/>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78" w:hanging="305"/>
      </w:pPr>
      <w:rPr>
        <w:rFonts w:hint="default"/>
      </w:rPr>
    </w:lvl>
    <w:lvl w:ilvl="2">
      <w:start w:val="0"/>
      <w:numFmt w:val="bullet"/>
      <w:lvlText w:val="•"/>
      <w:lvlJc w:val="left"/>
      <w:pPr>
        <w:ind w:left="2037" w:hanging="305"/>
      </w:pPr>
      <w:rPr>
        <w:rFonts w:hint="default"/>
      </w:rPr>
    </w:lvl>
    <w:lvl w:ilvl="3">
      <w:start w:val="0"/>
      <w:numFmt w:val="bullet"/>
      <w:lvlText w:val="•"/>
      <w:lvlJc w:val="left"/>
      <w:pPr>
        <w:ind w:left="2995" w:hanging="305"/>
      </w:pPr>
      <w:rPr>
        <w:rFonts w:hint="default"/>
      </w:rPr>
    </w:lvl>
    <w:lvl w:ilvl="4">
      <w:start w:val="0"/>
      <w:numFmt w:val="bullet"/>
      <w:lvlText w:val="•"/>
      <w:lvlJc w:val="left"/>
      <w:pPr>
        <w:ind w:left="3954" w:hanging="305"/>
      </w:pPr>
      <w:rPr>
        <w:rFonts w:hint="default"/>
      </w:rPr>
    </w:lvl>
    <w:lvl w:ilvl="5">
      <w:start w:val="0"/>
      <w:numFmt w:val="bullet"/>
      <w:lvlText w:val="•"/>
      <w:lvlJc w:val="left"/>
      <w:pPr>
        <w:ind w:left="4913" w:hanging="305"/>
      </w:pPr>
      <w:rPr>
        <w:rFonts w:hint="default"/>
      </w:rPr>
    </w:lvl>
    <w:lvl w:ilvl="6">
      <w:start w:val="0"/>
      <w:numFmt w:val="bullet"/>
      <w:lvlText w:val="•"/>
      <w:lvlJc w:val="left"/>
      <w:pPr>
        <w:ind w:left="5871" w:hanging="305"/>
      </w:pPr>
      <w:rPr>
        <w:rFonts w:hint="default"/>
      </w:rPr>
    </w:lvl>
    <w:lvl w:ilvl="7">
      <w:start w:val="0"/>
      <w:numFmt w:val="bullet"/>
      <w:lvlText w:val="•"/>
      <w:lvlJc w:val="left"/>
      <w:pPr>
        <w:ind w:left="6830" w:hanging="305"/>
      </w:pPr>
      <w:rPr>
        <w:rFonts w:hint="default"/>
      </w:rPr>
    </w:lvl>
    <w:lvl w:ilvl="8">
      <w:start w:val="0"/>
      <w:numFmt w:val="bullet"/>
      <w:lvlText w:val="•"/>
      <w:lvlJc w:val="left"/>
      <w:pPr>
        <w:ind w:left="7789" w:hanging="305"/>
      </w:pPr>
      <w:rPr>
        <w:rFonts w:hint="default"/>
      </w:rPr>
    </w:lvl>
  </w:abstractNum>
  <w:abstractNum w:abstractNumId="7">
    <w:multiLevelType w:val="hybridMultilevel"/>
    <w:lvl w:ilvl="0">
      <w:start w:val="3"/>
      <w:numFmt w:val="decimal"/>
      <w:lvlText w:val="%1"/>
      <w:lvlJc w:val="left"/>
      <w:pPr>
        <w:ind w:left="598" w:hanging="480"/>
        <w:jc w:val="left"/>
      </w:pPr>
      <w:rPr>
        <w:rFonts w:hint="default"/>
      </w:rPr>
    </w:lvl>
    <w:lvl w:ilvl="1">
      <w:start w:val="5"/>
      <w:numFmt w:val="decimal"/>
      <w:lvlText w:val="%1.%2"/>
      <w:lvlJc w:val="left"/>
      <w:pPr>
        <w:ind w:left="59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838" w:hanging="720"/>
        <w:jc w:val="right"/>
      </w:pPr>
      <w:rPr>
        <w:rFonts w:hint="default" w:ascii="Times New Roman" w:hAnsi="Times New Roman" w:eastAsia="Times New Roman" w:cs="Times New Roman"/>
        <w:b/>
        <w:bCs/>
        <w:w w:val="99"/>
        <w:sz w:val="32"/>
        <w:szCs w:val="32"/>
      </w:rPr>
    </w:lvl>
    <w:lvl w:ilvl="3">
      <w:start w:val="1"/>
      <w:numFmt w:val="decimal"/>
      <w:lvlText w:val="%1.%2.%3.%4"/>
      <w:lvlJc w:val="left"/>
      <w:pPr>
        <w:ind w:left="99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161" w:hanging="780"/>
      </w:pPr>
      <w:rPr>
        <w:rFonts w:hint="default"/>
      </w:rPr>
    </w:lvl>
    <w:lvl w:ilvl="5">
      <w:start w:val="0"/>
      <w:numFmt w:val="bullet"/>
      <w:lvlText w:val="•"/>
      <w:lvlJc w:val="left"/>
      <w:pPr>
        <w:ind w:left="4242" w:hanging="780"/>
      </w:pPr>
      <w:rPr>
        <w:rFonts w:hint="default"/>
      </w:rPr>
    </w:lvl>
    <w:lvl w:ilvl="6">
      <w:start w:val="0"/>
      <w:numFmt w:val="bullet"/>
      <w:lvlText w:val="•"/>
      <w:lvlJc w:val="left"/>
      <w:pPr>
        <w:ind w:left="5323" w:hanging="780"/>
      </w:pPr>
      <w:rPr>
        <w:rFonts w:hint="default"/>
      </w:rPr>
    </w:lvl>
    <w:lvl w:ilvl="7">
      <w:start w:val="0"/>
      <w:numFmt w:val="bullet"/>
      <w:lvlText w:val="•"/>
      <w:lvlJc w:val="left"/>
      <w:pPr>
        <w:ind w:left="6404" w:hanging="780"/>
      </w:pPr>
      <w:rPr>
        <w:rFonts w:hint="default"/>
      </w:rPr>
    </w:lvl>
    <w:lvl w:ilvl="8">
      <w:start w:val="0"/>
      <w:numFmt w:val="bullet"/>
      <w:lvlText w:val="•"/>
      <w:lvlJc w:val="left"/>
      <w:pPr>
        <w:ind w:left="7484" w:hanging="780"/>
      </w:pPr>
      <w:rPr>
        <w:rFonts w:hint="default"/>
      </w:rPr>
    </w:lvl>
  </w:abstractNum>
  <w:abstractNum w:abstractNumId="6">
    <w:multiLevelType w:val="hybridMultilevel"/>
    <w:lvl w:ilvl="0">
      <w:start w:val="3"/>
      <w:numFmt w:val="decimal"/>
      <w:lvlText w:val="%1"/>
      <w:lvlJc w:val="left"/>
      <w:pPr>
        <w:ind w:left="598" w:hanging="480"/>
        <w:jc w:val="left"/>
      </w:pPr>
      <w:rPr>
        <w:rFonts w:hint="default"/>
      </w:rPr>
    </w:lvl>
    <w:lvl w:ilvl="1">
      <w:start w:val="3"/>
      <w:numFmt w:val="decimal"/>
      <w:lvlText w:val="%1.%2"/>
      <w:lvlJc w:val="left"/>
      <w:pPr>
        <w:ind w:left="598" w:hanging="480"/>
        <w:jc w:val="right"/>
      </w:pPr>
      <w:rPr>
        <w:rFonts w:hint="default" w:ascii="Times New Roman" w:hAnsi="Times New Roman" w:eastAsia="Times New Roman" w:cs="Times New Roman"/>
        <w:b/>
        <w:bCs/>
        <w:w w:val="99"/>
        <w:sz w:val="32"/>
        <w:szCs w:val="32"/>
      </w:rPr>
    </w:lvl>
    <w:lvl w:ilvl="2">
      <w:start w:val="0"/>
      <w:numFmt w:val="bullet"/>
      <w:lvlText w:val="•"/>
      <w:lvlJc w:val="left"/>
      <w:pPr>
        <w:ind w:left="2417" w:hanging="480"/>
      </w:pPr>
      <w:rPr>
        <w:rFonts w:hint="default"/>
      </w:rPr>
    </w:lvl>
    <w:lvl w:ilvl="3">
      <w:start w:val="0"/>
      <w:numFmt w:val="bullet"/>
      <w:lvlText w:val="•"/>
      <w:lvlJc w:val="left"/>
      <w:pPr>
        <w:ind w:left="3325" w:hanging="480"/>
      </w:pPr>
      <w:rPr>
        <w:rFonts w:hint="default"/>
      </w:rPr>
    </w:lvl>
    <w:lvl w:ilvl="4">
      <w:start w:val="0"/>
      <w:numFmt w:val="bullet"/>
      <w:lvlText w:val="•"/>
      <w:lvlJc w:val="left"/>
      <w:pPr>
        <w:ind w:left="4234" w:hanging="480"/>
      </w:pPr>
      <w:rPr>
        <w:rFonts w:hint="default"/>
      </w:rPr>
    </w:lvl>
    <w:lvl w:ilvl="5">
      <w:start w:val="0"/>
      <w:numFmt w:val="bullet"/>
      <w:lvlText w:val="•"/>
      <w:lvlJc w:val="left"/>
      <w:pPr>
        <w:ind w:left="5143" w:hanging="480"/>
      </w:pPr>
      <w:rPr>
        <w:rFonts w:hint="default"/>
      </w:rPr>
    </w:lvl>
    <w:lvl w:ilvl="6">
      <w:start w:val="0"/>
      <w:numFmt w:val="bullet"/>
      <w:lvlText w:val="•"/>
      <w:lvlJc w:val="left"/>
      <w:pPr>
        <w:ind w:left="6051" w:hanging="480"/>
      </w:pPr>
      <w:rPr>
        <w:rFonts w:hint="default"/>
      </w:rPr>
    </w:lvl>
    <w:lvl w:ilvl="7">
      <w:start w:val="0"/>
      <w:numFmt w:val="bullet"/>
      <w:lvlText w:val="•"/>
      <w:lvlJc w:val="left"/>
      <w:pPr>
        <w:ind w:left="6960" w:hanging="480"/>
      </w:pPr>
      <w:rPr>
        <w:rFonts w:hint="default"/>
      </w:rPr>
    </w:lvl>
    <w:lvl w:ilvl="8">
      <w:start w:val="0"/>
      <w:numFmt w:val="bullet"/>
      <w:lvlText w:val="•"/>
      <w:lvlJc w:val="left"/>
      <w:pPr>
        <w:ind w:left="7869" w:hanging="480"/>
      </w:pPr>
      <w:rPr>
        <w:rFonts w:hint="default"/>
      </w:rPr>
    </w:lvl>
  </w:abstractNum>
  <w:abstractNum w:abstractNumId="5">
    <w:multiLevelType w:val="hybridMultilevel"/>
    <w:lvl w:ilvl="0">
      <w:start w:val="3"/>
      <w:numFmt w:val="decimal"/>
      <w:lvlText w:val="%1"/>
      <w:lvlJc w:val="left"/>
      <w:pPr>
        <w:ind w:left="698" w:hanging="480"/>
        <w:jc w:val="left"/>
      </w:pPr>
      <w:rPr>
        <w:rFonts w:hint="default"/>
      </w:rPr>
    </w:lvl>
    <w:lvl w:ilvl="1">
      <w:start w:val="2"/>
      <w:numFmt w:val="decimal"/>
      <w:lvlText w:val="%1.%2"/>
      <w:lvlJc w:val="left"/>
      <w:pPr>
        <w:ind w:left="69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893" w:hanging="675"/>
        <w:jc w:val="right"/>
      </w:pPr>
      <w:rPr>
        <w:rFonts w:hint="default" w:ascii="Times New Roman" w:hAnsi="Times New Roman" w:eastAsia="Times New Roman" w:cs="Times New Roman"/>
        <w:b/>
        <w:bCs/>
        <w:w w:val="100"/>
        <w:sz w:val="30"/>
        <w:szCs w:val="30"/>
      </w:rPr>
    </w:lvl>
    <w:lvl w:ilvl="3">
      <w:start w:val="0"/>
      <w:numFmt w:val="bullet"/>
      <w:lvlText w:val="•"/>
      <w:lvlJc w:val="left"/>
      <w:pPr>
        <w:ind w:left="2879" w:hanging="675"/>
      </w:pPr>
      <w:rPr>
        <w:rFonts w:hint="default"/>
      </w:rPr>
    </w:lvl>
    <w:lvl w:ilvl="4">
      <w:start w:val="0"/>
      <w:numFmt w:val="bullet"/>
      <w:lvlText w:val="•"/>
      <w:lvlJc w:val="left"/>
      <w:pPr>
        <w:ind w:left="3868" w:hanging="675"/>
      </w:pPr>
      <w:rPr>
        <w:rFonts w:hint="default"/>
      </w:rPr>
    </w:lvl>
    <w:lvl w:ilvl="5">
      <w:start w:val="0"/>
      <w:numFmt w:val="bullet"/>
      <w:lvlText w:val="•"/>
      <w:lvlJc w:val="left"/>
      <w:pPr>
        <w:ind w:left="4858" w:hanging="675"/>
      </w:pPr>
      <w:rPr>
        <w:rFonts w:hint="default"/>
      </w:rPr>
    </w:lvl>
    <w:lvl w:ilvl="6">
      <w:start w:val="0"/>
      <w:numFmt w:val="bullet"/>
      <w:lvlText w:val="•"/>
      <w:lvlJc w:val="left"/>
      <w:pPr>
        <w:ind w:left="5848" w:hanging="675"/>
      </w:pPr>
      <w:rPr>
        <w:rFonts w:hint="default"/>
      </w:rPr>
    </w:lvl>
    <w:lvl w:ilvl="7">
      <w:start w:val="0"/>
      <w:numFmt w:val="bullet"/>
      <w:lvlText w:val="•"/>
      <w:lvlJc w:val="left"/>
      <w:pPr>
        <w:ind w:left="6837" w:hanging="675"/>
      </w:pPr>
      <w:rPr>
        <w:rFonts w:hint="default"/>
      </w:rPr>
    </w:lvl>
    <w:lvl w:ilvl="8">
      <w:start w:val="0"/>
      <w:numFmt w:val="bullet"/>
      <w:lvlText w:val="•"/>
      <w:lvlJc w:val="left"/>
      <w:pPr>
        <w:ind w:left="7827" w:hanging="675"/>
      </w:pPr>
      <w:rPr>
        <w:rFonts w:hint="default"/>
      </w:rPr>
    </w:lvl>
  </w:abstractNum>
  <w:abstractNum w:abstractNumId="4">
    <w:multiLevelType w:val="hybridMultilevel"/>
    <w:lvl w:ilvl="0">
      <w:start w:val="3"/>
      <w:numFmt w:val="decimal"/>
      <w:lvlText w:val="%1"/>
      <w:lvlJc w:val="left"/>
      <w:pPr>
        <w:ind w:left="698" w:hanging="480"/>
        <w:jc w:val="left"/>
      </w:pPr>
      <w:rPr>
        <w:rFonts w:hint="default"/>
      </w:rPr>
    </w:lvl>
    <w:lvl w:ilvl="1">
      <w:start w:val="1"/>
      <w:numFmt w:val="decimal"/>
      <w:lvlText w:val="%1.%2"/>
      <w:lvlJc w:val="left"/>
      <w:pPr>
        <w:ind w:left="69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118" w:hanging="900"/>
        <w:jc w:val="left"/>
      </w:pPr>
      <w:rPr>
        <w:rFonts w:hint="default" w:ascii="Times New Roman" w:hAnsi="Times New Roman" w:eastAsia="Times New Roman" w:cs="Times New Roman"/>
        <w:b/>
        <w:bCs/>
        <w:w w:val="99"/>
        <w:sz w:val="30"/>
        <w:szCs w:val="30"/>
      </w:rPr>
    </w:lvl>
    <w:lvl w:ilvl="3">
      <w:start w:val="0"/>
      <w:numFmt w:val="bullet"/>
      <w:lvlText w:val="•"/>
      <w:lvlJc w:val="left"/>
      <w:pPr>
        <w:ind w:left="3050" w:hanging="900"/>
      </w:pPr>
      <w:rPr>
        <w:rFonts w:hint="default"/>
      </w:rPr>
    </w:lvl>
    <w:lvl w:ilvl="4">
      <w:start w:val="0"/>
      <w:numFmt w:val="bullet"/>
      <w:lvlText w:val="•"/>
      <w:lvlJc w:val="left"/>
      <w:pPr>
        <w:ind w:left="4015" w:hanging="900"/>
      </w:pPr>
      <w:rPr>
        <w:rFonts w:hint="default"/>
      </w:rPr>
    </w:lvl>
    <w:lvl w:ilvl="5">
      <w:start w:val="0"/>
      <w:numFmt w:val="bullet"/>
      <w:lvlText w:val="•"/>
      <w:lvlJc w:val="left"/>
      <w:pPr>
        <w:ind w:left="4980" w:hanging="900"/>
      </w:pPr>
      <w:rPr>
        <w:rFonts w:hint="default"/>
      </w:rPr>
    </w:lvl>
    <w:lvl w:ilvl="6">
      <w:start w:val="0"/>
      <w:numFmt w:val="bullet"/>
      <w:lvlText w:val="•"/>
      <w:lvlJc w:val="left"/>
      <w:pPr>
        <w:ind w:left="5945" w:hanging="900"/>
      </w:pPr>
      <w:rPr>
        <w:rFonts w:hint="default"/>
      </w:rPr>
    </w:lvl>
    <w:lvl w:ilvl="7">
      <w:start w:val="0"/>
      <w:numFmt w:val="bullet"/>
      <w:lvlText w:val="•"/>
      <w:lvlJc w:val="left"/>
      <w:pPr>
        <w:ind w:left="6910" w:hanging="900"/>
      </w:pPr>
      <w:rPr>
        <w:rFonts w:hint="default"/>
      </w:rPr>
    </w:lvl>
    <w:lvl w:ilvl="8">
      <w:start w:val="0"/>
      <w:numFmt w:val="bullet"/>
      <w:lvlText w:val="•"/>
      <w:lvlJc w:val="left"/>
      <w:pPr>
        <w:ind w:left="7876" w:hanging="900"/>
      </w:pPr>
      <w:rPr>
        <w:rFonts w:hint="default"/>
      </w:rPr>
    </w:lvl>
  </w:abstractNum>
  <w:abstractNum w:abstractNumId="3">
    <w:multiLevelType w:val="hybridMultilevel"/>
    <w:lvl w:ilvl="0">
      <w:start w:val="2"/>
      <w:numFmt w:val="decimal"/>
      <w:lvlText w:val="%1"/>
      <w:lvlJc w:val="left"/>
      <w:pPr>
        <w:ind w:left="598" w:hanging="480"/>
        <w:jc w:val="right"/>
      </w:pPr>
      <w:rPr>
        <w:rFonts w:hint="default"/>
      </w:rPr>
    </w:lvl>
    <w:lvl w:ilvl="1">
      <w:start w:val="2"/>
      <w:numFmt w:val="decimal"/>
      <w:lvlText w:val="%1.%2"/>
      <w:lvlJc w:val="left"/>
      <w:pPr>
        <w:ind w:left="59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793"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1913" w:hanging="675"/>
      </w:pPr>
      <w:rPr>
        <w:rFonts w:hint="default"/>
      </w:rPr>
    </w:lvl>
    <w:lvl w:ilvl="4">
      <w:start w:val="0"/>
      <w:numFmt w:val="bullet"/>
      <w:lvlText w:val="•"/>
      <w:lvlJc w:val="left"/>
      <w:pPr>
        <w:ind w:left="3026" w:hanging="675"/>
      </w:pPr>
      <w:rPr>
        <w:rFonts w:hint="default"/>
      </w:rPr>
    </w:lvl>
    <w:lvl w:ilvl="5">
      <w:start w:val="0"/>
      <w:numFmt w:val="bullet"/>
      <w:lvlText w:val="•"/>
      <w:lvlJc w:val="left"/>
      <w:pPr>
        <w:ind w:left="4139" w:hanging="675"/>
      </w:pPr>
      <w:rPr>
        <w:rFonts w:hint="default"/>
      </w:rPr>
    </w:lvl>
    <w:lvl w:ilvl="6">
      <w:start w:val="0"/>
      <w:numFmt w:val="bullet"/>
      <w:lvlText w:val="•"/>
      <w:lvlJc w:val="left"/>
      <w:pPr>
        <w:ind w:left="5253" w:hanging="675"/>
      </w:pPr>
      <w:rPr>
        <w:rFonts w:hint="default"/>
      </w:rPr>
    </w:lvl>
    <w:lvl w:ilvl="7">
      <w:start w:val="0"/>
      <w:numFmt w:val="bullet"/>
      <w:lvlText w:val="•"/>
      <w:lvlJc w:val="left"/>
      <w:pPr>
        <w:ind w:left="6366" w:hanging="675"/>
      </w:pPr>
      <w:rPr>
        <w:rFonts w:hint="default"/>
      </w:rPr>
    </w:lvl>
    <w:lvl w:ilvl="8">
      <w:start w:val="0"/>
      <w:numFmt w:val="bullet"/>
      <w:lvlText w:val="•"/>
      <w:lvlJc w:val="left"/>
      <w:pPr>
        <w:ind w:left="7479" w:hanging="675"/>
      </w:pPr>
      <w:rPr>
        <w:rFonts w:hint="default"/>
      </w:rPr>
    </w:lvl>
  </w:abstractNum>
  <w:abstractNum w:abstractNumId="2">
    <w:multiLevelType w:val="hybridMultilevel"/>
    <w:lvl w:ilvl="0">
      <w:start w:val="1"/>
      <w:numFmt w:val="decimal"/>
      <w:lvlText w:val="%1"/>
      <w:lvlJc w:val="left"/>
      <w:pPr>
        <w:ind w:left="358" w:hanging="240"/>
        <w:jc w:val="left"/>
      </w:pPr>
      <w:rPr>
        <w:rFonts w:hint="default" w:ascii="Times New Roman" w:hAnsi="Times New Roman" w:eastAsia="Times New Roman" w:cs="Times New Roman"/>
        <w:b/>
        <w:bCs/>
        <w:w w:val="99"/>
        <w:sz w:val="32"/>
        <w:szCs w:val="32"/>
      </w:rPr>
    </w:lvl>
    <w:lvl w:ilvl="1">
      <w:start w:val="0"/>
      <w:numFmt w:val="bullet"/>
      <w:lvlText w:val="•"/>
      <w:lvlJc w:val="left"/>
      <w:pPr>
        <w:ind w:left="1294" w:hanging="240"/>
      </w:pPr>
      <w:rPr>
        <w:rFonts w:hint="default"/>
      </w:rPr>
    </w:lvl>
    <w:lvl w:ilvl="2">
      <w:start w:val="0"/>
      <w:numFmt w:val="bullet"/>
      <w:lvlText w:val="•"/>
      <w:lvlJc w:val="left"/>
      <w:pPr>
        <w:ind w:left="2229" w:hanging="240"/>
      </w:pPr>
      <w:rPr>
        <w:rFonts w:hint="default"/>
      </w:rPr>
    </w:lvl>
    <w:lvl w:ilvl="3">
      <w:start w:val="0"/>
      <w:numFmt w:val="bullet"/>
      <w:lvlText w:val="•"/>
      <w:lvlJc w:val="left"/>
      <w:pPr>
        <w:ind w:left="3163" w:hanging="240"/>
      </w:pPr>
      <w:rPr>
        <w:rFonts w:hint="default"/>
      </w:rPr>
    </w:lvl>
    <w:lvl w:ilvl="4">
      <w:start w:val="0"/>
      <w:numFmt w:val="bullet"/>
      <w:lvlText w:val="•"/>
      <w:lvlJc w:val="left"/>
      <w:pPr>
        <w:ind w:left="4098" w:hanging="240"/>
      </w:pPr>
      <w:rPr>
        <w:rFonts w:hint="default"/>
      </w:rPr>
    </w:lvl>
    <w:lvl w:ilvl="5">
      <w:start w:val="0"/>
      <w:numFmt w:val="bullet"/>
      <w:lvlText w:val="•"/>
      <w:lvlJc w:val="left"/>
      <w:pPr>
        <w:ind w:left="5033" w:hanging="240"/>
      </w:pPr>
      <w:rPr>
        <w:rFonts w:hint="default"/>
      </w:rPr>
    </w:lvl>
    <w:lvl w:ilvl="6">
      <w:start w:val="0"/>
      <w:numFmt w:val="bullet"/>
      <w:lvlText w:val="•"/>
      <w:lvlJc w:val="left"/>
      <w:pPr>
        <w:ind w:left="5967" w:hanging="240"/>
      </w:pPr>
      <w:rPr>
        <w:rFonts w:hint="default"/>
      </w:rPr>
    </w:lvl>
    <w:lvl w:ilvl="7">
      <w:start w:val="0"/>
      <w:numFmt w:val="bullet"/>
      <w:lvlText w:val="•"/>
      <w:lvlJc w:val="left"/>
      <w:pPr>
        <w:ind w:left="6902" w:hanging="240"/>
      </w:pPr>
      <w:rPr>
        <w:rFonts w:hint="default"/>
      </w:rPr>
    </w:lvl>
    <w:lvl w:ilvl="8">
      <w:start w:val="0"/>
      <w:numFmt w:val="bullet"/>
      <w:lvlText w:val="•"/>
      <w:lvlJc w:val="left"/>
      <w:pPr>
        <w:ind w:left="7837" w:hanging="240"/>
      </w:pPr>
      <w:rPr>
        <w:rFonts w:hint="default"/>
      </w:rPr>
    </w:lvl>
  </w:abstractNum>
  <w:abstractNum w:abstractNumId="1">
    <w:multiLevelType w:val="hybridMultilevel"/>
    <w:lvl w:ilvl="0">
      <w:start w:val="3"/>
      <w:numFmt w:val="decimal"/>
      <w:lvlText w:val="%1"/>
      <w:lvlJc w:val="left"/>
      <w:pPr>
        <w:ind w:left="728" w:hanging="399"/>
        <w:jc w:val="right"/>
      </w:pPr>
      <w:rPr>
        <w:rFonts w:hint="default"/>
      </w:rPr>
    </w:lvl>
    <w:lvl w:ilvl="1">
      <w:start w:val="1"/>
      <w:numFmt w:val="decimal"/>
      <w:lvlText w:val="%1.%2"/>
      <w:lvlJc w:val="left"/>
      <w:pPr>
        <w:ind w:left="728" w:hanging="399"/>
        <w:jc w:val="left"/>
      </w:pPr>
      <w:rPr>
        <w:rFonts w:hint="default" w:ascii="Times New Roman" w:hAnsi="Times New Roman" w:eastAsia="Times New Roman" w:cs="Times New Roman"/>
        <w:spacing w:val="-22"/>
        <w:w w:val="100"/>
        <w:sz w:val="24"/>
        <w:szCs w:val="24"/>
      </w:rPr>
    </w:lvl>
    <w:lvl w:ilvl="2">
      <w:start w:val="1"/>
      <w:numFmt w:val="decimal"/>
      <w:lvlText w:val="%1.%2.%3"/>
      <w:lvlJc w:val="left"/>
      <w:pPr>
        <w:ind w:left="1071" w:hanging="519"/>
        <w:jc w:val="left"/>
      </w:pPr>
      <w:rPr>
        <w:rFonts w:hint="default" w:ascii="Times New Roman" w:hAnsi="Times New Roman" w:eastAsia="Times New Roman" w:cs="Times New Roman"/>
        <w:w w:val="100"/>
        <w:sz w:val="24"/>
        <w:szCs w:val="24"/>
      </w:rPr>
    </w:lvl>
    <w:lvl w:ilvl="3">
      <w:start w:val="1"/>
      <w:numFmt w:val="decimal"/>
      <w:lvlText w:val="%1.%2.%3.%4"/>
      <w:lvlJc w:val="left"/>
      <w:pPr>
        <w:ind w:left="1501" w:hanging="723"/>
        <w:jc w:val="left"/>
      </w:pPr>
      <w:rPr>
        <w:rFonts w:hint="default" w:ascii="Times New Roman" w:hAnsi="Times New Roman" w:eastAsia="Times New Roman" w:cs="Times New Roman"/>
        <w:w w:val="100"/>
        <w:sz w:val="24"/>
        <w:szCs w:val="24"/>
      </w:rPr>
    </w:lvl>
    <w:lvl w:ilvl="4">
      <w:start w:val="0"/>
      <w:numFmt w:val="bullet"/>
      <w:lvlText w:val="•"/>
      <w:lvlJc w:val="left"/>
      <w:pPr>
        <w:ind w:left="1140" w:hanging="723"/>
      </w:pPr>
      <w:rPr>
        <w:rFonts w:hint="default"/>
      </w:rPr>
    </w:lvl>
    <w:lvl w:ilvl="5">
      <w:start w:val="0"/>
      <w:numFmt w:val="bullet"/>
      <w:lvlText w:val="•"/>
      <w:lvlJc w:val="left"/>
      <w:pPr>
        <w:ind w:left="1480" w:hanging="723"/>
      </w:pPr>
      <w:rPr>
        <w:rFonts w:hint="default"/>
      </w:rPr>
    </w:lvl>
    <w:lvl w:ilvl="6">
      <w:start w:val="0"/>
      <w:numFmt w:val="bullet"/>
      <w:lvlText w:val="•"/>
      <w:lvlJc w:val="left"/>
      <w:pPr>
        <w:ind w:left="1500" w:hanging="723"/>
      </w:pPr>
      <w:rPr>
        <w:rFonts w:hint="default"/>
      </w:rPr>
    </w:lvl>
    <w:lvl w:ilvl="7">
      <w:start w:val="0"/>
      <w:numFmt w:val="bullet"/>
      <w:lvlText w:val="•"/>
      <w:lvlJc w:val="left"/>
      <w:pPr>
        <w:ind w:left="3521" w:hanging="723"/>
      </w:pPr>
      <w:rPr>
        <w:rFonts w:hint="default"/>
      </w:rPr>
    </w:lvl>
    <w:lvl w:ilvl="8">
      <w:start w:val="0"/>
      <w:numFmt w:val="bullet"/>
      <w:lvlText w:val="•"/>
      <w:lvlJc w:val="left"/>
      <w:pPr>
        <w:ind w:left="5543" w:hanging="723"/>
      </w:pPr>
      <w:rPr>
        <w:rFonts w:hint="default"/>
      </w:rPr>
    </w:lvl>
  </w:abstractNum>
  <w:abstractNum w:abstractNumId="0">
    <w:multiLevelType w:val="hybridMultilevel"/>
    <w:lvl w:ilvl="0">
      <w:start w:val="1"/>
      <w:numFmt w:val="decimal"/>
      <w:lvlText w:val="%1"/>
      <w:lvlJc w:val="left"/>
      <w:pPr>
        <w:ind w:left="318" w:hanging="200"/>
        <w:jc w:val="left"/>
      </w:pPr>
      <w:rPr>
        <w:rFonts w:hint="default" w:ascii="Times New Roman" w:hAnsi="Times New Roman" w:eastAsia="Times New Roman" w:cs="Times New Roman"/>
        <w:b/>
        <w:bCs/>
        <w:w w:val="100"/>
        <w:sz w:val="28"/>
        <w:szCs w:val="28"/>
      </w:rPr>
    </w:lvl>
    <w:lvl w:ilvl="1">
      <w:start w:val="2"/>
      <w:numFmt w:val="decimal"/>
      <w:lvlText w:val="%1.%2"/>
      <w:lvlJc w:val="left"/>
      <w:pPr>
        <w:ind w:left="714" w:hanging="384"/>
        <w:jc w:val="left"/>
      </w:pPr>
      <w:rPr>
        <w:rFonts w:hint="default" w:ascii="Times New Roman" w:hAnsi="Times New Roman" w:eastAsia="Times New Roman" w:cs="Times New Roman"/>
        <w:w w:val="100"/>
        <w:sz w:val="24"/>
        <w:szCs w:val="24"/>
      </w:rPr>
    </w:lvl>
    <w:lvl w:ilvl="2">
      <w:start w:val="1"/>
      <w:numFmt w:val="decimal"/>
      <w:lvlText w:val="%1.%2.%3"/>
      <w:lvlJc w:val="left"/>
      <w:pPr>
        <w:ind w:left="1074" w:hanging="536"/>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143" w:hanging="536"/>
      </w:pPr>
      <w:rPr>
        <w:rFonts w:hint="default"/>
      </w:rPr>
    </w:lvl>
    <w:lvl w:ilvl="4">
      <w:start w:val="0"/>
      <w:numFmt w:val="bullet"/>
      <w:lvlText w:val="•"/>
      <w:lvlJc w:val="left"/>
      <w:pPr>
        <w:ind w:left="3206" w:hanging="536"/>
      </w:pPr>
      <w:rPr>
        <w:rFonts w:hint="default"/>
      </w:rPr>
    </w:lvl>
    <w:lvl w:ilvl="5">
      <w:start w:val="0"/>
      <w:numFmt w:val="bullet"/>
      <w:lvlText w:val="•"/>
      <w:lvlJc w:val="left"/>
      <w:pPr>
        <w:ind w:left="4269" w:hanging="536"/>
      </w:pPr>
      <w:rPr>
        <w:rFonts w:hint="default"/>
      </w:rPr>
    </w:lvl>
    <w:lvl w:ilvl="6">
      <w:start w:val="0"/>
      <w:numFmt w:val="bullet"/>
      <w:lvlText w:val="•"/>
      <w:lvlJc w:val="left"/>
      <w:pPr>
        <w:ind w:left="5333" w:hanging="536"/>
      </w:pPr>
      <w:rPr>
        <w:rFonts w:hint="default"/>
      </w:rPr>
    </w:lvl>
    <w:lvl w:ilvl="7">
      <w:start w:val="0"/>
      <w:numFmt w:val="bullet"/>
      <w:lvlText w:val="•"/>
      <w:lvlJc w:val="left"/>
      <w:pPr>
        <w:ind w:left="6396" w:hanging="536"/>
      </w:pPr>
      <w:rPr>
        <w:rFonts w:hint="default"/>
      </w:rPr>
    </w:lvl>
    <w:lvl w:ilvl="8">
      <w:start w:val="0"/>
      <w:numFmt w:val="bullet"/>
      <w:lvlText w:val="•"/>
      <w:lvlJc w:val="left"/>
      <w:pPr>
        <w:ind w:left="7459" w:hanging="536"/>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68"/>
      <w:ind w:leftChars="0" w:left="750" w:hanging="723"/>
    </w:pPr>
    <w:rPr>
      <w:rFonts w:ascii="宋体" w:hAnsi="宋体" w:eastAsia="宋体" w:cs="宋体"/>
      <w:sz w:val="24"/>
      <w:szCs w:val="24"/>
    </w:rPr>
  </w:style>
  <w:style w:styleId="BodyText" w:type="paragraph">
    <w:name w:val="Body Text"/>
    <w:basedOn w:val="Normal"/>
    <w:uiPriority w:val="1"/>
    <w:qFormat/>
    <w:pPr>
      <w:ind w:leftChars="0" w:left="118"/>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68"/>
      <w:ind w:leftChars="0" w:left="118"/>
    </w:pPr>
    <w:rPr>
      <w:rFonts w:ascii="Times New Roman" w:hAnsi="Times New Roman" w:eastAsia="Times New Roman" w:cs="Times New Roman"/>
    </w:rPr>
  </w:style>
  <w:style w:styleId="TableParagraph" w:type="paragraph">
    <w:name w:val="Table Paragraph"/>
    <w:basedOn w:val="Normal"/>
    <w:uiPriority w:val="1"/>
    <w:qFormat/>
    <w:pPr>
      <w:spacing w:before="57"/>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png"/><Relationship Id="rId27" Type="http://schemas.openxmlformats.org/officeDocument/2006/relationships/hyperlink" Target="http://www.ncbi.nlm.nih.gov/pubmed?term=%22Brincks%20EL%22%5BAuthor%5D" TargetMode="External"/><Relationship Id="rId28" Type="http://schemas.openxmlformats.org/officeDocument/2006/relationships/hyperlink" Target="http://www.ncbi.nlm.nih.gov/pubmed?term=%22Woodland%20DL%22%5BAuthor%5D" TargetMode="External"/><Relationship Id="rId29" Type="http://schemas.openxmlformats.org/officeDocument/2006/relationships/hyperlink" Target="http://www.ncbi.nlm.nih.gov/pubmed/21173876" TargetMode="External"/><Relationship Id="rId30" Type="http://schemas.openxmlformats.org/officeDocument/2006/relationships/hyperlink" Target="http://www.ncbi.nlm.nih.gov/pubmed?term=%20Novel%20roles%20for%20IL-15%20in%20T%20cell%20survival." TargetMode="External"/><Relationship Id="rId31" Type="http://schemas.openxmlformats.org/officeDocument/2006/relationships/hyperlink" Target="http://www.ncbi.nlm.nih.gov/pubmed/20026737" TargetMode="External"/><Relationship Id="rId32" Type="http://schemas.openxmlformats.org/officeDocument/2006/relationships/hyperlink" Target="http://www.ncbi.nlm.nih.gov/pubmed/20440074" TargetMode="External"/><Relationship Id="rId33" Type="http://schemas.openxmlformats.org/officeDocument/2006/relationships/hyperlink" Target="http://www.ncbi.nlm.nih.gov/pubmed/21603270" TargetMode="External"/><Relationship Id="rId34" Type="http://schemas.openxmlformats.org/officeDocument/2006/relationships/hyperlink" Target="http://www.ncbi.nlm.nih.gov/pubmed?term=%22van%20Es%20T%22%5BAuthor%5D" TargetMode="External"/><Relationship Id="rId35" Type="http://schemas.openxmlformats.org/officeDocument/2006/relationships/hyperlink" Target="http://www.ncbi.nlm.nih.gov/pubmed?term=%22van%20Puijvelde%20GH%22%5BAuthor%5D" TargetMode="External"/><Relationship Id="rId36" Type="http://schemas.openxmlformats.org/officeDocument/2006/relationships/hyperlink" Target="http://www.ncbi.nlm.nih.gov/pubmed?term=%22Michon%20IN%22%5BAuthor%5D" TargetMode="External"/><Relationship Id="rId37" Type="http://schemas.openxmlformats.org/officeDocument/2006/relationships/hyperlink" Target="http://www.ncbi.nlm.nih.gov/pubmed/21115056" TargetMode="External"/><Relationship Id="rId38" Type="http://schemas.openxmlformats.org/officeDocument/2006/relationships/hyperlink" Target="http://www.ncbi.nlm.nih.gov/pubmed?term=%22van%20der%20Meer%20JJ%22%5BAuthor%5D" TargetMode="External"/><Relationship Id="rId39" Type="http://schemas.openxmlformats.org/officeDocument/2006/relationships/hyperlink" Target="http://www.ncbi.nlm.nih.gov/pubmed?term=%22de%20Boer%20OJ%22%5BAuthor%5D" TargetMode="External"/><Relationship Id="rId40" Type="http://schemas.openxmlformats.org/officeDocument/2006/relationships/hyperlink" Target="http://www.ncbi.nlm.nih.gov/pubmed?term=%22Teeling%20P%22%5BAuthor%5D" TargetMode="External"/><Relationship Id="rId41" Type="http://schemas.openxmlformats.org/officeDocument/2006/relationships/hyperlink" Target="http://www.ncbi.nlm.nih.gov/pubmed/21487524" TargetMode="External"/><Relationship Id="rId42" Type="http://schemas.openxmlformats.org/officeDocument/2006/relationships/hyperlink" Target="http://www.ncbi.nlm.nih.gov/pubmed/11451753" TargetMode="External"/><Relationship Id="rId43" Type="http://schemas.openxmlformats.org/officeDocument/2006/relationships/hyperlink" Target="http://www.ncbi.nlm.nih.gov/pubmed?term=%22Budagian%20V%22%5BAuthor%5D" TargetMode="External"/><Relationship Id="rId44" Type="http://schemas.openxmlformats.org/officeDocument/2006/relationships/hyperlink" Target="http://www.ncbi.nlm.nih.gov/pubmed?term=%22Bulanova%20E%22%5BAuthor%5D" TargetMode="External"/><Relationship Id="rId45" Type="http://schemas.openxmlformats.org/officeDocument/2006/relationships/hyperlink" Target="http://www.ncbi.nlm.nih.gov/pubmed?term=%22Paus%20R%22%5BAuthor%5D" TargetMode="External"/><Relationship Id="rId46" Type="http://schemas.openxmlformats.org/officeDocument/2006/relationships/hyperlink" Target="http://www.ncbi.nlm.nih.gov/pubmed?term=IL-15%2FIL-15%20receptor%20biology%3A%20A%20guided%20tour%20through%20an" TargetMode="External"/><Relationship Id="rId47" Type="http://schemas.openxmlformats.org/officeDocument/2006/relationships/hyperlink" Target="http://www.ncbi.nlm.nih.gov/pubmed?term=%22Jakobisiak%20M%22%5BAuthor%5D" TargetMode="External"/><Relationship Id="rId48" Type="http://schemas.openxmlformats.org/officeDocument/2006/relationships/hyperlink" Target="http://www.ncbi.nlm.nih.gov/pubmed?term=%22Golab%20J%22%5BAuthor%5D" TargetMode="External"/><Relationship Id="rId49" Type="http://schemas.openxmlformats.org/officeDocument/2006/relationships/hyperlink" Target="http://www.ncbi.nlm.nih.gov/pubmed?term=%22Lasek%20W%22%5BAuthor%5D" TargetMode="External"/><Relationship Id="rId50" Type="http://schemas.openxmlformats.org/officeDocument/2006/relationships/hyperlink" Target="http://www.ncbi.nlm.nih.gov/pubmed/21531164#%23" TargetMode="External"/><Relationship Id="rId51" Type="http://schemas.openxmlformats.org/officeDocument/2006/relationships/hyperlink" Target="http://www.ncbi.nlm.nih.gov/pubmed/20538758" TargetMode="External"/><Relationship Id="rId52" Type="http://schemas.openxmlformats.org/officeDocument/2006/relationships/hyperlink" Target="http://www.ncbi.nlm.nih.gov/pubmed/21508840" TargetMode="External"/><Relationship Id="rId53" Type="http://schemas.openxmlformats.org/officeDocument/2006/relationships/hyperlink" Target="http://www.ncbi.nlm.nih.gov/pubmed/?term=Mechanisms%2Bfor%2BInsulin%2BResistance%3A%2BCommon%2BThreads%2Band%2BMissing%2BLinks" TargetMode="External"/><Relationship Id="rId54" Type="http://schemas.openxmlformats.org/officeDocument/2006/relationships/hyperlink" Target="http://www.ncbi.nlm.nih.gov/pubmed?term=Martins%20AR%5BAuthor%5D&amp;amp;cauthor=true&amp;amp;cauthor_uid=22360800" TargetMode="External"/><Relationship Id="rId55" Type="http://schemas.openxmlformats.org/officeDocument/2006/relationships/hyperlink" Target="http://www.ncbi.nlm.nih.gov/pubmed?term=Nachbar%20RT%5BAuthor%5D&amp;amp;cauthor=true&amp;amp;cauthor_uid=22360800" TargetMode="External"/><Relationship Id="rId56" Type="http://schemas.openxmlformats.org/officeDocument/2006/relationships/hyperlink" Target="http://www.ncbi.nlm.nih.gov/pubmed/22781747" TargetMode="External"/><Relationship Id="rId57" Type="http://schemas.openxmlformats.org/officeDocument/2006/relationships/hyperlink" Target="http://www.ncbi.nlm.nih.gov/pubmed/22187377" TargetMode="External"/><Relationship Id="rId58" Type="http://schemas.openxmlformats.org/officeDocument/2006/relationships/hyperlink" Target="http://www.ncbi.nlm.nih.gov/pubmed/22117073" TargetMode="External"/><Relationship Id="rId59" Type="http://schemas.openxmlformats.org/officeDocument/2006/relationships/hyperlink" Target="http://www.ncbi.nlm.nih.gov/pubmed/21906226" TargetMode="External"/><Relationship Id="rId60" Type="http://schemas.openxmlformats.org/officeDocument/2006/relationships/hyperlink" Target="http://www.ncbi.nlm.nih.gov/pubmed/21354469" TargetMode="External"/><Relationship Id="rId61" Type="http://schemas.openxmlformats.org/officeDocument/2006/relationships/hyperlink" Target="http://www.ncbi.nlm.nih.gov/pubmed/21307608" TargetMode="External"/><Relationship Id="rId62" Type="http://schemas.openxmlformats.org/officeDocument/2006/relationships/hyperlink" Target="http://www.ncbi.nlm.nih.gov/pubmed/19001550" TargetMode="External"/><Relationship Id="rId63" Type="http://schemas.openxmlformats.org/officeDocument/2006/relationships/hyperlink" Target="http://www.ncbi.nlm.nih.gov/pubmed/17670937" TargetMode="External"/><Relationship Id="rId64" Type="http://schemas.openxmlformats.org/officeDocument/2006/relationships/hyperlink" Target="http://www.ncbi.nlm.nih.gov/pubmed/15389734" TargetMode="External"/><Relationship Id="rId65" Type="http://schemas.openxmlformats.org/officeDocument/2006/relationships/numbering" Target="numbering.xml"/><Relationship Id="rId66" Type="http://schemas.openxmlformats.org/officeDocument/2006/relationships/endnotes" Target="endnotes.xml"/><Relationship Id="rId67" Type="http://schemas.openxmlformats.org/officeDocument/2006/relationships/header" Target="header1.xml"/><Relationship Id="rId68" Type="http://schemas.openxmlformats.org/officeDocument/2006/relationships/header" Target="header2.xml"/><Relationship Id="rId69" Type="http://schemas.openxmlformats.org/officeDocument/2006/relationships/footer" Target="footer3.xml"/><Relationship Id="rId70" Type="http://schemas.openxmlformats.org/officeDocument/2006/relationships/footer" Target="footer4.xml"/><Relationship Id="rId71" Type="http://schemas.openxmlformats.org/officeDocument/2006/relationships/footer" Target="footer5.xml"/><Relationship Id="rId73" Type="http://schemas.openxmlformats.org/officeDocument/2006/relationships/footer" Target="footer7.xml"/><Relationship Id="rId74" Type="http://schemas.openxmlformats.org/officeDocument/2006/relationships/header" Target="header7.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8.xml"/><Relationship Id="rId80" Type="http://schemas.openxmlformats.org/officeDocument/2006/relationships/header" Target="header9.xml"/><Relationship Id="rId81" Type="http://schemas.openxmlformats.org/officeDocument/2006/relationships/footer" Target="footer12.xml"/><Relationship Id="rId82" Type="http://schemas.openxmlformats.org/officeDocument/2006/relationships/header" Target="header10.xml"/><Relationship Id="rId83" Type="http://schemas.openxmlformats.org/officeDocument/2006/relationships/header" Target="header11.xml"/><Relationship Id="rId84" Type="http://schemas.openxmlformats.org/officeDocument/2006/relationships/header" Target="header12.xml"/><Relationship Id="rId8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目录</dc:title>
  <dcterms:created xsi:type="dcterms:W3CDTF">2017-03-15T12:47:36Z</dcterms:created>
  <dcterms:modified xsi:type="dcterms:W3CDTF">2017-03-15T12:47:36Z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2013-11-13T00:00:00Z</vt:filetime>
  </property>
  <property fmtid="{D5CDD505-2E9C-101B-9397-08002B2CF9AE}" pid="3" name="Creator">
    <vt:lpwstr>Microsoft® Word 2010</vt:lpwstr>
  </property>
  <property fmtid="{D5CDD505-2E9C-101B-9397-08002B2CF9AE}" pid="4" name="LastSaved">
    <vt:filetime>2017-03-15T00:00:00Z</vt:filetime>
  </property>
</Properties>
</file>