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5.xml" ContentType="application/vnd.openxmlformats-officedocument.wordprocessingml.header+xml"/>
  <Override PartName="/word/header1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7.xml" ContentType="application/vnd.openxmlformats-officedocument.wordprocessingml.footer+xml"/>
  <Override PartName="/word/header2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12.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7734" w:val="left" w:leader="none"/>
        </w:tabs>
        <w:spacing w:before="91"/>
        <w:ind w:leftChars="0" w:left="348" w:rightChars="0" w:right="0" w:firstLineChars="0" w:firstLine="0"/>
        <w:jc w:val="left"/>
        <w:rPr>
          <w:rFonts w:ascii="Times New Roman" w:eastAsia="Times New Roman"/>
          <w:sz w:val="21"/>
        </w:rPr>
      </w:pPr>
      <w:bookmarkStart w:name="封面 " w:id="1"/>
      <w:bookmarkEnd w:id="1"/>
      <w:r/>
      <w:r>
        <w:rPr>
          <w:sz w:val="21"/>
        </w:rPr>
        <w:t>分类</w:t>
      </w:r>
      <w:r>
        <w:rPr>
          <w:spacing w:val="-2"/>
          <w:sz w:val="21"/>
        </w:rPr>
        <w:t>号</w:t>
      </w:r>
      <w:r>
        <w:rPr>
          <w:sz w:val="21"/>
        </w:rPr>
        <w:t>：</w:t>
      </w:r>
      <w:r>
        <w:rPr>
          <w:rFonts w:ascii="Times New Roman" w:eastAsia="Times New Roman"/>
          <w:sz w:val="21"/>
        </w:rPr>
        <w:t>R3</w:t>
      </w:r>
      <w:r w:rsidRPr="00000000">
        <w:tab/>
      </w:r>
      <w:r>
        <w:rPr>
          <w:spacing w:val="0"/>
          <w:sz w:val="21"/>
        </w:rPr>
        <w:t>单</w:t>
      </w:r>
      <w:r>
        <w:rPr>
          <w:spacing w:val="-2"/>
          <w:sz w:val="21"/>
        </w:rPr>
        <w:t>位</w:t>
      </w:r>
      <w:r>
        <w:rPr>
          <w:spacing w:val="0"/>
          <w:sz w:val="21"/>
        </w:rPr>
        <w:t>代</w:t>
      </w:r>
      <w:r>
        <w:rPr>
          <w:spacing w:val="-2"/>
          <w:sz w:val="21"/>
        </w:rPr>
        <w:t>码</w:t>
      </w:r>
      <w:r>
        <w:rPr>
          <w:spacing w:val="0"/>
          <w:sz w:val="21"/>
        </w:rPr>
        <w:t>：</w:t>
      </w:r>
      <w:r>
        <w:rPr>
          <w:rFonts w:ascii="Times New Roman" w:eastAsia="Times New Roman"/>
          <w:spacing w:val="0"/>
          <w:sz w:val="21"/>
        </w:rPr>
        <w:t>10752</w:t>
      </w:r>
    </w:p>
    <w:p w:rsidR="0018722C">
      <w:pPr>
        <w:tabs>
          <w:tab w:pos="770" w:val="left" w:leader="none"/>
          <w:tab w:pos="7804" w:val="left" w:leader="none"/>
        </w:tabs>
        <w:spacing w:before="21"/>
        <w:ind w:leftChars="0" w:left="348" w:rightChars="0" w:right="0" w:firstLineChars="0" w:firstLine="0"/>
        <w:jc w:val="left"/>
        <w:rPr>
          <w:rFonts w:ascii="Times New Roman" w:eastAsia="Times New Roman"/>
          <w:sz w:val="21"/>
        </w:rPr>
      </w:pPr>
      <w:r>
        <w:rPr>
          <w:sz w:val="21"/>
        </w:rPr>
        <w:t>密</w:t>
      </w:r>
      <w:r w:rsidRPr="00000000">
        <w:tab/>
      </w:r>
      <w:r>
        <w:rPr>
          <w:spacing w:val="-2"/>
          <w:sz w:val="21"/>
        </w:rPr>
        <w:t>级</w:t>
      </w:r>
      <w:r>
        <w:rPr>
          <w:sz w:val="21"/>
        </w:rPr>
        <w:t>：公</w:t>
      </w:r>
      <w:r>
        <w:rPr>
          <w:spacing w:val="0"/>
          <w:sz w:val="21"/>
        </w:rPr>
        <w:t> </w:t>
      </w:r>
      <w:r>
        <w:rPr>
          <w:sz w:val="21"/>
        </w:rPr>
        <w:t>开</w:t>
      </w:r>
      <w:r w:rsidRPr="00000000">
        <w:tab/>
        <w:t>学 号：</w:t>
      </w:r>
      <w:r>
        <w:rPr>
          <w:rFonts w:ascii="Times New Roman" w:eastAsia="Times New Roman"/>
          <w:sz w:val="21"/>
        </w:rPr>
        <w:t>20120038</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5"/>
          <w:szCs w:val="24"/>
          <w:rFonts w:cstheme="minorBidi" w:ascii="Times New Roman" w:hAnsi="宋体" w:eastAsia="宋体" w:cs="宋体"/>
        </w:rPr>
      </w:pPr>
    </w:p>
    <w:p w:rsidR="0018722C">
      <w:pPr>
        <w:spacing w:before="0"/>
        <w:ind w:leftChars="0" w:left="719" w:rightChars="0" w:right="126" w:firstLineChars="0" w:firstLine="0"/>
        <w:jc w:val="center"/>
        <w:rPr>
          <w:rFonts w:ascii="隶书" w:eastAsia="隶书" w:hint="eastAsia"/>
          <w:b/>
          <w:sz w:val="84"/>
        </w:rPr>
      </w:pPr>
      <w:r>
        <w:rPr>
          <w:rFonts w:ascii="隶书" w:eastAsia="隶书" w:hint="eastAsia"/>
          <w:b/>
          <w:w w:val="95"/>
          <w:sz w:val="84"/>
        </w:rPr>
        <w:t>宁夏医科大学</w:t>
      </w:r>
    </w:p>
    <w:p w:rsidR="0018722C">
      <w:pPr>
        <w:spacing w:before="149"/>
        <w:ind w:leftChars="0" w:left="722" w:rightChars="0" w:right="126" w:firstLineChars="0" w:firstLine="0"/>
        <w:jc w:val="center"/>
        <w:rPr>
          <w:rFonts w:ascii="隶书" w:eastAsia="隶书" w:hint="eastAsia"/>
          <w:b/>
          <w:sz w:val="84"/>
        </w:rPr>
      </w:pPr>
      <w:r>
        <w:rPr>
          <w:rFonts w:ascii="隶书" w:eastAsia="隶书" w:hint="eastAsia"/>
          <w:b/>
          <w:w w:val="95"/>
          <w:sz w:val="84"/>
        </w:rPr>
        <w:t>硕士研究生学位论文</w:t>
      </w:r>
    </w:p>
    <w:p w:rsidR="0018722C">
      <w:pPr>
        <w:spacing w:before="625"/>
        <w:ind w:leftChars="0" w:left="728" w:rightChars="0" w:right="126" w:firstLineChars="0" w:firstLine="0"/>
        <w:jc w:val="center"/>
        <w:rPr>
          <w:rFonts w:ascii="黑体" w:eastAsia="黑体" w:hint="eastAsia"/>
          <w:sz w:val="44"/>
        </w:rPr>
      </w:pPr>
      <w:r>
        <w:rPr>
          <w:rFonts w:ascii="Times New Roman" w:eastAsia="Times New Roman"/>
          <w:sz w:val="44"/>
        </w:rPr>
        <w:t>MicroRNA-126 </w:t>
      </w:r>
      <w:r>
        <w:rPr>
          <w:rFonts w:ascii="黑体" w:eastAsia="黑体" w:hint="eastAsia"/>
          <w:spacing w:val="-28"/>
          <w:sz w:val="44"/>
        </w:rPr>
        <w:t>对 </w:t>
      </w:r>
      <w:r>
        <w:rPr>
          <w:rFonts w:ascii="Times New Roman" w:eastAsia="Times New Roman"/>
          <w:sz w:val="44"/>
        </w:rPr>
        <w:t>INS-1 </w:t>
      </w:r>
      <w:r>
        <w:rPr>
          <w:rFonts w:ascii="黑体" w:eastAsia="黑体" w:hint="eastAsia"/>
          <w:sz w:val="44"/>
        </w:rPr>
        <w:t>细胞功能的调控作用</w:t>
      </w:r>
    </w:p>
    <w:p w:rsidR="0018722C">
      <w:pPr>
        <w:widowControl w:val="0"/>
        <w:snapToGrid w:val="1"/>
        <w:spacing w:beforeLines="0" w:afterLines="0" w:lineRule="auto" w:line="240" w:after="0" w:before="184"/>
        <w:ind w:firstLineChars="0" w:firstLine="0" w:rightChars="0" w:right="0" w:leftChars="0" w:left="1147"/>
        <w:jc w:val="left"/>
        <w:autoSpaceDE w:val="0"/>
        <w:autoSpaceDN w:val="0"/>
        <w:pBdr>
          <w:bottom w:val="none" w:sz="0" w:space="0" w:color="auto"/>
        </w:pBdr>
        <w:rPr>
          <w:kern w:val="2"/>
          <w:sz w:val="32"/>
          <w:szCs w:val="32"/>
          <w:rFonts w:cstheme="minorBidi" w:ascii="Times New Roman" w:hAnsi="宋体" w:eastAsia="宋体" w:cs="宋体"/>
        </w:rPr>
      </w:pPr>
      <w:r>
        <w:rPr>
          <w:kern w:val="2"/>
          <w:sz w:val="32"/>
          <w:szCs w:val="32"/>
          <w:rFonts w:ascii="Times New Roman" w:cstheme="minorBidi" w:hAnsi="宋体" w:eastAsia="宋体" w:cs="宋体"/>
        </w:rPr>
        <w:t>The role of microRNA-126 in regulation of INS-1 cells function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50"/>
          <w:szCs w:val="24"/>
          <w:rFonts w:cstheme="minorBidi" w:ascii="Times New Roman" w:hAnsi="宋体" w:eastAsia="宋体" w:cs="宋体"/>
        </w:rPr>
      </w:pPr>
    </w:p>
    <w:p w:rsidR="0018722C">
      <w:pPr>
        <w:tabs>
          <w:tab w:pos="2167" w:val="left" w:leader="none"/>
          <w:tab w:pos="2727" w:val="left" w:leader="none"/>
          <w:tab w:pos="3286" w:val="left" w:leader="none"/>
          <w:tab w:pos="3848" w:val="left" w:leader="none"/>
          <w:tab w:pos="4827" w:val="left" w:leader="none"/>
          <w:tab w:pos="5665" w:val="left" w:leader="none"/>
          <w:tab w:pos="6507" w:val="left" w:leader="none"/>
          <w:tab w:pos="7350" w:val="left" w:leader="none"/>
        </w:tabs>
        <w:spacing w:before="0"/>
        <w:ind w:leftChars="0" w:left="1608" w:rightChars="0" w:right="0" w:firstLineChars="0" w:firstLine="0"/>
        <w:jc w:val="left"/>
        <w:rPr>
          <w:sz w:val="28"/>
        </w:rPr>
      </w:pPr>
      <w:r>
        <w:rPr>
          <w:sz w:val="28"/>
        </w:rPr>
        <w:t>学</w:t>
      </w:r>
      <w:r w:rsidRPr="00000000">
        <w:tab/>
        <w:t>位</w:t>
      </w:r>
      <w:r w:rsidRPr="00000000">
        <w:tab/>
        <w:t>申</w:t>
      </w:r>
      <w:r w:rsidRPr="00000000">
        <w:tab/>
        <w:t>请</w:t>
      </w:r>
      <w:r w:rsidRPr="00000000">
        <w:tab/>
        <w:t>人：</w:t>
      </w:r>
      <w:r>
        <w:rPr>
          <w:position w:val="-5"/>
          <w:sz w:val="28"/>
          <w:u w:val="single"/>
        </w:rPr>
        <w:t> </w:t>
      </w:r>
      <w:r w:rsidRPr="00000000">
        <w:tab/>
        <w:t>张</w:t>
      </w:r>
      <w:r w:rsidRPr="00000000">
        <w:tab/>
        <w:t>荣</w:t>
      </w:r>
      <w:r w:rsidRPr="00000000">
        <w:tab/>
        <w:t>华</w:t>
      </w:r>
      <w:r w:rsidRPr="00000000">
        <w:tab/>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p w:rsidR="0018722C">
      <w:pPr>
        <w:tabs>
          <w:tab w:pos="2354" w:val="left" w:leader="none"/>
          <w:tab w:pos="3101" w:val="left" w:leader="none"/>
          <w:tab w:pos="3848" w:val="left" w:leader="none"/>
          <w:tab w:pos="4827" w:val="left" w:leader="none"/>
          <w:tab w:pos="6370" w:val="left" w:leader="none"/>
          <w:tab w:pos="7492" w:val="left" w:leader="none"/>
        </w:tabs>
        <w:spacing w:before="15"/>
        <w:ind w:leftChars="0" w:left="1608" w:rightChars="0" w:right="0" w:firstLineChars="0" w:firstLine="0"/>
        <w:jc w:val="left"/>
        <w:rPr>
          <w:sz w:val="28"/>
        </w:rPr>
      </w:pPr>
      <w:r>
        <w:rPr>
          <w:position w:val="6"/>
          <w:sz w:val="28"/>
        </w:rPr>
        <w:t>指</w:t>
      </w:r>
      <w:r w:rsidRPr="00000000">
        <w:tab/>
        <w:t>导</w:t>
      </w:r>
      <w:r w:rsidRPr="00000000">
        <w:tab/>
        <w:t>教</w:t>
      </w:r>
      <w:r w:rsidRPr="00000000">
        <w:tab/>
        <w:t>师：</w:t>
      </w:r>
      <w:r>
        <w:rPr>
          <w:sz w:val="28"/>
          <w:u w:val="single"/>
        </w:rPr>
        <w:t> </w:t>
      </w:r>
      <w:r w:rsidRPr="00000000">
        <w:tab/>
        <w:t>袁</w:t>
      </w:r>
      <w:r>
        <w:rPr>
          <w:spacing w:val="0"/>
          <w:sz w:val="28"/>
          <w:u w:val="single"/>
        </w:rPr>
        <w:t> </w:t>
      </w:r>
      <w:r>
        <w:rPr>
          <w:sz w:val="28"/>
          <w:u w:val="single"/>
        </w:rPr>
        <w:t>文</w:t>
      </w:r>
      <w:r>
        <w:rPr>
          <w:spacing w:val="0"/>
          <w:sz w:val="28"/>
          <w:u w:val="single"/>
        </w:rPr>
        <w:t> </w:t>
      </w:r>
      <w:r>
        <w:rPr>
          <w:sz w:val="28"/>
          <w:u w:val="single"/>
        </w:rPr>
        <w:t>俊</w:t>
      </w:r>
      <w:r w:rsidRPr="00000000">
        <w:tab/>
        <w:t>教授</w:t>
      </w:r>
      <w:r w:rsidRPr="00000000">
        <w:tab/>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p w:rsidR="0018722C">
      <w:pPr>
        <w:tabs>
          <w:tab w:pos="4842" w:val="left" w:leader="none"/>
          <w:tab w:pos="6524" w:val="left" w:leader="none"/>
          <w:tab w:pos="7364" w:val="left" w:leader="none"/>
        </w:tabs>
        <w:spacing w:before="15"/>
        <w:ind w:leftChars="0" w:left="1622" w:rightChars="0" w:right="0" w:firstLineChars="0" w:firstLine="0"/>
        <w:jc w:val="left"/>
        <w:rPr>
          <w:sz w:val="28"/>
        </w:rPr>
      </w:pPr>
      <w:r>
        <w:rPr>
          <w:spacing w:val="18"/>
          <w:sz w:val="28"/>
        </w:rPr>
        <w:t>申请学</w:t>
      </w:r>
      <w:r>
        <w:rPr>
          <w:spacing w:val="20"/>
          <w:sz w:val="28"/>
        </w:rPr>
        <w:t>位</w:t>
      </w:r>
      <w:r>
        <w:rPr>
          <w:spacing w:val="18"/>
          <w:sz w:val="28"/>
        </w:rPr>
        <w:t>门类</w:t>
      </w:r>
      <w:r>
        <w:rPr>
          <w:spacing w:val="20"/>
          <w:sz w:val="28"/>
        </w:rPr>
        <w:t>级</w:t>
      </w:r>
      <w:r>
        <w:rPr>
          <w:sz w:val="28"/>
        </w:rPr>
        <w:t>别：</w:t>
      </w:r>
      <w:r>
        <w:rPr>
          <w:position w:val="-5"/>
          <w:sz w:val="28"/>
          <w:u w:val="single"/>
        </w:rPr>
        <w:t> </w:t>
      </w:r>
      <w:r w:rsidRPr="00000000">
        <w:tab/>
        <w:t>理</w:t>
      </w:r>
      <w:r w:rsidRPr="00000000">
        <w:tab/>
        <w:t>学</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tbl>
      <w:tblPr>
        <w:tblW w:w="0" w:type="auto"/>
        <w:jc w:val="left"/>
        <w:tblInd w:w="1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4"/>
        <w:gridCol w:w="747"/>
        <w:gridCol w:w="747"/>
        <w:gridCol w:w="3925"/>
      </w:tblGrid>
      <w:tr>
        <w:trPr>
          <w:trHeight w:val="540" w:hRule="atLeast"/>
        </w:trPr>
        <w:tc>
          <w:tcPr>
            <w:tcW w:w="56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专</w:t>
            </w:r>
          </w:p>
        </w:tc>
        <w:tc>
          <w:tcPr>
            <w:tcW w:w="747"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业</w:t>
            </w:r>
          </w:p>
        </w:tc>
        <w:tc>
          <w:tcPr>
            <w:tcW w:w="74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名</w:t>
            </w:r>
          </w:p>
        </w:tc>
        <w:tc>
          <w:tcPr>
            <w:tcW w:w="3925" w:type="dxa"/>
          </w:tcPr>
          <w:p w:rsidR="0018722C">
            <w:pPr>
              <w:widowControl w:val="0"/>
              <w:snapToGrid w:val="1"/>
              <w:spacing w:line="240" w:lineRule="atLeast"/>
              <w:ind w:leftChars="0" w:left="0" w:rightChars="0" w:right="0" w:firstLineChars="0" w:firstLine="0"/>
              <w:jc w:val="left"/>
              <w:autoSpaceDE w:val="0"/>
              <w:autoSpaceDN w:val="0"/>
              <w:tabs>
                <w:tab w:pos="1211" w:val="left" w:leader="none"/>
                <w:tab w:pos="2056" w:val="left" w:leader="none"/>
                <w:tab w:pos="2896" w:val="left" w:leader="none"/>
                <w:tab w:pos="3594"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称：</w:t>
            </w:r>
            <w:r>
              <w:rPr>
                <w:kern w:val="2"/>
                <w:szCs w:val="22"/>
                <w:rFonts w:ascii="宋体" w:eastAsia="宋体" w:hint="eastAsia" w:cstheme="minorBidi" w:hAnsi="Times New Roman" w:cs="Times New Roman"/>
                <w:sz w:val="28"/>
                <w:u w:val="single"/>
              </w:rPr>
              <w:t> </w:t>
            </w:r>
            <w:r w:rsidRPr="00000000">
              <w:rPr>
                <w:kern w:val="2"/>
                <w:sz w:val="22"/>
                <w:szCs w:val="22"/>
                <w:rFonts w:cstheme="minorBidi" w:ascii="Times New Roman" w:hAnsi="Times New Roman" w:eastAsia="Times New Roman" w:cs="Times New Roman"/>
              </w:rPr>
              <w:tab/>
              <w:t>生</w:t>
            </w:r>
            <w:r w:rsidRPr="00000000">
              <w:rPr>
                <w:kern w:val="2"/>
                <w:sz w:val="22"/>
                <w:szCs w:val="22"/>
                <w:rFonts w:cstheme="minorBidi" w:ascii="Times New Roman" w:hAnsi="Times New Roman" w:eastAsia="Times New Roman" w:cs="Times New Roman"/>
              </w:rPr>
              <w:tab/>
              <w:t>理</w:t>
            </w:r>
            <w:r w:rsidRPr="00000000">
              <w:rPr>
                <w:kern w:val="2"/>
                <w:sz w:val="22"/>
                <w:szCs w:val="22"/>
                <w:rFonts w:cstheme="minorBidi" w:ascii="Times New Roman" w:hAnsi="Times New Roman" w:eastAsia="Times New Roman" w:cs="Times New Roman"/>
              </w:rPr>
              <w:tab/>
              <w:t>学</w:t>
            </w:r>
            <w:r w:rsidRPr="00000000">
              <w:rPr>
                <w:kern w:val="2"/>
                <w:sz w:val="22"/>
                <w:szCs w:val="22"/>
                <w:rFonts w:cstheme="minorBidi" w:ascii="Times New Roman" w:hAnsi="Times New Roman" w:eastAsia="Times New Roman" w:cs="Times New Roman"/>
              </w:rPr>
              <w:tab/>
            </w:r>
          </w:p>
        </w:tc>
      </w:tr>
      <w:tr>
        <w:trPr>
          <w:trHeight w:val="540" w:hRule="atLeast"/>
        </w:trPr>
        <w:tc>
          <w:tcPr>
            <w:tcW w:w="56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研</w:t>
            </w:r>
          </w:p>
        </w:tc>
        <w:tc>
          <w:tcPr>
            <w:tcW w:w="747"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究</w:t>
            </w:r>
          </w:p>
        </w:tc>
        <w:tc>
          <w:tcPr>
            <w:tcW w:w="74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方</w:t>
            </w:r>
          </w:p>
        </w:tc>
        <w:tc>
          <w:tcPr>
            <w:tcW w:w="3925" w:type="dxa"/>
          </w:tcPr>
          <w:p w:rsidR="0018722C">
            <w:pPr>
              <w:widowControl w:val="0"/>
              <w:snapToGrid w:val="1"/>
              <w:spacing w:line="240" w:lineRule="atLeast"/>
              <w:ind w:leftChars="0" w:left="0" w:rightChars="0" w:right="0" w:firstLineChars="0" w:firstLine="0"/>
              <w:jc w:val="left"/>
              <w:autoSpaceDE w:val="0"/>
              <w:autoSpaceDN w:val="0"/>
              <w:tabs>
                <w:tab w:pos="1211" w:val="left" w:leader="none"/>
                <w:tab w:pos="3873"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向：</w:t>
            </w:r>
            <w:r>
              <w:rPr>
                <w:kern w:val="2"/>
                <w:szCs w:val="22"/>
                <w:rFonts w:ascii="宋体" w:eastAsia="宋体" w:hint="eastAsia" w:cstheme="minorBidi" w:hAnsi="Times New Roman" w:cs="Times New Roman"/>
                <w:sz w:val="28"/>
                <w:u w:val="single"/>
              </w:rPr>
              <w:t> </w:t>
            </w:r>
            <w:r w:rsidRPr="00000000">
              <w:rPr>
                <w:kern w:val="2"/>
                <w:sz w:val="22"/>
                <w:szCs w:val="22"/>
                <w:rFonts w:cstheme="minorBidi" w:ascii="Times New Roman" w:hAnsi="Times New Roman" w:eastAsia="Times New Roman" w:cs="Times New Roman"/>
              </w:rPr>
              <w:tab/>
              <w:t>心 血 管 生 理</w:t>
            </w:r>
            <w:r>
              <w:rPr>
                <w:kern w:val="2"/>
                <w:szCs w:val="22"/>
                <w:rFonts w:ascii="宋体" w:eastAsia="宋体" w:hint="eastAsia" w:cstheme="minorBidi" w:hAnsi="Times New Roman" w:cs="Times New Roman"/>
                <w:spacing w:val="0"/>
                <w:sz w:val="28"/>
                <w:u w:val="single"/>
              </w:rPr>
              <w:t> </w:t>
            </w:r>
            <w:r>
              <w:rPr>
                <w:kern w:val="2"/>
                <w:szCs w:val="22"/>
                <w:rFonts w:ascii="宋体" w:eastAsia="宋体" w:hint="eastAsia" w:cstheme="minorBidi" w:hAnsi="Times New Roman" w:cs="Times New Roman"/>
                <w:sz w:val="28"/>
                <w:u w:val="single"/>
              </w:rPr>
              <w:t>学</w:t>
            </w:r>
            <w:r w:rsidRPr="00000000">
              <w:rPr>
                <w:kern w:val="2"/>
                <w:sz w:val="22"/>
                <w:szCs w:val="22"/>
                <w:rFonts w:cstheme="minorBidi" w:ascii="Times New Roman" w:hAnsi="Times New Roman" w:eastAsia="Times New Roman" w:cs="Times New Roman"/>
              </w:rPr>
              <w:tab/>
            </w:r>
          </w:p>
        </w:tc>
      </w:tr>
    </w:tbl>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tabs>
          <w:tab w:pos="2354" w:val="left" w:leader="none"/>
          <w:tab w:pos="3101" w:val="left" w:leader="none"/>
          <w:tab w:pos="3848" w:val="left" w:leader="none"/>
          <w:tab w:pos="4827" w:val="left" w:leader="none"/>
          <w:tab w:pos="5391" w:val="left" w:leader="none"/>
          <w:tab w:pos="5953" w:val="left" w:leader="none"/>
          <w:tab w:pos="6512" w:val="left" w:leader="none"/>
          <w:tab w:pos="7074" w:val="left" w:leader="none"/>
        </w:tabs>
        <w:spacing w:before="14"/>
        <w:ind w:leftChars="0" w:left="1608" w:rightChars="0" w:right="0" w:firstLineChars="0" w:firstLine="0"/>
        <w:jc w:val="left"/>
        <w:rPr>
          <w:sz w:val="28"/>
        </w:rPr>
      </w:pPr>
      <w:r>
        <w:rPr>
          <w:position w:val="6"/>
          <w:sz w:val="28"/>
        </w:rPr>
        <w:t>所</w:t>
      </w:r>
      <w:r w:rsidRPr="00000000">
        <w:tab/>
        <w:t>在</w:t>
      </w:r>
      <w:r w:rsidRPr="00000000">
        <w:tab/>
        <w:t>学</w:t>
      </w:r>
      <w:r w:rsidRPr="00000000">
        <w:tab/>
        <w:t>院：</w:t>
      </w:r>
      <w:r>
        <w:rPr>
          <w:sz w:val="28"/>
          <w:u w:val="single"/>
        </w:rPr>
        <w:t> </w:t>
      </w:r>
      <w:r w:rsidRPr="00000000">
        <w:tab/>
        <w:t>基</w:t>
      </w:r>
      <w:r w:rsidRPr="00000000">
        <w:tab/>
        <w:t>础</w:t>
      </w:r>
      <w:r w:rsidRPr="00000000">
        <w:tab/>
        <w:t>医</w:t>
      </w:r>
      <w:r w:rsidRPr="00000000">
        <w:tab/>
        <w:t>学</w:t>
      </w:r>
      <w:r w:rsidRPr="00000000">
        <w:tab/>
        <w:t>院</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p>
    <w:p w:rsidR="0018722C">
      <w:pPr>
        <w:tabs>
          <w:tab w:pos="2167" w:val="left" w:leader="none"/>
          <w:tab w:pos="4827" w:val="left" w:leader="none"/>
          <w:tab w:pos="7489" w:val="left" w:leader="none"/>
        </w:tabs>
        <w:spacing w:before="23"/>
        <w:ind w:leftChars="0" w:left="1608" w:rightChars="0" w:right="0" w:firstLineChars="0" w:firstLine="0"/>
        <w:jc w:val="left"/>
        <w:rPr>
          <w:sz w:val="28"/>
        </w:rPr>
      </w:pPr>
      <w:r>
        <w:rPr>
          <w:sz w:val="28"/>
        </w:rPr>
        <w:t>论</w:t>
      </w:r>
      <w:r w:rsidRPr="00000000">
        <w:tab/>
        <w:t>文 完 成 日</w:t>
      </w:r>
      <w:r>
        <w:rPr>
          <w:spacing w:val="0"/>
          <w:sz w:val="28"/>
        </w:rPr>
        <w:t> </w:t>
      </w:r>
      <w:r>
        <w:rPr>
          <w:sz w:val="28"/>
        </w:rPr>
        <w:t>期：</w:t>
      </w:r>
      <w:r>
        <w:rPr>
          <w:sz w:val="28"/>
          <w:u w:val="single"/>
        </w:rPr>
        <w:t> </w:t>
      </w:r>
      <w:r w:rsidRPr="00000000">
        <w:tab/>
        <w:t>二○</w:t>
      </w:r>
      <w:r>
        <w:rPr>
          <w:b/>
          <w:sz w:val="28"/>
          <w:u w:val="single"/>
        </w:rPr>
        <w:t>一</w:t>
      </w:r>
      <w:r>
        <w:rPr>
          <w:spacing w:val="-2"/>
          <w:sz w:val="28"/>
          <w:u w:val="single"/>
        </w:rPr>
        <w:t>五年</w:t>
      </w:r>
      <w:r>
        <w:rPr>
          <w:sz w:val="28"/>
          <w:u w:val="single"/>
        </w:rPr>
        <w:t>四月</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before="151"/>
        <w:ind w:leftChars="0" w:left="3147" w:rightChars="0" w:right="0" w:firstLineChars="0" w:firstLine="0"/>
        <w:jc w:val="left"/>
        <w:rPr>
          <w:sz w:val="28"/>
        </w:rPr>
      </w:pPr>
      <w:r>
        <w:rPr>
          <w:sz w:val="28"/>
        </w:rPr>
        <w:t>宁夏医科大学研究生院</w:t>
      </w:r>
    </w:p>
    <w:p w:rsidR="0018722C">
      <w:pPr>
        <w:spacing w:after="0"/>
        <w:jc w:val="left"/>
        <w:rPr>
          <w:sz w:val="28"/>
        </w:rPr>
        <w:sectPr w:rsidR="00556256">
          <w:pgSz w:w="11910" w:h="16840"/>
          <w:pgMar w:footer="272" w:top="1580" w:bottom="460" w:left="900" w:right="15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p>
    <w:p w:rsidR="0018722C">
      <w:pPr>
        <w:spacing w:line="520" w:lineRule="auto" w:before="86"/>
        <w:ind w:leftChars="0" w:left="2196" w:rightChars="0" w:right="1439" w:firstLineChars="0" w:firstLine="1349"/>
        <w:jc w:val="left"/>
        <w:rPr>
          <w:rFonts w:ascii="Times New Roman" w:hAnsi="Times New Roman"/>
          <w:b/>
          <w:sz w:val="32"/>
        </w:rPr>
      </w:pPr>
      <w:r>
        <w:rPr>
          <w:rFonts w:ascii="Times New Roman" w:hAnsi="Times New Roman"/>
          <w:b/>
          <w:sz w:val="32"/>
        </w:rPr>
        <w:t>Ningxia Medical University Thesis for Application of Master’s Degree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49"/>
          <w:szCs w:val="24"/>
          <w:rFonts w:cstheme="minorBidi" w:ascii="Times New Roman" w:hAnsi="宋体" w:eastAsia="宋体" w:cs="宋体"/>
          <w:b/>
        </w:rPr>
      </w:pPr>
    </w:p>
    <w:p w:rsidR="0018722C">
      <w:pPr>
        <w:spacing w:before="0"/>
        <w:ind w:leftChars="0" w:left="1013" w:rightChars="0" w:right="0" w:firstLineChars="0" w:firstLine="0"/>
        <w:jc w:val="left"/>
        <w:rPr>
          <w:rFonts w:ascii="Times New Roman"/>
          <w:sz w:val="32"/>
        </w:rPr>
      </w:pPr>
      <w:r>
        <w:rPr>
          <w:rFonts w:ascii="Times New Roman"/>
          <w:sz w:val="32"/>
        </w:rPr>
        <w:t>The role of microRNA-126 in regulation of INS-1 cells function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tabs>
          <w:tab w:pos="5048" w:val="left" w:leader="none"/>
        </w:tabs>
        <w:spacing w:before="0"/>
        <w:ind w:leftChars="0" w:left="2107" w:rightChars="0" w:right="0" w:firstLineChars="0" w:firstLine="0"/>
        <w:jc w:val="left"/>
        <w:rPr>
          <w:rFonts w:ascii="Times New Roman" w:hAnsi="Times New Roman"/>
          <w:sz w:val="32"/>
        </w:rPr>
      </w:pPr>
      <w:r>
        <w:rPr>
          <w:rFonts w:ascii="Times New Roman" w:hAnsi="Times New Roman"/>
          <w:sz w:val="32"/>
        </w:rPr>
        <w:t>Student’s</w:t>
      </w:r>
      <w:r>
        <w:rPr>
          <w:rFonts w:ascii="Times New Roman" w:hAnsi="Times New Roman"/>
          <w:spacing w:val="-2"/>
          <w:sz w:val="32"/>
        </w:rPr>
        <w:t> </w:t>
      </w:r>
      <w:r>
        <w:rPr>
          <w:rFonts w:ascii="Times New Roman" w:hAnsi="Times New Roman"/>
          <w:sz w:val="32"/>
        </w:rPr>
        <w:t>Name:</w:t>
      </w:r>
      <w:r w:rsidRPr="00000000">
        <w:tab/>
        <w:t>Zhang</w:t>
      </w:r>
      <w:r>
        <w:rPr>
          <w:rFonts w:ascii="Times New Roman" w:hAnsi="Times New Roman"/>
          <w:spacing w:val="-2"/>
          <w:sz w:val="32"/>
        </w:rPr>
        <w:t> </w:t>
      </w:r>
      <w:r>
        <w:rPr>
          <w:rFonts w:ascii="Times New Roman" w:hAnsi="Times New Roman"/>
          <w:sz w:val="32"/>
        </w:rPr>
        <w:t>Ronghua</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3"/>
          <w:szCs w:val="24"/>
          <w:rFonts w:cstheme="minorBidi" w:ascii="Times New Roman" w:hAnsi="宋体" w:eastAsia="宋体" w:cs="宋体"/>
        </w:rPr>
      </w:pPr>
    </w:p>
    <w:p w:rsidR="0018722C">
      <w:pPr>
        <w:tabs>
          <w:tab w:pos="5043" w:val="left" w:leader="none"/>
          <w:tab w:pos="5094" w:val="left" w:leader="none"/>
          <w:tab w:pos="7355" w:val="left" w:leader="none"/>
        </w:tabs>
        <w:spacing w:line="439" w:lineRule="auto" w:before="1"/>
        <w:ind w:leftChars="0" w:left="2102" w:rightChars="0" w:right="816" w:firstLineChars="0" w:firstLine="0"/>
        <w:jc w:val="left"/>
        <w:rPr>
          <w:rFonts w:ascii="Times New Roman"/>
          <w:sz w:val="32"/>
        </w:rPr>
      </w:pPr>
      <w:r>
        <w:rPr>
          <w:rFonts w:ascii="Times New Roman"/>
          <w:sz w:val="32"/>
        </w:rPr>
        <w:t>Supervisor</w:t>
      </w:r>
      <w:r>
        <w:rPr>
          <w:sz w:val="32"/>
        </w:rPr>
        <w:t>:</w:t>
      </w:r>
      <w:r w:rsidRPr="00000000">
        <w:tab/>
        <w:tab/>
      </w:r>
      <w:r>
        <w:rPr>
          <w:rFonts w:ascii="Times New Roman"/>
          <w:sz w:val="32"/>
        </w:rPr>
        <w:t>Yuan</w:t>
      </w:r>
      <w:r>
        <w:rPr>
          <w:rFonts w:ascii="Times New Roman"/>
          <w:spacing w:val="-1"/>
          <w:sz w:val="32"/>
        </w:rPr>
        <w:t> </w:t>
      </w:r>
      <w:r>
        <w:rPr>
          <w:rFonts w:ascii="Times New Roman"/>
          <w:sz w:val="32"/>
        </w:rPr>
        <w:t>Wenjun</w:t>
      </w:r>
      <w:r w:rsidRPr="00000000">
        <w:tab/>
        <w:t>professor Subject</w:t>
      </w:r>
      <w:r>
        <w:rPr>
          <w:rFonts w:ascii="Times New Roman"/>
          <w:spacing w:val="-2"/>
          <w:sz w:val="32"/>
        </w:rPr>
        <w:t> </w:t>
      </w:r>
      <w:r>
        <w:rPr>
          <w:rFonts w:ascii="Times New Roman"/>
          <w:sz w:val="32"/>
        </w:rPr>
        <w:t>Category:</w:t>
      </w:r>
      <w:r w:rsidRPr="00000000">
        <w:tab/>
        <w:t>Science</w:t>
      </w:r>
    </w:p>
    <w:p w:rsidR="0018722C">
      <w:pPr>
        <w:tabs>
          <w:tab w:pos="5053" w:val="left" w:leader="none"/>
        </w:tabs>
        <w:spacing w:before="58"/>
        <w:ind w:leftChars="0" w:left="2102" w:rightChars="0" w:right="0" w:firstLineChars="0" w:firstLine="0"/>
        <w:jc w:val="left"/>
        <w:rPr>
          <w:rFonts w:ascii="Times New Roman"/>
          <w:sz w:val="32"/>
        </w:rPr>
      </w:pPr>
      <w:r>
        <w:rPr>
          <w:rFonts w:ascii="Times New Roman"/>
          <w:sz w:val="32"/>
        </w:rPr>
        <w:t>Major:</w:t>
      </w:r>
      <w:r w:rsidRPr="00000000">
        <w:tab/>
        <w:t>Physiology</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tabs>
          <w:tab w:pos="5142" w:val="left" w:leader="none"/>
        </w:tabs>
        <w:spacing w:before="0"/>
        <w:ind w:leftChars="0" w:left="2102" w:rightChars="0" w:right="0" w:firstLineChars="0" w:firstLine="0"/>
        <w:jc w:val="left"/>
        <w:rPr>
          <w:rFonts w:ascii="Times New Roman"/>
          <w:sz w:val="32"/>
        </w:rPr>
      </w:pPr>
      <w:r>
        <w:rPr>
          <w:rFonts w:ascii="Times New Roman"/>
          <w:sz w:val="32"/>
        </w:rPr>
        <w:t>Specialty:</w:t>
      </w:r>
      <w:r w:rsidRPr="00000000">
        <w:tab/>
        <w:t>Cardiovascular</w:t>
      </w:r>
      <w:r>
        <w:rPr>
          <w:rFonts w:ascii="Times New Roman"/>
          <w:spacing w:val="-4"/>
          <w:sz w:val="32"/>
        </w:rPr>
        <w:t> </w:t>
      </w:r>
      <w:r>
        <w:rPr>
          <w:rFonts w:ascii="Times New Roman"/>
          <w:sz w:val="32"/>
        </w:rPr>
        <w:t>Physiology</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tabs>
          <w:tab w:pos="5026" w:val="left" w:leader="none"/>
        </w:tabs>
        <w:spacing w:line="470" w:lineRule="auto" w:before="1"/>
        <w:ind w:leftChars="0" w:left="2102" w:rightChars="0" w:right="1403" w:firstLineChars="0" w:firstLine="0"/>
        <w:jc w:val="left"/>
        <w:rPr>
          <w:rFonts w:ascii="Times New Roman"/>
          <w:sz w:val="32"/>
        </w:rPr>
      </w:pPr>
      <w:r>
        <w:rPr>
          <w:rFonts w:ascii="Times New Roman"/>
          <w:sz w:val="32"/>
        </w:rPr>
        <w:t>School:</w:t>
      </w:r>
      <w:r w:rsidRPr="00000000">
        <w:tab/>
        <w:t>Basic</w:t>
      </w:r>
      <w:r>
        <w:rPr>
          <w:rFonts w:ascii="Times New Roman"/>
          <w:spacing w:val="-2"/>
          <w:sz w:val="32"/>
        </w:rPr>
        <w:t> </w:t>
      </w:r>
      <w:r>
        <w:rPr>
          <w:rFonts w:ascii="Times New Roman"/>
          <w:sz w:val="32"/>
        </w:rPr>
        <w:t>Medical</w:t>
      </w:r>
      <w:r>
        <w:rPr>
          <w:rFonts w:ascii="Times New Roman"/>
          <w:spacing w:val="0"/>
          <w:sz w:val="32"/>
        </w:rPr>
        <w:t> </w:t>
      </w:r>
      <w:r>
        <w:rPr>
          <w:rFonts w:ascii="Times New Roman"/>
          <w:sz w:val="32"/>
        </w:rPr>
        <w:t>College</w:t>
      </w:r>
      <w:r>
        <w:rPr>
          <w:rFonts w:ascii="Times New Roman"/>
          <w:w w:val="99"/>
          <w:sz w:val="32"/>
        </w:rPr>
        <w:t> </w:t>
      </w:r>
      <w:r>
        <w:rPr>
          <w:rFonts w:ascii="Times New Roman"/>
          <w:sz w:val="32"/>
        </w:rPr>
        <w:t>Completion</w:t>
      </w:r>
      <w:r>
        <w:rPr>
          <w:rFonts w:ascii="Times New Roman"/>
          <w:spacing w:val="-2"/>
          <w:sz w:val="32"/>
        </w:rPr>
        <w:t> </w:t>
      </w:r>
      <w:r>
        <w:rPr>
          <w:rFonts w:ascii="Times New Roman"/>
          <w:sz w:val="32"/>
        </w:rPr>
        <w:t>Date:</w:t>
      </w:r>
      <w:r w:rsidRPr="00000000">
        <w:tab/>
        <w:t>Apr.2015</w:t>
      </w:r>
    </w:p>
    <w:p w:rsidR="0018722C">
      <w:pPr>
        <w:spacing w:after="0" w:line="470" w:lineRule="auto"/>
        <w:jc w:val="left"/>
        <w:rPr>
          <w:rFonts w:ascii="Times New Roman"/>
          <w:sz w:val="32"/>
        </w:rPr>
        <w:sectPr w:rsidR="00556256">
          <w:pgSz w:w="11910" w:h="16840"/>
          <w:pgMar w:header="0" w:footer="272" w:top="1580" w:bottom="460" w:left="900" w:right="164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r>
        <w:rPr>
          <w:kern w:val="2"/>
          <w:sz w:val="24"/>
          <w:szCs w:val="24"/>
          <w:rFonts w:cstheme="minorBidi" w:ascii="宋体" w:hAnsi="宋体" w:eastAsia="宋体" w:cs="宋体"/>
        </w:rPr>
        <w:pict>
          <v:shape style="position:absolute;margin-left:62.424pt;margin-top:92.624359pt;width:478.4pt;height:640.1pt;mso-position-horizontal-relative:page;mso-position-vertical-relative:page;z-index:-56728" type="#_x0000_t202" filled="false" stroked="false">
            <v:textbox inset="0,0,0,0">
              <w:txbxContent>
                <w:p w:rsidR="0018722C">
                  <w:pPr>
                    <w:spacing w:line="319" w:lineRule="exact" w:before="0"/>
                    <w:ind w:leftChars="0" w:left="2297" w:rightChars="0" w:right="0" w:firstLineChars="0" w:firstLine="0"/>
                    <w:jc w:val="left"/>
                    <w:rPr>
                      <w:b/>
                      <w:sz w:val="32"/>
                    </w:rPr>
                  </w:pPr>
                  <w:r>
                    <w:rPr>
                      <w:b/>
                      <w:w w:val="95"/>
                      <w:sz w:val="32"/>
                    </w:rPr>
                    <w:t>宁夏医科大学学位论文独创性声明</w:t>
                  </w:r>
                </w:p>
                <w:p w:rsidR="0018722C">
                  <w:pPr>
                    <w:spacing w:line="357" w:lineRule="auto" w:before="205"/>
                    <w:ind w:leftChars="0" w:left="0" w:rightChars="0" w:right="155" w:firstLineChars="0" w:firstLine="559"/>
                    <w:jc w:val="left"/>
                    <w:rPr>
                      <w:sz w:val="32"/>
                    </w:rPr>
                  </w:pPr>
                  <w:r>
                    <w:rPr>
                      <w:spacing w:val="-8"/>
                      <w:sz w:val="32"/>
                    </w:rPr>
                    <w:t>本人郑重声明：所呈交的学位论文，是个人在导师的指导下，独</w:t>
                  </w:r>
                  <w:r>
                    <w:rPr>
                      <w:spacing w:val="1"/>
                      <w:sz w:val="32"/>
                    </w:rPr>
                    <w:t>立进行研究工作所取得的成果，无抄袭及编造行为。除文中已经特别加以注明引用的内容外，本论文不含任何其他个人或集体已经发</w:t>
                  </w:r>
                  <w:r>
                    <w:rPr>
                      <w:spacing w:val="-1"/>
                      <w:w w:val="95"/>
                      <w:sz w:val="32"/>
                    </w:rPr>
                    <w:t>表或撰写过的作品成果。对本文的研究做出重要贡献的个人和集体，  </w:t>
                  </w:r>
                  <w:r>
                    <w:rPr>
                      <w:spacing w:val="1"/>
                      <w:sz w:val="32"/>
                    </w:rPr>
                    <w:t>均已在文中以明确方式标明并致谢。本人完全意识到本声明的法律</w:t>
                  </w:r>
                  <w:r>
                    <w:rPr>
                      <w:spacing w:val="1"/>
                      <w:w w:val="95"/>
                      <w:sz w:val="32"/>
                    </w:rPr>
                    <w:t>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tabs>
                      <w:tab w:pos="4959" w:val="left" w:leader="none"/>
                    </w:tabs>
                    <w:spacing w:before="253"/>
                    <w:ind w:leftChars="0" w:left="0" w:rightChars="0" w:right="0" w:firstLineChars="0" w:firstLine="0"/>
                    <w:jc w:val="left"/>
                    <w:rPr>
                      <w:sz w:val="32"/>
                    </w:rPr>
                  </w:pPr>
                  <w:r>
                    <w:rPr>
                      <w:sz w:val="32"/>
                    </w:rPr>
                    <w:t>论文作者签名＿＿＿＿＿</w:t>
                    <w:tab/>
                  </w:r>
                  <w:r>
                    <w:rPr>
                      <w:w w:val="95"/>
                      <w:sz w:val="32"/>
                    </w:rPr>
                    <w:t>论文导师签名＿＿＿＿＿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1"/>
                      <w:szCs w:val="24"/>
                      <w:rFonts w:cstheme="minorBidi" w:ascii="宋体" w:hAnsi="宋体" w:eastAsia="宋体" w:cs="宋体"/>
                    </w:rPr>
                  </w:pPr>
                </w:p>
                <w:p w:rsidR="0018722C">
                  <w:pPr>
                    <w:tabs>
                      <w:tab w:pos="2558" w:val="left" w:leader="none"/>
                      <w:tab w:pos="3358" w:val="left" w:leader="none"/>
                      <w:tab w:pos="6560" w:val="left" w:leader="none"/>
                      <w:tab w:pos="7359" w:val="left" w:leader="none"/>
                      <w:tab w:pos="8159" w:val="left" w:leader="none"/>
                    </w:tabs>
                    <w:spacing w:line="357" w:lineRule="auto" w:before="0"/>
                    <w:ind w:leftChars="0" w:left="1653" w:rightChars="0" w:right="1087" w:firstLineChars="0" w:firstLine="105"/>
                    <w:jc w:val="left"/>
                    <w:rPr>
                      <w:b/>
                      <w:sz w:val="32"/>
                    </w:rPr>
                  </w:pPr>
                  <w:r>
                    <w:rPr>
                      <w:sz w:val="32"/>
                    </w:rPr>
                    <w:t>年</w:t>
                    <w:tab/>
                    <w:t>月</w:t>
                    <w:tab/>
                    <w:t>日</w:t>
                    <w:tab/>
                    <w:t>年</w:t>
                    <w:tab/>
                    <w:t>月</w:t>
                    <w:tab/>
                    <w:t>日</w:t>
                  </w:r>
                  <w:r>
                    <w:rPr>
                      <w:b/>
                      <w:w w:val="95"/>
                      <w:sz w:val="32"/>
                    </w:rPr>
                    <w:t>宁夏医科大学关于学位论文使用授权的声明</w:t>
                  </w:r>
                </w:p>
                <w:p w:rsidR="0018722C">
                  <w:pPr>
                    <w:spacing w:line="357" w:lineRule="auto" w:before="47"/>
                    <w:ind w:leftChars="0" w:left="0" w:rightChars="0" w:right="158" w:firstLineChars="0" w:firstLine="559"/>
                    <w:jc w:val="both"/>
                    <w:rPr>
                      <w:sz w:val="32"/>
                    </w:rPr>
                  </w:pPr>
                  <w:r>
                    <w:rPr>
                      <w:spacing w:val="-6"/>
                      <w:w w:val="95"/>
                      <w:sz w:val="32"/>
                    </w:rPr>
                    <w:t>宁夏医科大学有权保留使用本人学位论文，同意学校按规定向国 </w:t>
                  </w:r>
                  <w:r>
                    <w:rPr>
                      <w:spacing w:val="1"/>
                      <w:sz w:val="32"/>
                    </w:rPr>
                    <w:t>家有关部门机构送交论文的复印件和电子版，允许被查阅和借阅。本人授权宁夏医科大学可以将本学位论文的全部或部分内容编入有关数据库进行检索，可以采用影印、缩印或其他复印手段保存和汇</w:t>
                  </w:r>
                  <w:r>
                    <w:rPr>
                      <w:spacing w:val="1"/>
                      <w:w w:val="95"/>
                      <w:sz w:val="32"/>
                    </w:rPr>
                    <w:t>编本学位论文。可以公布（包括刊登）论文的全部或部分内容。</w:t>
                  </w:r>
                </w:p>
                <w:p w:rsidR="0018722C">
                  <w:pPr>
                    <w:spacing w:before="47"/>
                    <w:ind w:leftChars="0" w:left="640" w:rightChars="0" w:right="0" w:firstLineChars="0" w:firstLine="0"/>
                    <w:jc w:val="left"/>
                    <w:rPr>
                      <w:sz w:val="32"/>
                    </w:rPr>
                  </w:pPr>
                  <w:r>
                    <w:rPr>
                      <w:w w:val="95"/>
                      <w:sz w:val="32"/>
                    </w:rPr>
                    <w:t>（保密论文在解密后应遵守此规定）</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47"/>
                      <w:szCs w:val="24"/>
                      <w:rFonts w:cstheme="minorBidi" w:ascii="宋体" w:hAnsi="宋体" w:eastAsia="宋体" w:cs="宋体"/>
                    </w:rPr>
                  </w:pPr>
                </w:p>
                <w:p w:rsidR="0018722C">
                  <w:pPr>
                    <w:tabs>
                      <w:tab w:pos="2239" w:val="left" w:leader="none"/>
                      <w:tab w:pos="3038" w:val="left" w:leader="none"/>
                      <w:tab w:pos="5278" w:val="left" w:leader="none"/>
                      <w:tab w:pos="5758" w:val="left" w:leader="none"/>
                      <w:tab w:pos="6560" w:val="left" w:leader="none"/>
                      <w:tab w:pos="7359" w:val="left" w:leader="none"/>
                    </w:tabs>
                    <w:spacing w:line="620" w:lineRule="atLeast" w:before="0"/>
                    <w:ind w:leftChars="0" w:left="1439" w:rightChars="0" w:right="768" w:hanging="1440"/>
                    <w:jc w:val="left"/>
                    <w:rPr>
                      <w:sz w:val="32"/>
                    </w:rPr>
                  </w:pPr>
                  <w:r>
                    <w:rPr>
                      <w:sz w:val="32"/>
                    </w:rPr>
                    <w:t>论文作者签名＿＿＿＿＿</w:t>
                    <w:tab/>
                  </w:r>
                  <w:r>
                    <w:rPr>
                      <w:w w:val="95"/>
                      <w:sz w:val="32"/>
                    </w:rPr>
                    <w:t>论文导师签名＿＿＿＿＿  </w:t>
                  </w:r>
                  <w:r>
                    <w:rPr>
                      <w:sz w:val="32"/>
                    </w:rPr>
                    <w:t>年</w:t>
                    <w:tab/>
                    <w:t>月</w:t>
                    <w:tab/>
                    <w:t>日</w:t>
                    <w:tab/>
                    <w:tab/>
                    <w:t>年</w:t>
                    <w:tab/>
                    <w:t>月</w:t>
                    <w:tab/>
                    <w:t>日</w:t>
                  </w:r>
                </w:p>
              </w:txbxContent>
            </v:textbox>
            <w10:wrap type="none"/>
          </v:shape>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spacing w:before="0"/>
        <w:ind w:leftChars="0" w:left="100" w:rightChars="0" w:right="0" w:firstLineChars="0" w:firstLine="0"/>
        <w:jc w:val="left"/>
        <w:rPr>
          <w:sz w:val="20"/>
        </w:rPr>
      </w:pPr>
      <w:bookmarkStart w:name="声明 " w:id="2"/>
      <w:bookmarkEnd w:id="2"/>
      <w:r/>
      <w:r>
        <w:rPr>
          <w:sz w:val="20"/>
        </w:rPr>
        <w:t>万方数据</w:t>
      </w:r>
    </w:p>
    <w:p w:rsidR="0018722C">
      <w:pPr>
        <w:spacing w:after="0"/>
        <w:rPr>
          <w:sz w:val="20"/>
        </w:rPr>
        <w:sectPr w:rsidR="00556256">
          <w:pgSz w:w="11910" w:h="16840"/>
          <w:pgMar w:footer="0" w:header="0" w:top="1580" w:bottom="0" w:left="900" w:right="1680"/>
        </w:sectPr>
        <w:topLinePunct/>
      </w:pPr>
    </w:p>
    <w:p w:rsidR="0018722C">
      <w:pPr>
        <w:widowControl w:val="0"/>
        <w:snapToGrid w:val="1"/>
        <w:spacing w:beforeLines="0" w:afterLines="0" w:lineRule="auto" w:line="240" w:after="0" w:before="1"/>
        <w:ind w:firstLineChars="0" w:firstLine="0" w:rightChars="0" w:right="0" w:leftChars="0" w:left="459"/>
        <w:jc w:val="center"/>
        <w:autoSpaceDE w:val="0"/>
        <w:autoSpaceDN w:val="0"/>
        <w:pBdr>
          <w:bottom w:val="none" w:sz="0" w:space="0" w:color="auto"/>
        </w:pBdr>
        <w:rPr>
          <w:kern w:val="2"/>
          <w:sz w:val="32"/>
          <w:szCs w:val="32"/>
          <w:rFonts w:cstheme="minorBidi" w:ascii="宋体" w:hAnsi="Times New Roman" w:eastAsia="宋体" w:cs="Times New Roman" w:hint="eastAsia"/>
          <w:b/>
          <w:bCs/>
        </w:rPr>
        <w:snapToGrid w:val="0"/>
        <w:topLinePunct/>
      </w:pPr>
      <w:bookmarkStart w:name="中文摘要 " w:id="3"/>
      <w:bookmarkEnd w:id="3"/>
      <w:r>
        <w:rPr>
          <w:kern w:val="2"/>
          <w:sz w:val="32"/>
          <w:szCs w:val="32"/>
          <w:b/>
          <w:bCs/>
          <w:rFonts w:ascii="宋体" w:eastAsia="宋体" w:hint="eastAsia" w:cstheme="minorBidi" w:hAnsi="Times New Roman" w:cs="Times New Roman"/>
        </w:rPr>
        <w:t>MicroRNA-126</w:t>
      </w:r>
      <w:r w:rsidR="001852F3">
        <w:rPr>
          <w:kern w:val="2"/>
          <w:sz w:val="32"/>
          <w:szCs w:val="32"/>
          <w:b/>
          <w:bCs/>
          <w:rFonts w:ascii="宋体" w:eastAsia="宋体" w:hint="eastAsia" w:cstheme="minorBidi" w:hAnsi="Times New Roman" w:cs="Times New Roman"/>
          <w:spacing w:val="-29"/>
        </w:rPr>
        <w:t xml:space="preserve">对</w:t>
      </w:r>
      <w:r>
        <w:rPr>
          <w:kern w:val="2"/>
          <w:sz w:val="32"/>
          <w:szCs w:val="32"/>
          <w:b/>
          <w:bCs/>
          <w:rFonts w:ascii="宋体" w:eastAsia="宋体" w:hint="eastAsia" w:cstheme="minorBidi" w:hAnsi="Times New Roman" w:cs="Times New Roman"/>
        </w:rPr>
        <w:t>INS-1</w:t>
      </w:r>
      <w:r w:rsidR="001852F3">
        <w:rPr>
          <w:kern w:val="2"/>
          <w:sz w:val="32"/>
          <w:szCs w:val="32"/>
          <w:b/>
          <w:bCs/>
          <w:rFonts w:ascii="宋体" w:eastAsia="宋体" w:hint="eastAsia" w:cstheme="minorBidi" w:hAnsi="Times New Roman" w:cs="Times New Roman"/>
          <w:spacing w:val="-6"/>
        </w:rPr>
        <w:t xml:space="preserve">细胞功能的调控作用</w:t>
      </w:r>
    </w:p>
    <w:p w:rsidR="0018722C">
      <w:pPr>
        <w:pStyle w:val="af6"/>
        <w:topLinePunct/>
      </w:pPr>
      <w:bookmarkStart w:id="545273" w:name="_Ref665545273"/>
      <w:bookmarkStart w:id="566995" w:name="_Toc686566995"/>
      <w:r>
        <w:t>摘</w:t>
      </w:r>
      <w:r w:rsidRPr="00000000">
        <w:rPr>
          <w:b/>
        </w:rPr>
        <w:t>要</w:t>
      </w:r>
      <w:bookmarkEnd w:id="566995"/>
    </w:p>
    <w:bookmarkEnd w:id="545273"/>
    <w:p w:rsidR="0018722C">
      <w:pPr>
        <w:pStyle w:val="cw9"/>
        <w:spacing w:before="0"/>
        <w:topLinePunct/>
      </w:pPr>
      <w:r>
        <w:rPr>
          <w:kern w:val="2"/>
          <w:sz w:val="24"/>
          <w:szCs w:val="24"/>
          <w:rFonts w:cstheme="minorBidi" w:hAnsiTheme="minorHAnsi" w:eastAsiaTheme="minorHAnsi" w:asciiTheme="minorHAnsi" w:ascii="宋体" w:hAnsi="宋体" w:eastAsia="宋体" w:cs="宋体"/>
          <w:b/>
          <w:bCs/>
        </w:rPr>
        <w:t>研究背景</w:t>
      </w:r>
    </w:p>
    <w:p w:rsidR="0018722C">
      <w:pPr>
        <w:topLinePunct/>
      </w:pPr>
      <w:r>
        <w:t>糖尿病</w:t>
      </w:r>
      <w:r>
        <w:t>（</w:t>
      </w:r>
      <w:r>
        <w:t xml:space="preserve">diabetes mellitus</w:t>
      </w:r>
      <w:r>
        <w:t xml:space="preserve">, </w:t>
      </w:r>
      <w:r>
        <w:t xml:space="preserve">DM</w:t>
      </w:r>
      <w:r>
        <w:t>）</w:t>
      </w:r>
      <w:r>
        <w:t xml:space="preserve">是一种常见的内分泌代谢性疾病。其基本病理特点为胰岛素分泌绝对或相对不足，或外周组织对胰岛素不敏感，以糖代谢紊乱为主，</w:t>
      </w:r>
      <w:r>
        <w:t>包括脂肪、蛋白质代谢紊乱的一种全身性疾病。糖尿病的患病率在全球逐年增长。据世</w:t>
      </w:r>
      <w:r>
        <w:t>界卫生组织</w:t>
      </w:r>
      <w:r>
        <w:t>WHO</w:t>
      </w:r>
      <w:r/>
      <w:r w:rsidR="001852F3">
        <w:t xml:space="preserve">估计</w:t>
      </w:r>
      <w:r>
        <w:rPr>
          <w:rFonts w:hint="eastAsia"/>
        </w:rPr>
        <w:t>，</w:t>
      </w:r>
      <w:r>
        <w:t>至</w:t>
      </w:r>
      <w:r>
        <w:t>2030</w:t>
      </w:r>
      <w:r/>
      <w:r w:rsidR="001852F3">
        <w:t xml:space="preserve">年</w:t>
      </w:r>
      <w:r>
        <w:rPr>
          <w:rFonts w:hint="eastAsia"/>
        </w:rPr>
        <w:t>，</w:t>
      </w:r>
      <w:r>
        <w:t>全球糖尿病患病人数将达</w:t>
      </w:r>
      <w:r>
        <w:t>3</w:t>
      </w:r>
      <w:r/>
      <w:r w:rsidR="001852F3">
        <w:t xml:space="preserve">亿。据估计，中国现有成</w:t>
      </w:r>
      <w:r>
        <w:t>人糖尿病患者</w:t>
      </w:r>
      <w:r>
        <w:t>9240</w:t>
      </w:r>
      <w:r/>
      <w:r w:rsidR="001852F3">
        <w:t xml:space="preserve">万，已成为世界糖尿病人数最多的国家。在糖尿病患者中</w:t>
      </w:r>
      <w:r>
        <w:t>90%以上</w:t>
      </w:r>
      <w:r>
        <w:t>是</w:t>
      </w:r>
    </w:p>
    <w:p w:rsidR="0018722C">
      <w:pPr>
        <w:topLinePunct/>
      </w:pPr>
      <w:r>
        <w:t>Ⅱ型糖尿病，严重影响人们的健康。糖尿病发病机理较为复杂，而胰岛素抵抗在Ⅱ型糖尿病的发生过程中扮演重要角色，但胰岛素抵抗的机制尚不明确。</w:t>
      </w:r>
    </w:p>
    <w:p w:rsidR="0018722C">
      <w:pPr>
        <w:topLinePunct/>
      </w:pPr>
      <w:r>
        <w:t>胰岛素是一种蛋白质类激素，由体内胰岛</w:t>
      </w:r>
      <w:r>
        <w:t>β</w:t>
      </w:r>
      <w:r/>
      <w:r w:rsidR="001852F3">
        <w:t xml:space="preserve">细胞分泌，体内唯一降血糖激素。胰</w:t>
      </w:r>
      <w:r>
        <w:t>岛素信号通路涉及多个环节，其中钙离子浓度的变化对胰岛素的分泌有重要影响。有文</w:t>
      </w:r>
      <w:r>
        <w:t>献报道，在胰岛素信号通路中存在着</w:t>
      </w:r>
      <w:r>
        <w:t>microRNA</w:t>
      </w:r>
      <w:r>
        <w:t>(</w:t>
      </w:r>
      <w:r>
        <w:t xml:space="preserve">miRNA,</w:t>
      </w:r>
      <w:r w:rsidR="001852F3">
        <w:t xml:space="preserve"> </w:t>
      </w:r>
      <w:r w:rsidR="001852F3">
        <w:t xml:space="preserve">miR</w:t>
      </w:r>
      <w:r>
        <w:t>)</w:t>
      </w:r>
      <w:r w:rsidR="004B696B">
        <w:t xml:space="preserve"> </w:t>
      </w:r>
      <w:r>
        <w:t>-126</w:t>
      </w:r>
      <w:r/>
      <w:r w:rsidR="001852F3">
        <w:t xml:space="preserve">的作用靶点，且本实验</w:t>
      </w:r>
      <w:r>
        <w:t>室前期工作证实胰岛素受体底物</w:t>
      </w:r>
      <w:r>
        <w:t>1</w:t>
      </w:r>
      <w:r>
        <w:t>（</w:t>
      </w:r>
      <w:r>
        <w:rPr>
          <w:spacing w:val="-4"/>
        </w:rPr>
        <w:t>IRS-1</w:t>
      </w:r>
      <w:r>
        <w:t>）</w:t>
      </w:r>
      <w:r>
        <w:t>也是其作用靶点。但是</w:t>
      </w:r>
      <w:r>
        <w:t>miR-126</w:t>
      </w:r>
      <w:r/>
      <w:r w:rsidR="001852F3">
        <w:t xml:space="preserve">是否影响胰</w:t>
      </w:r>
      <w:r>
        <w:t>岛</w:t>
      </w:r>
      <w:r>
        <w:t>β</w:t>
      </w:r>
      <w:r/>
      <w:r w:rsidR="001852F3">
        <w:t xml:space="preserve">细胞合成和释放胰岛素尚不明确。本课题利用胰岛瘤</w:t>
      </w:r>
      <w:r>
        <w:t>B</w:t>
      </w:r>
      <w:r/>
      <w:r w:rsidR="001852F3">
        <w:t xml:space="preserve">细胞</w:t>
      </w:r>
      <w:r>
        <w:t>（</w:t>
      </w:r>
      <w:r>
        <w:t>INS-1</w:t>
      </w:r>
      <w:r>
        <w:t>）</w:t>
      </w:r>
      <w:r>
        <w:t>模型，研究miR-126</w:t>
      </w:r>
      <w:r/>
      <w:r w:rsidR="001852F3">
        <w:t xml:space="preserve">对</w:t>
      </w:r>
      <w:r>
        <w:t>INS-1</w:t>
      </w:r>
      <w:r/>
      <w:r w:rsidR="001852F3">
        <w:t xml:space="preserve">细胞电压敏感钙通道电流、钙离子浓度及胰岛素分泌量的影响。</w:t>
      </w:r>
    </w:p>
    <w:p w:rsidR="0018722C">
      <w:pPr>
        <w:pStyle w:val="cw9"/>
        <w:spacing w:before="46"/>
        <w:topLinePunct/>
      </w:pPr>
      <w:r>
        <w:rPr>
          <w:kern w:val="2"/>
          <w:sz w:val="24"/>
          <w:szCs w:val="24"/>
          <w:rFonts w:cstheme="minorBidi" w:hAnsiTheme="minorHAnsi" w:eastAsiaTheme="minorHAnsi" w:asciiTheme="minorHAnsi" w:ascii="宋体" w:hAnsi="宋体" w:eastAsia="宋体" w:cs="宋体"/>
          <w:b/>
          <w:bCs/>
        </w:rPr>
        <w:t>实验方法</w:t>
      </w:r>
    </w:p>
    <w:p w:rsidR="0018722C">
      <w:pPr>
        <w:pStyle w:val="cw21"/>
        <w:topLinePunct/>
      </w:pPr>
      <w:r>
        <w:rPr>
          <w:rFonts w:ascii="宋体" w:eastAsia="宋体" w:hint="eastAsia"/>
        </w:rPr>
        <w:t>1. </w:t>
      </w:r>
      <w:r>
        <w:rPr>
          <w:rFonts w:ascii="宋体" w:eastAsia="宋体" w:hint="eastAsia"/>
        </w:rPr>
        <w:t>铺种</w:t>
      </w:r>
      <w:r>
        <w:rPr>
          <w:rFonts w:ascii="宋体" w:eastAsia="宋体" w:hint="eastAsia"/>
        </w:rPr>
        <w:t>INS-1</w:t>
      </w:r>
      <w:r w:rsidR="001852F3">
        <w:rPr>
          <w:rFonts w:ascii="宋体" w:eastAsia="宋体" w:hint="eastAsia"/>
        </w:rPr>
        <w:t xml:space="preserve">细胞，</w:t>
      </w:r>
      <w:r>
        <w:rPr>
          <w:rFonts w:ascii="宋体" w:eastAsia="宋体" w:hint="eastAsia"/>
        </w:rPr>
        <w:t>24h</w:t>
      </w:r>
      <w:r w:rsidR="001852F3">
        <w:rPr>
          <w:rFonts w:ascii="宋体" w:eastAsia="宋体" w:hint="eastAsia"/>
        </w:rPr>
        <w:t xml:space="preserve">后转染</w:t>
      </w:r>
      <w:r>
        <w:rPr>
          <w:rFonts w:ascii="宋体" w:eastAsia="宋体" w:hint="eastAsia"/>
        </w:rPr>
        <w:t>40nM</w:t>
      </w:r>
      <w:r w:rsidR="001852F3">
        <w:rPr>
          <w:rFonts w:ascii="宋体" w:eastAsia="宋体" w:hint="eastAsia"/>
        </w:rPr>
        <w:t xml:space="preserve">的不同</w:t>
      </w:r>
      <w:r>
        <w:rPr>
          <w:rFonts w:ascii="宋体" w:eastAsia="宋体" w:hint="eastAsia"/>
        </w:rPr>
        <w:t>miRNA,</w:t>
      </w:r>
      <w:r>
        <w:rPr>
          <w:rFonts w:ascii="宋体" w:eastAsia="宋体" w:hint="eastAsia"/>
        </w:rPr>
        <w:t>转染时间为</w:t>
      </w:r>
      <w:r>
        <w:rPr>
          <w:rFonts w:ascii="宋体" w:eastAsia="宋体" w:hint="eastAsia"/>
        </w:rPr>
        <w:t>48h</w:t>
      </w:r>
      <w:r>
        <w:rPr>
          <w:rFonts w:ascii="宋体" w:eastAsia="宋体" w:hint="eastAsia"/>
        </w:rPr>
        <w:t>，人工合成胰</w:t>
      </w:r>
      <w:r>
        <w:rPr>
          <w:rFonts w:ascii="宋体" w:eastAsia="宋体" w:hint="eastAsia"/>
        </w:rPr>
        <w:t>岛素</w:t>
      </w:r>
      <w:r>
        <w:rPr>
          <w:rFonts w:ascii="宋体" w:eastAsia="宋体" w:hint="eastAsia"/>
        </w:rPr>
        <w:t>100nM</w:t>
      </w:r>
      <w:r w:rsidR="001852F3">
        <w:rPr>
          <w:rFonts w:ascii="宋体" w:eastAsia="宋体" w:hint="eastAsia"/>
        </w:rPr>
        <w:t xml:space="preserve">刺激细胞</w:t>
      </w:r>
      <w:r>
        <w:rPr>
          <w:rFonts w:ascii="宋体" w:eastAsia="宋体" w:hint="eastAsia"/>
        </w:rPr>
        <w:t>12h</w:t>
      </w:r>
      <w:r>
        <w:rPr>
          <w:rFonts w:ascii="宋体" w:eastAsia="宋体" w:hint="eastAsia"/>
        </w:rPr>
        <w:t>。荧光定量</w:t>
      </w:r>
      <w:r>
        <w:rPr>
          <w:rFonts w:ascii="宋体" w:eastAsia="宋体" w:hint="eastAsia"/>
        </w:rPr>
        <w:t>PCR</w:t>
      </w:r>
      <w:r w:rsidR="001852F3">
        <w:rPr>
          <w:rFonts w:ascii="宋体" w:eastAsia="宋体" w:hint="eastAsia"/>
        </w:rPr>
        <w:t xml:space="preserve">检测</w:t>
      </w:r>
      <w:r>
        <w:rPr>
          <w:rFonts w:ascii="宋体" w:eastAsia="宋体" w:hint="eastAsia"/>
        </w:rPr>
        <w:t>INS-1</w:t>
      </w:r>
      <w:r w:rsidR="001852F3">
        <w:rPr>
          <w:rFonts w:ascii="宋体" w:eastAsia="宋体" w:hint="eastAsia"/>
        </w:rPr>
        <w:t xml:space="preserve">细胞中</w:t>
      </w:r>
      <w:r>
        <w:rPr>
          <w:rFonts w:ascii="宋体" w:eastAsia="宋体" w:hint="eastAsia"/>
        </w:rPr>
        <w:t>miR-126</w:t>
      </w:r>
      <w:r w:rsidR="001852F3">
        <w:rPr>
          <w:rFonts w:ascii="宋体" w:eastAsia="宋体" w:hint="eastAsia"/>
        </w:rPr>
        <w:t xml:space="preserve">基因的表达水平。</w:t>
      </w:r>
    </w:p>
    <w:p w:rsidR="0018722C">
      <w:pPr>
        <w:pStyle w:val="cw21"/>
        <w:topLinePunct/>
      </w:pPr>
      <w:r>
        <w:rPr>
          <w:rFonts w:ascii="宋体" w:hAnsi="宋体" w:eastAsia="宋体" w:hint="eastAsia"/>
        </w:rPr>
        <w:t>2. </w:t>
      </w:r>
      <w:r>
        <w:rPr>
          <w:rFonts w:ascii="宋体" w:hAnsi="宋体" w:eastAsia="宋体" w:hint="eastAsia"/>
        </w:rPr>
        <w:t>激光共聚焦技术检测</w:t>
      </w:r>
      <w:r>
        <w:rPr>
          <w:rFonts w:ascii="宋体" w:hAnsi="宋体" w:eastAsia="宋体" w:hint="eastAsia"/>
        </w:rPr>
        <w:t>INS-1</w:t>
      </w:r>
      <w:r w:rsidR="001852F3">
        <w:rPr>
          <w:rFonts w:ascii="宋体" w:hAnsi="宋体" w:eastAsia="宋体" w:hint="eastAsia"/>
        </w:rPr>
        <w:t xml:space="preserve">细胞内钙离子浓度变化，分组：①阴性对照组</w:t>
      </w:r>
      <w:r>
        <w:rPr>
          <w:rFonts w:ascii="宋体" w:hAnsi="宋体" w:eastAsia="宋体" w:hint="eastAsia"/>
        </w:rPr>
        <w:t>（</w:t>
      </w:r>
      <w:r>
        <w:rPr>
          <w:rFonts w:ascii="宋体" w:hAnsi="宋体" w:eastAsia="宋体" w:hint="eastAsia"/>
          <w:sz w:val="24"/>
        </w:rPr>
        <w:t xml:space="preserve">NC</w:t>
      </w:r>
      <w:r>
        <w:rPr>
          <w:rFonts w:ascii="宋体" w:hAnsi="宋体" w:eastAsia="宋体" w:hint="eastAsia"/>
        </w:rPr>
        <w:t>）</w:t>
      </w:r>
      <w:r>
        <w:rPr>
          <w:rFonts w:ascii="宋体" w:hAnsi="宋体" w:eastAsia="宋体" w:hint="eastAsia"/>
        </w:rPr>
        <w:t>组，转染</w:t>
      </w:r>
      <w:r>
        <w:rPr>
          <w:rFonts w:ascii="宋体" w:hAnsi="宋体" w:eastAsia="宋体" w:hint="eastAsia"/>
        </w:rPr>
        <w:t>nonsense</w:t>
      </w:r>
      <w:r>
        <w:rPr>
          <w:rFonts w:ascii="宋体" w:hAnsi="宋体" w:eastAsia="宋体" w:hint="eastAsia"/>
        </w:rPr>
        <w:t> </w:t>
      </w:r>
      <w:r>
        <w:rPr>
          <w:rFonts w:ascii="宋体" w:hAnsi="宋体" w:eastAsia="宋体" w:hint="eastAsia"/>
        </w:rPr>
        <w:t>strand；②miR-126</w:t>
      </w:r>
      <w:r w:rsidR="001852F3">
        <w:rPr>
          <w:rFonts w:ascii="宋体" w:hAnsi="宋体" w:eastAsia="宋体" w:hint="eastAsia"/>
        </w:rPr>
        <w:t xml:space="preserve">过表达</w:t>
      </w:r>
      <w:r>
        <w:rPr>
          <w:rFonts w:ascii="宋体" w:hAnsi="宋体" w:eastAsia="宋体" w:hint="eastAsia"/>
        </w:rPr>
        <w:t>（</w:t>
      </w:r>
      <w:r>
        <w:rPr>
          <w:rFonts w:ascii="宋体" w:hAnsi="宋体" w:eastAsia="宋体" w:hint="eastAsia"/>
          <w:sz w:val="24"/>
        </w:rPr>
        <w:t xml:space="preserve">miR-126m</w:t>
      </w:r>
      <w:r>
        <w:rPr>
          <w:rFonts w:ascii="宋体" w:hAnsi="宋体" w:eastAsia="宋体" w:hint="eastAsia"/>
        </w:rPr>
        <w:t>）</w:t>
      </w:r>
      <w:r>
        <w:rPr>
          <w:rFonts w:ascii="宋体" w:hAnsi="宋体" w:eastAsia="宋体" w:hint="eastAsia"/>
        </w:rPr>
        <w:t>组，转染</w:t>
      </w:r>
      <w:r>
        <w:rPr>
          <w:rFonts w:ascii="宋体" w:hAnsi="宋体" w:eastAsia="宋体" w:hint="eastAsia"/>
        </w:rPr>
        <w:t>miR-126</w:t>
      </w:r>
      <w:r>
        <w:rPr>
          <w:rFonts w:ascii="宋体" w:hAnsi="宋体" w:eastAsia="宋体" w:hint="eastAsia"/>
        </w:rPr>
        <w:t> </w:t>
      </w:r>
      <w:r>
        <w:rPr>
          <w:rFonts w:ascii="宋体" w:hAnsi="宋体" w:eastAsia="宋体" w:hint="eastAsia"/>
        </w:rPr>
        <w:t>mimic；</w:t>
      </w:r>
    </w:p>
    <w:p w:rsidR="0018722C">
      <w:pPr>
        <w:topLinePunct/>
      </w:pPr>
      <w:r>
        <w:t>③miR-126</w:t>
      </w:r>
      <w:r/>
      <w:r w:rsidR="001852F3">
        <w:t xml:space="preserve">低表达</w:t>
      </w:r>
      <w:r>
        <w:t>（</w:t>
      </w:r>
      <w:r>
        <w:t>miR-126i</w:t>
      </w:r>
      <w:r>
        <w:t>）</w:t>
      </w:r>
      <w:r>
        <w:t>组，转染</w:t>
      </w:r>
      <w:r>
        <w:t>miR-126 inhibitor；④阳性对照</w:t>
      </w:r>
      <w:r>
        <w:t>（</w:t>
      </w:r>
      <w:r>
        <w:t xml:space="preserve">miR-375m</w:t>
      </w:r>
      <w:r>
        <w:t>）</w:t>
      </w:r>
      <w:r>
        <w:t>组，转染</w:t>
      </w:r>
      <w:r>
        <w:t>miR-375 mimic。</w:t>
      </w:r>
    </w:p>
    <w:p w:rsidR="0018722C">
      <w:pPr>
        <w:spacing w:before="0"/>
        <w:ind w:leftChars="0" w:left="458" w:rightChars="0" w:right="0" w:firstLineChars="0" w:firstLine="0"/>
        <w:jc w:val="center"/>
        <w:topLinePunct/>
      </w:pPr>
      <w:r>
        <w:rPr>
          <w:kern w:val="2"/>
          <w:sz w:val="18"/>
          <w:szCs w:val="22"/>
          <w:rFonts w:cstheme="minorBidi" w:hAnsiTheme="minorHAnsi" w:eastAsiaTheme="minorHAnsi" w:asciiTheme="minorHAnsi"/>
        </w:rPr>
        <w:t>Ⅰ</w:t>
      </w:r>
    </w:p>
    <w:p w:rsidR="0018722C">
      <w:pPr>
        <w:pStyle w:val="Heading2"/>
        <w:topLinePunct/>
        <w:ind w:left="171" w:hangingChars="171" w:hanging="171"/>
      </w:pPr>
      <w:r>
        <w:t>3.</w:t>
      </w:r>
      <w:r>
        <w:t xml:space="preserve"> </w:t>
      </w:r>
      <w:r>
        <w:t>穿孔膜片钳技术检测</w:t>
      </w:r>
      <w:r>
        <w:t>INS-1</w:t>
      </w:r>
      <w:r/>
      <w:r w:rsidR="001852F3">
        <w:t xml:space="preserve">细胞膜上电压敏感钙通道电流，分组：阴性对照</w:t>
      </w:r>
      <w:r>
        <w:t>（</w:t>
      </w:r>
      <w:r>
        <w:t xml:space="preserve">NC</w:t>
      </w:r>
      <w:r>
        <w:t>）</w:t>
      </w:r>
      <w:r/>
      <w:r>
        <w:t>组和</w:t>
      </w:r>
      <w:r>
        <w:t>miR-126m</w:t>
      </w:r>
      <w:r/>
      <w:r w:rsidR="001852F3">
        <w:t xml:space="preserve">组。</w:t>
      </w:r>
    </w:p>
    <w:p w:rsidR="0018722C">
      <w:pPr>
        <w:pStyle w:val="cw21"/>
        <w:topLinePunct/>
      </w:pPr>
      <w:r>
        <w:rPr>
          <w:rFonts w:ascii="宋体" w:eastAsia="宋体" w:hint="eastAsia"/>
        </w:rPr>
        <w:t>4. </w:t>
      </w:r>
      <w:r>
        <w:rPr>
          <w:rFonts w:ascii="宋体" w:eastAsia="宋体" w:hint="eastAsia"/>
        </w:rPr>
        <w:t>Elisa</w:t>
      </w:r>
      <w:r w:rsidR="001852F3">
        <w:rPr>
          <w:rFonts w:ascii="宋体" w:eastAsia="宋体" w:hint="eastAsia"/>
        </w:rPr>
        <w:t xml:space="preserve">实验和流式细胞仪，分别检测</w:t>
      </w:r>
      <w:r>
        <w:rPr>
          <w:rFonts w:ascii="宋体" w:eastAsia="宋体" w:hint="eastAsia"/>
        </w:rPr>
        <w:t>INS-1</w:t>
      </w:r>
      <w:r w:rsidR="001852F3">
        <w:rPr>
          <w:rFonts w:ascii="宋体" w:eastAsia="宋体" w:hint="eastAsia"/>
        </w:rPr>
        <w:t xml:space="preserve">细胞胰岛素分泌量及线粒体膜电位变化，分组：阴性对照</w:t>
      </w:r>
      <w:r>
        <w:rPr>
          <w:rFonts w:ascii="宋体" w:eastAsia="宋体" w:hint="eastAsia"/>
        </w:rPr>
        <w:t>（</w:t>
      </w:r>
      <w:r>
        <w:rPr>
          <w:rFonts w:ascii="宋体" w:eastAsia="宋体" w:hint="eastAsia"/>
          <w:spacing w:val="-4"/>
          <w:sz w:val="24"/>
        </w:rPr>
        <w:t>NC</w:t>
      </w:r>
      <w:r>
        <w:rPr>
          <w:rFonts w:ascii="宋体" w:eastAsia="宋体" w:hint="eastAsia"/>
        </w:rPr>
        <w:t>）</w:t>
      </w:r>
      <w:r>
        <w:rPr>
          <w:rFonts w:ascii="宋体" w:eastAsia="宋体" w:hint="eastAsia"/>
        </w:rPr>
        <w:t>组，miR-126m</w:t>
      </w:r>
      <w:r w:rsidR="001852F3">
        <w:rPr>
          <w:rFonts w:ascii="宋体" w:eastAsia="宋体" w:hint="eastAsia"/>
        </w:rPr>
        <w:t xml:space="preserve">组，</w:t>
      </w:r>
      <w:r>
        <w:rPr>
          <w:rFonts w:ascii="宋体" w:eastAsia="宋体" w:hint="eastAsia"/>
        </w:rPr>
        <w:t>miR-126i</w:t>
      </w:r>
      <w:r w:rsidR="001852F3">
        <w:rPr>
          <w:rFonts w:ascii="宋体" w:eastAsia="宋体" w:hint="eastAsia"/>
        </w:rPr>
        <w:t xml:space="preserve">组，阳性对照</w:t>
      </w:r>
      <w:r>
        <w:rPr>
          <w:rFonts w:ascii="宋体" w:eastAsia="宋体" w:hint="eastAsia"/>
        </w:rPr>
        <w:t>（</w:t>
      </w:r>
      <w:r>
        <w:rPr>
          <w:rFonts w:ascii="宋体" w:eastAsia="宋体" w:hint="eastAsia"/>
          <w:sz w:val="24"/>
        </w:rPr>
        <w:t xml:space="preserve">miR-375m</w:t>
      </w:r>
      <w:r>
        <w:rPr>
          <w:rFonts w:ascii="宋体" w:eastAsia="宋体" w:hint="eastAsia"/>
        </w:rPr>
        <w:t>）</w:t>
      </w:r>
      <w:r w:rsidR="001852F3">
        <w:rPr>
          <w:rFonts w:ascii="宋体" w:eastAsia="宋体" w:hint="eastAsia"/>
        </w:rPr>
        <w:t xml:space="preserve">组。</w:t>
      </w:r>
    </w:p>
    <w:p w:rsidR="0018722C">
      <w:pPr>
        <w:pStyle w:val="cw9"/>
        <w:spacing w:before="50"/>
        <w:topLinePunct/>
      </w:pPr>
      <w:r>
        <w:rPr>
          <w:kern w:val="2"/>
          <w:sz w:val="24"/>
          <w:szCs w:val="24"/>
          <w:rFonts w:cstheme="minorBidi" w:hAnsiTheme="minorHAnsi" w:eastAsiaTheme="minorHAnsi" w:asciiTheme="minorHAnsi" w:ascii="宋体" w:hAnsi="宋体" w:eastAsia="宋体" w:cs="宋体"/>
          <w:b/>
          <w:bCs/>
        </w:rPr>
        <w:t>实验结果</w:t>
      </w:r>
    </w:p>
    <w:p w:rsidR="0018722C">
      <w:pPr>
        <w:pStyle w:val="cw21"/>
        <w:topLinePunct/>
      </w:pPr>
      <w:r>
        <w:rPr>
          <w:rFonts w:ascii="宋体" w:hAnsi="宋体" w:eastAsia="宋体" w:hint="eastAsia"/>
        </w:rPr>
        <w:t>1. </w:t>
      </w:r>
      <w:r>
        <w:rPr>
          <w:rFonts w:ascii="宋体" w:hAnsi="宋体" w:eastAsia="宋体" w:hint="eastAsia"/>
        </w:rPr>
        <w:t>荧光定量</w:t>
      </w:r>
      <w:r>
        <w:rPr>
          <w:rFonts w:ascii="宋体" w:hAnsi="宋体" w:eastAsia="宋体" w:hint="eastAsia"/>
        </w:rPr>
        <w:t>PCR</w:t>
      </w:r>
      <w:r w:rsidR="001852F3">
        <w:rPr>
          <w:rFonts w:ascii="宋体" w:hAnsi="宋体" w:eastAsia="宋体" w:hint="eastAsia"/>
        </w:rPr>
        <w:t xml:space="preserve">结果显示：与</w:t>
      </w:r>
      <w:r>
        <w:rPr>
          <w:rFonts w:ascii="宋体" w:hAnsi="宋体" w:eastAsia="宋体" w:hint="eastAsia"/>
        </w:rPr>
        <w:t>NC</w:t>
      </w:r>
      <w:r w:rsidR="001852F3">
        <w:rPr>
          <w:rFonts w:ascii="宋体" w:hAnsi="宋体" w:eastAsia="宋体" w:hint="eastAsia"/>
        </w:rPr>
        <w:t xml:space="preserve">组基因</w:t>
      </w:r>
      <w:r>
        <w:rPr>
          <w:rFonts w:ascii="宋体" w:hAnsi="宋体" w:eastAsia="宋体" w:hint="eastAsia"/>
        </w:rPr>
        <w:t>miR-126</w:t>
      </w:r>
      <w:r>
        <w:rPr>
          <w:rFonts w:ascii="宋体" w:hAnsi="宋体" w:eastAsia="宋体" w:hint="eastAsia"/>
        </w:rPr>
        <w:t>（</w:t>
      </w:r>
      <w:r>
        <w:rPr>
          <w:rFonts w:ascii="宋体" w:hAnsi="宋体" w:eastAsia="宋体" w:hint="eastAsia"/>
          <w:sz w:val="24"/>
        </w:rPr>
        <w:t>107.26±37.88，n=4</w:t>
      </w:r>
      <w:r>
        <w:rPr>
          <w:rFonts w:ascii="宋体" w:hAnsi="宋体" w:eastAsia="宋体" w:hint="eastAsia"/>
        </w:rPr>
        <w:t>）</w:t>
      </w:r>
      <w:r>
        <w:rPr>
          <w:rFonts w:ascii="宋体" w:hAnsi="宋体" w:eastAsia="宋体" w:hint="eastAsia"/>
        </w:rPr>
        <w:t>的表达</w:t>
      </w:r>
      <w:r>
        <w:rPr>
          <w:rFonts w:ascii="宋体" w:hAnsi="宋体" w:eastAsia="宋体" w:hint="eastAsia"/>
        </w:rPr>
        <w:t>量相比，</w:t>
      </w:r>
      <w:r>
        <w:rPr>
          <w:rFonts w:ascii="宋体" w:hAnsi="宋体" w:eastAsia="宋体" w:hint="eastAsia"/>
        </w:rPr>
        <w:t>miR-126m</w:t>
      </w:r>
      <w:r w:rsidR="001852F3">
        <w:rPr>
          <w:rFonts w:ascii="宋体" w:hAnsi="宋体" w:eastAsia="宋体" w:hint="eastAsia"/>
        </w:rPr>
        <w:t xml:space="preserve">组</w:t>
      </w:r>
      <w:r>
        <w:rPr>
          <w:rFonts w:ascii="宋体" w:hAnsi="宋体" w:eastAsia="宋体" w:hint="eastAsia"/>
        </w:rPr>
        <w:t>（</w:t>
      </w:r>
      <w:r>
        <w:rPr>
          <w:rFonts w:ascii="宋体" w:hAnsi="宋体" w:eastAsia="宋体" w:hint="eastAsia"/>
          <w:sz w:val="24"/>
        </w:rPr>
        <w:t>398.77±53.72</w:t>
      </w:r>
      <w:r>
        <w:rPr>
          <w:rFonts w:ascii="宋体" w:hAnsi="宋体" w:eastAsia="宋体" w:hint="eastAsia"/>
          <w:spacing w:val="-60"/>
          <w:sz w:val="24"/>
        </w:rPr>
        <w:t>，</w:t>
      </w:r>
      <w:r>
        <w:rPr>
          <w:rFonts w:ascii="宋体" w:hAnsi="宋体" w:eastAsia="宋体" w:hint="eastAsia"/>
          <w:sz w:val="24"/>
        </w:rPr>
        <w:t>n=4</w:t>
      </w:r>
      <w:r>
        <w:rPr>
          <w:rFonts w:ascii="宋体" w:hAnsi="宋体" w:eastAsia="宋体" w:hint="eastAsia"/>
        </w:rPr>
        <w:t>）</w:t>
      </w:r>
      <w:r>
        <w:rPr>
          <w:rFonts w:ascii="宋体" w:hAnsi="宋体" w:eastAsia="宋体" w:hint="eastAsia"/>
        </w:rPr>
        <w:t>的基因表达量显著升高</w:t>
      </w:r>
      <w:r>
        <w:rPr>
          <w:rFonts w:ascii="宋体" w:hAnsi="宋体" w:eastAsia="宋体" w:hint="eastAsia"/>
        </w:rPr>
        <w:t>（</w:t>
      </w:r>
      <w:r>
        <w:rPr>
          <w:rFonts w:ascii="宋体" w:hAnsi="宋体" w:eastAsia="宋体" w:hint="eastAsia"/>
          <w:sz w:val="24"/>
        </w:rPr>
        <w:t>P&lt;0.01</w:t>
      </w:r>
      <w:r>
        <w:rPr>
          <w:rFonts w:ascii="宋体" w:hAnsi="宋体" w:eastAsia="宋体" w:hint="eastAsia"/>
        </w:rPr>
        <w:t>）</w:t>
      </w:r>
      <w:r>
        <w:rPr>
          <w:rFonts w:ascii="宋体" w:hAnsi="宋体" w:eastAsia="宋体" w:hint="eastAsia"/>
        </w:rPr>
        <w:t>；</w:t>
      </w:r>
      <w:r>
        <w:rPr>
          <w:rFonts w:ascii="宋体" w:hAnsi="宋体" w:eastAsia="宋体" w:hint="eastAsia"/>
        </w:rPr>
        <w:t>而</w:t>
      </w:r>
      <w:r>
        <w:rPr>
          <w:rFonts w:ascii="宋体" w:hAnsi="宋体" w:eastAsia="宋体" w:hint="eastAsia"/>
        </w:rPr>
        <w:t>miR-126i组</w:t>
      </w:r>
      <w:r>
        <w:rPr>
          <w:rFonts w:ascii="宋体" w:hAnsi="宋体" w:eastAsia="宋体" w:hint="eastAsia"/>
        </w:rPr>
        <w:t>（</w:t>
      </w:r>
      <w:r>
        <w:rPr>
          <w:rFonts w:ascii="宋体" w:hAnsi="宋体" w:eastAsia="宋体" w:hint="eastAsia"/>
          <w:sz w:val="24"/>
        </w:rPr>
        <w:t>20.26±7.827，n=4</w:t>
      </w:r>
      <w:r>
        <w:rPr>
          <w:rFonts w:ascii="宋体" w:hAnsi="宋体" w:eastAsia="宋体" w:hint="eastAsia"/>
        </w:rPr>
        <w:t>）</w:t>
      </w:r>
      <w:r>
        <w:rPr>
          <w:rFonts w:ascii="宋体" w:hAnsi="宋体" w:eastAsia="宋体" w:hint="eastAsia"/>
        </w:rPr>
        <w:t>的基因表达量较</w:t>
      </w:r>
      <w:r>
        <w:rPr>
          <w:rFonts w:ascii="宋体" w:hAnsi="宋体" w:eastAsia="宋体" w:hint="eastAsia"/>
        </w:rPr>
        <w:t>NC</w:t>
      </w:r>
      <w:r w:rsidR="001852F3">
        <w:rPr>
          <w:rFonts w:ascii="宋体" w:hAnsi="宋体" w:eastAsia="宋体" w:hint="eastAsia"/>
        </w:rPr>
        <w:t xml:space="preserve">组的明显下降</w:t>
      </w:r>
      <w:r>
        <w:rPr>
          <w:rFonts w:ascii="宋体" w:hAnsi="宋体" w:eastAsia="宋体" w:hint="eastAsia"/>
        </w:rPr>
        <w:t>（</w:t>
      </w:r>
      <w:r>
        <w:rPr>
          <w:rFonts w:ascii="宋体" w:hAnsi="宋体" w:eastAsia="宋体" w:hint="eastAsia"/>
          <w:sz w:val="24"/>
        </w:rPr>
        <w:t>P&lt;0.05</w:t>
      </w:r>
      <w:r>
        <w:rPr>
          <w:rFonts w:ascii="宋体" w:hAnsi="宋体" w:eastAsia="宋体" w:hint="eastAsia"/>
        </w:rPr>
        <w:t>）</w:t>
      </w:r>
      <w:r>
        <w:rPr>
          <w:rFonts w:ascii="宋体" w:hAnsi="宋体" w:eastAsia="宋体" w:hint="eastAsia"/>
        </w:rPr>
        <w:t>。</w:t>
      </w:r>
    </w:p>
    <w:p w:rsidR="0018722C">
      <w:pPr>
        <w:pStyle w:val="cw21"/>
        <w:topLinePunct/>
      </w:pPr>
      <w:r>
        <w:rPr>
          <w:rFonts w:ascii="宋体" w:eastAsia="宋体" w:hint="eastAsia"/>
        </w:rPr>
        <w:t>2. </w:t>
      </w:r>
      <w:r>
        <w:rPr>
          <w:rFonts w:ascii="宋体" w:eastAsia="宋体" w:hint="eastAsia"/>
        </w:rPr>
        <w:t>激光共聚焦技术检测</w:t>
      </w:r>
      <w:r>
        <w:rPr>
          <w:rFonts w:ascii="宋体" w:eastAsia="宋体" w:hint="eastAsia"/>
        </w:rPr>
        <w:t>INS-1</w:t>
      </w:r>
      <w:r w:rsidR="001852F3">
        <w:rPr>
          <w:rFonts w:ascii="宋体" w:eastAsia="宋体" w:hint="eastAsia"/>
        </w:rPr>
        <w:t xml:space="preserve">细胞内钙离子浓度，结果显示：基础葡萄糖</w:t>
      </w:r>
      <w:r>
        <w:rPr>
          <w:rFonts w:ascii="宋体" w:eastAsia="宋体" w:hint="eastAsia"/>
        </w:rPr>
        <w:t>（</w:t>
      </w:r>
      <w:r>
        <w:rPr>
          <w:rFonts w:ascii="宋体" w:eastAsia="宋体" w:hint="eastAsia"/>
          <w:sz w:val="24"/>
        </w:rPr>
        <w:t xml:space="preserve">5.6mM</w:t>
      </w:r>
      <w:r w:rsidR="001852F3">
        <w:rPr>
          <w:rFonts w:ascii="宋体" w:eastAsia="宋体" w:hint="eastAsia"/>
          <w:sz w:val="24"/>
        </w:rPr>
        <w:t xml:space="preserve">葡萄糖</w:t>
      </w:r>
      <w:r>
        <w:rPr>
          <w:rFonts w:ascii="宋体" w:eastAsia="宋体" w:hint="eastAsia"/>
        </w:rPr>
        <w:t>）</w:t>
      </w:r>
      <w:r>
        <w:rPr>
          <w:rFonts w:ascii="宋体" w:eastAsia="宋体" w:hint="eastAsia"/>
        </w:rPr>
        <w:t>刺激细胞，</w:t>
      </w:r>
      <w:r>
        <w:rPr>
          <w:rFonts w:ascii="宋体" w:eastAsia="宋体" w:hint="eastAsia"/>
        </w:rPr>
        <w:t>miR-126m</w:t>
      </w:r>
      <w:r w:rsidR="001852F3">
        <w:rPr>
          <w:rFonts w:ascii="宋体" w:eastAsia="宋体" w:hint="eastAsia"/>
        </w:rPr>
        <w:t xml:space="preserve">组细胞内钙离子浓度较</w:t>
      </w:r>
      <w:r>
        <w:rPr>
          <w:rFonts w:ascii="宋体" w:eastAsia="宋体" w:hint="eastAsia"/>
        </w:rPr>
        <w:t>NC</w:t>
      </w:r>
      <w:r w:rsidR="001852F3">
        <w:rPr>
          <w:rFonts w:ascii="宋体" w:eastAsia="宋体" w:hint="eastAsia"/>
        </w:rPr>
        <w:t xml:space="preserve">组明显升高</w:t>
      </w:r>
      <w:r>
        <w:rPr>
          <w:rFonts w:ascii="宋体" w:eastAsia="宋体" w:hint="eastAsia"/>
        </w:rPr>
        <w:t>（</w:t>
      </w:r>
      <w:r>
        <w:rPr>
          <w:rFonts w:ascii="宋体" w:eastAsia="宋体" w:hint="eastAsia"/>
          <w:sz w:val="24"/>
        </w:rPr>
        <w:t>P&lt;0.05</w:t>
      </w:r>
      <w:r>
        <w:rPr>
          <w:rFonts w:ascii="宋体" w:eastAsia="宋体" w:hint="eastAsia"/>
        </w:rPr>
        <w:t>）</w:t>
      </w:r>
      <w:r>
        <w:rPr>
          <w:rFonts w:ascii="宋体" w:eastAsia="宋体" w:hint="eastAsia"/>
        </w:rPr>
        <w:t>，</w:t>
      </w:r>
      <w:r>
        <w:rPr>
          <w:rFonts w:ascii="宋体" w:eastAsia="宋体" w:hint="eastAsia"/>
        </w:rPr>
        <w:t>miR-126i</w:t>
      </w:r>
      <w:r>
        <w:rPr>
          <w:rFonts w:ascii="宋体" w:eastAsia="宋体" w:hint="eastAsia"/>
        </w:rPr>
        <w:t>组细胞内钙离子浓度较</w:t>
      </w:r>
      <w:r>
        <w:rPr>
          <w:rFonts w:ascii="宋体" w:eastAsia="宋体" w:hint="eastAsia"/>
        </w:rPr>
        <w:t>NC</w:t>
      </w:r>
      <w:r w:rsidR="001852F3">
        <w:rPr>
          <w:rFonts w:ascii="宋体" w:eastAsia="宋体" w:hint="eastAsia"/>
        </w:rPr>
        <w:t xml:space="preserve">组显著降低</w:t>
      </w:r>
      <w:r>
        <w:rPr>
          <w:rFonts w:ascii="宋体" w:eastAsia="宋体" w:hint="eastAsia"/>
        </w:rPr>
        <w:t>（</w:t>
      </w:r>
      <w:r>
        <w:rPr>
          <w:rFonts w:ascii="宋体" w:eastAsia="宋体" w:hint="eastAsia"/>
          <w:sz w:val="24"/>
        </w:rPr>
        <w:t>P&lt;0.05</w:t>
      </w:r>
      <w:r>
        <w:rPr>
          <w:rFonts w:ascii="宋体" w:eastAsia="宋体" w:hint="eastAsia"/>
        </w:rPr>
        <w:t>）</w:t>
      </w:r>
      <w:r>
        <w:rPr>
          <w:rFonts w:ascii="宋体" w:eastAsia="宋体" w:hint="eastAsia"/>
        </w:rPr>
        <w:t>；高浓度葡萄糖</w:t>
      </w:r>
      <w:r>
        <w:rPr>
          <w:rFonts w:ascii="宋体" w:eastAsia="宋体" w:hint="eastAsia"/>
        </w:rPr>
        <w:t>（</w:t>
      </w:r>
      <w:r>
        <w:rPr>
          <w:rFonts w:ascii="宋体" w:eastAsia="宋体" w:hint="eastAsia"/>
          <w:sz w:val="24"/>
        </w:rPr>
        <w:t>16.8mM</w:t>
      </w:r>
      <w:r w:rsidR="001852F3">
        <w:rPr>
          <w:rFonts w:ascii="宋体" w:eastAsia="宋体" w:hint="eastAsia"/>
          <w:spacing w:val="-8"/>
          <w:sz w:val="24"/>
        </w:rPr>
        <w:t xml:space="preserve">葡萄糖</w:t>
      </w:r>
      <w:r>
        <w:rPr>
          <w:rFonts w:ascii="宋体" w:eastAsia="宋体" w:hint="eastAsia"/>
        </w:rPr>
        <w:t>）</w:t>
      </w:r>
      <w:r>
        <w:rPr>
          <w:rFonts w:ascii="宋体" w:eastAsia="宋体" w:hint="eastAsia"/>
        </w:rPr>
        <w:t>刺激</w:t>
      </w:r>
      <w:r>
        <w:rPr>
          <w:rFonts w:ascii="宋体" w:eastAsia="宋体" w:hint="eastAsia"/>
        </w:rPr>
        <w:t>细胞，</w:t>
      </w:r>
      <w:r>
        <w:rPr>
          <w:rFonts w:ascii="宋体" w:eastAsia="宋体" w:hint="eastAsia"/>
        </w:rPr>
        <w:t>miR-126m</w:t>
      </w:r>
      <w:r w:rsidR="001852F3">
        <w:rPr>
          <w:rFonts w:ascii="宋体" w:eastAsia="宋体" w:hint="eastAsia"/>
        </w:rPr>
        <w:t xml:space="preserve">组细胞内钙离子浓度和</w:t>
      </w:r>
      <w:r>
        <w:rPr>
          <w:rFonts w:ascii="宋体" w:eastAsia="宋体" w:hint="eastAsia"/>
        </w:rPr>
        <w:t>NC</w:t>
      </w:r>
      <w:r w:rsidR="001852F3">
        <w:rPr>
          <w:rFonts w:ascii="宋体" w:eastAsia="宋体" w:hint="eastAsia"/>
        </w:rPr>
        <w:t xml:space="preserve">组无显著差异</w:t>
      </w:r>
      <w:r>
        <w:rPr>
          <w:rFonts w:ascii="宋体" w:eastAsia="宋体" w:hint="eastAsia"/>
        </w:rPr>
        <w:t>（</w:t>
      </w:r>
      <w:r>
        <w:rPr>
          <w:rFonts w:ascii="宋体" w:eastAsia="宋体" w:hint="eastAsia"/>
          <w:sz w:val="24"/>
        </w:rPr>
        <w:t>P&gt;</w:t>
      </w:r>
      <w:r w:rsidR="004B696B">
        <w:rPr>
          <w:rFonts w:ascii="宋体" w:eastAsia="宋体" w:hint="eastAsia"/>
          <w:sz w:val="24"/>
        </w:rPr>
        <w:t xml:space="preserve"> </w:t>
      </w:r>
      <w:r w:rsidR="004B696B">
        <w:rPr>
          <w:rFonts w:ascii="宋体" w:eastAsia="宋体" w:hint="eastAsia"/>
          <w:sz w:val="24"/>
        </w:rPr>
        <w:t>0.05</w:t>
      </w:r>
      <w:r>
        <w:rPr>
          <w:rFonts w:ascii="宋体" w:eastAsia="宋体" w:hint="eastAsia"/>
        </w:rPr>
        <w:t>）</w:t>
      </w:r>
      <w:r>
        <w:rPr>
          <w:rFonts w:ascii="宋体" w:eastAsia="宋体" w:hint="eastAsia"/>
        </w:rPr>
        <w:t>；miR-126i</w:t>
      </w:r>
      <w:r w:rsidR="001852F3">
        <w:rPr>
          <w:rFonts w:ascii="宋体" w:eastAsia="宋体" w:hint="eastAsia"/>
        </w:rPr>
        <w:t xml:space="preserve">组细胞</w:t>
      </w:r>
      <w:r>
        <w:rPr>
          <w:rFonts w:ascii="宋体" w:eastAsia="宋体" w:hint="eastAsia"/>
        </w:rPr>
        <w:t>内钙离子浓度较</w:t>
      </w:r>
      <w:r>
        <w:rPr>
          <w:rFonts w:ascii="宋体" w:eastAsia="宋体" w:hint="eastAsia"/>
        </w:rPr>
        <w:t>NC</w:t>
      </w:r>
      <w:r w:rsidR="001852F3">
        <w:rPr>
          <w:rFonts w:ascii="宋体" w:eastAsia="宋体" w:hint="eastAsia"/>
        </w:rPr>
        <w:t xml:space="preserve">组显著降低</w:t>
      </w:r>
      <w:r>
        <w:rPr>
          <w:rFonts w:ascii="宋体" w:eastAsia="宋体" w:hint="eastAsia"/>
        </w:rPr>
        <w:t>（</w:t>
      </w:r>
      <w:r>
        <w:rPr>
          <w:rFonts w:ascii="宋体" w:eastAsia="宋体" w:hint="eastAsia"/>
          <w:sz w:val="24"/>
        </w:rPr>
        <w:t>P&lt;0.05</w:t>
      </w:r>
      <w:r>
        <w:rPr>
          <w:rFonts w:ascii="宋体" w:eastAsia="宋体" w:hint="eastAsia"/>
        </w:rPr>
        <w:t>）</w:t>
      </w:r>
      <w:r>
        <w:rPr>
          <w:rFonts w:ascii="宋体" w:eastAsia="宋体" w:hint="eastAsia"/>
        </w:rPr>
        <w:t>。穿孔膜片钳技术检测细胞膜电压敏感钙通道</w:t>
      </w:r>
      <w:r>
        <w:rPr>
          <w:rFonts w:ascii="宋体" w:eastAsia="宋体" w:hint="eastAsia"/>
        </w:rPr>
        <w:t>电流，结果显示：与</w:t>
      </w:r>
      <w:r>
        <w:rPr>
          <w:rFonts w:ascii="宋体" w:eastAsia="宋体" w:hint="eastAsia"/>
        </w:rPr>
        <w:t>NC</w:t>
      </w:r>
      <w:r w:rsidR="001852F3">
        <w:rPr>
          <w:rFonts w:ascii="宋体" w:eastAsia="宋体" w:hint="eastAsia"/>
        </w:rPr>
        <w:t xml:space="preserve">组相比</w:t>
      </w:r>
      <w:r>
        <w:rPr>
          <w:rFonts w:ascii="宋体" w:eastAsia="宋体" w:hint="eastAsia"/>
        </w:rPr>
        <w:t>，miR-126m</w:t>
      </w:r>
      <w:r w:rsidR="001852F3">
        <w:rPr>
          <w:rFonts w:ascii="宋体" w:eastAsia="宋体" w:hint="eastAsia"/>
        </w:rPr>
        <w:t xml:space="preserve">组细胞钙离子内流增加</w:t>
      </w:r>
      <w:r>
        <w:rPr>
          <w:rFonts w:ascii="宋体" w:eastAsia="宋体" w:hint="eastAsia"/>
        </w:rPr>
        <w:t>（</w:t>
      </w:r>
      <w:r>
        <w:rPr>
          <w:rFonts w:ascii="宋体" w:eastAsia="宋体" w:hint="eastAsia"/>
          <w:sz w:val="24"/>
        </w:rPr>
        <w:t>P&lt;0.05</w:t>
      </w:r>
      <w:r>
        <w:rPr>
          <w:rFonts w:ascii="宋体" w:eastAsia="宋体" w:hint="eastAsia"/>
        </w:rPr>
        <w:t>）</w:t>
      </w:r>
      <w:r>
        <w:rPr>
          <w:rFonts w:ascii="宋体" w:eastAsia="宋体" w:hint="eastAsia"/>
        </w:rPr>
        <w:t>。</w:t>
      </w:r>
    </w:p>
    <w:p w:rsidR="0018722C">
      <w:pPr>
        <w:pStyle w:val="cw21"/>
        <w:topLinePunct/>
      </w:pPr>
      <w:r>
        <w:rPr>
          <w:rFonts w:ascii="宋体" w:eastAsia="宋体" w:hint="eastAsia"/>
        </w:rPr>
        <w:t>3. </w:t>
      </w:r>
      <w:r>
        <w:rPr>
          <w:rFonts w:ascii="宋体" w:eastAsia="宋体" w:hint="eastAsia"/>
        </w:rPr>
        <w:t>Elisa</w:t>
      </w:r>
      <w:r w:rsidR="001852F3">
        <w:rPr>
          <w:rFonts w:ascii="宋体" w:eastAsia="宋体" w:hint="eastAsia"/>
        </w:rPr>
        <w:t xml:space="preserve">实验检测胰岛素分泌量，结果显示：基础胰岛素分泌量</w:t>
      </w:r>
      <w:r>
        <w:rPr>
          <w:rFonts w:ascii="宋体" w:eastAsia="宋体" w:hint="eastAsia"/>
        </w:rPr>
        <w:t>miR-126m</w:t>
      </w:r>
      <w:r w:rsidR="001852F3">
        <w:rPr>
          <w:rFonts w:ascii="宋体" w:eastAsia="宋体" w:hint="eastAsia"/>
        </w:rPr>
        <w:t xml:space="preserve">组较</w:t>
      </w:r>
      <w:r>
        <w:rPr>
          <w:rFonts w:ascii="宋体" w:eastAsia="宋体" w:hint="eastAsia"/>
        </w:rPr>
        <w:t>NC</w:t>
      </w:r>
      <w:r w:rsidR="001852F3">
        <w:rPr>
          <w:rFonts w:ascii="宋体" w:eastAsia="宋体" w:hint="eastAsia"/>
        </w:rPr>
        <w:t xml:space="preserve">组分泌量增加</w:t>
      </w:r>
      <w:r>
        <w:rPr>
          <w:rFonts w:ascii="宋体" w:eastAsia="宋体" w:hint="eastAsia"/>
        </w:rPr>
        <w:t>（</w:t>
      </w:r>
      <w:r>
        <w:rPr>
          <w:rFonts w:ascii="宋体" w:eastAsia="宋体" w:hint="eastAsia"/>
          <w:sz w:val="24"/>
        </w:rPr>
        <w:t>P&lt;0.05</w:t>
      </w:r>
      <w:r>
        <w:rPr>
          <w:rFonts w:ascii="宋体" w:eastAsia="宋体" w:hint="eastAsia"/>
        </w:rPr>
        <w:t>）</w:t>
      </w:r>
      <w:r>
        <w:rPr>
          <w:rFonts w:ascii="宋体" w:eastAsia="宋体" w:hint="eastAsia"/>
        </w:rPr>
        <w:t>；miR-126i</w:t>
      </w:r>
      <w:r w:rsidR="001852F3">
        <w:rPr>
          <w:rFonts w:ascii="宋体" w:eastAsia="宋体" w:hint="eastAsia"/>
        </w:rPr>
        <w:t xml:space="preserve">组胰岛素分泌量较</w:t>
      </w:r>
      <w:r>
        <w:rPr>
          <w:rFonts w:ascii="宋体" w:eastAsia="宋体" w:hint="eastAsia"/>
        </w:rPr>
        <w:t>NC</w:t>
      </w:r>
      <w:r w:rsidR="001852F3">
        <w:rPr>
          <w:rFonts w:ascii="宋体" w:eastAsia="宋体" w:hint="eastAsia"/>
        </w:rPr>
        <w:t xml:space="preserve">组显著降低</w:t>
      </w:r>
      <w:r>
        <w:rPr>
          <w:rFonts w:ascii="宋体" w:eastAsia="宋体" w:hint="eastAsia"/>
        </w:rPr>
        <w:t>（</w:t>
      </w:r>
      <w:r>
        <w:rPr>
          <w:rFonts w:ascii="宋体" w:eastAsia="宋体" w:hint="eastAsia"/>
          <w:sz w:val="24"/>
        </w:rPr>
        <w:t>P&lt;0.05</w:t>
      </w:r>
      <w:r>
        <w:rPr>
          <w:rFonts w:ascii="宋体" w:eastAsia="宋体" w:hint="eastAsia"/>
        </w:rPr>
        <w:t>）</w:t>
      </w:r>
      <w:r>
        <w:rPr>
          <w:rFonts w:ascii="宋体" w:eastAsia="宋体" w:hint="eastAsia"/>
        </w:rPr>
        <w:t>；高浓度葡萄糖刺激细胞，其胰岛素分泌量：miR-126m</w:t>
      </w:r>
      <w:r w:rsidR="001852F3">
        <w:rPr>
          <w:rFonts w:ascii="宋体" w:eastAsia="宋体" w:hint="eastAsia"/>
        </w:rPr>
        <w:t xml:space="preserve">组胰岛素分泌量和</w:t>
      </w:r>
      <w:r>
        <w:rPr>
          <w:rFonts w:ascii="宋体" w:eastAsia="宋体" w:hint="eastAsia"/>
        </w:rPr>
        <w:t>NC</w:t>
      </w:r>
      <w:r w:rsidR="001852F3">
        <w:rPr>
          <w:rFonts w:ascii="宋体" w:eastAsia="宋体" w:hint="eastAsia"/>
        </w:rPr>
        <w:t xml:space="preserve">组无显著差异</w:t>
      </w:r>
    </w:p>
    <w:p w:rsidR="0018722C">
      <w:pPr>
        <w:topLinePunct/>
      </w:pPr>
      <w:r>
        <w:t>（</w:t>
      </w:r>
      <w:r>
        <w:t>P&gt;</w:t>
      </w:r>
      <w:r w:rsidR="004B696B">
        <w:t xml:space="preserve"> </w:t>
      </w:r>
      <w:r w:rsidR="004B696B">
        <w:t>0.0</w:t>
      </w:r>
      <w:r>
        <w:t>5</w:t>
      </w:r>
      <w:r>
        <w:t>）</w:t>
      </w:r>
      <w:r>
        <w:t>；miR-126i</w:t>
      </w:r>
      <w:r/>
      <w:r w:rsidR="001852F3">
        <w:t xml:space="preserve">组胰岛素分泌量较</w:t>
      </w:r>
      <w:r>
        <w:t>NC</w:t>
      </w:r>
      <w:r/>
      <w:r w:rsidR="001852F3">
        <w:t xml:space="preserve">组显著降低</w:t>
      </w:r>
      <w:r>
        <w:t>（</w:t>
      </w:r>
      <w:r>
        <w:t>P&lt;0.05</w:t>
      </w:r>
      <w:r>
        <w:t>）</w:t>
      </w:r>
      <w:r>
        <w:t>。流式细胞仪检测线</w:t>
      </w:r>
      <w:r>
        <w:t>粒体膜电位，结果显示：与</w:t>
      </w:r>
      <w:r>
        <w:t>NC</w:t>
      </w:r>
      <w:r/>
      <w:r w:rsidR="001852F3">
        <w:t xml:space="preserve">组相比，</w:t>
      </w:r>
      <w:r>
        <w:t>miR-126m</w:t>
      </w:r>
      <w:r/>
      <w:r w:rsidR="001852F3">
        <w:t xml:space="preserve">组和</w:t>
      </w:r>
      <w:r>
        <w:t>miR-375m</w:t>
      </w:r>
      <w:r/>
      <w:r w:rsidR="001852F3">
        <w:t xml:space="preserve">组细胞凋亡增加</w:t>
      </w:r>
      <w:r>
        <w:t>（</w:t>
      </w:r>
      <w:r>
        <w:t>P&lt;0.05</w:t>
      </w:r>
      <w:r>
        <w:t>）</w:t>
      </w:r>
      <w:r>
        <w:t xml:space="preserve">，</w:t>
      </w:r>
      <w:r>
        <w:t>miR</w:t>
      </w:r>
      <w:r>
        <w:t>-</w:t>
      </w:r>
      <w:r>
        <w:t>126i</w:t>
      </w:r>
      <w:r/>
      <w:r w:rsidR="001852F3">
        <w:t xml:space="preserve">组细胞凋亡降低</w:t>
      </w:r>
      <w:r>
        <w:t>（</w:t>
      </w:r>
      <w:r>
        <w:t>P&lt;0.05</w:t>
      </w:r>
      <w:r>
        <w:t>）</w:t>
      </w:r>
      <w:r>
        <w:t>。</w:t>
      </w:r>
    </w:p>
    <w:p w:rsidR="0018722C">
      <w:pPr>
        <w:pStyle w:val="cw9"/>
        <w:spacing w:before="50"/>
        <w:topLinePunct/>
      </w:pPr>
      <w:r>
        <w:rPr>
          <w:kern w:val="2"/>
          <w:sz w:val="24"/>
          <w:szCs w:val="24"/>
          <w:rFonts w:cstheme="minorBidi" w:hAnsiTheme="minorHAnsi" w:eastAsiaTheme="minorHAnsi" w:asciiTheme="minorHAnsi" w:ascii="宋体" w:hAnsi="宋体" w:eastAsia="宋体" w:cs="宋体"/>
          <w:b/>
          <w:bCs/>
        </w:rPr>
        <w:t>实验结论</w:t>
      </w:r>
    </w:p>
    <w:p w:rsidR="0018722C">
      <w:pPr>
        <w:pStyle w:val="Heading2"/>
        <w:topLinePunct/>
        <w:ind w:left="171" w:hangingChars="171" w:hanging="171"/>
      </w:pPr>
      <w:r>
        <w:t>1.</w:t>
      </w:r>
      <w:r>
        <w:t xml:space="preserve"> </w:t>
      </w:r>
      <w:r>
        <w:t>过表达</w:t>
      </w:r>
      <w:r>
        <w:t>miR-126</w:t>
      </w:r>
      <w:r/>
      <w:r w:rsidR="001852F3">
        <w:t xml:space="preserve">可以增加</w:t>
      </w:r>
      <w:r>
        <w:t>INS-1</w:t>
      </w:r>
      <w:r/>
      <w:r w:rsidR="001852F3">
        <w:t xml:space="preserve">细胞内钙离子浓度，并且使钙离子内流增加；</w:t>
      </w:r>
    </w:p>
    <w:p w:rsidR="0018722C">
      <w:pPr>
        <w:pStyle w:val="Heading2"/>
        <w:topLinePunct/>
        <w:ind w:left="171" w:hangingChars="171" w:hanging="171"/>
      </w:pPr>
      <w:r>
        <w:t>2. </w:t>
      </w:r>
      <w:r>
        <w:t>过表达</w:t>
      </w:r>
      <w:r>
        <w:t>miR-126</w:t>
      </w:r>
      <w:r/>
      <w:r w:rsidR="001852F3">
        <w:t xml:space="preserve">增加</w:t>
      </w:r>
      <w:r>
        <w:t>INS-1</w:t>
      </w:r>
      <w:r/>
      <w:r w:rsidR="001852F3">
        <w:t xml:space="preserve">细胞基础胰岛素分泌量</w:t>
      </w:r>
      <w:r w:rsidP="AA7D325B">
        <w:t>,</w:t>
      </w:r>
      <w:r>
        <w:t>但能诱导细胞凋亡。</w:t>
      </w:r>
    </w:p>
    <w:p w:rsidR="0018722C">
      <w:pPr>
        <w:pStyle w:val="aff"/>
        <w:topLinePunct/>
      </w:pPr>
      <w:r>
        <w:rPr>
          <w:rFonts w:eastAsia="黑体" w:ascii="Times New Roman"/>
          <w:rStyle w:val="afe"/>
          <w:b/>
        </w:rPr>
        <w:t>关键词</w:t>
      </w:r>
      <w:r w:rsidRPr="00000000">
        <w:t>	</w:t>
      </w:r>
      <w:r>
        <w:t>Ⅱ型糖尿病</w:t>
      </w:r>
      <w:r>
        <w:rPr>
          <w:rFonts w:hint="eastAsia"/>
        </w:rPr>
        <w:t xml:space="preserve">； </w:t>
      </w:r>
      <w:r>
        <w:t>microRNA-126</w:t>
      </w:r>
      <w:r>
        <w:t xml:space="preserve">； </w:t>
      </w:r>
      <w:r>
        <w:t>钙离子</w:t>
      </w:r>
      <w:r>
        <w:t xml:space="preserve">； </w:t>
      </w:r>
      <w:r>
        <w:t>胰岛素</w:t>
      </w:r>
      <w:r/>
      <w:r/>
      <w:r/>
      <w:r>
        <w:t>； </w:t>
      </w:r>
      <w:r>
        <w:t>INS-1</w:t>
      </w:r>
      <w:r/>
      <w:r/>
      <w:r/>
      <w:r>
        <w:t>； </w:t>
      </w:r>
      <w:r/>
      <w:r>
        <w:t>细胞</w:t>
      </w:r>
    </w:p>
    <w:p w:rsidR="0018722C">
      <w:pPr>
        <w:spacing w:before="45"/>
        <w:ind w:leftChars="0" w:left="458" w:rightChars="0" w:right="0" w:firstLineChars="0" w:firstLine="0"/>
        <w:jc w:val="center"/>
        <w:topLinePunct/>
      </w:pPr>
      <w:r>
        <w:rPr>
          <w:kern w:val="2"/>
          <w:sz w:val="18"/>
          <w:szCs w:val="22"/>
          <w:rFonts w:cstheme="minorBidi" w:hAnsiTheme="minorHAnsi" w:eastAsiaTheme="minorHAnsi" w:asciiTheme="minorHAnsi"/>
        </w:rPr>
        <w:t>Ⅱ</w:t>
      </w:r>
    </w:p>
    <w:p w:rsidR="0018722C">
      <w:pPr>
        <w:topLinePunct/>
      </w:pPr>
      <w:bookmarkStart w:name="英文摘要 " w:id="4"/>
      <w:bookmarkEnd w:id="4"/>
      <w:r>
        <w:rPr>
          <w:rFonts w:ascii="Times New Roman" w:cstheme="minorBidi" w:hAnsiTheme="minorHAnsi" w:eastAsiaTheme="minorHAnsi"/>
          <w:b/>
        </w:rPr>
        <w:t>The role of MicroRNA-126 in regulation of INS-1 cells function</w:t>
      </w:r>
    </w:p>
    <w:p w:rsidR="0018722C">
      <w:pPr>
        <w:pStyle w:val="afff2"/>
        <w:topLinePunct/>
      </w:pPr>
      <w:bookmarkStart w:id="566996" w:name="_Toc686566996"/>
      <w:r>
        <w:rPr>
          <w:b/>
        </w:rPr>
        <w:t>Abstract</w:t>
      </w:r>
      <w:bookmarkEnd w:id="566996"/>
    </w:p>
    <w:p w:rsidR="0018722C">
      <w:pPr>
        <w:pStyle w:val="afc"/>
        <w:topLinePunct/>
      </w:pPr>
      <w:r>
        <w:rPr>
          <w:rFonts w:cstheme="minorBidi" w:hAnsiTheme="minorHAnsi" w:eastAsiaTheme="minorHAnsi" w:asciiTheme="minorHAnsi" w:ascii="Times New Roman"/>
          <w:b/>
        </w:rPr>
        <w:t>Background</w:t>
      </w:r>
    </w:p>
    <w:p w:rsidR="0018722C">
      <w:pPr>
        <w:pStyle w:val="afc"/>
        <w:topLinePunct/>
      </w:pPr>
      <w:r>
        <w:rPr>
          <w:rFonts w:ascii="Times New Roman" w:eastAsia="Times New Roman"/>
        </w:rPr>
        <w:t xml:space="preserve">Diabetes mellitus </w:t>
      </w:r>
      <w:r>
        <w:rPr>
          <w:rFonts w:ascii="Times New Roman" w:eastAsia="Times New Roman"/>
        </w:rPr>
        <w:t xml:space="preserve">(</w:t>
      </w:r>
      <w:r>
        <w:rPr>
          <w:rFonts w:ascii="Times New Roman" w:eastAsia="Times New Roman"/>
        </w:rPr>
        <w:t xml:space="preserve">diabetes mellitus, DM</w:t>
      </w:r>
      <w:r>
        <w:rPr>
          <w:rFonts w:ascii="Times New Roman" w:eastAsia="Times New Roman"/>
        </w:rPr>
        <w:t xml:space="preserve">)</w:t>
      </w:r>
      <w:r>
        <w:rPr>
          <w:rFonts w:ascii="Times New Roman" w:eastAsia="Times New Roman"/>
        </w:rPr>
        <w:t xml:space="preserve"> is a common endocrine and metabolic disease</w:t>
      </w:r>
      <w:r>
        <w:t xml:space="preserve">, </w:t>
      </w:r>
      <w:r>
        <w:rPr>
          <w:rFonts w:ascii="Times New Roman" w:eastAsia="Times New Roman"/>
        </w:rPr>
        <w:t xml:space="preserve">pathologically characterized by absolute or relative deficiency of insulin secretion, or</w:t>
      </w:r>
    </w:p>
    <w:p w:rsidR="0018722C">
      <w:pPr>
        <w:pStyle w:val="afc"/>
        <w:topLinePunct/>
      </w:pPr>
      <w:r>
        <w:rPr>
          <w:rFonts w:ascii="Times New Roman"/>
        </w:rPr>
        <w:t/>
      </w:r>
      <w:r>
        <w:rPr>
          <w:rFonts w:ascii="Times New Roman"/>
        </w:rPr>
        <w:t>I</w:t>
      </w:r>
      <w:r>
        <w:rPr>
          <w:rFonts w:ascii="Times New Roman"/>
        </w:rPr>
        <w:t>nsensitivity of the peripheral tissues to insulin, disturbance of glucose metabolism including disorder protein and fat metabolism. The</w:t>
      </w:r>
      <w:r w:rsidR="001852F3">
        <w:rPr>
          <w:rFonts w:ascii="Times New Roman"/>
        </w:rPr>
        <w:t xml:space="preserve"> incidence</w:t>
      </w:r>
      <w:r w:rsidR="001852F3">
        <w:rPr>
          <w:rFonts w:ascii="Times New Roman"/>
        </w:rPr>
        <w:t xml:space="preserve"> of</w:t>
      </w:r>
      <w:r w:rsidR="001852F3">
        <w:rPr>
          <w:rFonts w:ascii="Times New Roman"/>
        </w:rPr>
        <w:t xml:space="preserve"> DM</w:t>
      </w:r>
      <w:r w:rsidR="001852F3">
        <w:rPr>
          <w:rFonts w:ascii="Times New Roman"/>
        </w:rPr>
        <w:t xml:space="preserve"> is</w:t>
      </w:r>
      <w:r w:rsidR="001852F3">
        <w:rPr>
          <w:rFonts w:ascii="Times New Roman"/>
        </w:rPr>
        <w:t xml:space="preserve"> on</w:t>
      </w:r>
      <w:r w:rsidR="001852F3">
        <w:rPr>
          <w:rFonts w:ascii="Times New Roman"/>
        </w:rPr>
        <w:t xml:space="preserve"> the</w:t>
      </w:r>
      <w:r w:rsidR="001852F3">
        <w:rPr>
          <w:rFonts w:ascii="Times New Roman"/>
        </w:rPr>
        <w:t xml:space="preserve"> rise</w:t>
      </w:r>
      <w:r w:rsidR="001852F3">
        <w:rPr>
          <w:rFonts w:ascii="Times New Roman"/>
        </w:rPr>
        <w:t xml:space="preserve"> yearly</w:t>
      </w:r>
      <w:r w:rsidR="001852F3">
        <w:rPr>
          <w:rFonts w:ascii="Times New Roman"/>
        </w:rPr>
        <w:t xml:space="preserve"> worldwide</w:t>
      </w:r>
      <w:r w:rsidR="004B696B">
        <w:rPr>
          <w:rFonts w:ascii="Times New Roman"/>
        </w:rPr>
        <w:t xml:space="preserve">.</w:t>
      </w:r>
      <w:r w:rsidR="004B696B">
        <w:rPr>
          <w:rFonts w:ascii="Times New Roman"/>
        </w:rPr>
        <w:t xml:space="preserve"> </w:t>
      </w:r>
      <w:r w:rsidR="004B696B">
        <w:rPr>
          <w:rFonts w:ascii="Times New Roman"/>
        </w:rPr>
        <w:t xml:space="preserve">According to the WHO estimates, the global number of DM will reach</w:t>
      </w:r>
      <w:r w:rsidR="001852F3">
        <w:rPr>
          <w:rFonts w:ascii="Times New Roman"/>
        </w:rPr>
        <w:t xml:space="preserve"> 300 million in 2030. </w:t>
      </w:r>
      <w:r>
        <w:rPr>
          <w:rFonts w:ascii="Times New Roman"/>
        </w:rPr>
        <w:t xml:space="preserve">It </w:t>
      </w:r>
      <w:r>
        <w:rPr>
          <w:rFonts w:ascii="Times New Roman"/>
        </w:rPr>
        <w:t>is estimated that China now has 92.4 million diabetic adults, accounting</w:t>
      </w:r>
      <w:r w:rsidR="001852F3">
        <w:rPr>
          <w:rFonts w:ascii="Times New Roman"/>
        </w:rPr>
        <w:t xml:space="preserve"> for the largest population of DM in the world. More than 90% DM patients suffer from type 2 diabetes</w:t>
      </w:r>
      <w:r>
        <w:rPr>
          <w:rFonts w:ascii="Times New Roman"/>
        </w:rPr>
        <w:t xml:space="preserve"> </w:t>
      </w:r>
      <w:r>
        <w:rPr>
          <w:rFonts w:ascii="Times New Roman"/>
        </w:rPr>
        <w:t>(</w:t>
      </w:r>
      <w:r>
        <w:rPr>
          <w:rFonts w:ascii="Times New Roman"/>
        </w:rPr>
        <w:t xml:space="preserve">DM2</w:t>
      </w:r>
      <w:r>
        <w:rPr>
          <w:rFonts w:ascii="Times New Roman"/>
        </w:rPr>
        <w:t>)</w:t>
      </w:r>
      <w:r>
        <w:rPr>
          <w:rFonts w:ascii="Times New Roman"/>
        </w:rPr>
        <w:t>,</w:t>
      </w:r>
      <w:r>
        <w:rPr>
          <w:rFonts w:ascii="Times New Roman"/>
        </w:rPr>
        <w:t xml:space="preserve"> </w:t>
      </w:r>
      <w:r>
        <w:rPr>
          <w:rFonts w:ascii="Times New Roman"/>
        </w:rPr>
        <w:t>seriously</w:t>
      </w:r>
      <w:r>
        <w:rPr>
          <w:rFonts w:ascii="Times New Roman"/>
        </w:rPr>
        <w:t xml:space="preserve"> </w:t>
      </w:r>
      <w:r>
        <w:rPr>
          <w:rFonts w:ascii="Times New Roman"/>
        </w:rPr>
        <w:t>affecting</w:t>
      </w:r>
      <w:r>
        <w:rPr>
          <w:rFonts w:ascii="Times New Roman"/>
        </w:rPr>
        <w:t xml:space="preserve"> </w:t>
      </w:r>
      <w:r>
        <w:rPr>
          <w:rFonts w:ascii="Times New Roman"/>
        </w:rPr>
        <w:t>their</w:t>
      </w:r>
      <w:r>
        <w:rPr>
          <w:rFonts w:ascii="Times New Roman"/>
        </w:rPr>
        <w:t xml:space="preserve"> </w:t>
      </w:r>
      <w:r>
        <w:rPr>
          <w:rFonts w:ascii="Times New Roman"/>
        </w:rPr>
        <w:t>health.</w:t>
      </w:r>
      <w:r>
        <w:rPr>
          <w:rFonts w:ascii="Times New Roman"/>
        </w:rPr>
        <w:t xml:space="preserve"> </w:t>
      </w:r>
      <w:r>
        <w:rPr>
          <w:rFonts w:ascii="Times New Roman"/>
        </w:rPr>
        <w:t>The</w:t>
      </w:r>
      <w:r>
        <w:rPr>
          <w:rFonts w:ascii="Times New Roman"/>
        </w:rPr>
        <w:t xml:space="preserve"> </w:t>
      </w:r>
      <w:r>
        <w:rPr>
          <w:rFonts w:ascii="Times New Roman"/>
        </w:rPr>
        <w:t>pathogenesis</w:t>
      </w:r>
      <w:r>
        <w:rPr>
          <w:rFonts w:ascii="Times New Roman"/>
        </w:rPr>
        <w:t xml:space="preserve"> </w:t>
      </w:r>
      <w:r>
        <w:rPr>
          <w:rFonts w:ascii="Times New Roman"/>
        </w:rPr>
        <w:t>of</w:t>
      </w:r>
      <w:r>
        <w:rPr>
          <w:rFonts w:ascii="Times New Roman"/>
        </w:rPr>
        <w:t xml:space="preserve"> </w:t>
      </w:r>
      <w:r>
        <w:rPr>
          <w:rFonts w:ascii="Times New Roman"/>
        </w:rPr>
        <w:t>DM</w:t>
      </w:r>
      <w:r>
        <w:rPr>
          <w:rFonts w:ascii="Times New Roman"/>
        </w:rPr>
        <w:t xml:space="preserve"> </w:t>
      </w:r>
      <w:r>
        <w:rPr>
          <w:rFonts w:ascii="Times New Roman"/>
        </w:rPr>
        <w:t>is</w:t>
      </w:r>
      <w:r>
        <w:rPr>
          <w:rFonts w:ascii="Times New Roman"/>
        </w:rPr>
        <w:t xml:space="preserve"> </w:t>
      </w:r>
      <w:r>
        <w:rPr>
          <w:rFonts w:ascii="Times New Roman"/>
        </w:rPr>
        <w:t>complex,</w:t>
      </w:r>
      <w:r>
        <w:rPr>
          <w:rFonts w:ascii="Times New Roman"/>
        </w:rPr>
        <w:t xml:space="preserve"> </w:t>
      </w:r>
      <w:r>
        <w:rPr>
          <w:rFonts w:ascii="Times New Roman"/>
        </w:rPr>
        <w:t>insulin</w:t>
      </w:r>
    </w:p>
    <w:p w:rsidR="0018722C">
      <w:pPr>
        <w:pStyle w:val="afc"/>
        <w:topLinePunct/>
      </w:pPr>
      <w:r>
        <w:rPr>
          <w:rFonts w:ascii="Times New Roman" w:eastAsia="宋体"/>
        </w:rPr>
        <w:t/>
      </w:r>
      <w:r>
        <w:rPr>
          <w:rFonts w:ascii="Times New Roman" w:eastAsia="宋体"/>
        </w:rPr>
        <w:t>R</w:t>
      </w:r>
      <w:r>
        <w:rPr>
          <w:rFonts w:ascii="Times New Roman" w:eastAsia="宋体"/>
        </w:rPr>
        <w:t>esistance</w:t>
      </w:r>
      <w:r w:rsidR="001852F3">
        <w:rPr>
          <w:rFonts w:ascii="Times New Roman" w:eastAsia="宋体"/>
        </w:rPr>
        <w:t xml:space="preserve"> plays an</w:t>
      </w:r>
      <w:r w:rsidR="001852F3">
        <w:rPr>
          <w:rFonts w:ascii="Times New Roman" w:eastAsia="宋体"/>
        </w:rPr>
        <w:t xml:space="preserve"> important role in</w:t>
      </w:r>
      <w:r w:rsidR="001852F3">
        <w:rPr>
          <w:rFonts w:ascii="Times New Roman" w:eastAsia="宋体"/>
        </w:rPr>
        <w:t xml:space="preserve"> the process</w:t>
      </w:r>
      <w:r w:rsidR="001852F3">
        <w:rPr>
          <w:rFonts w:ascii="Times New Roman" w:eastAsia="宋体"/>
        </w:rPr>
        <w:t xml:space="preserve"> of the</w:t>
      </w:r>
      <w:r w:rsidR="001852F3">
        <w:rPr>
          <w:rFonts w:ascii="Times New Roman" w:eastAsia="宋体"/>
        </w:rPr>
        <w:t xml:space="preserve"> occurrence of</w:t>
      </w:r>
      <w:r w:rsidR="001852F3">
        <w:rPr>
          <w:rFonts w:ascii="Times New Roman" w:eastAsia="宋体"/>
        </w:rPr>
        <w:t xml:space="preserve"> DM2</w:t>
      </w:r>
      <w:r>
        <w:t xml:space="preserve">, </w:t>
      </w:r>
      <w:r>
        <w:rPr>
          <w:rFonts w:ascii="Times New Roman" w:eastAsia="宋体"/>
        </w:rPr>
        <w:t>but the</w:t>
      </w:r>
      <w:r w:rsidR="001852F3">
        <w:rPr>
          <w:rFonts w:ascii="Times New Roman" w:eastAsia="宋体"/>
        </w:rPr>
        <w:t xml:space="preserve"> exact</w:t>
      </w:r>
    </w:p>
    <w:p w:rsidR="0018722C">
      <w:pPr>
        <w:pStyle w:val="afc"/>
        <w:topLinePunct/>
      </w:pPr>
      <w:r>
        <w:rPr>
          <w:rFonts w:ascii="Times New Roman"/>
        </w:rPr>
        <w:t/>
      </w:r>
      <w:r>
        <w:rPr>
          <w:rFonts w:ascii="Times New Roman"/>
        </w:rPr>
        <w:t>M</w:t>
      </w:r>
      <w:r>
        <w:rPr>
          <w:rFonts w:ascii="Times New Roman"/>
        </w:rPr>
        <w:t>echanism of insulin resistance remains unclear.</w:t>
      </w:r>
    </w:p>
    <w:p w:rsidR="0018722C">
      <w:pPr>
        <w:pStyle w:val="afc"/>
        <w:topLinePunct/>
      </w:pPr>
      <w:r>
        <w:rPr>
          <w:rFonts w:ascii="Times New Roman"/>
        </w:rPr>
        <w:t xml:space="preserve">Insulin, the only hypoglycemic hormone of the human </w:t>
      </w:r>
      <w:r>
        <w:rPr>
          <w:rFonts w:ascii="Times New Roman"/>
        </w:rPr>
        <w:t xml:space="preserve">body, </w:t>
      </w:r>
      <w:r>
        <w:rPr>
          <w:rFonts w:ascii="Times New Roman"/>
        </w:rPr>
        <w:t xml:space="preserve">is a protein hormone secreted by pancreatic beta cells. Insulin signaling pathway involves a number of physiologic processes, including the change of calcium concentration on insulin secretion</w:t>
      </w:r>
      <w:r w:rsidR="004B696B">
        <w:rPr>
          <w:rFonts w:ascii="Times New Roman"/>
        </w:rPr>
        <w:t xml:space="preserve">. </w:t>
      </w:r>
      <w:r>
        <w:rPr>
          <w:rFonts w:ascii="Times New Roman"/>
        </w:rPr>
        <w:t xml:space="preserve">It </w:t>
      </w:r>
      <w:r>
        <w:rPr>
          <w:rFonts w:ascii="Times New Roman"/>
        </w:rPr>
        <w:t xml:space="preserve">is reported that there exist MiRNA-126 targets in the insulin signaling </w:t>
      </w:r>
      <w:r>
        <w:rPr>
          <w:rFonts w:ascii="Times New Roman"/>
        </w:rPr>
        <w:t xml:space="preserve">pathway. </w:t>
      </w:r>
      <w:r>
        <w:rPr>
          <w:rFonts w:ascii="Times New Roman"/>
        </w:rPr>
        <w:t xml:space="preserve">The previous work in our laboratory has also confirmed that insulin receptor substrate 1 </w:t>
      </w:r>
      <w:r>
        <w:rPr>
          <w:rFonts w:ascii="Times New Roman"/>
        </w:rPr>
        <w:t xml:space="preserve">(</w:t>
      </w:r>
      <w:r>
        <w:rPr>
          <w:rFonts w:ascii="Times New Roman"/>
        </w:rPr>
        <w:t xml:space="preserve">IRS-1</w:t>
      </w:r>
      <w:r>
        <w:rPr>
          <w:rFonts w:ascii="Times New Roman"/>
        </w:rPr>
        <w:t xml:space="preserve">)</w:t>
      </w:r>
      <w:r>
        <w:rPr>
          <w:rFonts w:ascii="Times New Roman"/>
        </w:rPr>
        <w:t xml:space="preserve"> is the target. But whether miR-126 affects insulin synt</w:t>
      </w:r>
      <w:r>
        <w:rPr>
          <w:rFonts w:ascii="Times New Roman"/>
        </w:rPr>
        <w:t xml:space="preserve">hesis </w:t>
      </w:r>
      <w:r>
        <w:rPr>
          <w:rFonts w:ascii="Times New Roman"/>
        </w:rPr>
        <w:t xml:space="preserve">and release of pancreatic beta cells remains </w:t>
      </w:r>
      <w:r>
        <w:rPr>
          <w:rFonts w:ascii="Times New Roman"/>
        </w:rPr>
        <w:t xml:space="preserve">unclear. </w:t>
      </w:r>
      <w:r>
        <w:rPr>
          <w:rFonts w:ascii="Times New Roman"/>
        </w:rPr>
        <w:t xml:space="preserve">In the present </w:t>
      </w:r>
      <w:r>
        <w:rPr>
          <w:rFonts w:ascii="Times New Roman"/>
        </w:rPr>
        <w:t xml:space="preserve">study, </w:t>
      </w:r>
      <w:r>
        <w:rPr>
          <w:rFonts w:ascii="Times New Roman"/>
        </w:rPr>
        <w:t xml:space="preserve">we used an insulinoma B cells </w:t>
      </w:r>
      <w:r>
        <w:rPr>
          <w:rFonts w:ascii="Times New Roman"/>
        </w:rPr>
        <w:t xml:space="preserve">(</w:t>
      </w:r>
      <w:r>
        <w:rPr>
          <w:rFonts w:ascii="Times New Roman"/>
        </w:rPr>
        <w:t xml:space="preserve">INS-1</w:t>
      </w:r>
      <w:r>
        <w:rPr>
          <w:rFonts w:ascii="Times New Roman"/>
        </w:rPr>
        <w:t xml:space="preserve">)</w:t>
      </w:r>
      <w:r>
        <w:rPr>
          <w:rFonts w:ascii="Times New Roman"/>
        </w:rPr>
        <w:t xml:space="preserve"> model to investigate on the</w:t>
      </w:r>
    </w:p>
    <w:p w:rsidR="0018722C">
      <w:pPr>
        <w:pStyle w:val="afc"/>
        <w:topLinePunct/>
      </w:pPr>
      <w:r>
        <w:rPr>
          <w:kern w:val="2"/>
          <w:sz w:val="18"/>
          <w:szCs w:val="22"/>
          <w:rFonts w:cstheme="minorBidi" w:hAnsiTheme="minorHAnsi" w:eastAsiaTheme="minorHAnsi" w:asciiTheme="minorHAnsi"/>
          <w:color w:val="333333"/>
        </w:rPr>
        <w:t>Ⅲ</w:t>
      </w:r>
    </w:p>
    <w:p w:rsidR="0018722C">
      <w:pPr>
        <w:pStyle w:val="afc"/>
        <w:topLinePunct/>
      </w:pPr>
      <w:r>
        <w:rPr>
          <w:rFonts w:ascii="Times New Roman"/>
        </w:rPr>
        <w:t/>
      </w:r>
      <w:r>
        <w:rPr>
          <w:rFonts w:ascii="Times New Roman"/>
        </w:rPr>
        <w:t>I</w:t>
      </w:r>
      <w:r>
        <w:rPr>
          <w:rFonts w:ascii="Times New Roman"/>
        </w:rPr>
        <w:t>mpact of MiRNA-126 on the calcium channel current of INS-1 cells, calcium ion concentration and insulin secretion.</w:t>
      </w:r>
    </w:p>
    <w:p w:rsidR="0018722C">
      <w:pPr>
        <w:pStyle w:val="afc"/>
        <w:topLinePunct/>
      </w:pPr>
      <w:r>
        <w:rPr>
          <w:rFonts w:cstheme="minorBidi" w:hAnsiTheme="minorHAnsi" w:eastAsiaTheme="minorHAnsi" w:asciiTheme="minorHAnsi" w:ascii="Times New Roman" w:hAnsi="宋体" w:eastAsia="宋体" w:cs="宋体"/>
          <w:b/>
        </w:rPr>
        <w:t>Methods</w:t>
      </w:r>
    </w:p>
    <w:p w:rsidR="0018722C">
      <w:pPr>
        <w:pStyle w:val="cw21"/>
        <w:numPr>
          <w:ilvl w:val="0"/>
          <w:numId w:val="0"/>
        </w:numPr>
        <w:topLinePunct/>
      </w:pPr>
      <w:r>
        <w:t xml:space="preserve">1. </w:t>
      </w:r>
      <w:r>
        <w:t>INS-1 cells were plated on culture plates.</w:t>
      </w:r>
      <w:r w:rsidR="004B696B">
        <w:t xml:space="preserve"> </w:t>
      </w:r>
      <w:r w:rsidR="004B696B">
        <w:t>Different miRNAs were transfected with 40nM in INS-1 cells after 24h.</w:t>
      </w:r>
      <w:r w:rsidR="004B696B">
        <w:t xml:space="preserve"> </w:t>
      </w:r>
      <w:r w:rsidR="004B696B">
        <w:t>The transfection time was 48h, INS-1 cells were then stimulated with 100nM synthetic insulin for 12</w:t>
      </w:r>
      <w:r w:rsidR="004B696B">
        <w:t xml:space="preserve">h</w:t>
      </w:r>
      <w:r w:rsidR="004B696B">
        <w:t xml:space="preserve">. miR-126 gene expression in INS-1 cells was detected by fluorescence quantitative</w:t>
      </w:r>
      <w:r>
        <w:t xml:space="preserve"> </w:t>
      </w:r>
      <w:r>
        <w:t>PCR.</w:t>
      </w:r>
    </w:p>
    <w:p w:rsidR="0018722C">
      <w:pPr>
        <w:pStyle w:val="cw21"/>
        <w:numPr>
          <w:ilvl w:val="0"/>
          <w:numId w:val="0"/>
        </w:numPr>
        <w:topLinePunct/>
      </w:pPr>
      <w:r>
        <w:t xml:space="preserve">2. </w:t>
      </w:r>
      <w:r>
        <w:t xml:space="preserve">Using confocal laser technology,</w:t>
      </w:r>
      <w:r w:rsidR="004B696B">
        <w:t xml:space="preserve"> </w:t>
      </w:r>
      <w:r w:rsidR="004B696B">
        <w:t xml:space="preserve">changes in INS-1 intracellular calcium concentrations were detected in four groups: negative control </w:t>
      </w:r>
      <w:r>
        <w:t xml:space="preserve">(</w:t>
      </w:r>
      <w:r>
        <w:rPr>
          <w:sz w:val="24"/>
        </w:rPr>
        <w:t xml:space="preserve">NC</w:t>
      </w:r>
      <w:r>
        <w:t xml:space="preserve">)</w:t>
      </w:r>
      <w:r>
        <w:t xml:space="preserve"> group without transfection, miR-126m group transfected with miR-126 mimics </w:t>
      </w:r>
      <w:r>
        <w:t xml:space="preserve">(</w:t>
      </w:r>
      <w:r>
        <w:rPr>
          <w:sz w:val="24"/>
        </w:rPr>
        <w:t xml:space="preserve">miR126m group</w:t>
      </w:r>
      <w:r>
        <w:t xml:space="preserve">)</w:t>
      </w:r>
      <w:r>
        <w:t xml:space="preserve">, miR-126i group transfected with miR-126 inhibitor </w:t>
      </w:r>
      <w:r>
        <w:t xml:space="preserve">(</w:t>
      </w:r>
      <w:r>
        <w:rPr>
          <w:sz w:val="24"/>
        </w:rPr>
        <w:t xml:space="preserve">miR-126i group</w:t>
      </w:r>
      <w:r>
        <w:t xml:space="preserve">)</w:t>
      </w:r>
      <w:r>
        <w:t xml:space="preserve">, and the positive control group, transfected with miR-375mimics</w:t>
      </w:r>
      <w:r>
        <w:t xml:space="preserve">(</w:t>
      </w:r>
      <w:r>
        <w:rPr>
          <w:sz w:val="24"/>
        </w:rPr>
        <w:t xml:space="preserve">miR-375m</w:t>
      </w:r>
      <w:r>
        <w:rPr>
          <w:spacing w:val="-5"/>
          <w:sz w:val="24"/>
        </w:rPr>
        <w:t xml:space="preserve"> </w:t>
      </w:r>
      <w:r>
        <w:rPr>
          <w:sz w:val="24"/>
        </w:rPr>
        <w:t xml:space="preserve">group</w:t>
      </w:r>
      <w:r>
        <w:t xml:space="preserve">)</w:t>
      </w:r>
      <w:r>
        <w:t xml:space="preserve">.</w:t>
      </w:r>
    </w:p>
    <w:p w:rsidR="0018722C">
      <w:pPr>
        <w:pStyle w:val="cw21"/>
        <w:numPr>
          <w:ilvl w:val="0"/>
          <w:numId w:val="0"/>
        </w:numPr>
        <w:topLinePunct/>
      </w:pPr>
      <w:r>
        <w:t>3. </w:t>
      </w:r>
      <w:r>
        <w:t>Using the perforated patch clamp technique, INS-1 cell membrane calcium channel currents were detected in NC group and miR-126m group</w:t>
      </w:r>
      <w:r>
        <w:t> </w:t>
      </w:r>
      <w:r>
        <w:t>.</w:t>
      </w:r>
    </w:p>
    <w:p w:rsidR="0018722C">
      <w:pPr>
        <w:pStyle w:val="cw21"/>
        <w:numPr>
          <w:ilvl w:val="0"/>
          <w:numId w:val="0"/>
        </w:numPr>
        <w:topLinePunct/>
      </w:pPr>
      <w:r>
        <w:t>4. </w:t>
      </w:r>
      <w:r>
        <w:t>Using ELISA and flow </w:t>
      </w:r>
      <w:r>
        <w:t>cytometry, </w:t>
      </w:r>
      <w:r>
        <w:t>changes in the amount of insulin and secretionmi tochondrial membrane potential were detected in NC group, miR-126m group, miR-126i group, and miR-375m</w:t>
      </w:r>
      <w:r>
        <w:t> </w:t>
      </w:r>
      <w:r>
        <w:t>group.</w:t>
      </w:r>
    </w:p>
    <w:p w:rsidR="0018722C">
      <w:pPr>
        <w:pStyle w:val="afc"/>
        <w:topLinePunct/>
      </w:pPr>
      <w:r>
        <w:rPr>
          <w:rFonts w:cstheme="minorBidi" w:hAnsiTheme="minorHAnsi" w:eastAsiaTheme="minorHAnsi" w:asciiTheme="minorHAnsi" w:ascii="Times New Roman" w:hAnsi="宋体" w:eastAsia="宋体" w:cs="宋体"/>
          <w:b/>
        </w:rPr>
        <w:t>Result</w:t>
      </w:r>
    </w:p>
    <w:p w:rsidR="0018722C">
      <w:pPr>
        <w:pStyle w:val="cw21"/>
        <w:numPr>
          <w:ilvl w:val="0"/>
          <w:numId w:val="0"/>
        </w:numPr>
        <w:topLinePunct/>
      </w:pPr>
      <w:r>
        <w:t xml:space="preserve">1. </w:t>
      </w:r>
      <w:r>
        <w:t xml:space="preserve">Compared with NC group </w:t>
      </w:r>
      <w:r>
        <w:t xml:space="preserve">(</w:t>
      </w:r>
      <w:r>
        <w:rPr>
          <w:sz w:val="24"/>
        </w:rPr>
        <w:t xml:space="preserve">107.26</w:t>
      </w:r>
      <w:r w:rsidR="001852F3">
        <w:rPr>
          <w:sz w:val="24"/>
        </w:rPr>
        <w:t xml:space="preserve">±</w:t>
      </w:r>
      <w:r w:rsidR="001852F3">
        <w:rPr>
          <w:sz w:val="24"/>
        </w:rPr>
        <w:t xml:space="preserve">37.88</w:t>
      </w:r>
      <w:r>
        <w:t xml:space="preserve">)</w:t>
      </w:r>
      <w:r>
        <w:t xml:space="preserve">, the expression level of miR -126m group was significantly increased </w:t>
      </w:r>
      <w:r>
        <w:t xml:space="preserve">(</w:t>
      </w:r>
      <w:r>
        <w:rPr>
          <w:sz w:val="24"/>
        </w:rPr>
        <w:t xml:space="preserve">398.77</w:t>
      </w:r>
      <w:r w:rsidR="001852F3">
        <w:rPr>
          <w:sz w:val="24"/>
        </w:rPr>
        <w:t xml:space="preserve">±</w:t>
      </w:r>
      <w:r w:rsidR="001852F3">
        <w:rPr>
          <w:sz w:val="24"/>
        </w:rPr>
        <w:t xml:space="preserve">53.72 vs</w:t>
      </w:r>
      <w:r w:rsidR="001852F3">
        <w:rPr>
          <w:sz w:val="24"/>
        </w:rPr>
        <w:t xml:space="preserve">.,</w:t>
      </w:r>
      <w:r w:rsidR="001852F3">
        <w:rPr>
          <w:sz w:val="24"/>
        </w:rPr>
        <w:t xml:space="preserve"> p&lt;0.05</w:t>
      </w:r>
      <w:r>
        <w:t xml:space="preserve">)</w:t>
      </w:r>
      <w:r>
        <w:t xml:space="preserve">, and significantly decreased in miR-126i group </w:t>
      </w:r>
      <w:r>
        <w:t xml:space="preserve">(</w:t>
      </w:r>
      <w:r>
        <w:rPr>
          <w:sz w:val="24"/>
        </w:rPr>
        <w:t xml:space="preserve">20.26</w:t>
      </w:r>
      <w:r w:rsidR="001852F3">
        <w:rPr>
          <w:sz w:val="24"/>
        </w:rPr>
        <w:t xml:space="preserve">±</w:t>
      </w:r>
      <w:r w:rsidR="001852F3">
        <w:rPr>
          <w:sz w:val="24"/>
        </w:rPr>
        <w:t xml:space="preserve">7.827, P</w:t>
      </w:r>
      <w:r>
        <w:rPr>
          <w:spacing w:val="-21"/>
          <w:sz w:val="24"/>
        </w:rPr>
        <w:t xml:space="preserve"> </w:t>
      </w:r>
      <w:r>
        <w:rPr>
          <w:sz w:val="24"/>
        </w:rPr>
        <w:t xml:space="preserve">&lt;0.05</w:t>
      </w:r>
      <w:r>
        <w:t xml:space="preserve">)</w:t>
      </w:r>
      <w:r>
        <w:t xml:space="preserve">.</w:t>
      </w:r>
    </w:p>
    <w:p w:rsidR="0018722C">
      <w:pPr>
        <w:pStyle w:val="cw21"/>
        <w:numPr>
          <w:ilvl w:val="0"/>
          <w:numId w:val="0"/>
        </w:numPr>
        <w:topLinePunct/>
      </w:pPr>
      <w:r>
        <w:t xml:space="preserve">2. </w:t>
      </w:r>
      <w:r>
        <w:t xml:space="preserve">Detection of the INS-1 intracellular calcium concentration by confocal laser technology showed that the basis of glucose </w:t>
      </w:r>
      <w:r>
        <w:t xml:space="preserve">(</w:t>
      </w:r>
      <w:r>
        <w:t xml:space="preserve">glucose 5.6mM</w:t>
      </w:r>
      <w:r>
        <w:t xml:space="preserve">)</w:t>
      </w:r>
      <w:r>
        <w:t xml:space="preserve"> stimulated the cells: compared with</w:t>
      </w:r>
      <w:r>
        <w:t xml:space="preserve"> </w:t>
      </w:r>
      <w:r>
        <w:t xml:space="preserve">NC</w:t>
      </w:r>
    </w:p>
    <w:p w:rsidR="0018722C">
      <w:pPr>
        <w:pStyle w:val="afc"/>
        <w:topLinePunct/>
      </w:pPr>
      <w:r>
        <w:rPr>
          <w:kern w:val="2"/>
          <w:sz w:val="18"/>
          <w:szCs w:val="22"/>
          <w:rFonts w:cstheme="minorBidi" w:hAnsiTheme="minorHAnsi" w:eastAsiaTheme="minorHAnsi" w:asciiTheme="minorHAnsi"/>
          <w:color w:val="333333"/>
        </w:rPr>
        <w:t>Ⅳ</w:t>
      </w:r>
    </w:p>
    <w:p w:rsidR="0018722C">
      <w:pPr>
        <w:pStyle w:val="afc"/>
        <w:topLinePunct/>
      </w:pPr>
      <w:r>
        <w:rPr>
          <w:rFonts w:ascii="Times New Roman"/>
        </w:rPr>
        <w:t/>
      </w:r>
      <w:r>
        <w:rPr>
          <w:rFonts w:ascii="Times New Roman"/>
        </w:rPr>
        <w:t>G</w:t>
      </w:r>
      <w:r>
        <w:rPr>
          <w:rFonts w:ascii="Times New Roman"/>
        </w:rPr>
        <w:t xml:space="preserve">roup, </w:t>
      </w:r>
      <w:r w:rsidR="001852F3">
        <w:rPr>
          <w:rFonts w:ascii="Times New Roman"/>
        </w:rPr>
        <w:t xml:space="preserve">the</w:t>
      </w:r>
      <w:r w:rsidR="001852F3">
        <w:rPr>
          <w:rFonts w:ascii="Times New Roman"/>
        </w:rPr>
        <w:t xml:space="preserve">  calcium</w:t>
      </w:r>
      <w:r w:rsidR="001852F3">
        <w:rPr>
          <w:rFonts w:ascii="Times New Roman"/>
        </w:rPr>
        <w:t xml:space="preserve"> ion</w:t>
      </w:r>
      <w:r w:rsidR="001852F3">
        <w:rPr>
          <w:rFonts w:ascii="Times New Roman"/>
        </w:rPr>
        <w:t xml:space="preserve">  concentration</w:t>
      </w:r>
      <w:r w:rsidR="001852F3">
        <w:rPr>
          <w:rFonts w:ascii="Times New Roman"/>
        </w:rPr>
        <w:t xml:space="preserve">  in</w:t>
      </w:r>
      <w:r w:rsidR="001852F3">
        <w:rPr>
          <w:rFonts w:ascii="Times New Roman"/>
        </w:rPr>
        <w:t xml:space="preserve"> miR-126m</w:t>
      </w:r>
      <w:r w:rsidR="001852F3">
        <w:rPr>
          <w:rFonts w:ascii="Times New Roman"/>
        </w:rPr>
        <w:t xml:space="preserve"> group</w:t>
      </w:r>
      <w:r w:rsidR="001852F3">
        <w:rPr>
          <w:rFonts w:ascii="Times New Roman"/>
        </w:rPr>
        <w:t xml:space="preserve"> was</w:t>
      </w:r>
      <w:r w:rsidR="001852F3">
        <w:rPr>
          <w:rFonts w:ascii="Times New Roman"/>
        </w:rPr>
        <w:t xml:space="preserve"> significantly</w:t>
      </w:r>
      <w:r w:rsidR="001852F3">
        <w:rPr>
          <w:rFonts w:ascii="Times New Roman"/>
        </w:rPr>
        <w:t xml:space="preserve"> higher</w:t>
      </w:r>
      <w:r w:rsidR="001852F3">
        <w:rPr>
          <w:rFonts w:ascii="Times New Roman"/>
        </w:rPr>
        <w:t xml:space="preserve">  </w:t>
      </w:r>
      <w:r>
        <w:rPr>
          <w:rFonts w:ascii="Times New Roman"/>
        </w:rPr>
        <w:t xml:space="preserve">(</w:t>
      </w:r>
      <w:r>
        <w:rPr>
          <w:rFonts w:ascii="Times New Roman"/>
        </w:rPr>
        <w:t xml:space="preserve">P</w:t>
      </w:r>
    </w:p>
    <w:p w:rsidR="0018722C">
      <w:pPr>
        <w:pStyle w:val="afc"/>
        <w:topLinePunct/>
      </w:pPr>
      <w:r>
        <w:rPr>
          <w:rFonts w:ascii="Times New Roman" w:eastAsia="Times New Roman"/>
        </w:rPr>
        <w:t xml:space="preserve">&lt;0.05</w:t>
      </w:r>
      <w:r>
        <w:rPr>
          <w:rFonts w:ascii="Times New Roman" w:eastAsia="Times New Roman"/>
        </w:rPr>
        <w:t xml:space="preserve">)</w:t>
      </w:r>
      <w:r>
        <w:rPr>
          <w:rFonts w:ascii="Times New Roman" w:eastAsia="Times New Roman"/>
        </w:rPr>
        <w:t xml:space="preserve">,</w:t>
      </w:r>
      <w:r w:rsidR="004B696B">
        <w:rPr>
          <w:rFonts w:ascii="Times New Roman" w:eastAsia="Times New Roman"/>
        </w:rPr>
        <w:t xml:space="preserve"> </w:t>
      </w:r>
      <w:r w:rsidR="004B696B">
        <w:rPr>
          <w:rFonts w:ascii="Times New Roman" w:eastAsia="Times New Roman"/>
        </w:rPr>
        <w:t xml:space="preserve">and significantly lower in miR-126i group </w:t>
      </w:r>
      <w:r>
        <w:rPr>
          <w:rFonts w:ascii="Times New Roman" w:eastAsia="Times New Roman"/>
        </w:rPr>
        <w:t xml:space="preserve">(</w:t>
      </w:r>
      <w:r>
        <w:rPr>
          <w:rFonts w:ascii="Times New Roman" w:eastAsia="Times New Roman"/>
        </w:rPr>
        <w:t xml:space="preserve">P &lt;0.05</w:t>
      </w:r>
      <w:r>
        <w:rPr>
          <w:rFonts w:ascii="Times New Roman" w:eastAsia="Times New Roman"/>
        </w:rPr>
        <w:t xml:space="preserve">)</w:t>
      </w:r>
      <w:r>
        <w:rPr>
          <w:rFonts w:ascii="Times New Roman" w:eastAsia="Times New Roman"/>
        </w:rPr>
        <w:t xml:space="preserve">;</w:t>
      </w:r>
      <w:r w:rsidR="004B696B">
        <w:rPr>
          <w:rFonts w:ascii="Times New Roman" w:eastAsia="Times New Roman"/>
        </w:rPr>
        <w:t xml:space="preserve"> </w:t>
      </w:r>
      <w:r w:rsidR="004B696B">
        <w:rPr>
          <w:rFonts w:ascii="Times New Roman" w:eastAsia="Times New Roman"/>
        </w:rPr>
        <w:t xml:space="preserve">high concentration of glucose </w:t>
      </w:r>
      <w:r>
        <w:rPr>
          <w:rFonts w:ascii="Times New Roman" w:eastAsia="Times New Roman"/>
        </w:rPr>
        <w:t xml:space="preserve">(</w:t>
      </w:r>
      <w:r>
        <w:rPr>
          <w:rFonts w:ascii="Times New Roman" w:eastAsia="Times New Roman"/>
        </w:rPr>
        <w:t xml:space="preserve">16.8mM</w:t>
      </w:r>
      <w:r>
        <w:rPr>
          <w:rFonts w:ascii="Times New Roman" w:eastAsia="Times New Roman"/>
        </w:rPr>
        <w:t xml:space="preserve">)</w:t>
      </w:r>
      <w:r>
        <w:rPr>
          <w:rFonts w:ascii="Times New Roman" w:eastAsia="Times New Roman"/>
        </w:rPr>
        <w:t xml:space="preserve"> stimulated the cells.</w:t>
      </w:r>
      <w:r w:rsidR="004B696B">
        <w:rPr>
          <w:rFonts w:ascii="Times New Roman" w:eastAsia="Times New Roman"/>
        </w:rPr>
        <w:t xml:space="preserve"> </w:t>
      </w:r>
      <w:r w:rsidR="004B696B">
        <w:rPr>
          <w:rFonts w:ascii="Times New Roman" w:eastAsia="Times New Roman"/>
        </w:rPr>
        <w:t xml:space="preserve">There was no difference in the intracellular calcium ion concentration bettween miR-126m group and NC group </w:t>
      </w:r>
      <w:r>
        <w:rPr>
          <w:rFonts w:ascii="Times New Roman" w:eastAsia="Times New Roman"/>
        </w:rPr>
        <w:t xml:space="preserve">(</w:t>
      </w:r>
      <w:r>
        <w:rPr>
          <w:rFonts w:ascii="Times New Roman" w:eastAsia="Times New Roman"/>
        </w:rPr>
        <w:t xml:space="preserve">P&gt;</w:t>
      </w:r>
      <w:r w:rsidR="004B696B">
        <w:rPr>
          <w:rFonts w:ascii="Times New Roman" w:eastAsia="Times New Roman"/>
        </w:rPr>
        <w:t xml:space="preserve"> </w:t>
      </w:r>
      <w:r w:rsidR="004B696B">
        <w:rPr>
          <w:rFonts w:ascii="Times New Roman" w:eastAsia="Times New Roman"/>
        </w:rPr>
        <w:t xml:space="preserve">0.05</w:t>
      </w:r>
      <w:r>
        <w:rPr>
          <w:rFonts w:ascii="Times New Roman" w:eastAsia="Times New Roman"/>
        </w:rPr>
        <w:t xml:space="preserve">)</w:t>
      </w:r>
      <w:r>
        <w:t xml:space="preserve">, </w:t>
      </w:r>
      <w:r>
        <w:rPr>
          <w:rFonts w:ascii="Times New Roman" w:eastAsia="Times New Roman"/>
        </w:rPr>
        <w:t xml:space="preserve">It was significantly low in</w:t>
      </w:r>
    </w:p>
    <w:p w:rsidR="0018722C">
      <w:pPr>
        <w:pStyle w:val="afc"/>
        <w:topLinePunct/>
      </w:pPr>
      <w:r>
        <w:rPr>
          <w:rFonts w:ascii="Times New Roman"/>
        </w:rPr>
        <w:t/>
      </w:r>
      <w:r>
        <w:rPr>
          <w:rFonts w:ascii="Times New Roman"/>
        </w:rPr>
        <w:t>M</w:t>
      </w:r>
      <w:r>
        <w:rPr>
          <w:rFonts w:ascii="Times New Roman"/>
        </w:rPr>
        <w:t xml:space="preserve">iR-126i group </w:t>
      </w:r>
      <w:r>
        <w:rPr>
          <w:rFonts w:ascii="Times New Roman"/>
        </w:rPr>
        <w:t xml:space="preserve">(</w:t>
      </w:r>
      <w:r>
        <w:rPr>
          <w:rFonts w:ascii="Times New Roman"/>
        </w:rPr>
        <w:t xml:space="preserve">P &lt;0.05</w:t>
      </w:r>
      <w:r>
        <w:rPr>
          <w:rFonts w:ascii="Times New Roman"/>
        </w:rPr>
        <w:t xml:space="preserve">)</w:t>
      </w:r>
      <w:r>
        <w:rPr>
          <w:rFonts w:ascii="Times New Roman"/>
        </w:rPr>
        <w:t xml:space="preserve">. Detection of INS-1 cell membrane calcium channel currents by the perforated patch clamp technique showed that calcium influx was increased in miR-126m group as compared with NC group </w:t>
      </w:r>
      <w:r>
        <w:rPr>
          <w:rFonts w:ascii="Times New Roman"/>
        </w:rPr>
        <w:t xml:space="preserve">(</w:t>
      </w:r>
      <w:r>
        <w:rPr>
          <w:rFonts w:ascii="Times New Roman"/>
        </w:rPr>
        <w:t xml:space="preserve">P &lt;0.05</w:t>
      </w:r>
      <w:r>
        <w:rPr>
          <w:rFonts w:ascii="Times New Roman"/>
        </w:rPr>
        <w:t xml:space="preserve">)</w:t>
      </w:r>
      <w:r>
        <w:rPr>
          <w:rFonts w:ascii="Times New Roman"/>
        </w:rPr>
        <w:t xml:space="preserve">.</w:t>
      </w:r>
    </w:p>
    <w:p w:rsidR="0018722C">
      <w:pPr>
        <w:pStyle w:val="cw21"/>
        <w:numPr>
          <w:ilvl w:val="0"/>
          <w:numId w:val="0"/>
        </w:numPr>
        <w:topLinePunct/>
      </w:pPr>
      <w:r>
        <w:t xml:space="preserve">3. </w:t>
      </w:r>
      <w:r>
        <w:t xml:space="preserve">ELISA detection of insulin secretion showed that compared the NC group, basal insulin secretion in miR-126m group was increased, and decreased in miR-126i group significantly. Insulin secretion showed no significant difference in the high glucose concentration between miR-126m group and NC group </w:t>
      </w:r>
      <w:r>
        <w:t xml:space="preserve">(</w:t>
      </w:r>
      <w:r>
        <w:t xml:space="preserve">P&gt;</w:t>
      </w:r>
      <w:r w:rsidR="004B696B">
        <w:t xml:space="preserve"> </w:t>
      </w:r>
      <w:r w:rsidR="004B696B">
        <w:t xml:space="preserve">0.05</w:t>
      </w:r>
      <w:r>
        <w:t xml:space="preserve">)</w:t>
      </w:r>
      <w:r>
        <w:t xml:space="preserve">, and it was significantly lower in miR-126i group</w:t>
      </w:r>
      <w:r>
        <w:t xml:space="preserve"> </w:t>
      </w:r>
      <w:r>
        <w:t xml:space="preserve">(</w:t>
      </w:r>
      <w:r>
        <w:t xml:space="preserve">P</w:t>
      </w:r>
    </w:p>
    <w:p w:rsidR="0018722C">
      <w:pPr>
        <w:pStyle w:val="afc"/>
        <w:topLinePunct/>
      </w:pPr>
      <w:r>
        <w:rPr>
          <w:rFonts w:ascii="Times New Roman"/>
        </w:rPr>
        <w:t xml:space="preserve">&lt;0.05</w:t>
      </w:r>
      <w:r>
        <w:rPr>
          <w:rFonts w:ascii="Times New Roman"/>
        </w:rPr>
        <w:t xml:space="preserve">)</w:t>
      </w:r>
      <w:r>
        <w:rPr>
          <w:rFonts w:ascii="Times New Roman"/>
        </w:rPr>
        <w:t xml:space="preserve">. Flow cytometry for mitochondrial membrane potential showed that compared with NC group, apoptosis in miR-126m group was increased </w:t>
      </w:r>
      <w:r>
        <w:rPr>
          <w:rFonts w:ascii="Times New Roman"/>
        </w:rPr>
        <w:t xml:space="preserve">(</w:t>
      </w:r>
      <w:r>
        <w:rPr>
          <w:rFonts w:ascii="Times New Roman"/>
        </w:rPr>
        <w:t xml:space="preserve">P &lt;0.05</w:t>
      </w:r>
      <w:r>
        <w:rPr>
          <w:rFonts w:ascii="Times New Roman"/>
        </w:rPr>
        <w:t xml:space="preserve">)</w:t>
      </w:r>
      <w:r>
        <w:rPr>
          <w:rFonts w:ascii="Times New Roman"/>
        </w:rPr>
        <w:t xml:space="preserve">, and decreased in miR-126i group </w:t>
      </w:r>
      <w:r>
        <w:rPr>
          <w:rFonts w:ascii="Times New Roman"/>
        </w:rPr>
        <w:t xml:space="preserve">(</w:t>
      </w:r>
      <w:r>
        <w:rPr>
          <w:rFonts w:ascii="Times New Roman"/>
        </w:rPr>
        <w:t xml:space="preserve">P &lt;0.05</w:t>
      </w:r>
      <w:r>
        <w:rPr>
          <w:rFonts w:ascii="Times New Roman"/>
        </w:rPr>
        <w:t xml:space="preserve">)</w:t>
      </w:r>
      <w:r>
        <w:rPr>
          <w:rFonts w:ascii="Times New Roman"/>
        </w:rPr>
        <w:t xml:space="preserve">.</w:t>
      </w:r>
    </w:p>
    <w:p w:rsidR="0018722C">
      <w:pPr>
        <w:pStyle w:val="afc"/>
        <w:topLinePunct/>
      </w:pPr>
      <w:r>
        <w:rPr>
          <w:rFonts w:cstheme="minorBidi" w:hAnsiTheme="minorHAnsi" w:eastAsiaTheme="minorHAnsi" w:asciiTheme="minorHAnsi" w:ascii="Times New Roman" w:hAnsi="宋体" w:eastAsia="宋体" w:cs="宋体"/>
          <w:b/>
        </w:rPr>
        <w:t>Conclusion</w:t>
      </w:r>
    </w:p>
    <w:p w:rsidR="0018722C">
      <w:pPr>
        <w:pStyle w:val="cw21"/>
        <w:numPr>
          <w:ilvl w:val="0"/>
          <w:numId w:val="0"/>
        </w:numPr>
        <w:topLinePunct/>
      </w:pPr>
      <w:r>
        <w:t xml:space="preserve">1. </w:t>
      </w:r>
      <w:r>
        <w:t>M</w:t>
      </w:r>
      <w:r>
        <w:t>iR-126 over-expression could increase the intracellular calcium ion concentration and calcium influx of INS-1 cells</w:t>
      </w:r>
      <w:r>
        <w:t xml:space="preserve"> </w:t>
      </w:r>
      <w:r>
        <w:t>.</w:t>
      </w:r>
    </w:p>
    <w:p w:rsidR="0018722C">
      <w:pPr>
        <w:pStyle w:val="cw21"/>
        <w:numPr>
          <w:ilvl w:val="0"/>
          <w:numId w:val="0"/>
        </w:numPr>
        <w:topLinePunct/>
      </w:pPr>
      <w:r>
        <w:t>2. </w:t>
      </w:r>
      <w:r>
        <w:t>Over-expression of miR-126 could increase basal insulin secretion and induce apoptosis.</w:t>
      </w:r>
    </w:p>
    <w:p w:rsidR="0018722C">
      <w:pPr>
        <w:pStyle w:val="aff"/>
        <w:topLinePunct/>
      </w:pPr>
      <w:r>
        <w:rPr>
          <w:rStyle w:val="afe"/>
          <w:rFonts w:eastAsia="黑体" w:ascii="Times New Roman"/>
          <w:b/>
        </w:rPr>
        <w:t>KEYWORD</w:t>
      </w:r>
      <w:r>
        <w:rPr>
          <w:rFonts w:ascii="Times New Roman"/>
          <w:b/>
        </w:rPr>
        <w:t>S</w:t>
      </w:r>
      <w:r w:rsidRPr="00000000">
        <w:tab/>
      </w:r>
      <w:r>
        <w:rPr>
          <w:rFonts w:ascii="Times New Roman"/>
        </w:rPr>
        <w:t>microRNA-126</w:t>
      </w:r>
      <w:r>
        <w:rPr>
          <w:rFonts w:ascii="Times New Roman"/>
        </w:rPr>
        <w:t xml:space="preserve">;</w:t>
      </w:r>
      <w:r>
        <w:rPr>
          <w:rFonts w:ascii="Times New Roman"/>
        </w:rPr>
        <w:t xml:space="preserve"> </w:t>
      </w:r>
      <w:r>
        <w:rPr>
          <w:rFonts w:ascii="Times New Roman"/>
        </w:rPr>
        <w:t>T</w:t>
      </w:r>
      <w:r>
        <w:rPr>
          <w:rFonts w:ascii="Times New Roman"/>
        </w:rPr>
        <w:t>ype</w:t>
      </w:r>
      <w:r>
        <w:rPr>
          <w:rFonts w:ascii="Times New Roman"/>
        </w:rPr>
        <w:t xml:space="preserve"> </w:t>
      </w:r>
      <w:r>
        <w:rPr>
          <w:rFonts w:ascii="Times New Roman"/>
        </w:rPr>
        <w:t>2</w:t>
      </w:r>
      <w:r>
        <w:rPr>
          <w:rFonts w:ascii="Times New Roman"/>
        </w:rPr>
        <w:t xml:space="preserve"> </w:t>
      </w:r>
      <w:r>
        <w:rPr>
          <w:rFonts w:ascii="Times New Roman"/>
        </w:rPr>
        <w:t>diabetes</w:t>
      </w:r>
      <w:r>
        <w:rPr>
          <w:rFonts w:ascii="Times New Roman"/>
        </w:rPr>
        <w:t xml:space="preserve"> </w:t>
      </w:r>
      <w:r>
        <w:rPr>
          <w:rFonts w:ascii="Times New Roman"/>
        </w:rPr>
        <w:t>mellitus</w:t>
      </w:r>
      <w:r>
        <w:rPr>
          <w:rFonts w:ascii="Times New Roman"/>
        </w:rPr>
        <w:t xml:space="preserve">;</w:t>
      </w:r>
      <w:r>
        <w:rPr>
          <w:rFonts w:ascii="Times New Roman"/>
        </w:rPr>
        <w:t xml:space="preserve"> </w:t>
      </w:r>
      <w:r>
        <w:rPr>
          <w:rFonts w:ascii="Times New Roman"/>
        </w:rPr>
        <w:t>C</w:t>
      </w:r>
      <w:r>
        <w:rPr>
          <w:rFonts w:ascii="Times New Roman"/>
        </w:rPr>
        <w:t>alcium</w:t>
      </w:r>
      <w:r>
        <w:rPr>
          <w:rFonts w:ascii="Times New Roman"/>
        </w:rPr>
        <w:t xml:space="preserve"> </w:t>
      </w:r>
      <w:r>
        <w:rPr>
          <w:rFonts w:ascii="Times New Roman"/>
        </w:rPr>
        <w:t>ion</w:t>
      </w:r>
      <w:r>
        <w:rPr>
          <w:rFonts w:ascii="Times New Roman"/>
        </w:rPr>
        <w:t xml:space="preserve">;</w:t>
      </w:r>
      <w:r>
        <w:rPr>
          <w:rFonts w:ascii="Times New Roman"/>
        </w:rPr>
        <w:t xml:space="preserve"> </w:t>
      </w:r>
      <w:r>
        <w:rPr>
          <w:rFonts w:ascii="Times New Roman"/>
        </w:rPr>
        <w:t>I</w:t>
      </w:r>
      <w:r>
        <w:rPr>
          <w:rFonts w:ascii="Times New Roman"/>
        </w:rPr>
        <w:t>nsulin</w:t>
      </w:r>
      <w:r>
        <w:rPr>
          <w:rFonts w:ascii="Times New Roman"/>
        </w:rPr>
        <w:t xml:space="preserve">; </w:t>
      </w:r>
      <w:r>
        <w:rPr>
          <w:rFonts w:ascii="Times New Roman"/>
        </w:rPr>
        <w:t>INS-1</w:t>
      </w:r>
    </w:p>
    <w:p w:rsidR="0018722C">
      <w:pPr>
        <w:topLinePunct/>
      </w:pPr>
      <w:r>
        <w:rPr>
          <w:rFonts w:ascii="Times New Roman"/>
        </w:rPr>
        <w:t>cell</w:t>
      </w:r>
    </w:p>
    <w:p w:rsidR="0018722C">
      <w:pPr>
        <w:spacing w:before="45"/>
        <w:ind w:leftChars="0" w:left="538" w:rightChars="0" w:right="0" w:firstLineChars="0" w:firstLine="0"/>
        <w:jc w:val="center"/>
        <w:topLinePunct/>
      </w:pPr>
      <w:r>
        <w:rPr>
          <w:kern w:val="2"/>
          <w:sz w:val="18"/>
          <w:szCs w:val="22"/>
          <w:rFonts w:cstheme="minorBidi" w:hAnsiTheme="minorHAnsi" w:eastAsiaTheme="minorHAnsi" w:asciiTheme="minorHAnsi"/>
        </w:rPr>
        <w:t>Ⅴ</w:t>
      </w:r>
    </w:p>
    <w:p w:rsidR="0018722C">
      <w:pPr>
        <w:pStyle w:val="cw4"/>
        <w:ind w:leftChars="0" w:left="1157" w:rightChars="0" w:right="691"/>
        <w:jc w:val="center"/>
        <w:topLinePunct/>
      </w:pPr>
      <w:bookmarkStart w:name="英文缩写说明 " w:id="5"/>
      <w:bookmarkEnd w:id="5"/>
      <w:r>
        <w:rPr>
          <w:kern w:val="2"/>
          <w:sz w:val="32"/>
          <w:szCs w:val="32"/>
          <w:b/>
          <w:bCs/>
          <w:rFonts w:ascii="宋体" w:eastAsia="宋体" w:hint="eastAsia" w:cstheme="minorBidi" w:hAnsiTheme="minorHAnsi" w:hAnsi="Times New Roman" w:cs="Times New Roman"/>
          <w:w w:val="95"/>
        </w:rPr>
        <w:t>英文缩写说明</w:t>
      </w:r>
    </w:p>
    <w:tbl>
      <w:tblPr>
        <w:tblW w:w="0" w:type="auto"/>
        <w:tblInd w:w="10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6"/>
        <w:gridCol w:w="4065"/>
        <w:gridCol w:w="2866"/>
      </w:tblGrid>
      <w:tr>
        <w:trPr>
          <w:trHeight w:val="360" w:hRule="atLeast"/>
        </w:trPr>
        <w:tc>
          <w:tcPr>
            <w:tcW w:w="1506" w:type="dxa"/>
          </w:tcPr>
          <w:p w:rsidR="0018722C">
            <w:pPr>
              <w:topLinePunct/>
              <w:ind w:leftChars="0" w:left="0" w:rightChars="0" w:right="0" w:firstLineChars="0" w:firstLine="0"/>
              <w:spacing w:line="240" w:lineRule="atLeast"/>
            </w:pPr>
            <w:r>
              <w:rPr>
                <w:rFonts w:ascii="宋体" w:eastAsia="宋体" w:hint="eastAsia"/>
                <w:b/>
              </w:rPr>
              <w:t>缩写</w:t>
            </w:r>
          </w:p>
        </w:tc>
        <w:tc>
          <w:tcPr>
            <w:tcW w:w="4065" w:type="dxa"/>
          </w:tcPr>
          <w:p w:rsidR="0018722C">
            <w:pPr>
              <w:topLinePunct/>
              <w:ind w:leftChars="0" w:left="0" w:rightChars="0" w:right="0" w:firstLineChars="0" w:firstLine="0"/>
              <w:spacing w:line="240" w:lineRule="atLeast"/>
            </w:pPr>
            <w:r>
              <w:rPr>
                <w:rFonts w:ascii="宋体" w:eastAsia="宋体" w:hint="eastAsia"/>
                <w:b/>
              </w:rPr>
              <w:t>英文</w:t>
            </w:r>
          </w:p>
        </w:tc>
        <w:tc>
          <w:tcPr>
            <w:tcW w:w="2866" w:type="dxa"/>
          </w:tcPr>
          <w:p w:rsidR="0018722C">
            <w:pPr>
              <w:topLinePunct/>
              <w:ind w:leftChars="0" w:left="0" w:rightChars="0" w:right="0" w:firstLineChars="0" w:firstLine="0"/>
              <w:spacing w:line="240" w:lineRule="atLeast"/>
            </w:pPr>
            <w:r>
              <w:rPr>
                <w:rFonts w:ascii="宋体" w:eastAsia="宋体" w:hint="eastAsia"/>
                <w:b/>
              </w:rPr>
              <w:t>中文</w:t>
            </w:r>
          </w:p>
        </w:tc>
      </w:tr>
      <w:tr>
        <w:trPr>
          <w:trHeight w:val="520" w:hRule="atLeast"/>
        </w:trPr>
        <w:tc>
          <w:tcPr>
            <w:tcW w:w="1506" w:type="dxa"/>
          </w:tcPr>
          <w:p w:rsidR="0018722C">
            <w:pPr>
              <w:topLinePunct/>
              <w:ind w:leftChars="0" w:left="0" w:rightChars="0" w:right="0" w:firstLineChars="0" w:firstLine="0"/>
              <w:spacing w:line="240" w:lineRule="atLeast"/>
            </w:pPr>
            <w:r>
              <w:t>STZ</w:t>
            </w:r>
          </w:p>
        </w:tc>
        <w:tc>
          <w:tcPr>
            <w:tcW w:w="4065" w:type="dxa"/>
          </w:tcPr>
          <w:p w:rsidR="0018722C">
            <w:pPr>
              <w:topLinePunct/>
              <w:ind w:leftChars="0" w:left="0" w:rightChars="0" w:right="0" w:firstLineChars="0" w:firstLine="0"/>
              <w:spacing w:line="240" w:lineRule="atLeast"/>
            </w:pPr>
            <w:r>
              <w:t>Streptozotocin</w:t>
            </w:r>
          </w:p>
        </w:tc>
        <w:tc>
          <w:tcPr>
            <w:tcW w:w="2866" w:type="dxa"/>
          </w:tcPr>
          <w:p w:rsidR="0018722C">
            <w:pPr>
              <w:topLinePunct/>
              <w:ind w:leftChars="0" w:left="0" w:rightChars="0" w:right="0" w:firstLineChars="0" w:firstLine="0"/>
              <w:spacing w:line="240" w:lineRule="atLeast"/>
            </w:pPr>
            <w:r>
              <w:rPr>
                <w:rFonts w:ascii="宋体" w:eastAsia="宋体" w:hint="eastAsia"/>
              </w:rPr>
              <w:t>链脲菌素</w:t>
            </w:r>
          </w:p>
        </w:tc>
      </w:tr>
      <w:tr>
        <w:trPr>
          <w:trHeight w:val="500" w:hRule="atLeast"/>
        </w:trPr>
        <w:tc>
          <w:tcPr>
            <w:tcW w:w="1506" w:type="dxa"/>
          </w:tcPr>
          <w:p w:rsidR="0018722C">
            <w:pPr>
              <w:topLinePunct/>
              <w:ind w:leftChars="0" w:left="0" w:rightChars="0" w:right="0" w:firstLineChars="0" w:firstLine="0"/>
              <w:spacing w:line="240" w:lineRule="atLeast"/>
            </w:pPr>
            <w:r>
              <w:t>VDCC</w:t>
            </w:r>
          </w:p>
        </w:tc>
        <w:tc>
          <w:tcPr>
            <w:tcW w:w="4065" w:type="dxa"/>
          </w:tcPr>
          <w:p w:rsidR="0018722C">
            <w:pPr>
              <w:topLinePunct/>
              <w:ind w:leftChars="0" w:left="0" w:rightChars="0" w:right="0" w:firstLineChars="0" w:firstLine="0"/>
              <w:spacing w:line="240" w:lineRule="atLeast"/>
            </w:pPr>
            <w:r>
              <w:t>Voltage-dependent calcium channel</w:t>
            </w:r>
          </w:p>
        </w:tc>
        <w:tc>
          <w:tcPr>
            <w:tcW w:w="2866" w:type="dxa"/>
          </w:tcPr>
          <w:p w:rsidR="0018722C">
            <w:pPr>
              <w:topLinePunct/>
              <w:ind w:leftChars="0" w:left="0" w:rightChars="0" w:right="0" w:firstLineChars="0" w:firstLine="0"/>
              <w:spacing w:line="240" w:lineRule="atLeast"/>
            </w:pPr>
            <w:r>
              <w:rPr>
                <w:rFonts w:ascii="宋体" w:eastAsia="宋体" w:hint="eastAsia"/>
              </w:rPr>
              <w:t>电压依赖钙通道</w:t>
            </w:r>
          </w:p>
        </w:tc>
      </w:tr>
      <w:tr>
        <w:trPr>
          <w:trHeight w:val="520" w:hRule="atLeast"/>
        </w:trPr>
        <w:tc>
          <w:tcPr>
            <w:tcW w:w="1506" w:type="dxa"/>
          </w:tcPr>
          <w:p w:rsidR="0018722C">
            <w:pPr>
              <w:topLinePunct/>
              <w:ind w:leftChars="0" w:left="0" w:rightChars="0" w:right="0" w:firstLineChars="0" w:firstLine="0"/>
              <w:spacing w:line="240" w:lineRule="atLeast"/>
            </w:pPr>
            <w:r>
              <w:t>KATP</w:t>
            </w:r>
          </w:p>
        </w:tc>
        <w:tc>
          <w:tcPr>
            <w:tcW w:w="4065" w:type="dxa"/>
          </w:tcPr>
          <w:p w:rsidR="0018722C">
            <w:pPr>
              <w:topLinePunct/>
              <w:ind w:leftChars="0" w:left="0" w:rightChars="0" w:right="0" w:firstLineChars="0" w:firstLine="0"/>
              <w:spacing w:line="240" w:lineRule="atLeast"/>
            </w:pPr>
            <w:r>
              <w:t>ATP-sensitive K+ channels</w:t>
            </w:r>
            <w:r>
              <w:rPr>
                <w:rFonts w:ascii="宋体" w:eastAsia="宋体" w:hint="eastAsia"/>
                <w:rFonts w:ascii="宋体" w:eastAsia="宋体" w:hint="eastAsia"/>
                <w:sz w:val="24"/>
              </w:rPr>
              <w:t xml:space="preserve">, </w:t>
            </w:r>
            <w:r>
              <w:t>KATP</w:t>
            </w:r>
          </w:p>
        </w:tc>
        <w:tc>
          <w:tcPr>
            <w:tcW w:w="2866" w:type="dxa"/>
          </w:tcPr>
          <w:p w:rsidR="0018722C">
            <w:pPr>
              <w:topLinePunct/>
              <w:ind w:leftChars="0" w:left="0" w:rightChars="0" w:right="0" w:firstLineChars="0" w:firstLine="0"/>
              <w:spacing w:line="240" w:lineRule="atLeast"/>
            </w:pPr>
            <w:r>
              <w:rPr>
                <w:rFonts w:ascii="宋体" w:eastAsia="宋体" w:hint="eastAsia"/>
              </w:rPr>
              <w:t>电压敏感钾通道</w:t>
            </w:r>
          </w:p>
        </w:tc>
      </w:tr>
      <w:tr>
        <w:trPr>
          <w:trHeight w:val="500" w:hRule="atLeast"/>
        </w:trPr>
        <w:tc>
          <w:tcPr>
            <w:tcW w:w="1506" w:type="dxa"/>
          </w:tcPr>
          <w:p w:rsidR="0018722C">
            <w:pPr>
              <w:topLinePunct/>
              <w:ind w:leftChars="0" w:left="0" w:rightChars="0" w:right="0" w:firstLineChars="0" w:firstLine="0"/>
              <w:spacing w:line="240" w:lineRule="atLeast"/>
            </w:pPr>
            <w:r>
              <w:t>3</w:t>
            </w:r>
            <w:r>
              <w:rPr>
                <w:rFonts w:ascii="宋体" w:hAnsi="宋体"/>
                <w:rFonts w:ascii="宋体" w:hAnsi="宋体"/>
                <w:sz w:val="24"/>
              </w:rPr>
              <w:t>'</w:t>
            </w:r>
            <w:r>
              <w:t>UTR</w:t>
            </w:r>
          </w:p>
        </w:tc>
        <w:tc>
          <w:tcPr>
            <w:tcW w:w="4065" w:type="dxa"/>
          </w:tcPr>
          <w:p w:rsidR="0018722C">
            <w:pPr>
              <w:topLinePunct/>
              <w:ind w:leftChars="0" w:left="0" w:rightChars="0" w:right="0" w:firstLineChars="0" w:firstLine="0"/>
              <w:spacing w:line="240" w:lineRule="atLeast"/>
            </w:pPr>
            <w:r>
              <w:t>3</w:t>
            </w:r>
            <w:r>
              <w:rPr>
                <w:rFonts w:ascii="宋体" w:hAnsi="宋体"/>
                <w:rFonts w:ascii="宋体" w:hAnsi="宋体"/>
                <w:sz w:val="24"/>
              </w:rPr>
              <w:t>'</w:t>
            </w:r>
            <w:r>
              <w:t>untranslated region</w:t>
            </w:r>
          </w:p>
        </w:tc>
        <w:tc>
          <w:tcPr>
            <w:tcW w:w="2866" w:type="dxa"/>
          </w:tcPr>
          <w:p w:rsidR="0018722C">
            <w:pPr>
              <w:topLinePunct/>
              <w:ind w:leftChars="0" w:left="0" w:rightChars="0" w:right="0" w:firstLineChars="0" w:firstLine="0"/>
              <w:spacing w:line="240" w:lineRule="atLeast"/>
            </w:pPr>
            <w:r>
              <w:rPr>
                <w:rFonts w:ascii="宋体" w:hAnsi="宋体" w:eastAsia="宋体" w:hint="eastAsia"/>
              </w:rPr>
              <w:t>3</w:t>
            </w:r>
            <w:r>
              <w:rPr>
                <w:rFonts w:ascii="宋体" w:hAnsi="宋体" w:eastAsia="宋体" w:hint="eastAsia"/>
              </w:rPr>
              <w:t>'</w:t>
            </w:r>
            <w:r>
              <w:rPr>
                <w:rFonts w:ascii="宋体" w:hAnsi="宋体" w:eastAsia="宋体" w:hint="eastAsia"/>
              </w:rPr>
              <w:t>非翻译区</w:t>
            </w:r>
          </w:p>
        </w:tc>
      </w:tr>
      <w:tr>
        <w:trPr>
          <w:trHeight w:val="500" w:hRule="atLeast"/>
        </w:trPr>
        <w:tc>
          <w:tcPr>
            <w:tcW w:w="1506" w:type="dxa"/>
          </w:tcPr>
          <w:p w:rsidR="0018722C">
            <w:pPr>
              <w:topLinePunct/>
              <w:ind w:leftChars="0" w:left="0" w:rightChars="0" w:right="0" w:firstLineChars="0" w:firstLine="0"/>
              <w:spacing w:line="240" w:lineRule="atLeast"/>
            </w:pPr>
            <w:r>
              <w:t>INS-1</w:t>
            </w:r>
          </w:p>
        </w:tc>
        <w:tc>
          <w:tcPr>
            <w:tcW w:w="4065" w:type="dxa"/>
          </w:tcPr>
          <w:p w:rsidR="0018722C">
            <w:pPr>
              <w:topLinePunct/>
              <w:ind w:leftChars="0" w:left="0" w:rightChars="0" w:right="0" w:firstLineChars="0" w:firstLine="0"/>
              <w:spacing w:line="240" w:lineRule="atLeast"/>
            </w:pPr>
            <w:r>
              <w:t>Insulinoma</w:t>
            </w:r>
          </w:p>
        </w:tc>
        <w:tc>
          <w:tcPr>
            <w:tcW w:w="2866" w:type="dxa"/>
          </w:tcPr>
          <w:p w:rsidR="0018722C">
            <w:pPr>
              <w:topLinePunct/>
              <w:ind w:leftChars="0" w:left="0" w:rightChars="0" w:right="0" w:firstLineChars="0" w:firstLine="0"/>
              <w:spacing w:line="240" w:lineRule="atLeast"/>
            </w:pPr>
            <w:r>
              <w:rPr>
                <w:rFonts w:ascii="宋体" w:hAnsi="宋体" w:eastAsia="宋体" w:hint="eastAsia"/>
              </w:rPr>
              <w:t>大鼠胰岛 β 细胞瘤株</w:t>
            </w:r>
          </w:p>
        </w:tc>
      </w:tr>
      <w:tr>
        <w:trPr>
          <w:trHeight w:val="520" w:hRule="atLeast"/>
        </w:trPr>
        <w:tc>
          <w:tcPr>
            <w:tcW w:w="1506" w:type="dxa"/>
          </w:tcPr>
          <w:p w:rsidR="0018722C">
            <w:pPr>
              <w:topLinePunct/>
              <w:ind w:leftChars="0" w:left="0" w:rightChars="0" w:right="0" w:firstLineChars="0" w:firstLine="0"/>
              <w:spacing w:line="240" w:lineRule="atLeast"/>
            </w:pPr>
            <w:r>
              <w:t>microRNA</w:t>
            </w:r>
          </w:p>
        </w:tc>
        <w:tc>
          <w:tcPr>
            <w:tcW w:w="4065" w:type="dxa"/>
          </w:tcPr>
          <w:p w:rsidR="0018722C">
            <w:pPr>
              <w:topLinePunct/>
              <w:ind w:leftChars="0" w:left="0" w:rightChars="0" w:right="0" w:firstLineChars="0" w:firstLine="0"/>
              <w:spacing w:line="240" w:lineRule="atLeast"/>
            </w:pPr>
            <w:r>
              <w:t>M</w:t>
            </w:r>
            <w:r>
              <w:t>iRNA, miR</w:t>
            </w:r>
          </w:p>
        </w:tc>
        <w:tc>
          <w:tcPr>
            <w:tcW w:w="2866" w:type="dxa"/>
          </w:tcPr>
          <w:p w:rsidR="0018722C">
            <w:pPr>
              <w:topLinePunct/>
              <w:ind w:leftChars="0" w:left="0" w:rightChars="0" w:right="0" w:firstLineChars="0" w:firstLine="0"/>
              <w:spacing w:line="240" w:lineRule="atLeast"/>
            </w:pPr>
            <w:r>
              <w:rPr>
                <w:rFonts w:ascii="宋体" w:eastAsia="宋体" w:hint="eastAsia"/>
              </w:rPr>
              <w:t>微小 RNA</w:t>
            </w:r>
          </w:p>
        </w:tc>
      </w:tr>
      <w:tr>
        <w:trPr>
          <w:trHeight w:val="500" w:hRule="atLeast"/>
        </w:trPr>
        <w:tc>
          <w:tcPr>
            <w:tcW w:w="1506" w:type="dxa"/>
          </w:tcPr>
          <w:p w:rsidR="0018722C">
            <w:pPr>
              <w:topLinePunct/>
              <w:ind w:leftChars="0" w:left="0" w:rightChars="0" w:right="0" w:firstLineChars="0" w:firstLine="0"/>
              <w:spacing w:line="240" w:lineRule="atLeast"/>
            </w:pPr>
            <w:r>
              <w:t>IR</w:t>
            </w:r>
          </w:p>
        </w:tc>
        <w:tc>
          <w:tcPr>
            <w:tcW w:w="4065" w:type="dxa"/>
          </w:tcPr>
          <w:p w:rsidR="0018722C">
            <w:pPr>
              <w:topLinePunct/>
              <w:ind w:leftChars="0" w:left="0" w:rightChars="0" w:right="0" w:firstLineChars="0" w:firstLine="0"/>
              <w:spacing w:line="240" w:lineRule="atLeast"/>
            </w:pPr>
            <w:r>
              <w:t>Insulin resistance</w:t>
            </w:r>
          </w:p>
        </w:tc>
        <w:tc>
          <w:tcPr>
            <w:tcW w:w="2866" w:type="dxa"/>
          </w:tcPr>
          <w:p w:rsidR="0018722C">
            <w:pPr>
              <w:topLinePunct/>
              <w:ind w:leftChars="0" w:left="0" w:rightChars="0" w:right="0" w:firstLineChars="0" w:firstLine="0"/>
              <w:spacing w:line="240" w:lineRule="atLeast"/>
            </w:pPr>
            <w:r>
              <w:rPr>
                <w:rFonts w:ascii="宋体" w:eastAsia="宋体" w:hint="eastAsia"/>
              </w:rPr>
              <w:t>胰岛素抵抗</w:t>
            </w:r>
          </w:p>
        </w:tc>
      </w:tr>
      <w:tr>
        <w:trPr>
          <w:trHeight w:val="500" w:hRule="atLeast"/>
        </w:trPr>
        <w:tc>
          <w:tcPr>
            <w:tcW w:w="1506" w:type="dxa"/>
          </w:tcPr>
          <w:p w:rsidR="0018722C">
            <w:pPr>
              <w:topLinePunct/>
              <w:ind w:leftChars="0" w:left="0" w:rightChars="0" w:right="0" w:firstLineChars="0" w:firstLine="0"/>
              <w:spacing w:line="240" w:lineRule="atLeast"/>
            </w:pPr>
            <w:r>
              <w:t>PBS</w:t>
            </w:r>
          </w:p>
        </w:tc>
        <w:tc>
          <w:tcPr>
            <w:tcW w:w="4065" w:type="dxa"/>
          </w:tcPr>
          <w:p w:rsidR="0018722C">
            <w:pPr>
              <w:topLinePunct/>
              <w:ind w:leftChars="0" w:left="0" w:rightChars="0" w:right="0" w:firstLineChars="0" w:firstLine="0"/>
              <w:spacing w:line="240" w:lineRule="atLeast"/>
            </w:pPr>
            <w:r>
              <w:t>Phosphate buffered saline</w:t>
            </w:r>
          </w:p>
        </w:tc>
        <w:tc>
          <w:tcPr>
            <w:tcW w:w="2866" w:type="dxa"/>
          </w:tcPr>
          <w:p w:rsidR="0018722C">
            <w:pPr>
              <w:topLinePunct/>
              <w:ind w:leftChars="0" w:left="0" w:rightChars="0" w:right="0" w:firstLineChars="0" w:firstLine="0"/>
              <w:spacing w:line="240" w:lineRule="atLeast"/>
            </w:pPr>
            <w:r>
              <w:rPr>
                <w:rFonts w:ascii="宋体" w:eastAsia="宋体" w:hint="eastAsia"/>
              </w:rPr>
              <w:t>磷酸盐缓冲液</w:t>
            </w:r>
          </w:p>
        </w:tc>
      </w:tr>
      <w:tr>
        <w:trPr>
          <w:trHeight w:val="520" w:hRule="atLeast"/>
        </w:trPr>
        <w:tc>
          <w:tcPr>
            <w:tcW w:w="1506" w:type="dxa"/>
          </w:tcPr>
          <w:p w:rsidR="0018722C">
            <w:pPr>
              <w:topLinePunct/>
              <w:ind w:leftChars="0" w:left="0" w:rightChars="0" w:right="0" w:firstLineChars="0" w:firstLine="0"/>
              <w:spacing w:line="240" w:lineRule="atLeast"/>
            </w:pPr>
            <w:r>
              <w:t>NC</w:t>
            </w:r>
          </w:p>
        </w:tc>
        <w:tc>
          <w:tcPr>
            <w:tcW w:w="4065" w:type="dxa"/>
          </w:tcPr>
          <w:p w:rsidR="0018722C">
            <w:pPr>
              <w:topLinePunct/>
              <w:ind w:leftChars="0" w:left="0" w:rightChars="0" w:right="0" w:firstLineChars="0" w:firstLine="0"/>
              <w:spacing w:line="240" w:lineRule="atLeast"/>
            </w:pPr>
            <w:r>
              <w:t>Negative Control</w:t>
            </w:r>
          </w:p>
        </w:tc>
        <w:tc>
          <w:tcPr>
            <w:tcW w:w="2866" w:type="dxa"/>
          </w:tcPr>
          <w:p w:rsidR="0018722C">
            <w:pPr>
              <w:topLinePunct/>
              <w:ind w:leftChars="0" w:left="0" w:rightChars="0" w:right="0" w:firstLineChars="0" w:firstLine="0"/>
              <w:spacing w:line="240" w:lineRule="atLeast"/>
            </w:pPr>
            <w:r>
              <w:rPr>
                <w:rFonts w:ascii="宋体" w:eastAsia="宋体" w:hint="eastAsia"/>
              </w:rPr>
              <w:t>阴性对照</w:t>
            </w:r>
          </w:p>
        </w:tc>
      </w:tr>
      <w:tr>
        <w:trPr>
          <w:trHeight w:val="500" w:hRule="atLeast"/>
        </w:trPr>
        <w:tc>
          <w:tcPr>
            <w:tcW w:w="1506" w:type="dxa"/>
          </w:tcPr>
          <w:p w:rsidR="0018722C">
            <w:pPr>
              <w:topLinePunct/>
              <w:ind w:leftChars="0" w:left="0" w:rightChars="0" w:right="0" w:firstLineChars="0" w:firstLine="0"/>
              <w:spacing w:line="240" w:lineRule="atLeast"/>
            </w:pPr>
            <w:r>
              <w:t>DMSO</w:t>
            </w:r>
          </w:p>
        </w:tc>
        <w:tc>
          <w:tcPr>
            <w:tcW w:w="4065" w:type="dxa"/>
          </w:tcPr>
          <w:p w:rsidR="0018722C">
            <w:pPr>
              <w:topLinePunct/>
              <w:ind w:leftChars="0" w:left="0" w:rightChars="0" w:right="0" w:firstLineChars="0" w:firstLine="0"/>
              <w:spacing w:line="240" w:lineRule="atLeast"/>
            </w:pPr>
            <w:r>
              <w:t>Dimethy1 sulfoxide</w:t>
            </w:r>
          </w:p>
        </w:tc>
        <w:tc>
          <w:tcPr>
            <w:tcW w:w="2866" w:type="dxa"/>
          </w:tcPr>
          <w:p w:rsidR="0018722C">
            <w:pPr>
              <w:topLinePunct/>
              <w:ind w:leftChars="0" w:left="0" w:rightChars="0" w:right="0" w:firstLineChars="0" w:firstLine="0"/>
              <w:spacing w:line="240" w:lineRule="atLeast"/>
            </w:pPr>
            <w:r>
              <w:rPr>
                <w:rFonts w:ascii="宋体" w:eastAsia="宋体" w:hint="eastAsia"/>
              </w:rPr>
              <w:t>二甲基亚砜</w:t>
            </w:r>
          </w:p>
        </w:tc>
      </w:tr>
      <w:tr>
        <w:trPr>
          <w:trHeight w:val="500" w:hRule="atLeast"/>
        </w:trPr>
        <w:tc>
          <w:tcPr>
            <w:tcW w:w="1506" w:type="dxa"/>
          </w:tcPr>
          <w:p w:rsidR="0018722C">
            <w:pPr>
              <w:topLinePunct/>
              <w:ind w:leftChars="0" w:left="0" w:rightChars="0" w:right="0" w:firstLineChars="0" w:firstLine="0"/>
              <w:spacing w:line="240" w:lineRule="atLeast"/>
            </w:pPr>
            <w:r>
              <w:t>GSIS</w:t>
            </w:r>
          </w:p>
        </w:tc>
        <w:tc>
          <w:tcPr>
            <w:tcW w:w="4065" w:type="dxa"/>
          </w:tcPr>
          <w:p w:rsidR="0018722C">
            <w:pPr>
              <w:topLinePunct/>
              <w:ind w:leftChars="0" w:left="0" w:rightChars="0" w:right="0" w:firstLineChars="0" w:firstLine="0"/>
              <w:spacing w:line="240" w:lineRule="atLeast"/>
            </w:pPr>
            <w:r>
              <w:t>Glucose-stimulated insulin secretion</w:t>
            </w:r>
          </w:p>
        </w:tc>
        <w:tc>
          <w:tcPr>
            <w:tcW w:w="2866" w:type="dxa"/>
          </w:tcPr>
          <w:p w:rsidR="0018722C">
            <w:pPr>
              <w:topLinePunct/>
              <w:ind w:leftChars="0" w:left="0" w:rightChars="0" w:right="0" w:firstLineChars="0" w:firstLine="0"/>
              <w:spacing w:line="240" w:lineRule="atLeast"/>
            </w:pPr>
            <w:r>
              <w:rPr>
                <w:rFonts w:ascii="宋体" w:eastAsia="宋体" w:hint="eastAsia"/>
              </w:rPr>
              <w:t>葡萄糖刺激胰岛素分泌</w:t>
            </w:r>
          </w:p>
        </w:tc>
      </w:tr>
      <w:tr>
        <w:trPr>
          <w:trHeight w:val="520" w:hRule="atLeast"/>
        </w:trPr>
        <w:tc>
          <w:tcPr>
            <w:tcW w:w="1506" w:type="dxa"/>
          </w:tcPr>
          <w:p w:rsidR="0018722C">
            <w:pPr>
              <w:topLinePunct/>
              <w:ind w:leftChars="0" w:left="0" w:rightChars="0" w:right="0" w:firstLineChars="0" w:firstLine="0"/>
              <w:spacing w:line="240" w:lineRule="atLeast"/>
            </w:pPr>
            <w:r>
              <w:t>GLUT-2</w:t>
            </w:r>
          </w:p>
        </w:tc>
        <w:tc>
          <w:tcPr>
            <w:tcW w:w="4065" w:type="dxa"/>
          </w:tcPr>
          <w:p w:rsidR="0018722C">
            <w:pPr>
              <w:topLinePunct/>
              <w:ind w:leftChars="0" w:left="0" w:rightChars="0" w:right="0" w:firstLineChars="0" w:firstLine="0"/>
              <w:spacing w:line="240" w:lineRule="atLeast"/>
            </w:pPr>
            <w:r>
              <w:t>Glucose transporter-2</w:t>
            </w:r>
          </w:p>
        </w:tc>
        <w:tc>
          <w:tcPr>
            <w:tcW w:w="2866" w:type="dxa"/>
          </w:tcPr>
          <w:p w:rsidR="0018722C">
            <w:pPr>
              <w:topLinePunct/>
              <w:ind w:leftChars="0" w:left="0" w:rightChars="0" w:right="0" w:firstLineChars="0" w:firstLine="0"/>
              <w:spacing w:line="240" w:lineRule="atLeast"/>
            </w:pPr>
            <w:r>
              <w:rPr>
                <w:rFonts w:ascii="宋体" w:eastAsia="宋体" w:hint="eastAsia"/>
              </w:rPr>
              <w:t>葡萄糖转运蛋白-2</w:t>
            </w:r>
          </w:p>
        </w:tc>
      </w:tr>
      <w:tr>
        <w:trPr>
          <w:trHeight w:val="500" w:hRule="atLeast"/>
        </w:trPr>
        <w:tc>
          <w:tcPr>
            <w:tcW w:w="1506" w:type="dxa"/>
          </w:tcPr>
          <w:p w:rsidR="0018722C">
            <w:pPr>
              <w:topLinePunct/>
              <w:ind w:leftChars="0" w:left="0" w:rightChars="0" w:right="0" w:firstLineChars="0" w:firstLine="0"/>
              <w:spacing w:line="240" w:lineRule="atLeast"/>
            </w:pPr>
            <w:r>
              <w:t>GK</w:t>
            </w:r>
          </w:p>
        </w:tc>
        <w:tc>
          <w:tcPr>
            <w:tcW w:w="4065" w:type="dxa"/>
          </w:tcPr>
          <w:p w:rsidR="0018722C">
            <w:pPr>
              <w:topLinePunct/>
              <w:ind w:leftChars="0" w:left="0" w:rightChars="0" w:right="0" w:firstLineChars="0" w:firstLine="0"/>
              <w:spacing w:line="240" w:lineRule="atLeast"/>
            </w:pPr>
            <w:r>
              <w:t>Glucokinase</w:t>
            </w:r>
          </w:p>
        </w:tc>
        <w:tc>
          <w:tcPr>
            <w:tcW w:w="2866" w:type="dxa"/>
          </w:tcPr>
          <w:p w:rsidR="0018722C">
            <w:pPr>
              <w:topLinePunct/>
              <w:ind w:leftChars="0" w:left="0" w:rightChars="0" w:right="0" w:firstLineChars="0" w:firstLine="0"/>
              <w:spacing w:line="240" w:lineRule="atLeast"/>
            </w:pPr>
            <w:r>
              <w:rPr>
                <w:rFonts w:ascii="宋体" w:eastAsia="宋体" w:hint="eastAsia"/>
              </w:rPr>
              <w:t>葡萄糖激酶</w:t>
            </w:r>
          </w:p>
        </w:tc>
      </w:tr>
      <w:tr>
        <w:trPr>
          <w:trHeight w:val="500" w:hRule="atLeast"/>
        </w:trPr>
        <w:tc>
          <w:tcPr>
            <w:tcW w:w="1506" w:type="dxa"/>
          </w:tcPr>
          <w:p w:rsidR="0018722C">
            <w:pPr>
              <w:topLinePunct/>
              <w:ind w:leftChars="0" w:left="0" w:rightChars="0" w:right="0" w:firstLineChars="0" w:firstLine="0"/>
              <w:spacing w:line="240" w:lineRule="atLeast"/>
            </w:pPr>
            <w:r>
              <w:t>DM</w:t>
            </w:r>
          </w:p>
        </w:tc>
        <w:tc>
          <w:tcPr>
            <w:tcW w:w="4065" w:type="dxa"/>
          </w:tcPr>
          <w:p w:rsidR="0018722C">
            <w:pPr>
              <w:topLinePunct/>
              <w:ind w:leftChars="0" w:left="0" w:rightChars="0" w:right="0" w:firstLineChars="0" w:firstLine="0"/>
              <w:spacing w:line="240" w:lineRule="atLeast"/>
            </w:pPr>
            <w:r>
              <w:t>Diabetes mellitus</w:t>
            </w:r>
          </w:p>
        </w:tc>
        <w:tc>
          <w:tcPr>
            <w:tcW w:w="2866" w:type="dxa"/>
          </w:tcPr>
          <w:p w:rsidR="0018722C">
            <w:pPr>
              <w:topLinePunct/>
              <w:ind w:leftChars="0" w:left="0" w:rightChars="0" w:right="0" w:firstLineChars="0" w:firstLine="0"/>
              <w:spacing w:line="240" w:lineRule="atLeast"/>
            </w:pPr>
            <w:r>
              <w:rPr>
                <w:rFonts w:ascii="宋体" w:eastAsia="宋体" w:hint="eastAsia"/>
              </w:rPr>
              <w:t>糖尿病</w:t>
            </w:r>
          </w:p>
        </w:tc>
      </w:tr>
      <w:tr>
        <w:trPr>
          <w:trHeight w:val="520" w:hRule="atLeast"/>
        </w:trPr>
        <w:tc>
          <w:tcPr>
            <w:tcW w:w="1506" w:type="dxa"/>
          </w:tcPr>
          <w:p w:rsidR="0018722C">
            <w:pPr>
              <w:topLinePunct/>
              <w:ind w:leftChars="0" w:left="0" w:rightChars="0" w:right="0" w:firstLineChars="0" w:firstLine="0"/>
              <w:spacing w:line="240" w:lineRule="atLeast"/>
            </w:pPr>
            <w:r>
              <w:t>Egfl7</w:t>
            </w:r>
          </w:p>
        </w:tc>
        <w:tc>
          <w:tcPr>
            <w:tcW w:w="4065" w:type="dxa"/>
          </w:tcPr>
          <w:p w:rsidR="0018722C">
            <w:pPr>
              <w:topLinePunct/>
              <w:ind w:leftChars="0" w:left="0" w:rightChars="0" w:right="0" w:firstLineChars="0" w:firstLine="0"/>
              <w:spacing w:line="240" w:lineRule="atLeast"/>
            </w:pPr>
            <w:r>
              <w:t>Epidermal growthfactor</w:t>
            </w:r>
            <w:r>
              <w:rPr>
                <w:rFonts w:ascii="宋体" w:eastAsia="宋体" w:hint="eastAsia"/>
              </w:rPr>
              <w:t>－</w:t>
            </w:r>
            <w:r>
              <w:t>likedomain7</w:t>
            </w:r>
          </w:p>
        </w:tc>
        <w:tc>
          <w:tcPr>
            <w:tcW w:w="2866" w:type="dxa"/>
          </w:tcPr>
          <w:p w:rsidR="0018722C">
            <w:pPr>
              <w:topLinePunct/>
              <w:ind w:leftChars="0" w:left="0" w:rightChars="0" w:right="0" w:firstLineChars="0" w:firstLine="0"/>
              <w:spacing w:line="240" w:lineRule="atLeast"/>
            </w:pPr>
            <w:r>
              <w:rPr>
                <w:rFonts w:ascii="宋体" w:eastAsia="宋体" w:hint="eastAsia"/>
              </w:rPr>
              <w:t>表皮生长因子样结构域 7</w:t>
            </w:r>
          </w:p>
        </w:tc>
      </w:tr>
      <w:tr>
        <w:trPr>
          <w:trHeight w:val="500" w:hRule="atLeast"/>
        </w:trPr>
        <w:tc>
          <w:tcPr>
            <w:tcW w:w="1506" w:type="dxa"/>
          </w:tcPr>
          <w:p w:rsidR="0018722C">
            <w:pPr>
              <w:topLinePunct/>
              <w:ind w:leftChars="0" w:left="0" w:rightChars="0" w:right="0" w:firstLineChars="0" w:firstLine="0"/>
              <w:spacing w:line="240" w:lineRule="atLeast"/>
            </w:pPr>
            <w:r>
              <w:t>NSCLC</w:t>
            </w:r>
          </w:p>
        </w:tc>
        <w:tc>
          <w:tcPr>
            <w:tcW w:w="4065" w:type="dxa"/>
          </w:tcPr>
          <w:p w:rsidR="0018722C">
            <w:pPr>
              <w:topLinePunct/>
              <w:ind w:leftChars="0" w:left="0" w:rightChars="0" w:right="0" w:firstLineChars="0" w:firstLine="0"/>
              <w:spacing w:line="240" w:lineRule="atLeast"/>
            </w:pPr>
            <w:r>
              <w:t>Nonsmall cell lung cancer</w:t>
            </w:r>
          </w:p>
        </w:tc>
        <w:tc>
          <w:tcPr>
            <w:tcW w:w="2866" w:type="dxa"/>
          </w:tcPr>
          <w:p w:rsidR="0018722C">
            <w:pPr>
              <w:topLinePunct/>
              <w:ind w:leftChars="0" w:left="0" w:rightChars="0" w:right="0" w:firstLineChars="0" w:firstLine="0"/>
              <w:spacing w:line="240" w:lineRule="atLeast"/>
            </w:pPr>
            <w:r>
              <w:rPr>
                <w:rFonts w:ascii="宋体" w:eastAsia="宋体" w:hint="eastAsia"/>
              </w:rPr>
              <w:t>非小细胞肺癌</w:t>
            </w:r>
          </w:p>
        </w:tc>
      </w:tr>
      <w:tr>
        <w:trPr>
          <w:trHeight w:val="500" w:hRule="atLeast"/>
        </w:trPr>
        <w:tc>
          <w:tcPr>
            <w:tcW w:w="1506" w:type="dxa"/>
          </w:tcPr>
          <w:p w:rsidR="0018722C">
            <w:pPr>
              <w:topLinePunct/>
              <w:ind w:leftChars="0" w:left="0" w:rightChars="0" w:right="0" w:firstLineChars="0" w:firstLine="0"/>
              <w:spacing w:line="240" w:lineRule="atLeast"/>
            </w:pPr>
            <w:r>
              <w:t>IRS-1</w:t>
            </w:r>
          </w:p>
        </w:tc>
        <w:tc>
          <w:tcPr>
            <w:tcW w:w="4065" w:type="dxa"/>
          </w:tcPr>
          <w:p w:rsidR="0018722C">
            <w:pPr>
              <w:topLinePunct/>
              <w:ind w:leftChars="0" w:left="0" w:rightChars="0" w:right="0" w:firstLineChars="0" w:firstLine="0"/>
              <w:spacing w:line="240" w:lineRule="atLeast"/>
            </w:pPr>
            <w:r>
              <w:t>Insulin receptor substrate 1</w:t>
            </w:r>
          </w:p>
        </w:tc>
        <w:tc>
          <w:tcPr>
            <w:tcW w:w="2866" w:type="dxa"/>
          </w:tcPr>
          <w:p w:rsidR="0018722C">
            <w:pPr>
              <w:topLinePunct/>
              <w:ind w:leftChars="0" w:left="0" w:rightChars="0" w:right="0" w:firstLineChars="0" w:firstLine="0"/>
              <w:spacing w:line="240" w:lineRule="atLeast"/>
            </w:pPr>
            <w:r>
              <w:rPr>
                <w:rFonts w:ascii="宋体" w:eastAsia="宋体" w:hint="eastAsia"/>
              </w:rPr>
              <w:t>胰岛素受体底物 1</w:t>
            </w:r>
          </w:p>
        </w:tc>
      </w:tr>
      <w:tr>
        <w:trPr>
          <w:trHeight w:val="520" w:hRule="atLeast"/>
        </w:trPr>
        <w:tc>
          <w:tcPr>
            <w:tcW w:w="1506" w:type="dxa"/>
          </w:tcPr>
          <w:p w:rsidR="0018722C">
            <w:pPr>
              <w:topLinePunct/>
              <w:ind w:leftChars="0" w:left="0" w:rightChars="0" w:right="0" w:firstLineChars="0" w:firstLine="0"/>
              <w:spacing w:line="240" w:lineRule="atLeast"/>
            </w:pPr>
            <w:r>
              <w:t>Ica,v</w:t>
            </w:r>
          </w:p>
        </w:tc>
        <w:tc>
          <w:tcPr>
            <w:tcW w:w="4065" w:type="dxa"/>
          </w:tcPr>
          <w:p w:rsidR="0018722C">
            <w:pPr>
              <w:topLinePunct/>
              <w:ind w:leftChars="0" w:left="0" w:rightChars="0" w:right="0" w:firstLineChars="0" w:firstLine="0"/>
              <w:spacing w:line="240" w:lineRule="atLeast"/>
            </w:pPr>
            <w:r>
              <w:t>Voltage-dePendentealciumeurrents</w:t>
            </w:r>
          </w:p>
        </w:tc>
        <w:tc>
          <w:tcPr>
            <w:tcW w:w="2866" w:type="dxa"/>
          </w:tcPr>
          <w:p w:rsidR="0018722C">
            <w:pPr>
              <w:topLinePunct/>
              <w:ind w:leftChars="0" w:left="0" w:rightChars="0" w:right="0" w:firstLineChars="0" w:firstLine="0"/>
              <w:spacing w:line="240" w:lineRule="atLeast"/>
            </w:pPr>
            <w:r>
              <w:rPr>
                <w:rFonts w:ascii="宋体" w:eastAsia="宋体" w:hint="eastAsia"/>
              </w:rPr>
              <w:t>电压敏感钙电流</w:t>
            </w:r>
          </w:p>
        </w:tc>
      </w:tr>
      <w:tr>
        <w:trPr>
          <w:trHeight w:val="380" w:hRule="atLeast"/>
        </w:trPr>
        <w:tc>
          <w:tcPr>
            <w:tcW w:w="1506" w:type="dxa"/>
          </w:tcPr>
          <w:p w:rsidR="0018722C">
            <w:pPr>
              <w:topLinePunct/>
              <w:ind w:leftChars="0" w:left="0" w:rightChars="0" w:right="0" w:firstLineChars="0" w:firstLine="0"/>
              <w:spacing w:line="240" w:lineRule="atLeast"/>
            </w:pPr>
            <w:r>
              <w:t>PCR</w:t>
            </w:r>
          </w:p>
        </w:tc>
        <w:tc>
          <w:tcPr>
            <w:tcW w:w="4065" w:type="dxa"/>
          </w:tcPr>
          <w:p w:rsidR="0018722C">
            <w:pPr>
              <w:topLinePunct/>
              <w:ind w:leftChars="0" w:left="0" w:rightChars="0" w:right="0" w:firstLineChars="0" w:firstLine="0"/>
              <w:spacing w:line="240" w:lineRule="atLeast"/>
            </w:pPr>
            <w:r>
              <w:t>Polymerase Chain Reaction</w:t>
            </w:r>
          </w:p>
        </w:tc>
        <w:tc>
          <w:tcPr>
            <w:tcW w:w="2866" w:type="dxa"/>
          </w:tcPr>
          <w:p w:rsidR="0018722C">
            <w:pPr>
              <w:topLinePunct/>
              <w:ind w:leftChars="0" w:left="0" w:rightChars="0" w:right="0" w:firstLineChars="0" w:firstLine="0"/>
              <w:spacing w:line="240" w:lineRule="atLeast"/>
            </w:pPr>
            <w:r>
              <w:rPr>
                <w:rFonts w:ascii="宋体" w:eastAsia="宋体" w:hint="eastAsia"/>
              </w:rPr>
              <w:t>多聚酶链反应</w:t>
            </w:r>
          </w:p>
        </w:tc>
      </w:tr>
    </w:tbl>
    <w:p w:rsidR="0018722C">
      <w:pPr>
        <w:topLinePunct/>
        <w:pStyle w:val="affa"/>
      </w:pPr>
    </w:p>
    <w:p w:rsidR="0018722C">
      <w:pPr>
        <w:spacing w:before="45"/>
        <w:ind w:leftChars="0" w:left="538" w:rightChars="0" w:right="0" w:firstLineChars="0" w:firstLine="0"/>
        <w:jc w:val="center"/>
        <w:topLinePunct/>
      </w:pPr>
      <w:r>
        <w:rPr>
          <w:kern w:val="2"/>
          <w:sz w:val="18"/>
          <w:szCs w:val="22"/>
          <w:rFonts w:cstheme="minorBidi" w:hAnsiTheme="minorHAnsi" w:eastAsiaTheme="minorHAnsi" w:asciiTheme="minorHAnsi"/>
        </w:rPr>
        <w:t>Ⅵ</w:t>
      </w:r>
    </w:p>
    <w:p w:rsidR="0018722C">
      <w:pPr>
        <w:pStyle w:val="affe"/>
        <w:topLinePunct/>
      </w:pPr>
      <w:r>
        <w:t>目    录</w:t>
      </w:r>
    </w:p>
    <w:p w:rsidR="0018722C">
      <w:pPr>
        <w:pStyle w:val="TOC1"/>
        <w:topLinePunct/>
      </w:pPr>
      <w:r>
        <w:fldChar w:fldCharType="begin"/>
      </w:r>
      <w:r>
        <w:instrText> TOC \o "1-1" \h \z \u </w:instrText>
      </w:r>
      <w:r>
        <w:fldChar w:fldCharType="separate"/>
      </w:r>
      <w:r>
        <w:fldChar w:fldCharType="begin"/>
      </w:r>
      <w:r>
        <w:instrText>HYPERLINK \l "_Toc686566995"</w:instrText>
      </w:r>
      <w:r>
        <w:fldChar w:fldCharType="separate"/>
      </w:r>
      <w:r>
        <w:t>摘</w:t>
      </w:r>
      <w:r w:rsidRPr="00000000">
        <w:t>要</w:t>
      </w:r>
      <w:r>
        <w:fldChar w:fldCharType="end"/>
      </w:r>
      <w:r>
        <w:rPr>
          <w:noProof/>
          <w:webHidden/>
        </w:rPr>
        <w:tab/>
      </w:r>
      <w:r>
        <w:rPr>
          <w:noProof/>
          <w:webHidden/>
        </w:rPr>
        <w:fldChar w:fldCharType="begin"/>
      </w:r>
      <w:r>
        <w:rPr>
          <w:noProof/>
          <w:webHidden/>
        </w:rPr>
        <w:instrText> PAGEREF _Toc686566995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"_Toc686566996"</w:instrText>
      </w:r>
      <w:r>
        <w:fldChar w:fldCharType="separate"/>
      </w:r>
      <w:r>
        <w:rPr>
          <w:b/>
        </w:rPr>
        <w:t>Abstract</w:t>
      </w:r>
      <w:r>
        <w:fldChar w:fldCharType="end"/>
      </w:r>
      <w:r>
        <w:rPr>
          <w:noProof/>
          <w:webHidden/>
        </w:rPr>
        <w:tab/>
      </w:r>
      <w:r>
        <w:rPr>
          <w:noProof/>
          <w:webHidden/>
        </w:rPr>
        <w:fldChar w:fldCharType="begin"/>
      </w:r>
      <w:r>
        <w:rPr>
          <w:noProof/>
          <w:webHidden/>
        </w:rPr>
        <w:instrText> PAGEREF _Toc686566996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"_Toc686566997"</w:instrText>
      </w:r>
      <w:r>
        <w:fldChar w:fldCharType="separate"/>
      </w:r>
      <w:r>
        <w:t>前</w:t>
      </w:r>
      <w:r w:rsidRPr="00000000">
        <w:t>言</w:t>
      </w:r>
      <w:r>
        <w:fldChar w:fldCharType="end"/>
      </w:r>
      <w:r>
        <w:rPr>
          <w:noProof/>
          <w:webHidden/>
        </w:rPr>
        <w:tab/>
      </w:r>
      <w:r>
        <w:rPr>
          <w:noProof/>
          <w:webHidden/>
        </w:rPr>
        <w:fldChar w:fldCharType="begin"/>
      </w:r>
      <w:r>
        <w:rPr>
          <w:noProof/>
          <w:webHidden/>
        </w:rPr>
        <w:instrText> PAGEREF _Toc686566997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"_Toc686566998"</w:instrText>
      </w:r>
      <w:r>
        <w:fldChar w:fldCharType="separate"/>
      </w:r>
      <w:r/>
      <w:r>
        <w:t>第一部分</w:t>
      </w:r>
      <w:r>
        <w:t xml:space="preserve">  </w:t>
      </w:r>
      <w:r w:rsidRPr="00DB64CE">
        <w:t>人工干扰</w:t>
      </w:r>
      <w:r w:rsidR="001852F3">
        <w:t xml:space="preserve">INS-1</w:t>
      </w:r>
      <w:r w:rsidR="001852F3">
        <w:t xml:space="preserve">细胞内</w:t>
      </w:r>
      <w:r w:rsidR="001852F3">
        <w:t xml:space="preserve">miRNA-126</w:t>
      </w:r>
      <w:r w:rsidR="001852F3">
        <w:t xml:space="preserve">基因的表达</w:t>
      </w:r>
      <w:r>
        <w:fldChar w:fldCharType="end"/>
      </w:r>
      <w:r>
        <w:rPr>
          <w:noProof/>
          <w:webHidden/>
        </w:rPr>
        <w:tab/>
      </w:r>
      <w:r>
        <w:rPr>
          <w:noProof/>
          <w:webHidden/>
        </w:rPr>
        <w:fldChar w:fldCharType="begin"/>
      </w:r>
      <w:r>
        <w:rPr>
          <w:noProof/>
          <w:webHidden/>
        </w:rPr>
        <w:instrText> PAGEREF _Toc686566998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"_Toc686566999"</w:instrText>
      </w:r>
      <w:r>
        <w:fldChar w:fldCharType="separate"/>
      </w:r>
      <w:r>
        <w:t>前</w:t>
      </w:r>
      <w:r w:rsidRPr="00000000">
        <w:t>言</w:t>
      </w:r>
      <w:r>
        <w:fldChar w:fldCharType="end"/>
      </w:r>
      <w:r>
        <w:rPr>
          <w:noProof/>
          <w:webHidden/>
        </w:rPr>
        <w:tab/>
      </w:r>
      <w:r>
        <w:rPr>
          <w:noProof/>
          <w:webHidden/>
        </w:rPr>
        <w:fldChar w:fldCharType="begin"/>
      </w:r>
      <w:r>
        <w:rPr>
          <w:noProof/>
          <w:webHidden/>
        </w:rPr>
        <w:instrText> PAGEREF _Toc686566999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"_Toc686567000"</w:instrText>
      </w:r>
      <w:r>
        <w:fldChar w:fldCharType="separate"/>
      </w:r>
      <w:r/>
      <w:r>
        <w:t>第二部分</w:t>
      </w:r>
      <w:r>
        <w:t xml:space="preserve">  </w:t>
      </w:r>
      <w:r>
        <w:t>MicroRNA-126</w:t>
      </w:r>
      <w:r/>
      <w:r w:rsidR="001852F3">
        <w:t xml:space="preserve">对</w:t>
      </w:r>
      <w:r>
        <w:t>INS-1</w:t>
      </w:r>
      <w:r/>
      <w:r w:rsidR="001852F3">
        <w:t xml:space="preserve">细胞内钙离子浓度及</w:t>
      </w:r>
      <w:r>
        <w:t xml:space="preserve">Ica,</w:t>
      </w:r>
      <w:r w:rsidR="001852F3">
        <w:t xml:space="preserve"> </w:t>
      </w:r>
      <w:r w:rsidR="001852F3">
        <w:t xml:space="preserve">v</w:t>
      </w:r>
      <w:r/>
      <w:r w:rsidR="001852F3">
        <w:t xml:space="preserve">的影响</w:t>
      </w:r>
      <w:r>
        <w:fldChar w:fldCharType="end"/>
      </w:r>
      <w:r>
        <w:rPr>
          <w:noProof/>
          <w:webHidden/>
        </w:rPr>
        <w:tab/>
      </w:r>
      <w:r>
        <w:rPr>
          <w:noProof/>
          <w:webHidden/>
        </w:rPr>
        <w:fldChar w:fldCharType="begin"/>
      </w:r>
      <w:r>
        <w:rPr>
          <w:noProof/>
          <w:webHidden/>
        </w:rPr>
        <w:instrText> PAGEREF _Toc686567000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"_Toc686567001"</w:instrText>
      </w:r>
      <w:r>
        <w:fldChar w:fldCharType="separate"/>
      </w:r>
      <w:r>
        <w:t>前</w:t>
      </w:r>
      <w:r w:rsidRPr="00000000">
        <w:t>言</w:t>
      </w:r>
      <w:r>
        <w:fldChar w:fldCharType="end"/>
      </w:r>
      <w:r>
        <w:rPr>
          <w:noProof/>
          <w:webHidden/>
        </w:rPr>
        <w:tab/>
      </w:r>
      <w:r>
        <w:rPr>
          <w:noProof/>
          <w:webHidden/>
        </w:rPr>
        <w:fldChar w:fldCharType="begin"/>
      </w:r>
      <w:r>
        <w:rPr>
          <w:noProof/>
          <w:webHidden/>
        </w:rPr>
        <w:instrText> PAGEREF _Toc686567001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"_Toc686567002"</w:instrText>
      </w:r>
      <w:r>
        <w:fldChar w:fldCharType="separate"/>
      </w:r>
      <w:r/>
      <w:r>
        <w:t>第三部分</w:t>
      </w:r>
      <w:r>
        <w:t xml:space="preserve">  </w:t>
      </w:r>
      <w:r w:rsidR="001852F3">
        <w:t>miR-126</w:t>
      </w:r>
      <w:r/>
      <w:r>
        <w:t>对</w:t>
      </w:r>
      <w:r/>
      <w:r>
        <w:t>INS-1</w:t>
      </w:r>
      <w:r/>
      <w:r>
        <w:t>细胞</w:t>
      </w:r>
      <w:r>
        <w:t>胰</w:t>
      </w:r>
      <w:r>
        <w:t>岛素分泌量及凋亡的影响</w:t>
      </w:r>
      <w:r>
        <w:fldChar w:fldCharType="end"/>
      </w:r>
      <w:r>
        <w:rPr>
          <w:noProof/>
          <w:webHidden/>
        </w:rPr>
        <w:tab/>
      </w:r>
      <w:r>
        <w:rPr>
          <w:noProof/>
          <w:webHidden/>
        </w:rPr>
        <w:fldChar w:fldCharType="begin"/>
      </w:r>
      <w:r>
        <w:rPr>
          <w:noProof/>
          <w:webHidden/>
        </w:rPr>
        <w:instrText> PAGEREF _Toc686567002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"_Toc686567003"</w:instrText>
      </w:r>
      <w:r>
        <w:fldChar w:fldCharType="separate"/>
      </w:r>
      <w:r>
        <w:t>前</w:t>
      </w:r>
      <w:r w:rsidRPr="00000000">
        <w:t>言</w:t>
      </w:r>
      <w:r>
        <w:fldChar w:fldCharType="end"/>
      </w:r>
      <w:r>
        <w:rPr>
          <w:noProof/>
          <w:webHidden/>
        </w:rPr>
        <w:tab/>
      </w:r>
      <w:r>
        <w:rPr>
          <w:noProof/>
          <w:webHidden/>
        </w:rPr>
        <w:fldChar w:fldCharType="begin"/>
      </w:r>
      <w:r>
        <w:rPr>
          <w:noProof/>
          <w:webHidden/>
        </w:rPr>
        <w:instrText> PAGEREF _Toc686567003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"_Toc686567004"</w:instrText>
      </w:r>
      <w:r>
        <w:fldChar w:fldCharType="separate"/>
      </w:r>
      <w:r/>
      <w:r>
        <w:t>结</w:t>
      </w:r>
      <w:r w:rsidRPr="00000000">
        <w:t>论</w:t>
      </w:r>
      <w:r>
        <w:fldChar w:fldCharType="end"/>
      </w:r>
      <w:r>
        <w:rPr>
          <w:noProof/>
          <w:webHidden/>
        </w:rPr>
        <w:tab/>
      </w:r>
      <w:r>
        <w:rPr>
          <w:noProof/>
          <w:webHidden/>
        </w:rPr>
        <w:fldChar w:fldCharType="begin"/>
      </w:r>
      <w:r>
        <w:rPr>
          <w:noProof/>
          <w:webHidden/>
        </w:rPr>
        <w:instrText> PAGEREF _Toc686567004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"_Toc686567005"</w:instrText>
      </w:r>
      <w:r>
        <w:fldChar w:fldCharType="separate"/>
      </w:r>
      <w:r>
        <w:t>参考文献</w:t>
      </w:r>
      <w:r>
        <w:fldChar w:fldCharType="end"/>
      </w:r>
      <w:r>
        <w:rPr>
          <w:noProof/>
          <w:webHidden/>
        </w:rPr>
        <w:tab/>
      </w:r>
      <w:r>
        <w:rPr>
          <w:noProof/>
          <w:webHidden/>
        </w:rPr>
        <w:fldChar w:fldCharType="begin"/>
      </w:r>
      <w:r>
        <w:rPr>
          <w:noProof/>
          <w:webHidden/>
        </w:rPr>
        <w:instrText> PAGEREF _Toc686567005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"_Toc686567006"</w:instrText>
      </w:r>
      <w:r>
        <w:fldChar w:fldCharType="separate"/>
      </w:r>
      <w:r>
        <w:t>参考文献</w:t>
      </w:r>
      <w:r>
        <w:fldChar w:fldCharType="end"/>
      </w:r>
      <w:r>
        <w:rPr>
          <w:noProof/>
          <w:webHidden/>
        </w:rPr>
        <w:tab/>
      </w:r>
      <w:r>
        <w:rPr>
          <w:noProof/>
          <w:webHidden/>
        </w:rPr>
        <w:fldChar w:fldCharType="begin"/>
      </w:r>
      <w:r>
        <w:rPr>
          <w:noProof/>
          <w:webHidden/>
        </w:rPr>
        <w:instrText> PAGEREF _Toc686567006 \h </w:instrText>
      </w:r>
      <w:r>
        <w:rPr>
          <w:noProof/>
          <w:webHidden/>
        </w:rPr>
        <w:fldChar w:fldCharType="separate"/>
      </w:r>
      <w:r>
        <w:rPr>
          <w:noProof/>
          <w:webHidden/>
        </w:rPr>
        <w:t>30</w:t>
      </w:r>
      <w:r>
        <w:rPr>
          <w:noProof/>
          <w:webHidden/>
        </w:rPr>
        <w:fldChar w:fldCharType="end"/>
      </w:r>
      <w:r>
        <w:fldChar w:fldCharType="end"/>
      </w:r>
    </w:p>
    <w:p w:rsidR="009F338D">
      <w:pPr>
        <w:sectPr w:rsidR="00556256">
          <w:headerReference w:type="even" r:id="rId65"/>
          <w:headerReference w:type="default" r:id="rId63"/>
          <w:footerReference w:type="even" r:id="rId61"/>
          <w:footerReference w:type="default" r:id="rId58"/>
          <w:footerReference w:type="first" r:id="rId56"/>
          <w:headerReference w:type="first" r:id="rId67"/>
          <w:pgSz w:w="11906" w:h="16838" w:code="9"/>
          <w:pgMar w:top="1418" w:right="1134" w:bottom="1134" w:left="1418" w:header="851" w:footer="907" w:gutter="0"/>
          <w:pgNumType w:fmt="upperRoman" w:start="1"/>
          <w:cols w:space="720"/>
          <w:titlePg/>
          <w:docGrid w:type="lines" w:linePitch="326"/>
        </w:sectPr>
        <w:topLinePunct/>
      </w:pPr>
    </w:p>
    <w:p w:rsidR="0018722C">
      <w:pPr>
        <w:spacing w:before="129"/>
        <w:ind w:leftChars="0" w:left="538" w:rightChars="0" w:right="0" w:firstLineChars="0" w:firstLine="0"/>
        <w:jc w:val="center"/>
        <w:topLinePunct/>
      </w:pPr>
      <w:r>
        <w:rPr>
          <w:kern w:val="2"/>
          <w:sz w:val="18"/>
          <w:szCs w:val="22"/>
          <w:rFonts w:cstheme="minorBidi" w:hAnsiTheme="minorHAnsi" w:eastAsiaTheme="minorHAnsi" w:asciiTheme="minorHAnsi"/>
        </w:rPr>
        <w:t>Ⅶ</w:t>
      </w:r>
    </w:p>
    <w:p w:rsidR="0018722C">
      <w:pPr>
        <w:pStyle w:val="aa"/>
        <w:topLinePunct/>
      </w:pPr>
      <w:bookmarkStart w:id="566997" w:name="_Toc686566997"/>
      <w:bookmarkStart w:name="_TOC_250009" w:id="7"/>
      <w:bookmarkStart w:name="前言 " w:id="8"/>
      <w:bookmarkEnd w:id="7"/>
      <w:r>
        <w:t>前</w:t>
      </w:r>
      <w:r w:rsidRPr="00000000">
        <w:rPr>
          <w:b/>
        </w:rPr>
        <w:t>言</w:t>
      </w:r>
      <w:bookmarkEnd w:id="566997"/>
    </w:p>
    <w:p w:rsidR="0018722C">
      <w:pPr>
        <w:topLinePunct/>
      </w:pPr>
      <w:r>
        <w:t>糖尿病是一组由于胰岛素分泌缺陷和或胰岛素作用障碍所致的以高血糖为特征的代谢性疾病，分为Ⅰ型和Ⅱ型糖尿病。据</w:t>
      </w:r>
      <w:r w:rsidR="001852F3">
        <w:t xml:space="preserve">WHO</w:t>
      </w:r>
      <w:r w:rsidR="001852F3">
        <w:t xml:space="preserve">报告估计，目前全球糖尿病患者已达</w:t>
      </w:r>
      <w:r w:rsidR="001852F3">
        <w:t>到</w:t>
      </w:r>
    </w:p>
    <w:p w:rsidR="0018722C">
      <w:pPr>
        <w:pStyle w:val="Heading3"/>
        <w:topLinePunct/>
        <w:ind w:left="200" w:hangingChars="200" w:hanging="200"/>
      </w:pPr>
      <w:r>
        <w:t>3.4</w:t>
      </w:r>
      <w:r>
        <w:t xml:space="preserve"> </w:t>
      </w:r>
      <w:r>
        <w:t>亿人，其中</w:t>
      </w:r>
      <w:r>
        <w:t>90%以上为Ⅱ型糖尿病患者</w:t>
      </w:r>
      <w:r>
        <w:t>[</w:t>
      </w:r>
      <w:r>
        <w:t>1</w:t>
      </w:r>
      <w:r>
        <w:t>,</w:t>
      </w:r>
      <w:r>
        <w:t> </w:t>
      </w:r>
      <w:r>
        <w:t>2</w:t>
      </w:r>
      <w:r>
        <w:t>]</w:t>
      </w:r>
      <w:r>
        <w:t>，至</w:t>
      </w:r>
      <w:r>
        <w:t>2030</w:t>
      </w:r>
      <w:r/>
      <w:r w:rsidR="001852F3">
        <w:t xml:space="preserve">年全世界将超过</w:t>
      </w:r>
      <w:r>
        <w:t>5</w:t>
      </w:r>
      <w:r>
        <w:t>.</w:t>
      </w:r>
      <w:r>
        <w:t>5</w:t>
      </w:r>
      <w:r/>
      <w:r w:rsidR="001852F3">
        <w:t xml:space="preserve">亿人受到</w:t>
      </w:r>
    </w:p>
    <w:p w:rsidR="0018722C">
      <w:pPr>
        <w:topLinePunct/>
      </w:pPr>
      <w:r>
        <w:t>Ⅱ型糖尿病的困扰</w:t>
      </w:r>
      <w:r>
        <w:rPr>
          <w:rFonts w:ascii="Times New Roman" w:hAnsi="Times New Roman" w:eastAsia="宋体"/>
        </w:rPr>
        <w:t>[</w:t>
      </w:r>
      <w:r>
        <w:rPr>
          <w:rFonts w:ascii="Times New Roman" w:hAnsi="Times New Roman" w:eastAsia="宋体"/>
        </w:rPr>
        <w:t xml:space="preserve">3</w:t>
      </w:r>
      <w:r>
        <w:rPr>
          <w:rFonts w:ascii="Times New Roman" w:hAnsi="Times New Roman" w:eastAsia="宋体"/>
        </w:rPr>
        <w:t>]</w:t>
      </w:r>
      <w:r>
        <w:t>。Ⅱ型糖尿病又称为胰岛素抵抗型糖尿病，胰岛素抵抗</w:t>
      </w:r>
      <w:r>
        <w:t>（</w:t>
      </w:r>
      <w:r>
        <w:t>insulin resistance</w:t>
      </w:r>
      <w:r>
        <w:rPr>
          <w:spacing w:val="-16"/>
        </w:rPr>
        <w:t>, </w:t>
      </w:r>
      <w:r>
        <w:rPr>
          <w:spacing w:val="-2"/>
        </w:rPr>
        <w:t>IR</w:t>
      </w:r>
      <w:r>
        <w:t>）</w:t>
      </w:r>
      <w:r>
        <w:t>是指胰岛素作用的靶器官对胰岛素反应性下降，即正常剂量的胰岛素产生低于正常</w:t>
      </w:r>
      <w:hyperlink r:id="rId14">
        <w:r>
          <w:t>生物学</w:t>
        </w:r>
      </w:hyperlink>
      <w:r>
        <w:t>效应的一种状态。据一项调查研究显示，中国</w:t>
      </w:r>
      <w:r>
        <w:t>20</w:t>
      </w:r>
      <w:r/>
      <w:r w:rsidR="001852F3">
        <w:t xml:space="preserve">岁</w:t>
      </w:r>
      <w:r>
        <w:t>—79</w:t>
      </w:r>
      <w:r/>
      <w:r w:rsidR="001852F3">
        <w:t xml:space="preserve">岁的Ⅱ型</w:t>
      </w:r>
      <w:r>
        <w:t>糖尿病患者已达</w:t>
      </w:r>
      <w:r>
        <w:t>0</w:t>
      </w:r>
      <w:r>
        <w:t>.</w:t>
      </w:r>
      <w:r>
        <w:t>9</w:t>
      </w:r>
      <w:r/>
      <w:r w:rsidR="001852F3">
        <w:t xml:space="preserve">亿，预计到</w:t>
      </w:r>
      <w:r>
        <w:t>2030</w:t>
      </w:r>
      <w:r/>
      <w:r w:rsidR="001852F3">
        <w:t xml:space="preserve">年将超过</w:t>
      </w:r>
      <w:r>
        <w:t>1</w:t>
      </w:r>
      <w:r>
        <w:t>.</w:t>
      </w:r>
      <w:r>
        <w:t>29</w:t>
      </w:r>
      <w:r/>
      <w:r w:rsidR="001852F3">
        <w:t xml:space="preserve">亿</w:t>
      </w:r>
      <w:r>
        <w:rPr>
          <w:rFonts w:ascii="Times New Roman" w:hAnsi="Times New Roman" w:eastAsia="宋体"/>
        </w:rPr>
        <w:t>[</w:t>
      </w:r>
      <w:r>
        <w:rPr>
          <w:rFonts w:ascii="Times New Roman" w:hAnsi="Times New Roman" w:eastAsia="宋体"/>
          <w:position w:val="11"/>
          <w:sz w:val="16"/>
        </w:rPr>
        <w:t>3</w:t>
      </w:r>
      <w:r>
        <w:rPr>
          <w:rFonts w:ascii="Times New Roman" w:hAnsi="Times New Roman" w:eastAsia="宋体"/>
          <w:spacing w:val="8"/>
          <w:position w:val="11"/>
          <w:sz w:val="16"/>
        </w:rPr>
        <w:t>,</w:t>
      </w:r>
      <w:r>
        <w:rPr>
          <w:rFonts w:ascii="Times New Roman" w:hAnsi="Times New Roman" w:eastAsia="宋体"/>
          <w:spacing w:val="8"/>
          <w:position w:val="11"/>
          <w:sz w:val="16"/>
        </w:rPr>
        <w:t> </w:t>
      </w:r>
      <w:r>
        <w:rPr>
          <w:rFonts w:ascii="Times New Roman" w:hAnsi="Times New Roman" w:eastAsia="宋体"/>
          <w:position w:val="11"/>
          <w:sz w:val="16"/>
        </w:rPr>
        <w:t>4</w:t>
      </w:r>
      <w:r>
        <w:rPr>
          <w:rFonts w:ascii="Times New Roman" w:hAnsi="Times New Roman" w:eastAsia="宋体"/>
        </w:rPr>
        <w:t>]</w:t>
      </w:r>
      <w:r>
        <w:t>。Ⅱ型糖尿病严重威胁</w:t>
      </w:r>
      <w:r>
        <w:t>着</w:t>
      </w:r>
    </w:p>
    <w:p w:rsidR="0018722C">
      <w:pPr>
        <w:topLinePunct/>
      </w:pPr>
      <w:r>
        <w:t>21</w:t>
      </w:r>
      <w:r w:rsidR="001852F3">
        <w:t xml:space="preserve">世纪人类的健康 。</w:t>
      </w:r>
    </w:p>
    <w:p w:rsidR="0018722C">
      <w:pPr>
        <w:pStyle w:val="cw9"/>
        <w:spacing w:before="204"/>
        <w:ind w:leftChars="0" w:left="686"/>
        <w:topLinePunct/>
      </w:pPr>
      <w:r>
        <w:rPr>
          <w:kern w:val="2"/>
          <w:sz w:val="24"/>
          <w:szCs w:val="24"/>
          <w:rFonts w:cstheme="minorBidi" w:hAnsiTheme="minorHAnsi" w:eastAsiaTheme="minorHAnsi" w:asciiTheme="minorHAnsi" w:ascii="宋体" w:hAnsi="宋体" w:eastAsia="宋体" w:cs="宋体"/>
          <w:b/>
          <w:bCs/>
        </w:rPr>
        <w:t>Ⅱ型糖尿病与</w:t>
      </w:r>
      <w:r w:rsidR="001852F3">
        <w:rPr>
          <w:kern w:val="2"/>
          <w:sz w:val="24"/>
          <w:szCs w:val="24"/>
          <w:rFonts w:cstheme="minorBidi" w:hAnsiTheme="minorHAnsi" w:eastAsiaTheme="minorHAnsi" w:asciiTheme="minorHAnsi" w:ascii="宋体" w:hAnsi="宋体" w:eastAsia="宋体" w:cs="宋体"/>
          <w:b/>
          <w:bCs/>
        </w:rPr>
        <w:t xml:space="preserve">microRNA</w:t>
      </w:r>
    </w:p>
    <w:p w:rsidR="0018722C">
      <w:pPr>
        <w:topLinePunct/>
      </w:pPr>
      <w:r>
        <w:t xml:space="preserve"/>
      </w:r>
      <w:r>
        <w:t>近年</w:t>
      </w:r>
      <w:r>
        <w:t>来的研究发现，在Ⅱ型糖尿病的发生发展中</w:t>
      </w:r>
      <w:r>
        <w:t xml:space="preserve">microRNAs</w:t>
      </w:r>
      <w:r>
        <w:t xml:space="preserve">(</w:t>
      </w:r>
      <w:r>
        <w:t xml:space="preserve">miRNA,</w:t>
      </w:r>
      <w:r w:rsidR="001852F3">
        <w:t xml:space="preserve"> </w:t>
      </w:r>
      <w:r w:rsidR="001852F3">
        <w:t xml:space="preserve">miR</w:t>
      </w:r>
      <w:r>
        <w:t xml:space="preserve">)</w:t>
      </w:r>
      <w:r>
        <w:t xml:space="preserve">扮演非常重要的角色。MicroRNAs</w:t>
      </w:r>
      <w:r/>
      <w:r w:rsidR="001852F3">
        <w:t xml:space="preserve">是一大类由</w:t>
      </w:r>
      <w:r>
        <w:t xml:space="preserve">21-25</w:t>
      </w:r>
      <w:r/>
      <w:r w:rsidR="001852F3">
        <w:t xml:space="preserve">个核苷酸组成的单链小</w:t>
      </w:r>
      <w:r>
        <w:t xml:space="preserve">RNA，具有很高的保守性</w:t>
      </w:r>
      <w:r>
        <w:rPr>
          <w:rFonts w:ascii="Times New Roman" w:hAnsi="Times New Roman" w:eastAsia="Times New Roman"/>
          <w:vertAlign w:val="superscript"/>
        </w:rPr>
        <w:t xml:space="preserve">[</w:t>
      </w:r>
      <w:r>
        <w:rPr>
          <w:rFonts w:ascii="Times New Roman" w:hAnsi="Times New Roman" w:eastAsia="Times New Roman"/>
          <w:vertAlign w:val="superscript"/>
        </w:rPr>
        <w:t xml:space="preserve">5</w:t>
      </w:r>
      <w:r>
        <w:rPr>
          <w:rFonts w:ascii="Times New Roman" w:hAnsi="Times New Roman" w:eastAsia="Times New Roman"/>
          <w:vertAlign w:val="superscript"/>
        </w:rPr>
        <w:t xml:space="preserve">]</w:t>
      </w:r>
      <w:r>
        <w:t xml:space="preserve">。MiRNA</w:t>
      </w:r>
      <w:r/>
      <w:r w:rsidR="001852F3">
        <w:t xml:space="preserve">在</w:t>
      </w:r>
      <w:r>
        <w:t xml:space="preserve">RNA</w:t>
      </w:r>
      <w:r/>
      <w:r w:rsidR="001852F3">
        <w:t xml:space="preserve">聚合酶Ⅱ的作用下转录生成较长的初级</w:t>
      </w:r>
      <w:r>
        <w:t xml:space="preserve">miRNA </w:t>
      </w:r>
      <w:r>
        <w:t xml:space="preserve">(</w:t>
      </w:r>
      <w:r>
        <w:t xml:space="preserve">pri-miRNA</w:t>
      </w:r>
      <w:r>
        <w:t xml:space="preserve">)</w:t>
      </w:r>
      <w:r>
        <w:t xml:space="preserve">，初</w:t>
      </w:r>
      <w:r>
        <w:t xml:space="preserve">级</w:t>
      </w:r>
      <w:r>
        <w:t xml:space="preserve">miRNA</w:t>
      </w:r>
      <w:r/>
      <w:r w:rsidR="001852F3">
        <w:t xml:space="preserve">含有帽子和多聚腺苷酸尾巴</w:t>
      </w:r>
      <w:r>
        <w:t xml:space="preserve">（</w:t>
      </w:r>
      <w:r>
        <w:t xml:space="preserve">polyA</w:t>
      </w:r>
      <w:r>
        <w:t xml:space="preserve">）</w:t>
      </w:r>
      <w:r>
        <w:t xml:space="preserve">结构, pri-miRNA</w:t>
      </w:r>
      <w:r/>
      <w:r w:rsidR="001852F3">
        <w:t xml:space="preserve">经</w:t>
      </w:r>
      <w:r>
        <w:t xml:space="preserve">RNA</w:t>
      </w:r>
      <w:r/>
      <w:r w:rsidR="001852F3">
        <w:t xml:space="preserve">酶Ⅲ核酸内切</w:t>
      </w:r>
      <w:r>
        <w:t xml:space="preserve">酶</w:t>
      </w:r>
      <w:r w:rsidR="001852F3">
        <w:t xml:space="preserve">Drosha-DGCR8</w:t>
      </w:r>
      <w:r/>
      <w:r w:rsidR="001852F3">
        <w:t xml:space="preserve">复合体剪切，形成约</w:t>
      </w:r>
      <w:r>
        <w:t xml:space="preserve">70</w:t>
      </w:r>
      <w:r/>
      <w:r w:rsidR="001852F3">
        <w:t xml:space="preserve">个核苷酸的发夹状</w:t>
      </w:r>
      <w:r w:rsidR="001852F3">
        <w:t xml:space="preserve">RNA，称为前体</w:t>
      </w:r>
      <w:r>
        <w:t xml:space="preserve">miRNA </w:t>
      </w:r>
      <w:r>
        <w:t xml:space="preserve">(</w:t>
      </w:r>
      <w:r>
        <w:t xml:space="preserve">pre-miRNA</w:t>
      </w:r>
      <w:r>
        <w:t xml:space="preserve">)</w:t>
      </w:r>
      <w:r>
        <w:rPr>
          <w:rFonts w:ascii="Times New Roman" w:hAnsi="Times New Roman" w:eastAsia="Times New Roman"/>
          <w:vertAlign w:val="superscript"/>
        </w:rPr>
        <w:t xml:space="preserve">[</w:t>
      </w:r>
      <w:r>
        <w:rPr>
          <w:rFonts w:ascii="Times New Roman" w:hAnsi="Times New Roman" w:eastAsia="Times New Roman"/>
          <w:vertAlign w:val="superscript"/>
          <w:position w:val="11"/>
        </w:rPr>
        <w:t xml:space="preserve">6</w:t>
      </w:r>
      <w:r>
        <w:rPr>
          <w:rFonts w:ascii="Times New Roman" w:hAnsi="Times New Roman" w:eastAsia="Times New Roman"/>
          <w:vertAlign w:val="superscript"/>
        </w:rPr>
        <w:t xml:space="preserve">]</w:t>
      </w:r>
      <w:r>
        <w:t xml:space="preserve">. </w:t>
      </w:r>
      <w:r>
        <w:t xml:space="preserve">pre-miRNA</w:t>
      </w:r>
      <w:r/>
      <w:r w:rsidR="001852F3">
        <w:t xml:space="preserve">经转运蛋白</w:t>
      </w:r>
      <w:r>
        <w:t xml:space="preserve">exportin-5</w:t>
      </w:r>
      <w:r/>
      <w:r w:rsidR="001852F3">
        <w:t xml:space="preserve">转运出细胞核进入细胞质，由细胞</w:t>
      </w:r>
      <w:r>
        <w:t xml:space="preserve">质中的</w:t>
      </w:r>
      <w:r>
        <w:t xml:space="preserve">Dicer</w:t>
      </w:r>
      <w:r/>
      <w:r w:rsidR="001852F3">
        <w:t xml:space="preserve">酶剪切成为</w:t>
      </w:r>
      <w:r>
        <w:t xml:space="preserve">miRNA</w:t>
      </w:r>
      <w:r/>
      <w:r w:rsidR="001852F3">
        <w:t xml:space="preserve">双链结构，在解螺旋酶的作用下分离为两条单链，</w:t>
      </w:r>
      <w:r w:rsidR="001852F3">
        <w:t>一</w:t>
      </w:r>
      <w:r w:rsidR="001852F3">
        <w:t>条</w:t>
      </w:r>
    </w:p>
    <w:p w:rsidR="0018722C">
      <w:pPr>
        <w:topLinePunct/>
      </w:pPr>
      <w:r>
        <w:t>miRNA</w:t>
      </w:r>
      <w:r/>
      <w:r w:rsidR="001852F3">
        <w:t xml:space="preserve">被降解，另外一条形成成熟的单链</w:t>
      </w:r>
      <w:r>
        <w:t>miRNA</w:t>
      </w:r>
      <w:r>
        <w:rPr>
          <w:rFonts w:ascii="Times New Roman" w:eastAsia="宋体"/>
          <w:vertAlign w:val="superscript"/>
        </w:rPr>
        <w:t>[</w:t>
      </w:r>
      <w:r>
        <w:rPr>
          <w:rFonts w:ascii="Times New Roman" w:eastAsia="宋体"/>
          <w:vertAlign w:val="superscript"/>
          <w:position w:val="11"/>
        </w:rPr>
        <w:t xml:space="preserve">7</w:t>
      </w:r>
      <w:r>
        <w:rPr>
          <w:rFonts w:ascii="Times New Roman" w:eastAsia="宋体"/>
          <w:vertAlign w:val="superscript"/>
        </w:rPr>
        <w:t>]</w:t>
      </w:r>
      <w:r>
        <w:t>,成熟的</w:t>
      </w:r>
      <w:r>
        <w:t>miRNA</w:t>
      </w:r>
      <w:r/>
      <w:r w:rsidR="001852F3">
        <w:t xml:space="preserve">与</w:t>
      </w:r>
      <w:r>
        <w:t>Argonaute</w:t>
      </w:r>
      <w:r/>
      <w:r w:rsidR="001852F3">
        <w:t xml:space="preserve">蛋白家族成员结合形成</w:t>
      </w:r>
      <w:r>
        <w:t>RNA</w:t>
      </w:r>
      <w:r/>
      <w:r w:rsidR="001852F3">
        <w:t xml:space="preserve">沉默复合物</w:t>
      </w:r>
      <w:r>
        <w:t>Risc，从而识别靶基因调控生物体的生命活动</w:t>
      </w:r>
      <w:r>
        <w:rPr>
          <w:rFonts w:ascii="Times New Roman" w:eastAsia="宋体"/>
          <w:vertAlign w:val="superscript"/>
        </w:rPr>
        <w:t>[</w:t>
      </w:r>
      <w:r>
        <w:rPr>
          <w:rFonts w:ascii="Times New Roman" w:eastAsia="宋体"/>
          <w:vertAlign w:val="superscript"/>
          <w:position w:val="11"/>
        </w:rPr>
        <w:t xml:space="preserve">8</w:t>
      </w:r>
      <w:r>
        <w:rPr>
          <w:rFonts w:ascii="Times New Roman" w:eastAsia="宋体"/>
          <w:vertAlign w:val="superscript"/>
        </w:rPr>
        <w:t>]</w:t>
      </w:r>
      <w:r>
        <w:t>。如</w:t>
      </w:r>
      <w:r>
        <w:t>果</w:t>
      </w:r>
    </w:p>
    <w:p w:rsidR="0018722C">
      <w:pPr>
        <w:topLinePunct/>
      </w:pPr>
      <w:r>
        <w:t>miRNA</w:t>
      </w:r>
      <w:r/>
      <w:r w:rsidR="001852F3">
        <w:t xml:space="preserve">与靶</w:t>
      </w:r>
      <w:r>
        <w:t>mRNA</w:t>
      </w:r>
      <w:r/>
      <w:r w:rsidR="001852F3">
        <w:t xml:space="preserve">的</w:t>
      </w:r>
      <w:r>
        <w:t>3’UTR</w:t>
      </w:r>
      <w:r/>
      <w:r w:rsidR="001852F3">
        <w:t xml:space="preserve">不完全匹配，则抑制靶基因的翻译；如果完全匹配则降解靶</w:t>
      </w:r>
    </w:p>
    <w:p w:rsidR="0018722C">
      <w:pPr>
        <w:topLinePunct/>
      </w:pPr>
      <w:r>
        <w:t>mRNA,阻断该基因的翻译过程。</w:t>
      </w:r>
    </w:p>
    <w:p w:rsidR="0018722C">
      <w:pPr>
        <w:topLinePunct/>
      </w:pPr>
      <w:r>
        <w:t>miRNA</w:t>
      </w:r>
      <w:r/>
      <w:r w:rsidR="001852F3">
        <w:t xml:space="preserve">不仅对调控正常的生命活动十分重要</w:t>
      </w:r>
      <w:r>
        <w:rPr>
          <w:rFonts w:hint="eastAsia"/>
        </w:rPr>
        <w:t>，</w:t>
      </w:r>
      <w:r>
        <w:t>也已经证实在包括Ⅱ型糖尿病等多种</w:t>
      </w:r>
      <w:r>
        <w:t>疾病中具有重要意义</w:t>
      </w:r>
      <w:r>
        <w:rPr>
          <w:rFonts w:hint="eastAsia"/>
        </w:rPr>
        <w:t>，</w:t>
      </w:r>
      <w:r>
        <w:t>而且表现出与健康机体不一致的异常表达。</w:t>
      </w:r>
      <w:r>
        <w:t>kovacs</w:t>
      </w:r>
      <w:r/>
      <w:r w:rsidR="001852F3">
        <w:t xml:space="preserve">等</w:t>
      </w:r>
      <w:r/>
      <w:r>
        <w:rPr>
          <w:vertAlign w:val="superscript"/>
        </w:rPr>
        <w:t>[</w:t>
      </w:r>
      <w:r>
        <w:rPr>
          <w:rFonts w:ascii="Times New Roman" w:hAnsi="Times New Roman" w:eastAsia="宋体"/>
          <w:vertAlign w:val="superscript"/>
        </w:rPr>
        <w:t>9</w:t>
      </w:r>
      <w:r/>
      <w:r>
        <w:rPr>
          <w:vertAlign w:val="superscript"/>
        </w:rPr>
        <w:t>]</w:t>
      </w:r>
      <w:r>
        <w:t>发现，</w:t>
      </w:r>
      <w:r>
        <w:t>STZ</w:t>
      </w:r>
      <w:r>
        <w:t>诱导的糖尿病大鼠</w:t>
      </w:r>
      <w:r>
        <w:t>(</w:t>
      </w:r>
      <w:r>
        <w:t>TZDM</w:t>
      </w:r>
      <w:r>
        <w:t>)</w:t>
      </w:r>
      <w:r>
        <w:t>的视网膜和视网膜内皮细胞中有多种</w:t>
      </w:r>
      <w:r>
        <w:t>miRNA</w:t>
      </w:r>
      <w:r/>
      <w:r w:rsidR="001852F3">
        <w:t xml:space="preserve">的表达发生变化，</w:t>
      </w:r>
      <w:r>
        <w:t>其中</w:t>
      </w:r>
      <w:r>
        <w:t xml:space="preserve">miR-132,</w:t>
      </w:r>
      <w:r w:rsidR="001852F3">
        <w:t xml:space="preserve"> </w:t>
      </w:r>
      <w:r w:rsidR="001852F3">
        <w:t xml:space="preserve">miR-21，miR-155</w:t>
      </w:r>
      <w:r>
        <w:rPr>
          <w:rFonts w:hint="eastAsia"/>
        </w:rPr>
        <w:t>，</w:t>
      </w:r>
      <w:r>
        <w:t>及</w:t>
      </w:r>
      <w:r>
        <w:t>miR-146</w:t>
      </w:r>
      <w:r/>
      <w:r w:rsidR="001852F3">
        <w:t xml:space="preserve">表达上调</w:t>
      </w:r>
      <w:r>
        <w:t>；miR-20a</w:t>
      </w:r>
      <w:r/>
      <w:r w:rsidR="001852F3">
        <w:t xml:space="preserve">及</w:t>
      </w:r>
      <w:r>
        <w:t>miR-18a</w:t>
      </w:r>
      <w:r/>
      <w:r w:rsidR="001852F3">
        <w:t xml:space="preserve">等</w:t>
      </w:r>
      <w:r w:rsidR="001852F3">
        <w:t>表</w:t>
      </w:r>
      <w:r w:rsidR="001852F3">
        <w:t>达</w:t>
      </w:r>
    </w:p>
    <w:p w:rsidR="0018722C">
      <w:pPr>
        <w:topLinePunct/>
      </w:pPr>
      <w:r>
        <w:rPr>
          <w:rFonts w:cstheme="minorBidi" w:hAnsiTheme="minorHAnsi" w:eastAsiaTheme="minorHAnsi" w:asciiTheme="minorHAnsi" w:ascii="Calibri"/>
        </w:rPr>
        <w:t>1</w:t>
      </w:r>
    </w:p>
    <w:p w:rsidR="0018722C">
      <w:pPr>
        <w:topLinePunct/>
      </w:pPr>
      <w:r>
        <w:t>下调。TZDM</w:t>
      </w:r>
      <w:r/>
      <w:r w:rsidR="001852F3">
        <w:t xml:space="preserve">和健康对照组血浆中已鉴定出已知</w:t>
      </w:r>
      <w:r>
        <w:t>395</w:t>
      </w:r>
      <w:r/>
      <w:r w:rsidR="001852F3">
        <w:t xml:space="preserve">种</w:t>
      </w:r>
      <w:r>
        <w:t>miRNA,筛选出表达有统计学差异</w:t>
      </w:r>
      <w:r>
        <w:t>的</w:t>
      </w:r>
      <w:r>
        <w:t>miRNA</w:t>
      </w:r>
      <w:r/>
      <w:r w:rsidR="001852F3">
        <w:t xml:space="preserve">有</w:t>
      </w:r>
      <w:r>
        <w:t>36</w:t>
      </w:r>
      <w:r/>
      <w:r w:rsidR="001852F3">
        <w:t xml:space="preserve">种。在</w:t>
      </w:r>
      <w:r>
        <w:t>TZDM</w:t>
      </w:r>
      <w:r/>
      <w:r w:rsidR="001852F3">
        <w:t xml:space="preserve">组血浆中发现</w:t>
      </w:r>
      <w:r>
        <w:t>29</w:t>
      </w:r>
      <w:r/>
      <w:r w:rsidR="001852F3">
        <w:t xml:space="preserve">种</w:t>
      </w:r>
      <w:r>
        <w:t>miRNA</w:t>
      </w:r>
      <w:r/>
      <w:r w:rsidR="001852F3">
        <w:t xml:space="preserve">表达上调</w:t>
      </w:r>
      <w:r>
        <w:rPr>
          <w:rFonts w:hint="eastAsia"/>
        </w:rPr>
        <w:t>，</w:t>
      </w:r>
      <w:r>
        <w:t>7</w:t>
      </w:r>
      <w:r/>
      <w:r w:rsidR="001852F3">
        <w:t xml:space="preserve">种则表达下调。</w:t>
      </w:r>
      <w:r>
        <w:t>miR-99b、miR-10b</w:t>
      </w:r>
      <w:r>
        <w:t>、</w:t>
      </w:r>
      <w:r>
        <w:t>miR-486-sp</w:t>
      </w:r>
      <w:r/>
      <w:r w:rsidR="001852F3">
        <w:t xml:space="preserve">和</w:t>
      </w:r>
      <w:r>
        <w:t>miR-182</w:t>
      </w:r>
      <w:r/>
      <w:r w:rsidR="001852F3">
        <w:t xml:space="preserve">在转染</w:t>
      </w:r>
      <w:r>
        <w:t>miR-126</w:t>
      </w:r>
      <w:r/>
      <w:r w:rsidR="001852F3">
        <w:t xml:space="preserve">模拟物</w:t>
      </w:r>
      <w:r>
        <w:t>TZDM</w:t>
      </w:r>
      <w:r/>
      <w:r w:rsidR="001852F3">
        <w:t xml:space="preserve">组血浆中表达上调</w:t>
      </w:r>
      <w:r>
        <w:rPr>
          <w:rFonts w:hint="eastAsia"/>
        </w:rPr>
        <w:t>，</w:t>
      </w:r>
      <w:r>
        <w:t>经实</w:t>
      </w:r>
      <w:r>
        <w:t>时荧光</w:t>
      </w:r>
      <w:r>
        <w:t>PCR</w:t>
      </w:r>
      <w:r/>
      <w:r w:rsidR="001852F3">
        <w:t xml:space="preserve">实验证实其差异性较稳定。因此，血浆</w:t>
      </w:r>
      <w:r>
        <w:t>miRNA</w:t>
      </w:r>
      <w:r/>
      <w:r w:rsidR="001852F3">
        <w:t xml:space="preserve">可做为一种用于</w:t>
      </w:r>
      <w:r>
        <w:t>TZDM</w:t>
      </w:r>
      <w:r/>
      <w:r w:rsidR="001852F3">
        <w:t xml:space="preserve">的早期</w:t>
      </w:r>
      <w:r>
        <w:t>诊断的生物标志物</w:t>
      </w:r>
      <w:r>
        <w:rPr>
          <w:rFonts w:ascii="Times New Roman" w:eastAsia="宋体"/>
          <w:vertAlign w:val="superscript"/>
        </w:rPr>
        <w:t>[</w:t>
      </w:r>
      <w:r>
        <w:rPr>
          <w:rFonts w:ascii="Times New Roman" w:eastAsia="宋体"/>
          <w:vertAlign w:val="superscript"/>
        </w:rPr>
        <w:t xml:space="preserve">10</w:t>
      </w:r>
      <w:r>
        <w:rPr>
          <w:rFonts w:ascii="Times New Roman" w:eastAsia="宋体"/>
          <w:vertAlign w:val="superscript"/>
        </w:rPr>
        <w:t>]</w:t>
      </w:r>
      <w:r>
        <w:t>。</w:t>
      </w:r>
    </w:p>
    <w:p w:rsidR="0018722C">
      <w:pPr>
        <w:topLinePunct/>
      </w:pPr>
      <w:r>
        <w:t>miR-375</w:t>
      </w:r>
      <w:r w:rsidR="001852F3">
        <w:t xml:space="preserve">可以抑制肌营养素</w:t>
      </w:r>
      <w:r>
        <w:t>（</w:t>
      </w:r>
      <w:r>
        <w:t>Mtpn</w:t>
      </w:r>
      <w:r>
        <w:t>）</w:t>
      </w:r>
      <w:r>
        <w:t>的表达，肌营养素是一种能够影响胰岛素颗</w:t>
      </w:r>
      <w:r>
        <w:t>粒融合细胞膜的蛋白。</w:t>
      </w:r>
      <w:r>
        <w:t>miR-375</w:t>
      </w:r>
      <w:r w:rsidR="001852F3">
        <w:t xml:space="preserve">对胰岛素的合成无影响，仅仅影响胰岛素的分泌，对胰岛素的分泌调节作用很关键</w:t>
      </w:r>
      <w:r>
        <w:rPr>
          <w:rFonts w:ascii="Times New Roman" w:eastAsia="宋体"/>
          <w:vertAlign w:val="superscript"/>
        </w:rPr>
        <w:t>[</w:t>
      </w:r>
      <w:r>
        <w:rPr>
          <w:rFonts w:ascii="Times New Roman" w:eastAsia="宋体"/>
          <w:vertAlign w:val="superscript"/>
          <w:position w:val="11"/>
        </w:rPr>
        <w:t xml:space="preserve">11</w:t>
      </w:r>
      <w:r>
        <w:rPr>
          <w:rFonts w:ascii="Times New Roman" w:eastAsia="宋体"/>
          <w:vertAlign w:val="superscript"/>
        </w:rPr>
        <w:t>]</w:t>
      </w:r>
      <w:r>
        <w:t>。但是</w:t>
      </w:r>
      <w:r>
        <w:t>miR-375</w:t>
      </w:r>
      <w:r/>
      <w:r w:rsidR="001852F3">
        <w:t xml:space="preserve">的调节机制与细胞内钙离子信号传导通</w:t>
      </w:r>
      <w:r>
        <w:t>路没有关系。</w:t>
      </w:r>
    </w:p>
    <w:p w:rsidR="0018722C">
      <w:pPr>
        <w:topLinePunct/>
      </w:pPr>
      <w:r>
        <w:t>miR-9</w:t>
      </w:r>
      <w:r/>
      <w:r w:rsidR="001852F3">
        <w:t xml:space="preserve">增加</w:t>
      </w:r>
      <w:r>
        <w:t>Granuphilin</w:t>
      </w:r>
      <w:r/>
      <w:r w:rsidR="001852F3">
        <w:t xml:space="preserve">蛋白的表达，抑制葡萄糖诱导的胰岛素分泌</w:t>
      </w:r>
      <w:r>
        <w:rPr>
          <w:rFonts w:ascii="Times New Roman" w:eastAsia="宋体"/>
          <w:vertAlign w:val="superscript"/>
        </w:rPr>
        <w:t>[</w:t>
      </w:r>
      <w:r>
        <w:rPr>
          <w:rFonts w:ascii="Times New Roman" w:eastAsia="宋体"/>
          <w:vertAlign w:val="superscript"/>
        </w:rPr>
        <w:t xml:space="preserve">12</w:t>
      </w:r>
      <w:r>
        <w:rPr>
          <w:rFonts w:ascii="Times New Roman" w:eastAsia="宋体"/>
          <w:vertAlign w:val="superscript"/>
        </w:rPr>
        <w:t>]</w:t>
      </w:r>
      <w:r>
        <w:t>。将胰岛</w:t>
      </w:r>
    </w:p>
    <w:p w:rsidR="0018722C">
      <w:pPr>
        <w:topLinePunct/>
      </w:pPr>
      <w:r>
        <w:t>β</w:t>
      </w:r>
      <w:r/>
      <w:r w:rsidR="001852F3">
        <w:t xml:space="preserve">细胞系</w:t>
      </w:r>
      <w:r>
        <w:t>MIN6</w:t>
      </w:r>
      <w:r/>
      <w:r w:rsidR="001852F3">
        <w:t xml:space="preserve">置于不同浓度的葡萄糖环境中，结果发现在高浓度葡萄糖溶液中，大多</w:t>
      </w:r>
      <w:r>
        <w:t>数</w:t>
      </w:r>
      <w:r>
        <w:t>miRNA</w:t>
      </w:r>
      <w:r w:rsidR="001852F3">
        <w:t xml:space="preserve">包括</w:t>
      </w:r>
      <w:r w:rsidR="001852F3">
        <w:t xml:space="preserve">miR-124a,</w:t>
      </w:r>
      <w:r w:rsidR="004B696B">
        <w:t xml:space="preserve"> </w:t>
      </w:r>
      <w:r w:rsidR="004B696B">
        <w:t xml:space="preserve">miR-107,和</w:t>
      </w:r>
      <w:r w:rsidR="001852F3">
        <w:t xml:space="preserve">miR-30d</w:t>
      </w:r>
      <w:r w:rsidR="001852F3">
        <w:t xml:space="preserve">等表达上调，而</w:t>
      </w:r>
      <w:r w:rsidR="001852F3">
        <w:t xml:space="preserve">miR-296,</w:t>
      </w:r>
      <w:r w:rsidR="001852F3">
        <w:t xml:space="preserve"> </w:t>
      </w:r>
      <w:r w:rsidR="001852F3">
        <w:t xml:space="preserve">miR-484</w:t>
      </w:r>
      <w:r/>
      <w:r w:rsidR="001852F3">
        <w:t xml:space="preserve">和miR-690</w:t>
      </w:r>
      <w:r/>
      <w:r w:rsidR="001852F3">
        <w:t xml:space="preserve">表达下调</w:t>
      </w:r>
      <w:r>
        <w:rPr>
          <w:rFonts w:ascii="Times New Roman" w:hAnsi="Times New Roman" w:eastAsia="宋体"/>
          <w:vertAlign w:val="superscript"/>
        </w:rPr>
        <w:t>[</w:t>
      </w:r>
      <w:r>
        <w:rPr>
          <w:rFonts w:ascii="Times New Roman" w:hAnsi="Times New Roman" w:eastAsia="宋体"/>
          <w:vertAlign w:val="superscript"/>
        </w:rPr>
        <w:t xml:space="preserve">13</w:t>
      </w:r>
      <w:r>
        <w:rPr>
          <w:rFonts w:ascii="Times New Roman" w:hAnsi="Times New Roman" w:eastAsia="宋体"/>
          <w:vertAlign w:val="superscript"/>
        </w:rPr>
        <w:t>]</w:t>
      </w:r>
      <w:r>
        <w:t>。</w:t>
      </w:r>
    </w:p>
    <w:p w:rsidR="0018722C">
      <w:pPr>
        <w:topLinePunct/>
      </w:pPr>
      <w:r>
        <w:rPr>
          <w:rFonts w:cstheme="minorBidi" w:hAnsiTheme="minorHAnsi" w:eastAsiaTheme="minorHAnsi" w:asciiTheme="minorHAnsi" w:ascii="宋体" w:hAnsi="宋体" w:eastAsia="宋体" w:cs="宋体"/>
          <w:b/>
        </w:rPr>
        <w:t>胰岛</w:t>
      </w:r>
      <w:r w:rsidR="001852F3">
        <w:rPr>
          <w:rFonts w:cstheme="minorBidi" w:hAnsiTheme="minorHAnsi" w:eastAsiaTheme="minorHAnsi" w:asciiTheme="minorHAnsi" w:ascii="宋体" w:hAnsi="宋体" w:eastAsia="宋体" w:cs="宋体"/>
          <w:b/>
        </w:rPr>
        <w:t xml:space="preserve">β</w:t>
      </w:r>
      <w:r w:rsidR="001852F3">
        <w:rPr>
          <w:rFonts w:cstheme="minorBidi" w:hAnsiTheme="minorHAnsi" w:eastAsiaTheme="minorHAnsi" w:asciiTheme="minorHAnsi" w:ascii="宋体" w:hAnsi="宋体" w:eastAsia="宋体" w:cs="宋体"/>
          <w:b/>
        </w:rPr>
        <w:t xml:space="preserve">细胞的胰岛素分泌与凋亡</w:t>
      </w:r>
    </w:p>
    <w:p w:rsidR="0018722C">
      <w:pPr>
        <w:topLinePunct/>
      </w:pPr>
      <w:r>
        <w:t>胰岛素由胰岛β</w:t>
      </w:r>
      <w:r>
        <w:t>细胞分泌，由</w:t>
      </w:r>
      <w:r>
        <w:t>51</w:t>
      </w:r>
      <w:r/>
      <w:r w:rsidR="001852F3">
        <w:t xml:space="preserve">个氨基酸组成的蛋白质激素，有</w:t>
      </w:r>
      <w:r>
        <w:t>α</w:t>
      </w:r>
      <w:r>
        <w:t>、</w:t>
      </w:r>
      <w:r>
        <w:t>β两条肽链。</w:t>
      </w:r>
      <w:r>
        <w:t>参与葡萄糖代谢、糖原生成和糖异生等生命活动，维持机体血糖稳定，是体内唯一降血</w:t>
      </w:r>
      <w:r>
        <w:t>糖激素。影响胰岛素分泌的因素很多，主要因素有葡萄糖浓度、细胞因子及内分泌激素</w:t>
      </w:r>
      <w:r>
        <w:t>等，机体通过协调整合各种影响胰岛素分泌的因素，使胰岛素的分泌量维持在适当水平。</w:t>
      </w:r>
    </w:p>
    <w:p w:rsidR="0018722C">
      <w:pPr>
        <w:topLinePunct/>
      </w:pPr>
      <w:r>
        <w:t>葡萄糖刺激胰岛素分泌过程</w:t>
      </w:r>
      <w:r>
        <w:t>(</w:t>
      </w:r>
      <w:r>
        <w:t>glucose-stimulated insulin secretion</w:t>
      </w:r>
      <w:r>
        <w:t xml:space="preserve">, </w:t>
      </w:r>
      <w:r>
        <w:t>GSIS</w:t>
      </w:r>
      <w:r>
        <w:t>)</w:t>
      </w:r>
      <w:r>
        <w:t>：</w:t>
      </w:r>
      <w:r w:rsidR="001852F3">
        <w:t xml:space="preserve">葡萄糖通过葡萄糖转运蛋白-2</w:t>
      </w:r>
      <w:r>
        <w:t>（</w:t>
      </w:r>
      <w:r>
        <w:t>glucose</w:t>
      </w:r>
      <w:r>
        <w:rPr>
          <w:spacing w:val="-43"/>
        </w:rPr>
        <w:t> </w:t>
      </w:r>
      <w:r>
        <w:t>transporter-2</w:t>
      </w:r>
      <w:r>
        <w:t xml:space="preserve">, </w:t>
      </w:r>
      <w:r>
        <w:t>GLUT-2</w:t>
      </w:r>
      <w:r>
        <w:t>）</w:t>
      </w:r>
      <w:r>
        <w:t>进入胰岛β细胞内，</w:t>
      </w:r>
      <w:r w:rsidR="001852F3">
        <w:t xml:space="preserve">经葡萄糖激酶</w:t>
      </w:r>
      <w:r>
        <w:t>（</w:t>
      </w:r>
      <w:r>
        <w:t>glucokinase</w:t>
      </w:r>
      <w:r>
        <w:t xml:space="preserve">, </w:t>
      </w:r>
      <w:r>
        <w:t>GK</w:t>
      </w:r>
      <w:r>
        <w:t>）</w:t>
      </w:r>
      <w:r>
        <w:t>磷酸化生成</w:t>
      </w:r>
      <w:r>
        <w:t>6-磷酸葡萄糖</w:t>
      </w:r>
      <w:r>
        <w:t>（</w:t>
      </w:r>
      <w:r>
        <w:t>glucose 6-phosphate</w:t>
      </w:r>
      <w:r>
        <w:t>,</w:t>
      </w:r>
      <w:r>
        <w:t> G-6</w:t>
      </w:r>
      <w:r>
        <w:rPr>
          <w:spacing w:val="0"/>
        </w:rPr>
        <w:t>-</w:t>
      </w:r>
      <w:r>
        <w:t>P</w:t>
      </w:r>
      <w:r>
        <w:t>）</w:t>
      </w:r>
      <w:r>
        <w:t>，再通过糖代谢过程中一系列酶的作用生成丙酮酸。线粒体接纳丙酮酸后，通过</w:t>
      </w:r>
      <w:r>
        <w:t>三羧酸循环氧化分解。磷酸化反应催化</w:t>
      </w:r>
      <w:r>
        <w:t>ADP</w:t>
      </w:r>
      <w:r/>
      <w:r w:rsidR="001852F3">
        <w:t xml:space="preserve">变成</w:t>
      </w:r>
      <w:r>
        <w:t>ATP</w:t>
      </w:r>
      <w:r>
        <w:t xml:space="preserve">, </w:t>
      </w:r>
      <w:r>
        <w:t>ADP</w:t>
      </w:r>
      <w:r/>
      <w:r w:rsidR="001852F3">
        <w:t xml:space="preserve">的减少及</w:t>
      </w:r>
      <w:r>
        <w:t>ATP</w:t>
      </w:r>
      <w:r/>
      <w:r w:rsidR="001852F3">
        <w:t xml:space="preserve">的增加导致细</w:t>
      </w:r>
      <w:r>
        <w:t>胞质内</w:t>
      </w:r>
      <w:r>
        <w:t>ATP</w:t>
      </w:r>
      <w:r>
        <w:t>/</w:t>
      </w:r>
      <w:r>
        <w:t>ADP</w:t>
      </w:r>
      <w:r/>
      <w:r w:rsidR="001852F3">
        <w:t xml:space="preserve">比率升高</w:t>
      </w:r>
      <w:r>
        <w:t>，ATP</w:t>
      </w:r>
      <w:r/>
      <w:r w:rsidR="001852F3">
        <w:t xml:space="preserve">敏感钾离子通道</w:t>
      </w:r>
      <w:r>
        <w:t>（</w:t>
      </w:r>
      <w:r>
        <w:t xml:space="preserve">ATP-sensitive K</w:t>
      </w:r>
      <w:r>
        <w:rPr>
          <w:rFonts w:ascii="Times New Roman" w:hAnsi="Times New Roman" w:eastAsia="宋体"/>
          <w:spacing w:val="5"/>
          <w:position w:val="11"/>
          <w:sz w:val="16"/>
        </w:rPr>
        <w:t>+ </w:t>
      </w:r>
      <w:r>
        <w:t>channels</w:t>
      </w:r>
      <w:r>
        <w:t xml:space="preserve">, </w:t>
      </w:r>
      <w:r>
        <w:t>KATP</w:t>
      </w:r>
      <w:r>
        <w:t>）</w:t>
      </w:r>
      <w:r w:rsidR="001852F3">
        <w:t xml:space="preserve">关闭，</w:t>
      </w:r>
      <w:r w:rsidR="001852F3">
        <w:t xml:space="preserve">K</w:t>
      </w:r>
      <w:r>
        <w:rPr>
          <w:rFonts w:ascii="Times New Roman" w:hAnsi="Times New Roman" w:eastAsia="宋体"/>
        </w:rPr>
        <w:t>+</w:t>
      </w:r>
      <w:r>
        <w:t>的外向电流降低，胰岛β细胞发生去极化。去极化使电压依赖性钙通</w:t>
      </w:r>
      <w:r>
        <w:t>道</w:t>
      </w:r>
    </w:p>
    <w:p w:rsidR="0018722C">
      <w:pPr>
        <w:topLinePunct/>
      </w:pPr>
      <w:r>
        <w:rPr>
          <w:rFonts w:cstheme="minorBidi" w:hAnsiTheme="minorHAnsi" w:eastAsiaTheme="minorHAnsi" w:asciiTheme="minorHAnsi" w:ascii="Calibri"/>
        </w:rPr>
        <w:t>2</w:t>
      </w:r>
    </w:p>
    <w:p w:rsidR="0018722C">
      <w:pPr>
        <w:topLinePunct/>
      </w:pPr>
      <w:r>
        <w:t>（</w:t>
      </w:r>
      <w:r>
        <w:t xml:space="preserve">voltage dependent Ca</w:t>
      </w:r>
      <w:r>
        <w:rPr>
          <w:rFonts w:ascii="Times New Roman" w:eastAsia="Times New Roman"/>
        </w:rPr>
        <w:t>2+</w:t>
      </w:r>
      <w:r>
        <w:t>channel</w:t>
      </w:r>
      <w:r>
        <w:t xml:space="preserve">, </w:t>
      </w:r>
      <w:r>
        <w:t>VDCC</w:t>
      </w:r>
      <w:r>
        <w:t>）</w:t>
      </w:r>
      <w:r>
        <w:t>被激活，钙离子内流，触发胰岛素颗粒的胞吐，将胰岛素分泌到细胞外</w:t>
      </w:r>
      <w:r>
        <w:rPr>
          <w:rFonts w:ascii="Times New Roman" w:eastAsia="Times New Roman"/>
        </w:rPr>
        <w:t>[</w:t>
      </w:r>
      <w:r>
        <w:rPr>
          <w:rFonts w:ascii="Times New Roman" w:eastAsia="Times New Roman"/>
          <w:position w:val="11"/>
          <w:sz w:val="16"/>
        </w:rPr>
        <w:t xml:space="preserve">14</w:t>
      </w:r>
      <w:r>
        <w:rPr>
          <w:rFonts w:ascii="Times New Roman" w:eastAsia="Times New Roman"/>
          <w:position w:val="11"/>
          <w:sz w:val="16"/>
        </w:rPr>
        <w:t xml:space="preserve">, </w:t>
      </w:r>
      <w:r>
        <w:rPr>
          <w:rFonts w:ascii="Times New Roman" w:eastAsia="Times New Roman"/>
          <w:position w:val="11"/>
          <w:sz w:val="16"/>
        </w:rPr>
        <w:t xml:space="preserve">15</w:t>
      </w:r>
      <w:r>
        <w:rPr>
          <w:rFonts w:ascii="Times New Roman" w:eastAsia="Times New Roman"/>
        </w:rPr>
        <w:t>]</w:t>
      </w:r>
      <w:r>
        <w:t>。</w:t>
      </w:r>
    </w:p>
    <w:p w:rsidR="0018722C">
      <w:pPr>
        <w:topLinePunct/>
      </w:pPr>
      <w:r>
        <w:t>在生理环境下，葡萄糖刺激的胰岛素分泌呈双相式，第</w:t>
      </w:r>
      <w:r>
        <w:t>1</w:t>
      </w:r>
      <w:r/>
      <w:r w:rsidR="001852F3">
        <w:t xml:space="preserve">相在葡萄糖刺激后</w:t>
      </w:r>
      <w:r>
        <w:t>1min</w:t>
      </w:r>
      <w:r>
        <w:t>开始，</w:t>
      </w:r>
      <w:r>
        <w:t>3-5</w:t>
      </w:r>
      <w:r/>
      <w:r w:rsidR="001852F3">
        <w:t xml:space="preserve">分钟内达到高峰，持续约</w:t>
      </w:r>
      <w:r>
        <w:t>10</w:t>
      </w:r>
      <w:r/>
      <w:r w:rsidR="001852F3">
        <w:t xml:space="preserve">分钟后结束，主要是胰岛</w:t>
      </w:r>
      <w:r>
        <w:t>β细胞上的分泌颗粒</w:t>
      </w:r>
      <w:r>
        <w:t>迅速释放胰岛素所致。葡萄糖刺激胰岛素的</w:t>
      </w:r>
      <w:r>
        <w:t>1</w:t>
      </w:r>
      <w:r/>
      <w:r w:rsidR="001852F3">
        <w:t xml:space="preserve">相分泌可作为胰岛</w:t>
      </w:r>
      <w:r>
        <w:t>β细胞功能损伤的最</w:t>
      </w:r>
      <w:r>
        <w:t>早</w:t>
      </w:r>
    </w:p>
    <w:p w:rsidR="0018722C">
      <w:pPr>
        <w:topLinePunct/>
      </w:pPr>
      <w:r>
        <w:t>标志</w:t>
      </w:r>
      <w:r>
        <w:rPr>
          <w:rFonts w:ascii="Times New Roman" w:eastAsia="宋体"/>
        </w:rPr>
        <w:t>[</w:t>
      </w:r>
      <w:r>
        <w:rPr>
          <w:rFonts w:ascii="Times New Roman" w:eastAsia="宋体"/>
        </w:rPr>
        <w:t xml:space="preserve">16</w:t>
      </w:r>
      <w:r>
        <w:rPr>
          <w:rFonts w:ascii="Times New Roman" w:eastAsia="宋体"/>
        </w:rPr>
        <w:t>]</w:t>
      </w:r>
      <w:r>
        <w:t>。胰岛素第</w:t>
      </w:r>
      <w:r>
        <w:t>2</w:t>
      </w:r>
      <w:r/>
      <w:r w:rsidR="001852F3">
        <w:t xml:space="preserve">相分泌在</w:t>
      </w:r>
      <w:r>
        <w:t>1</w:t>
      </w:r>
      <w:r/>
      <w:r w:rsidR="001852F3">
        <w:t xml:space="preserve">相分泌结束之前就已经缓慢开始，对葡萄糖呈现依赖性，</w:t>
      </w:r>
    </w:p>
    <w:p w:rsidR="0018722C">
      <w:pPr>
        <w:topLinePunct/>
      </w:pPr>
      <w:r>
        <w:t>直至葡萄糖含量降低至基本水平，且</w:t>
      </w:r>
      <w:r w:rsidR="001852F3">
        <w:t xml:space="preserve">2</w:t>
      </w:r>
      <w:r w:rsidR="001852F3">
        <w:t xml:space="preserve">相分泌量远大于</w:t>
      </w:r>
      <w:r w:rsidR="001852F3">
        <w:t xml:space="preserve">1</w:t>
      </w:r>
      <w:r w:rsidR="001852F3">
        <w:t xml:space="preserve">相分泌。</w:t>
      </w:r>
    </w:p>
    <w:p w:rsidR="0018722C">
      <w:pPr>
        <w:topLinePunct/>
      </w:pPr>
      <w:r>
        <w:t>胰岛素的分泌过程比较复杂，</w:t>
      </w:r>
      <w:r w:rsidR="001852F3">
        <w:t xml:space="preserve">电压依赖性钙通道</w:t>
      </w:r>
      <w:r>
        <w:t>（</w:t>
      </w:r>
      <w:r/>
      <w:r>
        <w:t>voltage</w:t>
      </w:r>
      <w:r>
        <w:t> </w:t>
      </w:r>
      <w:r>
        <w:t>dependent</w:t>
      </w:r>
    </w:p>
    <w:p w:rsidR="0018722C">
      <w:pPr>
        <w:topLinePunct/>
      </w:pPr>
      <w:r>
        <w:t>Ca</w:t>
      </w:r>
      <w:r>
        <w:rPr>
          <w:rFonts w:ascii="Times New Roman" w:hAnsi="Times New Roman" w:eastAsia="Times New Roman"/>
        </w:rPr>
        <w:t>2+</w:t>
      </w:r>
      <w:r>
        <w:t>channel，VDCC</w:t>
      </w:r>
      <w:r>
        <w:t>）</w:t>
      </w:r>
      <w:r>
        <w:t>在这个过程占据中心地位</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17</w:t>
      </w:r>
      <w:r>
        <w:rPr>
          <w:rFonts w:ascii="Times New Roman" w:hAnsi="Times New Roman" w:eastAsia="Times New Roman"/>
          <w:vertAlign w:val="superscript"/>
        </w:rPr>
        <w:t>]</w:t>
      </w:r>
      <w:r>
        <w:t>。在胰岛β细胞上主要分布着</w:t>
      </w:r>
      <w:r w:rsidR="001852F3">
        <w:t xml:space="preserve">L</w:t>
      </w:r>
      <w:r w:rsidR="001852F3">
        <w:t xml:space="preserve">型钙通道和非</w:t>
      </w:r>
      <w:r w:rsidR="001852F3">
        <w:t xml:space="preserve">L</w:t>
      </w:r>
      <w:r w:rsidR="001852F3">
        <w:t xml:space="preserve">型钙通道，主要是</w:t>
      </w:r>
      <w:r w:rsidR="001852F3">
        <w:t xml:space="preserve">L</w:t>
      </w:r>
      <w:r w:rsidR="001852F3">
        <w:t xml:space="preserve">型钙通道</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18</w:t>
      </w:r>
      <w:r>
        <w:rPr>
          <w:rFonts w:ascii="Times New Roman" w:hAnsi="Times New Roman" w:eastAsia="Times New Roman"/>
          <w:vertAlign w:val="superscript"/>
        </w:rPr>
        <w:t>]</w:t>
      </w:r>
      <w:r>
        <w:t>。钙离子调节胰岛素分泌通过四种方式：</w:t>
      </w:r>
    </w:p>
    <w:p w:rsidR="0018722C">
      <w:pPr>
        <w:topLinePunct/>
      </w:pPr>
      <w:r>
        <w:t>（</w:t>
      </w:r>
      <w:r>
        <w:t xml:space="preserve">1</w:t>
      </w:r>
      <w:r>
        <w:t>）</w:t>
      </w:r>
      <w:r w:rsidR="001852F3">
        <w:t xml:space="preserve">Ca</w:t>
      </w:r>
      <w:r>
        <w:rPr>
          <w:rFonts w:ascii="Times New Roman" w:eastAsia="宋体"/>
        </w:rPr>
        <w:t>2+</w:t>
      </w:r>
      <w:r>
        <w:t>通道的开放与关闭</w:t>
      </w:r>
      <w:r>
        <w:t>；</w:t>
      </w:r>
      <w:r>
        <w:t>（</w:t>
      </w:r>
      <w:r>
        <w:t>2</w:t>
      </w:r>
      <w:r>
        <w:t>）</w:t>
      </w:r>
      <w:r>
        <w:t>细胞内钙库的释放与否；</w:t>
      </w:r>
      <w:r>
        <w:t>（</w:t>
      </w:r>
      <w:r>
        <w:t>3</w:t>
      </w:r>
      <w:r>
        <w:t>）</w:t>
      </w:r>
      <w:r>
        <w:t>质膜和细胞器膜上的</w:t>
      </w:r>
      <w:r>
        <w:t>Ca</w:t>
      </w:r>
      <w:r>
        <w:rPr>
          <w:rFonts w:ascii="Times New Roman" w:eastAsia="宋体"/>
        </w:rPr>
        <w:t>2+</w:t>
      </w:r>
      <w:r>
        <w:t>泵；</w:t>
      </w:r>
      <w:r>
        <w:t>（</w:t>
      </w:r>
      <w:r>
        <w:t>3</w:t>
      </w:r>
      <w:r>
        <w:t>）</w:t>
      </w:r>
      <w:r>
        <w:t>胞内</w:t>
      </w:r>
      <w:r>
        <w:t>Ca</w:t>
      </w:r>
      <w:r>
        <w:rPr>
          <w:rFonts w:ascii="Times New Roman" w:eastAsia="宋体"/>
        </w:rPr>
        <w:t>2+</w:t>
      </w:r>
      <w:r>
        <w:t>结合分子</w:t>
      </w:r>
      <w:r>
        <w:rPr>
          <w:rFonts w:hint="eastAsia"/>
        </w:rPr>
        <w:t>，</w:t>
      </w:r>
      <w:r>
        <w:t>即钙缓冲。胰岛素的</w:t>
      </w:r>
      <w:r>
        <w:t>1</w:t>
      </w:r>
      <w:r/>
      <w:r w:rsidR="001852F3">
        <w:t xml:space="preserve">相分泌是由于细胞内钙库的释放，</w:t>
      </w:r>
      <w:r>
        <w:t>2</w:t>
      </w:r>
      <w:r>
        <w:t>相分泌由于细胞外钙离子的内流所致。钙离子全程参与胰岛素的分泌过程，对维持胰</w:t>
      </w:r>
      <w:r>
        <w:t>岛</w:t>
      </w:r>
    </w:p>
    <w:p w:rsidR="0018722C">
      <w:pPr>
        <w:topLinePunct/>
      </w:pPr>
      <w:r>
        <w:t>β细胞的分泌功能十分重要。</w:t>
      </w:r>
    </w:p>
    <w:p w:rsidR="0018722C">
      <w:pPr>
        <w:topLinePunct/>
      </w:pPr>
      <w:r>
        <w:t>线粒体功能损伤以</w:t>
      </w:r>
      <w:r w:rsidR="001852F3">
        <w:t xml:space="preserve">ATP</w:t>
      </w:r>
      <w:r/>
      <w:r w:rsidR="001852F3">
        <w:t xml:space="preserve">生成减少为主要特征，致使机体能量供需失衡，进而诱发胰岛素抵抗</w:t>
      </w:r>
      <w:r>
        <w:t>（</w:t>
      </w:r>
      <w:r>
        <w:t>IR</w:t>
      </w:r>
      <w:r>
        <w:t>）</w:t>
      </w:r>
      <w:r>
        <w:t>，最终导致Ⅱ型糖尿病的发生</w:t>
      </w:r>
      <w:r>
        <w:rPr>
          <w:rFonts w:ascii="Times New Roman" w:hAnsi="Times New Roman" w:eastAsia="宋体"/>
          <w:vertAlign w:val="superscript"/>
        </w:rPr>
        <w:t>[</w:t>
      </w:r>
      <w:r>
        <w:rPr>
          <w:rFonts w:ascii="Times New Roman" w:hAnsi="Times New Roman" w:eastAsia="宋体"/>
          <w:vertAlign w:val="superscript"/>
          <w:position w:val="11"/>
        </w:rPr>
        <w:t>19</w:t>
      </w:r>
      <w:r>
        <w:rPr>
          <w:rFonts w:ascii="Times New Roman" w:hAnsi="Times New Roman" w:eastAsia="宋体"/>
          <w:vertAlign w:val="superscript"/>
        </w:rPr>
        <w:t>]</w:t>
      </w:r>
      <w:r>
        <w:t>。线粒体主要功能是为细胞及机体提</w:t>
      </w:r>
      <w:r>
        <w:t>供能量，产能过程生成大量自由基，因此是一种比较容易受损的细胞器。线粒体本身就</w:t>
      </w:r>
      <w:r>
        <w:t>是钙库，参与调节细胞内钙离子的浓度。线粒体通路是细胞凋亡主要通路之一，</w:t>
      </w:r>
      <w:r>
        <w:t>Ca</w:t>
      </w:r>
      <w:r>
        <w:rPr>
          <w:rFonts w:ascii="Times New Roman" w:hAnsi="Times New Roman" w:eastAsia="宋体"/>
        </w:rPr>
        <w:t>2+</w:t>
      </w:r>
      <w:r>
        <w:t>的升高参与线粒体凋亡的早期阶段</w:t>
      </w:r>
      <w:r>
        <w:rPr>
          <w:rFonts w:ascii="Times New Roman" w:hAnsi="Times New Roman" w:eastAsia="宋体"/>
          <w:vertAlign w:val="superscript"/>
        </w:rPr>
        <w:t>[</w:t>
      </w:r>
      <w:r>
        <w:rPr>
          <w:rFonts w:ascii="Times New Roman" w:hAnsi="Times New Roman" w:eastAsia="宋体"/>
          <w:vertAlign w:val="superscript"/>
          <w:position w:val="11"/>
        </w:rPr>
        <w:t xml:space="preserve">20</w:t>
      </w:r>
      <w:r>
        <w:rPr>
          <w:rFonts w:ascii="Times New Roman" w:hAnsi="Times New Roman" w:eastAsia="宋体"/>
          <w:vertAlign w:val="superscript"/>
        </w:rPr>
        <w:t>]</w:t>
      </w:r>
      <w:r>
        <w:t>。线粒体的高渗透性，对钙离子的过量摄取使线粒体</w:t>
      </w:r>
      <w:r>
        <w:t>内钙离子浓度超过其容纳限度，导致线粒体凋亡通路的启动。在细胞凋亡早期，线粒体出现内膜渗透性改变</w:t>
      </w:r>
      <w:r>
        <w:rPr>
          <w:rFonts w:hint="eastAsia"/>
        </w:rPr>
        <w:t>，</w:t>
      </w:r>
      <w:r>
        <w:t>通透性增加、Ca</w:t>
      </w:r>
      <w:r>
        <w:rPr>
          <w:rFonts w:ascii="Times New Roman" w:hAnsi="Times New Roman" w:eastAsia="宋体"/>
        </w:rPr>
        <w:t>2+</w:t>
      </w:r>
      <w:r>
        <w:t>的摄入、跨膜电位降低、细胞色素</w:t>
      </w:r>
      <w:r>
        <w:t>C</w:t>
      </w:r>
      <w:r/>
      <w:r w:rsidR="001852F3">
        <w:t xml:space="preserve">和凋亡诱导因子的释放等</w:t>
      </w:r>
      <w:r>
        <w:rPr>
          <w:rFonts w:ascii="Times New Roman" w:hAnsi="Times New Roman" w:eastAsia="宋体"/>
          <w:vertAlign w:val="superscript"/>
        </w:rPr>
        <w:t>[</w:t>
      </w:r>
      <w:r>
        <w:rPr>
          <w:rFonts w:ascii="Times New Roman" w:hAnsi="Times New Roman" w:eastAsia="宋体"/>
          <w:vertAlign w:val="superscript"/>
          <w:position w:val="11"/>
        </w:rPr>
        <w:t xml:space="preserve">21</w:t>
      </w:r>
      <w:r>
        <w:rPr>
          <w:rFonts w:ascii="Times New Roman" w:hAnsi="Times New Roman" w:eastAsia="宋体"/>
          <w:vertAlign w:val="superscript"/>
        </w:rPr>
        <w:t>]</w:t>
      </w:r>
      <w:r>
        <w:t>。在凋亡小体中</w:t>
      </w:r>
      <w:r>
        <w:t>miR-126</w:t>
      </w:r>
      <w:r/>
      <w:r w:rsidR="001852F3">
        <w:t xml:space="preserve">的含量比较丰富，miR-126</w:t>
      </w:r>
      <w:r/>
      <w:r w:rsidR="001852F3">
        <w:t xml:space="preserve">通过调节</w:t>
      </w:r>
      <w:r>
        <w:t>CXCL12</w:t>
      </w:r>
      <w:r>
        <w:t>参与血管内皮细胞凋亡过程</w:t>
      </w:r>
      <w:r>
        <w:rPr>
          <w:rFonts w:ascii="Times New Roman" w:hAnsi="Times New Roman" w:eastAsia="宋体"/>
          <w:vertAlign w:val="superscript"/>
        </w:rPr>
        <w:t>[</w:t>
      </w:r>
      <w:r>
        <w:rPr>
          <w:rFonts w:ascii="Times New Roman" w:hAnsi="Times New Roman" w:eastAsia="宋体"/>
          <w:vertAlign w:val="superscript"/>
          <w:position w:val="11"/>
        </w:rPr>
        <w:t xml:space="preserve">22</w:t>
      </w:r>
      <w:r>
        <w:rPr>
          <w:rFonts w:ascii="Times New Roman" w:hAnsi="Times New Roman" w:eastAsia="宋体"/>
          <w:vertAlign w:val="superscript"/>
        </w:rPr>
        <w:t>]</w:t>
      </w:r>
      <w:r>
        <w:t>。</w:t>
      </w:r>
    </w:p>
    <w:p w:rsidR="0018722C">
      <w:pPr>
        <w:topLinePunct/>
      </w:pPr>
      <w:r>
        <w:t>目前关于</w:t>
      </w:r>
      <w:r w:rsidR="001852F3">
        <w:t xml:space="preserve">miR-126</w:t>
      </w:r>
      <w:r w:rsidR="001852F3">
        <w:t xml:space="preserve">与胰岛素的分泌调节尚不清楚，本课题拟从以下几个方面探讨miR-126</w:t>
      </w:r>
      <w:r w:rsidR="001852F3">
        <w:t xml:space="preserve">与胰岛素分泌的联系：</w:t>
      </w:r>
    </w:p>
    <w:p w:rsidR="0018722C">
      <w:pPr>
        <w:topLinePunct/>
      </w:pPr>
      <w:r>
        <w:rPr>
          <w:rFonts w:cstheme="minorBidi" w:hAnsiTheme="minorHAnsi" w:eastAsiaTheme="minorHAnsi" w:asciiTheme="minorHAnsi" w:ascii="Calibri"/>
        </w:rPr>
        <w:t>3</w:t>
      </w:r>
    </w:p>
    <w:p w:rsidR="0018722C">
      <w:pPr>
        <w:topLinePunct/>
      </w:pPr>
      <w:r>
        <w:t>1.</w:t>
      </w:r>
      <w:r>
        <w:t> 人工干扰</w:t>
      </w:r>
      <w:r>
        <w:t>INS-1</w:t>
      </w:r>
      <w:r/>
      <w:r w:rsidR="001852F3">
        <w:t xml:space="preserve">细胞内</w:t>
      </w:r>
      <w:r>
        <w:t>miR-126</w:t>
      </w:r>
      <w:r/>
      <w:r w:rsidR="001852F3">
        <w:t xml:space="preserve">基因的表达水平，检测其转染效率，为后续实验提供细胞模型；</w:t>
      </w:r>
    </w:p>
    <w:p w:rsidR="0018722C">
      <w:pPr>
        <w:topLinePunct/>
      </w:pPr>
      <w:r>
        <w:t>2．</w:t>
      </w:r>
      <w:r>
        <w:t>采用激光共聚焦技术检测</w:t>
      </w:r>
      <w:r>
        <w:t>INS-1</w:t>
      </w:r>
      <w:r/>
      <w:r w:rsidR="001852F3">
        <w:t xml:space="preserve">细胞转染</w:t>
      </w:r>
      <w:r>
        <w:t>miR-126</w:t>
      </w:r>
      <w:r/>
      <w:r w:rsidR="001852F3">
        <w:t xml:space="preserve">模拟物后细胞内钙离子浓度变化；</w:t>
      </w:r>
      <w:r>
        <w:t>膜片钳技术检测</w:t>
      </w:r>
      <w:r>
        <w:t>INS-1</w:t>
      </w:r>
      <w:r/>
      <w:r w:rsidR="001852F3">
        <w:t xml:space="preserve">细胞膜钙通道电流变化；</w:t>
      </w:r>
    </w:p>
    <w:p w:rsidR="0018722C">
      <w:pPr>
        <w:topLinePunct/>
      </w:pPr>
      <w:r>
        <w:t>3.</w:t>
      </w:r>
      <w:r>
        <w:t> 应用</w:t>
      </w:r>
      <w:r>
        <w:t>Elisa</w:t>
      </w:r>
      <w:r/>
      <w:r w:rsidR="001852F3">
        <w:t xml:space="preserve">法检测各组</w:t>
      </w:r>
      <w:r>
        <w:t>INS-1</w:t>
      </w:r>
      <w:r/>
      <w:r w:rsidR="001852F3">
        <w:t xml:space="preserve">细胞胰岛素分泌情况；通过流式细胞仪检测线粒体膜</w:t>
      </w:r>
      <w:r>
        <w:t>电位变化，观察转染</w:t>
      </w:r>
      <w:r>
        <w:t>miR-126</w:t>
      </w:r>
      <w:r/>
      <w:r w:rsidR="001852F3">
        <w:t xml:space="preserve">模拟物后</w:t>
      </w:r>
      <w:r>
        <w:t>INS-1</w:t>
      </w:r>
      <w:r/>
      <w:r w:rsidR="001852F3">
        <w:t xml:space="preserve">细胞的早期凋亡情况。</w:t>
      </w:r>
    </w:p>
    <w:p w:rsidR="0018722C">
      <w:pPr>
        <w:topLinePunct/>
      </w:pPr>
      <w:r>
        <w:rPr>
          <w:rFonts w:cstheme="minorBidi" w:hAnsiTheme="minorHAnsi" w:eastAsiaTheme="minorHAnsi" w:asciiTheme="minorHAnsi" w:ascii="Calibri"/>
        </w:rPr>
        <w:t>4</w:t>
      </w:r>
    </w:p>
    <w:p w:rsidR="0018722C">
      <w:pPr>
        <w:pStyle w:val="Heading1"/>
        <w:topLinePunct/>
      </w:pPr>
      <w:bookmarkStart w:id="566998" w:name="_Toc686566998"/>
      <w:bookmarkStart w:name="第一部分 人工干扰INS-1细胞内miRNA-126基因的表达 " w:id="9"/>
      <w:bookmarkEnd w:id="9"/>
      <w:r/>
      <w:r>
        <w:t>第一部分</w:t>
      </w:r>
      <w:r>
        <w:t xml:space="preserve">  </w:t>
      </w:r>
      <w:r w:rsidRPr="00DB64CE">
        <w:t>人工干扰</w:t>
      </w:r>
      <w:r w:rsidR="001852F3">
        <w:t xml:space="preserve">INS-1</w:t>
      </w:r>
      <w:r w:rsidR="001852F3">
        <w:t xml:space="preserve">细胞内</w:t>
      </w:r>
      <w:r w:rsidR="001852F3">
        <w:t xml:space="preserve">miRNA-126</w:t>
      </w:r>
      <w:r w:rsidR="001852F3">
        <w:t xml:space="preserve">基因的表达</w:t>
      </w:r>
      <w:bookmarkEnd w:id="566998"/>
    </w:p>
    <w:p w:rsidR="0018722C">
      <w:pPr>
        <w:pStyle w:val="aa"/>
        <w:topLinePunct/>
      </w:pPr>
      <w:bookmarkStart w:id="566999" w:name="_Toc686566999"/>
      <w:bookmarkStart w:name="_TOC_250008" w:id="10"/>
      <w:bookmarkStart w:name="前言 " w:id="11"/>
      <w:bookmarkEnd w:id="10"/>
      <w:r>
        <w:t>前</w:t>
      </w:r>
      <w:r w:rsidRPr="00000000">
        <w:rPr>
          <w:b/>
        </w:rPr>
        <w:t>言</w:t>
      </w:r>
      <w:bookmarkEnd w:id="566999"/>
    </w:p>
    <w:p w:rsidR="0018722C">
      <w:pPr>
        <w:topLinePunct/>
      </w:pPr>
      <w:r>
        <w:t>近年</w:t>
      </w:r>
      <w:r>
        <w:t>来，随着人口老龄化和生活方式的变化，Ⅱ型糖尿病患者越来越多</w:t>
      </w:r>
      <w:r>
        <w:rPr>
          <w:rFonts w:hint="eastAsia"/>
        </w:rPr>
        <w:t>，</w:t>
      </w:r>
      <w:r>
        <w:t>其病因尚</w:t>
      </w:r>
      <w:r>
        <w:t>不十分明确，一般药物难以根治，并且需要终身治疗，严重威胁人们的健康。虽然Ⅱ型</w:t>
      </w:r>
      <w:r>
        <w:t>糖尿病的病因并不十分明确，但胰岛素抵抗</w:t>
      </w:r>
      <w:r>
        <w:t>（</w:t>
      </w:r>
      <w:r>
        <w:t xml:space="preserve">IR</w:t>
      </w:r>
      <w:r>
        <w:t>）</w:t>
      </w:r>
      <w:r>
        <w:t>被公认为Ⅱ型糖尿病的主要发病机理。</w:t>
      </w:r>
      <w:r>
        <w:t>近年</w:t>
      </w:r>
      <w:r>
        <w:t>来研究发现许多</w:t>
      </w:r>
      <w:r>
        <w:t>microRNA</w:t>
      </w:r>
      <w:r/>
      <w:r w:rsidR="001852F3">
        <w:t xml:space="preserve">参与Ⅱ型糖尿病的发病过程，有些</w:t>
      </w:r>
      <w:r>
        <w:t>microRNAs</w:t>
      </w:r>
      <w:r/>
      <w:r w:rsidR="001852F3">
        <w:t xml:space="preserve">在糖尿病</w:t>
      </w:r>
      <w:r>
        <w:t>早期外周血中异常表达，可作为Ⅱ型糖尿病早期诊断和治疗的潜在靶标。</w:t>
      </w:r>
    </w:p>
    <w:p w:rsidR="0018722C">
      <w:pPr>
        <w:topLinePunct/>
      </w:pPr>
      <w:r>
        <w:t>本实验通过向大鼠胰岛瘤</w:t>
      </w:r>
      <w:r>
        <w:t>B</w:t>
      </w:r>
      <w:r/>
      <w:r w:rsidR="001852F3">
        <w:t xml:space="preserve">细胞株</w:t>
      </w:r>
      <w:r>
        <w:t>（</w:t>
      </w:r>
      <w:r>
        <w:t xml:space="preserve">INS-1</w:t>
      </w:r>
      <w:r>
        <w:t>）</w:t>
      </w:r>
      <w:r>
        <w:t>细胞转染</w:t>
      </w:r>
      <w:r>
        <w:t>miR-126</w:t>
      </w:r>
      <w:r>
        <w:t> </w:t>
      </w:r>
      <w:r>
        <w:t>mimic</w:t>
      </w:r>
      <w:r>
        <w:t>/</w:t>
      </w:r>
      <w:r>
        <w:t>inhibitor</w:t>
      </w:r>
      <w:r/>
      <w:r>
        <w:rPr>
          <w:rFonts w:hint="eastAsia"/>
        </w:rPr>
        <w:t>，</w:t>
      </w:r>
      <w:r>
        <w:t>人工干扰细胞内</w:t>
      </w:r>
      <w:r>
        <w:t>miR-126</w:t>
      </w:r>
      <w:r/>
      <w:r w:rsidR="001852F3">
        <w:t xml:space="preserve">的表达，再经</w:t>
      </w:r>
      <w:r>
        <w:t>12h</w:t>
      </w:r>
      <w:r/>
      <w:r w:rsidR="001852F3">
        <w:t xml:space="preserve">胰岛素刺激后检测</w:t>
      </w:r>
      <w:r>
        <w:t>INS-1</w:t>
      </w:r>
      <w:r/>
      <w:r w:rsidR="001852F3">
        <w:t xml:space="preserve">细胞内</w:t>
      </w:r>
      <w:r>
        <w:t>miR-126</w:t>
      </w:r>
      <w:r/>
      <w:r w:rsidR="001852F3">
        <w:t xml:space="preserve">的表达水平。</w:t>
      </w:r>
    </w:p>
    <w:p w:rsidR="0018722C">
      <w:pPr>
        <w:pStyle w:val="cw9"/>
        <w:spacing w:before="0"/>
        <w:ind w:leftChars="0" w:left="188"/>
        <w:jc w:val="center"/>
        <w:topLinePunct/>
      </w:pPr>
      <w:bookmarkStart w:name="材料与方法 " w:id="12"/>
      <w:bookmarkEnd w:id="12"/>
      <w:r>
        <w:rPr>
          <w:kern w:val="2"/>
          <w:sz w:val="24"/>
          <w:szCs w:val="24"/>
          <w:rFonts w:cstheme="minorBidi" w:hAnsiTheme="minorHAnsi" w:eastAsiaTheme="minorHAnsi" w:asciiTheme="minorHAnsi" w:ascii="宋体" w:hAnsi="宋体" w:eastAsia="宋体" w:cs="宋体"/>
          <w:b/>
          <w:bCs/>
          <w:w w:val="95"/>
        </w:rPr>
        <w:t>材料与方法</w:t>
      </w:r>
    </w:p>
    <w:p w:rsidR="0018722C">
      <w:pPr>
        <w:pStyle w:val="Heading2"/>
        <w:topLinePunct/>
        <w:ind w:left="171" w:hangingChars="171" w:hanging="171"/>
      </w:pPr>
      <w:r>
        <w:t>1.</w:t>
      </w:r>
      <w:r>
        <w:t xml:space="preserve"> </w:t>
      </w:r>
      <w:r w:rsidRPr="00DB64CE">
        <w:t>材料</w:t>
      </w:r>
    </w:p>
    <w:p w:rsidR="0018722C">
      <w:pPr>
        <w:pStyle w:val="Heading3"/>
        <w:topLinePunct/>
        <w:ind w:left="200" w:hangingChars="200" w:hanging="200"/>
      </w:pPr>
      <w:r>
        <w:t>1.1</w:t>
      </w:r>
      <w:r>
        <w:t xml:space="preserve"> </w:t>
      </w:r>
      <w:r>
        <w:t>实验细胞：INS-1</w:t>
      </w:r>
      <w:r>
        <w:t>（</w:t>
      </w:r>
      <w:r>
        <w:t>大鼠胰岛</w:t>
      </w:r>
      <w:r>
        <w:t>B</w:t>
      </w:r>
      <w:r/>
      <w:r w:rsidR="001852F3">
        <w:t xml:space="preserve">细胞瘤株</w:t>
      </w:r>
      <w:r>
        <w:t>）</w:t>
      </w:r>
      <w:r>
        <w:t>上海艾研生物科技有限公司</w:t>
      </w:r>
    </w:p>
    <w:p w:rsidR="0018722C">
      <w:pPr>
        <w:pStyle w:val="Heading3"/>
        <w:topLinePunct/>
        <w:ind w:left="200" w:hangingChars="200" w:hanging="200"/>
      </w:pPr>
      <w:r>
        <w:t>1.2</w:t>
      </w:r>
      <w:r>
        <w:t xml:space="preserve"> </w:t>
      </w:r>
      <w:r>
        <w:t>主要试剂</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RPMI-1640</w:t>
      </w:r>
      <w:r w:rsidR="001852F3">
        <w:rPr>
          <w:rFonts w:ascii="宋体" w:eastAsia="宋体" w:hint="eastAsia"/>
        </w:rPr>
        <w:t xml:space="preserve">培养基：</w:t>
      </w:r>
      <w:r>
        <w:rPr>
          <w:rFonts w:ascii="宋体" w:eastAsia="宋体" w:hint="eastAsia"/>
        </w:rPr>
        <w:t>Gibco</w:t>
      </w:r>
      <w:r w:rsidR="001852F3">
        <w:rPr>
          <w:rFonts w:ascii="宋体" w:eastAsia="宋体" w:hint="eastAsia"/>
        </w:rPr>
        <w:t xml:space="preserve">公司</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胎牛血清：</w:t>
      </w:r>
      <w:r w:rsidR="001852F3">
        <w:rPr>
          <w:rFonts w:ascii="宋体" w:eastAsia="宋体" w:hint="eastAsia"/>
        </w:rPr>
        <w:t xml:space="preserve">Gibco</w:t>
      </w:r>
      <w:r w:rsidR="001852F3">
        <w:rPr>
          <w:rFonts w:ascii="宋体" w:eastAsia="宋体" w:hint="eastAsia"/>
        </w:rPr>
        <w:t xml:space="preserve">公司</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0.25%胰蛋白酶：</w:t>
      </w:r>
      <w:r w:rsidR="001852F3">
        <w:rPr>
          <w:rFonts w:ascii="宋体" w:eastAsia="宋体" w:hint="eastAsia"/>
        </w:rPr>
        <w:t xml:space="preserve">Gibco</w:t>
      </w:r>
      <w:r w:rsidR="001852F3">
        <w:rPr>
          <w:rFonts w:ascii="宋体" w:eastAsia="宋体" w:hint="eastAsia"/>
        </w:rPr>
        <w:t xml:space="preserve">公司</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Trizol</w:t>
      </w:r>
      <w:r>
        <w:rPr>
          <w:rFonts w:ascii="宋体" w:eastAsia="宋体" w:hint="eastAsia"/>
        </w:rPr>
        <w:t>:</w:t>
      </w:r>
      <w:r>
        <w:rPr>
          <w:rFonts w:ascii="宋体" w:eastAsia="宋体" w:hint="eastAsia"/>
        </w:rPr>
        <w:t> Invitrogen</w:t>
      </w:r>
      <w:r w:rsidR="001852F3">
        <w:rPr>
          <w:rFonts w:ascii="宋体" w:eastAsia="宋体" w:hint="eastAsia"/>
        </w:rPr>
        <w:t xml:space="preserve">公司</w:t>
      </w:r>
    </w:p>
    <w:p w:rsidR="0018722C">
      <w:pPr>
        <w:pStyle w:val="cw21"/>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丙酮酸钠</w:t>
      </w:r>
      <w:r>
        <w:rPr>
          <w:rFonts w:ascii="宋体" w:eastAsia="宋体" w:hint="eastAsia"/>
        </w:rPr>
        <w:t>：</w:t>
      </w:r>
      <w:r w:rsidR="001852F3">
        <w:rPr>
          <w:rFonts w:ascii="宋体" w:eastAsia="宋体" w:hint="eastAsia"/>
        </w:rPr>
        <w:t xml:space="preserve">上海博光生物科技有限公司</w:t>
      </w:r>
    </w:p>
    <w:p w:rsidR="0018722C">
      <w:pPr>
        <w:pStyle w:val="cw21"/>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磷酸盐缓冲液</w:t>
      </w:r>
      <w:r>
        <w:rPr>
          <w:rFonts w:ascii="宋体" w:eastAsia="宋体" w:hint="eastAsia"/>
        </w:rPr>
        <w:t>（</w:t>
      </w:r>
      <w:r>
        <w:rPr>
          <w:rFonts w:ascii="宋体" w:eastAsia="宋体" w:hint="eastAsia"/>
          <w:sz w:val="24"/>
        </w:rPr>
        <w:t>PBS</w:t>
      </w:r>
      <w:r>
        <w:rPr>
          <w:rFonts w:ascii="宋体" w:eastAsia="宋体" w:hint="eastAsia"/>
        </w:rPr>
        <w:t>）</w:t>
      </w:r>
      <w:r>
        <w:rPr>
          <w:rFonts w:ascii="宋体" w:eastAsia="宋体" w:hint="eastAsia"/>
        </w:rPr>
        <w:t>:</w:t>
      </w:r>
      <w:r w:rsidRPr="00000000">
        <w:tab/>
        <w:t>Hyclone</w:t>
      </w:r>
      <w:r>
        <w:rPr>
          <w:rFonts w:ascii="宋体" w:eastAsia="宋体" w:hint="eastAsia"/>
        </w:rPr>
        <w:t>公司</w:t>
      </w:r>
    </w:p>
    <w:p w:rsidR="0018722C">
      <w:pPr>
        <w:pStyle w:val="cw21"/>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β-巯基乙醇</w:t>
      </w:r>
      <w:r>
        <w:rPr>
          <w:rFonts w:ascii="宋体" w:hAnsi="宋体" w:eastAsia="宋体" w:hint="eastAsia"/>
        </w:rPr>
        <w:t>：</w:t>
      </w:r>
      <w:r w:rsidR="001852F3">
        <w:rPr>
          <w:rFonts w:ascii="宋体" w:hAnsi="宋体" w:eastAsia="宋体" w:hint="eastAsia"/>
        </w:rPr>
        <w:t xml:space="preserve">Gibco</w:t>
      </w:r>
      <w:r w:rsidR="001852F3">
        <w:rPr>
          <w:rFonts w:ascii="宋体" w:hAnsi="宋体" w:eastAsia="宋体" w:hint="eastAsia"/>
        </w:rPr>
        <w:t xml:space="preserve">公司</w:t>
      </w:r>
    </w:p>
    <w:p w:rsidR="0018722C">
      <w:pPr>
        <w:pStyle w:val="cw21"/>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青-链霉素: Hyclone</w:t>
      </w:r>
      <w:r w:rsidR="001852F3">
        <w:rPr>
          <w:rFonts w:ascii="宋体" w:eastAsia="宋体" w:hint="eastAsia"/>
        </w:rPr>
        <w:t xml:space="preserve">公司</w:t>
      </w:r>
    </w:p>
    <w:p w:rsidR="0018722C">
      <w:pPr>
        <w:pStyle w:val="cw21"/>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DMSO: Solarbio</w:t>
      </w:r>
      <w:r w:rsidR="001852F3">
        <w:rPr>
          <w:rFonts w:ascii="宋体" w:eastAsia="宋体" w:hint="eastAsia"/>
        </w:rPr>
        <w:t xml:space="preserve">公司</w:t>
      </w:r>
    </w:p>
    <w:p w:rsidR="0018722C">
      <w:pPr>
        <w:pStyle w:val="cw21"/>
        <w:topLinePunct/>
      </w:pPr>
      <w:r>
        <w:rPr>
          <w:rFonts w:ascii="宋体" w:eastAsia="宋体" w:hint="eastAsia"/>
        </w:rPr>
        <w:t>（</w:t>
      </w:r>
      <w:r>
        <w:rPr>
          <w:rFonts w:ascii="宋体" w:eastAsia="宋体" w:hint="eastAsia"/>
        </w:rPr>
        <w:t xml:space="preserve">10</w:t>
      </w:r>
      <w:r>
        <w:rPr>
          <w:rFonts w:ascii="宋体" w:eastAsia="宋体" w:hint="eastAsia"/>
        </w:rPr>
        <w:t>）</w:t>
      </w:r>
      <w:r>
        <w:rPr>
          <w:rFonts w:ascii="宋体" w:eastAsia="宋体" w:hint="eastAsia"/>
        </w:rPr>
        <w:t>反转录试剂盒：Thermo</w:t>
      </w:r>
      <w:r w:rsidR="001852F3">
        <w:rPr>
          <w:rFonts w:ascii="宋体" w:eastAsia="宋体" w:hint="eastAsia"/>
        </w:rPr>
        <w:t xml:space="preserve">公司</w:t>
      </w:r>
    </w:p>
    <w:p w:rsidR="0018722C">
      <w:pPr>
        <w:topLinePunct/>
      </w:pPr>
      <w:r>
        <w:rPr>
          <w:rFonts w:cstheme="minorBidi" w:hAnsiTheme="minorHAnsi" w:eastAsiaTheme="minorHAnsi" w:asciiTheme="minorHAnsi" w:ascii="Calibri"/>
        </w:rPr>
        <w:t>5</w:t>
      </w:r>
    </w:p>
    <w:p w:rsidR="0018722C">
      <w:pPr>
        <w:pStyle w:val="cw21"/>
        <w:topLinePunct/>
      </w:pPr>
      <w:r>
        <w:rPr>
          <w:rFonts w:ascii="宋体" w:eastAsia="宋体" w:hint="eastAsia"/>
        </w:rPr>
        <w:t>（</w:t>
      </w:r>
      <w:r>
        <w:rPr>
          <w:rFonts w:ascii="宋体" w:eastAsia="宋体" w:hint="eastAsia"/>
        </w:rPr>
        <w:t xml:space="preserve">11</w:t>
      </w:r>
      <w:r>
        <w:rPr>
          <w:rFonts w:ascii="宋体" w:eastAsia="宋体" w:hint="eastAsia"/>
        </w:rPr>
        <w:t>）</w:t>
      </w:r>
      <w:r>
        <w:rPr>
          <w:rFonts w:ascii="宋体" w:eastAsia="宋体" w:hint="eastAsia"/>
        </w:rPr>
        <w:t>转录试剂</w:t>
      </w:r>
      <w:r>
        <w:rPr>
          <w:rFonts w:ascii="宋体" w:eastAsia="宋体" w:hint="eastAsia"/>
        </w:rPr>
        <w:t>lipofectamine2000</w:t>
      </w:r>
      <w:r>
        <w:rPr>
          <w:rFonts w:ascii="宋体" w:eastAsia="宋体" w:hint="eastAsia"/>
        </w:rPr>
        <w:t xml:space="preserve">: </w:t>
      </w:r>
      <w:r>
        <w:rPr>
          <w:rFonts w:ascii="宋体" w:eastAsia="宋体" w:hint="eastAsia"/>
        </w:rPr>
        <w:t>Invitrogen</w:t>
      </w:r>
      <w:r w:rsidR="001852F3">
        <w:rPr>
          <w:rFonts w:ascii="宋体" w:eastAsia="宋体" w:hint="eastAsia"/>
        </w:rPr>
        <w:t xml:space="preserve">公司</w:t>
      </w:r>
    </w:p>
    <w:p w:rsidR="0018722C">
      <w:pPr>
        <w:pStyle w:val="cw21"/>
        <w:topLinePunct/>
      </w:pPr>
      <w:r>
        <w:rPr>
          <w:rFonts w:ascii="宋体" w:eastAsia="宋体" w:hint="eastAsia"/>
        </w:rPr>
        <w:t>（</w:t>
      </w:r>
      <w:r>
        <w:rPr>
          <w:rFonts w:ascii="宋体" w:eastAsia="宋体" w:hint="eastAsia"/>
        </w:rPr>
        <w:t xml:space="preserve">12</w:t>
      </w:r>
      <w:r>
        <w:rPr>
          <w:rFonts w:ascii="宋体" w:eastAsia="宋体" w:hint="eastAsia"/>
        </w:rPr>
        <w:t>）</w:t>
      </w:r>
      <w:r>
        <w:rPr>
          <w:rFonts w:ascii="宋体" w:eastAsia="宋体" w:hint="eastAsia"/>
        </w:rPr>
        <w:t>转染优化培养基</w:t>
      </w:r>
      <w:r>
        <w:rPr>
          <w:rFonts w:ascii="宋体" w:eastAsia="宋体" w:hint="eastAsia"/>
        </w:rPr>
        <w:t>Opti-MEMI:</w:t>
      </w:r>
      <w:r w:rsidRPr="00000000">
        <w:tab/>
        <w:t>Gibco</w:t>
      </w:r>
      <w:r>
        <w:rPr>
          <w:rFonts w:ascii="宋体" w:eastAsia="宋体" w:hint="eastAsia"/>
        </w:rPr>
        <w:t>公司</w:t>
      </w:r>
    </w:p>
    <w:p w:rsidR="0018722C">
      <w:pPr>
        <w:pStyle w:val="cw21"/>
        <w:topLinePunct/>
      </w:pPr>
      <w:r>
        <w:rPr>
          <w:rFonts w:ascii="宋体" w:eastAsia="宋体" w:hint="eastAsia"/>
        </w:rPr>
        <w:t>（</w:t>
      </w:r>
      <w:r>
        <w:rPr>
          <w:rFonts w:ascii="宋体" w:eastAsia="宋体" w:hint="eastAsia"/>
        </w:rPr>
        <w:t xml:space="preserve">13</w:t>
      </w:r>
      <w:r>
        <w:rPr>
          <w:rFonts w:ascii="宋体" w:eastAsia="宋体" w:hint="eastAsia"/>
        </w:rPr>
        <w:t>）</w:t>
      </w:r>
      <w:r>
        <w:rPr>
          <w:rFonts w:ascii="宋体" w:eastAsia="宋体" w:hint="eastAsia"/>
        </w:rPr>
        <w:t>micRNA-126-3p</w:t>
      </w:r>
      <w:r>
        <w:rPr>
          <w:rFonts w:ascii="宋体" w:eastAsia="宋体" w:hint="eastAsia"/>
        </w:rPr>
        <w:t>/</w:t>
      </w:r>
      <w:r>
        <w:rPr>
          <w:rFonts w:ascii="宋体" w:eastAsia="宋体" w:hint="eastAsia"/>
        </w:rPr>
        <w:t xml:space="preserve"> inhibitor</w:t>
      </w:r>
      <w:r>
        <w:rPr>
          <w:rFonts w:ascii="宋体" w:eastAsia="宋体" w:hint="eastAsia"/>
        </w:rPr>
        <w:t xml:space="preserve">:</w:t>
      </w:r>
      <w:r>
        <w:rPr>
          <w:rFonts w:ascii="宋体" w:eastAsia="宋体" w:hint="eastAsia"/>
        </w:rPr>
        <w:t xml:space="preserve"> 上海吉玛基因公司</w:t>
      </w:r>
    </w:p>
    <w:p w:rsidR="0018722C">
      <w:pPr>
        <w:pStyle w:val="cw21"/>
        <w:topLinePunct/>
      </w:pPr>
      <w:r>
        <w:rPr>
          <w:rFonts w:ascii="宋体" w:eastAsia="宋体" w:hint="eastAsia"/>
        </w:rPr>
        <w:t>（</w:t>
      </w:r>
      <w:r>
        <w:rPr>
          <w:rFonts w:ascii="宋体" w:eastAsia="宋体" w:hint="eastAsia"/>
        </w:rPr>
        <w:t xml:space="preserve">14</w:t>
      </w:r>
      <w:r>
        <w:rPr>
          <w:rFonts w:ascii="宋体" w:eastAsia="宋体" w:hint="eastAsia"/>
        </w:rPr>
        <w:t>）</w:t>
      </w:r>
      <w:r>
        <w:rPr>
          <w:rFonts w:ascii="宋体" w:eastAsia="宋体" w:hint="eastAsia"/>
        </w:rPr>
        <w:t>Negative Control</w:t>
      </w:r>
      <w:r>
        <w:rPr>
          <w:rFonts w:ascii="宋体" w:eastAsia="宋体" w:hint="eastAsia"/>
        </w:rPr>
        <w:t>:</w:t>
      </w:r>
      <w:r>
        <w:rPr>
          <w:rFonts w:ascii="宋体" w:eastAsia="宋体" w:hint="eastAsia"/>
        </w:rPr>
        <w:t> 上海吉玛基因公司</w:t>
      </w:r>
    </w:p>
    <w:p w:rsidR="0018722C">
      <w:pPr>
        <w:pStyle w:val="cw21"/>
        <w:topLinePunct/>
      </w:pPr>
      <w:r>
        <w:rPr>
          <w:rFonts w:ascii="宋体" w:eastAsia="宋体" w:hint="eastAsia"/>
        </w:rPr>
        <w:t>（</w:t>
      </w:r>
      <w:r>
        <w:rPr>
          <w:rFonts w:ascii="宋体" w:eastAsia="宋体" w:hint="eastAsia"/>
        </w:rPr>
        <w:t xml:space="preserve">15</w:t>
      </w:r>
      <w:r>
        <w:rPr>
          <w:rFonts w:ascii="宋体" w:eastAsia="宋体" w:hint="eastAsia"/>
        </w:rPr>
        <w:t>）</w:t>
      </w:r>
      <w:r>
        <w:rPr>
          <w:rFonts w:ascii="宋体" w:eastAsia="宋体" w:hint="eastAsia"/>
        </w:rPr>
        <w:t>胰岛素：</w:t>
      </w:r>
      <w:r w:rsidR="001852F3">
        <w:rPr>
          <w:rFonts w:ascii="宋体" w:eastAsia="宋体" w:hint="eastAsia"/>
        </w:rPr>
        <w:t xml:space="preserve">sigma</w:t>
      </w:r>
      <w:r w:rsidR="001852F3">
        <w:rPr>
          <w:rFonts w:ascii="宋体" w:eastAsia="宋体" w:hint="eastAsia"/>
        </w:rPr>
        <w:t xml:space="preserve">公司</w:t>
      </w:r>
    </w:p>
    <w:p w:rsidR="0018722C">
      <w:pPr>
        <w:pStyle w:val="cw21"/>
        <w:topLinePunct/>
      </w:pPr>
      <w:r>
        <w:rPr>
          <w:rFonts w:ascii="宋体" w:eastAsia="宋体" w:hint="eastAsia"/>
        </w:rPr>
        <w:t>（</w:t>
      </w:r>
      <w:r>
        <w:rPr>
          <w:rFonts w:ascii="宋体" w:eastAsia="宋体" w:hint="eastAsia"/>
        </w:rPr>
        <w:t xml:space="preserve">16</w:t>
      </w:r>
      <w:r>
        <w:rPr>
          <w:rFonts w:ascii="宋体" w:eastAsia="宋体" w:hint="eastAsia"/>
        </w:rPr>
        <w:t>）</w:t>
      </w:r>
      <w:r>
        <w:rPr>
          <w:rFonts w:ascii="宋体" w:eastAsia="宋体" w:hint="eastAsia"/>
        </w:rPr>
        <w:t>DNA Marker</w:t>
      </w:r>
      <w:r>
        <w:rPr>
          <w:rFonts w:ascii="宋体" w:eastAsia="宋体" w:hint="eastAsia"/>
        </w:rPr>
        <w:t>:</w:t>
      </w:r>
      <w:r>
        <w:rPr>
          <w:rFonts w:ascii="宋体" w:eastAsia="宋体" w:hint="eastAsia"/>
        </w:rPr>
        <w:t> 北京天根</w:t>
      </w:r>
    </w:p>
    <w:p w:rsidR="0018722C">
      <w:pPr>
        <w:pStyle w:val="cw21"/>
        <w:topLinePunct/>
      </w:pPr>
      <w:r>
        <w:rPr>
          <w:rFonts w:ascii="宋体" w:eastAsia="宋体" w:hint="eastAsia"/>
        </w:rPr>
        <w:t>（</w:t>
      </w:r>
      <w:r>
        <w:rPr>
          <w:rFonts w:ascii="宋体" w:eastAsia="宋体" w:hint="eastAsia"/>
        </w:rPr>
        <w:t xml:space="preserve">17</w:t>
      </w:r>
      <w:r>
        <w:rPr>
          <w:rFonts w:ascii="宋体" w:eastAsia="宋体" w:hint="eastAsia"/>
        </w:rPr>
        <w:t>）</w:t>
      </w:r>
      <w:r>
        <w:rPr>
          <w:rFonts w:ascii="宋体" w:eastAsia="宋体" w:hint="eastAsia"/>
        </w:rPr>
        <w:t>琼脂糖：</w:t>
      </w:r>
      <w:r w:rsidR="001852F3">
        <w:rPr>
          <w:rFonts w:ascii="宋体" w:eastAsia="宋体" w:hint="eastAsia"/>
        </w:rPr>
        <w:t xml:space="preserve">上海增健有限公司</w:t>
      </w:r>
    </w:p>
    <w:p w:rsidR="0018722C">
      <w:pPr>
        <w:pStyle w:val="cw21"/>
        <w:topLinePunct/>
      </w:pPr>
      <w:r>
        <w:rPr>
          <w:rFonts w:ascii="宋体" w:eastAsia="宋体" w:hint="eastAsia"/>
        </w:rPr>
        <w:t>（</w:t>
      </w:r>
      <w:r>
        <w:rPr>
          <w:rFonts w:ascii="宋体" w:eastAsia="宋体" w:hint="eastAsia"/>
        </w:rPr>
        <w:t xml:space="preserve">18</w:t>
      </w:r>
      <w:r>
        <w:rPr>
          <w:rFonts w:ascii="宋体" w:eastAsia="宋体" w:hint="eastAsia"/>
        </w:rPr>
        <w:t>）</w:t>
      </w:r>
      <w:r>
        <w:rPr>
          <w:rFonts w:ascii="宋体" w:eastAsia="宋体" w:hint="eastAsia"/>
        </w:rPr>
        <w:t>SYBR Green Real-time</w:t>
      </w:r>
      <w:r w:rsidR="001852F3">
        <w:rPr>
          <w:rFonts w:ascii="宋体" w:eastAsia="宋体" w:hint="eastAsia"/>
        </w:rPr>
        <w:t xml:space="preserve">定量</w:t>
      </w:r>
      <w:r>
        <w:rPr>
          <w:rFonts w:ascii="宋体" w:eastAsia="宋体" w:hint="eastAsia"/>
        </w:rPr>
        <w:t>PCR:</w:t>
      </w:r>
      <w:r w:rsidRPr="00000000">
        <w:tab/>
        <w:t>Thermo</w:t>
      </w:r>
      <w:r>
        <w:rPr>
          <w:rFonts w:ascii="宋体" w:eastAsia="宋体" w:hint="eastAsia"/>
        </w:rPr>
        <w:t>公司</w:t>
      </w:r>
    </w:p>
    <w:p w:rsidR="0018722C">
      <w:pPr>
        <w:pStyle w:val="cw21"/>
        <w:topLinePunct/>
      </w:pPr>
      <w:r>
        <w:rPr>
          <w:rFonts w:ascii="宋体" w:eastAsia="宋体" w:hint="eastAsia"/>
        </w:rPr>
        <w:t>（</w:t>
      </w:r>
      <w:r>
        <w:rPr>
          <w:rFonts w:ascii="宋体" w:eastAsia="宋体" w:hint="eastAsia"/>
        </w:rPr>
        <w:t xml:space="preserve">19</w:t>
      </w:r>
      <w:r>
        <w:rPr>
          <w:rFonts w:ascii="宋体" w:eastAsia="宋体" w:hint="eastAsia"/>
        </w:rPr>
        <w:t>）</w:t>
      </w:r>
      <w:r>
        <w:rPr>
          <w:rFonts w:ascii="宋体" w:eastAsia="宋体" w:hint="eastAsia"/>
        </w:rPr>
        <w:t>RNAase-free ddH</w:t>
      </w:r>
      <w:r>
        <w:rPr>
          <w:vertAlign w:val="subscript"/>
          <w:rFonts w:ascii="宋体" w:eastAsia="宋体" w:hint="eastAsia"/>
        </w:rPr>
        <w:t>2</w:t>
      </w:r>
      <w:r>
        <w:rPr>
          <w:rFonts w:ascii="宋体" w:eastAsia="宋体" w:hint="eastAsia"/>
        </w:rPr>
        <w:t>O:</w:t>
      </w:r>
      <w:r w:rsidR="001852F3">
        <w:t>北京天根</w:t>
      </w:r>
    </w:p>
    <w:p w:rsidR="0018722C">
      <w:pPr>
        <w:pStyle w:val="cw21"/>
        <w:topLinePunct/>
      </w:pPr>
      <w:r>
        <w:rPr>
          <w:rFonts w:ascii="宋体" w:eastAsia="宋体" w:hint="eastAsia"/>
        </w:rPr>
        <w:t>（</w:t>
      </w:r>
      <w:r>
        <w:rPr>
          <w:rFonts w:ascii="宋体" w:eastAsia="宋体" w:hint="eastAsia"/>
        </w:rPr>
        <w:t xml:space="preserve">20</w:t>
      </w:r>
      <w:r>
        <w:rPr>
          <w:rFonts w:ascii="宋体" w:eastAsia="宋体" w:hint="eastAsia"/>
        </w:rPr>
        <w:t>）</w:t>
      </w:r>
      <w:r>
        <w:rPr>
          <w:rFonts w:ascii="宋体" w:eastAsia="宋体" w:hint="eastAsia"/>
        </w:rPr>
        <w:t>U6</w:t>
      </w:r>
      <w:r w:rsidR="001852F3">
        <w:rPr>
          <w:rFonts w:ascii="宋体" w:eastAsia="宋体" w:hint="eastAsia"/>
        </w:rPr>
        <w:t xml:space="preserve">反转录引物</w:t>
      </w:r>
      <w:r>
        <w:rPr>
          <w:rFonts w:ascii="宋体" w:eastAsia="宋体" w:hint="eastAsia"/>
        </w:rPr>
        <w:t>（</w:t>
      </w:r>
      <w:r>
        <w:rPr>
          <w:rFonts w:ascii="宋体" w:eastAsia="宋体" w:hint="eastAsia"/>
          <w:sz w:val="24"/>
        </w:rPr>
        <w:t>随机引物</w:t>
      </w:r>
      <w:r>
        <w:rPr>
          <w:rFonts w:ascii="宋体" w:eastAsia="宋体" w:hint="eastAsia"/>
        </w:rPr>
        <w:t>）</w:t>
      </w:r>
      <w:r>
        <w:rPr>
          <w:rFonts w:ascii="宋体" w:eastAsia="宋体" w:hint="eastAsia"/>
        </w:rPr>
        <w:t>：</w:t>
      </w:r>
      <w:r w:rsidR="001852F3">
        <w:rPr>
          <w:rFonts w:ascii="宋体" w:eastAsia="宋体" w:hint="eastAsia"/>
        </w:rPr>
        <w:t xml:space="preserve">Invitrogen</w:t>
      </w:r>
      <w:r w:rsidR="001852F3">
        <w:rPr>
          <w:rFonts w:ascii="宋体" w:eastAsia="宋体" w:hint="eastAsia"/>
        </w:rPr>
        <w:t xml:space="preserve">公司</w:t>
      </w:r>
    </w:p>
    <w:p w:rsidR="0018722C">
      <w:pPr>
        <w:pStyle w:val="cw21"/>
        <w:topLinePunct/>
      </w:pPr>
      <w:r>
        <w:rPr>
          <w:rFonts w:ascii="宋体" w:eastAsia="宋体" w:hint="eastAsia"/>
        </w:rPr>
        <w:t>（</w:t>
      </w:r>
      <w:r>
        <w:rPr>
          <w:rFonts w:ascii="宋体" w:eastAsia="宋体" w:hint="eastAsia"/>
        </w:rPr>
        <w:t xml:space="preserve">21</w:t>
      </w:r>
      <w:r>
        <w:rPr>
          <w:rFonts w:ascii="宋体" w:eastAsia="宋体" w:hint="eastAsia"/>
        </w:rPr>
        <w:t>）</w:t>
      </w:r>
      <w:r>
        <w:rPr>
          <w:rFonts w:ascii="宋体" w:eastAsia="宋体" w:hint="eastAsia"/>
        </w:rPr>
        <w:t>U6 Reverse primer</w:t>
      </w:r>
      <w:r>
        <w:rPr>
          <w:rFonts w:ascii="宋体" w:eastAsia="宋体" w:hint="eastAsia"/>
        </w:rPr>
        <w:t>:</w:t>
      </w:r>
      <w:r>
        <w:rPr>
          <w:rFonts w:ascii="宋体" w:eastAsia="宋体" w:hint="eastAsia"/>
        </w:rPr>
        <w:t> Invitrogen</w:t>
      </w:r>
      <w:r w:rsidR="001852F3">
        <w:rPr>
          <w:rFonts w:ascii="宋体" w:eastAsia="宋体" w:hint="eastAsia"/>
        </w:rPr>
        <w:t xml:space="preserve">公司</w:t>
      </w:r>
    </w:p>
    <w:p w:rsidR="0018722C">
      <w:pPr>
        <w:pStyle w:val="cw21"/>
        <w:topLinePunct/>
      </w:pPr>
      <w:r>
        <w:rPr>
          <w:rFonts w:ascii="宋体" w:eastAsia="宋体" w:hint="eastAsia"/>
        </w:rPr>
        <w:t>（</w:t>
      </w:r>
      <w:r>
        <w:rPr>
          <w:rFonts w:ascii="宋体" w:eastAsia="宋体" w:hint="eastAsia"/>
        </w:rPr>
        <w:t xml:space="preserve">22</w:t>
      </w:r>
      <w:r>
        <w:rPr>
          <w:rFonts w:ascii="宋体" w:eastAsia="宋体" w:hint="eastAsia"/>
        </w:rPr>
        <w:t>）</w:t>
      </w:r>
      <w:r>
        <w:rPr>
          <w:rFonts w:ascii="宋体" w:eastAsia="宋体" w:hint="eastAsia"/>
        </w:rPr>
        <w:t>miR-126RT-引物：</w:t>
      </w:r>
      <w:r w:rsidR="001852F3">
        <w:rPr>
          <w:rFonts w:ascii="宋体" w:eastAsia="宋体" w:hint="eastAsia"/>
        </w:rPr>
        <w:t xml:space="preserve">Invitrogen</w:t>
      </w:r>
      <w:r w:rsidR="001852F3">
        <w:rPr>
          <w:rFonts w:ascii="宋体" w:eastAsia="宋体" w:hint="eastAsia"/>
        </w:rPr>
        <w:t xml:space="preserve">公司</w:t>
      </w:r>
    </w:p>
    <w:p w:rsidR="0018722C">
      <w:pPr>
        <w:pStyle w:val="cw21"/>
        <w:topLinePunct/>
      </w:pPr>
      <w:r>
        <w:rPr>
          <w:rFonts w:ascii="宋体" w:eastAsia="宋体" w:hint="eastAsia"/>
        </w:rPr>
        <w:t>（</w:t>
      </w:r>
      <w:r>
        <w:rPr>
          <w:rFonts w:ascii="宋体" w:eastAsia="宋体" w:hint="eastAsia"/>
        </w:rPr>
        <w:t xml:space="preserve">23</w:t>
      </w:r>
      <w:r>
        <w:rPr>
          <w:rFonts w:ascii="宋体" w:eastAsia="宋体" w:hint="eastAsia"/>
        </w:rPr>
        <w:t>）</w:t>
      </w:r>
      <w:r>
        <w:rPr>
          <w:rFonts w:ascii="宋体" w:eastAsia="宋体" w:hint="eastAsia"/>
        </w:rPr>
        <w:t>U6 Foword primer</w:t>
      </w:r>
      <w:r>
        <w:rPr>
          <w:rFonts w:ascii="宋体" w:eastAsia="宋体" w:hint="eastAsia"/>
        </w:rPr>
        <w:t>:</w:t>
      </w:r>
      <w:r>
        <w:rPr>
          <w:rFonts w:ascii="宋体" w:eastAsia="宋体" w:hint="eastAsia"/>
        </w:rPr>
        <w:t> Invitrogen</w:t>
      </w:r>
      <w:r w:rsidR="001852F3">
        <w:rPr>
          <w:rFonts w:ascii="宋体" w:eastAsia="宋体" w:hint="eastAsia"/>
        </w:rPr>
        <w:t xml:space="preserve">公司</w:t>
      </w:r>
    </w:p>
    <w:p w:rsidR="0018722C">
      <w:pPr>
        <w:pStyle w:val="cw21"/>
        <w:topLinePunct/>
      </w:pPr>
      <w:r>
        <w:rPr>
          <w:rFonts w:ascii="宋体" w:eastAsia="宋体" w:hint="eastAsia"/>
        </w:rPr>
        <w:t>（</w:t>
      </w:r>
      <w:r>
        <w:rPr>
          <w:rFonts w:ascii="宋体" w:eastAsia="宋体" w:hint="eastAsia"/>
        </w:rPr>
        <w:t xml:space="preserve">24</w:t>
      </w:r>
      <w:r>
        <w:rPr>
          <w:rFonts w:ascii="宋体" w:eastAsia="宋体" w:hint="eastAsia"/>
        </w:rPr>
        <w:t>）</w:t>
      </w:r>
      <w:r>
        <w:rPr>
          <w:rFonts w:ascii="宋体" w:eastAsia="宋体" w:hint="eastAsia"/>
        </w:rPr>
        <w:t>miR-126 Foword primer</w:t>
      </w:r>
      <w:r>
        <w:rPr>
          <w:rFonts w:ascii="宋体" w:eastAsia="宋体" w:hint="eastAsia"/>
        </w:rPr>
        <w:t>:</w:t>
      </w:r>
      <w:r>
        <w:rPr>
          <w:rFonts w:ascii="宋体" w:eastAsia="宋体" w:hint="eastAsia"/>
        </w:rPr>
        <w:t> Invitrogen</w:t>
      </w:r>
      <w:r w:rsidR="001852F3">
        <w:rPr>
          <w:rFonts w:ascii="宋体" w:eastAsia="宋体" w:hint="eastAsia"/>
        </w:rPr>
        <w:t xml:space="preserve">公司</w:t>
      </w:r>
    </w:p>
    <w:p w:rsidR="0018722C">
      <w:pPr>
        <w:pStyle w:val="cw21"/>
        <w:topLinePunct/>
      </w:pPr>
      <w:r>
        <w:rPr>
          <w:rFonts w:ascii="宋体" w:eastAsia="宋体" w:hint="eastAsia"/>
        </w:rPr>
        <w:t>（</w:t>
      </w:r>
      <w:r>
        <w:rPr>
          <w:rFonts w:ascii="宋体" w:eastAsia="宋体" w:hint="eastAsia"/>
        </w:rPr>
        <w:t xml:space="preserve">25</w:t>
      </w:r>
      <w:r>
        <w:rPr>
          <w:rFonts w:ascii="宋体" w:eastAsia="宋体" w:hint="eastAsia"/>
        </w:rPr>
        <w:t>）</w:t>
      </w:r>
      <w:r>
        <w:rPr>
          <w:rFonts w:ascii="宋体" w:eastAsia="宋体" w:hint="eastAsia"/>
        </w:rPr>
        <w:t>M</w:t>
      </w:r>
      <w:r>
        <w:rPr>
          <w:rFonts w:ascii="宋体" w:eastAsia="宋体" w:hint="eastAsia"/>
        </w:rPr>
        <w:t>iR-126 Reverse primer</w:t>
      </w:r>
      <w:r>
        <w:rPr>
          <w:rFonts w:ascii="宋体" w:eastAsia="宋体" w:hint="eastAsia"/>
        </w:rPr>
        <w:t>:</w:t>
      </w:r>
      <w:r>
        <w:rPr>
          <w:rFonts w:ascii="宋体" w:eastAsia="宋体" w:hint="eastAsia"/>
        </w:rPr>
        <w:t xml:space="preserve"> Invitrogen</w:t>
      </w:r>
      <w:r w:rsidR="001852F3">
        <w:rPr>
          <w:rFonts w:ascii="宋体" w:eastAsia="宋体" w:hint="eastAsia"/>
        </w:rPr>
        <w:t xml:space="preserve">公司</w:t>
      </w:r>
    </w:p>
    <w:p w:rsidR="0018722C">
      <w:pPr>
        <w:pStyle w:val="Heading3"/>
        <w:topLinePunct/>
        <w:ind w:left="200" w:hangingChars="200" w:hanging="200"/>
      </w:pPr>
      <w:r>
        <w:t>1.3</w:t>
      </w:r>
      <w:r>
        <w:t xml:space="preserve"> </w:t>
      </w:r>
      <w:r>
        <w:t>实验仪器</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CO</w:t>
      </w:r>
      <w:r>
        <w:rPr>
          <w:vertAlign w:val="subscript"/>
          <w:rFonts w:ascii="宋体" w:eastAsia="宋体" w:hint="eastAsia"/>
        </w:rPr>
        <w:t>2</w:t>
      </w:r>
      <w:r>
        <w:rPr>
          <w:rFonts w:ascii="宋体" w:eastAsia="宋体" w:hint="eastAsia"/>
        </w:rPr>
        <w:t>培养箱：</w:t>
      </w:r>
      <w:r w:rsidR="001852F3">
        <w:rPr>
          <w:rFonts w:ascii="宋体" w:eastAsia="宋体" w:hint="eastAsia"/>
        </w:rPr>
        <w:t xml:space="preserve">HEAL PORCE</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倒置显微镜：日本</w:t>
      </w:r>
      <w:r>
        <w:rPr>
          <w:rFonts w:ascii="宋体" w:eastAsia="宋体" w:hint="eastAsia"/>
        </w:rPr>
        <w:t>Olympus</w:t>
      </w:r>
      <w:r w:rsidR="001852F3">
        <w:rPr>
          <w:rFonts w:ascii="宋体" w:eastAsia="宋体" w:hint="eastAsia"/>
        </w:rPr>
        <w:t xml:space="preserve">公司</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无菌超净工作台：苏州智净化设备有限公司</w:t>
      </w:r>
    </w:p>
    <w:p w:rsidR="0018722C">
      <w:pPr>
        <w:pStyle w:val="cw21"/>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-80℃低温冰箱：中科美菱</w:t>
      </w:r>
    </w:p>
    <w:p w:rsidR="0018722C">
      <w:pPr>
        <w:pStyle w:val="cw21"/>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电热恒温鼓风干燥箱：上海精宏实验设备有限公司</w:t>
      </w:r>
    </w:p>
    <w:p w:rsidR="0018722C">
      <w:pPr>
        <w:pStyle w:val="cw21"/>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电子分析天平：梅特勒-托利多仪器</w:t>
      </w:r>
      <w:r>
        <w:rPr>
          <w:rFonts w:ascii="宋体" w:eastAsia="宋体" w:hint="eastAsia"/>
        </w:rPr>
        <w:t>（</w:t>
      </w:r>
      <w:r>
        <w:rPr>
          <w:rFonts w:ascii="宋体" w:eastAsia="宋体" w:hint="eastAsia"/>
          <w:sz w:val="24"/>
        </w:rPr>
        <w:t>上海</w:t>
      </w:r>
      <w:r>
        <w:rPr>
          <w:rFonts w:ascii="宋体" w:eastAsia="宋体" w:hint="eastAsia"/>
        </w:rPr>
        <w:t>）</w:t>
      </w:r>
      <w:r>
        <w:rPr>
          <w:rFonts w:ascii="宋体" w:eastAsia="宋体" w:hint="eastAsia"/>
        </w:rPr>
        <w:t>有限公司</w:t>
      </w:r>
    </w:p>
    <w:p w:rsidR="0018722C">
      <w:pPr>
        <w:pStyle w:val="cw21"/>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高压锅：TOMY</w:t>
      </w:r>
    </w:p>
    <w:p w:rsidR="0018722C">
      <w:pPr>
        <w:pStyle w:val="cw21"/>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台式低速离心机：安徽中科中佳科学仪器有限公司</w:t>
      </w:r>
    </w:p>
    <w:p w:rsidR="0018722C">
      <w:pPr>
        <w:pStyle w:val="cw21"/>
        <w:topLinePunct/>
      </w:pPr>
      <w:r>
        <w:rPr>
          <w:rFonts w:ascii="宋体" w:hAnsi="宋体" w:eastAsia="宋体" w:hint="eastAsia"/>
        </w:rPr>
        <w:t>（</w:t>
      </w:r>
      <w:r>
        <w:rPr>
          <w:rFonts w:ascii="宋体" w:hAnsi="宋体" w:eastAsia="宋体" w:hint="eastAsia"/>
        </w:rPr>
        <w:t xml:space="preserve">9</w:t>
      </w:r>
      <w:r>
        <w:rPr>
          <w:rFonts w:ascii="宋体" w:hAnsi="宋体" w:eastAsia="宋体" w:hint="eastAsia"/>
        </w:rPr>
        <w:t>）</w:t>
      </w:r>
      <w:r>
        <w:rPr>
          <w:rFonts w:ascii="宋体" w:hAnsi="宋体" w:eastAsia="宋体" w:hint="eastAsia"/>
        </w:rPr>
        <w:t>4℃冰箱：青岛海尔</w:t>
      </w:r>
    </w:p>
    <w:p w:rsidR="0018722C">
      <w:pPr>
        <w:topLinePunct/>
      </w:pPr>
      <w:r>
        <w:rPr>
          <w:rFonts w:cstheme="minorBidi" w:hAnsiTheme="minorHAnsi" w:eastAsiaTheme="minorHAnsi" w:asciiTheme="minorHAnsi" w:ascii="Calibri"/>
        </w:rPr>
        <w:t>6</w:t>
      </w:r>
    </w:p>
    <w:p w:rsidR="0018722C">
      <w:pPr>
        <w:pStyle w:val="cw21"/>
        <w:topLinePunct/>
      </w:pPr>
      <w:r>
        <w:rPr>
          <w:rFonts w:ascii="宋体" w:eastAsia="宋体" w:hint="eastAsia"/>
        </w:rPr>
        <w:t>（</w:t>
      </w:r>
      <w:r>
        <w:rPr>
          <w:rFonts w:ascii="宋体" w:eastAsia="宋体" w:hint="eastAsia"/>
        </w:rPr>
        <w:t xml:space="preserve">10</w:t>
      </w:r>
      <w:r>
        <w:rPr>
          <w:rFonts w:ascii="宋体" w:eastAsia="宋体" w:hint="eastAsia"/>
        </w:rPr>
        <w:t>）</w:t>
      </w:r>
      <w:r>
        <w:rPr>
          <w:rFonts w:ascii="宋体" w:eastAsia="宋体" w:hint="eastAsia"/>
        </w:rPr>
        <w:t>高速离心机：长沙平凡仪器仪表有限公司</w:t>
      </w:r>
    </w:p>
    <w:p w:rsidR="0018722C">
      <w:pPr>
        <w:pStyle w:val="cw21"/>
        <w:topLinePunct/>
      </w:pPr>
      <w:r>
        <w:rPr>
          <w:rFonts w:ascii="宋体" w:eastAsia="宋体" w:hint="eastAsia"/>
        </w:rPr>
        <w:t>（</w:t>
      </w:r>
      <w:r>
        <w:rPr>
          <w:rFonts w:ascii="宋体" w:eastAsia="宋体" w:hint="eastAsia"/>
        </w:rPr>
        <w:t xml:space="preserve">11</w:t>
      </w:r>
      <w:r>
        <w:rPr>
          <w:rFonts w:ascii="宋体" w:eastAsia="宋体" w:hint="eastAsia"/>
        </w:rPr>
        <w:t>）</w:t>
      </w:r>
      <w:r>
        <w:rPr>
          <w:rFonts w:ascii="宋体" w:eastAsia="宋体" w:hint="eastAsia"/>
        </w:rPr>
        <w:t>制冰机：Grant</w:t>
      </w:r>
    </w:p>
    <w:p w:rsidR="0018722C">
      <w:pPr>
        <w:pStyle w:val="cw21"/>
        <w:topLinePunct/>
      </w:pPr>
      <w:r>
        <w:rPr>
          <w:rFonts w:ascii="宋体" w:eastAsia="宋体" w:hint="eastAsia"/>
        </w:rPr>
        <w:t>（</w:t>
      </w:r>
      <w:r>
        <w:rPr>
          <w:rFonts w:ascii="宋体" w:eastAsia="宋体" w:hint="eastAsia"/>
        </w:rPr>
        <w:t xml:space="preserve">12</w:t>
      </w:r>
      <w:r>
        <w:rPr>
          <w:rFonts w:ascii="宋体" w:eastAsia="宋体" w:hint="eastAsia"/>
        </w:rPr>
        <w:t>）</w:t>
      </w:r>
      <w:r>
        <w:rPr>
          <w:rFonts w:ascii="宋体" w:eastAsia="宋体" w:hint="eastAsia"/>
        </w:rPr>
        <w:t>液氮罐：成都金凤容器</w:t>
      </w:r>
    </w:p>
    <w:p w:rsidR="0018722C">
      <w:pPr>
        <w:pStyle w:val="cw21"/>
        <w:topLinePunct/>
      </w:pPr>
      <w:r>
        <w:rPr>
          <w:rFonts w:ascii="宋体" w:eastAsia="宋体" w:hint="eastAsia"/>
        </w:rPr>
        <w:t>（</w:t>
      </w:r>
      <w:r>
        <w:rPr>
          <w:rFonts w:ascii="宋体" w:eastAsia="宋体" w:hint="eastAsia"/>
        </w:rPr>
        <w:t xml:space="preserve">13</w:t>
      </w:r>
      <w:r>
        <w:rPr>
          <w:rFonts w:ascii="宋体" w:eastAsia="宋体" w:hint="eastAsia"/>
        </w:rPr>
        <w:t>）</w:t>
      </w:r>
      <w:r>
        <w:rPr>
          <w:rFonts w:ascii="宋体" w:eastAsia="宋体" w:hint="eastAsia"/>
        </w:rPr>
        <w:t>磁力搅拌器：上海泸西仪器厂</w:t>
      </w:r>
    </w:p>
    <w:p w:rsidR="0018722C">
      <w:pPr>
        <w:pStyle w:val="cw21"/>
        <w:topLinePunct/>
      </w:pPr>
      <w:r>
        <w:rPr>
          <w:rFonts w:ascii="宋体" w:eastAsia="宋体" w:hint="eastAsia"/>
        </w:rPr>
        <w:t>（</w:t>
      </w:r>
      <w:r>
        <w:rPr>
          <w:rFonts w:ascii="宋体" w:eastAsia="宋体" w:hint="eastAsia"/>
        </w:rPr>
        <w:t xml:space="preserve">14</w:t>
      </w:r>
      <w:r>
        <w:rPr>
          <w:rFonts w:ascii="宋体" w:eastAsia="宋体" w:hint="eastAsia"/>
        </w:rPr>
        <w:t>）</w:t>
      </w:r>
      <w:r>
        <w:rPr>
          <w:rFonts w:ascii="宋体" w:eastAsia="宋体" w:hint="eastAsia"/>
        </w:rPr>
        <w:t>移液器：eppendorf</w:t>
      </w:r>
    </w:p>
    <w:p w:rsidR="0018722C">
      <w:pPr>
        <w:pStyle w:val="cw21"/>
        <w:topLinePunct/>
      </w:pPr>
      <w:r>
        <w:rPr>
          <w:rFonts w:ascii="宋体" w:eastAsia="宋体" w:hint="eastAsia"/>
        </w:rPr>
        <w:t>（</w:t>
      </w:r>
      <w:r>
        <w:rPr>
          <w:rFonts w:ascii="宋体" w:eastAsia="宋体" w:hint="eastAsia"/>
        </w:rPr>
        <w:t xml:space="preserve">15</w:t>
      </w:r>
      <w:r>
        <w:rPr>
          <w:rFonts w:ascii="宋体" w:eastAsia="宋体" w:hint="eastAsia"/>
        </w:rPr>
        <w:t>）</w:t>
      </w:r>
      <w:r>
        <w:rPr>
          <w:rFonts w:ascii="宋体" w:eastAsia="宋体" w:hint="eastAsia"/>
        </w:rPr>
        <w:t>荧光定量</w:t>
      </w:r>
      <w:r>
        <w:rPr>
          <w:rFonts w:ascii="宋体" w:eastAsia="宋体" w:hint="eastAsia"/>
        </w:rPr>
        <w:t>PCR</w:t>
      </w:r>
      <w:r w:rsidR="001852F3">
        <w:rPr>
          <w:rFonts w:ascii="宋体" w:eastAsia="宋体" w:hint="eastAsia"/>
        </w:rPr>
        <w:t xml:space="preserve">仪：美国</w:t>
      </w:r>
      <w:r>
        <w:rPr>
          <w:rFonts w:ascii="宋体" w:eastAsia="宋体" w:hint="eastAsia"/>
        </w:rPr>
        <w:t>Bio-Rad</w:t>
      </w:r>
      <w:r w:rsidR="001852F3">
        <w:rPr>
          <w:rFonts w:ascii="宋体" w:eastAsia="宋体" w:hint="eastAsia"/>
        </w:rPr>
        <w:t xml:space="preserve">公司</w:t>
      </w:r>
    </w:p>
    <w:p w:rsidR="0018722C">
      <w:pPr>
        <w:pStyle w:val="cw21"/>
        <w:topLinePunct/>
      </w:pPr>
      <w:r>
        <w:rPr>
          <w:rFonts w:ascii="宋体" w:eastAsia="宋体" w:hint="eastAsia"/>
        </w:rPr>
        <w:t>（</w:t>
      </w:r>
      <w:r>
        <w:rPr>
          <w:rFonts w:ascii="宋体" w:eastAsia="宋体" w:hint="eastAsia"/>
        </w:rPr>
        <w:t xml:space="preserve">16</w:t>
      </w:r>
      <w:r>
        <w:rPr>
          <w:rFonts w:ascii="宋体" w:eastAsia="宋体" w:hint="eastAsia"/>
        </w:rPr>
        <w:t>）</w:t>
      </w:r>
      <w:r>
        <w:rPr>
          <w:rFonts w:ascii="宋体" w:eastAsia="宋体" w:hint="eastAsia"/>
        </w:rPr>
        <w:t>琼脂糖凝胶电泳槽：</w:t>
      </w:r>
      <w:r w:rsidR="001852F3">
        <w:rPr>
          <w:rFonts w:ascii="宋体" w:eastAsia="宋体" w:hint="eastAsia"/>
        </w:rPr>
        <w:t xml:space="preserve">北京六一仪器厂</w:t>
      </w:r>
    </w:p>
    <w:p w:rsidR="0018722C">
      <w:pPr>
        <w:pStyle w:val="cw21"/>
        <w:topLinePunct/>
      </w:pPr>
      <w:r>
        <w:rPr>
          <w:rFonts w:ascii="宋体" w:eastAsia="宋体" w:hint="eastAsia"/>
        </w:rPr>
        <w:t>（</w:t>
      </w:r>
      <w:r>
        <w:rPr>
          <w:rFonts w:ascii="宋体" w:eastAsia="宋体" w:hint="eastAsia"/>
        </w:rPr>
        <w:t xml:space="preserve">17</w:t>
      </w:r>
      <w:r>
        <w:rPr>
          <w:rFonts w:ascii="宋体" w:eastAsia="宋体" w:hint="eastAsia"/>
        </w:rPr>
        <w:t>）</w:t>
      </w:r>
      <w:r>
        <w:rPr>
          <w:rFonts w:ascii="宋体" w:eastAsia="宋体" w:hint="eastAsia"/>
        </w:rPr>
        <w:t>凝胶图像处理系统：上海天能科技有限公司</w:t>
      </w:r>
    </w:p>
    <w:p w:rsidR="0018722C">
      <w:pPr>
        <w:pStyle w:val="Heading3"/>
        <w:topLinePunct/>
        <w:ind w:left="200" w:hangingChars="200" w:hanging="200"/>
      </w:pPr>
      <w:r>
        <w:t>1.4</w:t>
      </w:r>
      <w:r>
        <w:t xml:space="preserve"> </w:t>
      </w:r>
      <w:r>
        <w:t>主要溶液配制</w:t>
      </w:r>
    </w:p>
    <w:p w:rsidR="0018722C">
      <w:pPr>
        <w:topLinePunct/>
      </w:pPr>
      <w:r>
        <w:t>（</w:t>
      </w:r>
      <w:r>
        <w:t>1</w:t>
      </w:r>
      <w:r>
        <w:t>）</w:t>
      </w:r>
      <w:r>
        <w:t>1640</w:t>
      </w:r>
      <w:r/>
      <w:r w:rsidR="001852F3">
        <w:t xml:space="preserve">完全培养液</w:t>
      </w:r>
      <w:r>
        <w:rPr>
          <w:rFonts w:hint="eastAsia"/>
        </w:rPr>
        <w:t>：</w:t>
      </w:r>
      <w:r>
        <w:t>RPMI-1640</w:t>
      </w:r>
      <w:r/>
      <w:r w:rsidR="001852F3">
        <w:t xml:space="preserve">培养基</w:t>
      </w:r>
      <w:r>
        <w:t>500ml,10%的胎牛血清，0.11g</w:t>
      </w:r>
      <w:r>
        <w:t>/</w:t>
      </w:r>
      <w:r>
        <w:t>L</w:t>
      </w:r>
      <w:r/>
      <w:r w:rsidR="001852F3">
        <w:t xml:space="preserve">丙酮酸钠，</w:t>
      </w:r>
      <w:r w:rsidR="001852F3">
        <w:t xml:space="preserve">50uMβ-</w:t>
      </w:r>
      <w:r>
        <w:t>巯基乙醇和</w:t>
      </w:r>
      <w:r>
        <w:t>1%青-链霉素。</w:t>
      </w:r>
    </w:p>
    <w:p w:rsidR="0018722C">
      <w:pPr>
        <w:topLinePunct/>
      </w:pPr>
      <w:r>
        <w:t>（</w:t>
      </w:r>
      <w:r>
        <w:t xml:space="preserve">2</w:t>
      </w:r>
      <w:r>
        <w:t>）</w:t>
      </w:r>
      <w:r>
        <w:t>细胞冻存液</w:t>
      </w:r>
      <w:r>
        <w:rPr>
          <w:rFonts w:hint="eastAsia"/>
        </w:rPr>
        <w:t>：</w:t>
      </w:r>
      <w:r w:rsidR="001852F3">
        <w:t xml:space="preserve">1640</w:t>
      </w:r>
      <w:r w:rsidR="001852F3">
        <w:t xml:space="preserve">完全培养基：胎牛血清：DMSO = 5:4.3:0.7</w:t>
      </w:r>
    </w:p>
    <w:p w:rsidR="0018722C">
      <w:pPr>
        <w:topLinePunct/>
      </w:pPr>
      <w:r>
        <w:t>(</w:t>
      </w:r>
      <w:r>
        <w:t>3</w:t>
      </w:r>
      <w:r>
        <w:t>)</w:t>
      </w:r>
      <w:r>
        <w:t>磷</w:t>
      </w:r>
      <w:r>
        <w:t>酸</w:t>
      </w:r>
      <w:r>
        <w:t>盐</w:t>
      </w:r>
      <w:r>
        <w:t>缓</w:t>
      </w:r>
      <w:r>
        <w:t>冲液</w:t>
      </w:r>
      <w:r>
        <w:t>(</w:t>
      </w:r>
      <w:r>
        <w:t>PBS</w:t>
      </w:r>
      <w:r>
        <w:t>)</w:t>
      </w:r>
      <w:r>
        <w:t>:</w:t>
      </w:r>
      <w:r w:rsidRPr="00000000">
        <w:tab/>
        <w:t>NaCl</w:t>
      </w:r>
      <w:r w:rsidRPr="00000000">
        <w:tab/>
        <w:t>8.0g</w:t>
      </w:r>
      <w:r>
        <w:t xml:space="preserve">, </w:t>
      </w:r>
      <w:r>
        <w:t>NaHPO</w:t>
      </w:r>
      <w:r>
        <w:rPr>
          <w:rFonts w:ascii="Times New Roman" w:hAnsi="Times New Roman" w:eastAsia="Times New Roman"/>
        </w:rPr>
        <w:t>4</w:t>
      </w:r>
      <w:r>
        <w:t>•12H</w:t>
      </w:r>
      <w:r>
        <w:rPr>
          <w:rFonts w:ascii="Times New Roman" w:hAnsi="Times New Roman" w:eastAsia="Times New Roman"/>
        </w:rPr>
        <w:t>2</w:t>
      </w:r>
      <w:r>
        <w:t>O</w:t>
      </w:r>
      <w:r w:rsidRPr="00000000">
        <w:tab/>
        <w:t>2.885g</w:t>
      </w:r>
      <w:r>
        <w:t>,</w:t>
      </w:r>
      <w:r>
        <w:t> </w:t>
      </w:r>
      <w:r>
        <w:t>KCl</w:t>
      </w:r>
      <w:r w:rsidRPr="00000000">
        <w:tab/>
        <w:t>0.2g</w:t>
      </w:r>
      <w:r>
        <w:t xml:space="preserve">, </w:t>
      </w:r>
      <w:r>
        <w:t>KH</w:t>
      </w:r>
      <w:r>
        <w:rPr>
          <w:rFonts w:ascii="Times New Roman" w:hAnsi="Times New Roman" w:eastAsia="Times New Roman"/>
        </w:rPr>
        <w:t>2</w:t>
      </w:r>
      <w:r>
        <w:t>PO</w:t>
      </w:r>
      <w:r>
        <w:rPr>
          <w:rFonts w:ascii="Times New Roman" w:hAnsi="Times New Roman" w:eastAsia="Times New Roman"/>
        </w:rPr>
        <w:t>4</w:t>
      </w:r>
    </w:p>
    <w:p w:rsidR="0018722C">
      <w:pPr>
        <w:topLinePunct/>
      </w:pPr>
      <w:r>
        <w:t>0.2g，用</w:t>
      </w:r>
      <w:r w:rsidR="001852F3">
        <w:t xml:space="preserve">ddH</w:t>
      </w:r>
      <w:r>
        <w:rPr>
          <w:rFonts w:ascii="Times New Roman" w:eastAsia="Times New Roman"/>
        </w:rPr>
        <w:t>2</w:t>
      </w:r>
      <w:r>
        <w:t>O</w:t>
      </w:r>
      <w:r w:rsidR="001852F3">
        <w:t xml:space="preserve">定容至</w:t>
      </w:r>
      <w:r w:rsidR="001852F3">
        <w:t xml:space="preserve">1000ml。</w:t>
      </w:r>
    </w:p>
    <w:p w:rsidR="0018722C">
      <w:pPr>
        <w:topLinePunct/>
      </w:pPr>
      <w:r>
        <w:t>（</w:t>
      </w:r>
      <w:r>
        <w:t>4</w:t>
      </w:r>
      <w:r>
        <w:t>）</w:t>
      </w:r>
      <w:r>
        <w:t>50</w:t>
      </w:r>
      <w:r>
        <w:t>³</w:t>
      </w:r>
      <w:r>
        <w:t>TAE</w:t>
      </w:r>
      <w:r>
        <w:rPr>
          <w:spacing w:val="-1"/>
        </w:rPr>
        <w:t xml:space="preserve">: </w:t>
      </w:r>
      <w:r>
        <w:t>Na</w:t>
      </w:r>
      <w:r>
        <w:rPr>
          <w:rFonts w:ascii="Times New Roman" w:hAnsi="Times New Roman" w:eastAsia="Times New Roman"/>
        </w:rPr>
        <w:t>2</w:t>
      </w:r>
      <w:r>
        <w:t>EDTA</w:t>
      </w:r>
      <w:r>
        <w:t>²</w:t>
      </w:r>
      <w:r>
        <w:t>2H</w:t>
      </w:r>
      <w:r>
        <w:rPr>
          <w:rFonts w:ascii="Times New Roman" w:hAnsi="Times New Roman" w:eastAsia="Times New Roman"/>
        </w:rPr>
        <w:t>2</w:t>
      </w:r>
      <w:r>
        <w:t>O</w:t>
      </w:r>
      <w:r w:rsidRPr="00000000">
        <w:tab/>
      </w:r>
      <w:r>
        <w:t>37.2g，</w:t>
      </w:r>
      <w:r/>
      <w:r>
        <w:t>tris</w:t>
      </w:r>
      <w:r>
        <w:t> </w:t>
      </w:r>
      <w:r>
        <w:t>242g</w:t>
      </w:r>
      <w:r>
        <w:t>，，</w:t>
      </w:r>
      <w:r>
        <w:t>加入</w:t>
      </w:r>
      <w:r>
        <w:t>500ml</w:t>
      </w:r>
      <w:r/>
      <w:r w:rsidR="001852F3">
        <w:t xml:space="preserve">的去离子水，置于</w:t>
      </w:r>
      <w:r>
        <w:t>磁力搅拌器上进行溶解，加入</w:t>
      </w:r>
      <w:r>
        <w:t>57</w:t>
      </w:r>
      <w:r>
        <w:t>.</w:t>
      </w:r>
      <w:r>
        <w:t>1ml</w:t>
      </w:r>
      <w:r/>
      <w:r w:rsidR="001852F3">
        <w:t xml:space="preserve">的醋酸混匀，用</w:t>
      </w:r>
      <w:r>
        <w:t>ddH</w:t>
      </w:r>
      <w:r>
        <w:rPr>
          <w:rFonts w:ascii="Times New Roman" w:hAnsi="Times New Roman" w:eastAsia="Times New Roman"/>
        </w:rPr>
        <w:t>2</w:t>
      </w:r>
      <w:r>
        <w:t>O</w:t>
      </w:r>
      <w:r/>
      <w:r w:rsidR="001852F3">
        <w:t xml:space="preserve">定容至</w:t>
      </w:r>
      <w:r>
        <w:t>1000ml</w:t>
      </w:r>
      <w:r>
        <w:t>，使用时，</w:t>
      </w:r>
      <w:r>
        <w:t>稀释</w:t>
      </w:r>
      <w:r>
        <w:t>50</w:t>
      </w:r>
      <w:r/>
      <w:r w:rsidR="001852F3">
        <w:t xml:space="preserve">倍，常温保存。</w:t>
      </w:r>
    </w:p>
    <w:p w:rsidR="0018722C">
      <w:pPr>
        <w:pStyle w:val="Heading2"/>
        <w:topLinePunct/>
        <w:ind w:left="171" w:hangingChars="171" w:hanging="171"/>
      </w:pPr>
      <w:r>
        <w:t>2.</w:t>
      </w:r>
      <w:r>
        <w:t xml:space="preserve"> </w:t>
      </w:r>
      <w:r w:rsidRPr="00DB64CE">
        <w:t>实验方法</w:t>
      </w:r>
    </w:p>
    <w:p w:rsidR="0018722C">
      <w:pPr>
        <w:pStyle w:val="Heading3"/>
        <w:topLinePunct/>
        <w:ind w:left="200" w:hangingChars="200" w:hanging="200"/>
      </w:pPr>
      <w:r>
        <w:t>2.1</w:t>
      </w:r>
      <w:r>
        <w:t xml:space="preserve"> </w:t>
      </w:r>
      <w:r>
        <w:t>细胞培养：</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INS-1</w:t>
      </w:r>
      <w:r w:rsidR="001852F3">
        <w:rPr>
          <w:rFonts w:ascii="宋体" w:eastAsia="宋体" w:hint="eastAsia"/>
        </w:rPr>
        <w:t xml:space="preserve">细胞株的培养</w:t>
      </w:r>
    </w:p>
    <w:p w:rsidR="0018722C">
      <w:pPr>
        <w:topLinePunct/>
      </w:pPr>
      <w:r>
        <w:t>INS-1</w:t>
      </w:r>
      <w:r/>
      <w:r w:rsidR="001852F3">
        <w:t xml:space="preserve">细胞株是一种大鼠胰岛瘤</w:t>
      </w:r>
      <w:r>
        <w:t>B</w:t>
      </w:r>
      <w:r/>
      <w:r w:rsidR="001852F3">
        <w:t xml:space="preserve">细胞。</w:t>
      </w:r>
      <w:r>
        <w:t>INS-1</w:t>
      </w:r>
      <w:r/>
      <w:r w:rsidR="001852F3">
        <w:t xml:space="preserve">细胞用</w:t>
      </w:r>
      <w:r>
        <w:t>RPMI-1640</w:t>
      </w:r>
      <w:r/>
      <w:r w:rsidR="001852F3">
        <w:t xml:space="preserve">培养基培养</w:t>
      </w:r>
      <w:r>
        <w:t>（</w:t>
      </w:r>
      <w:r>
        <w:t>培</w:t>
      </w:r>
      <w:r>
        <w:t>养基内含有</w:t>
      </w:r>
      <w:r>
        <w:t>11</w:t>
      </w:r>
      <w:r>
        <w:t>.</w:t>
      </w:r>
      <w:r>
        <w:t>1mM</w:t>
      </w:r>
      <w:r/>
      <w:r w:rsidR="001852F3">
        <w:t xml:space="preserve">的葡萄糖</w:t>
      </w:r>
      <w:r>
        <w:t>）</w:t>
      </w:r>
      <w:r>
        <w:t>，另外再加入</w:t>
      </w:r>
      <w:r>
        <w:t>10%</w:t>
      </w:r>
      <w:r>
        <w:t>的胎牛血清，</w:t>
      </w:r>
      <w:r>
        <w:t>0.11g</w:t>
      </w:r>
      <w:r>
        <w:t>/</w:t>
      </w:r>
      <w:r>
        <w:t>L</w:t>
      </w:r>
      <w:r/>
      <w:r w:rsidR="001852F3">
        <w:t xml:space="preserve">丙酮酸钠，</w:t>
      </w:r>
      <w:r>
        <w:t>50μM</w:t>
      </w:r>
      <w:r>
        <w:t>β-</w:t>
      </w:r>
      <w:r>
        <w:t>巯基乙醇和</w:t>
      </w:r>
      <w:r>
        <w:t>1%</w:t>
      </w:r>
      <w:r>
        <w:t>的青-</w:t>
      </w:r>
      <w:r w:rsidR="001852F3">
        <w:t xml:space="preserve">链霉素，于</w:t>
      </w:r>
      <w:r>
        <w:t>37℃、95%</w:t>
      </w:r>
      <w:r>
        <w:t>空气和</w:t>
      </w:r>
      <w:r>
        <w:t>5% CO</w:t>
      </w:r>
      <w:r>
        <w:rPr>
          <w:vertAlign w:val="subscript"/>
          /&gt;
        </w:rPr>
        <w:t>2</w:t>
      </w:r>
      <w:r>
        <w:t>培养。</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INS-1</w:t>
      </w:r>
      <w:r w:rsidR="001852F3">
        <w:rPr>
          <w:rFonts w:ascii="宋体" w:eastAsia="宋体" w:hint="eastAsia"/>
        </w:rPr>
        <w:t xml:space="preserve">细胞株的传代</w:t>
      </w:r>
    </w:p>
    <w:p w:rsidR="0018722C">
      <w:pPr>
        <w:topLinePunct/>
      </w:pPr>
      <w:r>
        <w:t>打开培养瓶，吸出或者倒掉培养瓶内旧的培养液；向细胞瓶内加入</w:t>
      </w:r>
      <w:r>
        <w:t>2-3mlPBS</w:t>
      </w:r>
      <w:r/>
      <w:r w:rsidR="001852F3">
        <w:t xml:space="preserve">缓冲</w:t>
      </w:r>
      <w:r>
        <w:t>液清洗</w:t>
      </w:r>
      <w:r>
        <w:t>2</w:t>
      </w:r>
      <w:r/>
      <w:r w:rsidR="001852F3">
        <w:t xml:space="preserve">次，清洗后吸除瓶内剩余</w:t>
      </w:r>
      <w:r>
        <w:t>PBS，</w:t>
      </w:r>
      <w:r>
        <w:t>加入</w:t>
      </w:r>
      <w:r>
        <w:t>0</w:t>
      </w:r>
      <w:r>
        <w:t>.</w:t>
      </w:r>
      <w:r>
        <w:t>05%</w:t>
      </w:r>
      <w:r>
        <w:t>胰蛋白酶</w:t>
      </w:r>
      <w:r>
        <w:t>1-2ml，轻轻摇动，使</w:t>
      </w:r>
      <w:r>
        <w:t>消</w:t>
      </w:r>
    </w:p>
    <w:p w:rsidR="0018722C">
      <w:pPr>
        <w:topLinePunct/>
      </w:pPr>
      <w:r>
        <w:rPr>
          <w:rFonts w:cstheme="minorBidi" w:hAnsiTheme="minorHAnsi" w:eastAsiaTheme="minorHAnsi" w:asciiTheme="minorHAnsi" w:ascii="Calibri"/>
        </w:rPr>
        <w:t>7</w:t>
      </w:r>
    </w:p>
    <w:p w:rsidR="0018722C">
      <w:pPr>
        <w:topLinePunct/>
      </w:pPr>
      <w:r>
        <w:t>化液流变所有细胞，室温消化细胞，观察大量贴壁细胞滑落下来时加入</w:t>
      </w:r>
      <w:r>
        <w:t>2-4ml</w:t>
      </w:r>
      <w:r/>
      <w:r w:rsidR="001852F3">
        <w:t xml:space="preserve">完全培养基终止消化</w:t>
      </w:r>
      <w:r>
        <w:t>（</w:t>
      </w:r>
      <w:r>
        <w:rPr>
          <w:spacing w:val="-5"/>
        </w:rPr>
        <w:t>消化时间为</w:t>
      </w:r>
      <w:r>
        <w:t>2-4min</w:t>
      </w:r>
      <w:r>
        <w:t>）</w:t>
      </w:r>
      <w:r>
        <w:t>。用移液器吹打瓶壁细胞，使细胞脱离瓶壁形成细胞</w:t>
      </w:r>
      <w:r>
        <w:t>悬液，转移至</w:t>
      </w:r>
      <w:r>
        <w:t>15ml</w:t>
      </w:r>
      <w:r/>
      <w:r w:rsidR="001852F3">
        <w:t xml:space="preserve">离心管中</w:t>
      </w:r>
      <w:r>
        <w:t>，1000rmp，</w:t>
      </w:r>
      <w:r>
        <w:t>离心</w:t>
      </w:r>
      <w:r>
        <w:t>5min，缓慢弃上清</w:t>
      </w:r>
      <w:r>
        <w:t>（</w:t>
      </w:r>
      <w:r>
        <w:t>以免丢失细胞团</w:t>
      </w:r>
      <w:r>
        <w:t>）</w:t>
      </w:r>
      <w:r>
        <w:t>，</w:t>
      </w:r>
      <w:r>
        <w:t>于离心管中加入</w:t>
      </w:r>
      <w:r>
        <w:t>2ml</w:t>
      </w:r>
      <w:r/>
      <w:r w:rsidR="001852F3">
        <w:t xml:space="preserve">新鲜完全培养基，吹打悬浮细胞，按照</w:t>
      </w:r>
      <w:r>
        <w:t>1</w:t>
      </w:r>
      <w:r>
        <w:t xml:space="preserve">: </w:t>
      </w:r>
      <w:r>
        <w:t>2</w:t>
      </w:r>
      <w:r>
        <w:t>/</w:t>
      </w:r>
      <w:r>
        <w:t>1:3</w:t>
      </w:r>
      <w:r/>
      <w:r w:rsidR="001852F3">
        <w:t xml:space="preserve">比例进行细胞传代，</w:t>
      </w:r>
      <w:r>
        <w:t>轻轻摇晃细胞瓶，使细胞均匀地铺在瓶底。细胞密度不宜过低，保持传代接种后细胞密</w:t>
      </w:r>
      <w:r>
        <w:t>度在</w:t>
      </w:r>
      <w:r>
        <w:t>50%左右较好。</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INS-1</w:t>
      </w:r>
      <w:r w:rsidR="001852F3">
        <w:rPr>
          <w:rFonts w:ascii="宋体" w:eastAsia="宋体" w:hint="eastAsia"/>
        </w:rPr>
        <w:t xml:space="preserve">细胞株的复苏</w:t>
      </w:r>
    </w:p>
    <w:p w:rsidR="0018722C">
      <w:pPr>
        <w:topLinePunct/>
      </w:pPr>
      <w:r>
        <w:t>将装有</w:t>
      </w:r>
      <w:r>
        <w:t>INS-1</w:t>
      </w:r>
      <w:r/>
      <w:r w:rsidR="001852F3">
        <w:t xml:space="preserve">细胞的冻存管从液氮中取出，迅速放入提前打开的</w:t>
      </w:r>
      <w:r>
        <w:t>37℃水浴锅中，</w:t>
      </w:r>
      <w:r>
        <w:t>缓慢摇晃至细胞悬液解冻，将细胞悬液迅速转移到</w:t>
      </w:r>
      <w:r>
        <w:t>15ml</w:t>
      </w:r>
      <w:r/>
      <w:r w:rsidR="001852F3">
        <w:t xml:space="preserve">离心管中，加入</w:t>
      </w:r>
      <w:r>
        <w:t>2-3ml</w:t>
      </w:r>
      <w:r/>
      <w:r w:rsidR="001852F3">
        <w:t xml:space="preserve">完全培养液，1000rmp</w:t>
      </w:r>
      <w:r>
        <w:t>，离心</w:t>
      </w:r>
      <w:r>
        <w:t>5min</w:t>
      </w:r>
      <w:r>
        <w:t>，缓慢弃上清，在离心管中加入</w:t>
      </w:r>
      <w:r>
        <w:t>1ml</w:t>
      </w:r>
      <w:r/>
      <w:r w:rsidR="001852F3">
        <w:t xml:space="preserve">完全培养基，吹打悬浮</w:t>
      </w:r>
      <w:r>
        <w:t>细胞，接种到培养瓶中，放入</w:t>
      </w:r>
      <w:r>
        <w:t>CO</w:t>
      </w:r>
      <w:r>
        <w:rPr>
          <w:vertAlign w:val="subscript"/>
          /&gt;
        </w:rPr>
        <w:t>2</w:t>
      </w:r>
      <w:r>
        <w:t>培养箱中培养。</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INS-1</w:t>
      </w:r>
      <w:r w:rsidR="001852F3">
        <w:rPr>
          <w:rFonts w:ascii="宋体" w:eastAsia="宋体" w:hint="eastAsia"/>
        </w:rPr>
        <w:t xml:space="preserve">细胞株的冻存</w:t>
      </w:r>
    </w:p>
    <w:p w:rsidR="0018722C">
      <w:pPr>
        <w:topLinePunct/>
      </w:pPr>
      <w:r>
        <w:t>打开培养瓶，吸出或者倒掉培养瓶内旧的培养液；向细胞瓶内加入</w:t>
      </w:r>
      <w:r>
        <w:t>2-3mlPBS</w:t>
      </w:r>
      <w:r/>
      <w:r w:rsidR="001852F3">
        <w:t xml:space="preserve">缓冲</w:t>
      </w:r>
      <w:r>
        <w:t>液清洗</w:t>
      </w:r>
      <w:r>
        <w:t>2</w:t>
      </w:r>
      <w:r/>
      <w:r w:rsidR="001852F3">
        <w:t xml:space="preserve">次，清洗后吸除瓶内剩余</w:t>
      </w:r>
      <w:r>
        <w:t>PBS，</w:t>
      </w:r>
      <w:r>
        <w:t>加入</w:t>
      </w:r>
      <w:r>
        <w:t>0</w:t>
      </w:r>
      <w:r>
        <w:t>.</w:t>
      </w:r>
      <w:r>
        <w:t>05%</w:t>
      </w:r>
      <w:r>
        <w:t>胰蛋白酶</w:t>
      </w:r>
      <w:r>
        <w:t>1-2ml，轻轻摇动，使消</w:t>
      </w:r>
      <w:r>
        <w:t>化液流变所有细胞，室温消化细胞，得到细胞悬液进行计数，离心弃上清；加入冻存</w:t>
      </w:r>
      <w:r>
        <w:t>液</w:t>
      </w:r>
    </w:p>
    <w:p w:rsidR="0018722C">
      <w:pPr>
        <w:topLinePunct/>
      </w:pPr>
      <w:r>
        <w:t>（</w:t>
      </w:r>
      <w:r>
        <w:t>完全培养基：胎牛血清：DMSO=5:4.3:0.7</w:t>
      </w:r>
      <w:r>
        <w:t>）</w:t>
      </w:r>
      <w:r>
        <w:t>使细胞密度达到</w:t>
      </w:r>
      <w:r>
        <w:t>1X10</w:t>
      </w:r>
      <w:r>
        <w:rPr>
          <w:vertAlign w:val="superscript"/>
          /&gt;
        </w:rPr>
        <w:t>6</w:t>
      </w:r>
      <w:r>
        <w:t>以上；每个冻存管</w:t>
      </w:r>
      <w:r>
        <w:t>加入</w:t>
      </w:r>
      <w:r>
        <w:t>1ml</w:t>
      </w:r>
      <w:r/>
      <w:r w:rsidR="001852F3">
        <w:t xml:space="preserve">细胞悬液，将细胞管放入冻存盒，转移至</w:t>
      </w:r>
      <w:r>
        <w:t>-80℃低温冰箱，过夜后将冻存管放入液氮中长久保存。</w:t>
      </w:r>
    </w:p>
    <w:p w:rsidR="0018722C">
      <w:pPr>
        <w:pStyle w:val="Heading3"/>
        <w:topLinePunct/>
        <w:ind w:left="200" w:hangingChars="200" w:hanging="200"/>
      </w:pPr>
      <w:r>
        <w:t>2.2</w:t>
      </w:r>
      <w:r>
        <w:t xml:space="preserve"> </w:t>
      </w:r>
      <w:r>
        <w:t>细胞转染：</w:t>
      </w:r>
    </w:p>
    <w:p w:rsidR="0018722C">
      <w:pPr>
        <w:topLinePunct/>
      </w:pPr>
      <w:r>
        <w:t>转染人工合成</w:t>
      </w:r>
      <w:r w:rsidR="001852F3">
        <w:t xml:space="preserve">microRNA</w:t>
      </w:r>
      <w:r>
        <w:t>（</w:t>
      </w:r>
      <w:r>
        <w:t>以六孔板为例</w:t>
      </w:r>
      <w:r>
        <w:t>）</w:t>
      </w:r>
      <w:r/>
      <w:r w:rsidR="001852F3">
        <w:t xml:space="preserve">序列：</w:t>
      </w:r>
    </w:p>
    <w:p w:rsidR="0018722C">
      <w:pPr>
        <w:topLinePunct/>
      </w:pPr>
      <w:r>
        <w:t>Negative control oligo: 5'-UUC UCC GAA CGU GUC AGG UTT-3' miRNA-126-3p mimics: 5'-UCG UAC CGU GAG UAA UAA UGC G-3' miRNA-126 inhibitor: 5'-CGC AUU AUU ACU CAC GGU ACG A-3' miRNA-375 mimics: UUU GUU CGU UCG GCU CGC GUG A-3</w:t>
      </w:r>
      <w:r>
        <w:t>'</w:t>
      </w:r>
    </w:p>
    <w:p w:rsidR="0018722C">
      <w:pPr>
        <w:topLinePunct/>
      </w:pPr>
      <w:r>
        <w:t>Negative</w:t>
      </w:r>
      <w:r>
        <w:t> </w:t>
      </w:r>
      <w:r>
        <w:t>control</w:t>
      </w:r>
      <w:r>
        <w:t> </w:t>
      </w:r>
      <w:r>
        <w:t>oligo</w:t>
      </w:r>
      <w:r>
        <w:t>（</w:t>
      </w:r>
      <w:r>
        <w:t>NC</w:t>
      </w:r>
      <w:r>
        <w:t>）</w:t>
      </w:r>
      <w:r>
        <w:t>为阴性对照是无意义的随机序列，miRNA-126-3p</w:t>
      </w:r>
      <w:r>
        <w:t> </w:t>
      </w:r>
      <w:r>
        <w:t>mimics</w:t>
      </w:r>
    </w:p>
    <w:p w:rsidR="0018722C">
      <w:pPr>
        <w:topLinePunct/>
      </w:pPr>
      <w:r>
        <w:rPr>
          <w:rFonts w:cstheme="minorBidi" w:hAnsiTheme="minorHAnsi" w:eastAsiaTheme="minorHAnsi" w:asciiTheme="minorHAnsi" w:ascii="Calibri"/>
        </w:rPr>
        <w:t>8</w:t>
      </w:r>
    </w:p>
    <w:p w:rsidR="0018722C">
      <w:pPr>
        <w:topLinePunct/>
      </w:pPr>
      <w:r>
        <w:t>（</w:t>
      </w:r>
      <w:r>
        <w:t>mi</w:t>
      </w:r>
      <w:r>
        <w:t>R</w:t>
      </w:r>
      <w:r>
        <w:t>-126m</w:t>
      </w:r>
      <w:r>
        <w:t>）</w:t>
      </w:r>
      <w:r>
        <w:t>、</w:t>
      </w:r>
      <w:r>
        <w:t>miRNA-126</w:t>
      </w:r>
      <w:r>
        <w:t> </w:t>
      </w:r>
      <w:r>
        <w:t>inhibito</w:t>
      </w:r>
      <w:r>
        <w:t>r</w:t>
      </w:r>
      <w:r>
        <w:t>（</w:t>
      </w:r>
      <w:r>
        <w:t>miR-126i</w:t>
      </w:r>
      <w:r>
        <w:t>）</w:t>
      </w:r>
      <w:r>
        <w:t>和</w:t>
      </w:r>
      <w:r>
        <w:t>miRNA-37</w:t>
      </w:r>
      <w:r>
        <w:t>5</w:t>
      </w:r>
      <w:r>
        <w:t>（</w:t>
      </w:r>
      <w:r>
        <w:t>miR</w:t>
      </w:r>
      <w:r>
        <w:rPr>
          <w:spacing w:val="-2"/>
        </w:rPr>
        <w:t>-</w:t>
      </w:r>
      <w:r>
        <w:t>375m</w:t>
      </w:r>
      <w:r>
        <w:t>）</w:t>
      </w:r>
      <w:r>
        <w:t>转染</w:t>
      </w:r>
      <w:r>
        <w:t>INS-1</w:t>
      </w:r>
      <w:r>
        <w:t>细胞，转染浓度</w:t>
      </w:r>
      <w:r>
        <w:t>40nM，</w:t>
      </w:r>
      <w:r>
        <w:t>转染</w:t>
      </w:r>
      <w:r>
        <w:t>48h。</w:t>
      </w:r>
    </w:p>
    <w:p w:rsidR="0018722C">
      <w:pPr>
        <w:topLinePunct/>
      </w:pPr>
      <w:r>
        <w:t>（</w:t>
      </w:r>
      <w:r>
        <w:t>1</w:t>
      </w:r>
      <w:r>
        <w:t>）</w:t>
      </w:r>
      <w:r>
        <w:t>接种细胞于培养板中，接种密度为</w:t>
      </w:r>
      <w:r>
        <w:t>40%-60%，</w:t>
      </w:r>
      <w:r>
        <w:t>在不含双抗的</w:t>
      </w:r>
      <w:r>
        <w:t>10%FBS RPMI-1640</w:t>
      </w:r>
      <w:r/>
      <w:r w:rsidR="001852F3">
        <w:t xml:space="preserve">培</w:t>
      </w:r>
      <w:r>
        <w:t>养基中培养</w:t>
      </w:r>
      <w:r>
        <w:t>24h</w:t>
      </w:r>
      <w:r/>
      <w:r w:rsidR="001852F3">
        <w:t xml:space="preserve">后进行转染；</w:t>
      </w:r>
    </w:p>
    <w:p w:rsidR="0018722C">
      <w:pPr>
        <w:topLinePunct/>
      </w:pPr>
      <w:r>
        <w:t>(</w:t>
      </w:r>
      <w:r>
        <w:t xml:space="preserve">2</w:t>
      </w:r>
      <w:r>
        <w:t>)</w:t>
      </w:r>
      <w:r>
        <w:t>溶液</w:t>
      </w:r>
      <w:r w:rsidR="001852F3">
        <w:t xml:space="preserve"> </w:t>
      </w:r>
      <w:r w:rsidR="001852F3">
        <w:t xml:space="preserve">A:120ul OPTI-MEM + 5ul lipofectamine2000</w:t>
      </w:r>
      <w:r>
        <w:t>(</w:t>
      </w:r>
      <w:r>
        <w:t>lipo2000</w:t>
      </w:r>
      <w:r>
        <w:t>)</w:t>
      </w:r>
      <w:r w:rsidR="004B696B">
        <w:t xml:space="preserve"> </w:t>
      </w:r>
      <w:r>
        <w:t>per well</w:t>
      </w:r>
      <w:r w:rsidR="001852F3">
        <w:t xml:space="preserve">溶液</w:t>
      </w:r>
      <w:r w:rsidR="001852F3">
        <w:t xml:space="preserve"> </w:t>
      </w:r>
      <w:r w:rsidR="001852F3">
        <w:t xml:space="preserve">B</w:t>
      </w:r>
      <w:r>
        <w:t xml:space="preserve">: </w:t>
      </w:r>
      <w:r>
        <w:t>120ul OPTI-MEM + 5ul miRNA per </w:t>
      </w:r>
      <w:r>
        <w:t>w</w:t>
      </w:r>
      <w:r>
        <w:t>ell</w:t>
      </w:r>
    </w:p>
    <w:p w:rsidR="0018722C">
      <w:pPr>
        <w:topLinePunct/>
      </w:pPr>
      <w:r>
        <w:t>将溶液</w:t>
      </w:r>
      <w:r>
        <w:t>A</w:t>
      </w:r>
      <w:r/>
      <w:r w:rsidR="001852F3">
        <w:t xml:space="preserve">与溶液</w:t>
      </w:r>
      <w:r>
        <w:t>B</w:t>
      </w:r>
      <w:r/>
      <w:r w:rsidR="001852F3">
        <w:t xml:space="preserve">混合</w:t>
      </w:r>
      <w:r>
        <w:t>（</w:t>
      </w:r>
      <w:r>
        <w:t>两种液体要在</w:t>
      </w:r>
      <w:r>
        <w:t>5min</w:t>
      </w:r>
      <w:r/>
      <w:r w:rsidR="001852F3">
        <w:t xml:space="preserve">内混合</w:t>
      </w:r>
      <w:r>
        <w:t>）</w:t>
      </w:r>
      <w:r>
        <w:t>，室温静置</w:t>
      </w:r>
      <w:r>
        <w:t>20min。在静置</w:t>
      </w:r>
      <w:r>
        <w:t>的同时用</w:t>
      </w:r>
      <w:r>
        <w:t>PBS</w:t>
      </w:r>
      <w:r/>
      <w:r w:rsidR="001852F3">
        <w:t xml:space="preserve">漂洗</w:t>
      </w:r>
      <w:r>
        <w:t>2</w:t>
      </w:r>
      <w:r/>
      <w:r w:rsidR="001852F3">
        <w:t xml:space="preserve">遍六孔板中的细胞，加入</w:t>
      </w:r>
      <w:r>
        <w:t>1</w:t>
      </w:r>
      <w:r>
        <w:t>.</w:t>
      </w:r>
      <w:r>
        <w:t>75ml</w:t>
      </w:r>
      <w:r/>
      <w:r w:rsidR="001852F3">
        <w:t xml:space="preserve">无血清无双抗的</w:t>
      </w:r>
      <w:r>
        <w:t>RPMI-1640</w:t>
      </w:r>
      <w:r/>
      <w:r w:rsidR="001852F3">
        <w:t xml:space="preserve">培养基。</w:t>
      </w:r>
    </w:p>
    <w:p w:rsidR="0018722C">
      <w:pPr>
        <w:topLinePunct/>
      </w:pPr>
      <w:r>
        <w:t>（</w:t>
      </w:r>
      <w:r>
        <w:t>3</w:t>
      </w:r>
      <w:r>
        <w:t>）</w:t>
      </w:r>
      <w:r>
        <w:t>溶液</w:t>
      </w:r>
      <w:r>
        <w:t>A、B</w:t>
      </w:r>
      <w:r/>
      <w:r w:rsidR="001852F3">
        <w:t xml:space="preserve">混合液加入到孔中，摇动培养板，轻轻混匀。转染</w:t>
      </w:r>
      <w:r>
        <w:t>6h</w:t>
      </w:r>
      <w:r/>
      <w:r w:rsidR="001852F3">
        <w:t xml:space="preserve">后将培养基换成</w:t>
      </w:r>
      <w:r>
        <w:t>完全</w:t>
      </w:r>
      <w:r>
        <w:t>RPMI-1640</w:t>
      </w:r>
      <w:r/>
      <w:r w:rsidR="001852F3">
        <w:t xml:space="preserve">培养基。</w:t>
      </w:r>
    </w:p>
    <w:p w:rsidR="0018722C">
      <w:pPr>
        <w:topLinePunct/>
      </w:pPr>
      <w:r>
        <w:t>（</w:t>
      </w:r>
      <w:r>
        <w:t xml:space="preserve">4</w:t>
      </w:r>
      <w:r>
        <w:t>）</w:t>
      </w:r>
      <w:r>
        <w:t>转染</w:t>
      </w:r>
      <w:r w:rsidR="001852F3">
        <w:t xml:space="preserve">48h</w:t>
      </w:r>
      <w:r w:rsidR="001852F3">
        <w:t xml:space="preserve">后胰岛素</w:t>
      </w:r>
      <w:r w:rsidR="001852F3">
        <w:t xml:space="preserve">100nM</w:t>
      </w:r>
      <w:r w:rsidR="001852F3">
        <w:t xml:space="preserve">刺激</w:t>
      </w:r>
      <w:r w:rsidR="001852F3">
        <w:t xml:space="preserve">12h,进行后续实验。</w:t>
      </w:r>
    </w:p>
    <w:p w:rsidR="0018722C">
      <w:pPr>
        <w:pStyle w:val="Heading3"/>
        <w:topLinePunct/>
        <w:ind w:left="200" w:hangingChars="200" w:hanging="200"/>
      </w:pPr>
      <w:r>
        <w:t>2.3</w:t>
      </w:r>
      <w:r>
        <w:t xml:space="preserve"> </w:t>
      </w:r>
      <w:r>
        <w:t>细胞内总</w:t>
      </w:r>
      <w:r>
        <w:t>RNA</w:t>
      </w:r>
      <w:r/>
      <w:r w:rsidR="001852F3">
        <w:t xml:space="preserve">的提取：</w:t>
      </w:r>
    </w:p>
    <w:p w:rsidR="0018722C">
      <w:pPr>
        <w:topLinePunct/>
      </w:pPr>
      <w:r>
        <w:t>（</w:t>
      </w:r>
      <w:r>
        <w:t>1</w:t>
      </w:r>
      <w:r>
        <w:t>）</w:t>
      </w:r>
      <w:r>
        <w:t>将培养孔中旧的培养基丢弃，加入适量经</w:t>
      </w:r>
      <w:r>
        <w:t>4℃</w:t>
      </w:r>
      <w:r>
        <w:t>冰箱预冷的</w:t>
      </w:r>
      <w:r>
        <w:t>PBS,</w:t>
      </w:r>
      <w:r>
        <w:t>轻微洗涤</w:t>
      </w:r>
      <w:r>
        <w:t>2</w:t>
      </w:r>
      <w:r/>
      <w:r w:rsidR="001852F3">
        <w:t xml:space="preserve">次后吸尽残余液体。直接加入适量</w:t>
      </w:r>
      <w:r>
        <w:t>Trizol</w:t>
      </w:r>
      <w:r/>
      <w:r w:rsidR="001852F3">
        <w:t xml:space="preserve">裂解细胞，放置于冰上</w:t>
      </w:r>
      <w:r>
        <w:t>5min，用枪头吹打底部细胞</w:t>
      </w:r>
      <w:r>
        <w:t>并收集于</w:t>
      </w:r>
      <w:r>
        <w:t>1</w:t>
      </w:r>
      <w:r>
        <w:t>.</w:t>
      </w:r>
      <w:r>
        <w:t>5ml</w:t>
      </w:r>
      <w:r/>
      <w:r w:rsidR="001852F3">
        <w:t xml:space="preserve">离心管内；</w:t>
      </w:r>
    </w:p>
    <w:p w:rsidR="0018722C">
      <w:pPr>
        <w:topLinePunct/>
      </w:pPr>
      <w:r>
        <w:t>（</w:t>
      </w:r>
      <w:r>
        <w:t>2</w:t>
      </w:r>
      <w:r>
        <w:t>）</w:t>
      </w:r>
      <w:r>
        <w:t>离心管内加入</w:t>
      </w:r>
      <w:r>
        <w:t>1</w:t>
      </w:r>
      <w:r>
        <w:t>/</w:t>
      </w:r>
      <w:r>
        <w:t>5</w:t>
      </w:r>
      <w:r/>
      <w:r w:rsidR="001852F3">
        <w:t xml:space="preserve">的氯仿</w:t>
      </w:r>
      <w:r>
        <w:t>（</w:t>
      </w:r>
      <w:r>
        <w:t>1ml</w:t>
      </w:r>
      <w:r>
        <w:rPr>
          <w:spacing w:val="-30"/>
        </w:rPr>
        <w:t> </w:t>
      </w:r>
      <w:r>
        <w:t>Trizol</w:t>
      </w:r>
      <w:r w:rsidR="001852F3">
        <w:rPr>
          <w:spacing w:val="-15"/>
        </w:rPr>
        <w:t xml:space="preserve">加入</w:t>
      </w:r>
      <w:r>
        <w:t>0.2ml</w:t>
      </w:r>
      <w:r w:rsidR="001852F3">
        <w:rPr>
          <w:spacing w:val="-10"/>
        </w:rPr>
        <w:t xml:space="preserve">氯仿</w:t>
      </w:r>
      <w:r>
        <w:t>）</w:t>
      </w:r>
      <w:r>
        <w:t>，剧烈震荡</w:t>
      </w:r>
      <w:r>
        <w:t>15s</w:t>
      </w:r>
      <w:r>
        <w:t>，至液体</w:t>
      </w:r>
      <w:r>
        <w:t>呈现乳白色，静置</w:t>
      </w:r>
      <w:r>
        <w:t>10min。4℃离心，12000rpm，15min；</w:t>
      </w:r>
    </w:p>
    <w:p w:rsidR="0018722C">
      <w:pPr>
        <w:topLinePunct/>
      </w:pPr>
      <w:r>
        <w:t>（</w:t>
      </w:r>
      <w:r>
        <w:t>3</w:t>
      </w:r>
      <w:r>
        <w:t>）</w:t>
      </w:r>
      <w:r>
        <w:t>离心后发现液体呈</w:t>
      </w:r>
      <w:r>
        <w:t>3</w:t>
      </w:r>
      <w:r/>
      <w:r w:rsidR="001852F3">
        <w:t xml:space="preserve">层，分别是上层水相，中间混合相，下层酚相。吸取上层水相于离心管中</w:t>
      </w:r>
      <w:r>
        <w:t>（</w:t>
      </w:r>
      <w:r>
        <w:t>至少勿多</w:t>
      </w:r>
      <w:r>
        <w:t>）</w:t>
      </w:r>
      <w:r>
        <w:t>，加入等体积预冷的异丙醇，混匀，室温放置</w:t>
      </w:r>
      <w:r>
        <w:t>15min</w:t>
      </w:r>
      <w:r>
        <w:t>。</w:t>
      </w:r>
      <w:r>
        <w:t>4℃离</w:t>
      </w:r>
      <w:r>
        <w:t>心，</w:t>
      </w:r>
      <w:r>
        <w:t>12000rpm，15min；</w:t>
      </w:r>
    </w:p>
    <w:p w:rsidR="0018722C">
      <w:pPr>
        <w:topLinePunct/>
      </w:pPr>
      <w:r>
        <w:t>（</w:t>
      </w:r>
      <w:r>
        <w:t>4</w:t>
      </w:r>
      <w:r>
        <w:t>）</w:t>
      </w:r>
      <w:r>
        <w:t>离心后可见白色沉淀，弃去上层液体，尽量吸尽液体；</w:t>
      </w:r>
    </w:p>
    <w:p w:rsidR="0018722C">
      <w:pPr>
        <w:topLinePunct/>
      </w:pPr>
      <w:r>
        <w:t>（</w:t>
      </w:r>
      <w:r>
        <w:t xml:space="preserve">5</w:t>
      </w:r>
      <w:r>
        <w:t>）</w:t>
      </w:r>
      <w:r>
        <w:t xml:space="preserve">加入</w:t>
      </w:r>
      <w:r>
        <w:t>0</w:t>
      </w:r>
      <w:r>
        <w:t>.</w:t>
      </w:r>
      <w:r>
        <w:t>5ml</w:t>
      </w:r>
      <w:r>
        <w:t> </w:t>
      </w:r>
      <w:r>
        <w:t>75%</w:t>
      </w:r>
      <w:r>
        <w:t>酒精</w:t>
      </w:r>
      <w:r>
        <w:t>（</w:t>
      </w:r>
      <w:r>
        <w:t>DEPC</w:t>
      </w:r>
      <w:r w:rsidR="001852F3">
        <w:rPr>
          <w:spacing w:val="-8"/>
        </w:rPr>
        <w:t xml:space="preserve">水配制</w:t>
      </w:r>
      <w:r>
        <w:t>）</w:t>
      </w:r>
      <w:r>
        <w:t>洗涤，共洗涤</w:t>
      </w:r>
      <w:r>
        <w:t>2</w:t>
      </w:r>
      <w:r/>
      <w:r w:rsidR="001852F3">
        <w:t xml:space="preserve">次。</w:t>
      </w:r>
      <w:r>
        <w:t>4℃</w:t>
      </w:r>
      <w:r>
        <w:t>离心，</w:t>
      </w:r>
      <w:r>
        <w:t>7500rpm，</w:t>
      </w:r>
      <w:r>
        <w:t>5min；</w:t>
      </w:r>
    </w:p>
    <w:p w:rsidR="0018722C">
      <w:pPr>
        <w:topLinePunct/>
      </w:pPr>
      <w:r>
        <w:t>（</w:t>
      </w:r>
      <w:r>
        <w:t>6</w:t>
      </w:r>
      <w:r>
        <w:t>）</w:t>
      </w:r>
      <w:r>
        <w:t>离心后弃去上层液体，吸除多余乙醇，晾干，使酒精完全挥发；</w:t>
      </w:r>
    </w:p>
    <w:p w:rsidR="0018722C">
      <w:pPr>
        <w:topLinePunct/>
      </w:pPr>
      <w:r>
        <w:t>（</w:t>
      </w:r>
      <w:r>
        <w:t xml:space="preserve">7</w:t>
      </w:r>
      <w:r>
        <w:t>）</w:t>
      </w:r>
      <w:r>
        <w:t>加入</w:t>
      </w:r>
      <w:r w:rsidR="001852F3">
        <w:t xml:space="preserve">30ul DEPC</w:t>
      </w:r>
      <w:r w:rsidR="001852F3">
        <w:t xml:space="preserve">水，使</w:t>
      </w:r>
      <w:r w:rsidR="001852F3">
        <w:t xml:space="preserve">RNA</w:t>
      </w:r>
      <w:r w:rsidR="001852F3">
        <w:t xml:space="preserve">溶解，室温放置</w:t>
      </w:r>
      <w:r w:rsidR="001852F3">
        <w:t xml:space="preserve">15min，保存于-80℃；</w:t>
      </w:r>
    </w:p>
    <w:p w:rsidR="0018722C">
      <w:pPr>
        <w:topLinePunct/>
      </w:pPr>
      <w:r>
        <w:t>（</w:t>
      </w:r>
      <w:r>
        <w:t xml:space="preserve">8</w:t>
      </w:r>
      <w:r>
        <w:t>）</w:t>
      </w:r>
      <w:r>
        <w:t>检测所提取</w:t>
      </w:r>
      <w:r w:rsidR="001852F3">
        <w:t xml:space="preserve">RNA</w:t>
      </w:r>
      <w:r w:rsidR="001852F3">
        <w:t xml:space="preserve">的浓度及纯度。</w:t>
      </w:r>
    </w:p>
    <w:p w:rsidR="0018722C">
      <w:pPr>
        <w:topLinePunct/>
      </w:pPr>
      <w:r>
        <w:rPr>
          <w:rFonts w:cstheme="minorBidi" w:hAnsiTheme="minorHAnsi" w:eastAsiaTheme="minorHAnsi" w:asciiTheme="minorHAnsi" w:ascii="Calibri"/>
        </w:rPr>
        <w:t>9</w:t>
      </w:r>
    </w:p>
    <w:p w:rsidR="0018722C">
      <w:pPr>
        <w:pStyle w:val="Heading3"/>
        <w:topLinePunct/>
        <w:ind w:left="200" w:hangingChars="200" w:hanging="200"/>
      </w:pPr>
      <w:r>
        <w:t>2.4</w:t>
      </w:r>
      <w:r>
        <w:t xml:space="preserve"> </w:t>
      </w:r>
      <w:r>
        <w:t>RNA</w:t>
      </w:r>
      <w:r/>
      <w:r w:rsidR="001852F3">
        <w:t xml:space="preserve">纯度及质量鉴定：</w:t>
      </w:r>
    </w:p>
    <w:p w:rsidR="0018722C">
      <w:pPr>
        <w:topLinePunct/>
      </w:pPr>
      <w:r>
        <w:t>（</w:t>
      </w:r>
      <w:r>
        <w:t xml:space="preserve">1</w:t>
      </w:r>
      <w:r>
        <w:t>）</w:t>
      </w:r>
      <w:r>
        <w:t>取出所提</w:t>
      </w:r>
      <w:r w:rsidR="001852F3">
        <w:t xml:space="preserve">RNA，用酶标仪测定其在</w:t>
      </w:r>
      <w:r w:rsidR="001852F3">
        <w:t xml:space="preserve">260nm</w:t>
      </w:r>
      <w:r w:rsidR="001852F3">
        <w:t xml:space="preserve">和</w:t>
      </w:r>
      <w:r w:rsidR="001852F3">
        <w:t xml:space="preserve">280nm</w:t>
      </w:r>
      <w:r w:rsidR="001852F3">
        <w:t xml:space="preserve">处的</w:t>
      </w:r>
      <w:r w:rsidR="001852F3">
        <w:t xml:space="preserve">OD</w:t>
      </w:r>
      <w:r>
        <w:t>（</w:t>
      </w:r>
      <w:r>
        <w:t>吸光度</w:t>
      </w:r>
      <w:r>
        <w:t>）</w:t>
      </w:r>
      <w:r>
        <w:t>值，用</w:t>
      </w:r>
      <w:r w:rsidR="001852F3">
        <w:t xml:space="preserve">OD</w:t>
      </w:r>
    </w:p>
    <w:p w:rsidR="0018722C">
      <w:pPr>
        <w:topLinePunct/>
      </w:pPr>
      <w:r>
        <w:t>260</w:t>
      </w:r>
      <w:r>
        <w:t>/</w:t>
      </w:r>
      <w:r>
        <w:t>OD280</w:t>
      </w:r>
      <w:r/>
      <w:r w:rsidR="001852F3">
        <w:t xml:space="preserve">比值评价</w:t>
      </w:r>
      <w:r>
        <w:t>RNA</w:t>
      </w:r>
      <w:r/>
      <w:r w:rsidR="001852F3">
        <w:t xml:space="preserve">的纯度及质量，比值在</w:t>
      </w:r>
      <w:r>
        <w:t>1</w:t>
      </w:r>
      <w:r>
        <w:t>.</w:t>
      </w:r>
      <w:r>
        <w:t>8-2.0</w:t>
      </w:r>
      <w:r/>
      <w:r w:rsidR="001852F3">
        <w:t xml:space="preserve">范围内，表明</w:t>
      </w:r>
      <w:r>
        <w:t>RNA</w:t>
      </w:r>
      <w:r w:rsidR="001852F3">
        <w:t xml:space="preserve">样品纯度较高。</w:t>
      </w:r>
    </w:p>
    <w:p w:rsidR="0018722C">
      <w:pPr>
        <w:topLinePunct/>
      </w:pPr>
      <w:r>
        <w:t>（</w:t>
      </w:r>
      <w:r>
        <w:t xml:space="preserve">2</w:t>
      </w:r>
      <w:r>
        <w:t>）</w:t>
      </w:r>
      <w:r>
        <w:t>配制琼脂糖凝胶，取</w:t>
      </w:r>
      <w:r w:rsidR="001852F3">
        <w:t xml:space="preserve">5ul RNA</w:t>
      </w:r>
      <w:r>
        <w:t> + </w:t>
      </w:r>
      <w:r>
        <w:t>1ul buffer</w:t>
      </w:r>
      <w:r/>
      <w:r w:rsidR="001852F3">
        <w:t xml:space="preserve">上样。在</w:t>
      </w:r>
      <w:r>
        <w:t>TAE</w:t>
      </w:r>
      <w:r/>
      <w:r w:rsidR="001852F3">
        <w:t xml:space="preserve">电泳液中电泳</w:t>
      </w:r>
      <w:r>
        <w:t>15min，</w:t>
      </w:r>
      <w:r>
        <w:t>电压为</w:t>
      </w:r>
      <w:r>
        <w:t>160mV</w:t>
      </w:r>
      <w:r/>
      <w:r w:rsidR="001852F3">
        <w:t xml:space="preserve">，观察所提</w:t>
      </w:r>
      <w:r>
        <w:t>RNA</w:t>
      </w:r>
      <w:r w:rsidR="001852F3">
        <w:t xml:space="preserve">的完整性。</w:t>
      </w:r>
    </w:p>
    <w:p w:rsidR="0018722C">
      <w:pPr>
        <w:pStyle w:val="Heading3"/>
        <w:topLinePunct/>
        <w:ind w:left="200" w:hangingChars="200" w:hanging="200"/>
      </w:pPr>
      <w:r>
        <w:t>2.5</w:t>
      </w:r>
      <w:r>
        <w:t xml:space="preserve"> </w:t>
      </w:r>
      <w:r>
        <w:t>RNA</w:t>
      </w:r>
      <w:r/>
      <w:r w:rsidR="001852F3">
        <w:t xml:space="preserve">逆转录为</w:t>
      </w:r>
      <w:r>
        <w:t>cDNA：</w:t>
      </w:r>
    </w:p>
    <w:p w:rsidR="0018722C">
      <w:pPr>
        <w:topLinePunct/>
      </w:pPr>
      <w:r>
        <w:t>以</w:t>
      </w:r>
      <w:r>
        <w:t>RNA</w:t>
      </w:r>
      <w:r/>
      <w:r w:rsidR="001852F3">
        <w:t xml:space="preserve">为模板，在逆转录酶的作用下，随机引物、</w:t>
      </w:r>
      <w:r>
        <w:t>oligodT</w:t>
      </w:r>
      <w:r/>
      <w:r w:rsidR="001852F3">
        <w:t xml:space="preserve">引物的引导下合成互补</w:t>
      </w:r>
      <w:r>
        <w:t>的</w:t>
      </w:r>
      <w:r>
        <w:t>DNA</w:t>
      </w:r>
      <w:r>
        <w:t>(</w:t>
      </w:r>
      <w:r>
        <w:t>cDNA</w:t>
      </w:r>
      <w:r>
        <w:t>)</w:t>
      </w:r>
      <w:r>
        <w:t>。再以新合成的</w:t>
      </w:r>
      <w:r>
        <w:t>cDNA</w:t>
      </w:r>
      <w:r/>
      <w:r w:rsidR="001852F3">
        <w:t xml:space="preserve">为模板，大量扩增。</w:t>
      </w:r>
    </w:p>
    <w:p w:rsidR="0018722C">
      <w:pPr>
        <w:pStyle w:val="ae"/>
        <w:topLinePunct/>
      </w:pPr>
      <w:r>
        <w:pict>
          <v:line style="position:absolute;mso-position-horizontal-relative:page;mso-position-vertical-relative:paragraph;z-index:1072;mso-wrap-distance-left:0;mso-wrap-distance-right:0" from="110.900002pt,21.765623pt" to="508.800002pt,21.765623pt" stroked="true" strokeweight=".48pt" strokecolor="#000000">
            <v:stroke dashstyle="solid"/>
            <w10:wrap type="topAndBottom"/>
          </v:line>
        </w:pict>
      </w:r>
      <w:r>
        <w:t>（1）</w:t>
      </w:r>
      <w:r w:rsidR="001852F3">
        <w:rPr>
          <w:spacing w:val="0"/>
        </w:rPr>
        <w:t xml:space="preserve">反应体系及条件</w:t>
      </w:r>
      <w:r>
        <w:t>（冰上操作</w:t>
      </w:r>
      <w:r>
        <w:rPr>
          <w:spacing w:val="-60"/>
        </w:rPr>
        <w:t>）</w:t>
      </w:r>
      <w:r>
        <w:t>：</w:t>
      </w:r>
    </w:p>
    <w:p w:rsidR="0018722C">
      <w:pPr>
        <w:topLinePunct/>
      </w:pPr>
      <w:r>
        <w:t>dNTP</w:t>
      </w:r>
      <w:r w:rsidRPr="00000000">
        <w:tab/>
        <w:t>2ul</w:t>
      </w:r>
    </w:p>
    <w:p w:rsidR="0018722C">
      <w:pPr>
        <w:topLinePunct/>
      </w:pPr>
      <w:r>
        <w:t>DTT</w:t>
      </w:r>
      <w:r w:rsidRPr="00000000">
        <w:tab/>
        <w:t>0.1ul</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3"/>
          <w:szCs w:val="24"/>
          <w:rFonts w:cstheme="minorBidi" w:ascii="宋体" w:hAnsi="宋体" w:eastAsia="宋体" w:cs="宋体"/>
        </w:rPr>
      </w:pPr>
    </w:p>
    <w:p w:rsidR="0018722C">
      <w:pPr>
        <w:spacing w:after="0"/>
        <w:rPr>
          <w:sz w:val="13"/>
        </w:rPr>
        <w:sectPr w:rsidR="00556256">
          <w:pgSz w:w="11910" w:h="16840"/>
          <w:pgMar w:header="1045" w:footer="272" w:top="1280" w:bottom="460" w:left="900" w:right="1060"/>
        </w:sectPr>
      </w:pPr>
    </w:p>
    <w:p w:rsidR="0018722C">
      <w:pPr>
        <w:topLinePunct/>
      </w:pPr>
      <w:r>
        <w:t>OligodT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kq</w:t>
      </w:r>
      <w:r w:rsidR="001852F3">
        <w:rPr>
          <w:rFonts w:cstheme="minorBidi" w:hAnsiTheme="minorHAnsi" w:eastAsiaTheme="minorHAnsi" w:asciiTheme="minorHAnsi"/>
        </w:rPr>
        <w:t xml:space="preserve"> 20160118</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2ul</w:t>
      </w:r>
    </w:p>
    <w:p w:rsidR="0018722C">
      <w:spacing w:beforeLines="0" w:before="0" w:afterLines="0" w:after="0" w:line="440" w:lineRule="auto"/>
      <w:pPr>
        <w:sectPr w:rsidR="00556256">
          <w:type w:val="continuous"/>
          <w:pgSz w:w="11910" w:h="16840"/>
          <w:pgMar w:top="1580" w:bottom="460" w:left="900" w:right="1060"/>
          <w:cols w:num="3" w:equalWidth="0">
            <w:col w:w="3467" w:space="40"/>
            <w:col w:w="2457" w:space="39"/>
            <w:col w:w="3947"/>
          </w:cols>
        </w:sectPr>
        <w:topLinePunct/>
      </w:pPr>
    </w:p>
    <w:p w:rsidR="0018722C">
      <w:pPr>
        <w:topLinePunct/>
      </w:pPr>
      <w:r>
        <w:t>RTase</w:t>
      </w:r>
      <w:r w:rsidRPr="00000000">
        <w:tab/>
        <w:t>0.4ul</w:t>
      </w:r>
    </w:p>
    <w:p w:rsidR="0018722C">
      <w:pPr>
        <w:topLinePunct/>
      </w:pPr>
      <w:r>
        <w:t>RT-primer</w:t>
      </w:r>
      <w:r w:rsidRPr="00000000">
        <w:tab/>
        <w:t>0.5ul</w:t>
      </w:r>
    </w:p>
    <w:p w:rsidR="0018722C">
      <w:pPr>
        <w:topLinePunct/>
      </w:pPr>
      <w:r>
        <w:t>5</w:t>
      </w:r>
      <w:r>
        <w:t>X</w:t>
      </w:r>
      <w:r>
        <w:t>Frist．strand Buffer</w:t>
      </w:r>
      <w:r w:rsidRPr="00000000">
        <w:tab/>
      </w:r>
      <w:r>
        <w:t>2ul</w:t>
      </w:r>
    </w:p>
    <w:p w:rsidR="0018722C">
      <w:pPr>
        <w:topLinePunct/>
      </w:pPr>
      <w:r>
        <w:t>Total RNA</w:t>
      </w:r>
      <w:r w:rsidRPr="00000000">
        <w:tab/>
        <w:t>500ng</w:t>
      </w:r>
    </w:p>
    <w:p w:rsidR="0018722C">
      <w:pPr>
        <w:pStyle w:val="ae"/>
        <w:topLinePunct/>
      </w:pPr>
      <w:r>
        <w:pict>
          <v:line style="position:absolute;mso-position-horizontal-relative:page;mso-position-vertical-relative:paragraph;z-index:1096;mso-wrap-distance-left:0;mso-wrap-distance-right:0" from="110.18pt,29.735632pt" to="508.8pt,29.735632pt" stroked="true" strokeweight=".48pt" strokecolor="#000000">
            <v:stroke dashstyle="solid"/>
            <w10:wrap type="topAndBottom"/>
          </v:line>
        </w:pict>
      </w:r>
      <w:r>
        <w:t>RNase free dH2O</w:t>
      </w:r>
      <w:r w:rsidRPr="00000000">
        <w:tab/>
        <w:t>up to 10ul</w:t>
      </w:r>
    </w:p>
    <w:p w:rsidR="0018722C">
      <w:pPr>
        <w:topLinePunct/>
      </w:pPr>
      <w:r>
        <w:t>反应条件为：42℃</w:t>
      </w:r>
      <w:r w:rsidR="001852F3">
        <w:t xml:space="preserve">，lh</w:t>
      </w:r>
      <w:r w:rsidR="001852F3">
        <w:t xml:space="preserve">；70℃</w:t>
      </w:r>
      <w:r w:rsidR="001852F3">
        <w:t xml:space="preserve">，15min。</w:t>
      </w:r>
    </w:p>
    <w:p w:rsidR="0018722C">
      <w:pPr>
        <w:pStyle w:val="Heading3"/>
        <w:topLinePunct/>
        <w:ind w:left="200" w:hangingChars="200" w:hanging="200"/>
      </w:pPr>
      <w:r>
        <w:t>2.6</w:t>
      </w:r>
      <w:r>
        <w:t xml:space="preserve"> </w:t>
      </w:r>
      <w:r>
        <w:t>实时荧光定量</w:t>
      </w:r>
      <w:r>
        <w:t>PCR</w:t>
      </w:r>
    </w:p>
    <w:p w:rsidR="0018722C">
      <w:pPr>
        <w:topLinePunct/>
      </w:pPr>
      <w:r>
        <w:t>SYBR Green</w:t>
      </w:r>
      <w:r/>
      <w:r w:rsidR="001852F3">
        <w:t xml:space="preserve">是一种可以和双链</w:t>
      </w:r>
      <w:r>
        <w:t>DNA</w:t>
      </w:r>
      <w:r/>
      <w:r w:rsidR="001852F3">
        <w:t xml:space="preserve">分子螺旋小沟结合，且具有绿色激发波长的荧</w:t>
      </w:r>
      <w:r>
        <w:t>光染料。在</w:t>
      </w:r>
      <w:r>
        <w:t>PCR</w:t>
      </w:r>
      <w:r/>
      <w:r w:rsidR="001852F3">
        <w:t xml:space="preserve">反应中，加入</w:t>
      </w:r>
      <w:r>
        <w:t>SYBR</w:t>
      </w:r>
      <w:r/>
      <w:r w:rsidR="001852F3">
        <w:t xml:space="preserve">荧光染料后，它会特异性地掺入</w:t>
      </w:r>
      <w:r>
        <w:t>DNA</w:t>
      </w:r>
      <w:r/>
      <w:r w:rsidR="001852F3">
        <w:t xml:space="preserve">双链，发射</w:t>
      </w:r>
      <w:r>
        <w:t>荧光信号，而不掺入链中的</w:t>
      </w:r>
      <w:r>
        <w:t>SYBR</w:t>
      </w:r>
      <w:r/>
      <w:r w:rsidR="001852F3">
        <w:t xml:space="preserve">染料分子不会发射任何荧光信号。因此保证了荧光信号的增加与</w:t>
      </w:r>
      <w:r>
        <w:t>PCR</w:t>
      </w:r>
      <w:r w:rsidR="001852F3">
        <w:t xml:space="preserve">产物的增加完全同步。</w:t>
      </w:r>
    </w:p>
    <w:p w:rsidR="0018722C">
      <w:pPr>
        <w:topLinePunct/>
      </w:pPr>
      <w:r>
        <w:rPr>
          <w:rFonts w:cstheme="minorBidi" w:hAnsiTheme="minorHAnsi" w:eastAsiaTheme="minorHAnsi" w:asciiTheme="minorHAnsi" w:ascii="Calibri"/>
        </w:rPr>
        <w:t>10</w:t>
      </w:r>
    </w:p>
    <w:p w:rsidR="0018722C">
      <w:pPr>
        <w:topLinePunct/>
      </w:pPr>
      <w:r>
        <w:t>（</w:t>
      </w:r>
      <w:r>
        <w:t xml:space="preserve">1</w:t>
      </w:r>
      <w:r>
        <w:t>）</w:t>
      </w:r>
      <w:r>
        <w:t>引物序列：SYBR Green Real-time PCR</w:t>
      </w:r>
    </w:p>
    <w:tbl>
      <w:tblPr>
        <w:tblW w:w="0" w:type="auto"/>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43"/>
        <w:gridCol w:w="5814"/>
      </w:tblGrid>
      <w:tr>
        <w:trPr>
          <w:trHeight w:val="520" w:hRule="atLeast"/>
        </w:trPr>
        <w:tc>
          <w:tcPr>
            <w:tcW w:w="2943" w:type="dxa"/>
          </w:tcPr>
          <w:p w:rsidR="0018722C">
            <w:pPr>
              <w:topLinePunct/>
              <w:ind w:leftChars="0" w:left="0" w:rightChars="0" w:right="0" w:firstLineChars="0" w:firstLine="0"/>
              <w:spacing w:line="240" w:lineRule="atLeast"/>
            </w:pPr>
            <w:r>
              <w:rPr>
                <w:rFonts w:ascii="宋体"/>
              </w:rPr>
              <w:t/>
            </w:r>
            <w:r>
              <w:rPr>
                <w:rFonts w:ascii="宋体"/>
              </w:rPr>
              <w:t>M</w:t>
            </w:r>
            <w:r>
              <w:rPr>
                <w:rFonts w:ascii="宋体"/>
              </w:rPr>
              <w:t>iR-126 Foword primer</w:t>
            </w:r>
          </w:p>
        </w:tc>
        <w:tc>
          <w:tcPr>
            <w:tcW w:w="5814" w:type="dxa"/>
          </w:tcPr>
          <w:p w:rsidR="0018722C">
            <w:pPr>
              <w:topLinePunct/>
              <w:ind w:leftChars="0" w:left="0" w:rightChars="0" w:right="0" w:firstLineChars="0" w:firstLine="0"/>
              <w:spacing w:line="240" w:lineRule="atLeast"/>
            </w:pPr>
            <w:r>
              <w:rPr>
                <w:rFonts w:ascii="宋体" w:hAnsi="宋体"/>
              </w:rPr>
              <w:t>5</w:t>
            </w:r>
            <w:r w:rsidP="AA7D325B">
              <w:rPr>
                <w:rFonts w:ascii="宋体" w:hAnsi="宋体"/>
              </w:rPr>
              <w:t>’</w:t>
            </w:r>
            <w:r>
              <w:rPr>
                <w:rFonts w:ascii="宋体" w:hAnsi="宋体"/>
              </w:rPr>
              <w:t>-GCT AGC TCG TAC CGT GAG TAA TAA-3</w:t>
            </w:r>
            <w:r w:rsidP="AA7D325B">
              <w:rPr>
                <w:rFonts w:ascii="宋体" w:hAnsi="宋体"/>
              </w:rPr>
              <w:t>’</w:t>
            </w:r>
          </w:p>
        </w:tc>
      </w:tr>
      <w:tr>
        <w:trPr>
          <w:trHeight w:val="520" w:hRule="atLeast"/>
        </w:trPr>
        <w:tc>
          <w:tcPr>
            <w:tcW w:w="2943" w:type="dxa"/>
          </w:tcPr>
          <w:p w:rsidR="0018722C">
            <w:pPr>
              <w:topLinePunct/>
              <w:ind w:leftChars="0" w:left="0" w:rightChars="0" w:right="0" w:firstLineChars="0" w:firstLine="0"/>
              <w:spacing w:line="240" w:lineRule="atLeast"/>
            </w:pPr>
            <w:r>
              <w:rPr>
                <w:rFonts w:ascii="宋体"/>
              </w:rPr>
              <w:t/>
            </w:r>
            <w:r>
              <w:rPr>
                <w:rFonts w:ascii="宋体"/>
              </w:rPr>
              <w:t>M</w:t>
            </w:r>
            <w:r>
              <w:rPr>
                <w:rFonts w:ascii="宋体"/>
              </w:rPr>
              <w:t>iR-126 Reverse primer</w:t>
            </w:r>
          </w:p>
        </w:tc>
        <w:tc>
          <w:tcPr>
            <w:tcW w:w="5814" w:type="dxa"/>
          </w:tcPr>
          <w:p w:rsidR="0018722C">
            <w:pPr>
              <w:topLinePunct/>
              <w:ind w:leftChars="0" w:left="0" w:rightChars="0" w:right="0" w:firstLineChars="0" w:firstLine="0"/>
              <w:spacing w:line="240" w:lineRule="atLeast"/>
            </w:pPr>
            <w:r>
              <w:rPr>
                <w:rFonts w:ascii="宋体" w:hAnsi="宋体"/>
              </w:rPr>
              <w:t>5</w:t>
            </w:r>
            <w:r w:rsidP="AA7D325B">
              <w:rPr>
                <w:rFonts w:ascii="宋体" w:hAnsi="宋体"/>
              </w:rPr>
              <w:t>’</w:t>
            </w:r>
            <w:r>
              <w:rPr>
                <w:rFonts w:ascii="宋体" w:hAnsi="宋体"/>
              </w:rPr>
              <w:t>-ATT CTA GAG GCC GAG GCG GCC GAC ATG T-3</w:t>
            </w:r>
            <w:r w:rsidP="AA7D325B">
              <w:rPr>
                <w:rFonts w:ascii="宋体" w:hAnsi="宋体"/>
              </w:rPr>
              <w:t>’</w:t>
            </w:r>
          </w:p>
        </w:tc>
      </w:tr>
      <w:tr>
        <w:trPr>
          <w:trHeight w:val="520" w:hRule="atLeast"/>
        </w:trPr>
        <w:tc>
          <w:tcPr>
            <w:tcW w:w="2943" w:type="dxa"/>
          </w:tcPr>
          <w:p w:rsidR="0018722C">
            <w:pPr>
              <w:topLinePunct/>
              <w:ind w:leftChars="0" w:left="0" w:rightChars="0" w:right="0" w:firstLineChars="0" w:firstLine="0"/>
              <w:spacing w:line="240" w:lineRule="atLeast"/>
            </w:pPr>
            <w:r>
              <w:rPr>
                <w:rFonts w:ascii="宋体"/>
              </w:rPr>
              <w:t>U6 Foword primer</w:t>
            </w:r>
          </w:p>
        </w:tc>
        <w:tc>
          <w:tcPr>
            <w:tcW w:w="5814" w:type="dxa"/>
          </w:tcPr>
          <w:p w:rsidR="0018722C">
            <w:pPr>
              <w:topLinePunct/>
              <w:ind w:leftChars="0" w:left="0" w:rightChars="0" w:right="0" w:firstLineChars="0" w:firstLine="0"/>
              <w:spacing w:line="240" w:lineRule="atLeast"/>
            </w:pPr>
            <w:r>
              <w:rPr>
                <w:rFonts w:ascii="宋体" w:hAnsi="宋体"/>
              </w:rPr>
              <w:t>5</w:t>
            </w:r>
            <w:r w:rsidP="AA7D325B">
              <w:rPr>
                <w:rFonts w:ascii="宋体" w:hAnsi="宋体"/>
              </w:rPr>
              <w:t>’</w:t>
            </w:r>
            <w:r>
              <w:rPr>
                <w:rFonts w:ascii="宋体" w:hAnsi="宋体"/>
              </w:rPr>
              <w:t>-CTC GCT TCG GCA GCA CA-3</w:t>
            </w:r>
            <w:r w:rsidP="AA7D325B">
              <w:rPr>
                <w:rFonts w:ascii="宋体" w:hAnsi="宋体"/>
              </w:rPr>
              <w:t>’</w:t>
            </w:r>
          </w:p>
        </w:tc>
      </w:tr>
      <w:tr>
        <w:trPr>
          <w:trHeight w:val="520" w:hRule="atLeast"/>
        </w:trPr>
        <w:tc>
          <w:tcPr>
            <w:tcW w:w="2943" w:type="dxa"/>
          </w:tcPr>
          <w:p w:rsidR="0018722C">
            <w:pPr>
              <w:topLinePunct/>
              <w:ind w:leftChars="0" w:left="0" w:rightChars="0" w:right="0" w:firstLineChars="0" w:firstLine="0"/>
              <w:spacing w:line="240" w:lineRule="atLeast"/>
            </w:pPr>
            <w:r>
              <w:rPr>
                <w:rFonts w:ascii="宋体"/>
              </w:rPr>
              <w:t>U6 Reverse primer</w:t>
            </w:r>
          </w:p>
        </w:tc>
        <w:tc>
          <w:tcPr>
            <w:tcW w:w="5814" w:type="dxa"/>
          </w:tcPr>
          <w:p w:rsidR="0018722C">
            <w:pPr>
              <w:topLinePunct/>
              <w:ind w:leftChars="0" w:left="0" w:rightChars="0" w:right="0" w:firstLineChars="0" w:firstLine="0"/>
              <w:spacing w:line="240" w:lineRule="atLeast"/>
            </w:pPr>
            <w:r>
              <w:rPr>
                <w:rFonts w:ascii="宋体" w:hAnsi="宋体"/>
              </w:rPr>
              <w:t>5</w:t>
            </w:r>
            <w:r w:rsidP="AA7D325B">
              <w:rPr>
                <w:rFonts w:ascii="宋体" w:hAnsi="宋体"/>
              </w:rPr>
              <w:t>’</w:t>
            </w:r>
            <w:r>
              <w:rPr>
                <w:rFonts w:ascii="宋体" w:hAnsi="宋体"/>
              </w:rPr>
              <w:t>-AAC GCT TCA CGA ATT TGC GT-3</w:t>
            </w:r>
            <w:r w:rsidP="AA7D325B">
              <w:rPr>
                <w:rFonts w:ascii="宋体" w:hAnsi="宋体"/>
              </w:rPr>
              <w:t>’</w:t>
            </w:r>
          </w:p>
        </w:tc>
      </w:tr>
    </w:tbl>
    <w:p w:rsidR="0018722C">
      <w:pPr>
        <w:topLinePunct/>
        <w:pStyle w:val="affa"/>
      </w:pPr>
    </w:p>
    <w:p w:rsidR="0018722C">
      <w:pPr>
        <w:topLinePunct/>
      </w:pPr>
    </w:p>
    <w:p w:rsidR="0018722C">
      <w:pPr>
        <w:pStyle w:val="ae"/>
        <w:topLinePunct/>
      </w:pPr>
      <w:r>
        <w:pict>
          <v:line style="position:absolute;mso-position-horizontal-relative:page;mso-position-vertical-relative:paragraph;z-index:1120;mso-wrap-distance-left:0;mso-wrap-distance-right:0" from="91.944pt,19.535610pt" to="518.404pt,19.535610pt" stroked="true" strokeweight=".48pt" strokecolor="#000000">
            <v:stroke dashstyle="solid"/>
            <w10:wrap type="topAndBottom"/>
          </v:line>
        </w:pict>
      </w:r>
      <w:r>
        <w:t>（2）将下列成分按照比例配置于</w:t>
      </w:r>
      <w:r w:rsidR="001852F3">
        <w:t xml:space="preserve">Microtube</w:t>
      </w:r>
      <w:r w:rsidR="001852F3">
        <w:t xml:space="preserve">管中</w:t>
      </w:r>
    </w:p>
    <w:p w:rsidR="0018722C">
      <w:pPr>
        <w:topLinePunct/>
      </w:pPr>
      <w:r>
        <w:t>Maxima</w:t>
      </w:r>
      <w:r>
        <w:t> </w:t>
      </w:r>
      <w:r>
        <w:t>SYBR</w:t>
      </w:r>
      <w:r>
        <w:t> </w:t>
      </w:r>
      <w:r>
        <w:t>Green</w:t>
      </w:r>
      <w:r>
        <w:rPr>
          <w:w w:val="105"/>
        </w:rPr>
        <w:t>(</w:t>
      </w:r>
      <w:r>
        <w:t>2³</w:t>
      </w:r>
      <w:r>
        <w:rPr>
          <w:w w:val="105"/>
        </w:rPr>
        <w:t>)</w:t>
      </w:r>
      <w:r w:rsidRPr="00000000">
        <w:tab/>
        <w:t>10ul</w:t>
      </w:r>
    </w:p>
    <w:p w:rsidR="0018722C">
      <w:pPr>
        <w:topLinePunct/>
      </w:pPr>
      <w:r>
        <w:t>Forward primer</w:t>
      </w:r>
      <w:r w:rsidRPr="00000000">
        <w:tab/>
        <w:t>0.4 ul</w:t>
      </w:r>
    </w:p>
    <w:p w:rsidR="0018722C">
      <w:pPr>
        <w:topLinePunct/>
      </w:pPr>
      <w:r>
        <w:t>Reverse primer</w:t>
      </w:r>
      <w:r w:rsidRPr="00000000">
        <w:tab/>
        <w:t>0.4 ul</w:t>
      </w:r>
    </w:p>
    <w:p w:rsidR="0018722C">
      <w:pPr>
        <w:topLinePunct/>
      </w:pPr>
      <w:r>
        <w:t>cDNA</w:t>
      </w:r>
      <w:r w:rsidR="001852F3">
        <w:t xml:space="preserve">模板</w:t>
      </w:r>
      <w:r>
        <w:t>（</w:t>
      </w:r>
      <w:r>
        <w:t>RT</w:t>
      </w:r>
      <w:r w:rsidR="001852F3">
        <w:t xml:space="preserve">产物</w:t>
      </w:r>
      <w:r>
        <w:t>）</w:t>
      </w:r>
      <w:r w:rsidR="001852F3">
        <w:t>1 ul</w:t>
      </w:r>
    </w:p>
    <w:p w:rsidR="0018722C">
      <w:pPr>
        <w:topLinePunct/>
      </w:pPr>
      <w:r>
        <w:t>D</w:t>
      </w:r>
      <w:r>
        <w:t>dH2O</w:t>
      </w:r>
      <w:r w:rsidRPr="00000000">
        <w:tab/>
      </w:r>
      <w:r>
        <w:t>8.2 ul</w:t>
      </w:r>
    </w:p>
    <w:p w:rsidR="0018722C">
      <w:spacing w:beforeLines="0" w:before="0" w:afterLines="0" w:after="0" w:line="440" w:lineRule="auto"/>
      <w:pPr>
        <w:sectPr w:rsidR="00556256">
          <w:type w:val="continuous"/>
          <w:pgSz w:w="11910" w:h="16840"/>
          <w:pgMar w:header="1045" w:footer="272" w:top="1280" w:bottom="460" w:left="900" w:right="1100"/>
        </w:sectPr>
        <w:topLinePunct/>
      </w:pPr>
    </w:p>
    <w:p w:rsidR="0018722C">
      <w:pPr>
        <w:topLinePunct/>
      </w:pPr>
      <w:r>
        <w:t>Total</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kq</w:t>
      </w:r>
      <w:r w:rsidR="001852F3">
        <w:rPr>
          <w:rFonts w:cstheme="minorBidi" w:hAnsiTheme="minorHAnsi" w:eastAsiaTheme="minorHAnsi" w:asciiTheme="minorHAnsi"/>
        </w:rPr>
        <w:t xml:space="preserve"> 20160118</w:t>
      </w:r>
    </w:p>
    <w:p w:rsidR="0018722C">
      <w:pPr>
        <w:topLinePunct/>
      </w:pPr>
      <w:r>
        <w:br w:type="column"/>
      </w:r>
      <w:r>
        <w:t>20 ul</w:t>
      </w:r>
    </w:p>
    <w:p w:rsidR="0018722C">
      <w:spacing w:beforeLines="0" w:before="0" w:afterLines="0" w:after="0" w:line="440" w:lineRule="auto"/>
      <w:pPr>
        <w:sectPr w:rsidR="00556256">
          <w:type w:val="continuous"/>
          <w:pgSz w:w="11910" w:h="16840"/>
          <w:pgMar w:top="1580" w:bottom="460" w:left="900" w:right="1100"/>
          <w:cols w:num="3" w:equalWidth="0">
            <w:col w:w="2739" w:space="40"/>
            <w:col w:w="3185" w:space="39"/>
            <w:col w:w="3907"/>
          </w:cols>
        </w:sectPr>
        <w:topLinePunct/>
      </w:pPr>
    </w:p>
    <w:p w:rsidR="0018722C">
      <w:pPr>
        <w:pStyle w:val="aff7"/>
        <w:topLinePunct/>
      </w:pPr>
      <w:r>
        <w:rPr>
          <w:sz w:val="2"/>
        </w:rPr>
        <w:pict>
          <v:group style="width:427.2pt;height:.5pt;mso-position-horizontal-relative:char;mso-position-vertical-relative:line" coordorigin="0,0" coordsize="8544,10">
            <v:line style="position:absolute" from="0,5" to="8544,5" stroked="true" strokeweight=".48pt" strokecolor="#000000">
              <v:stroke dashstyle="solid"/>
            </v:line>
          </v:group>
        </w:pict>
      </w:r>
      <w:r/>
    </w:p>
    <w:p w:rsidR="0018722C">
      <w:pPr>
        <w:topLinePunct/>
      </w:pPr>
      <w:r>
        <w:t>反应条件：94°C 30s；60°C 30</w:t>
      </w:r>
      <w:r>
        <w:t xml:space="preserve">; </w:t>
      </w:r>
      <w:r>
        <w:t>72°C 30s；35</w:t>
      </w:r>
      <w:r w:rsidR="001852F3">
        <w:t xml:space="preserve">个循环。</w:t>
      </w:r>
    </w:p>
    <w:p w:rsidR="0018722C">
      <w:pPr>
        <w:topLinePunct/>
      </w:pPr>
      <w:r>
        <w:rPr>
          <w:rFonts w:cstheme="minorBidi" w:hAnsiTheme="minorHAnsi" w:eastAsiaTheme="minorHAnsi" w:asciiTheme="minorHAnsi" w:ascii="Calibri"/>
        </w:rPr>
        <w:t>11</w:t>
      </w:r>
    </w:p>
    <w:p w:rsidR="0018722C">
      <w:pPr>
        <w:pStyle w:val="cw9"/>
        <w:ind w:leftChars="0" w:left="183"/>
        <w:jc w:val="center"/>
        <w:topLinePunct/>
      </w:pPr>
      <w:bookmarkStart w:name="实验结果 " w:id="13"/>
      <w:bookmarkEnd w:id="13"/>
      <w:r>
        <w:rPr>
          <w:kern w:val="2"/>
          <w:sz w:val="24"/>
          <w:szCs w:val="24"/>
          <w:rFonts w:cstheme="minorBidi" w:hAnsiTheme="minorHAnsi" w:eastAsiaTheme="minorHAnsi" w:asciiTheme="minorHAnsi" w:ascii="宋体" w:hAnsi="宋体" w:eastAsia="宋体" w:cs="宋体"/>
          <w:b/>
          <w:bCs/>
        </w:rPr>
        <w:t>实验结果</w:t>
      </w:r>
    </w:p>
    <w:p w:rsidR="0018722C">
      <w:pPr>
        <w:pStyle w:val="Heading2"/>
        <w:topLinePunct/>
        <w:ind w:left="171" w:hangingChars="171" w:hanging="171"/>
      </w:pPr>
      <w:r>
        <w:t>1.</w:t>
      </w:r>
      <w:r>
        <w:t xml:space="preserve"> </w:t>
      </w:r>
      <w:r w:rsidRPr="00DB64CE">
        <w:t>培养的</w:t>
      </w:r>
      <w:r w:rsidR="001852F3">
        <w:t xml:space="preserve">INS-1</w:t>
      </w:r>
      <w:r w:rsidR="001852F3">
        <w:t xml:space="preserve">细胞</w:t>
      </w:r>
    </w:p>
    <w:p w:rsidR="0018722C">
      <w:pPr>
        <w:topLinePunct/>
      </w:pPr>
      <w:r>
        <w:t>传代培养</w:t>
      </w:r>
      <w:r>
        <w:t>24h</w:t>
      </w:r>
      <w:r/>
      <w:r w:rsidR="001852F3">
        <w:t xml:space="preserve">后的</w:t>
      </w:r>
      <w:r>
        <w:t>INS-1</w:t>
      </w:r>
      <w:r/>
      <w:r w:rsidR="001852F3">
        <w:t xml:space="preserve">细胞，可见细胞贴壁良好，表面光滑</w:t>
      </w:r>
      <w:r>
        <w:t>，</w:t>
      </w:r>
      <w:r>
        <w:t>呈不规则的多边形，</w:t>
      </w:r>
      <w:r>
        <w:t>细胞成片聚集生长</w:t>
      </w:r>
      <w:r>
        <w:rPr>
          <w:spacing w:val="-3"/>
        </w:rPr>
        <w:t>（</w:t>
      </w:r>
      <w:r>
        <w:t xml:space="preserve">图</w:t>
      </w:r>
      <w:r>
        <w:t>1-1</w:t>
      </w:r>
      <w:r>
        <w:t>）</w:t>
      </w:r>
      <w:r>
        <w:t>。</w:t>
      </w:r>
    </w:p>
    <w:p w:rsidR="0018722C">
      <w:pPr>
        <w:pStyle w:val="aff7"/>
        <w:topLinePunct/>
      </w:pPr>
      <w:r>
        <w:drawing>
          <wp:inline>
            <wp:extent cx="2892572" cy="174307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6" cstate="print"/>
                    <a:stretch>
                      <a:fillRect/>
                    </a:stretch>
                  </pic:blipFill>
                  <pic:spPr>
                    <a:xfrm>
                      <a:off x="0" y="0"/>
                      <a:ext cx="2892572" cy="174307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图1-1</w:t>
      </w:r>
      <w:r>
        <w:t xml:space="preserve">  </w:t>
      </w:r>
      <w:r w:rsidRPr="00DB64CE">
        <w:rPr>
          <w:kern w:val="2"/>
          <w:sz w:val="21"/>
          <w:szCs w:val="22"/>
          <w:rFonts w:cstheme="minorBidi" w:hAnsiTheme="minorHAnsi" w:eastAsiaTheme="minorHAnsi" w:asciiTheme="minorHAnsi"/>
        </w:rPr>
        <w:t>培养的</w:t>
      </w:r>
      <w:r w:rsidR="001852F3">
        <w:rPr>
          <w:kern w:val="2"/>
          <w:sz w:val="21"/>
          <w:szCs w:val="22"/>
          <w:rFonts w:cstheme="minorBidi" w:hAnsiTheme="minorHAnsi" w:eastAsiaTheme="minorHAnsi" w:asciiTheme="minorHAnsi"/>
        </w:rPr>
        <w:t xml:space="preserve">INS-1</w:t>
      </w:r>
      <w:r w:rsidR="001852F3">
        <w:rPr>
          <w:kern w:val="2"/>
          <w:sz w:val="21"/>
          <w:szCs w:val="22"/>
          <w:rFonts w:cstheme="minorBidi" w:hAnsiTheme="minorHAnsi" w:eastAsiaTheme="minorHAnsi" w:asciiTheme="minorHAnsi"/>
        </w:rPr>
        <w:t xml:space="preserve">细胞</w:t>
      </w:r>
    </w:p>
    <w:p w:rsidR="0018722C">
      <w:pPr>
        <w:pStyle w:val="Heading2"/>
        <w:topLinePunct/>
        <w:ind w:left="171" w:hangingChars="171" w:hanging="171"/>
      </w:pPr>
      <w:r>
        <w:t>2</w:t>
      </w:r>
      <w:r>
        <w:t>.</w:t>
      </w:r>
      <w:r w:rsidR="004B696B">
        <w:t xml:space="preserve"> </w:t>
      </w:r>
      <w:r>
        <w:t>RNA</w:t>
      </w:r>
      <w:r w:rsidR="001852F3">
        <w:t xml:space="preserve">纯度及质量鉴定</w:t>
      </w:r>
    </w:p>
    <w:p w:rsidR="0018722C">
      <w:pPr>
        <w:topLinePunct/>
      </w:pPr>
      <w:r>
        <w:t>从</w:t>
      </w:r>
      <w:r>
        <w:t>INS-1</w:t>
      </w:r>
      <w:r/>
      <w:r w:rsidR="001852F3">
        <w:t xml:space="preserve">细胞提取的</w:t>
      </w:r>
      <w:r>
        <w:t>RNA</w:t>
      </w:r>
      <w:r/>
      <w:r w:rsidR="001852F3">
        <w:t xml:space="preserve">质</w:t>
      </w:r>
      <w:r>
        <w:t>z</w:t>
      </w:r>
      <w:r>
        <w:t>量</w:t>
      </w:r>
      <w:r>
        <w:t>k</w:t>
      </w:r>
      <w:r>
        <w:t>检</w:t>
      </w:r>
      <w:r>
        <w:t>q</w:t>
      </w:r>
      <w:r/>
      <w:r>
        <w:t>测</w:t>
      </w:r>
      <w:r/>
      <w:r>
        <w:t>2</w:t>
      </w:r>
      <w:r>
        <w:t>可</w:t>
      </w:r>
      <w:r>
        <w:t>0</w:t>
      </w:r>
      <w:r>
        <w:t>1</w:t>
      </w:r>
      <w:r>
        <w:t>见</w:t>
      </w:r>
      <w:r>
        <w:t>6</w:t>
      </w:r>
      <w:r>
        <w:t>0</w:t>
      </w:r>
      <w:r>
        <w:t>3</w:t>
      </w:r>
      <w:r>
        <w:t>1</w:t>
      </w:r>
      <w:r>
        <w:t>条</w:t>
      </w:r>
      <w:r>
        <w:t>1</w:t>
      </w:r>
      <w:r>
        <w:t>8</w:t>
      </w:r>
      <w:r>
        <w:t>亮带，依次是</w:t>
      </w:r>
      <w:r>
        <w:t>28S</w:t>
      </w:r>
      <w:r>
        <w:t>、</w:t>
      </w:r>
      <w:r>
        <w:t>18S</w:t>
      </w:r>
      <w:r/>
      <w:r w:rsidR="001852F3">
        <w:t xml:space="preserve">和</w:t>
      </w:r>
      <w:r>
        <w:t>5.8S</w:t>
      </w:r>
      <w:r>
        <w:t>，其</w:t>
      </w:r>
      <w:r>
        <w:t>中</w:t>
      </w:r>
      <w:r>
        <w:t>28S</w:t>
      </w:r>
      <w:r/>
      <w:r w:rsidR="001852F3">
        <w:t xml:space="preserve">条带最亮</w:t>
      </w:r>
      <w:r>
        <w:t>，18S</w:t>
      </w:r>
      <w:r/>
      <w:r w:rsidR="001852F3">
        <w:t xml:space="preserve">条带次之</w:t>
      </w:r>
      <w:r>
        <w:t>，5.8S</w:t>
      </w:r>
      <w:r/>
      <w:r w:rsidR="001852F3">
        <w:t xml:space="preserve">条带较暗，证明所提</w:t>
      </w:r>
      <w:r>
        <w:t>RNA</w:t>
      </w:r>
      <w:r/>
      <w:r w:rsidR="001852F3">
        <w:t xml:space="preserve">质量较好</w:t>
      </w:r>
      <w:r>
        <w:rPr>
          <w:spacing w:val="-4"/>
        </w:rPr>
        <w:t>（</w:t>
      </w:r>
      <w:r>
        <w:t xml:space="preserve">图</w:t>
      </w:r>
      <w:r>
        <w:t>1-2</w:t>
      </w:r>
      <w:r>
        <w:t>）</w:t>
      </w:r>
      <w:r>
        <w:t>。</w:t>
      </w:r>
    </w:p>
    <w:p w:rsidR="0018722C">
      <w:pPr>
        <w:pStyle w:val="aff7"/>
        <w:topLinePunct/>
      </w:pPr>
      <w:r>
        <w:drawing>
          <wp:inline>
            <wp:extent cx="2856411" cy="166687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7" cstate="print"/>
                    <a:stretch>
                      <a:fillRect/>
                    </a:stretch>
                  </pic:blipFill>
                  <pic:spPr>
                    <a:xfrm>
                      <a:off x="0" y="0"/>
                      <a:ext cx="2856411" cy="166687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1-2</w:t>
      </w:r>
      <w:r>
        <w:t xml:space="preserve">  </w:t>
      </w:r>
      <w:r>
        <w:t>RNA</w:t>
      </w:r>
      <w:r>
        <w:rPr>
          <w:kern w:val="2"/>
          <w:szCs w:val="22"/>
          <w:rFonts w:cstheme="minorBidi" w:hAnsiTheme="minorHAnsi" w:eastAsiaTheme="minorHAnsi" w:asciiTheme="minorHAnsi"/>
          <w:spacing w:val="-2"/>
          <w:sz w:val="21"/>
        </w:rPr>
        <w:t>质</w:t>
      </w:r>
      <w:r>
        <w:rPr>
          <w:kern w:val="2"/>
          <w:szCs w:val="22"/>
          <w:rFonts w:cstheme="minorBidi" w:hAnsiTheme="minorHAnsi" w:eastAsiaTheme="minorHAnsi" w:asciiTheme="minorHAnsi"/>
          <w:sz w:val="21"/>
        </w:rPr>
        <w:t>量</w:t>
      </w:r>
      <w:r>
        <w:rPr>
          <w:kern w:val="2"/>
          <w:szCs w:val="22"/>
          <w:rFonts w:cstheme="minorBidi" w:hAnsiTheme="minorHAnsi" w:eastAsiaTheme="minorHAnsi" w:asciiTheme="minorHAnsi"/>
          <w:spacing w:val="-2"/>
          <w:sz w:val="21"/>
        </w:rPr>
        <w:t>检</w:t>
      </w:r>
      <w:r>
        <w:rPr>
          <w:kern w:val="2"/>
          <w:szCs w:val="22"/>
          <w:rFonts w:cstheme="minorBidi" w:hAnsiTheme="minorHAnsi" w:eastAsiaTheme="minorHAnsi" w:asciiTheme="minorHAnsi"/>
          <w:sz w:val="21"/>
        </w:rPr>
        <w:t>测</w:t>
      </w:r>
      <w:r>
        <w:rPr>
          <w:kern w:val="2"/>
          <w:szCs w:val="22"/>
          <w:rFonts w:cstheme="minorBidi" w:hAnsiTheme="minorHAnsi" w:eastAsiaTheme="minorHAnsi" w:asciiTheme="minorHAnsi"/>
          <w:spacing w:val="-2"/>
          <w:sz w:val="21"/>
        </w:rPr>
        <w:t>结果</w:t>
      </w:r>
    </w:p>
    <w:p w:rsidR="0018722C">
      <w:pPr>
        <w:topLinePunct/>
      </w:pPr>
      <w:r>
        <w:rPr>
          <w:rFonts w:cstheme="minorBidi" w:hAnsiTheme="minorHAnsi" w:eastAsiaTheme="minorHAnsi" w:asciiTheme="minorHAnsi" w:ascii="Calibri"/>
        </w:rPr>
        <w:t>12</w:t>
      </w:r>
    </w:p>
    <w:p w:rsidR="0018722C">
      <w:pPr>
        <w:pStyle w:val="Heading2"/>
        <w:topLinePunct/>
        <w:ind w:left="171" w:hangingChars="171" w:hanging="171"/>
      </w:pPr>
      <w:r>
        <w:t>3.</w:t>
      </w:r>
      <w:r>
        <w:t xml:space="preserve"> </w:t>
      </w:r>
      <w:r w:rsidRPr="00DB64CE">
        <w:t>荧光定量</w:t>
      </w:r>
      <w:r w:rsidR="001852F3">
        <w:t xml:space="preserve">PCR</w:t>
      </w:r>
    </w:p>
    <w:p w:rsidR="0018722C">
      <w:pPr>
        <w:topLinePunct/>
      </w:pPr>
      <w:r>
        <w:t>荧光定量</w:t>
      </w:r>
      <w:r>
        <w:t>PCR</w:t>
      </w:r>
      <w:r/>
      <w:r w:rsidR="001852F3">
        <w:t xml:space="preserve">图</w:t>
      </w:r>
      <w:r>
        <w:t>1-3</w:t>
      </w:r>
      <w:r/>
      <w:r w:rsidR="001852F3">
        <w:t xml:space="preserve">所示</w:t>
      </w:r>
      <w:r>
        <w:t>：miR-126</w:t>
      </w:r>
      <w:r/>
      <w:r w:rsidR="001852F3">
        <w:t xml:space="preserve">基因的表达量，与</w:t>
      </w:r>
      <w:r>
        <w:t>NC</w:t>
      </w:r>
      <w:r>
        <w:t>（</w:t>
      </w:r>
      <w:r>
        <w:t>107.26±37.88</w:t>
      </w:r>
      <w:r w:rsidR="004B696B">
        <w:t>,</w:t>
      </w:r>
      <w:r w:rsidR="001852F3">
        <w:t xml:space="preserve"> </w:t>
      </w:r>
      <w:r w:rsidR="001852F3">
        <w:t xml:space="preserve">n=4</w:t>
      </w:r>
      <w:r>
        <w:t>）</w:t>
      </w:r>
      <w:r w:rsidR="001852F3">
        <w:t xml:space="preserve">组相比较，mi</w:t>
      </w:r>
      <w:r>
        <w:t>R</w:t>
      </w:r>
      <w:r>
        <w:t>-126m</w:t>
      </w:r>
      <w:r>
        <w:t>（</w:t>
      </w:r>
      <w:r>
        <w:t xml:space="preserve">398.77±53.72,</w:t>
      </w:r>
      <w:r w:rsidR="001852F3">
        <w:t xml:space="preserve"> </w:t>
      </w:r>
      <w:r w:rsidR="001852F3">
        <w:t xml:space="preserve">n=4</w:t>
      </w:r>
      <w:r>
        <w:t>）</w:t>
      </w:r>
      <w:r>
        <w:t>组</w:t>
      </w:r>
      <w:r>
        <w:t>miR-126</w:t>
      </w:r>
      <w:r/>
      <w:r w:rsidR="001852F3">
        <w:t xml:space="preserve">的表达量显著升高</w:t>
      </w:r>
      <w:r>
        <w:t>（</w:t>
      </w:r>
      <w:r>
        <w:t>P&lt;0.01</w:t>
      </w:r>
      <w:r>
        <w:t>）</w:t>
      </w:r>
      <w:r>
        <w:t>，</w:t>
      </w:r>
      <w:r>
        <w:t>而</w:t>
      </w:r>
      <w:r>
        <w:t>miR</w:t>
      </w:r>
      <w:r>
        <w:t>-</w:t>
      </w:r>
      <w:r>
        <w:t>126</w:t>
      </w:r>
      <w:r>
        <w:t>i</w:t>
      </w:r>
      <w:r>
        <w:t>（</w:t>
      </w:r>
      <w:r>
        <w:t xml:space="preserve">20.26±7.827,</w:t>
      </w:r>
      <w:r w:rsidR="001852F3">
        <w:t xml:space="preserve"> </w:t>
      </w:r>
      <w:r w:rsidR="001852F3">
        <w:t xml:space="preserve">n=4</w:t>
      </w:r>
      <w:r>
        <w:t>）</w:t>
      </w:r>
      <w:r>
        <w:t>组</w:t>
      </w:r>
      <w:r>
        <w:t>miR-126</w:t>
      </w:r>
      <w:r/>
      <w:r w:rsidR="001852F3">
        <w:t xml:space="preserve">基因的表达量显著降低</w:t>
      </w:r>
      <w:r>
        <w:t>（</w:t>
      </w:r>
      <w:r>
        <w:t>P&lt;0.05</w:t>
      </w:r>
      <w:r>
        <w:t>）</w:t>
      </w:r>
      <w:r>
        <w:t>。表明</w:t>
      </w:r>
      <w:r w:rsidR="001852F3">
        <w:t xml:space="preserve">miR-126</w:t>
      </w:r>
      <w:r/>
      <w:r w:rsidR="001852F3">
        <w:t xml:space="preserve">模拟物可以上调</w:t>
      </w:r>
      <w:r>
        <w:t>miR-126</w:t>
      </w:r>
      <w:r/>
      <w:r w:rsidR="001852F3">
        <w:t xml:space="preserve">的表达</w:t>
      </w:r>
      <w:r>
        <w:t>，miR-126</w:t>
      </w:r>
      <w:r/>
      <w:r w:rsidR="001852F3">
        <w:t xml:space="preserve">抑制物可以抑制基因</w:t>
      </w:r>
      <w:r>
        <w:t>miR-126</w:t>
      </w:r>
      <w:r/>
      <w:r w:rsidR="001852F3">
        <w:t xml:space="preserve">的表达。</w:t>
      </w:r>
    </w:p>
    <w:p w:rsidR="0018722C">
      <w:pPr>
        <w:pStyle w:val="aff7"/>
        <w:topLinePunct/>
      </w:pPr>
      <w:r>
        <w:pict>
          <v:group style="margin-left:169.300003pt;margin-top:21.57523pt;width:274.350pt;height:220.1pt;mso-position-horizontal-relative:page;mso-position-vertical-relative:paragraph;z-index:1240;mso-wrap-distance-left:0;mso-wrap-distance-right:0" coordorigin="3386,432" coordsize="5487,4402">
            <v:shape style="position:absolute;left:3386;top:431;width:5487;height:4402" type="#_x0000_t75" stroked="false">
              <v:imagedata r:id="rId18" o:title=""/>
            </v:shape>
            <v:shape style="position:absolute;left:5043;top:3387;width:1840;height:280" type="#_x0000_t202" filled="false" stroked="false">
              <v:textbox inset="0,0,0,0">
                <w:txbxContent>
                  <w:p w:rsidR="0018722C">
                    <w:pPr>
                      <w:spacing w:line="280" w:lineRule="exact" w:before="0"/>
                      <w:ind w:leftChars="0" w:left="0" w:rightChars="0" w:right="0" w:firstLineChars="0" w:firstLine="0"/>
                      <w:jc w:val="left"/>
                      <w:rPr>
                        <w:sz w:val="28"/>
                      </w:rPr>
                    </w:pPr>
                    <w:r>
                      <w:rPr>
                        <w:color w:val="AAAAAA"/>
                        <w:sz w:val="28"/>
                      </w:rPr>
                      <w:t>zkq  20160118</w:t>
                    </w:r>
                  </w:p>
                </w:txbxContent>
              </v:textbox>
              <w10:wrap type="none"/>
            </v:shape>
            <w10:wrap type="topAndBottom"/>
          </v:group>
        </w:pict>
      </w:r>
    </w:p>
    <w:p w:rsidR="0018722C">
      <w:pPr>
        <w:pStyle w:val="a9"/>
        <w:topLinePunct/>
      </w:pPr>
      <w:r>
        <w:rPr>
          <w:rFonts w:cstheme="minorBidi" w:hAnsiTheme="minorHAnsi" w:eastAsiaTheme="minorHAnsi" w:asciiTheme="minorHAnsi"/>
        </w:rPr>
        <w:t>图1-3</w:t>
      </w:r>
      <w:r>
        <w:t xml:space="preserve">  </w:t>
      </w:r>
      <w:r w:rsidRPr="00DB64CE">
        <w:rPr>
          <w:rFonts w:cstheme="minorBidi" w:hAnsiTheme="minorHAnsi" w:eastAsiaTheme="minorHAnsi" w:asciiTheme="minorHAnsi"/>
        </w:rPr>
        <w:t>荧光定量</w:t>
      </w:r>
      <w:r w:rsidR="001852F3">
        <w:rPr>
          <w:rFonts w:cstheme="minorBidi" w:hAnsiTheme="minorHAnsi" w:eastAsiaTheme="minorHAnsi" w:asciiTheme="minorHAnsi"/>
        </w:rPr>
        <w:t xml:space="preserve">PCR</w:t>
      </w:r>
      <w:r w:rsidR="001852F3">
        <w:rPr>
          <w:rFonts w:cstheme="minorBidi" w:hAnsiTheme="minorHAnsi" w:eastAsiaTheme="minorHAnsi" w:asciiTheme="minorHAnsi"/>
        </w:rPr>
        <w:t xml:space="preserve">检测</w:t>
      </w:r>
      <w:r w:rsidR="001852F3">
        <w:rPr>
          <w:rFonts w:cstheme="minorBidi" w:hAnsiTheme="minorHAnsi" w:eastAsiaTheme="minorHAnsi" w:asciiTheme="minorHAnsi"/>
        </w:rPr>
        <w:t xml:space="preserve">miRNA-126</w:t>
      </w:r>
      <w:r w:rsidR="001852F3">
        <w:rPr>
          <w:rFonts w:cstheme="minorBidi" w:hAnsiTheme="minorHAnsi" w:eastAsiaTheme="minorHAnsi" w:asciiTheme="minorHAnsi"/>
        </w:rPr>
        <w:t xml:space="preserve">相对定量结果</w:t>
      </w:r>
    </w:p>
    <w:p w:rsidR="0018722C">
      <w:pPr>
        <w:topLinePunct/>
      </w:pPr>
      <w:r>
        <w:rPr>
          <w:rFonts w:cstheme="minorBidi" w:hAnsiTheme="minorHAnsi" w:eastAsiaTheme="minorHAnsi" w:asciiTheme="minorHAnsi" w:ascii="Calibri"/>
        </w:rPr>
        <w:t>13</w:t>
      </w:r>
    </w:p>
    <w:p w:rsidR="0018722C">
      <w:pPr>
        <w:pStyle w:val="cw9"/>
        <w:tabs>
          <w:tab w:pos="1273" w:val="left" w:leader="none"/>
        </w:tabs>
        <w:ind w:leftChars="0" w:left="791"/>
        <w:jc w:val="center"/>
        <w:topLinePunct/>
      </w:pPr>
      <w:bookmarkStart w:name="_TOC_250007" w:id="14"/>
      <w:bookmarkStart w:name="讨论 " w:id="15"/>
      <w:bookmarkEnd w:id="14"/>
      <w:r>
        <w:rPr>
          <w:kern w:val="2"/>
          <w:sz w:val="24"/>
          <w:szCs w:val="24"/>
          <w:rFonts w:cstheme="minorBidi" w:hAnsiTheme="minorHAnsi" w:eastAsiaTheme="minorHAnsi" w:asciiTheme="minorHAnsi" w:ascii="宋体" w:hAnsi="宋体" w:eastAsia="宋体" w:cs="宋体"/>
          <w:b/>
          <w:bCs/>
        </w:rPr>
        <w:t>讨</w:t>
      </w:r>
      <w:r w:rsidR="001852F3">
        <w:rPr>
          <w:kern w:val="2"/>
          <w:sz w:val="24"/>
          <w:szCs w:val="24"/>
          <w:rFonts w:cstheme="minorBidi" w:hAnsiTheme="minorHAnsi" w:eastAsiaTheme="minorHAnsi" w:asciiTheme="minorHAnsi" w:ascii="宋体" w:hAnsi="宋体" w:eastAsia="宋体" w:cs="宋体"/>
          <w:b/>
          <w:bCs/>
        </w:rPr>
        <w:t>论</w:t>
      </w:r>
    </w:p>
    <w:p w:rsidR="0018722C">
      <w:pPr>
        <w:topLinePunct/>
      </w:pPr>
      <w:r>
        <w:t>Lipofectamine2000</w:t>
      </w:r>
      <w:r w:rsidR="001852F3">
        <w:t xml:space="preserve">是一种用于向细胞内转染核酸分子的质粒。有研究表明</w:t>
      </w:r>
      <w:r>
        <w:rPr>
          <w:rFonts w:ascii="Times New Roman" w:eastAsia="宋体"/>
          <w:vertAlign w:val="superscript"/>
        </w:rPr>
        <w:t>[</w:t>
      </w:r>
      <w:r>
        <w:rPr>
          <w:rFonts w:ascii="Times New Roman" w:eastAsia="宋体"/>
          <w:vertAlign w:val="superscript"/>
        </w:rPr>
        <w:t xml:space="preserve">23</w:t>
      </w:r>
      <w:r>
        <w:rPr>
          <w:rFonts w:ascii="Times New Roman" w:eastAsia="宋体"/>
          <w:vertAlign w:val="superscript"/>
        </w:rPr>
        <w:t>]</w:t>
      </w:r>
      <w:r>
        <w:t>，</w:t>
      </w:r>
      <w:r>
        <w:t>利用</w:t>
      </w:r>
      <w:r>
        <w:t>Lipofectamine2000</w:t>
      </w:r>
      <w:r/>
      <w:r w:rsidR="001852F3">
        <w:t xml:space="preserve">可以成功将</w:t>
      </w:r>
      <w:r>
        <w:t>anti-miR-31</w:t>
      </w:r>
      <w:r/>
      <w:r w:rsidR="001852F3">
        <w:t xml:space="preserve">转染进</w:t>
      </w:r>
      <w:r>
        <w:t>HT29</w:t>
      </w:r>
      <w:r/>
      <w:r w:rsidR="001852F3">
        <w:t xml:space="preserve">细胞，并能成功干扰miR-31</w:t>
      </w:r>
      <w:r/>
      <w:r w:rsidR="001852F3">
        <w:t xml:space="preserve">基因的表达水平。</w:t>
      </w:r>
    </w:p>
    <w:p w:rsidR="0018722C">
      <w:pPr>
        <w:topLinePunct/>
      </w:pPr>
      <w:r>
        <w:t>本实验利用</w:t>
      </w:r>
      <w:r w:rsidR="001852F3">
        <w:t xml:space="preserve">Lipo2000</w:t>
      </w:r>
      <w:r w:rsidR="001852F3">
        <w:t xml:space="preserve">转染试剂，予</w:t>
      </w:r>
      <w:r w:rsidR="001852F3">
        <w:t xml:space="preserve">INS-1</w:t>
      </w:r>
      <w:r w:rsidR="001852F3">
        <w:t xml:space="preserve">细胞转染浓度均为</w:t>
      </w:r>
      <w:r w:rsidR="001852F3">
        <w:t xml:space="preserve">40nM</w:t>
      </w:r>
      <w:r w:rsidR="001852F3">
        <w:t xml:space="preserve">的</w:t>
      </w:r>
      <w:r w:rsidR="001852F3">
        <w:t xml:space="preserve">miR-126</w:t>
      </w:r>
    </w:p>
    <w:p w:rsidR="0018722C">
      <w:pPr>
        <w:topLinePunct/>
      </w:pPr>
      <w:r>
        <w:t>mimics</w:t>
      </w:r>
      <w:r>
        <w:t>、</w:t>
      </w:r>
      <w:r>
        <w:t>miR-126</w:t>
      </w:r>
      <w:r>
        <w:t> </w:t>
      </w:r>
      <w:r>
        <w:t>inhibitor</w:t>
      </w:r>
      <w:r/>
      <w:r w:rsidR="001852F3">
        <w:t xml:space="preserve">及</w:t>
      </w:r>
      <w:r>
        <w:t>NC</w:t>
      </w:r>
      <w:r>
        <w:t>。通过荧光定量</w:t>
      </w:r>
      <w:r>
        <w:t>PCR</w:t>
      </w:r>
      <w:r/>
      <w:r w:rsidR="001852F3">
        <w:t xml:space="preserve">实验检测细胞内</w:t>
      </w:r>
      <w:r>
        <w:t>miR-126</w:t>
      </w:r>
      <w:r/>
      <w:r w:rsidR="001852F3">
        <w:t xml:space="preserve">的转染</w:t>
      </w:r>
      <w:r>
        <w:t>效率。实验结果显示转染人工合成的外源性</w:t>
      </w:r>
      <w:r>
        <w:t>miR-126</w:t>
      </w:r>
      <w:r>
        <w:t> </w:t>
      </w:r>
      <w:r>
        <w:t>mimics</w:t>
      </w:r>
      <w:r/>
      <w:r w:rsidR="001852F3">
        <w:t xml:space="preserve">和</w:t>
      </w:r>
      <w:r>
        <w:t>miR-126</w:t>
      </w:r>
      <w:r>
        <w:t> </w:t>
      </w:r>
      <w:r>
        <w:t>inhibitor，</w:t>
      </w:r>
      <w:r>
        <w:t>可以干扰</w:t>
      </w:r>
      <w:r>
        <w:t>INS-1</w:t>
      </w:r>
      <w:r/>
      <w:r w:rsidR="001852F3">
        <w:t xml:space="preserve">细胞内</w:t>
      </w:r>
      <w:r>
        <w:t>miR-126</w:t>
      </w:r>
      <w:r/>
      <w:r w:rsidR="001852F3">
        <w:t xml:space="preserve">基因的表达。与转染</w:t>
      </w:r>
      <w:r>
        <w:t>miR-126</w:t>
      </w:r>
      <w:r/>
      <w:r w:rsidR="001852F3">
        <w:t xml:space="preserve">抑制物组</w:t>
      </w:r>
      <w:r>
        <w:t>（</w:t>
      </w:r>
      <w:r>
        <w:t>miR-126i</w:t>
      </w:r>
      <w:r w:rsidR="001852F3">
        <w:rPr>
          <w:spacing w:val="-15"/>
        </w:rPr>
        <w:t xml:space="preserve">组</w:t>
      </w:r>
      <w:r>
        <w:t>）</w:t>
      </w:r>
      <w:r>
        <w:t>的相比较，转染</w:t>
      </w:r>
      <w:r>
        <w:t>miR-126</w:t>
      </w:r>
      <w:r/>
      <w:r w:rsidR="001852F3">
        <w:t xml:space="preserve">模拟物组</w:t>
      </w:r>
      <w:r>
        <w:t>（</w:t>
      </w:r>
      <w:r>
        <w:t>miR-126m</w:t>
      </w:r>
      <w:r w:rsidR="001852F3">
        <w:rPr>
          <w:spacing w:val="-15"/>
        </w:rPr>
        <w:t xml:space="preserve">组</w:t>
      </w:r>
      <w:r>
        <w:t>）</w:t>
      </w:r>
      <w:r>
        <w:t>的基因表达几乎高达</w:t>
      </w:r>
      <w:r>
        <w:t>20</w:t>
      </w:r>
      <w:r/>
      <w:r w:rsidR="001852F3">
        <w:t xml:space="preserve">倍；而转染miR-126</w:t>
      </w:r>
      <w:r/>
      <w:r w:rsidR="001852F3">
        <w:t xml:space="preserve">抑制物组</w:t>
      </w:r>
      <w:r>
        <w:t>（</w:t>
      </w:r>
      <w:r>
        <w:t>miR-126i</w:t>
      </w:r>
      <w:r w:rsidR="001852F3">
        <w:rPr>
          <w:spacing w:val="-15"/>
        </w:rPr>
        <w:t xml:space="preserve">组</w:t>
      </w:r>
      <w:r>
        <w:t>）</w:t>
      </w:r>
      <w:r>
        <w:t>的</w:t>
      </w:r>
      <w:r>
        <w:t>miR-126</w:t>
      </w:r>
      <w:r/>
      <w:r w:rsidR="001852F3">
        <w:t xml:space="preserve">表达量仅为转染无意义序列</w:t>
      </w:r>
      <w:r>
        <w:t>NC</w:t>
      </w:r>
      <w:r/>
      <w:r w:rsidR="001852F3">
        <w:t xml:space="preserve">组的</w:t>
      </w:r>
      <w:r>
        <w:t>1</w:t>
      </w:r>
      <w:r>
        <w:t>/</w:t>
      </w:r>
      <w:r>
        <w:t>5。</w:t>
      </w:r>
      <w:r>
        <w:t>证明利用转染试剂</w:t>
      </w:r>
      <w:r>
        <w:t>Lipo2000</w:t>
      </w:r>
      <w:r/>
      <w:r w:rsidR="001852F3">
        <w:t xml:space="preserve">可以成功将外源性</w:t>
      </w:r>
      <w:r>
        <w:t>miRNA</w:t>
      </w:r>
      <w:r/>
      <w:r w:rsidR="001852F3">
        <w:t xml:space="preserve">转染进</w:t>
      </w:r>
      <w:r>
        <w:t>INS-1</w:t>
      </w:r>
      <w:r/>
      <w:r w:rsidR="001852F3">
        <w:t xml:space="preserve">细胞，并且能成功干扰基因的表达，为后续实验的开展创造条件。</w:t>
      </w:r>
    </w:p>
    <w:p w:rsidR="0018722C">
      <w:pPr>
        <w:topLinePunct/>
      </w:pP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kq</w:t>
      </w:r>
      <w:r w:rsidR="001852F3">
        <w:rPr>
          <w:rFonts w:cstheme="minorBidi" w:hAnsiTheme="minorHAnsi" w:eastAsiaTheme="minorHAnsi" w:asciiTheme="minorHAnsi"/>
        </w:rPr>
        <w:t xml:space="preserve"> 20160118</w:t>
      </w:r>
    </w:p>
    <w:p w:rsidR="0018722C">
      <w:pPr>
        <w:topLinePunct/>
      </w:pPr>
      <w:r>
        <w:rPr>
          <w:rFonts w:cstheme="minorBidi" w:hAnsiTheme="minorHAnsi" w:eastAsiaTheme="minorHAnsi" w:asciiTheme="minorHAnsi" w:ascii="Calibri"/>
        </w:rPr>
        <w:t>14</w:t>
      </w:r>
    </w:p>
    <w:p w:rsidR="0018722C">
      <w:pPr>
        <w:pStyle w:val="Heading1"/>
        <w:topLinePunct/>
      </w:pPr>
      <w:bookmarkStart w:id="567000" w:name="_Toc686567000"/>
      <w:bookmarkStart w:name="第二部分 MicroRNA-126对INS-1细胞内钙离子浓度及Ica,v的影响" w:id="16"/>
      <w:bookmarkEnd w:id="16"/>
      <w:r/>
      <w:r>
        <w:t>第二部分</w:t>
      </w:r>
      <w:r>
        <w:t xml:space="preserve">  </w:t>
      </w:r>
      <w:r>
        <w:t>MicroRNA-126</w:t>
      </w:r>
      <w:r/>
      <w:r w:rsidR="001852F3">
        <w:t xml:space="preserve">对</w:t>
      </w:r>
      <w:r>
        <w:t>INS-1</w:t>
      </w:r>
      <w:r/>
      <w:r w:rsidR="001852F3">
        <w:t xml:space="preserve">细胞内钙离子浓度及</w:t>
      </w:r>
      <w:r>
        <w:t xml:space="preserve">Ica,</w:t>
      </w:r>
      <w:r w:rsidR="001852F3">
        <w:t xml:space="preserve"> </w:t>
      </w:r>
      <w:r w:rsidR="001852F3">
        <w:t xml:space="preserve">v</w:t>
      </w:r>
      <w:r/>
      <w:r w:rsidR="001852F3">
        <w:t xml:space="preserve">的影响</w:t>
      </w:r>
      <w:bookmarkEnd w:id="567000"/>
    </w:p>
    <w:p w:rsidR="0018722C">
      <w:pPr>
        <w:pStyle w:val="aa"/>
        <w:topLinePunct/>
      </w:pPr>
      <w:bookmarkStart w:id="567001" w:name="_Toc686567001"/>
      <w:bookmarkStart w:name="_TOC_250006" w:id="17"/>
      <w:bookmarkStart w:name="前言 " w:id="18"/>
      <w:bookmarkEnd w:id="17"/>
      <w:r>
        <w:t>前</w:t>
      </w:r>
      <w:r w:rsidRPr="00000000">
        <w:rPr>
          <w:b/>
        </w:rPr>
        <w:t>言</w:t>
      </w:r>
      <w:bookmarkEnd w:id="567001"/>
    </w:p>
    <w:p w:rsidR="0018722C">
      <w:pPr>
        <w:pStyle w:val="Heading2"/>
        <w:topLinePunct/>
        <w:ind w:left="171" w:hangingChars="171" w:hanging="171"/>
      </w:pPr>
      <w:r>
        <w:t>1.</w:t>
      </w:r>
      <w:r>
        <w:t xml:space="preserve"> </w:t>
      </w:r>
      <w:r>
        <w:t>激光共聚焦技术检测</w:t>
      </w:r>
      <w:r>
        <w:t>INS-1</w:t>
      </w:r>
      <w:r/>
      <w:r w:rsidR="001852F3">
        <w:t xml:space="preserve">细胞内钙离子浓度</w:t>
      </w:r>
    </w:p>
    <w:p w:rsidR="0018722C">
      <w:pPr>
        <w:topLinePunct/>
      </w:pPr>
      <w:r>
        <w:t>Fluo-3</w:t>
      </w:r>
      <w:r>
        <w:t> </w:t>
      </w:r>
      <w:r>
        <w:t>AM</w:t>
      </w:r>
      <w:r/>
      <w:r w:rsidR="001852F3">
        <w:t xml:space="preserve">是一种可以穿透细胞膜的荧光染料，</w:t>
      </w:r>
      <w:r>
        <w:t>Fluo-3</w:t>
      </w:r>
      <w:r/>
      <w:r w:rsidR="001852F3">
        <w:t xml:space="preserve">广泛用于长波长的荧光钙指</w:t>
      </w:r>
      <w:r>
        <w:t>示剂。可以被氩离子激发的</w:t>
      </w:r>
      <w:r>
        <w:t>488nm</w:t>
      </w:r>
      <w:r/>
      <w:r w:rsidR="001852F3">
        <w:t xml:space="preserve">激光激发，对钙离子浓度变化的检测非常灵敏。</w:t>
      </w:r>
      <w:r>
        <w:t>Fluo-3</w:t>
      </w:r>
      <w:r>
        <w:t>在没有同钙结合的情况下，无荧光产生。在与钙结合后，荧光增强至少</w:t>
      </w:r>
      <w:r>
        <w:t>40</w:t>
      </w:r>
      <w:r/>
      <w:r w:rsidR="001852F3">
        <w:t xml:space="preserve">倍。</w:t>
      </w:r>
      <w:r>
        <w:t>Fluo-3</w:t>
      </w:r>
      <w:r>
        <w:t> </w:t>
      </w:r>
      <w:r>
        <w:t>AM</w:t>
      </w:r>
      <w:r w:rsidR="001852F3">
        <w:t xml:space="preserve">的荧光非常弱，其荧光不会随钙离子浓度升高而增强。Fluo-3 AM</w:t>
      </w:r>
      <w:r/>
      <w:r w:rsidR="001852F3">
        <w:t xml:space="preserve">进入细胞后可以被细</w:t>
      </w:r>
      <w:r>
        <w:t>胞内的酯酶剪切形成</w:t>
      </w:r>
      <w:r>
        <w:t>Fluo-3，从而被滞留在细胞内。Fluo-3</w:t>
      </w:r>
      <w:r/>
      <w:r w:rsidR="001852F3">
        <w:t xml:space="preserve">可以和钙离子结合，结合钙离子后可以产生较强的荧光。</w:t>
      </w:r>
    </w:p>
    <w:p w:rsidR="0018722C">
      <w:pPr>
        <w:topLinePunct/>
      </w:pPr>
      <w:r>
        <w:t>检测时使用的激发波长为</w:t>
      </w:r>
      <w:r>
        <w:t>488nm</w:t>
      </w:r>
      <w:r/>
      <w:r w:rsidR="001852F3">
        <w:t xml:space="preserve">左右，发射波长为</w:t>
      </w:r>
      <w:r>
        <w:t>506nm</w:t>
      </w:r>
      <w:r>
        <w:t>。负载</w:t>
      </w:r>
      <w:r>
        <w:t>30mi</w:t>
      </w:r>
      <w:r>
        <w:t>n</w:t>
      </w:r>
      <w:r>
        <w:t>（</w:t>
      </w:r>
      <w:r>
        <w:t>37℃</w:t>
      </w:r>
      <w:r>
        <w:t>）</w:t>
      </w:r>
      <w:r>
        <w:t>，选</w:t>
      </w:r>
      <w:r>
        <w:t>取三个视野，对每个选定视野连续采样、采样间隔为</w:t>
      </w:r>
      <w:r>
        <w:t>10s</w:t>
      </w:r>
      <w:r>
        <w:t>，共记录</w:t>
      </w:r>
      <w:r>
        <w:t>240s</w:t>
      </w:r>
      <w:r>
        <w:t>，记录</w:t>
      </w:r>
      <w:r>
        <w:t>INS-1</w:t>
      </w:r>
      <w:r/>
      <w:r w:rsidR="001852F3">
        <w:t xml:space="preserve">细</w:t>
      </w:r>
      <w:r>
        <w:t>胞荧光强度变化。胰岛</w:t>
      </w:r>
      <w:r>
        <w:t>β</w:t>
      </w:r>
      <w:r>
        <w:t>细胞被</w:t>
      </w:r>
      <w:r>
        <w:t>F</w:t>
      </w:r>
      <w:r>
        <w:t>z</w:t>
      </w:r>
      <w:r>
        <w:t>l</w:t>
      </w:r>
      <w:r>
        <w:t>k</w:t>
      </w:r>
      <w:r>
        <w:t>u</w:t>
      </w:r>
      <w:r>
        <w:t>q</w:t>
      </w:r>
      <w:r>
        <w:t>o</w:t>
      </w:r>
      <w:r>
        <w:t>-</w:t>
      </w:r>
      <w:r>
        <w:t> </w:t>
      </w:r>
      <w:r>
        <w:t>3</w:t>
      </w:r>
      <w:r>
        <w:t> </w:t>
      </w:r>
      <w:r>
        <w:t>/</w:t>
      </w:r>
      <w:r>
        <w:t>2</w:t>
      </w:r>
      <w:r>
        <w:t>A</w:t>
      </w:r>
      <w:r>
        <w:t>0</w:t>
      </w:r>
      <w:r>
        <w:t>M</w:t>
      </w:r>
      <w:r>
        <w:t>1</w:t>
      </w:r>
      <w:r>
        <w:t>负</w:t>
      </w:r>
      <w:r>
        <w:t>6</w:t>
      </w:r>
      <w:r>
        <w:t>0</w:t>
      </w:r>
      <w:r>
        <w:t>载</w:t>
      </w:r>
      <w:r>
        <w:t>1</w:t>
      </w:r>
      <w:r>
        <w:t>1</w:t>
      </w:r>
      <w:r>
        <w:t>后</w:t>
      </w:r>
      <w:r>
        <w:t>8</w:t>
      </w:r>
      <w:r>
        <w:t>，荧光信号来自整个细胞质，呈绿</w:t>
      </w:r>
      <w:r>
        <w:t>色</w:t>
      </w:r>
    </w:p>
    <w:p w:rsidR="0018722C">
      <w:pPr>
        <w:topLinePunct/>
      </w:pPr>
      <w:r>
        <w:t>荧光，反映了全细胞质的钙离子浓度</w:t>
      </w:r>
      <w:r>
        <w:rPr>
          <w:b/>
        </w:rPr>
        <w:t>。</w:t>
      </w:r>
    </w:p>
    <w:p w:rsidR="0018722C">
      <w:pPr>
        <w:pStyle w:val="Heading2"/>
        <w:topLinePunct/>
        <w:ind w:left="171" w:hangingChars="171" w:hanging="171"/>
      </w:pPr>
      <w:r>
        <w:t>2.</w:t>
      </w:r>
      <w:r>
        <w:t xml:space="preserve"> </w:t>
      </w:r>
      <w:r>
        <w:t>穿孔膜片钳技术检测</w:t>
      </w:r>
      <w:r>
        <w:t>INS-1</w:t>
      </w:r>
      <w:r/>
      <w:r w:rsidR="001852F3">
        <w:t xml:space="preserve">细胞电压敏感钙通道电流</w:t>
      </w:r>
    </w:p>
    <w:p w:rsidR="0018722C">
      <w:pPr>
        <w:topLinePunct/>
      </w:pPr>
      <w:r>
        <w:t>胰岛β</w:t>
      </w:r>
      <w:r>
        <w:t>细胞有多种离子通道，如</w:t>
      </w:r>
      <w:r>
        <w:t>ATP</w:t>
      </w:r>
      <w:r/>
      <w:r w:rsidR="001852F3">
        <w:t xml:space="preserve">敏感钾通道的关闭和钙通道的打开都与胰岛素</w:t>
      </w:r>
      <w:r>
        <w:t>释放有紧密的关系。</w:t>
      </w:r>
      <w:r>
        <w:t>β</w:t>
      </w:r>
      <w:r>
        <w:t>细胞上的</w:t>
      </w:r>
      <w:r>
        <w:t>Ca</w:t>
      </w:r>
      <w:r>
        <w:rPr>
          <w:rFonts w:ascii="Times New Roman" w:hAnsi="Times New Roman" w:eastAsia="宋体"/>
        </w:rPr>
        <w:t>2+</w:t>
      </w:r>
      <w:r>
        <w:t>通道主要是电压依赖性钙通道</w:t>
      </w:r>
      <w:r>
        <w:t>(</w:t>
      </w:r>
      <w:r>
        <w:rPr>
          <w:spacing w:val="-3"/>
        </w:rPr>
        <w:t xml:space="preserve">VDCC</w:t>
      </w:r>
      <w:r>
        <w:t>)</w:t>
      </w:r>
      <w:r>
        <w:t>，分为高电压</w:t>
      </w:r>
      <w:r>
        <w:t>激活</w:t>
      </w:r>
      <w:r>
        <w:t>(</w:t>
      </w:r>
      <w:r>
        <w:rPr>
          <w:spacing w:val="0"/>
        </w:rPr>
        <w:t>HVA</w:t>
      </w:r>
      <w:r>
        <w:t>)</w:t>
      </w:r>
      <w:r>
        <w:t>通道和低电压激活</w:t>
      </w:r>
      <w:r>
        <w:t>(</w:t>
      </w:r>
      <w:r>
        <w:t>LVA</w:t>
      </w:r>
      <w:r>
        <w:t>)</w:t>
      </w:r>
      <w:r>
        <w:t>通道</w:t>
      </w:r>
      <w:r>
        <w:rPr>
          <w:rFonts w:ascii="Times New Roman" w:hAnsi="Times New Roman" w:eastAsia="宋体"/>
          <w:vertAlign w:val="superscript"/>
        </w:rPr>
        <w:t>[</w:t>
      </w:r>
      <w:r>
        <w:rPr>
          <w:rFonts w:ascii="Times New Roman" w:hAnsi="Times New Roman" w:eastAsia="宋体"/>
          <w:vertAlign w:val="superscript"/>
          <w:position w:val="11"/>
        </w:rPr>
        <w:t xml:space="preserve">24</w:t>
      </w:r>
      <w:r>
        <w:rPr>
          <w:rFonts w:ascii="Times New Roman" w:hAnsi="Times New Roman" w:eastAsia="宋体"/>
          <w:vertAlign w:val="superscript"/>
        </w:rPr>
        <w:t>]</w:t>
      </w:r>
      <w:r>
        <w:t>。</w:t>
      </w:r>
    </w:p>
    <w:p w:rsidR="0018722C">
      <w:pPr>
        <w:topLinePunct/>
      </w:pPr>
      <w:r>
        <w:t>胰岛素释放前细胞内钙离子浓度会增加，但增加的方式有细胞内钙库的释放和细胞</w:t>
      </w:r>
      <w:r>
        <w:t>膜钙离子通道开放两种。本实验以</w:t>
      </w:r>
      <w:r>
        <w:t>INS-1</w:t>
      </w:r>
      <w:r/>
      <w:r w:rsidR="001852F3">
        <w:t xml:space="preserve">细胞为模型，利用穿孔膜片钳技术研究过表达miR-126</w:t>
      </w:r>
      <w:r/>
      <w:r w:rsidR="001852F3">
        <w:t xml:space="preserve">对</w:t>
      </w:r>
      <w:r>
        <w:t>INS-1</w:t>
      </w:r>
      <w:r/>
      <w:r w:rsidR="001852F3">
        <w:t xml:space="preserve">细胞电压敏感钙通道电流的影响，探讨</w:t>
      </w:r>
      <w:r>
        <w:t>miR-126</w:t>
      </w:r>
      <w:r/>
      <w:r w:rsidR="001852F3">
        <w:t xml:space="preserve">对胰岛素分泌功能的作用。</w:t>
      </w:r>
    </w:p>
    <w:p w:rsidR="0018722C">
      <w:pPr>
        <w:topLinePunct/>
      </w:pPr>
      <w:r>
        <w:rPr>
          <w:rFonts w:cstheme="minorBidi" w:hAnsiTheme="minorHAnsi" w:eastAsiaTheme="minorHAnsi" w:asciiTheme="minorHAnsi" w:ascii="Calibri"/>
        </w:rPr>
        <w:t>15</w:t>
      </w:r>
    </w:p>
    <w:p w:rsidR="0018722C">
      <w:pPr>
        <w:pStyle w:val="cw9"/>
        <w:ind w:leftChars="0" w:left="1524" w:rightChars="0" w:right="691"/>
        <w:jc w:val="center"/>
        <w:topLinePunct/>
      </w:pPr>
      <w:bookmarkStart w:name="材料与方法 " w:id="19"/>
      <w:bookmarkEnd w:id="19"/>
      <w:r>
        <w:rPr>
          <w:kern w:val="2"/>
          <w:sz w:val="24"/>
          <w:szCs w:val="24"/>
          <w:rFonts w:cstheme="minorBidi" w:hAnsiTheme="minorHAnsi" w:eastAsiaTheme="minorHAnsi" w:asciiTheme="minorHAnsi" w:ascii="宋体" w:hAnsi="宋体" w:eastAsia="宋体" w:cs="宋体"/>
          <w:b/>
          <w:bCs/>
          <w:w w:val="95"/>
        </w:rPr>
        <w:t>材料与方法</w:t>
      </w:r>
    </w:p>
    <w:p w:rsidR="0018722C">
      <w:pPr>
        <w:pStyle w:val="Heading2"/>
        <w:topLinePunct/>
        <w:ind w:left="171" w:hangingChars="171" w:hanging="171"/>
      </w:pPr>
      <w:r>
        <w:t>1.</w:t>
      </w:r>
      <w:r>
        <w:t xml:space="preserve"> </w:t>
      </w:r>
      <w:r w:rsidRPr="00DB64CE">
        <w:t>材料：</w:t>
      </w:r>
    </w:p>
    <w:p w:rsidR="0018722C">
      <w:pPr>
        <w:pStyle w:val="Heading3"/>
        <w:topLinePunct/>
        <w:ind w:left="200" w:hangingChars="200" w:hanging="200"/>
      </w:pPr>
      <w:r>
        <w:t>1.1</w:t>
      </w:r>
      <w:r>
        <w:t xml:space="preserve"> </w:t>
      </w:r>
      <w:r>
        <w:t>实验细胞：INS-1</w:t>
      </w:r>
      <w:r>
        <w:t>（</w:t>
      </w:r>
      <w:r>
        <w:t>大鼠胰岛</w:t>
      </w:r>
      <w:r>
        <w:t>B</w:t>
      </w:r>
      <w:r/>
      <w:r w:rsidR="001852F3">
        <w:t xml:space="preserve">细胞瘤株</w:t>
      </w:r>
      <w:r>
        <w:t>）</w:t>
      </w:r>
      <w:r>
        <w:t>上海艾研生物科技有限公司</w:t>
      </w:r>
    </w:p>
    <w:p w:rsidR="0018722C">
      <w:pPr>
        <w:pStyle w:val="Heading3"/>
        <w:topLinePunct/>
        <w:ind w:left="200" w:hangingChars="200" w:hanging="200"/>
      </w:pPr>
      <w:r>
        <w:t>1.2</w:t>
      </w:r>
      <w:r>
        <w:t xml:space="preserve"> </w:t>
      </w:r>
      <w:r>
        <w:t>主要试剂：</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RPMI-1640</w:t>
      </w:r>
      <w:r w:rsidR="001852F3">
        <w:rPr>
          <w:rFonts w:ascii="宋体" w:eastAsia="宋体" w:hint="eastAsia"/>
        </w:rPr>
        <w:t xml:space="preserve">培养基：</w:t>
      </w:r>
      <w:r>
        <w:rPr>
          <w:rFonts w:ascii="宋体" w:eastAsia="宋体" w:hint="eastAsia"/>
        </w:rPr>
        <w:t>Gibco</w:t>
      </w:r>
      <w:r w:rsidR="001852F3">
        <w:rPr>
          <w:rFonts w:ascii="宋体" w:eastAsia="宋体" w:hint="eastAsia"/>
        </w:rPr>
        <w:t xml:space="preserve">公司</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胎牛血清：</w:t>
      </w:r>
      <w:r w:rsidR="001852F3">
        <w:rPr>
          <w:rFonts w:ascii="宋体" w:eastAsia="宋体" w:hint="eastAsia"/>
        </w:rPr>
        <w:t xml:space="preserve">Gibco</w:t>
      </w:r>
      <w:r w:rsidR="001852F3">
        <w:rPr>
          <w:rFonts w:ascii="宋体" w:eastAsia="宋体" w:hint="eastAsia"/>
        </w:rPr>
        <w:t xml:space="preserve">公司</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0.25%胰蛋白酶：Gibco</w:t>
      </w:r>
      <w:r w:rsidR="001852F3">
        <w:rPr>
          <w:rFonts w:ascii="宋体" w:eastAsia="宋体" w:hint="eastAsia"/>
        </w:rPr>
        <w:t xml:space="preserve">公司</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丙酮酸钠</w:t>
      </w:r>
      <w:r>
        <w:rPr>
          <w:rFonts w:ascii="宋体" w:eastAsia="宋体" w:hint="eastAsia"/>
        </w:rPr>
        <w:t>：</w:t>
      </w:r>
      <w:r w:rsidR="001852F3">
        <w:rPr>
          <w:rFonts w:ascii="宋体" w:eastAsia="宋体" w:hint="eastAsia"/>
        </w:rPr>
        <w:t xml:space="preserve">上海博光生物科技有限公司</w:t>
      </w:r>
    </w:p>
    <w:p w:rsidR="0018722C">
      <w:pPr>
        <w:pStyle w:val="cw21"/>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磷酸盐缓冲液</w:t>
      </w:r>
      <w:r>
        <w:rPr>
          <w:rFonts w:ascii="宋体" w:eastAsia="宋体" w:hint="eastAsia"/>
        </w:rPr>
        <w:t>（</w:t>
      </w:r>
      <w:r>
        <w:rPr>
          <w:rFonts w:ascii="宋体" w:eastAsia="宋体" w:hint="eastAsia"/>
          <w:sz w:val="24"/>
        </w:rPr>
        <w:t>PBS</w:t>
      </w:r>
      <w:r>
        <w:rPr>
          <w:rFonts w:ascii="宋体" w:eastAsia="宋体" w:hint="eastAsia"/>
        </w:rPr>
        <w:t>）</w:t>
      </w:r>
      <w:r>
        <w:rPr>
          <w:rFonts w:ascii="宋体" w:eastAsia="宋体" w:hint="eastAsia"/>
        </w:rPr>
        <w:t>:</w:t>
      </w:r>
      <w:r w:rsidRPr="00000000">
        <w:tab/>
        <w:t>Hyclone</w:t>
      </w:r>
      <w:r>
        <w:rPr>
          <w:rFonts w:ascii="宋体" w:eastAsia="宋体" w:hint="eastAsia"/>
        </w:rPr>
        <w:t>公司</w:t>
      </w:r>
    </w:p>
    <w:p w:rsidR="0018722C">
      <w:pPr>
        <w:pStyle w:val="cw21"/>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β-巯基乙醇</w:t>
      </w:r>
      <w:r>
        <w:rPr>
          <w:rFonts w:ascii="宋体" w:hAnsi="宋体" w:eastAsia="宋体" w:hint="eastAsia"/>
        </w:rPr>
        <w:t>：</w:t>
      </w:r>
      <w:r w:rsidR="001852F3">
        <w:t>Gibco</w:t>
      </w:r>
      <w:r>
        <w:rPr>
          <w:rFonts w:ascii="宋体" w:hAnsi="宋体" w:eastAsia="宋体" w:hint="eastAsia"/>
        </w:rPr>
        <w:t>公司</w:t>
      </w:r>
    </w:p>
    <w:p w:rsidR="0018722C">
      <w:pPr>
        <w:pStyle w:val="cw21"/>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青-链霉素:</w:t>
      </w:r>
      <w:r w:rsidRPr="00000000">
        <w:tab/>
        <w:t>Hyclone</w:t>
      </w:r>
      <w:r>
        <w:rPr>
          <w:rFonts w:ascii="宋体" w:eastAsia="宋体" w:hint="eastAsia"/>
        </w:rPr>
        <w:t>公司</w:t>
      </w:r>
    </w:p>
    <w:p w:rsidR="0018722C">
      <w:pPr>
        <w:pStyle w:val="cw21"/>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DMSO:</w:t>
      </w:r>
      <w:r w:rsidRPr="00000000">
        <w:tab/>
        <w:t>Solarbio</w:t>
      </w:r>
      <w:r w:rsidR="001852F3">
        <w:rPr>
          <w:rFonts w:ascii="宋体" w:eastAsia="宋体" w:hint="eastAsia"/>
        </w:rPr>
        <w:t xml:space="preserve">公司</w:t>
      </w:r>
    </w:p>
    <w:p w:rsidR="0018722C">
      <w:pPr>
        <w:pStyle w:val="cw21"/>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转录试剂</w:t>
      </w:r>
      <w:r>
        <w:rPr>
          <w:rFonts w:ascii="宋体" w:eastAsia="宋体" w:hint="eastAsia"/>
        </w:rPr>
        <w:t>lipofectamine2000</w:t>
      </w:r>
      <w:r>
        <w:rPr>
          <w:rFonts w:ascii="宋体" w:eastAsia="宋体" w:hint="eastAsia"/>
        </w:rPr>
        <w:t>:</w:t>
      </w:r>
      <w:r>
        <w:rPr>
          <w:rFonts w:ascii="宋体" w:eastAsia="宋体" w:hint="eastAsia"/>
        </w:rPr>
        <w:t> Invitrogen</w:t>
      </w:r>
    </w:p>
    <w:p w:rsidR="0018722C">
      <w:pPr>
        <w:pStyle w:val="cw21"/>
        <w:topLinePunct/>
      </w:pPr>
      <w:r>
        <w:rPr>
          <w:rFonts w:ascii="宋体" w:eastAsia="宋体" w:hint="eastAsia"/>
        </w:rPr>
        <w:t>（</w:t>
      </w:r>
      <w:r>
        <w:rPr>
          <w:rFonts w:ascii="宋体" w:eastAsia="宋体" w:hint="eastAsia"/>
        </w:rPr>
        <w:t xml:space="preserve">10</w:t>
      </w:r>
      <w:r>
        <w:rPr>
          <w:rFonts w:ascii="宋体" w:eastAsia="宋体" w:hint="eastAsia"/>
        </w:rPr>
        <w:t>）</w:t>
      </w:r>
      <w:r>
        <w:rPr>
          <w:rFonts w:ascii="宋体" w:eastAsia="宋体" w:hint="eastAsia"/>
        </w:rPr>
        <w:t>转染优化培养基</w:t>
      </w:r>
      <w:r>
        <w:rPr>
          <w:rFonts w:ascii="宋体" w:eastAsia="宋体" w:hint="eastAsia"/>
        </w:rPr>
        <w:t>Opti-MEMI:</w:t>
      </w:r>
      <w:r w:rsidRPr="00000000">
        <w:tab/>
        <w:t>Gibco</w:t>
      </w:r>
      <w:r>
        <w:rPr>
          <w:rFonts w:ascii="宋体" w:eastAsia="宋体" w:hint="eastAsia"/>
        </w:rPr>
        <w:t>公司</w:t>
      </w:r>
    </w:p>
    <w:p w:rsidR="0018722C">
      <w:pPr>
        <w:pStyle w:val="cw21"/>
        <w:topLinePunct/>
      </w:pPr>
      <w:r>
        <w:rPr>
          <w:rFonts w:ascii="宋体" w:eastAsia="宋体" w:hint="eastAsia"/>
        </w:rPr>
        <w:t>（</w:t>
      </w:r>
      <w:r>
        <w:rPr>
          <w:rFonts w:ascii="宋体" w:eastAsia="宋体" w:hint="eastAsia"/>
        </w:rPr>
        <w:t xml:space="preserve">11</w:t>
      </w:r>
      <w:r>
        <w:rPr>
          <w:rFonts w:ascii="宋体" w:eastAsia="宋体" w:hint="eastAsia"/>
        </w:rPr>
        <w:t>）</w:t>
      </w:r>
      <w:r>
        <w:rPr>
          <w:rFonts w:ascii="宋体" w:eastAsia="宋体" w:hint="eastAsia"/>
        </w:rPr>
        <w:t>micRNA-126-3p</w:t>
      </w:r>
      <w:r>
        <w:rPr>
          <w:rFonts w:ascii="宋体" w:eastAsia="宋体" w:hint="eastAsia"/>
        </w:rPr>
        <w:t>/</w:t>
      </w:r>
      <w:r>
        <w:rPr>
          <w:rFonts w:ascii="宋体" w:eastAsia="宋体" w:hint="eastAsia"/>
        </w:rPr>
        <w:t xml:space="preserve"> inhibitor</w:t>
      </w:r>
      <w:r>
        <w:rPr>
          <w:rFonts w:ascii="宋体" w:eastAsia="宋体" w:hint="eastAsia"/>
        </w:rPr>
        <w:t xml:space="preserve">:</w:t>
      </w:r>
      <w:r>
        <w:rPr>
          <w:rFonts w:ascii="宋体" w:eastAsia="宋体" w:hint="eastAsia"/>
        </w:rPr>
        <w:t xml:space="preserve"> 上海吉玛基因公司</w:t>
      </w:r>
    </w:p>
    <w:p w:rsidR="0018722C">
      <w:pPr>
        <w:pStyle w:val="cw21"/>
        <w:topLinePunct/>
      </w:pPr>
      <w:r>
        <w:rPr>
          <w:rFonts w:ascii="宋体" w:eastAsia="宋体" w:hint="eastAsia"/>
        </w:rPr>
        <w:t>（</w:t>
      </w:r>
      <w:r>
        <w:rPr>
          <w:rFonts w:ascii="宋体" w:eastAsia="宋体" w:hint="eastAsia"/>
        </w:rPr>
        <w:t xml:space="preserve">12</w:t>
      </w:r>
      <w:r>
        <w:rPr>
          <w:rFonts w:ascii="宋体" w:eastAsia="宋体" w:hint="eastAsia"/>
        </w:rPr>
        <w:t>）</w:t>
      </w:r>
      <w:r>
        <w:rPr>
          <w:rFonts w:ascii="宋体" w:eastAsia="宋体" w:hint="eastAsia"/>
        </w:rPr>
        <w:t>Negative Control</w:t>
      </w:r>
      <w:r>
        <w:rPr>
          <w:rFonts w:ascii="宋体" w:eastAsia="宋体" w:hint="eastAsia"/>
        </w:rPr>
        <w:t>:</w:t>
      </w:r>
      <w:r>
        <w:rPr>
          <w:rFonts w:ascii="宋体" w:eastAsia="宋体" w:hint="eastAsia"/>
        </w:rPr>
        <w:t> 上海吉玛基因公司</w:t>
      </w:r>
    </w:p>
    <w:p w:rsidR="0018722C">
      <w:pPr>
        <w:pStyle w:val="cw21"/>
        <w:topLinePunct/>
      </w:pPr>
      <w:r>
        <w:rPr>
          <w:rFonts w:ascii="宋体" w:eastAsia="宋体" w:hint="eastAsia"/>
        </w:rPr>
        <w:t>（</w:t>
      </w:r>
      <w:r>
        <w:rPr>
          <w:rFonts w:ascii="宋体" w:eastAsia="宋体" w:hint="eastAsia"/>
        </w:rPr>
        <w:t xml:space="preserve">13</w:t>
      </w:r>
      <w:r>
        <w:rPr>
          <w:rFonts w:ascii="宋体" w:eastAsia="宋体" w:hint="eastAsia"/>
        </w:rPr>
        <w:t>）</w:t>
      </w:r>
      <w:r>
        <w:rPr>
          <w:rFonts w:ascii="宋体" w:eastAsia="宋体" w:hint="eastAsia"/>
        </w:rPr>
        <w:t>Fluo</w:t>
      </w:r>
      <w:r>
        <w:rPr>
          <w:rFonts w:ascii="宋体" w:eastAsia="宋体" w:hint="eastAsia"/>
        </w:rPr>
        <w:t> </w:t>
      </w:r>
      <w:r>
        <w:rPr>
          <w:rFonts w:ascii="宋体" w:eastAsia="宋体" w:hint="eastAsia"/>
        </w:rPr>
        <w:t>3-AM solution</w:t>
      </w:r>
      <w:r>
        <w:rPr>
          <w:rFonts w:ascii="宋体" w:eastAsia="宋体" w:hint="eastAsia"/>
        </w:rPr>
        <w:t>:</w:t>
      </w:r>
      <w:r>
        <w:rPr>
          <w:rFonts w:ascii="宋体" w:eastAsia="宋体" w:hint="eastAsia"/>
        </w:rPr>
        <w:t> </w:t>
      </w:r>
      <w:r>
        <w:rPr>
          <w:rFonts w:ascii="宋体" w:eastAsia="宋体" w:hint="eastAsia"/>
        </w:rPr>
        <w:t>sigma</w:t>
      </w:r>
      <w:r w:rsidR="001852F3">
        <w:rPr>
          <w:rFonts w:ascii="宋体" w:eastAsia="宋体" w:hint="eastAsia"/>
        </w:rPr>
        <w:t xml:space="preserve">公司</w:t>
      </w:r>
    </w:p>
    <w:p w:rsidR="0018722C">
      <w:pPr>
        <w:pStyle w:val="cw21"/>
        <w:topLinePunct/>
      </w:pPr>
      <w:r>
        <w:rPr>
          <w:rFonts w:ascii="宋体" w:eastAsia="宋体" w:hint="eastAsia"/>
        </w:rPr>
        <w:t>（</w:t>
      </w:r>
      <w:r>
        <w:rPr>
          <w:rFonts w:ascii="宋体" w:eastAsia="宋体" w:hint="eastAsia"/>
        </w:rPr>
        <w:t xml:space="preserve">14</w:t>
      </w:r>
      <w:r>
        <w:rPr>
          <w:rFonts w:ascii="宋体" w:eastAsia="宋体" w:hint="eastAsia"/>
        </w:rPr>
        <w:t>）</w:t>
      </w:r>
      <w:r>
        <w:rPr>
          <w:rFonts w:ascii="宋体" w:eastAsia="宋体" w:hint="eastAsia"/>
        </w:rPr>
        <w:t>无糖</w:t>
      </w:r>
      <w:r>
        <w:rPr>
          <w:rFonts w:ascii="宋体" w:eastAsia="宋体" w:hint="eastAsia"/>
        </w:rPr>
        <w:t>1640</w:t>
      </w:r>
      <w:r w:rsidR="001852F3">
        <w:rPr>
          <w:rFonts w:ascii="宋体" w:eastAsia="宋体" w:hint="eastAsia"/>
        </w:rPr>
        <w:t xml:space="preserve">培养基：</w:t>
      </w:r>
      <w:r>
        <w:rPr>
          <w:rFonts w:ascii="宋体" w:eastAsia="宋体" w:hint="eastAsia"/>
        </w:rPr>
        <w:t>Gibco</w:t>
      </w:r>
      <w:r w:rsidR="001852F3">
        <w:rPr>
          <w:rFonts w:ascii="宋体" w:eastAsia="宋体" w:hint="eastAsia"/>
        </w:rPr>
        <w:t xml:space="preserve">公司</w:t>
      </w:r>
    </w:p>
    <w:p w:rsidR="0018722C">
      <w:pPr>
        <w:pStyle w:val="Heading3"/>
        <w:topLinePunct/>
        <w:ind w:left="200" w:hangingChars="200" w:hanging="200"/>
      </w:pPr>
      <w:r>
        <w:t>1.3</w:t>
      </w:r>
      <w:r>
        <w:t xml:space="preserve"> </w:t>
      </w:r>
      <w:r>
        <w:t>实验仪器</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CO</w:t>
      </w:r>
      <w:r>
        <w:rPr>
          <w:vertAlign w:val="subscript"/>
          <w:rFonts w:ascii="宋体" w:eastAsia="宋体" w:hint="eastAsia"/>
        </w:rPr>
        <w:t>2</w:t>
      </w:r>
      <w:r>
        <w:rPr>
          <w:rFonts w:ascii="宋体" w:eastAsia="宋体" w:hint="eastAsia"/>
        </w:rPr>
        <w:t>培养箱：</w:t>
      </w:r>
      <w:r w:rsidR="001852F3">
        <w:t>HEAL PORCE</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倒置显微镜：</w:t>
      </w:r>
      <w:r w:rsidR="001852F3">
        <w:rPr>
          <w:rFonts w:ascii="宋体" w:eastAsia="宋体" w:hint="eastAsia"/>
        </w:rPr>
        <w:t xml:space="preserve">日本</w:t>
      </w:r>
      <w:r>
        <w:rPr>
          <w:rFonts w:ascii="宋体" w:eastAsia="宋体" w:hint="eastAsia"/>
        </w:rPr>
        <w:t>Olympus</w:t>
      </w:r>
      <w:r w:rsidR="001852F3">
        <w:rPr>
          <w:rFonts w:ascii="宋体" w:eastAsia="宋体" w:hint="eastAsia"/>
        </w:rPr>
        <w:t xml:space="preserve">公司</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无菌超净工作台：</w:t>
      </w:r>
      <w:r w:rsidR="001852F3">
        <w:rPr>
          <w:rFonts w:ascii="宋体" w:eastAsia="宋体" w:hint="eastAsia"/>
        </w:rPr>
        <w:t xml:space="preserve">苏州智净化设备有限公司</w:t>
      </w:r>
    </w:p>
    <w:p w:rsidR="0018722C">
      <w:pPr>
        <w:pStyle w:val="cw21"/>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-80℃低温冰箱：</w:t>
      </w:r>
      <w:r w:rsidR="001852F3">
        <w:rPr>
          <w:rFonts w:ascii="宋体" w:hAnsi="宋体" w:eastAsia="宋体" w:hint="eastAsia"/>
        </w:rPr>
        <w:t xml:space="preserve">中科美菱</w:t>
      </w:r>
    </w:p>
    <w:p w:rsidR="0018722C">
      <w:pPr>
        <w:pStyle w:val="cw21"/>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电热恒温鼓风干燥箱：上海精宏实验设备有限公司</w:t>
      </w:r>
    </w:p>
    <w:p w:rsidR="0018722C">
      <w:pPr>
        <w:pStyle w:val="cw21"/>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电子分析天平：梅特勒-托利多仪器</w:t>
      </w:r>
      <w:r>
        <w:rPr>
          <w:rFonts w:ascii="宋体" w:eastAsia="宋体" w:hint="eastAsia"/>
        </w:rPr>
        <w:t>（</w:t>
      </w:r>
      <w:r>
        <w:rPr>
          <w:rFonts w:ascii="宋体" w:eastAsia="宋体" w:hint="eastAsia"/>
          <w:sz w:val="24"/>
        </w:rPr>
        <w:t>上海</w:t>
      </w:r>
      <w:r>
        <w:rPr>
          <w:rFonts w:ascii="宋体" w:eastAsia="宋体" w:hint="eastAsia"/>
        </w:rPr>
        <w:t>）</w:t>
      </w:r>
      <w:r>
        <w:rPr>
          <w:rFonts w:ascii="宋体" w:eastAsia="宋体" w:hint="eastAsia"/>
        </w:rPr>
        <w:t>有限公司</w:t>
      </w:r>
    </w:p>
    <w:p w:rsidR="0018722C">
      <w:pPr>
        <w:pStyle w:val="cw21"/>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高压锅：TOMY</w:t>
      </w:r>
    </w:p>
    <w:p w:rsidR="0018722C">
      <w:pPr>
        <w:topLinePunct/>
      </w:pPr>
      <w:r>
        <w:rPr>
          <w:rFonts w:cstheme="minorBidi" w:hAnsiTheme="minorHAnsi" w:eastAsiaTheme="minorHAnsi" w:asciiTheme="minorHAnsi" w:ascii="Calibri"/>
        </w:rPr>
        <w:t>16</w:t>
      </w:r>
    </w:p>
    <w:p w:rsidR="0018722C">
      <w:pPr>
        <w:topLinePunct/>
      </w:pPr>
      <w:r>
        <w:t>（</w:t>
      </w:r>
      <w:r>
        <w:t>8</w:t>
      </w:r>
      <w:r>
        <w:t>）</w:t>
      </w:r>
      <w:r>
        <w:t>4℃冰箱：青岛海尔</w:t>
      </w:r>
    </w:p>
    <w:p w:rsidR="0018722C">
      <w:pPr>
        <w:topLinePunct/>
      </w:pPr>
      <w:r>
        <w:t>（</w:t>
      </w:r>
      <w:r>
        <w:t>9</w:t>
      </w:r>
      <w:r>
        <w:t>）</w:t>
      </w:r>
      <w:r>
        <w:t>台式低速离心机：安徽中科中佳科学仪器有限公司</w:t>
      </w:r>
    </w:p>
    <w:p w:rsidR="0018722C">
      <w:pPr>
        <w:topLinePunct/>
      </w:pPr>
      <w:r>
        <w:t>（</w:t>
      </w:r>
      <w:r>
        <w:t>10</w:t>
      </w:r>
      <w:r>
        <w:t>）</w:t>
      </w:r>
      <w:r>
        <w:t>高速离心机：长沙平凡仪器仪表有限公司</w:t>
      </w:r>
    </w:p>
    <w:p w:rsidR="0018722C">
      <w:pPr>
        <w:topLinePunct/>
      </w:pPr>
      <w:r>
        <w:t>（</w:t>
      </w:r>
      <w:r>
        <w:t xml:space="preserve">11</w:t>
      </w:r>
      <w:r>
        <w:t>）</w:t>
      </w:r>
      <w:r>
        <w:t>液氮罐：</w:t>
      </w:r>
      <w:r w:rsidR="001852F3">
        <w:t xml:space="preserve">成都金凤容器</w:t>
      </w:r>
    </w:p>
    <w:p w:rsidR="0018722C">
      <w:pPr>
        <w:topLinePunct/>
      </w:pPr>
      <w:r>
        <w:t>（</w:t>
      </w:r>
      <w:r>
        <w:t>12</w:t>
      </w:r>
      <w:r>
        <w:t>）</w:t>
      </w:r>
      <w:r>
        <w:t>磁力搅拌器：上海泸西仪器厂</w:t>
      </w:r>
    </w:p>
    <w:p w:rsidR="0018722C">
      <w:pPr>
        <w:topLinePunct/>
      </w:pPr>
      <w:r>
        <w:t>（</w:t>
      </w:r>
      <w:r>
        <w:t>13</w:t>
      </w:r>
      <w:r>
        <w:t>）</w:t>
      </w:r>
      <w:r>
        <w:t>移液器：eppendorf</w:t>
      </w:r>
    </w:p>
    <w:p w:rsidR="0018722C">
      <w:pPr>
        <w:topLinePunct/>
      </w:pPr>
      <w:r>
        <w:t>（</w:t>
      </w:r>
      <w:r>
        <w:t xml:space="preserve">14</w:t>
      </w:r>
      <w:r>
        <w:t>）</w:t>
      </w:r>
      <w:r>
        <w:t>激光共聚焦显微镜：日本</w:t>
      </w:r>
      <w:r w:rsidR="001852F3">
        <w:t xml:space="preserve">OLYMPUS FV100 IX81</w:t>
      </w:r>
    </w:p>
    <w:p w:rsidR="0018722C">
      <w:pPr>
        <w:topLinePunct/>
      </w:pPr>
      <w:r>
        <w:t>（</w:t>
      </w:r>
      <w:r>
        <w:t xml:space="preserve">15</w:t>
      </w:r>
      <w:r>
        <w:t>）</w:t>
      </w:r>
      <w:r>
        <w:t>电极拉制仪</w:t>
      </w:r>
      <w:r w:rsidR="001852F3">
        <w:t xml:space="preserve">P-97</w:t>
      </w:r>
      <w:r w:rsidR="001852F3">
        <w:t xml:space="preserve">：美国</w:t>
      </w:r>
      <w:r w:rsidR="001852F3">
        <w:t xml:space="preserve">Sutter</w:t>
      </w:r>
      <w:r w:rsidR="001852F3">
        <w:t xml:space="preserve">公司</w:t>
      </w:r>
    </w:p>
    <w:p w:rsidR="0018722C">
      <w:pPr>
        <w:pStyle w:val="cw21"/>
        <w:topLinePunct/>
      </w:pPr>
      <w:r>
        <w:rPr>
          <w:rFonts w:ascii="宋体" w:eastAsia="宋体" w:hint="eastAsia"/>
        </w:rPr>
        <w:t>（</w:t>
      </w:r>
      <w:r>
        <w:rPr>
          <w:rFonts w:ascii="宋体" w:eastAsia="宋体" w:hint="eastAsia"/>
        </w:rPr>
        <w:t xml:space="preserve">16</w:t>
      </w:r>
      <w:r>
        <w:rPr>
          <w:rFonts w:ascii="宋体" w:eastAsia="宋体" w:hint="eastAsia"/>
        </w:rPr>
        <w:t>）</w:t>
      </w:r>
      <w:r>
        <w:rPr>
          <w:rFonts w:ascii="宋体" w:eastAsia="宋体" w:hint="eastAsia"/>
        </w:rPr>
        <w:t>EPC10 USB</w:t>
      </w:r>
      <w:r w:rsidR="001852F3">
        <w:rPr>
          <w:rFonts w:ascii="宋体" w:eastAsia="宋体" w:hint="eastAsia"/>
        </w:rPr>
        <w:t xml:space="preserve">放大器：</w:t>
      </w:r>
      <w:r>
        <w:rPr>
          <w:rFonts w:ascii="宋体" w:eastAsia="宋体" w:hint="eastAsia"/>
        </w:rPr>
        <w:t>HEAK</w:t>
      </w:r>
      <w:r w:rsidR="001852F3">
        <w:rPr>
          <w:rFonts w:ascii="宋体" w:eastAsia="宋体" w:hint="eastAsia"/>
        </w:rPr>
        <w:t xml:space="preserve">公司</w:t>
      </w:r>
    </w:p>
    <w:p w:rsidR="0018722C">
      <w:pPr>
        <w:pStyle w:val="cw21"/>
        <w:topLinePunct/>
      </w:pPr>
      <w:r>
        <w:rPr>
          <w:rFonts w:ascii="宋体" w:eastAsia="宋体" w:hint="eastAsia"/>
        </w:rPr>
        <w:t>（</w:t>
      </w:r>
      <w:r>
        <w:rPr>
          <w:rFonts w:ascii="宋体" w:eastAsia="宋体" w:hint="eastAsia"/>
        </w:rPr>
        <w:t xml:space="preserve">17</w:t>
      </w:r>
      <w:r>
        <w:rPr>
          <w:rFonts w:ascii="宋体" w:eastAsia="宋体" w:hint="eastAsia"/>
        </w:rPr>
        <w:t>）</w:t>
      </w:r>
      <w:r>
        <w:rPr>
          <w:rFonts w:ascii="宋体" w:eastAsia="宋体" w:hint="eastAsia"/>
        </w:rPr>
        <w:t>LEAD-2</w:t>
      </w:r>
      <w:r w:rsidR="001852F3">
        <w:rPr>
          <w:rFonts w:ascii="宋体" w:eastAsia="宋体" w:hint="eastAsia"/>
        </w:rPr>
        <w:t xml:space="preserve">恒流泵：保定兰格恒流泵有限公司</w:t>
      </w:r>
    </w:p>
    <w:p w:rsidR="0018722C">
      <w:pPr>
        <w:topLinePunct/>
      </w:pPr>
      <w:r>
        <w:t>（</w:t>
      </w:r>
      <w:r>
        <w:t xml:space="preserve">18</w:t>
      </w:r>
      <w:r>
        <w:t>）</w:t>
      </w:r>
      <w:r>
        <w:t>温度自动调节器：</w:t>
      </w:r>
      <w:r w:rsidR="001852F3">
        <w:t xml:space="preserve">WARNER</w:t>
      </w:r>
      <w:r w:rsidR="001852F3">
        <w:t xml:space="preserve">公司</w:t>
      </w:r>
    </w:p>
    <w:p w:rsidR="0018722C">
      <w:pPr>
        <w:topLinePunct/>
      </w:pPr>
      <w:r>
        <w:t>（</w:t>
      </w:r>
      <w:r>
        <w:t xml:space="preserve">19</w:t>
      </w:r>
      <w:r>
        <w:t>）</w:t>
      </w:r>
      <w:r>
        <w:t>计算机：Dell</w:t>
      </w:r>
      <w:r w:rsidR="001852F3">
        <w:t xml:space="preserve">公司</w:t>
      </w:r>
    </w:p>
    <w:p w:rsidR="0018722C">
      <w:pPr>
        <w:topLinePunct/>
      </w:pPr>
      <w:r>
        <w:t>（</w:t>
      </w:r>
      <w:r>
        <w:t>20</w:t>
      </w:r>
      <w:r>
        <w:t>）</w:t>
      </w:r>
      <w:r>
        <w:t>抛光仪：美国世界精密仪器</w:t>
      </w:r>
    </w:p>
    <w:p w:rsidR="0018722C">
      <w:pPr>
        <w:pStyle w:val="Heading3"/>
        <w:topLinePunct/>
        <w:ind w:left="200" w:hangingChars="200" w:hanging="200"/>
      </w:pPr>
      <w:r>
        <w:t>1.4</w:t>
      </w:r>
      <w:r>
        <w:t xml:space="preserve"> </w:t>
      </w:r>
      <w:r>
        <w:t>主要溶液配置</w:t>
      </w:r>
    </w:p>
    <w:p w:rsidR="0018722C">
      <w:pPr>
        <w:topLinePunct/>
      </w:pPr>
      <w:r>
        <w:t>（</w:t>
      </w:r>
      <w:r>
        <w:t>1</w:t>
      </w:r>
      <w:r>
        <w:t>）</w:t>
      </w:r>
      <w:r>
        <w:t>5.6mM</w:t>
      </w:r>
      <w:r/>
      <w:r w:rsidR="001852F3">
        <w:t xml:space="preserve">葡萄糖</w:t>
      </w:r>
      <w:r>
        <w:t>1640</w:t>
      </w:r>
      <w:r/>
      <w:r w:rsidR="001852F3">
        <w:t xml:space="preserve">培养基</w:t>
      </w:r>
      <w:r>
        <w:t>：0.022g</w:t>
      </w:r>
      <w:r/>
      <w:r w:rsidR="001852F3">
        <w:t xml:space="preserve">葡萄糖</w:t>
      </w:r>
      <w:r>
        <w:t>（</w:t>
      </w:r>
      <w:r>
        <w:rPr>
          <w:spacing w:val="-6"/>
        </w:rPr>
        <w:t>分子量</w:t>
      </w:r>
      <w:r>
        <w:t>198</w:t>
      </w:r>
      <w:r>
        <w:t>.</w:t>
      </w:r>
      <w:r>
        <w:t>17</w:t>
      </w:r>
      <w:r>
        <w:t>）</w:t>
      </w:r>
      <w:r>
        <w:t>加入到</w:t>
      </w:r>
      <w:r>
        <w:t>2ml</w:t>
      </w:r>
      <w:r/>
      <w:r w:rsidR="001852F3">
        <w:t xml:space="preserve">去离子</w:t>
      </w:r>
      <w:r>
        <w:t>水，溶解后用</w:t>
      </w:r>
      <w:r>
        <w:t>0</w:t>
      </w:r>
      <w:r>
        <w:t>.</w:t>
      </w:r>
      <w:r>
        <w:t>22um</w:t>
      </w:r>
      <w:r/>
      <w:r w:rsidR="001852F3">
        <w:t xml:space="preserve">的滤膜过滤。过滤后加入到</w:t>
      </w:r>
      <w:r>
        <w:t>18ml</w:t>
      </w:r>
      <w:r/>
      <w:r w:rsidR="001852F3">
        <w:t xml:space="preserve">无糖</w:t>
      </w:r>
      <w:r>
        <w:t>1640</w:t>
      </w:r>
      <w:r/>
      <w:r w:rsidR="001852F3">
        <w:t xml:space="preserve">培养基中混匀。</w:t>
      </w:r>
    </w:p>
    <w:p w:rsidR="0018722C">
      <w:pPr>
        <w:topLinePunct/>
      </w:pPr>
      <w:r>
        <w:t>（</w:t>
      </w:r>
      <w:r>
        <w:t xml:space="preserve">2</w:t>
      </w:r>
      <w:r>
        <w:t>）</w:t>
      </w:r>
      <w:r>
        <w:t>16.8 mM</w:t>
      </w:r>
      <w:r/>
      <w:r w:rsidR="001852F3">
        <w:t xml:space="preserve">葡萄糖</w:t>
      </w:r>
      <w:r>
        <w:t>1640</w:t>
      </w:r>
      <w:r/>
      <w:r w:rsidR="001852F3">
        <w:t xml:space="preserve">培养基</w:t>
      </w:r>
      <w:r>
        <w:t>：0.066g</w:t>
      </w:r>
      <w:r/>
      <w:r w:rsidR="001852F3">
        <w:t xml:space="preserve">葡萄糖</w:t>
      </w:r>
      <w:r>
        <w:t>（</w:t>
      </w:r>
      <w:r>
        <w:rPr>
          <w:spacing w:val="-6"/>
        </w:rPr>
        <w:t>分子量</w:t>
      </w:r>
      <w:r>
        <w:t>198</w:t>
      </w:r>
      <w:r>
        <w:t>.</w:t>
      </w:r>
      <w:r>
        <w:t>17</w:t>
      </w:r>
      <w:r>
        <w:t>）</w:t>
      </w:r>
      <w:r>
        <w:t>加入到</w:t>
      </w:r>
      <w:r>
        <w:t>2ml</w:t>
      </w:r>
      <w:r/>
      <w:r w:rsidR="001852F3">
        <w:t xml:space="preserve">去离</w:t>
      </w:r>
      <w:r>
        <w:t>子水，溶解后用</w:t>
      </w:r>
      <w:r>
        <w:t>0</w:t>
      </w:r>
      <w:r>
        <w:t>.</w:t>
      </w:r>
      <w:r>
        <w:t>22um</w:t>
      </w:r>
      <w:r/>
      <w:r w:rsidR="001852F3">
        <w:t xml:space="preserve">的滤膜过滤。过滤后加入到</w:t>
      </w:r>
      <w:r>
        <w:t>18ml</w:t>
      </w:r>
      <w:r/>
      <w:r w:rsidR="001852F3">
        <w:t xml:space="preserve">无糖</w:t>
      </w:r>
      <w:r>
        <w:t>1640</w:t>
      </w:r>
      <w:r/>
      <w:r w:rsidR="001852F3">
        <w:t xml:space="preserve">培养基中混匀。</w:t>
      </w:r>
    </w:p>
    <w:p w:rsidR="0018722C">
      <w:pPr>
        <w:topLinePunct/>
      </w:pPr>
      <w:r>
        <w:t>（</w:t>
      </w:r>
      <w:r>
        <w:t>3</w:t>
      </w:r>
      <w:r>
        <w:t>）</w:t>
      </w:r>
      <w:r>
        <w:t>钙离子电流记录细胞外液</w:t>
      </w:r>
      <w:r>
        <w:t>（</w:t>
      </w:r>
      <w:r>
        <w:t>mM</w:t>
      </w:r>
      <w:r>
        <w:t>）</w:t>
      </w:r>
      <w:r/>
      <w:r>
        <w:t>）</w:t>
      </w:r>
    </w:p>
    <w:p w:rsidR="0018722C">
      <w:pPr>
        <w:topLinePunct/>
      </w:pPr>
      <w:r>
        <w:t>N-甲基-D-葡糖胺</w:t>
      </w:r>
      <w:r w:rsidR="001852F3">
        <w:t xml:space="preserve">220,</w:t>
      </w:r>
      <w:r w:rsidR="001852F3">
        <w:t xml:space="preserve"> </w:t>
      </w:r>
      <w:r w:rsidR="001852F3">
        <w:t xml:space="preserve">CsCl 5.4,</w:t>
      </w:r>
      <w:r w:rsidR="001852F3">
        <w:t xml:space="preserve"> </w:t>
      </w:r>
      <w:r w:rsidR="001852F3">
        <w:t xml:space="preserve">MgCL</w:t>
      </w:r>
      <w:r>
        <w:rPr>
          <w:rFonts w:ascii="Times New Roman" w:eastAsia="Times New Roman"/>
        </w:rPr>
        <w:t>2</w:t>
      </w:r>
      <w:r w:rsidR="001852F3">
        <w:rPr>
          <w:rFonts w:ascii="Times New Roman" w:eastAsia="Times New Roman"/>
        </w:rPr>
        <w:t xml:space="preserve">  </w:t>
      </w:r>
      <w:r>
        <w:t>l,</w:t>
      </w:r>
      <w:r w:rsidR="004B696B">
        <w:t xml:space="preserve"> </w:t>
      </w:r>
      <w:r w:rsidR="004B696B">
        <w:t>glueose 10,</w:t>
      </w:r>
      <w:r w:rsidR="004B696B">
        <w:t xml:space="preserve"> </w:t>
      </w:r>
      <w:r w:rsidR="004B696B">
        <w:t>HEPES 10；pH</w:t>
      </w:r>
      <w:r w:rsidR="001852F3">
        <w:t xml:space="preserve">值调至</w:t>
      </w:r>
      <w:r w:rsidR="001852F3">
        <w:t xml:space="preserve">7</w:t>
      </w:r>
      <w:r>
        <w:t>.</w:t>
      </w:r>
      <w:r>
        <w:t>3 ；</w:t>
      </w:r>
    </w:p>
    <w:p w:rsidR="0018722C">
      <w:pPr>
        <w:topLinePunct/>
      </w:pPr>
      <w:r>
        <w:t>（</w:t>
      </w:r>
      <w:r>
        <w:t>4</w:t>
      </w:r>
      <w:r>
        <w:t>）</w:t>
      </w:r>
      <w:r>
        <w:t>钙离子电流记录细胞内液</w:t>
      </w:r>
      <w:r>
        <w:t>（</w:t>
      </w:r>
      <w:r>
        <w:t>mM</w:t>
      </w:r>
      <w:r>
        <w:t>）</w:t>
      </w:r>
    </w:p>
    <w:p w:rsidR="0018722C">
      <w:pPr>
        <w:topLinePunct/>
      </w:pPr>
      <w:r>
        <w:t>CsCl 130,</w:t>
      </w:r>
      <w:r w:rsidR="001852F3">
        <w:t xml:space="preserve"> </w:t>
      </w:r>
      <w:r w:rsidR="001852F3">
        <w:t xml:space="preserve">M</w:t>
      </w:r>
      <w:r>
        <w:t>g</w:t>
      </w:r>
      <w:r>
        <w:t>Cl</w:t>
      </w:r>
      <w:r>
        <w:rPr>
          <w:rFonts w:ascii="Times New Roman" w:eastAsia="宋体"/>
        </w:rPr>
        <w:t>2</w:t>
      </w:r>
      <w:r w:rsidR="001852F3">
        <w:rPr>
          <w:rFonts w:ascii="Times New Roman" w:eastAsia="宋体"/>
        </w:rPr>
        <w:t xml:space="preserve">  </w:t>
      </w:r>
      <w:r>
        <w:t xml:space="preserve">4,</w:t>
      </w:r>
      <w:r w:rsidR="001852F3">
        <w:t xml:space="preserve"> </w:t>
      </w:r>
      <w:r w:rsidR="001852F3">
        <w:t xml:space="preserve">EG</w:t>
      </w:r>
      <w:r>
        <w:t>T</w:t>
      </w:r>
      <w:r>
        <w:t>A 10,</w:t>
      </w:r>
      <w:r w:rsidR="001852F3">
        <w:t xml:space="preserve"> </w:t>
      </w:r>
      <w:r w:rsidR="001852F3">
        <w:t xml:space="preserve">HEPES 10；pH</w:t>
      </w:r>
      <w:r/>
      <w:r w:rsidR="001852F3">
        <w:t xml:space="preserve">值调至</w:t>
      </w:r>
      <w:r>
        <w:t>7</w:t>
      </w:r>
      <w:r>
        <w:t>.</w:t>
      </w:r>
      <w:r>
        <w:t>3</w:t>
      </w:r>
      <w:r>
        <w:t>（</w:t>
      </w:r>
      <w:r>
        <w:t>2M CsOH</w:t>
      </w:r>
      <w:r/>
      <w:r w:rsidR="001852F3">
        <w:t xml:space="preserve">调节</w:t>
      </w:r>
      <w:r>
        <w:t>）</w:t>
      </w:r>
      <w:r>
        <w:t>；</w:t>
      </w:r>
    </w:p>
    <w:p w:rsidR="0018722C">
      <w:pPr>
        <w:topLinePunct/>
      </w:pPr>
      <w:r>
        <w:t>（</w:t>
      </w:r>
      <w:r>
        <w:t>5</w:t>
      </w:r>
      <w:r>
        <w:t>）</w:t>
      </w:r>
      <w:r>
        <w:t>穿孔剂</w:t>
      </w:r>
      <w:r>
        <w:rPr>
          <w:b/>
        </w:rPr>
        <w:t>—</w:t>
      </w:r>
      <w:r>
        <w:t>两性霉素</w:t>
      </w:r>
      <w:r w:rsidR="001852F3">
        <w:t xml:space="preserve">B</w:t>
      </w:r>
      <w:r w:rsidR="001852F3">
        <w:t xml:space="preserve">溶液的配置</w:t>
      </w:r>
    </w:p>
    <w:p w:rsidR="0018722C">
      <w:pPr>
        <w:topLinePunct/>
      </w:pPr>
      <w:r>
        <w:t>储存液：称取两性霉素</w:t>
      </w:r>
      <w:r>
        <w:t>B</w:t>
      </w:r>
      <w:r/>
      <w:r w:rsidR="001852F3">
        <w:t xml:space="preserve">粉末</w:t>
      </w:r>
      <w:r>
        <w:t>10mg</w:t>
      </w:r>
      <w:r/>
      <w:r w:rsidR="001852F3">
        <w:t xml:space="preserve">加入到</w:t>
      </w:r>
      <w:r>
        <w:t>50ul DMSO，超声震荡溶解，保存于-20℃；</w:t>
      </w:r>
      <w:r>
        <w:t>工作液：取</w:t>
      </w:r>
      <w:r>
        <w:t>1ul</w:t>
      </w:r>
      <w:r/>
      <w:r w:rsidR="001852F3">
        <w:t xml:space="preserve">储存液于</w:t>
      </w:r>
      <w:r>
        <w:t>1ml</w:t>
      </w:r>
      <w:r/>
      <w:r w:rsidR="001852F3">
        <w:t xml:space="preserve">电极内液，至终浓度为</w:t>
      </w:r>
      <w:r>
        <w:t>200ug</w:t>
      </w:r>
      <w:r>
        <w:t>/</w:t>
      </w:r>
      <w:r>
        <w:t>ml，超声震荡溶解。</w:t>
      </w:r>
    </w:p>
    <w:p w:rsidR="0018722C">
      <w:pPr>
        <w:topLinePunct/>
      </w:pPr>
      <w:r>
        <w:rPr>
          <w:rFonts w:cstheme="minorBidi" w:hAnsiTheme="minorHAnsi" w:eastAsiaTheme="minorHAnsi" w:asciiTheme="minorHAnsi" w:ascii="Calibri"/>
        </w:rPr>
        <w:t>17</w:t>
      </w:r>
    </w:p>
    <w:p w:rsidR="0018722C">
      <w:pPr>
        <w:topLinePunct/>
      </w:pPr>
      <w:r>
        <w:t>由于两性霉素</w:t>
      </w:r>
      <w:r>
        <w:t>B</w:t>
      </w:r>
      <w:r/>
      <w:r w:rsidR="001852F3">
        <w:t xml:space="preserve">见光易分解，因此整个过程要避光，两性霉素</w:t>
      </w:r>
      <w:r>
        <w:t>B</w:t>
      </w:r>
      <w:r/>
      <w:r w:rsidR="001852F3">
        <w:t xml:space="preserve">溶液的储存管和含</w:t>
      </w:r>
      <w:r>
        <w:t>两性霉素                </w:t>
      </w:r>
      <w:r>
        <w:t>B                的电极內液注射器均用锡箔纸包裹。</w:t>
      </w:r>
      <w:r w:rsidR="001852F3">
        <w:t xml:space="preserve">2</w:t>
      </w:r>
      <w:r>
        <w:rPr>
          <w:rFonts w:hint="eastAsia"/>
        </w:rPr>
        <w:t>。</w:t>
      </w:r>
      <w:r>
        <w:t>实验方</w:t>
      </w:r>
      <w:r>
        <w:t>法</w:t>
      </w:r>
    </w:p>
    <w:p w:rsidR="0018722C">
      <w:pPr>
        <w:pStyle w:val="Heading3"/>
        <w:topLinePunct/>
        <w:ind w:left="200" w:hangingChars="200" w:hanging="200"/>
      </w:pPr>
      <w:r>
        <w:t>2.1</w:t>
      </w:r>
      <w:r>
        <w:t xml:space="preserve"> </w:t>
      </w:r>
      <w:r>
        <w:t>细胞培养及转染与第一部分相同。</w:t>
      </w:r>
    </w:p>
    <w:p w:rsidR="0018722C">
      <w:pPr>
        <w:pStyle w:val="Heading3"/>
        <w:topLinePunct/>
        <w:ind w:left="200" w:hangingChars="200" w:hanging="200"/>
      </w:pPr>
      <w:r>
        <w:t>2.2</w:t>
      </w:r>
      <w:r>
        <w:t xml:space="preserve"> </w:t>
      </w:r>
      <w:r>
        <w:t>激光共聚焦检测</w:t>
      </w:r>
      <w:r>
        <w:t>INS-1</w:t>
      </w:r>
      <w:r/>
      <w:r w:rsidR="001852F3">
        <w:t xml:space="preserve">细胞内钙离子浓度</w:t>
      </w:r>
    </w:p>
    <w:p w:rsidR="0018722C">
      <w:pPr>
        <w:topLinePunct/>
      </w:pPr>
      <w:r>
        <w:t>（</w:t>
      </w:r>
      <w:r>
        <w:t>1</w:t>
      </w:r>
      <w:r>
        <w:t>）</w:t>
      </w:r>
      <w:r/>
      <w:r w:rsidR="001852F3">
        <w:t xml:space="preserve">将</w:t>
      </w:r>
      <w:r>
        <w:t>1.3x10</w:t>
      </w:r>
      <w:r>
        <w:rPr>
          <w:vertAlign w:val="superscript"/>
          /&gt;
        </w:rPr>
        <w:t>5</w:t>
      </w:r>
      <w:r>
        <w:t>个细胞铺种于激光共聚焦专用皿中，</w:t>
      </w:r>
      <w:r>
        <w:t>24h</w:t>
      </w:r>
      <w:r/>
      <w:r w:rsidR="001852F3">
        <w:t xml:space="preserve">后进行</w:t>
      </w:r>
      <w:r>
        <w:t>miRNA</w:t>
      </w:r>
      <w:r/>
      <w:r w:rsidR="001852F3">
        <w:t xml:space="preserve">的转染，转染48h；</w:t>
      </w:r>
    </w:p>
    <w:p w:rsidR="0018722C">
      <w:pPr>
        <w:topLinePunct/>
      </w:pPr>
      <w:r>
        <w:t>（</w:t>
      </w:r>
      <w:r>
        <w:t xml:space="preserve">2</w:t>
      </w:r>
      <w:r>
        <w:t>）</w:t>
      </w:r>
      <w:r>
        <w:t>用</w:t>
      </w:r>
      <w:r w:rsidR="001852F3">
        <w:t xml:space="preserve">PBS</w:t>
      </w:r>
      <w:r w:rsidR="001852F3">
        <w:t xml:space="preserve">缓冲液清洗细胞</w:t>
      </w:r>
      <w:r w:rsidR="001852F3">
        <w:t xml:space="preserve">2</w:t>
      </w:r>
      <w:r w:rsidR="001852F3">
        <w:t xml:space="preserve">次</w:t>
      </w:r>
      <w:r>
        <w:rPr>
          <w:rFonts w:hint="eastAsia"/>
        </w:rPr>
        <w:t>，</w:t>
      </w:r>
      <w:r>
        <w:t>清洗过程要轻柔；</w:t>
      </w:r>
    </w:p>
    <w:p w:rsidR="0018722C">
      <w:pPr>
        <w:topLinePunct/>
      </w:pPr>
      <w:r>
        <w:t>（</w:t>
      </w:r>
      <w:r>
        <w:t xml:space="preserve">3</w:t>
      </w:r>
      <w:r>
        <w:t>）</w:t>
      </w:r>
      <w:r>
        <w:t>加入含有</w:t>
      </w:r>
      <w:r>
        <w:t>5.6mM</w:t>
      </w:r>
      <w:r>
        <w:t>/</w:t>
      </w:r>
      <w:r>
        <w:t>16.8 mM</w:t>
      </w:r>
      <w:r/>
      <w:r w:rsidR="001852F3">
        <w:t xml:space="preserve">的葡萄糖</w:t>
      </w:r>
      <w:r>
        <w:t>1640</w:t>
      </w:r>
      <w:r/>
      <w:r w:rsidR="001852F3">
        <w:t xml:space="preserve">培养基，在</w:t>
      </w:r>
      <w:r>
        <w:t>37℃、95</w:t>
      </w:r>
      <w:r>
        <w:t>%空气和</w:t>
      </w:r>
      <w:r>
        <w:t>5</w:t>
      </w:r>
      <w:r>
        <w:t>% </w:t>
      </w:r>
      <w:r>
        <w:t>CO</w:t>
      </w:r>
      <w:r>
        <w:rPr>
          <w:vertAlign w:val="subscript"/>
          /&gt;
        </w:rPr>
        <w:t>2</w:t>
      </w:r>
      <w:r>
        <w:t>培</w:t>
      </w:r>
      <w:r>
        <w:t>养箱中孵育</w:t>
      </w:r>
      <w:r>
        <w:t>1h</w:t>
      </w:r>
      <w:r>
        <w:rPr>
          <w:spacing w:val="-4"/>
        </w:rPr>
        <w:t xml:space="preserve">. </w:t>
      </w:r>
      <w:r>
        <w:t>孵育结束前</w:t>
      </w:r>
      <w:r>
        <w:t>30min</w:t>
      </w:r>
      <w:r/>
      <w:r w:rsidR="001852F3">
        <w:t xml:space="preserve">加入</w:t>
      </w:r>
      <w:r>
        <w:t>Fluo-3</w:t>
      </w:r>
      <w:r>
        <w:t>/</w:t>
      </w:r>
      <w:r>
        <w:t>AM</w:t>
      </w:r>
      <w:r/>
      <w:r w:rsidR="001852F3">
        <w:t xml:space="preserve">至终浓度为</w:t>
      </w:r>
      <w:r>
        <w:t>10uM；</w:t>
      </w:r>
    </w:p>
    <w:p w:rsidR="0018722C">
      <w:pPr>
        <w:topLinePunct/>
      </w:pPr>
      <w:r>
        <w:t>（</w:t>
      </w:r>
      <w:r>
        <w:t>4</w:t>
      </w:r>
      <w:r>
        <w:t>）</w:t>
      </w:r>
      <w:r>
        <w:t>孵育负载后，再用</w:t>
      </w:r>
      <w:r>
        <w:t>PBS</w:t>
      </w:r>
      <w:r/>
      <w:r w:rsidR="001852F3">
        <w:t xml:space="preserve">缓冲液清洗细胞</w:t>
      </w:r>
      <w:r>
        <w:t>2</w:t>
      </w:r>
      <w:r/>
      <w:r w:rsidR="001852F3">
        <w:t xml:space="preserve">次</w:t>
      </w:r>
      <w:r>
        <w:t>（</w:t>
      </w:r>
      <w:r>
        <w:rPr>
          <w:spacing w:val="-4"/>
        </w:rPr>
        <w:t>将细胞液中的</w:t>
      </w:r>
      <w:r>
        <w:t>Fluo-3</w:t>
      </w:r>
      <w:r>
        <w:t>/</w:t>
      </w:r>
      <w:r>
        <w:t>AM</w:t>
      </w:r>
      <w:r w:rsidR="001852F3">
        <w:rPr>
          <w:spacing w:val="-10"/>
        </w:rPr>
        <w:t xml:space="preserve">除去</w:t>
      </w:r>
      <w:r>
        <w:t>）</w:t>
      </w:r>
      <w:r>
        <w:t>；</w:t>
      </w:r>
    </w:p>
    <w:p w:rsidR="0018722C">
      <w:pPr>
        <w:topLinePunct/>
      </w:pPr>
      <w:r>
        <w:t>（</w:t>
      </w:r>
      <w:r>
        <w:t xml:space="preserve">5</w:t>
      </w:r>
      <w:r>
        <w:t>）</w:t>
      </w:r>
      <w:r>
        <w:t>再分别加入相应</w:t>
      </w:r>
      <w:r w:rsidR="001852F3">
        <w:t xml:space="preserve">5</w:t>
      </w:r>
      <w:r>
        <w:t>.</w:t>
      </w:r>
      <w:r>
        <w:t>6mM</w:t>
      </w:r>
      <w:r>
        <w:t>/</w:t>
      </w:r>
      <w:r>
        <w:t>16.8 mM</w:t>
      </w:r>
      <w:r w:rsidR="001852F3">
        <w:t xml:space="preserve">的葡萄糖</w:t>
      </w:r>
      <w:r w:rsidR="001852F3">
        <w:t xml:space="preserve">1640</w:t>
      </w:r>
      <w:r w:rsidR="001852F3">
        <w:t xml:space="preserve">培养基；</w:t>
      </w:r>
    </w:p>
    <w:p w:rsidR="0018722C">
      <w:pPr>
        <w:topLinePunct/>
      </w:pPr>
      <w:r>
        <w:t>（</w:t>
      </w:r>
      <w:r>
        <w:t>6</w:t>
      </w:r>
      <w:r>
        <w:t>）</w:t>
      </w:r>
      <w:r>
        <w:t>利用激光共聚焦显微镜检测，分析数据。</w:t>
      </w:r>
    </w:p>
    <w:p w:rsidR="0018722C">
      <w:pPr>
        <w:pStyle w:val="Heading3"/>
        <w:topLinePunct/>
        <w:ind w:left="200" w:hangingChars="200" w:hanging="200"/>
      </w:pPr>
      <w:r>
        <w:t>2.3</w:t>
      </w:r>
      <w:r>
        <w:t xml:space="preserve"> </w:t>
      </w:r>
      <w:r>
        <w:t>穿孔膜片钳技术检测</w:t>
      </w:r>
      <w:r>
        <w:t>INS-1</w:t>
      </w:r>
      <w:r/>
      <w:r w:rsidR="001852F3">
        <w:t xml:space="preserve">细胞电压敏感钙通道电流</w:t>
      </w:r>
    </w:p>
    <w:p w:rsidR="0018722C">
      <w:pPr>
        <w:topLinePunct/>
      </w:pPr>
      <w:r>
        <w:t>（</w:t>
      </w:r>
      <w:r>
        <w:t>1</w:t>
      </w:r>
      <w:r>
        <w:t>）</w:t>
      </w:r>
      <w:r>
        <w:t>电极的拉制及抛光</w:t>
      </w:r>
    </w:p>
    <w:p w:rsidR="0018722C">
      <w:pPr>
        <w:topLinePunct/>
      </w:pPr>
      <w:r>
        <w:t>采用南京六合泉水教学实验器材公司的硬质玻璃电极。在进行拉制前：</w:t>
      </w:r>
      <w:r>
        <w:t>1.</w:t>
      </w:r>
      <w:r>
        <w:t>用无水乙</w:t>
      </w:r>
      <w:r>
        <w:t>醇浸泡玻璃电极，再经超声波处理</w:t>
      </w:r>
      <w:r>
        <w:t>10min；2.</w:t>
      </w:r>
      <w:r>
        <w:t>倒掉无水乙醇，换成三蒸水冲洗</w:t>
      </w:r>
      <w:r>
        <w:t>5-8</w:t>
      </w:r>
      <w:r/>
      <w:r w:rsidR="001852F3">
        <w:t xml:space="preserve">次，</w:t>
      </w:r>
      <w:r>
        <w:t>并经超声处理</w:t>
      </w:r>
      <w:r>
        <w:t>3</w:t>
      </w:r>
      <w:r/>
      <w:r w:rsidR="001852F3">
        <w:t xml:space="preserve">次，每次</w:t>
      </w:r>
      <w:r>
        <w:t>5mi</w:t>
      </w:r>
      <w:r>
        <w:t>n</w:t>
      </w:r>
      <w:r>
        <w:t>（</w:t>
      </w:r>
      <w:r>
        <w:t>确保电极内没有酒精</w:t>
      </w:r>
      <w:r>
        <w:t>）</w:t>
      </w:r>
      <w:r>
        <w:t>；</w:t>
      </w:r>
      <w:r>
        <w:t>3.</w:t>
      </w:r>
      <w:r>
        <w:t>放置于鼓风干燥箱</w:t>
      </w:r>
      <w:r>
        <w:t>60℃烘干</w:t>
      </w:r>
      <w:r>
        <w:t>备用。采用美国</w:t>
      </w:r>
      <w:r>
        <w:t>Sutter</w:t>
      </w:r>
      <w:r/>
      <w:r w:rsidR="001852F3">
        <w:t xml:space="preserve">公司的</w:t>
      </w:r>
      <w:r>
        <w:t>P-97</w:t>
      </w:r>
      <w:r/>
      <w:r w:rsidR="001852F3">
        <w:t xml:space="preserve">型电极拉制仪拉制电极，通过调节拉制温度和速度，</w:t>
      </w:r>
      <w:r w:rsidR="001852F3">
        <w:t xml:space="preserve">找到适合目的细胞的电极</w:t>
      </w:r>
      <w:r>
        <w:t>（</w:t>
      </w:r>
      <w:r>
        <w:rPr>
          <w:spacing w:val="-13"/>
        </w:rPr>
        <w:t>阻值为</w:t>
      </w:r>
      <w:r>
        <w:t>2-5MΩ</w:t>
      </w:r>
      <w:r>
        <w:t>）</w:t>
      </w:r>
      <w:r>
        <w:t>。</w:t>
      </w:r>
    </w:p>
    <w:p w:rsidR="0018722C">
      <w:pPr>
        <w:topLinePunct/>
      </w:pPr>
      <w:r>
        <w:t>抛光是将玻璃电极尖端靠近加热的铂丝，抛光目的：</w:t>
      </w:r>
      <w:r>
        <w:t>1.使电极尖端变光滑利于封接，更使封接稳定，延长电信号记录时间；2.防止玻璃电极刺入细胞形成细胞内记录方式，</w:t>
      </w:r>
      <w:r>
        <w:t>也可避免因玻璃电极过于尖锐对细胞形成损伤。根据显微镜下玻璃尖端口径大小变化判断电极抛光效果。</w:t>
      </w:r>
    </w:p>
    <w:p w:rsidR="0018722C">
      <w:pPr>
        <w:topLinePunct/>
      </w:pPr>
      <w:r>
        <w:t>（</w:t>
      </w:r>
      <w:r>
        <w:t>2</w:t>
      </w:r>
      <w:r>
        <w:t>）</w:t>
      </w:r>
      <w:r>
        <w:t>玻璃电极的充灌</w:t>
      </w:r>
    </w:p>
    <w:p w:rsidR="0018722C">
      <w:pPr>
        <w:topLinePunct/>
      </w:pPr>
      <w:r>
        <w:t>充灌电极前，必须将电极内液</w:t>
      </w:r>
      <w:r>
        <w:t>（</w:t>
      </w:r>
      <w:r>
        <w:t>充灌液</w:t>
      </w:r>
      <w:r>
        <w:t>）</w:t>
      </w:r>
      <w:r>
        <w:t>用微孔滤膜</w:t>
      </w:r>
      <w:r>
        <w:t>（</w:t>
      </w:r>
      <w:r>
        <w:t>0.2um</w:t>
      </w:r>
      <w:r>
        <w:t>）</w:t>
      </w:r>
      <w:r>
        <w:t>进行过滤，避免实</w:t>
      </w:r>
    </w:p>
    <w:p w:rsidR="0018722C">
      <w:pPr>
        <w:topLinePunct/>
      </w:pPr>
      <w:r>
        <w:rPr>
          <w:rFonts w:cstheme="minorBidi" w:hAnsiTheme="minorHAnsi" w:eastAsiaTheme="minorHAnsi" w:asciiTheme="minorHAnsi" w:ascii="Calibri"/>
        </w:rPr>
        <w:t>18</w:t>
      </w:r>
    </w:p>
    <w:p w:rsidR="0018722C">
      <w:pPr>
        <w:topLinePunct/>
      </w:pPr>
      <w:r>
        <w:t>验过程污染物堵塞玻璃电极。首先，将电极尖端伸入已过滤的电极内液</w:t>
      </w:r>
      <w:r w:rsidR="001852F3">
        <w:t xml:space="preserve">10-30s，切记</w:t>
      </w:r>
      <w:r>
        <w:t>不能靠近装有电极内液离心管壁或者管底；其次，用特制的注射器装置从玻璃电极尾部</w:t>
      </w:r>
      <w:r>
        <w:t>充灌电极内液，充灌高度距玻璃电极尖端大约</w:t>
      </w:r>
      <w:r>
        <w:t>1cm</w:t>
      </w:r>
      <w:r/>
      <w:r w:rsidR="001852F3">
        <w:t xml:space="preserve">左右即可。充灌过多会污染电极夹持器，增大记录噪声；最后，用手指轻轻弹电极杆部数次，排除充灌完成后残留在尖端的</w:t>
      </w:r>
      <w:r>
        <w:t>气泡。充灌结束用吸水纸将玻璃电极管壁吸附的液体吸干净。整个过程必须小心，避免碰断玻璃电极尖端。</w:t>
      </w:r>
    </w:p>
    <w:p w:rsidR="0018722C">
      <w:pPr>
        <w:topLinePunct/>
      </w:pPr>
      <w:r>
        <w:t>（</w:t>
      </w:r>
      <w:r>
        <w:t>3</w:t>
      </w:r>
      <w:r>
        <w:t>）</w:t>
      </w:r>
      <w:r>
        <w:t>穿孔全细胞电流记录</w:t>
      </w:r>
    </w:p>
    <w:p w:rsidR="0018722C">
      <w:pPr>
        <w:topLinePunct/>
      </w:pPr>
      <w:r>
        <w:t>将铺有细胞的</w:t>
      </w:r>
      <w:r>
        <w:t>35mm</w:t>
      </w:r>
      <w:r/>
      <w:r w:rsidR="001852F3">
        <w:t xml:space="preserve">的培养皿放入浴池中内，将灌流管、加热管</w:t>
      </w:r>
      <w:r>
        <w:t>（</w:t>
      </w:r>
      <w:r>
        <w:t>温度设置</w:t>
      </w:r>
      <w:r>
        <w:t>37℃</w:t>
      </w:r>
      <w:r>
        <w:t>）</w:t>
      </w:r>
      <w:r>
        <w:t>连接好放置在倒置显微镜载物台上，用细胞外液以</w:t>
      </w:r>
      <w:r>
        <w:t>1ml</w:t>
      </w:r>
      <w:r>
        <w:t>/</w:t>
      </w:r>
      <w:r>
        <w:t>min</w:t>
      </w:r>
      <w:r/>
      <w:r w:rsidR="001852F3">
        <w:t xml:space="preserve">的流速灌流大鼠胰岛</w:t>
      </w:r>
      <w:r>
        <w:t>B</w:t>
      </w:r>
      <w:r/>
      <w:r w:rsidR="001852F3">
        <w:t xml:space="preserve">细</w:t>
      </w:r>
      <w:r w:rsidR="001852F3">
        <w:t>胞</w:t>
      </w:r>
    </w:p>
    <w:p w:rsidR="0018722C">
      <w:pPr>
        <w:topLinePunct/>
      </w:pPr>
      <w:r>
        <w:t>（</w:t>
      </w:r>
      <w:r>
        <w:t>INS-1</w:t>
      </w:r>
      <w:r/>
      <w:r w:rsidR="001852F3">
        <w:t xml:space="preserve">细胞</w:t>
      </w:r>
      <w:r>
        <w:t>）</w:t>
      </w:r>
      <w:r>
        <w:t>。玻璃电极安装在电极夹持器上，利用三维操纵器移动电极，入水前给予正压，入水后移动电极，并轻压在细胞表面，稍加负压形成&gt;</w:t>
      </w:r>
      <w:r w:rsidR="004B696B">
        <w:t xml:space="preserve"> </w:t>
      </w:r>
      <w:r w:rsidR="004B696B">
        <w:t>1GΩ的高阻封接，补偿快电容，等待穿孔剂穿孔</w:t>
      </w:r>
      <w:r>
        <w:t>（</w:t>
      </w:r>
      <w:r>
        <w:t>穿孔时间为</w:t>
      </w:r>
      <w:r w:rsidR="001852F3">
        <w:t xml:space="preserve">5-20</w:t>
      </w:r>
      <w:r>
        <w:t>m</w:t>
      </w:r>
      <w:r>
        <w:t>in</w:t>
      </w:r>
      <w:r>
        <w:t>）</w:t>
      </w:r>
      <w:r>
        <w:t>，补偿电极串联电阻和电容电流，待</w:t>
      </w:r>
      <w:r>
        <w:t>串联电阻降至</w:t>
      </w:r>
      <w:r>
        <w:t>30MΩ</w:t>
      </w:r>
      <w:r>
        <w:t>。信号通过</w:t>
      </w:r>
      <w:r>
        <w:t>Ag</w:t>
      </w:r>
      <w:r>
        <w:t>/</w:t>
      </w:r>
      <w:r>
        <w:t>Agcl</w:t>
      </w:r>
      <w:r/>
      <w:r w:rsidR="001852F3">
        <w:t xml:space="preserve">电极，经膜片钳放大器</w:t>
      </w:r>
      <w:r>
        <w:t>（</w:t>
      </w:r>
      <w:r>
        <w:t xml:space="preserve">EPC10 USB</w:t>
      </w:r>
      <w:r>
        <w:t>）</w:t>
      </w:r>
      <w:r>
        <w:t>放大，通</w:t>
      </w:r>
      <w:r>
        <w:t>过软件</w:t>
      </w:r>
      <w:r>
        <w:t>Patch master</w:t>
      </w:r>
      <w:r/>
      <w:r w:rsidR="001852F3">
        <w:t xml:space="preserve">采集数据，并进行数据分析。</w:t>
      </w:r>
    </w:p>
    <w:p w:rsidR="0018722C">
      <w:pPr>
        <w:topLinePunct/>
      </w:pPr>
      <w:r>
        <w:t>实验过程要进行避光，含有两性霉素</w:t>
      </w:r>
      <w:r w:rsidR="001852F3">
        <w:t xml:space="preserve">B</w:t>
      </w:r>
      <w:r w:rsidR="001852F3">
        <w:t xml:space="preserve">的电极内液使用时间不超过</w:t>
      </w:r>
      <w:r w:rsidR="001852F3">
        <w:t xml:space="preserve">3</w:t>
      </w:r>
      <w:r w:rsidR="001852F3">
        <w:t xml:space="preserve">小时。</w:t>
      </w:r>
    </w:p>
    <w:p w:rsidR="0018722C">
      <w:pPr>
        <w:topLinePunct/>
      </w:pPr>
      <w:r>
        <w:rPr>
          <w:rFonts w:cstheme="minorBidi" w:hAnsiTheme="minorHAnsi" w:eastAsiaTheme="minorHAnsi" w:asciiTheme="minorHAnsi" w:ascii="Calibri"/>
        </w:rPr>
        <w:t>19</w:t>
      </w:r>
    </w:p>
    <w:p w:rsidR="0018722C">
      <w:pPr>
        <w:pStyle w:val="cw9"/>
        <w:ind w:leftChars="0" w:left="4887"/>
        <w:topLinePunct/>
      </w:pPr>
      <w:bookmarkStart w:name="实验结果 " w:id="20"/>
      <w:bookmarkEnd w:id="20"/>
      <w:r>
        <w:rPr>
          <w:kern w:val="2"/>
          <w:sz w:val="24"/>
          <w:szCs w:val="24"/>
          <w:rFonts w:cstheme="minorBidi" w:hAnsiTheme="minorHAnsi" w:eastAsiaTheme="minorHAnsi" w:asciiTheme="minorHAnsi" w:ascii="宋体" w:hAnsi="宋体" w:eastAsia="宋体" w:cs="宋体"/>
          <w:b/>
          <w:bCs/>
        </w:rPr>
        <w:t>实验结果</w:t>
      </w:r>
    </w:p>
    <w:p w:rsidR="0018722C">
      <w:pPr>
        <w:pStyle w:val="Heading2"/>
        <w:topLinePunct/>
        <w:ind w:left="171" w:hangingChars="171" w:hanging="171"/>
      </w:pPr>
      <w:r>
        <w:t>1</w:t>
      </w:r>
      <w:r>
        <w:t>.</w:t>
      </w:r>
      <w:r>
        <w:t>激光共聚焦技术检测</w:t>
      </w:r>
      <w:r w:rsidR="001852F3">
        <w:t xml:space="preserve">INS-1</w:t>
      </w:r>
      <w:r w:rsidR="001852F3">
        <w:t xml:space="preserve">细胞内钙离子浓度</w:t>
      </w:r>
    </w:p>
    <w:p w:rsidR="0018722C">
      <w:pPr>
        <w:pStyle w:val="Heading3"/>
        <w:topLinePunct/>
        <w:ind w:left="200" w:hangingChars="200" w:hanging="200"/>
      </w:pPr>
      <w:r>
        <w:t>1.1 </w:t>
      </w:r>
      <w:r>
        <w:t>图</w:t>
      </w:r>
      <w:r>
        <w:t>2-1</w:t>
      </w:r>
      <w:r/>
      <w:r w:rsidR="001852F3">
        <w:t xml:space="preserve">为</w:t>
      </w:r>
      <w:r>
        <w:t>INS-1</w:t>
      </w:r>
      <w:r/>
      <w:r w:rsidR="001852F3">
        <w:t xml:space="preserve">细胞经</w:t>
      </w:r>
      <w:r>
        <w:t>Fluo-3/AM</w:t>
      </w:r>
      <w:r/>
      <w:r w:rsidR="001852F3">
        <w:t xml:space="preserve">荧光染料染色的</w:t>
      </w:r>
      <w:r>
        <w:t>60</w:t>
      </w:r>
      <w:r/>
      <w:r w:rsidR="001852F3">
        <w:t xml:space="preserve">倍图像。可看到细胞呈现多</w:t>
      </w:r>
      <w:r>
        <w:t>边形，有</w:t>
      </w:r>
      <w:r>
        <w:t>1-3</w:t>
      </w:r>
      <w:r/>
      <w:r w:rsidR="001852F3">
        <w:t xml:space="preserve">个触角，均被染成绿色。</w:t>
      </w:r>
    </w:p>
    <w:p w:rsidR="0018722C">
      <w:pPr>
        <w:pStyle w:val="aff7"/>
        <w:topLinePunct/>
      </w:pPr>
      <w:r>
        <w:drawing>
          <wp:inline>
            <wp:extent cx="3188335" cy="2511425"/>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20" cstate="print"/>
                    <a:stretch>
                      <a:fillRect/>
                    </a:stretch>
                  </pic:blipFill>
                  <pic:spPr>
                    <a:xfrm>
                      <a:off x="0" y="0"/>
                      <a:ext cx="3188335" cy="251142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2-1</w:t>
      </w:r>
      <w:r>
        <w:t xml:space="preserve">  </w:t>
      </w:r>
      <w:r w:rsidR="001852F3">
        <w:rPr>
          <w:rFonts w:cstheme="minorBidi" w:hAnsiTheme="minorHAnsi" w:eastAsiaTheme="minorHAnsi" w:asciiTheme="minorHAnsi"/>
        </w:rPr>
        <w:t>经</w:t>
      </w:r>
      <w:r>
        <w:rPr>
          <w:rFonts w:cstheme="minorBidi" w:hAnsiTheme="minorHAnsi" w:eastAsiaTheme="minorHAnsi" w:asciiTheme="minorHAnsi"/>
        </w:rPr>
        <w:t>Fluo-3</w:t>
      </w:r>
      <w:r>
        <w:rPr>
          <w:rFonts w:cstheme="minorBidi" w:hAnsiTheme="minorHAnsi" w:eastAsiaTheme="minorHAnsi" w:asciiTheme="minorHAnsi"/>
        </w:rPr>
        <w:t>/</w:t>
      </w:r>
      <w:r>
        <w:rPr>
          <w:rFonts w:cstheme="minorBidi" w:hAnsiTheme="minorHAnsi" w:eastAsiaTheme="minorHAnsi" w:asciiTheme="minorHAnsi"/>
        </w:rPr>
        <w:t>AM</w:t>
      </w:r>
      <w:r>
        <w:rPr>
          <w:rFonts w:cstheme="minorBidi" w:hAnsiTheme="minorHAnsi" w:eastAsiaTheme="minorHAnsi" w:asciiTheme="minorHAnsi"/>
        </w:rPr>
        <w:t>染</w:t>
      </w:r>
      <w:r>
        <w:rPr>
          <w:rFonts w:cstheme="minorBidi" w:hAnsiTheme="minorHAnsi" w:eastAsiaTheme="minorHAnsi" w:asciiTheme="minorHAnsi"/>
        </w:rPr>
        <w:t>色的</w:t>
      </w:r>
      <w:r>
        <w:rPr>
          <w:rFonts w:cstheme="minorBidi" w:hAnsiTheme="minorHAnsi" w:eastAsiaTheme="minorHAnsi" w:asciiTheme="minorHAnsi"/>
        </w:rPr>
        <w:t>INS-1</w:t>
      </w:r>
      <w:r>
        <w:rPr>
          <w:rFonts w:cstheme="minorBidi" w:hAnsiTheme="minorHAnsi" w:eastAsiaTheme="minorHAnsi" w:asciiTheme="minorHAnsi"/>
        </w:rPr>
        <w:t>细</w:t>
      </w:r>
      <w:r>
        <w:rPr>
          <w:rFonts w:cstheme="minorBidi" w:hAnsiTheme="minorHAnsi" w:eastAsiaTheme="minorHAnsi" w:asciiTheme="minorHAnsi"/>
        </w:rPr>
        <w:t>胞</w:t>
      </w:r>
      <w:r>
        <w:rPr>
          <w:rFonts w:cstheme="minorBidi" w:hAnsiTheme="minorHAnsi" w:eastAsiaTheme="minorHAnsi" w:asciiTheme="minorHAnsi"/>
        </w:rPr>
        <w:t>(</w:t>
      </w:r>
      <w:r>
        <w:rPr>
          <w:rFonts w:cstheme="minorBidi" w:hAnsiTheme="minorHAnsi" w:eastAsiaTheme="minorHAnsi" w:asciiTheme="minorHAnsi"/>
        </w:rPr>
        <w:t xml:space="preserve">60x</w:t>
      </w:r>
      <w:r>
        <w:rPr>
          <w:rFonts w:cstheme="minorBidi" w:hAnsiTheme="minorHAnsi" w:eastAsiaTheme="minorHAnsi" w:asciiTheme="minorHAnsi"/>
        </w:rPr>
        <w:t>)</w:t>
      </w:r>
    </w:p>
    <w:p w:rsidR="0018722C">
      <w:pPr>
        <w:pStyle w:val="Heading3"/>
        <w:topLinePunct/>
        <w:ind w:left="200" w:hangingChars="200" w:hanging="200"/>
      </w:pPr>
      <w:r>
        <w:t>1.2</w:t>
      </w:r>
      <w:r>
        <w:t xml:space="preserve"> </w:t>
      </w:r>
      <w:r>
        <w:t>不同浓度葡萄糖对</w:t>
      </w:r>
      <w:r>
        <w:t>INS-1</w:t>
      </w:r>
      <w:r/>
      <w:r w:rsidR="001852F3">
        <w:t xml:space="preserve">细胞内钙离子荧光强度的影响</w:t>
      </w:r>
    </w:p>
    <w:p w:rsidR="0018722C">
      <w:pPr>
        <w:topLinePunct/>
      </w:pPr>
      <w:r>
        <w:t>（</w:t>
      </w:r>
      <w:r>
        <w:t xml:space="preserve">1</w:t>
      </w:r>
      <w:r>
        <w:t>）</w:t>
      </w:r>
      <w:r>
        <w:t>各组</w:t>
      </w:r>
      <w:r>
        <w:t>INS-1</w:t>
      </w:r>
      <w:r/>
      <w:r w:rsidR="001852F3">
        <w:t xml:space="preserve">细胞内钙离子荧光强度如</w:t>
      </w:r>
      <w:r w:rsidR="001852F3">
        <w:t>图</w:t>
      </w:r>
      <w:r>
        <w:t>2-2</w:t>
      </w:r>
      <w:r/>
      <w:r w:rsidR="001852F3">
        <w:t xml:space="preserve">所示，转染</w:t>
      </w:r>
      <w:r>
        <w:t>miR-126</w:t>
      </w:r>
      <w:r/>
      <w:r w:rsidR="001852F3">
        <w:t xml:space="preserve">模拟物的</w:t>
      </w:r>
      <w:r>
        <w:t>INS-1</w:t>
      </w:r>
      <w:r>
        <w:t>细胞，在</w:t>
      </w:r>
      <w:r>
        <w:t>5</w:t>
      </w:r>
      <w:r>
        <w:t>.</w:t>
      </w:r>
      <w:r>
        <w:t>6mM</w:t>
      </w:r>
      <w:r/>
      <w:r w:rsidR="001852F3">
        <w:t xml:space="preserve">的葡萄糖孵育下，细胞内钙离子荧光明显增强：与</w:t>
      </w:r>
      <w:r>
        <w:t>NC</w:t>
      </w:r>
      <w:r/>
      <w:r w:rsidR="001852F3">
        <w:t xml:space="preserve">组</w:t>
      </w:r>
      <w:r>
        <w:t>（</w:t>
      </w:r>
      <w:r w:rsidR="001852F3">
        <w:t xml:space="preserve">654.392</w:t>
      </w:r>
      <w:r w:rsidR="001852F3">
        <w:t>±</w:t>
      </w:r>
    </w:p>
    <w:p w:rsidR="0018722C">
      <w:pPr>
        <w:topLinePunct/>
      </w:pPr>
      <w:r>
        <w:t>205.279，n=212</w:t>
      </w:r>
      <w:r>
        <w:t>）</w:t>
      </w:r>
      <w:r>
        <w:t xml:space="preserve">相比较，</w:t>
      </w:r>
      <w:r>
        <w:t>miR-126m</w:t>
      </w:r>
      <w:r/>
      <w:r w:rsidR="001852F3">
        <w:t xml:space="preserve">组</w:t>
      </w:r>
      <w:r>
        <w:t>（</w:t>
      </w:r>
      <w:r w:rsidR="001852F3">
        <w:t xml:space="preserve">847.248±273.363</w:t>
      </w:r>
      <w:r>
        <w:t xml:space="preserve">, </w:t>
      </w:r>
      <w:r>
        <w:t>n=158</w:t>
      </w:r>
      <w:r>
        <w:t>）</w:t>
      </w:r>
      <w:r>
        <w:t>INS-1</w:t>
      </w:r>
      <w:r/>
      <w:r w:rsidR="001852F3">
        <w:t xml:space="preserve">细胞内</w:t>
      </w:r>
      <w:r>
        <w:t>钙离子荧光强度明显增强</w:t>
      </w:r>
      <w:r>
        <w:t>（</w:t>
      </w:r>
      <w:r>
        <w:t>P&lt;0.05</w:t>
      </w:r>
      <w:r>
        <w:t>）</w:t>
      </w:r>
      <w:r>
        <w:t>，而</w:t>
      </w:r>
      <w:r>
        <w:t>miR-126in</w:t>
      </w:r>
      <w:r/>
      <w:r w:rsidR="001852F3">
        <w:t xml:space="preserve">组</w:t>
      </w:r>
      <w:r>
        <w:t>（</w:t>
      </w:r>
      <w:r w:rsidR="001852F3">
        <w:t xml:space="preserve">477.930±67.453</w:t>
      </w:r>
      <w:r>
        <w:t> </w:t>
      </w:r>
      <w:r>
        <w:t>n=</w:t>
      </w:r>
      <w:r>
        <w:t> </w:t>
      </w:r>
      <w:r>
        <w:t>66</w:t>
      </w:r>
      <w:r>
        <w:t>）</w:t>
      </w:r>
      <w:r>
        <w:t>INS-1</w:t>
      </w:r>
      <w:r>
        <w:t>细胞内钙离子荧光强度明显下降</w:t>
      </w:r>
      <w:r>
        <w:t>（</w:t>
      </w:r>
      <w:r>
        <w:t>P&lt;0.05</w:t>
      </w:r>
      <w:r>
        <w:t>）</w:t>
      </w:r>
      <w:r>
        <w:t>。miR-375</w:t>
      </w:r>
      <w:r/>
      <w:r w:rsidR="001852F3">
        <w:t xml:space="preserve">对</w:t>
      </w:r>
      <w:r>
        <w:t>INS-1</w:t>
      </w:r>
      <w:r/>
      <w:r w:rsidR="001852F3">
        <w:t xml:space="preserve">细胞内钙离子荧光强度</w:t>
      </w:r>
      <w:r>
        <w:t>变化无明显影响。以上结果表明，转染</w:t>
      </w:r>
      <w:r>
        <w:t>miR-126</w:t>
      </w:r>
      <w:r/>
      <w:r w:rsidR="001852F3">
        <w:t xml:space="preserve">模拟物的</w:t>
      </w:r>
      <w:r>
        <w:t>INS-1</w:t>
      </w:r>
      <w:r/>
      <w:r w:rsidR="001852F3">
        <w:t xml:space="preserve">细胞，在</w:t>
      </w:r>
      <w:r>
        <w:t>5</w:t>
      </w:r>
      <w:r>
        <w:t>.</w:t>
      </w:r>
      <w:r>
        <w:t>6m M</w:t>
      </w:r>
      <w:r/>
      <w:r w:rsidR="001852F3">
        <w:t xml:space="preserve">的葡</w:t>
      </w:r>
      <w:r>
        <w:t>萄糖孵育下，其细胞内钙离子浓度明显增加。</w:t>
      </w:r>
    </w:p>
    <w:p w:rsidR="0018722C">
      <w:pPr>
        <w:topLinePunct/>
      </w:pPr>
      <w:r>
        <w:rPr>
          <w:rFonts w:cstheme="minorBidi" w:hAnsiTheme="minorHAnsi" w:eastAsiaTheme="minorHAnsi" w:asciiTheme="minorHAnsi" w:ascii="Calibri"/>
        </w:rPr>
        <w:t>20</w:t>
      </w:r>
    </w:p>
    <w:p w:rsidR="0018722C">
      <w:pPr>
        <w:pStyle w:val="affff5"/>
        <w:keepNext/>
        <w:topLinePunct/>
      </w:pPr>
      <w:r>
        <w:rPr>
          <w:rFonts w:ascii="Calibri"/>
          <w:sz w:val="20"/>
        </w:rPr>
        <w:drawing>
          <wp:inline distT="0" distB="0" distL="0" distR="0">
            <wp:extent cx="3341017" cy="2362771"/>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21" cstate="print"/>
                    <a:stretch>
                      <a:fillRect/>
                    </a:stretch>
                  </pic:blipFill>
                  <pic:spPr>
                    <a:xfrm>
                      <a:off x="0" y="0"/>
                      <a:ext cx="3341017" cy="2362771"/>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2</w:t>
      </w:r>
      <w:r>
        <w:t xml:space="preserve">  </w:t>
      </w:r>
      <w:r w:rsidRPr="00DB64CE">
        <w:rPr>
          <w:rFonts w:cstheme="minorBidi" w:hAnsiTheme="minorHAnsi" w:eastAsiaTheme="minorHAnsi" w:asciiTheme="minorHAnsi"/>
        </w:rPr>
        <w:t>-2</w:t>
      </w:r>
      <w:r w:rsidRPr="00000000">
        <w:rPr>
          <w:rFonts w:cstheme="minorBidi" w:hAnsiTheme="minorHAnsi" w:eastAsiaTheme="minorHAnsi" w:asciiTheme="minorHAnsi"/>
        </w:rPr>
        <w:tab/>
        <w:t>5.6mM</w:t>
      </w:r>
      <w:r>
        <w:rPr>
          <w:rFonts w:cstheme="minorBidi" w:hAnsiTheme="minorHAnsi" w:eastAsiaTheme="minorHAnsi" w:asciiTheme="minorHAnsi"/>
        </w:rPr>
        <w:t>的</w:t>
      </w:r>
      <w:r>
        <w:rPr>
          <w:rFonts w:cstheme="minorBidi" w:hAnsiTheme="minorHAnsi" w:eastAsiaTheme="minorHAnsi" w:asciiTheme="minorHAnsi"/>
        </w:rPr>
        <w:t>葡</w:t>
      </w:r>
      <w:r>
        <w:rPr>
          <w:rFonts w:cstheme="minorBidi" w:hAnsiTheme="minorHAnsi" w:eastAsiaTheme="minorHAnsi" w:asciiTheme="minorHAnsi"/>
        </w:rPr>
        <w:t>萄</w:t>
      </w:r>
      <w:r>
        <w:rPr>
          <w:rFonts w:cstheme="minorBidi" w:hAnsiTheme="minorHAnsi" w:eastAsiaTheme="minorHAnsi" w:asciiTheme="minorHAnsi"/>
        </w:rPr>
        <w:t>糖孵</w:t>
      </w:r>
      <w:r>
        <w:rPr>
          <w:rFonts w:cstheme="minorBidi" w:hAnsiTheme="minorHAnsi" w:eastAsiaTheme="minorHAnsi" w:asciiTheme="minorHAnsi"/>
        </w:rPr>
        <w:t>育下</w:t>
      </w:r>
      <w:r>
        <w:rPr>
          <w:rFonts w:cstheme="minorBidi" w:hAnsiTheme="minorHAnsi" w:eastAsiaTheme="minorHAnsi" w:asciiTheme="minorHAnsi"/>
        </w:rPr>
        <w:t>INS-1</w:t>
      </w:r>
      <w:r>
        <w:rPr>
          <w:rFonts w:cstheme="minorBidi" w:hAnsiTheme="minorHAnsi" w:eastAsiaTheme="minorHAnsi" w:asciiTheme="minorHAnsi"/>
        </w:rPr>
        <w:t>细</w:t>
      </w:r>
      <w:r>
        <w:rPr>
          <w:rFonts w:cstheme="minorBidi" w:hAnsiTheme="minorHAnsi" w:eastAsiaTheme="minorHAnsi" w:asciiTheme="minorHAnsi"/>
        </w:rPr>
        <w:t>胞</w:t>
      </w:r>
      <w:r>
        <w:rPr>
          <w:rFonts w:cstheme="minorBidi" w:hAnsiTheme="minorHAnsi" w:eastAsiaTheme="minorHAnsi" w:asciiTheme="minorHAnsi"/>
        </w:rPr>
        <w:t>内</w:t>
      </w:r>
      <w:r>
        <w:rPr>
          <w:rFonts w:cstheme="minorBidi" w:hAnsiTheme="minorHAnsi" w:eastAsiaTheme="minorHAnsi" w:asciiTheme="minorHAnsi"/>
        </w:rPr>
        <w:t>钙</w:t>
      </w:r>
      <w:r>
        <w:rPr>
          <w:rFonts w:cstheme="minorBidi" w:hAnsiTheme="minorHAnsi" w:eastAsiaTheme="minorHAnsi" w:asciiTheme="minorHAnsi"/>
        </w:rPr>
        <w:t>离</w:t>
      </w:r>
      <w:r>
        <w:rPr>
          <w:rFonts w:cstheme="minorBidi" w:hAnsiTheme="minorHAnsi" w:eastAsiaTheme="minorHAnsi" w:asciiTheme="minorHAnsi"/>
        </w:rPr>
        <w:t>子</w:t>
      </w:r>
      <w:r>
        <w:rPr>
          <w:rFonts w:cstheme="minorBidi" w:hAnsiTheme="minorHAnsi" w:eastAsiaTheme="minorHAnsi" w:asciiTheme="minorHAnsi"/>
        </w:rPr>
        <w:t>荧光</w:t>
      </w:r>
      <w:r>
        <w:rPr>
          <w:rFonts w:cstheme="minorBidi" w:hAnsiTheme="minorHAnsi" w:eastAsiaTheme="minorHAnsi" w:asciiTheme="minorHAnsi"/>
        </w:rPr>
        <w:t>强</w:t>
      </w:r>
      <w:r>
        <w:rPr>
          <w:rFonts w:cstheme="minorBidi" w:hAnsiTheme="minorHAnsi" w:eastAsiaTheme="minorHAnsi" w:asciiTheme="minorHAnsi"/>
        </w:rPr>
        <w:t>度</w:t>
      </w:r>
      <w:r>
        <w:rPr>
          <w:rFonts w:cstheme="minorBidi" w:hAnsiTheme="minorHAnsi" w:eastAsiaTheme="minorHAnsi" w:asciiTheme="minorHAnsi"/>
        </w:rPr>
        <w:t>（</w:t>
      </w:r>
      <w:r>
        <w:rPr>
          <w:rFonts w:cstheme="minorBidi" w:hAnsiTheme="minorHAnsi" w:eastAsiaTheme="minorHAnsi" w:asciiTheme="minorHAnsi"/>
        </w:rPr>
        <w:t>*P&lt;0.05</w:t>
      </w:r>
      <w:r>
        <w:rPr>
          <w:rFonts w:cstheme="minorBidi" w:hAnsiTheme="minorHAnsi" w:eastAsiaTheme="minorHAnsi" w:asciiTheme="minorHAnsi"/>
        </w:rPr>
        <w:t> </w:t>
      </w:r>
      <w:r>
        <w:rPr>
          <w:rFonts w:cstheme="minorBidi" w:hAnsiTheme="minorHAnsi" w:eastAsiaTheme="minorHAnsi" w:asciiTheme="minorHAnsi"/>
          <w:i/>
        </w:rPr>
        <w:t>vs.</w:t>
      </w:r>
      <w:r>
        <w:rPr>
          <w:rFonts w:cstheme="minorBidi" w:hAnsiTheme="minorHAnsi" w:eastAsiaTheme="minorHAnsi" w:asciiTheme="minorHAnsi"/>
          <w:i/>
        </w:rPr>
        <w:t> </w:t>
      </w:r>
      <w:r>
        <w:rPr>
          <w:rFonts w:cstheme="minorBidi" w:hAnsiTheme="minorHAnsi" w:eastAsiaTheme="minorHAnsi" w:asciiTheme="minorHAnsi"/>
        </w:rPr>
        <w:t>NC Group</w:t>
      </w:r>
      <w:r>
        <w:rPr>
          <w:rFonts w:cstheme="minorBidi" w:hAnsiTheme="minorHAnsi" w:eastAsiaTheme="minorHAnsi" w:asciiTheme="minorHAnsi"/>
        </w:rPr>
        <w:t>）</w:t>
      </w:r>
    </w:p>
    <w:p w:rsidR="0018722C">
      <w:pPr>
        <w:topLinePunct/>
      </w:pPr>
      <w:r>
        <w:t>（</w:t>
      </w:r>
      <w:r>
        <w:t>2</w:t>
      </w:r>
      <w:r>
        <w:t>）</w:t>
      </w:r>
      <w:r>
        <w:t>16.8mM</w:t>
      </w:r>
      <w:r/>
      <w:r w:rsidR="001852F3">
        <w:t xml:space="preserve">的葡萄糖孵育</w:t>
      </w:r>
      <w:r>
        <w:t>INS-1</w:t>
      </w:r>
      <w:r/>
      <w:r w:rsidR="001852F3">
        <w:t xml:space="preserve">细胞，细胞内钙离子荧光强度</w:t>
      </w:r>
      <w:r>
        <w:t>（</w:t>
      </w:r>
      <w:r>
        <w:rPr>
          <w:spacing w:val="-10"/>
        </w:rPr>
        <w:t>见</w:t>
      </w:r>
      <w:r>
        <w:rPr>
          <w:spacing w:val="-10"/>
        </w:rPr>
        <w:t>图</w:t>
      </w:r>
      <w:r>
        <w:t>2-3</w:t>
      </w:r>
      <w:r>
        <w:t>）</w:t>
      </w:r>
      <w:r>
        <w:t>：与</w:t>
      </w:r>
      <w:r>
        <w:t>NC</w:t>
      </w:r>
      <w:r>
        <w:t>组</w:t>
      </w:r>
      <w:r>
        <w:t>（</w:t>
      </w:r>
      <w:r>
        <w:t>1058.932±394.811，n=232</w:t>
      </w:r>
      <w:r>
        <w:t>）</w:t>
      </w:r>
      <w:r/>
      <w:r w:rsidR="001852F3">
        <w:t xml:space="preserve">相比较，</w:t>
      </w:r>
      <w:r>
        <w:t>miR-126m</w:t>
      </w:r>
      <w:r/>
      <w:r w:rsidR="001852F3">
        <w:t xml:space="preserve">组</w:t>
      </w:r>
      <w:r>
        <w:t>（</w:t>
      </w:r>
      <w:r>
        <w:t>1005.017±345.67，n=132</w:t>
      </w:r>
      <w:r>
        <w:t>）</w:t>
      </w:r>
    </w:p>
    <w:p w:rsidR="0018722C">
      <w:pPr>
        <w:topLinePunct/>
      </w:pPr>
      <w:r>
        <w:t>与</w:t>
      </w:r>
      <w:r w:rsidR="001852F3">
        <w:t xml:space="preserve">mi</w:t>
      </w:r>
      <w:r>
        <w:t>R</w:t>
      </w:r>
      <w:r>
        <w:t>-375m</w:t>
      </w:r>
      <w:r w:rsidR="001852F3">
        <w:t xml:space="preserve">组</w:t>
      </w:r>
      <w:r w:rsidR="001852F3">
        <w:t xml:space="preserve">INS</w:t>
      </w:r>
      <w:r>
        <w:t>-</w:t>
      </w:r>
      <w:r>
        <w:t>1</w:t>
      </w:r>
      <w:r w:rsidR="001852F3">
        <w:t xml:space="preserve">细胞内钙离子荧光强度几乎没有变化</w:t>
      </w:r>
      <w:r>
        <w:t>（</w:t>
      </w:r>
      <w:r>
        <w:t>P&gt;</w:t>
      </w:r>
      <w:r w:rsidR="004B696B">
        <w:t xml:space="preserve"> </w:t>
      </w:r>
      <w:r w:rsidR="004B696B">
        <w:t>0</w:t>
      </w:r>
      <w:r>
        <w:t>.</w:t>
      </w:r>
      <w:r>
        <w:t>0</w:t>
      </w:r>
      <w:r>
        <w:t>5</w:t>
      </w:r>
      <w:r>
        <w:t>）</w:t>
      </w:r>
      <w:r>
        <w:t>；</w:t>
      </w:r>
      <w:r>
        <w:t>miR-12</w:t>
      </w:r>
      <w:r>
        <w:t>6</w:t>
      </w:r>
      <w:r>
        <w:t>i 组</w:t>
      </w:r>
    </w:p>
    <w:p w:rsidR="0018722C">
      <w:pPr>
        <w:topLinePunct/>
      </w:pPr>
      <w:r>
        <w:t>（</w:t>
      </w:r>
      <w:r w:rsidR="001852F3">
        <w:t xml:space="preserve">829.68</w:t>
      </w:r>
      <w:r>
        <w:t>3</w:t>
      </w:r>
      <w:r>
        <w:t>±311.134</w:t>
      </w:r>
      <w:r>
        <w:t>,</w:t>
      </w:r>
      <w:r>
        <w:t> n=212</w:t>
      </w:r>
      <w:r>
        <w:t>）</w:t>
      </w:r>
      <w:r>
        <w:t>INS-1</w:t>
      </w:r>
      <w:r/>
      <w:r w:rsidR="001852F3">
        <w:t xml:space="preserve">细胞内钙离子荧光强度下降</w:t>
      </w:r>
      <w:r>
        <w:t>（</w:t>
      </w:r>
      <w:r>
        <w:t>P&lt;0.05</w:t>
      </w:r>
      <w:r>
        <w:t>）</w:t>
      </w:r>
      <w:r>
        <w:t>。结果显</w:t>
      </w:r>
      <w:r>
        <w:t>示在高糖环境下，转染</w:t>
      </w:r>
      <w:r>
        <w:t>miR-126</w:t>
      </w:r>
      <w:r/>
      <w:r w:rsidR="001852F3">
        <w:t xml:space="preserve">模拟物并不会增加</w:t>
      </w:r>
      <w:r>
        <w:t>INS-1</w:t>
      </w:r>
      <w:r/>
      <w:r w:rsidR="001852F3">
        <w:t xml:space="preserve">细胞内钙离子浓度。</w:t>
      </w:r>
    </w:p>
    <w:p w:rsidR="0018722C">
      <w:pPr>
        <w:pStyle w:val="aff7"/>
        <w:topLinePunct/>
      </w:pPr>
      <w:r>
        <w:drawing>
          <wp:inline>
            <wp:extent cx="3122422" cy="2733865"/>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22" cstate="print"/>
                    <a:stretch>
                      <a:fillRect/>
                    </a:stretch>
                  </pic:blipFill>
                  <pic:spPr>
                    <a:xfrm>
                      <a:off x="0" y="0"/>
                      <a:ext cx="3122422" cy="273386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2</w:t>
      </w:r>
      <w:r>
        <w:t xml:space="preserve">  </w:t>
      </w:r>
      <w:r w:rsidRPr="00DB64CE">
        <w:rPr>
          <w:rFonts w:cstheme="minorBidi" w:hAnsiTheme="minorHAnsi" w:eastAsiaTheme="minorHAnsi" w:asciiTheme="minorHAnsi"/>
        </w:rPr>
        <w:t>-3</w:t>
      </w:r>
      <w:r w:rsidRPr="00000000">
        <w:rPr>
          <w:rFonts w:cstheme="minorBidi" w:hAnsiTheme="minorHAnsi" w:eastAsiaTheme="minorHAnsi" w:asciiTheme="minorHAnsi"/>
        </w:rPr>
        <w:tab/>
        <w:t>16.8mM</w:t>
      </w:r>
      <w:r>
        <w:rPr>
          <w:rFonts w:cstheme="minorBidi" w:hAnsiTheme="minorHAnsi" w:eastAsiaTheme="minorHAnsi" w:asciiTheme="minorHAnsi"/>
        </w:rPr>
        <w:t>的</w:t>
      </w:r>
      <w:r>
        <w:rPr>
          <w:rFonts w:cstheme="minorBidi" w:hAnsiTheme="minorHAnsi" w:eastAsiaTheme="minorHAnsi" w:asciiTheme="minorHAnsi"/>
        </w:rPr>
        <w:t>葡</w:t>
      </w:r>
      <w:r>
        <w:rPr>
          <w:rFonts w:cstheme="minorBidi" w:hAnsiTheme="minorHAnsi" w:eastAsiaTheme="minorHAnsi" w:asciiTheme="minorHAnsi"/>
        </w:rPr>
        <w:t>萄</w:t>
      </w:r>
      <w:r>
        <w:rPr>
          <w:rFonts w:cstheme="minorBidi" w:hAnsiTheme="minorHAnsi" w:eastAsiaTheme="minorHAnsi" w:asciiTheme="minorHAnsi"/>
        </w:rPr>
        <w:t>糖</w:t>
      </w:r>
      <w:r>
        <w:rPr>
          <w:rFonts w:cstheme="minorBidi" w:hAnsiTheme="minorHAnsi" w:eastAsiaTheme="minorHAnsi" w:asciiTheme="minorHAnsi"/>
        </w:rPr>
        <w:t>孵</w:t>
      </w:r>
      <w:r>
        <w:rPr>
          <w:rFonts w:cstheme="minorBidi" w:hAnsiTheme="minorHAnsi" w:eastAsiaTheme="minorHAnsi" w:asciiTheme="minorHAnsi"/>
        </w:rPr>
        <w:t>育</w:t>
      </w:r>
      <w:r>
        <w:rPr>
          <w:rFonts w:cstheme="minorBidi" w:hAnsiTheme="minorHAnsi" w:eastAsiaTheme="minorHAnsi" w:asciiTheme="minorHAnsi"/>
        </w:rPr>
        <w:t>下</w:t>
      </w:r>
      <w:r>
        <w:rPr>
          <w:rFonts w:cstheme="minorBidi" w:hAnsiTheme="minorHAnsi" w:eastAsiaTheme="minorHAnsi" w:asciiTheme="minorHAnsi"/>
        </w:rPr>
        <w:t>INS-1</w:t>
      </w:r>
      <w:r>
        <w:rPr>
          <w:rFonts w:cstheme="minorBidi" w:hAnsiTheme="minorHAnsi" w:eastAsiaTheme="minorHAnsi" w:asciiTheme="minorHAnsi"/>
        </w:rPr>
        <w:t>细</w:t>
      </w:r>
      <w:r>
        <w:rPr>
          <w:rFonts w:cstheme="minorBidi" w:hAnsiTheme="minorHAnsi" w:eastAsiaTheme="minorHAnsi" w:asciiTheme="minorHAnsi"/>
        </w:rPr>
        <w:t>胞</w:t>
      </w:r>
      <w:r>
        <w:rPr>
          <w:rFonts w:cstheme="minorBidi" w:hAnsiTheme="minorHAnsi" w:eastAsiaTheme="minorHAnsi" w:asciiTheme="minorHAnsi"/>
        </w:rPr>
        <w:t>内</w:t>
      </w:r>
      <w:r>
        <w:rPr>
          <w:rFonts w:cstheme="minorBidi" w:hAnsiTheme="minorHAnsi" w:eastAsiaTheme="minorHAnsi" w:asciiTheme="minorHAnsi"/>
        </w:rPr>
        <w:t>钙</w:t>
      </w:r>
      <w:r>
        <w:rPr>
          <w:rFonts w:cstheme="minorBidi" w:hAnsiTheme="minorHAnsi" w:eastAsiaTheme="minorHAnsi" w:asciiTheme="minorHAnsi"/>
        </w:rPr>
        <w:t>离</w:t>
      </w:r>
      <w:r>
        <w:rPr>
          <w:rFonts w:cstheme="minorBidi" w:hAnsiTheme="minorHAnsi" w:eastAsiaTheme="minorHAnsi" w:asciiTheme="minorHAnsi"/>
        </w:rPr>
        <w:t>子荧</w:t>
      </w:r>
      <w:r>
        <w:rPr>
          <w:rFonts w:cstheme="minorBidi" w:hAnsiTheme="minorHAnsi" w:eastAsiaTheme="minorHAnsi" w:asciiTheme="minorHAnsi"/>
        </w:rPr>
        <w:t>光</w:t>
      </w:r>
      <w:r>
        <w:rPr>
          <w:rFonts w:cstheme="minorBidi" w:hAnsiTheme="minorHAnsi" w:eastAsiaTheme="minorHAnsi" w:asciiTheme="minorHAnsi"/>
        </w:rPr>
        <w:t>强度</w:t>
      </w:r>
      <w:r>
        <w:rPr>
          <w:rFonts w:cstheme="minorBidi" w:hAnsiTheme="minorHAnsi" w:eastAsiaTheme="minorHAnsi" w:asciiTheme="minorHAnsi"/>
        </w:rPr>
        <w:t>（</w:t>
      </w:r>
      <w:r>
        <w:rPr>
          <w:rFonts w:cstheme="minorBidi" w:hAnsiTheme="minorHAnsi" w:eastAsiaTheme="minorHAnsi" w:asciiTheme="minorHAnsi"/>
        </w:rPr>
        <w:t xml:space="preserve">*P&lt;0.05 </w:t>
      </w:r>
      <w:r>
        <w:rPr>
          <w:rFonts w:cstheme="minorBidi" w:hAnsiTheme="minorHAnsi" w:eastAsiaTheme="minorHAnsi" w:asciiTheme="minorHAnsi"/>
          <w:i/>
        </w:rPr>
        <w:t>vs.</w:t>
      </w:r>
      <w:r>
        <w:rPr>
          <w:rFonts w:cstheme="minorBidi" w:hAnsiTheme="minorHAnsi" w:eastAsiaTheme="minorHAnsi" w:asciiTheme="minorHAnsi"/>
          <w:i/>
        </w:rPr>
        <w:t> </w:t>
      </w:r>
      <w:r>
        <w:rPr>
          <w:rFonts w:cstheme="minorBidi" w:hAnsiTheme="minorHAnsi" w:eastAsiaTheme="minorHAnsi" w:asciiTheme="minorHAnsi"/>
        </w:rPr>
        <w:t>NC Group</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rPr>
        <w:t>21</w:t>
      </w:r>
    </w:p>
    <w:p w:rsidR="0018722C">
      <w:pPr>
        <w:pStyle w:val="Heading3"/>
        <w:topLinePunct/>
        <w:ind w:left="200" w:hangingChars="200" w:hanging="200"/>
      </w:pPr>
      <w:r>
        <w:t>1.3</w:t>
      </w:r>
      <w:r>
        <w:t xml:space="preserve"> </w:t>
      </w:r>
      <w:r>
        <w:t>INS-1</w:t>
      </w:r>
      <w:r/>
      <w:r w:rsidR="001852F3">
        <w:t xml:space="preserve">细胞内钙离子荧光强度随时间变化趋势</w:t>
      </w:r>
    </w:p>
    <w:p w:rsidR="0018722C">
      <w:pPr>
        <w:topLinePunct/>
      </w:pPr>
      <w:r>
        <w:t>（</w:t>
      </w:r>
      <w:r>
        <w:t xml:space="preserve">1</w:t>
      </w:r>
      <w:r>
        <w:t>）</w:t>
      </w:r>
      <w:r>
        <w:t>5.6m M</w:t>
      </w:r>
      <w:r/>
      <w:r w:rsidR="001852F3">
        <w:t xml:space="preserve">的葡萄糖孵育</w:t>
      </w:r>
      <w:r>
        <w:t>INS-1</w:t>
      </w:r>
      <w:r/>
      <w:r w:rsidR="001852F3">
        <w:t xml:space="preserve">细胞</w:t>
      </w:r>
      <w:r>
        <w:t>1h</w:t>
      </w:r>
      <w:r>
        <w:t>，观察</w:t>
      </w:r>
      <w:r>
        <w:t>240s</w:t>
      </w:r>
      <w:r/>
      <w:r w:rsidR="001852F3">
        <w:t xml:space="preserve">内</w:t>
      </w:r>
      <w:r>
        <w:t>INS-1</w:t>
      </w:r>
      <w:r/>
      <w:r w:rsidR="001852F3">
        <w:t xml:space="preserve">细胞随时间变化其</w:t>
      </w:r>
      <w:r>
        <w:t>钙离子荧光强度的变化。</w:t>
      </w:r>
      <w:r>
        <w:t>图</w:t>
      </w:r>
      <w:r>
        <w:t>2-4</w:t>
      </w:r>
      <w:r/>
      <w:r w:rsidR="001852F3">
        <w:t xml:space="preserve">显示，随着葡萄糖孵育的时间延长，</w:t>
      </w:r>
      <w:r>
        <w:t>miR-126m</w:t>
      </w:r>
      <w:r/>
      <w:r w:rsidR="001852F3">
        <w:t xml:space="preserve">组的</w:t>
      </w:r>
      <w:r>
        <w:t>INS-1细胞的钙离子荧光强度逐渐增高；NC</w:t>
      </w:r>
      <w:r w:rsidR="001852F3">
        <w:t xml:space="preserve">组细胞荧光强度随时间延长而减弱，且在刚开始130s</w:t>
      </w:r>
      <w:r/>
      <w:r w:rsidR="001852F3">
        <w:t xml:space="preserve">之前荧光强度下降较慢，130s</w:t>
      </w:r>
      <w:r/>
      <w:r w:rsidR="001852F3">
        <w:t xml:space="preserve">后下降幅度较快，到</w:t>
      </w:r>
      <w:r>
        <w:t>220s</w:t>
      </w:r>
      <w:r/>
      <w:r w:rsidR="001852F3">
        <w:t xml:space="preserve">之后看到其下降趋势趋于平缓</w:t>
      </w:r>
      <w:r>
        <w:t>（</w:t>
      </w:r>
      <w:r>
        <w:rPr>
          <w:spacing w:val="-4"/>
        </w:rPr>
        <w:t>数据归一化处理：每个数据点</w:t>
      </w:r>
      <w:r>
        <w:rPr>
          <w:spacing w:val="-4"/>
        </w:rPr>
        <w:t>/</w:t>
      </w:r>
      <w:r>
        <w:rPr>
          <w:spacing w:val="-6"/>
        </w:rPr>
        <w:t>第一个数据点，处理细胞数每组</w:t>
      </w:r>
      <w:r>
        <w:t>15</w:t>
      </w:r>
      <w:r w:rsidR="001852F3">
        <w:t xml:space="preserve">个</w:t>
      </w:r>
      <w:r>
        <w:t>）</w:t>
      </w:r>
      <w:r>
        <w:t>。</w:t>
      </w:r>
    </w:p>
    <w:p w:rsidR="0018722C">
      <w:pPr>
        <w:pStyle w:val="aff7"/>
        <w:topLinePunct/>
      </w:pPr>
      <w:r>
        <w:drawing>
          <wp:inline>
            <wp:extent cx="4515228" cy="2828925"/>
            <wp:effectExtent l="0" t="0" r="0" b="0"/>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23" cstate="print"/>
                    <a:stretch>
                      <a:fillRect/>
                    </a:stretch>
                  </pic:blipFill>
                  <pic:spPr>
                    <a:xfrm>
                      <a:off x="0" y="0"/>
                      <a:ext cx="4515228" cy="282892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2</w:t>
      </w:r>
      <w:r>
        <w:t xml:space="preserve">  </w:t>
      </w:r>
      <w:r w:rsidRPr="00DB64CE">
        <w:rPr>
          <w:rFonts w:cstheme="minorBidi" w:hAnsiTheme="minorHAnsi" w:eastAsiaTheme="minorHAnsi" w:asciiTheme="minorHAnsi"/>
        </w:rPr>
        <w:t>-4</w:t>
      </w:r>
      <w:r w:rsidRPr="00000000">
        <w:rPr>
          <w:rFonts w:cstheme="minorBidi" w:hAnsiTheme="minorHAnsi" w:eastAsiaTheme="minorHAnsi" w:asciiTheme="minorHAnsi"/>
        </w:rPr>
        <w:tab/>
        <w:t>5.6mM</w:t>
      </w:r>
      <w:r>
        <w:rPr>
          <w:rFonts w:cstheme="minorBidi" w:hAnsiTheme="minorHAnsi" w:eastAsiaTheme="minorHAnsi" w:asciiTheme="minorHAnsi"/>
        </w:rPr>
        <w:t>的</w:t>
      </w:r>
      <w:r>
        <w:rPr>
          <w:rFonts w:cstheme="minorBidi" w:hAnsiTheme="minorHAnsi" w:eastAsiaTheme="minorHAnsi" w:asciiTheme="minorHAnsi"/>
        </w:rPr>
        <w:t>葡</w:t>
      </w:r>
      <w:r>
        <w:rPr>
          <w:rFonts w:cstheme="minorBidi" w:hAnsiTheme="minorHAnsi" w:eastAsiaTheme="minorHAnsi" w:asciiTheme="minorHAnsi"/>
        </w:rPr>
        <w:t>萄糖</w:t>
      </w:r>
      <w:r>
        <w:rPr>
          <w:rFonts w:cstheme="minorBidi" w:hAnsiTheme="minorHAnsi" w:eastAsiaTheme="minorHAnsi" w:asciiTheme="minorHAnsi"/>
        </w:rPr>
        <w:t>孵</w:t>
      </w:r>
      <w:r>
        <w:rPr>
          <w:rFonts w:cstheme="minorBidi" w:hAnsiTheme="minorHAnsi" w:eastAsiaTheme="minorHAnsi" w:asciiTheme="minorHAnsi"/>
        </w:rPr>
        <w:t>育</w:t>
      </w:r>
      <w:r>
        <w:rPr>
          <w:rFonts w:cstheme="minorBidi" w:hAnsiTheme="minorHAnsi" w:eastAsiaTheme="minorHAnsi" w:asciiTheme="minorHAnsi"/>
        </w:rPr>
        <w:t>INS-1</w:t>
      </w:r>
      <w:r>
        <w:rPr>
          <w:rFonts w:cstheme="minorBidi" w:hAnsiTheme="minorHAnsi" w:eastAsiaTheme="minorHAnsi" w:asciiTheme="minorHAnsi"/>
        </w:rPr>
        <w:t>细</w:t>
      </w:r>
      <w:r>
        <w:rPr>
          <w:rFonts w:cstheme="minorBidi" w:hAnsiTheme="minorHAnsi" w:eastAsiaTheme="minorHAnsi" w:asciiTheme="minorHAnsi"/>
        </w:rPr>
        <w:t>胞</w:t>
      </w:r>
      <w:r>
        <w:rPr>
          <w:rFonts w:cstheme="minorBidi" w:hAnsiTheme="minorHAnsi" w:eastAsiaTheme="minorHAnsi" w:asciiTheme="minorHAnsi"/>
        </w:rPr>
        <w:t>，</w:t>
      </w:r>
      <w:r>
        <w:rPr>
          <w:rFonts w:cstheme="minorBidi" w:hAnsiTheme="minorHAnsi" w:eastAsiaTheme="minorHAnsi" w:asciiTheme="minorHAnsi"/>
        </w:rPr>
        <w:t>其</w:t>
      </w:r>
      <w:r>
        <w:rPr>
          <w:rFonts w:cstheme="minorBidi" w:hAnsiTheme="minorHAnsi" w:eastAsiaTheme="minorHAnsi" w:asciiTheme="minorHAnsi"/>
        </w:rPr>
        <w:t>钙离</w:t>
      </w:r>
      <w:r>
        <w:rPr>
          <w:rFonts w:cstheme="minorBidi" w:hAnsiTheme="minorHAnsi" w:eastAsiaTheme="minorHAnsi" w:asciiTheme="minorHAnsi"/>
        </w:rPr>
        <w:t>子</w:t>
      </w:r>
      <w:r>
        <w:rPr>
          <w:rFonts w:cstheme="minorBidi" w:hAnsiTheme="minorHAnsi" w:eastAsiaTheme="minorHAnsi" w:asciiTheme="minorHAnsi"/>
        </w:rPr>
        <w:t>荧</w:t>
      </w:r>
      <w:r>
        <w:rPr>
          <w:rFonts w:cstheme="minorBidi" w:hAnsiTheme="minorHAnsi" w:eastAsiaTheme="minorHAnsi" w:asciiTheme="minorHAnsi"/>
        </w:rPr>
        <w:t>光</w:t>
      </w:r>
      <w:r>
        <w:rPr>
          <w:rFonts w:cstheme="minorBidi" w:hAnsiTheme="minorHAnsi" w:eastAsiaTheme="minorHAnsi" w:asciiTheme="minorHAnsi"/>
        </w:rPr>
        <w:t>强</w:t>
      </w:r>
      <w:r>
        <w:rPr>
          <w:rFonts w:cstheme="minorBidi" w:hAnsiTheme="minorHAnsi" w:eastAsiaTheme="minorHAnsi" w:asciiTheme="minorHAnsi"/>
        </w:rPr>
        <w:t>度</w:t>
      </w:r>
      <w:r>
        <w:rPr>
          <w:rFonts w:cstheme="minorBidi" w:hAnsiTheme="minorHAnsi" w:eastAsiaTheme="minorHAnsi" w:asciiTheme="minorHAnsi"/>
        </w:rPr>
        <w:t>变</w:t>
      </w:r>
      <w:r>
        <w:rPr>
          <w:rFonts w:cstheme="minorBidi" w:hAnsiTheme="minorHAnsi" w:eastAsiaTheme="minorHAnsi" w:asciiTheme="minorHAnsi"/>
        </w:rPr>
        <w:t>化</w:t>
      </w:r>
      <w:r>
        <w:rPr>
          <w:rFonts w:cstheme="minorBidi" w:hAnsiTheme="minorHAnsi" w:eastAsiaTheme="minorHAnsi" w:asciiTheme="minorHAnsi"/>
        </w:rPr>
        <w:t>趋势</w:t>
      </w:r>
    </w:p>
    <w:p w:rsidR="0018722C">
      <w:pPr>
        <w:topLinePunct/>
      </w:pPr>
      <w:r>
        <w:t>（</w:t>
      </w:r>
      <w:r>
        <w:t>2</w:t>
      </w:r>
      <w:r>
        <w:t>）</w:t>
      </w:r>
      <w:r>
        <w:t>16.8mM</w:t>
      </w:r>
      <w:r/>
      <w:r w:rsidR="001852F3">
        <w:t xml:space="preserve">的葡萄糖孵育</w:t>
      </w:r>
      <w:r>
        <w:t>INS-1</w:t>
      </w:r>
      <w:r/>
      <w:r w:rsidR="001852F3">
        <w:t xml:space="preserve">细胞</w:t>
      </w:r>
      <w:r>
        <w:t>1h</w:t>
      </w:r>
      <w:r/>
      <w:r w:rsidR="001852F3">
        <w:t xml:space="preserve">后，观察</w:t>
      </w:r>
      <w:r>
        <w:t>240s</w:t>
      </w:r>
      <w:r/>
      <w:r w:rsidR="001852F3">
        <w:t xml:space="preserve">内</w:t>
      </w:r>
      <w:r>
        <w:t>INS-1</w:t>
      </w:r>
      <w:r/>
      <w:r w:rsidR="001852F3">
        <w:t xml:space="preserve">细胞在随时间变</w:t>
      </w:r>
      <w:r>
        <w:t>化其钙离子荧光强度的变化。</w:t>
      </w:r>
      <w:r>
        <w:t>2-5</w:t>
      </w:r>
      <w:r/>
      <w:r w:rsidR="001852F3">
        <w:t xml:space="preserve">显示，</w:t>
      </w:r>
      <w:r>
        <w:t>NC</w:t>
      </w:r>
      <w:r/>
      <w:r w:rsidR="001852F3">
        <w:t xml:space="preserve">组细胞荧光强度变化趋势较平缓，前后变化很小；miR-126m</w:t>
      </w:r>
      <w:r/>
      <w:r w:rsidR="001852F3">
        <w:t xml:space="preserve">组细胞随时间的延长，其荧光强度逐渐增高，且与</w:t>
      </w:r>
      <w:r>
        <w:t>5</w:t>
      </w:r>
      <w:r>
        <w:t>.</w:t>
      </w:r>
      <w:r>
        <w:t>6mM</w:t>
      </w:r>
      <w:r/>
      <w:r w:rsidR="001852F3">
        <w:t xml:space="preserve">的葡萄糖荧光变化趋势图相比，16.8mM</w:t>
      </w:r>
      <w:r/>
      <w:r w:rsidR="001852F3">
        <w:t xml:space="preserve">的葡萄糖</w:t>
      </w:r>
      <w:r>
        <w:t>miR-126m</w:t>
      </w:r>
      <w:r/>
      <w:r w:rsidR="001852F3">
        <w:t xml:space="preserve">组细胞荧光强度曲线图更加陡峭，表明细胞内钙离子浓度增加较快</w:t>
      </w:r>
      <w:r>
        <w:t>（</w:t>
      </w:r>
      <w:r>
        <w:rPr>
          <w:spacing w:val="-5"/>
        </w:rPr>
        <w:t>数据归一化处理：每个数据点</w:t>
      </w:r>
      <w:r>
        <w:rPr>
          <w:spacing w:val="-5"/>
        </w:rPr>
        <w:t>/</w:t>
      </w:r>
      <w:r>
        <w:rPr>
          <w:spacing w:val="-5"/>
        </w:rPr>
        <w:t>第一个数据点处理细胞数</w:t>
      </w:r>
      <w:r>
        <w:rPr>
          <w:spacing w:val="-14"/>
        </w:rPr>
        <w:t>每组</w:t>
      </w:r>
      <w:r>
        <w:t>15</w:t>
      </w:r>
      <w:r w:rsidR="001852F3">
        <w:t xml:space="preserve">个</w:t>
      </w:r>
      <w:r>
        <w:t>）</w:t>
      </w:r>
      <w:r>
        <w:t>。</w:t>
      </w:r>
    </w:p>
    <w:p w:rsidR="0018722C">
      <w:pPr>
        <w:topLinePunct/>
      </w:pPr>
      <w:r>
        <w:rPr>
          <w:rFonts w:cstheme="minorBidi" w:hAnsiTheme="minorHAnsi" w:eastAsiaTheme="minorHAnsi" w:asciiTheme="minorHAnsi" w:ascii="Calibri"/>
        </w:rPr>
        <w:t>22</w:t>
      </w:r>
    </w:p>
    <w:p w:rsidR="0018722C">
      <w:pPr>
        <w:pStyle w:val="affff5"/>
        <w:keepNext/>
        <w:topLinePunct/>
      </w:pPr>
      <w:r>
        <w:rPr>
          <w:rFonts w:ascii="Calibri"/>
          <w:sz w:val="20"/>
        </w:rPr>
        <w:drawing>
          <wp:inline distT="0" distB="0" distL="0" distR="0">
            <wp:extent cx="4274405" cy="2071687"/>
            <wp:effectExtent l="0" t="0" r="0" b="0"/>
            <wp:docPr id="15" name="image9.jpeg" descr=""/>
            <wp:cNvGraphicFramePr>
              <a:graphicFrameLocks noChangeAspect="1"/>
            </wp:cNvGraphicFramePr>
            <a:graphic>
              <a:graphicData uri="http://schemas.openxmlformats.org/drawingml/2006/picture">
                <pic:pic>
                  <pic:nvPicPr>
                    <pic:cNvPr id="16" name="image9.jpeg"/>
                    <pic:cNvPicPr/>
                  </pic:nvPicPr>
                  <pic:blipFill>
                    <a:blip r:embed="rId24" cstate="print"/>
                    <a:stretch>
                      <a:fillRect/>
                    </a:stretch>
                  </pic:blipFill>
                  <pic:spPr>
                    <a:xfrm>
                      <a:off x="0" y="0"/>
                      <a:ext cx="4274405" cy="2071687"/>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2</w:t>
      </w:r>
      <w:r>
        <w:t xml:space="preserve">  </w:t>
      </w:r>
      <w:r w:rsidRPr="00DB64CE">
        <w:rPr>
          <w:rFonts w:cstheme="minorBidi" w:hAnsiTheme="minorHAnsi" w:eastAsiaTheme="minorHAnsi" w:asciiTheme="minorHAnsi"/>
        </w:rPr>
        <w:t>-5</w:t>
      </w:r>
      <w:r w:rsidRPr="00000000">
        <w:rPr>
          <w:rFonts w:cstheme="minorBidi" w:hAnsiTheme="minorHAnsi" w:eastAsiaTheme="minorHAnsi" w:asciiTheme="minorHAnsi"/>
        </w:rPr>
        <w:tab/>
        <w:t>16.8mM</w:t>
      </w:r>
      <w:r>
        <w:rPr>
          <w:rFonts w:cstheme="minorBidi" w:hAnsiTheme="minorHAnsi" w:eastAsiaTheme="minorHAnsi" w:asciiTheme="minorHAnsi"/>
        </w:rPr>
        <w:t>的</w:t>
      </w:r>
      <w:r>
        <w:rPr>
          <w:rFonts w:cstheme="minorBidi" w:hAnsiTheme="minorHAnsi" w:eastAsiaTheme="minorHAnsi" w:asciiTheme="minorHAnsi"/>
        </w:rPr>
        <w:t>葡</w:t>
      </w:r>
      <w:r>
        <w:rPr>
          <w:rFonts w:cstheme="minorBidi" w:hAnsiTheme="minorHAnsi" w:eastAsiaTheme="minorHAnsi" w:asciiTheme="minorHAnsi"/>
        </w:rPr>
        <w:t>萄糖</w:t>
      </w:r>
      <w:r>
        <w:rPr>
          <w:rFonts w:cstheme="minorBidi" w:hAnsiTheme="minorHAnsi" w:eastAsiaTheme="minorHAnsi" w:asciiTheme="minorHAnsi"/>
        </w:rPr>
        <w:t>孵育</w:t>
      </w:r>
      <w:r>
        <w:rPr>
          <w:rFonts w:cstheme="minorBidi" w:hAnsiTheme="minorHAnsi" w:eastAsiaTheme="minorHAnsi" w:asciiTheme="minorHAnsi"/>
        </w:rPr>
        <w:t>INS-1</w:t>
      </w:r>
      <w:r>
        <w:rPr>
          <w:rFonts w:cstheme="minorBidi" w:hAnsiTheme="minorHAnsi" w:eastAsiaTheme="minorHAnsi" w:asciiTheme="minorHAnsi"/>
        </w:rPr>
        <w:t>细</w:t>
      </w:r>
      <w:r>
        <w:rPr>
          <w:rFonts w:cstheme="minorBidi" w:hAnsiTheme="minorHAnsi" w:eastAsiaTheme="minorHAnsi" w:asciiTheme="minorHAnsi"/>
        </w:rPr>
        <w:t>胞</w:t>
      </w:r>
      <w:r>
        <w:rPr>
          <w:rFonts w:cstheme="minorBidi" w:hAnsiTheme="minorHAnsi" w:eastAsiaTheme="minorHAnsi" w:asciiTheme="minorHAnsi"/>
        </w:rPr>
        <w:t>，</w:t>
      </w:r>
      <w:r>
        <w:rPr>
          <w:rFonts w:cstheme="minorBidi" w:hAnsiTheme="minorHAnsi" w:eastAsiaTheme="minorHAnsi" w:asciiTheme="minorHAnsi"/>
        </w:rPr>
        <w:t>其</w:t>
      </w:r>
      <w:r>
        <w:rPr>
          <w:rFonts w:cstheme="minorBidi" w:hAnsiTheme="minorHAnsi" w:eastAsiaTheme="minorHAnsi" w:asciiTheme="minorHAnsi"/>
        </w:rPr>
        <w:t>钙</w:t>
      </w:r>
      <w:r>
        <w:rPr>
          <w:rFonts w:cstheme="minorBidi" w:hAnsiTheme="minorHAnsi" w:eastAsiaTheme="minorHAnsi" w:asciiTheme="minorHAnsi"/>
        </w:rPr>
        <w:t>离</w:t>
      </w:r>
      <w:r>
        <w:rPr>
          <w:rFonts w:cstheme="minorBidi" w:hAnsiTheme="minorHAnsi" w:eastAsiaTheme="minorHAnsi" w:asciiTheme="minorHAnsi"/>
        </w:rPr>
        <w:t>子荧</w:t>
      </w:r>
      <w:r>
        <w:rPr>
          <w:rFonts w:cstheme="minorBidi" w:hAnsiTheme="minorHAnsi" w:eastAsiaTheme="minorHAnsi" w:asciiTheme="minorHAnsi"/>
        </w:rPr>
        <w:t>光</w:t>
      </w:r>
      <w:r>
        <w:rPr>
          <w:rFonts w:cstheme="minorBidi" w:hAnsiTheme="minorHAnsi" w:eastAsiaTheme="minorHAnsi" w:asciiTheme="minorHAnsi"/>
        </w:rPr>
        <w:t>强</w:t>
      </w:r>
      <w:r>
        <w:rPr>
          <w:rFonts w:cstheme="minorBidi" w:hAnsiTheme="minorHAnsi" w:eastAsiaTheme="minorHAnsi" w:asciiTheme="minorHAnsi"/>
        </w:rPr>
        <w:t>度</w:t>
      </w:r>
      <w:r>
        <w:rPr>
          <w:rFonts w:cstheme="minorBidi" w:hAnsiTheme="minorHAnsi" w:eastAsiaTheme="minorHAnsi" w:asciiTheme="minorHAnsi"/>
        </w:rPr>
        <w:t>变</w:t>
      </w:r>
      <w:r>
        <w:rPr>
          <w:rFonts w:cstheme="minorBidi" w:hAnsiTheme="minorHAnsi" w:eastAsiaTheme="minorHAnsi" w:asciiTheme="minorHAnsi"/>
        </w:rPr>
        <w:t>化</w:t>
      </w:r>
      <w:r>
        <w:rPr>
          <w:rFonts w:cstheme="minorBidi" w:hAnsiTheme="minorHAnsi" w:eastAsiaTheme="minorHAnsi" w:asciiTheme="minorHAnsi"/>
        </w:rPr>
        <w:t>趋势</w:t>
      </w:r>
    </w:p>
    <w:p w:rsidR="0018722C">
      <w:pPr>
        <w:pStyle w:val="Heading2"/>
        <w:topLinePunct/>
        <w:ind w:left="171" w:hangingChars="171" w:hanging="171"/>
      </w:pPr>
      <w:r>
        <w:t>2.</w:t>
      </w:r>
      <w:r>
        <w:t xml:space="preserve"> </w:t>
      </w:r>
      <w:r>
        <w:t>miR-126</w:t>
      </w:r>
      <w:r/>
      <w:r w:rsidR="001852F3">
        <w:t xml:space="preserve">对</w:t>
      </w:r>
      <w:r>
        <w:t>INS-1</w:t>
      </w:r>
      <w:r/>
      <w:r w:rsidR="001852F3">
        <w:t xml:space="preserve">细胞的</w:t>
      </w:r>
      <w:r>
        <w:t xml:space="preserve">Ica,</w:t>
      </w:r>
      <w:r w:rsidR="001852F3">
        <w:t xml:space="preserve"> </w:t>
      </w:r>
      <w:r w:rsidR="001852F3">
        <w:t xml:space="preserve">v</w:t>
      </w:r>
      <w:r/>
      <w:r w:rsidR="001852F3">
        <w:t xml:space="preserve">的作用</w:t>
      </w:r>
    </w:p>
    <w:p w:rsidR="0018722C">
      <w:pPr>
        <w:pStyle w:val="Heading3"/>
        <w:topLinePunct/>
        <w:ind w:left="200" w:hangingChars="200" w:hanging="200"/>
      </w:pPr>
      <w:r>
        <w:t>2.1</w:t>
      </w:r>
      <w:r>
        <w:t xml:space="preserve"> </w:t>
      </w:r>
      <w:r>
        <w:t>INS-1</w:t>
      </w:r>
      <w:r/>
      <w:r w:rsidR="001852F3">
        <w:t xml:space="preserve">细胞的</w:t>
      </w:r>
      <w:r>
        <w:t xml:space="preserve">Ica,</w:t>
      </w:r>
      <w:r w:rsidR="001852F3">
        <w:t xml:space="preserve"> </w:t>
      </w:r>
      <w:r w:rsidR="001852F3">
        <w:t xml:space="preserve">v</w:t>
      </w:r>
      <w:r/>
      <w:r w:rsidR="001852F3">
        <w:t xml:space="preserve">的记录</w:t>
      </w:r>
    </w:p>
    <w:p w:rsidR="0018722C">
      <w:pPr>
        <w:topLinePunct/>
      </w:pPr>
      <w:r>
        <w:t>（</w:t>
      </w:r>
      <w:r>
        <w:t>1</w:t>
      </w:r>
      <w:r>
        <w:t>）</w:t>
      </w:r>
      <w:r>
        <w:t>电极拉制采用</w:t>
      </w:r>
      <w:r>
        <w:t>4</w:t>
      </w:r>
      <w:r/>
      <w:r w:rsidR="001852F3">
        <w:t xml:space="preserve">步拉制法</w:t>
      </w:r>
      <w:r>
        <w:t>（</w:t>
      </w:r>
      <w:r>
        <w:rPr>
          <w:spacing w:val="-10"/>
        </w:rPr>
        <w:t>见</w:t>
      </w:r>
      <w:r>
        <w:rPr>
          <w:spacing w:val="-10"/>
        </w:rPr>
        <w:t>表</w:t>
      </w:r>
      <w:r>
        <w:t>1</w:t>
      </w:r>
      <w:r>
        <w:t>）</w:t>
      </w:r>
      <w:r>
        <w:t>，拉制的电极电阻为</w:t>
      </w:r>
      <w:r>
        <w:t>2-5</w:t>
      </w:r>
      <w:r>
        <w:t> </w:t>
      </w:r>
      <w:r>
        <w:t>MΩ</w:t>
      </w:r>
      <w:r>
        <w:t>，经抛光使电极尖端平整光滑，有利于高阻封接。</w:t>
      </w:r>
    </w:p>
    <w:tbl>
      <w:tblPr>
        <w:tblW w:w="0" w:type="auto"/>
        <w:tblInd w:w="1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15"/>
        <w:gridCol w:w="1284"/>
        <w:gridCol w:w="1540"/>
        <w:gridCol w:w="1541"/>
        <w:gridCol w:w="1541"/>
      </w:tblGrid>
      <w:tr>
        <w:trPr>
          <w:trHeight w:val="840" w:hRule="atLeast"/>
        </w:trPr>
        <w:tc>
          <w:tcPr>
            <w:tcW w:w="1815" w:type="dxa"/>
          </w:tcPr>
          <w:p w:rsidR="0018722C">
            <w:pPr>
              <w:topLinePunct/>
              <w:ind w:leftChars="0" w:left="0" w:rightChars="0" w:right="0" w:firstLineChars="0" w:firstLine="0"/>
              <w:spacing w:line="240" w:lineRule="atLeast"/>
            </w:pPr>
            <w:r>
              <w:rPr>
                <w:rFonts w:ascii="宋体" w:hAnsi="宋体" w:eastAsia="宋体" w:hint="eastAsia"/>
              </w:rPr>
              <w:t>温度℃</w:t>
            </w:r>
          </w:p>
        </w:tc>
        <w:tc>
          <w:tcPr>
            <w:tcW w:w="1284" w:type="dxa"/>
          </w:tcPr>
          <w:p w:rsidR="0018722C">
            <w:pPr>
              <w:topLinePunct/>
              <w:ind w:leftChars="0" w:left="0" w:rightChars="0" w:right="0" w:firstLineChars="0" w:firstLine="0"/>
              <w:spacing w:line="240" w:lineRule="atLeast"/>
            </w:pPr>
            <w:r>
              <w:rPr>
                <w:rFonts w:ascii="Calibri"/>
              </w:rPr>
              <w:t>495</w:t>
            </w:r>
          </w:p>
        </w:tc>
        <w:tc>
          <w:tcPr>
            <w:tcW w:w="1540" w:type="dxa"/>
          </w:tcPr>
          <w:p w:rsidR="0018722C">
            <w:pPr>
              <w:topLinePunct/>
              <w:ind w:leftChars="0" w:left="0" w:rightChars="0" w:right="0" w:firstLineChars="0" w:firstLine="0"/>
              <w:spacing w:line="240" w:lineRule="atLeast"/>
            </w:pPr>
            <w:r>
              <w:rPr>
                <w:rFonts w:ascii="Calibri"/>
              </w:rPr>
              <w:t>485</w:t>
            </w:r>
          </w:p>
        </w:tc>
        <w:tc>
          <w:tcPr>
            <w:tcW w:w="1541" w:type="dxa"/>
          </w:tcPr>
          <w:p w:rsidR="0018722C">
            <w:pPr>
              <w:topLinePunct/>
              <w:ind w:leftChars="0" w:left="0" w:rightChars="0" w:right="0" w:firstLineChars="0" w:firstLine="0"/>
              <w:spacing w:line="240" w:lineRule="atLeast"/>
            </w:pPr>
            <w:r>
              <w:rPr>
                <w:rFonts w:ascii="Calibri"/>
              </w:rPr>
              <w:t>478</w:t>
            </w:r>
          </w:p>
        </w:tc>
        <w:tc>
          <w:tcPr>
            <w:tcW w:w="1541" w:type="dxa"/>
          </w:tcPr>
          <w:p w:rsidR="0018722C">
            <w:pPr>
              <w:topLinePunct/>
              <w:ind w:leftChars="0" w:left="0" w:rightChars="0" w:right="0" w:firstLineChars="0" w:firstLine="0"/>
              <w:spacing w:line="240" w:lineRule="atLeast"/>
            </w:pPr>
            <w:r>
              <w:rPr>
                <w:rFonts w:ascii="Calibri"/>
              </w:rPr>
              <w:t>473</w:t>
            </w:r>
          </w:p>
        </w:tc>
      </w:tr>
      <w:tr>
        <w:trPr>
          <w:trHeight w:val="760" w:hRule="atLeast"/>
        </w:trPr>
        <w:tc>
          <w:tcPr>
            <w:tcW w:w="1815" w:type="dxa"/>
          </w:tcPr>
          <w:p w:rsidR="0018722C">
            <w:pPr>
              <w:topLinePunct/>
              <w:ind w:leftChars="0" w:left="0" w:rightChars="0" w:right="0" w:firstLineChars="0" w:firstLine="0"/>
              <w:spacing w:line="240" w:lineRule="atLeast"/>
            </w:pPr>
            <w:r>
              <w:rPr>
                <w:rFonts w:ascii="宋体" w:eastAsia="宋体" w:hint="eastAsia"/>
              </w:rPr>
              <w:t>速率</w:t>
            </w:r>
          </w:p>
        </w:tc>
        <w:tc>
          <w:tcPr>
            <w:tcW w:w="1284" w:type="dxa"/>
          </w:tcPr>
          <w:p w:rsidR="0018722C">
            <w:pPr>
              <w:topLinePunct/>
              <w:ind w:leftChars="0" w:left="0" w:rightChars="0" w:right="0" w:firstLineChars="0" w:firstLine="0"/>
              <w:spacing w:line="240" w:lineRule="atLeast"/>
            </w:pPr>
            <w:r>
              <w:rPr>
                <w:rFonts w:ascii="Calibri"/>
              </w:rPr>
              <w:t>64</w:t>
            </w:r>
          </w:p>
        </w:tc>
        <w:tc>
          <w:tcPr>
            <w:tcW w:w="1540" w:type="dxa"/>
          </w:tcPr>
          <w:p w:rsidR="0018722C">
            <w:pPr>
              <w:topLinePunct/>
              <w:ind w:leftChars="0" w:left="0" w:rightChars="0" w:right="0" w:firstLineChars="0" w:firstLine="0"/>
              <w:spacing w:line="240" w:lineRule="atLeast"/>
            </w:pPr>
            <w:r>
              <w:rPr>
                <w:rFonts w:ascii="Calibri"/>
              </w:rPr>
              <w:t>64</w:t>
            </w:r>
          </w:p>
        </w:tc>
        <w:tc>
          <w:tcPr>
            <w:tcW w:w="1541" w:type="dxa"/>
          </w:tcPr>
          <w:p w:rsidR="0018722C">
            <w:pPr>
              <w:topLinePunct/>
              <w:ind w:leftChars="0" w:left="0" w:rightChars="0" w:right="0" w:firstLineChars="0" w:firstLine="0"/>
              <w:spacing w:line="240" w:lineRule="atLeast"/>
            </w:pPr>
            <w:r>
              <w:rPr>
                <w:rFonts w:ascii="Calibri"/>
              </w:rPr>
              <w:t>64</w:t>
            </w:r>
          </w:p>
        </w:tc>
        <w:tc>
          <w:tcPr>
            <w:tcW w:w="1541" w:type="dxa"/>
          </w:tcPr>
          <w:p w:rsidR="0018722C">
            <w:pPr>
              <w:topLinePunct/>
              <w:ind w:leftChars="0" w:left="0" w:rightChars="0" w:right="0" w:firstLineChars="0" w:firstLine="0"/>
              <w:spacing w:line="240" w:lineRule="atLeast"/>
            </w:pPr>
            <w:r>
              <w:rPr>
                <w:rFonts w:ascii="Calibri"/>
              </w:rPr>
              <w:t>52</w:t>
            </w:r>
          </w:p>
        </w:tc>
      </w:tr>
    </w:tbl>
    <w:p w:rsidR="0018722C">
      <w:pPr>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1</w:t>
      </w:r>
      <w:r>
        <w:t xml:space="preserve">  </w:t>
      </w:r>
      <w:r>
        <w:t>INS-1</w:t>
      </w:r>
      <w:r>
        <w:rPr>
          <w:kern w:val="2"/>
          <w:szCs w:val="22"/>
          <w:rFonts w:cstheme="minorBidi" w:hAnsiTheme="minorHAnsi" w:eastAsiaTheme="minorHAnsi" w:asciiTheme="minorHAnsi"/>
          <w:spacing w:val="-2"/>
          <w:sz w:val="21"/>
        </w:rPr>
        <w:t>细</w:t>
      </w:r>
      <w:r>
        <w:rPr>
          <w:kern w:val="2"/>
          <w:szCs w:val="22"/>
          <w:rFonts w:cstheme="minorBidi" w:hAnsiTheme="minorHAnsi" w:eastAsiaTheme="minorHAnsi" w:asciiTheme="minorHAnsi"/>
          <w:sz w:val="21"/>
        </w:rPr>
        <w:t>胞</w:t>
      </w:r>
      <w:r>
        <w:rPr>
          <w:kern w:val="2"/>
          <w:szCs w:val="22"/>
          <w:rFonts w:cstheme="minorBidi" w:hAnsiTheme="minorHAnsi" w:eastAsiaTheme="minorHAnsi" w:asciiTheme="minorHAnsi"/>
          <w:spacing w:val="-2"/>
          <w:sz w:val="21"/>
        </w:rPr>
        <w:t>电</w:t>
      </w:r>
      <w:r>
        <w:rPr>
          <w:kern w:val="2"/>
          <w:szCs w:val="22"/>
          <w:rFonts w:cstheme="minorBidi" w:hAnsiTheme="minorHAnsi" w:eastAsiaTheme="minorHAnsi" w:asciiTheme="minorHAnsi"/>
          <w:sz w:val="21"/>
        </w:rPr>
        <w:t>极</w:t>
      </w:r>
      <w:r>
        <w:rPr>
          <w:kern w:val="2"/>
          <w:szCs w:val="22"/>
          <w:rFonts w:cstheme="minorBidi" w:hAnsiTheme="minorHAnsi" w:eastAsiaTheme="minorHAnsi" w:asciiTheme="minorHAnsi"/>
          <w:spacing w:val="-2"/>
          <w:sz w:val="21"/>
        </w:rPr>
        <w:t>拉制</w:t>
      </w:r>
      <w:r>
        <w:rPr>
          <w:kern w:val="2"/>
          <w:szCs w:val="22"/>
          <w:rFonts w:cstheme="minorBidi" w:hAnsiTheme="minorHAnsi" w:eastAsiaTheme="minorHAnsi" w:asciiTheme="minorHAnsi"/>
          <w:sz w:val="21"/>
        </w:rPr>
        <w:t>参数</w:t>
      </w:r>
    </w:p>
    <w:p w:rsidR="0018722C">
      <w:pPr>
        <w:topLinePunct/>
      </w:pPr>
      <w:r>
        <w:t>（</w:t>
      </w:r>
      <w:r>
        <w:t>2</w:t>
      </w:r>
      <w:r>
        <w:t>）</w:t>
      </w:r>
      <w:r>
        <w:t>INS-1</w:t>
      </w:r>
      <w:r/>
      <w:r w:rsidR="001852F3">
        <w:t xml:space="preserve">细胞的钳制电位为</w:t>
      </w:r>
      <w:r>
        <w:t>-70mV，指令电压从-70mV</w:t>
      </w:r>
      <w:r/>
      <w:r w:rsidR="001852F3">
        <w:t xml:space="preserve">到</w:t>
      </w:r>
      <w:r>
        <w:t>+20mV，</w:t>
      </w:r>
      <w:r>
        <w:t>阶跃</w:t>
      </w:r>
      <w:r>
        <w:t>10mv，方</w:t>
      </w:r>
      <w:r>
        <w:t>波宽</w:t>
      </w:r>
      <w:r>
        <w:t>50ms</w:t>
      </w:r>
      <w:r/>
      <w:r w:rsidR="001852F3">
        <w:t xml:space="preserve">的刺激参数下，记录不同电压下的电流曲线。</w:t>
      </w:r>
      <w:r w:rsidR="001852F3">
        <w:t>图</w:t>
      </w:r>
      <w:r>
        <w:t>2-6</w:t>
      </w:r>
      <w:r/>
      <w:r w:rsidR="001852F3">
        <w:t xml:space="preserve">为记录刺激参数，</w:t>
      </w:r>
      <w:r w:rsidR="001852F3">
        <w:t>图</w:t>
      </w:r>
      <w:r>
        <w:t>2-7</w:t>
      </w:r>
      <w:r>
        <w:t>为</w:t>
      </w:r>
      <w:r>
        <w:t>INS-1</w:t>
      </w:r>
      <w:r/>
      <w:r w:rsidR="001852F3">
        <w:t xml:space="preserve">细胞的</w:t>
      </w:r>
      <w:r>
        <w:t xml:space="preserve">Ica,</w:t>
      </w:r>
      <w:r w:rsidR="001852F3">
        <w:t xml:space="preserve"> </w:t>
      </w:r>
      <w:r w:rsidR="001852F3">
        <w:t xml:space="preserve">v</w:t>
      </w:r>
      <w:r w:rsidR="001852F3">
        <w:t>，</w:t>
      </w:r>
      <w:r>
        <w:t>图</w:t>
      </w:r>
      <w:r>
        <w:t>2-</w:t>
      </w:r>
      <w:r>
        <w:t>8</w:t>
      </w:r>
      <w:r/>
      <w:r w:rsidR="001852F3">
        <w:t xml:space="preserve">为</w:t>
      </w:r>
      <w:r>
        <w:t>INS-1</w:t>
      </w:r>
      <w:r/>
      <w:r w:rsidR="001852F3">
        <w:t xml:space="preserve">细胞不同电位下的钙电流密度峰值。</w:t>
      </w:r>
    </w:p>
    <w:p w:rsidR="0018722C">
      <w:pPr>
        <w:topLinePunct/>
      </w:pPr>
      <w:r>
        <w:rPr>
          <w:rFonts w:cstheme="minorBidi" w:hAnsiTheme="minorHAnsi" w:eastAsiaTheme="minorHAnsi" w:asciiTheme="minorHAnsi" w:ascii="Calibri"/>
        </w:rPr>
        <w:t>23</w:t>
      </w:r>
    </w:p>
    <w:p w:rsidR="0018722C">
      <w:pPr>
        <w:pStyle w:val="aff7"/>
        <w:topLinePunct/>
      </w:pPr>
      <w:r>
        <w:rPr>
          <w:rFonts w:ascii="Calibri"/>
          <w:sz w:val="20"/>
        </w:rPr>
        <w:drawing>
          <wp:inline distT="0" distB="0" distL="0" distR="0">
            <wp:extent cx="2679870" cy="1449609"/>
            <wp:effectExtent l="0" t="0" r="0" b="0"/>
            <wp:docPr id="17" name="image10.png" descr=""/>
            <wp:cNvGraphicFramePr>
              <a:graphicFrameLocks noChangeAspect="1"/>
            </wp:cNvGraphicFramePr>
            <a:graphic>
              <a:graphicData uri="http://schemas.openxmlformats.org/drawingml/2006/picture">
                <pic:pic>
                  <pic:nvPicPr>
                    <pic:cNvPr id="18" name="image10.png"/>
                    <pic:cNvPicPr/>
                  </pic:nvPicPr>
                  <pic:blipFill>
                    <a:blip r:embed="rId25" cstate="print"/>
                    <a:stretch>
                      <a:fillRect/>
                    </a:stretch>
                  </pic:blipFill>
                  <pic:spPr>
                    <a:xfrm>
                      <a:off x="0" y="0"/>
                      <a:ext cx="2679870" cy="1449609"/>
                    </a:xfrm>
                    <a:prstGeom prst="rect">
                      <a:avLst/>
                    </a:prstGeom>
                  </pic:spPr>
                </pic:pic>
              </a:graphicData>
            </a:graphic>
          </wp:inline>
        </w:drawing>
      </w:r>
      <w:r/>
    </w:p>
    <w:p w:rsidR="00000000">
      <w:pPr>
        <w:pStyle w:val="aff7"/>
        <w:spacing w:line="240" w:lineRule="atLeast"/>
        <w:topLinePunct/>
      </w:pPr>
      <w:r>
        <w:rPr>
          <w:kern w:val="2"/>
          <w:sz w:val="22"/>
          <w:szCs w:val="22"/>
          <w:rFonts w:cstheme="minorBidi" w:hAnsiTheme="minorHAnsi" w:eastAsiaTheme="minorHAnsi" w:asciiTheme="minorHAnsi"/>
        </w:rPr>
        <w:drawing>
          <wp:inline>
            <wp:extent cx="4455728" cy="2743200"/>
            <wp:effectExtent l="0" t="0" r="0" b="0"/>
            <wp:docPr id="19" name="image11.png" descr=""/>
            <wp:cNvGraphicFramePr>
              <a:graphicFrameLocks noChangeAspect="1"/>
            </wp:cNvGraphicFramePr>
            <a:graphic>
              <a:graphicData uri="http://schemas.openxmlformats.org/drawingml/2006/picture">
                <pic:pic>
                  <pic:nvPicPr>
                    <pic:cNvPr id="20" name="image11.png"/>
                    <pic:cNvPicPr/>
                  </pic:nvPicPr>
                  <pic:blipFill>
                    <a:blip r:embed="rId26" cstate="print"/>
                    <a:stretch>
                      <a:fillRect/>
                    </a:stretch>
                  </pic:blipFill>
                  <pic:spPr>
                    <a:xfrm>
                      <a:off x="0" y="0"/>
                      <a:ext cx="4455728" cy="2743200"/>
                    </a:xfrm>
                    <a:prstGeom prst="rect">
                      <a:avLst/>
                    </a:prstGeom>
                  </pic:spPr>
                </pic:pic>
              </a:graphicData>
            </a:graphic>
          </wp:inline>
        </w:drawing>
      </w:r>
    </w:p>
    <w:p w:rsidR="0018722C">
      <w:pPr>
        <w:pStyle w:val="a9"/>
        <w:topLinePunct/>
      </w:pP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2-6</w:t>
      </w:r>
      <w:r>
        <w:t xml:space="preserve">  </w:t>
      </w:r>
      <w:r>
        <w:t xml:space="preserve">Ica,</w:t>
      </w:r>
      <w:r w:rsidR="001852F3">
        <w:t xml:space="preserve"> </w:t>
      </w:r>
      <w:r w:rsidR="001852F3">
        <w:t xml:space="preserve">v</w:t>
      </w:r>
      <w:r>
        <w:rPr>
          <w:kern w:val="2"/>
          <w:szCs w:val="22"/>
          <w:rFonts w:cstheme="minorBidi" w:hAnsiTheme="minorHAnsi" w:eastAsiaTheme="minorHAnsi" w:asciiTheme="minorHAnsi"/>
          <w:sz w:val="21"/>
        </w:rPr>
        <w:t>记</w:t>
      </w:r>
      <w:r>
        <w:rPr>
          <w:kern w:val="2"/>
          <w:szCs w:val="22"/>
          <w:rFonts w:cstheme="minorBidi" w:hAnsiTheme="minorHAnsi" w:eastAsiaTheme="minorHAnsi" w:asciiTheme="minorHAnsi"/>
          <w:spacing w:val="-2"/>
          <w:sz w:val="21"/>
        </w:rPr>
        <w:t>录</w:t>
      </w:r>
      <w:r>
        <w:rPr>
          <w:kern w:val="2"/>
          <w:szCs w:val="22"/>
          <w:rFonts w:cstheme="minorBidi" w:hAnsiTheme="minorHAnsi" w:eastAsiaTheme="minorHAnsi" w:asciiTheme="minorHAnsi"/>
          <w:sz w:val="21"/>
        </w:rPr>
        <w:t>刺</w:t>
      </w:r>
      <w:r>
        <w:rPr>
          <w:kern w:val="2"/>
          <w:szCs w:val="22"/>
          <w:rFonts w:cstheme="minorBidi" w:hAnsiTheme="minorHAnsi" w:eastAsiaTheme="minorHAnsi" w:asciiTheme="minorHAnsi"/>
          <w:spacing w:val="-2"/>
          <w:sz w:val="21"/>
        </w:rPr>
        <w:t>激参</w:t>
      </w:r>
      <w:r>
        <w:rPr>
          <w:kern w:val="2"/>
          <w:szCs w:val="22"/>
          <w:rFonts w:cstheme="minorBidi" w:hAnsiTheme="minorHAnsi" w:eastAsiaTheme="minorHAnsi" w:asciiTheme="minorHAnsi"/>
          <w:sz w:val="21"/>
        </w:rPr>
        <w:t>数</w:t>
      </w:r>
    </w:p>
    <w:p w:rsidR="0018722C">
      <w:pPr>
        <w:pStyle w:val="a9"/>
        <w:topLinePunct/>
      </w:pPr>
      <w:r>
        <w:rPr>
          <w:kern w:val="2"/>
          <w:sz w:val="21"/>
          <w:szCs w:val="22"/>
          <w:rFonts w:cstheme="minorBidi" w:hAnsiTheme="minorHAnsi" w:eastAsiaTheme="minorHAnsi" w:asciiTheme="minorHAnsi"/>
        </w:rPr>
        <w:t>图2-7</w:t>
      </w:r>
      <w:r>
        <w:t xml:space="preserve">  </w:t>
      </w:r>
      <w:r w:rsidRPr="00DB64CE">
        <w:rPr>
          <w:kern w:val="2"/>
          <w:sz w:val="21"/>
          <w:szCs w:val="22"/>
          <w:rFonts w:cstheme="minorBidi" w:hAnsiTheme="minorHAnsi" w:eastAsiaTheme="minorHAnsi" w:asciiTheme="minorHAnsi"/>
        </w:rPr>
        <w:t>INS-1</w:t>
      </w:r>
      <w:r w:rsidR="001852F3">
        <w:rPr>
          <w:kern w:val="2"/>
          <w:sz w:val="21"/>
          <w:szCs w:val="22"/>
          <w:rFonts w:cstheme="minorBidi" w:hAnsiTheme="minorHAnsi" w:eastAsiaTheme="minorHAnsi" w:asciiTheme="minorHAnsi"/>
        </w:rPr>
        <w:t xml:space="preserve">细胞的</w:t>
      </w:r>
      <w:r w:rsidR="001852F3">
        <w:rPr>
          <w:kern w:val="2"/>
          <w:sz w:val="21"/>
          <w:szCs w:val="22"/>
          <w:rFonts w:cstheme="minorBidi" w:hAnsiTheme="minorHAnsi" w:eastAsiaTheme="minorHAnsi" w:asciiTheme="minorHAnsi"/>
        </w:rPr>
        <w:t xml:space="preserve">Ica,</w:t>
      </w:r>
      <w:r w:rsidR="004B696B">
        <w:rPr>
          <w:kern w:val="2"/>
          <w:sz w:val="21"/>
          <w:szCs w:val="22"/>
          <w:rFonts w:cstheme="minorBidi" w:hAnsiTheme="minorHAnsi" w:eastAsiaTheme="minorHAnsi" w:asciiTheme="minorHAnsi"/>
        </w:rPr>
        <w:t xml:space="preserve"> </w:t>
      </w:r>
      <w:r w:rsidR="004B696B">
        <w:rPr>
          <w:kern w:val="2"/>
          <w:sz w:val="21"/>
          <w:szCs w:val="22"/>
          <w:rFonts w:cstheme="minorBidi" w:hAnsiTheme="minorHAnsi" w:eastAsiaTheme="minorHAnsi" w:asciiTheme="minorHAnsi"/>
        </w:rPr>
        <w:t xml:space="preserve">v</w:t>
      </w:r>
    </w:p>
    <w:p w:rsidR="0018722C">
      <w:pPr>
        <w:pStyle w:val="aff7"/>
        <w:topLinePunct/>
      </w:pPr>
      <w:r>
        <w:drawing>
          <wp:inline>
            <wp:extent cx="3349442" cy="2100262"/>
            <wp:effectExtent l="0" t="0" r="0" b="0"/>
            <wp:docPr id="21" name="image12.jpeg" descr=""/>
            <wp:cNvGraphicFramePr>
              <a:graphicFrameLocks noChangeAspect="1"/>
            </wp:cNvGraphicFramePr>
            <a:graphic>
              <a:graphicData uri="http://schemas.openxmlformats.org/drawingml/2006/picture">
                <pic:pic>
                  <pic:nvPicPr>
                    <pic:cNvPr id="22" name="image12.jpeg"/>
                    <pic:cNvPicPr/>
                  </pic:nvPicPr>
                  <pic:blipFill>
                    <a:blip r:embed="rId27" cstate="print"/>
                    <a:stretch>
                      <a:fillRect/>
                    </a:stretch>
                  </pic:blipFill>
                  <pic:spPr>
                    <a:xfrm>
                      <a:off x="0" y="0"/>
                      <a:ext cx="3349442" cy="210026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2-8</w:t>
      </w:r>
      <w:r>
        <w:t xml:space="preserve">  </w:t>
      </w:r>
      <w:r>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电</w:t>
      </w:r>
      <w:r>
        <w:rPr>
          <w:rFonts w:cstheme="minorBidi" w:hAnsiTheme="minorHAnsi" w:eastAsiaTheme="minorHAnsi" w:asciiTheme="minorHAnsi"/>
        </w:rPr>
        <w:t>位</w:t>
      </w:r>
      <w:r>
        <w:rPr>
          <w:rFonts w:cstheme="minorBidi" w:hAnsiTheme="minorHAnsi" w:eastAsiaTheme="minorHAnsi" w:asciiTheme="minorHAnsi"/>
        </w:rPr>
        <w:t>下</w:t>
      </w:r>
      <w:r>
        <w:rPr>
          <w:rFonts w:cstheme="minorBidi" w:hAnsiTheme="minorHAnsi" w:eastAsiaTheme="minorHAnsi" w:asciiTheme="minorHAnsi"/>
        </w:rPr>
        <w:t>的</w:t>
      </w:r>
      <w:r>
        <w:rPr>
          <w:rFonts w:cstheme="minorBidi" w:hAnsiTheme="minorHAnsi" w:eastAsiaTheme="minorHAnsi" w:asciiTheme="minorHAnsi"/>
        </w:rPr>
        <w:t>INS-1</w:t>
      </w:r>
      <w:r>
        <w:rPr>
          <w:rFonts w:cstheme="minorBidi" w:hAnsiTheme="minorHAnsi" w:eastAsiaTheme="minorHAnsi" w:asciiTheme="minorHAnsi"/>
        </w:rPr>
        <w:t>细</w:t>
      </w:r>
      <w:r>
        <w:rPr>
          <w:rFonts w:cstheme="minorBidi" w:hAnsiTheme="minorHAnsi" w:eastAsiaTheme="minorHAnsi" w:asciiTheme="minorHAnsi"/>
        </w:rPr>
        <w:t>胞</w:t>
      </w:r>
      <w:r>
        <w:rPr>
          <w:rFonts w:cstheme="minorBidi" w:hAnsiTheme="minorHAnsi" w:eastAsiaTheme="minorHAnsi" w:asciiTheme="minorHAnsi"/>
        </w:rPr>
        <w:t>钙</w:t>
      </w:r>
      <w:r>
        <w:rPr>
          <w:rFonts w:cstheme="minorBidi" w:hAnsiTheme="minorHAnsi" w:eastAsiaTheme="minorHAnsi" w:asciiTheme="minorHAnsi"/>
        </w:rPr>
        <w:t>电</w:t>
      </w:r>
      <w:r>
        <w:rPr>
          <w:rFonts w:cstheme="minorBidi" w:hAnsiTheme="minorHAnsi" w:eastAsiaTheme="minorHAnsi" w:asciiTheme="minorHAnsi"/>
        </w:rPr>
        <w:t>流</w:t>
      </w:r>
      <w:r>
        <w:rPr>
          <w:rFonts w:cstheme="minorBidi" w:hAnsiTheme="minorHAnsi" w:eastAsiaTheme="minorHAnsi" w:asciiTheme="minorHAnsi"/>
        </w:rPr>
        <w:t>密</w:t>
      </w:r>
      <w:r>
        <w:rPr>
          <w:rFonts w:cstheme="minorBidi" w:hAnsiTheme="minorHAnsi" w:eastAsiaTheme="minorHAnsi" w:asciiTheme="minorHAnsi"/>
        </w:rPr>
        <w:t>度</w:t>
      </w:r>
      <w:r>
        <w:rPr>
          <w:rFonts w:cstheme="minorBidi" w:hAnsiTheme="minorHAnsi" w:eastAsiaTheme="minorHAnsi" w:asciiTheme="minorHAnsi"/>
        </w:rPr>
        <w:t>峰</w:t>
      </w:r>
      <w:r>
        <w:rPr>
          <w:rFonts w:cstheme="minorBidi" w:hAnsiTheme="minorHAnsi" w:eastAsiaTheme="minorHAnsi" w:asciiTheme="minorHAnsi"/>
        </w:rPr>
        <w:t>值</w:t>
      </w:r>
      <w:r>
        <w:rPr>
          <w:rFonts w:cstheme="minorBidi" w:hAnsiTheme="minorHAnsi" w:eastAsiaTheme="minorHAnsi" w:asciiTheme="minorHAnsi"/>
        </w:rPr>
        <w:t>（</w:t>
      </w:r>
      <w:r>
        <w:rPr>
          <w:rFonts w:cstheme="minorBidi" w:hAnsiTheme="minorHAnsi" w:eastAsiaTheme="minorHAnsi" w:asciiTheme="minorHAnsi"/>
        </w:rPr>
        <w:t xml:space="preserve">n=4</w:t>
      </w:r>
      <w:r>
        <w:rPr>
          <w:rFonts w:cstheme="minorBidi" w:hAnsiTheme="minorHAnsi" w:eastAsiaTheme="minorHAnsi" w:asciiTheme="minorHAnsi"/>
        </w:rPr>
        <w:t>）</w:t>
      </w:r>
    </w:p>
    <w:p w:rsidR="0018722C">
      <w:pPr>
        <w:pStyle w:val="Heading3"/>
        <w:topLinePunct/>
        <w:ind w:left="200" w:hangingChars="200" w:hanging="200"/>
      </w:pPr>
      <w:r>
        <w:t>2.2</w:t>
      </w:r>
      <w:r>
        <w:t xml:space="preserve"> </w:t>
      </w:r>
      <w:r>
        <w:t>miR-126</w:t>
      </w:r>
      <w:r/>
      <w:r w:rsidR="001852F3">
        <w:t xml:space="preserve">对</w:t>
      </w:r>
      <w:r>
        <w:t xml:space="preserve">Ica,</w:t>
      </w:r>
      <w:r w:rsidR="001852F3">
        <w:t xml:space="preserve"> </w:t>
      </w:r>
      <w:r w:rsidR="001852F3">
        <w:t xml:space="preserve">v</w:t>
      </w:r>
      <w:r/>
      <w:r w:rsidR="001852F3">
        <w:t xml:space="preserve">的影响</w:t>
      </w:r>
    </w:p>
    <w:p w:rsidR="0018722C">
      <w:pPr>
        <w:topLinePunct/>
      </w:pPr>
      <w:r>
        <w:t>转染</w:t>
      </w:r>
      <w:r>
        <w:t>miR-126</w:t>
      </w:r>
      <w:r/>
      <w:r w:rsidR="001852F3">
        <w:t xml:space="preserve">模拟物后钙峰值变化见</w:t>
      </w:r>
      <w:r w:rsidR="001852F3">
        <w:t>图</w:t>
      </w:r>
      <w:r>
        <w:t>2-9</w:t>
      </w:r>
      <w:r>
        <w:t>，阴性对照</w:t>
      </w:r>
      <w:r>
        <w:t>NC</w:t>
      </w:r>
      <w:r/>
      <w:r w:rsidR="001852F3">
        <w:t xml:space="preserve">组</w:t>
      </w:r>
      <w:r>
        <w:t>-30mv</w:t>
      </w:r>
      <w:r>
        <w:t>、-</w:t>
      </w:r>
      <w:r>
        <w:t>20mv</w:t>
      </w:r>
      <w:r/>
      <w:r w:rsidR="001852F3">
        <w:t xml:space="preserve">和</w:t>
      </w:r>
      <w:r>
        <w:t>-10mv</w:t>
      </w:r>
      <w:r>
        <w:t>的钙峰值分别是</w:t>
      </w:r>
      <w:r>
        <w:t>（</w:t>
      </w:r>
      <w:r>
        <w:rPr>
          <w:spacing w:val="-2"/>
        </w:rPr>
        <w:t xml:space="preserve">5.92±0.61，n=4</w:t>
      </w:r>
      <w:r>
        <w:t>）</w:t>
      </w:r>
      <w:r>
        <w:t>PA</w:t>
      </w:r>
      <w:r>
        <w:t>/</w:t>
      </w:r>
      <w:r>
        <w:t>PF</w:t>
      </w:r>
      <w:r>
        <w:t>、</w:t>
      </w:r>
      <w:r>
        <w:t>（</w:t>
      </w:r>
      <w:r>
        <w:rPr>
          <w:spacing w:val="-2"/>
        </w:rPr>
        <w:t xml:space="preserve">6.73±1.07，n=4</w:t>
      </w:r>
      <w:r>
        <w:t>）</w:t>
      </w:r>
      <w:r>
        <w:t>PA</w:t>
      </w:r>
      <w:r>
        <w:t>/</w:t>
      </w:r>
      <w:r>
        <w:t>PF</w:t>
      </w:r>
      <w:r>
        <w:t>、</w:t>
      </w:r>
      <w:r>
        <w:t>（</w:t>
      </w:r>
      <w:r>
        <w:t xml:space="preserve">5.23±0.74，</w:t>
      </w:r>
      <w:r w:rsidR="001852F3">
        <w:t xml:space="preserve">n=4</w:t>
      </w:r>
      <w:r>
        <w:t>）</w:t>
      </w:r>
      <w:r/>
      <w:r>
        <w:t>PA</w:t>
      </w:r>
      <w:r>
        <w:t>/</w:t>
      </w:r>
      <w:r>
        <w:t>PF</w:t>
      </w:r>
      <w:r>
        <w:t>,</w:t>
      </w:r>
      <w:r>
        <w:t> </w:t>
      </w:r>
      <w:r>
        <w:t>miR-126m</w:t>
      </w:r>
      <w:r/>
      <w:r w:rsidR="001852F3">
        <w:t xml:space="preserve">组钙峰值分别升高至</w:t>
      </w:r>
      <w:r>
        <w:t>（</w:t>
      </w:r>
      <w:r>
        <w:rPr>
          <w:spacing w:val="-4"/>
        </w:rPr>
        <w:t xml:space="preserve">8.45±1.31，n=4</w:t>
      </w:r>
      <w:r>
        <w:t>）</w:t>
      </w:r>
      <w:r>
        <w:t>PA</w:t>
      </w:r>
      <w:r>
        <w:t>/</w:t>
      </w:r>
      <w:r>
        <w:t>PF</w:t>
      </w:r>
      <w:r>
        <w:t>、</w:t>
      </w:r>
      <w:r>
        <w:t>（</w:t>
      </w:r>
      <w:r>
        <w:t>8.89±0.69</w:t>
      </w:r>
      <w:r>
        <w:t>，</w:t>
      </w:r>
    </w:p>
    <w:p w:rsidR="0018722C">
      <w:pPr>
        <w:topLinePunct/>
      </w:pPr>
      <w:r>
        <w:rPr>
          <w:rFonts w:cstheme="minorBidi" w:hAnsiTheme="minorHAnsi" w:eastAsiaTheme="minorHAnsi" w:asciiTheme="minorHAnsi" w:ascii="Calibri"/>
        </w:rPr>
        <w:t>24</w:t>
      </w:r>
    </w:p>
    <w:p w:rsidR="0018722C">
      <w:pPr>
        <w:pStyle w:val="BodyText"/>
        <w:spacing w:before="26"/>
        <w:ind w:leftChars="0" w:left="686"/>
        <w:topLinePunct/>
      </w:pPr>
      <w:r>
        <w:t>n=4</w:t>
      </w:r>
      <w:r>
        <w:rPr>
          <w:spacing w:val="0"/>
        </w:rPr>
        <w:t>）</w:t>
      </w:r>
      <w:r>
        <w:t>PA/PF</w:t>
      </w:r>
      <w:r>
        <w:rPr>
          <w:spacing w:val="-60"/>
        </w:rPr>
        <w:t>、</w:t>
      </w:r>
      <w:r>
        <w:t>(</w:t>
      </w:r>
      <w:r>
        <w:t>6.96±0.7，n=4</w:t>
      </w:r>
      <w:r>
        <w:t>)</w:t>
      </w:r>
      <w:r w:rsidR="001852F3">
        <w:t xml:space="preserve"> </w:t>
      </w:r>
      <w:r>
        <w:t>PA/PF，差异有统计学意义（P&lt;0.05</w:t>
      </w:r>
      <w:r>
        <w:rPr>
          <w:spacing w:val="-60"/>
        </w:rPr>
        <w:t>）</w:t>
      </w:r>
      <w:r>
        <w:t>。</w:t>
      </w:r>
    </w:p>
    <w:p w:rsidR="0018722C">
      <w:pPr>
        <w:pStyle w:val="aff7"/>
        <w:topLinePunct/>
      </w:pPr>
      <w:r>
        <w:drawing>
          <wp:inline>
            <wp:extent cx="4572000" cy="2857500"/>
            <wp:effectExtent l="0" t="0" r="0" b="0"/>
            <wp:docPr id="23" name="image13.jpeg" descr=""/>
            <wp:cNvGraphicFramePr>
              <a:graphicFrameLocks noChangeAspect="1"/>
            </wp:cNvGraphicFramePr>
            <a:graphic>
              <a:graphicData uri="http://schemas.openxmlformats.org/drawingml/2006/picture">
                <pic:pic>
                  <pic:nvPicPr>
                    <pic:cNvPr id="24" name="image13.jpeg"/>
                    <pic:cNvPicPr/>
                  </pic:nvPicPr>
                  <pic:blipFill>
                    <a:blip r:embed="rId28" cstate="print"/>
                    <a:stretch>
                      <a:fillRect/>
                    </a:stretch>
                  </pic:blipFill>
                  <pic:spPr>
                    <a:xfrm>
                      <a:off x="0" y="0"/>
                      <a:ext cx="4572000" cy="285750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2-9</w:t>
      </w:r>
      <w:r>
        <w:t xml:space="preserve">  </w:t>
      </w:r>
      <w:r>
        <w:t>miR-126</w:t>
      </w:r>
      <w:r>
        <w:rPr>
          <w:rFonts w:cstheme="minorBidi" w:hAnsiTheme="minorHAnsi" w:eastAsiaTheme="minorHAnsi" w:asciiTheme="minorHAnsi"/>
        </w:rPr>
        <w:t>对</w:t>
      </w:r>
      <w:r>
        <w:rPr>
          <w:rFonts w:cstheme="minorBidi" w:hAnsiTheme="minorHAnsi" w:eastAsiaTheme="minorHAnsi" w:asciiTheme="minorHAnsi"/>
        </w:rPr>
        <w:t>INS-1</w:t>
      </w:r>
      <w:r>
        <w:rPr>
          <w:rFonts w:cstheme="minorBidi" w:hAnsiTheme="minorHAnsi" w:eastAsiaTheme="minorHAnsi" w:asciiTheme="minorHAnsi"/>
        </w:rPr>
        <w:t>细胞</w:t>
      </w:r>
      <w:r>
        <w:rPr>
          <w:rFonts w:cstheme="minorBidi" w:hAnsiTheme="minorHAnsi" w:eastAsiaTheme="minorHAnsi" w:asciiTheme="minorHAnsi"/>
        </w:rPr>
        <w:t>钙</w:t>
      </w:r>
      <w:r>
        <w:rPr>
          <w:rFonts w:cstheme="minorBidi" w:hAnsiTheme="minorHAnsi" w:eastAsiaTheme="minorHAnsi" w:asciiTheme="minorHAnsi"/>
        </w:rPr>
        <w:t>峰</w:t>
      </w:r>
      <w:r>
        <w:rPr>
          <w:rFonts w:cstheme="minorBidi" w:hAnsiTheme="minorHAnsi" w:eastAsiaTheme="minorHAnsi" w:asciiTheme="minorHAnsi"/>
        </w:rPr>
        <w:t>值</w:t>
      </w:r>
      <w:r>
        <w:rPr>
          <w:rFonts w:cstheme="minorBidi" w:hAnsiTheme="minorHAnsi" w:eastAsiaTheme="minorHAnsi" w:asciiTheme="minorHAnsi"/>
        </w:rPr>
        <w:t>电</w:t>
      </w:r>
      <w:r>
        <w:rPr>
          <w:rFonts w:cstheme="minorBidi" w:hAnsiTheme="minorHAnsi" w:eastAsiaTheme="minorHAnsi" w:asciiTheme="minorHAnsi"/>
        </w:rPr>
        <w:t>流</w:t>
      </w:r>
      <w:r>
        <w:rPr>
          <w:rFonts w:cstheme="minorBidi" w:hAnsiTheme="minorHAnsi" w:eastAsiaTheme="minorHAnsi" w:asciiTheme="minorHAnsi"/>
        </w:rPr>
        <w:t>电</w:t>
      </w:r>
      <w:r>
        <w:rPr>
          <w:rFonts w:cstheme="minorBidi" w:hAnsiTheme="minorHAnsi" w:eastAsiaTheme="minorHAnsi" w:asciiTheme="minorHAnsi"/>
        </w:rPr>
        <w:t>压</w:t>
      </w:r>
      <w:r>
        <w:rPr>
          <w:rFonts w:cstheme="minorBidi" w:hAnsiTheme="minorHAnsi" w:eastAsiaTheme="minorHAnsi" w:asciiTheme="minorHAnsi"/>
        </w:rPr>
        <w:t>的</w:t>
      </w:r>
      <w:r>
        <w:rPr>
          <w:rFonts w:cstheme="minorBidi" w:hAnsiTheme="minorHAnsi" w:eastAsiaTheme="minorHAnsi" w:asciiTheme="minorHAnsi"/>
        </w:rPr>
        <w:t>影</w:t>
      </w:r>
      <w:r>
        <w:rPr>
          <w:rFonts w:cstheme="minorBidi" w:hAnsiTheme="minorHAnsi" w:eastAsiaTheme="minorHAnsi" w:asciiTheme="minorHAnsi"/>
        </w:rPr>
        <w:t>响</w:t>
      </w:r>
      <w:r>
        <w:rPr>
          <w:rFonts w:cstheme="minorBidi" w:hAnsiTheme="minorHAnsi" w:eastAsiaTheme="minorHAnsi" w:asciiTheme="minorHAnsi"/>
        </w:rPr>
        <w:t>（</w:t>
      </w:r>
      <w:r>
        <w:rPr>
          <w:rFonts w:cstheme="minorBidi" w:hAnsiTheme="minorHAnsi" w:eastAsiaTheme="minorHAnsi" w:asciiTheme="minorHAnsi"/>
        </w:rPr>
        <w:t>*P&lt;0.05</w:t>
      </w:r>
      <w:r>
        <w:rPr>
          <w:rFonts w:cstheme="minorBidi" w:hAnsiTheme="minorHAnsi" w:eastAsiaTheme="minorHAnsi" w:asciiTheme="minorHAnsi"/>
        </w:rPr>
        <w:t> </w:t>
      </w:r>
      <w:r>
        <w:rPr>
          <w:rFonts w:cstheme="minorBidi" w:hAnsiTheme="minorHAnsi" w:eastAsiaTheme="minorHAnsi" w:asciiTheme="minorHAnsi"/>
          <w:i/>
        </w:rPr>
        <w:t>vs.</w:t>
      </w:r>
      <w:r>
        <w:rPr>
          <w:rFonts w:cstheme="minorBidi" w:hAnsiTheme="minorHAnsi" w:eastAsiaTheme="minorHAnsi" w:asciiTheme="minorHAnsi"/>
          <w:i/>
        </w:rPr>
        <w:t> </w:t>
      </w:r>
      <w:r>
        <w:rPr>
          <w:rFonts w:cstheme="minorBidi" w:hAnsiTheme="minorHAnsi" w:eastAsiaTheme="minorHAnsi" w:asciiTheme="minorHAnsi"/>
        </w:rPr>
        <w:t>NC</w:t>
      </w:r>
      <w:r>
        <w:rPr>
          <w:rFonts w:cstheme="minorBidi" w:hAnsiTheme="minorHAnsi" w:eastAsiaTheme="minorHAnsi" w:asciiTheme="minorHAnsi"/>
        </w:rPr>
        <w:t> </w:t>
      </w:r>
      <w:r>
        <w:rPr>
          <w:rFonts w:cstheme="minorBidi" w:hAnsiTheme="minorHAnsi" w:eastAsiaTheme="minorHAnsi" w:asciiTheme="minorHAnsi"/>
        </w:rPr>
        <w:t>Group</w:t>
      </w:r>
      <w:r>
        <w:rPr>
          <w:rFonts w:cstheme="minorBidi" w:hAnsiTheme="minorHAnsi" w:eastAsiaTheme="minorHAnsi" w:asciiTheme="minorHAnsi"/>
        </w:rPr>
        <w:t>）</w:t>
      </w:r>
    </w:p>
    <w:p w:rsidR="0018722C">
      <w:pPr>
        <w:pStyle w:val="cw9"/>
        <w:tabs>
          <w:tab w:pos="5324" w:val="left" w:leader="none"/>
        </w:tabs>
        <w:spacing w:before="0"/>
        <w:ind w:leftChars="0" w:left="4842"/>
        <w:topLinePunct/>
      </w:pPr>
      <w:bookmarkStart w:name="_TOC_250005" w:id="21"/>
      <w:bookmarkStart w:name="讨论 " w:id="22"/>
      <w:bookmarkEnd w:id="21"/>
      <w:r>
        <w:rPr>
          <w:kern w:val="2"/>
          <w:sz w:val="24"/>
          <w:szCs w:val="24"/>
          <w:rFonts w:cstheme="minorBidi" w:hAnsiTheme="minorHAnsi" w:eastAsiaTheme="minorHAnsi" w:asciiTheme="minorHAnsi" w:ascii="宋体" w:hAnsi="宋体" w:eastAsia="宋体" w:cs="宋体"/>
          <w:b/>
          <w:bCs/>
        </w:rPr>
        <w:t>讨</w:t>
      </w:r>
      <w:r w:rsidR="001852F3">
        <w:rPr>
          <w:kern w:val="2"/>
          <w:sz w:val="24"/>
          <w:szCs w:val="24"/>
          <w:rFonts w:cstheme="minorBidi" w:hAnsiTheme="minorHAnsi" w:eastAsiaTheme="minorHAnsi" w:asciiTheme="minorHAnsi" w:ascii="宋体" w:hAnsi="宋体" w:eastAsia="宋体" w:cs="宋体"/>
          <w:b/>
          <w:bCs/>
        </w:rPr>
        <w:t>论</w:t>
      </w:r>
    </w:p>
    <w:p w:rsidR="0018722C">
      <w:pPr>
        <w:topLinePunct/>
      </w:pPr>
      <w:r>
        <w:t>由激光共聚焦技术检测细胞内钙离子浓度的结果，可以看出，在基础葡萄糖刺激</w:t>
      </w:r>
      <w:r>
        <w:t>下，转染了</w:t>
      </w:r>
      <w:r>
        <w:t>miR-126</w:t>
      </w:r>
      <w:r>
        <w:t> </w:t>
      </w:r>
      <w:r>
        <w:t>mimic</w:t>
      </w:r>
      <w:r/>
      <w:r w:rsidR="001852F3">
        <w:t xml:space="preserve">的细胞，其钙离子浓度显著增加；转染了</w:t>
      </w:r>
      <w:r>
        <w:t>miR-126</w:t>
      </w:r>
      <w:r>
        <w:t> </w:t>
      </w:r>
      <w:r>
        <w:t>inhibitor</w:t>
      </w:r>
      <w:r w:rsidR="001852F3">
        <w:t xml:space="preserve">的细胞，钙离子浓度较阴性对照组显著下降。然而，在高浓度葡萄糖刺激下，转染了miR-126</w:t>
      </w:r>
      <w:r>
        <w:t> </w:t>
      </w:r>
      <w:r>
        <w:t>mimic</w:t>
      </w:r>
      <w:r/>
      <w:r w:rsidR="001852F3">
        <w:t xml:space="preserve">的细胞，其钙离子浓度较</w:t>
      </w:r>
      <w:r>
        <w:t>NC</w:t>
      </w:r>
      <w:r/>
      <w:r w:rsidR="001852F3">
        <w:t xml:space="preserve">组无明显变化；转染了</w:t>
      </w:r>
      <w:r>
        <w:t>miR-126</w:t>
      </w:r>
      <w:r>
        <w:t> </w:t>
      </w:r>
      <w:r>
        <w:t>inhibitor</w:t>
      </w:r>
      <w:r>
        <w:t>的细胞，钙离子浓度较阴性对照</w:t>
      </w:r>
      <w:r>
        <w:t>NC</w:t>
      </w:r>
      <w:r/>
      <w:r w:rsidR="001852F3">
        <w:t xml:space="preserve">组显著下降。由此发现，在基础葡萄糖刺激下，干</w:t>
      </w:r>
      <w:r>
        <w:t>扰</w:t>
      </w:r>
      <w:r>
        <w:t>INS-1</w:t>
      </w:r>
      <w:r/>
      <w:r w:rsidR="001852F3">
        <w:t xml:space="preserve">细胞内</w:t>
      </w:r>
      <w:r>
        <w:t>miR-126</w:t>
      </w:r>
      <w:r/>
      <w:r w:rsidR="001852F3">
        <w:t xml:space="preserve">基因的表达，对细胞内钙离子浓度的变化有很大影响。而在高</w:t>
      </w:r>
      <w:r>
        <w:t>糖环境下，过表达的</w:t>
      </w:r>
      <w:r>
        <w:t>miR-126</w:t>
      </w:r>
      <w:r/>
      <w:r w:rsidR="001852F3">
        <w:t xml:space="preserve">基因对钙离子浓度并没有影响。</w:t>
      </w:r>
    </w:p>
    <w:p w:rsidR="0018722C">
      <w:pPr>
        <w:topLinePunct/>
      </w:pPr>
      <w:r>
        <w:t>众所周知，细胞内钙离子浓度是触发胰岛素释放的关键，由以上结果提示干扰</w:t>
      </w:r>
      <w:r>
        <w:t>miR-126</w:t>
      </w:r>
      <w:r/>
      <w:r w:rsidR="001852F3">
        <w:t xml:space="preserve">基因的表达，影响细胞内钙离子浓度的变化，进而影响胰岛素的释放。细胞内</w:t>
      </w:r>
      <w:r>
        <w:t>钙离子浓度增加主要是细胞内钙库释放钙离子和细胞外钙离子内流，钙离子内流是胰岛</w:t>
      </w:r>
      <w:r>
        <w:t>素连续分泌的主要途径。我们利用膜片钳技术检测</w:t>
      </w:r>
      <w:r>
        <w:t>miR-126</w:t>
      </w:r>
      <w:r/>
      <w:r w:rsidR="001852F3">
        <w:t xml:space="preserve">表达改变能否影响钙离子通</w:t>
      </w:r>
      <w:r>
        <w:t>道电流，结果显示，转染</w:t>
      </w:r>
      <w:r>
        <w:t>miR-126</w:t>
      </w:r>
      <w:r/>
      <w:r w:rsidR="001852F3">
        <w:t xml:space="preserve">模拟物组的</w:t>
      </w:r>
      <w:r>
        <w:t>INS-1</w:t>
      </w:r>
      <w:r/>
      <w:r w:rsidR="001852F3">
        <w:t xml:space="preserve">细胞钙离子通道电流增加。因此</w:t>
      </w:r>
      <w:r w:rsidR="001852F3">
        <w:t>，</w:t>
      </w:r>
    </w:p>
    <w:p w:rsidR="0018722C">
      <w:pPr>
        <w:topLinePunct/>
      </w:pPr>
      <w:r>
        <w:rPr>
          <w:rFonts w:cstheme="minorBidi" w:hAnsiTheme="minorHAnsi" w:eastAsiaTheme="minorHAnsi" w:asciiTheme="minorHAnsi" w:ascii="Calibri"/>
        </w:rPr>
        <w:t>25</w:t>
      </w:r>
    </w:p>
    <w:p w:rsidR="0018722C">
      <w:pPr>
        <w:topLinePunct/>
      </w:pPr>
      <w:r>
        <w:t>miR-126</w:t>
      </w:r>
      <w:r/>
      <w:r w:rsidR="001852F3">
        <w:t xml:space="preserve">基因可能通过增加钙离子通道电流，使</w:t>
      </w:r>
      <w:r>
        <w:t>INS-1</w:t>
      </w:r>
      <w:r/>
      <w:r w:rsidR="001852F3">
        <w:t xml:space="preserve">细胞内钙离子浓度增加。由</w:t>
      </w:r>
      <w:r w:rsidR="001852F3">
        <w:t>图</w:t>
      </w:r>
      <w:r>
        <w:t>2-9</w:t>
      </w:r>
      <w:r>
        <w:t>所示：与阴性对照</w:t>
      </w:r>
      <w:r>
        <w:t>NC</w:t>
      </w:r>
      <w:r/>
      <w:r w:rsidR="001852F3">
        <w:t xml:space="preserve">组的</w:t>
      </w:r>
      <w:r>
        <w:t>I-V</w:t>
      </w:r>
      <w:r/>
      <w:r w:rsidR="001852F3">
        <w:t xml:space="preserve">曲线相比较，转染</w:t>
      </w:r>
      <w:r>
        <w:t>miR-126</w:t>
      </w:r>
      <w:r/>
      <w:r w:rsidR="001852F3">
        <w:t xml:space="preserve">模拟物后的</w:t>
      </w:r>
      <w:r>
        <w:t>I-V</w:t>
      </w:r>
      <w:r/>
      <w:r w:rsidR="001852F3">
        <w:t xml:space="preserve">曲线形态并</w:t>
      </w:r>
      <w:r>
        <w:t>未发生偏移，说明</w:t>
      </w:r>
      <w:r>
        <w:t>miR-126</w:t>
      </w:r>
      <w:r/>
      <w:r w:rsidR="001852F3">
        <w:t xml:space="preserve">模拟物并未改变钙离子通道的性质。</w:t>
      </w:r>
    </w:p>
    <w:p w:rsidR="0018722C">
      <w:pPr>
        <w:topLinePunct/>
      </w:pPr>
      <w:r>
        <w:rPr>
          <w:rFonts w:cstheme="minorBidi" w:hAnsiTheme="minorHAnsi" w:eastAsiaTheme="minorHAnsi" w:asciiTheme="minorHAnsi" w:ascii="Calibri"/>
        </w:rPr>
        <w:t>26</w:t>
      </w:r>
    </w:p>
    <w:p w:rsidR="0018722C">
      <w:pPr>
        <w:pStyle w:val="Heading1"/>
        <w:topLinePunct/>
      </w:pPr>
      <w:bookmarkStart w:id="567002" w:name="_Toc686567002"/>
      <w:bookmarkStart w:name="第三部分 miR-126对INS-1细胞胰岛素分泌量及凋亡的影响 " w:id="23"/>
      <w:bookmarkEnd w:id="23"/>
      <w:r/>
      <w:r>
        <w:t>第三部分</w:t>
      </w:r>
      <w:r>
        <w:t xml:space="preserve">  </w:t>
      </w:r>
      <w:r w:rsidR="001852F3">
        <w:t>miR-126</w:t>
      </w:r>
      <w:r/>
      <w:r>
        <w:t>对</w:t>
      </w:r>
      <w:r/>
      <w:r>
        <w:t>INS-1</w:t>
      </w:r>
      <w:r/>
      <w:r>
        <w:t>细胞</w:t>
      </w:r>
      <w:r>
        <w:t>胰</w:t>
      </w:r>
      <w:r>
        <w:t>岛素分泌量及凋亡的影响</w:t>
      </w:r>
      <w:bookmarkEnd w:id="567002"/>
    </w:p>
    <w:p w:rsidR="0018722C">
      <w:pPr>
        <w:pStyle w:val="aa"/>
        <w:topLinePunct/>
      </w:pPr>
      <w:bookmarkStart w:id="567003" w:name="_Toc686567003"/>
      <w:bookmarkStart w:name="_TOC_250004" w:id="24"/>
      <w:bookmarkStart w:name="前言 " w:id="25"/>
      <w:bookmarkEnd w:id="24"/>
      <w:r>
        <w:t>前</w:t>
      </w:r>
      <w:r w:rsidRPr="00000000">
        <w:rPr>
          <w:b/>
        </w:rPr>
        <w:t>言</w:t>
      </w:r>
      <w:bookmarkEnd w:id="567003"/>
    </w:p>
    <w:p w:rsidR="0018722C">
      <w:pPr>
        <w:pStyle w:val="Heading2"/>
        <w:topLinePunct/>
        <w:ind w:left="171" w:hangingChars="171" w:hanging="171"/>
      </w:pPr>
      <w:r>
        <w:t>1.</w:t>
      </w:r>
      <w:r>
        <w:t xml:space="preserve"> </w:t>
      </w:r>
      <w:r w:rsidRPr="00DB64CE">
        <w:t>胰岛素分泌实验</w:t>
      </w:r>
    </w:p>
    <w:p w:rsidR="0018722C">
      <w:pPr>
        <w:topLinePunct/>
      </w:pPr>
      <w:r>
        <w:t>胰岛素是体内唯一降血糖的蛋白质激素，由胰岛</w:t>
      </w:r>
      <w:r>
        <w:t>β</w:t>
      </w:r>
      <w:r/>
      <w:r w:rsidR="001852F3">
        <w:t xml:space="preserve">细胞分泌。胰岛素对维持血糖</w:t>
      </w:r>
      <w:r>
        <w:t>平衡非常重要。葡萄糖刺激胰岛</w:t>
      </w:r>
      <w:r>
        <w:t>β</w:t>
      </w:r>
      <w:r/>
      <w:r w:rsidR="001852F3">
        <w:t xml:space="preserve">细胞分泌胰岛素，其分泌过程包括：①葡萄糖被转</w:t>
      </w:r>
      <w:r>
        <w:t>运至胰岛</w:t>
      </w:r>
      <w:r>
        <w:t>β</w:t>
      </w:r>
      <w:r/>
      <w:r w:rsidR="001852F3">
        <w:t xml:space="preserve">细胞内；②糖代谢产生丙酮酸；③丙酮酸进入线粒体，</w:t>
      </w:r>
      <w:r>
        <w:t>ATP</w:t>
      </w:r>
      <w:r>
        <w:t>/</w:t>
      </w:r>
      <w:r>
        <w:t>ADP</w:t>
      </w:r>
      <w:r/>
      <w:r w:rsidR="001852F3">
        <w:t xml:space="preserve">比率升高；</w:t>
      </w:r>
    </w:p>
    <w:p w:rsidR="0018722C">
      <w:pPr>
        <w:topLinePunct/>
      </w:pPr>
      <w:r>
        <w:t>④ATP</w:t>
      </w:r>
      <w:r/>
      <w:r w:rsidR="001852F3">
        <w:t xml:space="preserve">敏感钾离子通道</w:t>
      </w:r>
      <w:r>
        <w:t>（</w:t>
      </w:r>
      <w:r>
        <w:t xml:space="preserve">ATP-sensitive K+channels</w:t>
      </w:r>
      <w:r>
        <w:t xml:space="preserve">, </w:t>
      </w:r>
      <w:r>
        <w:t xml:space="preserve">KATP</w:t>
      </w:r>
      <w:r>
        <w:t>）</w:t>
      </w:r>
      <w:r>
        <w:t>关闭，⑤胰岛β细胞膜去</w:t>
      </w:r>
      <w:r>
        <w:t>极化；⑥电压依赖性钙通道开放，外钙内流</w:t>
      </w:r>
      <w:r>
        <w:t>（</w:t>
      </w:r>
      <w:r>
        <w:t>细胞外钙离子流入胞内</w:t>
      </w:r>
      <w:r>
        <w:t>）</w:t>
      </w:r>
      <w:r>
        <w:t>；⑦细胞内钙离</w:t>
      </w:r>
      <w:r>
        <w:t>子浓度升高，胰岛素分泌</w:t>
      </w:r>
      <w:r>
        <w:rPr>
          <w:vertAlign w:val="superscript"/>
          /&gt;
        </w:rPr>
        <w:t>[</w:t>
      </w:r>
      <w:r>
        <w:rPr>
          <w:rFonts w:ascii="Times New Roman" w:hAnsi="Times New Roman" w:eastAsia="宋体"/>
          <w:spacing w:val="-2"/>
          <w:position w:val="11"/>
          <w:sz w:val="16"/>
        </w:rPr>
        <w:t>14</w:t>
      </w:r>
      <w:r>
        <w:rPr>
          <w:spacing w:val="-2"/>
          <w:position w:val="12"/>
          <w:sz w:val="12"/>
        </w:rPr>
        <w:t xml:space="preserve">, </w:t>
      </w:r>
      <w:r>
        <w:rPr>
          <w:rFonts w:ascii="Times New Roman" w:hAnsi="Times New Roman" w:eastAsia="宋体"/>
          <w:spacing w:val="-2"/>
          <w:position w:val="11"/>
          <w:sz w:val="16"/>
        </w:rPr>
        <w:t>15</w:t>
      </w:r>
      <w:r>
        <w:rPr>
          <w:vertAlign w:val="superscript"/>
          /&gt;
        </w:rPr>
        <w:t>]</w:t>
      </w:r>
      <w:r>
        <w:t>。胰岛素呈双相式分泌，第</w:t>
      </w:r>
      <w:r>
        <w:t>1</w:t>
      </w:r>
      <w:r/>
      <w:r w:rsidR="001852F3">
        <w:t xml:space="preserve">相分泌在葡萄糖刺激后</w:t>
      </w:r>
      <w:r>
        <w:t>l</w:t>
      </w:r>
      <w:r>
        <w:t> </w:t>
      </w:r>
      <w:r>
        <w:t>min</w:t>
      </w:r>
      <w:r>
        <w:t>开始，</w:t>
      </w:r>
      <w:r>
        <w:t>3-5</w:t>
      </w:r>
      <w:r>
        <w:t> </w:t>
      </w:r>
      <w:r>
        <w:t>min</w:t>
      </w:r>
      <w:r/>
      <w:r w:rsidR="001852F3">
        <w:t xml:space="preserve">达高峰，</w:t>
      </w:r>
      <w:r>
        <w:t>1</w:t>
      </w:r>
      <w:r w:rsidR="001852F3">
        <w:t xml:space="preserve">相分泌的胰岛素是由于</w:t>
      </w:r>
      <w:r>
        <w:t>β细胞膜上的分泌颗粒迅速释放所致；</w:t>
      </w:r>
      <w:r w:rsidR="001852F3">
        <w:t xml:space="preserve">2</w:t>
      </w:r>
      <w:r/>
      <w:r w:rsidR="001852F3">
        <w:t xml:space="preserve">相分泌依赖于血糖水平，只要血糖未恢复到基本水平，胰岛素</w:t>
      </w:r>
      <w:r>
        <w:t>2</w:t>
      </w:r>
      <w:r/>
      <w:r w:rsidR="001852F3">
        <w:t xml:space="preserve">相分泌则始终处于</w:t>
      </w:r>
      <w:r w:rsidR="001852F3">
        <w:t>高</w:t>
      </w:r>
    </w:p>
    <w:p w:rsidR="0018722C">
      <w:pPr>
        <w:topLinePunct/>
      </w:pPr>
      <w:r>
        <w:t>分泌状态，且分泌率远大于第</w:t>
      </w:r>
      <w:r w:rsidR="001852F3">
        <w:t xml:space="preserve">1</w:t>
      </w:r>
      <w:r w:rsidR="001852F3">
        <w:t xml:space="preserve">相。</w:t>
      </w:r>
    </w:p>
    <w:p w:rsidR="0018722C">
      <w:pPr>
        <w:topLinePunct/>
      </w:pPr>
      <w:r>
        <w:t>本实验将培养的</w:t>
      </w:r>
      <w:r>
        <w:t>INS-1</w:t>
      </w:r>
      <w:r/>
      <w:r w:rsidR="001852F3">
        <w:t xml:space="preserve">细胞为模型，观察转染</w:t>
      </w:r>
      <w:r>
        <w:t>miR-126</w:t>
      </w:r>
      <w:r>
        <w:t> </w:t>
      </w:r>
      <w:r>
        <w:t>mimic</w:t>
      </w:r>
      <w:r>
        <w:t>、</w:t>
      </w:r>
      <w:r>
        <w:t>miR-126</w:t>
      </w:r>
      <w:r>
        <w:t> </w:t>
      </w:r>
      <w:r>
        <w:t>inhibitor</w:t>
      </w:r>
      <w:r>
        <w:t>及</w:t>
      </w:r>
      <w:r>
        <w:t>miR-375 mimic</w:t>
      </w:r>
      <w:r/>
      <w:r w:rsidR="001852F3">
        <w:t xml:space="preserve">的细胞，其基础胰岛素分泌量与高糖刺激胰岛素分泌量的情况。</w:t>
      </w:r>
    </w:p>
    <w:p w:rsidR="0018722C">
      <w:pPr>
        <w:pStyle w:val="Heading2"/>
        <w:topLinePunct/>
        <w:ind w:left="171" w:hangingChars="171" w:hanging="171"/>
      </w:pPr>
      <w:r>
        <w:t>2.</w:t>
      </w:r>
      <w:r>
        <w:t xml:space="preserve"> </w:t>
      </w:r>
      <w:r w:rsidRPr="00DB64CE">
        <w:t>流式细胞仪检测细胞凋亡</w:t>
      </w:r>
    </w:p>
    <w:p w:rsidR="0018722C">
      <w:pPr>
        <w:topLinePunct/>
      </w:pPr>
      <w:r>
        <w:t>研究发现</w:t>
      </w:r>
      <w:r>
        <w:rPr>
          <w:vertAlign w:val="superscript"/>
          /&gt;
        </w:rPr>
        <w:t>[</w:t>
      </w:r>
      <w:r>
        <w:rPr>
          <w:vertAlign w:val="superscript"/>
          /&gt;
        </w:rPr>
        <w:t xml:space="preserve">22</w:t>
      </w:r>
      <w:r>
        <w:rPr>
          <w:vertAlign w:val="superscript"/>
          /&gt;
        </w:rPr>
        <w:t>]</w:t>
      </w:r>
      <w:r>
        <w:t>，miR-126</w:t>
      </w:r>
      <w:r/>
      <w:r w:rsidR="001852F3">
        <w:t xml:space="preserve">在凋亡小体含量丰富，miR-126</w:t>
      </w:r>
      <w:r/>
      <w:r w:rsidR="001852F3">
        <w:t xml:space="preserve">通过调节</w:t>
      </w:r>
      <w:r>
        <w:t>CXCL12</w:t>
      </w:r>
      <w:r/>
      <w:r w:rsidR="001852F3">
        <w:t xml:space="preserve">对血管内皮</w:t>
      </w:r>
      <w:r>
        <w:t>细胞凋亡进行调控。细胞线粒体凋亡</w:t>
      </w:r>
      <w:r>
        <w:t>途径</w:t>
      </w:r>
      <w:r>
        <w:t>是细胞早期凋亡的</w:t>
      </w:r>
      <w:r>
        <w:t>主要</w:t>
      </w:r>
      <w:r>
        <w:t>途径之一，早期凋亡发</w:t>
      </w:r>
      <w:r>
        <w:t>生时可伴有线粒体膜电位的下降。</w:t>
      </w:r>
    </w:p>
    <w:p w:rsidR="0018722C">
      <w:pPr>
        <w:topLinePunct/>
      </w:pPr>
      <w:r>
        <w:t>JC-1</w:t>
      </w:r>
      <w:r/>
      <w:r w:rsidR="001852F3">
        <w:t xml:space="preserve">是检测线粒体膜电位变化的理想探针，线粒体膜电位较高时，</w:t>
      </w:r>
      <w:r>
        <w:t>JC-1</w:t>
      </w:r>
      <w:r/>
      <w:r w:rsidR="001852F3">
        <w:t xml:space="preserve">聚集在线</w:t>
      </w:r>
      <w:r>
        <w:t>粒体基质中，形成复合物呈现红色荧光；当线粒体凋亡发生时，线粒体膜电位下降，</w:t>
      </w:r>
      <w:r>
        <w:t>JC-1</w:t>
      </w:r>
      <w:r>
        <w:t>因不能在基质中形成复合物而成单体形态，产生绿色荧光。通过</w:t>
      </w:r>
      <w:r>
        <w:t>JC-1</w:t>
      </w:r>
      <w:r/>
      <w:r w:rsidR="001852F3">
        <w:t xml:space="preserve">由红色荧光向绿色荧光的转变，可以检测线粒体膜电位变化情况，从而反映细胞早期凋亡状况。</w:t>
      </w:r>
    </w:p>
    <w:p w:rsidR="0018722C">
      <w:pPr>
        <w:topLinePunct/>
      </w:pPr>
      <w:r>
        <w:rPr>
          <w:rFonts w:cstheme="minorBidi" w:hAnsiTheme="minorHAnsi" w:eastAsiaTheme="minorHAnsi" w:asciiTheme="minorHAnsi" w:ascii="Calibri"/>
        </w:rPr>
        <w:t>27</w:t>
      </w:r>
    </w:p>
    <w:p w:rsidR="0018722C">
      <w:pPr>
        <w:pStyle w:val="cw9"/>
        <w:ind w:leftChars="0" w:left="1524" w:rightChars="0" w:right="691"/>
        <w:jc w:val="center"/>
        <w:topLinePunct/>
      </w:pPr>
      <w:bookmarkStart w:name="材料与方法 " w:id="26"/>
      <w:bookmarkEnd w:id="26"/>
      <w:r>
        <w:rPr>
          <w:kern w:val="2"/>
          <w:sz w:val="24"/>
          <w:szCs w:val="24"/>
          <w:rFonts w:cstheme="minorBidi" w:hAnsiTheme="minorHAnsi" w:eastAsiaTheme="minorHAnsi" w:asciiTheme="minorHAnsi" w:ascii="宋体" w:hAnsi="宋体" w:eastAsia="宋体" w:cs="宋体"/>
          <w:b/>
          <w:bCs/>
          <w:w w:val="95"/>
        </w:rPr>
        <w:t>材料与方法</w:t>
      </w:r>
    </w:p>
    <w:p w:rsidR="0018722C">
      <w:pPr>
        <w:pStyle w:val="Heading2"/>
        <w:topLinePunct/>
        <w:ind w:left="171" w:hangingChars="171" w:hanging="171"/>
      </w:pPr>
      <w:r>
        <w:t>1.</w:t>
      </w:r>
      <w:r>
        <w:t xml:space="preserve"> </w:t>
      </w:r>
      <w:r w:rsidRPr="00DB64CE">
        <w:t>材料：</w:t>
      </w:r>
    </w:p>
    <w:p w:rsidR="0018722C">
      <w:pPr>
        <w:pStyle w:val="Heading3"/>
        <w:topLinePunct/>
        <w:ind w:left="200" w:hangingChars="200" w:hanging="200"/>
      </w:pPr>
      <w:r>
        <w:t>1.1</w:t>
      </w:r>
      <w:r>
        <w:t xml:space="preserve"> </w:t>
      </w:r>
      <w:r>
        <w:t>实验细胞：INS-1</w:t>
      </w:r>
      <w:r>
        <w:t>（</w:t>
      </w:r>
      <w:r>
        <w:t>大鼠胰岛</w:t>
      </w:r>
      <w:r>
        <w:t>B</w:t>
      </w:r>
      <w:r/>
      <w:r w:rsidR="001852F3">
        <w:t xml:space="preserve">细胞瘤株</w:t>
      </w:r>
      <w:r>
        <w:t>）</w:t>
      </w:r>
      <w:r>
        <w:t>上海艾研生物科技有限公司</w:t>
      </w:r>
    </w:p>
    <w:p w:rsidR="0018722C">
      <w:pPr>
        <w:pStyle w:val="Heading3"/>
        <w:topLinePunct/>
        <w:ind w:left="200" w:hangingChars="200" w:hanging="200"/>
      </w:pPr>
      <w:r>
        <w:t>1.2</w:t>
      </w:r>
      <w:r>
        <w:t xml:space="preserve"> </w:t>
      </w:r>
      <w:r>
        <w:t>主要试剂：</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RPMI-1640</w:t>
      </w:r>
      <w:r w:rsidR="001852F3">
        <w:rPr>
          <w:rFonts w:ascii="宋体" w:eastAsia="宋体" w:hint="eastAsia"/>
        </w:rPr>
        <w:t xml:space="preserve">培养基：</w:t>
      </w:r>
      <w:r>
        <w:rPr>
          <w:rFonts w:ascii="宋体" w:eastAsia="宋体" w:hint="eastAsia"/>
        </w:rPr>
        <w:t>Gibco</w:t>
      </w:r>
      <w:r w:rsidR="001852F3">
        <w:rPr>
          <w:rFonts w:ascii="宋体" w:eastAsia="宋体" w:hint="eastAsia"/>
        </w:rPr>
        <w:t xml:space="preserve">公司</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胎牛血清：</w:t>
      </w:r>
      <w:r w:rsidR="001852F3">
        <w:rPr>
          <w:rFonts w:ascii="宋体" w:eastAsia="宋体" w:hint="eastAsia"/>
        </w:rPr>
        <w:t xml:space="preserve">Gibco</w:t>
      </w:r>
      <w:r w:rsidR="001852F3">
        <w:rPr>
          <w:rFonts w:ascii="宋体" w:eastAsia="宋体" w:hint="eastAsia"/>
        </w:rPr>
        <w:t xml:space="preserve">公司</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0.25%胰蛋白酶：</w:t>
      </w:r>
      <w:r w:rsidR="001852F3">
        <w:rPr>
          <w:rFonts w:ascii="宋体" w:eastAsia="宋体" w:hint="eastAsia"/>
        </w:rPr>
        <w:t xml:space="preserve">Gibco</w:t>
      </w:r>
      <w:r w:rsidR="001852F3">
        <w:rPr>
          <w:rFonts w:ascii="宋体" w:eastAsia="宋体" w:hint="eastAsia"/>
        </w:rPr>
        <w:t xml:space="preserve">公司</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丙酮酸钠</w:t>
      </w:r>
      <w:r>
        <w:rPr>
          <w:rFonts w:ascii="宋体" w:eastAsia="宋体" w:hint="eastAsia"/>
        </w:rPr>
        <w:t>：</w:t>
      </w:r>
      <w:r w:rsidR="001852F3">
        <w:t>上海博光生物科技有限公司</w:t>
      </w:r>
    </w:p>
    <w:p w:rsidR="0018722C">
      <w:pPr>
        <w:pStyle w:val="cw21"/>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磷酸盐缓冲液</w:t>
      </w:r>
      <w:r>
        <w:rPr>
          <w:rFonts w:ascii="宋体" w:eastAsia="宋体" w:hint="eastAsia"/>
        </w:rPr>
        <w:t>（</w:t>
      </w:r>
      <w:r>
        <w:rPr>
          <w:rFonts w:ascii="宋体" w:eastAsia="宋体" w:hint="eastAsia"/>
          <w:sz w:val="24"/>
        </w:rPr>
        <w:t>PBS</w:t>
      </w:r>
      <w:r>
        <w:rPr>
          <w:rFonts w:ascii="宋体" w:eastAsia="宋体" w:hint="eastAsia"/>
        </w:rPr>
        <w:t>）</w:t>
      </w:r>
      <w:r>
        <w:rPr>
          <w:rFonts w:ascii="宋体" w:eastAsia="宋体" w:hint="eastAsia"/>
        </w:rPr>
        <w:t>:</w:t>
      </w:r>
      <w:r w:rsidRPr="00000000">
        <w:tab/>
        <w:t>Hyclone</w:t>
      </w:r>
      <w:r>
        <w:rPr>
          <w:rFonts w:ascii="宋体" w:eastAsia="宋体" w:hint="eastAsia"/>
        </w:rPr>
        <w:t> </w:t>
      </w:r>
      <w:r>
        <w:rPr>
          <w:rFonts w:ascii="宋体" w:eastAsia="宋体" w:hint="eastAsia"/>
        </w:rPr>
        <w:t>公司</w:t>
      </w:r>
    </w:p>
    <w:p w:rsidR="0018722C">
      <w:pPr>
        <w:pStyle w:val="cw21"/>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β-巯基乙醇</w:t>
      </w:r>
      <w:r>
        <w:rPr>
          <w:rFonts w:ascii="宋体" w:hAnsi="宋体" w:eastAsia="宋体" w:hint="eastAsia"/>
        </w:rPr>
        <w:t>：</w:t>
      </w:r>
      <w:r w:rsidR="001852F3">
        <w:t>Gibco</w:t>
      </w:r>
      <w:r>
        <w:rPr>
          <w:rFonts w:ascii="宋体" w:hAnsi="宋体" w:eastAsia="宋体" w:hint="eastAsia"/>
        </w:rPr>
        <w:t>公司</w:t>
      </w:r>
    </w:p>
    <w:p w:rsidR="0018722C">
      <w:pPr>
        <w:pStyle w:val="cw21"/>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青-链霉素:</w:t>
      </w:r>
      <w:r w:rsidRPr="00000000">
        <w:tab/>
        <w:t>Hyclone</w:t>
      </w:r>
      <w:r>
        <w:rPr>
          <w:rFonts w:ascii="宋体" w:eastAsia="宋体" w:hint="eastAsia"/>
        </w:rPr>
        <w:t> </w:t>
      </w:r>
      <w:r>
        <w:rPr>
          <w:rFonts w:ascii="宋体" w:eastAsia="宋体" w:hint="eastAsia"/>
        </w:rPr>
        <w:t>公司</w:t>
      </w:r>
    </w:p>
    <w:p w:rsidR="0018722C">
      <w:pPr>
        <w:pStyle w:val="cw21"/>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DMSO:</w:t>
      </w:r>
      <w:r w:rsidRPr="00000000">
        <w:tab/>
        <w:t>Solarbio</w:t>
      </w:r>
      <w:r>
        <w:rPr>
          <w:rFonts w:ascii="宋体" w:eastAsia="宋体" w:hint="eastAsia"/>
        </w:rPr>
        <w:t> 公司</w:t>
      </w:r>
    </w:p>
    <w:p w:rsidR="0018722C">
      <w:pPr>
        <w:pStyle w:val="cw21"/>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转录试剂</w:t>
      </w:r>
      <w:r>
        <w:rPr>
          <w:rFonts w:ascii="宋体" w:eastAsia="宋体" w:hint="eastAsia"/>
        </w:rPr>
        <w:t>lipofectamine2000</w:t>
      </w:r>
      <w:r>
        <w:rPr>
          <w:rFonts w:ascii="宋体" w:eastAsia="宋体" w:hint="eastAsia"/>
        </w:rPr>
        <w:t>:</w:t>
      </w:r>
      <w:r>
        <w:rPr>
          <w:rFonts w:ascii="宋体" w:eastAsia="宋体" w:hint="eastAsia"/>
        </w:rPr>
        <w:t> Invitrogen</w:t>
      </w:r>
      <w:r w:rsidR="001852F3">
        <w:rPr>
          <w:rFonts w:ascii="宋体" w:eastAsia="宋体" w:hint="eastAsia"/>
        </w:rPr>
        <w:t xml:space="preserve">公司</w:t>
      </w:r>
    </w:p>
    <w:p w:rsidR="0018722C">
      <w:pPr>
        <w:pStyle w:val="cw21"/>
        <w:topLinePunct/>
      </w:pPr>
      <w:r>
        <w:rPr>
          <w:rFonts w:ascii="宋体" w:eastAsia="宋体" w:hint="eastAsia"/>
        </w:rPr>
        <w:t>（</w:t>
      </w:r>
      <w:r>
        <w:rPr>
          <w:rFonts w:ascii="宋体" w:eastAsia="宋体" w:hint="eastAsia"/>
        </w:rPr>
        <w:t xml:space="preserve">10</w:t>
      </w:r>
      <w:r>
        <w:rPr>
          <w:rFonts w:ascii="宋体" w:eastAsia="宋体" w:hint="eastAsia"/>
        </w:rPr>
        <w:t>）</w:t>
      </w:r>
      <w:r>
        <w:rPr>
          <w:rFonts w:ascii="宋体" w:eastAsia="宋体" w:hint="eastAsia"/>
        </w:rPr>
        <w:t>转染优化培养基</w:t>
      </w:r>
      <w:r>
        <w:rPr>
          <w:rFonts w:ascii="宋体" w:eastAsia="宋体" w:hint="eastAsia"/>
        </w:rPr>
        <w:t>Opti-MEMI:</w:t>
      </w:r>
      <w:r w:rsidRPr="00000000">
        <w:tab/>
        <w:t>Gibco</w:t>
      </w:r>
      <w:r>
        <w:rPr>
          <w:rFonts w:ascii="宋体" w:eastAsia="宋体" w:hint="eastAsia"/>
        </w:rPr>
        <w:t>公司</w:t>
      </w:r>
    </w:p>
    <w:p w:rsidR="0018722C">
      <w:pPr>
        <w:pStyle w:val="cw21"/>
        <w:topLinePunct/>
      </w:pPr>
      <w:r>
        <w:rPr>
          <w:rFonts w:ascii="宋体" w:eastAsia="宋体" w:hint="eastAsia"/>
        </w:rPr>
        <w:t>（</w:t>
      </w:r>
      <w:r>
        <w:rPr>
          <w:rFonts w:ascii="宋体" w:eastAsia="宋体" w:hint="eastAsia"/>
        </w:rPr>
        <w:t xml:space="preserve">11</w:t>
      </w:r>
      <w:r>
        <w:rPr>
          <w:rFonts w:ascii="宋体" w:eastAsia="宋体" w:hint="eastAsia"/>
        </w:rPr>
        <w:t>）</w:t>
      </w:r>
      <w:r>
        <w:rPr>
          <w:rFonts w:ascii="宋体" w:eastAsia="宋体" w:hint="eastAsia"/>
        </w:rPr>
        <w:t>micRNA-126-3p</w:t>
      </w:r>
      <w:r>
        <w:rPr>
          <w:rFonts w:ascii="宋体" w:eastAsia="宋体" w:hint="eastAsia"/>
        </w:rPr>
        <w:t>/</w:t>
      </w:r>
      <w:r>
        <w:rPr>
          <w:rFonts w:ascii="宋体" w:eastAsia="宋体" w:hint="eastAsia"/>
        </w:rPr>
        <w:t xml:space="preserve"> inhibitor</w:t>
      </w:r>
      <w:r>
        <w:rPr>
          <w:rFonts w:ascii="宋体" w:eastAsia="宋体" w:hint="eastAsia"/>
        </w:rPr>
        <w:t xml:space="preserve">: </w:t>
      </w:r>
      <w:r>
        <w:rPr>
          <w:rFonts w:ascii="宋体" w:eastAsia="宋体" w:hint="eastAsia"/>
        </w:rPr>
        <w:t xml:space="preserve">上海吉玛基因公司</w:t>
      </w:r>
    </w:p>
    <w:p w:rsidR="0018722C">
      <w:pPr>
        <w:pStyle w:val="cw21"/>
        <w:topLinePunct/>
      </w:pPr>
      <w:r>
        <w:rPr>
          <w:rFonts w:ascii="宋体" w:eastAsia="宋体" w:hint="eastAsia"/>
        </w:rPr>
        <w:t>（</w:t>
      </w:r>
      <w:r>
        <w:rPr>
          <w:rFonts w:ascii="宋体" w:eastAsia="宋体" w:hint="eastAsia"/>
        </w:rPr>
        <w:t xml:space="preserve">12</w:t>
      </w:r>
      <w:r>
        <w:rPr>
          <w:rFonts w:ascii="宋体" w:eastAsia="宋体" w:hint="eastAsia"/>
        </w:rPr>
        <w:t>）</w:t>
      </w:r>
      <w:r>
        <w:rPr>
          <w:rFonts w:ascii="宋体" w:eastAsia="宋体" w:hint="eastAsia"/>
        </w:rPr>
        <w:t>Negative Control</w:t>
      </w:r>
      <w:r>
        <w:rPr>
          <w:rFonts w:ascii="宋体" w:eastAsia="宋体" w:hint="eastAsia"/>
        </w:rPr>
        <w:t xml:space="preserve">: </w:t>
      </w:r>
      <w:r>
        <w:rPr>
          <w:rFonts w:ascii="宋体" w:eastAsia="宋体" w:hint="eastAsia"/>
        </w:rPr>
        <w:t>上海吉玛基因公司</w:t>
      </w:r>
    </w:p>
    <w:p w:rsidR="0018722C">
      <w:pPr>
        <w:pStyle w:val="cw21"/>
        <w:topLinePunct/>
      </w:pPr>
      <w:r>
        <w:rPr>
          <w:rFonts w:ascii="宋体" w:eastAsia="宋体" w:hint="eastAsia"/>
        </w:rPr>
        <w:t>（</w:t>
      </w:r>
      <w:r>
        <w:rPr>
          <w:rFonts w:ascii="宋体" w:eastAsia="宋体" w:hint="eastAsia"/>
        </w:rPr>
        <w:t xml:space="preserve">13</w:t>
      </w:r>
      <w:r>
        <w:rPr>
          <w:rFonts w:ascii="宋体" w:eastAsia="宋体" w:hint="eastAsia"/>
        </w:rPr>
        <w:t>）</w:t>
      </w:r>
      <w:r>
        <w:rPr>
          <w:rFonts w:ascii="宋体" w:eastAsia="宋体" w:hint="eastAsia"/>
        </w:rPr>
        <w:t>胰岛素：</w:t>
      </w:r>
      <w:r w:rsidR="001852F3">
        <w:rPr>
          <w:rFonts w:ascii="宋体" w:eastAsia="宋体" w:hint="eastAsia"/>
        </w:rPr>
        <w:t xml:space="preserve">sigma</w:t>
      </w:r>
      <w:r w:rsidR="001852F3">
        <w:rPr>
          <w:rFonts w:ascii="宋体" w:eastAsia="宋体" w:hint="eastAsia"/>
        </w:rPr>
        <w:t xml:space="preserve">公司</w:t>
      </w:r>
    </w:p>
    <w:p w:rsidR="0018722C">
      <w:pPr>
        <w:pStyle w:val="cw21"/>
        <w:topLinePunct/>
      </w:pPr>
      <w:r>
        <w:rPr>
          <w:rFonts w:ascii="宋体" w:eastAsia="宋体" w:hint="eastAsia"/>
        </w:rPr>
        <w:t>（</w:t>
      </w:r>
      <w:r>
        <w:rPr>
          <w:rFonts w:ascii="宋体" w:eastAsia="宋体" w:hint="eastAsia"/>
        </w:rPr>
        <w:t xml:space="preserve">14</w:t>
      </w:r>
      <w:r>
        <w:rPr>
          <w:rFonts w:ascii="宋体" w:eastAsia="宋体" w:hint="eastAsia"/>
        </w:rPr>
        <w:t>）</w:t>
      </w:r>
      <w:r>
        <w:rPr>
          <w:rFonts w:ascii="宋体" w:eastAsia="宋体" w:hint="eastAsia"/>
        </w:rPr>
        <w:t>线粒体膜电位检测试剂盒</w:t>
      </w:r>
      <w:r>
        <w:rPr>
          <w:rFonts w:ascii="宋体" w:eastAsia="宋体" w:hint="eastAsia"/>
        </w:rPr>
        <w:t>（</w:t>
      </w:r>
      <w:r>
        <w:rPr>
          <w:rFonts w:ascii="宋体" w:eastAsia="宋体" w:hint="eastAsia"/>
          <w:sz w:val="24"/>
        </w:rPr>
        <w:t>JC-1</w:t>
      </w:r>
      <w:r>
        <w:rPr>
          <w:rFonts w:ascii="宋体" w:eastAsia="宋体" w:hint="eastAsia"/>
        </w:rPr>
        <w:t>）</w:t>
      </w:r>
      <w:r>
        <w:rPr>
          <w:rFonts w:ascii="宋体" w:eastAsia="宋体" w:hint="eastAsia"/>
        </w:rPr>
        <w:t>：贝博生物公司</w:t>
      </w:r>
    </w:p>
    <w:p w:rsidR="0018722C">
      <w:pPr>
        <w:pStyle w:val="cw21"/>
        <w:topLinePunct/>
      </w:pPr>
      <w:r>
        <w:rPr>
          <w:rFonts w:ascii="宋体" w:eastAsia="宋体" w:hint="eastAsia"/>
        </w:rPr>
        <w:t>（</w:t>
      </w:r>
      <w:r>
        <w:rPr>
          <w:rFonts w:ascii="宋体" w:eastAsia="宋体" w:hint="eastAsia"/>
        </w:rPr>
        <w:t xml:space="preserve">15</w:t>
      </w:r>
      <w:r>
        <w:rPr>
          <w:rFonts w:ascii="宋体" w:eastAsia="宋体" w:hint="eastAsia"/>
        </w:rPr>
        <w:t>）</w:t>
      </w:r>
      <w:r>
        <w:rPr>
          <w:rFonts w:ascii="宋体" w:eastAsia="宋体" w:hint="eastAsia"/>
        </w:rPr>
        <w:t>ELISA KIT</w:t>
      </w:r>
      <w:r w:rsidR="001852F3">
        <w:rPr>
          <w:rFonts w:ascii="宋体" w:eastAsia="宋体" w:hint="eastAsia"/>
        </w:rPr>
        <w:t xml:space="preserve">试剂盒：</w:t>
      </w:r>
      <w:r w:rsidR="001852F3">
        <w:rPr>
          <w:rFonts w:ascii="宋体" w:eastAsia="宋体" w:hint="eastAsia"/>
        </w:rPr>
        <w:t xml:space="preserve">武汉华美生物工程有限公司</w:t>
      </w:r>
    </w:p>
    <w:p w:rsidR="0018722C">
      <w:pPr>
        <w:pStyle w:val="Heading3"/>
        <w:topLinePunct/>
        <w:ind w:left="200" w:hangingChars="200" w:hanging="200"/>
      </w:pPr>
      <w:r>
        <w:t>1.3</w:t>
      </w:r>
      <w:r>
        <w:t xml:space="preserve"> </w:t>
      </w:r>
      <w:r>
        <w:t>实验仪器</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CO</w:t>
      </w:r>
      <w:r>
        <w:rPr>
          <w:vertAlign w:val="subscript"/>
          <w:rFonts w:ascii="宋体" w:eastAsia="宋体" w:hint="eastAsia"/>
        </w:rPr>
        <w:t>2</w:t>
      </w:r>
      <w:r>
        <w:rPr>
          <w:rFonts w:ascii="宋体" w:eastAsia="宋体" w:hint="eastAsia"/>
        </w:rPr>
        <w:t>培养箱：</w:t>
      </w:r>
      <w:r w:rsidR="001852F3">
        <w:rPr>
          <w:rFonts w:ascii="宋体" w:eastAsia="宋体" w:hint="eastAsia"/>
        </w:rPr>
        <w:t xml:space="preserve">HEAL PORCE</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倒置显微镜：</w:t>
      </w:r>
      <w:r w:rsidR="001852F3">
        <w:rPr>
          <w:rFonts w:ascii="宋体" w:eastAsia="宋体" w:hint="eastAsia"/>
        </w:rPr>
        <w:t xml:space="preserve">日本</w:t>
      </w:r>
      <w:r>
        <w:rPr>
          <w:rFonts w:ascii="宋体" w:eastAsia="宋体" w:hint="eastAsia"/>
        </w:rPr>
        <w:t>Olympus</w:t>
      </w:r>
      <w:r w:rsidR="001852F3">
        <w:rPr>
          <w:rFonts w:ascii="宋体" w:eastAsia="宋体" w:hint="eastAsia"/>
        </w:rPr>
        <w:t xml:space="preserve">公司</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无菌超净工作台：</w:t>
      </w:r>
      <w:r w:rsidR="001852F3">
        <w:rPr>
          <w:rFonts w:ascii="宋体" w:eastAsia="宋体" w:hint="eastAsia"/>
        </w:rPr>
        <w:t xml:space="preserve">苏州智净化设备有限公司</w:t>
      </w:r>
    </w:p>
    <w:p w:rsidR="0018722C">
      <w:pPr>
        <w:pStyle w:val="cw21"/>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-80℃低温冰箱：</w:t>
      </w:r>
      <w:r w:rsidR="001852F3">
        <w:rPr>
          <w:rFonts w:ascii="宋体" w:hAnsi="宋体" w:eastAsia="宋体" w:hint="eastAsia"/>
        </w:rPr>
        <w:t xml:space="preserve">中科美菱</w:t>
      </w:r>
    </w:p>
    <w:p w:rsidR="0018722C">
      <w:pPr>
        <w:pStyle w:val="cw21"/>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电热恒温鼓风干燥箱：</w:t>
      </w:r>
      <w:r w:rsidR="001852F3">
        <w:rPr>
          <w:rFonts w:ascii="宋体" w:eastAsia="宋体" w:hint="eastAsia"/>
        </w:rPr>
        <w:t xml:space="preserve">上海精宏实验设备有限公司</w:t>
      </w:r>
    </w:p>
    <w:p w:rsidR="0018722C">
      <w:pPr>
        <w:pStyle w:val="cw21"/>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电子分析天平：</w:t>
      </w:r>
      <w:r w:rsidR="001852F3">
        <w:rPr>
          <w:rFonts w:ascii="宋体" w:eastAsia="宋体" w:hint="eastAsia"/>
        </w:rPr>
        <w:t xml:space="preserve">梅特勒-托利多仪器</w:t>
      </w:r>
      <w:r>
        <w:rPr>
          <w:rFonts w:ascii="宋体" w:eastAsia="宋体" w:hint="eastAsia"/>
        </w:rPr>
        <w:t>（</w:t>
      </w:r>
      <w:r>
        <w:rPr>
          <w:rFonts w:ascii="宋体" w:eastAsia="宋体" w:hint="eastAsia"/>
          <w:sz w:val="24"/>
        </w:rPr>
        <w:t>上海</w:t>
      </w:r>
      <w:r>
        <w:rPr>
          <w:rFonts w:ascii="宋体" w:eastAsia="宋体" w:hint="eastAsia"/>
        </w:rPr>
        <w:t>）</w:t>
      </w:r>
      <w:r>
        <w:rPr>
          <w:rFonts w:ascii="宋体" w:eastAsia="宋体" w:hint="eastAsia"/>
        </w:rPr>
        <w:t>有限公司</w:t>
      </w:r>
    </w:p>
    <w:p w:rsidR="0018722C">
      <w:pPr>
        <w:topLinePunct/>
      </w:pPr>
      <w:r>
        <w:rPr>
          <w:rFonts w:cstheme="minorBidi" w:hAnsiTheme="minorHAnsi" w:eastAsiaTheme="minorHAnsi" w:asciiTheme="minorHAnsi" w:ascii="Calibri"/>
        </w:rPr>
        <w:t>28</w:t>
      </w:r>
    </w:p>
    <w:p w:rsidR="0018722C">
      <w:pPr>
        <w:pStyle w:val="cw21"/>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高压锅：TOMY</w:t>
      </w:r>
    </w:p>
    <w:p w:rsidR="0018722C">
      <w:pPr>
        <w:pStyle w:val="cw21"/>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台式低速离心机：</w:t>
      </w:r>
      <w:r w:rsidR="001852F3">
        <w:rPr>
          <w:rFonts w:ascii="宋体" w:eastAsia="宋体" w:hint="eastAsia"/>
        </w:rPr>
        <w:t xml:space="preserve">安徽中科中佳科学仪器有限公司</w:t>
      </w:r>
    </w:p>
    <w:p w:rsidR="0018722C">
      <w:pPr>
        <w:pStyle w:val="cw21"/>
        <w:topLinePunct/>
      </w:pPr>
      <w:r>
        <w:rPr>
          <w:rFonts w:ascii="宋体" w:hAnsi="宋体" w:eastAsia="宋体" w:hint="eastAsia"/>
        </w:rPr>
        <w:t>（</w:t>
      </w:r>
      <w:r>
        <w:rPr>
          <w:rFonts w:ascii="宋体" w:hAnsi="宋体" w:eastAsia="宋体" w:hint="eastAsia"/>
        </w:rPr>
        <w:t xml:space="preserve">9</w:t>
      </w:r>
      <w:r>
        <w:rPr>
          <w:rFonts w:ascii="宋体" w:hAnsi="宋体" w:eastAsia="宋体" w:hint="eastAsia"/>
        </w:rPr>
        <w:t>）</w:t>
      </w:r>
      <w:r>
        <w:rPr>
          <w:rFonts w:ascii="宋体" w:hAnsi="宋体" w:eastAsia="宋体" w:hint="eastAsia"/>
        </w:rPr>
        <w:t>4℃冰箱：</w:t>
      </w:r>
      <w:r w:rsidR="001852F3">
        <w:rPr>
          <w:rFonts w:ascii="宋体" w:hAnsi="宋体" w:eastAsia="宋体" w:hint="eastAsia"/>
        </w:rPr>
        <w:t xml:space="preserve">青岛海尔</w:t>
      </w:r>
    </w:p>
    <w:p w:rsidR="0018722C">
      <w:pPr>
        <w:pStyle w:val="cw21"/>
        <w:topLinePunct/>
      </w:pPr>
      <w:r>
        <w:rPr>
          <w:rFonts w:ascii="宋体" w:eastAsia="宋体" w:hint="eastAsia"/>
        </w:rPr>
        <w:t>（</w:t>
      </w:r>
      <w:r>
        <w:rPr>
          <w:rFonts w:ascii="宋体" w:eastAsia="宋体" w:hint="eastAsia"/>
        </w:rPr>
        <w:t xml:space="preserve">10</w:t>
      </w:r>
      <w:r>
        <w:rPr>
          <w:rFonts w:ascii="宋体" w:eastAsia="宋体" w:hint="eastAsia"/>
        </w:rPr>
        <w:t>）</w:t>
      </w:r>
      <w:r>
        <w:rPr>
          <w:rFonts w:ascii="宋体" w:eastAsia="宋体" w:hint="eastAsia"/>
        </w:rPr>
        <w:t>高速离心机：</w:t>
      </w:r>
      <w:r w:rsidR="001852F3">
        <w:rPr>
          <w:rFonts w:ascii="宋体" w:eastAsia="宋体" w:hint="eastAsia"/>
        </w:rPr>
        <w:t xml:space="preserve">长沙平凡仪器仪表有限公司</w:t>
      </w:r>
    </w:p>
    <w:p w:rsidR="0018722C">
      <w:pPr>
        <w:pStyle w:val="cw21"/>
        <w:topLinePunct/>
      </w:pPr>
      <w:r>
        <w:rPr>
          <w:rFonts w:ascii="宋体" w:eastAsia="宋体" w:hint="eastAsia"/>
        </w:rPr>
        <w:t>（</w:t>
      </w:r>
      <w:r>
        <w:rPr>
          <w:rFonts w:ascii="宋体" w:eastAsia="宋体" w:hint="eastAsia"/>
        </w:rPr>
        <w:t xml:space="preserve">11</w:t>
      </w:r>
      <w:r>
        <w:rPr>
          <w:rFonts w:ascii="宋体" w:eastAsia="宋体" w:hint="eastAsia"/>
        </w:rPr>
        <w:t>）</w:t>
      </w:r>
      <w:r>
        <w:rPr>
          <w:rFonts w:ascii="宋体" w:eastAsia="宋体" w:hint="eastAsia"/>
        </w:rPr>
        <w:t>液氮罐：</w:t>
      </w:r>
      <w:r w:rsidR="001852F3">
        <w:rPr>
          <w:rFonts w:ascii="宋体" w:eastAsia="宋体" w:hint="eastAsia"/>
        </w:rPr>
        <w:t xml:space="preserve">成都金凤容器</w:t>
      </w:r>
    </w:p>
    <w:p w:rsidR="0018722C">
      <w:pPr>
        <w:pStyle w:val="cw21"/>
        <w:topLinePunct/>
      </w:pPr>
      <w:r>
        <w:rPr>
          <w:rFonts w:ascii="宋体" w:eastAsia="宋体" w:hint="eastAsia"/>
        </w:rPr>
        <w:t>（</w:t>
      </w:r>
      <w:r>
        <w:rPr>
          <w:rFonts w:ascii="宋体" w:eastAsia="宋体" w:hint="eastAsia"/>
        </w:rPr>
        <w:t xml:space="preserve">12</w:t>
      </w:r>
      <w:r>
        <w:rPr>
          <w:rFonts w:ascii="宋体" w:eastAsia="宋体" w:hint="eastAsia"/>
        </w:rPr>
        <w:t>）</w:t>
      </w:r>
      <w:r>
        <w:rPr>
          <w:rFonts w:ascii="宋体" w:eastAsia="宋体" w:hint="eastAsia"/>
        </w:rPr>
        <w:t>磁力搅拌器：</w:t>
      </w:r>
      <w:r w:rsidR="001852F3">
        <w:rPr>
          <w:rFonts w:ascii="宋体" w:eastAsia="宋体" w:hint="eastAsia"/>
        </w:rPr>
        <w:t xml:space="preserve">上海泸西仪器厂</w:t>
      </w:r>
    </w:p>
    <w:p w:rsidR="0018722C">
      <w:pPr>
        <w:pStyle w:val="cw21"/>
        <w:topLinePunct/>
      </w:pPr>
      <w:r>
        <w:rPr>
          <w:rFonts w:ascii="宋体" w:eastAsia="宋体" w:hint="eastAsia"/>
        </w:rPr>
        <w:t>（</w:t>
      </w:r>
      <w:r>
        <w:rPr>
          <w:rFonts w:ascii="宋体" w:eastAsia="宋体" w:hint="eastAsia"/>
        </w:rPr>
        <w:t xml:space="preserve">13</w:t>
      </w:r>
      <w:r>
        <w:rPr>
          <w:rFonts w:ascii="宋体" w:eastAsia="宋体" w:hint="eastAsia"/>
        </w:rPr>
        <w:t>）</w:t>
      </w:r>
      <w:r>
        <w:rPr>
          <w:rFonts w:ascii="宋体" w:eastAsia="宋体" w:hint="eastAsia"/>
        </w:rPr>
        <w:t>移液器：</w:t>
      </w:r>
      <w:r w:rsidR="001852F3">
        <w:rPr>
          <w:rFonts w:ascii="宋体" w:eastAsia="宋体" w:hint="eastAsia"/>
        </w:rPr>
        <w:t xml:space="preserve">eppendorf</w:t>
      </w:r>
    </w:p>
    <w:p w:rsidR="0018722C">
      <w:pPr>
        <w:pStyle w:val="cw21"/>
        <w:topLinePunct/>
      </w:pPr>
      <w:r>
        <w:rPr>
          <w:rFonts w:ascii="宋体" w:eastAsia="宋体" w:hint="eastAsia"/>
        </w:rPr>
        <w:t>（</w:t>
      </w:r>
      <w:r>
        <w:rPr>
          <w:rFonts w:ascii="宋体" w:eastAsia="宋体" w:hint="eastAsia"/>
        </w:rPr>
        <w:t xml:space="preserve">14</w:t>
      </w:r>
      <w:r>
        <w:rPr>
          <w:rFonts w:ascii="宋体" w:eastAsia="宋体" w:hint="eastAsia"/>
        </w:rPr>
        <w:t>）</w:t>
      </w:r>
      <w:r>
        <w:rPr>
          <w:rFonts w:ascii="宋体" w:eastAsia="宋体" w:hint="eastAsia"/>
        </w:rPr>
        <w:t>流式细胞仪：</w:t>
      </w:r>
      <w:r w:rsidR="001852F3">
        <w:rPr>
          <w:rFonts w:ascii="宋体" w:eastAsia="宋体" w:hint="eastAsia"/>
        </w:rPr>
        <w:t xml:space="preserve">美国</w:t>
      </w:r>
      <w:r>
        <w:rPr>
          <w:rFonts w:ascii="宋体" w:eastAsia="宋体" w:hint="eastAsia"/>
        </w:rPr>
        <w:t>Becton Dicknson</w:t>
      </w:r>
      <w:r w:rsidR="001852F3">
        <w:rPr>
          <w:rFonts w:ascii="宋体" w:eastAsia="宋体" w:hint="eastAsia"/>
        </w:rPr>
        <w:t xml:space="preserve">公司</w:t>
      </w:r>
    </w:p>
    <w:p w:rsidR="0018722C">
      <w:pPr>
        <w:pStyle w:val="cw21"/>
        <w:topLinePunct/>
      </w:pPr>
      <w:r>
        <w:rPr>
          <w:rFonts w:ascii="宋体" w:eastAsia="宋体" w:hint="eastAsia"/>
        </w:rPr>
        <w:t>（</w:t>
      </w:r>
      <w:r>
        <w:rPr>
          <w:rFonts w:ascii="宋体" w:eastAsia="宋体" w:hint="eastAsia"/>
        </w:rPr>
        <w:t xml:space="preserve">15</w:t>
      </w:r>
      <w:r>
        <w:rPr>
          <w:rFonts w:ascii="宋体" w:eastAsia="宋体" w:hint="eastAsia"/>
        </w:rPr>
        <w:t>）</w:t>
      </w:r>
      <w:r>
        <w:rPr>
          <w:rFonts w:ascii="宋体" w:eastAsia="宋体" w:hint="eastAsia"/>
        </w:rPr>
        <w:t>酶标仪：</w:t>
      </w:r>
      <w:r w:rsidR="001852F3">
        <w:rPr>
          <w:rFonts w:ascii="宋体" w:eastAsia="宋体" w:hint="eastAsia"/>
        </w:rPr>
        <w:t xml:space="preserve">ANTAI</w:t>
      </w:r>
      <w:r w:rsidR="001852F3">
        <w:rPr>
          <w:rFonts w:ascii="宋体" w:eastAsia="宋体" w:hint="eastAsia"/>
        </w:rPr>
        <w:t xml:space="preserve">公司</w:t>
      </w:r>
    </w:p>
    <w:p w:rsidR="0018722C">
      <w:pPr>
        <w:pStyle w:val="Heading3"/>
        <w:topLinePunct/>
        <w:ind w:left="200" w:hangingChars="200" w:hanging="200"/>
      </w:pPr>
      <w:r>
        <w:t>1.4</w:t>
      </w:r>
      <w:r>
        <w:t xml:space="preserve"> </w:t>
      </w:r>
      <w:r>
        <w:t>主要溶液配制：</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KRB</w:t>
      </w:r>
      <w:r w:rsidR="001852F3">
        <w:rPr>
          <w:rFonts w:ascii="宋体" w:eastAsia="宋体" w:hint="eastAsia"/>
        </w:rPr>
        <w:t xml:space="preserve">溶液</w:t>
      </w:r>
      <w:r>
        <w:rPr>
          <w:rFonts w:ascii="宋体" w:eastAsia="宋体" w:hint="eastAsia"/>
        </w:rPr>
        <w:t>（</w:t>
      </w:r>
      <w:r>
        <w:rPr>
          <w:rFonts w:ascii="宋体" w:eastAsia="宋体" w:hint="eastAsia"/>
          <w:sz w:val="24"/>
        </w:rPr>
        <w:t>mM</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rPr>
        <w:t>NaCl 115</w:t>
      </w:r>
      <w:r>
        <w:rPr>
          <w:rFonts w:cstheme="minorBidi" w:hAnsiTheme="minorHAnsi" w:eastAsiaTheme="minorHAnsi" w:asciiTheme="minorHAnsi"/>
        </w:rPr>
        <w:t xml:space="preserve">; </w:t>
      </w:r>
      <w:r>
        <w:rPr>
          <w:rFonts w:cstheme="minorBidi" w:hAnsiTheme="minorHAnsi" w:eastAsiaTheme="minorHAnsi" w:asciiTheme="minorHAnsi"/>
        </w:rPr>
        <w:t>KCl 5</w:t>
      </w:r>
      <w:r>
        <w:rPr>
          <w:rFonts w:cstheme="minorBidi" w:hAnsiTheme="minorHAnsi" w:eastAsiaTheme="minorHAnsi" w:asciiTheme="minorHAnsi"/>
        </w:rPr>
        <w:t xml:space="preserve">; </w:t>
      </w:r>
      <w:r>
        <w:rPr>
          <w:rFonts w:cstheme="minorBidi" w:hAnsiTheme="minorHAnsi" w:eastAsiaTheme="minorHAnsi" w:asciiTheme="minorHAnsi"/>
        </w:rPr>
        <w:t>NaHCO</w:t>
      </w:r>
      <w:r>
        <w:rPr>
          <w:rFonts w:ascii="Times New Roman" w:eastAsia="Times New Roman" w:cstheme="minorBidi" w:hAnsiTheme="minorHAnsi"/>
        </w:rPr>
        <w:t>3</w:t>
      </w:r>
      <w:r w:rsidR="001852F3">
        <w:rPr>
          <w:rFonts w:ascii="Times New Roman" w:eastAsia="Times New Roman" w:cstheme="minorBidi" w:hAnsiTheme="minorHAnsi"/>
        </w:rPr>
        <w:t xml:space="preserve">  </w:t>
      </w:r>
      <w:r>
        <w:rPr>
          <w:rFonts w:cstheme="minorBidi" w:hAnsiTheme="minorHAnsi" w:eastAsiaTheme="minorHAnsi" w:asciiTheme="minorHAnsi"/>
        </w:rPr>
        <w:t>24</w:t>
      </w:r>
      <w:r>
        <w:rPr>
          <w:rFonts w:cstheme="minorBidi" w:hAnsiTheme="minorHAnsi" w:eastAsiaTheme="minorHAnsi" w:asciiTheme="minorHAnsi"/>
        </w:rPr>
        <w:t xml:space="preserve">; </w:t>
      </w:r>
      <w:r>
        <w:rPr>
          <w:rFonts w:cstheme="minorBidi" w:hAnsiTheme="minorHAnsi" w:eastAsiaTheme="minorHAnsi" w:asciiTheme="minorHAnsi"/>
        </w:rPr>
        <w:t>CaC1</w:t>
      </w:r>
      <w:r>
        <w:rPr>
          <w:rFonts w:ascii="Times New Roman" w:eastAsia="Times New Roman" w:cstheme="minorBidi" w:hAnsiTheme="minorHAnsi"/>
        </w:rPr>
        <w:t>2     </w:t>
      </w:r>
      <w:r>
        <w:rPr>
          <w:rFonts w:cstheme="minorBidi" w:hAnsiTheme="minorHAnsi" w:eastAsiaTheme="minorHAnsi" w:asciiTheme="minorHAnsi"/>
        </w:rPr>
        <w:t>2.5</w:t>
      </w:r>
      <w:r>
        <w:rPr>
          <w:rFonts w:cstheme="minorBidi" w:hAnsiTheme="minorHAnsi" w:eastAsiaTheme="minorHAnsi" w:asciiTheme="minorHAnsi"/>
        </w:rPr>
        <w:t xml:space="preserve">; </w:t>
      </w:r>
      <w:r>
        <w:rPr>
          <w:rFonts w:cstheme="minorBidi" w:hAnsiTheme="minorHAnsi" w:eastAsiaTheme="minorHAnsi" w:asciiTheme="minorHAnsi"/>
        </w:rPr>
        <w:t>MgC1</w:t>
      </w:r>
      <w:r>
        <w:rPr>
          <w:rFonts w:ascii="Times New Roman" w:eastAsia="Times New Roman" w:cstheme="minorBidi" w:hAnsiTheme="minorHAnsi"/>
        </w:rPr>
        <w:t>2     </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HEPES 10</w:t>
      </w:r>
      <w:r w:rsidR="001852F3">
        <w:rPr>
          <w:rFonts w:cstheme="minorBidi" w:hAnsiTheme="minorHAnsi" w:eastAsiaTheme="minorHAnsi" w:asciiTheme="minorHAnsi"/>
        </w:rPr>
        <w:t xml:space="preserve">和</w:t>
      </w:r>
      <w:r w:rsidR="001852F3">
        <w:rPr>
          <w:rFonts w:cstheme="minorBidi" w:hAnsiTheme="minorHAnsi" w:eastAsiaTheme="minorHAnsi" w:asciiTheme="minorHAnsi"/>
        </w:rPr>
        <w:t xml:space="preserve">0.1% BSA;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pH</w:t>
      </w:r>
    </w:p>
    <w:p w:rsidR="0018722C">
      <w:pPr>
        <w:topLinePunct/>
      </w:pPr>
      <w:r>
        <w:t>调至</w:t>
      </w:r>
      <w:r w:rsidR="001852F3">
        <w:t xml:space="preserve">7</w:t>
      </w:r>
      <w:r>
        <w:t>.</w:t>
      </w:r>
      <w:r>
        <w:t>4；</w:t>
      </w:r>
    </w:p>
    <w:p w:rsidR="0018722C">
      <w:pPr>
        <w:topLinePunct/>
      </w:pPr>
      <w:r>
        <w:t>（</w:t>
      </w:r>
      <w:r>
        <w:t>2</w:t>
      </w:r>
      <w:r>
        <w:t>）</w:t>
      </w:r>
      <w:r>
        <w:t>磷酸盐缓冲液</w:t>
      </w:r>
      <w:r>
        <w:t>(</w:t>
      </w:r>
      <w:r>
        <w:t>PBS</w:t>
      </w:r>
      <w:r>
        <w:t>)</w:t>
      </w:r>
      <w:r>
        <w:t>:</w:t>
      </w:r>
      <w:r>
        <w:t> </w:t>
      </w:r>
      <w:r>
        <w:t>NaCl</w:t>
      </w:r>
      <w:r w:rsidRPr="00000000">
        <w:tab/>
        <w:t>8.0g</w:t>
      </w:r>
      <w:r>
        <w:rPr>
          <w:spacing w:val="-40"/>
        </w:rPr>
        <w:t xml:space="preserve">, </w:t>
      </w:r>
      <w:r>
        <w:t>NaHPO</w:t>
      </w:r>
      <w:r>
        <w:rPr>
          <w:vertAlign w:val="subscript"/>
          /&gt;
        </w:rPr>
        <w:t>4</w:t>
      </w:r>
      <w:r>
        <w:t>•12H</w:t>
      </w:r>
      <w:r>
        <w:rPr>
          <w:rFonts w:ascii="Times New Roman" w:hAnsi="Times New Roman" w:eastAsia="Times New Roman"/>
        </w:rPr>
        <w:t>2</w:t>
      </w:r>
      <w:r>
        <w:t>O</w:t>
      </w:r>
      <w:r w:rsidRPr="00000000">
        <w:tab/>
        <w:t>2.885g，</w:t>
      </w:r>
      <w:r/>
      <w:r>
        <w:t>KCl</w:t>
      </w:r>
      <w:r w:rsidRPr="00000000">
        <w:tab/>
        <w:t>0.2g</w:t>
      </w:r>
      <w:r>
        <w:rPr>
          <w:spacing w:val="-40"/>
        </w:rPr>
        <w:t xml:space="preserve">, </w:t>
      </w:r>
      <w:r>
        <w:t>KH</w:t>
      </w:r>
      <w:r>
        <w:rPr>
          <w:rFonts w:ascii="Times New Roman" w:hAnsi="Times New Roman" w:eastAsia="Times New Roman"/>
        </w:rPr>
        <w:t>2</w:t>
      </w:r>
      <w:r>
        <w:t>PO</w:t>
      </w:r>
      <w:r>
        <w:rPr>
          <w:rFonts w:ascii="Times New Roman" w:hAnsi="Times New Roman" w:eastAsia="Times New Roman"/>
        </w:rPr>
        <w:t>4 </w:t>
      </w:r>
      <w:r>
        <w:t>0.2g，用</w:t>
      </w:r>
      <w:r w:rsidR="001852F3">
        <w:t xml:space="preserve">ddH</w:t>
      </w:r>
      <w:r>
        <w:rPr>
          <w:rFonts w:ascii="Times New Roman" w:hAnsi="Times New Roman" w:eastAsia="Times New Roman"/>
        </w:rPr>
        <w:t>2</w:t>
      </w:r>
      <w:r>
        <w:t>O</w:t>
      </w:r>
      <w:r w:rsidR="001852F3">
        <w:t xml:space="preserve">定</w:t>
      </w:r>
      <w:r>
        <w:t>容</w:t>
      </w:r>
      <w:r>
        <w:t>至</w:t>
      </w:r>
      <w:r w:rsidR="001852F3">
        <w:t xml:space="preserve">1000ml。</w:t>
      </w:r>
    </w:p>
    <w:p w:rsidR="0018722C">
      <w:pPr>
        <w:pStyle w:val="Heading2"/>
        <w:topLinePunct/>
        <w:ind w:left="171" w:hangingChars="171" w:hanging="171"/>
      </w:pPr>
      <w:r>
        <w:t>2.</w:t>
      </w:r>
      <w:r>
        <w:t xml:space="preserve"> </w:t>
      </w:r>
      <w:r w:rsidRPr="00DB64CE">
        <w:t>实验方法：</w:t>
      </w:r>
    </w:p>
    <w:p w:rsidR="0018722C">
      <w:pPr>
        <w:pStyle w:val="Heading3"/>
        <w:topLinePunct/>
        <w:ind w:left="200" w:hangingChars="200" w:hanging="200"/>
      </w:pPr>
      <w:r>
        <w:t>2.1</w:t>
      </w:r>
      <w:r>
        <w:t xml:space="preserve"> </w:t>
      </w:r>
      <w:r>
        <w:t>细胞培养及转染与第一部分相同。</w:t>
      </w:r>
    </w:p>
    <w:p w:rsidR="0018722C">
      <w:pPr>
        <w:pStyle w:val="Heading3"/>
        <w:topLinePunct/>
        <w:ind w:left="200" w:hangingChars="200" w:hanging="200"/>
      </w:pPr>
      <w:r>
        <w:t>2.2</w:t>
      </w:r>
      <w:r>
        <w:t xml:space="preserve"> </w:t>
      </w:r>
      <w:r>
        <w:t>胰岛素分泌实验</w:t>
      </w:r>
    </w:p>
    <w:p w:rsidR="0018722C">
      <w:pPr>
        <w:topLinePunct/>
      </w:pPr>
      <w:r>
        <w:t>（</w:t>
      </w:r>
      <w:r>
        <w:t xml:space="preserve">1</w:t>
      </w:r>
      <w:r>
        <w:t>）</w:t>
      </w:r>
      <w:r>
        <w:t>铺种</w:t>
      </w:r>
      <w:r>
        <w:t>5x10</w:t>
      </w:r>
      <w:r>
        <w:rPr>
          <w:vertAlign w:val="superscript"/>
          /&gt;
        </w:rPr>
        <w:t>5</w:t>
      </w:r>
      <w:r>
        <w:t>个细胞于</w:t>
      </w:r>
      <w:r>
        <w:t>6</w:t>
      </w:r>
      <w:r/>
      <w:r w:rsidR="001852F3">
        <w:t xml:space="preserve">孔板，</w:t>
      </w:r>
      <w:r>
        <w:t>24h</w:t>
      </w:r>
      <w:r/>
      <w:r w:rsidR="001852F3">
        <w:t xml:space="preserve">后进行</w:t>
      </w:r>
      <w:r>
        <w:t>miRNA</w:t>
      </w:r>
      <w:r/>
      <w:r w:rsidR="001852F3">
        <w:t xml:space="preserve">的转染，转染</w:t>
      </w:r>
      <w:r>
        <w:t>48h</w:t>
      </w:r>
      <w:r/>
      <w:r w:rsidR="001852F3">
        <w:t xml:space="preserve">后，胰岛素</w:t>
      </w:r>
      <w:r>
        <w:t>刺激</w:t>
      </w:r>
      <w:r>
        <w:t>12h。</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PBS</w:t>
      </w:r>
      <w:r w:rsidR="001852F3">
        <w:rPr>
          <w:rFonts w:ascii="宋体" w:hAnsi="宋体" w:eastAsia="宋体" w:hint="eastAsia"/>
        </w:rPr>
        <w:t xml:space="preserve">清洗细胞</w:t>
      </w:r>
      <w:r>
        <w:rPr>
          <w:rFonts w:ascii="宋体" w:hAnsi="宋体" w:eastAsia="宋体" w:hint="eastAsia"/>
        </w:rPr>
        <w:t>2</w:t>
      </w:r>
      <w:r w:rsidR="001852F3">
        <w:rPr>
          <w:rFonts w:ascii="宋体" w:hAnsi="宋体" w:eastAsia="宋体" w:hint="eastAsia"/>
        </w:rPr>
        <w:t xml:space="preserve">遍，换成</w:t>
      </w:r>
      <w:r>
        <w:rPr>
          <w:rFonts w:ascii="宋体" w:hAnsi="宋体" w:eastAsia="宋体" w:hint="eastAsia"/>
        </w:rPr>
        <w:t>KRB</w:t>
      </w:r>
      <w:r w:rsidR="001852F3">
        <w:rPr>
          <w:rFonts w:ascii="宋体" w:hAnsi="宋体" w:eastAsia="宋体" w:hint="eastAsia"/>
        </w:rPr>
        <w:t xml:space="preserve">液培养箱孵育</w:t>
      </w:r>
      <w:r>
        <w:rPr>
          <w:rFonts w:ascii="宋体" w:hAnsi="宋体" w:eastAsia="宋体" w:hint="eastAsia"/>
        </w:rPr>
        <w:t>30mi</w:t>
      </w:r>
      <w:r>
        <w:rPr>
          <w:rFonts w:ascii="宋体" w:hAnsi="宋体" w:eastAsia="宋体" w:hint="eastAsia"/>
        </w:rPr>
        <w:t>n</w:t>
      </w:r>
      <w:r>
        <w:rPr>
          <w:rFonts w:ascii="宋体" w:hAnsi="宋体" w:eastAsia="宋体" w:hint="eastAsia"/>
        </w:rPr>
        <w:t>（</w:t>
      </w:r>
      <w:r>
        <w:rPr>
          <w:rFonts w:ascii="宋体" w:hAnsi="宋体" w:eastAsia="宋体" w:hint="eastAsia"/>
          <w:position w:val="2"/>
          <w:sz w:val="24"/>
        </w:rPr>
        <w:t>37℃</w:t>
      </w:r>
      <w:r>
        <w:rPr>
          <w:rFonts w:ascii="宋体" w:hAnsi="宋体" w:eastAsia="宋体" w:hint="eastAsia"/>
          <w:spacing w:val="-2"/>
          <w:position w:val="2"/>
          <w:sz w:val="24"/>
        </w:rPr>
        <w:t xml:space="preserve">, </w:t>
      </w:r>
      <w:r>
        <w:rPr>
          <w:rFonts w:ascii="宋体" w:hAnsi="宋体" w:eastAsia="宋体" w:hint="eastAsia"/>
          <w:position w:val="2"/>
          <w:sz w:val="24"/>
        </w:rPr>
        <w:t>5%CO</w:t>
      </w:r>
      <w:r>
        <w:rPr>
          <w:rFonts w:ascii="宋体" w:hAnsi="宋体" w:eastAsia="宋体" w:hint="eastAsia"/>
          <w:spacing w:val="-2"/>
          <w:sz w:val="12"/>
        </w:rPr>
        <w:t>2</w:t>
      </w:r>
      <w:r>
        <w:rPr>
          <w:rFonts w:ascii="宋体" w:hAnsi="宋体" w:eastAsia="宋体" w:hint="eastAsia"/>
        </w:rPr>
        <w:t>）</w:t>
      </w:r>
      <w:r>
        <w:rPr>
          <w:rFonts w:ascii="宋体" w:hAnsi="宋体" w:eastAsia="宋体" w:hint="eastAsia"/>
        </w:rPr>
        <w:t>，然后加入</w:t>
      </w:r>
      <w:r>
        <w:rPr>
          <w:rFonts w:ascii="宋体" w:hAnsi="宋体" w:eastAsia="宋体" w:hint="eastAsia"/>
        </w:rPr>
        <w:t>600ul</w:t>
      </w:r>
      <w:r w:rsidR="001852F3">
        <w:rPr>
          <w:rFonts w:ascii="宋体" w:hAnsi="宋体" w:eastAsia="宋体" w:hint="eastAsia"/>
        </w:rPr>
        <w:t xml:space="preserve">的含</w:t>
      </w:r>
      <w:r>
        <w:rPr>
          <w:rFonts w:ascii="宋体" w:hAnsi="宋体" w:eastAsia="宋体" w:hint="eastAsia"/>
        </w:rPr>
        <w:t>5</w:t>
      </w:r>
      <w:r>
        <w:rPr>
          <w:rFonts w:ascii="宋体" w:hAnsi="宋体" w:eastAsia="宋体" w:hint="eastAsia"/>
        </w:rPr>
        <w:t>.</w:t>
      </w:r>
      <w:r>
        <w:rPr>
          <w:rFonts w:ascii="宋体" w:hAnsi="宋体" w:eastAsia="宋体" w:hint="eastAsia"/>
        </w:rPr>
        <w:t>6mM</w:t>
      </w:r>
      <w:r>
        <w:rPr>
          <w:rFonts w:ascii="宋体" w:hAnsi="宋体" w:eastAsia="宋体" w:hint="eastAsia"/>
        </w:rPr>
        <w:t>/</w:t>
      </w:r>
      <w:r>
        <w:rPr>
          <w:rFonts w:ascii="宋体" w:hAnsi="宋体" w:eastAsia="宋体" w:hint="eastAsia"/>
        </w:rPr>
        <w:t>16.8mM</w:t>
      </w:r>
      <w:r w:rsidR="001852F3">
        <w:rPr>
          <w:rFonts w:ascii="宋体" w:hAnsi="宋体" w:eastAsia="宋体" w:hint="eastAsia"/>
        </w:rPr>
        <w:t xml:space="preserve">葡萄糖的</w:t>
      </w:r>
      <w:r>
        <w:rPr>
          <w:rFonts w:ascii="宋体" w:hAnsi="宋体" w:eastAsia="宋体" w:hint="eastAsia"/>
        </w:rPr>
        <w:t>KRB</w:t>
      </w:r>
      <w:r w:rsidR="001852F3">
        <w:rPr>
          <w:rFonts w:ascii="宋体" w:hAnsi="宋体" w:eastAsia="宋体" w:hint="eastAsia"/>
        </w:rPr>
        <w:t xml:space="preserve">液孵育</w:t>
      </w:r>
      <w:r>
        <w:rPr>
          <w:rFonts w:ascii="宋体" w:hAnsi="宋体" w:eastAsia="宋体" w:hint="eastAsia"/>
        </w:rPr>
        <w:t>1h，收集细胞上清，Elisa</w:t>
      </w:r>
      <w:r w:rsidR="001852F3">
        <w:rPr>
          <w:rFonts w:ascii="宋体" w:hAnsi="宋体" w:eastAsia="宋体" w:hint="eastAsia"/>
        </w:rPr>
        <w:t xml:space="preserve">法测定胰岛素。</w:t>
      </w:r>
    </w:p>
    <w:p w:rsidR="0018722C">
      <w:pPr>
        <w:topLinePunct/>
      </w:pPr>
      <w:r>
        <w:t>（</w:t>
      </w:r>
      <w:r>
        <w:t>3</w:t>
      </w:r>
      <w:r>
        <w:t>）</w:t>
      </w:r>
      <w:r>
        <w:t>胰岛素的测定：</w:t>
      </w:r>
    </w:p>
    <w:p w:rsidR="0018722C">
      <w:pPr>
        <w:topLinePunct/>
      </w:pPr>
      <w:r>
        <w:t>①</w:t>
      </w:r>
      <w:r w:rsidR="001852F3">
        <w:t xml:space="preserve">试剂盒在实验前室温放置</w:t>
      </w:r>
      <w:r w:rsidR="001852F3">
        <w:t xml:space="preserve">30min</w:t>
      </w:r>
      <w:r w:rsidR="001852F3">
        <w:t xml:space="preserve">以上；</w:t>
      </w:r>
    </w:p>
    <w:p w:rsidR="0018722C">
      <w:pPr>
        <w:topLinePunct/>
      </w:pPr>
      <w:r>
        <w:t>②</w:t>
      </w:r>
      <w:r w:rsidR="001852F3">
        <w:t xml:space="preserve">收集细胞上清于</w:t>
      </w:r>
      <w:r w:rsidR="001852F3">
        <w:t xml:space="preserve">1</w:t>
      </w:r>
      <w:r>
        <w:t>.</w:t>
      </w:r>
      <w:r>
        <w:t>5ml</w:t>
      </w:r>
      <w:r w:rsidR="001852F3">
        <w:t xml:space="preserve">离心管中，4℃离心，</w:t>
      </w:r>
      <w:r w:rsidR="001852F3">
        <w:t xml:space="preserve">1000³g</w:t>
      </w:r>
      <w:r>
        <w:t xml:space="preserve">, </w:t>
      </w:r>
      <w:r>
        <w:t>15min</w:t>
      </w:r>
      <w:r w:rsidR="001852F3">
        <w:t xml:space="preserve">取上清</w:t>
      </w:r>
      <w:r>
        <w:t>（</w:t>
      </w:r>
      <w:r>
        <w:t>不必稀</w:t>
      </w:r>
    </w:p>
    <w:p w:rsidR="0018722C">
      <w:pPr>
        <w:topLinePunct/>
      </w:pPr>
      <w:r>
        <w:rPr>
          <w:rFonts w:cstheme="minorBidi" w:hAnsiTheme="minorHAnsi" w:eastAsiaTheme="minorHAnsi" w:asciiTheme="minorHAnsi" w:ascii="Calibri"/>
        </w:rPr>
        <w:t>29</w:t>
      </w:r>
    </w:p>
    <w:p w:rsidR="0018722C">
      <w:pPr>
        <w:topLinePunct/>
      </w:pPr>
      <w:r>
        <w:t>释</w:t>
      </w:r>
      <w:r>
        <w:t>）</w:t>
      </w:r>
      <w:r>
        <w:t>；</w:t>
      </w:r>
    </w:p>
    <w:p w:rsidR="0018722C">
      <w:pPr>
        <w:topLinePunct/>
      </w:pPr>
      <w:r>
        <w:t>③设标准品孔</w:t>
      </w:r>
      <w:r>
        <w:t>（</w:t>
      </w:r>
      <w:r>
        <w:t>每次实验都要设置标准品孔</w:t>
      </w:r>
      <w:r>
        <w:t>）</w:t>
      </w:r>
      <w:r>
        <w:t>和待测样品孔，每孔加标准品或待测样品</w:t>
      </w:r>
      <w:r w:rsidR="001852F3">
        <w:t xml:space="preserve">100ul，于</w:t>
      </w:r>
      <w:r w:rsidR="001852F3">
        <w:t xml:space="preserve">37℃孵育箱中孵育</w:t>
      </w:r>
      <w:r w:rsidR="001852F3">
        <w:t xml:space="preserve">2h；</w:t>
      </w:r>
    </w:p>
    <w:p w:rsidR="0018722C">
      <w:pPr>
        <w:topLinePunct/>
      </w:pPr>
      <w:r>
        <w:t>④弃去液体，甩干，不用洗涤，每孔加入</w:t>
      </w:r>
      <w:r w:rsidR="001852F3">
        <w:t xml:space="preserve">100ul</w:t>
      </w:r>
      <w:r w:rsidR="001852F3">
        <w:t xml:space="preserve">生物素标记抗体工作液，37℃孵育箱孵育</w:t>
      </w:r>
      <w:r w:rsidR="001852F3">
        <w:t xml:space="preserve">1h；</w:t>
      </w:r>
    </w:p>
    <w:p w:rsidR="0018722C">
      <w:pPr>
        <w:topLinePunct/>
      </w:pPr>
      <w:r>
        <w:t>⑤弃去液体，甩干，洗涤</w:t>
      </w:r>
      <w:r w:rsidR="001852F3">
        <w:t xml:space="preserve">3</w:t>
      </w:r>
      <w:r w:rsidR="001852F3">
        <w:t xml:space="preserve">次，每次</w:t>
      </w:r>
      <w:r w:rsidR="001852F3">
        <w:t xml:space="preserve">2min，每孔</w:t>
      </w:r>
      <w:r w:rsidR="001852F3">
        <w:t xml:space="preserve">200ul，</w:t>
      </w:r>
      <w:r w:rsidR="001852F3">
        <w:t xml:space="preserve">甩干；</w:t>
      </w:r>
    </w:p>
    <w:p w:rsidR="0018722C">
      <w:pPr>
        <w:topLinePunct/>
      </w:pPr>
      <w:r>
        <w:t>⑥每孔加入</w:t>
      </w:r>
      <w:r w:rsidR="001852F3">
        <w:t xml:space="preserve">100ul</w:t>
      </w:r>
      <w:r w:rsidR="001852F3">
        <w:t xml:space="preserve">辣根过氧化物酶标记亲和素工作液，37℃孵育箱孵育</w:t>
      </w:r>
      <w:r w:rsidR="001852F3">
        <w:t xml:space="preserve">1h；</w:t>
      </w:r>
    </w:p>
    <w:p w:rsidR="0018722C">
      <w:pPr>
        <w:topLinePunct/>
      </w:pPr>
      <w:r>
        <w:t>⑦弃去液体，甩干，洗涤</w:t>
      </w:r>
      <w:r w:rsidR="001852F3">
        <w:t xml:space="preserve">5</w:t>
      </w:r>
      <w:r w:rsidR="001852F3">
        <w:t xml:space="preserve">次，每次</w:t>
      </w:r>
      <w:r w:rsidR="001852F3">
        <w:t xml:space="preserve">2min，每孔</w:t>
      </w:r>
      <w:r w:rsidR="001852F3">
        <w:t xml:space="preserve">200ul，</w:t>
      </w:r>
      <w:r w:rsidR="001852F3">
        <w:t xml:space="preserve">甩干；</w:t>
      </w:r>
    </w:p>
    <w:p w:rsidR="0018722C">
      <w:pPr>
        <w:topLinePunct/>
      </w:pPr>
      <w:r>
        <w:t>⑧每孔底物</w:t>
      </w:r>
      <w:r w:rsidR="001852F3">
        <w:t xml:space="preserve">90ul，37℃孵育箱中避光显色</w:t>
      </w:r>
      <w:r w:rsidR="001852F3">
        <w:t xml:space="preserve">20min；</w:t>
      </w:r>
    </w:p>
    <w:p w:rsidR="0018722C">
      <w:pPr>
        <w:topLinePunct/>
      </w:pPr>
      <w:r>
        <w:t>⑨每孔中止液</w:t>
      </w:r>
      <w:r w:rsidR="001852F3">
        <w:t xml:space="preserve">50ul；</w:t>
      </w:r>
    </w:p>
    <w:p w:rsidR="0018722C">
      <w:pPr>
        <w:topLinePunct/>
      </w:pPr>
      <w:r>
        <w:t>⑩反应终止后</w:t>
      </w:r>
      <w:r w:rsidR="001852F3">
        <w:t xml:space="preserve">5min</w:t>
      </w:r>
      <w:r w:rsidR="001852F3">
        <w:t xml:space="preserve">内用酶标仪在</w:t>
      </w:r>
      <w:r w:rsidR="001852F3">
        <w:t xml:space="preserve">450nm</w:t>
      </w:r>
      <w:r w:rsidR="001852F3">
        <w:t xml:space="preserve">波长测量光密度，分析结果。</w:t>
      </w:r>
    </w:p>
    <w:p w:rsidR="0018722C">
      <w:pPr>
        <w:pStyle w:val="Heading3"/>
        <w:topLinePunct/>
        <w:ind w:left="200" w:hangingChars="200" w:hanging="200"/>
      </w:pPr>
      <w:r>
        <w:t>2.3</w:t>
      </w:r>
      <w:r>
        <w:t xml:space="preserve"> </w:t>
      </w:r>
      <w:r>
        <w:t>流式细胞仪检测细胞凋亡</w:t>
      </w:r>
    </w:p>
    <w:p w:rsidR="0018722C">
      <w:pPr>
        <w:topLinePunct/>
      </w:pPr>
      <w:r>
        <w:t>（</w:t>
      </w:r>
      <w:r>
        <w:t>1</w:t>
      </w:r>
      <w:r>
        <w:t>）</w:t>
      </w:r>
      <w:r>
        <w:t>铺种</w:t>
      </w:r>
      <w:r>
        <w:t>1.5x10</w:t>
      </w:r>
      <w:r>
        <w:rPr>
          <w:vertAlign w:val="superscript"/>
          /&gt;
        </w:rPr>
        <w:t>5</w:t>
      </w:r>
      <w:r>
        <w:t>个细胞于</w:t>
      </w:r>
      <w:r>
        <w:t>12</w:t>
      </w:r>
      <w:r/>
      <w:r w:rsidR="001852F3">
        <w:t xml:space="preserve">孔板, </w:t>
      </w:r>
      <w:r>
        <w:t>24h</w:t>
      </w:r>
      <w:r/>
      <w:r w:rsidR="001852F3">
        <w:t xml:space="preserve">后进行</w:t>
      </w:r>
      <w:r>
        <w:t>miRNA</w:t>
      </w:r>
      <w:r/>
      <w:r w:rsidR="001852F3">
        <w:t xml:space="preserve">转染</w:t>
      </w:r>
      <w:r>
        <w:rPr>
          <w:rFonts w:hint="eastAsia"/>
        </w:rPr>
        <w:t>，</w:t>
      </w:r>
      <w:r w:rsidR="001852F3">
        <w:t xml:space="preserve">转染</w:t>
      </w:r>
      <w:r>
        <w:t>48h</w:t>
      </w:r>
      <w:r/>
      <w:r w:rsidR="001852F3">
        <w:t xml:space="preserve">后，胰岛素刺</w:t>
      </w:r>
      <w:r>
        <w:t>激</w:t>
      </w:r>
      <w:r>
        <w:t>12h；</w:t>
      </w:r>
    </w:p>
    <w:p w:rsidR="0018722C">
      <w:pPr>
        <w:topLinePunct/>
      </w:pPr>
      <w:r>
        <w:t>（</w:t>
      </w:r>
      <w:r>
        <w:t xml:space="preserve">2</w:t>
      </w:r>
      <w:r>
        <w:t>）</w:t>
      </w:r>
      <w:r>
        <w:t>0.05%胰蛋白酶消化细胞于</w:t>
      </w:r>
      <w:r w:rsidR="001852F3">
        <w:t xml:space="preserve">1</w:t>
      </w:r>
      <w:r>
        <w:t>.</w:t>
      </w:r>
      <w:r>
        <w:t>5ml</w:t>
      </w:r>
      <w:r w:rsidR="001852F3">
        <w:t xml:space="preserve">离心管中，1000rpm，5min</w:t>
      </w:r>
      <w:r w:rsidR="001852F3">
        <w:t xml:space="preserve">离心收集细胞；</w:t>
      </w:r>
    </w:p>
    <w:p w:rsidR="0018722C">
      <w:pPr>
        <w:topLinePunct/>
      </w:pPr>
      <w:r>
        <w:t>（</w:t>
      </w:r>
      <w:r>
        <w:t xml:space="preserve">3</w:t>
      </w:r>
      <w:r>
        <w:t>）</w:t>
      </w:r>
      <w:r>
        <w:t>用</w:t>
      </w:r>
      <w:r w:rsidR="001852F3">
        <w:t xml:space="preserve">PBS</w:t>
      </w:r>
      <w:r w:rsidR="001852F3">
        <w:t xml:space="preserve">清洗细胞</w:t>
      </w:r>
      <w:r w:rsidR="001852F3">
        <w:t xml:space="preserve">2</w:t>
      </w:r>
      <w:r w:rsidR="001852F3">
        <w:t xml:space="preserve">遍，1000rpm，5min</w:t>
      </w:r>
      <w:r w:rsidR="001852F3">
        <w:t xml:space="preserve">离心收集细胞；</w:t>
      </w:r>
    </w:p>
    <w:p w:rsidR="0018722C">
      <w:pPr>
        <w:topLinePunct/>
      </w:pPr>
      <w:r>
        <w:t>（</w:t>
      </w:r>
      <w:r>
        <w:t xml:space="preserve">4</w:t>
      </w:r>
      <w:r>
        <w:t>）</w:t>
      </w:r>
      <w:r>
        <w:t>预先配制孵育缓冲液和</w:t>
      </w:r>
      <w:r>
        <w:t>JC-1</w:t>
      </w:r>
      <w:r/>
      <w:r w:rsidR="001852F3">
        <w:t xml:space="preserve">染色工作液。按照样品数量按以下比例配制溶液，取100ul</w:t>
      </w:r>
      <w:r/>
      <w:r w:rsidR="001852F3">
        <w:t xml:space="preserve">孵育缓冲浓缩液加入</w:t>
      </w:r>
      <w:r>
        <w:t>900ul</w:t>
      </w:r>
      <w:r/>
      <w:r w:rsidR="001852F3">
        <w:t xml:space="preserve">无菌去离子水，混匀并在培养箱中预热至</w:t>
      </w:r>
      <w:r>
        <w:t>37℃</w:t>
      </w:r>
      <w:r>
        <w:t>，即成</w:t>
      </w:r>
      <w:r>
        <w:t>孵育缓冲液；取</w:t>
      </w:r>
      <w:r>
        <w:t>500ul</w:t>
      </w:r>
      <w:r/>
      <w:r w:rsidR="001852F3">
        <w:t xml:space="preserve">孵育缓冲液加入</w:t>
      </w:r>
      <w:r>
        <w:t>5ulJC-1，</w:t>
      </w:r>
      <w:r>
        <w:t>混匀配成</w:t>
      </w:r>
      <w:r>
        <w:t>JC-1</w:t>
      </w:r>
      <w:r/>
      <w:r w:rsidR="001852F3">
        <w:t xml:space="preserve">染色工作液</w:t>
      </w:r>
      <w:r>
        <w:t>（</w:t>
      </w:r>
      <w:r>
        <w:t>配制过程注意避光</w:t>
      </w:r>
      <w:r>
        <w:t>）</w:t>
      </w:r>
      <w:r>
        <w:t>。</w:t>
      </w:r>
    </w:p>
    <w:p w:rsidR="0018722C">
      <w:pPr>
        <w:topLinePunct/>
      </w:pPr>
      <w:r>
        <w:t>（</w:t>
      </w:r>
      <w:r>
        <w:t>5</w:t>
      </w:r>
      <w:r>
        <w:t>）</w:t>
      </w:r>
      <w:r>
        <w:t>离心收集细胞后加入</w:t>
      </w:r>
      <w:r>
        <w:t>500ulJC-1</w:t>
      </w:r>
      <w:r/>
      <w:r w:rsidR="001852F3">
        <w:t xml:space="preserve">染色工作液重悬细胞</w:t>
      </w:r>
      <w:r>
        <w:t>，37℃，5%CO2</w:t>
      </w:r>
      <w:r/>
      <w:r w:rsidR="001852F3">
        <w:t xml:space="preserve">的培养箱中</w:t>
      </w:r>
      <w:r>
        <w:t>孵育</w:t>
      </w:r>
      <w:r>
        <w:t>15min；</w:t>
      </w:r>
    </w:p>
    <w:p w:rsidR="0018722C">
      <w:pPr>
        <w:pStyle w:val="cw21"/>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常温离心，1000rpm，5min</w:t>
      </w:r>
      <w:r w:rsidR="001852F3">
        <w:rPr>
          <w:rFonts w:ascii="宋体" w:eastAsia="宋体" w:hint="eastAsia"/>
        </w:rPr>
        <w:t xml:space="preserve">收集细胞；</w:t>
      </w:r>
    </w:p>
    <w:p w:rsidR="0018722C">
      <w:pPr>
        <w:pStyle w:val="cw21"/>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加入</w:t>
      </w:r>
      <w:r>
        <w:rPr>
          <w:rFonts w:ascii="宋体" w:eastAsia="宋体" w:hint="eastAsia"/>
        </w:rPr>
        <w:t>500ul</w:t>
      </w:r>
      <w:r w:rsidR="001852F3">
        <w:rPr>
          <w:rFonts w:ascii="宋体" w:eastAsia="宋体" w:hint="eastAsia"/>
        </w:rPr>
        <w:t xml:space="preserve">预热的孵育缓冲液，重悬细胞；</w:t>
      </w:r>
    </w:p>
    <w:p w:rsidR="0018722C">
      <w:pPr>
        <w:topLinePunct/>
      </w:pPr>
      <w:r>
        <w:t>（</w:t>
      </w:r>
      <w:r>
        <w:t>8</w:t>
      </w:r>
      <w:r>
        <w:t>）</w:t>
      </w:r>
      <w:r>
        <w:t>流式细胞仪检测分析结果。</w:t>
      </w:r>
    </w:p>
    <w:p w:rsidR="0018722C">
      <w:pPr>
        <w:topLinePunct/>
      </w:pPr>
      <w:r>
        <w:t>注：整个操作过程，对细胞的吹打重悬一定要缓慢轻柔。</w:t>
      </w:r>
    </w:p>
    <w:p w:rsidR="0018722C">
      <w:pPr>
        <w:topLinePunct/>
      </w:pPr>
      <w:r>
        <w:rPr>
          <w:rFonts w:cstheme="minorBidi" w:hAnsiTheme="minorHAnsi" w:eastAsiaTheme="minorHAnsi" w:asciiTheme="minorHAnsi" w:ascii="Calibri"/>
        </w:rPr>
        <w:t>30</w:t>
      </w:r>
    </w:p>
    <w:p w:rsidR="0018722C">
      <w:pPr>
        <w:pStyle w:val="cw9"/>
        <w:ind w:leftChars="0" w:left="890"/>
        <w:jc w:val="center"/>
        <w:topLinePunct/>
      </w:pPr>
      <w:bookmarkStart w:name="实验结果 " w:id="27"/>
      <w:bookmarkEnd w:id="27"/>
      <w:r>
        <w:rPr>
          <w:kern w:val="2"/>
          <w:sz w:val="24"/>
          <w:szCs w:val="24"/>
          <w:rFonts w:cstheme="minorBidi" w:hAnsiTheme="minorHAnsi" w:eastAsiaTheme="minorHAnsi" w:asciiTheme="minorHAnsi" w:ascii="宋体" w:hAnsi="宋体" w:eastAsia="宋体" w:cs="宋体"/>
          <w:b/>
          <w:bCs/>
        </w:rPr>
        <w:t>实验结果</w:t>
      </w:r>
    </w:p>
    <w:p w:rsidR="0018722C">
      <w:pPr>
        <w:pStyle w:val="Heading2"/>
        <w:topLinePunct/>
        <w:ind w:left="171" w:hangingChars="171" w:hanging="171"/>
      </w:pPr>
      <w:r>
        <w:t>1.</w:t>
      </w:r>
      <w:r>
        <w:t xml:space="preserve"> </w:t>
      </w:r>
      <w:r w:rsidRPr="00DB64CE">
        <w:t>胰岛素分泌实验</w:t>
      </w:r>
    </w:p>
    <w:p w:rsidR="0018722C">
      <w:pPr>
        <w:pStyle w:val="Heading3"/>
        <w:topLinePunct/>
        <w:ind w:left="200" w:hangingChars="200" w:hanging="200"/>
      </w:pPr>
      <w:r>
        <w:t>1.1</w:t>
      </w:r>
      <w:r>
        <w:t xml:space="preserve"> </w:t>
      </w:r>
      <w:r>
        <w:t>基础胰岛素分泌量：</w:t>
      </w:r>
    </w:p>
    <w:p w:rsidR="0018722C">
      <w:pPr>
        <w:topLinePunct/>
      </w:pPr>
      <w:r>
        <w:t>转染</w:t>
      </w:r>
      <w:r>
        <w:t>miR-126m</w:t>
      </w:r>
      <w:r/>
      <w:r w:rsidR="001852F3">
        <w:t xml:space="preserve">和</w:t>
      </w:r>
      <w:r>
        <w:t>miR-375m</w:t>
      </w:r>
      <w:r/>
      <w:r w:rsidR="001852F3">
        <w:t xml:space="preserve">两组的基础胰岛素分泌量较</w:t>
      </w:r>
      <w:r>
        <w:t>NC</w:t>
      </w:r>
      <w:r/>
      <w:r w:rsidR="001852F3">
        <w:t xml:space="preserve">组和</w:t>
      </w:r>
      <w:r>
        <w:t>miR-126i</w:t>
      </w:r>
      <w:r/>
      <w:r w:rsidR="001852F3">
        <w:t xml:space="preserve">组高。miR-126m</w:t>
      </w:r>
      <w:r/>
      <w:r w:rsidR="001852F3">
        <w:t xml:space="preserve">组</w:t>
      </w:r>
      <w:r>
        <w:t>（</w:t>
      </w:r>
      <w:r>
        <w:t xml:space="preserve">16.413±1.402 nIU</w:t>
      </w:r>
      <w:r>
        <w:t>/</w:t>
      </w:r>
      <w:r>
        <w:t>ml</w:t>
      </w:r>
      <w:r>
        <w:t>）</w:t>
      </w:r>
      <w:r>
        <w:t>和</w:t>
      </w:r>
      <w:r>
        <w:t>miR-375m</w:t>
      </w:r>
      <w:r/>
      <w:r w:rsidR="001852F3">
        <w:t xml:space="preserve">组</w:t>
      </w:r>
      <w:r>
        <w:t>（</w:t>
      </w:r>
      <w:r>
        <w:t xml:space="preserve">17.781±1.243 nIU</w:t>
      </w:r>
      <w:r>
        <w:t>/</w:t>
      </w:r>
      <w:r>
        <w:t>ml</w:t>
      </w:r>
      <w:r>
        <w:t>）</w:t>
      </w:r>
      <w:r>
        <w:t>胰岛</w:t>
      </w:r>
      <w:r>
        <w:t>素分泌量均明显高于</w:t>
      </w:r>
      <w:r>
        <w:t>NC</w:t>
      </w:r>
      <w:r/>
      <w:r w:rsidR="001852F3">
        <w:t xml:space="preserve">组</w:t>
      </w:r>
      <w:r>
        <w:t>（</w:t>
      </w:r>
      <w:r>
        <w:t>12.337±2.618nIU</w:t>
      </w:r>
      <w:r>
        <w:t>/</w:t>
      </w:r>
      <w:r>
        <w:t>ml</w:t>
      </w:r>
      <w:r>
        <w:t>）</w:t>
      </w:r>
      <w:r>
        <w:t>，</w:t>
      </w:r>
      <w:r>
        <w:t>(</w:t>
      </w:r>
      <w:r>
        <w:t>P&lt;0.05</w:t>
      </w:r>
      <w:r>
        <w:t>)</w:t>
      </w:r>
      <w:r>
        <w:t>，而</w:t>
      </w:r>
      <w:r>
        <w:t>m</w:t>
      </w:r>
      <w:r>
        <w:t>iR-126i</w:t>
      </w:r>
      <w:r/>
      <w:r w:rsidR="001852F3">
        <w:t xml:space="preserve">组</w:t>
      </w:r>
      <w:r>
        <w:t>（</w:t>
      </w:r>
      <w:r>
        <w:t>8.59</w:t>
      </w:r>
      <w:r>
        <w:t>8</w:t>
      </w:r>
    </w:p>
    <w:p w:rsidR="0018722C">
      <w:pPr>
        <w:topLinePunct/>
      </w:pPr>
      <w:r>
        <w:t>±1.452 nIU</w:t>
      </w:r>
      <w:r>
        <w:t>/</w:t>
      </w:r>
      <w:r>
        <w:t>ml</w:t>
      </w:r>
      <w:r>
        <w:t>）</w:t>
      </w:r>
      <w:r>
        <w:t>的胰岛素分泌量则是下降的，低于</w:t>
      </w:r>
      <w:r w:rsidR="001852F3">
        <w:t xml:space="preserve">miR-126m</w:t>
      </w:r>
      <w:r w:rsidR="001852F3">
        <w:t xml:space="preserve">、miR-375m</w:t>
      </w:r>
      <w:r/>
      <w:r w:rsidR="001852F3">
        <w:t xml:space="preserve">和</w:t>
      </w:r>
      <w:r>
        <w:t>NC</w:t>
      </w:r>
      <w:r/>
      <w:r w:rsidR="001852F3">
        <w:t xml:space="preserve">组</w:t>
      </w:r>
      <w:r>
        <w:t>(</w:t>
      </w:r>
      <w:r>
        <w:rPr>
          <w:spacing w:val="0"/>
        </w:rPr>
        <w:t>P&lt;0.05</w:t>
      </w:r>
      <w:r>
        <w:t>)</w:t>
      </w:r>
      <w:r>
        <w:rPr>
          <w:spacing w:val="-4"/>
        </w:rPr>
        <w:t xml:space="preserve">. </w:t>
      </w:r>
      <w:r>
        <w:t>miR-126m</w:t>
      </w:r>
      <w:r/>
      <w:r w:rsidR="001852F3">
        <w:t xml:space="preserve">组和</w:t>
      </w:r>
      <w:r>
        <w:t>miR-375m</w:t>
      </w:r>
      <w:r/>
      <w:r w:rsidR="001852F3">
        <w:t xml:space="preserve">组之间基础胰岛素分泌量没有显著差别</w:t>
      </w:r>
      <w:r>
        <w:t>（</w:t>
      </w:r>
      <w:r>
        <w:t>P&gt;</w:t>
      </w:r>
      <w:r w:rsidR="004B696B">
        <w:t xml:space="preserve"> </w:t>
      </w:r>
      <w:r w:rsidR="004B696B">
        <w:t>0.05</w:t>
      </w:r>
      <w:r>
        <w:t>）</w:t>
      </w:r>
      <w:r>
        <w:t>。</w:t>
      </w:r>
      <w:r>
        <w:t>表明过表达</w:t>
      </w:r>
      <w:r>
        <w:t>miR-126 mimics</w:t>
      </w:r>
      <w:r/>
      <w:r w:rsidR="001852F3">
        <w:t xml:space="preserve">和</w:t>
      </w:r>
      <w:r>
        <w:t>miR-126 inhibitor</w:t>
      </w:r>
      <w:r/>
      <w:r w:rsidR="001852F3">
        <w:t xml:space="preserve">对</w:t>
      </w:r>
      <w:r>
        <w:t>INS-1</w:t>
      </w:r>
      <w:r/>
      <w:r w:rsidR="001852F3">
        <w:t xml:space="preserve">细胞基础胰岛素分泌量分</w:t>
      </w:r>
      <w:r>
        <w:t>别有增加和降低作用。</w:t>
      </w:r>
    </w:p>
    <w:p w:rsidR="0018722C">
      <w:pPr>
        <w:pStyle w:val="aff7"/>
        <w:topLinePunct/>
      </w:pPr>
      <w:r>
        <w:drawing>
          <wp:inline>
            <wp:extent cx="2915303" cy="1797462"/>
            <wp:effectExtent l="0" t="0" r="0" b="0"/>
            <wp:docPr id="25" name="image14.jpeg" descr=""/>
            <wp:cNvGraphicFramePr>
              <a:graphicFrameLocks noChangeAspect="1"/>
            </wp:cNvGraphicFramePr>
            <a:graphic>
              <a:graphicData uri="http://schemas.openxmlformats.org/drawingml/2006/picture">
                <pic:pic>
                  <pic:nvPicPr>
                    <pic:cNvPr id="26" name="image14.jpeg"/>
                    <pic:cNvPicPr/>
                  </pic:nvPicPr>
                  <pic:blipFill>
                    <a:blip r:embed="rId30" cstate="print"/>
                    <a:stretch>
                      <a:fillRect/>
                    </a:stretch>
                  </pic:blipFill>
                  <pic:spPr>
                    <a:xfrm>
                      <a:off x="0" y="0"/>
                      <a:ext cx="2915303" cy="179746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3-1</w:t>
      </w:r>
      <w:r>
        <w:t xml:space="preserve">  </w:t>
      </w:r>
      <w:r>
        <w:t>miR-126</w:t>
      </w:r>
      <w:r>
        <w:rPr>
          <w:rFonts w:cstheme="minorBidi" w:hAnsiTheme="minorHAnsi" w:eastAsiaTheme="minorHAnsi" w:asciiTheme="minorHAnsi"/>
        </w:rPr>
        <w:t>对</w:t>
      </w:r>
      <w:r>
        <w:rPr>
          <w:rFonts w:cstheme="minorBidi" w:hAnsiTheme="minorHAnsi" w:eastAsiaTheme="minorHAnsi" w:asciiTheme="minorHAnsi"/>
        </w:rPr>
        <w:t>5.6mM</w:t>
      </w:r>
      <w:r>
        <w:rPr>
          <w:rFonts w:cstheme="minorBidi" w:hAnsiTheme="minorHAnsi" w:eastAsiaTheme="minorHAnsi" w:asciiTheme="minorHAnsi"/>
        </w:rPr>
        <w:t>葡萄</w:t>
      </w:r>
      <w:r>
        <w:rPr>
          <w:rFonts w:cstheme="minorBidi" w:hAnsiTheme="minorHAnsi" w:eastAsiaTheme="minorHAnsi" w:asciiTheme="minorHAnsi"/>
        </w:rPr>
        <w:t>糖刺</w:t>
      </w:r>
      <w:r>
        <w:rPr>
          <w:rFonts w:cstheme="minorBidi" w:hAnsiTheme="minorHAnsi" w:eastAsiaTheme="minorHAnsi" w:asciiTheme="minorHAnsi"/>
        </w:rPr>
        <w:t>激</w:t>
      </w:r>
      <w:r>
        <w:rPr>
          <w:rFonts w:cstheme="minorBidi" w:hAnsiTheme="minorHAnsi" w:eastAsiaTheme="minorHAnsi" w:asciiTheme="minorHAnsi"/>
        </w:rPr>
        <w:t>INS-1</w:t>
      </w:r>
      <w:r>
        <w:rPr>
          <w:rFonts w:cstheme="minorBidi" w:hAnsiTheme="minorHAnsi" w:eastAsiaTheme="minorHAnsi" w:asciiTheme="minorHAnsi"/>
        </w:rPr>
        <w:t>细</w:t>
      </w:r>
      <w:r>
        <w:rPr>
          <w:rFonts w:cstheme="minorBidi" w:hAnsiTheme="minorHAnsi" w:eastAsiaTheme="minorHAnsi" w:asciiTheme="minorHAnsi"/>
        </w:rPr>
        <w:t>胞</w:t>
      </w:r>
      <w:r>
        <w:rPr>
          <w:rFonts w:cstheme="minorBidi" w:hAnsiTheme="minorHAnsi" w:eastAsiaTheme="minorHAnsi" w:asciiTheme="minorHAnsi"/>
        </w:rPr>
        <w:t>胰</w:t>
      </w:r>
      <w:r>
        <w:rPr>
          <w:rFonts w:cstheme="minorBidi" w:hAnsiTheme="minorHAnsi" w:eastAsiaTheme="minorHAnsi" w:asciiTheme="minorHAnsi"/>
        </w:rPr>
        <w:t>岛素</w:t>
      </w:r>
      <w:r>
        <w:rPr>
          <w:rFonts w:cstheme="minorBidi" w:hAnsiTheme="minorHAnsi" w:eastAsiaTheme="minorHAnsi" w:asciiTheme="minorHAnsi"/>
        </w:rPr>
        <w:t>分</w:t>
      </w:r>
      <w:r>
        <w:rPr>
          <w:rFonts w:cstheme="minorBidi" w:hAnsiTheme="minorHAnsi" w:eastAsiaTheme="minorHAnsi" w:asciiTheme="minorHAnsi"/>
        </w:rPr>
        <w:t>泌</w:t>
      </w:r>
      <w:r>
        <w:rPr>
          <w:rFonts w:cstheme="minorBidi" w:hAnsiTheme="minorHAnsi" w:eastAsiaTheme="minorHAnsi" w:asciiTheme="minorHAnsi"/>
        </w:rPr>
        <w:t>的</w:t>
      </w:r>
      <w:r>
        <w:rPr>
          <w:rFonts w:cstheme="minorBidi" w:hAnsiTheme="minorHAnsi" w:eastAsiaTheme="minorHAnsi" w:asciiTheme="minorHAnsi"/>
        </w:rPr>
        <w:t>影</w:t>
      </w:r>
      <w:r>
        <w:rPr>
          <w:rFonts w:cstheme="minorBidi" w:hAnsiTheme="minorHAnsi" w:eastAsiaTheme="minorHAnsi" w:asciiTheme="minorHAnsi"/>
        </w:rPr>
        <w:t>响</w:t>
      </w:r>
      <w:r>
        <w:rPr>
          <w:rFonts w:cstheme="minorBidi" w:hAnsiTheme="minorHAnsi" w:eastAsiaTheme="minorHAnsi" w:asciiTheme="minorHAnsi"/>
        </w:rPr>
        <w:t>（</w:t>
      </w:r>
      <w:r>
        <w:rPr>
          <w:rFonts w:cstheme="minorBidi" w:hAnsiTheme="minorHAnsi" w:eastAsiaTheme="minorHAnsi" w:asciiTheme="minorHAnsi"/>
        </w:rPr>
        <w:t>*P&lt;0.05</w:t>
      </w:r>
      <w:r>
        <w:rPr>
          <w:rFonts w:cstheme="minorBidi" w:hAnsiTheme="minorHAnsi" w:eastAsiaTheme="minorHAnsi" w:asciiTheme="minorHAnsi"/>
        </w:rPr>
        <w:t> </w:t>
      </w:r>
      <w:r>
        <w:rPr>
          <w:rFonts w:cstheme="minorBidi" w:hAnsiTheme="minorHAnsi" w:eastAsiaTheme="minorHAnsi" w:asciiTheme="minorHAnsi"/>
          <w:i/>
        </w:rPr>
        <w:t>vs.</w:t>
      </w:r>
      <w:r>
        <w:rPr>
          <w:rFonts w:cstheme="minorBidi" w:hAnsiTheme="minorHAnsi" w:eastAsiaTheme="minorHAnsi" w:asciiTheme="minorHAnsi"/>
          <w:i/>
        </w:rPr>
        <w:t> </w:t>
      </w:r>
      <w:r>
        <w:rPr>
          <w:rFonts w:cstheme="minorBidi" w:hAnsiTheme="minorHAnsi" w:eastAsiaTheme="minorHAnsi" w:asciiTheme="minorHAnsi"/>
        </w:rPr>
        <w:t>NC Group</w:t>
      </w:r>
      <w:r>
        <w:rPr>
          <w:rFonts w:cstheme="minorBidi" w:hAnsiTheme="minorHAnsi" w:eastAsiaTheme="minorHAnsi" w:asciiTheme="minorHAnsi"/>
        </w:rPr>
        <w:t>）</w:t>
      </w:r>
    </w:p>
    <w:p w:rsidR="0018722C">
      <w:pPr>
        <w:pStyle w:val="Heading3"/>
        <w:topLinePunct/>
        <w:ind w:left="200" w:hangingChars="200" w:hanging="200"/>
      </w:pPr>
      <w:r>
        <w:t>1.2</w:t>
      </w:r>
      <w:r>
        <w:t xml:space="preserve"> </w:t>
      </w:r>
      <w:r>
        <w:t>高糖刺激</w:t>
      </w:r>
      <w:r>
        <w:t>INS-1</w:t>
      </w:r>
      <w:r/>
      <w:r w:rsidR="001852F3">
        <w:t xml:space="preserve">细胞胰岛素分泌量</w:t>
      </w:r>
    </w:p>
    <w:p w:rsidR="0018722C">
      <w:pPr>
        <w:topLinePunct/>
      </w:pPr>
      <w:r>
        <w:t>高糖孵育</w:t>
      </w:r>
      <w:r>
        <w:t>INS-1</w:t>
      </w:r>
      <w:r/>
      <w:r w:rsidR="001852F3">
        <w:t xml:space="preserve">细胞</w:t>
      </w:r>
      <w:r>
        <w:t>1h</w:t>
      </w:r>
      <w:r/>
      <w:r w:rsidR="001852F3">
        <w:t xml:space="preserve">后, </w:t>
      </w:r>
      <w:r>
        <w:t>miR-126m</w:t>
      </w:r>
      <w:r w:rsidR="001852F3">
        <w:t xml:space="preserve">、miR-375m</w:t>
      </w:r>
      <w:r w:rsidR="001852F3">
        <w:t xml:space="preserve">、NC</w:t>
      </w:r>
      <w:r/>
      <w:r w:rsidR="001852F3">
        <w:t xml:space="preserve">和</w:t>
      </w:r>
      <w:r>
        <w:t>miR-126i</w:t>
      </w:r>
      <w:r/>
      <w:r w:rsidR="001852F3">
        <w:t xml:space="preserve">组胰岛素分</w:t>
      </w:r>
      <w:r>
        <w:t>泌量均比各自</w:t>
      </w:r>
      <w:r>
        <w:t>5.6mM</w:t>
      </w:r>
      <w:r/>
      <w:r w:rsidR="001852F3">
        <w:t xml:space="preserve">葡萄糖孵育时增多。与</w:t>
      </w:r>
      <w:r>
        <w:t>NC</w:t>
      </w:r>
      <w:r/>
      <w:r w:rsidR="001852F3">
        <w:t xml:space="preserve">组</w:t>
      </w:r>
      <w:r>
        <w:t>（</w:t>
      </w:r>
      <w:r>
        <w:t xml:space="preserve">20. 726±0.876 nIU</w:t>
      </w:r>
      <w:r>
        <w:t>/</w:t>
      </w:r>
      <w:r>
        <w:t>ml</w:t>
      </w:r>
      <w:r>
        <w:t>）</w:t>
      </w:r>
      <w:r>
        <w:t>相比较，</w:t>
      </w:r>
      <w:r w:rsidR="001852F3">
        <w:t xml:space="preserve">miR-126m</w:t>
      </w:r>
      <w:r/>
      <w:r w:rsidR="001852F3">
        <w:t xml:space="preserve">组</w:t>
      </w:r>
      <w:r>
        <w:t>（</w:t>
      </w:r>
      <w:r>
        <w:t>22.651±2.689nIU</w:t>
      </w:r>
      <w:r>
        <w:t>/</w:t>
      </w:r>
      <w:r>
        <w:t>ml</w:t>
      </w:r>
      <w:r>
        <w:t>）</w:t>
      </w:r>
      <w:r>
        <w:t>和</w:t>
      </w:r>
      <w:r>
        <w:t>miR-375m</w:t>
      </w:r>
      <w:r/>
      <w:r w:rsidR="001852F3">
        <w:t xml:space="preserve">组</w:t>
      </w:r>
      <w:r>
        <w:t>（</w:t>
      </w:r>
      <w:r>
        <w:t xml:space="preserve">22.771±2.077 nIU</w:t>
      </w:r>
      <w:r>
        <w:t>/</w:t>
      </w:r>
      <w:r>
        <w:t>ml</w:t>
      </w:r>
      <w:r>
        <w:t>）</w:t>
      </w:r>
      <w:r>
        <w:t>胰岛</w:t>
      </w:r>
      <w:r>
        <w:t>素分泌量没有明显增加，</w:t>
      </w:r>
      <w:r w:rsidR="001852F3">
        <w:t xml:space="preserve">无统计学意义</w:t>
      </w:r>
      <w:r>
        <w:t>(</w:t>
      </w:r>
      <w:r>
        <w:t>P&gt;</w:t>
      </w:r>
      <w:r w:rsidR="004B696B">
        <w:t xml:space="preserve"> </w:t>
      </w:r>
      <w:r w:rsidR="004B696B">
        <w:t>0.05</w:t>
      </w:r>
      <w:r>
        <w:t>)</w:t>
      </w:r>
      <w:r/>
      <w:r w:rsidR="001852F3">
        <w:t xml:space="preserve">，而</w:t>
      </w:r>
      <w:r>
        <w:t>miR-126i</w:t>
      </w:r>
      <w:r/>
      <w:r w:rsidR="001852F3">
        <w:t xml:space="preserve">组</w:t>
      </w:r>
      <w:r>
        <w:t>（</w:t>
      </w:r>
      <w:r/>
      <w:r>
        <w:t>14.966</w:t>
      </w:r>
      <w:r/>
      <w:r w:rsidR="001852F3">
        <w:t xml:space="preserve">±</w:t>
      </w:r>
      <w:r w:rsidR="001852F3">
        <w:t xml:space="preserve">1.040nIU</w:t>
      </w:r>
      <w:r>
        <w:t>/</w:t>
      </w:r>
      <w:r>
        <w:t>ml</w:t>
      </w:r>
      <w:r>
        <w:t>）</w:t>
      </w:r>
      <w:r>
        <w:t>的胰岛素分泌量明显下降</w:t>
      </w:r>
      <w:r>
        <w:t>(</w:t>
      </w:r>
      <w:r>
        <w:t>P&lt;0.05</w:t>
      </w:r>
      <w:r>
        <w:t>)</w:t>
      </w:r>
      <w:r>
        <w:rPr>
          <w:spacing w:val="-8"/>
        </w:rPr>
        <w:t xml:space="preserve">. </w:t>
      </w:r>
      <w:r>
        <w:t>miR-126m</w:t>
      </w:r>
      <w:r/>
      <w:r w:rsidR="001852F3">
        <w:t xml:space="preserve">组和</w:t>
      </w:r>
      <w:r>
        <w:t>miR-375m</w:t>
      </w:r>
      <w:r/>
      <w:r w:rsidR="001852F3">
        <w:t xml:space="preserve">组的胰岛素分泌量没有统计学差别</w:t>
      </w:r>
      <w:r>
        <w:t>（</w:t>
      </w:r>
      <w:r>
        <w:rPr>
          <w:spacing w:val="-7"/>
        </w:rPr>
        <w:t>P&gt;</w:t>
      </w:r>
      <w:r w:rsidR="004B696B">
        <w:rPr>
          <w:spacing w:val="-7"/>
        </w:rPr>
        <w:t xml:space="preserve"> </w:t>
      </w:r>
      <w:r w:rsidR="004B696B">
        <w:rPr>
          <w:spacing w:val="-7"/>
        </w:rPr>
        <w:t>0.05</w:t>
      </w:r>
      <w:r>
        <w:t>）</w:t>
      </w:r>
      <w:r>
        <w:t>。表明转染的</w:t>
      </w:r>
      <w:r>
        <w:t>miR-126 mimic</w:t>
      </w:r>
      <w:r/>
      <w:r w:rsidR="001852F3">
        <w:t xml:space="preserve">对高糖刺激</w:t>
      </w:r>
      <w:r>
        <w:t>INS-1</w:t>
      </w:r>
      <w:r/>
      <w:r w:rsidR="001852F3">
        <w:t xml:space="preserve">细胞胰岛素分泌量无影响。</w:t>
      </w:r>
    </w:p>
    <w:p w:rsidR="0018722C">
      <w:pPr>
        <w:topLinePunct/>
      </w:pPr>
      <w:r>
        <w:rPr>
          <w:rFonts w:cstheme="minorBidi" w:hAnsiTheme="minorHAnsi" w:eastAsiaTheme="minorHAnsi" w:asciiTheme="minorHAnsi" w:ascii="Calibri"/>
        </w:rPr>
        <w:t>31</w:t>
      </w:r>
    </w:p>
    <w:p w:rsidR="0018722C">
      <w:pPr>
        <w:pStyle w:val="affff5"/>
        <w:keepNext/>
        <w:topLinePunct/>
      </w:pPr>
      <w:r>
        <w:rPr>
          <w:rFonts w:ascii="Calibri"/>
          <w:sz w:val="20"/>
        </w:rPr>
        <w:drawing>
          <wp:inline distT="0" distB="0" distL="0" distR="0">
            <wp:extent cx="3075940" cy="1781175"/>
            <wp:effectExtent l="0" t="0" r="0" b="0"/>
            <wp:docPr id="27" name="image15.jpeg" descr=""/>
            <wp:cNvGraphicFramePr>
              <a:graphicFrameLocks noChangeAspect="1"/>
            </wp:cNvGraphicFramePr>
            <a:graphic>
              <a:graphicData uri="http://schemas.openxmlformats.org/drawingml/2006/picture">
                <pic:pic>
                  <pic:nvPicPr>
                    <pic:cNvPr id="28" name="image15.jpeg"/>
                    <pic:cNvPicPr/>
                  </pic:nvPicPr>
                  <pic:blipFill>
                    <a:blip r:embed="rId31" cstate="print"/>
                    <a:stretch>
                      <a:fillRect/>
                    </a:stretch>
                  </pic:blipFill>
                  <pic:spPr>
                    <a:xfrm>
                      <a:off x="0" y="0"/>
                      <a:ext cx="3075940" cy="1781175"/>
                    </a:xfrm>
                    <a:prstGeom prst="rect">
                      <a:avLst/>
                    </a:prstGeom>
                  </pic:spPr>
                </pic:pic>
              </a:graphicData>
            </a:graphic>
          </wp:inline>
        </w:drawing>
      </w:r>
      <w:r/>
    </w:p>
    <w:p w:rsidR="0018722C">
      <w:pPr>
        <w:pStyle w:val="a9"/>
        <w:topLinePunct/>
      </w:pPr>
      <w:r>
        <w:rPr>
          <w:rFonts w:cstheme="minorBidi" w:hAnsiTheme="minorHAnsi" w:eastAsiaTheme="minorHAnsi" w:asciiTheme="minorHAnsi"/>
        </w:rPr>
        <w:t xml:space="preserve">图3-2</w:t>
      </w:r>
      <w:r>
        <w:t xml:space="preserve">  </w:t>
      </w:r>
      <w:r w:rsidRPr="00DB64CE">
        <w:rPr>
          <w:rFonts w:cstheme="minorBidi" w:hAnsiTheme="minorHAnsi" w:eastAsiaTheme="minorHAnsi" w:asciiTheme="minorHAnsi"/>
        </w:rPr>
        <w:t>miR-126</w:t>
      </w:r>
      <w:r w:rsidR="001852F3">
        <w:rPr>
          <w:rFonts w:cstheme="minorBidi" w:hAnsiTheme="minorHAnsi" w:eastAsiaTheme="minorHAnsi" w:asciiTheme="minorHAnsi"/>
        </w:rPr>
        <w:t xml:space="preserve">对高糖刺激</w:t>
      </w:r>
      <w:r w:rsidR="001852F3">
        <w:rPr>
          <w:rFonts w:cstheme="minorBidi" w:hAnsiTheme="minorHAnsi" w:eastAsiaTheme="minorHAnsi" w:asciiTheme="minorHAnsi"/>
        </w:rPr>
        <w:t xml:space="preserve">INS-1</w:t>
      </w:r>
      <w:r w:rsidR="001852F3">
        <w:rPr>
          <w:rFonts w:cstheme="minorBidi" w:hAnsiTheme="minorHAnsi" w:eastAsiaTheme="minorHAnsi" w:asciiTheme="minorHAnsi"/>
        </w:rPr>
        <w:t xml:space="preserve">细胞胰岛素分泌的影响</w:t>
      </w:r>
      <w:r>
        <w:rPr>
          <w:rFonts w:cstheme="minorBidi" w:hAnsiTheme="minorHAnsi" w:eastAsiaTheme="minorHAnsi" w:asciiTheme="minorHAnsi"/>
        </w:rPr>
        <w:t xml:space="preserve">(</w:t>
      </w:r>
      <w:r>
        <w:rPr>
          <w:rFonts w:cstheme="minorBidi" w:hAnsiTheme="minorHAnsi" w:eastAsiaTheme="minorHAnsi" w:asciiTheme="minorHAnsi"/>
        </w:rPr>
        <w:t xml:space="preserve">*P&lt;0.05 </w:t>
      </w:r>
      <w:r>
        <w:rPr>
          <w:rFonts w:cstheme="minorBidi" w:hAnsiTheme="minorHAnsi" w:eastAsiaTheme="minorHAnsi" w:asciiTheme="minorHAnsi"/>
          <w:i/>
        </w:rPr>
        <w:t xml:space="preserve">vs. </w:t>
      </w:r>
      <w:r>
        <w:rPr>
          <w:rFonts w:cstheme="minorBidi" w:hAnsiTheme="minorHAnsi" w:eastAsiaTheme="minorHAnsi" w:asciiTheme="minorHAnsi"/>
        </w:rPr>
        <w:t xml:space="preserve">NC Group</w:t>
      </w:r>
      <w:r>
        <w:rPr>
          <w:rFonts w:cstheme="minorBidi" w:hAnsiTheme="minorHAnsi" w:eastAsiaTheme="minorHAnsi" w:asciiTheme="minorHAnsi"/>
        </w:rPr>
        <w:t xml:space="preserve">)</w:t>
      </w:r>
    </w:p>
    <w:p w:rsidR="0018722C">
      <w:pPr>
        <w:pStyle w:val="Heading2"/>
        <w:topLinePunct/>
        <w:ind w:left="171" w:hangingChars="171" w:hanging="171"/>
      </w:pPr>
      <w:r>
        <w:t>2.</w:t>
      </w:r>
      <w:r>
        <w:t xml:space="preserve"> </w:t>
      </w:r>
      <w:r w:rsidRPr="00DB64CE">
        <w:t>流式细胞仪检测细胞凋亡</w:t>
      </w:r>
    </w:p>
    <w:p w:rsidR="0018722C">
      <w:pPr>
        <w:pStyle w:val="BodyText"/>
        <w:spacing w:line="398" w:lineRule="auto" w:before="206"/>
        <w:ind w:leftChars="0" w:left="686" w:rightChars="0" w:right="104" w:firstLineChars="0" w:firstLine="479"/>
        <w:topLinePunct/>
      </w:pPr>
      <w:r>
        <w:rPr>
          <w:spacing w:val="-4"/>
        </w:rPr>
        <w:t>（1）INS-1</w:t>
      </w:r>
      <w:r w:rsidR="001852F3">
        <w:rPr>
          <w:spacing w:val="-7"/>
        </w:rPr>
        <w:t xml:space="preserve">细胞经荧光染料</w:t>
      </w:r>
      <w:r>
        <w:t>JC-1</w:t>
      </w:r>
      <w:r w:rsidR="001852F3">
        <w:rPr>
          <w:spacing w:val="-9"/>
        </w:rPr>
        <w:t xml:space="preserve">染色，流式细胞仪检测细胞早期凋亡。</w:t>
      </w:r>
      <w:r w:rsidR="001852F3">
        <w:rPr>
          <w:spacing w:val="-9"/>
        </w:rPr>
        <w:t>图</w:t>
      </w:r>
      <w:r>
        <w:t>3-3</w:t>
      </w:r>
      <w:r w:rsidR="001852F3">
        <w:rPr>
          <w:spacing w:val="-10"/>
        </w:rPr>
        <w:t xml:space="preserve">中，</w:t>
      </w:r>
      <w:r w:rsidR="001852F3">
        <w:rPr>
          <w:spacing w:val="-10"/>
        </w:rPr>
        <w:t xml:space="preserve">FL-1</w:t>
      </w:r>
      <w:r w:rsidR="001852F3">
        <w:rPr>
          <w:spacing w:val="-11"/>
        </w:rPr>
        <w:t xml:space="preserve">通道检测的是绿色荧光</w:t>
      </w:r>
      <w:r w:rsidR="001852F3">
        <w:rPr>
          <w:spacing w:val="-11"/>
        </w:rPr>
        <w:t>，，</w:t>
      </w:r>
      <w:r>
        <w:t>FL-2</w:t>
      </w:r>
      <w:r w:rsidR="001852F3">
        <w:rPr>
          <w:spacing w:val="-7"/>
        </w:rPr>
        <w:t xml:space="preserve">通道检测的是红色荧光。</w:t>
      </w:r>
      <w:r>
        <w:t>FL-1+</w:t>
      </w:r>
      <w:r>
        <w:rPr>
          <w:spacing w:val="-35"/>
        </w:rPr>
        <w:t>，</w:t>
      </w:r>
      <w:r>
        <w:t>FL-2+为正常细胞，</w:t>
      </w:r>
      <w:r w:rsidR="001852F3">
        <w:t xml:space="preserve">FL-1+，FL-2—是凋亡细胞。如图右上象限(UR)为正常的细胞，右下象限（LR）为早期凋亡细胞。</w:t>
      </w:r>
    </w:p>
    <w:p w:rsidR="0018722C">
      <w:pPr>
        <w:pStyle w:val="aff7"/>
        <w:topLinePunct/>
      </w:pPr>
      <w:r>
        <w:drawing>
          <wp:inline>
            <wp:extent cx="5303520" cy="4627880"/>
            <wp:effectExtent l="0" t="0" r="0" b="0"/>
            <wp:docPr id="29" name="image16.jpeg" descr=""/>
            <wp:cNvGraphicFramePr>
              <a:graphicFrameLocks noChangeAspect="1"/>
            </wp:cNvGraphicFramePr>
            <a:graphic>
              <a:graphicData uri="http://schemas.openxmlformats.org/drawingml/2006/picture">
                <pic:pic>
                  <pic:nvPicPr>
                    <pic:cNvPr id="30" name="image16.jpeg"/>
                    <pic:cNvPicPr/>
                  </pic:nvPicPr>
                  <pic:blipFill>
                    <a:blip r:embed="rId32" cstate="print"/>
                    <a:stretch>
                      <a:fillRect/>
                    </a:stretch>
                  </pic:blipFill>
                  <pic:spPr>
                    <a:xfrm>
                      <a:off x="0" y="0"/>
                      <a:ext cx="5303520" cy="4627880"/>
                    </a:xfrm>
                    <a:prstGeom prst="rect">
                      <a:avLst/>
                    </a:prstGeom>
                  </pic:spPr>
                </pic:pic>
              </a:graphicData>
            </a:graphic>
          </wp:inline>
        </w:drawing>
      </w:r>
    </w:p>
    <w:p w:rsidR="0018722C">
      <w:pPr>
        <w:pStyle w:val="a9"/>
        <w:topLinePunct/>
      </w:pPr>
      <w:r>
        <w:rPr>
          <w:rFonts w:cstheme="minorBidi" w:hAnsiTheme="minorHAnsi" w:eastAsiaTheme="minorHAnsi" w:asciiTheme="minorHAnsi"/>
        </w:rPr>
        <w:t>图3-3</w:t>
      </w:r>
      <w:r>
        <w:t xml:space="preserve">  </w:t>
      </w:r>
      <w:r w:rsidRPr="00DB64CE">
        <w:rPr>
          <w:rFonts w:cstheme="minorBidi" w:hAnsiTheme="minorHAnsi" w:eastAsiaTheme="minorHAnsi" w:asciiTheme="minorHAnsi"/>
        </w:rPr>
        <w:t>流式细胞仪检测图</w:t>
      </w:r>
      <w:r>
        <w:rPr>
          <w:rFonts w:cstheme="minorBidi" w:hAnsiTheme="minorHAnsi" w:eastAsiaTheme="minorHAnsi" w:asciiTheme="minorHAnsi"/>
        </w:rPr>
        <w:t>（</w:t>
      </w:r>
      <w:r>
        <w:rPr>
          <w:rFonts w:cstheme="minorBidi" w:hAnsiTheme="minorHAnsi" w:eastAsiaTheme="minorHAnsi" w:asciiTheme="minorHAnsi"/>
        </w:rPr>
        <w:t>JC-1</w:t>
      </w:r>
      <w:r w:rsidR="001852F3">
        <w:rPr>
          <w:rFonts w:cstheme="minorBidi" w:hAnsiTheme="minorHAnsi" w:eastAsiaTheme="minorHAnsi" w:asciiTheme="minorHAnsi"/>
        </w:rPr>
        <w:t xml:space="preserve">染色</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rPr>
        <w:t>32</w:t>
      </w:r>
    </w:p>
    <w:p w:rsidR="0018722C">
      <w:pPr>
        <w:topLinePunct/>
      </w:pPr>
      <w:r>
        <w:t>（</w:t>
      </w:r>
      <w:r>
        <w:t xml:space="preserve">2</w:t>
      </w:r>
      <w:r>
        <w:t>）</w:t>
      </w:r>
      <w:r>
        <w:t>转染</w:t>
      </w:r>
      <w:r>
        <w:t>miR-126m</w:t>
      </w:r>
      <w:r/>
      <w:r w:rsidR="001852F3">
        <w:t xml:space="preserve">和</w:t>
      </w:r>
      <w:r>
        <w:t>miR-375m</w:t>
      </w:r>
      <w:r/>
      <w:r w:rsidR="001852F3">
        <w:t xml:space="preserve">两组的细胞早期凋亡率较</w:t>
      </w:r>
      <w:r>
        <w:t>NC</w:t>
      </w:r>
      <w:r/>
      <w:r w:rsidR="001852F3">
        <w:t xml:space="preserve">组和</w:t>
      </w:r>
      <w:r>
        <w:t>miR-126i</w:t>
      </w:r>
      <w:r/>
      <w:r w:rsidR="001852F3">
        <w:t xml:space="preserve">组高，</w:t>
      </w:r>
      <w:r>
        <w:t>图</w:t>
      </w:r>
      <w:r>
        <w:t>3-4</w:t>
      </w:r>
      <w:r>
        <w:t>，</w:t>
      </w:r>
      <w:r>
        <w:t>与</w:t>
      </w:r>
      <w:r>
        <w:t>NC</w:t>
      </w:r>
      <w:r/>
      <w:r w:rsidR="001852F3">
        <w:t xml:space="preserve">组</w:t>
      </w:r>
      <w:r>
        <w:t>(</w:t>
      </w:r>
      <w:r>
        <w:t>11.667±0.947</w:t>
      </w:r>
      <w:r>
        <w:t>)</w:t>
      </w:r>
      <w:r>
        <w:t>相比，miR-126m</w:t>
      </w:r>
      <w:r/>
      <w:r w:rsidR="001852F3">
        <w:t xml:space="preserve">组</w:t>
      </w:r>
      <w:r>
        <w:t>(</w:t>
      </w:r>
      <w:r>
        <w:t>17.978±0.669</w:t>
      </w:r>
      <w:r>
        <w:t>)</w:t>
      </w:r>
      <w:r>
        <w:t>与</w:t>
      </w:r>
      <w:r>
        <w:t>miR-375m</w:t>
      </w:r>
      <w:r>
        <w:t> </w:t>
      </w:r>
      <w:r>
        <w:t>组</w:t>
      </w:r>
    </w:p>
    <w:p w:rsidR="0018722C">
      <w:pPr>
        <w:topLinePunct/>
      </w:pPr>
      <w:r>
        <w:t>（</w:t>
      </w:r>
      <w:r>
        <w:t>21.40</w:t>
      </w:r>
      <w:r>
        <w:t>1</w:t>
      </w:r>
      <w:r>
        <w:t>±1.971</w:t>
      </w:r>
      <w:r>
        <w:t>）</w:t>
      </w:r>
      <w:r>
        <w:t>细胞凋亡率明显升高</w:t>
      </w:r>
      <w:r>
        <w:t>（</w:t>
      </w:r>
      <w:r>
        <w:t>p&lt;0.05</w:t>
      </w:r>
      <w:r>
        <w:t>）</w:t>
      </w:r>
      <w:r>
        <w:t>；较</w:t>
      </w:r>
      <w:r>
        <w:t>miR-126i</w:t>
      </w:r>
      <w:r/>
      <w:r w:rsidR="001852F3">
        <w:t xml:space="preserve">组</w:t>
      </w:r>
      <w:r>
        <w:t>（</w:t>
      </w:r>
      <w:r>
        <w:t>9.674±1.03</w:t>
      </w:r>
      <w:r>
        <w:t>）</w:t>
      </w:r>
      <w:r>
        <w:t>，</w:t>
      </w:r>
    </w:p>
    <w:p w:rsidR="0018722C">
      <w:pPr>
        <w:topLinePunct/>
      </w:pPr>
      <w:r>
        <w:t>miR-126m</w:t>
      </w:r>
      <w:r>
        <w:t>(</w:t>
      </w:r>
      <w:r>
        <w:t>17.978±0.669</w:t>
      </w:r>
      <w:r>
        <w:t>)</w:t>
      </w:r>
      <w:r>
        <w:t>组和</w:t>
      </w:r>
      <w:r w:rsidR="001852F3">
        <w:t xml:space="preserve">miR-375m</w:t>
      </w:r>
      <w:r w:rsidR="001852F3">
        <w:t xml:space="preserve">组</w:t>
      </w:r>
      <w:r>
        <w:t>（</w:t>
      </w:r>
      <w:r>
        <w:t>21.401±1.971</w:t>
      </w:r>
      <w:r>
        <w:t>）</w:t>
      </w:r>
      <w:r>
        <w:t>的细胞凋亡率明显升高</w:t>
      </w:r>
    </w:p>
    <w:p w:rsidR="0018722C">
      <w:pPr>
        <w:topLinePunct/>
      </w:pPr>
      <w:r>
        <w:t>（</w:t>
      </w:r>
      <w:r>
        <w:t>p&lt;0.0</w:t>
      </w:r>
      <w:r>
        <w:t>5</w:t>
      </w:r>
      <w:r>
        <w:t>）</w:t>
      </w:r>
      <w:r>
        <w:t>。结果显示过表达的</w:t>
      </w:r>
      <w:r>
        <w:t>miR-126</w:t>
      </w:r>
      <w:r/>
      <w:r w:rsidR="001852F3">
        <w:t xml:space="preserve">与</w:t>
      </w:r>
      <w:r>
        <w:t>miR-375</w:t>
      </w:r>
      <w:r/>
      <w:r w:rsidR="001852F3">
        <w:t xml:space="preserve">促进</w:t>
      </w:r>
      <w:r>
        <w:t>INS-1</w:t>
      </w:r>
      <w:r/>
      <w:r w:rsidR="001852F3">
        <w:t xml:space="preserve">细胞凋亡。</w:t>
      </w:r>
    </w:p>
    <w:p w:rsidR="0018722C">
      <w:pPr>
        <w:pStyle w:val="aff7"/>
        <w:topLinePunct/>
      </w:pPr>
      <w:r>
        <w:drawing>
          <wp:inline>
            <wp:extent cx="3064456" cy="2435637"/>
            <wp:effectExtent l="0" t="0" r="0" b="0"/>
            <wp:docPr id="31" name="image17.jpeg" descr=""/>
            <wp:cNvGraphicFramePr>
              <a:graphicFrameLocks noChangeAspect="1"/>
            </wp:cNvGraphicFramePr>
            <a:graphic>
              <a:graphicData uri="http://schemas.openxmlformats.org/drawingml/2006/picture">
                <pic:pic>
                  <pic:nvPicPr>
                    <pic:cNvPr id="32" name="image17.jpeg"/>
                    <pic:cNvPicPr/>
                  </pic:nvPicPr>
                  <pic:blipFill>
                    <a:blip r:embed="rId34" cstate="print"/>
                    <a:stretch>
                      <a:fillRect/>
                    </a:stretch>
                  </pic:blipFill>
                  <pic:spPr>
                    <a:xfrm>
                      <a:off x="0" y="0"/>
                      <a:ext cx="3064456" cy="2435637"/>
                    </a:xfrm>
                    <a:prstGeom prst="rect">
                      <a:avLst/>
                    </a:prstGeom>
                  </pic:spPr>
                </pic:pic>
              </a:graphicData>
            </a:graphic>
          </wp:inline>
        </w:drawing>
      </w:r>
    </w:p>
    <w:p w:rsidR="0018722C">
      <w:pPr>
        <w:pStyle w:val="a9"/>
        <w:topLinePunct/>
      </w:pPr>
      <w:r>
        <w:rPr>
          <w:rFonts w:cstheme="minorBidi" w:hAnsiTheme="minorHAnsi" w:eastAsiaTheme="minorHAnsi" w:asciiTheme="minorHAnsi"/>
        </w:rPr>
        <w:t>图3-4</w:t>
      </w:r>
      <w:r>
        <w:t xml:space="preserve">  </w:t>
      </w:r>
      <w:r w:rsidRPr="00DB64CE">
        <w:rPr>
          <w:rFonts w:cstheme="minorBidi" w:hAnsiTheme="minorHAnsi" w:eastAsiaTheme="minorHAnsi" w:asciiTheme="minorHAnsi"/>
        </w:rPr>
        <w:t>INS-1</w:t>
      </w:r>
      <w:r w:rsidR="001852F3">
        <w:rPr>
          <w:rFonts w:cstheme="minorBidi" w:hAnsiTheme="minorHAnsi" w:eastAsiaTheme="minorHAnsi" w:asciiTheme="minorHAnsi"/>
        </w:rPr>
        <w:t xml:space="preserve">细胞的凋亡率</w:t>
      </w:r>
      <w:r>
        <w:rPr>
          <w:rFonts w:cstheme="minorBidi" w:hAnsiTheme="minorHAnsi" w:eastAsiaTheme="minorHAnsi" w:asciiTheme="minorHAnsi"/>
        </w:rPr>
        <w:t>（</w:t>
      </w:r>
      <w:r>
        <w:rPr>
          <w:rFonts w:cstheme="minorBidi" w:hAnsiTheme="minorHAnsi" w:eastAsiaTheme="minorHAnsi" w:asciiTheme="minorHAnsi"/>
        </w:rPr>
        <w:t xml:space="preserve">*P&lt;0.05 </w:t>
      </w:r>
      <w:r>
        <w:rPr>
          <w:rFonts w:cstheme="minorBidi" w:hAnsiTheme="minorHAnsi" w:eastAsiaTheme="minorHAnsi" w:asciiTheme="minorHAnsi"/>
          <w:i/>
        </w:rPr>
        <w:t>vs. </w:t>
      </w:r>
      <w:r>
        <w:rPr>
          <w:rFonts w:cstheme="minorBidi" w:hAnsiTheme="minorHAnsi" w:eastAsiaTheme="minorHAnsi" w:asciiTheme="minorHAnsi"/>
        </w:rPr>
        <w:t>NC Group</w:t>
      </w:r>
      <w:r>
        <w:rPr>
          <w:rFonts w:cstheme="minorBidi" w:hAnsiTheme="minorHAnsi" w:eastAsiaTheme="minorHAnsi" w:asciiTheme="minorHAnsi"/>
        </w:rPr>
        <w:t>）</w:t>
      </w:r>
    </w:p>
    <w:p w:rsidR="0018722C">
      <w:pPr>
        <w:pStyle w:val="cw9"/>
        <w:tabs>
          <w:tab w:pos="5324" w:val="left" w:leader="none"/>
        </w:tabs>
        <w:spacing w:before="0"/>
        <w:ind w:leftChars="0" w:left="4842"/>
        <w:topLinePunct/>
      </w:pPr>
      <w:bookmarkStart w:name="_TOC_250003" w:id="28"/>
      <w:bookmarkStart w:name="讨论 " w:id="29"/>
      <w:bookmarkEnd w:id="28"/>
      <w:r>
        <w:rPr>
          <w:kern w:val="2"/>
          <w:sz w:val="24"/>
          <w:szCs w:val="24"/>
          <w:rFonts w:cstheme="minorBidi" w:hAnsiTheme="minorHAnsi" w:eastAsiaTheme="minorHAnsi" w:asciiTheme="minorHAnsi" w:ascii="宋体" w:hAnsi="宋体" w:eastAsia="宋体" w:cs="宋体"/>
          <w:b/>
          <w:bCs/>
        </w:rPr>
        <w:t>讨</w:t>
      </w:r>
      <w:r w:rsidR="001852F3">
        <w:rPr>
          <w:kern w:val="2"/>
          <w:sz w:val="24"/>
          <w:szCs w:val="24"/>
          <w:rFonts w:cstheme="minorBidi" w:hAnsiTheme="minorHAnsi" w:eastAsiaTheme="minorHAnsi" w:asciiTheme="minorHAnsi" w:ascii="宋体" w:hAnsi="宋体" w:eastAsia="宋体" w:cs="宋体"/>
          <w:b/>
          <w:bCs/>
        </w:rPr>
        <w:t>论</w:t>
      </w:r>
    </w:p>
    <w:p w:rsidR="0018722C">
      <w:pPr>
        <w:topLinePunct/>
      </w:pPr>
      <w:r>
        <w:t>胰岛素由胰岛β</w:t>
      </w:r>
      <w:r>
        <w:t>细胞分泌，由</w:t>
      </w:r>
      <w:r>
        <w:t>51</w:t>
      </w:r>
      <w:r/>
      <w:r w:rsidR="001852F3">
        <w:t xml:space="preserve">个氨基酸组成的蛋白质激素，有</w:t>
      </w:r>
      <w:r>
        <w:t>α、β</w:t>
      </w:r>
      <w:r w:rsidR="001852F3">
        <w:t xml:space="preserve">两条肽</w:t>
      </w:r>
      <w:r>
        <w:t>链，机体内唯一降血糖激素。参与葡萄糖代谢、糖原生成和糖异生等活动，维持机体血</w:t>
      </w:r>
      <w:r>
        <w:t>糖平衡。影响葡萄糖刺激胰岛素分泌过程的主要环节有：葡萄糖的摄取，糖代谢，三羧</w:t>
      </w:r>
      <w:r>
        <w:t>酸循环</w:t>
      </w:r>
      <w:r>
        <w:t>ATP</w:t>
      </w:r>
      <w:r>
        <w:t>/</w:t>
      </w:r>
      <w:r>
        <w:t>ADP</w:t>
      </w:r>
      <w:r/>
      <w:r w:rsidR="001852F3">
        <w:t xml:space="preserve">比率升高，</w:t>
      </w:r>
      <w:r>
        <w:t>ATP</w:t>
      </w:r>
      <w:r/>
      <w:r w:rsidR="001852F3">
        <w:t xml:space="preserve">敏感钾离子通道关闭，细胞膜去极化，电压依赖性钙通</w:t>
      </w:r>
      <w:r>
        <w:t>道打开，钙离子内流，胰岛素分泌</w:t>
      </w:r>
      <w:r>
        <w:rPr>
          <w:rFonts w:ascii="Times New Roman" w:hAnsi="Times New Roman" w:eastAsia="宋体"/>
        </w:rPr>
        <w:t>[</w:t>
      </w:r>
      <w:r>
        <w:rPr>
          <w:rFonts w:ascii="Times New Roman" w:hAnsi="Times New Roman" w:eastAsia="宋体"/>
        </w:rPr>
        <w:t>14</w:t>
      </w:r>
      <w:r>
        <w:rPr>
          <w:position w:val="12"/>
          <w:sz w:val="12"/>
        </w:rPr>
        <w:t xml:space="preserve">, </w:t>
      </w:r>
      <w:r>
        <w:rPr>
          <w:rFonts w:ascii="Times New Roman" w:hAnsi="Times New Roman" w:eastAsia="宋体"/>
        </w:rPr>
        <w:t>15</w:t>
      </w:r>
      <w:r>
        <w:rPr>
          <w:rFonts w:ascii="Times New Roman" w:hAnsi="Times New Roman" w:eastAsia="宋体"/>
        </w:rPr>
        <w:t>]</w:t>
      </w:r>
      <w:r>
        <w:t>。</w:t>
      </w:r>
    </w:p>
    <w:p w:rsidR="0018722C">
      <w:pPr>
        <w:topLinePunct/>
      </w:pPr>
      <w:r>
        <w:t>细胞内钙离子浓度的变化对胰岛素的分泌有重要影响。第二部分实验结果显示，用</w:t>
      </w:r>
      <w:r>
        <w:t>5.6mM</w:t>
      </w:r>
      <w:r>
        <w:t>葡萄糖刺激</w:t>
      </w:r>
      <w:r>
        <w:t>INS-1</w:t>
      </w:r>
      <w:r/>
      <w:r w:rsidR="001852F3">
        <w:t xml:space="preserve">细胞，过表达</w:t>
      </w:r>
      <w:r>
        <w:t>miR-126</w:t>
      </w:r>
      <w:r/>
      <w:r w:rsidR="001852F3">
        <w:t xml:space="preserve">能够让</w:t>
      </w:r>
      <w:r>
        <w:t>INS-1</w:t>
      </w:r>
      <w:r/>
      <w:r w:rsidR="001852F3">
        <w:t xml:space="preserve">细胞内钙离子浓度增加，且过表</w:t>
      </w:r>
      <w:r>
        <w:t>达</w:t>
      </w:r>
      <w:r>
        <w:t>miR-126</w:t>
      </w:r>
      <w:r/>
      <w:r w:rsidR="001852F3">
        <w:t xml:space="preserve">使</w:t>
      </w:r>
      <w:r>
        <w:t>INS-1</w:t>
      </w:r>
      <w:r/>
      <w:r w:rsidR="001852F3">
        <w:t xml:space="preserve">细胞基础胰岛素分泌量也增加，前后试验结果一致。由此推测，转</w:t>
      </w:r>
      <w:r>
        <w:t>染</w:t>
      </w:r>
      <w:r>
        <w:t>miR-126</w:t>
      </w:r>
      <w:r/>
      <w:r w:rsidR="001852F3">
        <w:t xml:space="preserve">模拟物可能通过增加钙离子内流，使</w:t>
      </w:r>
      <w:r>
        <w:t>INS-1</w:t>
      </w:r>
      <w:r/>
      <w:r w:rsidR="001852F3">
        <w:t xml:space="preserve">细胞内钙离子浓度上升，从而</w:t>
      </w:r>
      <w:r w:rsidR="001852F3">
        <w:t>促</w:t>
      </w:r>
    </w:p>
    <w:p w:rsidR="0018722C">
      <w:pPr>
        <w:topLinePunct/>
      </w:pPr>
      <w:r>
        <w:rPr>
          <w:rFonts w:cstheme="minorBidi" w:hAnsiTheme="minorHAnsi" w:eastAsiaTheme="minorHAnsi" w:asciiTheme="minorHAnsi" w:ascii="Calibri"/>
        </w:rPr>
        <w:t>33</w:t>
      </w:r>
    </w:p>
    <w:p w:rsidR="0018722C">
      <w:pPr>
        <w:topLinePunct/>
      </w:pPr>
      <w:r>
        <w:t>使细胞的胰岛素分泌量增加。</w:t>
      </w:r>
      <w:r w:rsidR="001852F3">
        <w:t xml:space="preserve">当钙离子浓度过高时，对细胞会造成损伤，如细胞会出</w:t>
      </w:r>
      <w:r>
        <w:t>现早期凋亡。于是我们运用</w:t>
      </w:r>
      <w:r>
        <w:t>JC-1</w:t>
      </w:r>
      <w:r/>
      <w:r w:rsidR="001852F3">
        <w:t xml:space="preserve">染色，通过流式细胞仪检测细胞早期凋亡状态。线粒</w:t>
      </w:r>
      <w:r>
        <w:t>体是细胞内钙库之一，对调节钙离子浓度变化非常重要。线粒体吸收钙离子，使胞浆内</w:t>
      </w:r>
      <w:r>
        <w:t>的钙离子浓度处于生理范围，保护细胞内其他对钙离子敏感的细胞器，免受高浓度钙离</w:t>
      </w:r>
      <w:r>
        <w:t>子的损伤。众所周知，线粒体是能量产生的场所，对维持细胞正常状态非常重要。但因</w:t>
      </w:r>
      <w:r>
        <w:t>三酸梭循环产生氧化自由基对线粒体是一种极大的损害，因此线粒体是非常脆弱的细胞器。当线粒体长期暴露在高浓度钙离子状态下，就会走向凋亡。</w:t>
      </w:r>
    </w:p>
    <w:p w:rsidR="0018722C">
      <w:pPr>
        <w:topLinePunct/>
      </w:pPr>
      <w:r>
        <w:t>本课题前部分试验结果表明，转染</w:t>
      </w:r>
      <w:r>
        <w:t>miR-126</w:t>
      </w:r>
      <w:r/>
      <w:r w:rsidR="001852F3">
        <w:t xml:space="preserve">模拟物后，细胞内钙离子浓度很快增加，</w:t>
      </w:r>
      <w:r>
        <w:t>说明</w:t>
      </w:r>
      <w:r>
        <w:t>INS-1</w:t>
      </w:r>
      <w:r/>
      <w:r w:rsidR="001852F3">
        <w:t xml:space="preserve">细胞内的线粒体长期暴露在高浓度钙离子状态，很容易使其发生早期凋亡。</w:t>
      </w:r>
      <w:r>
        <w:t>猜想转染</w:t>
      </w:r>
      <w:r>
        <w:t>miR-126</w:t>
      </w:r>
      <w:r/>
      <w:r w:rsidR="001852F3">
        <w:t xml:space="preserve">模拟物后</w:t>
      </w:r>
      <w:r>
        <w:t>，INS-1</w:t>
      </w:r>
      <w:r/>
      <w:r w:rsidR="001852F3">
        <w:t xml:space="preserve">细胞是否也会出现早期凋亡？利用</w:t>
      </w:r>
      <w:r>
        <w:t>JC-1</w:t>
      </w:r>
      <w:r/>
      <w:r w:rsidR="001852F3">
        <w:t xml:space="preserve">染料检测</w:t>
      </w:r>
      <w:r>
        <w:t>线粒体膜电位变化情况，发现转染了</w:t>
      </w:r>
      <w:r>
        <w:t>miR-126mimics</w:t>
      </w:r>
      <w:r/>
      <w:r w:rsidR="001852F3">
        <w:t xml:space="preserve">和</w:t>
      </w:r>
      <w:r>
        <w:t>miR-375mimics</w:t>
      </w:r>
      <w:r/>
      <w:r w:rsidR="001852F3">
        <w:t xml:space="preserve">的细胞，细胞</w:t>
      </w:r>
      <w:r>
        <w:t>凋亡数量明显升高，与激光共聚焦显微镜结果相辅相承。</w:t>
      </w:r>
    </w:p>
    <w:p w:rsidR="0018722C">
      <w:pPr>
        <w:topLinePunct/>
      </w:pPr>
      <w:r>
        <w:rPr>
          <w:rFonts w:cstheme="minorBidi" w:hAnsiTheme="minorHAnsi" w:eastAsiaTheme="minorHAnsi" w:asciiTheme="minorHAnsi" w:ascii="Calibri"/>
        </w:rPr>
        <w:t>34</w:t>
      </w:r>
    </w:p>
    <w:p w:rsidR="0018722C">
      <w:pPr>
        <w:pStyle w:val="affd"/>
        <w:topLinePunct/>
      </w:pPr>
      <w:bookmarkStart w:id="567004" w:name="_Toc686567004"/>
      <w:bookmarkStart w:name="_TOC_250002" w:id="30"/>
      <w:bookmarkStart w:name="结论 " w:id="31"/>
      <w:r/>
      <w:bookmarkEnd w:id="30"/>
      <w:r>
        <w:t>结</w:t>
      </w:r>
      <w:r w:rsidRPr="00000000">
        <w:t>论</w:t>
      </w:r>
      <w:bookmarkEnd w:id="567004"/>
    </w:p>
    <w:p w:rsidR="0018722C">
      <w:pPr>
        <w:pStyle w:val="cw21"/>
        <w:topLinePunct/>
      </w:pPr>
      <w:r>
        <w:rPr>
          <w:rFonts w:ascii="宋体" w:eastAsia="宋体" w:hint="eastAsia"/>
        </w:rPr>
        <w:t>1. </w:t>
      </w:r>
      <w:r>
        <w:rPr>
          <w:rFonts w:ascii="宋体" w:eastAsia="宋体" w:hint="eastAsia"/>
        </w:rPr>
        <w:t>过表达</w:t>
      </w:r>
      <w:r>
        <w:rPr>
          <w:rFonts w:ascii="宋体" w:eastAsia="宋体" w:hint="eastAsia"/>
        </w:rPr>
        <w:t>miR-126</w:t>
      </w:r>
      <w:r w:rsidR="001852F3">
        <w:rPr>
          <w:rFonts w:ascii="宋体" w:eastAsia="宋体" w:hint="eastAsia"/>
        </w:rPr>
        <w:t xml:space="preserve">可能通过增加</w:t>
      </w:r>
      <w:r>
        <w:rPr>
          <w:rFonts w:ascii="宋体" w:eastAsia="宋体" w:hint="eastAsia"/>
        </w:rPr>
        <w:t>INS-1</w:t>
      </w:r>
      <w:r w:rsidR="001852F3">
        <w:rPr>
          <w:rFonts w:ascii="宋体" w:eastAsia="宋体" w:hint="eastAsia"/>
        </w:rPr>
        <w:t xml:space="preserve">细胞电压敏感钙电流</w:t>
      </w:r>
      <w:r>
        <w:rPr>
          <w:rFonts w:ascii="宋体" w:eastAsia="宋体" w:hint="eastAsia"/>
        </w:rPr>
        <w:t>（</w:t>
      </w:r>
      <w:r>
        <w:rPr>
          <w:rFonts w:ascii="宋体" w:eastAsia="宋体" w:hint="eastAsia"/>
        </w:rPr>
        <w:t>细胞钙离子内流增加</w:t>
      </w:r>
      <w:r>
        <w:rPr>
          <w:rFonts w:ascii="宋体" w:eastAsia="宋体" w:hint="eastAsia"/>
        </w:rPr>
        <w:t>）</w:t>
      </w:r>
      <w:r>
        <w:rPr>
          <w:rFonts w:ascii="宋体" w:eastAsia="宋体" w:hint="eastAsia"/>
        </w:rPr>
        <w:t>，</w:t>
      </w:r>
      <w:r>
        <w:rPr>
          <w:rFonts w:ascii="宋体" w:eastAsia="宋体" w:hint="eastAsia"/>
        </w:rPr>
        <w:t>使细胞内钙离子浓度增加，进而增加细胞胰岛素分泌量；</w:t>
      </w:r>
    </w:p>
    <w:p w:rsidR="0018722C">
      <w:pPr>
        <w:pStyle w:val="cw21"/>
        <w:topLinePunct/>
      </w:pPr>
      <w:r>
        <w:rPr>
          <w:rFonts w:ascii="宋体" w:eastAsia="宋体" w:hint="eastAsia"/>
        </w:rPr>
        <w:t>2. </w:t>
      </w:r>
      <w:r>
        <w:rPr>
          <w:rFonts w:ascii="宋体" w:eastAsia="宋体" w:hint="eastAsia"/>
        </w:rPr>
        <w:t>过表达</w:t>
      </w:r>
      <w:r>
        <w:rPr>
          <w:rFonts w:ascii="宋体" w:eastAsia="宋体" w:hint="eastAsia"/>
        </w:rPr>
        <w:t>miR-126</w:t>
      </w:r>
      <w:r w:rsidR="001852F3">
        <w:rPr>
          <w:rFonts w:ascii="宋体" w:eastAsia="宋体" w:hint="eastAsia"/>
        </w:rPr>
        <w:t xml:space="preserve">可以增加</w:t>
      </w:r>
      <w:r>
        <w:rPr>
          <w:rFonts w:ascii="宋体" w:eastAsia="宋体" w:hint="eastAsia"/>
        </w:rPr>
        <w:t>INS-1</w:t>
      </w:r>
      <w:r w:rsidR="001852F3">
        <w:rPr>
          <w:rFonts w:ascii="宋体" w:eastAsia="宋体" w:hint="eastAsia"/>
        </w:rPr>
        <w:t xml:space="preserve">细胞基础胰岛素分泌量并且促使细胞凋亡。</w:t>
      </w:r>
    </w:p>
    <w:p w:rsidR="0018722C">
      <w:pPr>
        <w:topLinePunct/>
      </w:pPr>
      <w:r>
        <w:rPr>
          <w:rFonts w:cstheme="minorBidi" w:hAnsiTheme="minorHAnsi" w:eastAsiaTheme="minorHAnsi" w:asciiTheme="minorHAnsi" w:ascii="Calibri"/>
        </w:rPr>
        <w:t>35</w:t>
      </w:r>
    </w:p>
    <w:p w:rsidR="0018722C">
      <w:pPr>
        <w:pStyle w:val="afff1"/>
        <w:topLinePunct/>
      </w:pPr>
      <w:bookmarkStart w:id="567005" w:name="_Toc686567005"/>
      <w:bookmarkStart w:name="_TOC_250001" w:id="32"/>
      <w:bookmarkStart w:name="参考文献 " w:id="33"/>
      <w:bookmarkEnd w:id="32"/>
      <w:r>
        <w:t>参考文献</w:t>
      </w:r>
      <w:bookmarkEnd w:id="567005"/>
    </w:p>
    <w:p w:rsidR="0018722C">
      <w:pPr>
        <w:pStyle w:val="cw21"/>
        <w:topLinePunct/>
      </w:pPr>
      <w:r>
        <w:t>[</w:t>
      </w:r>
      <w:r>
        <w:t xml:space="preserve">1</w:t>
      </w:r>
      <w:r>
        <w:t>]</w:t>
      </w:r>
      <w:r>
        <w:t xml:space="preserve"> </w:t>
      </w:r>
      <w:r>
        <w:t>World </w:t>
      </w:r>
      <w:r>
        <w:t>Health Organizati</w:t>
      </w:r>
      <w:hyperlink r:id="rId35">
        <w:r>
          <w:t>on.</w:t>
        </w:r>
        <w:r w:rsidR="004B696B">
          <w:t xml:space="preserve"> </w:t>
        </w:r>
        <w:r w:rsidR="004B696B">
          <w:t>ht</w:t>
        </w:r>
      </w:hyperlink>
      <w:r>
        <w:t>tp:</w:t>
      </w:r>
      <w:r w:rsidR="004B696B">
        <w:t xml:space="preserve"> </w:t>
      </w:r>
      <w:hyperlink r:id="rId35">
        <w:r>
          <w:t>/</w:t>
        </w:r>
        <w:r/>
        <w:r>
          <w:t>/</w:t>
        </w:r>
        <w:r>
          <w:t xml:space="preserve">www.</w:t>
        </w:r>
        <w:r w:rsidR="004B696B">
          <w:t xml:space="preserve"> </w:t>
        </w:r>
        <w:r w:rsidR="004B696B">
          <w:t xml:space="preserve">who.</w:t>
        </w:r>
        <w:r w:rsidR="004B696B">
          <w:t xml:space="preserve"> </w:t>
        </w:r>
        <w:r w:rsidR="004B696B">
          <w:t xml:space="preserve">int</w:t>
        </w:r>
        <w:r>
          <w:t>/</w:t>
        </w:r>
        <w:r>
          <w:t xml:space="preserve">mediacentre</w:t>
        </w:r>
        <w:r>
          <w:t>/</w:t>
        </w:r>
        <w:r>
          <w:t xml:space="preserve">factsheets</w:t>
        </w:r>
        <w:r>
          <w:t>/</w:t>
        </w:r>
        <w:r>
          <w:t xml:space="preserve">fs312</w:t>
        </w:r>
        <w:r>
          <w:t>/</w:t>
        </w:r>
        <w:r>
          <w:t xml:space="preserve">en</w:t>
        </w:r>
        <w:r>
          <w:t>/</w:t>
        </w:r>
        <w:r>
          <w:t xml:space="preserve">.</w:t>
        </w:r>
        <w:r w:rsidR="004B696B">
          <w:t xml:space="preserve"> </w:t>
        </w:r>
        <w:r w:rsidR="004B696B">
          <w:t xml:space="preserve">October </w:t>
        </w:r>
      </w:hyperlink>
      <w:r>
        <w:t>18,</w:t>
      </w:r>
      <w:r>
        <w:t> </w:t>
      </w:r>
      <w:r>
        <w:t>2013.</w:t>
      </w:r>
    </w:p>
    <w:p w:rsidR="0018722C">
      <w:pPr>
        <w:pStyle w:val="cw21"/>
        <w:topLinePunct/>
      </w:pPr>
      <w:r>
        <w:t>[</w:t>
      </w:r>
      <w:r>
        <w:t xml:space="preserve">2</w:t>
      </w:r>
      <w:r>
        <w:t>]</w:t>
      </w:r>
      <w:r>
        <w:t xml:space="preserve"> </w:t>
      </w:r>
      <w:r>
        <w:t>Definition, diagnosis and classification of diabetes mellitus and its complications.</w:t>
      </w:r>
      <w:r w:rsidR="004B696B">
        <w:t xml:space="preserve"> </w:t>
      </w:r>
      <w:r w:rsidR="004B696B">
        <w:t>Part 1: Diagnosis and classification of diabetes mellitus. Geneva, </w:t>
      </w:r>
      <w:r>
        <w:t>World </w:t>
      </w:r>
      <w:r>
        <w:t>Health Organization, 1999</w:t>
      </w:r>
      <w:r>
        <w:t> </w:t>
      </w:r>
      <w:r>
        <w:t>(</w:t>
      </w:r>
      <w:r>
        <w:t xml:space="preserve">WHO</w:t>
      </w:r>
      <w:r>
        <w:t>/</w:t>
      </w:r>
      <w:r>
        <w:t>NCD</w:t>
      </w:r>
      <w:r>
        <w:t>/</w:t>
      </w:r>
      <w:r>
        <w:t>NCS</w:t>
      </w:r>
      <w:r>
        <w:t>/</w:t>
      </w:r>
      <w:r>
        <w:t>99.2</w:t>
      </w:r>
      <w:r>
        <w:t>)</w:t>
      </w:r>
      <w:r>
        <w:t>.</w:t>
      </w:r>
    </w:p>
    <w:p w:rsidR="0018722C">
      <w:pPr>
        <w:pStyle w:val="cw21"/>
        <w:topLinePunct/>
      </w:pPr>
      <w:r>
        <w:t xml:space="preserve">[</w:t>
      </w:r>
      <w:r>
        <w:t xml:space="preserve">3</w:t>
      </w:r>
      <w:r>
        <w:t xml:space="preserve">]</w:t>
      </w:r>
      <w:r>
        <w:t xml:space="preserve"> </w:t>
      </w:r>
      <w:r>
        <w:t xml:space="preserve">D. R. Whiting, </w:t>
      </w:r>
      <w:r>
        <w:t xml:space="preserve">L. </w:t>
      </w:r>
      <w:r>
        <w:t xml:space="preserve">Guariguata, C. </w:t>
      </w:r>
      <w:r>
        <w:t xml:space="preserve">Weil, </w:t>
      </w:r>
      <w:r>
        <w:t xml:space="preserve">et al. Idf diabetes atlas: Global estimates of the prevalence of diabetes for </w:t>
      </w:r>
      <w:r>
        <w:t xml:space="preserve">2011 </w:t>
      </w:r>
      <w:r>
        <w:t xml:space="preserve">and 2030 </w:t>
      </w:r>
      <w:r>
        <w:t xml:space="preserve">[</w:t>
      </w:r>
      <w:r>
        <w:t xml:space="preserve">J</w:t>
      </w:r>
      <w:r>
        <w:t xml:space="preserve">]</w:t>
      </w:r>
      <w:r>
        <w:t xml:space="preserve">. Diabetes Res Clin Pract,</w:t>
      </w:r>
      <w:r>
        <w:t xml:space="preserve"> </w:t>
      </w:r>
      <w:r>
        <w:t xml:space="preserve">2011,94</w:t>
      </w:r>
      <w:r>
        <w:t xml:space="preserve">(</w:t>
      </w:r>
      <w:r>
        <w:t xml:space="preserve">3</w:t>
      </w:r>
      <w:r>
        <w:t xml:space="preserve">)</w:t>
      </w:r>
      <w:r>
        <w:t xml:space="preserve">:311-321.</w:t>
      </w:r>
    </w:p>
    <w:p w:rsidR="0018722C">
      <w:pPr>
        <w:pStyle w:val="cw21"/>
        <w:topLinePunct/>
      </w:pPr>
      <w:r>
        <w:t xml:space="preserve">[</w:t>
      </w:r>
      <w:r>
        <w:t xml:space="preserve">4</w:t>
      </w:r>
      <w:r>
        <w:t xml:space="preserve">]</w:t>
      </w:r>
      <w:r>
        <w:t xml:space="preserve"> </w:t>
      </w:r>
      <w:r>
        <w:t xml:space="preserve">W. </w:t>
      </w:r>
      <w:r>
        <w:t xml:space="preserve">Yang, </w:t>
      </w:r>
      <w:r>
        <w:t xml:space="preserve">J. Lu, J. </w:t>
      </w:r>
      <w:r>
        <w:t xml:space="preserve">Weng, </w:t>
      </w:r>
      <w:r>
        <w:t xml:space="preserve">et al. Prevalence of diabetes among men and women in china </w:t>
      </w:r>
      <w:r>
        <w:t xml:space="preserve">[</w:t>
      </w:r>
      <w:r>
        <w:t xml:space="preserve">J</w:t>
      </w:r>
      <w:r>
        <w:t xml:space="preserve">]</w:t>
      </w:r>
      <w:r>
        <w:t xml:space="preserve">. N Engl J Med, 2010,</w:t>
      </w:r>
      <w:r>
        <w:t xml:space="preserve"> </w:t>
      </w:r>
      <w:r>
        <w:t xml:space="preserve">362</w:t>
      </w:r>
      <w:r>
        <w:t xml:space="preserve">(</w:t>
      </w:r>
      <w:r>
        <w:t xml:space="preserve">12</w:t>
      </w:r>
      <w:r>
        <w:t xml:space="preserve">)</w:t>
      </w:r>
      <w:r>
        <w:t xml:space="preserve">:1090-1101.</w:t>
      </w:r>
    </w:p>
    <w:p w:rsidR="0018722C">
      <w:pPr>
        <w:pStyle w:val="cw21"/>
        <w:topLinePunct/>
      </w:pPr>
      <w:r>
        <w:t>[</w:t>
      </w:r>
      <w:r>
        <w:t xml:space="preserve">5</w:t>
      </w:r>
      <w:r>
        <w:t>]</w:t>
      </w:r>
      <w:r>
        <w:t xml:space="preserve"> </w:t>
      </w:r>
      <w:r>
        <w:t>Bartel B, Bartel </w:t>
      </w:r>
      <w:r>
        <w:t>DP.</w:t>
      </w:r>
      <w:r w:rsidR="004B696B">
        <w:t xml:space="preserve"> </w:t>
      </w:r>
      <w:r w:rsidR="004B696B">
        <w:t>MicroRNA: </w:t>
      </w:r>
      <w:r>
        <w:t>at the root of plant development. PlantPhysio,</w:t>
      </w:r>
      <w:r w:rsidR="004B696B">
        <w:t xml:space="preserve"> </w:t>
      </w:r>
      <w:r w:rsidR="004B696B">
        <w:t>l 2003, 132:</w:t>
      </w:r>
      <w:r>
        <w:t> </w:t>
      </w:r>
      <w:r>
        <w:t>709-717.</w:t>
      </w:r>
    </w:p>
    <w:p w:rsidR="0018722C">
      <w:pPr>
        <w:pStyle w:val="cw21"/>
        <w:topLinePunct/>
      </w:pPr>
      <w:r>
        <w:t>[</w:t>
      </w:r>
      <w:r>
        <w:t xml:space="preserve">6</w:t>
      </w:r>
      <w:r>
        <w:t>]</w:t>
      </w:r>
      <w:r>
        <w:t xml:space="preserve"> </w:t>
      </w:r>
      <w:r>
        <w:t>Kim VN.</w:t>
      </w:r>
      <w:r w:rsidR="004B696B">
        <w:t xml:space="preserve"> </w:t>
      </w:r>
      <w:r w:rsidR="004B696B">
        <w:t>MicroRNA biogenesis: coordinated cropping and dicing. NatRevMolCellBio,</w:t>
      </w:r>
      <w:r w:rsidR="004B696B">
        <w:t xml:space="preserve"> </w:t>
      </w:r>
      <w:r w:rsidR="004B696B">
        <w:t>l 2005, 6: 376-385.</w:t>
      </w:r>
    </w:p>
    <w:p w:rsidR="0018722C">
      <w:pPr>
        <w:pStyle w:val="cw21"/>
        <w:topLinePunct/>
      </w:pPr>
      <w:r>
        <w:t>[</w:t>
      </w:r>
      <w:r>
        <w:t xml:space="preserve">7</w:t>
      </w:r>
      <w:r>
        <w:t>]</w:t>
      </w:r>
      <w:r>
        <w:t xml:space="preserve"> </w:t>
      </w:r>
      <w:r>
        <w:t>LeeY,</w:t>
      </w:r>
      <w:r w:rsidRPr="00000000">
        <w:tab/>
      </w:r>
      <w:r>
        <w:t>JeonK,</w:t>
      </w:r>
      <w:r w:rsidR="004B696B">
        <w:t xml:space="preserve"> </w:t>
      </w:r>
      <w:r w:rsidR="004B696B">
        <w:t>LeeJT,</w:t>
      </w:r>
      <w:r w:rsidRPr="00000000">
        <w:tab/>
      </w:r>
      <w:r>
        <w:t>eta.</w:t>
      </w:r>
      <w:r w:rsidR="004B696B">
        <w:t xml:space="preserve"> </w:t>
      </w:r>
      <w:r w:rsidR="004B696B">
        <w:t>lMicroRNAmaturation:</w:t>
      </w:r>
      <w:r w:rsidRPr="00000000">
        <w:tab/>
        <w:t>stepwise</w:t>
      </w:r>
      <w:r w:rsidRPr="00000000">
        <w:tab/>
        <w:t>processing</w:t>
      </w:r>
      <w:r w:rsidRPr="00000000">
        <w:tab/>
        <w:t>and</w:t>
      </w:r>
      <w:r w:rsidRPr="00000000">
        <w:tab/>
        <w:t>subcellular localization.</w:t>
      </w:r>
      <w:r w:rsidR="004B696B">
        <w:t xml:space="preserve"> </w:t>
      </w:r>
      <w:r w:rsidR="004B696B">
        <w:t>EMBO</w:t>
      </w:r>
      <w:r>
        <w:t> </w:t>
      </w:r>
      <w:r>
        <w:t>J,2002,21:4663-4670.</w:t>
      </w:r>
    </w:p>
    <w:p w:rsidR="0018722C">
      <w:pPr>
        <w:pStyle w:val="cw21"/>
        <w:topLinePunct/>
      </w:pPr>
      <w:r>
        <w:t>[</w:t>
      </w:r>
      <w:r>
        <w:t xml:space="preserve">8</w:t>
      </w:r>
      <w:r>
        <w:t>]</w:t>
      </w:r>
      <w:r>
        <w:t xml:space="preserve"> </w:t>
      </w:r>
      <w:r>
        <w:t>Hutvagner </w:t>
      </w:r>
      <w:r>
        <w:t>G, </w:t>
      </w:r>
      <w:r>
        <w:t>Zamore PD. A microRNA in a multiple-turn over RNAi enzyme complex. Science, 2002, 297:</w:t>
      </w:r>
      <w:r>
        <w:t> </w:t>
      </w:r>
      <w:r>
        <w:t>2056-2060.</w:t>
      </w:r>
    </w:p>
    <w:p w:rsidR="0018722C">
      <w:pPr>
        <w:pStyle w:val="cw21"/>
        <w:topLinePunct/>
      </w:pPr>
      <w:r>
        <w:t>[</w:t>
      </w:r>
      <w:r>
        <w:t xml:space="preserve">9</w:t>
      </w:r>
      <w:r>
        <w:t>]</w:t>
      </w:r>
      <w:r>
        <w:t xml:space="preserve"> </w:t>
      </w:r>
      <w:r>
        <w:t>Kovacs B,</w:t>
      </w:r>
      <w:r w:rsidR="004B696B">
        <w:t xml:space="preserve"> </w:t>
      </w:r>
      <w:r w:rsidR="004B696B">
        <w:t>Lumayag S,</w:t>
      </w:r>
      <w:r w:rsidR="004B696B">
        <w:t xml:space="preserve"> </w:t>
      </w:r>
      <w:r w:rsidR="004B696B">
        <w:t>Cowan C,</w:t>
      </w:r>
      <w:r w:rsidR="004B696B">
        <w:t xml:space="preserve"> </w:t>
      </w:r>
      <w:r w:rsidR="004B696B">
        <w:t>et al.</w:t>
      </w:r>
      <w:r w:rsidR="004B696B">
        <w:t xml:space="preserve"> </w:t>
      </w:r>
      <w:r w:rsidR="004B696B">
        <w:t>MicroRNA AS in early diabetic retinopathy in streptozotoc induce diabetic</w:t>
      </w:r>
      <w:r>
        <w:t> </w:t>
      </w:r>
      <w:r>
        <w:t>rats.</w:t>
      </w:r>
      <w:r>
        <w:t> </w:t>
      </w:r>
      <w:r>
        <w:t>Invest</w:t>
      </w:r>
      <w:r>
        <w:t> </w:t>
      </w:r>
      <w:r>
        <w:t>Opthalmol</w:t>
      </w:r>
      <w:r>
        <w:t> </w:t>
      </w:r>
      <w:r>
        <w:t>Vissci,2011,52:4402-4409.</w:t>
      </w:r>
    </w:p>
    <w:p w:rsidR="0018722C">
      <w:pPr>
        <w:pStyle w:val="cw21"/>
        <w:topLinePunct/>
      </w:pPr>
      <w:r>
        <w:t>[</w:t>
      </w:r>
      <w:r>
        <w:t xml:space="preserve">10</w:t>
      </w:r>
      <w:r>
        <w:t>]</w:t>
      </w:r>
      <w:r/>
      <w:r>
        <w:rPr>
          <w:rFonts w:ascii="宋体" w:eastAsia="宋体" w:hint="eastAsia"/>
        </w:rPr>
        <w:t>中华医学会</w:t>
      </w:r>
      <w:r>
        <w:t>. </w:t>
      </w:r>
      <w:r>
        <w:rPr>
          <w:rFonts w:ascii="宋体" w:eastAsia="宋体" w:hint="eastAsia"/>
        </w:rPr>
        <w:t>第十一次全国内分泌学学术会议论文汇编</w:t>
      </w:r>
      <w:r>
        <w:t>[</w:t>
      </w:r>
      <w:r>
        <w:rPr>
          <w:sz w:val="21"/>
        </w:rPr>
        <w:t xml:space="preserve">C</w:t>
      </w:r>
      <w:r>
        <w:t>]</w:t>
      </w:r>
      <w:r>
        <w:t>.</w:t>
      </w:r>
      <w:r>
        <w:rPr>
          <w:rFonts w:ascii="宋体" w:eastAsia="宋体" w:hint="eastAsia"/>
        </w:rPr>
        <w:t>广东</w:t>
      </w:r>
      <w:r>
        <w:rPr>
          <w:sz w:val="21"/>
          <w:rFonts w:hint="eastAsia"/>
        </w:rPr>
        <w:t>：</w:t>
      </w:r>
      <w:r>
        <w:t>[</w:t>
      </w:r>
      <w:r>
        <w:rPr>
          <w:rFonts w:ascii="宋体" w:eastAsia="宋体" w:hint="eastAsia"/>
          <w:spacing w:val="-2"/>
          <w:sz w:val="21"/>
        </w:rPr>
        <w:t>出版者不详</w:t>
      </w:r>
      <w:r>
        <w:t>]</w:t>
      </w:r>
      <w:r>
        <w:t>,2012</w:t>
      </w:r>
    </w:p>
    <w:p w:rsidR="0018722C">
      <w:pPr>
        <w:pStyle w:val="cw21"/>
        <w:topLinePunct/>
      </w:pPr>
      <w:r>
        <w:t>[</w:t>
      </w:r>
      <w:r>
        <w:t xml:space="preserve">11</w:t>
      </w:r>
      <w:r>
        <w:t>]</w:t>
      </w:r>
      <w:r>
        <w:t xml:space="preserve"> </w:t>
      </w:r>
      <w:r>
        <w:t>Plaisance </w:t>
      </w:r>
      <w:r>
        <w:t>V, </w:t>
      </w:r>
      <w:r>
        <w:t>Abderrahmani A, Perret-Menoud </w:t>
      </w:r>
      <w:r>
        <w:t>V,</w:t>
      </w:r>
      <w:r w:rsidR="004B696B">
        <w:t xml:space="preserve"> </w:t>
      </w:r>
      <w:r w:rsidR="004B696B">
        <w:t>Jacquemin P,</w:t>
      </w:r>
      <w:r w:rsidR="004B696B">
        <w:t xml:space="preserve"> </w:t>
      </w:r>
      <w:r w:rsidR="004B696B">
        <w:t>Lemaigre </w:t>
      </w:r>
      <w:r>
        <w:t>F,</w:t>
      </w:r>
      <w:r w:rsidR="004B696B">
        <w:t xml:space="preserve"> </w:t>
      </w:r>
      <w:r w:rsidR="004B696B">
        <w:t>Regazzi </w:t>
      </w:r>
      <w:r>
        <w:t>R, MicroRNA-9 controls the expression of GranuphiUn</w:t>
      </w:r>
      <w:r>
        <w:t>/</w:t>
      </w:r>
      <w:r>
        <w:t>Slp4 and the secretory response of insulin-producing cells. J Biol Chem. 2006.</w:t>
      </w:r>
      <w:r>
        <w:t> </w:t>
      </w:r>
      <w:r>
        <w:t>281</w:t>
      </w:r>
      <w:r>
        <w:t>(</w:t>
      </w:r>
      <w:r>
        <w:t>37</w:t>
      </w:r>
      <w:r>
        <w:t>)</w:t>
      </w:r>
      <w:r>
        <w:t>:26932-42.</w:t>
      </w:r>
    </w:p>
    <w:p w:rsidR="0018722C">
      <w:pPr>
        <w:pStyle w:val="cw21"/>
        <w:topLinePunct/>
      </w:pPr>
      <w:r>
        <w:t>[</w:t>
      </w:r>
      <w:r>
        <w:t xml:space="preserve">12</w:t>
      </w:r>
      <w:r>
        <w:t>]</w:t>
      </w:r>
      <w:r>
        <w:t xml:space="preserve"> </w:t>
      </w:r>
      <w:r>
        <w:t>Poy MN,</w:t>
      </w:r>
      <w:r w:rsidR="004B696B">
        <w:t xml:space="preserve"> </w:t>
      </w:r>
      <w:r w:rsidR="004B696B">
        <w:t>Eliasson L,</w:t>
      </w:r>
      <w:r w:rsidR="004B696B">
        <w:t xml:space="preserve"> </w:t>
      </w:r>
      <w:r w:rsidR="004B696B">
        <w:t>Krutzfeldt J,</w:t>
      </w:r>
      <w:r w:rsidR="004B696B">
        <w:t xml:space="preserve"> </w:t>
      </w:r>
      <w:r w:rsidR="004B696B">
        <w:t>Kuwajima S,</w:t>
      </w:r>
      <w:r w:rsidR="004B696B">
        <w:t xml:space="preserve"> </w:t>
      </w:r>
      <w:r w:rsidR="004B696B">
        <w:t>Ma X,</w:t>
      </w:r>
      <w:r w:rsidR="004B696B">
        <w:t xml:space="preserve"> </w:t>
      </w:r>
      <w:r w:rsidR="004B696B">
        <w:t>Macdonald PE,</w:t>
      </w:r>
      <w:r w:rsidR="004B696B">
        <w:t xml:space="preserve"> </w:t>
      </w:r>
      <w:r w:rsidR="004B696B">
        <w:t>PfefferS, </w:t>
      </w:r>
      <w:r>
        <w:t>Tuschl T,</w:t>
      </w:r>
      <w:r w:rsidR="004B696B">
        <w:t xml:space="preserve"> </w:t>
      </w:r>
      <w:r w:rsidR="004B696B">
        <w:t>Rajewsky </w:t>
      </w:r>
      <w:r>
        <w:t>N,</w:t>
      </w:r>
      <w:r w:rsidR="004B696B">
        <w:t xml:space="preserve"> </w:t>
      </w:r>
      <w:r w:rsidR="004B696B">
        <w:t>Rorsman </w:t>
      </w:r>
      <w:r>
        <w:t>P,</w:t>
      </w:r>
      <w:r w:rsidR="004B696B">
        <w:t xml:space="preserve"> </w:t>
      </w:r>
      <w:r w:rsidR="004B696B">
        <w:t>Stoffel </w:t>
      </w:r>
      <w:r>
        <w:t>M. A pancreatic islet-specific microRNA regulates insulin secretion. Nature. 2004. 432</w:t>
      </w:r>
      <w:r>
        <w:t>(</w:t>
      </w:r>
      <w:r>
        <w:t>7014</w:t>
      </w:r>
      <w:r>
        <w:t>)</w:t>
      </w:r>
      <w:r>
        <w:t>:</w:t>
      </w:r>
      <w:r>
        <w:t> </w:t>
      </w:r>
      <w:r>
        <w:t>226-30.</w:t>
      </w:r>
    </w:p>
    <w:p w:rsidR="0018722C">
      <w:pPr>
        <w:pStyle w:val="cw21"/>
        <w:topLinePunct/>
      </w:pPr>
      <w:r>
        <w:t>[</w:t>
      </w:r>
      <w:r>
        <w:t xml:space="preserve">13</w:t>
      </w:r>
      <w:r>
        <w:t>]</w:t>
      </w:r>
      <w:r>
        <w:t xml:space="preserve"> </w:t>
      </w:r>
      <w:r>
        <w:t>He A, Zhu </w:t>
      </w:r>
      <w:r>
        <w:t>L, </w:t>
      </w:r>
      <w:r>
        <w:t>Gupta N,</w:t>
      </w:r>
      <w:r w:rsidR="004B696B">
        <w:t xml:space="preserve"> </w:t>
      </w:r>
      <w:r w:rsidR="004B696B">
        <w:t>Chang </w:t>
      </w:r>
      <w:r>
        <w:t>Y,</w:t>
      </w:r>
      <w:r w:rsidR="004B696B">
        <w:t xml:space="preserve"> </w:t>
      </w:r>
      <w:r w:rsidR="004B696B">
        <w:t>Fang </w:t>
      </w:r>
      <w:r>
        <w:t>F. </w:t>
      </w:r>
      <w:r>
        <w:t>Overexpression of micro ribonucleic acid 29. highly up-regulated in diabetic rats, leads to insulin resistance in 3T3-L1 adipocytes. Mol</w:t>
      </w:r>
      <w:r>
        <w:t> </w:t>
      </w:r>
      <w:r>
        <w:t>EndocrinoL</w:t>
      </w:r>
    </w:p>
    <w:p w:rsidR="0018722C">
      <w:pPr>
        <w:topLinePunct/>
      </w:pPr>
      <w:r>
        <w:rPr>
          <w:rFonts w:cstheme="minorBidi" w:hAnsiTheme="minorHAnsi" w:eastAsiaTheme="minorHAnsi" w:asciiTheme="minorHAnsi" w:ascii="Calibri"/>
        </w:rPr>
        <w:t>36</w:t>
      </w:r>
    </w:p>
    <w:p w:rsidR="0018722C">
      <w:pPr>
        <w:topLinePunct/>
      </w:pPr>
      <w:r>
        <w:rPr>
          <w:rFonts w:cstheme="minorBidi" w:hAnsiTheme="minorHAnsi" w:eastAsiaTheme="minorHAnsi" w:asciiTheme="minorHAnsi" w:ascii="Times New Roman"/>
        </w:rPr>
        <w:t>2007.21</w:t>
      </w:r>
      <w:r>
        <w:rPr>
          <w:rFonts w:cstheme="minorBidi" w:hAnsiTheme="minorHAnsi" w:eastAsiaTheme="minorHAnsi" w:asciiTheme="minorHAnsi" w:ascii="Times New Roman"/>
        </w:rPr>
        <w:t>(</w:t>
      </w:r>
      <w:r>
        <w:rPr>
          <w:rFonts w:cstheme="minorBidi" w:hAnsiTheme="minorHAnsi" w:eastAsiaTheme="minorHAnsi" w:asciiTheme="minorHAnsi" w:ascii="Times New Roman"/>
        </w:rPr>
        <w:t>11</w:t>
      </w:r>
      <w:r>
        <w:rPr>
          <w:rFonts w:cstheme="minorBidi" w:hAnsiTheme="minorHAnsi" w:eastAsiaTheme="minorHAnsi" w:asciiTheme="minorHAnsi" w:ascii="Times New Roman"/>
        </w:rPr>
        <w:t>)</w:t>
      </w:r>
      <w:r>
        <w:rPr>
          <w:rFonts w:cstheme="minorBidi" w:hAnsiTheme="minorHAnsi" w:eastAsiaTheme="minorHAnsi" w:asciiTheme="minorHAnsi" w:ascii="Times New Roman"/>
        </w:rPr>
        <w:t>: 2785-94.</w:t>
      </w:r>
    </w:p>
    <w:p w:rsidR="0018722C">
      <w:pPr>
        <w:pStyle w:val="cw21"/>
        <w:topLinePunct/>
      </w:pPr>
      <w:r>
        <w:t xml:space="preserve">[</w:t>
      </w:r>
      <w:r>
        <w:t xml:space="preserve">14</w:t>
      </w:r>
      <w:r>
        <w:t xml:space="preserve">]</w:t>
      </w:r>
      <w:r>
        <w:t xml:space="preserve"> </w:t>
      </w:r>
      <w:r>
        <w:t xml:space="preserve">Prentki M, </w:t>
      </w:r>
      <w:r>
        <w:t xml:space="preserve">Tornheim </w:t>
      </w:r>
      <w:r>
        <w:t xml:space="preserve">K, Corkey BE. Signal transduction mechanisms in nutrient-induced insulin secretion </w:t>
      </w:r>
      <w:r>
        <w:t xml:space="preserve">[</w:t>
      </w:r>
      <w:r>
        <w:rPr>
          <w:sz w:val="21"/>
        </w:rPr>
        <w:t xml:space="preserve">J</w:t>
      </w:r>
      <w:r>
        <w:t xml:space="preserve">]</w:t>
      </w:r>
      <w:r>
        <w:t xml:space="preserve">.</w:t>
      </w:r>
      <w:r w:rsidR="004B696B">
        <w:t xml:space="preserve"> </w:t>
      </w:r>
      <w:r w:rsidR="004B696B">
        <w:t xml:space="preserve">Diabetologia. 1997,40 Suppl</w:t>
      </w:r>
      <w:r>
        <w:t xml:space="preserve"> </w:t>
      </w:r>
      <w:r>
        <w:t xml:space="preserve">2:</w:t>
      </w:r>
      <w:r w:rsidR="004B696B">
        <w:t xml:space="preserve"> </w:t>
      </w:r>
      <w:r w:rsidR="004B696B">
        <w:t xml:space="preserve">S32-41.</w:t>
      </w:r>
    </w:p>
    <w:p w:rsidR="0018722C">
      <w:pPr>
        <w:pStyle w:val="cw21"/>
        <w:topLinePunct/>
      </w:pPr>
      <w:r>
        <w:t>[</w:t>
      </w:r>
      <w:r>
        <w:t xml:space="preserve">15</w:t>
      </w:r>
      <w:r>
        <w:t>]</w:t>
      </w:r>
      <w:r>
        <w:t xml:space="preserve"> </w:t>
      </w:r>
      <w:r>
        <w:t>Huopio H, Shyng SL, Otonkoski </w:t>
      </w:r>
      <w:r>
        <w:t>T, </w:t>
      </w:r>
      <w:r>
        <w:t>Nichols </w:t>
      </w:r>
      <w:r>
        <w:t>CG. </w:t>
      </w:r>
      <w:r>
        <w:t>K</w:t>
      </w:r>
      <w:r>
        <w:t>(</w:t>
      </w:r>
      <w:r>
        <w:rPr>
          <w:spacing w:val="-2"/>
          <w:sz w:val="21"/>
        </w:rPr>
        <w:t xml:space="preserve">ATP</w:t>
      </w:r>
      <w:r>
        <w:t>)</w:t>
      </w:r>
      <w:r/>
      <w:r w:rsidR="001852F3">
        <w:t xml:space="preserve"> </w:t>
      </w:r>
      <w:r>
        <w:t>channels and insulin</w:t>
      </w:r>
      <w:r w:rsidR="001852F3">
        <w:t xml:space="preserve"> secretion</w:t>
      </w:r>
      <w:r>
        <w:t> </w:t>
      </w:r>
      <w:r>
        <w:t>disorders</w:t>
      </w:r>
      <w:r>
        <w:t>[</w:t>
      </w:r>
      <w:r>
        <w:rPr>
          <w:sz w:val="21"/>
        </w:rPr>
        <w:t>J</w:t>
      </w:r>
      <w:r>
        <w:t>]</w:t>
      </w:r>
      <w:r>
        <w:t>.</w:t>
      </w:r>
    </w:p>
    <w:p w:rsidR="0018722C">
      <w:pPr>
        <w:topLinePunct/>
      </w:pPr>
      <w:r>
        <w:rPr>
          <w:rFonts w:cstheme="minorBidi" w:hAnsiTheme="minorHAnsi" w:eastAsiaTheme="minorHAnsi" w:asciiTheme="minorHAnsi" w:ascii="Times New Roman"/>
        </w:rPr>
        <w:t>Am J Physiol Endocrinol </w:t>
      </w:r>
      <w:r>
        <w:rPr>
          <w:rFonts w:cstheme="minorBidi" w:hAnsiTheme="minorHAnsi" w:eastAsiaTheme="minorHAnsi" w:asciiTheme="minorHAnsi" w:ascii="Times New Roman"/>
        </w:rPr>
        <w:t xml:space="preserve">Metab. 2</w:t>
      </w:r>
      <w:r>
        <w:rPr>
          <w:rFonts w:cstheme="minorBidi" w:hAnsiTheme="minorHAnsi" w:eastAsiaTheme="minorHAnsi" w:asciiTheme="minorHAnsi" w:ascii="Times New Roman"/>
        </w:rPr>
        <w:t xml:space="preserve">002, 283:</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E207-216.</w:t>
      </w:r>
    </w:p>
    <w:p w:rsidR="0018722C">
      <w:pPr>
        <w:pStyle w:val="cw21"/>
        <w:topLinePunct/>
      </w:pPr>
      <w:r>
        <w:t>[</w:t>
      </w:r>
      <w:r>
        <w:t xml:space="preserve">16</w:t>
      </w:r>
      <w:r>
        <w:t>]</w:t>
      </w:r>
      <w:r>
        <w:t xml:space="preserve"> </w:t>
      </w:r>
      <w:r>
        <w:t>Gerich JE. Is reduced first-phase insulin release the earliest detectable abnormality in individuals destined to develop type 2 diabetes</w:t>
      </w:r>
      <w:r w:rsidR="001852F3">
        <w:t xml:space="preserve">Diabetes</w:t>
      </w:r>
      <w:r w:rsidR="001852F3">
        <w:t xml:space="preserve">.2002;51</w:t>
      </w:r>
      <w:r w:rsidR="001852F3">
        <w:t xml:space="preserve">Suppl</w:t>
      </w:r>
      <w:r w:rsidR="001852F3">
        <w:t xml:space="preserve">1:</w:t>
      </w:r>
      <w:r>
        <w:t> </w:t>
      </w:r>
      <w:r>
        <w:t>S117-S121.</w:t>
      </w:r>
    </w:p>
    <w:p w:rsidR="0018722C">
      <w:pPr>
        <w:pStyle w:val="cw21"/>
        <w:topLinePunct/>
      </w:pPr>
      <w:r>
        <w:t>[</w:t>
      </w:r>
      <w:r>
        <w:t xml:space="preserve">17</w:t>
      </w:r>
      <w:r>
        <w:t>]</w:t>
      </w:r>
      <w:r>
        <w:t xml:space="preserve"> </w:t>
      </w:r>
      <w:r>
        <w:t>Yang </w:t>
      </w:r>
      <w:r>
        <w:t>SN</w:t>
      </w:r>
      <w:r>
        <w:rPr>
          <w:rFonts w:ascii="宋体" w:eastAsia="宋体" w:hint="eastAsia"/>
          <w:rFonts w:ascii="宋体" w:eastAsia="宋体" w:hint="eastAsia"/>
          <w:sz w:val="21"/>
        </w:rPr>
        <w:t xml:space="preserve">, </w:t>
      </w:r>
      <w:r>
        <w:t>Berggren PO</w:t>
      </w:r>
      <w:r>
        <w:rPr>
          <w:rFonts w:ascii="宋体" w:eastAsia="宋体" w:hint="eastAsia"/>
        </w:rPr>
        <w:t>．</w:t>
      </w:r>
      <w:r>
        <w:t>Beta</w:t>
      </w:r>
      <w:r w:rsidR="001852F3">
        <w:t xml:space="preserve"> </w:t>
      </w:r>
      <w:r>
        <w:rPr>
          <w:rFonts w:ascii="宋体" w:eastAsia="宋体" w:hint="eastAsia"/>
        </w:rPr>
        <w:t>－</w:t>
      </w:r>
      <w:r>
        <w:t>cell CaV channel regulation in physiology and</w:t>
      </w:r>
      <w:r>
        <w:t> </w:t>
      </w:r>
      <w:r>
        <w:t>pathophysiology</w:t>
      </w:r>
    </w:p>
    <w:p w:rsidR="0018722C">
      <w:pPr>
        <w:topLinePunct/>
      </w:pPr>
      <w:r>
        <w:rPr>
          <w:rFonts w:cstheme="minorBidi" w:hAnsiTheme="minorHAnsi" w:eastAsiaTheme="minorHAnsi" w:asciiTheme="minorHAnsi"/>
        </w:rPr>
        <w:t>[</w:t>
      </w:r>
      <w:r>
        <w:rPr>
          <w:rFonts w:ascii="Times New Roman" w:eastAsia="宋体"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宋体" w:cstheme="minorBidi" w:hAnsiTheme="minorHAnsi"/>
        </w:rPr>
        <w:t>A</w:t>
      </w:r>
      <w:r>
        <w:rPr>
          <w:rFonts w:ascii="Times New Roman" w:eastAsia="宋体" w:cstheme="minorBidi" w:hAnsiTheme="minorHAnsi"/>
        </w:rPr>
        <w:t>m</w:t>
      </w:r>
      <w:r>
        <w:rPr>
          <w:rFonts w:ascii="Times New Roman" w:eastAsia="宋体" w:cstheme="minorBidi" w:hAnsiTheme="minorHAnsi"/>
        </w:rPr>
        <w:t> </w:t>
      </w:r>
      <w:r>
        <w:rPr>
          <w:rFonts w:ascii="Times New Roman" w:eastAsia="宋体" w:cstheme="minorBidi" w:hAnsiTheme="minorHAnsi"/>
        </w:rPr>
        <w:t>J</w:t>
      </w:r>
      <w:r>
        <w:rPr>
          <w:rFonts w:ascii="Times New Roman" w:eastAsia="宋体" w:cstheme="minorBidi" w:hAnsiTheme="minorHAnsi"/>
        </w:rPr>
        <w:t> </w:t>
      </w:r>
      <w:r>
        <w:rPr>
          <w:rFonts w:ascii="Times New Roman" w:eastAsia="宋体" w:cstheme="minorBidi" w:hAnsiTheme="minorHAnsi"/>
        </w:rPr>
        <w:t>Ph</w:t>
      </w:r>
      <w:r>
        <w:rPr>
          <w:rFonts w:ascii="Times New Roman" w:eastAsia="宋体" w:cstheme="minorBidi" w:hAnsiTheme="minorHAnsi"/>
        </w:rPr>
        <w:t>y</w:t>
      </w:r>
      <w:r>
        <w:rPr>
          <w:rFonts w:ascii="Times New Roman" w:eastAsia="宋体" w:cstheme="minorBidi" w:hAnsiTheme="minorHAnsi"/>
        </w:rPr>
        <w:t>s</w:t>
      </w:r>
      <w:r>
        <w:rPr>
          <w:rFonts w:ascii="Times New Roman" w:eastAsia="宋体" w:cstheme="minorBidi" w:hAnsiTheme="minorHAnsi"/>
        </w:rPr>
        <w:t>i</w:t>
      </w:r>
      <w:r>
        <w:rPr>
          <w:rFonts w:ascii="Times New Roman" w:eastAsia="宋体" w:cstheme="minorBidi" w:hAnsiTheme="minorHAnsi"/>
        </w:rPr>
        <w:t>ol</w:t>
      </w:r>
      <w:r>
        <w:rPr>
          <w:rFonts w:ascii="Times New Roman" w:eastAsia="宋体" w:cstheme="minorBidi" w:hAnsiTheme="minorHAnsi"/>
        </w:rPr>
        <w:t> </w:t>
      </w:r>
      <w:r>
        <w:rPr>
          <w:rFonts w:ascii="Times New Roman" w:eastAsia="宋体" w:cstheme="minorBidi" w:hAnsiTheme="minorHAnsi"/>
        </w:rPr>
        <w:t>Endocr</w:t>
      </w:r>
      <w:r>
        <w:rPr>
          <w:rFonts w:ascii="Times New Roman" w:eastAsia="宋体" w:cstheme="minorBidi" w:hAnsiTheme="minorHAnsi"/>
        </w:rPr>
        <w:t>i</w:t>
      </w:r>
      <w:r>
        <w:rPr>
          <w:rFonts w:ascii="Times New Roman" w:eastAsia="宋体" w:cstheme="minorBidi" w:hAnsiTheme="minorHAnsi"/>
        </w:rPr>
        <w:t>nol</w:t>
      </w:r>
      <w:r>
        <w:rPr>
          <w:rFonts w:ascii="Times New Roman" w:eastAsia="宋体" w:cstheme="minorBidi" w:hAnsiTheme="minorHAnsi"/>
        </w:rPr>
        <w:t> </w:t>
      </w:r>
      <w:r>
        <w:rPr>
          <w:rFonts w:ascii="Times New Roman" w:eastAsia="宋体" w:cstheme="minorBidi" w:hAnsiTheme="minorHAnsi"/>
        </w:rPr>
        <w:t>M</w:t>
      </w:r>
      <w:r>
        <w:rPr>
          <w:rFonts w:ascii="Times New Roman" w:eastAsia="宋体" w:cstheme="minorBidi" w:hAnsiTheme="minorHAnsi"/>
        </w:rPr>
        <w:t>e</w:t>
      </w:r>
      <w:r>
        <w:rPr>
          <w:rFonts w:ascii="Times New Roman" w:eastAsia="宋体" w:cstheme="minorBidi" w:hAnsiTheme="minorHAnsi"/>
        </w:rPr>
        <w:t>t</w:t>
      </w:r>
      <w:r>
        <w:rPr>
          <w:rFonts w:ascii="Times New Roman" w:eastAsia="宋体" w:cstheme="minorBidi" w:hAnsiTheme="minorHAnsi"/>
        </w:rPr>
        <w:t>ab</w:t>
      </w:r>
      <w:r>
        <w:rPr>
          <w:rFonts w:cstheme="minorBidi" w:hAnsiTheme="minorHAnsi" w:eastAsiaTheme="minorHAnsi" w:asciiTheme="minorHAnsi"/>
          <w:kern w:val="2"/>
          <w:w w:val="100"/>
          <w:sz w:val="21"/>
        </w:rPr>
        <w:t xml:space="preserve">, </w:t>
      </w:r>
      <w:r>
        <w:rPr>
          <w:rFonts w:ascii="Times New Roman" w:eastAsia="宋体" w:cstheme="minorBidi" w:hAnsiTheme="minorHAnsi"/>
        </w:rPr>
        <w:t>2</w:t>
      </w:r>
      <w:r>
        <w:rPr>
          <w:rFonts w:ascii="Times New Roman" w:eastAsia="宋体" w:cstheme="minorBidi" w:hAnsiTheme="minorHAnsi"/>
        </w:rPr>
        <w:t>0</w:t>
      </w:r>
      <w:r>
        <w:rPr>
          <w:rFonts w:ascii="Times New Roman" w:eastAsia="宋体" w:cstheme="minorBidi" w:hAnsiTheme="minorHAnsi"/>
        </w:rPr>
        <w:t>05</w:t>
      </w:r>
      <w:r>
        <w:rPr>
          <w:rFonts w:cstheme="minorBidi" w:hAnsiTheme="minorHAnsi" w:eastAsiaTheme="minorHAnsi" w:asciiTheme="minorHAnsi"/>
          <w:kern w:val="2"/>
          <w:spacing w:val="-2"/>
          <w:w w:val="100"/>
          <w:sz w:val="21"/>
        </w:rPr>
        <w:t xml:space="preserve">, </w:t>
      </w:r>
      <w:r>
        <w:rPr>
          <w:rFonts w:ascii="Times New Roman" w:eastAsia="宋体" w:cstheme="minorBidi" w:hAnsiTheme="minorHAnsi"/>
        </w:rPr>
        <w:t>288</w:t>
      </w:r>
      <w:r>
        <w:rPr>
          <w:rFonts w:ascii="Times New Roman" w:eastAsia="宋体" w:cstheme="minorBidi" w:hAnsiTheme="minorHAnsi"/>
        </w:rPr>
        <w:t>(</w:t>
      </w:r>
      <w:r>
        <w:rPr>
          <w:rFonts w:ascii="Times New Roman" w:eastAsia="宋体" w:cstheme="minorBidi" w:hAnsiTheme="minorHAnsi"/>
        </w:rPr>
        <w:t> </w:t>
      </w:r>
      <w:r>
        <w:rPr>
          <w:rFonts w:ascii="Times New Roman" w:eastAsia="宋体" w:cstheme="minorBidi" w:hAnsiTheme="minorHAnsi"/>
        </w:rPr>
        <w:t>1</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 </w:t>
      </w:r>
      <w:r>
        <w:rPr>
          <w:rFonts w:ascii="Times New Roman" w:eastAsia="宋体" w:cstheme="minorBidi" w:hAnsiTheme="minorHAnsi"/>
        </w:rPr>
        <w:t>E16</w:t>
      </w:r>
      <w:r>
        <w:rPr>
          <w:rFonts w:cstheme="minorBidi" w:hAnsiTheme="minorHAnsi" w:eastAsiaTheme="minorHAnsi" w:asciiTheme="minorHAnsi"/>
        </w:rPr>
        <w:t>－</w:t>
      </w:r>
      <w:r>
        <w:rPr>
          <w:rFonts w:ascii="Times New Roman" w:eastAsia="宋体" w:cstheme="minorBidi" w:hAnsiTheme="minorHAnsi"/>
        </w:rPr>
        <w:t>E28</w:t>
      </w:r>
    </w:p>
    <w:p w:rsidR="0018722C">
      <w:pPr>
        <w:pStyle w:val="cw21"/>
        <w:topLinePunct/>
      </w:pPr>
      <w:r>
        <w:t>[</w:t>
      </w:r>
      <w:r>
        <w:t xml:space="preserve">18</w:t>
      </w:r>
      <w:r>
        <w:t>]</w:t>
      </w:r>
      <w:r>
        <w:t xml:space="preserve"> </w:t>
      </w:r>
      <w:r>
        <w:t>Gilbert </w:t>
      </w:r>
      <w:r>
        <w:t>M</w:t>
      </w:r>
      <w:r>
        <w:rPr>
          <w:rFonts w:ascii="宋体" w:eastAsia="宋体" w:hint="eastAsia"/>
          <w:rFonts w:ascii="宋体" w:eastAsia="宋体" w:hint="eastAsia"/>
          <w:spacing w:val="-5"/>
          <w:sz w:val="21"/>
        </w:rPr>
        <w:t xml:space="preserve">, </w:t>
      </w:r>
      <w:r>
        <w:t>Jung </w:t>
      </w:r>
      <w:r>
        <w:t>SR</w:t>
      </w:r>
      <w:r>
        <w:rPr>
          <w:rFonts w:ascii="宋体" w:eastAsia="宋体" w:hint="eastAsia"/>
          <w:rFonts w:ascii="宋体" w:eastAsia="宋体" w:hint="eastAsia"/>
          <w:spacing w:val="-4"/>
          <w:sz w:val="21"/>
        </w:rPr>
        <w:t xml:space="preserve">, </w:t>
      </w:r>
      <w:r>
        <w:t>Reed </w:t>
      </w:r>
      <w:r>
        <w:t>BJ</w:t>
      </w:r>
      <w:r>
        <w:rPr>
          <w:rFonts w:ascii="宋体" w:eastAsia="宋体" w:hint="eastAsia"/>
          <w:rFonts w:ascii="宋体" w:eastAsia="宋体" w:hint="eastAsia"/>
          <w:spacing w:val="-6"/>
          <w:sz w:val="21"/>
        </w:rPr>
        <w:t xml:space="preserve">, </w:t>
      </w:r>
      <w:r>
        <w:t>et </w:t>
      </w:r>
      <w:r>
        <w:t>al</w:t>
      </w:r>
      <w:r>
        <w:rPr>
          <w:rFonts w:ascii="宋体" w:eastAsia="宋体" w:hint="eastAsia"/>
        </w:rPr>
        <w:t>．</w:t>
      </w:r>
      <w:r>
        <w:t>Islet oxygen consumption and insulin secretion tightly coupled </w:t>
      </w:r>
      <w:r>
        <w:t>t</w:t>
      </w:r>
      <w:r>
        <w:t>o</w:t>
      </w:r>
      <w:r>
        <w:t> </w:t>
      </w:r>
      <w:r>
        <w:t>ca</w:t>
      </w:r>
      <w:r>
        <w:t>l</w:t>
      </w:r>
      <w:r>
        <w:t>c</w:t>
      </w:r>
      <w:r>
        <w:t>i</w:t>
      </w:r>
      <w:r>
        <w:t>um</w:t>
      </w:r>
      <w:r>
        <w:t> </w:t>
      </w:r>
      <w:r>
        <w:t>de</w:t>
      </w:r>
      <w:r>
        <w:t>r</w:t>
      </w:r>
      <w:r>
        <w:t>i</w:t>
      </w:r>
      <w:r>
        <w:t>v</w:t>
      </w:r>
      <w:r>
        <w:t>ed</w:t>
      </w:r>
      <w:r>
        <w:t> </w:t>
      </w:r>
      <w:r>
        <w:t>fr</w:t>
      </w:r>
      <w:r>
        <w:t>om</w:t>
      </w:r>
      <w:r>
        <w:t> </w:t>
      </w:r>
      <w:r>
        <w:t>L</w:t>
      </w:r>
      <w:r/>
      <w:r/>
      <w:r>
        <w:rPr>
          <w:rFonts w:ascii="宋体" w:eastAsia="宋体" w:hint="eastAsia"/>
        </w:rPr>
        <w:t>－</w:t>
      </w:r>
      <w:r>
        <w:t>t</w:t>
      </w:r>
      <w:r>
        <w:t>y</w:t>
      </w:r>
      <w:r>
        <w:t>pe</w:t>
      </w:r>
      <w:r>
        <w:t> </w:t>
      </w:r>
      <w:r>
        <w:t>ca</w:t>
      </w:r>
      <w:r>
        <w:t>l</w:t>
      </w:r>
      <w:r>
        <w:t>c</w:t>
      </w:r>
      <w:r>
        <w:t>i</w:t>
      </w:r>
      <w:r>
        <w:t>u</w:t>
      </w:r>
      <w:r>
        <w:t>m</w:t>
      </w:r>
      <w:r>
        <w:t> </w:t>
      </w:r>
      <w:r>
        <w:t>channe</w:t>
      </w:r>
      <w:r>
        <w:t>l</w:t>
      </w:r>
      <w:r>
        <w:t>s</w:t>
      </w:r>
      <w:r>
        <w:t> </w:t>
      </w:r>
      <w:r>
        <w:t>b</w:t>
      </w:r>
      <w:r>
        <w:t>u</w:t>
      </w:r>
      <w:r>
        <w:t>t</w:t>
      </w:r>
      <w:r>
        <w:t> </w:t>
      </w:r>
      <w:r>
        <w:t>not</w:t>
      </w:r>
      <w:r>
        <w:t> </w:t>
      </w:r>
      <w:r>
        <w:t>fr</w:t>
      </w:r>
      <w:r>
        <w:t>om</w:t>
      </w:r>
      <w:r>
        <w:t> </w:t>
      </w:r>
      <w:r>
        <w:t>t</w:t>
      </w:r>
      <w:r>
        <w:t>he</w:t>
      </w:r>
      <w:r>
        <w:t> </w:t>
      </w:r>
      <w:r>
        <w:t>endop</w:t>
      </w:r>
      <w:r>
        <w:t>l</w:t>
      </w:r>
      <w:r>
        <w:t>a</w:t>
      </w:r>
      <w:r>
        <w:t>s</w:t>
      </w:r>
      <w:r>
        <w:t>m</w:t>
      </w:r>
      <w:r>
        <w:t>i</w:t>
      </w:r>
      <w:r>
        <w:t>c</w:t>
      </w:r>
      <w:r>
        <w:t> </w:t>
      </w:r>
      <w:r>
        <w:t>r</w:t>
      </w:r>
      <w:r>
        <w:t>e</w:t>
      </w:r>
      <w:r>
        <w:t>ti</w:t>
      </w:r>
      <w:r>
        <w:t>cu</w:t>
      </w:r>
      <w:r>
        <w:t>l</w:t>
      </w:r>
      <w:r>
        <w:t>u</w:t>
      </w:r>
      <w:r>
        <w:t>m</w:t>
      </w:r>
      <w:r>
        <w:t>[</w:t>
      </w:r>
      <w:r>
        <w:t>J</w:t>
      </w:r>
      <w:r>
        <w:t>]</w:t>
      </w:r>
      <w:r>
        <w:rPr>
          <w:rFonts w:ascii="宋体" w:eastAsia="宋体" w:hint="eastAsia"/>
        </w:rPr>
        <w:t>．</w:t>
      </w:r>
      <w:r>
        <w:t>J</w:t>
      </w:r>
      <w:r>
        <w:t> </w:t>
      </w:r>
      <w:r>
        <w:t>B</w:t>
      </w:r>
      <w:r>
        <w:t>i</w:t>
      </w:r>
      <w:r>
        <w:t>ol </w:t>
      </w:r>
      <w:r>
        <w:t>Chem</w:t>
      </w:r>
      <w:r>
        <w:rPr>
          <w:rFonts w:ascii="宋体" w:eastAsia="宋体" w:hint="eastAsia"/>
          <w:rFonts w:ascii="宋体" w:eastAsia="宋体" w:hint="eastAsia"/>
          <w:sz w:val="21"/>
        </w:rPr>
        <w:t xml:space="preserve">, </w:t>
      </w:r>
      <w:r>
        <w:t>2008</w:t>
      </w:r>
      <w:r>
        <w:rPr>
          <w:rFonts w:ascii="宋体" w:eastAsia="宋体" w:hint="eastAsia"/>
          <w:rFonts w:ascii="宋体" w:eastAsia="宋体" w:hint="eastAsia"/>
          <w:sz w:val="21"/>
        </w:rPr>
        <w:t xml:space="preserve">, </w:t>
      </w:r>
      <w:r>
        <w:t>283</w:t>
      </w:r>
      <w:r>
        <w:t>(</w:t>
      </w:r>
      <w:r>
        <w:t xml:space="preserve"> 36</w:t>
      </w:r>
      <w:r>
        <w:t>)</w:t>
      </w:r>
      <w:r/>
      <w:r w:rsidR="004B696B">
        <w:t xml:space="preserve">: 24334</w:t>
      </w:r>
      <w:r w:rsidR="001852F3">
        <w:t xml:space="preserve"> </w:t>
      </w:r>
      <w:r>
        <w:rPr>
          <w:rFonts w:ascii="宋体" w:eastAsia="宋体" w:hint="eastAsia"/>
        </w:rPr>
        <w:t>－</w:t>
      </w:r>
      <w:r>
        <w:t>24342.</w:t>
      </w:r>
    </w:p>
    <w:p w:rsidR="0018722C">
      <w:pPr>
        <w:pStyle w:val="cw21"/>
        <w:topLinePunct/>
      </w:pPr>
      <w:r>
        <w:t xml:space="preserve">[</w:t>
      </w:r>
      <w:r>
        <w:t xml:space="preserve">19</w:t>
      </w:r>
      <w:r>
        <w:t xml:space="preserve">]</w:t>
      </w:r>
      <w:r>
        <w:t xml:space="preserve"> </w:t>
      </w:r>
      <w:r>
        <w:t xml:space="preserve">Warren </w:t>
      </w:r>
      <w:r>
        <w:t xml:space="preserve">BE</w:t>
      </w:r>
      <w:r>
        <w:rPr>
          <w:rFonts w:ascii="宋体" w:eastAsia="宋体" w:hint="eastAsia"/>
          <w:rFonts w:ascii="宋体" w:eastAsia="宋体" w:hint="eastAsia"/>
          <w:spacing w:val="-4"/>
          <w:sz w:val="21"/>
        </w:rPr>
        <w:t xml:space="preserve">, </w:t>
      </w:r>
      <w:r>
        <w:t xml:space="preserve">Lou </w:t>
      </w:r>
      <w:r>
        <w:t xml:space="preserve">PH</w:t>
      </w:r>
      <w:r>
        <w:rPr>
          <w:rFonts w:ascii="宋体" w:eastAsia="宋体" w:hint="eastAsia"/>
          <w:rFonts w:ascii="宋体" w:eastAsia="宋体" w:hint="eastAsia"/>
          <w:spacing w:val="-2"/>
          <w:sz w:val="21"/>
        </w:rPr>
        <w:t xml:space="preserve">, </w:t>
      </w:r>
      <w:r>
        <w:t xml:space="preserve">Lucchinetti </w:t>
      </w:r>
      <w:r>
        <w:t xml:space="preserve">E</w:t>
      </w:r>
      <w:r>
        <w:rPr>
          <w:rFonts w:ascii="宋体" w:eastAsia="宋体" w:hint="eastAsia"/>
          <w:rFonts w:ascii="宋体" w:eastAsia="宋体" w:hint="eastAsia"/>
          <w:spacing w:val="-5"/>
          <w:sz w:val="21"/>
        </w:rPr>
        <w:t xml:space="preserve">, </w:t>
      </w:r>
      <w:r>
        <w:t xml:space="preserve">et </w:t>
      </w:r>
      <w:r>
        <w:t xml:space="preserve">al. Early mitochondrial dysfunction in glycolytic </w:t>
      </w:r>
      <w:r>
        <w:t xml:space="preserve">muscle</w:t>
      </w:r>
      <w:r>
        <w:rPr>
          <w:rFonts w:ascii="宋体" w:eastAsia="宋体" w:hint="eastAsia"/>
          <w:rFonts w:ascii="宋体" w:eastAsia="宋体" w:hint="eastAsia"/>
          <w:spacing w:val="-2"/>
          <w:sz w:val="21"/>
        </w:rPr>
        <w:t xml:space="preserve">, </w:t>
      </w:r>
      <w:r>
        <w:t xml:space="preserve">but </w:t>
      </w:r>
      <w:r>
        <w:t xml:space="preserve">not oxidative muscle</w:t>
      </w:r>
      <w:r>
        <w:rPr>
          <w:rFonts w:ascii="宋体" w:eastAsia="宋体" w:hint="eastAsia"/>
          <w:rFonts w:ascii="宋体" w:eastAsia="宋体" w:hint="eastAsia"/>
          <w:sz w:val="21"/>
        </w:rPr>
        <w:t xml:space="preserve">, </w:t>
      </w:r>
      <w:r>
        <w:t xml:space="preserve">of the fructose-fed insulin-resistant rat </w:t>
      </w:r>
      <w:r>
        <w:t xml:space="preserve">[</w:t>
      </w:r>
      <w:r>
        <w:t xml:space="preserve">J</w:t>
      </w:r>
      <w:r>
        <w:t xml:space="preserve">]</w:t>
      </w:r>
      <w:r>
        <w:t xml:space="preserve">. Am J Physiol Endocrinol</w:t>
      </w:r>
      <w:r>
        <w:t xml:space="preserve"> </w:t>
      </w:r>
      <w:r>
        <w:t xml:space="preserve">Metab</w:t>
      </w:r>
      <w:r>
        <w:rPr>
          <w:rFonts w:ascii="宋体" w:eastAsia="宋体" w:hint="eastAsia"/>
          <w:rFonts w:ascii="宋体" w:eastAsia="宋体" w:hint="eastAsia"/>
          <w:sz w:val="21"/>
        </w:rPr>
        <w:t xml:space="preserve">, </w:t>
      </w:r>
      <w:r>
        <w:t xml:space="preserve">2014</w:t>
      </w:r>
      <w:r>
        <w:rPr>
          <w:rFonts w:ascii="宋体" w:eastAsia="宋体" w:hint="eastAsia"/>
          <w:rFonts w:ascii="宋体" w:eastAsia="宋体" w:hint="eastAsia"/>
          <w:sz w:val="21"/>
        </w:rPr>
        <w:t xml:space="preserve">,</w:t>
      </w:r>
      <w:r>
        <w:rPr>
          <w:rFonts w:ascii="宋体" w:eastAsia="宋体" w:hint="eastAsia"/>
        </w:rPr>
        <w:t xml:space="preserve"> </w:t>
      </w:r>
      <w:r>
        <w:t xml:space="preserve">306</w:t>
      </w:r>
      <w:r>
        <w:rPr>
          <w:rFonts w:ascii="宋体" w:eastAsia="宋体" w:hint="eastAsia"/>
          <w:rFonts w:ascii="宋体" w:eastAsia="宋体" w:hint="eastAsia"/>
          <w:spacing w:val="0"/>
          <w:w w:val="100"/>
          <w:sz w:val="21"/>
        </w:rPr>
        <w:t xml:space="preserve">(</w:t>
      </w:r>
      <w:r>
        <w:t xml:space="preserve">6</w:t>
      </w:r>
      <w:r>
        <w:rPr>
          <w:rFonts w:ascii="宋体" w:eastAsia="宋体" w:hint="eastAsia"/>
          <w:rFonts w:ascii="宋体" w:eastAsia="宋体" w:hint="eastAsia"/>
          <w:spacing w:val="-53"/>
          <w:w w:val="100"/>
          <w:sz w:val="21"/>
        </w:rPr>
        <w:t xml:space="preserve">)</w:t>
      </w:r>
      <w:r>
        <w:rPr>
          <w:rFonts w:ascii="宋体" w:eastAsia="宋体" w:hint="eastAsia"/>
        </w:rPr>
        <w:t xml:space="preserve">：</w:t>
      </w:r>
      <w:r>
        <w:t xml:space="preserve">E6</w:t>
      </w:r>
      <w:r>
        <w:t xml:space="preserve">5</w:t>
      </w:r>
      <w:r>
        <w:t xml:space="preserve">8</w:t>
      </w:r>
      <w:r>
        <w:t xml:space="preserve">-</w:t>
      </w:r>
      <w:r>
        <w:t xml:space="preserve">667.</w:t>
      </w:r>
    </w:p>
    <w:p w:rsidR="0018722C">
      <w:pPr>
        <w:pStyle w:val="cw21"/>
        <w:topLinePunct/>
      </w:pPr>
      <w:r>
        <w:t>[</w:t>
      </w:r>
      <w:r>
        <w:t xml:space="preserve">20</w:t>
      </w:r>
      <w:r>
        <w:t>]</w:t>
      </w:r>
      <w:r>
        <w:t xml:space="preserve"> </w:t>
      </w:r>
      <w:r>
        <w:t>Ravagnan L,</w:t>
      </w:r>
      <w:r w:rsidR="004B696B">
        <w:t xml:space="preserve"> </w:t>
      </w:r>
      <w:r w:rsidR="004B696B">
        <w:t>Roumier </w:t>
      </w:r>
      <w:r>
        <w:t>T,</w:t>
      </w:r>
      <w:r w:rsidR="004B696B">
        <w:t xml:space="preserve"> </w:t>
      </w:r>
      <w:r w:rsidR="004B696B">
        <w:t>Krocmcr </w:t>
      </w:r>
      <w:r>
        <w:t>G.</w:t>
      </w:r>
      <w:r w:rsidR="004B696B">
        <w:t xml:space="preserve"> </w:t>
      </w:r>
      <w:r w:rsidR="004B696B">
        <w:t>Mitochondria,</w:t>
      </w:r>
      <w:r w:rsidR="004B696B">
        <w:t xml:space="preserve"> </w:t>
      </w:r>
      <w:r w:rsidR="004B696B">
        <w:t>the killer organcllcs and their weapons</w:t>
      </w:r>
      <w:r>
        <w:t>[</w:t>
      </w:r>
      <w:r>
        <w:t xml:space="preserve">J</w:t>
      </w:r>
      <w:r>
        <w:t>]</w:t>
      </w:r>
      <w:r>
        <w:t xml:space="preserve">.</w:t>
      </w:r>
      <w:r w:rsidR="004B696B">
        <w:t xml:space="preserve"> </w:t>
      </w:r>
      <w:r w:rsidR="004B696B">
        <w:t xml:space="preserve">Journal of </w:t>
      </w:r>
      <w:r>
        <w:t>Cellular</w:t>
      </w:r>
      <w:r>
        <w:t> </w:t>
      </w:r>
      <w:r>
        <w:t>Physiology,2002,192</w:t>
      </w:r>
      <w:r>
        <w:t>(</w:t>
      </w:r>
      <w:r>
        <w:t>2</w:t>
      </w:r>
      <w:r>
        <w:t>)</w:t>
      </w:r>
      <w:r>
        <w:t>:131-137</w:t>
      </w:r>
    </w:p>
    <w:p w:rsidR="0018722C">
      <w:pPr>
        <w:pStyle w:val="cw21"/>
        <w:topLinePunct/>
      </w:pPr>
      <w:r>
        <w:t>[</w:t>
      </w:r>
      <w:r>
        <w:t xml:space="preserve">21</w:t>
      </w:r>
      <w:r>
        <w:t>]</w:t>
      </w:r>
      <w:r/>
      <w:r>
        <w:rPr>
          <w:rFonts w:ascii="宋体" w:eastAsia="宋体" w:hint="eastAsia"/>
        </w:rPr>
        <w:t>东</w:t>
      </w:r>
      <w:r w:rsidR="001852F3">
        <w:rPr>
          <w:rFonts w:ascii="宋体" w:eastAsia="宋体" w:hint="eastAsia"/>
        </w:rPr>
        <w:t xml:space="preserve">方，高世勇，季宇彬</w:t>
      </w:r>
      <w:r>
        <w:t xml:space="preserve">.</w:t>
      </w:r>
      <w:r w:rsidR="001852F3">
        <w:t xml:space="preserve"> </w:t>
      </w:r>
      <w:r w:rsidR="001852F3">
        <w:t xml:space="preserve">Ca2+</w:t>
      </w:r>
      <w:r>
        <w:rPr>
          <w:rFonts w:ascii="宋体" w:eastAsia="宋体" w:hint="eastAsia"/>
        </w:rPr>
        <w:t>介导的细胞凋亡通路研究进展</w:t>
      </w:r>
      <w:r>
        <w:t>[</w:t>
      </w:r>
      <w:r>
        <w:rPr>
          <w:sz w:val="21"/>
        </w:rPr>
        <w:t xml:space="preserve">J</w:t>
      </w:r>
      <w:r>
        <w:t>]</w:t>
      </w:r>
      <w:r>
        <w:t>.</w:t>
      </w:r>
      <w:r>
        <w:rPr>
          <w:rFonts w:ascii="宋体" w:eastAsia="宋体" w:hint="eastAsia"/>
        </w:rPr>
        <w:t>齐齐哈尔医学院学</w:t>
      </w:r>
      <w:r>
        <w:t>,2008</w:t>
      </w:r>
      <w:r/>
      <w:r>
        <w:rPr>
          <w:rFonts w:ascii="宋体" w:eastAsia="宋体" w:hint="eastAsia"/>
        </w:rPr>
        <w:t>年第</w:t>
      </w:r>
      <w:r>
        <w:t>29</w:t>
      </w:r>
    </w:p>
    <w:p w:rsidR="0018722C">
      <w:pPr>
        <w:topLinePunct/>
      </w:pPr>
      <w:r>
        <w:rPr>
          <w:rFonts w:cstheme="minorBidi" w:hAnsiTheme="minorHAnsi" w:eastAsiaTheme="minorHAnsi" w:asciiTheme="minorHAnsi"/>
        </w:rPr>
        <w:t>卷第</w:t>
      </w:r>
      <w:r>
        <w:rPr>
          <w:rFonts w:ascii="Times New Roman" w:eastAsia="Times New Roman" w:cstheme="minorBidi" w:hAnsiTheme="minorHAnsi"/>
        </w:rPr>
        <w:t>13</w:t>
      </w:r>
      <w:r>
        <w:rPr>
          <w:rFonts w:cstheme="minorBidi" w:hAnsiTheme="minorHAnsi" w:eastAsiaTheme="minorHAnsi" w:asciiTheme="minorHAnsi"/>
        </w:rPr>
        <w:t>期。</w:t>
      </w:r>
    </w:p>
    <w:p w:rsidR="0018722C">
      <w:pPr>
        <w:pStyle w:val="cw21"/>
        <w:topLinePunct/>
      </w:pPr>
      <w:r>
        <w:t xml:space="preserve">[</w:t>
      </w:r>
      <w:r>
        <w:t xml:space="preserve">22</w:t>
      </w:r>
      <w:r>
        <w:t xml:space="preserve">]</w:t>
      </w:r>
      <w:r>
        <w:t xml:space="preserve"> </w:t>
      </w:r>
      <w:r>
        <w:t xml:space="preserve">Zernecke A, Bidzhekov K, Noels H, et al. Delivery of microRNA-126 by apoptotic bodies induces CXCL12-dependent vascular protection </w:t>
      </w:r>
      <w:r>
        <w:t xml:space="preserve">[</w:t>
      </w:r>
      <w:r>
        <w:t xml:space="preserve">J</w:t>
      </w:r>
      <w:r>
        <w:t xml:space="preserve">]</w:t>
      </w:r>
      <w:r>
        <w:t xml:space="preserve">. Sci Signal, 2009,</w:t>
      </w:r>
      <w:r>
        <w:t xml:space="preserve"> </w:t>
      </w:r>
      <w:r>
        <w:t xml:space="preserve">2</w:t>
      </w:r>
      <w:r>
        <w:t xml:space="preserve">(</w:t>
      </w:r>
      <w:r>
        <w:t xml:space="preserve">100</w:t>
      </w:r>
      <w:r>
        <w:t xml:space="preserve">)</w:t>
      </w:r>
      <w:r>
        <w:t xml:space="preserve">:ra81.</w:t>
      </w:r>
    </w:p>
    <w:p w:rsidR="0018722C">
      <w:pPr>
        <w:pStyle w:val="cw21"/>
        <w:topLinePunct/>
      </w:pPr>
      <w:r>
        <w:t xml:space="preserve">[</w:t>
      </w:r>
      <w:r>
        <w:t xml:space="preserve">23</w:t>
      </w:r>
      <w:r>
        <w:t xml:space="preserve">]</w:t>
      </w:r>
      <w:r/>
      <w:r>
        <w:rPr>
          <w:rFonts w:ascii="宋体" w:eastAsia="宋体" w:hint="eastAsia"/>
        </w:rPr>
        <w:t xml:space="preserve">徐瑞斯，</w:t>
      </w:r>
      <w:r>
        <w:t xml:space="preserve">niR-31</w:t>
      </w:r>
      <w:r/>
      <w:r>
        <w:rPr>
          <w:rFonts w:ascii="宋体" w:eastAsia="宋体" w:hint="eastAsia"/>
        </w:rPr>
        <w:t xml:space="preserve">在结肠癌中的功能及作用机制的研究</w:t>
      </w:r>
      <w:r>
        <w:t xml:space="preserve">. </w:t>
      </w:r>
      <w:r>
        <w:t xml:space="preserve">[</w:t>
      </w:r>
      <w:r>
        <w:rPr>
          <w:sz w:val="21"/>
        </w:rPr>
        <w:t xml:space="preserve">D</w:t>
      </w:r>
      <w:r>
        <w:t xml:space="preserve">]</w:t>
      </w:r>
      <w:r>
        <w:t xml:space="preserve">.</w:t>
      </w:r>
      <w:r>
        <w:rPr>
          <w:rFonts w:ascii="宋体" w:eastAsia="宋体" w:hint="eastAsia"/>
        </w:rPr>
        <w:t xml:space="preserve">吉林：吉林大学，</w:t>
      </w:r>
      <w:r>
        <w:t xml:space="preserve">2013.</w:t>
      </w:r>
    </w:p>
    <w:p w:rsidR="0018722C">
      <w:pPr>
        <w:pStyle w:val="cw21"/>
        <w:topLinePunct/>
      </w:pPr>
      <w:r>
        <w:t>[</w:t>
      </w:r>
      <w:r>
        <w:t xml:space="preserve">24</w:t>
      </w:r>
      <w:r>
        <w:t>]</w:t>
      </w:r>
      <w:r/>
      <w:r>
        <w:t>.</w:t>
      </w:r>
      <w:r w:rsidR="004B696B">
        <w:t xml:space="preserve"> </w:t>
      </w:r>
      <w:r w:rsidR="004B696B">
        <w:t>Yang </w:t>
      </w:r>
      <w:r>
        <w:t>SN, Berggren PO. Beta-cell CaV channel regulation in physiology and pathophysiology. Am J Physiol Endocrinol Metab</w:t>
      </w:r>
      <w:r>
        <w:t> </w:t>
      </w:r>
      <w:r>
        <w:t>2005;288:</w:t>
      </w:r>
      <w:r w:rsidR="004B696B">
        <w:t xml:space="preserve"> </w:t>
      </w:r>
      <w:r w:rsidR="004B696B">
        <w:t>E16-E28.</w:t>
      </w:r>
    </w:p>
    <w:p w:rsidR="0018722C">
      <w:pPr>
        <w:topLinePunct/>
      </w:pPr>
      <w:r>
        <w:rPr>
          <w:rFonts w:cstheme="minorBidi" w:hAnsiTheme="minorHAnsi" w:eastAsiaTheme="minorHAnsi" w:asciiTheme="minorHAnsi" w:ascii="Calibri"/>
        </w:rPr>
        <w:t>37</w:t>
      </w:r>
    </w:p>
    <w:p w:rsidR="0018722C">
      <w:pPr>
        <w:tabs>
          <w:tab w:pos="5353" w:val="left" w:leader="none"/>
        </w:tabs>
        <w:spacing w:before="8"/>
        <w:ind w:leftChars="0" w:left="4751" w:rightChars="0" w:right="0" w:firstLineChars="0" w:firstLine="0"/>
        <w:jc w:val="left"/>
        <w:topLinePunct/>
      </w:pPr>
      <w:bookmarkStart w:name="_TOC_250000" w:id="34"/>
      <w:bookmarkStart w:name="综述:miR-126的研究进展 " w:id="35"/>
      <w:bookmarkEnd w:id="34"/>
      <w:r>
        <w:rPr>
          <w:kern w:val="2"/>
          <w:szCs w:val="22"/>
          <w:rFonts w:cstheme="minorBidi" w:hAnsiTheme="minorHAnsi" w:eastAsiaTheme="minorHAnsi" w:asciiTheme="minorHAnsi"/>
          <w:b/>
          <w:sz w:val="30"/>
        </w:rPr>
        <w:t>综</w:t>
      </w:r>
      <w:r w:rsidR="001852F3">
        <w:rPr>
          <w:kern w:val="2"/>
          <w:sz w:val="22"/>
          <w:szCs w:val="22"/>
          <w:rFonts w:cstheme="minorBidi" w:hAnsiTheme="minorHAnsi" w:eastAsiaTheme="minorHAnsi" w:asciiTheme="minorHAnsi"/>
        </w:rPr>
        <w:t>述</w:t>
      </w:r>
    </w:p>
    <w:p w:rsidR="0018722C">
      <w:pPr>
        <w:topLinePunct/>
      </w:pPr>
      <w:r>
        <w:rPr>
          <w:rFonts w:cstheme="minorBidi" w:hAnsiTheme="minorHAnsi" w:eastAsiaTheme="minorHAnsi" w:asciiTheme="minorHAnsi" w:ascii="宋体" w:hAnsi="宋体" w:eastAsia="宋体" w:cs="宋体"/>
          <w:b/>
        </w:rPr>
        <w:t>miR-126</w:t>
      </w:r>
      <w:r w:rsidR="001852F3">
        <w:rPr>
          <w:rFonts w:cstheme="minorBidi" w:hAnsiTheme="minorHAnsi" w:eastAsiaTheme="minorHAnsi" w:asciiTheme="minorHAnsi" w:ascii="宋体" w:hAnsi="宋体" w:eastAsia="宋体" w:cs="宋体"/>
          <w:b/>
        </w:rPr>
        <w:t xml:space="preserve">的研究进展</w:t>
      </w:r>
    </w:p>
    <w:p w:rsidR="0018722C">
      <w:pPr>
        <w:topLinePunct/>
      </w:pPr>
      <w:r>
        <w:t xml:space="preserve"/>
      </w:r>
      <w:r>
        <w:t>近年</w:t>
      </w:r>
      <w:r>
        <w:t>来，关于</w:t>
      </w:r>
      <w:r>
        <w:rPr>
          <w:rFonts w:ascii="Times New Roman" w:eastAsia="Times New Roman"/>
        </w:rPr>
        <w:t xml:space="preserve">microRNAs</w:t>
      </w:r>
      <w:r>
        <w:rPr>
          <w:rFonts w:ascii="Times New Roman" w:eastAsia="Times New Roman"/>
        </w:rPr>
        <w:t xml:space="preserve"> </w:t>
      </w:r>
      <w:r>
        <w:rPr>
          <w:rFonts w:ascii="Times New Roman" w:eastAsia="Times New Roman"/>
        </w:rPr>
        <w:t xml:space="preserve">(</w:t>
      </w:r>
      <w:r>
        <w:rPr>
          <w:rFonts w:ascii="Times New Roman" w:eastAsia="Times New Roman"/>
          <w:spacing w:val="0"/>
        </w:rPr>
        <w:t xml:space="preserve"> </w:t>
      </w:r>
      <w:r>
        <w:rPr>
          <w:rFonts w:ascii="Times New Roman" w:eastAsia="Times New Roman"/>
        </w:rPr>
        <w:t xml:space="preserve">miRNAs</w:t>
      </w:r>
      <w:r>
        <w:rPr>
          <w:rFonts w:ascii="Times New Roman" w:eastAsia="Times New Roman"/>
        </w:rPr>
        <w:t xml:space="preserve">)</w:t>
      </w:r>
      <w:r>
        <w:t xml:space="preserve">的研究受到越来越多研究者的亲睐。</w:t>
      </w:r>
      <w:r>
        <w:rPr>
          <w:rFonts w:ascii="Times New Roman" w:eastAsia="Times New Roman"/>
        </w:rPr>
        <w:t xml:space="preserve">1993</w:t>
      </w:r>
      <w:r>
        <w:t xml:space="preserve">年</w:t>
      </w:r>
      <w:r>
        <w:rPr>
          <w:rFonts w:ascii="Times New Roman" w:eastAsia="Times New Roman"/>
        </w:rPr>
        <w:t xml:space="preserve">Lee</w:t>
      </w:r>
      <w:r>
        <w:t xml:space="preserve">等在秀丽隐杆线虫中发现第一个</w:t>
      </w:r>
      <w:r>
        <w:rPr>
          <w:rFonts w:ascii="Times New Roman" w:eastAsia="Times New Roman"/>
        </w:rPr>
        <w:t xml:space="preserve">miRNAs</w:t>
      </w:r>
      <w:r>
        <w:t xml:space="preserve">后，</w:t>
      </w:r>
      <w:r>
        <w:rPr>
          <w:rFonts w:ascii="Times New Roman" w:eastAsia="Times New Roman"/>
        </w:rPr>
        <w:t xml:space="preserve">miRNAs</w:t>
      </w:r>
      <w:r>
        <w:t xml:space="preserve">作为转录后调控因子备受</w:t>
      </w:r>
      <w:r>
        <w:t xml:space="preserve">关注。</w:t>
      </w:r>
      <w:r>
        <w:rPr>
          <w:rFonts w:ascii="Times New Roman" w:eastAsia="Times New Roman"/>
        </w:rPr>
        <w:t xml:space="preserve">miRNAs</w:t>
      </w:r>
      <w:r>
        <w:t xml:space="preserve">是内源的，高度保守的小</w:t>
      </w:r>
      <w:r>
        <w:rPr>
          <w:rFonts w:ascii="Times New Roman" w:eastAsia="Times New Roman"/>
        </w:rPr>
        <w:t xml:space="preserve">RNA</w:t>
      </w:r>
      <w:r>
        <w:t xml:space="preserve">分子，有</w:t>
      </w:r>
      <w:r>
        <w:rPr>
          <w:rFonts w:ascii="Times New Roman" w:eastAsia="Times New Roman"/>
        </w:rPr>
        <w:t xml:space="preserve">18-25</w:t>
      </w:r>
      <w:r>
        <w:t xml:space="preserve">个核苷酸组成，主要由</w:t>
      </w:r>
      <w:r>
        <w:t xml:space="preserve">基因非编码区的核苷酸序列编码而成。</w:t>
      </w:r>
      <w:r>
        <w:rPr>
          <w:rFonts w:ascii="Times New Roman" w:eastAsia="Times New Roman"/>
        </w:rPr>
        <w:t xml:space="preserve">miRNAs</w:t>
      </w:r>
      <w:r>
        <w:t xml:space="preserve">通过与靶基因</w:t>
      </w:r>
      <w:r>
        <w:rPr>
          <w:rFonts w:ascii="Times New Roman" w:eastAsia="Times New Roman"/>
        </w:rPr>
        <w:t xml:space="preserve">mRNA</w:t>
      </w:r>
      <w:r>
        <w:t xml:space="preserve">的</w:t>
      </w:r>
      <w:r>
        <w:rPr>
          <w:rFonts w:ascii="Times New Roman" w:eastAsia="Times New Roman"/>
        </w:rPr>
        <w:t xml:space="preserve">3'</w:t>
      </w:r>
      <w:r>
        <w:t xml:space="preserve">端</w:t>
      </w:r>
      <w:r>
        <w:rPr>
          <w:rFonts w:ascii="Times New Roman" w:eastAsia="Times New Roman"/>
        </w:rPr>
        <w:t xml:space="preserve">(</w:t>
      </w:r>
      <w:r>
        <w:rPr>
          <w:rFonts w:ascii="Times New Roman" w:eastAsia="Times New Roman"/>
          <w:spacing w:val="0"/>
        </w:rPr>
        <w:t xml:space="preserve"> </w:t>
      </w:r>
      <w:r>
        <w:rPr>
          <w:rFonts w:ascii="Times New Roman" w:eastAsia="Times New Roman"/>
        </w:rPr>
        <w:t xml:space="preserve">3'-UTR</w:t>
      </w:r>
      <w:r>
        <w:rPr>
          <w:rFonts w:ascii="Times New Roman" w:eastAsia="Times New Roman"/>
        </w:rPr>
        <w:t xml:space="preserve">)</w:t>
      </w:r>
      <w:r>
        <w:t xml:space="preserve">特异性的碱基互补配对，导致其</w:t>
      </w:r>
      <w:r>
        <w:rPr>
          <w:rFonts w:ascii="Times New Roman" w:eastAsia="Times New Roman"/>
        </w:rPr>
        <w:t xml:space="preserve">mRNA</w:t>
      </w:r>
      <w:r>
        <w:t xml:space="preserve">降解或者抑制转录后翻译</w:t>
      </w:r>
      <w:r>
        <w:rPr>
          <w:rFonts w:ascii="Times New Roman" w:eastAsia="Times New Roman"/>
          <w:vertAlign w:val="superscript"/>
        </w:rPr>
        <w:t xml:space="preserve">[</w:t>
      </w:r>
      <w:r>
        <w:rPr>
          <w:rFonts w:ascii="Times New Roman" w:eastAsia="Times New Roman"/>
          <w:vertAlign w:val="superscript"/>
          <w:position w:val="11"/>
        </w:rPr>
        <w:t xml:space="preserve">1</w:t>
      </w:r>
      <w:r>
        <w:rPr>
          <w:rFonts w:ascii="Times New Roman" w:eastAsia="Times New Roman"/>
          <w:vertAlign w:val="superscript"/>
        </w:rPr>
        <w:t xml:space="preserve">]</w:t>
      </w:r>
      <w:r>
        <w:t xml:space="preserve">。虽然</w:t>
      </w:r>
      <w:r>
        <w:rPr>
          <w:rFonts w:ascii="Times New Roman" w:eastAsia="Times New Roman"/>
        </w:rPr>
        <w:t xml:space="preserve">miRNAs</w:t>
      </w:r>
      <w:r>
        <w:t xml:space="preserve">占</w:t>
      </w:r>
      <w:r>
        <w:t xml:space="preserve">总编码</w:t>
      </w:r>
      <w:r>
        <w:rPr>
          <w:rFonts w:ascii="Times New Roman" w:eastAsia="Times New Roman"/>
        </w:rPr>
        <w:t xml:space="preserve">RNA</w:t>
      </w:r>
      <w:r>
        <w:t xml:space="preserve">基因数量的</w:t>
      </w:r>
      <w:r>
        <w:rPr>
          <w:rFonts w:ascii="Times New Roman" w:eastAsia="Times New Roman"/>
        </w:rPr>
        <w:t xml:space="preserve">1%</w:t>
      </w:r>
      <w:r>
        <w:t xml:space="preserve">，但调控着人类基因组中约</w:t>
      </w:r>
      <w:r>
        <w:rPr>
          <w:rFonts w:ascii="Times New Roman" w:eastAsia="Times New Roman"/>
        </w:rPr>
        <w:t xml:space="preserve">20%-30%</w:t>
      </w:r>
      <w:r>
        <w:t xml:space="preserve">的基因</w:t>
      </w:r>
      <w:r>
        <w:rPr>
          <w:rFonts w:ascii="Times New Roman" w:eastAsia="Times New Roman"/>
          <w:vertAlign w:val="superscript"/>
        </w:rPr>
        <w:t xml:space="preserve">[</w:t>
      </w:r>
      <w:r>
        <w:rPr>
          <w:rFonts w:ascii="Times New Roman" w:eastAsia="Times New Roman"/>
          <w:vertAlign w:val="superscript"/>
          <w:position w:val="11"/>
        </w:rPr>
        <w:t xml:space="preserve">2</w:t>
      </w:r>
      <w:r>
        <w:rPr>
          <w:rFonts w:ascii="Times New Roman" w:eastAsia="Times New Roman"/>
          <w:vertAlign w:val="superscript"/>
        </w:rPr>
        <w:t xml:space="preserve">]</w:t>
      </w:r>
      <w:r>
        <w:t xml:space="preserve">。</w:t>
      </w:r>
      <w:r>
        <w:rPr>
          <w:rFonts w:ascii="Times New Roman" w:eastAsia="Times New Roman"/>
        </w:rPr>
        <w:t xml:space="preserve">miRNAs</w:t>
      </w:r>
      <w:r>
        <w:t xml:space="preserve">参与诸多生命活动，如细胞的增殖</w:t>
      </w:r>
      <w:r>
        <w:rPr>
          <w:rFonts w:ascii="Times New Roman" w:eastAsia="Times New Roman"/>
          <w:vertAlign w:val="superscript"/>
        </w:rPr>
        <w:t xml:space="preserve">[</w:t>
      </w:r>
      <w:r>
        <w:rPr>
          <w:rFonts w:ascii="Times New Roman" w:eastAsia="Times New Roman"/>
          <w:vertAlign w:val="superscript"/>
          <w:position w:val="11"/>
        </w:rPr>
        <w:t xml:space="preserve">3</w:t>
      </w:r>
      <w:r>
        <w:rPr>
          <w:rFonts w:ascii="Times New Roman" w:eastAsia="Times New Roman"/>
          <w:vertAlign w:val="superscript"/>
        </w:rPr>
        <w:t xml:space="preserve">]</w:t>
      </w:r>
      <w:r>
        <w:t xml:space="preserve">，分化</w:t>
      </w:r>
      <w:r>
        <w:rPr>
          <w:rFonts w:ascii="Times New Roman" w:eastAsia="Times New Roman"/>
        </w:rPr>
        <w:t xml:space="preserve">[</w:t>
      </w:r>
      <w:r>
        <w:rPr>
          <w:rFonts w:ascii="Times New Roman" w:eastAsia="Times New Roman"/>
          <w:position w:val="11"/>
          <w:sz w:val="16"/>
        </w:rPr>
        <w:t xml:space="preserve">4</w:t>
      </w:r>
      <w:r>
        <w:rPr>
          <w:rFonts w:ascii="Times New Roman" w:eastAsia="Times New Roman"/>
        </w:rPr>
        <w:t xml:space="preserve">]</w:t>
      </w:r>
      <w:r>
        <w:t xml:space="preserve">和凋亡</w:t>
      </w:r>
      <w:r>
        <w:rPr>
          <w:rFonts w:ascii="Times New Roman" w:eastAsia="Times New Roman"/>
        </w:rPr>
        <w:t xml:space="preserve">[</w:t>
      </w:r>
      <w:r>
        <w:rPr>
          <w:rFonts w:ascii="Times New Roman" w:eastAsia="Times New Roman"/>
          <w:position w:val="11"/>
          <w:sz w:val="16"/>
        </w:rPr>
        <w:t xml:space="preserve">5</w:t>
      </w:r>
      <w:r>
        <w:rPr>
          <w:rFonts w:ascii="Times New Roman" w:eastAsia="Times New Roman"/>
        </w:rPr>
        <w:t xml:space="preserve">]</w:t>
      </w:r>
      <w:r>
        <w:t xml:space="preserve">等；在很多疾病的发生发展过程</w:t>
      </w:r>
      <w:r>
        <w:t xml:space="preserve">中</w:t>
      </w:r>
      <w:r>
        <w:rPr>
          <w:rFonts w:ascii="Times New Roman" w:eastAsia="Times New Roman"/>
        </w:rPr>
        <w:t xml:space="preserve">miRNAs</w:t>
      </w:r>
      <w:r>
        <w:t xml:space="preserve">有很重要的作用，如癌症的形成，糖尿病的发生及心血管病的发展等。</w:t>
      </w:r>
    </w:p>
    <w:p w:rsidR="0018722C">
      <w:pPr>
        <w:topLinePunct/>
      </w:pPr>
      <w:r>
        <w:rPr>
          <w:rFonts w:ascii="Times New Roman" w:eastAsia="Times New Roman"/>
        </w:rPr>
        <w:t>miR-126</w:t>
      </w:r>
      <w:r>
        <w:t>首</w:t>
      </w:r>
      <w:r/>
      <w:r>
        <w:t>次</w:t>
      </w:r>
      <w:r/>
      <w:r>
        <w:t>在</w:t>
      </w:r>
      <w:r/>
      <w:r>
        <w:t>小</w:t>
      </w:r>
      <w:r/>
      <w:r>
        <w:t>鼠</w:t>
      </w:r>
      <w:r/>
      <w:r>
        <w:t>心</w:t>
      </w:r>
      <w:r/>
      <w:r>
        <w:t>脏</w:t>
      </w:r>
      <w:r/>
      <w:r>
        <w:t>中</w:t>
      </w:r>
      <w:r/>
      <w:r>
        <w:t>被</w:t>
      </w:r>
      <w:r/>
      <w:r>
        <w:t>发</w:t>
      </w:r>
      <w:r/>
      <w:r>
        <w:t>现</w:t>
      </w:r>
      <w:r/>
      <w:r>
        <w:rPr>
          <w:rFonts w:ascii="Times New Roman" w:eastAsia="Times New Roman"/>
          <w:vertAlign w:val="superscript"/>
        </w:rPr>
        <w:t>[</w:t>
      </w:r>
      <w:r>
        <w:rPr>
          <w:rFonts w:ascii="Times New Roman" w:eastAsia="Times New Roman"/>
          <w:vertAlign w:val="superscript"/>
        </w:rPr>
        <w:t xml:space="preserve">6</w:t>
      </w:r>
      <w:r>
        <w:rPr>
          <w:rFonts w:ascii="Times New Roman" w:eastAsia="Times New Roman"/>
          <w:vertAlign w:val="superscript"/>
        </w:rPr>
        <w:t>]</w:t>
      </w:r>
      <w:r>
        <w:t>，</w:t>
      </w:r>
      <w:r/>
      <w:r>
        <w:t>成熟</w:t>
      </w:r>
      <w:r>
        <w:t>体</w:t>
      </w:r>
      <w:r>
        <w:rPr>
          <w:rFonts w:ascii="Times New Roman" w:eastAsia="Times New Roman"/>
        </w:rPr>
        <w:t>miR126</w:t>
      </w:r>
      <w:r>
        <w:t>序列</w:t>
      </w:r>
      <w:r>
        <w:t>是</w:t>
      </w:r>
      <w:r>
        <w:t> </w:t>
      </w:r>
    </w:p>
    <w:p w:rsidR="0018722C">
      <w:pPr>
        <w:topLinePunct/>
      </w:pPr>
      <w:r>
        <w:rPr>
          <w:rFonts w:cstheme="minorBidi" w:hAnsiTheme="minorHAnsi" w:eastAsiaTheme="minorHAnsi" w:asciiTheme="minorHAnsi" w:ascii="Times New Roman" w:eastAsia="宋体"/>
        </w:rPr>
        <w:t>5'-UCGUACCGUGAGUAAUAAUGCG-3'</w:t>
      </w:r>
      <w:r>
        <w:rPr>
          <w:rFonts w:cstheme="minorBidi" w:hAnsiTheme="minorHAnsi" w:eastAsiaTheme="minorHAnsi" w:asciiTheme="minorHAnsi"/>
          <w:kern w:val="2"/>
          <w:spacing w:val="-14"/>
          <w:sz w:val="21"/>
        </w:rPr>
        <w:t>,</w:t>
      </w:r>
      <w:r>
        <w:rPr>
          <w:rFonts w:cstheme="minorBidi" w:hAnsiTheme="minorHAnsi" w:eastAsiaTheme="minorHAnsi" w:asciiTheme="minorHAnsi"/>
        </w:rPr>
        <w:t> </w:t>
      </w:r>
      <w:r>
        <w:rPr>
          <w:rFonts w:ascii="Times New Roman" w:eastAsia="宋体" w:cstheme="minorBidi" w:hAnsiTheme="minorHAnsi"/>
        </w:rPr>
        <w:t>miR-126</w:t>
      </w:r>
      <w:r w:rsidR="001852F3">
        <w:rPr>
          <w:rFonts w:ascii="Times New Roman" w:eastAsia="宋体" w:cstheme="minorBidi" w:hAnsiTheme="minorHAnsi"/>
        </w:rPr>
        <w:t xml:space="preserve"> </w:t>
      </w:r>
      <w:r>
        <w:rPr>
          <w:rFonts w:cstheme="minorBidi" w:hAnsiTheme="minorHAnsi" w:eastAsiaTheme="minorHAnsi" w:asciiTheme="minorHAnsi"/>
        </w:rPr>
        <w:t>来</w:t>
      </w:r>
      <w:r w:rsidR="001852F3">
        <w:rPr>
          <w:rFonts w:cstheme="minorBidi" w:hAnsiTheme="minorHAnsi" w:eastAsiaTheme="minorHAnsi" w:asciiTheme="minorHAnsi"/>
        </w:rPr>
        <w:t xml:space="preserve">源</w:t>
      </w:r>
      <w:r w:rsidR="001852F3">
        <w:rPr>
          <w:rFonts w:cstheme="minorBidi" w:hAnsiTheme="minorHAnsi" w:eastAsiaTheme="minorHAnsi" w:asciiTheme="minorHAnsi"/>
        </w:rPr>
        <w:t xml:space="preserve">于</w:t>
      </w:r>
      <w:r w:rsidR="001852F3">
        <w:rPr>
          <w:rFonts w:cstheme="minorBidi" w:hAnsiTheme="minorHAnsi" w:eastAsiaTheme="minorHAnsi" w:asciiTheme="minorHAnsi"/>
        </w:rPr>
        <w:t xml:space="preserve">表</w:t>
      </w:r>
      <w:r w:rsidR="001852F3">
        <w:rPr>
          <w:rFonts w:cstheme="minorBidi" w:hAnsiTheme="minorHAnsi" w:eastAsiaTheme="minorHAnsi" w:asciiTheme="minorHAnsi"/>
        </w:rPr>
        <w:t xml:space="preserve">皮</w:t>
      </w:r>
      <w:r w:rsidR="001852F3">
        <w:rPr>
          <w:rFonts w:cstheme="minorBidi" w:hAnsiTheme="minorHAnsi" w:eastAsiaTheme="minorHAnsi" w:asciiTheme="minorHAnsi"/>
        </w:rPr>
        <w:t xml:space="preserve">生</w:t>
      </w:r>
      <w:r w:rsidR="001852F3">
        <w:rPr>
          <w:rFonts w:cstheme="minorBidi" w:hAnsiTheme="minorHAnsi" w:eastAsiaTheme="minorHAnsi" w:asciiTheme="minorHAnsi"/>
        </w:rPr>
        <w:t xml:space="preserve">长</w:t>
      </w:r>
      <w:r w:rsidR="001852F3">
        <w:rPr>
          <w:rFonts w:cstheme="minorBidi" w:hAnsiTheme="minorHAnsi" w:eastAsiaTheme="minorHAnsi" w:asciiTheme="minorHAnsi"/>
        </w:rPr>
        <w:t xml:space="preserve">因</w:t>
      </w:r>
      <w:r w:rsidR="001852F3">
        <w:rPr>
          <w:rFonts w:cstheme="minorBidi" w:hAnsiTheme="minorHAnsi" w:eastAsiaTheme="minorHAnsi" w:asciiTheme="minorHAnsi"/>
        </w:rPr>
        <w:t xml:space="preserve">子</w:t>
      </w:r>
      <w:r w:rsidR="001852F3">
        <w:rPr>
          <w:rFonts w:cstheme="minorBidi" w:hAnsiTheme="minorHAnsi" w:eastAsiaTheme="minorHAnsi" w:asciiTheme="minorHAnsi"/>
        </w:rPr>
        <w:t xml:space="preserve">样</w:t>
      </w:r>
      <w:r w:rsidR="001852F3">
        <w:rPr>
          <w:rFonts w:cstheme="minorBidi" w:hAnsiTheme="minorHAnsi" w:eastAsiaTheme="minorHAnsi" w:asciiTheme="minorHAnsi"/>
        </w:rPr>
        <w:t xml:space="preserve">结</w:t>
      </w:r>
      <w:r w:rsidR="001852F3">
        <w:rPr>
          <w:rFonts w:cstheme="minorBidi" w:hAnsiTheme="minorHAnsi" w:eastAsiaTheme="minorHAnsi" w:asciiTheme="minorHAnsi"/>
        </w:rPr>
        <w:t xml:space="preserve">构</w:t>
      </w:r>
      <w:r w:rsidR="001852F3">
        <w:rPr>
          <w:rFonts w:cstheme="minorBidi" w:hAnsiTheme="minorHAnsi" w:eastAsiaTheme="minorHAnsi" w:asciiTheme="minorHAnsi"/>
        </w:rPr>
        <w:t xml:space="preserve">域 </w:t>
      </w:r>
      <w:r>
        <w:rPr>
          <w:rFonts w:ascii="Times New Roman" w:eastAsia="宋体" w:cstheme="minorBidi" w:hAnsiTheme="minorHAnsi"/>
        </w:rPr>
        <w:t>7</w:t>
      </w:r>
    </w:p>
    <w:p w:rsidR="0018722C">
      <w:pPr>
        <w:topLinePunct/>
      </w:pPr>
      <w:r>
        <w:t>（</w:t>
      </w:r>
      <w:r>
        <w:rPr>
          <w:rFonts w:ascii="Times New Roman" w:eastAsia="宋体"/>
        </w:rPr>
        <w:t>epidermal</w:t>
      </w:r>
      <w:r>
        <w:rPr>
          <w:rFonts w:ascii="Times New Roman" w:eastAsia="宋体"/>
        </w:rPr>
        <w:t> </w:t>
      </w:r>
      <w:r>
        <w:rPr>
          <w:rFonts w:ascii="Times New Roman" w:eastAsia="宋体"/>
        </w:rPr>
        <w:t>growthfactor</w:t>
      </w:r>
      <w:r>
        <w:t>－</w:t>
      </w:r>
      <w:r>
        <w:rPr>
          <w:rFonts w:ascii="Times New Roman" w:eastAsia="宋体"/>
        </w:rPr>
        <w:t>likedomain7</w:t>
      </w:r>
      <w:r>
        <w:t xml:space="preserve">, </w:t>
      </w:r>
      <w:r>
        <w:rPr>
          <w:rFonts w:ascii="Times New Roman" w:eastAsia="宋体"/>
        </w:rPr>
        <w:t>Egfl7</w:t>
      </w:r>
      <w:r>
        <w:t>）</w:t>
      </w:r>
      <w:r/>
      <w:r w:rsidR="001852F3">
        <w:t xml:space="preserve">基因的第</w:t>
      </w:r>
      <w:r>
        <w:rPr>
          <w:rFonts w:ascii="Times New Roman" w:eastAsia="宋体"/>
        </w:rPr>
        <w:t>7</w:t>
      </w:r>
      <w:r>
        <w:t>个内含子</w:t>
      </w:r>
      <w:r>
        <w:rPr>
          <w:rFonts w:ascii="Times New Roman" w:eastAsia="宋体"/>
        </w:rPr>
        <w:t>[</w:t>
      </w:r>
      <w:r>
        <w:rPr>
          <w:rFonts w:ascii="Times New Roman" w:eastAsia="宋体"/>
          <w:position w:val="11"/>
          <w:sz w:val="16"/>
        </w:rPr>
        <w:t>7,8</w:t>
      </w:r>
      <w:r>
        <w:rPr>
          <w:rFonts w:ascii="Times New Roman" w:eastAsia="宋体"/>
        </w:rPr>
        <w:t>]</w:t>
      </w:r>
      <w:r>
        <w:t>，</w:t>
      </w:r>
      <w:r>
        <w:rPr>
          <w:rFonts w:ascii="Times New Roman" w:eastAsia="宋体"/>
        </w:rPr>
        <w:t>miR</w:t>
      </w:r>
      <w:r>
        <w:t>－</w:t>
      </w:r>
      <w:r>
        <w:rPr>
          <w:rFonts w:ascii="Times New Roman" w:eastAsia="宋体"/>
        </w:rPr>
        <w:t>126</w:t>
      </w:r>
      <w:r>
        <w:t>不是通过其本身的启动子进行转录，是作为</w:t>
      </w:r>
      <w:r>
        <w:rPr>
          <w:rFonts w:ascii="Times New Roman" w:eastAsia="宋体"/>
        </w:rPr>
        <w:t>E</w:t>
      </w:r>
      <w:r>
        <w:rPr>
          <w:rFonts w:ascii="Times New Roman" w:eastAsia="宋体"/>
        </w:rPr>
        <w:t>G</w:t>
      </w:r>
      <w:r>
        <w:rPr>
          <w:rFonts w:ascii="Times New Roman" w:eastAsia="宋体"/>
        </w:rPr>
        <w:t>F</w:t>
      </w:r>
      <w:r>
        <w:rPr>
          <w:rFonts w:ascii="Times New Roman" w:eastAsia="宋体"/>
        </w:rPr>
        <w:t>L</w:t>
      </w:r>
      <w:r>
        <w:rPr>
          <w:rFonts w:ascii="Times New Roman" w:eastAsia="宋体"/>
        </w:rPr>
        <w:t>7</w:t>
      </w:r>
      <w:r w:rsidR="001852F3">
        <w:rPr>
          <w:rFonts w:ascii="Times New Roman" w:eastAsia="宋体"/>
        </w:rPr>
        <w:t xml:space="preserve"> </w:t>
      </w:r>
      <w:r>
        <w:t>基因转录本的一部分被转录</w:t>
      </w:r>
      <w:r/>
      <w:r>
        <w:rPr>
          <w:vertAlign w:val="superscript"/>
        </w:rPr>
        <w:t>[</w:t>
      </w:r>
      <w:r>
        <w:rPr>
          <w:rFonts w:ascii="Times New Roman" w:eastAsia="宋体"/>
          <w:vertAlign w:val="superscript"/>
          <w:position w:val="11"/>
        </w:rPr>
        <w:t>9</w:t>
      </w:r>
      <w:r/>
      <w:r>
        <w:rPr>
          <w:vertAlign w:val="superscript"/>
        </w:rPr>
        <w:t>]</w:t>
      </w:r>
      <w:r>
        <w:t>。</w:t>
      </w:r>
      <w:r>
        <w:rPr>
          <w:rFonts w:ascii="Times New Roman" w:eastAsia="宋体"/>
        </w:rPr>
        <w:t>miR-126</w:t>
      </w:r>
      <w:r>
        <w:t>在肝脏、心脏等血管丰富的组织中表达水平较高，尤其在内皮细胞中含量最</w:t>
      </w:r>
      <w:r>
        <w:t>高</w:t>
      </w:r>
    </w:p>
    <w:p w:rsidR="0018722C">
      <w:pPr>
        <w:topLinePunct/>
      </w:pPr>
      <w:r>
        <w:rPr>
          <w:rFonts w:ascii="Times New Roman" w:eastAsia="Times New Roman"/>
        </w:rPr>
        <w:t>[</w:t>
      </w:r>
      <w:r>
        <w:rPr>
          <w:rFonts w:ascii="Times New Roman" w:eastAsia="Times New Roman"/>
        </w:rPr>
        <w:t xml:space="preserve">10</w:t>
      </w:r>
      <w:r>
        <w:rPr>
          <w:rFonts w:ascii="Times New Roman" w:eastAsia="Times New Roman"/>
        </w:rPr>
        <w:t>]</w:t>
      </w:r>
      <w:r>
        <w:t>.</w:t>
      </w:r>
      <w:r>
        <w:t> </w:t>
      </w:r>
      <w:r>
        <w:rPr>
          <w:rFonts w:ascii="Times New Roman" w:eastAsia="Times New Roman"/>
        </w:rPr>
        <w:t>miR-126</w:t>
      </w:r>
      <w:r>
        <w:t>参与组织胚胎的发育、肿瘤的形成、血管新生、糖尿病的发生发展及凋亡等生物过程。</w:t>
      </w:r>
    </w:p>
    <w:p w:rsidR="0018722C">
      <w:pPr>
        <w:topLinePunct/>
      </w:pPr>
      <w:r>
        <w:rPr>
          <w:rFonts w:ascii="Times New Roman" w:eastAsia="Times New Roman"/>
          <w:b/>
        </w:rPr>
        <w:t>miR-126</w:t>
      </w:r>
      <w:r>
        <w:rPr>
          <w:b/>
        </w:rPr>
        <w:t>与肿瘤</w:t>
      </w:r>
      <w:r>
        <w:t>在大部分肿瘤中</w:t>
      </w:r>
      <w:r>
        <w:rPr>
          <w:rFonts w:ascii="Times New Roman" w:eastAsia="Times New Roman"/>
        </w:rPr>
        <w:t>miR-126</w:t>
      </w:r>
      <w:r>
        <w:t>低表达，发挥抑癌基因的作用。而在</w:t>
      </w:r>
      <w:r>
        <w:t>部分肿瘤中</w:t>
      </w:r>
      <w:r>
        <w:rPr>
          <w:rFonts w:ascii="Times New Roman" w:eastAsia="Times New Roman"/>
        </w:rPr>
        <w:t>miR-126</w:t>
      </w:r>
      <w:r>
        <w:t>呈现高表达</w:t>
      </w:r>
      <w:r>
        <w:rPr>
          <w:rFonts w:ascii="Times New Roman" w:eastAsia="Times New Roman"/>
          <w:rFonts w:hint="eastAsia"/>
        </w:rPr>
        <w:t>，</w:t>
      </w:r>
      <w:r>
        <w:t>促进肿瘤的发生与发展，表现出其致癌特性。综上两</w:t>
      </w:r>
      <w:r>
        <w:t>点可看出</w:t>
      </w:r>
      <w:r>
        <w:rPr>
          <w:rFonts w:ascii="Times New Roman" w:eastAsia="Times New Roman"/>
        </w:rPr>
        <w:t>miR-126</w:t>
      </w:r>
      <w:r>
        <w:t>对肿瘤的影响是很复杂的</w:t>
      </w:r>
      <w:r>
        <w:rPr>
          <w:rFonts w:ascii="Times New Roman" w:eastAsia="Times New Roman"/>
          <w:vertAlign w:val="superscript"/>
        </w:rPr>
        <w:t>[</w:t>
      </w:r>
      <w:r>
        <w:rPr>
          <w:rFonts w:ascii="Times New Roman" w:eastAsia="Times New Roman"/>
          <w:vertAlign w:val="superscript"/>
        </w:rPr>
        <w:t xml:space="preserve">11-13</w:t>
      </w:r>
      <w:r>
        <w:rPr>
          <w:rFonts w:ascii="Times New Roman" w:eastAsia="Times New Roman"/>
          <w:vertAlign w:val="superscript"/>
        </w:rPr>
        <w:t>]</w:t>
      </w:r>
      <w:r>
        <w:t>。</w:t>
      </w:r>
    </w:p>
    <w:p w:rsidR="0018722C">
      <w:pPr>
        <w:topLinePunct/>
      </w:pPr>
      <w:r>
        <w:rPr>
          <w:rFonts w:ascii="Times New Roman" w:hAnsi="Times New Roman" w:eastAsia="Times New Roman"/>
        </w:rPr>
        <w:t xml:space="preserve">D</w:t>
      </w:r>
      <w:r>
        <w:t xml:space="preserve">í</w:t>
      </w:r>
      <w:r>
        <w:rPr>
          <w:rFonts w:ascii="Times New Roman" w:hAnsi="Times New Roman" w:eastAsia="Times New Roman"/>
        </w:rPr>
        <w:t xml:space="preserve">az</w:t>
      </w:r>
      <w:r>
        <w:t xml:space="preserve">等</w:t>
      </w:r>
      <w:r/>
      <w:r>
        <w:t xml:space="preserve">[</w:t>
      </w:r>
      <w:r>
        <w:rPr>
          <w:rFonts w:ascii="Times New Roman" w:hAnsi="Times New Roman" w:eastAsia="Times New Roman"/>
          <w:spacing w:val="-2"/>
        </w:rPr>
        <w:t xml:space="preserve">14</w:t>
      </w:r>
      <w:r/>
      <w:r>
        <w:t xml:space="preserve">]</w:t>
      </w:r>
      <w:r>
        <w:t xml:space="preserve">首次发现</w:t>
      </w:r>
      <w:r>
        <w:rPr>
          <w:rFonts w:ascii="Times New Roman" w:hAnsi="Times New Roman" w:eastAsia="Times New Roman"/>
        </w:rPr>
        <w:t xml:space="preserve">miR-126</w:t>
      </w:r>
      <w:r>
        <w:t xml:space="preserve">在结肠癌中呈低表达；</w:t>
      </w:r>
      <w:r w:rsidR="001852F3">
        <w:t xml:space="preserve">也有研究发现，与溃疡性</w:t>
      </w:r>
      <w:r>
        <w:t xml:space="preserve">结肠炎病人相比，结肠癌患者癌组织中的</w:t>
      </w:r>
      <w:r>
        <w:rPr>
          <w:rFonts w:ascii="Times New Roman" w:hAnsi="Times New Roman" w:eastAsia="Times New Roman"/>
        </w:rPr>
        <w:t xml:space="preserve">miR</w:t>
      </w:r>
      <w:r>
        <w:rPr>
          <w:rFonts w:ascii="Times New Roman" w:hAnsi="Times New Roman" w:eastAsia="Times New Roman"/>
        </w:rPr>
        <w:t xml:space="preserve"> -</w:t>
      </w:r>
      <w:r>
        <w:rPr>
          <w:rFonts w:ascii="Times New Roman" w:hAnsi="Times New Roman" w:eastAsia="Times New Roman"/>
        </w:rPr>
        <w:t xml:space="preserve">126</w:t>
      </w:r>
      <w:r>
        <w:t xml:space="preserve">表达较低</w:t>
      </w:r>
      <w:r>
        <w:rPr>
          <w:rFonts w:ascii="Times New Roman" w:hAnsi="Times New Roman" w:eastAsia="Times New Roman"/>
          <w:vertAlign w:val="superscript"/>
        </w:rPr>
        <w:t xml:space="preserve">[</w:t>
      </w:r>
      <w:r>
        <w:rPr>
          <w:rFonts w:ascii="Times New Roman" w:hAnsi="Times New Roman" w:eastAsia="Times New Roman"/>
          <w:vertAlign w:val="superscript"/>
          <w:position w:val="11"/>
        </w:rPr>
        <w:t xml:space="preserve">15</w:t>
      </w:r>
      <w:r>
        <w:rPr>
          <w:rFonts w:ascii="Times New Roman" w:hAnsi="Times New Roman" w:eastAsia="Times New Roman"/>
          <w:vertAlign w:val="superscript"/>
        </w:rPr>
        <w:t xml:space="preserve">]</w:t>
      </w:r>
      <w:r>
        <w:t xml:space="preserve">；</w:t>
      </w:r>
      <w:r>
        <w:rPr>
          <w:rFonts w:ascii="Times New Roman" w:hAnsi="Times New Roman" w:eastAsia="Times New Roman"/>
        </w:rPr>
        <w:t xml:space="preserve">Li</w:t>
      </w:r>
      <w:r>
        <w:t xml:space="preserve">等</w:t>
      </w:r>
      <w:r/>
      <w:r>
        <w:t xml:space="preserve">[</w:t>
      </w:r>
      <w:r>
        <w:rPr>
          <w:rFonts w:ascii="Times New Roman" w:hAnsi="Times New Roman" w:eastAsia="Times New Roman"/>
          <w:position w:val="11"/>
          <w:sz w:val="16"/>
        </w:rPr>
        <w:t xml:space="preserve">16</w:t>
      </w:r>
      <w:r/>
      <w:r>
        <w:t xml:space="preserve">]</w:t>
      </w:r>
      <w:r>
        <w:t xml:space="preserve">向结直肠癌</w:t>
      </w:r>
      <w:r>
        <w:t xml:space="preserve">细胞株</w:t>
      </w:r>
      <w:r>
        <w:rPr>
          <w:rFonts w:ascii="Times New Roman" w:hAnsi="Times New Roman" w:eastAsia="Times New Roman"/>
        </w:rPr>
        <w:t xml:space="preserve">SW480</w:t>
      </w:r>
      <w:r>
        <w:t xml:space="preserve">和</w:t>
      </w:r>
      <w:r>
        <w:rPr>
          <w:rFonts w:ascii="Times New Roman" w:hAnsi="Times New Roman" w:eastAsia="Times New Roman"/>
        </w:rPr>
        <w:t xml:space="preserve">SW620</w:t>
      </w:r>
      <w:r>
        <w:t xml:space="preserve">转染</w:t>
      </w:r>
      <w:r>
        <w:rPr>
          <w:rFonts w:ascii="Times New Roman" w:hAnsi="Times New Roman" w:eastAsia="Times New Roman"/>
        </w:rPr>
        <w:t xml:space="preserve">miR -126</w:t>
      </w:r>
      <w:r>
        <w:t xml:space="preserve">后，</w:t>
      </w:r>
      <w:r>
        <w:rPr>
          <w:rFonts w:ascii="Times New Roman" w:hAnsi="Times New Roman" w:eastAsia="Times New Roman"/>
        </w:rPr>
        <w:t xml:space="preserve">CXCR4</w:t>
      </w:r>
      <w:r>
        <w:t xml:space="preserve">的转录与表达水平降低，抑制癌细</w:t>
      </w:r>
      <w:r>
        <w:t xml:space="preserve">胞的侵袭和转移，证明了</w:t>
      </w:r>
      <w:r>
        <w:rPr>
          <w:rFonts w:ascii="Times New Roman" w:hAnsi="Times New Roman" w:eastAsia="Times New Roman"/>
        </w:rPr>
        <w:t xml:space="preserve">CXCR4</w:t>
      </w:r>
      <w:r>
        <w:t xml:space="preserve">为</w:t>
      </w:r>
      <w:r>
        <w:rPr>
          <w:rFonts w:ascii="Times New Roman" w:hAnsi="Times New Roman" w:eastAsia="Times New Roman"/>
        </w:rPr>
        <w:t xml:space="preserve">miR-126</w:t>
      </w:r>
      <w:r>
        <w:t xml:space="preserve">的一个靶点基因。有研究</w:t>
      </w:r>
      <w:r/>
      <w:r>
        <w:t xml:space="preserve">[</w:t>
      </w:r>
      <w:r>
        <w:rPr>
          <w:rFonts w:ascii="Times New Roman" w:hAnsi="Times New Roman" w:eastAsia="Times New Roman"/>
          <w:spacing w:val="-2"/>
          <w:position w:val="11"/>
          <w:sz w:val="16"/>
        </w:rPr>
        <w:t xml:space="preserve">17</w:t>
      </w:r>
      <w:r>
        <w:rPr>
          <w:spacing w:val="-2"/>
          <w:position w:val="12"/>
          <w:sz w:val="12"/>
        </w:rPr>
        <w:t xml:space="preserve">, </w:t>
      </w:r>
      <w:r>
        <w:rPr>
          <w:rFonts w:ascii="Times New Roman" w:hAnsi="Times New Roman" w:eastAsia="Times New Roman"/>
          <w:spacing w:val="-2"/>
          <w:position w:val="11"/>
          <w:sz w:val="16"/>
        </w:rPr>
        <w:t xml:space="preserve">18</w:t>
      </w:r>
      <w:r/>
      <w:r>
        <w:t xml:space="preserve">]</w:t>
      </w:r>
      <w:r>
        <w:t xml:space="preserve">称</w:t>
      </w:r>
      <w:r>
        <w:rPr>
          <w:rFonts w:ascii="Times New Roman" w:hAnsi="Times New Roman" w:eastAsia="Times New Roman"/>
        </w:rPr>
        <w:t xml:space="preserve">miR-126</w:t>
      </w:r>
      <w:r>
        <w:t xml:space="preserve">在结肠癌中的作用与</w:t>
      </w:r>
      <w:r>
        <w:rPr>
          <w:rFonts w:ascii="Times New Roman" w:hAnsi="Times New Roman" w:eastAsia="Times New Roman"/>
        </w:rPr>
        <w:t xml:space="preserve">RhoA </w:t>
      </w:r>
      <w:r>
        <w:rPr>
          <w:rFonts w:ascii="Times New Roman" w:hAnsi="Times New Roman" w:eastAsia="Times New Roman"/>
        </w:rPr>
        <w:t xml:space="preserve">/</w:t>
      </w:r>
      <w:r>
        <w:rPr>
          <w:rFonts w:ascii="Times New Roman" w:hAnsi="Times New Roman" w:eastAsia="Times New Roman"/>
        </w:rPr>
        <w:t xml:space="preserve">ROCK</w:t>
      </w:r>
      <w:r>
        <w:t xml:space="preserve">信号通路有关系。由此可以看出</w:t>
      </w:r>
      <w:r>
        <w:rPr>
          <w:rFonts w:ascii="Times New Roman" w:hAnsi="Times New Roman" w:eastAsia="Times New Roman"/>
        </w:rPr>
        <w:t xml:space="preserve">miR-126</w:t>
      </w:r>
      <w:r>
        <w:t xml:space="preserve">参与结</w:t>
      </w:r>
      <w:r>
        <w:t>肠</w:t>
      </w:r>
    </w:p>
    <w:p w:rsidR="0018722C">
      <w:pPr>
        <w:topLinePunct/>
      </w:pPr>
      <w:r>
        <w:rPr>
          <w:rFonts w:cstheme="minorBidi" w:hAnsiTheme="minorHAnsi" w:eastAsiaTheme="minorHAnsi" w:asciiTheme="minorHAnsi" w:ascii="Calibri"/>
        </w:rPr>
        <w:t>38</w:t>
      </w:r>
    </w:p>
    <w:p w:rsidR="0018722C">
      <w:pPr>
        <w:topLinePunct/>
      </w:pPr>
      <w:r>
        <w:t>癌的发生与发展的过程。</w:t>
      </w:r>
      <w:r>
        <w:rPr>
          <w:rFonts w:ascii="Times New Roman" w:eastAsia="宋体"/>
        </w:rPr>
        <w:t>miR-126</w:t>
      </w:r>
      <w:r>
        <w:t>在肺组织中表达较高，但是在肺癌组织中表达下降。</w:t>
      </w:r>
      <w:r>
        <w:t>研究发现</w:t>
      </w:r>
      <w:r>
        <w:rPr>
          <w:rFonts w:ascii="Times New Roman" w:eastAsia="宋体"/>
        </w:rPr>
        <w:t>miR</w:t>
      </w:r>
      <w:r>
        <w:rPr>
          <w:rFonts w:ascii="Times New Roman" w:eastAsia="宋体"/>
        </w:rPr>
        <w:t>-</w:t>
      </w:r>
      <w:r>
        <w:rPr>
          <w:rFonts w:ascii="Times New Roman" w:eastAsia="宋体"/>
        </w:rPr>
        <w:t>126</w:t>
      </w:r>
      <w:r>
        <w:t>可作用于</w:t>
      </w:r>
      <w:r>
        <w:rPr>
          <w:rFonts w:ascii="Times New Roman" w:eastAsia="宋体"/>
        </w:rPr>
        <w:t>E</w:t>
      </w:r>
      <w:r>
        <w:rPr>
          <w:rFonts w:ascii="Times New Roman" w:eastAsia="宋体"/>
        </w:rPr>
        <w:t>G</w:t>
      </w:r>
      <w:r>
        <w:rPr>
          <w:rFonts w:ascii="Times New Roman" w:eastAsia="宋体"/>
        </w:rPr>
        <w:t>F</w:t>
      </w:r>
      <w:r>
        <w:rPr>
          <w:rFonts w:ascii="Times New Roman" w:eastAsia="宋体"/>
        </w:rPr>
        <w:t>L</w:t>
      </w:r>
      <w:r>
        <w:rPr>
          <w:rFonts w:ascii="Times New Roman" w:eastAsia="宋体"/>
        </w:rPr>
        <w:t>7</w:t>
      </w:r>
      <w:r>
        <w:t>，下调</w:t>
      </w:r>
      <w:r>
        <w:rPr>
          <w:rFonts w:ascii="Times New Roman" w:eastAsia="宋体"/>
        </w:rPr>
        <w:t>E</w:t>
      </w:r>
      <w:r>
        <w:rPr>
          <w:rFonts w:ascii="Times New Roman" w:eastAsia="宋体"/>
        </w:rPr>
        <w:t>G</w:t>
      </w:r>
      <w:r>
        <w:rPr>
          <w:rFonts w:ascii="Times New Roman" w:eastAsia="宋体"/>
        </w:rPr>
        <w:t>F</w:t>
      </w:r>
      <w:r>
        <w:rPr>
          <w:rFonts w:ascii="Times New Roman" w:eastAsia="宋体"/>
        </w:rPr>
        <w:t>L</w:t>
      </w:r>
      <w:r>
        <w:rPr>
          <w:rFonts w:ascii="Times New Roman" w:eastAsia="宋体"/>
        </w:rPr>
        <w:t>7</w:t>
      </w:r>
      <w:r>
        <w:t>的表达抑制非小细胞肺癌</w:t>
      </w:r>
      <w:r>
        <w:rPr>
          <w:rFonts w:ascii="Times New Roman" w:eastAsia="宋体"/>
        </w:rPr>
        <w:t>(</w:t>
      </w:r>
      <w:r>
        <w:rPr>
          <w:rFonts w:ascii="Times New Roman" w:eastAsia="宋体"/>
        </w:rPr>
        <w:t xml:space="preserve"> no</w:t>
      </w:r>
      <w:r>
        <w:rPr>
          <w:rFonts w:ascii="Times New Roman" w:eastAsia="宋体"/>
          <w:spacing w:val="0"/>
        </w:rPr>
        <w:t>n</w:t>
      </w:r>
      <w:r>
        <w:rPr>
          <w:rFonts w:ascii="Times New Roman" w:eastAsia="宋体"/>
        </w:rPr>
        <w:t>small c</w:t>
      </w:r>
      <w:r>
        <w:rPr>
          <w:rFonts w:ascii="Times New Roman" w:eastAsia="宋体"/>
          <w:spacing w:val="-1"/>
        </w:rPr>
        <w:t>e</w:t>
      </w:r>
      <w:r>
        <w:rPr>
          <w:rFonts w:ascii="Times New Roman" w:eastAsia="宋体"/>
        </w:rPr>
        <w:t>ll lung </w:t>
      </w:r>
      <w:r>
        <w:rPr>
          <w:rFonts w:ascii="Times New Roman" w:eastAsia="宋体"/>
          <w:spacing w:val="0"/>
        </w:rPr>
        <w:t>c</w:t>
      </w:r>
      <w:r>
        <w:rPr>
          <w:rFonts w:ascii="Times New Roman" w:eastAsia="宋体"/>
          <w:spacing w:val="0"/>
        </w:rPr>
        <w:t>a</w:t>
      </w:r>
      <w:r>
        <w:rPr>
          <w:rFonts w:ascii="Times New Roman" w:eastAsia="宋体"/>
        </w:rPr>
        <w:t>n</w:t>
      </w:r>
      <w:r>
        <w:rPr>
          <w:rFonts w:ascii="Times New Roman" w:eastAsia="宋体"/>
          <w:spacing w:val="0"/>
        </w:rPr>
        <w:t>c</w:t>
      </w:r>
      <w:r>
        <w:rPr>
          <w:rFonts w:ascii="Times New Roman" w:eastAsia="宋体"/>
          <w:spacing w:val="0"/>
        </w:rPr>
        <w:t>e</w:t>
      </w:r>
      <w:r>
        <w:rPr>
          <w:rFonts w:ascii="Times New Roman" w:eastAsia="宋体"/>
          <w:spacing w:val="0"/>
        </w:rPr>
        <w:t>r</w:t>
      </w:r>
      <w:r>
        <w:rPr>
          <w:spacing w:val="-20"/>
        </w:rPr>
        <w:t xml:space="preserve">, </w:t>
      </w:r>
      <w:r>
        <w:rPr>
          <w:rFonts w:ascii="Times New Roman" w:eastAsia="宋体"/>
          <w:w w:val="99"/>
        </w:rPr>
        <w:t>NS</w:t>
      </w:r>
      <w:r>
        <w:rPr>
          <w:rFonts w:ascii="Times New Roman" w:eastAsia="宋体"/>
          <w:spacing w:val="1"/>
          <w:w w:val="99"/>
        </w:rPr>
        <w:t>C</w:t>
      </w:r>
      <w:r>
        <w:rPr>
          <w:rFonts w:ascii="Times New Roman" w:eastAsia="宋体"/>
          <w:spacing w:val="-3"/>
        </w:rPr>
        <w:t>L</w:t>
      </w:r>
      <w:r>
        <w:rPr>
          <w:rFonts w:ascii="Times New Roman" w:eastAsia="宋体"/>
          <w:spacing w:val="0"/>
        </w:rPr>
        <w:t>C</w:t>
      </w:r>
      <w:r>
        <w:rPr>
          <w:rFonts w:ascii="Times New Roman" w:eastAsia="宋体"/>
        </w:rPr>
        <w:t>)</w:t>
      </w:r>
      <w:r>
        <w:t>细胞的增殖</w:t>
      </w:r>
      <w:r/>
      <w:r>
        <w:t>[</w:t>
      </w:r>
      <w:r>
        <w:rPr>
          <w:rFonts w:ascii="Times New Roman" w:eastAsia="宋体"/>
          <w:spacing w:val="0"/>
          <w:w w:val="100"/>
          <w:position w:val="11"/>
          <w:sz w:val="16"/>
        </w:rPr>
        <w:t>19</w:t>
      </w:r>
      <w:r>
        <w:rPr>
          <w:spacing w:val="-1"/>
          <w:position w:val="12"/>
          <w:sz w:val="12"/>
        </w:rPr>
        <w:t xml:space="preserve">, </w:t>
      </w:r>
      <w:r>
        <w:rPr>
          <w:rFonts w:ascii="Times New Roman" w:eastAsia="宋体"/>
          <w:spacing w:val="-1"/>
          <w:w w:val="100"/>
          <w:position w:val="11"/>
          <w:sz w:val="16"/>
        </w:rPr>
        <w:t>2</w:t>
      </w:r>
      <w:r>
        <w:rPr>
          <w:rFonts w:ascii="Times New Roman" w:eastAsia="宋体"/>
          <w:spacing w:val="0"/>
          <w:w w:val="100"/>
          <w:position w:val="11"/>
          <w:sz w:val="16"/>
        </w:rPr>
        <w:t>0</w:t>
      </w:r>
      <w:r/>
      <w:r>
        <w:t>]</w:t>
      </w:r>
      <w:r>
        <w:t>。</w:t>
      </w:r>
      <w:r>
        <w:rPr>
          <w:rFonts w:ascii="Times New Roman" w:eastAsia="宋体"/>
        </w:rPr>
        <w:t>W</w:t>
      </w:r>
      <w:r>
        <w:rPr>
          <w:rFonts w:ascii="Times New Roman" w:eastAsia="宋体"/>
        </w:rPr>
        <w:t>a</w:t>
      </w:r>
      <w:r>
        <w:rPr>
          <w:rFonts w:ascii="Times New Roman" w:eastAsia="宋体"/>
        </w:rPr>
        <w:t>ng </w:t>
      </w:r>
      <w:r>
        <w:rPr>
          <w:rFonts w:ascii="Times New Roman" w:eastAsia="宋体"/>
        </w:rPr>
        <w:t>XC</w:t>
      </w:r>
      <w:r>
        <w:t>等</w:t>
      </w:r>
      <w:r>
        <w:rPr>
          <w:rFonts w:ascii="Times New Roman" w:eastAsia="宋体"/>
          <w:vertAlign w:val="superscript"/>
        </w:rPr>
        <w:t>[</w:t>
      </w:r>
      <w:r>
        <w:rPr>
          <w:rFonts w:ascii="Times New Roman" w:eastAsia="宋体"/>
          <w:vertAlign w:val="superscript"/>
          <w:position w:val="11"/>
        </w:rPr>
        <w:t>2</w:t>
      </w:r>
      <w:r>
        <w:rPr>
          <w:rFonts w:ascii="Times New Roman" w:eastAsia="宋体"/>
          <w:vertAlign w:val="superscript"/>
          <w:position w:val="11"/>
        </w:rPr>
        <w:t>1</w:t>
      </w:r>
      <w:r>
        <w:rPr>
          <w:rFonts w:ascii="Times New Roman" w:eastAsia="宋体"/>
          <w:vertAlign w:val="superscript"/>
        </w:rPr>
        <w:t>]</w:t>
      </w:r>
      <w:r>
        <w:t>研究发现</w:t>
      </w:r>
      <w:r>
        <w:rPr>
          <w:rFonts w:ascii="Times New Roman" w:eastAsia="宋体"/>
        </w:rPr>
        <w:t>m</w:t>
      </w:r>
      <w:r>
        <w:rPr>
          <w:rFonts w:ascii="Times New Roman" w:eastAsia="宋体"/>
        </w:rPr>
        <w:t>i</w:t>
      </w:r>
      <w:r>
        <w:rPr>
          <w:rFonts w:ascii="Times New Roman" w:eastAsia="宋体"/>
        </w:rPr>
        <w:t>R</w:t>
      </w:r>
      <w:r>
        <w:rPr>
          <w:rFonts w:ascii="Times New Roman" w:eastAsia="宋体"/>
        </w:rPr>
        <w:t>-</w:t>
      </w:r>
      <w:r>
        <w:rPr>
          <w:rFonts w:ascii="Times New Roman" w:eastAsia="宋体"/>
        </w:rPr>
        <w:t>12</w:t>
      </w:r>
      <w:r>
        <w:rPr>
          <w:rFonts w:ascii="Times New Roman" w:eastAsia="宋体"/>
        </w:rPr>
        <w:t>6</w:t>
      </w:r>
      <w:r>
        <w:t>通过</w:t>
      </w:r>
      <w:r>
        <w:rPr>
          <w:rFonts w:ascii="Times New Roman" w:eastAsia="宋体"/>
        </w:rPr>
        <w:t>P</w:t>
      </w:r>
      <w:r>
        <w:rPr>
          <w:rFonts w:ascii="Times New Roman" w:eastAsia="宋体"/>
        </w:rPr>
        <w:t>I</w:t>
      </w:r>
      <w:r>
        <w:rPr>
          <w:rFonts w:ascii="Times New Roman" w:eastAsia="宋体"/>
        </w:rPr>
        <w:t>3</w:t>
      </w:r>
      <w:r>
        <w:rPr>
          <w:rFonts w:ascii="Times New Roman" w:eastAsia="宋体"/>
        </w:rPr>
        <w:t>K</w:t>
      </w:r>
      <w:r>
        <w:rPr>
          <w:rFonts w:ascii="Times New Roman" w:eastAsia="宋体"/>
        </w:rPr>
        <w:t> </w:t>
      </w:r>
      <w:r>
        <w:t>的</w:t>
      </w:r>
    </w:p>
    <w:p w:rsidR="0018722C">
      <w:pPr>
        <w:topLinePunct/>
      </w:pPr>
      <w:r>
        <w:rPr>
          <w:rFonts w:ascii="Times New Roman" w:eastAsia="Times New Roman"/>
        </w:rPr>
        <w:t xml:space="preserve">Akt</w:t>
      </w:r>
      <w:r>
        <w:t xml:space="preserve">途径可使已扩散的非小细胞肺癌细胞凋亡。</w:t>
      </w:r>
      <w:r>
        <w:rPr>
          <w:rFonts w:ascii="Times New Roman" w:eastAsia="Times New Roman"/>
        </w:rPr>
        <w:t xml:space="preserve">hu</w:t>
      </w:r>
      <w:r>
        <w:t xml:space="preserve">等</w:t>
      </w:r>
      <w:r/>
      <w:r>
        <w:rPr>
          <w:vertAlign w:val="superscript"/>
        </w:rPr>
        <w:t xml:space="preserve">[</w:t>
      </w:r>
      <w:r>
        <w:rPr>
          <w:rFonts w:ascii="Times New Roman" w:eastAsia="Times New Roman"/>
          <w:vertAlign w:val="superscript"/>
        </w:rPr>
        <w:t xml:space="preserve">22</w:t>
      </w:r>
      <w:r/>
      <w:r>
        <w:rPr>
          <w:vertAlign w:val="superscript"/>
        </w:rPr>
        <w:t xml:space="preserve">]</w:t>
      </w:r>
      <w:r>
        <w:t xml:space="preserve">进一步发现，</w:t>
      </w:r>
      <w:r>
        <w:rPr>
          <w:rFonts w:ascii="Times New Roman" w:eastAsia="Times New Roman"/>
        </w:rPr>
        <w:t xml:space="preserve">miR-126</w:t>
      </w:r>
      <w:r>
        <w:t xml:space="preserve">可以抑</w:t>
      </w:r>
      <w:r>
        <w:t xml:space="preserve">制</w:t>
      </w:r>
      <w:r>
        <w:rPr>
          <w:rFonts w:ascii="Times New Roman" w:eastAsia="Times New Roman"/>
        </w:rPr>
        <w:t xml:space="preserve">VEGF </w:t>
      </w:r>
      <w:r>
        <w:rPr>
          <w:rFonts w:ascii="Times New Roman" w:eastAsia="Times New Roman"/>
        </w:rPr>
        <w:t xml:space="preserve">/</w:t>
      </w:r>
      <w:r>
        <w:rPr>
          <w:rFonts w:ascii="Times New Roman" w:eastAsia="Times New Roman"/>
        </w:rPr>
        <w:t xml:space="preserve">PI3K </w:t>
      </w:r>
      <w:r>
        <w:rPr>
          <w:rFonts w:ascii="Times New Roman" w:eastAsia="Times New Roman"/>
        </w:rPr>
        <w:t xml:space="preserve">/</w:t>
      </w:r>
      <w:r>
        <w:rPr>
          <w:rFonts w:ascii="Times New Roman" w:eastAsia="Times New Roman"/>
        </w:rPr>
        <w:t xml:space="preserve">MRP1</w:t>
      </w:r>
      <w:r>
        <w:t xml:space="preserve">通路，从而抑制</w:t>
      </w:r>
      <w:r>
        <w:rPr>
          <w:rFonts w:ascii="Times New Roman" w:eastAsia="Times New Roman"/>
        </w:rPr>
        <w:t xml:space="preserve">NSCLC</w:t>
      </w:r>
      <w:r>
        <w:t xml:space="preserve">的生长侵袭与增殖，并且还可以增强肿瘤对化疗药物的敏感性。</w:t>
      </w:r>
    </w:p>
    <w:p w:rsidR="0018722C">
      <w:pPr>
        <w:topLinePunct/>
      </w:pPr>
      <w:r>
        <w:rPr>
          <w:rFonts w:ascii="Times New Roman" w:eastAsia="Times New Roman"/>
        </w:rPr>
        <w:t xml:space="preserve">EDMONDS</w:t>
      </w:r>
      <w:r>
        <w:t xml:space="preserve">等</w:t>
      </w:r>
      <w:r/>
      <w:r>
        <w:t xml:space="preserve">[</w:t>
      </w:r>
      <w:r>
        <w:rPr>
          <w:rFonts w:ascii="Times New Roman" w:eastAsia="Times New Roman"/>
        </w:rPr>
        <w:t xml:space="preserve">23</w:t>
      </w:r>
      <w:r/>
      <w:r>
        <w:t xml:space="preserve">]</w:t>
      </w:r>
      <w:r>
        <w:t xml:space="preserve">的研究，证实在乳腺癌中</w:t>
      </w:r>
      <w:r>
        <w:rPr>
          <w:rFonts w:ascii="Times New Roman" w:eastAsia="Times New Roman"/>
        </w:rPr>
        <w:t xml:space="preserve">miR</w:t>
      </w:r>
      <w:r>
        <w:t xml:space="preserve">－</w:t>
      </w:r>
      <w:r>
        <w:rPr>
          <w:rFonts w:ascii="Times New Roman" w:eastAsia="Times New Roman"/>
        </w:rPr>
        <w:t xml:space="preserve">126</w:t>
      </w:r>
      <w:r>
        <w:t xml:space="preserve">可抑制癌症的转移。原发性</w:t>
      </w:r>
      <w:r>
        <w:t xml:space="preserve">乳腺癌患者</w:t>
      </w:r>
      <w:r>
        <w:rPr>
          <w:rFonts w:ascii="Times New Roman" w:eastAsia="Times New Roman"/>
        </w:rPr>
        <w:t xml:space="preserve">miR-126</w:t>
      </w:r>
      <w:r>
        <w:t xml:space="preserve">的缺失易导致肿瘤的复发</w:t>
      </w:r>
      <w:r>
        <w:rPr>
          <w:rFonts w:ascii="Times New Roman" w:eastAsia="Times New Roman"/>
          <w:vertAlign w:val="superscript"/>
        </w:rPr>
        <w:t xml:space="preserve">[</w:t>
      </w:r>
      <w:r>
        <w:rPr>
          <w:rFonts w:ascii="Times New Roman" w:eastAsia="Times New Roman"/>
          <w:vertAlign w:val="superscript"/>
        </w:rPr>
        <w:t xml:space="preserve">24</w:t>
      </w:r>
      <w:r>
        <w:rPr>
          <w:rFonts w:ascii="Times New Roman" w:eastAsia="Times New Roman"/>
          <w:vertAlign w:val="superscript"/>
        </w:rPr>
        <w:t xml:space="preserve">]</w:t>
      </w:r>
      <w:r>
        <w:t xml:space="preserve">。</w:t>
      </w:r>
      <w:r>
        <w:rPr>
          <w:rFonts w:ascii="Times New Roman" w:eastAsia="Times New Roman"/>
        </w:rPr>
        <w:t xml:space="preserve">Zhang</w:t>
      </w:r>
      <w:r>
        <w:t xml:space="preserve">等</w:t>
      </w:r>
      <w:r/>
      <w:r>
        <w:t xml:space="preserve">[</w:t>
      </w:r>
      <w:r>
        <w:rPr>
          <w:rFonts w:ascii="Times New Roman" w:eastAsia="Times New Roman"/>
        </w:rPr>
        <w:t xml:space="preserve">25</w:t>
      </w:r>
      <w:r/>
      <w:r>
        <w:t xml:space="preserve">]</w:t>
      </w:r>
      <w:r>
        <w:t xml:space="preserve">发现</w:t>
      </w:r>
      <w:r>
        <w:rPr>
          <w:rFonts w:ascii="Times New Roman" w:eastAsia="Times New Roman"/>
        </w:rPr>
        <w:t xml:space="preserve">miR-126</w:t>
      </w:r>
      <w:r>
        <w:t xml:space="preserve">能够抑制</w:t>
      </w:r>
      <w:r>
        <w:t xml:space="preserve">乳腺癌细胞的增殖，其原因是</w:t>
      </w:r>
      <w:r>
        <w:rPr>
          <w:rFonts w:ascii="Times New Roman" w:eastAsia="Times New Roman"/>
        </w:rPr>
        <w:t xml:space="preserve">miR-126</w:t>
      </w:r>
      <w:r>
        <w:t xml:space="preserve">高表达可以延缓癌细胞从</w:t>
      </w:r>
      <w:r>
        <w:rPr>
          <w:rFonts w:ascii="Times New Roman" w:eastAsia="Times New Roman"/>
        </w:rPr>
        <w:t xml:space="preserve">G0</w:t>
      </w:r>
      <w:r>
        <w:rPr>
          <w:rFonts w:ascii="Times New Roman" w:eastAsia="Times New Roman"/>
        </w:rPr>
        <w:t xml:space="preserve">/</w:t>
      </w:r>
      <w:r>
        <w:rPr>
          <w:rFonts w:ascii="Times New Roman" w:eastAsia="Times New Roman"/>
        </w:rPr>
        <w:t xml:space="preserve">G1</w:t>
      </w:r>
      <w:r>
        <w:t xml:space="preserve">期向</w:t>
      </w:r>
      <w:r>
        <w:rPr>
          <w:rFonts w:ascii="Times New Roman" w:eastAsia="Times New Roman"/>
        </w:rPr>
        <w:t xml:space="preserve">S</w:t>
      </w:r>
      <w:r>
        <w:t xml:space="preserve">期转换，</w:t>
      </w:r>
      <w:r>
        <w:t xml:space="preserve">进一步研究证明胰岛素受体底物</w:t>
      </w:r>
      <w:r>
        <w:rPr>
          <w:rFonts w:ascii="Times New Roman" w:eastAsia="Times New Roman"/>
        </w:rPr>
        <w:t xml:space="preserve">1</w:t>
      </w:r>
      <w:r>
        <w:rPr>
          <w:rFonts w:ascii="Times New Roman" w:eastAsia="Times New Roman"/>
        </w:rPr>
        <w:t xml:space="preserve">(</w:t>
      </w:r>
      <w:r>
        <w:rPr>
          <w:rFonts w:ascii="Times New Roman" w:eastAsia="Times New Roman"/>
        </w:rPr>
        <w:t xml:space="preserve"> insulin receptor substrate 1</w:t>
      </w:r>
      <w:r>
        <w:t xml:space="preserve">, </w:t>
      </w:r>
      <w:r>
        <w:rPr>
          <w:rFonts w:ascii="Times New Roman" w:eastAsia="Times New Roman"/>
        </w:rPr>
        <w:t xml:space="preserve">IRS-1</w:t>
      </w:r>
      <w:r>
        <w:rPr>
          <w:rFonts w:ascii="Times New Roman" w:eastAsia="Times New Roman"/>
        </w:rPr>
        <w:t xml:space="preserve">)</w:t>
      </w:r>
      <w:r>
        <w:t xml:space="preserve">是</w:t>
      </w:r>
      <w:r>
        <w:rPr>
          <w:rFonts w:ascii="Times New Roman" w:eastAsia="Times New Roman"/>
        </w:rPr>
        <w:t xml:space="preserve">miR-126</w:t>
      </w:r>
      <w:r>
        <w:t xml:space="preserve">的一个靶点基因，</w:t>
      </w:r>
      <w:r>
        <w:rPr>
          <w:rFonts w:ascii="Times New Roman" w:eastAsia="Times New Roman"/>
        </w:rPr>
        <w:t xml:space="preserve">miR-126</w:t>
      </w:r>
      <w:r>
        <w:t xml:space="preserve">可抑制</w:t>
      </w:r>
      <w:r>
        <w:rPr>
          <w:rFonts w:ascii="Times New Roman" w:eastAsia="Times New Roman"/>
        </w:rPr>
        <w:t xml:space="preserve">IRS-1</w:t>
      </w:r>
      <w:r>
        <w:t xml:space="preserve">受体的表达，提示</w:t>
      </w:r>
      <w:r>
        <w:rPr>
          <w:rFonts w:ascii="Times New Roman" w:eastAsia="Times New Roman"/>
        </w:rPr>
        <w:t xml:space="preserve">miR-126</w:t>
      </w:r>
      <w:r>
        <w:t xml:space="preserve">通过调节</w:t>
      </w:r>
      <w:r>
        <w:rPr>
          <w:rFonts w:ascii="Times New Roman" w:eastAsia="Times New Roman"/>
        </w:rPr>
        <w:t xml:space="preserve">IRS-1</w:t>
      </w:r>
      <w:r>
        <w:t xml:space="preserve">而抑制</w:t>
      </w:r>
      <w:r>
        <w:rPr>
          <w:rFonts w:ascii="Times New Roman" w:eastAsia="Times New Roman"/>
        </w:rPr>
        <w:t xml:space="preserve">PI3K </w:t>
      </w:r>
      <w:r>
        <w:rPr>
          <w:rFonts w:ascii="Times New Roman" w:eastAsia="Times New Roman"/>
        </w:rPr>
        <w:t xml:space="preserve">/</w:t>
      </w:r>
      <w:r>
        <w:rPr>
          <w:rFonts w:ascii="Times New Roman" w:eastAsia="Times New Roman"/>
        </w:rPr>
        <w:t xml:space="preserve">Akt</w:t>
      </w:r>
      <w:r>
        <w:t xml:space="preserve">信号通路，进而影响乳腺癌细胞的增殖。</w:t>
      </w:r>
    </w:p>
    <w:p w:rsidR="0018722C">
      <w:pPr>
        <w:topLinePunct/>
      </w:pPr>
      <w:r>
        <w:rPr>
          <w:rFonts w:ascii="Times New Roman" w:eastAsia="Times New Roman"/>
        </w:rPr>
        <w:t>miR-126</w:t>
      </w:r>
      <w:r>
        <w:t>不仅与肺癌、乳腺癌及结肠癌有密切的联系，而且还参与胰腺肿瘤、前列腺肿瘤、白血病和胃癌等的发病过程。</w:t>
      </w:r>
      <w:r>
        <w:rPr>
          <w:rFonts w:ascii="Times New Roman" w:eastAsia="Times New Roman"/>
        </w:rPr>
        <w:t>miR-126</w:t>
      </w:r>
      <w:r>
        <w:t>不仅对肿瘤有抑癌作用也有致癌作用，</w:t>
      </w:r>
      <w:r>
        <w:t>其作用机理非常复杂。只有深入全面了解</w:t>
      </w:r>
      <w:r>
        <w:rPr>
          <w:rFonts w:ascii="Times New Roman" w:eastAsia="Times New Roman"/>
        </w:rPr>
        <w:t>miR-126</w:t>
      </w:r>
      <w:r>
        <w:t>的作用靶点和信号通路，才能为未来肿瘤的治疗方式提供新的思路。</w:t>
      </w:r>
    </w:p>
    <w:p w:rsidR="0018722C">
      <w:pPr>
        <w:topLinePunct/>
      </w:pPr>
      <w:r>
        <w:rPr>
          <w:rFonts w:ascii="Times New Roman" w:eastAsia="Times New Roman"/>
          <w:b/>
        </w:rPr>
        <w:t xml:space="preserve">miR-126</w:t>
      </w:r>
      <w:r>
        <w:rPr>
          <w:b/>
        </w:rPr>
        <w:t xml:space="preserve">与心血管系统</w:t>
      </w:r>
      <w:r w:rsidR="001852F3">
        <w:rPr>
          <w:b/>
        </w:rPr>
        <w:t xml:space="preserve"> </w:t>
      </w:r>
      <w:r>
        <w:t xml:space="preserve">动脉粥样硬化</w:t>
      </w:r>
      <w:r>
        <w:t xml:space="preserve">（</w:t>
      </w:r>
      <w:r>
        <w:rPr>
          <w:rFonts w:ascii="Times New Roman" w:eastAsia="Times New Roman"/>
        </w:rPr>
        <w:t xml:space="preserve">AS</w:t>
      </w:r>
      <w:r>
        <w:t xml:space="preserve">）</w:t>
      </w:r>
      <w:r>
        <w:t xml:space="preserve">是一种慢性炎症及疾病，其过程有</w:t>
      </w:r>
      <w:r>
        <w:t xml:space="preserve">很多分子的参与。血管细胞黏附分子</w:t>
      </w:r>
      <w:r>
        <w:rPr>
          <w:rFonts w:ascii="Times New Roman" w:eastAsia="Times New Roman"/>
        </w:rPr>
        <w:t xml:space="preserve">1</w:t>
      </w:r>
      <w:r>
        <w:rPr>
          <w:rFonts w:ascii="Times New Roman" w:eastAsia="Times New Roman"/>
        </w:rPr>
        <w:t xml:space="preserve"> </w:t>
      </w:r>
      <w:r>
        <w:rPr>
          <w:rFonts w:ascii="Times New Roman" w:eastAsia="Times New Roman"/>
        </w:rPr>
        <w:t xml:space="preserve">(</w:t>
      </w:r>
      <w:r>
        <w:rPr>
          <w:rFonts w:ascii="Times New Roman" w:eastAsia="Times New Roman"/>
          <w:spacing w:val="2"/>
        </w:rPr>
        <w:t xml:space="preserve"> </w:t>
      </w:r>
      <w:r>
        <w:rPr>
          <w:rFonts w:ascii="Times New Roman" w:eastAsia="Times New Roman"/>
        </w:rPr>
        <w:t xml:space="preserve">VCAM-1</w:t>
      </w:r>
      <w:r>
        <w:rPr>
          <w:rFonts w:ascii="Times New Roman" w:eastAsia="Times New Roman"/>
        </w:rPr>
        <w:t xml:space="preserve">)</w:t>
      </w:r>
      <w:r>
        <w:t xml:space="preserve">可以将白细胞迁移到炎症部位，</w:t>
      </w:r>
      <w:r>
        <w:rPr>
          <w:rFonts w:ascii="Times New Roman" w:eastAsia="Times New Roman"/>
        </w:rPr>
        <w:t xml:space="preserve">miR</w:t>
      </w:r>
      <w:r>
        <w:rPr>
          <w:rFonts w:ascii="Times New Roman" w:eastAsia="Times New Roman"/>
        </w:rPr>
        <w:t xml:space="preserve">-</w:t>
      </w:r>
      <w:r>
        <w:rPr>
          <w:rFonts w:ascii="Times New Roman" w:eastAsia="Times New Roman"/>
        </w:rPr>
        <w:t xml:space="preserve">126</w:t>
      </w:r>
      <w:r w:rsidR="001852F3">
        <w:rPr>
          <w:rFonts w:ascii="Times New Roman" w:eastAsia="Times New Roman"/>
        </w:rPr>
        <w:t xml:space="preserve"> </w:t>
      </w:r>
      <w:r>
        <w:t xml:space="preserve">的表达增加时</w:t>
      </w:r>
      <w:r>
        <w:rPr>
          <w:rFonts w:ascii="Times New Roman" w:eastAsia="Times New Roman"/>
        </w:rPr>
        <w:t xml:space="preserve">VCAM</w:t>
      </w:r>
      <w:r>
        <w:rPr>
          <w:rFonts w:ascii="Times New Roman" w:eastAsia="Times New Roman"/>
        </w:rPr>
        <w:t xml:space="preserve">-</w:t>
      </w:r>
      <w:r>
        <w:rPr>
          <w:rFonts w:ascii="Times New Roman" w:eastAsia="Times New Roman"/>
        </w:rPr>
        <w:t xml:space="preserve">1</w:t>
      </w:r>
      <w:r w:rsidR="001852F3">
        <w:rPr>
          <w:rFonts w:ascii="Times New Roman" w:eastAsia="Times New Roman"/>
        </w:rPr>
        <w:t xml:space="preserve"> </w:t>
      </w:r>
      <w:r>
        <w:t xml:space="preserve">的表达降低，参与抑制血管炎症</w:t>
      </w:r>
      <w:r/>
      <w:r>
        <w:rPr>
          <w:vertAlign w:val="superscript"/>
        </w:rPr>
        <w:t xml:space="preserve">[</w:t>
      </w:r>
      <w:r>
        <w:rPr>
          <w:rFonts w:ascii="Times New Roman" w:eastAsia="Times New Roman"/>
          <w:vertAlign w:val="superscript"/>
        </w:rPr>
        <w:t xml:space="preserve">26</w:t>
      </w:r>
      <w:r/>
      <w:r>
        <w:rPr>
          <w:vertAlign w:val="superscript"/>
        </w:rPr>
        <w:t xml:space="preserve">]</w:t>
      </w:r>
      <w:r>
        <w:t xml:space="preserve">。动脉内皮细胞的</w:t>
      </w:r>
      <w:r>
        <w:t xml:space="preserve">损伤、凋亡在动脉粥样硬化过程中起着重要作用，有研究发现</w:t>
      </w:r>
      <w:r>
        <w:rPr>
          <w:rFonts w:ascii="Times New Roman" w:eastAsia="Times New Roman"/>
        </w:rPr>
        <w:t xml:space="preserve">miR-126</w:t>
      </w:r>
      <w:r>
        <w:t xml:space="preserve">能够抑制内皮细胞凋亡和促进一氧化氮合酶</w:t>
      </w:r>
      <w:r>
        <w:rPr>
          <w:rFonts w:ascii="Times New Roman" w:eastAsia="Times New Roman"/>
        </w:rPr>
        <w:t xml:space="preserve">(</w:t>
      </w:r>
      <w:r>
        <w:rPr>
          <w:rFonts w:ascii="Times New Roman" w:eastAsia="Times New Roman"/>
        </w:rPr>
        <w:t xml:space="preserve"> </w:t>
      </w:r>
      <w:r>
        <w:rPr>
          <w:rFonts w:ascii="Times New Roman" w:eastAsia="Times New Roman"/>
          <w:spacing w:val="-1"/>
        </w:rPr>
        <w:t xml:space="preserve">e</w:t>
      </w:r>
      <w:r>
        <w:rPr>
          <w:rFonts w:ascii="Times New Roman" w:eastAsia="Times New Roman"/>
          <w:w w:val="99"/>
        </w:rPr>
        <w:t xml:space="preserve">N</w:t>
      </w:r>
      <w:r>
        <w:rPr>
          <w:rFonts w:ascii="Times New Roman" w:eastAsia="Times New Roman"/>
          <w:spacing w:val="0"/>
          <w:w w:val="99"/>
        </w:rPr>
        <w:t xml:space="preserve">O</w:t>
      </w:r>
      <w:r>
        <w:rPr>
          <w:rFonts w:ascii="Times New Roman" w:eastAsia="Times New Roman"/>
          <w:w w:val="99"/>
        </w:rPr>
        <w:t xml:space="preserve">S</w:t>
      </w:r>
      <w:r>
        <w:rPr>
          <w:rFonts w:ascii="Times New Roman" w:eastAsia="Times New Roman"/>
        </w:rPr>
        <w:t xml:space="preserve">)</w:t>
      </w:r>
      <w:r w:rsidR="001852F3">
        <w:rPr>
          <w:rFonts w:ascii="Times New Roman" w:eastAsia="Times New Roman"/>
        </w:rPr>
        <w:t xml:space="preserve"> </w:t>
      </w:r>
      <w:r>
        <w:t xml:space="preserve">的释放，进而保护内皮细胞，减缓动脉粥样硬化</w:t>
      </w:r>
      <w:r>
        <w:rPr>
          <w:rFonts w:ascii="Times New Roman" w:eastAsia="Times New Roman"/>
          <w:vertAlign w:val="superscript"/>
        </w:rPr>
        <w:t xml:space="preserve">[</w:t>
      </w:r>
      <w:r>
        <w:rPr>
          <w:rFonts w:ascii="Times New Roman" w:eastAsia="Times New Roman"/>
          <w:vertAlign w:val="superscript"/>
          <w:position w:val="11"/>
        </w:rPr>
        <w:t xml:space="preserve">2</w:t>
      </w:r>
      <w:r>
        <w:rPr>
          <w:rFonts w:ascii="Times New Roman" w:eastAsia="Times New Roman"/>
          <w:vertAlign w:val="superscript"/>
          <w:position w:val="11"/>
        </w:rPr>
        <w:t xml:space="preserve">7</w:t>
      </w:r>
      <w:r/>
      <w:r>
        <w:rPr>
          <w:vertAlign w:val="superscript"/>
        </w:rPr>
        <w:t xml:space="preserve">]</w:t>
      </w:r>
      <w:r>
        <w:t xml:space="preserve">。</w:t>
      </w:r>
    </w:p>
    <w:p w:rsidR="0018722C">
      <w:pPr>
        <w:topLinePunct/>
      </w:pPr>
      <w:r>
        <w:rPr>
          <w:rFonts w:ascii="Times New Roman" w:eastAsia="宋体"/>
        </w:rPr>
        <w:t>HF</w:t>
      </w:r>
      <w:r>
        <w:t>是一组综合征，由各种心脏结构或功能性疾病所致心室充盈及</w:t>
      </w:r>
      <w:r>
        <w:rPr>
          <w:rFonts w:ascii="Times New Roman" w:eastAsia="宋体"/>
          <w:rFonts w:ascii="Times New Roman" w:eastAsia="宋体"/>
          <w:spacing w:val="0"/>
        </w:rPr>
        <w:t>（</w:t>
      </w:r>
      <w:r w:rsidR="001852F3">
        <w:rPr>
          <w:rFonts w:ascii="Times New Roman" w:eastAsia="宋体"/>
          <w:spacing w:val="0"/>
        </w:rPr>
        <w:t xml:space="preserve"> </w:t>
      </w:r>
      <w:r>
        <w:t>或</w:t>
      </w:r>
      <w:r>
        <w:rPr>
          <w:rFonts w:ascii="Times New Roman" w:eastAsia="宋体"/>
          <w:rFonts w:ascii="Times New Roman" w:eastAsia="宋体"/>
          <w:spacing w:val="1"/>
        </w:rPr>
        <w:t>）</w:t>
      </w:r>
      <w:r w:rsidR="001852F3">
        <w:rPr>
          <w:rFonts w:ascii="Times New Roman" w:eastAsia="宋体"/>
        </w:rPr>
        <w:t xml:space="preserve"> </w:t>
      </w:r>
      <w:r>
        <w:t>射血能力</w:t>
      </w:r>
      <w:r>
        <w:t>受损而引起的。</w:t>
      </w:r>
      <w:r>
        <w:rPr>
          <w:rFonts w:ascii="Times New Roman" w:eastAsia="宋体"/>
        </w:rPr>
        <w:t>Jakob</w:t>
      </w:r>
      <w:r>
        <w:t>等</w:t>
      </w:r>
      <w:r/>
      <w:r>
        <w:rPr>
          <w:vertAlign w:val="superscript"/>
        </w:rPr>
        <w:t>[</w:t>
      </w:r>
      <w:r>
        <w:rPr>
          <w:rFonts w:ascii="Times New Roman" w:eastAsia="宋体"/>
          <w:vertAlign w:val="superscript"/>
          <w:position w:val="11"/>
        </w:rPr>
        <w:t>28</w:t>
      </w:r>
      <w:r/>
      <w:r>
        <w:rPr>
          <w:vertAlign w:val="superscript"/>
        </w:rPr>
        <w:t>]</w:t>
      </w:r>
      <w:r>
        <w:t>发现与正常人相比较，慢性</w:t>
      </w:r>
      <w:r>
        <w:rPr>
          <w:rFonts w:ascii="Times New Roman" w:eastAsia="宋体"/>
        </w:rPr>
        <w:t>HF</w:t>
      </w:r>
      <w:r>
        <w:t>病人</w:t>
      </w:r>
      <w:r>
        <w:rPr>
          <w:rFonts w:ascii="Times New Roman" w:eastAsia="宋体"/>
        </w:rPr>
        <w:t>miR-126</w:t>
      </w:r>
      <w:r>
        <w:t>的表达下降，</w:t>
      </w:r>
      <w:r>
        <w:t>将</w:t>
      </w:r>
      <w:r>
        <w:rPr>
          <w:rFonts w:ascii="Times New Roman" w:eastAsia="宋体"/>
        </w:rPr>
        <w:t>miR</w:t>
      </w:r>
      <w:r>
        <w:rPr>
          <w:rFonts w:ascii="Times New Roman" w:eastAsia="宋体"/>
        </w:rPr>
        <w:t>-</w:t>
      </w:r>
      <w:r>
        <w:rPr>
          <w:rFonts w:ascii="Times New Roman" w:eastAsia="宋体"/>
        </w:rPr>
        <w:t>126</w:t>
      </w:r>
      <w:r>
        <w:t>转染至患者体内后，发现患者的心脏功能得到明显改善。有学者研究证明</w:t>
      </w:r>
      <w:r/>
      <w:r>
        <w:rPr>
          <w:vertAlign w:val="superscript"/>
        </w:rPr>
        <w:t>[</w:t>
      </w:r>
      <w:r>
        <w:rPr>
          <w:rFonts w:ascii="Times New Roman" w:eastAsia="宋体"/>
          <w:vertAlign w:val="superscript"/>
          <w:position w:val="11"/>
        </w:rPr>
        <w:t>29</w:t>
      </w:r>
      <w:r/>
      <w:r>
        <w:rPr>
          <w:vertAlign w:val="superscript"/>
        </w:rPr>
        <w:t>]</w:t>
      </w:r>
      <w:r>
        <w:t>，</w:t>
      </w:r>
      <w:r>
        <w:t>血浆中</w:t>
      </w:r>
      <w:r>
        <w:rPr>
          <w:rFonts w:ascii="Times New Roman" w:eastAsia="宋体"/>
        </w:rPr>
        <w:t>miR-126</w:t>
      </w:r>
      <w:r>
        <w:t>的表达水平与</w:t>
      </w:r>
      <w:r>
        <w:rPr>
          <w:rFonts w:ascii="Times New Roman" w:eastAsia="宋体"/>
        </w:rPr>
        <w:t>HF</w:t>
      </w:r>
      <w:r>
        <w:t>的心功能</w:t>
      </w:r>
      <w:r>
        <w:rPr>
          <w:rFonts w:ascii="Times New Roman" w:eastAsia="宋体"/>
        </w:rPr>
        <w:t>NYHA</w:t>
      </w:r>
      <w:r>
        <w:t>分级呈负性相关。</w:t>
      </w:r>
    </w:p>
    <w:p w:rsidR="0018722C">
      <w:pPr>
        <w:topLinePunct/>
      </w:pPr>
      <w:r>
        <w:rPr>
          <w:rFonts w:cstheme="minorBidi" w:hAnsiTheme="minorHAnsi" w:eastAsiaTheme="minorHAnsi" w:asciiTheme="minorHAnsi" w:ascii="Times New Roman" w:hAnsi="Times New Roman" w:eastAsia="Times New Roman"/>
          <w:b/>
        </w:rPr>
        <w:t>miR-126</w:t>
      </w:r>
      <w:r>
        <w:rPr>
          <w:rFonts w:cstheme="minorBidi" w:hAnsiTheme="minorHAnsi" w:eastAsiaTheme="minorHAnsi" w:asciiTheme="minorHAnsi"/>
          <w:b/>
        </w:rPr>
        <w:t>与糖尿病</w:t>
      </w:r>
      <w:r>
        <w:rPr>
          <w:rFonts w:cstheme="minorBidi" w:hAnsiTheme="minorHAnsi" w:eastAsiaTheme="minorHAnsi" w:asciiTheme="minorHAnsi"/>
        </w:rPr>
        <w:t>在</w:t>
      </w:r>
      <w:r>
        <w:rPr>
          <w:rFonts w:cstheme="minorBidi" w:hAnsiTheme="minorHAnsi" w:eastAsiaTheme="minorHAnsi" w:asciiTheme="minorHAnsi"/>
        </w:rPr>
        <w:t>Ⅱ型糖尿病的发病过程中</w:t>
      </w:r>
      <w:r>
        <w:rPr>
          <w:rFonts w:cstheme="minorBidi" w:hAnsiTheme="minorHAnsi" w:eastAsiaTheme="minorHAnsi" w:asciiTheme="minorHAnsi"/>
        </w:rPr>
        <w:t>，</w:t>
      </w:r>
      <w:r>
        <w:rPr>
          <w:rFonts w:cstheme="minorBidi" w:hAnsiTheme="minorHAnsi" w:eastAsiaTheme="minorHAnsi" w:asciiTheme="minorHAnsi"/>
        </w:rPr>
        <w:t>发现一些</w:t>
      </w:r>
      <w:r>
        <w:rPr>
          <w:rFonts w:ascii="Times New Roman" w:hAnsi="Times New Roman" w:eastAsia="Times New Roman" w:cstheme="minorBidi"/>
        </w:rPr>
        <w:t>miRNA</w:t>
      </w:r>
      <w:r>
        <w:rPr>
          <w:rFonts w:cstheme="minorBidi" w:hAnsiTheme="minorHAnsi" w:eastAsiaTheme="minorHAnsi" w:asciiTheme="minorHAnsi"/>
        </w:rPr>
        <w:t>与胰岛素的合</w:t>
      </w:r>
    </w:p>
    <w:p w:rsidR="0018722C">
      <w:pPr>
        <w:topLinePunct/>
      </w:pPr>
      <w:r>
        <w:rPr>
          <w:rFonts w:cstheme="minorBidi" w:hAnsiTheme="minorHAnsi" w:eastAsiaTheme="minorHAnsi" w:asciiTheme="minorHAnsi" w:ascii="Calibri"/>
        </w:rPr>
        <w:t>39</w:t>
      </w:r>
    </w:p>
    <w:p w:rsidR="0018722C">
      <w:pPr>
        <w:topLinePunct/>
      </w:pPr>
      <w:r>
        <w:t>成、分泌及胰岛的发育有密切联系</w:t>
      </w:r>
      <w:r>
        <w:rPr>
          <w:rFonts w:ascii="Times New Roman" w:hAnsi="Times New Roman" w:eastAsia="Times New Roman"/>
        </w:rPr>
        <w:t>[</w:t>
      </w:r>
      <w:r>
        <w:rPr>
          <w:rFonts w:ascii="Times New Roman" w:hAnsi="Times New Roman" w:eastAsia="Times New Roman"/>
        </w:rPr>
        <w:t>30</w:t>
      </w:r>
      <w:r>
        <w:rPr>
          <w:spacing w:val="-3"/>
          <w:position w:val="12"/>
          <w:sz w:val="12"/>
        </w:rPr>
        <w:t xml:space="preserve">, </w:t>
      </w:r>
      <w:r>
        <w:rPr>
          <w:rFonts w:ascii="Times New Roman" w:hAnsi="Times New Roman" w:eastAsia="Times New Roman"/>
        </w:rPr>
        <w:t>31</w:t>
      </w:r>
      <w:r>
        <w:rPr>
          <w:rFonts w:ascii="Times New Roman" w:hAnsi="Times New Roman" w:eastAsia="Times New Roman"/>
        </w:rPr>
        <w:t>]</w:t>
      </w:r>
      <w:r>
        <w:t>，这些</w:t>
      </w:r>
      <w:r>
        <w:rPr>
          <w:rFonts w:ascii="Times New Roman" w:hAnsi="Times New Roman" w:eastAsia="Times New Roman"/>
        </w:rPr>
        <w:t>miRNA</w:t>
      </w:r>
      <w:r>
        <w:t>存在于人类血清及血浆中，且表达水平稳定</w:t>
      </w:r>
      <w:r>
        <w:rPr>
          <w:rFonts w:ascii="Times New Roman" w:hAnsi="Times New Roman" w:eastAsia="Times New Roman"/>
          <w:vertAlign w:val="superscript"/>
        </w:rPr>
        <w:t>[</w:t>
      </w:r>
      <w:r>
        <w:rPr>
          <w:rFonts w:ascii="Times New Roman" w:hAnsi="Times New Roman" w:eastAsia="Times New Roman"/>
          <w:vertAlign w:val="superscript"/>
        </w:rPr>
        <w:t xml:space="preserve">32</w:t>
      </w:r>
      <w:r>
        <w:rPr>
          <w:rFonts w:ascii="Times New Roman" w:hAnsi="Times New Roman" w:eastAsia="Times New Roman"/>
          <w:vertAlign w:val="superscript"/>
        </w:rPr>
        <w:t>]</w:t>
      </w:r>
      <w:r>
        <w:t>。也有研究发现</w:t>
      </w:r>
      <w:r>
        <w:rPr>
          <w:rFonts w:ascii="Times New Roman" w:hAnsi="Times New Roman" w:eastAsia="Times New Roman"/>
        </w:rPr>
        <w:t>[</w:t>
      </w:r>
      <w:r>
        <w:rPr>
          <w:rFonts w:ascii="Times New Roman" w:hAnsi="Times New Roman" w:eastAsia="Times New Roman"/>
        </w:rPr>
        <w:t xml:space="preserve">33</w:t>
      </w:r>
      <w:r>
        <w:rPr>
          <w:rFonts w:ascii="Times New Roman" w:hAnsi="Times New Roman" w:eastAsia="Times New Roman"/>
        </w:rPr>
        <w:t>]</w:t>
      </w:r>
      <w:r>
        <w:t>，Ⅰ型糖尿病患者血浆中</w:t>
      </w:r>
      <w:r>
        <w:rPr>
          <w:rFonts w:ascii="Times New Roman" w:hAnsi="Times New Roman" w:eastAsia="Times New Roman"/>
        </w:rPr>
        <w:t>miR-126</w:t>
      </w:r>
      <w:r>
        <w:t>水平呈低表达。因</w:t>
      </w:r>
      <w:r>
        <w:t>此</w:t>
      </w:r>
      <w:r>
        <w:rPr>
          <w:rFonts w:ascii="Times New Roman" w:hAnsi="Times New Roman" w:eastAsia="Times New Roman"/>
        </w:rPr>
        <w:t>miRNA</w:t>
      </w:r>
      <w:r>
        <w:t>将很有可能成为糖尿病诊断的标记之一。研究表明</w:t>
      </w:r>
      <w:r>
        <w:rPr>
          <w:rFonts w:ascii="Times New Roman" w:hAnsi="Times New Roman" w:eastAsia="Times New Roman"/>
        </w:rPr>
        <w:t>miR-126</w:t>
      </w:r>
      <w:r>
        <w:t>在肝细胞中可以通过靶向抑制胰岛素受体底物</w:t>
      </w:r>
      <w:r>
        <w:t>（</w:t>
      </w:r>
      <w:r>
        <w:rPr>
          <w:rFonts w:ascii="Times New Roman" w:hAnsi="Times New Roman" w:eastAsia="Times New Roman"/>
        </w:rPr>
        <w:t>IRS</w:t>
      </w:r>
      <w:r>
        <w:t>）</w:t>
      </w:r>
      <w:r>
        <w:t>导致胰岛素抵抗</w:t>
      </w:r>
      <w:r>
        <w:rPr>
          <w:rFonts w:ascii="Times New Roman" w:hAnsi="Times New Roman" w:eastAsia="Times New Roman"/>
        </w:rPr>
        <w:t>[</w:t>
      </w:r>
      <w:r>
        <w:rPr>
          <w:rFonts w:ascii="Times New Roman" w:hAnsi="Times New Roman" w:eastAsia="Times New Roman"/>
          <w:position w:val="11"/>
          <w:sz w:val="16"/>
        </w:rPr>
        <w:t xml:space="preserve">34</w:t>
      </w:r>
      <w:r>
        <w:rPr>
          <w:rFonts w:ascii="Times New Roman" w:hAnsi="Times New Roman" w:eastAsia="Times New Roman"/>
          <w:position w:val="11"/>
          <w:sz w:val="16"/>
        </w:rPr>
        <w:t xml:space="preserve">, </w:t>
      </w:r>
      <w:r>
        <w:rPr>
          <w:rFonts w:ascii="Times New Roman" w:hAnsi="Times New Roman" w:eastAsia="Times New Roman"/>
          <w:position w:val="11"/>
          <w:sz w:val="16"/>
        </w:rPr>
        <w:t xml:space="preserve">35</w:t>
      </w:r>
      <w:r>
        <w:rPr>
          <w:rFonts w:ascii="Times New Roman" w:hAnsi="Times New Roman" w:eastAsia="Times New Roman"/>
        </w:rPr>
        <w:t>]</w:t>
      </w:r>
      <w:r>
        <w:t>。因此</w:t>
      </w:r>
      <w:r>
        <w:rPr>
          <w:rFonts w:ascii="Times New Roman" w:hAnsi="Times New Roman" w:eastAsia="Times New Roman"/>
        </w:rPr>
        <w:t>miR-126</w:t>
      </w:r>
      <w:r>
        <w:t>可能参与糖尿病的发病过程。研究表明</w:t>
      </w:r>
      <w:r>
        <w:rPr>
          <w:rFonts w:ascii="Times New Roman" w:hAnsi="Times New Roman" w:eastAsia="Times New Roman"/>
        </w:rPr>
        <w:t>PI3KR2</w:t>
      </w:r>
      <w:r>
        <w:t>是</w:t>
      </w:r>
      <w:r>
        <w:rPr>
          <w:rFonts w:ascii="Times New Roman" w:hAnsi="Times New Roman" w:eastAsia="Times New Roman"/>
        </w:rPr>
        <w:t>miR-126</w:t>
      </w:r>
      <w:r>
        <w:t>的靶基因，并证明</w:t>
      </w:r>
      <w:r>
        <w:rPr>
          <w:rFonts w:ascii="Times New Roman" w:hAnsi="Times New Roman" w:eastAsia="Times New Roman"/>
        </w:rPr>
        <w:t>miR-126</w:t>
      </w:r>
      <w:r>
        <w:t>可能通</w:t>
      </w:r>
      <w:r>
        <w:t>过</w:t>
      </w:r>
      <w:r>
        <w:rPr>
          <w:rFonts w:ascii="Times New Roman" w:hAnsi="Times New Roman" w:eastAsia="Times New Roman"/>
        </w:rPr>
        <w:t>VEGFA</w:t>
      </w:r>
      <w:r>
        <w:rPr>
          <w:rFonts w:ascii="Times New Roman" w:hAnsi="Times New Roman" w:eastAsia="Times New Roman"/>
        </w:rPr>
        <w:t>/</w:t>
      </w:r>
      <w:r>
        <w:rPr>
          <w:rFonts w:ascii="Times New Roman" w:hAnsi="Times New Roman" w:eastAsia="Times New Roman"/>
        </w:rPr>
        <w:t xml:space="preserve">PI3K</w:t>
      </w:r>
      <w:r>
        <w:rPr>
          <w:rFonts w:ascii="Times New Roman" w:hAnsi="Times New Roman" w:eastAsia="Times New Roman"/>
        </w:rPr>
        <w:t>/</w:t>
      </w:r>
      <w:r>
        <w:rPr>
          <w:rFonts w:ascii="Times New Roman" w:hAnsi="Times New Roman" w:eastAsia="Times New Roman"/>
        </w:rPr>
        <w:t xml:space="preserve">AKT</w:t>
      </w:r>
      <w:r>
        <w:t>通路在调控血管新生及肿瘤生长过程中发挥重要作用</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36</w:t>
      </w:r>
      <w:r>
        <w:rPr>
          <w:rFonts w:ascii="Times New Roman" w:hAnsi="Times New Roman" w:eastAsia="Times New Roman"/>
          <w:vertAlign w:val="superscript"/>
        </w:rPr>
        <w:t>]</w:t>
      </w:r>
      <w:r>
        <w:t>。</w:t>
      </w:r>
    </w:p>
    <w:p w:rsidR="0018722C">
      <w:pPr>
        <w:topLinePunct/>
      </w:pPr>
      <w:r>
        <w:rPr>
          <w:b/>
        </w:rPr>
        <w:t>展望</w:t>
      </w:r>
      <w:r>
        <w:rPr>
          <w:rFonts w:ascii="Times New Roman" w:eastAsia="Times New Roman"/>
        </w:rPr>
        <w:t>miR</w:t>
      </w:r>
      <w:r>
        <w:t>－</w:t>
      </w:r>
      <w:r>
        <w:rPr>
          <w:rFonts w:ascii="Times New Roman" w:eastAsia="Times New Roman"/>
        </w:rPr>
        <w:t>126</w:t>
      </w:r>
      <w:r>
        <w:t>不仅参与调节正常的生命活动，而且在很多疾病的发生过程中也</w:t>
      </w:r>
      <w:r>
        <w:t>有关键作用。目前对于肿瘤的研究已经进入瓶颈阶段，临床现用的治疗手段对正常细胞</w:t>
      </w:r>
      <w:r>
        <w:t>损伤很严重。</w:t>
      </w:r>
      <w:r>
        <w:rPr>
          <w:rFonts w:ascii="Times New Roman" w:eastAsia="Times New Roman"/>
        </w:rPr>
        <w:t>miR-126</w:t>
      </w:r>
      <w:r>
        <w:t>调控肿瘤的发展过程，通过对靶基因的调节控制肿瘤的侵袭和转</w:t>
      </w:r>
      <w:r>
        <w:t>移。</w:t>
      </w:r>
      <w:r w:rsidR="001852F3">
        <w:t xml:space="preserve">但</w:t>
      </w:r>
      <w:r>
        <w:rPr>
          <w:rFonts w:ascii="Times New Roman" w:eastAsia="Times New Roman"/>
        </w:rPr>
        <w:t>miR</w:t>
      </w:r>
      <w:r>
        <w:t>－</w:t>
      </w:r>
      <w:r>
        <w:rPr>
          <w:rFonts w:ascii="Times New Roman" w:eastAsia="Times New Roman"/>
        </w:rPr>
        <w:t>126</w:t>
      </w:r>
      <w:r>
        <w:t>影响肿瘤的发生发展和转移复发的机制研究尚少，还有待进一步的深入探索。</w:t>
      </w:r>
      <w:r>
        <w:rPr>
          <w:rFonts w:ascii="Times New Roman" w:eastAsia="Times New Roman"/>
        </w:rPr>
        <w:t>miR</w:t>
      </w:r>
      <w:r>
        <w:t>－</w:t>
      </w:r>
      <w:r>
        <w:rPr>
          <w:rFonts w:ascii="Times New Roman" w:eastAsia="Times New Roman"/>
        </w:rPr>
        <w:t>126</w:t>
      </w:r>
      <w:r>
        <w:t>不仅对肿瘤的发生发展有影响。而且还参与调控糖尿病、心血管疾病及胚胎的发育。</w:t>
      </w:r>
    </w:p>
    <w:p w:rsidR="0018722C">
      <w:pPr>
        <w:topLinePunct/>
      </w:pPr>
      <w:r>
        <w:rPr>
          <w:rFonts w:ascii="Times New Roman" w:eastAsia="Times New Roman"/>
        </w:rPr>
        <w:t>miR</w:t>
      </w:r>
      <w:r>
        <w:t>－</w:t>
      </w:r>
      <w:r>
        <w:rPr>
          <w:rFonts w:ascii="Times New Roman" w:eastAsia="Times New Roman"/>
        </w:rPr>
        <w:t>126</w:t>
      </w:r>
      <w:r>
        <w:t>的作用靶点比较复杂，在不同疾病中的调节通路是不一致的。我们对它</w:t>
      </w:r>
      <w:r>
        <w:t>的认识只限于刚刚开始，研究还处于理论水平。目前的研究仅仅限于</w:t>
      </w:r>
      <w:r>
        <w:rPr>
          <w:rFonts w:ascii="Times New Roman" w:eastAsia="Times New Roman"/>
        </w:rPr>
        <w:t>miR-126</w:t>
      </w:r>
      <w:r>
        <w:t>的一个或</w:t>
      </w:r>
      <w:r>
        <w:t>者两个靶点，很难诠释其调控作用。在肿瘤和糖尿病的研究中，发现患者血清或者血浆</w:t>
      </w:r>
      <w:r>
        <w:t>中</w:t>
      </w:r>
      <w:r>
        <w:rPr>
          <w:rFonts w:ascii="Times New Roman" w:eastAsia="Times New Roman"/>
        </w:rPr>
        <w:t>miR-126</w:t>
      </w:r>
      <w:r>
        <w:t>的表达水平比较稳定，提示</w:t>
      </w:r>
      <w:r>
        <w:rPr>
          <w:rFonts w:ascii="Times New Roman" w:eastAsia="Times New Roman"/>
        </w:rPr>
        <w:t>miR-126</w:t>
      </w:r>
      <w:r>
        <w:t>可能作为疾病诊断和治疗的新靶点，为治疗提供新的思路。随着科技的不断进步，</w:t>
      </w:r>
      <w:r>
        <w:rPr>
          <w:rFonts w:ascii="Times New Roman" w:eastAsia="Times New Roman"/>
        </w:rPr>
        <w:t>miR-126</w:t>
      </w:r>
      <w:r>
        <w:t>会成为研究的热点话题。相信关</w:t>
      </w:r>
      <w:r>
        <w:t>于</w:t>
      </w:r>
      <w:r>
        <w:rPr>
          <w:rFonts w:ascii="Times New Roman" w:eastAsia="Times New Roman"/>
        </w:rPr>
        <w:t>microRNA</w:t>
      </w:r>
      <w:r>
        <w:t>研究的越来越深入，很多疾病的诊断和治疗将有望突破现有水平，为人类的健康带来莫大的福音。</w:t>
      </w:r>
    </w:p>
    <w:p w:rsidR="0018722C">
      <w:pPr>
        <w:topLinePunct/>
      </w:pPr>
      <w:r>
        <w:rPr>
          <w:rFonts w:cstheme="minorBidi" w:hAnsiTheme="minorHAnsi" w:eastAsiaTheme="minorHAnsi" w:asciiTheme="minorHAnsi" w:ascii="Calibri"/>
        </w:rPr>
        <w:t>40</w:t>
      </w:r>
    </w:p>
    <w:p w:rsidR="0018722C">
      <w:pPr>
        <w:pStyle w:val="afff1"/>
        <w:topLinePunct/>
      </w:pPr>
      <w:bookmarkStart w:id="567006" w:name="_Toc686567006"/>
      <w:r>
        <w:t>参考文献</w:t>
      </w:r>
      <w:bookmarkEnd w:id="567006"/>
    </w:p>
    <w:p w:rsidR="0018722C">
      <w:pPr>
        <w:pStyle w:val="ab"/>
        <w:topLinePunct/>
        <w:ind w:left="200" w:hangingChars="200" w:hanging="200"/>
      </w:pPr>
      <w:r>
        <w:rPr>
          <w:rFonts w:cstheme="minorBidi" w:hAnsiTheme="minorHAnsi" w:eastAsiaTheme="minorHAnsi" w:asciiTheme="minorHAnsi"/>
        </w:rPr>
        <w:t>[</w:t>
      </w:r>
      <w:r>
        <w:rPr>
          <w:rFonts w:ascii="Times New Roman" w:eastAsia="宋体" w:cstheme="minorBidi" w:hAnsiTheme="minorHAnsi"/>
        </w:rPr>
        <w:t>1</w:t>
      </w:r>
      <w:r>
        <w:rPr>
          <w:rFonts w:cstheme="minorBidi" w:hAnsiTheme="minorHAnsi" w:eastAsiaTheme="minorHAnsi" w:asciiTheme="minorHAnsi"/>
        </w:rPr>
        <w:t>]</w:t>
      </w:r>
      <w:r>
        <w:rPr>
          <w:rFonts w:cstheme="minorBidi" w:hAnsiTheme="minorHAnsi" w:eastAsiaTheme="minorHAnsi" w:asciiTheme="minorHAnsi"/>
        </w:rPr>
        <w:t> </w:t>
      </w:r>
      <w:r>
        <w:rPr>
          <w:rFonts w:ascii="Times New Roman" w:eastAsia="宋体" w:cstheme="minorBidi" w:hAnsiTheme="minorHAnsi"/>
        </w:rPr>
        <w:t>Valencia-Sanchez</w:t>
      </w:r>
      <w:r>
        <w:rPr>
          <w:rFonts w:ascii="Times New Roman" w:eastAsia="宋体" w:cstheme="minorBidi" w:hAnsiTheme="minorHAnsi"/>
        </w:rPr>
        <w:t> </w:t>
      </w:r>
      <w:r>
        <w:rPr>
          <w:rFonts w:ascii="Times New Roman" w:eastAsia="宋体" w:cstheme="minorBidi" w:hAnsiTheme="minorHAnsi"/>
        </w:rPr>
        <w:t>M</w:t>
      </w:r>
      <w:r>
        <w:rPr>
          <w:rFonts w:ascii="Times New Roman" w:eastAsia="宋体" w:cstheme="minorBidi" w:hAnsiTheme="minorHAnsi"/>
        </w:rPr>
        <w:t> </w:t>
      </w:r>
      <w:r>
        <w:rPr>
          <w:rFonts w:ascii="Times New Roman" w:eastAsia="宋体" w:cstheme="minorBidi" w:hAnsiTheme="minorHAnsi"/>
        </w:rPr>
        <w:t>A</w:t>
      </w:r>
      <w:r>
        <w:rPr>
          <w:rFonts w:cstheme="minorBidi" w:hAnsiTheme="minorHAnsi" w:eastAsiaTheme="minorHAnsi" w:asciiTheme="minorHAnsi"/>
          <w:kern w:val="2"/>
          <w:spacing w:val="-4"/>
          <w:sz w:val="21"/>
        </w:rPr>
        <w:t xml:space="preserve">, </w:t>
      </w:r>
      <w:r>
        <w:rPr>
          <w:rFonts w:ascii="Times New Roman" w:eastAsia="宋体" w:cstheme="minorBidi" w:hAnsiTheme="minorHAnsi"/>
        </w:rPr>
        <w:t>Liu</w:t>
      </w:r>
      <w:r>
        <w:rPr>
          <w:rFonts w:ascii="Times New Roman" w:eastAsia="宋体" w:cstheme="minorBidi" w:hAnsiTheme="minorHAnsi"/>
        </w:rPr>
        <w:t> </w:t>
      </w:r>
      <w:r>
        <w:rPr>
          <w:rFonts w:ascii="Times New Roman" w:eastAsia="宋体" w:cstheme="minorBidi" w:hAnsiTheme="minorHAnsi"/>
        </w:rPr>
        <w:t>J</w:t>
      </w:r>
      <w:r>
        <w:rPr>
          <w:rFonts w:cstheme="minorBidi" w:hAnsiTheme="minorHAnsi" w:eastAsiaTheme="minorHAnsi" w:asciiTheme="minorHAnsi"/>
          <w:kern w:val="2"/>
          <w:spacing w:val="-2"/>
          <w:sz w:val="21"/>
        </w:rPr>
        <w:t xml:space="preserve">, </w:t>
      </w:r>
      <w:r>
        <w:rPr>
          <w:rFonts w:ascii="Times New Roman" w:eastAsia="宋体" w:cstheme="minorBidi" w:hAnsiTheme="minorHAnsi"/>
        </w:rPr>
        <w:t>Hannon</w:t>
      </w:r>
      <w:r>
        <w:rPr>
          <w:rFonts w:ascii="Times New Roman" w:eastAsia="宋体" w:cstheme="minorBidi" w:hAnsiTheme="minorHAnsi"/>
        </w:rPr>
        <w:t> </w:t>
      </w:r>
      <w:r>
        <w:rPr>
          <w:rFonts w:ascii="Times New Roman" w:eastAsia="宋体" w:cstheme="minorBidi" w:hAnsiTheme="minorHAnsi"/>
        </w:rPr>
        <w:t>G</w:t>
      </w:r>
      <w:r>
        <w:rPr>
          <w:rFonts w:ascii="Times New Roman" w:eastAsia="宋体" w:cstheme="minorBidi" w:hAnsiTheme="minorHAnsi"/>
        </w:rPr>
        <w:t> </w:t>
      </w:r>
      <w:r>
        <w:rPr>
          <w:rFonts w:ascii="Times New Roman" w:eastAsia="宋体" w:cstheme="minorBidi" w:hAnsiTheme="minorHAnsi"/>
        </w:rPr>
        <w:t>J</w:t>
      </w:r>
      <w:r>
        <w:rPr>
          <w:rFonts w:cstheme="minorBidi" w:hAnsiTheme="minorHAnsi" w:eastAsiaTheme="minorHAnsi" w:asciiTheme="minorHAnsi"/>
          <w:kern w:val="2"/>
          <w:spacing w:val="-3"/>
          <w:sz w:val="21"/>
        </w:rPr>
        <w:t xml:space="preserve">, </w:t>
      </w:r>
      <w:r>
        <w:rPr>
          <w:rFonts w:ascii="Times New Roman" w:eastAsia="宋体" w:cstheme="minorBidi" w:hAnsiTheme="minorHAnsi"/>
        </w:rPr>
        <w:t>etal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Control</w:t>
      </w:r>
      <w:r>
        <w:rPr>
          <w:rFonts w:ascii="Times New Roman" w:eastAsia="宋体" w:cstheme="minorBidi" w:hAnsiTheme="minorHAnsi"/>
        </w:rPr>
        <w:t> </w:t>
      </w:r>
      <w:r>
        <w:rPr>
          <w:rFonts w:ascii="Times New Roman" w:eastAsia="宋体" w:cstheme="minorBidi" w:hAnsiTheme="minorHAnsi"/>
        </w:rPr>
        <w:t>of translation and</w:t>
      </w:r>
      <w:r>
        <w:rPr>
          <w:rFonts w:ascii="Times New Roman" w:eastAsia="宋体" w:cstheme="minorBidi" w:hAnsiTheme="minorHAnsi"/>
        </w:rPr>
        <w:t> </w:t>
      </w:r>
      <w:r>
        <w:rPr>
          <w:rFonts w:ascii="Times New Roman" w:eastAsia="宋体" w:cstheme="minorBidi" w:hAnsiTheme="minorHAnsi"/>
        </w:rPr>
        <w:t>RNA</w:t>
      </w:r>
      <w:r>
        <w:rPr>
          <w:rFonts w:ascii="Times New Roman" w:eastAsia="宋体" w:cstheme="minorBidi" w:hAnsiTheme="minorHAnsi"/>
        </w:rPr>
        <w:t> </w:t>
      </w:r>
      <w:r>
        <w:rPr>
          <w:rFonts w:ascii="Times New Roman" w:eastAsia="宋体" w:cstheme="minorBidi" w:hAnsiTheme="minorHAnsi"/>
        </w:rPr>
        <w:t>degradation</w:t>
      </w:r>
      <w:r>
        <w:rPr>
          <w:rFonts w:ascii="Times New Roman" w:eastAsia="宋体" w:cstheme="minorBidi" w:hAnsiTheme="minorHAnsi"/>
        </w:rPr>
        <w:t> </w:t>
      </w:r>
      <w:r>
        <w:rPr>
          <w:rFonts w:ascii="Times New Roman" w:eastAsia="宋体" w:cstheme="minorBidi" w:hAnsiTheme="minorHAnsi"/>
        </w:rPr>
        <w:t>by </w:t>
      </w:r>
      <w:r>
        <w:rPr>
          <w:rFonts w:ascii="Times New Roman" w:eastAsia="宋体" w:cstheme="minorBidi" w:hAnsiTheme="minorHAnsi"/>
        </w:rPr>
        <w:t>m</w:t>
      </w:r>
      <w:r>
        <w:rPr>
          <w:rFonts w:ascii="Times New Roman" w:eastAsia="宋体" w:cstheme="minorBidi" w:hAnsiTheme="minorHAnsi"/>
        </w:rPr>
        <w:t>i</w:t>
      </w:r>
      <w:r>
        <w:rPr>
          <w:rFonts w:ascii="Times New Roman" w:eastAsia="宋体" w:cstheme="minorBidi" w:hAnsiTheme="minorHAnsi"/>
        </w:rPr>
        <w:t>R</w:t>
      </w:r>
      <w:r>
        <w:rPr>
          <w:rFonts w:ascii="Times New Roman" w:eastAsia="宋体" w:cstheme="minorBidi" w:hAnsiTheme="minorHAnsi"/>
        </w:rPr>
        <w:t>NA</w:t>
      </w:r>
      <w:r>
        <w:rPr>
          <w:rFonts w:ascii="Times New Roman" w:eastAsia="宋体" w:cstheme="minorBidi" w:hAnsiTheme="minorHAnsi"/>
        </w:rPr>
        <w:t>s</w:t>
      </w:r>
      <w:r>
        <w:rPr>
          <w:rFonts w:ascii="Times New Roman" w:eastAsia="宋体" w:cstheme="minorBidi" w:hAnsiTheme="minorHAnsi"/>
        </w:rPr>
        <w:t> </w:t>
      </w:r>
      <w:r>
        <w:rPr>
          <w:rFonts w:ascii="Times New Roman" w:eastAsia="宋体" w:cstheme="minorBidi" w:hAnsiTheme="minorHAnsi"/>
        </w:rPr>
        <w:t>a</w:t>
      </w:r>
      <w:r>
        <w:rPr>
          <w:rFonts w:ascii="Times New Roman" w:eastAsia="宋体" w:cstheme="minorBidi" w:hAnsiTheme="minorHAnsi"/>
        </w:rPr>
        <w:t>n</w:t>
      </w:r>
      <w:r>
        <w:rPr>
          <w:rFonts w:ascii="Times New Roman" w:eastAsia="宋体" w:cstheme="minorBidi" w:hAnsiTheme="minorHAnsi"/>
        </w:rPr>
        <w:t>d</w:t>
      </w:r>
      <w:r>
        <w:rPr>
          <w:rFonts w:ascii="Times New Roman" w:eastAsia="宋体" w:cstheme="minorBidi" w:hAnsiTheme="minorHAnsi"/>
        </w:rPr>
        <w:t> </w:t>
      </w:r>
      <w:r>
        <w:rPr>
          <w:rFonts w:ascii="Times New Roman" w:eastAsia="宋体" w:cstheme="minorBidi" w:hAnsiTheme="minorHAnsi"/>
        </w:rPr>
        <w:t>s</w:t>
      </w:r>
      <w:r>
        <w:rPr>
          <w:rFonts w:ascii="Times New Roman" w:eastAsia="宋体" w:cstheme="minorBidi" w:hAnsiTheme="minorHAnsi"/>
        </w:rPr>
        <w:t>i</w:t>
      </w:r>
      <w:r>
        <w:rPr>
          <w:rFonts w:ascii="Times New Roman" w:eastAsia="宋体" w:cstheme="minorBidi" w:hAnsiTheme="minorHAnsi"/>
        </w:rPr>
        <w:t>R</w:t>
      </w:r>
      <w:r>
        <w:rPr>
          <w:rFonts w:ascii="Times New Roman" w:eastAsia="宋体" w:cstheme="minorBidi" w:hAnsiTheme="minorHAnsi"/>
        </w:rPr>
        <w:t>N</w:t>
      </w:r>
      <w:r>
        <w:rPr>
          <w:rFonts w:ascii="Times New Roman" w:eastAsia="宋体" w:cstheme="minorBidi" w:hAnsiTheme="minorHAnsi"/>
        </w:rPr>
        <w:t>A</w:t>
      </w:r>
      <w:r>
        <w:rPr>
          <w:rFonts w:ascii="Times New Roman" w:eastAsia="宋体" w:cstheme="minorBidi" w:hAnsiTheme="minorHAnsi"/>
        </w:rPr>
        <w:t>s</w:t>
      </w:r>
      <w:r>
        <w:rPr>
          <w:rFonts w:cstheme="minorBidi" w:hAnsiTheme="minorHAnsi" w:eastAsiaTheme="minorHAnsi" w:asciiTheme="minorHAnsi"/>
        </w:rPr>
        <w:t>[</w:t>
      </w:r>
      <w:r>
        <w:rPr>
          <w:rFonts w:ascii="Times New Roman" w:eastAsia="宋体"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G</w:t>
      </w:r>
      <w:r>
        <w:rPr>
          <w:rFonts w:ascii="Times New Roman" w:eastAsia="宋体" w:cstheme="minorBidi" w:hAnsiTheme="minorHAnsi"/>
        </w:rPr>
        <w:t>enes</w:t>
      </w:r>
      <w:r>
        <w:rPr>
          <w:rFonts w:ascii="Times New Roman" w:eastAsia="宋体" w:cstheme="minorBidi" w:hAnsiTheme="minorHAnsi"/>
        </w:rPr>
        <w:t> </w:t>
      </w:r>
      <w:r>
        <w:rPr>
          <w:rFonts w:ascii="Times New Roman" w:eastAsia="宋体" w:cstheme="minorBidi" w:hAnsiTheme="minorHAnsi"/>
        </w:rPr>
        <w:t>D</w:t>
      </w:r>
      <w:r>
        <w:rPr>
          <w:rFonts w:ascii="Times New Roman" w:eastAsia="宋体" w:cstheme="minorBidi" w:hAnsiTheme="minorHAnsi"/>
        </w:rPr>
        <w:t>e</w:t>
      </w:r>
      <w:r>
        <w:rPr>
          <w:rFonts w:ascii="Times New Roman" w:eastAsia="宋体" w:cstheme="minorBidi" w:hAnsiTheme="minorHAnsi"/>
        </w:rPr>
        <w:t>v</w:t>
      </w:r>
      <w:r>
        <w:rPr>
          <w:rFonts w:cstheme="minorBidi" w:hAnsiTheme="minorHAnsi" w:eastAsiaTheme="minorHAnsi" w:asciiTheme="minorHAnsi"/>
          <w:kern w:val="2"/>
          <w:w w:val="100"/>
          <w:sz w:val="21"/>
        </w:rPr>
        <w:t xml:space="preserve">, </w:t>
      </w:r>
      <w:r>
        <w:rPr>
          <w:rFonts w:ascii="Times New Roman" w:eastAsia="宋体" w:cstheme="minorBidi" w:hAnsiTheme="minorHAnsi"/>
        </w:rPr>
        <w:t>2</w:t>
      </w:r>
      <w:r>
        <w:rPr>
          <w:rFonts w:ascii="Times New Roman" w:eastAsia="宋体" w:cstheme="minorBidi" w:hAnsiTheme="minorHAnsi"/>
        </w:rPr>
        <w:t>00</w:t>
      </w:r>
      <w:r>
        <w:rPr>
          <w:rFonts w:ascii="Times New Roman" w:eastAsia="宋体" w:cstheme="minorBidi" w:hAnsiTheme="minorHAnsi"/>
        </w:rPr>
        <w:t>6</w:t>
      </w:r>
      <w:r>
        <w:rPr>
          <w:rFonts w:cstheme="minorBidi" w:hAnsiTheme="minorHAnsi" w:eastAsiaTheme="minorHAnsi" w:asciiTheme="minorHAnsi"/>
          <w:kern w:val="2"/>
          <w:w w:val="100"/>
          <w:sz w:val="21"/>
        </w:rPr>
        <w:t xml:space="preserve">, </w:t>
      </w:r>
      <w:r>
        <w:rPr>
          <w:rFonts w:ascii="Times New Roman" w:eastAsia="宋体" w:cstheme="minorBidi" w:hAnsiTheme="minorHAnsi"/>
        </w:rPr>
        <w:t>20</w:t>
      </w:r>
      <w:r>
        <w:rPr>
          <w:rFonts w:ascii="Times New Roman" w:eastAsia="宋体" w:cstheme="minorBidi" w:hAnsiTheme="minorHAnsi"/>
        </w:rPr>
        <w:t>(</w:t>
      </w:r>
      <w:r>
        <w:rPr>
          <w:rFonts w:ascii="Times New Roman" w:eastAsia="宋体" w:cstheme="minorBidi" w:hAnsiTheme="minorHAnsi"/>
        </w:rPr>
        <w:t> </w:t>
      </w:r>
      <w:r>
        <w:rPr>
          <w:rFonts w:ascii="Times New Roman" w:eastAsia="宋体" w:cstheme="minorBidi" w:hAnsiTheme="minorHAnsi"/>
        </w:rPr>
        <w:t>5</w:t>
      </w:r>
      <w:r>
        <w:rPr>
          <w:rFonts w:ascii="Times New Roman" w:eastAsia="宋体" w:cstheme="minorBidi" w:hAnsiTheme="minorHAnsi"/>
        </w:rPr>
        <w:t>)</w:t>
      </w:r>
      <w:r>
        <w:rPr>
          <w:rFonts w:ascii="Times New Roman" w:eastAsia="宋体" w:cstheme="minorBidi" w:hAnsiTheme="minorHAnsi"/>
        </w:rPr>
        <w:t xml:space="preserve">:</w:t>
      </w:r>
      <w:r>
        <w:rPr>
          <w:rFonts w:ascii="Times New Roman" w:eastAsia="宋体" w:cstheme="minorBidi" w:hAnsiTheme="minorHAnsi"/>
        </w:rPr>
        <w:t xml:space="preserve"> </w:t>
      </w:r>
      <w:r>
        <w:rPr>
          <w:rFonts w:ascii="Times New Roman" w:eastAsia="宋体" w:cstheme="minorBidi" w:hAnsiTheme="minorHAnsi"/>
        </w:rPr>
        <w:t>515.</w:t>
      </w:r>
    </w:p>
    <w:p w:rsidR="0018722C">
      <w:pPr>
        <w:pStyle w:val="ab"/>
        <w:topLinePunct/>
        <w:ind w:left="200" w:hangingChars="200" w:hanging="200"/>
      </w:pPr>
      <w:r>
        <w:rPr>
          <w:rFonts w:cstheme="minorBidi" w:hAnsiTheme="minorHAnsi" w:eastAsiaTheme="minorHAnsi" w:asciiTheme="minorHAnsi"/>
        </w:rPr>
        <w:t>[</w:t>
      </w:r>
      <w:r>
        <w:rPr>
          <w:rFonts w:ascii="Times New Roman" w:eastAsia="宋体" w:cstheme="minorBidi" w:hAnsiTheme="minorHAnsi"/>
        </w:rPr>
        <w:t>2</w:t>
      </w:r>
      <w:r>
        <w:rPr>
          <w:rFonts w:cstheme="minorBidi" w:hAnsiTheme="minorHAnsi" w:eastAsiaTheme="minorHAnsi" w:asciiTheme="minorHAnsi"/>
        </w:rPr>
        <w:t>]</w:t>
      </w:r>
      <w:r>
        <w:rPr>
          <w:rFonts w:cstheme="minorBidi" w:hAnsiTheme="minorHAnsi" w:eastAsiaTheme="minorHAnsi" w:asciiTheme="minorHAnsi"/>
        </w:rPr>
        <w:t> </w:t>
      </w:r>
      <w:r>
        <w:rPr>
          <w:rFonts w:ascii="Times New Roman" w:eastAsia="宋体" w:cstheme="minorBidi" w:hAnsiTheme="minorHAnsi"/>
        </w:rPr>
        <w:t>Lewis B </w:t>
      </w:r>
      <w:r>
        <w:rPr>
          <w:rFonts w:ascii="Times New Roman" w:eastAsia="宋体" w:cstheme="minorBidi" w:hAnsiTheme="minorHAnsi"/>
        </w:rPr>
        <w:t>P</w:t>
      </w:r>
      <w:r>
        <w:rPr>
          <w:rFonts w:cstheme="minorBidi" w:hAnsiTheme="minorHAnsi" w:eastAsiaTheme="minorHAnsi" w:asciiTheme="minorHAnsi"/>
          <w:kern w:val="2"/>
          <w:spacing w:val="-6"/>
          <w:sz w:val="21"/>
        </w:rPr>
        <w:t xml:space="preserve">, </w:t>
      </w:r>
      <w:r>
        <w:rPr>
          <w:rFonts w:ascii="Times New Roman" w:eastAsia="宋体" w:cstheme="minorBidi" w:hAnsiTheme="minorHAnsi"/>
        </w:rPr>
        <w:t>Burge </w:t>
      </w:r>
      <w:r>
        <w:rPr>
          <w:rFonts w:ascii="Times New Roman" w:eastAsia="宋体" w:cstheme="minorBidi" w:hAnsiTheme="minorHAnsi"/>
        </w:rPr>
        <w:t>C </w:t>
      </w:r>
      <w:r>
        <w:rPr>
          <w:rFonts w:ascii="Times New Roman" w:eastAsia="宋体" w:cstheme="minorBidi" w:hAnsiTheme="minorHAnsi"/>
        </w:rPr>
        <w:t>B</w:t>
      </w:r>
      <w:r>
        <w:rPr>
          <w:rFonts w:cstheme="minorBidi" w:hAnsiTheme="minorHAnsi" w:eastAsiaTheme="minorHAnsi" w:asciiTheme="minorHAnsi"/>
          <w:kern w:val="2"/>
          <w:spacing w:val="-6"/>
          <w:sz w:val="21"/>
        </w:rPr>
        <w:t xml:space="preserve">, </w:t>
      </w:r>
      <w:r>
        <w:rPr>
          <w:rFonts w:ascii="Times New Roman" w:eastAsia="宋体" w:cstheme="minorBidi" w:hAnsiTheme="minorHAnsi"/>
        </w:rPr>
        <w:t>Bartel </w:t>
      </w:r>
      <w:r>
        <w:rPr>
          <w:rFonts w:ascii="Times New Roman" w:eastAsia="宋体" w:cstheme="minorBidi" w:hAnsiTheme="minorHAnsi"/>
        </w:rPr>
        <w:t>D P</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Conserved seed </w:t>
      </w:r>
      <w:r>
        <w:rPr>
          <w:rFonts w:ascii="Times New Roman" w:eastAsia="宋体" w:cstheme="minorBidi" w:hAnsiTheme="minorHAnsi"/>
        </w:rPr>
        <w:t>pairing</w:t>
      </w:r>
      <w:r>
        <w:rPr>
          <w:rFonts w:cstheme="minorBidi" w:hAnsiTheme="minorHAnsi" w:eastAsiaTheme="minorHAnsi" w:asciiTheme="minorHAnsi"/>
          <w:kern w:val="2"/>
          <w:spacing w:val="-4"/>
          <w:sz w:val="21"/>
        </w:rPr>
        <w:t xml:space="preserve">, </w:t>
      </w:r>
      <w:r>
        <w:rPr>
          <w:rFonts w:ascii="Times New Roman" w:eastAsia="宋体" w:cstheme="minorBidi" w:hAnsiTheme="minorHAnsi"/>
        </w:rPr>
        <w:t>often </w:t>
      </w:r>
      <w:r>
        <w:rPr>
          <w:rFonts w:ascii="Times New Roman" w:eastAsia="宋体" w:cstheme="minorBidi" w:hAnsiTheme="minorHAnsi"/>
        </w:rPr>
        <w:t>flanked by </w:t>
      </w:r>
      <w:r>
        <w:rPr>
          <w:rFonts w:ascii="Times New Roman" w:eastAsia="宋体" w:cstheme="minorBidi" w:hAnsiTheme="minorHAnsi"/>
        </w:rPr>
        <w:t>adenosines</w:t>
      </w:r>
      <w:r>
        <w:rPr>
          <w:rFonts w:cstheme="minorBidi" w:hAnsiTheme="minorHAnsi" w:eastAsiaTheme="minorHAnsi" w:asciiTheme="minorHAnsi"/>
          <w:kern w:val="2"/>
          <w:spacing w:val="-2"/>
          <w:sz w:val="21"/>
        </w:rPr>
        <w:t xml:space="preserve">, </w:t>
      </w:r>
      <w:r>
        <w:rPr>
          <w:rFonts w:ascii="Times New Roman" w:eastAsia="宋体" w:cstheme="minorBidi" w:hAnsiTheme="minorHAnsi"/>
        </w:rPr>
        <w:t>indicates </w:t>
      </w:r>
      <w:r>
        <w:rPr>
          <w:rFonts w:ascii="Times New Roman" w:eastAsia="宋体" w:cstheme="minorBidi" w:hAnsiTheme="minorHAnsi"/>
        </w:rPr>
        <w:t>t</w:t>
      </w:r>
      <w:r>
        <w:rPr>
          <w:rFonts w:ascii="Times New Roman" w:eastAsia="宋体" w:cstheme="minorBidi" w:hAnsiTheme="minorHAnsi"/>
        </w:rPr>
        <w:t>hat</w:t>
      </w:r>
      <w:r>
        <w:rPr>
          <w:rFonts w:ascii="Times New Roman" w:eastAsia="宋体" w:cstheme="minorBidi" w:hAnsiTheme="minorHAnsi"/>
        </w:rPr>
        <w:t> </w:t>
      </w:r>
      <w:r>
        <w:rPr>
          <w:rFonts w:ascii="Times New Roman" w:eastAsia="宋体" w:cstheme="minorBidi" w:hAnsiTheme="minorHAnsi"/>
        </w:rPr>
        <w:t>t</w:t>
      </w:r>
      <w:r>
        <w:rPr>
          <w:rFonts w:ascii="Times New Roman" w:eastAsia="宋体" w:cstheme="minorBidi" w:hAnsiTheme="minorHAnsi"/>
        </w:rPr>
        <w:t>hous</w:t>
      </w:r>
      <w:r>
        <w:rPr>
          <w:rFonts w:ascii="Times New Roman" w:eastAsia="宋体" w:cstheme="minorBidi" w:hAnsiTheme="minorHAnsi"/>
        </w:rPr>
        <w:t>a</w:t>
      </w:r>
      <w:r>
        <w:rPr>
          <w:rFonts w:ascii="Times New Roman" w:eastAsia="宋体" w:cstheme="minorBidi" w:hAnsiTheme="minorHAnsi"/>
        </w:rPr>
        <w:t>nds</w:t>
      </w:r>
      <w:r>
        <w:rPr>
          <w:rFonts w:ascii="Times New Roman" w:eastAsia="宋体" w:cstheme="minorBidi" w:hAnsiTheme="minorHAnsi"/>
        </w:rPr>
        <w:t> </w:t>
      </w:r>
      <w:r>
        <w:rPr>
          <w:rFonts w:ascii="Times New Roman" w:eastAsia="宋体" w:cstheme="minorBidi" w:hAnsiTheme="minorHAnsi"/>
        </w:rPr>
        <w:t>of</w:t>
      </w:r>
      <w:r>
        <w:rPr>
          <w:rFonts w:ascii="Times New Roman" w:eastAsia="宋体" w:cstheme="minorBidi" w:hAnsiTheme="minorHAnsi"/>
        </w:rPr>
        <w:t> </w:t>
      </w:r>
      <w:r>
        <w:rPr>
          <w:rFonts w:ascii="Times New Roman" w:eastAsia="宋体" w:cstheme="minorBidi" w:hAnsiTheme="minorHAnsi"/>
        </w:rPr>
        <w:t>h</w:t>
      </w:r>
      <w:r>
        <w:rPr>
          <w:rFonts w:ascii="Times New Roman" w:eastAsia="宋体" w:cstheme="minorBidi" w:hAnsiTheme="minorHAnsi"/>
        </w:rPr>
        <w:t>u</w:t>
      </w:r>
      <w:r>
        <w:rPr>
          <w:rFonts w:ascii="Times New Roman" w:eastAsia="宋体" w:cstheme="minorBidi" w:hAnsiTheme="minorHAnsi"/>
        </w:rPr>
        <w:t>m</w:t>
      </w:r>
      <w:r>
        <w:rPr>
          <w:rFonts w:ascii="Times New Roman" w:eastAsia="宋体" w:cstheme="minorBidi" w:hAnsiTheme="minorHAnsi"/>
        </w:rPr>
        <w:t>an</w:t>
      </w:r>
      <w:r>
        <w:rPr>
          <w:rFonts w:ascii="Times New Roman" w:eastAsia="宋体" w:cstheme="minorBidi" w:hAnsiTheme="minorHAnsi"/>
        </w:rPr>
        <w:t> </w:t>
      </w:r>
      <w:r>
        <w:rPr>
          <w:rFonts w:ascii="Times New Roman" w:eastAsia="宋体" w:cstheme="minorBidi" w:hAnsiTheme="minorHAnsi"/>
        </w:rPr>
        <w:t>ge</w:t>
      </w:r>
      <w:r>
        <w:rPr>
          <w:rFonts w:ascii="Times New Roman" w:eastAsia="宋体" w:cstheme="minorBidi" w:hAnsiTheme="minorHAnsi"/>
        </w:rPr>
        <w:t>n</w:t>
      </w:r>
      <w:r>
        <w:rPr>
          <w:rFonts w:ascii="Times New Roman" w:eastAsia="宋体" w:cstheme="minorBidi" w:hAnsiTheme="minorHAnsi"/>
        </w:rPr>
        <w:t>es</w:t>
      </w:r>
      <w:r>
        <w:rPr>
          <w:rFonts w:ascii="Times New Roman" w:eastAsia="宋体" w:cstheme="minorBidi" w:hAnsiTheme="minorHAnsi"/>
        </w:rPr>
        <w:t> </w:t>
      </w:r>
      <w:r>
        <w:rPr>
          <w:rFonts w:ascii="Times New Roman" w:eastAsia="宋体" w:cstheme="minorBidi" w:hAnsiTheme="minorHAnsi"/>
        </w:rPr>
        <w:t>a</w:t>
      </w:r>
      <w:r>
        <w:rPr>
          <w:rFonts w:ascii="Times New Roman" w:eastAsia="宋体" w:cstheme="minorBidi" w:hAnsiTheme="minorHAnsi"/>
        </w:rPr>
        <w:t>r</w:t>
      </w:r>
      <w:r>
        <w:rPr>
          <w:rFonts w:ascii="Times New Roman" w:eastAsia="宋体" w:cstheme="minorBidi" w:hAnsiTheme="minorHAnsi"/>
        </w:rPr>
        <w:t>e</w:t>
      </w:r>
      <w:r>
        <w:rPr>
          <w:rFonts w:ascii="Times New Roman" w:eastAsia="宋体" w:cstheme="minorBidi" w:hAnsiTheme="minorHAnsi"/>
        </w:rPr>
        <w:t> </w:t>
      </w:r>
      <w:r>
        <w:rPr>
          <w:rFonts w:ascii="Times New Roman" w:eastAsia="宋体" w:cstheme="minorBidi" w:hAnsiTheme="minorHAnsi"/>
        </w:rPr>
        <w:t>m</w:t>
      </w:r>
      <w:r>
        <w:rPr>
          <w:rFonts w:ascii="Times New Roman" w:eastAsia="宋体" w:cstheme="minorBidi" w:hAnsiTheme="minorHAnsi"/>
        </w:rPr>
        <w:t>i</w:t>
      </w:r>
      <w:r>
        <w:rPr>
          <w:rFonts w:ascii="Times New Roman" w:eastAsia="宋体" w:cstheme="minorBidi" w:hAnsiTheme="minorHAnsi"/>
        </w:rPr>
        <w:t>c</w:t>
      </w:r>
      <w:r>
        <w:rPr>
          <w:rFonts w:ascii="Times New Roman" w:eastAsia="宋体" w:cstheme="minorBidi" w:hAnsiTheme="minorHAnsi"/>
        </w:rPr>
        <w:t>r</w:t>
      </w:r>
      <w:r>
        <w:rPr>
          <w:rFonts w:ascii="Times New Roman" w:eastAsia="宋体" w:cstheme="minorBidi" w:hAnsiTheme="minorHAnsi"/>
        </w:rPr>
        <w:t>oR</w:t>
      </w:r>
      <w:r>
        <w:rPr>
          <w:rFonts w:ascii="Times New Roman" w:eastAsia="宋体" w:cstheme="minorBidi" w:hAnsiTheme="minorHAnsi"/>
        </w:rPr>
        <w:t>NA</w:t>
      </w:r>
      <w:r>
        <w:rPr>
          <w:rFonts w:ascii="Times New Roman" w:eastAsia="宋体" w:cstheme="minorBidi" w:hAnsiTheme="minorHAnsi"/>
        </w:rPr>
        <w:t> </w:t>
      </w:r>
      <w:r>
        <w:rPr>
          <w:rFonts w:ascii="Times New Roman" w:eastAsia="宋体" w:cstheme="minorBidi" w:hAnsiTheme="minorHAnsi"/>
        </w:rPr>
        <w:t>t</w:t>
      </w:r>
      <w:r>
        <w:rPr>
          <w:rFonts w:ascii="Times New Roman" w:eastAsia="宋体" w:cstheme="minorBidi" w:hAnsiTheme="minorHAnsi"/>
        </w:rPr>
        <w:t>a</w:t>
      </w:r>
      <w:r>
        <w:rPr>
          <w:rFonts w:ascii="Times New Roman" w:eastAsia="宋体" w:cstheme="minorBidi" w:hAnsiTheme="minorHAnsi"/>
        </w:rPr>
        <w:t>r</w:t>
      </w:r>
      <w:r>
        <w:rPr>
          <w:rFonts w:ascii="Times New Roman" w:eastAsia="宋体" w:cstheme="minorBidi" w:hAnsiTheme="minorHAnsi"/>
        </w:rPr>
        <w:t>ge</w:t>
      </w:r>
      <w:r>
        <w:rPr>
          <w:rFonts w:ascii="Times New Roman" w:eastAsia="宋体" w:cstheme="minorBidi" w:hAnsiTheme="minorHAnsi"/>
        </w:rPr>
        <w:t>t</w:t>
      </w:r>
      <w:r>
        <w:rPr>
          <w:rFonts w:ascii="Times New Roman" w:eastAsia="宋体" w:cstheme="minorBidi" w:hAnsiTheme="minorHAnsi"/>
        </w:rPr>
        <w:t>s</w:t>
      </w:r>
      <w:r w:rsidR="001852F3">
        <w:rPr>
          <w:rFonts w:ascii="Times New Roman" w:eastAsia="宋体" w:cstheme="minorBidi" w:hAnsiTheme="minorHAnsi"/>
        </w:rPr>
        <w:t xml:space="preserve"> </w:t>
      </w:r>
      <w:r>
        <w:rPr>
          <w:rFonts w:cstheme="minorBidi" w:hAnsiTheme="minorHAnsi" w:eastAsiaTheme="minorHAnsi" w:asciiTheme="minorHAnsi"/>
        </w:rPr>
        <w:t>[</w:t>
      </w:r>
      <w:r>
        <w:rPr>
          <w:rFonts w:ascii="Times New Roman" w:eastAsia="宋体"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Ce</w:t>
      </w:r>
      <w:r>
        <w:rPr>
          <w:rFonts w:ascii="Times New Roman" w:eastAsia="宋体" w:cstheme="minorBidi" w:hAnsiTheme="minorHAnsi"/>
        </w:rPr>
        <w:t>l</w:t>
      </w:r>
      <w:r>
        <w:rPr>
          <w:rFonts w:ascii="Times New Roman" w:eastAsia="宋体" w:cstheme="minorBidi" w:hAnsiTheme="minorHAnsi"/>
        </w:rPr>
        <w:t>l</w:t>
      </w:r>
      <w:r>
        <w:rPr>
          <w:rFonts w:cstheme="minorBidi" w:hAnsiTheme="minorHAnsi" w:eastAsiaTheme="minorHAnsi" w:asciiTheme="minorHAnsi"/>
          <w:kern w:val="2"/>
          <w:w w:val="100"/>
          <w:sz w:val="21"/>
        </w:rPr>
        <w:t xml:space="preserve">, </w:t>
      </w:r>
      <w:r>
        <w:rPr>
          <w:rFonts w:ascii="Times New Roman" w:eastAsia="宋体" w:cstheme="minorBidi" w:hAnsiTheme="minorHAnsi"/>
        </w:rPr>
        <w:t>20</w:t>
      </w:r>
      <w:r>
        <w:rPr>
          <w:rFonts w:ascii="Times New Roman" w:eastAsia="宋体" w:cstheme="minorBidi" w:hAnsiTheme="minorHAnsi"/>
        </w:rPr>
        <w:t>0</w:t>
      </w:r>
      <w:r>
        <w:rPr>
          <w:rFonts w:ascii="Times New Roman" w:eastAsia="宋体" w:cstheme="minorBidi" w:hAnsiTheme="minorHAnsi"/>
        </w:rPr>
        <w:t>5</w:t>
      </w:r>
      <w:r>
        <w:rPr>
          <w:rFonts w:cstheme="minorBidi" w:hAnsiTheme="minorHAnsi" w:eastAsiaTheme="minorHAnsi" w:asciiTheme="minorHAnsi"/>
          <w:kern w:val="2"/>
          <w:w w:val="100"/>
          <w:sz w:val="21"/>
        </w:rPr>
        <w:t xml:space="preserve">, </w:t>
      </w:r>
      <w:r>
        <w:rPr>
          <w:rFonts w:ascii="Times New Roman" w:eastAsia="宋体" w:cstheme="minorBidi" w:hAnsiTheme="minorHAnsi"/>
        </w:rPr>
        <w:t>1</w:t>
      </w:r>
      <w:r>
        <w:rPr>
          <w:rFonts w:ascii="Times New Roman" w:eastAsia="宋体" w:cstheme="minorBidi" w:hAnsiTheme="minorHAnsi"/>
        </w:rPr>
        <w:t>20</w:t>
      </w:r>
      <w:r>
        <w:rPr>
          <w:rFonts w:ascii="Times New Roman" w:eastAsia="宋体" w:cstheme="minorBidi" w:hAnsiTheme="minorHAnsi"/>
        </w:rPr>
        <w:t>(</w:t>
      </w:r>
      <w:r>
        <w:rPr>
          <w:rFonts w:ascii="Times New Roman" w:eastAsia="宋体" w:cstheme="minorBidi" w:hAnsiTheme="minorHAnsi"/>
        </w:rPr>
        <w:t> </w:t>
      </w:r>
      <w:r>
        <w:rPr>
          <w:rFonts w:ascii="Times New Roman" w:eastAsia="宋体" w:cstheme="minorBidi" w:hAnsiTheme="minorHAnsi"/>
        </w:rPr>
        <w:t>1</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 </w:t>
      </w:r>
      <w:r>
        <w:rPr>
          <w:rFonts w:ascii="Times New Roman" w:eastAsia="宋体" w:cstheme="minorBidi" w:hAnsiTheme="minorHAnsi"/>
        </w:rPr>
        <w:t>1</w:t>
      </w:r>
      <w:r>
        <w:rPr>
          <w:rFonts w:ascii="Times New Roman" w:eastAsia="宋体" w:cstheme="minorBidi" w:hAnsiTheme="minorHAnsi"/>
        </w:rPr>
        <w:t>5</w:t>
      </w:r>
      <w:r>
        <w:rPr>
          <w:rFonts w:ascii="Times New Roman" w:eastAsia="宋体" w:cstheme="minorBidi" w:hAnsiTheme="minorHAnsi"/>
        </w:rPr>
        <w:t>.</w:t>
      </w:r>
    </w:p>
    <w:p w:rsidR="0018722C">
      <w:pPr>
        <w:pStyle w:val="ab"/>
        <w:topLinePunct/>
        <w:ind w:left="200" w:hangingChars="200" w:hanging="200"/>
      </w:pPr>
      <w:r>
        <w:t>[</w:t>
      </w:r>
      <w:r>
        <w:t xml:space="preserve">3</w:t>
      </w:r>
      <w:r>
        <w:t>]</w:t>
      </w:r>
      <w:r w:rsidRPr="00281126">
        <w:t xml:space="preserve">  </w:t>
      </w:r>
      <w:r/>
      <w:r>
        <w:t>O'Donnell KA, </w:t>
      </w:r>
      <w:r>
        <w:t>Wentzel </w:t>
      </w:r>
      <w:r>
        <w:t>EA, Zeller </w:t>
      </w:r>
      <w:r>
        <w:t>KI, </w:t>
      </w:r>
      <w:r>
        <w:t>Dang </w:t>
      </w:r>
      <w:r>
        <w:t>CV, </w:t>
      </w:r>
      <w:r>
        <w:t>Mendell </w:t>
      </w:r>
      <w:r>
        <w:t>JT. </w:t>
      </w:r>
      <w:r>
        <w:t>c-Myc-regulated microRNAs modulate E2F1 expression. Nature, 2005, 435</w:t>
      </w:r>
      <w:r>
        <w:t>(</w:t>
      </w:r>
      <w:r>
        <w:t>7043</w:t>
      </w:r>
      <w:r>
        <w:t>)</w:t>
      </w:r>
      <w:r>
        <w:t>:</w:t>
      </w:r>
      <w:r>
        <w:t> </w:t>
      </w:r>
      <w:r>
        <w:t>839–843.</w:t>
      </w:r>
    </w:p>
    <w:p w:rsidR="0018722C">
      <w:pPr>
        <w:pStyle w:val="ab"/>
        <w:topLinePunct/>
        <w:ind w:left="200" w:hangingChars="200" w:hanging="200"/>
      </w:pPr>
      <w:r>
        <w:t>[</w:t>
      </w:r>
      <w:r>
        <w:t xml:space="preserve">4</w:t>
      </w:r>
      <w:r>
        <w:t>]</w:t>
      </w:r>
      <w:r w:rsidRPr="00281126">
        <w:t xml:space="preserve">  </w:t>
      </w:r>
      <w:r/>
      <w:r>
        <w:t>Makeyev </w:t>
      </w:r>
      <w:r>
        <w:t>EV, </w:t>
      </w:r>
      <w:r>
        <w:t>Zhang J, Carrasco MA, Maniatis </w:t>
      </w:r>
      <w:r>
        <w:t>T. </w:t>
      </w:r>
      <w:r>
        <w:t>The MicroRNA miR-124 promotes neuronal differentiation</w:t>
      </w:r>
      <w:r>
        <w:t> </w:t>
      </w:r>
      <w:r>
        <w:t>by</w:t>
      </w:r>
      <w:r>
        <w:t> </w:t>
      </w:r>
      <w:r>
        <w:t>triggering</w:t>
      </w:r>
      <w:r>
        <w:t> </w:t>
      </w:r>
      <w:r>
        <w:t>brain-specific</w:t>
      </w:r>
      <w:r>
        <w:t> </w:t>
      </w:r>
      <w:r>
        <w:t>alternative</w:t>
      </w:r>
      <w:r>
        <w:t> </w:t>
      </w:r>
      <w:r>
        <w:t>pre-mRNA</w:t>
      </w:r>
      <w:r>
        <w:t> </w:t>
      </w:r>
      <w:r>
        <w:t xml:space="preserve">splicing.</w:t>
      </w:r>
      <w:r>
        <w:t xml:space="preserve"> </w:t>
      </w:r>
      <w:r>
        <w:t>Mol</w:t>
      </w:r>
      <w:r>
        <w:t> </w:t>
      </w:r>
      <w:r>
        <w:t>Cell,</w:t>
      </w:r>
      <w:r>
        <w:t> </w:t>
      </w:r>
      <w:r>
        <w:t>2007,</w:t>
      </w:r>
      <w:r>
        <w:t> </w:t>
      </w:r>
      <w:r>
        <w:t>27</w:t>
      </w:r>
      <w:r>
        <w:t>(</w:t>
      </w:r>
      <w:r>
        <w:t>3</w:t>
      </w:r>
      <w:r>
        <w:t>)</w:t>
      </w:r>
      <w:r>
        <w:t>:</w:t>
      </w:r>
      <w:r>
        <w:t> </w:t>
      </w:r>
      <w:r>
        <w:t>435–448.</w:t>
      </w:r>
    </w:p>
    <w:p w:rsidR="0018722C">
      <w:pPr>
        <w:pStyle w:val="ab"/>
        <w:topLinePunct/>
        <w:ind w:left="200" w:hangingChars="200" w:hanging="200"/>
      </w:pPr>
      <w:r>
        <w:t>[</w:t>
      </w:r>
      <w:r>
        <w:t xml:space="preserve">5</w:t>
      </w:r>
      <w:r>
        <w:t>]</w:t>
      </w:r>
      <w:r w:rsidRPr="00281126">
        <w:t xml:space="preserve">  </w:t>
      </w:r>
      <w:r/>
      <w:r>
        <w:t>Cimmino A, Calin GA, Fabbri M, Iorio </w:t>
      </w:r>
      <w:r>
        <w:t>MV, </w:t>
      </w:r>
      <w:r>
        <w:t xml:space="preserve">Ferracin M,</w:t>
      </w:r>
      <w:r>
        <w:t xml:space="preserve"> </w:t>
      </w:r>
      <w:r>
        <w:t xml:space="preserve">Shimizu </w:t>
      </w:r>
      <w:r>
        <w:t xml:space="preserve">M,</w:t>
      </w:r>
      <w:r>
        <w:t xml:space="preserve"> </w:t>
      </w:r>
      <w:r>
        <w:t xml:space="preserve">Wojcik </w:t>
      </w:r>
      <w:r>
        <w:t xml:space="preserve">SE, Aqeilan RI, Zupo S, Dono M,</w:t>
      </w:r>
      <w:r>
        <w:t xml:space="preserve"> </w:t>
      </w:r>
      <w:r>
        <w:t xml:space="preserve">Rassenti </w:t>
      </w:r>
      <w:r>
        <w:t>L, </w:t>
      </w:r>
      <w:r>
        <w:t>Alder H, </w:t>
      </w:r>
      <w:r>
        <w:t>Volinia </w:t>
      </w:r>
      <w:r>
        <w:t xml:space="preserve">S,</w:t>
      </w:r>
      <w:r>
        <w:t xml:space="preserve"> </w:t>
      </w:r>
      <w:r>
        <w:t xml:space="preserve">Liu </w:t>
      </w:r>
      <w:r>
        <w:t>CG, </w:t>
      </w:r>
      <w:r>
        <w:t>Kipps TJ, NegriniM, Croce CM. miR-15 and miR-16 induce apoptosis by targeting BCL2. Proc Natl Acad Sci USA, 2005,</w:t>
      </w:r>
      <w:r>
        <w:t> </w:t>
      </w:r>
      <w:r>
        <w:t>102</w:t>
      </w:r>
      <w:r>
        <w:t>(</w:t>
      </w:r>
      <w:r>
        <w:t>39</w:t>
      </w:r>
      <w:r>
        <w:t>)</w:t>
      </w:r>
      <w:r>
        <w:t xml:space="preserve">:</w:t>
      </w:r>
      <w:r>
        <w:t xml:space="preserve"> </w:t>
      </w:r>
      <w:r>
        <w:t>13944–13949.</w:t>
      </w:r>
    </w:p>
    <w:p w:rsidR="0018722C">
      <w:pPr>
        <w:pStyle w:val="ab"/>
        <w:topLinePunct/>
        <w:ind w:left="200" w:hangingChars="200" w:hanging="200"/>
      </w:pPr>
      <w:r>
        <w:t>[</w:t>
      </w:r>
      <w:r>
        <w:t xml:space="preserve">6</w:t>
      </w:r>
      <w:r>
        <w:t>]</w:t>
      </w:r>
      <w:r w:rsidRPr="00281126">
        <w:t xml:space="preserve">  </w:t>
      </w:r>
      <w:r/>
      <w:r>
        <w:t>Lagos-Quintana M, Rauhut R, </w:t>
      </w:r>
      <w:r>
        <w:t>Yalcin </w:t>
      </w:r>
      <w:r>
        <w:t xml:space="preserve">A, Meyer J,</w:t>
      </w:r>
      <w:r>
        <w:t xml:space="preserve"> </w:t>
      </w:r>
      <w:r>
        <w:t xml:space="preserve">Lendeckel </w:t>
      </w:r>
      <w:r>
        <w:t>W, </w:t>
      </w:r>
      <w:r>
        <w:t>Tuschl </w:t>
      </w:r>
      <w:r>
        <w:t>T. </w:t>
      </w:r>
      <w:r>
        <w:t>Identification of Tissue-Specific MicroRNAs from mouse. Curr Biol, 2002,</w:t>
      </w:r>
      <w:r>
        <w:t> </w:t>
      </w:r>
      <w:r>
        <w:t>12</w:t>
      </w:r>
      <w:r>
        <w:t>(</w:t>
      </w:r>
      <w:r>
        <w:t>9</w:t>
      </w:r>
      <w:r>
        <w:t>)</w:t>
      </w:r>
      <w:r>
        <w:t xml:space="preserve">:</w:t>
      </w:r>
      <w:r>
        <w:t xml:space="preserve"> </w:t>
      </w:r>
      <w:r>
        <w:t>735–739.</w:t>
      </w:r>
    </w:p>
    <w:p w:rsidR="0018722C">
      <w:pPr>
        <w:pStyle w:val="ab"/>
        <w:topLinePunct/>
        <w:ind w:left="200" w:hangingChars="200" w:hanging="200"/>
      </w:pPr>
      <w:r>
        <w:t>[</w:t>
      </w:r>
      <w:r>
        <w:t xml:space="preserve">7</w:t>
      </w:r>
      <w:r>
        <w:t>]</w:t>
      </w:r>
      <w:r w:rsidRPr="00281126">
        <w:t xml:space="preserve">  </w:t>
      </w:r>
      <w:r/>
      <w:r>
        <w:t>Wang </w:t>
      </w:r>
      <w:r>
        <w:t>S, Aurora AB, Johnson BA, Qi X, McAnally J, Hill JA, Richardson JA, Bassel-Duby R, Olson EN. The endothelial-specific microRNA miR-126 governs vascular integrity and angiogenesis. Dev Cell, 2008,</w:t>
      </w:r>
      <w:r>
        <w:t> </w:t>
      </w:r>
      <w:r>
        <w:t>15</w:t>
      </w:r>
      <w:r>
        <w:t>(</w:t>
      </w:r>
      <w:r>
        <w:t>2</w:t>
      </w:r>
      <w:r>
        <w:t>)</w:t>
      </w:r>
      <w:r>
        <w:t xml:space="preserve">:</w:t>
      </w:r>
      <w:r>
        <w:t xml:space="preserve"> </w:t>
      </w:r>
      <w:r>
        <w:t>261–271.</w:t>
      </w:r>
    </w:p>
    <w:p w:rsidR="0018722C">
      <w:pPr>
        <w:pStyle w:val="ab"/>
        <w:topLinePunct/>
        <w:ind w:left="200" w:hangingChars="200" w:hanging="200"/>
      </w:pPr>
      <w:r>
        <w:t>[</w:t>
      </w:r>
      <w:r>
        <w:t xml:space="preserve">8</w:t>
      </w:r>
      <w:r>
        <w:t>]</w:t>
      </w:r>
      <w:r w:rsidRPr="00281126">
        <w:t xml:space="preserve">  </w:t>
      </w:r>
      <w:r/>
      <w:r>
        <w:t>Fish JE, Santoro MM, Morton SU, </w:t>
      </w:r>
      <w:r>
        <w:t>Yu </w:t>
      </w:r>
      <w:r>
        <w:t>S, </w:t>
      </w:r>
      <w:r>
        <w:t>Yeh RF, </w:t>
      </w:r>
      <w:r>
        <w:t>Wythe </w:t>
      </w:r>
      <w:r>
        <w:t>JD, Ivey KN, Bruneau </w:t>
      </w:r>
      <w:r>
        <w:t>BG, </w:t>
      </w:r>
      <w:r>
        <w:t>Stainier </w:t>
      </w:r>
      <w:r>
        <w:t>DY, </w:t>
      </w:r>
      <w:r>
        <w:t xml:space="preserve">Srivastava D.</w:t>
      </w:r>
      <w:r>
        <w:t xml:space="preserve"> </w:t>
      </w:r>
      <w:r>
        <w:t xml:space="preserve">miR-126 regulates angiogenic signaling and vascular </w:t>
      </w:r>
      <w:r>
        <w:t>integrity. </w:t>
      </w:r>
      <w:r>
        <w:t>Dev Cell, 2008, 15</w:t>
      </w:r>
      <w:r>
        <w:t>(</w:t>
      </w:r>
      <w:r>
        <w:t>2</w:t>
      </w:r>
      <w:r>
        <w:t>)</w:t>
      </w:r>
      <w:r>
        <w:t>: 272–284.</w:t>
      </w:r>
    </w:p>
    <w:p w:rsidR="0018722C">
      <w:pPr>
        <w:pStyle w:val="ab"/>
        <w:topLinePunct/>
        <w:ind w:left="200" w:hangingChars="200" w:hanging="200"/>
      </w:pPr>
      <w:r>
        <w:t>[</w:t>
      </w:r>
      <w:r>
        <w:t xml:space="preserve">9</w:t>
      </w:r>
      <w:r>
        <w:t>]</w:t>
      </w:r>
      <w:r w:rsidRPr="00281126">
        <w:t xml:space="preserve">  </w:t>
      </w:r>
      <w:r/>
      <w:r>
        <w:t>SUITOY</w:t>
      </w:r>
      <w:r>
        <w:rPr>
          <w:rFonts w:ascii="宋体" w:eastAsia="宋体" w:hint="eastAsia"/>
          <w:rFonts w:ascii="宋体" w:eastAsia="宋体" w:hint="eastAsia"/>
          <w:spacing w:val="-2"/>
          <w:sz w:val="21"/>
        </w:rPr>
        <w:t xml:space="preserve">, </w:t>
      </w:r>
      <w:r>
        <w:t>F</w:t>
      </w:r>
      <w:r>
        <w:rPr>
          <w:rFonts w:ascii="宋体" w:eastAsia="宋体" w:hint="eastAsia"/>
        </w:rPr>
        <w:t>Ｒ</w:t>
      </w:r>
      <w:r>
        <w:t>IEDMANJ </w:t>
      </w:r>
      <w:r>
        <w:t>M</w:t>
      </w:r>
      <w:r>
        <w:rPr>
          <w:rFonts w:ascii="宋体" w:eastAsia="宋体" w:hint="eastAsia"/>
          <w:rFonts w:ascii="宋体" w:eastAsia="宋体" w:hint="eastAsia"/>
          <w:spacing w:val="-4"/>
          <w:sz w:val="21"/>
        </w:rPr>
        <w:t xml:space="preserve">, </w:t>
      </w:r>
      <w:r>
        <w:t>CHIHARAY</w:t>
      </w:r>
      <w:r>
        <w:rPr>
          <w:rFonts w:ascii="宋体" w:eastAsia="宋体" w:hint="eastAsia"/>
          <w:rFonts w:ascii="宋体" w:eastAsia="宋体" w:hint="eastAsia"/>
          <w:spacing w:val="-4"/>
          <w:sz w:val="21"/>
        </w:rPr>
        <w:t xml:space="preserve">, </w:t>
      </w:r>
      <w:r>
        <w:t>et </w:t>
      </w:r>
      <w:r>
        <w:t>al</w:t>
      </w:r>
      <w:r>
        <w:rPr>
          <w:rFonts w:ascii="宋体" w:eastAsia="宋体" w:hint="eastAsia"/>
        </w:rPr>
        <w:t xml:space="preserve">．</w:t>
      </w:r>
      <w:r>
        <w:rPr>
          <w:rFonts w:ascii="宋体" w:eastAsia="宋体" w:hint="eastAsia"/>
        </w:rPr>
        <w:t xml:space="preserve"> </w:t>
      </w:r>
      <w:r>
        <w:t>Epigenetic therapyupregulatesthetumor</w:t>
      </w:r>
      <w:r>
        <w:t> </w:t>
      </w:r>
      <w:r>
        <w:t>suppressor</w:t>
      </w:r>
      <w:r>
        <w:rPr>
          <w:rFonts w:cstheme="minorBidi" w:hAnsiTheme="minorHAnsi" w:eastAsiaTheme="minorHAnsi" w:asciiTheme="minorHAnsi" w:ascii="Times New Roman" w:eastAsia="Times New Roman"/>
        </w:rPr>
        <w:t>m</w:t>
      </w:r>
      <w:r>
        <w:rPr>
          <w:rFonts w:ascii="Times New Roman" w:eastAsia="Times New Roman" w:cstheme="minorBidi" w:hAnsiTheme="minorHAnsi"/>
        </w:rPr>
        <w:t>i</w:t>
      </w:r>
      <w:r>
        <w:rPr>
          <w:rFonts w:ascii="Times New Roman" w:eastAsia="Times New Roman" w:cstheme="minorBidi" w:hAnsiTheme="minorHAnsi"/>
        </w:rPr>
        <w:t>c</w:t>
      </w:r>
      <w:r>
        <w:rPr>
          <w:rFonts w:ascii="Times New Roman" w:eastAsia="Times New Roman" w:cstheme="minorBidi" w:hAnsiTheme="minorHAnsi"/>
        </w:rPr>
        <w:t>m</w:t>
      </w:r>
      <w:r>
        <w:rPr>
          <w:rFonts w:ascii="Times New Roman" w:eastAsia="Times New Roman" w:cstheme="minorBidi" w:hAnsiTheme="minorHAnsi"/>
        </w:rPr>
        <w:t>R</w:t>
      </w:r>
      <w:r>
        <w:rPr>
          <w:rFonts w:ascii="Times New Roman" w:eastAsia="Times New Roman" w:cstheme="minorBidi" w:hAnsiTheme="minorHAnsi"/>
        </w:rPr>
        <w:t>NA</w:t>
      </w:r>
      <w:r>
        <w:rPr>
          <w:rFonts w:cstheme="minorBidi" w:hAnsiTheme="minorHAnsi" w:eastAsiaTheme="minorHAnsi" w:asciiTheme="minorHAnsi"/>
        </w:rPr>
        <w:t>－</w:t>
      </w:r>
      <w:r>
        <w:rPr>
          <w:rFonts w:ascii="Times New Roman" w:eastAsia="Times New Roman" w:cstheme="minorBidi" w:hAnsiTheme="minorHAnsi"/>
        </w:rPr>
        <w:t>126</w:t>
      </w:r>
      <w:r>
        <w:rPr>
          <w:rFonts w:ascii="Times New Roman" w:eastAsia="Times New Roman" w:cstheme="minorBidi" w:hAnsiTheme="minorHAnsi"/>
        </w:rPr>
        <w:t>a</w:t>
      </w:r>
      <w:r>
        <w:rPr>
          <w:rFonts w:ascii="Times New Roman" w:eastAsia="Times New Roman" w:cstheme="minorBidi" w:hAnsiTheme="minorHAnsi"/>
        </w:rPr>
        <w:t>nd</w:t>
      </w:r>
      <w:r>
        <w:rPr>
          <w:rFonts w:ascii="Times New Roman" w:eastAsia="Times New Roman" w:cstheme="minorBidi" w:hAnsiTheme="minorHAnsi"/>
        </w:rPr>
        <w:t>it</w:t>
      </w:r>
      <w:r>
        <w:rPr>
          <w:rFonts w:ascii="Times New Roman" w:eastAsia="Times New Roman" w:cstheme="minorBidi" w:hAnsiTheme="minorHAnsi"/>
        </w:rPr>
        <w:t>s</w:t>
      </w:r>
      <w:r>
        <w:rPr>
          <w:rFonts w:ascii="Times New Roman" w:eastAsia="Times New Roman" w:cstheme="minorBidi" w:hAnsiTheme="minorHAnsi"/>
        </w:rPr>
        <w:t> </w:t>
      </w:r>
      <w:r>
        <w:rPr>
          <w:rFonts w:ascii="Times New Roman" w:eastAsia="Times New Roman" w:cstheme="minorBidi" w:hAnsiTheme="minorHAnsi"/>
        </w:rPr>
        <w:t>host</w:t>
      </w:r>
      <w:r>
        <w:rPr>
          <w:rFonts w:ascii="Times New Roman" w:eastAsia="Times New Roman" w:cstheme="minorBidi" w:hAnsiTheme="minorHAnsi"/>
        </w:rPr>
        <w:t> </w:t>
      </w:r>
      <w:r>
        <w:rPr>
          <w:rFonts w:ascii="Times New Roman" w:eastAsia="Times New Roman" w:cstheme="minorBidi" w:hAnsiTheme="minorHAnsi"/>
        </w:rPr>
        <w:t>gene</w:t>
      </w:r>
      <w:r>
        <w:rPr>
          <w:rFonts w:ascii="Times New Roman" w:eastAsia="Times New Roman" w:cstheme="minorBidi" w:hAnsiTheme="minorHAnsi"/>
        </w:rPr>
        <w:t> </w:t>
      </w:r>
      <w:r>
        <w:rPr>
          <w:rFonts w:ascii="Times New Roman" w:eastAsia="Times New Roman" w:cstheme="minorBidi" w:hAnsiTheme="minorHAnsi"/>
        </w:rPr>
        <w:t>E</w:t>
      </w:r>
      <w:r>
        <w:rPr>
          <w:rFonts w:ascii="Times New Roman" w:eastAsia="Times New Roman" w:cstheme="minorBidi" w:hAnsiTheme="minorHAnsi"/>
        </w:rPr>
        <w:t>G</w:t>
      </w:r>
      <w:r>
        <w:rPr>
          <w:rFonts w:ascii="Times New Roman" w:eastAsia="Times New Roman" w:cstheme="minorBidi" w:hAnsiTheme="minorHAnsi"/>
        </w:rPr>
        <w:t>F</w:t>
      </w:r>
      <w:r>
        <w:rPr>
          <w:rFonts w:ascii="Times New Roman" w:eastAsia="Times New Roman" w:cstheme="minorBidi" w:hAnsiTheme="minorHAnsi"/>
        </w:rPr>
        <w:t>L</w:t>
      </w:r>
      <w:r>
        <w:rPr>
          <w:rFonts w:ascii="Times New Roman" w:eastAsia="Times New Roman" w:cstheme="minorBidi" w:hAnsiTheme="minorHAnsi"/>
        </w:rPr>
        <w:t>7</w:t>
      </w:r>
      <w:r>
        <w:rPr>
          <w:rFonts w:ascii="Times New Roman" w:eastAsia="Times New Roman" w:cstheme="minorBidi" w:hAnsiTheme="minorHAnsi"/>
        </w:rPr>
        <w:t>i</w:t>
      </w:r>
      <w:r>
        <w:rPr>
          <w:rFonts w:ascii="Times New Roman" w:eastAsia="Times New Roman" w:cstheme="minorBidi" w:hAnsiTheme="minorHAnsi"/>
        </w:rPr>
        <w:t>nhu</w:t>
      </w:r>
      <w:r>
        <w:rPr>
          <w:rFonts w:ascii="Times New Roman" w:eastAsia="Times New Roman" w:cstheme="minorBidi" w:hAnsiTheme="minorHAnsi"/>
        </w:rPr>
        <w:t>m</w:t>
      </w:r>
      <w:r>
        <w:rPr>
          <w:rFonts w:ascii="Times New Roman" w:eastAsia="Times New Roman" w:cstheme="minorBidi" w:hAnsiTheme="minorHAnsi"/>
        </w:rPr>
        <w:t>anca</w:t>
      </w:r>
      <w:r>
        <w:rPr>
          <w:rFonts w:ascii="Times New Roman" w:eastAsia="Times New Roman" w:cstheme="minorBidi" w:hAnsiTheme="minorHAnsi"/>
        </w:rPr>
        <w:t>l</w:t>
      </w:r>
      <w:r>
        <w:rPr>
          <w:rFonts w:ascii="Times New Roman" w:eastAsia="Times New Roman" w:cstheme="minorBidi" w:hAnsiTheme="minorHAnsi"/>
        </w:rPr>
        <w:t>e</w:t>
      </w:r>
      <w:r>
        <w:rPr>
          <w:rFonts w:ascii="Times New Roman" w:eastAsia="Times New Roman" w:cstheme="minorBidi" w:hAnsiTheme="minorHAnsi"/>
        </w:rPr>
        <w:t>l</w:t>
      </w:r>
      <w:r>
        <w:rPr>
          <w:rFonts w:ascii="Times New Roman" w:eastAsia="Times New Roman" w:cstheme="minorBidi" w:hAnsiTheme="minorHAnsi"/>
        </w:rPr>
        <w:t>c</w:t>
      </w:r>
      <w:r>
        <w:rPr>
          <w:rFonts w:ascii="Times New Roman" w:eastAsia="Times New Roman" w:cstheme="minorBidi" w:hAnsiTheme="minorHAnsi"/>
        </w:rPr>
        <w:t>e</w:t>
      </w:r>
      <w:r>
        <w:rPr>
          <w:rFonts w:ascii="Times New Roman" w:eastAsia="Times New Roman" w:cstheme="minorBidi" w:hAnsiTheme="minorHAnsi"/>
        </w:rPr>
        <w:t>r</w:t>
      </w:r>
      <w:r>
        <w:rPr>
          <w:rFonts w:ascii="Times New Roman" w:eastAsia="Times New Roman" w:cstheme="minorBidi" w:hAnsiTheme="minorHAnsi"/>
        </w:rPr>
        <w:t> </w:t>
      </w:r>
      <w:r>
        <w:rPr>
          <w:rFonts w:ascii="Times New Roman" w:eastAsia="Times New Roman" w:cstheme="minorBidi" w:hAnsiTheme="minorHAnsi"/>
        </w:rPr>
        <w:t>ce</w:t>
      </w:r>
      <w:r>
        <w:rPr>
          <w:rFonts w:ascii="Times New Roman" w:eastAsia="Times New Roman" w:cstheme="minorBidi" w:hAnsiTheme="minorHAnsi"/>
        </w:rPr>
        <w:t>ll</w:t>
      </w:r>
      <w:r>
        <w:rPr>
          <w:rFonts w:ascii="Times New Roman" w:eastAsia="Times New Roman" w:cstheme="minorBidi" w:hAnsiTheme="minorHAnsi"/>
        </w:rPr>
        <w:t>s</w:t>
      </w:r>
      <w:r>
        <w:rPr>
          <w:rFonts w:cstheme="minorBidi" w:hAnsiTheme="minorHAnsi" w:eastAsiaTheme="minorHAnsi" w:asciiTheme="minorHAnsi"/>
        </w:rPr>
        <w:t>[</w:t>
      </w:r>
      <w:r>
        <w:rPr>
          <w:rFonts w:ascii="Times New Roman" w:eastAsia="Times New Roman"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B</w:t>
      </w:r>
      <w:r>
        <w:rPr>
          <w:rFonts w:ascii="Times New Roman" w:eastAsia="Times New Roman" w:cstheme="minorBidi" w:hAnsiTheme="minorHAnsi"/>
        </w:rPr>
        <w:t>i</w:t>
      </w:r>
      <w:r>
        <w:rPr>
          <w:rFonts w:ascii="Times New Roman" w:eastAsia="Times New Roman" w:cstheme="minorBidi" w:hAnsiTheme="minorHAnsi"/>
        </w:rPr>
        <w:t>oche</w:t>
      </w:r>
      <w:r>
        <w:rPr>
          <w:rFonts w:ascii="Times New Roman" w:eastAsia="Times New Roman" w:cstheme="minorBidi" w:hAnsiTheme="minorHAnsi"/>
        </w:rPr>
        <w:t>m</w:t>
      </w:r>
      <w:r>
        <w:rPr>
          <w:rFonts w:ascii="Times New Roman" w:eastAsia="Times New Roman" w:cstheme="minorBidi" w:hAnsiTheme="minorHAnsi"/>
        </w:rPr>
        <w:t>B</w:t>
      </w:r>
      <w:r>
        <w:rPr>
          <w:rFonts w:ascii="Times New Roman" w:eastAsia="Times New Roman" w:cstheme="minorBidi" w:hAnsiTheme="minorHAnsi"/>
        </w:rPr>
        <w:t>i</w:t>
      </w:r>
      <w:r>
        <w:rPr>
          <w:rFonts w:ascii="Times New Roman" w:eastAsia="Times New Roman" w:cstheme="minorBidi" w:hAnsiTheme="minorHAnsi"/>
        </w:rPr>
        <w:t>o</w:t>
      </w:r>
      <w:r>
        <w:rPr>
          <w:rFonts w:ascii="Times New Roman" w:eastAsia="Times New Roman" w:cstheme="minorBidi" w:hAnsiTheme="minorHAnsi"/>
        </w:rPr>
        <w:t>p</w:t>
      </w:r>
      <w:r>
        <w:rPr>
          <w:rFonts w:ascii="Times New Roman" w:eastAsia="Times New Roman" w:cstheme="minorBidi" w:hAnsiTheme="minorHAnsi"/>
        </w:rPr>
        <w:t>h</w:t>
      </w:r>
      <w:r>
        <w:rPr>
          <w:rFonts w:ascii="Times New Roman" w:eastAsia="Times New Roman" w:cstheme="minorBidi" w:hAnsiTheme="minorHAnsi"/>
        </w:rPr>
        <w:t>y</w:t>
      </w:r>
      <w:r>
        <w:rPr>
          <w:rFonts w:ascii="Times New Roman" w:eastAsia="Times New Roman" w:cstheme="minorBidi" w:hAnsiTheme="minorHAnsi"/>
        </w:rPr>
        <w:t>s</w:t>
      </w:r>
      <w:r>
        <w:rPr>
          <w:rFonts w:ascii="Times New Roman" w:eastAsia="Times New Roman" w:cstheme="minorBidi" w:hAnsiTheme="minorHAnsi"/>
        </w:rPr>
        <w:t>    </w:t>
      </w:r>
      <w:r>
        <w:rPr>
          <w:rFonts w:ascii="Times New Roman" w:eastAsia="Times New Roman" w:cstheme="minorBidi" w:hAnsiTheme="minorHAnsi"/>
        </w:rPr>
        <w:t>R</w:t>
      </w:r>
      <w:r>
        <w:rPr>
          <w:rFonts w:ascii="Times New Roman" w:eastAsia="Times New Roman" w:cstheme="minorBidi" w:hAnsiTheme="minorHAnsi"/>
        </w:rPr>
        <w:t>e</w:t>
      </w:r>
      <w:r>
        <w:rPr>
          <w:rFonts w:ascii="Times New Roman" w:eastAsia="Times New Roman" w:cstheme="minorBidi" w:hAnsiTheme="minorHAnsi"/>
        </w:rPr>
        <w:t>s</w:t>
      </w:r>
      <w:r>
        <w:rPr>
          <w:rFonts w:ascii="Times New Roman" w:eastAsia="Times New Roman" w:cstheme="minorBidi" w:hAnsiTheme="minorHAnsi"/>
        </w:rPr>
        <w:t>C</w:t>
      </w:r>
      <w:r>
        <w:rPr>
          <w:rFonts w:ascii="Times New Roman" w:eastAsia="Times New Roman" w:cstheme="minorBidi" w:hAnsiTheme="minorHAnsi"/>
        </w:rPr>
        <w:t>o</w:t>
      </w:r>
      <w:r>
        <w:rPr>
          <w:rFonts w:ascii="Times New Roman" w:eastAsia="Times New Roman" w:cstheme="minorBidi" w:hAnsiTheme="minorHAnsi"/>
        </w:rPr>
        <w:t>m</w:t>
      </w:r>
      <w:r>
        <w:rPr>
          <w:rFonts w:ascii="Times New Roman" w:eastAsia="Times New Roman" w:cstheme="minorBidi" w:hAnsiTheme="minorHAnsi"/>
        </w:rPr>
        <w:t>m</w:t>
      </w:r>
      <w:r>
        <w:rPr>
          <w:rFonts w:ascii="Times New Roman" w:eastAsia="Times New Roman" w:cstheme="minorBidi" w:hAnsiTheme="minorHAnsi"/>
        </w:rPr>
        <w:t>uu</w:t>
      </w:r>
      <w:r>
        <w:rPr>
          <w:rFonts w:cstheme="minorBidi" w:hAnsiTheme="minorHAnsi" w:eastAsiaTheme="minorHAnsi" w:asciiTheme="minorHAnsi"/>
          <w:kern w:val="2"/>
          <w:w w:val="100"/>
          <w:sz w:val="21"/>
        </w:rPr>
        <w:t>,</w:t>
      </w:r>
      <w:r>
        <w:rPr>
          <w:rFonts w:cstheme="minorBidi" w:hAnsiTheme="minorHAnsi" w:eastAsiaTheme="minorHAnsi" w:asciiTheme="minorHAnsi"/>
        </w:rPr>
        <w:t> </w:t>
      </w:r>
      <w:r>
        <w:rPr>
          <w:rFonts w:ascii="Times New Roman" w:eastAsia="Times New Roman" w:cstheme="minorBidi" w:hAnsiTheme="minorHAnsi"/>
        </w:rPr>
        <w:t>2009</w:t>
      </w:r>
      <w:r>
        <w:rPr>
          <w:rFonts w:cstheme="minorBidi" w:hAnsiTheme="minorHAnsi" w:eastAsiaTheme="minorHAnsi" w:asciiTheme="minorHAnsi"/>
          <w:kern w:val="2"/>
          <w:sz w:val="21"/>
        </w:rPr>
        <w:t xml:space="preserve">, </w:t>
      </w:r>
      <w:r>
        <w:rPr>
          <w:rFonts w:ascii="Times New Roman" w:eastAsia="Times New Roman" w:cstheme="minorBidi" w:hAnsiTheme="minorHAnsi"/>
        </w:rPr>
        <w:t>379</w:t>
      </w:r>
      <w:r>
        <w:rPr>
          <w:rFonts w:ascii="Times New Roman" w:eastAsia="Times New Roman" w:cstheme="minorBidi" w:hAnsiTheme="minorHAnsi"/>
        </w:rPr>
        <w:t>(</w:t>
      </w:r>
      <w:r>
        <w:rPr>
          <w:rFonts w:ascii="Times New Roman" w:eastAsia="Times New Roman" w:cstheme="minorBidi" w:hAnsiTheme="minorHAnsi"/>
        </w:rPr>
        <w:t xml:space="preserve"> 3</w:t>
      </w:r>
      <w:r>
        <w:rPr>
          <w:rFonts w:ascii="Times New Roman" w:eastAsia="Times New Roman" w:cstheme="minorBidi" w:hAnsiTheme="minorHAnsi"/>
        </w:rPr>
        <w:t>)</w:t>
      </w:r>
      <w:r>
        <w:rPr>
          <w:rFonts w:ascii="Times New Roman" w:eastAsia="Times New Roman" w:cstheme="minorBidi" w:hAnsiTheme="minorHAnsi"/>
        </w:rPr>
        <w:t xml:space="preserve"> : 726</w:t>
      </w:r>
      <w:r>
        <w:rPr>
          <w:rFonts w:cstheme="minorBidi" w:hAnsiTheme="minorHAnsi" w:eastAsiaTheme="minorHAnsi" w:asciiTheme="minorHAnsi"/>
        </w:rPr>
        <w:t>－</w:t>
      </w:r>
      <w:r>
        <w:rPr>
          <w:rFonts w:ascii="Times New Roman" w:eastAsia="Times New Roman" w:cstheme="minorBidi" w:hAnsiTheme="minorHAnsi"/>
        </w:rPr>
        <w:t>731</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10</w:t>
      </w:r>
      <w:r>
        <w:rPr>
          <w:rFonts w:cstheme="minorBidi" w:hAnsiTheme="minorHAnsi" w:eastAsiaTheme="minorHAnsi" w:asciiTheme="minorHAnsi"/>
        </w:rPr>
        <w:t xml:space="preserve">] </w:t>
      </w:r>
      <w:r>
        <w:rPr>
          <w:rFonts w:ascii="Times New Roman" w:eastAsia="Times New Roman" w:cstheme="minorBidi" w:hAnsiTheme="minorHAnsi"/>
        </w:rPr>
        <w:t>PARKER </w:t>
      </w:r>
      <w:r>
        <w:rPr>
          <w:rFonts w:ascii="Times New Roman" w:eastAsia="Times New Roman" w:cstheme="minorBidi" w:hAnsiTheme="minorHAnsi"/>
        </w:rPr>
        <w:t>L H</w:t>
      </w:r>
      <w:r>
        <w:rPr>
          <w:rFonts w:cstheme="minorBidi" w:hAnsiTheme="minorHAnsi" w:eastAsiaTheme="minorHAnsi" w:asciiTheme="minorHAnsi"/>
          <w:kern w:val="2"/>
          <w:sz w:val="21"/>
        </w:rPr>
        <w:t xml:space="preserve">, </w:t>
      </w:r>
      <w:r>
        <w:rPr>
          <w:rFonts w:ascii="Times New Roman" w:eastAsia="Times New Roman" w:cstheme="minorBidi" w:hAnsiTheme="minorHAnsi"/>
        </w:rPr>
        <w:t>SCHMIDT M</w:t>
      </w:r>
      <w:r>
        <w:rPr>
          <w:rFonts w:cstheme="minorBidi" w:hAnsiTheme="minorHAnsi" w:eastAsiaTheme="minorHAnsi" w:asciiTheme="minorHAnsi"/>
          <w:kern w:val="2"/>
          <w:sz w:val="21"/>
        </w:rPr>
        <w:t xml:space="preserve">, </w:t>
      </w:r>
      <w:r>
        <w:rPr>
          <w:rFonts w:ascii="Times New Roman" w:eastAsia="Times New Roman" w:cstheme="minorBidi" w:hAnsiTheme="minorHAnsi"/>
        </w:rPr>
        <w:t>JIN S W</w:t>
      </w:r>
      <w:r>
        <w:rPr>
          <w:rFonts w:cstheme="minorBidi" w:hAnsiTheme="minorHAnsi" w:eastAsiaTheme="minorHAnsi" w:asciiTheme="minorHAnsi"/>
          <w:kern w:val="2"/>
          <w:sz w:val="21"/>
        </w:rPr>
        <w:t xml:space="preserve">, </w:t>
      </w:r>
      <w:r>
        <w:rPr>
          <w:rFonts w:ascii="Times New Roman" w:eastAsia="Times New Roman" w:cstheme="minorBidi" w:hAnsiTheme="minorHAnsi"/>
        </w:rPr>
        <w:t>et al. The endothelial-cell-derived secreted factor Egfl7 </w:t>
      </w:r>
      <w:r>
        <w:rPr>
          <w:rFonts w:ascii="Times New Roman" w:eastAsia="Times New Roman" w:cstheme="minorBidi" w:hAnsiTheme="minorHAnsi"/>
        </w:rPr>
        <w:t>r</w:t>
      </w:r>
      <w:r>
        <w:rPr>
          <w:rFonts w:ascii="Times New Roman" w:eastAsia="Times New Roman" w:cstheme="minorBidi" w:hAnsiTheme="minorHAnsi"/>
        </w:rPr>
        <w:t>egu</w:t>
      </w:r>
      <w:r>
        <w:rPr>
          <w:rFonts w:ascii="Times New Roman" w:eastAsia="Times New Roman" w:cstheme="minorBidi" w:hAnsiTheme="minorHAnsi"/>
        </w:rPr>
        <w:t>l</w:t>
      </w:r>
      <w:r>
        <w:rPr>
          <w:rFonts w:ascii="Times New Roman" w:eastAsia="Times New Roman" w:cstheme="minorBidi" w:hAnsiTheme="minorHAnsi"/>
        </w:rPr>
        <w:t>a</w:t>
      </w:r>
      <w:r>
        <w:rPr>
          <w:rFonts w:ascii="Times New Roman" w:eastAsia="Times New Roman" w:cstheme="minorBidi" w:hAnsiTheme="minorHAnsi"/>
        </w:rPr>
        <w:t>t</w:t>
      </w:r>
      <w:r>
        <w:rPr>
          <w:rFonts w:ascii="Times New Roman" w:eastAsia="Times New Roman" w:cstheme="minorBidi" w:hAnsiTheme="minorHAnsi"/>
        </w:rPr>
        <w:t>es</w:t>
      </w:r>
      <w:r>
        <w:rPr>
          <w:rFonts w:ascii="Times New Roman" w:eastAsia="Times New Roman" w:cstheme="minorBidi" w:hAnsiTheme="minorHAnsi"/>
        </w:rPr>
        <w:t> </w:t>
      </w:r>
      <w:r>
        <w:rPr>
          <w:rFonts w:ascii="Times New Roman" w:eastAsia="Times New Roman" w:cstheme="minorBidi" w:hAnsiTheme="minorHAnsi"/>
        </w:rPr>
        <w:t>v</w:t>
      </w:r>
      <w:r>
        <w:rPr>
          <w:rFonts w:ascii="Times New Roman" w:eastAsia="Times New Roman" w:cstheme="minorBidi" w:hAnsiTheme="minorHAnsi"/>
        </w:rPr>
        <w:t>a</w:t>
      </w:r>
      <w:r>
        <w:rPr>
          <w:rFonts w:ascii="Times New Roman" w:eastAsia="Times New Roman" w:cstheme="minorBidi" w:hAnsiTheme="minorHAnsi"/>
        </w:rPr>
        <w:t>s</w:t>
      </w:r>
      <w:r>
        <w:rPr>
          <w:rFonts w:ascii="Times New Roman" w:eastAsia="Times New Roman" w:cstheme="minorBidi" w:hAnsiTheme="minorHAnsi"/>
        </w:rPr>
        <w:t>cu</w:t>
      </w:r>
      <w:r>
        <w:rPr>
          <w:rFonts w:ascii="Times New Roman" w:eastAsia="Times New Roman" w:cstheme="minorBidi" w:hAnsiTheme="minorHAnsi"/>
        </w:rPr>
        <w:t>l</w:t>
      </w:r>
      <w:r>
        <w:rPr>
          <w:rFonts w:ascii="Times New Roman" w:eastAsia="Times New Roman" w:cstheme="minorBidi" w:hAnsiTheme="minorHAnsi"/>
        </w:rPr>
        <w:t>ar</w:t>
      </w:r>
      <w:r>
        <w:rPr>
          <w:rFonts w:ascii="Times New Roman" w:eastAsia="Times New Roman" w:cstheme="minorBidi" w:hAnsiTheme="minorHAnsi"/>
        </w:rPr>
        <w:t> </w:t>
      </w:r>
      <w:r>
        <w:rPr>
          <w:rFonts w:ascii="Times New Roman" w:eastAsia="Times New Roman" w:cstheme="minorBidi" w:hAnsiTheme="minorHAnsi"/>
        </w:rPr>
        <w:t>t</w:t>
      </w:r>
      <w:r>
        <w:rPr>
          <w:rFonts w:ascii="Times New Roman" w:eastAsia="Times New Roman" w:cstheme="minorBidi" w:hAnsiTheme="minorHAnsi"/>
        </w:rPr>
        <w:t>ube</w:t>
      </w:r>
      <w:r>
        <w:rPr>
          <w:rFonts w:ascii="Times New Roman" w:eastAsia="Times New Roman" w:cstheme="minorBidi" w:hAnsiTheme="minorHAnsi"/>
        </w:rPr>
        <w:t> </w:t>
      </w:r>
      <w:r>
        <w:rPr>
          <w:rFonts w:ascii="Times New Roman" w:eastAsia="Times New Roman" w:cstheme="minorBidi" w:hAnsiTheme="minorHAnsi"/>
        </w:rPr>
        <w:t>f</w:t>
      </w:r>
      <w:r>
        <w:rPr>
          <w:rFonts w:ascii="Times New Roman" w:eastAsia="Times New Roman" w:cstheme="minorBidi" w:hAnsiTheme="minorHAnsi"/>
        </w:rPr>
        <w:t>o</w:t>
      </w:r>
      <w:r>
        <w:rPr>
          <w:rFonts w:ascii="Times New Roman" w:eastAsia="Times New Roman" w:cstheme="minorBidi" w:hAnsiTheme="minorHAnsi"/>
        </w:rPr>
        <w:t>r</w:t>
      </w:r>
      <w:r>
        <w:rPr>
          <w:rFonts w:ascii="Times New Roman" w:eastAsia="Times New Roman" w:cstheme="minorBidi" w:hAnsiTheme="minorHAnsi"/>
        </w:rPr>
        <w:t>m</w:t>
      </w:r>
      <w:r>
        <w:rPr>
          <w:rFonts w:ascii="Times New Roman" w:eastAsia="Times New Roman" w:cstheme="minorBidi" w:hAnsiTheme="minorHAnsi"/>
        </w:rPr>
        <w:t>a</w:t>
      </w:r>
      <w:r>
        <w:rPr>
          <w:rFonts w:ascii="Times New Roman" w:eastAsia="Times New Roman" w:cstheme="minorBidi" w:hAnsiTheme="minorHAnsi"/>
        </w:rPr>
        <w:t>ti</w:t>
      </w:r>
      <w:r>
        <w:rPr>
          <w:rFonts w:ascii="Times New Roman" w:eastAsia="Times New Roman" w:cstheme="minorBidi" w:hAnsiTheme="minorHAnsi"/>
        </w:rPr>
        <w:t>o</w:t>
      </w:r>
      <w:r>
        <w:rPr>
          <w:rFonts w:ascii="Times New Roman" w:eastAsia="Times New Roman" w:cstheme="minorBidi" w:hAnsiTheme="minorHAnsi"/>
        </w:rPr>
        <w:t>n</w:t>
      </w:r>
      <w:r>
        <w:rPr>
          <w:rFonts w:cstheme="minorBidi" w:hAnsiTheme="minorHAnsi" w:eastAsiaTheme="minorHAnsi" w:asciiTheme="minorHAnsi"/>
        </w:rPr>
        <w:t>[</w:t>
      </w:r>
      <w:r>
        <w:rPr>
          <w:rFonts w:ascii="Times New Roman" w:eastAsia="Times New Roman"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N</w:t>
      </w:r>
      <w:r>
        <w:rPr>
          <w:rFonts w:ascii="Times New Roman" w:eastAsia="Times New Roman" w:cstheme="minorBidi" w:hAnsiTheme="minorHAnsi"/>
        </w:rPr>
        <w:t>a</w:t>
      </w:r>
      <w:r>
        <w:rPr>
          <w:rFonts w:ascii="Times New Roman" w:eastAsia="Times New Roman" w:cstheme="minorBidi" w:hAnsiTheme="minorHAnsi"/>
        </w:rPr>
        <w:t>t</w:t>
      </w:r>
      <w:r>
        <w:rPr>
          <w:rFonts w:ascii="Times New Roman" w:eastAsia="Times New Roman" w:cstheme="minorBidi" w:hAnsiTheme="minorHAnsi"/>
        </w:rPr>
        <w:t>u</w:t>
      </w:r>
      <w:r>
        <w:rPr>
          <w:rFonts w:ascii="Times New Roman" w:eastAsia="Times New Roman" w:cstheme="minorBidi" w:hAnsiTheme="minorHAnsi"/>
        </w:rPr>
        <w:t>r</w:t>
      </w:r>
      <w:r>
        <w:rPr>
          <w:rFonts w:ascii="Times New Roman" w:eastAsia="Times New Roman" w:cstheme="minorBidi" w:hAnsiTheme="minorHAnsi"/>
        </w:rPr>
        <w:t>e</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20</w:t>
      </w:r>
      <w:r>
        <w:rPr>
          <w:rFonts w:ascii="Times New Roman" w:eastAsia="Times New Roman" w:cstheme="minorBidi" w:hAnsiTheme="minorHAnsi"/>
        </w:rPr>
        <w:t>0</w:t>
      </w:r>
      <w:r>
        <w:rPr>
          <w:rFonts w:ascii="Times New Roman" w:eastAsia="Times New Roman" w:cstheme="minorBidi" w:hAnsiTheme="minorHAnsi"/>
        </w:rPr>
        <w:t>4</w:t>
      </w:r>
      <w:r>
        <w:rPr>
          <w:rFonts w:cstheme="minorBidi" w:hAnsiTheme="minorHAnsi" w:eastAsiaTheme="minorHAnsi" w:asciiTheme="minorHAnsi"/>
          <w:kern w:val="2"/>
          <w:spacing w:val="-2"/>
          <w:w w:val="100"/>
          <w:sz w:val="21"/>
        </w:rPr>
        <w:t xml:space="preserve">, </w:t>
      </w:r>
      <w:r>
        <w:rPr>
          <w:rFonts w:ascii="Times New Roman" w:eastAsia="Times New Roman" w:cstheme="minorBidi" w:hAnsiTheme="minorHAnsi"/>
        </w:rPr>
        <w:t>428</w:t>
      </w:r>
      <w:r>
        <w:rPr>
          <w:rFonts w:cstheme="minorBidi" w:hAnsiTheme="minorHAnsi" w:eastAsiaTheme="minorHAnsi" w:asciiTheme="minorHAnsi"/>
          <w:kern w:val="2"/>
          <w:w w:val="100"/>
          <w:sz w:val="21"/>
        </w:rPr>
        <w:t>(</w:t>
      </w:r>
      <w:r>
        <w:rPr>
          <w:rFonts w:ascii="Times New Roman" w:eastAsia="Times New Roman" w:cstheme="minorBidi" w:hAnsiTheme="minorHAnsi"/>
        </w:rPr>
        <w:t>6</w:t>
      </w:r>
      <w:r>
        <w:rPr>
          <w:rFonts w:ascii="Times New Roman" w:eastAsia="Times New Roman" w:cstheme="minorBidi" w:hAnsiTheme="minorHAnsi"/>
        </w:rPr>
        <w:t> </w:t>
      </w:r>
      <w:r>
        <w:rPr>
          <w:rFonts w:ascii="Times New Roman" w:eastAsia="Times New Roman" w:cstheme="minorBidi" w:hAnsiTheme="minorHAnsi"/>
        </w:rPr>
        <w:t>98</w:t>
      </w:r>
      <w:r>
        <w:rPr>
          <w:rFonts w:ascii="Times New Roman" w:eastAsia="Times New Roman" w:cstheme="minorBidi" w:hAnsiTheme="minorHAnsi"/>
        </w:rPr>
        <w:t>4</w:t>
      </w:r>
      <w:r>
        <w:rPr>
          <w:rFonts w:cstheme="minorBidi" w:hAnsiTheme="minorHAnsi" w:eastAsiaTheme="minorHAnsi" w:asciiTheme="minorHAnsi"/>
          <w:kern w:val="2"/>
          <w:w w:val="100"/>
          <w:sz w:val="21"/>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75</w:t>
      </w:r>
      <w:r>
        <w:rPr>
          <w:rFonts w:ascii="Times New Roman" w:eastAsia="Times New Roman" w:cstheme="minorBidi" w:hAnsiTheme="minorHAnsi"/>
        </w:rPr>
        <w:t>4</w:t>
      </w:r>
      <w:r>
        <w:rPr>
          <w:rFonts w:cstheme="minorBidi" w:hAnsiTheme="minorHAnsi" w:eastAsiaTheme="minorHAnsi" w:asciiTheme="minorHAnsi"/>
        </w:rPr>
        <w:t>－</w:t>
      </w:r>
      <w:r>
        <w:rPr>
          <w:rFonts w:ascii="Times New Roman" w:eastAsia="Times New Roman" w:cstheme="minorBidi" w:hAnsiTheme="minorHAnsi"/>
        </w:rPr>
        <w:t>75</w:t>
      </w:r>
      <w:r>
        <w:rPr>
          <w:rFonts w:ascii="Times New Roman" w:eastAsia="Times New Roman" w:cstheme="minorBidi" w:hAnsiTheme="minorHAnsi"/>
        </w:rPr>
        <w:t>8</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rPr>
        <w:t>[</w:t>
      </w:r>
      <w:r>
        <w:rPr>
          <w:rFonts w:ascii="Times New Roman" w:eastAsia="Times New Roman" w:cstheme="minorBidi" w:hAnsiTheme="minorHAnsi"/>
        </w:rPr>
        <w:t>11</w:t>
      </w:r>
      <w:r>
        <w:rPr>
          <w:rFonts w:cstheme="minorBidi" w:hAnsiTheme="minorHAnsi" w:eastAsiaTheme="minorHAnsi" w:asciiTheme="minorHAnsi"/>
        </w:rPr>
        <w:t xml:space="preserve">] </w:t>
      </w:r>
      <w:r>
        <w:rPr>
          <w:rFonts w:ascii="Times New Roman" w:eastAsia="Times New Roman" w:cstheme="minorBidi" w:hAnsiTheme="minorHAnsi"/>
        </w:rPr>
        <w:t>Otsubo T</w:t>
      </w:r>
      <w:r>
        <w:rPr>
          <w:rFonts w:cstheme="minorBidi" w:hAnsiTheme="minorHAnsi" w:eastAsiaTheme="minorHAnsi" w:asciiTheme="minorHAnsi"/>
          <w:kern w:val="2"/>
          <w:sz w:val="21"/>
        </w:rPr>
        <w:t xml:space="preserve">, </w:t>
      </w:r>
      <w:r>
        <w:rPr>
          <w:rFonts w:ascii="Times New Roman" w:eastAsia="Times New Roman" w:cstheme="minorBidi" w:hAnsiTheme="minorHAnsi"/>
        </w:rPr>
        <w:t>Akiyama Y</w:t>
      </w:r>
      <w:r>
        <w:rPr>
          <w:rFonts w:cstheme="minorBidi" w:hAnsiTheme="minorHAnsi" w:eastAsiaTheme="minorHAnsi" w:asciiTheme="minorHAnsi"/>
          <w:kern w:val="2"/>
          <w:sz w:val="21"/>
        </w:rPr>
        <w:t xml:space="preserve">, </w:t>
      </w:r>
      <w:r>
        <w:rPr>
          <w:rFonts w:ascii="Times New Roman" w:eastAsia="Times New Roman" w:cstheme="minorBidi" w:hAnsiTheme="minorHAnsi"/>
        </w:rPr>
        <w:t>Hashimoto Y</w:t>
      </w:r>
      <w:r>
        <w:rPr>
          <w:rFonts w:cstheme="minorBidi" w:hAnsiTheme="minorHAnsi" w:eastAsiaTheme="minorHAnsi" w:asciiTheme="minorHAnsi"/>
          <w:kern w:val="2"/>
          <w:sz w:val="21"/>
        </w:rPr>
        <w:t xml:space="preserve">, </w:t>
      </w:r>
      <w:r>
        <w:rPr>
          <w:rFonts w:ascii="Times New Roman" w:eastAsia="Times New Roman" w:cstheme="minorBidi" w:hAnsiTheme="minorHAnsi"/>
        </w:rPr>
        <w:t>et al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MicroRNA-126 inhibits SOX2 expression and</w:t>
      </w:r>
      <w:r>
        <w:rPr>
          <w:rFonts w:cstheme="minorBidi" w:hAnsiTheme="minorHAnsi" w:eastAsiaTheme="minorHAnsi" w:asciiTheme="minorHAnsi" w:ascii="Calibri"/>
        </w:rPr>
        <w:t>41</w:t>
      </w:r>
    </w:p>
    <w:p w:rsidR="0018722C">
      <w:pPr>
        <w:topLinePunct/>
      </w:pPr>
      <w:r>
        <w:rPr>
          <w:rFonts w:cstheme="minorBidi" w:hAnsiTheme="minorHAnsi" w:eastAsiaTheme="minorHAnsi" w:asciiTheme="minorHAnsi" w:ascii="Times New Roman" w:eastAsia="宋体"/>
        </w:rPr>
        <w:t/>
      </w:r>
      <w:r>
        <w:rPr>
          <w:rFonts w:cstheme="minorBidi" w:hAnsiTheme="minorHAnsi" w:eastAsiaTheme="minorHAnsi" w:asciiTheme="minorHAnsi" w:ascii="Times New Roman" w:eastAsia="宋体"/>
        </w:rPr>
        <w:t>C</w:t>
      </w:r>
      <w:r>
        <w:rPr>
          <w:rFonts w:cstheme="minorBidi" w:hAnsiTheme="minorHAnsi" w:eastAsiaTheme="minorHAnsi" w:asciiTheme="minorHAnsi" w:ascii="Times New Roman" w:eastAsia="宋体"/>
        </w:rPr>
        <w:t>on</w:t>
      </w:r>
      <w:r>
        <w:rPr>
          <w:rFonts w:ascii="Times New Roman" w:eastAsia="宋体" w:cstheme="minorBidi" w:hAnsiTheme="minorHAnsi"/>
        </w:rPr>
        <w:t>t</w:t>
      </w:r>
      <w:r>
        <w:rPr>
          <w:rFonts w:ascii="Times New Roman" w:eastAsia="宋体" w:cstheme="minorBidi" w:hAnsiTheme="minorHAnsi"/>
        </w:rPr>
        <w:t>r</w:t>
      </w:r>
      <w:r>
        <w:rPr>
          <w:rFonts w:ascii="Times New Roman" w:eastAsia="宋体" w:cstheme="minorBidi" w:hAnsiTheme="minorHAnsi"/>
        </w:rPr>
        <w:t>i</w:t>
      </w:r>
      <w:r>
        <w:rPr>
          <w:rFonts w:ascii="Times New Roman" w:eastAsia="宋体" w:cstheme="minorBidi" w:hAnsiTheme="minorHAnsi"/>
        </w:rPr>
        <w:t>bu</w:t>
      </w:r>
      <w:r>
        <w:rPr>
          <w:rFonts w:ascii="Times New Roman" w:eastAsia="宋体" w:cstheme="minorBidi" w:hAnsiTheme="minorHAnsi"/>
        </w:rPr>
        <w:t>t</w:t>
      </w:r>
      <w:r>
        <w:rPr>
          <w:rFonts w:ascii="Times New Roman" w:eastAsia="宋体" w:cstheme="minorBidi" w:hAnsiTheme="minorHAnsi"/>
        </w:rPr>
        <w:t>es</w:t>
      </w:r>
      <w:r>
        <w:rPr>
          <w:rFonts w:ascii="Times New Roman" w:eastAsia="宋体" w:cstheme="minorBidi" w:hAnsiTheme="minorHAnsi"/>
        </w:rPr>
        <w:t xml:space="preserve"> </w:t>
      </w:r>
      <w:r>
        <w:rPr>
          <w:rFonts w:ascii="Times New Roman" w:eastAsia="宋体" w:cstheme="minorBidi" w:hAnsiTheme="minorHAnsi"/>
        </w:rPr>
        <w:t>t</w:t>
      </w:r>
      <w:r>
        <w:rPr>
          <w:rFonts w:ascii="Times New Roman" w:eastAsia="宋体" w:cstheme="minorBidi" w:hAnsiTheme="minorHAnsi"/>
        </w:rPr>
        <w:t>o</w:t>
      </w:r>
      <w:r>
        <w:rPr>
          <w:rFonts w:ascii="Times New Roman" w:eastAsia="宋体" w:cstheme="minorBidi" w:hAnsiTheme="minorHAnsi"/>
        </w:rPr>
        <w:t xml:space="preserve"> </w:t>
      </w:r>
      <w:r>
        <w:rPr>
          <w:rFonts w:ascii="Times New Roman" w:eastAsia="宋体" w:cstheme="minorBidi" w:hAnsiTheme="minorHAnsi"/>
        </w:rPr>
        <w:t>ga</w:t>
      </w:r>
      <w:r>
        <w:rPr>
          <w:rFonts w:ascii="Times New Roman" w:eastAsia="宋体" w:cstheme="minorBidi" w:hAnsiTheme="minorHAnsi"/>
        </w:rPr>
        <w:t>s</w:t>
      </w:r>
      <w:r>
        <w:rPr>
          <w:rFonts w:ascii="Times New Roman" w:eastAsia="宋体" w:cstheme="minorBidi" w:hAnsiTheme="minorHAnsi"/>
        </w:rPr>
        <w:t>t</w:t>
      </w:r>
      <w:r>
        <w:rPr>
          <w:rFonts w:ascii="Times New Roman" w:eastAsia="宋体" w:cstheme="minorBidi" w:hAnsiTheme="minorHAnsi"/>
        </w:rPr>
        <w:t>r</w:t>
      </w:r>
      <w:r>
        <w:rPr>
          <w:rFonts w:ascii="Times New Roman" w:eastAsia="宋体" w:cstheme="minorBidi" w:hAnsiTheme="minorHAnsi"/>
        </w:rPr>
        <w:t>i</w:t>
      </w:r>
      <w:r>
        <w:rPr>
          <w:rFonts w:ascii="Times New Roman" w:eastAsia="宋体" w:cstheme="minorBidi" w:hAnsiTheme="minorHAnsi"/>
        </w:rPr>
        <w:t>c</w:t>
      </w:r>
      <w:r>
        <w:rPr>
          <w:rFonts w:ascii="Times New Roman" w:eastAsia="宋体" w:cstheme="minorBidi" w:hAnsiTheme="minorHAnsi"/>
        </w:rPr>
        <w:t xml:space="preserve"> </w:t>
      </w:r>
      <w:r>
        <w:rPr>
          <w:rFonts w:ascii="Times New Roman" w:eastAsia="宋体" w:cstheme="minorBidi" w:hAnsiTheme="minorHAnsi"/>
        </w:rPr>
        <w:t>ca</w:t>
      </w:r>
      <w:r>
        <w:rPr>
          <w:rFonts w:ascii="Times New Roman" w:eastAsia="宋体" w:cstheme="minorBidi" w:hAnsiTheme="minorHAnsi"/>
        </w:rPr>
        <w:t>r</w:t>
      </w:r>
      <w:r>
        <w:rPr>
          <w:rFonts w:ascii="Times New Roman" w:eastAsia="宋体" w:cstheme="minorBidi" w:hAnsiTheme="minorHAnsi"/>
        </w:rPr>
        <w:t>c</w:t>
      </w:r>
      <w:r>
        <w:rPr>
          <w:rFonts w:ascii="Times New Roman" w:eastAsia="宋体" w:cstheme="minorBidi" w:hAnsiTheme="minorHAnsi"/>
        </w:rPr>
        <w:t>i</w:t>
      </w:r>
      <w:r>
        <w:rPr>
          <w:rFonts w:ascii="Times New Roman" w:eastAsia="宋体" w:cstheme="minorBidi" w:hAnsiTheme="minorHAnsi"/>
        </w:rPr>
        <w:t>n</w:t>
      </w:r>
      <w:r>
        <w:rPr>
          <w:rFonts w:ascii="Times New Roman" w:eastAsia="宋体" w:cstheme="minorBidi" w:hAnsiTheme="minorHAnsi"/>
        </w:rPr>
        <w:t>ogene</w:t>
      </w:r>
      <w:r>
        <w:rPr>
          <w:rFonts w:ascii="Times New Roman" w:eastAsia="宋体" w:cstheme="minorBidi" w:hAnsiTheme="minorHAnsi"/>
        </w:rPr>
        <w:t>s</w:t>
      </w:r>
      <w:r>
        <w:rPr>
          <w:rFonts w:ascii="Times New Roman" w:eastAsia="宋体" w:cstheme="minorBidi" w:hAnsiTheme="minorHAnsi"/>
        </w:rPr>
        <w:t>i</w:t>
      </w:r>
      <w:r>
        <w:rPr>
          <w:rFonts w:ascii="Times New Roman" w:eastAsia="宋体" w:cstheme="minorBidi" w:hAnsiTheme="minorHAnsi"/>
        </w:rPr>
        <w:t>s</w:t>
      </w:r>
      <w:r>
        <w:rPr>
          <w:rFonts w:cstheme="minorBidi" w:hAnsiTheme="minorHAnsi" w:eastAsiaTheme="minorHAnsi" w:asciiTheme="minorHAnsi"/>
        </w:rPr>
        <w:t>[</w:t>
      </w:r>
      <w:r>
        <w:rPr>
          <w:rFonts w:ascii="Times New Roman" w:eastAsia="宋体"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宋体" w:cstheme="minorBidi" w:hAnsiTheme="minorHAnsi"/>
        </w:rPr>
        <w:t>P</w:t>
      </w:r>
      <w:r>
        <w:rPr>
          <w:rFonts w:ascii="Times New Roman" w:eastAsia="宋体" w:cstheme="minorBidi" w:hAnsiTheme="minorHAnsi"/>
        </w:rPr>
        <w:t>L</w:t>
      </w:r>
      <w:r>
        <w:rPr>
          <w:rFonts w:ascii="Times New Roman" w:eastAsia="宋体" w:cstheme="minorBidi" w:hAnsiTheme="minorHAnsi"/>
        </w:rPr>
        <w:t>oS</w:t>
      </w:r>
      <w:r>
        <w:rPr>
          <w:rFonts w:ascii="Times New Roman" w:eastAsia="宋体" w:cstheme="minorBidi" w:hAnsiTheme="minorHAnsi"/>
        </w:rPr>
        <w:t xml:space="preserve"> </w:t>
      </w:r>
      <w:r>
        <w:rPr>
          <w:rFonts w:ascii="Times New Roman" w:eastAsia="宋体" w:cstheme="minorBidi" w:hAnsiTheme="minorHAnsi"/>
        </w:rPr>
        <w:t>O</w:t>
      </w:r>
      <w:r>
        <w:rPr>
          <w:rFonts w:ascii="Times New Roman" w:eastAsia="宋体" w:cstheme="minorBidi" w:hAnsiTheme="minorHAnsi"/>
        </w:rPr>
        <w:t>n</w:t>
      </w:r>
      <w:r>
        <w:rPr>
          <w:rFonts w:ascii="Times New Roman" w:eastAsia="宋体" w:cstheme="minorBidi" w:hAnsiTheme="minorHAnsi"/>
        </w:rPr>
        <w:t>e</w:t>
      </w:r>
      <w:r>
        <w:rPr>
          <w:rFonts w:cstheme="minorBidi" w:hAnsiTheme="minorHAnsi" w:eastAsiaTheme="minorHAnsi" w:asciiTheme="minorHAnsi"/>
          <w:kern w:val="2"/>
          <w:spacing w:val="-2"/>
          <w:w w:val="100"/>
          <w:sz w:val="21"/>
        </w:rPr>
        <w:t xml:space="preserve">, </w:t>
      </w:r>
      <w:r>
        <w:rPr>
          <w:rFonts w:ascii="Times New Roman" w:eastAsia="宋体" w:cstheme="minorBidi" w:hAnsiTheme="minorHAnsi"/>
        </w:rPr>
        <w:t>20</w:t>
      </w:r>
      <w:r>
        <w:rPr>
          <w:rFonts w:ascii="Times New Roman" w:eastAsia="宋体" w:cstheme="minorBidi" w:hAnsiTheme="minorHAnsi"/>
        </w:rPr>
        <w:t>1</w:t>
      </w:r>
      <w:r>
        <w:rPr>
          <w:rFonts w:ascii="Times New Roman" w:eastAsia="宋体" w:cstheme="minorBidi" w:hAnsiTheme="minorHAnsi"/>
        </w:rPr>
        <w:t>1</w:t>
      </w:r>
      <w:r>
        <w:rPr>
          <w:rFonts w:cstheme="minorBidi" w:hAnsiTheme="minorHAnsi" w:eastAsiaTheme="minorHAnsi" w:asciiTheme="minorHAnsi"/>
          <w:kern w:val="2"/>
          <w:w w:val="100"/>
          <w:sz w:val="21"/>
        </w:rPr>
        <w:t xml:space="preserve">, </w:t>
      </w:r>
      <w:r>
        <w:rPr>
          <w:rFonts w:ascii="Times New Roman" w:eastAsia="宋体" w:cstheme="minorBidi" w:hAnsiTheme="minorHAnsi"/>
        </w:rPr>
        <w:t>6</w:t>
      </w:r>
      <w:r>
        <w:rPr>
          <w:rFonts w:ascii="Times New Roman" w:eastAsia="宋体" w:cstheme="minorBidi" w:hAnsiTheme="minorHAnsi"/>
        </w:rPr>
        <w:t>(</w:t>
      </w:r>
      <w:r>
        <w:rPr>
          <w:rFonts w:ascii="Times New Roman" w:eastAsia="宋体" w:cstheme="minorBidi" w:hAnsiTheme="minorHAnsi"/>
        </w:rPr>
        <w:t>1</w:t>
      </w:r>
      <w:r>
        <w:rPr>
          <w:rFonts w:ascii="Times New Roman" w:eastAsia="宋体" w:cstheme="minorBidi" w:hAnsiTheme="minorHAnsi"/>
        </w:rPr>
        <w:t>)</w:t>
      </w:r>
      <w:r>
        <w:rPr>
          <w:rFonts w:ascii="Times New Roman" w:eastAsia="宋体" w:cstheme="minorBidi" w:hAnsiTheme="minorHAnsi"/>
        </w:rPr>
        <w:t>:</w:t>
      </w:r>
      <w:r w:rsidR="001852F3">
        <w:rPr>
          <w:rFonts w:ascii="Times New Roman" w:eastAsia="宋体" w:cstheme="minorBidi" w:hAnsiTheme="minorHAnsi"/>
        </w:rPr>
        <w:t xml:space="preserve"> </w:t>
      </w:r>
      <w:r>
        <w:rPr>
          <w:rFonts w:ascii="Times New Roman" w:eastAsia="宋体" w:cstheme="minorBidi" w:hAnsiTheme="minorHAnsi"/>
        </w:rPr>
        <w:t>e1</w:t>
      </w:r>
      <w:r>
        <w:rPr>
          <w:rFonts w:ascii="Times New Roman" w:eastAsia="宋体" w:cstheme="minorBidi" w:hAnsiTheme="minorHAnsi"/>
        </w:rPr>
        <w:t>6</w:t>
      </w:r>
      <w:r>
        <w:rPr>
          <w:rFonts w:ascii="Times New Roman" w:eastAsia="宋体" w:cstheme="minorBidi" w:hAnsiTheme="minorHAnsi"/>
        </w:rPr>
        <w:t>617.</w:t>
      </w:r>
    </w:p>
    <w:p w:rsidR="0018722C">
      <w:pPr>
        <w:pStyle w:val="ab"/>
        <w:topLinePunct/>
        <w:ind w:left="200" w:hangingChars="200" w:hanging="200"/>
      </w:pPr>
      <w:r>
        <w:rPr>
          <w:rFonts w:cstheme="minorBidi" w:hAnsiTheme="minorHAnsi" w:eastAsiaTheme="minorHAnsi" w:asciiTheme="minorHAnsi"/>
        </w:rPr>
        <w:t>[</w:t>
      </w:r>
      <w:r>
        <w:rPr>
          <w:rFonts w:ascii="Times New Roman" w:eastAsia="宋体" w:cstheme="minorBidi" w:hAnsiTheme="minorHAnsi"/>
        </w:rPr>
        <w:t>12</w:t>
      </w:r>
      <w:r>
        <w:rPr>
          <w:rFonts w:cstheme="minorBidi" w:hAnsiTheme="minorHAnsi" w:eastAsiaTheme="minorHAnsi" w:asciiTheme="minorHAnsi"/>
        </w:rPr>
        <w:t xml:space="preserve">] </w:t>
      </w:r>
      <w:r>
        <w:rPr>
          <w:rFonts w:ascii="Times New Roman" w:eastAsia="宋体" w:cstheme="minorBidi" w:hAnsiTheme="minorHAnsi"/>
        </w:rPr>
        <w:t>Barshack </w:t>
      </w:r>
      <w:r>
        <w:rPr>
          <w:rFonts w:ascii="Times New Roman" w:eastAsia="宋体" w:cstheme="minorBidi" w:hAnsiTheme="minorHAnsi"/>
        </w:rPr>
        <w:t>I</w:t>
      </w:r>
      <w:r>
        <w:rPr>
          <w:rFonts w:cstheme="minorBidi" w:hAnsiTheme="minorHAnsi" w:eastAsiaTheme="minorHAnsi" w:asciiTheme="minorHAnsi"/>
          <w:kern w:val="2"/>
          <w:spacing w:val="-4"/>
          <w:sz w:val="21"/>
        </w:rPr>
        <w:t xml:space="preserve">, </w:t>
      </w:r>
      <w:r>
        <w:rPr>
          <w:rFonts w:ascii="Times New Roman" w:eastAsia="宋体" w:cstheme="minorBidi" w:hAnsiTheme="minorHAnsi"/>
        </w:rPr>
        <w:t>Meiri </w:t>
      </w:r>
      <w:r>
        <w:rPr>
          <w:rFonts w:ascii="Times New Roman" w:eastAsia="宋体" w:cstheme="minorBidi" w:hAnsiTheme="minorHAnsi"/>
        </w:rPr>
        <w:t>E</w:t>
      </w:r>
      <w:r>
        <w:rPr>
          <w:rFonts w:cstheme="minorBidi" w:hAnsiTheme="minorHAnsi" w:eastAsiaTheme="minorHAnsi" w:asciiTheme="minorHAnsi"/>
          <w:kern w:val="2"/>
          <w:spacing w:val="-3"/>
          <w:sz w:val="21"/>
        </w:rPr>
        <w:t xml:space="preserve">, </w:t>
      </w:r>
      <w:r>
        <w:rPr>
          <w:rFonts w:ascii="Times New Roman" w:eastAsia="宋体" w:cstheme="minorBidi" w:hAnsiTheme="minorHAnsi"/>
        </w:rPr>
        <w:t>Rosenwald </w:t>
      </w:r>
      <w:r>
        <w:rPr>
          <w:rFonts w:ascii="Times New Roman" w:eastAsia="宋体" w:cstheme="minorBidi" w:hAnsiTheme="minorHAnsi"/>
        </w:rPr>
        <w:t>S</w:t>
      </w:r>
      <w:r>
        <w:rPr>
          <w:rFonts w:cstheme="minorBidi" w:hAnsiTheme="minorHAnsi" w:eastAsiaTheme="minorHAnsi" w:asciiTheme="minorHAnsi"/>
          <w:kern w:val="2"/>
          <w:spacing w:val="-7"/>
          <w:sz w:val="21"/>
        </w:rPr>
        <w:t xml:space="preserve">, </w:t>
      </w:r>
      <w:r>
        <w:rPr>
          <w:rFonts w:ascii="Times New Roman" w:eastAsia="宋体" w:cstheme="minorBidi" w:hAnsiTheme="minorHAnsi"/>
        </w:rPr>
        <w:t>et </w:t>
      </w:r>
      <w:r>
        <w:rPr>
          <w:rFonts w:ascii="Times New Roman" w:eastAsia="宋体" w:cstheme="minorBidi" w:hAnsiTheme="minorHAnsi"/>
        </w:rPr>
        <w:t>al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Differential diagnosis of hepatocellular carcinoma from </w:t>
      </w:r>
      <w:r>
        <w:rPr>
          <w:rFonts w:ascii="Times New Roman" w:eastAsia="宋体" w:cstheme="minorBidi" w:hAnsiTheme="minorHAnsi"/>
        </w:rPr>
        <w:t>m</w:t>
      </w:r>
      <w:r>
        <w:rPr>
          <w:rFonts w:ascii="Times New Roman" w:eastAsia="宋体" w:cstheme="minorBidi" w:hAnsiTheme="minorHAnsi"/>
        </w:rPr>
        <w:t>e</w:t>
      </w:r>
      <w:r>
        <w:rPr>
          <w:rFonts w:ascii="Times New Roman" w:eastAsia="宋体" w:cstheme="minorBidi" w:hAnsiTheme="minorHAnsi"/>
        </w:rPr>
        <w:t>t</w:t>
      </w:r>
      <w:r>
        <w:rPr>
          <w:rFonts w:ascii="Times New Roman" w:eastAsia="宋体" w:cstheme="minorBidi" w:hAnsiTheme="minorHAnsi"/>
        </w:rPr>
        <w:t>a</w:t>
      </w:r>
      <w:r>
        <w:rPr>
          <w:rFonts w:ascii="Times New Roman" w:eastAsia="宋体" w:cstheme="minorBidi" w:hAnsiTheme="minorHAnsi"/>
        </w:rPr>
        <w:t>s</w:t>
      </w:r>
      <w:r>
        <w:rPr>
          <w:rFonts w:ascii="Times New Roman" w:eastAsia="宋体" w:cstheme="minorBidi" w:hAnsiTheme="minorHAnsi"/>
        </w:rPr>
        <w:t>t</w:t>
      </w:r>
      <w:r>
        <w:rPr>
          <w:rFonts w:ascii="Times New Roman" w:eastAsia="宋体" w:cstheme="minorBidi" w:hAnsiTheme="minorHAnsi"/>
        </w:rPr>
        <w:t>a</w:t>
      </w:r>
      <w:r>
        <w:rPr>
          <w:rFonts w:ascii="Times New Roman" w:eastAsia="宋体" w:cstheme="minorBidi" w:hAnsiTheme="minorHAnsi"/>
        </w:rPr>
        <w:t>ti</w:t>
      </w:r>
      <w:r>
        <w:rPr>
          <w:rFonts w:ascii="Times New Roman" w:eastAsia="宋体" w:cstheme="minorBidi" w:hAnsiTheme="minorHAnsi"/>
        </w:rPr>
        <w:t>c</w:t>
      </w:r>
      <w:r>
        <w:rPr>
          <w:rFonts w:ascii="Times New Roman" w:eastAsia="宋体" w:cstheme="minorBidi" w:hAnsiTheme="minorHAnsi"/>
        </w:rPr>
        <w:t> </w:t>
      </w:r>
      <w:r>
        <w:rPr>
          <w:rFonts w:ascii="Times New Roman" w:eastAsia="宋体" w:cstheme="minorBidi" w:hAnsiTheme="minorHAnsi"/>
        </w:rPr>
        <w:t>t</w:t>
      </w:r>
      <w:r>
        <w:rPr>
          <w:rFonts w:ascii="Times New Roman" w:eastAsia="宋体" w:cstheme="minorBidi" w:hAnsiTheme="minorHAnsi"/>
        </w:rPr>
        <w:t>u</w:t>
      </w:r>
      <w:r>
        <w:rPr>
          <w:rFonts w:ascii="Times New Roman" w:eastAsia="宋体" w:cstheme="minorBidi" w:hAnsiTheme="minorHAnsi"/>
        </w:rPr>
        <w:t>m</w:t>
      </w:r>
      <w:r>
        <w:rPr>
          <w:rFonts w:ascii="Times New Roman" w:eastAsia="宋体" w:cstheme="minorBidi" w:hAnsiTheme="minorHAnsi"/>
        </w:rPr>
        <w:t>o</w:t>
      </w:r>
      <w:r>
        <w:rPr>
          <w:rFonts w:ascii="Times New Roman" w:eastAsia="宋体" w:cstheme="minorBidi" w:hAnsiTheme="minorHAnsi"/>
        </w:rPr>
        <w:t>r</w:t>
      </w:r>
      <w:r>
        <w:rPr>
          <w:rFonts w:ascii="Times New Roman" w:eastAsia="宋体" w:cstheme="minorBidi" w:hAnsiTheme="minorHAnsi"/>
        </w:rPr>
        <w:t>s</w:t>
      </w:r>
      <w:r>
        <w:rPr>
          <w:rFonts w:ascii="Times New Roman" w:eastAsia="宋体" w:cstheme="minorBidi" w:hAnsiTheme="minorHAnsi"/>
        </w:rPr>
        <w:t> </w:t>
      </w:r>
      <w:r>
        <w:rPr>
          <w:rFonts w:ascii="Times New Roman" w:eastAsia="宋体" w:cstheme="minorBidi" w:hAnsiTheme="minorHAnsi"/>
        </w:rPr>
        <w:t>i</w:t>
      </w:r>
      <w:r>
        <w:rPr>
          <w:rFonts w:ascii="Times New Roman" w:eastAsia="宋体" w:cstheme="minorBidi" w:hAnsiTheme="minorHAnsi"/>
        </w:rPr>
        <w:t>n</w:t>
      </w:r>
      <w:r>
        <w:rPr>
          <w:rFonts w:ascii="Times New Roman" w:eastAsia="宋体" w:cstheme="minorBidi" w:hAnsiTheme="minorHAnsi"/>
        </w:rPr>
        <w:t> </w:t>
      </w:r>
      <w:r>
        <w:rPr>
          <w:rFonts w:ascii="Times New Roman" w:eastAsia="宋体" w:cstheme="minorBidi" w:hAnsiTheme="minorHAnsi"/>
        </w:rPr>
        <w:t>t</w:t>
      </w:r>
      <w:r>
        <w:rPr>
          <w:rFonts w:ascii="Times New Roman" w:eastAsia="宋体" w:cstheme="minorBidi" w:hAnsiTheme="minorHAnsi"/>
        </w:rPr>
        <w:t>he</w:t>
      </w:r>
      <w:r>
        <w:rPr>
          <w:rFonts w:ascii="Times New Roman" w:eastAsia="宋体" w:cstheme="minorBidi" w:hAnsiTheme="minorHAnsi"/>
        </w:rPr>
        <w:t> </w:t>
      </w:r>
      <w:r>
        <w:rPr>
          <w:rFonts w:ascii="Times New Roman" w:eastAsia="宋体" w:cstheme="minorBidi" w:hAnsiTheme="minorHAnsi"/>
        </w:rPr>
        <w:t>l</w:t>
      </w:r>
      <w:r>
        <w:rPr>
          <w:rFonts w:ascii="Times New Roman" w:eastAsia="宋体" w:cstheme="minorBidi" w:hAnsiTheme="minorHAnsi"/>
        </w:rPr>
        <w:t>i</w:t>
      </w:r>
      <w:r>
        <w:rPr>
          <w:rFonts w:ascii="Times New Roman" w:eastAsia="宋体" w:cstheme="minorBidi" w:hAnsiTheme="minorHAnsi"/>
        </w:rPr>
        <w:t>v</w:t>
      </w:r>
      <w:r>
        <w:rPr>
          <w:rFonts w:ascii="Times New Roman" w:eastAsia="宋体" w:cstheme="minorBidi" w:hAnsiTheme="minorHAnsi"/>
        </w:rPr>
        <w:t>er</w:t>
      </w:r>
      <w:r>
        <w:rPr>
          <w:rFonts w:ascii="Times New Roman" w:eastAsia="宋体" w:cstheme="minorBidi" w:hAnsiTheme="minorHAnsi"/>
        </w:rPr>
        <w:t> </w:t>
      </w:r>
      <w:r>
        <w:rPr>
          <w:rFonts w:ascii="Times New Roman" w:eastAsia="宋体" w:cstheme="minorBidi" w:hAnsiTheme="minorHAnsi"/>
        </w:rPr>
        <w:t>us</w:t>
      </w:r>
      <w:r>
        <w:rPr>
          <w:rFonts w:ascii="Times New Roman" w:eastAsia="宋体" w:cstheme="minorBidi" w:hAnsiTheme="minorHAnsi"/>
        </w:rPr>
        <w:t>i</w:t>
      </w:r>
      <w:r>
        <w:rPr>
          <w:rFonts w:ascii="Times New Roman" w:eastAsia="宋体" w:cstheme="minorBidi" w:hAnsiTheme="minorHAnsi"/>
        </w:rPr>
        <w:t>ng</w:t>
      </w:r>
      <w:r>
        <w:rPr>
          <w:rFonts w:ascii="Times New Roman" w:eastAsia="宋体" w:cstheme="minorBidi" w:hAnsiTheme="minorHAnsi"/>
        </w:rPr>
        <w:t> </w:t>
      </w:r>
      <w:r>
        <w:rPr>
          <w:rFonts w:ascii="Times New Roman" w:eastAsia="宋体" w:cstheme="minorBidi" w:hAnsiTheme="minorHAnsi"/>
        </w:rPr>
        <w:t>m</w:t>
      </w:r>
      <w:r>
        <w:rPr>
          <w:rFonts w:ascii="Times New Roman" w:eastAsia="宋体" w:cstheme="minorBidi" w:hAnsiTheme="minorHAnsi"/>
        </w:rPr>
        <w:t>i</w:t>
      </w:r>
      <w:r>
        <w:rPr>
          <w:rFonts w:ascii="Times New Roman" w:eastAsia="宋体" w:cstheme="minorBidi" w:hAnsiTheme="minorHAnsi"/>
        </w:rPr>
        <w:t>c</w:t>
      </w:r>
      <w:r>
        <w:rPr>
          <w:rFonts w:ascii="Times New Roman" w:eastAsia="宋体" w:cstheme="minorBidi" w:hAnsiTheme="minorHAnsi"/>
        </w:rPr>
        <w:t>ro</w:t>
      </w:r>
      <w:r>
        <w:rPr>
          <w:rFonts w:ascii="Times New Roman" w:eastAsia="宋体" w:cstheme="minorBidi" w:hAnsiTheme="minorHAnsi"/>
        </w:rPr>
        <w:t>R</w:t>
      </w:r>
      <w:r>
        <w:rPr>
          <w:rFonts w:ascii="Times New Roman" w:eastAsia="宋体" w:cstheme="minorBidi" w:hAnsiTheme="minorHAnsi"/>
        </w:rPr>
        <w:t>N</w:t>
      </w:r>
      <w:r>
        <w:rPr>
          <w:rFonts w:ascii="Times New Roman" w:eastAsia="宋体" w:cstheme="minorBidi" w:hAnsiTheme="minorHAnsi"/>
        </w:rPr>
        <w:t>A</w:t>
      </w:r>
      <w:r>
        <w:rPr>
          <w:rFonts w:ascii="Times New Roman" w:eastAsia="宋体" w:cstheme="minorBidi" w:hAnsiTheme="minorHAnsi"/>
        </w:rPr>
        <w:t> </w:t>
      </w:r>
      <w:r>
        <w:rPr>
          <w:rFonts w:ascii="Times New Roman" w:eastAsia="宋体" w:cstheme="minorBidi" w:hAnsiTheme="minorHAnsi"/>
        </w:rPr>
        <w:t>exp</w:t>
      </w:r>
      <w:r>
        <w:rPr>
          <w:rFonts w:ascii="Times New Roman" w:eastAsia="宋体" w:cstheme="minorBidi" w:hAnsiTheme="minorHAnsi"/>
        </w:rPr>
        <w:t>r</w:t>
      </w:r>
      <w:r>
        <w:rPr>
          <w:rFonts w:ascii="Times New Roman" w:eastAsia="宋体" w:cstheme="minorBidi" w:hAnsiTheme="minorHAnsi"/>
        </w:rPr>
        <w:t>e</w:t>
      </w:r>
      <w:r>
        <w:rPr>
          <w:rFonts w:ascii="Times New Roman" w:eastAsia="宋体" w:cstheme="minorBidi" w:hAnsiTheme="minorHAnsi"/>
        </w:rPr>
        <w:t>s</w:t>
      </w:r>
      <w:r>
        <w:rPr>
          <w:rFonts w:ascii="Times New Roman" w:eastAsia="宋体" w:cstheme="minorBidi" w:hAnsiTheme="minorHAnsi"/>
        </w:rPr>
        <w:t>s</w:t>
      </w:r>
      <w:r>
        <w:rPr>
          <w:rFonts w:ascii="Times New Roman" w:eastAsia="宋体" w:cstheme="minorBidi" w:hAnsiTheme="minorHAnsi"/>
        </w:rPr>
        <w:t>i</w:t>
      </w:r>
      <w:r>
        <w:rPr>
          <w:rFonts w:ascii="Times New Roman" w:eastAsia="宋体" w:cstheme="minorBidi" w:hAnsiTheme="minorHAnsi"/>
        </w:rPr>
        <w:t>o</w:t>
      </w:r>
      <w:r>
        <w:rPr>
          <w:rFonts w:ascii="Times New Roman" w:eastAsia="宋体" w:cstheme="minorBidi" w:hAnsiTheme="minorHAnsi"/>
        </w:rPr>
        <w:t>n</w:t>
      </w:r>
      <w:r>
        <w:rPr>
          <w:rFonts w:cstheme="minorBidi" w:hAnsiTheme="minorHAnsi" w:eastAsiaTheme="minorHAnsi" w:asciiTheme="minorHAnsi"/>
        </w:rPr>
        <w:t>[</w:t>
      </w:r>
      <w:r>
        <w:rPr>
          <w:rFonts w:ascii="Times New Roman" w:eastAsia="宋体"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I</w:t>
      </w:r>
      <w:r>
        <w:rPr>
          <w:rFonts w:ascii="Times New Roman" w:eastAsia="宋体" w:cstheme="minorBidi" w:hAnsiTheme="minorHAnsi"/>
        </w:rPr>
        <w:t>nt</w:t>
      </w:r>
      <w:r>
        <w:rPr>
          <w:rFonts w:ascii="Times New Roman" w:eastAsia="宋体" w:cstheme="minorBidi" w:hAnsiTheme="minorHAnsi"/>
        </w:rPr>
        <w:t> </w:t>
      </w:r>
      <w:r>
        <w:rPr>
          <w:rFonts w:ascii="Times New Roman" w:eastAsia="宋体" w:cstheme="minorBidi" w:hAnsiTheme="minorHAnsi"/>
        </w:rPr>
        <w:t>J</w:t>
      </w:r>
      <w:r>
        <w:rPr>
          <w:rFonts w:ascii="Times New Roman" w:eastAsia="宋体" w:cstheme="minorBidi" w:hAnsiTheme="minorHAnsi"/>
        </w:rPr>
        <w:t> </w:t>
      </w:r>
      <w:r>
        <w:rPr>
          <w:rFonts w:ascii="Times New Roman" w:eastAsia="宋体" w:cstheme="minorBidi" w:hAnsiTheme="minorHAnsi"/>
        </w:rPr>
        <w:t>B</w:t>
      </w:r>
      <w:r>
        <w:rPr>
          <w:rFonts w:ascii="Times New Roman" w:eastAsia="宋体" w:cstheme="minorBidi" w:hAnsiTheme="minorHAnsi"/>
        </w:rPr>
        <w:t>i</w:t>
      </w:r>
      <w:r>
        <w:rPr>
          <w:rFonts w:ascii="Times New Roman" w:eastAsia="宋体" w:cstheme="minorBidi" w:hAnsiTheme="minorHAnsi"/>
        </w:rPr>
        <w:t>ochem</w:t>
      </w:r>
      <w:r>
        <w:rPr>
          <w:rFonts w:ascii="Times New Roman" w:eastAsia="宋体" w:cstheme="minorBidi" w:hAnsiTheme="minorHAnsi"/>
        </w:rPr>
        <w:t> </w:t>
      </w:r>
      <w:r>
        <w:rPr>
          <w:rFonts w:ascii="Times New Roman" w:eastAsia="宋体" w:cstheme="minorBidi" w:hAnsiTheme="minorHAnsi"/>
        </w:rPr>
        <w:t>Ce</w:t>
      </w:r>
      <w:r>
        <w:rPr>
          <w:rFonts w:ascii="Times New Roman" w:eastAsia="宋体" w:cstheme="minorBidi" w:hAnsiTheme="minorHAnsi"/>
        </w:rPr>
        <w:t>l</w:t>
      </w:r>
      <w:r>
        <w:rPr>
          <w:rFonts w:ascii="Times New Roman" w:eastAsia="宋体" w:cstheme="minorBidi" w:hAnsiTheme="minorHAnsi"/>
        </w:rPr>
        <w:t>l</w:t>
      </w:r>
      <w:r>
        <w:rPr>
          <w:rFonts w:ascii="Times New Roman" w:eastAsia="宋体" w:cstheme="minorBidi" w:hAnsiTheme="minorHAnsi"/>
        </w:rPr>
        <w:t> </w:t>
      </w:r>
      <w:r>
        <w:rPr>
          <w:rFonts w:ascii="Times New Roman" w:eastAsia="宋体" w:cstheme="minorBidi" w:hAnsiTheme="minorHAnsi"/>
        </w:rPr>
        <w:t>B</w:t>
      </w:r>
      <w:r>
        <w:rPr>
          <w:rFonts w:ascii="Times New Roman" w:eastAsia="宋体" w:cstheme="minorBidi" w:hAnsiTheme="minorHAnsi"/>
        </w:rPr>
        <w:t>i</w:t>
      </w:r>
      <w:r>
        <w:rPr>
          <w:rFonts w:ascii="Times New Roman" w:eastAsia="宋体" w:cstheme="minorBidi" w:hAnsiTheme="minorHAnsi"/>
        </w:rPr>
        <w:t>ol</w:t>
      </w:r>
      <w:r>
        <w:rPr>
          <w:rFonts w:cstheme="minorBidi" w:hAnsiTheme="minorHAnsi" w:eastAsiaTheme="minorHAnsi" w:asciiTheme="minorHAnsi"/>
          <w:kern w:val="2"/>
          <w:spacing w:val="-48"/>
          <w:w w:val="100"/>
          <w:sz w:val="21"/>
        </w:rPr>
        <w:t xml:space="preserve">, </w:t>
      </w:r>
      <w:r>
        <w:rPr>
          <w:rFonts w:ascii="Times New Roman" w:eastAsia="宋体" w:cstheme="minorBidi" w:hAnsiTheme="minorHAnsi"/>
        </w:rPr>
        <w:t>201</w:t>
      </w:r>
      <w:r>
        <w:rPr>
          <w:rFonts w:ascii="Times New Roman" w:eastAsia="宋体" w:cstheme="minorBidi" w:hAnsiTheme="minorHAnsi"/>
        </w:rPr>
        <w:t>0</w:t>
      </w:r>
      <w:r>
        <w:rPr>
          <w:rFonts w:cstheme="minorBidi" w:hAnsiTheme="minorHAnsi" w:eastAsiaTheme="minorHAnsi" w:asciiTheme="minorHAnsi"/>
          <w:kern w:val="2"/>
          <w:spacing w:val="-48"/>
          <w:w w:val="100"/>
          <w:sz w:val="21"/>
        </w:rPr>
        <w:t xml:space="preserve">, </w:t>
      </w:r>
      <w:r>
        <w:rPr>
          <w:rFonts w:ascii="Times New Roman" w:eastAsia="宋体" w:cstheme="minorBidi" w:hAnsiTheme="minorHAnsi"/>
        </w:rPr>
        <w:t>42</w:t>
      </w:r>
      <w:r>
        <w:rPr>
          <w:rFonts w:ascii="Times New Roman" w:eastAsia="宋体" w:cstheme="minorBidi" w:hAnsiTheme="minorHAnsi"/>
        </w:rPr>
        <w:t>(</w:t>
      </w:r>
      <w:r>
        <w:rPr>
          <w:rFonts w:ascii="Times New Roman" w:eastAsia="宋体" w:cstheme="minorBidi" w:hAnsiTheme="minorHAnsi"/>
        </w:rPr>
        <w:t>8</w:t>
      </w:r>
      <w:r>
        <w:rPr>
          <w:rFonts w:ascii="Times New Roman" w:eastAsia="宋体" w:cstheme="minorBidi" w:hAnsiTheme="minorHAnsi"/>
        </w:rPr>
        <w:t>)</w:t>
      </w:r>
      <w:r>
        <w:rPr>
          <w:rFonts w:ascii="Times New Roman" w:eastAsia="宋体" w:cstheme="minorBidi" w:hAnsiTheme="minorHAnsi"/>
        </w:rPr>
        <w:t xml:space="preserve">:</w:t>
      </w:r>
      <w:r>
        <w:rPr>
          <w:rFonts w:ascii="Times New Roman" w:eastAsia="宋体" w:cstheme="minorBidi" w:hAnsiTheme="minorHAnsi"/>
        </w:rPr>
        <w:t xml:space="preserve"> </w:t>
      </w:r>
      <w:r>
        <w:rPr>
          <w:rFonts w:ascii="Times New Roman" w:eastAsia="宋体" w:cstheme="minorBidi" w:hAnsiTheme="minorHAnsi"/>
        </w:rPr>
        <w:t>1</w:t>
      </w:r>
      <w:r>
        <w:rPr>
          <w:rFonts w:ascii="Times New Roman" w:eastAsia="宋体" w:cstheme="minorBidi" w:hAnsiTheme="minorHAnsi"/>
        </w:rPr>
        <w:t>35</w:t>
      </w:r>
      <w:r>
        <w:rPr>
          <w:rFonts w:ascii="Times New Roman" w:eastAsia="宋体" w:cstheme="minorBidi" w:hAnsiTheme="minorHAnsi"/>
        </w:rPr>
        <w:t>5</w:t>
      </w:r>
      <w:r>
        <w:rPr>
          <w:kern w:val="2"/>
          <w:sz w:val="21"/>
          <w:szCs w:val="22"/>
          <w:rFonts w:cstheme="minorBidi" w:hAnsiTheme="minorHAnsi" w:eastAsiaTheme="minorHAnsi" w:asciiTheme="minorHAnsi"/>
        </w:rPr>
        <w:t>－</w:t>
      </w:r>
      <w:r>
        <w:rPr>
          <w:kern w:val="2"/>
          <w:szCs w:val="22"/>
          <w:rFonts w:ascii="Times New Roman" w:eastAsia="宋体" w:cstheme="minorBidi" w:hAnsiTheme="minorHAnsi"/>
          <w:sz w:val="21"/>
        </w:rPr>
        <w:t>1362</w:t>
      </w:r>
      <w:r>
        <w:rPr>
          <w:kern w:val="2"/>
          <w:szCs w:val="22"/>
          <w:rFonts w:cstheme="minorBidi" w:hAnsiTheme="minorHAnsi" w:eastAsiaTheme="minorHAnsi" w:asciiTheme="minorHAnsi"/>
          <w:sz w:val="21"/>
        </w:rPr>
        <w:t>．</w:t>
      </w:r>
    </w:p>
    <w:p w:rsidR="0018722C">
      <w:pPr>
        <w:pStyle w:val="ab"/>
        <w:topLinePunct/>
        <w:ind w:left="200" w:hangingChars="200" w:hanging="200"/>
      </w:pPr>
      <w:r>
        <w:rPr>
          <w:rFonts w:cstheme="minorBidi" w:hAnsiTheme="minorHAnsi" w:eastAsiaTheme="minorHAnsi" w:asciiTheme="minorHAnsi"/>
        </w:rPr>
        <w:t>[</w:t>
      </w:r>
      <w:r>
        <w:rPr>
          <w:rFonts w:ascii="Times New Roman" w:eastAsia="宋体" w:cstheme="minorBidi" w:hAnsiTheme="minorHAnsi"/>
        </w:rPr>
        <w:t>13</w:t>
      </w:r>
      <w:r>
        <w:rPr>
          <w:rFonts w:cstheme="minorBidi" w:hAnsiTheme="minorHAnsi" w:eastAsiaTheme="minorHAnsi" w:asciiTheme="minorHAnsi"/>
        </w:rPr>
        <w:t xml:space="preserve">] </w:t>
      </w:r>
      <w:r>
        <w:rPr>
          <w:rFonts w:ascii="Times New Roman" w:eastAsia="宋体" w:cstheme="minorBidi" w:hAnsiTheme="minorHAnsi"/>
        </w:rPr>
        <w:t>Powers MP</w:t>
      </w:r>
      <w:r>
        <w:rPr>
          <w:rFonts w:cstheme="minorBidi" w:hAnsiTheme="minorHAnsi" w:eastAsiaTheme="minorHAnsi" w:asciiTheme="minorHAnsi"/>
          <w:kern w:val="2"/>
          <w:spacing w:val="-4"/>
          <w:sz w:val="21"/>
        </w:rPr>
        <w:t xml:space="preserve">, </w:t>
      </w:r>
      <w:r>
        <w:rPr>
          <w:rFonts w:ascii="Times New Roman" w:eastAsia="宋体" w:cstheme="minorBidi" w:hAnsiTheme="minorHAnsi"/>
        </w:rPr>
        <w:t>Alvarez </w:t>
      </w:r>
      <w:r>
        <w:rPr>
          <w:rFonts w:ascii="Times New Roman" w:eastAsia="宋体" w:cstheme="minorBidi" w:hAnsiTheme="minorHAnsi"/>
        </w:rPr>
        <w:t>K</w:t>
      </w:r>
      <w:r>
        <w:rPr>
          <w:rFonts w:cstheme="minorBidi" w:hAnsiTheme="minorHAnsi" w:eastAsiaTheme="minorHAnsi" w:asciiTheme="minorHAnsi"/>
          <w:kern w:val="2"/>
          <w:spacing w:val="-8"/>
          <w:sz w:val="21"/>
        </w:rPr>
        <w:t xml:space="preserve">, </w:t>
      </w:r>
      <w:r>
        <w:rPr>
          <w:rFonts w:ascii="Times New Roman" w:eastAsia="宋体" w:cstheme="minorBidi" w:hAnsiTheme="minorHAnsi"/>
        </w:rPr>
        <w:t>Kim </w:t>
      </w:r>
      <w:r>
        <w:rPr>
          <w:rFonts w:ascii="Times New Roman" w:eastAsia="宋体" w:cstheme="minorBidi" w:hAnsiTheme="minorHAnsi"/>
        </w:rPr>
        <w:t>HJ</w:t>
      </w:r>
      <w:r>
        <w:rPr>
          <w:rFonts w:cstheme="minorBidi" w:hAnsiTheme="minorHAnsi" w:eastAsiaTheme="minorHAnsi" w:asciiTheme="minorHAnsi"/>
          <w:kern w:val="2"/>
          <w:spacing w:val="-8"/>
          <w:sz w:val="21"/>
        </w:rPr>
        <w:t xml:space="preserve">, </w:t>
      </w:r>
      <w:r>
        <w:rPr>
          <w:rFonts w:ascii="Times New Roman" w:eastAsia="宋体" w:cstheme="minorBidi" w:hAnsiTheme="minorHAnsi"/>
        </w:rPr>
        <w:t>et </w:t>
      </w:r>
      <w:r>
        <w:rPr>
          <w:rFonts w:ascii="Times New Roman" w:eastAsia="宋体" w:cstheme="minorBidi" w:hAnsiTheme="minorHAnsi"/>
        </w:rPr>
        <w:t>al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Molecular classification of adult renal epithelial neoplasms </w:t>
      </w:r>
      <w:r>
        <w:rPr>
          <w:rFonts w:ascii="Times New Roman" w:eastAsia="宋体" w:cstheme="minorBidi" w:hAnsiTheme="minorHAnsi"/>
        </w:rPr>
        <w:t>us</w:t>
      </w:r>
      <w:r>
        <w:rPr>
          <w:rFonts w:ascii="Times New Roman" w:eastAsia="宋体" w:cstheme="minorBidi" w:hAnsiTheme="minorHAnsi"/>
        </w:rPr>
        <w:t>i</w:t>
      </w:r>
      <w:r>
        <w:rPr>
          <w:rFonts w:ascii="Times New Roman" w:eastAsia="宋体" w:cstheme="minorBidi" w:hAnsiTheme="minorHAnsi"/>
        </w:rPr>
        <w:t>ng</w:t>
      </w:r>
      <w:r>
        <w:rPr>
          <w:rFonts w:ascii="Times New Roman" w:eastAsia="宋体" w:cstheme="minorBidi" w:hAnsiTheme="minorHAnsi"/>
        </w:rPr>
        <w:t> </w:t>
      </w:r>
      <w:r>
        <w:rPr>
          <w:rFonts w:ascii="Times New Roman" w:eastAsia="宋体" w:cstheme="minorBidi" w:hAnsiTheme="minorHAnsi"/>
        </w:rPr>
        <w:t>m</w:t>
      </w:r>
      <w:r>
        <w:rPr>
          <w:rFonts w:ascii="Times New Roman" w:eastAsia="宋体" w:cstheme="minorBidi" w:hAnsiTheme="minorHAnsi"/>
        </w:rPr>
        <w:t>i</w:t>
      </w:r>
      <w:r>
        <w:rPr>
          <w:rFonts w:ascii="Times New Roman" w:eastAsia="宋体" w:cstheme="minorBidi" w:hAnsiTheme="minorHAnsi"/>
        </w:rPr>
        <w:t>c</w:t>
      </w:r>
      <w:r>
        <w:rPr>
          <w:rFonts w:ascii="Times New Roman" w:eastAsia="宋体" w:cstheme="minorBidi" w:hAnsiTheme="minorHAnsi"/>
        </w:rPr>
        <w:t>ro</w:t>
      </w:r>
      <w:r>
        <w:rPr>
          <w:rFonts w:ascii="Times New Roman" w:eastAsia="宋体" w:cstheme="minorBidi" w:hAnsiTheme="minorHAnsi"/>
        </w:rPr>
        <w:t>R</w:t>
      </w:r>
      <w:r>
        <w:rPr>
          <w:rFonts w:ascii="Times New Roman" w:eastAsia="宋体" w:cstheme="minorBidi" w:hAnsiTheme="minorHAnsi"/>
        </w:rPr>
        <w:t>NA</w:t>
      </w:r>
      <w:r>
        <w:rPr>
          <w:rFonts w:ascii="Times New Roman" w:eastAsia="宋体" w:cstheme="minorBidi" w:hAnsiTheme="minorHAnsi"/>
        </w:rPr>
        <w:t> </w:t>
      </w:r>
      <w:r>
        <w:rPr>
          <w:rFonts w:ascii="Times New Roman" w:eastAsia="宋体" w:cstheme="minorBidi" w:hAnsiTheme="minorHAnsi"/>
        </w:rPr>
        <w:t>exp</w:t>
      </w:r>
      <w:r>
        <w:rPr>
          <w:rFonts w:ascii="Times New Roman" w:eastAsia="宋体" w:cstheme="minorBidi" w:hAnsiTheme="minorHAnsi"/>
        </w:rPr>
        <w:t>r</w:t>
      </w:r>
      <w:r>
        <w:rPr>
          <w:rFonts w:ascii="Times New Roman" w:eastAsia="宋体" w:cstheme="minorBidi" w:hAnsiTheme="minorHAnsi"/>
        </w:rPr>
        <w:t>e</w:t>
      </w:r>
      <w:r>
        <w:rPr>
          <w:rFonts w:ascii="Times New Roman" w:eastAsia="宋体" w:cstheme="minorBidi" w:hAnsiTheme="minorHAnsi"/>
        </w:rPr>
        <w:t>s</w:t>
      </w:r>
      <w:r>
        <w:rPr>
          <w:rFonts w:ascii="Times New Roman" w:eastAsia="宋体" w:cstheme="minorBidi" w:hAnsiTheme="minorHAnsi"/>
        </w:rPr>
        <w:t>s</w:t>
      </w:r>
      <w:r>
        <w:rPr>
          <w:rFonts w:ascii="Times New Roman" w:eastAsia="宋体" w:cstheme="minorBidi" w:hAnsiTheme="minorHAnsi"/>
        </w:rPr>
        <w:t>i</w:t>
      </w:r>
      <w:r>
        <w:rPr>
          <w:rFonts w:ascii="Times New Roman" w:eastAsia="宋体" w:cstheme="minorBidi" w:hAnsiTheme="minorHAnsi"/>
        </w:rPr>
        <w:t>on</w:t>
      </w:r>
      <w:r>
        <w:rPr>
          <w:rFonts w:ascii="Times New Roman" w:eastAsia="宋体" w:cstheme="minorBidi" w:hAnsiTheme="minorHAnsi"/>
        </w:rPr>
        <w:t> </w:t>
      </w:r>
      <w:r>
        <w:rPr>
          <w:rFonts w:ascii="Times New Roman" w:eastAsia="宋体" w:cstheme="minorBidi" w:hAnsiTheme="minorHAnsi"/>
        </w:rPr>
        <w:t>and</w:t>
      </w:r>
      <w:r>
        <w:rPr>
          <w:rFonts w:ascii="Times New Roman" w:eastAsia="宋体" w:cstheme="minorBidi" w:hAnsiTheme="minorHAnsi"/>
        </w:rPr>
        <w:t> </w:t>
      </w:r>
      <w:r>
        <w:rPr>
          <w:rFonts w:ascii="Times New Roman" w:eastAsia="宋体" w:cstheme="minorBidi" w:hAnsiTheme="minorHAnsi"/>
        </w:rPr>
        <w:t>v</w:t>
      </w:r>
      <w:r>
        <w:rPr>
          <w:rFonts w:ascii="Times New Roman" w:eastAsia="宋体" w:cstheme="minorBidi" w:hAnsiTheme="minorHAnsi"/>
        </w:rPr>
        <w:t>i</w:t>
      </w:r>
      <w:r>
        <w:rPr>
          <w:rFonts w:ascii="Times New Roman" w:eastAsia="宋体" w:cstheme="minorBidi" w:hAnsiTheme="minorHAnsi"/>
        </w:rPr>
        <w:t>r</w:t>
      </w:r>
      <w:r>
        <w:rPr>
          <w:rFonts w:ascii="Times New Roman" w:eastAsia="宋体" w:cstheme="minorBidi" w:hAnsiTheme="minorHAnsi"/>
        </w:rPr>
        <w:t>t</w:t>
      </w:r>
      <w:r>
        <w:rPr>
          <w:rFonts w:ascii="Times New Roman" w:eastAsia="宋体" w:cstheme="minorBidi" w:hAnsiTheme="minorHAnsi"/>
        </w:rPr>
        <w:t>ual</w:t>
      </w:r>
      <w:r>
        <w:rPr>
          <w:rFonts w:ascii="Times New Roman" w:eastAsia="宋体" w:cstheme="minorBidi" w:hAnsiTheme="minorHAnsi"/>
        </w:rPr>
        <w:t> </w:t>
      </w:r>
      <w:r>
        <w:rPr>
          <w:rFonts w:ascii="Times New Roman" w:eastAsia="宋体" w:cstheme="minorBidi" w:hAnsiTheme="minorHAnsi"/>
        </w:rPr>
        <w:t>ka</w:t>
      </w:r>
      <w:r>
        <w:rPr>
          <w:rFonts w:ascii="Times New Roman" w:eastAsia="宋体" w:cstheme="minorBidi" w:hAnsiTheme="minorHAnsi"/>
        </w:rPr>
        <w:t>r</w:t>
      </w:r>
      <w:r>
        <w:rPr>
          <w:rFonts w:ascii="Times New Roman" w:eastAsia="宋体" w:cstheme="minorBidi" w:hAnsiTheme="minorHAnsi"/>
        </w:rPr>
        <w:t>y</w:t>
      </w:r>
      <w:r>
        <w:rPr>
          <w:rFonts w:ascii="Times New Roman" w:eastAsia="宋体" w:cstheme="minorBidi" w:hAnsiTheme="minorHAnsi"/>
        </w:rPr>
        <w:t>o</w:t>
      </w:r>
      <w:r>
        <w:rPr>
          <w:rFonts w:ascii="Times New Roman" w:eastAsia="宋体" w:cstheme="minorBidi" w:hAnsiTheme="minorHAnsi"/>
        </w:rPr>
        <w:t>t</w:t>
      </w:r>
      <w:r>
        <w:rPr>
          <w:rFonts w:ascii="Times New Roman" w:eastAsia="宋体" w:cstheme="minorBidi" w:hAnsiTheme="minorHAnsi"/>
        </w:rPr>
        <w:t>y</w:t>
      </w:r>
      <w:r>
        <w:rPr>
          <w:rFonts w:ascii="Times New Roman" w:eastAsia="宋体" w:cstheme="minorBidi" w:hAnsiTheme="minorHAnsi"/>
        </w:rPr>
        <w:t>p</w:t>
      </w:r>
      <w:r>
        <w:rPr>
          <w:rFonts w:ascii="Times New Roman" w:eastAsia="宋体" w:cstheme="minorBidi" w:hAnsiTheme="minorHAnsi"/>
        </w:rPr>
        <w:t>i</w:t>
      </w:r>
      <w:r>
        <w:rPr>
          <w:rFonts w:ascii="Times New Roman" w:eastAsia="宋体" w:cstheme="minorBidi" w:hAnsiTheme="minorHAnsi"/>
        </w:rPr>
        <w:t>n</w:t>
      </w:r>
      <w:r>
        <w:rPr>
          <w:rFonts w:ascii="Times New Roman" w:eastAsia="宋体" w:cstheme="minorBidi" w:hAnsiTheme="minorHAnsi"/>
        </w:rPr>
        <w:t>g</w:t>
      </w:r>
      <w:r>
        <w:rPr>
          <w:rFonts w:cstheme="minorBidi" w:hAnsiTheme="minorHAnsi" w:eastAsiaTheme="minorHAnsi" w:asciiTheme="minorHAnsi"/>
        </w:rPr>
        <w:t>[</w:t>
      </w:r>
      <w:r>
        <w:rPr>
          <w:rFonts w:ascii="Times New Roman" w:eastAsia="宋体"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D</w:t>
      </w:r>
      <w:r>
        <w:rPr>
          <w:rFonts w:ascii="Times New Roman" w:eastAsia="宋体" w:cstheme="minorBidi" w:hAnsiTheme="minorHAnsi"/>
        </w:rPr>
        <w:t>i</w:t>
      </w:r>
      <w:r>
        <w:rPr>
          <w:rFonts w:ascii="Times New Roman" w:eastAsia="宋体" w:cstheme="minorBidi" w:hAnsiTheme="minorHAnsi"/>
        </w:rPr>
        <w:t>agn</w:t>
      </w:r>
      <w:r>
        <w:rPr>
          <w:rFonts w:ascii="Times New Roman" w:eastAsia="宋体" w:cstheme="minorBidi" w:hAnsiTheme="minorHAnsi"/>
        </w:rPr>
        <w:t> </w:t>
      </w:r>
      <w:r>
        <w:rPr>
          <w:rFonts w:ascii="Times New Roman" w:eastAsia="宋体" w:cstheme="minorBidi" w:hAnsiTheme="minorHAnsi"/>
        </w:rPr>
        <w:t>M</w:t>
      </w:r>
      <w:r>
        <w:rPr>
          <w:rFonts w:ascii="Times New Roman" w:eastAsia="宋体" w:cstheme="minorBidi" w:hAnsiTheme="minorHAnsi"/>
        </w:rPr>
        <w:t>ol</w:t>
      </w:r>
      <w:r>
        <w:rPr>
          <w:rFonts w:ascii="Times New Roman" w:eastAsia="宋体" w:cstheme="minorBidi" w:hAnsiTheme="minorHAnsi"/>
        </w:rPr>
        <w:t> </w:t>
      </w:r>
      <w:r>
        <w:rPr>
          <w:rFonts w:ascii="Times New Roman" w:eastAsia="宋体" w:cstheme="minorBidi" w:hAnsiTheme="minorHAnsi"/>
        </w:rPr>
        <w:t>Pa</w:t>
      </w:r>
      <w:r>
        <w:rPr>
          <w:rFonts w:ascii="Times New Roman" w:eastAsia="宋体" w:cstheme="minorBidi" w:hAnsiTheme="minorHAnsi"/>
        </w:rPr>
        <w:t>t</w:t>
      </w:r>
      <w:r>
        <w:rPr>
          <w:rFonts w:ascii="Times New Roman" w:eastAsia="宋体" w:cstheme="minorBidi" w:hAnsiTheme="minorHAnsi"/>
        </w:rPr>
        <w:t>ho</w:t>
      </w:r>
      <w:r>
        <w:rPr>
          <w:rFonts w:ascii="Times New Roman" w:eastAsia="宋体" w:cstheme="minorBidi" w:hAnsiTheme="minorHAnsi"/>
        </w:rPr>
        <w:t>l</w:t>
      </w:r>
      <w:r>
        <w:rPr>
          <w:rFonts w:cstheme="minorBidi" w:hAnsiTheme="minorHAnsi" w:eastAsiaTheme="minorHAnsi" w:asciiTheme="minorHAnsi"/>
          <w:kern w:val="2"/>
          <w:w w:val="100"/>
          <w:sz w:val="21"/>
        </w:rPr>
        <w:t xml:space="preserve">, </w:t>
      </w:r>
      <w:r>
        <w:rPr>
          <w:rFonts w:ascii="Times New Roman" w:eastAsia="宋体" w:cstheme="minorBidi" w:hAnsiTheme="minorHAnsi"/>
        </w:rPr>
        <w:t>2</w:t>
      </w:r>
      <w:r>
        <w:rPr>
          <w:rFonts w:ascii="Times New Roman" w:eastAsia="宋体" w:cstheme="minorBidi" w:hAnsiTheme="minorHAnsi"/>
        </w:rPr>
        <w:t>0</w:t>
      </w:r>
      <w:r>
        <w:rPr>
          <w:rFonts w:ascii="Times New Roman" w:eastAsia="宋体" w:cstheme="minorBidi" w:hAnsiTheme="minorHAnsi"/>
        </w:rPr>
        <w:t>1</w:t>
      </w:r>
      <w:r>
        <w:rPr>
          <w:rFonts w:ascii="Times New Roman" w:eastAsia="宋体" w:cstheme="minorBidi" w:hAnsiTheme="minorHAnsi"/>
        </w:rPr>
        <w:t>1</w:t>
      </w:r>
      <w:r>
        <w:rPr>
          <w:rFonts w:cstheme="minorBidi" w:hAnsiTheme="minorHAnsi" w:eastAsiaTheme="minorHAnsi" w:asciiTheme="minorHAnsi"/>
          <w:kern w:val="2"/>
          <w:w w:val="100"/>
          <w:sz w:val="21"/>
        </w:rPr>
        <w:t xml:space="preserve">, </w:t>
      </w:r>
      <w:r>
        <w:rPr>
          <w:rFonts w:ascii="Times New Roman" w:eastAsia="宋体" w:cstheme="minorBidi" w:hAnsiTheme="minorHAnsi"/>
        </w:rPr>
        <w:t>20</w:t>
      </w:r>
      <w:r>
        <w:rPr>
          <w:rFonts w:ascii="Times New Roman" w:eastAsia="宋体" w:cstheme="minorBidi" w:hAnsiTheme="minorHAnsi"/>
        </w:rPr>
        <w:t>(</w:t>
      </w:r>
      <w:r>
        <w:rPr>
          <w:rFonts w:ascii="Times New Roman" w:eastAsia="宋体" w:cstheme="minorBidi" w:hAnsiTheme="minorHAnsi"/>
        </w:rPr>
        <w:t>2</w:t>
      </w:r>
      <w:r>
        <w:rPr>
          <w:rFonts w:ascii="Times New Roman" w:eastAsia="宋体" w:cstheme="minorBidi" w:hAnsiTheme="minorHAnsi"/>
        </w:rPr>
        <w:t>)</w:t>
      </w:r>
      <w:r>
        <w:rPr>
          <w:rFonts w:ascii="Times New Roman" w:eastAsia="宋体" w:cstheme="minorBidi" w:hAnsiTheme="minorHAnsi"/>
        </w:rPr>
        <w:t xml:space="preserve">:</w:t>
      </w:r>
      <w:r>
        <w:rPr>
          <w:rFonts w:ascii="Times New Roman" w:eastAsia="宋体" w:cstheme="minorBidi" w:hAnsiTheme="minorHAnsi"/>
        </w:rPr>
        <w:t xml:space="preserve"> </w:t>
      </w:r>
      <w:r>
        <w:rPr>
          <w:rFonts w:ascii="Times New Roman" w:eastAsia="宋体" w:cstheme="minorBidi" w:hAnsiTheme="minorHAnsi"/>
        </w:rPr>
        <w:t>63</w:t>
      </w:r>
      <w:r w:rsidR="001852F3">
        <w:rPr>
          <w:rFonts w:ascii="Times New Roman" w:eastAsia="宋体" w:cstheme="minorBidi" w:hAnsiTheme="minorHAnsi"/>
        </w:rPr>
        <w:t xml:space="preserve"> </w:t>
      </w:r>
      <w:r>
        <w:rPr>
          <w:rFonts w:cstheme="minorBidi" w:hAnsiTheme="minorHAnsi" w:eastAsiaTheme="minorHAnsi" w:asciiTheme="minorHAnsi"/>
        </w:rPr>
        <w:t>－</w:t>
      </w:r>
      <w:r>
        <w:rPr>
          <w:rFonts w:ascii="Times New Roman" w:eastAsia="宋体" w:cstheme="minorBidi" w:hAnsiTheme="minorHAnsi"/>
        </w:rPr>
        <w:t>70</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宋体" w:cstheme="minorBidi"/>
        </w:rPr>
        <w:t>14</w:t>
      </w:r>
      <w:r>
        <w:rPr>
          <w:rFonts w:cstheme="minorBidi" w:hAnsiTheme="minorHAnsi" w:eastAsiaTheme="minorHAnsi" w:asciiTheme="minorHAnsi"/>
        </w:rPr>
        <w:t xml:space="preserve">] </w:t>
      </w:r>
      <w:r>
        <w:rPr>
          <w:rFonts w:ascii="Times New Roman" w:hAnsi="Times New Roman" w:eastAsia="宋体" w:cstheme="minorBidi"/>
        </w:rPr>
        <w:t>D</w:t>
      </w:r>
      <w:r>
        <w:rPr>
          <w:rFonts w:cstheme="minorBidi" w:hAnsiTheme="minorHAnsi" w:eastAsiaTheme="minorHAnsi" w:asciiTheme="minorHAnsi"/>
        </w:rPr>
        <w:t>í</w:t>
      </w:r>
      <w:r>
        <w:rPr>
          <w:rFonts w:ascii="Times New Roman" w:hAnsi="Times New Roman" w:eastAsia="宋体" w:cstheme="minorBidi"/>
        </w:rPr>
        <w:t>az </w:t>
      </w:r>
      <w:r>
        <w:rPr>
          <w:rFonts w:ascii="Times New Roman" w:hAnsi="Times New Roman" w:eastAsia="宋体" w:cstheme="minorBidi"/>
        </w:rPr>
        <w:t>R</w:t>
      </w:r>
      <w:r>
        <w:rPr>
          <w:rFonts w:cstheme="minorBidi" w:hAnsiTheme="minorHAnsi" w:eastAsiaTheme="minorHAnsi" w:asciiTheme="minorHAnsi"/>
          <w:kern w:val="2"/>
          <w:spacing w:val="-6"/>
          <w:sz w:val="21"/>
        </w:rPr>
        <w:t xml:space="preserve">, </w:t>
      </w:r>
      <w:r>
        <w:rPr>
          <w:rFonts w:ascii="Times New Roman" w:hAnsi="Times New Roman" w:eastAsia="宋体" w:cstheme="minorBidi"/>
        </w:rPr>
        <w:t>Silva </w:t>
      </w:r>
      <w:r>
        <w:rPr>
          <w:rFonts w:ascii="Times New Roman" w:hAnsi="Times New Roman" w:eastAsia="宋体" w:cstheme="minorBidi"/>
        </w:rPr>
        <w:t>J</w:t>
      </w:r>
      <w:r>
        <w:rPr>
          <w:rFonts w:cstheme="minorBidi" w:hAnsiTheme="minorHAnsi" w:eastAsiaTheme="minorHAnsi" w:asciiTheme="minorHAnsi"/>
          <w:kern w:val="2"/>
          <w:spacing w:val="-6"/>
          <w:sz w:val="21"/>
        </w:rPr>
        <w:t xml:space="preserve">, </w:t>
      </w:r>
      <w:r>
        <w:rPr>
          <w:rFonts w:ascii="Times New Roman" w:hAnsi="Times New Roman" w:eastAsia="宋体" w:cstheme="minorBidi"/>
        </w:rPr>
        <w:t>Garc</w:t>
      </w:r>
      <w:r>
        <w:rPr>
          <w:rFonts w:cstheme="minorBidi" w:hAnsiTheme="minorHAnsi" w:eastAsiaTheme="minorHAnsi" w:asciiTheme="minorHAnsi"/>
        </w:rPr>
        <w:t>í</w:t>
      </w:r>
      <w:r>
        <w:rPr>
          <w:rFonts w:ascii="Times New Roman" w:hAnsi="Times New Roman" w:eastAsia="宋体" w:cstheme="minorBidi"/>
        </w:rPr>
        <w:t>a </w:t>
      </w:r>
      <w:r>
        <w:rPr>
          <w:rFonts w:ascii="Times New Roman" w:hAnsi="Times New Roman" w:eastAsia="宋体" w:cstheme="minorBidi"/>
        </w:rPr>
        <w:t>JM</w:t>
      </w:r>
      <w:r>
        <w:rPr>
          <w:rFonts w:cstheme="minorBidi" w:hAnsiTheme="minorHAnsi" w:eastAsiaTheme="minorHAnsi" w:asciiTheme="minorHAnsi"/>
          <w:kern w:val="2"/>
          <w:spacing w:val="-9"/>
          <w:sz w:val="21"/>
        </w:rPr>
        <w:t xml:space="preserve">, </w:t>
      </w:r>
      <w:r>
        <w:rPr>
          <w:rFonts w:ascii="Times New Roman" w:hAnsi="Times New Roman" w:eastAsia="宋体" w:cstheme="minorBidi"/>
        </w:rPr>
        <w:t>et </w:t>
      </w:r>
      <w:r>
        <w:rPr>
          <w:rFonts w:ascii="Times New Roman" w:hAnsi="Times New Roman" w:eastAsia="宋体" w:cstheme="minorBidi"/>
        </w:rPr>
        <w:t>al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hAnsi="Times New Roman" w:eastAsia="宋体" w:cstheme="minorBidi"/>
        </w:rPr>
        <w:t>Deregulated expression of miR-106a predicts survival in human </w:t>
      </w:r>
      <w:r>
        <w:rPr>
          <w:rFonts w:ascii="Times New Roman" w:hAnsi="Times New Roman" w:eastAsia="宋体" w:cstheme="minorBidi"/>
        </w:rPr>
        <w:t>co</w:t>
      </w:r>
      <w:r>
        <w:rPr>
          <w:rFonts w:ascii="Times New Roman" w:hAnsi="Times New Roman" w:eastAsia="宋体" w:cstheme="minorBidi"/>
        </w:rPr>
        <w:t>l</w:t>
      </w:r>
      <w:r>
        <w:rPr>
          <w:rFonts w:ascii="Times New Roman" w:hAnsi="Times New Roman" w:eastAsia="宋体" w:cstheme="minorBidi"/>
        </w:rPr>
        <w:t>on</w:t>
      </w:r>
      <w:r>
        <w:rPr>
          <w:rFonts w:ascii="Times New Roman" w:hAnsi="Times New Roman" w:eastAsia="宋体" w:cstheme="minorBidi"/>
        </w:rPr>
        <w:t> </w:t>
      </w:r>
      <w:r>
        <w:rPr>
          <w:rFonts w:ascii="Times New Roman" w:hAnsi="Times New Roman" w:eastAsia="宋体" w:cstheme="minorBidi"/>
        </w:rPr>
        <w:t>can</w:t>
      </w:r>
      <w:r>
        <w:rPr>
          <w:rFonts w:ascii="Times New Roman" w:hAnsi="Times New Roman" w:eastAsia="宋体" w:cstheme="minorBidi"/>
        </w:rPr>
        <w:t>c</w:t>
      </w:r>
      <w:r>
        <w:rPr>
          <w:rFonts w:ascii="Times New Roman" w:hAnsi="Times New Roman" w:eastAsia="宋体" w:cstheme="minorBidi"/>
        </w:rPr>
        <w:t>er</w:t>
      </w:r>
      <w:r>
        <w:rPr>
          <w:rFonts w:ascii="Times New Roman" w:hAnsi="Times New Roman" w:eastAsia="宋体" w:cstheme="minorBidi"/>
        </w:rPr>
        <w:t> </w:t>
      </w:r>
      <w:r>
        <w:rPr>
          <w:rFonts w:ascii="Times New Roman" w:hAnsi="Times New Roman" w:eastAsia="宋体" w:cstheme="minorBidi"/>
        </w:rPr>
        <w:t>pa</w:t>
      </w:r>
      <w:r>
        <w:rPr>
          <w:rFonts w:ascii="Times New Roman" w:hAnsi="Times New Roman" w:eastAsia="宋体" w:cstheme="minorBidi"/>
        </w:rPr>
        <w:t>ti</w:t>
      </w:r>
      <w:r>
        <w:rPr>
          <w:rFonts w:ascii="Times New Roman" w:hAnsi="Times New Roman" w:eastAsia="宋体" w:cstheme="minorBidi"/>
        </w:rPr>
        <w:t>en</w:t>
      </w:r>
      <w:r>
        <w:rPr>
          <w:rFonts w:ascii="Times New Roman" w:hAnsi="Times New Roman" w:eastAsia="宋体" w:cstheme="minorBidi"/>
        </w:rPr>
        <w:t>t</w:t>
      </w:r>
      <w:r>
        <w:rPr>
          <w:rFonts w:ascii="Times New Roman" w:hAnsi="Times New Roman" w:eastAsia="宋体" w:cstheme="minorBidi"/>
        </w:rPr>
        <w:t>s</w:t>
      </w:r>
      <w:r>
        <w:rPr>
          <w:rFonts w:cstheme="minorBidi" w:hAnsiTheme="minorHAnsi" w:eastAsiaTheme="minorHAnsi" w:asciiTheme="minorHAnsi"/>
        </w:rPr>
        <w:t>[</w:t>
      </w:r>
      <w:r>
        <w:rPr>
          <w:rFonts w:ascii="Times New Roman" w:hAnsi="Times New Roman" w:eastAsia="宋体" w:cstheme="minorBid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hAnsi="Times New Roman" w:eastAsia="宋体" w:cstheme="minorBidi"/>
        </w:rPr>
        <w:t>G</w:t>
      </w:r>
      <w:r>
        <w:rPr>
          <w:rFonts w:ascii="Times New Roman" w:hAnsi="Times New Roman" w:eastAsia="宋体" w:cstheme="minorBidi"/>
        </w:rPr>
        <w:t>e</w:t>
      </w:r>
      <w:r>
        <w:rPr>
          <w:rFonts w:ascii="Times New Roman" w:hAnsi="Times New Roman" w:eastAsia="宋体" w:cstheme="minorBidi"/>
        </w:rPr>
        <w:t>n</w:t>
      </w:r>
      <w:r>
        <w:rPr>
          <w:rFonts w:ascii="Times New Roman" w:hAnsi="Times New Roman" w:eastAsia="宋体" w:cstheme="minorBidi"/>
        </w:rPr>
        <w:t>es</w:t>
      </w:r>
      <w:r>
        <w:rPr>
          <w:rFonts w:ascii="Times New Roman" w:hAnsi="Times New Roman" w:eastAsia="宋体" w:cstheme="minorBidi"/>
        </w:rPr>
        <w:t> </w:t>
      </w:r>
      <w:r>
        <w:rPr>
          <w:rFonts w:ascii="Times New Roman" w:hAnsi="Times New Roman" w:eastAsia="宋体" w:cstheme="minorBidi"/>
        </w:rPr>
        <w:t>C</w:t>
      </w:r>
      <w:r>
        <w:rPr>
          <w:rFonts w:ascii="Times New Roman" w:hAnsi="Times New Roman" w:eastAsia="宋体" w:cstheme="minorBidi"/>
        </w:rPr>
        <w:t>h</w:t>
      </w:r>
      <w:r>
        <w:rPr>
          <w:rFonts w:ascii="Times New Roman" w:hAnsi="Times New Roman" w:eastAsia="宋体" w:cstheme="minorBidi"/>
        </w:rPr>
        <w:t>r</w:t>
      </w:r>
      <w:r>
        <w:rPr>
          <w:rFonts w:ascii="Times New Roman" w:hAnsi="Times New Roman" w:eastAsia="宋体" w:cstheme="minorBidi"/>
        </w:rPr>
        <w:t>o</w:t>
      </w:r>
      <w:r>
        <w:rPr>
          <w:rFonts w:ascii="Times New Roman" w:hAnsi="Times New Roman" w:eastAsia="宋体" w:cstheme="minorBidi"/>
        </w:rPr>
        <w:t>m</w:t>
      </w:r>
      <w:r>
        <w:rPr>
          <w:rFonts w:ascii="Times New Roman" w:hAnsi="Times New Roman" w:eastAsia="宋体" w:cstheme="minorBidi"/>
        </w:rPr>
        <w:t>oso</w:t>
      </w:r>
      <w:r>
        <w:rPr>
          <w:rFonts w:ascii="Times New Roman" w:hAnsi="Times New Roman" w:eastAsia="宋体" w:cstheme="minorBidi"/>
        </w:rPr>
        <w:t>m</w:t>
      </w:r>
      <w:r>
        <w:rPr>
          <w:rFonts w:ascii="Times New Roman" w:hAnsi="Times New Roman" w:eastAsia="宋体" w:cstheme="minorBidi"/>
        </w:rPr>
        <w:t>es</w:t>
      </w:r>
      <w:r>
        <w:rPr>
          <w:rFonts w:ascii="Times New Roman" w:hAnsi="Times New Roman" w:eastAsia="宋体" w:cstheme="minorBidi"/>
        </w:rPr>
        <w:t> </w:t>
      </w:r>
      <w:r>
        <w:rPr>
          <w:rFonts w:ascii="Times New Roman" w:hAnsi="Times New Roman" w:eastAsia="宋体" w:cstheme="minorBidi"/>
        </w:rPr>
        <w:t>Cance</w:t>
      </w:r>
      <w:r>
        <w:rPr>
          <w:rFonts w:ascii="Times New Roman" w:hAnsi="Times New Roman" w:eastAsia="宋体" w:cstheme="minorBidi"/>
        </w:rPr>
        <w:t>r</w:t>
      </w:r>
      <w:r>
        <w:rPr>
          <w:rFonts w:cstheme="minorBidi" w:hAnsiTheme="minorHAnsi" w:eastAsiaTheme="minorHAnsi" w:asciiTheme="minorHAnsi"/>
          <w:kern w:val="2"/>
          <w:w w:val="100"/>
          <w:sz w:val="21"/>
        </w:rPr>
        <w:t xml:space="preserve">, </w:t>
      </w:r>
      <w:r>
        <w:rPr>
          <w:rFonts w:ascii="Times New Roman" w:hAnsi="Times New Roman" w:eastAsia="宋体" w:cstheme="minorBidi"/>
        </w:rPr>
        <w:t>200</w:t>
      </w:r>
      <w:r>
        <w:rPr>
          <w:rFonts w:ascii="Times New Roman" w:hAnsi="Times New Roman" w:eastAsia="宋体" w:cstheme="minorBidi"/>
        </w:rPr>
        <w:t>8</w:t>
      </w:r>
      <w:r>
        <w:rPr>
          <w:rFonts w:cstheme="minorBidi" w:hAnsiTheme="minorHAnsi" w:eastAsiaTheme="minorHAnsi" w:asciiTheme="minorHAnsi"/>
          <w:kern w:val="2"/>
          <w:w w:val="100"/>
          <w:sz w:val="21"/>
        </w:rPr>
        <w:t xml:space="preserve">, </w:t>
      </w:r>
      <w:r>
        <w:rPr>
          <w:rFonts w:ascii="Times New Roman" w:hAnsi="Times New Roman" w:eastAsia="宋体" w:cstheme="minorBidi"/>
        </w:rPr>
        <w:t>47</w:t>
      </w:r>
      <w:r>
        <w:rPr>
          <w:rFonts w:ascii="Times New Roman" w:hAnsi="Times New Roman" w:eastAsia="宋体" w:cstheme="minorBidi"/>
        </w:rPr>
        <w:t>(</w:t>
      </w:r>
      <w:r>
        <w:rPr>
          <w:rFonts w:ascii="Times New Roman" w:hAnsi="Times New Roman" w:eastAsia="宋体" w:cstheme="minorBidi"/>
        </w:rPr>
        <w:t>9</w:t>
      </w:r>
      <w:r>
        <w:rPr>
          <w:rFonts w:ascii="Times New Roman" w:hAnsi="Times New Roman" w:eastAsia="宋体" w:cstheme="minorBidi"/>
        </w:rPr>
        <w:t>)</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794</w:t>
      </w:r>
      <w:r w:rsidR="001852F3">
        <w:rPr>
          <w:rFonts w:ascii="Times New Roman" w:hAnsi="Times New Roman" w:eastAsia="宋体" w:cstheme="minorBidi"/>
        </w:rPr>
        <w:t xml:space="preserve"> </w:t>
      </w:r>
      <w:r>
        <w:rPr>
          <w:rFonts w:cstheme="minorBidi" w:hAnsiTheme="minorHAnsi" w:eastAsiaTheme="minorHAnsi" w:asciiTheme="minorHAnsi"/>
        </w:rPr>
        <w:t>－</w:t>
      </w:r>
      <w:r>
        <w:rPr>
          <w:rFonts w:ascii="Times New Roman" w:hAnsi="Times New Roman" w:eastAsia="宋体" w:cstheme="minorBidi"/>
        </w:rPr>
        <w:t>8</w:t>
      </w:r>
      <w:r>
        <w:rPr>
          <w:rFonts w:ascii="Times New Roman" w:hAnsi="Times New Roman" w:eastAsia="宋体" w:cstheme="minorBidi"/>
        </w:rPr>
        <w:t>0</w:t>
      </w:r>
      <w:r>
        <w:rPr>
          <w:rFonts w:ascii="Times New Roman" w:hAnsi="Times New Roman" w:eastAsia="宋体" w:cstheme="minorBidi"/>
        </w:rPr>
        <w:t>2</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ascii="Times New Roman" w:eastAsia="宋体" w:cstheme="minorBidi" w:hAnsiTheme="minorHAnsi"/>
        </w:rPr>
        <w:t>15</w:t>
      </w:r>
      <w:r>
        <w:rPr>
          <w:rFonts w:cstheme="minorBidi" w:hAnsiTheme="minorHAnsi" w:eastAsiaTheme="minorHAnsi" w:asciiTheme="minorHAnsi"/>
        </w:rPr>
        <w:t xml:space="preserve">] </w:t>
      </w:r>
      <w:r>
        <w:rPr>
          <w:rFonts w:ascii="Times New Roman" w:eastAsia="宋体" w:cstheme="minorBidi" w:hAnsiTheme="minorHAnsi"/>
        </w:rPr>
        <w:t>Ahmed FE</w:t>
      </w:r>
      <w:r>
        <w:rPr>
          <w:rFonts w:cstheme="minorBidi" w:hAnsiTheme="minorHAnsi" w:eastAsiaTheme="minorHAnsi" w:asciiTheme="minorHAnsi"/>
          <w:kern w:val="2"/>
          <w:sz w:val="21"/>
        </w:rPr>
        <w:t xml:space="preserve">, </w:t>
      </w:r>
      <w:r>
        <w:rPr>
          <w:rFonts w:ascii="Times New Roman" w:eastAsia="宋体" w:cstheme="minorBidi" w:hAnsiTheme="minorHAnsi"/>
        </w:rPr>
        <w:t>Jeffries </w:t>
      </w:r>
      <w:r>
        <w:rPr>
          <w:rFonts w:ascii="Times New Roman" w:eastAsia="宋体" w:cstheme="minorBidi" w:hAnsiTheme="minorHAnsi"/>
        </w:rPr>
        <w:t>CD</w:t>
      </w:r>
      <w:r>
        <w:rPr>
          <w:rFonts w:cstheme="minorBidi" w:hAnsiTheme="minorHAnsi" w:eastAsiaTheme="minorHAnsi" w:asciiTheme="minorHAnsi"/>
          <w:kern w:val="2"/>
          <w:spacing w:val="-2"/>
          <w:sz w:val="21"/>
        </w:rPr>
        <w:t xml:space="preserve">, </w:t>
      </w:r>
      <w:r>
        <w:rPr>
          <w:rFonts w:ascii="Times New Roman" w:eastAsia="宋体" w:cstheme="minorBidi" w:hAnsiTheme="minorHAnsi"/>
        </w:rPr>
        <w:t>Vos </w:t>
      </w:r>
      <w:r>
        <w:rPr>
          <w:rFonts w:ascii="Times New Roman" w:eastAsia="宋体" w:cstheme="minorBidi" w:hAnsiTheme="minorHAnsi"/>
        </w:rPr>
        <w:t>PW</w:t>
      </w:r>
      <w:r>
        <w:rPr>
          <w:rFonts w:cstheme="minorBidi" w:hAnsiTheme="minorHAnsi" w:eastAsiaTheme="minorHAnsi" w:asciiTheme="minorHAnsi"/>
          <w:kern w:val="2"/>
          <w:sz w:val="21"/>
        </w:rPr>
        <w:t xml:space="preserve">, </w:t>
      </w:r>
      <w:r>
        <w:rPr>
          <w:rFonts w:ascii="Times New Roman" w:eastAsia="宋体" w:cstheme="minorBidi" w:hAnsiTheme="minorHAnsi"/>
        </w:rPr>
        <w:t>et al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Diagnostic microRNA markers for screening sporadic </w:t>
      </w:r>
      <w:r>
        <w:rPr>
          <w:rFonts w:ascii="Times New Roman" w:eastAsia="宋体" w:cstheme="minorBidi" w:hAnsiTheme="minorHAnsi"/>
        </w:rPr>
        <w:t>hu</w:t>
      </w:r>
      <w:r>
        <w:rPr>
          <w:rFonts w:ascii="Times New Roman" w:eastAsia="宋体" w:cstheme="minorBidi" w:hAnsiTheme="minorHAnsi"/>
        </w:rPr>
        <w:t>m</w:t>
      </w:r>
      <w:r>
        <w:rPr>
          <w:rFonts w:ascii="Times New Roman" w:eastAsia="宋体" w:cstheme="minorBidi" w:hAnsiTheme="minorHAnsi"/>
        </w:rPr>
        <w:t>an</w:t>
      </w:r>
      <w:r>
        <w:rPr>
          <w:rFonts w:ascii="Times New Roman" w:eastAsia="宋体" w:cstheme="minorBidi" w:hAnsiTheme="minorHAnsi"/>
        </w:rPr>
        <w:t> </w:t>
      </w:r>
      <w:r>
        <w:rPr>
          <w:rFonts w:ascii="Times New Roman" w:eastAsia="宋体" w:cstheme="minorBidi" w:hAnsiTheme="minorHAnsi"/>
        </w:rPr>
        <w:t>co</w:t>
      </w:r>
      <w:r>
        <w:rPr>
          <w:rFonts w:ascii="Times New Roman" w:eastAsia="宋体" w:cstheme="minorBidi" w:hAnsiTheme="minorHAnsi"/>
        </w:rPr>
        <w:t>l</w:t>
      </w:r>
      <w:r>
        <w:rPr>
          <w:rFonts w:ascii="Times New Roman" w:eastAsia="宋体" w:cstheme="minorBidi" w:hAnsiTheme="minorHAnsi"/>
        </w:rPr>
        <w:t>on</w:t>
      </w:r>
      <w:r>
        <w:rPr>
          <w:rFonts w:ascii="Times New Roman" w:eastAsia="宋体" w:cstheme="minorBidi" w:hAnsiTheme="minorHAnsi"/>
        </w:rPr>
        <w:t> </w:t>
      </w:r>
      <w:r>
        <w:rPr>
          <w:rFonts w:ascii="Times New Roman" w:eastAsia="宋体" w:cstheme="minorBidi" w:hAnsiTheme="minorHAnsi"/>
        </w:rPr>
        <w:t>canc</w:t>
      </w:r>
      <w:r>
        <w:rPr>
          <w:rFonts w:ascii="Times New Roman" w:eastAsia="宋体" w:cstheme="minorBidi" w:hAnsiTheme="minorHAnsi"/>
        </w:rPr>
        <w:t>e</w:t>
      </w:r>
      <w:r>
        <w:rPr>
          <w:rFonts w:ascii="Times New Roman" w:eastAsia="宋体" w:cstheme="minorBidi" w:hAnsiTheme="minorHAnsi"/>
        </w:rPr>
        <w:t>r</w:t>
      </w:r>
      <w:r>
        <w:rPr>
          <w:rFonts w:ascii="Times New Roman" w:eastAsia="宋体" w:cstheme="minorBidi" w:hAnsiTheme="minorHAnsi"/>
        </w:rPr>
        <w:t> </w:t>
      </w:r>
      <w:r>
        <w:rPr>
          <w:rFonts w:ascii="Times New Roman" w:eastAsia="宋体" w:cstheme="minorBidi" w:hAnsiTheme="minorHAnsi"/>
        </w:rPr>
        <w:t>a</w:t>
      </w:r>
      <w:r>
        <w:rPr>
          <w:rFonts w:ascii="Times New Roman" w:eastAsia="宋体" w:cstheme="minorBidi" w:hAnsiTheme="minorHAnsi"/>
        </w:rPr>
        <w:t>nd</w:t>
      </w:r>
      <w:r>
        <w:rPr>
          <w:rFonts w:ascii="Times New Roman" w:eastAsia="宋体" w:cstheme="minorBidi" w:hAnsiTheme="minorHAnsi"/>
        </w:rPr>
        <w:t> </w:t>
      </w:r>
      <w:r>
        <w:rPr>
          <w:rFonts w:ascii="Times New Roman" w:eastAsia="宋体" w:cstheme="minorBidi" w:hAnsiTheme="minorHAnsi"/>
        </w:rPr>
        <w:t>ac</w:t>
      </w:r>
      <w:r>
        <w:rPr>
          <w:rFonts w:ascii="Times New Roman" w:eastAsia="宋体" w:cstheme="minorBidi" w:hAnsiTheme="minorHAnsi"/>
        </w:rPr>
        <w:t>t</w:t>
      </w:r>
      <w:r>
        <w:rPr>
          <w:rFonts w:ascii="Times New Roman" w:eastAsia="宋体" w:cstheme="minorBidi" w:hAnsiTheme="minorHAnsi"/>
        </w:rPr>
        <w:t>i</w:t>
      </w:r>
      <w:r>
        <w:rPr>
          <w:rFonts w:ascii="Times New Roman" w:eastAsia="宋体" w:cstheme="minorBidi" w:hAnsiTheme="minorHAnsi"/>
        </w:rPr>
        <w:t>v</w:t>
      </w:r>
      <w:r>
        <w:rPr>
          <w:rFonts w:ascii="Times New Roman" w:eastAsia="宋体" w:cstheme="minorBidi" w:hAnsiTheme="minorHAnsi"/>
        </w:rPr>
        <w:t>e</w:t>
      </w:r>
      <w:r>
        <w:rPr>
          <w:rFonts w:ascii="Times New Roman" w:eastAsia="宋体" w:cstheme="minorBidi" w:hAnsiTheme="minorHAnsi"/>
        </w:rPr>
        <w:t> </w:t>
      </w:r>
      <w:r>
        <w:rPr>
          <w:rFonts w:ascii="Times New Roman" w:eastAsia="宋体" w:cstheme="minorBidi" w:hAnsiTheme="minorHAnsi"/>
        </w:rPr>
        <w:t>u</w:t>
      </w:r>
      <w:r>
        <w:rPr>
          <w:rFonts w:ascii="Times New Roman" w:eastAsia="宋体" w:cstheme="minorBidi" w:hAnsiTheme="minorHAnsi"/>
        </w:rPr>
        <w:t>l</w:t>
      </w:r>
      <w:r>
        <w:rPr>
          <w:rFonts w:ascii="Times New Roman" w:eastAsia="宋体" w:cstheme="minorBidi" w:hAnsiTheme="minorHAnsi"/>
        </w:rPr>
        <w:t>ce</w:t>
      </w:r>
      <w:r>
        <w:rPr>
          <w:rFonts w:ascii="Times New Roman" w:eastAsia="宋体" w:cstheme="minorBidi" w:hAnsiTheme="minorHAnsi"/>
        </w:rPr>
        <w:t>r</w:t>
      </w:r>
      <w:r>
        <w:rPr>
          <w:rFonts w:ascii="Times New Roman" w:eastAsia="宋体" w:cstheme="minorBidi" w:hAnsiTheme="minorHAnsi"/>
        </w:rPr>
        <w:t>a</w:t>
      </w:r>
      <w:r>
        <w:rPr>
          <w:rFonts w:ascii="Times New Roman" w:eastAsia="宋体" w:cstheme="minorBidi" w:hAnsiTheme="minorHAnsi"/>
        </w:rPr>
        <w:t>t</w:t>
      </w:r>
      <w:r>
        <w:rPr>
          <w:rFonts w:ascii="Times New Roman" w:eastAsia="宋体" w:cstheme="minorBidi" w:hAnsiTheme="minorHAnsi"/>
        </w:rPr>
        <w:t>i</w:t>
      </w:r>
      <w:r>
        <w:rPr>
          <w:rFonts w:ascii="Times New Roman" w:eastAsia="宋体" w:cstheme="minorBidi" w:hAnsiTheme="minorHAnsi"/>
        </w:rPr>
        <w:t>v</w:t>
      </w:r>
      <w:r>
        <w:rPr>
          <w:rFonts w:ascii="Times New Roman" w:eastAsia="宋体" w:cstheme="minorBidi" w:hAnsiTheme="minorHAnsi"/>
        </w:rPr>
        <w:t>e</w:t>
      </w:r>
      <w:r>
        <w:rPr>
          <w:rFonts w:ascii="Times New Roman" w:eastAsia="宋体" w:cstheme="minorBidi" w:hAnsiTheme="minorHAnsi"/>
        </w:rPr>
        <w:t> </w:t>
      </w:r>
      <w:r>
        <w:rPr>
          <w:rFonts w:ascii="Times New Roman" w:eastAsia="宋体" w:cstheme="minorBidi" w:hAnsiTheme="minorHAnsi"/>
        </w:rPr>
        <w:t>co</w:t>
      </w:r>
      <w:r>
        <w:rPr>
          <w:rFonts w:ascii="Times New Roman" w:eastAsia="宋体" w:cstheme="minorBidi" w:hAnsiTheme="minorHAnsi"/>
        </w:rPr>
        <w:t>liti</w:t>
      </w:r>
      <w:r>
        <w:rPr>
          <w:rFonts w:ascii="Times New Roman" w:eastAsia="宋体" w:cstheme="minorBidi" w:hAnsiTheme="minorHAnsi"/>
        </w:rPr>
        <w:t>s</w:t>
      </w:r>
      <w:r>
        <w:rPr>
          <w:rFonts w:ascii="Times New Roman" w:eastAsia="宋体" w:cstheme="minorBidi" w:hAnsiTheme="minorHAnsi"/>
        </w:rPr>
        <w:t> </w:t>
      </w:r>
      <w:r>
        <w:rPr>
          <w:rFonts w:ascii="Times New Roman" w:eastAsia="宋体" w:cstheme="minorBidi" w:hAnsiTheme="minorHAnsi"/>
        </w:rPr>
        <w:t>i</w:t>
      </w:r>
      <w:r>
        <w:rPr>
          <w:rFonts w:ascii="Times New Roman" w:eastAsia="宋体" w:cstheme="minorBidi" w:hAnsiTheme="minorHAnsi"/>
        </w:rPr>
        <w:t>n</w:t>
      </w:r>
      <w:r>
        <w:rPr>
          <w:rFonts w:ascii="Times New Roman" w:eastAsia="宋体" w:cstheme="minorBidi" w:hAnsiTheme="minorHAnsi"/>
        </w:rPr>
        <w:t> </w:t>
      </w:r>
      <w:r>
        <w:rPr>
          <w:rFonts w:ascii="Times New Roman" w:eastAsia="宋体" w:cstheme="minorBidi" w:hAnsiTheme="minorHAnsi"/>
        </w:rPr>
        <w:t>s</w:t>
      </w:r>
      <w:r>
        <w:rPr>
          <w:rFonts w:ascii="Times New Roman" w:eastAsia="宋体" w:cstheme="minorBidi" w:hAnsiTheme="minorHAnsi"/>
        </w:rPr>
        <w:t>t</w:t>
      </w:r>
      <w:r>
        <w:rPr>
          <w:rFonts w:ascii="Times New Roman" w:eastAsia="宋体" w:cstheme="minorBidi" w:hAnsiTheme="minorHAnsi"/>
        </w:rPr>
        <w:t>ool</w:t>
      </w:r>
      <w:r>
        <w:rPr>
          <w:rFonts w:ascii="Times New Roman" w:eastAsia="宋体" w:cstheme="minorBidi" w:hAnsiTheme="minorHAnsi"/>
        </w:rPr>
        <w:t> </w:t>
      </w:r>
      <w:r>
        <w:rPr>
          <w:rFonts w:ascii="Times New Roman" w:eastAsia="宋体" w:cstheme="minorBidi" w:hAnsiTheme="minorHAnsi"/>
        </w:rPr>
        <w:t>and</w:t>
      </w:r>
      <w:r>
        <w:rPr>
          <w:rFonts w:ascii="Times New Roman" w:eastAsia="宋体" w:cstheme="minorBidi" w:hAnsiTheme="minorHAnsi"/>
        </w:rPr>
        <w:t> </w:t>
      </w:r>
      <w:r>
        <w:rPr>
          <w:rFonts w:ascii="Times New Roman" w:eastAsia="宋体" w:cstheme="minorBidi" w:hAnsiTheme="minorHAnsi"/>
        </w:rPr>
        <w:t>ti</w:t>
      </w:r>
      <w:r>
        <w:rPr>
          <w:rFonts w:ascii="Times New Roman" w:eastAsia="宋体" w:cstheme="minorBidi" w:hAnsiTheme="minorHAnsi"/>
        </w:rPr>
        <w:t>s</w:t>
      </w:r>
      <w:r>
        <w:rPr>
          <w:rFonts w:ascii="Times New Roman" w:eastAsia="宋体" w:cstheme="minorBidi" w:hAnsiTheme="minorHAnsi"/>
        </w:rPr>
        <w:t>s</w:t>
      </w:r>
      <w:r>
        <w:rPr>
          <w:rFonts w:ascii="Times New Roman" w:eastAsia="宋体" w:cstheme="minorBidi" w:hAnsiTheme="minorHAnsi"/>
        </w:rPr>
        <w:t>u</w:t>
      </w:r>
      <w:r>
        <w:rPr>
          <w:rFonts w:ascii="Times New Roman" w:eastAsia="宋体" w:cstheme="minorBidi" w:hAnsiTheme="minorHAnsi"/>
        </w:rPr>
        <w:t>e</w:t>
      </w:r>
      <w:r>
        <w:rPr>
          <w:rFonts w:cstheme="minorBidi" w:hAnsiTheme="minorHAnsi" w:eastAsiaTheme="minorHAnsi" w:asciiTheme="minorHAnsi"/>
        </w:rPr>
        <w:t>[</w:t>
      </w:r>
      <w:r>
        <w:rPr>
          <w:rFonts w:ascii="Times New Roman" w:eastAsia="宋体"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C</w:t>
      </w:r>
      <w:r>
        <w:rPr>
          <w:rFonts w:ascii="Times New Roman" w:eastAsia="宋体" w:cstheme="minorBidi" w:hAnsiTheme="minorHAnsi"/>
        </w:rPr>
        <w:t>ancer</w:t>
      </w:r>
      <w:r>
        <w:rPr>
          <w:rFonts w:ascii="Times New Roman" w:eastAsia="宋体" w:cstheme="minorBidi" w:hAnsiTheme="minorHAnsi"/>
        </w:rPr>
        <w:t> </w:t>
      </w:r>
      <w:r>
        <w:rPr>
          <w:rFonts w:ascii="Times New Roman" w:eastAsia="宋体" w:cstheme="minorBidi" w:hAnsiTheme="minorHAnsi"/>
        </w:rPr>
        <w:t>G</w:t>
      </w:r>
      <w:r>
        <w:rPr>
          <w:rFonts w:ascii="Times New Roman" w:eastAsia="宋体" w:cstheme="minorBidi" w:hAnsiTheme="minorHAnsi"/>
        </w:rPr>
        <w:t>e</w:t>
      </w:r>
      <w:r>
        <w:rPr>
          <w:rFonts w:ascii="Times New Roman" w:eastAsia="宋体" w:cstheme="minorBidi" w:hAnsiTheme="minorHAnsi"/>
        </w:rPr>
        <w:t>no</w:t>
      </w:r>
      <w:r>
        <w:rPr>
          <w:rFonts w:ascii="Times New Roman" w:eastAsia="宋体" w:cstheme="minorBidi" w:hAnsiTheme="minorHAnsi"/>
        </w:rPr>
        <w:t>m</w:t>
      </w:r>
      <w:r>
        <w:rPr>
          <w:rFonts w:ascii="Times New Roman" w:eastAsia="宋体" w:cstheme="minorBidi" w:hAnsiTheme="minorHAnsi"/>
        </w:rPr>
        <w:t>i</w:t>
      </w:r>
      <w:r>
        <w:rPr>
          <w:rFonts w:ascii="Times New Roman" w:eastAsia="宋体" w:cstheme="minorBidi" w:hAnsiTheme="minorHAnsi"/>
        </w:rPr>
        <w:t>cs</w:t>
      </w:r>
      <w:r>
        <w:rPr>
          <w:rFonts w:ascii="Times New Roman" w:eastAsia="宋体" w:cstheme="minorBidi" w:hAnsiTheme="minorHAnsi"/>
        </w:rPr>
        <w:t> </w:t>
      </w:r>
      <w:r>
        <w:rPr>
          <w:rFonts w:ascii="Times New Roman" w:eastAsia="宋体" w:cstheme="minorBidi" w:hAnsiTheme="minorHAnsi"/>
        </w:rPr>
        <w:t>P</w:t>
      </w:r>
      <w:r>
        <w:rPr>
          <w:rFonts w:ascii="Times New Roman" w:eastAsia="宋体" w:cstheme="minorBidi" w:hAnsiTheme="minorHAnsi"/>
        </w:rPr>
        <w:t>r</w:t>
      </w:r>
      <w:r>
        <w:rPr>
          <w:rFonts w:ascii="Times New Roman" w:eastAsia="宋体" w:cstheme="minorBidi" w:hAnsiTheme="minorHAnsi"/>
        </w:rPr>
        <w:t>o</w:t>
      </w:r>
      <w:r>
        <w:rPr>
          <w:rFonts w:ascii="Times New Roman" w:eastAsia="宋体" w:cstheme="minorBidi" w:hAnsiTheme="minorHAnsi"/>
        </w:rPr>
        <w:t>t</w:t>
      </w:r>
      <w:r>
        <w:rPr>
          <w:rFonts w:ascii="Times New Roman" w:eastAsia="宋体" w:cstheme="minorBidi" w:hAnsiTheme="minorHAnsi"/>
        </w:rPr>
        <w:t>eo</w:t>
      </w:r>
      <w:r>
        <w:rPr>
          <w:rFonts w:ascii="Times New Roman" w:eastAsia="宋体" w:cstheme="minorBidi" w:hAnsiTheme="minorHAnsi"/>
        </w:rPr>
        <w:t>m</w:t>
      </w:r>
      <w:r>
        <w:rPr>
          <w:rFonts w:ascii="Times New Roman" w:eastAsia="宋体" w:cstheme="minorBidi" w:hAnsiTheme="minorHAnsi"/>
        </w:rPr>
        <w:t>i</w:t>
      </w:r>
      <w:r>
        <w:rPr>
          <w:rFonts w:ascii="Times New Roman" w:eastAsia="宋体" w:cstheme="minorBidi" w:hAnsiTheme="minorHAnsi"/>
        </w:rPr>
        <w:t>c</w:t>
      </w:r>
      <w:r>
        <w:rPr>
          <w:rFonts w:ascii="Times New Roman" w:eastAsia="宋体" w:cstheme="minorBidi" w:hAnsiTheme="minorHAnsi"/>
        </w:rPr>
        <w:t>s</w:t>
      </w:r>
      <w:r>
        <w:rPr>
          <w:rFonts w:cstheme="minorBidi" w:hAnsiTheme="minorHAnsi" w:eastAsiaTheme="minorHAnsi" w:asciiTheme="minorHAnsi"/>
          <w:kern w:val="2"/>
          <w:w w:val="100"/>
          <w:sz w:val="21"/>
        </w:rPr>
        <w:t>,</w:t>
      </w:r>
      <w:r>
        <w:rPr>
          <w:rFonts w:cstheme="minorBidi" w:hAnsiTheme="minorHAnsi" w:eastAsiaTheme="minorHAnsi" w:asciiTheme="minorHAnsi"/>
        </w:rPr>
        <w:t> </w:t>
      </w:r>
      <w:r>
        <w:rPr>
          <w:rFonts w:ascii="Times New Roman" w:eastAsia="宋体" w:cstheme="minorBidi" w:hAnsiTheme="minorHAnsi"/>
        </w:rPr>
        <w:t>2009</w:t>
      </w:r>
      <w:r>
        <w:rPr>
          <w:rFonts w:cstheme="minorBidi" w:hAnsiTheme="minorHAnsi" w:eastAsiaTheme="minorHAnsi" w:asciiTheme="minorHAnsi"/>
          <w:kern w:val="2"/>
          <w:sz w:val="21"/>
        </w:rPr>
        <w:t xml:space="preserve">, </w:t>
      </w:r>
      <w:r>
        <w:rPr>
          <w:rFonts w:ascii="Times New Roman" w:eastAsia="宋体" w:cstheme="minorBidi" w:hAnsiTheme="minorHAnsi"/>
        </w:rPr>
        <w:t>6</w:t>
      </w:r>
      <w:r>
        <w:rPr>
          <w:rFonts w:ascii="Times New Roman" w:eastAsia="宋体" w:cstheme="minorBidi" w:hAnsiTheme="minorHAnsi"/>
        </w:rPr>
        <w:t>(</w:t>
      </w:r>
      <w:r>
        <w:rPr>
          <w:rFonts w:ascii="Times New Roman" w:eastAsia="宋体" w:cstheme="minorBidi" w:hAnsiTheme="minorHAnsi"/>
        </w:rPr>
        <w:t xml:space="preserve">5</w:t>
      </w:r>
      <w:r>
        <w:rPr>
          <w:rFonts w:ascii="Times New Roman" w:eastAsia="宋体" w:cstheme="minorBidi" w:hAnsiTheme="minorHAnsi"/>
        </w:rPr>
        <w:t>)</w:t>
      </w:r>
      <w:r w:rsidR="004B696B">
        <w:rPr>
          <w:rFonts w:ascii="Times New Roman" w:eastAsia="宋体" w:cstheme="minorBidi" w:hAnsiTheme="minorHAnsi"/>
        </w:rPr>
        <w:t xml:space="preserve">:</w:t>
      </w:r>
      <w:r>
        <w:rPr>
          <w:rFonts w:ascii="Times New Roman" w:eastAsia="宋体" w:cstheme="minorBidi" w:hAnsiTheme="minorHAnsi"/>
        </w:rPr>
        <w:t xml:space="preserve"> </w:t>
      </w:r>
      <w:r>
        <w:rPr>
          <w:rFonts w:ascii="Times New Roman" w:eastAsia="宋体" w:cstheme="minorBidi" w:hAnsiTheme="minorHAnsi"/>
        </w:rPr>
        <w:t>281</w:t>
      </w:r>
      <w:r w:rsidR="001852F3">
        <w:rPr>
          <w:rFonts w:ascii="Times New Roman" w:eastAsia="宋体" w:cstheme="minorBidi" w:hAnsiTheme="minorHAnsi"/>
        </w:rPr>
        <w:t xml:space="preserve"> </w:t>
      </w:r>
      <w:r>
        <w:rPr>
          <w:rFonts w:cstheme="minorBidi" w:hAnsiTheme="minorHAnsi" w:eastAsiaTheme="minorHAnsi" w:asciiTheme="minorHAnsi"/>
        </w:rPr>
        <w:t>－</w:t>
      </w:r>
      <w:r>
        <w:rPr>
          <w:rFonts w:ascii="Times New Roman" w:eastAsia="宋体" w:cstheme="minorBidi" w:hAnsiTheme="minorHAnsi"/>
        </w:rPr>
        <w:t>295</w:t>
      </w:r>
      <w:r>
        <w:rPr>
          <w:rFonts w:cstheme="minorBidi" w:hAnsiTheme="minorHAnsi" w:eastAsiaTheme="minorHAnsi" w:asciiTheme="minorHAnsi"/>
        </w:rPr>
        <w:t>．</w:t>
      </w:r>
    </w:p>
    <w:p w:rsidR="0018722C">
      <w:pPr>
        <w:pStyle w:val="ab"/>
        <w:topLinePunct/>
        <w:ind w:left="200" w:hangingChars="200" w:hanging="200"/>
      </w:pPr>
      <w:bookmarkStart w:id="567007" w:name="_cwCmt1"/>
      <w:r>
        <w:rPr>
          <w:rFonts w:cstheme="minorBidi" w:hAnsiTheme="minorHAnsi" w:eastAsiaTheme="minorHAnsi" w:asciiTheme="minorHAnsi"/>
        </w:rPr>
        <w:t>[</w:t>
      </w:r>
      <w:r>
        <w:rPr>
          <w:rFonts w:ascii="Times New Roman" w:eastAsia="宋体" w:cstheme="minorBidi" w:hAnsiTheme="minorHAnsi"/>
        </w:rPr>
        <w:t>1</w:t>
      </w:r>
      <w:r>
        <w:rPr>
          <w:rFonts w:ascii="Times New Roman" w:eastAsia="宋体" w:cstheme="minorBidi" w:hAnsiTheme="minorHAnsi"/>
        </w:rPr>
        <w:t>6</w:t>
      </w:r>
      <w:r>
        <w:rPr>
          <w:rFonts w:cstheme="minorBidi" w:hAnsiTheme="minorHAnsi" w:eastAsiaTheme="minorHAnsi" w:asciiTheme="minorHAnsi"/>
        </w:rPr>
        <w:t xml:space="preserve">] </w:t>
      </w:r>
      <w:r>
        <w:rPr>
          <w:rFonts w:ascii="Times New Roman" w:eastAsia="宋体" w:cstheme="minorBidi" w:hAnsiTheme="minorHAnsi"/>
        </w:rPr>
        <w:t>L</w:t>
      </w:r>
      <w:r>
        <w:rPr>
          <w:rFonts w:ascii="Times New Roman" w:eastAsia="宋体" w:cstheme="minorBidi" w:hAnsiTheme="minorHAnsi"/>
        </w:rPr>
        <w:t>i</w:t>
      </w:r>
      <w:r>
        <w:rPr>
          <w:rFonts w:ascii="Times New Roman" w:eastAsia="宋体" w:cstheme="minorBidi" w:hAnsiTheme="minorHAnsi"/>
        </w:rPr>
        <w:t> </w:t>
      </w:r>
      <w:r>
        <w:rPr>
          <w:rFonts w:ascii="Times New Roman" w:eastAsia="宋体" w:cstheme="minorBidi" w:hAnsiTheme="minorHAnsi"/>
        </w:rPr>
        <w:t>Z</w:t>
      </w:r>
      <w:r>
        <w:rPr>
          <w:rFonts w:cstheme="minorBidi" w:hAnsiTheme="minorHAnsi" w:eastAsiaTheme="minorHAnsi" w:asciiTheme="minorHAnsi"/>
          <w:kern w:val="2"/>
          <w:spacing w:val="-42"/>
          <w:w w:val="100"/>
          <w:sz w:val="21"/>
        </w:rPr>
        <w:t xml:space="preserve">, </w:t>
      </w:r>
      <w:r>
        <w:rPr>
          <w:rFonts w:ascii="Times New Roman" w:eastAsia="宋体" w:cstheme="minorBidi" w:hAnsiTheme="minorHAnsi"/>
        </w:rPr>
        <w:t>L</w:t>
      </w:r>
      <w:r>
        <w:rPr>
          <w:rFonts w:ascii="Times New Roman" w:eastAsia="宋体" w:cstheme="minorBidi" w:hAnsiTheme="minorHAnsi"/>
        </w:rPr>
        <w:t>i</w:t>
      </w:r>
      <w:r>
        <w:rPr>
          <w:rFonts w:ascii="Times New Roman" w:eastAsia="宋体" w:cstheme="minorBidi" w:hAnsiTheme="minorHAnsi"/>
        </w:rPr>
        <w:t> </w:t>
      </w:r>
      <w:r>
        <w:rPr>
          <w:rFonts w:ascii="Times New Roman" w:eastAsia="宋体" w:cstheme="minorBidi" w:hAnsiTheme="minorHAnsi"/>
        </w:rPr>
        <w:t>N</w:t>
      </w:r>
      <w:r>
        <w:rPr>
          <w:rFonts w:cstheme="minorBidi" w:hAnsiTheme="minorHAnsi" w:eastAsiaTheme="minorHAnsi" w:asciiTheme="minorHAnsi"/>
          <w:kern w:val="2"/>
          <w:spacing w:val="-44"/>
          <w:w w:val="100"/>
          <w:sz w:val="21"/>
        </w:rPr>
        <w:t xml:space="preserve">, </w:t>
      </w:r>
      <w:r>
        <w:rPr>
          <w:rFonts w:ascii="Times New Roman" w:eastAsia="宋体" w:cstheme="minorBidi" w:hAnsiTheme="minorHAnsi"/>
        </w:rPr>
        <w:t>W</w:t>
      </w:r>
      <w:r>
        <w:rPr>
          <w:rFonts w:ascii="Times New Roman" w:eastAsia="宋体" w:cstheme="minorBidi" w:hAnsiTheme="minorHAnsi"/>
        </w:rPr>
        <w:t>u</w:t>
      </w:r>
      <w:r>
        <w:rPr>
          <w:rFonts w:ascii="Times New Roman" w:eastAsia="宋体" w:cstheme="minorBidi" w:hAnsiTheme="minorHAnsi"/>
        </w:rPr>
        <w:t> </w:t>
      </w:r>
      <w:r>
        <w:rPr>
          <w:rFonts w:ascii="Times New Roman" w:eastAsia="宋体" w:cstheme="minorBidi" w:hAnsiTheme="minorHAnsi"/>
        </w:rPr>
        <w:t>M</w:t>
      </w:r>
      <w:r>
        <w:rPr>
          <w:rFonts w:cstheme="minorBidi" w:hAnsiTheme="minorHAnsi" w:eastAsiaTheme="minorHAnsi" w:asciiTheme="minorHAnsi"/>
          <w:kern w:val="2"/>
          <w:spacing w:val="-44"/>
          <w:w w:val="100"/>
          <w:sz w:val="21"/>
        </w:rPr>
        <w:t xml:space="preserve">, </w:t>
      </w:r>
      <w:r>
        <w:rPr>
          <w:rFonts w:ascii="Times New Roman" w:eastAsia="宋体" w:cstheme="minorBidi" w:hAnsiTheme="minorHAnsi"/>
        </w:rPr>
        <w:t>et</w:t>
      </w:r>
      <w:r>
        <w:rPr>
          <w:rFonts w:ascii="Times New Roman" w:eastAsia="宋体" w:cstheme="minorBidi" w:hAnsiTheme="minorHAnsi"/>
        </w:rPr>
        <w:t> </w:t>
      </w:r>
      <w:r>
        <w:rPr>
          <w:rFonts w:ascii="Times New Roman" w:eastAsia="宋体" w:cstheme="minorBidi" w:hAnsiTheme="minorHAnsi"/>
        </w:rPr>
        <w:t>a</w:t>
      </w:r>
      <w:r>
        <w:rPr>
          <w:rFonts w:ascii="Times New Roman" w:eastAsia="宋体" w:cstheme="minorBidi" w:hAnsiTheme="minorHAnsi"/>
        </w:rPr>
        <w:t>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Expre</w:t>
      </w:r>
      <w:r>
        <w:rPr>
          <w:rFonts w:ascii="Times New Roman" w:eastAsia="宋体" w:cstheme="minorBidi" w:hAnsiTheme="minorHAnsi"/>
        </w:rPr>
        <w:t>s</w:t>
      </w:r>
      <w:r>
        <w:rPr>
          <w:rFonts w:ascii="Times New Roman" w:eastAsia="宋体" w:cstheme="minorBidi" w:hAnsiTheme="minorHAnsi"/>
        </w:rPr>
        <w:t>s</w:t>
      </w:r>
      <w:r>
        <w:rPr>
          <w:rFonts w:ascii="Times New Roman" w:eastAsia="宋体" w:cstheme="minorBidi" w:hAnsiTheme="minorHAnsi"/>
        </w:rPr>
        <w:t>i</w:t>
      </w:r>
      <w:r>
        <w:rPr>
          <w:rFonts w:ascii="Times New Roman" w:eastAsia="宋体" w:cstheme="minorBidi" w:hAnsiTheme="minorHAnsi"/>
        </w:rPr>
        <w:t>on</w:t>
      </w:r>
      <w:r>
        <w:rPr>
          <w:rFonts w:ascii="Times New Roman" w:eastAsia="宋体" w:cstheme="minorBidi" w:hAnsiTheme="minorHAnsi"/>
        </w:rPr>
        <w:t> </w:t>
      </w:r>
      <w:r>
        <w:rPr>
          <w:rFonts w:ascii="Times New Roman" w:eastAsia="宋体" w:cstheme="minorBidi" w:hAnsiTheme="minorHAnsi"/>
        </w:rPr>
        <w:t>of</w:t>
      </w:r>
      <w:r>
        <w:rPr>
          <w:rFonts w:ascii="Times New Roman" w:eastAsia="宋体" w:cstheme="minorBidi" w:hAnsiTheme="minorHAnsi"/>
        </w:rPr>
        <w:t> </w:t>
      </w:r>
      <w:r>
        <w:rPr>
          <w:rFonts w:ascii="Times New Roman" w:eastAsia="宋体" w:cstheme="minorBidi" w:hAnsiTheme="minorHAnsi"/>
        </w:rPr>
        <w:t>m</w:t>
      </w:r>
      <w:r>
        <w:rPr>
          <w:rFonts w:ascii="Times New Roman" w:eastAsia="宋体" w:cstheme="minorBidi" w:hAnsiTheme="minorHAnsi"/>
        </w:rPr>
        <w:t>i</w:t>
      </w:r>
      <w:r>
        <w:rPr>
          <w:rFonts w:ascii="Times New Roman" w:eastAsia="宋体" w:cstheme="minorBidi" w:hAnsiTheme="minorHAnsi"/>
        </w:rPr>
        <w:t>R</w:t>
      </w:r>
      <w:r>
        <w:rPr>
          <w:rFonts w:ascii="Times New Roman" w:eastAsia="宋体" w:cstheme="minorBidi" w:hAnsiTheme="minorHAnsi"/>
        </w:rPr>
        <w:t>-</w:t>
      </w:r>
      <w:r>
        <w:rPr>
          <w:rFonts w:ascii="Times New Roman" w:eastAsia="宋体" w:cstheme="minorBidi" w:hAnsiTheme="minorHAnsi"/>
        </w:rPr>
        <w:t>126</w:t>
      </w:r>
      <w:r>
        <w:rPr>
          <w:rFonts w:ascii="Times New Roman" w:eastAsia="宋体" w:cstheme="minorBidi" w:hAnsiTheme="minorHAnsi"/>
        </w:rPr>
        <w:t> </w:t>
      </w:r>
      <w:r>
        <w:rPr>
          <w:rFonts w:ascii="Times New Roman" w:eastAsia="宋体" w:cstheme="minorBidi" w:hAnsiTheme="minorHAnsi"/>
        </w:rPr>
        <w:t>supp</w:t>
      </w:r>
      <w:r>
        <w:rPr>
          <w:rFonts w:ascii="Times New Roman" w:eastAsia="宋体" w:cstheme="minorBidi" w:hAnsiTheme="minorHAnsi"/>
        </w:rPr>
        <w:t>r</w:t>
      </w:r>
      <w:r>
        <w:rPr>
          <w:rFonts w:ascii="Times New Roman" w:eastAsia="宋体" w:cstheme="minorBidi" w:hAnsiTheme="minorHAnsi"/>
        </w:rPr>
        <w:t>e</w:t>
      </w:r>
      <w:r>
        <w:rPr>
          <w:rFonts w:ascii="Times New Roman" w:eastAsia="宋体" w:cstheme="minorBidi" w:hAnsiTheme="minorHAnsi"/>
        </w:rPr>
        <w:t>s</w:t>
      </w:r>
      <w:r>
        <w:rPr>
          <w:rFonts w:ascii="Times New Roman" w:eastAsia="宋体" w:cstheme="minorBidi" w:hAnsiTheme="minorHAnsi"/>
        </w:rPr>
        <w:t>s</w:t>
      </w:r>
      <w:r>
        <w:rPr>
          <w:rFonts w:ascii="Times New Roman" w:eastAsia="宋体" w:cstheme="minorBidi" w:hAnsiTheme="minorHAnsi"/>
        </w:rPr>
        <w:t>e</w:t>
      </w:r>
      <w:r>
        <w:rPr>
          <w:rFonts w:ascii="Times New Roman" w:eastAsia="宋体" w:cstheme="minorBidi" w:hAnsiTheme="minorHAnsi"/>
        </w:rPr>
        <w:t>s</w:t>
      </w:r>
      <w:r>
        <w:rPr>
          <w:rFonts w:ascii="Times New Roman" w:eastAsia="宋体" w:cstheme="minorBidi" w:hAnsiTheme="minorHAnsi"/>
        </w:rPr>
        <w:t> </w:t>
      </w:r>
      <w:r>
        <w:rPr>
          <w:rFonts w:ascii="Times New Roman" w:eastAsia="宋体" w:cstheme="minorBidi" w:hAnsiTheme="minorHAnsi"/>
        </w:rPr>
        <w:t>m</w:t>
      </w:r>
      <w:r>
        <w:rPr>
          <w:rFonts w:ascii="Times New Roman" w:eastAsia="宋体" w:cstheme="minorBidi" w:hAnsiTheme="minorHAnsi"/>
        </w:rPr>
        <w:t>i</w:t>
      </w:r>
      <w:r>
        <w:rPr>
          <w:rFonts w:ascii="Times New Roman" w:eastAsia="宋体" w:cstheme="minorBidi" w:hAnsiTheme="minorHAnsi"/>
        </w:rPr>
        <w:t>g</w:t>
      </w:r>
      <w:r>
        <w:rPr>
          <w:rFonts w:ascii="Times New Roman" w:eastAsia="宋体" w:cstheme="minorBidi" w:hAnsiTheme="minorHAnsi"/>
        </w:rPr>
        <w:t>r</w:t>
      </w:r>
      <w:r>
        <w:rPr>
          <w:rFonts w:ascii="Times New Roman" w:eastAsia="宋体" w:cstheme="minorBidi" w:hAnsiTheme="minorHAnsi"/>
        </w:rPr>
        <w:t>a</w:t>
      </w:r>
      <w:r>
        <w:rPr>
          <w:rFonts w:ascii="Times New Roman" w:eastAsia="宋体" w:cstheme="minorBidi" w:hAnsiTheme="minorHAnsi"/>
        </w:rPr>
        <w:t>ti</w:t>
      </w:r>
      <w:r>
        <w:rPr>
          <w:rFonts w:ascii="Times New Roman" w:eastAsia="宋体" w:cstheme="minorBidi" w:hAnsiTheme="minorHAnsi"/>
        </w:rPr>
        <w:t>on</w:t>
      </w:r>
      <w:r>
        <w:rPr>
          <w:rFonts w:ascii="Times New Roman" w:eastAsia="宋体" w:cstheme="minorBidi" w:hAnsiTheme="minorHAnsi"/>
        </w:rPr>
        <w:t> </w:t>
      </w:r>
      <w:r>
        <w:rPr>
          <w:rFonts w:ascii="Times New Roman" w:eastAsia="宋体" w:cstheme="minorBidi" w:hAnsiTheme="minorHAnsi"/>
        </w:rPr>
        <w:t>and</w:t>
      </w:r>
      <w:r>
        <w:rPr>
          <w:rFonts w:ascii="Times New Roman" w:eastAsia="宋体" w:cstheme="minorBidi" w:hAnsiTheme="minorHAnsi"/>
        </w:rPr>
        <w:t> </w:t>
      </w:r>
      <w:r>
        <w:rPr>
          <w:rFonts w:ascii="Times New Roman" w:eastAsia="宋体" w:cstheme="minorBidi" w:hAnsiTheme="minorHAnsi"/>
        </w:rPr>
        <w:t>i</w:t>
      </w:r>
      <w:r>
        <w:rPr>
          <w:rFonts w:ascii="Times New Roman" w:eastAsia="宋体" w:cstheme="minorBidi" w:hAnsiTheme="minorHAnsi"/>
        </w:rPr>
        <w:t>n</w:t>
      </w:r>
      <w:r>
        <w:rPr>
          <w:rFonts w:ascii="Times New Roman" w:eastAsia="宋体" w:cstheme="minorBidi" w:hAnsiTheme="minorHAnsi"/>
        </w:rPr>
        <w:t>v</w:t>
      </w:r>
      <w:r>
        <w:rPr>
          <w:rFonts w:ascii="Times New Roman" w:eastAsia="宋体" w:cstheme="minorBidi" w:hAnsiTheme="minorHAnsi"/>
        </w:rPr>
        <w:t>a</w:t>
      </w:r>
      <w:r>
        <w:rPr>
          <w:rFonts w:ascii="Times New Roman" w:eastAsia="宋体" w:cstheme="minorBidi" w:hAnsiTheme="minorHAnsi"/>
        </w:rPr>
        <w:t>s</w:t>
      </w:r>
      <w:r>
        <w:rPr>
          <w:rFonts w:ascii="Times New Roman" w:eastAsia="宋体" w:cstheme="minorBidi" w:hAnsiTheme="minorHAnsi"/>
        </w:rPr>
        <w:t>i</w:t>
      </w:r>
      <w:r>
        <w:rPr>
          <w:rFonts w:ascii="Times New Roman" w:eastAsia="宋体" w:cstheme="minorBidi" w:hAnsiTheme="minorHAnsi"/>
        </w:rPr>
        <w:t>on</w:t>
      </w:r>
      <w:r>
        <w:rPr>
          <w:rFonts w:ascii="Times New Roman" w:eastAsia="宋体" w:cstheme="minorBidi" w:hAnsiTheme="minorHAnsi"/>
        </w:rPr>
        <w:t> </w:t>
      </w:r>
      <w:r>
        <w:rPr>
          <w:rFonts w:ascii="Times New Roman" w:eastAsia="宋体" w:cstheme="minorBidi" w:hAnsiTheme="minorHAnsi"/>
        </w:rPr>
        <w:t>of</w:t>
      </w:r>
      <w:r>
        <w:rPr>
          <w:rFonts w:ascii="Times New Roman" w:eastAsia="宋体" w:cstheme="minorBidi" w:hAnsiTheme="minorHAnsi"/>
        </w:rPr>
        <w:t> </w:t>
      </w:r>
      <w:r>
        <w:rPr>
          <w:rFonts w:ascii="Times New Roman" w:eastAsia="宋体" w:cstheme="minorBidi" w:hAnsiTheme="minorHAnsi"/>
        </w:rPr>
        <w:t>co</w:t>
      </w:r>
      <w:r>
        <w:rPr>
          <w:rFonts w:ascii="Times New Roman" w:eastAsia="宋体" w:cstheme="minorBidi" w:hAnsiTheme="minorHAnsi"/>
        </w:rPr>
        <w:t>l</w:t>
      </w:r>
      <w:r>
        <w:rPr>
          <w:rFonts w:ascii="Times New Roman" w:eastAsia="宋体" w:cstheme="minorBidi" w:hAnsiTheme="minorHAnsi"/>
        </w:rPr>
        <w:t>on</w:t>
      </w:r>
      <w:r>
        <w:rPr>
          <w:rFonts w:ascii="Times New Roman" w:eastAsia="宋体" w:cstheme="minorBidi" w:hAnsiTheme="minorHAnsi"/>
        </w:rPr>
        <w:t> </w:t>
      </w:r>
      <w:r>
        <w:rPr>
          <w:rFonts w:ascii="Times New Roman" w:eastAsia="宋体" w:cstheme="minorBidi" w:hAnsiTheme="minorHAnsi"/>
        </w:rPr>
        <w:t>canc</w:t>
      </w:r>
      <w:r>
        <w:rPr>
          <w:rFonts w:ascii="Times New Roman" w:eastAsia="宋体" w:cstheme="minorBidi" w:hAnsiTheme="minorHAnsi"/>
        </w:rPr>
        <w:t>e</w:t>
      </w:r>
      <w:r>
        <w:rPr>
          <w:rFonts w:ascii="Times New Roman" w:eastAsia="宋体" w:cstheme="minorBidi" w:hAnsiTheme="minorHAnsi"/>
        </w:rPr>
        <w:t>r ce</w:t>
      </w:r>
      <w:r>
        <w:rPr>
          <w:rFonts w:ascii="Times New Roman" w:eastAsia="宋体" w:cstheme="minorBidi" w:hAnsiTheme="minorHAnsi"/>
        </w:rPr>
        <w:t>ll</w:t>
      </w:r>
      <w:r>
        <w:rPr>
          <w:rFonts w:ascii="Times New Roman" w:eastAsia="宋体" w:cstheme="minorBidi" w:hAnsiTheme="minorHAnsi"/>
        </w:rPr>
        <w:t>s</w:t>
      </w:r>
      <w:r>
        <w:rPr>
          <w:rFonts w:ascii="Times New Roman" w:eastAsia="宋体" w:cstheme="minorBidi" w:hAnsiTheme="minorHAnsi"/>
        </w:rPr>
        <w:t> </w:t>
      </w:r>
      <w:r>
        <w:rPr>
          <w:rFonts w:ascii="Times New Roman" w:eastAsia="宋体" w:cstheme="minorBidi" w:hAnsiTheme="minorHAnsi"/>
        </w:rPr>
        <w:t>b</w:t>
      </w:r>
      <w:r>
        <w:rPr>
          <w:rFonts w:ascii="Times New Roman" w:eastAsia="宋体" w:cstheme="minorBidi" w:hAnsiTheme="minorHAnsi"/>
        </w:rPr>
        <w:t>y</w:t>
      </w:r>
      <w:r>
        <w:rPr>
          <w:rFonts w:ascii="Times New Roman" w:eastAsia="宋体" w:cstheme="minorBidi" w:hAnsiTheme="minorHAnsi"/>
        </w:rPr>
        <w:t> </w:t>
      </w:r>
      <w:r>
        <w:rPr>
          <w:rFonts w:ascii="Times New Roman" w:eastAsia="宋体" w:cstheme="minorBidi" w:hAnsiTheme="minorHAnsi"/>
        </w:rPr>
        <w:t>t</w:t>
      </w:r>
      <w:r>
        <w:rPr>
          <w:rFonts w:ascii="Times New Roman" w:eastAsia="宋体" w:cstheme="minorBidi" w:hAnsiTheme="minorHAnsi"/>
        </w:rPr>
        <w:t>a</w:t>
      </w:r>
      <w:r>
        <w:rPr>
          <w:rFonts w:ascii="Times New Roman" w:eastAsia="宋体" w:cstheme="minorBidi" w:hAnsiTheme="minorHAnsi"/>
        </w:rPr>
        <w:t>r</w:t>
      </w:r>
      <w:r>
        <w:rPr>
          <w:rFonts w:ascii="Times New Roman" w:eastAsia="宋体" w:cstheme="minorBidi" w:hAnsiTheme="minorHAnsi"/>
        </w:rPr>
        <w:t>get</w:t>
      </w:r>
      <w:r>
        <w:rPr>
          <w:rFonts w:ascii="Times New Roman" w:eastAsia="宋体" w:cstheme="minorBidi" w:hAnsiTheme="minorHAnsi"/>
        </w:rPr>
        <w:t>i</w:t>
      </w:r>
      <w:r>
        <w:rPr>
          <w:rFonts w:ascii="Times New Roman" w:eastAsia="宋体" w:cstheme="minorBidi" w:hAnsiTheme="minorHAnsi"/>
        </w:rPr>
        <w:t>ng</w:t>
      </w:r>
      <w:r>
        <w:rPr>
          <w:rFonts w:ascii="Times New Roman" w:eastAsia="宋体" w:cstheme="minorBidi" w:hAnsiTheme="minorHAnsi"/>
        </w:rPr>
        <w:t> </w:t>
      </w:r>
      <w:r>
        <w:rPr>
          <w:rFonts w:ascii="Times New Roman" w:eastAsia="宋体" w:cstheme="minorBidi" w:hAnsiTheme="minorHAnsi"/>
        </w:rPr>
        <w:t>C</w:t>
      </w:r>
      <w:r>
        <w:rPr>
          <w:rFonts w:ascii="Times New Roman" w:eastAsia="宋体" w:cstheme="minorBidi" w:hAnsiTheme="minorHAnsi"/>
        </w:rPr>
        <w:t>X</w:t>
      </w:r>
      <w:r>
        <w:rPr>
          <w:rFonts w:ascii="Times New Roman" w:eastAsia="宋体" w:cstheme="minorBidi" w:hAnsiTheme="minorHAnsi"/>
        </w:rPr>
        <w:t>C</w:t>
      </w:r>
      <w:r>
        <w:rPr>
          <w:rFonts w:ascii="Times New Roman" w:eastAsia="宋体" w:cstheme="minorBidi" w:hAnsiTheme="minorHAnsi"/>
        </w:rPr>
        <w:t>R4</w:t>
      </w:r>
      <w:r>
        <w:rPr>
          <w:rFonts w:ascii="Times New Roman" w:eastAsia="宋体" w:cstheme="minorBidi" w:hAnsiTheme="minorHAnsi"/>
        </w:rPr>
        <w:t> </w:t>
      </w:r>
      <w:r>
        <w:rPr>
          <w:rFonts w:cstheme="minorBidi" w:hAnsiTheme="minorHAnsi" w:eastAsiaTheme="minorHAnsi" w:asciiTheme="minorHAnsi"/>
        </w:rPr>
        <w:t>[</w:t>
      </w:r>
      <w:r>
        <w:rPr>
          <w:rFonts w:ascii="Times New Roman" w:eastAsia="宋体"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M</w:t>
      </w:r>
      <w:r>
        <w:rPr>
          <w:rFonts w:ascii="Times New Roman" w:eastAsia="宋体" w:cstheme="minorBidi" w:hAnsiTheme="minorHAnsi"/>
        </w:rPr>
        <w:t>ol</w:t>
      </w:r>
      <w:r>
        <w:rPr>
          <w:rFonts w:ascii="Times New Roman" w:eastAsia="宋体" w:cstheme="minorBidi" w:hAnsiTheme="minorHAnsi"/>
        </w:rPr>
        <w:t> </w:t>
      </w:r>
      <w:r>
        <w:rPr>
          <w:rFonts w:ascii="Times New Roman" w:eastAsia="宋体" w:cstheme="minorBidi" w:hAnsiTheme="minorHAnsi"/>
        </w:rPr>
        <w:t>Ce</w:t>
      </w:r>
      <w:r>
        <w:rPr>
          <w:rFonts w:ascii="Times New Roman" w:eastAsia="宋体" w:cstheme="minorBidi" w:hAnsiTheme="minorHAnsi"/>
        </w:rPr>
        <w:t>l</w:t>
      </w:r>
      <w:r>
        <w:rPr>
          <w:rFonts w:ascii="Times New Roman" w:eastAsia="宋体" w:cstheme="minorBidi" w:hAnsiTheme="minorHAnsi"/>
        </w:rPr>
        <w:t>l</w:t>
      </w:r>
      <w:r>
        <w:rPr>
          <w:rFonts w:ascii="Times New Roman" w:eastAsia="宋体" w:cstheme="minorBidi" w:hAnsiTheme="minorHAnsi"/>
        </w:rPr>
        <w:t> </w:t>
      </w:r>
      <w:r>
        <w:rPr>
          <w:rFonts w:ascii="Times New Roman" w:eastAsia="宋体" w:cstheme="minorBidi" w:hAnsiTheme="minorHAnsi"/>
        </w:rPr>
        <w:t>B</w:t>
      </w:r>
      <w:r>
        <w:rPr>
          <w:rFonts w:ascii="Times New Roman" w:eastAsia="宋体" w:cstheme="minorBidi" w:hAnsiTheme="minorHAnsi"/>
        </w:rPr>
        <w:t>i</w:t>
      </w:r>
      <w:r>
        <w:rPr>
          <w:rFonts w:ascii="Times New Roman" w:eastAsia="宋体" w:cstheme="minorBidi" w:hAnsiTheme="minorHAnsi"/>
        </w:rPr>
        <w:t>o</w:t>
      </w:r>
      <w:r>
        <w:rPr>
          <w:rFonts w:ascii="Times New Roman" w:eastAsia="宋体" w:cstheme="minorBidi" w:hAnsiTheme="minorHAnsi"/>
        </w:rPr>
        <w:t>c</w:t>
      </w:r>
      <w:r>
        <w:rPr>
          <w:rFonts w:ascii="Times New Roman" w:eastAsia="宋体" w:cstheme="minorBidi" w:hAnsiTheme="minorHAnsi"/>
        </w:rPr>
        <w:t>he</w:t>
      </w:r>
      <w:r>
        <w:rPr>
          <w:rFonts w:ascii="Times New Roman" w:eastAsia="宋体" w:cstheme="minorBidi" w:hAnsiTheme="minorHAnsi"/>
        </w:rPr>
        <w:t>m</w:t>
      </w:r>
      <w:r>
        <w:rPr>
          <w:rFonts w:cstheme="minorBidi" w:hAnsiTheme="minorHAnsi" w:eastAsiaTheme="minorHAnsi" w:asciiTheme="minorHAnsi"/>
          <w:kern w:val="2"/>
          <w:w w:val="100"/>
          <w:sz w:val="21"/>
        </w:rPr>
        <w:t xml:space="preserve">, </w:t>
      </w:r>
      <w:r>
        <w:rPr>
          <w:rFonts w:ascii="Times New Roman" w:eastAsia="宋体" w:cstheme="minorBidi" w:hAnsiTheme="minorHAnsi"/>
        </w:rPr>
        <w:t>2013</w:t>
      </w:r>
      <w:r>
        <w:rPr>
          <w:rFonts w:cstheme="minorBidi" w:hAnsiTheme="minorHAnsi" w:eastAsiaTheme="minorHAnsi" w:asciiTheme="minorHAnsi"/>
          <w:kern w:val="2"/>
          <w:spacing w:val="-2"/>
          <w:w w:val="100"/>
          <w:sz w:val="21"/>
        </w:rPr>
        <w:t xml:space="preserve">, </w:t>
      </w:r>
      <w:r>
        <w:rPr>
          <w:rFonts w:ascii="Times New Roman" w:eastAsia="宋体" w:cstheme="minorBidi" w:hAnsiTheme="minorHAnsi"/>
        </w:rPr>
        <w:t>381</w:t>
      </w:r>
      <w:r>
        <w:rPr>
          <w:rFonts w:ascii="Times New Roman" w:eastAsia="宋体" w:cstheme="minorBidi" w:hAnsiTheme="minorHAnsi"/>
        </w:rPr>
        <w:t>(</w:t>
      </w:r>
      <w:r>
        <w:rPr>
          <w:rFonts w:ascii="Times New Roman" w:eastAsia="宋体" w:cstheme="minorBidi" w:hAnsiTheme="minorHAnsi"/>
        </w:rPr>
        <w:t>1</w:t>
      </w:r>
      <w:r>
        <w:rPr>
          <w:rFonts w:ascii="Times New Roman" w:eastAsia="宋体" w:cstheme="minorBidi" w:hAnsiTheme="minorHAnsi"/>
        </w:rPr>
        <w:t> </w:t>
      </w:r>
      <w:r>
        <w:rPr>
          <w:rFonts w:ascii="Times New Roman" w:eastAsia="宋体" w:cstheme="minorBidi" w:hAnsiTheme="minorHAnsi"/>
        </w:rPr>
        <w:t>/</w:t>
      </w:r>
      <w:r>
        <w:rPr>
          <w:rFonts w:ascii="Times New Roman" w:eastAsia="宋体" w:cstheme="minorBidi" w:hAnsiTheme="minorHAnsi"/>
        </w:rPr>
        <w:t>2</w:t>
      </w:r>
      <w:r>
        <w:rPr>
          <w:rFonts w:ascii="Times New Roman" w:eastAsia="宋体" w:cstheme="minorBidi" w:hAnsiTheme="minorHAnsi"/>
        </w:rPr>
        <w:t>)</w:t>
      </w:r>
      <w:r>
        <w:rPr>
          <w:rFonts w:ascii="Times New Roman" w:eastAsia="宋体" w:cstheme="minorBidi" w:hAnsiTheme="minorHAnsi"/>
        </w:rPr>
        <w:t xml:space="preserve">:</w:t>
      </w:r>
      <w:r>
        <w:rPr>
          <w:rFonts w:ascii="Times New Roman" w:eastAsia="宋体" w:cstheme="minorBidi" w:hAnsiTheme="minorHAnsi"/>
        </w:rPr>
        <w:t xml:space="preserve"> </w:t>
      </w:r>
      <w:r>
        <w:rPr>
          <w:rFonts w:ascii="Times New Roman" w:eastAsia="宋体" w:cstheme="minorBidi" w:hAnsiTheme="minorHAnsi"/>
        </w:rPr>
        <w:t>2</w:t>
      </w:r>
      <w:r>
        <w:rPr>
          <w:rFonts w:ascii="Times New Roman" w:eastAsia="宋体" w:cstheme="minorBidi" w:hAnsiTheme="minorHAnsi"/>
        </w:rPr>
        <w:t>33</w:t>
      </w:r>
      <w:r>
        <w:rPr>
          <w:rFonts w:cstheme="minorBidi" w:hAnsiTheme="minorHAnsi" w:eastAsiaTheme="minorHAnsi" w:asciiTheme="minorHAnsi"/>
        </w:rPr>
        <w:t>－</w:t>
      </w:r>
      <w:r>
        <w:rPr>
          <w:rFonts w:ascii="Times New Roman" w:eastAsia="宋体" w:cstheme="minorBidi" w:hAnsiTheme="minorHAnsi"/>
        </w:rPr>
        <w:t>2</w:t>
      </w:r>
      <w:r>
        <w:rPr>
          <w:rFonts w:ascii="Times New Roman" w:eastAsia="宋体" w:cstheme="minorBidi" w:hAnsiTheme="minorHAnsi"/>
        </w:rPr>
        <w:t>4</w:t>
      </w:r>
      <w:r>
        <w:rPr>
          <w:rFonts w:ascii="Times New Roman" w:eastAsia="宋体" w:cstheme="minorBidi" w:hAnsiTheme="minorHAnsi"/>
        </w:rPr>
        <w:t>2</w:t>
      </w:r>
      <w:r>
        <w:rPr>
          <w:rFonts w:cstheme="minorBidi" w:hAnsiTheme="minorHAnsi" w:eastAsiaTheme="minorHAnsi" w:asciiTheme="minorHAnsi"/>
        </w:rPr>
        <w:t>．</w:t>
      </w:r>
      <w:bookmarkEnd w:id="567007"/>
    </w:p>
    <w:p w:rsidR="0018722C">
      <w:pPr>
        <w:pStyle w:val="ab"/>
        <w:topLinePunct/>
        <w:ind w:left="200" w:hangingChars="200" w:hanging="200"/>
      </w:pPr>
      <w:bookmarkStart w:id="567008" w:name="_cwCmt2"/>
      <w:r>
        <w:rPr>
          <w:rFonts w:cstheme="minorBidi" w:hAnsiTheme="minorHAnsi" w:eastAsiaTheme="minorHAnsi" w:asciiTheme="minorHAnsi"/>
        </w:rPr>
        <w:t>[</w:t>
      </w:r>
      <w:r>
        <w:rPr>
          <w:rFonts w:ascii="Times New Roman" w:hAnsi="Times New Roman" w:eastAsia="宋体" w:cstheme="minorBidi"/>
        </w:rPr>
        <w:t>17</w:t>
      </w:r>
      <w:r>
        <w:rPr>
          <w:rFonts w:cstheme="minorBidi" w:hAnsiTheme="minorHAnsi" w:eastAsiaTheme="minorHAnsi" w:asciiTheme="minorHAnsi"/>
        </w:rPr>
        <w:t xml:space="preserve">] </w:t>
      </w:r>
      <w:r>
        <w:rPr>
          <w:rFonts w:ascii="Times New Roman" w:hAnsi="Times New Roman" w:eastAsia="宋体" w:cstheme="minorBidi"/>
        </w:rPr>
        <w:t>Tavazoie SF</w:t>
      </w:r>
      <w:r>
        <w:rPr>
          <w:rFonts w:cstheme="minorBidi" w:hAnsiTheme="minorHAnsi" w:eastAsiaTheme="minorHAnsi" w:asciiTheme="minorHAnsi"/>
          <w:kern w:val="2"/>
          <w:spacing w:val="-4"/>
          <w:sz w:val="21"/>
        </w:rPr>
        <w:t xml:space="preserve">, </w:t>
      </w:r>
      <w:r>
        <w:rPr>
          <w:rFonts w:ascii="Times New Roman" w:hAnsi="Times New Roman" w:eastAsia="宋体" w:cstheme="minorBidi"/>
        </w:rPr>
        <w:t>Alarc</w:t>
      </w:r>
      <w:r>
        <w:rPr>
          <w:rFonts w:cstheme="minorBidi" w:hAnsiTheme="minorHAnsi" w:eastAsiaTheme="minorHAnsi" w:asciiTheme="minorHAnsi"/>
        </w:rPr>
        <w:t>ó</w:t>
      </w:r>
      <w:r>
        <w:rPr>
          <w:rFonts w:ascii="Times New Roman" w:hAnsi="Times New Roman" w:eastAsia="宋体" w:cstheme="minorBidi"/>
        </w:rPr>
        <w:t>n C</w:t>
      </w:r>
      <w:r>
        <w:rPr>
          <w:rFonts w:cstheme="minorBidi" w:hAnsiTheme="minorHAnsi" w:eastAsiaTheme="minorHAnsi" w:asciiTheme="minorHAnsi"/>
          <w:kern w:val="2"/>
          <w:spacing w:val="-4"/>
          <w:sz w:val="21"/>
        </w:rPr>
        <w:t xml:space="preserve">, </w:t>
      </w:r>
      <w:r>
        <w:rPr>
          <w:rFonts w:ascii="Times New Roman" w:hAnsi="Times New Roman" w:eastAsia="宋体" w:cstheme="minorBidi"/>
        </w:rPr>
        <w:t>Oskarsson </w:t>
      </w:r>
      <w:r>
        <w:rPr>
          <w:rFonts w:ascii="Times New Roman" w:hAnsi="Times New Roman" w:eastAsia="宋体" w:cstheme="minorBidi"/>
        </w:rPr>
        <w:t>T</w:t>
      </w:r>
      <w:r>
        <w:rPr>
          <w:rFonts w:cstheme="minorBidi" w:hAnsiTheme="minorHAnsi" w:eastAsiaTheme="minorHAnsi" w:asciiTheme="minorHAnsi"/>
          <w:kern w:val="2"/>
          <w:spacing w:val="-8"/>
          <w:sz w:val="21"/>
        </w:rPr>
        <w:t xml:space="preserve">, </w:t>
      </w:r>
      <w:r>
        <w:rPr>
          <w:rFonts w:ascii="Times New Roman" w:hAnsi="Times New Roman" w:eastAsia="宋体" w:cstheme="minorBidi"/>
        </w:rPr>
        <w:t>et </w:t>
      </w:r>
      <w:r>
        <w:rPr>
          <w:rFonts w:ascii="Times New Roman" w:hAnsi="Times New Roman" w:eastAsia="宋体" w:cstheme="minorBidi"/>
        </w:rPr>
        <w:t>al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hAnsi="Times New Roman" w:eastAsia="宋体" w:cstheme="minorBidi"/>
        </w:rPr>
        <w:t>Endogenous human microRNAs that suppress breast </w:t>
      </w:r>
      <w:r>
        <w:rPr>
          <w:rFonts w:ascii="Times New Roman" w:hAnsi="Times New Roman" w:eastAsia="宋体" w:cstheme="minorBidi"/>
        </w:rPr>
        <w:t>canc</w:t>
      </w:r>
      <w:r>
        <w:rPr>
          <w:rFonts w:ascii="Times New Roman" w:hAnsi="Times New Roman" w:eastAsia="宋体" w:cstheme="minorBidi"/>
        </w:rPr>
        <w:t>e</w:t>
      </w:r>
      <w:r>
        <w:rPr>
          <w:rFonts w:ascii="Times New Roman" w:hAnsi="Times New Roman" w:eastAsia="宋体" w:cstheme="minorBidi"/>
        </w:rPr>
        <w:t>r</w:t>
      </w:r>
      <w:r>
        <w:rPr>
          <w:rFonts w:ascii="Times New Roman" w:hAnsi="Times New Roman" w:eastAsia="宋体" w:cstheme="minorBidi"/>
        </w:rPr>
        <w:t> </w:t>
      </w:r>
      <w:r>
        <w:rPr>
          <w:rFonts w:ascii="Times New Roman" w:hAnsi="Times New Roman" w:eastAsia="宋体" w:cstheme="minorBidi"/>
        </w:rPr>
        <w:t>m</w:t>
      </w:r>
      <w:r>
        <w:rPr>
          <w:rFonts w:ascii="Times New Roman" w:hAnsi="Times New Roman" w:eastAsia="宋体" w:cstheme="minorBidi"/>
        </w:rPr>
        <w:t>e</w:t>
      </w:r>
      <w:r>
        <w:rPr>
          <w:rFonts w:ascii="Times New Roman" w:hAnsi="Times New Roman" w:eastAsia="宋体" w:cstheme="minorBidi"/>
        </w:rPr>
        <w:t>t</w:t>
      </w:r>
      <w:r>
        <w:rPr>
          <w:rFonts w:ascii="Times New Roman" w:hAnsi="Times New Roman" w:eastAsia="宋体" w:cstheme="minorBidi"/>
        </w:rPr>
        <w:t>a</w:t>
      </w:r>
      <w:r>
        <w:rPr>
          <w:rFonts w:ascii="Times New Roman" w:hAnsi="Times New Roman" w:eastAsia="宋体" w:cstheme="minorBidi"/>
        </w:rPr>
        <w:t>s</w:t>
      </w:r>
      <w:r>
        <w:rPr>
          <w:rFonts w:ascii="Times New Roman" w:hAnsi="Times New Roman" w:eastAsia="宋体" w:cstheme="minorBidi"/>
        </w:rPr>
        <w:t>t</w:t>
      </w:r>
      <w:r>
        <w:rPr>
          <w:rFonts w:ascii="Times New Roman" w:hAnsi="Times New Roman" w:eastAsia="宋体" w:cstheme="minorBidi"/>
        </w:rPr>
        <w:t>a</w:t>
      </w:r>
      <w:r>
        <w:rPr>
          <w:rFonts w:ascii="Times New Roman" w:hAnsi="Times New Roman" w:eastAsia="宋体" w:cstheme="minorBidi"/>
        </w:rPr>
        <w:t>s</w:t>
      </w:r>
      <w:r>
        <w:rPr>
          <w:rFonts w:ascii="Times New Roman" w:hAnsi="Times New Roman" w:eastAsia="宋体" w:cstheme="minorBidi"/>
        </w:rPr>
        <w:t>i</w:t>
      </w:r>
      <w:r>
        <w:rPr>
          <w:rFonts w:ascii="Times New Roman" w:hAnsi="Times New Roman" w:eastAsia="宋体" w:cstheme="minorBidi"/>
        </w:rPr>
        <w:t>s</w:t>
      </w:r>
      <w:r w:rsidR="001852F3">
        <w:rPr>
          <w:rFonts w:ascii="Times New Roman" w:hAnsi="Times New Roman" w:eastAsia="宋体" w:cstheme="minorBidi"/>
        </w:rPr>
        <w:t xml:space="preserve"> </w:t>
      </w:r>
      <w:r>
        <w:rPr>
          <w:rFonts w:cstheme="minorBidi" w:hAnsiTheme="minorHAnsi" w:eastAsiaTheme="minorHAnsi" w:asciiTheme="minorHAnsi"/>
        </w:rPr>
        <w:t>[</w:t>
      </w:r>
      <w:r>
        <w:rPr>
          <w:rFonts w:ascii="Times New Roman" w:hAnsi="Times New Roman" w:eastAsia="宋体" w:cstheme="minorBid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hAnsi="Times New Roman" w:eastAsia="宋体" w:cstheme="minorBidi"/>
        </w:rPr>
        <w:t>N</w:t>
      </w:r>
      <w:r>
        <w:rPr>
          <w:rFonts w:ascii="Times New Roman" w:hAnsi="Times New Roman" w:eastAsia="宋体" w:cstheme="minorBidi"/>
        </w:rPr>
        <w:t>a</w:t>
      </w:r>
      <w:r>
        <w:rPr>
          <w:rFonts w:ascii="Times New Roman" w:hAnsi="Times New Roman" w:eastAsia="宋体" w:cstheme="minorBidi"/>
        </w:rPr>
        <w:t>t</w:t>
      </w:r>
      <w:r>
        <w:rPr>
          <w:rFonts w:ascii="Times New Roman" w:hAnsi="Times New Roman" w:eastAsia="宋体" w:cstheme="minorBidi"/>
        </w:rPr>
        <w:t>u</w:t>
      </w:r>
      <w:r>
        <w:rPr>
          <w:rFonts w:ascii="Times New Roman" w:hAnsi="Times New Roman" w:eastAsia="宋体" w:cstheme="minorBidi"/>
        </w:rPr>
        <w:t>re</w:t>
      </w:r>
      <w:r>
        <w:rPr>
          <w:rFonts w:cstheme="minorBidi" w:hAnsiTheme="minorHAnsi" w:eastAsiaTheme="minorHAnsi" w:asciiTheme="minorHAnsi"/>
          <w:kern w:val="2"/>
          <w:w w:val="100"/>
          <w:sz w:val="21"/>
        </w:rPr>
        <w:t xml:space="preserve">, </w:t>
      </w:r>
      <w:r>
        <w:rPr>
          <w:rFonts w:ascii="Times New Roman" w:hAnsi="Times New Roman" w:eastAsia="宋体" w:cstheme="minorBidi"/>
        </w:rPr>
        <w:t>20</w:t>
      </w:r>
      <w:r>
        <w:rPr>
          <w:rFonts w:ascii="Times New Roman" w:hAnsi="Times New Roman" w:eastAsia="宋体" w:cstheme="minorBidi"/>
        </w:rPr>
        <w:t>0</w:t>
      </w:r>
      <w:r>
        <w:rPr>
          <w:rFonts w:ascii="Times New Roman" w:hAnsi="Times New Roman" w:eastAsia="宋体" w:cstheme="minorBidi"/>
        </w:rPr>
        <w:t>8</w:t>
      </w:r>
      <w:r>
        <w:rPr>
          <w:rFonts w:cstheme="minorBidi" w:hAnsiTheme="minorHAnsi" w:eastAsiaTheme="minorHAnsi" w:asciiTheme="minorHAnsi"/>
          <w:kern w:val="2"/>
          <w:w w:val="100"/>
          <w:sz w:val="21"/>
        </w:rPr>
        <w:t xml:space="preserve">, </w:t>
      </w:r>
      <w:r>
        <w:rPr>
          <w:rFonts w:ascii="Times New Roman" w:hAnsi="Times New Roman" w:eastAsia="宋体" w:cstheme="minorBidi"/>
        </w:rPr>
        <w:t>4</w:t>
      </w:r>
      <w:r>
        <w:rPr>
          <w:rFonts w:ascii="Times New Roman" w:hAnsi="Times New Roman" w:eastAsia="宋体" w:cstheme="minorBidi"/>
        </w:rPr>
        <w:t>51</w:t>
      </w:r>
      <w:r>
        <w:rPr>
          <w:rFonts w:ascii="Times New Roman" w:hAnsi="Times New Roman" w:eastAsia="宋体" w:cstheme="minorBidi"/>
        </w:rPr>
        <w:t>(</w:t>
      </w:r>
      <w:r>
        <w:rPr>
          <w:rFonts w:ascii="Times New Roman" w:hAnsi="Times New Roman" w:eastAsia="宋体" w:cstheme="minorBidi"/>
        </w:rPr>
        <w:t>71</w:t>
      </w:r>
      <w:r>
        <w:rPr>
          <w:rFonts w:ascii="Times New Roman" w:hAnsi="Times New Roman" w:eastAsia="宋体" w:cstheme="minorBidi"/>
        </w:rPr>
        <w:t>7</w:t>
      </w:r>
      <w:r>
        <w:rPr>
          <w:rFonts w:ascii="Times New Roman" w:hAnsi="Times New Roman" w:eastAsia="宋体" w:cstheme="minorBidi"/>
        </w:rPr>
        <w:t>5</w:t>
      </w:r>
      <w:r>
        <w:rPr>
          <w:rFonts w:ascii="Times New Roman" w:hAnsi="Times New Roman" w:eastAsia="宋体" w:cstheme="minorBidi"/>
        </w:rPr>
        <w:t>)</w:t>
      </w:r>
      <w:r>
        <w:rPr>
          <w:rFonts w:ascii="Times New Roman" w:hAnsi="Times New Roman" w:eastAsia="宋体" w:cstheme="minorBidi"/>
        </w:rPr>
        <w:t xml:space="preserve">:</w:t>
      </w:r>
      <w:r>
        <w:rPr>
          <w:rFonts w:ascii="Times New Roman" w:hAnsi="Times New Roman" w:eastAsia="宋体" w:cstheme="minorBidi"/>
        </w:rPr>
        <w:t xml:space="preserve"> </w:t>
      </w:r>
      <w:r>
        <w:rPr>
          <w:rFonts w:ascii="Times New Roman" w:hAnsi="Times New Roman" w:eastAsia="宋体" w:cstheme="minorBidi"/>
        </w:rPr>
        <w:t>1</w:t>
      </w:r>
      <w:r>
        <w:rPr>
          <w:rFonts w:ascii="Times New Roman" w:hAnsi="Times New Roman" w:eastAsia="宋体" w:cstheme="minorBidi"/>
        </w:rPr>
        <w:t>4</w:t>
      </w:r>
      <w:r>
        <w:rPr>
          <w:rFonts w:ascii="Times New Roman" w:hAnsi="Times New Roman" w:eastAsia="宋体" w:cstheme="minorBidi"/>
        </w:rPr>
        <w:t>7</w:t>
      </w:r>
      <w:r w:rsidR="001852F3">
        <w:rPr>
          <w:rFonts w:ascii="Times New Roman" w:hAnsi="Times New Roman" w:eastAsia="宋体" w:cstheme="minorBidi"/>
        </w:rPr>
        <w:t xml:space="preserve"> </w:t>
      </w:r>
      <w:r>
        <w:rPr>
          <w:rFonts w:cstheme="minorBidi" w:hAnsiTheme="minorHAnsi" w:eastAsiaTheme="minorHAnsi" w:asciiTheme="minorHAnsi"/>
        </w:rPr>
        <w:t>－</w:t>
      </w:r>
      <w:r>
        <w:rPr>
          <w:rFonts w:ascii="Times New Roman" w:hAnsi="Times New Roman" w:eastAsia="宋体" w:cstheme="minorBidi"/>
        </w:rPr>
        <w:t>1</w:t>
      </w:r>
      <w:r>
        <w:rPr>
          <w:rFonts w:ascii="Times New Roman" w:hAnsi="Times New Roman" w:eastAsia="宋体" w:cstheme="minorBidi"/>
        </w:rPr>
        <w:t>5</w:t>
      </w:r>
      <w:r>
        <w:rPr>
          <w:rFonts w:ascii="Times New Roman" w:hAnsi="Times New Roman" w:eastAsia="宋体" w:cstheme="minorBidi"/>
        </w:rPr>
        <w:t>2</w:t>
      </w:r>
      <w:r>
        <w:rPr>
          <w:rFonts w:cstheme="minorBidi" w:hAnsiTheme="minorHAnsi" w:eastAsiaTheme="minorHAnsi" w:asciiTheme="minorHAnsi"/>
        </w:rPr>
        <w:t>．</w:t>
      </w:r>
      <w:bookmarkEnd w:id="567008"/>
    </w:p>
    <w:p w:rsidR="0018722C">
      <w:pPr>
        <w:pStyle w:val="ab"/>
        <w:topLinePunct/>
        <w:ind w:left="200" w:hangingChars="200" w:hanging="200"/>
      </w:pPr>
      <w:r>
        <w:rPr>
          <w:rFonts w:cstheme="minorBidi" w:hAnsiTheme="minorHAnsi" w:eastAsiaTheme="minorHAnsi" w:asciiTheme="minorHAnsi"/>
        </w:rPr>
        <w:t xml:space="preserve">[</w:t>
      </w:r>
      <w:r>
        <w:rPr>
          <w:rFonts w:ascii="Times New Roman" w:eastAsia="宋体" w:cstheme="minorBidi" w:hAnsiTheme="minorHAnsi"/>
        </w:rPr>
        <w:t xml:space="preserve">18</w:t>
      </w:r>
      <w:r>
        <w:rPr>
          <w:rFonts w:cstheme="minorBidi" w:hAnsiTheme="minorHAnsi" w:eastAsiaTheme="minorHAnsi" w:asciiTheme="minorHAnsi"/>
        </w:rPr>
        <w:t xml:space="preserve">] </w:t>
      </w:r>
      <w:r>
        <w:rPr>
          <w:rFonts w:ascii="Times New Roman" w:eastAsia="宋体" w:cstheme="minorBidi" w:hAnsiTheme="minorHAnsi"/>
        </w:rPr>
        <w:t xml:space="preserve">Li </w:t>
      </w:r>
      <w:r>
        <w:rPr>
          <w:rFonts w:ascii="Times New Roman" w:eastAsia="宋体" w:cstheme="minorBidi" w:hAnsiTheme="minorHAnsi"/>
        </w:rPr>
        <w:t xml:space="preserve">N</w:t>
      </w:r>
      <w:r>
        <w:rPr>
          <w:rFonts w:cstheme="minorBidi" w:hAnsiTheme="minorHAnsi" w:eastAsiaTheme="minorHAnsi" w:asciiTheme="minorHAnsi"/>
          <w:kern w:val="2"/>
          <w:spacing w:val="-2"/>
          <w:sz w:val="21"/>
        </w:rPr>
        <w:t xml:space="preserve">, </w:t>
      </w:r>
      <w:r>
        <w:rPr>
          <w:rFonts w:ascii="Times New Roman" w:eastAsia="宋体" w:cstheme="minorBidi" w:hAnsiTheme="minorHAnsi"/>
        </w:rPr>
        <w:t xml:space="preserve">Tang </w:t>
      </w:r>
      <w:r>
        <w:rPr>
          <w:rFonts w:ascii="Times New Roman" w:eastAsia="宋体" w:cstheme="minorBidi" w:hAnsiTheme="minorHAnsi"/>
        </w:rPr>
        <w:t xml:space="preserve">A</w:t>
      </w:r>
      <w:r>
        <w:rPr>
          <w:rFonts w:cstheme="minorBidi" w:hAnsiTheme="minorHAnsi" w:eastAsiaTheme="minorHAnsi" w:asciiTheme="minorHAnsi"/>
          <w:kern w:val="2"/>
          <w:sz w:val="21"/>
        </w:rPr>
        <w:t xml:space="preserve">, </w:t>
      </w:r>
      <w:r>
        <w:rPr>
          <w:rFonts w:ascii="Times New Roman" w:eastAsia="宋体" w:cstheme="minorBidi" w:hAnsiTheme="minorHAnsi"/>
        </w:rPr>
        <w:t xml:space="preserve">Huang S</w:t>
      </w:r>
      <w:r>
        <w:rPr>
          <w:rFonts w:cstheme="minorBidi" w:hAnsiTheme="minorHAnsi" w:eastAsiaTheme="minorHAnsi" w:asciiTheme="minorHAnsi"/>
          <w:kern w:val="2"/>
          <w:sz w:val="21"/>
        </w:rPr>
        <w:t xml:space="preserve">, </w:t>
      </w:r>
      <w:r>
        <w:rPr>
          <w:rFonts w:ascii="Times New Roman" w:eastAsia="宋体" w:cstheme="minorBidi" w:hAnsiTheme="minorHAnsi"/>
        </w:rPr>
        <w:t xml:space="preserve">et al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 xml:space="preserve">miR-126 suppresses colon cancer cell proliferation and invasion via inhibiting RhoA </w:t>
      </w:r>
      <w:r>
        <w:rPr>
          <w:rFonts w:ascii="Times New Roman" w:eastAsia="宋体" w:cstheme="minorBidi" w:hAnsiTheme="minorHAnsi"/>
        </w:rPr>
        <w:t xml:space="preserve">/</w:t>
      </w:r>
      <w:r>
        <w:rPr>
          <w:rFonts w:ascii="Times New Roman" w:eastAsia="宋体" w:cstheme="minorBidi" w:hAnsiTheme="minorHAnsi"/>
        </w:rPr>
        <w:t xml:space="preserve">ROCK signaling 045 JOURNAL OF BASIC AND CLINICAL ONCOLOGY </w:t>
      </w:r>
      <w:r>
        <w:rPr>
          <w:rFonts w:ascii="Times New Roman" w:eastAsia="宋体" w:cstheme="minorBidi" w:hAnsiTheme="minorHAnsi"/>
        </w:rPr>
        <w:t xml:space="preserve">Vol. </w:t>
      </w:r>
      <w:r>
        <w:rPr>
          <w:rFonts w:ascii="Times New Roman" w:eastAsia="宋体" w:cstheme="minorBidi" w:hAnsiTheme="minorHAnsi"/>
        </w:rPr>
        <w:t xml:space="preserve">27 </w:t>
      </w:r>
      <w:r>
        <w:rPr>
          <w:rFonts w:ascii="Times New Roman" w:eastAsia="宋体" w:cstheme="minorBidi" w:hAnsiTheme="minorHAnsi"/>
        </w:rPr>
        <w:t xml:space="preserve">N</w:t>
      </w:r>
      <w:r>
        <w:rPr>
          <w:rFonts w:ascii="Times New Roman" w:eastAsia="宋体" w:cstheme="minorBidi" w:hAnsiTheme="minorHAnsi"/>
        </w:rPr>
        <w:t xml:space="preserve">o.</w:t>
      </w:r>
      <w:r>
        <w:rPr>
          <w:rFonts w:ascii="Times New Roman" w:eastAsia="宋体" w:cstheme="minorBidi" w:hAnsiTheme="minorHAnsi"/>
        </w:rPr>
        <w:t xml:space="preserve"> </w:t>
      </w:r>
      <w:r>
        <w:rPr>
          <w:rFonts w:ascii="Times New Roman" w:eastAsia="宋体" w:cstheme="minorBidi" w:hAnsiTheme="minorHAnsi"/>
        </w:rPr>
        <w:t xml:space="preserve">6</w:t>
      </w:r>
      <w:r>
        <w:rPr>
          <w:rFonts w:ascii="Times New Roman" w:eastAsia="宋体" w:cstheme="minorBidi" w:hAnsiTheme="minorHAnsi"/>
        </w:rPr>
        <w:t xml:space="preserve"> </w:t>
      </w:r>
      <w:r>
        <w:rPr>
          <w:rFonts w:ascii="Times New Roman" w:eastAsia="宋体" w:cstheme="minorBidi" w:hAnsiTheme="minorHAnsi"/>
        </w:rPr>
        <w:t xml:space="preserve">D</w:t>
      </w:r>
      <w:r>
        <w:rPr>
          <w:rFonts w:ascii="Times New Roman" w:eastAsia="宋体" w:cstheme="minorBidi" w:hAnsiTheme="minorHAnsi"/>
        </w:rPr>
        <w:t xml:space="preserve">ec.</w:t>
      </w:r>
      <w:r>
        <w:rPr>
          <w:rFonts w:ascii="Times New Roman" w:eastAsia="宋体" w:cstheme="minorBidi" w:hAnsiTheme="minorHAnsi"/>
        </w:rPr>
        <w:t xml:space="preserve"> </w:t>
      </w:r>
      <w:r>
        <w:rPr>
          <w:rFonts w:ascii="Times New Roman" w:eastAsia="宋体" w:cstheme="minorBidi" w:hAnsiTheme="minorHAnsi"/>
        </w:rPr>
        <w:t xml:space="preserve">2</w:t>
      </w:r>
      <w:r>
        <w:rPr>
          <w:rFonts w:ascii="Times New Roman" w:eastAsia="宋体" w:cstheme="minorBidi" w:hAnsiTheme="minorHAnsi"/>
        </w:rPr>
        <w:t xml:space="preserve">014</w:t>
      </w:r>
      <w:r>
        <w:rPr>
          <w:rFonts w:ascii="Times New Roman" w:eastAsia="宋体" w:cstheme="minorBidi" w:hAnsiTheme="minorHAnsi"/>
        </w:rPr>
        <w:t xml:space="preserve"> </w:t>
      </w:r>
      <w:r>
        <w:rPr>
          <w:rFonts w:ascii="Times New Roman" w:eastAsia="宋体" w:cstheme="minorBidi" w:hAnsiTheme="minorHAnsi"/>
        </w:rPr>
        <w:t xml:space="preserve">p</w:t>
      </w:r>
      <w:r>
        <w:rPr>
          <w:rFonts w:ascii="Times New Roman" w:eastAsia="宋体" w:cstheme="minorBidi" w:hAnsiTheme="minorHAnsi"/>
        </w:rPr>
        <w:t xml:space="preserve">a</w:t>
      </w:r>
      <w:r>
        <w:rPr>
          <w:rFonts w:ascii="Times New Roman" w:eastAsia="宋体" w:cstheme="minorBidi" w:hAnsiTheme="minorHAnsi"/>
        </w:rPr>
        <w:t xml:space="preserve">t</w:t>
      </w:r>
      <w:r>
        <w:rPr>
          <w:rFonts w:ascii="Times New Roman" w:eastAsia="宋体" w:cstheme="minorBidi" w:hAnsiTheme="minorHAnsi"/>
        </w:rPr>
        <w:t xml:space="preserve">h</w:t>
      </w:r>
      <w:r>
        <w:rPr>
          <w:rFonts w:ascii="Times New Roman" w:eastAsia="宋体" w:cstheme="minorBidi" w:hAnsiTheme="minorHAnsi"/>
        </w:rPr>
        <w:t xml:space="preserve">w</w:t>
      </w:r>
      <w:r>
        <w:rPr>
          <w:rFonts w:ascii="Times New Roman" w:eastAsia="宋体" w:cstheme="minorBidi" w:hAnsiTheme="minorHAnsi"/>
        </w:rPr>
        <w:t xml:space="preserve">a</w:t>
      </w:r>
      <w:r>
        <w:rPr>
          <w:rFonts w:ascii="Times New Roman" w:eastAsia="宋体" w:cstheme="minorBidi" w:hAnsiTheme="minorHAnsi"/>
        </w:rPr>
        <w:t xml:space="preserve">y</w:t>
      </w:r>
      <w:r>
        <w:rPr>
          <w:rFonts w:cstheme="minorBidi" w:hAnsiTheme="minorHAnsi" w:eastAsiaTheme="minorHAnsi" w:asciiTheme="minorHAnsi"/>
        </w:rPr>
        <w:t xml:space="preserve">[</w:t>
      </w:r>
      <w:r>
        <w:rPr>
          <w:rFonts w:ascii="Times New Roman" w:eastAsia="宋体" w:cstheme="minorBidi" w:hAns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 xml:space="preserve">Mol</w:t>
      </w:r>
      <w:r>
        <w:rPr>
          <w:rFonts w:ascii="Times New Roman" w:eastAsia="宋体" w:cstheme="minorBidi" w:hAnsiTheme="minorHAnsi"/>
        </w:rPr>
        <w:t xml:space="preserve"> </w:t>
      </w:r>
      <w:r>
        <w:rPr>
          <w:rFonts w:ascii="Times New Roman" w:eastAsia="宋体" w:cstheme="minorBidi" w:hAnsiTheme="minorHAnsi"/>
        </w:rPr>
        <w:t xml:space="preserve">Ce</w:t>
      </w:r>
      <w:r>
        <w:rPr>
          <w:rFonts w:ascii="Times New Roman" w:eastAsia="宋体" w:cstheme="minorBidi" w:hAnsiTheme="minorHAnsi"/>
        </w:rPr>
        <w:t xml:space="preserve">l</w:t>
      </w:r>
      <w:r>
        <w:rPr>
          <w:rFonts w:ascii="Times New Roman" w:eastAsia="宋体" w:cstheme="minorBidi" w:hAnsiTheme="minorHAnsi"/>
        </w:rPr>
        <w:t xml:space="preserve">l</w:t>
      </w:r>
      <w:r>
        <w:rPr>
          <w:rFonts w:ascii="Times New Roman" w:eastAsia="宋体" w:cstheme="minorBidi" w:hAnsiTheme="minorHAnsi"/>
        </w:rPr>
        <w:t xml:space="preserve"> </w:t>
      </w:r>
      <w:r>
        <w:rPr>
          <w:rFonts w:ascii="Times New Roman" w:eastAsia="宋体" w:cstheme="minorBidi" w:hAnsiTheme="minorHAnsi"/>
        </w:rPr>
        <w:t xml:space="preserve">B</w:t>
      </w:r>
      <w:r>
        <w:rPr>
          <w:rFonts w:ascii="Times New Roman" w:eastAsia="宋体" w:cstheme="minorBidi" w:hAnsiTheme="minorHAnsi"/>
        </w:rPr>
        <w:t xml:space="preserve">i</w:t>
      </w:r>
      <w:r>
        <w:rPr>
          <w:rFonts w:ascii="Times New Roman" w:eastAsia="宋体" w:cstheme="minorBidi" w:hAnsiTheme="minorHAnsi"/>
        </w:rPr>
        <w:t xml:space="preserve">o</w:t>
      </w:r>
      <w:r>
        <w:rPr>
          <w:rFonts w:ascii="Times New Roman" w:eastAsia="宋体" w:cstheme="minorBidi" w:hAnsiTheme="minorHAnsi"/>
        </w:rPr>
        <w:t xml:space="preserve">c</w:t>
      </w:r>
      <w:r>
        <w:rPr>
          <w:rFonts w:ascii="Times New Roman" w:eastAsia="宋体" w:cstheme="minorBidi" w:hAnsiTheme="minorHAnsi"/>
        </w:rPr>
        <w:t xml:space="preserve">he</w:t>
      </w:r>
      <w:r>
        <w:rPr>
          <w:rFonts w:ascii="Times New Roman" w:eastAsia="宋体" w:cstheme="minorBidi" w:hAnsiTheme="minorHAnsi"/>
        </w:rPr>
        <w:t xml:space="preserve">m</w:t>
      </w:r>
      <w:r>
        <w:rPr>
          <w:rFonts w:cstheme="minorBidi" w:hAnsiTheme="minorHAnsi" w:eastAsiaTheme="minorHAnsi" w:asciiTheme="minorHAnsi"/>
          <w:kern w:val="2"/>
          <w:w w:val="100"/>
          <w:sz w:val="21"/>
        </w:rPr>
        <w:t xml:space="preserve">, </w:t>
      </w:r>
      <w:r>
        <w:rPr>
          <w:rFonts w:ascii="Times New Roman" w:eastAsia="宋体" w:cstheme="minorBidi" w:hAnsiTheme="minorHAnsi"/>
        </w:rPr>
        <w:t xml:space="preserve">2</w:t>
      </w:r>
      <w:r>
        <w:rPr>
          <w:rFonts w:ascii="Times New Roman" w:eastAsia="宋体" w:cstheme="minorBidi" w:hAnsiTheme="minorHAnsi"/>
        </w:rPr>
        <w:t xml:space="preserve">0</w:t>
      </w:r>
      <w:r>
        <w:rPr>
          <w:rFonts w:ascii="Times New Roman" w:eastAsia="宋体" w:cstheme="minorBidi" w:hAnsiTheme="minorHAnsi"/>
        </w:rPr>
        <w:t xml:space="preserve">1</w:t>
      </w:r>
      <w:r>
        <w:rPr>
          <w:rFonts w:ascii="Times New Roman" w:eastAsia="宋体" w:cstheme="minorBidi" w:hAnsiTheme="minorHAnsi"/>
        </w:rPr>
        <w:t xml:space="preserve">3</w:t>
      </w:r>
      <w:r>
        <w:rPr>
          <w:rFonts w:cstheme="minorBidi" w:hAnsiTheme="minorHAnsi" w:eastAsiaTheme="minorHAnsi" w:asciiTheme="minorHAnsi"/>
          <w:kern w:val="2"/>
          <w:w w:val="100"/>
          <w:sz w:val="21"/>
        </w:rPr>
        <w:t xml:space="preserve">, </w:t>
      </w:r>
      <w:r>
        <w:rPr>
          <w:rFonts w:ascii="Times New Roman" w:eastAsia="宋体" w:cstheme="minorBidi" w:hAnsiTheme="minorHAnsi"/>
        </w:rPr>
        <w:t xml:space="preserve">3</w:t>
      </w:r>
      <w:r>
        <w:rPr>
          <w:rFonts w:ascii="Times New Roman" w:eastAsia="宋体" w:cstheme="minorBidi" w:hAnsiTheme="minorHAnsi"/>
        </w:rPr>
        <w:t xml:space="preserve">8</w:t>
      </w:r>
      <w:r>
        <w:rPr>
          <w:rFonts w:ascii="Times New Roman" w:eastAsia="宋体" w:cstheme="minorBidi" w:hAnsiTheme="minorHAnsi"/>
        </w:rPr>
        <w:t xml:space="preserve">0</w:t>
      </w:r>
      <w:r>
        <w:rPr>
          <w:rFonts w:ascii="Times New Roman" w:eastAsia="宋体" w:cstheme="minorBidi" w:hAnsiTheme="minorHAnsi"/>
        </w:rPr>
        <w:t xml:space="preserve">(</w:t>
      </w:r>
      <w:r>
        <w:rPr>
          <w:rFonts w:ascii="Times New Roman" w:eastAsia="宋体" w:cstheme="minorBidi" w:hAnsiTheme="minorHAnsi"/>
        </w:rPr>
        <w:t xml:space="preserve">1</w:t>
      </w:r>
      <w:r>
        <w:rPr>
          <w:rFonts w:ascii="Times New Roman" w:eastAsia="宋体" w:cstheme="minorBidi" w:hAnsiTheme="minorHAnsi"/>
        </w:rPr>
        <w:t xml:space="preserve"> </w:t>
      </w:r>
      <w:r>
        <w:rPr>
          <w:rFonts w:ascii="Times New Roman" w:eastAsia="宋体" w:cstheme="minorBidi" w:hAnsiTheme="minorHAnsi"/>
        </w:rPr>
        <w:t xml:space="preserve">/</w:t>
      </w:r>
      <w:r>
        <w:rPr>
          <w:rFonts w:ascii="Times New Roman" w:eastAsia="宋体" w:cstheme="minorBidi" w:hAnsiTheme="minorHAnsi"/>
        </w:rPr>
        <w:t xml:space="preserve">2</w:t>
      </w:r>
      <w:r>
        <w:rPr>
          <w:rFonts w:ascii="Times New Roman" w:eastAsia="宋体" w:cstheme="minorBidi" w:hAnsiTheme="minorHAnsi"/>
        </w:rPr>
        <w:t xml:space="preserve">)</w:t>
      </w:r>
      <w:r>
        <w:rPr>
          <w:rFonts w:ascii="Times New Roman" w:eastAsia="宋体" w:cstheme="minorBidi" w:hAnsiTheme="minorHAnsi"/>
        </w:rPr>
        <w:t xml:space="preserve">:</w:t>
      </w:r>
      <w:r>
        <w:rPr>
          <w:rFonts w:ascii="Times New Roman" w:eastAsia="宋体" w:cstheme="minorBidi" w:hAnsiTheme="minorHAnsi"/>
        </w:rPr>
        <w:t xml:space="preserve"> </w:t>
      </w:r>
      <w:r>
        <w:rPr>
          <w:rFonts w:ascii="Times New Roman" w:eastAsia="宋体" w:cstheme="minorBidi" w:hAnsiTheme="minorHAnsi"/>
        </w:rPr>
        <w:t xml:space="preserve">107</w:t>
      </w:r>
      <w:r>
        <w:rPr>
          <w:rFonts w:cstheme="minorBidi" w:hAnsiTheme="minorHAnsi" w:eastAsiaTheme="minorHAnsi" w:asciiTheme="minorHAnsi"/>
        </w:rPr>
        <w:t xml:space="preserve">－</w:t>
      </w:r>
      <w:r>
        <w:rPr>
          <w:rFonts w:ascii="Times New Roman" w:eastAsia="宋体" w:cstheme="minorBidi" w:hAnsiTheme="minorHAnsi"/>
        </w:rPr>
        <w:t xml:space="preserve">1</w:t>
      </w:r>
      <w:r>
        <w:rPr>
          <w:rFonts w:ascii="Times New Roman" w:eastAsia="宋体" w:cstheme="minorBidi" w:hAnsiTheme="minorHAnsi"/>
        </w:rPr>
        <w:t xml:space="preserve">1</w:t>
      </w:r>
      <w:r>
        <w:rPr>
          <w:rFonts w:ascii="Times New Roman" w:eastAsia="宋体" w:cstheme="minorBidi" w:hAnsiTheme="minorHAnsi"/>
        </w:rPr>
        <w:t xml:space="preserve">9</w:t>
      </w:r>
      <w:r>
        <w:rPr>
          <w:rFonts w:ascii="Times New Roman" w:eastAsia="宋体" w:cstheme="minorBidi" w:hAnsiTheme="minorHAnsi"/>
        </w:rPr>
        <w:t xml:space="preserve">.</w:t>
      </w:r>
    </w:p>
    <w:p w:rsidR="0018722C">
      <w:pPr>
        <w:pStyle w:val="ab"/>
        <w:topLinePunct/>
        <w:ind w:left="200" w:hangingChars="200" w:hanging="200"/>
      </w:pPr>
      <w:r>
        <w:rPr>
          <w:rFonts w:cstheme="minorBidi" w:hAnsiTheme="minorHAnsi" w:eastAsiaTheme="minorHAnsi" w:asciiTheme="minorHAnsi"/>
        </w:rPr>
        <w:t>[</w:t>
      </w:r>
      <w:r>
        <w:rPr>
          <w:rFonts w:ascii="Times New Roman" w:eastAsia="Times New Roman" w:cstheme="minorBidi" w:hAnsiTheme="minorHAnsi"/>
        </w:rPr>
        <w:t>19</w:t>
      </w:r>
      <w:r>
        <w:rPr>
          <w:rFonts w:cstheme="minorBidi" w:hAnsiTheme="minorHAnsi" w:eastAsiaTheme="minorHAnsi" w:asciiTheme="minorHAnsi"/>
        </w:rPr>
        <w:t xml:space="preserve">] </w:t>
      </w:r>
      <w:r>
        <w:rPr>
          <w:rFonts w:ascii="Times New Roman" w:eastAsia="Times New Roman" w:cstheme="minorBidi" w:hAnsiTheme="minorHAnsi"/>
        </w:rPr>
        <w:t>Kaira K</w:t>
      </w:r>
      <w:r>
        <w:rPr>
          <w:rFonts w:cstheme="minorBidi" w:hAnsiTheme="minorHAnsi" w:eastAsiaTheme="minorHAnsi" w:asciiTheme="minorHAnsi"/>
          <w:kern w:val="2"/>
          <w:spacing w:val="-4"/>
          <w:sz w:val="21"/>
        </w:rPr>
        <w:t xml:space="preserve">, </w:t>
      </w:r>
      <w:r>
        <w:rPr>
          <w:rFonts w:ascii="Times New Roman" w:eastAsia="Times New Roman" w:cstheme="minorBidi" w:hAnsiTheme="minorHAnsi"/>
        </w:rPr>
        <w:t>Oriuchi </w:t>
      </w:r>
      <w:r>
        <w:rPr>
          <w:rFonts w:ascii="Times New Roman" w:eastAsia="Times New Roman" w:cstheme="minorBidi" w:hAnsiTheme="minorHAnsi"/>
        </w:rPr>
        <w:t>N</w:t>
      </w:r>
      <w:r>
        <w:rPr>
          <w:rFonts w:cstheme="minorBidi" w:hAnsiTheme="minorHAnsi" w:eastAsiaTheme="minorHAnsi" w:asciiTheme="minorHAnsi"/>
          <w:kern w:val="2"/>
          <w:spacing w:val="-6"/>
          <w:sz w:val="21"/>
        </w:rPr>
        <w:t xml:space="preserve">, </w:t>
      </w:r>
      <w:r>
        <w:rPr>
          <w:rFonts w:ascii="Times New Roman" w:eastAsia="Times New Roman" w:cstheme="minorBidi" w:hAnsiTheme="minorHAnsi"/>
        </w:rPr>
        <w:t>Imai </w:t>
      </w:r>
      <w:r>
        <w:rPr>
          <w:rFonts w:ascii="Times New Roman" w:eastAsia="Times New Roman" w:cstheme="minorBidi" w:hAnsiTheme="minorHAnsi"/>
        </w:rPr>
        <w:t>H</w:t>
      </w:r>
      <w:r>
        <w:rPr>
          <w:rFonts w:cstheme="minorBidi" w:hAnsiTheme="minorHAnsi" w:eastAsiaTheme="minorHAnsi" w:asciiTheme="minorHAnsi"/>
          <w:kern w:val="2"/>
          <w:spacing w:val="-8"/>
          <w:sz w:val="21"/>
        </w:rPr>
        <w:t xml:space="preserve">, </w:t>
      </w:r>
      <w:r>
        <w:rPr>
          <w:rFonts w:ascii="Times New Roman" w:eastAsia="Times New Roman" w:cstheme="minorBidi" w:hAnsiTheme="minorHAnsi"/>
        </w:rPr>
        <w:t>et</w:t>
      </w:r>
      <w:r w:rsidR="001852F3">
        <w:rPr>
          <w:rFonts w:ascii="Times New Roman" w:eastAsia="Times New Roman" w:cstheme="minorBidi" w:hAnsiTheme="minorHAnsi"/>
        </w:rPr>
        <w:t xml:space="preserve"> </w:t>
      </w:r>
      <w:r>
        <w:rPr>
          <w:rFonts w:ascii="Times New Roman" w:eastAsia="Times New Roman" w:cstheme="minorBidi" w:hAnsiTheme="minorHAnsi"/>
        </w:rPr>
        <w:t>al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CD98 expression is associated with poor prognosis in resected</w:t>
      </w:r>
      <w:r>
        <w:rPr>
          <w:rFonts w:cstheme="minorBidi" w:hAnsiTheme="minorHAnsi" w:eastAsiaTheme="minorHAnsi" w:asciiTheme="minorHAnsi" w:ascii="Times New Roman" w:eastAsia="Times New Roman"/>
        </w:rPr>
        <w:t>non</w:t>
      </w:r>
      <w:r>
        <w:rPr>
          <w:rFonts w:ascii="Times New Roman" w:eastAsia="Times New Roman" w:cstheme="minorBidi" w:hAnsiTheme="minorHAnsi"/>
        </w:rPr>
        <w:t>-</w:t>
      </w:r>
      <w:r>
        <w:rPr>
          <w:rFonts w:ascii="Times New Roman" w:eastAsia="Times New Roman" w:cstheme="minorBidi" w:hAnsiTheme="minorHAnsi"/>
        </w:rPr>
        <w:t>s</w:t>
      </w:r>
      <w:r>
        <w:rPr>
          <w:rFonts w:ascii="Times New Roman" w:eastAsia="Times New Roman" w:cstheme="minorBidi" w:hAnsiTheme="minorHAnsi"/>
        </w:rPr>
        <w:t>m</w:t>
      </w:r>
      <w:r>
        <w:rPr>
          <w:rFonts w:ascii="Times New Roman" w:eastAsia="Times New Roman" w:cstheme="minorBidi" w:hAnsiTheme="minorHAnsi"/>
        </w:rPr>
        <w:t>a</w:t>
      </w:r>
      <w:r>
        <w:rPr>
          <w:rFonts w:ascii="Times New Roman" w:eastAsia="Times New Roman" w:cstheme="minorBidi" w:hAnsiTheme="minorHAnsi"/>
        </w:rPr>
        <w:t>l</w:t>
      </w:r>
      <w:r>
        <w:rPr>
          <w:rFonts w:ascii="Times New Roman" w:eastAsia="Times New Roman" w:cstheme="minorBidi" w:hAnsiTheme="minorHAnsi"/>
        </w:rPr>
        <w:t>l</w:t>
      </w:r>
      <w:r>
        <w:rPr>
          <w:rFonts w:ascii="Times New Roman" w:eastAsia="Times New Roman" w:cstheme="minorBidi" w:hAnsiTheme="minorHAnsi"/>
        </w:rPr>
        <w:t>-</w:t>
      </w:r>
      <w:r>
        <w:rPr>
          <w:rFonts w:ascii="Times New Roman" w:eastAsia="Times New Roman" w:cstheme="minorBidi" w:hAnsiTheme="minorHAnsi"/>
        </w:rPr>
        <w:t>ce</w:t>
      </w:r>
      <w:r>
        <w:rPr>
          <w:rFonts w:ascii="Times New Roman" w:eastAsia="Times New Roman" w:cstheme="minorBidi" w:hAnsiTheme="minorHAnsi"/>
        </w:rPr>
        <w:t>l</w:t>
      </w:r>
      <w:r>
        <w:rPr>
          <w:rFonts w:ascii="Times New Roman" w:eastAsia="Times New Roman" w:cstheme="minorBidi" w:hAnsiTheme="minorHAnsi"/>
        </w:rPr>
        <w:t>l</w:t>
      </w:r>
      <w:r>
        <w:rPr>
          <w:rFonts w:ascii="Times New Roman" w:eastAsia="Times New Roman" w:cstheme="minorBidi" w:hAnsiTheme="minorHAnsi"/>
        </w:rPr>
        <w:t> </w:t>
      </w:r>
      <w:r>
        <w:rPr>
          <w:rFonts w:ascii="Times New Roman" w:eastAsia="Times New Roman" w:cstheme="minorBidi" w:hAnsiTheme="minorHAnsi"/>
        </w:rPr>
        <w:t>l</w:t>
      </w:r>
      <w:r>
        <w:rPr>
          <w:rFonts w:ascii="Times New Roman" w:eastAsia="Times New Roman" w:cstheme="minorBidi" w:hAnsiTheme="minorHAnsi"/>
        </w:rPr>
        <w:t>ung</w:t>
      </w:r>
      <w:r>
        <w:rPr>
          <w:rFonts w:ascii="Times New Roman" w:eastAsia="Times New Roman" w:cstheme="minorBidi" w:hAnsiTheme="minorHAnsi"/>
        </w:rPr>
        <w:t> </w:t>
      </w:r>
      <w:r>
        <w:rPr>
          <w:rFonts w:ascii="Times New Roman" w:eastAsia="Times New Roman" w:cstheme="minorBidi" w:hAnsiTheme="minorHAnsi"/>
        </w:rPr>
        <w:t>cancer</w:t>
      </w:r>
      <w:r>
        <w:rPr>
          <w:rFonts w:ascii="Times New Roman" w:eastAsia="Times New Roman" w:cstheme="minorBidi" w:hAnsiTheme="minorHAnsi"/>
        </w:rPr>
        <w:t> </w:t>
      </w:r>
      <w:r>
        <w:rPr>
          <w:rFonts w:ascii="Times New Roman" w:eastAsia="Times New Roman" w:cstheme="minorBidi" w:hAnsiTheme="minorHAnsi"/>
        </w:rPr>
        <w:t>w</w:t>
      </w:r>
      <w:r>
        <w:rPr>
          <w:rFonts w:ascii="Times New Roman" w:eastAsia="Times New Roman" w:cstheme="minorBidi" w:hAnsiTheme="minorHAnsi"/>
        </w:rPr>
        <w:t>it</w:t>
      </w:r>
      <w:r>
        <w:rPr>
          <w:rFonts w:ascii="Times New Roman" w:eastAsia="Times New Roman" w:cstheme="minorBidi" w:hAnsiTheme="minorHAnsi"/>
        </w:rPr>
        <w:t>h</w:t>
      </w:r>
      <w:r>
        <w:rPr>
          <w:rFonts w:ascii="Times New Roman" w:eastAsia="Times New Roman" w:cstheme="minorBidi" w:hAnsiTheme="minorHAnsi"/>
        </w:rPr>
        <w:t> </w:t>
      </w:r>
      <w:r>
        <w:rPr>
          <w:rFonts w:ascii="Times New Roman" w:eastAsia="Times New Roman" w:cstheme="minorBidi" w:hAnsiTheme="minorHAnsi"/>
        </w:rPr>
        <w:t>l</w:t>
      </w:r>
      <w:r>
        <w:rPr>
          <w:rFonts w:ascii="Times New Roman" w:eastAsia="Times New Roman" w:cstheme="minorBidi" w:hAnsiTheme="minorHAnsi"/>
        </w:rPr>
        <w:t>y</w:t>
      </w:r>
      <w:r>
        <w:rPr>
          <w:rFonts w:ascii="Times New Roman" w:eastAsia="Times New Roman" w:cstheme="minorBidi" w:hAnsiTheme="minorHAnsi"/>
        </w:rPr>
        <w:t>m</w:t>
      </w:r>
      <w:r>
        <w:rPr>
          <w:rFonts w:ascii="Times New Roman" w:eastAsia="Times New Roman" w:cstheme="minorBidi" w:hAnsiTheme="minorHAnsi"/>
        </w:rPr>
        <w:t>ph</w:t>
      </w:r>
      <w:r>
        <w:rPr>
          <w:rFonts w:ascii="Times New Roman" w:eastAsia="Times New Roman" w:cstheme="minorBidi" w:hAnsiTheme="minorHAnsi"/>
        </w:rPr>
        <w:t> </w:t>
      </w:r>
      <w:r>
        <w:rPr>
          <w:rFonts w:ascii="Times New Roman" w:eastAsia="Times New Roman" w:cstheme="minorBidi" w:hAnsiTheme="minorHAnsi"/>
        </w:rPr>
        <w:t>node</w:t>
      </w:r>
      <w:r>
        <w:rPr>
          <w:rFonts w:ascii="Times New Roman" w:eastAsia="Times New Roman" w:cstheme="minorBidi" w:hAnsiTheme="minorHAnsi"/>
        </w:rPr>
        <w:t> </w:t>
      </w:r>
      <w:r>
        <w:rPr>
          <w:rFonts w:ascii="Times New Roman" w:eastAsia="Times New Roman" w:cstheme="minorBidi" w:hAnsiTheme="minorHAnsi"/>
        </w:rPr>
        <w:t>m</w:t>
      </w:r>
      <w:r>
        <w:rPr>
          <w:rFonts w:ascii="Times New Roman" w:eastAsia="Times New Roman" w:cstheme="minorBidi" w:hAnsiTheme="minorHAnsi"/>
        </w:rPr>
        <w:t>e</w:t>
      </w:r>
      <w:r>
        <w:rPr>
          <w:rFonts w:ascii="Times New Roman" w:eastAsia="Times New Roman" w:cstheme="minorBidi" w:hAnsiTheme="minorHAnsi"/>
        </w:rPr>
        <w:t>t</w:t>
      </w:r>
      <w:r>
        <w:rPr>
          <w:rFonts w:ascii="Times New Roman" w:eastAsia="Times New Roman" w:cstheme="minorBidi" w:hAnsiTheme="minorHAnsi"/>
        </w:rPr>
        <w:t>a</w:t>
      </w:r>
      <w:r>
        <w:rPr>
          <w:rFonts w:ascii="Times New Roman" w:eastAsia="Times New Roman" w:cstheme="minorBidi" w:hAnsiTheme="minorHAnsi"/>
        </w:rPr>
        <w:t>s</w:t>
      </w:r>
      <w:r>
        <w:rPr>
          <w:rFonts w:ascii="Times New Roman" w:eastAsia="Times New Roman" w:cstheme="minorBidi" w:hAnsiTheme="minorHAnsi"/>
        </w:rPr>
        <w:t>t</w:t>
      </w:r>
      <w:r>
        <w:rPr>
          <w:rFonts w:ascii="Times New Roman" w:eastAsia="Times New Roman" w:cstheme="minorBidi" w:hAnsiTheme="minorHAnsi"/>
        </w:rPr>
        <w:t>a</w:t>
      </w:r>
      <w:r>
        <w:rPr>
          <w:rFonts w:ascii="Times New Roman" w:eastAsia="Times New Roman" w:cstheme="minorBidi" w:hAnsiTheme="minorHAnsi"/>
        </w:rPr>
        <w:t>s</w:t>
      </w:r>
      <w:r>
        <w:rPr>
          <w:rFonts w:ascii="Times New Roman" w:eastAsia="Times New Roman" w:cstheme="minorBidi" w:hAnsiTheme="minorHAnsi"/>
        </w:rPr>
        <w:t>es</w:t>
      </w:r>
      <w:r>
        <w:rPr>
          <w:rFonts w:cstheme="minorBidi" w:hAnsiTheme="minorHAnsi" w:eastAsiaTheme="minorHAnsi" w:asciiTheme="minorHAnsi"/>
        </w:rPr>
        <w:t>[</w:t>
      </w:r>
      <w:r>
        <w:rPr>
          <w:rFonts w:ascii="Times New Roman" w:eastAsia="Times New Roman"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A</w:t>
      </w:r>
      <w:r>
        <w:rPr>
          <w:rFonts w:ascii="Times New Roman" w:eastAsia="Times New Roman" w:cstheme="minorBidi" w:hAnsiTheme="minorHAnsi"/>
        </w:rPr>
        <w:t>n</w:t>
      </w:r>
      <w:r>
        <w:rPr>
          <w:rFonts w:ascii="Times New Roman" w:eastAsia="Times New Roman" w:cstheme="minorBidi" w:hAnsiTheme="minorHAnsi"/>
        </w:rPr>
        <w:t>n</w:t>
      </w:r>
      <w:r>
        <w:rPr>
          <w:rFonts w:ascii="Times New Roman" w:eastAsia="Times New Roman" w:cstheme="minorBidi" w:hAnsiTheme="minorHAnsi"/>
        </w:rPr>
        <w:t> </w:t>
      </w:r>
      <w:r>
        <w:rPr>
          <w:rFonts w:ascii="Times New Roman" w:eastAsia="Times New Roman" w:cstheme="minorBidi" w:hAnsiTheme="minorHAnsi"/>
        </w:rPr>
        <w:t>Su</w:t>
      </w:r>
      <w:r>
        <w:rPr>
          <w:rFonts w:ascii="Times New Roman" w:eastAsia="Times New Roman" w:cstheme="minorBidi" w:hAnsiTheme="minorHAnsi"/>
        </w:rPr>
        <w:t>r</w:t>
      </w:r>
      <w:r>
        <w:rPr>
          <w:rFonts w:ascii="Times New Roman" w:eastAsia="Times New Roman" w:cstheme="minorBidi" w:hAnsiTheme="minorHAnsi"/>
        </w:rPr>
        <w:t>g</w:t>
      </w:r>
      <w:r>
        <w:rPr>
          <w:rFonts w:ascii="Times New Roman" w:eastAsia="Times New Roman" w:cstheme="minorBidi" w:hAnsiTheme="minorHAnsi"/>
        </w:rPr>
        <w:t> </w:t>
      </w:r>
      <w:r>
        <w:rPr>
          <w:rFonts w:ascii="Times New Roman" w:eastAsia="Times New Roman" w:cstheme="minorBidi" w:hAnsiTheme="minorHAnsi"/>
        </w:rPr>
        <w:t>O</w:t>
      </w:r>
      <w:r>
        <w:rPr>
          <w:rFonts w:ascii="Times New Roman" w:eastAsia="Times New Roman" w:cstheme="minorBidi" w:hAnsiTheme="minorHAnsi"/>
        </w:rPr>
        <w:t>nco</w:t>
      </w:r>
      <w:r>
        <w:rPr>
          <w:rFonts w:ascii="Times New Roman" w:eastAsia="Times New Roman" w:cstheme="minorBidi" w:hAnsiTheme="minorHAnsi"/>
        </w:rPr>
        <w:t>l</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2</w:t>
      </w:r>
      <w:r>
        <w:rPr>
          <w:rFonts w:ascii="Times New Roman" w:eastAsia="Times New Roman" w:cstheme="minorBidi" w:hAnsiTheme="minorHAnsi"/>
        </w:rPr>
        <w:t>00</w:t>
      </w:r>
      <w:r>
        <w:rPr>
          <w:rFonts w:ascii="Times New Roman" w:eastAsia="Times New Roman" w:cstheme="minorBidi" w:hAnsiTheme="minorHAnsi"/>
        </w:rPr>
        <w:t>9</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1</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1</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34</w:t>
      </w:r>
      <w:r>
        <w:rPr>
          <w:rFonts w:ascii="Times New Roman" w:eastAsia="Times New Roman" w:cstheme="minorBidi" w:hAnsiTheme="minorHAnsi"/>
        </w:rPr>
        <w:t>7</w:t>
      </w:r>
      <w:r>
        <w:rPr>
          <w:rFonts w:ascii="Times New Roman" w:eastAsia="Times New Roman" w:cstheme="minorBidi" w:hAnsiTheme="minorHAnsi"/>
        </w:rPr>
        <w:t>3</w:t>
      </w:r>
      <w:r>
        <w:rPr>
          <w:rFonts w:cstheme="minorBidi" w:hAnsiTheme="minorHAnsi" w:eastAsiaTheme="minorHAnsi" w:asciiTheme="minorHAnsi"/>
        </w:rPr>
        <w:t>－</w:t>
      </w:r>
      <w:r>
        <w:rPr>
          <w:rFonts w:ascii="Times New Roman" w:eastAsia="Times New Roman" w:cstheme="minorBidi" w:hAnsiTheme="minorHAnsi"/>
        </w:rPr>
        <w:t>3481</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ascii="Times New Roman" w:eastAsia="宋体" w:cstheme="minorBidi" w:hAnsiTheme="minorHAnsi"/>
        </w:rPr>
        <w:t>20</w:t>
      </w:r>
      <w:r>
        <w:rPr>
          <w:rFonts w:cstheme="minorBidi" w:hAnsiTheme="minorHAnsi" w:eastAsiaTheme="minorHAnsi" w:asciiTheme="minorHAnsi"/>
        </w:rPr>
        <w:t xml:space="preserve">] </w:t>
      </w:r>
      <w:r>
        <w:rPr>
          <w:rFonts w:ascii="Times New Roman" w:eastAsia="宋体" w:cstheme="minorBidi" w:hAnsiTheme="minorHAnsi"/>
        </w:rPr>
        <w:t>Sakata T</w:t>
      </w:r>
      <w:r>
        <w:rPr>
          <w:rFonts w:cstheme="minorBidi" w:hAnsiTheme="minorHAnsi" w:eastAsiaTheme="minorHAnsi" w:asciiTheme="minorHAnsi"/>
          <w:kern w:val="2"/>
          <w:spacing w:val="-2"/>
          <w:sz w:val="21"/>
        </w:rPr>
        <w:t xml:space="preserve">, </w:t>
      </w:r>
      <w:r>
        <w:rPr>
          <w:rFonts w:ascii="Times New Roman" w:eastAsia="宋体" w:cstheme="minorBidi" w:hAnsiTheme="minorHAnsi"/>
        </w:rPr>
        <w:t>Ferdous </w:t>
      </w:r>
      <w:r>
        <w:rPr>
          <w:rFonts w:ascii="Times New Roman" w:eastAsia="宋体" w:cstheme="minorBidi" w:hAnsiTheme="minorHAnsi"/>
        </w:rPr>
        <w:t>G</w:t>
      </w:r>
      <w:r>
        <w:rPr>
          <w:rFonts w:cstheme="minorBidi" w:hAnsiTheme="minorHAnsi" w:eastAsiaTheme="minorHAnsi" w:asciiTheme="minorHAnsi"/>
          <w:kern w:val="2"/>
          <w:spacing w:val="-3"/>
          <w:sz w:val="21"/>
        </w:rPr>
        <w:t xml:space="preserve">, </w:t>
      </w:r>
      <w:r>
        <w:rPr>
          <w:rFonts w:ascii="Times New Roman" w:eastAsia="宋体" w:cstheme="minorBidi" w:hAnsiTheme="minorHAnsi"/>
        </w:rPr>
        <w:t>Tsuruta </w:t>
      </w:r>
      <w:r>
        <w:rPr>
          <w:rFonts w:ascii="Times New Roman" w:eastAsia="宋体" w:cstheme="minorBidi" w:hAnsiTheme="minorHAnsi"/>
        </w:rPr>
        <w:t>T</w:t>
      </w:r>
      <w:r>
        <w:rPr>
          <w:rFonts w:cstheme="minorBidi" w:hAnsiTheme="minorHAnsi" w:eastAsiaTheme="minorHAnsi" w:asciiTheme="minorHAnsi"/>
          <w:kern w:val="2"/>
          <w:spacing w:val="-4"/>
          <w:sz w:val="21"/>
        </w:rPr>
        <w:t xml:space="preserve">, </w:t>
      </w:r>
      <w:r>
        <w:rPr>
          <w:rFonts w:ascii="Times New Roman" w:eastAsia="宋体" w:cstheme="minorBidi" w:hAnsiTheme="minorHAnsi"/>
        </w:rPr>
        <w:t>et </w:t>
      </w:r>
      <w:r>
        <w:rPr>
          <w:rFonts w:ascii="Times New Roman" w:eastAsia="宋体" w:cstheme="minorBidi" w:hAnsiTheme="minorHAnsi"/>
        </w:rPr>
        <w:t>al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L-type amino-acid transporter 1 as a novel biomarker for </w:t>
      </w:r>
      <w:r>
        <w:rPr>
          <w:rFonts w:ascii="Times New Roman" w:eastAsia="宋体" w:cstheme="minorBidi" w:hAnsiTheme="minorHAnsi"/>
        </w:rPr>
        <w:t>h</w:t>
      </w:r>
      <w:r>
        <w:rPr>
          <w:rFonts w:ascii="Times New Roman" w:eastAsia="宋体" w:cstheme="minorBidi" w:hAnsiTheme="minorHAnsi"/>
        </w:rPr>
        <w:t>i</w:t>
      </w:r>
      <w:r>
        <w:rPr>
          <w:rFonts w:ascii="Times New Roman" w:eastAsia="宋体" w:cstheme="minorBidi" w:hAnsiTheme="minorHAnsi"/>
        </w:rPr>
        <w:t>g</w:t>
      </w:r>
      <w:r>
        <w:rPr>
          <w:rFonts w:ascii="Times New Roman" w:eastAsia="宋体" w:cstheme="minorBidi" w:hAnsiTheme="minorHAnsi"/>
        </w:rPr>
        <w:t>h</w:t>
      </w:r>
      <w:r>
        <w:rPr>
          <w:rFonts w:ascii="Times New Roman" w:eastAsia="宋体" w:cstheme="minorBidi" w:hAnsiTheme="minorHAnsi"/>
        </w:rPr>
        <w:t>-</w:t>
      </w:r>
      <w:r>
        <w:rPr>
          <w:rFonts w:ascii="Times New Roman" w:eastAsia="宋体" w:cstheme="minorBidi" w:hAnsiTheme="minorHAnsi"/>
        </w:rPr>
        <w:t>g</w:t>
      </w:r>
      <w:r>
        <w:rPr>
          <w:rFonts w:ascii="Times New Roman" w:eastAsia="宋体" w:cstheme="minorBidi" w:hAnsiTheme="minorHAnsi"/>
        </w:rPr>
        <w:t>r</w:t>
      </w:r>
      <w:r>
        <w:rPr>
          <w:rFonts w:ascii="Times New Roman" w:eastAsia="宋体" w:cstheme="minorBidi" w:hAnsiTheme="minorHAnsi"/>
        </w:rPr>
        <w:t>ade</w:t>
      </w:r>
      <w:r>
        <w:rPr>
          <w:rFonts w:ascii="Times New Roman" w:eastAsia="宋体" w:cstheme="minorBidi" w:hAnsiTheme="minorHAnsi"/>
        </w:rPr>
        <w:t> </w:t>
      </w:r>
      <w:r>
        <w:rPr>
          <w:rFonts w:ascii="Times New Roman" w:eastAsia="宋体" w:cstheme="minorBidi" w:hAnsiTheme="minorHAnsi"/>
        </w:rPr>
        <w:t>m</w:t>
      </w:r>
      <w:r>
        <w:rPr>
          <w:rFonts w:ascii="Times New Roman" w:eastAsia="宋体" w:cstheme="minorBidi" w:hAnsiTheme="minorHAnsi"/>
        </w:rPr>
        <w:t>a</w:t>
      </w:r>
      <w:r>
        <w:rPr>
          <w:rFonts w:ascii="Times New Roman" w:eastAsia="宋体" w:cstheme="minorBidi" w:hAnsiTheme="minorHAnsi"/>
        </w:rPr>
        <w:t>li</w:t>
      </w:r>
      <w:r>
        <w:rPr>
          <w:rFonts w:ascii="Times New Roman" w:eastAsia="宋体" w:cstheme="minorBidi" w:hAnsiTheme="minorHAnsi"/>
        </w:rPr>
        <w:t>gnan</w:t>
      </w:r>
      <w:r>
        <w:rPr>
          <w:rFonts w:ascii="Times New Roman" w:eastAsia="宋体" w:cstheme="minorBidi" w:hAnsiTheme="minorHAnsi"/>
        </w:rPr>
        <w:t>c</w:t>
      </w:r>
      <w:r>
        <w:rPr>
          <w:rFonts w:ascii="Times New Roman" w:eastAsia="宋体" w:cstheme="minorBidi" w:hAnsiTheme="minorHAnsi"/>
        </w:rPr>
        <w:t>y</w:t>
      </w:r>
      <w:r>
        <w:rPr>
          <w:rFonts w:ascii="Times New Roman" w:eastAsia="宋体" w:cstheme="minorBidi" w:hAnsiTheme="minorHAnsi"/>
        </w:rPr>
        <w:t> </w:t>
      </w:r>
      <w:r>
        <w:rPr>
          <w:rFonts w:ascii="Times New Roman" w:eastAsia="宋体" w:cstheme="minorBidi" w:hAnsiTheme="minorHAnsi"/>
        </w:rPr>
        <w:t>i</w:t>
      </w:r>
      <w:r>
        <w:rPr>
          <w:rFonts w:ascii="Times New Roman" w:eastAsia="宋体" w:cstheme="minorBidi" w:hAnsiTheme="minorHAnsi"/>
        </w:rPr>
        <w:t>n</w:t>
      </w:r>
      <w:r>
        <w:rPr>
          <w:rFonts w:ascii="Times New Roman" w:eastAsia="宋体" w:cstheme="minorBidi" w:hAnsiTheme="minorHAnsi"/>
        </w:rPr>
        <w:t> </w:t>
      </w:r>
      <w:r>
        <w:rPr>
          <w:rFonts w:ascii="Times New Roman" w:eastAsia="宋体" w:cstheme="minorBidi" w:hAnsiTheme="minorHAnsi"/>
        </w:rPr>
        <w:t>p</w:t>
      </w:r>
      <w:r>
        <w:rPr>
          <w:rFonts w:ascii="Times New Roman" w:eastAsia="宋体" w:cstheme="minorBidi" w:hAnsiTheme="minorHAnsi"/>
        </w:rPr>
        <w:t>r</w:t>
      </w:r>
      <w:r>
        <w:rPr>
          <w:rFonts w:ascii="Times New Roman" w:eastAsia="宋体" w:cstheme="minorBidi" w:hAnsiTheme="minorHAnsi"/>
        </w:rPr>
        <w:t>os</w:t>
      </w:r>
      <w:r>
        <w:rPr>
          <w:rFonts w:ascii="Times New Roman" w:eastAsia="宋体" w:cstheme="minorBidi" w:hAnsiTheme="minorHAnsi"/>
        </w:rPr>
        <w:t>t</w:t>
      </w:r>
      <w:r>
        <w:rPr>
          <w:rFonts w:ascii="Times New Roman" w:eastAsia="宋体" w:cstheme="minorBidi" w:hAnsiTheme="minorHAnsi"/>
        </w:rPr>
        <w:t>a</w:t>
      </w:r>
      <w:r>
        <w:rPr>
          <w:rFonts w:ascii="Times New Roman" w:eastAsia="宋体" w:cstheme="minorBidi" w:hAnsiTheme="minorHAnsi"/>
        </w:rPr>
        <w:t>t</w:t>
      </w:r>
      <w:r>
        <w:rPr>
          <w:rFonts w:ascii="Times New Roman" w:eastAsia="宋体" w:cstheme="minorBidi" w:hAnsiTheme="minorHAnsi"/>
        </w:rPr>
        <w:t>e</w:t>
      </w:r>
      <w:r>
        <w:rPr>
          <w:rFonts w:ascii="Times New Roman" w:eastAsia="宋体" w:cstheme="minorBidi" w:hAnsiTheme="minorHAnsi"/>
        </w:rPr>
        <w:t> </w:t>
      </w:r>
      <w:r>
        <w:rPr>
          <w:rFonts w:ascii="Times New Roman" w:eastAsia="宋体" w:cstheme="minorBidi" w:hAnsiTheme="minorHAnsi"/>
        </w:rPr>
        <w:t>can</w:t>
      </w:r>
      <w:r>
        <w:rPr>
          <w:rFonts w:ascii="Times New Roman" w:eastAsia="宋体" w:cstheme="minorBidi" w:hAnsiTheme="minorHAnsi"/>
        </w:rPr>
        <w:t>c</w:t>
      </w:r>
      <w:r>
        <w:rPr>
          <w:rFonts w:ascii="Times New Roman" w:eastAsia="宋体" w:cstheme="minorBidi" w:hAnsiTheme="minorHAnsi"/>
        </w:rPr>
        <w:t>e</w:t>
      </w:r>
      <w:r>
        <w:rPr>
          <w:rFonts w:ascii="Times New Roman" w:eastAsia="宋体" w:cstheme="minorBidi" w:hAnsiTheme="minorHAnsi"/>
        </w:rPr>
        <w:t>r</w:t>
      </w:r>
      <w:r>
        <w:rPr>
          <w:rFonts w:cstheme="minorBidi" w:hAnsiTheme="minorHAnsi" w:eastAsiaTheme="minorHAnsi" w:asciiTheme="minorHAnsi"/>
        </w:rPr>
        <w:t>[</w:t>
      </w:r>
      <w:r>
        <w:rPr>
          <w:rFonts w:ascii="Times New Roman" w:eastAsia="宋体"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Pa</w:t>
      </w:r>
      <w:r>
        <w:rPr>
          <w:rFonts w:ascii="Times New Roman" w:eastAsia="宋体" w:cstheme="minorBidi" w:hAnsiTheme="minorHAnsi"/>
        </w:rPr>
        <w:t>t</w:t>
      </w:r>
      <w:r>
        <w:rPr>
          <w:rFonts w:ascii="Times New Roman" w:eastAsia="宋体" w:cstheme="minorBidi" w:hAnsiTheme="minorHAnsi"/>
        </w:rPr>
        <w:t>hol</w:t>
      </w:r>
      <w:r>
        <w:rPr>
          <w:rFonts w:ascii="Times New Roman" w:eastAsia="宋体" w:cstheme="minorBidi" w:hAnsiTheme="minorHAnsi"/>
        </w:rPr>
        <w:t> </w:t>
      </w:r>
      <w:r>
        <w:rPr>
          <w:rFonts w:ascii="Times New Roman" w:eastAsia="宋体" w:cstheme="minorBidi" w:hAnsiTheme="minorHAnsi"/>
        </w:rPr>
        <w:t>In</w:t>
      </w:r>
      <w:r>
        <w:rPr>
          <w:rFonts w:ascii="Times New Roman" w:eastAsia="宋体" w:cstheme="minorBidi" w:hAnsiTheme="minorHAnsi"/>
        </w:rPr>
        <w:t>t</w:t>
      </w:r>
      <w:r>
        <w:rPr>
          <w:rFonts w:cstheme="minorBidi" w:hAnsiTheme="minorHAnsi" w:eastAsiaTheme="minorHAnsi" w:asciiTheme="minorHAnsi"/>
          <w:kern w:val="2"/>
          <w:w w:val="100"/>
          <w:sz w:val="21"/>
        </w:rPr>
        <w:t xml:space="preserve">, </w:t>
      </w:r>
      <w:r>
        <w:rPr>
          <w:rFonts w:ascii="Times New Roman" w:eastAsia="宋体" w:cstheme="minorBidi" w:hAnsiTheme="minorHAnsi"/>
        </w:rPr>
        <w:t>2009</w:t>
      </w:r>
      <w:r>
        <w:rPr>
          <w:rFonts w:cstheme="minorBidi" w:hAnsiTheme="minorHAnsi" w:eastAsiaTheme="minorHAnsi" w:asciiTheme="minorHAnsi"/>
          <w:kern w:val="2"/>
          <w:w w:val="100"/>
          <w:sz w:val="21"/>
        </w:rPr>
        <w:t xml:space="preserve">, </w:t>
      </w:r>
      <w:r>
        <w:rPr>
          <w:rFonts w:ascii="Times New Roman" w:eastAsia="宋体" w:cstheme="minorBidi" w:hAnsiTheme="minorHAnsi"/>
        </w:rPr>
        <w:t>59</w:t>
      </w:r>
      <w:r>
        <w:rPr>
          <w:rFonts w:ascii="Times New Roman" w:eastAsia="宋体" w:cstheme="minorBidi" w:hAnsiTheme="minorHAnsi"/>
        </w:rPr>
        <w:t>(</w:t>
      </w:r>
      <w:r>
        <w:rPr>
          <w:rFonts w:ascii="Times New Roman" w:eastAsia="宋体" w:cstheme="minorBidi" w:hAnsiTheme="minorHAnsi"/>
        </w:rPr>
        <w:t>1</w:t>
      </w:r>
      <w:r>
        <w:rPr>
          <w:rFonts w:ascii="Times New Roman" w:eastAsia="宋体" w:cstheme="minorBidi" w:hAnsiTheme="minorHAnsi"/>
        </w:rPr>
        <w:t>)</w:t>
      </w:r>
      <w:r>
        <w:rPr>
          <w:rFonts w:ascii="Times New Roman" w:eastAsia="宋体" w:cstheme="minorBidi" w:hAnsiTheme="minorHAnsi"/>
        </w:rPr>
        <w:t xml:space="preserve">:</w:t>
      </w:r>
      <w:r>
        <w:rPr>
          <w:rFonts w:ascii="Times New Roman" w:eastAsia="宋体" w:cstheme="minorBidi" w:hAnsiTheme="minorHAnsi"/>
        </w:rPr>
        <w:t xml:space="preserve"> </w:t>
      </w:r>
      <w:r>
        <w:rPr>
          <w:rFonts w:ascii="Times New Roman" w:eastAsia="宋体" w:cstheme="minorBidi" w:hAnsiTheme="minorHAnsi"/>
        </w:rPr>
        <w:t>7</w:t>
      </w:r>
      <w:r w:rsidR="001852F3">
        <w:rPr>
          <w:rFonts w:ascii="Times New Roman" w:eastAsia="宋体" w:cstheme="minorBidi" w:hAnsiTheme="minorHAnsi"/>
        </w:rPr>
        <w:t xml:space="preserve"> </w:t>
      </w:r>
      <w:r>
        <w:rPr>
          <w:rFonts w:cstheme="minorBidi" w:hAnsiTheme="minorHAnsi" w:eastAsiaTheme="minorHAnsi" w:asciiTheme="minorHAnsi"/>
        </w:rPr>
        <w:t>－</w:t>
      </w:r>
      <w:r>
        <w:rPr>
          <w:rFonts w:ascii="Times New Roman" w:eastAsia="宋体" w:cstheme="minorBidi" w:hAnsiTheme="minorHAnsi"/>
        </w:rPr>
        <w:t>18.</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21</w:t>
      </w:r>
      <w:r>
        <w:rPr>
          <w:rFonts w:cstheme="minorBidi" w:hAnsiTheme="minorHAnsi" w:eastAsiaTheme="minorHAnsi" w:asciiTheme="minorHAnsi" w:ascii="Times New Roman"/>
        </w:rPr>
        <w:t>]</w:t>
      </w:r>
      <w:r w:rsidRPr="00281126">
        <w:t xml:space="preserve"> </w:t>
      </w:r>
      <w:r>
        <w:rPr>
          <w:rFonts w:cstheme="minorBidi" w:hAnsiTheme="minorHAnsi" w:eastAsiaTheme="minorHAnsi" w:asciiTheme="minorHAnsi" w:ascii="Times New Roman"/>
        </w:rPr>
        <w:t xml:space="preserve">Wang XC, Du LQ, Tian LL,</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et al. Expression and function of miRNA in postoperative radiotherapy sensitive and resistant patients of non-small cell lung cancer</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Lung Cancer, 2011, 72</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92-99.</w:t>
      </w:r>
    </w:p>
    <w:p w:rsidR="0018722C">
      <w:pPr>
        <w:pStyle w:val="ab"/>
        <w:topLinePunct/>
        <w:ind w:left="200" w:hangingChars="200" w:hanging="200"/>
      </w:pPr>
      <w:r>
        <w:rPr>
          <w:rFonts w:cstheme="minorBidi" w:hAnsiTheme="minorHAnsi" w:eastAsiaTheme="minorHAnsi" w:asciiTheme="minorHAnsi"/>
        </w:rPr>
        <w:t>[</w:t>
      </w:r>
      <w:r>
        <w:rPr>
          <w:rFonts w:ascii="Times New Roman" w:eastAsia="Times New Roman" w:cstheme="minorBidi" w:hAnsiTheme="minorHAnsi"/>
        </w:rPr>
        <w:t>22</w:t>
      </w:r>
      <w:r>
        <w:rPr>
          <w:rFonts w:cstheme="minorBidi" w:hAnsiTheme="minorHAnsi" w:eastAsiaTheme="minorHAnsi" w:asciiTheme="minorHAnsi"/>
        </w:rPr>
        <w:t xml:space="preserve">] </w:t>
      </w:r>
      <w:r>
        <w:rPr>
          <w:rFonts w:ascii="Times New Roman" w:eastAsia="Times New Roman" w:cstheme="minorBidi" w:hAnsiTheme="minorHAnsi"/>
        </w:rPr>
        <w:t>Zhu X</w:t>
      </w:r>
      <w:r>
        <w:rPr>
          <w:rFonts w:cstheme="minorBidi" w:hAnsiTheme="minorHAnsi" w:eastAsiaTheme="minorHAnsi" w:asciiTheme="minorHAnsi"/>
          <w:kern w:val="2"/>
          <w:sz w:val="21"/>
        </w:rPr>
        <w:t xml:space="preserve">, </w:t>
      </w:r>
      <w:r>
        <w:rPr>
          <w:rFonts w:ascii="Times New Roman" w:eastAsia="Times New Roman" w:cstheme="minorBidi" w:hAnsiTheme="minorHAnsi"/>
        </w:rPr>
        <w:t>Li H</w:t>
      </w:r>
      <w:r>
        <w:rPr>
          <w:rFonts w:cstheme="minorBidi" w:hAnsiTheme="minorHAnsi" w:eastAsiaTheme="minorHAnsi" w:asciiTheme="minorHAnsi"/>
          <w:kern w:val="2"/>
          <w:sz w:val="21"/>
        </w:rPr>
        <w:t xml:space="preserve">, </w:t>
      </w:r>
      <w:r>
        <w:rPr>
          <w:rFonts w:ascii="Times New Roman" w:eastAsia="Times New Roman" w:cstheme="minorBidi" w:hAnsiTheme="minorHAnsi"/>
        </w:rPr>
        <w:t>Long L</w:t>
      </w:r>
      <w:r>
        <w:rPr>
          <w:rFonts w:cstheme="minorBidi" w:hAnsiTheme="minorHAnsi" w:eastAsiaTheme="minorHAnsi" w:asciiTheme="minorHAnsi"/>
          <w:kern w:val="2"/>
          <w:sz w:val="21"/>
        </w:rPr>
        <w:t xml:space="preserve">, </w:t>
      </w:r>
      <w:r>
        <w:rPr>
          <w:rFonts w:ascii="Times New Roman" w:eastAsia="Times New Roman" w:cstheme="minorBidi" w:hAnsiTheme="minorHAnsi"/>
        </w:rPr>
        <w:t>et al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miR-126 enhances the sensitivity of non-small cell lung cancer cells</w:t>
      </w:r>
      <w:r>
        <w:rPr>
          <w:rFonts w:cstheme="minorBidi" w:hAnsiTheme="minorHAnsi" w:eastAsiaTheme="minorHAnsi" w:asciiTheme="minorHAnsi" w:ascii="Calibri"/>
        </w:rPr>
        <w:t>42</w:t>
      </w:r>
    </w:p>
    <w:p w:rsidR="0018722C">
      <w:pPr>
        <w:topLinePunct/>
      </w:pPr>
      <w:r>
        <w:rPr>
          <w:rFonts w:cstheme="minorBidi" w:hAnsiTheme="minorHAnsi" w:eastAsiaTheme="minorHAnsi" w:asciiTheme="minorHAnsi" w:ascii="Times New Roman" w:eastAsia="宋体"/>
        </w:rPr>
        <w:t/>
      </w:r>
      <w:r>
        <w:rPr>
          <w:rFonts w:cstheme="minorBidi" w:hAnsiTheme="minorHAnsi" w:eastAsiaTheme="minorHAnsi" w:asciiTheme="minorHAnsi" w:ascii="Times New Roman" w:eastAsia="宋体"/>
        </w:rPr>
        <w:t>T</w:t>
      </w:r>
      <w:r>
        <w:rPr>
          <w:rFonts w:ascii="Times New Roman" w:eastAsia="宋体" w:cstheme="minorBidi" w:hAnsiTheme="minorHAnsi"/>
        </w:rPr>
        <w:t>o</w:t>
      </w:r>
      <w:r>
        <w:rPr>
          <w:rFonts w:ascii="Times New Roman" w:eastAsia="宋体" w:cstheme="minorBidi" w:hAnsiTheme="minorHAnsi"/>
        </w:rPr>
        <w:t xml:space="preserve"> </w:t>
      </w:r>
      <w:r>
        <w:rPr>
          <w:rFonts w:ascii="Times New Roman" w:eastAsia="宋体" w:cstheme="minorBidi" w:hAnsiTheme="minorHAnsi"/>
        </w:rPr>
        <w:t>an</w:t>
      </w:r>
      <w:r>
        <w:rPr>
          <w:rFonts w:ascii="Times New Roman" w:eastAsia="宋体" w:cstheme="minorBidi" w:hAnsiTheme="minorHAnsi"/>
        </w:rPr>
        <w:t>ti</w:t>
      </w:r>
      <w:r>
        <w:rPr>
          <w:rFonts w:ascii="Times New Roman" w:eastAsia="宋体" w:cstheme="minorBidi" w:hAnsiTheme="minorHAnsi"/>
        </w:rPr>
        <w:t>canc</w:t>
      </w:r>
      <w:r>
        <w:rPr>
          <w:rFonts w:ascii="Times New Roman" w:eastAsia="宋体" w:cstheme="minorBidi" w:hAnsiTheme="minorHAnsi"/>
        </w:rPr>
        <w:t>e</w:t>
      </w:r>
      <w:r>
        <w:rPr>
          <w:rFonts w:ascii="Times New Roman" w:eastAsia="宋体" w:cstheme="minorBidi" w:hAnsiTheme="minorHAnsi"/>
        </w:rPr>
        <w:t>r</w:t>
      </w:r>
      <w:r>
        <w:rPr>
          <w:rFonts w:ascii="Times New Roman" w:eastAsia="宋体" w:cstheme="minorBidi" w:hAnsiTheme="minorHAnsi"/>
        </w:rPr>
        <w:t xml:space="preserve"> </w:t>
      </w:r>
      <w:r>
        <w:rPr>
          <w:rFonts w:ascii="Times New Roman" w:eastAsia="宋体" w:cstheme="minorBidi" w:hAnsiTheme="minorHAnsi"/>
        </w:rPr>
        <w:t>agen</w:t>
      </w:r>
      <w:r>
        <w:rPr>
          <w:rFonts w:ascii="Times New Roman" w:eastAsia="宋体" w:cstheme="minorBidi" w:hAnsiTheme="minorHAnsi"/>
        </w:rPr>
        <w:t>t</w:t>
      </w:r>
      <w:r>
        <w:rPr>
          <w:rFonts w:ascii="Times New Roman" w:eastAsia="宋体" w:cstheme="minorBidi" w:hAnsiTheme="minorHAnsi"/>
        </w:rPr>
        <w:t>s</w:t>
      </w:r>
      <w:r>
        <w:rPr>
          <w:rFonts w:ascii="Times New Roman" w:eastAsia="宋体" w:cstheme="minorBidi" w:hAnsiTheme="minorHAnsi"/>
        </w:rPr>
        <w:t xml:space="preserve"> </w:t>
      </w:r>
      <w:r>
        <w:rPr>
          <w:rFonts w:ascii="Times New Roman" w:eastAsia="宋体" w:cstheme="minorBidi" w:hAnsiTheme="minorHAnsi"/>
        </w:rPr>
        <w:t>by</w:t>
      </w:r>
      <w:r>
        <w:rPr>
          <w:rFonts w:ascii="Times New Roman" w:eastAsia="宋体" w:cstheme="minorBidi" w:hAnsiTheme="minorHAnsi"/>
        </w:rPr>
        <w:t xml:space="preserve"> </w:t>
      </w:r>
      <w:r>
        <w:rPr>
          <w:rFonts w:ascii="Times New Roman" w:eastAsia="宋体" w:cstheme="minorBidi" w:hAnsiTheme="minorHAnsi"/>
        </w:rPr>
        <w:t>t</w:t>
      </w:r>
      <w:r>
        <w:rPr>
          <w:rFonts w:ascii="Times New Roman" w:eastAsia="宋体" w:cstheme="minorBidi" w:hAnsiTheme="minorHAnsi"/>
        </w:rPr>
        <w:t>a</w:t>
      </w:r>
      <w:r>
        <w:rPr>
          <w:rFonts w:ascii="Times New Roman" w:eastAsia="宋体" w:cstheme="minorBidi" w:hAnsiTheme="minorHAnsi"/>
        </w:rPr>
        <w:t>r</w:t>
      </w:r>
      <w:r>
        <w:rPr>
          <w:rFonts w:ascii="Times New Roman" w:eastAsia="宋体" w:cstheme="minorBidi" w:hAnsiTheme="minorHAnsi"/>
        </w:rPr>
        <w:t>g</w:t>
      </w:r>
      <w:r>
        <w:rPr>
          <w:rFonts w:ascii="Times New Roman" w:eastAsia="宋体" w:cstheme="minorBidi" w:hAnsiTheme="minorHAnsi"/>
        </w:rPr>
        <w:t>e</w:t>
      </w:r>
      <w:r>
        <w:rPr>
          <w:rFonts w:ascii="Times New Roman" w:eastAsia="宋体" w:cstheme="minorBidi" w:hAnsiTheme="minorHAnsi"/>
        </w:rPr>
        <w:t>ti</w:t>
      </w:r>
      <w:r>
        <w:rPr>
          <w:rFonts w:ascii="Times New Roman" w:eastAsia="宋体" w:cstheme="minorBidi" w:hAnsiTheme="minorHAnsi"/>
        </w:rPr>
        <w:t>ng</w:t>
      </w:r>
      <w:r>
        <w:rPr>
          <w:rFonts w:ascii="Times New Roman" w:eastAsia="宋体" w:cstheme="minorBidi" w:hAnsiTheme="minorHAnsi"/>
        </w:rPr>
        <w:t xml:space="preserve"> </w:t>
      </w:r>
      <w:r>
        <w:rPr>
          <w:rFonts w:ascii="Times New Roman" w:eastAsia="宋体" w:cstheme="minorBidi" w:hAnsiTheme="minorHAnsi"/>
        </w:rPr>
        <w:t>v</w:t>
      </w:r>
      <w:r>
        <w:rPr>
          <w:rFonts w:ascii="Times New Roman" w:eastAsia="宋体" w:cstheme="minorBidi" w:hAnsiTheme="minorHAnsi"/>
        </w:rPr>
        <w:t>a</w:t>
      </w:r>
      <w:r>
        <w:rPr>
          <w:rFonts w:ascii="Times New Roman" w:eastAsia="宋体" w:cstheme="minorBidi" w:hAnsiTheme="minorHAnsi"/>
        </w:rPr>
        <w:t>s</w:t>
      </w:r>
      <w:r>
        <w:rPr>
          <w:rFonts w:ascii="Times New Roman" w:eastAsia="宋体" w:cstheme="minorBidi" w:hAnsiTheme="minorHAnsi"/>
        </w:rPr>
        <w:t>cu</w:t>
      </w:r>
      <w:r>
        <w:rPr>
          <w:rFonts w:ascii="Times New Roman" w:eastAsia="宋体" w:cstheme="minorBidi" w:hAnsiTheme="minorHAnsi"/>
        </w:rPr>
        <w:t>l</w:t>
      </w:r>
      <w:r>
        <w:rPr>
          <w:rFonts w:ascii="Times New Roman" w:eastAsia="宋体" w:cstheme="minorBidi" w:hAnsiTheme="minorHAnsi"/>
        </w:rPr>
        <w:t>ar</w:t>
      </w:r>
      <w:r>
        <w:rPr>
          <w:rFonts w:ascii="Times New Roman" w:eastAsia="宋体" w:cstheme="minorBidi" w:hAnsiTheme="minorHAnsi"/>
        </w:rPr>
        <w:t xml:space="preserve"> </w:t>
      </w:r>
      <w:r>
        <w:rPr>
          <w:rFonts w:ascii="Times New Roman" w:eastAsia="宋体" w:cstheme="minorBidi" w:hAnsiTheme="minorHAnsi"/>
        </w:rPr>
        <w:t>endo</w:t>
      </w:r>
      <w:r>
        <w:rPr>
          <w:rFonts w:ascii="Times New Roman" w:eastAsia="宋体" w:cstheme="minorBidi" w:hAnsiTheme="minorHAnsi"/>
        </w:rPr>
        <w:t>t</w:t>
      </w:r>
      <w:r>
        <w:rPr>
          <w:rFonts w:ascii="Times New Roman" w:eastAsia="宋体" w:cstheme="minorBidi" w:hAnsiTheme="minorHAnsi"/>
        </w:rPr>
        <w:t>he</w:t>
      </w:r>
      <w:r>
        <w:rPr>
          <w:rFonts w:ascii="Times New Roman" w:eastAsia="宋体" w:cstheme="minorBidi" w:hAnsiTheme="minorHAnsi"/>
        </w:rPr>
        <w:t>li</w:t>
      </w:r>
      <w:r>
        <w:rPr>
          <w:rFonts w:ascii="Times New Roman" w:eastAsia="宋体" w:cstheme="minorBidi" w:hAnsiTheme="minorHAnsi"/>
        </w:rPr>
        <w:t>al</w:t>
      </w:r>
      <w:r>
        <w:rPr>
          <w:rFonts w:ascii="Times New Roman" w:eastAsia="宋体" w:cstheme="minorBidi" w:hAnsiTheme="minorHAnsi"/>
        </w:rPr>
        <w:t xml:space="preserve"> </w:t>
      </w:r>
      <w:r>
        <w:rPr>
          <w:rFonts w:ascii="Times New Roman" w:eastAsia="宋体" w:cstheme="minorBidi" w:hAnsiTheme="minorHAnsi"/>
        </w:rPr>
        <w:t>g</w:t>
      </w:r>
      <w:r>
        <w:rPr>
          <w:rFonts w:ascii="Times New Roman" w:eastAsia="宋体" w:cstheme="minorBidi" w:hAnsiTheme="minorHAnsi"/>
        </w:rPr>
        <w:t>r</w:t>
      </w:r>
      <w:r>
        <w:rPr>
          <w:rFonts w:ascii="Times New Roman" w:eastAsia="宋体" w:cstheme="minorBidi" w:hAnsiTheme="minorHAnsi"/>
        </w:rPr>
        <w:t>o</w:t>
      </w:r>
      <w:r>
        <w:rPr>
          <w:rFonts w:ascii="Times New Roman" w:eastAsia="宋体" w:cstheme="minorBidi" w:hAnsiTheme="minorHAnsi"/>
        </w:rPr>
        <w:t>w</w:t>
      </w:r>
      <w:r>
        <w:rPr>
          <w:rFonts w:ascii="Times New Roman" w:eastAsia="宋体" w:cstheme="minorBidi" w:hAnsiTheme="minorHAnsi"/>
        </w:rPr>
        <w:t>t</w:t>
      </w:r>
      <w:r>
        <w:rPr>
          <w:rFonts w:ascii="Times New Roman" w:eastAsia="宋体" w:cstheme="minorBidi" w:hAnsiTheme="minorHAnsi"/>
        </w:rPr>
        <w:t>h</w:t>
      </w:r>
      <w:r>
        <w:rPr>
          <w:rFonts w:ascii="Times New Roman" w:eastAsia="宋体" w:cstheme="minorBidi" w:hAnsiTheme="minorHAnsi"/>
        </w:rPr>
        <w:t xml:space="preserve"> </w:t>
      </w:r>
      <w:r>
        <w:rPr>
          <w:rFonts w:ascii="Times New Roman" w:eastAsia="宋体" w:cstheme="minorBidi" w:hAnsiTheme="minorHAnsi"/>
        </w:rPr>
        <w:t>f</w:t>
      </w:r>
      <w:r>
        <w:rPr>
          <w:rFonts w:ascii="Times New Roman" w:eastAsia="宋体" w:cstheme="minorBidi" w:hAnsiTheme="minorHAnsi"/>
        </w:rPr>
        <w:t>ac</w:t>
      </w:r>
      <w:r>
        <w:rPr>
          <w:rFonts w:ascii="Times New Roman" w:eastAsia="宋体" w:cstheme="minorBidi" w:hAnsiTheme="minorHAnsi"/>
        </w:rPr>
        <w:t>t</w:t>
      </w:r>
      <w:r>
        <w:rPr>
          <w:rFonts w:ascii="Times New Roman" w:eastAsia="宋体" w:cstheme="minorBidi" w:hAnsiTheme="minorHAnsi"/>
        </w:rPr>
        <w:t>or</w:t>
      </w:r>
      <w:r>
        <w:rPr>
          <w:rFonts w:ascii="Times New Roman" w:eastAsia="宋体" w:cstheme="minorBidi" w:hAnsiTheme="minorHAnsi"/>
        </w:rPr>
        <w:t xml:space="preserve"> </w:t>
      </w:r>
      <w:r>
        <w:rPr>
          <w:rFonts w:ascii="Times New Roman" w:eastAsia="宋体" w:cstheme="minorBidi" w:hAnsiTheme="minorHAnsi"/>
        </w:rPr>
        <w:t>A</w:t>
      </w:r>
      <w:r>
        <w:rPr>
          <w:rFonts w:cstheme="minorBidi" w:hAnsiTheme="minorHAnsi" w:eastAsiaTheme="minorHAnsi" w:asciiTheme="minorHAnsi"/>
        </w:rPr>
        <w:t>[</w:t>
      </w:r>
      <w:r>
        <w:rPr>
          <w:rFonts w:ascii="Times New Roman" w:eastAsia="宋体"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宋体" w:cstheme="minorBidi" w:hAnsiTheme="minorHAnsi"/>
        </w:rPr>
        <w:t>A</w:t>
      </w:r>
      <w:r>
        <w:rPr>
          <w:rFonts w:ascii="Times New Roman" w:eastAsia="宋体" w:cstheme="minorBidi" w:hAnsiTheme="minorHAnsi"/>
        </w:rPr>
        <w:t>c</w:t>
      </w:r>
      <w:r>
        <w:rPr>
          <w:rFonts w:ascii="Times New Roman" w:eastAsia="宋体" w:cstheme="minorBidi" w:hAnsiTheme="minorHAnsi"/>
        </w:rPr>
        <w:t>t</w:t>
      </w:r>
      <w:r>
        <w:rPr>
          <w:rFonts w:ascii="Times New Roman" w:eastAsia="宋体" w:cstheme="minorBidi" w:hAnsiTheme="minorHAnsi"/>
        </w:rPr>
        <w:t>a</w:t>
      </w:r>
      <w:r>
        <w:rPr>
          <w:rFonts w:ascii="Times New Roman" w:eastAsia="宋体" w:cstheme="minorBidi" w:hAnsiTheme="minorHAnsi"/>
        </w:rPr>
        <w:t xml:space="preserve"> </w:t>
      </w:r>
      <w:r>
        <w:rPr>
          <w:rFonts w:ascii="Times New Roman" w:eastAsia="宋体" w:cstheme="minorBidi" w:hAnsiTheme="minorHAnsi"/>
        </w:rPr>
        <w:t>B</w:t>
      </w:r>
      <w:r>
        <w:rPr>
          <w:rFonts w:ascii="Times New Roman" w:eastAsia="宋体" w:cstheme="minorBidi" w:hAnsiTheme="minorHAnsi"/>
        </w:rPr>
        <w:t>i</w:t>
      </w:r>
      <w:r>
        <w:rPr>
          <w:rFonts w:ascii="Times New Roman" w:eastAsia="宋体" w:cstheme="minorBidi" w:hAnsiTheme="minorHAnsi"/>
        </w:rPr>
        <w:t>och</w:t>
      </w:r>
      <w:r>
        <w:rPr>
          <w:rFonts w:ascii="Times New Roman" w:eastAsia="宋体" w:cstheme="minorBidi" w:hAnsiTheme="minorHAnsi"/>
        </w:rPr>
        <w:t>i</w:t>
      </w:r>
      <w:r>
        <w:rPr>
          <w:rFonts w:ascii="Times New Roman" w:eastAsia="宋体" w:cstheme="minorBidi" w:hAnsiTheme="minorHAnsi"/>
        </w:rPr>
        <w:t>m</w:t>
      </w:r>
      <w:r>
        <w:rPr>
          <w:rFonts w:ascii="Times New Roman" w:eastAsia="宋体" w:cstheme="minorBidi" w:hAnsiTheme="minorHAnsi"/>
        </w:rPr>
        <w:t xml:space="preserve"> </w:t>
      </w:r>
      <w:r>
        <w:rPr>
          <w:rFonts w:ascii="Times New Roman" w:eastAsia="宋体" w:cstheme="minorBidi" w:hAnsiTheme="minorHAnsi"/>
        </w:rPr>
        <w:t>B</w:t>
      </w:r>
      <w:r>
        <w:rPr>
          <w:rFonts w:ascii="Times New Roman" w:eastAsia="宋体" w:cstheme="minorBidi" w:hAnsiTheme="minorHAnsi"/>
        </w:rPr>
        <w:t>i</w:t>
      </w:r>
      <w:r>
        <w:rPr>
          <w:rFonts w:ascii="Times New Roman" w:eastAsia="宋体" w:cstheme="minorBidi" w:hAnsiTheme="minorHAnsi"/>
        </w:rPr>
        <w:t>oph</w:t>
      </w:r>
      <w:r>
        <w:rPr>
          <w:rFonts w:ascii="Times New Roman" w:eastAsia="宋体" w:cstheme="minorBidi" w:hAnsiTheme="minorHAnsi"/>
        </w:rPr>
        <w:t>y</w:t>
      </w:r>
      <w:r>
        <w:rPr>
          <w:rFonts w:ascii="Times New Roman" w:eastAsia="宋体" w:cstheme="minorBidi" w:hAnsiTheme="minorHAnsi"/>
        </w:rPr>
        <w:t>s</w:t>
      </w:r>
      <w:r>
        <w:rPr>
          <w:rFonts w:ascii="Times New Roman" w:eastAsia="宋体" w:cstheme="minorBidi" w:hAnsiTheme="minorHAnsi"/>
        </w:rPr>
        <w:t xml:space="preserve"> </w:t>
      </w:r>
      <w:r>
        <w:rPr>
          <w:rFonts w:ascii="Times New Roman" w:eastAsia="宋体" w:cstheme="minorBidi" w:hAnsiTheme="minorHAnsi"/>
        </w:rPr>
        <w:t>S</w:t>
      </w:r>
      <w:r>
        <w:rPr>
          <w:rFonts w:ascii="Times New Roman" w:eastAsia="宋体" w:cstheme="minorBidi" w:hAnsiTheme="minorHAnsi"/>
        </w:rPr>
        <w:t>i</w:t>
      </w:r>
      <w:r>
        <w:rPr>
          <w:rFonts w:ascii="Times New Roman" w:eastAsia="宋体" w:cstheme="minorBidi" w:hAnsiTheme="minorHAnsi"/>
        </w:rPr>
        <w:t xml:space="preserve">n </w:t>
      </w:r>
      <w:r>
        <w:rPr>
          <w:rFonts w:ascii="Times New Roman" w:eastAsia="宋体" w:cstheme="minorBidi" w:hAnsiTheme="minorHAnsi"/>
        </w:rPr>
        <w:t>(</w:t>
      </w:r>
      <w:r>
        <w:rPr>
          <w:kern w:val="2"/>
          <w:szCs w:val="22"/>
          <w:rFonts w:ascii="Times New Roman" w:eastAsia="宋体" w:cstheme="minorBidi" w:hAnsiTheme="minorHAnsi"/>
          <w:sz w:val="21"/>
        </w:rPr>
        <w:t xml:space="preserve"> Shanghai</w:t>
      </w:r>
      <w:r>
        <w:rPr>
          <w:rFonts w:ascii="Times New Roman" w:eastAsia="宋体" w:cstheme="minorBidi" w:hAnsiTheme="minorHAnsi"/>
        </w:rPr>
        <w:t>)</w:t>
      </w:r>
      <w:r>
        <w:rPr>
          <w:rFonts w:cstheme="minorBidi" w:hAnsiTheme="minorHAnsi" w:eastAsiaTheme="minorHAnsi" w:asciiTheme="minorHAnsi"/>
          <w:kern w:val="2"/>
          <w:sz w:val="21"/>
        </w:rPr>
        <w:t xml:space="preserve">, </w:t>
      </w:r>
      <w:r>
        <w:rPr>
          <w:rFonts w:ascii="Times New Roman" w:eastAsia="宋体" w:cstheme="minorBidi" w:hAnsiTheme="minorHAnsi"/>
        </w:rPr>
        <w:t>2012</w:t>
      </w:r>
      <w:r>
        <w:rPr>
          <w:rFonts w:cstheme="minorBidi" w:hAnsiTheme="minorHAnsi" w:eastAsiaTheme="minorHAnsi" w:asciiTheme="minorHAnsi"/>
          <w:kern w:val="2"/>
          <w:sz w:val="21"/>
        </w:rPr>
        <w:t xml:space="preserve">, </w:t>
      </w:r>
      <w:r>
        <w:rPr>
          <w:rFonts w:ascii="Times New Roman" w:eastAsia="宋体" w:cstheme="minorBidi" w:hAnsiTheme="minorHAnsi"/>
        </w:rPr>
        <w:t>44</w:t>
      </w:r>
      <w:r>
        <w:rPr>
          <w:rFonts w:ascii="Times New Roman" w:eastAsia="宋体" w:cstheme="minorBidi" w:hAnsiTheme="minorHAnsi"/>
        </w:rPr>
        <w:t>(</w:t>
      </w:r>
      <w:r>
        <w:rPr>
          <w:kern w:val="2"/>
          <w:szCs w:val="22"/>
          <w:rFonts w:ascii="Times New Roman" w:eastAsia="宋体" w:cstheme="minorBidi" w:hAnsiTheme="minorHAnsi"/>
          <w:sz w:val="21"/>
        </w:rPr>
        <w:t xml:space="preserve">6</w:t>
      </w:r>
      <w:r>
        <w:rPr>
          <w:rFonts w:ascii="Times New Roman" w:eastAsia="宋体" w:cstheme="minorBidi" w:hAnsiTheme="minorHAnsi"/>
        </w:rPr>
        <w:t>)</w:t>
      </w:r>
      <w:r w:rsidR="004B696B">
        <w:rPr>
          <w:rFonts w:ascii="Times New Roman" w:eastAsia="宋体" w:cstheme="minorBidi" w:hAnsiTheme="minorHAnsi"/>
        </w:rPr>
        <w:t xml:space="preserve">:519</w:t>
      </w:r>
      <w:r w:rsidR="001852F3">
        <w:rPr>
          <w:rFonts w:ascii="Times New Roman" w:eastAsia="宋体" w:cstheme="minorBidi" w:hAnsiTheme="minorHAnsi"/>
        </w:rPr>
        <w:t xml:space="preserve"> </w:t>
      </w:r>
      <w:r>
        <w:rPr>
          <w:rFonts w:cstheme="minorBidi" w:hAnsiTheme="minorHAnsi" w:eastAsiaTheme="minorHAnsi" w:asciiTheme="minorHAnsi"/>
        </w:rPr>
        <w:t>－</w:t>
      </w:r>
      <w:r>
        <w:rPr>
          <w:rFonts w:ascii="Times New Roman" w:eastAsia="宋体" w:cstheme="minorBidi" w:hAnsiTheme="minorHAnsi"/>
        </w:rPr>
        <w:t>526.</w:t>
      </w:r>
    </w:p>
    <w:p w:rsidR="0018722C">
      <w:pPr>
        <w:pStyle w:val="ab"/>
        <w:topLinePunct/>
        <w:ind w:left="200" w:hangingChars="200" w:hanging="200"/>
      </w:pPr>
      <w:r>
        <w:rPr>
          <w:rFonts w:cstheme="minorBidi" w:hAnsiTheme="minorHAnsi" w:eastAsiaTheme="minorHAnsi" w:asciiTheme="minorHAnsi"/>
        </w:rPr>
        <w:t>[</w:t>
      </w:r>
      <w:r>
        <w:rPr>
          <w:rFonts w:ascii="Times New Roman" w:eastAsia="宋体" w:cstheme="minorBidi" w:hAnsiTheme="minorHAnsi"/>
        </w:rPr>
        <w:t>23</w:t>
      </w:r>
      <w:r>
        <w:rPr>
          <w:rFonts w:cstheme="minorBidi" w:hAnsiTheme="minorHAnsi" w:eastAsiaTheme="minorHAnsi" w:asciiTheme="minorHAnsi"/>
        </w:rPr>
        <w:t xml:space="preserve">] </w:t>
      </w:r>
      <w:r>
        <w:rPr>
          <w:rFonts w:ascii="Times New Roman" w:eastAsia="宋体" w:cstheme="minorBidi" w:hAnsiTheme="minorHAnsi"/>
        </w:rPr>
        <w:t>EDMONDSMD</w:t>
      </w:r>
      <w:r>
        <w:rPr>
          <w:rFonts w:cstheme="minorBidi" w:hAnsiTheme="minorHAnsi" w:eastAsiaTheme="minorHAnsi" w:asciiTheme="minorHAnsi"/>
          <w:kern w:val="2"/>
          <w:spacing w:val="0"/>
          <w:sz w:val="21"/>
        </w:rPr>
        <w:t xml:space="preserve">, </w:t>
      </w:r>
      <w:r>
        <w:rPr>
          <w:rFonts w:ascii="Times New Roman" w:eastAsia="宋体" w:cstheme="minorBidi" w:hAnsiTheme="minorHAnsi"/>
        </w:rPr>
        <w:t>HU</w:t>
      </w:r>
      <w:r>
        <w:rPr>
          <w:rFonts w:cstheme="minorBidi" w:hAnsiTheme="minorHAnsi" w:eastAsiaTheme="minorHAnsi" w:asciiTheme="minorHAnsi"/>
        </w:rPr>
        <w:t>Ｒ</w:t>
      </w:r>
      <w:r>
        <w:rPr>
          <w:rFonts w:ascii="Times New Roman" w:eastAsia="宋体" w:cstheme="minorBidi" w:hAnsiTheme="minorHAnsi"/>
        </w:rPr>
        <w:t>STDR</w:t>
      </w:r>
      <w:r>
        <w:rPr>
          <w:rFonts w:cstheme="minorBidi" w:hAnsiTheme="minorHAnsi" w:eastAsiaTheme="minorHAnsi" w:asciiTheme="minorHAnsi"/>
          <w:kern w:val="2"/>
          <w:spacing w:val="0"/>
          <w:sz w:val="21"/>
        </w:rPr>
        <w:t xml:space="preserve">, </w:t>
      </w:r>
      <w:r>
        <w:rPr>
          <w:rFonts w:ascii="Times New Roman" w:eastAsia="宋体" w:cstheme="minorBidi" w:hAnsiTheme="minorHAnsi"/>
        </w:rPr>
        <w:t>VAIDYALKS</w:t>
      </w:r>
      <w:r>
        <w:rPr>
          <w:rFonts w:cstheme="minorBidi" w:hAnsiTheme="minorHAnsi" w:eastAsiaTheme="minorHAnsi" w:asciiTheme="minorHAnsi"/>
          <w:kern w:val="2"/>
          <w:spacing w:val="0"/>
          <w:sz w:val="21"/>
        </w:rPr>
        <w:t xml:space="preserve">, </w:t>
      </w:r>
      <w:r>
        <w:rPr>
          <w:rFonts w:ascii="Times New Roman" w:eastAsia="宋体" w:cstheme="minorBidi" w:hAnsiTheme="minorHAnsi"/>
        </w:rPr>
        <w:t>et </w:t>
      </w:r>
      <w:r>
        <w:rPr>
          <w:rFonts w:ascii="Times New Roman" w:eastAsia="宋体" w:cstheme="minorBidi" w:hAnsiTheme="minorHAnsi"/>
        </w:rPr>
        <w:t>al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Breast cancer nletastasis suppressor </w:t>
      </w:r>
      <w:r>
        <w:rPr>
          <w:rFonts w:ascii="Times New Roman" w:eastAsia="宋体" w:cstheme="minorBidi" w:hAnsiTheme="minorHAnsi"/>
        </w:rPr>
        <w:t>coo</w:t>
      </w:r>
      <w:r>
        <w:rPr>
          <w:rFonts w:ascii="Times New Roman" w:eastAsia="宋体" w:cstheme="minorBidi" w:hAnsiTheme="minorHAnsi"/>
        </w:rPr>
        <w:t>r</w:t>
      </w:r>
      <w:r>
        <w:rPr>
          <w:rFonts w:ascii="Times New Roman" w:eastAsia="宋体" w:cstheme="minorBidi" w:hAnsiTheme="minorHAnsi"/>
        </w:rPr>
        <w:t>d</w:t>
      </w:r>
      <w:r>
        <w:rPr>
          <w:rFonts w:ascii="Times New Roman" w:eastAsia="宋体" w:cstheme="minorBidi" w:hAnsiTheme="minorHAnsi"/>
        </w:rPr>
        <w:t>i</w:t>
      </w:r>
      <w:r>
        <w:rPr>
          <w:rFonts w:ascii="Times New Roman" w:eastAsia="宋体" w:cstheme="minorBidi" w:hAnsiTheme="minorHAnsi"/>
        </w:rPr>
        <w:t>na</w:t>
      </w:r>
      <w:r>
        <w:rPr>
          <w:rFonts w:ascii="Times New Roman" w:eastAsia="宋体" w:cstheme="minorBidi" w:hAnsiTheme="minorHAnsi"/>
        </w:rPr>
        <w:t>t</w:t>
      </w:r>
      <w:r>
        <w:rPr>
          <w:rFonts w:ascii="Times New Roman" w:eastAsia="宋体" w:cstheme="minorBidi" w:hAnsiTheme="minorHAnsi"/>
        </w:rPr>
        <w:t>e</w:t>
      </w:r>
      <w:r>
        <w:rPr>
          <w:rFonts w:ascii="Times New Roman" w:eastAsia="宋体" w:cstheme="minorBidi" w:hAnsiTheme="minorHAnsi"/>
        </w:rPr>
        <w:t>l</w:t>
      </w:r>
      <w:r>
        <w:rPr>
          <w:rFonts w:ascii="Times New Roman" w:eastAsia="宋体" w:cstheme="minorBidi" w:hAnsiTheme="minorHAnsi"/>
        </w:rPr>
        <w:t>y</w:t>
      </w:r>
      <w:r w:rsidR="001852F3">
        <w:rPr>
          <w:rFonts w:ascii="Times New Roman" w:eastAsia="宋体" w:cstheme="minorBidi" w:hAnsiTheme="minorHAnsi"/>
        </w:rPr>
        <w:t xml:space="preserve"> </w:t>
      </w:r>
      <w:r>
        <w:rPr>
          <w:rFonts w:ascii="Times New Roman" w:eastAsia="宋体" w:cstheme="minorBidi" w:hAnsiTheme="minorHAnsi"/>
        </w:rPr>
        <w:t>r</w:t>
      </w:r>
      <w:r>
        <w:rPr>
          <w:rFonts w:ascii="Times New Roman" w:eastAsia="宋体" w:cstheme="minorBidi" w:hAnsiTheme="minorHAnsi"/>
        </w:rPr>
        <w:t>egu</w:t>
      </w:r>
      <w:r>
        <w:rPr>
          <w:rFonts w:ascii="Times New Roman" w:eastAsia="宋体" w:cstheme="minorBidi" w:hAnsiTheme="minorHAnsi"/>
        </w:rPr>
        <w:t>l</w:t>
      </w:r>
      <w:r>
        <w:rPr>
          <w:rFonts w:ascii="Times New Roman" w:eastAsia="宋体" w:cstheme="minorBidi" w:hAnsiTheme="minorHAnsi"/>
        </w:rPr>
        <w:t>a</w:t>
      </w:r>
      <w:r>
        <w:rPr>
          <w:rFonts w:ascii="Times New Roman" w:eastAsia="宋体" w:cstheme="minorBidi" w:hAnsiTheme="minorHAnsi"/>
        </w:rPr>
        <w:t>t</w:t>
      </w:r>
      <w:r>
        <w:rPr>
          <w:rFonts w:ascii="Times New Roman" w:eastAsia="宋体" w:cstheme="minorBidi" w:hAnsiTheme="minorHAnsi"/>
        </w:rPr>
        <w:t>es</w:t>
      </w:r>
      <w:r w:rsidR="001852F3">
        <w:rPr>
          <w:rFonts w:ascii="Times New Roman" w:eastAsia="宋体" w:cstheme="minorBidi" w:hAnsiTheme="minorHAnsi"/>
        </w:rPr>
        <w:t xml:space="preserve"> </w:t>
      </w:r>
      <w:r>
        <w:rPr>
          <w:rFonts w:ascii="Times New Roman" w:eastAsia="宋体" w:cstheme="minorBidi" w:hAnsiTheme="minorHAnsi"/>
        </w:rPr>
        <w:t>n</w:t>
      </w:r>
      <w:r>
        <w:rPr>
          <w:rFonts w:ascii="Times New Roman" w:eastAsia="宋体" w:cstheme="minorBidi" w:hAnsiTheme="minorHAnsi"/>
        </w:rPr>
        <w:t>l</w:t>
      </w:r>
      <w:r>
        <w:rPr>
          <w:rFonts w:ascii="Times New Roman" w:eastAsia="宋体" w:cstheme="minorBidi" w:hAnsiTheme="minorHAnsi"/>
        </w:rPr>
        <w:t>et</w:t>
      </w:r>
      <w:r>
        <w:rPr>
          <w:rFonts w:ascii="Times New Roman" w:eastAsia="宋体" w:cstheme="minorBidi" w:hAnsiTheme="minorHAnsi"/>
        </w:rPr>
        <w:t>a</w:t>
      </w:r>
      <w:r>
        <w:rPr>
          <w:rFonts w:ascii="Times New Roman" w:eastAsia="宋体" w:cstheme="minorBidi" w:hAnsiTheme="minorHAnsi"/>
        </w:rPr>
        <w:t>s</w:t>
      </w:r>
      <w:r>
        <w:rPr>
          <w:rFonts w:ascii="Times New Roman" w:eastAsia="宋体" w:cstheme="minorBidi" w:hAnsiTheme="minorHAnsi"/>
        </w:rPr>
        <w:t>t</w:t>
      </w:r>
      <w:r>
        <w:rPr>
          <w:rFonts w:ascii="Times New Roman" w:eastAsia="宋体" w:cstheme="minorBidi" w:hAnsiTheme="minorHAnsi"/>
        </w:rPr>
        <w:t>a</w:t>
      </w:r>
      <w:r>
        <w:rPr>
          <w:rFonts w:ascii="Times New Roman" w:eastAsia="宋体" w:cstheme="minorBidi" w:hAnsiTheme="minorHAnsi"/>
        </w:rPr>
        <w:t>s</w:t>
      </w:r>
      <w:r>
        <w:rPr>
          <w:rFonts w:ascii="Times New Roman" w:eastAsia="宋体" w:cstheme="minorBidi" w:hAnsiTheme="minorHAnsi"/>
        </w:rPr>
        <w:t>i</w:t>
      </w:r>
      <w:r>
        <w:rPr>
          <w:rFonts w:ascii="Times New Roman" w:eastAsia="宋体" w:cstheme="minorBidi" w:hAnsiTheme="minorHAnsi"/>
        </w:rPr>
        <w:t>s</w:t>
      </w:r>
      <w:r>
        <w:rPr>
          <w:rFonts w:cstheme="minorBidi" w:hAnsiTheme="minorHAnsi" w:eastAsiaTheme="minorHAnsi" w:asciiTheme="minorHAnsi"/>
        </w:rPr>
        <w:t>－</w:t>
      </w:r>
      <w:r>
        <w:rPr>
          <w:rFonts w:ascii="Times New Roman" w:eastAsia="宋体" w:cstheme="minorBidi" w:hAnsiTheme="minorHAnsi"/>
        </w:rPr>
        <w:t>as</w:t>
      </w:r>
      <w:r>
        <w:rPr>
          <w:rFonts w:ascii="Times New Roman" w:eastAsia="宋体" w:cstheme="minorBidi" w:hAnsiTheme="minorHAnsi"/>
        </w:rPr>
        <w:t>-</w:t>
      </w:r>
      <w:r>
        <w:rPr>
          <w:rFonts w:ascii="Times New Roman" w:eastAsia="宋体" w:cstheme="minorBidi" w:hAnsiTheme="minorHAnsi"/>
        </w:rPr>
        <w:t>so</w:t>
      </w:r>
      <w:r>
        <w:rPr>
          <w:rFonts w:ascii="Times New Roman" w:eastAsia="宋体" w:cstheme="minorBidi" w:hAnsiTheme="minorHAnsi"/>
        </w:rPr>
        <w:t>c</w:t>
      </w:r>
      <w:r>
        <w:rPr>
          <w:rFonts w:ascii="Times New Roman" w:eastAsia="宋体" w:cstheme="minorBidi" w:hAnsiTheme="minorHAnsi"/>
        </w:rPr>
        <w:t>i</w:t>
      </w:r>
      <w:r>
        <w:rPr>
          <w:rFonts w:ascii="Times New Roman" w:eastAsia="宋体" w:cstheme="minorBidi" w:hAnsiTheme="minorHAnsi"/>
        </w:rPr>
        <w:t>a</w:t>
      </w:r>
      <w:r>
        <w:rPr>
          <w:rFonts w:ascii="Times New Roman" w:eastAsia="宋体" w:cstheme="minorBidi" w:hAnsiTheme="minorHAnsi"/>
        </w:rPr>
        <w:t>t</w:t>
      </w:r>
      <w:r>
        <w:rPr>
          <w:rFonts w:ascii="Times New Roman" w:eastAsia="宋体" w:cstheme="minorBidi" w:hAnsiTheme="minorHAnsi"/>
        </w:rPr>
        <w:t>ed</w:t>
      </w:r>
      <w:r w:rsidR="001852F3">
        <w:rPr>
          <w:rFonts w:ascii="Times New Roman" w:eastAsia="宋体" w:cstheme="minorBidi" w:hAnsiTheme="minorHAnsi"/>
        </w:rPr>
        <w:t xml:space="preserve"> </w:t>
      </w:r>
      <w:r>
        <w:rPr>
          <w:rFonts w:ascii="Times New Roman" w:eastAsia="宋体" w:cstheme="minorBidi" w:hAnsiTheme="minorHAnsi"/>
        </w:rPr>
        <w:t>mi</w:t>
      </w:r>
      <w:r>
        <w:rPr>
          <w:rFonts w:ascii="Times New Roman" w:eastAsia="宋体" w:cstheme="minorBidi" w:hAnsiTheme="minorHAnsi"/>
        </w:rPr>
        <w:t>c</w:t>
      </w:r>
      <w:r>
        <w:rPr>
          <w:rFonts w:ascii="Times New Roman" w:eastAsia="宋体" w:cstheme="minorBidi" w:hAnsiTheme="minorHAnsi"/>
        </w:rPr>
        <w:t>r</w:t>
      </w:r>
      <w:r>
        <w:rPr>
          <w:rFonts w:ascii="Times New Roman" w:eastAsia="宋体" w:cstheme="minorBidi" w:hAnsiTheme="minorHAnsi"/>
        </w:rPr>
        <w:t>o</w:t>
      </w:r>
      <w:r>
        <w:rPr>
          <w:rFonts w:cstheme="minorBidi" w:hAnsiTheme="minorHAnsi" w:eastAsiaTheme="minorHAnsi" w:asciiTheme="minorHAnsi"/>
        </w:rPr>
        <w:t>Ｒ</w:t>
      </w:r>
      <w:r>
        <w:rPr>
          <w:rFonts w:ascii="Times New Roman" w:eastAsia="宋体" w:cstheme="minorBidi" w:hAnsiTheme="minorHAnsi"/>
        </w:rPr>
        <w:t>N</w:t>
      </w:r>
      <w:r>
        <w:rPr>
          <w:rFonts w:ascii="Times New Roman" w:eastAsia="宋体" w:cstheme="minorBidi" w:hAnsiTheme="minorHAnsi"/>
        </w:rPr>
        <w:t>A</w:t>
      </w:r>
      <w:r w:rsidR="001852F3">
        <w:rPr>
          <w:rFonts w:ascii="Times New Roman" w:eastAsia="宋体" w:cstheme="minorBidi" w:hAnsiTheme="minorHAnsi"/>
        </w:rPr>
        <w:t xml:space="preserve"> </w:t>
      </w:r>
      <w:r>
        <w:rPr>
          <w:rFonts w:ascii="Times New Roman" w:eastAsia="宋体" w:cstheme="minorBidi" w:hAnsiTheme="minorHAnsi"/>
        </w:rPr>
        <w:t>exp</w:t>
      </w:r>
      <w:r>
        <w:rPr>
          <w:rFonts w:ascii="Times New Roman" w:eastAsia="宋体" w:cstheme="minorBidi" w:hAnsiTheme="minorHAnsi"/>
        </w:rPr>
        <w:t>r</w:t>
      </w:r>
      <w:r>
        <w:rPr>
          <w:rFonts w:ascii="Times New Roman" w:eastAsia="宋体" w:cstheme="minorBidi" w:hAnsiTheme="minorHAnsi"/>
        </w:rPr>
        <w:t>e</w:t>
      </w:r>
      <w:r>
        <w:rPr>
          <w:rFonts w:ascii="Times New Roman" w:eastAsia="宋体" w:cstheme="minorBidi" w:hAnsiTheme="minorHAnsi"/>
        </w:rPr>
        <w:t>s</w:t>
      </w:r>
      <w:r>
        <w:rPr>
          <w:rFonts w:ascii="Times New Roman" w:eastAsia="宋体" w:cstheme="minorBidi" w:hAnsiTheme="minorHAnsi"/>
        </w:rPr>
        <w:t>s</w:t>
      </w:r>
      <w:r>
        <w:rPr>
          <w:rFonts w:ascii="Times New Roman" w:eastAsia="宋体" w:cstheme="minorBidi" w:hAnsiTheme="minorHAnsi"/>
        </w:rPr>
        <w:t>i</w:t>
      </w:r>
      <w:r>
        <w:rPr>
          <w:rFonts w:ascii="Times New Roman" w:eastAsia="宋体" w:cstheme="minorBidi" w:hAnsiTheme="minorHAnsi"/>
        </w:rPr>
        <w:t>o</w:t>
      </w:r>
      <w:r>
        <w:rPr>
          <w:rFonts w:ascii="Times New Roman" w:eastAsia="宋体" w:cstheme="minorBidi" w:hAnsiTheme="minorHAnsi"/>
        </w:rPr>
        <w:t>n</w:t>
      </w:r>
      <w:r>
        <w:rPr>
          <w:rFonts w:cstheme="minorBidi" w:hAnsiTheme="minorHAnsi" w:eastAsiaTheme="minorHAnsi" w:asciiTheme="minorHAnsi"/>
        </w:rPr>
        <w:t>[</w:t>
      </w:r>
      <w:r>
        <w:rPr>
          <w:rFonts w:ascii="Times New Roman" w:eastAsia="宋体"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I</w:t>
      </w:r>
      <w:r>
        <w:rPr>
          <w:rFonts w:ascii="Times New Roman" w:eastAsia="宋体" w:cstheme="minorBidi" w:hAnsiTheme="minorHAnsi"/>
        </w:rPr>
        <w:t>nt</w:t>
      </w:r>
      <w:r w:rsidR="001852F3">
        <w:rPr>
          <w:rFonts w:ascii="Times New Roman" w:eastAsia="宋体" w:cstheme="minorBidi" w:hAnsiTheme="minorHAnsi"/>
        </w:rPr>
        <w:t xml:space="preserve"> </w:t>
      </w:r>
      <w:r>
        <w:rPr>
          <w:rFonts w:ascii="Times New Roman" w:eastAsia="宋体" w:cstheme="minorBidi" w:hAnsiTheme="minorHAnsi"/>
        </w:rPr>
        <w:t>JCan</w:t>
      </w:r>
      <w:r>
        <w:rPr>
          <w:rFonts w:ascii="Times New Roman" w:eastAsia="宋体" w:cstheme="minorBidi" w:hAnsiTheme="minorHAnsi"/>
        </w:rPr>
        <w:t>c</w:t>
      </w:r>
      <w:r>
        <w:rPr>
          <w:rFonts w:ascii="Times New Roman" w:eastAsia="宋体" w:cstheme="minorBidi" w:hAnsiTheme="minorHAnsi"/>
        </w:rPr>
        <w:t>er</w:t>
      </w:r>
      <w:r>
        <w:rPr>
          <w:rFonts w:cstheme="minorBidi" w:hAnsiTheme="minorHAnsi" w:eastAsiaTheme="minorHAnsi" w:asciiTheme="minorHAnsi"/>
          <w:kern w:val="2"/>
          <w:w w:val="100"/>
          <w:sz w:val="21"/>
        </w:rPr>
        <w:t>,</w:t>
      </w:r>
      <w:r>
        <w:rPr>
          <w:rFonts w:cstheme="minorBidi" w:hAnsiTheme="minorHAnsi" w:eastAsiaTheme="minorHAnsi" w:asciiTheme="minorHAnsi"/>
        </w:rPr>
        <w:t> </w:t>
      </w:r>
      <w:r>
        <w:rPr>
          <w:rFonts w:ascii="Times New Roman" w:eastAsia="宋体" w:cstheme="minorBidi" w:hAnsiTheme="minorHAnsi"/>
        </w:rPr>
        <w:t>2</w:t>
      </w:r>
      <w:r>
        <w:rPr>
          <w:rFonts w:ascii="Times New Roman" w:eastAsia="宋体" w:cstheme="minorBidi" w:hAnsiTheme="minorHAnsi"/>
        </w:rPr>
        <w:t>00</w:t>
      </w:r>
      <w:r>
        <w:rPr>
          <w:rFonts w:ascii="Times New Roman" w:eastAsia="宋体" w:cstheme="minorBidi" w:hAnsiTheme="minorHAnsi"/>
        </w:rPr>
        <w:t>9</w:t>
      </w:r>
      <w:r>
        <w:rPr>
          <w:rFonts w:cstheme="minorBidi" w:hAnsiTheme="minorHAnsi" w:eastAsiaTheme="minorHAnsi" w:asciiTheme="minorHAnsi"/>
          <w:kern w:val="2"/>
          <w:w w:val="100"/>
          <w:sz w:val="21"/>
        </w:rPr>
        <w:t>,</w:t>
      </w:r>
      <w:r>
        <w:rPr>
          <w:rFonts w:cstheme="minorBidi" w:hAnsiTheme="minorHAnsi" w:eastAsiaTheme="minorHAnsi" w:asciiTheme="minorHAnsi"/>
        </w:rPr>
        <w:t> </w:t>
      </w:r>
      <w:r>
        <w:rPr>
          <w:rFonts w:ascii="Times New Roman" w:eastAsia="宋体" w:cstheme="minorBidi" w:hAnsiTheme="minorHAnsi"/>
        </w:rPr>
        <w:t>125</w:t>
      </w:r>
      <w:r>
        <w:rPr>
          <w:rFonts w:ascii="Times New Roman" w:eastAsia="宋体" w:cstheme="minorBidi" w:hAnsiTheme="minorHAnsi"/>
        </w:rPr>
        <w:t>(</w:t>
      </w:r>
      <w:r>
        <w:rPr>
          <w:rFonts w:ascii="Times New Roman" w:eastAsia="宋体" w:cstheme="minorBidi" w:hAnsiTheme="minorHAnsi"/>
        </w:rPr>
        <w:t xml:space="preserve"> 8</w:t>
      </w:r>
      <w:r>
        <w:rPr>
          <w:rFonts w:ascii="Times New Roman" w:eastAsia="宋体" w:cstheme="minorBidi" w:hAnsiTheme="minorHAnsi"/>
        </w:rPr>
        <w:t>)</w:t>
      </w:r>
      <w:r w:rsidR="004B696B">
        <w:rPr>
          <w:rFonts w:ascii="Times New Roman" w:eastAsia="宋体" w:cstheme="minorBidi" w:hAnsiTheme="minorHAnsi"/>
        </w:rPr>
        <w:t xml:space="preserve">:</w:t>
      </w:r>
      <w:r>
        <w:rPr>
          <w:rFonts w:ascii="Times New Roman" w:eastAsia="宋体" w:cstheme="minorBidi" w:hAnsiTheme="minorHAnsi"/>
        </w:rPr>
        <w:t xml:space="preserve"> </w:t>
      </w:r>
      <w:r>
        <w:rPr>
          <w:rFonts w:ascii="Times New Roman" w:eastAsia="宋体" w:cstheme="minorBidi" w:hAnsiTheme="minorHAnsi"/>
        </w:rPr>
        <w:t>1778</w:t>
      </w:r>
      <w:r>
        <w:rPr>
          <w:rFonts w:cstheme="minorBidi" w:hAnsiTheme="minorHAnsi" w:eastAsiaTheme="minorHAnsi" w:asciiTheme="minorHAnsi"/>
        </w:rPr>
        <w:t>－</w:t>
      </w:r>
      <w:r>
        <w:rPr>
          <w:rFonts w:ascii="Times New Roman" w:eastAsia="宋体" w:cstheme="minorBidi" w:hAnsiTheme="minorHAnsi"/>
        </w:rPr>
        <w:t>1785</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24</w:t>
      </w:r>
      <w:r>
        <w:rPr>
          <w:rFonts w:cstheme="minorBidi" w:hAnsiTheme="minorHAnsi" w:eastAsiaTheme="minorHAnsi" w:asciiTheme="minorHAnsi" w:ascii="Times New Roman"/>
        </w:rPr>
        <w:t>]</w:t>
      </w:r>
      <w:r w:rsidRPr="00281126">
        <w:t xml:space="preserve"> </w:t>
      </w:r>
      <w:r>
        <w:rPr>
          <w:rFonts w:cstheme="minorBidi" w:hAnsiTheme="minorHAnsi" w:eastAsiaTheme="minorHAnsi" w:asciiTheme="minorHAnsi" w:ascii="Times New Roman"/>
        </w:rPr>
        <w:t>Tavazoie SF, Alarc n C, Oskarsson T, etal. Endogenous human microRNAs that suppress breast cancer metastasis</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Nature, 2008, 451</w:t>
      </w:r>
      <w:r>
        <w:rPr>
          <w:rFonts w:cstheme="minorBidi" w:hAnsiTheme="minorHAnsi" w:eastAsiaTheme="minorHAnsi" w:asciiTheme="minorHAnsi" w:ascii="Times New Roman"/>
        </w:rPr>
        <w:t>(</w:t>
      </w:r>
      <w:r>
        <w:rPr>
          <w:rFonts w:cstheme="minorBidi" w:hAnsiTheme="minorHAnsi" w:eastAsiaTheme="minorHAnsi" w:asciiTheme="minorHAnsi" w:ascii="Times New Roman"/>
        </w:rPr>
        <w:t>7175</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147-152</w:t>
      </w:r>
    </w:p>
    <w:p w:rsidR="0018722C">
      <w:pPr>
        <w:pStyle w:val="ab"/>
        <w:topLinePunct/>
        <w:ind w:left="200" w:hangingChars="200" w:hanging="200"/>
      </w:pPr>
      <w:r>
        <w:rPr>
          <w:rFonts w:cstheme="minorBidi" w:hAnsiTheme="minorHAnsi" w:eastAsiaTheme="minorHAnsi" w:asciiTheme="minorHAnsi"/>
        </w:rPr>
        <w:t>[</w:t>
      </w:r>
      <w:r>
        <w:rPr>
          <w:rFonts w:ascii="Times New Roman" w:eastAsia="Times New Roman" w:cstheme="minorBidi" w:hAnsiTheme="minorHAnsi"/>
        </w:rPr>
        <w:t>25</w:t>
      </w:r>
      <w:r>
        <w:rPr>
          <w:rFonts w:cstheme="minorBidi" w:hAnsiTheme="minorHAnsi" w:eastAsiaTheme="minorHAnsi" w:asciiTheme="minorHAnsi"/>
        </w:rPr>
        <w:t xml:space="preserve">] </w:t>
      </w:r>
      <w:r>
        <w:rPr>
          <w:rFonts w:ascii="Times New Roman" w:eastAsia="Times New Roman" w:cstheme="minorBidi" w:hAnsiTheme="minorHAnsi"/>
        </w:rPr>
        <w:t>WANGX</w:t>
      </w:r>
      <w:r>
        <w:rPr>
          <w:rFonts w:cstheme="minorBidi" w:hAnsiTheme="minorHAnsi" w:eastAsiaTheme="minorHAnsi" w:asciiTheme="minorHAnsi"/>
          <w:kern w:val="2"/>
          <w:spacing w:val="-6"/>
          <w:sz w:val="21"/>
        </w:rPr>
        <w:t xml:space="preserve">, </w:t>
      </w:r>
      <w:r>
        <w:rPr>
          <w:rFonts w:ascii="Times New Roman" w:eastAsia="Times New Roman" w:cstheme="minorBidi" w:hAnsiTheme="minorHAnsi"/>
        </w:rPr>
        <w:t>TANGS</w:t>
      </w:r>
      <w:r>
        <w:rPr>
          <w:rFonts w:cstheme="minorBidi" w:hAnsiTheme="minorHAnsi" w:eastAsiaTheme="minorHAnsi" w:asciiTheme="minorHAnsi"/>
          <w:kern w:val="2"/>
          <w:spacing w:val="-6"/>
          <w:sz w:val="21"/>
        </w:rPr>
        <w:t xml:space="preserve">, </w:t>
      </w:r>
      <w:r>
        <w:rPr>
          <w:rFonts w:ascii="Times New Roman" w:eastAsia="Times New Roman" w:cstheme="minorBidi" w:hAnsiTheme="minorHAnsi"/>
        </w:rPr>
        <w:t>LESY</w:t>
      </w:r>
      <w:r>
        <w:rPr>
          <w:rFonts w:cstheme="minorBidi" w:hAnsiTheme="minorHAnsi" w:eastAsiaTheme="minorHAnsi" w:asciiTheme="minorHAnsi"/>
          <w:kern w:val="2"/>
          <w:spacing w:val="-6"/>
          <w:sz w:val="21"/>
        </w:rPr>
        <w:t xml:space="preserve">, </w:t>
      </w:r>
      <w:r>
        <w:rPr>
          <w:rFonts w:ascii="Times New Roman" w:eastAsia="Times New Roman" w:cstheme="minorBidi" w:hAnsiTheme="minorHAnsi"/>
        </w:rPr>
        <w:t>et </w:t>
      </w:r>
      <w:r>
        <w:rPr>
          <w:rFonts w:ascii="Times New Roman" w:eastAsia="Times New Roman" w:cstheme="minorBidi" w:hAnsiTheme="minorHAnsi"/>
        </w:rPr>
        <w:t>al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Aberrant expression of oncogenic and tumor suppressive micro</w:t>
      </w:r>
      <w:r>
        <w:rPr>
          <w:rFonts w:cstheme="minorBidi" w:hAnsiTheme="minorHAnsi" w:eastAsiaTheme="minorHAnsi" w:asciiTheme="minorHAnsi"/>
        </w:rPr>
        <w:t>Ｒ</w:t>
      </w:r>
      <w:r>
        <w:rPr>
          <w:rFonts w:ascii="Times New Roman" w:eastAsia="Times New Roman" w:cstheme="minorBidi" w:hAnsiTheme="minorHAnsi"/>
        </w:rPr>
        <w:t>N</w:t>
      </w:r>
      <w:r>
        <w:rPr>
          <w:rFonts w:ascii="Times New Roman" w:eastAsia="Times New Roman" w:cstheme="minorBidi" w:hAnsiTheme="minorHAnsi"/>
        </w:rPr>
        <w:t>A</w:t>
      </w:r>
      <w:r>
        <w:rPr>
          <w:rFonts w:ascii="Times New Roman" w:eastAsia="Times New Roman" w:cstheme="minorBidi" w:hAnsiTheme="minorHAnsi"/>
        </w:rPr>
        <w:t>s</w:t>
      </w:r>
      <w:r>
        <w:rPr>
          <w:rFonts w:ascii="Times New Roman" w:eastAsia="Times New Roman" w:cstheme="minorBidi" w:hAnsiTheme="minorHAnsi"/>
        </w:rPr>
        <w:t> </w:t>
      </w:r>
      <w:r>
        <w:rPr>
          <w:rFonts w:ascii="Times New Roman" w:eastAsia="Times New Roman" w:cstheme="minorBidi" w:hAnsiTheme="minorHAnsi"/>
        </w:rPr>
        <w:t>i</w:t>
      </w:r>
      <w:r>
        <w:rPr>
          <w:rFonts w:ascii="Times New Roman" w:eastAsia="Times New Roman" w:cstheme="minorBidi" w:hAnsiTheme="minorHAnsi"/>
        </w:rPr>
        <w:t>n</w:t>
      </w:r>
      <w:r>
        <w:rPr>
          <w:rFonts w:ascii="Times New Roman" w:eastAsia="Times New Roman" w:cstheme="minorBidi" w:hAnsiTheme="minorHAnsi"/>
        </w:rPr>
        <w:t> </w:t>
      </w:r>
      <w:r>
        <w:rPr>
          <w:rFonts w:ascii="Times New Roman" w:eastAsia="Times New Roman" w:cstheme="minorBidi" w:hAnsiTheme="minorHAnsi"/>
        </w:rPr>
        <w:t>c</w:t>
      </w:r>
      <w:r>
        <w:rPr>
          <w:rFonts w:ascii="Times New Roman" w:eastAsia="Times New Roman" w:cstheme="minorBidi" w:hAnsiTheme="minorHAnsi"/>
        </w:rPr>
        <w:t>e</w:t>
      </w:r>
      <w:r>
        <w:rPr>
          <w:rFonts w:ascii="Times New Roman" w:eastAsia="Times New Roman" w:cstheme="minorBidi" w:hAnsiTheme="minorHAnsi"/>
        </w:rPr>
        <w:t>r</w:t>
      </w:r>
      <w:r>
        <w:rPr>
          <w:rFonts w:ascii="Times New Roman" w:eastAsia="Times New Roman" w:cstheme="minorBidi" w:hAnsiTheme="minorHAnsi"/>
        </w:rPr>
        <w:t>v</w:t>
      </w:r>
      <w:r>
        <w:rPr>
          <w:rFonts w:ascii="Times New Roman" w:eastAsia="Times New Roman" w:cstheme="minorBidi" w:hAnsiTheme="minorHAnsi"/>
        </w:rPr>
        <w:t>i</w:t>
      </w:r>
      <w:r>
        <w:rPr>
          <w:rFonts w:ascii="Times New Roman" w:eastAsia="Times New Roman" w:cstheme="minorBidi" w:hAnsiTheme="minorHAnsi"/>
        </w:rPr>
        <w:t>cal</w:t>
      </w:r>
      <w:r>
        <w:rPr>
          <w:rFonts w:ascii="Times New Roman" w:eastAsia="Times New Roman" w:cstheme="minorBidi" w:hAnsiTheme="minorHAnsi"/>
        </w:rPr>
        <w:t> </w:t>
      </w:r>
      <w:r>
        <w:rPr>
          <w:rFonts w:ascii="Times New Roman" w:eastAsia="Times New Roman" w:cstheme="minorBidi" w:hAnsiTheme="minorHAnsi"/>
        </w:rPr>
        <w:t>canc</w:t>
      </w:r>
      <w:r>
        <w:rPr>
          <w:rFonts w:ascii="Times New Roman" w:eastAsia="Times New Roman" w:cstheme="minorBidi" w:hAnsiTheme="minorHAnsi"/>
        </w:rPr>
        <w:t>e</w:t>
      </w:r>
      <w:r>
        <w:rPr>
          <w:rFonts w:ascii="Times New Roman" w:eastAsia="Times New Roman" w:cstheme="minorBidi" w:hAnsiTheme="minorHAnsi"/>
        </w:rPr>
        <w:t>r</w:t>
      </w:r>
      <w:r>
        <w:rPr>
          <w:rFonts w:ascii="Times New Roman" w:eastAsia="Times New Roman" w:cstheme="minorBidi" w:hAnsiTheme="minorHAnsi"/>
        </w:rPr>
        <w:t> </w:t>
      </w:r>
      <w:r>
        <w:rPr>
          <w:rFonts w:ascii="Times New Roman" w:eastAsia="Times New Roman" w:cstheme="minorBidi" w:hAnsiTheme="minorHAnsi"/>
        </w:rPr>
        <w:t>i</w:t>
      </w:r>
      <w:r>
        <w:rPr>
          <w:rFonts w:ascii="Times New Roman" w:eastAsia="Times New Roman" w:cstheme="minorBidi" w:hAnsiTheme="minorHAnsi"/>
        </w:rPr>
        <w:t>s</w:t>
      </w:r>
      <w:r>
        <w:rPr>
          <w:rFonts w:ascii="Times New Roman" w:eastAsia="Times New Roman" w:cstheme="minorBidi" w:hAnsiTheme="minorHAnsi"/>
        </w:rPr>
        <w:t> </w:t>
      </w:r>
      <w:r>
        <w:rPr>
          <w:rFonts w:ascii="Times New Roman" w:eastAsia="Times New Roman" w:cstheme="minorBidi" w:hAnsiTheme="minorHAnsi"/>
        </w:rPr>
        <w:t>r</w:t>
      </w:r>
      <w:r>
        <w:rPr>
          <w:rFonts w:ascii="Times New Roman" w:eastAsia="Times New Roman" w:cstheme="minorBidi" w:hAnsiTheme="minorHAnsi"/>
        </w:rPr>
        <w:t>equ</w:t>
      </w:r>
      <w:r>
        <w:rPr>
          <w:rFonts w:ascii="Times New Roman" w:eastAsia="Times New Roman" w:cstheme="minorBidi" w:hAnsiTheme="minorHAnsi"/>
        </w:rPr>
        <w:t>i</w:t>
      </w:r>
      <w:r>
        <w:rPr>
          <w:rFonts w:ascii="Times New Roman" w:eastAsia="Times New Roman" w:cstheme="minorBidi" w:hAnsiTheme="minorHAnsi"/>
        </w:rPr>
        <w:t>r</w:t>
      </w:r>
      <w:r>
        <w:rPr>
          <w:rFonts w:ascii="Times New Roman" w:eastAsia="Times New Roman" w:cstheme="minorBidi" w:hAnsiTheme="minorHAnsi"/>
        </w:rPr>
        <w:t>ed</w:t>
      </w:r>
      <w:r>
        <w:rPr>
          <w:rFonts w:ascii="Times New Roman" w:eastAsia="Times New Roman" w:cstheme="minorBidi" w:hAnsiTheme="minorHAnsi"/>
        </w:rPr>
        <w:t> </w:t>
      </w:r>
      <w:r>
        <w:rPr>
          <w:rFonts w:ascii="Times New Roman" w:eastAsia="Times New Roman" w:cstheme="minorBidi" w:hAnsiTheme="minorHAnsi"/>
        </w:rPr>
        <w:t>f</w:t>
      </w:r>
      <w:r>
        <w:rPr>
          <w:rFonts w:ascii="Times New Roman" w:eastAsia="Times New Roman" w:cstheme="minorBidi" w:hAnsiTheme="minorHAnsi"/>
        </w:rPr>
        <w:t>or</w:t>
      </w:r>
      <w:r>
        <w:rPr>
          <w:rFonts w:ascii="Times New Roman" w:eastAsia="Times New Roman" w:cstheme="minorBidi" w:hAnsiTheme="minorHAnsi"/>
        </w:rPr>
        <w:t> </w:t>
      </w:r>
      <w:r>
        <w:rPr>
          <w:rFonts w:ascii="Times New Roman" w:eastAsia="Times New Roman" w:cstheme="minorBidi" w:hAnsiTheme="minorHAnsi"/>
        </w:rPr>
        <w:t>ca</w:t>
      </w:r>
      <w:r>
        <w:rPr>
          <w:rFonts w:ascii="Times New Roman" w:eastAsia="Times New Roman" w:cstheme="minorBidi" w:hAnsiTheme="minorHAnsi"/>
        </w:rPr>
        <w:t>n</w:t>
      </w:r>
      <w:r>
        <w:rPr>
          <w:rFonts w:ascii="Times New Roman" w:eastAsia="Times New Roman" w:cstheme="minorBidi" w:hAnsiTheme="minorHAnsi"/>
        </w:rPr>
        <w:t>cer</w:t>
      </w:r>
      <w:r>
        <w:rPr>
          <w:rFonts w:ascii="Times New Roman" w:eastAsia="Times New Roman" w:cstheme="minorBidi" w:hAnsiTheme="minorHAnsi"/>
        </w:rPr>
        <w:t> </w:t>
      </w:r>
      <w:r>
        <w:rPr>
          <w:rFonts w:ascii="Times New Roman" w:eastAsia="Times New Roman" w:cstheme="minorBidi" w:hAnsiTheme="minorHAnsi"/>
        </w:rPr>
        <w:t>ce</w:t>
      </w:r>
      <w:r>
        <w:rPr>
          <w:rFonts w:ascii="Times New Roman" w:eastAsia="Times New Roman" w:cstheme="minorBidi" w:hAnsiTheme="minorHAnsi"/>
        </w:rPr>
        <w:t>l</w:t>
      </w:r>
      <w:r>
        <w:rPr>
          <w:rFonts w:ascii="Times New Roman" w:eastAsia="Times New Roman" w:cstheme="minorBidi" w:hAnsiTheme="minorHAnsi"/>
        </w:rPr>
        <w:t>l</w:t>
      </w:r>
      <w:r>
        <w:rPr>
          <w:rFonts w:ascii="Times New Roman" w:eastAsia="Times New Roman" w:cstheme="minorBidi" w:hAnsiTheme="minorHAnsi"/>
        </w:rPr>
        <w:t> </w:t>
      </w:r>
      <w:r>
        <w:rPr>
          <w:rFonts w:ascii="Times New Roman" w:eastAsia="Times New Roman" w:cstheme="minorBidi" w:hAnsiTheme="minorHAnsi"/>
        </w:rPr>
        <w:t>g</w:t>
      </w:r>
      <w:r>
        <w:rPr>
          <w:rFonts w:ascii="Times New Roman" w:eastAsia="Times New Roman" w:cstheme="minorBidi" w:hAnsiTheme="minorHAnsi"/>
        </w:rPr>
        <w:t>r</w:t>
      </w:r>
      <w:r>
        <w:rPr>
          <w:rFonts w:ascii="Times New Roman" w:eastAsia="Times New Roman" w:cstheme="minorBidi" w:hAnsiTheme="minorHAnsi"/>
        </w:rPr>
        <w:t>o</w:t>
      </w:r>
      <w:r>
        <w:rPr>
          <w:rFonts w:ascii="Times New Roman" w:eastAsia="Times New Roman" w:cstheme="minorBidi" w:hAnsiTheme="minorHAnsi"/>
        </w:rPr>
        <w:t>w</w:t>
      </w:r>
      <w:r>
        <w:rPr>
          <w:rFonts w:ascii="Times New Roman" w:eastAsia="Times New Roman" w:cstheme="minorBidi" w:hAnsiTheme="minorHAnsi"/>
        </w:rPr>
        <w:t>t</w:t>
      </w:r>
      <w:r>
        <w:rPr>
          <w:rFonts w:ascii="Times New Roman" w:eastAsia="Times New Roman" w:cstheme="minorBidi" w:hAnsiTheme="minorHAnsi"/>
        </w:rPr>
        <w:t>h</w:t>
      </w:r>
      <w:r>
        <w:rPr>
          <w:rFonts w:cstheme="minorBidi" w:hAnsiTheme="minorHAnsi" w:eastAsiaTheme="minorHAnsi" w:asciiTheme="minorHAnsi"/>
        </w:rPr>
        <w:t>[</w:t>
      </w:r>
      <w:r>
        <w:rPr>
          <w:rFonts w:ascii="Times New Roman" w:eastAsia="Times New Roman"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P</w:t>
      </w:r>
      <w:r>
        <w:rPr>
          <w:rFonts w:ascii="Times New Roman" w:eastAsia="Times New Roman" w:cstheme="minorBidi" w:hAnsiTheme="minorHAnsi"/>
        </w:rPr>
        <w:t>L</w:t>
      </w:r>
      <w:r>
        <w:rPr>
          <w:rFonts w:ascii="Times New Roman" w:eastAsia="Times New Roman" w:cstheme="minorBidi" w:hAnsiTheme="minorHAnsi"/>
        </w:rPr>
        <w:t>oS</w:t>
      </w:r>
      <w:r>
        <w:rPr>
          <w:rFonts w:ascii="Times New Roman" w:eastAsia="Times New Roman" w:cstheme="minorBidi" w:hAnsiTheme="minorHAnsi"/>
        </w:rPr>
        <w:t> </w:t>
      </w:r>
      <w:r>
        <w:rPr>
          <w:rFonts w:ascii="Times New Roman" w:eastAsia="Times New Roman" w:cstheme="minorBidi" w:hAnsiTheme="minorHAnsi"/>
        </w:rPr>
        <w:t>O</w:t>
      </w:r>
      <w:r>
        <w:rPr>
          <w:rFonts w:ascii="Times New Roman" w:eastAsia="Times New Roman" w:cstheme="minorBidi" w:hAnsiTheme="minorHAnsi"/>
        </w:rPr>
        <w:t>n</w:t>
      </w:r>
      <w:r>
        <w:rPr>
          <w:rFonts w:ascii="Times New Roman" w:eastAsia="Times New Roman" w:cstheme="minorBidi" w:hAnsiTheme="minorHAnsi"/>
        </w:rPr>
        <w:t>e</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2</w:t>
      </w:r>
      <w:r>
        <w:rPr>
          <w:rFonts w:ascii="Times New Roman" w:eastAsia="Times New Roman" w:cstheme="minorBidi" w:hAnsiTheme="minorHAnsi"/>
        </w:rPr>
        <w:t>0</w:t>
      </w:r>
      <w:r>
        <w:rPr>
          <w:rFonts w:ascii="Times New Roman" w:eastAsia="Times New Roman" w:cstheme="minorBidi" w:hAnsiTheme="minorHAnsi"/>
        </w:rPr>
        <w:t>0</w:t>
      </w:r>
      <w:r>
        <w:rPr>
          <w:rFonts w:ascii="Times New Roman" w:eastAsia="Times New Roman" w:cstheme="minorBidi" w:hAnsiTheme="minorHAnsi"/>
        </w:rPr>
        <w:t>8</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ascii="Times New Roman" w:eastAsia="Times New Roman" w:cstheme="minorBidi" w:hAnsiTheme="minorHAnsi"/>
        </w:rPr>
        <w:t>e2</w:t>
      </w:r>
      <w:r>
        <w:rPr>
          <w:rFonts w:ascii="Times New Roman" w:eastAsia="Times New Roman" w:cstheme="minorBidi" w:hAnsiTheme="minorHAnsi"/>
        </w:rPr>
        <w:t>5</w:t>
      </w:r>
      <w:r>
        <w:rPr>
          <w:rFonts w:ascii="Times New Roman" w:eastAsia="Times New Roman" w:cstheme="minorBidi" w:hAnsiTheme="minorHAnsi"/>
        </w:rPr>
        <w:t>57</w:t>
      </w:r>
    </w:p>
    <w:p w:rsidR="0018722C">
      <w:pPr>
        <w:pStyle w:val="ab"/>
        <w:topLinePunct/>
        <w:ind w:left="200" w:hangingChars="200" w:hanging="200"/>
      </w:pPr>
      <w:r>
        <w:rPr>
          <w:rFonts w:cstheme="minorBidi" w:hAnsiTheme="minorHAnsi" w:eastAsiaTheme="minorHAnsi" w:asciiTheme="minorHAnsi"/>
        </w:rPr>
        <w:t>[</w:t>
      </w:r>
      <w:r>
        <w:rPr>
          <w:rFonts w:ascii="Times New Roman" w:eastAsia="宋体" w:cstheme="minorBidi" w:hAnsiTheme="minorHAnsi"/>
        </w:rPr>
        <w:t>26</w:t>
      </w:r>
      <w:r>
        <w:rPr>
          <w:rFonts w:cstheme="minorBidi" w:hAnsiTheme="minorHAnsi" w:eastAsiaTheme="minorHAnsi" w:asciiTheme="minorHAnsi"/>
        </w:rPr>
        <w:t xml:space="preserve">] </w:t>
      </w:r>
      <w:r>
        <w:rPr>
          <w:rFonts w:ascii="Times New Roman" w:eastAsia="宋体" w:cstheme="minorBidi" w:hAnsiTheme="minorHAnsi"/>
        </w:rPr>
        <w:t>Harris </w:t>
      </w:r>
      <w:r>
        <w:rPr>
          <w:rFonts w:ascii="Times New Roman" w:eastAsia="宋体" w:cstheme="minorBidi" w:hAnsiTheme="minorHAnsi"/>
        </w:rPr>
        <w:t>TA</w:t>
      </w:r>
      <w:r>
        <w:rPr>
          <w:rFonts w:cstheme="minorBidi" w:hAnsiTheme="minorHAnsi" w:eastAsiaTheme="minorHAnsi" w:asciiTheme="minorHAnsi"/>
          <w:kern w:val="2"/>
          <w:spacing w:val="-2"/>
          <w:sz w:val="21"/>
        </w:rPr>
        <w:t xml:space="preserve">, </w:t>
      </w:r>
      <w:r>
        <w:rPr>
          <w:rFonts w:ascii="Times New Roman" w:eastAsia="宋体" w:cstheme="minorBidi" w:hAnsiTheme="minorHAnsi"/>
        </w:rPr>
        <w:t>Yamakuchi </w:t>
      </w:r>
      <w:r>
        <w:rPr>
          <w:rFonts w:ascii="Times New Roman" w:eastAsia="宋体" w:cstheme="minorBidi" w:hAnsiTheme="minorHAnsi"/>
        </w:rPr>
        <w:t>M</w:t>
      </w:r>
      <w:r>
        <w:rPr>
          <w:rFonts w:cstheme="minorBidi" w:hAnsiTheme="minorHAnsi" w:eastAsiaTheme="minorHAnsi" w:asciiTheme="minorHAnsi"/>
          <w:kern w:val="2"/>
          <w:spacing w:val="-2"/>
          <w:sz w:val="21"/>
        </w:rPr>
        <w:t xml:space="preserve">, </w:t>
      </w:r>
      <w:r>
        <w:rPr>
          <w:rFonts w:ascii="Times New Roman" w:eastAsia="宋体" w:cstheme="minorBidi" w:hAnsiTheme="minorHAnsi"/>
        </w:rPr>
        <w:t>Ferlito M</w:t>
      </w:r>
      <w:r>
        <w:rPr>
          <w:rFonts w:cstheme="minorBidi" w:hAnsiTheme="minorHAnsi" w:eastAsiaTheme="minorHAnsi" w:asciiTheme="minorHAnsi"/>
          <w:kern w:val="2"/>
          <w:spacing w:val="-2"/>
          <w:sz w:val="21"/>
        </w:rPr>
        <w:t xml:space="preserve">, </w:t>
      </w:r>
      <w:r>
        <w:rPr>
          <w:rFonts w:ascii="Times New Roman" w:eastAsia="宋体" w:cstheme="minorBidi" w:hAnsiTheme="minorHAnsi"/>
        </w:rPr>
        <w:t>et </w:t>
      </w:r>
      <w:r>
        <w:rPr>
          <w:rFonts w:ascii="Times New Roman" w:eastAsia="宋体" w:cstheme="minorBidi" w:hAnsiTheme="minorHAnsi"/>
        </w:rPr>
        <w:t>al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MicroRNA-126 regulates endothelial expression of </w:t>
      </w:r>
      <w:r>
        <w:rPr>
          <w:rFonts w:ascii="Times New Roman" w:eastAsia="宋体" w:cstheme="minorBidi" w:hAnsiTheme="minorHAnsi"/>
        </w:rPr>
        <w:t>v</w:t>
      </w:r>
      <w:r>
        <w:rPr>
          <w:rFonts w:ascii="Times New Roman" w:eastAsia="宋体" w:cstheme="minorBidi" w:hAnsiTheme="minorHAnsi"/>
        </w:rPr>
        <w:t>a</w:t>
      </w:r>
      <w:r>
        <w:rPr>
          <w:rFonts w:ascii="Times New Roman" w:eastAsia="宋体" w:cstheme="minorBidi" w:hAnsiTheme="minorHAnsi"/>
        </w:rPr>
        <w:t>s</w:t>
      </w:r>
      <w:r>
        <w:rPr>
          <w:rFonts w:ascii="Times New Roman" w:eastAsia="宋体" w:cstheme="minorBidi" w:hAnsiTheme="minorHAnsi"/>
        </w:rPr>
        <w:t>cu</w:t>
      </w:r>
      <w:r>
        <w:rPr>
          <w:rFonts w:ascii="Times New Roman" w:eastAsia="宋体" w:cstheme="minorBidi" w:hAnsiTheme="minorHAnsi"/>
        </w:rPr>
        <w:t>l</w:t>
      </w:r>
      <w:r>
        <w:rPr>
          <w:rFonts w:ascii="Times New Roman" w:eastAsia="宋体" w:cstheme="minorBidi" w:hAnsiTheme="minorHAnsi"/>
        </w:rPr>
        <w:t>ar</w:t>
      </w:r>
      <w:r>
        <w:rPr>
          <w:rFonts w:ascii="Times New Roman" w:eastAsia="宋体" w:cstheme="minorBidi" w:hAnsiTheme="minorHAnsi"/>
        </w:rPr>
        <w:t> </w:t>
      </w:r>
      <w:r>
        <w:rPr>
          <w:rFonts w:ascii="Times New Roman" w:eastAsia="宋体" w:cstheme="minorBidi" w:hAnsiTheme="minorHAnsi"/>
        </w:rPr>
        <w:t>ce</w:t>
      </w:r>
      <w:r>
        <w:rPr>
          <w:rFonts w:ascii="Times New Roman" w:eastAsia="宋体" w:cstheme="minorBidi" w:hAnsiTheme="minorHAnsi"/>
        </w:rPr>
        <w:t>l</w:t>
      </w:r>
      <w:r>
        <w:rPr>
          <w:rFonts w:ascii="Times New Roman" w:eastAsia="宋体" w:cstheme="minorBidi" w:hAnsiTheme="minorHAnsi"/>
        </w:rPr>
        <w:t>l</w:t>
      </w:r>
      <w:r>
        <w:rPr>
          <w:rFonts w:ascii="Times New Roman" w:eastAsia="宋体" w:cstheme="minorBidi" w:hAnsiTheme="minorHAnsi"/>
        </w:rPr>
        <w:t> </w:t>
      </w:r>
      <w:r>
        <w:rPr>
          <w:rFonts w:ascii="Times New Roman" w:eastAsia="宋体" w:cstheme="minorBidi" w:hAnsiTheme="minorHAnsi"/>
        </w:rPr>
        <w:t>adhe</w:t>
      </w:r>
      <w:r>
        <w:rPr>
          <w:rFonts w:ascii="Times New Roman" w:eastAsia="宋体" w:cstheme="minorBidi" w:hAnsiTheme="minorHAnsi"/>
        </w:rPr>
        <w:t>s</w:t>
      </w:r>
      <w:r>
        <w:rPr>
          <w:rFonts w:ascii="Times New Roman" w:eastAsia="宋体" w:cstheme="minorBidi" w:hAnsiTheme="minorHAnsi"/>
        </w:rPr>
        <w:t>i</w:t>
      </w:r>
      <w:r>
        <w:rPr>
          <w:rFonts w:ascii="Times New Roman" w:eastAsia="宋体" w:cstheme="minorBidi" w:hAnsiTheme="minorHAnsi"/>
        </w:rPr>
        <w:t>on</w:t>
      </w:r>
      <w:r>
        <w:rPr>
          <w:rFonts w:ascii="Times New Roman" w:eastAsia="宋体" w:cstheme="minorBidi" w:hAnsiTheme="minorHAnsi"/>
        </w:rPr>
        <w:t> </w:t>
      </w:r>
      <w:r>
        <w:rPr>
          <w:rFonts w:ascii="Times New Roman" w:eastAsia="宋体" w:cstheme="minorBidi" w:hAnsiTheme="minorHAnsi"/>
        </w:rPr>
        <w:t>m</w:t>
      </w:r>
      <w:r>
        <w:rPr>
          <w:rFonts w:ascii="Times New Roman" w:eastAsia="宋体" w:cstheme="minorBidi" w:hAnsiTheme="minorHAnsi"/>
        </w:rPr>
        <w:t>o</w:t>
      </w:r>
      <w:r>
        <w:rPr>
          <w:rFonts w:ascii="Times New Roman" w:eastAsia="宋体" w:cstheme="minorBidi" w:hAnsiTheme="minorHAnsi"/>
        </w:rPr>
        <w:t>l</w:t>
      </w:r>
      <w:r>
        <w:rPr>
          <w:rFonts w:ascii="Times New Roman" w:eastAsia="宋体" w:cstheme="minorBidi" w:hAnsiTheme="minorHAnsi"/>
        </w:rPr>
        <w:t>ecu</w:t>
      </w:r>
      <w:r>
        <w:rPr>
          <w:rFonts w:ascii="Times New Roman" w:eastAsia="宋体" w:cstheme="minorBidi" w:hAnsiTheme="minorHAnsi"/>
        </w:rPr>
        <w:t>l</w:t>
      </w:r>
      <w:r>
        <w:rPr>
          <w:rFonts w:ascii="Times New Roman" w:eastAsia="宋体" w:cstheme="minorBidi" w:hAnsiTheme="minorHAnsi"/>
        </w:rPr>
        <w:t>e</w:t>
      </w:r>
      <w:r>
        <w:rPr>
          <w:rFonts w:ascii="Times New Roman" w:eastAsia="宋体" w:cstheme="minorBidi" w:hAnsiTheme="minorHAnsi"/>
        </w:rPr>
        <w:t> </w:t>
      </w:r>
      <w:r>
        <w:rPr>
          <w:rFonts w:ascii="Times New Roman" w:eastAsia="宋体" w:cstheme="minorBidi" w:hAnsiTheme="minorHAnsi"/>
        </w:rPr>
        <w:t>1</w:t>
      </w:r>
      <w:r>
        <w:rPr>
          <w:rFonts w:cstheme="minorBidi" w:hAnsiTheme="minorHAnsi" w:eastAsiaTheme="minorHAnsi" w:asciiTheme="minorHAnsi"/>
        </w:rPr>
        <w:t>[</w:t>
      </w:r>
      <w:r>
        <w:rPr>
          <w:rFonts w:ascii="Times New Roman" w:eastAsia="宋体"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P</w:t>
      </w:r>
      <w:r>
        <w:rPr>
          <w:rFonts w:ascii="Times New Roman" w:eastAsia="宋体" w:cstheme="minorBidi" w:hAnsiTheme="minorHAnsi"/>
        </w:rPr>
        <w:t>r</w:t>
      </w:r>
      <w:r>
        <w:rPr>
          <w:rFonts w:ascii="Times New Roman" w:eastAsia="宋体" w:cstheme="minorBidi" w:hAnsiTheme="minorHAnsi"/>
        </w:rPr>
        <w:t>oc</w:t>
      </w:r>
      <w:r>
        <w:rPr>
          <w:rFonts w:ascii="Times New Roman" w:eastAsia="宋体" w:cstheme="minorBidi" w:hAnsiTheme="minorHAnsi"/>
        </w:rPr>
        <w:t> </w:t>
      </w:r>
      <w:r>
        <w:rPr>
          <w:rFonts w:ascii="Times New Roman" w:eastAsia="宋体" w:cstheme="minorBidi" w:hAnsiTheme="minorHAnsi"/>
        </w:rPr>
        <w:t>N</w:t>
      </w:r>
      <w:r>
        <w:rPr>
          <w:rFonts w:ascii="Times New Roman" w:eastAsia="宋体" w:cstheme="minorBidi" w:hAnsiTheme="minorHAnsi"/>
        </w:rPr>
        <w:t>a</w:t>
      </w:r>
      <w:r>
        <w:rPr>
          <w:rFonts w:ascii="Times New Roman" w:eastAsia="宋体" w:cstheme="minorBidi" w:hAnsiTheme="minorHAnsi"/>
        </w:rPr>
        <w:t>t</w:t>
      </w:r>
      <w:r>
        <w:rPr>
          <w:rFonts w:ascii="Times New Roman" w:eastAsia="宋体" w:cstheme="minorBidi" w:hAnsiTheme="minorHAnsi"/>
        </w:rPr>
        <w:t>l</w:t>
      </w:r>
      <w:r>
        <w:rPr>
          <w:rFonts w:ascii="Times New Roman" w:eastAsia="宋体" w:cstheme="minorBidi" w:hAnsiTheme="minorHAnsi"/>
        </w:rPr>
        <w:t> </w:t>
      </w:r>
      <w:r>
        <w:rPr>
          <w:rFonts w:ascii="Times New Roman" w:eastAsia="宋体" w:cstheme="minorBidi" w:hAnsiTheme="minorHAnsi"/>
        </w:rPr>
        <w:t>A</w:t>
      </w:r>
      <w:r>
        <w:rPr>
          <w:rFonts w:ascii="Times New Roman" w:eastAsia="宋体" w:cstheme="minorBidi" w:hAnsiTheme="minorHAnsi"/>
        </w:rPr>
        <w:t>cad</w:t>
      </w:r>
      <w:r>
        <w:rPr>
          <w:rFonts w:ascii="Times New Roman" w:eastAsia="宋体" w:cstheme="minorBidi" w:hAnsiTheme="minorHAnsi"/>
        </w:rPr>
        <w:t> </w:t>
      </w:r>
      <w:r>
        <w:rPr>
          <w:rFonts w:ascii="Times New Roman" w:eastAsia="宋体" w:cstheme="minorBidi" w:hAnsiTheme="minorHAnsi"/>
        </w:rPr>
        <w:t>Sci</w:t>
      </w:r>
      <w:r>
        <w:rPr>
          <w:rFonts w:ascii="Times New Roman" w:eastAsia="宋体" w:cstheme="minorBidi" w:hAnsiTheme="minorHAnsi"/>
        </w:rPr>
        <w:t> </w:t>
      </w:r>
      <w:r>
        <w:rPr>
          <w:rFonts w:ascii="Times New Roman" w:eastAsia="宋体" w:cstheme="minorBidi" w:hAnsiTheme="minorHAnsi"/>
        </w:rPr>
        <w:t>U</w:t>
      </w:r>
      <w:r>
        <w:rPr>
          <w:rFonts w:ascii="Times New Roman" w:eastAsia="宋体" w:cstheme="minorBidi" w:hAnsiTheme="minorHAnsi"/>
        </w:rPr>
        <w:t>S</w:t>
      </w:r>
      <w:r>
        <w:rPr>
          <w:rFonts w:ascii="Times New Roman" w:eastAsia="宋体" w:cstheme="minorBidi" w:hAnsiTheme="minorHAnsi"/>
        </w:rPr>
        <w:t>A</w:t>
      </w:r>
      <w:r>
        <w:rPr>
          <w:rFonts w:cstheme="minorBidi" w:hAnsiTheme="minorHAnsi" w:eastAsiaTheme="minorHAnsi" w:asciiTheme="minorHAnsi"/>
          <w:kern w:val="2"/>
          <w:w w:val="100"/>
          <w:sz w:val="21"/>
        </w:rPr>
        <w:t xml:space="preserve">, </w:t>
      </w:r>
      <w:r>
        <w:rPr>
          <w:rFonts w:ascii="Times New Roman" w:eastAsia="宋体" w:cstheme="minorBidi" w:hAnsiTheme="minorHAnsi"/>
        </w:rPr>
        <w:t>20</w:t>
      </w:r>
      <w:r>
        <w:rPr>
          <w:rFonts w:ascii="Times New Roman" w:eastAsia="宋体" w:cstheme="minorBidi" w:hAnsiTheme="minorHAnsi"/>
        </w:rPr>
        <w:t>0</w:t>
      </w:r>
      <w:r>
        <w:rPr>
          <w:rFonts w:ascii="Times New Roman" w:eastAsia="宋体" w:cstheme="minorBidi" w:hAnsiTheme="minorHAnsi"/>
        </w:rPr>
        <w:t>8</w:t>
      </w:r>
      <w:r>
        <w:rPr>
          <w:rFonts w:cstheme="minorBidi" w:hAnsiTheme="minorHAnsi" w:eastAsiaTheme="minorHAnsi" w:asciiTheme="minorHAnsi"/>
          <w:kern w:val="2"/>
          <w:spacing w:val="-2"/>
          <w:w w:val="100"/>
          <w:sz w:val="21"/>
        </w:rPr>
        <w:t xml:space="preserve">, </w:t>
      </w:r>
      <w:r>
        <w:rPr>
          <w:rFonts w:ascii="Times New Roman" w:eastAsia="宋体" w:cstheme="minorBidi" w:hAnsiTheme="minorHAnsi"/>
        </w:rPr>
        <w:t>105</w:t>
      </w:r>
      <w:r>
        <w:rPr>
          <w:rFonts w:ascii="Times New Roman" w:eastAsia="宋体" w:cstheme="minorBidi" w:hAnsiTheme="minorHAnsi"/>
        </w:rPr>
        <w:t>(</w:t>
      </w:r>
      <w:r>
        <w:rPr>
          <w:rFonts w:ascii="Times New Roman" w:eastAsia="宋体" w:cstheme="minorBidi" w:hAnsiTheme="minorHAnsi"/>
        </w:rPr>
        <w:t> </w:t>
      </w:r>
      <w:r>
        <w:rPr>
          <w:rFonts w:ascii="Times New Roman" w:eastAsia="宋体" w:cstheme="minorBidi" w:hAnsiTheme="minorHAnsi"/>
        </w:rPr>
        <w:t>5</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 </w:t>
      </w:r>
      <w:r>
        <w:rPr>
          <w:rFonts w:ascii="Times New Roman" w:eastAsia="宋体" w:cstheme="minorBidi" w:hAnsiTheme="minorHAnsi"/>
        </w:rPr>
        <w:t>1516</w:t>
      </w:r>
      <w:r w:rsidR="001852F3">
        <w:rPr>
          <w:rFonts w:ascii="Times New Roman" w:eastAsia="宋体" w:cstheme="minorBidi" w:hAnsiTheme="minorHAnsi"/>
        </w:rPr>
        <w:t xml:space="preserve"> </w:t>
      </w:r>
      <w:r>
        <w:rPr>
          <w:rFonts w:cstheme="minorBidi" w:hAnsiTheme="minorHAnsi" w:eastAsiaTheme="minorHAnsi" w:asciiTheme="minorHAnsi"/>
        </w:rPr>
        <w:t>－</w:t>
      </w:r>
      <w:r>
        <w:rPr>
          <w:rFonts w:ascii="Times New Roman" w:eastAsia="宋体" w:cstheme="minorBidi" w:hAnsiTheme="minorHAnsi"/>
        </w:rPr>
        <w:t>1</w:t>
      </w:r>
      <w:r>
        <w:rPr>
          <w:rFonts w:ascii="Times New Roman" w:eastAsia="宋体" w:cstheme="minorBidi" w:hAnsiTheme="minorHAnsi"/>
        </w:rPr>
        <w:t>52</w:t>
      </w:r>
      <w:r>
        <w:rPr>
          <w:rFonts w:ascii="Times New Roman" w:eastAsia="宋体" w:cstheme="minorBidi" w:hAnsiTheme="minorHAnsi"/>
        </w:rPr>
        <w:t>1</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ascii="Times New Roman" w:eastAsia="宋体" w:cstheme="minorBidi" w:hAnsiTheme="minorHAnsi"/>
        </w:rPr>
        <w:t>27</w:t>
      </w:r>
      <w:r>
        <w:rPr>
          <w:rFonts w:cstheme="minorBidi" w:hAnsiTheme="minorHAnsi" w:eastAsiaTheme="minorHAnsi" w:asciiTheme="minorHAnsi"/>
        </w:rPr>
        <w:t xml:space="preserve">] </w:t>
      </w:r>
      <w:r>
        <w:rPr>
          <w:rFonts w:ascii="Times New Roman" w:eastAsia="宋体" w:cstheme="minorBidi" w:hAnsiTheme="minorHAnsi"/>
        </w:rPr>
        <w:t>Rippe C</w:t>
      </w:r>
      <w:r>
        <w:rPr>
          <w:rFonts w:cstheme="minorBidi" w:hAnsiTheme="minorHAnsi" w:eastAsiaTheme="minorHAnsi" w:asciiTheme="minorHAnsi"/>
          <w:kern w:val="2"/>
          <w:spacing w:val="-4"/>
          <w:sz w:val="21"/>
        </w:rPr>
        <w:t xml:space="preserve">, </w:t>
      </w:r>
      <w:r>
        <w:rPr>
          <w:rFonts w:ascii="Times New Roman" w:eastAsia="宋体" w:cstheme="minorBidi" w:hAnsiTheme="minorHAnsi"/>
        </w:rPr>
        <w:t>Blimline M</w:t>
      </w:r>
      <w:r>
        <w:rPr>
          <w:rFonts w:cstheme="minorBidi" w:hAnsiTheme="minorHAnsi" w:eastAsiaTheme="minorHAnsi" w:asciiTheme="minorHAnsi"/>
          <w:kern w:val="2"/>
          <w:spacing w:val="-4"/>
          <w:sz w:val="21"/>
        </w:rPr>
        <w:t xml:space="preserve">, </w:t>
      </w:r>
      <w:r>
        <w:rPr>
          <w:rFonts w:ascii="Times New Roman" w:eastAsia="宋体" w:cstheme="minorBidi" w:hAnsiTheme="minorHAnsi"/>
        </w:rPr>
        <w:t>Magerko </w:t>
      </w:r>
      <w:r>
        <w:rPr>
          <w:rFonts w:ascii="Times New Roman" w:eastAsia="宋体" w:cstheme="minorBidi" w:hAnsiTheme="minorHAnsi"/>
        </w:rPr>
        <w:t>KA</w:t>
      </w:r>
      <w:r>
        <w:rPr>
          <w:rFonts w:cstheme="minorBidi" w:hAnsiTheme="minorHAnsi" w:eastAsiaTheme="minorHAnsi" w:asciiTheme="minorHAnsi"/>
          <w:kern w:val="2"/>
          <w:spacing w:val="-6"/>
          <w:sz w:val="21"/>
        </w:rPr>
        <w:t xml:space="preserve">, </w:t>
      </w:r>
      <w:r>
        <w:rPr>
          <w:rFonts w:ascii="Times New Roman" w:eastAsia="宋体" w:cstheme="minorBidi" w:hAnsiTheme="minorHAnsi"/>
        </w:rPr>
        <w:t>et </w:t>
      </w:r>
      <w:r>
        <w:rPr>
          <w:rFonts w:ascii="Times New Roman" w:eastAsia="宋体" w:cstheme="minorBidi" w:hAnsiTheme="minorHAnsi"/>
        </w:rPr>
        <w:t>al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MicroRNA changes in human arterial endothelial cells </w:t>
      </w:r>
      <w:r>
        <w:rPr>
          <w:rFonts w:ascii="Times New Roman" w:eastAsia="宋体" w:cstheme="minorBidi" w:hAnsiTheme="minorHAnsi"/>
        </w:rPr>
        <w:t>w</w:t>
      </w:r>
      <w:r>
        <w:rPr>
          <w:rFonts w:ascii="Times New Roman" w:eastAsia="宋体" w:cstheme="minorBidi" w:hAnsiTheme="minorHAnsi"/>
        </w:rPr>
        <w:t>it</w:t>
      </w:r>
      <w:r>
        <w:rPr>
          <w:rFonts w:ascii="Times New Roman" w:eastAsia="宋体" w:cstheme="minorBidi" w:hAnsiTheme="minorHAnsi"/>
        </w:rPr>
        <w:t>h</w:t>
      </w:r>
      <w:r>
        <w:rPr>
          <w:rFonts w:ascii="Times New Roman" w:eastAsia="宋体" w:cstheme="minorBidi" w:hAnsiTheme="minorHAnsi"/>
        </w:rPr>
        <w:t> </w:t>
      </w:r>
      <w:r>
        <w:rPr>
          <w:rFonts w:ascii="Times New Roman" w:eastAsia="宋体" w:cstheme="minorBidi" w:hAnsiTheme="minorHAnsi"/>
        </w:rPr>
        <w:t>s</w:t>
      </w:r>
      <w:r>
        <w:rPr>
          <w:rFonts w:ascii="Times New Roman" w:eastAsia="宋体" w:cstheme="minorBidi" w:hAnsiTheme="minorHAnsi"/>
        </w:rPr>
        <w:t>e</w:t>
      </w:r>
      <w:r>
        <w:rPr>
          <w:rFonts w:ascii="Times New Roman" w:eastAsia="宋体" w:cstheme="minorBidi" w:hAnsiTheme="minorHAnsi"/>
        </w:rPr>
        <w:t>ne</w:t>
      </w:r>
      <w:r>
        <w:rPr>
          <w:rFonts w:ascii="Times New Roman" w:eastAsia="宋体" w:cstheme="minorBidi" w:hAnsiTheme="minorHAnsi"/>
        </w:rPr>
        <w:t>s</w:t>
      </w:r>
      <w:r>
        <w:rPr>
          <w:rFonts w:ascii="Times New Roman" w:eastAsia="宋体" w:cstheme="minorBidi" w:hAnsiTheme="minorHAnsi"/>
        </w:rPr>
        <w:t>cenc</w:t>
      </w:r>
      <w:r>
        <w:rPr>
          <w:rFonts w:ascii="Times New Roman" w:eastAsia="宋体" w:cstheme="minorBidi" w:hAnsiTheme="minorHAnsi"/>
        </w:rPr>
        <w:t>e</w:t>
      </w:r>
      <w:r>
        <w:rPr>
          <w:rFonts w:ascii="Times New Roman" w:eastAsia="宋体" w:cstheme="minorBidi" w:hAnsiTheme="minorHAnsi"/>
        </w:rPr>
        <w:t>:</w:t>
      </w:r>
      <w:r>
        <w:rPr>
          <w:rFonts w:ascii="Times New Roman" w:eastAsia="宋体" w:cstheme="minorBidi" w:hAnsiTheme="minorHAnsi"/>
        </w:rPr>
        <w:t> </w:t>
      </w:r>
      <w:r>
        <w:rPr>
          <w:rFonts w:ascii="Times New Roman" w:eastAsia="宋体" w:cstheme="minorBidi" w:hAnsiTheme="minorHAnsi"/>
        </w:rPr>
        <w:t>re</w:t>
      </w:r>
      <w:r>
        <w:rPr>
          <w:rFonts w:ascii="Times New Roman" w:eastAsia="宋体" w:cstheme="minorBidi" w:hAnsiTheme="minorHAnsi"/>
        </w:rPr>
        <w:t>l</w:t>
      </w:r>
      <w:r>
        <w:rPr>
          <w:rFonts w:ascii="Times New Roman" w:eastAsia="宋体" w:cstheme="minorBidi" w:hAnsiTheme="minorHAnsi"/>
        </w:rPr>
        <w:t>a</w:t>
      </w:r>
      <w:r>
        <w:rPr>
          <w:rFonts w:ascii="Times New Roman" w:eastAsia="宋体" w:cstheme="minorBidi" w:hAnsiTheme="minorHAnsi"/>
        </w:rPr>
        <w:t>ti</w:t>
      </w:r>
      <w:r>
        <w:rPr>
          <w:rFonts w:ascii="Times New Roman" w:eastAsia="宋体" w:cstheme="minorBidi" w:hAnsiTheme="minorHAnsi"/>
        </w:rPr>
        <w:t>on</w:t>
      </w:r>
      <w:r>
        <w:rPr>
          <w:rFonts w:ascii="Times New Roman" w:eastAsia="宋体" w:cstheme="minorBidi" w:hAnsiTheme="minorHAnsi"/>
        </w:rPr>
        <w:t> </w:t>
      </w:r>
      <w:r>
        <w:rPr>
          <w:rFonts w:ascii="Times New Roman" w:eastAsia="宋体" w:cstheme="minorBidi" w:hAnsiTheme="minorHAnsi"/>
        </w:rPr>
        <w:t>t</w:t>
      </w:r>
      <w:r>
        <w:rPr>
          <w:rFonts w:ascii="Times New Roman" w:eastAsia="宋体" w:cstheme="minorBidi" w:hAnsiTheme="minorHAnsi"/>
        </w:rPr>
        <w:t>o</w:t>
      </w:r>
      <w:r>
        <w:rPr>
          <w:rFonts w:ascii="Times New Roman" w:eastAsia="宋体" w:cstheme="minorBidi" w:hAnsiTheme="minorHAnsi"/>
        </w:rPr>
        <w:t> </w:t>
      </w:r>
      <w:r>
        <w:rPr>
          <w:rFonts w:ascii="Times New Roman" w:eastAsia="宋体" w:cstheme="minorBidi" w:hAnsiTheme="minorHAnsi"/>
        </w:rPr>
        <w:t>apop</w:t>
      </w:r>
      <w:r>
        <w:rPr>
          <w:rFonts w:ascii="Times New Roman" w:eastAsia="宋体" w:cstheme="minorBidi" w:hAnsiTheme="minorHAnsi"/>
        </w:rPr>
        <w:t>t</w:t>
      </w:r>
      <w:r>
        <w:rPr>
          <w:rFonts w:ascii="Times New Roman" w:eastAsia="宋体" w:cstheme="minorBidi" w:hAnsiTheme="minorHAnsi"/>
        </w:rPr>
        <w:t>o</w:t>
      </w:r>
      <w:r>
        <w:rPr>
          <w:rFonts w:ascii="Times New Roman" w:eastAsia="宋体" w:cstheme="minorBidi" w:hAnsiTheme="minorHAnsi"/>
        </w:rPr>
        <w:t>s</w:t>
      </w:r>
      <w:r>
        <w:rPr>
          <w:rFonts w:ascii="Times New Roman" w:eastAsia="宋体" w:cstheme="minorBidi" w:hAnsiTheme="minorHAnsi"/>
        </w:rPr>
        <w:t>i</w:t>
      </w:r>
      <w:r>
        <w:rPr>
          <w:rFonts w:ascii="Times New Roman" w:eastAsia="宋体" w:cstheme="minorBidi" w:hAnsiTheme="minorHAnsi"/>
        </w:rPr>
        <w:t>s</w:t>
      </w:r>
      <w:r>
        <w:rPr>
          <w:rFonts w:cstheme="minorBidi" w:hAnsiTheme="minorHAnsi" w:eastAsiaTheme="minorHAnsi" w:asciiTheme="minorHAnsi"/>
          <w:kern w:val="2"/>
          <w:spacing w:val="-29"/>
          <w:w w:val="100"/>
          <w:sz w:val="21"/>
        </w:rPr>
        <w:t xml:space="preserve">, </w:t>
      </w:r>
      <w:r>
        <w:rPr>
          <w:rFonts w:ascii="Times New Roman" w:eastAsia="宋体" w:cstheme="minorBidi" w:hAnsiTheme="minorHAnsi"/>
        </w:rPr>
        <w:t>e</w:t>
      </w:r>
      <w:r>
        <w:rPr>
          <w:rFonts w:ascii="Times New Roman" w:eastAsia="宋体" w:cstheme="minorBidi" w:hAnsiTheme="minorHAnsi"/>
        </w:rPr>
        <w:t>N</w:t>
      </w:r>
      <w:r>
        <w:rPr>
          <w:rFonts w:ascii="Times New Roman" w:eastAsia="宋体" w:cstheme="minorBidi" w:hAnsiTheme="minorHAnsi"/>
        </w:rPr>
        <w:t>OS</w:t>
      </w:r>
      <w:r>
        <w:rPr>
          <w:rFonts w:ascii="Times New Roman" w:eastAsia="宋体" w:cstheme="minorBidi" w:hAnsiTheme="minorHAnsi"/>
        </w:rPr>
        <w:t> </w:t>
      </w:r>
      <w:r>
        <w:rPr>
          <w:rFonts w:ascii="Times New Roman" w:eastAsia="宋体" w:cstheme="minorBidi" w:hAnsiTheme="minorHAnsi"/>
        </w:rPr>
        <w:t>a</w:t>
      </w:r>
      <w:r>
        <w:rPr>
          <w:rFonts w:ascii="Times New Roman" w:eastAsia="宋体" w:cstheme="minorBidi" w:hAnsiTheme="minorHAnsi"/>
        </w:rPr>
        <w:t>nd</w:t>
      </w:r>
      <w:r>
        <w:rPr>
          <w:rFonts w:ascii="Times New Roman" w:eastAsia="宋体" w:cstheme="minorBidi" w:hAnsiTheme="minorHAnsi"/>
        </w:rPr>
        <w:t> </w:t>
      </w:r>
      <w:r>
        <w:rPr>
          <w:rFonts w:ascii="Times New Roman" w:eastAsia="宋体" w:cstheme="minorBidi" w:hAnsiTheme="minorHAnsi"/>
        </w:rPr>
        <w:t>i</w:t>
      </w:r>
      <w:r>
        <w:rPr>
          <w:rFonts w:ascii="Times New Roman" w:eastAsia="宋体" w:cstheme="minorBidi" w:hAnsiTheme="minorHAnsi"/>
        </w:rPr>
        <w:t>n</w:t>
      </w:r>
      <w:r>
        <w:rPr>
          <w:rFonts w:ascii="Times New Roman" w:eastAsia="宋体" w:cstheme="minorBidi" w:hAnsiTheme="minorHAnsi"/>
        </w:rPr>
        <w:t>f</w:t>
      </w:r>
      <w:r>
        <w:rPr>
          <w:rFonts w:ascii="Times New Roman" w:eastAsia="宋体" w:cstheme="minorBidi" w:hAnsiTheme="minorHAnsi"/>
        </w:rPr>
        <w:t>l</w:t>
      </w:r>
      <w:r>
        <w:rPr>
          <w:rFonts w:ascii="Times New Roman" w:eastAsia="宋体" w:cstheme="minorBidi" w:hAnsiTheme="minorHAnsi"/>
        </w:rPr>
        <w:t>a</w:t>
      </w:r>
      <w:r>
        <w:rPr>
          <w:rFonts w:ascii="Times New Roman" w:eastAsia="宋体" w:cstheme="minorBidi" w:hAnsiTheme="minorHAnsi"/>
        </w:rPr>
        <w:t>mm</w:t>
      </w:r>
      <w:r>
        <w:rPr>
          <w:rFonts w:ascii="Times New Roman" w:eastAsia="宋体" w:cstheme="minorBidi" w:hAnsiTheme="minorHAnsi"/>
        </w:rPr>
        <w:t>at</w:t>
      </w:r>
      <w:r>
        <w:rPr>
          <w:rFonts w:ascii="Times New Roman" w:eastAsia="宋体" w:cstheme="minorBidi" w:hAnsiTheme="minorHAnsi"/>
        </w:rPr>
        <w:t>i</w:t>
      </w:r>
      <w:r>
        <w:rPr>
          <w:rFonts w:ascii="Times New Roman" w:eastAsia="宋体" w:cstheme="minorBidi" w:hAnsiTheme="minorHAnsi"/>
        </w:rPr>
        <w:t>o</w:t>
      </w:r>
      <w:r>
        <w:rPr>
          <w:rFonts w:ascii="Times New Roman" w:eastAsia="宋体" w:cstheme="minorBidi" w:hAnsiTheme="minorHAnsi"/>
        </w:rPr>
        <w:t>n</w:t>
      </w:r>
      <w:r>
        <w:rPr>
          <w:rFonts w:cstheme="minorBidi" w:hAnsiTheme="minorHAnsi" w:eastAsiaTheme="minorHAnsi" w:asciiTheme="minorHAnsi"/>
        </w:rPr>
        <w:t>[</w:t>
      </w:r>
      <w:r>
        <w:rPr>
          <w:rFonts w:ascii="Times New Roman" w:eastAsia="宋体"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E</w:t>
      </w:r>
      <w:r>
        <w:rPr>
          <w:rFonts w:ascii="Times New Roman" w:eastAsia="宋体" w:cstheme="minorBidi" w:hAnsiTheme="minorHAnsi"/>
        </w:rPr>
        <w:t>x</w:t>
      </w:r>
      <w:r>
        <w:rPr>
          <w:rFonts w:ascii="Times New Roman" w:eastAsia="宋体" w:cstheme="minorBidi" w:hAnsiTheme="minorHAnsi"/>
        </w:rPr>
        <w:t>p</w:t>
      </w:r>
      <w:r>
        <w:rPr>
          <w:rFonts w:ascii="Times New Roman" w:eastAsia="宋体" w:cstheme="minorBidi" w:hAnsiTheme="minorHAnsi"/>
        </w:rPr>
        <w:t> </w:t>
      </w:r>
      <w:r>
        <w:rPr>
          <w:rFonts w:ascii="Times New Roman" w:eastAsia="宋体" w:cstheme="minorBidi" w:hAnsiTheme="minorHAnsi"/>
        </w:rPr>
        <w:t>G</w:t>
      </w:r>
      <w:r>
        <w:rPr>
          <w:rFonts w:ascii="Times New Roman" w:eastAsia="宋体" w:cstheme="minorBidi" w:hAnsiTheme="minorHAnsi"/>
        </w:rPr>
        <w:t>e</w:t>
      </w:r>
      <w:r>
        <w:rPr>
          <w:rFonts w:ascii="Times New Roman" w:eastAsia="宋体" w:cstheme="minorBidi" w:hAnsiTheme="minorHAnsi"/>
        </w:rPr>
        <w:t>r</w:t>
      </w:r>
      <w:r>
        <w:rPr>
          <w:rFonts w:ascii="Times New Roman" w:eastAsia="宋体" w:cstheme="minorBidi" w:hAnsiTheme="minorHAnsi"/>
        </w:rPr>
        <w:t>on</w:t>
      </w:r>
      <w:r>
        <w:rPr>
          <w:rFonts w:ascii="Times New Roman" w:eastAsia="宋体" w:cstheme="minorBidi" w:hAnsiTheme="minorHAnsi"/>
        </w:rPr>
        <w:t>t</w:t>
      </w:r>
      <w:r>
        <w:rPr>
          <w:rFonts w:ascii="Times New Roman" w:eastAsia="宋体" w:cstheme="minorBidi" w:hAnsiTheme="minorHAnsi"/>
        </w:rPr>
        <w:t>o</w:t>
      </w:r>
      <w:r>
        <w:rPr>
          <w:rFonts w:ascii="Times New Roman" w:eastAsia="宋体" w:cstheme="minorBidi" w:hAnsiTheme="minorHAnsi"/>
        </w:rPr>
        <w:t>l</w:t>
      </w:r>
      <w:r>
        <w:rPr>
          <w:rFonts w:cstheme="minorBidi" w:hAnsiTheme="minorHAnsi" w:eastAsiaTheme="minorHAnsi" w:asciiTheme="minorHAnsi"/>
          <w:kern w:val="2"/>
          <w:spacing w:val="-29"/>
          <w:w w:val="100"/>
          <w:sz w:val="21"/>
        </w:rPr>
        <w:t xml:space="preserve">, </w:t>
      </w:r>
      <w:r>
        <w:rPr>
          <w:rFonts w:ascii="Times New Roman" w:eastAsia="宋体" w:cstheme="minorBidi" w:hAnsiTheme="minorHAnsi"/>
        </w:rPr>
        <w:t>20</w:t>
      </w:r>
      <w:r>
        <w:rPr>
          <w:rFonts w:ascii="Times New Roman" w:eastAsia="宋体" w:cstheme="minorBidi" w:hAnsiTheme="minorHAnsi"/>
        </w:rPr>
        <w:t>1</w:t>
      </w:r>
      <w:r>
        <w:rPr>
          <w:rFonts w:ascii="Times New Roman" w:eastAsia="宋体" w:cstheme="minorBidi" w:hAnsiTheme="minorHAnsi"/>
        </w:rPr>
        <w:t>2</w:t>
      </w:r>
      <w:r>
        <w:rPr>
          <w:rFonts w:cstheme="minorBidi" w:hAnsiTheme="minorHAnsi" w:eastAsiaTheme="minorHAnsi" w:asciiTheme="minorHAnsi"/>
          <w:kern w:val="2"/>
          <w:spacing w:val="-29"/>
          <w:w w:val="100"/>
          <w:sz w:val="21"/>
        </w:rPr>
        <w:t xml:space="preserve">, </w:t>
      </w:r>
      <w:r>
        <w:rPr>
          <w:rFonts w:ascii="Times New Roman" w:eastAsia="宋体" w:cstheme="minorBidi" w:hAnsiTheme="minorHAnsi"/>
        </w:rPr>
        <w:t>4</w:t>
      </w:r>
      <w:r>
        <w:rPr>
          <w:rFonts w:ascii="Times New Roman" w:eastAsia="宋体" w:cstheme="minorBidi" w:hAnsiTheme="minorHAnsi"/>
        </w:rPr>
        <w:t>7</w:t>
      </w:r>
      <w:r>
        <w:rPr>
          <w:rFonts w:ascii="Times New Roman" w:eastAsia="宋体" w:cstheme="minorBidi" w:hAnsiTheme="minorHAnsi"/>
        </w:rPr>
        <w:t>(</w:t>
      </w:r>
      <w:r>
        <w:rPr>
          <w:rFonts w:ascii="Times New Roman" w:eastAsia="宋体" w:cstheme="minorBidi" w:hAnsiTheme="minorHAnsi"/>
        </w:rPr>
        <w:t> </w:t>
      </w:r>
      <w:r>
        <w:rPr>
          <w:rFonts w:ascii="Times New Roman" w:eastAsia="宋体" w:cstheme="minorBidi" w:hAnsiTheme="minorHAnsi"/>
        </w:rPr>
        <w:t>1</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 </w:t>
      </w:r>
      <w:r>
        <w:rPr>
          <w:rFonts w:ascii="Times New Roman" w:eastAsia="宋体" w:cstheme="minorBidi" w:hAnsiTheme="minorHAnsi"/>
        </w:rPr>
        <w:t>45</w:t>
      </w:r>
      <w:r w:rsidR="001852F3">
        <w:rPr>
          <w:rFonts w:ascii="Times New Roman" w:eastAsia="宋体" w:cstheme="minorBidi" w:hAnsiTheme="minorHAnsi"/>
        </w:rPr>
        <w:t xml:space="preserve"> </w:t>
      </w:r>
      <w:r>
        <w:rPr>
          <w:rFonts w:cstheme="minorBidi" w:hAnsiTheme="minorHAnsi" w:eastAsiaTheme="minorHAnsi" w:asciiTheme="minorHAnsi"/>
        </w:rPr>
        <w:t>－</w:t>
      </w:r>
      <w:r>
        <w:rPr>
          <w:rFonts w:ascii="Times New Roman" w:eastAsia="宋体" w:cstheme="minorBidi" w:hAnsiTheme="minorHAnsi"/>
        </w:rPr>
        <w:t>51</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28</w:t>
      </w:r>
      <w:r>
        <w:rPr>
          <w:rFonts w:cstheme="minorBidi" w:hAnsiTheme="minorHAnsi" w:eastAsiaTheme="minorHAnsi" w:asciiTheme="minorHAnsi"/>
        </w:rPr>
        <w:t xml:space="preserve">] </w:t>
      </w:r>
      <w:r>
        <w:rPr>
          <w:rFonts w:ascii="Times New Roman" w:eastAsia="宋体" w:cstheme="minorBidi" w:hAnsiTheme="minorHAnsi"/>
        </w:rPr>
        <w:t>Jakob </w:t>
      </w:r>
      <w:r>
        <w:rPr>
          <w:rFonts w:ascii="Times New Roman" w:eastAsia="宋体" w:cstheme="minorBidi" w:hAnsiTheme="minorHAnsi"/>
        </w:rPr>
        <w:t>P</w:t>
      </w:r>
      <w:r>
        <w:rPr>
          <w:rFonts w:cstheme="minorBidi" w:hAnsiTheme="minorHAnsi" w:eastAsiaTheme="minorHAnsi" w:asciiTheme="minorHAnsi"/>
          <w:kern w:val="2"/>
          <w:spacing w:val="-4"/>
          <w:sz w:val="21"/>
        </w:rPr>
        <w:t xml:space="preserve">, </w:t>
      </w:r>
      <w:r>
        <w:rPr>
          <w:rFonts w:ascii="Times New Roman" w:eastAsia="宋体" w:cstheme="minorBidi" w:hAnsiTheme="minorHAnsi"/>
        </w:rPr>
        <w:t>Doerries </w:t>
      </w:r>
      <w:r>
        <w:rPr>
          <w:rFonts w:ascii="Times New Roman" w:eastAsia="宋体" w:cstheme="minorBidi" w:hAnsiTheme="minorHAnsi"/>
        </w:rPr>
        <w:t>C</w:t>
      </w:r>
      <w:r>
        <w:rPr>
          <w:rFonts w:cstheme="minorBidi" w:hAnsiTheme="minorHAnsi" w:eastAsiaTheme="minorHAnsi" w:asciiTheme="minorHAnsi"/>
          <w:kern w:val="2"/>
          <w:spacing w:val="-5"/>
          <w:sz w:val="21"/>
        </w:rPr>
        <w:t xml:space="preserve">, </w:t>
      </w:r>
      <w:r>
        <w:rPr>
          <w:rFonts w:ascii="Times New Roman" w:eastAsia="宋体" w:cstheme="minorBidi" w:hAnsiTheme="minorHAnsi"/>
        </w:rPr>
        <w:t>Briand </w:t>
      </w:r>
      <w:r>
        <w:rPr>
          <w:rFonts w:ascii="Times New Roman" w:eastAsia="宋体" w:cstheme="minorBidi" w:hAnsiTheme="minorHAnsi"/>
        </w:rPr>
        <w:t>S</w:t>
      </w:r>
      <w:r>
        <w:rPr>
          <w:rFonts w:cstheme="minorBidi" w:hAnsiTheme="minorHAnsi" w:eastAsiaTheme="minorHAnsi" w:asciiTheme="minorHAnsi"/>
          <w:kern w:val="2"/>
          <w:spacing w:val="-10"/>
          <w:sz w:val="21"/>
        </w:rPr>
        <w:t xml:space="preserve">, </w:t>
      </w:r>
      <w:r>
        <w:rPr>
          <w:rFonts w:ascii="Times New Roman" w:eastAsia="宋体" w:cstheme="minorBidi" w:hAnsiTheme="minorHAnsi"/>
        </w:rPr>
        <w:t>et </w:t>
      </w:r>
      <w:r>
        <w:rPr>
          <w:rFonts w:ascii="Times New Roman" w:eastAsia="宋体" w:cstheme="minorBidi" w:hAnsiTheme="minorHAnsi"/>
        </w:rPr>
        <w:t>al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Loss of angiomiR-126 and 130a in angiogenic early outgrowth </w:t>
      </w:r>
      <w:r>
        <w:rPr>
          <w:rFonts w:ascii="Times New Roman" w:eastAsia="宋体" w:cstheme="minorBidi" w:hAnsiTheme="minorHAnsi"/>
        </w:rPr>
        <w:t>ce</w:t>
      </w:r>
      <w:r>
        <w:rPr>
          <w:rFonts w:ascii="Times New Roman" w:eastAsia="宋体" w:cstheme="minorBidi" w:hAnsiTheme="minorHAnsi"/>
        </w:rPr>
        <w:t>ll</w:t>
      </w:r>
      <w:r>
        <w:rPr>
          <w:rFonts w:ascii="Times New Roman" w:eastAsia="宋体" w:cstheme="minorBidi" w:hAnsiTheme="minorHAnsi"/>
        </w:rPr>
        <w:t>s</w:t>
      </w:r>
      <w:r>
        <w:rPr>
          <w:rFonts w:ascii="Times New Roman" w:eastAsia="宋体" w:cstheme="minorBidi" w:hAnsiTheme="minorHAnsi"/>
        </w:rPr>
        <w:t> </w:t>
      </w:r>
      <w:r>
        <w:rPr>
          <w:rFonts w:ascii="Times New Roman" w:eastAsia="宋体" w:cstheme="minorBidi" w:hAnsiTheme="minorHAnsi"/>
        </w:rPr>
        <w:t>f</w:t>
      </w:r>
      <w:r>
        <w:rPr>
          <w:rFonts w:ascii="Times New Roman" w:eastAsia="宋体" w:cstheme="minorBidi" w:hAnsiTheme="minorHAnsi"/>
        </w:rPr>
        <w:t>r</w:t>
      </w:r>
      <w:r>
        <w:rPr>
          <w:rFonts w:ascii="Times New Roman" w:eastAsia="宋体" w:cstheme="minorBidi" w:hAnsiTheme="minorHAnsi"/>
        </w:rPr>
        <w:t>om</w:t>
      </w:r>
      <w:r>
        <w:rPr>
          <w:rFonts w:ascii="Times New Roman" w:eastAsia="宋体" w:cstheme="minorBidi" w:hAnsiTheme="minorHAnsi"/>
        </w:rPr>
        <w:t> </w:t>
      </w:r>
      <w:r>
        <w:rPr>
          <w:rFonts w:ascii="Times New Roman" w:eastAsia="宋体" w:cstheme="minorBidi" w:hAnsiTheme="minorHAnsi"/>
        </w:rPr>
        <w:t>pa</w:t>
      </w:r>
      <w:r>
        <w:rPr>
          <w:rFonts w:ascii="Times New Roman" w:eastAsia="宋体" w:cstheme="minorBidi" w:hAnsiTheme="minorHAnsi"/>
        </w:rPr>
        <w:t>ti</w:t>
      </w:r>
      <w:r>
        <w:rPr>
          <w:rFonts w:ascii="Times New Roman" w:eastAsia="宋体" w:cstheme="minorBidi" w:hAnsiTheme="minorHAnsi"/>
        </w:rPr>
        <w:t>en</w:t>
      </w:r>
      <w:r>
        <w:rPr>
          <w:rFonts w:ascii="Times New Roman" w:eastAsia="宋体" w:cstheme="minorBidi" w:hAnsiTheme="minorHAnsi"/>
        </w:rPr>
        <w:t>t</w:t>
      </w:r>
      <w:r>
        <w:rPr>
          <w:rFonts w:ascii="Times New Roman" w:eastAsia="宋体" w:cstheme="minorBidi" w:hAnsiTheme="minorHAnsi"/>
        </w:rPr>
        <w:t>s</w:t>
      </w:r>
      <w:r>
        <w:rPr>
          <w:rFonts w:ascii="Times New Roman" w:eastAsia="宋体" w:cstheme="minorBidi" w:hAnsiTheme="minorHAnsi"/>
        </w:rPr>
        <w:t> </w:t>
      </w:r>
      <w:r>
        <w:rPr>
          <w:rFonts w:ascii="Times New Roman" w:eastAsia="宋体" w:cstheme="minorBidi" w:hAnsiTheme="minorHAnsi"/>
        </w:rPr>
        <w:t>wi</w:t>
      </w:r>
      <w:r>
        <w:rPr>
          <w:rFonts w:ascii="Times New Roman" w:eastAsia="宋体" w:cstheme="minorBidi" w:hAnsiTheme="minorHAnsi"/>
        </w:rPr>
        <w:t>t</w:t>
      </w:r>
      <w:r>
        <w:rPr>
          <w:rFonts w:ascii="Times New Roman" w:eastAsia="宋体" w:cstheme="minorBidi" w:hAnsiTheme="minorHAnsi"/>
        </w:rPr>
        <w:t>h</w:t>
      </w:r>
      <w:r>
        <w:rPr>
          <w:rFonts w:ascii="Times New Roman" w:eastAsia="宋体" w:cstheme="minorBidi" w:hAnsiTheme="minorHAnsi"/>
        </w:rPr>
        <w:t> </w:t>
      </w:r>
      <w:r>
        <w:rPr>
          <w:rFonts w:ascii="Times New Roman" w:eastAsia="宋体" w:cstheme="minorBidi" w:hAnsiTheme="minorHAnsi"/>
        </w:rPr>
        <w:t>ch</w:t>
      </w:r>
      <w:r>
        <w:rPr>
          <w:rFonts w:ascii="Times New Roman" w:eastAsia="宋体" w:cstheme="minorBidi" w:hAnsiTheme="minorHAnsi"/>
        </w:rPr>
        <w:t>r</w:t>
      </w:r>
      <w:r>
        <w:rPr>
          <w:rFonts w:ascii="Times New Roman" w:eastAsia="宋体" w:cstheme="minorBidi" w:hAnsiTheme="minorHAnsi"/>
        </w:rPr>
        <w:t>on</w:t>
      </w:r>
      <w:r>
        <w:rPr>
          <w:rFonts w:ascii="Times New Roman" w:eastAsia="宋体" w:cstheme="minorBidi" w:hAnsiTheme="minorHAnsi"/>
        </w:rPr>
        <w:t>i</w:t>
      </w:r>
      <w:r>
        <w:rPr>
          <w:rFonts w:ascii="Times New Roman" w:eastAsia="宋体" w:cstheme="minorBidi" w:hAnsiTheme="minorHAnsi"/>
        </w:rPr>
        <w:t>c</w:t>
      </w:r>
      <w:r>
        <w:rPr>
          <w:rFonts w:ascii="Times New Roman" w:eastAsia="宋体" w:cstheme="minorBidi" w:hAnsiTheme="minorHAnsi"/>
        </w:rPr>
        <w:t> </w:t>
      </w:r>
      <w:r>
        <w:rPr>
          <w:rFonts w:ascii="Times New Roman" w:eastAsia="宋体" w:cstheme="minorBidi" w:hAnsiTheme="minorHAnsi"/>
        </w:rPr>
        <w:t>hea</w:t>
      </w:r>
      <w:r>
        <w:rPr>
          <w:rFonts w:ascii="Times New Roman" w:eastAsia="宋体" w:cstheme="minorBidi" w:hAnsiTheme="minorHAnsi"/>
        </w:rPr>
        <w:t>r</w:t>
      </w:r>
      <w:r>
        <w:rPr>
          <w:rFonts w:ascii="Times New Roman" w:eastAsia="宋体" w:cstheme="minorBidi" w:hAnsiTheme="minorHAnsi"/>
        </w:rPr>
        <w:t>t</w:t>
      </w:r>
      <w:r>
        <w:rPr>
          <w:rFonts w:ascii="Times New Roman" w:eastAsia="宋体" w:cstheme="minorBidi" w:hAnsiTheme="minorHAnsi"/>
        </w:rPr>
        <w:t> </w:t>
      </w:r>
      <w:r>
        <w:rPr>
          <w:rFonts w:ascii="Times New Roman" w:eastAsia="宋体" w:cstheme="minorBidi" w:hAnsiTheme="minorHAnsi"/>
        </w:rPr>
        <w:t>fa</w:t>
      </w:r>
      <w:r>
        <w:rPr>
          <w:rFonts w:ascii="Times New Roman" w:eastAsia="宋体" w:cstheme="minorBidi" w:hAnsiTheme="minorHAnsi"/>
        </w:rPr>
        <w:t>il</w:t>
      </w:r>
      <w:r>
        <w:rPr>
          <w:rFonts w:ascii="Times New Roman" w:eastAsia="宋体" w:cstheme="minorBidi" w:hAnsiTheme="minorHAnsi"/>
        </w:rPr>
        <w:t>u</w:t>
      </w:r>
      <w:r>
        <w:rPr>
          <w:rFonts w:ascii="Times New Roman" w:eastAsia="宋体" w:cstheme="minorBidi" w:hAnsiTheme="minorHAnsi"/>
        </w:rPr>
        <w:t>r</w:t>
      </w:r>
      <w:r>
        <w:rPr>
          <w:rFonts w:ascii="Times New Roman" w:eastAsia="宋体" w:cstheme="minorBidi" w:hAnsiTheme="minorHAnsi"/>
        </w:rPr>
        <w:t>e</w:t>
      </w:r>
      <w:r>
        <w:rPr>
          <w:rFonts w:cstheme="minorBidi" w:hAnsiTheme="minorHAnsi" w:eastAsiaTheme="minorHAnsi" w:asciiTheme="minorHAnsi"/>
        </w:rPr>
        <w:t>[</w:t>
      </w:r>
      <w:r>
        <w:rPr>
          <w:rFonts w:ascii="Times New Roman" w:eastAsia="宋体"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C</w:t>
      </w:r>
      <w:r>
        <w:rPr>
          <w:rFonts w:ascii="Times New Roman" w:eastAsia="宋体" w:cstheme="minorBidi" w:hAnsiTheme="minorHAnsi"/>
        </w:rPr>
        <w:t>i</w:t>
      </w:r>
      <w:r>
        <w:rPr>
          <w:rFonts w:ascii="Times New Roman" w:eastAsia="宋体" w:cstheme="minorBidi" w:hAnsiTheme="minorHAnsi"/>
        </w:rPr>
        <w:t>r</w:t>
      </w:r>
      <w:r>
        <w:rPr>
          <w:rFonts w:ascii="Times New Roman" w:eastAsia="宋体" w:cstheme="minorBidi" w:hAnsiTheme="minorHAnsi"/>
        </w:rPr>
        <w:t>c</w:t>
      </w:r>
      <w:r>
        <w:rPr>
          <w:rFonts w:ascii="Times New Roman" w:eastAsia="宋体" w:cstheme="minorBidi" w:hAnsiTheme="minorHAnsi"/>
        </w:rPr>
        <w:t>u</w:t>
      </w:r>
      <w:r>
        <w:rPr>
          <w:rFonts w:ascii="Times New Roman" w:eastAsia="宋体" w:cstheme="minorBidi" w:hAnsiTheme="minorHAnsi"/>
        </w:rPr>
        <w:t>l</w:t>
      </w:r>
      <w:r>
        <w:rPr>
          <w:rFonts w:ascii="Times New Roman" w:eastAsia="宋体" w:cstheme="minorBidi" w:hAnsiTheme="minorHAnsi"/>
        </w:rPr>
        <w:t>a</w:t>
      </w:r>
      <w:r>
        <w:rPr>
          <w:rFonts w:ascii="Times New Roman" w:eastAsia="宋体" w:cstheme="minorBidi" w:hAnsiTheme="minorHAnsi"/>
        </w:rPr>
        <w:t>ti</w:t>
      </w:r>
      <w:r>
        <w:rPr>
          <w:rFonts w:ascii="Times New Roman" w:eastAsia="宋体" w:cstheme="minorBidi" w:hAnsiTheme="minorHAnsi"/>
        </w:rPr>
        <w:t>on</w:t>
      </w:r>
      <w:r>
        <w:rPr>
          <w:rFonts w:cstheme="minorBidi" w:hAnsiTheme="minorHAnsi" w:eastAsiaTheme="minorHAnsi" w:asciiTheme="minorHAnsi"/>
          <w:kern w:val="2"/>
          <w:w w:val="100"/>
          <w:sz w:val="21"/>
        </w:rPr>
        <w:t xml:space="preserve">, </w:t>
      </w:r>
      <w:r>
        <w:rPr>
          <w:rFonts w:ascii="Times New Roman" w:eastAsia="宋体" w:cstheme="minorBidi" w:hAnsiTheme="minorHAnsi"/>
        </w:rPr>
        <w:t>201</w:t>
      </w:r>
      <w:r>
        <w:rPr>
          <w:rFonts w:ascii="Times New Roman" w:eastAsia="宋体" w:cstheme="minorBidi" w:hAnsiTheme="minorHAnsi"/>
        </w:rPr>
        <w:t>2</w:t>
      </w:r>
      <w:r>
        <w:rPr>
          <w:rFonts w:cstheme="minorBidi" w:hAnsiTheme="minorHAnsi" w:eastAsiaTheme="minorHAnsi" w:asciiTheme="minorHAnsi"/>
          <w:kern w:val="2"/>
          <w:w w:val="100"/>
          <w:sz w:val="21"/>
        </w:rPr>
        <w:t xml:space="preserve">, </w:t>
      </w:r>
      <w:r>
        <w:rPr>
          <w:rFonts w:ascii="Times New Roman" w:eastAsia="宋体" w:cstheme="minorBidi" w:hAnsiTheme="minorHAnsi"/>
        </w:rPr>
        <w:t>1</w:t>
      </w:r>
      <w:r>
        <w:rPr>
          <w:rFonts w:ascii="Times New Roman" w:eastAsia="宋体" w:cstheme="minorBidi" w:hAnsiTheme="minorHAnsi"/>
        </w:rPr>
        <w:t>2</w:t>
      </w:r>
      <w:r>
        <w:rPr>
          <w:rFonts w:ascii="Times New Roman" w:eastAsia="宋体" w:cstheme="minorBidi" w:hAnsiTheme="minorHAnsi"/>
        </w:rPr>
        <w:t>6</w:t>
      </w:r>
      <w:r>
        <w:rPr>
          <w:rFonts w:ascii="Times New Roman" w:eastAsia="宋体" w:cstheme="minorBidi" w:hAnsiTheme="minorHAnsi"/>
        </w:rPr>
        <w:t>(</w:t>
      </w:r>
      <w:r>
        <w:rPr>
          <w:kern w:val="2"/>
          <w:szCs w:val="22"/>
          <w:rFonts w:ascii="Times New Roman" w:eastAsia="宋体" w:cstheme="minorBidi" w:hAnsiTheme="minorHAnsi"/>
          <w:sz w:val="21"/>
        </w:rPr>
        <w:t> </w:t>
      </w:r>
      <w:r>
        <w:rPr>
          <w:kern w:val="2"/>
          <w:szCs w:val="22"/>
          <w:rFonts w:ascii="Times New Roman" w:eastAsia="宋体" w:cstheme="minorBidi" w:hAnsiTheme="minorHAnsi"/>
          <w:w w:val="100"/>
          <w:sz w:val="21"/>
        </w:rPr>
        <w:t>25</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 </w:t>
      </w:r>
      <w:r>
        <w:rPr>
          <w:rFonts w:ascii="Times New Roman" w:eastAsia="宋体" w:cstheme="minorBidi" w:hAnsiTheme="minorHAnsi"/>
        </w:rPr>
        <w:t>2</w:t>
      </w:r>
      <w:r>
        <w:rPr>
          <w:rFonts w:ascii="Times New Roman" w:eastAsia="宋体" w:cstheme="minorBidi" w:hAnsiTheme="minorHAnsi"/>
        </w:rPr>
        <w:t>962</w:t>
      </w:r>
      <w:r w:rsidR="001852F3">
        <w:rPr>
          <w:rFonts w:ascii="Times New Roman" w:eastAsia="宋体" w:cstheme="minorBidi" w:hAnsiTheme="minorHAnsi"/>
        </w:rPr>
        <w:t xml:space="preserve"> </w:t>
      </w:r>
      <w:r>
        <w:rPr>
          <w:rFonts w:cstheme="minorBidi" w:hAnsiTheme="minorHAnsi" w:eastAsiaTheme="minorHAnsi" w:asciiTheme="minorHAnsi"/>
        </w:rPr>
        <w:t>－</w:t>
      </w:r>
      <w:r>
        <w:rPr>
          <w:rFonts w:ascii="Times New Roman" w:eastAsia="宋体" w:cstheme="minorBidi" w:hAnsiTheme="minorHAnsi"/>
        </w:rPr>
        <w:t>29</w:t>
      </w:r>
      <w:r>
        <w:rPr>
          <w:rFonts w:ascii="Times New Roman" w:eastAsia="宋体" w:cstheme="minorBidi" w:hAnsiTheme="minorHAnsi"/>
        </w:rPr>
        <w:t>7</w:t>
      </w:r>
      <w:r>
        <w:rPr>
          <w:rFonts w:ascii="Times New Roman" w:eastAsia="宋体" w:cstheme="minorBidi" w:hAnsiTheme="minorHAnsi"/>
        </w:rPr>
        <w:t>5</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w:t>
      </w:r>
      <w:r>
        <w:rPr>
          <w:rFonts w:ascii="Times New Roman" w:eastAsia="宋体" w:cstheme="minorBidi" w:hAnsiTheme="minorHAnsi"/>
        </w:rPr>
        <w:t>29</w:t>
      </w:r>
      <w:r>
        <w:rPr>
          <w:rFonts w:cstheme="minorBidi" w:hAnsiTheme="minorHAnsi" w:eastAsiaTheme="minorHAnsi" w:asciiTheme="minorHAnsi"/>
        </w:rPr>
        <w:t xml:space="preserve">] </w:t>
      </w:r>
      <w:r>
        <w:rPr>
          <w:rFonts w:ascii="Times New Roman" w:eastAsia="宋体" w:cstheme="minorBidi" w:hAnsiTheme="minorHAnsi"/>
        </w:rPr>
        <w:t>Fukushima Y</w:t>
      </w:r>
      <w:r>
        <w:rPr>
          <w:rFonts w:cstheme="minorBidi" w:hAnsiTheme="minorHAnsi" w:eastAsiaTheme="minorHAnsi" w:asciiTheme="minorHAnsi"/>
          <w:kern w:val="2"/>
          <w:spacing w:val="-2"/>
          <w:sz w:val="21"/>
        </w:rPr>
        <w:t xml:space="preserve">, </w:t>
      </w:r>
      <w:r>
        <w:rPr>
          <w:rFonts w:ascii="Times New Roman" w:eastAsia="宋体" w:cstheme="minorBidi" w:hAnsiTheme="minorHAnsi"/>
        </w:rPr>
        <w:t>Nakanishi </w:t>
      </w:r>
      <w:r>
        <w:rPr>
          <w:rFonts w:ascii="Times New Roman" w:eastAsia="宋体" w:cstheme="minorBidi" w:hAnsiTheme="minorHAnsi"/>
        </w:rPr>
        <w:t>M</w:t>
      </w:r>
      <w:r>
        <w:rPr>
          <w:rFonts w:cstheme="minorBidi" w:hAnsiTheme="minorHAnsi" w:eastAsiaTheme="minorHAnsi" w:asciiTheme="minorHAnsi"/>
          <w:kern w:val="2"/>
          <w:spacing w:val="-2"/>
          <w:sz w:val="21"/>
        </w:rPr>
        <w:t xml:space="preserve">, </w:t>
      </w:r>
      <w:r>
        <w:rPr>
          <w:rFonts w:ascii="Times New Roman" w:eastAsia="宋体" w:cstheme="minorBidi" w:hAnsiTheme="minorHAnsi"/>
        </w:rPr>
        <w:t>Nonogi </w:t>
      </w:r>
      <w:r>
        <w:rPr>
          <w:rFonts w:ascii="Times New Roman" w:eastAsia="宋体" w:cstheme="minorBidi" w:hAnsiTheme="minorHAnsi"/>
        </w:rPr>
        <w:t>H</w:t>
      </w:r>
      <w:r>
        <w:rPr>
          <w:rFonts w:cstheme="minorBidi" w:hAnsiTheme="minorHAnsi" w:eastAsiaTheme="minorHAnsi" w:asciiTheme="minorHAnsi"/>
          <w:kern w:val="2"/>
          <w:spacing w:val="-3"/>
          <w:sz w:val="21"/>
        </w:rPr>
        <w:t xml:space="preserve">, </w:t>
      </w:r>
      <w:r>
        <w:rPr>
          <w:rFonts w:ascii="Times New Roman" w:eastAsia="宋体" w:cstheme="minorBidi" w:hAnsiTheme="minorHAnsi"/>
        </w:rPr>
        <w:t>et </w:t>
      </w:r>
      <w:r>
        <w:rPr>
          <w:rFonts w:ascii="Times New Roman" w:eastAsia="宋体" w:cstheme="minorBidi" w:hAnsiTheme="minorHAnsi"/>
        </w:rPr>
        <w:t>al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Assessment of plasma miRNAs in congestive heart </w:t>
      </w:r>
      <w:r>
        <w:rPr>
          <w:rFonts w:ascii="Times New Roman" w:eastAsia="宋体" w:cstheme="minorBidi" w:hAnsiTheme="minorHAnsi"/>
        </w:rPr>
        <w:t>f</w:t>
      </w:r>
      <w:r>
        <w:rPr>
          <w:rFonts w:ascii="Times New Roman" w:eastAsia="宋体" w:cstheme="minorBidi" w:hAnsiTheme="minorHAnsi"/>
        </w:rPr>
        <w:t>a</w:t>
      </w:r>
      <w:r>
        <w:rPr>
          <w:rFonts w:ascii="Times New Roman" w:eastAsia="宋体" w:cstheme="minorBidi" w:hAnsiTheme="minorHAnsi"/>
        </w:rPr>
        <w:t>il</w:t>
      </w:r>
      <w:r>
        <w:rPr>
          <w:rFonts w:ascii="Times New Roman" w:eastAsia="宋体" w:cstheme="minorBidi" w:hAnsiTheme="minorHAnsi"/>
        </w:rPr>
        <w:t>u</w:t>
      </w:r>
      <w:r>
        <w:rPr>
          <w:rFonts w:ascii="Times New Roman" w:eastAsia="宋体" w:cstheme="minorBidi" w:hAnsiTheme="minorHAnsi"/>
        </w:rPr>
        <w:t>re</w:t>
      </w:r>
      <w:r>
        <w:rPr>
          <w:rFonts w:cstheme="minorBidi" w:hAnsiTheme="minorHAnsi" w:eastAsiaTheme="minorHAnsi" w:asciiTheme="minorHAnsi"/>
        </w:rPr>
        <w:t>[</w:t>
      </w:r>
      <w:r>
        <w:rPr>
          <w:rFonts w:ascii="Times New Roman" w:eastAsia="宋体"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C</w:t>
      </w:r>
      <w:r>
        <w:rPr>
          <w:rFonts w:ascii="Times New Roman" w:eastAsia="宋体" w:cstheme="minorBidi" w:hAnsiTheme="minorHAnsi"/>
        </w:rPr>
        <w:t>i</w:t>
      </w:r>
      <w:r>
        <w:rPr>
          <w:rFonts w:ascii="Times New Roman" w:eastAsia="宋体" w:cstheme="minorBidi" w:hAnsiTheme="minorHAnsi"/>
        </w:rPr>
        <w:t>r</w:t>
      </w:r>
      <w:r>
        <w:rPr>
          <w:rFonts w:ascii="Times New Roman" w:eastAsia="宋体" w:cstheme="minorBidi" w:hAnsiTheme="minorHAnsi"/>
        </w:rPr>
        <w:t>c</w:t>
      </w:r>
      <w:r>
        <w:rPr>
          <w:rFonts w:ascii="Times New Roman" w:eastAsia="宋体" w:cstheme="minorBidi" w:hAnsiTheme="minorHAnsi"/>
        </w:rPr>
        <w:t> </w:t>
      </w:r>
      <w:r>
        <w:rPr>
          <w:rFonts w:ascii="Times New Roman" w:eastAsia="宋体" w:cstheme="minorBidi" w:hAnsiTheme="minorHAnsi"/>
        </w:rPr>
        <w:t>J</w:t>
      </w:r>
      <w:r>
        <w:rPr>
          <w:rFonts w:cstheme="minorBidi" w:hAnsiTheme="minorHAnsi" w:eastAsiaTheme="minorHAnsi" w:asciiTheme="minorHAnsi"/>
          <w:kern w:val="2"/>
          <w:w w:val="100"/>
          <w:sz w:val="21"/>
        </w:rPr>
        <w:t xml:space="preserve">, </w:t>
      </w:r>
      <w:r>
        <w:rPr>
          <w:rFonts w:ascii="Times New Roman" w:eastAsia="宋体" w:cstheme="minorBidi" w:hAnsiTheme="minorHAnsi"/>
        </w:rPr>
        <w:t>2</w:t>
      </w:r>
      <w:r>
        <w:rPr>
          <w:rFonts w:ascii="Times New Roman" w:eastAsia="宋体" w:cstheme="minorBidi" w:hAnsiTheme="minorHAnsi"/>
        </w:rPr>
        <w:t>0</w:t>
      </w:r>
      <w:r>
        <w:rPr>
          <w:rFonts w:ascii="Times New Roman" w:eastAsia="宋体" w:cstheme="minorBidi" w:hAnsiTheme="minorHAnsi"/>
        </w:rPr>
        <w:t>1</w:t>
      </w:r>
      <w:r>
        <w:rPr>
          <w:rFonts w:ascii="Times New Roman" w:eastAsia="宋体" w:cstheme="minorBidi" w:hAnsiTheme="minorHAnsi"/>
        </w:rPr>
        <w:t>1</w:t>
      </w:r>
      <w:r>
        <w:rPr>
          <w:rFonts w:cstheme="minorBidi" w:hAnsiTheme="minorHAnsi" w:eastAsiaTheme="minorHAnsi" w:asciiTheme="minorHAnsi"/>
          <w:kern w:val="2"/>
          <w:w w:val="100"/>
          <w:sz w:val="21"/>
        </w:rPr>
        <w:t xml:space="preserve">, </w:t>
      </w:r>
      <w:r>
        <w:rPr>
          <w:rFonts w:ascii="Times New Roman" w:eastAsia="宋体" w:cstheme="minorBidi" w:hAnsiTheme="minorHAnsi"/>
        </w:rPr>
        <w:t>75</w:t>
      </w:r>
      <w:r>
        <w:rPr>
          <w:rFonts w:ascii="Times New Roman" w:eastAsia="宋体" w:cstheme="minorBidi" w:hAnsiTheme="minorHAnsi"/>
        </w:rPr>
        <w:t>(</w:t>
      </w:r>
      <w:r>
        <w:rPr>
          <w:kern w:val="2"/>
          <w:szCs w:val="22"/>
          <w:rFonts w:ascii="Times New Roman" w:eastAsia="宋体" w:cstheme="minorBidi" w:hAnsiTheme="minorHAnsi"/>
          <w:sz w:val="21"/>
        </w:rPr>
        <w:t> </w:t>
      </w:r>
      <w:r>
        <w:rPr>
          <w:kern w:val="2"/>
          <w:szCs w:val="22"/>
          <w:rFonts w:ascii="Times New Roman" w:eastAsia="宋体" w:cstheme="minorBidi" w:hAnsiTheme="minorHAnsi"/>
          <w:w w:val="100"/>
          <w:sz w:val="21"/>
        </w:rPr>
        <w:t>2</w:t>
      </w:r>
      <w:r>
        <w:rPr>
          <w:rFonts w:ascii="Times New Roman" w:eastAsia="宋体" w:cstheme="minorBidi" w:hAnsiTheme="minorHAnsi"/>
        </w:rPr>
        <w:t>)</w:t>
      </w:r>
      <w:r>
        <w:rPr>
          <w:rFonts w:ascii="Times New Roman" w:eastAsia="宋体" w:cstheme="minorBidi" w:hAnsiTheme="minorHAnsi"/>
        </w:rPr>
        <w:t xml:space="preserve">:</w:t>
      </w:r>
      <w:r>
        <w:rPr>
          <w:rFonts w:ascii="Times New Roman" w:eastAsia="宋体" w:cstheme="minorBidi" w:hAnsiTheme="minorHAnsi"/>
        </w:rPr>
        <w:t xml:space="preserve"> </w:t>
      </w:r>
      <w:r>
        <w:rPr>
          <w:rFonts w:ascii="Times New Roman" w:eastAsia="宋体" w:cstheme="minorBidi" w:hAnsiTheme="minorHAnsi"/>
        </w:rPr>
        <w:t>3</w:t>
      </w:r>
      <w:r>
        <w:rPr>
          <w:rFonts w:ascii="Times New Roman" w:eastAsia="宋体" w:cstheme="minorBidi" w:hAnsiTheme="minorHAnsi"/>
        </w:rPr>
        <w:t>3</w:t>
      </w:r>
      <w:r>
        <w:rPr>
          <w:rFonts w:ascii="Times New Roman" w:eastAsia="宋体" w:cstheme="minorBidi" w:hAnsiTheme="minorHAnsi"/>
        </w:rPr>
        <w:t>6</w:t>
      </w:r>
      <w:r w:rsidR="001852F3">
        <w:rPr>
          <w:rFonts w:ascii="Times New Roman" w:eastAsia="宋体" w:cstheme="minorBidi" w:hAnsiTheme="minorHAnsi"/>
        </w:rPr>
        <w:t xml:space="preserve"> </w:t>
      </w:r>
      <w:r>
        <w:rPr>
          <w:rFonts w:cstheme="minorBidi" w:hAnsiTheme="minorHAnsi" w:eastAsiaTheme="minorHAnsi" w:asciiTheme="minorHAnsi"/>
        </w:rPr>
        <w:t>－</w:t>
      </w:r>
      <w:r>
        <w:rPr>
          <w:rFonts w:ascii="Times New Roman" w:eastAsia="宋体" w:cstheme="minorBidi" w:hAnsiTheme="minorHAnsi"/>
        </w:rPr>
        <w:t>34</w:t>
      </w:r>
      <w:r>
        <w:rPr>
          <w:rFonts w:ascii="Times New Roman" w:eastAsia="宋体" w:cstheme="minorBidi" w:hAnsiTheme="minorHAnsi"/>
        </w:rPr>
        <w:t>0</w:t>
      </w:r>
      <w:r>
        <w:rPr>
          <w:rFonts w:cstheme="minorBidi" w:hAnsiTheme="minorHAnsi" w:eastAsiaTheme="minorHAnsi" w:asciiTheme="minorHAnsi"/>
        </w:rPr>
        <w:t>．</w:t>
      </w:r>
    </w:p>
    <w:p w:rsidR="0018722C">
      <w:pPr>
        <w:pStyle w:val="ab"/>
        <w:topLinePunct/>
        <w:ind w:left="200" w:hangingChars="200" w:hanging="200"/>
      </w:pPr>
      <w:r>
        <w:t>[</w:t>
      </w:r>
      <w:r>
        <w:t xml:space="preserve">30</w:t>
      </w:r>
      <w:r>
        <w:t>]</w:t>
      </w:r>
      <w:r w:rsidRPr="00281126">
        <w:t xml:space="preserve"> </w:t>
      </w:r>
      <w:r/>
      <w:r>
        <w:rPr>
          <w:rFonts w:ascii="宋体" w:eastAsia="宋体" w:hint="eastAsia"/>
        </w:rPr>
        <w:t>黄令一</w:t>
      </w:r>
      <w:r>
        <w:t xml:space="preserve">,</w:t>
      </w:r>
      <w:r>
        <w:t xml:space="preserve"> </w:t>
      </w:r>
      <w:r/>
      <w:r>
        <w:rPr>
          <w:rFonts w:ascii="宋体" w:eastAsia="宋体" w:hint="eastAsia"/>
        </w:rPr>
        <w:t>李季均</w:t>
      </w:r>
      <w:r>
        <w:t xml:space="preserve">,</w:t>
      </w:r>
      <w:r>
        <w:t xml:space="preserve"> </w:t>
      </w:r>
      <w:r/>
      <w:r>
        <w:rPr>
          <w:rFonts w:ascii="宋体" w:eastAsia="宋体" w:hint="eastAsia"/>
        </w:rPr>
        <w:t>田浩明</w:t>
      </w:r>
      <w:r>
        <w:t xml:space="preserve">.</w:t>
      </w:r>
      <w:r>
        <w:t xml:space="preserve"> </w:t>
      </w:r>
      <w:r/>
      <w:r>
        <w:rPr>
          <w:rFonts w:ascii="宋体" w:eastAsia="宋体" w:hint="eastAsia"/>
        </w:rPr>
        <w:t>糖尿病并发脑梗死死因探讨及防治对策</w:t>
      </w:r>
      <w:r>
        <w:t>[</w:t>
      </w:r>
      <w:r>
        <w:t xml:space="preserve">J</w:t>
      </w:r>
      <w:r>
        <w:t>]</w:t>
      </w:r>
      <w:r>
        <w:t xml:space="preserve">.</w:t>
      </w:r>
      <w:r>
        <w:t xml:space="preserve"> </w:t>
      </w:r>
      <w:r/>
      <w:r>
        <w:rPr>
          <w:rFonts w:ascii="宋体" w:eastAsia="宋体" w:hint="eastAsia"/>
        </w:rPr>
        <w:t>中国糖尿病杂志</w:t>
      </w:r>
      <w:r>
        <w:t xml:space="preserve">,</w:t>
      </w:r>
      <w:r>
        <w:t xml:space="preserve"> </w:t>
      </w:r>
      <w:r>
        <w:t>1997,</w:t>
      </w:r>
      <w:r>
        <w:t xml:space="preserve"> </w:t>
      </w:r>
      <w:r>
        <w:t>5</w:t>
      </w:r>
      <w:r>
        <w:t>(</w:t>
      </w:r>
      <w:r>
        <w:t>2</w:t>
      </w:r>
      <w:r>
        <w:t>)</w:t>
      </w:r>
      <w:r>
        <w:t xml:space="preserve">:</w:t>
      </w:r>
      <w:r>
        <w:t xml:space="preserve"> </w:t>
      </w:r>
      <w:r>
        <w:t>70.</w:t>
      </w:r>
    </w:p>
    <w:p w:rsidR="0018722C">
      <w:pPr>
        <w:pStyle w:val="ab"/>
        <w:topLinePunct/>
        <w:ind w:left="200" w:hangingChars="200" w:hanging="200"/>
      </w:pPr>
      <w:r>
        <w:t xml:space="preserve">[</w:t>
      </w:r>
      <w:r>
        <w:t xml:space="preserve">31</w:t>
      </w:r>
      <w:r>
        <w:t xml:space="preserve">]</w:t>
      </w:r>
      <w:r w:rsidRPr="00281126">
        <w:t xml:space="preserve"> </w:t>
      </w:r>
      <w:r/>
      <w:r>
        <w:rPr>
          <w:rFonts w:ascii="宋体" w:eastAsia="宋体" w:hint="eastAsia"/>
        </w:rPr>
        <w:t xml:space="preserve">叶明</w:t>
      </w:r>
      <w:r>
        <w:t xml:space="preserve">.</w:t>
      </w:r>
      <w:r>
        <w:t xml:space="preserve"> </w:t>
      </w:r>
      <w:r/>
      <w:r>
        <w:rPr>
          <w:rFonts w:ascii="宋体" w:eastAsia="宋体" w:hint="eastAsia"/>
        </w:rPr>
        <w:t xml:space="preserve">脂联素与动脉粥样硬化性脑梗死的研究进展</w:t>
      </w:r>
      <w:r>
        <w:t xml:space="preserve">[</w:t>
      </w:r>
      <w:r>
        <w:t xml:space="preserve">J</w:t>
      </w:r>
      <w:r>
        <w:t xml:space="preserve">]</w:t>
      </w:r>
      <w:r>
        <w:t xml:space="preserve">.</w:t>
      </w:r>
      <w:r>
        <w:t xml:space="preserve"> </w:t>
      </w:r>
      <w:r/>
      <w:r>
        <w:rPr>
          <w:rFonts w:ascii="宋体" w:eastAsia="宋体" w:hint="eastAsia"/>
        </w:rPr>
        <w:t xml:space="preserve">安徽医科大学学报</w:t>
      </w:r>
      <w:r>
        <w:t xml:space="preserve">,</w:t>
      </w:r>
      <w:r>
        <w:t xml:space="preserve"> </w:t>
      </w:r>
      <w:r>
        <w:t>2011,</w:t>
      </w:r>
      <w:r>
        <w:t xml:space="preserve"> </w:t>
      </w:r>
      <w:r>
        <w:t>49</w:t>
      </w:r>
      <w:r>
        <w:t xml:space="preserve">(</w:t>
      </w:r>
      <w:r>
        <w:rPr>
          <w:sz w:val="21"/>
        </w:rPr>
        <w:t xml:space="preserve">8</w:t>
      </w:r>
      <w:r>
        <w:t xml:space="preserve">)</w:t>
      </w:r>
      <w:r>
        <w:t xml:space="preserve">:</w:t>
      </w:r>
      <w:r>
        <w:t xml:space="preserve"> </w:t>
      </w:r>
      <w:r>
        <w:t xml:space="preserve">811-813. </w:t>
      </w:r>
      <w:r>
        <w:t xml:space="preserve">[</w:t>
      </w:r>
      <w:r>
        <w:rPr>
          <w:sz w:val="21"/>
        </w:rPr>
        <w:t xml:space="preserve">32</w:t>
      </w:r>
      <w:r>
        <w:t xml:space="preserve">]</w:t>
      </w:r>
      <w:r>
        <w:t xml:space="preserve"> </w:t>
      </w:r>
      <w:r/>
      <w:r>
        <w:t xml:space="preserve">Ouchi</w:t>
      </w:r>
      <w:r w:rsidR="001852F3">
        <w:t xml:space="preserve"> N, </w:t>
      </w:r>
      <w:r w:rsidR="001852F3">
        <w:t xml:space="preserve">Kihara</w:t>
      </w:r>
      <w:r w:rsidR="001852F3">
        <w:t xml:space="preserve"> S, </w:t>
      </w:r>
      <w:r w:rsidR="001852F3">
        <w:t xml:space="preserve">Arita</w:t>
      </w:r>
      <w:r w:rsidR="001852F3">
        <w:t xml:space="preserve"> </w:t>
      </w:r>
      <w:r>
        <w:t xml:space="preserve">Y, </w:t>
      </w:r>
      <w:r w:rsidR="001852F3">
        <w:t xml:space="preserve"> </w:t>
      </w:r>
      <w:r>
        <w:t xml:space="preserve">et</w:t>
      </w:r>
      <w:r w:rsidR="001852F3">
        <w:t xml:space="preserve"> al. </w:t>
      </w:r>
      <w:r w:rsidR="001852F3">
        <w:t xml:space="preserve">Adipose-derived</w:t>
      </w:r>
      <w:r w:rsidR="001852F3">
        <w:t xml:space="preserve"> plasma</w:t>
      </w:r>
      <w:r w:rsidR="001852F3">
        <w:t xml:space="preserve"> protein</w:t>
      </w:r>
      <w:r w:rsidR="001852F3">
        <w:t xml:space="preserve"> adiponectin</w:t>
      </w:r>
      <w:r w:rsidR="001852F3">
        <w:t xml:space="preserve"> suppresses</w:t>
      </w:r>
      <w:r>
        <w:t xml:space="preserve"> </w:t>
      </w:r>
      <w:r>
        <w:t xml:space="preserve">lipid</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A</w:t>
      </w:r>
      <w:r>
        <w:rPr>
          <w:rFonts w:cstheme="minorBidi" w:hAnsiTheme="minorHAnsi" w:eastAsiaTheme="minorHAnsi" w:asciiTheme="minorHAnsi" w:ascii="Times New Roman"/>
        </w:rPr>
        <w:t>ccumulation</w:t>
      </w:r>
      <w:r w:rsidR="001852F3">
        <w:rPr>
          <w:rFonts w:cstheme="minorBidi" w:hAnsiTheme="minorHAnsi" w:eastAsiaTheme="minorHAnsi" w:asciiTheme="minorHAnsi" w:ascii="Times New Roman"/>
        </w:rPr>
        <w:t xml:space="preserve"> and</w:t>
      </w:r>
      <w:r w:rsidR="001852F3">
        <w:rPr>
          <w:rFonts w:cstheme="minorBidi" w:hAnsiTheme="minorHAnsi" w:eastAsiaTheme="minorHAnsi" w:asciiTheme="minorHAnsi" w:ascii="Times New Roman"/>
        </w:rPr>
        <w:t xml:space="preserve"> class</w:t>
      </w:r>
      <w:r w:rsidR="001852F3">
        <w:rPr>
          <w:rFonts w:cstheme="minorBidi" w:hAnsiTheme="minorHAnsi" w:eastAsiaTheme="minorHAnsi" w:asciiTheme="minorHAnsi" w:ascii="Times New Roman"/>
        </w:rPr>
        <w:t xml:space="preserve"> A scavenger</w:t>
      </w:r>
      <w:r w:rsidR="001852F3">
        <w:rPr>
          <w:rFonts w:cstheme="minorBidi" w:hAnsiTheme="minorHAnsi" w:eastAsiaTheme="minorHAnsi" w:asciiTheme="minorHAnsi" w:ascii="Times New Roman"/>
        </w:rPr>
        <w:t xml:space="preserve"> receptor</w:t>
      </w:r>
      <w:r w:rsidR="001852F3">
        <w:rPr>
          <w:rFonts w:cstheme="minorBidi" w:hAnsiTheme="minorHAnsi" w:eastAsiaTheme="minorHAnsi" w:asciiTheme="minorHAnsi" w:ascii="Times New Roman"/>
        </w:rPr>
        <w:t xml:space="preserve"> expression</w:t>
      </w:r>
      <w:r w:rsidR="001852F3">
        <w:rPr>
          <w:rFonts w:cstheme="minorBidi" w:hAnsiTheme="minorHAnsi" w:eastAsiaTheme="minorHAnsi" w:asciiTheme="minorHAnsi" w:ascii="Times New Roman"/>
        </w:rPr>
        <w:t xml:space="preserve"> in</w:t>
      </w:r>
      <w:r w:rsidR="001852F3">
        <w:rPr>
          <w:rFonts w:cstheme="minorBidi" w:hAnsiTheme="minorHAnsi" w:eastAsiaTheme="minorHAnsi" w:asciiTheme="minorHAnsi" w:ascii="Times New Roman"/>
        </w:rPr>
        <w:t xml:space="preserve"> human</w:t>
      </w:r>
      <w:r w:rsidR="001852F3">
        <w:rPr>
          <w:rFonts w:cstheme="minorBidi" w:hAnsiTheme="minorHAnsi" w:eastAsiaTheme="minorHAnsi" w:asciiTheme="minorHAnsi" w:ascii="Times New Roman"/>
        </w:rPr>
        <w:t xml:space="preserve"> monocyte-derived macrophages</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ascii="Times New Roman"/>
        </w:rPr>
        <w:t>Circulation,2001,103</w:t>
      </w:r>
      <w:r>
        <w:rPr>
          <w:rFonts w:cstheme="minorBidi" w:hAnsiTheme="minorHAnsi" w:eastAsiaTheme="minorHAnsi" w:asciiTheme="minorHAnsi" w:ascii="Times New Roman"/>
        </w:rPr>
        <w:t>(</w:t>
      </w:r>
      <w:r>
        <w:rPr>
          <w:rFonts w:cstheme="minorBidi" w:hAnsiTheme="minorHAnsi" w:eastAsiaTheme="minorHAnsi" w:asciiTheme="minorHAnsi" w:ascii="Times New Roman"/>
        </w:rPr>
        <w:t>8</w:t>
      </w:r>
      <w:r>
        <w:rPr>
          <w:rFonts w:cstheme="minorBidi" w:hAnsiTheme="minorHAnsi" w:eastAsiaTheme="minorHAnsi" w:asciiTheme="minorHAnsi" w:ascii="Times New Roman"/>
        </w:rPr>
        <w:t>)</w:t>
      </w:r>
      <w:r>
        <w:rPr>
          <w:rFonts w:cstheme="minorBidi" w:hAnsiTheme="minorHAnsi" w:eastAsiaTheme="minorHAnsi" w:asciiTheme="minorHAnsi" w:ascii="Times New Roman"/>
        </w:rPr>
        <w:t>:1057-1063</w:t>
      </w:r>
    </w:p>
    <w:p w:rsidR="0018722C">
      <w:pPr>
        <w:pStyle w:val="ab"/>
        <w:topLinePunct/>
        <w:ind w:left="200" w:hangingChars="200" w:hanging="200"/>
      </w:pPr>
      <w:r>
        <w:t>[</w:t>
      </w:r>
      <w:r>
        <w:t xml:space="preserve">33</w:t>
      </w:r>
      <w:r>
        <w:t>]</w:t>
      </w:r>
      <w:r w:rsidRPr="00281126">
        <w:t xml:space="preserve"> </w:t>
      </w:r>
      <w:r/>
      <w:r>
        <w:rPr>
          <w:rFonts w:ascii="宋体" w:eastAsia="宋体" w:hint="eastAsia"/>
        </w:rPr>
        <w:t>卢佩颖</w:t>
      </w:r>
      <w:r>
        <w:t>, </w:t>
      </w:r>
      <w:r>
        <w:rPr>
          <w:rFonts w:ascii="宋体" w:eastAsia="宋体" w:hint="eastAsia"/>
        </w:rPr>
        <w:t>谷卫</w:t>
      </w:r>
      <w:r>
        <w:t>, </w:t>
      </w:r>
      <w:r>
        <w:rPr>
          <w:rFonts w:ascii="宋体" w:eastAsia="宋体" w:hint="eastAsia"/>
        </w:rPr>
        <w:t>陈岳明</w:t>
      </w:r>
      <w:r>
        <w:t>. </w:t>
      </w:r>
      <w:r>
        <w:t>2</w:t>
      </w:r>
      <w:r/>
      <w:r w:rsidR="001852F3">
        <w:t xml:space="preserve"> </w:t>
      </w:r>
      <w:r>
        <w:rPr>
          <w:rFonts w:ascii="宋体" w:eastAsia="宋体" w:hint="eastAsia"/>
        </w:rPr>
        <w:t>型糖尿病患者血清</w:t>
      </w:r>
      <w:r>
        <w:t>miRNA-126</w:t>
      </w:r>
      <w:r/>
      <w:r w:rsidR="001852F3">
        <w:t xml:space="preserve"> </w:t>
      </w:r>
      <w:r>
        <w:rPr>
          <w:rFonts w:ascii="宋体" w:eastAsia="宋体" w:hint="eastAsia"/>
        </w:rPr>
        <w:t>表达的临床意义</w:t>
      </w:r>
      <w:r>
        <w:t>[</w:t>
      </w:r>
      <w:r>
        <w:t xml:space="preserve">J</w:t>
      </w:r>
      <w:r>
        <w:t>]</w:t>
      </w:r>
      <w:r>
        <w:t xml:space="preserve">. </w:t>
      </w:r>
      <w:r>
        <w:rPr>
          <w:rFonts w:ascii="宋体" w:eastAsia="宋体" w:hint="eastAsia"/>
        </w:rPr>
        <w:t>心脑血管病防治</w:t>
      </w:r>
      <w:r>
        <w:t>, 2012, 12</w:t>
      </w:r>
      <w:r>
        <w:t>(</w:t>
      </w:r>
      <w:r>
        <w:t>1</w:t>
      </w:r>
      <w:r>
        <w:t>)</w:t>
      </w:r>
      <w:r>
        <w:t xml:space="preserve">: </w:t>
      </w:r>
      <w:r>
        <w:t>10-11.</w:t>
      </w:r>
      <w:r>
        <w:rPr>
          <w:rFonts w:cstheme="minorBidi" w:hAnsiTheme="minorHAnsi" w:eastAsiaTheme="minorHAnsi" w:asciiTheme="minorHAnsi" w:ascii="Calibri"/>
        </w:rPr>
        <w:t>43</w:t>
      </w:r>
    </w:p>
    <w:p w:rsidR="0018722C">
      <w:pPr>
        <w:pStyle w:val="ab"/>
        <w:topLinePunct/>
        <w:ind w:left="200" w:hangingChars="200" w:hanging="200"/>
      </w:pPr>
      <w:r>
        <w:t>[</w:t>
      </w:r>
      <w:r>
        <w:t xml:space="preserve">34</w:t>
      </w:r>
      <w:r>
        <w:t>]</w:t>
      </w:r>
      <w:r w:rsidRPr="00281126">
        <w:t xml:space="preserve"> </w:t>
      </w:r>
      <w:r/>
      <w:r>
        <w:t>Ryu </w:t>
      </w:r>
      <w:r>
        <w:t>HS, Park </w:t>
      </w:r>
      <w:r>
        <w:t>SY, </w:t>
      </w:r>
      <w:r>
        <w:t>Ma D, et al. The Induction of MicroRNA </w:t>
      </w:r>
      <w:r>
        <w:t>Targeting </w:t>
      </w:r>
      <w:r>
        <w:t>IRS-1 Is Involved in the Development of Insulin Resistance under Cond-itions of Mitochondrial Dysfunction in Hepatocytes</w:t>
      </w:r>
      <w:r>
        <w:t>[</w:t>
      </w:r>
      <w:r>
        <w:t>J</w:t>
      </w:r>
      <w:r>
        <w:t>]</w:t>
      </w:r>
      <w:r>
        <w:t>. PLoS</w:t>
      </w:r>
      <w:r>
        <w:t> </w:t>
      </w:r>
      <w:r>
        <w:t xml:space="preserve">One,</w:t>
      </w:r>
      <w:r>
        <w:t xml:space="preserve"> </w:t>
      </w:r>
      <w:r>
        <w:t>2011,</w:t>
      </w:r>
      <w:r>
        <w:t xml:space="preserve"> </w:t>
      </w:r>
      <w:r>
        <w:t>6</w:t>
      </w:r>
      <w:r>
        <w:t>(</w:t>
      </w:r>
      <w:r>
        <w:t>3</w:t>
      </w:r>
      <w:r>
        <w:t>)</w:t>
      </w:r>
      <w:r>
        <w:t xml:space="preserve">:</w:t>
      </w:r>
      <w:r>
        <w:t xml:space="preserve"> </w:t>
      </w:r>
      <w:r>
        <w:t>e17343.</w:t>
      </w:r>
    </w:p>
    <w:p w:rsidR="0018722C">
      <w:pPr>
        <w:pStyle w:val="ab"/>
        <w:topLinePunct/>
        <w:ind w:left="200" w:hangingChars="200" w:hanging="200"/>
      </w:pPr>
      <w:r>
        <w:t>[</w:t>
      </w:r>
      <w:r>
        <w:t xml:space="preserve">35</w:t>
      </w:r>
      <w:r>
        <w:t>]</w:t>
      </w:r>
      <w:r w:rsidRPr="00281126">
        <w:t xml:space="preserve"> </w:t>
      </w:r>
      <w:r/>
      <w:r>
        <w:t>Zhang J, Du </w:t>
      </w:r>
      <w:r>
        <w:t>YY, </w:t>
      </w:r>
      <w:r>
        <w:t>Lin </w:t>
      </w:r>
      <w:r>
        <w:t>YF, </w:t>
      </w:r>
      <w:r>
        <w:t>et al. The cell growth suppressor, mir-126, targets IRS-1</w:t>
      </w:r>
      <w:r>
        <w:t>[</w:t>
      </w:r>
      <w:r>
        <w:t>J</w:t>
      </w:r>
      <w:r>
        <w:t>]</w:t>
      </w:r>
      <w:r>
        <w:t>. Biochem Biophys Res</w:t>
      </w:r>
      <w:r>
        <w:t> </w:t>
      </w:r>
      <w:r>
        <w:t xml:space="preserve">Commun,</w:t>
      </w:r>
      <w:r>
        <w:t xml:space="preserve"> </w:t>
      </w:r>
      <w:r>
        <w:t>2008,</w:t>
      </w:r>
      <w:r>
        <w:t xml:space="preserve"> </w:t>
      </w:r>
      <w:r>
        <w:t>377</w:t>
      </w:r>
      <w:r>
        <w:t>(</w:t>
      </w:r>
      <w:r>
        <w:t>1</w:t>
      </w:r>
      <w:r>
        <w:t>)</w:t>
      </w:r>
      <w:r>
        <w:t xml:space="preserve">:</w:t>
      </w:r>
      <w:r>
        <w:t xml:space="preserve"> </w:t>
      </w:r>
      <w:r>
        <w:t>136-140.</w:t>
      </w:r>
    </w:p>
    <w:p w:rsidR="0018722C">
      <w:pPr>
        <w:pStyle w:val="ab"/>
        <w:topLinePunct/>
        <w:ind w:left="200" w:hangingChars="200" w:hanging="200"/>
      </w:pPr>
      <w:r>
        <w:t>[</w:t>
      </w:r>
      <w:r>
        <w:t xml:space="preserve">36</w:t>
      </w:r>
      <w:r>
        <w:t>]</w:t>
      </w:r>
      <w:r w:rsidRPr="00281126">
        <w:t xml:space="preserve"> </w:t>
      </w:r>
      <w:r/>
      <w:r>
        <w:rPr>
          <w:rFonts w:ascii="宋体" w:eastAsia="宋体" w:hint="eastAsia"/>
        </w:rPr>
        <w:t>姬海玉</w:t>
      </w:r>
      <w:r>
        <w:t xml:space="preserve">.</w:t>
      </w:r>
      <w:r>
        <w:t xml:space="preserve"> </w:t>
      </w:r>
      <w:r/>
      <w:r>
        <w:rPr>
          <w:rFonts w:ascii="宋体" w:eastAsia="宋体" w:hint="eastAsia"/>
        </w:rPr>
        <w:t>高表达</w:t>
      </w:r>
      <w:r>
        <w:t>MicroRNA-126</w:t>
      </w:r>
      <w:r w:rsidR="001852F3">
        <w:t xml:space="preserve"> </w:t>
      </w:r>
      <w:r>
        <w:rPr>
          <w:rFonts w:ascii="宋体" w:eastAsia="宋体" w:hint="eastAsia"/>
        </w:rPr>
        <w:t>诱导</w:t>
      </w:r>
      <w:r>
        <w:t>INS-1</w:t>
      </w:r>
      <w:r/>
      <w:r w:rsidR="001852F3">
        <w:t xml:space="preserve"> </w:t>
      </w:r>
      <w:r>
        <w:rPr>
          <w:rFonts w:ascii="宋体" w:eastAsia="宋体" w:hint="eastAsia"/>
        </w:rPr>
        <w:t>细胞凋亡的研究</w:t>
      </w:r>
      <w:r>
        <w:t>[</w:t>
      </w:r>
      <w:r>
        <w:rPr>
          <w:sz w:val="21"/>
        </w:rPr>
        <w:t xml:space="preserve">D</w:t>
      </w:r>
      <w:r>
        <w:t>]</w:t>
      </w:r>
      <w:r>
        <w:t xml:space="preserve">.</w:t>
      </w:r>
      <w:r>
        <w:t xml:space="preserve"> </w:t>
      </w:r>
      <w:r/>
      <w:r>
        <w:rPr>
          <w:rFonts w:ascii="宋体" w:eastAsia="宋体" w:hint="eastAsia"/>
        </w:rPr>
        <w:t>宁夏</w:t>
      </w:r>
      <w:r>
        <w:rPr>
          <w:rFonts w:ascii="宋体" w:eastAsia="宋体" w:hint="eastAsia"/>
        </w:rPr>
        <w:t xml:space="preserve">: </w:t>
      </w:r>
      <w:r>
        <w:rPr>
          <w:rFonts w:ascii="宋体" w:eastAsia="宋体" w:hint="eastAsia"/>
        </w:rPr>
        <w:t>宁夏医科大学</w:t>
      </w:r>
      <w:r>
        <w:rPr>
          <w:rFonts w:ascii="宋体" w:eastAsia="宋体" w:hint="eastAsia"/>
        </w:rPr>
        <w:t xml:space="preserve">, </w:t>
      </w:r>
      <w:r>
        <w:t>2014.</w:t>
      </w:r>
    </w:p>
    <w:p w:rsidR="0018722C">
      <w:pPr>
        <w:topLinePunct/>
      </w:pPr>
      <w:r>
        <w:rPr>
          <w:rFonts w:cstheme="minorBidi" w:hAnsiTheme="minorHAnsi" w:eastAsiaTheme="minorHAnsi" w:asciiTheme="minorHAnsi" w:ascii="Calibri"/>
        </w:rPr>
        <w:t>44</w:t>
      </w:r>
    </w:p>
    <w:p w:rsidR="0018722C">
      <w:pPr>
        <w:pStyle w:val="aff2"/>
        <w:topLinePunct/>
      </w:pPr>
      <w:bookmarkStart w:name="致谢 " w:id="36"/>
      <w:bookmarkEnd w:id="36"/>
      <w:r>
        <w:t>致</w:t>
      </w:r>
      <w:r w:rsidR="004F241D">
        <w:rPr>
          <w:b/>
        </w:rPr>
        <w:t xml:space="preserve">  </w:t>
      </w:r>
      <w:r w:rsidR="004F241D">
        <w:rPr>
          <w:b/>
        </w:rPr>
        <w:t xml:space="preserve">谢</w:t>
      </w:r>
    </w:p>
    <w:p w:rsidR="0018722C">
      <w:pPr>
        <w:topLinePunct/>
      </w:pPr>
      <w:r>
        <w:t>时光如白驹过隙，转眼我的研究生生活即将结束，回首三年的求学历程，首先要衷心地感谢我的恩师袁文俊教授，在学习中，是恩师给予我精心的指导和谆谆的教诲；</w:t>
      </w:r>
      <w:r>
        <w:t>在生活中，是恩师给予无微不至的照顾和关心。他严谨的治学态度、渊博的知识、敏锐</w:t>
      </w:r>
      <w:r>
        <w:t>的科研洞察力、缜密的科研思路、忘我的工作精神、豁达谦和的处世原则，将会一直激励我，让我终身受益。</w:t>
      </w:r>
    </w:p>
    <w:p w:rsidR="0018722C">
      <w:pPr>
        <w:topLinePunct/>
      </w:pPr>
      <w:r>
        <w:t>感谢生理教研室扈启宽、李光华教授、陶虹老师在我的实验研究文章撰写中给予的</w:t>
      </w:r>
      <w:r>
        <w:t>极大支持和关心照顾，也要深深感谢生理系张琳娜、罗彦等所有老师的帮助。感谢科技中心李云鸿和张春老师在实验技术方面给予的指导。</w:t>
      </w:r>
    </w:p>
    <w:p w:rsidR="0018722C">
      <w:pPr>
        <w:topLinePunct/>
      </w:pPr>
      <w:r>
        <w:t>感谢我的师兄、师姐对我实验方面的指导，感谢师妹高婷、尚佳等给予的热情帮助。感谢我的同学刘莉、王萌萌、王玉镯等在学习、实验等各方面的支持。</w:t>
      </w:r>
    </w:p>
    <w:p w:rsidR="0018722C">
      <w:pPr>
        <w:topLinePunct/>
      </w:pPr>
      <w:r>
        <w:t>感谢一直关心、理解和支持我的家人，他们给予我的爱是我勇往直前的不竭动力！</w:t>
      </w:r>
      <w:r w:rsidR="001852F3">
        <w:t xml:space="preserve">感谢宁夏医科大学研究生院全体老师的热心关怀和帮助。</w:t>
      </w:r>
    </w:p>
    <w:p w:rsidR="0018722C">
      <w:pPr>
        <w:topLinePunct/>
      </w:pPr>
      <w:r>
        <w:t>感谢宁夏医科大学对我的培养和教育，我将用我所学的知识和技能回报社会。</w:t>
      </w:r>
    </w:p>
    <w:p w:rsidR="0018722C">
      <w:pPr>
        <w:topLinePunct/>
      </w:pPr>
      <w:r>
        <w:rPr>
          <w:rFonts w:cstheme="minorBidi" w:hAnsiTheme="minorHAnsi" w:eastAsiaTheme="minorHAnsi" w:asciiTheme="minorHAnsi" w:ascii="Calibri"/>
        </w:rPr>
        <w:t>45</w:t>
      </w:r>
    </w:p>
    <w:p w:rsidR="0018722C">
      <w:pPr>
        <w:pStyle w:val="cw9"/>
        <w:ind w:leftChars="0" w:left="3320"/>
        <w:topLinePunct/>
      </w:pPr>
      <w:bookmarkStart w:name="攻读硕士学位期间发表的论文 " w:id="37"/>
      <w:bookmarkEnd w:id="37"/>
      <w:r>
        <w:rPr>
          <w:kern w:val="2"/>
          <w:sz w:val="24"/>
          <w:szCs w:val="24"/>
          <w:rFonts w:cstheme="minorBidi" w:hAnsiTheme="minorHAnsi" w:eastAsiaTheme="minorHAnsi" w:asciiTheme="minorHAnsi" w:ascii="宋体" w:hAnsi="宋体" w:eastAsia="宋体" w:cs="宋体"/>
          <w:b/>
          <w:bCs/>
          <w:w w:val="95"/>
        </w:rPr>
        <w:t>攻读硕士学位期间发表的论文</w:t>
      </w:r>
    </w:p>
    <w:p w:rsidR="0018722C">
      <w:pPr>
        <w:topLinePunct/>
      </w:pPr>
      <w:r>
        <w:t>维生素</w:t>
      </w:r>
      <w:r w:rsidR="001852F3">
        <w:t xml:space="preserve">B1</w:t>
      </w:r>
      <w:r w:rsidR="001852F3">
        <w:t xml:space="preserve">对槐定碱致痫小鼠学习记忆的影响.宁夏医科大学学报</w:t>
      </w:r>
      <w:r w:rsidR="001852F3">
        <w:t xml:space="preserve">2014，第</w:t>
      </w:r>
      <w:r w:rsidR="001852F3">
        <w:t xml:space="preserve">36</w:t>
      </w:r>
      <w:r w:rsidR="001852F3">
        <w:t xml:space="preserve">卷第</w:t>
      </w:r>
      <w:r w:rsidR="001852F3">
        <w:t xml:space="preserve">10</w:t>
      </w:r>
      <w:r w:rsidR="001852F3">
        <w:t xml:space="preserve">期，1082-1085.</w:t>
      </w:r>
    </w:p>
    <w:p w:rsidR="0018722C">
      <w:pPr>
        <w:topLinePunct/>
      </w:pPr>
      <w:r>
        <w:rPr>
          <w:rFonts w:cstheme="minorBidi" w:hAnsiTheme="minorHAnsi" w:eastAsiaTheme="minorHAnsi" w:asciiTheme="minorHAnsi" w:ascii="Calibri"/>
        </w:rPr>
        <w:t>46</w:t>
      </w:r>
    </w:p>
    <w:p w:rsidR="0018722C">
      <w:pPr>
        <w:pStyle w:val="cw9"/>
        <w:ind w:leftChars="0" w:left="1188" w:rightChars="0" w:right="691"/>
        <w:jc w:val="center"/>
        <w:topLinePunct/>
      </w:pPr>
      <w:bookmarkStart w:name="个人简历 " w:id="38"/>
      <w:bookmarkEnd w:id="38"/>
      <w:r>
        <w:rPr>
          <w:kern w:val="2"/>
          <w:sz w:val="24"/>
          <w:szCs w:val="24"/>
          <w:rFonts w:cstheme="minorBidi" w:hAnsiTheme="minorHAnsi" w:eastAsiaTheme="minorHAnsi" w:asciiTheme="minorHAnsi" w:ascii="宋体" w:hAnsi="宋体" w:eastAsia="宋体" w:cs="宋体"/>
          <w:b/>
          <w:bCs/>
        </w:rPr>
        <w:t>个人简历</w:t>
      </w:r>
    </w:p>
    <w:p w:rsidR="0018722C">
      <w:pPr>
        <w:topLinePunct/>
      </w:pPr>
      <w:r>
        <w:t>一般情况：</w:t>
      </w:r>
    </w:p>
    <w:p w:rsidR="0018722C">
      <w:pPr>
        <w:pStyle w:val="BodyText"/>
        <w:tabs>
          <w:tab w:pos="1406" w:val="left" w:leader="none"/>
          <w:tab w:pos="3807" w:val="left" w:leader="none"/>
        </w:tabs>
        <w:spacing w:before="204"/>
        <w:ind w:leftChars="0" w:left="686"/>
        <w:topLinePunct/>
      </w:pPr>
      <w:r>
        <w:t>姓</w:t>
      </w:r>
      <w:r w:rsidRPr="00000000">
        <w:tab/>
        <w:t>名</w:t>
      </w:r>
      <w:r w:rsidRPr="00000000">
        <w:tab/>
        <w:t>张荣华</w:t>
      </w:r>
    </w:p>
    <w:p w:rsidR="0018722C">
      <w:pPr>
        <w:pStyle w:val="BodyText"/>
        <w:tabs>
          <w:tab w:pos="1406" w:val="left" w:leader="none"/>
          <w:tab w:pos="3807" w:val="left" w:leader="none"/>
        </w:tabs>
        <w:spacing w:before="206"/>
        <w:ind w:leftChars="0" w:left="686"/>
        <w:topLinePunct/>
      </w:pPr>
      <w:r>
        <w:t>性</w:t>
      </w:r>
      <w:r w:rsidRPr="00000000">
        <w:tab/>
        <w:t>别</w:t>
      </w:r>
      <w:r w:rsidRPr="00000000">
        <w:tab/>
        <w:t>女</w:t>
      </w:r>
    </w:p>
    <w:p w:rsidR="0018722C">
      <w:pPr>
        <w:pStyle w:val="BodyText"/>
        <w:tabs>
          <w:tab w:pos="1406" w:val="left" w:leader="none"/>
          <w:tab w:pos="3807" w:val="left" w:leader="none"/>
        </w:tabs>
        <w:spacing w:before="206"/>
        <w:ind w:leftChars="0" w:left="686"/>
        <w:topLinePunct/>
      </w:pPr>
      <w:r>
        <w:t>年</w:t>
      </w:r>
      <w:r w:rsidRPr="00000000">
        <w:tab/>
        <w:t>龄</w:t>
      </w:r>
      <w:r w:rsidRPr="00000000">
        <w:tab/>
        <w:t>25 岁</w:t>
      </w:r>
    </w:p>
    <w:p w:rsidR="0018722C">
      <w:pPr>
        <w:pStyle w:val="BodyText"/>
        <w:tabs>
          <w:tab w:pos="1406" w:val="left" w:leader="none"/>
          <w:tab w:pos="3807" w:val="left" w:leader="none"/>
        </w:tabs>
        <w:spacing w:before="204"/>
        <w:ind w:leftChars="0" w:left="686"/>
        <w:topLinePunct/>
      </w:pPr>
      <w:r>
        <w:t>民</w:t>
      </w:r>
      <w:r w:rsidRPr="00000000">
        <w:tab/>
        <w:t>族</w:t>
      </w:r>
      <w:r w:rsidRPr="00000000">
        <w:tab/>
        <w:t>汉族</w:t>
      </w:r>
    </w:p>
    <w:p w:rsidR="0018722C">
      <w:pPr>
        <w:pStyle w:val="BodyText"/>
        <w:tabs>
          <w:tab w:pos="1406" w:val="left" w:leader="none"/>
          <w:tab w:pos="3807" w:val="left" w:leader="none"/>
        </w:tabs>
        <w:spacing w:before="206"/>
        <w:ind w:leftChars="0" w:left="686"/>
        <w:topLinePunct/>
      </w:pPr>
      <w:r>
        <w:t>籍</w:t>
      </w:r>
      <w:r w:rsidRPr="00000000">
        <w:tab/>
        <w:t>贯</w:t>
      </w:r>
      <w:r w:rsidRPr="00000000">
        <w:tab/>
        <w:t>宁夏中卫市</w:t>
      </w:r>
    </w:p>
    <w:p w:rsidR="0018722C">
      <w:pPr>
        <w:topLinePunct/>
      </w:pPr>
      <w:r>
        <w:t>学习经历：</w:t>
      </w:r>
    </w:p>
    <w:p w:rsidR="0018722C">
      <w:pPr>
        <w:topLinePunct/>
      </w:pPr>
      <w:r>
        <w:t>2008</w:t>
      </w:r>
      <w:r/>
      <w:r>
        <w:t>年～2012</w:t>
      </w:r>
      <w:r/>
      <w:r>
        <w:t>年</w:t>
      </w:r>
      <w:r w:rsidR="001852F3">
        <w:t>宁夏医科大学</w:t>
      </w:r>
      <w:r w:rsidR="001852F3">
        <w:t>本科</w:t>
      </w:r>
    </w:p>
    <w:p w:rsidR="0018722C">
      <w:pPr>
        <w:topLinePunct/>
      </w:pPr>
      <w:r>
        <w:t>2012</w:t>
      </w:r>
      <w:r/>
      <w:r>
        <w:t>年～2015</w:t>
      </w:r>
      <w:r w:rsidR="001852F3">
        <w:t xml:space="preserve">年</w:t>
      </w:r>
      <w:r w:rsidR="001852F3">
        <w:t>宁夏医科大学</w:t>
      </w:r>
      <w:r w:rsidR="001852F3">
        <w:t>硕士</w:t>
      </w:r>
    </w:p>
    <w:p w:rsidR="0018722C">
      <w:pPr>
        <w:topLinePunct/>
      </w:pPr>
      <w:r>
        <w:rPr>
          <w:rFonts w:cstheme="minorBidi" w:hAnsiTheme="minorHAnsi" w:eastAsiaTheme="minorHAnsi" w:asciiTheme="minorHAnsi" w:ascii="Calibri"/>
        </w:rPr>
        <w:t>47</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 w:name="黑体">
    <w:altName w:val="黑体"/>
    <w:charset w:val="86"/>
    <w:family w:val="modern"/>
    <w:pitch w:val="fixed"/>
  </w:font>
  <w:font w:name="隶书">
    <w:altName w:val="隶书"/>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567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566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704" from="77.903999pt,64.079987pt" to="534.483999pt,64.079987pt" stroked="true" strokeweight=".72pt" strokecolor="#000000">
          <v:stroke dashstyle="solid"/>
          <w10:wrap type="none"/>
        </v:line>
      </w:pict>
    </w:r>
    <w:r>
      <w:rPr/>
      <w:pict>
        <v:shape style="position:absolute;margin-left:78.344002pt;margin-top:51.26561pt;width:110pt;height:11pt;mso-position-horizontal-relative:page;mso-position-vertical-relative:page;z-index:-56680" type="#_x0000_t202" filled="false" stroked="false">
          <v:textbox inset="0,0,0,0">
            <w:txbxContent>
              <w:p>
                <w:pPr>
                  <w:spacing w:line="200" w:lineRule="exact" w:before="0"/>
                  <w:ind w:left="20" w:right="0" w:firstLine="0"/>
                  <w:jc w:val="left"/>
                  <w:rPr>
                    <w:sz w:val="18"/>
                  </w:rPr>
                </w:pPr>
                <w:r>
                  <w:rPr>
                    <w:sz w:val="18"/>
                  </w:rPr>
                  <w:t>宁夏医科大学硕士学位论文</w:t>
                </w:r>
              </w:p>
            </w:txbxContent>
          </v:textbox>
          <w10:wrap type="none"/>
        </v:shape>
      </w:pict>
    </w:r>
    <w:r>
      <w:rPr/>
      <w:pict>
        <v:shape style="position:absolute;margin-left:492.799988pt;margin-top:51.26561pt;width:38pt;height:11pt;mso-position-horizontal-relative:page;mso-position-vertical-relative:page;z-index:-56656" type="#_x0000_t202" filled="false" stroked="false">
          <v:textbox inset="0,0,0,0">
            <w:txbxContent>
              <w:p>
                <w:pPr>
                  <w:spacing w:line="200" w:lineRule="exact" w:before="0"/>
                  <w:ind w:left="20" w:right="0" w:firstLine="0"/>
                  <w:jc w:val="left"/>
                  <w:rPr>
                    <w:sz w:val="18"/>
                  </w:rPr>
                </w:pPr>
                <w:r>
                  <w:rPr>
                    <w:sz w:val="18"/>
                  </w:rPr>
                  <w:t>中文摘要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032" from="77.903999pt,64.079987pt" to="534.483999pt,64.079987pt" stroked="true" strokeweight=".72pt" strokecolor="#000000">
          <v:stroke dashstyle="solid"/>
          <w10:wrap type="none"/>
        </v:line>
      </w:pict>
    </w:r>
    <w:r>
      <w:rPr/>
      <w:pict>
        <v:shape style="position:absolute;margin-left:78.344002pt;margin-top:51.26561pt;width:110pt;height:11pt;mso-position-horizontal-relative:page;mso-position-vertical-relative:page;z-index:-56008" type="#_x0000_t202" filled="false" stroked="false">
          <v:textbox inset="0,0,0,0">
            <w:txbxContent>
              <w:p>
                <w:pPr>
                  <w:spacing w:line="200" w:lineRule="exact" w:before="0"/>
                  <w:ind w:left="20" w:right="0" w:firstLine="0"/>
                  <w:jc w:val="left"/>
                  <w:rPr>
                    <w:sz w:val="18"/>
                  </w:rPr>
                </w:pPr>
                <w:r>
                  <w:rPr>
                    <w:sz w:val="18"/>
                  </w:rPr>
                  <w:t>宁夏医科大学硕士学位论文</w:t>
                </w:r>
              </w:p>
            </w:txbxContent>
          </v:textbox>
          <w10:wrap type="none"/>
        </v:shape>
      </w:pict>
    </w:r>
    <w:r>
      <w:rPr/>
      <w:pict>
        <v:shape style="position:absolute;margin-left:510.799988pt;margin-top:51.26561pt;width:20pt;height:11pt;mso-position-horizontal-relative:page;mso-position-vertical-relative:page;z-index:-55984" type="#_x0000_t202" filled="false" stroked="false">
          <v:textbox inset="0,0,0,0">
            <w:txbxContent>
              <w:p>
                <w:pPr>
                  <w:spacing w:line="200" w:lineRule="exact" w:before="0"/>
                  <w:ind w:left="20" w:right="0" w:firstLine="0"/>
                  <w:jc w:val="left"/>
                  <w:rPr>
                    <w:sz w:val="18"/>
                  </w:rPr>
                </w:pPr>
                <w:r>
                  <w:rPr>
                    <w:sz w:val="18"/>
                  </w:rPr>
                  <w:t>综述</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960" from="77.903999pt,64.079987pt" to="534.483999pt,64.079987pt" stroked="true" strokeweight=".72pt" strokecolor="#000000">
          <v:stroke dashstyle="solid"/>
          <w10:wrap type="none"/>
        </v:line>
      </w:pict>
    </w:r>
    <w:r>
      <w:rPr/>
      <w:pict>
        <v:shape style="position:absolute;margin-left:78.344002pt;margin-top:51.26561pt;width:110pt;height:11pt;mso-position-horizontal-relative:page;mso-position-vertical-relative:page;z-index:-55936" type="#_x0000_t202" filled="false" stroked="false">
          <v:textbox inset="0,0,0,0">
            <w:txbxContent>
              <w:p>
                <w:pPr>
                  <w:spacing w:line="200" w:lineRule="exact" w:before="0"/>
                  <w:ind w:left="20" w:right="0" w:firstLine="0"/>
                  <w:jc w:val="left"/>
                  <w:rPr>
                    <w:sz w:val="18"/>
                  </w:rPr>
                </w:pPr>
                <w:r>
                  <w:rPr>
                    <w:sz w:val="18"/>
                  </w:rPr>
                  <w:t>宁夏医科大学硕士学位论文</w:t>
                </w:r>
              </w:p>
            </w:txbxContent>
          </v:textbox>
          <w10:wrap type="none"/>
        </v:shape>
      </w:pict>
    </w:r>
    <w:r>
      <w:rPr/>
      <w:pict>
        <v:shape style="position:absolute;margin-left:474.779999pt;margin-top:51.26561pt;width:56pt;height:11pt;mso-position-horizontal-relative:page;mso-position-vertical-relative:page;z-index:-55912" type="#_x0000_t202" filled="false" stroked="false">
          <v:textbox inset="0,0,0,0">
            <w:txbxContent>
              <w:p>
                <w:pPr>
                  <w:spacing w:line="200" w:lineRule="exact" w:before="0"/>
                  <w:ind w:left="20" w:right="0" w:firstLine="0"/>
                  <w:jc w:val="left"/>
                  <w:rPr>
                    <w:sz w:val="18"/>
                  </w:rPr>
                </w:pPr>
                <w:r>
                  <w:rPr>
                    <w:sz w:val="18"/>
                  </w:rPr>
                  <w:t>综述参考文献</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888" from="77.903999pt,64.079987pt" to="534.483999pt,64.079987pt" stroked="true" strokeweight=".72pt" strokecolor="#000000">
          <v:stroke dashstyle="solid"/>
          <w10:wrap type="none"/>
        </v:line>
      </w:pict>
    </w:r>
    <w:r>
      <w:rPr/>
      <w:pict>
        <v:shape style="position:absolute;margin-left:78.344002pt;margin-top:51.26561pt;width:110pt;height:11pt;mso-position-horizontal-relative:page;mso-position-vertical-relative:page;z-index:-55864" type="#_x0000_t202" filled="false" stroked="false">
          <v:textbox inset="0,0,0,0">
            <w:txbxContent>
              <w:p>
                <w:pPr>
                  <w:spacing w:line="200" w:lineRule="exact" w:before="0"/>
                  <w:ind w:left="20" w:right="0" w:firstLine="0"/>
                  <w:jc w:val="left"/>
                  <w:rPr>
                    <w:sz w:val="18"/>
                  </w:rPr>
                </w:pPr>
                <w:r>
                  <w:rPr>
                    <w:sz w:val="18"/>
                  </w:rPr>
                  <w:t>宁夏医科大学硕士学位论文</w:t>
                </w:r>
              </w:p>
            </w:txbxContent>
          </v:textbox>
          <w10:wrap type="none"/>
        </v:shape>
      </w:pict>
    </w:r>
    <w:r>
      <w:rPr/>
      <w:pict>
        <v:shape style="position:absolute;margin-left:510.799988pt;margin-top:51.26561pt;width:20pt;height:11pt;mso-position-horizontal-relative:page;mso-position-vertical-relative:page;z-index:-55840"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816" from="77.903999pt,64.079987pt" to="534.483999pt,64.079987pt" stroked="true" strokeweight=".72pt" strokecolor="#000000">
          <v:stroke dashstyle="solid"/>
          <w10:wrap type="none"/>
        </v:line>
      </w:pict>
    </w:r>
    <w:r>
      <w:rPr/>
      <w:pict>
        <v:shape style="position:absolute;margin-left:78.344002pt;margin-top:51.26561pt;width:110pt;height:11pt;mso-position-horizontal-relative:page;mso-position-vertical-relative:page;z-index:-55792" type="#_x0000_t202" filled="false" stroked="false">
          <v:textbox inset="0,0,0,0">
            <w:txbxContent>
              <w:p>
                <w:pPr>
                  <w:spacing w:line="200" w:lineRule="exact" w:before="0"/>
                  <w:ind w:left="20" w:right="0" w:firstLine="0"/>
                  <w:jc w:val="left"/>
                  <w:rPr>
                    <w:sz w:val="18"/>
                  </w:rPr>
                </w:pPr>
                <w:r>
                  <w:rPr>
                    <w:sz w:val="18"/>
                  </w:rPr>
                  <w:t>宁夏医科大学硕士学位论文</w:t>
                </w:r>
              </w:p>
            </w:txbxContent>
          </v:textbox>
          <w10:wrap type="none"/>
        </v:shape>
      </w:pict>
    </w:r>
    <w:r>
      <w:rPr/>
      <w:pict>
        <v:shape style="position:absolute;margin-left:447.660004pt;margin-top:51.26561pt;width:83pt;height:11pt;mso-position-horizontal-relative:page;mso-position-vertical-relative:page;z-index:-55768" type="#_x0000_t202" filled="false" stroked="false">
          <v:textbox inset="0,0,0,0">
            <w:txbxContent>
              <w:p>
                <w:pPr>
                  <w:spacing w:line="200" w:lineRule="exact" w:before="0"/>
                  <w:ind w:left="20" w:right="0" w:firstLine="0"/>
                  <w:jc w:val="left"/>
                  <w:rPr>
                    <w:sz w:val="18"/>
                  </w:rPr>
                </w:pPr>
                <w:r>
                  <w:rPr>
                    <w:sz w:val="18"/>
                  </w:rPr>
                  <w:t>硕士期间发表的论文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744" from="77.903999pt,64.079987pt" to="534.483999pt,64.079987pt" stroked="true" strokeweight=".72pt" strokecolor="#000000">
          <v:stroke dashstyle="solid"/>
          <w10:wrap type="none"/>
        </v:line>
      </w:pict>
    </w:r>
    <w:r>
      <w:rPr/>
      <w:pict>
        <v:shape style="position:absolute;margin-left:78.344002pt;margin-top:51.26561pt;width:110pt;height:11pt;mso-position-horizontal-relative:page;mso-position-vertical-relative:page;z-index:-55720" type="#_x0000_t202" filled="false" stroked="false">
          <v:textbox inset="0,0,0,0">
            <w:txbxContent>
              <w:p>
                <w:pPr>
                  <w:spacing w:line="200" w:lineRule="exact" w:before="0"/>
                  <w:ind w:left="20" w:right="0" w:firstLine="0"/>
                  <w:jc w:val="left"/>
                  <w:rPr>
                    <w:sz w:val="18"/>
                  </w:rPr>
                </w:pPr>
                <w:r>
                  <w:rPr>
                    <w:sz w:val="18"/>
                  </w:rPr>
                  <w:t>宁夏医科大学硕士学位论文</w:t>
                </w:r>
              </w:p>
            </w:txbxContent>
          </v:textbox>
          <w10:wrap type="none"/>
        </v:shape>
      </w:pict>
    </w:r>
    <w:r>
      <w:rPr/>
      <w:pict>
        <v:shape style="position:absolute;margin-left:492.799988pt;margin-top:51.26561pt;width:38pt;height:11pt;mso-position-horizontal-relative:page;mso-position-vertical-relative:page;z-index:-55696" type="#_x0000_t202" filled="false" stroked="false">
          <v:textbox inset="0,0,0,0">
            <w:txbxContent>
              <w:p>
                <w:pPr>
                  <w:spacing w:line="200" w:lineRule="exact" w:before="0"/>
                  <w:ind w:left="20" w:right="0" w:firstLine="0"/>
                  <w:jc w:val="left"/>
                  <w:rPr>
                    <w:sz w:val="18"/>
                  </w:rPr>
                </w:pPr>
                <w:r>
                  <w:rPr>
                    <w:sz w:val="18"/>
                  </w:rPr>
                  <w:t>个人简历</w:t>
                </w:r>
              </w:p>
            </w:txbxContent>
          </v:textbox>
          <w10:wrap type="none"/>
        </v:shape>
      </w:pict>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608" from="77.903999pt,64.079987pt" to="534.483999pt,64.079987pt" stroked="true" strokeweight=".72pt" strokecolor="#000000">
          <v:stroke dashstyle="solid"/>
          <w10:wrap type="none"/>
        </v:line>
      </w:pict>
    </w:r>
    <w:r>
      <w:rPr/>
      <w:pict>
        <v:shape style="position:absolute;margin-left:78.344002pt;margin-top:51.26561pt;width:110pt;height:11pt;mso-position-horizontal-relative:page;mso-position-vertical-relative:page;z-index:-56584" type="#_x0000_t202" filled="false" stroked="false">
          <v:textbox inset="0,0,0,0">
            <w:txbxContent>
              <w:p>
                <w:pPr>
                  <w:spacing w:line="200" w:lineRule="exact" w:before="0"/>
                  <w:ind w:left="20" w:right="0" w:firstLine="0"/>
                  <w:jc w:val="left"/>
                  <w:rPr>
                    <w:sz w:val="18"/>
                  </w:rPr>
                </w:pPr>
                <w:r>
                  <w:rPr>
                    <w:sz w:val="18"/>
                  </w:rPr>
                  <w:t>宁夏医科大学硕士学位论文</w:t>
                </w:r>
              </w:p>
            </w:txbxContent>
          </v:textbox>
          <w10:wrap type="none"/>
        </v:shape>
      </w:pict>
    </w:r>
    <w:r>
      <w:rPr/>
      <w:pict>
        <v:shape style="position:absolute;margin-left:492.799988pt;margin-top:51.26561pt;width:38pt;height:11pt;mso-position-horizontal-relative:page;mso-position-vertical-relative:page;z-index:-56560" type="#_x0000_t202" filled="false" stroked="false">
          <v:textbox inset="0,0,0,0">
            <w:txbxContent>
              <w:p>
                <w:pPr>
                  <w:spacing w:line="200" w:lineRule="exact" w:before="0"/>
                  <w:ind w:left="20" w:right="0" w:firstLine="0"/>
                  <w:jc w:val="left"/>
                  <w:rPr>
                    <w:sz w:val="18"/>
                  </w:rPr>
                </w:pPr>
                <w:r>
                  <w:rPr>
                    <w:sz w:val="18"/>
                  </w:rPr>
                  <w:t>英文摘要</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392" from="77.903999pt,64.079987pt" to="534.483999pt,64.079987pt" stroked="true" strokeweight=".72pt" strokecolor="#000000">
          <v:stroke dashstyle="solid"/>
          <w10:wrap type="none"/>
        </v:line>
      </w:pict>
    </w:r>
    <w:r>
      <w:rPr/>
      <w:pict>
        <v:shape style="position:absolute;margin-left:78.344002pt;margin-top:51.26561pt;width:110pt;height:11pt;mso-position-horizontal-relative:page;mso-position-vertical-relative:page;z-index:-56368" type="#_x0000_t202" filled="false" stroked="false">
          <v:textbox inset="0,0,0,0">
            <w:txbxContent>
              <w:p>
                <w:pPr>
                  <w:spacing w:line="200" w:lineRule="exact" w:before="0"/>
                  <w:ind w:left="20" w:right="0" w:firstLine="0"/>
                  <w:jc w:val="left"/>
                  <w:rPr>
                    <w:sz w:val="18"/>
                  </w:rPr>
                </w:pPr>
                <w:r>
                  <w:rPr>
                    <w:sz w:val="18"/>
                  </w:rPr>
                  <w:t>宁夏医科大学硕士学位论文</w:t>
                </w:r>
              </w:p>
            </w:txbxContent>
          </v:textbox>
          <w10:wrap type="none"/>
        </v:shape>
      </w:pict>
    </w:r>
    <w:r>
      <w:rPr/>
      <w:pict>
        <v:shape style="position:absolute;margin-left:510.799988pt;margin-top:51.26561pt;width:20pt;height:11pt;mso-position-horizontal-relative:page;mso-position-vertical-relative:page;z-index:-56344" type="#_x0000_t202" filled="false" stroked="false">
          <v:textbox inset="0,0,0,0">
            <w:txbxContent>
              <w:p>
                <w:pPr>
                  <w:spacing w:line="200" w:lineRule="exact" w:before="0"/>
                  <w:ind w:left="20" w:right="0" w:firstLine="0"/>
                  <w:jc w:val="left"/>
                  <w:rPr>
                    <w:sz w:val="18"/>
                  </w:rPr>
                </w:pPr>
                <w:r>
                  <w:rPr>
                    <w:sz w:val="18"/>
                  </w:rPr>
                  <w:t>前言</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320" from="77.903999pt,64.079987pt" to="534.483999pt,64.079987pt" stroked="true" strokeweight=".72pt" strokecolor="#000000">
          <v:stroke dashstyle="solid"/>
          <w10:wrap type="none"/>
        </v:line>
      </w:pict>
    </w:r>
    <w:r>
      <w:rPr/>
      <w:pict>
        <v:shape style="position:absolute;margin-left:78.344002pt;margin-top:51.26561pt;width:110pt;height:11pt;mso-position-horizontal-relative:page;mso-position-vertical-relative:page;z-index:-56296" type="#_x0000_t202" filled="false" stroked="false">
          <v:textbox inset="0,0,0,0">
            <w:txbxContent>
              <w:p>
                <w:pPr>
                  <w:spacing w:line="200" w:lineRule="exact" w:before="0"/>
                  <w:ind w:left="20" w:right="0" w:firstLine="0"/>
                  <w:jc w:val="left"/>
                  <w:rPr>
                    <w:sz w:val="18"/>
                  </w:rPr>
                </w:pPr>
                <w:r>
                  <w:rPr>
                    <w:sz w:val="18"/>
                  </w:rPr>
                  <w:t>宁夏医科大学硕士学位论文</w:t>
                </w:r>
              </w:p>
            </w:txbxContent>
          </v:textbox>
          <w10:wrap type="none"/>
        </v:shape>
      </w:pict>
    </w:r>
    <w:r>
      <w:rPr/>
      <w:pict>
        <v:shape style="position:absolute;margin-left:492.799988pt;margin-top:51.26561pt;width:38pt;height:11pt;mso-position-horizontal-relative:page;mso-position-vertical-relative:page;z-index:-56272" type="#_x0000_t202" filled="false" stroked="false">
          <v:textbox inset="0,0,0,0">
            <w:txbxContent>
              <w:p>
                <w:pPr>
                  <w:spacing w:line="200" w:lineRule="exact" w:before="0"/>
                  <w:ind w:left="20" w:right="0" w:firstLine="0"/>
                  <w:jc w:val="left"/>
                  <w:rPr>
                    <w:sz w:val="18"/>
                  </w:rPr>
                </w:pPr>
                <w:r>
                  <w:rPr>
                    <w:sz w:val="18"/>
                  </w:rPr>
                  <w:t>第一部分</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608" from="77.903999pt,64.079987pt" to="534.483999pt,64.079987pt" stroked="true" strokeweight=".72pt" strokecolor="#000000">
          <v:stroke dashstyle="solid"/>
          <w10:wrap type="none"/>
        </v:line>
      </w:pict>
    </w:r>
    <w:r>
      <w:rPr/>
      <w:pict>
        <v:shape style="position:absolute;margin-left:78.344002pt;margin-top:51.26561pt;width:110pt;height:11pt;mso-position-horizontal-relative:page;mso-position-vertical-relative:page;z-index:-56584" type="#_x0000_t202" filled="false" stroked="false">
          <v:textbox inset="0,0,0,0">
            <w:txbxContent>
              <w:p>
                <w:pPr>
                  <w:spacing w:line="200" w:lineRule="exact" w:before="0"/>
                  <w:ind w:left="20" w:right="0" w:firstLine="0"/>
                  <w:jc w:val="left"/>
                  <w:rPr>
                    <w:sz w:val="18"/>
                  </w:rPr>
                </w:pPr>
                <w:r>
                  <w:rPr>
                    <w:sz w:val="18"/>
                  </w:rPr>
                  <w:t>宁夏医科大学硕士学位论文</w:t>
                </w:r>
              </w:p>
            </w:txbxContent>
          </v:textbox>
          <w10:wrap type="none"/>
        </v:shape>
      </w:pict>
    </w:r>
    <w:r>
      <w:rPr/>
      <w:pict>
        <v:shape style="position:absolute;margin-left:492.799988pt;margin-top:51.26561pt;width:38pt;height:11pt;mso-position-horizontal-relative:page;mso-position-vertical-relative:page;z-index:-56560" type="#_x0000_t202" filled="false" stroked="false">
          <v:textbox inset="0,0,0,0">
            <w:txbxContent>
              <w:p>
                <w:pPr>
                  <w:spacing w:line="200" w:lineRule="exact" w:before="0"/>
                  <w:ind w:left="20" w:right="0" w:firstLine="0"/>
                  <w:jc w:val="left"/>
                  <w:rPr>
                    <w:sz w:val="18"/>
                  </w:rPr>
                </w:pPr>
                <w:r>
                  <w:rPr>
                    <w:sz w:val="18"/>
                  </w:rPr>
                  <w:t>英文摘要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248" from="77.903999pt,64.079987pt" to="534.483999pt,64.079987pt" stroked="true" strokeweight=".72pt" strokecolor="#000000">
          <v:stroke dashstyle="solid"/>
          <w10:wrap type="none"/>
        </v:line>
      </w:pict>
    </w:r>
    <w:r>
      <w:rPr/>
      <w:pict>
        <v:shape style="position:absolute;margin-left:78.344002pt;margin-top:51.26561pt;width:110pt;height:11pt;mso-position-horizontal-relative:page;mso-position-vertical-relative:page;z-index:-56224" type="#_x0000_t202" filled="false" stroked="false">
          <v:textbox inset="0,0,0,0">
            <w:txbxContent>
              <w:p>
                <w:pPr>
                  <w:spacing w:line="200" w:lineRule="exact" w:before="0"/>
                  <w:ind w:left="20" w:right="0" w:firstLine="0"/>
                  <w:jc w:val="left"/>
                  <w:rPr>
                    <w:sz w:val="18"/>
                  </w:rPr>
                </w:pPr>
                <w:r>
                  <w:rPr>
                    <w:sz w:val="18"/>
                  </w:rPr>
                  <w:t>宁夏医科大学硕士学位论文</w:t>
                </w:r>
              </w:p>
            </w:txbxContent>
          </v:textbox>
          <w10:wrap type="none"/>
        </v:shape>
      </w:pict>
    </w:r>
    <w:r>
      <w:rPr/>
      <w:pict>
        <v:shape style="position:absolute;margin-left:492.799988pt;margin-top:51.26561pt;width:38pt;height:11pt;mso-position-horizontal-relative:page;mso-position-vertical-relative:page;z-index:-56200" type="#_x0000_t202" filled="false" stroked="false">
          <v:textbox inset="0,0,0,0">
            <w:txbxContent>
              <w:p>
                <w:pPr>
                  <w:spacing w:line="200" w:lineRule="exact" w:before="0"/>
                  <w:ind w:left="20" w:right="0" w:firstLine="0"/>
                  <w:jc w:val="left"/>
                  <w:rPr>
                    <w:sz w:val="18"/>
                  </w:rPr>
                </w:pPr>
                <w:r>
                  <w:rPr>
                    <w:sz w:val="18"/>
                  </w:rPr>
                  <w:t>第二部分</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176" from="77.903999pt,64.079987pt" to="534.483999pt,64.079987pt" stroked="true" strokeweight=".72pt" strokecolor="#000000">
          <v:stroke dashstyle="solid"/>
          <w10:wrap type="none"/>
        </v:line>
      </w:pict>
    </w:r>
    <w:r>
      <w:rPr/>
      <w:pict>
        <v:shape style="position:absolute;margin-left:78.344002pt;margin-top:51.26561pt;width:110pt;height:11pt;mso-position-horizontal-relative:page;mso-position-vertical-relative:page;z-index:-56152" type="#_x0000_t202" filled="false" stroked="false">
          <v:textbox inset="0,0,0,0">
            <w:txbxContent>
              <w:p>
                <w:pPr>
                  <w:spacing w:line="200" w:lineRule="exact" w:before="0"/>
                  <w:ind w:left="20" w:right="0" w:firstLine="0"/>
                  <w:jc w:val="left"/>
                  <w:rPr>
                    <w:sz w:val="18"/>
                  </w:rPr>
                </w:pPr>
                <w:r>
                  <w:rPr>
                    <w:sz w:val="18"/>
                  </w:rPr>
                  <w:t>宁夏医科大学硕士学位论文</w:t>
                </w:r>
              </w:p>
            </w:txbxContent>
          </v:textbox>
          <w10:wrap type="none"/>
        </v:shape>
      </w:pict>
    </w:r>
    <w:r>
      <w:rPr/>
      <w:pict>
        <v:shape style="position:absolute;margin-left:492.799988pt;margin-top:51.26561pt;width:38pt;height:11pt;mso-position-horizontal-relative:page;mso-position-vertical-relative:page;z-index:-56128" type="#_x0000_t202" filled="false" stroked="false">
          <v:textbox inset="0,0,0,0">
            <w:txbxContent>
              <w:p>
                <w:pPr>
                  <w:spacing w:line="200" w:lineRule="exact" w:before="0"/>
                  <w:ind w:left="20" w:right="0" w:firstLine="0"/>
                  <w:jc w:val="left"/>
                  <w:rPr>
                    <w:sz w:val="18"/>
                  </w:rPr>
                </w:pPr>
                <w:r>
                  <w:rPr>
                    <w:sz w:val="18"/>
                  </w:rPr>
                  <w:t>第三部分</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104" from="77.903999pt,64.079987pt" to="534.483999pt,64.079987pt" stroked="true" strokeweight=".72pt" strokecolor="#000000">
          <v:stroke dashstyle="solid"/>
          <w10:wrap type="none"/>
        </v:line>
      </w:pict>
    </w:r>
    <w:r>
      <w:rPr/>
      <w:pict>
        <v:shape style="position:absolute;margin-left:78.344002pt;margin-top:51.26561pt;width:110pt;height:11pt;mso-position-horizontal-relative:page;mso-position-vertical-relative:page;z-index:-56080" type="#_x0000_t202" filled="false" stroked="false">
          <v:textbox inset="0,0,0,0">
            <w:txbxContent>
              <w:p>
                <w:pPr>
                  <w:spacing w:line="200" w:lineRule="exact" w:before="0"/>
                  <w:ind w:left="20" w:right="0" w:firstLine="0"/>
                  <w:jc w:val="left"/>
                  <w:rPr>
                    <w:sz w:val="18"/>
                  </w:rPr>
                </w:pPr>
                <w:r>
                  <w:rPr>
                    <w:sz w:val="18"/>
                  </w:rPr>
                  <w:t>宁夏医科大学硕士学位论文</w:t>
                </w:r>
              </w:p>
            </w:txbxContent>
          </v:textbox>
          <w10:wrap type="none"/>
        </v:shape>
      </w:pict>
    </w:r>
    <w:r>
      <w:rPr/>
      <w:pict>
        <v:shape style="position:absolute;margin-left:510.799988pt;margin-top:51.26561pt;width:20pt;height:11pt;mso-position-horizontal-relative:page;mso-position-vertical-relative:page;z-index:-56056" type="#_x0000_t202" filled="false" stroked="false">
          <v:textbox inset="0,0,0,0">
            <w:txbxContent>
              <w:p>
                <w:pPr>
                  <w:spacing w:line="200" w:lineRule="exact" w:before="0"/>
                  <w:ind w:left="20" w:right="0" w:firstLine="0"/>
                  <w:jc w:val="left"/>
                  <w:rPr>
                    <w:sz w:val="18"/>
                  </w:rPr>
                </w:pPr>
                <w:r>
                  <w:rPr>
                    <w:sz w:val="18"/>
                  </w:rPr>
                  <w:t>结论</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032" from="77.903999pt,64.079987pt" to="534.483999pt,64.079987pt" stroked="true" strokeweight=".72pt" strokecolor="#000000">
          <v:stroke dashstyle="solid"/>
          <w10:wrap type="none"/>
        </v:line>
      </w:pict>
    </w:r>
    <w:r>
      <w:rPr/>
      <w:pict>
        <v:shape style="position:absolute;margin-left:78.344002pt;margin-top:51.26561pt;width:110pt;height:11pt;mso-position-horizontal-relative:page;mso-position-vertical-relative:page;z-index:-56008" type="#_x0000_t202" filled="false" stroked="false">
          <v:textbox inset="0,0,0,0">
            <w:txbxContent>
              <w:p>
                <w:pPr>
                  <w:spacing w:line="200" w:lineRule="exact" w:before="0"/>
                  <w:ind w:left="20" w:right="0" w:firstLine="0"/>
                  <w:jc w:val="left"/>
                  <w:rPr>
                    <w:sz w:val="18"/>
                  </w:rPr>
                </w:pPr>
                <w:r>
                  <w:rPr>
                    <w:sz w:val="18"/>
                  </w:rPr>
                  <w:t>宁夏医科大学硕士学位论文</w:t>
                </w:r>
              </w:p>
            </w:txbxContent>
          </v:textbox>
          <w10:wrap type="none"/>
        </v:shape>
      </w:pict>
    </w:r>
    <w:r>
      <w:rPr/>
      <w:pict>
        <v:shape style="position:absolute;margin-left:510.799988pt;margin-top:51.26561pt;width:20pt;height:11pt;mso-position-horizontal-relative:page;mso-position-vertical-relative:page;z-index:-55984" type="#_x0000_t202" filled="false" stroked="false">
          <v:textbox inset="0,0,0,0">
            <w:txbxContent>
              <w:p>
                <w:pPr>
                  <w:spacing w:line="200" w:lineRule="exact" w:before="0"/>
                  <w:ind w:left="20" w:right="0" w:firstLine="0"/>
                  <w:jc w:val="left"/>
                  <w:rPr>
                    <w:sz w:val="18"/>
                  </w:rPr>
                </w:pPr>
                <w:r>
                  <w:rPr>
                    <w:sz w:val="18"/>
                  </w:rPr>
                  <w:t>综述</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5960" from="77.903999pt,64.079987pt" to="534.483999pt,64.079987pt" stroked="true" strokeweight=".72pt" strokecolor="#000000">
          <v:stroke dashstyle="solid"/>
          <w10:wrap type="none"/>
        </v:line>
      </w:pict>
    </w:r>
    <w:r>
      <w:rPr/>
      <w:pict>
        <v:shape style="position:absolute;margin-left:78.344002pt;margin-top:51.26561pt;width:110pt;height:11pt;mso-position-horizontal-relative:page;mso-position-vertical-relative:page;z-index:-55936" type="#_x0000_t202" filled="false" stroked="false">
          <v:textbox inset="0,0,0,0">
            <w:txbxContent>
              <w:p>
                <w:pPr>
                  <w:spacing w:line="200" w:lineRule="exact" w:before="0"/>
                  <w:ind w:left="20" w:right="0" w:firstLine="0"/>
                  <w:jc w:val="left"/>
                  <w:rPr>
                    <w:sz w:val="18"/>
                  </w:rPr>
                </w:pPr>
                <w:r>
                  <w:rPr>
                    <w:sz w:val="18"/>
                  </w:rPr>
                  <w:t>宁夏医科大学硕士学位论文</w:t>
                </w:r>
              </w:p>
            </w:txbxContent>
          </v:textbox>
          <w10:wrap type="none"/>
        </v:shape>
      </w:pict>
    </w:r>
    <w:r>
      <w:rPr/>
      <w:pict>
        <v:shape style="position:absolute;margin-left:474.779999pt;margin-top:51.26561pt;width:56pt;height:11pt;mso-position-horizontal-relative:page;mso-position-vertical-relative:page;z-index:-55912" type="#_x0000_t202" filled="false" stroked="false">
          <v:textbox inset="0,0,0,0">
            <w:txbxContent>
              <w:p>
                <w:pPr>
                  <w:spacing w:line="200" w:lineRule="exact" w:before="0"/>
                  <w:ind w:left="20" w:right="0" w:firstLine="0"/>
                  <w:jc w:val="left"/>
                  <w:rPr>
                    <w:sz w:val="18"/>
                  </w:rPr>
                </w:pPr>
                <w:r>
                  <w:rPr>
                    <w:sz w:val="18"/>
                  </w:rPr>
                  <w:t>综述参考文献</w:t>
                </w:r>
              </w:p>
            </w:txbxContent>
          </v:textbox>
          <w10:wrap type="none"/>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_Ref665545273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536" from="77.903999pt,64.079987pt" to="534.483999pt,64.079987pt" stroked="true" strokeweight=".72pt" strokecolor="#000000">
          <v:stroke dashstyle="solid"/>
          <w10:wrap type="none"/>
        </v:line>
      </w:pict>
    </w:r>
    <w:r>
      <w:rPr/>
      <w:pict>
        <v:shape style="position:absolute;margin-left:78.344002pt;margin-top:51.26561pt;width:110pt;height:11pt;mso-position-horizontal-relative:page;mso-position-vertical-relative:page;z-index:-56512" type="#_x0000_t202" filled="false" stroked="false">
          <v:textbox inset="0,0,0,0">
            <w:txbxContent>
              <w:p>
                <w:pPr>
                  <w:spacing w:line="200" w:lineRule="exact" w:before="0"/>
                  <w:ind w:left="20" w:right="0" w:firstLine="0"/>
                  <w:jc w:val="left"/>
                  <w:rPr>
                    <w:sz w:val="18"/>
                  </w:rPr>
                </w:pPr>
                <w:r>
                  <w:rPr>
                    <w:sz w:val="18"/>
                  </w:rPr>
                  <w:t>宁夏医科大学硕士学位论文</w:t>
                </w:r>
              </w:p>
            </w:txbxContent>
          </v:textbox>
          <w10:wrap type="none"/>
        </v:shape>
      </w:pict>
    </w:r>
    <w:r>
      <w:rPr/>
      <w:pict>
        <v:shape style="position:absolute;margin-left:474.779999pt;margin-top:51.26561pt;width:56pt;height:11pt;mso-position-horizontal-relative:page;mso-position-vertical-relative:page;z-index:-56488" type="#_x0000_t202" filled="false" stroked="false">
          <v:textbox inset="0,0,0,0">
            <w:txbxContent>
              <w:p>
                <w:pPr>
                  <w:spacing w:line="200" w:lineRule="exact" w:before="0"/>
                  <w:ind w:left="20" w:right="0" w:firstLine="0"/>
                  <w:jc w:val="left"/>
                  <w:rPr>
                    <w:sz w:val="18"/>
                  </w:rPr>
                </w:pPr>
                <w:r>
                  <w:rPr>
                    <w:sz w:val="18"/>
                  </w:rPr>
                  <w:t>英文缩写说明</w:t>
                </w:r>
              </w:p>
            </w:txbxContent>
          </v:textbox>
          <w10:wrap type="none"/>
        </v:shape>
      </w:pict>
    </w:r>
  </w:p>
</w:hdr>
</file>

<file path=word/header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464" from="77.903999pt,64.079987pt" to="534.483999pt,64.079987pt" stroked="true" strokeweight=".72pt" strokecolor="#000000">
          <v:stroke dashstyle="solid"/>
          <w10:wrap type="none"/>
        </v:line>
      </w:pict>
    </w:r>
    <w:r>
      <w:rPr/>
      <w:pict>
        <v:shape style="position:absolute;margin-left:78.344002pt;margin-top:51.26561pt;width:110pt;height:11pt;mso-position-horizontal-relative:page;mso-position-vertical-relative:page;z-index:-56440" type="#_x0000_t202" filled="false" stroked="false">
          <v:textbox inset="0,0,0,0">
            <w:txbxContent>
              <w:p>
                <w:pPr>
                  <w:spacing w:line="200" w:lineRule="exact" w:before="0"/>
                  <w:ind w:left="20" w:right="0" w:firstLine="0"/>
                  <w:jc w:val="left"/>
                  <w:rPr>
                    <w:sz w:val="18"/>
                  </w:rPr>
                </w:pPr>
                <w:r>
                  <w:rPr>
                    <w:sz w:val="18"/>
                  </w:rPr>
                  <w:t>宁夏医科大学硕士学位论文</w:t>
                </w:r>
              </w:p>
            </w:txbxContent>
          </v:textbox>
          <w10:wrap type="none"/>
        </v:shape>
      </w:pict>
    </w:r>
    <w:r>
      <w:rPr/>
      <w:pict>
        <v:shape style="position:absolute;margin-left:510.799988pt;margin-top:51.26561pt;width:20pt;height:11pt;mso-position-horizontal-relative:page;mso-position-vertical-relative:page;z-index:-56416"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392" from="77.903999pt,64.079987pt" to="534.483999pt,64.079987pt" stroked="true" strokeweight=".72pt" strokecolor="#000000">
          <v:stroke dashstyle="solid"/>
          <w10:wrap type="none"/>
        </v:line>
      </w:pict>
    </w:r>
    <w:r>
      <w:rPr/>
      <w:pict>
        <v:shape style="position:absolute;margin-left:78.344002pt;margin-top:51.26561pt;width:110pt;height:11pt;mso-position-horizontal-relative:page;mso-position-vertical-relative:page;z-index:-56368" type="#_x0000_t202" filled="false" stroked="false">
          <v:textbox inset="0,0,0,0">
            <w:txbxContent>
              <w:p>
                <w:pPr>
                  <w:spacing w:line="200" w:lineRule="exact" w:before="0"/>
                  <w:ind w:left="20" w:right="0" w:firstLine="0"/>
                  <w:jc w:val="left"/>
                  <w:rPr>
                    <w:sz w:val="18"/>
                  </w:rPr>
                </w:pPr>
                <w:r>
                  <w:rPr>
                    <w:sz w:val="18"/>
                  </w:rPr>
                  <w:t>宁夏医科大学硕士学位论文</w:t>
                </w:r>
              </w:p>
            </w:txbxContent>
          </v:textbox>
          <w10:wrap type="none"/>
        </v:shape>
      </w:pict>
    </w:r>
    <w:r>
      <w:rPr/>
      <w:pict>
        <v:shape style="position:absolute;margin-left:510.799988pt;margin-top:51.26561pt;width:20pt;height:11pt;mso-position-horizontal-relative:page;mso-position-vertical-relative:page;z-index:-56344" type="#_x0000_t202" filled="false" stroked="false">
          <v:textbox inset="0,0,0,0">
            <w:txbxContent>
              <w:p>
                <w:pPr>
                  <w:spacing w:line="200" w:lineRule="exact" w:before="0"/>
                  <w:ind w:left="20" w:right="0" w:firstLine="0"/>
                  <w:jc w:val="left"/>
                  <w:rPr>
                    <w:sz w:val="18"/>
                  </w:rPr>
                </w:pPr>
                <w:r>
                  <w:rPr>
                    <w:sz w:val="18"/>
                  </w:rPr>
                  <w:t>前言</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320" from="77.903999pt,64.079987pt" to="534.483999pt,64.079987pt" stroked="true" strokeweight=".72pt" strokecolor="#000000">
          <v:stroke dashstyle="solid"/>
          <w10:wrap type="none"/>
        </v:line>
      </w:pict>
    </w:r>
    <w:r>
      <w:rPr/>
      <w:pict>
        <v:shape style="position:absolute;margin-left:78.344002pt;margin-top:51.26561pt;width:110pt;height:11pt;mso-position-horizontal-relative:page;mso-position-vertical-relative:page;z-index:-56296" type="#_x0000_t202" filled="false" stroked="false">
          <v:textbox inset="0,0,0,0">
            <w:txbxContent>
              <w:p>
                <w:pPr>
                  <w:spacing w:line="200" w:lineRule="exact" w:before="0"/>
                  <w:ind w:left="20" w:right="0" w:firstLine="0"/>
                  <w:jc w:val="left"/>
                  <w:rPr>
                    <w:sz w:val="18"/>
                  </w:rPr>
                </w:pPr>
                <w:r>
                  <w:rPr>
                    <w:sz w:val="18"/>
                  </w:rPr>
                  <w:t>宁夏医科大学硕士学位论文</w:t>
                </w:r>
              </w:p>
            </w:txbxContent>
          </v:textbox>
          <w10:wrap type="none"/>
        </v:shape>
      </w:pict>
    </w:r>
    <w:r>
      <w:rPr/>
      <w:pict>
        <v:shape style="position:absolute;margin-left:492.799988pt;margin-top:51.26561pt;width:38pt;height:11pt;mso-position-horizontal-relative:page;mso-position-vertical-relative:page;z-index:-56272" type="#_x0000_t202" filled="false" stroked="false">
          <v:textbox inset="0,0,0,0">
            <w:txbxContent>
              <w:p>
                <w:pPr>
                  <w:spacing w:line="200" w:lineRule="exact" w:before="0"/>
                  <w:ind w:left="20" w:right="0" w:firstLine="0"/>
                  <w:jc w:val="left"/>
                  <w:rPr>
                    <w:sz w:val="18"/>
                  </w:rPr>
                </w:pPr>
                <w:r>
                  <w:rPr>
                    <w:sz w:val="18"/>
                  </w:rPr>
                  <w:t>第一部分</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248" from="77.903999pt,64.079987pt" to="534.483999pt,64.079987pt" stroked="true" strokeweight=".72pt" strokecolor="#000000">
          <v:stroke dashstyle="solid"/>
          <w10:wrap type="none"/>
        </v:line>
      </w:pict>
    </w:r>
    <w:r>
      <w:rPr/>
      <w:pict>
        <v:shape style="position:absolute;margin-left:78.344002pt;margin-top:51.26561pt;width:110pt;height:11pt;mso-position-horizontal-relative:page;mso-position-vertical-relative:page;z-index:-56224" type="#_x0000_t202" filled="false" stroked="false">
          <v:textbox inset="0,0,0,0">
            <w:txbxContent>
              <w:p>
                <w:pPr>
                  <w:spacing w:line="200" w:lineRule="exact" w:before="0"/>
                  <w:ind w:left="20" w:right="0" w:firstLine="0"/>
                  <w:jc w:val="left"/>
                  <w:rPr>
                    <w:sz w:val="18"/>
                  </w:rPr>
                </w:pPr>
                <w:r>
                  <w:rPr>
                    <w:sz w:val="18"/>
                  </w:rPr>
                  <w:t>宁夏医科大学硕士学位论文</w:t>
                </w:r>
              </w:p>
            </w:txbxContent>
          </v:textbox>
          <w10:wrap type="none"/>
        </v:shape>
      </w:pict>
    </w:r>
    <w:r>
      <w:rPr/>
      <w:pict>
        <v:shape style="position:absolute;margin-left:492.799988pt;margin-top:51.26561pt;width:38pt;height:11pt;mso-position-horizontal-relative:page;mso-position-vertical-relative:page;z-index:-56200" type="#_x0000_t202" filled="false" stroked="false">
          <v:textbox inset="0,0,0,0">
            <w:txbxContent>
              <w:p>
                <w:pPr>
                  <w:spacing w:line="200" w:lineRule="exact" w:before="0"/>
                  <w:ind w:left="20" w:right="0" w:firstLine="0"/>
                  <w:jc w:val="left"/>
                  <w:rPr>
                    <w:sz w:val="18"/>
                  </w:rPr>
                </w:pPr>
                <w:r>
                  <w:rPr>
                    <w:sz w:val="18"/>
                  </w:rPr>
                  <w:t>第二部分</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176" from="77.903999pt,64.079987pt" to="534.483999pt,64.079987pt" stroked="true" strokeweight=".72pt" strokecolor="#000000">
          <v:stroke dashstyle="solid"/>
          <w10:wrap type="none"/>
        </v:line>
      </w:pict>
    </w:r>
    <w:r>
      <w:rPr/>
      <w:pict>
        <v:shape style="position:absolute;margin-left:78.344002pt;margin-top:51.26561pt;width:110pt;height:11pt;mso-position-horizontal-relative:page;mso-position-vertical-relative:page;z-index:-56152" type="#_x0000_t202" filled="false" stroked="false">
          <v:textbox inset="0,0,0,0">
            <w:txbxContent>
              <w:p>
                <w:pPr>
                  <w:spacing w:line="200" w:lineRule="exact" w:before="0"/>
                  <w:ind w:left="20" w:right="0" w:firstLine="0"/>
                  <w:jc w:val="left"/>
                  <w:rPr>
                    <w:sz w:val="18"/>
                  </w:rPr>
                </w:pPr>
                <w:r>
                  <w:rPr>
                    <w:sz w:val="18"/>
                  </w:rPr>
                  <w:t>宁夏医科大学硕士学位论文</w:t>
                </w:r>
              </w:p>
            </w:txbxContent>
          </v:textbox>
          <w10:wrap type="none"/>
        </v:shape>
      </w:pict>
    </w:r>
    <w:r>
      <w:rPr/>
      <w:pict>
        <v:shape style="position:absolute;margin-left:492.799988pt;margin-top:51.26561pt;width:38pt;height:11pt;mso-position-horizontal-relative:page;mso-position-vertical-relative:page;z-index:-56128" type="#_x0000_t202" filled="false" stroked="false">
          <v:textbox inset="0,0,0,0">
            <w:txbxContent>
              <w:p>
                <w:pPr>
                  <w:spacing w:line="200" w:lineRule="exact" w:before="0"/>
                  <w:ind w:left="20" w:right="0" w:firstLine="0"/>
                  <w:jc w:val="left"/>
                  <w:rPr>
                    <w:sz w:val="18"/>
                  </w:rPr>
                </w:pPr>
                <w:r>
                  <w:rPr>
                    <w:sz w:val="18"/>
                  </w:rPr>
                  <w:t>第三部分</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104" from="77.903999pt,64.079987pt" to="534.483999pt,64.079987pt" stroked="true" strokeweight=".72pt" strokecolor="#000000">
          <v:stroke dashstyle="solid"/>
          <w10:wrap type="none"/>
        </v:line>
      </w:pict>
    </w:r>
    <w:r>
      <w:rPr/>
      <w:pict>
        <v:shape style="position:absolute;margin-left:78.344002pt;margin-top:51.26561pt;width:110pt;height:11pt;mso-position-horizontal-relative:page;mso-position-vertical-relative:page;z-index:-56080" type="#_x0000_t202" filled="false" stroked="false">
          <v:textbox inset="0,0,0,0">
            <w:txbxContent>
              <w:p>
                <w:pPr>
                  <w:spacing w:line="200" w:lineRule="exact" w:before="0"/>
                  <w:ind w:left="20" w:right="0" w:firstLine="0"/>
                  <w:jc w:val="left"/>
                  <w:rPr>
                    <w:sz w:val="18"/>
                  </w:rPr>
                </w:pPr>
                <w:r>
                  <w:rPr>
                    <w:sz w:val="18"/>
                  </w:rPr>
                  <w:t>宁夏医科大学硕士学位论文</w:t>
                </w:r>
              </w:p>
            </w:txbxContent>
          </v:textbox>
          <w10:wrap type="none"/>
        </v:shape>
      </w:pict>
    </w:r>
    <w:r>
      <w:rPr/>
      <w:pict>
        <v:shape style="position:absolute;margin-left:510.799988pt;margin-top:51.26561pt;width:20pt;height:11pt;mso-position-horizontal-relative:page;mso-position-vertical-relative:page;z-index:-56056" type="#_x0000_t202" filled="false" stroked="false">
          <v:textbox inset="0,0,0,0">
            <w:txbxContent>
              <w:p>
                <w:pPr>
                  <w:spacing w:line="200" w:lineRule="exact" w:before="0"/>
                  <w:ind w:left="20" w:right="0" w:firstLine="0"/>
                  <w:jc w:val="left"/>
                  <w:rPr>
                    <w:sz w:val="18"/>
                  </w:rPr>
                </w:pPr>
                <w:r>
                  <w:rPr>
                    <w:sz w:val="18"/>
                  </w:rPr>
                  <w:t>结论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1166" w:hanging="360"/>
        <w:jc w:val="left"/>
      </w:pPr>
      <w:rPr>
        <w:rFonts w:hint="default" w:ascii="宋体" w:hAnsi="宋体" w:eastAsia="宋体" w:cs="宋体"/>
        <w:spacing w:val="-60"/>
        <w:w w:val="100"/>
        <w:sz w:val="24"/>
        <w:szCs w:val="24"/>
      </w:rPr>
    </w:lvl>
    <w:lvl w:ilvl="1">
      <w:start w:val="0"/>
      <w:numFmt w:val="bullet"/>
      <w:lvlText w:val="•"/>
      <w:lvlJc w:val="left"/>
      <w:pPr>
        <w:ind w:left="2034" w:hanging="360"/>
      </w:pPr>
      <w:rPr>
        <w:rFonts w:hint="default"/>
      </w:rPr>
    </w:lvl>
    <w:lvl w:ilvl="2">
      <w:start w:val="0"/>
      <w:numFmt w:val="bullet"/>
      <w:lvlText w:val="•"/>
      <w:lvlJc w:val="left"/>
      <w:pPr>
        <w:ind w:left="2909" w:hanging="360"/>
      </w:pPr>
      <w:rPr>
        <w:rFonts w:hint="default"/>
      </w:rPr>
    </w:lvl>
    <w:lvl w:ilvl="3">
      <w:start w:val="0"/>
      <w:numFmt w:val="bullet"/>
      <w:lvlText w:val="•"/>
      <w:lvlJc w:val="left"/>
      <w:pPr>
        <w:ind w:left="3783" w:hanging="360"/>
      </w:pPr>
      <w:rPr>
        <w:rFonts w:hint="default"/>
      </w:rPr>
    </w:lvl>
    <w:lvl w:ilvl="4">
      <w:start w:val="0"/>
      <w:numFmt w:val="bullet"/>
      <w:lvlText w:val="•"/>
      <w:lvlJc w:val="left"/>
      <w:pPr>
        <w:ind w:left="4658" w:hanging="360"/>
      </w:pPr>
      <w:rPr>
        <w:rFonts w:hint="default"/>
      </w:rPr>
    </w:lvl>
    <w:lvl w:ilvl="5">
      <w:start w:val="0"/>
      <w:numFmt w:val="bullet"/>
      <w:lvlText w:val="•"/>
      <w:lvlJc w:val="left"/>
      <w:pPr>
        <w:ind w:left="5533" w:hanging="360"/>
      </w:pPr>
      <w:rPr>
        <w:rFonts w:hint="default"/>
      </w:rPr>
    </w:lvl>
    <w:lvl w:ilvl="6">
      <w:start w:val="0"/>
      <w:numFmt w:val="bullet"/>
      <w:lvlText w:val="•"/>
      <w:lvlJc w:val="left"/>
      <w:pPr>
        <w:ind w:left="6407" w:hanging="360"/>
      </w:pPr>
      <w:rPr>
        <w:rFonts w:hint="default"/>
      </w:rPr>
    </w:lvl>
    <w:lvl w:ilvl="7">
      <w:start w:val="0"/>
      <w:numFmt w:val="bullet"/>
      <w:lvlText w:val="•"/>
      <w:lvlJc w:val="left"/>
      <w:pPr>
        <w:ind w:left="7282" w:hanging="360"/>
      </w:pPr>
      <w:rPr>
        <w:rFonts w:hint="default"/>
      </w:rPr>
    </w:lvl>
    <w:lvl w:ilvl="8">
      <w:start w:val="0"/>
      <w:numFmt w:val="bullet"/>
      <w:lvlText w:val="•"/>
      <w:lvlJc w:val="left"/>
      <w:pPr>
        <w:ind w:left="8157" w:hanging="360"/>
      </w:pPr>
      <w:rPr>
        <w:rFonts w:hint="default"/>
      </w:rPr>
    </w:lvl>
  </w:abstractNum>
  <w:abstractNum w:abstractNumId="28">
    <w:multiLevelType w:val="hybridMultilevel"/>
    <w:lvl w:ilvl="0">
      <w:start w:val="33"/>
      <w:numFmt w:val="decimal"/>
      <w:lvlText w:val="[%1]"/>
      <w:lvlJc w:val="left"/>
      <w:pPr>
        <w:ind w:left="686"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02" w:hanging="456"/>
      </w:pPr>
      <w:rPr>
        <w:rFonts w:hint="default"/>
      </w:rPr>
    </w:lvl>
    <w:lvl w:ilvl="2">
      <w:start w:val="0"/>
      <w:numFmt w:val="bullet"/>
      <w:lvlText w:val="•"/>
      <w:lvlJc w:val="left"/>
      <w:pPr>
        <w:ind w:left="2525" w:hanging="456"/>
      </w:pPr>
      <w:rPr>
        <w:rFonts w:hint="default"/>
      </w:rPr>
    </w:lvl>
    <w:lvl w:ilvl="3">
      <w:start w:val="0"/>
      <w:numFmt w:val="bullet"/>
      <w:lvlText w:val="•"/>
      <w:lvlJc w:val="left"/>
      <w:pPr>
        <w:ind w:left="3447" w:hanging="456"/>
      </w:pPr>
      <w:rPr>
        <w:rFonts w:hint="default"/>
      </w:rPr>
    </w:lvl>
    <w:lvl w:ilvl="4">
      <w:start w:val="0"/>
      <w:numFmt w:val="bullet"/>
      <w:lvlText w:val="•"/>
      <w:lvlJc w:val="left"/>
      <w:pPr>
        <w:ind w:left="4370" w:hanging="456"/>
      </w:pPr>
      <w:rPr>
        <w:rFonts w:hint="default"/>
      </w:rPr>
    </w:lvl>
    <w:lvl w:ilvl="5">
      <w:start w:val="0"/>
      <w:numFmt w:val="bullet"/>
      <w:lvlText w:val="•"/>
      <w:lvlJc w:val="left"/>
      <w:pPr>
        <w:ind w:left="5293" w:hanging="456"/>
      </w:pPr>
      <w:rPr>
        <w:rFonts w:hint="default"/>
      </w:rPr>
    </w:lvl>
    <w:lvl w:ilvl="6">
      <w:start w:val="0"/>
      <w:numFmt w:val="bullet"/>
      <w:lvlText w:val="•"/>
      <w:lvlJc w:val="left"/>
      <w:pPr>
        <w:ind w:left="6215" w:hanging="456"/>
      </w:pPr>
      <w:rPr>
        <w:rFonts w:hint="default"/>
      </w:rPr>
    </w:lvl>
    <w:lvl w:ilvl="7">
      <w:start w:val="0"/>
      <w:numFmt w:val="bullet"/>
      <w:lvlText w:val="•"/>
      <w:lvlJc w:val="left"/>
      <w:pPr>
        <w:ind w:left="7138" w:hanging="456"/>
      </w:pPr>
      <w:rPr>
        <w:rFonts w:hint="default"/>
      </w:rPr>
    </w:lvl>
    <w:lvl w:ilvl="8">
      <w:start w:val="0"/>
      <w:numFmt w:val="bullet"/>
      <w:lvlText w:val="•"/>
      <w:lvlJc w:val="left"/>
      <w:pPr>
        <w:ind w:left="8061" w:hanging="456"/>
      </w:pPr>
      <w:rPr>
        <w:rFonts w:hint="default"/>
      </w:rPr>
    </w:lvl>
  </w:abstractNum>
  <w:abstractNum w:abstractNumId="27">
    <w:multiLevelType w:val="hybridMultilevel"/>
    <w:lvl w:ilvl="0">
      <w:start w:val="30"/>
      <w:numFmt w:val="decimal"/>
      <w:lvlText w:val="[%1]"/>
      <w:lvlJc w:val="left"/>
      <w:pPr>
        <w:ind w:left="686"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02" w:hanging="456"/>
      </w:pPr>
      <w:rPr>
        <w:rFonts w:hint="default"/>
      </w:rPr>
    </w:lvl>
    <w:lvl w:ilvl="2">
      <w:start w:val="0"/>
      <w:numFmt w:val="bullet"/>
      <w:lvlText w:val="•"/>
      <w:lvlJc w:val="left"/>
      <w:pPr>
        <w:ind w:left="2525" w:hanging="456"/>
      </w:pPr>
      <w:rPr>
        <w:rFonts w:hint="default"/>
      </w:rPr>
    </w:lvl>
    <w:lvl w:ilvl="3">
      <w:start w:val="0"/>
      <w:numFmt w:val="bullet"/>
      <w:lvlText w:val="•"/>
      <w:lvlJc w:val="left"/>
      <w:pPr>
        <w:ind w:left="3447" w:hanging="456"/>
      </w:pPr>
      <w:rPr>
        <w:rFonts w:hint="default"/>
      </w:rPr>
    </w:lvl>
    <w:lvl w:ilvl="4">
      <w:start w:val="0"/>
      <w:numFmt w:val="bullet"/>
      <w:lvlText w:val="•"/>
      <w:lvlJc w:val="left"/>
      <w:pPr>
        <w:ind w:left="4370" w:hanging="456"/>
      </w:pPr>
      <w:rPr>
        <w:rFonts w:hint="default"/>
      </w:rPr>
    </w:lvl>
    <w:lvl w:ilvl="5">
      <w:start w:val="0"/>
      <w:numFmt w:val="bullet"/>
      <w:lvlText w:val="•"/>
      <w:lvlJc w:val="left"/>
      <w:pPr>
        <w:ind w:left="5293" w:hanging="456"/>
      </w:pPr>
      <w:rPr>
        <w:rFonts w:hint="default"/>
      </w:rPr>
    </w:lvl>
    <w:lvl w:ilvl="6">
      <w:start w:val="0"/>
      <w:numFmt w:val="bullet"/>
      <w:lvlText w:val="•"/>
      <w:lvlJc w:val="left"/>
      <w:pPr>
        <w:ind w:left="6215" w:hanging="456"/>
      </w:pPr>
      <w:rPr>
        <w:rFonts w:hint="default"/>
      </w:rPr>
    </w:lvl>
    <w:lvl w:ilvl="7">
      <w:start w:val="0"/>
      <w:numFmt w:val="bullet"/>
      <w:lvlText w:val="•"/>
      <w:lvlJc w:val="left"/>
      <w:pPr>
        <w:ind w:left="7138" w:hanging="456"/>
      </w:pPr>
      <w:rPr>
        <w:rFonts w:hint="default"/>
      </w:rPr>
    </w:lvl>
    <w:lvl w:ilvl="8">
      <w:start w:val="0"/>
      <w:numFmt w:val="bullet"/>
      <w:lvlText w:val="•"/>
      <w:lvlJc w:val="left"/>
      <w:pPr>
        <w:ind w:left="8061" w:hanging="456"/>
      </w:pPr>
      <w:rPr>
        <w:rFonts w:hint="default"/>
      </w:rPr>
    </w:lvl>
  </w:abstractNum>
  <w:abstractNum w:abstractNumId="26">
    <w:multiLevelType w:val="hybridMultilevel"/>
    <w:lvl w:ilvl="0">
      <w:start w:val="3"/>
      <w:numFmt w:val="decimal"/>
      <w:lvlText w:val="[%1]"/>
      <w:lvlJc w:val="left"/>
      <w:pPr>
        <w:ind w:left="686" w:hanging="303"/>
        <w:jc w:val="right"/>
      </w:pPr>
      <w:rPr>
        <w:rFonts w:hint="default" w:ascii="Times New Roman" w:hAnsi="Times New Roman" w:eastAsia="Times New Roman" w:cs="Times New Roman"/>
        <w:spacing w:val="-1"/>
        <w:w w:val="100"/>
        <w:sz w:val="21"/>
        <w:szCs w:val="21"/>
      </w:rPr>
    </w:lvl>
    <w:lvl w:ilvl="1">
      <w:start w:val="0"/>
      <w:numFmt w:val="bullet"/>
      <w:lvlText w:val="•"/>
      <w:lvlJc w:val="left"/>
      <w:pPr>
        <w:ind w:left="1602" w:hanging="303"/>
      </w:pPr>
      <w:rPr>
        <w:rFonts w:hint="default"/>
      </w:rPr>
    </w:lvl>
    <w:lvl w:ilvl="2">
      <w:start w:val="0"/>
      <w:numFmt w:val="bullet"/>
      <w:lvlText w:val="•"/>
      <w:lvlJc w:val="left"/>
      <w:pPr>
        <w:ind w:left="2525" w:hanging="303"/>
      </w:pPr>
      <w:rPr>
        <w:rFonts w:hint="default"/>
      </w:rPr>
    </w:lvl>
    <w:lvl w:ilvl="3">
      <w:start w:val="0"/>
      <w:numFmt w:val="bullet"/>
      <w:lvlText w:val="•"/>
      <w:lvlJc w:val="left"/>
      <w:pPr>
        <w:ind w:left="3447" w:hanging="303"/>
      </w:pPr>
      <w:rPr>
        <w:rFonts w:hint="default"/>
      </w:rPr>
    </w:lvl>
    <w:lvl w:ilvl="4">
      <w:start w:val="0"/>
      <w:numFmt w:val="bullet"/>
      <w:lvlText w:val="•"/>
      <w:lvlJc w:val="left"/>
      <w:pPr>
        <w:ind w:left="4370" w:hanging="303"/>
      </w:pPr>
      <w:rPr>
        <w:rFonts w:hint="default"/>
      </w:rPr>
    </w:lvl>
    <w:lvl w:ilvl="5">
      <w:start w:val="0"/>
      <w:numFmt w:val="bullet"/>
      <w:lvlText w:val="•"/>
      <w:lvlJc w:val="left"/>
      <w:pPr>
        <w:ind w:left="5293" w:hanging="303"/>
      </w:pPr>
      <w:rPr>
        <w:rFonts w:hint="default"/>
      </w:rPr>
    </w:lvl>
    <w:lvl w:ilvl="6">
      <w:start w:val="0"/>
      <w:numFmt w:val="bullet"/>
      <w:lvlText w:val="•"/>
      <w:lvlJc w:val="left"/>
      <w:pPr>
        <w:ind w:left="6215" w:hanging="303"/>
      </w:pPr>
      <w:rPr>
        <w:rFonts w:hint="default"/>
      </w:rPr>
    </w:lvl>
    <w:lvl w:ilvl="7">
      <w:start w:val="0"/>
      <w:numFmt w:val="bullet"/>
      <w:lvlText w:val="•"/>
      <w:lvlJc w:val="left"/>
      <w:pPr>
        <w:ind w:left="7138" w:hanging="303"/>
      </w:pPr>
      <w:rPr>
        <w:rFonts w:hint="default"/>
      </w:rPr>
    </w:lvl>
    <w:lvl w:ilvl="8">
      <w:start w:val="0"/>
      <w:numFmt w:val="bullet"/>
      <w:lvlText w:val="•"/>
      <w:lvlJc w:val="left"/>
      <w:pPr>
        <w:ind w:left="8061" w:hanging="303"/>
      </w:pPr>
      <w:rPr>
        <w:rFonts w:hint="default"/>
      </w:rPr>
    </w:lvl>
  </w:abstractNum>
  <w:abstractNum w:abstractNumId="25">
    <w:multiLevelType w:val="hybridMultilevel"/>
    <w:lvl w:ilvl="0">
      <w:start w:val="1"/>
      <w:numFmt w:val="decimal"/>
      <w:lvlText w:val="[%1]"/>
      <w:lvlJc w:val="left"/>
      <w:pPr>
        <w:ind w:left="686" w:hanging="293"/>
        <w:jc w:val="right"/>
      </w:pPr>
      <w:rPr>
        <w:rFonts w:hint="default" w:ascii="Times New Roman" w:hAnsi="Times New Roman" w:eastAsia="Times New Roman" w:cs="Times New Roman"/>
        <w:spacing w:val="-1"/>
        <w:w w:val="100"/>
        <w:sz w:val="21"/>
        <w:szCs w:val="21"/>
      </w:rPr>
    </w:lvl>
    <w:lvl w:ilvl="1">
      <w:start w:val="0"/>
      <w:numFmt w:val="bullet"/>
      <w:lvlText w:val="•"/>
      <w:lvlJc w:val="left"/>
      <w:pPr>
        <w:ind w:left="1602" w:hanging="293"/>
      </w:pPr>
      <w:rPr>
        <w:rFonts w:hint="default"/>
      </w:rPr>
    </w:lvl>
    <w:lvl w:ilvl="2">
      <w:start w:val="0"/>
      <w:numFmt w:val="bullet"/>
      <w:lvlText w:val="•"/>
      <w:lvlJc w:val="left"/>
      <w:pPr>
        <w:ind w:left="2525" w:hanging="293"/>
      </w:pPr>
      <w:rPr>
        <w:rFonts w:hint="default"/>
      </w:rPr>
    </w:lvl>
    <w:lvl w:ilvl="3">
      <w:start w:val="0"/>
      <w:numFmt w:val="bullet"/>
      <w:lvlText w:val="•"/>
      <w:lvlJc w:val="left"/>
      <w:pPr>
        <w:ind w:left="3447" w:hanging="293"/>
      </w:pPr>
      <w:rPr>
        <w:rFonts w:hint="default"/>
      </w:rPr>
    </w:lvl>
    <w:lvl w:ilvl="4">
      <w:start w:val="0"/>
      <w:numFmt w:val="bullet"/>
      <w:lvlText w:val="•"/>
      <w:lvlJc w:val="left"/>
      <w:pPr>
        <w:ind w:left="4370" w:hanging="293"/>
      </w:pPr>
      <w:rPr>
        <w:rFonts w:hint="default"/>
      </w:rPr>
    </w:lvl>
    <w:lvl w:ilvl="5">
      <w:start w:val="0"/>
      <w:numFmt w:val="bullet"/>
      <w:lvlText w:val="•"/>
      <w:lvlJc w:val="left"/>
      <w:pPr>
        <w:ind w:left="5293" w:hanging="293"/>
      </w:pPr>
      <w:rPr>
        <w:rFonts w:hint="default"/>
      </w:rPr>
    </w:lvl>
    <w:lvl w:ilvl="6">
      <w:start w:val="0"/>
      <w:numFmt w:val="bullet"/>
      <w:lvlText w:val="•"/>
      <w:lvlJc w:val="left"/>
      <w:pPr>
        <w:ind w:left="6215" w:hanging="293"/>
      </w:pPr>
      <w:rPr>
        <w:rFonts w:hint="default"/>
      </w:rPr>
    </w:lvl>
    <w:lvl w:ilvl="7">
      <w:start w:val="0"/>
      <w:numFmt w:val="bullet"/>
      <w:lvlText w:val="•"/>
      <w:lvlJc w:val="left"/>
      <w:pPr>
        <w:ind w:left="7138" w:hanging="293"/>
      </w:pPr>
      <w:rPr>
        <w:rFonts w:hint="default"/>
      </w:rPr>
    </w:lvl>
    <w:lvl w:ilvl="8">
      <w:start w:val="0"/>
      <w:numFmt w:val="bullet"/>
      <w:lvlText w:val="•"/>
      <w:lvlJc w:val="left"/>
      <w:pPr>
        <w:ind w:left="8061" w:hanging="293"/>
      </w:pPr>
      <w:rPr>
        <w:rFonts w:hint="default"/>
      </w:rPr>
    </w:lvl>
  </w:abstractNum>
  <w:abstractNum w:abstractNumId="24">
    <w:multiLevelType w:val="hybridMultilevel"/>
    <w:lvl w:ilvl="0">
      <w:start w:val="1"/>
      <w:numFmt w:val="decimal"/>
      <w:lvlText w:val="%1."/>
      <w:lvlJc w:val="left"/>
      <w:pPr>
        <w:ind w:left="686" w:hanging="360"/>
        <w:jc w:val="left"/>
      </w:pPr>
      <w:rPr>
        <w:rFonts w:hint="default" w:ascii="宋体" w:hAnsi="宋体" w:eastAsia="宋体" w:cs="宋体"/>
        <w:spacing w:val="-120"/>
        <w:w w:val="100"/>
        <w:sz w:val="24"/>
        <w:szCs w:val="24"/>
      </w:rPr>
    </w:lvl>
    <w:lvl w:ilvl="1">
      <w:start w:val="0"/>
      <w:numFmt w:val="bullet"/>
      <w:lvlText w:val="•"/>
      <w:lvlJc w:val="left"/>
      <w:pPr>
        <w:ind w:left="1604" w:hanging="360"/>
      </w:pPr>
      <w:rPr>
        <w:rFonts w:hint="default"/>
      </w:rPr>
    </w:lvl>
    <w:lvl w:ilvl="2">
      <w:start w:val="0"/>
      <w:numFmt w:val="bullet"/>
      <w:lvlText w:val="•"/>
      <w:lvlJc w:val="left"/>
      <w:pPr>
        <w:ind w:left="2529" w:hanging="360"/>
      </w:pPr>
      <w:rPr>
        <w:rFonts w:hint="default"/>
      </w:rPr>
    </w:lvl>
    <w:lvl w:ilvl="3">
      <w:start w:val="0"/>
      <w:numFmt w:val="bullet"/>
      <w:lvlText w:val="•"/>
      <w:lvlJc w:val="left"/>
      <w:pPr>
        <w:ind w:left="3453" w:hanging="360"/>
      </w:pPr>
      <w:rPr>
        <w:rFonts w:hint="default"/>
      </w:rPr>
    </w:lvl>
    <w:lvl w:ilvl="4">
      <w:start w:val="0"/>
      <w:numFmt w:val="bullet"/>
      <w:lvlText w:val="•"/>
      <w:lvlJc w:val="left"/>
      <w:pPr>
        <w:ind w:left="4378" w:hanging="360"/>
      </w:pPr>
      <w:rPr>
        <w:rFonts w:hint="default"/>
      </w:rPr>
    </w:lvl>
    <w:lvl w:ilvl="5">
      <w:start w:val="0"/>
      <w:numFmt w:val="bullet"/>
      <w:lvlText w:val="•"/>
      <w:lvlJc w:val="left"/>
      <w:pPr>
        <w:ind w:left="5303" w:hanging="360"/>
      </w:pPr>
      <w:rPr>
        <w:rFonts w:hint="default"/>
      </w:rPr>
    </w:lvl>
    <w:lvl w:ilvl="6">
      <w:start w:val="0"/>
      <w:numFmt w:val="bullet"/>
      <w:lvlText w:val="•"/>
      <w:lvlJc w:val="left"/>
      <w:pPr>
        <w:ind w:left="6227" w:hanging="360"/>
      </w:pPr>
      <w:rPr>
        <w:rFonts w:hint="default"/>
      </w:rPr>
    </w:lvl>
    <w:lvl w:ilvl="7">
      <w:start w:val="0"/>
      <w:numFmt w:val="bullet"/>
      <w:lvlText w:val="•"/>
      <w:lvlJc w:val="left"/>
      <w:pPr>
        <w:ind w:left="7152" w:hanging="360"/>
      </w:pPr>
      <w:rPr>
        <w:rFonts w:hint="default"/>
      </w:rPr>
    </w:lvl>
    <w:lvl w:ilvl="8">
      <w:start w:val="0"/>
      <w:numFmt w:val="bullet"/>
      <w:lvlText w:val="•"/>
      <w:lvlJc w:val="left"/>
      <w:pPr>
        <w:ind w:left="8077" w:hanging="360"/>
      </w:pPr>
      <w:rPr>
        <w:rFonts w:hint="default"/>
      </w:rPr>
    </w:lvl>
  </w:abstractNum>
  <w:abstractNum w:abstractNumId="23">
    <w:multiLevelType w:val="hybridMultilevel"/>
    <w:lvl w:ilvl="0">
      <w:start w:val="1"/>
      <w:numFmt w:val="decimal"/>
      <w:lvlText w:val="%1"/>
      <w:lvlJc w:val="left"/>
      <w:pPr>
        <w:ind w:left="1106" w:hanging="420"/>
        <w:jc w:val="left"/>
      </w:pPr>
      <w:rPr>
        <w:rFonts w:hint="default"/>
      </w:rPr>
    </w:lvl>
    <w:lvl w:ilvl="1">
      <w:start w:val="1"/>
      <w:numFmt w:val="decimal"/>
      <w:lvlText w:val="%1.%2"/>
      <w:lvlJc w:val="left"/>
      <w:pPr>
        <w:ind w:left="1106" w:hanging="420"/>
        <w:jc w:val="left"/>
      </w:pPr>
      <w:rPr>
        <w:rFonts w:hint="default" w:ascii="宋体" w:hAnsi="宋体" w:eastAsia="宋体" w:cs="宋体"/>
        <w:w w:val="100"/>
        <w:sz w:val="24"/>
        <w:szCs w:val="24"/>
      </w:rPr>
    </w:lvl>
    <w:lvl w:ilvl="2">
      <w:start w:val="0"/>
      <w:numFmt w:val="bullet"/>
      <w:lvlText w:val="•"/>
      <w:lvlJc w:val="left"/>
      <w:pPr>
        <w:ind w:left="2080" w:hanging="420"/>
      </w:pPr>
      <w:rPr>
        <w:rFonts w:hint="default"/>
      </w:rPr>
    </w:lvl>
    <w:lvl w:ilvl="3">
      <w:start w:val="0"/>
      <w:numFmt w:val="bullet"/>
      <w:lvlText w:val="•"/>
      <w:lvlJc w:val="left"/>
      <w:pPr>
        <w:ind w:left="3061" w:hanging="420"/>
      </w:pPr>
      <w:rPr>
        <w:rFonts w:hint="default"/>
      </w:rPr>
    </w:lvl>
    <w:lvl w:ilvl="4">
      <w:start w:val="0"/>
      <w:numFmt w:val="bullet"/>
      <w:lvlText w:val="•"/>
      <w:lvlJc w:val="left"/>
      <w:pPr>
        <w:ind w:left="4042" w:hanging="420"/>
      </w:pPr>
      <w:rPr>
        <w:rFonts w:hint="default"/>
      </w:rPr>
    </w:lvl>
    <w:lvl w:ilvl="5">
      <w:start w:val="0"/>
      <w:numFmt w:val="bullet"/>
      <w:lvlText w:val="•"/>
      <w:lvlJc w:val="left"/>
      <w:pPr>
        <w:ind w:left="5022" w:hanging="420"/>
      </w:pPr>
      <w:rPr>
        <w:rFonts w:hint="default"/>
      </w:rPr>
    </w:lvl>
    <w:lvl w:ilvl="6">
      <w:start w:val="0"/>
      <w:numFmt w:val="bullet"/>
      <w:lvlText w:val="•"/>
      <w:lvlJc w:val="left"/>
      <w:pPr>
        <w:ind w:left="6003" w:hanging="420"/>
      </w:pPr>
      <w:rPr>
        <w:rFonts w:hint="default"/>
      </w:rPr>
    </w:lvl>
    <w:lvl w:ilvl="7">
      <w:start w:val="0"/>
      <w:numFmt w:val="bullet"/>
      <w:lvlText w:val="•"/>
      <w:lvlJc w:val="left"/>
      <w:pPr>
        <w:ind w:left="6984" w:hanging="420"/>
      </w:pPr>
      <w:rPr>
        <w:rFonts w:hint="default"/>
      </w:rPr>
    </w:lvl>
    <w:lvl w:ilvl="8">
      <w:start w:val="0"/>
      <w:numFmt w:val="bullet"/>
      <w:lvlText w:val="•"/>
      <w:lvlJc w:val="left"/>
      <w:pPr>
        <w:ind w:left="7964" w:hanging="420"/>
      </w:pPr>
      <w:rPr>
        <w:rFonts w:hint="default"/>
      </w:rPr>
    </w:lvl>
  </w:abstractNum>
  <w:abstractNum w:abstractNumId="22">
    <w:multiLevelType w:val="hybridMultilevel"/>
    <w:lvl w:ilvl="0">
      <w:start w:val="6"/>
      <w:numFmt w:val="decimal"/>
      <w:lvlText w:val="（%1）"/>
      <w:lvlJc w:val="left"/>
      <w:pPr>
        <w:ind w:left="1406" w:hanging="720"/>
        <w:jc w:val="left"/>
      </w:pPr>
      <w:rPr>
        <w:rFonts w:hint="default" w:ascii="宋体" w:hAnsi="宋体" w:eastAsia="宋体" w:cs="宋体"/>
        <w:w w:val="100"/>
        <w:sz w:val="24"/>
        <w:szCs w:val="24"/>
      </w:rPr>
    </w:lvl>
    <w:lvl w:ilvl="1">
      <w:start w:val="0"/>
      <w:numFmt w:val="bullet"/>
      <w:lvlText w:val="•"/>
      <w:lvlJc w:val="left"/>
      <w:pPr>
        <w:ind w:left="2276" w:hanging="720"/>
      </w:pPr>
      <w:rPr>
        <w:rFonts w:hint="default"/>
      </w:rPr>
    </w:lvl>
    <w:lvl w:ilvl="2">
      <w:start w:val="0"/>
      <w:numFmt w:val="bullet"/>
      <w:lvlText w:val="•"/>
      <w:lvlJc w:val="left"/>
      <w:pPr>
        <w:ind w:left="3153" w:hanging="720"/>
      </w:pPr>
      <w:rPr>
        <w:rFonts w:hint="default"/>
      </w:rPr>
    </w:lvl>
    <w:lvl w:ilvl="3">
      <w:start w:val="0"/>
      <w:numFmt w:val="bullet"/>
      <w:lvlText w:val="•"/>
      <w:lvlJc w:val="left"/>
      <w:pPr>
        <w:ind w:left="4029" w:hanging="720"/>
      </w:pPr>
      <w:rPr>
        <w:rFonts w:hint="default"/>
      </w:rPr>
    </w:lvl>
    <w:lvl w:ilvl="4">
      <w:start w:val="0"/>
      <w:numFmt w:val="bullet"/>
      <w:lvlText w:val="•"/>
      <w:lvlJc w:val="left"/>
      <w:pPr>
        <w:ind w:left="4906" w:hanging="720"/>
      </w:pPr>
      <w:rPr>
        <w:rFonts w:hint="default"/>
      </w:rPr>
    </w:lvl>
    <w:lvl w:ilvl="5">
      <w:start w:val="0"/>
      <w:numFmt w:val="bullet"/>
      <w:lvlText w:val="•"/>
      <w:lvlJc w:val="left"/>
      <w:pPr>
        <w:ind w:left="5783" w:hanging="720"/>
      </w:pPr>
      <w:rPr>
        <w:rFonts w:hint="default"/>
      </w:rPr>
    </w:lvl>
    <w:lvl w:ilvl="6">
      <w:start w:val="0"/>
      <w:numFmt w:val="bullet"/>
      <w:lvlText w:val="•"/>
      <w:lvlJc w:val="left"/>
      <w:pPr>
        <w:ind w:left="6659" w:hanging="720"/>
      </w:pPr>
      <w:rPr>
        <w:rFonts w:hint="default"/>
      </w:rPr>
    </w:lvl>
    <w:lvl w:ilvl="7">
      <w:start w:val="0"/>
      <w:numFmt w:val="bullet"/>
      <w:lvlText w:val="•"/>
      <w:lvlJc w:val="left"/>
      <w:pPr>
        <w:ind w:left="7536" w:hanging="720"/>
      </w:pPr>
      <w:rPr>
        <w:rFonts w:hint="default"/>
      </w:rPr>
    </w:lvl>
    <w:lvl w:ilvl="8">
      <w:start w:val="0"/>
      <w:numFmt w:val="bullet"/>
      <w:lvlText w:val="•"/>
      <w:lvlJc w:val="left"/>
      <w:pPr>
        <w:ind w:left="8413" w:hanging="720"/>
      </w:pPr>
      <w:rPr>
        <w:rFonts w:hint="default"/>
      </w:rPr>
    </w:lvl>
  </w:abstractNum>
  <w:abstractNum w:abstractNumId="21">
    <w:multiLevelType w:val="hybridMultilevel"/>
    <w:lvl w:ilvl="0">
      <w:start w:val="2"/>
      <w:numFmt w:val="decimal"/>
      <w:lvlText w:val="%1"/>
      <w:lvlJc w:val="left"/>
      <w:pPr>
        <w:ind w:left="1586" w:hanging="420"/>
        <w:jc w:val="left"/>
      </w:pPr>
      <w:rPr>
        <w:rFonts w:hint="default"/>
      </w:rPr>
    </w:lvl>
    <w:lvl w:ilvl="1">
      <w:start w:val="1"/>
      <w:numFmt w:val="decimal"/>
      <w:lvlText w:val="%1.%2"/>
      <w:lvlJc w:val="left"/>
      <w:pPr>
        <w:ind w:left="1586" w:hanging="420"/>
        <w:jc w:val="right"/>
      </w:pPr>
      <w:rPr>
        <w:rFonts w:hint="default" w:ascii="宋体" w:hAnsi="宋体" w:eastAsia="宋体" w:cs="宋体"/>
        <w:w w:val="100"/>
        <w:sz w:val="24"/>
        <w:szCs w:val="24"/>
      </w:rPr>
    </w:lvl>
    <w:lvl w:ilvl="2">
      <w:start w:val="0"/>
      <w:numFmt w:val="bullet"/>
      <w:lvlText w:val="•"/>
      <w:lvlJc w:val="left"/>
      <w:pPr>
        <w:ind w:left="3245" w:hanging="420"/>
      </w:pPr>
      <w:rPr>
        <w:rFonts w:hint="default"/>
      </w:rPr>
    </w:lvl>
    <w:lvl w:ilvl="3">
      <w:start w:val="0"/>
      <w:numFmt w:val="bullet"/>
      <w:lvlText w:val="•"/>
      <w:lvlJc w:val="left"/>
      <w:pPr>
        <w:ind w:left="4077" w:hanging="420"/>
      </w:pPr>
      <w:rPr>
        <w:rFonts w:hint="default"/>
      </w:rPr>
    </w:lvl>
    <w:lvl w:ilvl="4">
      <w:start w:val="0"/>
      <w:numFmt w:val="bullet"/>
      <w:lvlText w:val="•"/>
      <w:lvlJc w:val="left"/>
      <w:pPr>
        <w:ind w:left="4910" w:hanging="420"/>
      </w:pPr>
      <w:rPr>
        <w:rFonts w:hint="default"/>
      </w:rPr>
    </w:lvl>
    <w:lvl w:ilvl="5">
      <w:start w:val="0"/>
      <w:numFmt w:val="bullet"/>
      <w:lvlText w:val="•"/>
      <w:lvlJc w:val="left"/>
      <w:pPr>
        <w:ind w:left="5743" w:hanging="420"/>
      </w:pPr>
      <w:rPr>
        <w:rFonts w:hint="default"/>
      </w:rPr>
    </w:lvl>
    <w:lvl w:ilvl="6">
      <w:start w:val="0"/>
      <w:numFmt w:val="bullet"/>
      <w:lvlText w:val="•"/>
      <w:lvlJc w:val="left"/>
      <w:pPr>
        <w:ind w:left="6575" w:hanging="420"/>
      </w:pPr>
      <w:rPr>
        <w:rFonts w:hint="default"/>
      </w:rPr>
    </w:lvl>
    <w:lvl w:ilvl="7">
      <w:start w:val="0"/>
      <w:numFmt w:val="bullet"/>
      <w:lvlText w:val="•"/>
      <w:lvlJc w:val="left"/>
      <w:pPr>
        <w:ind w:left="7408" w:hanging="420"/>
      </w:pPr>
      <w:rPr>
        <w:rFonts w:hint="default"/>
      </w:rPr>
    </w:lvl>
    <w:lvl w:ilvl="8">
      <w:start w:val="0"/>
      <w:numFmt w:val="bullet"/>
      <w:lvlText w:val="•"/>
      <w:lvlJc w:val="left"/>
      <w:pPr>
        <w:ind w:left="8241" w:hanging="420"/>
      </w:pPr>
      <w:rPr>
        <w:rFonts w:hint="default"/>
      </w:rPr>
    </w:lvl>
  </w:abstractNum>
  <w:abstractNum w:abstractNumId="20">
    <w:multiLevelType w:val="hybridMultilevel"/>
    <w:lvl w:ilvl="0">
      <w:start w:val="1"/>
      <w:numFmt w:val="decimal"/>
      <w:lvlText w:val="（%1）"/>
      <w:lvlJc w:val="left"/>
      <w:pPr>
        <w:ind w:left="1406" w:hanging="720"/>
        <w:jc w:val="left"/>
      </w:pPr>
      <w:rPr>
        <w:rFonts w:hint="default" w:ascii="宋体" w:hAnsi="宋体" w:eastAsia="宋体" w:cs="宋体"/>
        <w:w w:val="100"/>
        <w:position w:val="2"/>
        <w:sz w:val="24"/>
        <w:szCs w:val="24"/>
      </w:rPr>
    </w:lvl>
    <w:lvl w:ilvl="1">
      <w:start w:val="0"/>
      <w:numFmt w:val="bullet"/>
      <w:lvlText w:val="•"/>
      <w:lvlJc w:val="left"/>
      <w:pPr>
        <w:ind w:left="2250" w:hanging="720"/>
      </w:pPr>
      <w:rPr>
        <w:rFonts w:hint="default"/>
      </w:rPr>
    </w:lvl>
    <w:lvl w:ilvl="2">
      <w:start w:val="0"/>
      <w:numFmt w:val="bullet"/>
      <w:lvlText w:val="•"/>
      <w:lvlJc w:val="left"/>
      <w:pPr>
        <w:ind w:left="3101" w:hanging="720"/>
      </w:pPr>
      <w:rPr>
        <w:rFonts w:hint="default"/>
      </w:rPr>
    </w:lvl>
    <w:lvl w:ilvl="3">
      <w:start w:val="0"/>
      <w:numFmt w:val="bullet"/>
      <w:lvlText w:val="•"/>
      <w:lvlJc w:val="left"/>
      <w:pPr>
        <w:ind w:left="3951" w:hanging="720"/>
      </w:pPr>
      <w:rPr>
        <w:rFonts w:hint="default"/>
      </w:rPr>
    </w:lvl>
    <w:lvl w:ilvl="4">
      <w:start w:val="0"/>
      <w:numFmt w:val="bullet"/>
      <w:lvlText w:val="•"/>
      <w:lvlJc w:val="left"/>
      <w:pPr>
        <w:ind w:left="4802" w:hanging="720"/>
      </w:pPr>
      <w:rPr>
        <w:rFonts w:hint="default"/>
      </w:rPr>
    </w:lvl>
    <w:lvl w:ilvl="5">
      <w:start w:val="0"/>
      <w:numFmt w:val="bullet"/>
      <w:lvlText w:val="•"/>
      <w:lvlJc w:val="left"/>
      <w:pPr>
        <w:ind w:left="5653" w:hanging="720"/>
      </w:pPr>
      <w:rPr>
        <w:rFonts w:hint="default"/>
      </w:rPr>
    </w:lvl>
    <w:lvl w:ilvl="6">
      <w:start w:val="0"/>
      <w:numFmt w:val="bullet"/>
      <w:lvlText w:val="•"/>
      <w:lvlJc w:val="left"/>
      <w:pPr>
        <w:ind w:left="6503" w:hanging="720"/>
      </w:pPr>
      <w:rPr>
        <w:rFonts w:hint="default"/>
      </w:rPr>
    </w:lvl>
    <w:lvl w:ilvl="7">
      <w:start w:val="0"/>
      <w:numFmt w:val="bullet"/>
      <w:lvlText w:val="•"/>
      <w:lvlJc w:val="left"/>
      <w:pPr>
        <w:ind w:left="7354" w:hanging="720"/>
      </w:pPr>
      <w:rPr>
        <w:rFonts w:hint="default"/>
      </w:rPr>
    </w:lvl>
    <w:lvl w:ilvl="8">
      <w:start w:val="0"/>
      <w:numFmt w:val="bullet"/>
      <w:lvlText w:val="•"/>
      <w:lvlJc w:val="left"/>
      <w:pPr>
        <w:ind w:left="8205" w:hanging="720"/>
      </w:pPr>
      <w:rPr>
        <w:rFonts w:hint="default"/>
      </w:rPr>
    </w:lvl>
  </w:abstractNum>
  <w:abstractNum w:abstractNumId="19">
    <w:multiLevelType w:val="hybridMultilevel"/>
    <w:lvl w:ilvl="0">
      <w:start w:val="1"/>
      <w:numFmt w:val="decimal"/>
      <w:lvlText w:val="（%1）"/>
      <w:lvlJc w:val="left"/>
      <w:pPr>
        <w:ind w:left="1406" w:hanging="720"/>
        <w:jc w:val="left"/>
      </w:pPr>
      <w:rPr>
        <w:rFonts w:hint="default" w:ascii="宋体" w:hAnsi="宋体" w:eastAsia="宋体" w:cs="宋体"/>
        <w:w w:val="100"/>
        <w:sz w:val="24"/>
        <w:szCs w:val="24"/>
      </w:rPr>
    </w:lvl>
    <w:lvl w:ilvl="1">
      <w:start w:val="0"/>
      <w:numFmt w:val="bullet"/>
      <w:lvlText w:val="•"/>
      <w:lvlJc w:val="left"/>
      <w:pPr>
        <w:ind w:left="2250" w:hanging="720"/>
      </w:pPr>
      <w:rPr>
        <w:rFonts w:hint="default"/>
      </w:rPr>
    </w:lvl>
    <w:lvl w:ilvl="2">
      <w:start w:val="0"/>
      <w:numFmt w:val="bullet"/>
      <w:lvlText w:val="•"/>
      <w:lvlJc w:val="left"/>
      <w:pPr>
        <w:ind w:left="3101" w:hanging="720"/>
      </w:pPr>
      <w:rPr>
        <w:rFonts w:hint="default"/>
      </w:rPr>
    </w:lvl>
    <w:lvl w:ilvl="3">
      <w:start w:val="0"/>
      <w:numFmt w:val="bullet"/>
      <w:lvlText w:val="•"/>
      <w:lvlJc w:val="left"/>
      <w:pPr>
        <w:ind w:left="3951" w:hanging="720"/>
      </w:pPr>
      <w:rPr>
        <w:rFonts w:hint="default"/>
      </w:rPr>
    </w:lvl>
    <w:lvl w:ilvl="4">
      <w:start w:val="0"/>
      <w:numFmt w:val="bullet"/>
      <w:lvlText w:val="•"/>
      <w:lvlJc w:val="left"/>
      <w:pPr>
        <w:ind w:left="4802" w:hanging="720"/>
      </w:pPr>
      <w:rPr>
        <w:rFonts w:hint="default"/>
      </w:rPr>
    </w:lvl>
    <w:lvl w:ilvl="5">
      <w:start w:val="0"/>
      <w:numFmt w:val="bullet"/>
      <w:lvlText w:val="•"/>
      <w:lvlJc w:val="left"/>
      <w:pPr>
        <w:ind w:left="5653" w:hanging="720"/>
      </w:pPr>
      <w:rPr>
        <w:rFonts w:hint="default"/>
      </w:rPr>
    </w:lvl>
    <w:lvl w:ilvl="6">
      <w:start w:val="0"/>
      <w:numFmt w:val="bullet"/>
      <w:lvlText w:val="•"/>
      <w:lvlJc w:val="left"/>
      <w:pPr>
        <w:ind w:left="6503" w:hanging="720"/>
      </w:pPr>
      <w:rPr>
        <w:rFonts w:hint="default"/>
      </w:rPr>
    </w:lvl>
    <w:lvl w:ilvl="7">
      <w:start w:val="0"/>
      <w:numFmt w:val="bullet"/>
      <w:lvlText w:val="•"/>
      <w:lvlJc w:val="left"/>
      <w:pPr>
        <w:ind w:left="7354" w:hanging="720"/>
      </w:pPr>
      <w:rPr>
        <w:rFonts w:hint="default"/>
      </w:rPr>
    </w:lvl>
    <w:lvl w:ilvl="8">
      <w:start w:val="0"/>
      <w:numFmt w:val="bullet"/>
      <w:lvlText w:val="•"/>
      <w:lvlJc w:val="left"/>
      <w:pPr>
        <w:ind w:left="8205" w:hanging="720"/>
      </w:pPr>
      <w:rPr>
        <w:rFonts w:hint="default"/>
      </w:rPr>
    </w:lvl>
  </w:abstractNum>
  <w:abstractNum w:abstractNumId="18">
    <w:multiLevelType w:val="hybridMultilevel"/>
    <w:lvl w:ilvl="0">
      <w:start w:val="1"/>
      <w:numFmt w:val="decimal"/>
      <w:lvlText w:val="%1"/>
      <w:lvlJc w:val="left"/>
      <w:pPr>
        <w:ind w:left="1106" w:hanging="420"/>
        <w:jc w:val="left"/>
      </w:pPr>
      <w:rPr>
        <w:rFonts w:hint="default"/>
      </w:rPr>
    </w:lvl>
    <w:lvl w:ilvl="1">
      <w:start w:val="1"/>
      <w:numFmt w:val="decimal"/>
      <w:lvlText w:val="%1.%2"/>
      <w:lvlJc w:val="left"/>
      <w:pPr>
        <w:ind w:left="1106" w:hanging="420"/>
        <w:jc w:val="left"/>
      </w:pPr>
      <w:rPr>
        <w:rFonts w:hint="default" w:ascii="宋体" w:hAnsi="宋体" w:eastAsia="宋体" w:cs="宋体"/>
        <w:w w:val="100"/>
        <w:sz w:val="24"/>
        <w:szCs w:val="24"/>
      </w:rPr>
    </w:lvl>
    <w:lvl w:ilvl="2">
      <w:start w:val="1"/>
      <w:numFmt w:val="decimal"/>
      <w:lvlText w:val="（%3）"/>
      <w:lvlJc w:val="left"/>
      <w:pPr>
        <w:ind w:left="686" w:hanging="601"/>
        <w:jc w:val="left"/>
      </w:pPr>
      <w:rPr>
        <w:rFonts w:hint="default" w:ascii="宋体" w:hAnsi="宋体" w:eastAsia="宋体" w:cs="宋体"/>
        <w:spacing w:val="-120"/>
        <w:w w:val="100"/>
        <w:sz w:val="22"/>
        <w:szCs w:val="22"/>
      </w:rPr>
    </w:lvl>
    <w:lvl w:ilvl="3">
      <w:start w:val="0"/>
      <w:numFmt w:val="bullet"/>
      <w:lvlText w:val="•"/>
      <w:lvlJc w:val="left"/>
      <w:pPr>
        <w:ind w:left="3056" w:hanging="601"/>
      </w:pPr>
      <w:rPr>
        <w:rFonts w:hint="default"/>
      </w:rPr>
    </w:lvl>
    <w:lvl w:ilvl="4">
      <w:start w:val="0"/>
      <w:numFmt w:val="bullet"/>
      <w:lvlText w:val="•"/>
      <w:lvlJc w:val="left"/>
      <w:pPr>
        <w:ind w:left="4035" w:hanging="601"/>
      </w:pPr>
      <w:rPr>
        <w:rFonts w:hint="default"/>
      </w:rPr>
    </w:lvl>
    <w:lvl w:ilvl="5">
      <w:start w:val="0"/>
      <w:numFmt w:val="bullet"/>
      <w:lvlText w:val="•"/>
      <w:lvlJc w:val="left"/>
      <w:pPr>
        <w:ind w:left="5013" w:hanging="601"/>
      </w:pPr>
      <w:rPr>
        <w:rFonts w:hint="default"/>
      </w:rPr>
    </w:lvl>
    <w:lvl w:ilvl="6">
      <w:start w:val="0"/>
      <w:numFmt w:val="bullet"/>
      <w:lvlText w:val="•"/>
      <w:lvlJc w:val="left"/>
      <w:pPr>
        <w:ind w:left="5992" w:hanging="601"/>
      </w:pPr>
      <w:rPr>
        <w:rFonts w:hint="default"/>
      </w:rPr>
    </w:lvl>
    <w:lvl w:ilvl="7">
      <w:start w:val="0"/>
      <w:numFmt w:val="bullet"/>
      <w:lvlText w:val="•"/>
      <w:lvlJc w:val="left"/>
      <w:pPr>
        <w:ind w:left="6970" w:hanging="601"/>
      </w:pPr>
      <w:rPr>
        <w:rFonts w:hint="default"/>
      </w:rPr>
    </w:lvl>
    <w:lvl w:ilvl="8">
      <w:start w:val="0"/>
      <w:numFmt w:val="bullet"/>
      <w:lvlText w:val="•"/>
      <w:lvlJc w:val="left"/>
      <w:pPr>
        <w:ind w:left="7949" w:hanging="601"/>
      </w:pPr>
      <w:rPr>
        <w:rFonts w:hint="default"/>
      </w:rPr>
    </w:lvl>
  </w:abstractNum>
  <w:abstractNum w:abstractNumId="17">
    <w:multiLevelType w:val="hybridMultilevel"/>
    <w:lvl w:ilvl="0">
      <w:start w:val="2"/>
      <w:numFmt w:val="decimal"/>
      <w:lvlText w:val="%1."/>
      <w:lvlJc w:val="left"/>
      <w:pPr>
        <w:ind w:left="1046" w:hanging="360"/>
        <w:jc w:val="left"/>
      </w:pPr>
      <w:rPr>
        <w:rFonts w:hint="default" w:ascii="宋体" w:hAnsi="宋体" w:eastAsia="宋体" w:cs="宋体"/>
        <w:spacing w:val="-60"/>
        <w:w w:val="100"/>
        <w:sz w:val="24"/>
        <w:szCs w:val="24"/>
      </w:rPr>
    </w:lvl>
    <w:lvl w:ilvl="1">
      <w:start w:val="1"/>
      <w:numFmt w:val="decimal"/>
      <w:lvlText w:val="%1.%2"/>
      <w:lvlJc w:val="left"/>
      <w:pPr>
        <w:ind w:left="1166" w:hanging="480"/>
        <w:jc w:val="left"/>
      </w:pPr>
      <w:rPr>
        <w:rFonts w:hint="default" w:ascii="宋体" w:hAnsi="宋体" w:eastAsia="宋体" w:cs="宋体"/>
        <w:w w:val="100"/>
        <w:sz w:val="24"/>
        <w:szCs w:val="24"/>
      </w:rPr>
    </w:lvl>
    <w:lvl w:ilvl="2">
      <w:start w:val="0"/>
      <w:numFmt w:val="bullet"/>
      <w:lvlText w:val="•"/>
      <w:lvlJc w:val="left"/>
      <w:pPr>
        <w:ind w:left="2131" w:hanging="480"/>
      </w:pPr>
      <w:rPr>
        <w:rFonts w:hint="default"/>
      </w:rPr>
    </w:lvl>
    <w:lvl w:ilvl="3">
      <w:start w:val="0"/>
      <w:numFmt w:val="bullet"/>
      <w:lvlText w:val="•"/>
      <w:lvlJc w:val="left"/>
      <w:pPr>
        <w:ind w:left="3103" w:hanging="480"/>
      </w:pPr>
      <w:rPr>
        <w:rFonts w:hint="default"/>
      </w:rPr>
    </w:lvl>
    <w:lvl w:ilvl="4">
      <w:start w:val="0"/>
      <w:numFmt w:val="bullet"/>
      <w:lvlText w:val="•"/>
      <w:lvlJc w:val="left"/>
      <w:pPr>
        <w:ind w:left="4075" w:hanging="480"/>
      </w:pPr>
      <w:rPr>
        <w:rFonts w:hint="default"/>
      </w:rPr>
    </w:lvl>
    <w:lvl w:ilvl="5">
      <w:start w:val="0"/>
      <w:numFmt w:val="bullet"/>
      <w:lvlText w:val="•"/>
      <w:lvlJc w:val="left"/>
      <w:pPr>
        <w:ind w:left="5047" w:hanging="480"/>
      </w:pPr>
      <w:rPr>
        <w:rFonts w:hint="default"/>
      </w:rPr>
    </w:lvl>
    <w:lvl w:ilvl="6">
      <w:start w:val="0"/>
      <w:numFmt w:val="bullet"/>
      <w:lvlText w:val="•"/>
      <w:lvlJc w:val="left"/>
      <w:pPr>
        <w:ind w:left="6019" w:hanging="480"/>
      </w:pPr>
      <w:rPr>
        <w:rFonts w:hint="default"/>
      </w:rPr>
    </w:lvl>
    <w:lvl w:ilvl="7">
      <w:start w:val="0"/>
      <w:numFmt w:val="bullet"/>
      <w:lvlText w:val="•"/>
      <w:lvlJc w:val="left"/>
      <w:pPr>
        <w:ind w:left="6990" w:hanging="480"/>
      </w:pPr>
      <w:rPr>
        <w:rFonts w:hint="default"/>
      </w:rPr>
    </w:lvl>
    <w:lvl w:ilvl="8">
      <w:start w:val="0"/>
      <w:numFmt w:val="bullet"/>
      <w:lvlText w:val="•"/>
      <w:lvlJc w:val="left"/>
      <w:pPr>
        <w:ind w:left="7962" w:hanging="480"/>
      </w:pPr>
      <w:rPr>
        <w:rFonts w:hint="default"/>
      </w:rPr>
    </w:lvl>
  </w:abstractNum>
  <w:abstractNum w:abstractNumId="16">
    <w:multiLevelType w:val="hybridMultilevel"/>
    <w:lvl w:ilvl="0">
      <w:start w:val="1"/>
      <w:numFmt w:val="decimal"/>
      <w:lvlText w:val="%1"/>
      <w:lvlJc w:val="left"/>
      <w:pPr>
        <w:ind w:left="686" w:hanging="600"/>
        <w:jc w:val="left"/>
      </w:pPr>
      <w:rPr>
        <w:rFonts w:hint="default"/>
      </w:rPr>
    </w:lvl>
    <w:lvl w:ilvl="1">
      <w:start w:val="1"/>
      <w:numFmt w:val="decimal"/>
      <w:lvlText w:val="%1.%2"/>
      <w:lvlJc w:val="left"/>
      <w:pPr>
        <w:ind w:left="686" w:hanging="600"/>
        <w:jc w:val="left"/>
      </w:pPr>
      <w:rPr>
        <w:rFonts w:hint="default" w:ascii="宋体" w:hAnsi="宋体" w:eastAsia="宋体" w:cs="宋体"/>
        <w:spacing w:val="-89"/>
        <w:w w:val="100"/>
        <w:sz w:val="24"/>
        <w:szCs w:val="24"/>
      </w:rPr>
    </w:lvl>
    <w:lvl w:ilvl="2">
      <w:start w:val="0"/>
      <w:numFmt w:val="bullet"/>
      <w:lvlText w:val="•"/>
      <w:lvlJc w:val="left"/>
      <w:pPr>
        <w:ind w:left="2525" w:hanging="600"/>
      </w:pPr>
      <w:rPr>
        <w:rFonts w:hint="default"/>
      </w:rPr>
    </w:lvl>
    <w:lvl w:ilvl="3">
      <w:start w:val="0"/>
      <w:numFmt w:val="bullet"/>
      <w:lvlText w:val="•"/>
      <w:lvlJc w:val="left"/>
      <w:pPr>
        <w:ind w:left="3447" w:hanging="600"/>
      </w:pPr>
      <w:rPr>
        <w:rFonts w:hint="default"/>
      </w:rPr>
    </w:lvl>
    <w:lvl w:ilvl="4">
      <w:start w:val="0"/>
      <w:numFmt w:val="bullet"/>
      <w:lvlText w:val="•"/>
      <w:lvlJc w:val="left"/>
      <w:pPr>
        <w:ind w:left="4370" w:hanging="600"/>
      </w:pPr>
      <w:rPr>
        <w:rFonts w:hint="default"/>
      </w:rPr>
    </w:lvl>
    <w:lvl w:ilvl="5">
      <w:start w:val="0"/>
      <w:numFmt w:val="bullet"/>
      <w:lvlText w:val="•"/>
      <w:lvlJc w:val="left"/>
      <w:pPr>
        <w:ind w:left="5293" w:hanging="600"/>
      </w:pPr>
      <w:rPr>
        <w:rFonts w:hint="default"/>
      </w:rPr>
    </w:lvl>
    <w:lvl w:ilvl="6">
      <w:start w:val="0"/>
      <w:numFmt w:val="bullet"/>
      <w:lvlText w:val="•"/>
      <w:lvlJc w:val="left"/>
      <w:pPr>
        <w:ind w:left="6215" w:hanging="600"/>
      </w:pPr>
      <w:rPr>
        <w:rFonts w:hint="default"/>
      </w:rPr>
    </w:lvl>
    <w:lvl w:ilvl="7">
      <w:start w:val="0"/>
      <w:numFmt w:val="bullet"/>
      <w:lvlText w:val="•"/>
      <w:lvlJc w:val="left"/>
      <w:pPr>
        <w:ind w:left="7138" w:hanging="600"/>
      </w:pPr>
      <w:rPr>
        <w:rFonts w:hint="default"/>
      </w:rPr>
    </w:lvl>
    <w:lvl w:ilvl="8">
      <w:start w:val="0"/>
      <w:numFmt w:val="bullet"/>
      <w:lvlText w:val="•"/>
      <w:lvlJc w:val="left"/>
      <w:pPr>
        <w:ind w:left="8061" w:hanging="600"/>
      </w:pPr>
      <w:rPr>
        <w:rFonts w:hint="default"/>
      </w:rPr>
    </w:lvl>
  </w:abstractNum>
  <w:abstractNum w:abstractNumId="15">
    <w:multiLevelType w:val="hybridMultilevel"/>
    <w:lvl w:ilvl="0">
      <w:start w:val="2"/>
      <w:numFmt w:val="decimal"/>
      <w:lvlText w:val="%1"/>
      <w:lvlJc w:val="left"/>
      <w:pPr>
        <w:ind w:left="1106" w:hanging="420"/>
        <w:jc w:val="left"/>
      </w:pPr>
      <w:rPr>
        <w:rFonts w:hint="default"/>
      </w:rPr>
    </w:lvl>
    <w:lvl w:ilvl="1">
      <w:start w:val="1"/>
      <w:numFmt w:val="decimal"/>
      <w:lvlText w:val="%1.%2"/>
      <w:lvlJc w:val="left"/>
      <w:pPr>
        <w:ind w:left="1106" w:hanging="420"/>
        <w:jc w:val="left"/>
      </w:pPr>
      <w:rPr>
        <w:rFonts w:hint="default" w:ascii="宋体" w:hAnsi="宋体" w:eastAsia="宋体" w:cs="宋体"/>
        <w:w w:val="100"/>
        <w:sz w:val="24"/>
        <w:szCs w:val="24"/>
      </w:rPr>
    </w:lvl>
    <w:lvl w:ilvl="2">
      <w:start w:val="0"/>
      <w:numFmt w:val="bullet"/>
      <w:lvlText w:val="•"/>
      <w:lvlJc w:val="left"/>
      <w:pPr>
        <w:ind w:left="2082" w:hanging="420"/>
      </w:pPr>
      <w:rPr>
        <w:rFonts w:hint="default"/>
      </w:rPr>
    </w:lvl>
    <w:lvl w:ilvl="3">
      <w:start w:val="0"/>
      <w:numFmt w:val="bullet"/>
      <w:lvlText w:val="•"/>
      <w:lvlJc w:val="left"/>
      <w:pPr>
        <w:ind w:left="3065" w:hanging="420"/>
      </w:pPr>
      <w:rPr>
        <w:rFonts w:hint="default"/>
      </w:rPr>
    </w:lvl>
    <w:lvl w:ilvl="4">
      <w:start w:val="0"/>
      <w:numFmt w:val="bullet"/>
      <w:lvlText w:val="•"/>
      <w:lvlJc w:val="left"/>
      <w:pPr>
        <w:ind w:left="4048" w:hanging="420"/>
      </w:pPr>
      <w:rPr>
        <w:rFonts w:hint="default"/>
      </w:rPr>
    </w:lvl>
    <w:lvl w:ilvl="5">
      <w:start w:val="0"/>
      <w:numFmt w:val="bullet"/>
      <w:lvlText w:val="•"/>
      <w:lvlJc w:val="left"/>
      <w:pPr>
        <w:ind w:left="5031" w:hanging="420"/>
      </w:pPr>
      <w:rPr>
        <w:rFonts w:hint="default"/>
      </w:rPr>
    </w:lvl>
    <w:lvl w:ilvl="6">
      <w:start w:val="0"/>
      <w:numFmt w:val="bullet"/>
      <w:lvlText w:val="•"/>
      <w:lvlJc w:val="left"/>
      <w:pPr>
        <w:ind w:left="6014" w:hanging="420"/>
      </w:pPr>
      <w:rPr>
        <w:rFonts w:hint="default"/>
      </w:rPr>
    </w:lvl>
    <w:lvl w:ilvl="7">
      <w:start w:val="0"/>
      <w:numFmt w:val="bullet"/>
      <w:lvlText w:val="•"/>
      <w:lvlJc w:val="left"/>
      <w:pPr>
        <w:ind w:left="6997" w:hanging="420"/>
      </w:pPr>
      <w:rPr>
        <w:rFonts w:hint="default"/>
      </w:rPr>
    </w:lvl>
    <w:lvl w:ilvl="8">
      <w:start w:val="0"/>
      <w:numFmt w:val="bullet"/>
      <w:lvlText w:val="•"/>
      <w:lvlJc w:val="left"/>
      <w:pPr>
        <w:ind w:left="7980" w:hanging="420"/>
      </w:pPr>
      <w:rPr>
        <w:rFonts w:hint="default"/>
      </w:rPr>
    </w:lvl>
  </w:abstractNum>
  <w:abstractNum w:abstractNumId="14">
    <w:multiLevelType w:val="hybridMultilevel"/>
    <w:lvl w:ilvl="0">
      <w:start w:val="1"/>
      <w:numFmt w:val="decimal"/>
      <w:lvlText w:val="（%1）"/>
      <w:lvlJc w:val="left"/>
      <w:pPr>
        <w:ind w:left="1406" w:hanging="720"/>
        <w:jc w:val="left"/>
      </w:pPr>
      <w:rPr>
        <w:rFonts w:hint="default" w:ascii="宋体" w:hAnsi="宋体" w:eastAsia="宋体" w:cs="宋体"/>
        <w:w w:val="100"/>
        <w:position w:val="2"/>
        <w:sz w:val="24"/>
        <w:szCs w:val="24"/>
      </w:rPr>
    </w:lvl>
    <w:lvl w:ilvl="1">
      <w:start w:val="16"/>
      <w:numFmt w:val="decimal"/>
      <w:lvlText w:val="（%2）"/>
      <w:lvlJc w:val="left"/>
      <w:pPr>
        <w:ind w:left="1526" w:hanging="735"/>
        <w:jc w:val="left"/>
      </w:pPr>
      <w:rPr>
        <w:rFonts w:hint="default" w:ascii="宋体" w:hAnsi="宋体" w:eastAsia="宋体" w:cs="宋体"/>
        <w:spacing w:val="-1"/>
        <w:w w:val="100"/>
        <w:sz w:val="22"/>
        <w:szCs w:val="22"/>
      </w:rPr>
    </w:lvl>
    <w:lvl w:ilvl="2">
      <w:start w:val="0"/>
      <w:numFmt w:val="bullet"/>
      <w:lvlText w:val="•"/>
      <w:lvlJc w:val="left"/>
      <w:pPr>
        <w:ind w:left="1520" w:hanging="735"/>
      </w:pPr>
      <w:rPr>
        <w:rFonts w:hint="default"/>
      </w:rPr>
    </w:lvl>
    <w:lvl w:ilvl="3">
      <w:start w:val="0"/>
      <w:numFmt w:val="bullet"/>
      <w:lvlText w:val="•"/>
      <w:lvlJc w:val="left"/>
      <w:pPr>
        <w:ind w:left="2568" w:hanging="735"/>
      </w:pPr>
      <w:rPr>
        <w:rFonts w:hint="default"/>
      </w:rPr>
    </w:lvl>
    <w:lvl w:ilvl="4">
      <w:start w:val="0"/>
      <w:numFmt w:val="bullet"/>
      <w:lvlText w:val="•"/>
      <w:lvlJc w:val="left"/>
      <w:pPr>
        <w:ind w:left="3616" w:hanging="735"/>
      </w:pPr>
      <w:rPr>
        <w:rFonts w:hint="default"/>
      </w:rPr>
    </w:lvl>
    <w:lvl w:ilvl="5">
      <w:start w:val="0"/>
      <w:numFmt w:val="bullet"/>
      <w:lvlText w:val="•"/>
      <w:lvlJc w:val="left"/>
      <w:pPr>
        <w:ind w:left="4664" w:hanging="735"/>
      </w:pPr>
      <w:rPr>
        <w:rFonts w:hint="default"/>
      </w:rPr>
    </w:lvl>
    <w:lvl w:ilvl="6">
      <w:start w:val="0"/>
      <w:numFmt w:val="bullet"/>
      <w:lvlText w:val="•"/>
      <w:lvlJc w:val="left"/>
      <w:pPr>
        <w:ind w:left="5713" w:hanging="735"/>
      </w:pPr>
      <w:rPr>
        <w:rFonts w:hint="default"/>
      </w:rPr>
    </w:lvl>
    <w:lvl w:ilvl="7">
      <w:start w:val="0"/>
      <w:numFmt w:val="bullet"/>
      <w:lvlText w:val="•"/>
      <w:lvlJc w:val="left"/>
      <w:pPr>
        <w:ind w:left="6761" w:hanging="735"/>
      </w:pPr>
      <w:rPr>
        <w:rFonts w:hint="default"/>
      </w:rPr>
    </w:lvl>
    <w:lvl w:ilvl="8">
      <w:start w:val="0"/>
      <w:numFmt w:val="bullet"/>
      <w:lvlText w:val="•"/>
      <w:lvlJc w:val="left"/>
      <w:pPr>
        <w:ind w:left="7809" w:hanging="735"/>
      </w:pPr>
      <w:rPr>
        <w:rFonts w:hint="default"/>
      </w:rPr>
    </w:lvl>
  </w:abstractNum>
  <w:abstractNum w:abstractNumId="13">
    <w:multiLevelType w:val="hybridMultilevel"/>
    <w:lvl w:ilvl="0">
      <w:start w:val="1"/>
      <w:numFmt w:val="decimal"/>
      <w:lvlText w:val="（%1）"/>
      <w:lvlJc w:val="left"/>
      <w:pPr>
        <w:ind w:left="1406" w:hanging="720"/>
        <w:jc w:val="left"/>
      </w:pPr>
      <w:rPr>
        <w:rFonts w:hint="default" w:ascii="宋体" w:hAnsi="宋体" w:eastAsia="宋体" w:cs="宋体"/>
        <w:w w:val="100"/>
        <w:sz w:val="24"/>
        <w:szCs w:val="24"/>
      </w:rPr>
    </w:lvl>
    <w:lvl w:ilvl="1">
      <w:start w:val="0"/>
      <w:numFmt w:val="bullet"/>
      <w:lvlText w:val="•"/>
      <w:lvlJc w:val="left"/>
      <w:pPr>
        <w:ind w:left="2250" w:hanging="720"/>
      </w:pPr>
      <w:rPr>
        <w:rFonts w:hint="default"/>
      </w:rPr>
    </w:lvl>
    <w:lvl w:ilvl="2">
      <w:start w:val="0"/>
      <w:numFmt w:val="bullet"/>
      <w:lvlText w:val="•"/>
      <w:lvlJc w:val="left"/>
      <w:pPr>
        <w:ind w:left="3101" w:hanging="720"/>
      </w:pPr>
      <w:rPr>
        <w:rFonts w:hint="default"/>
      </w:rPr>
    </w:lvl>
    <w:lvl w:ilvl="3">
      <w:start w:val="0"/>
      <w:numFmt w:val="bullet"/>
      <w:lvlText w:val="•"/>
      <w:lvlJc w:val="left"/>
      <w:pPr>
        <w:ind w:left="3951" w:hanging="720"/>
      </w:pPr>
      <w:rPr>
        <w:rFonts w:hint="default"/>
      </w:rPr>
    </w:lvl>
    <w:lvl w:ilvl="4">
      <w:start w:val="0"/>
      <w:numFmt w:val="bullet"/>
      <w:lvlText w:val="•"/>
      <w:lvlJc w:val="left"/>
      <w:pPr>
        <w:ind w:left="4802" w:hanging="720"/>
      </w:pPr>
      <w:rPr>
        <w:rFonts w:hint="default"/>
      </w:rPr>
    </w:lvl>
    <w:lvl w:ilvl="5">
      <w:start w:val="0"/>
      <w:numFmt w:val="bullet"/>
      <w:lvlText w:val="•"/>
      <w:lvlJc w:val="left"/>
      <w:pPr>
        <w:ind w:left="5653" w:hanging="720"/>
      </w:pPr>
      <w:rPr>
        <w:rFonts w:hint="default"/>
      </w:rPr>
    </w:lvl>
    <w:lvl w:ilvl="6">
      <w:start w:val="0"/>
      <w:numFmt w:val="bullet"/>
      <w:lvlText w:val="•"/>
      <w:lvlJc w:val="left"/>
      <w:pPr>
        <w:ind w:left="6503" w:hanging="720"/>
      </w:pPr>
      <w:rPr>
        <w:rFonts w:hint="default"/>
      </w:rPr>
    </w:lvl>
    <w:lvl w:ilvl="7">
      <w:start w:val="0"/>
      <w:numFmt w:val="bullet"/>
      <w:lvlText w:val="•"/>
      <w:lvlJc w:val="left"/>
      <w:pPr>
        <w:ind w:left="7354" w:hanging="720"/>
      </w:pPr>
      <w:rPr>
        <w:rFonts w:hint="default"/>
      </w:rPr>
    </w:lvl>
    <w:lvl w:ilvl="8">
      <w:start w:val="0"/>
      <w:numFmt w:val="bullet"/>
      <w:lvlText w:val="•"/>
      <w:lvlJc w:val="left"/>
      <w:pPr>
        <w:ind w:left="8205" w:hanging="720"/>
      </w:pPr>
      <w:rPr>
        <w:rFonts w:hint="default"/>
      </w:rPr>
    </w:lvl>
  </w:abstractNum>
  <w:abstractNum w:abstractNumId="12">
    <w:multiLevelType w:val="hybridMultilevel"/>
    <w:lvl w:ilvl="0">
      <w:start w:val="1"/>
      <w:numFmt w:val="decimal"/>
      <w:lvlText w:val="%1"/>
      <w:lvlJc w:val="left"/>
      <w:pPr>
        <w:ind w:left="1106" w:hanging="420"/>
        <w:jc w:val="left"/>
      </w:pPr>
      <w:rPr>
        <w:rFonts w:hint="default"/>
      </w:rPr>
    </w:lvl>
    <w:lvl w:ilvl="1">
      <w:start w:val="1"/>
      <w:numFmt w:val="decimal"/>
      <w:lvlText w:val="%1.%2"/>
      <w:lvlJc w:val="left"/>
      <w:pPr>
        <w:ind w:left="1106" w:hanging="420"/>
        <w:jc w:val="left"/>
      </w:pPr>
      <w:rPr>
        <w:rFonts w:hint="default" w:ascii="宋体" w:hAnsi="宋体" w:eastAsia="宋体" w:cs="宋体"/>
        <w:w w:val="100"/>
        <w:sz w:val="24"/>
        <w:szCs w:val="24"/>
      </w:rPr>
    </w:lvl>
    <w:lvl w:ilvl="2">
      <w:start w:val="0"/>
      <w:numFmt w:val="bullet"/>
      <w:lvlText w:val="•"/>
      <w:lvlJc w:val="left"/>
      <w:pPr>
        <w:ind w:left="2861" w:hanging="420"/>
      </w:pPr>
      <w:rPr>
        <w:rFonts w:hint="default"/>
      </w:rPr>
    </w:lvl>
    <w:lvl w:ilvl="3">
      <w:start w:val="0"/>
      <w:numFmt w:val="bullet"/>
      <w:lvlText w:val="•"/>
      <w:lvlJc w:val="left"/>
      <w:pPr>
        <w:ind w:left="3741" w:hanging="420"/>
      </w:pPr>
      <w:rPr>
        <w:rFonts w:hint="default"/>
      </w:rPr>
    </w:lvl>
    <w:lvl w:ilvl="4">
      <w:start w:val="0"/>
      <w:numFmt w:val="bullet"/>
      <w:lvlText w:val="•"/>
      <w:lvlJc w:val="left"/>
      <w:pPr>
        <w:ind w:left="4622" w:hanging="420"/>
      </w:pPr>
      <w:rPr>
        <w:rFonts w:hint="default"/>
      </w:rPr>
    </w:lvl>
    <w:lvl w:ilvl="5">
      <w:start w:val="0"/>
      <w:numFmt w:val="bullet"/>
      <w:lvlText w:val="•"/>
      <w:lvlJc w:val="left"/>
      <w:pPr>
        <w:ind w:left="5503" w:hanging="420"/>
      </w:pPr>
      <w:rPr>
        <w:rFonts w:hint="default"/>
      </w:rPr>
    </w:lvl>
    <w:lvl w:ilvl="6">
      <w:start w:val="0"/>
      <w:numFmt w:val="bullet"/>
      <w:lvlText w:val="•"/>
      <w:lvlJc w:val="left"/>
      <w:pPr>
        <w:ind w:left="6383" w:hanging="420"/>
      </w:pPr>
      <w:rPr>
        <w:rFonts w:hint="default"/>
      </w:rPr>
    </w:lvl>
    <w:lvl w:ilvl="7">
      <w:start w:val="0"/>
      <w:numFmt w:val="bullet"/>
      <w:lvlText w:val="•"/>
      <w:lvlJc w:val="left"/>
      <w:pPr>
        <w:ind w:left="7264" w:hanging="420"/>
      </w:pPr>
      <w:rPr>
        <w:rFonts w:hint="default"/>
      </w:rPr>
    </w:lvl>
    <w:lvl w:ilvl="8">
      <w:start w:val="0"/>
      <w:numFmt w:val="bullet"/>
      <w:lvlText w:val="•"/>
      <w:lvlJc w:val="left"/>
      <w:pPr>
        <w:ind w:left="8145" w:hanging="420"/>
      </w:pPr>
      <w:rPr>
        <w:rFonts w:hint="default"/>
      </w:rPr>
    </w:lvl>
  </w:abstractNum>
  <w:abstractNum w:abstractNumId="10">
    <w:multiLevelType w:val="hybridMultilevel"/>
    <w:lvl w:ilvl="0">
      <w:start w:val="1"/>
      <w:numFmt w:val="decimal"/>
      <w:lvlText w:val="（%1）"/>
      <w:lvlJc w:val="left"/>
      <w:pPr>
        <w:ind w:left="1287" w:hanging="601"/>
        <w:jc w:val="left"/>
      </w:pPr>
      <w:rPr>
        <w:rFonts w:hint="default" w:ascii="宋体" w:hAnsi="宋体" w:eastAsia="宋体" w:cs="宋体"/>
        <w:spacing w:val="-1"/>
        <w:w w:val="100"/>
        <w:sz w:val="22"/>
        <w:szCs w:val="22"/>
      </w:rPr>
    </w:lvl>
    <w:lvl w:ilvl="1">
      <w:start w:val="0"/>
      <w:numFmt w:val="bullet"/>
      <w:lvlText w:val="•"/>
      <w:lvlJc w:val="left"/>
      <w:pPr>
        <w:ind w:left="2146" w:hanging="601"/>
      </w:pPr>
      <w:rPr>
        <w:rFonts w:hint="default"/>
      </w:rPr>
    </w:lvl>
    <w:lvl w:ilvl="2">
      <w:start w:val="0"/>
      <w:numFmt w:val="bullet"/>
      <w:lvlText w:val="•"/>
      <w:lvlJc w:val="left"/>
      <w:pPr>
        <w:ind w:left="3013" w:hanging="601"/>
      </w:pPr>
      <w:rPr>
        <w:rFonts w:hint="default"/>
      </w:rPr>
    </w:lvl>
    <w:lvl w:ilvl="3">
      <w:start w:val="0"/>
      <w:numFmt w:val="bullet"/>
      <w:lvlText w:val="•"/>
      <w:lvlJc w:val="left"/>
      <w:pPr>
        <w:ind w:left="3879" w:hanging="601"/>
      </w:pPr>
      <w:rPr>
        <w:rFonts w:hint="default"/>
      </w:rPr>
    </w:lvl>
    <w:lvl w:ilvl="4">
      <w:start w:val="0"/>
      <w:numFmt w:val="bullet"/>
      <w:lvlText w:val="•"/>
      <w:lvlJc w:val="left"/>
      <w:pPr>
        <w:ind w:left="4746" w:hanging="601"/>
      </w:pPr>
      <w:rPr>
        <w:rFonts w:hint="default"/>
      </w:rPr>
    </w:lvl>
    <w:lvl w:ilvl="5">
      <w:start w:val="0"/>
      <w:numFmt w:val="bullet"/>
      <w:lvlText w:val="•"/>
      <w:lvlJc w:val="left"/>
      <w:pPr>
        <w:ind w:left="5613" w:hanging="601"/>
      </w:pPr>
      <w:rPr>
        <w:rFonts w:hint="default"/>
      </w:rPr>
    </w:lvl>
    <w:lvl w:ilvl="6">
      <w:start w:val="0"/>
      <w:numFmt w:val="bullet"/>
      <w:lvlText w:val="•"/>
      <w:lvlJc w:val="left"/>
      <w:pPr>
        <w:ind w:left="6479" w:hanging="601"/>
      </w:pPr>
      <w:rPr>
        <w:rFonts w:hint="default"/>
      </w:rPr>
    </w:lvl>
    <w:lvl w:ilvl="7">
      <w:start w:val="0"/>
      <w:numFmt w:val="bullet"/>
      <w:lvlText w:val="•"/>
      <w:lvlJc w:val="left"/>
      <w:pPr>
        <w:ind w:left="7346" w:hanging="601"/>
      </w:pPr>
      <w:rPr>
        <w:rFonts w:hint="default"/>
      </w:rPr>
    </w:lvl>
    <w:lvl w:ilvl="8">
      <w:start w:val="0"/>
      <w:numFmt w:val="bullet"/>
      <w:lvlText w:val="•"/>
      <w:lvlJc w:val="left"/>
      <w:pPr>
        <w:ind w:left="8213" w:hanging="601"/>
      </w:pPr>
      <w:rPr>
        <w:rFonts w:hint="default"/>
      </w:rPr>
    </w:lvl>
  </w:abstractNum>
  <w:abstractNum w:abstractNumId="9">
    <w:multiLevelType w:val="hybridMultilevel"/>
    <w:lvl w:ilvl="0">
      <w:start w:val="2"/>
      <w:numFmt w:val="decimal"/>
      <w:lvlText w:val="%1"/>
      <w:lvlJc w:val="left"/>
      <w:pPr>
        <w:ind w:left="1226" w:hanging="420"/>
        <w:jc w:val="left"/>
      </w:pPr>
      <w:rPr>
        <w:rFonts w:hint="default"/>
      </w:rPr>
    </w:lvl>
    <w:lvl w:ilvl="1">
      <w:start w:val="1"/>
      <w:numFmt w:val="decimal"/>
      <w:lvlText w:val="%1.%2"/>
      <w:lvlJc w:val="left"/>
      <w:pPr>
        <w:ind w:left="1226" w:hanging="420"/>
        <w:jc w:val="right"/>
      </w:pPr>
      <w:rPr>
        <w:rFonts w:hint="default" w:ascii="宋体" w:hAnsi="宋体" w:eastAsia="宋体" w:cs="宋体"/>
        <w:w w:val="100"/>
        <w:sz w:val="24"/>
        <w:szCs w:val="24"/>
      </w:rPr>
    </w:lvl>
    <w:lvl w:ilvl="2">
      <w:start w:val="0"/>
      <w:numFmt w:val="bullet"/>
      <w:lvlText w:val="•"/>
      <w:lvlJc w:val="left"/>
      <w:pPr>
        <w:ind w:left="2965" w:hanging="420"/>
      </w:pPr>
      <w:rPr>
        <w:rFonts w:hint="default"/>
      </w:rPr>
    </w:lvl>
    <w:lvl w:ilvl="3">
      <w:start w:val="0"/>
      <w:numFmt w:val="bullet"/>
      <w:lvlText w:val="•"/>
      <w:lvlJc w:val="left"/>
      <w:pPr>
        <w:ind w:left="3837" w:hanging="420"/>
      </w:pPr>
      <w:rPr>
        <w:rFonts w:hint="default"/>
      </w:rPr>
    </w:lvl>
    <w:lvl w:ilvl="4">
      <w:start w:val="0"/>
      <w:numFmt w:val="bullet"/>
      <w:lvlText w:val="•"/>
      <w:lvlJc w:val="left"/>
      <w:pPr>
        <w:ind w:left="4710" w:hanging="420"/>
      </w:pPr>
      <w:rPr>
        <w:rFonts w:hint="default"/>
      </w:rPr>
    </w:lvl>
    <w:lvl w:ilvl="5">
      <w:start w:val="0"/>
      <w:numFmt w:val="bullet"/>
      <w:lvlText w:val="•"/>
      <w:lvlJc w:val="left"/>
      <w:pPr>
        <w:ind w:left="5583" w:hanging="420"/>
      </w:pPr>
      <w:rPr>
        <w:rFonts w:hint="default"/>
      </w:rPr>
    </w:lvl>
    <w:lvl w:ilvl="6">
      <w:start w:val="0"/>
      <w:numFmt w:val="bullet"/>
      <w:lvlText w:val="•"/>
      <w:lvlJc w:val="left"/>
      <w:pPr>
        <w:ind w:left="6455" w:hanging="420"/>
      </w:pPr>
      <w:rPr>
        <w:rFonts w:hint="default"/>
      </w:rPr>
    </w:lvl>
    <w:lvl w:ilvl="7">
      <w:start w:val="0"/>
      <w:numFmt w:val="bullet"/>
      <w:lvlText w:val="•"/>
      <w:lvlJc w:val="left"/>
      <w:pPr>
        <w:ind w:left="7328" w:hanging="420"/>
      </w:pPr>
      <w:rPr>
        <w:rFonts w:hint="default"/>
      </w:rPr>
    </w:lvl>
    <w:lvl w:ilvl="8">
      <w:start w:val="0"/>
      <w:numFmt w:val="bullet"/>
      <w:lvlText w:val="•"/>
      <w:lvlJc w:val="left"/>
      <w:pPr>
        <w:ind w:left="8201" w:hanging="420"/>
      </w:pPr>
      <w:rPr>
        <w:rFonts w:hint="default"/>
      </w:rPr>
    </w:lvl>
  </w:abstractNum>
  <w:abstractNum w:abstractNumId="8">
    <w:multiLevelType w:val="hybridMultilevel"/>
    <w:lvl w:ilvl="0">
      <w:start w:val="1"/>
      <w:numFmt w:val="decimal"/>
      <w:lvlText w:val="（%1）"/>
      <w:lvlJc w:val="left"/>
      <w:pPr>
        <w:ind w:left="1406" w:hanging="720"/>
        <w:jc w:val="left"/>
      </w:pPr>
      <w:rPr>
        <w:rFonts w:hint="default" w:ascii="宋体" w:hAnsi="宋体" w:eastAsia="宋体" w:cs="宋体"/>
        <w:w w:val="100"/>
        <w:position w:val="2"/>
        <w:sz w:val="24"/>
        <w:szCs w:val="24"/>
      </w:rPr>
    </w:lvl>
    <w:lvl w:ilvl="1">
      <w:start w:val="0"/>
      <w:numFmt w:val="bullet"/>
      <w:lvlText w:val="•"/>
      <w:lvlJc w:val="left"/>
      <w:pPr>
        <w:ind w:left="2250" w:hanging="720"/>
      </w:pPr>
      <w:rPr>
        <w:rFonts w:hint="default"/>
      </w:rPr>
    </w:lvl>
    <w:lvl w:ilvl="2">
      <w:start w:val="0"/>
      <w:numFmt w:val="bullet"/>
      <w:lvlText w:val="•"/>
      <w:lvlJc w:val="left"/>
      <w:pPr>
        <w:ind w:left="3101" w:hanging="720"/>
      </w:pPr>
      <w:rPr>
        <w:rFonts w:hint="default"/>
      </w:rPr>
    </w:lvl>
    <w:lvl w:ilvl="3">
      <w:start w:val="0"/>
      <w:numFmt w:val="bullet"/>
      <w:lvlText w:val="•"/>
      <w:lvlJc w:val="left"/>
      <w:pPr>
        <w:ind w:left="3951" w:hanging="720"/>
      </w:pPr>
      <w:rPr>
        <w:rFonts w:hint="default"/>
      </w:rPr>
    </w:lvl>
    <w:lvl w:ilvl="4">
      <w:start w:val="0"/>
      <w:numFmt w:val="bullet"/>
      <w:lvlText w:val="•"/>
      <w:lvlJc w:val="left"/>
      <w:pPr>
        <w:ind w:left="4802" w:hanging="720"/>
      </w:pPr>
      <w:rPr>
        <w:rFonts w:hint="default"/>
      </w:rPr>
    </w:lvl>
    <w:lvl w:ilvl="5">
      <w:start w:val="0"/>
      <w:numFmt w:val="bullet"/>
      <w:lvlText w:val="•"/>
      <w:lvlJc w:val="left"/>
      <w:pPr>
        <w:ind w:left="5653" w:hanging="720"/>
      </w:pPr>
      <w:rPr>
        <w:rFonts w:hint="default"/>
      </w:rPr>
    </w:lvl>
    <w:lvl w:ilvl="6">
      <w:start w:val="0"/>
      <w:numFmt w:val="bullet"/>
      <w:lvlText w:val="•"/>
      <w:lvlJc w:val="left"/>
      <w:pPr>
        <w:ind w:left="6503" w:hanging="720"/>
      </w:pPr>
      <w:rPr>
        <w:rFonts w:hint="default"/>
      </w:rPr>
    </w:lvl>
    <w:lvl w:ilvl="7">
      <w:start w:val="0"/>
      <w:numFmt w:val="bullet"/>
      <w:lvlText w:val="•"/>
      <w:lvlJc w:val="left"/>
      <w:pPr>
        <w:ind w:left="7354" w:hanging="720"/>
      </w:pPr>
      <w:rPr>
        <w:rFonts w:hint="default"/>
      </w:rPr>
    </w:lvl>
    <w:lvl w:ilvl="8">
      <w:start w:val="0"/>
      <w:numFmt w:val="bullet"/>
      <w:lvlText w:val="•"/>
      <w:lvlJc w:val="left"/>
      <w:pPr>
        <w:ind w:left="8205" w:hanging="720"/>
      </w:pPr>
      <w:rPr>
        <w:rFonts w:hint="default"/>
      </w:rPr>
    </w:lvl>
  </w:abstractNum>
  <w:abstractNum w:abstractNumId="7">
    <w:multiLevelType w:val="hybridMultilevel"/>
    <w:lvl w:ilvl="0">
      <w:start w:val="1"/>
      <w:numFmt w:val="decimal"/>
      <w:lvlText w:val="（%1）"/>
      <w:lvlJc w:val="left"/>
      <w:pPr>
        <w:ind w:left="1406" w:hanging="720"/>
        <w:jc w:val="left"/>
      </w:pPr>
      <w:rPr>
        <w:rFonts w:hint="default" w:ascii="宋体" w:hAnsi="宋体" w:eastAsia="宋体" w:cs="宋体"/>
        <w:w w:val="100"/>
        <w:sz w:val="24"/>
        <w:szCs w:val="24"/>
      </w:rPr>
    </w:lvl>
    <w:lvl w:ilvl="1">
      <w:start w:val="0"/>
      <w:numFmt w:val="bullet"/>
      <w:lvlText w:val="•"/>
      <w:lvlJc w:val="left"/>
      <w:pPr>
        <w:ind w:left="2254" w:hanging="720"/>
      </w:pPr>
      <w:rPr>
        <w:rFonts w:hint="default"/>
      </w:rPr>
    </w:lvl>
    <w:lvl w:ilvl="2">
      <w:start w:val="0"/>
      <w:numFmt w:val="bullet"/>
      <w:lvlText w:val="•"/>
      <w:lvlJc w:val="left"/>
      <w:pPr>
        <w:ind w:left="3109" w:hanging="720"/>
      </w:pPr>
      <w:rPr>
        <w:rFonts w:hint="default"/>
      </w:rPr>
    </w:lvl>
    <w:lvl w:ilvl="3">
      <w:start w:val="0"/>
      <w:numFmt w:val="bullet"/>
      <w:lvlText w:val="•"/>
      <w:lvlJc w:val="left"/>
      <w:pPr>
        <w:ind w:left="3963" w:hanging="720"/>
      </w:pPr>
      <w:rPr>
        <w:rFonts w:hint="default"/>
      </w:rPr>
    </w:lvl>
    <w:lvl w:ilvl="4">
      <w:start w:val="0"/>
      <w:numFmt w:val="bullet"/>
      <w:lvlText w:val="•"/>
      <w:lvlJc w:val="left"/>
      <w:pPr>
        <w:ind w:left="4818" w:hanging="720"/>
      </w:pPr>
      <w:rPr>
        <w:rFonts w:hint="default"/>
      </w:rPr>
    </w:lvl>
    <w:lvl w:ilvl="5">
      <w:start w:val="0"/>
      <w:numFmt w:val="bullet"/>
      <w:lvlText w:val="•"/>
      <w:lvlJc w:val="left"/>
      <w:pPr>
        <w:ind w:left="5673" w:hanging="720"/>
      </w:pPr>
      <w:rPr>
        <w:rFonts w:hint="default"/>
      </w:rPr>
    </w:lvl>
    <w:lvl w:ilvl="6">
      <w:start w:val="0"/>
      <w:numFmt w:val="bullet"/>
      <w:lvlText w:val="•"/>
      <w:lvlJc w:val="left"/>
      <w:pPr>
        <w:ind w:left="6527" w:hanging="720"/>
      </w:pPr>
      <w:rPr>
        <w:rFonts w:hint="default"/>
      </w:rPr>
    </w:lvl>
    <w:lvl w:ilvl="7">
      <w:start w:val="0"/>
      <w:numFmt w:val="bullet"/>
      <w:lvlText w:val="•"/>
      <w:lvlJc w:val="left"/>
      <w:pPr>
        <w:ind w:left="7382" w:hanging="720"/>
      </w:pPr>
      <w:rPr>
        <w:rFonts w:hint="default"/>
      </w:rPr>
    </w:lvl>
    <w:lvl w:ilvl="8">
      <w:start w:val="0"/>
      <w:numFmt w:val="bullet"/>
      <w:lvlText w:val="•"/>
      <w:lvlJc w:val="left"/>
      <w:pPr>
        <w:ind w:left="8237" w:hanging="720"/>
      </w:pPr>
      <w:rPr>
        <w:rFonts w:hint="default"/>
      </w:rPr>
    </w:lvl>
  </w:abstractNum>
  <w:abstractNum w:abstractNumId="6">
    <w:multiLevelType w:val="hybridMultilevel"/>
    <w:lvl w:ilvl="0">
      <w:start w:val="1"/>
      <w:numFmt w:val="decimal"/>
      <w:lvlText w:val="%1"/>
      <w:lvlJc w:val="left"/>
      <w:pPr>
        <w:ind w:left="1106" w:hanging="420"/>
        <w:jc w:val="left"/>
      </w:pPr>
      <w:rPr>
        <w:rFonts w:hint="default"/>
      </w:rPr>
    </w:lvl>
    <w:lvl w:ilvl="1">
      <w:start w:val="1"/>
      <w:numFmt w:val="decimal"/>
      <w:lvlText w:val="%1.%2"/>
      <w:lvlJc w:val="left"/>
      <w:pPr>
        <w:ind w:left="1106" w:hanging="420"/>
        <w:jc w:val="left"/>
      </w:pPr>
      <w:rPr>
        <w:rFonts w:hint="default" w:ascii="宋体" w:hAnsi="宋体" w:eastAsia="宋体" w:cs="宋体"/>
        <w:w w:val="100"/>
        <w:sz w:val="24"/>
        <w:szCs w:val="24"/>
      </w:rPr>
    </w:lvl>
    <w:lvl w:ilvl="2">
      <w:start w:val="0"/>
      <w:numFmt w:val="bullet"/>
      <w:lvlText w:val="•"/>
      <w:lvlJc w:val="left"/>
      <w:pPr>
        <w:ind w:left="2869" w:hanging="420"/>
      </w:pPr>
      <w:rPr>
        <w:rFonts w:hint="default"/>
      </w:rPr>
    </w:lvl>
    <w:lvl w:ilvl="3">
      <w:start w:val="0"/>
      <w:numFmt w:val="bullet"/>
      <w:lvlText w:val="•"/>
      <w:lvlJc w:val="left"/>
      <w:pPr>
        <w:ind w:left="3753" w:hanging="420"/>
      </w:pPr>
      <w:rPr>
        <w:rFonts w:hint="default"/>
      </w:rPr>
    </w:lvl>
    <w:lvl w:ilvl="4">
      <w:start w:val="0"/>
      <w:numFmt w:val="bullet"/>
      <w:lvlText w:val="•"/>
      <w:lvlJc w:val="left"/>
      <w:pPr>
        <w:ind w:left="4638" w:hanging="420"/>
      </w:pPr>
      <w:rPr>
        <w:rFonts w:hint="default"/>
      </w:rPr>
    </w:lvl>
    <w:lvl w:ilvl="5">
      <w:start w:val="0"/>
      <w:numFmt w:val="bullet"/>
      <w:lvlText w:val="•"/>
      <w:lvlJc w:val="left"/>
      <w:pPr>
        <w:ind w:left="5523" w:hanging="420"/>
      </w:pPr>
      <w:rPr>
        <w:rFonts w:hint="default"/>
      </w:rPr>
    </w:lvl>
    <w:lvl w:ilvl="6">
      <w:start w:val="0"/>
      <w:numFmt w:val="bullet"/>
      <w:lvlText w:val="•"/>
      <w:lvlJc w:val="left"/>
      <w:pPr>
        <w:ind w:left="6407" w:hanging="420"/>
      </w:pPr>
      <w:rPr>
        <w:rFonts w:hint="default"/>
      </w:rPr>
    </w:lvl>
    <w:lvl w:ilvl="7">
      <w:start w:val="0"/>
      <w:numFmt w:val="bullet"/>
      <w:lvlText w:val="•"/>
      <w:lvlJc w:val="left"/>
      <w:pPr>
        <w:ind w:left="7292" w:hanging="420"/>
      </w:pPr>
      <w:rPr>
        <w:rFonts w:hint="default"/>
      </w:rPr>
    </w:lvl>
    <w:lvl w:ilvl="8">
      <w:start w:val="0"/>
      <w:numFmt w:val="bullet"/>
      <w:lvlText w:val="•"/>
      <w:lvlJc w:val="left"/>
      <w:pPr>
        <w:ind w:left="8177" w:hanging="420"/>
      </w:pPr>
      <w:rPr>
        <w:rFonts w:hint="default"/>
      </w:rPr>
    </w:lvl>
  </w:abstractNum>
  <w:abstractNum w:abstractNumId="5">
    <w:multiLevelType w:val="hybridMultilevel"/>
    <w:lvl w:ilvl="0">
      <w:start w:val="1"/>
      <w:numFmt w:val="decimal"/>
      <w:lvlText w:val="%1."/>
      <w:lvlJc w:val="left"/>
      <w:pPr>
        <w:ind w:left="686" w:hanging="245"/>
        <w:jc w:val="left"/>
      </w:pPr>
      <w:rPr>
        <w:rFonts w:hint="default" w:ascii="Times New Roman" w:hAnsi="Times New Roman" w:eastAsia="Times New Roman" w:cs="Times New Roman"/>
        <w:w w:val="100"/>
        <w:sz w:val="24"/>
        <w:szCs w:val="24"/>
      </w:rPr>
    </w:lvl>
    <w:lvl w:ilvl="1">
      <w:start w:val="0"/>
      <w:numFmt w:val="bullet"/>
      <w:lvlText w:val="•"/>
      <w:lvlJc w:val="left"/>
      <w:pPr>
        <w:ind w:left="1602" w:hanging="245"/>
      </w:pPr>
      <w:rPr>
        <w:rFonts w:hint="default"/>
      </w:rPr>
    </w:lvl>
    <w:lvl w:ilvl="2">
      <w:start w:val="0"/>
      <w:numFmt w:val="bullet"/>
      <w:lvlText w:val="•"/>
      <w:lvlJc w:val="left"/>
      <w:pPr>
        <w:ind w:left="2525" w:hanging="245"/>
      </w:pPr>
      <w:rPr>
        <w:rFonts w:hint="default"/>
      </w:rPr>
    </w:lvl>
    <w:lvl w:ilvl="3">
      <w:start w:val="0"/>
      <w:numFmt w:val="bullet"/>
      <w:lvlText w:val="•"/>
      <w:lvlJc w:val="left"/>
      <w:pPr>
        <w:ind w:left="3447" w:hanging="245"/>
      </w:pPr>
      <w:rPr>
        <w:rFonts w:hint="default"/>
      </w:rPr>
    </w:lvl>
    <w:lvl w:ilvl="4">
      <w:start w:val="0"/>
      <w:numFmt w:val="bullet"/>
      <w:lvlText w:val="•"/>
      <w:lvlJc w:val="left"/>
      <w:pPr>
        <w:ind w:left="4370" w:hanging="245"/>
      </w:pPr>
      <w:rPr>
        <w:rFonts w:hint="default"/>
      </w:rPr>
    </w:lvl>
    <w:lvl w:ilvl="5">
      <w:start w:val="0"/>
      <w:numFmt w:val="bullet"/>
      <w:lvlText w:val="•"/>
      <w:lvlJc w:val="left"/>
      <w:pPr>
        <w:ind w:left="5293" w:hanging="245"/>
      </w:pPr>
      <w:rPr>
        <w:rFonts w:hint="default"/>
      </w:rPr>
    </w:lvl>
    <w:lvl w:ilvl="6">
      <w:start w:val="0"/>
      <w:numFmt w:val="bullet"/>
      <w:lvlText w:val="•"/>
      <w:lvlJc w:val="left"/>
      <w:pPr>
        <w:ind w:left="6215" w:hanging="245"/>
      </w:pPr>
      <w:rPr>
        <w:rFonts w:hint="default"/>
      </w:rPr>
    </w:lvl>
    <w:lvl w:ilvl="7">
      <w:start w:val="0"/>
      <w:numFmt w:val="bullet"/>
      <w:lvlText w:val="•"/>
      <w:lvlJc w:val="left"/>
      <w:pPr>
        <w:ind w:left="7138" w:hanging="245"/>
      </w:pPr>
      <w:rPr>
        <w:rFonts w:hint="default"/>
      </w:rPr>
    </w:lvl>
    <w:lvl w:ilvl="8">
      <w:start w:val="0"/>
      <w:numFmt w:val="bullet"/>
      <w:lvlText w:val="•"/>
      <w:lvlJc w:val="left"/>
      <w:pPr>
        <w:ind w:left="8061" w:hanging="245"/>
      </w:pPr>
      <w:rPr>
        <w:rFonts w:hint="default"/>
      </w:rPr>
    </w:lvl>
  </w:abstractNum>
  <w:abstractNum w:abstractNumId="4">
    <w:multiLevelType w:val="hybridMultilevel"/>
    <w:lvl w:ilvl="0">
      <w:start w:val="1"/>
      <w:numFmt w:val="decimal"/>
      <w:lvlText w:val="%1."/>
      <w:lvlJc w:val="left"/>
      <w:pPr>
        <w:ind w:left="686" w:hanging="262"/>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602" w:hanging="262"/>
      </w:pPr>
      <w:rPr>
        <w:rFonts w:hint="default"/>
      </w:rPr>
    </w:lvl>
    <w:lvl w:ilvl="2">
      <w:start w:val="0"/>
      <w:numFmt w:val="bullet"/>
      <w:lvlText w:val="•"/>
      <w:lvlJc w:val="left"/>
      <w:pPr>
        <w:ind w:left="2525" w:hanging="262"/>
      </w:pPr>
      <w:rPr>
        <w:rFonts w:hint="default"/>
      </w:rPr>
    </w:lvl>
    <w:lvl w:ilvl="3">
      <w:start w:val="0"/>
      <w:numFmt w:val="bullet"/>
      <w:lvlText w:val="•"/>
      <w:lvlJc w:val="left"/>
      <w:pPr>
        <w:ind w:left="3447" w:hanging="262"/>
      </w:pPr>
      <w:rPr>
        <w:rFonts w:hint="default"/>
      </w:rPr>
    </w:lvl>
    <w:lvl w:ilvl="4">
      <w:start w:val="0"/>
      <w:numFmt w:val="bullet"/>
      <w:lvlText w:val="•"/>
      <w:lvlJc w:val="left"/>
      <w:pPr>
        <w:ind w:left="4370" w:hanging="262"/>
      </w:pPr>
      <w:rPr>
        <w:rFonts w:hint="default"/>
      </w:rPr>
    </w:lvl>
    <w:lvl w:ilvl="5">
      <w:start w:val="0"/>
      <w:numFmt w:val="bullet"/>
      <w:lvlText w:val="•"/>
      <w:lvlJc w:val="left"/>
      <w:pPr>
        <w:ind w:left="5293" w:hanging="262"/>
      </w:pPr>
      <w:rPr>
        <w:rFonts w:hint="default"/>
      </w:rPr>
    </w:lvl>
    <w:lvl w:ilvl="6">
      <w:start w:val="0"/>
      <w:numFmt w:val="bullet"/>
      <w:lvlText w:val="•"/>
      <w:lvlJc w:val="left"/>
      <w:pPr>
        <w:ind w:left="6215" w:hanging="262"/>
      </w:pPr>
      <w:rPr>
        <w:rFonts w:hint="default"/>
      </w:rPr>
    </w:lvl>
    <w:lvl w:ilvl="7">
      <w:start w:val="0"/>
      <w:numFmt w:val="bullet"/>
      <w:lvlText w:val="•"/>
      <w:lvlJc w:val="left"/>
      <w:pPr>
        <w:ind w:left="7138" w:hanging="262"/>
      </w:pPr>
      <w:rPr>
        <w:rFonts w:hint="default"/>
      </w:rPr>
    </w:lvl>
    <w:lvl w:ilvl="8">
      <w:start w:val="0"/>
      <w:numFmt w:val="bullet"/>
      <w:lvlText w:val="•"/>
      <w:lvlJc w:val="left"/>
      <w:pPr>
        <w:ind w:left="8061" w:hanging="262"/>
      </w:pPr>
      <w:rPr>
        <w:rFonts w:hint="default"/>
      </w:rPr>
    </w:lvl>
  </w:abstractNum>
  <w:abstractNum w:abstractNumId="3">
    <w:multiLevelType w:val="hybridMultilevel"/>
    <w:lvl w:ilvl="0">
      <w:start w:val="1"/>
      <w:numFmt w:val="decimal"/>
      <w:lvlText w:val="%1."/>
      <w:lvlJc w:val="left"/>
      <w:pPr>
        <w:ind w:left="686" w:hanging="286"/>
        <w:jc w:val="right"/>
      </w:pPr>
      <w:rPr>
        <w:rFonts w:hint="default" w:ascii="Times New Roman" w:hAnsi="Times New Roman" w:eastAsia="Times New Roman" w:cs="Times New Roman"/>
        <w:spacing w:val="-19"/>
        <w:w w:val="99"/>
        <w:sz w:val="24"/>
        <w:szCs w:val="24"/>
      </w:rPr>
    </w:lvl>
    <w:lvl w:ilvl="1">
      <w:start w:val="0"/>
      <w:numFmt w:val="bullet"/>
      <w:lvlText w:val="•"/>
      <w:lvlJc w:val="left"/>
      <w:pPr>
        <w:ind w:left="1602" w:hanging="286"/>
      </w:pPr>
      <w:rPr>
        <w:rFonts w:hint="default"/>
      </w:rPr>
    </w:lvl>
    <w:lvl w:ilvl="2">
      <w:start w:val="0"/>
      <w:numFmt w:val="bullet"/>
      <w:lvlText w:val="•"/>
      <w:lvlJc w:val="left"/>
      <w:pPr>
        <w:ind w:left="2525" w:hanging="286"/>
      </w:pPr>
      <w:rPr>
        <w:rFonts w:hint="default"/>
      </w:rPr>
    </w:lvl>
    <w:lvl w:ilvl="3">
      <w:start w:val="0"/>
      <w:numFmt w:val="bullet"/>
      <w:lvlText w:val="•"/>
      <w:lvlJc w:val="left"/>
      <w:pPr>
        <w:ind w:left="3447" w:hanging="286"/>
      </w:pPr>
      <w:rPr>
        <w:rFonts w:hint="default"/>
      </w:rPr>
    </w:lvl>
    <w:lvl w:ilvl="4">
      <w:start w:val="0"/>
      <w:numFmt w:val="bullet"/>
      <w:lvlText w:val="•"/>
      <w:lvlJc w:val="left"/>
      <w:pPr>
        <w:ind w:left="4370" w:hanging="286"/>
      </w:pPr>
      <w:rPr>
        <w:rFonts w:hint="default"/>
      </w:rPr>
    </w:lvl>
    <w:lvl w:ilvl="5">
      <w:start w:val="0"/>
      <w:numFmt w:val="bullet"/>
      <w:lvlText w:val="•"/>
      <w:lvlJc w:val="left"/>
      <w:pPr>
        <w:ind w:left="5293" w:hanging="286"/>
      </w:pPr>
      <w:rPr>
        <w:rFonts w:hint="default"/>
      </w:rPr>
    </w:lvl>
    <w:lvl w:ilvl="6">
      <w:start w:val="0"/>
      <w:numFmt w:val="bullet"/>
      <w:lvlText w:val="•"/>
      <w:lvlJc w:val="left"/>
      <w:pPr>
        <w:ind w:left="6215" w:hanging="286"/>
      </w:pPr>
      <w:rPr>
        <w:rFonts w:hint="default"/>
      </w:rPr>
    </w:lvl>
    <w:lvl w:ilvl="7">
      <w:start w:val="0"/>
      <w:numFmt w:val="bullet"/>
      <w:lvlText w:val="•"/>
      <w:lvlJc w:val="left"/>
      <w:pPr>
        <w:ind w:left="7138" w:hanging="286"/>
      </w:pPr>
      <w:rPr>
        <w:rFonts w:hint="default"/>
      </w:rPr>
    </w:lvl>
    <w:lvl w:ilvl="8">
      <w:start w:val="0"/>
      <w:numFmt w:val="bullet"/>
      <w:lvlText w:val="•"/>
      <w:lvlJc w:val="left"/>
      <w:pPr>
        <w:ind w:left="8061" w:hanging="286"/>
      </w:pPr>
      <w:rPr>
        <w:rFonts w:hint="default"/>
      </w:rPr>
    </w:lvl>
  </w:abstractNum>
  <w:abstractNum w:abstractNumId="2">
    <w:multiLevelType w:val="hybridMultilevel"/>
    <w:lvl w:ilvl="0">
      <w:start w:val="1"/>
      <w:numFmt w:val="decimal"/>
      <w:lvlText w:val="%1."/>
      <w:lvlJc w:val="left"/>
      <w:pPr>
        <w:ind w:left="1526" w:hanging="360"/>
        <w:jc w:val="left"/>
      </w:pPr>
      <w:rPr>
        <w:rFonts w:hint="default" w:ascii="宋体" w:hAnsi="宋体" w:eastAsia="宋体" w:cs="宋体"/>
        <w:spacing w:val="-60"/>
        <w:w w:val="100"/>
        <w:sz w:val="24"/>
        <w:szCs w:val="24"/>
      </w:rPr>
    </w:lvl>
    <w:lvl w:ilvl="1">
      <w:start w:val="0"/>
      <w:numFmt w:val="bullet"/>
      <w:lvlText w:val="•"/>
      <w:lvlJc w:val="left"/>
      <w:pPr>
        <w:ind w:left="2366" w:hanging="360"/>
      </w:pPr>
      <w:rPr>
        <w:rFonts w:hint="default"/>
      </w:rPr>
    </w:lvl>
    <w:lvl w:ilvl="2">
      <w:start w:val="0"/>
      <w:numFmt w:val="bullet"/>
      <w:lvlText w:val="•"/>
      <w:lvlJc w:val="left"/>
      <w:pPr>
        <w:ind w:left="3213" w:hanging="360"/>
      </w:pPr>
      <w:rPr>
        <w:rFonts w:hint="default"/>
      </w:rPr>
    </w:lvl>
    <w:lvl w:ilvl="3">
      <w:start w:val="0"/>
      <w:numFmt w:val="bullet"/>
      <w:lvlText w:val="•"/>
      <w:lvlJc w:val="left"/>
      <w:pPr>
        <w:ind w:left="4059" w:hanging="360"/>
      </w:pPr>
      <w:rPr>
        <w:rFonts w:hint="default"/>
      </w:rPr>
    </w:lvl>
    <w:lvl w:ilvl="4">
      <w:start w:val="0"/>
      <w:numFmt w:val="bullet"/>
      <w:lvlText w:val="•"/>
      <w:lvlJc w:val="left"/>
      <w:pPr>
        <w:ind w:left="4906" w:hanging="360"/>
      </w:pPr>
      <w:rPr>
        <w:rFonts w:hint="default"/>
      </w:rPr>
    </w:lvl>
    <w:lvl w:ilvl="5">
      <w:start w:val="0"/>
      <w:numFmt w:val="bullet"/>
      <w:lvlText w:val="•"/>
      <w:lvlJc w:val="left"/>
      <w:pPr>
        <w:ind w:left="5753" w:hanging="360"/>
      </w:pPr>
      <w:rPr>
        <w:rFonts w:hint="default"/>
      </w:rPr>
    </w:lvl>
    <w:lvl w:ilvl="6">
      <w:start w:val="0"/>
      <w:numFmt w:val="bullet"/>
      <w:lvlText w:val="•"/>
      <w:lvlJc w:val="left"/>
      <w:pPr>
        <w:ind w:left="6599" w:hanging="360"/>
      </w:pPr>
      <w:rPr>
        <w:rFonts w:hint="default"/>
      </w:rPr>
    </w:lvl>
    <w:lvl w:ilvl="7">
      <w:start w:val="0"/>
      <w:numFmt w:val="bullet"/>
      <w:lvlText w:val="•"/>
      <w:lvlJc w:val="left"/>
      <w:pPr>
        <w:ind w:left="7446" w:hanging="360"/>
      </w:pPr>
      <w:rPr>
        <w:rFonts w:hint="default"/>
      </w:rPr>
    </w:lvl>
    <w:lvl w:ilvl="8">
      <w:start w:val="0"/>
      <w:numFmt w:val="bullet"/>
      <w:lvlText w:val="•"/>
      <w:lvlJc w:val="left"/>
      <w:pPr>
        <w:ind w:left="8293" w:hanging="360"/>
      </w:pPr>
      <w:rPr>
        <w:rFonts w:hint="default"/>
      </w:rPr>
    </w:lvl>
  </w:abstractNum>
  <w:abstractNum w:abstractNumId="1">
    <w:multiLevelType w:val="hybridMultilevel"/>
    <w:lvl w:ilvl="0">
      <w:start w:val="1"/>
      <w:numFmt w:val="decimal"/>
      <w:lvlText w:val="%1."/>
      <w:lvlJc w:val="left"/>
      <w:pPr>
        <w:ind w:left="686" w:hanging="360"/>
        <w:jc w:val="left"/>
      </w:pPr>
      <w:rPr>
        <w:rFonts w:hint="default" w:ascii="宋体" w:hAnsi="宋体" w:eastAsia="宋体" w:cs="宋体"/>
        <w:spacing w:val="-121"/>
        <w:w w:val="100"/>
        <w:sz w:val="24"/>
        <w:szCs w:val="24"/>
      </w:rPr>
    </w:lvl>
    <w:lvl w:ilvl="1">
      <w:start w:val="0"/>
      <w:numFmt w:val="bullet"/>
      <w:lvlText w:val="•"/>
      <w:lvlJc w:val="left"/>
      <w:pPr>
        <w:ind w:left="1610" w:hanging="360"/>
      </w:pPr>
      <w:rPr>
        <w:rFonts w:hint="default"/>
      </w:rPr>
    </w:lvl>
    <w:lvl w:ilvl="2">
      <w:start w:val="0"/>
      <w:numFmt w:val="bullet"/>
      <w:lvlText w:val="•"/>
      <w:lvlJc w:val="left"/>
      <w:pPr>
        <w:ind w:left="2541" w:hanging="360"/>
      </w:pPr>
      <w:rPr>
        <w:rFonts w:hint="default"/>
      </w:rPr>
    </w:lvl>
    <w:lvl w:ilvl="3">
      <w:start w:val="0"/>
      <w:numFmt w:val="bullet"/>
      <w:lvlText w:val="•"/>
      <w:lvlJc w:val="left"/>
      <w:pPr>
        <w:ind w:left="3471" w:hanging="360"/>
      </w:pPr>
      <w:rPr>
        <w:rFonts w:hint="default"/>
      </w:rPr>
    </w:lvl>
    <w:lvl w:ilvl="4">
      <w:start w:val="0"/>
      <w:numFmt w:val="bullet"/>
      <w:lvlText w:val="•"/>
      <w:lvlJc w:val="left"/>
      <w:pPr>
        <w:ind w:left="4402" w:hanging="360"/>
      </w:pPr>
      <w:rPr>
        <w:rFonts w:hint="default"/>
      </w:rPr>
    </w:lvl>
    <w:lvl w:ilvl="5">
      <w:start w:val="0"/>
      <w:numFmt w:val="bullet"/>
      <w:lvlText w:val="•"/>
      <w:lvlJc w:val="left"/>
      <w:pPr>
        <w:ind w:left="5333" w:hanging="360"/>
      </w:pPr>
      <w:rPr>
        <w:rFonts w:hint="default"/>
      </w:rPr>
    </w:lvl>
    <w:lvl w:ilvl="6">
      <w:start w:val="0"/>
      <w:numFmt w:val="bullet"/>
      <w:lvlText w:val="•"/>
      <w:lvlJc w:val="left"/>
      <w:pPr>
        <w:ind w:left="6263" w:hanging="360"/>
      </w:pPr>
      <w:rPr>
        <w:rFonts w:hint="default"/>
      </w:rPr>
    </w:lvl>
    <w:lvl w:ilvl="7">
      <w:start w:val="0"/>
      <w:numFmt w:val="bullet"/>
      <w:lvlText w:val="•"/>
      <w:lvlJc w:val="left"/>
      <w:pPr>
        <w:ind w:left="7194" w:hanging="360"/>
      </w:pPr>
      <w:rPr>
        <w:rFonts w:hint="default"/>
      </w:rPr>
    </w:lvl>
    <w:lvl w:ilvl="8">
      <w:start w:val="0"/>
      <w:numFmt w:val="bullet"/>
      <w:lvlText w:val="•"/>
      <w:lvlJc w:val="left"/>
      <w:pPr>
        <w:ind w:left="8125" w:hanging="360"/>
      </w:pPr>
      <w:rPr>
        <w:rFonts w:hint="default"/>
      </w:rPr>
    </w:lvl>
  </w:abstractNum>
  <w:abstractNum w:abstractNumId="0">
    <w:multiLevelType w:val="hybridMultilevel"/>
    <w:lvl w:ilvl="0">
      <w:start w:val="1"/>
      <w:numFmt w:val="decimal"/>
      <w:lvlText w:val="%1."/>
      <w:lvlJc w:val="left"/>
      <w:pPr>
        <w:ind w:left="686" w:hanging="360"/>
        <w:jc w:val="right"/>
      </w:pPr>
      <w:rPr>
        <w:rFonts w:hint="default" w:ascii="宋体" w:hAnsi="宋体" w:eastAsia="宋体" w:cs="宋体"/>
        <w:spacing w:val="-61"/>
        <w:w w:val="100"/>
        <w:sz w:val="24"/>
        <w:szCs w:val="24"/>
      </w:rPr>
    </w:lvl>
    <w:lvl w:ilvl="1">
      <w:start w:val="0"/>
      <w:numFmt w:val="bullet"/>
      <w:lvlText w:val="•"/>
      <w:lvlJc w:val="left"/>
      <w:pPr>
        <w:ind w:left="1610" w:hanging="360"/>
      </w:pPr>
      <w:rPr>
        <w:rFonts w:hint="default"/>
      </w:rPr>
    </w:lvl>
    <w:lvl w:ilvl="2">
      <w:start w:val="0"/>
      <w:numFmt w:val="bullet"/>
      <w:lvlText w:val="•"/>
      <w:lvlJc w:val="left"/>
      <w:pPr>
        <w:ind w:left="2541" w:hanging="360"/>
      </w:pPr>
      <w:rPr>
        <w:rFonts w:hint="default"/>
      </w:rPr>
    </w:lvl>
    <w:lvl w:ilvl="3">
      <w:start w:val="0"/>
      <w:numFmt w:val="bullet"/>
      <w:lvlText w:val="•"/>
      <w:lvlJc w:val="left"/>
      <w:pPr>
        <w:ind w:left="3471" w:hanging="360"/>
      </w:pPr>
      <w:rPr>
        <w:rFonts w:hint="default"/>
      </w:rPr>
    </w:lvl>
    <w:lvl w:ilvl="4">
      <w:start w:val="0"/>
      <w:numFmt w:val="bullet"/>
      <w:lvlText w:val="•"/>
      <w:lvlJc w:val="left"/>
      <w:pPr>
        <w:ind w:left="4402" w:hanging="360"/>
      </w:pPr>
      <w:rPr>
        <w:rFonts w:hint="default"/>
      </w:rPr>
    </w:lvl>
    <w:lvl w:ilvl="5">
      <w:start w:val="0"/>
      <w:numFmt w:val="bullet"/>
      <w:lvlText w:val="•"/>
      <w:lvlJc w:val="left"/>
      <w:pPr>
        <w:ind w:left="5333" w:hanging="360"/>
      </w:pPr>
      <w:rPr>
        <w:rFonts w:hint="default"/>
      </w:rPr>
    </w:lvl>
    <w:lvl w:ilvl="6">
      <w:start w:val="0"/>
      <w:numFmt w:val="bullet"/>
      <w:lvlText w:val="•"/>
      <w:lvlJc w:val="left"/>
      <w:pPr>
        <w:ind w:left="6263" w:hanging="360"/>
      </w:pPr>
      <w:rPr>
        <w:rFonts w:hint="default"/>
      </w:rPr>
    </w:lvl>
    <w:lvl w:ilvl="7">
      <w:start w:val="0"/>
      <w:numFmt w:val="bullet"/>
      <w:lvlText w:val="•"/>
      <w:lvlJc w:val="left"/>
      <w:pPr>
        <w:ind w:left="7194" w:hanging="360"/>
      </w:pPr>
      <w:rPr>
        <w:rFonts w:hint="default"/>
      </w:rPr>
    </w:lvl>
    <w:lvl w:ilvl="8">
      <w:start w:val="0"/>
      <w:numFmt w:val="bullet"/>
      <w:lvlText w:val="•"/>
      <w:lvlJc w:val="left"/>
      <w:pPr>
        <w:ind w:left="8125" w:hanging="360"/>
      </w:pPr>
      <w:rPr>
        <w:rFonts w:hint="default"/>
      </w:rPr>
    </w:lvl>
  </w:abstractNum>
  <w:num w:numId="12">
    <w:abstractNumId w:val="11"/>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206"/>
      <w:ind w:leftChars="0" w:left="686" w:hanging="720"/>
    </w:pPr>
    <w:rPr>
      <w:rFonts w:ascii="Times New Roman" w:hAnsi="Times New Roman" w:eastAsia="Times New Roman" w:cs="Times New Roman"/>
    </w:rPr>
  </w:style>
  <w:style w:styleId="TableParagraph" w:type="paragraph">
    <w:name w:val="Table Paragraph"/>
    <w:basedOn w:val="Normal"/>
    <w:uiPriority w:val="1"/>
    <w:qFormat/>
    <w:pPr>
      <w:spacing w:before="117"/>
      <w:ind w:leftChars="0" w:left="85"/>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1"/>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8" Type="http://schemas.openxmlformats.org/officeDocument/2006/relationships/header" Target="header1.xml"/><Relationship Id="rId9" Type="http://schemas.openxmlformats.org/officeDocument/2006/relationships/footer" Target="footer3.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yperlink" Target="http://baike.baidu.com/view/7868.htm" TargetMode="External"/><Relationship Id="rId15" Type="http://schemas.openxmlformats.org/officeDocument/2006/relationships/header" Target="header6.xml"/><Relationship Id="rId16" Type="http://schemas.openxmlformats.org/officeDocument/2006/relationships/image" Target="media/image2.jpeg"/><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header" Target="header7.xml"/><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image" Target="media/image7.jpeg"/><Relationship Id="rId23" Type="http://schemas.openxmlformats.org/officeDocument/2006/relationships/image" Target="media/image8.jpeg"/><Relationship Id="rId24" Type="http://schemas.openxmlformats.org/officeDocument/2006/relationships/image" Target="media/image9.jpe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jpeg"/><Relationship Id="rId28" Type="http://schemas.openxmlformats.org/officeDocument/2006/relationships/image" Target="media/image13.jpeg"/><Relationship Id="rId29" Type="http://schemas.openxmlformats.org/officeDocument/2006/relationships/header" Target="header8.xml"/><Relationship Id="rId30" Type="http://schemas.openxmlformats.org/officeDocument/2006/relationships/image" Target="media/image14.jpeg"/><Relationship Id="rId31" Type="http://schemas.openxmlformats.org/officeDocument/2006/relationships/image" Target="media/image15.jpeg"/><Relationship Id="rId32" Type="http://schemas.openxmlformats.org/officeDocument/2006/relationships/image" Target="media/image16.jpeg"/><Relationship Id="rId33" Type="http://schemas.openxmlformats.org/officeDocument/2006/relationships/header" Target="header9.xml"/><Relationship Id="rId34" Type="http://schemas.openxmlformats.org/officeDocument/2006/relationships/image" Target="media/image17.jpeg"/><Relationship Id="rId35" Type="http://schemas.openxmlformats.org/officeDocument/2006/relationships/hyperlink" Target="http://www.who.int/mediacentre/factsheets/fs312/en/.October" TargetMode="External"/><Relationship Id="rId36" Type="http://schemas.openxmlformats.org/officeDocument/2006/relationships/header" Target="header10.xml"/><Relationship Id="rId37" Type="http://schemas.openxmlformats.org/officeDocument/2006/relationships/header" Target="header11.xml"/><Relationship Id="rId38" Type="http://schemas.openxmlformats.org/officeDocument/2006/relationships/header" Target="header12.xml"/><Relationship Id="rId39" Type="http://schemas.openxmlformats.org/officeDocument/2006/relationships/header" Target="header13.xml"/><Relationship Id="rId40" Type="http://schemas.openxmlformats.org/officeDocument/2006/relationships/header" Target="header14.xml"/><Relationship Id="rId41" Type="http://schemas.openxmlformats.org/officeDocument/2006/relationships/numbering" Target="numbering.xml"/><Relationship Id="rId42" Type="http://schemas.openxmlformats.org/officeDocument/2006/relationships/endnotes" Target="endnotes.xml"/><Relationship Id="rId43" Type="http://schemas.openxmlformats.org/officeDocument/2006/relationships/header" Target="header15.xml"/><Relationship Id="rId44" Type="http://schemas.openxmlformats.org/officeDocument/2006/relationships/header" Target="header16.xml"/><Relationship Id="rId45" Type="http://schemas.openxmlformats.org/officeDocument/2006/relationships/footer" Target="footer4.xml"/><Relationship Id="rId46" Type="http://schemas.openxmlformats.org/officeDocument/2006/relationships/footer" Target="footer5.xml"/><Relationship Id="rId47" Type="http://schemas.openxmlformats.org/officeDocument/2006/relationships/header" Target="header17.xml"/><Relationship Id="rId48" Type="http://schemas.openxmlformats.org/officeDocument/2006/relationships/header" Target="header18.xml"/><Relationship Id="rId49" Type="http://schemas.openxmlformats.org/officeDocument/2006/relationships/header" Target="header19.xml"/><Relationship Id="rId50" Type="http://schemas.openxmlformats.org/officeDocument/2006/relationships/header" Target="header20.xml"/><Relationship Id="rId51" Type="http://schemas.openxmlformats.org/officeDocument/2006/relationships/header" Target="header21.xml"/><Relationship Id="rId52" Type="http://schemas.openxmlformats.org/officeDocument/2006/relationships/header" Target="header22.xml"/><Relationship Id="rId53" Type="http://schemas.openxmlformats.org/officeDocument/2006/relationships/header" Target="header23.xml"/><Relationship Id="rId54" Type="http://schemas.openxmlformats.org/officeDocument/2006/relationships/header" Target="header24.xml"/><Relationship Id="rId56" Type="http://schemas.openxmlformats.org/officeDocument/2006/relationships/footer" Target="footer7.xml"/><Relationship Id="rId57" Type="http://schemas.openxmlformats.org/officeDocument/2006/relationships/header" Target="header25.xml"/><Relationship Id="rId58" Type="http://schemas.openxmlformats.org/officeDocument/2006/relationships/footer" Target="footer8.xml"/><Relationship Id="rId59" Type="http://schemas.openxmlformats.org/officeDocument/2006/relationships/footer" Target="footer9.xml"/><Relationship Id="rId60" Type="http://schemas.openxmlformats.org/officeDocument/2006/relationships/footer" Target="footer10.xml"/><Relationship Id="rId61" Type="http://schemas.openxmlformats.org/officeDocument/2006/relationships/footer" Target="footer11.xml"/><Relationship Id="rId62" Type="http://schemas.openxmlformats.org/officeDocument/2006/relationships/header" Target="header26.xml"/><Relationship Id="rId63" Type="http://schemas.openxmlformats.org/officeDocument/2006/relationships/header" Target="header27.xml"/><Relationship Id="rId64" Type="http://schemas.openxmlformats.org/officeDocument/2006/relationships/footer" Target="footer12.xml"/><Relationship Id="rId65" Type="http://schemas.openxmlformats.org/officeDocument/2006/relationships/header" Target="header28.xml"/><Relationship Id="rId66" Type="http://schemas.openxmlformats.org/officeDocument/2006/relationships/header" Target="header29.xml"/><Relationship Id="rId67" Type="http://schemas.openxmlformats.org/officeDocument/2006/relationships/header" Target="header30.xml"/><Relationship Id="rId6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Rong</dc:creator>
  <dc:title>分类号：R3                                                            单位代码：10752</dc:title>
  <dcterms:created xsi:type="dcterms:W3CDTF">2017-03-15T08:28:20Z</dcterms:created>
  <dcterms:modified xsi:type="dcterms:W3CDTF">2017-03-15T08:28:20Z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2015-10-22T00:00:00Z</vt:filetime>
  </property>
  <property fmtid="{D5CDD505-2E9C-101B-9397-08002B2CF9AE}" pid="3" name="Creator">
    <vt:lpwstr>Microsoft® Word 2010</vt:lpwstr>
  </property>
  <property fmtid="{D5CDD505-2E9C-101B-9397-08002B2CF9AE}" pid="4" name="LastSaved">
    <vt:filetime>2017-03-15T00:00:00Z</vt:filetime>
  </property>
</Properties>
</file>