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617" w:val="left" w:leader="none"/>
        </w:tabs>
        <w:spacing w:before="1"/>
        <w:ind w:leftChars="0" w:left="112" w:rightChars="0" w:right="0" w:firstLineChars="0" w:firstLine="0"/>
        <w:jc w:val="left"/>
        <w:topLinePunct/>
      </w:pPr>
      <w:r>
        <w:rPr>
          <w:kern w:val="2"/>
          <w:sz w:val="20"/>
          <w:szCs w:val="22"/>
          <w:rFonts w:cstheme="minorBidi" w:hAnsiTheme="minorHAnsi" w:eastAsiaTheme="minorHAnsi" w:asciiTheme="minorHAnsi" w:ascii="宋体" w:eastAsia="宋体" w:hint="eastAsia"/>
        </w:rPr>
        <w:t>中图分类号：R739.41</w:t>
      </w:r>
      <w:r>
        <w:rPr>
          <w:kern w:val="2"/>
          <w:szCs w:val="22"/>
          <w:rFonts w:ascii="宋体" w:eastAsia="宋体" w:hint="eastAsia" w:cstheme="minorBidi" w:hAnsiTheme="minorHAnsi"/>
          <w:spacing w:val="0"/>
          <w:sz w:val="20"/>
        </w:rPr>
        <w:t>编号：20110135</w:t>
      </w:r>
    </w:p>
    <w:p w:rsidR="0018722C">
      <w:pPr>
        <w:spacing w:before="0"/>
        <w:ind w:leftChars="0" w:left="3627" w:rightChars="0" w:right="0" w:firstLineChars="0" w:firstLine="0"/>
        <w:jc w:val="left"/>
        <w:topLinePunct/>
      </w:pPr>
      <w:bookmarkStart w:name="封面 " w:id="1"/>
      <w:bookmarkEnd w:id="1"/>
      <w:r>
        <w:rPr>
          <w:kern w:val="2"/>
          <w:szCs w:val="22"/>
          <w:rFonts w:ascii="宋体" w:eastAsia="宋体" w:hint="eastAsia" w:cstheme="minorBidi" w:hAnsiTheme="minorHAnsi"/>
          <w:b/>
          <w:w w:val="95"/>
          <w:sz w:val="52"/>
        </w:rPr>
        <w:t>承德医学院</w:t>
      </w:r>
    </w:p>
    <w:p w:rsidR="0018722C">
      <w:pPr>
        <w:spacing w:before="255"/>
        <w:ind w:leftChars="0" w:left="2590" w:rightChars="0" w:right="0" w:firstLineChars="0" w:firstLine="0"/>
        <w:jc w:val="left"/>
        <w:topLinePunct/>
      </w:pPr>
      <w:r>
        <w:rPr>
          <w:kern w:val="2"/>
          <w:sz w:val="52"/>
          <w:szCs w:val="22"/>
          <w:rFonts w:cstheme="minorBidi" w:hAnsiTheme="minorHAnsi" w:eastAsiaTheme="minorHAnsi" w:asciiTheme="minorHAnsi" w:ascii="宋体" w:eastAsia="宋体" w:hint="eastAsia"/>
        </w:rPr>
        <w:t>硕士研究生毕业论文</w:t>
      </w:r>
    </w:p>
    <w:p w:rsidR="0018722C">
      <w:pPr>
        <w:topLinePunct/>
      </w:pPr>
      <w:r>
        <w:rPr>
          <w:rFonts w:cstheme="minorBidi" w:hAnsiTheme="minorHAnsi" w:eastAsiaTheme="minorHAnsi" w:asciiTheme="minorHAnsi" w:ascii="宋体" w:hAnsi="Times New Roman" w:eastAsia="宋体" w:cs="Times New Roman" w:hint="eastAsia"/>
          <w:b/>
        </w:rPr>
        <w:t>miRNA-29b</w:t>
      </w:r>
      <w:r w:rsidR="001852F3">
        <w:rPr>
          <w:b/>
          <w:rFonts w:ascii="宋体" w:eastAsia="宋体" w:hint="eastAsia" w:cstheme="minorBidi" w:hAnsiTheme="minorHAnsi" w:hAnsi="Times New Roman" w:cs="Times New Roman"/>
        </w:rPr>
        <w:t xml:space="preserve">抑制</w:t>
      </w:r>
      <w:r>
        <w:rPr>
          <w:b/>
          <w:rFonts w:ascii="宋体" w:eastAsia="宋体" w:hint="eastAsia" w:cstheme="minorBidi" w:hAnsiTheme="minorHAnsi" w:hAnsi="Times New Roman" w:cs="Times New Roman"/>
        </w:rPr>
        <w:t>U251</w:t>
      </w:r>
      <w:r w:rsidR="001852F3">
        <w:rPr>
          <w:b/>
          <w:rFonts w:ascii="宋体" w:eastAsia="宋体" w:hint="eastAsia" w:cstheme="minorBidi" w:hAnsiTheme="minorHAnsi" w:hAnsi="Times New Roman" w:cs="Times New Roman"/>
        </w:rPr>
        <w:t xml:space="preserve">人脑胶质瘤细胞生长</w:t>
      </w:r>
      <w:r>
        <w:rPr>
          <w:b/>
          <w:rFonts w:ascii="宋体" w:eastAsia="宋体" w:hint="eastAsia" w:cstheme="minorBidi" w:hAnsiTheme="minorHAnsi" w:hAnsi="Times New Roman" w:cs="Times New Roman"/>
        </w:rPr>
        <w:t>及其机制的初步研究</w:t>
      </w:r>
    </w:p>
    <w:p w:rsidR="0018722C">
      <w:pPr>
        <w:topLinePunct/>
      </w:pPr>
      <w:r>
        <w:rPr>
          <w:rFonts w:cstheme="minorBidi" w:hAnsiTheme="minorHAnsi" w:eastAsiaTheme="minorHAnsi" w:asciiTheme="minorHAnsi"/>
          <w:b/>
        </w:rPr>
        <w:t>A preliminary study about inhibition action on growth and mechanism of U251 human glioma cells by miRNA-29</w:t>
      </w:r>
      <w:r>
        <w:rPr>
          <w:rFonts w:cstheme="minorBidi" w:hAnsiTheme="minorHAnsi" w:eastAsiaTheme="minorHAnsi" w:asciiTheme="minorHAnsi"/>
          <w:b/>
        </w:rPr>
        <w:t>b</w:t>
      </w:r>
    </w:p>
    <w:p w:rsidR="0018722C">
      <w:pPr>
        <w:pStyle w:val="BodyText"/>
        <w:ind w:leftChars="0" w:left="2213"/>
        <w:rPr>
          <w:rFonts w:ascii="宋体" w:eastAsia="宋体" w:hint="eastAsia"/>
        </w:rPr>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生：刘银凤</w:t>
      </w:r>
    </w:p>
    <w:p w:rsidR="0018722C">
      <w:pPr>
        <w:topLinePunct/>
      </w:pPr>
      <w:r>
        <w:rPr>
          <w:rFonts w:ascii="宋体" w:eastAsia="宋体" w:hint="eastAsia"/>
        </w:rPr>
        <w:t>导</w:t>
      </w:r>
      <w:r w:rsidR="001852F3">
        <w:t>师：冯</w:t>
      </w:r>
      <w:r w:rsidRPr="00000000">
        <w:tab/>
        <w:t>继</w:t>
      </w:r>
      <w:r w:rsidRPr="00000000">
        <w:tab/>
        <w:t>教授学科专</w:t>
      </w:r>
      <w:r>
        <w:rPr>
          <w:rFonts w:ascii="宋体" w:eastAsia="宋体" w:hint="eastAsia"/>
        </w:rPr>
        <w:t>业</w:t>
      </w:r>
      <w:r>
        <w:rPr>
          <w:rFonts w:ascii="宋体" w:eastAsia="宋体" w:hint="eastAsia"/>
        </w:rPr>
        <w:t>：肿</w:t>
      </w:r>
      <w:r>
        <w:rPr>
          <w:rFonts w:ascii="宋体" w:eastAsia="宋体" w:hint="eastAsia"/>
        </w:rPr>
        <w:t>瘤</w:t>
      </w:r>
      <w:r>
        <w:rPr>
          <w:rFonts w:ascii="宋体" w:eastAsia="宋体" w:hint="eastAsia"/>
        </w:rPr>
        <w:t>学</w:t>
      </w:r>
    </w:p>
    <w:p w:rsidR="0018722C">
      <w:pPr>
        <w:pStyle w:val="BodyText"/>
        <w:spacing w:before="61"/>
        <w:ind w:leftChars="0" w:left="2213"/>
        <w:rPr>
          <w:rFonts w:ascii="宋体" w:eastAsia="宋体" w:hint="eastAsia"/>
        </w:rPr>
        <w:topLinePunct/>
      </w:pPr>
      <w:r>
        <w:rPr>
          <w:rFonts w:ascii="宋体" w:eastAsia="宋体" w:hint="eastAsia"/>
        </w:rPr>
        <w:t>所在系部：秦皇岛市第一医院</w:t>
      </w:r>
    </w:p>
    <w:p w:rsidR="0018722C">
      <w:pPr>
        <w:topLinePunct/>
      </w:pPr>
      <w:r>
        <w:rPr>
          <w:rFonts w:ascii="宋体" w:eastAsia="宋体" w:hint="eastAsia"/>
        </w:rPr>
        <w:t>研究起止日期：</w:t>
      </w:r>
      <w:r>
        <w:rPr>
          <w:rFonts w:ascii="宋体" w:eastAsia="宋体" w:hint="eastAsia"/>
        </w:rPr>
        <w:t>2012</w:t>
      </w:r>
      <w:r w:rsidR="001852F3">
        <w:rPr>
          <w:rFonts w:ascii="宋体" w:eastAsia="宋体" w:hint="eastAsia"/>
        </w:rPr>
        <w:t xml:space="preserve">年</w:t>
      </w:r>
      <w:r>
        <w:rPr>
          <w:rFonts w:ascii="宋体" w:eastAsia="宋体" w:hint="eastAsia"/>
        </w:rPr>
        <w:t>9</w:t>
      </w:r>
      <w:r w:rsidR="001852F3">
        <w:rPr>
          <w:rFonts w:ascii="宋体" w:eastAsia="宋体" w:hint="eastAsia"/>
        </w:rPr>
        <w:t xml:space="preserve">月</w:t>
      </w:r>
      <w:r>
        <w:rPr>
          <w:rFonts w:ascii="宋体" w:eastAsia="宋体" w:hint="eastAsia"/>
        </w:rPr>
        <w:t>～2014</w:t>
      </w:r>
      <w:r w:rsidR="001852F3">
        <w:rPr>
          <w:rFonts w:ascii="宋体" w:eastAsia="宋体" w:hint="eastAsia"/>
        </w:rPr>
        <w:t xml:space="preserve">年</w:t>
      </w:r>
      <w:r>
        <w:rPr>
          <w:rFonts w:ascii="宋体" w:eastAsia="宋体" w:hint="eastAsia"/>
        </w:rPr>
        <w:t>3</w:t>
      </w:r>
      <w:r w:rsidR="001852F3">
        <w:rPr>
          <w:rFonts w:ascii="宋体" w:eastAsia="宋体" w:hint="eastAsia"/>
        </w:rPr>
        <w:t xml:space="preserve">月</w:t>
      </w:r>
      <w:r>
        <w:rPr>
          <w:rFonts w:ascii="宋体" w:eastAsia="宋体" w:hint="eastAsia"/>
        </w:rPr>
        <w:t>论文提交日期：</w:t>
      </w:r>
      <w:r>
        <w:rPr>
          <w:rFonts w:ascii="宋体" w:eastAsia="宋体" w:hint="eastAsia"/>
        </w:rPr>
        <w:t>2014</w:t>
      </w:r>
      <w:r w:rsidR="001852F3">
        <w:rPr>
          <w:rFonts w:ascii="宋体" w:eastAsia="宋体" w:hint="eastAsia"/>
        </w:rPr>
        <w:t xml:space="preserve">年</w:t>
      </w:r>
      <w:r>
        <w:rPr>
          <w:rFonts w:ascii="宋体" w:eastAsia="宋体" w:hint="eastAsia"/>
        </w:rPr>
        <w:t>3</w:t>
      </w:r>
      <w:r>
        <w:rPr>
          <w:rFonts w:ascii="宋体" w:eastAsia="宋体" w:hint="eastAsia"/>
        </w:rPr>
        <w:t> 月</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rPr>
        <w:t>承</w:t>
      </w:r>
      <w:r w:rsidR="001852F3">
        <w:rPr>
          <w:kern w:val="2"/>
          <w:sz w:val="32"/>
          <w:szCs w:val="32"/>
          <w:rFonts w:cstheme="minorBidi" w:hAnsiTheme="minorHAnsi" w:eastAsiaTheme="minorHAnsi" w:asciiTheme="minorHAnsi" w:ascii="宋体" w:hAnsi="Times New Roman" w:eastAsia="宋体" w:cs="Times New Roman" w:hint="eastAsia"/>
          <w:b/>
          <w:bCs/>
        </w:rPr>
        <w:t xml:space="preserve">德</w:t>
      </w:r>
      <w:r w:rsidR="001852F3">
        <w:rPr>
          <w:kern w:val="2"/>
          <w:sz w:val="32"/>
          <w:szCs w:val="32"/>
          <w:rFonts w:cstheme="minorBidi" w:hAnsiTheme="minorHAnsi" w:eastAsiaTheme="minorHAnsi" w:asciiTheme="minorHAnsi" w:ascii="宋体" w:hAnsi="Times New Roman" w:eastAsia="宋体" w:cs="Times New Roman" w:hint="eastAsia"/>
          <w:b/>
          <w:bCs/>
        </w:rPr>
        <w:t xml:space="preserve">医</w:t>
      </w:r>
      <w:r w:rsidR="001852F3">
        <w:rPr>
          <w:kern w:val="2"/>
          <w:sz w:val="32"/>
          <w:szCs w:val="32"/>
          <w:rFonts w:cstheme="minorBidi" w:hAnsiTheme="minorHAnsi" w:eastAsiaTheme="minorHAnsi" w:asciiTheme="minorHAnsi" w:ascii="宋体" w:hAnsi="Times New Roman" w:eastAsia="宋体" w:cs="Times New Roman" w:hint="eastAsia"/>
          <w:b/>
          <w:bCs/>
        </w:rPr>
        <w:t xml:space="preserve">学 院</w:t>
      </w:r>
    </w:p>
    <w:p w:rsidR="0018722C">
      <w:pPr>
        <w:topLinePunct/>
      </w:pPr>
      <w:r>
        <w:rPr>
          <w:rFonts w:cstheme="minorBidi" w:hAnsiTheme="minorHAnsi" w:eastAsiaTheme="minorHAnsi" w:asciiTheme="minorHAnsi" w:ascii="宋体" w:eastAsia="宋体" w:hint="eastAsia"/>
          <w:b/>
        </w:rPr>
        <w:t>学位论文使用授权及知识产权归属承诺</w:t>
      </w:r>
    </w:p>
    <w:p w:rsidR="0018722C">
      <w:pPr>
        <w:topLinePunct/>
      </w:pPr>
      <w:bookmarkStart w:name="声明 " w:id="2"/>
      <w:bookmarkEnd w:id="2"/>
      <w:r/>
      <w:r>
        <w:rPr>
          <w:rFonts w:ascii="宋体" w:eastAsia="宋体" w:hint="eastAsia"/>
        </w:rPr>
        <w:t>本学位论文在导师</w:t>
      </w:r>
      <w:r>
        <w:rPr>
          <w:rFonts w:ascii="宋体" w:eastAsia="宋体" w:hint="eastAsia"/>
        </w:rPr>
        <w:t>（</w:t>
      </w:r>
      <w:r>
        <w:rPr>
          <w:rFonts w:ascii="宋体" w:eastAsia="宋体" w:hint="eastAsia"/>
        </w:rPr>
        <w:t>或指导小组</w:t>
      </w:r>
      <w:r>
        <w:rPr>
          <w:rFonts w:ascii="宋体" w:eastAsia="宋体" w:hint="eastAsia"/>
        </w:rPr>
        <w:t>）</w:t>
      </w:r>
      <w:r>
        <w:rPr>
          <w:rFonts w:ascii="宋体" w:eastAsia="宋体" w:hint="eastAsia"/>
        </w:rPr>
        <w:t>的指导下，由本人独立完成。本学</w:t>
      </w:r>
      <w:r>
        <w:rPr>
          <w:rFonts w:ascii="宋体" w:eastAsia="宋体" w:hint="eastAsia"/>
        </w:rPr>
        <w:t>位论文研究所获的研究成果，其知识产权归承德医学院所有。承德医学院</w:t>
      </w:r>
      <w:r>
        <w:rPr>
          <w:rFonts w:ascii="宋体" w:eastAsia="宋体" w:hint="eastAsia"/>
        </w:rPr>
        <w:t>有权对本学位论文进行交流、公开和使用。凡发表与学位论文主要内容相关的论文，第一署名单位为承德医学院，试验材料、原始数据、申报的专</w:t>
      </w:r>
      <w:r>
        <w:rPr>
          <w:rFonts w:ascii="宋体" w:eastAsia="宋体" w:hint="eastAsia"/>
        </w:rPr>
        <w:t>利等知识产权均归承德医学院所有。否则，承担相应的法律责任。</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sidR="001852F3">
        <w:t>导师签章：</w:t>
      </w:r>
    </w:p>
    <w:p w:rsidR="0018722C">
      <w:pPr>
        <w:pStyle w:val="BodyText"/>
        <w:tabs>
          <w:tab w:pos="7406" w:val="left" w:leader="none"/>
          <w:tab w:pos="8107" w:val="left" w:leader="none"/>
        </w:tabs>
        <w:ind w:leftChars="0" w:left="6705"/>
        <w:rPr>
          <w:rFonts w:ascii="宋体" w:eastAsia="宋体" w:hint="eastAsia"/>
        </w:rPr>
        <w:topLinePunct/>
      </w:pPr>
      <w:r>
        <w:rPr>
          <w:rFonts w:ascii="宋体" w:eastAsia="宋体" w:hint="eastAsia"/>
        </w:rPr>
        <w:t>年</w:t>
      </w:r>
      <w:r w:rsidR="001852F3">
        <w:t>月</w:t>
      </w:r>
      <w:r w:rsidR="001852F3">
        <w:t>日</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w w:val="95"/>
        </w:rPr>
        <w:t>承德医学院</w:t>
      </w:r>
    </w:p>
    <w:p w:rsidR="0018722C">
      <w:pPr>
        <w:spacing w:before="205"/>
        <w:ind w:leftChars="0" w:left="2900" w:rightChars="0" w:right="2466" w:firstLineChars="0" w:firstLine="0"/>
        <w:jc w:val="center"/>
        <w:topLinePunct/>
      </w:pPr>
      <w:r>
        <w:rPr>
          <w:kern w:val="2"/>
          <w:sz w:val="32"/>
          <w:szCs w:val="22"/>
          <w:rFonts w:cstheme="minorBidi" w:hAnsiTheme="minorHAnsi" w:eastAsiaTheme="minorHAnsi" w:asciiTheme="minorHAnsi" w:ascii="宋体" w:eastAsia="宋体" w:hint="eastAsia"/>
          <w:b/>
          <w:w w:val="95"/>
        </w:rPr>
        <w:t>研究生学位论文独创性声明</w:t>
      </w:r>
    </w:p>
    <w:p w:rsidR="0018722C">
      <w:pPr>
        <w:topLinePunct/>
      </w:pPr>
      <w:r>
        <w:rPr>
          <w:rFonts w:ascii="宋体" w:eastAsia="宋体" w:hint="eastAsia"/>
        </w:rPr>
        <w:t>本论文是在导师指导下进行的研究工作及取得的研究成果，除了文中</w:t>
      </w:r>
      <w:r>
        <w:rPr>
          <w:rFonts w:ascii="宋体" w:eastAsia="宋体" w:hint="eastAsia"/>
        </w:rPr>
        <w:t>特别加以标注和致谢等内容外，文中不包含其他人已经发表或撰写的研究</w:t>
      </w:r>
      <w:r>
        <w:rPr>
          <w:rFonts w:ascii="宋体" w:eastAsia="宋体" w:hint="eastAsia"/>
        </w:rPr>
        <w:t>成果，指导教师对此进行了审定。本论文由本人独立撰写，文责自负。</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sidR="001852F3">
        <w:t>导师签章：</w:t>
      </w:r>
    </w:p>
    <w:p w:rsidR="0018722C">
      <w:pPr>
        <w:pStyle w:val="BodyText"/>
        <w:tabs>
          <w:tab w:pos="698" w:val="left" w:leader="none"/>
          <w:tab w:pos="1538" w:val="left" w:leader="none"/>
        </w:tabs>
        <w:ind w:leftChars="0" w:left="0" w:rightChars="0" w:right="692"/>
        <w:jc w:val="right"/>
        <w:rPr>
          <w:rFonts w:ascii="宋体" w:eastAsia="宋体" w:hint="eastAsia"/>
        </w:rPr>
        <w:topLinePunct/>
      </w:pPr>
      <w:r>
        <w:rPr>
          <w:rFonts w:ascii="宋体" w:eastAsia="宋体" w:hint="eastAsia"/>
        </w:rPr>
        <w:t>年</w:t>
      </w:r>
      <w:r w:rsidR="001852F3">
        <w:t>月</w:t>
      </w:r>
      <w:r>
        <w:rPr>
          <w:rFonts w:ascii="宋体" w:eastAsia="宋体" w:hint="eastAsia"/>
          <w:spacing w:val="0"/>
        </w:rPr>
        <w:t>日</w:t>
      </w:r>
    </w:p>
    <w:p w:rsidR="0018722C">
      <w:pPr>
        <w:topLinePunct/>
      </w:pPr>
      <w:r>
        <w:rPr>
          <w:rFonts w:cstheme="minorBidi" w:hAnsiTheme="minorHAnsi" w:eastAsiaTheme="minorHAnsi" w:asciiTheme="minorHAnsi" w:ascii="宋体" w:hAnsi="Times New Roman" w:eastAsia="宋体" w:cs="Times New Roman" w:hint="eastAsia"/>
          <w:b/>
        </w:rPr>
        <w:t>miRNA-29b</w:t>
      </w:r>
      <w:r w:rsidR="001852F3">
        <w:rPr>
          <w:b/>
          <w:rFonts w:ascii="宋体" w:eastAsia="宋体" w:hint="eastAsia" w:cstheme="minorBidi" w:hAnsiTheme="minorHAnsi" w:hAnsi="Times New Roman" w:cs="Times New Roman"/>
        </w:rPr>
        <w:t xml:space="preserve">抑制</w:t>
      </w:r>
      <w:r>
        <w:rPr>
          <w:b/>
          <w:rFonts w:ascii="宋体" w:eastAsia="宋体" w:hint="eastAsia" w:cstheme="minorBidi" w:hAnsiTheme="minorHAnsi" w:hAnsi="Times New Roman" w:cs="Times New Roman"/>
        </w:rPr>
        <w:t>U251</w:t>
      </w:r>
      <w:r w:rsidR="001852F3">
        <w:rPr>
          <w:b/>
          <w:rFonts w:ascii="宋体" w:eastAsia="宋体" w:hint="eastAsia" w:cstheme="minorBidi" w:hAnsiTheme="minorHAnsi" w:hAnsi="Times New Roman" w:cs="Times New Roman"/>
        </w:rPr>
        <w:t xml:space="preserve">人脑胶质瘤细胞生长</w:t>
      </w:r>
      <w:r>
        <w:rPr>
          <w:b/>
          <w:rFonts w:ascii="宋体" w:eastAsia="宋体" w:hint="eastAsia" w:cstheme="minorBidi" w:hAnsiTheme="minorHAnsi" w:hAnsi="Times New Roman" w:cs="Times New Roman"/>
        </w:rPr>
        <w:t>及其机制的初步研究</w:t>
      </w:r>
    </w:p>
    <w:p w:rsidR="0018722C">
      <w:pPr>
        <w:topLinePunct/>
      </w:pPr>
      <w:r>
        <w:rPr>
          <w:rFonts w:cstheme="minorBidi" w:hAnsiTheme="minorHAnsi" w:eastAsiaTheme="minorHAnsi" w:asciiTheme="minorHAnsi"/>
          <w:b/>
        </w:rPr>
        <w:t>A preliminary study about inhibition action on growth and mechanism of U251 human glioma cells by miRNA-29</w:t>
      </w:r>
      <w:r>
        <w:rPr>
          <w:rFonts w:cstheme="minorBidi" w:hAnsiTheme="minorHAnsi" w:eastAsiaTheme="minorHAnsi" w:asciiTheme="minorHAnsi"/>
          <w:b/>
        </w:rPr>
        <w:t>b</w:t>
      </w:r>
    </w:p>
    <w:p w:rsidR="0018722C">
      <w:pPr>
        <w:pStyle w:val="BodyText"/>
        <w:tabs>
          <w:tab w:pos="2396" w:val="left" w:leader="none"/>
        </w:tabs>
        <w:spacing w:line="408" w:lineRule="auto"/>
        <w:ind w:leftChars="0" w:left="1553" w:rightChars="0" w:right="4469"/>
        <w:rPr>
          <w:rFonts w:ascii="宋体" w:eastAsia="宋体" w:hint="eastAsia"/>
        </w:rPr>
        <w:topLinePunct/>
      </w:pPr>
      <w:r>
        <w:rPr>
          <w:rFonts w:ascii="宋体" w:eastAsia="宋体" w:hint="eastAsia"/>
        </w:rPr>
        <w:t>研</w:t>
      </w:r>
      <w:r>
        <w:rPr>
          <w:rFonts w:ascii="宋体" w:eastAsia="宋体" w:hint="eastAsia"/>
        </w:rPr>
        <w:t>究</w:t>
      </w:r>
      <w:r>
        <w:rPr>
          <w:rFonts w:ascii="宋体" w:eastAsia="宋体" w:hint="eastAsia"/>
          <w:spacing w:val="-2"/>
        </w:rPr>
        <w:t>生</w:t>
      </w:r>
      <w:r>
        <w:rPr>
          <w:rFonts w:ascii="宋体" w:eastAsia="宋体" w:hint="eastAsia"/>
        </w:rPr>
        <w:t>：刘</w:t>
      </w:r>
      <w:r>
        <w:rPr>
          <w:rFonts w:ascii="宋体" w:eastAsia="宋体" w:hint="eastAsia"/>
          <w:spacing w:val="-2"/>
        </w:rPr>
        <w:t>银</w:t>
      </w:r>
      <w:r>
        <w:rPr>
          <w:rFonts w:ascii="宋体" w:eastAsia="宋体" w:hint="eastAsia"/>
        </w:rPr>
        <w:t>凤学</w:t>
      </w:r>
      <w:r>
        <w:rPr>
          <w:rFonts w:ascii="宋体" w:eastAsia="宋体" w:hint="eastAsia"/>
          <w:spacing w:val="-2"/>
        </w:rPr>
        <w:t>号</w:t>
      </w:r>
      <w:r>
        <w:rPr>
          <w:rFonts w:ascii="宋体" w:eastAsia="宋体" w:hint="eastAsia"/>
          <w:b/>
          <w:spacing w:val="-1"/>
        </w:rPr>
        <w:t>：</w:t>
      </w:r>
      <w:r>
        <w:rPr>
          <w:rFonts w:ascii="宋体" w:eastAsia="宋体" w:hint="eastAsia"/>
          <w:spacing w:val="-1"/>
        </w:rPr>
        <w:t>20110135</w:t>
      </w:r>
    </w:p>
    <w:p w:rsidR="0018722C">
      <w:pPr>
        <w:pStyle w:val="BodyText"/>
        <w:tabs>
          <w:tab w:pos="2396" w:val="left" w:leader="none"/>
        </w:tabs>
        <w:spacing w:before="61"/>
        <w:ind w:leftChars="0" w:left="1553"/>
        <w:rPr>
          <w:rFonts w:ascii="宋体" w:eastAsia="宋体" w:hint="eastAsia"/>
        </w:rPr>
        <w:topLinePunct/>
      </w:pPr>
      <w:r>
        <w:rPr>
          <w:rFonts w:ascii="宋体" w:eastAsia="宋体" w:hint="eastAsia"/>
        </w:rPr>
        <w:t>年</w:t>
      </w:r>
      <w:r>
        <w:rPr>
          <w:rFonts w:ascii="宋体" w:eastAsia="宋体" w:hint="eastAsia"/>
          <w:spacing w:val="-2"/>
        </w:rPr>
        <w:t>级</w:t>
      </w:r>
      <w:r>
        <w:rPr>
          <w:rFonts w:ascii="宋体" w:eastAsia="宋体" w:hint="eastAsia"/>
        </w:rPr>
        <w:t>：2011</w:t>
      </w:r>
      <w:r>
        <w:rPr>
          <w:rFonts w:ascii="宋体" w:eastAsia="宋体" w:hint="eastAsia"/>
          <w:spacing w:val="-34"/>
        </w:rPr>
        <w:t> </w:t>
      </w:r>
      <w:r>
        <w:rPr>
          <w:rFonts w:ascii="宋体" w:eastAsia="宋体" w:hint="eastAsia"/>
        </w:rPr>
        <w:t>级</w:t>
      </w:r>
    </w:p>
    <w:p w:rsidR="0018722C">
      <w:pPr>
        <w:topLinePunct/>
      </w:pPr>
      <w:r>
        <w:rPr>
          <w:rFonts w:ascii="宋体" w:eastAsia="宋体" w:hint="eastAsia"/>
        </w:rPr>
        <w:t>导</w:t>
      </w:r>
      <w:r>
        <w:rPr>
          <w:rFonts w:ascii="宋体" w:eastAsia="宋体" w:hint="eastAsia"/>
        </w:rPr>
        <w:t>师</w:t>
      </w:r>
      <w:r>
        <w:rPr>
          <w:rFonts w:ascii="宋体" w:eastAsia="宋体" w:hint="eastAsia"/>
        </w:rPr>
        <w:t>：冯</w:t>
      </w:r>
      <w:r w:rsidR="001852F3">
        <w:t>继</w:t>
      </w:r>
      <w:r w:rsidR="001852F3">
        <w:t>教授学科专</w:t>
      </w:r>
      <w:r>
        <w:rPr>
          <w:rFonts w:ascii="宋体" w:eastAsia="宋体" w:hint="eastAsia"/>
        </w:rPr>
        <w:t>业</w:t>
      </w:r>
      <w:r>
        <w:rPr>
          <w:rFonts w:ascii="宋体" w:eastAsia="宋体" w:hint="eastAsia"/>
        </w:rPr>
        <w:t>：肿</w:t>
      </w:r>
      <w:r>
        <w:rPr>
          <w:rFonts w:ascii="宋体" w:eastAsia="宋体" w:hint="eastAsia"/>
        </w:rPr>
        <w:t>瘤</w:t>
      </w:r>
      <w:r>
        <w:rPr>
          <w:rFonts w:ascii="宋体" w:eastAsia="宋体" w:hint="eastAsia"/>
        </w:rPr>
        <w:t>学</w:t>
      </w:r>
    </w:p>
    <w:p w:rsidR="0018722C">
      <w:pPr>
        <w:topLinePunct/>
      </w:pPr>
      <w:r>
        <w:rPr>
          <w:rFonts w:ascii="宋体" w:eastAsia="宋体" w:hint="eastAsia"/>
        </w:rPr>
        <w:t>所在系部：秦皇岛市第一医院研究方向：颅内肿瘤</w:t>
      </w:r>
    </w:p>
    <w:p w:rsidR="0018722C">
      <w:pPr>
        <w:topLinePunct/>
      </w:pPr>
      <w:r>
        <w:rPr>
          <w:rFonts w:ascii="宋体" w:eastAsia="宋体" w:hint="eastAsia"/>
        </w:rPr>
        <w:t>研究起止日期：</w:t>
      </w:r>
      <w:r>
        <w:rPr>
          <w:rFonts w:ascii="宋体" w:eastAsia="宋体" w:hint="eastAsia"/>
        </w:rPr>
        <w:t>2012</w:t>
      </w:r>
      <w:r w:rsidR="001852F3">
        <w:rPr>
          <w:rFonts w:ascii="宋体" w:eastAsia="宋体" w:hint="eastAsia"/>
        </w:rPr>
        <w:t xml:space="preserve">年</w:t>
      </w:r>
      <w:r>
        <w:rPr>
          <w:rFonts w:ascii="宋体" w:eastAsia="宋体" w:hint="eastAsia"/>
        </w:rPr>
        <w:t>9</w:t>
      </w:r>
      <w:r w:rsidR="001852F3">
        <w:rPr>
          <w:rFonts w:ascii="宋体" w:eastAsia="宋体" w:hint="eastAsia"/>
        </w:rPr>
        <w:t xml:space="preserve">月</w:t>
      </w:r>
      <w:r>
        <w:rPr>
          <w:rFonts w:ascii="宋体" w:eastAsia="宋体" w:hint="eastAsia"/>
        </w:rPr>
        <w:t>～2014</w:t>
      </w:r>
      <w:r w:rsidR="001852F3">
        <w:rPr>
          <w:rFonts w:ascii="宋体" w:eastAsia="宋体" w:hint="eastAsia"/>
        </w:rPr>
        <w:t xml:space="preserve">年</w:t>
      </w:r>
      <w:r>
        <w:rPr>
          <w:rFonts w:ascii="宋体" w:eastAsia="宋体" w:hint="eastAsia"/>
        </w:rPr>
        <w:t>3</w:t>
      </w:r>
      <w:r w:rsidR="001852F3">
        <w:rPr>
          <w:rFonts w:ascii="宋体" w:eastAsia="宋体" w:hint="eastAsia"/>
        </w:rPr>
        <w:t xml:space="preserve">月</w:t>
      </w:r>
      <w:r>
        <w:rPr>
          <w:rFonts w:ascii="宋体" w:eastAsia="宋体" w:hint="eastAsia"/>
        </w:rPr>
        <w:t>论文提交日期：</w:t>
      </w:r>
      <w:r>
        <w:rPr>
          <w:rFonts w:ascii="宋体" w:eastAsia="宋体" w:hint="eastAsia"/>
        </w:rPr>
        <w:t>2014</w:t>
      </w:r>
      <w:r w:rsidR="001852F3">
        <w:rPr>
          <w:rFonts w:ascii="宋体" w:eastAsia="宋体" w:hint="eastAsia"/>
        </w:rPr>
        <w:t xml:space="preserve">年</w:t>
      </w:r>
      <w:r>
        <w:rPr>
          <w:rFonts w:ascii="宋体" w:eastAsia="宋体" w:hint="eastAsia"/>
        </w:rPr>
        <w:t>3</w:t>
      </w:r>
      <w:r>
        <w:rPr>
          <w:rFonts w:ascii="宋体" w:eastAsia="宋体" w:hint="eastAsia"/>
        </w:rPr>
        <w:t> 月</w:t>
      </w:r>
    </w:p>
    <w:p w:rsidR="0018722C">
      <w:pPr>
        <w:pStyle w:val="affe"/>
        <w:topLinePunct/>
      </w:pPr>
      <w:bookmarkStart w:id="592076" w:name="_Ref665592076"/>
      <w:r>
        <w:t>目    录</w:t>
      </w:r>
    </w:p>
    <w:bookmarkEnd w:id="592076"/>
    <w:p w:rsidR="0018722C">
      <w:pPr>
        <w:pStyle w:val="TOC1"/>
        <w:topLinePunct/>
      </w:pPr>
      <w:r>
        <w:fldChar w:fldCharType="begin"/>
      </w:r>
      <w:r>
        <w:instrText> TOC \o "1-1" \h \z \u </w:instrText>
      </w:r>
      <w:r>
        <w:fldChar w:fldCharType="separate"/>
      </w:r>
      <w:r>
        <w:fldChar w:fldCharType="begin"/>
      </w:r>
      <w:r>
        <w:instrText>HYPERLINK \l "_Toc686935091"</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_Toc686935091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"_Toc686935092"</w:instrText>
      </w:r>
      <w:r>
        <w:fldChar w:fldCharType="separate"/>
      </w:r>
      <w:r>
        <w:t>结论：</w:t>
      </w:r>
      <w:r>
        <w:fldChar w:fldCharType="end"/>
      </w:r>
      <w:r>
        <w:rPr>
          <w:noProof/>
          <w:webHidden/>
        </w:rPr>
        <w:tab/>
      </w:r>
      <w:r>
        <w:rPr>
          <w:noProof/>
          <w:webHidden/>
        </w:rPr>
        <w:fldChar w:fldCharType="begin"/>
      </w:r>
      <w:r>
        <w:rPr>
          <w:noProof/>
          <w:webHidden/>
        </w:rPr>
        <w:instrText> PAGEREF _Toc686935092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"_Toc686935093"</w:instrText>
      </w:r>
      <w:r>
        <w:fldChar w:fldCharType="separate"/>
      </w:r>
      <w:r>
        <w:rPr>
          <w:b/>
        </w:rPr>
        <w:t>Abstract</w:t>
      </w:r>
      <w:r>
        <w:fldChar w:fldCharType="end"/>
      </w:r>
      <w:r>
        <w:rPr>
          <w:noProof/>
          <w:webHidden/>
        </w:rPr>
        <w:tab/>
      </w:r>
      <w:r>
        <w:rPr>
          <w:noProof/>
          <w:webHidden/>
        </w:rPr>
        <w:fldChar w:fldCharType="begin"/>
      </w:r>
      <w:r>
        <w:rPr>
          <w:noProof/>
          <w:webHidden/>
        </w:rPr>
        <w:instrText> PAGEREF _Toc686935093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"_Toc686935094"</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_Toc686935094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"_Toc686935095"</w:instrText>
      </w:r>
      <w:r>
        <w:fldChar w:fldCharType="separate"/>
      </w:r>
      <w:r>
        <w:t>1.</w:t>
      </w:r>
      <w:r>
        <w:t xml:space="preserve"> </w:t>
      </w:r>
      <w:r>
        <w:t>实验材料</w:t>
      </w:r>
      <w:r>
        <w:fldChar w:fldCharType="end"/>
      </w:r>
      <w:r>
        <w:rPr>
          <w:noProof/>
          <w:webHidden/>
        </w:rPr>
        <w:tab/>
      </w:r>
      <w:r>
        <w:rPr>
          <w:noProof/>
          <w:webHidden/>
        </w:rPr>
        <w:fldChar w:fldCharType="begin"/>
      </w:r>
      <w:r>
        <w:rPr>
          <w:noProof/>
          <w:webHidden/>
        </w:rPr>
        <w:instrText> PAGEREF _Toc686935095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"_Toc686935096"</w:instrText>
      </w:r>
      <w:r>
        <w:fldChar w:fldCharType="separate"/>
      </w:r>
      <w:r>
        <w:t>2.</w:t>
      </w:r>
      <w:r>
        <w:t xml:space="preserve"> </w:t>
      </w:r>
      <w:r>
        <w:t>实验分组</w:t>
      </w:r>
      <w:r>
        <w:fldChar w:fldCharType="end"/>
      </w:r>
      <w:r>
        <w:rPr>
          <w:noProof/>
          <w:webHidden/>
        </w:rPr>
        <w:tab/>
      </w:r>
      <w:r>
        <w:rPr>
          <w:noProof/>
          <w:webHidden/>
        </w:rPr>
        <w:fldChar w:fldCharType="begin"/>
      </w:r>
      <w:r>
        <w:rPr>
          <w:noProof/>
          <w:webHidden/>
        </w:rPr>
        <w:instrText> PAGEREF _Toc686935096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"_Toc686935097"</w:instrText>
      </w:r>
      <w:r>
        <w:fldChar w:fldCharType="separate"/>
      </w:r>
      <w:r>
        <w:t>3.</w:t>
      </w:r>
      <w:r>
        <w:t xml:space="preserve"> </w:t>
      </w:r>
      <w:r>
        <w:t>实验方法</w:t>
      </w:r>
      <w:r>
        <w:fldChar w:fldCharType="end"/>
      </w:r>
      <w:r>
        <w:rPr>
          <w:noProof/>
          <w:webHidden/>
        </w:rPr>
        <w:tab/>
      </w:r>
      <w:r>
        <w:rPr>
          <w:noProof/>
          <w:webHidden/>
        </w:rPr>
        <w:fldChar w:fldCharType="begin"/>
      </w:r>
      <w:r>
        <w:rPr>
          <w:noProof/>
          <w:webHidden/>
        </w:rPr>
        <w:instrText> PAGEREF _Toc686935097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"_Toc686935098"</w:instrText>
      </w:r>
      <w:r>
        <w:fldChar w:fldCharType="separate"/>
      </w:r>
      <w:r>
        <w:t>4</w:t>
      </w:r>
      <w:r>
        <w:t xml:space="preserve"> </w:t>
      </w:r>
      <w:r>
        <w:t>试验结果</w:t>
      </w:r>
      <w:r>
        <w:fldChar w:fldCharType="end"/>
      </w:r>
      <w:r>
        <w:rPr>
          <w:noProof/>
          <w:webHidden/>
        </w:rPr>
        <w:tab/>
      </w:r>
      <w:r>
        <w:rPr>
          <w:noProof/>
          <w:webHidden/>
        </w:rPr>
        <w:fldChar w:fldCharType="begin"/>
      </w:r>
      <w:r>
        <w:rPr>
          <w:noProof/>
          <w:webHidden/>
        </w:rPr>
        <w:instrText> PAGEREF _Toc686935098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"_Toc686935099"</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_Toc686935099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"_Toc686935100"</w:instrText>
      </w:r>
      <w:r>
        <w:fldChar w:fldCharType="separate"/>
      </w:r>
      <w:r>
        <w:t>参考文献</w:t>
      </w:r>
      <w:r>
        <w:fldChar w:fldCharType="end"/>
      </w:r>
      <w:r>
        <w:rPr>
          <w:noProof/>
          <w:webHidden/>
        </w:rPr>
        <w:tab/>
      </w:r>
      <w:r>
        <w:rPr>
          <w:noProof/>
          <w:webHidden/>
        </w:rPr>
        <w:fldChar w:fldCharType="begin"/>
      </w:r>
      <w:r>
        <w:rPr>
          <w:noProof/>
          <w:webHidden/>
        </w:rPr>
        <w:instrText> PAGEREF _Toc686935100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"_Toc686935101"</w:instrText>
      </w:r>
      <w:r>
        <w:fldChar w:fldCharType="separate"/>
      </w:r>
      <w:r>
        <w:t>参考文献</w:t>
      </w:r>
      <w:r>
        <w:fldChar w:fldCharType="end"/>
      </w:r>
      <w:r>
        <w:rPr>
          <w:noProof/>
          <w:webHidden/>
        </w:rPr>
        <w:tab/>
      </w:r>
      <w:r>
        <w:rPr>
          <w:noProof/>
          <w:webHidden/>
        </w:rPr>
        <w:fldChar w:fldCharType="begin"/>
      </w:r>
      <w:r>
        <w:rPr>
          <w:noProof/>
          <w:webHidden/>
        </w:rPr>
        <w:instrText> PAGEREF _Toc686935101 \h </w:instrText>
      </w:r>
      <w:r>
        <w:rPr>
          <w:noProof/>
          <w:webHidden/>
        </w:rPr>
        <w:fldChar w:fldCharType="separate"/>
      </w:r>
      <w:r>
        <w:rPr>
          <w:noProof/>
          <w:webHidden/>
        </w:rPr>
        <w:t>22</w:t>
      </w:r>
      <w:r>
        <w:rPr>
          <w:noProof/>
          <w:webHidden/>
        </w:rPr>
        <w:fldChar w:fldCharType="end"/>
      </w:r>
      <w:r>
        <w:fldChar w:fldCharType="end"/>
      </w:r>
    </w:p>
    <w:p w:rsidR="009F338D">
      <w:pPr>
        <w:sectPr w:rsidR="00556256">
          <w:headerReference w:type="even" r:id="rId46"/>
          <w:headerReference w:type="default" r:id="rId44"/>
          <w:footerReference w:type="even" r:id="rId42"/>
          <w:footerReference w:type="default" r:id="rId39"/>
          <w:footerReference w:type="first" r:id="rId37"/>
          <w:headerReference w:type="first" r:id="rId48"/>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r>
        <w:rPr>
          <w:rFonts w:cstheme="minorBidi" w:hAnsiTheme="minorHAnsi" w:eastAsiaTheme="minorHAnsi" w:asciiTheme="minorHAnsi" w:ascii="黑体" w:hAnsi="Times New Roman" w:eastAsia="黑体" w:cs="Times New Roman" w:hint="eastAsia"/>
          <w:b/>
        </w:rPr>
        <w:t>miRNA-29b</w:t>
      </w:r>
      <w:r w:rsidR="001852F3">
        <w:rPr>
          <w:b/>
          <w:rFonts w:ascii="黑体" w:eastAsia="黑体" w:hint="eastAsia" w:cstheme="minorBidi" w:hAnsiTheme="minorHAnsi" w:hAnsi="Times New Roman" w:cs="Times New Roman"/>
        </w:rPr>
        <w:t xml:space="preserve">抑制</w:t>
      </w:r>
      <w:r>
        <w:rPr>
          <w:b/>
          <w:rFonts w:ascii="黑体" w:eastAsia="黑体" w:hint="eastAsia" w:cstheme="minorBidi" w:hAnsiTheme="minorHAnsi" w:hAnsi="Times New Roman" w:cs="Times New Roman"/>
        </w:rPr>
        <w:t>U251</w:t>
      </w:r>
      <w:r w:rsidR="001852F3">
        <w:rPr>
          <w:b/>
          <w:rFonts w:ascii="黑体" w:eastAsia="黑体" w:hint="eastAsia" w:cstheme="minorBidi" w:hAnsiTheme="minorHAnsi" w:hAnsi="Times New Roman" w:cs="Times New Roman"/>
        </w:rPr>
        <w:t xml:space="preserve">人脑胶质瘤细胞</w:t>
      </w:r>
      <w:r>
        <w:rPr>
          <w:b/>
          <w:rFonts w:ascii="黑体" w:eastAsia="黑体" w:hint="eastAsia" w:cstheme="minorBidi" w:hAnsiTheme="minorHAnsi" w:hAnsi="Times New Roman" w:cs="Times New Roman"/>
        </w:rPr>
        <w:t>Th长</w:t>
      </w:r>
      <w:r>
        <w:rPr>
          <w:b/>
          <w:rFonts w:ascii="黑体" w:eastAsia="黑体" w:hint="eastAsia" w:cstheme="minorBidi" w:hAnsiTheme="minorHAnsi" w:hAnsi="Times New Roman" w:cs="Times New Roman"/>
        </w:rPr>
        <w:t>及其机制的初步研究</w:t>
      </w:r>
    </w:p>
    <w:p w:rsidR="0018722C">
      <w:pPr>
        <w:pStyle w:val="af6"/>
        <w:topLinePunct/>
      </w:pPr>
      <w:bookmarkStart w:id="935091" w:name="_Toc686935091"/>
      <w:r>
        <w:t>摘</w:t>
      </w:r>
      <w:r w:rsidRPr="00000000">
        <w:t>要</w:t>
      </w:r>
      <w:bookmarkEnd w:id="935091"/>
    </w:p>
    <w:p w:rsidR="0018722C">
      <w:pPr>
        <w:topLinePunct/>
      </w:pPr>
      <w:bookmarkStart w:name="中文摘要 " w:id="4"/>
      <w:bookmarkEnd w:id="4"/>
      <w:r>
        <w:rPr>
          <w:rFonts w:ascii="黑体" w:eastAsia="黑体" w:hint="eastAsia" w:cstheme="minorBidi" w:hAnsiTheme="minorHAnsi"/>
          <w:b/>
        </w:rPr>
        <w:t>目的</w:t>
      </w:r>
      <w:r>
        <w:rPr>
          <w:rFonts w:ascii="黑体" w:eastAsia="黑体" w:hint="eastAsia" w:cstheme="minorBidi" w:hAnsiTheme="minorHAnsi"/>
        </w:rPr>
        <w:t>：</w:t>
      </w:r>
    </w:p>
    <w:p w:rsidR="0018722C">
      <w:pPr>
        <w:topLinePunct/>
      </w:pPr>
      <w:r>
        <w:rPr>
          <w:rFonts w:ascii="宋体" w:eastAsia="宋体" w:hint="eastAsia"/>
        </w:rPr>
        <w:t>体外应用</w:t>
      </w:r>
      <w:r>
        <w:t>has-miRNA-29b</w:t>
      </w:r>
      <w:r>
        <w:t> </w:t>
      </w:r>
      <w:r>
        <w:t>mimics</w:t>
      </w:r>
      <w:r>
        <w:rPr>
          <w:rFonts w:ascii="宋体" w:eastAsia="宋体" w:hint="eastAsia"/>
        </w:rPr>
        <w:t>瞬时转染</w:t>
      </w:r>
      <w:r>
        <w:t>U251</w:t>
      </w:r>
      <w:r>
        <w:rPr>
          <w:rFonts w:ascii="宋体" w:eastAsia="宋体" w:hint="eastAsia"/>
        </w:rPr>
        <w:t>人脑胶质瘤细胞，</w:t>
      </w:r>
      <w:r>
        <w:rPr>
          <w:rFonts w:ascii="宋体" w:eastAsia="宋体" w:hint="eastAsia"/>
        </w:rPr>
        <w:t>观察其对细胞生长的影响，</w:t>
      </w:r>
      <w:r w:rsidR="001852F3">
        <w:rPr>
          <w:rFonts w:ascii="宋体" w:eastAsia="宋体" w:hint="eastAsia"/>
        </w:rPr>
        <w:t xml:space="preserve">探讨在</w:t>
      </w:r>
      <w:r>
        <w:t>U251</w:t>
      </w:r>
      <w:r/>
      <w:r>
        <w:rPr>
          <w:rFonts w:ascii="宋体" w:eastAsia="宋体" w:hint="eastAsia"/>
        </w:rPr>
        <w:t>人脑胶质瘤细胞中上调</w:t>
      </w:r>
      <w:r>
        <w:t>miRNA-29b</w:t>
      </w:r>
      <w:r>
        <w:rPr>
          <w:rFonts w:ascii="宋体" w:eastAsia="宋体" w:hint="eastAsia"/>
        </w:rPr>
        <w:t>的表达能否抑制细胞的生长，检测细胞内增殖及凋亡相关蛋</w:t>
      </w:r>
      <w:r>
        <w:rPr>
          <w:rFonts w:ascii="宋体" w:eastAsia="宋体" w:hint="eastAsia"/>
        </w:rPr>
        <w:t>白的表达水平，初步探索</w:t>
      </w:r>
      <w:r>
        <w:t>miRNA-29b</w:t>
      </w:r>
      <w:r>
        <w:rPr>
          <w:rFonts w:ascii="宋体" w:eastAsia="宋体" w:hint="eastAsia"/>
        </w:rPr>
        <w:t>抑制</w:t>
      </w:r>
      <w:r>
        <w:t>U251</w:t>
      </w:r>
      <w:r>
        <w:rPr>
          <w:rFonts w:ascii="宋体" w:eastAsia="宋体" w:hint="eastAsia"/>
        </w:rPr>
        <w:t>人脑胶质瘤细胞生长的机制，为临床上治疗胶质瘤提供理论依据。</w:t>
      </w:r>
    </w:p>
    <w:p w:rsidR="0018722C">
      <w:pPr>
        <w:topLinePunct/>
      </w:pPr>
      <w:r>
        <w:rPr>
          <w:rFonts w:cstheme="minorBidi" w:hAnsiTheme="minorHAnsi" w:eastAsiaTheme="minorHAnsi" w:asciiTheme="minorHAnsi" w:ascii="黑体" w:hAnsi="黑体" w:eastAsia="黑体" w:cs="黑体"/>
          <w:b/>
        </w:rPr>
        <w:t>方法：</w:t>
      </w:r>
    </w:p>
    <w:p w:rsidR="0018722C">
      <w:pPr>
        <w:topLinePunct/>
      </w:pPr>
      <w:bookmarkStart w:id="935102" w:name="_cwCmt1"/>
      <w:r>
        <w:t>1. </w:t>
      </w:r>
      <w:r>
        <w:rPr>
          <w:rFonts w:ascii="宋体" w:eastAsia="宋体" w:hint="eastAsia"/>
        </w:rPr>
        <w:t>用</w:t>
      </w:r>
      <w:r>
        <w:t>Lipofectamine 2000</w:t>
      </w:r>
      <w:r>
        <w:rPr>
          <w:rFonts w:ascii="宋体" w:eastAsia="宋体" w:hint="eastAsia"/>
        </w:rPr>
        <w:t>介</w:t>
      </w:r>
      <w:r w:rsidR="001852F3">
        <w:rPr>
          <w:rFonts w:ascii="宋体" w:eastAsia="宋体" w:hint="eastAsia"/>
        </w:rPr>
        <w:t xml:space="preserve">导</w:t>
      </w:r>
      <w:r w:rsidR="001852F3">
        <w:rPr>
          <w:rFonts w:ascii="宋体" w:eastAsia="宋体" w:hint="eastAsia"/>
        </w:rPr>
        <w:t xml:space="preserve">终</w:t>
      </w:r>
      <w:r w:rsidR="001852F3">
        <w:rPr>
          <w:rFonts w:ascii="宋体" w:eastAsia="宋体" w:hint="eastAsia"/>
        </w:rPr>
        <w:t xml:space="preserve">浓</w:t>
      </w:r>
      <w:r w:rsidR="001852F3">
        <w:rPr>
          <w:rFonts w:ascii="宋体" w:eastAsia="宋体" w:hint="eastAsia"/>
        </w:rPr>
        <w:t xml:space="preserve">度</w:t>
      </w:r>
      <w:r w:rsidR="001852F3">
        <w:rPr>
          <w:rFonts w:ascii="宋体" w:eastAsia="宋体" w:hint="eastAsia"/>
        </w:rPr>
        <w:t xml:space="preserve">为</w:t>
      </w:r>
      <w:r>
        <w:t>100nmol</w:t>
      </w:r>
      <w:r>
        <w:t>/</w:t>
      </w:r>
      <w:r>
        <w:t xml:space="preserve">l</w:t>
      </w:r>
      <w:r>
        <w:rPr>
          <w:rFonts w:ascii="宋体" w:eastAsia="宋体" w:hint="eastAsia"/>
        </w:rPr>
        <w:t>的</w:t>
      </w:r>
      <w:r>
        <w:t>cel-miRNA-67mimics</w:t>
      </w:r>
      <w:r>
        <w:rPr>
          <w:rFonts w:ascii="宋体" w:eastAsia="宋体" w:hint="eastAsia"/>
        </w:rPr>
        <w:t>和</w:t>
      </w:r>
      <w:r>
        <w:t>has-miRNA-29b</w:t>
      </w:r>
      <w:r>
        <w:t> </w:t>
      </w:r>
      <w:r>
        <w:t>mimics</w:t>
      </w:r>
      <w:r>
        <w:rPr>
          <w:rFonts w:ascii="宋体" w:eastAsia="宋体" w:hint="eastAsia"/>
        </w:rPr>
        <w:t>体外瞬时转染的</w:t>
      </w:r>
      <w:r>
        <w:t>U251</w:t>
      </w:r>
      <w:r>
        <w:rPr>
          <w:rFonts w:ascii="宋体" w:eastAsia="宋体" w:hint="eastAsia"/>
        </w:rPr>
        <w:t>人</w:t>
      </w:r>
      <w:r>
        <w:rPr>
          <w:rFonts w:ascii="宋体" w:eastAsia="宋体" w:hint="eastAsia"/>
        </w:rPr>
        <w:t>脑胶质瘤细胞分别作为对照组和实验组。根据实验需要在转染</w:t>
      </w:r>
      <w:r>
        <w:t>miRN</w:t>
      </w:r>
      <w:r>
        <w:t>A</w:t>
      </w:r>
      <w:bookmarkEnd w:id="935102"/>
    </w:p>
    <w:p w:rsidR="0018722C">
      <w:pPr>
        <w:topLinePunct/>
      </w:pPr>
      <w:r>
        <w:t>mimics</w:t>
      </w:r>
      <w:r>
        <w:rPr>
          <w:rFonts w:ascii="宋体" w:eastAsia="宋体" w:hint="eastAsia"/>
        </w:rPr>
        <w:t>后不同时间点</w:t>
      </w:r>
      <w:r>
        <w:rPr>
          <w:rFonts w:ascii="宋体" w:eastAsia="宋体" w:hint="eastAsia"/>
        </w:rPr>
        <w:t>（</w:t>
      </w:r>
      <w:r>
        <w:t>24h</w:t>
      </w:r>
      <w:r>
        <w:rPr>
          <w:rFonts w:ascii="宋体" w:eastAsia="宋体" w:hint="eastAsia"/>
          <w:rFonts w:ascii="宋体" w:eastAsia="宋体" w:hint="eastAsia"/>
        </w:rPr>
        <w:t xml:space="preserve">, </w:t>
      </w:r>
      <w:r>
        <w:t>48h</w:t>
      </w:r>
      <w:r>
        <w:rPr>
          <w:rFonts w:ascii="宋体" w:eastAsia="宋体" w:hint="eastAsia"/>
        </w:rPr>
        <w:t>或</w:t>
      </w:r>
      <w:r>
        <w:t>72h</w:t>
      </w:r>
      <w:r>
        <w:rPr>
          <w:rFonts w:ascii="宋体" w:eastAsia="宋体" w:hint="eastAsia"/>
        </w:rPr>
        <w:t>）</w:t>
      </w:r>
      <w:r>
        <w:rPr>
          <w:rFonts w:ascii="宋体" w:eastAsia="宋体" w:hint="eastAsia"/>
        </w:rPr>
        <w:t>收取细胞，用于细胞形态学观察、</w:t>
      </w:r>
      <w:r>
        <w:t>MTT</w:t>
      </w:r>
      <w:r>
        <w:rPr>
          <w:rFonts w:ascii="宋体" w:eastAsia="宋体" w:hint="eastAsia"/>
        </w:rPr>
        <w:t>、流式细胞学术或</w:t>
      </w:r>
      <w:r>
        <w:t>Westernbloting</w:t>
      </w:r>
      <w:r>
        <w:rPr>
          <w:rFonts w:ascii="宋体" w:eastAsia="宋体" w:hint="eastAsia"/>
        </w:rPr>
        <w:t>实验。</w:t>
      </w:r>
    </w:p>
    <w:p w:rsidR="0018722C">
      <w:pPr>
        <w:topLinePunct/>
      </w:pPr>
      <w:r>
        <w:t>2</w:t>
      </w:r>
      <w:r>
        <w:t>.</w:t>
      </w:r>
      <w:r>
        <w:t> </w:t>
      </w:r>
      <w:r w:rsidR="001852F3">
        <w:t xml:space="preserve"> </w:t>
      </w:r>
      <w:r>
        <w:t>1</w:t>
      </w:r>
      <w:r>
        <w:rPr>
          <w:rFonts w:ascii="宋体" w:eastAsia="宋体" w:hint="eastAsia"/>
        </w:rPr>
        <w:t>）</w:t>
      </w:r>
      <w:r>
        <w:rPr>
          <w:rFonts w:ascii="宋体" w:eastAsia="宋体" w:hint="eastAsia"/>
        </w:rPr>
        <w:t>细胞形态学观察：在倒置相差显微镜下直接观察培养板中</w:t>
      </w:r>
      <w:r>
        <w:t>2</w:t>
      </w:r>
      <w:r>
        <w:t>4</w:t>
      </w:r>
      <w:r>
        <w:t>h</w:t>
      </w:r>
      <w:r>
        <w:rPr>
          <w:rFonts w:ascii="宋体" w:eastAsia="宋体" w:hint="eastAsia"/>
        </w:rPr>
        <w:t>、</w:t>
      </w:r>
    </w:p>
    <w:p w:rsidR="0018722C">
      <w:pPr>
        <w:topLinePunct/>
      </w:pPr>
      <w:r>
        <w:t>48h</w:t>
      </w:r>
      <w:r>
        <w:rPr>
          <w:rFonts w:ascii="宋体" w:eastAsia="宋体" w:hint="eastAsia"/>
        </w:rPr>
        <w:t>两组细胞的生长情况及细胞形态，比较两组细胞的差异，并拍照记录。</w:t>
      </w:r>
      <w:r>
        <w:rPr>
          <w:rFonts w:ascii="宋体" w:eastAsia="宋体" w:hint="eastAsia"/>
        </w:rPr>
        <w:t>重复</w:t>
      </w:r>
      <w:r>
        <w:t>3</w:t>
      </w:r>
      <w:r>
        <w:rPr>
          <w:rFonts w:ascii="宋体" w:eastAsia="宋体" w:hint="eastAsia"/>
        </w:rPr>
        <w:t>次。</w:t>
      </w:r>
      <w:r>
        <w:rPr>
          <w:rFonts w:ascii="宋体" w:eastAsia="宋体" w:hint="eastAsia"/>
        </w:rPr>
        <w:t>（</w:t>
      </w:r>
      <w:r>
        <w:t>2</w:t>
      </w:r>
      <w:r>
        <w:rPr>
          <w:rFonts w:ascii="宋体" w:eastAsia="宋体" w:hint="eastAsia"/>
        </w:rPr>
        <w:t>）</w:t>
      </w:r>
      <w:r>
        <w:t>MTT</w:t>
      </w:r>
      <w:r>
        <w:rPr>
          <w:rFonts w:ascii="宋体" w:eastAsia="宋体" w:hint="eastAsia"/>
        </w:rPr>
        <w:t>实验：四甲基偶氮唑蓝</w:t>
      </w:r>
      <w:r>
        <w:t>(</w:t>
      </w:r>
      <w:r>
        <w:t>MTT</w:t>
      </w:r>
      <w:r>
        <w:t>)</w:t>
      </w:r>
      <w:r>
        <w:rPr>
          <w:rFonts w:ascii="宋体" w:eastAsia="宋体" w:hint="eastAsia"/>
        </w:rPr>
        <w:t>比色法分别检测</w:t>
      </w:r>
      <w:r>
        <w:t>24h</w:t>
      </w:r>
      <w:r>
        <w:rPr>
          <w:rFonts w:ascii="宋体" w:eastAsia="宋体" w:hint="eastAsia"/>
        </w:rPr>
        <w:t>、</w:t>
      </w:r>
    </w:p>
    <w:p w:rsidR="0018722C">
      <w:pPr>
        <w:topLinePunct/>
      </w:pPr>
      <w:r>
        <w:t>48h</w:t>
      </w:r>
      <w:r>
        <w:rPr>
          <w:rFonts w:ascii="宋体" w:eastAsia="宋体" w:hint="eastAsia"/>
        </w:rPr>
        <w:t>、</w:t>
      </w:r>
      <w:r>
        <w:t>72h</w:t>
      </w:r>
      <w:r>
        <w:rPr>
          <w:rFonts w:ascii="宋体" w:eastAsia="宋体" w:hint="eastAsia"/>
        </w:rPr>
        <w:t>实验组和对照组细胞在波长</w:t>
      </w:r>
      <w:r>
        <w:t>490nm</w:t>
      </w:r>
      <w:r>
        <w:rPr>
          <w:rFonts w:ascii="宋体" w:eastAsia="宋体" w:hint="eastAsia"/>
        </w:rPr>
        <w:t>和</w:t>
      </w:r>
      <w:r>
        <w:t>630nm</w:t>
      </w:r>
      <w:r>
        <w:rPr>
          <w:rFonts w:ascii="宋体" w:eastAsia="宋体" w:hint="eastAsia"/>
        </w:rPr>
        <w:t>处的吸光值</w:t>
      </w:r>
      <w:r>
        <w:t>OD</w:t>
      </w:r>
      <w:r>
        <w:t>490nm</w:t>
      </w:r>
      <w:r>
        <w:rPr>
          <w:rFonts w:ascii="宋体" w:eastAsia="宋体" w:hint="eastAsia"/>
        </w:rPr>
        <w:t>和</w:t>
      </w:r>
      <w:r>
        <w:t>OD</w:t>
      </w:r>
      <w:r>
        <w:t>630nm</w:t>
      </w:r>
      <w:r>
        <w:rPr>
          <w:rFonts w:ascii="宋体" w:eastAsia="宋体" w:hint="eastAsia"/>
        </w:rPr>
        <w:t>，用</w:t>
      </w:r>
      <w:r>
        <w:t>A</w:t>
      </w:r>
      <w:r>
        <w:rPr>
          <w:rFonts w:ascii="宋体" w:eastAsia="宋体" w:hint="eastAsia"/>
        </w:rPr>
        <w:t>值</w:t>
      </w:r>
      <w:r>
        <w:rPr>
          <w:rFonts w:ascii="宋体" w:eastAsia="宋体" w:hint="eastAsia"/>
        </w:rPr>
        <w:t>（</w:t>
      </w:r>
      <w:r>
        <w:t>A</w:t>
      </w:r>
      <w:r>
        <w:rPr>
          <w:spacing w:val="0"/>
        </w:rPr>
        <w:t>= </w:t>
      </w:r>
      <w:r>
        <w:t>OD</w:t>
      </w:r>
      <w:r>
        <w:rPr>
          <w:position w:val="-3"/>
          <w:sz w:val="18"/>
        </w:rPr>
        <w:t>490nm</w:t>
      </w:r>
      <w:r>
        <w:rPr>
          <w:rFonts w:ascii="宋体" w:eastAsia="宋体" w:hint="eastAsia"/>
        </w:rPr>
        <w:t>－</w:t>
      </w:r>
      <w:r>
        <w:t>OD</w:t>
      </w:r>
      <w:r>
        <w:rPr>
          <w:position w:val="-3"/>
          <w:sz w:val="18"/>
        </w:rPr>
        <w:t>630nm</w:t>
      </w:r>
      <w:r>
        <w:rPr>
          <w:rFonts w:ascii="宋体" w:eastAsia="宋体" w:hint="eastAsia"/>
        </w:rPr>
        <w:t>）</w:t>
      </w:r>
      <w:r>
        <w:rPr>
          <w:rFonts w:ascii="宋体" w:eastAsia="宋体" w:hint="eastAsia"/>
        </w:rPr>
        <w:t>评价细胞增殖情况。</w:t>
      </w:r>
      <w:r>
        <w:rPr>
          <w:rFonts w:ascii="宋体" w:eastAsia="宋体" w:hint="eastAsia"/>
        </w:rPr>
        <w:t>（</w:t>
      </w:r>
      <w:r>
        <w:t>3</w:t>
      </w:r>
      <w:r>
        <w:rPr>
          <w:rFonts w:ascii="宋体" w:eastAsia="宋体" w:hint="eastAsia"/>
        </w:rPr>
        <w:t>）</w:t>
      </w:r>
      <w:r>
        <w:rPr>
          <w:rFonts w:ascii="宋体" w:eastAsia="宋体" w:hint="eastAsia"/>
        </w:rPr>
        <w:t>流式细胞术检测细胞周期时相分布及凋亡率：</w:t>
      </w:r>
      <w:r>
        <w:t>PI</w:t>
      </w:r>
      <w:r>
        <w:rPr>
          <w:rFonts w:ascii="宋体" w:eastAsia="宋体" w:hint="eastAsia"/>
        </w:rPr>
        <w:t>单染法检测两组细胞</w:t>
      </w:r>
      <w:r>
        <w:t>48h</w:t>
      </w:r>
      <w:r>
        <w:rPr>
          <w:rFonts w:ascii="宋体" w:eastAsia="宋体" w:hint="eastAsia"/>
        </w:rPr>
        <w:t>的细胞周期，记录处于不同细胞周期时相的细胞比例；</w:t>
      </w:r>
      <w:r>
        <w:t>Annexin </w:t>
      </w:r>
      <w:r>
        <w:t>V</w:t>
      </w:r>
      <w:r>
        <w:t>/</w:t>
      </w:r>
      <w:r>
        <w:t xml:space="preserve">PI</w:t>
      </w:r>
      <w:r>
        <w:rPr>
          <w:rFonts w:ascii="宋体" w:eastAsia="宋体" w:hint="eastAsia"/>
        </w:rPr>
        <w:t>双染</w:t>
      </w:r>
      <w:r>
        <w:rPr>
          <w:rFonts w:ascii="宋体" w:eastAsia="宋体" w:hint="eastAsia"/>
        </w:rPr>
        <w:t>法测转染</w:t>
      </w:r>
      <w:r>
        <w:t>miRNA</w:t>
      </w:r>
      <w:r w:rsidR="001852F3">
        <w:t xml:space="preserve"> mimics</w:t>
      </w:r>
      <w:r/>
      <w:r w:rsidR="001852F3">
        <w:t xml:space="preserve"> </w:t>
      </w:r>
      <w:r>
        <w:t>48h</w:t>
      </w:r>
      <w:r>
        <w:rPr>
          <w:rFonts w:ascii="宋体" w:eastAsia="宋体" w:hint="eastAsia"/>
        </w:rPr>
        <w:t>后两组细胞凋亡情况，计算凋亡指数</w:t>
      </w:r>
      <w:r>
        <w:t>AI</w:t>
      </w:r>
      <w:r>
        <w:rPr>
          <w:rFonts w:ascii="宋体" w:eastAsia="宋体" w:hint="eastAsia"/>
        </w:rPr>
        <w:t>，</w:t>
      </w:r>
    </w:p>
    <w:p w:rsidR="0018722C">
      <w:pPr>
        <w:topLinePunct/>
      </w:pPr>
      <w:r>
        <w:t>AI</w:t>
      </w:r>
      <w:r>
        <w:rPr>
          <w:rFonts w:ascii="宋体" w:hAnsi="宋体" w:eastAsia="宋体" w:hint="eastAsia"/>
          <w:rFonts w:ascii="宋体" w:hAnsi="宋体" w:eastAsia="宋体" w:hint="eastAsia"/>
        </w:rPr>
        <w:t>(</w:t>
      </w:r>
      <w:r>
        <w:t>%</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w:t>
      </w:r>
      <w:r>
        <w:rPr>
          <w:rFonts w:ascii="宋体" w:hAnsi="宋体" w:eastAsia="宋体" w:hint="eastAsia"/>
        </w:rPr>
        <w:t>凋亡细胞数</w:t>
      </w:r>
      <w:r>
        <w:t>/</w:t>
      </w:r>
      <w:r>
        <w:rPr>
          <w:rFonts w:ascii="宋体" w:hAnsi="宋体" w:eastAsia="宋体" w:hint="eastAsia"/>
        </w:rPr>
        <w:t>总细胞数</w:t>
      </w:r>
      <w:r>
        <w:t>×100%</w:t>
      </w:r>
      <w:r>
        <w:rPr>
          <w:rFonts w:ascii="宋体" w:hAnsi="宋体" w:eastAsia="宋体" w:hint="eastAsia"/>
        </w:rPr>
        <w:t>。实验重复</w:t>
      </w:r>
      <w:r>
        <w:t>5</w:t>
      </w:r>
      <w:r/>
      <w:r>
        <w:rPr>
          <w:rFonts w:ascii="宋体" w:hAnsi="宋体" w:eastAsia="宋体" w:hint="eastAsia"/>
        </w:rPr>
        <w:t>次。</w:t>
      </w:r>
      <w:r>
        <w:rPr>
          <w:rFonts w:ascii="宋体" w:hAnsi="宋体" w:eastAsia="宋体" w:hint="eastAsia"/>
        </w:rPr>
        <w:t>（</w:t>
      </w:r>
      <w:r>
        <w:t>4</w:t>
      </w:r>
      <w:r>
        <w:rPr>
          <w:rFonts w:ascii="宋体" w:hAnsi="宋体" w:eastAsia="宋体" w:hint="eastAsia"/>
        </w:rPr>
        <w:t>）</w:t>
      </w:r>
      <w:r>
        <w:rPr>
          <w:rFonts w:ascii="宋体" w:hAnsi="宋体" w:eastAsia="宋体" w:hint="eastAsia"/>
        </w:rPr>
        <w:t>蛋白印迹</w:t>
      </w:r>
    </w:p>
    <w:p w:rsidR="0018722C">
      <w:pPr>
        <w:topLinePunct/>
      </w:pPr>
      <w:r>
        <w:rPr>
          <w:rFonts w:ascii="宋体" w:eastAsia="宋体" w:hint="eastAsia"/>
        </w:rPr>
        <w:t>（</w:t>
      </w:r>
      <w:r>
        <w:t>Western blotting</w:t>
      </w:r>
      <w:r>
        <w:rPr>
          <w:rFonts w:ascii="宋体" w:eastAsia="宋体" w:hint="eastAsia"/>
        </w:rPr>
        <w:t>）</w:t>
      </w:r>
      <w:r>
        <w:rPr>
          <w:rFonts w:ascii="宋体" w:eastAsia="宋体" w:hint="eastAsia"/>
        </w:rPr>
        <w:t>实验：</w:t>
      </w:r>
      <w:r>
        <w:t>Western blotting</w:t>
      </w:r>
      <w:r>
        <w:rPr>
          <w:rFonts w:ascii="宋体" w:eastAsia="宋体" w:hint="eastAsia"/>
        </w:rPr>
        <w:t>检测</w:t>
      </w:r>
      <w:r>
        <w:t>24h</w:t>
      </w:r>
      <w:r>
        <w:rPr>
          <w:rFonts w:ascii="宋体" w:eastAsia="宋体" w:hint="eastAsia"/>
        </w:rPr>
        <w:t>、</w:t>
      </w:r>
      <w:r>
        <w:t>48h</w:t>
      </w:r>
      <w:r>
        <w:rPr>
          <w:rFonts w:ascii="宋体" w:eastAsia="宋体" w:hint="eastAsia"/>
        </w:rPr>
        <w:t>两组细胞周期</w:t>
      </w:r>
      <w:r>
        <w:rPr>
          <w:rFonts w:ascii="宋体" w:eastAsia="宋体" w:hint="eastAsia"/>
        </w:rPr>
        <w:t>相关蛋白</w:t>
      </w:r>
      <w:r>
        <w:t>CDK6</w:t>
      </w:r>
      <w:r>
        <w:rPr>
          <w:rFonts w:ascii="宋体" w:eastAsia="宋体" w:hint="eastAsia"/>
        </w:rPr>
        <w:t>、</w:t>
      </w:r>
      <w:r>
        <w:t>cyclinD1</w:t>
      </w:r>
      <w:r>
        <w:rPr>
          <w:rFonts w:ascii="宋体" w:eastAsia="宋体" w:hint="eastAsia"/>
        </w:rPr>
        <w:t>和凋亡相关蛋白</w:t>
      </w:r>
      <w:r>
        <w:t>Bcl-2</w:t>
      </w:r>
      <w:r>
        <w:rPr>
          <w:rFonts w:ascii="宋体" w:eastAsia="宋体" w:hint="eastAsia"/>
        </w:rPr>
        <w:t>、</w:t>
      </w:r>
      <w:r>
        <w:t>Mcl-1</w:t>
      </w:r>
      <w:r>
        <w:rPr>
          <w:rFonts w:ascii="宋体" w:eastAsia="宋体" w:hint="eastAsia"/>
        </w:rPr>
        <w:t>、</w:t>
      </w:r>
      <w:r>
        <w:t>Bax</w:t>
      </w:r>
      <w:r>
        <w:rPr>
          <w:rFonts w:ascii="宋体" w:eastAsia="宋体" w:hint="eastAsia"/>
        </w:rPr>
        <w:t>的表达水平，</w:t>
      </w:r>
      <w:r>
        <w:t>IPP </w:t>
      </w:r>
      <w:r>
        <w:t>6.0</w:t>
      </w:r>
      <w:r>
        <w:rPr>
          <w:rFonts w:ascii="宋体" w:eastAsia="宋体" w:hint="eastAsia"/>
        </w:rPr>
        <w:t>软件对</w:t>
      </w:r>
      <w:r>
        <w:t>Western</w:t>
      </w:r>
      <w:r>
        <w:rPr>
          <w:rFonts w:ascii="宋体" w:eastAsia="宋体" w:hint="eastAsia"/>
        </w:rPr>
        <w:t>条带进行定量分析。实验重复</w:t>
      </w:r>
      <w:r>
        <w:t>5</w:t>
      </w:r>
      <w:r>
        <w:rPr>
          <w:rFonts w:ascii="宋体" w:eastAsia="宋体" w:hint="eastAsia"/>
        </w:rPr>
        <w:t>次。</w:t>
      </w:r>
    </w:p>
    <w:p w:rsidR="0018722C">
      <w:pPr>
        <w:pStyle w:val="ae"/>
        <w:topLinePunct/>
      </w:pPr>
      <w:r>
        <w:pict>
          <v:line style="position:absolute;mso-position-horizontal-relative:page;mso-position-vertical-relative:paragraph;z-index:-50176" from="404.366302pt,6.285537pt" to="410.393552pt,6.285537pt" stroked="true" strokeweight=".600955pt" strokecolor="#000000">
            <v:stroke dashstyle="solid"/>
            <w10:wrap type="none"/>
          </v:line>
        </w:pict>
      </w:r>
      <w:r>
        <w:t>3. </w:t>
      </w:r>
      <w:r>
        <w:rPr>
          <w:rFonts w:ascii="宋体" w:hAnsi="宋体" w:eastAsia="宋体" w:hint="eastAsia"/>
        </w:rPr>
        <w:t>统计学分析：所得数据资料均以均数</w:t>
      </w:r>
      <w:r>
        <w:t>±</w:t>
      </w:r>
      <w:r>
        <w:rPr>
          <w:rFonts w:ascii="宋体" w:hAnsi="宋体" w:eastAsia="宋体" w:hint="eastAsia"/>
        </w:rPr>
        <w:t>标准差</w:t>
      </w:r>
      <w:r>
        <w:t>( </w:t>
      </w:r>
      <w:r>
        <w:rPr>
          <w:i/>
          <w:sz w:val="24"/>
        </w:rPr>
        <w:t>x</w:t>
      </w:r>
      <w:r>
        <w:t>±S)</w:t>
      </w:r>
      <w:r>
        <w:rPr>
          <w:rFonts w:ascii="宋体" w:hAnsi="宋体" w:eastAsia="宋体" w:hint="eastAsia"/>
        </w:rPr>
        <w:t>来表示。采用</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SPSS17.0</w:t>
      </w:r>
      <w:r>
        <w:rPr>
          <w:rFonts w:ascii="宋体" w:eastAsia="宋体" w:hint="eastAsia"/>
        </w:rPr>
        <w:t>统计学软件对数据进行统计处理，方差齐的两组间采用独立样</w:t>
      </w:r>
      <w:r>
        <w:rPr>
          <w:rFonts w:ascii="宋体" w:eastAsia="宋体" w:hint="eastAsia"/>
        </w:rPr>
        <w:t>本</w:t>
      </w:r>
      <w:r>
        <w:t>t</w:t>
      </w:r>
      <w:r>
        <w:rPr>
          <w:rFonts w:ascii="宋体" w:eastAsia="宋体" w:hint="eastAsia"/>
        </w:rPr>
        <w:t>检验，方差不齐则采用</w:t>
      </w:r>
      <w:r>
        <w:t>Wilcoxon</w:t>
      </w:r>
      <w:r>
        <w:rPr>
          <w:rFonts w:ascii="宋体" w:eastAsia="宋体" w:hint="eastAsia"/>
        </w:rPr>
        <w:t>秩和检验。以</w:t>
      </w:r>
      <w:r>
        <w:t>P&lt;0.05</w:t>
      </w:r>
      <w:r>
        <w:rPr>
          <w:rFonts w:ascii="宋体" w:eastAsia="宋体" w:hint="eastAsia"/>
        </w:rPr>
        <w:t>为差异有统计学意义。</w:t>
      </w:r>
    </w:p>
    <w:p w:rsidR="0018722C">
      <w:pPr>
        <w:topLinePunct/>
      </w:pPr>
      <w:r>
        <w:rPr>
          <w:rFonts w:cstheme="minorBidi" w:hAnsiTheme="minorHAnsi" w:eastAsiaTheme="minorHAnsi" w:asciiTheme="minorHAnsi" w:ascii="黑体" w:hAnsi="黑体" w:eastAsia="黑体" w:cs="黑体"/>
          <w:b/>
        </w:rPr>
        <w:t>结果：</w:t>
      </w:r>
    </w:p>
    <w:p w:rsidR="0018722C">
      <w:pPr>
        <w:pStyle w:val="cw18"/>
        <w:topLinePunct/>
      </w:pPr>
      <w:r>
        <w:rPr>
          <w:rFonts w:ascii="宋体" w:eastAsia="宋体" w:hint="eastAsia"/>
        </w:rPr>
        <w:t>1. </w:t>
      </w:r>
      <w:r>
        <w:rPr>
          <w:rFonts w:ascii="宋体" w:eastAsia="宋体" w:hint="eastAsia"/>
        </w:rPr>
        <w:t>细胞形态学观察：对照组</w:t>
      </w:r>
      <w:r>
        <w:t>U251</w:t>
      </w:r>
      <w:r/>
      <w:r>
        <w:rPr>
          <w:rFonts w:ascii="宋体" w:eastAsia="宋体" w:hint="eastAsia"/>
        </w:rPr>
        <w:t>人脑胶质瘤细胞生长状态良好，细</w:t>
      </w:r>
      <w:r>
        <w:rPr>
          <w:rFonts w:ascii="宋体" w:eastAsia="宋体" w:hint="eastAsia"/>
        </w:rPr>
        <w:t>胞贴壁生长，呈多形性，轮廓清晰，细胞间界限清楚，贴壁良好，胞体透</w:t>
      </w:r>
      <w:r>
        <w:rPr>
          <w:rFonts w:ascii="宋体" w:eastAsia="宋体" w:hint="eastAsia"/>
        </w:rPr>
        <w:t>亮，颗粒较少，细胞核清晰可见；实验组细胞</w:t>
      </w:r>
      <w:r>
        <w:t>24h</w:t>
      </w:r>
      <w:r>
        <w:rPr>
          <w:rFonts w:ascii="宋体" w:eastAsia="宋体" w:hint="eastAsia"/>
        </w:rPr>
        <w:t>、</w:t>
      </w:r>
      <w:r>
        <w:t>48h</w:t>
      </w:r>
      <w:r/>
      <w:r>
        <w:rPr>
          <w:rFonts w:ascii="宋体" w:eastAsia="宋体" w:hint="eastAsia"/>
        </w:rPr>
        <w:t>实验组</w:t>
      </w:r>
      <w:r>
        <w:t>U251</w:t>
      </w:r>
      <w:r/>
      <w:r>
        <w:rPr>
          <w:rFonts w:ascii="宋体" w:eastAsia="宋体" w:hint="eastAsia"/>
        </w:rPr>
        <w:t>细</w:t>
      </w:r>
      <w:r>
        <w:rPr>
          <w:rFonts w:ascii="宋体" w:eastAsia="宋体" w:hint="eastAsia"/>
        </w:rPr>
        <w:t>胞生长相对缓慢，贴壁现象减弱，肿瘤细胞失去原有多形性状态，逐渐变</w:t>
      </w:r>
      <w:r>
        <w:rPr>
          <w:rFonts w:ascii="宋体" w:eastAsia="宋体" w:hint="eastAsia"/>
        </w:rPr>
        <w:t>圆趋势，胞体轻度皱缩，胞浆内颗粒增多增粗，小部分细胞脱落死亡</w:t>
      </w:r>
    </w:p>
    <w:p w:rsidR="0018722C">
      <w:pPr>
        <w:pStyle w:val="cw18"/>
        <w:topLinePunct/>
      </w:pPr>
      <w:bookmarkStart w:id="935103" w:name="_cwCmt2"/>
      <w:r>
        <w:rPr>
          <w:rFonts w:ascii="宋体" w:hAnsi="宋体" w:eastAsia="宋体" w:hint="eastAsia"/>
        </w:rPr>
        <w:t>2. </w:t>
      </w:r>
      <w:r>
        <w:t>MTT</w:t>
      </w:r>
      <w:r>
        <w:rPr>
          <w:rFonts w:ascii="宋体" w:hAnsi="宋体" w:eastAsia="宋体" w:hint="eastAsia"/>
        </w:rPr>
        <w:t>实验结果：对照组和实验组细胞在</w:t>
      </w:r>
      <w:r>
        <w:t>24h</w:t>
      </w:r>
      <w:r>
        <w:rPr>
          <w:rFonts w:ascii="宋体" w:hAnsi="宋体" w:eastAsia="宋体" w:hint="eastAsia"/>
        </w:rPr>
        <w:t>、</w:t>
      </w:r>
      <w:r>
        <w:t>48h</w:t>
      </w:r>
      <w:r>
        <w:rPr>
          <w:rFonts w:ascii="宋体" w:hAnsi="宋体" w:eastAsia="宋体" w:hint="eastAsia"/>
        </w:rPr>
        <w:t>、</w:t>
      </w:r>
      <w:r>
        <w:t>72h</w:t>
      </w:r>
      <w:r/>
      <w:r>
        <w:rPr>
          <w:rFonts w:ascii="宋体" w:hAnsi="宋体" w:eastAsia="宋体" w:hint="eastAsia"/>
        </w:rPr>
        <w:t>的</w:t>
      </w:r>
      <w:r>
        <w:t>A</w:t>
      </w:r>
      <w:r>
        <w:rPr>
          <w:rFonts w:ascii="宋体" w:hAnsi="宋体" w:eastAsia="宋体" w:hint="eastAsia"/>
        </w:rPr>
        <w:t>值分别为</w:t>
      </w:r>
      <w:r>
        <w:rPr>
          <w:rFonts w:ascii="宋体" w:hAnsi="宋体" w:eastAsia="宋体" w:hint="eastAsia"/>
        </w:rPr>
        <w:t>（</w:t>
      </w:r>
      <w:r>
        <w:rPr>
          <w:sz w:val="28"/>
        </w:rPr>
        <w:t>0.14</w:t>
      </w:r>
      <w:r>
        <w:rPr>
          <w:spacing w:val="-8"/>
          <w:sz w:val="28"/>
        </w:rPr>
        <w:t>±</w:t>
      </w:r>
      <w:r>
        <w:rPr>
          <w:sz w:val="28"/>
        </w:rPr>
        <w:t>0.01</w:t>
      </w:r>
      <w:r>
        <w:rPr>
          <w:rFonts w:ascii="宋体" w:hAnsi="宋体" w:eastAsia="宋体" w:hint="eastAsia"/>
        </w:rPr>
        <w:t>）</w:t>
      </w:r>
      <w:r>
        <w:rPr>
          <w:rFonts w:ascii="宋体" w:hAnsi="宋体" w:eastAsia="宋体" w:hint="eastAsia"/>
        </w:rPr>
        <w:t xml:space="preserve">，</w:t>
      </w:r>
      <w:r>
        <w:rPr>
          <w:rFonts w:ascii="宋体" w:hAnsi="宋体" w:eastAsia="宋体" w:hint="eastAsia"/>
        </w:rPr>
        <w:t>（</w:t>
      </w:r>
      <w:r>
        <w:rPr>
          <w:sz w:val="28"/>
        </w:rPr>
        <w:t>0.25</w:t>
      </w:r>
      <w:r w:rsidR="001852F3">
        <w:rPr>
          <w:spacing w:val="-6"/>
          <w:sz w:val="28"/>
        </w:rPr>
        <w:t xml:space="preserve">±</w:t>
      </w:r>
      <w:r>
        <w:rPr>
          <w:sz w:val="28"/>
        </w:rPr>
        <w:t>0.03</w:t>
      </w:r>
      <w:r>
        <w:rPr>
          <w:rFonts w:ascii="宋体" w:hAnsi="宋体" w:eastAsia="宋体" w:hint="eastAsia"/>
        </w:rPr>
        <w:t>）</w:t>
      </w:r>
      <w:r>
        <w:rPr>
          <w:rFonts w:ascii="宋体" w:hAnsi="宋体" w:eastAsia="宋体" w:hint="eastAsia"/>
        </w:rPr>
        <w:t xml:space="preserve">，</w:t>
      </w:r>
      <w:r>
        <w:rPr>
          <w:rFonts w:ascii="宋体" w:hAnsi="宋体" w:eastAsia="宋体" w:hint="eastAsia"/>
        </w:rPr>
        <w:t>（</w:t>
      </w:r>
      <w:r>
        <w:rPr>
          <w:sz w:val="28"/>
        </w:rPr>
        <w:t>0.36</w:t>
      </w:r>
      <w:r w:rsidR="001852F3">
        <w:rPr>
          <w:spacing w:val="-1"/>
          <w:sz w:val="28"/>
        </w:rPr>
        <w:t xml:space="preserve">±</w:t>
      </w:r>
      <w:r>
        <w:rPr>
          <w:spacing w:val="-4"/>
          <w:sz w:val="28"/>
        </w:rPr>
        <w:t>0.02</w:t>
      </w:r>
      <w:r>
        <w:rPr>
          <w:rFonts w:ascii="宋体" w:hAnsi="宋体" w:eastAsia="宋体" w:hint="eastAsia"/>
        </w:rPr>
        <w:t>）</w:t>
      </w:r>
      <w:r>
        <w:rPr>
          <w:rFonts w:ascii="宋体" w:hAnsi="宋体" w:eastAsia="宋体" w:hint="eastAsia"/>
        </w:rPr>
        <w:t xml:space="preserve">和</w:t>
      </w:r>
      <w:r>
        <w:rPr>
          <w:rFonts w:ascii="宋体" w:hAnsi="宋体" w:eastAsia="宋体" w:hint="eastAsia"/>
        </w:rPr>
        <w:t>（</w:t>
      </w:r>
      <w:r>
        <w:rPr>
          <w:sz w:val="28"/>
        </w:rPr>
        <w:t>0.13</w:t>
      </w:r>
      <w:r>
        <w:rPr>
          <w:spacing w:val="-8"/>
          <w:sz w:val="28"/>
        </w:rPr>
        <w:t>±</w:t>
      </w:r>
      <w:r>
        <w:rPr>
          <w:sz w:val="28"/>
        </w:rPr>
        <w:t>0.01</w:t>
      </w:r>
      <w:r>
        <w:rPr>
          <w:rFonts w:ascii="宋体" w:hAnsi="宋体" w:eastAsia="宋体" w:hint="eastAsia"/>
        </w:rPr>
        <w:t>）</w:t>
      </w:r>
      <w:r>
        <w:rPr>
          <w:rFonts w:ascii="宋体" w:hAnsi="宋体" w:eastAsia="宋体" w:hint="eastAsia"/>
        </w:rPr>
        <w:t>，</w:t>
      </w:r>
      <w:bookmarkEnd w:id="935103"/>
    </w:p>
    <w:p w:rsidR="0018722C">
      <w:pPr>
        <w:topLinePunct/>
      </w:pPr>
      <w:r>
        <w:rPr>
          <w:rFonts w:ascii="宋体" w:hAnsi="宋体" w:eastAsia="宋体" w:hint="eastAsia"/>
        </w:rPr>
        <w:t>（</w:t>
      </w:r>
      <w:r>
        <w:t>0.21</w:t>
      </w:r>
      <w:r/>
      <w:r w:rsidR="001852F3">
        <w:t xml:space="preserve">±</w:t>
      </w:r>
      <w:r>
        <w:t>0.02</w:t>
      </w:r>
      <w:r>
        <w:rPr>
          <w:rFonts w:ascii="宋体" w:hAnsi="宋体" w:eastAsia="宋体" w:hint="eastAsia"/>
        </w:rPr>
        <w:t>）</w:t>
      </w:r>
      <w:r>
        <w:rPr>
          <w:rFonts w:ascii="宋体" w:hAnsi="宋体" w:eastAsia="宋体" w:hint="eastAsia"/>
        </w:rPr>
        <w:t xml:space="preserve">，</w:t>
      </w:r>
      <w:r>
        <w:rPr>
          <w:rFonts w:ascii="宋体" w:hAnsi="宋体" w:eastAsia="宋体" w:hint="eastAsia"/>
        </w:rPr>
        <w:t>（</w:t>
      </w:r>
      <w:r>
        <w:rPr>
          <w:spacing w:val="-3"/>
        </w:rPr>
        <w:t>0.30±0.02</w:t>
      </w:r>
      <w:r>
        <w:rPr>
          <w:rFonts w:ascii="宋体" w:hAnsi="宋体" w:eastAsia="宋体" w:hint="eastAsia"/>
        </w:rPr>
        <w:t>）</w:t>
      </w:r>
      <w:r>
        <w:rPr>
          <w:rFonts w:ascii="宋体" w:hAnsi="宋体" w:eastAsia="宋体" w:hint="eastAsia"/>
        </w:rPr>
        <w:t>，两组间各时间点差异均具有统计学意义</w:t>
      </w:r>
    </w:p>
    <w:p w:rsidR="0018722C">
      <w:pPr>
        <w:topLinePunct/>
      </w:pPr>
      <w:r>
        <w:rPr>
          <w:rFonts w:ascii="宋体" w:eastAsia="宋体" w:hint="eastAsia"/>
        </w:rPr>
        <w:t>（</w:t>
      </w:r>
      <w:r>
        <w:t>P&lt;0.05</w:t>
      </w:r>
      <w:r>
        <w:rPr>
          <w:rFonts w:ascii="宋体" w:eastAsia="宋体" w:hint="eastAsia"/>
        </w:rPr>
        <w:t>）</w:t>
      </w:r>
      <w:r>
        <w:rPr>
          <w:rFonts w:ascii="宋体" w:eastAsia="宋体" w:hint="eastAsia"/>
        </w:rPr>
        <w:t xml:space="preserve">，且差异在转染后</w:t>
      </w:r>
      <w:r>
        <w:t>72h</w:t>
      </w:r>
      <w:r>
        <w:rPr>
          <w:rFonts w:ascii="宋体" w:eastAsia="宋体" w:hint="eastAsia"/>
        </w:rPr>
        <w:t>最为明显。</w:t>
      </w:r>
    </w:p>
    <w:p w:rsidR="0018722C">
      <w:pPr>
        <w:pStyle w:val="cw18"/>
        <w:topLinePunct/>
      </w:pPr>
      <w:r>
        <w:t>3. </w:t>
      </w:r>
      <w:r>
        <w:rPr>
          <w:rFonts w:ascii="宋体" w:hAnsi="宋体" w:eastAsia="宋体" w:hint="eastAsia"/>
        </w:rPr>
        <w:t>流式细胞检测结果：对照组</w:t>
      </w:r>
      <w:r>
        <w:t>U251</w:t>
      </w:r>
      <w:r/>
      <w:r>
        <w:rPr>
          <w:rFonts w:ascii="宋体" w:hAnsi="宋体" w:eastAsia="宋体" w:hint="eastAsia"/>
        </w:rPr>
        <w:t>细胞</w:t>
      </w:r>
      <w:r>
        <w:t>48h</w:t>
      </w:r>
      <w:r/>
      <w:r>
        <w:rPr>
          <w:rFonts w:ascii="宋体" w:hAnsi="宋体" w:eastAsia="宋体" w:hint="eastAsia"/>
        </w:rPr>
        <w:t>处于</w:t>
      </w:r>
      <w:r>
        <w:t>G1</w:t>
      </w:r>
      <w:r>
        <w:rPr>
          <w:rFonts w:ascii="宋体" w:hAnsi="宋体" w:eastAsia="宋体" w:hint="eastAsia"/>
        </w:rPr>
        <w:t>、</w:t>
      </w:r>
      <w:r>
        <w:t>S</w:t>
      </w:r>
      <w:r>
        <w:rPr>
          <w:rFonts w:ascii="宋体" w:hAnsi="宋体" w:eastAsia="宋体" w:hint="eastAsia"/>
        </w:rPr>
        <w:t>、</w:t>
      </w:r>
      <w:r>
        <w:t>G2</w:t>
      </w:r>
      <w:r/>
      <w:r>
        <w:rPr>
          <w:rFonts w:ascii="宋体" w:hAnsi="宋体" w:eastAsia="宋体" w:hint="eastAsia"/>
        </w:rPr>
        <w:t>期细</w:t>
      </w:r>
      <w:r>
        <w:rPr>
          <w:rFonts w:ascii="宋体" w:hAnsi="宋体" w:eastAsia="宋体" w:hint="eastAsia"/>
        </w:rPr>
        <w:t>胞数比值分别为</w:t>
      </w:r>
      <w:r>
        <w:rPr>
          <w:rFonts w:ascii="宋体" w:hAnsi="宋体" w:eastAsia="宋体" w:hint="eastAsia"/>
        </w:rPr>
        <w:t>（</w:t>
      </w:r>
      <w:r>
        <w:rPr>
          <w:spacing w:val="-2"/>
          <w:sz w:val="28"/>
        </w:rPr>
        <w:t>44.78±1.52</w:t>
      </w:r>
      <w:r>
        <w:rPr>
          <w:rFonts w:ascii="宋体" w:hAnsi="宋体" w:eastAsia="宋体" w:hint="eastAsia"/>
        </w:rPr>
        <w:t>）</w:t>
      </w:r>
      <w:r>
        <w:t>%</w:t>
      </w:r>
      <w:r>
        <w:rPr>
          <w:rFonts w:ascii="宋体" w:hAnsi="宋体" w:eastAsia="宋体" w:hint="eastAsia"/>
        </w:rPr>
        <w:t>、</w:t>
      </w:r>
      <w:r>
        <w:rPr>
          <w:rFonts w:ascii="宋体" w:hAnsi="宋体" w:eastAsia="宋体" w:hint="eastAsia"/>
          <w:rFonts w:ascii="宋体" w:hAnsi="宋体" w:eastAsia="宋体" w:hint="eastAsia"/>
          <w:spacing w:val="-2"/>
          <w:sz w:val="28"/>
        </w:rPr>
        <w:t>(</w:t>
      </w:r>
      <w:r>
        <w:rPr>
          <w:spacing w:val="-2"/>
          <w:sz w:val="28"/>
        </w:rPr>
        <w:t>50.86±1.52</w:t>
      </w:r>
      <w:r>
        <w:rPr>
          <w:rFonts w:ascii="宋体" w:hAnsi="宋体" w:eastAsia="宋体" w:hint="eastAsia"/>
          <w:rFonts w:ascii="宋体" w:hAnsi="宋体" w:eastAsia="宋体" w:hint="eastAsia"/>
          <w:sz w:val="28"/>
        </w:rPr>
        <w:t>)</w:t>
      </w:r>
      <w:r w:rsidR="004B696B">
        <w:rPr>
          <w:rFonts w:ascii="宋体" w:hAnsi="宋体" w:eastAsia="宋体" w:hint="eastAsia"/>
          <w:rFonts w:ascii="宋体" w:hAnsi="宋体" w:eastAsia="宋体" w:hint="eastAsia"/>
          <w:sz w:val="28"/>
        </w:rPr>
        <w:t xml:space="preserve"> </w:t>
      </w:r>
      <w:r>
        <w:t>%</w:t>
      </w:r>
      <w:r>
        <w:rPr>
          <w:rFonts w:ascii="宋体" w:hAnsi="宋体" w:eastAsia="宋体" w:hint="eastAsia"/>
        </w:rPr>
        <w:t>和</w:t>
      </w:r>
      <w:r>
        <w:rPr>
          <w:rFonts w:ascii="宋体" w:hAnsi="宋体" w:eastAsia="宋体" w:hint="eastAsia"/>
        </w:rPr>
        <w:t>（</w:t>
      </w:r>
      <w:r>
        <w:rPr>
          <w:spacing w:val="-2"/>
          <w:sz w:val="28"/>
        </w:rPr>
        <w:t>4.56±0.47</w:t>
      </w:r>
      <w:r>
        <w:rPr>
          <w:rFonts w:ascii="宋体" w:hAnsi="宋体" w:eastAsia="宋体" w:hint="eastAsia"/>
        </w:rPr>
        <w:t>）</w:t>
      </w:r>
      <w:r>
        <w:t>%</w:t>
      </w:r>
      <w:r>
        <w:rPr>
          <w:rFonts w:ascii="宋体" w:hAnsi="宋体" w:eastAsia="宋体" w:hint="eastAsia"/>
        </w:rPr>
        <w:t>；</w:t>
      </w:r>
      <w:r>
        <w:rPr>
          <w:rFonts w:ascii="宋体" w:hAnsi="宋体" w:eastAsia="宋体" w:hint="eastAsia"/>
        </w:rPr>
        <w:t>实验组分别为</w:t>
      </w:r>
      <w:r>
        <w:rPr>
          <w:rFonts w:ascii="宋体" w:hAnsi="宋体" w:eastAsia="宋体" w:hint="eastAsia"/>
        </w:rPr>
        <w:t>（</w:t>
      </w:r>
      <w:r>
        <w:rPr>
          <w:spacing w:val="-2"/>
          <w:sz w:val="28"/>
        </w:rPr>
        <w:t>57.27±2.27</w:t>
      </w:r>
      <w:r>
        <w:rPr>
          <w:rFonts w:ascii="宋体" w:hAnsi="宋体" w:eastAsia="宋体" w:hint="eastAsia"/>
        </w:rPr>
        <w:t>）</w:t>
      </w:r>
      <w:r>
        <w:t>%</w:t>
      </w:r>
      <w:r>
        <w:rPr>
          <w:rFonts w:ascii="宋体" w:hAnsi="宋体" w:eastAsia="宋体" w:hint="eastAsia"/>
        </w:rPr>
        <w:t>，</w:t>
      </w:r>
      <w:r>
        <w:rPr>
          <w:rFonts w:ascii="宋体" w:hAnsi="宋体" w:eastAsia="宋体" w:hint="eastAsia"/>
          <w:rFonts w:ascii="宋体" w:hAnsi="宋体" w:eastAsia="宋体" w:hint="eastAsia"/>
          <w:spacing w:val="-2"/>
          <w:sz w:val="28"/>
        </w:rPr>
        <w:t>(</w:t>
      </w:r>
      <w:r>
        <w:rPr>
          <w:spacing w:val="-2"/>
          <w:sz w:val="28"/>
        </w:rPr>
        <w:t>39.25±2.12</w:t>
      </w:r>
      <w:r>
        <w:rPr>
          <w:rFonts w:ascii="宋体" w:hAnsi="宋体" w:eastAsia="宋体" w:hint="eastAsia"/>
          <w:rFonts w:ascii="宋体" w:hAnsi="宋体" w:eastAsia="宋体" w:hint="eastAsia"/>
          <w:spacing w:val="-2"/>
          <w:sz w:val="28"/>
        </w:rPr>
        <w:t>)</w:t>
      </w:r>
      <w:r w:rsidR="004B696B">
        <w:rPr>
          <w:rFonts w:ascii="宋体" w:hAnsi="宋体" w:eastAsia="宋体" w:hint="eastAsia"/>
          <w:rFonts w:ascii="宋体" w:hAnsi="宋体" w:eastAsia="宋体" w:hint="eastAsia"/>
          <w:spacing w:val="-2"/>
          <w:sz w:val="28"/>
        </w:rPr>
        <w:t xml:space="preserve"> </w:t>
      </w:r>
      <w:r>
        <w:t>%</w:t>
      </w:r>
      <w:r>
        <w:rPr>
          <w:rFonts w:ascii="宋体" w:hAnsi="宋体" w:eastAsia="宋体" w:hint="eastAsia"/>
        </w:rPr>
        <w:t>，</w:t>
      </w:r>
      <w:r>
        <w:rPr>
          <w:rFonts w:ascii="宋体" w:hAnsi="宋体" w:eastAsia="宋体" w:hint="eastAsia"/>
          <w:rFonts w:ascii="宋体" w:hAnsi="宋体" w:eastAsia="宋体" w:hint="eastAsia"/>
          <w:spacing w:val="-2"/>
          <w:sz w:val="28"/>
        </w:rPr>
        <w:t>(</w:t>
      </w:r>
      <w:r>
        <w:rPr>
          <w:spacing w:val="-2"/>
          <w:sz w:val="28"/>
        </w:rPr>
        <w:t>3.46±0.44</w:t>
      </w:r>
      <w:r>
        <w:rPr>
          <w:rFonts w:ascii="宋体" w:hAnsi="宋体" w:eastAsia="宋体" w:hint="eastAsia"/>
          <w:rFonts w:ascii="宋体" w:hAnsi="宋体" w:eastAsia="宋体" w:hint="eastAsia"/>
          <w:spacing w:val="-2"/>
          <w:sz w:val="28"/>
        </w:rPr>
        <w:t>)</w:t>
      </w:r>
      <w:r w:rsidR="004B696B">
        <w:rPr>
          <w:rFonts w:ascii="宋体" w:hAnsi="宋体" w:eastAsia="宋体" w:hint="eastAsia"/>
          <w:rFonts w:ascii="宋体" w:hAnsi="宋体" w:eastAsia="宋体" w:hint="eastAsia"/>
          <w:spacing w:val="-2"/>
          <w:sz w:val="28"/>
        </w:rPr>
        <w:t xml:space="preserve"> </w:t>
      </w:r>
      <w:r>
        <w:t>%</w:t>
      </w:r>
      <w:r>
        <w:rPr>
          <w:rFonts w:ascii="宋体" w:hAnsi="宋体" w:eastAsia="宋体" w:hint="eastAsia"/>
        </w:rPr>
        <w:t>，两</w:t>
      </w:r>
      <w:r>
        <w:rPr>
          <w:rFonts w:ascii="宋体" w:hAnsi="宋体" w:eastAsia="宋体" w:hint="eastAsia"/>
        </w:rPr>
        <w:t>组间差异有统计学意义</w:t>
      </w:r>
      <w:r>
        <w:rPr>
          <w:rFonts w:ascii="宋体" w:hAnsi="宋体" w:eastAsia="宋体" w:hint="eastAsia"/>
        </w:rPr>
        <w:t>（</w:t>
      </w:r>
      <w:r>
        <w:rPr>
          <w:sz w:val="28"/>
        </w:rPr>
        <w:t>p&lt;0.05</w:t>
      </w:r>
      <w:r>
        <w:rPr>
          <w:rFonts w:ascii="宋体" w:hAnsi="宋体" w:eastAsia="宋体" w:hint="eastAsia"/>
        </w:rPr>
        <w:t>）</w:t>
      </w:r>
      <w:r>
        <w:rPr>
          <w:rFonts w:ascii="宋体" w:hAnsi="宋体" w:eastAsia="宋体" w:hint="eastAsia"/>
        </w:rPr>
        <w:t>，实验组细胞周期阻滞在</w:t>
      </w:r>
      <w:r>
        <w:t>G1</w:t>
      </w:r>
      <w:r/>
      <w:r>
        <w:rPr>
          <w:rFonts w:ascii="宋体" w:hAnsi="宋体" w:eastAsia="宋体" w:hint="eastAsia"/>
        </w:rPr>
        <w:t>期。实验</w:t>
      </w:r>
      <w:r>
        <w:rPr>
          <w:rFonts w:ascii="宋体" w:hAnsi="宋体" w:eastAsia="宋体" w:hint="eastAsia"/>
        </w:rPr>
        <w:t>组细胞凋亡率为</w:t>
      </w:r>
      <w:r>
        <w:rPr>
          <w:rFonts w:ascii="宋体" w:hAnsi="宋体" w:eastAsia="宋体" w:hint="eastAsia"/>
        </w:rPr>
        <w:t>（</w:t>
      </w:r>
      <w:r>
        <w:rPr>
          <w:spacing w:val="-2"/>
          <w:sz w:val="28"/>
        </w:rPr>
        <w:t>14.96±1.27</w:t>
      </w:r>
      <w:r>
        <w:rPr>
          <w:rFonts w:ascii="宋体" w:hAnsi="宋体" w:eastAsia="宋体" w:hint="eastAsia"/>
        </w:rPr>
        <w:t>）</w:t>
      </w:r>
      <w:r>
        <w:t>%</w:t>
      </w:r>
      <w:r>
        <w:rPr>
          <w:rFonts w:ascii="宋体" w:hAnsi="宋体" w:eastAsia="宋体" w:hint="eastAsia"/>
        </w:rPr>
        <w:t>，显著高于对照组的</w:t>
      </w:r>
      <w:r>
        <w:rPr>
          <w:rFonts w:ascii="宋体" w:hAnsi="宋体" w:eastAsia="宋体" w:hint="eastAsia"/>
        </w:rPr>
        <w:t>（</w:t>
      </w:r>
      <w:r>
        <w:rPr>
          <w:spacing w:val="-2"/>
          <w:sz w:val="28"/>
        </w:rPr>
        <w:t>4.52±1.08</w:t>
      </w:r>
      <w:r>
        <w:rPr>
          <w:rFonts w:ascii="宋体" w:hAnsi="宋体" w:eastAsia="宋体" w:hint="eastAsia"/>
        </w:rPr>
        <w:t>）</w:t>
      </w:r>
      <w:r>
        <w:t>%</w:t>
      </w:r>
    </w:p>
    <w:p w:rsidR="0018722C">
      <w:pPr>
        <w:topLinePunct/>
      </w:pPr>
      <w:r>
        <w:rPr>
          <w:rFonts w:ascii="宋体" w:eastAsia="宋体" w:hint="eastAsia"/>
        </w:rPr>
        <w:t>（</w:t>
      </w:r>
      <w:r>
        <w:t>p&lt;0.05</w:t>
      </w:r>
      <w:r>
        <w:rPr>
          <w:rFonts w:ascii="宋体" w:eastAsia="宋体" w:hint="eastAsia"/>
        </w:rPr>
        <w:t>）</w:t>
      </w:r>
      <w:r>
        <w:rPr>
          <w:rFonts w:ascii="宋体" w:eastAsia="宋体" w:hint="eastAsia"/>
        </w:rPr>
        <w:t>。</w:t>
      </w:r>
    </w:p>
    <w:p w:rsidR="0018722C">
      <w:pPr>
        <w:pStyle w:val="cw18"/>
        <w:topLinePunct/>
      </w:pPr>
      <w:r>
        <w:rPr>
          <w:rFonts w:ascii="宋体" w:eastAsia="宋体" w:hint="eastAsia"/>
        </w:rPr>
        <w:t>4. </w:t>
      </w:r>
      <w:r>
        <w:t>Western</w:t>
      </w:r>
      <w:r>
        <w:t> </w:t>
      </w:r>
      <w:r>
        <w:t>bloting</w:t>
      </w:r>
      <w:r/>
      <w:r>
        <w:rPr>
          <w:rFonts w:ascii="宋体" w:eastAsia="宋体" w:hint="eastAsia"/>
        </w:rPr>
        <w:t>结果：实验组</w:t>
      </w:r>
      <w:r>
        <w:t>24h</w:t>
      </w:r>
      <w:r>
        <w:rPr>
          <w:rFonts w:ascii="宋体" w:eastAsia="宋体" w:hint="eastAsia"/>
        </w:rPr>
        <w:t>、</w:t>
      </w:r>
      <w:r>
        <w:t>48h</w:t>
      </w:r>
      <w:r>
        <w:t> </w:t>
      </w:r>
      <w:r>
        <w:t>CDK6</w:t>
      </w:r>
      <w:r>
        <w:rPr>
          <w:rFonts w:ascii="宋体" w:eastAsia="宋体" w:hint="eastAsia"/>
        </w:rPr>
        <w:t>、</w:t>
      </w:r>
      <w:r>
        <w:t>Bcl-2</w:t>
      </w:r>
      <w:r>
        <w:rPr>
          <w:rFonts w:ascii="宋体" w:eastAsia="宋体" w:hint="eastAsia"/>
        </w:rPr>
        <w:t>、</w:t>
      </w:r>
      <w:r>
        <w:t>Mcl-1</w:t>
      </w:r>
      <w:r/>
      <w:r>
        <w:rPr>
          <w:rFonts w:ascii="宋体" w:eastAsia="宋体" w:hint="eastAsia"/>
        </w:rPr>
        <w:t>蛋白</w:t>
      </w:r>
      <w:r>
        <w:rPr>
          <w:rFonts w:ascii="宋体" w:eastAsia="宋体" w:hint="eastAsia"/>
        </w:rPr>
        <w:t>的表达水平较对照组减弱，</w:t>
      </w:r>
      <w:r>
        <w:t>Bax</w:t>
      </w:r>
      <w:r>
        <w:rPr>
          <w:rFonts w:ascii="宋体" w:eastAsia="宋体" w:hint="eastAsia"/>
        </w:rPr>
        <w:t>蛋白表达增强</w:t>
      </w:r>
      <w:r>
        <w:t xml:space="preserve">,</w:t>
      </w:r>
      <w:r w:rsidR="001852F3">
        <w:t xml:space="preserve"> </w:t>
      </w:r>
      <w:r w:rsidR="001852F3">
        <w:t xml:space="preserve">cyclinD1</w:t>
      </w:r>
      <w:r/>
      <w:r>
        <w:rPr>
          <w:rFonts w:ascii="宋体" w:eastAsia="宋体" w:hint="eastAsia"/>
        </w:rPr>
        <w:t>蛋白表达量无明</w:t>
      </w:r>
      <w:r>
        <w:rPr>
          <w:rFonts w:ascii="宋体" w:eastAsia="宋体" w:hint="eastAsia"/>
        </w:rPr>
        <w:t>显变化。以上变化均以</w:t>
      </w:r>
      <w:r>
        <w:t>48h</w:t>
      </w:r>
      <w:r/>
      <w:r>
        <w:rPr>
          <w:rFonts w:ascii="宋体" w:eastAsia="宋体" w:hint="eastAsia"/>
        </w:rPr>
        <w:t>更为明显。</w:t>
      </w:r>
    </w:p>
    <w:p w:rsidR="0018722C">
      <w:pPr>
        <w:pStyle w:val="affd"/>
        <w:topLinePunct/>
      </w:pPr>
      <w:bookmarkStart w:id="935092" w:name="_Toc686935092"/>
      <w:r>
        <w:t>结论：</w:t>
      </w:r>
      <w:bookmarkEnd w:id="935092"/>
    </w:p>
    <w:p w:rsidR="0018722C">
      <w:pPr>
        <w:topLinePunct/>
      </w:pPr>
      <w:r>
        <w:t>1</w:t>
      </w:r>
      <w:r>
        <w:rPr>
          <w:rFonts w:ascii="宋体" w:eastAsia="宋体" w:hint="eastAsia"/>
        </w:rPr>
        <w:t>、体外上调</w:t>
      </w:r>
      <w:r>
        <w:t>U251</w:t>
      </w:r>
      <w:r>
        <w:rPr>
          <w:rFonts w:ascii="宋体" w:eastAsia="宋体" w:hint="eastAsia"/>
        </w:rPr>
        <w:t>人脑胶质瘤细胞中</w:t>
      </w:r>
      <w:r>
        <w:t>miRNA-29b</w:t>
      </w:r>
      <w:r>
        <w:rPr>
          <w:rFonts w:ascii="宋体" w:eastAsia="宋体" w:hint="eastAsia"/>
        </w:rPr>
        <w:t>的表达可抑制肿瘤细胞的增殖并诱导肿瘤细胞凋亡。</w:t>
      </w:r>
    </w:p>
    <w:p w:rsidR="0018722C">
      <w:pPr>
        <w:topLinePunct/>
      </w:pPr>
      <w:r>
        <w:t>2</w:t>
      </w:r>
      <w:r>
        <w:rPr>
          <w:rFonts w:ascii="宋体" w:eastAsia="宋体" w:hint="eastAsia"/>
        </w:rPr>
        <w:t>、</w:t>
      </w:r>
      <w:r>
        <w:t>miRNA-29b</w:t>
      </w:r>
      <w:r>
        <w:rPr>
          <w:rFonts w:ascii="宋体" w:eastAsia="宋体" w:hint="eastAsia"/>
        </w:rPr>
        <w:t>抑制</w:t>
      </w:r>
      <w:r>
        <w:t>U251</w:t>
      </w:r>
      <w:r>
        <w:rPr>
          <w:rFonts w:ascii="宋体" w:eastAsia="宋体" w:hint="eastAsia"/>
        </w:rPr>
        <w:t>人脑胶质瘤细胞增殖的机制与抑制</w:t>
      </w:r>
      <w:r>
        <w:t>CDK6</w:t>
      </w:r>
    </w:p>
    <w:p w:rsidR="0018722C">
      <w:pPr>
        <w:topLinePunct/>
      </w:pPr>
      <w:r>
        <w:rPr>
          <w:rFonts w:ascii="宋体" w:eastAsia="宋体" w:hint="eastAsia"/>
        </w:rPr>
        <w:t>蛋白的表达相关，与</w:t>
      </w:r>
      <w:r>
        <w:t>cyclinD1</w:t>
      </w:r>
      <w:r>
        <w:rPr>
          <w:rFonts w:ascii="宋体" w:eastAsia="宋体" w:hint="eastAsia"/>
        </w:rPr>
        <w:t>蛋白的表达无直接相关。</w:t>
      </w:r>
    </w:p>
    <w:p w:rsidR="0018722C">
      <w:pPr>
        <w:topLinePunct/>
      </w:pPr>
      <w:r>
        <w:t>3</w:t>
      </w:r>
      <w:r>
        <w:rPr>
          <w:rFonts w:ascii="宋体" w:eastAsia="宋体" w:hint="eastAsia"/>
        </w:rPr>
        <w:t>、</w:t>
      </w:r>
      <w:r>
        <w:t>miRNA-29b</w:t>
      </w:r>
      <w:r>
        <w:rPr>
          <w:rFonts w:ascii="宋体" w:eastAsia="宋体" w:hint="eastAsia"/>
        </w:rPr>
        <w:t>诱导</w:t>
      </w:r>
      <w:r>
        <w:t>U251</w:t>
      </w:r>
      <w:r>
        <w:rPr>
          <w:rFonts w:ascii="宋体" w:eastAsia="宋体" w:hint="eastAsia"/>
        </w:rPr>
        <w:t>人脑胶质瘤细胞凋亡与抑制</w:t>
      </w:r>
      <w:r>
        <w:t>Bcl-2</w:t>
      </w:r>
      <w:r>
        <w:rPr>
          <w:rFonts w:ascii="宋体" w:eastAsia="宋体" w:hint="eastAsia"/>
        </w:rPr>
        <w:t>、</w:t>
      </w:r>
      <w:r>
        <w:t>Mcl-1</w:t>
      </w:r>
    </w:p>
    <w:p w:rsidR="0018722C">
      <w:pPr>
        <w:topLinePunct/>
      </w:pPr>
      <w:r>
        <w:rPr>
          <w:rFonts w:ascii="宋体" w:eastAsia="宋体" w:hint="eastAsia"/>
        </w:rPr>
        <w:t>蛋白的表达和促进</w:t>
      </w:r>
      <w:r>
        <w:t>Bax</w:t>
      </w:r>
      <w:r>
        <w:rPr>
          <w:rFonts w:ascii="宋体" w:eastAsia="宋体" w:hint="eastAsia"/>
        </w:rPr>
        <w:t>蛋白的表达相关。</w:t>
      </w:r>
    </w:p>
    <w:p w:rsidR="0018722C">
      <w:pPr>
        <w:topLinePunct/>
      </w:pPr>
      <w:r>
        <w:t>4</w:t>
      </w:r>
      <w:r>
        <w:rPr>
          <w:rFonts w:ascii="宋体" w:eastAsia="宋体" w:hint="eastAsia"/>
        </w:rPr>
        <w:t>、</w:t>
      </w:r>
      <w:r>
        <w:t>miRNA-29b</w:t>
      </w:r>
      <w:r>
        <w:rPr>
          <w:rFonts w:ascii="宋体" w:eastAsia="宋体" w:hint="eastAsia"/>
        </w:rPr>
        <w:t>可能成为靶向治疗人脑胶质瘤的靶点。</w:t>
      </w:r>
    </w:p>
    <w:p w:rsidR="0018722C">
      <w:pPr>
        <w:pStyle w:val="aff"/>
        <w:topLinePunct/>
      </w:pPr>
      <w:r>
        <w:rPr>
          <w:rStyle w:val="afe"/>
          <w:rFonts w:ascii="Times New Roman" w:eastAsia="黑体" w:hint="eastAsia"/>
          <w:b/>
        </w:rPr>
        <w:t>关键词</w:t>
      </w:r>
      <w:r>
        <w:rPr>
          <w:rStyle w:val="afe"/>
          <w:rFonts w:ascii="Times New Roman" w:eastAsia="黑体" w:hint="eastAsia"/>
        </w:rPr>
        <w:t>：</w:t>
      </w:r>
      <w:r>
        <w:rPr>
          <w:rFonts w:ascii="宋体" w:eastAsia="宋体" w:hint="eastAsia"/>
        </w:rPr>
        <w:t>胶质瘤；</w:t>
      </w:r>
      <w:r>
        <w:rPr>
          <w:rFonts w:ascii="宋体" w:eastAsia="宋体" w:hint="eastAsia"/>
        </w:rPr>
        <w:t xml:space="preserve"> </w:t>
      </w:r>
      <w:r>
        <w:t>miRNA-29b</w:t>
      </w:r>
      <w:r>
        <w:rPr>
          <w:rFonts w:ascii="宋体" w:eastAsia="宋体" w:hint="eastAsia"/>
        </w:rPr>
        <w:t>；增殖；凋亡</w:t>
      </w:r>
    </w:p>
    <w:p w:rsidR="0018722C">
      <w:pPr>
        <w:pStyle w:val="af5"/>
        <w:topLinePunct/>
      </w:pPr>
      <w:r>
        <w:rPr>
          <w:rFonts w:cstheme="minorBidi" w:hAnsiTheme="minorHAnsi" w:eastAsiaTheme="minorHAnsi" w:asciiTheme="minorHAnsi" w:ascii="Times New Roman" w:hAnsi="Times New Roman" w:eastAsia="Times New Roman" w:cs="Times New Roman"/>
          <w:b/>
        </w:rPr>
        <w:t>A preliminary study about inhibition action on growth and mechanism of U251 human glioma cells by miRNA-29b</w:t>
      </w:r>
    </w:p>
    <w:p w:rsidR="0018722C">
      <w:pPr>
        <w:pStyle w:val="afff2"/>
        <w:topLinePunct/>
      </w:pPr>
      <w:bookmarkStart w:id="935093" w:name="_Toc686935093"/>
      <w:r>
        <w:rPr>
          <w:b/>
        </w:rPr>
        <w:t>Abstract</w:t>
      </w:r>
      <w:bookmarkEnd w:id="935093"/>
    </w:p>
    <w:p w:rsidR="0018722C">
      <w:pPr>
        <w:pStyle w:val="afc"/>
        <w:topLinePunct/>
      </w:pPr>
      <w:bookmarkStart w:name="英文摘要 " w:id="5"/>
      <w:bookmarkEnd w:id="5"/>
      <w:r>
        <w:rPr>
          <w:rFonts w:cstheme="minorBidi" w:hAnsiTheme="minorHAnsi" w:eastAsiaTheme="minorHAnsi" w:asciiTheme="minorHAnsi"/>
          <w:b/>
        </w:rPr>
        <w:t>Objective:</w:t>
      </w:r>
    </w:p>
    <w:p w:rsidR="0018722C">
      <w:pPr>
        <w:pStyle w:val="afc"/>
        <w:topLinePunct/>
      </w:pPr>
      <w:r>
        <w:t>To </w:t>
      </w:r>
      <w:r>
        <w:t>observe the effect on U251 human gliomacell line growth by transfected with has-miRNA-29 bmimics in vitro, and to clarify werther it can modulate the proliferation and</w:t>
      </w:r>
      <w:r>
        <w:t>/</w:t>
      </w:r>
      <w:r>
        <w:t xml:space="preserve">or apoptosis of U251 cells, to explore the expression of protein which are interrelated with proliferation and apoptosis in order to seach its mechanism </w:t>
      </w:r>
      <w:r>
        <w:t>preliminarily. </w:t>
      </w:r>
      <w:r>
        <w:t>The ultimate objective of this experimentation is to provide theoretical basis for Clinical treatment of glioma.</w:t>
      </w:r>
    </w:p>
    <w:p w:rsidR="0018722C">
      <w:pPr>
        <w:pStyle w:val="afc"/>
        <w:topLinePunct/>
      </w:pPr>
      <w:r>
        <w:rPr>
          <w:rFonts w:cstheme="minorBidi" w:hAnsiTheme="minorHAnsi" w:eastAsiaTheme="minorHAnsi" w:asciiTheme="minorHAnsi" w:ascii="Times New Roman" w:hAnsi="黑体" w:eastAsia="黑体" w:cs="黑体"/>
          <w:b/>
        </w:rPr>
        <w:t>Methods:</w:t>
      </w:r>
    </w:p>
    <w:p w:rsidR="0018722C">
      <w:pPr>
        <w:pStyle w:val="cw18"/>
        <w:numPr>
          <w:ilvl w:val="0"/>
          <w:numId w:val="0"/>
        </w:numPr>
        <w:topLinePunct/>
      </w:pPr>
      <w:r>
        <w:t>1. </w:t>
      </w:r>
      <w:r>
        <w:t>Lipofectamine 2000 was used to transfect cel-miRNA-67mimics or has-miRNA-29b mimics into U251 glioma cell line in vitro. The final concentration of cel-miRNA-67mimics or miRNA-29b mimics used to transfect</w:t>
      </w:r>
      <w:r>
        <w:t> </w:t>
      </w:r>
      <w:r>
        <w:t>U251</w:t>
      </w:r>
      <w:r>
        <w:t> </w:t>
      </w:r>
      <w:r>
        <w:t>cells</w:t>
      </w:r>
      <w:r>
        <w:t> </w:t>
      </w:r>
      <w:r>
        <w:t>is</w:t>
      </w:r>
      <w:r>
        <w:t> </w:t>
      </w:r>
      <w:r>
        <w:t>100nmol</w:t>
      </w:r>
      <w:r>
        <w:t>/</w:t>
      </w:r>
      <w:r>
        <w:t>l.</w:t>
      </w:r>
      <w:r>
        <w:t> </w:t>
      </w:r>
      <w:r>
        <w:t>The</w:t>
      </w:r>
      <w:r>
        <w:t> </w:t>
      </w:r>
      <w:r>
        <w:t>control</w:t>
      </w:r>
      <w:r>
        <w:t> </w:t>
      </w:r>
      <w:r>
        <w:t>group</w:t>
      </w:r>
      <w:r>
        <w:t> </w:t>
      </w:r>
      <w:r>
        <w:t>was</w:t>
      </w:r>
      <w:r>
        <w:t> </w:t>
      </w:r>
      <w:r>
        <w:t>transfected</w:t>
      </w:r>
      <w:r>
        <w:t> </w:t>
      </w:r>
      <w:r>
        <w:t>with</w:t>
      </w:r>
    </w:p>
    <w:p w:rsidR="0018722C">
      <w:pPr>
        <w:pStyle w:val="afc"/>
        <w:topLinePunct/>
      </w:pPr>
      <w:r>
        <w:t>C</w:t>
      </w:r>
      <w:r>
        <w:t>el-miRNA-67mimics, While the experimental group was transfect with miRNA-29b mimics. According to the need of different experiments</w:t>
      </w:r>
      <w:r>
        <w:rPr>
          <w:rFonts w:ascii="宋体" w:eastAsia="宋体" w:hint="eastAsia"/>
          <w:rFonts w:ascii="宋体" w:eastAsia="宋体" w:hint="eastAsia"/>
        </w:rPr>
        <w:t xml:space="preserve">, </w:t>
      </w:r>
      <w:r>
        <w:t>the U251 cells used to MTT assay</w:t>
      </w:r>
      <w:r>
        <w:rPr>
          <w:rFonts w:ascii="宋体" w:eastAsia="宋体" w:hint="eastAsia"/>
        </w:rPr>
        <w:t>、</w:t>
      </w:r>
      <w:r>
        <w:t xml:space="preserve">flow cyometry and </w:t>
      </w:r>
      <w:r>
        <w:t xml:space="preserve">Western </w:t>
      </w:r>
      <w:r>
        <w:t>bloting were harvested at different points</w:t>
      </w:r>
      <w:r>
        <w:t xml:space="preserve"> </w:t>
      </w:r>
      <w:r>
        <w:rPr>
          <w:rFonts w:ascii="宋体" w:eastAsia="宋体" w:hint="eastAsia"/>
          <w:rFonts w:ascii="宋体" w:eastAsia="宋体" w:hint="eastAsia"/>
        </w:rPr>
        <w:t>(</w:t>
      </w:r>
      <w:r>
        <w:t>24h</w:t>
      </w:r>
      <w:r>
        <w:rPr>
          <w:rFonts w:ascii="宋体" w:eastAsia="宋体" w:hint="eastAsia"/>
        </w:rPr>
        <w:t>、</w:t>
      </w:r>
      <w:r>
        <w:t>48h or 72h</w:t>
      </w:r>
      <w:r/>
      <w:r>
        <w:rPr>
          <w:rFonts w:ascii="宋体" w:eastAsia="宋体" w:hint="eastAsia"/>
          <w:rFonts w:ascii="宋体" w:eastAsia="宋体" w:hint="eastAsia"/>
        </w:rPr>
        <w:t>)</w:t>
      </w:r>
      <w:r w:rsidR="001852F3">
        <w:rPr>
          <w:rFonts w:ascii="宋体" w:eastAsia="宋体" w:hint="eastAsia"/>
          <w:rFonts w:ascii="宋体" w:eastAsia="宋体" w:hint="eastAsia"/>
        </w:rPr>
        <w:t xml:space="preserve"> </w:t>
      </w:r>
      <w:r>
        <w:t>after transfection</w:t>
      </w:r>
      <w:r>
        <w:rPr>
          <w:rFonts w:ascii="宋体" w:eastAsia="宋体" w:hint="eastAsia"/>
        </w:rPr>
        <w:t>。</w:t>
      </w:r>
    </w:p>
    <w:p w:rsidR="0018722C">
      <w:pPr>
        <w:pStyle w:val="cw18"/>
        <w:numPr>
          <w:ilvl w:val="0"/>
          <w:numId w:val="0"/>
        </w:numPr>
        <w:topLinePunct/>
      </w:pPr>
      <w:r>
        <w:t>2. </w:t>
      </w:r>
      <w:r>
        <w:t>(</w:t>
      </w:r>
      <w:r>
        <w:t xml:space="preserve">1</w:t>
      </w:r>
      <w:r>
        <w:t>)</w:t>
      </w:r>
      <w:r>
        <w:t xml:space="preserve"> The observation of cell morphology</w:t>
      </w:r>
      <w:r>
        <w:rPr>
          <w:rFonts w:ascii="宋体" w:eastAsia="宋体" w:hint="eastAsia"/>
          <w:rFonts w:ascii="宋体" w:eastAsia="宋体" w:hint="eastAsia"/>
          <w:sz w:val="28"/>
        </w:rPr>
        <w:t xml:space="preserve">: </w:t>
      </w:r>
      <w:r>
        <w:t>Inverted phase contrast microscope directly observe the culture plates with the control group and the experimental</w:t>
      </w:r>
      <w:r w:rsidR="001852F3">
        <w:t xml:space="preserve"> group</w:t>
      </w:r>
      <w:r w:rsidR="001852F3">
        <w:t xml:space="preserve">  U251</w:t>
      </w:r>
      <w:r w:rsidR="001852F3">
        <w:t xml:space="preserve">  cells</w:t>
      </w:r>
      <w:r w:rsidR="001852F3">
        <w:t xml:space="preserve">  form</w:t>
      </w:r>
      <w:r w:rsidR="001852F3">
        <w:t xml:space="preserve"> and</w:t>
      </w:r>
      <w:r w:rsidR="001852F3">
        <w:t xml:space="preserve"> photographed</w:t>
      </w:r>
      <w:r w:rsidR="001852F3">
        <w:t xml:space="preserve"> at</w:t>
      </w:r>
      <w:r w:rsidR="001852F3">
        <w:t xml:space="preserve">  24h</w:t>
      </w:r>
      <w:r/>
      <w:r w:rsidR="001852F3">
        <w:t xml:space="preserve"> </w:t>
      </w:r>
      <w:r>
        <w:rPr>
          <w:rFonts w:ascii="宋体" w:eastAsia="宋体" w:hint="eastAsia"/>
        </w:rPr>
        <w:t>、</w:t>
      </w:r>
      <w:r>
        <w:t>48h.</w:t>
      </w:r>
    </w:p>
    <w:p w:rsidR="0018722C">
      <w:pPr>
        <w:pStyle w:val="afc"/>
        <w:topLinePunct/>
      </w:pPr>
      <w:r>
        <w:t>Comparing the difference between the two</w:t>
      </w:r>
      <w:r>
        <w:t> </w:t>
      </w:r>
      <w:r>
        <w:t>groups</w:t>
      </w:r>
      <w:r>
        <w:t> </w:t>
      </w:r>
      <w:r>
        <w:t>cells</w:t>
      </w:r>
      <w:r>
        <w:rPr>
          <w:rFonts w:ascii="宋体" w:eastAsia="宋体" w:hint="eastAsia"/>
          <w:rFonts w:ascii="宋体" w:eastAsia="宋体" w:hint="eastAsia"/>
        </w:rPr>
        <w:t xml:space="preserve">, </w:t>
      </w:r>
      <w:r>
        <w:t>and</w:t>
      </w:r>
      <w:r w:rsidRPr="00000000">
        <w:tab/>
        <w:t>taking</w:t>
      </w:r>
      <w:r>
        <w:t> </w:t>
      </w:r>
      <w:r>
        <w:t>pictures</w:t>
      </w:r>
    </w:p>
    <w:p w:rsidR="0018722C">
      <w:pPr>
        <w:pStyle w:val="afc"/>
        <w:topLinePunct/>
      </w:pPr>
      <w:r>
        <w:t>T</w:t>
      </w:r>
      <w:r>
        <w:t xml:space="preserve">o record. Each group were repeated three times. </w:t>
      </w:r>
      <w:r>
        <w:t xml:space="preserve">(</w:t>
      </w:r>
      <w:r>
        <w:t xml:space="preserve">2</w:t>
      </w:r>
      <w:r>
        <w:t xml:space="preserve">)</w:t>
      </w:r>
      <w:r>
        <w:t xml:space="preserve"> MTT assay</w:t>
      </w:r>
      <w:r>
        <w:rPr>
          <w:rFonts w:ascii="宋体" w:eastAsia="宋体" w:hint="eastAsia"/>
          <w:rFonts w:ascii="宋体" w:eastAsia="宋体" w:hint="eastAsia"/>
        </w:rPr>
        <w:t xml:space="preserve">: </w:t>
      </w:r>
      <w:r>
        <w:t xml:space="preserve">The optical density value of the U251 cells dyed by four methyl thiazolyl tetrazolium colorimetric method were measured at the wavelength of 490nm and 630nm.</w:t>
      </w:r>
    </w:p>
    <w:p w:rsidR="0018722C">
      <w:pPr>
        <w:pStyle w:val="afc"/>
        <w:topLinePunct/>
      </w:pPr>
      <w:r>
        <w:t xml:space="preserve">Calculated A value </w:t>
      </w:r>
      <w:r>
        <w:t xml:space="preserve">(</w:t>
      </w:r>
      <w:r>
        <w:t xml:space="preserve">A= OD</w:t>
      </w:r>
      <w:r>
        <w:t xml:space="preserve">490nm</w:t>
      </w:r>
      <w:r>
        <w:t xml:space="preserve">-OD</w:t>
      </w:r>
      <w:r>
        <w:t xml:space="preserve">630nm</w:t>
      </w:r>
      <w:r>
        <w:rPr>
          <w:rFonts w:ascii="宋体" w:eastAsia="宋体" w:hint="eastAsia"/>
          <w:rFonts w:ascii="宋体" w:eastAsia="宋体" w:hint="eastAsia"/>
        </w:rPr>
        <w:t xml:space="preserve">)</w:t>
      </w:r>
      <w:r w:rsidR="001852F3">
        <w:rPr>
          <w:rFonts w:ascii="宋体" w:eastAsia="宋体" w:hint="eastAsia"/>
          <w:rFonts w:ascii="宋体" w:eastAsia="宋体" w:hint="eastAsia"/>
        </w:rPr>
        <w:t xml:space="preserve"> </w:t>
      </w:r>
      <w:r>
        <w:t xml:space="preserve">which was used to evaluate the cell</w:t>
      </w:r>
    </w:p>
    <w:p w:rsidR="0018722C">
      <w:pPr>
        <w:pStyle w:val="afc"/>
        <w:topLinePunct/>
      </w:pPr>
      <w:r>
        <w:t>P</w:t>
      </w:r>
      <w:r>
        <w:t>roliferation</w:t>
      </w:r>
      <w:r w:rsidR="001852F3">
        <w:t xml:space="preserve"> ability. </w:t>
      </w:r>
      <w:r>
        <w:t xml:space="preserve">(</w:t>
      </w:r>
      <w:r>
        <w:t xml:space="preserve">3</w:t>
      </w:r>
      <w:r>
        <w:t xml:space="preserve">)</w:t>
      </w:r>
      <w:r w:rsidR="001852F3">
        <w:t xml:space="preserve"> Flow cytometry detecte</w:t>
      </w:r>
      <w:r w:rsidR="001852F3">
        <w:t xml:space="preserve"> cell cycle phase distribution</w:t>
      </w:r>
    </w:p>
    <w:p w:rsidR="0018722C">
      <w:pPr>
        <w:pStyle w:val="afc"/>
        <w:topLinePunct/>
      </w:pPr>
      <w:r>
        <w:t>A</w:t>
      </w:r>
      <w:r>
        <w:t>nd apoptosis</w:t>
      </w:r>
      <w:r w:rsidR="004B696B">
        <w:t>: PI single staining method was used to detecte cell cycle phase distribution of the two group cells at 48h, recording different cell cycle cell</w:t>
      </w:r>
    </w:p>
    <w:p w:rsidR="0018722C">
      <w:pPr>
        <w:pStyle w:val="afc"/>
        <w:topLinePunct/>
      </w:pPr>
      <w:r>
        <w:t>R</w:t>
      </w:r>
      <w:r>
        <w:t>atio. Annexin V</w:t>
      </w:r>
      <w:r>
        <w:t xml:space="preserve">/</w:t>
      </w:r>
      <w:r>
        <w:t xml:space="preserve">PI double staining method was used to detecte cell apoptosis at 48h, calculated the apoptosis index which is represented by AI</w:t>
      </w:r>
      <w:r>
        <w:rPr>
          <w:rFonts w:ascii="宋体" w:eastAsia="宋体" w:hint="eastAsia"/>
          <w:rFonts w:ascii="宋体" w:eastAsia="宋体" w:hint="eastAsia"/>
        </w:rPr>
        <w:t xml:space="preserve">, </w:t>
      </w:r>
      <w:r>
        <w:t xml:space="preserve">AI=The number of apoptosis cells</w:t>
      </w:r>
      <w:r>
        <w:t xml:space="preserve">/</w:t>
      </w:r>
      <w:r>
        <w:t xml:space="preserve">The number of total cells</w:t>
      </w:r>
      <w:r w:rsidR="004B696B">
        <w:t xml:space="preserve">. </w:t>
      </w:r>
      <w:r>
        <w:t xml:space="preserve">(</w:t>
      </w:r>
      <w:r>
        <w:t xml:space="preserve">4</w:t>
      </w:r>
      <w:r>
        <w:t xml:space="preserve">)</w:t>
      </w:r>
      <w:r>
        <w:t xml:space="preserve"> </w:t>
      </w:r>
      <w:r>
        <w:t xml:space="preserve">Western </w:t>
      </w:r>
      <w:r>
        <w:t xml:space="preserve">bloting was employed to test the expression of CDK6</w:t>
      </w:r>
      <w:r>
        <w:rPr>
          <w:rFonts w:ascii="宋体" w:eastAsia="宋体" w:hint="eastAsia"/>
        </w:rPr>
        <w:t xml:space="preserve">、</w:t>
      </w:r>
      <w:r>
        <w:t xml:space="preserve">cyclinD1</w:t>
      </w:r>
      <w:r>
        <w:rPr>
          <w:rFonts w:ascii="宋体" w:eastAsia="宋体" w:hint="eastAsia"/>
        </w:rPr>
        <w:t xml:space="preserve">、</w:t>
      </w:r>
      <w:r>
        <w:t xml:space="preserve">Bcl-2</w:t>
      </w:r>
      <w:r>
        <w:rPr>
          <w:rFonts w:ascii="宋体" w:eastAsia="宋体" w:hint="eastAsia"/>
        </w:rPr>
        <w:t xml:space="preserve">、</w:t>
      </w:r>
      <w:r>
        <w:t xml:space="preserve">Mcl-1 and Bax in the two groups of U251 cells at both 24h and 48h. Calculation the protein expression ratio of gray in two groups</w:t>
      </w:r>
      <w:r>
        <w:rPr>
          <w:rFonts w:ascii="宋体" w:eastAsia="宋体" w:hint="eastAsia"/>
          <w:rFonts w:ascii="宋体" w:eastAsia="宋体" w:hint="eastAsia"/>
        </w:rPr>
        <w:t xml:space="preserve">, </w:t>
      </w:r>
      <w:r>
        <w:t xml:space="preserve">used to quantitative analysis by IPP</w:t>
      </w:r>
    </w:p>
    <w:p w:rsidR="0018722C">
      <w:pPr>
        <w:pStyle w:val="cw18"/>
        <w:numPr>
          <w:ilvl w:val="0"/>
          <w:numId w:val="0"/>
        </w:numPr>
        <w:topLinePunct/>
      </w:pPr>
      <w:r>
        <w:t>6.0</w:t>
      </w:r>
      <w:r>
        <w:t>. The experiment was repeated 5</w:t>
      </w:r>
      <w:r>
        <w:t> </w:t>
      </w:r>
      <w:r>
        <w:t>times.</w:t>
      </w:r>
    </w:p>
    <w:p w:rsidR="0018722C">
      <w:pPr>
        <w:pStyle w:val="ae"/>
        <w:topLinePunct/>
      </w:pPr>
      <w:r>
        <w:rPr>
          <w:sz w:val="28"/>
        </w:rPr>
        <w:t>3. </w:t>
      </w:r>
      <w:r>
        <w:pict>
          <v:line style="position:absolute;mso-position-horizontal-relative:page;mso-position-vertical-relative:paragraph;z-index:-50152" from="140.727158pt,30.459957pt" to="146.781628pt,30.459957pt" stroked="true" strokeweight=".603294pt" strokecolor="#000000">
            <v:stroke dashstyle="solid"/>
            <w10:wrap type="none"/>
          </v:line>
        </w:pict>
      </w:r>
      <w:r>
        <w:rPr>
          <w:sz w:val="28"/>
        </w:rPr>
        <w:t>Statistical analysis: All data are expressed as mean</w:t>
      </w:r>
      <w:r w:rsidR="001852F3">
        <w:rPr>
          <w:sz w:val="28"/>
        </w:rPr>
        <w:t xml:space="preserve">±</w:t>
      </w:r>
      <w:r w:rsidR="001852F3">
        <w:rPr>
          <w:sz w:val="28"/>
        </w:rPr>
        <w:t xml:space="preserve">standard deviation ( </w:t>
      </w:r>
      <w:r>
        <w:rPr>
          <w:i/>
          <w:sz w:val="24"/>
        </w:rPr>
        <w:t>x</w:t>
      </w:r>
      <w:r>
        <w:rPr>
          <w:sz w:val="28"/>
        </w:rPr>
        <w:t>±</w:t>
      </w:r>
      <w:r w:rsidR="001852F3">
        <w:rPr>
          <w:sz w:val="28"/>
        </w:rPr>
        <w:t xml:space="preserve">S). The data were analyzed by two-sample t-test or </w:t>
      </w:r>
      <w:r>
        <w:rPr>
          <w:spacing w:val="-2"/>
          <w:sz w:val="28"/>
        </w:rPr>
        <w:t>Wilcoxon </w:t>
      </w:r>
      <w:r>
        <w:rPr>
          <w:sz w:val="28"/>
        </w:rPr>
        <w:t>rank sum test through SPSS17.0 statistical software. P &lt;0.05 was statistically significant</w:t>
      </w:r>
      <w:r>
        <w:rPr>
          <w:spacing w:val="-9"/>
          <w:sz w:val="28"/>
        </w:rPr>
        <w:t> </w:t>
      </w:r>
      <w:r>
        <w:rPr>
          <w:sz w:val="28"/>
        </w:rPr>
        <w:t>difference.</w:t>
      </w:r>
    </w:p>
    <w:p w:rsidR="0018722C">
      <w:pPr>
        <w:pStyle w:val="afc"/>
        <w:topLinePunct/>
      </w:pPr>
      <w:r>
        <w:rPr>
          <w:rFonts w:cstheme="minorBidi" w:hAnsiTheme="minorHAnsi" w:eastAsiaTheme="minorHAnsi" w:asciiTheme="minorHAnsi" w:ascii="Times New Roman" w:hAnsi="黑体" w:eastAsia="黑体" w:cs="黑体"/>
          <w:b/>
        </w:rPr>
        <w:t>Results:</w:t>
      </w:r>
    </w:p>
    <w:p w:rsidR="0018722C">
      <w:pPr>
        <w:pStyle w:val="cw18"/>
        <w:numPr>
          <w:ilvl w:val="0"/>
          <w:numId w:val="0"/>
        </w:numPr>
        <w:topLinePunct/>
      </w:pPr>
      <w:r>
        <w:t>1. </w:t>
      </w:r>
      <w:r>
        <w:t>Cell morphology: It is found that the control group cells were growing well. The adherent phenomenon was </w:t>
      </w:r>
      <w:r>
        <w:t>obviously.</w:t>
      </w:r>
      <w:r w:rsidR="001852F3">
        <w:t xml:space="preserve"> </w:t>
      </w:r>
      <w:r w:rsidR="001852F3">
        <w:t xml:space="preserve">The </w:t>
      </w:r>
      <w:r>
        <w:t>cell were polygonal, while its</w:t>
      </w:r>
      <w:r w:rsidR="001852F3">
        <w:t xml:space="preserve">  transparent</w:t>
      </w:r>
      <w:r w:rsidR="001852F3">
        <w:t xml:space="preserve">  was</w:t>
      </w:r>
      <w:r w:rsidR="001852F3">
        <w:t xml:space="preserve">  cytoplasm,</w:t>
      </w:r>
      <w:r w:rsidR="004B696B">
        <w:t xml:space="preserve"> </w:t>
      </w:r>
      <w:r w:rsidR="004B696B">
        <w:t xml:space="preserve">and    nucleus</w:t>
      </w:r>
      <w:r w:rsidR="001852F3">
        <w:t xml:space="preserve">  was    </w:t>
      </w:r>
      <w:r>
        <w:t>clear.</w:t>
      </w:r>
      <w:r w:rsidR="001852F3">
        <w:t xml:space="preserve"> </w:t>
      </w:r>
      <w:r w:rsidR="001852F3">
        <w:t xml:space="preserve">The    </w:t>
      </w:r>
      <w:r>
        <w:t>growth</w:t>
      </w:r>
      <w:r w:rsidR="001852F3">
        <w:t xml:space="preserve"> </w:t>
      </w:r>
      <w:r>
        <w:t> </w:t>
      </w:r>
      <w:r>
        <w:t>of</w:t>
      </w:r>
    </w:p>
    <w:p w:rsidR="0018722C">
      <w:pPr>
        <w:pStyle w:val="afc"/>
        <w:topLinePunct/>
      </w:pPr>
      <w:r>
        <w:t>E</w:t>
      </w:r>
      <w:r>
        <w:t xml:space="preserve">xperimental group cells were inhibited partly. Specifically, cell growth was slow</w:t>
      </w:r>
      <w:r>
        <w:rPr>
          <w:rFonts w:ascii="宋体" w:eastAsia="宋体" w:hint="eastAsia"/>
          <w:rFonts w:ascii="宋体" w:eastAsia="宋体" w:hint="eastAsia"/>
        </w:rPr>
        <w:t>,</w:t>
      </w:r>
      <w:r>
        <w:rPr>
          <w:rFonts w:ascii="宋体" w:eastAsia="宋体" w:hint="eastAsia"/>
        </w:rPr>
        <w:t xml:space="preserve"> </w:t>
      </w:r>
      <w:r>
        <w:t xml:space="preserve">adherent phenomenon was weaken</w:t>
      </w:r>
      <w:r>
        <w:rPr>
          <w:rFonts w:ascii="宋体" w:eastAsia="宋体" w:hint="eastAsia"/>
          <w:rFonts w:ascii="宋体" w:eastAsia="宋体" w:hint="eastAsia"/>
        </w:rPr>
        <w:t>,</w:t>
      </w:r>
      <w:r>
        <w:rPr>
          <w:rFonts w:ascii="宋体" w:eastAsia="宋体" w:hint="eastAsia"/>
        </w:rPr>
        <w:t xml:space="preserve"> </w:t>
      </w:r>
      <w:r>
        <w:t>cell shrinkage slightly, and cytoplasm particles increased.</w:t>
      </w:r>
    </w:p>
    <w:p w:rsidR="0018722C">
      <w:pPr>
        <w:pStyle w:val="cw18"/>
        <w:numPr>
          <w:ilvl w:val="0"/>
          <w:numId w:val="0"/>
        </w:numPr>
        <w:topLinePunct/>
      </w:pPr>
      <w:r>
        <w:t xml:space="preserve">2. </w:t>
      </w:r>
      <w:r>
        <w:t xml:space="preserve">MTT results: At 24h, 48h, 72h, the value of A in the control group and the</w:t>
      </w:r>
      <w:r>
        <w:t xml:space="preserve"> </w:t>
      </w:r>
      <w:r>
        <w:t xml:space="preserve">experimental</w:t>
      </w:r>
      <w:r>
        <w:t xml:space="preserve"> </w:t>
      </w:r>
      <w:r>
        <w:t xml:space="preserve">group</w:t>
      </w:r>
      <w:r>
        <w:t xml:space="preserve"> </w:t>
      </w:r>
      <w:r>
        <w:t xml:space="preserve">were</w:t>
      </w:r>
      <w:r/>
      <w:r>
        <w:rPr>
          <w:rFonts w:ascii="宋体" w:hAnsi="宋体" w:eastAsia="宋体" w:hint="eastAsia"/>
        </w:rPr>
        <w:t xml:space="preserve">（</w:t>
      </w:r>
      <w:r>
        <w:t xml:space="preserve">0.14±</w:t>
      </w:r>
      <w:r/>
      <w:r>
        <w:t xml:space="preserve">0.01</w:t>
      </w:r>
      <w:r/>
      <w:r>
        <w:rPr>
          <w:rFonts w:ascii="宋体" w:hAnsi="宋体" w:eastAsia="宋体" w:hint="eastAsia"/>
        </w:rPr>
        <w:t xml:space="preserve">）</w:t>
      </w:r>
      <w:r>
        <w:t xml:space="preserve">,</w:t>
      </w:r>
      <w:r>
        <w:rPr>
          <w:rFonts w:ascii="宋体" w:hAnsi="宋体" w:eastAsia="宋体" w:hint="eastAsia"/>
        </w:rPr>
        <w:t xml:space="preserve">（</w:t>
      </w:r>
      <w:r>
        <w:t xml:space="preserve">0.25</w:t>
      </w:r>
      <w:r/>
      <w:r>
        <w:t xml:space="preserve">±</w:t>
      </w:r>
      <w:r/>
      <w:r>
        <w:t xml:space="preserve">0.03</w:t>
      </w:r>
      <w:r/>
      <w:r>
        <w:rPr>
          <w:rFonts w:ascii="宋体" w:hAnsi="宋体" w:eastAsia="宋体" w:hint="eastAsia"/>
        </w:rPr>
        <w:t xml:space="preserve">）</w:t>
      </w:r>
      <w:r>
        <w:t xml:space="preserve">,</w:t>
      </w:r>
      <w:r w:rsidR="004B696B">
        <w:t xml:space="preserve"> </w:t>
      </w:r>
      <w:r>
        <w:rPr>
          <w:rFonts w:ascii="宋体" w:hAnsi="宋体" w:eastAsia="宋体" w:hint="eastAsia"/>
          <w:rFonts w:ascii="宋体" w:hAnsi="宋体" w:eastAsia="宋体" w:hint="eastAsia"/>
          <w:sz w:val="28"/>
        </w:rPr>
        <w:t xml:space="preserve">(</w:t>
      </w:r>
      <w:r>
        <w:t xml:space="preserve">0.36</w:t>
      </w:r>
      <w:r/>
      <w:r>
        <w:t xml:space="preserve">±0.02</w:t>
      </w:r>
      <w:r/>
      <w:r>
        <w:rPr>
          <w:rFonts w:ascii="宋体" w:hAnsi="宋体" w:eastAsia="宋体" w:hint="eastAsia"/>
          <w:rFonts w:ascii="宋体" w:hAnsi="宋体" w:eastAsia="宋体" w:hint="eastAsia"/>
          <w:sz w:val="28"/>
        </w:rPr>
        <w:t xml:space="preserve">)</w:t>
      </w:r>
      <w:r>
        <w:rPr>
          <w:rFonts w:ascii="宋体" w:hAnsi="宋体" w:eastAsia="宋体" w:hint="eastAsia"/>
        </w:rPr>
        <w:t xml:space="preserve"> </w:t>
      </w:r>
      <w:r>
        <w:t xml:space="preserve">and</w:t>
      </w:r>
      <w:r>
        <w:rPr>
          <w:rFonts w:ascii="宋体" w:hAnsi="宋体" w:eastAsia="宋体" w:hint="eastAsia"/>
        </w:rPr>
        <w:t xml:space="preserve">（</w:t>
      </w:r>
      <w:r>
        <w:t xml:space="preserve">0.13±</w:t>
      </w:r>
      <w:r w:rsidR="001852F3">
        <w:t xml:space="preserve">0.01</w:t>
      </w:r>
      <w:r>
        <w:rPr>
          <w:rFonts w:ascii="宋体" w:hAnsi="宋体" w:eastAsia="宋体" w:hint="eastAsia"/>
        </w:rPr>
        <w:t xml:space="preserve">）</w:t>
      </w:r>
      <w:r>
        <w:t xml:space="preserve">,</w:t>
      </w:r>
      <w:r>
        <w:rPr>
          <w:rFonts w:ascii="宋体" w:hAnsi="宋体" w:eastAsia="宋体" w:hint="eastAsia"/>
        </w:rPr>
        <w:t xml:space="preserve">（</w:t>
      </w:r>
      <w:r>
        <w:t xml:space="preserve">0.21</w:t>
      </w:r>
      <w:r w:rsidR="001852F3">
        <w:t xml:space="preserve">±</w:t>
      </w:r>
      <w:r w:rsidR="001852F3">
        <w:t xml:space="preserve">0.02</w:t>
      </w:r>
      <w:r>
        <w:rPr>
          <w:rFonts w:ascii="宋体" w:hAnsi="宋体" w:eastAsia="宋体" w:hint="eastAsia"/>
        </w:rPr>
        <w:t xml:space="preserve">）</w:t>
      </w:r>
      <w:r>
        <w:t xml:space="preserve">,</w:t>
      </w:r>
      <w:r w:rsidR="004B696B">
        <w:t xml:space="preserve"> </w:t>
      </w:r>
      <w:r>
        <w:rPr>
          <w:rFonts w:ascii="宋体" w:hAnsi="宋体" w:eastAsia="宋体" w:hint="eastAsia"/>
          <w:rFonts w:ascii="宋体" w:hAnsi="宋体" w:eastAsia="宋体" w:hint="eastAsia"/>
          <w:spacing w:val="-2"/>
          <w:sz w:val="28"/>
        </w:rPr>
        <w:t xml:space="preserve">(</w:t>
      </w:r>
      <w:r>
        <w:t xml:space="preserve">0.30±0.02 </w:t>
      </w:r>
      <w:r>
        <w:rPr>
          <w:rFonts w:ascii="宋体" w:hAnsi="宋体" w:eastAsia="宋体" w:hint="eastAsia"/>
          <w:rFonts w:ascii="宋体" w:hAnsi="宋体" w:eastAsia="宋体" w:hint="eastAsia"/>
          <w:sz w:val="28"/>
        </w:rPr>
        <w:t xml:space="preserve">)</w:t>
      </w:r>
      <w:r>
        <w:t xml:space="preserve">, there were statistically significant</w:t>
      </w:r>
      <w:r w:rsidR="001852F3">
        <w:t xml:space="preserve"> differences</w:t>
      </w:r>
      <w:r w:rsidR="001852F3">
        <w:t xml:space="preserve"> between</w:t>
      </w:r>
      <w:r w:rsidR="001852F3">
        <w:t xml:space="preserve"> the</w:t>
      </w:r>
      <w:r w:rsidR="001852F3">
        <w:t xml:space="preserve"> two</w:t>
      </w:r>
      <w:r w:rsidR="001852F3">
        <w:t xml:space="preserve"> groups</w:t>
      </w:r>
      <w:r w:rsidR="001852F3">
        <w:t xml:space="preserve"> </w:t>
      </w:r>
      <w:r>
        <w:t xml:space="preserve">(</w:t>
      </w:r>
      <w:r>
        <w:t xml:space="preserve">P</w:t>
      </w:r>
      <w:r w:rsidR="001852F3">
        <w:t xml:space="preserve"> &lt;0.05</w:t>
      </w:r>
      <w:r>
        <w:t xml:space="preserve">)</w:t>
      </w:r>
      <w:r>
        <w:rPr>
          <w:rFonts w:ascii="宋体" w:hAnsi="宋体" w:eastAsia="宋体" w:hint="eastAsia"/>
          <w:rFonts w:ascii="宋体" w:hAnsi="宋体" w:eastAsia="宋体" w:hint="eastAsia"/>
          <w:sz w:val="28"/>
        </w:rPr>
        <w:t xml:space="preserve">, </w:t>
      </w:r>
      <w:r>
        <w:t xml:space="preserve">it</w:t>
      </w:r>
      <w:r w:rsidR="001852F3">
        <w:t xml:space="preserve"> is</w:t>
      </w:r>
      <w:r w:rsidR="001852F3">
        <w:t xml:space="preserve"> the</w:t>
      </w:r>
      <w:r w:rsidR="001852F3">
        <w:t xml:space="preserve"> most</w:t>
      </w:r>
    </w:p>
    <w:p w:rsidR="0018722C">
      <w:pPr>
        <w:pStyle w:val="afc"/>
        <w:topLinePunct/>
      </w:pPr>
      <w:r>
        <w:t>S</w:t>
      </w:r>
      <w:r>
        <w:t>ignificant at 72h.</w:t>
      </w:r>
    </w:p>
    <w:p w:rsidR="0018722C">
      <w:pPr>
        <w:pStyle w:val="cw18"/>
        <w:numPr>
          <w:ilvl w:val="0"/>
          <w:numId w:val="0"/>
        </w:numPr>
        <w:topLinePunct/>
      </w:pPr>
      <w:r>
        <w:t>3. </w:t>
      </w:r>
      <w:r>
        <w:t>Flow cytometry results</w:t>
      </w:r>
      <w:r>
        <w:rPr>
          <w:rFonts w:ascii="宋体" w:eastAsia="宋体" w:hint="eastAsia"/>
          <w:rFonts w:ascii="宋体" w:eastAsia="宋体" w:hint="eastAsia"/>
          <w:position w:val="1"/>
          <w:sz w:val="28"/>
        </w:rPr>
        <w:t xml:space="preserve">: </w:t>
      </w:r>
      <w:r>
        <w:t>At 48h</w:t>
      </w:r>
      <w:r>
        <w:rPr>
          <w:rFonts w:ascii="宋体" w:eastAsia="宋体" w:hint="eastAsia"/>
          <w:rFonts w:ascii="宋体" w:eastAsia="宋体" w:hint="eastAsia"/>
          <w:position w:val="1"/>
          <w:sz w:val="28"/>
        </w:rPr>
        <w:t xml:space="preserve">, </w:t>
      </w:r>
      <w:r>
        <w:t>the control group cells in the G1,</w:t>
      </w:r>
      <w:r>
        <w:t> </w:t>
      </w:r>
      <w:r>
        <w:t>S,</w:t>
      </w:r>
    </w:p>
    <w:p w:rsidR="0018722C">
      <w:pPr>
        <w:pStyle w:val="afc"/>
        <w:topLinePunct/>
      </w:pPr>
      <w:r>
        <w:t>G</w:t>
      </w:r>
      <w:r>
        <w:t>2</w:t>
      </w:r>
      <w:r>
        <w:t> </w:t>
      </w:r>
      <w:r>
        <w:t>p</w:t>
      </w:r>
      <w:r>
        <w:t>h</w:t>
      </w:r>
      <w:r>
        <w:t>a</w:t>
      </w:r>
      <w:r>
        <w:t>s</w:t>
      </w:r>
      <w:r>
        <w:t>e</w:t>
      </w:r>
      <w:r>
        <w:t> </w:t>
      </w:r>
      <w:r>
        <w:t>re</w:t>
      </w:r>
      <w:r>
        <w:t>s</w:t>
      </w:r>
      <w:r>
        <w:t>pe</w:t>
      </w:r>
      <w:r>
        <w:t>c</w:t>
      </w:r>
      <w:r>
        <w:t>t</w:t>
      </w:r>
      <w:r>
        <w:t>iv</w:t>
      </w:r>
      <w:r>
        <w:t>e</w:t>
      </w:r>
      <w:r>
        <w:t>l</w:t>
      </w:r>
      <w:r>
        <w:t>y</w:t>
      </w:r>
      <w:r>
        <w:t> </w:t>
      </w:r>
      <w:r>
        <w:t>w</w:t>
      </w:r>
      <w:r>
        <w:t>a</w:t>
      </w:r>
      <w:r>
        <w:rPr>
          <w:rFonts w:ascii="宋体" w:hAnsi="宋体" w:eastAsia="宋体" w:hint="eastAsia"/>
          <w:rFonts w:ascii="宋体" w:hAnsi="宋体" w:eastAsia="宋体" w:hint="eastAsia"/>
          -255"/&gt;
          <w:w w:val="100"/>
          <w:position w:val="1"/>
        </w:rPr>
        <w:t>(</w:t>
      </w:r>
      <w:r>
        <w:rPr>
          <w:w w:val="100"/>
        </w:rPr>
        <w:t>s</w:t>
      </w:r>
      <w:r w:rsidR="001852F3">
        <w:rPr>0"/&gt;</w:rPr>
        <w:t xml:space="preserve"> </w:t>
      </w:r>
      <w:r>
        <w:rPr>
          -2"/&gt;
          <w:w w:val="100"/>
        </w:rPr>
        <w:t>4</w:t>
      </w:r>
      <w:r>
        <w:rPr>
          <w:w w:val="100"/>
        </w:rPr>
        <w:t>4.</w:t>
      </w:r>
      <w:r>
        <w:rPr>
          -2"/&gt;
          <w:w w:val="100"/>
        </w:rPr>
        <w:t>7</w:t>
      </w:r>
      <w:r>
        <w:rPr>
          2"/&gt;
          <w:w w:val="100"/>
        </w:rPr>
        <w:t>8</w:t>
      </w:r>
      <w:r>
        <w:rPr>
          -35"/&gt;
          <w:w w:val="100"/>
        </w:rPr>
        <w:t>±</w:t>
      </w:r>
      <w:r>
        <w:rPr>
          <w:w w:val="100"/>
        </w:rPr>
        <w:t>1</w:t>
      </w:r>
      <w:r>
        <w:rPr>
          -4"/&gt;
          <w:w w:val="100"/>
        </w:rPr>
        <w:t>.</w:t>
      </w:r>
      <w:r>
        <w:rPr>
          <w:w w:val="100"/>
        </w:rPr>
        <w:t>52</w:t>
      </w:r>
      <w:r>
        <w:rPr>
          <w:rFonts w:ascii="宋体" w:hAnsi="宋体" w:eastAsia="宋体" w:hint="eastAsia"/>
          <w:rFonts w:ascii="宋体" w:hAnsi="宋体" w:eastAsia="宋体" w:hint="eastAsia"/>
          -139"/&gt;
          <w:w w:val="100"/>
          <w:position w:val="1"/>
        </w:rPr>
        <w:t>)</w:t>
      </w:r>
      <w:r w:rsidR="004B696B">
        <w:rPr>
          <w:rFonts w:ascii="宋体" w:hAnsi="宋体" w:eastAsia="宋体" w:hint="eastAsia"/>
          <w:rFonts w:ascii="宋体" w:hAnsi="宋体" w:eastAsia="宋体" w:hint="eastAsia"/>
          -139"/&gt;
          <w:w w:val="100"/>
          <w:position w:val="1"/>
        </w:rPr>
        <w:t xml:space="preserve"> </w:t>
      </w:r>
      <w:r>
        <w:t>%</w:t>
      </w:r>
      <w:r>
        <w:rPr>
          <w:rFonts w:ascii="宋体" w:hAnsi="宋体" w:eastAsia="宋体" w:hint="eastAsia"/>
          <w:rFonts w:ascii="宋体" w:hAnsi="宋体" w:eastAsia="宋体" w:hint="eastAsia"/>
          <w:w w:val="100"/>
          <w:position w:val="1"/>
        </w:rPr>
        <w:t>(</w:t>
      </w:r>
      <w:r>
        <w:rPr>
          -2"/&gt;
          <w:w w:val="100"/>
        </w:rPr>
        <w:t>5</w:t>
      </w:r>
      <w:r>
        <w:rPr>
          <w:w w:val="100"/>
        </w:rPr>
        <w:t>0.</w:t>
      </w:r>
      <w:r>
        <w:rPr>
          -2"/&gt;
          <w:w w:val="100"/>
        </w:rPr>
        <w:t>8</w:t>
      </w:r>
      <w:r>
        <w:rPr>
          2"/&gt;
          <w:w w:val="100"/>
        </w:rPr>
        <w:t>6</w:t>
      </w:r>
      <w:r>
        <w:rPr>
          -3"/&gt;
          <w:w w:val="100"/>
        </w:rPr>
        <w:t>±</w:t>
      </w:r>
      <w:r>
        <w:rPr>
          <w:w w:val="100"/>
        </w:rPr>
        <w:t>1</w:t>
      </w:r>
      <w:r>
        <w:rPr>
          -4"/&gt;
          <w:w w:val="100"/>
        </w:rPr>
        <w:t>.</w:t>
      </w:r>
      <w:r>
        <w:rPr>
          -2"/&gt;
          <w:w w:val="100"/>
        </w:rPr>
        <w:t>5</w:t>
      </w:r>
      <w:r>
        <w:rPr>
          0"/&gt;
          <w:w w:val="100"/>
        </w:rPr>
        <w:t>2</w:t>
      </w:r>
      <w:r>
        <w:rPr>
          <w:rFonts w:ascii="宋体" w:hAnsi="宋体" w:eastAsia="宋体" w:hint="eastAsia"/>
          <w:rFonts w:ascii="宋体" w:hAnsi="宋体" w:eastAsia="宋体" w:hint="eastAsia"/>
          -140"/&gt;
          <w:w w:val="100"/>
          <w:position w:val="1"/>
        </w:rPr>
        <w:t>)</w:t>
      </w:r>
      <w:r w:rsidR="004B696B">
        <w:rPr>
          <w:rFonts w:ascii="宋体" w:hAnsi="宋体" w:eastAsia="宋体" w:hint="eastAsia"/>
          <w:rFonts w:ascii="宋体" w:hAnsi="宋体" w:eastAsia="宋体" w:hint="eastAsia"/>
          -140"/&gt;
          <w:w w:val="100"/>
          <w:position w:val="1"/>
        </w:rPr>
        <w:t xml:space="preserve"> </w:t>
      </w:r>
      <w:r>
        <w:t>%</w:t>
      </w:r>
      <w:r>
        <w:t> </w:t>
      </w:r>
      <w:r>
        <w:t>a</w:t>
      </w:r>
      <w:r>
        <w:t>n</w:t>
      </w:r>
      <w:r>
        <w:t>d</w:t>
      </w:r>
      <w:r w:rsidR="001852F3">
        <w:t xml:space="preserve"> </w:t>
      </w:r>
      <w:r>
        <w:t>4.</w:t>
      </w:r>
      <w:r>
        <w:t>5</w:t>
      </w:r>
      <w:r>
        <w:t>6</w:t>
      </w:r>
      <w:r>
        <w:t>±</w:t>
      </w:r>
      <w:r>
        <w:t>0.</w:t>
      </w:r>
      <w:r>
        <w:t>4</w:t>
      </w:r>
      <w:r>
        <w:t>7</w:t>
      </w:r>
      <w:r/>
      <w:r>
        <w:rPr>
          <w:rFonts w:ascii="宋体" w:hAnsi="宋体" w:eastAsia="宋体" w:hint="eastAsia"/>
          <w:rFonts w:ascii="宋体" w:hAnsi="宋体" w:eastAsia="宋体" w:hint="eastAsia"/>
          -140"/&gt;
          <w:w w:val="100"/>
          <w:position w:val="1"/>
        </w:rPr>
        <w:t>)</w:t>
      </w:r>
      <w:r w:rsidR="004B696B">
        <w:rPr>
          <w:rFonts w:ascii="宋体" w:hAnsi="宋体" w:eastAsia="宋体" w:hint="eastAsia"/>
          <w:rFonts w:ascii="宋体" w:hAnsi="宋体" w:eastAsia="宋体" w:hint="eastAsia"/>
          -140"/&gt;
          <w:w w:val="100"/>
          <w:position w:val="1"/>
        </w:rPr>
        <w:t xml:space="preserve"> </w:t>
      </w:r>
      <w:r>
        <w:t>%;</w:t>
      </w:r>
    </w:p>
    <w:p w:rsidR="0018722C">
      <w:pPr>
        <w:pStyle w:val="afc"/>
        <w:topLinePunct/>
      </w:pPr>
      <w:r>
        <w:t>W</w:t>
      </w:r>
      <w:r>
        <w:t xml:space="preserve">hile experimental group cells were </w:t>
      </w:r>
      <w:r>
        <w:rPr>
          <w:rFonts w:ascii="宋体" w:hAnsi="宋体" w:eastAsia="宋体" w:hint="eastAsia"/>
          <w:rFonts w:ascii="宋体" w:hAnsi="宋体" w:eastAsia="宋体" w:hint="eastAsia"/>
          <w:position w:val="1"/>
        </w:rPr>
        <w:t>(</w:t>
      </w:r>
      <w:r>
        <w:t xml:space="preserve">57.27±2.27</w:t>
      </w:r>
      <w:r>
        <w:rPr>
          <w:rFonts w:ascii="宋体" w:hAnsi="宋体" w:eastAsia="宋体" w:hint="eastAsia"/>
          <w:rFonts w:ascii="宋体" w:hAnsi="宋体" w:eastAsia="宋体" w:hint="eastAsia"/>
          <w:position w:val="1"/>
        </w:rPr>
        <w:t>)</w:t>
      </w:r>
      <w:r w:rsidR="004B696B">
        <w:rPr>
          <w:rFonts w:ascii="宋体" w:hAnsi="宋体" w:eastAsia="宋体" w:hint="eastAsia"/>
          <w:rFonts w:ascii="宋体" w:hAnsi="宋体" w:eastAsia="宋体" w:hint="eastAsia"/>
          <w:position w:val="1"/>
        </w:rPr>
        <w:t xml:space="preserve"> </w:t>
      </w:r>
      <w:r>
        <w:t>%</w:t>
      </w:r>
      <w:r>
        <w:rPr>
          <w:rFonts w:ascii="宋体" w:hAnsi="宋体" w:eastAsia="宋体" w:hint="eastAsia"/>
          <w:rFonts w:ascii="宋体" w:hAnsi="宋体" w:eastAsia="宋体" w:hint="eastAsia"/>
          <w:position w:val="1"/>
        </w:rPr>
        <w:t xml:space="preserve">, </w:t>
      </w:r>
      <w:r>
        <w:rPr>
          <w:rFonts w:ascii="宋体" w:hAnsi="宋体" w:eastAsia="宋体" w:hint="eastAsia"/>
          <w:rFonts w:ascii="宋体" w:hAnsi="宋体" w:eastAsia="宋体" w:hint="eastAsia"/>
          <w:position w:val="1"/>
        </w:rPr>
        <w:t>(</w:t>
      </w:r>
      <w:r>
        <w:t xml:space="preserve">39.25±2.12</w:t>
      </w:r>
      <w:r>
        <w:rPr>
          <w:rFonts w:ascii="宋体" w:hAnsi="宋体" w:eastAsia="宋体" w:hint="eastAsia"/>
          <w:rFonts w:ascii="宋体" w:hAnsi="宋体" w:eastAsia="宋体" w:hint="eastAsia"/>
          <w:position w:val="1"/>
        </w:rPr>
        <w:t>)</w:t>
      </w:r>
      <w:r w:rsidR="004B696B">
        <w:rPr>
          <w:rFonts w:ascii="宋体" w:hAnsi="宋体" w:eastAsia="宋体" w:hint="eastAsia"/>
          <w:rFonts w:ascii="宋体" w:hAnsi="宋体" w:eastAsia="宋体" w:hint="eastAsia"/>
          <w:position w:val="1"/>
        </w:rPr>
        <w:t xml:space="preserve"> </w:t>
      </w:r>
      <w:r>
        <w:t>%</w:t>
      </w:r>
      <w:r>
        <w:rPr>
          <w:rFonts w:ascii="宋体" w:hAnsi="宋体" w:eastAsia="宋体" w:hint="eastAsia"/>
        </w:rPr>
        <w:t>，</w:t>
      </w:r>
    </w:p>
    <w:p w:rsidR="0018722C">
      <w:pPr>
        <w:pStyle w:val="afc"/>
        <w:topLinePunct/>
      </w:pPr>
      <w:r>
        <w:rPr>
          <w:rFonts w:ascii="宋体" w:hAnsi="宋体" w:eastAsia="宋体" w:hint="eastAsia"/>
          <w:rFonts w:ascii="宋体" w:hAnsi="宋体" w:eastAsia="宋体" w:hint="eastAsia"/>
          <w:position w:val="1"/>
        </w:rPr>
        <w:t xml:space="preserve">(</w:t>
      </w:r>
      <w:r>
        <w:t xml:space="preserve">3.46±0.44</w:t>
      </w:r>
      <w:r>
        <w:rPr>
          <w:rFonts w:ascii="宋体" w:hAnsi="宋体" w:eastAsia="宋体" w:hint="eastAsia"/>
          <w:rFonts w:ascii="宋体" w:hAnsi="宋体" w:eastAsia="宋体" w:hint="eastAsia"/>
          <w:position w:val="1"/>
        </w:rPr>
        <w:t xml:space="preserve">)</w:t>
      </w:r>
      <w:r w:rsidR="004B696B">
        <w:rPr>
          <w:rFonts w:ascii="宋体" w:hAnsi="宋体" w:eastAsia="宋体" w:hint="eastAsia"/>
          <w:rFonts w:ascii="宋体" w:hAnsi="宋体" w:eastAsia="宋体" w:hint="eastAsia"/>
          <w:position w:val="1"/>
        </w:rPr>
        <w:t xml:space="preserve"> </w:t>
      </w:r>
      <w:r>
        <w:t xml:space="preserve">%, there were statistically significant differences between the two</w:t>
      </w:r>
      <w:r w:rsidR="001852F3">
        <w:t xml:space="preserve">  groups</w:t>
      </w:r>
      <w:r w:rsidR="001852F3">
        <w:t xml:space="preserve">  </w:t>
      </w:r>
      <w:r>
        <w:t xml:space="preserve">(</w:t>
      </w:r>
      <w:r>
        <w:t xml:space="preserve">P</w:t>
      </w:r>
      <w:r w:rsidR="001852F3">
        <w:t xml:space="preserve"> &lt;0.05</w:t>
      </w:r>
      <w:r>
        <w:t xml:space="preserve">)</w:t>
      </w:r>
      <w:r>
        <w:t xml:space="preserve">. </w:t>
      </w:r>
      <w:r w:rsidR="001852F3">
        <w:t xml:space="preserve"> Apoptosis</w:t>
      </w:r>
      <w:r w:rsidR="001852F3">
        <w:t xml:space="preserve">  rate</w:t>
      </w:r>
      <w:r w:rsidR="001852F3">
        <w:t xml:space="preserve">  in</w:t>
      </w:r>
      <w:r w:rsidR="001852F3">
        <w:t xml:space="preserve">  the</w:t>
      </w:r>
      <w:r w:rsidR="001852F3">
        <w:t xml:space="preserve">  experimental</w:t>
      </w:r>
      <w:r w:rsidR="001852F3">
        <w:t xml:space="preserve">  group was</w:t>
      </w:r>
    </w:p>
    <w:p w:rsidR="0018722C">
      <w:pPr>
        <w:pStyle w:val="afc"/>
        <w:topLinePunct/>
      </w:pPr>
      <w:r>
        <w:rPr>
          <w:rFonts w:ascii="宋体" w:hAnsi="宋体" w:eastAsia="宋体" w:hint="eastAsia"/>
          <w:rFonts w:ascii="宋体" w:hAnsi="宋体" w:eastAsia="宋体" w:hint="eastAsia"/>
          <w:spacing w:val="-2"/>
          <w:position w:val="1"/>
        </w:rPr>
        <w:t>(</w:t>
      </w:r>
      <w:r>
        <w:t>14.96±1.27</w:t>
      </w:r>
      <w:r>
        <w:rPr>
          <w:rFonts w:ascii="宋体" w:hAnsi="宋体" w:eastAsia="宋体" w:hint="eastAsia"/>
          <w:rFonts w:ascii="宋体" w:hAnsi="宋体" w:eastAsia="宋体" w:hint="eastAsia"/>
          <w:spacing w:val="-9"/>
          <w:position w:val="1"/>
        </w:rPr>
        <w:t>)</w:t>
      </w:r>
      <w:r w:rsidR="004B696B">
        <w:rPr>
          <w:rFonts w:ascii="宋体" w:hAnsi="宋体" w:eastAsia="宋体" w:hint="eastAsia"/>
          <w:rFonts w:ascii="宋体" w:hAnsi="宋体" w:eastAsia="宋体" w:hint="eastAsia"/>
          <w:spacing w:val="-9"/>
          <w:position w:val="1"/>
        </w:rPr>
        <w:t xml:space="preserve"> </w:t>
      </w:r>
      <w:r>
        <w:t>%, </w:t>
      </w:r>
      <w:r>
        <w:t>which was significantly higher than </w:t>
      </w:r>
      <w:r>
        <w:rPr>
          <w:rFonts w:ascii="宋体" w:hAnsi="宋体" w:eastAsia="宋体" w:hint="eastAsia"/>
          <w:rFonts w:ascii="宋体" w:hAnsi="宋体" w:eastAsia="宋体" w:hint="eastAsia"/>
          <w:spacing w:val="-2"/>
          <w:position w:val="1"/>
        </w:rPr>
        <w:t>(</w:t>
      </w:r>
      <w:r>
        <w:rPr>
          <w:spacing w:val="-2"/>
        </w:rPr>
        <w:t>4.52±1.08</w:t>
      </w:r>
      <w:r>
        <w:rPr>
          <w:rFonts w:ascii="宋体" w:hAnsi="宋体" w:eastAsia="宋体" w:hint="eastAsia"/>
          <w:rFonts w:ascii="宋体" w:hAnsi="宋体" w:eastAsia="宋体" w:hint="eastAsia"/>
          <w:spacing w:val="-13"/>
          <w:position w:val="1"/>
        </w:rPr>
        <w:t>)</w:t>
      </w:r>
      <w:r w:rsidR="004B696B">
        <w:rPr>
          <w:rFonts w:ascii="宋体" w:hAnsi="宋体" w:eastAsia="宋体" w:hint="eastAsia"/>
          <w:rFonts w:ascii="宋体" w:hAnsi="宋体" w:eastAsia="宋体" w:hint="eastAsia"/>
          <w:spacing w:val="-13"/>
          <w:position w:val="1"/>
        </w:rPr>
        <w:t xml:space="preserve"> </w:t>
      </w:r>
      <w:r>
        <w:t>%</w:t>
      </w:r>
      <w:r w:rsidR="001852F3">
        <w:t xml:space="preserve"> </w:t>
      </w:r>
      <w:r>
        <w:t>in the</w:t>
      </w:r>
    </w:p>
    <w:p w:rsidR="0018722C">
      <w:pPr>
        <w:pStyle w:val="afc"/>
        <w:topLinePunct/>
      </w:pPr>
      <w:r>
        <w:t>C</w:t>
      </w:r>
      <w:r>
        <w:t xml:space="preserve">ontrol group </w:t>
      </w:r>
      <w:r>
        <w:t xml:space="preserve">(</w:t>
      </w:r>
      <w:r>
        <w:t xml:space="preserve">p &lt;0.05</w:t>
      </w:r>
      <w:r>
        <w:t xml:space="preserve">)</w:t>
      </w:r>
      <w:r>
        <w:t xml:space="preserve">.</w:t>
      </w:r>
    </w:p>
    <w:p w:rsidR="0018722C">
      <w:pPr>
        <w:pStyle w:val="cw18"/>
        <w:numPr>
          <w:ilvl w:val="0"/>
          <w:numId w:val="0"/>
        </w:numPr>
        <w:topLinePunct/>
      </w:pPr>
      <w:r>
        <w:t>4. </w:t>
      </w:r>
      <w:r>
        <w:t>By </w:t>
      </w:r>
      <w:r>
        <w:t>Western </w:t>
      </w:r>
      <w:r>
        <w:t>bloting results showed that: At 24h</w:t>
      </w:r>
      <w:r>
        <w:rPr>
          <w:rFonts w:ascii="宋体" w:eastAsia="宋体" w:hint="eastAsia"/>
        </w:rPr>
        <w:t>、</w:t>
      </w:r>
      <w:r>
        <w:t>48h, the expression levels of CDK6, Bcl-2 and Mcl-1 protein in experimental group were weakened than in the control group, Bax protein expression level was enhanced</w:t>
      </w:r>
      <w:r w:rsidR="004B696B">
        <w:t>,</w:t>
      </w:r>
      <w:r w:rsidR="004B696B">
        <w:t xml:space="preserve"> </w:t>
      </w:r>
      <w:r w:rsidR="004B696B">
        <w:t>while there was no significant changes in cyclinD1. The change</w:t>
      </w:r>
      <w:r w:rsidR="001852F3">
        <w:t xml:space="preserve"> was more obvious at</w:t>
      </w:r>
      <w:r>
        <w:t> </w:t>
      </w:r>
      <w:r>
        <w:t>48h.</w:t>
      </w:r>
    </w:p>
    <w:p w:rsidR="0018722C">
      <w:pPr>
        <w:pStyle w:val="afc"/>
        <w:topLinePunct/>
      </w:pPr>
      <w:r>
        <w:rPr>
          <w:rFonts w:cstheme="minorBidi" w:hAnsiTheme="minorHAnsi" w:eastAsiaTheme="minorHAnsi" w:asciiTheme="minorHAnsi" w:ascii="Times New Roman" w:hAnsi="黑体" w:eastAsia="黑体" w:cs="黑体"/>
          <w:b/>
        </w:rPr>
        <w:t>Conclusion:</w:t>
      </w:r>
    </w:p>
    <w:p w:rsidR="0018722C">
      <w:pPr>
        <w:pStyle w:val="cw18"/>
        <w:numPr>
          <w:ilvl w:val="0"/>
          <w:numId w:val="0"/>
        </w:numPr>
        <w:topLinePunct/>
      </w:pPr>
      <w:r>
        <w:t>1. </w:t>
      </w:r>
      <w:r>
        <w:t>Overexpression of miRNA-29b can inhibit the growth of U251 human glioma</w:t>
      </w:r>
      <w:r>
        <w:t> </w:t>
      </w:r>
      <w:r>
        <w:t>cell.</w:t>
      </w:r>
    </w:p>
    <w:p w:rsidR="0018722C">
      <w:pPr>
        <w:pStyle w:val="cw18"/>
        <w:numPr>
          <w:ilvl w:val="0"/>
          <w:numId w:val="0"/>
        </w:numPr>
        <w:topLinePunct/>
      </w:pPr>
      <w:r>
        <w:t>2. </w:t>
      </w:r>
      <w:r>
        <w:t>Overexpression of miRNA-29b can arrest cell cycle of U251 human glioma cell at G1, its mechanism is related to inhibiting the expression levels of CDK6 protein while unrelated with cyclinD1</w:t>
      </w:r>
      <w:r>
        <w:t> </w:t>
      </w:r>
      <w:r>
        <w:t>protein.</w:t>
      </w:r>
    </w:p>
    <w:p w:rsidR="0018722C">
      <w:pPr>
        <w:pStyle w:val="cw18"/>
        <w:numPr>
          <w:ilvl w:val="0"/>
          <w:numId w:val="0"/>
        </w:numPr>
        <w:topLinePunct/>
      </w:pPr>
      <w:r>
        <w:t>3. </w:t>
      </w:r>
      <w:r>
        <w:t>Overexpression of microRNA-29b induces apoptosis of U251 glioma cells, its mechanism is related to inhibiting the expression levels of Bcl-2</w:t>
      </w:r>
      <w:r>
        <w:rPr>
          <w:rFonts w:ascii="宋体" w:eastAsia="宋体" w:hint="eastAsia"/>
          <w:rFonts w:ascii="宋体" w:eastAsia="宋体" w:hint="eastAsia"/>
          <w:sz w:val="28"/>
        </w:rPr>
        <w:t>,</w:t>
      </w:r>
      <w:r>
        <w:rPr>
          <w:rFonts w:ascii="宋体" w:eastAsia="宋体" w:hint="eastAsia"/>
        </w:rPr>
        <w:t> </w:t>
      </w:r>
      <w:r>
        <w:t>Mcl-1 protein and enhancing the expression level of</w:t>
      </w:r>
      <w:r>
        <w:t> </w:t>
      </w:r>
      <w:r>
        <w:t>Bax.</w:t>
      </w:r>
    </w:p>
    <w:p w:rsidR="0018722C">
      <w:pPr>
        <w:pStyle w:val="cw18"/>
        <w:numPr>
          <w:ilvl w:val="0"/>
          <w:numId w:val="0"/>
        </w:numPr>
        <w:topLinePunct/>
      </w:pPr>
      <w:r>
        <w:t xml:space="preserve">4. </w:t>
      </w:r>
      <w:r/>
      <w:r>
        <w:t>M</w:t>
      </w:r>
      <w:r>
        <w:t>iRNA-29b may be a target spot in targeted therapy of</w:t>
      </w:r>
      <w:r>
        <w:t xml:space="preserve"> </w:t>
      </w:r>
      <w:r>
        <w:t>glioma.</w:t>
      </w:r>
    </w:p>
    <w:p w:rsidR="0018722C">
      <w:pPr>
        <w:pStyle w:val="aff"/>
        <w:topLinePunct/>
      </w:pPr>
      <w:r>
        <w:rPr>
          <w:rStyle w:val="afe"/>
          <w:rFonts w:eastAsia="黑体" w:ascii="Times New Roman" w:cstheme="minorBidi" w:hAnsiTheme="minorHAnsi" w:eastAsiaTheme="minorHAnsi" w:asciiTheme="minorHAnsi"/>
          <w:b/>
        </w:rPr>
        <w:t>Key Words:</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Glioma</w:t>
      </w:r>
      <w:r>
        <w:rPr>
          <w:rFonts w:ascii="宋体" w:eastAsia="宋体" w:hint="eastAsia" w:cstheme="minorBidi" w:hAnsiTheme="minorHAnsi"/>
          <w:kern w:val="2"/>
          <w:rFonts w:ascii="宋体" w:eastAsia="宋体" w:hint="eastAsia" w:cstheme="minorBidi" w:hAnsiTheme="minorHAnsi"/>
          <w:position w:val="1"/>
          <w:sz w:val="28"/>
        </w:rPr>
        <w:t xml:space="preserve">; </w:t>
      </w:r>
      <w:r>
        <w:rPr>
          <w:rFonts w:cstheme="minorBidi" w:hAnsiTheme="minorHAnsi" w:eastAsiaTheme="minorHAnsi" w:asciiTheme="minorHAnsi"/>
        </w:rPr>
        <w:t>M</w:t>
      </w:r>
      <w:r>
        <w:rPr>
          <w:rFonts w:cstheme="minorBidi" w:hAnsiTheme="minorHAnsi" w:eastAsiaTheme="minorHAnsi" w:asciiTheme="minorHAnsi"/>
        </w:rPr>
        <w:t>iRNA</w:t>
      </w:r>
      <w:r>
        <w:rPr>
          <w:rFonts w:ascii="宋体" w:eastAsia="宋体" w:hint="eastAsia" w:cstheme="minorBidi" w:hAnsiTheme="minorHAnsi"/>
          <w:kern w:val="2"/>
          <w:rFonts w:ascii="宋体" w:eastAsia="宋体" w:hint="eastAsia" w:cstheme="minorBidi" w:hAnsiTheme="minorHAnsi"/>
          <w:position w:val="1"/>
          <w:sz w:val="28"/>
        </w:rPr>
        <w:t xml:space="preserve">; </w:t>
      </w:r>
      <w:r>
        <w:rPr>
          <w:rFonts w:cstheme="minorBidi" w:hAnsiTheme="minorHAnsi" w:eastAsiaTheme="minorHAnsi" w:asciiTheme="minorHAnsi"/>
        </w:rPr>
        <w:t>P</w:t>
      </w:r>
      <w:r>
        <w:rPr>
          <w:rFonts w:cstheme="minorBidi" w:hAnsiTheme="minorHAnsi" w:eastAsiaTheme="minorHAnsi" w:asciiTheme="minorHAnsi"/>
        </w:rPr>
        <w:t>roliferation</w:t>
      </w:r>
      <w:r>
        <w:rPr>
          <w:rFonts w:ascii="宋体" w:eastAsia="宋体" w:hint="eastAsia" w:cstheme="minorBidi" w:hAnsiTheme="minorHAnsi"/>
          <w:kern w:val="2"/>
          <w:rFonts w:ascii="宋体" w:eastAsia="宋体" w:hint="eastAsia" w:cstheme="minorBidi" w:hAnsiTheme="minorHAnsi"/>
          <w:position w:val="1"/>
          <w:sz w:val="28"/>
        </w:rPr>
        <w:t xml:space="preserve">; </w:t>
      </w:r>
      <w:r>
        <w:rPr>
          <w:rFonts w:cstheme="minorBidi" w:hAnsiTheme="minorHAnsi" w:eastAsiaTheme="minorHAnsi" w:asciiTheme="minorHAnsi"/>
        </w:rPr>
        <w:t>Apoptosis</w:t>
      </w:r>
    </w:p>
    <w:p w:rsidR="0018722C">
      <w:pPr>
        <w:outlineLvl w:val="9"/>
        <w:topLinePunct/>
      </w:pPr>
      <w:bookmarkStart w:name="_TOC_250010" w:id="6"/>
      <w:bookmarkStart w:name="英文缩写 " w:id="7"/>
      <w:bookmarkEnd w:id="6"/>
      <w:r>
        <w:rPr>
          <w:kern w:val="2"/>
          <w:sz w:val="28"/>
          <w:szCs w:val="28"/>
          <w:rFonts w:cstheme="minorBidi" w:hAnsiTheme="minorHAnsi" w:eastAsiaTheme="minorHAnsi" w:asciiTheme="minorHAnsi" w:ascii="黑体" w:hAnsi="黑体" w:eastAsia="黑体" w:cs="黑体"/>
          <w:b/>
          <w:bCs/>
        </w:rPr>
        <w:t>英文缩写</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4144"/>
        <w:gridCol w:w="3834"/>
      </w:tblGrid>
      <w:tr>
        <w:trPr>
          <w:trHeight w:val="340" w:hRule="atLeast"/>
        </w:trPr>
        <w:tc>
          <w:tcPr>
            <w:tcW w:w="2175" w:type="dxa"/>
          </w:tcPr>
          <w:p w:rsidR="0018722C">
            <w:pPr>
              <w:topLinePunct/>
              <w:ind w:leftChars="0" w:left="0" w:rightChars="0" w:right="0" w:firstLineChars="0" w:firstLine="0"/>
              <w:spacing w:line="240" w:lineRule="atLeast"/>
            </w:pPr>
            <w:r>
              <w:rPr>
                <w:rFonts w:ascii="宋体" w:eastAsia="宋体" w:hint="eastAsia"/>
              </w:rPr>
              <w:t>英文缩写</w:t>
            </w:r>
          </w:p>
        </w:tc>
        <w:tc>
          <w:tcPr>
            <w:tcW w:w="4144" w:type="dxa"/>
          </w:tcPr>
          <w:p w:rsidR="0018722C">
            <w:pPr>
              <w:topLinePunct/>
              <w:ind w:leftChars="0" w:left="0" w:rightChars="0" w:right="0" w:firstLineChars="0" w:firstLine="0"/>
              <w:spacing w:line="240" w:lineRule="atLeast"/>
            </w:pPr>
            <w:r>
              <w:rPr>
                <w:rFonts w:ascii="宋体" w:eastAsia="宋体" w:hint="eastAsia"/>
              </w:rPr>
              <w:t>英文全称</w:t>
            </w:r>
          </w:p>
        </w:tc>
        <w:tc>
          <w:tcPr>
            <w:tcW w:w="3834" w:type="dxa"/>
          </w:tcPr>
          <w:p w:rsidR="0018722C">
            <w:pPr>
              <w:topLinePunct/>
              <w:ind w:leftChars="0" w:left="0" w:rightChars="0" w:right="0" w:firstLineChars="0" w:firstLine="0"/>
              <w:spacing w:line="240" w:lineRule="atLeast"/>
            </w:pPr>
            <w:r>
              <w:rPr>
                <w:rFonts w:ascii="宋体" w:eastAsia="宋体" w:hint="eastAsia"/>
              </w:rPr>
              <w:t>中文译名</w:t>
            </w:r>
          </w:p>
        </w:tc>
      </w:tr>
      <w:tr>
        <w:trPr>
          <w:trHeight w:val="440" w:hRule="atLeast"/>
        </w:trPr>
        <w:tc>
          <w:tcPr>
            <w:tcW w:w="2175" w:type="dxa"/>
          </w:tcPr>
          <w:p w:rsidR="0018722C">
            <w:pPr>
              <w:topLinePunct/>
              <w:ind w:leftChars="0" w:left="0" w:rightChars="0" w:right="0" w:firstLineChars="0" w:firstLine="0"/>
              <w:spacing w:line="240" w:lineRule="atLeast"/>
            </w:pPr>
            <w:r>
              <w:t>BSA</w:t>
            </w:r>
          </w:p>
        </w:tc>
        <w:tc>
          <w:tcPr>
            <w:tcW w:w="4144" w:type="dxa"/>
          </w:tcPr>
          <w:p w:rsidR="0018722C">
            <w:pPr>
              <w:topLinePunct/>
              <w:ind w:leftChars="0" w:left="0" w:rightChars="0" w:right="0" w:firstLineChars="0" w:firstLine="0"/>
              <w:spacing w:line="240" w:lineRule="atLeast"/>
            </w:pPr>
            <w:r>
              <w:t>Bovine serum albumin</w:t>
            </w:r>
          </w:p>
        </w:tc>
        <w:tc>
          <w:tcPr>
            <w:tcW w:w="3834"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440" w:hRule="atLeast"/>
        </w:trPr>
        <w:tc>
          <w:tcPr>
            <w:tcW w:w="2175" w:type="dxa"/>
          </w:tcPr>
          <w:p w:rsidR="0018722C">
            <w:pPr>
              <w:topLinePunct/>
              <w:ind w:leftChars="0" w:left="0" w:rightChars="0" w:right="0" w:firstLineChars="0" w:firstLine="0"/>
              <w:spacing w:line="240" w:lineRule="atLeast"/>
            </w:pPr>
            <w:r>
              <w:t>Cdks</w:t>
            </w:r>
          </w:p>
        </w:tc>
        <w:tc>
          <w:tcPr>
            <w:tcW w:w="4144" w:type="dxa"/>
          </w:tcPr>
          <w:p w:rsidR="0018722C">
            <w:pPr>
              <w:topLinePunct/>
              <w:ind w:leftChars="0" w:left="0" w:rightChars="0" w:right="0" w:firstLineChars="0" w:firstLine="0"/>
              <w:spacing w:line="240" w:lineRule="atLeast"/>
            </w:pPr>
            <w:r/>
            <w:r>
              <w:t/>
            </w:r>
            <w:r>
              <w:t>C</w:t>
            </w:r>
            <w:r>
              <w:t>yclin-dependent protein kinases</w:t>
            </w:r>
          </w:p>
        </w:tc>
        <w:tc>
          <w:tcPr>
            <w:tcW w:w="3834" w:type="dxa"/>
          </w:tcPr>
          <w:p w:rsidR="0018722C">
            <w:pPr>
              <w:topLinePunct/>
              <w:ind w:leftChars="0" w:left="0" w:rightChars="0" w:right="0" w:firstLineChars="0" w:firstLine="0"/>
              <w:spacing w:line="240" w:lineRule="atLeast"/>
            </w:pPr>
            <w:r>
              <w:rPr>
                <w:rFonts w:ascii="宋体" w:eastAsia="宋体" w:hint="eastAsia"/>
              </w:rPr>
              <w:t>周期蛋白依赖性蛋白激酶</w:t>
            </w:r>
          </w:p>
        </w:tc>
      </w:tr>
      <w:tr>
        <w:trPr>
          <w:trHeight w:val="860" w:hRule="atLeast"/>
        </w:trPr>
        <w:tc>
          <w:tcPr>
            <w:tcW w:w="2175" w:type="dxa"/>
          </w:tcPr>
          <w:p w:rsidR="0018722C">
            <w:pPr>
              <w:topLinePunct/>
              <w:ind w:leftChars="0" w:left="0" w:rightChars="0" w:right="0" w:firstLineChars="0" w:firstLine="0"/>
              <w:spacing w:line="240" w:lineRule="atLeast"/>
            </w:pPr>
            <w:r>
              <w:t>cel-miRNA-67</w:t>
            </w:r>
          </w:p>
        </w:tc>
        <w:tc>
          <w:tcPr>
            <w:tcW w:w="4144" w:type="dxa"/>
          </w:tcPr>
          <w:p w:rsidR="0018722C">
            <w:pPr>
              <w:topLinePunct/>
              <w:ind w:leftChars="0" w:left="0" w:rightChars="0" w:right="0" w:firstLineChars="0" w:firstLine="0"/>
              <w:spacing w:line="240" w:lineRule="atLeast"/>
            </w:pPr>
            <w:r>
              <w:t>Caenorhabditis elegans</w:t>
            </w:r>
          </w:p>
          <w:p w:rsidR="0018722C">
            <w:pPr>
              <w:topLinePunct/>
              <w:ind w:leftChars="0" w:left="0" w:rightChars="0" w:right="0" w:firstLineChars="0" w:firstLine="0"/>
              <w:spacing w:line="240" w:lineRule="atLeast"/>
            </w:pPr>
            <w:r>
              <w:t>microRNA-67</w:t>
            </w:r>
          </w:p>
        </w:tc>
        <w:tc>
          <w:tcPr>
            <w:tcW w:w="3834" w:type="dxa"/>
          </w:tcPr>
          <w:p w:rsidR="0018722C">
            <w:pPr>
              <w:topLinePunct/>
              <w:ind w:leftChars="0" w:left="0" w:rightChars="0" w:right="0" w:firstLineChars="0" w:firstLine="0"/>
              <w:spacing w:line="240" w:lineRule="atLeast"/>
            </w:pPr>
            <w:r>
              <w:rPr>
                <w:rFonts w:ascii="宋体" w:eastAsia="宋体" w:hint="eastAsia"/>
              </w:rPr>
              <w:t>秀丽隐杆线虫 </w:t>
            </w:r>
            <w:r>
              <w:t>miRNA-67</w:t>
            </w:r>
          </w:p>
        </w:tc>
      </w:tr>
      <w:tr>
        <w:trPr>
          <w:trHeight w:val="440" w:hRule="atLeast"/>
        </w:trPr>
        <w:tc>
          <w:tcPr>
            <w:tcW w:w="2175" w:type="dxa"/>
          </w:tcPr>
          <w:p w:rsidR="0018722C">
            <w:pPr>
              <w:topLinePunct/>
              <w:ind w:leftChars="0" w:left="0" w:rightChars="0" w:right="0" w:firstLineChars="0" w:firstLine="0"/>
              <w:spacing w:line="240" w:lineRule="atLeast"/>
            </w:pPr>
            <w:r>
              <w:t>DEPC</w:t>
            </w:r>
          </w:p>
        </w:tc>
        <w:tc>
          <w:tcPr>
            <w:tcW w:w="4144" w:type="dxa"/>
          </w:tcPr>
          <w:p w:rsidR="0018722C">
            <w:pPr>
              <w:topLinePunct/>
              <w:ind w:leftChars="0" w:left="0" w:rightChars="0" w:right="0" w:firstLineChars="0" w:firstLine="0"/>
              <w:spacing w:line="240" w:lineRule="atLeast"/>
            </w:pPr>
            <w:r>
              <w:t>Diethyl pyrocarbonate</w:t>
            </w:r>
          </w:p>
        </w:tc>
        <w:tc>
          <w:tcPr>
            <w:tcW w:w="3834" w:type="dxa"/>
          </w:tcPr>
          <w:p w:rsidR="0018722C">
            <w:pPr>
              <w:topLinePunct/>
              <w:ind w:leftChars="0" w:left="0" w:rightChars="0" w:right="0" w:firstLineChars="0" w:firstLine="0"/>
              <w:spacing w:line="240" w:lineRule="atLeast"/>
            </w:pPr>
            <w:r>
              <w:rPr>
                <w:rFonts w:ascii="宋体" w:eastAsia="宋体" w:hint="eastAsia"/>
              </w:rPr>
              <w:t>焦碳酸二乙酯</w:t>
            </w:r>
          </w:p>
        </w:tc>
      </w:tr>
      <w:tr>
        <w:trPr>
          <w:trHeight w:val="860" w:hRule="atLeast"/>
        </w:trPr>
        <w:tc>
          <w:tcPr>
            <w:tcW w:w="2175" w:type="dxa"/>
          </w:tcPr>
          <w:p w:rsidR="0018722C">
            <w:pPr>
              <w:topLinePunct/>
              <w:ind w:leftChars="0" w:left="0" w:rightChars="0" w:right="0" w:firstLineChars="0" w:firstLine="0"/>
              <w:spacing w:line="240" w:lineRule="atLeast"/>
            </w:pPr>
            <w:r>
              <w:t>fMRI</w:t>
            </w:r>
          </w:p>
        </w:tc>
        <w:tc>
          <w:tcPr>
            <w:tcW w:w="4144" w:type="dxa"/>
          </w:tcPr>
          <w:p w:rsidR="0018722C">
            <w:pPr>
              <w:topLinePunct/>
              <w:ind w:leftChars="0" w:left="0" w:rightChars="0" w:right="0" w:firstLineChars="0" w:firstLine="0"/>
              <w:spacing w:line="240" w:lineRule="atLeast"/>
            </w:pPr>
            <w:r>
              <w:t>functional</w:t>
            </w:r>
            <w:r w:rsidRPr="00000000">
              <w:tab/>
              <w:t>magnetic</w:t>
            </w:r>
            <w:r w:rsidRPr="00000000">
              <w:tab/>
              <w:t>resonance</w:t>
            </w:r>
          </w:p>
          <w:p w:rsidR="0018722C">
            <w:pPr>
              <w:topLinePunct/>
              <w:ind w:leftChars="0" w:left="0" w:rightChars="0" w:right="0" w:firstLineChars="0" w:firstLine="0"/>
              <w:spacing w:line="240" w:lineRule="atLeast"/>
            </w:pPr>
            <w:r>
              <w:t>imaging</w:t>
            </w:r>
          </w:p>
        </w:tc>
        <w:tc>
          <w:tcPr>
            <w:tcW w:w="3834" w:type="dxa"/>
          </w:tcPr>
          <w:p w:rsidR="0018722C">
            <w:pPr>
              <w:topLinePunct/>
              <w:ind w:leftChars="0" w:left="0" w:rightChars="0" w:right="0" w:firstLineChars="0" w:firstLine="0"/>
              <w:spacing w:line="240" w:lineRule="atLeast"/>
            </w:pPr>
            <w:r>
              <w:rPr>
                <w:rFonts w:ascii="宋体" w:eastAsia="宋体" w:hint="eastAsia"/>
              </w:rPr>
              <w:t>功能性磁共振成像</w:t>
            </w:r>
          </w:p>
        </w:tc>
      </w:tr>
      <w:tr>
        <w:trPr>
          <w:trHeight w:val="440" w:hRule="atLeast"/>
        </w:trPr>
        <w:tc>
          <w:tcPr>
            <w:tcW w:w="2175" w:type="dxa"/>
          </w:tcPr>
          <w:p w:rsidR="0018722C">
            <w:pPr>
              <w:topLinePunct/>
              <w:ind w:leftChars="0" w:left="0" w:rightChars="0" w:right="0" w:firstLineChars="0" w:firstLine="0"/>
              <w:spacing w:line="240" w:lineRule="atLeast"/>
            </w:pPr>
            <w:r>
              <w:t>GBM</w:t>
            </w:r>
          </w:p>
        </w:tc>
        <w:tc>
          <w:tcPr>
            <w:tcW w:w="4144" w:type="dxa"/>
          </w:tcPr>
          <w:p w:rsidR="0018722C">
            <w:pPr>
              <w:topLinePunct/>
              <w:ind w:leftChars="0" w:left="0" w:rightChars="0" w:right="0" w:firstLineChars="0" w:firstLine="0"/>
              <w:spacing w:line="240" w:lineRule="atLeast"/>
            </w:pPr>
            <w:r/>
            <w:r>
              <w:t/>
            </w:r>
            <w:r>
              <w:t>G</w:t>
            </w:r>
            <w:r>
              <w:t>lioblastoma multiforme</w:t>
            </w:r>
          </w:p>
        </w:tc>
        <w:tc>
          <w:tcPr>
            <w:tcW w:w="3834" w:type="dxa"/>
          </w:tcPr>
          <w:p w:rsidR="0018722C">
            <w:pPr>
              <w:topLinePunct/>
              <w:ind w:leftChars="0" w:left="0" w:rightChars="0" w:right="0" w:firstLineChars="0" w:firstLine="0"/>
              <w:spacing w:line="240" w:lineRule="atLeast"/>
            </w:pPr>
            <w:r>
              <w:rPr>
                <w:rFonts w:ascii="宋体" w:eastAsia="宋体" w:hint="eastAsia"/>
              </w:rPr>
              <w:t>多形性胶质母细胞瘤</w:t>
            </w:r>
          </w:p>
        </w:tc>
      </w:tr>
      <w:tr>
        <w:trPr>
          <w:trHeight w:val="440" w:hRule="atLeast"/>
        </w:trPr>
        <w:tc>
          <w:tcPr>
            <w:tcW w:w="2175" w:type="dxa"/>
          </w:tcPr>
          <w:p w:rsidR="0018722C">
            <w:pPr>
              <w:topLinePunct/>
              <w:ind w:leftChars="0" w:left="0" w:rightChars="0" w:right="0" w:firstLineChars="0" w:firstLine="0"/>
              <w:spacing w:line="240" w:lineRule="atLeast"/>
            </w:pPr>
            <w:r>
              <w:t>IFN-γ</w:t>
            </w:r>
          </w:p>
        </w:tc>
        <w:tc>
          <w:tcPr>
            <w:tcW w:w="4144" w:type="dxa"/>
          </w:tcPr>
          <w:p w:rsidR="0018722C">
            <w:pPr>
              <w:topLinePunct/>
              <w:ind w:leftChars="0" w:left="0" w:rightChars="0" w:right="0" w:firstLineChars="0" w:firstLine="0"/>
              <w:spacing w:line="240" w:lineRule="atLeast"/>
            </w:pPr>
            <w:r>
              <w:t>Interferon-γ</w:t>
            </w:r>
          </w:p>
        </w:tc>
        <w:tc>
          <w:tcPr>
            <w:tcW w:w="3834" w:type="dxa"/>
          </w:tcPr>
          <w:p w:rsidR="0018722C">
            <w:pPr>
              <w:topLinePunct/>
              <w:ind w:leftChars="0" w:left="0" w:rightChars="0" w:right="0" w:firstLineChars="0" w:firstLine="0"/>
              <w:spacing w:line="240" w:lineRule="atLeast"/>
            </w:pPr>
            <w:r>
              <w:rPr>
                <w:rFonts w:ascii="宋体" w:hAnsi="宋体" w:eastAsia="宋体" w:hint="eastAsia"/>
              </w:rPr>
              <w:t>干扰素</w:t>
            </w:r>
            <w:r>
              <w:t>-γ</w:t>
            </w:r>
          </w:p>
        </w:tc>
      </w:tr>
      <w:tr>
        <w:trPr>
          <w:trHeight w:val="420" w:hRule="atLeast"/>
        </w:trPr>
        <w:tc>
          <w:tcPr>
            <w:tcW w:w="2175" w:type="dxa"/>
          </w:tcPr>
          <w:p w:rsidR="0018722C">
            <w:pPr>
              <w:topLinePunct/>
              <w:ind w:leftChars="0" w:left="0" w:rightChars="0" w:right="0" w:firstLineChars="0" w:firstLine="0"/>
              <w:spacing w:line="240" w:lineRule="atLeast"/>
            </w:pPr>
            <w:r>
              <w:t>miRNA-29</w:t>
            </w:r>
          </w:p>
        </w:tc>
        <w:tc>
          <w:tcPr>
            <w:tcW w:w="4144" w:type="dxa"/>
          </w:tcPr>
          <w:p w:rsidR="0018722C">
            <w:pPr>
              <w:topLinePunct/>
              <w:ind w:leftChars="0" w:left="0" w:rightChars="0" w:right="0" w:firstLineChars="0" w:firstLine="0"/>
              <w:spacing w:line="240" w:lineRule="atLeast"/>
            </w:pPr>
            <w:r>
              <w:t>microRNA-29</w:t>
            </w:r>
          </w:p>
        </w:tc>
        <w:tc>
          <w:tcPr>
            <w:tcW w:w="3834" w:type="dxa"/>
          </w:tcPr>
          <w:p w:rsidR="0018722C">
            <w:pPr>
              <w:topLinePunct/>
              <w:ind w:leftChars="0" w:left="0" w:rightChars="0" w:right="0" w:firstLineChars="0" w:firstLine="0"/>
              <w:spacing w:line="240" w:lineRule="atLeast"/>
            </w:pPr>
            <w:r>
              <w:rPr>
                <w:rFonts w:ascii="宋体" w:eastAsia="宋体" w:hint="eastAsia"/>
              </w:rPr>
              <w:t>微小 </w:t>
            </w:r>
            <w:r>
              <w:t>RNA-29</w:t>
            </w:r>
          </w:p>
        </w:tc>
      </w:tr>
      <w:tr>
        <w:trPr>
          <w:trHeight w:val="440" w:hRule="atLeast"/>
        </w:trPr>
        <w:tc>
          <w:tcPr>
            <w:tcW w:w="2175" w:type="dxa"/>
          </w:tcPr>
          <w:p w:rsidR="0018722C">
            <w:pPr>
              <w:topLinePunct/>
              <w:ind w:leftChars="0" w:left="0" w:rightChars="0" w:right="0" w:firstLineChars="0" w:firstLine="0"/>
              <w:spacing w:line="240" w:lineRule="atLeast"/>
            </w:pPr>
            <w:r>
              <w:t>MMP16</w:t>
            </w:r>
          </w:p>
        </w:tc>
        <w:tc>
          <w:tcPr>
            <w:tcW w:w="4144" w:type="dxa"/>
          </w:tcPr>
          <w:p w:rsidR="0018722C">
            <w:pPr>
              <w:topLinePunct/>
              <w:ind w:leftChars="0" w:left="0" w:rightChars="0" w:right="0" w:firstLineChars="0" w:firstLine="0"/>
              <w:spacing w:line="240" w:lineRule="atLeast"/>
            </w:pPr>
            <w:r/>
            <w:r>
              <w:t/>
            </w:r>
            <w:r>
              <w:t>M</w:t>
            </w:r>
            <w:r>
              <w:t>atrix metalloproteinases16</w:t>
            </w:r>
          </w:p>
        </w:tc>
        <w:tc>
          <w:tcPr>
            <w:tcW w:w="3834" w:type="dxa"/>
          </w:tcPr>
          <w:p w:rsidR="0018722C">
            <w:pPr>
              <w:topLinePunct/>
              <w:ind w:leftChars="0" w:left="0" w:rightChars="0" w:right="0" w:firstLineChars="0" w:firstLine="0"/>
              <w:spacing w:line="240" w:lineRule="atLeast"/>
            </w:pPr>
            <w:r>
              <w:rPr>
                <w:rFonts w:ascii="宋体" w:eastAsia="宋体" w:hint="eastAsia"/>
              </w:rPr>
              <w:t>基质金属蛋白酶 </w:t>
            </w:r>
            <w:r>
              <w:t>16</w:t>
            </w:r>
          </w:p>
        </w:tc>
      </w:tr>
      <w:tr>
        <w:trPr>
          <w:trHeight w:val="880" w:hRule="atLeast"/>
        </w:trPr>
        <w:tc>
          <w:tcPr>
            <w:tcW w:w="2175" w:type="dxa"/>
          </w:tcPr>
          <w:p w:rsidR="0018722C">
            <w:pPr>
              <w:topLinePunct/>
              <w:ind w:leftChars="0" w:left="0" w:rightChars="0" w:right="0" w:firstLineChars="0" w:firstLine="0"/>
              <w:spacing w:line="240" w:lineRule="atLeast"/>
            </w:pPr>
            <w:r>
              <w:t>MTT</w:t>
            </w:r>
          </w:p>
        </w:tc>
        <w:tc>
          <w:tcPr>
            <w:tcW w:w="4144" w:type="dxa"/>
          </w:tcPr>
          <w:p w:rsidR="0018722C">
            <w:pPr>
              <w:topLinePunct/>
              <w:ind w:leftChars="0" w:left="0" w:rightChars="0" w:right="0" w:firstLineChars="0" w:firstLine="0"/>
              <w:spacing w:line="240" w:lineRule="atLeast"/>
            </w:pPr>
            <w:r>
              <w:t>3-4,5-Dimethylthiazol-2-yl</w:t>
            </w:r>
            <w:r>
              <w:t>)</w:t>
            </w:r>
            <w:r>
              <w:t>-2,</w:t>
            </w:r>
          </w:p>
          <w:p w:rsidR="0018722C">
            <w:pPr>
              <w:topLinePunct/>
              <w:ind w:leftChars="0" w:left="0" w:rightChars="0" w:right="0" w:firstLineChars="0" w:firstLine="0"/>
              <w:spacing w:line="240" w:lineRule="atLeast"/>
            </w:pPr>
            <w:r>
              <w:t>5-diphenyltetrazolium bromide</w:t>
            </w:r>
          </w:p>
        </w:tc>
        <w:tc>
          <w:tcPr>
            <w:tcW w:w="3834" w:type="dxa"/>
          </w:tcPr>
          <w:p w:rsidR="0018722C">
            <w:pPr>
              <w:topLinePunct/>
              <w:ind w:leftChars="0" w:left="0" w:rightChars="0" w:right="0" w:firstLineChars="0" w:firstLine="0"/>
              <w:spacing w:line="240" w:lineRule="atLeast"/>
            </w:pPr>
            <w:r>
              <w:t>3-</w:t>
            </w:r>
            <w:r>
              <w:rPr>
                <w:rFonts w:ascii="宋体" w:eastAsia="宋体" w:hint="eastAsia"/>
                <w:rFonts w:ascii="宋体" w:eastAsia="宋体" w:hint="eastAsia"/>
                <w:sz w:val="28"/>
              </w:rPr>
              <w:t>(</w:t>
            </w:r>
            <w:r>
              <w:t>4</w:t>
            </w:r>
            <w:r>
              <w:rPr>
                <w:rFonts w:ascii="宋体" w:eastAsia="宋体" w:hint="eastAsia"/>
                <w:rFonts w:ascii="宋体" w:eastAsia="宋体" w:hint="eastAsia"/>
                <w:sz w:val="28"/>
              </w:rPr>
              <w:t xml:space="preserve">, </w:t>
            </w:r>
            <w:r>
              <w:t>5-</w:t>
            </w:r>
            <w:r>
              <w:rPr>
                <w:rFonts w:ascii="宋体" w:eastAsia="宋体" w:hint="eastAsia"/>
              </w:rPr>
              <w:t>二甲基噻唑</w:t>
            </w:r>
            <w:r>
              <w:t>-2</w:t>
            </w:r>
            <w:r>
              <w:rPr>
                <w:rFonts w:ascii="宋体" w:eastAsia="宋体" w:hint="eastAsia"/>
                <w:rFonts w:ascii="宋体" w:eastAsia="宋体" w:hint="eastAsia"/>
                <w:sz w:val="28"/>
              </w:rPr>
              <w:t>)</w:t>
            </w:r>
            <w:r>
              <w:t>-2</w:t>
            </w:r>
            <w:r>
              <w:rPr>
                <w:rFonts w:ascii="宋体" w:eastAsia="宋体" w:hint="eastAsia"/>
              </w:rPr>
              <w:t>，</w:t>
            </w:r>
          </w:p>
          <w:p w:rsidR="0018722C">
            <w:pPr>
              <w:topLinePunct/>
              <w:ind w:leftChars="0" w:left="0" w:rightChars="0" w:right="0" w:firstLineChars="0" w:firstLine="0"/>
              <w:spacing w:line="240" w:lineRule="atLeast"/>
            </w:pPr>
            <w:r>
              <w:t>5-</w:t>
            </w:r>
            <w:r>
              <w:rPr>
                <w:rFonts w:ascii="宋体" w:eastAsia="宋体" w:hint="eastAsia"/>
              </w:rPr>
              <w:t>二苯基四氮唑溴盐</w:t>
            </w:r>
          </w:p>
        </w:tc>
      </w:tr>
      <w:tr>
        <w:trPr>
          <w:trHeight w:val="440" w:hRule="atLeast"/>
        </w:trPr>
        <w:tc>
          <w:tcPr>
            <w:tcW w:w="2175" w:type="dxa"/>
          </w:tcPr>
          <w:p w:rsidR="0018722C">
            <w:pPr>
              <w:topLinePunct/>
              <w:ind w:leftChars="0" w:left="0" w:rightChars="0" w:right="0" w:firstLineChars="0" w:firstLine="0"/>
              <w:spacing w:line="240" w:lineRule="atLeast"/>
            </w:pPr>
            <w:r>
              <w:t>OD</w:t>
            </w:r>
          </w:p>
        </w:tc>
        <w:tc>
          <w:tcPr>
            <w:tcW w:w="4144" w:type="dxa"/>
          </w:tcPr>
          <w:p w:rsidR="0018722C">
            <w:pPr>
              <w:topLinePunct/>
              <w:ind w:leftChars="0" w:left="0" w:rightChars="0" w:right="0" w:firstLineChars="0" w:firstLine="0"/>
              <w:spacing w:line="240" w:lineRule="atLeast"/>
            </w:pPr>
            <w:r>
              <w:t>Optical density</w:t>
            </w:r>
          </w:p>
        </w:tc>
        <w:tc>
          <w:tcPr>
            <w:tcW w:w="3834" w:type="dxa"/>
          </w:tcPr>
          <w:p w:rsidR="0018722C">
            <w:pPr>
              <w:topLinePunct/>
              <w:ind w:leftChars="0" w:left="0" w:rightChars="0" w:right="0" w:firstLineChars="0" w:firstLine="0"/>
              <w:spacing w:line="240" w:lineRule="atLeast"/>
            </w:pPr>
            <w:r>
              <w:rPr>
                <w:rFonts w:ascii="宋体" w:eastAsia="宋体" w:hint="eastAsia"/>
              </w:rPr>
              <w:t>光密度</w:t>
            </w:r>
          </w:p>
        </w:tc>
      </w:tr>
      <w:tr>
        <w:trPr>
          <w:trHeight w:val="440" w:hRule="atLeast"/>
        </w:trPr>
        <w:tc>
          <w:tcPr>
            <w:tcW w:w="2175" w:type="dxa"/>
          </w:tcPr>
          <w:p w:rsidR="0018722C">
            <w:pPr>
              <w:topLinePunct/>
              <w:ind w:leftChars="0" w:left="0" w:rightChars="0" w:right="0" w:firstLineChars="0" w:firstLine="0"/>
              <w:spacing w:line="240" w:lineRule="atLeast"/>
            </w:pPr>
            <w:r>
              <w:t>PBS</w:t>
            </w:r>
          </w:p>
        </w:tc>
        <w:tc>
          <w:tcPr>
            <w:tcW w:w="4144" w:type="dxa"/>
          </w:tcPr>
          <w:p w:rsidR="0018722C">
            <w:pPr>
              <w:topLinePunct/>
              <w:ind w:leftChars="0" w:left="0" w:rightChars="0" w:right="0" w:firstLineChars="0" w:firstLine="0"/>
              <w:spacing w:line="240" w:lineRule="atLeast"/>
            </w:pPr>
            <w:r>
              <w:t>Phosphate buffered saline</w:t>
            </w:r>
          </w:p>
        </w:tc>
        <w:tc>
          <w:tcPr>
            <w:tcW w:w="3834" w:type="dxa"/>
          </w:tcPr>
          <w:p w:rsidR="0018722C">
            <w:pPr>
              <w:topLinePunct/>
              <w:ind w:leftChars="0" w:left="0" w:rightChars="0" w:right="0" w:firstLineChars="0" w:firstLine="0"/>
              <w:spacing w:line="240" w:lineRule="atLeast"/>
            </w:pPr>
            <w:r>
              <w:rPr>
                <w:rFonts w:ascii="宋体" w:eastAsia="宋体" w:hint="eastAsia"/>
              </w:rPr>
              <w:t>磷酸缓冲液</w:t>
            </w:r>
          </w:p>
        </w:tc>
      </w:tr>
      <w:tr>
        <w:trPr>
          <w:trHeight w:val="420" w:hRule="atLeast"/>
        </w:trPr>
        <w:tc>
          <w:tcPr>
            <w:tcW w:w="2175" w:type="dxa"/>
          </w:tcPr>
          <w:p w:rsidR="0018722C">
            <w:pPr>
              <w:topLinePunct/>
              <w:ind w:leftChars="0" w:left="0" w:rightChars="0" w:right="0" w:firstLineChars="0" w:firstLine="0"/>
              <w:spacing w:line="240" w:lineRule="atLeast"/>
            </w:pPr>
            <w:r>
              <w:t>PMSF</w:t>
            </w:r>
          </w:p>
        </w:tc>
        <w:tc>
          <w:tcPr>
            <w:tcW w:w="4144" w:type="dxa"/>
          </w:tcPr>
          <w:p w:rsidR="0018722C">
            <w:pPr>
              <w:topLinePunct/>
              <w:ind w:leftChars="0" w:left="0" w:rightChars="0" w:right="0" w:firstLineChars="0" w:firstLine="0"/>
              <w:spacing w:line="240" w:lineRule="atLeast"/>
            </w:pPr>
            <w:r>
              <w:t>Phenylmethanesulfonyl fluoride</w:t>
            </w:r>
          </w:p>
        </w:tc>
        <w:tc>
          <w:tcPr>
            <w:tcW w:w="3834" w:type="dxa"/>
          </w:tcPr>
          <w:p w:rsidR="0018722C">
            <w:pPr>
              <w:topLinePunct/>
              <w:ind w:leftChars="0" w:left="0" w:rightChars="0" w:right="0" w:firstLineChars="0" w:firstLine="0"/>
              <w:spacing w:line="240" w:lineRule="atLeast"/>
            </w:pPr>
            <w:r>
              <w:rPr>
                <w:rFonts w:ascii="宋体" w:eastAsia="宋体" w:hint="eastAsia"/>
              </w:rPr>
              <w:t>苯甲基磺酰氟</w:t>
            </w:r>
          </w:p>
        </w:tc>
      </w:tr>
      <w:tr>
        <w:trPr>
          <w:trHeight w:val="440" w:hRule="atLeast"/>
        </w:trPr>
        <w:tc>
          <w:tcPr>
            <w:tcW w:w="2175" w:type="dxa"/>
          </w:tcPr>
          <w:p w:rsidR="0018722C">
            <w:pPr>
              <w:topLinePunct/>
              <w:ind w:leftChars="0" w:left="0" w:rightChars="0" w:right="0" w:firstLineChars="0" w:firstLine="0"/>
              <w:spacing w:line="240" w:lineRule="atLeast"/>
            </w:pPr>
            <w:r>
              <w:t>PVDF</w:t>
            </w:r>
          </w:p>
        </w:tc>
        <w:tc>
          <w:tcPr>
            <w:tcW w:w="4144" w:type="dxa"/>
          </w:tcPr>
          <w:p w:rsidR="0018722C">
            <w:pPr>
              <w:topLinePunct/>
              <w:ind w:leftChars="0" w:left="0" w:rightChars="0" w:right="0" w:firstLineChars="0" w:firstLine="0"/>
              <w:spacing w:line="240" w:lineRule="atLeast"/>
            </w:pPr>
            <w:r>
              <w:t>Polyvinylidene difluoride</w:t>
            </w:r>
          </w:p>
        </w:tc>
        <w:tc>
          <w:tcPr>
            <w:tcW w:w="3834" w:type="dxa"/>
          </w:tcPr>
          <w:p w:rsidR="0018722C">
            <w:pPr>
              <w:topLinePunct/>
              <w:ind w:leftChars="0" w:left="0" w:rightChars="0" w:right="0" w:firstLineChars="0" w:firstLine="0"/>
              <w:spacing w:line="240" w:lineRule="atLeast"/>
            </w:pPr>
            <w:r>
              <w:rPr>
                <w:rFonts w:ascii="宋体" w:eastAsia="宋体" w:hint="eastAsia"/>
              </w:rPr>
              <w:t>聚偏氟乙烯</w:t>
            </w:r>
          </w:p>
        </w:tc>
      </w:tr>
      <w:tr>
        <w:trPr>
          <w:trHeight w:val="440" w:hRule="atLeast"/>
        </w:trPr>
        <w:tc>
          <w:tcPr>
            <w:tcW w:w="2175" w:type="dxa"/>
          </w:tcPr>
          <w:p w:rsidR="0018722C">
            <w:pPr>
              <w:topLinePunct/>
              <w:ind w:leftChars="0" w:left="0" w:rightChars="0" w:right="0" w:firstLineChars="0" w:firstLine="0"/>
              <w:spacing w:line="240" w:lineRule="atLeast"/>
            </w:pPr>
            <w:r>
              <w:t>SDS</w:t>
            </w:r>
          </w:p>
        </w:tc>
        <w:tc>
          <w:tcPr>
            <w:tcW w:w="4144" w:type="dxa"/>
          </w:tcPr>
          <w:p w:rsidR="0018722C">
            <w:pPr>
              <w:topLinePunct/>
              <w:ind w:leftChars="0" w:left="0" w:rightChars="0" w:right="0" w:firstLineChars="0" w:firstLine="0"/>
              <w:spacing w:line="240" w:lineRule="atLeast"/>
            </w:pPr>
            <w:r>
              <w:t>Sodium dodecyl sulfate</w:t>
            </w:r>
          </w:p>
        </w:tc>
        <w:tc>
          <w:tcPr>
            <w:tcW w:w="3834" w:type="dxa"/>
          </w:tcPr>
          <w:p w:rsidR="0018722C">
            <w:pPr>
              <w:topLinePunct/>
              <w:ind w:leftChars="0" w:left="0" w:rightChars="0" w:right="0" w:firstLineChars="0" w:firstLine="0"/>
              <w:spacing w:line="240" w:lineRule="atLeast"/>
            </w:pPr>
            <w:r>
              <w:rPr>
                <w:rFonts w:ascii="宋体" w:eastAsia="宋体" w:hint="eastAsia"/>
              </w:rPr>
              <w:t>十二烷基磺酸钠</w:t>
            </w:r>
          </w:p>
        </w:tc>
      </w:tr>
      <w:tr>
        <w:trPr>
          <w:trHeight w:val="420" w:hRule="atLeast"/>
        </w:trPr>
        <w:tc>
          <w:tcPr>
            <w:tcW w:w="2175" w:type="dxa"/>
          </w:tcPr>
          <w:p w:rsidR="0018722C">
            <w:pPr>
              <w:topLinePunct/>
              <w:ind w:leftChars="0" w:left="0" w:rightChars="0" w:right="0" w:firstLineChars="0" w:firstLine="0"/>
              <w:spacing w:line="240" w:lineRule="atLeast"/>
            </w:pPr>
            <w:r>
              <w:t>siRNA</w:t>
            </w:r>
          </w:p>
        </w:tc>
        <w:tc>
          <w:tcPr>
            <w:tcW w:w="4144" w:type="dxa"/>
          </w:tcPr>
          <w:p w:rsidR="0018722C">
            <w:pPr>
              <w:topLinePunct/>
              <w:ind w:leftChars="0" w:left="0" w:rightChars="0" w:right="0" w:firstLineChars="0" w:firstLine="0"/>
              <w:spacing w:line="240" w:lineRule="atLeast"/>
            </w:pPr>
            <w:r>
              <w:t>Small interfering RNA</w:t>
            </w:r>
          </w:p>
        </w:tc>
        <w:tc>
          <w:tcPr>
            <w:tcW w:w="3834" w:type="dxa"/>
          </w:tcPr>
          <w:p w:rsidR="0018722C">
            <w:pPr>
              <w:topLinePunct/>
              <w:ind w:leftChars="0" w:left="0" w:rightChars="0" w:right="0" w:firstLineChars="0" w:firstLine="0"/>
              <w:spacing w:line="240" w:lineRule="atLeast"/>
            </w:pPr>
            <w:r>
              <w:rPr>
                <w:rFonts w:ascii="宋体" w:eastAsia="宋体" w:hint="eastAsia"/>
              </w:rPr>
              <w:t>小干扰 </w:t>
            </w:r>
            <w:r>
              <w:t>RNA</w:t>
            </w:r>
          </w:p>
        </w:tc>
      </w:tr>
      <w:tr>
        <w:trPr>
          <w:trHeight w:val="880" w:hRule="atLeast"/>
        </w:trPr>
        <w:tc>
          <w:tcPr>
            <w:tcW w:w="21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TEMED</w:t>
            </w:r>
          </w:p>
        </w:tc>
        <w:tc>
          <w:tcPr>
            <w:tcW w:w="4144" w:type="dxa"/>
          </w:tcPr>
          <w:p w:rsidR="0018722C">
            <w:pPr>
              <w:topLinePunct/>
              <w:ind w:leftChars="0" w:left="0" w:rightChars="0" w:right="0" w:firstLineChars="0" w:firstLine="0"/>
              <w:spacing w:line="240" w:lineRule="atLeast"/>
            </w:pPr>
            <w:r>
              <w:t>N,N,N</w:t>
            </w:r>
            <w:r>
              <w:t>'</w:t>
            </w:r>
            <w:r>
              <w:t>,N</w:t>
            </w:r>
            <w:r>
              <w:t>'</w:t>
            </w:r>
            <w:r>
              <w:t>-Tetramethylethylene</w:t>
            </w:r>
          </w:p>
          <w:p w:rsidR="0018722C">
            <w:pPr>
              <w:topLinePunct/>
              <w:ind w:leftChars="0" w:left="0" w:rightChars="0" w:right="0" w:firstLineChars="0" w:firstLine="0"/>
              <w:spacing w:line="240" w:lineRule="atLeast"/>
            </w:pPr>
            <w:r>
              <w:t>diamine</w:t>
            </w:r>
          </w:p>
        </w:tc>
        <w:tc>
          <w:tcPr>
            <w:tcW w:w="3834" w:type="dxa"/>
          </w:tcPr>
          <w:p w:rsidR="0018722C">
            <w:pPr>
              <w:topLinePunct/>
              <w:ind w:leftChars="0" w:left="0" w:rightChars="0" w:right="0" w:firstLineChars="0" w:firstLine="0"/>
              <w:spacing w:line="240" w:lineRule="atLeast"/>
            </w:pPr>
            <w:r>
              <w:rPr>
                <w:rFonts w:ascii="宋体" w:eastAsia="宋体" w:hint="eastAsia"/>
              </w:rPr>
              <w:t>四甲基乙二胺</w:t>
            </w:r>
          </w:p>
        </w:tc>
      </w:tr>
      <w:tr>
        <w:trPr>
          <w:trHeight w:val="420" w:hRule="atLeast"/>
        </w:trPr>
        <w:tc>
          <w:tcPr>
            <w:tcW w:w="2175" w:type="dxa"/>
          </w:tcPr>
          <w:p w:rsidR="0018722C">
            <w:pPr>
              <w:topLinePunct/>
              <w:ind w:leftChars="0" w:left="0" w:rightChars="0" w:right="0" w:firstLineChars="0" w:firstLine="0"/>
              <w:spacing w:line="240" w:lineRule="atLeast"/>
            </w:pPr>
            <w:r>
              <w:t>U251 cells</w:t>
            </w:r>
          </w:p>
        </w:tc>
        <w:tc>
          <w:tcPr>
            <w:tcW w:w="4144" w:type="dxa"/>
          </w:tcPr>
          <w:p w:rsidR="0018722C">
            <w:pPr>
              <w:topLinePunct/>
              <w:ind w:leftChars="0" w:left="0" w:rightChars="0" w:right="0" w:firstLineChars="0" w:firstLine="0"/>
              <w:spacing w:line="240" w:lineRule="atLeast"/>
            </w:pPr>
            <w:r>
              <w:t>U251 human glioma cells</w:t>
            </w:r>
          </w:p>
        </w:tc>
        <w:tc>
          <w:tcPr>
            <w:tcW w:w="3834" w:type="dxa"/>
          </w:tcPr>
          <w:p w:rsidR="0018722C">
            <w:pPr>
              <w:topLinePunct/>
              <w:ind w:leftChars="0" w:left="0" w:rightChars="0" w:right="0" w:firstLineChars="0" w:firstLine="0"/>
              <w:spacing w:line="240" w:lineRule="atLeast"/>
            </w:pPr>
            <w:r>
              <w:t>U251 </w:t>
            </w:r>
            <w:r>
              <w:rPr>
                <w:rFonts w:ascii="宋体" w:eastAsia="宋体" w:hint="eastAsia"/>
              </w:rPr>
              <w:t>人脑胶质瘤细胞</w:t>
            </w:r>
          </w:p>
        </w:tc>
      </w:tr>
      <w:tr>
        <w:trPr>
          <w:trHeight w:val="360" w:hRule="atLeast"/>
        </w:trPr>
        <w:tc>
          <w:tcPr>
            <w:tcW w:w="2175" w:type="dxa"/>
          </w:tcPr>
          <w:p w:rsidR="0018722C">
            <w:pPr>
              <w:topLinePunct/>
              <w:ind w:leftChars="0" w:left="0" w:rightChars="0" w:right="0" w:firstLineChars="0" w:firstLine="0"/>
              <w:spacing w:line="240" w:lineRule="atLeast"/>
            </w:pPr>
            <w:r>
              <w:t>UTR</w:t>
            </w:r>
          </w:p>
        </w:tc>
        <w:tc>
          <w:tcPr>
            <w:tcW w:w="4144" w:type="dxa"/>
          </w:tcPr>
          <w:p w:rsidR="0018722C">
            <w:pPr>
              <w:topLinePunct/>
              <w:ind w:leftChars="0" w:left="0" w:rightChars="0" w:right="0" w:firstLineChars="0" w:firstLine="0"/>
              <w:spacing w:line="240" w:lineRule="atLeast"/>
            </w:pPr>
            <w:r>
              <w:t>Untreated Regions</w:t>
            </w:r>
          </w:p>
        </w:tc>
        <w:tc>
          <w:tcPr>
            <w:tcW w:w="3834" w:type="dxa"/>
          </w:tcPr>
          <w:p w:rsidR="0018722C">
            <w:pPr>
              <w:topLinePunct/>
              <w:ind w:leftChars="0" w:left="0" w:rightChars="0" w:right="0" w:firstLineChars="0" w:firstLine="0"/>
              <w:spacing w:line="240" w:lineRule="atLeast"/>
            </w:pPr>
            <w:r>
              <w:rPr>
                <w:rFonts w:ascii="宋体" w:eastAsia="宋体" w:hint="eastAsia"/>
              </w:rPr>
              <w:t>非翻译区</w:t>
            </w:r>
          </w:p>
        </w:tc>
      </w:tr>
    </w:tbl>
    <w:p w:rsidR="0018722C">
      <w:pPr>
        <w:rPr/>
        <w:topLinePunct/>
        <w:pStyle w:val="affa"/>
      </w:pPr>
    </w:p>
    <w:p w:rsidR="0018722C">
      <w:pPr>
        <w:topLinePunct/>
      </w:pPr>
      <w:r>
        <w:rPr>
          <w:rFonts w:cstheme="minorBidi" w:hAnsiTheme="minorHAnsi" w:eastAsiaTheme="minorHAnsi" w:asciiTheme="minorHAnsi" w:ascii="黑体" w:hAnsi="Times New Roman" w:eastAsia="黑体" w:cs="Times New Roman" w:hint="eastAsia"/>
          <w:b/>
        </w:rPr>
        <w:t>miRNA-29b</w:t>
      </w:r>
      <w:r w:rsidR="001852F3">
        <w:rPr>
          <w:b/>
          <w:rFonts w:ascii="黑体" w:eastAsia="黑体" w:hint="eastAsia" w:cstheme="minorBidi" w:hAnsiTheme="minorHAnsi" w:hAnsi="Times New Roman" w:cs="Times New Roman"/>
        </w:rPr>
        <w:t xml:space="preserve">抑制</w:t>
      </w:r>
      <w:r>
        <w:rPr>
          <w:b/>
          <w:rFonts w:ascii="黑体" w:eastAsia="黑体" w:hint="eastAsia" w:cstheme="minorBidi" w:hAnsiTheme="minorHAnsi" w:hAnsi="Times New Roman" w:cs="Times New Roman"/>
        </w:rPr>
        <w:t>U251</w:t>
      </w:r>
      <w:r w:rsidR="001852F3">
        <w:rPr>
          <w:b/>
          <w:rFonts w:ascii="黑体" w:eastAsia="黑体" w:hint="eastAsia" w:cstheme="minorBidi" w:hAnsiTheme="minorHAnsi" w:hAnsi="Times New Roman" w:cs="Times New Roman"/>
        </w:rPr>
        <w:t xml:space="preserve">人脑胶质瘤细胞</w:t>
      </w:r>
      <w:r>
        <w:rPr>
          <w:b/>
          <w:rFonts w:ascii="黑体" w:eastAsia="黑体" w:hint="eastAsia" w:cstheme="minorBidi" w:hAnsiTheme="minorHAnsi" w:hAnsi="Times New Roman" w:cs="Times New Roman"/>
        </w:rPr>
        <w:t>Th长</w:t>
      </w:r>
      <w:r>
        <w:rPr>
          <w:b/>
          <w:rFonts w:ascii="黑体" w:eastAsia="黑体" w:hint="eastAsia" w:cstheme="minorBidi" w:hAnsiTheme="minorHAnsi" w:hAnsi="Times New Roman" w:cs="Times New Roman"/>
        </w:rPr>
        <w:t>及其机制的初步研究</w:t>
      </w:r>
    </w:p>
    <w:p w:rsidR="0018722C">
      <w:pPr>
        <w:pStyle w:val="aa"/>
        <w:topLinePunct/>
      </w:pPr>
      <w:bookmarkStart w:id="935094" w:name="_Toc686935094"/>
      <w:bookmarkStart w:name="前言 " w:id="8"/>
      <w:bookmarkEnd w:id="8"/>
      <w:r>
        <w:t>前</w:t>
      </w:r>
      <w:r w:rsidRPr="00000000">
        <w:rPr>
          <w:b/>
        </w:rPr>
        <w:t>言</w:t>
      </w:r>
      <w:bookmarkEnd w:id="935094"/>
    </w:p>
    <w:p w:rsidR="0018722C">
      <w:pPr>
        <w:topLinePunct/>
      </w:pPr>
      <w:r>
        <w:rPr>
          <w:rFonts w:ascii="宋体" w:eastAsia="宋体" w:hint="eastAsia"/>
        </w:rPr>
        <w:t>胶质瘤</w:t>
      </w:r>
      <w:r>
        <w:t>(</w:t>
      </w:r>
      <w:r>
        <w:t>glioma</w:t>
      </w:r>
      <w:r>
        <w:t>)</w:t>
      </w:r>
      <w:r>
        <w:rPr>
          <w:rFonts w:ascii="宋体" w:eastAsia="宋体" w:hint="eastAsia"/>
        </w:rPr>
        <w:t>是最常见的中枢神经系统原发肿瘤</w:t>
      </w:r>
      <w:r>
        <w:rPr>
          <w:vertAlign w:val="superscript"/>
          /&gt;
        </w:rPr>
        <w:t>[</w:t>
      </w:r>
      <w:r>
        <w:rPr>
          <w:vertAlign w:val="superscript"/>
          <w:position w:val="13"/>
        </w:rPr>
        <w:t xml:space="preserve">1</w:t>
      </w:r>
      <w:r>
        <w:rPr>
          <w:vertAlign w:val="superscript"/>
          /&gt;
        </w:rPr>
        <w:t>]</w:t>
      </w:r>
      <w:r>
        <w:rPr>
          <w:rFonts w:ascii="宋体" w:eastAsia="宋体" w:hint="eastAsia"/>
        </w:rPr>
        <w:t>。尽管神经外科</w:t>
      </w:r>
      <w:r>
        <w:rPr>
          <w:rFonts w:ascii="宋体" w:eastAsia="宋体" w:hint="eastAsia"/>
        </w:rPr>
        <w:t>手术和放化疗等医疗手段不断进步，胶质瘤患者的预后与生存并未得到明</w:t>
      </w:r>
      <w:r>
        <w:rPr>
          <w:rFonts w:ascii="宋体" w:eastAsia="宋体" w:hint="eastAsia"/>
        </w:rPr>
        <w:t>显的改善，胶质瘤严重影响患者的正常生活与健康</w:t>
      </w:r>
      <w:r>
        <w:rPr>
          <w:vertAlign w:val="superscript"/>
          /&gt;
        </w:rPr>
        <w:t>[</w:t>
      </w:r>
      <w:r>
        <w:rPr>
          <w:vertAlign w:val="superscript"/>
          <w:position w:val="13"/>
        </w:rPr>
        <w:t xml:space="preserve">2</w:t>
      </w:r>
      <w:r>
        <w:rPr>
          <w:vertAlign w:val="superscript"/>
          /&gt;
        </w:rPr>
        <w:t>]</w:t>
      </w:r>
      <w:r>
        <w:rPr>
          <w:rFonts w:ascii="宋体" w:eastAsia="宋体" w:hint="eastAsia"/>
        </w:rPr>
        <w:t>。随着对肿瘤分子遗</w:t>
      </w:r>
      <w:r>
        <w:rPr>
          <w:rFonts w:ascii="宋体" w:eastAsia="宋体" w:hint="eastAsia"/>
        </w:rPr>
        <w:t>传学、表观遗传学认识的提高及肿瘤分子流行病学、分子病理学等新兴学</w:t>
      </w:r>
      <w:r>
        <w:rPr>
          <w:rFonts w:ascii="宋体" w:eastAsia="宋体" w:hint="eastAsia"/>
        </w:rPr>
        <w:t>科的建立，分子靶向治疗在胶质瘤治疗中展示出了令人鼓舞的美好前</w:t>
      </w:r>
      <w:r>
        <w:rPr>
          <w:rFonts w:ascii="宋体" w:eastAsia="宋体" w:hint="eastAsia"/>
        </w:rPr>
        <w:t>景</w:t>
      </w:r>
    </w:p>
    <w:p w:rsidR="0018722C">
      <w:pPr>
        <w:topLinePunct/>
      </w:pPr>
      <w:r>
        <w:t>[</w:t>
      </w:r>
      <w:r>
        <w:t xml:space="preserve">3</w:t>
      </w:r>
      <w:r>
        <w:t>]</w:t>
      </w:r>
      <w:r>
        <w:rPr>
          <w:rFonts w:ascii="宋体" w:eastAsia="宋体" w:hint="eastAsia"/>
          <w:rFonts w:ascii="宋体" w:eastAsia="宋体" w:hint="eastAsia"/>
        </w:rPr>
        <w:t xml:space="preserve">. </w:t>
      </w:r>
      <w:r>
        <w:rPr>
          <w:rFonts w:ascii="宋体" w:eastAsia="宋体" w:hint="eastAsia"/>
        </w:rPr>
        <w:t>探索胶质瘤增殖、凋亡、侵袭及转移等过程所涉及的分子机制，阐明</w:t>
      </w:r>
    </w:p>
    <w:p w:rsidR="0018722C">
      <w:pPr>
        <w:topLinePunct/>
      </w:pPr>
      <w:r>
        <w:rPr>
          <w:rFonts w:ascii="宋体" w:eastAsia="宋体" w:hint="eastAsia"/>
        </w:rPr>
        <w:t>胶质瘤发生发展的机制，是建立胶质瘤分子诊断标准、开展胶质瘤分子靶</w:t>
      </w:r>
      <w:r>
        <w:rPr>
          <w:rFonts w:ascii="宋体" w:eastAsia="宋体" w:hint="eastAsia"/>
        </w:rPr>
        <w:t>向治疗技术的理论基础。</w:t>
      </w:r>
    </w:p>
    <w:p w:rsidR="0018722C">
      <w:pPr>
        <w:topLinePunct/>
      </w:pPr>
      <w:r>
        <w:t>miRNA</w:t>
      </w:r>
      <w:r>
        <w:rPr>
          <w:rFonts w:ascii="宋体" w:eastAsia="宋体" w:hint="eastAsia"/>
        </w:rPr>
        <w:t>是一类内源性、非编码、单链小分子</w:t>
      </w:r>
      <w:r>
        <w:t>RNA </w:t>
      </w:r>
      <w:r>
        <w:rPr>
          <w:vertAlign w:val="superscript"/>
        </w:rPr>
        <w:t>[</w:t>
      </w:r>
      <w:r>
        <w:rPr>
          <w:vertAlign w:val="superscript"/>
        </w:rPr>
        <w:t xml:space="preserve">4</w:t>
      </w:r>
      <w:r>
        <w:rPr>
          <w:vertAlign w:val="superscript"/>
        </w:rPr>
        <w:t>]</w:t>
      </w:r>
      <w:r>
        <w:rPr>
          <w:rFonts w:ascii="宋体" w:eastAsia="宋体" w:hint="eastAsia"/>
        </w:rPr>
        <w:t>，通过促进靶</w:t>
      </w:r>
    </w:p>
    <w:p w:rsidR="0018722C">
      <w:pPr>
        <w:topLinePunct/>
      </w:pPr>
      <w:r>
        <w:t>mRNA</w:t>
      </w:r>
      <w:r>
        <w:rPr>
          <w:rFonts w:ascii="宋体" w:eastAsia="宋体" w:hint="eastAsia"/>
        </w:rPr>
        <w:t>降解和</w:t>
      </w:r>
      <w:r>
        <w:rPr>
          <w:rFonts w:ascii="宋体" w:eastAsia="宋体" w:hint="eastAsia"/>
        </w:rPr>
        <w:t>（</w:t>
      </w:r>
      <w:r>
        <w:rPr>
          <w:rFonts w:ascii="宋体" w:eastAsia="宋体" w:hint="eastAsia"/>
        </w:rPr>
        <w:t>或</w:t>
      </w:r>
      <w:r>
        <w:rPr>
          <w:rFonts w:ascii="宋体" w:eastAsia="宋体" w:hint="eastAsia"/>
        </w:rPr>
        <w:t>）</w:t>
      </w:r>
      <w:r>
        <w:rPr>
          <w:rFonts w:ascii="宋体" w:eastAsia="宋体" w:hint="eastAsia"/>
        </w:rPr>
        <w:t>抑制其翻译在转录后水平发挥调控基因表达的作用</w:t>
      </w:r>
      <w:r>
        <w:rPr>
          <w:vertAlign w:val="superscript"/>
        </w:rPr>
        <w:t>[</w:t>
      </w:r>
      <w:r>
        <w:rPr>
          <w:vertAlign w:val="superscript"/>
          <w:position w:val="13"/>
        </w:rPr>
        <w:t xml:space="preserve">5</w:t>
      </w:r>
      <w:r>
        <w:rPr>
          <w:vertAlign w:val="superscript"/>
        </w:rPr>
        <w:t>]</w:t>
      </w:r>
      <w:r>
        <w:rPr>
          <w:rFonts w:ascii="宋体" w:eastAsia="宋体" w:hint="eastAsia"/>
        </w:rPr>
        <w:t>。</w:t>
      </w:r>
    </w:p>
    <w:p w:rsidR="0018722C">
      <w:pPr>
        <w:topLinePunct/>
      </w:pPr>
      <w:r>
        <w:t>miRNA</w:t>
      </w:r>
      <w:r>
        <w:rPr>
          <w:rFonts w:ascii="宋体" w:eastAsia="宋体" w:hint="eastAsia"/>
        </w:rPr>
        <w:t>的异常表达与肿瘤的发生、发展密切相关，是肿瘤细胞无限增殖、</w:t>
      </w:r>
      <w:r>
        <w:rPr>
          <w:rFonts w:ascii="宋体" w:eastAsia="宋体" w:hint="eastAsia"/>
        </w:rPr>
        <w:t>凋亡抑制、侵袭、转移及肿瘤细胞间质重塑和肿瘤血管生成的重要因素</w:t>
      </w:r>
      <w:r>
        <w:rPr>
          <w:vertAlign w:val="superscript"/>
        </w:rPr>
        <w:t>[</w:t>
      </w:r>
      <w:r>
        <w:rPr>
          <w:vertAlign w:val="superscript"/>
          <w:position w:val="13"/>
        </w:rPr>
        <w:t xml:space="preserve">6</w:t>
      </w:r>
      <w:r>
        <w:rPr>
          <w:vertAlign w:val="superscript"/>
        </w:rPr>
        <w:t>]</w:t>
      </w:r>
      <w:r>
        <w:rPr>
          <w:rFonts w:ascii="宋体" w:eastAsia="宋体" w:hint="eastAsia"/>
        </w:rPr>
        <w:t>。</w:t>
      </w:r>
      <w:r>
        <w:rPr>
          <w:rFonts w:ascii="宋体" w:eastAsia="宋体" w:hint="eastAsia"/>
        </w:rPr>
        <w:t>研究发现</w:t>
      </w:r>
      <w:r>
        <w:t>miRNA-29b</w:t>
      </w:r>
      <w:r/>
      <w:r>
        <w:rPr>
          <w:rFonts w:ascii="宋体" w:eastAsia="宋体" w:hint="eastAsia"/>
        </w:rPr>
        <w:t>在多种肿瘤中异常表达，参与抑制肝癌</w:t>
      </w:r>
      <w:r>
        <w:t>[</w:t>
      </w:r>
      <w:r>
        <w:rPr>
          <w:position w:val="13"/>
          <w:sz w:val="18"/>
        </w:rPr>
        <w:t>7</w:t>
      </w:r>
      <w:r>
        <w:rPr>
          <w:rFonts w:ascii="宋体" w:eastAsia="宋体" w:hint="eastAsia"/>
          <w:position w:val="14"/>
          <w:sz w:val="14"/>
        </w:rPr>
        <w:t>、</w:t>
      </w:r>
      <w:r>
        <w:rPr>
          <w:position w:val="13"/>
          <w:sz w:val="18"/>
        </w:rPr>
        <w:t>8</w:t>
      </w:r>
      <w:r>
        <w:t>]</w:t>
      </w:r>
      <w:r>
        <w:rPr>
          <w:rFonts w:ascii="宋体" w:eastAsia="宋体" w:hint="eastAsia"/>
        </w:rPr>
        <w:t>、乳腺</w:t>
      </w:r>
      <w:r>
        <w:rPr>
          <w:rFonts w:ascii="宋体" w:eastAsia="宋体" w:hint="eastAsia"/>
        </w:rPr>
        <w:t>癌</w:t>
      </w:r>
      <w:r>
        <w:t>[</w:t>
      </w:r>
      <w:r>
        <w:rPr>
          <w:sz w:val="18"/>
        </w:rPr>
        <w:t>9</w:t>
      </w:r>
      <w:r>
        <w:rPr>
          <w:rFonts w:ascii="宋体" w:eastAsia="宋体" w:hint="eastAsia"/>
          <w:position w:val="1"/>
          <w:sz w:val="14"/>
        </w:rPr>
        <w:t>、</w:t>
      </w:r>
      <w:r>
        <w:rPr>
          <w:sz w:val="18"/>
        </w:rPr>
        <w:t>10</w:t>
      </w:r>
      <w:r>
        <w:t>]</w:t>
      </w:r>
      <w:r>
        <w:rPr>
          <w:rFonts w:ascii="宋体" w:eastAsia="宋体" w:hint="eastAsia"/>
        </w:rPr>
        <w:t>、肺癌</w:t>
      </w:r>
      <w:r>
        <w:t>[</w:t>
      </w:r>
      <w:r>
        <w:rPr>
          <w:sz w:val="18"/>
        </w:rPr>
        <w:t>11</w:t>
      </w:r>
      <w:r>
        <w:rPr>
          <w:rFonts w:ascii="宋体" w:eastAsia="宋体" w:hint="eastAsia"/>
          <w:position w:val="1"/>
          <w:sz w:val="14"/>
        </w:rPr>
        <w:t>、</w:t>
      </w:r>
      <w:r>
        <w:rPr>
          <w:sz w:val="18"/>
        </w:rPr>
        <w:t>12</w:t>
      </w:r>
      <w:r>
        <w:t>]</w:t>
      </w:r>
      <w:r>
        <w:rPr>
          <w:rFonts w:ascii="宋体" w:eastAsia="宋体" w:hint="eastAsia"/>
        </w:rPr>
        <w:t>、前列腺癌</w:t>
      </w:r>
      <w:r>
        <w:t>[</w:t>
      </w:r>
      <w:r>
        <w:rPr>
          <w:sz w:val="18"/>
        </w:rPr>
        <w:t xml:space="preserve">13</w:t>
      </w:r>
      <w:r>
        <w:t>]</w:t>
      </w:r>
      <w:r>
        <w:rPr>
          <w:rFonts w:ascii="宋体" w:eastAsia="宋体" w:hint="eastAsia"/>
        </w:rPr>
        <w:t>、皮肤黑色素瘤</w:t>
      </w:r>
      <w:r>
        <w:t>[</w:t>
      </w:r>
      <w:r>
        <w:rPr>
          <w:sz w:val="18"/>
        </w:rPr>
        <w:t xml:space="preserve">14</w:t>
      </w:r>
      <w:r>
        <w:t>]</w:t>
      </w:r>
      <w:r>
        <w:rPr>
          <w:rFonts w:ascii="宋体" w:eastAsia="宋体" w:hint="eastAsia"/>
        </w:rPr>
        <w:t>、多发骨髓瘤</w:t>
      </w:r>
      <w:r>
        <w:t>[</w:t>
      </w:r>
      <w:r>
        <w:rPr>
          <w:sz w:val="18"/>
        </w:rPr>
        <w:t xml:space="preserve">15</w:t>
      </w:r>
      <w:r>
        <w:t>]</w:t>
      </w:r>
      <w:r>
        <w:rPr>
          <w:rFonts w:ascii="宋体" w:eastAsia="宋体" w:hint="eastAsia"/>
        </w:rPr>
        <w:t>、急</w:t>
      </w:r>
      <w:r>
        <w:rPr>
          <w:rFonts w:ascii="宋体" w:eastAsia="宋体" w:hint="eastAsia"/>
        </w:rPr>
        <w:t>性髓系白血病</w:t>
      </w:r>
      <w:r>
        <w:t>[</w:t>
      </w:r>
      <w:r>
        <w:rPr>
          <w:position w:val="13"/>
          <w:sz w:val="18"/>
        </w:rPr>
        <w:t>16</w:t>
      </w:r>
      <w:r>
        <w:rPr>
          <w:rFonts w:ascii="宋体" w:eastAsia="宋体" w:hint="eastAsia"/>
          <w:spacing w:val="-7"/>
          <w:position w:val="14"/>
          <w:sz w:val="14"/>
        </w:rPr>
        <w:t>、</w:t>
      </w:r>
      <w:r>
        <w:rPr>
          <w:position w:val="13"/>
          <w:sz w:val="18"/>
        </w:rPr>
        <w:t>17</w:t>
      </w:r>
      <w:r>
        <w:t>]</w:t>
      </w:r>
      <w:r>
        <w:rPr>
          <w:rFonts w:ascii="宋体" w:eastAsia="宋体" w:hint="eastAsia"/>
        </w:rPr>
        <w:t>的发生发展。在</w:t>
      </w:r>
      <w:r>
        <w:t>SNB19</w:t>
      </w:r>
      <w:r>
        <w:rPr>
          <w:rFonts w:ascii="宋体" w:eastAsia="宋体" w:hint="eastAsia"/>
        </w:rPr>
        <w:t>胶质瘤细胞中上调</w:t>
      </w:r>
      <w:r>
        <w:t>miRNA-29c</w:t>
      </w:r>
      <w:r>
        <w:rPr>
          <w:rFonts w:ascii="宋体" w:eastAsia="宋体" w:hint="eastAsia"/>
        </w:rPr>
        <w:t>的表达，或是在</w:t>
      </w:r>
      <w:r>
        <w:t>U251</w:t>
      </w:r>
      <w:r>
        <w:rPr>
          <w:rFonts w:ascii="宋体" w:eastAsia="宋体" w:hint="eastAsia"/>
        </w:rPr>
        <w:t>胶质瘤细胞中上调</w:t>
      </w:r>
      <w:r>
        <w:t>miRNA-29a</w:t>
      </w:r>
      <w:r>
        <w:rPr>
          <w:rFonts w:ascii="宋体" w:eastAsia="宋体" w:hint="eastAsia"/>
        </w:rPr>
        <w:t>的表达</w:t>
      </w:r>
      <w:r>
        <w:rPr>
          <w:rFonts w:hint="eastAsia"/>
        </w:rPr>
        <w:t>，</w:t>
      </w:r>
      <w:r>
        <w:rPr>
          <w:rFonts w:ascii="宋体" w:eastAsia="宋体" w:hint="eastAsia"/>
        </w:rPr>
        <w:t>均可抑制胶</w:t>
      </w:r>
      <w:r>
        <w:rPr>
          <w:rFonts w:ascii="宋体" w:eastAsia="宋体" w:hint="eastAsia"/>
        </w:rPr>
        <w:t>质瘤细胞增殖、迁移、侵袭，诱导细胞凋亡，但目前尚未见关于</w:t>
      </w:r>
      <w:r>
        <w:t>miRNA-29b</w:t>
      </w:r>
      <w:r>
        <w:rPr>
          <w:rFonts w:ascii="宋体" w:eastAsia="宋体" w:hint="eastAsia"/>
        </w:rPr>
        <w:t>参与调控胶质瘤生物学活性的相关报道</w:t>
      </w:r>
      <w:r>
        <w:t>[</w:t>
      </w:r>
      <w:r>
        <w:rPr>
          <w:position w:val="13"/>
          <w:sz w:val="18"/>
        </w:rPr>
        <w:t>18</w:t>
      </w:r>
      <w:r>
        <w:rPr>
          <w:rFonts w:ascii="宋体" w:eastAsia="宋体" w:hint="eastAsia"/>
          <w:position w:val="14"/>
          <w:sz w:val="14"/>
        </w:rPr>
        <w:t>、</w:t>
      </w:r>
      <w:r>
        <w:rPr>
          <w:position w:val="13"/>
          <w:sz w:val="18"/>
        </w:rPr>
        <w:t>19</w:t>
      </w:r>
      <w:r>
        <w:t>]</w:t>
      </w:r>
      <w:r>
        <w:rPr>
          <w:rFonts w:ascii="宋体" w:eastAsia="宋体" w:hint="eastAsia"/>
        </w:rPr>
        <w:t>。</w:t>
      </w:r>
    </w:p>
    <w:p w:rsidR="0018722C">
      <w:pPr>
        <w:topLinePunct/>
      </w:pPr>
      <w:r>
        <w:t>CDK6</w:t>
      </w:r>
      <w:r/>
      <w:r>
        <w:rPr>
          <w:rFonts w:ascii="宋体" w:eastAsia="宋体" w:hint="eastAsia"/>
        </w:rPr>
        <w:t>是</w:t>
      </w:r>
      <w:r>
        <w:t>CDK</w:t>
      </w:r>
      <w:r/>
      <w:r>
        <w:rPr>
          <w:rFonts w:ascii="宋体" w:eastAsia="宋体" w:hint="eastAsia"/>
        </w:rPr>
        <w:t>家族的重要成员，可与</w:t>
      </w:r>
      <w:r>
        <w:t>cyclinD1</w:t>
      </w:r>
      <w:r/>
      <w:r>
        <w:rPr>
          <w:rFonts w:ascii="宋体" w:eastAsia="宋体" w:hint="eastAsia"/>
        </w:rPr>
        <w:t>结合形成复合体，催</w:t>
      </w:r>
      <w:r>
        <w:rPr>
          <w:rFonts w:ascii="宋体" w:eastAsia="宋体" w:hint="eastAsia"/>
        </w:rPr>
        <w:t>化</w:t>
      </w:r>
      <w:r>
        <w:t>Rb</w:t>
      </w:r>
      <w:r/>
      <w:r>
        <w:rPr>
          <w:rFonts w:ascii="宋体" w:eastAsia="宋体" w:hint="eastAsia"/>
        </w:rPr>
        <w:t>基因特异性位点的磷酸化，激活下游细胞周期调控基因的转录的启</w:t>
      </w:r>
      <w:r>
        <w:rPr>
          <w:rFonts w:ascii="宋体" w:eastAsia="宋体" w:hint="eastAsia"/>
        </w:rPr>
        <w:t>动，诱导细胞从</w:t>
      </w:r>
      <w:r>
        <w:t>G1</w:t>
      </w:r>
      <w:r/>
      <w:r>
        <w:rPr>
          <w:rFonts w:ascii="宋体" w:eastAsia="宋体" w:hint="eastAsia"/>
        </w:rPr>
        <w:t>期进入</w:t>
      </w:r>
      <w:r>
        <w:t>S</w:t>
      </w:r>
      <w:r/>
      <w:r>
        <w:rPr>
          <w:rFonts w:ascii="宋体" w:eastAsia="宋体" w:hint="eastAsia"/>
        </w:rPr>
        <w:t>期</w:t>
      </w:r>
      <w:r>
        <w:rPr>
          <w:vertAlign w:val="superscript"/>
        </w:rPr>
        <w:t>[</w:t>
      </w:r>
      <w:r>
        <w:rPr>
          <w:vertAlign w:val="superscript"/>
          <w:position w:val="13"/>
        </w:rPr>
        <w:t xml:space="preserve">20</w:t>
      </w:r>
      <w:r>
        <w:rPr>
          <w:vertAlign w:val="superscript"/>
        </w:rPr>
        <w:t>]</w:t>
      </w:r>
      <w:r>
        <w:rPr>
          <w:rFonts w:ascii="宋体" w:eastAsia="宋体" w:hint="eastAsia"/>
        </w:rPr>
        <w:t>。研究表明，</w:t>
      </w:r>
      <w:r>
        <w:t>miRNA-29</w:t>
      </w:r>
      <w:r/>
      <w:r>
        <w:rPr>
          <w:rFonts w:ascii="宋体" w:eastAsia="宋体" w:hint="eastAsia"/>
        </w:rPr>
        <w:t>表达显著下调</w:t>
      </w:r>
      <w:r>
        <w:rPr>
          <w:rFonts w:ascii="宋体" w:eastAsia="宋体" w:hint="eastAsia"/>
        </w:rPr>
        <w:t>的淋巴瘤患者预后不良，其机制与</w:t>
      </w:r>
      <w:r>
        <w:t>miRNA-29</w:t>
      </w:r>
      <w:r/>
      <w:r>
        <w:rPr>
          <w:rFonts w:ascii="宋体" w:eastAsia="宋体" w:hint="eastAsia"/>
        </w:rPr>
        <w:t>抑制</w:t>
      </w:r>
      <w:r>
        <w:t>CDK6</w:t>
      </w:r>
      <w:r/>
      <w:r>
        <w:rPr>
          <w:rFonts w:ascii="宋体" w:eastAsia="宋体" w:hint="eastAsia"/>
        </w:rPr>
        <w:t>的表达有关</w:t>
      </w:r>
      <w:r>
        <w:rPr>
          <w:vertAlign w:val="superscript"/>
        </w:rPr>
        <w:t>[</w:t>
      </w:r>
      <w:r>
        <w:rPr>
          <w:vertAlign w:val="superscript"/>
          <w:position w:val="13"/>
        </w:rPr>
        <w:t xml:space="preserve">21</w:t>
      </w:r>
      <w:r>
        <w:rPr>
          <w:vertAlign w:val="superscript"/>
        </w:rPr>
        <w:t>]</w:t>
      </w:r>
      <w:r>
        <w:rPr>
          <w:rFonts w:ascii="宋体" w:eastAsia="宋体" w:hint="eastAsia"/>
        </w:rPr>
        <w:t>；</w:t>
      </w:r>
      <w:r>
        <w:rPr>
          <w:rFonts w:ascii="宋体" w:eastAsia="宋体" w:hint="eastAsia"/>
        </w:rPr>
        <w:t>转染</w:t>
      </w:r>
      <w:r>
        <w:t>miR-29a</w:t>
      </w:r>
      <w:r>
        <w:t>/</w:t>
      </w:r>
      <w:r>
        <w:t>b</w:t>
      </w:r>
      <w:r/>
      <w:r>
        <w:rPr>
          <w:rFonts w:ascii="宋体" w:eastAsia="宋体" w:hint="eastAsia"/>
        </w:rPr>
        <w:t>的</w:t>
      </w:r>
      <w:r>
        <w:t>A375</w:t>
      </w:r>
      <w:r/>
      <w:r>
        <w:rPr>
          <w:rFonts w:ascii="宋体" w:eastAsia="宋体" w:hint="eastAsia"/>
        </w:rPr>
        <w:t>黑色素细胞瘤细胞中，</w:t>
      </w:r>
      <w:r>
        <w:t>CDK6</w:t>
      </w:r>
      <w:r>
        <w:rPr>
          <w:rFonts w:ascii="宋体" w:eastAsia="宋体" w:hint="eastAsia"/>
        </w:rPr>
        <w:t>的表达在</w:t>
      </w:r>
      <w:r>
        <w:t>mRNA</w:t>
      </w:r>
      <w:r/>
      <w:r>
        <w:rPr>
          <w:rFonts w:ascii="宋体" w:eastAsia="宋体" w:hint="eastAsia"/>
        </w:rPr>
        <w:t>水</w:t>
      </w:r>
      <w:r>
        <w:rPr>
          <w:rFonts w:ascii="宋体" w:eastAsia="宋体" w:hint="eastAsia"/>
        </w:rPr>
        <w:t>平和蛋白水平均下调</w:t>
      </w:r>
      <w:r>
        <w:rPr>
          <w:vertAlign w:val="superscript"/>
        </w:rPr>
        <w:t>[</w:t>
      </w:r>
      <w:r>
        <w:rPr>
          <w:vertAlign w:val="superscript"/>
          <w:position w:val="13"/>
        </w:rPr>
        <w:t xml:space="preserve">22</w:t>
      </w:r>
      <w:r>
        <w:rPr>
          <w:vertAlign w:val="superscript"/>
        </w:rPr>
        <w:t>]</w:t>
      </w:r>
      <w:r>
        <w:rPr>
          <w:rFonts w:ascii="宋体" w:eastAsia="宋体" w:hint="eastAsia"/>
        </w:rPr>
        <w:t>；</w:t>
      </w:r>
      <w:r>
        <w:t>miRNA-29c</w:t>
      </w:r>
      <w:r/>
      <w:r>
        <w:rPr>
          <w:rFonts w:ascii="宋体" w:eastAsia="宋体" w:hint="eastAsia"/>
        </w:rPr>
        <w:t>可以通过靶作用于</w:t>
      </w:r>
      <w:r>
        <w:t>CDK6</w:t>
      </w:r>
      <w:r/>
      <w:r>
        <w:rPr>
          <w:rFonts w:ascii="宋体" w:eastAsia="宋体" w:hint="eastAsia"/>
        </w:rPr>
        <w:t>调控胶质</w:t>
      </w:r>
      <w:r>
        <w:rPr>
          <w:rFonts w:ascii="宋体" w:eastAsia="宋体" w:hint="eastAsia"/>
        </w:rPr>
        <w:t>瘤</w:t>
      </w:r>
      <w:r>
        <w:t>SNB19</w:t>
      </w:r>
      <w:r/>
      <w:r>
        <w:rPr>
          <w:rFonts w:ascii="宋体" w:eastAsia="宋体" w:hint="eastAsia"/>
        </w:rPr>
        <w:t>细胞的细胞周期，抑制胶质瘤的生长</w:t>
      </w:r>
      <w:r>
        <w:rPr>
          <w:vertAlign w:val="superscript"/>
        </w:rPr>
        <w:t>[</w:t>
      </w:r>
      <w:r>
        <w:rPr>
          <w:vertAlign w:val="superscript"/>
          <w:position w:val="13"/>
        </w:rPr>
        <w:t xml:space="preserve">18</w:t>
      </w:r>
      <w:r>
        <w:rPr>
          <w:vertAlign w:val="superscript"/>
        </w:rPr>
        <w:t>]</w:t>
      </w:r>
      <w:r>
        <w:rPr>
          <w:rFonts w:ascii="宋体" w:eastAsia="宋体" w:hint="eastAsia"/>
        </w:rPr>
        <w:t>。</w:t>
      </w:r>
    </w:p>
    <w:p w:rsidR="0018722C">
      <w:pPr>
        <w:topLinePunct/>
      </w:pPr>
      <w:r>
        <w:t>B</w:t>
      </w:r>
      <w:r>
        <w:rPr>
          <w:rFonts w:ascii="宋体" w:eastAsia="宋体" w:hint="eastAsia"/>
        </w:rPr>
        <w:t>淋巴细胞瘤</w:t>
      </w:r>
      <w:r>
        <w:t>-2</w:t>
      </w:r>
      <w:r>
        <w:rPr>
          <w:rFonts w:ascii="宋体" w:eastAsia="宋体" w:hint="eastAsia"/>
        </w:rPr>
        <w:t>基因简称</w:t>
      </w:r>
      <w:r>
        <w:t>Bcl-2</w:t>
      </w:r>
      <w:r>
        <w:rPr>
          <w:rFonts w:ascii="宋体" w:eastAsia="宋体" w:hint="eastAsia"/>
        </w:rPr>
        <w:t>（</w:t>
      </w:r>
      <w:r>
        <w:t>B-cell lymphoma-2</w:t>
      </w:r>
      <w:r>
        <w:rPr>
          <w:rFonts w:ascii="宋体" w:eastAsia="宋体" w:hint="eastAsia"/>
        </w:rPr>
        <w:t>）</w:t>
      </w:r>
      <w:r>
        <w:rPr>
          <w:rFonts w:ascii="宋体" w:eastAsia="宋体" w:hint="eastAsia"/>
        </w:rPr>
        <w:t>是细胞凋亡中</w:t>
      </w:r>
    </w:p>
    <w:p w:rsidR="0018722C">
      <w:pPr>
        <w:topLinePunct/>
      </w:pPr>
      <w:r>
        <w:rPr>
          <w:rFonts w:ascii="宋体" w:eastAsia="宋体" w:hint="eastAsia"/>
        </w:rPr>
        <w:t>最受重视的癌基因之一。</w:t>
      </w:r>
      <w:r>
        <w:t>Bcl-2</w:t>
      </w:r>
      <w:r/>
      <w:r>
        <w:rPr>
          <w:rFonts w:ascii="宋体" w:eastAsia="宋体" w:hint="eastAsia"/>
        </w:rPr>
        <w:t>家族蛋白按功能可分为两类，一类具有抑</w:t>
      </w:r>
      <w:r>
        <w:rPr>
          <w:rFonts w:ascii="宋体" w:eastAsia="宋体" w:hint="eastAsia"/>
        </w:rPr>
        <w:t>制凋亡作用，如</w:t>
      </w:r>
      <w:r>
        <w:t>Bcl-2</w:t>
      </w:r>
      <w:r>
        <w:rPr>
          <w:rFonts w:ascii="宋体" w:eastAsia="宋体" w:hint="eastAsia"/>
        </w:rPr>
        <w:t>、</w:t>
      </w:r>
      <w:r>
        <w:t>Bcl-XL</w:t>
      </w:r>
      <w:r>
        <w:rPr>
          <w:rFonts w:ascii="宋体" w:eastAsia="宋体" w:hint="eastAsia"/>
        </w:rPr>
        <w:t>、</w:t>
      </w:r>
      <w:r>
        <w:t>Bcl-W</w:t>
      </w:r>
      <w:r>
        <w:rPr>
          <w:rFonts w:ascii="宋体" w:eastAsia="宋体" w:hint="eastAsia"/>
        </w:rPr>
        <w:t>、</w:t>
      </w:r>
      <w:r>
        <w:t>Mcl-1</w:t>
      </w:r>
      <w:r>
        <w:rPr>
          <w:rFonts w:ascii="宋体" w:eastAsia="宋体" w:hint="eastAsia"/>
        </w:rPr>
        <w:t>、</w:t>
      </w:r>
      <w:r>
        <w:t>A1</w:t>
      </w:r>
      <w:r/>
      <w:r>
        <w:rPr>
          <w:rFonts w:ascii="宋体" w:eastAsia="宋体" w:hint="eastAsia"/>
        </w:rPr>
        <w:t>等；另一类具有促</w:t>
      </w:r>
      <w:r>
        <w:rPr>
          <w:rFonts w:ascii="宋体" w:eastAsia="宋体" w:hint="eastAsia"/>
        </w:rPr>
        <w:t>进凋亡作用，如</w:t>
      </w:r>
      <w:r>
        <w:t>Bax</w:t>
      </w:r>
      <w:r>
        <w:rPr>
          <w:rFonts w:ascii="宋体" w:eastAsia="宋体" w:hint="eastAsia"/>
        </w:rPr>
        <w:t>、</w:t>
      </w:r>
      <w:r>
        <w:t>Bcl-Xs</w:t>
      </w:r>
      <w:r>
        <w:rPr>
          <w:rFonts w:ascii="宋体" w:eastAsia="宋体" w:hint="eastAsia"/>
        </w:rPr>
        <w:t>、</w:t>
      </w:r>
      <w:r>
        <w:t>Bax</w:t>
      </w:r>
      <w:r>
        <w:rPr>
          <w:rFonts w:ascii="宋体" w:eastAsia="宋体" w:hint="eastAsia"/>
        </w:rPr>
        <w:t>、</w:t>
      </w:r>
      <w:r>
        <w:t>Bak</w:t>
      </w:r>
      <w:r>
        <w:rPr>
          <w:rFonts w:ascii="宋体" w:eastAsia="宋体" w:hint="eastAsia"/>
        </w:rPr>
        <w:t>、</w:t>
      </w:r>
      <w:r>
        <w:t>Bik</w:t>
      </w:r>
      <w:r>
        <w:t>/</w:t>
      </w:r>
      <w:r>
        <w:t>Nbk</w:t>
      </w:r>
      <w:r>
        <w:rPr>
          <w:rFonts w:ascii="宋体" w:eastAsia="宋体" w:hint="eastAsia"/>
        </w:rPr>
        <w:t>、</w:t>
      </w:r>
      <w:r>
        <w:t>Bid</w:t>
      </w:r>
      <w:r/>
      <w:r>
        <w:rPr>
          <w:rFonts w:ascii="宋体" w:eastAsia="宋体" w:hint="eastAsia"/>
        </w:rPr>
        <w:t>和</w:t>
      </w:r>
      <w:r>
        <w:t>Harakiri</w:t>
      </w:r>
      <w:r>
        <w:rPr>
          <w:rFonts w:ascii="宋体" w:eastAsia="宋体" w:hint="eastAsia"/>
          <w:rFonts w:ascii="宋体" w:eastAsia="宋体" w:hint="eastAsia"/>
          <w:spacing w:val="-70"/>
        </w:rPr>
        <w:t xml:space="preserve">. </w:t>
      </w:r>
      <w:r>
        <w:t>miRNA-29</w:t>
      </w:r>
      <w:r>
        <w:rPr>
          <w:rFonts w:ascii="宋体" w:eastAsia="宋体" w:hint="eastAsia"/>
        </w:rPr>
        <w:t>在肝细胞癌中能直接靶作用于</w:t>
      </w:r>
      <w:r>
        <w:t>Bc</w:t>
      </w:r>
      <w:r>
        <w:t>l</w:t>
      </w:r>
      <w:r>
        <w:t>-2</w:t>
      </w:r>
      <w:r/>
      <w:r>
        <w:rPr>
          <w:rFonts w:ascii="宋体" w:eastAsia="宋体" w:hint="eastAsia"/>
        </w:rPr>
        <w:t>和</w:t>
      </w:r>
      <w:r>
        <w:t>Mc</w:t>
      </w:r>
      <w:r>
        <w:t>l</w:t>
      </w:r>
      <w:r>
        <w:t>-</w:t>
      </w:r>
      <w:r>
        <w:t>1</w:t>
      </w:r>
      <w:r>
        <w:rPr>
          <w:rFonts w:ascii="宋体" w:eastAsia="宋体" w:hint="eastAsia"/>
        </w:rPr>
        <w:t>，抑制</w:t>
      </w:r>
      <w:r>
        <w:t>H</w:t>
      </w:r>
      <w:r>
        <w:t>C</w:t>
      </w:r>
      <w:r>
        <w:t>C</w:t>
      </w:r>
      <w:r>
        <w:rPr>
          <w:rFonts w:ascii="宋体" w:eastAsia="宋体" w:hint="eastAsia"/>
        </w:rPr>
        <w:t>细胞在裸鼠中形</w:t>
      </w:r>
      <w:r>
        <w:rPr>
          <w:rFonts w:ascii="宋体" w:eastAsia="宋体" w:hint="eastAsia"/>
        </w:rPr>
        <w:t>成肿瘤的能力</w:t>
      </w:r>
      <w:r>
        <w:rPr>
          <w:vertAlign w:val="superscript"/>
        </w:rPr>
        <w:t>[</w:t>
      </w:r>
      <w:r>
        <w:rPr>
          <w:vertAlign w:val="superscript"/>
          <w:position w:val="13"/>
        </w:rPr>
        <w:t xml:space="preserve">7</w:t>
      </w:r>
      <w:r>
        <w:rPr>
          <w:vertAlign w:val="superscript"/>
        </w:rPr>
        <w:t>]</w:t>
      </w:r>
      <w:r>
        <w:rPr>
          <w:rFonts w:ascii="宋体" w:eastAsia="宋体" w:hint="eastAsia"/>
        </w:rPr>
        <w:t>。另外，过表达</w:t>
      </w:r>
      <w:r>
        <w:t>miRNA-29</w:t>
      </w:r>
      <w:r/>
      <w:r>
        <w:rPr>
          <w:rFonts w:ascii="宋体" w:eastAsia="宋体" w:hint="eastAsia"/>
        </w:rPr>
        <w:t>可导致线粒体潜能丧失，促进</w:t>
      </w:r>
      <w:r>
        <w:rPr>
          <w:rFonts w:ascii="宋体" w:eastAsia="宋体" w:hint="eastAsia"/>
        </w:rPr>
        <w:t>细胞色素</w:t>
      </w:r>
      <w:r>
        <w:t>C</w:t>
      </w:r>
      <w:r/>
      <w:r>
        <w:rPr>
          <w:rFonts w:ascii="宋体" w:eastAsia="宋体" w:hint="eastAsia"/>
        </w:rPr>
        <w:t>释放到胞质中，提示</w:t>
      </w:r>
      <w:r>
        <w:t>miRNA-29</w:t>
      </w:r>
      <w:r/>
      <w:r>
        <w:rPr>
          <w:rFonts w:ascii="宋体" w:eastAsia="宋体" w:hint="eastAsia"/>
        </w:rPr>
        <w:t>还可能通过涉及</w:t>
      </w:r>
      <w:r>
        <w:t>Bcl-2</w:t>
      </w:r>
      <w:r/>
      <w:r>
        <w:rPr>
          <w:rFonts w:ascii="宋体" w:eastAsia="宋体" w:hint="eastAsia"/>
        </w:rPr>
        <w:t>和</w:t>
      </w:r>
      <w:r>
        <w:t>Mcl-1</w:t>
      </w:r>
      <w:r>
        <w:rPr>
          <w:rFonts w:ascii="宋体" w:eastAsia="宋体" w:hint="eastAsia"/>
        </w:rPr>
        <w:t>的线粒体途径而促进凋亡</w:t>
      </w:r>
      <w:r>
        <w:rPr>
          <w:vertAlign w:val="superscript"/>
        </w:rPr>
        <w:t>[</w:t>
      </w:r>
      <w:r>
        <w:rPr>
          <w:vertAlign w:val="superscript"/>
          <w:position w:val="13"/>
        </w:rPr>
        <w:t xml:space="preserve">7</w:t>
      </w:r>
      <w:r>
        <w:rPr>
          <w:vertAlign w:val="superscript"/>
        </w:rPr>
        <w:t>]</w:t>
      </w:r>
      <w:r>
        <w:rPr>
          <w:rFonts w:ascii="宋体" w:eastAsia="宋体" w:hint="eastAsia"/>
        </w:rPr>
        <w:t>。研究表明，在心肌细胞中沉默</w:t>
      </w:r>
      <w:r>
        <w:t>miRNA-29</w:t>
      </w:r>
      <w:r/>
      <w:r>
        <w:rPr>
          <w:rFonts w:ascii="宋体" w:eastAsia="宋体" w:hint="eastAsia"/>
        </w:rPr>
        <w:t>可</w:t>
      </w:r>
      <w:r>
        <w:rPr>
          <w:rFonts w:ascii="宋体" w:eastAsia="宋体" w:hint="eastAsia"/>
        </w:rPr>
        <w:t>以对抗心肌损伤引起的促凋亡蛋白</w:t>
      </w:r>
      <w:r>
        <w:t>Bax</w:t>
      </w:r>
      <w:r/>
      <w:r>
        <w:rPr>
          <w:rFonts w:ascii="宋体" w:eastAsia="宋体" w:hint="eastAsia"/>
        </w:rPr>
        <w:t>的表达上调</w:t>
      </w:r>
      <w:r>
        <w:rPr>
          <w:vertAlign w:val="superscript"/>
        </w:rPr>
        <w:t>[</w:t>
      </w:r>
      <w:r>
        <w:rPr>
          <w:vertAlign w:val="superscript"/>
          <w:position w:val="13"/>
        </w:rPr>
        <w:t xml:space="preserve">23</w:t>
      </w:r>
      <w:r>
        <w:rPr>
          <w:vertAlign w:val="superscript"/>
        </w:rPr>
        <w:t>]</w:t>
      </w:r>
      <w:r>
        <w:rPr>
          <w:spacing w:val="-11"/>
          <w:rFonts w:hint="eastAsia"/>
        </w:rPr>
        <w:t>，</w:t>
      </w:r>
      <w:r>
        <w:rPr>
          <w:rFonts w:ascii="宋体" w:eastAsia="宋体" w:hint="eastAsia"/>
        </w:rPr>
        <w:t>但尚未见到</w:t>
      </w:r>
      <w:r>
        <w:t>miRNA-29</w:t>
      </w:r>
      <w:r/>
      <w:r>
        <w:rPr>
          <w:rFonts w:ascii="宋体" w:eastAsia="宋体" w:hint="eastAsia"/>
        </w:rPr>
        <w:t>调控</w:t>
      </w:r>
      <w:r>
        <w:t>Bax</w:t>
      </w:r>
      <w:r/>
      <w:r>
        <w:rPr>
          <w:rFonts w:ascii="宋体" w:eastAsia="宋体" w:hint="eastAsia"/>
        </w:rPr>
        <w:t>表达调控肿瘤细胞凋亡的相关报道。</w:t>
      </w:r>
    </w:p>
    <w:p w:rsidR="0018722C">
      <w:pPr>
        <w:topLinePunct/>
      </w:pPr>
      <w:r>
        <w:rPr>
          <w:rFonts w:ascii="宋体" w:eastAsia="宋体" w:hint="eastAsia"/>
        </w:rPr>
        <w:t>基于</w:t>
      </w:r>
      <w:r>
        <w:t>miRNA-29b</w:t>
      </w:r>
      <w:r>
        <w:rPr>
          <w:rFonts w:ascii="宋体" w:eastAsia="宋体" w:hint="eastAsia"/>
        </w:rPr>
        <w:t>在多种肿瘤中表现出抑癌</w:t>
      </w:r>
      <w:r>
        <w:t>miRNA</w:t>
      </w:r>
      <w:r>
        <w:rPr>
          <w:rFonts w:ascii="宋体" w:eastAsia="宋体" w:hint="eastAsia"/>
        </w:rPr>
        <w:t>的功能，以及</w:t>
      </w:r>
      <w:r>
        <w:t>miRNA-29a</w:t>
      </w:r>
      <w:r>
        <w:t>/</w:t>
      </w:r>
      <w:r>
        <w:t xml:space="preserve">c</w:t>
      </w:r>
      <w:r>
        <w:rPr>
          <w:rFonts w:ascii="宋体" w:eastAsia="宋体" w:hint="eastAsia"/>
        </w:rPr>
        <w:t>在胶质瘤细胞株中表现出来的抑制肿瘤细胞生物学活性的</w:t>
      </w:r>
      <w:r>
        <w:rPr>
          <w:rFonts w:ascii="宋体" w:eastAsia="宋体" w:hint="eastAsia"/>
        </w:rPr>
        <w:t>作用，本实验以</w:t>
      </w:r>
      <w:r>
        <w:t>U251</w:t>
      </w:r>
      <w:r>
        <w:rPr>
          <w:rFonts w:ascii="宋体" w:eastAsia="宋体" w:hint="eastAsia"/>
        </w:rPr>
        <w:t>人脑胶质瘤细胞为研究对象，通过脂质体介导瞬时</w:t>
      </w:r>
      <w:r>
        <w:rPr>
          <w:rFonts w:ascii="宋体" w:eastAsia="宋体" w:hint="eastAsia"/>
        </w:rPr>
        <w:t>转染上调了</w:t>
      </w:r>
      <w:r>
        <w:t>miRNA-29b</w:t>
      </w:r>
      <w:r>
        <w:rPr>
          <w:rFonts w:ascii="宋体" w:eastAsia="宋体" w:hint="eastAsia"/>
        </w:rPr>
        <w:t>的表达水平，借助</w:t>
      </w:r>
      <w:r>
        <w:t>MTT</w:t>
      </w:r>
      <w:r>
        <w:rPr>
          <w:rFonts w:ascii="宋体" w:eastAsia="宋体" w:hint="eastAsia"/>
        </w:rPr>
        <w:t>、流式细胞术</w:t>
      </w:r>
      <w:r>
        <w:rPr>
          <w:rFonts w:ascii="宋体" w:eastAsia="宋体" w:hint="eastAsia"/>
        </w:rPr>
        <w:t>及</w:t>
      </w:r>
    </w:p>
    <w:p w:rsidR="0018722C">
      <w:pPr>
        <w:topLinePunct/>
      </w:pPr>
      <w:r>
        <w:t>Westernbloting</w:t>
      </w:r>
      <w:r/>
      <w:r>
        <w:rPr>
          <w:rFonts w:ascii="宋体" w:eastAsia="宋体" w:hint="eastAsia"/>
        </w:rPr>
        <w:t>等技术对</w:t>
      </w:r>
      <w:r>
        <w:t>miRNA-29b</w:t>
      </w:r>
      <w:r/>
      <w:r>
        <w:rPr>
          <w:rFonts w:ascii="宋体" w:eastAsia="宋体" w:hint="eastAsia"/>
        </w:rPr>
        <w:t>调控胶质瘤增殖、凋亡能力及其机制</w:t>
      </w:r>
      <w:r>
        <w:rPr>
          <w:rFonts w:ascii="宋体" w:eastAsia="宋体" w:hint="eastAsia"/>
        </w:rPr>
        <w:t>做了初步探索，为临床上应用</w:t>
      </w:r>
      <w:r>
        <w:t>miRNA-29b</w:t>
      </w:r>
      <w:r/>
      <w:r>
        <w:rPr>
          <w:rFonts w:ascii="宋体" w:eastAsia="宋体" w:hint="eastAsia"/>
        </w:rPr>
        <w:t>靶向治疗胶质瘤提供理论依据。</w:t>
      </w:r>
    </w:p>
    <w:p w:rsidR="0018722C">
      <w:pPr>
        <w:outlineLvl w:val="9"/>
        <w:topLinePunct/>
      </w:pPr>
      <w:bookmarkStart w:name="_TOC_250009" w:id="9"/>
      <w:bookmarkStart w:name="材料与方法 " w:id="10"/>
      <w:bookmarkEnd w:id="9"/>
      <w:r>
        <w:rPr>
          <w:kern w:val="2"/>
          <w:sz w:val="28"/>
          <w:szCs w:val="28"/>
          <w:rFonts w:cstheme="minorBidi" w:hAnsiTheme="minorHAnsi" w:eastAsiaTheme="minorHAnsi" w:asciiTheme="minorHAnsi" w:ascii="黑体" w:hAnsi="黑体" w:eastAsia="黑体" w:cs="黑体"/>
          <w:b/>
          <w:bCs/>
        </w:rPr>
        <w:t>材料与方法</w:t>
      </w:r>
    </w:p>
    <w:p w:rsidR="0018722C">
      <w:pPr>
        <w:pStyle w:val="Heading1"/>
        <w:topLinePunct/>
      </w:pPr>
      <w:bookmarkStart w:id="935095" w:name="_Toc686935095"/>
      <w:bookmarkStart w:name="1. 实验材料 " w:id="11"/>
      <w:bookmarkEnd w:id="11"/>
      <w:r>
        <w:t>1.</w:t>
      </w:r>
      <w:r>
        <w:t xml:space="preserve"> </w:t>
      </w:r>
      <w:r>
        <w:t>实验材料</w:t>
      </w:r>
      <w:bookmarkEnd w:id="935095"/>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7"/>
        <w:gridCol w:w="3441"/>
      </w:tblGrid>
      <w:tr>
        <w:trPr>
          <w:trHeight w:val="360" w:hRule="atLeast"/>
        </w:trPr>
        <w:tc>
          <w:tcPr>
            <w:tcW w:w="4627" w:type="dxa"/>
          </w:tcPr>
          <w:p w:rsidR="0018722C">
            <w:pPr>
              <w:topLinePunct/>
              <w:ind w:leftChars="0" w:left="0" w:rightChars="0" w:right="0" w:firstLineChars="0" w:firstLine="0"/>
              <w:spacing w:line="240" w:lineRule="atLeast"/>
            </w:pPr>
            <w:bookmarkStart w:name="1.1 实验细胞 " w:id="12"/>
            <w:bookmarkEnd w:id="12"/>
            <w:r/>
            <w:r>
              <w:t>1.1  </w:t>
            </w:r>
            <w:r>
              <w:rPr>
                <w:rFonts w:ascii="宋体" w:eastAsia="宋体" w:hint="eastAsia"/>
              </w:rPr>
              <w:t>实验细胞</w:t>
            </w:r>
          </w:p>
        </w:tc>
        <w:tc>
          <w:tcPr>
            <w:tcW w:w="3441" w:type="dxa"/>
          </w:tcPr>
          <w:p w:rsidR="0018722C">
            <w:pPr>
              <w:topLinePunct/>
              <w:ind w:leftChars="0" w:left="0" w:rightChars="0" w:right="0" w:firstLineChars="0" w:firstLine="0"/>
              <w:spacing w:line="240" w:lineRule="atLeast"/>
            </w:pPr>
          </w:p>
        </w:tc>
      </w:tr>
      <w:tr>
        <w:trPr>
          <w:trHeight w:val="520" w:hRule="atLeast"/>
        </w:trPr>
        <w:tc>
          <w:tcPr>
            <w:tcW w:w="4627" w:type="dxa"/>
          </w:tcPr>
          <w:p w:rsidR="0018722C">
            <w:pPr>
              <w:topLinePunct/>
              <w:ind w:leftChars="0" w:left="0" w:rightChars="0" w:right="0" w:firstLineChars="0" w:firstLine="0"/>
              <w:spacing w:line="240" w:lineRule="atLeast"/>
            </w:pPr>
            <w:r>
              <w:t>U251 </w:t>
            </w:r>
            <w:r>
              <w:rPr>
                <w:rFonts w:ascii="宋体" w:eastAsia="宋体" w:hint="eastAsia"/>
              </w:rPr>
              <w:t>人脑胶质瘤细胞株</w:t>
            </w:r>
          </w:p>
        </w:tc>
        <w:tc>
          <w:tcPr>
            <w:tcW w:w="3441" w:type="dxa"/>
          </w:tcPr>
          <w:p w:rsidR="0018722C">
            <w:pPr>
              <w:topLinePunct/>
              <w:ind w:leftChars="0" w:left="0" w:rightChars="0" w:right="0" w:firstLineChars="0" w:firstLine="0"/>
              <w:spacing w:line="240" w:lineRule="atLeast"/>
            </w:pPr>
            <w:r>
              <w:rPr>
                <w:rFonts w:ascii="宋体" w:eastAsia="宋体" w:hint="eastAsia"/>
              </w:rPr>
              <w:t>中国军事医学科学院</w:t>
            </w:r>
          </w:p>
        </w:tc>
      </w:tr>
      <w:tr>
        <w:trPr>
          <w:trHeight w:val="520" w:hRule="atLeast"/>
        </w:trPr>
        <w:tc>
          <w:tcPr>
            <w:tcW w:w="4627" w:type="dxa"/>
          </w:tcPr>
          <w:p w:rsidR="0018722C">
            <w:pPr>
              <w:topLinePunct/>
              <w:ind w:leftChars="0" w:left="0" w:rightChars="0" w:right="0" w:firstLineChars="0" w:firstLine="0"/>
              <w:spacing w:line="240" w:lineRule="atLeast"/>
            </w:pPr>
            <w:bookmarkStart w:name="1.2 主要仪器 " w:id="13"/>
            <w:bookmarkEnd w:id="13"/>
            <w:r/>
            <w:r>
              <w:t>1.2  </w:t>
            </w:r>
            <w:r>
              <w:rPr>
                <w:rFonts w:ascii="宋体" w:eastAsia="宋体" w:hint="eastAsia"/>
              </w:rPr>
              <w:t>主要仪器</w:t>
            </w:r>
          </w:p>
        </w:tc>
        <w:tc>
          <w:tcPr>
            <w:tcW w:w="3441" w:type="dxa"/>
          </w:tcPr>
          <w:p w:rsidR="0018722C">
            <w:pPr>
              <w:topLinePunct/>
              <w:ind w:leftChars="0" w:left="0" w:rightChars="0" w:right="0" w:firstLineChars="0" w:firstLine="0"/>
              <w:spacing w:line="240" w:lineRule="atLeast"/>
            </w:pPr>
          </w:p>
        </w:tc>
      </w:tr>
      <w:tr>
        <w:trPr>
          <w:trHeight w:val="440" w:hRule="atLeast"/>
        </w:trPr>
        <w:tc>
          <w:tcPr>
            <w:tcW w:w="4627" w:type="dxa"/>
          </w:tcPr>
          <w:p w:rsidR="0018722C">
            <w:pPr>
              <w:topLinePunct/>
              <w:ind w:leftChars="0" w:left="0" w:rightChars="0" w:right="0" w:firstLineChars="0" w:firstLine="0"/>
              <w:spacing w:line="240" w:lineRule="atLeast"/>
            </w:pPr>
            <w:r>
              <w:t>FRESCO 17 </w:t>
            </w:r>
            <w:r>
              <w:rPr>
                <w:rFonts w:ascii="宋体" w:eastAsia="宋体" w:hint="eastAsia"/>
              </w:rPr>
              <w:t>低温离心机</w:t>
            </w:r>
          </w:p>
        </w:tc>
        <w:tc>
          <w:tcPr>
            <w:tcW w:w="3441" w:type="dxa"/>
          </w:tcPr>
          <w:p w:rsidR="0018722C">
            <w:pPr>
              <w:topLinePunct/>
              <w:ind w:leftChars="0" w:left="0" w:rightChars="0" w:right="0" w:firstLineChars="0" w:firstLine="0"/>
              <w:spacing w:line="240" w:lineRule="atLeast"/>
            </w:pPr>
            <w:r>
              <w:rPr>
                <w:rFonts w:ascii="宋体" w:eastAsia="宋体" w:hint="eastAsia"/>
              </w:rPr>
              <w:t>芬兰 </w:t>
            </w:r>
            <w:r>
              <w:t>Thermo </w:t>
            </w:r>
            <w:r>
              <w:rPr>
                <w:rFonts w:ascii="宋体" w:eastAsia="宋体" w:hint="eastAsia"/>
              </w:rPr>
              <w:t>公司</w:t>
            </w:r>
          </w:p>
        </w:tc>
      </w:tr>
      <w:tr>
        <w:trPr>
          <w:trHeight w:val="420" w:hRule="atLeast"/>
        </w:trPr>
        <w:tc>
          <w:tcPr>
            <w:tcW w:w="4627" w:type="dxa"/>
          </w:tcPr>
          <w:p w:rsidR="0018722C">
            <w:pPr>
              <w:topLinePunct/>
              <w:ind w:leftChars="0" w:left="0" w:rightChars="0" w:right="0" w:firstLineChars="0" w:firstLine="0"/>
              <w:spacing w:line="240" w:lineRule="atLeast"/>
            </w:pPr>
            <w:r>
              <w:t>CENTRA CL3-R </w:t>
            </w:r>
            <w:r>
              <w:rPr>
                <w:rFonts w:ascii="宋体" w:eastAsia="宋体" w:hint="eastAsia"/>
              </w:rPr>
              <w:t>低温离心机</w:t>
            </w:r>
          </w:p>
        </w:tc>
        <w:tc>
          <w:tcPr>
            <w:tcW w:w="3441" w:type="dxa"/>
          </w:tcPr>
          <w:p w:rsidR="0018722C">
            <w:pPr>
              <w:topLinePunct/>
              <w:ind w:leftChars="0" w:left="0" w:rightChars="0" w:right="0" w:firstLineChars="0" w:firstLine="0"/>
              <w:spacing w:line="240" w:lineRule="atLeast"/>
            </w:pPr>
            <w:r>
              <w:rPr>
                <w:rFonts w:ascii="宋体" w:eastAsia="宋体" w:hint="eastAsia"/>
              </w:rPr>
              <w:t>芬兰 </w:t>
            </w:r>
            <w:r>
              <w:t>Thermo </w:t>
            </w:r>
            <w:r>
              <w:rPr>
                <w:rFonts w:ascii="宋体" w:eastAsia="宋体" w:hint="eastAsia"/>
              </w:rPr>
              <w:t>公司</w:t>
            </w:r>
          </w:p>
        </w:tc>
      </w:tr>
      <w:tr>
        <w:trPr>
          <w:trHeight w:val="440" w:hRule="atLeast"/>
        </w:trPr>
        <w:tc>
          <w:tcPr>
            <w:tcW w:w="4627" w:type="dxa"/>
          </w:tcPr>
          <w:p w:rsidR="0018722C">
            <w:pPr>
              <w:topLinePunct/>
              <w:ind w:leftChars="0" w:left="0" w:rightChars="0" w:right="0" w:firstLineChars="0" w:firstLine="0"/>
              <w:spacing w:line="240" w:lineRule="atLeast"/>
            </w:pPr>
            <w:r>
              <w:t>Centrifuge 5415D </w:t>
            </w:r>
            <w:r>
              <w:rPr>
                <w:rFonts w:ascii="宋体" w:eastAsia="宋体" w:hint="eastAsia"/>
              </w:rPr>
              <w:t>离心机</w:t>
            </w:r>
          </w:p>
        </w:tc>
        <w:tc>
          <w:tcPr>
            <w:tcW w:w="3441" w:type="dxa"/>
          </w:tcPr>
          <w:p w:rsidR="0018722C">
            <w:pPr>
              <w:topLinePunct/>
              <w:ind w:leftChars="0" w:left="0" w:rightChars="0" w:right="0" w:firstLineChars="0" w:firstLine="0"/>
              <w:spacing w:line="240" w:lineRule="atLeast"/>
            </w:pPr>
            <w:r>
              <w:t>Eppendorf </w:t>
            </w:r>
            <w:r>
              <w:rPr>
                <w:rFonts w:ascii="宋体" w:eastAsia="宋体" w:hint="eastAsia"/>
              </w:rPr>
              <w:t>公司</w:t>
            </w:r>
          </w:p>
        </w:tc>
      </w:tr>
      <w:tr>
        <w:trPr>
          <w:trHeight w:val="440" w:hRule="atLeast"/>
        </w:trPr>
        <w:tc>
          <w:tcPr>
            <w:tcW w:w="4627" w:type="dxa"/>
          </w:tcPr>
          <w:p w:rsidR="0018722C">
            <w:pPr>
              <w:topLinePunct/>
              <w:ind w:leftChars="0" w:left="0" w:rightChars="0" w:right="0" w:firstLineChars="0" w:firstLine="0"/>
              <w:spacing w:line="240" w:lineRule="atLeast"/>
            </w:pPr>
            <w:r>
              <w:t>CO2 </w:t>
            </w:r>
            <w:r>
              <w:rPr>
                <w:rFonts w:ascii="宋体" w:eastAsia="宋体" w:hint="eastAsia"/>
              </w:rPr>
              <w:t>孵箱</w:t>
            </w:r>
          </w:p>
        </w:tc>
        <w:tc>
          <w:tcPr>
            <w:tcW w:w="3441" w:type="dxa"/>
          </w:tcPr>
          <w:p w:rsidR="0018722C">
            <w:pPr>
              <w:topLinePunct/>
              <w:ind w:leftChars="0" w:left="0" w:rightChars="0" w:right="0" w:firstLineChars="0" w:firstLine="0"/>
              <w:spacing w:line="240" w:lineRule="atLeast"/>
            </w:pPr>
            <w:r>
              <w:t>Foma Scientific</w:t>
            </w:r>
            <w:r>
              <w:t> </w:t>
            </w:r>
            <w:r>
              <w:rPr>
                <w:rFonts w:ascii="宋体" w:eastAsia="宋体" w:hint="eastAsia"/>
              </w:rPr>
              <w:t>公司</w:t>
            </w:r>
          </w:p>
        </w:tc>
      </w:tr>
      <w:tr>
        <w:trPr>
          <w:trHeight w:val="420" w:hRule="atLeast"/>
        </w:trPr>
        <w:tc>
          <w:tcPr>
            <w:tcW w:w="4627" w:type="dxa"/>
          </w:tcPr>
          <w:p w:rsidR="0018722C">
            <w:pPr>
              <w:topLinePunct/>
              <w:ind w:leftChars="0" w:left="0" w:rightChars="0" w:right="0" w:firstLineChars="0" w:firstLine="0"/>
              <w:spacing w:line="240" w:lineRule="atLeast"/>
            </w:pPr>
            <w:r>
              <w:rPr>
                <w:rFonts w:ascii="宋体" w:eastAsia="宋体" w:hint="eastAsia"/>
              </w:rPr>
              <w:t>流式细胞仪</w:t>
            </w:r>
          </w:p>
        </w:tc>
        <w:tc>
          <w:tcPr>
            <w:tcW w:w="3441" w:type="dxa"/>
          </w:tcPr>
          <w:p w:rsidR="0018722C">
            <w:pPr>
              <w:topLinePunct/>
              <w:ind w:leftChars="0" w:left="0" w:rightChars="0" w:right="0" w:firstLineChars="0" w:firstLine="0"/>
              <w:spacing w:line="240" w:lineRule="atLeast"/>
            </w:pPr>
            <w:r>
              <w:rPr>
                <w:rFonts w:ascii="宋体" w:eastAsia="宋体" w:hint="eastAsia"/>
              </w:rPr>
              <w:t>美国 </w:t>
            </w:r>
            <w:r>
              <w:t>BD </w:t>
            </w:r>
            <w:r>
              <w:rPr>
                <w:rFonts w:ascii="宋体" w:eastAsia="宋体" w:hint="eastAsia"/>
              </w:rPr>
              <w:t>公司</w:t>
            </w:r>
          </w:p>
        </w:tc>
      </w:tr>
      <w:tr>
        <w:trPr>
          <w:trHeight w:val="440" w:hRule="atLeast"/>
        </w:trPr>
        <w:tc>
          <w:tcPr>
            <w:tcW w:w="4627" w:type="dxa"/>
          </w:tcPr>
          <w:p w:rsidR="0018722C">
            <w:pPr>
              <w:topLinePunct/>
              <w:ind w:leftChars="0" w:left="0" w:rightChars="0" w:right="0" w:firstLineChars="0" w:firstLine="0"/>
              <w:spacing w:line="240" w:lineRule="atLeast"/>
            </w:pPr>
            <w:r>
              <w:rPr>
                <w:rFonts w:ascii="宋体" w:eastAsia="宋体" w:hint="eastAsia"/>
              </w:rPr>
              <w:t>酶标仪</w:t>
            </w:r>
          </w:p>
        </w:tc>
        <w:tc>
          <w:tcPr>
            <w:tcW w:w="3441" w:type="dxa"/>
          </w:tcPr>
          <w:p w:rsidR="0018722C">
            <w:pPr>
              <w:topLinePunct/>
              <w:ind w:leftChars="0" w:left="0" w:rightChars="0" w:right="0" w:firstLineChars="0" w:firstLine="0"/>
              <w:spacing w:line="240" w:lineRule="atLeast"/>
            </w:pPr>
            <w:r>
              <w:rPr>
                <w:rFonts w:ascii="宋体" w:eastAsia="宋体" w:hint="eastAsia"/>
              </w:rPr>
              <w:t>芬兰 </w:t>
            </w:r>
            <w:r>
              <w:t>Thermo </w:t>
            </w:r>
            <w:r>
              <w:rPr>
                <w:rFonts w:ascii="宋体" w:eastAsia="宋体" w:hint="eastAsia"/>
              </w:rPr>
              <w:t>公司</w:t>
            </w:r>
          </w:p>
        </w:tc>
      </w:tr>
      <w:tr>
        <w:trPr>
          <w:trHeight w:val="440" w:hRule="atLeast"/>
        </w:trPr>
        <w:tc>
          <w:tcPr>
            <w:tcW w:w="4627" w:type="dxa"/>
          </w:tcPr>
          <w:p w:rsidR="0018722C">
            <w:pPr>
              <w:topLinePunct/>
              <w:ind w:leftChars="0" w:left="0" w:rightChars="0" w:right="0" w:firstLineChars="0" w:firstLine="0"/>
              <w:spacing w:line="240" w:lineRule="atLeast"/>
            </w:pPr>
            <w:r>
              <w:rPr>
                <w:rFonts w:ascii="宋体" w:eastAsia="宋体" w:hint="eastAsia"/>
              </w:rPr>
              <w:t>电泳仪</w:t>
            </w:r>
          </w:p>
        </w:tc>
        <w:tc>
          <w:tcPr>
            <w:tcW w:w="3441"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360" w:hRule="atLeast"/>
        </w:trPr>
        <w:tc>
          <w:tcPr>
            <w:tcW w:w="4627" w:type="dxa"/>
          </w:tcPr>
          <w:p w:rsidR="0018722C">
            <w:pPr>
              <w:topLinePunct/>
              <w:ind w:leftChars="0" w:left="0" w:rightChars="0" w:right="0" w:firstLineChars="0" w:firstLine="0"/>
              <w:spacing w:line="240" w:lineRule="atLeast"/>
            </w:pPr>
            <w:r>
              <w:rPr>
                <w:rFonts w:ascii="宋体" w:eastAsia="宋体" w:hint="eastAsia"/>
              </w:rPr>
              <w:t>半干式蛋白质印迹转模槽</w:t>
            </w:r>
          </w:p>
        </w:tc>
        <w:tc>
          <w:tcPr>
            <w:tcW w:w="3441"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9"/>
        <w:gridCol w:w="3499"/>
      </w:tblGrid>
      <w:tr>
        <w:trPr>
          <w:trHeight w:val="620" w:hRule="atLeast"/>
        </w:trPr>
        <w:tc>
          <w:tcPr>
            <w:tcW w:w="4309" w:type="dxa"/>
          </w:tcPr>
          <w:p w:rsidR="0018722C">
            <w:pPr>
              <w:topLinePunct/>
              <w:ind w:leftChars="0" w:left="0" w:rightChars="0" w:right="0" w:firstLineChars="0" w:firstLine="0"/>
              <w:spacing w:line="240" w:lineRule="atLeast"/>
            </w:pPr>
            <w:r>
              <w:t>PVDF </w:t>
            </w:r>
            <w:r>
              <w:rPr>
                <w:rFonts w:ascii="宋体" w:eastAsia="宋体" w:hint="eastAsia"/>
              </w:rPr>
              <w:t>膜</w:t>
            </w:r>
          </w:p>
        </w:tc>
        <w:tc>
          <w:tcPr>
            <w:tcW w:w="3499" w:type="dxa"/>
          </w:tcPr>
          <w:p w:rsidR="0018722C">
            <w:pPr>
              <w:topLinePunct/>
              <w:ind w:leftChars="0" w:left="0" w:rightChars="0" w:right="0" w:firstLineChars="0" w:firstLine="0"/>
              <w:spacing w:line="240" w:lineRule="atLeast"/>
            </w:pPr>
            <w:r>
              <w:t>Millipore </w:t>
            </w:r>
            <w:r>
              <w:rPr>
                <w:rFonts w:ascii="宋体" w:eastAsia="宋体" w:hint="eastAsia"/>
              </w:rPr>
              <w:t>公司</w:t>
            </w:r>
          </w:p>
        </w:tc>
      </w:tr>
      <w:tr>
        <w:trPr>
          <w:trHeight w:val="420" w:hRule="atLeast"/>
        </w:trPr>
        <w:tc>
          <w:tcPr>
            <w:tcW w:w="4309" w:type="dxa"/>
          </w:tcPr>
          <w:p w:rsidR="0018722C">
            <w:pPr>
              <w:topLinePunct/>
              <w:ind w:leftChars="0" w:left="0" w:rightChars="0" w:right="0" w:firstLineChars="0" w:firstLine="0"/>
              <w:spacing w:line="240" w:lineRule="atLeast"/>
            </w:pPr>
            <w:r>
              <w:rPr>
                <w:rFonts w:ascii="宋体" w:eastAsia="宋体" w:hint="eastAsia"/>
              </w:rPr>
              <w:t>紫外分光光度仪</w:t>
            </w:r>
          </w:p>
        </w:tc>
        <w:tc>
          <w:tcPr>
            <w:tcW w:w="3499" w:type="dxa"/>
          </w:tcPr>
          <w:p w:rsidR="0018722C">
            <w:pPr>
              <w:topLinePunct/>
              <w:ind w:leftChars="0" w:left="0" w:rightChars="0" w:right="0" w:firstLineChars="0" w:firstLine="0"/>
              <w:spacing w:line="240" w:lineRule="atLeast"/>
            </w:pPr>
            <w:r>
              <w:rPr>
                <w:rFonts w:ascii="宋体" w:eastAsia="宋体" w:hint="eastAsia"/>
              </w:rPr>
              <w:t>日立公司</w:t>
            </w:r>
          </w:p>
        </w:tc>
      </w:tr>
      <w:tr>
        <w:trPr>
          <w:trHeight w:val="440" w:hRule="atLeast"/>
        </w:trPr>
        <w:tc>
          <w:tcPr>
            <w:tcW w:w="4309" w:type="dxa"/>
          </w:tcPr>
          <w:p w:rsidR="0018722C">
            <w:pPr>
              <w:topLinePunct/>
              <w:ind w:leftChars="0" w:left="0" w:rightChars="0" w:right="0" w:firstLineChars="0" w:firstLine="0"/>
              <w:spacing w:line="240" w:lineRule="atLeast"/>
            </w:pPr>
            <w:r>
              <w:t>ECL </w:t>
            </w:r>
            <w:r>
              <w:rPr>
                <w:rFonts w:ascii="宋体" w:eastAsia="宋体" w:hint="eastAsia"/>
              </w:rPr>
              <w:t>发光仪</w:t>
            </w:r>
          </w:p>
        </w:tc>
        <w:tc>
          <w:tcPr>
            <w:tcW w:w="3499" w:type="dxa"/>
          </w:tcPr>
          <w:p w:rsidR="0018722C">
            <w:pPr>
              <w:topLinePunct/>
              <w:ind w:leftChars="0" w:left="0" w:rightChars="0" w:right="0" w:firstLineChars="0" w:firstLine="0"/>
              <w:spacing w:line="240" w:lineRule="atLeast"/>
            </w:pPr>
            <w:r>
              <w:t>GE </w:t>
            </w:r>
            <w:r>
              <w:rPr>
                <w:rFonts w:ascii="宋体" w:eastAsia="宋体" w:hint="eastAsia"/>
              </w:rPr>
              <w:t>公司</w:t>
            </w:r>
          </w:p>
        </w:tc>
      </w:tr>
      <w:tr>
        <w:trPr>
          <w:trHeight w:val="420" w:hRule="atLeast"/>
        </w:trPr>
        <w:tc>
          <w:tcPr>
            <w:tcW w:w="4309" w:type="dxa"/>
          </w:tcPr>
          <w:p w:rsidR="0018722C">
            <w:pPr>
              <w:topLinePunct/>
              <w:ind w:leftChars="0" w:left="0" w:rightChars="0" w:right="0" w:firstLineChars="0" w:firstLine="0"/>
              <w:spacing w:line="240" w:lineRule="atLeast"/>
            </w:pPr>
            <w:r>
              <w:rPr>
                <w:rFonts w:ascii="宋体" w:eastAsia="宋体" w:hint="eastAsia"/>
              </w:rPr>
              <w:t>超低温冰箱</w:t>
            </w:r>
          </w:p>
        </w:tc>
        <w:tc>
          <w:tcPr>
            <w:tcW w:w="3499" w:type="dxa"/>
          </w:tcPr>
          <w:p w:rsidR="0018722C">
            <w:pPr>
              <w:topLinePunct/>
              <w:ind w:leftChars="0" w:left="0" w:rightChars="0" w:right="0" w:firstLineChars="0" w:firstLine="0"/>
              <w:spacing w:line="240" w:lineRule="atLeast"/>
            </w:pPr>
            <w:r>
              <w:t>Millus </w:t>
            </w:r>
            <w:r>
              <w:rPr>
                <w:rFonts w:ascii="宋体" w:eastAsia="宋体" w:hint="eastAsia"/>
              </w:rPr>
              <w:t>公司</w:t>
            </w:r>
          </w:p>
        </w:tc>
      </w:tr>
      <w:tr>
        <w:trPr>
          <w:trHeight w:val="440" w:hRule="atLeast"/>
        </w:trPr>
        <w:tc>
          <w:tcPr>
            <w:tcW w:w="4309" w:type="dxa"/>
          </w:tcPr>
          <w:p w:rsidR="0018722C">
            <w:pPr>
              <w:topLinePunct/>
              <w:ind w:leftChars="0" w:left="0" w:rightChars="0" w:right="0" w:firstLineChars="0" w:firstLine="0"/>
              <w:spacing w:line="240" w:lineRule="atLeast"/>
            </w:pPr>
            <w:r>
              <w:rPr>
                <w:rFonts w:ascii="宋体" w:eastAsia="宋体" w:hint="eastAsia"/>
              </w:rPr>
              <w:t>荧光倒置显微镜</w:t>
            </w:r>
          </w:p>
        </w:tc>
        <w:tc>
          <w:tcPr>
            <w:tcW w:w="3499" w:type="dxa"/>
          </w:tcPr>
          <w:p w:rsidR="0018722C">
            <w:pPr>
              <w:topLinePunct/>
              <w:ind w:leftChars="0" w:left="0" w:rightChars="0" w:right="0" w:firstLineChars="0" w:firstLine="0"/>
              <w:spacing w:line="240" w:lineRule="atLeast"/>
            </w:pPr>
            <w:r>
              <w:rPr>
                <w:rFonts w:ascii="宋体" w:eastAsia="宋体" w:hint="eastAsia"/>
              </w:rPr>
              <w:t>日本 </w:t>
            </w:r>
            <w:r>
              <w:t>Olympus</w:t>
            </w:r>
            <w:r>
              <w:t> </w:t>
            </w:r>
            <w:r>
              <w:rPr>
                <w:rFonts w:ascii="宋体" w:eastAsia="宋体" w:hint="eastAsia"/>
              </w:rPr>
              <w:t>公司</w:t>
            </w:r>
          </w:p>
        </w:tc>
      </w:tr>
      <w:tr>
        <w:trPr>
          <w:trHeight w:val="440" w:hRule="atLeast"/>
        </w:trPr>
        <w:tc>
          <w:tcPr>
            <w:tcW w:w="4309" w:type="dxa"/>
          </w:tcPr>
          <w:p w:rsidR="0018722C">
            <w:pPr>
              <w:topLinePunct/>
              <w:ind w:leftChars="0" w:left="0" w:rightChars="0" w:right="0" w:firstLineChars="0" w:firstLine="0"/>
              <w:spacing w:line="240" w:lineRule="atLeast"/>
            </w:pPr>
            <w:bookmarkStart w:name="1.3 主要试剂 " w:id="14"/>
            <w:bookmarkEnd w:id="14"/>
            <w:r/>
            <w:r>
              <w:t>1.3  </w:t>
            </w:r>
            <w:r>
              <w:rPr>
                <w:rFonts w:ascii="宋体" w:eastAsia="宋体" w:hint="eastAsia"/>
              </w:rPr>
              <w:t>主要试剂</w:t>
            </w:r>
          </w:p>
        </w:tc>
        <w:tc>
          <w:tcPr>
            <w:tcW w:w="3499" w:type="dxa"/>
          </w:tcPr>
          <w:p w:rsidR="0018722C">
            <w:pPr>
              <w:topLinePunct/>
              <w:ind w:leftChars="0" w:left="0" w:rightChars="0" w:right="0" w:firstLineChars="0" w:firstLine="0"/>
              <w:spacing w:line="240" w:lineRule="atLeast"/>
            </w:pPr>
          </w:p>
        </w:tc>
      </w:tr>
      <w:tr>
        <w:trPr>
          <w:trHeight w:val="420" w:hRule="atLeast"/>
        </w:trPr>
        <w:tc>
          <w:tcPr>
            <w:tcW w:w="4309" w:type="dxa"/>
          </w:tcPr>
          <w:p w:rsidR="0018722C">
            <w:pPr>
              <w:topLinePunct/>
              <w:ind w:leftChars="0" w:left="0" w:rightChars="0" w:right="0" w:firstLineChars="0" w:firstLine="0"/>
              <w:spacing w:line="240" w:lineRule="atLeast"/>
            </w:pPr>
            <w:r>
              <w:t>Lipofectamine 2000</w:t>
            </w:r>
          </w:p>
        </w:tc>
        <w:tc>
          <w:tcPr>
            <w:tcW w:w="3499" w:type="dxa"/>
          </w:tcPr>
          <w:p w:rsidR="0018722C">
            <w:pPr>
              <w:topLinePunct/>
              <w:ind w:leftChars="0" w:left="0" w:rightChars="0" w:right="0" w:firstLineChars="0" w:firstLine="0"/>
              <w:spacing w:line="240" w:lineRule="atLeast"/>
            </w:pPr>
            <w:r>
              <w:rPr>
                <w:rFonts w:ascii="宋体" w:eastAsia="宋体" w:hint="eastAsia"/>
              </w:rPr>
              <w:t>北京 </w:t>
            </w:r>
            <w:r>
              <w:t>Promega </w:t>
            </w:r>
            <w:r>
              <w:rPr>
                <w:rFonts w:ascii="宋体" w:eastAsia="宋体" w:hint="eastAsia"/>
              </w:rPr>
              <w:t>公司</w:t>
            </w:r>
          </w:p>
        </w:tc>
      </w:tr>
      <w:tr>
        <w:trPr>
          <w:trHeight w:val="440" w:hRule="atLeast"/>
        </w:trPr>
        <w:tc>
          <w:tcPr>
            <w:tcW w:w="4309" w:type="dxa"/>
          </w:tcPr>
          <w:p w:rsidR="0018722C">
            <w:pPr>
              <w:topLinePunct/>
              <w:ind w:leftChars="0" w:left="0" w:rightChars="0" w:right="0" w:firstLineChars="0" w:firstLine="0"/>
              <w:spacing w:line="240" w:lineRule="atLeast"/>
            </w:pPr>
            <w:r/>
            <w:r>
              <w:t/>
            </w:r>
            <w:r>
              <w:t>H</w:t>
            </w:r>
            <w:r>
              <w:t>as-miRNA-29b mimics</w:t>
            </w:r>
          </w:p>
        </w:tc>
        <w:tc>
          <w:tcPr>
            <w:tcW w:w="3499" w:type="dxa"/>
          </w:tcPr>
          <w:p w:rsidR="0018722C">
            <w:pPr>
              <w:topLinePunct/>
              <w:ind w:leftChars="0" w:left="0" w:rightChars="0" w:right="0" w:firstLineChars="0" w:firstLine="0"/>
              <w:spacing w:line="240" w:lineRule="atLeast"/>
            </w:pPr>
            <w:r>
              <w:rPr>
                <w:rFonts w:ascii="宋体" w:eastAsia="宋体" w:hint="eastAsia"/>
              </w:rPr>
              <w:t>南通 </w:t>
            </w:r>
            <w:r>
              <w:t>Biomic</w:t>
            </w:r>
            <w:r>
              <w:t> </w:t>
            </w:r>
            <w:r>
              <w:rPr>
                <w:rFonts w:ascii="宋体" w:eastAsia="宋体" w:hint="eastAsia"/>
              </w:rPr>
              <w:t>公司</w:t>
            </w:r>
          </w:p>
        </w:tc>
      </w:tr>
      <w:tr>
        <w:trPr>
          <w:trHeight w:val="440" w:hRule="atLeast"/>
        </w:trPr>
        <w:tc>
          <w:tcPr>
            <w:tcW w:w="4309" w:type="dxa"/>
          </w:tcPr>
          <w:p w:rsidR="0018722C">
            <w:pPr>
              <w:topLinePunct/>
              <w:ind w:leftChars="0" w:left="0" w:rightChars="0" w:right="0" w:firstLineChars="0" w:firstLine="0"/>
              <w:spacing w:line="240" w:lineRule="atLeast"/>
            </w:pPr>
            <w:r>
              <w:t>cel-miRNA-67mimics</w:t>
            </w:r>
          </w:p>
        </w:tc>
        <w:tc>
          <w:tcPr>
            <w:tcW w:w="3499" w:type="dxa"/>
          </w:tcPr>
          <w:p w:rsidR="0018722C">
            <w:pPr>
              <w:topLinePunct/>
              <w:ind w:leftChars="0" w:left="0" w:rightChars="0" w:right="0" w:firstLineChars="0" w:firstLine="0"/>
              <w:spacing w:line="240" w:lineRule="atLeast"/>
            </w:pPr>
            <w:r>
              <w:rPr>
                <w:rFonts w:ascii="宋体" w:eastAsia="宋体" w:hint="eastAsia"/>
              </w:rPr>
              <w:t>南通 </w:t>
            </w:r>
            <w:r>
              <w:t>Biomic</w:t>
            </w:r>
            <w:r>
              <w:t> </w:t>
            </w:r>
            <w:r>
              <w:rPr>
                <w:rFonts w:ascii="宋体" w:eastAsia="宋体" w:hint="eastAsia"/>
              </w:rPr>
              <w:t>公司</w:t>
            </w:r>
          </w:p>
        </w:tc>
      </w:tr>
      <w:tr>
        <w:trPr>
          <w:trHeight w:val="420" w:hRule="atLeast"/>
        </w:trPr>
        <w:tc>
          <w:tcPr>
            <w:tcW w:w="4309" w:type="dxa"/>
          </w:tcPr>
          <w:p w:rsidR="0018722C">
            <w:pPr>
              <w:topLinePunct/>
              <w:ind w:leftChars="0" w:left="0" w:rightChars="0" w:right="0" w:firstLineChars="0" w:firstLine="0"/>
              <w:spacing w:line="240" w:lineRule="atLeast"/>
            </w:pPr>
            <w:r>
              <w:rPr>
                <w:rFonts w:ascii="宋体" w:eastAsia="宋体" w:hint="eastAsia"/>
              </w:rPr>
              <w:t>胎牛血清</w:t>
            </w:r>
          </w:p>
        </w:tc>
        <w:tc>
          <w:tcPr>
            <w:tcW w:w="3499" w:type="dxa"/>
          </w:tcPr>
          <w:p w:rsidR="0018722C">
            <w:pPr>
              <w:topLinePunct/>
              <w:ind w:leftChars="0" w:left="0" w:rightChars="0" w:right="0" w:firstLineChars="0" w:firstLine="0"/>
              <w:spacing w:line="240" w:lineRule="atLeast"/>
            </w:pPr>
            <w:r>
              <w:rPr>
                <w:rFonts w:ascii="宋体" w:eastAsia="宋体" w:hint="eastAsia"/>
              </w:rPr>
              <w:t>美国 </w:t>
            </w:r>
            <w:r>
              <w:t>Invitrogen </w:t>
            </w:r>
            <w:r>
              <w:rPr>
                <w:rFonts w:ascii="宋体" w:eastAsia="宋体" w:hint="eastAsia"/>
              </w:rPr>
              <w:t>公司</w:t>
            </w:r>
          </w:p>
        </w:tc>
      </w:tr>
      <w:tr>
        <w:trPr>
          <w:trHeight w:val="440" w:hRule="atLeast"/>
        </w:trPr>
        <w:tc>
          <w:tcPr>
            <w:tcW w:w="4309" w:type="dxa"/>
          </w:tcPr>
          <w:p w:rsidR="0018722C">
            <w:pPr>
              <w:topLinePunct/>
              <w:ind w:leftChars="0" w:left="0" w:rightChars="0" w:right="0" w:firstLineChars="0" w:firstLine="0"/>
              <w:spacing w:line="240" w:lineRule="atLeast"/>
            </w:pPr>
            <w:r>
              <w:t>MEM </w:t>
            </w:r>
            <w:r>
              <w:rPr>
                <w:rFonts w:ascii="宋体" w:eastAsia="宋体" w:hint="eastAsia"/>
              </w:rPr>
              <w:t>培养基</w:t>
            </w:r>
          </w:p>
        </w:tc>
        <w:tc>
          <w:tcPr>
            <w:tcW w:w="3499" w:type="dxa"/>
          </w:tcPr>
          <w:p w:rsidR="0018722C">
            <w:pPr>
              <w:topLinePunct/>
              <w:ind w:leftChars="0" w:left="0" w:rightChars="0" w:right="0" w:firstLineChars="0" w:firstLine="0"/>
              <w:spacing w:line="240" w:lineRule="atLeast"/>
            </w:pPr>
            <w:r>
              <w:rPr>
                <w:rFonts w:ascii="宋体" w:eastAsia="宋体" w:hint="eastAsia"/>
              </w:rPr>
              <w:t>美国 </w:t>
            </w:r>
            <w:r>
              <w:t>Invitrogen </w:t>
            </w:r>
            <w:r>
              <w:rPr>
                <w:rFonts w:ascii="宋体" w:eastAsia="宋体" w:hint="eastAsia"/>
              </w:rPr>
              <w:t>公司</w:t>
            </w:r>
          </w:p>
        </w:tc>
      </w:tr>
      <w:tr>
        <w:trPr>
          <w:trHeight w:val="440" w:hRule="atLeast"/>
        </w:trPr>
        <w:tc>
          <w:tcPr>
            <w:tcW w:w="4309" w:type="dxa"/>
          </w:tcPr>
          <w:p w:rsidR="0018722C">
            <w:pPr>
              <w:topLinePunct/>
              <w:ind w:leftChars="0" w:left="0" w:rightChars="0" w:right="0" w:firstLineChars="0" w:firstLine="0"/>
              <w:spacing w:line="240" w:lineRule="atLeast"/>
            </w:pPr>
            <w:r>
              <w:rPr>
                <w:rFonts w:ascii="宋体" w:eastAsia="宋体" w:hint="eastAsia"/>
              </w:rPr>
              <w:t>胰蛋白酶</w:t>
            </w:r>
            <w:r>
              <w:t>(</w:t>
            </w:r>
            <w:r>
              <w:t xml:space="preserve">trypsin</w:t>
            </w:r>
            <w:r>
              <w:t>)</w:t>
            </w:r>
          </w:p>
        </w:tc>
        <w:tc>
          <w:tcPr>
            <w:tcW w:w="3499"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420" w:hRule="atLeast"/>
        </w:trPr>
        <w:tc>
          <w:tcPr>
            <w:tcW w:w="4309" w:type="dxa"/>
          </w:tcPr>
          <w:p w:rsidR="0018722C">
            <w:pPr>
              <w:topLinePunct/>
              <w:ind w:leftChars="0" w:left="0" w:rightChars="0" w:right="0" w:firstLineChars="0" w:firstLine="0"/>
              <w:spacing w:line="240" w:lineRule="atLeast"/>
            </w:pPr>
            <w:r>
              <w:t>Annexin V</w:t>
            </w:r>
            <w:r>
              <w:t>/</w:t>
            </w:r>
            <w:r>
              <w:t xml:space="preserve">PI </w:t>
            </w:r>
            <w:r>
              <w:rPr>
                <w:rFonts w:ascii="宋体" w:eastAsia="宋体" w:hint="eastAsia"/>
              </w:rPr>
              <w:t>试剂盒</w:t>
            </w:r>
          </w:p>
        </w:tc>
        <w:tc>
          <w:tcPr>
            <w:tcW w:w="3499" w:type="dxa"/>
          </w:tcPr>
          <w:p w:rsidR="0018722C">
            <w:pPr>
              <w:topLinePunct/>
              <w:ind w:leftChars="0" w:left="0" w:rightChars="0" w:right="0" w:firstLineChars="0" w:firstLine="0"/>
              <w:spacing w:line="240" w:lineRule="atLeast"/>
            </w:pPr>
            <w:r>
              <w:rPr>
                <w:rFonts w:ascii="宋体" w:eastAsia="宋体" w:hint="eastAsia"/>
              </w:rPr>
              <w:t>联科生物公司</w:t>
            </w:r>
          </w:p>
        </w:tc>
      </w:tr>
      <w:tr>
        <w:trPr>
          <w:trHeight w:val="440" w:hRule="atLeast"/>
        </w:trPr>
        <w:tc>
          <w:tcPr>
            <w:tcW w:w="4309" w:type="dxa"/>
          </w:tcPr>
          <w:p w:rsidR="0018722C">
            <w:pPr>
              <w:topLinePunct/>
              <w:ind w:leftChars="0" w:left="0" w:rightChars="0" w:right="0" w:firstLineChars="0" w:firstLine="0"/>
              <w:spacing w:line="240" w:lineRule="atLeast"/>
            </w:pPr>
            <w:r>
              <w:rPr>
                <w:rFonts w:ascii="宋体" w:eastAsia="宋体" w:hint="eastAsia"/>
              </w:rPr>
              <w:t>蛋白裂解液</w:t>
            </w:r>
          </w:p>
        </w:tc>
        <w:tc>
          <w:tcPr>
            <w:tcW w:w="3499"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440" w:hRule="atLeast"/>
        </w:trPr>
        <w:tc>
          <w:tcPr>
            <w:tcW w:w="4309" w:type="dxa"/>
          </w:tcPr>
          <w:p w:rsidR="0018722C">
            <w:pPr>
              <w:topLinePunct/>
              <w:ind w:leftChars="0" w:left="0" w:rightChars="0" w:right="0" w:firstLineChars="0" w:firstLine="0"/>
              <w:spacing w:line="240" w:lineRule="atLeast"/>
            </w:pPr>
            <w:r>
              <w:t>ECL </w:t>
            </w:r>
            <w:r>
              <w:rPr>
                <w:rFonts w:ascii="宋体" w:eastAsia="宋体" w:hint="eastAsia"/>
              </w:rPr>
              <w:t>试剂盒</w:t>
            </w:r>
          </w:p>
        </w:tc>
        <w:tc>
          <w:tcPr>
            <w:tcW w:w="3499"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r>
        <w:trPr>
          <w:trHeight w:val="420" w:hRule="atLeast"/>
        </w:trPr>
        <w:tc>
          <w:tcPr>
            <w:tcW w:w="4309" w:type="dxa"/>
          </w:tcPr>
          <w:p w:rsidR="0018722C">
            <w:pPr>
              <w:topLinePunct/>
              <w:ind w:leftChars="0" w:left="0" w:rightChars="0" w:right="0" w:firstLineChars="0" w:firstLine="0"/>
              <w:spacing w:line="240" w:lineRule="atLeast"/>
            </w:pPr>
            <w:r>
              <w:rPr>
                <w:rFonts w:ascii="宋体" w:eastAsia="宋体" w:hint="eastAsia"/>
              </w:rPr>
              <w:t>兔抗多克隆 </w:t>
            </w:r>
            <w:r>
              <w:t>CDK6 </w:t>
            </w:r>
            <w:r>
              <w:rPr>
                <w:rFonts w:ascii="宋体" w:eastAsia="宋体" w:hint="eastAsia"/>
              </w:rPr>
              <w:t>抗体</w:t>
            </w:r>
          </w:p>
        </w:tc>
        <w:tc>
          <w:tcPr>
            <w:tcW w:w="3499" w:type="dxa"/>
          </w:tcPr>
          <w:p w:rsidR="0018722C">
            <w:pPr>
              <w:topLinePunct/>
              <w:ind w:leftChars="0" w:left="0" w:rightChars="0" w:right="0" w:firstLineChars="0" w:firstLine="0"/>
              <w:spacing w:line="240" w:lineRule="atLeast"/>
            </w:pPr>
            <w:r>
              <w:rPr>
                <w:rFonts w:ascii="宋体" w:eastAsia="宋体" w:hint="eastAsia"/>
              </w:rPr>
              <w:t>武汉 </w:t>
            </w:r>
            <w:r>
              <w:t>Boster </w:t>
            </w:r>
            <w:r>
              <w:rPr>
                <w:rFonts w:ascii="宋体" w:eastAsia="宋体" w:hint="eastAsia"/>
              </w:rPr>
              <w:t>公司</w:t>
            </w:r>
          </w:p>
        </w:tc>
      </w:tr>
      <w:tr>
        <w:trPr>
          <w:trHeight w:val="440" w:hRule="atLeast"/>
        </w:trPr>
        <w:tc>
          <w:tcPr>
            <w:tcW w:w="4309" w:type="dxa"/>
          </w:tcPr>
          <w:p w:rsidR="0018722C">
            <w:pPr>
              <w:topLinePunct/>
              <w:ind w:leftChars="0" w:left="0" w:rightChars="0" w:right="0" w:firstLineChars="0" w:firstLine="0"/>
              <w:spacing w:line="240" w:lineRule="atLeast"/>
            </w:pPr>
            <w:r>
              <w:rPr>
                <w:rFonts w:ascii="宋体" w:eastAsia="宋体" w:hint="eastAsia"/>
              </w:rPr>
              <w:t>兔抗多克隆 </w:t>
            </w:r>
            <w:r>
              <w:t>cyclinD1 </w:t>
            </w:r>
            <w:r>
              <w:rPr>
                <w:rFonts w:ascii="宋体" w:eastAsia="宋体" w:hint="eastAsia"/>
              </w:rPr>
              <w:t>抗体</w:t>
            </w:r>
          </w:p>
        </w:tc>
        <w:tc>
          <w:tcPr>
            <w:tcW w:w="3499" w:type="dxa"/>
          </w:tcPr>
          <w:p w:rsidR="0018722C">
            <w:pPr>
              <w:topLinePunct/>
              <w:ind w:leftChars="0" w:left="0" w:rightChars="0" w:right="0" w:firstLineChars="0" w:firstLine="0"/>
              <w:spacing w:line="240" w:lineRule="atLeast"/>
            </w:pPr>
            <w:r>
              <w:rPr>
                <w:rFonts w:ascii="宋体" w:eastAsia="宋体" w:hint="eastAsia"/>
              </w:rPr>
              <w:t>武汉 </w:t>
            </w:r>
            <w:r>
              <w:t>Boster </w:t>
            </w:r>
            <w:r>
              <w:rPr>
                <w:rFonts w:ascii="宋体" w:eastAsia="宋体" w:hint="eastAsia"/>
              </w:rPr>
              <w:t>公司</w:t>
            </w:r>
          </w:p>
        </w:tc>
      </w:tr>
      <w:tr>
        <w:trPr>
          <w:trHeight w:val="440" w:hRule="atLeast"/>
        </w:trPr>
        <w:tc>
          <w:tcPr>
            <w:tcW w:w="4309" w:type="dxa"/>
          </w:tcPr>
          <w:p w:rsidR="0018722C">
            <w:pPr>
              <w:topLinePunct/>
              <w:ind w:leftChars="0" w:left="0" w:rightChars="0" w:right="0" w:firstLineChars="0" w:firstLine="0"/>
              <w:spacing w:line="240" w:lineRule="atLeast"/>
            </w:pPr>
            <w:r>
              <w:rPr>
                <w:rFonts w:ascii="宋体" w:eastAsia="宋体" w:hint="eastAsia"/>
              </w:rPr>
              <w:t>兔抗多克隆 </w:t>
            </w:r>
            <w:r>
              <w:t>Mcl-1 </w:t>
            </w:r>
            <w:r>
              <w:rPr>
                <w:rFonts w:ascii="宋体" w:eastAsia="宋体" w:hint="eastAsia"/>
              </w:rPr>
              <w:t>抗体</w:t>
            </w:r>
          </w:p>
        </w:tc>
        <w:tc>
          <w:tcPr>
            <w:tcW w:w="3499" w:type="dxa"/>
          </w:tcPr>
          <w:p w:rsidR="0018722C">
            <w:pPr>
              <w:topLinePunct/>
              <w:ind w:leftChars="0" w:left="0" w:rightChars="0" w:right="0" w:firstLineChars="0" w:firstLine="0"/>
              <w:spacing w:line="240" w:lineRule="atLeast"/>
            </w:pPr>
            <w:r>
              <w:rPr>
                <w:rFonts w:ascii="宋体" w:eastAsia="宋体" w:hint="eastAsia"/>
              </w:rPr>
              <w:t>武汉 </w:t>
            </w:r>
            <w:r>
              <w:t>Boster </w:t>
            </w:r>
            <w:r>
              <w:rPr>
                <w:rFonts w:ascii="宋体" w:eastAsia="宋体" w:hint="eastAsia"/>
              </w:rPr>
              <w:t>公司</w:t>
            </w:r>
          </w:p>
        </w:tc>
      </w:tr>
      <w:tr>
        <w:trPr>
          <w:trHeight w:val="420" w:hRule="atLeast"/>
        </w:trPr>
        <w:tc>
          <w:tcPr>
            <w:tcW w:w="4309" w:type="dxa"/>
          </w:tcPr>
          <w:p w:rsidR="0018722C">
            <w:pPr>
              <w:topLinePunct/>
              <w:ind w:leftChars="0" w:left="0" w:rightChars="0" w:right="0" w:firstLineChars="0" w:firstLine="0"/>
              <w:spacing w:line="240" w:lineRule="atLeast"/>
            </w:pPr>
            <w:r>
              <w:rPr>
                <w:rFonts w:ascii="宋体" w:eastAsia="宋体" w:hint="eastAsia"/>
              </w:rPr>
              <w:t>兔抗多克隆 </w:t>
            </w:r>
            <w:r>
              <w:t>Bcl-2 </w:t>
            </w:r>
            <w:r>
              <w:rPr>
                <w:rFonts w:ascii="宋体" w:eastAsia="宋体" w:hint="eastAsia"/>
              </w:rPr>
              <w:t>抗体，</w:t>
            </w:r>
          </w:p>
        </w:tc>
        <w:tc>
          <w:tcPr>
            <w:tcW w:w="3499" w:type="dxa"/>
          </w:tcPr>
          <w:p w:rsidR="0018722C">
            <w:pPr>
              <w:topLinePunct/>
              <w:ind w:leftChars="0" w:left="0" w:rightChars="0" w:right="0" w:firstLineChars="0" w:firstLine="0"/>
              <w:spacing w:line="240" w:lineRule="atLeast"/>
            </w:pPr>
            <w:r>
              <w:rPr>
                <w:rFonts w:ascii="宋体" w:eastAsia="宋体" w:hint="eastAsia"/>
              </w:rPr>
              <w:t>武汉 </w:t>
            </w:r>
            <w:r>
              <w:t>Boster </w:t>
            </w:r>
            <w:r>
              <w:rPr>
                <w:rFonts w:ascii="宋体" w:eastAsia="宋体" w:hint="eastAsia"/>
              </w:rPr>
              <w:t>公司</w:t>
            </w:r>
          </w:p>
        </w:tc>
      </w:tr>
      <w:tr>
        <w:trPr>
          <w:trHeight w:val="440" w:hRule="atLeast"/>
        </w:trPr>
        <w:tc>
          <w:tcPr>
            <w:tcW w:w="4309" w:type="dxa"/>
          </w:tcPr>
          <w:p w:rsidR="0018722C">
            <w:pPr>
              <w:topLinePunct/>
              <w:ind w:leftChars="0" w:left="0" w:rightChars="0" w:right="0" w:firstLineChars="0" w:firstLine="0"/>
              <w:spacing w:line="240" w:lineRule="atLeast"/>
            </w:pPr>
            <w:r>
              <w:rPr>
                <w:rFonts w:ascii="宋体" w:eastAsia="宋体" w:hint="eastAsia"/>
              </w:rPr>
              <w:t>小鼠抗多克隆 </w:t>
            </w:r>
            <w:r>
              <w:t>Bax </w:t>
            </w:r>
            <w:r>
              <w:rPr>
                <w:rFonts w:ascii="宋体" w:eastAsia="宋体" w:hint="eastAsia"/>
              </w:rPr>
              <w:t>抗体</w:t>
            </w:r>
          </w:p>
        </w:tc>
        <w:tc>
          <w:tcPr>
            <w:tcW w:w="3499" w:type="dxa"/>
          </w:tcPr>
          <w:p w:rsidR="0018722C">
            <w:pPr>
              <w:topLinePunct/>
              <w:ind w:leftChars="0" w:left="0" w:rightChars="0" w:right="0" w:firstLineChars="0" w:firstLine="0"/>
              <w:spacing w:line="240" w:lineRule="atLeast"/>
            </w:pPr>
            <w:r>
              <w:rPr>
                <w:rFonts w:ascii="宋体" w:eastAsia="宋体" w:hint="eastAsia"/>
              </w:rPr>
              <w:t>武汉 </w:t>
            </w:r>
            <w:r>
              <w:t>Boster </w:t>
            </w:r>
            <w:r>
              <w:rPr>
                <w:rFonts w:ascii="宋体" w:eastAsia="宋体" w:hint="eastAsia"/>
              </w:rPr>
              <w:t>公司</w:t>
            </w:r>
          </w:p>
        </w:tc>
      </w:tr>
      <w:tr>
        <w:trPr>
          <w:trHeight w:val="420" w:hRule="atLeast"/>
        </w:trPr>
        <w:tc>
          <w:tcPr>
            <w:tcW w:w="4309" w:type="dxa"/>
          </w:tcPr>
          <w:p w:rsidR="0018722C">
            <w:pPr>
              <w:topLinePunct/>
              <w:ind w:leftChars="0" w:left="0" w:rightChars="0" w:right="0" w:firstLineChars="0" w:firstLine="0"/>
              <w:spacing w:line="240" w:lineRule="atLeast"/>
            </w:pPr>
            <w:r>
              <w:rPr>
                <w:rFonts w:ascii="宋体" w:eastAsia="宋体" w:hint="eastAsia"/>
              </w:rPr>
              <w:t>ft羊抗鼠二抗</w:t>
            </w:r>
          </w:p>
        </w:tc>
        <w:tc>
          <w:tcPr>
            <w:tcW w:w="3499" w:type="dxa"/>
          </w:tcPr>
          <w:p w:rsidR="0018722C">
            <w:pPr>
              <w:topLinePunct/>
              <w:ind w:leftChars="0" w:left="0" w:rightChars="0" w:right="0" w:firstLineChars="0" w:firstLine="0"/>
              <w:spacing w:line="240" w:lineRule="atLeast"/>
            </w:pPr>
            <w:r>
              <w:rPr>
                <w:rFonts w:ascii="宋体" w:eastAsia="宋体" w:hint="eastAsia"/>
              </w:rPr>
              <w:t>北京中杉金桥公司</w:t>
            </w:r>
          </w:p>
        </w:tc>
      </w:tr>
      <w:tr>
        <w:trPr>
          <w:trHeight w:val="360" w:hRule="atLeast"/>
        </w:trPr>
        <w:tc>
          <w:tcPr>
            <w:tcW w:w="4309" w:type="dxa"/>
          </w:tcPr>
          <w:p w:rsidR="0018722C">
            <w:pPr>
              <w:topLinePunct/>
              <w:ind w:leftChars="0" w:left="0" w:rightChars="0" w:right="0" w:firstLineChars="0" w:firstLine="0"/>
              <w:spacing w:line="240" w:lineRule="atLeast"/>
            </w:pPr>
            <w:r>
              <w:rPr>
                <w:rFonts w:ascii="宋体" w:eastAsia="宋体" w:hint="eastAsia"/>
              </w:rPr>
              <w:t>ft羊抗兔二抗</w:t>
            </w:r>
          </w:p>
        </w:tc>
        <w:tc>
          <w:tcPr>
            <w:tcW w:w="3499" w:type="dxa"/>
          </w:tcPr>
          <w:p w:rsidR="0018722C">
            <w:pPr>
              <w:topLinePunct/>
              <w:ind w:leftChars="0" w:left="0" w:rightChars="0" w:right="0" w:firstLineChars="0" w:firstLine="0"/>
              <w:spacing w:line="240" w:lineRule="atLeast"/>
            </w:pPr>
            <w:r>
              <w:rPr>
                <w:rFonts w:ascii="宋体" w:eastAsia="宋体" w:hint="eastAsia"/>
              </w:rPr>
              <w:t>北京中杉金桥公司</w:t>
            </w:r>
          </w:p>
        </w:tc>
      </w:tr>
    </w:tbl>
    <w:p w:rsidR="0018722C">
      <w:pPr>
        <w:pStyle w:val="affa"/>
      </w:pPr>
    </w:p>
    <w:p w:rsidR="0018722C">
      <w:pPr>
        <w:pStyle w:val="Heading2"/>
        <w:topLinePunct/>
        <w:ind w:left="171" w:hangingChars="171" w:hanging="171"/>
      </w:pPr>
      <w:bookmarkStart w:name="1.4 常用溶液的配制 " w:id="15"/>
      <w:bookmarkEnd w:id="15"/>
      <w:r>
        <w:t>1.4</w:t>
      </w:r>
      <w:r>
        <w:t xml:space="preserve"> </w:t>
      </w:r>
      <w:bookmarkStart w:name="1.4 常用溶液的配制 " w:id="16"/>
      <w:bookmarkEnd w:id="16"/>
      <w:r>
        <w:t>常用溶液的配制</w:t>
      </w:r>
    </w:p>
    <w:p w:rsidR="0018722C">
      <w:pPr>
        <w:pStyle w:val="5"/>
        <w:topLinePunct/>
      </w:pPr>
      <w:r>
        <w:rPr>
          <w:rFonts w:ascii="宋体" w:eastAsia="宋体" w:hint="eastAsia"/>
          <w:sz w:val="28"/>
        </w:rPr>
        <w:t>（</w:t>
      </w:r>
      <w:r>
        <w:t xml:space="preserve">1</w:t>
      </w:r>
      <w:r>
        <w:t>)</w:t>
      </w:r>
      <w:r>
        <w:t xml:space="preserve"> </w:t>
      </w:r>
      <w:r/>
      <w:r>
        <w:t>PBS</w:t>
      </w:r>
      <w:r>
        <w:t>缓冲液</w:t>
      </w:r>
    </w:p>
    <w:p w:rsidR="0018722C">
      <w:pPr>
        <w:topLinePunct/>
      </w:pPr>
      <w:r>
        <w:t>N</w:t>
      </w:r>
      <w:r>
        <w:t>aCl</w:t>
      </w:r>
      <w:r>
        <w:t> </w:t>
      </w:r>
      <w:r>
        <w:t>4</w:t>
      </w:r>
      <w:r>
        <w:t>.</w:t>
      </w:r>
      <w:r>
        <w:t>0</w:t>
      </w:r>
      <w:r>
        <w:t>g</w:t>
      </w:r>
      <w:r>
        <w:rPr>
          <w:rFonts w:ascii="宋体" w:hAnsi="宋体" w:eastAsia="宋体" w:hint="eastAsia"/>
          <w:rFonts w:ascii="宋体" w:hAnsi="宋体" w:eastAsia="宋体" w:hint="eastAsia"/>
          <w:spacing w:val="-16"/>
          <w:w w:val="100"/>
        </w:rPr>
        <w:t xml:space="preserve">, </w:t>
      </w:r>
      <w:r>
        <w:t>K</w:t>
      </w:r>
      <w:r>
        <w:t>Cl</w:t>
      </w:r>
      <w:r>
        <w:t> </w:t>
      </w:r>
      <w:r>
        <w:t>0.</w:t>
      </w:r>
      <w:r>
        <w:t>1</w:t>
      </w:r>
      <w:r>
        <w:t>g</w:t>
      </w:r>
      <w:r>
        <w:rPr>
          <w:rFonts w:ascii="宋体" w:hAnsi="宋体" w:eastAsia="宋体" w:hint="eastAsia"/>
          <w:rFonts w:ascii="宋体" w:hAnsi="宋体" w:eastAsia="宋体" w:hint="eastAsia"/>
          <w:spacing w:val="-16"/>
          <w:w w:val="100"/>
        </w:rPr>
        <w:t xml:space="preserve">, </w:t>
      </w:r>
      <w:r>
        <w:t>N</w:t>
      </w:r>
      <w:r>
        <w:t>a</w:t>
      </w:r>
      <w:r>
        <w:t>2</w:t>
      </w:r>
      <w:r>
        <w:t>H</w:t>
      </w:r>
      <w:r>
        <w:t>P</w:t>
      </w:r>
      <w:r>
        <w:t>O</w:t>
      </w:r>
      <w:r>
        <w:t>4</w:t>
      </w:r>
      <w:r>
        <w:t>·</w:t>
      </w:r>
      <w:r>
        <w:t>12</w:t>
      </w:r>
      <w:r>
        <w:t>H</w:t>
      </w:r>
      <w:r>
        <w:t> </w:t>
      </w:r>
      <w:r>
        <w:t>2</w:t>
      </w:r>
      <w:r>
        <w:t>O</w:t>
      </w:r>
      <w:r>
        <w:t> </w:t>
      </w:r>
      <w:r>
        <w:t>1</w:t>
      </w:r>
      <w:r>
        <w:t>.095</w:t>
      </w:r>
      <w:r>
        <w:t>g</w:t>
      </w:r>
      <w:r>
        <w:rPr>
          <w:rFonts w:ascii="宋体" w:hAnsi="宋体" w:eastAsia="宋体" w:hint="eastAsia"/>
          <w:rFonts w:ascii="宋体" w:hAnsi="宋体" w:eastAsia="宋体" w:hint="eastAsia"/>
          <w:spacing w:val="-16"/>
          <w:w w:val="100"/>
        </w:rPr>
        <w:t xml:space="preserve">, </w:t>
      </w:r>
      <w:r>
        <w:t>KH</w:t>
      </w:r>
      <w:r>
        <w:t>2</w:t>
      </w:r>
      <w:r>
        <w:t>PO</w:t>
      </w:r>
      <w:r>
        <w:t>4</w:t>
      </w:r>
      <w:r>
        <w:t>    </w:t>
      </w:r>
      <w:r>
        <w:t>0.</w:t>
      </w:r>
      <w:r>
        <w:t>1</w:t>
      </w:r>
      <w:r>
        <w:t>2</w:t>
      </w:r>
      <w:r>
        <w:t>g</w:t>
      </w:r>
      <w:r>
        <w:rPr>
          <w:rFonts w:ascii="宋体" w:hAnsi="宋体" w:eastAsia="宋体" w:hint="eastAsia"/>
          <w:rFonts w:ascii="宋体" w:hAnsi="宋体" w:eastAsia="宋体" w:hint="eastAsia"/>
          <w:spacing w:val="-6"/>
          <w:w w:val="100"/>
        </w:rPr>
        <w:t xml:space="preserve">, </w:t>
      </w:r>
      <w:r>
        <w:rPr>
          <w:rFonts w:ascii="宋体" w:hAnsi="宋体" w:eastAsia="宋体" w:hint="eastAsia"/>
        </w:rPr>
        <w:t>溶于</w:t>
      </w:r>
    </w:p>
    <w:p w:rsidR="0018722C">
      <w:pPr>
        <w:topLinePunct/>
      </w:pPr>
      <w:r>
        <w:rPr>
          <w:rFonts w:ascii="宋体" w:hAnsi="宋体" w:eastAsia="宋体" w:hint="eastAsia"/>
        </w:rPr>
        <w:t>双蒸水中，定容至</w:t>
      </w:r>
      <w:r>
        <w:t>500ml</w:t>
      </w:r>
      <w:r>
        <w:rPr>
          <w:rFonts w:ascii="宋体" w:hAnsi="宋体" w:eastAsia="宋体" w:hint="eastAsia"/>
        </w:rPr>
        <w:t>，调整</w:t>
      </w:r>
      <w:r>
        <w:t>pH</w:t>
      </w:r>
      <w:r>
        <w:rPr>
          <w:rFonts w:ascii="宋体" w:hAnsi="宋体" w:eastAsia="宋体" w:hint="eastAsia"/>
        </w:rPr>
        <w:t>值至</w:t>
      </w:r>
      <w:r>
        <w:t>7</w:t>
      </w:r>
      <w:r>
        <w:t>.</w:t>
      </w:r>
      <w:r>
        <w:t>4</w:t>
      </w:r>
      <w:r>
        <w:rPr>
          <w:rFonts w:ascii="宋体" w:hAnsi="宋体" w:eastAsia="宋体" w:hint="eastAsia"/>
        </w:rPr>
        <w:t>，高压灭菌，</w:t>
      </w:r>
      <w:r>
        <w:t>4</w:t>
      </w:r>
      <w:r>
        <w:rPr>
          <w:rFonts w:ascii="宋体" w:hAnsi="宋体" w:eastAsia="宋体" w:hint="eastAsia"/>
        </w:rPr>
        <w:t>℃保存。</w:t>
      </w:r>
    </w:p>
    <w:p w:rsidR="0018722C">
      <w:pPr>
        <w:pStyle w:val="5"/>
        <w:topLinePunct/>
      </w:pPr>
      <w:r>
        <w:rPr>
          <w:rFonts w:ascii="宋体" w:eastAsia="宋体" w:hint="eastAsia"/>
          <w:sz w:val="28"/>
        </w:rPr>
        <w:t>（</w:t>
      </w:r>
      <w:r>
        <w:t xml:space="preserve">2</w:t>
      </w:r>
      <w:r>
        <w:t>)</w:t>
      </w:r>
      <w:r>
        <w:t xml:space="preserve"> </w:t>
      </w:r>
      <w:r/>
      <w:r>
        <w:t>DEPC</w:t>
      </w:r>
      <w:r>
        <w:t> </w:t>
      </w:r>
      <w:r>
        <w:t>水</w:t>
      </w:r>
    </w:p>
    <w:p w:rsidR="0018722C">
      <w:pPr>
        <w:topLinePunct/>
      </w:pPr>
      <w:r>
        <w:rPr>
          <w:rFonts w:ascii="宋体" w:eastAsia="宋体" w:hint="eastAsia"/>
        </w:rPr>
        <w:t>在</w:t>
      </w:r>
      <w:r>
        <w:t>999ml</w:t>
      </w:r>
      <w:r>
        <w:rPr>
          <w:rFonts w:ascii="宋体" w:eastAsia="宋体" w:hint="eastAsia"/>
        </w:rPr>
        <w:t>双蒸水中加入</w:t>
      </w:r>
      <w:r>
        <w:t>1ml DEPC</w:t>
      </w:r>
      <w:r>
        <w:rPr>
          <w:rFonts w:ascii="宋体" w:eastAsia="宋体" w:hint="eastAsia"/>
        </w:rPr>
        <w:t>，混匀后备用。</w:t>
      </w:r>
    </w:p>
    <w:p w:rsidR="0018722C">
      <w:pPr>
        <w:pStyle w:val="5"/>
        <w:topLinePunct/>
      </w:pPr>
      <w:r>
        <w:rPr>
          <w:rFonts w:ascii="宋体" w:hAnsi="宋体" w:eastAsia="宋体" w:hint="eastAsia"/>
          <w:sz w:val="28"/>
        </w:rPr>
        <w:t>（</w:t>
      </w:r>
      <w:r>
        <w:t xml:space="preserve">3</w:t>
      </w:r>
      <w:r>
        <w:t>)</w:t>
      </w:r>
      <w:r>
        <w:t xml:space="preserve"> </w:t>
      </w:r>
      <w:r/>
      <w:r>
        <w:t>5×Tris</w:t>
      </w:r>
      <w:r/>
      <w:r>
        <w:t>甘氨酸电泳缓冲液</w:t>
      </w:r>
    </w:p>
    <w:p w:rsidR="0018722C">
      <w:pPr>
        <w:topLinePunct/>
      </w:pPr>
      <w:r>
        <w:t>Tris</w:t>
      </w:r>
      <w:r>
        <w:rPr>
          <w:rFonts w:ascii="宋体" w:eastAsia="宋体" w:hint="eastAsia"/>
        </w:rPr>
        <w:t>碱</w:t>
      </w:r>
      <w:r>
        <w:t>7.55g</w:t>
      </w:r>
      <w:r>
        <w:rPr>
          <w:rFonts w:ascii="宋体" w:eastAsia="宋体" w:hint="eastAsia"/>
          <w:rFonts w:ascii="宋体" w:eastAsia="宋体" w:hint="eastAsia"/>
          <w:spacing w:val="-4"/>
        </w:rPr>
        <w:t xml:space="preserve">, </w:t>
      </w:r>
      <w:r>
        <w:t>SDS </w:t>
      </w:r>
      <w:r>
        <w:t>2.5g</w:t>
      </w:r>
      <w:r>
        <w:rPr>
          <w:rFonts w:ascii="宋体" w:eastAsia="宋体" w:hint="eastAsia"/>
        </w:rPr>
        <w:t>，甘氨酸</w:t>
      </w:r>
      <w:r>
        <w:t>47g</w:t>
      </w:r>
      <w:r>
        <w:rPr>
          <w:rFonts w:ascii="宋体" w:eastAsia="宋体" w:hint="eastAsia"/>
        </w:rPr>
        <w:t>，溶于双蒸水中，定容至</w:t>
      </w:r>
      <w:r>
        <w:t>500ml</w:t>
      </w:r>
      <w:r>
        <w:rPr>
          <w:rFonts w:ascii="宋体" w:eastAsia="宋体" w:hint="eastAsia"/>
        </w:rPr>
        <w:t>，</w:t>
      </w:r>
      <w:r>
        <w:rPr>
          <w:rFonts w:ascii="宋体" w:eastAsia="宋体" w:hint="eastAsia"/>
        </w:rPr>
        <w:t>使用前</w:t>
      </w:r>
      <w:r>
        <w:t>5</w:t>
      </w:r>
      <w:r>
        <w:rPr>
          <w:rFonts w:ascii="宋体" w:eastAsia="宋体" w:hint="eastAsia"/>
        </w:rPr>
        <w:t>倍稀释。</w:t>
      </w:r>
    </w:p>
    <w:p w:rsidR="0018722C">
      <w:pPr>
        <w:pStyle w:val="5"/>
        <w:topLinePunct/>
      </w:pPr>
      <w:r>
        <w:rPr>
          <w:sz w:val="28"/>
        </w:rPr>
        <w:t>（</w:t>
      </w:r>
      <w:r>
        <w:t xml:space="preserve">4</w:t>
      </w:r>
      <w:r>
        <w:t>)</w:t>
      </w:r>
      <w:r>
        <w:t xml:space="preserve"> </w:t>
      </w:r>
      <w:r/>
      <w:r>
        <w:t>PMSF</w:t>
      </w:r>
      <w:r/>
      <w:r>
        <w:t>储存液的配制</w:t>
      </w:r>
      <w:r>
        <w:t>(</w:t>
      </w:r>
      <w:r>
        <w:t>以</w:t>
      </w:r>
      <w:r>
        <w:t>100mmol</w:t>
      </w:r>
      <w:r>
        <w:t>/</w:t>
      </w:r>
      <w:r>
        <w:t xml:space="preserve">L</w:t>
      </w:r>
      <w:r>
        <w:t>为例</w:t>
      </w:r>
      <w:r>
        <w:t>)</w:t>
      </w:r>
    </w:p>
    <w:p w:rsidR="0018722C">
      <w:pPr>
        <w:topLinePunct/>
      </w:pPr>
      <w:r>
        <w:t>PMSF 17.4mg</w:t>
      </w:r>
      <w:r>
        <w:rPr>
          <w:rFonts w:ascii="宋体" w:hAnsi="宋体" w:eastAsia="宋体" w:hint="eastAsia"/>
        </w:rPr>
        <w:t>，溶于</w:t>
      </w:r>
      <w:r>
        <w:t>1ml</w:t>
      </w:r>
      <w:r>
        <w:rPr>
          <w:rFonts w:ascii="宋体" w:hAnsi="宋体" w:eastAsia="宋体" w:hint="eastAsia"/>
        </w:rPr>
        <w:t>异丙醇中后分装，保存于</w:t>
      </w:r>
      <w:r>
        <w:t>-20</w:t>
      </w:r>
      <w:r>
        <w:rPr>
          <w:rFonts w:ascii="宋体" w:hAnsi="宋体" w:eastAsia="宋体" w:hint="eastAsia"/>
        </w:rPr>
        <w:t>℃。</w:t>
      </w:r>
    </w:p>
    <w:p w:rsidR="0018722C">
      <w:pPr>
        <w:pStyle w:val="5"/>
        <w:topLinePunct/>
      </w:pPr>
      <w:r>
        <w:rPr>
          <w:sz w:val="28"/>
        </w:rPr>
        <w:t>（</w:t>
      </w:r>
      <w:r>
        <w:t xml:space="preserve">5</w:t>
      </w:r>
      <w:r>
        <w:t>)</w:t>
      </w:r>
      <w:r>
        <w:t xml:space="preserve"> </w:t>
      </w:r>
      <w:r/>
      <w:r>
        <w:t>10%SDS</w:t>
      </w:r>
    </w:p>
    <w:p w:rsidR="0018722C">
      <w:pPr>
        <w:topLinePunct/>
      </w:pPr>
      <w:r>
        <w:t>SDS 10g</w:t>
      </w:r>
      <w:r>
        <w:rPr>
          <w:rFonts w:ascii="宋体" w:eastAsia="宋体" w:hint="eastAsia"/>
        </w:rPr>
        <w:t>，溶于双蒸水中，定容至</w:t>
      </w:r>
      <w:r>
        <w:t>100ml</w:t>
      </w:r>
      <w:r>
        <w:rPr>
          <w:rFonts w:ascii="宋体" w:eastAsia="宋体" w:hint="eastAsia"/>
        </w:rPr>
        <w:t>，常温保存备用。</w:t>
      </w:r>
    </w:p>
    <w:p w:rsidR="0018722C">
      <w:pPr>
        <w:pStyle w:val="5"/>
        <w:topLinePunct/>
      </w:pPr>
      <w:r>
        <w:rPr>
          <w:sz w:val="28"/>
        </w:rPr>
        <w:t>（</w:t>
      </w:r>
      <w:r>
        <w:t xml:space="preserve">6</w:t>
      </w:r>
      <w:r>
        <w:t>)</w:t>
      </w:r>
      <w:r>
        <w:t xml:space="preserve"> </w:t>
      </w:r>
      <w:r/>
      <w:r>
        <w:t>1.5MTris-HCl</w:t>
      </w:r>
      <w:r>
        <w:t> </w:t>
      </w:r>
      <w:r>
        <w:t>(</w:t>
      </w:r>
      <w:r>
        <w:t xml:space="preserve">PH8.8</w:t>
      </w:r>
      <w:r>
        <w:t>)</w:t>
      </w:r>
    </w:p>
    <w:p w:rsidR="0018722C">
      <w:pPr>
        <w:topLinePunct/>
      </w:pPr>
      <w:r>
        <w:t>Tris</w:t>
      </w:r>
      <w:r>
        <w:rPr>
          <w:rFonts w:ascii="宋体" w:eastAsia="宋体" w:hint="eastAsia"/>
        </w:rPr>
        <w:t>碱</w:t>
      </w:r>
      <w:r>
        <w:t>18.2g</w:t>
      </w:r>
      <w:r>
        <w:rPr>
          <w:rFonts w:ascii="宋体" w:eastAsia="宋体" w:hint="eastAsia"/>
        </w:rPr>
        <w:t>，溶于</w:t>
      </w:r>
      <w:r>
        <w:t>80ml</w:t>
      </w:r>
      <w:r>
        <w:rPr>
          <w:rFonts w:ascii="宋体" w:eastAsia="宋体" w:hint="eastAsia"/>
        </w:rPr>
        <w:t>双蒸水中，调定</w:t>
      </w:r>
      <w:r>
        <w:t>PH</w:t>
      </w:r>
      <w:r>
        <w:rPr>
          <w:rFonts w:ascii="宋体" w:eastAsia="宋体" w:hint="eastAsia"/>
        </w:rPr>
        <w:t>为</w:t>
      </w:r>
      <w:r>
        <w:t>8.8</w:t>
      </w:r>
      <w:r>
        <w:rPr>
          <w:rFonts w:ascii="宋体" w:eastAsia="宋体" w:hint="eastAsia"/>
        </w:rPr>
        <w:t>，定容至</w:t>
      </w:r>
      <w:r>
        <w:t>100ml</w:t>
      </w:r>
      <w:r>
        <w:rPr>
          <w:rFonts w:ascii="宋体" w:eastAsia="宋体" w:hint="eastAsia"/>
        </w:rPr>
        <w:t>。</w:t>
      </w:r>
    </w:p>
    <w:p w:rsidR="0018722C">
      <w:pPr>
        <w:pStyle w:val="5"/>
        <w:topLinePunct/>
      </w:pPr>
      <w:r>
        <w:rPr>
          <w:sz w:val="28"/>
        </w:rPr>
        <w:t>（</w:t>
      </w:r>
      <w:r>
        <w:t xml:space="preserve">7</w:t>
      </w:r>
      <w:r>
        <w:t>)</w:t>
      </w:r>
      <w:r>
        <w:t xml:space="preserve"> </w:t>
      </w:r>
      <w:r/>
      <w:r>
        <w:t>1.0MTris-HCl</w:t>
      </w:r>
      <w:r>
        <w:t> </w:t>
      </w:r>
      <w:r>
        <w:t>(</w:t>
      </w:r>
      <w:r>
        <w:t xml:space="preserve">PH6.8</w:t>
      </w:r>
      <w:r>
        <w:t>)</w:t>
      </w:r>
    </w:p>
    <w:p w:rsidR="0018722C">
      <w:pPr>
        <w:topLinePunct/>
      </w:pPr>
      <w:r>
        <w:t>Tris</w:t>
      </w:r>
      <w:r>
        <w:rPr>
          <w:rFonts w:ascii="宋体" w:eastAsia="宋体" w:hint="eastAsia"/>
        </w:rPr>
        <w:t>碱</w:t>
      </w:r>
      <w:r>
        <w:t>12.1g</w:t>
      </w:r>
      <w:r>
        <w:rPr>
          <w:rFonts w:ascii="宋体" w:eastAsia="宋体" w:hint="eastAsia"/>
        </w:rPr>
        <w:t>，溶于</w:t>
      </w:r>
      <w:r>
        <w:t>80ml</w:t>
      </w:r>
      <w:r>
        <w:rPr>
          <w:rFonts w:ascii="宋体" w:eastAsia="宋体" w:hint="eastAsia"/>
        </w:rPr>
        <w:t>双蒸水，调定</w:t>
      </w:r>
      <w:r>
        <w:t>PH</w:t>
      </w:r>
      <w:r>
        <w:rPr>
          <w:rFonts w:ascii="宋体" w:eastAsia="宋体" w:hint="eastAsia"/>
        </w:rPr>
        <w:t>为</w:t>
      </w:r>
      <w:r>
        <w:t>6.8</w:t>
      </w:r>
      <w:r>
        <w:rPr>
          <w:rFonts w:ascii="宋体" w:eastAsia="宋体" w:hint="eastAsia"/>
        </w:rPr>
        <w:t>，定容至</w:t>
      </w:r>
      <w:r>
        <w:t>100ml</w:t>
      </w:r>
      <w:r>
        <w:rPr>
          <w:rFonts w:ascii="宋体" w:eastAsia="宋体" w:hint="eastAsia"/>
        </w:rPr>
        <w:t>。</w:t>
      </w:r>
    </w:p>
    <w:p w:rsidR="0018722C">
      <w:pPr>
        <w:pStyle w:val="5"/>
        <w:topLinePunct/>
      </w:pPr>
      <w:r>
        <w:rPr>
          <w:rFonts w:ascii="宋体" w:eastAsia="宋体" w:hint="eastAsia"/>
          <w:sz w:val="28"/>
        </w:rPr>
        <w:t>（</w:t>
      </w:r>
      <w:r>
        <w:t xml:space="preserve">8</w:t>
      </w:r>
      <w:r>
        <w:t>)</w:t>
      </w:r>
      <w:r>
        <w:t xml:space="preserve"> </w:t>
      </w:r>
      <w:r/>
      <w:r>
        <w:t>转膜缓冲液</w:t>
      </w:r>
    </w:p>
    <w:p w:rsidR="0018722C">
      <w:pPr>
        <w:topLinePunct/>
      </w:pPr>
      <w:r>
        <w:t>Tris</w:t>
      </w:r>
      <w:r>
        <w:rPr>
          <w:rFonts w:ascii="宋体" w:eastAsia="宋体" w:hint="eastAsia"/>
        </w:rPr>
        <w:t>碱</w:t>
      </w:r>
      <w:r>
        <w:t>1.5g</w:t>
      </w:r>
      <w:r>
        <w:rPr>
          <w:rFonts w:ascii="宋体" w:eastAsia="宋体" w:hint="eastAsia"/>
        </w:rPr>
        <w:t>，甲醇</w:t>
      </w:r>
      <w:r>
        <w:t>100ml</w:t>
      </w:r>
      <w:r>
        <w:rPr>
          <w:rFonts w:ascii="宋体" w:eastAsia="宋体" w:hint="eastAsia"/>
        </w:rPr>
        <w:t>，甘氨酸</w:t>
      </w:r>
      <w:r>
        <w:t>7</w:t>
      </w:r>
      <w:r>
        <w:t>.</w:t>
      </w:r>
      <w:r>
        <w:t>2g</w:t>
      </w:r>
      <w:r>
        <w:rPr>
          <w:rFonts w:ascii="宋体" w:eastAsia="宋体" w:hint="eastAsia"/>
        </w:rPr>
        <w:t>，溶于双蒸水中，定容至</w:t>
      </w:r>
      <w:r>
        <w:t>500ml</w:t>
      </w:r>
      <w:r>
        <w:rPr>
          <w:rFonts w:ascii="宋体" w:eastAsia="宋体" w:hint="eastAsia"/>
        </w:rPr>
        <w:t>，</w:t>
      </w:r>
      <w:r>
        <w:rPr>
          <w:rFonts w:ascii="宋体" w:eastAsia="宋体" w:hint="eastAsia"/>
        </w:rPr>
        <w:t>现用现配。</w:t>
      </w:r>
    </w:p>
    <w:p w:rsidR="0018722C">
      <w:pPr>
        <w:pStyle w:val="5"/>
        <w:topLinePunct/>
      </w:pPr>
      <w:r>
        <w:rPr>
          <w:sz w:val="28"/>
        </w:rPr>
        <w:t>（</w:t>
      </w:r>
      <w:r>
        <w:t xml:space="preserve">9</w:t>
      </w:r>
      <w:r>
        <w:t>)</w:t>
      </w:r>
      <w:r>
        <w:t xml:space="preserve"> </w:t>
      </w:r>
      <w:r/>
      <w:r>
        <w:t>10%</w:t>
      </w:r>
      <w:r>
        <w:t>过硫酸胺</w:t>
      </w:r>
      <w:r>
        <w:t>(</w:t>
      </w:r>
      <w:r>
        <w:t xml:space="preserve">APS</w:t>
      </w:r>
      <w:r>
        <w:t>)</w:t>
      </w:r>
    </w:p>
    <w:p w:rsidR="0018722C">
      <w:pPr>
        <w:topLinePunct/>
      </w:pPr>
      <w:r>
        <w:t>APS </w:t>
      </w:r>
      <w:r>
        <w:t>1g</w:t>
      </w:r>
      <w:r>
        <w:rPr>
          <w:rFonts w:ascii="宋体" w:hAnsi="宋体" w:eastAsia="宋体" w:hint="eastAsia"/>
        </w:rPr>
        <w:t>，溶于双蒸水中，定容至</w:t>
      </w:r>
      <w:r>
        <w:t>10ml</w:t>
      </w:r>
      <w:r>
        <w:rPr>
          <w:rFonts w:ascii="宋体" w:hAnsi="宋体" w:eastAsia="宋体" w:hint="eastAsia"/>
        </w:rPr>
        <w:t>，分装后</w:t>
      </w:r>
      <w:r>
        <w:t>-20</w:t>
      </w:r>
      <w:r>
        <w:rPr>
          <w:rFonts w:ascii="宋体" w:hAnsi="宋体" w:eastAsia="宋体" w:hint="eastAsia"/>
        </w:rPr>
        <w:t>℃保存，隔周新鲜配制。</w:t>
      </w:r>
    </w:p>
    <w:p w:rsidR="0018722C">
      <w:pPr>
        <w:pStyle w:val="5"/>
        <w:topLinePunct/>
      </w:pPr>
      <w:r>
        <w:t>（</w:t>
      </w:r>
      <w:r>
        <w:t xml:space="preserve">10</w:t>
      </w:r>
      <w:r>
        <w:t>）</w:t>
      </w:r>
      <w:r>
        <w:t>30%</w:t>
      </w:r>
      <w:r>
        <w:t>丙烯酰胺</w:t>
      </w:r>
      <w:r>
        <w:t>(</w:t>
      </w:r>
      <w:r>
        <w:t>29:1</w:t>
      </w:r>
      <w:r>
        <w:t>)</w:t>
      </w:r>
    </w:p>
    <w:p w:rsidR="0018722C">
      <w:pPr>
        <w:topLinePunct/>
      </w:pPr>
      <w:r>
        <w:rPr>
          <w:rFonts w:ascii="宋体" w:hAnsi="宋体" w:eastAsia="宋体" w:hint="eastAsia"/>
        </w:rPr>
        <w:t>丙烯酰胺</w:t>
      </w:r>
      <w:r>
        <w:t>29g</w:t>
      </w:r>
      <w:r>
        <w:rPr>
          <w:rFonts w:ascii="宋体" w:hAnsi="宋体" w:eastAsia="宋体" w:hint="eastAsia"/>
        </w:rPr>
        <w:t>，</w:t>
      </w:r>
      <w:r>
        <w:t>N</w:t>
      </w:r>
      <w:r>
        <w:rPr>
          <w:rFonts w:hint="eastAsia"/>
        </w:rPr>
        <w:t>，</w:t>
      </w:r>
      <w:r>
        <w:t>N</w:t>
      </w:r>
      <w:r>
        <w:t>'</w:t>
      </w:r>
      <w:r>
        <w:t>-Y</w:t>
      </w:r>
      <w:r>
        <w:rPr>
          <w:rFonts w:ascii="宋体" w:hAnsi="宋体" w:eastAsia="宋体" w:hint="eastAsia"/>
        </w:rPr>
        <w:t>亚甲双丙烯酰胺</w:t>
      </w:r>
      <w:r>
        <w:t>1g</w:t>
      </w:r>
      <w:r>
        <w:rPr>
          <w:rFonts w:ascii="宋体" w:hAnsi="宋体" w:eastAsia="宋体" w:hint="eastAsia"/>
        </w:rPr>
        <w:t>，分别溶于温热双蒸水中，</w:t>
      </w:r>
      <w:r w:rsidR="001852F3">
        <w:rPr>
          <w:rFonts w:ascii="宋体" w:hAnsi="宋体" w:eastAsia="宋体" w:hint="eastAsia"/>
        </w:rPr>
        <w:t xml:space="preserve">补双蒸水定容至</w:t>
      </w:r>
      <w:r>
        <w:t>100ml</w:t>
      </w:r>
      <w:r>
        <w:rPr>
          <w:rFonts w:ascii="宋体" w:hAnsi="宋体" w:eastAsia="宋体" w:hint="eastAsia"/>
        </w:rPr>
        <w:t>，滤纸过滤，</w:t>
      </w:r>
      <w:r>
        <w:t>4</w:t>
      </w:r>
      <w:r>
        <w:rPr>
          <w:rFonts w:ascii="宋体" w:hAnsi="宋体" w:eastAsia="宋体" w:hint="eastAsia"/>
        </w:rPr>
        <w:t>℃棕色试剂瓶中保存，每月新鲜配置。</w:t>
      </w:r>
    </w:p>
    <w:p w:rsidR="0018722C">
      <w:pPr>
        <w:pStyle w:val="5"/>
        <w:topLinePunct/>
      </w:pPr>
      <w:r>
        <w:rPr>
          <w:rFonts w:ascii="宋体" w:hAnsi="宋体" w:eastAsia="宋体" w:hint="eastAsia"/>
          <w:sz w:val="28"/>
        </w:rPr>
        <w:t>（</w:t>
      </w:r>
      <w:r>
        <w:t xml:space="preserve">11</w:t>
      </w:r>
      <w:r>
        <w:t>)</w:t>
      </w:r>
      <w:r>
        <w:t xml:space="preserve"> </w:t>
      </w:r>
      <w:r/>
      <w:r>
        <w:t>1×T</w:t>
      </w:r>
      <w:r>
        <w:t> </w:t>
      </w:r>
      <w:r>
        <w:t>TBS</w:t>
      </w:r>
      <w:r/>
      <w:r>
        <w:t>缓冲液</w:t>
      </w:r>
    </w:p>
    <w:p w:rsidR="0018722C">
      <w:pPr>
        <w:topLinePunct/>
      </w:pPr>
      <w:r>
        <w:t>NaCl 8.8g</w:t>
      </w:r>
      <w:r>
        <w:rPr>
          <w:rFonts w:ascii="宋体" w:eastAsia="宋体" w:hint="eastAsia"/>
          <w:rFonts w:ascii="宋体" w:eastAsia="宋体" w:hint="eastAsia"/>
        </w:rPr>
        <w:t xml:space="preserve">, </w:t>
      </w:r>
      <w:r>
        <w:t>1.0MTris-HCl 20ml</w:t>
      </w:r>
      <w:r>
        <w:rPr>
          <w:rFonts w:ascii="宋体" w:eastAsia="宋体" w:hint="eastAsia"/>
          <w:rFonts w:ascii="宋体" w:eastAsia="宋体" w:hint="eastAsia"/>
        </w:rPr>
        <w:t xml:space="preserve">, </w:t>
      </w:r>
      <w:r>
        <w:t>Tween20 0.5ml</w:t>
      </w:r>
      <w:r>
        <w:rPr>
          <w:rFonts w:ascii="宋体" w:eastAsia="宋体" w:hint="eastAsia"/>
        </w:rPr>
        <w:t>，溶于双蒸水，定容至</w:t>
      </w:r>
      <w:r>
        <w:t>1000ml</w:t>
      </w:r>
      <w:r>
        <w:rPr>
          <w:rFonts w:ascii="宋体" w:eastAsia="宋体" w:hint="eastAsia"/>
        </w:rPr>
        <w:t>，现用现配。</w:t>
      </w:r>
    </w:p>
    <w:p w:rsidR="0018722C">
      <w:pPr>
        <w:pStyle w:val="5"/>
        <w:topLinePunct/>
      </w:pPr>
      <w:r>
        <w:rPr>
          <w:rFonts w:ascii="宋体" w:hAnsi="宋体" w:eastAsia="宋体" w:hint="eastAsia"/>
          <w:sz w:val="28"/>
        </w:rPr>
        <w:t>（</w:t>
      </w:r>
      <w:r>
        <w:t xml:space="preserve">12</w:t>
      </w:r>
      <w:r>
        <w:t>)</w:t>
      </w:r>
      <w:r>
        <w:t xml:space="preserve"> </w:t>
      </w:r>
      <w:r/>
      <w:r>
        <w:t>1×TBS</w:t>
      </w:r>
      <w:r/>
      <w:r>
        <w:t>缓冲液</w:t>
      </w:r>
    </w:p>
    <w:p w:rsidR="0018722C">
      <w:pPr>
        <w:topLinePunct/>
      </w:pPr>
      <w:r>
        <w:t>NaCl 8.8g</w:t>
      </w:r>
      <w:r>
        <w:rPr>
          <w:rFonts w:ascii="宋体" w:eastAsia="宋体" w:hint="eastAsia"/>
          <w:rFonts w:ascii="宋体" w:eastAsia="宋体" w:hint="eastAsia"/>
        </w:rPr>
        <w:t xml:space="preserve">, </w:t>
      </w:r>
      <w:r>
        <w:t>1.0MTris-HCl 20ml</w:t>
      </w:r>
      <w:r>
        <w:rPr>
          <w:rFonts w:ascii="宋体" w:eastAsia="宋体" w:hint="eastAsia"/>
        </w:rPr>
        <w:t>，溶于双蒸水，定容至</w:t>
      </w:r>
      <w:r>
        <w:t>1000ml</w:t>
      </w:r>
      <w:r>
        <w:rPr>
          <w:rFonts w:ascii="宋体" w:eastAsia="宋体" w:hint="eastAsia"/>
        </w:rPr>
        <w:t>，现用现配。</w:t>
      </w:r>
    </w:p>
    <w:p w:rsidR="0018722C">
      <w:pPr>
        <w:pStyle w:val="5"/>
        <w:topLinePunct/>
      </w:pPr>
      <w:r>
        <w:rPr>
          <w:rFonts w:ascii="宋体" w:eastAsia="宋体" w:hint="eastAsia"/>
          <w:sz w:val="28"/>
        </w:rPr>
        <w:t>（</w:t>
      </w:r>
      <w:r>
        <w:t xml:space="preserve">13</w:t>
      </w:r>
      <w:r>
        <w:t>)</w:t>
      </w:r>
      <w:r>
        <w:t xml:space="preserve"> </w:t>
      </w:r>
      <w:r/>
      <w:r>
        <w:t>封闭液</w:t>
      </w:r>
      <w:r>
        <w:t>（</w:t>
      </w:r>
      <w:r>
        <w:t>5%</w:t>
      </w:r>
      <w:r>
        <w:t>脱脂奶粉</w:t>
      </w:r>
      <w:r>
        <w:t>）</w:t>
      </w:r>
    </w:p>
    <w:p w:rsidR="0018722C">
      <w:pPr>
        <w:topLinePunct/>
      </w:pPr>
      <w:r>
        <w:rPr>
          <w:rFonts w:ascii="宋体" w:hAnsi="宋体" w:eastAsia="宋体" w:hint="eastAsia"/>
        </w:rPr>
        <w:t>脱脂奶粉</w:t>
      </w:r>
      <w:r>
        <w:t>5g</w:t>
      </w:r>
      <w:r>
        <w:rPr>
          <w:rFonts w:ascii="宋体" w:hAnsi="宋体" w:eastAsia="宋体" w:hint="eastAsia"/>
        </w:rPr>
        <w:t>，加入</w:t>
      </w:r>
      <w:r>
        <w:t>1×TBST</w:t>
      </w:r>
      <w:r>
        <w:rPr>
          <w:rFonts w:ascii="宋体" w:hAnsi="宋体" w:eastAsia="宋体" w:hint="eastAsia"/>
        </w:rPr>
        <w:t>使其充分溶解后，定容至</w:t>
      </w:r>
      <w:r>
        <w:t>100ml</w:t>
      </w:r>
      <w:r>
        <w:rPr>
          <w:rFonts w:ascii="宋体" w:hAnsi="宋体" w:eastAsia="宋体" w:hint="eastAsia"/>
        </w:rPr>
        <w:t>。</w:t>
      </w:r>
    </w:p>
    <w:p w:rsidR="0018722C">
      <w:pPr>
        <w:pStyle w:val="Heading1"/>
        <w:topLinePunct/>
      </w:pPr>
      <w:bookmarkStart w:id="935096" w:name="_Toc686935096"/>
      <w:bookmarkStart w:name="2.实验分组 " w:id="17"/>
      <w:bookmarkEnd w:id="17"/>
      <w:r>
        <w:t>2.</w:t>
      </w:r>
      <w:r>
        <w:t xml:space="preserve"> </w:t>
      </w:r>
      <w:r>
        <w:t>实验分组</w:t>
      </w:r>
      <w:bookmarkEnd w:id="935096"/>
    </w:p>
    <w:p w:rsidR="0018722C">
      <w:pPr>
        <w:topLinePunct/>
      </w:pPr>
      <w:r>
        <w:rPr>
          <w:rFonts w:ascii="宋体" w:eastAsia="宋体" w:hint="eastAsia"/>
        </w:rPr>
        <w:t>以体外瞬时转染</w:t>
      </w:r>
      <w:r>
        <w:t>cel-miRNA-67mimics</w:t>
      </w:r>
      <w:r>
        <w:rPr>
          <w:rFonts w:ascii="宋体" w:eastAsia="宋体" w:hint="eastAsia"/>
        </w:rPr>
        <w:t>的</w:t>
      </w:r>
      <w:r>
        <w:t>U251</w:t>
      </w:r>
      <w:r>
        <w:rPr>
          <w:rFonts w:ascii="宋体" w:eastAsia="宋体" w:hint="eastAsia"/>
        </w:rPr>
        <w:t>人脑胶质瘤细胞作为</w:t>
      </w:r>
      <w:r>
        <w:rPr>
          <w:rFonts w:ascii="宋体" w:eastAsia="宋体" w:hint="eastAsia"/>
        </w:rPr>
        <w:t>对照组，以转染</w:t>
      </w:r>
      <w:r>
        <w:t>has-miRNA-29b</w:t>
      </w:r>
      <w:r>
        <w:t> </w:t>
      </w:r>
      <w:r>
        <w:t>mimics</w:t>
      </w:r>
      <w:r>
        <w:rPr>
          <w:rFonts w:ascii="宋体" w:eastAsia="宋体" w:hint="eastAsia"/>
        </w:rPr>
        <w:t>的</w:t>
      </w:r>
      <w:r>
        <w:t>U251</w:t>
      </w:r>
      <w:r>
        <w:rPr>
          <w:rFonts w:ascii="宋体" w:eastAsia="宋体" w:hint="eastAsia"/>
        </w:rPr>
        <w:t>人脑胶质瘤细胞作为实</w:t>
      </w:r>
      <w:r>
        <w:rPr>
          <w:rFonts w:ascii="宋体" w:eastAsia="宋体" w:hint="eastAsia"/>
        </w:rPr>
        <w:t>验组。在转染</w:t>
      </w:r>
      <w:r>
        <w:t>miRNA mimics</w:t>
      </w:r>
      <w:r>
        <w:rPr>
          <w:rFonts w:ascii="宋体" w:eastAsia="宋体" w:hint="eastAsia"/>
        </w:rPr>
        <w:t>后</w:t>
      </w:r>
      <w:r>
        <w:t>24</w:t>
      </w:r>
      <w:r>
        <w:rPr>
          <w:rFonts w:ascii="宋体" w:eastAsia="宋体" w:hint="eastAsia"/>
        </w:rPr>
        <w:t>、</w:t>
      </w:r>
      <w:r>
        <w:t>48</w:t>
      </w:r>
      <w:r>
        <w:rPr>
          <w:rFonts w:ascii="宋体" w:eastAsia="宋体" w:hint="eastAsia"/>
        </w:rPr>
        <w:t>、</w:t>
      </w:r>
      <w:r>
        <w:t>72h</w:t>
      </w:r>
      <w:r>
        <w:rPr>
          <w:rFonts w:ascii="宋体" w:eastAsia="宋体" w:hint="eastAsia"/>
        </w:rPr>
        <w:t>收取细胞用于</w:t>
      </w:r>
      <w:r>
        <w:t>MTT</w:t>
      </w:r>
      <w:r>
        <w:rPr>
          <w:rFonts w:ascii="宋体" w:eastAsia="宋体" w:hint="eastAsia"/>
        </w:rPr>
        <w:t>实验，</w:t>
      </w:r>
      <w:r>
        <w:rPr>
          <w:rFonts w:ascii="宋体" w:eastAsia="宋体" w:hint="eastAsia"/>
        </w:rPr>
        <w:t>转染后</w:t>
      </w:r>
      <w:r>
        <w:t>48h</w:t>
      </w:r>
      <w:r>
        <w:rPr>
          <w:rFonts w:ascii="宋体" w:eastAsia="宋体" w:hint="eastAsia"/>
        </w:rPr>
        <w:t>收取细胞用于流式细胞仪检测，转染后</w:t>
      </w:r>
      <w:r>
        <w:t>24h</w:t>
      </w:r>
      <w:r>
        <w:rPr>
          <w:rFonts w:ascii="宋体" w:eastAsia="宋体" w:hint="eastAsia"/>
        </w:rPr>
        <w:t>、</w:t>
      </w:r>
      <w:r>
        <w:t>48h</w:t>
      </w:r>
      <w:r>
        <w:rPr>
          <w:rFonts w:ascii="宋体" w:eastAsia="宋体" w:hint="eastAsia"/>
        </w:rPr>
        <w:t>收取细胞</w:t>
      </w:r>
      <w:r>
        <w:rPr>
          <w:rFonts w:ascii="宋体" w:eastAsia="宋体" w:hint="eastAsia"/>
        </w:rPr>
        <w:t>用</w:t>
      </w:r>
    </w:p>
    <w:p w:rsidR="0018722C">
      <w:pPr>
        <w:topLinePunct/>
      </w:pPr>
      <w:r>
        <w:rPr>
          <w:rFonts w:ascii="宋体" w:eastAsia="宋体" w:hint="eastAsia"/>
        </w:rPr>
        <w:t>于</w:t>
      </w:r>
      <w:r>
        <w:t>Western bloting</w:t>
      </w:r>
      <w:r>
        <w:rPr>
          <w:rFonts w:ascii="宋体" w:eastAsia="宋体" w:hint="eastAsia"/>
        </w:rPr>
        <w:t>实验。</w:t>
      </w:r>
    </w:p>
    <w:p w:rsidR="0018722C">
      <w:pPr>
        <w:pStyle w:val="Heading1"/>
        <w:topLinePunct/>
      </w:pPr>
      <w:bookmarkStart w:id="935097" w:name="_Toc686935097"/>
      <w:bookmarkStart w:name="3. 实验方法 " w:id="18"/>
      <w:bookmarkEnd w:id="18"/>
      <w:r>
        <w:t>3.</w:t>
      </w:r>
      <w:r>
        <w:t xml:space="preserve"> </w:t>
      </w:r>
      <w:bookmarkStart w:name="3. 实验方法 " w:id="19"/>
      <w:bookmarkEnd w:id="19"/>
      <w:r>
        <w:t>实验方法</w:t>
      </w:r>
      <w:bookmarkEnd w:id="935097"/>
    </w:p>
    <w:p w:rsidR="0018722C">
      <w:pPr>
        <w:pStyle w:val="Heading2"/>
        <w:topLinePunct/>
        <w:ind w:left="171" w:hangingChars="171" w:hanging="171"/>
      </w:pPr>
      <w:bookmarkStart w:name="3.1 细胞复苏、培养、传代与冻存 " w:id="20"/>
      <w:bookmarkEnd w:id="20"/>
      <w:r>
        <w:t>3.1</w:t>
      </w:r>
      <w:r>
        <w:t xml:space="preserve"> </w:t>
      </w:r>
      <w:bookmarkStart w:name="3.1 细胞复苏、培养、传代与冻存 " w:id="21"/>
      <w:bookmarkEnd w:id="21"/>
      <w:r>
        <w:t>细胞复苏、培养、传代与冻存</w:t>
      </w:r>
    </w:p>
    <w:p w:rsidR="0018722C">
      <w:pPr>
        <w:pStyle w:val="3"/>
        <w:topLinePunct/>
        <w:ind w:left="200" w:hangingChars="200" w:hanging="200"/>
      </w:pPr>
      <w:r>
        <w:t>3.1.1</w:t>
      </w:r>
      <w:r>
        <w:t xml:space="preserve"> </w:t>
      </w:r>
      <w:r>
        <w:t>细胞复苏</w:t>
      </w:r>
    </w:p>
    <w:p w:rsidR="0018722C">
      <w:pPr>
        <w:pStyle w:val="5"/>
        <w:topLinePunct/>
      </w:pPr>
      <w:r>
        <w:rPr>
          <w:rFonts w:ascii="宋体" w:hAnsi="宋体" w:eastAsia="宋体" w:hint="eastAsia"/>
          <w:sz w:val="28"/>
        </w:rPr>
        <w:t>（</w:t>
      </w:r>
      <w:r>
        <w:t xml:space="preserve">1</w:t>
      </w:r>
      <w:r>
        <w:t>)</w:t>
      </w:r>
      <w:r>
        <w:t xml:space="preserve"> </w:t>
      </w:r>
      <w:r/>
      <w:r>
        <w:t>4</w:t>
      </w:r>
      <w:r>
        <w:t>℃冰箱中取出含血清培养基，室温静置</w:t>
      </w:r>
      <w:r>
        <w:t>30min</w:t>
      </w:r>
      <w:r>
        <w:t>。</w:t>
      </w:r>
    </w:p>
    <w:p w:rsidR="0018722C">
      <w:pPr>
        <w:pStyle w:val="5"/>
        <w:topLinePunct/>
      </w:pPr>
      <w:r>
        <w:rPr>
          <w:rFonts w:ascii="宋体" w:hAnsi="宋体" w:eastAsia="宋体" w:hint="eastAsia"/>
          <w:sz w:val="28"/>
        </w:rPr>
        <w:t>（</w:t>
      </w:r>
      <w:r>
        <w:t xml:space="preserve">2</w:t>
      </w:r>
      <w:r>
        <w:t>)</w:t>
      </w:r>
      <w:r>
        <w:t xml:space="preserve"> </w:t>
      </w:r>
      <w:r/>
      <w:r>
        <w:t>水浴箱预热至</w:t>
      </w:r>
      <w:r>
        <w:t>37</w:t>
      </w:r>
      <w:r>
        <w:t>℃</w:t>
      </w:r>
      <w:r>
        <w:t>~40</w:t>
      </w:r>
      <w:r>
        <w:t>℃。</w:t>
      </w:r>
    </w:p>
    <w:p w:rsidR="0018722C">
      <w:pPr>
        <w:pStyle w:val="5"/>
        <w:topLinePunct/>
      </w:pPr>
      <w:r>
        <w:rPr>
          <w:rFonts w:ascii="宋体" w:eastAsia="宋体" w:hint="eastAsia"/>
          <w:sz w:val="28"/>
        </w:rPr>
        <w:t>（</w:t>
      </w:r>
      <w:r>
        <w:t xml:space="preserve">3</w:t>
      </w:r>
      <w:r>
        <w:t>)</w:t>
      </w:r>
      <w:r>
        <w:t xml:space="preserve"> </w:t>
      </w:r>
      <w:r/>
      <w:r>
        <w:t>液氮灌中取出细胞冻存管，迅速置于预热的温水中，快速摇晃</w:t>
      </w:r>
    </w:p>
    <w:p w:rsidR="0018722C">
      <w:pPr>
        <w:topLinePunct/>
      </w:pPr>
      <w:r>
        <w:t>1~2min</w:t>
      </w:r>
      <w:r>
        <w:rPr>
          <w:rFonts w:ascii="宋体" w:eastAsia="宋体" w:hint="eastAsia"/>
        </w:rPr>
        <w:t>完成复温</w:t>
      </w:r>
      <w:r>
        <w:rPr>
          <w:rFonts w:ascii="宋体" w:eastAsia="宋体" w:hint="eastAsia"/>
        </w:rPr>
        <w:t>。。</w:t>
      </w:r>
    </w:p>
    <w:p w:rsidR="0018722C">
      <w:pPr>
        <w:pStyle w:val="5"/>
        <w:topLinePunct/>
      </w:pPr>
      <w:r>
        <w:rPr>
          <w:rFonts w:ascii="宋体" w:eastAsia="宋体" w:hint="eastAsia"/>
          <w:sz w:val="28"/>
        </w:rPr>
        <w:t>（</w:t>
      </w:r>
      <w:r>
        <w:t xml:space="preserve">4</w:t>
      </w:r>
      <w:r>
        <w:t>)</w:t>
      </w:r>
      <w:r>
        <w:t xml:space="preserve"> </w:t>
      </w:r>
      <w:r/>
      <w:r>
        <w:t>将复温后的细胞悬液移入离心管中，加入</w:t>
      </w:r>
      <w:r>
        <w:t>5ml</w:t>
      </w:r>
      <w:r>
        <w:t>完全培养基，反复</w:t>
      </w:r>
      <w:r>
        <w:t>吹打混匀。</w:t>
      </w:r>
    </w:p>
    <w:p w:rsidR="0018722C">
      <w:pPr>
        <w:pStyle w:val="5"/>
        <w:topLinePunct/>
      </w:pPr>
      <w:r>
        <w:rPr>
          <w:rFonts w:ascii="宋体" w:hAnsi="宋体" w:eastAsia="宋体" w:hint="eastAsia"/>
          <w:sz w:val="28"/>
        </w:rPr>
        <w:t>（</w:t>
      </w:r>
      <w:r>
        <w:t xml:space="preserve">5</w:t>
      </w:r>
      <w:r>
        <w:t>)</w:t>
      </w:r>
      <w:r>
        <w:t xml:space="preserve"> </w:t>
      </w:r>
      <w:r/>
      <w:r>
        <w:t>1500rpm∕min</w:t>
      </w:r>
      <w:r>
        <w:t>，离心</w:t>
      </w:r>
      <w:r>
        <w:t>10min</w:t>
      </w:r>
      <w:r>
        <w:t>。</w:t>
      </w:r>
    </w:p>
    <w:p w:rsidR="0018722C">
      <w:pPr>
        <w:pStyle w:val="5"/>
        <w:topLinePunct/>
      </w:pPr>
      <w:r>
        <w:rPr>
          <w:rFonts w:ascii="宋体" w:eastAsia="宋体" w:hint="eastAsia"/>
          <w:sz w:val="28"/>
        </w:rPr>
        <w:t>（</w:t>
      </w:r>
      <w:r>
        <w:t xml:space="preserve">6</w:t>
      </w:r>
      <w:r>
        <w:t>)</w:t>
      </w:r>
      <w:r>
        <w:t xml:space="preserve"> </w:t>
      </w:r>
      <w:r/>
      <w:r>
        <w:t>弃上清，重复步骤</w:t>
      </w:r>
      <w:r>
        <w:t>（</w:t>
      </w:r>
      <w:r>
        <w:t>4</w:t>
      </w:r>
      <w:r>
        <w:t>）</w:t>
      </w:r>
      <w:r>
        <w:t>（</w:t>
      </w:r>
      <w:r>
        <w:t>5</w:t>
      </w:r>
      <w:r>
        <w:t>）</w:t>
      </w:r>
      <w:r>
        <w:t>。</w:t>
      </w:r>
    </w:p>
    <w:p w:rsidR="0018722C">
      <w:pPr>
        <w:pStyle w:val="5"/>
        <w:topLinePunct/>
      </w:pPr>
      <w:r>
        <w:rPr>
          <w:rFonts w:ascii="宋体" w:eastAsia="宋体" w:hint="eastAsia"/>
          <w:sz w:val="28"/>
        </w:rPr>
        <w:t>（</w:t>
      </w:r>
      <w:r>
        <w:t xml:space="preserve">7</w:t>
      </w:r>
      <w:r>
        <w:t>)</w:t>
      </w:r>
      <w:r>
        <w:t xml:space="preserve"> </w:t>
      </w:r>
      <w:r/>
      <w:r>
        <w:t>去上清，加入新鲜配制的完全培养基</w:t>
      </w:r>
      <w:r>
        <w:t>10ml</w:t>
      </w:r>
      <w:r>
        <w:t>，吹打混匀重悬浮细胞。</w:t>
      </w:r>
    </w:p>
    <w:p w:rsidR="0018722C">
      <w:pPr>
        <w:pStyle w:val="5"/>
        <w:topLinePunct/>
      </w:pPr>
      <w:r>
        <w:rPr>
          <w:rFonts w:ascii="宋体" w:eastAsia="宋体" w:hint="eastAsia"/>
          <w:sz w:val="28"/>
        </w:rPr>
        <w:t>（</w:t>
      </w:r>
      <w:r>
        <w:t xml:space="preserve">8</w:t>
      </w:r>
      <w:r>
        <w:t>)</w:t>
      </w:r>
      <w:r>
        <w:t xml:space="preserve"> </w:t>
      </w:r>
      <w:r/>
      <w:r>
        <w:t>将细胞悬液移入培养瓶，加入适量的完全培养基，置于培养箱内</w:t>
      </w:r>
      <w:r>
        <w:t>进行培养。</w:t>
      </w:r>
    </w:p>
    <w:p w:rsidR="0018722C">
      <w:pPr>
        <w:pStyle w:val="3"/>
        <w:topLinePunct/>
        <w:ind w:left="200" w:hangingChars="200" w:hanging="200"/>
      </w:pPr>
      <w:r>
        <w:t>3.1.2</w:t>
      </w:r>
      <w:r>
        <w:t xml:space="preserve"> </w:t>
      </w:r>
      <w:r>
        <w:t>细胞培养</w:t>
      </w:r>
    </w:p>
    <w:p w:rsidR="0018722C">
      <w:pPr>
        <w:topLinePunct/>
      </w:pPr>
      <w:r>
        <w:t>U251</w:t>
      </w:r>
      <w:r>
        <w:rPr>
          <w:rFonts w:ascii="宋体" w:hAnsi="宋体" w:eastAsia="宋体" w:hint="eastAsia"/>
        </w:rPr>
        <w:t>胶质瘤细胞为单层贴壁生长。用含</w:t>
      </w:r>
      <w:r>
        <w:t>10%</w:t>
      </w:r>
      <w:r>
        <w:rPr>
          <w:rFonts w:ascii="宋体" w:hAnsi="宋体" w:eastAsia="宋体" w:hint="eastAsia"/>
        </w:rPr>
        <w:t>胎牛血清的</w:t>
      </w:r>
      <w:r>
        <w:t>MEM</w:t>
      </w:r>
      <w:r>
        <w:rPr>
          <w:rFonts w:ascii="宋体" w:hAnsi="宋体" w:eastAsia="宋体" w:hint="eastAsia"/>
        </w:rPr>
        <w:t>培养基，</w:t>
      </w:r>
      <w:r w:rsidR="001852F3">
        <w:rPr>
          <w:rFonts w:ascii="宋体" w:hAnsi="宋体" w:eastAsia="宋体" w:hint="eastAsia"/>
        </w:rPr>
        <w:t xml:space="preserve">在</w:t>
      </w:r>
      <w:r>
        <w:t>37</w:t>
      </w:r>
      <w:r>
        <w:rPr>
          <w:rFonts w:ascii="宋体" w:hAnsi="宋体" w:eastAsia="宋体" w:hint="eastAsia"/>
        </w:rPr>
        <w:t>℃、</w:t>
      </w:r>
      <w:r>
        <w:t>5% CO</w:t>
      </w:r>
      <w:r>
        <w:t>2</w:t>
      </w:r>
      <w:r>
        <w:rPr>
          <w:rFonts w:ascii="宋体" w:hAnsi="宋体" w:eastAsia="宋体" w:hint="eastAsia"/>
        </w:rPr>
        <w:t>饱和度的细胞培养箱内常规贴壁培养。每</w:t>
      </w:r>
      <w:r>
        <w:t>1~2</w:t>
      </w:r>
      <w:r>
        <w:rPr>
          <w:rFonts w:ascii="宋体" w:hAnsi="宋体" w:eastAsia="宋体" w:hint="eastAsia"/>
        </w:rPr>
        <w:t>天换液</w:t>
      </w:r>
      <w:r>
        <w:t>1</w:t>
      </w:r>
      <w:r>
        <w:rPr>
          <w:rFonts w:ascii="宋体" w:hAnsi="宋体" w:eastAsia="宋体" w:hint="eastAsia"/>
        </w:rPr>
        <w:t>次，</w:t>
      </w:r>
      <w:r>
        <w:rPr>
          <w:rFonts w:ascii="宋体" w:hAnsi="宋体" w:eastAsia="宋体" w:hint="eastAsia"/>
        </w:rPr>
        <w:t>每隔</w:t>
      </w:r>
      <w:r>
        <w:t>2~3</w:t>
      </w:r>
      <w:r>
        <w:rPr>
          <w:rFonts w:ascii="宋体" w:hAnsi="宋体" w:eastAsia="宋体" w:hint="eastAsia"/>
        </w:rPr>
        <w:t>天按</w:t>
      </w:r>
      <w:r>
        <w:t>1</w:t>
      </w:r>
      <w:r>
        <w:t xml:space="preserve">: </w:t>
      </w:r>
      <w:r>
        <w:t>3</w:t>
      </w:r>
      <w:r>
        <w:rPr>
          <w:rFonts w:ascii="宋体" w:hAnsi="宋体" w:eastAsia="宋体" w:hint="eastAsia"/>
        </w:rPr>
        <w:t>传代，取对数生长期的细胞进行实验。</w:t>
      </w:r>
    </w:p>
    <w:p w:rsidR="0018722C">
      <w:pPr>
        <w:pStyle w:val="3"/>
        <w:topLinePunct/>
        <w:ind w:left="200" w:hangingChars="200" w:hanging="200"/>
      </w:pPr>
      <w:r>
        <w:t>3.1.3</w:t>
      </w:r>
      <w:r>
        <w:t xml:space="preserve"> </w:t>
      </w:r>
      <w:r>
        <w:t>细胞传代</w:t>
      </w:r>
    </w:p>
    <w:p w:rsidR="0018722C">
      <w:pPr>
        <w:topLinePunct/>
      </w:pPr>
      <w:r>
        <w:t>（</w:t>
      </w:r>
      <w:r>
        <w:t>1</w:t>
      </w:r>
      <w:r>
        <w:t>）</w:t>
      </w:r>
      <w:r>
        <w:rPr>
          <w:rFonts w:ascii="宋体" w:eastAsia="宋体" w:hint="eastAsia"/>
        </w:rPr>
        <w:t>倒置显微镜下观察，当细胞单层覆盖瓶底达</w:t>
      </w:r>
      <w:r>
        <w:t>80~90%</w:t>
      </w:r>
      <w:r>
        <w:rPr>
          <w:rFonts w:ascii="宋体" w:eastAsia="宋体" w:hint="eastAsia"/>
        </w:rPr>
        <w:t>时进行传代。</w:t>
      </w:r>
    </w:p>
    <w:p w:rsidR="0018722C">
      <w:pPr>
        <w:topLinePunct/>
      </w:pPr>
      <w:r>
        <w:t>（</w:t>
      </w:r>
      <w:r>
        <w:t>2</w:t>
      </w:r>
      <w:r>
        <w:t>）</w:t>
      </w:r>
      <w:r>
        <w:rPr>
          <w:rFonts w:ascii="宋体" w:eastAsia="宋体" w:hint="eastAsia"/>
        </w:rPr>
        <w:t>弃掉培养瓶中培养基，加入</w:t>
      </w:r>
      <w:r>
        <w:t>PBS</w:t>
      </w:r>
      <w:r>
        <w:rPr>
          <w:rFonts w:ascii="宋体" w:eastAsia="宋体" w:hint="eastAsia"/>
        </w:rPr>
        <w:t>洗涤细胞</w:t>
      </w:r>
      <w:r>
        <w:t>3</w:t>
      </w:r>
      <w:r>
        <w:rPr>
          <w:rFonts w:ascii="宋体" w:eastAsia="宋体" w:hint="eastAsia"/>
        </w:rPr>
        <w:t>次，去除其中血清成</w:t>
      </w:r>
      <w:r>
        <w:rPr>
          <w:rFonts w:ascii="宋体" w:eastAsia="宋体" w:hint="eastAsia"/>
        </w:rPr>
        <w:t>分，吸尽</w:t>
      </w:r>
      <w:r>
        <w:t>PBS</w:t>
      </w:r>
      <w:r>
        <w:rPr>
          <w:rFonts w:ascii="宋体" w:eastAsia="宋体" w:hint="eastAsia"/>
        </w:rPr>
        <w:t>。</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加入</w:t>
      </w:r>
      <w:r>
        <w:t>1ml</w:t>
      </w:r>
      <w:r>
        <w:t> </w:t>
      </w:r>
      <w:r>
        <w:t>0.25%</w:t>
      </w:r>
      <w:r>
        <w:rPr>
          <w:rFonts w:ascii="宋体" w:eastAsia="宋体" w:hint="eastAsia"/>
        </w:rPr>
        <w:t>胰蛋白酶溶液，轻轻转动培养瓶，使胰蛋白酶溶液浸匀整个瓶底，充分与细胞接触，吸弃胰蛋白酶。</w:t>
      </w:r>
    </w:p>
    <w:p w:rsidR="0018722C">
      <w:pPr>
        <w:topLinePunct/>
      </w:pPr>
      <w:bookmarkStart w:id="935104" w:name="_cwCmt3"/>
      <w:r>
        <w:t>（</w:t>
      </w:r>
      <w:r>
        <w:t>4</w:t>
      </w:r>
      <w:r>
        <w:t>）</w:t>
      </w:r>
      <w:r>
        <w:rPr>
          <w:rFonts w:ascii="宋体" w:hAnsi="宋体" w:eastAsia="宋体" w:hint="eastAsia"/>
        </w:rPr>
        <w:t>再加入</w:t>
      </w:r>
      <w:r>
        <w:t>1ml 0.25%</w:t>
      </w:r>
      <w:r>
        <w:rPr>
          <w:rFonts w:ascii="宋体" w:hAnsi="宋体" w:eastAsia="宋体" w:hint="eastAsia"/>
        </w:rPr>
        <w:t>胰蛋白酶溶液，将培养瓶置在</w:t>
      </w:r>
      <w:r>
        <w:t>37</w:t>
      </w:r>
      <w:r>
        <w:rPr>
          <w:rFonts w:ascii="宋体" w:hAnsi="宋体" w:eastAsia="宋体" w:hint="eastAsia"/>
        </w:rPr>
        <w:t>℃、</w:t>
      </w:r>
      <w:r>
        <w:t>5% CO</w:t>
      </w:r>
      <w:r>
        <w:t>2</w:t>
      </w:r>
      <w:r>
        <w:rPr>
          <w:rFonts w:ascii="宋体" w:hAnsi="宋体" w:eastAsia="宋体" w:hint="eastAsia"/>
        </w:rPr>
        <w:t>、</w:t>
      </w:r>
      <w:r>
        <w:rPr>
          <w:rFonts w:ascii="宋体" w:hAnsi="宋体" w:eastAsia="宋体" w:hint="eastAsia"/>
        </w:rPr>
        <w:t>饱和湿度的细胞培养箱内</w:t>
      </w:r>
      <w:r>
        <w:t>2~3min,</w:t>
      </w:r>
      <w:r>
        <w:rPr>
          <w:rFonts w:ascii="宋体" w:hAnsi="宋体" w:eastAsia="宋体" w:hint="eastAsia"/>
        </w:rPr>
        <w:t>于倒置显微镜下观察细胞回缩变圆、细</w:t>
      </w:r>
      <w:r>
        <w:rPr>
          <w:rFonts w:ascii="宋体" w:hAnsi="宋体" w:eastAsia="宋体" w:hint="eastAsia"/>
        </w:rPr>
        <w:t>胞间隙变大时，立刻小心吸出并弃去胰蛋白酶溶液，加入含</w:t>
      </w:r>
      <w:r>
        <w:t>10%</w:t>
      </w:r>
      <w:r>
        <w:rPr>
          <w:rFonts w:ascii="宋体" w:hAnsi="宋体" w:eastAsia="宋体" w:hint="eastAsia"/>
        </w:rPr>
        <w:t>胎牛血</w:t>
      </w:r>
      <w:r>
        <w:rPr>
          <w:rFonts w:ascii="宋体" w:hAnsi="宋体" w:eastAsia="宋体" w:hint="eastAsia"/>
        </w:rPr>
        <w:t>清的</w:t>
      </w:r>
      <w:r>
        <w:t>MEM</w:t>
      </w:r>
      <w:r>
        <w:rPr>
          <w:rFonts w:ascii="宋体" w:hAnsi="宋体" w:eastAsia="宋体" w:hint="eastAsia"/>
        </w:rPr>
        <w:t>培养基，终止消化。</w:t>
      </w:r>
      <w:bookmarkEnd w:id="935104"/>
    </w:p>
    <w:p w:rsidR="0018722C">
      <w:pPr>
        <w:pStyle w:val="cw18"/>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反复轻轻吹打培养瓶底悬浮细胞，制备成单细胞悬液。</w:t>
      </w:r>
      <w:r>
        <w:t>1</w:t>
      </w:r>
      <w:r>
        <w:t xml:space="preserve">: </w:t>
      </w:r>
      <w:r>
        <w:t>3</w:t>
      </w:r>
      <w:r/>
      <w:r>
        <w:rPr>
          <w:rFonts w:ascii="宋体" w:hAnsi="宋体" w:eastAsia="宋体" w:hint="eastAsia"/>
        </w:rPr>
        <w:t>传代，</w:t>
      </w:r>
      <w:r>
        <w:rPr>
          <w:rFonts w:ascii="宋体" w:hAnsi="宋体" w:eastAsia="宋体" w:hint="eastAsia"/>
        </w:rPr>
        <w:t>各瓶加入培养液</w:t>
      </w:r>
      <w:r>
        <w:t>2ml</w:t>
      </w:r>
      <w:r>
        <w:rPr>
          <w:rFonts w:ascii="宋体" w:hAnsi="宋体" w:eastAsia="宋体" w:hint="eastAsia"/>
        </w:rPr>
        <w:t>，细胞放入</w:t>
      </w:r>
      <w:r>
        <w:t>37</w:t>
      </w:r>
      <w:r>
        <w:rPr>
          <w:rFonts w:ascii="宋体" w:hAnsi="宋体" w:eastAsia="宋体" w:hint="eastAsia"/>
        </w:rPr>
        <w:t>℃、</w:t>
      </w:r>
      <w:r>
        <w:t>5%</w:t>
      </w:r>
      <w:r>
        <w:t> </w:t>
      </w:r>
      <w:r>
        <w:t>CO</w:t>
      </w:r>
      <w:r>
        <w:t>2</w:t>
      </w:r>
      <w:r/>
      <w:r>
        <w:rPr>
          <w:rFonts w:ascii="宋体" w:hAnsi="宋体" w:eastAsia="宋体" w:hint="eastAsia"/>
        </w:rPr>
        <w:t>培养箱继续培养。</w:t>
      </w:r>
    </w:p>
    <w:p w:rsidR="0018722C">
      <w:pPr>
        <w:pStyle w:val="3"/>
        <w:topLinePunct/>
        <w:ind w:left="200" w:hangingChars="200" w:hanging="200"/>
      </w:pPr>
      <w:r>
        <w:t>3.1.4</w:t>
      </w:r>
      <w:r>
        <w:t xml:space="preserve"> </w:t>
      </w:r>
      <w:r>
        <w:t>细胞冻存</w:t>
      </w:r>
    </w:p>
    <w:p w:rsidR="0018722C">
      <w:pPr>
        <w:pStyle w:val="5"/>
        <w:topLinePunct/>
      </w:pPr>
      <w:r>
        <w:t>（</w:t>
      </w:r>
      <w:r>
        <w:t>1</w:t>
      </w:r>
      <w:r>
        <w:t>）</w:t>
      </w:r>
      <w:r>
        <w:t>取对数生长期的细胞，调整细胞密度到</w:t>
      </w:r>
      <w:r>
        <w:t>5×10 </w:t>
      </w:r>
      <w:r>
        <w:t>6</w:t>
      </w:r>
      <w:r>
        <w:t>/</w:t>
      </w:r>
      <w:r>
        <w:t>ml</w:t>
      </w:r>
      <w:r>
        <w:t>以上，收集细胞前换液</w:t>
      </w:r>
      <w:r>
        <w:t>1</w:t>
      </w:r>
      <w:r>
        <w:t>次。</w:t>
      </w:r>
    </w:p>
    <w:p w:rsidR="0018722C">
      <w:pPr>
        <w:pStyle w:val="5"/>
        <w:topLinePunct/>
      </w:pPr>
      <w:r>
        <w:t>（</w:t>
      </w:r>
      <w:r>
        <w:t>2</w:t>
      </w:r>
      <w:r>
        <w:t>）</w:t>
      </w:r>
      <w:r>
        <w:t>1000rpm</w:t>
      </w:r>
      <w:r>
        <w:t>离心</w:t>
      </w:r>
      <w:r>
        <w:t>5min</w:t>
      </w:r>
      <w:r>
        <w:t>，弃上清，加入含</w:t>
      </w:r>
      <w:r>
        <w:t>20%</w:t>
      </w:r>
      <w:r>
        <w:t>胎牛血清、</w:t>
      </w:r>
      <w:r>
        <w:t>10%DMSO</w:t>
      </w:r>
      <w:r>
        <w:t>、</w:t>
      </w:r>
    </w:p>
    <w:p w:rsidR="0018722C">
      <w:pPr>
        <w:topLinePunct/>
      </w:pPr>
      <w:r>
        <w:t>70%</w:t>
      </w:r>
      <w:r>
        <w:rPr>
          <w:rFonts w:ascii="宋体" w:eastAsia="宋体" w:hint="eastAsia"/>
        </w:rPr>
        <w:t>无血清</w:t>
      </w:r>
      <w:r>
        <w:t>MEM</w:t>
      </w:r>
      <w:r>
        <w:rPr>
          <w:rFonts w:ascii="宋体" w:eastAsia="宋体" w:hint="eastAsia"/>
        </w:rPr>
        <w:t>培养基的冻存液重悬细胞，细胞悬液分装入无菌冻存管中，封口膜封口。标记细胞名称和冷冻日期。</w:t>
      </w:r>
    </w:p>
    <w:p w:rsidR="0018722C">
      <w:pPr>
        <w:topLinePunct/>
      </w:pPr>
      <w:r>
        <w:rPr>
          <w:rFonts w:ascii="宋体" w:hAnsi="宋体" w:eastAsia="宋体" w:hint="eastAsia"/>
        </w:rPr>
        <w:t>（</w:t>
      </w:r>
      <w:r>
        <w:t>3</w:t>
      </w:r>
      <w:r>
        <w:rPr>
          <w:rFonts w:ascii="宋体" w:hAnsi="宋体" w:eastAsia="宋体" w:hint="eastAsia"/>
        </w:rPr>
        <w:t>）</w:t>
      </w:r>
      <w:r w:rsidR="001852F3">
        <w:rPr>
          <w:rFonts w:ascii="宋体" w:hAnsi="宋体" w:eastAsia="宋体" w:hint="eastAsia"/>
        </w:rPr>
        <w:t xml:space="preserve">梯度降温冻存：</w:t>
      </w:r>
      <w:r w:rsidR="001852F3">
        <w:rPr>
          <w:rFonts w:ascii="宋体" w:hAnsi="宋体" w:eastAsia="宋体" w:hint="eastAsia"/>
        </w:rPr>
        <w:t xml:space="preserve">冻存管依次于</w:t>
      </w:r>
      <w:r>
        <w:t>4</w:t>
      </w:r>
      <w:r>
        <w:rPr>
          <w:rFonts w:ascii="宋体" w:hAnsi="宋体" w:eastAsia="宋体" w:hint="eastAsia"/>
        </w:rPr>
        <w:t>℃</w:t>
      </w:r>
      <w:r w:rsidR="001852F3">
        <w:rPr>
          <w:rFonts w:ascii="宋体" w:hAnsi="宋体" w:eastAsia="宋体" w:hint="eastAsia"/>
        </w:rPr>
        <w:t xml:space="preserve">放置</w:t>
      </w:r>
      <w:r>
        <w:t>40min</w:t>
      </w:r>
      <w:r>
        <w:rPr>
          <w:rFonts w:ascii="宋体" w:hAnsi="宋体" w:eastAsia="宋体" w:hint="eastAsia"/>
        </w:rPr>
        <w:t>，</w:t>
      </w:r>
      <w:r>
        <w:t>-20</w:t>
      </w:r>
      <w:r>
        <w:rPr>
          <w:rFonts w:ascii="宋体" w:hAnsi="宋体" w:eastAsia="宋体" w:hint="eastAsia"/>
        </w:rPr>
        <w:t>℃</w:t>
      </w:r>
      <w:r w:rsidR="001852F3">
        <w:rPr>
          <w:rFonts w:ascii="宋体" w:hAnsi="宋体" w:eastAsia="宋体" w:hint="eastAsia"/>
        </w:rPr>
        <w:t xml:space="preserve">放置</w:t>
      </w:r>
    </w:p>
    <w:p w:rsidR="0018722C">
      <w:pPr>
        <w:topLinePunct/>
      </w:pPr>
      <w:r>
        <w:t>30~60min</w:t>
      </w:r>
      <w:r>
        <w:rPr>
          <w:rFonts w:ascii="宋体" w:hAnsi="宋体" w:eastAsia="宋体" w:hint="eastAsia"/>
        </w:rPr>
        <w:t>，</w:t>
      </w:r>
      <w:r>
        <w:t>-80</w:t>
      </w:r>
      <w:r>
        <w:rPr>
          <w:rFonts w:ascii="宋体" w:hAnsi="宋体" w:eastAsia="宋体" w:hint="eastAsia"/>
        </w:rPr>
        <w:t>℃放置过夜，最后移入液氮中保存。</w:t>
      </w:r>
    </w:p>
    <w:p w:rsidR="0018722C">
      <w:pPr>
        <w:pStyle w:val="Heading2"/>
        <w:topLinePunct/>
        <w:ind w:left="171" w:hangingChars="171" w:hanging="171"/>
      </w:pPr>
      <w:bookmarkStart w:name="3.2 细胞的转染（以培养板为例） " w:id="22"/>
      <w:bookmarkEnd w:id="22"/>
      <w:r>
        <w:t>3.2</w:t>
      </w:r>
      <w:r>
        <w:t xml:space="preserve"> </w:t>
      </w:r>
      <w:bookmarkStart w:name="3.2 细胞的转染（以培养板为例） " w:id="23"/>
      <w:bookmarkEnd w:id="23"/>
      <w:r>
        <w:t>细胞的转染</w:t>
      </w:r>
      <w:r>
        <w:t>（</w:t>
      </w:r>
      <w:r>
        <w:t>以培养板为例</w:t>
      </w:r>
      <w:r>
        <w:t>）</w:t>
      </w:r>
    </w:p>
    <w:p w:rsidR="0018722C">
      <w:pPr>
        <w:pStyle w:val="3"/>
        <w:topLinePunct/>
        <w:ind w:left="200" w:hangingChars="200" w:hanging="200"/>
      </w:pPr>
      <w:r>
        <w:t>3.2.1 </w:t>
      </w:r>
      <w:r>
        <w:t>准备细胞</w:t>
      </w:r>
      <w:r w:rsidR="001852F3">
        <w:t xml:space="preserve">转染前</w:t>
      </w:r>
      <w:r>
        <w:t>1</w:t>
      </w:r>
      <w:r/>
      <w:r>
        <w:t>天将</w:t>
      </w:r>
      <w:r>
        <w:t>0</w:t>
      </w:r>
      <w:r>
        <w:t>.</w:t>
      </w:r>
      <w:r>
        <w:t>5</w:t>
      </w:r>
      <w:r>
        <w:t>～</w:t>
      </w:r>
      <w:r>
        <w:t>2×10</w:t>
      </w:r>
      <w:r>
        <w:t> </w:t>
      </w:r>
      <w:r>
        <w:t>5</w:t>
      </w:r>
      <w:r/>
      <w:r>
        <w:t>细胞接种于培养板中，加入含</w:t>
      </w:r>
    </w:p>
    <w:p w:rsidR="0018722C">
      <w:pPr>
        <w:topLinePunct/>
      </w:pPr>
      <w:r>
        <w:t>10%</w:t>
      </w:r>
      <w:r>
        <w:rPr>
          <w:rFonts w:ascii="宋体" w:eastAsia="宋体" w:hint="eastAsia"/>
        </w:rPr>
        <w:t>胎牛血清</w:t>
      </w:r>
      <w:r>
        <w:t>MEM</w:t>
      </w:r>
      <w:r>
        <w:rPr>
          <w:rFonts w:ascii="宋体" w:eastAsia="宋体" w:hint="eastAsia"/>
        </w:rPr>
        <w:t>培养基，保证转染时细胞汇合达</w:t>
      </w:r>
      <w:r>
        <w:t>30</w:t>
      </w:r>
      <w:r>
        <w:rPr>
          <w:rFonts w:ascii="宋体" w:eastAsia="宋体" w:hint="eastAsia"/>
        </w:rPr>
        <w:t>～</w:t>
      </w:r>
      <w:r>
        <w:t>50%</w:t>
      </w:r>
      <w:r>
        <w:rPr>
          <w:rFonts w:ascii="宋体" w:eastAsia="宋体" w:hint="eastAsia"/>
        </w:rPr>
        <w:t>。</w:t>
      </w:r>
    </w:p>
    <w:p w:rsidR="0018722C">
      <w:pPr>
        <w:pStyle w:val="3"/>
        <w:topLinePunct/>
        <w:ind w:left="200" w:hangingChars="200" w:hanging="200"/>
      </w:pPr>
      <w:r>
        <w:t>3.2.2</w:t>
      </w:r>
      <w:r>
        <w:t xml:space="preserve"> </w:t>
      </w:r>
      <w:r>
        <w:t>准备复合物</w:t>
      </w:r>
    </w:p>
    <w:p w:rsidR="0018722C">
      <w:pPr>
        <w:pStyle w:val="cw18"/>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2.5nmol</w:t>
      </w:r>
      <w:r>
        <w:t> </w:t>
      </w:r>
      <w:r>
        <w:t>has-miRNA-29b</w:t>
      </w:r>
      <w:r>
        <w:t> </w:t>
      </w:r>
      <w:r>
        <w:t>mimics</w:t>
      </w:r>
      <w:r/>
      <w:r>
        <w:rPr>
          <w:rFonts w:ascii="宋体" w:hAnsi="宋体" w:eastAsia="宋体" w:hint="eastAsia"/>
        </w:rPr>
        <w:t>或</w:t>
      </w:r>
      <w:r>
        <w:t>cel-miRNA-67mimics</w:t>
      </w:r>
      <w:r/>
      <w:r>
        <w:rPr>
          <w:rFonts w:ascii="宋体" w:hAnsi="宋体" w:eastAsia="宋体" w:hint="eastAsia"/>
        </w:rPr>
        <w:t>干粉离</w:t>
      </w:r>
      <w:r>
        <w:rPr>
          <w:rFonts w:ascii="宋体" w:hAnsi="宋体" w:eastAsia="宋体" w:hint="eastAsia"/>
        </w:rPr>
        <w:t>心后溶于</w:t>
      </w:r>
      <w:r>
        <w:t>25ulDEPC</w:t>
      </w:r>
      <w:r/>
      <w:r>
        <w:rPr>
          <w:rFonts w:ascii="宋体" w:hAnsi="宋体" w:eastAsia="宋体" w:hint="eastAsia"/>
        </w:rPr>
        <w:t>水中，混匀，</w:t>
      </w:r>
      <w:r>
        <w:t>-20</w:t>
      </w:r>
      <w:r>
        <w:rPr>
          <w:rFonts w:ascii="宋体" w:hAnsi="宋体" w:eastAsia="宋体" w:hint="eastAsia"/>
        </w:rPr>
        <w:t>℃保存备用。避免反复冻融。</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取</w:t>
      </w:r>
      <w:r>
        <w:t>3ulmiRNA</w:t>
      </w:r>
      <w:r>
        <w:t> </w:t>
      </w:r>
      <w:r>
        <w:t>mimics</w:t>
      </w:r>
      <w:r/>
      <w:r>
        <w:rPr>
          <w:rFonts w:ascii="宋体" w:eastAsia="宋体" w:hint="eastAsia"/>
        </w:rPr>
        <w:t>稀释于</w:t>
      </w:r>
      <w:r>
        <w:t>50ul</w:t>
      </w:r>
      <w:r/>
      <w:r>
        <w:rPr>
          <w:rFonts w:ascii="宋体" w:eastAsia="宋体" w:hint="eastAsia"/>
        </w:rPr>
        <w:t>无血清无抗生素的培养液中轻轻浑匀。</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将</w:t>
      </w:r>
      <w:r>
        <w:t>9ul</w:t>
      </w:r>
      <w:r>
        <w:t> </w:t>
      </w:r>
      <w:r>
        <w:t>Lipofectamine2000</w:t>
      </w:r>
      <w:r>
        <w:rPr>
          <w:rFonts w:ascii="宋体" w:eastAsia="宋体" w:hint="eastAsia"/>
        </w:rPr>
        <w:t>稀释于</w:t>
      </w:r>
      <w:r>
        <w:t>50ul</w:t>
      </w:r>
      <w:r>
        <w:rPr>
          <w:rFonts w:ascii="宋体" w:eastAsia="宋体" w:hint="eastAsia"/>
        </w:rPr>
        <w:t>无血清培养液中，轻轻浑</w:t>
      </w:r>
      <w:r>
        <w:rPr>
          <w:rFonts w:ascii="宋体" w:eastAsia="宋体" w:hint="eastAsia"/>
        </w:rPr>
        <w:t>匀，室温孵育</w:t>
      </w:r>
      <w:r>
        <w:t>5</w:t>
      </w:r>
      <w:r/>
      <w:r>
        <w:rPr>
          <w:rFonts w:ascii="宋体" w:eastAsia="宋体" w:hint="eastAsia"/>
        </w:rPr>
        <w:t>分。</w:t>
      </w:r>
    </w:p>
    <w:p w:rsidR="0018722C">
      <w:pPr>
        <w:pStyle w:val="cw18"/>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将两者混合，轻轻摇动浑匀，室温孵育</w:t>
      </w:r>
      <w:r>
        <w:t>20</w:t>
      </w:r>
      <w:r/>
      <w:r>
        <w:rPr>
          <w:rFonts w:ascii="宋体" w:eastAsia="宋体" w:hint="eastAsia"/>
        </w:rPr>
        <w:t>分。</w:t>
      </w:r>
    </w:p>
    <w:p w:rsidR="0018722C">
      <w:pPr>
        <w:pStyle w:val="3"/>
        <w:topLinePunct/>
        <w:ind w:left="200" w:hangingChars="200" w:hanging="200"/>
      </w:pPr>
      <w:r>
        <w:t>3.2.3</w:t>
      </w:r>
      <w:r>
        <w:t xml:space="preserve"> </w:t>
      </w:r>
      <w:r>
        <w:t>转染</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吸去培养孔中的培养基，用无血清培养基清洗细胞</w:t>
      </w:r>
      <w:r>
        <w:t>3</w:t>
      </w:r>
      <w:r/>
      <w:r>
        <w:rPr>
          <w:rFonts w:ascii="宋体" w:eastAsia="宋体" w:hint="eastAsia"/>
        </w:rPr>
        <w:t>次。</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将准备好的复合物</w:t>
      </w:r>
      <w:r>
        <w:rPr>
          <w:sz w:val="28"/>
        </w:rPr>
        <w:t>（</w:t>
      </w:r>
      <w:r>
        <w:rPr>
          <w:rFonts w:ascii="宋体" w:eastAsia="宋体" w:hint="eastAsia"/>
          <w:spacing w:val="-3"/>
          <w:sz w:val="28"/>
        </w:rPr>
        <w:t>总体积</w:t>
      </w:r>
      <w:r>
        <w:rPr>
          <w:sz w:val="28"/>
        </w:rPr>
        <w:t>100ul</w:t>
      </w:r>
      <w:r>
        <w:rPr>
          <w:sz w:val="28"/>
        </w:rPr>
        <w:t>）</w:t>
      </w:r>
      <w:r>
        <w:rPr>
          <w:rFonts w:ascii="宋体" w:eastAsia="宋体" w:hint="eastAsia"/>
        </w:rPr>
        <w:t>加入培养板，前后摇动使其分布均匀。</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w:t>
      </w:r>
      <w:r>
        <w:rPr>
          <w:rFonts w:ascii="宋体" w:eastAsia="宋体" w:hint="eastAsia"/>
        </w:rPr>
        <w:t>入</w:t>
      </w:r>
      <w:r>
        <w:rPr>
          <w:rFonts w:ascii="宋体" w:eastAsia="宋体" w:hint="eastAsia"/>
        </w:rPr>
        <w:t>无</w:t>
      </w:r>
      <w:r>
        <w:rPr>
          <w:rFonts w:ascii="宋体" w:eastAsia="宋体" w:hint="eastAsia"/>
        </w:rPr>
        <w:t>血</w:t>
      </w:r>
      <w:r>
        <w:rPr>
          <w:rFonts w:ascii="宋体" w:eastAsia="宋体" w:hint="eastAsia"/>
        </w:rPr>
        <w:t>清</w:t>
      </w:r>
      <w:r>
        <w:rPr>
          <w:rFonts w:ascii="宋体" w:eastAsia="宋体" w:hint="eastAsia"/>
        </w:rPr>
        <w:t>培</w:t>
      </w:r>
      <w:r>
        <w:rPr>
          <w:rFonts w:ascii="宋体" w:eastAsia="宋体" w:hint="eastAsia"/>
        </w:rPr>
        <w:t>养</w:t>
      </w:r>
      <w:r>
        <w:rPr>
          <w:rFonts w:ascii="宋体" w:eastAsia="宋体" w:hint="eastAsia"/>
        </w:rPr>
        <w:t>基</w:t>
      </w:r>
      <w:r>
        <w:rPr>
          <w:rFonts w:ascii="宋体" w:eastAsia="宋体" w:hint="eastAsia"/>
        </w:rPr>
        <w:t>，</w:t>
      </w:r>
      <w:r>
        <w:rPr>
          <w:rFonts w:ascii="宋体" w:eastAsia="宋体" w:hint="eastAsia"/>
        </w:rPr>
        <w:t>使</w:t>
      </w:r>
      <w:r>
        <w:t>has-miRNA-29b</w:t>
      </w:r>
      <w:r w:rsidRPr="00000000">
        <w:tab/>
        <w:t>mimics</w:t>
      </w:r>
      <w:r>
        <w:rPr>
          <w:rFonts w:ascii="宋体" w:eastAsia="宋体" w:hint="eastAsia"/>
        </w:rPr>
        <w:t>或</w:t>
      </w:r>
    </w:p>
    <w:p w:rsidR="0018722C">
      <w:pPr>
        <w:topLinePunct/>
      </w:pPr>
      <w:r>
        <w:t>cel-miRNA-67mimics</w:t>
      </w:r>
      <w:r>
        <w:rPr>
          <w:rFonts w:ascii="宋体" w:eastAsia="宋体" w:hint="eastAsia"/>
        </w:rPr>
        <w:t>终浓度为</w:t>
      </w:r>
      <w:r>
        <w:t>100nmol</w:t>
      </w:r>
      <w:r>
        <w:t>/</w:t>
      </w:r>
      <w:r>
        <w:t>l</w:t>
      </w:r>
      <w:r>
        <w:rPr>
          <w:rFonts w:ascii="宋体" w:eastAsia="宋体" w:hint="eastAsia"/>
        </w:rPr>
        <w:t>。</w:t>
      </w:r>
    </w:p>
    <w:p w:rsidR="0018722C">
      <w:pPr>
        <w:pStyle w:val="cw18"/>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将细胞放入培养箱孵育</w:t>
      </w:r>
      <w:r>
        <w:t>4h</w:t>
      </w:r>
      <w:r>
        <w:rPr>
          <w:rFonts w:ascii="宋体" w:eastAsia="宋体" w:hint="eastAsia"/>
        </w:rPr>
        <w:t>，更换含血清培养基，转染完成。</w:t>
      </w:r>
    </w:p>
    <w:p w:rsidR="0018722C">
      <w:pPr>
        <w:pStyle w:val="Heading2"/>
        <w:topLinePunct/>
        <w:ind w:left="171" w:hangingChars="171" w:hanging="171"/>
      </w:pPr>
      <w:bookmarkStart w:name="3.3细胞形态学观察、MTT试验、流式细胞术、Western bloting试验" w:id="24"/>
      <w:bookmarkEnd w:id="24"/>
      <w:r>
        <w:t>3.3</w:t>
      </w:r>
      <w:r>
        <w:t xml:space="preserve"> </w:t>
      </w:r>
      <w:bookmarkStart w:name="3.3细胞形态学观察、MTT试验、流式细胞术、Western bloting试验" w:id="25"/>
      <w:bookmarkEnd w:id="25"/>
      <w:r>
        <w:t>细胞形态学观察、</w:t>
      </w:r>
      <w:r>
        <w:t>MTT</w:t>
      </w:r>
      <w:r/>
      <w:r>
        <w:t>试验、流式细胞术、</w:t>
      </w:r>
      <w:r>
        <w:t>Western</w:t>
      </w:r>
      <w:r>
        <w:t> </w:t>
      </w:r>
      <w:r>
        <w:t>bloting</w:t>
      </w:r>
      <w:r/>
      <w:r>
        <w:t>试验</w:t>
      </w:r>
    </w:p>
    <w:p w:rsidR="0018722C">
      <w:pPr>
        <w:pStyle w:val="3"/>
        <w:topLinePunct/>
        <w:ind w:left="200" w:hangingChars="200" w:hanging="200"/>
      </w:pPr>
      <w:r>
        <w:t>3.3.1</w:t>
      </w:r>
      <w:r>
        <w:t xml:space="preserve"> </w:t>
      </w:r>
      <w:r>
        <w:t>细胞形态学观察</w:t>
      </w:r>
    </w:p>
    <w:p w:rsidR="0018722C">
      <w:pPr>
        <w:topLinePunct/>
      </w:pPr>
      <w:r>
        <w:rPr>
          <w:rFonts w:ascii="宋体" w:hAnsi="宋体" w:eastAsia="宋体" w:hint="eastAsia"/>
        </w:rPr>
        <w:t>取对数生长期细胞消化成细胞悬液接种于</w:t>
      </w:r>
      <w:r>
        <w:t>6</w:t>
      </w:r>
      <w:r w:rsidR="001852F3">
        <w:t xml:space="preserve"> </w:t>
      </w:r>
      <w:r>
        <w:rPr>
          <w:rFonts w:ascii="宋体" w:hAnsi="宋体" w:eastAsia="宋体" w:hint="eastAsia"/>
        </w:rPr>
        <w:t>孔板中，每孔约</w:t>
      </w:r>
      <w:r>
        <w:t>1×105</w:t>
      </w:r>
    </w:p>
    <w:p w:rsidR="0018722C">
      <w:pPr>
        <w:topLinePunct/>
      </w:pPr>
      <w:r>
        <w:rPr>
          <w:rFonts w:ascii="宋体" w:hAnsi="宋体" w:eastAsia="宋体" w:hint="eastAsia"/>
        </w:rPr>
        <w:t>个细胞进行</w:t>
      </w:r>
      <w:r>
        <w:t>miRNA</w:t>
      </w:r>
      <w:r>
        <w:rPr>
          <w:rFonts w:ascii="宋体" w:hAnsi="宋体" w:eastAsia="宋体" w:hint="eastAsia"/>
        </w:rPr>
        <w:t>转染，对照组和实验组细胞均置于</w:t>
      </w:r>
      <w:r>
        <w:t>37</w:t>
      </w:r>
      <w:r>
        <w:rPr>
          <w:rFonts w:ascii="宋体" w:hAnsi="宋体" w:eastAsia="宋体" w:hint="eastAsia"/>
        </w:rPr>
        <w:t>℃、饱和湿度、</w:t>
      </w:r>
    </w:p>
    <w:p w:rsidR="0018722C">
      <w:pPr>
        <w:topLinePunct/>
      </w:pPr>
      <w:r>
        <w:t>5%CO</w:t>
      </w:r>
      <w:r>
        <w:t>2</w:t>
      </w:r>
      <w:r>
        <w:rPr>
          <w:rFonts w:ascii="宋体" w:eastAsia="宋体" w:hint="eastAsia"/>
        </w:rPr>
        <w:t>培养箱常规培养。培养</w:t>
      </w:r>
      <w:r>
        <w:t>24h</w:t>
      </w:r>
      <w:r>
        <w:rPr>
          <w:rFonts w:ascii="宋体" w:eastAsia="宋体" w:hint="eastAsia"/>
        </w:rPr>
        <w:t>、</w:t>
      </w:r>
      <w:r>
        <w:t>48h</w:t>
      </w:r>
      <w:r>
        <w:rPr>
          <w:rFonts w:ascii="宋体" w:eastAsia="宋体" w:hint="eastAsia"/>
        </w:rPr>
        <w:t>后置于倒置相差显微镜下直接观</w:t>
      </w:r>
    </w:p>
    <w:p w:rsidR="0018722C">
      <w:pPr>
        <w:topLinePunct/>
      </w:pPr>
      <w:r>
        <w:rPr>
          <w:rFonts w:ascii="宋体" w:eastAsia="宋体" w:hint="eastAsia"/>
        </w:rPr>
        <w:t>察培养板中肿瘤细胞的生长情况及形态特征。每组细胞设</w:t>
      </w:r>
      <w:r>
        <w:t>3</w:t>
      </w:r>
      <w:r>
        <w:rPr>
          <w:rFonts w:ascii="宋体" w:eastAsia="宋体" w:hint="eastAsia"/>
        </w:rPr>
        <w:t>个复孔。</w:t>
      </w:r>
    </w:p>
    <w:p w:rsidR="0018722C">
      <w:pPr>
        <w:pStyle w:val="3"/>
        <w:topLinePunct/>
        <w:ind w:left="200" w:hangingChars="200" w:hanging="200"/>
      </w:pPr>
      <w:r>
        <w:t>3.3.2</w:t>
      </w:r>
      <w:r>
        <w:t xml:space="preserve"> </w:t>
      </w:r>
      <w:r>
        <w:t>MTT</w:t>
      </w:r>
      <w:r/>
      <w:r>
        <w:t>试验</w:t>
      </w:r>
    </w:p>
    <w:p w:rsidR="0018722C">
      <w:pPr>
        <w:pStyle w:val="5"/>
        <w:topLinePunct/>
      </w:pPr>
      <w:r>
        <w:t>（</w:t>
      </w:r>
      <w:r>
        <w:t>1</w:t>
      </w:r>
      <w:r>
        <w:t>）</w:t>
      </w:r>
      <w:r>
        <w:t>转染前</w:t>
      </w:r>
      <w:r>
        <w:t>1</w:t>
      </w:r>
      <w:r>
        <w:t>天将</w:t>
      </w:r>
      <w:r>
        <w:t>U251</w:t>
      </w:r>
      <w:r>
        <w:t>人脑胶质瘤细胞接种于</w:t>
      </w:r>
      <w:r>
        <w:t>96</w:t>
      </w:r>
      <w:r>
        <w:t>孔板中，每孔细</w:t>
      </w:r>
      <w:r>
        <w:t>胞约</w:t>
      </w:r>
      <w:r>
        <w:t>5×10 </w:t>
      </w:r>
      <w:r>
        <w:t>3</w:t>
      </w:r>
      <w:r>
        <w:t>个。共接种</w:t>
      </w:r>
      <w:r>
        <w:t>48</w:t>
      </w:r>
      <w:r>
        <w:t>孔，实验组和对照组各</w:t>
      </w:r>
      <w:r>
        <w:t>24</w:t>
      </w:r>
      <w:r>
        <w:t>孔。</w:t>
      </w:r>
    </w:p>
    <w:p w:rsidR="0018722C">
      <w:pPr>
        <w:pStyle w:val="5"/>
        <w:topLinePunct/>
      </w:pPr>
      <w:r>
        <w:t>（</w:t>
      </w:r>
      <w:r/>
      <w:r>
        <w:t>2</w:t>
      </w:r>
      <w:r>
        <w:t>）</w:t>
      </w:r>
      <w:r/>
      <w:r>
        <w:t>常</w:t>
      </w:r>
      <w:r w:rsidR="001852F3">
        <w:t xml:space="preserve">规</w:t>
      </w:r>
      <w:r w:rsidR="001852F3">
        <w:t xml:space="preserve">培</w:t>
      </w:r>
      <w:r w:rsidR="001852F3">
        <w:t xml:space="preserve">养</w:t>
      </w:r>
      <w:r w:rsidR="001852F3">
        <w:t xml:space="preserve">过</w:t>
      </w:r>
      <w:r w:rsidR="001852F3">
        <w:t xml:space="preserve">夜</w:t>
      </w:r>
      <w:r w:rsidR="001852F3">
        <w:t xml:space="preserve">后</w:t>
      </w:r>
      <w:r/>
      <w:r>
        <w:t>进</w:t>
      </w:r>
      <w:r/>
      <w:r>
        <w:t>行</w:t>
      </w:r>
      <w:r>
        <w:t>has-miRNA-29b</w:t>
      </w:r>
      <w:r w:rsidRPr="00000000">
        <w:tab/>
        <w:t>mimics</w:t>
      </w:r>
      <w:r>
        <w:t>或</w:t>
      </w:r>
    </w:p>
    <w:p w:rsidR="0018722C">
      <w:pPr>
        <w:topLinePunct/>
      </w:pPr>
      <w:r>
        <w:t>cel-miNA-67mimics</w:t>
      </w:r>
      <w:r>
        <w:rPr>
          <w:rFonts w:ascii="宋体" w:eastAsia="宋体" w:hint="eastAsia"/>
        </w:rPr>
        <w:t>转染。</w:t>
      </w:r>
    </w:p>
    <w:p w:rsidR="0018722C">
      <w:pPr>
        <w:pStyle w:val="5"/>
        <w:topLinePunct/>
      </w:pPr>
      <w:r>
        <w:t>（</w:t>
      </w:r>
      <w:r>
        <w:t>3</w:t>
      </w:r>
      <w:r>
        <w:t>）</w:t>
      </w:r>
      <w:r>
        <w:t xml:space="preserve">将每组的</w:t>
      </w:r>
      <w:r>
        <w:t>24</w:t>
      </w:r>
      <w:r>
        <w:t>孔分</w:t>
      </w:r>
      <w:r>
        <w:t>3</w:t>
      </w:r>
      <w:r>
        <w:t>个亚组，分别于转染后</w:t>
      </w:r>
      <w:r>
        <w:t>24h</w:t>
      </w:r>
      <w:r>
        <w:t>、</w:t>
      </w:r>
      <w:r>
        <w:t>48h</w:t>
      </w:r>
      <w:r>
        <w:t>、</w:t>
      </w:r>
      <w:r>
        <w:t>72h</w:t>
      </w:r>
      <w:r>
        <w:t>加入</w:t>
      </w:r>
    </w:p>
    <w:p w:rsidR="0018722C">
      <w:pPr>
        <w:topLinePunct/>
      </w:pPr>
      <w:r>
        <w:t>20µL</w:t>
      </w:r>
      <w:r>
        <w:rPr>
          <w:rFonts w:ascii="宋体" w:hAnsi="宋体" w:eastAsia="宋体" w:hint="eastAsia"/>
        </w:rPr>
        <w:t>浓度为</w:t>
      </w:r>
      <w:r>
        <w:t>5mg</w:t>
      </w:r>
      <w:r>
        <w:t>/</w:t>
      </w:r>
      <w:r>
        <w:t xml:space="preserve">ml</w:t>
      </w:r>
      <w:r>
        <w:rPr>
          <w:rFonts w:ascii="宋体" w:hAnsi="宋体" w:eastAsia="宋体" w:hint="eastAsia"/>
        </w:rPr>
        <w:t>的</w:t>
      </w:r>
      <w:r>
        <w:t>MTT</w:t>
      </w:r>
      <w:r>
        <w:rPr>
          <w:rFonts w:ascii="宋体" w:hAnsi="宋体" w:eastAsia="宋体" w:hint="eastAsia"/>
        </w:rPr>
        <w:t>溶液继续孵育</w:t>
      </w:r>
      <w:r>
        <w:t>4h</w:t>
      </w:r>
      <w:r>
        <w:rPr>
          <w:rFonts w:ascii="宋体" w:hAnsi="宋体" w:eastAsia="宋体" w:hint="eastAsia"/>
        </w:rPr>
        <w:t>。即实验组和对照组在每个时间点均设有</w:t>
      </w:r>
      <w:r>
        <w:t>8</w:t>
      </w:r>
      <w:r>
        <w:rPr>
          <w:rFonts w:ascii="宋体" w:hAnsi="宋体" w:eastAsia="宋体" w:hint="eastAsia"/>
        </w:rPr>
        <w:t>个复孔。</w:t>
      </w:r>
    </w:p>
    <w:p w:rsidR="0018722C">
      <w:pPr>
        <w:pStyle w:val="5"/>
        <w:topLinePunct/>
      </w:pPr>
      <w:r>
        <w:t>（</w:t>
      </w:r>
      <w:r>
        <w:t>4</w:t>
      </w:r>
      <w:r>
        <w:t>）</w:t>
      </w:r>
      <w:r>
        <w:t>4h</w:t>
      </w:r>
      <w:r>
        <w:t>后弃原液，各孔加入标准浓度的二甲基亚砜</w:t>
      </w:r>
      <w:r>
        <w:t>（</w:t>
      </w:r>
      <w:r>
        <w:t>DMSO</w:t>
      </w:r>
      <w:r>
        <w:t>）</w:t>
      </w:r>
      <w:r>
        <w:t>200ul</w:t>
      </w:r>
      <w:r>
        <w:t>。</w:t>
      </w:r>
    </w:p>
    <w:p w:rsidR="0018722C">
      <w:pPr>
        <w:pStyle w:val="5"/>
        <w:topLinePunct/>
      </w:pPr>
      <w:r>
        <w:t>（</w:t>
      </w:r>
      <w:r>
        <w:t>5</w:t>
      </w:r>
      <w:r>
        <w:t>）</w:t>
      </w:r>
      <w:r>
        <w:t>将培养板移入平板震荡器水平震荡</w:t>
      </w:r>
      <w:r>
        <w:t>10min</w:t>
      </w:r>
      <w:r>
        <w:t>，使</w:t>
      </w:r>
      <w:r>
        <w:t>MTT</w:t>
      </w:r>
      <w:r>
        <w:t>还原产物充分溶解。</w:t>
      </w:r>
    </w:p>
    <w:p w:rsidR="0018722C">
      <w:pPr>
        <w:pStyle w:val="5"/>
        <w:topLinePunct/>
      </w:pPr>
      <w:r>
        <w:t>（</w:t>
      </w:r>
      <w:r>
        <w:t>6</w:t>
      </w:r>
      <w:r>
        <w:t>）</w:t>
      </w:r>
      <w:r>
        <w:t>用全波长酶标仪在波长</w:t>
      </w:r>
      <w:r>
        <w:t>490nm</w:t>
      </w:r>
      <w:r>
        <w:t>和</w:t>
      </w:r>
      <w:r>
        <w:t>630nm</w:t>
      </w:r>
      <w:r>
        <w:t>处分别测量各孔的吸光</w:t>
      </w:r>
      <w:r>
        <w:t>值</w:t>
      </w:r>
      <w:r>
        <w:t>OD</w:t>
      </w:r>
      <w:r>
        <w:t>490nm</w:t>
      </w:r>
      <w:r>
        <w:t>和</w:t>
      </w:r>
      <w:r>
        <w:t>OD</w:t>
      </w:r>
      <w:r>
        <w:t>630nm</w:t>
      </w:r>
      <w:r>
        <w:t>，记录结果，计算</w:t>
      </w:r>
      <w:r>
        <w:t>A</w:t>
      </w:r>
      <w:r>
        <w:t>值：</w:t>
      </w:r>
      <w:r>
        <w:t>A=OD</w:t>
      </w:r>
      <w:r>
        <w:t>490nm</w:t>
      </w:r>
      <w:r>
        <w:t>–</w:t>
      </w:r>
      <w:r>
        <w:t>OD</w:t>
      </w:r>
      <w:r>
        <w:t>630nm</w:t>
      </w:r>
      <w:r>
        <w:t>。</w:t>
      </w:r>
    </w:p>
    <w:p w:rsidR="0018722C">
      <w:pPr>
        <w:pStyle w:val="3"/>
        <w:topLinePunct/>
        <w:ind w:left="200" w:hangingChars="200" w:hanging="200"/>
      </w:pPr>
      <w:r>
        <w:t>3.3.3</w:t>
      </w:r>
      <w:r>
        <w:t xml:space="preserve"> </w:t>
      </w:r>
      <w:r>
        <w:t>流式细胞术</w:t>
      </w:r>
    </w:p>
    <w:p w:rsidR="0018722C">
      <w:pPr>
        <w:pStyle w:val="4"/>
        <w:topLinePunct/>
        <w:ind w:left="200" w:hangingChars="200" w:hanging="200"/>
      </w:pPr>
      <w:r>
        <w:t>3.3.3.1</w:t>
      </w:r>
      <w:r>
        <w:t xml:space="preserve"> </w:t>
      </w:r>
      <w:r>
        <w:t>PI</w:t>
      </w:r>
      <w:r/>
      <w:r>
        <w:t>单染法检测细胞周期：</w:t>
      </w:r>
    </w:p>
    <w:p w:rsidR="0018722C">
      <w:pPr>
        <w:pStyle w:val="5"/>
        <w:topLinePunct/>
      </w:pPr>
      <w:r>
        <w:t>（</w:t>
      </w:r>
      <w:r>
        <w:t>1</w:t>
      </w:r>
      <w:r>
        <w:t>）</w:t>
      </w:r>
      <w:r>
        <w:t>取对数生长期的细胞在转染前</w:t>
      </w:r>
      <w:r>
        <w:t>1</w:t>
      </w:r>
      <w:r>
        <w:t>天将细胞接种于</w:t>
      </w:r>
      <w:r>
        <w:t>6</w:t>
      </w:r>
      <w:r>
        <w:t>孔板中，每孔</w:t>
      </w:r>
    </w:p>
    <w:p w:rsidR="0018722C">
      <w:pPr>
        <w:topLinePunct/>
      </w:pPr>
      <w:r>
        <w:t>lx10</w:t>
      </w:r>
      <w:r>
        <w:t>5</w:t>
      </w:r>
      <w:r>
        <w:t>/</w:t>
      </w:r>
      <w:r>
        <w:t xml:space="preserve">ml</w:t>
      </w:r>
      <w:r>
        <w:rPr>
          <w:rFonts w:ascii="宋体" w:eastAsia="宋体" w:hint="eastAsia"/>
        </w:rPr>
        <w:t>个细胞，常规培养过夜，使细胞汇合达</w:t>
      </w:r>
      <w:r>
        <w:t>30</w:t>
      </w:r>
      <w:r>
        <w:rPr>
          <w:rFonts w:ascii="宋体" w:eastAsia="宋体" w:hint="eastAsia"/>
        </w:rPr>
        <w:t>～</w:t>
      </w:r>
      <w:r>
        <w:t>50%</w:t>
      </w:r>
      <w:r>
        <w:rPr>
          <w:rFonts w:ascii="宋体" w:eastAsia="宋体" w:hint="eastAsia"/>
        </w:rPr>
        <w:t>。</w:t>
      </w:r>
    </w:p>
    <w:p w:rsidR="0018722C">
      <w:pPr>
        <w:pStyle w:val="5"/>
        <w:topLinePunct/>
      </w:pPr>
      <w:r>
        <w:t>（</w:t>
      </w:r>
      <w:r>
        <w:t>2</w:t>
      </w:r>
      <w:r>
        <w:t>）</w:t>
      </w:r>
      <w:r>
        <w:t>弃含</w:t>
      </w:r>
      <w:r>
        <w:t>10%</w:t>
      </w:r>
      <w:r>
        <w:t>胎牛血清的</w:t>
      </w:r>
      <w:r>
        <w:t>MEM</w:t>
      </w:r>
      <w:r>
        <w:t>培养基，无血清</w:t>
      </w:r>
      <w:r>
        <w:t>MEM</w:t>
      </w:r>
      <w:r>
        <w:t>培养基冲洗 </w:t>
      </w:r>
      <w:r>
        <w:t>3</w:t>
      </w:r>
    </w:p>
    <w:p w:rsidR="0018722C">
      <w:pPr>
        <w:topLinePunct/>
      </w:pPr>
      <w:r>
        <w:rPr>
          <w:rFonts w:ascii="宋体" w:eastAsia="宋体" w:hint="eastAsia"/>
        </w:rPr>
        <w:t>次，无血清培养基培养</w:t>
      </w:r>
      <w:r>
        <w:t>24h</w:t>
      </w:r>
      <w:r>
        <w:rPr>
          <w:rFonts w:ascii="宋体" w:eastAsia="宋体" w:hint="eastAsia"/>
        </w:rPr>
        <w:t>，使细胞同步化在</w:t>
      </w:r>
      <w:r>
        <w:t>G0</w:t>
      </w:r>
      <w:r>
        <w:rPr>
          <w:rFonts w:ascii="宋体" w:eastAsia="宋体" w:hint="eastAsia"/>
        </w:rPr>
        <w:t>期后进行转染。</w:t>
      </w:r>
    </w:p>
    <w:p w:rsidR="0018722C">
      <w:pPr>
        <w:pStyle w:val="5"/>
        <w:topLinePunct/>
      </w:pPr>
      <w:r>
        <w:t>（</w:t>
      </w:r>
      <w:r>
        <w:t>3</w:t>
      </w:r>
      <w:r>
        <w:t>）</w:t>
      </w:r>
      <w:r>
        <w:t xml:space="preserve">转染后</w:t>
      </w:r>
      <w:r>
        <w:t>48h</w:t>
      </w:r>
      <w:r>
        <w:t>用</w:t>
      </w:r>
      <w:r>
        <w:t>0.25%</w:t>
      </w:r>
      <w:r>
        <w:t>胰酶消化</w:t>
      </w:r>
      <w:r>
        <w:t>5min</w:t>
      </w:r>
      <w:r w:rsidP="AA7D325B">
        <w:t>，</w:t>
      </w:r>
      <w:r>
        <w:t>1500rpm</w:t>
      </w:r>
      <w:r>
        <w:t>离心</w:t>
      </w:r>
      <w:r>
        <w:t>5min</w:t>
      </w:r>
      <w:r w:rsidP="AA7D325B">
        <w:t>，</w:t>
      </w:r>
      <w:r>
        <w:t>PBS</w:t>
      </w:r>
    </w:p>
    <w:p w:rsidR="0018722C">
      <w:pPr>
        <w:topLinePunct/>
      </w:pPr>
      <w:r>
        <w:rPr>
          <w:rFonts w:ascii="宋体" w:eastAsia="宋体" w:hint="eastAsia"/>
        </w:rPr>
        <w:t>冲洗</w:t>
      </w:r>
      <w:r>
        <w:t>3</w:t>
      </w:r>
      <w:r>
        <w:rPr>
          <w:rFonts w:ascii="宋体" w:eastAsia="宋体" w:hint="eastAsia"/>
        </w:rPr>
        <w:t>遍。</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 xml:space="preserve">预冷的</w:t>
      </w:r>
      <w:r>
        <w:t>70%</w:t>
      </w:r>
      <w:r>
        <w:rPr>
          <w:rFonts w:ascii="宋体" w:hAnsi="宋体" w:eastAsia="宋体" w:hint="eastAsia"/>
        </w:rPr>
        <w:t>乙醇在</w:t>
      </w:r>
      <w:r>
        <w:t>-20</w:t>
      </w:r>
      <w:r>
        <w:rPr>
          <w:rFonts w:ascii="宋体" w:hAnsi="宋体" w:eastAsia="宋体" w:hint="eastAsia"/>
        </w:rPr>
        <w:t>℃固定</w:t>
      </w:r>
      <w:r>
        <w:t>24h</w:t>
      </w:r>
      <w:r>
        <w:rPr>
          <w:rFonts w:ascii="宋体" w:hAnsi="宋体" w:eastAsia="宋体" w:hint="eastAsia"/>
          <w:rFonts w:ascii="宋体" w:hAnsi="宋体" w:eastAsia="宋体" w:hint="eastAsia"/>
        </w:rPr>
        <w:t xml:space="preserve">, </w:t>
      </w:r>
      <w:r>
        <w:t>PBS</w:t>
      </w:r>
      <w:r>
        <w:rPr>
          <w:rFonts w:ascii="宋体" w:hAnsi="宋体" w:eastAsia="宋体" w:hint="eastAsia"/>
        </w:rPr>
        <w:t>清洗，吸弃上清。</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细胞沉淀中加入</w:t>
      </w:r>
      <w:r>
        <w:t>0</w:t>
      </w:r>
      <w:r>
        <w:t>.</w:t>
      </w:r>
      <w:r>
        <w:t>1% RNA</w:t>
      </w:r>
      <w:r>
        <w:rPr>
          <w:rFonts w:ascii="宋体" w:hAnsi="宋体" w:eastAsia="宋体" w:hint="eastAsia"/>
        </w:rPr>
        <w:t>酶</w:t>
      </w:r>
      <w:r>
        <w:t>A</w:t>
      </w:r>
      <w:r>
        <w:rPr>
          <w:rFonts w:ascii="宋体" w:hAnsi="宋体" w:eastAsia="宋体" w:hint="eastAsia"/>
        </w:rPr>
        <w:t>溶液</w:t>
      </w:r>
      <w:r>
        <w:t>150ul</w:t>
      </w:r>
      <w:r>
        <w:rPr>
          <w:rFonts w:ascii="宋体" w:hAnsi="宋体" w:eastAsia="宋体" w:hint="eastAsia"/>
        </w:rPr>
        <w:t>，重悬细胞，调整细</w:t>
      </w:r>
      <w:r>
        <w:rPr>
          <w:rFonts w:ascii="宋体" w:hAnsi="宋体" w:eastAsia="宋体" w:hint="eastAsia"/>
        </w:rPr>
        <w:t>胞数为</w:t>
      </w:r>
      <w:r>
        <w:t>1x10</w:t>
      </w:r>
      <w:r>
        <w:t>5</w:t>
      </w:r>
      <w:r>
        <w:t>/</w:t>
      </w:r>
      <w:r>
        <w:t>ml</w:t>
      </w:r>
      <w:r>
        <w:rPr>
          <w:rFonts w:ascii="宋体" w:hAnsi="宋体" w:eastAsia="宋体" w:hint="eastAsia"/>
        </w:rPr>
        <w:t>，</w:t>
      </w:r>
      <w:r>
        <w:t>37</w:t>
      </w:r>
      <w:r>
        <w:rPr>
          <w:rFonts w:ascii="宋体" w:hAnsi="宋体" w:eastAsia="宋体" w:hint="eastAsia"/>
        </w:rPr>
        <w:t>℃孵育</w:t>
      </w:r>
      <w:r>
        <w:t>30min</w:t>
      </w:r>
      <w:r>
        <w:rPr>
          <w:rFonts w:ascii="宋体" w:hAnsi="宋体" w:eastAsia="宋体" w:hint="eastAsia"/>
        </w:rPr>
        <w:t>。</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 xml:space="preserve">再加入</w:t>
      </w:r>
      <w:r>
        <w:t>0</w:t>
      </w:r>
      <w:r>
        <w:t>.</w:t>
      </w:r>
      <w:r>
        <w:t>1% PI</w:t>
      </w:r>
      <w:r>
        <w:rPr>
          <w:rFonts w:ascii="宋体" w:hAnsi="宋体" w:eastAsia="宋体" w:hint="eastAsia"/>
        </w:rPr>
        <w:t>染色液</w:t>
      </w:r>
      <w:r>
        <w:t>120ul</w:t>
      </w:r>
      <w:r>
        <w:rPr>
          <w:rFonts w:ascii="宋体" w:hAnsi="宋体" w:eastAsia="宋体" w:hint="eastAsia"/>
        </w:rPr>
        <w:t>混匀，</w:t>
      </w:r>
      <w:r>
        <w:t>4</w:t>
      </w:r>
      <w:r>
        <w:rPr>
          <w:rFonts w:ascii="宋体" w:hAnsi="宋体" w:eastAsia="宋体" w:hint="eastAsia"/>
        </w:rPr>
        <w:t>℃避光孵育</w:t>
      </w:r>
      <w:r>
        <w:t>10min</w:t>
      </w:r>
      <w:r>
        <w:rPr>
          <w:rFonts w:ascii="宋体" w:hAns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 xml:space="preserve">用</w:t>
      </w:r>
      <w:r>
        <w:t>200</w:t>
      </w:r>
      <w:r>
        <w:rPr>
          <w:rFonts w:ascii="宋体" w:eastAsia="宋体" w:hint="eastAsia"/>
        </w:rPr>
        <w:t>目尼龙膜过滤细胞到流式细胞管中，除去细胞团块；</w:t>
      </w:r>
    </w:p>
    <w:p w:rsidR="0018722C">
      <w:pPr>
        <w:topLinePunct/>
      </w:pPr>
      <w:r>
        <w:rPr>
          <w:rFonts w:ascii="宋体" w:eastAsia="宋体" w:hint="eastAsia"/>
        </w:rPr>
        <w:t>（</w:t>
      </w:r>
      <w:r>
        <w:t>8</w:t>
      </w:r>
      <w:r>
        <w:rPr>
          <w:rFonts w:ascii="宋体" w:eastAsia="宋体" w:hint="eastAsia"/>
        </w:rPr>
        <w:t>）</w:t>
      </w:r>
      <w:r>
        <w:rPr>
          <w:rFonts w:ascii="宋体" w:eastAsia="宋体" w:hint="eastAsia"/>
        </w:rPr>
        <w:t>流式细胞仪检测。</w:t>
      </w:r>
    </w:p>
    <w:p w:rsidR="0018722C">
      <w:pPr>
        <w:topLinePunct/>
      </w:pPr>
      <w:r>
        <w:rPr>
          <w:rFonts w:ascii="宋体" w:eastAsia="宋体" w:hint="eastAsia"/>
        </w:rPr>
        <w:t>（</w:t>
      </w:r>
      <w:r>
        <w:t>9</w:t>
      </w:r>
      <w:r>
        <w:rPr>
          <w:rFonts w:ascii="宋体" w:eastAsia="宋体" w:hint="eastAsia"/>
        </w:rPr>
        <w:t>）</w:t>
      </w:r>
      <w:r>
        <w:rPr>
          <w:rFonts w:ascii="宋体" w:eastAsia="宋体" w:hint="eastAsia"/>
        </w:rPr>
        <w:t>记录处于不同细胞时期的细胞比例。</w:t>
      </w:r>
    </w:p>
    <w:p w:rsidR="0018722C">
      <w:pPr>
        <w:pStyle w:val="4"/>
        <w:topLinePunct/>
        <w:ind w:left="200" w:hangingChars="200" w:hanging="200"/>
      </w:pPr>
      <w:r>
        <w:t>3.3.3.2</w:t>
      </w:r>
      <w:r>
        <w:t xml:space="preserve"> </w:t>
      </w:r>
      <w:r>
        <w:t>Annexin</w:t>
      </w:r>
      <w:r>
        <w:t> </w:t>
      </w:r>
      <w:r>
        <w:t>V</w:t>
      </w:r>
      <w:r>
        <w:t>/</w:t>
      </w:r>
      <w:r>
        <w:t>PI</w:t>
      </w:r>
      <w:r/>
      <w:r>
        <w:t>双染法测细胞凋亡率：</w:t>
      </w:r>
    </w:p>
    <w:p w:rsidR="0018722C">
      <w:pPr>
        <w:pStyle w:val="5"/>
        <w:topLinePunct/>
      </w:pPr>
      <w:r>
        <w:t>（</w:t>
      </w:r>
      <w:r>
        <w:t>1</w:t>
      </w:r>
      <w:r>
        <w:t>）</w:t>
      </w:r>
      <w:r>
        <w:t xml:space="preserve">取对数生长期的细胞在转染前</w:t>
      </w:r>
      <w:r>
        <w:t>1</w:t>
      </w:r>
      <w:r w:rsidR="001852F3">
        <w:t xml:space="preserve"> </w:t>
      </w:r>
      <w:r>
        <w:t>天将细胞接种于</w:t>
      </w:r>
      <w:r>
        <w:t>6</w:t>
      </w:r>
      <w:r w:rsidR="001852F3">
        <w:t xml:space="preserve"> </w:t>
      </w:r>
      <w:r>
        <w:t>孔板中，</w:t>
      </w:r>
    </w:p>
    <w:p w:rsidR="0018722C">
      <w:pPr>
        <w:topLinePunct/>
      </w:pPr>
      <w:r>
        <w:t>lx10</w:t>
      </w:r>
      <w:r>
        <w:t>5</w:t>
      </w:r>
      <w:r>
        <w:t>/</w:t>
      </w:r>
      <w:r>
        <w:t>ml</w:t>
      </w:r>
      <w:r>
        <w:rPr>
          <w:rFonts w:ascii="宋体" w:eastAsia="宋体" w:hint="eastAsia"/>
        </w:rPr>
        <w:t>，常规培养过夜后进行转染，继续常规培养。</w:t>
      </w:r>
    </w:p>
    <w:p w:rsidR="0018722C">
      <w:pPr>
        <w:pStyle w:val="5"/>
        <w:topLinePunct/>
      </w:pPr>
      <w:r>
        <w:t>（</w:t>
      </w:r>
      <w:r>
        <w:t>2</w:t>
      </w:r>
      <w:r>
        <w:t>）</w:t>
      </w:r>
      <w:r>
        <w:t xml:space="preserve">转染后</w:t>
      </w:r>
      <w:r>
        <w:t>48h</w:t>
      </w:r>
      <w:r>
        <w:t>用</w:t>
      </w:r>
      <w:r>
        <w:t>0.25%</w:t>
      </w:r>
      <w:r>
        <w:t>胰酶消化</w:t>
      </w:r>
      <w:r>
        <w:t>5min</w:t>
      </w:r>
      <w:r w:rsidP="AA7D325B">
        <w:t>，</w:t>
      </w:r>
      <w:r>
        <w:t>1500rpm</w:t>
      </w:r>
      <w:r>
        <w:t>离心</w:t>
      </w:r>
      <w:r>
        <w:t>5min</w:t>
      </w:r>
      <w:r w:rsidP="AA7D325B">
        <w:t>，</w:t>
      </w:r>
      <w:r>
        <w:t>PBS</w:t>
      </w:r>
    </w:p>
    <w:p w:rsidR="0018722C">
      <w:pPr>
        <w:topLinePunct/>
      </w:pPr>
      <w:r>
        <w:rPr>
          <w:rFonts w:ascii="宋体" w:eastAsia="宋体" w:hint="eastAsia"/>
        </w:rPr>
        <w:t>冲洗</w:t>
      </w:r>
      <w:r>
        <w:t>3</w:t>
      </w:r>
      <w:r>
        <w:rPr>
          <w:rFonts w:ascii="宋体" w:eastAsia="宋体" w:hint="eastAsia"/>
        </w:rPr>
        <w:t>遍。</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预冷的</w:t>
      </w:r>
      <w:r>
        <w:t>70%</w:t>
      </w:r>
      <w:r>
        <w:rPr>
          <w:rFonts w:ascii="宋体" w:hAnsi="宋体" w:eastAsia="宋体" w:hint="eastAsia"/>
        </w:rPr>
        <w:t>乙醇在</w:t>
      </w:r>
      <w:r>
        <w:t>-20</w:t>
      </w:r>
      <w:r>
        <w:rPr>
          <w:rFonts w:ascii="宋体" w:hAnsi="宋体" w:eastAsia="宋体" w:hint="eastAsia"/>
        </w:rPr>
        <w:t>℃固定</w:t>
      </w:r>
      <w:r>
        <w:t>24h</w:t>
      </w:r>
      <w:r>
        <w:rPr>
          <w:rFonts w:ascii="宋体" w:hAnsi="宋体" w:eastAsia="宋体" w:hint="eastAsia"/>
        </w:rPr>
        <w:t>，再用</w:t>
      </w:r>
      <w:r>
        <w:t>PBS</w:t>
      </w:r>
      <w:r>
        <w:rPr>
          <w:rFonts w:ascii="宋体" w:hAnsi="宋体" w:eastAsia="宋体" w:hint="eastAsia"/>
        </w:rPr>
        <w:t>洗</w:t>
      </w:r>
      <w:r>
        <w:t>3</w:t>
      </w:r>
      <w:r>
        <w:rPr>
          <w:rFonts w:ascii="宋体" w:hAnsi="宋体" w:eastAsia="宋体" w:hint="eastAsia"/>
        </w:rPr>
        <w:t>遍，吸弃上清。</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细胞沉淀中加入</w:t>
      </w:r>
      <w:r>
        <w:t>0</w:t>
      </w:r>
      <w:r>
        <w:t>.</w:t>
      </w:r>
      <w:r>
        <w:t>1% RNA</w:t>
      </w:r>
      <w:r>
        <w:rPr>
          <w:rFonts w:ascii="宋体" w:hAnsi="宋体" w:eastAsia="宋体" w:hint="eastAsia"/>
        </w:rPr>
        <w:t>酶</w:t>
      </w:r>
      <w:r>
        <w:t>A</w:t>
      </w:r>
      <w:r>
        <w:rPr>
          <w:rFonts w:ascii="宋体" w:hAnsi="宋体" w:eastAsia="宋体" w:hint="eastAsia"/>
        </w:rPr>
        <w:t>溶液</w:t>
      </w:r>
      <w:r>
        <w:t>150ul</w:t>
      </w:r>
      <w:r>
        <w:rPr>
          <w:rFonts w:ascii="宋体" w:hAnsi="宋体" w:eastAsia="宋体" w:hint="eastAsia"/>
        </w:rPr>
        <w:t>，重悬细胞，调整细</w:t>
      </w:r>
      <w:r>
        <w:rPr>
          <w:rFonts w:ascii="宋体" w:hAnsi="宋体" w:eastAsia="宋体" w:hint="eastAsia"/>
        </w:rPr>
        <w:t>胞数为</w:t>
      </w:r>
      <w:r>
        <w:t>1x10</w:t>
      </w:r>
      <w:r>
        <w:t>5</w:t>
      </w:r>
      <w:r>
        <w:t>/</w:t>
      </w:r>
      <w:r>
        <w:t>ml</w:t>
      </w:r>
      <w:r>
        <w:rPr>
          <w:rFonts w:ascii="宋体" w:hAnsi="宋体" w:eastAsia="宋体" w:hint="eastAsia"/>
        </w:rPr>
        <w:t>，</w:t>
      </w:r>
      <w:r>
        <w:t>4</w:t>
      </w:r>
      <w:r>
        <w:rPr>
          <w:rFonts w:ascii="宋体" w:hAnsi="宋体" w:eastAsia="宋体" w:hint="eastAsia"/>
        </w:rPr>
        <w:t>℃</w:t>
      </w:r>
      <w:r>
        <w:t>30min</w:t>
      </w:r>
      <w:r>
        <w:rPr>
          <w:rFonts w:ascii="宋体" w:hAns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 xml:space="preserve">向每管加入</w:t>
      </w:r>
      <w:r>
        <w:t>5μl Annexin V-FITC</w:t>
      </w:r>
      <w:r>
        <w:rPr>
          <w:rFonts w:ascii="宋体" w:hAnsi="宋体" w:eastAsia="宋体" w:hint="eastAsia"/>
        </w:rPr>
        <w:t>和</w:t>
      </w:r>
      <w:r>
        <w:t>10μl PI</w:t>
      </w:r>
      <w:r>
        <w:rPr>
          <w:rFonts w:ascii="宋体" w:hAnsi="宋体" w:eastAsia="宋体" w:hint="eastAsia"/>
        </w:rPr>
        <w:t>，轻轻混匀后避光孵育</w:t>
      </w:r>
      <w:r>
        <w:t>10min</w:t>
      </w:r>
      <w:r>
        <w:rPr>
          <w:rFonts w:ascii="宋体" w:hAns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用</w:t>
      </w:r>
      <w:r>
        <w:t>200</w:t>
      </w:r>
      <w:r>
        <w:rPr>
          <w:rFonts w:ascii="宋体" w:eastAsia="宋体" w:hint="eastAsia"/>
        </w:rPr>
        <w:t>目尼龙膜过滤细胞到流式细胞管中，除去细胞团块；</w:t>
      </w:r>
    </w:p>
    <w:p w:rsidR="0018722C">
      <w:pPr>
        <w:topLinePunct/>
      </w:pPr>
      <w:r>
        <w:rPr>
          <w:rFonts w:ascii="宋体" w:eastAsia="宋体" w:hint="eastAsia"/>
        </w:rPr>
        <w:t>（</w:t>
      </w:r>
      <w:r>
        <w:t>7</w:t>
      </w:r>
      <w:r>
        <w:rPr>
          <w:rFonts w:ascii="宋体" w:eastAsia="宋体" w:hint="eastAsia"/>
        </w:rPr>
        <w:t>）</w:t>
      </w:r>
      <w:r>
        <w:rPr>
          <w:rFonts w:ascii="宋体" w:eastAsia="宋体" w:hint="eastAsia"/>
        </w:rPr>
        <w:t>流式细胞仪检测。</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记录凋亡指数：</w:t>
      </w:r>
      <w:r>
        <w:t>AI</w:t>
      </w:r>
      <w:r>
        <w:rPr>
          <w:rFonts w:ascii="宋体" w:hAnsi="宋体" w:eastAsia="宋体" w:hint="eastAsia"/>
          <w:rFonts w:ascii="宋体" w:hAnsi="宋体" w:eastAsia="宋体" w:hint="eastAsia"/>
        </w:rPr>
        <w:t>(</w:t>
      </w:r>
      <w:r>
        <w:t>%</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w:t>
      </w:r>
      <w:r>
        <w:rPr>
          <w:rFonts w:ascii="宋体" w:hAnsi="宋体" w:eastAsia="宋体" w:hint="eastAsia"/>
        </w:rPr>
        <w:t>凋亡细胞数</w:t>
      </w:r>
      <w:r>
        <w:t>/</w:t>
      </w:r>
      <w:r>
        <w:rPr>
          <w:rFonts w:ascii="宋体" w:hAnsi="宋体" w:eastAsia="宋体" w:hint="eastAsia"/>
        </w:rPr>
        <w:t>总细胞数</w:t>
      </w:r>
      <w:r>
        <w:t>×100% </w:t>
      </w:r>
      <w:r>
        <w:rPr>
          <w:rFonts w:ascii="宋体" w:hAnsi="宋体" w:eastAsia="宋体" w:hint="eastAsia"/>
        </w:rPr>
        <w:t>。</w:t>
      </w:r>
    </w:p>
    <w:p w:rsidR="0018722C">
      <w:pPr>
        <w:pStyle w:val="3"/>
        <w:topLinePunct/>
        <w:ind w:left="200" w:hangingChars="200" w:hanging="200"/>
      </w:pPr>
      <w:r>
        <w:t>3.3.4</w:t>
      </w:r>
      <w:r>
        <w:t xml:space="preserve"> </w:t>
      </w:r>
      <w:r>
        <w:t>Western</w:t>
      </w:r>
      <w:r>
        <w:t> </w:t>
      </w:r>
      <w:r>
        <w:t>bloting</w:t>
      </w:r>
      <w:r>
        <w:t>试验</w:t>
      </w:r>
    </w:p>
    <w:p w:rsidR="0018722C">
      <w:pPr>
        <w:pStyle w:val="4"/>
        <w:topLinePunct/>
        <w:ind w:left="200" w:hangingChars="200" w:hanging="200"/>
      </w:pPr>
      <w:r>
        <w:t>3.3.4.1</w:t>
      </w:r>
      <w:r>
        <w:t xml:space="preserve"> </w:t>
      </w:r>
      <w:r>
        <w:t>样品制备</w:t>
      </w:r>
    </w:p>
    <w:p w:rsidR="0018722C">
      <w:pPr>
        <w:pStyle w:val="5"/>
        <w:topLinePunct/>
      </w:pPr>
      <w:r>
        <w:t>（</w:t>
      </w:r>
      <w:r>
        <w:t>1</w:t>
      </w:r>
      <w:r>
        <w:t>）</w:t>
      </w:r>
      <w:r>
        <w:t>取对数生长期的</w:t>
      </w:r>
      <w:r>
        <w:t>U251</w:t>
      </w:r>
      <w:r>
        <w:t>细胞，</w:t>
      </w:r>
      <w:r>
        <w:t>0.25%</w:t>
      </w:r>
      <w:r>
        <w:t>胰蛋白酶消化，接种于</w:t>
      </w:r>
      <w:r>
        <w:t>25ml</w:t>
      </w:r>
      <w:r>
        <w:t>培养瓶内，调整细胞密度为</w:t>
      </w:r>
      <w:r>
        <w:t>5×10 </w:t>
      </w:r>
      <w:r>
        <w:t>5</w:t>
      </w:r>
      <w:r>
        <w:t>/</w:t>
      </w:r>
      <w:r>
        <w:t>ml</w:t>
      </w:r>
      <w:r>
        <w:t>，完全培养液</w:t>
      </w:r>
      <w:r>
        <w:t>CO</w:t>
      </w:r>
      <w:r>
        <w:t>2</w:t>
      </w:r>
      <w:r>
        <w:t>孵箱内培养过夜，</w:t>
      </w:r>
      <w:r>
        <w:t>使其贴壁后进行转染，无血清</w:t>
      </w:r>
      <w:r>
        <w:t>MEM</w:t>
      </w:r>
      <w:r>
        <w:t>培养基培养</w:t>
      </w:r>
      <w:r>
        <w:t>4h</w:t>
      </w:r>
      <w:r>
        <w:t>后更换为含</w:t>
      </w:r>
      <w:r>
        <w:t>10%</w:t>
      </w:r>
      <w:r>
        <w:t>胎牛</w:t>
      </w:r>
      <w:r>
        <w:t>血清的</w:t>
      </w:r>
      <w:r>
        <w:t>MEM</w:t>
      </w:r>
      <w:r>
        <w:t>培养基继续培养</w:t>
      </w:r>
      <w:r>
        <w:t>24</w:t>
      </w:r>
      <w:r>
        <w:t>、</w:t>
      </w:r>
      <w:r>
        <w:t>48h</w:t>
      </w:r>
      <w:r>
        <w:t>后收集细胞于</w:t>
      </w:r>
      <w:r>
        <w:t>1</w:t>
      </w:r>
      <w:r>
        <w:t>.</w:t>
      </w:r>
      <w:r>
        <w:t>5ml</w:t>
      </w:r>
      <w:r>
        <w:t>的</w:t>
      </w:r>
      <w:r>
        <w:t>EP</w:t>
      </w:r>
      <w:r>
        <w:t>管中。</w:t>
      </w:r>
    </w:p>
    <w:p w:rsidR="0018722C">
      <w:pPr>
        <w:pStyle w:val="5"/>
        <w:topLinePunct/>
      </w:pPr>
      <w:r>
        <w:t>（</w:t>
      </w:r>
      <w:r>
        <w:t>2</w:t>
      </w:r>
      <w:r>
        <w:t>）</w:t>
      </w:r>
      <w:r>
        <w:t>1000r</w:t>
      </w:r>
      <w:r>
        <w:t>/</w:t>
      </w:r>
      <w:r>
        <w:t xml:space="preserve">min</w:t>
      </w:r>
      <w:r>
        <w:t>离心</w:t>
      </w:r>
      <w:r>
        <w:t>5min</w:t>
      </w:r>
      <w:r>
        <w:t>，彻底去除上清，收集细胞沉淀备用。</w:t>
      </w:r>
    </w:p>
    <w:p w:rsidR="0018722C">
      <w:pPr>
        <w:pStyle w:val="5"/>
        <w:topLinePunct/>
      </w:pPr>
      <w:r>
        <w:t>（</w:t>
      </w:r>
      <w:r>
        <w:t>3</w:t>
      </w:r>
      <w:r>
        <w:t>）</w:t>
      </w:r>
      <w:r>
        <w:t>每管中加入</w:t>
      </w:r>
      <w:r/>
      <w:r>
        <w:t>20</w:t>
      </w:r>
      <w:r>
        <w:t>0</w:t>
      </w:r>
      <w:r>
        <w:t>μL</w:t>
      </w:r>
      <w:r/>
      <w:r>
        <w:t>细胞裂解液，并加终浓度为</w:t>
      </w:r>
      <w:r/>
      <w:r>
        <w:t>1</w:t>
      </w:r>
      <w:r>
        <w:t>m</w:t>
      </w:r>
      <w:r>
        <w:t>m</w:t>
      </w:r>
      <w:r>
        <w:t>ol</w:t>
      </w:r>
      <w:r>
        <w:t>/</w:t>
      </w:r>
      <w:r>
        <w:t>l</w:t>
      </w:r>
      <w:r/>
      <w:r>
        <w:t>的</w:t>
      </w:r>
      <w:r/>
      <w:r>
        <w:t>PMS</w:t>
      </w:r>
      <w:r>
        <w:t>F</w:t>
      </w:r>
      <w:r>
        <w:t>，</w:t>
      </w:r>
      <w:r>
        <w:t>吹打均匀，冰浴</w:t>
      </w:r>
      <w:r>
        <w:t>15min</w:t>
      </w:r>
      <w:r>
        <w:t>，作用期间振荡培养瓶</w:t>
      </w:r>
      <w:r>
        <w:t>7</w:t>
      </w:r>
      <w:r>
        <w:t>～</w:t>
      </w:r>
      <w:r>
        <w:t>8</w:t>
      </w:r>
      <w:r>
        <w:t>次使细胞充分裂解。</w:t>
      </w:r>
    </w:p>
    <w:p w:rsidR="0018722C">
      <w:pPr>
        <w:topLinePunct/>
      </w:pPr>
      <w:r>
        <w:rPr>
          <w:rFonts w:ascii="宋体" w:hAnsi="宋体" w:eastAsia="宋体" w:hint="eastAsia"/>
        </w:rPr>
        <w:t>（</w:t>
      </w:r>
      <w:r>
        <w:t>3</w:t>
      </w:r>
      <w:r>
        <w:rPr>
          <w:rFonts w:ascii="宋体" w:hAnsi="宋体" w:eastAsia="宋体" w:hint="eastAsia"/>
        </w:rPr>
        <w:t>）</w:t>
      </w:r>
      <w:r>
        <w:t>4</w:t>
      </w:r>
      <w:r>
        <w:rPr>
          <w:rFonts w:ascii="宋体" w:hAnsi="宋体" w:eastAsia="宋体" w:hint="eastAsia"/>
        </w:rPr>
        <w:t>℃，</w:t>
      </w:r>
      <w:r>
        <w:t>12000rpm</w:t>
      </w:r>
      <w:r>
        <w:rPr>
          <w:rFonts w:ascii="宋体" w:hAnsi="宋体" w:eastAsia="宋体" w:hint="eastAsia"/>
        </w:rPr>
        <w:t>，离心</w:t>
      </w:r>
      <w:r>
        <w:t>20min</w:t>
      </w:r>
      <w:r>
        <w:rPr>
          <w:rFonts w:ascii="宋体" w:hAnsi="宋体" w:eastAsia="宋体" w:hint="eastAsia"/>
        </w:rPr>
        <w:t>，留取上清，转入新的预冷</w:t>
      </w:r>
      <w:r>
        <w:t>Eppendorf</w:t>
      </w:r>
    </w:p>
    <w:p w:rsidR="0018722C">
      <w:pPr>
        <w:topLinePunct/>
      </w:pPr>
      <w:r>
        <w:rPr>
          <w:rFonts w:ascii="宋体" w:hAnsi="宋体" w:eastAsia="宋体" w:hint="eastAsia"/>
        </w:rPr>
        <w:t>管中，置于</w:t>
      </w:r>
      <w:r>
        <w:t>-70</w:t>
      </w:r>
      <w:r>
        <w:rPr>
          <w:rFonts w:ascii="宋体" w:hAnsi="宋体" w:eastAsia="宋体" w:hint="eastAsia"/>
        </w:rPr>
        <w:t>℃保存备用。</w:t>
      </w:r>
    </w:p>
    <w:p w:rsidR="0018722C">
      <w:pPr>
        <w:pStyle w:val="4"/>
        <w:topLinePunct/>
        <w:ind w:left="200" w:hangingChars="200" w:hanging="200"/>
      </w:pPr>
      <w:r>
        <w:t>3.3.4.2</w:t>
      </w:r>
      <w:r>
        <w:t xml:space="preserve"> </w:t>
      </w:r>
      <w:r>
        <w:t>Folin</w:t>
      </w:r>
      <w:r>
        <w:t>－酚法测定总蛋白浓度</w:t>
      </w:r>
    </w:p>
    <w:p w:rsidR="0018722C">
      <w:pPr>
        <w:pStyle w:val="5"/>
        <w:topLinePunct/>
      </w:pPr>
      <w:r>
        <w:t>（</w:t>
      </w:r>
      <w:r>
        <w:t>1</w:t>
      </w:r>
      <w:r>
        <w:t>）</w:t>
      </w:r>
      <w:r>
        <w:t>原理：</w:t>
      </w:r>
      <w:r>
        <w:t>Folin</w:t>
      </w:r>
      <w:r>
        <w:t>－酚试剂在碱性环境中极其不稳定，易被酚类化合</w:t>
      </w:r>
      <w:r>
        <w:t>物还原成蓝色的复合物，因为蛋白质中含有酚类的氨基酸，故</w:t>
      </w:r>
      <w:r>
        <w:t>Folin</w:t>
      </w:r>
      <w:r>
        <w:t>－酚</w:t>
      </w:r>
      <w:r>
        <w:t>试剂可以与蛋白质反应形成复合物，且复合物颜色的深浅与蛋白的含量成</w:t>
      </w:r>
      <w:r>
        <w:t>正比。用酶联免疫检测仪测定蓝色复合物的吸光值，即可测定蛋白质浓度。</w:t>
      </w:r>
    </w:p>
    <w:p w:rsidR="0018722C">
      <w:pPr>
        <w:pStyle w:val="5"/>
        <w:topLinePunct/>
      </w:pPr>
      <w:r>
        <w:t>（</w:t>
      </w:r>
      <w:r>
        <w:t xml:space="preserve">2</w:t>
      </w:r>
      <w:r>
        <w:t>）</w:t>
      </w:r>
      <w:r/>
      <w:r>
        <w:t>Folin</w:t>
      </w:r>
      <w:r>
        <w:t>－酚试剂的制备</w:t>
      </w:r>
    </w:p>
    <w:p w:rsidR="0018722C">
      <w:pPr>
        <w:pStyle w:val="cw18"/>
        <w:topLinePunct/>
      </w:pPr>
      <w:r>
        <w:rPr>
          <w:rFonts w:ascii="宋体" w:eastAsia="宋体" w:hint="eastAsia"/>
        </w:rPr>
        <w:t>1</w:t>
      </w:r>
      <w:r>
        <w:rPr>
          <w:rFonts w:ascii="宋体" w:eastAsia="宋体" w:hint="eastAsia"/>
        </w:rPr>
        <w:t>）</w:t>
      </w:r>
      <w:r>
        <w:t>Folin</w:t>
      </w:r>
      <w:r>
        <w:rPr>
          <w:rFonts w:ascii="宋体" w:eastAsia="宋体" w:hint="eastAsia"/>
        </w:rPr>
        <w:t>－酚试剂甲：</w:t>
      </w:r>
      <w:r>
        <w:t>A</w:t>
      </w:r>
      <w:r>
        <w:t> </w:t>
      </w:r>
      <w:r>
        <w:t>0.2MNaOH+4%NaCO</w:t>
      </w:r>
      <w:r>
        <w:t>3</w:t>
      </w:r>
      <w:r>
        <w:rPr>
          <w:rFonts w:ascii="宋体" w:eastAsia="宋体" w:hint="eastAsia"/>
        </w:rPr>
        <w:t>等体积混合；</w:t>
      </w:r>
      <w:r>
        <w:t>B</w:t>
      </w:r>
      <w:r>
        <w:t> </w:t>
      </w:r>
      <w:r>
        <w:t>2%</w:t>
      </w:r>
      <w:r>
        <w:rPr>
          <w:rFonts w:ascii="宋体" w:eastAsia="宋体" w:hint="eastAsia"/>
        </w:rPr>
        <w:t>酒石酸钾钠</w:t>
      </w:r>
      <w:r>
        <w:t>+GuSO</w:t>
      </w:r>
      <w:r>
        <w:t>4</w:t>
      </w:r>
      <w:r>
        <w:t> </w:t>
      </w:r>
      <w:r>
        <w:t>5H</w:t>
      </w:r>
      <w:r>
        <w:t>2</w:t>
      </w:r>
      <w:r>
        <w:t>O</w:t>
      </w:r>
      <w:r/>
      <w:r>
        <w:rPr>
          <w:rFonts w:ascii="宋体" w:eastAsia="宋体" w:hint="eastAsia"/>
        </w:rPr>
        <w:t>等体积混合；实验当天将</w:t>
      </w:r>
      <w:r>
        <w:t>100mlA+2mlB</w:t>
      </w:r>
      <w:r>
        <w:rPr>
          <w:rFonts w:ascii="宋体" w:eastAsia="宋体" w:hint="eastAsia"/>
        </w:rPr>
        <w:t>混合备用。</w:t>
      </w:r>
    </w:p>
    <w:p w:rsidR="0018722C">
      <w:pPr>
        <w:pStyle w:val="cw18"/>
        <w:topLinePunct/>
      </w:pPr>
      <w:r>
        <w:rPr>
          <w:rFonts w:ascii="宋体" w:eastAsia="宋体" w:hint="eastAsia"/>
        </w:rPr>
        <w:t>2</w:t>
      </w:r>
      <w:r>
        <w:rPr>
          <w:rFonts w:ascii="宋体" w:eastAsia="宋体" w:hint="eastAsia"/>
        </w:rPr>
        <w:t>）</w:t>
      </w:r>
      <w:r>
        <w:t>Folin</w:t>
      </w:r>
      <w:r>
        <w:rPr>
          <w:rFonts w:ascii="宋体" w:eastAsia="宋体" w:hint="eastAsia"/>
        </w:rPr>
        <w:t>－酚试剂乙：</w:t>
      </w:r>
      <w:r>
        <w:t>5ml</w:t>
      </w:r>
      <w:r/>
      <w:r>
        <w:rPr>
          <w:rFonts w:ascii="宋体" w:eastAsia="宋体" w:hint="eastAsia"/>
        </w:rPr>
        <w:t>苯酚</w:t>
      </w:r>
      <w:r>
        <w:t>+5ml</w:t>
      </w:r>
      <w:r/>
      <w:r>
        <w:rPr>
          <w:rFonts w:ascii="宋体" w:eastAsia="宋体" w:hint="eastAsia"/>
        </w:rPr>
        <w:t>水，</w:t>
      </w:r>
      <w:r>
        <w:t>0.1MNaOH</w:t>
      </w:r>
      <w:r/>
      <w:r>
        <w:rPr>
          <w:rFonts w:ascii="宋体" w:eastAsia="宋体" w:hint="eastAsia"/>
        </w:rPr>
        <w:t>滴定至酸</w:t>
      </w:r>
      <w:r>
        <w:rPr>
          <w:rFonts w:ascii="宋体" w:eastAsia="宋体" w:hint="eastAsia"/>
        </w:rPr>
        <w:t>度为</w:t>
      </w:r>
      <w:r>
        <w:t>1M</w:t>
      </w:r>
      <w:r>
        <w:rPr>
          <w:rFonts w:ascii="宋体" w:eastAsia="宋体" w:hint="eastAsia"/>
        </w:rPr>
        <w:t>。</w:t>
      </w:r>
    </w:p>
    <w:p w:rsidR="0018722C">
      <w:pPr>
        <w:pStyle w:val="5"/>
        <w:topLinePunct/>
      </w:pPr>
      <w:r>
        <w:t>（</w:t>
      </w:r>
      <w:r>
        <w:t>3</w:t>
      </w:r>
      <w:r>
        <w:t>）</w:t>
      </w:r>
      <w:r>
        <w:t>标准曲线的制作</w:t>
      </w:r>
    </w:p>
    <w:p w:rsidR="0018722C">
      <w:pPr>
        <w:topLinePunct/>
      </w:pPr>
      <w:r>
        <w:rPr>
          <w:rFonts w:ascii="宋体" w:eastAsia="宋体" w:hint="eastAsia"/>
        </w:rPr>
        <w:t>取标准蛋白溶液</w:t>
      </w:r>
      <w:r>
        <w:t>0</w:t>
      </w:r>
      <w:r>
        <w:t>.</w:t>
      </w:r>
      <w:r>
        <w:t>1mL</w:t>
      </w:r>
      <w:r>
        <w:rPr>
          <w:rFonts w:ascii="宋体" w:eastAsia="宋体" w:hint="eastAsia"/>
        </w:rPr>
        <w:t>，用生理盐水倍比稀释为</w:t>
      </w:r>
      <w:r>
        <w:t>0</w:t>
      </w:r>
      <w:r>
        <w:t>.</w:t>
      </w:r>
      <w:r>
        <w:t>1</w:t>
      </w:r>
      <w:r>
        <w:rPr>
          <w:rFonts w:ascii="宋体" w:eastAsia="宋体" w:hint="eastAsia"/>
        </w:rPr>
        <w:t>、</w:t>
      </w:r>
      <w:r>
        <w:t>0.08</w:t>
      </w:r>
      <w:r>
        <w:rPr>
          <w:rFonts w:ascii="宋体" w:eastAsia="宋体" w:hint="eastAsia"/>
        </w:rPr>
        <w:t>、</w:t>
      </w:r>
      <w:r>
        <w:t>0.06</w:t>
      </w:r>
      <w:r>
        <w:rPr>
          <w:rFonts w:ascii="宋体" w:eastAsia="宋体" w:hint="eastAsia"/>
        </w:rPr>
        <w:t>、</w:t>
      </w:r>
    </w:p>
    <w:p w:rsidR="0018722C">
      <w:pPr>
        <w:topLinePunct/>
      </w:pPr>
      <w:r>
        <w:t>0.04</w:t>
      </w:r>
      <w:r>
        <w:rPr>
          <w:rFonts w:ascii="宋体" w:hAnsi="宋体" w:eastAsia="宋体" w:hint="eastAsia"/>
        </w:rPr>
        <w:t>、</w:t>
      </w:r>
      <w:r>
        <w:t>0.02</w:t>
      </w:r>
      <w:r>
        <w:rPr>
          <w:rFonts w:ascii="宋体" w:hAnsi="宋体" w:eastAsia="宋体" w:hint="eastAsia"/>
        </w:rPr>
        <w:t>、</w:t>
      </w:r>
      <w:r>
        <w:t>0mg</w:t>
      </w:r>
      <w:r>
        <w:t>/</w:t>
      </w:r>
      <w:r>
        <w:t>mL</w:t>
      </w:r>
      <w:r>
        <w:rPr>
          <w:rFonts w:ascii="宋体" w:hAnsi="宋体" w:eastAsia="宋体" w:hint="eastAsia"/>
        </w:rPr>
        <w:t>，加入</w:t>
      </w:r>
      <w:r>
        <w:t>Folin</w:t>
      </w:r>
      <w:r>
        <w:rPr>
          <w:rFonts w:ascii="宋体" w:hAnsi="宋体" w:eastAsia="宋体" w:hint="eastAsia"/>
        </w:rPr>
        <w:t>－酚试剂甲、乙</w:t>
      </w:r>
      <w:r>
        <w:rPr>
          <w:rFonts w:ascii="宋体" w:hAnsi="宋体" w:eastAsia="宋体" w:hint="eastAsia"/>
        </w:rPr>
        <w:t>（</w:t>
      </w:r>
      <w:r>
        <w:t>10</w:t>
      </w:r>
      <w:r>
        <w:rPr>
          <w:rFonts w:ascii="宋体" w:hAnsi="宋体" w:eastAsia="宋体" w:hint="eastAsia"/>
          <w:rFonts w:ascii="宋体" w:hAnsi="宋体" w:eastAsia="宋体" w:hint="eastAsia"/>
        </w:rPr>
        <w:t xml:space="preserve">: </w:t>
      </w:r>
      <w:r>
        <w:t>1</w:t>
      </w:r>
      <w:r>
        <w:rPr>
          <w:rFonts w:ascii="宋体" w:hAnsi="宋体" w:eastAsia="宋体" w:hint="eastAsia"/>
        </w:rPr>
        <w:t>）</w:t>
      </w:r>
      <w:r>
        <w:t>0.1mL</w:t>
      </w:r>
      <w:r>
        <w:rPr>
          <w:rFonts w:ascii="宋体" w:hAnsi="宋体" w:eastAsia="宋体" w:hint="eastAsia"/>
        </w:rPr>
        <w:t>，吹吸混匀，</w:t>
      </w:r>
      <w:r>
        <w:t>50</w:t>
      </w:r>
      <w:r>
        <w:rPr>
          <w:rFonts w:ascii="宋体" w:hAnsi="宋体" w:eastAsia="宋体" w:hint="eastAsia"/>
        </w:rPr>
        <w:t>℃水浴</w:t>
      </w:r>
      <w:r>
        <w:t>10min</w:t>
      </w:r>
      <w:r>
        <w:rPr>
          <w:rFonts w:ascii="宋体" w:hAnsi="宋体" w:eastAsia="宋体" w:hint="eastAsia"/>
        </w:rPr>
        <w:t>，冷却后测定</w:t>
      </w:r>
      <w:r>
        <w:t>595nm</w:t>
      </w:r>
      <w:r>
        <w:rPr>
          <w:rFonts w:ascii="宋体" w:hAnsi="宋体" w:eastAsia="宋体" w:hint="eastAsia"/>
        </w:rPr>
        <w:t>波长处的吸光度值，以各标准蛋白浓度为横坐标，吸光度值为纵坐标绘制标准曲线。</w:t>
      </w:r>
    </w:p>
    <w:p w:rsidR="0018722C">
      <w:pPr>
        <w:pStyle w:val="5"/>
        <w:topLinePunct/>
      </w:pPr>
      <w:r>
        <w:t>（</w:t>
      </w:r>
      <w:r>
        <w:t>4</w:t>
      </w:r>
      <w:r>
        <w:t>）</w:t>
      </w:r>
      <w:r>
        <w:t>测定样本总蛋白</w:t>
      </w:r>
    </w:p>
    <w:p w:rsidR="0018722C">
      <w:pPr>
        <w:topLinePunct/>
      </w:pPr>
      <w:r>
        <w:rPr>
          <w:rFonts w:ascii="宋体" w:hAnsi="宋体" w:eastAsia="宋体" w:hint="eastAsia"/>
        </w:rPr>
        <w:t>分别取细胞蛋白提取液</w:t>
      </w:r>
      <w:r>
        <w:t>5μL</w:t>
      </w:r>
      <w:r>
        <w:rPr>
          <w:rFonts w:ascii="宋体" w:hAnsi="宋体" w:eastAsia="宋体" w:hint="eastAsia"/>
        </w:rPr>
        <w:t>、</w:t>
      </w:r>
      <w:r>
        <w:t>10μL</w:t>
      </w:r>
      <w:r>
        <w:rPr>
          <w:rFonts w:ascii="宋体" w:hAnsi="宋体" w:eastAsia="宋体" w:hint="eastAsia"/>
        </w:rPr>
        <w:t>、</w:t>
      </w:r>
      <w:r>
        <w:t>20μL</w:t>
      </w:r>
      <w:r>
        <w:rPr>
          <w:rFonts w:ascii="宋体" w:hAnsi="宋体" w:eastAsia="宋体" w:hint="eastAsia"/>
        </w:rPr>
        <w:t>、稀释至</w:t>
      </w:r>
      <w:r>
        <w:t>0</w:t>
      </w:r>
      <w:r>
        <w:t>.</w:t>
      </w:r>
      <w:r>
        <w:t>1mL</w:t>
      </w:r>
      <w:r>
        <w:rPr>
          <w:rFonts w:ascii="宋体" w:hAnsi="宋体" w:eastAsia="宋体" w:hint="eastAsia"/>
        </w:rPr>
        <w:t>代替标</w:t>
      </w:r>
      <w:r>
        <w:rPr>
          <w:rFonts w:ascii="宋体" w:hAnsi="宋体" w:eastAsia="宋体" w:hint="eastAsia"/>
        </w:rPr>
        <w:t>准蛋白溶液，按上述方法测定</w:t>
      </w:r>
      <w:r>
        <w:t>595nm</w:t>
      </w:r>
      <w:r>
        <w:rPr>
          <w:rFonts w:ascii="宋体" w:hAnsi="宋体" w:eastAsia="宋体" w:hint="eastAsia"/>
        </w:rPr>
        <w:t>波长处的吸光度值，根据蛋白标准曲线计算出匀浆液的蛋白浓度。</w:t>
      </w:r>
    </w:p>
    <w:p w:rsidR="0018722C">
      <w:pPr>
        <w:pStyle w:val="4"/>
        <w:topLinePunct/>
        <w:ind w:left="200" w:hangingChars="200" w:hanging="200"/>
      </w:pPr>
      <w:r>
        <w:t>3.3.4.3</w:t>
      </w:r>
      <w:r>
        <w:t xml:space="preserve"> </w:t>
      </w:r>
      <w:r>
        <w:t>蛋白变性</w:t>
      </w:r>
    </w:p>
    <w:p w:rsidR="0018722C">
      <w:pPr>
        <w:topLinePunct/>
      </w:pPr>
      <w:r>
        <w:rPr>
          <w:rFonts w:ascii="宋体" w:hAnsi="宋体" w:eastAsia="宋体" w:hint="eastAsia"/>
        </w:rPr>
        <w:t>取出保存于</w:t>
      </w:r>
      <w:r>
        <w:t>-80</w:t>
      </w:r>
      <w:r>
        <w:rPr>
          <w:rFonts w:ascii="宋体" w:hAnsi="宋体" w:eastAsia="宋体" w:hint="eastAsia"/>
        </w:rPr>
        <w:t>℃冰箱的蛋白样品，按蛋白样品：</w:t>
      </w:r>
      <w:r>
        <w:t>5×Loading </w:t>
      </w:r>
      <w:r>
        <w:t>Buffer</w:t>
      </w:r>
      <w:r>
        <w:t> =</w:t>
      </w:r>
      <w:r>
        <w:t>4</w:t>
      </w:r>
      <w:r>
        <w:rPr>
          <w:rFonts w:ascii="宋体" w:hAnsi="宋体" w:eastAsia="宋体" w:hint="eastAsia"/>
        </w:rPr>
        <w:t>：</w:t>
      </w:r>
    </w:p>
    <w:p w:rsidR="0018722C">
      <w:pPr>
        <w:topLinePunct/>
      </w:pPr>
      <w:r>
        <w:t>1</w:t>
      </w:r>
      <w:r>
        <w:rPr>
          <w:rFonts w:ascii="宋体" w:hAnsi="宋体" w:eastAsia="宋体" w:hint="eastAsia"/>
        </w:rPr>
        <w:t>的比例加入</w:t>
      </w:r>
      <w:r>
        <w:t>5×Loading Buffer</w:t>
      </w:r>
      <w:r>
        <w:rPr>
          <w:rFonts w:ascii="宋体" w:hAnsi="宋体" w:eastAsia="宋体" w:hint="eastAsia"/>
        </w:rPr>
        <w:t>，盖好</w:t>
      </w:r>
      <w:r>
        <w:t>EP</w:t>
      </w:r>
      <w:r>
        <w:rPr>
          <w:rFonts w:ascii="宋体" w:hAnsi="宋体" w:eastAsia="宋体" w:hint="eastAsia"/>
        </w:rPr>
        <w:t>管口，沸水中煮沸</w:t>
      </w:r>
      <w:r>
        <w:t>5 min</w:t>
      </w:r>
      <w:r>
        <w:rPr>
          <w:rFonts w:ascii="宋体" w:hAnsi="宋体" w:eastAsia="宋体" w:hint="eastAsia"/>
        </w:rPr>
        <w:t>。</w:t>
      </w:r>
    </w:p>
    <w:p w:rsidR="0018722C">
      <w:pPr>
        <w:pStyle w:val="4"/>
        <w:topLinePunct/>
        <w:ind w:left="200" w:hangingChars="200" w:hanging="200"/>
      </w:pPr>
      <w:r>
        <w:t>3.3.4.4</w:t>
      </w:r>
      <w:r>
        <w:t xml:space="preserve"> </w:t>
      </w:r>
      <w:r>
        <w:t>蛋白电泳</w:t>
      </w:r>
    </w:p>
    <w:p w:rsidR="0018722C">
      <w:pPr>
        <w:pStyle w:val="5"/>
        <w:topLinePunct/>
      </w:pPr>
      <w:r>
        <w:t>（</w:t>
      </w:r>
      <w:r>
        <w:t>1</w:t>
      </w:r>
      <w:r>
        <w:t>）</w:t>
      </w:r>
      <w:r>
        <w:t>按下表分别配制分离胶和浓缩胶。</w:t>
      </w:r>
    </w:p>
    <w:tbl>
      <w:tblPr>
        <w:tblW w:w="0" w:type="auto"/>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5"/>
        <w:gridCol w:w="2309"/>
        <w:gridCol w:w="1592"/>
      </w:tblGrid>
      <w:tr>
        <w:trPr>
          <w:trHeight w:val="880" w:hRule="atLeast"/>
        </w:trPr>
        <w:tc>
          <w:tcPr>
            <w:tcW w:w="259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3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10% </w:t>
            </w:r>
            <w:r>
              <w:rPr>
                <w:rFonts w:ascii="宋体" w:eastAsia="宋体" w:hint="eastAsia"/>
              </w:rPr>
              <w:t>分 离 胶</w:t>
            </w:r>
          </w:p>
          <w:p w:rsidR="0018722C">
            <w:pPr>
              <w:topLinePunct/>
              <w:ind w:leftChars="0" w:left="0" w:rightChars="0" w:right="0" w:firstLineChars="0" w:firstLine="0"/>
              <w:spacing w:line="240" w:lineRule="atLeast"/>
            </w:pPr>
            <w:r>
              <w:t>(</w:t>
            </w:r>
            <w:r>
              <w:t xml:space="preserve">6ml</w:t>
            </w:r>
            <w:r>
              <w:t>)</w:t>
            </w:r>
          </w:p>
        </w:tc>
        <w:tc>
          <w:tcPr>
            <w:tcW w:w="15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5% </w:t>
            </w:r>
            <w:r>
              <w:rPr>
                <w:rFonts w:ascii="宋体" w:eastAsia="宋体" w:hint="eastAsia"/>
              </w:rPr>
              <w:t>浓缩胶 </w:t>
            </w:r>
          </w:p>
          <w:p w:rsidR="0018722C">
            <w:pPr>
              <w:topLinePunct/>
              <w:ind w:leftChars="0" w:left="0" w:rightChars="0" w:right="0" w:firstLineChars="0" w:firstLine="0"/>
              <w:spacing w:line="240" w:lineRule="atLeast"/>
            </w:pPr>
            <w:r>
              <w:t>(</w:t>
            </w:r>
            <w:r>
              <w:t xml:space="preserve">4ml</w:t>
            </w:r>
            <w:r>
              <w:t>)</w:t>
            </w:r>
          </w:p>
        </w:tc>
      </w:tr>
      <w:tr>
        <w:trPr>
          <w:trHeight w:val="480" w:hRule="atLeast"/>
        </w:trPr>
        <w:tc>
          <w:tcPr>
            <w:tcW w:w="2595" w:type="dxa"/>
            <w:tcBorders>
              <w:top w:val="single" w:sz="4" w:space="0" w:color="000000"/>
            </w:tcBorders>
          </w:tcPr>
          <w:p w:rsidR="0018722C">
            <w:pPr>
              <w:topLinePunct/>
              <w:ind w:leftChars="0" w:left="0" w:rightChars="0" w:right="0" w:firstLineChars="0" w:firstLine="0"/>
              <w:spacing w:line="240" w:lineRule="atLeast"/>
            </w:pPr>
            <w:r>
              <w:t>30%</w:t>
            </w:r>
            <w:r>
              <w:rPr>
                <w:rFonts w:ascii="宋体" w:eastAsia="宋体" w:hint="eastAsia"/>
              </w:rPr>
              <w:t>凝胶储备液</w:t>
            </w:r>
          </w:p>
        </w:tc>
        <w:tc>
          <w:tcPr>
            <w:tcW w:w="2309" w:type="dxa"/>
            <w:tcBorders>
              <w:top w:val="single" w:sz="4" w:space="0" w:color="000000"/>
            </w:tcBorders>
          </w:tcPr>
          <w:p w:rsidR="0018722C">
            <w:pPr>
              <w:topLinePunct/>
              <w:ind w:leftChars="0" w:left="0" w:rightChars="0" w:right="0" w:firstLineChars="0" w:firstLine="0"/>
              <w:spacing w:line="240" w:lineRule="atLeast"/>
            </w:pPr>
            <w:r>
              <w:t>1.98</w:t>
            </w:r>
          </w:p>
        </w:tc>
        <w:tc>
          <w:tcPr>
            <w:tcW w:w="1592" w:type="dxa"/>
            <w:tcBorders>
              <w:top w:val="single" w:sz="4" w:space="0" w:color="000000"/>
            </w:tcBorders>
          </w:tcPr>
          <w:p w:rsidR="0018722C">
            <w:pPr>
              <w:topLinePunct/>
              <w:ind w:leftChars="0" w:left="0" w:rightChars="0" w:right="0" w:firstLineChars="0" w:firstLine="0"/>
              <w:spacing w:line="240" w:lineRule="atLeast"/>
            </w:pPr>
            <w:r>
              <w:t>0.66</w:t>
            </w:r>
          </w:p>
        </w:tc>
      </w:tr>
      <w:tr>
        <w:trPr>
          <w:trHeight w:val="860" w:hRule="atLeast"/>
        </w:trPr>
        <w:tc>
          <w:tcPr>
            <w:tcW w:w="2595" w:type="dxa"/>
          </w:tcPr>
          <w:p w:rsidR="0018722C">
            <w:pPr>
              <w:topLinePunct/>
              <w:ind w:leftChars="0" w:left="0" w:rightChars="0" w:right="0" w:firstLineChars="0" w:firstLine="0"/>
              <w:spacing w:line="240" w:lineRule="atLeast"/>
            </w:pPr>
            <w:r>
              <w:rPr>
                <w:rFonts w:ascii="宋体" w:eastAsia="宋体" w:hint="eastAsia"/>
              </w:rPr>
              <w:t>分离胶缓冲液</w:t>
            </w:r>
          </w:p>
          <w:p w:rsidR="0018722C">
            <w:pPr>
              <w:topLinePunct/>
              <w:ind w:leftChars="0" w:left="0" w:rightChars="0" w:right="0" w:firstLineChars="0" w:firstLine="0"/>
              <w:spacing w:line="240" w:lineRule="atLeast"/>
            </w:pPr>
            <w:r>
              <w:t>(</w:t>
            </w:r>
            <w:r>
              <w:t xml:space="preserve">1.5M Tris-HCl</w:t>
            </w:r>
            <w:r>
              <w:t>)</w:t>
            </w:r>
          </w:p>
        </w:tc>
        <w:tc>
          <w:tcPr>
            <w:tcW w:w="2309" w:type="dxa"/>
          </w:tcPr>
          <w:p w:rsidR="0018722C">
            <w:pPr>
              <w:topLinePunct/>
              <w:ind w:leftChars="0" w:left="0" w:rightChars="0" w:right="0" w:firstLineChars="0" w:firstLine="0"/>
              <w:spacing w:line="240" w:lineRule="atLeast"/>
            </w:pPr>
            <w:r>
              <w:t>2.25</w:t>
            </w:r>
          </w:p>
        </w:tc>
        <w:tc>
          <w:tcPr>
            <w:tcW w:w="1592" w:type="dxa"/>
          </w:tcPr>
          <w:p w:rsidR="0018722C">
            <w:pPr>
              <w:topLinePunct/>
              <w:ind w:leftChars="0" w:left="0" w:rightChars="0" w:right="0" w:firstLineChars="0" w:firstLine="0"/>
              <w:spacing w:line="240" w:lineRule="atLeast"/>
            </w:pPr>
            <w:r>
              <w:t>0</w:t>
            </w:r>
          </w:p>
        </w:tc>
      </w:tr>
      <w:tr>
        <w:trPr>
          <w:trHeight w:val="860" w:hRule="atLeast"/>
        </w:trPr>
        <w:tc>
          <w:tcPr>
            <w:tcW w:w="2595" w:type="dxa"/>
          </w:tcPr>
          <w:p w:rsidR="0018722C">
            <w:pPr>
              <w:topLinePunct/>
              <w:ind w:leftChars="0" w:left="0" w:rightChars="0" w:right="0" w:firstLineChars="0" w:firstLine="0"/>
              <w:spacing w:line="240" w:lineRule="atLeast"/>
            </w:pPr>
            <w:r>
              <w:rPr>
                <w:rFonts w:ascii="宋体" w:eastAsia="宋体" w:hint="eastAsia"/>
              </w:rPr>
              <w:t>浓缩胶缓冲液</w:t>
            </w:r>
          </w:p>
          <w:p w:rsidR="0018722C">
            <w:pPr>
              <w:topLinePunct/>
              <w:ind w:leftChars="0" w:left="0" w:rightChars="0" w:right="0" w:firstLineChars="0" w:firstLine="0"/>
              <w:spacing w:line="240" w:lineRule="atLeast"/>
            </w:pPr>
            <w:r>
              <w:t>(</w:t>
            </w:r>
            <w:r>
              <w:t xml:space="preserve">1.0M Tris-HCl</w:t>
            </w:r>
            <w:r>
              <w:t>)</w:t>
            </w:r>
          </w:p>
        </w:tc>
        <w:tc>
          <w:tcPr>
            <w:tcW w:w="2309" w:type="dxa"/>
          </w:tcPr>
          <w:p w:rsidR="0018722C">
            <w:pPr>
              <w:topLinePunct/>
              <w:ind w:leftChars="0" w:left="0" w:rightChars="0" w:right="0" w:firstLineChars="0" w:firstLine="0"/>
              <w:spacing w:line="240" w:lineRule="atLeast"/>
            </w:pPr>
            <w:r>
              <w:t>0</w:t>
            </w:r>
          </w:p>
        </w:tc>
        <w:tc>
          <w:tcPr>
            <w:tcW w:w="1592" w:type="dxa"/>
          </w:tcPr>
          <w:p w:rsidR="0018722C">
            <w:pPr>
              <w:topLinePunct/>
              <w:ind w:leftChars="0" w:left="0" w:rightChars="0" w:right="0" w:firstLineChars="0" w:firstLine="0"/>
              <w:spacing w:line="240" w:lineRule="atLeast"/>
            </w:pPr>
            <w:r>
              <w:t>0.5</w:t>
            </w:r>
          </w:p>
        </w:tc>
      </w:tr>
      <w:tr>
        <w:trPr>
          <w:trHeight w:val="420" w:hRule="atLeast"/>
        </w:trPr>
        <w:tc>
          <w:tcPr>
            <w:tcW w:w="2595" w:type="dxa"/>
          </w:tcPr>
          <w:p w:rsidR="0018722C">
            <w:pPr>
              <w:topLinePunct/>
              <w:ind w:leftChars="0" w:left="0" w:rightChars="0" w:right="0" w:firstLineChars="0" w:firstLine="0"/>
              <w:spacing w:line="240" w:lineRule="atLeast"/>
            </w:pPr>
            <w:r>
              <w:t>10%SDS</w:t>
            </w:r>
          </w:p>
        </w:tc>
        <w:tc>
          <w:tcPr>
            <w:tcW w:w="2309" w:type="dxa"/>
          </w:tcPr>
          <w:p w:rsidR="0018722C">
            <w:pPr>
              <w:topLinePunct/>
              <w:ind w:leftChars="0" w:left="0" w:rightChars="0" w:right="0" w:firstLineChars="0" w:firstLine="0"/>
              <w:spacing w:line="240" w:lineRule="atLeast"/>
            </w:pPr>
            <w:r>
              <w:t>0.06</w:t>
            </w:r>
          </w:p>
        </w:tc>
        <w:tc>
          <w:tcPr>
            <w:tcW w:w="1592" w:type="dxa"/>
          </w:tcPr>
          <w:p w:rsidR="0018722C">
            <w:pPr>
              <w:topLinePunct/>
              <w:ind w:leftChars="0" w:left="0" w:rightChars="0" w:right="0" w:firstLineChars="0" w:firstLine="0"/>
              <w:spacing w:line="240" w:lineRule="atLeast"/>
            </w:pPr>
            <w:r>
              <w:t>0.04</w:t>
            </w:r>
          </w:p>
        </w:tc>
      </w:tr>
      <w:tr>
        <w:trPr>
          <w:trHeight w:val="440" w:hRule="atLeast"/>
        </w:trPr>
        <w:tc>
          <w:tcPr>
            <w:tcW w:w="2595" w:type="dxa"/>
          </w:tcPr>
          <w:p w:rsidR="0018722C">
            <w:pPr>
              <w:topLinePunct/>
              <w:ind w:leftChars="0" w:left="0" w:rightChars="0" w:right="0" w:firstLineChars="0" w:firstLine="0"/>
              <w:spacing w:line="240" w:lineRule="atLeast"/>
            </w:pPr>
            <w:r>
              <w:rPr>
                <w:rFonts w:ascii="宋体" w:eastAsia="宋体" w:hint="eastAsia"/>
              </w:rPr>
              <w:t>双蒸水</w:t>
            </w:r>
          </w:p>
        </w:tc>
        <w:tc>
          <w:tcPr>
            <w:tcW w:w="2309" w:type="dxa"/>
          </w:tcPr>
          <w:p w:rsidR="0018722C">
            <w:pPr>
              <w:topLinePunct/>
              <w:ind w:leftChars="0" w:left="0" w:rightChars="0" w:right="0" w:firstLineChars="0" w:firstLine="0"/>
              <w:spacing w:line="240" w:lineRule="atLeast"/>
            </w:pPr>
            <w:r>
              <w:t>1.65</w:t>
            </w:r>
          </w:p>
        </w:tc>
        <w:tc>
          <w:tcPr>
            <w:tcW w:w="1592" w:type="dxa"/>
          </w:tcPr>
          <w:p w:rsidR="0018722C">
            <w:pPr>
              <w:topLinePunct/>
              <w:ind w:leftChars="0" w:left="0" w:rightChars="0" w:right="0" w:firstLineChars="0" w:firstLine="0"/>
              <w:spacing w:line="240" w:lineRule="atLeast"/>
            </w:pPr>
            <w:r>
              <w:t>2.8</w:t>
            </w:r>
          </w:p>
        </w:tc>
      </w:tr>
      <w:tr>
        <w:trPr>
          <w:trHeight w:val="440" w:hRule="atLeast"/>
        </w:trPr>
        <w:tc>
          <w:tcPr>
            <w:tcW w:w="2595" w:type="dxa"/>
          </w:tcPr>
          <w:p w:rsidR="0018722C">
            <w:pPr>
              <w:topLinePunct/>
              <w:ind w:leftChars="0" w:left="0" w:rightChars="0" w:right="0" w:firstLineChars="0" w:firstLine="0"/>
              <w:spacing w:line="240" w:lineRule="atLeast"/>
            </w:pPr>
            <w:r>
              <w:t>10%APS</w:t>
            </w:r>
          </w:p>
        </w:tc>
        <w:tc>
          <w:tcPr>
            <w:tcW w:w="2309" w:type="dxa"/>
          </w:tcPr>
          <w:p w:rsidR="0018722C">
            <w:pPr>
              <w:topLinePunct/>
              <w:ind w:leftChars="0" w:left="0" w:rightChars="0" w:right="0" w:firstLineChars="0" w:firstLine="0"/>
              <w:spacing w:line="240" w:lineRule="atLeast"/>
            </w:pPr>
            <w:r>
              <w:t>0.06</w:t>
            </w:r>
          </w:p>
        </w:tc>
        <w:tc>
          <w:tcPr>
            <w:tcW w:w="1592" w:type="dxa"/>
          </w:tcPr>
          <w:p w:rsidR="0018722C">
            <w:pPr>
              <w:topLinePunct/>
              <w:ind w:leftChars="0" w:left="0" w:rightChars="0" w:right="0" w:firstLineChars="0" w:firstLine="0"/>
              <w:spacing w:line="240" w:lineRule="atLeast"/>
            </w:pPr>
            <w:r>
              <w:t>0.04</w:t>
            </w:r>
          </w:p>
        </w:tc>
      </w:tr>
      <w:tr>
        <w:trPr>
          <w:trHeight w:val="400" w:hRule="atLeast"/>
        </w:trPr>
        <w:tc>
          <w:tcPr>
            <w:tcW w:w="2595" w:type="dxa"/>
            <w:tcBorders>
              <w:bottom w:val="single" w:sz="4" w:space="0" w:color="000000"/>
            </w:tcBorders>
          </w:tcPr>
          <w:p w:rsidR="0018722C">
            <w:pPr>
              <w:topLinePunct/>
              <w:ind w:leftChars="0" w:left="0" w:rightChars="0" w:right="0" w:firstLineChars="0" w:firstLine="0"/>
              <w:spacing w:line="240" w:lineRule="atLeast"/>
            </w:pPr>
            <w:r>
              <w:t>1%TEMED</w:t>
            </w:r>
          </w:p>
        </w:tc>
        <w:tc>
          <w:tcPr>
            <w:tcW w:w="2309" w:type="dxa"/>
            <w:tcBorders>
              <w:bottom w:val="single" w:sz="4" w:space="0" w:color="000000"/>
            </w:tcBorders>
          </w:tcPr>
          <w:p w:rsidR="0018722C">
            <w:pPr>
              <w:topLinePunct/>
              <w:ind w:leftChars="0" w:left="0" w:rightChars="0" w:right="0" w:firstLineChars="0" w:firstLine="0"/>
              <w:spacing w:line="240" w:lineRule="atLeast"/>
            </w:pPr>
            <w:r>
              <w:t>0.0038</w:t>
            </w:r>
          </w:p>
        </w:tc>
        <w:tc>
          <w:tcPr>
            <w:tcW w:w="1592" w:type="dxa"/>
            <w:tcBorders>
              <w:bottom w:val="single" w:sz="4" w:space="0" w:color="000000"/>
            </w:tcBorders>
          </w:tcPr>
          <w:p w:rsidR="0018722C">
            <w:pPr>
              <w:topLinePunct/>
              <w:ind w:leftChars="0" w:left="0" w:rightChars="0" w:right="0" w:firstLineChars="0" w:firstLine="0"/>
              <w:spacing w:line="240" w:lineRule="atLeast"/>
            </w:pPr>
            <w:r>
              <w:t>0.004</w:t>
            </w:r>
          </w:p>
        </w:tc>
      </w:tr>
    </w:tbl>
    <w:p w:rsidR="0018722C">
      <w:pPr>
        <w:pStyle w:val="affa"/>
      </w:pPr>
    </w:p>
    <w:p w:rsidR="0018722C">
      <w:pPr>
        <w:pStyle w:val="5"/>
        <w:topLinePunct/>
      </w:pPr>
      <w:r>
        <w:t>（</w:t>
      </w:r>
      <w:r>
        <w:t xml:space="preserve">2</w:t>
      </w:r>
      <w:r>
        <w:t>）</w:t>
      </w:r>
      <w:r/>
      <w:r>
        <w:t>）</w:t>
      </w:r>
      <w:r>
        <w:t> 将分离胶溶液依次加至组装好的电泳板中</w:t>
      </w:r>
      <w:r>
        <w:t>（</w:t>
      </w:r>
      <w:r/>
      <w:r w:rsidR="001852F3">
        <w:t xml:space="preserve">注意最后加</w:t>
      </w:r>
    </w:p>
    <w:p w:rsidR="0018722C">
      <w:pPr>
        <w:topLinePunct/>
      </w:pPr>
      <w:r>
        <w:t>1</w:t>
      </w:r>
      <w:r>
        <w:t>%TE</w:t>
      </w:r>
      <w:r>
        <w:t>M</w:t>
      </w:r>
      <w:r>
        <w:t>E</w:t>
      </w:r>
      <w:r>
        <w:t>D</w:t>
      </w:r>
      <w:r>
        <w:rPr>
          <w:rFonts w:ascii="宋体" w:eastAsia="宋体" w:hint="eastAsia"/>
        </w:rPr>
        <w:t>）</w:t>
      </w:r>
      <w:r>
        <w:rPr>
          <w:rFonts w:ascii="宋体" w:eastAsia="宋体" w:hint="eastAsia"/>
        </w:rPr>
        <w:t>，在分离胶上面铺上水层。室温静置</w:t>
      </w:r>
      <w:r>
        <w:t>3</w:t>
      </w:r>
      <w:r>
        <w:t>0</w:t>
      </w:r>
      <w:r>
        <w:t>m</w:t>
      </w:r>
      <w:r>
        <w:t>in</w:t>
      </w:r>
      <w:r/>
      <w:r>
        <w:rPr>
          <w:rFonts w:ascii="宋体" w:eastAsia="宋体" w:hint="eastAsia"/>
        </w:rPr>
        <w:t>以上。</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待分离胶凝固后，弃去上面的水层，滤纸吸干残留水渍。向电</w:t>
      </w:r>
      <w:r>
        <w:rPr>
          <w:rFonts w:ascii="宋体" w:eastAsia="宋体" w:hint="eastAsia"/>
        </w:rPr>
        <w:t>泳板中快速加入浓缩胶，小心插入梳子，避免产生气泡。室温静置至凝固。</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 xml:space="preserve">待浓缩胶聚合凝固完全后，在电泳槽中加入</w:t>
      </w:r>
      <w:r>
        <w:t>1×</w:t>
      </w:r>
      <w:r>
        <w:rPr>
          <w:rFonts w:ascii="宋体" w:hAnsi="宋体" w:eastAsia="宋体" w:hint="eastAsia"/>
        </w:rPr>
        <w:t>电泳缓冲液，小心移出梳子。</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选择</w:t>
      </w:r>
      <w:r>
        <w:t>1</w:t>
      </w:r>
      <w:r>
        <w:rPr>
          <w:rFonts w:ascii="宋体" w:hAnsi="宋体" w:eastAsia="宋体" w:hint="eastAsia"/>
        </w:rPr>
        <w:t>条泳道加入上样</w:t>
      </w:r>
      <w:r>
        <w:t>Mark3-5µl</w:t>
      </w:r>
      <w:r>
        <w:rPr>
          <w:rFonts w:ascii="宋体" w:hAnsi="宋体" w:eastAsia="宋体" w:hint="eastAsia"/>
        </w:rPr>
        <w:t>，余泳道加入变性后的蛋白样</w:t>
      </w:r>
      <w:r>
        <w:rPr>
          <w:rFonts w:ascii="宋体" w:hAnsi="宋体" w:eastAsia="宋体" w:hint="eastAsia"/>
        </w:rPr>
        <w:t>品</w:t>
      </w:r>
      <w:r>
        <w:t>100µl</w:t>
      </w:r>
      <w:r>
        <w:rPr>
          <w:rFonts w:ascii="宋体" w:hAnsi="宋体" w:eastAsia="宋体" w:hint="eastAsia"/>
        </w:rPr>
        <w:t>，上槽接负极，下槽接正极，恒流</w:t>
      </w:r>
      <w:r>
        <w:t>20mA</w:t>
      </w:r>
      <w:r>
        <w:rPr>
          <w:rFonts w:ascii="宋体" w:hAnsi="宋体" w:eastAsia="宋体" w:hint="eastAsia"/>
        </w:rPr>
        <w:t>开始电泳，待样品进入</w:t>
      </w:r>
      <w:r>
        <w:rPr>
          <w:rFonts w:ascii="宋体" w:hAnsi="宋体" w:eastAsia="宋体" w:hint="eastAsia"/>
        </w:rPr>
        <w:t>浓缩胶后改为</w:t>
      </w:r>
      <w:r>
        <w:t>40mA</w:t>
      </w:r>
      <w:r>
        <w:rPr>
          <w:rFonts w:ascii="宋体" w:hAnsi="宋体" w:eastAsia="宋体" w:hint="eastAsia"/>
        </w:rPr>
        <w:t>电泳，待溴酚蓝迁移至凝胶下端时停止电泳。</w:t>
      </w:r>
    </w:p>
    <w:p w:rsidR="0018722C">
      <w:pPr>
        <w:pStyle w:val="4"/>
        <w:topLinePunct/>
        <w:ind w:left="200" w:hangingChars="200" w:hanging="200"/>
      </w:pPr>
      <w:r>
        <w:t>3.3.4.5</w:t>
      </w:r>
      <w:r>
        <w:t xml:space="preserve"> </w:t>
      </w:r>
      <w:r>
        <w:t>半干转膜</w:t>
      </w:r>
    </w:p>
    <w:p w:rsidR="0018722C">
      <w:pPr>
        <w:pStyle w:val="5"/>
        <w:topLinePunct/>
      </w:pPr>
      <w:r>
        <w:t>（</w:t>
      </w:r>
      <w:r>
        <w:t>1</w:t>
      </w:r>
      <w:r>
        <w:t>）</w:t>
      </w:r>
      <w:r>
        <w:t>打开电泳板，取出凝胶，依据泳道及目标蛋白分子量大小，比对</w:t>
      </w:r>
    </w:p>
    <w:p w:rsidR="0018722C">
      <w:pPr>
        <w:topLinePunct/>
      </w:pPr>
      <w:r>
        <w:t>Mark</w:t>
      </w:r>
      <w:r>
        <w:rPr>
          <w:rFonts w:ascii="宋体" w:eastAsia="宋体" w:hint="eastAsia"/>
        </w:rPr>
        <w:t>裁剪凝胶，转移至缓冲液中浸泡。</w:t>
      </w:r>
    </w:p>
    <w:p w:rsidR="0018722C">
      <w:pPr>
        <w:pStyle w:val="5"/>
        <w:topLinePunct/>
      </w:pPr>
      <w:r>
        <w:t>（</w:t>
      </w:r>
      <w:r>
        <w:t>2</w:t>
      </w:r>
      <w:r>
        <w:t>）</w:t>
      </w:r>
      <w:r>
        <w:t>根据凝胶的大小裁剪等大的</w:t>
      </w:r>
      <w:r>
        <w:t>1</w:t>
      </w:r>
      <w:r>
        <w:t>张</w:t>
      </w:r>
      <w:r>
        <w:t>PVDF</w:t>
      </w:r>
      <w:r>
        <w:t>膜和</w:t>
      </w:r>
      <w:r>
        <w:t>2</w:t>
      </w:r>
      <w:r>
        <w:t>张滤纸，将</w:t>
      </w:r>
      <w:r>
        <w:t>PVDF</w:t>
      </w:r>
      <w:r>
        <w:t>膜于甲醇中浸泡</w:t>
      </w:r>
      <w:r>
        <w:t>30s</w:t>
      </w:r>
      <w:r>
        <w:t>进行激活，然后将滤纸、</w:t>
      </w:r>
      <w:r>
        <w:t>PVDF</w:t>
      </w:r>
      <w:r>
        <w:t>膜于转移缓冲液中浸</w:t>
      </w:r>
      <w:r>
        <w:t>泡</w:t>
      </w:r>
      <w:r>
        <w:t>15min</w:t>
      </w:r>
      <w:r>
        <w:t>。</w:t>
      </w:r>
    </w:p>
    <w:p w:rsidR="0018722C">
      <w:pPr>
        <w:pStyle w:val="5"/>
        <w:topLinePunct/>
      </w:pPr>
      <w:r>
        <w:t>（</w:t>
      </w:r>
      <w:r>
        <w:t>3</w:t>
      </w:r>
      <w:r>
        <w:t>）</w:t>
      </w:r>
      <w:r>
        <w:t>安装转移装置：按照阴极、滤纸、胶、</w:t>
      </w:r>
      <w:r>
        <w:t>PVDF</w:t>
      </w:r>
      <w:r/>
      <w:r>
        <w:t>膜、滤纸、阳极的顺序连接，注意赶走气泡。</w:t>
      </w:r>
    </w:p>
    <w:p w:rsidR="0018722C">
      <w:pPr>
        <w:pStyle w:val="5"/>
        <w:topLinePunct/>
      </w:pPr>
      <w:r>
        <w:t>（</w:t>
      </w:r>
      <w:r>
        <w:t>4</w:t>
      </w:r>
      <w:r>
        <w:t>）</w:t>
      </w:r>
      <w:r>
        <w:t xml:space="preserve">扣紧转移槽，接通电源，进行转膜，转移电流</w:t>
      </w:r>
      <w:r>
        <w:t>50</w:t>
      </w:r>
      <w:r>
        <w:t>～</w:t>
      </w:r>
      <w:r>
        <w:t>250 mA</w:t>
      </w:r>
      <w:r>
        <w:t>，依据蛋白样本分子量大小调整转膜时间，一般转膜</w:t>
      </w:r>
      <w:r>
        <w:t>20~60min</w:t>
      </w:r>
      <w:r>
        <w:t>。</w:t>
      </w:r>
    </w:p>
    <w:p w:rsidR="0018722C">
      <w:pPr>
        <w:pStyle w:val="4"/>
        <w:topLinePunct/>
        <w:ind w:left="200" w:hangingChars="200" w:hanging="200"/>
      </w:pPr>
      <w:r>
        <w:t>3.3.4.6</w:t>
      </w:r>
      <w:r>
        <w:t xml:space="preserve"> </w:t>
      </w:r>
      <w:r>
        <w:t>免疫印迹</w:t>
      </w:r>
    </w:p>
    <w:p w:rsidR="0018722C">
      <w:pPr>
        <w:pStyle w:val="5"/>
        <w:topLinePunct/>
      </w:pPr>
      <w:r>
        <w:t>（</w:t>
      </w:r>
      <w:r>
        <w:t>1</w:t>
      </w:r>
      <w:r>
        <w:t>）</w:t>
      </w:r>
      <w:r>
        <w:t>牛奶封闭：将</w:t>
      </w:r>
      <w:r>
        <w:t>PVDF</w:t>
      </w:r>
      <w:r>
        <w:t>膜浸泡于新鲜配制的</w:t>
      </w:r>
      <w:r>
        <w:t>5%</w:t>
      </w:r>
      <w:r>
        <w:t>脱脂牛奶封闭液中，</w:t>
      </w:r>
    </w:p>
    <w:p w:rsidR="0018722C">
      <w:pPr>
        <w:topLinePunct/>
      </w:pPr>
      <w:r>
        <w:t>37</w:t>
      </w:r>
      <w:r>
        <w:rPr>
          <w:rFonts w:ascii="宋体" w:hAnsi="宋体" w:eastAsia="宋体" w:hint="eastAsia"/>
        </w:rPr>
        <w:t>℃恒温箱孵育</w:t>
      </w:r>
      <w:r>
        <w:t>1h</w:t>
      </w:r>
      <w:r>
        <w:rPr>
          <w:rFonts w:ascii="宋体" w:hAnsi="宋体" w:eastAsia="宋体" w:hint="eastAsia"/>
        </w:rPr>
        <w:t>。</w:t>
      </w:r>
    </w:p>
    <w:p w:rsidR="0018722C">
      <w:pPr>
        <w:pStyle w:val="5"/>
        <w:topLinePunct/>
      </w:pPr>
      <w:r>
        <w:t>（</w:t>
      </w:r>
      <w:r>
        <w:t>2</w:t>
      </w:r>
      <w:r>
        <w:t>）</w:t>
      </w:r>
      <w:r>
        <w:t xml:space="preserve">一抗结合：用</w:t>
      </w:r>
      <w:r>
        <w:t>TBS</w:t>
      </w:r>
      <w:r>
        <w:t>液稀释兔抗多克隆</w:t>
      </w:r>
      <w:r>
        <w:t>CDK6</w:t>
      </w:r>
      <w:r>
        <w:t>抗体，兔抗多克隆</w:t>
      </w:r>
    </w:p>
    <w:p w:rsidR="0018722C">
      <w:pPr>
        <w:topLinePunct/>
      </w:pPr>
      <w:r>
        <w:t>cyclinD1</w:t>
      </w:r>
      <w:r>
        <w:rPr>
          <w:rFonts w:ascii="宋体" w:eastAsia="宋体" w:hint="eastAsia"/>
        </w:rPr>
        <w:t>抗体，兔抗多克隆</w:t>
      </w:r>
      <w:r>
        <w:t>Bcl-2</w:t>
      </w:r>
      <w:r>
        <w:rPr>
          <w:rFonts w:ascii="宋体" w:eastAsia="宋体" w:hint="eastAsia"/>
        </w:rPr>
        <w:t>抗体，兔抗多克隆</w:t>
      </w:r>
      <w:r>
        <w:t>Mcl-1</w:t>
      </w:r>
      <w:r>
        <w:rPr>
          <w:rFonts w:ascii="宋体" w:eastAsia="宋体" w:hint="eastAsia"/>
        </w:rPr>
        <w:t>抗体，小鼠抗</w:t>
      </w:r>
      <w:r>
        <w:rPr>
          <w:rFonts w:ascii="宋体" w:eastAsia="宋体" w:hint="eastAsia"/>
        </w:rPr>
        <w:t>多克隆</w:t>
      </w:r>
      <w:r>
        <w:t>Bax</w:t>
      </w:r>
      <w:r/>
      <w:r w:rsidR="001852F3">
        <w:t xml:space="preserve"> </w:t>
      </w:r>
      <w:r>
        <w:rPr>
          <w:rFonts w:ascii="宋体" w:eastAsia="宋体" w:hint="eastAsia"/>
        </w:rPr>
        <w:t>抗体，稀释比例均为</w:t>
      </w:r>
      <w:r>
        <w:t>1</w:t>
      </w:r>
      <w:r>
        <w:t xml:space="preserve">: </w:t>
      </w:r>
      <w:r>
        <w:t>100</w:t>
      </w:r>
      <w:r>
        <w:rPr>
          <w:rFonts w:ascii="宋体" w:eastAsia="宋体" w:hint="eastAsia"/>
        </w:rPr>
        <w:t>。取适量稀释后的抗体加入置</w:t>
      </w:r>
      <w:r>
        <w:rPr>
          <w:rFonts w:ascii="宋体" w:eastAsia="宋体" w:hint="eastAsia"/>
        </w:rPr>
        <w:t>有</w:t>
      </w:r>
    </w:p>
    <w:p w:rsidR="0018722C">
      <w:pPr>
        <w:topLinePunct/>
      </w:pPr>
      <w:r>
        <w:t>PVDF</w:t>
      </w:r>
      <w:r>
        <w:rPr>
          <w:rFonts w:ascii="宋体" w:eastAsia="宋体" w:hint="eastAsia"/>
        </w:rPr>
        <w:t>膜的杂交袋中，使</w:t>
      </w:r>
      <w:r>
        <w:t>PVDF</w:t>
      </w:r>
      <w:r>
        <w:rPr>
          <w:rFonts w:ascii="宋体" w:eastAsia="宋体" w:hint="eastAsia"/>
        </w:rPr>
        <w:t>膜上的蛋白与抗体充分接触，压紧四角。室温下孵育过夜。</w:t>
      </w:r>
    </w:p>
    <w:p w:rsidR="0018722C">
      <w:pPr>
        <w:topLinePunct/>
      </w:pPr>
      <w:r>
        <w:rPr>
          <w:rFonts w:ascii="宋体" w:eastAsia="宋体" w:hint="eastAsia"/>
        </w:rPr>
        <w:t>（</w:t>
      </w:r>
      <w:r>
        <w:t>3</w:t>
      </w:r>
      <w:r>
        <w:rPr>
          <w:rFonts w:ascii="宋体" w:eastAsia="宋体" w:hint="eastAsia"/>
        </w:rPr>
        <w:t>）</w:t>
      </w:r>
      <w:r>
        <w:rPr>
          <w:rFonts w:ascii="宋体" w:eastAsia="宋体" w:hint="eastAsia"/>
        </w:rPr>
        <w:t>洗膜：取出</w:t>
      </w:r>
      <w:r>
        <w:t>PVDF</w:t>
      </w:r>
      <w:r>
        <w:rPr>
          <w:rFonts w:ascii="宋体" w:eastAsia="宋体" w:hint="eastAsia"/>
        </w:rPr>
        <w:t>膜置于盛有适量</w:t>
      </w:r>
      <w:r>
        <w:t>TTBS</w:t>
      </w:r>
      <w:r>
        <w:rPr>
          <w:rFonts w:ascii="宋体" w:eastAsia="宋体" w:hint="eastAsia"/>
        </w:rPr>
        <w:t>的平皿中，室温下摇床清洗</w:t>
      </w:r>
      <w:r>
        <w:t>3</w:t>
      </w:r>
      <w:r>
        <w:rPr>
          <w:rFonts w:ascii="宋体" w:eastAsia="宋体" w:hint="eastAsia"/>
        </w:rPr>
        <w:t>次，每次</w:t>
      </w:r>
      <w:r>
        <w:t>10min</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二抗结合：用</w:t>
      </w:r>
      <w:r>
        <w:t>TBS</w:t>
      </w:r>
      <w:r>
        <w:rPr>
          <w:rFonts w:ascii="宋体" w:eastAsia="宋体" w:hint="eastAsia"/>
        </w:rPr>
        <w:t>液</w:t>
      </w:r>
      <w:r>
        <w:t>1</w:t>
      </w:r>
      <w:r>
        <w:rPr>
          <w:rFonts w:ascii="宋体" w:eastAsia="宋体" w:hint="eastAsia"/>
          <w:rFonts w:ascii="宋体" w:eastAsia="宋体" w:hint="eastAsia"/>
        </w:rPr>
        <w:t xml:space="preserve">: </w:t>
      </w:r>
      <w:r>
        <w:t>1000</w:t>
      </w:r>
      <w:r>
        <w:rPr>
          <w:rFonts w:ascii="宋体" w:eastAsia="宋体" w:hint="eastAsia"/>
        </w:rPr>
        <w:t>稀释辣根过氧化物酶标记的</w:t>
      </w:r>
      <w:r>
        <w:rPr>
          <w:rFonts w:ascii="宋体" w:eastAsia="宋体" w:hint="eastAsia"/>
        </w:rPr>
        <w:t>ft羊</w:t>
      </w:r>
      <w:r>
        <w:rPr>
          <w:rFonts w:ascii="宋体" w:eastAsia="宋体" w:hint="eastAsia"/>
        </w:rPr>
        <w:t>抗兔</w:t>
      </w:r>
      <w:r>
        <w:t>IgG</w:t>
      </w:r>
      <w:r>
        <w:rPr>
          <w:rFonts w:ascii="宋体" w:eastAsia="宋体" w:hint="eastAsia"/>
        </w:rPr>
        <w:t>、</w:t>
      </w:r>
      <w:r>
        <w:rPr>
          <w:rFonts w:ascii="宋体" w:eastAsia="宋体" w:hint="eastAsia"/>
        </w:rPr>
        <w:t>ft</w:t>
      </w:r>
      <w:r>
        <w:rPr>
          <w:rFonts w:ascii="宋体" w:eastAsia="宋体" w:hint="eastAsia"/>
        </w:rPr>
        <w:t>羊抗小鼠</w:t>
      </w:r>
      <w:r>
        <w:t>IgG</w:t>
      </w:r>
      <w:r>
        <w:rPr>
          <w:rFonts w:ascii="宋体" w:eastAsia="宋体" w:hint="eastAsia"/>
        </w:rPr>
        <w:t>。依据一抗的免疫源性取适量稀释后的抗体加</w:t>
      </w:r>
      <w:r>
        <w:rPr>
          <w:rFonts w:ascii="宋体" w:eastAsia="宋体" w:hint="eastAsia"/>
        </w:rPr>
        <w:t>于置有</w:t>
      </w:r>
      <w:r>
        <w:t>PVDF</w:t>
      </w:r>
      <w:r>
        <w:rPr>
          <w:rFonts w:ascii="宋体" w:eastAsia="宋体" w:hint="eastAsia"/>
        </w:rPr>
        <w:t>膜的杂交袋中，压紧四角。室温孵育</w:t>
      </w:r>
      <w:r>
        <w:t>2h</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重复步骤</w:t>
      </w:r>
      <w:r>
        <w:rPr>
          <w:rFonts w:ascii="宋体" w:eastAsia="宋体" w:hint="eastAsia"/>
        </w:rPr>
        <w:t>（</w:t>
      </w:r>
      <w:r>
        <w:rPr>
          <w:spacing w:val="0"/>
          <w:w w:val="100"/>
        </w:rPr>
        <w:t>3</w:t>
      </w:r>
      <w:r>
        <w:rPr>
          <w:rFonts w:ascii="宋体" w:eastAsia="宋体" w:hint="eastAsia"/>
        </w:rPr>
        <w:t>）</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避光取等量</w:t>
      </w:r>
      <w:r>
        <w:t>ECL A</w:t>
      </w:r>
      <w:r>
        <w:rPr>
          <w:rFonts w:ascii="宋体" w:eastAsia="宋体" w:hint="eastAsia"/>
        </w:rPr>
        <w:t>、</w:t>
      </w:r>
      <w:r>
        <w:t>B</w:t>
      </w:r>
      <w:r>
        <w:rPr>
          <w:rFonts w:ascii="宋体" w:eastAsia="宋体" w:hint="eastAsia"/>
        </w:rPr>
        <w:t>液，混合均匀，将混和液加于</w:t>
      </w:r>
      <w:r>
        <w:t>PVDF</w:t>
      </w:r>
      <w:r>
        <w:rPr>
          <w:rFonts w:ascii="宋体" w:eastAsia="宋体" w:hint="eastAsia"/>
        </w:rPr>
        <w:t>膜上，使其反应</w:t>
      </w:r>
      <w:r>
        <w:t>2min</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t>Image Quant LAS</w:t>
      </w:r>
      <w:r>
        <w:rPr>
          <w:rFonts w:ascii="宋体" w:eastAsia="宋体" w:hint="eastAsia"/>
        </w:rPr>
        <w:t>凝胶成像系统采集图像。</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所得图片用</w:t>
      </w:r>
      <w:r>
        <w:t>IPP 6.0</w:t>
      </w:r>
      <w:r>
        <w:rPr>
          <w:rFonts w:ascii="宋体" w:hAnsi="宋体" w:eastAsia="宋体" w:hint="eastAsia"/>
        </w:rPr>
        <w:t>软件对</w:t>
      </w:r>
      <w:r>
        <w:t>Western</w:t>
      </w:r>
      <w:r>
        <w:rPr>
          <w:rFonts w:ascii="宋体" w:hAnsi="宋体" w:eastAsia="宋体" w:hint="eastAsia"/>
        </w:rPr>
        <w:t>条带灰度值检测，计算目的条</w:t>
      </w:r>
      <w:r>
        <w:rPr>
          <w:rFonts w:ascii="宋体" w:hAnsi="宋体" w:eastAsia="宋体" w:hint="eastAsia"/>
        </w:rPr>
        <w:t>带的相对灰度值</w:t>
      </w:r>
      <w:r>
        <w:rPr>
          <w:rFonts w:ascii="宋体" w:hAnsi="宋体" w:eastAsia="宋体" w:hint="eastAsia"/>
        </w:rPr>
        <w:t>（</w:t>
      </w:r>
      <w:r>
        <w:rPr>
          <w:rFonts w:ascii="宋体" w:hAnsi="宋体" w:eastAsia="宋体" w:hint="eastAsia"/>
          <w:spacing w:val="-2"/>
        </w:rPr>
        <w:t>目的蛋白条带相对灰度值</w:t>
      </w:r>
      <w:r>
        <w:t>=</w:t>
      </w:r>
      <w:r>
        <w:rPr>
          <w:rFonts w:ascii="宋体" w:hAnsi="宋体" w:eastAsia="宋体" w:hint="eastAsia"/>
          <w:spacing w:val="-2"/>
        </w:rPr>
        <w:t>目的蛋白条带灰度值</w:t>
      </w:r>
      <w:r>
        <w:t>/</w:t>
      </w:r>
      <w:r>
        <w:rPr>
          <w:rFonts w:ascii="宋体" w:hAnsi="宋体" w:eastAsia="宋体" w:hint="eastAsia"/>
          <w:spacing w:val="-1"/>
        </w:rPr>
        <w:t>同一样</w:t>
      </w:r>
      <w:r>
        <w:rPr>
          <w:rFonts w:ascii="宋体" w:hAnsi="宋体" w:eastAsia="宋体" w:hint="eastAsia"/>
          <w:spacing w:val="-18"/>
        </w:rPr>
        <w:t>品</w:t>
      </w:r>
      <w:r>
        <w:t>β-actin</w:t>
      </w:r>
      <w:r>
        <w:rPr>
          <w:rFonts w:ascii="宋体" w:hAnsi="宋体" w:eastAsia="宋体" w:hint="eastAsia"/>
          <w:spacing w:val="-2"/>
        </w:rPr>
        <w:t>条带灰度值</w:t>
      </w:r>
      <w:r>
        <w:rPr>
          <w:rFonts w:ascii="宋体" w:hAnsi="宋体" w:eastAsia="宋体" w:hint="eastAsia"/>
        </w:rPr>
        <w:t>）</w:t>
      </w:r>
      <w:r>
        <w:rPr>
          <w:rFonts w:ascii="宋体" w:hAnsi="宋体" w:eastAsia="宋体" w:hint="eastAsia"/>
        </w:rPr>
        <w:t>。</w:t>
      </w:r>
    </w:p>
    <w:p w:rsidR="0018722C">
      <w:pPr>
        <w:pStyle w:val="Heading2"/>
        <w:topLinePunct/>
        <w:ind w:left="171" w:hangingChars="171" w:hanging="171"/>
      </w:pPr>
      <w:bookmarkStart w:name="3.4 统计分析 " w:id="26"/>
      <w:bookmarkEnd w:id="26"/>
      <w:r>
        <w:t>3.4</w:t>
      </w:r>
      <w:r>
        <w:t xml:space="preserve"> </w:t>
      </w:r>
      <w:r>
        <w:t>统计分析</w:t>
      </w:r>
    </w:p>
    <w:p w:rsidR="0018722C">
      <w:pPr>
        <w:pStyle w:val="ae"/>
        <w:topLinePunct/>
      </w:pPr>
      <w:r>
        <w:pict>
          <v:line style="position:absolute;mso-position-horizontal-relative:page;mso-position-vertical-relative:paragraph;z-index:-50128" from="343.277161pt,8.671518pt" to="349.331631pt,8.671518pt" stroked="true" strokeweight=".600955pt" strokecolor="#000000">
            <v:stroke dashstyle="solid"/>
            <w10:wrap type="none"/>
          </v:line>
        </w:pict>
      </w:r>
      <w:r>
        <w:rPr>
          <w:rFonts w:ascii="宋体" w:hAnsi="宋体" w:eastAsia="宋体" w:hint="eastAsia"/>
          <w:spacing w:val="-2"/>
        </w:rPr>
        <w:t>实验中所得数据资料均以均数</w:t>
      </w:r>
      <w:r>
        <w:rPr>
          <w:spacing w:val="-2"/>
        </w:rPr>
        <w:t>±</w:t>
      </w:r>
      <w:r>
        <w:rPr>
          <w:rFonts w:ascii="宋体" w:hAnsi="宋体" w:eastAsia="宋体" w:hint="eastAsia"/>
          <w:spacing w:val="-1"/>
        </w:rPr>
        <w:t>标准差</w:t>
      </w:r>
      <w:r>
        <w:rPr>
          <w:spacing w:val="-6"/>
        </w:rPr>
        <w:t>( </w:t>
      </w:r>
      <w:r>
        <w:rPr>
          <w:i/>
          <w:sz w:val="24"/>
        </w:rPr>
        <w:t>x</w:t>
      </w:r>
      <w:r>
        <w:rPr>
          <w:spacing w:val="-6"/>
        </w:rPr>
        <w:t>±S)</w:t>
      </w:r>
      <w:r>
        <w:rPr>
          <w:rFonts w:ascii="宋体" w:hAnsi="宋体" w:eastAsia="宋体" w:hint="eastAsia"/>
          <w:spacing w:val="-2"/>
        </w:rPr>
        <w:t>来表示。采用</w:t>
      </w:r>
      <w:r>
        <w:t>SPSS17.0</w:t>
      </w:r>
      <w:r>
        <w:rPr>
          <w:rFonts w:ascii="宋体" w:hAnsi="宋体" w:eastAsia="宋体" w:hint="eastAsia"/>
          <w:spacing w:val="-3"/>
        </w:rPr>
        <w:t>统计学软件对数据进行统计处理，方差齐的两组间采用独立样本</w:t>
      </w:r>
      <w:r>
        <w:t>t</w:t>
      </w:r>
      <w:r>
        <w:rPr>
          <w:rFonts w:ascii="宋体" w:hAnsi="宋体" w:eastAsia="宋体" w:hint="eastAsia"/>
          <w:spacing w:val="-1"/>
        </w:rPr>
        <w:t>检验，</w:t>
      </w:r>
      <w:r>
        <w:rPr>
          <w:rFonts w:ascii="宋体" w:hAnsi="宋体" w:eastAsia="宋体" w:hint="eastAsia"/>
          <w:spacing w:val="-6"/>
        </w:rPr>
        <w:t>方差不齐则采用</w:t>
      </w:r>
      <w:r>
        <w:t>Wilcoxon</w:t>
      </w:r>
      <w:r>
        <w:rPr>
          <w:rFonts w:ascii="宋体" w:hAnsi="宋体" w:eastAsia="宋体" w:hint="eastAsia"/>
          <w:spacing w:val="-6"/>
        </w:rPr>
        <w:t>秩和检验。以</w:t>
      </w:r>
      <w:r>
        <w:t>P&lt;0.0</w:t>
      </w:r>
      <w:r>
        <w:t>5</w:t>
      </w:r>
      <w:r>
        <w:rPr>
          <w:rFonts w:ascii="宋体" w:hAnsi="宋体" w:eastAsia="宋体" w:hint="eastAsia"/>
          <w:spacing w:val="-2"/>
        </w:rPr>
        <w:t>为</w:t>
      </w:r>
      <w:r>
        <w:rPr>
          <w:rFonts w:ascii="宋体" w:hAnsi="宋体" w:eastAsia="宋体" w:hint="eastAsia"/>
          <w:spacing w:val="-2"/>
        </w:rPr>
        <w:t>差异有统计学意义。</w:t>
      </w:r>
    </w:p>
    <w:p w:rsidR="0018722C">
      <w:pPr>
        <w:outlineLvl w:val="9"/>
        <w:topLinePunct/>
      </w:pPr>
      <w:bookmarkStart w:name="_TOC_250008" w:id="27"/>
      <w:bookmarkStart w:name="结果 " w:id="28"/>
      <w:bookmarkEnd w:id="27"/>
      <w:r>
        <w:rPr>
          <w:kern w:val="2"/>
          <w:sz w:val="28"/>
          <w:szCs w:val="28"/>
          <w:rFonts w:cstheme="minorBidi" w:hAnsiTheme="minorHAnsi" w:eastAsiaTheme="minorHAnsi" w:asciiTheme="minorHAnsi" w:ascii="黑体" w:hAnsi="黑体" w:eastAsia="黑体" w:cs="黑体"/>
          <w:b/>
          <w:bCs/>
        </w:rPr>
        <w:t>结</w:t>
      </w:r>
      <w:r w:rsidR="001852F3">
        <w:rPr>
          <w:kern w:val="2"/>
          <w:sz w:val="28"/>
          <w:szCs w:val="28"/>
          <w:rFonts w:cstheme="minorBidi" w:hAnsiTheme="minorHAnsi" w:eastAsiaTheme="minorHAnsi" w:asciiTheme="minorHAnsi" w:ascii="黑体" w:hAnsi="黑体" w:eastAsia="黑体" w:cs="黑体"/>
          <w:b/>
          <w:bCs/>
        </w:rPr>
        <w:t>果</w:t>
      </w:r>
    </w:p>
    <w:p w:rsidR="0018722C">
      <w:pPr>
        <w:pStyle w:val="Heading1"/>
        <w:topLinePunct/>
      </w:pPr>
      <w:bookmarkStart w:id="935098" w:name="_Toc686935098"/>
      <w:bookmarkStart w:name="4试验结果 " w:id="29"/>
      <w:bookmarkEnd w:id="29"/>
      <w:r>
        <w:t>4</w:t>
      </w:r>
      <w:r>
        <w:t xml:space="preserve"> </w:t>
      </w:r>
      <w:bookmarkStart w:name="4试验结果 " w:id="30"/>
      <w:bookmarkEnd w:id="30"/>
      <w:r>
        <w:t>试验结果</w:t>
      </w:r>
      <w:bookmarkEnd w:id="935098"/>
    </w:p>
    <w:p w:rsidR="0018722C">
      <w:pPr>
        <w:pStyle w:val="Heading2"/>
        <w:topLinePunct/>
        <w:ind w:left="171" w:hangingChars="171" w:hanging="171"/>
      </w:pPr>
      <w:bookmarkStart w:name="4.1 细胞形态学观察 " w:id="31"/>
      <w:bookmarkEnd w:id="31"/>
      <w:r>
        <w:t>4.1</w:t>
      </w:r>
      <w:r>
        <w:t xml:space="preserve"> </w:t>
      </w:r>
      <w:bookmarkStart w:name="4.1 细胞形态学观察 " w:id="32"/>
      <w:bookmarkEnd w:id="32"/>
      <w:r>
        <w:t>细胞形态学观察</w:t>
      </w:r>
    </w:p>
    <w:p w:rsidR="0018722C">
      <w:pPr>
        <w:topLinePunct/>
      </w:pPr>
      <w:r>
        <w:rPr>
          <w:rFonts w:ascii="宋体" w:eastAsia="宋体" w:hint="eastAsia"/>
        </w:rPr>
        <w:t>对照组</w:t>
      </w:r>
      <w:r>
        <w:t>U251</w:t>
      </w:r>
      <w:r>
        <w:rPr>
          <w:rFonts w:ascii="宋体" w:eastAsia="宋体" w:hint="eastAsia"/>
        </w:rPr>
        <w:t>人脑胶质瘤细胞生长状态良好，细胞贴壁生长，呈多形</w:t>
      </w:r>
      <w:r>
        <w:rPr>
          <w:rFonts w:ascii="宋体" w:eastAsia="宋体" w:hint="eastAsia"/>
        </w:rPr>
        <w:t>性，典型细胞发出</w:t>
      </w:r>
      <w:r>
        <w:rPr>
          <w:rFonts w:hint="eastAsia"/>
        </w:rPr>
        <w:t>“</w:t>
      </w:r>
      <w:r>
        <w:t xml:space="preserve">突触</w:t>
      </w:r>
      <w:r>
        <w:rPr>
          <w:rFonts w:hint="eastAsia"/>
        </w:rPr>
        <w:t>”</w:t>
      </w:r>
      <w:r>
        <w:t xml:space="preserve">，轮廓清晰，细胞间界限清楚，贴壁良好，胞</w:t>
      </w:r>
      <w:r>
        <w:rPr>
          <w:rFonts w:ascii="宋体" w:eastAsia="宋体" w:hint="eastAsia"/>
        </w:rPr>
        <w:t>体透亮，颗粒较少，细胞核清晰可见；实验组细胞</w:t>
      </w:r>
      <w:r>
        <w:t>24h</w:t>
      </w:r>
      <w:r>
        <w:rPr>
          <w:rFonts w:ascii="宋体" w:eastAsia="宋体" w:hint="eastAsia"/>
        </w:rPr>
        <w:t>、</w:t>
      </w:r>
      <w:r>
        <w:t>48h</w:t>
      </w:r>
      <w:r>
        <w:rPr>
          <w:rFonts w:ascii="宋体" w:eastAsia="宋体" w:hint="eastAsia"/>
        </w:rPr>
        <w:t>实验组</w:t>
      </w:r>
      <w:r>
        <w:t>U251</w:t>
      </w:r>
      <w:r>
        <w:rPr>
          <w:rFonts w:ascii="宋体" w:eastAsia="宋体" w:hint="eastAsia"/>
        </w:rPr>
        <w:t>细胞生长相对缓慢，贴壁现象减弱，肿瘤细胞失去原有多形性状态，逐渐</w:t>
      </w:r>
      <w:r>
        <w:rPr>
          <w:rFonts w:ascii="宋体" w:eastAsia="宋体" w:hint="eastAsia"/>
        </w:rPr>
        <w:t>变圆趋势，胞体轻度皱缩，胞浆内颗粒增多增粗，小部分细胞脱落死亡，</w:t>
      </w:r>
      <w:r>
        <w:rPr>
          <w:rFonts w:ascii="宋体" w:eastAsia="宋体" w:hint="eastAsia"/>
        </w:rPr>
        <w:t>以转染后</w:t>
      </w:r>
      <w:r>
        <w:t>48h</w:t>
      </w:r>
      <w:r>
        <w:rPr>
          <w:rFonts w:ascii="宋体" w:eastAsia="宋体" w:hint="eastAsia"/>
        </w:rPr>
        <w:t>表现得较</w:t>
      </w:r>
      <w:r>
        <w:rPr>
          <w:rFonts w:ascii="宋体" w:eastAsia="宋体" w:hint="eastAsia"/>
        </w:rPr>
        <w:t>为明显</w:t>
      </w:r>
      <w:r>
        <w:t>(</w:t>
      </w:r>
      <w:r>
        <w:t>Fig</w:t>
      </w:r>
      <w:r>
        <w:t>ure</w:t>
      </w:r>
      <w:r/>
      <w:r w:rsidR="001852F3">
        <w:t xml:space="preserve"> </w:t>
      </w:r>
      <w:r>
        <w:t>1</w:t>
      </w:r>
      <w:r>
        <w:t>)</w:t>
      </w:r>
      <w:r>
        <w:rPr>
          <w:rFonts w:ascii="宋体" w:eastAsia="宋体" w:hint="eastAsia"/>
        </w:rPr>
        <w:t>。对照组和实验组细胞在转染</w:t>
      </w:r>
      <w:r>
        <w:rPr>
          <w:rFonts w:ascii="宋体" w:eastAsia="宋体" w:hint="eastAsia"/>
        </w:rPr>
        <w:t>后</w:t>
      </w:r>
    </w:p>
    <w:p w:rsidR="0018722C">
      <w:pPr>
        <w:topLinePunct/>
      </w:pPr>
      <w:r>
        <w:t>72h</w:t>
      </w:r>
      <w:r>
        <w:rPr>
          <w:rFonts w:ascii="宋体" w:eastAsia="宋体" w:hint="eastAsia"/>
        </w:rPr>
        <w:t>均较多量死亡。</w:t>
      </w:r>
    </w:p>
    <w:p w:rsidR="0018722C">
      <w:pPr>
        <w:pStyle w:val="Heading2"/>
        <w:topLinePunct/>
        <w:ind w:left="171" w:hangingChars="171" w:hanging="171"/>
      </w:pPr>
      <w:bookmarkStart w:name="4.2 MTT试验结果 " w:id="33"/>
      <w:bookmarkEnd w:id="33"/>
      <w:r>
        <w:t>4.2</w:t>
      </w:r>
      <w:r>
        <w:t xml:space="preserve"> </w:t>
      </w:r>
      <w:bookmarkStart w:name="4.2 MTT试验结果 " w:id="34"/>
      <w:bookmarkEnd w:id="34"/>
      <w:r>
        <w:t>M</w:t>
      </w:r>
      <w:r>
        <w:t>TT</w:t>
      </w:r>
      <w:r>
        <w:t>试验结果</w:t>
      </w:r>
    </w:p>
    <w:p w:rsidR="0018722C">
      <w:pPr>
        <w:topLinePunct/>
      </w:pPr>
      <w:r>
        <w:rPr>
          <w:rFonts w:ascii="宋体" w:hAnsi="宋体" w:eastAsia="宋体" w:hint="eastAsia"/>
        </w:rPr>
        <w:t>对照组</w:t>
      </w:r>
      <w:r>
        <w:t>24h</w:t>
      </w:r>
      <w:r>
        <w:rPr>
          <w:rFonts w:ascii="宋体" w:hAnsi="宋体" w:eastAsia="宋体" w:hint="eastAsia"/>
        </w:rPr>
        <w:t>、</w:t>
      </w:r>
      <w:r>
        <w:t>48h</w:t>
      </w:r>
      <w:r>
        <w:rPr>
          <w:rFonts w:ascii="宋体" w:hAnsi="宋体" w:eastAsia="宋体" w:hint="eastAsia"/>
        </w:rPr>
        <w:t>、</w:t>
      </w:r>
      <w:r>
        <w:t>72h</w:t>
      </w:r>
      <w:r>
        <w:rPr>
          <w:rFonts w:ascii="宋体" w:hAnsi="宋体" w:eastAsia="宋体" w:hint="eastAsia"/>
        </w:rPr>
        <w:t>的</w:t>
      </w:r>
      <w:r>
        <w:t>A</w:t>
      </w:r>
      <w:r>
        <w:rPr>
          <w:rFonts w:ascii="宋体" w:hAnsi="宋体" w:eastAsia="宋体" w:hint="eastAsia"/>
        </w:rPr>
        <w:t>值分别为</w:t>
      </w:r>
      <w:r>
        <w:rPr>
          <w:rFonts w:ascii="宋体" w:hAnsi="宋体" w:eastAsia="宋体" w:hint="eastAsia"/>
        </w:rPr>
        <w:t>（</w:t>
      </w:r>
      <w:r>
        <w:t>0.14</w:t>
      </w:r>
      <w:r>
        <w:rPr>
          <w:spacing w:val="0"/>
        </w:rPr>
        <w:t>±</w:t>
      </w:r>
      <w:r>
        <w:rPr>
          <w:spacing w:val="-6"/>
        </w:rPr>
        <w:t>0.01</w:t>
      </w:r>
      <w:r>
        <w:rPr>
          <w:rFonts w:ascii="宋体" w:hAnsi="宋体" w:eastAsia="宋体" w:hint="eastAsia"/>
        </w:rPr>
        <w:t>）</w:t>
      </w:r>
      <w:r>
        <w:rPr>
          <w:rFonts w:ascii="宋体" w:hAnsi="宋体" w:eastAsia="宋体" w:hint="eastAsia"/>
        </w:rPr>
        <w:t xml:space="preserve">，</w:t>
      </w:r>
      <w:r>
        <w:rPr>
          <w:rFonts w:ascii="宋体" w:hAnsi="宋体" w:eastAsia="宋体" w:hint="eastAsia"/>
        </w:rPr>
        <w:t>（</w:t>
      </w:r>
      <w:r>
        <w:rPr>
          <w:spacing w:val="-6"/>
        </w:rPr>
        <w:t>0.25</w:t>
      </w:r>
      <w:r w:rsidR="001852F3">
        <w:t xml:space="preserve">±</w:t>
      </w:r>
      <w:r>
        <w:rPr>
          <w:spacing w:val="-8"/>
        </w:rPr>
        <w:t>0.03</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w:t>
      </w:r>
      <w:r>
        <w:t>0.</w:t>
      </w:r>
      <w:r>
        <w:t>3</w:t>
      </w:r>
      <w:r>
        <w:t>6</w:t>
      </w:r>
      <w:r>
        <w:t>±</w:t>
      </w:r>
      <w:r>
        <w:t>0.</w:t>
      </w:r>
      <w:r>
        <w:t>0</w:t>
      </w:r>
      <w:r>
        <w:t>2</w:t>
      </w:r>
      <w:r>
        <w:rPr>
          <w:rFonts w:ascii="宋体" w:hAnsi="宋体" w:eastAsia="宋体" w:hint="eastAsia"/>
        </w:rPr>
        <w:t>）</w:t>
      </w:r>
      <w:r>
        <w:rPr>
          <w:rFonts w:ascii="宋体" w:hAnsi="宋体" w:eastAsia="宋体" w:hint="eastAsia"/>
        </w:rPr>
        <w:t>；实验组分别为</w:t>
      </w:r>
      <w:r>
        <w:rPr>
          <w:rFonts w:ascii="宋体" w:hAnsi="宋体" w:eastAsia="宋体" w:hint="eastAsia"/>
        </w:rPr>
        <w:t>（</w:t>
      </w:r>
      <w:r>
        <w:t>0.</w:t>
      </w:r>
      <w:r>
        <w:t>1</w:t>
      </w:r>
      <w:r>
        <w:t>3</w:t>
      </w:r>
      <w:r>
        <w:t>±</w:t>
      </w:r>
      <w:r>
        <w:t>0</w:t>
      </w:r>
      <w:r>
        <w:t>.</w:t>
      </w:r>
      <w:r>
        <w:t>0</w:t>
      </w:r>
      <w:r>
        <w:t>1</w:t>
      </w:r>
      <w:r>
        <w:rPr>
          <w:rFonts w:ascii="宋体" w:hAnsi="宋体" w:eastAsia="宋体" w:hint="eastAsia"/>
        </w:rPr>
        <w:t>）</w:t>
      </w:r>
      <w:r>
        <w:rPr>
          <w:rFonts w:ascii="宋体" w:hAnsi="宋体" w:eastAsia="宋体" w:hint="eastAsia"/>
        </w:rPr>
        <w:t>，</w:t>
      </w:r>
      <w:r>
        <w:rPr>
          <w:rFonts w:ascii="宋体" w:hAnsi="宋体" w:eastAsia="宋体" w:hint="eastAsia"/>
        </w:rPr>
        <w:t>（</w:t>
      </w:r>
      <w:r>
        <w:t>0</w:t>
      </w:r>
      <w:r>
        <w:t>.</w:t>
      </w:r>
      <w:r>
        <w:t>21</w:t>
      </w:r>
      <w:r>
        <w:t>±</w:t>
      </w:r>
      <w:r>
        <w:t>0</w:t>
      </w:r>
      <w:r>
        <w:t>.</w:t>
      </w:r>
      <w:r>
        <w:t>0</w:t>
      </w:r>
      <w:r>
        <w:t>2</w:t>
      </w:r>
      <w:r>
        <w:rPr>
          <w:rFonts w:ascii="宋体" w:hAnsi="宋体" w:eastAsia="宋体" w:hint="eastAsia"/>
        </w:rPr>
        <w:t>）</w:t>
      </w:r>
      <w:r>
        <w:rPr>
          <w:rFonts w:ascii="宋体" w:hAnsi="宋体" w:eastAsia="宋体" w:hint="eastAsia"/>
        </w:rPr>
        <w:t>，</w:t>
      </w:r>
      <w:r>
        <w:rPr>
          <w:rFonts w:ascii="宋体" w:hAnsi="宋体" w:eastAsia="宋体" w:hint="eastAsia"/>
        </w:rPr>
        <w:t>（</w:t>
      </w:r>
      <w:r>
        <w:t>0</w:t>
      </w:r>
      <w:r>
        <w:t>.</w:t>
      </w:r>
      <w:r>
        <w:t>3</w:t>
      </w:r>
      <w:r>
        <w:t>0</w:t>
      </w:r>
      <w:r>
        <w:t>±</w:t>
      </w:r>
      <w:r>
        <w:t>0</w:t>
      </w:r>
      <w:r>
        <w:t>.</w:t>
      </w:r>
      <w:r>
        <w:t>0</w:t>
      </w:r>
      <w:r>
        <w:t>2</w:t>
      </w:r>
      <w:r>
        <w:rPr>
          <w:rFonts w:ascii="宋体" w:hAnsi="宋体" w:eastAsia="宋体" w:hint="eastAsia"/>
        </w:rPr>
        <w:t>）</w:t>
      </w:r>
      <w:r>
        <w:rPr>
          <w:rFonts w:ascii="宋体" w:hAnsi="宋体" w:eastAsia="宋体" w:hint="eastAsia"/>
        </w:rPr>
        <w:t>，</w:t>
      </w:r>
      <w:r>
        <w:rPr>
          <w:rFonts w:ascii="宋体" w:hAnsi="宋体" w:eastAsia="宋体" w:hint="eastAsia"/>
        </w:rPr>
        <w:t>实验组</w:t>
      </w:r>
      <w:r>
        <w:t>A</w:t>
      </w:r>
      <w:r>
        <w:rPr>
          <w:rFonts w:ascii="宋体" w:hAnsi="宋体" w:eastAsia="宋体" w:hint="eastAsia"/>
        </w:rPr>
        <w:t>值较对照组减小，两组细胞</w:t>
      </w:r>
      <w:r>
        <w:t>A</w:t>
      </w:r>
      <w:r>
        <w:rPr>
          <w:rFonts w:ascii="宋体" w:hAnsi="宋体" w:eastAsia="宋体" w:hint="eastAsia"/>
        </w:rPr>
        <w:t>值在各个时间点的比较均具有统</w:t>
      </w:r>
      <w:r>
        <w:rPr>
          <w:rFonts w:ascii="宋体" w:hAnsi="宋体" w:eastAsia="宋体" w:hint="eastAsia"/>
        </w:rPr>
        <w:t>计学意义</w:t>
      </w:r>
      <w:r>
        <w:rPr>
          <w:rFonts w:ascii="宋体" w:hAnsi="宋体" w:eastAsia="宋体" w:hint="eastAsia"/>
        </w:rPr>
        <w:t>（</w:t>
      </w:r>
      <w:r>
        <w:t>p</w:t>
      </w:r>
      <w:r>
        <w:t>&lt;</w:t>
      </w:r>
      <w:r>
        <w:t>0.</w:t>
      </w:r>
      <w:r>
        <w:t>0</w:t>
      </w:r>
      <w:r>
        <w:t>5</w:t>
      </w:r>
      <w:r>
        <w:rPr>
          <w:rFonts w:ascii="宋体" w:hAnsi="宋体" w:eastAsia="宋体" w:hint="eastAsia"/>
        </w:rPr>
        <w:t>）</w:t>
      </w:r>
      <w:r>
        <w:rPr>
          <w:rFonts w:ascii="宋体" w:hAnsi="宋体" w:eastAsia="宋体" w:hint="eastAsia"/>
        </w:rPr>
        <w:t>（</w:t>
      </w:r>
      <w:r>
        <w:t>T</w:t>
      </w:r>
      <w:r>
        <w:t>a</w:t>
      </w:r>
      <w:r>
        <w:t>b</w:t>
      </w:r>
      <w:r>
        <w:t>l</w:t>
      </w:r>
      <w:r>
        <w:t>e</w:t>
      </w:r>
      <w:r>
        <w:t>l</w:t>
      </w:r>
      <w:r>
        <w:t> </w:t>
      </w:r>
      <w:r>
        <w:t>1</w:t>
      </w:r>
      <w:r>
        <w:rPr>
          <w:rFonts w:ascii="宋体" w:hAnsi="宋体" w:eastAsia="宋体" w:hint="eastAsia"/>
        </w:rPr>
        <w:t>）</w:t>
      </w:r>
      <w:r>
        <w:t>,</w:t>
      </w:r>
      <w:r>
        <w:rPr>
          <w:rFonts w:ascii="宋体" w:hAnsi="宋体" w:eastAsia="宋体" w:hint="eastAsia"/>
        </w:rPr>
        <w:t>且以转染后</w:t>
      </w:r>
      <w:r>
        <w:t>7</w:t>
      </w:r>
      <w:r>
        <w:t>2h</w:t>
      </w:r>
      <w:r>
        <w:rPr>
          <w:rFonts w:ascii="宋体" w:hAnsi="宋体" w:eastAsia="宋体" w:hint="eastAsia"/>
        </w:rPr>
        <w:t>的差异最</w:t>
      </w:r>
      <w:r>
        <w:rPr>
          <w:rFonts w:ascii="宋体" w:hAnsi="宋体" w:eastAsia="宋体" w:hint="eastAsia"/>
        </w:rPr>
        <w:t>为明显</w:t>
      </w:r>
      <w:r>
        <w:rPr>
          <w:w w:val="100"/>
        </w:rPr>
        <w:t>（</w:t>
      </w:r>
      <w:r>
        <w:t>F</w:t>
      </w:r>
      <w:r>
        <w:t>i</w:t>
      </w:r>
      <w:r>
        <w:t>g</w:t>
      </w:r>
      <w:r>
        <w:t>ure</w:t>
      </w:r>
      <w:r>
        <w:t> </w:t>
      </w:r>
      <w:r>
        <w:t>2</w:t>
      </w:r>
      <w:r>
        <w:rPr>
          <w:spacing w:val="-2"/>
          <w:w w:val="100"/>
        </w:rPr>
        <w:t>）</w:t>
      </w:r>
      <w:r>
        <w:rPr>
          <w:rFonts w:ascii="宋体" w:hAnsi="宋体" w:eastAsia="宋体" w:hint="eastAsia"/>
        </w:rPr>
        <w:t>。</w:t>
      </w:r>
    </w:p>
    <w:p w:rsidR="0018722C">
      <w:pPr>
        <w:pStyle w:val="Heading2"/>
        <w:topLinePunct/>
        <w:ind w:left="171" w:hangingChars="171" w:hanging="171"/>
      </w:pPr>
      <w:bookmarkStart w:name="4.3 流式细胞术检测细胞周期时相分布及凋亡率 " w:id="35"/>
      <w:bookmarkEnd w:id="35"/>
      <w:r>
        <w:t>4.3</w:t>
      </w:r>
      <w:r>
        <w:t xml:space="preserve"> </w:t>
      </w:r>
      <w:bookmarkStart w:name="4.3 流式细胞术检测细胞周期时相分布及凋亡率 " w:id="36"/>
      <w:bookmarkEnd w:id="36"/>
      <w:r>
        <w:t>流式细胞术检测细胞周期时相分布及凋亡率</w:t>
      </w:r>
    </w:p>
    <w:p w:rsidR="0018722C">
      <w:pPr>
        <w:pStyle w:val="3"/>
        <w:topLinePunct/>
        <w:ind w:left="200" w:hangingChars="200" w:hanging="200"/>
      </w:pPr>
      <w:r>
        <w:t>4.3.1</w:t>
      </w:r>
      <w:r>
        <w:t xml:space="preserve"> </w:t>
      </w:r>
      <w:r>
        <w:t>PI</w:t>
      </w:r>
      <w:r/>
      <w:r>
        <w:t>单染法检测细胞周期结果显示：</w:t>
      </w:r>
    </w:p>
    <w:p w:rsidR="0018722C">
      <w:pPr>
        <w:topLinePunct/>
      </w:pPr>
      <w:r>
        <w:rPr>
          <w:rFonts w:ascii="宋体" w:hAnsi="宋体" w:eastAsia="宋体" w:hint="eastAsia"/>
        </w:rPr>
        <w:t>对照组</w:t>
      </w:r>
      <w:r>
        <w:t>U251</w:t>
      </w:r>
      <w:r w:rsidR="001852F3">
        <w:t xml:space="preserve"> </w:t>
      </w:r>
      <w:r>
        <w:rPr>
          <w:rFonts w:ascii="宋体" w:hAnsi="宋体" w:eastAsia="宋体" w:hint="eastAsia"/>
        </w:rPr>
        <w:t>细胞处于</w:t>
      </w:r>
      <w:r>
        <w:t>G1</w:t>
      </w:r>
      <w:r>
        <w:rPr>
          <w:rFonts w:ascii="宋体" w:hAnsi="宋体" w:eastAsia="宋体" w:hint="eastAsia"/>
        </w:rPr>
        <w:t>、</w:t>
      </w:r>
      <w:r>
        <w:t>S</w:t>
      </w:r>
      <w:r>
        <w:rPr>
          <w:rFonts w:ascii="宋体" w:hAnsi="宋体" w:eastAsia="宋体" w:hint="eastAsia"/>
        </w:rPr>
        <w:t>、</w:t>
      </w:r>
      <w:r>
        <w:t>G2</w:t>
      </w:r>
      <w:r w:rsidR="001852F3">
        <w:t xml:space="preserve"> </w:t>
      </w:r>
      <w:r>
        <w:rPr>
          <w:rFonts w:ascii="宋体" w:hAnsi="宋体" w:eastAsia="宋体" w:hint="eastAsia"/>
        </w:rPr>
        <w:t>期分别为</w:t>
      </w:r>
      <w:r>
        <w:rPr>
          <w:rFonts w:ascii="宋体" w:hAnsi="宋体" w:eastAsia="宋体" w:hint="eastAsia"/>
        </w:rPr>
        <w:t>（</w:t>
      </w:r>
      <w:r>
        <w:t>44.78±1.52</w:t>
      </w:r>
      <w:r>
        <w:rPr>
          <w:rFonts w:ascii="宋体" w:hAnsi="宋体" w:eastAsia="宋体" w:hint="eastAsia"/>
        </w:rPr>
        <w:t>）</w:t>
      </w:r>
      <w:r>
        <w:t>%</w:t>
      </w:r>
      <w:r>
        <w:rPr>
          <w:rFonts w:ascii="宋体" w:hAnsi="宋体" w:eastAsia="宋体" w:hint="eastAsia"/>
        </w:rPr>
        <w:t>、</w:t>
      </w:r>
    </w:p>
    <w:p w:rsidR="0018722C">
      <w:pPr>
        <w:topLinePunct/>
      </w:pPr>
      <w:r>
        <w:rPr>
          <w:rFonts w:ascii="宋体" w:hAnsi="宋体" w:eastAsia="宋体" w:hint="eastAsia"/>
        </w:rPr>
        <w:t>（</w:t>
      </w:r>
      <w:r>
        <w:t>50.86±1.52</w:t>
      </w:r>
      <w:r>
        <w:rPr>
          <w:rFonts w:ascii="宋体" w:hAnsi="宋体" w:eastAsia="宋体" w:hint="eastAsia"/>
        </w:rPr>
        <w:t>）</w:t>
      </w:r>
      <w:r>
        <w:t>%</w:t>
      </w:r>
      <w:r>
        <w:rPr>
          <w:rFonts w:ascii="宋体" w:hAnsi="宋体" w:eastAsia="宋体" w:hint="eastAsia"/>
        </w:rPr>
        <w:t>和</w:t>
      </w:r>
      <w:r>
        <w:rPr>
          <w:rFonts w:ascii="宋体" w:hAnsi="宋体" w:eastAsia="宋体" w:hint="eastAsia"/>
        </w:rPr>
        <w:t>（</w:t>
      </w:r>
      <w:r>
        <w:t>4.56±0.47</w:t>
      </w:r>
      <w:r>
        <w:rPr>
          <w:rFonts w:ascii="宋体" w:hAnsi="宋体" w:eastAsia="宋体" w:hint="eastAsia"/>
        </w:rPr>
        <w:t>）</w:t>
      </w:r>
      <w:r>
        <w:t>%</w:t>
      </w:r>
      <w:r>
        <w:rPr>
          <w:rFonts w:ascii="宋体" w:hAnsi="宋体" w:eastAsia="宋体" w:hint="eastAsia"/>
        </w:rPr>
        <w:t>；实验组分别为</w:t>
      </w:r>
      <w:r>
        <w:rPr>
          <w:rFonts w:ascii="宋体" w:hAnsi="宋体" w:eastAsia="宋体" w:hint="eastAsia"/>
        </w:rPr>
        <w:t>（</w:t>
      </w:r>
      <w:r>
        <w:t>57.27±2.27</w:t>
      </w:r>
      <w:r>
        <w:rPr>
          <w:rFonts w:ascii="宋体" w:hAnsi="宋体" w:eastAsia="宋体" w:hint="eastAsia"/>
        </w:rPr>
        <w:t>）</w:t>
      </w:r>
      <w:r>
        <w:t>%</w:t>
      </w:r>
      <w:r>
        <w:rPr>
          <w:rFonts w:ascii="宋体" w:hAnsi="宋体" w:eastAsia="宋体" w:hint="eastAsia"/>
        </w:rPr>
        <w:t>，</w:t>
      </w:r>
    </w:p>
    <w:p w:rsidR="0018722C">
      <w:pPr>
        <w:topLinePunct/>
      </w:pPr>
      <w:r>
        <w:rPr>
          <w:rFonts w:ascii="宋体" w:hAnsi="宋体" w:eastAsia="宋体" w:hint="eastAsia"/>
        </w:rPr>
        <w:t>（</w:t>
      </w:r>
      <w:r>
        <w:t>39.25±2.12</w:t>
      </w:r>
      <w:r>
        <w:rPr>
          <w:rFonts w:ascii="宋体" w:hAnsi="宋体" w:eastAsia="宋体" w:hint="eastAsia"/>
        </w:rPr>
        <w:t>）</w:t>
      </w:r>
      <w:r>
        <w:t>%</w:t>
      </w:r>
      <w:r>
        <w:rPr>
          <w:rFonts w:ascii="宋体" w:hAnsi="宋体" w:eastAsia="宋体" w:hint="eastAsia"/>
        </w:rPr>
        <w:t>，</w:t>
      </w:r>
      <w:r>
        <w:rPr>
          <w:rFonts w:ascii="宋体" w:hAnsi="宋体" w:eastAsia="宋体" w:hint="eastAsia"/>
          <w:rFonts w:ascii="宋体" w:hAnsi="宋体" w:eastAsia="宋体" w:hint="eastAsia"/>
        </w:rPr>
        <w:t>(</w:t>
      </w:r>
      <w:r>
        <w:t>3.46±0.44</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w:t>
      </w:r>
      <w:r>
        <w:rPr>
          <w:rFonts w:ascii="宋体" w:hAnsi="宋体" w:eastAsia="宋体" w:hint="eastAsia"/>
        </w:rPr>
        <w:t>（</w:t>
      </w:r>
      <w:r>
        <w:t>Tablel</w:t>
      </w:r>
      <w:r>
        <w:rPr>
          <w:spacing w:val="28"/>
        </w:rPr>
        <w:t> </w:t>
      </w:r>
      <w:r>
        <w:t>2</w:t>
      </w:r>
      <w:r>
        <w:rPr>
          <w:rFonts w:ascii="宋体" w:hAnsi="宋体" w:eastAsia="宋体" w:hint="eastAsia"/>
        </w:rPr>
        <w:t>）</w:t>
      </w:r>
      <w:r>
        <w:rPr>
          <w:rFonts w:ascii="宋体" w:hAnsi="宋体" w:eastAsia="宋体" w:hint="eastAsia"/>
        </w:rPr>
        <w:t>，</w:t>
      </w:r>
      <w:r>
        <w:rPr>
          <w:rFonts w:ascii="宋体" w:hAnsi="宋体" w:eastAsia="宋体" w:hint="eastAsia"/>
        </w:rPr>
        <w:t>在</w:t>
      </w:r>
      <w:r>
        <w:t>G1</w:t>
      </w:r>
      <w:r>
        <w:rPr>
          <w:rFonts w:ascii="宋体" w:hAnsi="宋体" w:eastAsia="宋体" w:hint="eastAsia"/>
        </w:rPr>
        <w:t>期实验组明显高于对照组，两组间差异有统计学意义</w:t>
      </w:r>
      <w:r>
        <w:rPr>
          <w:rFonts w:ascii="宋体" w:hAnsi="宋体" w:eastAsia="宋体" w:hint="eastAsia"/>
        </w:rPr>
        <w:t>（</w:t>
      </w:r>
      <w:r>
        <w:t>p&lt;0</w:t>
      </w:r>
      <w:r>
        <w:t>.05</w:t>
      </w:r>
      <w:r>
        <w:rPr>
          <w:rFonts w:ascii="宋体" w:hAnsi="宋体" w:eastAsia="宋体" w:hint="eastAsia"/>
        </w:rPr>
        <w:t>）</w:t>
      </w:r>
      <w:r>
        <w:rPr>
          <w:rFonts w:ascii="宋体" w:hAnsi="宋体" w:eastAsia="宋体" w:hint="eastAsia"/>
        </w:rPr>
        <w:t>（</w:t>
      </w:r>
      <w:r>
        <w:t>Fi</w:t>
      </w:r>
      <w:r>
        <w:t xml:space="preserve">gure 3</w:t>
      </w:r>
      <w:r>
        <w:rPr>
          <w:rFonts w:ascii="宋体" w:hAnsi="宋体" w:eastAsia="宋体" w:hint="eastAsia"/>
        </w:rPr>
        <w:t>）</w:t>
      </w:r>
      <w:r>
        <w:rPr>
          <w:rFonts w:ascii="宋体" w:hAnsi="宋体" w:eastAsia="宋体" w:hint="eastAsia"/>
        </w:rPr>
        <w:t>。</w:t>
      </w:r>
    </w:p>
    <w:p w:rsidR="0018722C">
      <w:pPr>
        <w:pStyle w:val="3"/>
        <w:topLinePunct/>
        <w:ind w:left="200" w:hangingChars="200" w:hanging="200"/>
      </w:pPr>
      <w:r>
        <w:t>4.3.2</w:t>
      </w:r>
      <w:r>
        <w:t xml:space="preserve"> </w:t>
      </w:r>
      <w:r>
        <w:t>Annexin</w:t>
      </w:r>
      <w:r>
        <w:t> </w:t>
      </w:r>
      <w:r>
        <w:t>V</w:t>
      </w:r>
      <w:r>
        <w:t>/</w:t>
      </w:r>
      <w:r>
        <w:t xml:space="preserve">PI</w:t>
      </w:r>
      <w:r>
        <w:t>双染法测细胞凋亡率结果显示：</w:t>
      </w:r>
    </w:p>
    <w:p w:rsidR="0018722C">
      <w:pPr>
        <w:topLinePunct/>
      </w:pPr>
      <w:r>
        <w:rPr>
          <w:rFonts w:ascii="宋体" w:hAnsi="宋体" w:eastAsia="宋体" w:hint="eastAsia"/>
        </w:rPr>
        <w:t>对照组的细胞凋亡率为</w:t>
      </w:r>
      <w:r>
        <w:rPr>
          <w:rFonts w:ascii="宋体" w:hAnsi="宋体" w:eastAsia="宋体" w:hint="eastAsia"/>
        </w:rPr>
        <w:t>（</w:t>
      </w:r>
      <w:r>
        <w:t>4.52±1.08</w:t>
      </w:r>
      <w:r>
        <w:rPr>
          <w:rFonts w:ascii="宋体" w:hAnsi="宋体" w:eastAsia="宋体" w:hint="eastAsia"/>
        </w:rPr>
        <w:t>）</w:t>
      </w:r>
      <w:r>
        <w:t>%</w:t>
      </w:r>
      <w:r>
        <w:rPr>
          <w:rFonts w:ascii="宋体" w:hAnsi="宋体" w:eastAsia="宋体" w:hint="eastAsia"/>
        </w:rPr>
        <w:t>，</w:t>
      </w:r>
      <w:r w:rsidR="001852F3">
        <w:rPr>
          <w:rFonts w:ascii="宋体" w:hAnsi="宋体" w:eastAsia="宋体" w:hint="eastAsia"/>
        </w:rPr>
        <w:t xml:space="preserve">实验组的凋亡率为</w:t>
      </w:r>
    </w:p>
    <w:p w:rsidR="0018722C">
      <w:pPr>
        <w:topLinePunct/>
      </w:pPr>
      <w:r>
        <w:rPr>
          <w:rFonts w:ascii="宋体" w:hAnsi="宋体" w:eastAsia="宋体" w:hint="eastAsia"/>
        </w:rPr>
        <w:t>（</w:t>
      </w:r>
      <w:r>
        <w:t>1</w:t>
      </w:r>
      <w:r>
        <w:t>4.</w:t>
      </w:r>
      <w:r>
        <w:t>9</w:t>
      </w:r>
      <w:r>
        <w:t>6</w:t>
      </w:r>
      <w:r>
        <w:t>±</w:t>
      </w:r>
      <w:r>
        <w:t>1</w:t>
      </w:r>
      <w:r>
        <w:t>.</w:t>
      </w:r>
      <w:r>
        <w:t>2</w:t>
      </w:r>
      <w:r>
        <w:t>7</w:t>
      </w:r>
      <w:r>
        <w:rPr>
          <w:rFonts w:ascii="宋体" w:hAnsi="宋体" w:eastAsia="宋体" w:hint="eastAsia"/>
        </w:rPr>
        <w:t>）</w:t>
      </w:r>
      <w:r>
        <w:t>%</w:t>
      </w:r>
      <w:r/>
      <w:r>
        <w:rPr>
          <w:rFonts w:ascii="宋体" w:hAnsi="宋体" w:eastAsia="宋体" w:hint="eastAsia"/>
        </w:rPr>
        <w:t>（</w:t>
      </w:r>
      <w:r>
        <w:rPr>
          <w:spacing w:val="-10"/>
          <w:w w:val="100"/>
        </w:rPr>
        <w:t>T</w:t>
      </w:r>
      <w:r>
        <w:rPr>
          <w:w w:val="100"/>
        </w:rPr>
        <w:t>a</w:t>
      </w:r>
      <w:r>
        <w:rPr>
          <w:spacing w:val="0"/>
          <w:w w:val="100"/>
        </w:rPr>
        <w:t>b</w:t>
      </w:r>
      <w:r>
        <w:rPr>
          <w:spacing w:val="-1"/>
          <w:w w:val="100"/>
        </w:rPr>
        <w:t>l</w:t>
      </w:r>
      <w:r>
        <w:rPr>
          <w:w w:val="100"/>
        </w:rPr>
        <w:t>el</w:t>
      </w:r>
      <w:r>
        <w:rPr>
          <w:spacing w:val="-1"/>
        </w:rPr>
        <w:t> </w:t>
      </w:r>
      <w:r>
        <w:rPr>
          <w:spacing w:val="0"/>
          <w:w w:val="100"/>
        </w:rPr>
        <w:t>2</w:t>
      </w:r>
      <w:r>
        <w:rPr>
          <w:rFonts w:ascii="宋体" w:hAnsi="宋体" w:eastAsia="宋体" w:hint="eastAsia"/>
        </w:rPr>
        <w:t>）</w:t>
      </w:r>
      <w:r>
        <w:rPr>
          <w:rFonts w:ascii="宋体" w:hAnsi="宋体" w:eastAsia="宋体" w:hint="eastAsia"/>
        </w:rPr>
        <w:t>，两组间差异有统计学意义</w:t>
      </w:r>
      <w:r>
        <w:rPr>
          <w:rFonts w:ascii="宋体" w:hAnsi="宋体" w:eastAsia="宋体" w:hint="eastAsia"/>
        </w:rPr>
        <w:t>（</w:t>
      </w:r>
      <w:r>
        <w:rPr>
          <w:spacing w:val="-1"/>
          <w:w w:val="100"/>
        </w:rPr>
        <w:t>p</w:t>
      </w:r>
      <w:r>
        <w:rPr>
          <w:w w:val="100"/>
        </w:rPr>
        <w:t>&lt;0.</w:t>
      </w:r>
      <w:r>
        <w:rPr>
          <w:spacing w:val="-1"/>
          <w:w w:val="100"/>
        </w:rPr>
        <w:t>0</w:t>
      </w:r>
      <w:r>
        <w:rPr>
          <w:spacing w:val="0"/>
          <w:w w:val="100"/>
        </w:rPr>
        <w:t>5</w:t>
      </w:r>
      <w:r>
        <w:rPr>
          <w:rFonts w:ascii="宋体" w:hAnsi="宋体" w:eastAsia="宋体" w:hint="eastAsia"/>
        </w:rPr>
        <w:t>）</w:t>
      </w:r>
      <w:r>
        <w:rPr>
          <w:rFonts w:ascii="宋体" w:hAnsi="宋体" w:eastAsia="宋体" w:hint="eastAsia"/>
          <w:rFonts w:ascii="宋体" w:hAnsi="宋体" w:eastAsia="宋体" w:hint="eastAsia"/>
          <w:w w:val="100"/>
        </w:rPr>
        <w:t>(</w:t>
      </w:r>
      <w:r>
        <w:t>F</w:t>
      </w:r>
      <w:r>
        <w:t>i</w:t>
      </w:r>
      <w:r>
        <w:t>g</w:t>
      </w:r>
      <w:r>
        <w:t>u</w:t>
      </w:r>
      <w:r>
        <w:t>r</w:t>
      </w:r>
      <w:r>
        <w:t>e</w:t>
      </w:r>
    </w:p>
    <w:p w:rsidR="0018722C">
      <w:pPr>
        <w:topLinePunct/>
      </w:pPr>
      <w:r>
        <w:t>4</w:t>
      </w:r>
      <w:r>
        <w:rPr>
          <w:rFonts w:ascii="宋体" w:eastAsia="宋体" w:hint="eastAsia"/>
        </w:rPr>
        <w:t>）</w:t>
      </w:r>
      <w:r>
        <w:rPr>
          <w:rFonts w:ascii="宋体" w:eastAsia="宋体" w:hint="eastAsia"/>
        </w:rPr>
        <w:t>。</w:t>
      </w:r>
    </w:p>
    <w:p w:rsidR="0018722C">
      <w:pPr>
        <w:pStyle w:val="Heading2"/>
        <w:topLinePunct/>
        <w:ind w:left="171" w:hangingChars="171" w:hanging="171"/>
      </w:pPr>
      <w:bookmarkStart w:name="4.4、Western bloting结果： " w:id="37"/>
      <w:bookmarkEnd w:id="37"/>
      <w:r>
        <w:t>4.4</w:t>
      </w:r>
      <w:r>
        <w:t xml:space="preserve"> </w:t>
      </w:r>
      <w:bookmarkStart w:name="4.4、Western bloting结果： " w:id="38"/>
      <w:bookmarkEnd w:id="38"/>
      <w:r>
        <w:t>、</w:t>
      </w:r>
      <w:r>
        <w:t>Western</w:t>
      </w:r>
      <w:r>
        <w:t> </w:t>
      </w:r>
      <w:r>
        <w:t>bloting</w:t>
      </w:r>
      <w:r/>
      <w:r>
        <w:t>结果：</w:t>
      </w:r>
    </w:p>
    <w:p w:rsidR="0018722C">
      <w:pPr>
        <w:topLinePunct/>
      </w:pPr>
      <w:r>
        <w:rPr>
          <w:rFonts w:ascii="宋体" w:eastAsia="宋体" w:hint="eastAsia"/>
        </w:rPr>
        <w:t>结果显示实验组</w:t>
      </w:r>
      <w:r>
        <w:t>24h</w:t>
      </w:r>
      <w:r>
        <w:rPr>
          <w:rFonts w:ascii="宋体" w:eastAsia="宋体" w:hint="eastAsia"/>
        </w:rPr>
        <w:t>、</w:t>
      </w:r>
      <w:r>
        <w:t>48h CDK6</w:t>
      </w:r>
      <w:r>
        <w:rPr>
          <w:rFonts w:ascii="宋体" w:eastAsia="宋体" w:hint="eastAsia"/>
        </w:rPr>
        <w:t>、</w:t>
      </w:r>
      <w:r>
        <w:t>Bcl-2</w:t>
      </w:r>
      <w:r>
        <w:rPr>
          <w:rFonts w:ascii="宋体" w:eastAsia="宋体" w:hint="eastAsia"/>
        </w:rPr>
        <w:t>、</w:t>
      </w:r>
      <w:r>
        <w:t>Mcl-1</w:t>
      </w:r>
      <w:r>
        <w:rPr>
          <w:rFonts w:ascii="宋体" w:eastAsia="宋体" w:hint="eastAsia"/>
        </w:rPr>
        <w:t>蛋白的表达水平较对照组减弱，</w:t>
      </w:r>
      <w:r>
        <w:t>Bax</w:t>
      </w:r>
      <w:r w:rsidR="001852F3">
        <w:t xml:space="preserve"> </w:t>
      </w:r>
      <w:r>
        <w:rPr>
          <w:rFonts w:ascii="宋体" w:eastAsia="宋体" w:hint="eastAsia"/>
        </w:rPr>
        <w:t>蛋白表达较对照组增强，其中</w:t>
      </w:r>
      <w:r>
        <w:t>48h</w:t>
      </w:r>
      <w:r w:rsidR="001852F3">
        <w:t xml:space="preserve"> </w:t>
      </w:r>
      <w:r>
        <w:rPr>
          <w:rFonts w:ascii="宋体" w:eastAsia="宋体" w:hint="eastAsia"/>
        </w:rPr>
        <w:t>变化更为明显。</w:t>
      </w:r>
    </w:p>
    <w:p w:rsidR="0018722C">
      <w:pPr>
        <w:topLinePunct/>
      </w:pPr>
      <w:r>
        <w:t>cyclinD1</w:t>
      </w:r>
      <w:r>
        <w:rPr>
          <w:rFonts w:ascii="宋体" w:eastAsia="宋体" w:hint="eastAsia"/>
        </w:rPr>
        <w:t>蛋白表达量无明</w:t>
      </w:r>
      <w:r>
        <w:rPr>
          <w:rFonts w:ascii="宋体" w:eastAsia="宋体" w:hint="eastAsia"/>
        </w:rPr>
        <w:t>显变化</w:t>
      </w:r>
      <w:r>
        <w:rPr>
          <w:rFonts w:ascii="宋体" w:eastAsia="宋体" w:hint="eastAsia"/>
        </w:rPr>
        <w:t>（</w:t>
      </w:r>
      <w:r>
        <w:t>Fig</w:t>
      </w:r>
      <w:r>
        <w:t xml:space="preserve">ure 5</w:t>
      </w:r>
      <w:r>
        <w:rPr>
          <w:rFonts w:ascii="宋体" w:eastAsia="宋体" w:hint="eastAsia"/>
        </w:rPr>
        <w:t>）</w:t>
      </w:r>
      <w:r>
        <w:rPr>
          <w:rFonts w:ascii="宋体" w:eastAsia="宋体" w:hint="eastAsia"/>
        </w:rPr>
        <w:t>。</w:t>
      </w:r>
    </w:p>
    <w:p w:rsidR="0018722C">
      <w:pPr>
        <w:pStyle w:val="3"/>
        <w:topLinePunct/>
        <w:ind w:left="200" w:hangingChars="200" w:hanging="200"/>
      </w:pPr>
      <w:r>
        <w:t>4.4.1</w:t>
      </w:r>
      <w:r>
        <w:t xml:space="preserve"> </w:t>
      </w:r>
      <w:r>
        <w:t>CDK6</w:t>
      </w:r>
      <w:r>
        <w:t>结果</w:t>
      </w:r>
    </w:p>
    <w:p w:rsidR="0018722C">
      <w:pPr>
        <w:topLinePunct/>
      </w:pPr>
      <w:r>
        <w:rPr>
          <w:rFonts w:ascii="宋体" w:hAnsi="宋体" w:eastAsia="宋体" w:hint="eastAsia"/>
        </w:rPr>
        <w:t>对照组</w:t>
      </w:r>
      <w:r>
        <w:t>CDK6</w:t>
      </w:r>
      <w:r/>
      <w:r w:rsidR="001852F3">
        <w:t xml:space="preserve"> </w:t>
      </w:r>
      <w:r>
        <w:rPr>
          <w:rFonts w:ascii="宋体" w:hAnsi="宋体" w:eastAsia="宋体" w:hint="eastAsia"/>
        </w:rPr>
        <w:t>蛋白在</w:t>
      </w:r>
      <w:r>
        <w:t>24h</w:t>
      </w:r>
      <w:r>
        <w:rPr>
          <w:rFonts w:ascii="宋体" w:hAnsi="宋体" w:eastAsia="宋体" w:hint="eastAsia"/>
        </w:rPr>
        <w:t>、</w:t>
      </w:r>
      <w:r>
        <w:t>48h</w:t>
      </w:r>
      <w:r/>
      <w:r w:rsidR="001852F3">
        <w:t xml:space="preserve"> </w:t>
      </w:r>
      <w:r>
        <w:rPr>
          <w:rFonts w:ascii="宋体" w:hAnsi="宋体" w:eastAsia="宋体" w:hint="eastAsia"/>
        </w:rPr>
        <w:t>相对灰度值分别为</w:t>
      </w:r>
      <w:r>
        <w:t>(</w:t>
      </w:r>
      <w:r>
        <w:t xml:space="preserve">0</w:t>
      </w:r>
      <w:r>
        <w:t>.</w:t>
      </w:r>
      <w:r>
        <w:t xml:space="preserve">47±0.05</w:t>
      </w:r>
      <w:r>
        <w:t>)</w:t>
      </w:r>
      <w:r>
        <w:t>,</w:t>
      </w:r>
    </w:p>
    <w:p w:rsidR="0018722C">
      <w:pPr>
        <w:topLinePunct/>
      </w:pPr>
      <w:r>
        <w:t>（</w:t>
      </w:r>
      <w:r>
        <w:t xml:space="preserve">0.47±0.02</w:t>
      </w:r>
      <w:r>
        <w:t>）</w:t>
      </w:r>
      <w:r>
        <w:rPr>
          <w:rFonts w:hint="eastAsia"/>
        </w:rPr>
        <w:t xml:space="preserve">；</w:t>
      </w:r>
      <w:r>
        <w:rPr>
          <w:rFonts w:ascii="宋体" w:hAnsi="宋体" w:eastAsia="宋体" w:hint="eastAsia"/>
        </w:rPr>
        <w:t>实验组分别为</w:t>
      </w:r>
      <w:r>
        <w:rPr>
          <w:rFonts w:ascii="宋体" w:hAnsi="宋体" w:eastAsia="宋体" w:hint="eastAsia"/>
        </w:rPr>
        <w:t>（</w:t>
      </w:r>
      <w:r>
        <w:t>0.16±0.04</w:t>
      </w:r>
      <w:r>
        <w:rPr>
          <w:rFonts w:ascii="宋体" w:hAnsi="宋体" w:eastAsia="宋体" w:hint="eastAsia"/>
        </w:rPr>
        <w:t>）</w:t>
      </w:r>
      <w:r>
        <w:rPr>
          <w:rFonts w:ascii="宋体" w:hAnsi="宋体" w:eastAsia="宋体" w:hint="eastAsia"/>
        </w:rPr>
        <w:t xml:space="preserve">，</w:t>
      </w:r>
      <w:r>
        <w:rPr>
          <w:rFonts w:ascii="宋体" w:hAnsi="宋体" w:eastAsia="宋体" w:hint="eastAsia"/>
        </w:rPr>
        <w:t>（</w:t>
      </w:r>
      <w:r>
        <w:t>0.08±0.02</w:t>
      </w:r>
      <w:r>
        <w:rPr>
          <w:rFonts w:ascii="宋体" w:hAnsi="宋体" w:eastAsia="宋体" w:hint="eastAsia"/>
        </w:rPr>
        <w:t>）</w:t>
      </w:r>
      <w:r>
        <w:rPr>
          <w:rFonts w:ascii="宋体" w:hAnsi="宋体" w:eastAsia="宋体" w:hint="eastAsia"/>
        </w:rPr>
        <w:t xml:space="preserve">，实验组</w:t>
      </w:r>
      <w:r>
        <w:t>CDK6</w:t>
      </w:r>
    </w:p>
    <w:p w:rsidR="0018722C">
      <w:pPr>
        <w:topLinePunct/>
      </w:pPr>
      <w:r>
        <w:rPr>
          <w:rFonts w:ascii="宋体" w:eastAsia="宋体" w:hint="eastAsia"/>
        </w:rPr>
        <w:t>相对灰度值在</w:t>
      </w:r>
      <w:r>
        <w:t>24</w:t>
      </w:r>
      <w:r>
        <w:rPr>
          <w:rFonts w:ascii="宋体" w:eastAsia="宋体" w:hint="eastAsia"/>
        </w:rPr>
        <w:t>、</w:t>
      </w:r>
      <w:r>
        <w:t>48h</w:t>
      </w:r>
      <w:r>
        <w:rPr>
          <w:rFonts w:ascii="宋体" w:eastAsia="宋体" w:hint="eastAsia"/>
        </w:rPr>
        <w:t>均低于对照组，两组间差异有统计学意义</w:t>
      </w:r>
      <w:r>
        <w:rPr>
          <w:rFonts w:ascii="宋体" w:eastAsia="宋体" w:hint="eastAsia"/>
        </w:rPr>
        <w:t>（</w:t>
      </w:r>
      <w:r>
        <w:t>p&lt;0.05</w:t>
      </w:r>
      <w:r>
        <w:rPr>
          <w:rFonts w:ascii="宋体" w:eastAsia="宋体" w:hint="eastAsia"/>
        </w:rPr>
        <w:t>）</w:t>
      </w:r>
    </w:p>
    <w:p w:rsidR="0018722C">
      <w:pPr>
        <w:topLinePunct/>
      </w:pPr>
      <w:r>
        <w:rPr>
          <w:rFonts w:ascii="宋体" w:eastAsia="宋体" w:hint="eastAsia"/>
        </w:rPr>
        <w:t>（</w:t>
      </w:r>
      <w:r>
        <w:t>Tablel 3</w:t>
      </w:r>
      <w:r>
        <w:rPr>
          <w:rFonts w:ascii="宋体" w:eastAsia="宋体" w:hint="eastAsia"/>
        </w:rPr>
        <w:t>）</w:t>
      </w:r>
      <w:r>
        <w:rPr>
          <w:rFonts w:ascii="宋体" w:eastAsia="宋体" w:hint="eastAsia"/>
        </w:rPr>
        <w:t>。</w:t>
      </w:r>
    </w:p>
    <w:p w:rsidR="0018722C">
      <w:pPr>
        <w:pStyle w:val="3"/>
        <w:topLinePunct/>
        <w:ind w:left="200" w:hangingChars="200" w:hanging="200"/>
      </w:pPr>
      <w:r>
        <w:t>4.4.2</w:t>
      </w:r>
      <w:r>
        <w:t xml:space="preserve"> </w:t>
      </w:r>
      <w:r>
        <w:t>cyclinD1</w:t>
      </w:r>
      <w:r/>
      <w:r>
        <w:t>结果</w:t>
      </w:r>
    </w:p>
    <w:p w:rsidR="0018722C">
      <w:pPr>
        <w:topLinePunct/>
      </w:pPr>
      <w:r>
        <w:rPr>
          <w:rFonts w:ascii="宋体" w:hAnsi="宋体" w:eastAsia="宋体" w:hint="eastAsia"/>
        </w:rPr>
        <w:t>对照组</w:t>
      </w:r>
      <w:r>
        <w:t>cyclinD1</w:t>
      </w:r>
      <w:r>
        <w:rPr>
          <w:rFonts w:ascii="宋体" w:hAnsi="宋体" w:eastAsia="宋体" w:hint="eastAsia"/>
        </w:rPr>
        <w:t>蛋白在</w:t>
      </w:r>
      <w:r>
        <w:t>24h</w:t>
      </w:r>
      <w:r>
        <w:rPr>
          <w:rFonts w:ascii="宋体" w:hAnsi="宋体" w:eastAsia="宋体" w:hint="eastAsia"/>
        </w:rPr>
        <w:t>、</w:t>
      </w:r>
      <w:r>
        <w:t>48h</w:t>
      </w:r>
      <w:r>
        <w:rPr>
          <w:rFonts w:ascii="宋体" w:hAnsi="宋体" w:eastAsia="宋体" w:hint="eastAsia"/>
        </w:rPr>
        <w:t>相对灰度值分别为</w:t>
      </w:r>
      <w:r>
        <w:rPr>
          <w:rFonts w:ascii="宋体" w:hAnsi="宋体" w:eastAsia="宋体" w:hint="eastAsia"/>
        </w:rPr>
        <w:t>（</w:t>
      </w:r>
      <w:r>
        <w:t>0.49±0.06</w:t>
      </w:r>
      <w:r>
        <w:rPr>
          <w:rFonts w:ascii="宋体" w:hAnsi="宋体" w:eastAsia="宋体" w:hint="eastAsia"/>
        </w:rPr>
        <w:t>）</w:t>
      </w:r>
      <w:r>
        <w:t>,</w:t>
      </w:r>
    </w:p>
    <w:p w:rsidR="0018722C">
      <w:pPr>
        <w:topLinePunct/>
      </w:pPr>
      <w:r>
        <w:rPr>
          <w:spacing w:val="-2"/>
        </w:rPr>
        <w:t>（</w:t>
      </w:r>
      <w:r>
        <w:t xml:space="preserve">0.50±0.05</w:t>
      </w:r>
      <w:r>
        <w:rPr>
          <w:spacing w:val="-2"/>
        </w:rPr>
        <w:t>）</w:t>
      </w:r>
      <w:r>
        <w:rPr>
          <w:spacing w:val="-2"/>
          <w:rFonts w:hint="eastAsia"/>
        </w:rPr>
        <w:t xml:space="preserve">；</w:t>
      </w:r>
      <w:r/>
      <w:r>
        <w:rPr>
          <w:rFonts w:ascii="宋体" w:hAnsi="宋体" w:eastAsia="宋体" w:hint="eastAsia"/>
        </w:rPr>
        <w:t>实验组分别为</w:t>
      </w:r>
      <w:r>
        <w:rPr>
          <w:rFonts w:ascii="宋体" w:hAnsi="宋体" w:eastAsia="宋体" w:hint="eastAsia"/>
        </w:rPr>
        <w:t>（</w:t>
      </w:r>
      <w:r>
        <w:rPr>
          <w:spacing w:val="-2"/>
        </w:rPr>
        <w:t>0.50±0.7</w:t>
      </w:r>
      <w:r>
        <w:rPr>
          <w:rFonts w:ascii="宋体" w:hAnsi="宋体" w:eastAsia="宋体" w:hint="eastAsia"/>
        </w:rPr>
        <w:t>）</w:t>
      </w:r>
      <w:r>
        <w:rPr>
          <w:rFonts w:ascii="宋体" w:hAnsi="宋体" w:eastAsia="宋体" w:hint="eastAsia"/>
        </w:rPr>
        <w:t xml:space="preserve">，</w:t>
      </w:r>
      <w:r>
        <w:rPr>
          <w:rFonts w:ascii="宋体" w:hAnsi="宋体" w:eastAsia="宋体" w:hint="eastAsia"/>
        </w:rPr>
        <w:t>（</w:t>
      </w:r>
      <w:r>
        <w:rPr>
          <w:spacing w:val="-2"/>
        </w:rPr>
        <w:t>0.48±0.05</w:t>
      </w:r>
      <w:r>
        <w:rPr>
          <w:rFonts w:ascii="宋体" w:hAnsi="宋体" w:eastAsia="宋体" w:hint="eastAsia"/>
        </w:rPr>
        <w:t>）</w:t>
      </w:r>
      <w:r>
        <w:rPr>
          <w:rFonts w:ascii="宋体" w:hAnsi="宋体" w:eastAsia="宋体" w:hint="eastAsia"/>
        </w:rPr>
        <w:t>，实验组</w:t>
      </w:r>
      <w:r>
        <w:t>cyclinD1</w:t>
      </w:r>
    </w:p>
    <w:p w:rsidR="0018722C">
      <w:pPr>
        <w:topLinePunct/>
      </w:pPr>
      <w:r>
        <w:rPr>
          <w:rFonts w:ascii="宋体" w:eastAsia="宋体" w:hint="eastAsia"/>
        </w:rPr>
        <w:t>相对灰度值较对照组无明显差异，两组间差异无统计学意义</w:t>
      </w:r>
      <w:r>
        <w:rPr>
          <w:rFonts w:ascii="宋体" w:eastAsia="宋体" w:hint="eastAsia"/>
        </w:rPr>
        <w:t>（</w:t>
      </w:r>
      <w:r>
        <w:t>p&lt;0.05</w:t>
      </w:r>
      <w:r>
        <w:rPr>
          <w:rFonts w:ascii="宋体" w:eastAsia="宋体" w:hint="eastAsia"/>
        </w:rPr>
        <w:t>）</w:t>
      </w:r>
    </w:p>
    <w:p w:rsidR="0018722C">
      <w:pPr>
        <w:topLinePunct/>
      </w:pPr>
      <w:r>
        <w:rPr>
          <w:rFonts w:ascii="宋体" w:eastAsia="宋体" w:hint="eastAsia"/>
        </w:rPr>
        <w:t>（</w:t>
      </w:r>
      <w:r>
        <w:t>Tablel 3</w:t>
      </w:r>
      <w:r>
        <w:rPr>
          <w:rFonts w:ascii="宋体" w:eastAsia="宋体" w:hint="eastAsia"/>
        </w:rPr>
        <w:t>）</w:t>
      </w:r>
      <w:r>
        <w:rPr>
          <w:rFonts w:ascii="宋体" w:eastAsia="宋体" w:hint="eastAsia"/>
        </w:rPr>
        <w:t>。</w:t>
      </w:r>
    </w:p>
    <w:p w:rsidR="0018722C">
      <w:pPr>
        <w:pStyle w:val="3"/>
        <w:topLinePunct/>
        <w:ind w:left="200" w:hangingChars="200" w:hanging="200"/>
      </w:pPr>
      <w:r>
        <w:t>4.4.3</w:t>
      </w:r>
      <w:r>
        <w:t xml:space="preserve"> </w:t>
      </w:r>
      <w:r>
        <w:t>Bcl-2</w:t>
      </w:r>
      <w:r/>
      <w:r>
        <w:t>结果</w:t>
      </w:r>
    </w:p>
    <w:p w:rsidR="0018722C">
      <w:pPr>
        <w:topLinePunct/>
      </w:pPr>
      <w:r>
        <w:rPr>
          <w:rFonts w:ascii="宋体" w:hAnsi="宋体" w:eastAsia="宋体" w:hint="eastAsia"/>
        </w:rPr>
        <w:t>对照组</w:t>
      </w:r>
      <w:r>
        <w:t>Bcl-2</w:t>
      </w:r>
      <w:r/>
      <w:r w:rsidR="001852F3">
        <w:t xml:space="preserve"> </w:t>
      </w:r>
      <w:r>
        <w:rPr>
          <w:rFonts w:ascii="宋体" w:hAnsi="宋体" w:eastAsia="宋体" w:hint="eastAsia"/>
        </w:rPr>
        <w:t>蛋白在</w:t>
      </w:r>
      <w:r>
        <w:t>24h</w:t>
      </w:r>
      <w:r>
        <w:rPr>
          <w:rFonts w:ascii="宋体" w:hAnsi="宋体" w:eastAsia="宋体" w:hint="eastAsia"/>
        </w:rPr>
        <w:t>、</w:t>
      </w:r>
      <w:r>
        <w:t>48h</w:t>
      </w:r>
      <w:r/>
      <w:r w:rsidR="001852F3">
        <w:t xml:space="preserve"> </w:t>
      </w:r>
      <w:r>
        <w:rPr>
          <w:rFonts w:ascii="宋体" w:hAnsi="宋体" w:eastAsia="宋体" w:hint="eastAsia"/>
        </w:rPr>
        <w:t>相对灰度值分别为</w:t>
      </w:r>
      <w:r>
        <w:t>(</w:t>
      </w:r>
      <w:r>
        <w:t xml:space="preserve">0</w:t>
      </w:r>
      <w:r>
        <w:t>.</w:t>
      </w:r>
      <w:r>
        <w:t xml:space="preserve">70±0.05</w:t>
      </w:r>
      <w:r>
        <w:t>)</w:t>
      </w:r>
      <w:r>
        <w:t>,</w:t>
      </w:r>
    </w:p>
    <w:p w:rsidR="0018722C">
      <w:pPr>
        <w:topLinePunct/>
      </w:pPr>
      <w:r>
        <w:rPr>
          <w:rFonts w:ascii="宋体" w:hAnsi="宋体" w:eastAsia="宋体" w:hint="eastAsia"/>
        </w:rPr>
        <w:t>（</w:t>
      </w:r>
      <w:r>
        <w:t>0.74±0.06</w:t>
      </w:r>
      <w:r>
        <w:rPr>
          <w:rFonts w:ascii="宋体" w:hAnsi="宋体" w:eastAsia="宋体" w:hint="eastAsia"/>
        </w:rPr>
        <w:t>）</w:t>
      </w:r>
      <w:r>
        <w:t>;</w:t>
      </w:r>
      <w:r>
        <w:rPr>
          <w:rFonts w:ascii="宋体" w:hAnsi="宋体" w:eastAsia="宋体" w:hint="eastAsia"/>
        </w:rPr>
        <w:t>实验组分别为</w:t>
      </w:r>
      <w:r>
        <w:t>(</w:t>
      </w:r>
      <w:r>
        <w:rPr>
          <w:spacing w:val="-2"/>
        </w:rPr>
        <w:t xml:space="preserve">0</w:t>
      </w:r>
      <w:r>
        <w:rPr>
          <w:spacing w:val="-2"/>
        </w:rPr>
        <w:t>.</w:t>
      </w:r>
      <w:r>
        <w:rPr>
          <w:spacing w:val="-2"/>
        </w:rPr>
        <w:t xml:space="preserve">37±0.05</w:t>
      </w:r>
      <w:r>
        <w:t>)</w:t>
      </w:r>
      <w:r/>
      <w:r>
        <w:rPr>
          <w:rFonts w:ascii="宋体" w:hAnsi="宋体" w:eastAsia="宋体" w:hint="eastAsia"/>
        </w:rPr>
        <w:t>，</w:t>
      </w:r>
      <w:r>
        <w:rPr>
          <w:rFonts w:ascii="宋体" w:hAnsi="宋体" w:eastAsia="宋体" w:hint="eastAsia"/>
        </w:rPr>
        <w:t>（</w:t>
      </w:r>
      <w:r>
        <w:rPr>
          <w:spacing w:val="-4"/>
        </w:rPr>
        <w:t>0.19±0.03</w:t>
      </w:r>
      <w:r>
        <w:rPr>
          <w:rFonts w:ascii="宋体" w:hAnsi="宋体" w:eastAsia="宋体" w:hint="eastAsia"/>
        </w:rPr>
        <w:t>）</w:t>
      </w:r>
      <w:r>
        <w:rPr>
          <w:rFonts w:ascii="宋体" w:hAnsi="宋体" w:eastAsia="宋体" w:hint="eastAsia"/>
        </w:rPr>
        <w:t>，</w:t>
      </w:r>
      <w:r>
        <w:rPr>
          <w:rFonts w:ascii="宋体" w:hAnsi="宋体" w:eastAsia="宋体" w:hint="eastAsia"/>
        </w:rPr>
        <w:t>实验组</w:t>
      </w:r>
      <w:r>
        <w:t>Bcl-2</w:t>
      </w:r>
      <w:r>
        <w:rPr>
          <w:rFonts w:ascii="宋体" w:hAnsi="宋体" w:eastAsia="宋体" w:hint="eastAsia"/>
        </w:rPr>
        <w:t>相</w:t>
      </w:r>
      <w:r>
        <w:rPr>
          <w:rFonts w:ascii="宋体" w:hAnsi="宋体" w:eastAsia="宋体" w:hint="eastAsia"/>
        </w:rPr>
        <w:t>对灰度值在</w:t>
      </w:r>
      <w:r>
        <w:t>24h</w:t>
      </w:r>
      <w:r>
        <w:rPr>
          <w:rFonts w:ascii="宋体" w:hAnsi="宋体" w:eastAsia="宋体" w:hint="eastAsia"/>
        </w:rPr>
        <w:t>、</w:t>
      </w:r>
      <w:r>
        <w:t>48h</w:t>
      </w:r>
      <w:r>
        <w:rPr>
          <w:rFonts w:ascii="宋体" w:hAnsi="宋体" w:eastAsia="宋体" w:hint="eastAsia"/>
        </w:rPr>
        <w:t>均低于对照组，两组间差异有统计学意义</w:t>
      </w:r>
      <w:r>
        <w:rPr>
          <w:rFonts w:ascii="宋体" w:hAnsi="宋体" w:eastAsia="宋体" w:hint="eastAsia"/>
        </w:rPr>
        <w:t>（</w:t>
      </w:r>
      <w:r>
        <w:t>p&lt;0.05</w:t>
      </w:r>
      <w:r>
        <w:rPr>
          <w:rFonts w:ascii="宋体" w:hAnsi="宋体" w:eastAsia="宋体" w:hint="eastAsia"/>
        </w:rPr>
        <w:t>）</w:t>
      </w:r>
    </w:p>
    <w:p w:rsidR="0018722C">
      <w:pPr>
        <w:topLinePunct/>
      </w:pPr>
      <w:r>
        <w:rPr>
          <w:rFonts w:ascii="宋体" w:eastAsia="宋体" w:hint="eastAsia"/>
        </w:rPr>
        <w:t>（</w:t>
      </w:r>
      <w:r>
        <w:t>Tablel 3</w:t>
      </w:r>
      <w:r>
        <w:rPr>
          <w:rFonts w:ascii="宋体" w:eastAsia="宋体" w:hint="eastAsia"/>
        </w:rPr>
        <w:t>）</w:t>
      </w:r>
      <w:r>
        <w:rPr>
          <w:rFonts w:ascii="宋体" w:eastAsia="宋体" w:hint="eastAsia"/>
        </w:rPr>
        <w:t>。</w:t>
      </w:r>
    </w:p>
    <w:p w:rsidR="0018722C">
      <w:pPr>
        <w:pStyle w:val="3"/>
        <w:topLinePunct/>
        <w:ind w:left="200" w:hangingChars="200" w:hanging="200"/>
      </w:pPr>
      <w:r>
        <w:t>4.4.4</w:t>
      </w:r>
      <w:r>
        <w:t xml:space="preserve"> </w:t>
      </w:r>
      <w:r>
        <w:t>Mcl-1</w:t>
      </w:r>
      <w:r/>
      <w:r>
        <w:t>结果</w:t>
      </w:r>
    </w:p>
    <w:p w:rsidR="0018722C">
      <w:pPr>
        <w:topLinePunct/>
      </w:pPr>
      <w:r>
        <w:rPr>
          <w:rFonts w:ascii="宋体" w:hAnsi="宋体" w:eastAsia="宋体" w:hint="eastAsia"/>
        </w:rPr>
        <w:t>对照组</w:t>
      </w:r>
      <w:r>
        <w:t>Mcl-1</w:t>
      </w:r>
      <w:r/>
      <w:r w:rsidR="001852F3">
        <w:t xml:space="preserve"> </w:t>
      </w:r>
      <w:r>
        <w:rPr>
          <w:rFonts w:ascii="宋体" w:hAnsi="宋体" w:eastAsia="宋体" w:hint="eastAsia"/>
        </w:rPr>
        <w:t>蛋白在</w:t>
      </w:r>
      <w:r>
        <w:t>24h</w:t>
      </w:r>
      <w:r>
        <w:rPr>
          <w:rFonts w:ascii="宋体" w:hAnsi="宋体" w:eastAsia="宋体" w:hint="eastAsia"/>
        </w:rPr>
        <w:t>、</w:t>
      </w:r>
      <w:r>
        <w:t>48h</w:t>
      </w:r>
      <w:r/>
      <w:r w:rsidR="001852F3">
        <w:t xml:space="preserve"> </w:t>
      </w:r>
      <w:r>
        <w:rPr>
          <w:rFonts w:ascii="宋体" w:hAnsi="宋体" w:eastAsia="宋体" w:hint="eastAsia"/>
        </w:rPr>
        <w:t>相对灰度值分别为</w:t>
      </w:r>
      <w:r>
        <w:t>(</w:t>
      </w:r>
      <w:r>
        <w:t xml:space="preserve">0</w:t>
      </w:r>
      <w:r>
        <w:t>.</w:t>
      </w:r>
      <w:r>
        <w:t xml:space="preserve">67±0.04</w:t>
      </w:r>
      <w:r>
        <w:t>)</w:t>
      </w:r>
      <w:r>
        <w:t>,</w:t>
      </w:r>
    </w:p>
    <w:p w:rsidR="0018722C">
      <w:pPr>
        <w:topLinePunct/>
      </w:pPr>
      <w:r>
        <w:rPr>
          <w:rFonts w:ascii="宋体" w:hAnsi="宋体" w:eastAsia="宋体" w:hint="eastAsia"/>
        </w:rPr>
        <w:t>（</w:t>
      </w:r>
      <w:r>
        <w:t>0.71±0.07</w:t>
      </w:r>
      <w:r>
        <w:rPr>
          <w:rFonts w:ascii="宋体" w:hAnsi="宋体" w:eastAsia="宋体" w:hint="eastAsia"/>
        </w:rPr>
        <w:t>）</w:t>
      </w:r>
      <w:r>
        <w:t>;</w:t>
      </w:r>
      <w:r>
        <w:rPr>
          <w:rFonts w:ascii="宋体" w:hAnsi="宋体" w:eastAsia="宋体" w:hint="eastAsia"/>
        </w:rPr>
        <w:t>实验组分别为，</w:t>
      </w:r>
      <w:r>
        <w:t>(</w:t>
      </w:r>
      <w:r>
        <w:rPr>
          <w:spacing w:val="-2"/>
        </w:rPr>
        <w:t>0</w:t>
      </w:r>
      <w:r>
        <w:rPr>
          <w:spacing w:val="-2"/>
        </w:rPr>
        <w:t>.</w:t>
      </w:r>
      <w:r>
        <w:rPr>
          <w:spacing w:val="-2"/>
        </w:rPr>
        <w:t>36±0.04</w:t>
      </w:r>
      <w:r>
        <w:t>)</w:t>
      </w:r>
      <w:r/>
      <w:r>
        <w:rPr>
          <w:rFonts w:ascii="宋体" w:hAnsi="宋体" w:eastAsia="宋体" w:hint="eastAsia"/>
        </w:rPr>
        <w:t>，</w:t>
      </w:r>
      <w:r>
        <w:rPr>
          <w:rFonts w:ascii="宋体" w:hAnsi="宋体" w:eastAsia="宋体" w:hint="eastAsia"/>
        </w:rPr>
        <w:t>（</w:t>
      </w:r>
      <w:r>
        <w:rPr>
          <w:spacing w:val="-4"/>
        </w:rPr>
        <w:t>0.21±0.03</w:t>
      </w:r>
      <w:r>
        <w:rPr>
          <w:rFonts w:ascii="宋体" w:hAnsi="宋体" w:eastAsia="宋体" w:hint="eastAsia"/>
        </w:rPr>
        <w:t>）</w:t>
      </w:r>
      <w:r>
        <w:rPr>
          <w:rFonts w:ascii="宋体" w:hAnsi="宋体" w:eastAsia="宋体" w:hint="eastAsia"/>
        </w:rPr>
        <w:t>，实验组</w:t>
      </w:r>
      <w:r>
        <w:t>Mcl-1</w:t>
      </w:r>
    </w:p>
    <w:p w:rsidR="0018722C">
      <w:pPr>
        <w:topLinePunct/>
      </w:pPr>
      <w:r>
        <w:rPr>
          <w:rFonts w:ascii="宋体" w:eastAsia="宋体" w:hint="eastAsia"/>
        </w:rPr>
        <w:t>相对灰度值在</w:t>
      </w:r>
      <w:r>
        <w:t>24h</w:t>
      </w:r>
      <w:r>
        <w:rPr>
          <w:rFonts w:ascii="宋体" w:eastAsia="宋体" w:hint="eastAsia"/>
        </w:rPr>
        <w:t>、</w:t>
      </w:r>
      <w:r>
        <w:t>48h</w:t>
      </w:r>
      <w:r>
        <w:rPr>
          <w:rFonts w:ascii="宋体" w:eastAsia="宋体" w:hint="eastAsia"/>
        </w:rPr>
        <w:t>均低于对照组，两组间差异有统计学意义</w:t>
      </w:r>
      <w:r>
        <w:rPr>
          <w:rFonts w:ascii="宋体" w:eastAsia="宋体" w:hint="eastAsia"/>
        </w:rPr>
        <w:t>（</w:t>
      </w:r>
      <w:r>
        <w:t>p&lt;0.05</w:t>
      </w:r>
      <w:r>
        <w:rPr>
          <w:rFonts w:ascii="宋体" w:eastAsia="宋体" w:hint="eastAsia"/>
        </w:rPr>
        <w:t>）</w:t>
      </w:r>
    </w:p>
    <w:p w:rsidR="0018722C">
      <w:pPr>
        <w:topLinePunct/>
      </w:pPr>
      <w:r>
        <w:rPr>
          <w:rFonts w:ascii="宋体" w:eastAsia="宋体" w:hint="eastAsia"/>
        </w:rPr>
        <w:t>（</w:t>
      </w:r>
      <w:r>
        <w:t>Tablel 3</w:t>
      </w:r>
      <w:r>
        <w:rPr>
          <w:rFonts w:ascii="宋体" w:eastAsia="宋体" w:hint="eastAsia"/>
        </w:rPr>
        <w:t>）</w:t>
      </w:r>
      <w:r>
        <w:rPr>
          <w:rFonts w:ascii="宋体" w:eastAsia="宋体" w:hint="eastAsia"/>
        </w:rPr>
        <w:t>。</w:t>
      </w:r>
    </w:p>
    <w:p w:rsidR="0018722C">
      <w:pPr>
        <w:pStyle w:val="3"/>
        <w:topLinePunct/>
        <w:ind w:left="200" w:hangingChars="200" w:hanging="200"/>
      </w:pPr>
      <w:r>
        <w:t>4.4.5</w:t>
      </w:r>
      <w:r>
        <w:t xml:space="preserve"> </w:t>
      </w:r>
      <w:r>
        <w:t>Bax</w:t>
      </w:r>
      <w:r>
        <w:t>结果</w:t>
      </w:r>
    </w:p>
    <w:p w:rsidR="0018722C">
      <w:pPr>
        <w:topLinePunct/>
      </w:pPr>
      <w:r>
        <w:rPr>
          <w:rFonts w:ascii="宋体" w:hAnsi="宋体" w:eastAsia="宋体" w:hint="eastAsia"/>
        </w:rPr>
        <w:t xml:space="preserve">对</w:t>
      </w:r>
      <w:r>
        <w:rPr>
          <w:rFonts w:ascii="宋体" w:hAnsi="宋体" w:eastAsia="宋体" w:hint="eastAsia"/>
        </w:rPr>
        <w:t>照组</w:t>
      </w:r>
      <w:r>
        <w:t xml:space="preserve">Bax</w:t>
      </w:r>
      <w:r/>
      <w:r>
        <w:rPr>
          <w:rFonts w:ascii="宋体" w:hAnsi="宋体" w:eastAsia="宋体" w:hint="eastAsia"/>
        </w:rPr>
        <w:t xml:space="preserve">蛋白在</w:t>
      </w:r>
      <w:r>
        <w:t xml:space="preserve">24h</w:t>
      </w:r>
      <w:r>
        <w:rPr>
          <w:rFonts w:ascii="宋体" w:hAnsi="宋体" w:eastAsia="宋体" w:hint="eastAsia"/>
        </w:rPr>
        <w:t xml:space="preserve">、</w:t>
      </w:r>
      <w:r>
        <w:t xml:space="preserve">48h</w:t>
      </w:r>
      <w:r>
        <w:rPr>
          <w:rFonts w:ascii="宋体" w:hAnsi="宋体" w:eastAsia="宋体" w:hint="eastAsia"/>
        </w:rPr>
        <w:t xml:space="preserve">相对灰度值分别为</w:t>
      </w:r>
      <w:r>
        <w:t xml:space="preserve">(</w:t>
      </w:r>
      <w:r>
        <w:rPr>
          <w:spacing w:val="-2"/>
        </w:rPr>
        <w:t xml:space="preserve">0</w:t>
      </w:r>
      <w:r>
        <w:rPr>
          <w:spacing w:val="-2"/>
        </w:rPr>
        <w:t>.</w:t>
      </w:r>
      <w:r>
        <w:rPr>
          <w:spacing w:val="-2"/>
        </w:rPr>
        <w:t xml:space="preserve">36±0.04</w:t>
      </w:r>
      <w:r>
        <w:t xml:space="preserve">)</w:t>
      </w:r>
      <w:r>
        <w:rPr>
          <w:spacing w:val="-6"/>
          <w:rFonts w:hint="eastAsia"/>
        </w:rPr>
        <w:t xml:space="preserve">，</w:t>
      </w:r>
      <w:r>
        <w:t xml:space="preserve">(</w:t>
      </w:r>
      <w:r>
        <w:rPr>
          <w:spacing w:val="-2"/>
        </w:rPr>
        <w:t xml:space="preserve">0.37±0.04</w:t>
      </w:r>
      <w:r>
        <w:t xml:space="preserve">)</w:t>
      </w:r>
      <w:r>
        <w:rPr>
          <w:spacing w:val="-6"/>
          <w:rFonts w:hint="eastAsia"/>
        </w:rPr>
        <w:t xml:space="preserve">；</w:t>
      </w:r>
      <w:r>
        <w:rPr>
          <w:rFonts w:ascii="宋体" w:hAnsi="宋体" w:eastAsia="宋体" w:hint="eastAsia"/>
        </w:rPr>
        <w:t xml:space="preserve">实验组分别为</w:t>
      </w:r>
      <w:r>
        <w:rPr>
          <w:rFonts w:ascii="宋体" w:hAnsi="宋体" w:eastAsia="宋体" w:hint="eastAsia"/>
        </w:rPr>
        <w:t xml:space="preserve">（</w:t>
      </w:r>
      <w:r>
        <w:rPr>
          <w:spacing w:val="-2"/>
        </w:rPr>
        <w:t xml:space="preserve">0.57±0.05</w:t>
      </w:r>
      <w:r>
        <w:rPr>
          <w:rFonts w:ascii="宋体" w:hAnsi="宋体" w:eastAsia="宋体" w:hint="eastAsia"/>
        </w:rPr>
        <w:t xml:space="preserve">）</w:t>
      </w:r>
      <w:r>
        <w:rPr>
          <w:rFonts w:ascii="宋体" w:hAnsi="宋体" w:eastAsia="宋体" w:hint="eastAsia"/>
        </w:rPr>
        <w:t xml:space="preserve">（</w:t>
      </w:r>
      <w:r>
        <w:rPr>
          <w:spacing w:val="-2"/>
        </w:rPr>
        <w:t xml:space="preserve">0.67±0.04</w:t>
      </w:r>
      <w:r>
        <w:rPr>
          <w:rFonts w:ascii="宋体" w:hAnsi="宋体" w:eastAsia="宋体" w:hint="eastAsia"/>
        </w:rPr>
        <w:t xml:space="preserve">）</w:t>
      </w:r>
      <w:r>
        <w:rPr>
          <w:rFonts w:ascii="宋体" w:hAnsi="宋体" w:eastAsia="宋体" w:hint="eastAsia"/>
        </w:rPr>
        <w:t xml:space="preserve">，实验组</w:t>
      </w:r>
      <w:r>
        <w:t xml:space="preserve">Bax</w:t>
      </w:r>
      <w:r>
        <w:rPr>
          <w:rFonts w:ascii="宋体" w:hAnsi="宋体" w:eastAsia="宋体" w:hint="eastAsia"/>
        </w:rPr>
        <w:t xml:space="preserve">相对</w:t>
      </w:r>
    </w:p>
    <w:p w:rsidR="0018722C">
      <w:pPr>
        <w:topLinePunct/>
      </w:pPr>
      <w:r>
        <w:rPr>
          <w:rFonts w:ascii="宋体" w:eastAsia="宋体" w:hint="eastAsia"/>
        </w:rPr>
        <w:t>灰度值在</w:t>
      </w:r>
      <w:r>
        <w:t>24h</w:t>
      </w:r>
      <w:r>
        <w:rPr>
          <w:rFonts w:ascii="宋体" w:eastAsia="宋体" w:hint="eastAsia"/>
        </w:rPr>
        <w:t>、</w:t>
      </w:r>
      <w:r>
        <w:t>48h</w:t>
      </w:r>
      <w:r>
        <w:rPr>
          <w:rFonts w:ascii="宋体" w:eastAsia="宋体" w:hint="eastAsia"/>
        </w:rPr>
        <w:t>均高于对照组，两组间差异有统计学意义</w:t>
      </w:r>
      <w:r>
        <w:rPr>
          <w:rFonts w:ascii="宋体" w:eastAsia="宋体" w:hint="eastAsia"/>
        </w:rPr>
        <w:t>（</w:t>
      </w:r>
      <w:r>
        <w:t>p&lt;0.05</w:t>
      </w:r>
      <w:r>
        <w:rPr>
          <w:rFonts w:ascii="宋体" w:eastAsia="宋体" w:hint="eastAsia"/>
        </w:rPr>
        <w:t>）</w:t>
      </w:r>
    </w:p>
    <w:p w:rsidR="0018722C">
      <w:pPr>
        <w:topLinePunct/>
      </w:pPr>
      <w:r>
        <w:rPr>
          <w:rFonts w:ascii="宋体" w:eastAsia="宋体" w:hint="eastAsia"/>
        </w:rPr>
        <w:t>（</w:t>
      </w:r>
      <w:r>
        <w:t>Tablel 3</w:t>
      </w:r>
      <w:r>
        <w:rPr>
          <w:rFonts w:ascii="宋体" w:eastAsia="宋体" w:hint="eastAsia"/>
        </w:rPr>
        <w:t>）</w:t>
      </w:r>
      <w:r>
        <w:rPr>
          <w:rFonts w:ascii="宋体" w:eastAsia="宋体" w:hint="eastAsia"/>
        </w:rPr>
        <w:t>。</w:t>
      </w:r>
    </w:p>
    <w:p w:rsidR="0018722C">
      <w:pPr>
        <w:pStyle w:val="aff7"/>
        <w:topLinePunct/>
      </w:pPr>
      <w:r>
        <w:pict>
          <v:line style="position:absolute;mso-position-horizontal-relative:page;mso-position-vertical-relative:page;z-index:-50080" from="310.977173pt,331.449951pt" to="317.031643pt,331.449951pt" stroked="true" strokeweight=".600955pt" strokecolor="#000000">
            <v:stroke dashstyle="solid"/>
            <w10:wrap type="none"/>
          </v:line>
        </w:pict>
      </w:r>
      <w:r>
        <w:pict>
          <v:line style="position:absolute;mso-position-horizontal-relative:page;mso-position-vertical-relative:page;z-index:-50056" from="276.327148pt,520.799988pt" to="282.381619pt,520.799988pt" stroked="true" strokeweight=".600955pt" strokecolor="#000000">
            <v:stroke dashstyle="solid"/>
            <w10:wrap type="none"/>
          </v:line>
        </w:pict>
      </w:r>
    </w:p>
    <w:p w:rsidR="0018722C">
      <w:pPr>
        <w:pStyle w:val="affff1"/>
        <w:topLinePunct/>
      </w:pPr>
      <w:r>
        <w:rPr>
          <w:kern w:val="2"/>
          <w:sz w:val="28"/>
          <w:szCs w:val="28"/>
          <w:rFonts w:cstheme="minorBidi" w:hAnsiTheme="minorHAnsi" w:eastAsiaTheme="minorHAnsi" w:asciiTheme="minorHAnsi" w:ascii="黑体" w:hAnsi="黑体" w:eastAsia="黑体" w:cs="黑体"/>
          <w:b/>
          <w:bCs/>
        </w:rPr>
        <w:pict>
          <v:line style="position:absolute;mso-position-horizontal-relative:page;mso-position-vertical-relative:paragraph;z-index:-50104" from="273.677155pt,70.561554pt" to="279.731625pt,70.561554pt" stroked="true" strokeweight=".600955pt" strokecolor="#000000">
            <v:stroke dashstyle="solid"/>
            <w10:wrap type="none"/>
          </v:line>
        </w:pict>
      </w:r>
      <w:bookmarkStart w:name="_TOC_250007" w:id="39"/>
      <w:bookmarkEnd w:id="39"/>
      <w:r>
        <w:rPr>
          <w:kern w:val="2"/>
          <w:sz w:val="28"/>
          <w:szCs w:val="28"/>
          <w:rFonts w:cstheme="minorBidi" w:hAnsiTheme="minorHAnsi" w:eastAsiaTheme="minorHAnsi" w:asciiTheme="minorHAnsi" w:ascii="黑体" w:hAnsi="黑体" w:eastAsia="黑体" w:cs="黑体"/>
          <w:b/>
          <w:bCs/>
        </w:rPr>
        <w:t>附</w:t>
      </w:r>
      <w:r w:rsidR="001852F3">
        <w:rPr>
          <w:kern w:val="2"/>
          <w:sz w:val="28"/>
          <w:szCs w:val="28"/>
          <w:rFonts w:cstheme="minorBidi" w:hAnsiTheme="minorHAnsi" w:eastAsiaTheme="minorHAnsi" w:asciiTheme="minorHAnsi" w:ascii="黑体" w:hAnsi="黑体" w:eastAsia="黑体" w:cs="黑体"/>
          <w:b/>
          <w:bCs/>
        </w:rPr>
        <w:t>表</w:t>
      </w:r>
    </w:p>
    <w:p w:rsidR="0018722C">
      <w:pPr>
        <w:topLinePunct/>
      </w:pP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±s</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n=24</w:t>
      </w:r>
      <w:r>
        <w:rPr>
          <w:rFonts w:ascii="宋体" w:hAnsi="宋体" w:eastAsia="宋体" w:hint="eastAsia" w:cstheme="minorBidi"/>
        </w:rPr>
        <w:t>）</w:t>
      </w:r>
    </w:p>
    <w:tbl>
      <w:tblPr>
        <w:tblW w:w="0" w:type="auto"/>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2028"/>
        <w:gridCol w:w="382"/>
        <w:gridCol w:w="2072"/>
        <w:gridCol w:w="382"/>
        <w:gridCol w:w="2074"/>
      </w:tblGrid>
      <w:tr>
        <w:trPr>
          <w:trHeight w:val="440" w:hRule="atLeast"/>
        </w:trPr>
        <w:tc>
          <w:tcPr>
            <w:tcW w:w="169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group</w:t>
            </w:r>
          </w:p>
        </w:tc>
        <w:tc>
          <w:tcPr>
            <w:tcW w:w="202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24h</w:t>
            </w:r>
          </w:p>
        </w:tc>
        <w:tc>
          <w:tcPr>
            <w:tcW w:w="382" w:type="dxa"/>
            <w:tcBorders>
              <w:top w:val="single" w:sz="12" w:space="0" w:color="000000"/>
            </w:tcBorders>
          </w:tcPr>
          <w:p w:rsidR="0018722C">
            <w:pPr>
              <w:topLinePunct/>
              <w:ind w:leftChars="0" w:left="0" w:rightChars="0" w:right="0" w:firstLineChars="0" w:firstLine="0"/>
              <w:spacing w:line="240" w:lineRule="atLeast"/>
            </w:pPr>
          </w:p>
        </w:tc>
        <w:tc>
          <w:tcPr>
            <w:tcW w:w="207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48h</w:t>
            </w:r>
          </w:p>
        </w:tc>
        <w:tc>
          <w:tcPr>
            <w:tcW w:w="382" w:type="dxa"/>
            <w:tcBorders>
              <w:top w:val="single" w:sz="12" w:space="0" w:color="000000"/>
            </w:tcBorders>
          </w:tcPr>
          <w:p w:rsidR="0018722C">
            <w:pPr>
              <w:topLinePunct/>
              <w:ind w:leftChars="0" w:left="0" w:rightChars="0" w:right="0" w:firstLineChars="0" w:firstLine="0"/>
              <w:spacing w:line="240" w:lineRule="atLeast"/>
            </w:pPr>
          </w:p>
        </w:tc>
        <w:tc>
          <w:tcPr>
            <w:tcW w:w="207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72h</w:t>
            </w:r>
          </w:p>
        </w:tc>
      </w:tr>
      <w:tr>
        <w:trPr>
          <w:trHeight w:val="360" w:hRule="atLeast"/>
        </w:trPr>
        <w:tc>
          <w:tcPr>
            <w:tcW w:w="1697" w:type="dxa"/>
            <w:tcBorders>
              <w:top w:val="single" w:sz="8" w:space="0" w:color="000000"/>
            </w:tcBorders>
          </w:tcPr>
          <w:p w:rsidR="0018722C">
            <w:pPr>
              <w:topLinePunct/>
              <w:ind w:leftChars="0" w:left="0" w:rightChars="0" w:right="0" w:firstLineChars="0" w:firstLine="0"/>
              <w:spacing w:line="240" w:lineRule="atLeast"/>
            </w:pPr>
            <w:r>
              <w:t>control</w:t>
            </w:r>
          </w:p>
        </w:tc>
        <w:tc>
          <w:tcPr>
            <w:tcW w:w="2028" w:type="dxa"/>
            <w:tcBorders>
              <w:top w:val="single" w:sz="8" w:space="0" w:color="000000"/>
            </w:tcBorders>
          </w:tcPr>
          <w:p w:rsidR="0018722C">
            <w:pPr>
              <w:topLinePunct/>
              <w:ind w:leftChars="0" w:left="0" w:rightChars="0" w:right="0" w:firstLineChars="0" w:firstLine="0"/>
              <w:spacing w:line="240" w:lineRule="atLeast"/>
            </w:pPr>
            <w:r>
              <w:t>0.14±0.01</w:t>
            </w:r>
          </w:p>
        </w:tc>
        <w:tc>
          <w:tcPr>
            <w:tcW w:w="382" w:type="dxa"/>
          </w:tcPr>
          <w:p w:rsidR="0018722C">
            <w:pPr>
              <w:topLinePunct/>
              <w:ind w:leftChars="0" w:left="0" w:rightChars="0" w:right="0" w:firstLineChars="0" w:firstLine="0"/>
              <w:spacing w:line="240" w:lineRule="atLeast"/>
            </w:pPr>
          </w:p>
        </w:tc>
        <w:tc>
          <w:tcPr>
            <w:tcW w:w="2072" w:type="dxa"/>
            <w:tcBorders>
              <w:top w:val="single" w:sz="8" w:space="0" w:color="000000"/>
            </w:tcBorders>
          </w:tcPr>
          <w:p w:rsidR="0018722C">
            <w:pPr>
              <w:topLinePunct/>
              <w:ind w:leftChars="0" w:left="0" w:rightChars="0" w:right="0" w:firstLineChars="0" w:firstLine="0"/>
              <w:spacing w:line="240" w:lineRule="atLeast"/>
            </w:pPr>
            <w:r>
              <w:t>0.25±0.03</w:t>
            </w:r>
          </w:p>
        </w:tc>
        <w:tc>
          <w:tcPr>
            <w:tcW w:w="382" w:type="dxa"/>
          </w:tcPr>
          <w:p w:rsidR="0018722C">
            <w:pPr>
              <w:topLinePunct/>
              <w:ind w:leftChars="0" w:left="0" w:rightChars="0" w:right="0" w:firstLineChars="0" w:firstLine="0"/>
              <w:spacing w:line="240" w:lineRule="atLeast"/>
            </w:pPr>
          </w:p>
        </w:tc>
        <w:tc>
          <w:tcPr>
            <w:tcW w:w="2074" w:type="dxa"/>
            <w:tcBorders>
              <w:top w:val="single" w:sz="8" w:space="0" w:color="000000"/>
            </w:tcBorders>
          </w:tcPr>
          <w:p w:rsidR="0018722C">
            <w:pPr>
              <w:topLinePunct/>
              <w:ind w:leftChars="0" w:left="0" w:rightChars="0" w:right="0" w:firstLineChars="0" w:firstLine="0"/>
              <w:spacing w:line="240" w:lineRule="atLeast"/>
            </w:pPr>
            <w:r>
              <w:t>0.36±0.02</w:t>
            </w:r>
          </w:p>
        </w:tc>
      </w:tr>
      <w:tr>
        <w:trPr>
          <w:trHeight w:val="540" w:hRule="atLeast"/>
        </w:trPr>
        <w:tc>
          <w:tcPr>
            <w:tcW w:w="1697" w:type="dxa"/>
            <w:tcBorders>
              <w:bottom w:val="single" w:sz="12" w:space="0" w:color="000000"/>
            </w:tcBorders>
          </w:tcPr>
          <w:p w:rsidR="0018722C">
            <w:pPr>
              <w:topLinePunct/>
              <w:ind w:leftChars="0" w:left="0" w:rightChars="0" w:right="0" w:firstLineChars="0" w:firstLine="0"/>
              <w:spacing w:line="240" w:lineRule="atLeast"/>
            </w:pPr>
            <w:r>
              <w:t>miR-29b</w:t>
            </w:r>
          </w:p>
        </w:tc>
        <w:tc>
          <w:tcPr>
            <w:tcW w:w="2028" w:type="dxa"/>
            <w:tcBorders>
              <w:bottom w:val="single" w:sz="12" w:space="0" w:color="000000"/>
            </w:tcBorders>
          </w:tcPr>
          <w:p w:rsidR="0018722C">
            <w:pPr>
              <w:topLinePunct/>
              <w:ind w:leftChars="0" w:left="0" w:rightChars="0" w:right="0" w:firstLineChars="0" w:firstLine="0"/>
              <w:spacing w:line="240" w:lineRule="atLeast"/>
            </w:pPr>
            <w:r>
              <w:t>0.13±0.01 </w:t>
            </w:r>
            <w:r>
              <w:rPr>
                <w:rFonts w:ascii="Cambria Math" w:hAnsi="Cambria Math"/>
              </w:rPr>
              <w:t>△</w:t>
            </w:r>
          </w:p>
        </w:tc>
        <w:tc>
          <w:tcPr>
            <w:tcW w:w="382" w:type="dxa"/>
            <w:tcBorders>
              <w:bottom w:val="single" w:sz="12" w:space="0" w:color="000000"/>
            </w:tcBorders>
          </w:tcPr>
          <w:p w:rsidR="0018722C">
            <w:pPr>
              <w:topLinePunct/>
              <w:ind w:leftChars="0" w:left="0" w:rightChars="0" w:right="0" w:firstLineChars="0" w:firstLine="0"/>
              <w:spacing w:line="240" w:lineRule="atLeast"/>
            </w:pPr>
          </w:p>
        </w:tc>
        <w:tc>
          <w:tcPr>
            <w:tcW w:w="2072" w:type="dxa"/>
            <w:tcBorders>
              <w:bottom w:val="single" w:sz="12" w:space="0" w:color="000000"/>
            </w:tcBorders>
          </w:tcPr>
          <w:p w:rsidR="0018722C">
            <w:pPr>
              <w:topLinePunct/>
              <w:ind w:leftChars="0" w:left="0" w:rightChars="0" w:right="0" w:firstLineChars="0" w:firstLine="0"/>
              <w:spacing w:line="240" w:lineRule="atLeast"/>
            </w:pPr>
            <w:r>
              <w:t>0.21±0.02 </w:t>
            </w:r>
            <w:r>
              <w:rPr>
                <w:rFonts w:ascii="Cambria Math" w:hAnsi="Cambria Math"/>
              </w:rPr>
              <w:t>△</w:t>
            </w:r>
          </w:p>
        </w:tc>
        <w:tc>
          <w:tcPr>
            <w:tcW w:w="382" w:type="dxa"/>
            <w:tcBorders>
              <w:bottom w:val="single" w:sz="12" w:space="0" w:color="000000"/>
            </w:tcBorders>
          </w:tcPr>
          <w:p w:rsidR="0018722C">
            <w:pPr>
              <w:topLinePunct/>
              <w:ind w:leftChars="0" w:left="0" w:rightChars="0" w:right="0" w:firstLineChars="0" w:firstLine="0"/>
              <w:spacing w:line="240" w:lineRule="atLeast"/>
            </w:pPr>
          </w:p>
        </w:tc>
        <w:tc>
          <w:tcPr>
            <w:tcW w:w="2074" w:type="dxa"/>
            <w:tcBorders>
              <w:bottom w:val="single" w:sz="12" w:space="0" w:color="000000"/>
            </w:tcBorders>
          </w:tcPr>
          <w:p w:rsidR="0018722C">
            <w:pPr>
              <w:topLinePunct/>
              <w:ind w:leftChars="0" w:left="0" w:rightChars="0" w:right="0" w:firstLineChars="0" w:firstLine="0"/>
              <w:spacing w:line="240" w:lineRule="atLeast"/>
            </w:pPr>
            <w:r>
              <w:t>0.30±0.02 </w:t>
            </w:r>
            <w:r>
              <w:rPr>
                <w:rFonts w:ascii="Cambria Math" w:hAnsi="Cambria Math"/>
              </w:rPr>
              <w:t>△</w:t>
            </w:r>
          </w:p>
        </w:tc>
      </w:tr>
      <w:tr>
        <w:trPr>
          <w:trHeight w:val="260" w:hRule="atLeast"/>
        </w:trPr>
        <w:tc>
          <w:tcPr>
            <w:tcW w:w="3725" w:type="dxa"/>
            <w:gridSpan w:val="2"/>
            <w:tcBorders>
              <w:top w:val="single" w:sz="12" w:space="0" w:color="000000"/>
            </w:tcBorders>
          </w:tcPr>
          <w:p w:rsidR="0018722C">
            <w:pPr>
              <w:topLinePunct/>
              <w:ind w:leftChars="0" w:left="0" w:rightChars="0" w:right="0" w:firstLineChars="0" w:firstLine="0"/>
              <w:spacing w:line="240" w:lineRule="atLeast"/>
            </w:pPr>
            <w:r>
              <w:rPr>
                <w:rFonts w:ascii="Cambria Math" w:hAnsi="Cambria Math"/>
              </w:rPr>
              <w:t>△ </w:t>
            </w:r>
            <w:r>
              <w:t>p&lt;0.05 compared with control group</w:t>
            </w:r>
          </w:p>
        </w:tc>
        <w:tc>
          <w:tcPr>
            <w:tcW w:w="382" w:type="dxa"/>
            <w:tcBorders>
              <w:top w:val="single" w:sz="12" w:space="0" w:color="000000"/>
            </w:tcBorders>
          </w:tcPr>
          <w:p w:rsidR="0018722C">
            <w:pPr>
              <w:topLinePunct/>
              <w:ind w:leftChars="0" w:left="0" w:rightChars="0" w:right="0" w:firstLineChars="0" w:firstLine="0"/>
              <w:spacing w:line="240" w:lineRule="atLeast"/>
            </w:pPr>
          </w:p>
        </w:tc>
        <w:tc>
          <w:tcPr>
            <w:tcW w:w="2072" w:type="dxa"/>
            <w:tcBorders>
              <w:top w:val="single" w:sz="12" w:space="0" w:color="000000"/>
            </w:tcBorders>
          </w:tcPr>
          <w:p w:rsidR="0018722C">
            <w:pPr>
              <w:topLinePunct/>
              <w:ind w:leftChars="0" w:left="0" w:rightChars="0" w:right="0" w:firstLineChars="0" w:firstLine="0"/>
              <w:spacing w:line="240" w:lineRule="atLeast"/>
            </w:pPr>
          </w:p>
        </w:tc>
        <w:tc>
          <w:tcPr>
            <w:tcW w:w="382" w:type="dxa"/>
            <w:tcBorders>
              <w:top w:val="single" w:sz="12" w:space="0" w:color="000000"/>
            </w:tcBorders>
          </w:tcPr>
          <w:p w:rsidR="0018722C">
            <w:pPr>
              <w:topLinePunct/>
              <w:ind w:leftChars="0" w:left="0" w:rightChars="0" w:right="0" w:firstLineChars="0" w:firstLine="0"/>
              <w:spacing w:line="240" w:lineRule="atLeast"/>
            </w:pPr>
          </w:p>
        </w:tc>
        <w:tc>
          <w:tcPr>
            <w:tcW w:w="2074" w:type="dxa"/>
            <w:tcBorders>
              <w:top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U251 cell at 48h</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w:t>
      </w:r>
      <w:r>
        <w:rPr>
          <w:rFonts w:cstheme="minorBidi" w:hAnsiTheme="minorHAnsi" w:eastAsiaTheme="minorHAnsi" w:asciiTheme="minorHAnsi"/>
          <w:i/>
        </w:rPr>
        <w:t>x</w:t>
      </w:r>
      <w:r>
        <w:rPr>
          <w:rFonts w:cstheme="minorBidi" w:hAnsiTheme="minorHAnsi" w:eastAsiaTheme="minorHAnsi" w:asciiTheme="minorHAnsi"/>
        </w:rPr>
        <w:t>±s</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n=5</w:t>
      </w:r>
      <w:r>
        <w:rPr>
          <w:rFonts w:ascii="宋体" w:hAnsi="宋体" w:eastAsia="宋体" w:hint="eastAsia" w:cstheme="minorBidi"/>
          <w:kern w:val="2"/>
          <w:rFonts w:ascii="宋体" w:hAnsi="宋体" w:eastAsia="宋体" w:hint="eastAsia" w:cstheme="minorBidi"/>
          <w:sz w:val="21"/>
        </w:rPr>
        <w:t>)</w:t>
      </w:r>
    </w:p>
    <w:tbl>
      <w:tblPr>
        <w:tblW w:w="0" w:type="auto"/>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484"/>
        <w:gridCol w:w="509"/>
        <w:gridCol w:w="1525"/>
        <w:gridCol w:w="507"/>
        <w:gridCol w:w="1525"/>
        <w:gridCol w:w="510"/>
        <w:gridCol w:w="1525"/>
      </w:tblGrid>
      <w:tr>
        <w:trPr>
          <w:trHeight w:val="480" w:hRule="atLeast"/>
        </w:trPr>
        <w:tc>
          <w:tcPr>
            <w:tcW w:w="105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group</w:t>
            </w:r>
          </w:p>
        </w:tc>
        <w:tc>
          <w:tcPr>
            <w:tcW w:w="148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G1</w:t>
            </w:r>
          </w:p>
        </w:tc>
        <w:tc>
          <w:tcPr>
            <w:tcW w:w="509" w:type="dxa"/>
            <w:tcBorders>
              <w:top w:val="single" w:sz="12" w:space="0" w:color="000000"/>
            </w:tcBorders>
          </w:tcPr>
          <w:p w:rsidR="0018722C">
            <w:pPr>
              <w:topLinePunct/>
              <w:ind w:leftChars="0" w:left="0" w:rightChars="0" w:right="0" w:firstLineChars="0" w:firstLine="0"/>
              <w:spacing w:line="240" w:lineRule="atLeast"/>
            </w:pPr>
          </w:p>
        </w:tc>
        <w:tc>
          <w:tcPr>
            <w:tcW w:w="152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S</w:t>
            </w:r>
          </w:p>
        </w:tc>
        <w:tc>
          <w:tcPr>
            <w:tcW w:w="507" w:type="dxa"/>
            <w:tcBorders>
              <w:top w:val="single" w:sz="12" w:space="0" w:color="000000"/>
            </w:tcBorders>
          </w:tcPr>
          <w:p w:rsidR="0018722C">
            <w:pPr>
              <w:topLinePunct/>
              <w:ind w:leftChars="0" w:left="0" w:rightChars="0" w:right="0" w:firstLineChars="0" w:firstLine="0"/>
              <w:spacing w:line="240" w:lineRule="atLeast"/>
            </w:pPr>
          </w:p>
        </w:tc>
        <w:tc>
          <w:tcPr>
            <w:tcW w:w="152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G2</w:t>
            </w:r>
          </w:p>
        </w:tc>
        <w:tc>
          <w:tcPr>
            <w:tcW w:w="510" w:type="dxa"/>
            <w:tcBorders>
              <w:top w:val="single" w:sz="12" w:space="0" w:color="000000"/>
            </w:tcBorders>
          </w:tcPr>
          <w:p w:rsidR="0018722C">
            <w:pPr>
              <w:topLinePunct/>
              <w:ind w:leftChars="0" w:left="0" w:rightChars="0" w:right="0" w:firstLineChars="0" w:firstLine="0"/>
              <w:spacing w:line="240" w:lineRule="atLeast"/>
            </w:pPr>
          </w:p>
        </w:tc>
        <w:tc>
          <w:tcPr>
            <w:tcW w:w="152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AI</w:t>
            </w:r>
          </w:p>
        </w:tc>
      </w:tr>
      <w:tr>
        <w:trPr>
          <w:trHeight w:val="360" w:hRule="atLeast"/>
        </w:trPr>
        <w:tc>
          <w:tcPr>
            <w:tcW w:w="105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control</w:t>
            </w:r>
          </w:p>
        </w:tc>
        <w:tc>
          <w:tcPr>
            <w:tcW w:w="148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44.78±1.52</w:t>
            </w:r>
          </w:p>
        </w:tc>
        <w:tc>
          <w:tcPr>
            <w:tcW w:w="509" w:type="dxa"/>
          </w:tcPr>
          <w:p w:rsidR="0018722C">
            <w:pPr>
              <w:topLinePunct/>
              <w:ind w:leftChars="0" w:left="0" w:rightChars="0" w:right="0" w:firstLineChars="0" w:firstLine="0"/>
              <w:spacing w:line="240" w:lineRule="atLeast"/>
            </w:pPr>
          </w:p>
        </w:tc>
        <w:tc>
          <w:tcPr>
            <w:tcW w:w="15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50.86±1.52</w:t>
            </w:r>
          </w:p>
        </w:tc>
        <w:tc>
          <w:tcPr>
            <w:tcW w:w="507" w:type="dxa"/>
          </w:tcPr>
          <w:p w:rsidR="0018722C">
            <w:pPr>
              <w:topLinePunct/>
              <w:ind w:leftChars="0" w:left="0" w:rightChars="0" w:right="0" w:firstLineChars="0" w:firstLine="0"/>
              <w:spacing w:line="240" w:lineRule="atLeast"/>
            </w:pPr>
          </w:p>
        </w:tc>
        <w:tc>
          <w:tcPr>
            <w:tcW w:w="15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4.56±0.47</w:t>
            </w:r>
          </w:p>
        </w:tc>
        <w:tc>
          <w:tcPr>
            <w:tcW w:w="510" w:type="dxa"/>
          </w:tcPr>
          <w:p w:rsidR="0018722C">
            <w:pPr>
              <w:topLinePunct/>
              <w:ind w:leftChars="0" w:left="0" w:rightChars="0" w:right="0" w:firstLineChars="0" w:firstLine="0"/>
              <w:spacing w:line="240" w:lineRule="atLeast"/>
            </w:pPr>
          </w:p>
        </w:tc>
        <w:tc>
          <w:tcPr>
            <w:tcW w:w="152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4.52±1.08</w:t>
            </w:r>
          </w:p>
        </w:tc>
      </w:tr>
      <w:tr>
        <w:trPr>
          <w:trHeight w:val="580" w:hRule="atLeast"/>
        </w:trPr>
        <w:tc>
          <w:tcPr>
            <w:tcW w:w="105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miR-29b</w:t>
            </w:r>
          </w:p>
        </w:tc>
        <w:tc>
          <w:tcPr>
            <w:tcW w:w="148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57.27±2.27 </w:t>
            </w:r>
            <w:r w:rsidRPr="00000000">
              <w:rPr>
                <w:rFonts w:ascii="Cambria Math" w:hAnsi="Cambria Math"/>
                <w:sz w:val="24"/>
                <w:szCs w:val="24"/>
              </w:rPr>
              <w:t>△</w:t>
            </w:r>
          </w:p>
        </w:tc>
        <w:tc>
          <w:tcPr>
            <w:tcW w:w="509" w:type="dxa"/>
            <w:tcBorders>
              <w:bottom w:val="single" w:sz="12" w:space="0" w:color="000000"/>
            </w:tcBorders>
          </w:tcPr>
          <w:p w:rsidR="0018722C">
            <w:pPr>
              <w:topLinePunct/>
              <w:ind w:leftChars="0" w:left="0" w:rightChars="0" w:right="0" w:firstLineChars="0" w:firstLine="0"/>
              <w:spacing w:line="240" w:lineRule="atLeast"/>
            </w:pPr>
          </w:p>
        </w:tc>
        <w:tc>
          <w:tcPr>
            <w:tcW w:w="152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39.25±2.12</w:t>
            </w:r>
          </w:p>
        </w:tc>
        <w:tc>
          <w:tcPr>
            <w:tcW w:w="507" w:type="dxa"/>
            <w:tcBorders>
              <w:bottom w:val="single" w:sz="12" w:space="0" w:color="000000"/>
            </w:tcBorders>
          </w:tcPr>
          <w:p w:rsidR="0018722C">
            <w:pPr>
              <w:topLinePunct/>
              <w:ind w:leftChars="0" w:left="0" w:rightChars="0" w:right="0" w:firstLineChars="0" w:firstLine="0"/>
              <w:spacing w:line="240" w:lineRule="atLeast"/>
            </w:pPr>
          </w:p>
        </w:tc>
        <w:tc>
          <w:tcPr>
            <w:tcW w:w="152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3.46±0.44</w:t>
            </w:r>
          </w:p>
        </w:tc>
        <w:tc>
          <w:tcPr>
            <w:tcW w:w="510" w:type="dxa"/>
            <w:tcBorders>
              <w:bottom w:val="single" w:sz="12" w:space="0" w:color="000000"/>
            </w:tcBorders>
          </w:tcPr>
          <w:p w:rsidR="0018722C">
            <w:pPr>
              <w:topLinePunct/>
              <w:ind w:leftChars="0" w:left="0" w:rightChars="0" w:right="0" w:firstLineChars="0" w:firstLine="0"/>
              <w:spacing w:line="240" w:lineRule="atLeast"/>
            </w:pPr>
          </w:p>
        </w:tc>
        <w:tc>
          <w:tcPr>
            <w:tcW w:w="152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14.96±1.27 </w:t>
            </w:r>
            <w:r w:rsidRPr="00000000">
              <w:rPr>
                <w:rFonts w:ascii="Cambria Math" w:hAnsi="Cambria Math"/>
                <w:sz w:val="24"/>
                <w:szCs w:val="24"/>
              </w:rPr>
              <w:t>△</w:t>
            </w:r>
          </w:p>
        </w:tc>
      </w:tr>
      <w:tr>
        <w:trPr>
          <w:trHeight w:val="260" w:hRule="atLeast"/>
        </w:trPr>
        <w:tc>
          <w:tcPr>
            <w:tcW w:w="4572" w:type="dxa"/>
            <w:gridSpan w:val="4"/>
            <w:tcBorders>
              <w:top w:val="single" w:sz="12" w:space="0" w:color="000000"/>
            </w:tcBorders>
          </w:tcPr>
          <w:p w:rsidR="0018722C">
            <w:pPr>
              <w:topLinePunct/>
              <w:ind w:leftChars="0" w:left="0" w:rightChars="0" w:right="0" w:firstLineChars="0" w:firstLine="0"/>
              <w:spacing w:line="240" w:lineRule="atLeast"/>
            </w:pPr>
            <w:r w:rsidRPr="00000000">
              <w:rPr>
                <w:rFonts w:ascii="Cambria Math" w:hAnsi="Cambria Math"/>
                <w:sz w:val="24"/>
                <w:szCs w:val="24"/>
              </w:rPr>
              <w:t>△ </w:t>
            </w:r>
            <w:r w:rsidRPr="00000000">
              <w:rPr>
                <w:sz w:val="24"/>
                <w:szCs w:val="24"/>
              </w:rPr>
              <w:t>p&lt;0.05 compared with control group</w:t>
            </w:r>
          </w:p>
        </w:tc>
        <w:tc>
          <w:tcPr>
            <w:tcW w:w="507" w:type="dxa"/>
            <w:tcBorders>
              <w:top w:val="single" w:sz="12" w:space="0" w:color="000000"/>
            </w:tcBorders>
          </w:tcPr>
          <w:p w:rsidR="0018722C">
            <w:pPr>
              <w:topLinePunct/>
              <w:ind w:leftChars="0" w:left="0" w:rightChars="0" w:right="0" w:firstLineChars="0" w:firstLine="0"/>
              <w:spacing w:line="240" w:lineRule="atLeast"/>
            </w:pPr>
          </w:p>
        </w:tc>
        <w:tc>
          <w:tcPr>
            <w:tcW w:w="1525" w:type="dxa"/>
            <w:tcBorders>
              <w:top w:val="single" w:sz="12" w:space="0" w:color="000000"/>
            </w:tcBorders>
          </w:tcPr>
          <w:p w:rsidR="0018722C">
            <w:pPr>
              <w:topLinePunct/>
              <w:ind w:leftChars="0" w:left="0" w:rightChars="0" w:right="0" w:firstLineChars="0" w:firstLine="0"/>
              <w:spacing w:line="240" w:lineRule="atLeast"/>
            </w:pPr>
          </w:p>
        </w:tc>
        <w:tc>
          <w:tcPr>
            <w:tcW w:w="510" w:type="dxa"/>
            <w:tcBorders>
              <w:top w:val="single" w:sz="12" w:space="0" w:color="000000"/>
            </w:tcBorders>
          </w:tcPr>
          <w:p w:rsidR="0018722C">
            <w:pPr>
              <w:topLinePunct/>
              <w:ind w:leftChars="0" w:left="0" w:rightChars="0" w:right="0" w:firstLineChars="0" w:firstLine="0"/>
              <w:spacing w:line="240" w:lineRule="atLeast"/>
            </w:pPr>
          </w:p>
        </w:tc>
        <w:tc>
          <w:tcPr>
            <w:tcW w:w="1525" w:type="dxa"/>
            <w:tcBorders>
              <w:top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±s</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n=5</w:t>
      </w:r>
      <w:r>
        <w:rPr>
          <w:rFonts w:ascii="宋体" w:hAnsi="宋体" w:eastAsia="宋体" w:hint="eastAsia" w:cstheme="minorBidi"/>
        </w:rPr>
        <w:t>）</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8"/>
        <w:gridCol w:w="2131"/>
        <w:gridCol w:w="1560"/>
        <w:gridCol w:w="421"/>
        <w:gridCol w:w="1828"/>
        <w:gridCol w:w="2032"/>
      </w:tblGrid>
      <w:tr>
        <w:trPr>
          <w:trHeight w:val="440" w:hRule="atLeast"/>
        </w:trPr>
        <w:tc>
          <w:tcPr>
            <w:tcW w:w="1368" w:type="dxa"/>
            <w:tcBorders>
              <w:top w:val="single" w:sz="12" w:space="0" w:color="000000"/>
            </w:tcBorders>
          </w:tcPr>
          <w:p w:rsidR="0018722C">
            <w:pPr>
              <w:topLinePunct/>
              <w:ind w:leftChars="0" w:left="0" w:rightChars="0" w:right="0" w:firstLineChars="0" w:firstLine="0"/>
              <w:spacing w:line="240" w:lineRule="atLeast"/>
            </w:pPr>
            <w:r>
              <w:t>group</w:t>
            </w:r>
          </w:p>
        </w:tc>
        <w:tc>
          <w:tcPr>
            <w:tcW w:w="213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24h</w:t>
            </w:r>
          </w:p>
        </w:tc>
        <w:tc>
          <w:tcPr>
            <w:tcW w:w="1560"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c>
          <w:tcPr>
            <w:tcW w:w="4281" w:type="dxa"/>
            <w:gridSpan w:val="3"/>
            <w:tcBorders>
              <w:top w:val="single" w:sz="12" w:space="0" w:color="000000"/>
            </w:tcBorders>
          </w:tcPr>
          <w:p w:rsidR="0018722C">
            <w:pPr>
              <w:topLinePunct/>
              <w:ind w:leftChars="0" w:left="0" w:rightChars="0" w:right="0" w:firstLineChars="0" w:firstLine="0"/>
              <w:spacing w:line="240" w:lineRule="atLeast"/>
            </w:pPr>
            <w:r>
              <w:t>48h</w:t>
            </w:r>
          </w:p>
        </w:tc>
      </w:tr>
      <w:tr>
        <w:trPr>
          <w:trHeight w:val="440" w:hRule="atLeast"/>
        </w:trPr>
        <w:tc>
          <w:tcPr>
            <w:tcW w:w="1368" w:type="dxa"/>
            <w:tcBorders>
              <w:bottom w:val="single" w:sz="8" w:space="0" w:color="000000"/>
            </w:tcBorders>
          </w:tcPr>
          <w:p w:rsidR="0018722C">
            <w:pPr>
              <w:topLinePunct/>
              <w:ind w:leftChars="0" w:left="0" w:rightChars="0" w:right="0" w:firstLineChars="0" w:firstLine="0"/>
              <w:spacing w:line="240" w:lineRule="atLeast"/>
            </w:pPr>
          </w:p>
        </w:tc>
        <w:tc>
          <w:tcPr>
            <w:tcW w:w="213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control</w:t>
            </w:r>
          </w:p>
        </w:tc>
        <w:tc>
          <w:tcPr>
            <w:tcW w:w="156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miR-29b</w:t>
            </w:r>
          </w:p>
        </w:tc>
        <w:tc>
          <w:tcPr>
            <w:tcW w:w="421" w:type="dxa"/>
          </w:tcPr>
          <w:p w:rsidR="0018722C">
            <w:pPr>
              <w:topLinePunct/>
              <w:ind w:leftChars="0" w:left="0" w:rightChars="0" w:right="0" w:firstLineChars="0" w:firstLine="0"/>
              <w:spacing w:line="240" w:lineRule="atLeast"/>
            </w:pPr>
          </w:p>
        </w:tc>
        <w:tc>
          <w:tcPr>
            <w:tcW w:w="182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control</w:t>
            </w:r>
          </w:p>
        </w:tc>
        <w:tc>
          <w:tcPr>
            <w:tcW w:w="203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miR-29b</w:t>
            </w:r>
          </w:p>
        </w:tc>
      </w:tr>
      <w:tr>
        <w:trPr>
          <w:trHeight w:val="380" w:hRule="atLeast"/>
        </w:trPr>
        <w:tc>
          <w:tcPr>
            <w:tcW w:w="1368" w:type="dxa"/>
            <w:tcBorders>
              <w:top w:val="single" w:sz="8" w:space="0" w:color="000000"/>
            </w:tcBorders>
          </w:tcPr>
          <w:p w:rsidR="0018722C">
            <w:pPr>
              <w:topLinePunct/>
              <w:ind w:leftChars="0" w:left="0" w:rightChars="0" w:right="0" w:firstLineChars="0" w:firstLine="0"/>
              <w:spacing w:line="240" w:lineRule="atLeast"/>
            </w:pPr>
            <w:r>
              <w:t>CDK6</w:t>
            </w:r>
          </w:p>
        </w:tc>
        <w:tc>
          <w:tcPr>
            <w:tcW w:w="2131" w:type="dxa"/>
            <w:tcBorders>
              <w:top w:val="single" w:sz="8" w:space="0" w:color="000000"/>
            </w:tcBorders>
          </w:tcPr>
          <w:p w:rsidR="0018722C">
            <w:pPr>
              <w:topLinePunct/>
              <w:ind w:leftChars="0" w:left="0" w:rightChars="0" w:right="0" w:firstLineChars="0" w:firstLine="0"/>
              <w:spacing w:line="240" w:lineRule="atLeast"/>
            </w:pPr>
            <w:r>
              <w:t>0.47±0.05</w:t>
            </w:r>
          </w:p>
        </w:tc>
        <w:tc>
          <w:tcPr>
            <w:tcW w:w="1560" w:type="dxa"/>
            <w:tcBorders>
              <w:top w:val="single" w:sz="8" w:space="0" w:color="000000"/>
            </w:tcBorders>
          </w:tcPr>
          <w:p w:rsidR="0018722C">
            <w:pPr>
              <w:topLinePunct/>
              <w:ind w:leftChars="0" w:left="0" w:rightChars="0" w:right="0" w:firstLineChars="0" w:firstLine="0"/>
              <w:spacing w:line="240" w:lineRule="atLeast"/>
            </w:pPr>
            <w:r>
              <w:t>0.16±0.04 </w:t>
            </w:r>
            <w:r>
              <w:rPr>
                <w:rFonts w:ascii="Cambria Math" w:hAnsi="Cambria Math"/>
              </w:rPr>
              <w:t>△</w:t>
            </w:r>
          </w:p>
        </w:tc>
        <w:tc>
          <w:tcPr>
            <w:tcW w:w="421" w:type="dxa"/>
          </w:tcPr>
          <w:p w:rsidR="0018722C">
            <w:pPr>
              <w:topLinePunct/>
              <w:ind w:leftChars="0" w:left="0" w:rightChars="0" w:right="0" w:firstLineChars="0" w:firstLine="0"/>
              <w:spacing w:line="240" w:lineRule="atLeast"/>
            </w:pPr>
          </w:p>
        </w:tc>
        <w:tc>
          <w:tcPr>
            <w:tcW w:w="1828" w:type="dxa"/>
            <w:tcBorders>
              <w:top w:val="single" w:sz="8" w:space="0" w:color="000000"/>
            </w:tcBorders>
          </w:tcPr>
          <w:p w:rsidR="0018722C">
            <w:pPr>
              <w:topLinePunct/>
              <w:ind w:leftChars="0" w:left="0" w:rightChars="0" w:right="0" w:firstLineChars="0" w:firstLine="0"/>
              <w:spacing w:line="240" w:lineRule="atLeast"/>
            </w:pPr>
            <w:r>
              <w:t>0.47±0.02</w:t>
            </w:r>
          </w:p>
        </w:tc>
        <w:tc>
          <w:tcPr>
            <w:tcW w:w="2032" w:type="dxa"/>
            <w:tcBorders>
              <w:top w:val="single" w:sz="8" w:space="0" w:color="000000"/>
            </w:tcBorders>
          </w:tcPr>
          <w:p w:rsidR="0018722C">
            <w:pPr>
              <w:topLinePunct/>
              <w:ind w:leftChars="0" w:left="0" w:rightChars="0" w:right="0" w:firstLineChars="0" w:firstLine="0"/>
              <w:spacing w:line="240" w:lineRule="atLeast"/>
            </w:pPr>
            <w:r>
              <w:t>0.08±0.02 </w:t>
            </w:r>
            <w:r>
              <w:rPr>
                <w:rFonts w:ascii="Cambria Math" w:hAnsi="Cambria Math"/>
              </w:rPr>
              <w:t>△</w:t>
            </w:r>
          </w:p>
        </w:tc>
      </w:tr>
      <w:tr>
        <w:trPr>
          <w:trHeight w:val="420" w:hRule="atLeast"/>
        </w:trPr>
        <w:tc>
          <w:tcPr>
            <w:tcW w:w="1368" w:type="dxa"/>
          </w:tcPr>
          <w:p w:rsidR="0018722C">
            <w:pPr>
              <w:topLinePunct/>
              <w:ind w:leftChars="0" w:left="0" w:rightChars="0" w:right="0" w:firstLineChars="0" w:firstLine="0"/>
              <w:spacing w:line="240" w:lineRule="atLeast"/>
            </w:pPr>
            <w:r>
              <w:t>cyclinD1</w:t>
            </w:r>
          </w:p>
        </w:tc>
        <w:tc>
          <w:tcPr>
            <w:tcW w:w="2131" w:type="dxa"/>
          </w:tcPr>
          <w:p w:rsidR="0018722C">
            <w:pPr>
              <w:topLinePunct/>
              <w:ind w:leftChars="0" w:left="0" w:rightChars="0" w:right="0" w:firstLineChars="0" w:firstLine="0"/>
              <w:spacing w:line="240" w:lineRule="atLeast"/>
            </w:pPr>
            <w:r>
              <w:t>0.49±0.06</w:t>
            </w:r>
          </w:p>
        </w:tc>
        <w:tc>
          <w:tcPr>
            <w:tcW w:w="1560" w:type="dxa"/>
          </w:tcPr>
          <w:p w:rsidR="0018722C">
            <w:pPr>
              <w:topLinePunct/>
              <w:ind w:leftChars="0" w:left="0" w:rightChars="0" w:right="0" w:firstLineChars="0" w:firstLine="0"/>
              <w:spacing w:line="240" w:lineRule="atLeast"/>
            </w:pPr>
            <w:r>
              <w:t>0.50±0.7</w:t>
            </w:r>
          </w:p>
        </w:tc>
        <w:tc>
          <w:tcPr>
            <w:tcW w:w="421" w:type="dxa"/>
          </w:tcPr>
          <w:p w:rsidR="0018722C">
            <w:pPr>
              <w:topLinePunct/>
              <w:ind w:leftChars="0" w:left="0" w:rightChars="0" w:right="0" w:firstLineChars="0" w:firstLine="0"/>
              <w:spacing w:line="240" w:lineRule="atLeast"/>
            </w:pPr>
          </w:p>
        </w:tc>
        <w:tc>
          <w:tcPr>
            <w:tcW w:w="1828" w:type="dxa"/>
          </w:tcPr>
          <w:p w:rsidR="0018722C">
            <w:pPr>
              <w:topLinePunct/>
              <w:ind w:leftChars="0" w:left="0" w:rightChars="0" w:right="0" w:firstLineChars="0" w:firstLine="0"/>
              <w:spacing w:line="240" w:lineRule="atLeast"/>
            </w:pPr>
            <w:r>
              <w:t>0.50±0.05</w:t>
            </w:r>
          </w:p>
        </w:tc>
        <w:tc>
          <w:tcPr>
            <w:tcW w:w="2032" w:type="dxa"/>
          </w:tcPr>
          <w:p w:rsidR="0018722C">
            <w:pPr>
              <w:topLinePunct/>
              <w:ind w:leftChars="0" w:left="0" w:rightChars="0" w:right="0" w:firstLineChars="0" w:firstLine="0"/>
              <w:spacing w:line="240" w:lineRule="atLeast"/>
            </w:pPr>
            <w:r>
              <w:t>0.48±0.05</w:t>
            </w:r>
          </w:p>
        </w:tc>
      </w:tr>
      <w:tr>
        <w:trPr>
          <w:trHeight w:val="440" w:hRule="atLeast"/>
        </w:trPr>
        <w:tc>
          <w:tcPr>
            <w:tcW w:w="1368" w:type="dxa"/>
          </w:tcPr>
          <w:p w:rsidR="0018722C">
            <w:pPr>
              <w:topLinePunct/>
              <w:ind w:leftChars="0" w:left="0" w:rightChars="0" w:right="0" w:firstLineChars="0" w:firstLine="0"/>
              <w:spacing w:line="240" w:lineRule="atLeast"/>
            </w:pPr>
            <w:r>
              <w:t>Bcl-2</w:t>
            </w:r>
          </w:p>
        </w:tc>
        <w:tc>
          <w:tcPr>
            <w:tcW w:w="2131" w:type="dxa"/>
          </w:tcPr>
          <w:p w:rsidR="0018722C">
            <w:pPr>
              <w:topLinePunct/>
              <w:ind w:leftChars="0" w:left="0" w:rightChars="0" w:right="0" w:firstLineChars="0" w:firstLine="0"/>
              <w:spacing w:line="240" w:lineRule="atLeast"/>
            </w:pPr>
            <w:r>
              <w:t>0.70±0.05</w:t>
            </w:r>
          </w:p>
        </w:tc>
        <w:tc>
          <w:tcPr>
            <w:tcW w:w="1560" w:type="dxa"/>
          </w:tcPr>
          <w:p w:rsidR="0018722C">
            <w:pPr>
              <w:topLinePunct/>
              <w:ind w:leftChars="0" w:left="0" w:rightChars="0" w:right="0" w:firstLineChars="0" w:firstLine="0"/>
              <w:spacing w:line="240" w:lineRule="atLeast"/>
            </w:pPr>
            <w:r>
              <w:t>0.37±0.05 </w:t>
            </w:r>
            <w:r>
              <w:rPr>
                <w:rFonts w:ascii="Cambria Math" w:hAnsi="Cambria Math"/>
              </w:rPr>
              <w:t>△</w:t>
            </w:r>
          </w:p>
        </w:tc>
        <w:tc>
          <w:tcPr>
            <w:tcW w:w="421" w:type="dxa"/>
          </w:tcPr>
          <w:p w:rsidR="0018722C">
            <w:pPr>
              <w:topLinePunct/>
              <w:ind w:leftChars="0" w:left="0" w:rightChars="0" w:right="0" w:firstLineChars="0" w:firstLine="0"/>
              <w:spacing w:line="240" w:lineRule="atLeast"/>
            </w:pPr>
          </w:p>
        </w:tc>
        <w:tc>
          <w:tcPr>
            <w:tcW w:w="1828" w:type="dxa"/>
          </w:tcPr>
          <w:p w:rsidR="0018722C">
            <w:pPr>
              <w:topLinePunct/>
              <w:ind w:leftChars="0" w:left="0" w:rightChars="0" w:right="0" w:firstLineChars="0" w:firstLine="0"/>
              <w:spacing w:line="240" w:lineRule="atLeast"/>
            </w:pPr>
            <w:r>
              <w:t>0.74±0.06</w:t>
            </w:r>
          </w:p>
        </w:tc>
        <w:tc>
          <w:tcPr>
            <w:tcW w:w="2032" w:type="dxa"/>
          </w:tcPr>
          <w:p w:rsidR="0018722C">
            <w:pPr>
              <w:topLinePunct/>
              <w:ind w:leftChars="0" w:left="0" w:rightChars="0" w:right="0" w:firstLineChars="0" w:firstLine="0"/>
              <w:spacing w:line="240" w:lineRule="atLeast"/>
            </w:pPr>
            <w:r>
              <w:t>0.19±0.03 </w:t>
            </w:r>
            <w:r>
              <w:rPr>
                <w:rFonts w:ascii="Cambria Math" w:hAnsi="Cambria Math"/>
              </w:rPr>
              <w:t>△</w:t>
            </w:r>
          </w:p>
        </w:tc>
      </w:tr>
      <w:tr>
        <w:trPr>
          <w:trHeight w:val="440" w:hRule="atLeast"/>
        </w:trPr>
        <w:tc>
          <w:tcPr>
            <w:tcW w:w="1368" w:type="dxa"/>
          </w:tcPr>
          <w:p w:rsidR="0018722C">
            <w:pPr>
              <w:topLinePunct/>
              <w:ind w:leftChars="0" w:left="0" w:rightChars="0" w:right="0" w:firstLineChars="0" w:firstLine="0"/>
              <w:spacing w:line="240" w:lineRule="atLeast"/>
            </w:pPr>
            <w:r>
              <w:t>Mcl-1</w:t>
            </w:r>
          </w:p>
        </w:tc>
        <w:tc>
          <w:tcPr>
            <w:tcW w:w="2131" w:type="dxa"/>
          </w:tcPr>
          <w:p w:rsidR="0018722C">
            <w:pPr>
              <w:topLinePunct/>
              <w:ind w:leftChars="0" w:left="0" w:rightChars="0" w:right="0" w:firstLineChars="0" w:firstLine="0"/>
              <w:spacing w:line="240" w:lineRule="atLeast"/>
            </w:pPr>
            <w:r>
              <w:t>0.67±0.04</w:t>
            </w:r>
          </w:p>
        </w:tc>
        <w:tc>
          <w:tcPr>
            <w:tcW w:w="1560" w:type="dxa"/>
          </w:tcPr>
          <w:p w:rsidR="0018722C">
            <w:pPr>
              <w:topLinePunct/>
              <w:ind w:leftChars="0" w:left="0" w:rightChars="0" w:right="0" w:firstLineChars="0" w:firstLine="0"/>
              <w:spacing w:line="240" w:lineRule="atLeast"/>
            </w:pPr>
            <w:r>
              <w:t>0.36±0.04 </w:t>
            </w:r>
            <w:r>
              <w:rPr>
                <w:rFonts w:ascii="Cambria Math" w:hAnsi="Cambria Math"/>
              </w:rPr>
              <w:t>△</w:t>
            </w:r>
          </w:p>
        </w:tc>
        <w:tc>
          <w:tcPr>
            <w:tcW w:w="421" w:type="dxa"/>
          </w:tcPr>
          <w:p w:rsidR="0018722C">
            <w:pPr>
              <w:topLinePunct/>
              <w:ind w:leftChars="0" w:left="0" w:rightChars="0" w:right="0" w:firstLineChars="0" w:firstLine="0"/>
              <w:spacing w:line="240" w:lineRule="atLeast"/>
            </w:pPr>
          </w:p>
        </w:tc>
        <w:tc>
          <w:tcPr>
            <w:tcW w:w="1828" w:type="dxa"/>
          </w:tcPr>
          <w:p w:rsidR="0018722C">
            <w:pPr>
              <w:topLinePunct/>
              <w:ind w:leftChars="0" w:left="0" w:rightChars="0" w:right="0" w:firstLineChars="0" w:firstLine="0"/>
              <w:spacing w:line="240" w:lineRule="atLeast"/>
            </w:pPr>
            <w:r>
              <w:t>0.71±0.07</w:t>
            </w:r>
          </w:p>
        </w:tc>
        <w:tc>
          <w:tcPr>
            <w:tcW w:w="2032" w:type="dxa"/>
          </w:tcPr>
          <w:p w:rsidR="0018722C">
            <w:pPr>
              <w:topLinePunct/>
              <w:ind w:leftChars="0" w:left="0" w:rightChars="0" w:right="0" w:firstLineChars="0" w:firstLine="0"/>
              <w:spacing w:line="240" w:lineRule="atLeast"/>
            </w:pPr>
            <w:r>
              <w:t>0.21±0.03 </w:t>
            </w:r>
            <w:r>
              <w:rPr>
                <w:rFonts w:ascii="Cambria Math" w:hAnsi="Cambria Math"/>
              </w:rPr>
              <w:t>△</w:t>
            </w:r>
          </w:p>
        </w:tc>
      </w:tr>
      <w:tr>
        <w:trPr>
          <w:trHeight w:val="540" w:hRule="atLeast"/>
        </w:trPr>
        <w:tc>
          <w:tcPr>
            <w:tcW w:w="1368" w:type="dxa"/>
            <w:tcBorders>
              <w:bottom w:val="single" w:sz="12" w:space="0" w:color="000000"/>
            </w:tcBorders>
          </w:tcPr>
          <w:p w:rsidR="0018722C">
            <w:pPr>
              <w:topLinePunct/>
              <w:ind w:leftChars="0" w:left="0" w:rightChars="0" w:right="0" w:firstLineChars="0" w:firstLine="0"/>
              <w:spacing w:line="240" w:lineRule="atLeast"/>
            </w:pPr>
            <w:r>
              <w:t>Bax</w:t>
            </w:r>
          </w:p>
        </w:tc>
        <w:tc>
          <w:tcPr>
            <w:tcW w:w="2131" w:type="dxa"/>
            <w:tcBorders>
              <w:bottom w:val="single" w:sz="12" w:space="0" w:color="000000"/>
            </w:tcBorders>
          </w:tcPr>
          <w:p w:rsidR="0018722C">
            <w:pPr>
              <w:topLinePunct/>
              <w:ind w:leftChars="0" w:left="0" w:rightChars="0" w:right="0" w:firstLineChars="0" w:firstLine="0"/>
              <w:spacing w:line="240" w:lineRule="atLeast"/>
            </w:pPr>
            <w:r>
              <w:t>0.36±0.04</w:t>
            </w:r>
          </w:p>
        </w:tc>
        <w:tc>
          <w:tcPr>
            <w:tcW w:w="1560" w:type="dxa"/>
            <w:tcBorders>
              <w:bottom w:val="single" w:sz="12" w:space="0" w:color="000000"/>
            </w:tcBorders>
          </w:tcPr>
          <w:p w:rsidR="0018722C">
            <w:pPr>
              <w:topLinePunct/>
              <w:ind w:leftChars="0" w:left="0" w:rightChars="0" w:right="0" w:firstLineChars="0" w:firstLine="0"/>
              <w:spacing w:line="240" w:lineRule="atLeast"/>
            </w:pPr>
            <w:r>
              <w:t>0.57±0.05 </w:t>
            </w:r>
            <w:r>
              <w:rPr>
                <w:rFonts w:ascii="Cambria Math" w:hAnsi="Cambria Math"/>
              </w:rPr>
              <w:t>△</w:t>
            </w:r>
          </w:p>
        </w:tc>
        <w:tc>
          <w:tcPr>
            <w:tcW w:w="421" w:type="dxa"/>
            <w:tcBorders>
              <w:bottom w:val="single" w:sz="12" w:space="0" w:color="000000"/>
            </w:tcBorders>
          </w:tcPr>
          <w:p w:rsidR="0018722C">
            <w:pPr>
              <w:topLinePunct/>
              <w:ind w:leftChars="0" w:left="0" w:rightChars="0" w:right="0" w:firstLineChars="0" w:firstLine="0"/>
              <w:spacing w:line="240" w:lineRule="atLeast"/>
            </w:pPr>
          </w:p>
        </w:tc>
        <w:tc>
          <w:tcPr>
            <w:tcW w:w="1828" w:type="dxa"/>
            <w:tcBorders>
              <w:bottom w:val="single" w:sz="12" w:space="0" w:color="000000"/>
            </w:tcBorders>
          </w:tcPr>
          <w:p w:rsidR="0018722C">
            <w:pPr>
              <w:topLinePunct/>
              <w:ind w:leftChars="0" w:left="0" w:rightChars="0" w:right="0" w:firstLineChars="0" w:firstLine="0"/>
              <w:spacing w:line="240" w:lineRule="atLeast"/>
            </w:pPr>
            <w:r>
              <w:t>0.37±0.04</w:t>
            </w:r>
          </w:p>
        </w:tc>
        <w:tc>
          <w:tcPr>
            <w:tcW w:w="2032" w:type="dxa"/>
            <w:tcBorders>
              <w:bottom w:val="single" w:sz="12" w:space="0" w:color="000000"/>
            </w:tcBorders>
          </w:tcPr>
          <w:p w:rsidR="0018722C">
            <w:pPr>
              <w:topLinePunct/>
              <w:ind w:leftChars="0" w:left="0" w:rightChars="0" w:right="0" w:firstLineChars="0" w:firstLine="0"/>
              <w:spacing w:line="240" w:lineRule="atLeast"/>
            </w:pPr>
            <w:r>
              <w:t>0.67±0.04 </w:t>
            </w:r>
            <w:r>
              <w:rPr>
                <w:rFonts w:ascii="Cambria Math" w:hAnsi="Cambria Math"/>
              </w:rPr>
              <w:t>△</w:t>
            </w:r>
          </w:p>
        </w:tc>
      </w:tr>
      <w:tr>
        <w:trPr>
          <w:trHeight w:val="260" w:hRule="atLeast"/>
        </w:trPr>
        <w:tc>
          <w:tcPr>
            <w:tcW w:w="3499" w:type="dxa"/>
            <w:gridSpan w:val="2"/>
            <w:tcBorders>
              <w:top w:val="single" w:sz="12" w:space="0" w:color="000000"/>
            </w:tcBorders>
          </w:tcPr>
          <w:p w:rsidR="0018722C">
            <w:pPr>
              <w:topLinePunct/>
              <w:ind w:leftChars="0" w:left="0" w:rightChars="0" w:right="0" w:firstLineChars="0" w:firstLine="0"/>
              <w:spacing w:line="240" w:lineRule="atLeast"/>
            </w:pPr>
            <w:r>
              <w:rPr>
                <w:rFonts w:ascii="Cambria Math" w:hAnsi="Cambria Math"/>
              </w:rPr>
              <w:t>△ </w:t>
            </w:r>
            <w:r>
              <w:t>p&lt;0.05 compared with control group</w:t>
            </w:r>
          </w:p>
        </w:tc>
        <w:tc>
          <w:tcPr>
            <w:tcW w:w="1560" w:type="dxa"/>
            <w:tcBorders>
              <w:top w:val="single" w:sz="12" w:space="0" w:color="000000"/>
            </w:tcBorders>
          </w:tcPr>
          <w:p w:rsidR="0018722C">
            <w:pPr>
              <w:topLinePunct/>
              <w:ind w:leftChars="0" w:left="0" w:rightChars="0" w:right="0" w:firstLineChars="0" w:firstLine="0"/>
              <w:spacing w:line="240" w:lineRule="atLeast"/>
            </w:pPr>
          </w:p>
        </w:tc>
        <w:tc>
          <w:tcPr>
            <w:tcW w:w="421" w:type="dxa"/>
            <w:tcBorders>
              <w:top w:val="single" w:sz="12" w:space="0" w:color="000000"/>
            </w:tcBorders>
          </w:tcPr>
          <w:p w:rsidR="0018722C">
            <w:pPr>
              <w:topLinePunct/>
              <w:ind w:leftChars="0" w:left="0" w:rightChars="0" w:right="0" w:firstLineChars="0" w:firstLine="0"/>
              <w:spacing w:line="240" w:lineRule="atLeast"/>
            </w:pPr>
          </w:p>
        </w:tc>
        <w:tc>
          <w:tcPr>
            <w:tcW w:w="1828" w:type="dxa"/>
            <w:tcBorders>
              <w:top w:val="single" w:sz="12" w:space="0" w:color="000000"/>
            </w:tcBorders>
          </w:tcPr>
          <w:p w:rsidR="0018722C">
            <w:pPr>
              <w:topLinePunct/>
              <w:ind w:leftChars="0" w:left="0" w:rightChars="0" w:right="0" w:firstLineChars="0" w:firstLine="0"/>
              <w:spacing w:line="240" w:lineRule="atLeast"/>
            </w:pPr>
          </w:p>
        </w:tc>
        <w:tc>
          <w:tcPr>
            <w:tcW w:w="2032" w:type="dxa"/>
            <w:tcBorders>
              <w:top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outlineLvl w:val="9"/>
        <w:topLinePunct/>
      </w:pPr>
      <w:bookmarkStart w:name="_TOC_250006" w:id="40"/>
      <w:bookmarkEnd w:id="40"/>
      <w:r>
        <w:rPr>
          <w:kern w:val="2"/>
          <w:sz w:val="28"/>
          <w:szCs w:val="28"/>
          <w:rFonts w:cstheme="minorBidi" w:hAnsiTheme="minorHAnsi" w:eastAsiaTheme="minorHAnsi" w:asciiTheme="minorHAnsi" w:ascii="黑体" w:hAnsi="黑体" w:eastAsia="黑体" w:cs="黑体"/>
          <w:b/>
          <w:bCs/>
        </w:rPr>
        <w:t>附</w:t>
      </w:r>
      <w:r w:rsidR="001852F3">
        <w:rPr>
          <w:kern w:val="2"/>
          <w:sz w:val="28"/>
          <w:szCs w:val="28"/>
          <w:rFonts w:cstheme="minorBidi" w:hAnsiTheme="minorHAnsi" w:eastAsiaTheme="minorHAnsi" w:asciiTheme="minorHAnsi" w:ascii="黑体" w:hAnsi="黑体" w:eastAsia="黑体" w:cs="黑体"/>
          <w:b/>
          <w:bCs/>
        </w:rPr>
        <w:t>图</w:t>
      </w:r>
    </w:p>
    <w:p w:rsidR="0018722C">
      <w:pPr>
        <w:pStyle w:val="aff7"/>
        <w:topLinePunct/>
      </w:pPr>
      <w:r>
        <w:pict>
          <v:group style="margin-left:77.300003pt;margin-top:9.1023pt;width:212.6pt;height:198.6pt;mso-position-horizontal-relative:page;mso-position-vertical-relative:paragraph;z-index:1192;mso-wrap-distance-left:0;mso-wrap-distance-right:0" coordorigin="1546,182" coordsize="4252,3972">
            <v:shape style="position:absolute;left:1546;top:182;width:4252;height:3972" type="#_x0000_t75" stroked="false">
              <v:imagedata r:id="rId10" o:title=""/>
            </v:shape>
            <v:shape style="position:absolute;left:5542;top:3763;width:126;height:234"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1</w:t>
                    </w:r>
                  </w:p>
                </w:txbxContent>
              </v:textbox>
              <w10:wrap type="none"/>
            </v:shape>
            <w10:wrap type="topAndBottom"/>
          </v:group>
        </w:pict>
      </w:r>
      <w:r>
        <w:pict>
          <v:group style="margin-left:305.299988pt;margin-top:9.1023pt;width:212.6pt;height:198.6pt;mso-position-horizontal-relative:page;mso-position-vertical-relative:paragraph;z-index:1240;mso-wrap-distance-left:0;mso-wrap-distance-right:0" coordorigin="6106,182" coordsize="4252,3972">
            <v:shape style="position:absolute;left:6106;top:182;width:4252;height:3972" type="#_x0000_t75" stroked="false">
              <v:imagedata r:id="rId11" o:title=""/>
            </v:shape>
            <v:shape style="position:absolute;left:10132;top:3758;width:126;height:234"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2</w:t>
                    </w:r>
                  </w:p>
                </w:txbxContent>
              </v:textbox>
              <w10:wrap type="none"/>
            </v:shape>
            <w10:wrap type="topAndBottom"/>
          </v:group>
        </w:pict>
      </w:r>
    </w:p>
    <w:p w:rsidR="0018722C">
      <w:pPr>
        <w:topLinePunct/>
      </w:pPr>
    </w:p>
    <w:p w:rsidR="0018722C">
      <w:pPr>
        <w:pStyle w:val="aff7"/>
        <w:topLinePunct/>
      </w:pPr>
      <w:r>
        <w:rPr>
          <w:kern w:val="2"/>
          <w:sz w:val="20"/>
          <w:szCs w:val="22"/>
          <w:rFonts w:cstheme="minorBidi" w:hAnsiTheme="minorHAnsi" w:eastAsiaTheme="minorHAnsi" w:asciiTheme="minorHAnsi" w:ascii="黑体"/>
        </w:rPr>
        <w:pict>
          <v:group style="width:212.6pt;height:198.6pt;mso-position-horizontal-relative:char;mso-position-vertical-relative:line" coordorigin="0,0" coordsize="4252,3972">
            <v:shape style="position:absolute;left:0;top:0;width:4252;height:3972" type="#_x0000_t75" stroked="false">
              <v:imagedata r:id="rId12" o:title=""/>
            </v:shape>
            <v:shape style="position:absolute;left:3996;top:3581;width:126;height:234"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3</w:t>
                    </w:r>
                  </w:p>
                </w:txbxContent>
              </v:textbox>
              <w10:wrap type="none"/>
            </v:shape>
          </v:group>
        </w:pict>
      </w:r>
      <w:r>
        <w:rPr>
          <w:kern w:val="2"/>
          <w:szCs w:val="22"/>
          <w:rFonts w:ascii="黑体" w:cstheme="minorBidi" w:hAnsiTheme="minorHAnsi" w:eastAsiaTheme="minorHAnsi"/>
          <w:sz w:val="20"/>
        </w:rPr>
        <w:pict>
          <v:group style="width:212.6pt;height:198.6pt;mso-position-horizontal-relative:char;mso-position-vertical-relative:line" coordorigin="0,0" coordsize="4252,3972">
            <v:shape style="position:absolute;left:0;top:0;width:4252;height:3972" type="#_x0000_t75" stroked="false">
              <v:imagedata r:id="rId13" o:title=""/>
            </v:shape>
            <v:shape style="position:absolute;left:4028;top:3581;width:126;height:234"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4</w:t>
                    </w:r>
                  </w:p>
                </w:txbxContent>
              </v:textbox>
              <w10:wrap type="none"/>
            </v:shape>
          </v:group>
        </w:pict>
      </w:r>
    </w:p>
    <w:p w:rsidR="0018722C">
      <w:pPr>
        <w:pStyle w:val="affff1"/>
        <w:topLinePunct/>
      </w:pPr>
      <w:r>
        <w:rPr>
          <w:rFonts w:cstheme="minorBidi" w:hAnsiTheme="minorHAnsi" w:eastAsiaTheme="minorHAnsi" w:asciiTheme="minorHAnsi"/>
          <w:b/>
        </w:rPr>
        <w:t xml:space="preserve"/>
      </w:r>
      <w:r>
        <w:rPr>
          <w:rFonts w:cstheme="minorBidi" w:hAnsiTheme="minorHAnsi" w:eastAsiaTheme="minorHAnsi" w:asciiTheme="minorHAnsi"/>
          <w:b/>
        </w:rPr>
        <w:t xml:space="preserve">Fig.1</w:t>
      </w:r>
      <w:r>
        <w:rPr>
          <w:rFonts w:cstheme="minorBidi" w:hAnsiTheme="minorHAnsi" w:eastAsiaTheme="minorHAnsi" w:asciiTheme="minorHAnsi"/>
          <w:b/>
        </w:rPr>
        <w:t xml:space="preserve"> </w:t>
      </w:r>
      <w:r>
        <w:rPr>
          <w:rFonts w:cstheme="minorBidi" w:hAnsiTheme="minorHAnsi" w:eastAsiaTheme="minorHAnsi" w:asciiTheme="minorHAnsi"/>
        </w:rPr>
        <w:t xml:space="preserve">The U251 cells of control gro</w:t>
      </w:r>
      <w:r>
        <w:rPr>
          <w:rFonts w:cstheme="minorBidi" w:hAnsiTheme="minorHAnsi" w:eastAsiaTheme="minorHAnsi" w:asciiTheme="minorHAnsi"/>
        </w:rPr>
        <w:t xml:space="preserve">up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Figur</w:t>
      </w:r>
      <w:r>
        <w:rPr>
          <w:kern w:val="2"/>
          <w:szCs w:val="22"/>
          <w:rFonts w:cstheme="minorBidi" w:hAnsiTheme="minorHAnsi" w:eastAsiaTheme="minorHAnsi" w:asciiTheme="minorHAnsi"/>
          <w:sz w:val="21"/>
        </w:rPr>
        <w:t xml:space="preserve">e 1.1and 1.2</w:t>
      </w:r>
      <w:r>
        <w:rPr>
          <w:rFonts w:cstheme="minorBidi" w:hAnsiTheme="minorHAnsi" w:eastAsiaTheme="minorHAnsi" w:asciiTheme="minorHAnsi"/>
        </w:rPr>
        <w:t xml:space="preserve">)</w:t>
      </w:r>
      <w:r>
        <w:rPr>
          <w:rFonts w:cstheme="minorBidi" w:hAnsiTheme="minorHAnsi" w:eastAsiaTheme="minorHAnsi" w:asciiTheme="minorHAnsi"/>
        </w:rPr>
        <w:t xml:space="preserve"> and experimental gro</w:t>
      </w:r>
      <w:r>
        <w:rPr>
          <w:rFonts w:cstheme="minorBidi" w:hAnsiTheme="minorHAnsi" w:eastAsiaTheme="minorHAnsi" w:asciiTheme="minorHAnsi"/>
        </w:rPr>
        <w:t xml:space="preserve">up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Figur</w:t>
      </w:r>
      <w:r>
        <w:rPr>
          <w:kern w:val="2"/>
          <w:szCs w:val="22"/>
          <w:rFonts w:cstheme="minorBidi" w:hAnsiTheme="minorHAnsi" w:eastAsiaTheme="minorHAnsi" w:asciiTheme="minorHAnsi"/>
          <w:sz w:val="21"/>
        </w:rPr>
        <w:t xml:space="preserve">e 1.3and 1.4</w:t>
      </w:r>
      <w:r>
        <w:rPr>
          <w:rFonts w:cstheme="minorBidi" w:hAnsiTheme="minorHAnsi" w:eastAsiaTheme="minorHAnsi" w:asciiTheme="minorHAnsi"/>
        </w:rPr>
        <w:t xml:space="preserve">)</w:t>
      </w:r>
      <w:r>
        <w:rPr>
          <w:rFonts w:cstheme="minorBidi" w:hAnsiTheme="minorHAnsi" w:eastAsiaTheme="minorHAnsi" w:asciiTheme="minorHAnsi"/>
        </w:rPr>
        <w:t xml:space="preserve"> observed by inverted phase contrast microscope at 2</w:t>
      </w:r>
      <w:r>
        <w:rPr>
          <w:rFonts w:cstheme="minorBidi" w:hAnsiTheme="minorHAnsi" w:eastAsiaTheme="minorHAnsi" w:asciiTheme="minorHAnsi"/>
        </w:rPr>
        <w:t xml:space="preserve">4h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Figur</w:t>
      </w:r>
      <w:r>
        <w:rPr>
          <w:kern w:val="2"/>
          <w:szCs w:val="22"/>
          <w:rFonts w:cstheme="minorBidi" w:hAnsiTheme="minorHAnsi" w:eastAsiaTheme="minorHAnsi" w:asciiTheme="minorHAnsi"/>
          <w:sz w:val="21"/>
        </w:rPr>
        <w:t xml:space="preserve">e 1.1and 1.3</w:t>
      </w:r>
      <w:r>
        <w:rPr>
          <w:rFonts w:cstheme="minorBidi" w:hAnsiTheme="minorHAnsi" w:eastAsiaTheme="minorHAnsi" w:asciiTheme="minorHAnsi"/>
        </w:rPr>
        <w:t xml:space="preserve">)</w:t>
      </w:r>
      <w:r>
        <w:rPr>
          <w:rFonts w:cstheme="minorBidi" w:hAnsiTheme="minorHAnsi" w:eastAsiaTheme="minorHAnsi" w:asciiTheme="minorHAnsi"/>
        </w:rPr>
        <w:t xml:space="preserve"> and 4</w:t>
      </w:r>
      <w:r>
        <w:rPr>
          <w:rFonts w:cstheme="minorBidi" w:hAnsiTheme="minorHAnsi" w:eastAsiaTheme="minorHAnsi" w:asciiTheme="minorHAnsi"/>
        </w:rPr>
        <w:t xml:space="preserve">8h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Figur</w:t>
      </w:r>
      <w:r>
        <w:rPr>
          <w:kern w:val="2"/>
          <w:szCs w:val="22"/>
          <w:rFonts w:cstheme="minorBidi" w:hAnsiTheme="minorHAnsi" w:eastAsiaTheme="minorHAnsi" w:asciiTheme="minorHAnsi"/>
          <w:sz w:val="21"/>
        </w:rPr>
        <w:t xml:space="preserve">e 1.2and 1.4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×400</w:t>
      </w:r>
      <w:r>
        <w:rPr>
          <w:rFonts w:cstheme="minorBidi" w:hAnsiTheme="minorHAnsi" w:eastAsiaTheme="minorHAnsi" w:asciiTheme="minorHAnsi"/>
        </w:rPr>
        <w:t xml:space="preserve">)</w:t>
      </w:r>
    </w:p>
    <w:p w:rsidR="0018722C">
      <w:pPr>
        <w:pStyle w:val="ae"/>
        <w:topLinePunct/>
      </w:pPr>
      <w:r>
        <w:rPr>
          <w:kern w:val="2"/>
          <w:sz w:val="22"/>
          <w:szCs w:val="22"/>
          <w:rFonts w:cstheme="minorBidi" w:hAnsiTheme="minorHAnsi" w:eastAsiaTheme="minorHAnsi" w:asciiTheme="minorHAnsi"/>
        </w:rPr>
        <w:pict>
          <v:group style="margin-left:401.684998pt;margin-top:16.262484pt;width:55.45pt;height:31.35pt;mso-position-horizontal-relative:page;mso-position-vertical-relative:paragraph;z-index:1504" coordorigin="8034,325" coordsize="1109,627">
            <v:rect style="position:absolute;left:8033;top:325;width:1109;height:627" filled="true" fillcolor="#c6eccc" stroked="false">
              <v:fill type="solid"/>
            </v:rect>
            <v:rect style="position:absolute;left:8108;top:421;width:142;height:142" filled="true" fillcolor="#9999ff" stroked="false">
              <v:fill type="solid"/>
            </v:rect>
            <v:rect style="position:absolute;left:8108;top:421;width:142;height:142" filled="false" stroked="true" strokeweight=".959465pt" strokecolor="#000000">
              <v:stroke dashstyle="solid"/>
            </v:rect>
            <v:rect style="position:absolute;left:8108;top:732;width:142;height:142" filled="true" fillcolor="#993366" stroked="false">
              <v:fill type="solid"/>
            </v:rect>
            <v:rect style="position:absolute;left:8108;top:732;width:142;height:142" filled="false" stroked="true" strokeweight=".959465pt" strokecolor="#000000">
              <v:stroke dashstyle="solid"/>
            </v:rect>
            <v:shape style="position:absolute;left:8033;top:325;width:1109;height:627" type="#_x0000_t202" filled="false" stroked="false">
              <v:textbox inset="0,0,0,0">
                <w:txbxContent>
                  <w:p w:rsidR="0018722C">
                    <w:pPr>
                      <w:spacing w:line="273" w:lineRule="auto" w:before="1"/>
                      <w:ind w:leftChars="0" w:left="273" w:rightChars="0" w:right="77" w:firstLineChars="0" w:firstLine="0"/>
                      <w:jc w:val="left"/>
                      <w:rPr>
                        <w:rFonts w:ascii="宋体"/>
                        <w:sz w:val="21"/>
                      </w:rPr>
                    </w:pPr>
                    <w:r>
                      <w:rPr>
                        <w:rFonts w:ascii="宋体"/>
                        <w:sz w:val="21"/>
                      </w:rPr>
                      <w:t>control miR-29b</w:t>
                    </w:r>
                  </w:p>
                </w:txbxContent>
              </v:textbox>
              <w10:wrap type="none"/>
            </v:shape>
            <w10:wrap type="none"/>
          </v:group>
        </w:pict>
      </w:r>
      <w:r>
        <w:rPr>
          <w:kern w:val="2"/>
          <w:szCs w:val="22"/>
          <w:rFonts w:ascii="宋体" w:cstheme="minorBidi" w:hAnsiTheme="minorHAnsi" w:eastAsiaTheme="minorHAnsi"/>
          <w:w w:val="105"/>
          <w:sz w:val="22"/>
        </w:rPr>
        <w:t>MTT</w:t>
      </w:r>
    </w:p>
    <w:p w:rsidR="0018722C">
      <w:pPr>
        <w:pStyle w:val="ae"/>
        <w:topLinePunct/>
      </w:pPr>
      <w:r>
        <w:rPr>
          <w:kern w:val="2"/>
          <w:sz w:val="22"/>
          <w:szCs w:val="22"/>
          <w:rFonts w:cstheme="minorBidi" w:hAnsiTheme="minorHAnsi" w:eastAsiaTheme="minorHAnsi" w:asciiTheme="minorHAnsi"/>
        </w:rPr>
        <w:pict>
          <v:group style="margin-left:177.527496pt;margin-top:8.387232pt;width:196.85pt;height:93.4pt;mso-position-horizontal-relative:page;mso-position-vertical-relative:paragraph;z-index:1456" coordorigin="3551,168" coordsize="3937,1868">
            <v:rect style="position:absolute;left:3768;top:1367;width:281;height:658" filled="true" fillcolor="#9999ff" stroked="false">
              <v:fill type="solid"/>
            </v:rect>
            <v:rect style="position:absolute;left:3768;top:1367;width:281;height:658" filled="false" stroked="true" strokeweight=".959603pt" strokecolor="#000000">
              <v:stroke dashstyle="solid"/>
            </v:rect>
            <v:rect style="position:absolute;left:4049;top:1399;width:279;height:627" filled="true" fillcolor="#993366" stroked="false">
              <v:fill type="solid"/>
            </v:rect>
            <v:rect style="position:absolute;left:4049;top:1399;width:279;height:627" filled="false" stroked="true" strokeweight=".959598pt" strokecolor="#000000">
              <v:stroke dashstyle="solid"/>
            </v:rect>
            <v:rect style="position:absolute;left:4748;top:880;width:281;height:1145" filled="true" fillcolor="#9999ff" stroked="false">
              <v:fill type="solid"/>
            </v:rect>
            <v:rect style="position:absolute;left:4748;top:880;width:281;height:1145" filled="false" stroked="true" strokeweight=".959641pt" strokecolor="#000000">
              <v:stroke dashstyle="solid"/>
            </v:rect>
            <v:rect style="position:absolute;left:5028;top:1065;width:279;height:961" filled="true" fillcolor="#993366" stroked="false">
              <v:fill type="solid"/>
            </v:rect>
            <v:rect style="position:absolute;left:5028;top:1065;width:279;height:961" filled="false" stroked="true" strokeweight=".959633pt" strokecolor="#000000">
              <v:stroke dashstyle="solid"/>
            </v:rect>
            <v:rect style="position:absolute;left:5727;top:354;width:281;height:1671" filled="true" fillcolor="#9999ff" stroked="false">
              <v:fill type="solid"/>
            </v:rect>
            <v:rect style="position:absolute;left:5727;top:354;width:281;height:1671" filled="false" stroked="true" strokeweight=".959653pt" strokecolor="#000000">
              <v:stroke dashstyle="solid"/>
            </v:rect>
            <v:rect style="position:absolute;left:6008;top:631;width:279;height:1395" filled="true" fillcolor="#993366" stroked="false">
              <v:fill type="solid"/>
            </v:rect>
            <v:rect style="position:absolute;left:6008;top:631;width:279;height:1395" filled="false" stroked="true" strokeweight=".959649pt" strokecolor="#000000">
              <v:stroke dashstyle="solid"/>
            </v:rect>
            <v:shape style="position:absolute;left:1524;top:11708;width:3919;height:1850" coordorigin="1524,11708" coordsize="3919,1850" path="m3560,177l3560,2025m3560,2025l3632,2025m3560,1565l3632,1565m3560,1101l3632,1101m3560,641l3632,641m3560,177l3632,177m3560,2025l7477,2025m3560,2025l3560,1953m4540,2025l4540,1953m5518,2025l5518,1953m6498,2025l6498,1953m7477,2025l7477,1953e" filled="false" stroked="true" strokeweight=".959465pt" strokecolor="#000000">
              <v:path arrowok="t"/>
              <v:stroke dashstyle="solid"/>
            </v:shape>
            <w10:wrap type="none"/>
          </v:group>
        </w:pict>
      </w:r>
    </w:p>
    <w:p w:rsidR="0018722C">
      <w:pPr>
        <w:pStyle w:val="ae"/>
        <w:topLinePunct/>
      </w:pPr>
      <w:r>
        <w:rPr>
          <w:kern w:val="2"/>
          <w:szCs w:val="22"/>
          <w:rFonts w:ascii="仿宋" w:cstheme="minorBidi" w:hAnsiTheme="minorHAnsi" w:eastAsiaTheme="minorHAnsi"/>
          <w:w w:val="105"/>
          <w:sz w:val="21"/>
        </w:rPr>
        <w:t>0.400</w:t>
      </w:r>
    </w:p>
    <w:p w:rsidR="0018722C">
      <w:pPr>
        <w:topLinePunct/>
      </w:pPr>
      <w:r>
        <w:rPr>
          <w:rFonts w:cstheme="minorBidi" w:hAnsiTheme="minorHAnsi" w:eastAsiaTheme="minorHAnsi" w:asciiTheme="minorHAnsi" w:ascii="仿宋"/>
        </w:rPr>
        <w:t>0.300</w:t>
      </w:r>
    </w:p>
    <w:p w:rsidR="0018722C">
      <w:pPr>
        <w:pStyle w:val="ae"/>
        <w:topLinePunct/>
      </w:pPr>
      <w:r>
        <w:rPr>
          <w:kern w:val="2"/>
          <w:sz w:val="22"/>
          <w:szCs w:val="22"/>
          <w:rFonts w:cstheme="minorBidi" w:hAnsiTheme="minorHAnsi" w:eastAsiaTheme="minorHAnsi" w:asciiTheme="minorHAnsi"/>
        </w:rPr>
        <w:pict>
          <v:shape style="margin-left:119.842087pt;margin-top:-1.70089pt;width:12.8pt;height:23.6pt;mso-position-horizontal-relative:page;mso-position-vertical-relative:paragraph;z-index:1528" type="#_x0000_t202" filled="false" stroked="false">
            <v:textbox inset="0,0,0,0" style="layout-flow:vertical;mso-layout-flow-alt:bottom-to-top">
              <w:txbxContent>
                <w:p w:rsidR="0018722C">
                  <w:pPr>
                    <w:spacing w:line="235" w:lineRule="exact" w:before="0"/>
                    <w:ind w:leftChars="0" w:left="20" w:rightChars="0" w:right="0" w:firstLineChars="0" w:firstLine="0"/>
                    <w:jc w:val="left"/>
                    <w:rPr>
                      <w:rFonts w:ascii="宋体"/>
                      <w:sz w:val="21"/>
                    </w:rPr>
                  </w:pPr>
                  <w:r>
                    <w:rPr>
                      <w:rFonts w:ascii="宋体"/>
                      <w:w w:val="102"/>
                      <w:sz w:val="21"/>
                    </w:rPr>
                    <w:t>MEAN</w:t>
                  </w:r>
                </w:p>
              </w:txbxContent>
            </v:textbox>
            <w10:wrap type="none"/>
          </v:shape>
        </w:pict>
      </w:r>
      <w:r>
        <w:rPr>
          <w:kern w:val="2"/>
          <w:szCs w:val="22"/>
          <w:rFonts w:ascii="仿宋" w:cstheme="minorBidi" w:hAnsiTheme="minorHAnsi" w:eastAsiaTheme="minorHAnsi"/>
          <w:w w:val="105"/>
          <w:sz w:val="21"/>
        </w:rPr>
        <w:t>0.200</w:t>
      </w:r>
    </w:p>
    <w:p w:rsidR="0018722C">
      <w:pPr>
        <w:topLinePunct/>
      </w:pPr>
      <w:r>
        <w:rPr>
          <w:rFonts w:cstheme="minorBidi" w:hAnsiTheme="minorHAnsi" w:eastAsiaTheme="minorHAnsi" w:asciiTheme="minorHAnsi" w:ascii="仿宋"/>
        </w:rPr>
        <w:t>0.100</w:t>
      </w:r>
    </w:p>
    <w:p w:rsidR="0018722C">
      <w:pPr>
        <w:topLinePunct/>
      </w:pPr>
      <w:r>
        <w:rPr>
          <w:rFonts w:cstheme="minorBidi" w:hAnsiTheme="minorHAnsi" w:eastAsiaTheme="minorHAnsi" w:asciiTheme="minorHAnsi" w:ascii="仿宋"/>
        </w:rPr>
        <w:t>0.000</w:t>
      </w:r>
    </w:p>
    <w:p w:rsidR="0018722C">
      <w:pPr>
        <w:keepNext/>
        <w:topLinePunct/>
      </w:pPr>
      <w:r>
        <w:rPr>
          <w:rFonts w:cstheme="minorBidi" w:hAnsiTheme="minorHAnsi" w:eastAsiaTheme="minorHAnsi" w:asciiTheme="minorHAnsi" w:ascii="仿宋"/>
        </w:rPr>
        <w:t>24h</w:t>
      </w:r>
      <w:r w:rsidRPr="00000000">
        <w:rPr>
          <w:rFonts w:cstheme="minorBidi" w:hAnsiTheme="minorHAnsi" w:eastAsiaTheme="minorHAnsi" w:asciiTheme="minorHAnsi"/>
        </w:rPr>
        <w:tab/>
        <w:t>48h</w:t>
      </w:r>
      <w:r w:rsidRPr="00000000">
        <w:rPr>
          <w:rFonts w:cstheme="minorBidi" w:hAnsiTheme="minorHAnsi" w:eastAsiaTheme="minorHAnsi" w:asciiTheme="minorHAnsi"/>
        </w:rPr>
        <w:tab/>
        <w:t>72h</w:t>
      </w:r>
    </w:p>
    <w:p w:rsidR="0018722C">
      <w:pPr>
        <w:keepNext/>
        <w:topLinePunct/>
      </w:pPr>
      <w:r>
        <w:rPr>
          <w:rFonts w:cstheme="minorBidi" w:hAnsiTheme="minorHAnsi" w:eastAsiaTheme="minorHAnsi" w:asciiTheme="minorHAnsi" w:ascii="宋体"/>
        </w:rPr>
        <w:t>TIME</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w:t>
      </w:r>
      <w:r>
        <w:t xml:space="preserve">  </w:t>
      </w:r>
      <w:r>
        <w:rPr>
          <w:rFonts w:cstheme="minorBidi" w:hAnsiTheme="minorHAnsi" w:eastAsiaTheme="minorHAnsi" w:asciiTheme="minorHAnsi"/>
        </w:rPr>
        <w:t>MTT assay determined the value of A</w:t>
      </w:r>
      <w:r>
        <w:rPr>
          <w:rFonts w:cstheme="minorBidi" w:hAnsiTheme="minorHAnsi" w:eastAsiaTheme="minorHAnsi" w:asciiTheme="minorHAnsi"/>
        </w:rPr>
        <w:t> </w:t>
      </w:r>
      <w:r>
        <w:rPr>
          <w:rFonts w:cstheme="minorBidi" w:hAnsiTheme="minorHAnsi" w:eastAsiaTheme="minorHAnsi" w:asciiTheme="minorHAnsi"/>
        </w:rPr>
        <w:t>in control and experimental group</w:t>
      </w:r>
    </w:p>
    <w:p w:rsidR="0018722C">
      <w:pPr>
        <w:pStyle w:val="aff7"/>
        <w:topLinePunct/>
      </w:pPr>
      <w:r>
        <w:pict>
          <v:group style="margin-left:76.400002pt;margin-top:18.621685pt;width:212.6pt;height:198.45pt;mso-position-horizontal-relative:page;mso-position-vertical-relative:paragraph;z-index:1384;mso-wrap-distance-left:0;mso-wrap-distance-right:0" coordorigin="1528,372" coordsize="4252,3969">
            <v:shape style="position:absolute;left:1528;top:372;width:4252;height:3969" type="#_x0000_t75" stroked="false">
              <v:imagedata r:id="rId14" o:title=""/>
            </v:shape>
            <v:shape style="position:absolute;left:5633;top:4052;width:126;height:234"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1</w:t>
                    </w:r>
                  </w:p>
                </w:txbxContent>
              </v:textbox>
              <w10:wrap type="none"/>
            </v:shape>
            <w10:wrap type="topAndBottom"/>
          </v:group>
        </w:pict>
      </w:r>
      <w:r>
        <w:pict>
          <v:group style="margin-left:301.700012pt;margin-top:18.621685pt;width:212.6pt;height:198.45pt;mso-position-horizontal-relative:page;mso-position-vertical-relative:paragraph;z-index:1432;mso-wrap-distance-left:0;mso-wrap-distance-right:0" coordorigin="6034,372" coordsize="4252,3969">
            <v:shape style="position:absolute;left:6034;top:372;width:4252;height:3969" type="#_x0000_t75" stroked="false">
              <v:imagedata r:id="rId15" o:title=""/>
            </v:shape>
            <v:shape style="position:absolute;left:10137;top:4057;width:126;height:234" type="#_x0000_t202" filled="false" stroked="false">
              <v:textbox inset="0,0,0,0">
                <w:txbxContent>
                  <w:p w:rsidR="0018722C">
                    <w:pPr>
                      <w:spacing w:line="234" w:lineRule="exact" w:before="0"/>
                      <w:ind w:leftChars="0" w:left="0" w:rightChars="0" w:right="0" w:firstLineChars="0" w:firstLine="0"/>
                      <w:jc w:val="left"/>
                      <w:rPr>
                        <w:b/>
                        <w:sz w:val="21"/>
                      </w:rPr>
                    </w:pPr>
                    <w:r>
                      <w:rPr>
                        <w:b/>
                        <w:w w:val="100"/>
                        <w:sz w:val="21"/>
                      </w:rPr>
                      <w:t>2</w:t>
                    </w:r>
                  </w:p>
                </w:txbxContent>
              </v:textbox>
              <w10:wrap type="none"/>
            </v:shape>
            <w10:wrap type="topAndBottom"/>
          </v:group>
        </w:pic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w:t>
      </w:r>
      <w:r>
        <w:t xml:space="preserve">  </w:t>
      </w:r>
      <w:r>
        <w:rPr>
          <w:rFonts w:cstheme="minorBidi" w:hAnsiTheme="minorHAnsi" w:eastAsiaTheme="minorHAnsi" w:asciiTheme="minorHAnsi"/>
        </w:rPr>
        <w:t>cell cycle phase distribution detection in control</w:t>
      </w:r>
      <w:r>
        <w:rPr>
          <w:rFonts w:cstheme="minorBidi" w:hAnsiTheme="minorHAnsi" w:eastAsiaTheme="minorHAnsi" w:asciiTheme="minorHAnsi"/>
        </w:rPr>
        <w:t>(</w:t>
      </w:r>
      <w:r>
        <w:rPr>
          <w:kern w:val="2"/>
          <w:szCs w:val="22"/>
          <w:rFonts w:cstheme="minorBidi" w:hAnsiTheme="minorHAnsi" w:eastAsiaTheme="minorHAnsi" w:asciiTheme="minorHAnsi"/>
          <w:sz w:val="21"/>
        </w:rPr>
        <w:t>Figure 3.1</w:t>
      </w:r>
      <w:r>
        <w:rPr>
          <w:rFonts w:cstheme="minorBidi" w:hAnsiTheme="minorHAnsi" w:eastAsiaTheme="minorHAnsi" w:asciiTheme="minorHAnsi"/>
        </w:rPr>
        <w:t>)</w:t>
      </w:r>
      <w:r>
        <w:rPr>
          <w:rFonts w:cstheme="minorBidi" w:hAnsiTheme="minorHAnsi" w:eastAsiaTheme="minorHAnsi" w:asciiTheme="minorHAnsi"/>
        </w:rPr>
        <w:t xml:space="preserve"> and experimental group</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21"/>
        </w:rPr>
        <w:t>Figure</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3.2</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after transfected</w:t>
      </w:r>
      <w:r>
        <w:rPr>
          <w:rFonts w:cstheme="minorBidi" w:hAnsiTheme="minorHAnsi" w:eastAsiaTheme="minorHAnsi" w:asciiTheme="minorHAnsi"/>
        </w:rPr>
        <w:t> </w:t>
      </w:r>
      <w:r>
        <w:rPr>
          <w:rFonts w:cstheme="minorBidi" w:hAnsiTheme="minorHAnsi" w:eastAsiaTheme="minorHAnsi" w:asciiTheme="minorHAnsi"/>
        </w:rPr>
        <w:t>48h</w:t>
      </w:r>
    </w:p>
    <w:p w:rsidR="0018722C">
      <w:pPr>
        <w:textAlignment w:val="center"/>
        <w:topLinePunct/>
      </w:pPr>
      <w:r>
        <w:rPr>
          <w:kern w:val="2"/>
          <w:sz w:val="22"/>
          <w:szCs w:val="22"/>
          <w:rFonts w:cstheme="minorBidi" w:hAnsiTheme="minorHAnsi" w:eastAsiaTheme="minorHAnsi" w:asciiTheme="minorHAnsi"/>
        </w:rPr>
        <w:pict>
          <v:group style="margin-left:159.600006pt;margin-top:95.002731pt;width:226.8pt;height:184.45pt;mso-position-horizontal-relative:page;mso-position-vertical-relative:paragraph;z-index:-49648" coordorigin="3192,1900" coordsize="4536,3689">
            <v:shape style="position:absolute;left:3194;top:1900;width:4532;height:569" type="#_x0000_t75" stroked="false">
              <v:imagedata r:id="rId16" o:title=""/>
            </v:shape>
            <v:shape style="position:absolute;left:3192;top:2526;width:4536;height:567" type="#_x0000_t75" stroked="false">
              <v:imagedata r:id="rId17" o:title=""/>
            </v:shape>
            <v:shape style="position:absolute;left:3192;top:3150;width:4536;height:567" type="#_x0000_t75" stroked="false">
              <v:imagedata r:id="rId18" o:title=""/>
            </v:shape>
            <v:shape style="position:absolute;left:3192;top:3774;width:4536;height:567" type="#_x0000_t75" stroked="false">
              <v:imagedata r:id="rId19" o:title=""/>
            </v:shape>
            <v:shape style="position:absolute;left:3192;top:4398;width:4534;height:567" type="#_x0000_t75" stroked="false">
              <v:imagedata r:id="rId20" o:title=""/>
            </v:shape>
            <v:shape style="position:absolute;left:3192;top:5022;width:4536;height:567" type="#_x0000_t75" stroked="false">
              <v:imagedata r:id="rId21" o:title=""/>
            </v:shape>
            <w10:wrap type="none"/>
          </v:group>
        </w:pict>
      </w:r>
    </w:p>
    <w:p w:rsidR="0018722C">
      <w:pPr>
        <w:pStyle w:val="a9"/>
        <w:textAlignment w:val="center"/>
        <w:topLinePunct/>
      </w:pPr>
      <w:r>
        <w:rPr>
          <w:kern w:val="2"/>
          <w:szCs w:val="22"/>
          <w:rFonts w:cstheme="minorBidi" w:hAnsiTheme="minorHAnsi" w:eastAsiaTheme="minorHAnsi" w:asciiTheme="minorHAnsi"/>
          <w:b/>
          <w:sz w:val="21"/>
        </w:rPr>
        <w:t>Fig.</w:t>
      </w:r>
      <w:r>
        <w:t xml:space="preserve"> </w:t>
      </w:r>
      <w:r w:rsidRPr="00DB64CE">
        <w:rPr>
          <w:kern w:val="2"/>
          <w:szCs w:val="22"/>
          <w:rFonts w:cstheme="minorBidi" w:hAnsiTheme="minorHAnsi" w:eastAsiaTheme="minorHAnsi" w:asciiTheme="minorHAnsi"/>
          <w:b/>
          <w:sz w:val="21"/>
        </w:rPr>
        <w:t>4</w:t>
      </w:r>
      <w:r>
        <w:t xml:space="preserve">  </w:t>
      </w:r>
      <w:r>
        <w:rPr>
          <w:kern w:val="2"/>
          <w:szCs w:val="22"/>
          <w:rFonts w:cstheme="minorBidi" w:hAnsiTheme="minorHAnsi" w:eastAsiaTheme="minorHAnsi" w:asciiTheme="minorHAnsi"/>
          <w:sz w:val="21"/>
        </w:rPr>
        <w:t>Cell apoptosis detection in control(Figure 4.1) and experimental (Figure 4.2)</w:t>
      </w:r>
      <w:r>
        <w:rPr>
          <w:kern w:val="2"/>
          <w:szCs w:val="22"/>
          <w:rFonts w:cstheme="minorBidi" w:hAnsiTheme="minorHAnsi" w:eastAsiaTheme="minorHAnsi" w:asciiTheme="minorHAnsi"/>
          <w:spacing w:val="-9"/>
          <w:sz w:val="21"/>
        </w:rPr>
        <w:t> </w:t>
      </w:r>
      <w:r>
        <w:rPr>
          <w:kern w:val="2"/>
          <w:szCs w:val="22"/>
          <w:rFonts w:cstheme="minorBidi" w:hAnsiTheme="minorHAnsi" w:eastAsiaTheme="minorHAnsi" w:asciiTheme="minorHAnsi"/>
          <w:sz w:val="21"/>
        </w:rPr>
        <w:t>groups</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after</w:t>
      </w:r>
      <w:r>
        <w:rPr>
          <w:kern w:val="2"/>
          <w:szCs w:val="22"/>
          <w:rFonts w:cstheme="minorBidi" w:hAnsiTheme="minorHAnsi" w:eastAsiaTheme="minorHAnsi" w:asciiTheme="minorHAnsi"/>
          <w:w w:val="100"/>
          <w:sz w:val="21"/>
        </w:rPr>
        <w:t> </w:t>
      </w:r>
      <w:r>
        <w:rPr>
          <w:kern w:val="2"/>
          <w:szCs w:val="22"/>
          <w:rFonts w:cstheme="minorBidi" w:hAnsiTheme="minorHAnsi" w:eastAsiaTheme="minorHAnsi" w:asciiTheme="minorHAnsi"/>
          <w:sz w:val="21"/>
        </w:rPr>
        <w:t>transfected 48h</w:t>
      </w:r>
    </w:p>
    <w:tbl>
      <w:tblPr>
        <w:tblW w:w="0" w:type="auto"/>
        <w:tblInd w:w="1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5"/>
        <w:gridCol w:w="1002"/>
        <w:gridCol w:w="1154"/>
        <w:gridCol w:w="1264"/>
        <w:gridCol w:w="1079"/>
      </w:tblGrid>
      <w:tr>
        <w:trPr>
          <w:trHeight w:val="260" w:hRule="atLeast"/>
        </w:trPr>
        <w:tc>
          <w:tcPr>
            <w:tcW w:w="1425" w:type="dxa"/>
          </w:tcPr>
          <w:p w:rsidR="0018722C">
            <w:pPr>
              <w:topLinePunct/>
              <w:ind w:leftChars="0" w:left="0" w:rightChars="0" w:right="0" w:firstLineChars="0" w:firstLine="0"/>
              <w:spacing w:line="240" w:lineRule="atLeast"/>
            </w:pPr>
            <w:r>
              <w:t>24h</w:t>
            </w:r>
          </w:p>
        </w:tc>
        <w:tc>
          <w:tcPr>
            <w:tcW w:w="1002" w:type="dxa"/>
          </w:tcPr>
          <w:p w:rsidR="0018722C">
            <w:pPr>
              <w:topLinePunct/>
              <w:ind w:leftChars="0" w:left="0" w:rightChars="0" w:right="0" w:firstLineChars="0" w:firstLine="0"/>
              <w:spacing w:line="240" w:lineRule="atLeast"/>
            </w:pPr>
          </w:p>
        </w:tc>
        <w:tc>
          <w:tcPr>
            <w:tcW w:w="2418" w:type="dxa"/>
            <w:gridSpan w:val="2"/>
          </w:tcPr>
          <w:p w:rsidR="0018722C">
            <w:pPr>
              <w:topLinePunct/>
              <w:ind w:leftChars="0" w:left="0" w:rightChars="0" w:right="0" w:firstLineChars="0" w:firstLine="0"/>
              <w:spacing w:line="240" w:lineRule="atLeast"/>
            </w:pPr>
            <w:r>
              <w:t>48h</w:t>
            </w:r>
          </w:p>
        </w:tc>
        <w:tc>
          <w:tcPr>
            <w:tcW w:w="1079" w:type="dxa"/>
          </w:tcPr>
          <w:p w:rsidR="0018722C">
            <w:pPr>
              <w:topLinePunct/>
              <w:ind w:leftChars="0" w:left="0" w:rightChars="0" w:right="0" w:firstLineChars="0" w:firstLine="0"/>
              <w:spacing w:line="240" w:lineRule="atLeast"/>
            </w:pPr>
          </w:p>
        </w:tc>
      </w:tr>
      <w:tr>
        <w:trPr>
          <w:trHeight w:val="620" w:hRule="atLeast"/>
        </w:trPr>
        <w:tc>
          <w:tcPr>
            <w:tcW w:w="4845" w:type="dxa"/>
            <w:gridSpan w:val="4"/>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t>CDK6</w:t>
            </w:r>
          </w:p>
        </w:tc>
      </w:tr>
      <w:tr>
        <w:trPr>
          <w:trHeight w:val="620" w:hRule="atLeast"/>
        </w:trPr>
        <w:tc>
          <w:tcPr>
            <w:tcW w:w="4845" w:type="dxa"/>
            <w:gridSpan w:val="4"/>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t>cyclinD1</w:t>
            </w:r>
          </w:p>
        </w:tc>
      </w:tr>
      <w:tr>
        <w:trPr>
          <w:trHeight w:val="620" w:hRule="atLeast"/>
        </w:trPr>
        <w:tc>
          <w:tcPr>
            <w:tcW w:w="4845" w:type="dxa"/>
            <w:gridSpan w:val="4"/>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t>Bcl-2</w:t>
            </w:r>
          </w:p>
        </w:tc>
      </w:tr>
      <w:tr>
        <w:trPr>
          <w:trHeight w:val="620" w:hRule="atLeast"/>
        </w:trPr>
        <w:tc>
          <w:tcPr>
            <w:tcW w:w="4845" w:type="dxa"/>
            <w:gridSpan w:val="4"/>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t>Mcl-1</w:t>
            </w:r>
          </w:p>
        </w:tc>
      </w:tr>
      <w:tr>
        <w:trPr>
          <w:trHeight w:val="620" w:hRule="atLeast"/>
        </w:trPr>
        <w:tc>
          <w:tcPr>
            <w:tcW w:w="4845" w:type="dxa"/>
            <w:gridSpan w:val="4"/>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t>Bax</w:t>
            </w:r>
          </w:p>
        </w:tc>
      </w:tr>
      <w:tr>
        <w:trPr>
          <w:trHeight w:val="660" w:hRule="atLeast"/>
        </w:trPr>
        <w:tc>
          <w:tcPr>
            <w:tcW w:w="4845" w:type="dxa"/>
            <w:gridSpan w:val="4"/>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r>
              <w:t>β-actin</w:t>
            </w:r>
          </w:p>
        </w:tc>
      </w:tr>
      <w:tr>
        <w:trPr>
          <w:trHeight w:val="400" w:hRule="atLeast"/>
        </w:trPr>
        <w:tc>
          <w:tcPr>
            <w:tcW w:w="1425" w:type="dxa"/>
          </w:tcPr>
          <w:p w:rsidR="0018722C">
            <w:pPr>
              <w:topLinePunct/>
              <w:ind w:leftChars="0" w:left="0" w:rightChars="0" w:right="0" w:firstLineChars="0" w:firstLine="0"/>
              <w:spacing w:line="240" w:lineRule="atLeast"/>
            </w:pPr>
            <w:r>
              <w:t>control</w:t>
            </w:r>
          </w:p>
        </w:tc>
        <w:tc>
          <w:tcPr>
            <w:tcW w:w="1002" w:type="dxa"/>
          </w:tcPr>
          <w:p w:rsidR="0018722C">
            <w:pPr>
              <w:keepNext/>
              <w:topLinePunct/>
              <w:ind w:leftChars="0" w:left="0" w:rightChars="0" w:right="0" w:firstLineChars="0" w:firstLine="0"/>
              <w:spacing w:line="240" w:lineRule="atLeast"/>
            </w:pPr>
            <w:r>
              <w:t>miR-29b</w:t>
            </w:r>
          </w:p>
        </w:tc>
        <w:tc>
          <w:tcPr>
            <w:tcW w:w="1154" w:type="dxa"/>
          </w:tcPr>
          <w:p w:rsidR="0018722C">
            <w:pPr>
              <w:keepNext/>
              <w:topLinePunct/>
              <w:ind w:leftChars="0" w:left="0" w:rightChars="0" w:right="0" w:firstLineChars="0" w:firstLine="0"/>
              <w:spacing w:line="240" w:lineRule="atLeast"/>
            </w:pPr>
            <w:r>
              <w:t>Control</w:t>
            </w:r>
          </w:p>
        </w:tc>
        <w:tc>
          <w:tcPr>
            <w:tcW w:w="1264" w:type="dxa"/>
          </w:tcPr>
          <w:p w:rsidR="0018722C">
            <w:pPr>
              <w:keepNext/>
              <w:topLinePunct/>
              <w:ind w:leftChars="0" w:left="0" w:rightChars="0" w:right="0" w:firstLineChars="0" w:firstLine="0"/>
              <w:spacing w:line="240" w:lineRule="atLeast"/>
            </w:pPr>
            <w:r>
              <w:t>miR-29b</w:t>
            </w:r>
          </w:p>
        </w:tc>
        <w:tc>
          <w:tcPr>
            <w:tcW w:w="1079" w:type="dxa"/>
          </w:tcPr>
          <w:p w:rsidR="0018722C">
            <w:pPr>
              <w:topLinePunct/>
              <w:ind w:leftChars="0" w:left="0" w:rightChars="0" w:right="0" w:firstLineChars="0" w:firstLine="0"/>
              <w:spacing w:line="240" w:lineRule="atLeast"/>
            </w:pPr>
          </w:p>
        </w:tc>
      </w:tr>
      <w:tr>
        <w:trPr>
          <w:trHeight w:val="340" w:hRule="atLeast"/>
        </w:trPr>
        <w:tc>
          <w:tcPr>
            <w:tcW w:w="5924" w:type="dxa"/>
            <w:gridSpan w:val="5"/>
          </w:tcPr>
          <w:p w:rsidR="0018722C">
            <w:pPr>
              <w:pStyle w:val="a9"/>
              <w:topLinePunct/>
              <w:ind w:leftChars="0" w:left="0" w:rightChars="0" w:right="0" w:firstLineChars="0" w:firstLine="0"/>
              <w:spacing w:line="240" w:lineRule="atLeast"/>
            </w:pPr>
            <w:r>
              <w:rPr>
                <w:b/>
              </w:rPr>
              <w:t>Fig.</w:t>
            </w:r>
            <w:r>
              <w:t xml:space="preserve"> </w:t>
            </w:r>
            <w:r w:rsidRPr="00DB64CE">
              <w:rPr>
                <w:b/>
              </w:rPr>
              <w:t>5</w:t>
            </w:r>
            <w:r>
              <w:t xml:space="preserve">  </w:t>
            </w:r>
            <w:r>
              <w:t>Western </w:t>
            </w:r>
            <w:r>
              <w:t>blot assay of related protein express</w:t>
            </w:r>
            <w:r>
              <w:t> </w:t>
            </w:r>
            <w:r>
              <w:t>level</w:t>
            </w:r>
          </w:p>
        </w:tc>
      </w:tr>
    </w:tbl>
    <w:p w:rsidR="0018722C">
      <w:pPr>
        <w:rPr/>
        <w:topLinePunct/>
        <w:pStyle w:val="affa"/>
      </w:pPr>
    </w:p>
    <w:p w:rsidR="0018722C">
      <w:pPr>
        <w:outlineLvl w:val="9"/>
        <w:topLinePunct/>
      </w:pPr>
      <w:bookmarkStart w:name="_TOC_250005" w:id="41"/>
      <w:bookmarkStart w:name="讨论 " w:id="42"/>
      <w:bookmarkEnd w:id="41"/>
      <w:r>
        <w:rPr>
          <w:kern w:val="2"/>
          <w:sz w:val="28"/>
          <w:szCs w:val="28"/>
          <w:rFonts w:cstheme="minorBidi" w:hAnsiTheme="minorHAnsi" w:eastAsiaTheme="minorHAnsi" w:asciiTheme="minorHAnsi" w:ascii="黑体" w:hAnsi="黑体" w:eastAsia="黑体" w:cs="黑体"/>
          <w:b/>
          <w:bCs/>
        </w:rPr>
        <w:t>讨</w:t>
      </w:r>
      <w:r w:rsidR="001852F3">
        <w:rPr>
          <w:kern w:val="2"/>
          <w:sz w:val="28"/>
          <w:szCs w:val="28"/>
          <w:rFonts w:cstheme="minorBidi" w:hAnsiTheme="minorHAnsi" w:eastAsiaTheme="minorHAnsi" w:asciiTheme="minorHAnsi" w:ascii="黑体" w:hAnsi="黑体" w:eastAsia="黑体" w:cs="黑体"/>
          <w:b/>
          <w:bCs/>
        </w:rPr>
        <w:t>论</w:t>
      </w:r>
    </w:p>
    <w:p w:rsidR="0018722C">
      <w:pPr>
        <w:topLinePunct/>
      </w:pPr>
      <w:r>
        <w:rPr>
          <w:rFonts w:ascii="宋体" w:eastAsia="宋体" w:hint="eastAsia"/>
        </w:rPr>
        <w:t>胶质瘤是最常见的原发性颅内肿瘤，我国脑胶质瘤占颅内肿瘤的</w:t>
      </w:r>
      <w:r>
        <w:t>35.26%-60.96%</w:t>
      </w:r>
      <w:r>
        <w:rPr>
          <w:rFonts w:ascii="宋体" w:eastAsia="宋体" w:hint="eastAsia"/>
        </w:rPr>
        <w:t>，平均</w:t>
      </w:r>
      <w:r>
        <w:t>44</w:t>
      </w:r>
      <w:r>
        <w:t>.</w:t>
      </w:r>
      <w:r>
        <w:t>69%</w:t>
      </w:r>
      <w:r>
        <w:rPr>
          <w:vertAlign w:val="superscript"/>
        </w:rPr>
        <w:t>[</w:t>
      </w:r>
      <w:r>
        <w:rPr>
          <w:vertAlign w:val="superscript"/>
          <w:position w:val="13"/>
        </w:rPr>
        <w:t xml:space="preserve">24</w:t>
      </w:r>
      <w:r>
        <w:rPr>
          <w:vertAlign w:val="superscript"/>
        </w:rPr>
        <w:t>]</w:t>
      </w:r>
      <w:r>
        <w:rPr>
          <w:rFonts w:ascii="宋体" w:eastAsia="宋体" w:hint="eastAsia"/>
        </w:rPr>
        <w:t>。胶质瘤多成浸润性生长，边界不清，通</w:t>
      </w:r>
      <w:r>
        <w:rPr>
          <w:rFonts w:ascii="宋体" w:eastAsia="宋体" w:hint="eastAsia"/>
        </w:rPr>
        <w:t>常在瘤周</w:t>
      </w:r>
      <w:r>
        <w:t>2cm</w:t>
      </w:r>
      <w:r>
        <w:rPr>
          <w:rFonts w:ascii="宋体" w:eastAsia="宋体" w:hint="eastAsia"/>
        </w:rPr>
        <w:t>以内的脑组织中均有肿瘤细胞生长，病理级别多呈进行性</w:t>
      </w:r>
      <w:r>
        <w:rPr>
          <w:rFonts w:ascii="宋体" w:eastAsia="宋体" w:hint="eastAsia"/>
        </w:rPr>
        <w:t>恶化。肿瘤周围独特的生物学特性和细胞动力学研究显示，肿瘤周围正常脑组织内亚临床区肿瘤细胞具有增殖能力</w:t>
      </w:r>
      <w:r>
        <w:rPr>
          <w:vertAlign w:val="superscript"/>
        </w:rPr>
        <w:t>[</w:t>
      </w:r>
      <w:r>
        <w:rPr>
          <w:vertAlign w:val="superscript"/>
          <w:position w:val="13"/>
        </w:rPr>
        <w:t xml:space="preserve">25</w:t>
      </w:r>
      <w:r>
        <w:rPr>
          <w:vertAlign w:val="superscript"/>
        </w:rPr>
        <w:t>]</w:t>
      </w:r>
      <w:r>
        <w:rPr>
          <w:rFonts w:ascii="宋体" w:eastAsia="宋体" w:hint="eastAsia"/>
        </w:rPr>
        <w:t>。传统的胶质瘤治疗多采</w:t>
      </w:r>
      <w:r>
        <w:rPr>
          <w:rFonts w:ascii="宋体" w:eastAsia="宋体" w:hint="eastAsia"/>
        </w:rPr>
        <w:t>用手术治疗为主，辅助以放射疗法及化学药物疗法的综合治疗，但由于</w:t>
      </w:r>
      <w:r>
        <w:rPr>
          <w:rFonts w:ascii="宋体" w:eastAsia="宋体" w:hint="eastAsia"/>
        </w:rPr>
        <w:t>胶质瘤生长的位置特殊、呈浸润性生长、分化程度差、病理级别多呈进行</w:t>
      </w:r>
      <w:r>
        <w:rPr>
          <w:rFonts w:ascii="宋体" w:eastAsia="宋体" w:hint="eastAsia"/>
        </w:rPr>
        <w:t>性恶化等特点，使得胶质瘤很难治愈</w:t>
      </w:r>
      <w:r>
        <w:rPr>
          <w:vertAlign w:val="superscript"/>
        </w:rPr>
        <w:t>[</w:t>
      </w:r>
      <w:r>
        <w:rPr>
          <w:vertAlign w:val="superscript"/>
          <w:position w:val="13"/>
        </w:rPr>
        <w:t xml:space="preserve">26</w:t>
      </w:r>
      <w:r>
        <w:rPr>
          <w:vertAlign w:val="superscript"/>
        </w:rPr>
        <w:t>]</w:t>
      </w:r>
      <w:r>
        <w:rPr>
          <w:rFonts w:ascii="宋体" w:eastAsia="宋体" w:hint="eastAsia"/>
        </w:rPr>
        <w:t>。据不完全统计，</w:t>
      </w:r>
      <w:r>
        <w:t>GBM</w:t>
      </w:r>
      <w:r>
        <w:rPr>
          <w:rFonts w:ascii="宋体" w:eastAsia="宋体" w:hint="eastAsia"/>
        </w:rPr>
        <w:t>患者经肿</w:t>
      </w:r>
      <w:r>
        <w:rPr>
          <w:rFonts w:ascii="宋体" w:eastAsia="宋体" w:hint="eastAsia"/>
        </w:rPr>
        <w:t>瘤肉眼全切、放疗、化疗等综合治疗后，</w:t>
      </w:r>
      <w:r>
        <w:t>2</w:t>
      </w:r>
      <w:r>
        <w:rPr>
          <w:rFonts w:ascii="宋体" w:eastAsia="宋体" w:hint="eastAsia"/>
        </w:rPr>
        <w:t>年生存率为</w:t>
      </w:r>
      <w:r>
        <w:t>10%</w:t>
      </w:r>
      <w:r>
        <w:rPr>
          <w:rFonts w:ascii="宋体" w:eastAsia="宋体" w:hint="eastAsia"/>
        </w:rPr>
        <w:t>，仅有不</w:t>
      </w:r>
      <w:r>
        <w:rPr>
          <w:rFonts w:ascii="宋体" w:eastAsia="宋体" w:hint="eastAsia"/>
        </w:rPr>
        <w:t>到</w:t>
      </w:r>
    </w:p>
    <w:p w:rsidR="0018722C">
      <w:pPr>
        <w:topLinePunct/>
      </w:pPr>
      <w:r>
        <w:t>5%</w:t>
      </w:r>
      <w:r>
        <w:rPr>
          <w:rFonts w:ascii="宋体" w:eastAsia="宋体" w:hint="eastAsia"/>
        </w:rPr>
        <w:t>的病人可长期生存</w:t>
      </w:r>
      <w:r>
        <w:rPr>
          <w:spacing w:val="1"/>
          <w:rFonts w:hint="eastAsia"/>
        </w:rPr>
        <w:t>，</w:t>
      </w:r>
      <w:r>
        <w:rPr>
          <w:rFonts w:ascii="宋体" w:eastAsia="宋体" w:hint="eastAsia"/>
        </w:rPr>
        <w:t>平均中位生存期仅为</w:t>
      </w:r>
      <w:r>
        <w:t>1</w:t>
      </w:r>
      <w:r>
        <w:rPr>
          <w:rFonts w:ascii="宋体" w:eastAsia="宋体" w:hint="eastAsia"/>
        </w:rPr>
        <w:t>年左右</w:t>
      </w:r>
      <w:r>
        <w:rPr>
          <w:vertAlign w:val="superscript"/>
        </w:rPr>
        <w:t>[</w:t>
      </w:r>
      <w:r>
        <w:rPr>
          <w:vertAlign w:val="superscript"/>
        </w:rPr>
        <w:t xml:space="preserve">27</w:t>
      </w:r>
      <w:r>
        <w:rPr>
          <w:vertAlign w:val="superscript"/>
        </w:rPr>
        <w:t>]</w:t>
      </w:r>
      <w:r>
        <w:rPr>
          <w:rFonts w:ascii="宋体" w:eastAsia="宋体" w:hint="eastAsia"/>
        </w:rPr>
        <w:t>。正是基于神经胶质瘤这种高发病率、高复发率，治疗效果差的原因，神经外科学者对胶质</w:t>
      </w:r>
      <w:r>
        <w:rPr>
          <w:rFonts w:ascii="宋体" w:eastAsia="宋体" w:hint="eastAsia"/>
        </w:rPr>
        <w:t>瘤的科研热情从未减退。</w:t>
      </w:r>
    </w:p>
    <w:p w:rsidR="0018722C">
      <w:pPr>
        <w:topLinePunct/>
      </w:pPr>
      <w:r>
        <w:rPr>
          <w:rFonts w:ascii="宋体" w:eastAsia="宋体" w:hint="eastAsia"/>
        </w:rPr>
        <w:t>上个世纪以来，分子生物学以前所未有的深度和广度变革了神经肿瘤学临床研究和基础研究的各个领域。在临床研究领域，以循证医学为</w:t>
      </w:r>
      <w:r>
        <w:rPr>
          <w:rFonts w:ascii="宋体" w:eastAsia="宋体" w:hint="eastAsia"/>
        </w:rPr>
        <w:t>基础而制定的诊断和治疗指南，使胶质瘤的临床诊断和综合治疗有章可</w:t>
      </w:r>
      <w:r>
        <w:rPr>
          <w:rFonts w:ascii="宋体" w:eastAsia="宋体" w:hint="eastAsia"/>
        </w:rPr>
        <w:t>循；多中心参与的临床试验为评价各种治疗方法的安全性和疗效提供了</w:t>
      </w:r>
      <w:r>
        <w:rPr>
          <w:rFonts w:ascii="宋体" w:eastAsia="宋体" w:hint="eastAsia"/>
        </w:rPr>
        <w:t>平台；功能影像学和皮质电刺激等医学技术，支撑了中枢神经系统外科手术的微侵袭概念，实现了脑功能区肿瘤的安全切除</w:t>
      </w:r>
      <w:r>
        <w:rPr>
          <w:vertAlign w:val="superscript"/>
        </w:rPr>
        <w:t>[</w:t>
      </w:r>
      <w:r>
        <w:rPr>
          <w:vertAlign w:val="superscript"/>
          <w:position w:val="13"/>
        </w:rPr>
        <w:t xml:space="preserve">28</w:t>
      </w:r>
      <w:r>
        <w:rPr>
          <w:vertAlign w:val="superscript"/>
        </w:rPr>
        <w:t>]</w:t>
      </w:r>
      <w:r>
        <w:rPr>
          <w:rFonts w:ascii="宋体" w:eastAsia="宋体" w:hint="eastAsia"/>
        </w:rPr>
        <w:t>。在基础研究领</w:t>
      </w:r>
      <w:r>
        <w:rPr>
          <w:rFonts w:ascii="宋体" w:eastAsia="宋体" w:hint="eastAsia"/>
        </w:rPr>
        <w:t>域，分子遗传学和表观遗传学一直以来都是肿瘤的研究热点，肿瘤分子</w:t>
      </w:r>
      <w:r>
        <w:rPr>
          <w:rFonts w:ascii="宋体" w:eastAsia="宋体" w:hint="eastAsia"/>
        </w:rPr>
        <w:t>流行病学及分子病理学等新兴学科的陆续建立，更加深刻的揭示了中枢</w:t>
      </w:r>
      <w:r>
        <w:rPr>
          <w:rFonts w:ascii="宋体" w:eastAsia="宋体" w:hint="eastAsia"/>
        </w:rPr>
        <w:t>神经系统肿瘤发生、发展、增殖、侵袭和新生血管形成的分子机制，同</w:t>
      </w:r>
      <w:r>
        <w:rPr>
          <w:rFonts w:ascii="宋体" w:eastAsia="宋体" w:hint="eastAsia"/>
        </w:rPr>
        <w:t>时也拉开可分子靶向治疗神经胶质瘤的序幕。神经系统肿瘤干细胞的发现让我们对肿瘤的发生机制有了新的认识，也为胶质瘤的治疗提出了新思路</w:t>
      </w:r>
      <w:r>
        <w:rPr>
          <w:vertAlign w:val="superscript"/>
        </w:rPr>
        <w:t>[</w:t>
      </w:r>
      <w:r>
        <w:rPr>
          <w:vertAlign w:val="superscript"/>
          <w:position w:val="13"/>
        </w:rPr>
        <w:t xml:space="preserve">29</w:t>
      </w:r>
      <w:r>
        <w:rPr>
          <w:vertAlign w:val="superscript"/>
        </w:rPr>
        <w:t>]</w:t>
      </w:r>
      <w:r>
        <w:rPr>
          <w:rFonts w:ascii="宋体" w:eastAsia="宋体" w:hint="eastAsia"/>
        </w:rPr>
        <w:t>。其中，分子靶向治疗正从最初的单靶点抑制向多靶点治疗发展，</w:t>
      </w:r>
      <w:r>
        <w:rPr>
          <w:rFonts w:ascii="宋体" w:eastAsia="宋体" w:hint="eastAsia"/>
        </w:rPr>
        <w:t>多靶点细胞信号通路之间的交互作用和旁路激活成为靶向治疗的研究</w:t>
      </w:r>
      <w:r>
        <w:rPr>
          <w:rFonts w:ascii="宋体" w:eastAsia="宋体" w:hint="eastAsia"/>
        </w:rPr>
        <w:t>热点</w:t>
      </w:r>
      <w:r>
        <w:rPr>
          <w:vertAlign w:val="superscript"/>
        </w:rPr>
        <w:t>[</w:t>
      </w:r>
      <w:r>
        <w:rPr>
          <w:vertAlign w:val="superscript"/>
        </w:rPr>
        <w:t xml:space="preserve">30</w:t>
      </w:r>
      <w:r>
        <w:rPr>
          <w:vertAlign w:val="superscript"/>
        </w:rPr>
        <w:t>]</w:t>
      </w:r>
      <w:r>
        <w:rPr>
          <w:rFonts w:ascii="宋体" w:eastAsia="宋体" w:hint="eastAsia"/>
        </w:rPr>
        <w:t>。</w:t>
      </w:r>
    </w:p>
    <w:p w:rsidR="0018722C">
      <w:pPr>
        <w:topLinePunct/>
      </w:pPr>
      <w:r>
        <w:t>miRNA</w:t>
      </w:r>
      <w:r>
        <w:rPr>
          <w:rFonts w:ascii="宋体" w:eastAsia="宋体" w:hint="eastAsia"/>
        </w:rPr>
        <w:t>是一类长约</w:t>
      </w:r>
      <w:r>
        <w:t>20~25nt</w:t>
      </w:r>
      <w:r>
        <w:rPr>
          <w:rFonts w:ascii="宋体" w:eastAsia="宋体" w:hint="eastAsia"/>
        </w:rPr>
        <w:t>的内源性、非编码、小分子单链</w:t>
      </w:r>
      <w:r>
        <w:t>RNA</w:t>
      </w:r>
      <w:r>
        <w:rPr>
          <w:rFonts w:ascii="宋体" w:eastAsia="宋体" w:hint="eastAsia"/>
        </w:rPr>
        <w:t>，</w:t>
      </w:r>
      <w:r>
        <w:rPr>
          <w:rFonts w:ascii="宋体" w:eastAsia="宋体" w:hint="eastAsia"/>
        </w:rPr>
        <w:t>是重要的表观遗传学调控机制之一。</w:t>
      </w:r>
      <w:r>
        <w:t>miRNA</w:t>
      </w:r>
      <w:r>
        <w:rPr>
          <w:rFonts w:ascii="宋体" w:eastAsia="宋体" w:hint="eastAsia"/>
        </w:rPr>
        <w:t>的成熟过程与非编码小干</w:t>
      </w:r>
      <w:r>
        <w:rPr>
          <w:rFonts w:ascii="宋体" w:eastAsia="宋体" w:hint="eastAsia"/>
        </w:rPr>
        <w:t>扰</w:t>
      </w:r>
    </w:p>
    <w:p w:rsidR="0018722C">
      <w:pPr>
        <w:topLinePunct/>
      </w:pPr>
      <w:r>
        <w:t>RNA</w:t>
      </w:r>
      <w:r>
        <w:rPr>
          <w:rFonts w:ascii="宋体" w:eastAsia="宋体" w:hint="eastAsia"/>
        </w:rPr>
        <w:t>（</w:t>
      </w:r>
      <w:r>
        <w:t>siRNA</w:t>
      </w:r>
      <w:r>
        <w:rPr>
          <w:rFonts w:ascii="宋体" w:eastAsia="宋体" w:hint="eastAsia"/>
        </w:rPr>
        <w:t>）</w:t>
      </w:r>
      <w:r>
        <w:rPr>
          <w:rFonts w:ascii="宋体" w:eastAsia="宋体" w:hint="eastAsia"/>
        </w:rPr>
        <w:t xml:space="preserve">相似，由长约</w:t>
      </w:r>
      <w:r>
        <w:t>70~90nt</w:t>
      </w:r>
      <w:r>
        <w:rPr>
          <w:rFonts w:ascii="宋体" w:eastAsia="宋体" w:hint="eastAsia"/>
        </w:rPr>
        <w:t>、具有发夹结构的单链</w:t>
      </w:r>
      <w:r>
        <w:t>pre-miRNA</w:t>
      </w:r>
    </w:p>
    <w:p w:rsidR="0018722C">
      <w:pPr>
        <w:topLinePunct/>
      </w:pPr>
      <w:r>
        <w:rPr>
          <w:rFonts w:ascii="宋体" w:hAnsi="宋体" w:eastAsia="宋体" w:hint="eastAsia"/>
        </w:rPr>
        <w:t>通过</w:t>
      </w:r>
      <w:r>
        <w:t>Dicer</w:t>
      </w:r>
      <w:r>
        <w:rPr>
          <w:rFonts w:ascii="宋体" w:hAnsi="宋体" w:eastAsia="宋体" w:hint="eastAsia"/>
        </w:rPr>
        <w:t>酶的剪切产生</w:t>
      </w:r>
      <w:r>
        <w:rPr>
          <w:vertAlign w:val="superscript"/>
        </w:rPr>
        <w:t>[</w:t>
      </w:r>
      <w:r>
        <w:rPr>
          <w:vertAlign w:val="superscript"/>
        </w:rPr>
        <w:t xml:space="preserve">31</w:t>
      </w:r>
      <w:r>
        <w:rPr>
          <w:vertAlign w:val="superscript"/>
        </w:rPr>
        <w:t>]</w:t>
      </w:r>
      <w:r>
        <w:rPr>
          <w:rFonts w:ascii="宋体" w:hAnsi="宋体" w:eastAsia="宋体" w:hint="eastAsia"/>
        </w:rPr>
        <w:t>。成熟的</w:t>
      </w:r>
      <w:r>
        <w:t>miRNA</w:t>
      </w:r>
      <w:r>
        <w:rPr>
          <w:rFonts w:ascii="宋体" w:hAnsi="宋体" w:eastAsia="宋体" w:hint="eastAsia"/>
        </w:rPr>
        <w:t>可以通过碱基互补配对的方</w:t>
      </w:r>
      <w:r>
        <w:rPr>
          <w:rFonts w:ascii="宋体" w:hAnsi="宋体" w:eastAsia="宋体" w:hint="eastAsia"/>
        </w:rPr>
        <w:t>式与靶</w:t>
      </w:r>
      <w:r>
        <w:t>mRNA</w:t>
      </w:r>
      <w:r>
        <w:rPr>
          <w:rFonts w:ascii="宋体" w:hAnsi="宋体" w:eastAsia="宋体" w:hint="eastAsia"/>
        </w:rPr>
        <w:t>的</w:t>
      </w:r>
      <w:r>
        <w:t>3′-UTR</w:t>
      </w:r>
      <w:r>
        <w:rPr>
          <w:rFonts w:ascii="宋体" w:hAnsi="宋体" w:eastAsia="宋体" w:hint="eastAsia"/>
        </w:rPr>
        <w:t>端特异性结合，在转录后水平促进靶</w:t>
      </w:r>
      <w:r>
        <w:t>mRNA</w:t>
      </w:r>
      <w:r>
        <w:rPr>
          <w:rFonts w:ascii="宋体" w:hAnsi="宋体" w:eastAsia="宋体" w:hint="eastAsia"/>
        </w:rPr>
        <w:t>降解和</w:t>
      </w:r>
      <w:r>
        <w:rPr>
          <w:rFonts w:ascii="宋体" w:hAnsi="宋体" w:eastAsia="宋体" w:hint="eastAsia"/>
        </w:rPr>
        <w:t>（</w:t>
      </w:r>
      <w:r>
        <w:rPr>
          <w:rFonts w:ascii="宋体" w:hAnsi="宋体" w:eastAsia="宋体" w:hint="eastAsia"/>
        </w:rPr>
        <w:t>或</w:t>
      </w:r>
      <w:r>
        <w:rPr>
          <w:rFonts w:ascii="宋体" w:hAnsi="宋体" w:eastAsia="宋体" w:hint="eastAsia"/>
        </w:rPr>
        <w:t>）</w:t>
      </w:r>
      <w:r>
        <w:rPr>
          <w:rFonts w:ascii="宋体" w:hAnsi="宋体" w:eastAsia="宋体" w:hint="eastAsia"/>
        </w:rPr>
        <w:t>抑制翻译发挥调控基因表达的作用</w:t>
      </w:r>
      <w:r>
        <w:rPr>
          <w:vertAlign w:val="superscript"/>
        </w:rPr>
        <w:t>[</w:t>
      </w:r>
      <w:r>
        <w:rPr>
          <w:vertAlign w:val="superscript"/>
        </w:rPr>
        <w:t xml:space="preserve">5</w:t>
      </w:r>
      <w:r>
        <w:rPr>
          <w:vertAlign w:val="superscript"/>
        </w:rPr>
        <w:t>]</w:t>
      </w:r>
      <w:r>
        <w:rPr>
          <w:rFonts w:ascii="宋体" w:hAnsi="宋体" w:eastAsia="宋体" w:hint="eastAsia"/>
        </w:rPr>
        <w:t>。</w:t>
      </w:r>
      <w:r>
        <w:t>miRNA</w:t>
      </w:r>
      <w:r>
        <w:rPr>
          <w:rFonts w:ascii="宋体" w:hAnsi="宋体" w:eastAsia="宋体" w:hint="eastAsia"/>
        </w:rPr>
        <w:t>的异常表达与</w:t>
      </w:r>
      <w:r>
        <w:rPr>
          <w:rFonts w:ascii="宋体" w:hAnsi="宋体" w:eastAsia="宋体" w:hint="eastAsia"/>
        </w:rPr>
        <w:t>肿瘤的发生、发展密切相关，是肿瘤细胞无限增殖、凋亡抑制、侵袭、转</w:t>
      </w:r>
      <w:r>
        <w:rPr>
          <w:rFonts w:ascii="宋体" w:hAnsi="宋体" w:eastAsia="宋体" w:hint="eastAsia"/>
        </w:rPr>
        <w:t>移及肿瘤细胞间质重塑和肿瘤血管生成的重要因素。因此，寻找肿瘤组织</w:t>
      </w:r>
      <w:r>
        <w:rPr>
          <w:rFonts w:ascii="宋体" w:hAnsi="宋体" w:eastAsia="宋体" w:hint="eastAsia"/>
        </w:rPr>
        <w:t>中异常表达的</w:t>
      </w:r>
      <w:r>
        <w:t>miRNA</w:t>
      </w:r>
      <w:r>
        <w:rPr>
          <w:rFonts w:ascii="宋体" w:hAnsi="宋体" w:eastAsia="宋体" w:hint="eastAsia"/>
        </w:rPr>
        <w:t>，确定其靶</w:t>
      </w:r>
      <w:r>
        <w:t>mRNA</w:t>
      </w:r>
      <w:r>
        <w:rPr>
          <w:rFonts w:ascii="宋体" w:hAnsi="宋体" w:eastAsia="宋体" w:hint="eastAsia"/>
        </w:rPr>
        <w:t>，明确靶</w:t>
      </w:r>
      <w:r>
        <w:t>mRNA</w:t>
      </w:r>
      <w:r>
        <w:rPr>
          <w:rFonts w:ascii="宋体" w:hAnsi="宋体" w:eastAsia="宋体" w:hint="eastAsia"/>
        </w:rPr>
        <w:t>表达产物的功能</w:t>
      </w:r>
      <w:r>
        <w:rPr>
          <w:rFonts w:ascii="宋体" w:hAnsi="宋体" w:eastAsia="宋体" w:hint="eastAsia"/>
        </w:rPr>
        <w:t>是阐明肿瘤发生发展机制关键步骤，也是应用</w:t>
      </w:r>
      <w:r>
        <w:t>miRNA</w:t>
      </w:r>
      <w:r>
        <w:rPr>
          <w:rFonts w:ascii="宋体" w:hAnsi="宋体" w:eastAsia="宋体" w:hint="eastAsia"/>
        </w:rPr>
        <w:t>靶向治疗肿瘤的必</w:t>
      </w:r>
      <w:r>
        <w:rPr>
          <w:rFonts w:ascii="宋体" w:hAnsi="宋体" w:eastAsia="宋体" w:hint="eastAsia"/>
        </w:rPr>
        <w:t>要理论基础。</w:t>
      </w:r>
      <w:r>
        <w:t>miRNA</w:t>
      </w:r>
      <w:r/>
      <w:r w:rsidR="001852F3">
        <w:t xml:space="preserve"> </w:t>
      </w:r>
      <w:r>
        <w:rPr>
          <w:rFonts w:ascii="宋体" w:hAnsi="宋体" w:eastAsia="宋体" w:hint="eastAsia"/>
        </w:rPr>
        <w:t>分为抑瘤</w:t>
      </w:r>
      <w:r>
        <w:t>miRNA</w:t>
      </w:r>
      <w:r>
        <w:rPr>
          <w:rFonts w:ascii="宋体" w:hAnsi="宋体" w:eastAsia="宋体" w:hint="eastAsia"/>
        </w:rPr>
        <w:t>（</w:t>
      </w:r>
      <w:r>
        <w:t>TS-miRNA</w:t>
      </w:r>
      <w:r>
        <w:rPr>
          <w:rFonts w:ascii="宋体" w:hAnsi="宋体" w:eastAsia="宋体" w:hint="eastAsia"/>
        </w:rPr>
        <w:t>）</w:t>
      </w:r>
      <w:r>
        <w:rPr>
          <w:rFonts w:ascii="宋体" w:hAnsi="宋体" w:eastAsia="宋体" w:hint="eastAsia"/>
        </w:rPr>
        <w:t>和致瘤</w:t>
      </w:r>
      <w:r>
        <w:t>miRN</w:t>
      </w:r>
      <w:r>
        <w:t>A</w:t>
      </w:r>
    </w:p>
    <w:p w:rsidR="0018722C">
      <w:pPr>
        <w:topLinePunct/>
      </w:pPr>
      <w:r>
        <w:rPr>
          <w:rFonts w:ascii="宋体" w:eastAsia="宋体" w:hint="eastAsia"/>
        </w:rPr>
        <w:t>（</w:t>
      </w:r>
      <w:r>
        <w:t>onco-miRNA</w:t>
      </w:r>
      <w:r>
        <w:rPr>
          <w:rFonts w:ascii="宋体" w:eastAsia="宋体" w:hint="eastAsia"/>
        </w:rPr>
        <w:t>）</w:t>
      </w:r>
      <w:r>
        <w:rPr>
          <w:rFonts w:ascii="宋体" w:eastAsia="宋体" w:hint="eastAsia"/>
        </w:rPr>
        <w:t>，</w:t>
      </w:r>
      <w:r>
        <w:rPr>
          <w:rFonts w:ascii="宋体" w:eastAsia="宋体" w:hint="eastAsia"/>
        </w:rPr>
        <w:t>在人脑胶质瘤胞中已经发现数量较多的一致表达异常</w:t>
      </w:r>
      <w:r>
        <w:rPr>
          <w:rFonts w:ascii="宋体" w:eastAsia="宋体" w:hint="eastAsia"/>
        </w:rPr>
        <w:t>的</w:t>
      </w:r>
      <w:r>
        <w:t>miRNA</w:t>
      </w:r>
      <w:r>
        <w:rPr>
          <w:vertAlign w:val="superscript"/>
        </w:rPr>
        <w:t>[</w:t>
      </w:r>
      <w:r>
        <w:rPr>
          <w:vertAlign w:val="superscript"/>
          <w:position w:val="13"/>
        </w:rPr>
        <w:t xml:space="preserve">26</w:t>
      </w:r>
      <w:r>
        <w:rPr>
          <w:vertAlign w:val="superscript"/>
        </w:rPr>
        <w:t>]</w:t>
      </w:r>
      <w:r>
        <w:rPr>
          <w:rFonts w:ascii="宋体" w:eastAsia="宋体" w:hint="eastAsia"/>
        </w:rPr>
        <w:t>，如</w:t>
      </w:r>
      <w:r>
        <w:t>miRNA-21</w:t>
      </w:r>
      <w:r>
        <w:rPr>
          <w:rFonts w:ascii="宋体" w:eastAsia="宋体" w:hint="eastAsia"/>
        </w:rPr>
        <w:t>、</w:t>
      </w:r>
      <w:r>
        <w:t>miRNA-128</w:t>
      </w:r>
      <w:r>
        <w:rPr>
          <w:rFonts w:ascii="宋体" w:eastAsia="宋体" w:hint="eastAsia"/>
        </w:rPr>
        <w:t>、</w:t>
      </w:r>
      <w:r>
        <w:t>miRNA-146b</w:t>
      </w:r>
      <w:r>
        <w:rPr>
          <w:rFonts w:ascii="宋体" w:eastAsia="宋体" w:hint="eastAsia"/>
        </w:rPr>
        <w:t>等是胶质瘤的</w:t>
      </w:r>
      <w:r>
        <w:t>TS-miRNA</w:t>
      </w:r>
      <w:r>
        <w:rPr>
          <w:rFonts w:ascii="宋体" w:eastAsia="宋体" w:hint="eastAsia"/>
        </w:rPr>
        <w:t>，可抑制胶质瘤细胞的增殖和转移</w:t>
      </w:r>
      <w:r>
        <w:t>[</w:t>
      </w:r>
      <w:r>
        <w:rPr>
          <w:spacing w:val="-2"/>
          <w:position w:val="13"/>
          <w:sz w:val="18"/>
        </w:rPr>
        <w:t xml:space="preserve">32~34</w:t>
      </w:r>
      <w:r>
        <w:t>]</w:t>
      </w:r>
      <w:r>
        <w:rPr>
          <w:rFonts w:ascii="宋体" w:eastAsia="宋体" w:hint="eastAsia"/>
        </w:rPr>
        <w:t>；</w:t>
      </w:r>
      <w:r>
        <w:t>miRNA-26a</w:t>
      </w:r>
      <w:r>
        <w:rPr>
          <w:rFonts w:ascii="宋体" w:eastAsia="宋体" w:hint="eastAsia"/>
        </w:rPr>
        <w:t>是胶质瘤</w:t>
      </w:r>
      <w:r>
        <w:rPr>
          <w:rFonts w:ascii="宋体" w:eastAsia="宋体" w:hint="eastAsia"/>
        </w:rPr>
        <w:t>的</w:t>
      </w:r>
      <w:r>
        <w:t>onco-miRNA</w:t>
      </w:r>
      <w:r>
        <w:rPr>
          <w:rFonts w:ascii="宋体" w:eastAsia="宋体" w:hint="eastAsia"/>
        </w:rPr>
        <w:t>，其过表达可以促进胶质瘤的形成</w:t>
      </w:r>
      <w:r>
        <w:rPr>
          <w:vertAlign w:val="superscript"/>
        </w:rPr>
        <w:t>[</w:t>
      </w:r>
      <w:r>
        <w:rPr>
          <w:vertAlign w:val="superscript"/>
          <w:position w:val="13"/>
        </w:rPr>
        <w:t xml:space="preserve">35</w:t>
      </w:r>
      <w:r>
        <w:rPr>
          <w:vertAlign w:val="superscript"/>
        </w:rPr>
        <w:t>]</w:t>
      </w:r>
      <w:r>
        <w:rPr>
          <w:rFonts w:ascii="宋体" w:eastAsia="宋体" w:hint="eastAsia"/>
        </w:rPr>
        <w:t>。</w:t>
      </w:r>
    </w:p>
    <w:p w:rsidR="0018722C">
      <w:pPr>
        <w:topLinePunct/>
      </w:pPr>
      <w:r>
        <w:t xml:space="preserve">miRNA</w:t>
      </w:r>
      <w:r>
        <w:t xml:space="preserve"> -</w:t>
      </w:r>
      <w:r>
        <w:t xml:space="preserve">29</w:t>
      </w:r>
      <w:r>
        <w:rPr>
          <w:rFonts w:ascii="宋体" w:eastAsia="宋体" w:hint="eastAsia"/>
        </w:rPr>
        <w:t xml:space="preserve">家族包括</w:t>
      </w:r>
      <w:r>
        <w:t xml:space="preserve">miRNA-29a</w:t>
      </w:r>
      <w:r>
        <w:rPr>
          <w:rFonts w:ascii="宋体" w:eastAsia="宋体" w:hint="eastAsia"/>
          <w:rFonts w:ascii="宋体" w:eastAsia="宋体" w:hint="eastAsia"/>
        </w:rPr>
        <w:t xml:space="preserve">, </w:t>
      </w:r>
      <w:r>
        <w:t xml:space="preserve">miRNA-29b</w:t>
      </w:r>
      <w:r>
        <w:rPr>
          <w:rFonts w:ascii="宋体" w:eastAsia="宋体" w:hint="eastAsia"/>
        </w:rPr>
        <w:t xml:space="preserve">和</w:t>
      </w:r>
      <w:r>
        <w:t xml:space="preserve">miRNA-29c</w:t>
      </w:r>
      <w:r>
        <w:rPr>
          <w:rFonts w:ascii="宋体" w:eastAsia="宋体" w:hint="eastAsia"/>
        </w:rPr>
        <w:t xml:space="preserve">，其中</w:t>
      </w:r>
      <w:r>
        <w:t xml:space="preserve">miRNA-29b</w:t>
      </w:r>
      <w:r>
        <w:rPr>
          <w:rFonts w:ascii="宋体" w:eastAsia="宋体" w:hint="eastAsia"/>
        </w:rPr>
        <w:t xml:space="preserve">又分为</w:t>
      </w:r>
      <w:r>
        <w:t xml:space="preserve">miRNA-29b1</w:t>
      </w:r>
      <w:r>
        <w:rPr>
          <w:rFonts w:ascii="宋体" w:eastAsia="宋体" w:hint="eastAsia"/>
        </w:rPr>
        <w:t xml:space="preserve">及</w:t>
      </w:r>
      <w:r>
        <w:t xml:space="preserve">miRNA-29b2</w:t>
      </w:r>
      <w:r>
        <w:rPr>
          <w:rFonts w:ascii="宋体" w:eastAsia="宋体" w:hint="eastAsia"/>
        </w:rPr>
        <w:t xml:space="preserve">两种。</w:t>
      </w:r>
      <w:r>
        <w:t xml:space="preserve">miRNA-29a</w:t>
      </w:r>
      <w:r/>
      <w:r>
        <w:rPr>
          <w:rFonts w:ascii="宋体" w:eastAsia="宋体" w:hint="eastAsia"/>
        </w:rPr>
        <w:t xml:space="preserve">最早</w:t>
      </w:r>
      <w:r>
        <w:rPr>
          <w:rFonts w:ascii="宋体" w:eastAsia="宋体" w:hint="eastAsia"/>
        </w:rPr>
        <w:t xml:space="preserve">发现于</w:t>
      </w:r>
      <w:r>
        <w:t xml:space="preserve">HELA</w:t>
      </w:r>
      <w:r>
        <w:rPr>
          <w:rFonts w:ascii="宋体" w:eastAsia="宋体" w:hint="eastAsia"/>
        </w:rPr>
        <w:t xml:space="preserve">细胞，随后陆续发现了</w:t>
      </w:r>
      <w:r>
        <w:t xml:space="preserve">miRNA-29b</w:t>
      </w:r>
      <w:r/>
      <w:r>
        <w:rPr>
          <w:rFonts w:ascii="宋体" w:eastAsia="宋体" w:hint="eastAsia"/>
        </w:rPr>
        <w:t xml:space="preserve">和</w:t>
      </w:r>
      <w:r>
        <w:t xml:space="preserve">miRNA-29c</w:t>
      </w:r>
      <w:r>
        <w:t xml:space="preserve">[</w:t>
      </w:r>
      <w:r>
        <w:rPr>
          <w:position w:val="13"/>
          <w:sz w:val="18"/>
        </w:rPr>
        <w:t xml:space="preserve">36~38</w:t>
      </w:r>
      <w:r>
        <w:t xml:space="preserve">]</w:t>
      </w:r>
      <w:r>
        <w:rPr>
          <w:rFonts w:ascii="宋体" w:eastAsia="宋体" w:hint="eastAsia"/>
          <w:rFonts w:ascii="宋体" w:eastAsia="宋体" w:hint="eastAsia"/>
        </w:rPr>
        <w:t xml:space="preserve">. </w:t>
      </w:r>
      <w:r>
        <w:t xml:space="preserve">miRNA-29a</w:t>
      </w:r>
      <w:r/>
      <w:r>
        <w:rPr>
          <w:rFonts w:ascii="宋体" w:eastAsia="宋体" w:hint="eastAsia"/>
        </w:rPr>
        <w:t xml:space="preserve">和</w:t>
      </w:r>
      <w:r>
        <w:t xml:space="preserve">miRNA-29b1</w:t>
      </w:r>
      <w:r>
        <w:rPr>
          <w:rFonts w:ascii="宋体" w:eastAsia="宋体" w:hint="eastAsia"/>
        </w:rPr>
        <w:t xml:space="preserve">由定位于</w:t>
      </w:r>
      <w:r>
        <w:t xml:space="preserve">7q32</w:t>
      </w:r>
      <w:r>
        <w:rPr>
          <w:rFonts w:ascii="宋体" w:eastAsia="宋体" w:hint="eastAsia"/>
        </w:rPr>
        <w:t xml:space="preserve">染色体</w:t>
      </w:r>
      <w:r>
        <w:t xml:space="preserve">625</w:t>
      </w:r>
      <w:r>
        <w:rPr>
          <w:rFonts w:ascii="宋体" w:eastAsia="宋体" w:hint="eastAsia"/>
        </w:rPr>
        <w:t xml:space="preserve">个碱基总成的模</w:t>
      </w:r>
      <w:r>
        <w:rPr>
          <w:rFonts w:ascii="宋体" w:eastAsia="宋体" w:hint="eastAsia"/>
        </w:rPr>
        <w:t xml:space="preserve">板转录而来，</w:t>
      </w:r>
      <w:r>
        <w:t xml:space="preserve">miRNA-29b2</w:t>
      </w:r>
      <w:r/>
      <w:r>
        <w:rPr>
          <w:rFonts w:ascii="宋体" w:eastAsia="宋体" w:hint="eastAsia"/>
        </w:rPr>
        <w:t xml:space="preserve">和</w:t>
      </w:r>
      <w:r>
        <w:t xml:space="preserve">miRNA-29c</w:t>
      </w:r>
      <w:r/>
      <w:r>
        <w:rPr>
          <w:rFonts w:ascii="宋体" w:eastAsia="宋体" w:hint="eastAsia"/>
        </w:rPr>
        <w:t xml:space="preserve">由定位于</w:t>
      </w:r>
      <w:r>
        <w:t xml:space="preserve">1q32</w:t>
      </w:r>
      <w:r>
        <w:rPr>
          <w:rFonts w:ascii="宋体" w:eastAsia="宋体" w:hint="eastAsia"/>
        </w:rPr>
        <w:t xml:space="preserve">染色体的</w:t>
      </w:r>
      <w:r>
        <w:t xml:space="preserve">507</w:t>
      </w:r>
      <w:r>
        <w:rPr>
          <w:rFonts w:ascii="宋体" w:eastAsia="宋体" w:hint="eastAsia"/>
        </w:rPr>
        <w:t xml:space="preserve">个碱基组成的模板转录形成</w:t>
      </w:r>
      <w:r>
        <w:rPr>
          <w:vertAlign w:val="superscript"/>
        </w:rPr>
        <w:t xml:space="preserve">[</w:t>
      </w:r>
      <w:r>
        <w:rPr>
          <w:vertAlign w:val="superscript"/>
          <w:position w:val="13"/>
        </w:rPr>
        <w:t xml:space="preserve">16</w:t>
      </w:r>
      <w:r>
        <w:rPr>
          <w:vertAlign w:val="superscript"/>
        </w:rPr>
        <w:t xml:space="preserve">]</w:t>
      </w:r>
      <w:r>
        <w:rPr>
          <w:vertAlign w:val="superscript"/>
        </w:rPr>
        <w:t xml:space="preserve"> </w:t>
      </w:r>
      <w:r>
        <w:t xml:space="preserve">[</w:t>
      </w:r>
      <w:r>
        <w:rPr>
          <w:position w:val="13"/>
          <w:sz w:val="18"/>
        </w:rPr>
        <w:t xml:space="preserve">39~41</w:t>
      </w:r>
      <w:r>
        <w:t xml:space="preserve">]</w:t>
      </w:r>
      <w:r>
        <w:rPr>
          <w:rFonts w:ascii="宋体" w:eastAsia="宋体" w:hint="eastAsia"/>
        </w:rPr>
        <w:t xml:space="preserve">。成熟的</w:t>
      </w:r>
      <w:r>
        <w:t xml:space="preserve">miRNA</w:t>
      </w:r>
      <w:r>
        <w:t xml:space="preserve"> -</w:t>
      </w:r>
      <w:r>
        <w:t xml:space="preserve">29</w:t>
      </w:r>
      <w:r>
        <w:rPr>
          <w:rFonts w:ascii="宋体" w:eastAsia="宋体" w:hint="eastAsia"/>
        </w:rPr>
        <w:t xml:space="preserve">家族具有相同</w:t>
      </w:r>
      <w:r>
        <w:rPr>
          <w:rFonts w:ascii="宋体" w:eastAsia="宋体" w:hint="eastAsia"/>
        </w:rPr>
        <w:t xml:space="preserve">的决定靶</w:t>
      </w:r>
      <w:r>
        <w:t xml:space="preserve">mRNA</w:t>
      </w:r>
      <w:r>
        <w:rPr>
          <w:rFonts w:ascii="宋体" w:eastAsia="宋体" w:hint="eastAsia"/>
        </w:rPr>
        <w:t xml:space="preserve">的种子序列，因此</w:t>
      </w:r>
      <w:r>
        <w:t xml:space="preserve">miRNA</w:t>
      </w:r>
      <w:r>
        <w:t xml:space="preserve"> -</w:t>
      </w:r>
      <w:r>
        <w:t xml:space="preserve">29</w:t>
      </w:r>
      <w:r>
        <w:rPr>
          <w:rFonts w:ascii="宋体" w:eastAsia="宋体" w:hint="eastAsia"/>
        </w:rPr>
        <w:t xml:space="preserve">家族调控的靶基因基本</w:t>
      </w:r>
      <w:r>
        <w:rPr>
          <w:rFonts w:ascii="宋体" w:eastAsia="宋体" w:hint="eastAsia"/>
        </w:rPr>
        <w:t xml:space="preserve">相同。已有研究表明，</w:t>
      </w:r>
      <w:r>
        <w:t xml:space="preserve">miRNA-29</w:t>
      </w:r>
      <w:r>
        <w:rPr>
          <w:rFonts w:ascii="宋体" w:eastAsia="宋体" w:hint="eastAsia"/>
        </w:rPr>
        <w:t xml:space="preserve">高表达于正常组织，低表达于神经纤维</w:t>
      </w:r>
      <w:r>
        <w:rPr>
          <w:rFonts w:ascii="宋体" w:eastAsia="宋体" w:hint="eastAsia"/>
        </w:rPr>
        <w:t xml:space="preserve">瘤、肉瘤、脑肿瘤等等多种实体肿瘤的肿瘤组织及肿瘤细胞株中</w:t>
      </w:r>
      <w:r>
        <w:rPr>
          <w:vertAlign w:val="superscript"/>
        </w:rPr>
        <w:t xml:space="preserve">[</w:t>
      </w:r>
      <w:r>
        <w:rPr>
          <w:vertAlign w:val="superscript"/>
          <w:position w:val="13"/>
        </w:rPr>
        <w:t xml:space="preserve">42</w:t>
      </w:r>
      <w:r>
        <w:rPr>
          <w:vertAlign w:val="superscript"/>
        </w:rPr>
        <w:t xml:space="preserve">]</w:t>
      </w:r>
      <w:r>
        <w:rPr>
          <w:rFonts w:ascii="宋体" w:eastAsia="宋体" w:hint="eastAsia"/>
        </w:rPr>
        <w:t xml:space="preserve">。</w:t>
      </w:r>
      <w:r>
        <w:t xml:space="preserve">miR-29c</w:t>
      </w:r>
      <w:r>
        <w:rPr>
          <w:rFonts w:ascii="宋体" w:eastAsia="宋体" w:hint="eastAsia"/>
        </w:rPr>
        <w:t xml:space="preserve">在胶质瘤组织中低表达，在</w:t>
      </w:r>
      <w:r>
        <w:t xml:space="preserve">SNB19</w:t>
      </w:r>
      <w:r>
        <w:rPr>
          <w:rFonts w:ascii="宋体" w:eastAsia="宋体" w:hint="eastAsia"/>
        </w:rPr>
        <w:t xml:space="preserve">胶质瘤细胞系中过表</w:t>
      </w:r>
      <w:r>
        <w:rPr>
          <w:rFonts w:ascii="宋体" w:eastAsia="宋体" w:hint="eastAsia"/>
        </w:rPr>
        <w:t>达</w:t>
      </w:r>
    </w:p>
    <w:p w:rsidR="0018722C">
      <w:pPr>
        <w:topLinePunct/>
      </w:pPr>
      <w:r>
        <w:t>miR-29c</w:t>
      </w:r>
      <w:r>
        <w:rPr>
          <w:rFonts w:ascii="宋体" w:eastAsia="宋体" w:hint="eastAsia"/>
        </w:rPr>
        <w:t>后可使</w:t>
      </w:r>
      <w:r>
        <w:t>CDK6</w:t>
      </w:r>
      <w:r>
        <w:rPr>
          <w:rFonts w:ascii="宋体" w:eastAsia="宋体" w:hint="eastAsia"/>
        </w:rPr>
        <w:t>在</w:t>
      </w:r>
      <w:r>
        <w:t>mRNA</w:t>
      </w:r>
      <w:r>
        <w:rPr>
          <w:rFonts w:ascii="宋体" w:eastAsia="宋体" w:hint="eastAsia"/>
        </w:rPr>
        <w:t>水平及蛋白水平表达均显著降低，诱导</w:t>
      </w:r>
      <w:r>
        <w:rPr>
          <w:rFonts w:ascii="宋体" w:eastAsia="宋体" w:hint="eastAsia"/>
        </w:rPr>
        <w:t>细胞停滞在</w:t>
      </w:r>
      <w:r>
        <w:t>G1</w:t>
      </w:r>
      <w:r>
        <w:rPr>
          <w:rFonts w:ascii="宋体" w:eastAsia="宋体" w:hint="eastAsia"/>
        </w:rPr>
        <w:t>期，从而显著抑制胶质瘤细胞的增殖能力</w:t>
      </w:r>
      <w:r>
        <w:rPr>
          <w:vertAlign w:val="superscript"/>
        </w:rPr>
        <w:t>[</w:t>
      </w:r>
      <w:r>
        <w:rPr>
          <w:vertAlign w:val="superscript"/>
        </w:rPr>
        <w:t xml:space="preserve">18</w:t>
      </w:r>
      <w:r>
        <w:rPr>
          <w:vertAlign w:val="superscript"/>
        </w:rPr>
        <w:t>]</w:t>
      </w:r>
      <w:r>
        <w:rPr>
          <w:rFonts w:ascii="宋体" w:eastAsia="宋体" w:hint="eastAsia"/>
        </w:rPr>
        <w:t>。各级别胶质</w:t>
      </w:r>
      <w:r>
        <w:rPr>
          <w:rFonts w:ascii="宋体" w:eastAsia="宋体" w:hint="eastAsia"/>
        </w:rPr>
        <w:t>瘤中</w:t>
      </w:r>
      <w:r>
        <w:t>miR-29a</w:t>
      </w:r>
      <w:r>
        <w:rPr>
          <w:rFonts w:ascii="宋体" w:eastAsia="宋体" w:hint="eastAsia"/>
        </w:rPr>
        <w:t>表达水平均显著降低于对照脑组织，肿瘤级别越高</w:t>
      </w:r>
      <w:r>
        <w:t>miR-29a</w:t>
      </w:r>
      <w:r>
        <w:rPr>
          <w:rFonts w:ascii="宋体" w:eastAsia="宋体" w:hint="eastAsia"/>
        </w:rPr>
        <w:t>表达下调越明显。在</w:t>
      </w:r>
      <w:r>
        <w:t>U251</w:t>
      </w:r>
      <w:r>
        <w:rPr>
          <w:rFonts w:ascii="宋体" w:eastAsia="宋体" w:hint="eastAsia"/>
        </w:rPr>
        <w:t>胶质瘤细胞中上调</w:t>
      </w:r>
      <w:r>
        <w:t>miR-29a</w:t>
      </w:r>
      <w:r>
        <w:rPr>
          <w:rFonts w:ascii="宋体" w:eastAsia="宋体" w:hint="eastAsia"/>
        </w:rPr>
        <w:t>表达可下</w:t>
      </w:r>
      <w:r>
        <w:rPr>
          <w:rFonts w:ascii="宋体" w:eastAsia="宋体" w:hint="eastAsia"/>
        </w:rPr>
        <w:t>调</w:t>
      </w:r>
    </w:p>
    <w:p w:rsidR="0018722C">
      <w:pPr>
        <w:topLinePunct/>
      </w:pPr>
      <w:r>
        <w:t>CDC42mRNA</w:t>
      </w:r>
      <w:r/>
      <w:r>
        <w:rPr>
          <w:rFonts w:ascii="宋体" w:eastAsia="宋体" w:hint="eastAsia"/>
        </w:rPr>
        <w:t>及</w:t>
      </w:r>
      <w:r>
        <w:t>CDC42</w:t>
      </w:r>
      <w:r/>
      <w:r>
        <w:rPr>
          <w:rFonts w:ascii="宋体" w:eastAsia="宋体" w:hint="eastAsia"/>
        </w:rPr>
        <w:t>蛋白的表达，且</w:t>
      </w:r>
      <w:r>
        <w:t>CDC42</w:t>
      </w:r>
      <w:r/>
      <w:r>
        <w:rPr>
          <w:rFonts w:ascii="宋体" w:eastAsia="宋体" w:hint="eastAsia"/>
        </w:rPr>
        <w:t>蛋白表达量与</w:t>
      </w:r>
      <w:r>
        <w:t>U251</w:t>
      </w:r>
      <w:r/>
      <w:r>
        <w:rPr>
          <w:rFonts w:ascii="宋体" w:eastAsia="宋体" w:hint="eastAsia"/>
        </w:rPr>
        <w:t>细胞的迁移及侵袭能力成正相关</w:t>
      </w:r>
      <w:r>
        <w:rPr>
          <w:vertAlign w:val="superscript"/>
        </w:rPr>
        <w:t>[</w:t>
      </w:r>
      <w:r>
        <w:rPr>
          <w:vertAlign w:val="superscript"/>
        </w:rPr>
        <w:t xml:space="preserve">19</w:t>
      </w:r>
      <w:r>
        <w:rPr>
          <w:vertAlign w:val="superscript"/>
        </w:rPr>
        <w:t>]</w:t>
      </w:r>
      <w:r>
        <w:rPr>
          <w:rFonts w:ascii="宋体" w:eastAsia="宋体" w:hint="eastAsia"/>
        </w:rPr>
        <w:t>。本实验经体外瞬时转染上调</w:t>
      </w:r>
      <w:r>
        <w:t>U251</w:t>
      </w:r>
      <w:r/>
      <w:r>
        <w:rPr>
          <w:rFonts w:ascii="宋体" w:eastAsia="宋体" w:hint="eastAsia"/>
        </w:rPr>
        <w:t>胶质瘤</w:t>
      </w:r>
      <w:r>
        <w:rPr>
          <w:rFonts w:ascii="宋体" w:eastAsia="宋体" w:hint="eastAsia"/>
        </w:rPr>
        <w:t>细胞中</w:t>
      </w:r>
      <w:r>
        <w:t>miRNA-29b</w:t>
      </w:r>
      <w:r/>
      <w:r>
        <w:rPr>
          <w:rFonts w:ascii="宋体" w:eastAsia="宋体" w:hint="eastAsia"/>
        </w:rPr>
        <w:t>的表达，通过直接的细胞形态学观察及间接的</w:t>
      </w:r>
      <w:r>
        <w:t>MTT</w:t>
      </w:r>
      <w:r>
        <w:rPr>
          <w:rFonts w:ascii="宋体" w:eastAsia="宋体" w:hint="eastAsia"/>
        </w:rPr>
        <w:t>实验检测细胞生长情况发现过表达</w:t>
      </w:r>
      <w:r>
        <w:t>miRNA-29b</w:t>
      </w:r>
      <w:r/>
      <w:r>
        <w:rPr>
          <w:rFonts w:ascii="宋体" w:eastAsia="宋体" w:hint="eastAsia"/>
        </w:rPr>
        <w:t>的</w:t>
      </w:r>
      <w:r>
        <w:t>U251</w:t>
      </w:r>
      <w:r/>
      <w:r>
        <w:rPr>
          <w:rFonts w:ascii="宋体" w:eastAsia="宋体" w:hint="eastAsia"/>
        </w:rPr>
        <w:t>细胞生长受到抑</w:t>
      </w:r>
      <w:r>
        <w:rPr>
          <w:rFonts w:ascii="宋体" w:eastAsia="宋体" w:hint="eastAsia"/>
        </w:rPr>
        <w:t>制，提示</w:t>
      </w:r>
      <w:r>
        <w:t>miRNA-29b</w:t>
      </w:r>
      <w:r/>
      <w:r>
        <w:rPr>
          <w:rFonts w:ascii="宋体" w:eastAsia="宋体" w:hint="eastAsia"/>
        </w:rPr>
        <w:t>是胶质瘤的</w:t>
      </w:r>
      <w:r>
        <w:t>TS-miRNA</w:t>
      </w:r>
      <w:r>
        <w:rPr>
          <w:rFonts w:ascii="宋体" w:eastAsia="宋体" w:hint="eastAsia"/>
        </w:rPr>
        <w:t>。</w:t>
      </w:r>
    </w:p>
    <w:p w:rsidR="0018722C">
      <w:pPr>
        <w:topLinePunct/>
      </w:pPr>
      <w:r>
        <w:rPr>
          <w:rFonts w:ascii="宋体" w:eastAsia="宋体" w:hint="eastAsia"/>
        </w:rPr>
        <w:t>无限增殖是肿瘤细胞的特性之一，细胞周期紊乱是细胞无限增殖的关</w:t>
      </w:r>
      <w:r>
        <w:rPr>
          <w:rFonts w:ascii="宋体" w:eastAsia="宋体" w:hint="eastAsia"/>
        </w:rPr>
        <w:t>键步骤。</w:t>
      </w:r>
      <w:r>
        <w:t>CDK6</w:t>
      </w:r>
      <w:r>
        <w:rPr>
          <w:rFonts w:ascii="宋体" w:eastAsia="宋体" w:hint="eastAsia"/>
        </w:rPr>
        <w:t>是促进细胞增殖的重要细胞周期调节因子，它可与</w:t>
      </w:r>
      <w:r>
        <w:t>cyclinD1</w:t>
      </w:r>
      <w:r>
        <w:rPr>
          <w:rFonts w:ascii="宋体" w:eastAsia="宋体" w:hint="eastAsia"/>
        </w:rPr>
        <w:t>结合成复合体，催化</w:t>
      </w:r>
      <w:r>
        <w:t>Rb</w:t>
      </w:r>
      <w:r>
        <w:rPr>
          <w:rFonts w:ascii="宋体" w:eastAsia="宋体" w:hint="eastAsia"/>
        </w:rPr>
        <w:t>蛋白特异性位点的磷酸化，并进一步激活下游的</w:t>
      </w:r>
      <w:r>
        <w:rPr>
          <w:rFonts w:ascii="宋体" w:eastAsia="宋体" w:hint="eastAsia"/>
        </w:rPr>
        <w:t>细胞周期调控基因的转录，诱导细胞从</w:t>
      </w:r>
      <w:r>
        <w:t>G1</w:t>
      </w:r>
      <w:r>
        <w:rPr>
          <w:rFonts w:ascii="宋体" w:eastAsia="宋体" w:hint="eastAsia"/>
        </w:rPr>
        <w:t>期进入</w:t>
      </w:r>
      <w:r>
        <w:t>S</w:t>
      </w:r>
      <w:r>
        <w:rPr>
          <w:rFonts w:ascii="宋体" w:eastAsia="宋体" w:hint="eastAsia"/>
        </w:rPr>
        <w:t>期</w:t>
      </w:r>
      <w:r>
        <w:rPr>
          <w:vertAlign w:val="superscript"/>
        </w:rPr>
        <w:t>[</w:t>
      </w:r>
      <w:r>
        <w:rPr>
          <w:vertAlign w:val="superscript"/>
        </w:rPr>
        <w:t xml:space="preserve">20</w:t>
      </w:r>
      <w:r>
        <w:rPr>
          <w:vertAlign w:val="superscript"/>
        </w:rPr>
        <w:t>]</w:t>
      </w:r>
      <w:r>
        <w:rPr>
          <w:rFonts w:ascii="宋体" w:eastAsia="宋体" w:hint="eastAsia"/>
        </w:rPr>
        <w:t>。研究发现，在</w:t>
      </w:r>
      <w:r>
        <w:rPr>
          <w:rFonts w:ascii="宋体" w:eastAsia="宋体" w:hint="eastAsia"/>
        </w:rPr>
        <w:t>黑色素瘤细胞中，</w:t>
      </w:r>
      <w:r>
        <w:t>miRNA-29a</w:t>
      </w:r>
      <w:r>
        <w:rPr>
          <w:rFonts w:ascii="宋体" w:eastAsia="宋体" w:hint="eastAsia"/>
        </w:rPr>
        <w:t>前体、</w:t>
      </w:r>
      <w:r>
        <w:t>miRNA-29b</w:t>
      </w:r>
      <w:r>
        <w:rPr>
          <w:rFonts w:ascii="宋体" w:eastAsia="宋体" w:hint="eastAsia"/>
        </w:rPr>
        <w:t>前体和成熟</w:t>
      </w:r>
      <w:r>
        <w:rPr>
          <w:rFonts w:ascii="宋体" w:eastAsia="宋体" w:hint="eastAsia"/>
        </w:rPr>
        <w:t>的</w:t>
      </w:r>
    </w:p>
    <w:p w:rsidR="0018722C">
      <w:pPr>
        <w:topLinePunct/>
      </w:pPr>
      <w:r>
        <w:t>miRNA-29a</w:t>
      </w:r>
      <w:r>
        <w:rPr>
          <w:rFonts w:ascii="宋体" w:eastAsia="宋体" w:hint="eastAsia"/>
        </w:rPr>
        <w:t>、</w:t>
      </w:r>
      <w:r>
        <w:t>miRNA-29b</w:t>
      </w:r>
      <w:r>
        <w:rPr>
          <w:rFonts w:ascii="宋体" w:eastAsia="宋体" w:hint="eastAsia"/>
        </w:rPr>
        <w:t>的表达水平均异常升高。广泛的</w:t>
      </w:r>
      <w:r>
        <w:t>miRNA-29 </w:t>
      </w:r>
      <w:r>
        <w:rPr>
          <w:rFonts w:ascii="宋体" w:eastAsia="宋体" w:hint="eastAsia"/>
        </w:rPr>
        <w:t>前</w:t>
      </w:r>
    </w:p>
    <w:p w:rsidR="0018722C">
      <w:pPr>
        <w:topLinePunct/>
      </w:pPr>
      <w:r>
        <w:rPr>
          <w:rFonts w:ascii="宋体" w:hAnsi="宋体" w:eastAsia="宋体" w:hint="eastAsia"/>
        </w:rPr>
        <w:t>体和</w:t>
      </w:r>
      <w:r>
        <w:t>m</w:t>
      </w:r>
      <w:r>
        <w:t>i</w:t>
      </w:r>
      <w:r>
        <w:t>R</w:t>
      </w:r>
      <w:r>
        <w:t>N</w:t>
      </w:r>
      <w:r>
        <w:t>A</w:t>
      </w:r>
      <w:r>
        <w:t>-</w:t>
      </w:r>
      <w:r>
        <w:t>29</w:t>
      </w:r>
      <w:r>
        <w:t>a</w:t>
      </w:r>
      <w:r>
        <w:t>/</w:t>
      </w:r>
      <w:r>
        <w:t>b</w:t>
      </w:r>
      <w:r/>
      <w:r>
        <w:rPr>
          <w:rFonts w:ascii="宋体" w:hAnsi="宋体" w:eastAsia="宋体" w:hint="eastAsia"/>
        </w:rPr>
        <w:t>表达上调促进了</w:t>
      </w:r>
      <w:r>
        <w:t>I</w:t>
      </w:r>
      <w:r>
        <w:t>F</w:t>
      </w:r>
      <w:r>
        <w:t>N</w:t>
      </w:r>
      <w:r>
        <w:t>-γ</w:t>
      </w:r>
      <w:r/>
      <w:r>
        <w:rPr>
          <w:rFonts w:ascii="宋体" w:hAnsi="宋体" w:eastAsia="宋体" w:hint="eastAsia"/>
        </w:rPr>
        <w:t>诱导的转录激活因子</w:t>
      </w:r>
      <w:r>
        <w:t>1</w:t>
      </w:r>
      <w:r w:rsidR="001852F3">
        <w:t xml:space="preserve"> </w:t>
      </w:r>
      <w:r>
        <w:t>S</w:t>
      </w:r>
      <w:r>
        <w:t>T</w:t>
      </w:r>
      <w:r>
        <w:t>A</w:t>
      </w:r>
      <w:r>
        <w:t>T1</w:t>
      </w:r>
      <w:r>
        <w:rPr>
          <w:rFonts w:ascii="宋体" w:hAnsi="宋体" w:eastAsia="宋体" w:hint="eastAsia"/>
        </w:rPr>
        <w:t>）</w:t>
      </w:r>
    </w:p>
    <w:p w:rsidR="0018722C">
      <w:pPr>
        <w:topLinePunct/>
      </w:pPr>
      <w:r>
        <w:rPr>
          <w:rFonts w:ascii="宋体" w:hAnsi="宋体" w:eastAsia="宋体" w:hint="eastAsia"/>
        </w:rPr>
        <w:t>的激活，而</w:t>
      </w:r>
      <w:r>
        <w:t>STAT1</w:t>
      </w:r>
      <w:r/>
      <w:r>
        <w:rPr>
          <w:rFonts w:ascii="宋体" w:hAnsi="宋体" w:eastAsia="宋体" w:hint="eastAsia"/>
        </w:rPr>
        <w:t>的激活反过来又诱导了</w:t>
      </w:r>
      <w:r>
        <w:t>microRNA-29</w:t>
      </w:r>
      <w:r/>
      <w:r>
        <w:rPr>
          <w:rFonts w:ascii="宋体" w:hAnsi="宋体" w:eastAsia="宋体" w:hint="eastAsia"/>
        </w:rPr>
        <w:t>家族的表达的上</w:t>
      </w:r>
      <w:r>
        <w:rPr>
          <w:rFonts w:ascii="宋体" w:hAnsi="宋体" w:eastAsia="宋体" w:hint="eastAsia"/>
        </w:rPr>
        <w:t>调。进一步研究表明，</w:t>
      </w:r>
      <w:r>
        <w:t>microRNA-29a</w:t>
      </w:r>
      <w:r>
        <w:t>/</w:t>
      </w:r>
      <w:r>
        <w:t>b</w:t>
      </w:r>
      <w:r/>
      <w:r>
        <w:rPr>
          <w:rFonts w:ascii="宋体" w:hAnsi="宋体" w:eastAsia="宋体" w:hint="eastAsia"/>
        </w:rPr>
        <w:t>的表达水平与细胞的增殖率负相</w:t>
      </w:r>
      <w:r>
        <w:rPr>
          <w:rFonts w:ascii="宋体" w:hAnsi="宋体" w:eastAsia="宋体" w:hint="eastAsia"/>
        </w:rPr>
        <w:t>关，且</w:t>
      </w:r>
      <w:r>
        <w:t>IFN-γ</w:t>
      </w:r>
      <w:r/>
      <w:r>
        <w:rPr>
          <w:rFonts w:ascii="宋体" w:hAnsi="宋体" w:eastAsia="宋体" w:hint="eastAsia"/>
        </w:rPr>
        <w:t>诱导黑色素瘤细胞阻滞在</w:t>
      </w:r>
      <w:r>
        <w:t>G1</w:t>
      </w:r>
      <w:r/>
      <w:r>
        <w:rPr>
          <w:rFonts w:ascii="宋体" w:hAnsi="宋体" w:eastAsia="宋体" w:hint="eastAsia"/>
        </w:rPr>
        <w:t>期与</w:t>
      </w:r>
      <w:r>
        <w:t>CDK6</w:t>
      </w:r>
      <w:r/>
      <w:r>
        <w:rPr>
          <w:rFonts w:ascii="宋体" w:hAnsi="宋体" w:eastAsia="宋体" w:hint="eastAsia"/>
        </w:rPr>
        <w:t>表达的下调密切相</w:t>
      </w:r>
      <w:r>
        <w:rPr>
          <w:rFonts w:ascii="宋体" w:hAnsi="宋体" w:eastAsia="宋体" w:hint="eastAsia"/>
        </w:rPr>
        <w:t>关，</w:t>
      </w:r>
      <w:r>
        <w:t>CDK6</w:t>
      </w:r>
      <w:r/>
      <w:r>
        <w:rPr>
          <w:rFonts w:ascii="宋体" w:hAnsi="宋体" w:eastAsia="宋体" w:hint="eastAsia"/>
        </w:rPr>
        <w:t>是</w:t>
      </w:r>
      <w:r>
        <w:t>miRNA-29</w:t>
      </w:r>
      <w:r/>
      <w:r>
        <w:rPr>
          <w:rFonts w:ascii="宋体" w:hAnsi="宋体" w:eastAsia="宋体" w:hint="eastAsia"/>
        </w:rPr>
        <w:t>在黑色素瘤细胞中的直接靶基因</w:t>
      </w:r>
      <w:r>
        <w:rPr>
          <w:vertAlign w:val="superscript"/>
        </w:rPr>
        <w:t>[</w:t>
      </w:r>
      <w:r>
        <w:rPr>
          <w:vertAlign w:val="superscript"/>
          <w:position w:val="13"/>
        </w:rPr>
        <w:t xml:space="preserve">22</w:t>
      </w:r>
      <w:r>
        <w:rPr>
          <w:vertAlign w:val="superscript"/>
        </w:rPr>
        <w:t>]</w:t>
      </w:r>
      <w:r>
        <w:rPr>
          <w:rFonts w:ascii="宋体" w:hAnsi="宋体" w:eastAsia="宋体" w:hint="eastAsia"/>
        </w:rPr>
        <w:t>。基因检测技</w:t>
      </w:r>
      <w:r>
        <w:rPr>
          <w:rFonts w:ascii="宋体" w:hAnsi="宋体" w:eastAsia="宋体" w:hint="eastAsia"/>
        </w:rPr>
        <w:t>术发现</w:t>
      </w:r>
      <w:r>
        <w:t>m</w:t>
      </w:r>
      <w:r>
        <w:t>i</w:t>
      </w:r>
      <w:r>
        <w:t>R</w:t>
      </w:r>
      <w:r>
        <w:t>N</w:t>
      </w:r>
      <w:r>
        <w:t>A</w:t>
      </w:r>
      <w:r>
        <w:t> </w:t>
      </w:r>
      <w:r>
        <w:t>-</w:t>
      </w:r>
      <w:r>
        <w:t>2</w:t>
      </w:r>
      <w:r>
        <w:t>9</w:t>
      </w:r>
      <w:r/>
      <w:r>
        <w:rPr>
          <w:rFonts w:ascii="宋体" w:hAnsi="宋体" w:eastAsia="宋体" w:hint="eastAsia"/>
        </w:rPr>
        <w:t>在</w:t>
      </w:r>
      <w:r>
        <w:t>M</w:t>
      </w:r>
      <w:r>
        <w:t>C</w:t>
      </w:r>
      <w:r>
        <w:t>L</w:t>
      </w:r>
      <w:r/>
      <w:r>
        <w:rPr>
          <w:rFonts w:ascii="宋体" w:hAnsi="宋体" w:eastAsia="宋体" w:hint="eastAsia"/>
        </w:rPr>
        <w:t>中过度表达</w:t>
      </w:r>
      <w:r>
        <w:rPr>
          <w:vertAlign w:val="superscript"/>
        </w:rPr>
        <w:t>[</w:t>
      </w:r>
      <w:r>
        <w:rPr>
          <w:vertAlign w:val="superscript"/>
          <w:position w:val="13"/>
        </w:rPr>
        <w:t>4</w:t>
      </w:r>
      <w:r>
        <w:rPr>
          <w:vertAlign w:val="superscript"/>
          <w:position w:val="13"/>
        </w:rPr>
        <w:t>1</w:t>
      </w:r>
      <w:r>
        <w:rPr>
          <w:vertAlign w:val="superscript"/>
        </w:rPr>
        <w:t>]</w:t>
      </w:r>
      <w:r>
        <w:rPr>
          <w:rFonts w:ascii="宋体" w:hAnsi="宋体" w:eastAsia="宋体" w:hint="eastAsia"/>
        </w:rPr>
        <w:t>，体外上调</w:t>
      </w:r>
      <w:r>
        <w:t>K</w:t>
      </w:r>
      <w:r>
        <w:t>56</w:t>
      </w:r>
      <w:r>
        <w:t>2</w:t>
      </w:r>
      <w:r/>
      <w:r>
        <w:rPr>
          <w:rFonts w:ascii="宋体" w:hAnsi="宋体" w:eastAsia="宋体" w:hint="eastAsia"/>
        </w:rPr>
        <w:t>细胞中</w:t>
      </w:r>
      <w:r>
        <w:t>m</w:t>
      </w:r>
      <w:r>
        <w:t>i</w:t>
      </w:r>
      <w:r>
        <w:t>R</w:t>
      </w:r>
      <w:r>
        <w:t>N</w:t>
      </w:r>
      <w:r>
        <w:t>A</w:t>
      </w:r>
    </w:p>
    <w:p w:rsidR="0018722C">
      <w:pPr>
        <w:topLinePunct/>
      </w:pPr>
      <w:r>
        <w:t>-29b</w:t>
      </w:r>
      <w:r>
        <w:rPr>
          <w:rFonts w:ascii="宋体" w:eastAsia="宋体" w:hint="eastAsia"/>
        </w:rPr>
        <w:t>的表达，可引起</w:t>
      </w:r>
      <w:r>
        <w:t>Rb</w:t>
      </w:r>
      <w:r>
        <w:rPr>
          <w:rFonts w:ascii="宋体" w:eastAsia="宋体" w:hint="eastAsia"/>
        </w:rPr>
        <w:t>基因的广泛低甲基化，同样在</w:t>
      </w:r>
      <w:r>
        <w:t>AML</w:t>
      </w:r>
      <w:r>
        <w:rPr>
          <w:rFonts w:ascii="宋体" w:eastAsia="宋体" w:hint="eastAsia"/>
        </w:rPr>
        <w:t>中</w:t>
      </w:r>
      <w:r>
        <w:t>miRNA</w:t>
      </w:r>
    </w:p>
    <w:p w:rsidR="0018722C">
      <w:pPr>
        <w:topLinePunct/>
      </w:pPr>
      <w:r>
        <w:t>-29b</w:t>
      </w:r>
      <w:r>
        <w:rPr>
          <w:rFonts w:ascii="宋体" w:eastAsia="宋体" w:hint="eastAsia"/>
        </w:rPr>
        <w:t>过表达也可引起</w:t>
      </w:r>
      <w:r>
        <w:t>Rb</w:t>
      </w:r>
      <w:r>
        <w:rPr>
          <w:rFonts w:ascii="宋体" w:eastAsia="宋体" w:hint="eastAsia"/>
        </w:rPr>
        <w:t>基因的低甲基化</w:t>
      </w:r>
      <w:r>
        <w:rPr>
          <w:vertAlign w:val="superscript"/>
        </w:rPr>
        <w:t>[</w:t>
      </w:r>
      <w:r>
        <w:rPr>
          <w:vertAlign w:val="superscript"/>
          <w:position w:val="13"/>
        </w:rPr>
        <w:t xml:space="preserve">16</w:t>
      </w:r>
      <w:r>
        <w:rPr>
          <w:vertAlign w:val="superscript"/>
        </w:rPr>
        <w:t>]</w:t>
      </w:r>
      <w:r/>
      <w:r>
        <w:rPr>
          <w:vertAlign w:val="superscript"/>
        </w:rPr>
        <w:t>[</w:t>
      </w:r>
      <w:r>
        <w:rPr>
          <w:vertAlign w:val="superscript"/>
          <w:position w:val="13"/>
        </w:rPr>
        <w:t>43</w:t>
      </w:r>
      <w:r>
        <w:rPr>
          <w:vertAlign w:val="superscript"/>
        </w:rPr>
        <w:t>]</w:t>
      </w:r>
      <w:r>
        <w:rPr>
          <w:rFonts w:ascii="宋体" w:eastAsia="宋体" w:hint="eastAsia"/>
        </w:rPr>
        <w:t>，这些说明</w:t>
      </w:r>
      <w:r>
        <w:t>miRNA-29b</w:t>
      </w:r>
      <w:r>
        <w:rPr>
          <w:rFonts w:ascii="宋体" w:eastAsia="宋体" w:hint="eastAsia"/>
        </w:rPr>
        <w:t>引起</w:t>
      </w:r>
      <w:r>
        <w:t>Rb</w:t>
      </w:r>
      <w:r>
        <w:rPr>
          <w:rFonts w:ascii="宋体" w:eastAsia="宋体" w:hint="eastAsia"/>
        </w:rPr>
        <w:t>基因甲基化的异常至少有一部分是通过靶作用于</w:t>
      </w:r>
      <w:r>
        <w:t>CDK6</w:t>
      </w:r>
      <w:r>
        <w:rPr>
          <w:rFonts w:ascii="宋体" w:eastAsia="宋体" w:hint="eastAsia"/>
        </w:rPr>
        <w:t>来实现的。另外，在几乎所有类型的</w:t>
      </w:r>
      <w:r>
        <w:t>MCL</w:t>
      </w:r>
      <w:r>
        <w:rPr>
          <w:rFonts w:ascii="宋体" w:eastAsia="宋体" w:hint="eastAsia"/>
        </w:rPr>
        <w:t>中均过表达</w:t>
      </w:r>
      <w:r>
        <w:t>cyclin D1</w:t>
      </w:r>
      <w:r>
        <w:rPr>
          <w:rFonts w:ascii="宋体" w:eastAsia="宋体" w:hint="eastAsia"/>
        </w:rPr>
        <w:t>，诱导细胞</w:t>
      </w:r>
      <w:r>
        <w:rPr>
          <w:rFonts w:ascii="宋体" w:eastAsia="宋体" w:hint="eastAsia"/>
        </w:rPr>
        <w:t>从</w:t>
      </w:r>
    </w:p>
    <w:p w:rsidR="0018722C">
      <w:pPr>
        <w:topLinePunct/>
      </w:pPr>
      <w:r>
        <w:t>G1</w:t>
      </w:r>
      <w:r>
        <w:rPr>
          <w:rFonts w:ascii="宋体" w:eastAsia="宋体" w:hint="eastAsia"/>
        </w:rPr>
        <w:t>期进入</w:t>
      </w:r>
      <w:r>
        <w:t>S</w:t>
      </w:r>
      <w:r>
        <w:rPr>
          <w:rFonts w:ascii="宋体" w:eastAsia="宋体" w:hint="eastAsia"/>
        </w:rPr>
        <w:t>期，</w:t>
      </w:r>
      <w:r>
        <w:t>CDK6</w:t>
      </w:r>
      <w:r>
        <w:rPr>
          <w:rFonts w:ascii="宋体" w:eastAsia="宋体" w:hint="eastAsia"/>
        </w:rPr>
        <w:t>表达的下调可协同</w:t>
      </w:r>
      <w:r>
        <w:t>cyclin D1</w:t>
      </w:r>
      <w:r>
        <w:rPr>
          <w:rFonts w:ascii="宋体" w:eastAsia="宋体" w:hint="eastAsia"/>
        </w:rPr>
        <w:t>阻滞细胞周期，抑制肿瘤细胞的增殖</w:t>
      </w:r>
      <w:r>
        <w:rPr>
          <w:vertAlign w:val="superscript"/>
        </w:rPr>
        <w:t>[</w:t>
      </w:r>
      <w:r>
        <w:rPr>
          <w:vertAlign w:val="superscript"/>
        </w:rPr>
        <w:t xml:space="preserve">44</w:t>
      </w:r>
      <w:r>
        <w:rPr>
          <w:vertAlign w:val="superscript"/>
        </w:rPr>
        <w:t>]</w:t>
      </w:r>
      <w:r>
        <w:rPr>
          <w:rFonts w:ascii="宋体" w:eastAsia="宋体" w:hint="eastAsia"/>
        </w:rPr>
        <w:t>。当然，以往文献的观点并不相同，据报道</w:t>
      </w:r>
      <w:r>
        <w:t>miRN</w:t>
      </w:r>
      <w:r>
        <w:t>A</w:t>
      </w:r>
    </w:p>
    <w:p w:rsidR="0018722C">
      <w:pPr>
        <w:topLinePunct/>
      </w:pPr>
      <w:r>
        <w:t>-29a</w:t>
      </w:r>
      <w:r>
        <w:rPr>
          <w:rFonts w:ascii="宋体" w:eastAsia="宋体" w:hint="eastAsia"/>
        </w:rPr>
        <w:t>在</w:t>
      </w:r>
      <w:r>
        <w:t>AML</w:t>
      </w:r>
      <w:r>
        <w:rPr>
          <w:rFonts w:ascii="宋体" w:eastAsia="宋体" w:hint="eastAsia"/>
        </w:rPr>
        <w:t>中过表达，可通过加速</w:t>
      </w:r>
      <w:r>
        <w:t>G1</w:t>
      </w:r>
      <w:r>
        <w:rPr>
          <w:rFonts w:ascii="宋体" w:eastAsia="宋体" w:hint="eastAsia"/>
        </w:rPr>
        <w:t>期细胞向</w:t>
      </w:r>
      <w:r>
        <w:t>S</w:t>
      </w:r>
      <w:r>
        <w:t>/</w:t>
      </w:r>
      <w:r>
        <w:t xml:space="preserve">G2</w:t>
      </w:r>
      <w:r>
        <w:rPr>
          <w:rFonts w:ascii="宋体" w:eastAsia="宋体" w:hint="eastAsia"/>
        </w:rPr>
        <w:t>期细胞转化来促</w:t>
      </w:r>
      <w:r>
        <w:rPr>
          <w:rFonts w:ascii="宋体" w:eastAsia="宋体" w:hint="eastAsia"/>
        </w:rPr>
        <w:t>进髓系祖细胞向自我更新的白血病干细胞转化，从而促进肿瘤的</w:t>
      </w:r>
      <w:r>
        <w:t>AML</w:t>
      </w:r>
      <w:r>
        <w:rPr>
          <w:rFonts w:ascii="宋体" w:eastAsia="宋体" w:hint="eastAsia"/>
        </w:rPr>
        <w:t>的发生</w:t>
      </w:r>
      <w:r>
        <w:rPr>
          <w:vertAlign w:val="superscript"/>
        </w:rPr>
        <w:t>[</w:t>
      </w:r>
      <w:r>
        <w:rPr>
          <w:vertAlign w:val="superscript"/>
        </w:rPr>
        <w:t xml:space="preserve">45</w:t>
      </w:r>
      <w:r>
        <w:rPr>
          <w:vertAlign w:val="superscript"/>
        </w:rPr>
        <w:t>]</w:t>
      </w:r>
      <w:r>
        <w:rPr>
          <w:rFonts w:ascii="宋体" w:eastAsia="宋体" w:hint="eastAsia"/>
        </w:rPr>
        <w:t>。本实验发现上调</w:t>
      </w:r>
      <w:r>
        <w:t>miRNA-29b</w:t>
      </w:r>
      <w:r>
        <w:rPr>
          <w:rFonts w:ascii="宋体" w:eastAsia="宋体" w:hint="eastAsia"/>
        </w:rPr>
        <w:t>的表达可以使</w:t>
      </w:r>
      <w:r>
        <w:t>U251</w:t>
      </w:r>
      <w:r>
        <w:rPr>
          <w:rFonts w:ascii="宋体" w:eastAsia="宋体" w:hint="eastAsia"/>
        </w:rPr>
        <w:t>胶质瘤细胞</w:t>
      </w:r>
      <w:r>
        <w:rPr>
          <w:rFonts w:ascii="宋体" w:eastAsia="宋体" w:hint="eastAsia"/>
        </w:rPr>
        <w:t>阻滞在</w:t>
      </w:r>
      <w:r>
        <w:t>G1</w:t>
      </w:r>
      <w:r>
        <w:rPr>
          <w:rFonts w:ascii="宋体" w:eastAsia="宋体" w:hint="eastAsia"/>
        </w:rPr>
        <w:t>期，且同时下调</w:t>
      </w:r>
      <w:r>
        <w:t>CDK6</w:t>
      </w:r>
      <w:r>
        <w:rPr>
          <w:rFonts w:ascii="宋体" w:eastAsia="宋体" w:hint="eastAsia"/>
        </w:rPr>
        <w:t>蛋白的表达水平，但对</w:t>
      </w:r>
      <w:r>
        <w:t>CyclinD1</w:t>
      </w:r>
      <w:r>
        <w:rPr>
          <w:rFonts w:ascii="宋体" w:eastAsia="宋体" w:hint="eastAsia"/>
        </w:rPr>
        <w:t>的表</w:t>
      </w:r>
      <w:r>
        <w:rPr>
          <w:rFonts w:ascii="宋体" w:eastAsia="宋体" w:hint="eastAsia"/>
        </w:rPr>
        <w:t>达无明显变化调节作用。因此推测在</w:t>
      </w:r>
      <w:r>
        <w:t>U251</w:t>
      </w:r>
      <w:r>
        <w:rPr>
          <w:rFonts w:ascii="宋体" w:eastAsia="宋体" w:hint="eastAsia"/>
        </w:rPr>
        <w:t>人脑胶质瘤细胞中，</w:t>
      </w:r>
      <w:r>
        <w:t>miRNA-29</w:t>
      </w:r>
      <w:r>
        <w:rPr>
          <w:rFonts w:ascii="宋体" w:eastAsia="宋体" w:hint="eastAsia"/>
        </w:rPr>
        <w:t>可靶作用于</w:t>
      </w:r>
      <w:r>
        <w:t>CDK6</w:t>
      </w:r>
      <w:r>
        <w:rPr>
          <w:rFonts w:ascii="宋体" w:eastAsia="宋体" w:hint="eastAsia"/>
        </w:rPr>
        <w:t>诱导细胞周期阻滞在</w:t>
      </w:r>
      <w:r>
        <w:t>G1</w:t>
      </w:r>
      <w:r>
        <w:rPr>
          <w:rFonts w:ascii="宋体" w:eastAsia="宋体" w:hint="eastAsia"/>
        </w:rPr>
        <w:t>期。这一结果与</w:t>
      </w:r>
      <w:r>
        <w:t>miR-29c </w:t>
      </w:r>
      <w:r>
        <w:rPr>
          <w:rFonts w:ascii="宋体" w:eastAsia="宋体" w:hint="eastAsia"/>
        </w:rPr>
        <w:t>在</w:t>
      </w:r>
    </w:p>
    <w:p w:rsidR="0018722C">
      <w:pPr>
        <w:topLinePunct/>
      </w:pPr>
      <w:r>
        <w:t>SNB19</w:t>
      </w:r>
      <w:r>
        <w:rPr>
          <w:rFonts w:ascii="宋体" w:hAnsi="宋体" w:eastAsia="宋体" w:hint="eastAsia"/>
        </w:rPr>
        <w:t>胶质瘤细胞系中下调</w:t>
      </w:r>
      <w:r>
        <w:t>CDK6</w:t>
      </w:r>
      <w:r>
        <w:rPr>
          <w:rFonts w:ascii="宋体" w:hAnsi="宋体" w:eastAsia="宋体" w:hint="eastAsia"/>
        </w:rPr>
        <w:t>表达，诱导细胞周期</w:t>
      </w:r>
      <w:r>
        <w:t>G1</w:t>
      </w:r>
      <w:r>
        <w:rPr>
          <w:rFonts w:ascii="宋体" w:hAnsi="宋体" w:eastAsia="宋体" w:hint="eastAsia"/>
        </w:rPr>
        <w:t>阻滞的结论相</w:t>
      </w:r>
      <w:r>
        <w:rPr>
          <w:rFonts w:ascii="宋体" w:hAnsi="宋体" w:eastAsia="宋体" w:hint="eastAsia"/>
        </w:rPr>
        <w:t>符</w:t>
      </w:r>
      <w:r>
        <w:rPr>
          <w:vertAlign w:val="superscript"/>
        </w:rPr>
        <w:t>[</w:t>
      </w:r>
      <w:r>
        <w:rPr>
          <w:vertAlign w:val="superscript"/>
        </w:rPr>
        <w:t xml:space="preserve">18</w:t>
      </w:r>
      <w:r>
        <w:rPr>
          <w:vertAlign w:val="superscript"/>
        </w:rPr>
        <w:t>]</w:t>
      </w:r>
      <w:r>
        <w:rPr>
          <w:rFonts w:ascii="宋体" w:hAnsi="宋体" w:eastAsia="宋体" w:hint="eastAsia"/>
        </w:rPr>
        <w:t>。至于</w:t>
      </w:r>
      <w:r>
        <w:t>miRNA-29b</w:t>
      </w:r>
      <w:r>
        <w:rPr>
          <w:rFonts w:ascii="宋体" w:hAnsi="宋体" w:eastAsia="宋体" w:hint="eastAsia"/>
        </w:rPr>
        <w:t>阻滞</w:t>
      </w:r>
      <w:r>
        <w:t>U251</w:t>
      </w:r>
      <w:r>
        <w:rPr>
          <w:rFonts w:ascii="宋体" w:hAnsi="宋体" w:eastAsia="宋体" w:hint="eastAsia"/>
        </w:rPr>
        <w:t>细胞周期的机制是单一靶作用</w:t>
      </w:r>
      <w:r>
        <w:t>CDK6</w:t>
      </w:r>
      <w:r>
        <w:rPr>
          <w:rFonts w:ascii="宋体" w:hAnsi="宋体" w:eastAsia="宋体" w:hint="eastAsia"/>
        </w:rPr>
        <w:t>的结果，还是协同其他引起</w:t>
      </w:r>
      <w:r>
        <w:t>Rb</w:t>
      </w:r>
      <w:r>
        <w:rPr>
          <w:rFonts w:ascii="宋体" w:hAnsi="宋体" w:eastAsia="宋体" w:hint="eastAsia"/>
        </w:rPr>
        <w:t>基因低甲基化的因素，亦或是合并有</w:t>
      </w:r>
      <w:r>
        <w:t>IFN-γ</w:t>
      </w:r>
      <w:r>
        <w:rPr>
          <w:rFonts w:ascii="宋体" w:hAnsi="宋体" w:eastAsia="宋体" w:hint="eastAsia"/>
        </w:rPr>
        <w:t>诱导</w:t>
      </w:r>
      <w:r>
        <w:t>STAT1</w:t>
      </w:r>
      <w:r>
        <w:rPr>
          <w:rFonts w:ascii="宋体" w:hAnsi="宋体" w:eastAsia="宋体" w:hint="eastAsia"/>
        </w:rPr>
        <w:t>激活等因素的共同作用，还有待进一步的研究。</w:t>
      </w:r>
    </w:p>
    <w:p w:rsidR="0018722C">
      <w:pPr>
        <w:topLinePunct/>
      </w:pPr>
      <w:r>
        <w:rPr>
          <w:rFonts w:ascii="宋体" w:eastAsia="宋体" w:hint="eastAsia"/>
        </w:rPr>
        <w:t>分子流行病学认为中枢神经系统肿瘤发生的起始遗传学事件为</w:t>
      </w:r>
      <w:r>
        <w:t>DNA</w:t>
      </w:r>
      <w:r>
        <w:rPr>
          <w:rFonts w:ascii="宋体" w:eastAsia="宋体" w:hint="eastAsia"/>
        </w:rPr>
        <w:t>损伤修复和凋亡基因突变</w:t>
      </w:r>
      <w:r>
        <w:rPr>
          <w:vertAlign w:val="superscript"/>
        </w:rPr>
        <w:t>[</w:t>
      </w:r>
      <w:r>
        <w:rPr>
          <w:vertAlign w:val="superscript"/>
        </w:rPr>
        <w:t xml:space="preserve">28</w:t>
      </w:r>
      <w:r>
        <w:rPr>
          <w:vertAlign w:val="superscript"/>
        </w:rPr>
        <w:t>]</w:t>
      </w:r>
      <w:r>
        <w:rPr>
          <w:rFonts w:ascii="宋体" w:eastAsia="宋体" w:hint="eastAsia"/>
        </w:rPr>
        <w:t>。凋亡是肿瘤发生发展必须克服的一道屏障，</w:t>
      </w:r>
      <w:r>
        <w:rPr>
          <w:rFonts w:ascii="宋体" w:eastAsia="宋体" w:hint="eastAsia"/>
        </w:rPr>
        <w:t>肿瘤细胞只有消除了凋亡才能逃过免疫监视，在缺乏营养、低氧等恶劣</w:t>
      </w:r>
      <w:r>
        <w:rPr>
          <w:rFonts w:ascii="宋体" w:eastAsia="宋体" w:hint="eastAsia"/>
        </w:rPr>
        <w:t>的</w:t>
      </w:r>
    </w:p>
    <w:p w:rsidR="0018722C">
      <w:pPr>
        <w:topLinePunct/>
      </w:pPr>
      <w:r>
        <w:rPr>
          <w:rFonts w:ascii="宋体" w:eastAsia="宋体" w:hint="eastAsia"/>
        </w:rPr>
        <w:t>肿瘤生长环境中生存。抑制凋亡蛋白</w:t>
      </w:r>
      <w:r>
        <w:t>Bcl-2</w:t>
      </w:r>
      <w:r>
        <w:rPr>
          <w:rFonts w:ascii="宋体" w:eastAsia="宋体" w:hint="eastAsia"/>
        </w:rPr>
        <w:t>、</w:t>
      </w:r>
      <w:r>
        <w:t>Mcl-1</w:t>
      </w:r>
      <w:r>
        <w:rPr>
          <w:rFonts w:ascii="宋体" w:eastAsia="宋体" w:hint="eastAsia"/>
        </w:rPr>
        <w:t>和促凋亡蛋白</w:t>
      </w:r>
      <w:r>
        <w:t>Bax</w:t>
      </w:r>
      <w:r>
        <w:rPr>
          <w:rFonts w:ascii="宋体" w:eastAsia="宋体" w:hint="eastAsia"/>
        </w:rPr>
        <w:t>均</w:t>
      </w:r>
      <w:r>
        <w:rPr>
          <w:rFonts w:ascii="宋体" w:eastAsia="宋体" w:hint="eastAsia"/>
        </w:rPr>
        <w:t>是</w:t>
      </w:r>
      <w:r>
        <w:t>Bcl-2</w:t>
      </w:r>
      <w:r>
        <w:rPr>
          <w:rFonts w:ascii="宋体" w:eastAsia="宋体" w:hint="eastAsia"/>
        </w:rPr>
        <w:t>蛋白家族的重要成员，在肿瘤细胞凋亡中扮演者重要而复杂的作</w:t>
      </w:r>
      <w:r>
        <w:rPr>
          <w:rFonts w:ascii="宋体" w:eastAsia="宋体" w:hint="eastAsia"/>
        </w:rPr>
        <w:t>用。研究表明，在多种肿瘤组织和细胞中</w:t>
      </w:r>
      <w:r>
        <w:t>Bcl-2</w:t>
      </w:r>
      <w:r>
        <w:rPr>
          <w:rFonts w:ascii="宋体" w:eastAsia="宋体" w:hint="eastAsia"/>
        </w:rPr>
        <w:t>和</w:t>
      </w:r>
      <w:r>
        <w:t>Mcl-1</w:t>
      </w:r>
      <w:r>
        <w:rPr>
          <w:rFonts w:ascii="宋体" w:eastAsia="宋体" w:hint="eastAsia"/>
        </w:rPr>
        <w:t>是</w:t>
      </w:r>
      <w:r>
        <w:t>miRNA-29</w:t>
      </w:r>
      <w:r>
        <w:rPr>
          <w:rFonts w:ascii="宋体" w:eastAsia="宋体" w:hint="eastAsia"/>
        </w:rPr>
        <w:t>家</w:t>
      </w:r>
      <w:r>
        <w:rPr>
          <w:rFonts w:ascii="宋体" w:eastAsia="宋体" w:hint="eastAsia"/>
        </w:rPr>
        <w:t>族的靶基因</w:t>
      </w:r>
      <w:r>
        <w:t>[</w:t>
      </w:r>
      <w:r>
        <w:rPr>
          <w:spacing w:val="2"/>
          <w:position w:val="13"/>
          <w:sz w:val="18"/>
        </w:rPr>
        <w:t>7</w:t>
      </w:r>
      <w:r>
        <w:rPr>
          <w:rFonts w:ascii="宋体" w:eastAsia="宋体" w:hint="eastAsia"/>
          <w:spacing w:val="-24"/>
          <w:position w:val="14"/>
          <w:sz w:val="14"/>
        </w:rPr>
        <w:t>、</w:t>
      </w:r>
      <w:r>
        <w:rPr>
          <w:spacing w:val="1"/>
          <w:position w:val="13"/>
          <w:sz w:val="18"/>
        </w:rPr>
        <w:t>16</w:t>
      </w:r>
      <w:r>
        <w:rPr>
          <w:rFonts w:ascii="宋体" w:eastAsia="宋体" w:hint="eastAsia"/>
          <w:spacing w:val="-24"/>
          <w:position w:val="14"/>
          <w:sz w:val="14"/>
        </w:rPr>
        <w:t>、</w:t>
      </w:r>
      <w:r>
        <w:rPr>
          <w:spacing w:val="1"/>
          <w:position w:val="13"/>
          <w:sz w:val="18"/>
        </w:rPr>
        <w:t>17</w:t>
      </w:r>
      <w:r>
        <w:rPr>
          <w:rFonts w:ascii="宋体" w:eastAsia="宋体" w:hint="eastAsia"/>
          <w:spacing w:val="-24"/>
          <w:position w:val="14"/>
          <w:sz w:val="14"/>
        </w:rPr>
        <w:t>、</w:t>
      </w:r>
      <w:r>
        <w:rPr>
          <w:spacing w:val="1"/>
          <w:position w:val="13"/>
          <w:sz w:val="18"/>
        </w:rPr>
        <w:t>46</w:t>
      </w:r>
      <w:r>
        <w:t>]</w:t>
      </w:r>
      <w:r>
        <w:rPr>
          <w:rFonts w:ascii="宋体" w:eastAsia="宋体" w:hint="eastAsia"/>
        </w:rPr>
        <w:t>。在肝癌细胞中沉默</w:t>
      </w:r>
      <w:r>
        <w:t>Bcl-2</w:t>
      </w:r>
      <w:r>
        <w:rPr>
          <w:rFonts w:ascii="宋体" w:eastAsia="宋体" w:hint="eastAsia"/>
        </w:rPr>
        <w:t>和</w:t>
      </w:r>
      <w:r>
        <w:t>Mcl-1</w:t>
      </w:r>
      <w:r>
        <w:rPr>
          <w:rFonts w:ascii="宋体" w:eastAsia="宋体" w:hint="eastAsia"/>
        </w:rPr>
        <w:t>可以模拟</w:t>
      </w:r>
      <w:r>
        <w:t>miR-29</w:t>
      </w:r>
      <w:r>
        <w:rPr>
          <w:rFonts w:ascii="宋体" w:eastAsia="宋体" w:hint="eastAsia"/>
        </w:rPr>
        <w:t>家族的促凋亡作用，上调</w:t>
      </w:r>
      <w:r>
        <w:t>Bcl-2</w:t>
      </w:r>
      <w:r>
        <w:rPr>
          <w:rFonts w:ascii="宋体" w:eastAsia="宋体" w:hint="eastAsia"/>
        </w:rPr>
        <w:t>和</w:t>
      </w:r>
      <w:r>
        <w:t>Mcl-1</w:t>
      </w:r>
      <w:r>
        <w:rPr>
          <w:rFonts w:ascii="宋体" w:eastAsia="宋体" w:hint="eastAsia"/>
        </w:rPr>
        <w:t>的表达可显著逆转</w:t>
      </w:r>
      <w:r>
        <w:t>miR-29</w:t>
      </w:r>
      <w:r>
        <w:rPr>
          <w:rFonts w:ascii="宋体" w:eastAsia="宋体" w:hint="eastAsia"/>
        </w:rPr>
        <w:t>的促</w:t>
      </w:r>
      <w:r>
        <w:rPr>
          <w:rFonts w:ascii="宋体" w:eastAsia="宋体" w:hint="eastAsia"/>
        </w:rPr>
        <w:t>凋亡作用</w:t>
      </w:r>
      <w:r>
        <w:rPr>
          <w:vertAlign w:val="superscript"/>
        </w:rPr>
        <w:t>[</w:t>
      </w:r>
      <w:r>
        <w:rPr>
          <w:vertAlign w:val="superscript"/>
          <w:position w:val="13"/>
        </w:rPr>
        <w:t xml:space="preserve">7</w:t>
      </w:r>
      <w:r>
        <w:rPr>
          <w:vertAlign w:val="superscript"/>
        </w:rPr>
        <w:t>]</w:t>
      </w:r>
      <w:r>
        <w:rPr>
          <w:rFonts w:ascii="宋体" w:eastAsia="宋体" w:hint="eastAsia"/>
        </w:rPr>
        <w:t>。在大多数骨肉瘤中</w:t>
      </w:r>
      <w:r>
        <w:t>miRNA-29a</w:t>
      </w:r>
      <w:r>
        <w:rPr>
          <w:rFonts w:ascii="宋体" w:eastAsia="宋体" w:hint="eastAsia"/>
        </w:rPr>
        <w:t>和</w:t>
      </w:r>
      <w:r>
        <w:t>miRNA-29b</w:t>
      </w:r>
      <w:r>
        <w:rPr>
          <w:rFonts w:ascii="宋体" w:eastAsia="宋体" w:hint="eastAsia"/>
        </w:rPr>
        <w:t>表达水平降</w:t>
      </w:r>
      <w:r>
        <w:rPr>
          <w:rFonts w:ascii="宋体" w:eastAsia="宋体" w:hint="eastAsia"/>
        </w:rPr>
        <w:t>低</w:t>
      </w:r>
    </w:p>
    <w:p w:rsidR="0018722C">
      <w:pPr>
        <w:topLinePunct/>
      </w:pPr>
      <w:r>
        <w:rPr>
          <w:rFonts w:ascii="宋体" w:eastAsia="宋体" w:hint="eastAsia"/>
        </w:rPr>
        <w:t>（</w:t>
      </w:r>
      <w:r>
        <w:t>30</w:t>
      </w:r>
      <w:r>
        <w:rPr>
          <w:rFonts w:ascii="宋体" w:eastAsia="宋体" w:hint="eastAsia"/>
        </w:rPr>
        <w:t>例中</w:t>
      </w:r>
      <w:r>
        <w:t>23</w:t>
      </w:r>
      <w:r>
        <w:rPr>
          <w:rFonts w:ascii="宋体" w:eastAsia="宋体" w:hint="eastAsia"/>
        </w:rPr>
        <w:t>例降低</w:t>
      </w:r>
      <w:r>
        <w:rPr>
          <w:rFonts w:ascii="宋体" w:eastAsia="宋体" w:hint="eastAsia"/>
        </w:rPr>
        <w:t>）</w:t>
      </w:r>
      <w:r>
        <w:rPr>
          <w:rFonts w:ascii="宋体" w:eastAsia="宋体" w:hint="eastAsia"/>
        </w:rPr>
        <w:t>，</w:t>
      </w:r>
      <w:r>
        <w:rPr>
          <w:rFonts w:ascii="宋体" w:eastAsia="宋体" w:hint="eastAsia"/>
        </w:rPr>
        <w:t>在</w:t>
      </w:r>
      <w:r>
        <w:t>U20S</w:t>
      </w:r>
      <w:r>
        <w:rPr>
          <w:rFonts w:ascii="宋体" w:eastAsia="宋体" w:hint="eastAsia"/>
        </w:rPr>
        <w:t>和</w:t>
      </w:r>
      <w:r>
        <w:t>SAOS-2</w:t>
      </w:r>
      <w:r>
        <w:rPr>
          <w:rFonts w:ascii="宋体" w:eastAsia="宋体" w:hint="eastAsia"/>
        </w:rPr>
        <w:t>骨肉瘤细胞中，</w:t>
      </w:r>
      <w:r>
        <w:t>miRNA-29a</w:t>
      </w:r>
      <w:r>
        <w:rPr>
          <w:rFonts w:ascii="宋体" w:eastAsia="宋体" w:hint="eastAsia"/>
        </w:rPr>
        <w:t>表现出诱导凋亡的作用，过表达</w:t>
      </w:r>
      <w:r>
        <w:t>miRNA-29a</w:t>
      </w:r>
      <w:r>
        <w:t>/</w:t>
      </w:r>
      <w:r>
        <w:t xml:space="preserve">b</w:t>
      </w:r>
      <w:r>
        <w:rPr>
          <w:rFonts w:ascii="宋体" w:eastAsia="宋体" w:hint="eastAsia"/>
        </w:rPr>
        <w:t>可下调</w:t>
      </w:r>
      <w:r>
        <w:t>Bcl-2</w:t>
      </w:r>
      <w:r>
        <w:rPr>
          <w:rFonts w:ascii="宋体" w:eastAsia="宋体" w:hint="eastAsia"/>
        </w:rPr>
        <w:t>和</w:t>
      </w:r>
      <w:r>
        <w:t>Mcl-1</w:t>
      </w:r>
      <w:r>
        <w:rPr>
          <w:rFonts w:ascii="宋体" w:eastAsia="宋体" w:hint="eastAsia"/>
        </w:rPr>
        <w:t>表达，</w:t>
      </w:r>
      <w:r>
        <w:rPr>
          <w:rFonts w:ascii="宋体" w:eastAsia="宋体" w:hint="eastAsia"/>
        </w:rPr>
        <w:t>沉默</w:t>
      </w:r>
      <w:r>
        <w:t>miRNA-29a</w:t>
      </w:r>
      <w:r>
        <w:t>/</w:t>
      </w:r>
      <w:r>
        <w:t xml:space="preserve">b</w:t>
      </w:r>
      <w:r>
        <w:rPr>
          <w:rFonts w:ascii="宋体" w:eastAsia="宋体" w:hint="eastAsia"/>
        </w:rPr>
        <w:t>表达可上调</w:t>
      </w:r>
      <w:r>
        <w:t>Bcl-2</w:t>
      </w:r>
      <w:r>
        <w:rPr>
          <w:rFonts w:ascii="宋体" w:eastAsia="宋体" w:hint="eastAsia"/>
        </w:rPr>
        <w:t>和</w:t>
      </w:r>
      <w:r>
        <w:t>Mcl-1</w:t>
      </w:r>
      <w:r>
        <w:rPr>
          <w:rFonts w:ascii="宋体" w:eastAsia="宋体" w:hint="eastAsia"/>
        </w:rPr>
        <w:t>表达，</w:t>
      </w:r>
      <w:r>
        <w:t>miRNA-29a</w:t>
      </w:r>
      <w:r>
        <w:t>/</w:t>
      </w:r>
      <w:r>
        <w:t xml:space="preserve">b</w:t>
      </w:r>
      <w:r>
        <w:rPr>
          <w:rFonts w:ascii="宋体" w:eastAsia="宋体" w:hint="eastAsia"/>
        </w:rPr>
        <w:t>通过沉</w:t>
      </w:r>
      <w:r>
        <w:rPr>
          <w:rFonts w:ascii="宋体" w:eastAsia="宋体" w:hint="eastAsia"/>
        </w:rPr>
        <w:t>默</w:t>
      </w:r>
      <w:r>
        <w:t>Bcl-2</w:t>
      </w:r>
      <w:r>
        <w:rPr>
          <w:rFonts w:ascii="宋体" w:eastAsia="宋体" w:hint="eastAsia"/>
        </w:rPr>
        <w:t>和</w:t>
      </w:r>
      <w:r>
        <w:t>Mcl-1</w:t>
      </w:r>
      <w:r>
        <w:rPr>
          <w:rFonts w:ascii="宋体" w:eastAsia="宋体" w:hint="eastAsia"/>
        </w:rPr>
        <w:t>的表达，协同诱导</w:t>
      </w:r>
      <w:r>
        <w:t>E2F1</w:t>
      </w:r>
      <w:r>
        <w:rPr>
          <w:rFonts w:ascii="宋体" w:eastAsia="宋体" w:hint="eastAsia"/>
        </w:rPr>
        <w:t>和</w:t>
      </w:r>
      <w:r>
        <w:t>E2F3</w:t>
      </w:r>
      <w:r>
        <w:rPr>
          <w:rFonts w:ascii="宋体" w:eastAsia="宋体" w:hint="eastAsia"/>
        </w:rPr>
        <w:t>的表达发挥重要的诱导凋亡的作用</w:t>
      </w:r>
      <w:r>
        <w:rPr>
          <w:vertAlign w:val="superscript"/>
        </w:rPr>
        <w:t>[</w:t>
      </w:r>
      <w:r>
        <w:rPr>
          <w:vertAlign w:val="superscript"/>
          <w:position w:val="13"/>
        </w:rPr>
        <w:t xml:space="preserve">47</w:t>
      </w:r>
      <w:r>
        <w:rPr>
          <w:vertAlign w:val="superscript"/>
        </w:rPr>
        <w:t>]</w:t>
      </w:r>
      <w:r>
        <w:rPr>
          <w:rFonts w:ascii="宋体" w:eastAsia="宋体" w:hint="eastAsia"/>
        </w:rPr>
        <w:t>。在前列腺癌细胞株中，人髓鞘碱性蛋白可上调</w:t>
      </w:r>
      <w:r>
        <w:t>miR-29b</w:t>
      </w:r>
      <w:r>
        <w:rPr>
          <w:rFonts w:ascii="宋体" w:eastAsia="宋体" w:hint="eastAsia"/>
        </w:rPr>
        <w:t>的表达，间接抑制</w:t>
      </w:r>
      <w:r>
        <w:t>Mcl-1</w:t>
      </w:r>
      <w:r>
        <w:rPr>
          <w:rFonts w:ascii="宋体" w:eastAsia="宋体" w:hint="eastAsia"/>
        </w:rPr>
        <w:t>，胶原蛋白，基质金属蛋白酶</w:t>
      </w:r>
      <w:r>
        <w:t>2</w:t>
      </w:r>
      <w:r>
        <w:rPr>
          <w:rFonts w:ascii="宋体" w:eastAsia="宋体" w:hint="eastAsia"/>
        </w:rPr>
        <w:t>的表达</w:t>
      </w:r>
      <w:r>
        <w:rPr>
          <w:vertAlign w:val="superscript"/>
        </w:rPr>
        <w:t>[</w:t>
      </w:r>
      <w:r>
        <w:rPr>
          <w:vertAlign w:val="superscript"/>
          <w:position w:val="13"/>
        </w:rPr>
        <w:t xml:space="preserve">48</w:t>
      </w:r>
      <w:r>
        <w:rPr>
          <w:vertAlign w:val="superscript"/>
        </w:rPr>
        <w:t>]</w:t>
      </w:r>
      <w:r>
        <w:rPr>
          <w:rFonts w:ascii="宋体" w:eastAsia="宋体" w:hint="eastAsia"/>
        </w:rPr>
        <w:t>。另外，</w:t>
      </w:r>
      <w:r>
        <w:t>miRNA-29a</w:t>
      </w:r>
      <w:r>
        <w:t>/</w:t>
      </w:r>
      <w:r>
        <w:t xml:space="preserve">b</w:t>
      </w:r>
      <w:r>
        <w:rPr>
          <w:rFonts w:ascii="宋体" w:eastAsia="宋体" w:hint="eastAsia"/>
        </w:rPr>
        <w:t>还可以上调促凋亡基因</w:t>
      </w:r>
      <w:r>
        <w:t>BIM</w:t>
      </w:r>
      <w:r>
        <w:rPr>
          <w:rFonts w:ascii="宋体" w:eastAsia="宋体" w:hint="eastAsia"/>
        </w:rPr>
        <w:t>和</w:t>
      </w:r>
      <w:r>
        <w:t>PDCD4</w:t>
      </w:r>
      <w:r>
        <w:rPr>
          <w:rFonts w:ascii="宋体" w:eastAsia="宋体" w:hint="eastAsia"/>
        </w:rPr>
        <w:t>促进细胞凋亡</w:t>
      </w:r>
      <w:r>
        <w:rPr>
          <w:vertAlign w:val="superscript"/>
        </w:rPr>
        <w:t>[</w:t>
      </w:r>
      <w:r>
        <w:rPr>
          <w:vertAlign w:val="superscript"/>
          <w:position w:val="13"/>
        </w:rPr>
        <w:t xml:space="preserve">16</w:t>
      </w:r>
      <w:r>
        <w:rPr>
          <w:vertAlign w:val="superscript"/>
        </w:rPr>
        <w:t>]</w:t>
      </w:r>
      <w:r/>
      <w:r>
        <w:rPr>
          <w:vertAlign w:val="superscript"/>
        </w:rPr>
        <w:t>[</w:t>
      </w:r>
      <w:r>
        <w:rPr>
          <w:vertAlign w:val="superscript"/>
          <w:position w:val="13"/>
        </w:rPr>
        <w:t>41</w:t>
      </w:r>
      <w:r>
        <w:rPr>
          <w:vertAlign w:val="superscript"/>
        </w:rPr>
        <w:t>]</w:t>
      </w:r>
      <w:r>
        <w:rPr>
          <w:rFonts w:ascii="宋体" w:eastAsia="宋体" w:hint="eastAsia"/>
        </w:rPr>
        <w:t>。</w:t>
      </w:r>
      <w:r>
        <w:rPr>
          <w:rFonts w:ascii="宋体" w:eastAsia="宋体" w:hint="eastAsia"/>
        </w:rPr>
        <w:t>有研究发现，在心肌细胞中沉默</w:t>
      </w:r>
      <w:r>
        <w:t>miR-29</w:t>
      </w:r>
      <w:r>
        <w:rPr>
          <w:rFonts w:ascii="宋体" w:eastAsia="宋体" w:hint="eastAsia"/>
        </w:rPr>
        <w:t>可以对抗心肌损伤引起的促凋亡</w:t>
      </w:r>
      <w:r>
        <w:rPr>
          <w:rFonts w:ascii="宋体" w:eastAsia="宋体" w:hint="eastAsia"/>
        </w:rPr>
        <w:t>蛋白</w:t>
      </w:r>
      <w:r>
        <w:t>Bax</w:t>
      </w:r>
      <w:r>
        <w:rPr>
          <w:rFonts w:ascii="宋体" w:eastAsia="宋体" w:hint="eastAsia"/>
        </w:rPr>
        <w:t>的表达上调</w:t>
      </w:r>
      <w:r>
        <w:rPr>
          <w:vertAlign w:val="superscript"/>
        </w:rPr>
        <w:t>[</w:t>
      </w:r>
      <w:r>
        <w:rPr>
          <w:vertAlign w:val="superscript"/>
          <w:position w:val="13"/>
        </w:rPr>
        <w:t>2</w:t>
      </w:r>
      <w:r>
        <w:rPr>
          <w:vertAlign w:val="superscript"/>
          <w:position w:val="13"/>
        </w:rPr>
        <w:t>9</w:t>
      </w:r>
      <w:r>
        <w:rPr>
          <w:vertAlign w:val="superscript"/>
        </w:rPr>
        <w:t>]</w:t>
      </w:r>
      <w:r>
        <w:rPr>
          <w:rFonts w:ascii="宋体" w:eastAsia="宋体" w:hint="eastAsia"/>
        </w:rPr>
        <w:t>，但尚未发现</w:t>
      </w:r>
      <w:r>
        <w:t>m</w:t>
      </w:r>
      <w:r>
        <w:t>i</w:t>
      </w:r>
      <w:r>
        <w:t>RN</w:t>
      </w:r>
      <w:r>
        <w:t>A</w:t>
      </w:r>
      <w:r>
        <w:t>-</w:t>
      </w:r>
      <w:r>
        <w:t>29</w:t>
      </w:r>
      <w:r>
        <w:t>b</w:t>
      </w:r>
      <w:r>
        <w:rPr>
          <w:rFonts w:ascii="宋体" w:eastAsia="宋体" w:hint="eastAsia"/>
        </w:rPr>
        <w:t>通过调控</w:t>
      </w:r>
      <w:r>
        <w:t>Bax</w:t>
      </w:r>
      <w:r>
        <w:rPr>
          <w:rFonts w:ascii="宋体" w:eastAsia="宋体" w:hint="eastAsia"/>
        </w:rPr>
        <w:t>诱导肿瘤</w:t>
      </w:r>
      <w:r>
        <w:rPr>
          <w:rFonts w:ascii="宋体" w:eastAsia="宋体" w:hint="eastAsia"/>
        </w:rPr>
        <w:t>细胞凋亡的报道。本实验发现，上调</w:t>
      </w:r>
      <w:r>
        <w:t>miRNA-29b</w:t>
      </w:r>
      <w:r>
        <w:rPr>
          <w:rFonts w:ascii="宋体" w:eastAsia="宋体" w:hint="eastAsia"/>
        </w:rPr>
        <w:t>表达在诱导</w:t>
      </w:r>
      <w:r>
        <w:t>U251</w:t>
      </w:r>
      <w:r>
        <w:rPr>
          <w:rFonts w:ascii="宋体" w:eastAsia="宋体" w:hint="eastAsia"/>
        </w:rPr>
        <w:t>细胞</w:t>
      </w:r>
      <w:r>
        <w:rPr>
          <w:rFonts w:ascii="宋体" w:eastAsia="宋体" w:hint="eastAsia"/>
        </w:rPr>
        <w:t>凋亡的同时可显著下调抑制凋亡蛋白</w:t>
      </w:r>
      <w:r>
        <w:t>Bcl-2</w:t>
      </w:r>
      <w:r>
        <w:rPr>
          <w:rFonts w:ascii="宋体" w:eastAsia="宋体" w:hint="eastAsia"/>
        </w:rPr>
        <w:t>、</w:t>
      </w:r>
      <w:r>
        <w:t>Mcl-1</w:t>
      </w:r>
      <w:r>
        <w:rPr>
          <w:rFonts w:ascii="宋体" w:eastAsia="宋体" w:hint="eastAsia"/>
        </w:rPr>
        <w:t>蛋白的表达，而上调促</w:t>
      </w:r>
      <w:r>
        <w:rPr>
          <w:rFonts w:ascii="宋体" w:eastAsia="宋体" w:hint="eastAsia"/>
        </w:rPr>
        <w:t>凋亡蛋白</w:t>
      </w:r>
      <w:r>
        <w:t>Bax</w:t>
      </w:r>
      <w:r>
        <w:rPr>
          <w:rFonts w:ascii="宋体" w:eastAsia="宋体" w:hint="eastAsia"/>
        </w:rPr>
        <w:t>的表蛋白表达。提示在</w:t>
      </w:r>
      <w:r>
        <w:t>U251</w:t>
      </w:r>
      <w:r>
        <w:rPr>
          <w:rFonts w:ascii="宋体" w:eastAsia="宋体" w:hint="eastAsia"/>
        </w:rPr>
        <w:t>人脑胶质瘤细胞中，</w:t>
      </w:r>
      <w:r>
        <w:t>miRNA-29b</w:t>
      </w:r>
      <w:r/>
      <w:r>
        <w:rPr>
          <w:rFonts w:ascii="宋体" w:eastAsia="宋体" w:hint="eastAsia"/>
        </w:rPr>
        <w:t>诱导细胞凋亡的机制与</w:t>
      </w:r>
      <w:r>
        <w:t>Bcl-2</w:t>
      </w:r>
      <w:r>
        <w:rPr>
          <w:rFonts w:ascii="宋体" w:eastAsia="宋体" w:hint="eastAsia"/>
        </w:rPr>
        <w:t>、</w:t>
      </w:r>
      <w:r>
        <w:t>Mcl-1</w:t>
      </w:r>
      <w:r>
        <w:rPr>
          <w:rFonts w:ascii="宋体" w:eastAsia="宋体" w:hint="eastAsia"/>
        </w:rPr>
        <w:t>蛋白表达下调相关，</w:t>
      </w:r>
      <w:r>
        <w:rPr>
          <w:rFonts w:ascii="宋体" w:eastAsia="宋体" w:hint="eastAsia"/>
        </w:rPr>
        <w:t>与</w:t>
      </w:r>
    </w:p>
    <w:p w:rsidR="0018722C">
      <w:pPr>
        <w:topLinePunct/>
      </w:pPr>
      <w:r>
        <w:t>Bax</w:t>
      </w:r>
      <w:r>
        <w:rPr>
          <w:rFonts w:ascii="宋体" w:eastAsia="宋体" w:hint="eastAsia"/>
        </w:rPr>
        <w:t>蛋白表达上调相关。</w:t>
      </w:r>
    </w:p>
    <w:p w:rsidR="0018722C">
      <w:pPr>
        <w:topLinePunct/>
      </w:pPr>
      <w:r>
        <w:rPr>
          <w:rFonts w:ascii="宋体" w:eastAsia="宋体" w:hint="eastAsia"/>
        </w:rPr>
        <w:t>研究发现</w:t>
      </w:r>
      <w:r w:rsidR="001852F3">
        <w:rPr>
          <w:rFonts w:ascii="宋体" w:eastAsia="宋体" w:hint="eastAsia"/>
        </w:rPr>
        <w:t xml:space="preserve">，</w:t>
      </w:r>
      <w:r>
        <w:t>miRNA-29b</w:t>
      </w:r>
      <w:r>
        <w:rPr>
          <w:rFonts w:ascii="宋体" w:eastAsia="宋体" w:hint="eastAsia"/>
        </w:rPr>
        <w:t>的表达在肝细胞癌中显著下调，上调</w:t>
      </w:r>
      <w:r>
        <w:t>miRNA-29b</w:t>
      </w:r>
      <w:r>
        <w:rPr>
          <w:rFonts w:ascii="宋体" w:eastAsia="宋体" w:hint="eastAsia"/>
        </w:rPr>
        <w:t>的表达可抑制</w:t>
      </w:r>
      <w:r>
        <w:t>HCC</w:t>
      </w:r>
      <w:r>
        <w:rPr>
          <w:rFonts w:ascii="宋体" w:eastAsia="宋体" w:hint="eastAsia"/>
        </w:rPr>
        <w:t>细胞在裸鼠形成肿瘤能力，提示</w:t>
      </w:r>
      <w:r>
        <w:t>miRNA-29b</w:t>
      </w:r>
      <w:r>
        <w:rPr>
          <w:rFonts w:ascii="宋体" w:eastAsia="宋体" w:hint="eastAsia"/>
        </w:rPr>
        <w:t>在肝细胞癌治疗中的靶点作用和预后判断作用</w:t>
      </w:r>
      <w:r>
        <w:rPr>
          <w:vertAlign w:val="superscript"/>
        </w:rPr>
        <w:t>[</w:t>
      </w:r>
      <w:r>
        <w:rPr>
          <w:vertAlign w:val="superscript"/>
        </w:rPr>
        <w:t xml:space="preserve">7</w:t>
      </w:r>
      <w:r>
        <w:rPr>
          <w:vertAlign w:val="superscript"/>
        </w:rPr>
        <w:t>]</w:t>
      </w:r>
      <w:r>
        <w:rPr>
          <w:rFonts w:ascii="宋体" w:eastAsia="宋体" w:hint="eastAsia"/>
        </w:rPr>
        <w:t>。研究还</w:t>
      </w:r>
      <w:r>
        <w:rPr>
          <w:rFonts w:ascii="宋体" w:eastAsia="宋体" w:hint="eastAsia"/>
        </w:rPr>
        <w:t>发</w:t>
      </w:r>
    </w:p>
    <w:p w:rsidR="0018722C">
      <w:pPr>
        <w:topLinePunct/>
      </w:pPr>
      <w:r>
        <w:rPr>
          <w:rFonts w:ascii="宋体" w:eastAsia="宋体" w:hint="eastAsia"/>
        </w:rPr>
        <w:t>现，在肺癌中</w:t>
      </w:r>
      <w:r>
        <w:t>miRNA-29b</w:t>
      </w:r>
      <w:r>
        <w:rPr>
          <w:rFonts w:ascii="宋体" w:eastAsia="宋体" w:hint="eastAsia"/>
        </w:rPr>
        <w:t>可靶作用于</w:t>
      </w:r>
      <w:r>
        <w:t>CDK6</w:t>
      </w:r>
      <w:r>
        <w:rPr>
          <w:rFonts w:ascii="宋体" w:eastAsia="宋体" w:hint="eastAsia"/>
        </w:rPr>
        <w:t>，</w:t>
      </w:r>
      <w:r>
        <w:t>Mcl-2</w:t>
      </w:r>
      <w:r>
        <w:rPr>
          <w:rFonts w:ascii="宋体" w:eastAsia="宋体" w:hint="eastAsia"/>
        </w:rPr>
        <w:t>，在体内和体外实验</w:t>
      </w:r>
      <w:r>
        <w:rPr>
          <w:rFonts w:ascii="宋体" w:eastAsia="宋体" w:hint="eastAsia"/>
        </w:rPr>
        <w:t>中均表现出较强的抑制肿瘤形成的作用，奠定了</w:t>
      </w:r>
      <w:r>
        <w:t>miRNA-29b</w:t>
      </w:r>
      <w:r>
        <w:rPr>
          <w:rFonts w:ascii="宋体" w:eastAsia="宋体" w:hint="eastAsia"/>
        </w:rPr>
        <w:t>在靶向治疗</w:t>
      </w:r>
      <w:r>
        <w:rPr>
          <w:rFonts w:ascii="宋体" w:eastAsia="宋体" w:hint="eastAsia"/>
        </w:rPr>
        <w:t>肺癌中靶点的地位</w:t>
      </w:r>
      <w:r>
        <w:rPr>
          <w:vertAlign w:val="superscript"/>
        </w:rPr>
        <w:t>[</w:t>
      </w:r>
      <w:r>
        <w:rPr>
          <w:vertAlign w:val="superscript"/>
          <w:position w:val="13"/>
        </w:rPr>
        <w:t xml:space="preserve">49</w:t>
      </w:r>
      <w:r>
        <w:rPr>
          <w:vertAlign w:val="superscript"/>
        </w:rPr>
        <w:t>]</w:t>
      </w:r>
      <w:r>
        <w:rPr>
          <w:rFonts w:ascii="宋体" w:eastAsia="宋体" w:hint="eastAsia"/>
        </w:rPr>
        <w:t>。另外，在</w:t>
      </w:r>
      <w:r>
        <w:t>KMCH</w:t>
      </w:r>
      <w:r>
        <w:rPr>
          <w:rFonts w:ascii="宋体" w:eastAsia="宋体" w:hint="eastAsia"/>
        </w:rPr>
        <w:t>胆管癌细胞中，上调</w:t>
      </w:r>
      <w:r>
        <w:t>miRNA-29b</w:t>
      </w:r>
      <w:r>
        <w:rPr>
          <w:rFonts w:ascii="宋体" w:eastAsia="宋体" w:hint="eastAsia"/>
        </w:rPr>
        <w:t>的表达可以通过下调细胞周期因子</w:t>
      </w:r>
      <w:r>
        <w:t>Mcl-1</w:t>
      </w:r>
      <w:r>
        <w:rPr>
          <w:rFonts w:ascii="宋体" w:eastAsia="宋体" w:hint="eastAsia"/>
        </w:rPr>
        <w:t>的表达在临床肿瘤治疗中发挥作用</w:t>
      </w:r>
      <w:r>
        <w:rPr>
          <w:vertAlign w:val="superscript"/>
        </w:rPr>
        <w:t>[</w:t>
      </w:r>
      <w:r>
        <w:rPr>
          <w:vertAlign w:val="superscript"/>
          <w:position w:val="13"/>
        </w:rPr>
        <w:t xml:space="preserve">46</w:t>
      </w:r>
      <w:r>
        <w:rPr>
          <w:vertAlign w:val="superscript"/>
        </w:rPr>
        <w:t>]</w:t>
      </w:r>
      <w:r>
        <w:rPr>
          <w:rFonts w:ascii="宋体" w:eastAsia="宋体" w:hint="eastAsia"/>
        </w:rPr>
        <w:t>。本实验发现，在</w:t>
      </w:r>
      <w:r>
        <w:t>U251</w:t>
      </w:r>
      <w:r>
        <w:rPr>
          <w:rFonts w:ascii="宋体" w:eastAsia="宋体" w:hint="eastAsia"/>
        </w:rPr>
        <w:t>人脑胶质瘤细胞中体外上调</w:t>
      </w:r>
      <w:r>
        <w:t>miRNA-29b</w:t>
      </w:r>
      <w:r>
        <w:rPr>
          <w:rFonts w:ascii="宋体" w:eastAsia="宋体" w:hint="eastAsia"/>
        </w:rPr>
        <w:t>的表达可以抑制的肿瘤细胞的增殖，诱导细胞的凋亡，提示</w:t>
      </w:r>
      <w:r>
        <w:t>miRNA-29b</w:t>
      </w:r>
      <w:r>
        <w:rPr>
          <w:rFonts w:ascii="宋体" w:eastAsia="宋体" w:hint="eastAsia"/>
        </w:rPr>
        <w:t>可能成为靶向治疗人脑胶质瘤的靶点。</w:t>
      </w:r>
    </w:p>
    <w:p w:rsidR="0018722C">
      <w:pPr>
        <w:topLinePunct/>
      </w:pPr>
      <w:r>
        <w:rPr>
          <w:rFonts w:ascii="宋体" w:eastAsia="宋体" w:hint="eastAsia"/>
        </w:rPr>
        <w:t>综上所述，体外上调</w:t>
      </w:r>
      <w:r>
        <w:t>U251</w:t>
      </w:r>
      <w:r/>
      <w:r>
        <w:rPr>
          <w:rFonts w:ascii="宋体" w:eastAsia="宋体" w:hint="eastAsia"/>
        </w:rPr>
        <w:t>人脑胶质瘤细胞中</w:t>
      </w:r>
      <w:r>
        <w:t>miRNA-29b</w:t>
      </w:r>
      <w:r/>
      <w:r>
        <w:rPr>
          <w:rFonts w:ascii="宋体" w:eastAsia="宋体" w:hint="eastAsia"/>
        </w:rPr>
        <w:t>的表达</w:t>
      </w:r>
    </w:p>
    <w:p w:rsidR="0018722C">
      <w:pPr>
        <w:topLinePunct/>
      </w:pPr>
      <w:r>
        <w:rPr>
          <w:rFonts w:ascii="宋体" w:eastAsia="宋体" w:hint="eastAsia"/>
        </w:rPr>
        <w:t>可以抑制</w:t>
      </w:r>
      <w:r>
        <w:t>U251</w:t>
      </w:r>
      <w:r>
        <w:rPr>
          <w:rFonts w:ascii="宋体" w:eastAsia="宋体" w:hint="eastAsia"/>
        </w:rPr>
        <w:t>人脑胶质瘤细胞的增殖和凋亡，这种抑制作用与</w:t>
      </w:r>
      <w:r>
        <w:t>CDK6</w:t>
      </w:r>
      <w:r>
        <w:rPr>
          <w:rFonts w:ascii="宋体" w:eastAsia="宋体" w:hint="eastAsia"/>
        </w:rPr>
        <w:t>、</w:t>
      </w:r>
      <w:r>
        <w:t>Bcl-2</w:t>
      </w:r>
      <w:r>
        <w:rPr>
          <w:rFonts w:ascii="宋体" w:eastAsia="宋体" w:hint="eastAsia"/>
        </w:rPr>
        <w:t>、</w:t>
      </w:r>
      <w:r>
        <w:t>Mcl-1</w:t>
      </w:r>
      <w:r>
        <w:rPr>
          <w:rFonts w:ascii="宋体" w:eastAsia="宋体" w:hint="eastAsia"/>
        </w:rPr>
        <w:t>和、</w:t>
      </w:r>
      <w:r>
        <w:t>Bax</w:t>
      </w:r>
      <w:r>
        <w:rPr>
          <w:rFonts w:ascii="宋体" w:eastAsia="宋体" w:hint="eastAsia"/>
        </w:rPr>
        <w:t>的表达水平相关，与</w:t>
      </w:r>
      <w:r>
        <w:t>cyclinD1</w:t>
      </w:r>
      <w:r>
        <w:rPr>
          <w:rFonts w:ascii="宋体" w:eastAsia="宋体" w:hint="eastAsia"/>
        </w:rPr>
        <w:t>蛋白的表达水平无</w:t>
      </w:r>
      <w:r>
        <w:rPr>
          <w:rFonts w:ascii="宋体" w:eastAsia="宋体" w:hint="eastAsia"/>
        </w:rPr>
        <w:t>直接相关，</w:t>
      </w:r>
      <w:r>
        <w:t>miRNA-29b</w:t>
      </w:r>
      <w:r/>
      <w:r>
        <w:rPr>
          <w:rFonts w:ascii="宋体" w:eastAsia="宋体" w:hint="eastAsia"/>
        </w:rPr>
        <w:t>可能成为靶向治疗人脑胶质瘤的靶点。</w:t>
      </w:r>
    </w:p>
    <w:p w:rsidR="0018722C">
      <w:pPr>
        <w:pStyle w:val="affd"/>
        <w:topLinePunct/>
      </w:pPr>
      <w:bookmarkStart w:id="935099" w:name="_Toc686935099"/>
      <w:bookmarkStart w:name="_TOC_250004" w:id="43"/>
      <w:bookmarkStart w:name="结论 " w:id="44"/>
      <w:bookmarkEnd w:id="43"/>
      <w:r>
        <w:t>结</w:t>
      </w:r>
      <w:r w:rsidRPr="00000000">
        <w:rPr>
          <w:b/>
        </w:rPr>
        <w:t>论</w:t>
      </w:r>
      <w:bookmarkEnd w:id="935099"/>
    </w:p>
    <w:p w:rsidR="0018722C">
      <w:pPr>
        <w:topLinePunct/>
      </w:pPr>
      <w:r>
        <w:t>1</w:t>
      </w:r>
      <w:r>
        <w:rPr>
          <w:rFonts w:ascii="宋体" w:eastAsia="宋体" w:hint="eastAsia"/>
        </w:rPr>
        <w:t>、体外上调</w:t>
      </w:r>
      <w:r>
        <w:t>U251</w:t>
      </w:r>
      <w:r>
        <w:rPr>
          <w:rFonts w:ascii="宋体" w:eastAsia="宋体" w:hint="eastAsia"/>
        </w:rPr>
        <w:t>人脑胶质瘤细胞中</w:t>
      </w:r>
      <w:r>
        <w:t>miRNA-29b</w:t>
      </w:r>
      <w:r>
        <w:rPr>
          <w:rFonts w:ascii="宋体" w:eastAsia="宋体" w:hint="eastAsia"/>
        </w:rPr>
        <w:t>的表达可抑制肿瘤细胞的增殖并诱导肿瘤细胞凋亡。</w:t>
      </w:r>
    </w:p>
    <w:p w:rsidR="0018722C">
      <w:pPr>
        <w:topLinePunct/>
      </w:pPr>
      <w:r>
        <w:t>2</w:t>
      </w:r>
      <w:r>
        <w:rPr>
          <w:rFonts w:ascii="宋体" w:eastAsia="宋体" w:hint="eastAsia"/>
        </w:rPr>
        <w:t>、</w:t>
      </w:r>
      <w:r>
        <w:t>miRNA-29b</w:t>
      </w:r>
      <w:r>
        <w:rPr>
          <w:rFonts w:ascii="宋体" w:eastAsia="宋体" w:hint="eastAsia"/>
        </w:rPr>
        <w:t>抑制</w:t>
      </w:r>
      <w:r>
        <w:t>U251</w:t>
      </w:r>
      <w:r>
        <w:rPr>
          <w:rFonts w:ascii="宋体" w:eastAsia="宋体" w:hint="eastAsia"/>
        </w:rPr>
        <w:t>人脑胶质瘤细胞增殖的机制与抑制</w:t>
      </w:r>
      <w:r>
        <w:t>CDK6</w:t>
      </w:r>
    </w:p>
    <w:p w:rsidR="0018722C">
      <w:pPr>
        <w:topLinePunct/>
      </w:pPr>
      <w:r>
        <w:rPr>
          <w:rFonts w:ascii="宋体" w:eastAsia="宋体" w:hint="eastAsia"/>
        </w:rPr>
        <w:t>蛋白的表达相关，与</w:t>
      </w:r>
      <w:r>
        <w:t>cyclinD1</w:t>
      </w:r>
      <w:r>
        <w:rPr>
          <w:rFonts w:ascii="宋体" w:eastAsia="宋体" w:hint="eastAsia"/>
        </w:rPr>
        <w:t>蛋白的表达无直接相关。</w:t>
      </w:r>
    </w:p>
    <w:p w:rsidR="0018722C">
      <w:pPr>
        <w:topLinePunct/>
      </w:pPr>
      <w:r>
        <w:t>3</w:t>
      </w:r>
      <w:r>
        <w:rPr>
          <w:rFonts w:ascii="宋体" w:eastAsia="宋体" w:hint="eastAsia"/>
        </w:rPr>
        <w:t>、</w:t>
      </w:r>
      <w:r>
        <w:t>miRNA-29b</w:t>
      </w:r>
      <w:r>
        <w:rPr>
          <w:rFonts w:ascii="宋体" w:eastAsia="宋体" w:hint="eastAsia"/>
        </w:rPr>
        <w:t>诱导</w:t>
      </w:r>
      <w:r>
        <w:t>U251</w:t>
      </w:r>
      <w:r>
        <w:rPr>
          <w:rFonts w:ascii="宋体" w:eastAsia="宋体" w:hint="eastAsia"/>
        </w:rPr>
        <w:t>人脑胶质瘤细胞凋亡与抑制</w:t>
      </w:r>
      <w:r>
        <w:t>Bcl-2</w:t>
      </w:r>
      <w:r>
        <w:rPr>
          <w:rFonts w:ascii="宋体" w:eastAsia="宋体" w:hint="eastAsia"/>
        </w:rPr>
        <w:t>、</w:t>
      </w:r>
      <w:r>
        <w:t>Mcl-1</w:t>
      </w:r>
    </w:p>
    <w:p w:rsidR="0018722C">
      <w:pPr>
        <w:topLinePunct/>
      </w:pPr>
      <w:r>
        <w:rPr>
          <w:rFonts w:ascii="宋体" w:eastAsia="宋体" w:hint="eastAsia"/>
        </w:rPr>
        <w:t>蛋白及促进</w:t>
      </w:r>
      <w:r>
        <w:t>Bax</w:t>
      </w:r>
      <w:r>
        <w:rPr>
          <w:rFonts w:ascii="宋体" w:eastAsia="宋体" w:hint="eastAsia"/>
        </w:rPr>
        <w:t>蛋白的表达相关。</w:t>
      </w:r>
    </w:p>
    <w:p w:rsidR="0018722C">
      <w:pPr>
        <w:topLinePunct/>
      </w:pPr>
      <w:r>
        <w:t>4</w:t>
      </w:r>
      <w:r>
        <w:rPr>
          <w:rFonts w:ascii="宋体" w:eastAsia="宋体" w:hint="eastAsia"/>
        </w:rPr>
        <w:t>、</w:t>
      </w:r>
      <w:r>
        <w:t>miRNA-29b</w:t>
      </w:r>
      <w:r>
        <w:rPr>
          <w:rFonts w:ascii="宋体" w:eastAsia="宋体" w:hint="eastAsia"/>
        </w:rPr>
        <w:t>可能成为靶向治疗人脑胶质瘤的靶点。</w:t>
      </w:r>
    </w:p>
    <w:p w:rsidR="0018722C">
      <w:pPr>
        <w:pStyle w:val="afff1"/>
        <w:topLinePunct/>
      </w:pPr>
      <w:bookmarkStart w:id="935100" w:name="_Toc686935100"/>
      <w:bookmarkStart w:name="_TOC_250003" w:id="45"/>
      <w:bookmarkStart w:name="参考文献 " w:id="46"/>
      <w:bookmarkEnd w:id="45"/>
      <w:r>
        <w:t>参考文献</w:t>
      </w:r>
      <w:bookmarkEnd w:id="935100"/>
    </w:p>
    <w:p w:rsidR="0018722C">
      <w:pPr>
        <w:pStyle w:val="ab"/>
        <w:topLinePunct/>
        <w:ind w:left="200" w:hangingChars="200" w:hanging="200"/>
      </w:pPr>
      <w:r>
        <w:t>[</w:t>
      </w:r>
      <w:r>
        <w:t xml:space="preserve">1</w:t>
      </w:r>
      <w:r>
        <w:t>]</w:t>
      </w:r>
      <w:r w:rsidRPr="00281126">
        <w:t xml:space="preserve">  </w:t>
      </w:r>
      <w:r/>
      <w:r>
        <w:t>Knupfer MM</w:t>
      </w:r>
      <w:r>
        <w:rPr>
          <w:rFonts w:ascii="黑体" w:eastAsia="黑体" w:hint="eastAsia"/>
          <w:rFonts w:ascii="黑体" w:eastAsia="黑体" w:hint="eastAsia"/>
          <w:sz w:val="28"/>
        </w:rPr>
        <w:t xml:space="preserve">, </w:t>
      </w:r>
      <w:r>
        <w:t xml:space="preserve">Pulzer F,</w:t>
      </w:r>
      <w:r>
        <w:t xml:space="preserve"> </w:t>
      </w:r>
      <w:r>
        <w:t xml:space="preserve">Schindler I, et al.</w:t>
      </w:r>
      <w:r>
        <w:t xml:space="preserve"> </w:t>
      </w:r>
      <w:r>
        <w:t xml:space="preserve">Different effect of valproic acid on proliferation and migration glioma cells in vitro</w:t>
      </w:r>
      <w:r>
        <w:t>[</w:t>
      </w:r>
      <w:r>
        <w:rPr>
          <w:sz w:val="28"/>
        </w:rPr>
        <w:t>J</w:t>
      </w:r>
      <w:r>
        <w:t>]</w:t>
      </w:r>
      <w:r>
        <w:t xml:space="preserve">.</w:t>
      </w:r>
      <w:r>
        <w:t xml:space="preserve"> </w:t>
      </w:r>
      <w:r>
        <w:t xml:space="preserve">Anticancer Res,</w:t>
      </w:r>
      <w:r>
        <w:t xml:space="preserve"> </w:t>
      </w:r>
      <w:r>
        <w:t>2001,</w:t>
      </w:r>
      <w:r>
        <w:t xml:space="preserve"> </w:t>
      </w:r>
      <w:r>
        <w:t>21:</w:t>
      </w:r>
      <w:r>
        <w:t xml:space="preserve"> </w:t>
      </w:r>
      <w:r>
        <w:t>347-351</w:t>
      </w:r>
    </w:p>
    <w:p w:rsidR="0018722C">
      <w:pPr>
        <w:pStyle w:val="ab"/>
        <w:topLinePunct/>
        <w:ind w:left="200" w:hangingChars="200" w:hanging="200"/>
      </w:pPr>
      <w:r>
        <w:t>[</w:t>
      </w:r>
      <w:r>
        <w:t xml:space="preserve">2</w:t>
      </w:r>
      <w:r>
        <w:t>]</w:t>
      </w:r>
      <w:r w:rsidRPr="00281126">
        <w:t xml:space="preserve">  </w:t>
      </w:r>
      <w:r/>
      <w:r>
        <w:t xml:space="preserve">Louis DN.</w:t>
      </w:r>
      <w:r>
        <w:t xml:space="preserve"> </w:t>
      </w:r>
      <w:r>
        <w:t xml:space="preserve">Molecular pathology of malignant gliomas.</w:t>
      </w:r>
      <w:r>
        <w:t xml:space="preserve"> </w:t>
      </w:r>
      <w:r>
        <w:t>Annu</w:t>
      </w:r>
      <w:r>
        <w:t> </w:t>
      </w:r>
      <w:r>
        <w:t xml:space="preserve">Rev Pathol,</w:t>
      </w:r>
      <w:r>
        <w:t xml:space="preserve"> </w:t>
      </w:r>
      <w:r>
        <w:t>2006,</w:t>
      </w:r>
      <w:r>
        <w:t xml:space="preserve"> </w:t>
      </w:r>
      <w:r>
        <w:t>1:</w:t>
      </w:r>
      <w:r>
        <w:t xml:space="preserve"> </w:t>
      </w:r>
      <w:r>
        <w:t>97-117</w:t>
      </w:r>
    </w:p>
    <w:p w:rsidR="0018722C">
      <w:pPr>
        <w:pStyle w:val="ab"/>
        <w:topLinePunct/>
        <w:ind w:left="200" w:hangingChars="200" w:hanging="200"/>
      </w:pPr>
      <w:bookmarkStart w:id="935106" w:name="_cwCmt5"/>
      <w:r>
        <w:t>[</w:t>
      </w:r>
      <w:r>
        <w:t xml:space="preserve">3</w:t>
      </w:r>
      <w:r>
        <w:t>]</w:t>
      </w:r>
      <w:r w:rsidRPr="00281126">
        <w:t xml:space="preserve">  </w:t>
      </w:r>
      <w:r/>
      <w:r>
        <w:t>Berger MS</w:t>
      </w:r>
      <w:r>
        <w:rPr>
          <w:rFonts w:ascii="黑体" w:eastAsia="黑体" w:hint="eastAsia"/>
          <w:rFonts w:ascii="黑体" w:eastAsia="黑体" w:hint="eastAsia"/>
          <w:sz w:val="28"/>
        </w:rPr>
        <w:t xml:space="preserve">, </w:t>
      </w:r>
      <w:r>
        <w:t>Chang SM. Current perspectives on</w:t>
      </w:r>
      <w:r>
        <w:t> </w:t>
      </w:r>
      <w:r>
        <w:t xml:space="preserve">nouro-oncology.</w:t>
      </w:r>
      <w:r>
        <w:t xml:space="preserve"> </w:t>
      </w:r>
      <w:r/>
      <w:r>
        <w:t xml:space="preserve">Neurotherapeutics, 2009, 6: 425-426</w:t>
      </w:r>
      <w:bookmarkEnd w:id="935106"/>
    </w:p>
    <w:p w:rsidR="0018722C">
      <w:pPr>
        <w:pStyle w:val="ab"/>
        <w:topLinePunct/>
        <w:ind w:left="200" w:hangingChars="200" w:hanging="200"/>
      </w:pPr>
      <w:r>
        <w:t>[</w:t>
      </w:r>
      <w:r>
        <w:t xml:space="preserve">4</w:t>
      </w:r>
      <w:r>
        <w:t>]</w:t>
      </w:r>
      <w:r w:rsidRPr="00281126">
        <w:t xml:space="preserve">  </w:t>
      </w:r>
      <w:r/>
      <w:r>
        <w:t xml:space="preserve">eSano JT, Xu L.</w:t>
      </w:r>
      <w:r>
        <w:t xml:space="preserve"> </w:t>
      </w:r>
      <w:r>
        <w:t xml:space="preserve">MicroRNA regulation of cancer stem cells and therapeutic implications</w:t>
      </w:r>
      <w:r>
        <w:t>[</w:t>
      </w:r>
      <w:r>
        <w:t>J</w:t>
      </w:r>
      <w:r>
        <w:t>]</w:t>
      </w:r>
      <w:r>
        <w:t xml:space="preserve">.</w:t>
      </w:r>
      <w:r>
        <w:t xml:space="preserve"> </w:t>
      </w:r>
      <w:r>
        <w:t>AAPS</w:t>
      </w:r>
      <w:r>
        <w:t> </w:t>
      </w:r>
      <w:r>
        <w:t xml:space="preserve">J,</w:t>
      </w:r>
      <w:r>
        <w:t xml:space="preserve"> </w:t>
      </w:r>
      <w:r>
        <w:t>2009,</w:t>
      </w:r>
      <w:r>
        <w:t xml:space="preserve"> </w:t>
      </w:r>
      <w:r>
        <w:t>11</w:t>
      </w:r>
      <w:r>
        <w:t>(</w:t>
      </w:r>
      <w:r>
        <w:t>4</w:t>
      </w:r>
      <w:r>
        <w:t>)</w:t>
      </w:r>
      <w:r>
        <w:t xml:space="preserve">:</w:t>
      </w:r>
      <w:r>
        <w:t xml:space="preserve"> </w:t>
      </w:r>
      <w:r>
        <w:t>682-692</w:t>
      </w:r>
    </w:p>
    <w:p w:rsidR="0018722C">
      <w:pPr>
        <w:pStyle w:val="ab"/>
        <w:topLinePunct/>
        <w:ind w:left="200" w:hangingChars="200" w:hanging="200"/>
      </w:pPr>
      <w:r>
        <w:t>[</w:t>
      </w:r>
      <w:r>
        <w:t xml:space="preserve">5</w:t>
      </w:r>
      <w:r>
        <w:t>]</w:t>
      </w:r>
      <w:r w:rsidRPr="00281126">
        <w:t xml:space="preserve">  </w:t>
      </w:r>
      <w:r/>
      <w:r>
        <w:t>Bartel DP. MicroRNAs: genomics, biogenesis, mechanism, and function</w:t>
      </w:r>
      <w:r>
        <w:t>[</w:t>
      </w:r>
      <w:r>
        <w:t>J</w:t>
      </w:r>
      <w:r>
        <w:t>]</w:t>
      </w:r>
      <w:r>
        <w:t xml:space="preserve">. Cell,</w:t>
      </w:r>
      <w:r>
        <w:t xml:space="preserve"> </w:t>
      </w:r>
      <w:r>
        <w:t>2004,</w:t>
      </w:r>
      <w:r>
        <w:t> </w:t>
      </w:r>
      <w:r>
        <w:t>116</w:t>
      </w:r>
      <w:r>
        <w:t>(</w:t>
      </w:r>
      <w:r>
        <w:t>2</w:t>
      </w:r>
      <w:r>
        <w:t>)</w:t>
      </w:r>
      <w:r>
        <w:t xml:space="preserve">:</w:t>
      </w:r>
      <w:r>
        <w:t xml:space="preserve"> </w:t>
      </w:r>
      <w:r>
        <w:t>281-297</w:t>
      </w:r>
    </w:p>
    <w:p w:rsidR="0018722C">
      <w:pPr>
        <w:pStyle w:val="ab"/>
        <w:topLinePunct/>
        <w:ind w:left="200" w:hangingChars="200" w:hanging="200"/>
      </w:pPr>
      <w:r>
        <w:t>[</w:t>
      </w:r>
      <w:r>
        <w:t xml:space="preserve">6</w:t>
      </w:r>
      <w:r>
        <w:t>]</w:t>
      </w:r>
      <w:r w:rsidRPr="00281126">
        <w:t xml:space="preserve">  </w:t>
      </w:r>
      <w:r/>
      <w:r>
        <w:t xml:space="preserve">Esquela-Kerscher A,</w:t>
      </w:r>
      <w:r>
        <w:t xml:space="preserve"> </w:t>
      </w:r>
      <w:r>
        <w:t xml:space="preserve">Slack F.</w:t>
      </w:r>
      <w:r>
        <w:t xml:space="preserve"> </w:t>
      </w:r>
      <w:r>
        <w:t xml:space="preserve">Oncomirs-microRNAs with a role in cancer</w:t>
      </w:r>
      <w:r>
        <w:t>[</w:t>
      </w:r>
      <w:r>
        <w:t>J</w:t>
      </w:r>
      <w:r>
        <w:t>]</w:t>
      </w:r>
      <w:r>
        <w:t xml:space="preserve">.</w:t>
      </w:r>
      <w:r>
        <w:t xml:space="preserve"> </w:t>
      </w:r>
      <w:r>
        <w:t>Nat.</w:t>
      </w:r>
      <w:r>
        <w:t xml:space="preserve"> </w:t>
      </w:r>
      <w:r>
        <w:t>Rev.</w:t>
      </w:r>
      <w:r>
        <w:t xml:space="preserve"> </w:t>
      </w:r>
      <w:r>
        <w:t>Cancer</w:t>
      </w:r>
      <w:r>
        <w:t> </w:t>
      </w:r>
      <w:r>
        <w:t xml:space="preserve">2002,</w:t>
      </w:r>
      <w:r>
        <w:t xml:space="preserve"> </w:t>
      </w:r>
      <w:r>
        <w:t>2</w:t>
      </w:r>
      <w:r>
        <w:t>(</w:t>
      </w:r>
      <w:r>
        <w:t>8</w:t>
      </w:r>
      <w:r>
        <w:t>)</w:t>
      </w:r>
      <w:r>
        <w:t xml:space="preserve">:</w:t>
      </w:r>
      <w:r>
        <w:t xml:space="preserve"> </w:t>
      </w:r>
      <w:r>
        <w:t>616-626</w:t>
      </w:r>
    </w:p>
    <w:p w:rsidR="0018722C">
      <w:pPr>
        <w:pStyle w:val="ab"/>
        <w:topLinePunct/>
        <w:ind w:left="200" w:hangingChars="200" w:hanging="200"/>
      </w:pPr>
      <w:r>
        <w:t>[</w:t>
      </w:r>
      <w:r>
        <w:t xml:space="preserve">7</w:t>
      </w:r>
      <w:r>
        <w:t>]</w:t>
      </w:r>
      <w:r w:rsidRPr="00281126">
        <w:t xml:space="preserve">  </w:t>
      </w:r>
      <w:r/>
      <w:r>
        <w:t>Xiong Y, Fang JH, Yun JP, et al. Effects of microRNA-29 on apoptosis, tumorigenicity, and prognosis of hepatocellular carcinoma</w:t>
      </w:r>
      <w:r>
        <w:t>[</w:t>
      </w:r>
      <w:r>
        <w:t>J</w:t>
      </w:r>
      <w:r>
        <w:t>]</w:t>
      </w:r>
      <w:r>
        <w:t xml:space="preserve">. Hepatology, 2010,</w:t>
      </w:r>
      <w:r>
        <w:t xml:space="preserve"> </w:t>
      </w:r>
      <w:r>
        <w:t>51</w:t>
      </w:r>
      <w:r>
        <w:t>(</w:t>
      </w:r>
      <w:r>
        <w:t>3</w:t>
      </w:r>
      <w:r>
        <w:t>)</w:t>
      </w:r>
      <w:r>
        <w:t xml:space="preserve">:</w:t>
      </w:r>
      <w:r>
        <w:t xml:space="preserve"> </w:t>
      </w:r>
      <w:r>
        <w:t>836-45</w:t>
      </w:r>
    </w:p>
    <w:p w:rsidR="0018722C">
      <w:pPr>
        <w:pStyle w:val="ab"/>
        <w:topLinePunct/>
        <w:ind w:left="200" w:hangingChars="200" w:hanging="200"/>
      </w:pPr>
      <w:r>
        <w:t>[</w:t>
      </w:r>
      <w:r>
        <w:t xml:space="preserve">8</w:t>
      </w:r>
      <w:r>
        <w:t>]</w:t>
      </w:r>
      <w:r w:rsidRPr="00281126">
        <w:t xml:space="preserve">  </w:t>
      </w:r>
      <w:r/>
      <w:r>
        <w:t>Fang JH, Zhou HC, Zeng C, et al. MicroRNA-29b suppresses tumor angiogenesis, invasion, and metastasis by regulating matrix metalloproteinase 2 expression</w:t>
      </w:r>
      <w:r>
        <w:t>[</w:t>
      </w:r>
      <w:r>
        <w:t>J</w:t>
      </w:r>
      <w:r>
        <w:t>]</w:t>
      </w:r>
      <w:r>
        <w:t>. Hepatology.</w:t>
      </w:r>
      <w:r>
        <w:t> </w:t>
      </w:r>
      <w:r>
        <w:t xml:space="preserve">2011,</w:t>
      </w:r>
      <w:r>
        <w:t xml:space="preserve"> </w:t>
      </w:r>
      <w:r>
        <w:t>54</w:t>
      </w:r>
      <w:r>
        <w:t>(</w:t>
      </w:r>
      <w:r>
        <w:t>5</w:t>
      </w:r>
      <w:r>
        <w:t>)</w:t>
      </w:r>
      <w:r>
        <w:t xml:space="preserve">:</w:t>
      </w:r>
      <w:r>
        <w:t xml:space="preserve"> </w:t>
      </w:r>
      <w:r>
        <w:t>1729-1740</w:t>
      </w:r>
    </w:p>
    <w:p w:rsidR="0018722C">
      <w:pPr>
        <w:pStyle w:val="ab"/>
        <w:topLinePunct/>
        <w:ind w:left="200" w:hangingChars="200" w:hanging="200"/>
      </w:pPr>
      <w:r>
        <w:t>[</w:t>
      </w:r>
      <w:r>
        <w:t xml:space="preserve">9</w:t>
      </w:r>
      <w:r>
        <w:t>]</w:t>
      </w:r>
      <w:r w:rsidRPr="00281126">
        <w:t xml:space="preserve">  </w:t>
      </w:r>
      <w:r/>
      <w:r>
        <w:t>Wang C, Gao C, Zhuang JL, et al. A combined approach identifies three mRNAs that are down-regulated by microRNA-29b and promote invasion ability in the breast cancer cell line MCF-7</w:t>
      </w:r>
      <w:r>
        <w:t>[</w:t>
      </w:r>
      <w:r>
        <w:t>J</w:t>
      </w:r>
      <w:r>
        <w:t>]</w:t>
      </w:r>
      <w:r>
        <w:t xml:space="preserve">. J Cancer Res Clin Oncol, 2012,</w:t>
      </w:r>
      <w:r>
        <w:t xml:space="preserve"> </w:t>
      </w:r>
      <w:r>
        <w:t>138</w:t>
      </w:r>
      <w:r>
        <w:t>(</w:t>
      </w:r>
      <w:r>
        <w:t>12</w:t>
      </w:r>
      <w:r>
        <w:t>)</w:t>
      </w:r>
      <w:r>
        <w:t xml:space="preserve">:</w:t>
      </w:r>
      <w:r>
        <w:t xml:space="preserve"> </w:t>
      </w:r>
      <w:r>
        <w:t>2127-2136</w:t>
      </w:r>
    </w:p>
    <w:p w:rsidR="0018722C">
      <w:pPr>
        <w:pStyle w:val="ab"/>
        <w:topLinePunct/>
        <w:ind w:left="200" w:hangingChars="200" w:hanging="200"/>
      </w:pPr>
      <w:r>
        <w:t>[</w:t>
      </w:r>
      <w:r>
        <w:t xml:space="preserve">10</w:t>
      </w:r>
      <w:r>
        <w:t>]</w:t>
      </w:r>
      <w:r w:rsidRPr="00281126">
        <w:t xml:space="preserve"> </w:t>
      </w:r>
      <w:r/>
      <w:r>
        <w:t>Chen </w:t>
      </w:r>
      <w:r>
        <w:t>W, </w:t>
      </w:r>
      <w:r>
        <w:t xml:space="preserve">Zhen B, Da W, et al.</w:t>
      </w:r>
      <w:r>
        <w:t xml:space="preserve"> </w:t>
      </w:r>
      <w:r>
        <w:t xml:space="preserve">miR-29b regulates migration of humun breast cancer cells</w:t>
      </w:r>
      <w:r>
        <w:t>[</w:t>
      </w:r>
      <w:r>
        <w:t>J</w:t>
      </w:r>
      <w:r>
        <w:t>]</w:t>
      </w:r>
      <w:r>
        <w:t xml:space="preserve">.</w:t>
      </w:r>
      <w:r>
        <w:t xml:space="preserve"> </w:t>
      </w:r>
      <w:r>
        <w:t xml:space="preserve">Mol Cell</w:t>
      </w:r>
      <w:r>
        <w:t> </w:t>
      </w:r>
      <w:r>
        <w:t xml:space="preserve">Biochem,</w:t>
      </w:r>
      <w:r>
        <w:t xml:space="preserve"> </w:t>
      </w:r>
      <w:r>
        <w:t>2011</w:t>
      </w:r>
      <w:r>
        <w:t>(</w:t>
      </w:r>
      <w:r>
        <w:t>352</w:t>
      </w:r>
      <w:r>
        <w:t>)</w:t>
      </w:r>
      <w:r>
        <w:t xml:space="preserve">:</w:t>
      </w:r>
      <w:r>
        <w:t xml:space="preserve"> </w:t>
      </w:r>
      <w:r>
        <w:t>197-207</w:t>
      </w:r>
    </w:p>
    <w:p w:rsidR="0018722C">
      <w:pPr>
        <w:pStyle w:val="ab"/>
        <w:topLinePunct/>
        <w:ind w:left="200" w:hangingChars="200" w:hanging="200"/>
      </w:pPr>
      <w:r>
        <w:t>[</w:t>
      </w:r>
      <w:r>
        <w:t xml:space="preserve">11</w:t>
      </w:r>
      <w:r>
        <w:t>]</w:t>
      </w:r>
      <w:r w:rsidRPr="00281126">
        <w:t xml:space="preserve"> </w:t>
      </w:r>
      <w:r/>
      <w:r>
        <w:t xml:space="preserve">Rothschild SI, Tschan MP, Federzoni EA, et al.</w:t>
      </w:r>
      <w:r>
        <w:t xml:space="preserve"> </w:t>
      </w:r>
      <w:r>
        <w:t xml:space="preserve">MicroRNA-29b is involved in the Src-ID1 signaling pathway and is dysregulated in human lung adenocarcinomal</w:t>
      </w:r>
      <w:r>
        <w:t>[</w:t>
      </w:r>
      <w:r>
        <w:t>J</w:t>
      </w:r>
      <w:r>
        <w:t>]</w:t>
      </w:r>
      <w:r>
        <w:t>.</w:t>
      </w:r>
      <w:r>
        <w:t> </w:t>
      </w:r>
      <w:r>
        <w:t xml:space="preserve">Oncogene,</w:t>
      </w:r>
      <w:r>
        <w:t xml:space="preserve"> </w:t>
      </w:r>
      <w:r>
        <w:t>2013,</w:t>
      </w:r>
      <w:r>
        <w:t xml:space="preserve"> </w:t>
      </w:r>
      <w:r>
        <w:t>31</w:t>
      </w:r>
      <w:r>
        <w:t>(</w:t>
      </w:r>
      <w:r>
        <w:t>38</w:t>
      </w:r>
      <w:r>
        <w:t>)</w:t>
      </w:r>
      <w:r>
        <w:t xml:space="preserve">:</w:t>
      </w:r>
      <w:r>
        <w:t xml:space="preserve"> </w:t>
      </w:r>
      <w:r>
        <w:t>4221-4232</w:t>
      </w:r>
    </w:p>
    <w:p w:rsidR="0018722C">
      <w:pPr>
        <w:pStyle w:val="ab"/>
        <w:topLinePunct/>
        <w:ind w:left="200" w:hangingChars="200" w:hanging="200"/>
      </w:pPr>
      <w:r>
        <w:t>[</w:t>
      </w:r>
      <w:r>
        <w:t xml:space="preserve">12</w:t>
      </w:r>
      <w:r>
        <w:t>]</w:t>
      </w:r>
      <w:r w:rsidRPr="00281126">
        <w:t xml:space="preserve"> </w:t>
      </w:r>
      <w:r/>
      <w:r>
        <w:t>Li G, Zhao J, Peng X, et al. The mechanism involved in the loss of</w:t>
      </w:r>
      <w:r>
        <w:t> </w:t>
      </w:r>
      <w:r>
        <w:t>PTEN</w:t>
      </w:r>
    </w:p>
    <w:p w:rsidR="0018722C">
      <w:pPr>
        <w:topLinePunct/>
      </w:pPr>
      <w:r>
        <w:t>E</w:t>
      </w:r>
      <w:r>
        <w:t>xpression in NSCLC tumor cells</w:t>
      </w:r>
      <w:r>
        <w:t>[</w:t>
      </w:r>
      <w:r>
        <w:t>J</w:t>
      </w:r>
      <w:r>
        <w:t>]</w:t>
      </w:r>
      <w:r>
        <w:t>.</w:t>
      </w:r>
      <w:r w:rsidR="004B696B">
        <w:t xml:space="preserve"> </w:t>
      </w:r>
      <w:r w:rsidR="004B696B">
        <w:t>Biochem Biophys Res Commun,2012,418</w:t>
      </w:r>
      <w:r>
        <w:t>(</w:t>
      </w:r>
      <w:r>
        <w:t>3</w:t>
      </w:r>
      <w:r>
        <w:t>)</w:t>
      </w:r>
      <w:r>
        <w:t>.547-552</w:t>
      </w:r>
    </w:p>
    <w:p w:rsidR="0018722C">
      <w:pPr>
        <w:pStyle w:val="ab"/>
        <w:topLinePunct/>
        <w:ind w:left="200" w:hangingChars="200" w:hanging="200"/>
      </w:pPr>
      <w:r>
        <w:t>[</w:t>
      </w:r>
      <w:r>
        <w:t xml:space="preserve">13</w:t>
      </w:r>
      <w:r>
        <w:t>]</w:t>
      </w:r>
      <w:r w:rsidRPr="00281126">
        <w:t xml:space="preserve"> </w:t>
      </w:r>
      <w:r/>
      <w:r>
        <w:t>Ru P, Steele R, Newhall, et al. miRNA-29b Suppresses Prostate Cancer Metastasis by Regulating Epithelial—Mesenchymal Transition Signaling</w:t>
      </w:r>
      <w:r>
        <w:t>[</w:t>
      </w:r>
      <w:r>
        <w:t>J</w:t>
      </w:r>
      <w:r>
        <w:t>]</w:t>
      </w:r>
      <w:r>
        <w:t xml:space="preserve">.</w:t>
      </w:r>
      <w:r>
        <w:t xml:space="preserve"> </w:t>
      </w:r>
      <w:r>
        <w:t xml:space="preserve">Mol Cancer Ther,</w:t>
      </w:r>
      <w:r>
        <w:t> </w:t>
      </w:r>
      <w:r>
        <w:t>2012</w:t>
      </w:r>
      <w:r>
        <w:t>(</w:t>
      </w:r>
      <w:r>
        <w:t>11</w:t>
      </w:r>
      <w:r>
        <w:t>)</w:t>
      </w:r>
      <w:r>
        <w:t xml:space="preserve">:</w:t>
      </w:r>
      <w:r>
        <w:t xml:space="preserve"> </w:t>
      </w:r>
      <w:r>
        <w:t>1166-1773</w:t>
      </w:r>
    </w:p>
    <w:p w:rsidR="0018722C">
      <w:pPr>
        <w:pStyle w:val="ab"/>
        <w:topLinePunct/>
        <w:ind w:left="200" w:hangingChars="200" w:hanging="200"/>
      </w:pPr>
      <w:r>
        <w:t>[</w:t>
      </w:r>
      <w:r>
        <w:t xml:space="preserve">14</w:t>
      </w:r>
      <w:r>
        <w:t>]</w:t>
      </w:r>
      <w:r w:rsidRPr="00281126">
        <w:t xml:space="preserve"> </w:t>
      </w:r>
      <w:r/>
      <w:r>
        <w:t>Tung N, Christine K, Michael BN, et al. Downregulation of microRNA-29c is associated with hypermethylation of tumor-related genes and disease outcome in cutaneous</w:t>
      </w:r>
      <w:r>
        <w:t> </w:t>
      </w:r>
      <w:r>
        <w:t>melanoma</w:t>
      </w:r>
      <w:r>
        <w:t>[</w:t>
      </w:r>
      <w:r>
        <w:rPr>
          <w:sz w:val="28"/>
        </w:rPr>
        <w:t>J</w:t>
      </w:r>
      <w:r>
        <w:t>]</w:t>
      </w:r>
      <w:r>
        <w:t xml:space="preserve">.</w:t>
      </w:r>
      <w:r>
        <w:t xml:space="preserve"> </w:t>
      </w:r>
      <w:r/>
      <w:r>
        <w:t xml:space="preserve">Epigenetics, 2011, 6</w:t>
      </w:r>
      <w:r>
        <w:t>(</w:t>
      </w:r>
      <w:r>
        <w:t>3</w:t>
      </w:r>
      <w:r>
        <w:t>)</w:t>
      </w:r>
      <w:r>
        <w:t>: 388–394</w:t>
      </w:r>
    </w:p>
    <w:p w:rsidR="0018722C">
      <w:pPr>
        <w:pStyle w:val="ab"/>
        <w:topLinePunct/>
        <w:ind w:left="200" w:hangingChars="200" w:hanging="200"/>
      </w:pPr>
      <w:r>
        <w:t>[</w:t>
      </w:r>
      <w:r>
        <w:t xml:space="preserve">15</w:t>
      </w:r>
      <w:r>
        <w:t>]</w:t>
      </w:r>
      <w:r w:rsidRPr="00281126">
        <w:t xml:space="preserve"> </w:t>
      </w:r>
      <w:r/>
      <w:r>
        <w:t xml:space="preserve">Yikun Z, Hua W, Yun L, et al.</w:t>
      </w:r>
      <w:r>
        <w:t xml:space="preserve"> </w:t>
      </w:r>
      <w:r>
        <w:t xml:space="preserve">Overexpression of microRNA-29b induces apoptosis of multiple myeloma cells though down</w:t>
      </w:r>
      <w:r>
        <w:t> </w:t>
      </w:r>
      <w:r>
        <w:t>regulating</w:t>
      </w:r>
      <w:r>
        <w:t>Mck-1</w:t>
      </w:r>
      <w:r>
        <w:t>[</w:t>
      </w:r>
      <w:r>
        <w:t>J</w:t>
      </w:r>
      <w:r>
        <w:t>]</w:t>
      </w:r>
      <w:r>
        <w:t xml:space="preserve">.</w:t>
      </w:r>
      <w:r>
        <w:t xml:space="preserve"> </w:t>
      </w:r>
      <w:r>
        <w:t xml:space="preserve">Biochemical and Biophysical Research Communications,</w:t>
      </w:r>
      <w:r>
        <w:t xml:space="preserve"> </w:t>
      </w:r>
      <w:r>
        <w:t>2011</w:t>
      </w:r>
      <w:r>
        <w:t>(</w:t>
      </w:r>
      <w:r>
        <w:t>4414</w:t>
      </w:r>
      <w:r>
        <w:t>)</w:t>
      </w:r>
      <w:r>
        <w:t>233-239</w:t>
      </w:r>
    </w:p>
    <w:p w:rsidR="0018722C">
      <w:pPr>
        <w:pStyle w:val="ab"/>
        <w:topLinePunct/>
        <w:ind w:left="200" w:hangingChars="200" w:hanging="200"/>
      </w:pPr>
      <w:bookmarkStart w:id="935107" w:name="_cwCmt6"/>
      <w:r>
        <w:t>[</w:t>
      </w:r>
      <w:r>
        <w:t xml:space="preserve">16</w:t>
      </w:r>
      <w:r>
        <w:t>]</w:t>
      </w:r>
      <w:r w:rsidRPr="00281126">
        <w:t xml:space="preserve"> </w:t>
      </w:r>
      <w:r/>
      <w:r>
        <w:t xml:space="preserve">Garzon R, Liu S,</w:t>
      </w:r>
      <w:r>
        <w:t xml:space="preserve"> </w:t>
      </w:r>
      <w:r>
        <w:t xml:space="preserve">Fabbri G.</w:t>
      </w:r>
      <w:r>
        <w:t xml:space="preserve"> </w:t>
      </w:r>
      <w:r>
        <w:t xml:space="preserve">MicroRNA-29b induces global DNA hypomethylation and tumor suppressor gene reexpression in actue myeloid leukemia by targeting directly DNMT3A and 3B and indirectly DNMT1.2009,</w:t>
      </w:r>
      <w:r>
        <w:t xml:space="preserve"> </w:t>
      </w:r>
      <w:r>
        <w:t>Blood,</w:t>
      </w:r>
      <w:r>
        <w:t xml:space="preserve"> </w:t>
      </w:r>
      <w:r>
        <w:t>113,</w:t>
      </w:r>
      <w:r>
        <w:t xml:space="preserve"> </w:t>
      </w:r>
      <w:r>
        <w:t>6411-6418</w:t>
      </w:r>
      <w:bookmarkEnd w:id="935107"/>
    </w:p>
    <w:p w:rsidR="0018722C">
      <w:pPr>
        <w:pStyle w:val="ab"/>
        <w:topLinePunct/>
        <w:ind w:left="200" w:hangingChars="200" w:hanging="200"/>
      </w:pPr>
      <w:r>
        <w:t>[</w:t>
      </w:r>
      <w:r>
        <w:t xml:space="preserve">17</w:t>
      </w:r>
      <w:r>
        <w:t>]</w:t>
      </w:r>
      <w:r w:rsidRPr="00281126">
        <w:t xml:space="preserve"> </w:t>
      </w:r>
      <w:r/>
      <w:r>
        <w:t xml:space="preserve">Mims A, Walker AR,</w:t>
      </w:r>
      <w:r>
        <w:t xml:space="preserve"> </w:t>
      </w:r>
      <w:r>
        <w:t xml:space="preserve">Huang X, et al.</w:t>
      </w:r>
      <w:r>
        <w:t xml:space="preserve"> </w:t>
      </w:r>
      <w:r>
        <w:t xml:space="preserve">Increased anti-leukemic activity of decitabine via AR-42-induced upregulation of miR-29b: a novel epigenetic-targeting approach in acute myeloid leukemia</w:t>
      </w:r>
      <w:r>
        <w:t>[</w:t>
      </w:r>
      <w:r>
        <w:t>j</w:t>
      </w:r>
      <w:r>
        <w:t>]</w:t>
      </w:r>
      <w:r>
        <w:t xml:space="preserve">.</w:t>
      </w:r>
      <w:r>
        <w:t xml:space="preserve"> </w:t>
      </w:r>
      <w:r>
        <w:t>Leukemia.</w:t>
      </w:r>
      <w:r>
        <w:t xml:space="preserve"> </w:t>
      </w:r>
      <w:r>
        <w:t>2013,</w:t>
      </w:r>
      <w:r>
        <w:t xml:space="preserve"> </w:t>
      </w:r>
      <w:r>
        <w:t>27</w:t>
      </w:r>
      <w:r>
        <w:t>(</w:t>
      </w:r>
      <w:r>
        <w:t>4</w:t>
      </w:r>
      <w:r>
        <w:t>)</w:t>
      </w:r>
      <w:r>
        <w:t xml:space="preserve">:</w:t>
      </w:r>
      <w:r>
        <w:t xml:space="preserve"> </w:t>
      </w:r>
      <w:r>
        <w:t>871-878</w:t>
      </w:r>
    </w:p>
    <w:p w:rsidR="0018722C">
      <w:pPr>
        <w:pStyle w:val="ab"/>
        <w:topLinePunct/>
        <w:ind w:left="200" w:hangingChars="200" w:hanging="200"/>
      </w:pPr>
      <w:r>
        <w:t>[</w:t>
      </w:r>
      <w:r>
        <w:t xml:space="preserve">18</w:t>
      </w:r>
      <w:r>
        <w:t>]</w:t>
      </w:r>
      <w:r w:rsidRPr="00281126">
        <w:t xml:space="preserve"> </w:t>
      </w:r>
      <w:r/>
      <w:r>
        <w:t xml:space="preserve">Wang Y,</w:t>
      </w:r>
      <w:r>
        <w:t xml:space="preserve"> </w:t>
      </w:r>
      <w:r>
        <w:t xml:space="preserve">Li Y,</w:t>
      </w:r>
      <w:r>
        <w:t xml:space="preserve"> </w:t>
      </w:r>
      <w:r>
        <w:t xml:space="preserve">Sun J,</w:t>
      </w:r>
      <w:r>
        <w:t xml:space="preserve"> </w:t>
      </w:r>
      <w:r>
        <w:t xml:space="preserve">at el.</w:t>
      </w:r>
      <w:r>
        <w:t xml:space="preserve"> </w:t>
      </w:r>
      <w:r>
        <w:t xml:space="preserve">Tumor-suppressive effects of miR-29c on gliomas.</w:t>
      </w:r>
      <w:r>
        <w:t xml:space="preserve"> </w:t>
      </w:r>
      <w:r>
        <w:t xml:space="preserve">European Journal of Cell</w:t>
      </w:r>
      <w:r>
        <w:t> </w:t>
      </w:r>
      <w:r>
        <w:t xml:space="preserve">Biology,</w:t>
      </w:r>
      <w:r>
        <w:t xml:space="preserve"> </w:t>
      </w:r>
      <w:r>
        <w:t>2013,</w:t>
      </w:r>
      <w:r>
        <w:t xml:space="preserve"> </w:t>
      </w:r>
      <w:r>
        <w:t>24</w:t>
      </w:r>
      <w:r>
        <w:t>(</w:t>
      </w:r>
      <w:r>
        <w:t>12</w:t>
      </w:r>
      <w:r>
        <w:t>)</w:t>
      </w:r>
      <w:r>
        <w:t xml:space="preserve">:</w:t>
      </w:r>
      <w:r>
        <w:t xml:space="preserve"> </w:t>
      </w:r>
      <w:r>
        <w:t>637-645</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王颖</w:t>
      </w:r>
      <w:r>
        <w:t xml:space="preserve">,</w:t>
      </w:r>
      <w:r>
        <w:t xml:space="preserve"> </w:t>
      </w:r>
      <w:r/>
      <w:r>
        <w:rPr>
          <w:rFonts w:ascii="宋体" w:eastAsia="宋体" w:hint="eastAsia"/>
        </w:rPr>
        <w:t>孙静</w:t>
      </w:r>
      <w:r>
        <w:t xml:space="preserve">,</w:t>
      </w:r>
      <w:r>
        <w:t xml:space="preserve"> </w:t>
      </w:r>
      <w:r/>
      <w:r>
        <w:rPr>
          <w:rFonts w:ascii="宋体" w:eastAsia="宋体" w:hint="eastAsia"/>
        </w:rPr>
        <w:t>李艳艳</w:t>
      </w:r>
      <w:r>
        <w:t xml:space="preserve">,</w:t>
      </w:r>
      <w:r w:rsidR="001852F3">
        <w:t xml:space="preserve"> </w:t>
      </w:r>
      <w:r w:rsidR="001852F3">
        <w:t xml:space="preserve">et</w:t>
      </w:r>
      <w:r>
        <w:t> </w:t>
      </w:r>
      <w:r>
        <w:t xml:space="preserve">al.</w:t>
      </w:r>
      <w:r w:rsidR="001852F3">
        <w:t xml:space="preserve"> </w:t>
      </w:r>
      <w:r w:rsidR="001852F3">
        <w:t xml:space="preserve">miR-29a</w:t>
      </w:r>
      <w:r/>
      <w:r>
        <w:rPr>
          <w:rFonts w:ascii="宋体" w:eastAsia="宋体" w:hint="eastAsia"/>
        </w:rPr>
        <w:t>对胶质瘤细胞</w:t>
      </w:r>
      <w:r>
        <w:t>CDC42</w:t>
      </w:r>
      <w:r/>
      <w:r>
        <w:rPr>
          <w:rFonts w:ascii="宋体" w:eastAsia="宋体" w:hint="eastAsia"/>
        </w:rPr>
        <w:t>表达及迁移和</w:t>
      </w:r>
      <w:r>
        <w:rPr>
          <w:rFonts w:ascii="宋体" w:eastAsia="宋体" w:hint="eastAsia"/>
        </w:rPr>
        <w:t>侵袭的影响</w:t>
      </w:r>
      <w:r>
        <w:t xml:space="preserve">.</w:t>
      </w:r>
      <w:r>
        <w:t xml:space="preserve"> </w:t>
      </w:r>
      <w:r>
        <w:rPr>
          <w:rFonts w:ascii="宋体" w:eastAsia="宋体" w:hint="eastAsia"/>
        </w:rPr>
        <w:t>中国肿瘤临床</w:t>
      </w:r>
      <w:r>
        <w:t xml:space="preserve">,</w:t>
      </w:r>
      <w:r>
        <w:t xml:space="preserve"> </w:t>
      </w:r>
      <w:r>
        <w:t>2013,</w:t>
      </w:r>
      <w:r>
        <w:t xml:space="preserve"> </w:t>
      </w:r>
      <w:r>
        <w:t>40</w:t>
      </w:r>
      <w:r>
        <w:t>(</w:t>
      </w:r>
      <w:r>
        <w:t>11</w:t>
      </w:r>
      <w:r>
        <w:t>)</w:t>
      </w:r>
      <w:r>
        <w:t xml:space="preserve">:</w:t>
      </w:r>
      <w:r>
        <w:t xml:space="preserve"> </w:t>
      </w:r>
      <w:r>
        <w:t>629-633</w:t>
      </w:r>
    </w:p>
    <w:p w:rsidR="0018722C">
      <w:pPr>
        <w:pStyle w:val="ab"/>
        <w:topLinePunct/>
        <w:ind w:left="200" w:hangingChars="200" w:hanging="200"/>
      </w:pPr>
      <w:r>
        <w:t>[</w:t>
      </w:r>
      <w:r>
        <w:t xml:space="preserve">20</w:t>
      </w:r>
      <w:r>
        <w:t>]</w:t>
      </w:r>
      <w:r w:rsidRPr="00281126">
        <w:t xml:space="preserve"> </w:t>
      </w:r>
      <w:r/>
      <w:r>
        <w:t>Malumbres M, Barbacid M. Cell cyc, CDKs and cancer: a changing paradigm</w:t>
      </w:r>
      <w:r>
        <w:t>[</w:t>
      </w:r>
      <w:r>
        <w:t>J</w:t>
      </w:r>
      <w:r>
        <w:t>]</w:t>
      </w:r>
      <w:r>
        <w:t>. Nat Rev Cancer,</w:t>
      </w:r>
      <w:r>
        <w:t> </w:t>
      </w:r>
      <w:r>
        <w:t xml:space="preserve">2009,</w:t>
      </w:r>
      <w:r>
        <w:t xml:space="preserve"> </w:t>
      </w:r>
      <w:r>
        <w:t>9</w:t>
      </w:r>
      <w:r>
        <w:t>(</w:t>
      </w:r>
      <w:r>
        <w:t>3</w:t>
      </w:r>
      <w:r>
        <w:t>)</w:t>
      </w:r>
      <w:r>
        <w:t xml:space="preserve">:</w:t>
      </w:r>
      <w:r>
        <w:t xml:space="preserve"> </w:t>
      </w:r>
      <w:r>
        <w:t>153-166</w:t>
      </w:r>
    </w:p>
    <w:p w:rsidR="0018722C">
      <w:pPr>
        <w:pStyle w:val="ab"/>
        <w:topLinePunct/>
        <w:ind w:left="200" w:hangingChars="200" w:hanging="200"/>
      </w:pPr>
      <w:bookmarkStart w:id="935108" w:name="_cwCmt7"/>
      <w:r>
        <w:rPr>
          <w:rFonts w:ascii="黑体" w:eastAsia="黑体" w:hint="eastAsia"/>
        </w:rPr>
        <w:t>[</w:t>
      </w:r>
      <w:r>
        <w:rPr>
          <w:rFonts w:ascii="黑体" w:eastAsia="黑体" w:hint="eastAsia"/>
        </w:rPr>
        <w:t xml:space="preserve">21</w:t>
      </w:r>
      <w:r>
        <w:rPr>
          <w:rFonts w:ascii="黑体" w:eastAsia="黑体" w:hint="eastAsia"/>
        </w:rPr>
        <w:t>]</w:t>
      </w:r>
      <w:r w:rsidRPr="00281126">
        <w:t xml:space="preserve"> </w:t>
      </w:r>
      <w:r>
        <w:t xml:space="preserve">Zhao JJ, Lin J,</w:t>
      </w:r>
      <w:r>
        <w:t xml:space="preserve"> </w:t>
      </w:r>
      <w:r>
        <w:t xml:space="preserve">Lwin T, et al. microRNA expression profile and identification of miR-29b as a prognostic marker and pathogenetic factor by targeting CDK6 in mantle cell</w:t>
      </w:r>
      <w:r>
        <w:t> </w:t>
      </w:r>
      <w:r>
        <w:t>lymphoma</w:t>
      </w:r>
      <w:r>
        <w:t>[</w:t>
      </w:r>
      <w:r>
        <w:t>J</w:t>
      </w:r>
      <w:r>
        <w:t>]</w:t>
      </w:r>
      <w:r>
        <w:t xml:space="preserve">.</w:t>
      </w:r>
      <w:r>
        <w:t xml:space="preserve"> </w:t>
      </w:r>
      <w:r>
        <w:t>Bood,</w:t>
      </w:r>
      <w:r>
        <w:t xml:space="preserve"> </w:t>
      </w:r>
      <w:r>
        <w:t>2010,</w:t>
      </w:r>
      <w:r>
        <w:t xml:space="preserve"> </w:t>
      </w:r>
      <w:r>
        <w:t>115</w:t>
      </w:r>
      <w:r>
        <w:t>(</w:t>
      </w:r>
      <w:r>
        <w:t>13</w:t>
      </w:r>
      <w:r>
        <w:t>)</w:t>
      </w:r>
      <w:r>
        <w:rPr>
          <w:rFonts w:ascii="黑体" w:eastAsia="黑体" w:hint="eastAsia"/>
          <w:rFonts w:ascii="黑体" w:eastAsia="黑体" w:hint="eastAsia"/>
          <w:sz w:val="28"/>
        </w:rPr>
        <w:t xml:space="preserve">: </w:t>
      </w:r>
      <w:r>
        <w:t>2630-2639</w:t>
      </w:r>
      <w:bookmarkEnd w:id="935108"/>
    </w:p>
    <w:p w:rsidR="0018722C">
      <w:pPr>
        <w:pStyle w:val="ab"/>
        <w:topLinePunct/>
        <w:ind w:left="200" w:hangingChars="200" w:hanging="200"/>
      </w:pPr>
      <w:hyperlink r:id="rId22">
        <w:r>
          <w:t xml:space="preserve">[</w:t>
        </w:r>
        <w:r>
          <w:t xml:space="preserve">22</w:t>
        </w:r>
        <w:r>
          <w:t xml:space="preserve">]</w:t>
        </w:r>
        <w:r w:rsidRPr="00281126">
          <w:t xml:space="preserve"> </w:t>
        </w:r>
        <w:r/>
        <w:r>
          <w:t xml:space="preserve">Schmitt MJ</w:t>
        </w:r>
      </w:hyperlink>
      <w:r>
        <w:t xml:space="preserve">, </w:t>
      </w:r>
      <w:hyperlink r:id="rId23">
        <w:r>
          <w:t xml:space="preserve">Philippidou D</w:t>
        </w:r>
      </w:hyperlink>
      <w:r>
        <w:t xml:space="preserve">, </w:t>
      </w:r>
      <w:hyperlink r:id="rId24">
        <w:r>
          <w:t xml:space="preserve">Reinsbach SE</w:t>
        </w:r>
      </w:hyperlink>
      <w:r>
        <w:t xml:space="preserve">, et al. Interferon-γ-induced activation of Signal Transducer and Activator of Transcription 1 </w:t>
      </w:r>
      <w:r>
        <w:t xml:space="preserve">(</w:t>
      </w:r>
      <w:r>
        <w:rPr>
          <w:sz w:val="28"/>
        </w:rPr>
        <w:t xml:space="preserve">STAT1</w:t>
      </w:r>
      <w:r>
        <w:t xml:space="preserve">)</w:t>
      </w:r>
      <w:r>
        <w:t xml:space="preserve"> up-regulates the tumor suppressing microRNA-29 family in melanoma cells</w:t>
      </w:r>
      <w:r>
        <w:t xml:space="preserve">[</w:t>
      </w:r>
      <w:r>
        <w:rPr>
          <w:sz w:val="28"/>
        </w:rPr>
        <w:t xml:space="preserve">J</w:t>
      </w:r>
      <w:r>
        <w:rPr>
          <w:sz w:val="28"/>
        </w:rPr>
        <w:t xml:space="preserve">/</w:t>
      </w:r>
      <w:r>
        <w:rPr>
          <w:sz w:val="28"/>
        </w:rPr>
        <w:t xml:space="preserve">OL</w:t>
      </w:r>
      <w:r>
        <w:t xml:space="preserve">]</w:t>
      </w:r>
      <w:r>
        <w:t xml:space="preserve">. Cell Commun Signal, 2012,</w:t>
      </w:r>
      <w:r>
        <w:t xml:space="preserve"> </w:t>
      </w:r>
      <w:r>
        <w:t>10:</w:t>
      </w:r>
      <w:r>
        <w:t xml:space="preserve"> </w:t>
      </w:r>
      <w:r>
        <w:t>41.</w:t>
      </w:r>
      <w:r>
        <w:t xml:space="preserve"> </w:t>
      </w:r>
      <w:r/>
      <w:r>
        <w:t xml:space="preserve">[</w:t>
      </w:r>
      <w:r>
        <w:rPr>
          <w:sz w:val="28"/>
        </w:rPr>
        <w:t xml:space="preserve">2012-12-17</w:t>
      </w:r>
      <w:r>
        <w:t xml:space="preserve">]</w:t>
      </w:r>
      <w:r>
        <w:t xml:space="preserve">.</w:t>
      </w:r>
      <w:hyperlink r:id="rId25">
        <w:r>
          <w:t xml:space="preserve"> http:</w:t>
        </w:r>
        <w:r w:rsidR="004B696B">
          <w:t xml:space="preserve"> </w:t>
        </w:r>
        <w:r>
          <w:t xml:space="preserve">/</w:t>
        </w:r>
        <w:r/>
        <w:r>
          <w:t xml:space="preserve">/</w:t>
        </w:r>
        <w:r>
          <w:t xml:space="preserve">www.</w:t>
        </w:r>
        <w:r>
          <w:t xml:space="preserve"> </w:t>
        </w:r>
        <w:r>
          <w:t>ncbi.</w:t>
        </w:r>
        <w:r>
          <w:t xml:space="preserve"> </w:t>
        </w:r>
        <w:r>
          <w:t>nlm.</w:t>
        </w:r>
        <w:r>
          <w:t xml:space="preserve"> </w:t>
        </w:r>
        <w:r>
          <w:t>nih.</w:t>
        </w:r>
        <w:r w:rsidR="004B696B">
          <w:t xml:space="preserve"> </w:t>
        </w:r>
        <w:r w:rsidR="004B696B">
          <w:t>gov</w:t>
        </w:r>
        <w:r>
          <w:t xml:space="preserve">/</w:t>
        </w:r>
        <w:r>
          <w:t xml:space="preserve">pmc</w:t>
        </w:r>
        <w:r>
          <w:t xml:space="preserve">/</w:t>
        </w:r>
        <w:r>
          <w:t xml:space="preserve">articles</w:t>
        </w:r>
        <w:r>
          <w:t xml:space="preserve">/</w:t>
        </w:r>
        <w:r>
          <w:t xml:space="preserve">PMC3541122</w:t>
        </w:r>
        <w:r>
          <w:t xml:space="preserve">/</w:t>
        </w:r>
      </w:hyperlink>
    </w:p>
    <w:p w:rsidR="0018722C">
      <w:pPr>
        <w:pStyle w:val="ab"/>
        <w:topLinePunct/>
        <w:ind w:left="200" w:hangingChars="200" w:hanging="200"/>
      </w:pPr>
      <w:r>
        <w:t>[</w:t>
      </w:r>
      <w:r>
        <w:t xml:space="preserve">23</w:t>
      </w:r>
      <w:r>
        <w:t>]</w:t>
      </w:r>
      <w:r w:rsidRPr="00281126">
        <w:t xml:space="preserve"> </w:t>
      </w:r>
      <w:r/>
      <w:r>
        <w:t xml:space="preserve">Ye YM,</w:t>
      </w:r>
      <w:r>
        <w:t xml:space="preserve"> </w:t>
      </w:r>
      <w:r>
        <w:t xml:space="preserve">Hu ZY,</w:t>
      </w:r>
      <w:r>
        <w:t xml:space="preserve"> </w:t>
      </w:r>
      <w:r>
        <w:t xml:space="preserve">Lin Y, et al.</w:t>
      </w:r>
      <w:r>
        <w:t xml:space="preserve"> </w:t>
      </w:r>
      <w:r>
        <w:t xml:space="preserve">Downregulation of microRNA-29 by antisense inhibitors and a PPAR-gamma agonist protects against myocardial ischaemia-reperfusion injury</w:t>
      </w:r>
      <w:r>
        <w:t>[</w:t>
      </w:r>
      <w:r>
        <w:t>J</w:t>
      </w:r>
      <w:r>
        <w:t>]</w:t>
      </w:r>
      <w:r>
        <w:t xml:space="preserve">.</w:t>
      </w:r>
      <w:r>
        <w:t xml:space="preserve"> </w:t>
      </w:r>
      <w:r>
        <w:t xml:space="preserve">Cardiovasscular Research.</w:t>
      </w:r>
      <w:r>
        <w:t xml:space="preserve"> </w:t>
      </w:r>
      <w:r>
        <w:t>2010</w:t>
      </w:r>
      <w:r>
        <w:t> </w:t>
      </w:r>
      <w:r>
        <w:t>87</w:t>
      </w:r>
      <w:r>
        <w:t>(</w:t>
      </w:r>
      <w:r>
        <w:t>3</w:t>
      </w:r>
      <w:r>
        <w:t>)</w:t>
      </w:r>
      <w:r>
        <w:t xml:space="preserve">:</w:t>
      </w:r>
      <w:r>
        <w:t xml:space="preserve"> </w:t>
      </w:r>
      <w:r>
        <w:t>535-544</w:t>
      </w:r>
    </w:p>
    <w:p w:rsidR="0018722C">
      <w:pPr>
        <w:pStyle w:val="ab"/>
        <w:topLinePunct/>
        <w:ind w:left="200" w:hangingChars="200" w:hanging="200"/>
      </w:pPr>
      <w:r>
        <w:t>[</w:t>
      </w:r>
      <w:r>
        <w:t xml:space="preserve">24</w:t>
      </w:r>
      <w:r>
        <w:t>]</w:t>
      </w:r>
      <w:r w:rsidRPr="00281126">
        <w:t xml:space="preserve"> </w:t>
      </w:r>
      <w:r/>
      <w:r>
        <w:rPr>
          <w:rFonts w:ascii="宋体" w:eastAsia="宋体" w:hint="eastAsia"/>
        </w:rPr>
        <w:t>王忠诚</w:t>
      </w:r>
      <w:r>
        <w:t xml:space="preserve">.</w:t>
      </w:r>
      <w:r>
        <w:t xml:space="preserve"> </w:t>
      </w:r>
      <w:r/>
      <w:r>
        <w:rPr>
          <w:rFonts w:ascii="宋体" w:eastAsia="宋体" w:hint="eastAsia"/>
        </w:rPr>
        <w:t>神经外科学</w:t>
      </w:r>
      <w:r>
        <w:t>[</w:t>
      </w:r>
      <w:r>
        <w:rPr>
          <w:spacing w:val="0"/>
          <w:sz w:val="28"/>
        </w:rPr>
        <w:t xml:space="preserve">M</w:t>
      </w:r>
      <w:r>
        <w:t>]</w:t>
      </w:r>
      <w:r>
        <w:t xml:space="preserve">.</w:t>
      </w:r>
      <w:r>
        <w:t xml:space="preserve"> </w:t>
      </w:r>
      <w:r/>
      <w:r>
        <w:rPr>
          <w:rFonts w:ascii="宋体" w:eastAsia="宋体" w:hint="eastAsia"/>
        </w:rPr>
        <w:t>武汉</w:t>
      </w:r>
      <w:r>
        <w:t xml:space="preserve">:</w:t>
      </w:r>
      <w:r>
        <w:t xml:space="preserve"> </w:t>
      </w:r>
      <w:r/>
      <w:r>
        <w:rPr>
          <w:rFonts w:ascii="宋体" w:eastAsia="宋体" w:hint="eastAsia"/>
        </w:rPr>
        <w:t>湖北科学技术出版社</w:t>
      </w:r>
      <w:r>
        <w:t xml:space="preserve">,</w:t>
      </w:r>
      <w:r>
        <w:t xml:space="preserve"> </w:t>
      </w:r>
      <w:r>
        <w:t>1998.397</w:t>
      </w:r>
    </w:p>
    <w:p w:rsidR="0018722C">
      <w:pPr>
        <w:pStyle w:val="ab"/>
        <w:topLinePunct/>
        <w:ind w:left="200" w:hangingChars="200" w:hanging="200"/>
      </w:pPr>
      <w:r>
        <w:t>[</w:t>
      </w:r>
      <w:r>
        <w:t xml:space="preserve">25</w:t>
      </w:r>
      <w:r>
        <w:t>]</w:t>
      </w:r>
      <w:r w:rsidRPr="00281126">
        <w:t xml:space="preserve"> </w:t>
      </w:r>
      <w:r/>
      <w:r>
        <w:t xml:space="preserve">Tannock IF.</w:t>
      </w:r>
      <w:r>
        <w:t xml:space="preserve"> </w:t>
      </w:r>
      <w:r>
        <w:t xml:space="preserve">The relation between cell proliferation and vscular system</w:t>
      </w:r>
      <w:r>
        <w:t> </w:t>
      </w:r>
      <w:r>
        <w:t>in a transplanted mouse mammary tumor</w:t>
      </w:r>
      <w:r>
        <w:t>[</w:t>
      </w:r>
      <w:r>
        <w:rPr>
          <w:sz w:val="28"/>
        </w:rPr>
        <w:t>J</w:t>
      </w:r>
      <w:r>
        <w:t>]</w:t>
      </w:r>
      <w:r>
        <w:t xml:space="preserve">.</w:t>
      </w:r>
      <w:r>
        <w:t xml:space="preserve"> </w:t>
      </w:r>
      <w:r>
        <w:t xml:space="preserve">Br J</w:t>
      </w:r>
      <w:r>
        <w:t> </w:t>
      </w:r>
      <w:r>
        <w:t xml:space="preserve">Cancer,</w:t>
      </w:r>
      <w:r>
        <w:t xml:space="preserve"> </w:t>
      </w:r>
      <w:r>
        <w:t>1968,</w:t>
      </w:r>
      <w:r>
        <w:t xml:space="preserve"> </w:t>
      </w:r>
      <w:r>
        <w:t>22;</w:t>
      </w:r>
      <w:r>
        <w:t xml:space="preserve"> </w:t>
      </w:r>
      <w:r>
        <w:t>258-273</w:t>
      </w:r>
    </w:p>
    <w:p w:rsidR="0018722C">
      <w:pPr>
        <w:pStyle w:val="ab"/>
        <w:topLinePunct/>
        <w:ind w:left="200" w:hangingChars="200" w:hanging="200"/>
      </w:pPr>
      <w:r>
        <w:t>[</w:t>
      </w:r>
      <w:r>
        <w:t xml:space="preserve">26</w:t>
      </w:r>
      <w:r>
        <w:t>]</w:t>
      </w:r>
      <w:r w:rsidRPr="00281126">
        <w:t xml:space="preserve"> </w:t>
      </w:r>
      <w:r/>
      <w:r>
        <w:t>Kaveh AM</w:t>
      </w:r>
      <w:r>
        <w:rPr>
          <w:rFonts w:ascii="黑体" w:eastAsia="黑体" w:hint="eastAsia"/>
          <w:rFonts w:ascii="黑体" w:eastAsia="黑体" w:hint="eastAsia"/>
          <w:sz w:val="28"/>
        </w:rPr>
        <w:t xml:space="preserve">, </w:t>
      </w:r>
      <w:r>
        <w:t>Chiocca EA</w:t>
      </w:r>
      <w:r>
        <w:rPr>
          <w:rFonts w:ascii="黑体" w:eastAsia="黑体" w:hint="eastAsia"/>
          <w:rFonts w:ascii="黑体" w:eastAsia="黑体" w:hint="eastAsia"/>
          <w:sz w:val="28"/>
        </w:rPr>
        <w:t xml:space="preserve">, </w:t>
      </w:r>
      <w:r>
        <w:t xml:space="preserve">Sean EL.</w:t>
      </w:r>
      <w:r>
        <w:t xml:space="preserve"> </w:t>
      </w:r>
      <w:r>
        <w:t xml:space="preserve">Potential role of miRNAs and</w:t>
      </w:r>
      <w:r>
        <w:t> </w:t>
      </w:r>
      <w:r>
        <w:t>their</w:t>
      </w:r>
      <w:r>
        <w:t>inhibitorsin glioma treatment</w:t>
      </w:r>
      <w:r>
        <w:t>[</w:t>
      </w:r>
      <w:r>
        <w:t>J</w:t>
      </w:r>
      <w:r>
        <w:t>]</w:t>
      </w:r>
      <w:r>
        <w:t xml:space="preserve">.</w:t>
      </w:r>
      <w:r>
        <w:t xml:space="preserve"> </w:t>
      </w:r>
      <w:r>
        <w:t xml:space="preserve">Expert Rev Anticancer Ther.</w:t>
      </w:r>
      <w:r>
        <w:t xml:space="preserve"> </w:t>
      </w:r>
      <w:r>
        <w:t>2010,</w:t>
      </w:r>
      <w:r>
        <w:t xml:space="preserve"> </w:t>
      </w:r>
      <w:r>
        <w:t>10</w:t>
      </w:r>
      <w:r>
        <w:t>(</w:t>
      </w:r>
      <w:r>
        <w:t>11</w:t>
      </w:r>
      <w:r>
        <w:t>)</w:t>
      </w:r>
      <w:r>
        <w:t xml:space="preserve">:</w:t>
      </w:r>
      <w:r>
        <w:t xml:space="preserve"> </w:t>
      </w:r>
      <w:r>
        <w:t>1753-1762</w:t>
      </w:r>
    </w:p>
    <w:p w:rsidR="0018722C">
      <w:pPr>
        <w:pStyle w:val="ab"/>
        <w:topLinePunct/>
        <w:ind w:left="200" w:hangingChars="200" w:hanging="200"/>
      </w:pPr>
      <w:r>
        <w:t>[</w:t>
      </w:r>
      <w:r>
        <w:t xml:space="preserve">27</w:t>
      </w:r>
      <w:r>
        <w:t>]</w:t>
      </w:r>
      <w:r w:rsidRPr="00281126">
        <w:t xml:space="preserve"> </w:t>
      </w:r>
      <w:r/>
      <w:r>
        <w:t>Sathornsumetee S</w:t>
      </w:r>
      <w:r>
        <w:rPr>
          <w:rFonts w:ascii="黑体" w:eastAsia="黑体" w:hint="eastAsia"/>
          <w:rFonts w:ascii="黑体" w:eastAsia="黑体" w:hint="eastAsia"/>
          <w:sz w:val="28"/>
        </w:rPr>
        <w:t xml:space="preserve">, </w:t>
      </w:r>
      <w:r>
        <w:t>Rich JN. New treatment strategies for</w:t>
      </w:r>
      <w:r>
        <w:t> </w:t>
      </w:r>
      <w:r>
        <w:t>malignant</w:t>
      </w:r>
      <w:r>
        <w:t>gliomas</w:t>
      </w:r>
      <w:r>
        <w:t>[</w:t>
      </w:r>
      <w:r>
        <w:t>J</w:t>
      </w:r>
      <w:r>
        <w:t>]</w:t>
      </w:r>
      <w:r>
        <w:t xml:space="preserve">. Exert Rev Anticancer Ther,</w:t>
      </w:r>
      <w:r>
        <w:t xml:space="preserve"> </w:t>
      </w:r>
      <w:r>
        <w:t>2006,</w:t>
      </w:r>
      <w:r>
        <w:t xml:space="preserve"> </w:t>
      </w:r>
      <w:r>
        <w:t>6:</w:t>
      </w:r>
      <w:r>
        <w:t xml:space="preserve"> </w:t>
      </w:r>
      <w:r>
        <w:t>1087-1104</w:t>
      </w:r>
    </w:p>
    <w:p w:rsidR="0018722C">
      <w:pPr>
        <w:pStyle w:val="ab"/>
        <w:topLinePunct/>
        <w:ind w:left="200" w:hangingChars="200" w:hanging="200"/>
      </w:pPr>
      <w:r>
        <w:t>[</w:t>
      </w:r>
      <w:r>
        <w:t xml:space="preserve">28</w:t>
      </w:r>
      <w:r>
        <w:t>]</w:t>
      </w:r>
      <w:r w:rsidRPr="00281126">
        <w:t xml:space="preserve"> </w:t>
      </w:r>
      <w:r/>
      <w:r>
        <w:rPr>
          <w:rFonts w:ascii="宋体" w:eastAsia="宋体" w:hint="eastAsia"/>
        </w:rPr>
        <w:t>杨学军</w:t>
      </w:r>
      <w:r>
        <w:t xml:space="preserve">.</w:t>
      </w:r>
      <w:r>
        <w:t xml:space="preserve"> </w:t>
      </w:r>
      <w:r/>
      <w:r>
        <w:rPr>
          <w:rFonts w:ascii="宋体" w:eastAsia="宋体" w:hint="eastAsia"/>
        </w:rPr>
        <w:t>现代神经肿瘤学研究新世纪十年进展</w:t>
      </w:r>
      <w:r>
        <w:t>[</w:t>
      </w:r>
      <w:r>
        <w:rPr>
          <w:sz w:val="28"/>
        </w:rPr>
        <w:t xml:space="preserve">J</w:t>
      </w:r>
      <w:r>
        <w:t>]</w:t>
      </w:r>
      <w:r>
        <w:t xml:space="preserve">.</w:t>
      </w:r>
      <w:r>
        <w:t xml:space="preserve"> </w:t>
      </w:r>
      <w:r/>
      <w:r>
        <w:rPr>
          <w:rFonts w:ascii="宋体" w:eastAsia="宋体" w:hint="eastAsia"/>
        </w:rPr>
        <w:t>中国现代神经疾病</w:t>
      </w:r>
      <w:r>
        <w:rPr>
          <w:rFonts w:ascii="宋体" w:eastAsia="宋体" w:hint="eastAsia"/>
        </w:rPr>
        <w:t>杂志</w:t>
      </w:r>
      <w:r>
        <w:rPr>
          <w:rFonts w:ascii="宋体" w:eastAsia="宋体" w:hint="eastAsia"/>
        </w:rPr>
        <w:t xml:space="preserve">, </w:t>
      </w:r>
      <w:r>
        <w:t xml:space="preserve">2010,</w:t>
      </w:r>
      <w:r>
        <w:t xml:space="preserve"> </w:t>
      </w:r>
      <w:r>
        <w:t>10:</w:t>
      </w:r>
      <w:r>
        <w:t xml:space="preserve"> </w:t>
      </w:r>
      <w:r>
        <w:t>103-110</w:t>
      </w:r>
    </w:p>
    <w:p w:rsidR="0018722C">
      <w:pPr>
        <w:pStyle w:val="ab"/>
        <w:topLinePunct/>
        <w:ind w:left="200" w:hangingChars="200" w:hanging="200"/>
      </w:pPr>
      <w:r>
        <w:t>[</w:t>
      </w:r>
      <w:r>
        <w:t xml:space="preserve">29</w:t>
      </w:r>
      <w:r>
        <w:t>]</w:t>
      </w:r>
      <w:r w:rsidRPr="00281126">
        <w:t xml:space="preserve"> </w:t>
      </w:r>
      <w:r/>
      <w:r>
        <w:t>Oh MC, Lim DA. Novel treatment strategies for maligmant</w:t>
      </w:r>
      <w:r>
        <w:t> </w:t>
      </w:r>
      <w:r>
        <w:t>gliomas using neural stem cells.</w:t>
      </w:r>
      <w:r>
        <w:t> </w:t>
      </w:r>
      <w:r>
        <w:t xml:space="preserve">Neurotherapeutics.</w:t>
      </w:r>
      <w:r>
        <w:t xml:space="preserve"> </w:t>
      </w:r>
      <w:r>
        <w:t>2009,</w:t>
      </w:r>
      <w:r>
        <w:t xml:space="preserve"> </w:t>
      </w:r>
      <w:r>
        <w:t>6:</w:t>
      </w:r>
      <w:r>
        <w:t xml:space="preserve"> </w:t>
      </w:r>
      <w:r>
        <w:t>458-464</w:t>
      </w:r>
    </w:p>
    <w:p w:rsidR="0018722C">
      <w:pPr>
        <w:pStyle w:val="ab"/>
        <w:topLinePunct/>
        <w:ind w:left="200" w:hangingChars="200" w:hanging="200"/>
      </w:pPr>
      <w:r>
        <w:t>[</w:t>
      </w:r>
      <w:r>
        <w:t xml:space="preserve">30</w:t>
      </w:r>
      <w:r>
        <w:t>]</w:t>
      </w:r>
      <w:r w:rsidRPr="00281126">
        <w:t xml:space="preserve"> </w:t>
      </w:r>
      <w:r/>
      <w:r>
        <w:t>Berger MS</w:t>
      </w:r>
      <w:r>
        <w:rPr>
          <w:rFonts w:ascii="黑体" w:eastAsia="黑体" w:hint="eastAsia"/>
          <w:rFonts w:ascii="黑体" w:eastAsia="黑体" w:hint="eastAsia"/>
          <w:sz w:val="28"/>
        </w:rPr>
        <w:t xml:space="preserve">, </w:t>
      </w:r>
      <w:r>
        <w:t>Chang SM. Current perspectives on</w:t>
      </w:r>
      <w:r>
        <w:t> </w:t>
      </w:r>
      <w:r>
        <w:t>nouro-oncology</w:t>
      </w:r>
      <w:r>
        <w:t>[</w:t>
      </w:r>
      <w:r>
        <w:rPr>
          <w:sz w:val="28"/>
        </w:rPr>
        <w:t>J</w:t>
      </w:r>
      <w:r>
        <w:t>]</w:t>
      </w:r>
      <w:r>
        <w:t xml:space="preserve">.</w:t>
      </w:r>
      <w:r>
        <w:t xml:space="preserve"> </w:t>
      </w:r>
      <w:r/>
      <w:r>
        <w:t xml:space="preserve">Neurotherapeutics, 2009, 6: 425-426</w:t>
      </w:r>
    </w:p>
    <w:p w:rsidR="0018722C">
      <w:pPr>
        <w:pStyle w:val="ab"/>
        <w:topLinePunct/>
        <w:ind w:left="200" w:hangingChars="200" w:hanging="200"/>
      </w:pPr>
      <w:r>
        <w:t>[</w:t>
      </w:r>
      <w:r>
        <w:t xml:space="preserve">31</w:t>
      </w:r>
      <w:r>
        <w:t>]</w:t>
      </w:r>
      <w:r w:rsidRPr="00281126">
        <w:t xml:space="preserve"> </w:t>
      </w:r>
      <w:r/>
      <w:r>
        <w:t>Zeng Y. Principles of micro-RNA</w:t>
      </w:r>
      <w:r>
        <w:t> </w:t>
      </w:r>
      <w:r>
        <w:t xml:space="preserve">production.</w:t>
      </w:r>
      <w:r>
        <w:t xml:space="preserve"> </w:t>
      </w:r>
      <w:r/>
      <w:r>
        <w:t>Oncogene</w:t>
      </w:r>
      <w:r>
        <w:t>[</w:t>
      </w:r>
      <w:r>
        <w:t>J</w:t>
      </w:r>
      <w:r>
        <w:t>]</w:t>
      </w:r>
      <w:r>
        <w:t xml:space="preserve">,</w:t>
      </w:r>
      <w:r>
        <w:t xml:space="preserve"> </w:t>
      </w:r>
      <w:r>
        <w:t>2006,</w:t>
      </w:r>
      <w:r>
        <w:t xml:space="preserve"> </w:t>
      </w:r>
      <w:r>
        <w:t>25</w:t>
      </w:r>
      <w:r>
        <w:t>(</w:t>
      </w:r>
      <w:r>
        <w:t>46</w:t>
      </w:r>
      <w:r>
        <w:t>)</w:t>
      </w:r>
      <w:r>
        <w:t xml:space="preserve">:</w:t>
      </w:r>
      <w:r>
        <w:t xml:space="preserve"> </w:t>
      </w:r>
      <w:r>
        <w:t>6156-6162</w:t>
      </w:r>
    </w:p>
    <w:p w:rsidR="0018722C">
      <w:pPr>
        <w:pStyle w:val="ab"/>
        <w:topLinePunct/>
        <w:ind w:left="200" w:hangingChars="200" w:hanging="200"/>
      </w:pPr>
      <w:r>
        <w:t>[</w:t>
      </w:r>
      <w:r>
        <w:t xml:space="preserve">32</w:t>
      </w:r>
      <w:r>
        <w:t>]</w:t>
      </w:r>
      <w:r w:rsidRPr="00281126">
        <w:t xml:space="preserve"> </w:t>
      </w:r>
      <w:r/>
      <w:r>
        <w:t>Yingyi </w:t>
      </w:r>
      <w:r>
        <w:t>W, </w:t>
      </w:r>
      <w:r>
        <w:t xml:space="preserve">Xiefeng W,</w:t>
      </w:r>
      <w:r>
        <w:t xml:space="preserve"> </w:t>
      </w:r>
      <w:r>
        <w:t xml:space="preserve">Junxia Z, et al. MicroRNAS involved in the EGFR</w:t>
      </w:r>
      <w:r>
        <w:t>/</w:t>
      </w:r>
      <w:r>
        <w:t>PTEN</w:t>
      </w:r>
      <w:r>
        <w:t>/</w:t>
      </w:r>
      <w:r>
        <w:t>AKT pathway in</w:t>
      </w:r>
      <w:r>
        <w:t> </w:t>
      </w:r>
      <w:r>
        <w:t>gliomas</w:t>
      </w:r>
      <w:r>
        <w:t>[</w:t>
      </w:r>
      <w:r>
        <w:rPr>
          <w:sz w:val="28"/>
        </w:rPr>
        <w:t>J</w:t>
      </w:r>
      <w:r>
        <w:t>]</w:t>
      </w:r>
      <w:r>
        <w:t xml:space="preserve">.</w:t>
      </w:r>
      <w:r>
        <w:t xml:space="preserve"> </w:t>
      </w:r>
      <w:r/>
      <w:r>
        <w:t xml:space="preserve">Neurooncol, 2012, </w:t>
      </w:r>
      <w:r>
        <w:t>(</w:t>
      </w:r>
      <w:r>
        <w:t>106</w:t>
      </w:r>
      <w:r>
        <w:t>)</w:t>
      </w:r>
      <w:r>
        <w:t xml:space="preserve">:</w:t>
      </w:r>
      <w:r>
        <w:t xml:space="preserve"> </w:t>
      </w:r>
      <w:r>
        <w:t>217-224.</w:t>
      </w:r>
    </w:p>
    <w:p w:rsidR="0018722C">
      <w:pPr>
        <w:pStyle w:val="ab"/>
        <w:topLinePunct/>
        <w:ind w:left="200" w:hangingChars="200" w:hanging="200"/>
      </w:pPr>
      <w:r>
        <w:t>[</w:t>
      </w:r>
      <w:r>
        <w:t xml:space="preserve">33</w:t>
      </w:r>
      <w:r>
        <w:t>]</w:t>
      </w:r>
      <w:r w:rsidRPr="00281126">
        <w:t xml:space="preserve"> </w:t>
      </w:r>
      <w:r/>
      <w:r>
        <w:t xml:space="preserve">Godlewski J,</w:t>
      </w:r>
      <w:r>
        <w:t xml:space="preserve"> </w:t>
      </w:r>
      <w:r>
        <w:t xml:space="preserve">Nowicki MO,</w:t>
      </w:r>
      <w:r>
        <w:t xml:space="preserve"> </w:t>
      </w:r>
      <w:r>
        <w:t xml:space="preserve">Bronisz A, at el.</w:t>
      </w:r>
      <w:r>
        <w:t xml:space="preserve"> </w:t>
      </w:r>
      <w:r>
        <w:t xml:space="preserve">Targeting of the Bmi-1 oncogene</w:t>
      </w:r>
      <w:r>
        <w:t>/</w:t>
      </w:r>
      <w:r>
        <w:t>stem cell renewal factor by microRNA-128 inhibits glioma proliferation and self-renewal</w:t>
      </w:r>
      <w:r>
        <w:t>[</w:t>
      </w:r>
      <w:r>
        <w:t>J</w:t>
      </w:r>
      <w:r>
        <w:t>]</w:t>
      </w:r>
      <w:r>
        <w:t xml:space="preserve">.</w:t>
      </w:r>
      <w:r>
        <w:t xml:space="preserve"> </w:t>
      </w:r>
      <w:r>
        <w:t>Cancer</w:t>
      </w:r>
      <w:r>
        <w:t> </w:t>
      </w:r>
      <w:r>
        <w:t xml:space="preserve">Res,</w:t>
      </w:r>
      <w:r>
        <w:t xml:space="preserve"> </w:t>
      </w:r>
      <w:r>
        <w:t>2008,</w:t>
      </w:r>
      <w:r>
        <w:t xml:space="preserve"> </w:t>
      </w:r>
      <w:r>
        <w:t>68</w:t>
      </w:r>
      <w:r>
        <w:t>(</w:t>
      </w:r>
      <w:r>
        <w:t>22</w:t>
      </w:r>
      <w:r>
        <w:t>)</w:t>
      </w:r>
      <w:r>
        <w:t xml:space="preserve">:</w:t>
      </w:r>
      <w:r>
        <w:t xml:space="preserve"> </w:t>
      </w:r>
      <w:r>
        <w:t>9125-9130.</w:t>
      </w:r>
    </w:p>
    <w:p w:rsidR="0018722C">
      <w:pPr>
        <w:pStyle w:val="ab"/>
        <w:topLinePunct/>
        <w:ind w:left="200" w:hangingChars="200" w:hanging="200"/>
      </w:pPr>
      <w:r>
        <w:t>[</w:t>
      </w:r>
      <w:r>
        <w:t xml:space="preserve">34</w:t>
      </w:r>
      <w:r>
        <w:t>]</w:t>
      </w:r>
      <w:r w:rsidRPr="00281126">
        <w:t xml:space="preserve"> </w:t>
      </w:r>
      <w:r/>
      <w:r>
        <w:t>Xia H, Qi Y, Chen X, et al. microRNA-146b inhibits glioma cell migration and invasion by targeting MMPs</w:t>
      </w:r>
      <w:r>
        <w:t>[</w:t>
      </w:r>
      <w:r>
        <w:rPr>
          <w:sz w:val="28"/>
        </w:rPr>
        <w:t>J</w:t>
      </w:r>
      <w:r>
        <w:t>]</w:t>
      </w:r>
      <w:r>
        <w:t xml:space="preserve">.</w:t>
      </w:r>
      <w:r>
        <w:t xml:space="preserve"> </w:t>
      </w:r>
      <w:r>
        <w:t xml:space="preserve">Brain Res.</w:t>
      </w:r>
      <w:r>
        <w:t xml:space="preserve"> </w:t>
      </w:r>
      <w:r>
        <w:t>20099,</w:t>
      </w:r>
      <w:r>
        <w:t xml:space="preserve"> </w:t>
      </w:r>
      <w:r>
        <w:t>1269:</w:t>
      </w:r>
      <w:r>
        <w:t xml:space="preserve"> </w:t>
      </w:r>
      <w:r>
        <w:t>158-165.</w:t>
      </w:r>
    </w:p>
    <w:p w:rsidR="0018722C">
      <w:pPr>
        <w:pStyle w:val="ab"/>
        <w:topLinePunct/>
        <w:ind w:left="200" w:hangingChars="200" w:hanging="200"/>
      </w:pPr>
      <w:r>
        <w:t>[</w:t>
      </w:r>
      <w:r>
        <w:t xml:space="preserve">35</w:t>
      </w:r>
      <w:r>
        <w:t>]</w:t>
      </w:r>
      <w:r w:rsidRPr="00281126">
        <w:t xml:space="preserve"> </w:t>
      </w:r>
      <w:r/>
      <w:r>
        <w:t xml:space="preserve">Guo P, Nie Q, Ge J, et al.</w:t>
      </w:r>
      <w:r>
        <w:t xml:space="preserve"> </w:t>
      </w:r>
      <w:r>
        <w:t xml:space="preserve">C-Myc negatively controls the tumor suppressor PTEN by upregulating miR-26a in glioblastoma</w:t>
      </w:r>
      <w:r>
        <w:t> </w:t>
      </w:r>
      <w:r>
        <w:t>multiforme cells</w:t>
      </w:r>
      <w:r>
        <w:t>[</w:t>
      </w:r>
      <w:r>
        <w:t>J</w:t>
      </w:r>
      <w:r>
        <w:t>]</w:t>
      </w:r>
      <w:r>
        <w:t xml:space="preserve">.</w:t>
      </w:r>
      <w:r>
        <w:t xml:space="preserve"> </w:t>
      </w:r>
      <w:r>
        <w:t>2013,</w:t>
      </w:r>
      <w:r>
        <w:t xml:space="preserve"> </w:t>
      </w:r>
      <w:r>
        <w:t>441</w:t>
      </w:r>
      <w:r>
        <w:t>(</w:t>
      </w:r>
      <w:r>
        <w:t>1</w:t>
      </w:r>
      <w:r>
        <w:t>)</w:t>
      </w:r>
      <w:r>
        <w:t xml:space="preserve">:</w:t>
      </w:r>
      <w:r>
        <w:t xml:space="preserve"> </w:t>
      </w:r>
      <w:r>
        <w:t>186-190</w:t>
      </w:r>
    </w:p>
    <w:p w:rsidR="0018722C">
      <w:pPr>
        <w:pStyle w:val="ab"/>
        <w:topLinePunct/>
        <w:ind w:left="200" w:hangingChars="200" w:hanging="200"/>
      </w:pPr>
      <w:r>
        <w:t>[</w:t>
      </w:r>
      <w:r>
        <w:t xml:space="preserve">36</w:t>
      </w:r>
      <w:r>
        <w:t>]</w:t>
      </w:r>
      <w:r w:rsidRPr="00281126">
        <w:t xml:space="preserve"> </w:t>
      </w:r>
      <w:r/>
      <w:r>
        <w:t xml:space="preserve">Lagos-Quintana M, Rauhut R,</w:t>
      </w:r>
      <w:r>
        <w:t xml:space="preserve"> </w:t>
      </w:r>
      <w:r>
        <w:t xml:space="preserve">Yalcin A, et al.</w:t>
      </w:r>
      <w:r>
        <w:t xml:space="preserve"> </w:t>
      </w:r>
      <w:r>
        <w:t xml:space="preserve">Identificationg of novel genes coding for small expressed RNAs</w:t>
      </w:r>
      <w:r>
        <w:t>[</w:t>
      </w:r>
      <w:r>
        <w:rPr>
          <w:sz w:val="28"/>
        </w:rPr>
        <w:t>J</w:t>
      </w:r>
      <w:r>
        <w:t>]</w:t>
      </w:r>
      <w:r>
        <w:t>. Science</w:t>
      </w:r>
      <w:r>
        <w:t> </w:t>
      </w:r>
      <w:r>
        <w:t xml:space="preserve">2001,</w:t>
      </w:r>
      <w:r>
        <w:t xml:space="preserve"> </w:t>
      </w:r>
      <w:r>
        <w:t>294.853-858</w:t>
      </w:r>
    </w:p>
    <w:p w:rsidR="0018722C">
      <w:pPr>
        <w:pStyle w:val="ab"/>
        <w:topLinePunct/>
        <w:ind w:left="200" w:hangingChars="200" w:hanging="200"/>
      </w:pPr>
      <w:r>
        <w:t>[</w:t>
      </w:r>
      <w:r>
        <w:t xml:space="preserve">37</w:t>
      </w:r>
      <w:r>
        <w:t>]</w:t>
      </w:r>
      <w:r w:rsidRPr="00281126">
        <w:t xml:space="preserve"> </w:t>
      </w:r>
      <w:r/>
      <w:r>
        <w:t xml:space="preserve">Dostie J,</w:t>
      </w:r>
      <w:r>
        <w:t xml:space="preserve"> </w:t>
      </w:r>
      <w:r>
        <w:t xml:space="preserve">Mourelatos Z,</w:t>
      </w:r>
      <w:r>
        <w:t xml:space="preserve"> </w:t>
      </w:r>
      <w:r>
        <w:t xml:space="preserve">Yang M, et al.</w:t>
      </w:r>
      <w:r>
        <w:t xml:space="preserve"> </w:t>
      </w:r>
      <w:r>
        <w:t xml:space="preserve">Numerrous microRNAs in</w:t>
      </w:r>
      <w:r>
        <w:t> </w:t>
      </w:r>
      <w:r>
        <w:t>neuronal cell containing novel microRNAs</w:t>
      </w:r>
      <w:r>
        <w:t>[</w:t>
      </w:r>
      <w:r>
        <w:rPr>
          <w:sz w:val="28"/>
        </w:rPr>
        <w:t>J</w:t>
      </w:r>
      <w:r>
        <w:t>]</w:t>
      </w:r>
      <w:r>
        <w:t>.</w:t>
      </w:r>
      <w:r>
        <w:t> </w:t>
      </w:r>
      <w:r>
        <w:t xml:space="preserve">RNA,</w:t>
      </w:r>
      <w:r>
        <w:t xml:space="preserve"> </w:t>
      </w:r>
      <w:r>
        <w:t>2003,</w:t>
      </w:r>
      <w:r>
        <w:t xml:space="preserve"> </w:t>
      </w:r>
      <w:r>
        <w:t>9,</w:t>
      </w:r>
      <w:r>
        <w:t xml:space="preserve"> </w:t>
      </w:r>
      <w:r>
        <w:t>180-186</w:t>
      </w:r>
    </w:p>
    <w:p w:rsidR="0018722C">
      <w:pPr>
        <w:pStyle w:val="ab"/>
        <w:topLinePunct/>
        <w:ind w:left="200" w:hangingChars="200" w:hanging="200"/>
      </w:pPr>
      <w:r>
        <w:t>[</w:t>
      </w:r>
      <w:r>
        <w:t xml:space="preserve">38</w:t>
      </w:r>
      <w:r>
        <w:t>]</w:t>
      </w:r>
      <w:r w:rsidRPr="00281126">
        <w:t xml:space="preserve"> </w:t>
      </w:r>
      <w:r/>
      <w:r>
        <w:t xml:space="preserve">Lagos-Quintana M, Rauhut R,</w:t>
      </w:r>
      <w:r>
        <w:t xml:space="preserve"> </w:t>
      </w:r>
      <w:r>
        <w:t xml:space="preserve">Yalcin A et al.</w:t>
      </w:r>
      <w:r>
        <w:t xml:space="preserve"> </w:t>
      </w:r>
      <w:r>
        <w:t>Identificationg</w:t>
      </w:r>
      <w:r>
        <w:t> </w:t>
      </w:r>
      <w:r>
        <w:t>of</w:t>
      </w:r>
      <w:r>
        <w:t>tissure-specific micro-RNAs from mouse</w:t>
      </w:r>
      <w:r>
        <w:t>[</w:t>
      </w:r>
      <w:r>
        <w:t>J</w:t>
      </w:r>
      <w:r>
        <w:t>]</w:t>
      </w:r>
      <w:r>
        <w:t xml:space="preserve">. Curr Biol,</w:t>
      </w:r>
      <w:r>
        <w:t xml:space="preserve"> </w:t>
      </w:r>
      <w:r>
        <w:t>2002,</w:t>
      </w:r>
      <w:r>
        <w:t xml:space="preserve"> </w:t>
      </w:r>
      <w:r>
        <w:t>12:</w:t>
      </w:r>
      <w:r>
        <w:t xml:space="preserve"> </w:t>
      </w:r>
      <w:r>
        <w:t>735-739</w:t>
      </w:r>
    </w:p>
    <w:p w:rsidR="0018722C">
      <w:pPr>
        <w:pStyle w:val="ab"/>
        <w:topLinePunct/>
        <w:ind w:left="200" w:hangingChars="200" w:hanging="200"/>
      </w:pPr>
      <w:r>
        <w:t>[</w:t>
      </w:r>
      <w:r>
        <w:t xml:space="preserve">39</w:t>
      </w:r>
      <w:r>
        <w:t>]</w:t>
      </w:r>
      <w:r w:rsidRPr="00281126">
        <w:t xml:space="preserve"> </w:t>
      </w:r>
      <w:r/>
      <w:r>
        <w:t xml:space="preserve">Schneider B,</w:t>
      </w:r>
      <w:r>
        <w:t xml:space="preserve"> </w:t>
      </w:r>
      <w:r>
        <w:t xml:space="preserve">Zagel S,</w:t>
      </w:r>
      <w:r>
        <w:t xml:space="preserve"> </w:t>
      </w:r>
      <w:r>
        <w:t xml:space="preserve">Kaufmann M et al.</w:t>
      </w:r>
      <w:r>
        <w:t xml:space="preserve"> </w:t>
      </w:r>
      <w:r>
        <w:t>T</w:t>
      </w:r>
      <w:r>
        <w:t>(</w:t>
      </w:r>
      <w:r>
        <w:rPr>
          <w:sz w:val="28"/>
        </w:rPr>
        <w:t xml:space="preserve">3:</w:t>
      </w:r>
      <w:r>
        <w:rPr>
          <w:sz w:val="28"/>
        </w:rPr>
        <w:t xml:space="preserve"> </w:t>
      </w:r>
      <w:r>
        <w:rPr>
          <w:sz w:val="28"/>
        </w:rPr>
        <w:t>7</w:t>
      </w:r>
      <w:r>
        <w:t>)</w:t>
      </w:r>
      <w:r/>
      <w:r>
        <w:t>(</w:t>
      </w:r>
      <w:r>
        <w:rPr>
          <w:sz w:val="28"/>
        </w:rPr>
        <w:t xml:space="preserve">q27;</w:t>
      </w:r>
      <w:r>
        <w:rPr>
          <w:sz w:val="28"/>
        </w:rPr>
        <w:t xml:space="preserve"> </w:t>
      </w:r>
      <w:r>
        <w:rPr>
          <w:sz w:val="28"/>
        </w:rPr>
        <w:t>q32</w:t>
      </w:r>
      <w:r>
        <w:t>)</w:t>
      </w:r>
      <w:r w:rsidR="004B696B">
        <w:t xml:space="preserve"> </w:t>
      </w:r>
      <w:r>
        <w:t>fuses BCL6 to</w:t>
      </w:r>
      <w:r>
        <w:t> </w:t>
      </w:r>
      <w:r>
        <w:t>a non-coding Regiom at FRA7H</w:t>
      </w:r>
      <w:r>
        <w:t> </w:t>
      </w:r>
      <w:r>
        <w:t>near</w:t>
      </w:r>
      <w:r>
        <w:t>miR-29</w:t>
      </w:r>
      <w:r>
        <w:t>[</w:t>
      </w:r>
      <w:r>
        <w:t>J</w:t>
      </w:r>
      <w:r>
        <w:t>]</w:t>
      </w:r>
      <w:r>
        <w:t xml:space="preserve">.</w:t>
      </w:r>
      <w:r>
        <w:t xml:space="preserve"> </w:t>
      </w:r>
      <w:r>
        <w:t xml:space="preserve">Leukemia</w:t>
      </w:r>
      <w:r w:rsidR="004B696B">
        <w:t xml:space="preserve">,</w:t>
      </w:r>
      <w:r>
        <w:t xml:space="preserve"> </w:t>
      </w:r>
      <w:r>
        <w:t>2008,</w:t>
      </w:r>
      <w:r>
        <w:t xml:space="preserve"> </w:t>
      </w:r>
      <w:r>
        <w:t>22:</w:t>
      </w:r>
      <w:r>
        <w:t xml:space="preserve"> </w:t>
      </w:r>
      <w:r>
        <w:t>1262-1266</w:t>
      </w:r>
    </w:p>
    <w:p w:rsidR="0018722C">
      <w:pPr>
        <w:pStyle w:val="ab"/>
        <w:topLinePunct/>
        <w:ind w:left="200" w:hangingChars="200" w:hanging="200"/>
      </w:pPr>
      <w:r>
        <w:t>[</w:t>
      </w:r>
      <w:r>
        <w:t xml:space="preserve">40</w:t>
      </w:r>
      <w:r>
        <w:t>]</w:t>
      </w:r>
      <w:r w:rsidRPr="00281126">
        <w:t xml:space="preserve"> </w:t>
      </w:r>
      <w:r/>
      <w:r>
        <w:t xml:space="preserve">Mishmar D,</w:t>
      </w:r>
      <w:r>
        <w:t xml:space="preserve"> </w:t>
      </w:r>
      <w:r>
        <w:t xml:space="preserve">Rahat A, Scherer S, at el.</w:t>
      </w:r>
      <w:r>
        <w:t xml:space="preserve"> </w:t>
      </w:r>
      <w:r>
        <w:t xml:space="preserve">Molecular characterization of a common fragile site</w:t>
      </w:r>
      <w:r>
        <w:t>(</w:t>
      </w:r>
      <w:r>
        <w:rPr>
          <w:sz w:val="28"/>
        </w:rPr>
        <w:t>FRA7H</w:t>
      </w:r>
      <w:r>
        <w:t>)</w:t>
      </w:r>
      <w:r>
        <w:t xml:space="preserve"> on human chromosome 7 by the cloning of a simius virus 40 integration sitw</w:t>
      </w:r>
      <w:r>
        <w:t>[</w:t>
      </w:r>
      <w:r>
        <w:t>J</w:t>
      </w:r>
      <w:r>
        <w:t>]</w:t>
      </w:r>
      <w:r>
        <w:t xml:space="preserve">.</w:t>
      </w:r>
      <w:r>
        <w:t xml:space="preserve"> </w:t>
      </w:r>
      <w:r>
        <w:t xml:space="preserve">Proc Natl Acad Sci USA,</w:t>
      </w:r>
      <w:r>
        <w:t xml:space="preserve"> </w:t>
      </w:r>
      <w:r>
        <w:t>1998,</w:t>
      </w:r>
      <w:r>
        <w:t xml:space="preserve"> </w:t>
      </w:r>
      <w:r>
        <w:t>95</w:t>
      </w:r>
      <w:r>
        <w:t>(</w:t>
      </w:r>
      <w:r>
        <w:rPr>
          <w:sz w:val="28"/>
        </w:rPr>
        <w:t>14</w:t>
      </w:r>
      <w:r>
        <w:t>)</w:t>
      </w:r>
      <w:r>
        <w:t xml:space="preserve">:</w:t>
      </w:r>
      <w:r>
        <w:t xml:space="preserve"> </w:t>
      </w:r>
      <w:r>
        <w:t>8141-8146</w:t>
      </w:r>
    </w:p>
    <w:p w:rsidR="0018722C">
      <w:pPr>
        <w:pStyle w:val="ab"/>
        <w:topLinePunct/>
        <w:ind w:left="200" w:hangingChars="200" w:hanging="200"/>
      </w:pPr>
      <w:r>
        <w:t>[</w:t>
      </w:r>
      <w:r>
        <w:t xml:space="preserve">41</w:t>
      </w:r>
      <w:r>
        <w:t>]</w:t>
      </w:r>
      <w:r w:rsidRPr="00281126">
        <w:t xml:space="preserve"> </w:t>
      </w:r>
      <w:r/>
      <w:r>
        <w:t>Garzon R, Heaphy CE, Havelange V, at el. MicroRNA-29b function in acute myeloid leukemia,</w:t>
      </w:r>
      <w:r>
        <w:t> </w:t>
      </w:r>
      <w:r>
        <w:t xml:space="preserve">Blood,</w:t>
      </w:r>
      <w:r>
        <w:t xml:space="preserve"> </w:t>
      </w:r>
      <w:r>
        <w:t>2009,</w:t>
      </w:r>
      <w:r>
        <w:t xml:space="preserve"> </w:t>
      </w:r>
      <w:r>
        <w:t>114,</w:t>
      </w:r>
      <w:r>
        <w:t xml:space="preserve"> </w:t>
      </w:r>
      <w:r>
        <w:t>5331-5341</w:t>
      </w:r>
    </w:p>
    <w:p w:rsidR="0018722C">
      <w:pPr>
        <w:pStyle w:val="ab"/>
        <w:topLinePunct/>
        <w:ind w:left="200" w:hangingChars="200" w:hanging="200"/>
      </w:pPr>
      <w:r>
        <w:t>[</w:t>
      </w:r>
      <w:r>
        <w:t xml:space="preserve">42</w:t>
      </w:r>
      <w:r>
        <w:t>]</w:t>
      </w:r>
      <w:r w:rsidRPr="00281126">
        <w:t xml:space="preserve"> </w:t>
      </w:r>
      <w:r/>
      <w:r>
        <w:t>Xu H, Cheug IY, Guo HF, et al. MicroRNA miR-29 modulates expression of immunoinhibitory molecule B7-H3: Potential implications for immune based therapy of human solid tumors</w:t>
      </w:r>
      <w:r>
        <w:t>[</w:t>
      </w:r>
      <w:r>
        <w:t>J</w:t>
      </w:r>
      <w:r>
        <w:t>]</w:t>
      </w:r>
      <w:r>
        <w:t xml:space="preserve">.</w:t>
      </w:r>
      <w:r>
        <w:t xml:space="preserve"> </w:t>
      </w:r>
      <w:r>
        <w:t xml:space="preserve">Cancer Res,</w:t>
      </w:r>
      <w:r>
        <w:t xml:space="preserve"> </w:t>
      </w:r>
      <w:r>
        <w:t>2009,</w:t>
      </w:r>
      <w:r>
        <w:t xml:space="preserve"> </w:t>
      </w:r>
      <w:r>
        <w:t>69</w:t>
      </w:r>
      <w:r>
        <w:t>(</w:t>
      </w:r>
      <w:r>
        <w:t>15</w:t>
      </w:r>
      <w:r>
        <w:t>)</w:t>
      </w:r>
      <w:r>
        <w:t>:</w:t>
      </w:r>
      <w:r>
        <w:t> </w:t>
      </w:r>
      <w:r>
        <w:t>6275–6281</w:t>
      </w:r>
    </w:p>
    <w:p w:rsidR="0018722C">
      <w:pPr>
        <w:pStyle w:val="ab"/>
        <w:topLinePunct/>
        <w:ind w:left="200" w:hangingChars="200" w:hanging="200"/>
      </w:pPr>
      <w:r>
        <w:t>[</w:t>
      </w:r>
      <w:r>
        <w:t xml:space="preserve">43</w:t>
      </w:r>
      <w:r>
        <w:t>]</w:t>
      </w:r>
      <w:r w:rsidRPr="00281126">
        <w:t xml:space="preserve"> </w:t>
      </w:r>
      <w:r/>
      <w:r>
        <w:t xml:space="preserve">Harbour JW,</w:t>
      </w:r>
      <w:r>
        <w:t xml:space="preserve"> </w:t>
      </w:r>
      <w:r>
        <w:t xml:space="preserve">Luo RX,</w:t>
      </w:r>
      <w:r>
        <w:t xml:space="preserve"> </w:t>
      </w:r>
      <w:r>
        <w:t xml:space="preserve">Dei Santi A,</w:t>
      </w:r>
      <w:r>
        <w:t xml:space="preserve"> </w:t>
      </w:r>
      <w:r>
        <w:t xml:space="preserve">et al.</w:t>
      </w:r>
      <w:r>
        <w:t xml:space="preserve"> </w:t>
      </w:r>
      <w:r>
        <w:t xml:space="preserve">Cdk phosphorylation triggers sequential intramolecular interactions that progressively block Rb functions as cells move through</w:t>
      </w:r>
      <w:r>
        <w:t> </w:t>
      </w:r>
      <w:r>
        <w:t>G1</w:t>
      </w:r>
      <w:r>
        <w:t>[</w:t>
      </w:r>
      <w:r>
        <w:t>J</w:t>
      </w:r>
      <w:r>
        <w:t>]</w:t>
      </w:r>
      <w:r>
        <w:t xml:space="preserve">.</w:t>
      </w:r>
      <w:r>
        <w:t xml:space="preserve"> </w:t>
      </w:r>
      <w:r>
        <w:t>Cell.</w:t>
      </w:r>
      <w:r>
        <w:t xml:space="preserve"> </w:t>
      </w:r>
      <w:r>
        <w:t>1999,</w:t>
      </w:r>
      <w:r>
        <w:t xml:space="preserve"> </w:t>
      </w:r>
      <w:r>
        <w:t>98</w:t>
      </w:r>
      <w:r>
        <w:t>(</w:t>
      </w:r>
      <w:r>
        <w:t>6</w:t>
      </w:r>
      <w:r>
        <w:t>)</w:t>
      </w:r>
      <w:r>
        <w:t xml:space="preserve">:</w:t>
      </w:r>
      <w:r>
        <w:t xml:space="preserve"> </w:t>
      </w:r>
      <w:r>
        <w:t>859-869</w:t>
      </w:r>
    </w:p>
    <w:p w:rsidR="0018722C">
      <w:pPr>
        <w:pStyle w:val="ab"/>
        <w:topLinePunct/>
        <w:ind w:left="200" w:hangingChars="200" w:hanging="200"/>
      </w:pPr>
      <w:r>
        <w:t>[</w:t>
      </w:r>
      <w:r>
        <w:t xml:space="preserve">44</w:t>
      </w:r>
      <w:r>
        <w:t>]</w:t>
      </w:r>
      <w:r w:rsidRPr="00281126">
        <w:t xml:space="preserve"> </w:t>
      </w:r>
      <w:r/>
      <w:r>
        <w:t xml:space="preserve">Zhao JJ,</w:t>
      </w:r>
      <w:r>
        <w:t xml:space="preserve"> </w:t>
      </w:r>
      <w:r>
        <w:t xml:space="preserve">Lin J,</w:t>
      </w:r>
      <w:r>
        <w:t xml:space="preserve"> </w:t>
      </w:r>
      <w:r>
        <w:t xml:space="preserve">Lwin T, et al.</w:t>
      </w:r>
      <w:r>
        <w:t xml:space="preserve"> </w:t>
      </w:r>
      <w:r>
        <w:t xml:space="preserve">microRNA expression profile and identification of miR-29 as a prognostic marker and pathogenetic factor by targeting CDK6 in mantle cell</w:t>
      </w:r>
      <w:r>
        <w:t> </w:t>
      </w:r>
      <w:r>
        <w:t xml:space="preserve">lymphoma.</w:t>
      </w:r>
      <w:r>
        <w:t xml:space="preserve"> </w:t>
      </w:r>
      <w:r>
        <w:t>Blood,</w:t>
      </w:r>
      <w:r>
        <w:t xml:space="preserve"> </w:t>
      </w:r>
      <w:r>
        <w:t>2010,</w:t>
      </w:r>
      <w:r>
        <w:t xml:space="preserve"> </w:t>
      </w:r>
      <w:r>
        <w:t>115:</w:t>
      </w:r>
      <w:r>
        <w:t xml:space="preserve"> </w:t>
      </w:r>
      <w:r>
        <w:t>2630-2639</w:t>
      </w:r>
    </w:p>
    <w:p w:rsidR="0018722C">
      <w:pPr>
        <w:pStyle w:val="ab"/>
        <w:topLinePunct/>
        <w:ind w:left="200" w:hangingChars="200" w:hanging="200"/>
      </w:pPr>
      <w:r>
        <w:t>[</w:t>
      </w:r>
      <w:r>
        <w:t xml:space="preserve">45</w:t>
      </w:r>
      <w:r>
        <w:t>]</w:t>
      </w:r>
      <w:r w:rsidRPr="00281126">
        <w:t xml:space="preserve"> </w:t>
      </w:r>
      <w:r/>
      <w:r>
        <w:t xml:space="preserve">Han YC,</w:t>
      </w:r>
      <w:r>
        <w:t xml:space="preserve"> </w:t>
      </w:r>
      <w:r>
        <w:t xml:space="preserve">Park CY,</w:t>
      </w:r>
      <w:r>
        <w:t xml:space="preserve"> </w:t>
      </w:r>
      <w:r>
        <w:t xml:space="preserve">Bhagat G, et al.</w:t>
      </w:r>
      <w:r>
        <w:t xml:space="preserve"> </w:t>
      </w:r>
      <w:r>
        <w:t xml:space="preserve">microRNA-29a induces aberrant self-renewal capacity in hematopoietic progenitors, biased myeloid development, and acute myeloid leukemia</w:t>
      </w:r>
      <w:r>
        <w:t>[</w:t>
      </w:r>
      <w:r>
        <w:t>J</w:t>
      </w:r>
      <w:r>
        <w:t>]</w:t>
      </w:r>
      <w:r>
        <w:t xml:space="preserve">.</w:t>
      </w:r>
      <w:r>
        <w:t xml:space="preserve"> </w:t>
      </w:r>
      <w:r>
        <w:t xml:space="preserve">Exp Med,</w:t>
      </w:r>
      <w:r>
        <w:t xml:space="preserve"> </w:t>
      </w:r>
      <w:r>
        <w:t>2010,</w:t>
      </w:r>
      <w:r>
        <w:t xml:space="preserve"> </w:t>
      </w:r>
      <w:r>
        <w:t>207</w:t>
      </w:r>
      <w:r>
        <w:t>(</w:t>
      </w:r>
      <w:r>
        <w:t>3</w:t>
      </w:r>
      <w:r>
        <w:t>)</w:t>
      </w:r>
      <w:r>
        <w:t xml:space="preserve">:</w:t>
      </w:r>
      <w:r>
        <w:t xml:space="preserve"> </w:t>
      </w:r>
      <w:r>
        <w:t>475-489</w:t>
      </w:r>
    </w:p>
    <w:p w:rsidR="0018722C">
      <w:pPr>
        <w:pStyle w:val="ab"/>
        <w:topLinePunct/>
        <w:ind w:left="200" w:hangingChars="200" w:hanging="200"/>
      </w:pPr>
      <w:r>
        <w:t>[</w:t>
      </w:r>
      <w:r>
        <w:t xml:space="preserve">46</w:t>
      </w:r>
      <w:r>
        <w:t>]</w:t>
      </w:r>
      <w:r w:rsidRPr="00281126">
        <w:t xml:space="preserve"> </w:t>
      </w:r>
      <w:r/>
      <w:r>
        <w:t xml:space="preserve">Mott JL,</w:t>
      </w:r>
      <w:r>
        <w:t xml:space="preserve"> </w:t>
      </w:r>
      <w:r>
        <w:t xml:space="preserve">Kobayashi S,</w:t>
      </w:r>
      <w:r>
        <w:t xml:space="preserve"> </w:t>
      </w:r>
      <w:r>
        <w:t xml:space="preserve">Bronk SF, et al.</w:t>
      </w:r>
      <w:r>
        <w:t xml:space="preserve"> </w:t>
      </w:r>
      <w:r>
        <w:t xml:space="preserve">mir-29 regulates Mcl-1 protein expression and</w:t>
      </w:r>
      <w:r>
        <w:t> </w:t>
      </w:r>
      <w:r>
        <w:t>apoptiosis</w:t>
      </w:r>
      <w:r>
        <w:t>[</w:t>
      </w:r>
      <w:r>
        <w:rPr>
          <w:sz w:val="28"/>
        </w:rPr>
        <w:t>J</w:t>
      </w:r>
      <w:r>
        <w:t>]</w:t>
      </w:r>
      <w:r>
        <w:t xml:space="preserve">.</w:t>
      </w:r>
      <w:r>
        <w:t xml:space="preserve"> </w:t>
      </w:r>
      <w:r>
        <w:t>Oncogene,</w:t>
      </w:r>
      <w:r>
        <w:t xml:space="preserve"> </w:t>
      </w:r>
      <w:r>
        <w:t>2007,</w:t>
      </w:r>
      <w:r>
        <w:t xml:space="preserve"> </w:t>
      </w:r>
      <w:r>
        <w:t>26:</w:t>
      </w:r>
      <w:r>
        <w:t xml:space="preserve"> </w:t>
      </w:r>
      <w:r>
        <w:t>6133-6140</w:t>
      </w:r>
    </w:p>
    <w:p w:rsidR="0018722C">
      <w:pPr>
        <w:pStyle w:val="ab"/>
        <w:topLinePunct/>
        <w:ind w:left="200" w:hangingChars="200" w:hanging="200"/>
      </w:pPr>
      <w:r>
        <w:t>[</w:t>
      </w:r>
      <w:r>
        <w:t xml:space="preserve">47</w:t>
      </w:r>
      <w:r>
        <w:t>]</w:t>
      </w:r>
      <w:r w:rsidRPr="00281126">
        <w:t xml:space="preserve"> </w:t>
      </w:r>
      <w:r/>
      <w:r>
        <w:t xml:space="preserve">Zhang W,</w:t>
      </w:r>
      <w:r>
        <w:t xml:space="preserve"> </w:t>
      </w:r>
      <w:r>
        <w:t xml:space="preserve">Qian JX,</w:t>
      </w:r>
      <w:r>
        <w:t xml:space="preserve"> </w:t>
      </w:r>
      <w:r>
        <w:t xml:space="preserve">Yang ZD,</w:t>
      </w:r>
      <w:r>
        <w:t xml:space="preserve"> </w:t>
      </w:r>
      <w:r>
        <w:t xml:space="preserve">et al.</w:t>
      </w:r>
      <w:r>
        <w:t xml:space="preserve"> </w:t>
      </w:r>
      <w:r>
        <w:t xml:space="preserve">The microRNA-29 plays a central role in osteosarcoma pathogenesis and progression</w:t>
      </w:r>
      <w:r>
        <w:t>[</w:t>
      </w:r>
      <w:r>
        <w:t>J</w:t>
      </w:r>
      <w:r>
        <w:t>]</w:t>
      </w:r>
      <w:r>
        <w:t xml:space="preserve">.</w:t>
      </w:r>
      <w:r>
        <w:t xml:space="preserve"> </w:t>
      </w:r>
      <w:r>
        <w:t xml:space="preserve">Mol Biol</w:t>
      </w:r>
      <w:r>
        <w:t>(</w:t>
      </w:r>
      <w:r>
        <w:rPr>
          <w:sz w:val="28"/>
        </w:rPr>
        <w:t>Mosk</w:t>
      </w:r>
      <w:r>
        <w:t>)</w:t>
      </w:r>
      <w:r>
        <w:t xml:space="preserve">,</w:t>
      </w:r>
      <w:r>
        <w:t xml:space="preserve"> </w:t>
      </w:r>
      <w:r>
        <w:t>2012,</w:t>
      </w:r>
      <w:r>
        <w:t xml:space="preserve"> </w:t>
      </w:r>
      <w:r>
        <w:t>46</w:t>
      </w:r>
      <w:r>
        <w:t>(</w:t>
      </w:r>
      <w:r>
        <w:rPr>
          <w:sz w:val="28"/>
        </w:rPr>
        <w:t>4</w:t>
      </w:r>
      <w:r>
        <w:t>)</w:t>
      </w:r>
      <w:r>
        <w:t xml:space="preserve">:</w:t>
      </w:r>
      <w:r>
        <w:t xml:space="preserve"> </w:t>
      </w:r>
      <w:r>
        <w:t>622-627</w:t>
      </w:r>
    </w:p>
    <w:p w:rsidR="0018722C">
      <w:pPr>
        <w:pStyle w:val="ab"/>
        <w:topLinePunct/>
        <w:ind w:left="200" w:hangingChars="200" w:hanging="200"/>
      </w:pPr>
      <w:r>
        <w:t>[</w:t>
      </w:r>
      <w:r>
        <w:t xml:space="preserve">48</w:t>
      </w:r>
      <w:r>
        <w:t>]</w:t>
      </w:r>
      <w:r w:rsidRPr="00281126">
        <w:t xml:space="preserve"> </w:t>
      </w:r>
      <w:r/>
      <w:r>
        <w:t xml:space="preserve">Steele R,</w:t>
      </w:r>
      <w:r>
        <w:t xml:space="preserve"> </w:t>
      </w:r>
      <w:r>
        <w:t xml:space="preserve">Mott JL,</w:t>
      </w:r>
      <w:r>
        <w:t xml:space="preserve"> </w:t>
      </w:r>
      <w:r>
        <w:t xml:space="preserve">Ray RB.</w:t>
      </w:r>
      <w:r>
        <w:t xml:space="preserve"> </w:t>
      </w:r>
      <w:r>
        <w:t xml:space="preserve">MBP-1 Upregulates</w:t>
      </w:r>
      <w:r>
        <w:t> </w:t>
      </w:r>
      <w:r>
        <w:t>miR-29b</w:t>
      </w:r>
      <w:r>
        <w:rPr>
          <w:rFonts w:ascii="黑体" w:eastAsia="黑体" w:hint="eastAsia"/>
          <w:rFonts w:ascii="黑体" w:eastAsia="黑体" w:hint="eastAsia"/>
          <w:sz w:val="28"/>
        </w:rPr>
        <w:t xml:space="preserve">, </w:t>
      </w:r>
      <w:r>
        <w:t>Which</w:t>
      </w:r>
      <w:r>
        <w:t>Represses Mcl-1</w:t>
      </w:r>
      <w:r>
        <w:rPr>
          <w:rFonts w:ascii="黑体" w:eastAsia="黑体" w:hint="eastAsia"/>
          <w:rFonts w:ascii="黑体" w:eastAsia="黑体" w:hint="eastAsia"/>
        </w:rPr>
        <w:t xml:space="preserve">, </w:t>
      </w:r>
      <w:r>
        <w:t>Collagens</w:t>
      </w:r>
      <w:r>
        <w:rPr>
          <w:rFonts w:ascii="黑体" w:eastAsia="黑体" w:hint="eastAsia"/>
          <w:rFonts w:ascii="黑体" w:eastAsia="黑体" w:hint="eastAsia"/>
        </w:rPr>
        <w:t xml:space="preserve">, </w:t>
      </w:r>
      <w:r>
        <w:t xml:space="preserve">and Matiix Metalloproteinase-2 in Prostate Cancer Cells.</w:t>
      </w:r>
      <w:r>
        <w:t xml:space="preserve"> </w:t>
      </w:r>
      <w:r>
        <w:t xml:space="preserve">Genes Gancer.</w:t>
      </w:r>
      <w:r>
        <w:t xml:space="preserve"> </w:t>
      </w:r>
      <w:r>
        <w:t>2010,</w:t>
      </w:r>
      <w:r>
        <w:t xml:space="preserve"> </w:t>
      </w:r>
      <w:r>
        <w:t>1</w:t>
      </w:r>
      <w:r>
        <w:t>(</w:t>
      </w:r>
      <w:r>
        <w:t>14</w:t>
      </w:r>
      <w:r>
        <w:t>)</w:t>
      </w:r>
      <w:r>
        <w:t xml:space="preserve">:</w:t>
      </w:r>
      <w:r>
        <w:t xml:space="preserve"> </w:t>
      </w:r>
      <w:r>
        <w:t>381-387</w:t>
      </w:r>
    </w:p>
    <w:p w:rsidR="0018722C">
      <w:pPr>
        <w:pStyle w:val="ab"/>
        <w:topLinePunct/>
        <w:ind w:left="200" w:hangingChars="200" w:hanging="200"/>
      </w:pPr>
      <w:r>
        <w:t>[</w:t>
      </w:r>
      <w:r>
        <w:t xml:space="preserve">49</w:t>
      </w:r>
      <w:r>
        <w:t>]</w:t>
      </w:r>
      <w:r w:rsidRPr="00281126">
        <w:t xml:space="preserve"> </w:t>
      </w:r>
      <w:r/>
      <w:r>
        <w:t>Wu </w:t>
      </w:r>
      <w:r>
        <w:t xml:space="preserve">Y,</w:t>
      </w:r>
      <w:r>
        <w:t xml:space="preserve"> </w:t>
      </w:r>
      <w:r>
        <w:t xml:space="preserve">Melissa C, Mao YC, et al.</w:t>
      </w:r>
      <w:r>
        <w:t xml:space="preserve"> </w:t>
      </w:r>
      <w:r>
        <w:t xml:space="preserve">Therapeutic Delivery</w:t>
      </w:r>
      <w:r>
        <w:t> </w:t>
      </w:r>
      <w:r>
        <w:t>of</w:t>
      </w:r>
    </w:p>
    <w:p w:rsidR="0018722C">
      <w:pPr>
        <w:topLinePunct/>
      </w:pPr>
      <w:r>
        <w:t>MicroRNA-29b by Cationic Lipoplexes fpr Lung Cancer</w:t>
      </w:r>
      <w:r>
        <w:t>[</w:t>
      </w:r>
      <w:r>
        <w:t>J</w:t>
      </w:r>
      <w:r>
        <w:t>]</w:t>
      </w:r>
      <w:r>
        <w:t>.</w:t>
      </w:r>
      <w:r w:rsidR="004B696B">
        <w:t xml:space="preserve"> </w:t>
      </w:r>
      <w:r w:rsidR="004B696B">
        <w:t>American Society of Gene &amp; Cell Therapy,2013,2,</w:t>
      </w:r>
      <w:r w:rsidR="004B696B">
        <w:t xml:space="preserve"> </w:t>
      </w:r>
      <w:r w:rsidR="004B696B">
        <w:t>e84:</w:t>
      </w:r>
      <w:hyperlink r:id="rId26">
        <w:r>
          <w:t> http:</w:t>
        </w:r>
        <w:r w:rsidR="004B696B">
          <w:t xml:space="preserve"> </w:t>
        </w:r>
        <w:r>
          <w:t>/</w:t>
        </w:r>
        <w:r>
          <w:t>/</w:t>
        </w:r>
        <w:r>
          <w:t>www.</w:t>
        </w:r>
        <w:r w:rsidR="004B696B">
          <w:t xml:space="preserve"> </w:t>
        </w:r>
        <w:r w:rsidR="004B696B">
          <w:t>ncbi.</w:t>
        </w:r>
        <w:r w:rsidR="004B696B">
          <w:t xml:space="preserve"> </w:t>
        </w:r>
        <w:r w:rsidR="004B696B">
          <w:t>nlm.</w:t>
        </w:r>
        <w:r w:rsidR="004B696B">
          <w:t xml:space="preserve"> </w:t>
        </w:r>
        <w:r w:rsidR="004B696B">
          <w:t>nih.</w:t>
        </w:r>
        <w:r w:rsidR="004B696B">
          <w:t xml:space="preserve"> </w:t>
        </w:r>
        <w:r w:rsidR="004B696B">
          <w:t>gov</w:t>
        </w:r>
        <w:r>
          <w:t>/</w:t>
        </w:r>
        <w:r>
          <w:t>pmc</w:t>
        </w:r>
        <w:r>
          <w:t>/</w:t>
        </w:r>
        <w:r>
          <w:t>articles</w:t>
        </w:r>
        <w:r>
          <w:t>/</w:t>
        </w:r>
        <w:r>
          <w:t>PMC</w:t>
        </w:r>
        <w:r>
          <w:t>3</w:t>
        </w:r>
        <w:r>
          <w:t>650246</w:t>
        </w:r>
        <w:r>
          <w:t>/</w:t>
        </w:r>
      </w:hyperlink>
    </w:p>
    <w:p w:rsidR="0018722C">
      <w:pPr>
        <w:outlineLvl w:val="9"/>
        <w:topLinePunct/>
      </w:pPr>
      <w:bookmarkStart w:name="_TOC_250002" w:id="47"/>
      <w:bookmarkStart w:name="综述 " w:id="48"/>
      <w:bookmarkEnd w:id="47"/>
      <w:r>
        <w:rPr>
          <w:kern w:val="2"/>
          <w:sz w:val="32"/>
          <w:szCs w:val="32"/>
          <w:b/>
          <w:bCs/>
          <w:rFonts w:ascii="黑体" w:eastAsia="黑体" w:hint="eastAsia" w:cstheme="minorBidi" w:hAnsiTheme="minorHAnsi" w:hAnsi="Times New Roman" w:cs="Times New Roman"/>
          <w:w w:val="95"/>
        </w:rPr>
        <w:t>综述</w:t>
      </w:r>
    </w:p>
    <w:p w:rsidR="0018722C">
      <w:pPr>
        <w:topLinePunct/>
      </w:pPr>
      <w:r>
        <w:rPr>
          <w:rFonts w:cstheme="minorBidi" w:hAnsiTheme="minorHAnsi" w:eastAsiaTheme="minorHAnsi" w:asciiTheme="minorHAnsi"/>
          <w:b/>
        </w:rPr>
        <w:t>miRNA-29</w:t>
      </w:r>
      <w:r>
        <w:rPr>
          <w:rFonts w:ascii="黑体" w:eastAsia="黑体" w:hint="eastAsia" w:cstheme="minorBidi" w:hAnsiTheme="minorHAnsi"/>
          <w:b/>
        </w:rPr>
        <w:t>家族与肿瘤的关系</w:t>
      </w:r>
    </w:p>
    <w:p w:rsidR="0018722C">
      <w:pPr>
        <w:topLinePunct/>
      </w:pPr>
      <w:r>
        <w:t>miRNA</w:t>
      </w:r>
      <w:r>
        <w:rPr>
          <w:rFonts w:ascii="宋体" w:eastAsia="宋体" w:hint="eastAsia"/>
        </w:rPr>
        <w:t>（</w:t>
      </w:r>
      <w:r>
        <w:rPr>
          <w:rFonts w:ascii="宋体" w:eastAsia="宋体" w:hint="eastAsia"/>
        </w:rPr>
        <w:t xml:space="preserve">又叫</w:t>
      </w:r>
      <w:r>
        <w:t>microRNA</w:t>
      </w:r>
      <w:r w:rsidR="001852F3">
        <w:t xml:space="preserve"> </w:t>
      </w:r>
      <w:r>
        <w:rPr>
          <w:rFonts w:ascii="宋体" w:eastAsia="宋体" w:hint="eastAsia"/>
        </w:rPr>
        <w:t>或微小</w:t>
      </w:r>
      <w:r>
        <w:t>RNA</w:t>
      </w:r>
      <w:r>
        <w:rPr>
          <w:rFonts w:ascii="宋体" w:eastAsia="宋体" w:hint="eastAsia"/>
        </w:rPr>
        <w:t>）</w:t>
      </w:r>
      <w:r>
        <w:rPr>
          <w:rFonts w:ascii="宋体" w:eastAsia="宋体" w:hint="eastAsia"/>
        </w:rPr>
        <w:t>是一组内源性非编码小</w:t>
      </w:r>
    </w:p>
    <w:p w:rsidR="0018722C">
      <w:pPr>
        <w:topLinePunct/>
      </w:pPr>
      <w:r>
        <w:t>R</w:t>
      </w:r>
      <w:r>
        <w:t>N</w:t>
      </w:r>
      <w:r>
        <w:t>A</w:t>
      </w:r>
      <w:r>
        <w:rPr>
          <w:rFonts w:ascii="宋体" w:hAnsi="宋体" w:eastAsia="宋体" w:hint="eastAsia"/>
        </w:rPr>
        <w:t>，长度约为</w:t>
      </w:r>
      <w:r>
        <w:t>2</w:t>
      </w:r>
      <w:r>
        <w:t>2</w:t>
      </w:r>
      <w:r>
        <w:rPr>
          <w:rFonts w:ascii="宋体" w:hAnsi="宋体" w:eastAsia="宋体" w:hint="eastAsia"/>
        </w:rPr>
        <w:t>个核苷酸</w:t>
      </w:r>
      <w:r>
        <w:rPr>
          <w:vertAlign w:val="superscript"/>
          /&gt;
        </w:rPr>
        <w:t>[</w:t>
      </w:r>
      <w:r>
        <w:rPr>
          <w:vertAlign w:val="superscript"/>
          /&gt;
        </w:rPr>
        <w:t>1</w:t>
      </w:r>
      <w:r>
        <w:rPr>
          <w:vertAlign w:val="superscript"/>
          /&gt;
        </w:rPr>
        <w:t>]</w:t>
      </w:r>
      <w:r>
        <w:rPr>
          <w:rFonts w:ascii="宋体" w:hAnsi="宋体" w:eastAsia="宋体" w:hint="eastAsia"/>
        </w:rPr>
        <w:t>，能够特异性结合到靶基因的</w:t>
      </w:r>
      <w:r>
        <w:t>3</w:t>
      </w:r>
      <w:r>
        <w:t>′-</w:t>
      </w:r>
      <w:r>
        <w:t>UT</w:t>
      </w:r>
      <w:r>
        <w:t>R</w:t>
      </w:r>
      <w:r>
        <w:rPr>
          <w:rFonts w:ascii="宋体" w:hAnsi="宋体" w:eastAsia="宋体" w:hint="eastAsia"/>
        </w:rPr>
        <w:t>端，</w:t>
      </w:r>
      <w:r>
        <w:rPr>
          <w:rFonts w:ascii="宋体" w:hAnsi="宋体" w:eastAsia="宋体" w:hint="eastAsia"/>
        </w:rPr>
        <w:t>通过碱基互补配对或非精确的碱基配对影响靶</w:t>
      </w:r>
      <w:r>
        <w:t>mRNA</w:t>
      </w:r>
      <w:r w:rsidR="001852F3">
        <w:t xml:space="preserve"> </w:t>
      </w:r>
      <w:r>
        <w:rPr>
          <w:rFonts w:ascii="宋体" w:hAnsi="宋体" w:eastAsia="宋体" w:hint="eastAsia"/>
        </w:rPr>
        <w:t>的稳定性和翻</w:t>
      </w:r>
      <w:r>
        <w:rPr>
          <w:rFonts w:ascii="宋体" w:hAnsi="宋体" w:eastAsia="宋体" w:hint="eastAsia"/>
        </w:rPr>
        <w:t>译</w:t>
      </w:r>
    </w:p>
    <w:p w:rsidR="0018722C">
      <w:pPr>
        <w:pStyle w:val="cw17"/>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miRNA</w:t>
      </w:r>
      <w:r>
        <w:t> -</w:t>
      </w:r>
      <w:r>
        <w:t>29</w:t>
      </w:r>
      <w:r>
        <w:rPr>
          <w:rFonts w:ascii="宋体" w:eastAsia="宋体" w:hint="eastAsia"/>
        </w:rPr>
        <w:t>家族包括</w:t>
      </w:r>
      <w:r>
        <w:t>miRNA-29a</w:t>
      </w:r>
      <w:r>
        <w:rPr>
          <w:rFonts w:ascii="宋体" w:eastAsia="宋体" w:hint="eastAsia"/>
          <w:rFonts w:ascii="宋体" w:eastAsia="宋体" w:hint="eastAsia"/>
          <w:spacing w:val="0"/>
        </w:rPr>
        <w:t xml:space="preserve">, </w:t>
      </w:r>
      <w:r>
        <w:t>miRNA-29b</w:t>
      </w:r>
      <w:r/>
      <w:r>
        <w:rPr>
          <w:rFonts w:ascii="宋体" w:eastAsia="宋体" w:hint="eastAsia"/>
        </w:rPr>
        <w:t>和</w:t>
      </w:r>
      <w:r>
        <w:t>miRNA-29c</w:t>
      </w:r>
      <w:r>
        <w:rPr>
          <w:rFonts w:ascii="宋体" w:eastAsia="宋体" w:hint="eastAsia"/>
        </w:rPr>
        <w:t>，</w:t>
      </w:r>
      <w:r>
        <w:rPr>
          <w:rFonts w:ascii="宋体" w:eastAsia="宋体" w:hint="eastAsia"/>
        </w:rPr>
        <w:t>其中</w:t>
      </w:r>
      <w:r>
        <w:t>miRNA-29b</w:t>
      </w:r>
      <w:r/>
      <w:r>
        <w:rPr>
          <w:rFonts w:ascii="宋体" w:eastAsia="宋体" w:hint="eastAsia"/>
        </w:rPr>
        <w:t>又分为</w:t>
      </w:r>
      <w:r>
        <w:t>miRNA-29b1</w:t>
      </w:r>
      <w:r>
        <w:rPr>
          <w:rFonts w:ascii="宋体" w:eastAsia="宋体" w:hint="eastAsia"/>
        </w:rPr>
        <w:t>及</w:t>
      </w:r>
      <w:r>
        <w:t>miRNA-29b2</w:t>
      </w:r>
      <w:r/>
      <w:r>
        <w:rPr>
          <w:rFonts w:ascii="宋体" w:eastAsia="宋体" w:hint="eastAsia"/>
        </w:rPr>
        <w:t>两种，在人类、</w:t>
      </w:r>
      <w:r>
        <w:rPr>
          <w:rFonts w:ascii="宋体" w:eastAsia="宋体" w:hint="eastAsia"/>
        </w:rPr>
        <w:t>大鼠和小鼠中，</w:t>
      </w:r>
      <w:r>
        <w:t>miRNA-29</w:t>
      </w:r>
      <w:r>
        <w:rPr>
          <w:rFonts w:ascii="宋体" w:eastAsia="宋体" w:hint="eastAsia"/>
        </w:rPr>
        <w:t>家族的结构、功能及机制高度一致。</w:t>
      </w:r>
      <w:r>
        <w:t>miRNA-29a</w:t>
      </w:r>
      <w:r/>
      <w:r>
        <w:rPr>
          <w:rFonts w:ascii="宋体" w:eastAsia="宋体" w:hint="eastAsia"/>
        </w:rPr>
        <w:t>最早发现于</w:t>
      </w:r>
      <w:r>
        <w:t>HELA</w:t>
      </w:r>
      <w:r>
        <w:rPr>
          <w:rFonts w:ascii="宋体" w:eastAsia="宋体" w:hint="eastAsia"/>
        </w:rPr>
        <w:t>细胞</w:t>
      </w:r>
      <w:r>
        <w:rPr>
          <w:vertAlign w:val="superscript"/>
        </w:rPr>
        <w:t>[</w:t>
      </w:r>
      <w:r>
        <w:rPr>
          <w:vertAlign w:val="superscript"/>
          <w:position w:val="13"/>
        </w:rPr>
        <w:t xml:space="preserve">3</w:t>
      </w:r>
      <w:r>
        <w:rPr>
          <w:vertAlign w:val="superscript"/>
        </w:rPr>
        <w:t>]</w:t>
      </w:r>
      <w:r>
        <w:rPr>
          <w:rFonts w:ascii="宋体" w:eastAsia="宋体" w:hint="eastAsia"/>
        </w:rPr>
        <w:t>，随后陆续发现了</w:t>
      </w:r>
      <w:r>
        <w:t>miRNA-29b</w:t>
      </w:r>
      <w:r/>
      <w:r>
        <w:rPr>
          <w:rFonts w:ascii="宋体" w:eastAsia="宋体" w:hint="eastAsia"/>
        </w:rPr>
        <w:t>和</w:t>
      </w:r>
      <w:r>
        <w:t>miRNA-29c</w:t>
      </w:r>
      <w:r>
        <w:t>[</w:t>
      </w:r>
      <w:r>
        <w:rPr>
          <w:spacing w:val="0"/>
          <w:position w:val="13"/>
          <w:sz w:val="18"/>
        </w:rPr>
        <w:t>4</w:t>
      </w:r>
      <w:r>
        <w:rPr>
          <w:rFonts w:ascii="宋体" w:eastAsia="宋体" w:hint="eastAsia"/>
          <w:spacing w:val="-2"/>
          <w:position w:val="14"/>
          <w:sz w:val="14"/>
        </w:rPr>
        <w:t>、</w:t>
      </w:r>
      <w:r>
        <w:rPr>
          <w:spacing w:val="0"/>
          <w:position w:val="13"/>
          <w:sz w:val="18"/>
        </w:rPr>
        <w:t>5</w:t>
      </w:r>
      <w:r>
        <w:t>]</w:t>
      </w:r>
      <w:r>
        <w:rPr>
          <w:rFonts w:ascii="宋体" w:eastAsia="宋体" w:hint="eastAsia"/>
        </w:rPr>
        <w:t>。</w:t>
      </w:r>
      <w:r>
        <w:t>miRNA-29a</w:t>
      </w:r>
      <w:r>
        <w:rPr>
          <w:rFonts w:ascii="宋体" w:eastAsia="宋体" w:hint="eastAsia"/>
        </w:rPr>
        <w:t>和</w:t>
      </w:r>
      <w:r>
        <w:t>miRNA-29b1</w:t>
      </w:r>
      <w:r>
        <w:rPr>
          <w:rFonts w:ascii="宋体" w:eastAsia="宋体" w:hint="eastAsia"/>
        </w:rPr>
        <w:t>由定位于</w:t>
      </w:r>
      <w:r>
        <w:t>7q32</w:t>
      </w:r>
      <w:r>
        <w:rPr>
          <w:rFonts w:ascii="宋体" w:eastAsia="宋体" w:hint="eastAsia"/>
        </w:rPr>
        <w:t>染色体</w:t>
      </w:r>
      <w:r>
        <w:t>625</w:t>
      </w:r>
      <w:r>
        <w:rPr>
          <w:rFonts w:ascii="宋体" w:eastAsia="宋体" w:hint="eastAsia"/>
        </w:rPr>
        <w:t>个碱基总成的模板转录而来</w:t>
      </w:r>
      <w:r>
        <w:rPr>
          <w:vertAlign w:val="superscript"/>
        </w:rPr>
        <w:t>[</w:t>
      </w:r>
      <w:r>
        <w:rPr>
          <w:vertAlign w:val="superscript"/>
          <w:position w:val="13"/>
        </w:rPr>
        <w:t xml:space="preserve">6</w:t>
      </w:r>
      <w:r>
        <w:rPr>
          <w:vertAlign w:val="superscript"/>
        </w:rPr>
        <w:t>]</w:t>
      </w:r>
      <w:r>
        <w:rPr>
          <w:rFonts w:ascii="宋体" w:eastAsia="宋体" w:hint="eastAsia"/>
        </w:rPr>
        <w:t>，</w:t>
      </w:r>
      <w:r>
        <w:t>miRNA-29b2</w:t>
      </w:r>
      <w:r>
        <w:rPr>
          <w:rFonts w:ascii="宋体" w:eastAsia="宋体" w:hint="eastAsia"/>
        </w:rPr>
        <w:t>和</w:t>
      </w:r>
      <w:r>
        <w:t>miRNA-29c</w:t>
      </w:r>
      <w:r/>
      <w:r>
        <w:rPr>
          <w:rFonts w:ascii="宋体" w:eastAsia="宋体" w:hint="eastAsia"/>
        </w:rPr>
        <w:t>由，定位</w:t>
      </w:r>
      <w:r>
        <w:rPr>
          <w:rFonts w:ascii="宋体" w:eastAsia="宋体" w:hint="eastAsia"/>
        </w:rPr>
        <w:t>于</w:t>
      </w:r>
    </w:p>
    <w:p w:rsidR="0018722C">
      <w:pPr>
        <w:topLinePunct/>
      </w:pPr>
      <w:r>
        <w:t>1q32</w:t>
      </w:r>
      <w:r>
        <w:rPr>
          <w:rFonts w:ascii="宋体" w:eastAsia="宋体" w:hint="eastAsia"/>
        </w:rPr>
        <w:t>染色体的</w:t>
      </w:r>
      <w:r>
        <w:t>507</w:t>
      </w:r>
      <w:r>
        <w:rPr>
          <w:rFonts w:ascii="宋体" w:eastAsia="宋体" w:hint="eastAsia"/>
        </w:rPr>
        <w:t>个碱基组成的模板转录形成</w:t>
      </w:r>
      <w:r>
        <w:rPr>
          <w:vertAlign w:val="superscript"/>
        </w:rPr>
        <w:t>[</w:t>
      </w:r>
      <w:r>
        <w:rPr>
          <w:vertAlign w:val="superscript"/>
        </w:rPr>
        <w:t xml:space="preserve">7</w:t>
      </w:r>
      <w:r>
        <w:rPr>
          <w:vertAlign w:val="superscript"/>
        </w:rPr>
        <w:t>]</w:t>
      </w:r>
      <w:r>
        <w:rPr>
          <w:rFonts w:ascii="宋体" w:eastAsia="宋体" w:hint="eastAsia"/>
        </w:rPr>
        <w:t>。由于成熟的</w:t>
      </w:r>
      <w:r>
        <w:t>miRNA</w:t>
      </w:r>
    </w:p>
    <w:p w:rsidR="0018722C">
      <w:pPr>
        <w:topLinePunct/>
      </w:pPr>
      <w:r>
        <w:t>-29</w:t>
      </w:r>
      <w:r>
        <w:rPr>
          <w:rFonts w:ascii="宋体" w:eastAsia="宋体" w:hint="eastAsia"/>
        </w:rPr>
        <w:t>家族具有相同的决定靶</w:t>
      </w:r>
      <w:r>
        <w:t>mRNA</w:t>
      </w:r>
      <w:r>
        <w:rPr>
          <w:rFonts w:ascii="宋体" w:eastAsia="宋体" w:hint="eastAsia"/>
        </w:rPr>
        <w:t>的种子序列，</w:t>
      </w:r>
      <w:r>
        <w:t>miRNA -29</w:t>
      </w:r>
      <w:r>
        <w:rPr>
          <w:rFonts w:ascii="宋体" w:eastAsia="宋体" w:hint="eastAsia"/>
        </w:rPr>
        <w:t>家族的靶基因基本相同。</w:t>
      </w:r>
    </w:p>
    <w:p w:rsidR="0018722C">
      <w:pPr>
        <w:topLinePunct/>
      </w:pPr>
      <w:r>
        <w:rPr>
          <w:rFonts w:ascii="宋体" w:eastAsia="宋体" w:hint="eastAsia"/>
        </w:rPr>
        <w:t>众所周知，肿瘤是一种致死性疾病。</w:t>
      </w:r>
      <w:r>
        <w:rPr>
          <w:rFonts w:ascii="宋体" w:eastAsia="宋体" w:hint="eastAsia"/>
        </w:rPr>
        <w:t>近年</w:t>
      </w:r>
      <w:r>
        <w:rPr>
          <w:rFonts w:ascii="宋体" w:eastAsia="宋体" w:hint="eastAsia"/>
        </w:rPr>
        <w:t>来研究发现，靶向作用相</w:t>
      </w:r>
      <w:r>
        <w:rPr>
          <w:rFonts w:ascii="宋体" w:eastAsia="宋体" w:hint="eastAsia"/>
        </w:rPr>
        <w:t>关基因和</w:t>
      </w:r>
      <w:r>
        <w:t>mRNA</w:t>
      </w:r>
      <w:r/>
      <w:r>
        <w:rPr>
          <w:rFonts w:ascii="宋体" w:eastAsia="宋体" w:hint="eastAsia"/>
        </w:rPr>
        <w:t>可抑制肿瘤细胞的恶性行为，在肿瘤发生和发展过程中起到了重要的作用</w:t>
      </w:r>
      <w:r>
        <w:t>[</w:t>
      </w:r>
      <w:r>
        <w:rPr>
          <w:spacing w:val="0"/>
          <w:position w:val="13"/>
          <w:sz w:val="18"/>
        </w:rPr>
        <w:t xml:space="preserve">8~11</w:t>
      </w:r>
      <w:r>
        <w:t>]</w:t>
      </w:r>
      <w:r>
        <w:rPr>
          <w:rFonts w:ascii="宋体" w:eastAsia="宋体" w:hint="eastAsia"/>
        </w:rPr>
        <w:t>。研究已经表明</w:t>
      </w:r>
      <w:r>
        <w:t>miRNA</w:t>
      </w:r>
      <w:r>
        <w:t> -</w:t>
      </w:r>
      <w:r>
        <w:t>29</w:t>
      </w:r>
      <w:r>
        <w:rPr>
          <w:rFonts w:ascii="宋体" w:eastAsia="宋体" w:hint="eastAsia"/>
        </w:rPr>
        <w:t>家族在多种肿瘤中表达异常</w:t>
      </w:r>
      <w:r>
        <w:rPr>
          <w:vertAlign w:val="superscript"/>
        </w:rPr>
        <w:t>[</w:t>
      </w:r>
      <w:r>
        <w:rPr>
          <w:vertAlign w:val="superscript"/>
          <w:position w:val="13"/>
        </w:rPr>
        <w:t xml:space="preserve">9</w:t>
      </w:r>
      <w:r>
        <w:rPr>
          <w:vertAlign w:val="superscript"/>
        </w:rPr>
        <w:t>]</w:t>
      </w:r>
      <w:r/>
      <w:r>
        <w:t>[</w:t>
      </w:r>
      <w:r>
        <w:rPr>
          <w:spacing w:val="0"/>
          <w:position w:val="13"/>
          <w:sz w:val="18"/>
        </w:rPr>
        <w:t>11~17</w:t>
      </w:r>
      <w:r>
        <w:t>]</w:t>
      </w:r>
      <w:r>
        <w:rPr>
          <w:rFonts w:ascii="宋体" w:eastAsia="宋体" w:hint="eastAsia"/>
        </w:rPr>
        <w:t>，尽管</w:t>
      </w:r>
      <w:r>
        <w:t>miRNA</w:t>
      </w:r>
      <w:r>
        <w:rPr>
          <w:rFonts w:ascii="宋体" w:eastAsia="宋体" w:hint="eastAsia"/>
        </w:rPr>
        <w:t>家族</w:t>
      </w:r>
      <w:r>
        <w:t>9</w:t>
      </w:r>
      <w:r>
        <w:rPr>
          <w:rFonts w:ascii="宋体" w:eastAsia="宋体" w:hint="eastAsia"/>
        </w:rPr>
        <w:t>与肿瘤相关的具体作用机制研究</w:t>
      </w:r>
      <w:r>
        <w:rPr>
          <w:rFonts w:ascii="宋体" w:eastAsia="宋体" w:hint="eastAsia"/>
        </w:rPr>
        <w:t>相对较少，但是已有证据表明</w:t>
      </w:r>
      <w:r>
        <w:t>miRNA</w:t>
      </w:r>
      <w:r>
        <w:t> -</w:t>
      </w:r>
      <w:r>
        <w:t>29</w:t>
      </w:r>
      <w:r>
        <w:rPr>
          <w:rFonts w:ascii="宋体" w:eastAsia="宋体" w:hint="eastAsia"/>
        </w:rPr>
        <w:t>家族与肿瘤的发生发展密切</w:t>
      </w:r>
      <w:r>
        <w:rPr>
          <w:rFonts w:ascii="宋体" w:eastAsia="宋体" w:hint="eastAsia"/>
        </w:rPr>
        <w:t>相关，</w:t>
      </w:r>
      <w:r>
        <w:t>miRNA</w:t>
      </w:r>
      <w:r>
        <w:t> -</w:t>
      </w:r>
      <w:r>
        <w:t>29</w:t>
      </w:r>
      <w:r>
        <w:rPr>
          <w:rFonts w:ascii="宋体" w:eastAsia="宋体" w:hint="eastAsia"/>
        </w:rPr>
        <w:t>家族有望作为靶点在肿瘤靶向治疗中发挥重要作用。</w:t>
      </w:r>
    </w:p>
    <w:p w:rsidR="0018722C">
      <w:pPr>
        <w:topLinePunct/>
      </w:pPr>
      <w:r>
        <w:rPr>
          <w:rFonts w:ascii="宋体" w:eastAsia="宋体" w:hint="eastAsia"/>
        </w:rPr>
        <w:t>本文总结了有关</w:t>
      </w:r>
      <w:r>
        <w:t>miRNA</w:t>
      </w:r>
      <w:r>
        <w:t> -</w:t>
      </w:r>
      <w:r>
        <w:t>29</w:t>
      </w:r>
      <w:r>
        <w:rPr>
          <w:rFonts w:ascii="宋体" w:eastAsia="宋体" w:hint="eastAsia"/>
        </w:rPr>
        <w:t>家族在肿瘤中作用的相关文献，对肿</w:t>
      </w:r>
      <w:r>
        <w:rPr>
          <w:rFonts w:ascii="宋体" w:eastAsia="宋体" w:hint="eastAsia"/>
        </w:rPr>
        <w:t>瘤相关的</w:t>
      </w:r>
      <w:r>
        <w:t>miRNA-29</w:t>
      </w:r>
      <w:r>
        <w:rPr>
          <w:rFonts w:ascii="宋体" w:eastAsia="宋体" w:hint="eastAsia"/>
        </w:rPr>
        <w:t>家族的研究现状做了简要介绍，内容涉及转录调</w:t>
      </w:r>
      <w:r>
        <w:rPr>
          <w:rFonts w:ascii="宋体" w:eastAsia="宋体" w:hint="eastAsia"/>
        </w:rPr>
        <w:t>控，细胞增殖，细胞周期，细胞分化，凋亡、转移及肿瘤发展过程的相关细胞外基质改变和免疫应答等。</w:t>
      </w:r>
    </w:p>
    <w:p w:rsidR="0018722C">
      <w:pPr>
        <w:topLinePunct/>
      </w:pPr>
      <w:r>
        <w:rPr>
          <w:rFonts w:cstheme="minorBidi" w:hAnsiTheme="minorHAnsi" w:eastAsiaTheme="minorHAnsi" w:asciiTheme="minorHAnsi" w:ascii="黑体" w:hAnsi="黑体" w:eastAsia="黑体" w:cs="黑体"/>
          <w:b/>
        </w:rPr>
        <w:t>一、转录调控</w:t>
      </w:r>
    </w:p>
    <w:p w:rsidR="0018722C">
      <w:pPr>
        <w:topLinePunct/>
      </w:pPr>
      <w:r>
        <w:rPr>
          <w:rFonts w:ascii="宋体" w:eastAsia="宋体" w:hint="eastAsia"/>
        </w:rPr>
        <w:t>大量文献报道了</w:t>
      </w:r>
      <w:r>
        <w:t>miRNA -29</w:t>
      </w:r>
      <w:r>
        <w:rPr>
          <w:rFonts w:ascii="宋体" w:eastAsia="宋体" w:hint="eastAsia"/>
        </w:rPr>
        <w:t>家族在多种肿瘤细胞中表达异常，但是表达异常的机制尚未得知。</w:t>
      </w:r>
      <w:r>
        <w:t>Chang</w:t>
      </w:r>
      <w:r>
        <w:rPr>
          <w:rFonts w:ascii="宋体" w:eastAsia="宋体" w:hint="eastAsia"/>
        </w:rPr>
        <w:t>等通过微距阵和</w:t>
      </w:r>
      <w:r>
        <w:t>RNA</w:t>
      </w:r>
      <w:r>
        <w:rPr>
          <w:rFonts w:ascii="宋体" w:eastAsia="宋体" w:hint="eastAsia"/>
        </w:rPr>
        <w:t>印记技术发现</w:t>
      </w:r>
      <w:r>
        <w:t>miRNA -29</w:t>
      </w:r>
      <w:r>
        <w:rPr>
          <w:rFonts w:ascii="宋体" w:eastAsia="宋体" w:hint="eastAsia"/>
        </w:rPr>
        <w:t>家族在</w:t>
      </w:r>
      <w:r>
        <w:t>B</w:t>
      </w:r>
      <w:r>
        <w:rPr>
          <w:rFonts w:ascii="宋体" w:eastAsia="宋体" w:hint="eastAsia"/>
        </w:rPr>
        <w:t>细胞淋巴瘤中抑制</w:t>
      </w:r>
      <w:r>
        <w:t>c-Myc</w:t>
      </w:r>
      <w:r>
        <w:rPr>
          <w:rFonts w:ascii="宋体" w:eastAsia="宋体" w:hint="eastAsia"/>
        </w:rPr>
        <w:t>表达</w:t>
      </w:r>
      <w:r>
        <w:rPr>
          <w:vertAlign w:val="superscript"/>
        </w:rPr>
        <w:t>[</w:t>
      </w:r>
      <w:r>
        <w:rPr>
          <w:vertAlign w:val="superscript"/>
        </w:rPr>
        <w:t xml:space="preserve">18</w:t>
      </w:r>
      <w:r>
        <w:rPr>
          <w:vertAlign w:val="superscript"/>
        </w:rPr>
        <w:t>]</w:t>
      </w:r>
      <w:r>
        <w:rPr>
          <w:rFonts w:ascii="宋体" w:eastAsia="宋体" w:hint="eastAsia"/>
        </w:rPr>
        <w:t>。根据他们的研究，</w:t>
      </w:r>
      <w:r>
        <w:t>miRNA29a</w:t>
      </w:r>
      <w:r>
        <w:rPr>
          <w:rFonts w:ascii="宋体" w:eastAsia="宋体" w:hint="eastAsia"/>
        </w:rPr>
        <w:t>和</w:t>
      </w:r>
      <w:r>
        <w:t>miRNA29b1</w:t>
      </w:r>
      <w:r>
        <w:rPr>
          <w:rFonts w:ascii="宋体" w:eastAsia="宋体" w:hint="eastAsia"/>
        </w:rPr>
        <w:t>启动子区域存在与</w:t>
      </w:r>
      <w:r>
        <w:t>Myc</w:t>
      </w:r>
      <w:r>
        <w:rPr>
          <w:rFonts w:ascii="宋体" w:eastAsia="宋体" w:hint="eastAsia"/>
        </w:rPr>
        <w:t>基因结合的</w:t>
      </w:r>
      <w:r>
        <w:rPr>
          <w:rFonts w:ascii="宋体" w:eastAsia="宋体" w:hint="eastAsia"/>
        </w:rPr>
        <w:t>特</w:t>
      </w:r>
    </w:p>
    <w:p w:rsidR="0018722C">
      <w:pPr>
        <w:topLinePunct/>
      </w:pPr>
      <w:r>
        <w:rPr>
          <w:rFonts w:ascii="宋体" w:eastAsia="宋体" w:hint="eastAsia"/>
        </w:rPr>
        <w:t>定</w:t>
      </w:r>
      <w:r>
        <w:t>E-box</w:t>
      </w:r>
      <w:r>
        <w:rPr>
          <w:rFonts w:ascii="宋体" w:eastAsia="宋体" w:hint="eastAsia"/>
        </w:rPr>
        <w:t>位点，通过抑制</w:t>
      </w:r>
      <w:r>
        <w:t>Myc</w:t>
      </w:r>
      <w:r>
        <w:rPr>
          <w:rFonts w:ascii="宋体" w:eastAsia="宋体" w:hint="eastAsia"/>
        </w:rPr>
        <w:t>基因表达降低胆管癌细胞的恶性行为，</w:t>
      </w:r>
      <w:r>
        <w:rPr>
          <w:rFonts w:ascii="宋体" w:eastAsia="宋体" w:hint="eastAsia"/>
        </w:rPr>
        <w:t>揭示了</w:t>
      </w:r>
      <w:r>
        <w:t>Myc</w:t>
      </w:r>
      <w:r>
        <w:rPr>
          <w:rFonts w:ascii="宋体" w:eastAsia="宋体" w:hint="eastAsia"/>
        </w:rPr>
        <w:t>基因可能部分参与了</w:t>
      </w:r>
      <w:r>
        <w:t>miRNA-29</w:t>
      </w:r>
      <w:r>
        <w:rPr>
          <w:rFonts w:ascii="宋体" w:eastAsia="宋体" w:hint="eastAsia"/>
        </w:rPr>
        <w:t>家族转录的调节。</w:t>
      </w:r>
      <w:r>
        <w:t>Gli</w:t>
      </w:r>
      <w:r>
        <w:rPr>
          <w:rFonts w:ascii="宋体" w:eastAsia="宋体" w:hint="eastAsia"/>
        </w:rPr>
        <w:t>是构</w:t>
      </w:r>
      <w:r>
        <w:rPr>
          <w:rFonts w:ascii="宋体" w:eastAsia="宋体" w:hint="eastAsia"/>
        </w:rPr>
        <w:t>成</w:t>
      </w:r>
      <w:r>
        <w:t>hedgehog</w:t>
      </w:r>
      <w:r>
        <w:rPr>
          <w:rFonts w:ascii="宋体" w:eastAsia="宋体" w:hint="eastAsia"/>
        </w:rPr>
        <w:t>信号通路的重要信使，</w:t>
      </w:r>
      <w:r>
        <w:t>Motts</w:t>
      </w:r>
      <w:r/>
      <w:r w:rsidR="001852F3">
        <w:t xml:space="preserve"> </w:t>
      </w:r>
      <w:r>
        <w:rPr>
          <w:rFonts w:ascii="宋体" w:eastAsia="宋体" w:hint="eastAsia"/>
        </w:rPr>
        <w:t>等证实了在人类</w:t>
      </w:r>
      <w:r>
        <w:t>miRNA29a</w:t>
      </w:r>
      <w:r>
        <w:rPr>
          <w:rFonts w:ascii="宋体" w:eastAsia="宋体" w:hint="eastAsia"/>
        </w:rPr>
        <w:t>和</w:t>
      </w:r>
      <w:r>
        <w:t>miRNA29b1</w:t>
      </w:r>
      <w:r>
        <w:rPr>
          <w:rFonts w:ascii="宋体" w:eastAsia="宋体" w:hint="eastAsia"/>
        </w:rPr>
        <w:t>启动子区域存在特定的</w:t>
      </w:r>
      <w:r>
        <w:t>Gli</w:t>
      </w:r>
      <w:r>
        <w:rPr>
          <w:rFonts w:ascii="宋体" w:eastAsia="宋体" w:hint="eastAsia"/>
        </w:rPr>
        <w:t>结合位点，</w:t>
      </w:r>
      <w:r>
        <w:t>Gli</w:t>
      </w:r>
      <w:r/>
      <w:r>
        <w:rPr>
          <w:rFonts w:ascii="宋体" w:eastAsia="宋体" w:hint="eastAsia"/>
        </w:rPr>
        <w:t>可以下调</w:t>
      </w:r>
      <w:r>
        <w:t>miRNA-29</w:t>
      </w:r>
      <w:r>
        <w:rPr>
          <w:rFonts w:ascii="宋体" w:eastAsia="宋体" w:hint="eastAsia"/>
        </w:rPr>
        <w:t>家族的表达</w:t>
      </w:r>
      <w:r>
        <w:rPr>
          <w:vertAlign w:val="superscript"/>
        </w:rPr>
        <w:t>[</w:t>
      </w:r>
      <w:r>
        <w:rPr>
          <w:vertAlign w:val="superscript"/>
          <w:position w:val="13"/>
        </w:rPr>
        <w:t xml:space="preserve">19</w:t>
      </w:r>
      <w:r>
        <w:rPr>
          <w:vertAlign w:val="superscript"/>
        </w:rPr>
        <w:t>]</w:t>
      </w:r>
      <w:r>
        <w:rPr>
          <w:rFonts w:ascii="宋体" w:eastAsia="宋体" w:hint="eastAsia"/>
        </w:rPr>
        <w:t>。</w:t>
      </w:r>
      <w:r>
        <w:t>CESPA</w:t>
      </w:r>
      <w:r/>
      <w:r w:rsidR="001852F3">
        <w:t xml:space="preserve"> </w:t>
      </w:r>
      <w:r>
        <w:rPr>
          <w:rFonts w:ascii="宋体" w:eastAsia="宋体" w:hint="eastAsia"/>
        </w:rPr>
        <w:t>是重要的粒细胞生成的转录因子，</w:t>
      </w:r>
      <w:r>
        <w:rPr>
          <w:rFonts w:ascii="宋体" w:eastAsia="宋体" w:hint="eastAsia"/>
        </w:rPr>
        <w:t>在急性淋巴细胞白血病中经常被阻断的，研究表明，</w:t>
      </w:r>
      <w:r>
        <w:t>CESPA</w:t>
      </w:r>
      <w:r/>
      <w:r>
        <w:rPr>
          <w:rFonts w:ascii="宋体" w:eastAsia="宋体" w:hint="eastAsia"/>
        </w:rPr>
        <w:t>可直接影</w:t>
      </w:r>
      <w:r>
        <w:rPr>
          <w:rFonts w:ascii="宋体" w:eastAsia="宋体" w:hint="eastAsia"/>
        </w:rPr>
        <w:t>响</w:t>
      </w:r>
      <w:r>
        <w:t>miRNA-29a</w:t>
      </w:r>
      <w:r>
        <w:t>/</w:t>
      </w:r>
      <w:r>
        <w:t>miRNA-29b1</w:t>
      </w:r>
      <w:r/>
      <w:r>
        <w:rPr>
          <w:rFonts w:ascii="宋体" w:eastAsia="宋体" w:hint="eastAsia"/>
        </w:rPr>
        <w:t>的表达。</w:t>
      </w:r>
      <w:r>
        <w:t>NF-kB</w:t>
      </w:r>
      <w:r/>
      <w:r>
        <w:rPr>
          <w:rFonts w:ascii="宋体" w:eastAsia="宋体" w:hint="eastAsia"/>
        </w:rPr>
        <w:t>在炎症相关肿瘤中活跃表</w:t>
      </w:r>
      <w:r>
        <w:rPr>
          <w:rFonts w:ascii="宋体" w:eastAsia="宋体" w:hint="eastAsia"/>
        </w:rPr>
        <w:t>达，可在胆管癌或横纹肌肉瘤中通过</w:t>
      </w:r>
      <w:r>
        <w:t>TLRs</w:t>
      </w:r>
      <w:r>
        <w:rPr>
          <w:rFonts w:ascii="宋体" w:eastAsia="宋体" w:hint="eastAsia"/>
        </w:rPr>
        <w:t>或活化转录抑制因子</w:t>
      </w:r>
      <w:r>
        <w:t>YY1</w:t>
      </w:r>
      <w:r>
        <w:rPr>
          <w:rFonts w:ascii="宋体" w:eastAsia="宋体" w:hint="eastAsia"/>
        </w:rPr>
        <w:t>直接抑制</w:t>
      </w:r>
      <w:r>
        <w:t>miRNA-29a</w:t>
      </w:r>
      <w:r>
        <w:t>/</w:t>
      </w:r>
      <w:r>
        <w:t>miRNA29-b1</w:t>
      </w:r>
      <w:r/>
      <w:r>
        <w:rPr>
          <w:rFonts w:ascii="宋体" w:eastAsia="宋体" w:hint="eastAsia"/>
        </w:rPr>
        <w:t>启动子的活性</w:t>
      </w:r>
      <w:r>
        <w:t>[</w:t>
      </w:r>
      <w:r>
        <w:rPr>
          <w:spacing w:val="1"/>
          <w:position w:val="13"/>
          <w:sz w:val="18"/>
        </w:rPr>
        <w:t>19</w:t>
      </w:r>
      <w:r>
        <w:rPr>
          <w:rFonts w:ascii="宋体" w:eastAsia="宋体" w:hint="eastAsia"/>
          <w:spacing w:val="2"/>
          <w:position w:val="14"/>
          <w:sz w:val="14"/>
        </w:rPr>
        <w:t>、</w:t>
      </w:r>
      <w:r>
        <w:rPr>
          <w:spacing w:val="1"/>
          <w:position w:val="13"/>
          <w:sz w:val="18"/>
        </w:rPr>
        <w:t>21</w:t>
      </w:r>
      <w:r>
        <w:t>]</w:t>
      </w:r>
      <w:r>
        <w:rPr>
          <w:rFonts w:ascii="宋体" w:eastAsia="宋体" w:hint="eastAsia"/>
        </w:rPr>
        <w:t>。在多种纤维化</w:t>
      </w:r>
      <w:r>
        <w:rPr>
          <w:rFonts w:ascii="宋体" w:eastAsia="宋体" w:hint="eastAsia"/>
        </w:rPr>
        <w:t>过程中，</w:t>
      </w:r>
      <w:r>
        <w:t>TG</w:t>
      </w:r>
      <w:r>
        <w:t>F</w:t>
      </w:r>
      <w:r>
        <w:t>-</w:t>
      </w:r>
      <w:r>
        <w:t>B</w:t>
      </w:r>
      <w:r>
        <w:t>-</w:t>
      </w:r>
      <w:r>
        <w:t>S</w:t>
      </w:r>
      <w:r>
        <w:t>m</w:t>
      </w:r>
      <w:r>
        <w:t>a</w:t>
      </w:r>
      <w:r>
        <w:t>d</w:t>
      </w:r>
      <w:r>
        <w:rPr>
          <w:rFonts w:ascii="宋体" w:eastAsia="宋体" w:hint="eastAsia"/>
        </w:rPr>
        <w:t>可诱导</w:t>
      </w:r>
      <w:r>
        <w:t>m</w:t>
      </w:r>
      <w:r>
        <w:t>i</w:t>
      </w:r>
      <w:r>
        <w:t>R</w:t>
      </w:r>
      <w:r>
        <w:t>N</w:t>
      </w:r>
      <w:r>
        <w:t>A</w:t>
      </w:r>
      <w:r>
        <w:t>29</w:t>
      </w:r>
      <w:r>
        <w:t>a</w:t>
      </w:r>
      <w:r>
        <w:t>/</w:t>
      </w:r>
      <w:r>
        <w:t>m</w:t>
      </w:r>
      <w:r>
        <w:t>i</w:t>
      </w:r>
      <w:r>
        <w:t>R</w:t>
      </w:r>
      <w:r>
        <w:t>N</w:t>
      </w:r>
      <w:r>
        <w:t>A</w:t>
      </w:r>
      <w:r>
        <w:t>2</w:t>
      </w:r>
      <w:r>
        <w:t>9</w:t>
      </w:r>
      <w:r>
        <w:t>-</w:t>
      </w:r>
      <w:r>
        <w:t>b</w:t>
      </w:r>
      <w:r>
        <w:t>1</w:t>
      </w:r>
      <w:r>
        <w:rPr>
          <w:rFonts w:ascii="宋体" w:eastAsia="宋体" w:hint="eastAsia"/>
        </w:rPr>
        <w:t>的表达下调</w:t>
      </w:r>
      <w:r>
        <w:t>[</w:t>
      </w:r>
      <w:r>
        <w:rPr>
          <w:spacing w:val="1"/>
          <w:w w:val="99"/>
          <w:position w:val="13"/>
          <w:sz w:val="18"/>
        </w:rPr>
        <w:t>2</w:t>
      </w:r>
      <w:r>
        <w:rPr>
          <w:spacing w:val="2"/>
          <w:w w:val="99"/>
          <w:position w:val="13"/>
          <w:sz w:val="18"/>
        </w:rPr>
        <w:t>2</w:t>
      </w:r>
      <w:r>
        <w:rPr>
          <w:rFonts w:ascii="宋体" w:eastAsia="宋体" w:hint="eastAsia"/>
          <w:spacing w:val="-32"/>
          <w:w w:val="99"/>
          <w:position w:val="14"/>
          <w:sz w:val="14"/>
        </w:rPr>
        <w:t>、</w:t>
      </w:r>
      <w:r>
        <w:rPr>
          <w:spacing w:val="2"/>
          <w:position w:val="13"/>
          <w:sz w:val="18"/>
        </w:rPr>
        <w:t>2</w:t>
      </w:r>
      <w:r>
        <w:rPr>
          <w:spacing w:val="1"/>
          <w:position w:val="13"/>
          <w:sz w:val="18"/>
        </w:rPr>
        <w:t>3</w:t>
      </w:r>
      <w:r>
        <w:t>]</w:t>
      </w:r>
      <w:r>
        <w:rPr>
          <w:rFonts w:ascii="宋体" w:eastAsia="宋体" w:hint="eastAsia"/>
        </w:rPr>
        <w:t>。</w:t>
      </w:r>
      <w:r>
        <w:rPr>
          <w:rFonts w:ascii="宋体" w:eastAsia="宋体" w:hint="eastAsia"/>
        </w:rPr>
        <w:t>与</w:t>
      </w:r>
      <w:r>
        <w:t>EMT</w:t>
      </w:r>
      <w:r>
        <w:rPr>
          <w:rFonts w:ascii="宋体" w:eastAsia="宋体" w:hint="eastAsia"/>
        </w:rPr>
        <w:t>过程相似，</w:t>
      </w:r>
      <w:r>
        <w:t>TGF-B</w:t>
      </w:r>
      <w:r/>
      <w:r>
        <w:rPr>
          <w:rFonts w:ascii="宋体" w:eastAsia="宋体" w:hint="eastAsia"/>
        </w:rPr>
        <w:t>的负反馈调节使</w:t>
      </w:r>
      <w:r>
        <w:t>miRNA29</w:t>
      </w:r>
      <w:r>
        <w:rPr>
          <w:rFonts w:ascii="宋体" w:eastAsia="宋体" w:hint="eastAsia"/>
        </w:rPr>
        <w:t>与肿瘤的转移相</w:t>
      </w:r>
      <w:r>
        <w:rPr>
          <w:rFonts w:ascii="宋体" w:eastAsia="宋体" w:hint="eastAsia"/>
        </w:rPr>
        <w:t>关</w:t>
      </w:r>
      <w:r>
        <w:rPr>
          <w:vertAlign w:val="superscript"/>
        </w:rPr>
        <w:t>[</w:t>
      </w:r>
      <w:r>
        <w:rPr>
          <w:vertAlign w:val="superscript"/>
          <w:position w:val="13"/>
        </w:rPr>
        <w:t xml:space="preserve">9</w:t>
      </w:r>
      <w:r>
        <w:rPr>
          <w:vertAlign w:val="superscript"/>
        </w:rPr>
        <w:t>]</w:t>
      </w:r>
      <w:r>
        <w:rPr>
          <w:spacing w:val="9"/>
          <w:rFonts w:hint="eastAsia"/>
        </w:rPr>
        <w:t>，</w:t>
      </w:r>
      <w:r>
        <w:rPr>
          <w:rFonts w:ascii="宋体" w:eastAsia="宋体" w:hint="eastAsia"/>
        </w:rPr>
        <w:t>另外，</w:t>
      </w:r>
      <w:r>
        <w:t>DNA</w:t>
      </w:r>
      <w:r>
        <w:rPr>
          <w:rFonts w:ascii="宋体" w:eastAsia="宋体" w:hint="eastAsia"/>
        </w:rPr>
        <w:t>的分解下调</w:t>
      </w:r>
      <w:r>
        <w:t>P53</w:t>
      </w:r>
      <w:r>
        <w:rPr>
          <w:rFonts w:ascii="宋体" w:eastAsia="宋体" w:hint="eastAsia"/>
        </w:rPr>
        <w:t>基因的表达，</w:t>
      </w:r>
      <w:r w:rsidR="001852F3">
        <w:rPr>
          <w:rFonts w:ascii="宋体" w:eastAsia="宋体" w:hint="eastAsia"/>
        </w:rPr>
        <w:t xml:space="preserve">从而进一步上调</w:t>
      </w:r>
      <w:r>
        <w:t>miRNA-29</w:t>
      </w:r>
      <w:r>
        <w:rPr>
          <w:rFonts w:ascii="宋体" w:eastAsia="宋体" w:hint="eastAsia"/>
        </w:rPr>
        <w:t>的表达</w:t>
      </w:r>
      <w:r>
        <w:t>[</w:t>
      </w:r>
      <w:r>
        <w:rPr>
          <w:spacing w:val="1"/>
          <w:position w:val="13"/>
          <w:sz w:val="18"/>
        </w:rPr>
        <w:t>24</w:t>
      </w:r>
      <w:r>
        <w:rPr>
          <w:rFonts w:ascii="宋体" w:eastAsia="宋体" w:hint="eastAsia"/>
          <w:spacing w:val="2"/>
          <w:position w:val="14"/>
          <w:sz w:val="14"/>
        </w:rPr>
        <w:t>、</w:t>
      </w:r>
      <w:r>
        <w:rPr>
          <w:spacing w:val="0"/>
          <w:position w:val="13"/>
          <w:sz w:val="18"/>
        </w:rPr>
        <w:t>25</w:t>
      </w:r>
      <w:r>
        <w:t>]</w:t>
      </w:r>
      <w:r>
        <w:rPr>
          <w:rFonts w:ascii="宋体" w:eastAsia="宋体" w:hint="eastAsia"/>
        </w:rPr>
        <w:t>。</w:t>
      </w:r>
    </w:p>
    <w:p w:rsidR="0018722C">
      <w:pPr>
        <w:topLinePunct/>
      </w:pPr>
      <w:r>
        <w:rPr>
          <w:rFonts w:cstheme="minorBidi" w:hAnsiTheme="minorHAnsi" w:eastAsiaTheme="minorHAnsi" w:asciiTheme="minorHAnsi" w:ascii="黑体" w:hAnsi="黑体" w:eastAsia="黑体" w:cs="黑体"/>
          <w:b/>
        </w:rPr>
        <w:t>二、细胞增殖和细胞周期</w:t>
      </w:r>
    </w:p>
    <w:p w:rsidR="0018722C">
      <w:pPr>
        <w:topLinePunct/>
      </w:pPr>
      <w:r>
        <w:rPr>
          <w:rFonts w:ascii="宋体" w:eastAsia="宋体" w:hint="eastAsia"/>
        </w:rPr>
        <w:t>细胞增殖依赖于细胞周期的调控，细胞周期的紊乱可以引起细胞的死亡或病理性增殖。细胞周期蛋白依赖激酶</w:t>
      </w:r>
      <w:r>
        <w:t>6</w:t>
      </w:r>
      <w:r>
        <w:t>(</w:t>
      </w:r>
      <w:r>
        <w:t>CDK6</w:t>
      </w:r>
      <w:r>
        <w:t>)</w:t>
      </w:r>
      <w:r>
        <w:rPr>
          <w:rFonts w:ascii="宋体" w:eastAsia="宋体" w:hint="eastAsia"/>
        </w:rPr>
        <w:t>和细胞周期相关蛋白</w:t>
      </w:r>
      <w:r>
        <w:t>D1</w:t>
      </w:r>
      <w:r>
        <w:t>(</w:t>
      </w:r>
      <w:r>
        <w:t>cyclinD1</w:t>
      </w:r>
      <w:r>
        <w:t>)</w:t>
      </w:r>
      <w:r>
        <w:rPr>
          <w:rFonts w:ascii="宋体" w:eastAsia="宋体" w:hint="eastAsia"/>
        </w:rPr>
        <w:t>均是调节细胞增殖的重要细胞周期调节因子，它们可以与</w:t>
      </w:r>
      <w:r>
        <w:t>CDK</w:t>
      </w:r>
      <w:r>
        <w:rPr>
          <w:rFonts w:ascii="宋体" w:eastAsia="宋体" w:hint="eastAsia"/>
        </w:rPr>
        <w:t>家族及</w:t>
      </w:r>
      <w:r>
        <w:t>cyclinD1</w:t>
      </w:r>
      <w:r>
        <w:rPr>
          <w:rFonts w:ascii="宋体" w:eastAsia="宋体" w:hint="eastAsia"/>
        </w:rPr>
        <w:t>家族的其他成员形成复合体，催化</w:t>
      </w:r>
      <w:r>
        <w:t>Rb</w:t>
      </w:r>
      <w:r>
        <w:rPr>
          <w:rFonts w:ascii="宋体" w:eastAsia="宋体" w:hint="eastAsia"/>
        </w:rPr>
        <w:t>蛋白特异性位点的磷酸化，激活下游的细胞周期调控基因的转录，诱导细胞</w:t>
      </w:r>
      <w:r>
        <w:rPr>
          <w:rFonts w:ascii="宋体" w:eastAsia="宋体" w:hint="eastAsia"/>
        </w:rPr>
        <w:t>从</w:t>
      </w:r>
    </w:p>
    <w:p w:rsidR="0018722C">
      <w:pPr>
        <w:topLinePunct/>
      </w:pPr>
      <w:r>
        <w:t>G1</w:t>
      </w:r>
      <w:r/>
      <w:r>
        <w:rPr>
          <w:rFonts w:ascii="宋体" w:eastAsia="宋体" w:hint="eastAsia"/>
        </w:rPr>
        <w:t>期进入</w:t>
      </w:r>
      <w:r>
        <w:t>S</w:t>
      </w:r>
      <w:r/>
      <w:r>
        <w:rPr>
          <w:rFonts w:ascii="宋体" w:eastAsia="宋体" w:hint="eastAsia"/>
        </w:rPr>
        <w:t>期。已有研究表明，</w:t>
      </w:r>
      <w:r>
        <w:t>CDK6</w:t>
      </w:r>
      <w:r/>
      <w:r>
        <w:rPr>
          <w:rFonts w:ascii="宋体" w:eastAsia="宋体" w:hint="eastAsia"/>
        </w:rPr>
        <w:t>是</w:t>
      </w:r>
      <w:r>
        <w:t>miRNA-29</w:t>
      </w:r>
      <w:r/>
      <w:r>
        <w:rPr>
          <w:rFonts w:ascii="宋体" w:eastAsia="宋体" w:hint="eastAsia"/>
        </w:rPr>
        <w:t>的直接靶基因</w:t>
      </w:r>
      <w:r>
        <w:rPr>
          <w:vertAlign w:val="superscript"/>
        </w:rPr>
        <w:t>[</w:t>
      </w:r>
      <w:r>
        <w:rPr>
          <w:vertAlign w:val="superscript"/>
          <w:position w:val="13"/>
        </w:rPr>
        <w:t xml:space="preserve">26</w:t>
      </w:r>
      <w:r>
        <w:rPr>
          <w:vertAlign w:val="superscript"/>
        </w:rPr>
        <w:t>]</w:t>
      </w:r>
      <w:r>
        <w:rPr>
          <w:rFonts w:ascii="宋体" w:eastAsia="宋体" w:hint="eastAsia"/>
        </w:rPr>
        <w:t>。</w:t>
      </w:r>
      <w:r>
        <w:rPr>
          <w:rFonts w:ascii="宋体" w:eastAsia="宋体" w:hint="eastAsia"/>
        </w:rPr>
        <w:t>基因检测技术发现</w:t>
      </w:r>
      <w:r>
        <w:t>miRNA-29</w:t>
      </w:r>
      <w:r/>
      <w:r>
        <w:rPr>
          <w:rFonts w:ascii="宋体" w:eastAsia="宋体" w:hint="eastAsia"/>
        </w:rPr>
        <w:t>在</w:t>
      </w:r>
      <w:r>
        <w:t>MCL</w:t>
      </w:r>
      <w:r/>
      <w:r>
        <w:rPr>
          <w:rFonts w:ascii="宋体" w:eastAsia="宋体" w:hint="eastAsia"/>
        </w:rPr>
        <w:t>中过度表达</w:t>
      </w:r>
      <w:r>
        <w:rPr>
          <w:vertAlign w:val="superscript"/>
        </w:rPr>
        <w:t>[</w:t>
      </w:r>
      <w:r>
        <w:rPr>
          <w:vertAlign w:val="superscript"/>
          <w:position w:val="13"/>
        </w:rPr>
        <w:t xml:space="preserve">26</w:t>
      </w:r>
      <w:r>
        <w:rPr>
          <w:vertAlign w:val="superscript"/>
        </w:rPr>
        <w:t>]</w:t>
      </w:r>
      <w:r>
        <w:rPr>
          <w:rFonts w:ascii="宋体" w:eastAsia="宋体" w:hint="eastAsia"/>
        </w:rPr>
        <w:t>，体外上调</w:t>
      </w:r>
      <w:r>
        <w:t>K562</w:t>
      </w:r>
      <w:r>
        <w:rPr>
          <w:rFonts w:ascii="宋体" w:eastAsia="宋体" w:hint="eastAsia"/>
        </w:rPr>
        <w:t>细胞中</w:t>
      </w:r>
      <w:r>
        <w:t>miRNA-29b</w:t>
      </w:r>
      <w:r/>
      <w:r>
        <w:rPr>
          <w:rFonts w:ascii="宋体" w:eastAsia="宋体" w:hint="eastAsia"/>
        </w:rPr>
        <w:t>的表达，可引起</w:t>
      </w:r>
      <w:r>
        <w:t>Rb</w:t>
      </w:r>
      <w:r/>
      <w:r>
        <w:rPr>
          <w:rFonts w:ascii="宋体" w:eastAsia="宋体" w:hint="eastAsia"/>
        </w:rPr>
        <w:t>基因的广泛低甲基化，在</w:t>
      </w:r>
      <w:r>
        <w:t>AML</w:t>
      </w:r>
      <w:r>
        <w:rPr>
          <w:rFonts w:ascii="宋体" w:eastAsia="宋体" w:hint="eastAsia"/>
        </w:rPr>
        <w:t>中也存在同样的的现象。因此，</w:t>
      </w:r>
      <w:r>
        <w:t>miRNA-29b</w:t>
      </w:r>
      <w:r/>
      <w:r>
        <w:rPr>
          <w:rFonts w:ascii="宋体" w:eastAsia="宋体" w:hint="eastAsia"/>
        </w:rPr>
        <w:t>引起</w:t>
      </w:r>
      <w:r>
        <w:t>Rb</w:t>
      </w:r>
      <w:r/>
      <w:r>
        <w:rPr>
          <w:rFonts w:ascii="宋体" w:eastAsia="宋体" w:hint="eastAsia"/>
        </w:rPr>
        <w:t>基因甲基化的异常</w:t>
      </w:r>
      <w:r>
        <w:rPr>
          <w:rFonts w:ascii="宋体" w:eastAsia="宋体" w:hint="eastAsia"/>
        </w:rPr>
        <w:t>至少有一部分是通过靶作用于</w:t>
      </w:r>
      <w:r>
        <w:t>CDK6</w:t>
      </w:r>
      <w:r/>
      <w:r>
        <w:rPr>
          <w:rFonts w:ascii="宋体" w:eastAsia="宋体" w:hint="eastAsia"/>
        </w:rPr>
        <w:t>来实现的</w:t>
      </w:r>
      <w:r>
        <w:t>[</w:t>
      </w:r>
      <w:r>
        <w:rPr>
          <w:spacing w:val="1"/>
          <w:position w:val="13"/>
          <w:sz w:val="18"/>
        </w:rPr>
        <w:t>27</w:t>
      </w:r>
      <w:r>
        <w:rPr>
          <w:rFonts w:ascii="宋体" w:eastAsia="宋体" w:hint="eastAsia"/>
          <w:spacing w:val="2"/>
          <w:position w:val="14"/>
          <w:sz w:val="14"/>
        </w:rPr>
        <w:t>、</w:t>
      </w:r>
      <w:r>
        <w:rPr>
          <w:spacing w:val="0"/>
          <w:position w:val="13"/>
          <w:sz w:val="18"/>
        </w:rPr>
        <w:t>28</w:t>
      </w:r>
      <w:r>
        <w:t>]</w:t>
      </w:r>
      <w:r>
        <w:rPr>
          <w:rFonts w:ascii="宋体" w:eastAsia="宋体" w:hint="eastAsia"/>
        </w:rPr>
        <w:t>。另外，在几乎所</w:t>
      </w:r>
      <w:r>
        <w:rPr>
          <w:rFonts w:ascii="宋体" w:eastAsia="宋体" w:hint="eastAsia"/>
        </w:rPr>
        <w:t>有类型的</w:t>
      </w:r>
      <w:r>
        <w:t>M</w:t>
      </w:r>
      <w:r>
        <w:t>C</w:t>
      </w:r>
      <w:r>
        <w:t>L</w:t>
      </w:r>
      <w:r/>
      <w:r>
        <w:rPr>
          <w:rFonts w:ascii="宋体" w:eastAsia="宋体" w:hint="eastAsia"/>
        </w:rPr>
        <w:t>中均过表达</w:t>
      </w:r>
      <w:r>
        <w:t>c</w:t>
      </w:r>
      <w:r>
        <w:t>y</w:t>
      </w:r>
      <w:r>
        <w:t>c</w:t>
      </w:r>
      <w:r>
        <w:t>li</w:t>
      </w:r>
      <w:r>
        <w:t>n</w:t>
      </w:r>
      <w:r>
        <w:t>D</w:t>
      </w:r>
      <w:r>
        <w:t>1</w:t>
      </w:r>
      <w:r>
        <w:rPr>
          <w:rFonts w:ascii="宋体" w:eastAsia="宋体" w:hint="eastAsia"/>
        </w:rPr>
        <w:t>，诱导细胞从</w:t>
      </w:r>
      <w:r>
        <w:t>G</w:t>
      </w:r>
      <w:r>
        <w:t>1</w:t>
      </w:r>
      <w:r/>
      <w:r>
        <w:rPr>
          <w:rFonts w:ascii="宋体" w:eastAsia="宋体" w:hint="eastAsia"/>
        </w:rPr>
        <w:t>期进入</w:t>
      </w:r>
      <w:r>
        <w:t>S</w:t>
      </w:r>
      <w:r/>
      <w:r>
        <w:rPr>
          <w:rFonts w:ascii="宋体" w:eastAsia="宋体" w:hint="eastAsia"/>
        </w:rPr>
        <w:t>期，</w:t>
      </w:r>
      <w:r>
        <w:t>C</w:t>
      </w:r>
      <w:r>
        <w:t>D</w:t>
      </w:r>
      <w:r>
        <w:t>K</w:t>
      </w:r>
      <w:r>
        <w:t>6</w:t>
      </w:r>
      <w:r>
        <w:rPr>
          <w:rFonts w:ascii="宋体" w:eastAsia="宋体" w:hint="eastAsia"/>
        </w:rPr>
        <w:t>表达的下调可协同</w:t>
      </w:r>
      <w:r>
        <w:t>cyclinD1</w:t>
      </w:r>
      <w:r/>
      <w:r>
        <w:rPr>
          <w:rFonts w:ascii="宋体" w:eastAsia="宋体" w:hint="eastAsia"/>
        </w:rPr>
        <w:t>阻滞细胞周期，抑制肿瘤细胞的增殖</w:t>
      </w:r>
      <w:r>
        <w:rPr>
          <w:vertAlign w:val="superscript"/>
        </w:rPr>
        <w:t>[</w:t>
      </w:r>
      <w:r>
        <w:rPr>
          <w:vertAlign w:val="superscript"/>
          <w:position w:val="13"/>
        </w:rPr>
        <w:t xml:space="preserve">11</w:t>
      </w:r>
      <w:r>
        <w:rPr>
          <w:vertAlign w:val="superscript"/>
        </w:rPr>
        <w:t>]</w:t>
      </w:r>
      <w:r>
        <w:rPr>
          <w:rFonts w:ascii="宋体" w:eastAsia="宋体" w:hint="eastAsia"/>
        </w:rPr>
        <w:t>。</w:t>
      </w:r>
      <w:r>
        <w:rPr>
          <w:rFonts w:ascii="宋体" w:eastAsia="宋体" w:hint="eastAsia"/>
        </w:rPr>
        <w:t>有趣的是，在</w:t>
      </w:r>
      <w:r>
        <w:t>HPV</w:t>
      </w:r>
      <w:r/>
      <w:r>
        <w:rPr>
          <w:rFonts w:ascii="宋体" w:eastAsia="宋体" w:hint="eastAsia"/>
        </w:rPr>
        <w:t>阳性的宫颈癌细胞和</w:t>
      </w:r>
      <w:r>
        <w:t>HPV</w:t>
      </w:r>
      <w:r/>
      <w:r>
        <w:rPr>
          <w:rFonts w:ascii="宋体" w:eastAsia="宋体" w:hint="eastAsia"/>
        </w:rPr>
        <w:t>阴性的的宫颈癌细胞中同</w:t>
      </w:r>
      <w:r>
        <w:rPr>
          <w:rFonts w:ascii="宋体" w:eastAsia="宋体" w:hint="eastAsia"/>
        </w:rPr>
        <w:t>时转染</w:t>
      </w:r>
      <w:r>
        <w:t>miRNA-29</w:t>
      </w:r>
      <w:r/>
      <w:r>
        <w:rPr>
          <w:rFonts w:ascii="宋体" w:eastAsia="宋体" w:hint="eastAsia"/>
        </w:rPr>
        <w:t>后，前者</w:t>
      </w:r>
      <w:r>
        <w:t>CDK6</w:t>
      </w:r>
      <w:r/>
      <w:r>
        <w:rPr>
          <w:rFonts w:ascii="宋体" w:eastAsia="宋体" w:hint="eastAsia"/>
        </w:rPr>
        <w:t>蛋白的表达水平较后者明显受到抑制，</w:t>
      </w:r>
      <w:r>
        <w:rPr>
          <w:rFonts w:ascii="宋体" w:eastAsia="宋体" w:hint="eastAsia"/>
        </w:rPr>
        <w:t>这说明</w:t>
      </w:r>
      <w:r>
        <w:t>miRNA</w:t>
      </w:r>
      <w:r>
        <w:t> </w:t>
      </w:r>
      <w:r>
        <w:t>-29</w:t>
      </w:r>
      <w:r/>
      <w:r>
        <w:rPr>
          <w:rFonts w:ascii="宋体" w:eastAsia="宋体" w:hint="eastAsia"/>
        </w:rPr>
        <w:t>有可能通过靶作用于</w:t>
      </w:r>
      <w:r>
        <w:t>CDK6</w:t>
      </w:r>
      <w:r/>
      <w:r>
        <w:rPr>
          <w:rFonts w:ascii="宋体" w:eastAsia="宋体" w:hint="eastAsia"/>
        </w:rPr>
        <w:t>协同肿瘤相关病毒促进肿瘤的发生发展</w:t>
      </w:r>
      <w:r>
        <w:rPr>
          <w:vertAlign w:val="superscript"/>
        </w:rPr>
        <w:t>[</w:t>
      </w:r>
      <w:r>
        <w:rPr>
          <w:vertAlign w:val="superscript"/>
          <w:position w:val="13"/>
        </w:rPr>
        <w:t xml:space="preserve">16</w:t>
      </w:r>
      <w:r>
        <w:rPr>
          <w:vertAlign w:val="superscript"/>
        </w:rPr>
        <w:t>]</w:t>
      </w:r>
      <w:r>
        <w:rPr>
          <w:rFonts w:ascii="宋体" w:eastAsia="宋体" w:hint="eastAsia"/>
        </w:rPr>
        <w:t>。当然，至今为止相关文献的结论并不相同，也有研</w:t>
      </w:r>
      <w:r>
        <w:rPr>
          <w:rFonts w:ascii="宋体" w:eastAsia="宋体" w:hint="eastAsia"/>
        </w:rPr>
        <w:t>究指出</w:t>
      </w:r>
      <w:r>
        <w:t>miRNA-29a</w:t>
      </w:r>
      <w:r/>
      <w:r>
        <w:rPr>
          <w:rFonts w:ascii="宋体" w:eastAsia="宋体" w:hint="eastAsia"/>
        </w:rPr>
        <w:t>在</w:t>
      </w:r>
      <w:r>
        <w:t>AML</w:t>
      </w:r>
      <w:r/>
      <w:r>
        <w:rPr>
          <w:rFonts w:ascii="宋体" w:eastAsia="宋体" w:hint="eastAsia"/>
        </w:rPr>
        <w:t>中过表达，通过加速</w:t>
      </w:r>
      <w:r>
        <w:t>G1</w:t>
      </w:r>
      <w:r/>
      <w:r>
        <w:rPr>
          <w:rFonts w:ascii="宋体" w:eastAsia="宋体" w:hint="eastAsia"/>
        </w:rPr>
        <w:t>期细胞向</w:t>
      </w:r>
      <w:r>
        <w:t>S</w:t>
      </w:r>
      <w:r>
        <w:t>/</w:t>
      </w:r>
      <w:r>
        <w:t>G2</w:t>
      </w:r>
      <w:r>
        <w:t> </w:t>
      </w:r>
      <w:r>
        <w:rPr>
          <w:rFonts w:ascii="宋体" w:eastAsia="宋体" w:hint="eastAsia"/>
        </w:rPr>
        <w:t>期</w:t>
      </w:r>
    </w:p>
    <w:p w:rsidR="0018722C">
      <w:pPr>
        <w:topLinePunct/>
      </w:pPr>
      <w:r>
        <w:rPr>
          <w:rFonts w:ascii="宋体" w:eastAsia="宋体" w:hint="eastAsia"/>
        </w:rPr>
        <w:t>细胞转化来促进髓系祖细胞向自我更新的白血病干细胞转化，从而促进肿瘤的</w:t>
      </w:r>
      <w:r>
        <w:t>AML</w:t>
      </w:r>
      <w:r>
        <w:rPr>
          <w:rFonts w:ascii="宋体" w:eastAsia="宋体" w:hint="eastAsia"/>
        </w:rPr>
        <w:t>的发生</w:t>
      </w:r>
      <w:r>
        <w:rPr>
          <w:vertAlign w:val="superscript"/>
        </w:rPr>
        <w:t>[</w:t>
      </w:r>
      <w:r>
        <w:rPr>
          <w:vertAlign w:val="superscript"/>
        </w:rPr>
        <w:t xml:space="preserve">29</w:t>
      </w:r>
      <w:r>
        <w:rPr>
          <w:vertAlign w:val="superscript"/>
        </w:rPr>
        <w:t>]</w:t>
      </w:r>
      <w:r>
        <w:rPr>
          <w:rFonts w:ascii="宋体" w:eastAsia="宋体" w:hint="eastAsia"/>
        </w:rPr>
        <w:t>。因此，</w:t>
      </w:r>
      <w:r>
        <w:t>miRNA-29</w:t>
      </w:r>
      <w:r>
        <w:rPr>
          <w:rFonts w:ascii="宋体" w:eastAsia="宋体" w:hint="eastAsia"/>
        </w:rPr>
        <w:t>调节细胞周期的过程极其复杂，具体机制有待进一步研究。</w:t>
      </w:r>
    </w:p>
    <w:p w:rsidR="0018722C">
      <w:pPr>
        <w:topLinePunct/>
      </w:pPr>
      <w:r>
        <w:rPr>
          <w:rFonts w:cstheme="minorBidi" w:hAnsiTheme="minorHAnsi" w:eastAsiaTheme="minorHAnsi" w:asciiTheme="minorHAnsi" w:ascii="黑体" w:hAnsi="黑体" w:eastAsia="黑体" w:cs="黑体"/>
          <w:b/>
        </w:rPr>
        <w:t>三、细胞的衰老和分化</w:t>
      </w:r>
    </w:p>
    <w:p w:rsidR="0018722C">
      <w:pPr>
        <w:topLinePunct/>
      </w:pPr>
      <w:r>
        <w:rPr>
          <w:rFonts w:ascii="宋体" w:eastAsia="宋体" w:hint="eastAsia"/>
        </w:rPr>
        <w:t>细胞衰老是细胞生长抑制不可逆的过程，细胞衰老受到抑制与肿瘤</w:t>
      </w:r>
      <w:r>
        <w:rPr>
          <w:rFonts w:ascii="宋体" w:eastAsia="宋体" w:hint="eastAsia"/>
        </w:rPr>
        <w:t>的发生密不可分。</w:t>
      </w:r>
      <w:r>
        <w:t>Ugald</w:t>
      </w:r>
      <w:r>
        <w:rPr>
          <w:rFonts w:ascii="宋体" w:eastAsia="宋体" w:hint="eastAsia"/>
        </w:rPr>
        <w:t>等发现</w:t>
      </w:r>
      <w:r>
        <w:t>miRNA-29</w:t>
      </w:r>
      <w:r>
        <w:rPr>
          <w:rFonts w:ascii="宋体" w:eastAsia="宋体" w:hint="eastAsia"/>
        </w:rPr>
        <w:t>在早衰综合征小鼠模型中显</w:t>
      </w:r>
      <w:r>
        <w:rPr>
          <w:rFonts w:ascii="宋体" w:eastAsia="宋体" w:hint="eastAsia"/>
        </w:rPr>
        <w:t>著的过度表达。</w:t>
      </w:r>
      <w:r>
        <w:t>miRNA-29</w:t>
      </w:r>
      <w:r>
        <w:rPr>
          <w:rFonts w:ascii="宋体" w:eastAsia="宋体" w:hint="eastAsia"/>
        </w:rPr>
        <w:t>通过作用于</w:t>
      </w:r>
      <w:r>
        <w:t>P53</w:t>
      </w:r>
      <w:r>
        <w:rPr>
          <w:rFonts w:ascii="宋体" w:eastAsia="宋体" w:hint="eastAsia"/>
        </w:rPr>
        <w:t>基因抑制</w:t>
      </w:r>
      <w:r>
        <w:t>Ppm1d</w:t>
      </w:r>
      <w:r>
        <w:rPr>
          <w:rFonts w:ascii="宋体" w:eastAsia="宋体" w:hint="eastAsia"/>
        </w:rPr>
        <w:t>磷酸酶的表</w:t>
      </w:r>
      <w:r>
        <w:rPr>
          <w:rFonts w:ascii="宋体" w:eastAsia="宋体" w:hint="eastAsia"/>
        </w:rPr>
        <w:t>达使</w:t>
      </w:r>
      <w:r>
        <w:t>DNA</w:t>
      </w:r>
      <w:r/>
      <w:r w:rsidR="001852F3">
        <w:t xml:space="preserve"> </w:t>
      </w:r>
      <w:r>
        <w:rPr>
          <w:rFonts w:ascii="宋体" w:eastAsia="宋体" w:hint="eastAsia"/>
        </w:rPr>
        <w:t>降解，加快细胞衰老、阻止细胞分化</w:t>
      </w:r>
      <w:r>
        <w:rPr>
          <w:vertAlign w:val="superscript"/>
        </w:rPr>
        <w:t>[</w:t>
      </w:r>
      <w:r>
        <w:rPr>
          <w:vertAlign w:val="superscript"/>
        </w:rPr>
        <w:t xml:space="preserve">24</w:t>
      </w:r>
      <w:r>
        <w:rPr>
          <w:vertAlign w:val="superscript"/>
        </w:rPr>
        <w:t>]</w:t>
      </w:r>
      <w:r>
        <w:rPr>
          <w:rFonts w:ascii="宋体" w:eastAsia="宋体" w:hint="eastAsia"/>
        </w:rPr>
        <w:t>。另外，抑制双</w:t>
      </w:r>
      <w:r>
        <w:rPr>
          <w:rFonts w:ascii="宋体" w:eastAsia="宋体" w:hint="eastAsia"/>
        </w:rPr>
        <w:t>链</w:t>
      </w:r>
    </w:p>
    <w:p w:rsidR="0018722C">
      <w:pPr>
        <w:topLinePunct/>
      </w:pPr>
      <w:r>
        <w:t>DNA</w:t>
      </w:r>
      <w:r>
        <w:rPr>
          <w:rFonts w:ascii="宋体" w:eastAsia="宋体" w:hint="eastAsia"/>
        </w:rPr>
        <w:t>合成、阻止</w:t>
      </w:r>
      <w:r>
        <w:t>B-Myb</w:t>
      </w:r>
      <w:r>
        <w:rPr>
          <w:rFonts w:ascii="宋体" w:eastAsia="宋体" w:hint="eastAsia"/>
        </w:rPr>
        <w:t>癌基因与</w:t>
      </w:r>
      <w:r>
        <w:t>Rb</w:t>
      </w:r>
      <w:r>
        <w:rPr>
          <w:rFonts w:ascii="宋体" w:eastAsia="宋体" w:hint="eastAsia"/>
        </w:rPr>
        <w:t>基因结合可上调</w:t>
      </w:r>
      <w:r>
        <w:t>miRNA-29</w:t>
      </w:r>
      <w:r>
        <w:rPr>
          <w:rFonts w:ascii="宋体" w:eastAsia="宋体" w:hint="eastAsia"/>
        </w:rPr>
        <w:t>的表达，诱导或促进细胞衰老</w:t>
      </w:r>
      <w:r>
        <w:rPr>
          <w:vertAlign w:val="superscript"/>
        </w:rPr>
        <w:t>[</w:t>
      </w:r>
      <w:r>
        <w:rPr>
          <w:vertAlign w:val="superscript"/>
        </w:rPr>
        <w:t xml:space="preserve">30</w:t>
      </w:r>
      <w:r>
        <w:rPr>
          <w:vertAlign w:val="superscript"/>
        </w:rPr>
        <w:t>]</w:t>
      </w:r>
      <w:r>
        <w:rPr>
          <w:rFonts w:ascii="宋体" w:eastAsia="宋体" w:hint="eastAsia"/>
        </w:rPr>
        <w:t>。</w:t>
      </w:r>
    </w:p>
    <w:p w:rsidR="0018722C">
      <w:pPr>
        <w:topLinePunct/>
      </w:pPr>
      <w:r>
        <w:rPr>
          <w:rFonts w:ascii="宋体" w:eastAsia="宋体" w:hint="eastAsia"/>
        </w:rPr>
        <w:t>细胞分化障碍是肿瘤发生的必经之路，研究表明</w:t>
      </w:r>
      <w:r>
        <w:t>miRNA-29</w:t>
      </w:r>
      <w:r/>
      <w:r>
        <w:rPr>
          <w:rFonts w:ascii="宋体" w:eastAsia="宋体" w:hint="eastAsia"/>
        </w:rPr>
        <w:t>可以</w:t>
      </w:r>
      <w:r>
        <w:rPr>
          <w:rFonts w:ascii="宋体" w:eastAsia="宋体" w:hint="eastAsia"/>
        </w:rPr>
        <w:t>干扰细胞的分化过程。</w:t>
      </w:r>
      <w:r>
        <w:t>Kapinas</w:t>
      </w:r>
      <w:r>
        <w:rPr>
          <w:rFonts w:ascii="宋体" w:eastAsia="宋体" w:hint="eastAsia"/>
        </w:rPr>
        <w:t>等发现经典</w:t>
      </w:r>
      <w:r>
        <w:t>Wnt</w:t>
      </w:r>
      <w:r>
        <w:rPr>
          <w:rFonts w:ascii="宋体" w:eastAsia="宋体" w:hint="eastAsia"/>
        </w:rPr>
        <w:t>信号通路可诱导</w:t>
      </w:r>
      <w:r>
        <w:t>miRN</w:t>
      </w:r>
      <w:r>
        <w:t>A</w:t>
      </w:r>
    </w:p>
    <w:p w:rsidR="0018722C">
      <w:pPr>
        <w:topLinePunct/>
      </w:pPr>
      <w:r>
        <w:t>-29</w:t>
      </w:r>
      <w:r>
        <w:t>/</w:t>
      </w:r>
      <w:r>
        <w:t xml:space="preserve">b</w:t>
      </w:r>
      <w:r>
        <w:t>/</w:t>
      </w:r>
      <w:r>
        <w:t xml:space="preserve">c</w:t>
      </w:r>
      <w:r>
        <w:rPr>
          <w:rFonts w:ascii="宋体" w:hAnsi="宋体" w:eastAsia="宋体" w:hint="eastAsia"/>
        </w:rPr>
        <w:t>的表达，促进成骨细胞的分化</w:t>
      </w:r>
      <w:r>
        <w:rPr>
          <w:vertAlign w:val="superscript"/>
        </w:rPr>
        <w:t>[</w:t>
      </w:r>
      <w:r>
        <w:rPr>
          <w:vertAlign w:val="superscript"/>
          <w:position w:val="13"/>
        </w:rPr>
        <w:t xml:space="preserve">8</w:t>
      </w:r>
      <w:r>
        <w:rPr>
          <w:vertAlign w:val="superscript"/>
        </w:rPr>
        <w:t>]</w:t>
      </w:r>
      <w:r>
        <w:rPr>
          <w:rFonts w:ascii="宋体" w:hAnsi="宋体" w:eastAsia="宋体" w:hint="eastAsia"/>
        </w:rPr>
        <w:t>。</w:t>
      </w:r>
      <w:r>
        <w:t>miRNA-29</w:t>
      </w:r>
      <w:r>
        <w:rPr>
          <w:rFonts w:ascii="宋体" w:hAnsi="宋体" w:eastAsia="宋体" w:hint="eastAsia"/>
        </w:rPr>
        <w:t>可结合到骨粘连蛋</w:t>
      </w:r>
      <w:r>
        <w:rPr>
          <w:rFonts w:ascii="宋体" w:hAnsi="宋体" w:eastAsia="宋体" w:hint="eastAsia"/>
        </w:rPr>
        <w:t>白基因片段的</w:t>
      </w:r>
      <w:r>
        <w:t>3</w:t>
      </w:r>
      <w:r>
        <w:t>′-</w:t>
      </w:r>
      <w:r>
        <w:t>U</w:t>
      </w:r>
      <w:r>
        <w:t>T</w:t>
      </w:r>
      <w:r>
        <w:t>R</w:t>
      </w:r>
      <w:r>
        <w:rPr>
          <w:rFonts w:ascii="宋体" w:hAnsi="宋体" w:eastAsia="宋体" w:hint="eastAsia"/>
        </w:rPr>
        <w:t>端，作用于</w:t>
      </w:r>
      <w:r>
        <w:t>HD</w:t>
      </w:r>
      <w:r>
        <w:t>A</w:t>
      </w:r>
      <w:r>
        <w:t>C</w:t>
      </w:r>
      <w:r>
        <w:t>4</w:t>
      </w:r>
      <w:r>
        <w:rPr>
          <w:rFonts w:ascii="宋体" w:hAnsi="宋体" w:eastAsia="宋体" w:hint="eastAsia"/>
        </w:rPr>
        <w:t>，</w:t>
      </w:r>
      <w:r>
        <w:t>TG</w:t>
      </w:r>
      <w:r>
        <w:t>F</w:t>
      </w:r>
      <w:r>
        <w:t>β2</w:t>
      </w:r>
      <w:r>
        <w:rPr>
          <w:rFonts w:ascii="宋体" w:hAnsi="宋体" w:eastAsia="宋体" w:hint="eastAsia"/>
        </w:rPr>
        <w:t>，</w:t>
      </w:r>
      <w:r>
        <w:t>A</w:t>
      </w:r>
      <w:r>
        <w:t>C</w:t>
      </w:r>
      <w:r>
        <w:t>V</w:t>
      </w:r>
      <w:r>
        <w:t>R</w:t>
      </w:r>
      <w:r>
        <w:t>2</w:t>
      </w:r>
      <w:r>
        <w:t>A</w:t>
      </w:r>
      <w:r>
        <w:rPr>
          <w:spacing w:val="1"/>
          <w:w w:val="100"/>
          <w:rFonts w:hint="eastAsia"/>
        </w:rPr>
        <w:t>，</w:t>
      </w:r>
      <w:r>
        <w:t>C</w:t>
      </w:r>
      <w:r>
        <w:t>T</w:t>
      </w:r>
      <w:r>
        <w:t>NN</w:t>
      </w:r>
      <w:r>
        <w:t>B</w:t>
      </w:r>
      <w:r>
        <w:t>i</w:t>
      </w:r>
      <w:r>
        <w:t>P</w:t>
      </w:r>
      <w:r>
        <w:t>1</w:t>
      </w:r>
      <w:r>
        <w:rPr>
          <w:rFonts w:ascii="宋体" w:hAnsi="宋体" w:eastAsia="宋体" w:hint="eastAsia"/>
        </w:rPr>
        <w:t>和</w:t>
      </w:r>
      <w:r>
        <w:t>B1DDSP2</w:t>
      </w:r>
      <w:r/>
      <w:r>
        <w:rPr>
          <w:rFonts w:ascii="宋体" w:hAnsi="宋体" w:eastAsia="宋体" w:hint="eastAsia"/>
        </w:rPr>
        <w:t>等抑骨生成因子从而促进成骨细胞的分化</w:t>
      </w:r>
      <w:r>
        <w:rPr>
          <w:vertAlign w:val="superscript"/>
        </w:rPr>
        <w:t>[</w:t>
      </w:r>
      <w:r>
        <w:rPr>
          <w:vertAlign w:val="superscript"/>
          <w:position w:val="13"/>
        </w:rPr>
        <w:t>31</w:t>
      </w:r>
      <w:r>
        <w:rPr>
          <w:vertAlign w:val="superscript"/>
        </w:rPr>
        <w:t>]</w:t>
      </w:r>
      <w:r/>
      <w:r>
        <w:rPr>
          <w:rFonts w:ascii="宋体" w:hAnsi="宋体" w:eastAsia="宋体" w:hint="eastAsia"/>
        </w:rPr>
        <w:t>。此外，</w:t>
      </w:r>
      <w:r>
        <w:t>NF-kB-YY1-miRNA-29</w:t>
      </w:r>
      <w:r/>
      <w:r>
        <w:rPr>
          <w:rFonts w:ascii="宋体" w:hAnsi="宋体" w:eastAsia="宋体" w:hint="eastAsia"/>
        </w:rPr>
        <w:t>调控通路亦是</w:t>
      </w:r>
      <w:r>
        <w:t>miRNA-29</w:t>
      </w:r>
      <w:r/>
      <w:r>
        <w:rPr>
          <w:rFonts w:ascii="宋体" w:hAnsi="宋体" w:eastAsia="宋体" w:hint="eastAsia"/>
        </w:rPr>
        <w:t>影响细胞分化的途径</w:t>
      </w:r>
      <w:r>
        <w:rPr>
          <w:rFonts w:ascii="宋体" w:hAnsi="宋体" w:eastAsia="宋体" w:hint="eastAsia"/>
        </w:rPr>
        <w:t>之一</w:t>
      </w:r>
      <w:r w:rsidR="001852F3">
        <w:rPr>
          <w:rFonts w:ascii="宋体" w:hAnsi="宋体" w:eastAsia="宋体" w:hint="eastAsia"/>
        </w:rPr>
        <w:t xml:space="preserve">。</w:t>
      </w:r>
      <w:r>
        <w:t>NF-kB</w:t>
      </w:r>
      <w:r/>
      <w:r>
        <w:rPr>
          <w:rFonts w:ascii="宋体" w:hAnsi="宋体" w:eastAsia="宋体" w:hint="eastAsia"/>
        </w:rPr>
        <w:t>表达上调可通过</w:t>
      </w:r>
      <w:r>
        <w:t>NF-kB-YY1-miRNA-29</w:t>
      </w:r>
      <w:r/>
      <w:r>
        <w:rPr>
          <w:rFonts w:ascii="宋体" w:hAnsi="宋体" w:eastAsia="宋体" w:hint="eastAsia"/>
        </w:rPr>
        <w:t>通路抑制</w:t>
      </w:r>
      <w:r>
        <w:t>miRNA-29</w:t>
      </w:r>
      <w:r/>
      <w:r>
        <w:rPr>
          <w:rFonts w:ascii="宋体" w:hAnsi="宋体" w:eastAsia="宋体" w:hint="eastAsia"/>
        </w:rPr>
        <w:t>表达，而</w:t>
      </w:r>
      <w:r>
        <w:t>miRVA-29</w:t>
      </w:r>
      <w:r/>
      <w:r>
        <w:rPr>
          <w:rFonts w:ascii="宋体" w:hAnsi="宋体" w:eastAsia="宋体" w:hint="eastAsia"/>
        </w:rPr>
        <w:t>低表达又引起</w:t>
      </w:r>
      <w:r>
        <w:t>YY1</w:t>
      </w:r>
      <w:r>
        <w:rPr>
          <w:rFonts w:ascii="宋体" w:hAnsi="宋体" w:eastAsia="宋体" w:hint="eastAsia"/>
        </w:rPr>
        <w:t>蛋白高表达，促进肌源性分化不良和横纹肌肉瘤的发生</w:t>
      </w:r>
      <w:r>
        <w:rPr>
          <w:vertAlign w:val="superscript"/>
        </w:rPr>
        <w:t>[</w:t>
      </w:r>
      <w:r>
        <w:rPr>
          <w:vertAlign w:val="superscript"/>
          <w:position w:val="13"/>
        </w:rPr>
        <w:t xml:space="preserve">21</w:t>
      </w:r>
      <w:r>
        <w:rPr>
          <w:vertAlign w:val="superscript"/>
        </w:rPr>
        <w:t>]</w:t>
      </w:r>
      <w:r>
        <w:rPr>
          <w:rFonts w:ascii="宋体" w:hAnsi="宋体" w:eastAsia="宋体" w:hint="eastAsia"/>
        </w:rPr>
        <w:t>。</w:t>
      </w:r>
    </w:p>
    <w:p w:rsidR="0018722C">
      <w:pPr>
        <w:topLinePunct/>
      </w:pPr>
      <w:r>
        <w:rPr>
          <w:rFonts w:cstheme="minorBidi" w:hAnsiTheme="minorHAnsi" w:eastAsiaTheme="minorHAnsi" w:asciiTheme="minorHAnsi" w:ascii="黑体" w:hAnsi="黑体" w:eastAsia="黑体" w:cs="黑体"/>
          <w:b/>
        </w:rPr>
        <w:t>四、细胞凋亡</w:t>
      </w:r>
    </w:p>
    <w:p w:rsidR="0018722C">
      <w:pPr>
        <w:topLinePunct/>
      </w:pPr>
      <w:r>
        <w:rPr>
          <w:rFonts w:ascii="宋体" w:eastAsia="宋体" w:hint="eastAsia"/>
        </w:rPr>
        <w:t>细胞凋亡是细胞的程序性死亡，逃避细胞凋亡是肿瘤发生的重要机</w:t>
      </w:r>
      <w:r>
        <w:rPr>
          <w:rFonts w:ascii="宋体" w:eastAsia="宋体" w:hint="eastAsia"/>
        </w:rPr>
        <w:t>制。很多证据表明，</w:t>
      </w:r>
      <w:r>
        <w:t>miRNA-29</w:t>
      </w:r>
      <w:r>
        <w:rPr>
          <w:rFonts w:ascii="宋体" w:eastAsia="宋体" w:hint="eastAsia"/>
        </w:rPr>
        <w:t>可通过靶作用多种凋亡相关因子来影响</w:t>
      </w:r>
      <w:r>
        <w:rPr>
          <w:rFonts w:ascii="宋体" w:eastAsia="宋体" w:hint="eastAsia"/>
        </w:rPr>
        <w:t>肿瘤细胞的凋亡。在</w:t>
      </w:r>
      <w:r>
        <w:t>KMCH</w:t>
      </w:r>
      <w:r/>
      <w:r>
        <w:rPr>
          <w:rFonts w:ascii="宋体" w:eastAsia="宋体" w:hint="eastAsia"/>
        </w:rPr>
        <w:t>胆管癌细胞、</w:t>
      </w:r>
      <w:r>
        <w:t>K562AML</w:t>
      </w:r>
      <w:r>
        <w:rPr>
          <w:rFonts w:ascii="宋体" w:eastAsia="宋体" w:hint="eastAsia"/>
        </w:rPr>
        <w:t>细胞及肝细胞癌</w:t>
      </w:r>
      <w:r>
        <w:rPr>
          <w:rFonts w:ascii="宋体" w:eastAsia="宋体" w:hint="eastAsia"/>
        </w:rPr>
        <w:t>细胞株中，</w:t>
      </w:r>
      <w:r>
        <w:t>m</w:t>
      </w:r>
      <w:r>
        <w:t>iR</w:t>
      </w:r>
      <w:r>
        <w:t>N</w:t>
      </w:r>
      <w:r>
        <w:t>A</w:t>
      </w:r>
      <w:r>
        <w:t>-</w:t>
      </w:r>
      <w:r>
        <w:t>2</w:t>
      </w:r>
      <w:r>
        <w:t>9</w:t>
      </w:r>
      <w:r>
        <w:rPr>
          <w:rFonts w:ascii="宋体" w:eastAsia="宋体" w:hint="eastAsia"/>
        </w:rPr>
        <w:t>可以靶作用于抗凋亡因子</w:t>
      </w:r>
      <w:r>
        <w:t>B</w:t>
      </w:r>
      <w:r>
        <w:t>c</w:t>
      </w:r>
      <w:r>
        <w:t>l</w:t>
      </w:r>
      <w:r>
        <w:t>-</w:t>
      </w:r>
      <w:r>
        <w:t>2</w:t>
      </w:r>
      <w:r>
        <w:rPr>
          <w:rFonts w:ascii="宋体" w:eastAsia="宋体" w:hint="eastAsia"/>
        </w:rPr>
        <w:t>家族成员</w:t>
      </w:r>
      <w:r>
        <w:t>Mc</w:t>
      </w:r>
      <w:r>
        <w:t>l</w:t>
      </w:r>
      <w:r>
        <w:t>-</w:t>
      </w:r>
      <w:r>
        <w:t>1</w:t>
      </w:r>
      <w:r>
        <w:t>[</w:t>
      </w:r>
      <w:r>
        <w:t>10</w:t>
      </w:r>
      <w:r>
        <w:rPr>
          <w:rFonts w:ascii="宋体" w:eastAsia="宋体" w:hint="eastAsia"/>
        </w:rPr>
        <w:t>、</w:t>
      </w:r>
    </w:p>
    <w:p w:rsidR="0018722C">
      <w:pPr>
        <w:topLinePunct/>
      </w:pPr>
      <w:r>
        <w:t>27</w:t>
      </w:r>
      <w:r>
        <w:rPr>
          <w:rFonts w:ascii="宋体" w:eastAsia="宋体" w:hint="eastAsia"/>
        </w:rPr>
        <w:t>、</w:t>
      </w:r>
      <w:r>
        <w:t>28</w:t>
      </w:r>
      <w:r>
        <w:rPr>
          <w:rFonts w:ascii="宋体" w:eastAsia="宋体" w:hint="eastAsia"/>
        </w:rPr>
        <w:t>、</w:t>
      </w:r>
      <w:r>
        <w:t>32</w:t>
      </w:r>
      <w:r>
        <w:t>]</w:t>
      </w:r>
      <w:r>
        <w:rPr>
          <w:rFonts w:ascii="宋体" w:eastAsia="宋体" w:hint="eastAsia"/>
        </w:rPr>
        <w:t>。上调</w:t>
      </w:r>
      <w:r>
        <w:t>miRNA-29</w:t>
      </w:r>
      <w:r/>
      <w:r>
        <w:rPr>
          <w:rFonts w:ascii="宋体" w:eastAsia="宋体" w:hint="eastAsia"/>
        </w:rPr>
        <w:t>表达可以使</w:t>
      </w:r>
      <w:r>
        <w:t>Mcl-1</w:t>
      </w:r>
      <w:r/>
      <w:r>
        <w:rPr>
          <w:rFonts w:ascii="宋体" w:eastAsia="宋体" w:hint="eastAsia"/>
        </w:rPr>
        <w:t>的表达显著上调，增强肿</w:t>
      </w:r>
      <w:r>
        <w:rPr>
          <w:rFonts w:ascii="宋体" w:eastAsia="宋体" w:hint="eastAsia"/>
        </w:rPr>
        <w:t>瘤细胞对化疗药物诱导凋亡的敏感性，这说明</w:t>
      </w:r>
      <w:r>
        <w:t>miRNA-29</w:t>
      </w:r>
      <w:r>
        <w:rPr>
          <w:rFonts w:ascii="宋体" w:eastAsia="宋体" w:hint="eastAsia"/>
        </w:rPr>
        <w:t>作为</w:t>
      </w:r>
      <w:r>
        <w:t>Mcl-1</w:t>
      </w:r>
      <w:r>
        <w:rPr>
          <w:rFonts w:ascii="宋体" w:eastAsia="宋体" w:hint="eastAsia"/>
        </w:rPr>
        <w:t>的</w:t>
      </w:r>
      <w:r>
        <w:rPr>
          <w:rFonts w:ascii="宋体" w:eastAsia="宋体" w:hint="eastAsia"/>
        </w:rPr>
        <w:t>调控基因，在肿瘤治疗方面具有临床价值</w:t>
      </w:r>
      <w:r>
        <w:t>[</w:t>
      </w:r>
      <w:r>
        <w:t>10</w:t>
      </w:r>
      <w:r>
        <w:rPr>
          <w:rFonts w:ascii="宋体" w:eastAsia="宋体" w:hint="eastAsia"/>
        </w:rPr>
        <w:t>、</w:t>
      </w:r>
      <w:r>
        <w:t>32</w:t>
      </w:r>
      <w:r>
        <w:t>]</w:t>
      </w:r>
      <w:r>
        <w:rPr>
          <w:rFonts w:ascii="宋体" w:eastAsia="宋体" w:hint="eastAsia"/>
        </w:rPr>
        <w:t>。</w:t>
      </w:r>
      <w:r>
        <w:t>Tcl-1</w:t>
      </w:r>
      <w:r/>
      <w:r>
        <w:rPr>
          <w:rFonts w:ascii="宋体" w:eastAsia="宋体" w:hint="eastAsia"/>
        </w:rPr>
        <w:t>是致癌因子</w:t>
      </w:r>
      <w:r>
        <w:t>Akt</w:t>
      </w:r>
      <w:r>
        <w:rPr>
          <w:rFonts w:ascii="宋体" w:eastAsia="宋体" w:hint="eastAsia"/>
        </w:rPr>
        <w:t>的激活剂，也是</w:t>
      </w:r>
      <w:r>
        <w:t>B</w:t>
      </w:r>
      <w:r>
        <w:rPr>
          <w:rFonts w:ascii="宋体" w:eastAsia="宋体" w:hint="eastAsia"/>
        </w:rPr>
        <w:t>细胞和</w:t>
      </w:r>
      <w:r>
        <w:t>T</w:t>
      </w:r>
      <w:r>
        <w:rPr>
          <w:rFonts w:ascii="宋体" w:eastAsia="宋体" w:hint="eastAsia"/>
        </w:rPr>
        <w:t>细胞中抗凋亡信号通路转导过程中的重要</w:t>
      </w:r>
      <w:r>
        <w:rPr>
          <w:rFonts w:ascii="宋体" w:eastAsia="宋体" w:hint="eastAsia"/>
        </w:rPr>
        <w:t>因子</w:t>
      </w:r>
      <w:r>
        <w:t>[</w:t>
      </w:r>
      <w:r>
        <w:t>33</w:t>
      </w:r>
      <w:r>
        <w:rPr>
          <w:rFonts w:ascii="宋体" w:eastAsia="宋体" w:hint="eastAsia"/>
        </w:rPr>
        <w:t>、</w:t>
      </w:r>
      <w:r>
        <w:t>34</w:t>
      </w:r>
      <w:r>
        <w:t>]</w:t>
      </w:r>
      <w:r>
        <w:rPr>
          <w:rFonts w:ascii="宋体" w:eastAsia="宋体" w:hint="eastAsia"/>
        </w:rPr>
        <w:t>。</w:t>
      </w:r>
      <w:r>
        <w:t>Pekarsky</w:t>
      </w:r>
      <w:r>
        <w:rPr>
          <w:rFonts w:ascii="宋体" w:eastAsia="宋体" w:hint="eastAsia"/>
        </w:rPr>
        <w:t>认为</w:t>
      </w:r>
      <w:r>
        <w:t>Tcl-1</w:t>
      </w:r>
      <w:r>
        <w:rPr>
          <w:rFonts w:ascii="宋体" w:eastAsia="宋体" w:hint="eastAsia"/>
        </w:rPr>
        <w:t>在急性发作的</w:t>
      </w:r>
      <w:r>
        <w:t>B-CLL</w:t>
      </w:r>
      <w:r>
        <w:rPr>
          <w:rFonts w:ascii="宋体" w:eastAsia="宋体" w:hint="eastAsia"/>
        </w:rPr>
        <w:t>中高表达，伴或</w:t>
      </w:r>
      <w:r>
        <w:rPr>
          <w:rFonts w:ascii="宋体" w:eastAsia="宋体" w:hint="eastAsia"/>
        </w:rPr>
        <w:t>不伴</w:t>
      </w:r>
      <w:r>
        <w:t>11q</w:t>
      </w:r>
      <w:r>
        <w:rPr>
          <w:rFonts w:ascii="宋体" w:eastAsia="宋体" w:hint="eastAsia"/>
        </w:rPr>
        <w:t>染色体缺如，至少部分与</w:t>
      </w:r>
      <w:r>
        <w:t>miRNA-29</w:t>
      </w:r>
      <w:r/>
      <w:r>
        <w:rPr>
          <w:rFonts w:ascii="宋体" w:eastAsia="宋体" w:hint="eastAsia"/>
        </w:rPr>
        <w:t>的调控相关，说明</w:t>
      </w:r>
      <w:r>
        <w:t>miR-29</w:t>
      </w:r>
      <w:r>
        <w:rPr>
          <w:rFonts w:ascii="宋体" w:eastAsia="宋体" w:hint="eastAsia"/>
        </w:rPr>
        <w:t>与</w:t>
      </w:r>
      <w:r>
        <w:t>Tcl-1</w:t>
      </w:r>
      <w:r>
        <w:rPr>
          <w:rFonts w:ascii="宋体" w:eastAsia="宋体" w:hint="eastAsia"/>
        </w:rPr>
        <w:t>的相互作用在</w:t>
      </w:r>
      <w:r>
        <w:t>B-CLL</w:t>
      </w:r>
      <w:r>
        <w:rPr>
          <w:rFonts w:ascii="宋体" w:eastAsia="宋体" w:hint="eastAsia"/>
        </w:rPr>
        <w:t>的进展中起到了重要作用，</w:t>
      </w:r>
      <w:r>
        <w:t>miRNA-29 </w:t>
      </w:r>
      <w:r>
        <w:rPr>
          <w:rFonts w:ascii="宋体" w:eastAsia="宋体" w:hint="eastAsia"/>
        </w:rPr>
        <w:t>可</w:t>
      </w:r>
    </w:p>
    <w:p w:rsidR="0018722C">
      <w:pPr>
        <w:topLinePunct/>
      </w:pPr>
      <w:r>
        <w:rPr>
          <w:rFonts w:ascii="宋体" w:eastAsia="宋体" w:hint="eastAsia"/>
        </w:rPr>
        <w:t>能通过靶作用于</w:t>
      </w:r>
      <w:r>
        <w:t>Tcl-1</w:t>
      </w:r>
      <w:r>
        <w:rPr>
          <w:rFonts w:ascii="宋体" w:eastAsia="宋体" w:hint="eastAsia"/>
        </w:rPr>
        <w:t>诱导</w:t>
      </w:r>
      <w:r>
        <w:t>B</w:t>
      </w:r>
      <w:r>
        <w:rPr>
          <w:rFonts w:ascii="宋体" w:eastAsia="宋体" w:hint="eastAsia"/>
        </w:rPr>
        <w:t>细胞凋亡</w:t>
      </w:r>
      <w:r>
        <w:rPr>
          <w:vertAlign w:val="superscript"/>
        </w:rPr>
        <w:t>[</w:t>
      </w:r>
      <w:r>
        <w:rPr>
          <w:vertAlign w:val="superscript"/>
          <w:position w:val="13"/>
        </w:rPr>
        <w:t xml:space="preserve">35</w:t>
      </w:r>
      <w:r>
        <w:rPr>
          <w:vertAlign w:val="superscript"/>
        </w:rPr>
        <w:t>]</w:t>
      </w:r>
      <w:r>
        <w:rPr>
          <w:rFonts w:ascii="宋体" w:eastAsia="宋体" w:hint="eastAsia"/>
        </w:rPr>
        <w:t>。更多的关于</w:t>
      </w:r>
      <w:r>
        <w:t>miRNA-29</w:t>
      </w:r>
      <w:r/>
      <w:r>
        <w:rPr>
          <w:rFonts w:ascii="宋体" w:eastAsia="宋体" w:hint="eastAsia"/>
        </w:rPr>
        <w:t>与细</w:t>
      </w:r>
      <w:r>
        <w:rPr>
          <w:rFonts w:ascii="宋体" w:eastAsia="宋体" w:hint="eastAsia"/>
        </w:rPr>
        <w:t>胞凋亡相互关系的直接证据在</w:t>
      </w:r>
      <w:r>
        <w:rPr>
          <w:rFonts w:ascii="宋体" w:eastAsia="宋体" w:hint="eastAsia"/>
        </w:rPr>
        <w:t>近期</w:t>
      </w:r>
      <w:r>
        <w:rPr>
          <w:rFonts w:ascii="宋体" w:eastAsia="宋体" w:hint="eastAsia"/>
        </w:rPr>
        <w:t>的报道中被证实。</w:t>
      </w:r>
      <w:r>
        <w:t>P53</w:t>
      </w:r>
      <w:r>
        <w:rPr>
          <w:rFonts w:ascii="宋体" w:eastAsia="宋体" w:hint="eastAsia"/>
        </w:rPr>
        <w:t>基因是众所周</w:t>
      </w:r>
      <w:r>
        <w:rPr>
          <w:rFonts w:ascii="宋体" w:eastAsia="宋体" w:hint="eastAsia"/>
        </w:rPr>
        <w:t>知抑癌基因，与多种肿瘤细胞的凋亡相关。</w:t>
      </w:r>
      <w:r>
        <w:t>Park</w:t>
      </w:r>
      <w:r>
        <w:rPr>
          <w:rFonts w:ascii="宋体" w:eastAsia="宋体" w:hint="eastAsia"/>
        </w:rPr>
        <w:t>等指出，</w:t>
      </w:r>
      <w:r>
        <w:t>miRNA-29</w:t>
      </w:r>
      <w:r>
        <w:rPr>
          <w:rFonts w:ascii="宋体" w:eastAsia="宋体" w:hint="eastAsia"/>
        </w:rPr>
        <w:t>是</w:t>
      </w:r>
      <w:r>
        <w:rPr>
          <w:rFonts w:ascii="宋体" w:eastAsia="宋体" w:hint="eastAsia"/>
        </w:rPr>
        <w:t>靶作用于</w:t>
      </w:r>
      <w:r>
        <w:t>P53</w:t>
      </w:r>
      <w:r>
        <w:rPr>
          <w:rFonts w:ascii="宋体" w:eastAsia="宋体" w:hint="eastAsia"/>
        </w:rPr>
        <w:t>基因抑制因子</w:t>
      </w:r>
      <w:r>
        <w:t>p85a</w:t>
      </w:r>
      <w:r/>
      <w:r>
        <w:rPr>
          <w:rFonts w:ascii="宋体" w:eastAsia="宋体" w:hint="eastAsia"/>
        </w:rPr>
        <w:t>和</w:t>
      </w:r>
      <w:r>
        <w:t>CDC42</w:t>
      </w:r>
      <w:r>
        <w:rPr>
          <w:rFonts w:ascii="宋体" w:eastAsia="宋体" w:hint="eastAsia"/>
        </w:rPr>
        <w:t>的</w:t>
      </w:r>
      <w:r>
        <w:t>P53</w:t>
      </w:r>
      <w:r>
        <w:rPr>
          <w:rFonts w:ascii="宋体" w:eastAsia="宋体" w:hint="eastAsia"/>
        </w:rPr>
        <w:t>基因增强子。间接的</w:t>
      </w:r>
      <w:r>
        <w:rPr>
          <w:rFonts w:ascii="宋体" w:eastAsia="宋体" w:hint="eastAsia"/>
        </w:rPr>
        <w:t>功能模型通过阐明</w:t>
      </w:r>
      <w:r>
        <w:t>miRNA-29</w:t>
      </w:r>
      <w:r/>
      <w:r>
        <w:rPr>
          <w:rFonts w:ascii="宋体" w:eastAsia="宋体" w:hint="eastAsia"/>
        </w:rPr>
        <w:t>作为</w:t>
      </w:r>
      <w:r>
        <w:t>P53</w:t>
      </w:r>
      <w:r>
        <w:rPr>
          <w:rFonts w:ascii="宋体" w:eastAsia="宋体" w:hint="eastAsia"/>
        </w:rPr>
        <w:t>基因上游元件的作用，拓展了目</w:t>
      </w:r>
      <w:r>
        <w:rPr>
          <w:rFonts w:ascii="宋体" w:eastAsia="宋体" w:hint="eastAsia"/>
        </w:rPr>
        <w:t>前所知的</w:t>
      </w:r>
      <w:r>
        <w:t>P53</w:t>
      </w:r>
      <w:r>
        <w:rPr>
          <w:rFonts w:ascii="宋体" w:eastAsia="宋体" w:hint="eastAsia"/>
        </w:rPr>
        <w:t>通路相关的</w:t>
      </w:r>
      <w:r>
        <w:t>miRNAs</w:t>
      </w:r>
      <w:r>
        <w:rPr>
          <w:vertAlign w:val="superscript"/>
        </w:rPr>
        <w:t>[</w:t>
      </w:r>
      <w:r>
        <w:rPr>
          <w:vertAlign w:val="superscript"/>
          <w:position w:val="13"/>
        </w:rPr>
        <w:t xml:space="preserve">36</w:t>
      </w:r>
      <w:r>
        <w:rPr>
          <w:vertAlign w:val="superscript"/>
        </w:rPr>
        <w:t>]</w:t>
      </w:r>
      <w:r>
        <w:rPr>
          <w:rFonts w:ascii="宋体" w:eastAsia="宋体" w:hint="eastAsia"/>
        </w:rPr>
        <w:t>。另外，</w:t>
      </w:r>
      <w:r>
        <w:t>miRNA-29a</w:t>
      </w:r>
      <w:r>
        <w:rPr>
          <w:rFonts w:ascii="宋体" w:eastAsia="宋体" w:hint="eastAsia"/>
        </w:rPr>
        <w:t>和</w:t>
      </w:r>
      <w:r>
        <w:t>miRNA-29b</w:t>
      </w:r>
      <w:r>
        <w:rPr>
          <w:rFonts w:ascii="宋体" w:eastAsia="宋体" w:hint="eastAsia"/>
        </w:rPr>
        <w:t>不仅直接抑制抗凋亡基因表达，而且还上调</w:t>
      </w:r>
      <w:r>
        <w:t>BIM</w:t>
      </w:r>
      <w:r>
        <w:rPr>
          <w:rFonts w:ascii="宋体" w:eastAsia="宋体" w:hint="eastAsia"/>
        </w:rPr>
        <w:t>及</w:t>
      </w:r>
      <w:r>
        <w:t>PDCD4</w:t>
      </w:r>
      <w:r>
        <w:rPr>
          <w:rFonts w:ascii="宋体" w:eastAsia="宋体" w:hint="eastAsia"/>
        </w:rPr>
        <w:t>等促凋亡基</w:t>
      </w:r>
      <w:r>
        <w:rPr>
          <w:rFonts w:ascii="宋体" w:eastAsia="宋体" w:hint="eastAsia"/>
        </w:rPr>
        <w:t>因的表达。因此，通过靶作用于抗凋亡基因及上调肿瘤抑制基因的表达，</w:t>
      </w:r>
      <w:r>
        <w:rPr>
          <w:rFonts w:ascii="宋体" w:eastAsia="宋体" w:hint="eastAsia"/>
        </w:rPr>
        <w:t>大大加强了</w:t>
      </w:r>
      <w:r>
        <w:t>miRNA-29</w:t>
      </w:r>
      <w:r/>
      <w:r>
        <w:rPr>
          <w:rFonts w:ascii="宋体" w:eastAsia="宋体" w:hint="eastAsia"/>
        </w:rPr>
        <w:t>促进肿瘤细胞凋亡的作用</w:t>
      </w:r>
      <w:r>
        <w:t>[</w:t>
      </w:r>
      <w:r>
        <w:rPr>
          <w:spacing w:val="1"/>
          <w:position w:val="13"/>
          <w:sz w:val="18"/>
        </w:rPr>
        <w:t>27</w:t>
      </w:r>
      <w:r>
        <w:rPr>
          <w:rFonts w:ascii="宋体" w:eastAsia="宋体" w:hint="eastAsia"/>
          <w:spacing w:val="2"/>
          <w:position w:val="14"/>
          <w:sz w:val="14"/>
        </w:rPr>
        <w:t>、</w:t>
      </w:r>
      <w:r>
        <w:rPr>
          <w:spacing w:val="0"/>
          <w:position w:val="13"/>
          <w:sz w:val="18"/>
        </w:rPr>
        <w:t>28</w:t>
      </w:r>
      <w:r>
        <w:t>]</w:t>
      </w:r>
      <w:r>
        <w:rPr>
          <w:rFonts w:ascii="宋体" w:eastAsia="宋体" w:hint="eastAsia"/>
        </w:rPr>
        <w:t>。</w:t>
      </w:r>
    </w:p>
    <w:p w:rsidR="0018722C">
      <w:pPr>
        <w:topLinePunct/>
      </w:pPr>
      <w:r>
        <w:rPr>
          <w:rFonts w:cstheme="minorBidi" w:hAnsiTheme="minorHAnsi" w:eastAsiaTheme="minorHAnsi" w:asciiTheme="minorHAnsi" w:ascii="黑体" w:hAnsi="黑体" w:eastAsia="黑体" w:cs="黑体"/>
          <w:b/>
        </w:rPr>
        <w:t>五、肿瘤转移</w:t>
      </w:r>
    </w:p>
    <w:p w:rsidR="0018722C">
      <w:pPr>
        <w:topLinePunct/>
      </w:pPr>
      <w:r>
        <w:rPr>
          <w:rFonts w:ascii="宋体" w:eastAsia="宋体" w:hint="eastAsia"/>
        </w:rPr>
        <w:t>在很多器官中，</w:t>
      </w:r>
      <w:r>
        <w:t>miRNA-29b</w:t>
      </w:r>
      <w:r/>
      <w:r>
        <w:rPr>
          <w:rFonts w:ascii="宋体" w:eastAsia="宋体" w:hint="eastAsia"/>
        </w:rPr>
        <w:t>家族参与调控多种细胞外基质基因，</w:t>
      </w:r>
      <w:r>
        <w:rPr>
          <w:rFonts w:ascii="宋体" w:eastAsia="宋体" w:hint="eastAsia"/>
        </w:rPr>
        <w:t>包括胶原蛋白，层粘连蛋白，</w:t>
      </w:r>
      <w:r>
        <w:t>MMP2</w:t>
      </w:r>
      <w:r>
        <w:rPr>
          <w:rFonts w:ascii="宋体" w:eastAsia="宋体" w:hint="eastAsia"/>
        </w:rPr>
        <w:t>，原纤维蛋白，分泌蛋白，酸性蛋</w:t>
      </w:r>
      <w:r>
        <w:rPr>
          <w:rFonts w:ascii="宋体" w:eastAsia="宋体" w:hint="eastAsia"/>
        </w:rPr>
        <w:t>白和</w:t>
      </w:r>
      <w:r>
        <w:t>Sparc</w:t>
      </w:r>
      <w:r/>
      <w:r w:rsidR="001852F3">
        <w:t xml:space="preserve"> </w:t>
      </w:r>
      <w:r>
        <w:rPr>
          <w:rFonts w:ascii="宋体" w:eastAsia="宋体" w:hint="eastAsia"/>
        </w:rPr>
        <w:t>基因</w:t>
      </w:r>
      <w:r>
        <w:t>[</w:t>
      </w:r>
      <w:r>
        <w:t>9</w:t>
      </w:r>
      <w:r>
        <w:rPr>
          <w:rFonts w:ascii="宋体" w:eastAsia="宋体" w:hint="eastAsia"/>
        </w:rPr>
        <w:t>、</w:t>
      </w:r>
      <w:r>
        <w:t>37</w:t>
      </w:r>
      <w:r>
        <w:t>]</w:t>
      </w:r>
      <w:r>
        <w:rPr>
          <w:rFonts w:ascii="宋体" w:eastAsia="宋体" w:hint="eastAsia"/>
        </w:rPr>
        <w:t>，对器官的纤维化过称起到了决定性作用</w:t>
      </w:r>
      <w:r>
        <w:t>[</w:t>
      </w:r>
      <w:r>
        <w:t>8</w:t>
      </w:r>
      <w:r>
        <w:rPr>
          <w:rFonts w:ascii="宋体" w:eastAsia="宋体" w:hint="eastAsia"/>
        </w:rPr>
        <w:t>、</w:t>
      </w:r>
      <w:r>
        <w:t>22</w:t>
      </w:r>
      <w:r>
        <w:rPr>
          <w:rFonts w:ascii="宋体" w:eastAsia="宋体" w:hint="eastAsia"/>
        </w:rPr>
        <w:t>、</w:t>
      </w:r>
      <w:r>
        <w:t>23</w:t>
      </w:r>
      <w:r>
        <w:rPr>
          <w:rFonts w:ascii="宋体" w:eastAsia="宋体" w:hint="eastAsia"/>
        </w:rPr>
        <w:t>、</w:t>
      </w:r>
    </w:p>
    <w:p w:rsidR="0018722C">
      <w:pPr>
        <w:topLinePunct/>
      </w:pPr>
      <w:r>
        <w:t>38~41</w:t>
      </w:r>
      <w:r>
        <w:t>]</w:t>
      </w:r>
      <w:r>
        <w:rPr>
          <w:rFonts w:ascii="宋体" w:eastAsia="宋体" w:hint="eastAsia"/>
        </w:rPr>
        <w:t>。失去</w:t>
      </w:r>
      <w:r>
        <w:t>miRNA-29b</w:t>
      </w:r>
      <w:r>
        <w:rPr>
          <w:rFonts w:ascii="宋体" w:eastAsia="宋体" w:hint="eastAsia"/>
        </w:rPr>
        <w:t>对胞外基质的调控，不仅可能影响纤维化过程，</w:t>
      </w:r>
      <w:r w:rsidR="001852F3">
        <w:rPr>
          <w:rFonts w:ascii="宋体" w:eastAsia="宋体" w:hint="eastAsia"/>
        </w:rPr>
        <w:t xml:space="preserve">也可能促进肿瘤细胞的迁徙和转移。例如，</w:t>
      </w:r>
      <w:r w:rsidR="001852F3">
        <w:rPr>
          <w:rFonts w:ascii="宋体" w:eastAsia="宋体" w:hint="eastAsia"/>
        </w:rPr>
        <w:t xml:space="preserve">在鼻咽癌细胞中下调</w:t>
      </w:r>
      <w:r>
        <w:t>miRNA-29c</w:t>
      </w:r>
      <w:r>
        <w:rPr>
          <w:rFonts w:ascii="宋体" w:eastAsia="宋体" w:hint="eastAsia"/>
        </w:rPr>
        <w:t>的表达，可下调细胞外基质或金属相关蛋白导致肿瘤细胞的迁移</w:t>
      </w:r>
      <w:r>
        <w:rPr>
          <w:vertAlign w:val="superscript"/>
        </w:rPr>
        <w:t>[</w:t>
      </w:r>
      <w:r>
        <w:rPr>
          <w:vertAlign w:val="superscript"/>
        </w:rPr>
        <w:t xml:space="preserve">9</w:t>
      </w:r>
      <w:r>
        <w:rPr>
          <w:vertAlign w:val="superscript"/>
        </w:rPr>
        <w:t>]</w:t>
      </w:r>
      <w:r>
        <w:rPr>
          <w:rFonts w:ascii="宋体" w:eastAsia="宋体" w:hint="eastAsia"/>
        </w:rPr>
        <w:t>。</w:t>
      </w:r>
      <w:r>
        <w:t>EMT</w:t>
      </w:r>
      <w:r>
        <w:rPr>
          <w:rFonts w:ascii="宋体" w:eastAsia="宋体" w:hint="eastAsia"/>
        </w:rPr>
        <w:t>是肿瘤细胞迁移的关键性步骤，</w:t>
      </w:r>
      <w:r>
        <w:t>miRNA-29</w:t>
      </w:r>
      <w:r>
        <w:rPr>
          <w:rFonts w:ascii="宋体" w:eastAsia="宋体" w:hint="eastAsia"/>
        </w:rPr>
        <w:t>家族可参</w:t>
      </w:r>
      <w:r>
        <w:rPr>
          <w:rFonts w:ascii="宋体" w:eastAsia="宋体" w:hint="eastAsia"/>
        </w:rPr>
        <w:t>与</w:t>
      </w:r>
    </w:p>
    <w:p w:rsidR="0018722C">
      <w:pPr>
        <w:topLinePunct/>
      </w:pPr>
      <w:r>
        <w:t>EMT</w:t>
      </w:r>
      <w:r>
        <w:rPr>
          <w:rFonts w:ascii="宋体" w:hAnsi="宋体" w:eastAsia="宋体" w:hint="eastAsia"/>
        </w:rPr>
        <w:t>的调控。研究表明，</w:t>
      </w:r>
      <w:r>
        <w:t>miRNA-29c</w:t>
      </w:r>
      <w:r/>
      <w:r>
        <w:rPr>
          <w:rFonts w:ascii="宋体" w:hAnsi="宋体" w:eastAsia="宋体" w:hint="eastAsia"/>
        </w:rPr>
        <w:t>可以抑制子宫内膜癌间充质细胞的表型</w:t>
      </w:r>
      <w:r>
        <w:rPr>
          <w:vertAlign w:val="superscript"/>
        </w:rPr>
        <w:t>[</w:t>
      </w:r>
      <w:r>
        <w:rPr>
          <w:vertAlign w:val="superscript"/>
          <w:position w:val="13"/>
        </w:rPr>
        <w:t xml:space="preserve">13</w:t>
      </w:r>
      <w:r>
        <w:rPr>
          <w:vertAlign w:val="superscript"/>
        </w:rPr>
        <w:t>]</w:t>
      </w:r>
      <w:r>
        <w:rPr>
          <w:rFonts w:ascii="宋体" w:hAnsi="宋体" w:eastAsia="宋体" w:hint="eastAsia"/>
        </w:rPr>
        <w:t>。另外，</w:t>
      </w:r>
      <w:r>
        <w:t>miRNA-29</w:t>
      </w:r>
      <w:r/>
      <w:r>
        <w:rPr>
          <w:rFonts w:ascii="宋体" w:hAnsi="宋体" w:eastAsia="宋体" w:hint="eastAsia"/>
        </w:rPr>
        <w:t>还与</w:t>
      </w:r>
      <w:r>
        <w:t>TGF-B</w:t>
      </w:r>
      <w:r>
        <w:rPr>
          <w:rFonts w:ascii="宋体" w:hAnsi="宋体" w:eastAsia="宋体" w:hint="eastAsia"/>
        </w:rPr>
        <w:t>通路负相关，而</w:t>
      </w:r>
      <w:r>
        <w:t>TGF-B</w:t>
      </w:r>
      <w:r>
        <w:rPr>
          <w:rFonts w:ascii="宋体" w:hAnsi="宋体" w:eastAsia="宋体" w:hint="eastAsia"/>
        </w:rPr>
        <w:t>通路</w:t>
      </w:r>
      <w:r>
        <w:rPr>
          <w:rFonts w:ascii="宋体" w:hAnsi="宋体" w:eastAsia="宋体" w:hint="eastAsia"/>
        </w:rPr>
        <w:t>又可显著抑制</w:t>
      </w:r>
      <w:r>
        <w:t>EMT</w:t>
      </w:r>
      <w:r>
        <w:rPr>
          <w:rFonts w:ascii="宋体" w:hAnsi="宋体" w:eastAsia="宋体" w:hint="eastAsia"/>
        </w:rPr>
        <w:t>过程。在小梁细胞中增强</w:t>
      </w:r>
      <w:r>
        <w:t>miRNA-29</w:t>
      </w:r>
      <w:r/>
      <w:r>
        <w:rPr>
          <w:rFonts w:ascii="宋体" w:hAnsi="宋体" w:eastAsia="宋体" w:hint="eastAsia"/>
        </w:rPr>
        <w:t>表达直接抑制</w:t>
      </w:r>
      <w:r>
        <w:t>TGF-B</w:t>
      </w:r>
      <w:r>
        <w:rPr>
          <w:rFonts w:ascii="宋体" w:hAnsi="宋体" w:eastAsia="宋体" w:hint="eastAsia"/>
        </w:rPr>
        <w:t>，</w:t>
      </w:r>
      <w:r>
        <w:t>TGF-B2</w:t>
      </w:r>
      <w:r/>
      <w:r>
        <w:rPr>
          <w:rFonts w:ascii="宋体" w:hAnsi="宋体" w:eastAsia="宋体" w:hint="eastAsia"/>
        </w:rPr>
        <w:t>的表达，显著下调细胞外基质的表达水平</w:t>
      </w:r>
      <w:r>
        <w:rPr>
          <w:vertAlign w:val="superscript"/>
        </w:rPr>
        <w:t>[</w:t>
      </w:r>
      <w:r>
        <w:rPr>
          <w:vertAlign w:val="superscript"/>
          <w:position w:val="13"/>
        </w:rPr>
        <w:t xml:space="preserve">24</w:t>
      </w:r>
      <w:r>
        <w:rPr>
          <w:vertAlign w:val="superscript"/>
        </w:rPr>
        <w:t>]</w:t>
      </w:r>
      <w:r>
        <w:rPr>
          <w:rFonts w:ascii="宋体" w:hAnsi="宋体" w:eastAsia="宋体" w:hint="eastAsia"/>
        </w:rPr>
        <w:t>。</w:t>
      </w:r>
      <w:r>
        <w:t>Smads</w:t>
      </w:r>
      <w:r>
        <w:rPr>
          <w:rFonts w:ascii="宋体" w:hAnsi="宋体" w:eastAsia="宋体" w:hint="eastAsia"/>
        </w:rPr>
        <w:t>蛋白是</w:t>
      </w:r>
      <w:r>
        <w:t>TGF-B</w:t>
      </w:r>
      <w:r>
        <w:rPr>
          <w:rFonts w:ascii="宋体" w:hAnsi="宋体" w:eastAsia="宋体" w:hint="eastAsia"/>
        </w:rPr>
        <w:t>通路中的关键成员，</w:t>
      </w:r>
      <w:r>
        <w:t>miRNA-29</w:t>
      </w:r>
      <w:r/>
      <w:r>
        <w:rPr>
          <w:rFonts w:ascii="宋体" w:hAnsi="宋体" w:eastAsia="宋体" w:hint="eastAsia"/>
        </w:rPr>
        <w:t>可通过调节</w:t>
      </w:r>
      <w:r>
        <w:t>Smads</w:t>
      </w:r>
      <w:r>
        <w:rPr>
          <w:rFonts w:ascii="宋体" w:hAnsi="宋体" w:eastAsia="宋体" w:hint="eastAsia"/>
        </w:rPr>
        <w:t>蛋白</w:t>
      </w:r>
      <w:r>
        <w:rPr>
          <w:rFonts w:ascii="宋体" w:hAnsi="宋体" w:eastAsia="宋体" w:hint="eastAsia"/>
        </w:rPr>
        <w:t>的表达干预</w:t>
      </w:r>
      <w:r>
        <w:t>TGF-B</w:t>
      </w:r>
      <w:r>
        <w:rPr>
          <w:rFonts w:ascii="宋体" w:hAnsi="宋体" w:eastAsia="宋体" w:hint="eastAsia"/>
        </w:rPr>
        <w:t>通路的表达，诱导</w:t>
      </w:r>
      <w:r>
        <w:t>HDAC</w:t>
      </w:r>
      <w:r>
        <w:rPr>
          <w:rFonts w:ascii="宋体" w:hAnsi="宋体" w:eastAsia="宋体" w:hint="eastAsia"/>
        </w:rPr>
        <w:t>的高表达</w:t>
      </w:r>
      <w:r>
        <w:rPr>
          <w:vertAlign w:val="superscript"/>
        </w:rPr>
        <w:t>[</w:t>
      </w:r>
      <w:r>
        <w:rPr>
          <w:vertAlign w:val="superscript"/>
          <w:position w:val="13"/>
        </w:rPr>
        <w:t xml:space="preserve">43</w:t>
      </w:r>
      <w:r>
        <w:rPr>
          <w:vertAlign w:val="superscript"/>
        </w:rPr>
        <w:t>]</w:t>
      </w:r>
      <w:r>
        <w:rPr>
          <w:rFonts w:ascii="宋体" w:hAnsi="宋体" w:eastAsia="宋体" w:hint="eastAsia"/>
        </w:rPr>
        <w:t>。</w:t>
      </w:r>
      <w:r>
        <w:t>miR-29</w:t>
      </w:r>
      <w:r/>
      <w:r>
        <w:rPr>
          <w:rFonts w:ascii="宋体" w:hAnsi="宋体" w:eastAsia="宋体" w:hint="eastAsia"/>
        </w:rPr>
        <w:t>家族</w:t>
      </w:r>
      <w:r>
        <w:rPr>
          <w:rFonts w:ascii="宋体" w:hAnsi="宋体" w:eastAsia="宋体" w:hint="eastAsia"/>
        </w:rPr>
        <w:t>通过</w:t>
      </w:r>
      <w:r>
        <w:t>TGF-B—Smads</w:t>
      </w:r>
      <w:r>
        <w:rPr>
          <w:rFonts w:ascii="宋体" w:hAnsi="宋体" w:eastAsia="宋体" w:hint="eastAsia"/>
        </w:rPr>
        <w:t>通路调节</w:t>
      </w:r>
      <w:r>
        <w:t>EMT</w:t>
      </w:r>
      <w:r>
        <w:rPr>
          <w:rFonts w:ascii="宋体" w:hAnsi="宋体" w:eastAsia="宋体" w:hint="eastAsia"/>
        </w:rPr>
        <w:t>过程注意发现为肿瘤转移机制提出</w:t>
      </w:r>
      <w:r>
        <w:rPr>
          <w:rFonts w:ascii="宋体" w:hAnsi="宋体" w:eastAsia="宋体" w:hint="eastAsia"/>
        </w:rPr>
        <w:t>了新视点</w:t>
      </w:r>
      <w:r>
        <w:rPr>
          <w:vertAlign w:val="superscript"/>
        </w:rPr>
        <w:t>[</w:t>
      </w:r>
      <w:r>
        <w:rPr>
          <w:vertAlign w:val="superscript"/>
          <w:position w:val="13"/>
        </w:rPr>
        <w:t>44</w:t>
      </w:r>
      <w:r>
        <w:rPr>
          <w:vertAlign w:val="superscript"/>
        </w:rPr>
        <w:t>]</w:t>
      </w:r>
      <w:r/>
      <w:r>
        <w:rPr>
          <w:rFonts w:ascii="宋体" w:hAnsi="宋体" w:eastAsia="宋体" w:hint="eastAsia"/>
        </w:rPr>
        <w:t>。当然也有学者持有不同的观点，</w:t>
      </w:r>
      <w:r>
        <w:t>Christoph</w:t>
      </w:r>
      <w:r>
        <w:rPr>
          <w:rFonts w:ascii="宋体" w:hAnsi="宋体" w:eastAsia="宋体" w:hint="eastAsia"/>
        </w:rPr>
        <w:t>等指出</w:t>
      </w:r>
      <w:r>
        <w:t>m</w:t>
      </w:r>
      <w:r>
        <w:t>i</w:t>
      </w:r>
      <w:r>
        <w:t>R</w:t>
      </w:r>
      <w:r>
        <w:t>NA</w:t>
      </w:r>
      <w:r>
        <w:t>-</w:t>
      </w:r>
      <w:r>
        <w:t>2</w:t>
      </w:r>
      <w:r>
        <w:t>9</w:t>
      </w:r>
      <w:r>
        <w:t>a</w:t>
      </w:r>
      <w:r>
        <w:rPr>
          <w:rFonts w:ascii="宋体" w:hAnsi="宋体" w:eastAsia="宋体" w:hint="eastAsia"/>
        </w:rPr>
        <w:t>通过与</w:t>
      </w:r>
      <w:r>
        <w:t>R</w:t>
      </w:r>
      <w:r>
        <w:t>a</w:t>
      </w:r>
      <w:r>
        <w:t>s</w:t>
      </w:r>
      <w:r>
        <w:rPr>
          <w:rFonts w:ascii="宋体" w:hAnsi="宋体" w:eastAsia="宋体" w:hint="eastAsia"/>
        </w:rPr>
        <w:t>癌基信号通路因共同作用，抑制</w:t>
      </w:r>
      <w:r>
        <w:t>T</w:t>
      </w:r>
      <w:r>
        <w:t>T</w:t>
      </w:r>
      <w:r>
        <w:t>P</w:t>
      </w:r>
      <w:r>
        <w:rPr>
          <w:rFonts w:ascii="宋体" w:hAnsi="宋体" w:eastAsia="宋体" w:hint="eastAsia"/>
        </w:rPr>
        <w:t>，引起</w:t>
      </w:r>
      <w:r>
        <w:t>E</w:t>
      </w:r>
      <w:r>
        <w:t>M</w:t>
      </w:r>
      <w:r>
        <w:t>T</w:t>
      </w:r>
      <w:r>
        <w:rPr>
          <w:rFonts w:ascii="宋体" w:hAnsi="宋体" w:eastAsia="宋体" w:hint="eastAsia"/>
        </w:rPr>
        <w:t>和肿瘤转移，</w:t>
      </w:r>
      <w:r>
        <w:t>Christoph</w:t>
      </w:r>
      <w:r/>
      <w:r>
        <w:rPr>
          <w:rFonts w:ascii="宋体" w:hAnsi="宋体" w:eastAsia="宋体" w:hint="eastAsia"/>
        </w:rPr>
        <w:t>等认为</w:t>
      </w:r>
      <w:r>
        <w:t>miRNA-29</w:t>
      </w:r>
      <w:r/>
      <w:r>
        <w:rPr>
          <w:rFonts w:ascii="宋体" w:hAnsi="宋体" w:eastAsia="宋体" w:hint="eastAsia"/>
        </w:rPr>
        <w:t>家族在肿瘤中的作用依赖于</w:t>
      </w:r>
      <w:r>
        <w:rPr>
          <w:rFonts w:ascii="宋体" w:hAnsi="宋体" w:eastAsia="宋体" w:hint="eastAsia"/>
        </w:rPr>
        <w:t>环境</w:t>
      </w:r>
      <w:r>
        <w:rPr>
          <w:vertAlign w:val="superscript"/>
        </w:rPr>
        <w:t>[</w:t>
      </w:r>
      <w:r>
        <w:rPr>
          <w:vertAlign w:val="superscript"/>
        </w:rPr>
        <w:t xml:space="preserve">45</w:t>
      </w:r>
      <w:r>
        <w:rPr>
          <w:vertAlign w:val="superscript"/>
        </w:rPr>
        <w:t>]</w:t>
      </w:r>
      <w:r>
        <w:rPr>
          <w:rFonts w:ascii="宋体" w:hAnsi="宋体" w:eastAsia="宋体" w:hint="eastAsia"/>
        </w:rPr>
        <w:t>。</w:t>
      </w:r>
    </w:p>
    <w:p w:rsidR="0018722C">
      <w:pPr>
        <w:topLinePunct/>
      </w:pPr>
      <w:r>
        <w:rPr>
          <w:rFonts w:cstheme="minorBidi" w:hAnsiTheme="minorHAnsi" w:eastAsiaTheme="minorHAnsi" w:asciiTheme="minorHAnsi" w:ascii="黑体" w:hAnsi="黑体" w:eastAsia="黑体" w:cs="黑体"/>
          <w:b/>
        </w:rPr>
        <w:t>六、表观遗传调节</w:t>
      </w:r>
    </w:p>
    <w:p w:rsidR="0018722C">
      <w:pPr>
        <w:topLinePunct/>
      </w:pPr>
      <w:r>
        <w:rPr>
          <w:rFonts w:ascii="宋体" w:eastAsia="宋体" w:hint="eastAsia"/>
        </w:rPr>
        <w:t>表观遗传改变是基因表达的改变，包括：</w:t>
      </w:r>
      <w:r>
        <w:t>DNA</w:t>
      </w:r>
      <w:r/>
      <w:r>
        <w:rPr>
          <w:rFonts w:ascii="宋体" w:eastAsia="宋体" w:hint="eastAsia"/>
        </w:rPr>
        <w:t>甲基化，组蛋白修</w:t>
      </w:r>
      <w:r>
        <w:rPr>
          <w:rFonts w:ascii="宋体" w:eastAsia="宋体" w:hint="eastAsia"/>
        </w:rPr>
        <w:t>饰和</w:t>
      </w:r>
      <w:r>
        <w:t>RNA</w:t>
      </w:r>
      <w:r/>
      <w:r>
        <w:rPr>
          <w:rFonts w:ascii="宋体" w:eastAsia="宋体" w:hint="eastAsia"/>
        </w:rPr>
        <w:t>相关沉默</w:t>
      </w:r>
      <w:r>
        <w:t>[</w:t>
      </w:r>
      <w:r>
        <w:t xml:space="preserve">46~48</w:t>
      </w:r>
      <w:r>
        <w:t>]</w:t>
      </w:r>
      <w:r>
        <w:rPr>
          <w:rFonts w:ascii="宋体" w:eastAsia="宋体" w:hint="eastAsia"/>
          <w:rFonts w:ascii="宋体" w:eastAsia="宋体" w:hint="eastAsia"/>
          <w:spacing w:val="2"/>
        </w:rPr>
        <w:t xml:space="preserve">. </w:t>
      </w:r>
      <w:r>
        <w:t>DNA</w:t>
      </w:r>
      <w:r/>
      <w:r>
        <w:rPr>
          <w:rFonts w:ascii="宋体" w:eastAsia="宋体" w:hint="eastAsia"/>
        </w:rPr>
        <w:t>甲基化是指甲基共价结合到</w:t>
      </w:r>
      <w:r>
        <w:t>DNA</w:t>
      </w:r>
      <w:r>
        <w:t> </w:t>
      </w:r>
      <w:r>
        <w:rPr>
          <w:rFonts w:ascii="宋体" w:eastAsia="宋体" w:hint="eastAsia"/>
        </w:rPr>
        <w:t>的</w:t>
      </w:r>
    </w:p>
    <w:p w:rsidR="0018722C">
      <w:pPr>
        <w:topLinePunct/>
      </w:pPr>
      <w:r>
        <w:t>CpG</w:t>
      </w:r>
      <w:r/>
      <w:r>
        <w:rPr>
          <w:rFonts w:ascii="宋体" w:eastAsia="宋体" w:hint="eastAsia"/>
        </w:rPr>
        <w:t>序列的胞嘧啶残基上</w:t>
      </w:r>
      <w:r>
        <w:t>[</w:t>
      </w:r>
      <w:r>
        <w:t xml:space="preserve">48</w:t>
      </w:r>
      <w:r>
        <w:t>]</w:t>
      </w:r>
      <w:r>
        <w:rPr>
          <w:rFonts w:ascii="宋体" w:eastAsia="宋体" w:hint="eastAsia"/>
        </w:rPr>
        <w:t>。</w:t>
      </w:r>
      <w:r>
        <w:t>DNA</w:t>
      </w:r>
      <w:r/>
      <w:r>
        <w:rPr>
          <w:rFonts w:ascii="宋体" w:eastAsia="宋体" w:hint="eastAsia"/>
        </w:rPr>
        <w:t>甲基化通过影响特定的基因表达和</w:t>
      </w:r>
      <w:r>
        <w:rPr>
          <w:rFonts w:ascii="宋体" w:eastAsia="宋体" w:hint="eastAsia"/>
        </w:rPr>
        <w:t>基因的稳定性导致肿瘤的发生或拮抗肿瘤的生物学行为。</w:t>
      </w:r>
      <w:r>
        <w:rPr>
          <w:rFonts w:ascii="宋体" w:eastAsia="宋体" w:hint="eastAsia"/>
        </w:rPr>
        <w:t>近期</w:t>
      </w:r>
      <w:r>
        <w:rPr>
          <w:rFonts w:ascii="宋体" w:eastAsia="宋体" w:hint="eastAsia"/>
        </w:rPr>
        <w:t>研究发</w:t>
      </w:r>
      <w:r>
        <w:rPr>
          <w:rFonts w:ascii="宋体" w:eastAsia="宋体" w:hint="eastAsia"/>
        </w:rPr>
        <w:t>现，</w:t>
      </w:r>
      <w:r>
        <w:t>miRNA-29</w:t>
      </w:r>
      <w:r/>
      <w:r>
        <w:rPr>
          <w:rFonts w:ascii="宋体" w:eastAsia="宋体" w:hint="eastAsia"/>
        </w:rPr>
        <w:t>可靶作用</w:t>
      </w:r>
      <w:r>
        <w:t>DNMT</w:t>
      </w:r>
      <w:r>
        <w:rPr>
          <w:rFonts w:ascii="宋体" w:eastAsia="宋体" w:hint="eastAsia"/>
        </w:rPr>
        <w:t>，与</w:t>
      </w:r>
      <w:r>
        <w:t>DNA</w:t>
      </w:r>
      <w:r/>
      <w:r>
        <w:rPr>
          <w:rFonts w:ascii="宋体" w:eastAsia="宋体" w:hint="eastAsia"/>
        </w:rPr>
        <w:t>甲基化有着密切的关系，影</w:t>
      </w:r>
      <w:r>
        <w:rPr>
          <w:rFonts w:ascii="宋体" w:eastAsia="宋体" w:hint="eastAsia"/>
        </w:rPr>
        <w:t>响肿瘤相关基因的甲基化状态。</w:t>
      </w:r>
      <w:r>
        <w:t>Filkowski</w:t>
      </w:r>
      <w:r/>
      <w:r>
        <w:rPr>
          <w:rFonts w:ascii="宋体" w:eastAsia="宋体" w:hint="eastAsia"/>
        </w:rPr>
        <w:t>指出，在暴露于致病性射线的动物体内，</w:t>
      </w:r>
      <w:r>
        <w:t>miRNA-29a</w:t>
      </w:r>
      <w:r/>
      <w:r>
        <w:rPr>
          <w:rFonts w:ascii="宋体" w:eastAsia="宋体" w:hint="eastAsia"/>
        </w:rPr>
        <w:t>和</w:t>
      </w:r>
      <w:r>
        <w:t>miRNA-29b</w:t>
      </w:r>
      <w:r/>
      <w:r>
        <w:rPr>
          <w:rFonts w:ascii="宋体" w:eastAsia="宋体" w:hint="eastAsia"/>
        </w:rPr>
        <w:t>高表达，同时伴随着</w:t>
      </w:r>
      <w:r>
        <w:t>DNMT</w:t>
      </w:r>
      <w:r>
        <w:rPr>
          <w:rFonts w:ascii="宋体" w:eastAsia="宋体" w:hint="eastAsia"/>
        </w:rPr>
        <w:t>低表达</w:t>
      </w:r>
      <w:r>
        <w:rPr>
          <w:vertAlign w:val="superscript"/>
        </w:rPr>
        <w:t>[</w:t>
      </w:r>
      <w:r>
        <w:rPr>
          <w:vertAlign w:val="superscript"/>
        </w:rPr>
        <w:t xml:space="preserve">49</w:t>
      </w:r>
      <w:r>
        <w:rPr>
          <w:vertAlign w:val="superscript"/>
        </w:rPr>
        <w:t>]</w:t>
      </w:r>
      <w:r>
        <w:rPr>
          <w:rFonts w:ascii="宋体" w:eastAsia="宋体" w:hint="eastAsia"/>
        </w:rPr>
        <w:t>。在肺癌细胞中</w:t>
      </w:r>
      <w:r>
        <w:rPr>
          <w:rFonts w:hint="eastAsia"/>
        </w:rPr>
        <w:t>，</w:t>
      </w:r>
      <w:r>
        <w:rPr>
          <w:rFonts w:ascii="宋体" w:eastAsia="宋体" w:hint="eastAsia"/>
        </w:rPr>
        <w:t>抑瘤基因</w:t>
      </w:r>
      <w:r>
        <w:t>FHIT</w:t>
      </w:r>
      <w:r/>
      <w:r>
        <w:rPr>
          <w:rFonts w:ascii="宋体" w:eastAsia="宋体" w:hint="eastAsia"/>
        </w:rPr>
        <w:t>和</w:t>
      </w:r>
      <w:r>
        <w:t>WWOX</w:t>
      </w:r>
      <w:r/>
      <w:r>
        <w:rPr>
          <w:rFonts w:ascii="宋体" w:eastAsia="宋体" w:hint="eastAsia"/>
        </w:rPr>
        <w:t>被甲基化而沉默表</w:t>
      </w:r>
      <w:r>
        <w:rPr>
          <w:rFonts w:ascii="宋体" w:eastAsia="宋体" w:hint="eastAsia"/>
        </w:rPr>
        <w:t>达，高表达</w:t>
      </w:r>
      <w:r>
        <w:t>miRNA-29</w:t>
      </w:r>
      <w:r/>
      <w:r>
        <w:rPr>
          <w:rFonts w:ascii="宋体" w:eastAsia="宋体" w:hint="eastAsia"/>
        </w:rPr>
        <w:t>家族可使</w:t>
      </w:r>
      <w:r>
        <w:t>DNMT3a</w:t>
      </w:r>
      <w:r/>
      <w:r>
        <w:rPr>
          <w:rFonts w:ascii="宋体" w:eastAsia="宋体" w:hint="eastAsia"/>
        </w:rPr>
        <w:t>和</w:t>
      </w:r>
      <w:r>
        <w:t>DNMT3b</w:t>
      </w:r>
      <w:r/>
      <w:r>
        <w:rPr>
          <w:rFonts w:ascii="宋体" w:eastAsia="宋体" w:hint="eastAsia"/>
        </w:rPr>
        <w:t>在</w:t>
      </w:r>
      <w:r>
        <w:t>mRNA</w:t>
      </w:r>
      <w:r/>
      <w:r>
        <w:rPr>
          <w:rFonts w:ascii="宋体" w:eastAsia="宋体" w:hint="eastAsia"/>
        </w:rPr>
        <w:t>和蛋</w:t>
      </w:r>
      <w:r>
        <w:rPr>
          <w:rFonts w:ascii="宋体" w:eastAsia="宋体" w:hint="eastAsia"/>
        </w:rPr>
        <w:t>白水平均显著降低，从而引起</w:t>
      </w:r>
      <w:r>
        <w:t>FHIT</w:t>
      </w:r>
      <w:r/>
      <w:r>
        <w:rPr>
          <w:rFonts w:ascii="宋体" w:eastAsia="宋体" w:hint="eastAsia"/>
        </w:rPr>
        <w:t>和</w:t>
      </w:r>
      <w:r>
        <w:t>WWOX</w:t>
      </w:r>
      <w:r/>
      <w:r>
        <w:rPr>
          <w:rFonts w:ascii="宋体" w:eastAsia="宋体" w:hint="eastAsia"/>
        </w:rPr>
        <w:t>甲基化的显著降低</w:t>
      </w:r>
      <w:r>
        <w:rPr>
          <w:vertAlign w:val="superscript"/>
        </w:rPr>
        <w:t>[</w:t>
      </w:r>
      <w:r>
        <w:rPr>
          <w:vertAlign w:val="superscript"/>
        </w:rPr>
        <w:t xml:space="preserve">14</w:t>
      </w:r>
      <w:r>
        <w:rPr>
          <w:vertAlign w:val="superscript"/>
        </w:rPr>
        <w:t>]</w:t>
      </w:r>
      <w:r>
        <w:rPr>
          <w:rFonts w:ascii="宋体" w:eastAsia="宋体" w:hint="eastAsia"/>
        </w:rPr>
        <w:t>。</w:t>
      </w:r>
      <w:r>
        <w:t>miR-29c</w:t>
      </w:r>
      <w:r/>
      <w:r>
        <w:rPr>
          <w:rFonts w:ascii="宋体" w:eastAsia="宋体" w:hint="eastAsia"/>
        </w:rPr>
        <w:t>在上皮间皮肿瘤和皮肤黑色素瘤细胞中可下调</w:t>
      </w:r>
      <w:r>
        <w:t>DNMT</w:t>
      </w:r>
      <w:r/>
      <w:r>
        <w:rPr>
          <w:rFonts w:ascii="宋体" w:eastAsia="宋体" w:hint="eastAsia"/>
        </w:rPr>
        <w:t>的表达、</w:t>
      </w:r>
      <w:r>
        <w:rPr>
          <w:rFonts w:ascii="宋体" w:eastAsia="宋体" w:hint="eastAsia"/>
        </w:rPr>
        <w:t>上调甲基化基因的表达，从而调控甲基化过程，</w:t>
      </w:r>
      <w:r>
        <w:t>miRNA-29c</w:t>
      </w:r>
      <w:r/>
      <w:r>
        <w:rPr>
          <w:rFonts w:ascii="宋体" w:eastAsia="宋体" w:hint="eastAsia"/>
        </w:rPr>
        <w:t>和</w:t>
      </w:r>
      <w:r>
        <w:t>DNMT3b</w:t>
      </w:r>
      <w:r>
        <w:rPr>
          <w:rFonts w:ascii="宋体" w:eastAsia="宋体" w:hint="eastAsia"/>
        </w:rPr>
        <w:t>的异常表达与黑色素瘤的预后密切相关，可以作为黑色素瘤结局的有价值的标志</w:t>
      </w:r>
      <w:r>
        <w:rPr>
          <w:vertAlign w:val="superscript"/>
        </w:rPr>
        <w:t>[</w:t>
      </w:r>
      <w:r>
        <w:rPr>
          <w:vertAlign w:val="superscript"/>
        </w:rPr>
        <w:t xml:space="preserve">17</w:t>
      </w:r>
      <w:r>
        <w:rPr>
          <w:vertAlign w:val="superscript"/>
        </w:rPr>
        <w:t>]</w:t>
      </w:r>
      <w:r>
        <w:rPr>
          <w:rFonts w:ascii="宋体" w:eastAsia="宋体" w:hint="eastAsia"/>
        </w:rPr>
        <w:t>。另外除了作用于</w:t>
      </w:r>
      <w:r>
        <w:t>DNMT3a</w:t>
      </w:r>
      <w:r/>
      <w:r>
        <w:rPr>
          <w:rFonts w:ascii="宋体" w:eastAsia="宋体" w:hint="eastAsia"/>
        </w:rPr>
        <w:t>和</w:t>
      </w:r>
      <w:r>
        <w:t>DNMT3b</w:t>
      </w:r>
      <w:r/>
      <w:r>
        <w:rPr>
          <w:rFonts w:ascii="宋体" w:eastAsia="宋体" w:hint="eastAsia"/>
        </w:rPr>
        <w:t>外，在急性粒细胞</w:t>
      </w:r>
      <w:r>
        <w:rPr>
          <w:rFonts w:ascii="宋体" w:eastAsia="宋体" w:hint="eastAsia"/>
        </w:rPr>
        <w:t>白血病中</w:t>
      </w:r>
      <w:r>
        <w:t>miRNA-29c</w:t>
      </w:r>
      <w:r/>
      <w:r>
        <w:rPr>
          <w:rFonts w:ascii="宋体" w:eastAsia="宋体" w:hint="eastAsia"/>
        </w:rPr>
        <w:t>的过表达可作用于</w:t>
      </w:r>
      <w:r>
        <w:t>DNMT1</w:t>
      </w:r>
      <w:r/>
      <w:r>
        <w:rPr>
          <w:rFonts w:ascii="宋体" w:eastAsia="宋体" w:hint="eastAsia"/>
        </w:rPr>
        <w:t>基因的转录增强子</w:t>
      </w:r>
      <w:r>
        <w:t>Sp1</w:t>
      </w:r>
      <w:r>
        <w:rPr>
          <w:rFonts w:ascii="宋体" w:eastAsia="宋体" w:hint="eastAsia"/>
        </w:rPr>
        <w:t>基因</w:t>
      </w:r>
      <w:r>
        <w:rPr>
          <w:rFonts w:hint="eastAsia"/>
        </w:rPr>
        <w:t>，</w:t>
      </w:r>
      <w:r>
        <w:rPr>
          <w:rFonts w:ascii="宋体" w:eastAsia="宋体" w:hint="eastAsia"/>
        </w:rPr>
        <w:t>使</w:t>
      </w:r>
      <w:r>
        <w:t>DNMT1</w:t>
      </w:r>
      <w:r/>
      <w:r>
        <w:rPr>
          <w:rFonts w:ascii="宋体" w:eastAsia="宋体" w:hint="eastAsia"/>
        </w:rPr>
        <w:t>的表达间接受到抑制，进一步抑制</w:t>
      </w:r>
      <w:r>
        <w:t>DNA</w:t>
      </w:r>
      <w:r/>
      <w:r>
        <w:rPr>
          <w:rFonts w:ascii="宋体" w:eastAsia="宋体" w:hint="eastAsia"/>
        </w:rPr>
        <w:t>甲基化，并使</w:t>
      </w:r>
      <w:r>
        <w:rPr>
          <w:rFonts w:ascii="宋体" w:eastAsia="宋体" w:hint="eastAsia"/>
        </w:rPr>
        <w:t>抑癌基因</w:t>
      </w:r>
      <w:r>
        <w:t>P15INK4B</w:t>
      </w:r>
      <w:r/>
      <w:r>
        <w:rPr>
          <w:rFonts w:ascii="宋体" w:eastAsia="宋体" w:hint="eastAsia"/>
        </w:rPr>
        <w:t>及</w:t>
      </w:r>
      <w:r>
        <w:t>ESR1</w:t>
      </w:r>
      <w:r/>
      <w:r>
        <w:rPr>
          <w:rFonts w:ascii="宋体" w:eastAsia="宋体" w:hint="eastAsia"/>
        </w:rPr>
        <w:t>表达异常</w:t>
      </w:r>
      <w:r>
        <w:rPr>
          <w:vertAlign w:val="superscript"/>
        </w:rPr>
        <w:t>[</w:t>
      </w:r>
      <w:r>
        <w:rPr>
          <w:vertAlign w:val="superscript"/>
        </w:rPr>
        <w:t xml:space="preserve">27</w:t>
      </w:r>
      <w:r>
        <w:rPr>
          <w:vertAlign w:val="superscript"/>
        </w:rPr>
        <w:t>]</w:t>
      </w:r>
      <w:r>
        <w:rPr>
          <w:rFonts w:ascii="宋体" w:eastAsia="宋体" w:hint="eastAsia"/>
        </w:rPr>
        <w:t>。另外，</w:t>
      </w:r>
      <w:r>
        <w:rPr>
          <w:rFonts w:ascii="宋体" w:eastAsia="宋体" w:hint="eastAsia"/>
        </w:rPr>
        <w:t>近期</w:t>
      </w:r>
      <w:r>
        <w:rPr>
          <w:rFonts w:ascii="宋体" w:eastAsia="宋体" w:hint="eastAsia"/>
        </w:rPr>
        <w:t>研究还涉及长链非编码</w:t>
      </w:r>
      <w:r>
        <w:t>RNA</w:t>
      </w:r>
      <w:r>
        <w:rPr>
          <w:rFonts w:ascii="宋体" w:eastAsia="宋体" w:hint="eastAsia"/>
        </w:rPr>
        <w:t>（</w:t>
      </w:r>
      <w:r>
        <w:rPr>
          <w:spacing w:val="0"/>
        </w:rPr>
        <w:t>lncRNA</w:t>
      </w:r>
      <w:r>
        <w:rPr>
          <w:rFonts w:ascii="宋体" w:eastAsia="宋体" w:hint="eastAsia"/>
        </w:rPr>
        <w:t>）</w:t>
      </w:r>
      <w:r>
        <w:rPr>
          <w:rFonts w:ascii="宋体" w:eastAsia="宋体" w:hint="eastAsia"/>
        </w:rPr>
        <w:t>和</w:t>
      </w:r>
      <w:r>
        <w:t>miRNA</w:t>
      </w:r>
      <w:r/>
      <w:r>
        <w:rPr>
          <w:rFonts w:ascii="宋体" w:eastAsia="宋体" w:hint="eastAsia"/>
        </w:rPr>
        <w:t>之间的相互关系。肝细胞癌组织过</w:t>
      </w:r>
      <w:r>
        <w:rPr>
          <w:rFonts w:ascii="宋体" w:eastAsia="宋体" w:hint="eastAsia"/>
        </w:rPr>
        <w:t>度甲基化常常引起</w:t>
      </w:r>
      <w:r>
        <w:t>lncRNA</w:t>
      </w:r>
      <w:r>
        <w:t> </w:t>
      </w:r>
      <w:r>
        <w:t>MEG3</w:t>
      </w:r>
      <w:r/>
      <w:r>
        <w:rPr>
          <w:rFonts w:ascii="宋体" w:eastAsia="宋体" w:hint="eastAsia"/>
        </w:rPr>
        <w:t>的低表达，而</w:t>
      </w:r>
      <w:r>
        <w:t>MEG3</w:t>
      </w:r>
      <w:r/>
      <w:r>
        <w:rPr>
          <w:rFonts w:ascii="宋体" w:eastAsia="宋体" w:hint="eastAsia"/>
        </w:rPr>
        <w:t>的重表达可增强</w:t>
      </w:r>
      <w:r>
        <w:t>miRNA-29</w:t>
      </w:r>
      <w:r/>
      <w:r>
        <w:rPr>
          <w:rFonts w:ascii="宋体" w:eastAsia="宋体" w:hint="eastAsia"/>
        </w:rPr>
        <w:t>的表达，抑制细胞生长、诱导细胞凋亡</w:t>
      </w:r>
      <w:r>
        <w:rPr>
          <w:vertAlign w:val="superscript"/>
        </w:rPr>
        <w:t>[</w:t>
      </w:r>
      <w:r>
        <w:rPr>
          <w:vertAlign w:val="superscript"/>
          <w:position w:val="13"/>
        </w:rPr>
        <w:t xml:space="preserve">50</w:t>
      </w:r>
      <w:r>
        <w:rPr>
          <w:vertAlign w:val="superscript"/>
        </w:rPr>
        <w:t>]</w:t>
      </w:r>
      <w:r>
        <w:rPr>
          <w:rFonts w:ascii="宋体" w:eastAsia="宋体" w:hint="eastAsia"/>
        </w:rPr>
        <w:t>。总的来说，这些研究揭示了在肿瘤中</w:t>
      </w:r>
      <w:r>
        <w:t>miRNA</w:t>
      </w:r>
      <w:r/>
      <w:r>
        <w:rPr>
          <w:rFonts w:ascii="宋体" w:eastAsia="宋体" w:hint="eastAsia"/>
        </w:rPr>
        <w:t>和异常过度甲基化之间的关系，让我们看</w:t>
      </w:r>
      <w:r>
        <w:rPr>
          <w:rFonts w:ascii="宋体" w:eastAsia="宋体" w:hint="eastAsia"/>
        </w:rPr>
        <w:t>到了应用合成</w:t>
      </w:r>
      <w:r>
        <w:t>miRNA-29</w:t>
      </w:r>
      <w:r/>
      <w:r>
        <w:rPr>
          <w:rFonts w:ascii="宋体" w:eastAsia="宋体" w:hint="eastAsia"/>
        </w:rPr>
        <w:t>寡糖核苷酸消除过度甲基化从而治疗肿瘤的</w:t>
      </w:r>
      <w:r>
        <w:rPr>
          <w:rFonts w:ascii="宋体" w:eastAsia="宋体" w:hint="eastAsia"/>
        </w:rPr>
        <w:t>美好前景</w:t>
      </w:r>
      <w:r>
        <w:t>[</w:t>
      </w:r>
      <w:r>
        <w:rPr>
          <w:spacing w:val="1"/>
          <w:sz w:val="18"/>
        </w:rPr>
        <w:t>27</w:t>
      </w:r>
      <w:r>
        <w:rPr>
          <w:rFonts w:ascii="宋体" w:eastAsia="宋体" w:hint="eastAsia"/>
          <w:spacing w:val="2"/>
          <w:position w:val="1"/>
          <w:sz w:val="14"/>
        </w:rPr>
        <w:t>、</w:t>
      </w:r>
      <w:r>
        <w:rPr>
          <w:spacing w:val="0"/>
          <w:sz w:val="18"/>
        </w:rPr>
        <w:t>28</w:t>
      </w:r>
      <w:r>
        <w:t>]</w:t>
      </w:r>
      <w:r>
        <w:rPr>
          <w:rFonts w:ascii="宋体" w:eastAsia="宋体" w:hint="eastAsia"/>
        </w:rPr>
        <w:t>。</w:t>
      </w:r>
    </w:p>
    <w:p w:rsidR="0018722C">
      <w:pPr>
        <w:topLinePunct/>
      </w:pPr>
      <w:r>
        <w:rPr>
          <w:rFonts w:cstheme="minorBidi" w:hAnsiTheme="minorHAnsi" w:eastAsiaTheme="minorHAnsi" w:asciiTheme="minorHAnsi" w:ascii="黑体" w:hAnsi="黑体" w:eastAsia="黑体" w:cs="黑体"/>
          <w:b/>
        </w:rPr>
        <w:t>七、免疫调控</w:t>
      </w:r>
    </w:p>
    <w:p w:rsidR="0018722C">
      <w:pPr>
        <w:topLinePunct/>
      </w:pPr>
      <w:r>
        <w:rPr>
          <w:rFonts w:ascii="宋体" w:eastAsia="宋体" w:hint="eastAsia"/>
        </w:rPr>
        <w:t>研究发现，除了与肿瘤发生和发展的多种细胞活动相关，</w:t>
      </w:r>
      <w:r>
        <w:t>m</w:t>
      </w:r>
      <w:r>
        <w:t>i</w:t>
      </w:r>
      <w:r>
        <w:t>R</w:t>
      </w:r>
      <w:r>
        <w:t>N</w:t>
      </w:r>
      <w:r>
        <w:t>A</w:t>
      </w:r>
      <w:r>
        <w:t>-</w:t>
      </w:r>
      <w:r>
        <w:t>29</w:t>
      </w:r>
      <w:r>
        <w:rPr>
          <w:rFonts w:ascii="宋体" w:eastAsia="宋体" w:hint="eastAsia"/>
        </w:rPr>
        <w:t>家族还与免疫细胞的增殖和辅助</w:t>
      </w:r>
      <w:r>
        <w:t>T</w:t>
      </w:r>
      <w:r>
        <w:rPr>
          <w:rFonts w:ascii="宋体" w:eastAsia="宋体" w:hint="eastAsia"/>
        </w:rPr>
        <w:t>细胞细胞因子的形成密切相关，尤其</w:t>
      </w:r>
      <w:r>
        <w:rPr>
          <w:rFonts w:ascii="宋体" w:eastAsia="宋体" w:hint="eastAsia"/>
        </w:rPr>
        <w:t>是</w:t>
      </w:r>
      <w:r>
        <w:t>IFN-r</w:t>
      </w:r>
      <w:r>
        <w:rPr>
          <w:rFonts w:ascii="宋体" w:eastAsia="宋体" w:hint="eastAsia"/>
        </w:rPr>
        <w:t>的合成密不可分。</w:t>
      </w:r>
      <w:r>
        <w:t>miRNA-29</w:t>
      </w:r>
      <w:r>
        <w:rPr>
          <w:rFonts w:ascii="宋体" w:eastAsia="宋体" w:hint="eastAsia"/>
        </w:rPr>
        <w:t>可直接作用于</w:t>
      </w:r>
      <w:r>
        <w:t>T-bet</w:t>
      </w:r>
      <w:r>
        <w:rPr>
          <w:rFonts w:ascii="宋体" w:eastAsia="宋体" w:hint="eastAsia"/>
        </w:rPr>
        <w:t>和</w:t>
      </w:r>
      <w:r>
        <w:t>Eomes</w:t>
      </w:r>
      <w:r>
        <w:rPr>
          <w:rFonts w:ascii="宋体" w:eastAsia="宋体" w:hint="eastAsia"/>
        </w:rPr>
        <w:t>基</w:t>
      </w:r>
      <w:r>
        <w:rPr>
          <w:rFonts w:ascii="宋体" w:eastAsia="宋体" w:hint="eastAsia"/>
        </w:rPr>
        <w:t>因，减少</w:t>
      </w:r>
      <w:r>
        <w:t>IFN-r</w:t>
      </w:r>
      <w:r>
        <w:rPr>
          <w:rFonts w:ascii="宋体" w:eastAsia="宋体" w:hint="eastAsia"/>
        </w:rPr>
        <w:t>的表达并抑制辅助</w:t>
      </w:r>
      <w:r>
        <w:t>T</w:t>
      </w:r>
      <w:r>
        <w:rPr>
          <w:rFonts w:ascii="宋体" w:eastAsia="宋体" w:hint="eastAsia"/>
        </w:rPr>
        <w:t>细胞的分化，从而引起免疫系统功</w:t>
      </w:r>
      <w:r>
        <w:rPr>
          <w:rFonts w:ascii="宋体" w:eastAsia="宋体" w:hint="eastAsia"/>
        </w:rPr>
        <w:t>能失调，影响多种生物过程，包括肿瘤的发生</w:t>
      </w:r>
      <w:r>
        <w:rPr>
          <w:vertAlign w:val="superscript"/>
        </w:rPr>
        <w:t>[</w:t>
      </w:r>
      <w:r>
        <w:rPr>
          <w:vertAlign w:val="superscript"/>
        </w:rPr>
        <w:t xml:space="preserve">51</w:t>
      </w:r>
      <w:r>
        <w:rPr>
          <w:vertAlign w:val="superscript"/>
        </w:rPr>
        <w:t>]</w:t>
      </w:r>
      <w:r>
        <w:rPr>
          <w:rFonts w:ascii="宋体" w:eastAsia="宋体" w:hint="eastAsia"/>
        </w:rPr>
        <w:t>。分歧杆菌的入侵会增</w:t>
      </w:r>
      <w:r>
        <w:rPr>
          <w:rFonts w:ascii="宋体" w:eastAsia="宋体" w:hint="eastAsia"/>
        </w:rPr>
        <w:t>加</w:t>
      </w:r>
      <w:r>
        <w:t>IFN-r</w:t>
      </w:r>
      <w:r>
        <w:rPr>
          <w:rFonts w:ascii="宋体" w:eastAsia="宋体" w:hint="eastAsia"/>
        </w:rPr>
        <w:t>和产</w:t>
      </w:r>
      <w:r>
        <w:t>IFN-r</w:t>
      </w:r>
      <w:r>
        <w:rPr>
          <w:rFonts w:ascii="宋体" w:eastAsia="宋体" w:hint="eastAsia"/>
        </w:rPr>
        <w:t>细胞的生成，</w:t>
      </w:r>
      <w:r>
        <w:t>Ma</w:t>
      </w:r>
      <w:r/>
      <w:r>
        <w:rPr>
          <w:rFonts w:ascii="宋体" w:eastAsia="宋体" w:hint="eastAsia"/>
        </w:rPr>
        <w:t>等成功的设计了表达</w:t>
      </w:r>
      <w:r>
        <w:t>anti-miRNA</w:t>
      </w:r>
      <w:r>
        <w:rPr>
          <w:rFonts w:ascii="宋体" w:eastAsia="宋体" w:hint="eastAsia"/>
        </w:rPr>
        <w:t>基因的转基因小鼠</w:t>
      </w:r>
      <w:r>
        <w:rPr>
          <w:rFonts w:ascii="宋体" w:eastAsia="宋体" w:hint="eastAsia"/>
        </w:rPr>
        <w:t>（</w:t>
      </w:r>
      <w:r>
        <w:rPr>
          <w:spacing w:val="2"/>
        </w:rPr>
        <w:t>GS29</w:t>
      </w:r>
      <w:r>
        <w:rPr>
          <w:rFonts w:ascii="宋体" w:eastAsia="宋体" w:hint="eastAsia"/>
        </w:rPr>
        <w:t>）</w:t>
      </w:r>
      <w:r>
        <w:rPr>
          <w:rFonts w:ascii="宋体" w:eastAsia="宋体" w:hint="eastAsia"/>
        </w:rPr>
        <w:t>，</w:t>
      </w:r>
      <w:r>
        <w:rPr>
          <w:rFonts w:ascii="宋体" w:eastAsia="宋体" w:hint="eastAsia"/>
        </w:rPr>
        <w:t>证明了敲低了</w:t>
      </w:r>
      <w:r>
        <w:t>miRNA-29</w:t>
      </w:r>
      <w:r>
        <w:rPr>
          <w:rFonts w:ascii="宋体" w:eastAsia="宋体" w:hint="eastAsia"/>
        </w:rPr>
        <w:t>的表达可以抑</w:t>
      </w:r>
      <w:r>
        <w:rPr>
          <w:rFonts w:ascii="宋体" w:eastAsia="宋体" w:hint="eastAsia"/>
        </w:rPr>
        <w:t>制</w:t>
      </w:r>
      <w:r>
        <w:t>TH1</w:t>
      </w:r>
      <w:r>
        <w:rPr>
          <w:rFonts w:ascii="宋体" w:eastAsia="宋体" w:hint="eastAsia"/>
        </w:rPr>
        <w:t>适应</w:t>
      </w:r>
      <w:r>
        <w:t>L-</w:t>
      </w:r>
      <w:r>
        <w:rPr>
          <w:rFonts w:ascii="宋体" w:eastAsia="宋体" w:hint="eastAsia"/>
        </w:rPr>
        <w:t>产核细胞基因及分歧杆菌的细菌入侵引起的免疫应答，</w:t>
      </w:r>
      <w:r w:rsidR="001852F3">
        <w:rPr>
          <w:rFonts w:ascii="宋体" w:eastAsia="宋体" w:hint="eastAsia"/>
        </w:rPr>
        <w:t xml:space="preserve">为肿瘤的免疫治疗打开了新的局面</w:t>
      </w:r>
      <w:r>
        <w:rPr>
          <w:vertAlign w:val="superscript"/>
        </w:rPr>
        <w:t>[</w:t>
      </w:r>
      <w:r>
        <w:rPr>
          <w:vertAlign w:val="superscript"/>
          <w:position w:val="13"/>
        </w:rPr>
        <w:t xml:space="preserve">52</w:t>
      </w:r>
      <w:r>
        <w:rPr>
          <w:vertAlign w:val="superscript"/>
        </w:rPr>
        <w:t>]</w:t>
      </w:r>
      <w:r>
        <w:rPr>
          <w:rFonts w:ascii="宋体" w:eastAsia="宋体" w:hint="eastAsia"/>
        </w:rPr>
        <w:t>。表面免疫糖蛋白基因</w:t>
      </w:r>
      <w:r>
        <w:t>B7-H3</w:t>
      </w:r>
      <w:r>
        <w:t>  </w:t>
      </w:r>
      <w:r>
        <w:rPr>
          <w:rFonts w:ascii="宋体" w:eastAsia="宋体" w:hint="eastAsia"/>
        </w:rPr>
        <w:t>是</w:t>
      </w:r>
    </w:p>
    <w:p w:rsidR="0018722C">
      <w:pPr>
        <w:topLinePunct/>
      </w:pPr>
      <w:r>
        <w:t>miRNA-29</w:t>
      </w:r>
      <w:r>
        <w:rPr>
          <w:rFonts w:ascii="宋体" w:eastAsia="宋体" w:hint="eastAsia"/>
        </w:rPr>
        <w:t>的直接靶基因，而</w:t>
      </w:r>
      <w:r>
        <w:t>B7-H3</w:t>
      </w:r>
      <w:r>
        <w:rPr>
          <w:rFonts w:ascii="宋体" w:eastAsia="宋体" w:hint="eastAsia"/>
        </w:rPr>
        <w:t>是自然杀伤细胞和</w:t>
      </w:r>
      <w:r>
        <w:t>T</w:t>
      </w:r>
      <w:r>
        <w:rPr>
          <w:rFonts w:ascii="宋体" w:eastAsia="宋体" w:hint="eastAsia"/>
        </w:rPr>
        <w:t>细胞的强有效</w:t>
      </w:r>
      <w:r>
        <w:rPr>
          <w:rFonts w:ascii="宋体" w:eastAsia="宋体" w:hint="eastAsia"/>
        </w:rPr>
        <w:t>的抑制子，那么，可以认为</w:t>
      </w:r>
      <w:r>
        <w:t>miRNA-29</w:t>
      </w:r>
      <w:r>
        <w:rPr>
          <w:rFonts w:ascii="宋体" w:eastAsia="宋体" w:hint="eastAsia"/>
        </w:rPr>
        <w:t>是通过自然杀伤细胞和</w:t>
      </w:r>
      <w:r>
        <w:t>T</w:t>
      </w:r>
      <w:r>
        <w:rPr>
          <w:rFonts w:ascii="宋体" w:eastAsia="宋体" w:hint="eastAsia"/>
        </w:rPr>
        <w:t>细胞共</w:t>
      </w:r>
      <w:r>
        <w:rPr>
          <w:rFonts w:ascii="宋体" w:eastAsia="宋体" w:hint="eastAsia"/>
        </w:rPr>
        <w:t>同作用，增强肿瘤细胞的免疫逃逸功能</w:t>
      </w:r>
      <w:r>
        <w:rPr>
          <w:vertAlign w:val="superscript"/>
        </w:rPr>
        <w:t>[</w:t>
      </w:r>
      <w:r>
        <w:rPr>
          <w:vertAlign w:val="superscript"/>
        </w:rPr>
        <w:t xml:space="preserve">53</w:t>
      </w:r>
      <w:r>
        <w:rPr>
          <w:vertAlign w:val="superscript"/>
        </w:rPr>
        <w:t>]</w:t>
      </w:r>
      <w:r>
        <w:rPr>
          <w:rFonts w:ascii="宋体" w:eastAsia="宋体" w:hint="eastAsia"/>
        </w:rPr>
        <w:t>。毋庸置疑，靶作用</w:t>
      </w:r>
      <w:r>
        <w:t>miRNA</w:t>
      </w:r>
      <w:r>
        <w:rPr>
          <w:rFonts w:ascii="宋体" w:eastAsia="宋体" w:hint="eastAsia"/>
        </w:rPr>
        <w:t>或联合作用于其协同因子使肿瘤的免疫治疗前景广阔。</w:t>
      </w:r>
    </w:p>
    <w:p w:rsidR="0018722C">
      <w:pPr>
        <w:topLinePunct/>
      </w:pPr>
      <w:r>
        <w:rPr>
          <w:rFonts w:cstheme="minorBidi" w:hAnsiTheme="minorHAnsi" w:eastAsiaTheme="minorHAnsi" w:asciiTheme="minorHAnsi" w:ascii="黑体" w:hAnsi="黑体" w:eastAsia="黑体" w:cs="黑体"/>
          <w:b/>
        </w:rPr>
        <w:t>八、肿瘤相关纤维化</w:t>
      </w:r>
    </w:p>
    <w:p w:rsidR="0018722C">
      <w:pPr>
        <w:topLinePunct/>
      </w:pPr>
      <w:r>
        <w:rPr>
          <w:rFonts w:ascii="宋体" w:eastAsia="宋体" w:hint="eastAsia"/>
        </w:rPr>
        <w:t>除了直接调控肿瘤的发生发展，</w:t>
      </w:r>
      <w:r>
        <w:t>miRNA-29</w:t>
      </w:r>
      <w:r>
        <w:rPr>
          <w:rFonts w:ascii="宋体" w:eastAsia="宋体" w:hint="eastAsia"/>
        </w:rPr>
        <w:t>还与肿瘤相关疾病的发</w:t>
      </w:r>
      <w:r>
        <w:rPr>
          <w:rFonts w:ascii="宋体" w:eastAsia="宋体" w:hint="eastAsia"/>
        </w:rPr>
        <w:t>生发展密不可分，间接起到促进</w:t>
      </w:r>
      <w:r>
        <w:t>/</w:t>
      </w:r>
      <w:r>
        <w:rPr>
          <w:rFonts w:ascii="宋体" w:eastAsia="宋体" w:hint="eastAsia"/>
        </w:rPr>
        <w:t>抑制肿瘤的发生发展。研究证明，</w:t>
      </w:r>
      <w:r>
        <w:t>miRNA-29</w:t>
      </w:r>
      <w:r>
        <w:rPr>
          <w:rFonts w:ascii="宋体" w:eastAsia="宋体" w:hint="eastAsia"/>
        </w:rPr>
        <w:t>能调节细胞外基质基因的表达，影响多种纤维化相关的信号</w:t>
      </w:r>
      <w:r>
        <w:rPr>
          <w:rFonts w:ascii="宋体" w:eastAsia="宋体" w:hint="eastAsia"/>
        </w:rPr>
        <w:t>转导途径。</w:t>
      </w:r>
      <w:r>
        <w:t>m</w:t>
      </w:r>
      <w:r>
        <w:t>i</w:t>
      </w:r>
      <w:r>
        <w:t>R</w:t>
      </w:r>
      <w:r>
        <w:t>N</w:t>
      </w:r>
      <w:r>
        <w:t>A</w:t>
      </w:r>
      <w:r>
        <w:t>-</w:t>
      </w:r>
      <w:r>
        <w:t>2</w:t>
      </w:r>
      <w:r>
        <w:t>9</w:t>
      </w:r>
      <w:r>
        <w:rPr>
          <w:rFonts w:ascii="宋体" w:eastAsia="宋体" w:hint="eastAsia"/>
        </w:rPr>
        <w:t>可靶作用于</w:t>
      </w:r>
      <w:r>
        <w:t>T</w:t>
      </w:r>
      <w:r>
        <w:t>G</w:t>
      </w:r>
      <w:r>
        <w:t>F</w:t>
      </w:r>
      <w:r>
        <w:t>-</w:t>
      </w:r>
      <w:r>
        <w:t>b</w:t>
      </w:r>
      <w:r>
        <w:t>/</w:t>
      </w:r>
      <w:r>
        <w:t>S</w:t>
      </w:r>
      <w:r>
        <w:t>m</w:t>
      </w:r>
      <w:r>
        <w:t>a</w:t>
      </w:r>
      <w:r>
        <w:t>d</w:t>
      </w:r>
      <w:r>
        <w:t>s</w:t>
      </w:r>
      <w:r>
        <w:rPr>
          <w:rFonts w:ascii="宋体" w:eastAsia="宋体" w:hint="eastAsia"/>
          <w:rFonts w:ascii="宋体" w:eastAsia="宋体" w:hint="eastAsia"/>
          <w:spacing w:val="-68"/>
          <w:w w:val="100"/>
        </w:rPr>
        <w:t xml:space="preserve">, </w:t>
      </w:r>
      <w:r>
        <w:t>W</w:t>
      </w:r>
      <w:r>
        <w:t>n</w:t>
      </w:r>
      <w:r>
        <w:t>t</w:t>
      </w:r>
      <w:r>
        <w:t>/</w:t>
      </w:r>
      <w:r>
        <w:t>B</w:t>
      </w:r>
      <w:r>
        <w:t>-c</w:t>
      </w:r>
      <w:r>
        <w:t>a</w:t>
      </w:r>
      <w:r>
        <w:t>t</w:t>
      </w:r>
      <w:r>
        <w:t>e</w:t>
      </w:r>
      <w:r>
        <w:t>n</w:t>
      </w:r>
      <w:r>
        <w:t>i</w:t>
      </w:r>
      <w:r>
        <w:t>n</w:t>
      </w:r>
      <w:r>
        <w:rPr>
          <w:rFonts w:ascii="宋体" w:eastAsia="宋体" w:hint="eastAsia"/>
        </w:rPr>
        <w:t>和</w:t>
      </w:r>
      <w:r>
        <w:t>M</w:t>
      </w:r>
      <w:r>
        <w:t>A</w:t>
      </w:r>
      <w:r>
        <w:t>P</w:t>
      </w:r>
      <w:r>
        <w:t>K</w:t>
      </w:r>
      <w:r>
        <w:rPr>
          <w:rFonts w:ascii="宋体" w:eastAsia="宋体" w:hint="eastAsia"/>
        </w:rPr>
        <w:t>通路</w:t>
      </w:r>
      <w:r>
        <w:rPr>
          <w:vertAlign w:val="superscript"/>
        </w:rPr>
        <w:t>[</w:t>
      </w:r>
      <w:r>
        <w:rPr>
          <w:vertAlign w:val="superscript"/>
          <w:position w:val="13"/>
        </w:rPr>
        <w:t xml:space="preserve">42</w:t>
      </w:r>
      <w:r>
        <w:rPr>
          <w:vertAlign w:val="superscript"/>
        </w:rPr>
        <w:t>]</w:t>
      </w:r>
      <w:r/>
      <w:r>
        <w:rPr>
          <w:vertAlign w:val="superscript"/>
        </w:rPr>
        <w:t>[</w:t>
      </w:r>
      <w:r>
        <w:rPr>
          <w:vertAlign w:val="superscript"/>
          <w:position w:val="13"/>
        </w:rPr>
        <w:t>43</w:t>
      </w:r>
      <w:r>
        <w:rPr>
          <w:vertAlign w:val="superscript"/>
        </w:rPr>
        <w:t>]</w:t>
      </w:r>
      <w:r>
        <w:rPr>
          <w:rFonts w:ascii="宋体" w:eastAsia="宋体" w:hint="eastAsia"/>
        </w:rPr>
        <w:t>，或是抑制</w:t>
      </w:r>
      <w:r>
        <w:t>EMT</w:t>
      </w:r>
      <w:r>
        <w:rPr>
          <w:rFonts w:ascii="宋体" w:eastAsia="宋体" w:hint="eastAsia"/>
        </w:rPr>
        <w:t>作用，参与肝脏、心脏、肾脏等多种器官及</w:t>
      </w:r>
      <w:r>
        <w:rPr>
          <w:rFonts w:ascii="宋体" w:eastAsia="宋体" w:hint="eastAsia"/>
        </w:rPr>
        <w:t>系统性红斑狼疮、小梁细胞和骨重构等多种过程的纤维化</w:t>
      </w:r>
      <w:r>
        <w:t>[</w:t>
      </w:r>
      <w:r>
        <w:t>8</w:t>
      </w:r>
      <w:r>
        <w:rPr>
          <w:rFonts w:ascii="宋体" w:eastAsia="宋体" w:hint="eastAsia"/>
        </w:rPr>
        <w:t>、</w:t>
      </w:r>
      <w:r>
        <w:t>22</w:t>
      </w:r>
      <w:r>
        <w:rPr>
          <w:rFonts w:ascii="宋体" w:eastAsia="宋体" w:hint="eastAsia"/>
        </w:rPr>
        <w:t>、</w:t>
      </w:r>
      <w:r>
        <w:t>23</w:t>
      </w:r>
      <w:r>
        <w:rPr>
          <w:rFonts w:ascii="宋体" w:eastAsia="宋体" w:hint="eastAsia"/>
        </w:rPr>
        <w:t>、</w:t>
      </w:r>
      <w:r>
        <w:t>38</w:t>
      </w:r>
      <w:r>
        <w:rPr>
          <w:rFonts w:ascii="宋体" w:eastAsia="宋体" w:hint="eastAsia"/>
        </w:rPr>
        <w:t>、</w:t>
      </w:r>
      <w:r>
        <w:t>39</w:t>
      </w:r>
      <w:r>
        <w:rPr>
          <w:rFonts w:ascii="宋体" w:eastAsia="宋体" w:hint="eastAsia"/>
        </w:rPr>
        <w:t>、</w:t>
      </w:r>
    </w:p>
    <w:p w:rsidR="0018722C">
      <w:pPr>
        <w:topLinePunct/>
      </w:pPr>
      <w:r>
        <w:t>41</w:t>
      </w:r>
      <w:r>
        <w:t>]</w:t>
      </w:r>
      <w:r>
        <w:rPr>
          <w:rFonts w:ascii="宋体" w:eastAsia="宋体" w:hint="eastAsia"/>
          <w:rFonts w:ascii="宋体" w:eastAsia="宋体" w:hint="eastAsia"/>
        </w:rPr>
        <w:t xml:space="preserve">. </w:t>
      </w:r>
      <w:r>
        <w:rPr>
          <w:rFonts w:ascii="宋体" w:eastAsia="宋体" w:hint="eastAsia"/>
        </w:rPr>
        <w:t>众所周知，肝纤维化与肝癌之间密切相关，回顾性研究显示，</w:t>
      </w:r>
      <w:r>
        <w:t>4353</w:t>
      </w:r>
    </w:p>
    <w:p w:rsidR="0018722C">
      <w:pPr>
        <w:topLinePunct/>
      </w:pPr>
      <w:r>
        <w:rPr>
          <w:rFonts w:ascii="宋体" w:eastAsia="宋体" w:hint="eastAsia"/>
        </w:rPr>
        <w:t>名肝癌患者中有</w:t>
      </w:r>
      <w:r>
        <w:t>80%</w:t>
      </w:r>
      <w:r>
        <w:rPr>
          <w:rFonts w:ascii="宋体" w:eastAsia="宋体" w:hint="eastAsia"/>
        </w:rPr>
        <w:t>作用的患者患有肝纤维化。</w:t>
      </w:r>
      <w:r>
        <w:t>miRNA-29</w:t>
      </w:r>
      <w:r>
        <w:rPr>
          <w:rFonts w:ascii="宋体" w:eastAsia="宋体" w:hint="eastAsia"/>
        </w:rPr>
        <w:t>在肝脏纤维化患者或肝星形细胞作用中低表达，转染</w:t>
      </w:r>
      <w:r>
        <w:t>miRNA-29</w:t>
      </w:r>
      <w:r>
        <w:rPr>
          <w:rFonts w:ascii="宋体" w:eastAsia="宋体" w:hint="eastAsia"/>
        </w:rPr>
        <w:t>后的肝细胞中多种胶原纤维的表达被减弱</w:t>
      </w:r>
      <w:r>
        <w:t>[</w:t>
      </w:r>
      <w:r>
        <w:rPr>
          <w:position w:val="13"/>
          <w:sz w:val="18"/>
        </w:rPr>
        <w:t>23</w:t>
      </w:r>
      <w:r>
        <w:rPr>
          <w:rFonts w:ascii="宋体" w:eastAsia="宋体" w:hint="eastAsia"/>
          <w:position w:val="14"/>
          <w:sz w:val="14"/>
        </w:rPr>
        <w:t>、</w:t>
      </w:r>
      <w:r>
        <w:rPr>
          <w:position w:val="13"/>
          <w:sz w:val="18"/>
        </w:rPr>
        <w:t>54</w:t>
      </w:r>
      <w:r>
        <w:t>]</w:t>
      </w:r>
      <w:r>
        <w:rPr>
          <w:rFonts w:ascii="宋体" w:eastAsia="宋体" w:hint="eastAsia"/>
        </w:rPr>
        <w:t>。</w:t>
      </w:r>
      <w:r>
        <w:rPr>
          <w:rFonts w:ascii="宋体" w:eastAsia="宋体" w:hint="eastAsia"/>
        </w:rPr>
        <w:t>近期</w:t>
      </w:r>
      <w:r>
        <w:rPr>
          <w:rFonts w:ascii="宋体" w:eastAsia="宋体" w:hint="eastAsia"/>
        </w:rPr>
        <w:t>研究已经证明</w:t>
      </w:r>
      <w:r>
        <w:t>miRNA-29</w:t>
      </w:r>
      <w:r>
        <w:rPr>
          <w:rFonts w:ascii="宋体" w:eastAsia="宋体" w:hint="eastAsia"/>
        </w:rPr>
        <w:t>可作为肝纤维化患者的一个生物学标记</w:t>
      </w:r>
      <w:r>
        <w:rPr>
          <w:vertAlign w:val="superscript"/>
        </w:rPr>
        <w:t>[</w:t>
      </w:r>
      <w:r>
        <w:rPr>
          <w:vertAlign w:val="superscript"/>
          <w:position w:val="13"/>
        </w:rPr>
        <w:t xml:space="preserve">23</w:t>
      </w:r>
      <w:r>
        <w:rPr>
          <w:vertAlign w:val="superscript"/>
        </w:rPr>
        <w:t>]</w:t>
      </w:r>
      <w:r>
        <w:rPr>
          <w:rFonts w:ascii="宋体" w:eastAsia="宋体" w:hint="eastAsia"/>
        </w:rPr>
        <w:t>。虽然还没有可靠的证据表明肺纤维化和肺癌之间的关系，但矽肺和石棉沉滞症是高癌基因相关疾病已被公认，</w:t>
      </w:r>
      <w:r w:rsidR="001852F3">
        <w:rPr>
          <w:rFonts w:ascii="宋体" w:eastAsia="宋体" w:hint="eastAsia"/>
        </w:rPr>
        <w:t xml:space="preserve">而纤维化恰恰是这两种疾病的主要的病理过程。由此可见，</w:t>
      </w:r>
      <w:r>
        <w:t>miRNA-29s</w:t>
      </w:r>
      <w:r>
        <w:rPr>
          <w:rFonts w:ascii="宋体" w:eastAsia="宋体" w:hint="eastAsia"/>
        </w:rPr>
        <w:t>可能是治疗肿瘤相关纤维化疾病的重要的靶点。</w:t>
      </w:r>
    </w:p>
    <w:p w:rsidR="0018722C">
      <w:pPr>
        <w:topLinePunct/>
      </w:pPr>
      <w:r>
        <w:t>miRNA</w:t>
      </w:r>
      <w:r>
        <w:rPr>
          <w:rFonts w:ascii="宋体" w:eastAsia="宋体" w:hint="eastAsia"/>
        </w:rPr>
        <w:t>与</w:t>
      </w:r>
      <w:r>
        <w:t>mRNA</w:t>
      </w:r>
      <w:r>
        <w:rPr>
          <w:rFonts w:ascii="宋体" w:eastAsia="宋体" w:hint="eastAsia"/>
        </w:rPr>
        <w:t>之间的非完全的碱基配对，使一种</w:t>
      </w:r>
      <w:r>
        <w:t>miRNA</w:t>
      </w:r>
      <w:r>
        <w:rPr>
          <w:rFonts w:ascii="宋体" w:eastAsia="宋体" w:hint="eastAsia"/>
        </w:rPr>
        <w:t>可以</w:t>
      </w:r>
      <w:r>
        <w:rPr>
          <w:rFonts w:ascii="宋体" w:eastAsia="宋体" w:hint="eastAsia"/>
        </w:rPr>
        <w:t>靶作用于多种</w:t>
      </w:r>
      <w:r>
        <w:t>mRNA</w:t>
      </w:r>
      <w:r>
        <w:rPr>
          <w:rFonts w:ascii="宋体" w:eastAsia="宋体" w:hint="eastAsia"/>
        </w:rPr>
        <w:t>，尤其是同一信号通路和</w:t>
      </w:r>
      <w:r>
        <w:t>/</w:t>
      </w:r>
      <w:r>
        <w:rPr>
          <w:rFonts w:ascii="宋体" w:eastAsia="宋体" w:hint="eastAsia"/>
        </w:rPr>
        <w:t>或同一疾病中具有协同</w:t>
      </w:r>
      <w:r>
        <w:rPr>
          <w:rFonts w:ascii="宋体" w:eastAsia="宋体" w:hint="eastAsia"/>
        </w:rPr>
        <w:t>功能的</w:t>
      </w:r>
      <w:r>
        <w:t>mRNA</w:t>
      </w:r>
      <w:r>
        <w:rPr>
          <w:rFonts w:ascii="宋体" w:eastAsia="宋体" w:hint="eastAsia"/>
        </w:rPr>
        <w:t>。随着研究的深入，我们对</w:t>
      </w:r>
      <w:r>
        <w:t>miRNA-29</w:t>
      </w:r>
      <w:r>
        <w:rPr>
          <w:rFonts w:ascii="宋体" w:eastAsia="宋体" w:hint="eastAsia"/>
        </w:rPr>
        <w:t>家族在肿瘤中相关</w:t>
      </w:r>
      <w:r>
        <w:rPr>
          <w:rFonts w:ascii="宋体" w:eastAsia="宋体" w:hint="eastAsia"/>
        </w:rPr>
        <w:t>作用的认识也逐渐增加。</w:t>
      </w:r>
      <w:r>
        <w:t>miRNA-29</w:t>
      </w:r>
      <w:r/>
      <w:r>
        <w:rPr>
          <w:rFonts w:ascii="宋体" w:eastAsia="宋体" w:hint="eastAsia"/>
        </w:rPr>
        <w:t>家族靶作用细胞增殖和周期、细胞</w:t>
      </w:r>
      <w:r>
        <w:rPr>
          <w:rFonts w:ascii="宋体" w:eastAsia="宋体" w:hint="eastAsia"/>
        </w:rPr>
        <w:t>衰老、分化、凋亡和转移相关基因，从基因及细胞水平发挥作用，使</w:t>
      </w:r>
      <w:r>
        <w:t>miRNA-29</w:t>
      </w:r>
      <w:r/>
      <w:r>
        <w:rPr>
          <w:rFonts w:ascii="宋体" w:eastAsia="宋体" w:hint="eastAsia"/>
        </w:rPr>
        <w:t>成为肿瘤发生和发展的重要调控因子。当然，</w:t>
      </w:r>
      <w:r>
        <w:t>miRNA-29</w:t>
      </w:r>
      <w:r/>
      <w:r>
        <w:rPr>
          <w:rFonts w:ascii="宋体" w:eastAsia="宋体" w:hint="eastAsia"/>
        </w:rPr>
        <w:t>在</w:t>
      </w:r>
      <w:r>
        <w:rPr>
          <w:rFonts w:ascii="宋体" w:eastAsia="宋体" w:hint="eastAsia"/>
        </w:rPr>
        <w:t>乳腺癌和</w:t>
      </w:r>
      <w:r>
        <w:t>AML</w:t>
      </w:r>
      <w:r>
        <w:rPr>
          <w:rFonts w:ascii="宋体" w:eastAsia="宋体" w:hint="eastAsia"/>
        </w:rPr>
        <w:t>中的致癌作用以及在恶性惰性慢性粒细胞白血病中具有</w:t>
      </w:r>
      <w:r>
        <w:rPr>
          <w:rFonts w:ascii="宋体" w:eastAsia="宋体" w:hint="eastAsia"/>
        </w:rPr>
        <w:t>双重作用使其抑瘤基因的地位受到了质疑，并引发了</w:t>
      </w:r>
      <w:r>
        <w:t>miRNA-29</w:t>
      </w:r>
      <w:r/>
      <w:r>
        <w:rPr>
          <w:rFonts w:ascii="宋体" w:eastAsia="宋体" w:hint="eastAsia"/>
        </w:rPr>
        <w:t>家族在肿瘤中作用的深入讨论</w:t>
      </w:r>
      <w:r>
        <w:t>[</w:t>
      </w:r>
      <w:r>
        <w:t>29</w:t>
      </w:r>
      <w:r>
        <w:rPr>
          <w:rFonts w:ascii="宋体" w:eastAsia="宋体" w:hint="eastAsia"/>
        </w:rPr>
        <w:t>、</w:t>
      </w:r>
      <w:r>
        <w:t>36</w:t>
      </w:r>
      <w:r>
        <w:rPr>
          <w:rFonts w:ascii="宋体" w:eastAsia="宋体" w:hint="eastAsia"/>
        </w:rPr>
        <w:t>、</w:t>
      </w:r>
      <w:r>
        <w:t>45</w:t>
      </w:r>
      <w:r>
        <w:rPr>
          <w:rFonts w:ascii="宋体" w:eastAsia="宋体" w:hint="eastAsia"/>
        </w:rPr>
        <w:t>、</w:t>
      </w:r>
      <w:r>
        <w:t>55</w:t>
      </w:r>
      <w:r>
        <w:t>]</w:t>
      </w:r>
      <w:r>
        <w:rPr>
          <w:rFonts w:ascii="宋体" w:eastAsia="宋体" w:hint="eastAsia"/>
        </w:rPr>
        <w:t>，其作用是否具有组织特异性，抑或</w:t>
      </w:r>
      <w:r>
        <w:rPr>
          <w:rFonts w:ascii="宋体" w:eastAsia="宋体" w:hint="eastAsia"/>
        </w:rPr>
        <w:t>是依赖于肿瘤微环境仍需进一步的研究。在关注</w:t>
      </w:r>
      <w:r>
        <w:t>miRNA-29</w:t>
      </w:r>
      <w:r/>
      <w:r>
        <w:rPr>
          <w:rFonts w:ascii="宋体" w:eastAsia="宋体" w:hint="eastAsia"/>
        </w:rPr>
        <w:t>家族生物学</w:t>
      </w:r>
      <w:r>
        <w:rPr>
          <w:rFonts w:ascii="宋体" w:eastAsia="宋体" w:hint="eastAsia"/>
        </w:rPr>
        <w:t>作用的同时，</w:t>
      </w:r>
      <w:r>
        <w:t>miRNA-29</w:t>
      </w:r>
      <w:r/>
      <w:r>
        <w:rPr>
          <w:rFonts w:ascii="宋体" w:eastAsia="宋体" w:hint="eastAsia"/>
        </w:rPr>
        <w:t>的临床应用价值也引起了越来越多的关注，</w:t>
      </w:r>
      <w:r>
        <w:t>miRNA-29</w:t>
      </w:r>
      <w:r/>
      <w:r w:rsidR="001852F3">
        <w:t xml:space="preserve">  </w:t>
      </w:r>
      <w:r>
        <w:rPr>
          <w:rFonts w:ascii="宋体" w:eastAsia="宋体" w:hint="eastAsia"/>
        </w:rPr>
        <w:t>的异常表达可能为生物标记物的研究拓展新的前景，尽</w:t>
      </w:r>
      <w:r>
        <w:rPr>
          <w:rFonts w:ascii="宋体" w:eastAsia="宋体" w:hint="eastAsia"/>
        </w:rPr>
        <w:t>管</w:t>
      </w:r>
    </w:p>
    <w:p w:rsidR="0018722C">
      <w:pPr>
        <w:topLinePunct/>
      </w:pPr>
      <w:r>
        <w:t>miRNA-29</w:t>
      </w:r>
      <w:r/>
      <w:r>
        <w:rPr>
          <w:rFonts w:ascii="宋体" w:eastAsia="宋体" w:hint="eastAsia"/>
        </w:rPr>
        <w:t>作为某些肿瘤预后的生物标志的作用已被初步证实</w:t>
      </w:r>
      <w:r>
        <w:t>[</w:t>
      </w:r>
      <w:r>
        <w:t>10</w:t>
      </w:r>
      <w:r>
        <w:rPr>
          <w:rFonts w:ascii="宋体" w:eastAsia="宋体" w:hint="eastAsia"/>
        </w:rPr>
        <w:t>、</w:t>
      </w:r>
      <w:r>
        <w:t>11</w:t>
      </w:r>
      <w:r>
        <w:rPr>
          <w:rFonts w:ascii="宋体" w:eastAsia="宋体" w:hint="eastAsia"/>
        </w:rPr>
        <w:t>、</w:t>
      </w:r>
      <w:r>
        <w:t>17</w:t>
      </w:r>
      <w:r>
        <w:t>]</w:t>
      </w:r>
      <w:r>
        <w:rPr>
          <w:rFonts w:ascii="宋体" w:eastAsia="宋体" w:hint="eastAsia"/>
        </w:rPr>
        <w:t>，</w:t>
      </w:r>
      <w:r>
        <w:rPr>
          <w:rFonts w:ascii="宋体" w:eastAsia="宋体" w:hint="eastAsia"/>
        </w:rPr>
        <w:t>还有更多的样本及更复杂的工作迫切需要完成。针对</w:t>
      </w:r>
      <w:r>
        <w:t>miRNA-29</w:t>
      </w:r>
      <w:r/>
      <w:r>
        <w:rPr>
          <w:rFonts w:ascii="宋体" w:eastAsia="宋体" w:hint="eastAsia"/>
        </w:rPr>
        <w:t>的生物</w:t>
      </w:r>
      <w:r>
        <w:rPr>
          <w:rFonts w:ascii="宋体" w:eastAsia="宋体" w:hint="eastAsia"/>
        </w:rPr>
        <w:t>调节机制，</w:t>
      </w:r>
      <w:r>
        <w:rPr>
          <w:rFonts w:ascii="宋体" w:eastAsia="宋体" w:hint="eastAsia"/>
        </w:rPr>
        <w:t>近期</w:t>
      </w:r>
      <w:r>
        <w:rPr>
          <w:rFonts w:ascii="宋体" w:eastAsia="宋体" w:hint="eastAsia"/>
        </w:rPr>
        <w:t>研究表明应用</w:t>
      </w:r>
      <w:r>
        <w:t>miRNA-29</w:t>
      </w:r>
      <w:r>
        <w:rPr>
          <w:rFonts w:ascii="宋体" w:eastAsia="宋体" w:hint="eastAsia"/>
        </w:rPr>
        <w:t>模拟物及</w:t>
      </w:r>
      <w:r>
        <w:t>miRNA-29</w:t>
      </w:r>
      <w:r>
        <w:rPr>
          <w:rFonts w:ascii="宋体" w:eastAsia="宋体" w:hint="eastAsia"/>
        </w:rPr>
        <w:t>抑制剂干</w:t>
      </w:r>
      <w:r>
        <w:rPr>
          <w:rFonts w:ascii="宋体" w:eastAsia="宋体" w:hint="eastAsia"/>
        </w:rPr>
        <w:t>扰</w:t>
      </w:r>
      <w:r>
        <w:t>miRNA-29</w:t>
      </w:r>
      <w:r>
        <w:rPr>
          <w:rFonts w:ascii="宋体" w:eastAsia="宋体" w:hint="eastAsia"/>
        </w:rPr>
        <w:t>的表达，使</w:t>
      </w:r>
      <w:r>
        <w:t>miRNA-29</w:t>
      </w:r>
      <w:r>
        <w:rPr>
          <w:rFonts w:ascii="宋体" w:eastAsia="宋体" w:hint="eastAsia"/>
        </w:rPr>
        <w:t>作为靶点治疗肿瘤成为可能。但是，</w:t>
      </w:r>
      <w:r>
        <w:rPr>
          <w:rFonts w:ascii="宋体" w:eastAsia="宋体" w:hint="eastAsia"/>
        </w:rPr>
        <w:t>更多更有力的证据需要进一步关于</w:t>
      </w:r>
      <w:r>
        <w:t>miRNA-29</w:t>
      </w:r>
      <w:r>
        <w:rPr>
          <w:rFonts w:ascii="宋体" w:eastAsia="宋体" w:hint="eastAsia"/>
        </w:rPr>
        <w:t>家族影响肿瘤的生物学作用的机制以及其临床意义的研究来提供。</w:t>
      </w:r>
    </w:p>
    <w:p w:rsidR="0018722C">
      <w:pPr>
        <w:pStyle w:val="afff1"/>
        <w:topLinePunct/>
      </w:pPr>
      <w:bookmarkStart w:id="935101" w:name="_Toc686935101"/>
      <w:bookmarkStart w:name="参考文献 " w:id="49"/>
      <w:bookmarkEnd w:id="49"/>
      <w:r>
        <w:t>参考文献</w:t>
      </w:r>
      <w:bookmarkEnd w:id="935101"/>
    </w:p>
    <w:p w:rsidR="0018722C">
      <w:pPr>
        <w:pStyle w:val="cw18"/>
        <w:topLinePunct/>
      </w:pPr>
      <w:r>
        <w:t>[</w:t>
      </w:r>
      <w:r>
        <w:t xml:space="preserve">1</w:t>
      </w:r>
      <w:r>
        <w:t>]</w:t>
      </w:r>
      <w:r>
        <w:t xml:space="preserve"> </w:t>
      </w:r>
      <w:r>
        <w:t>Bartel DP.</w:t>
      </w:r>
      <w:r w:rsidR="004B696B">
        <w:t xml:space="preserve"> </w:t>
      </w:r>
      <w:r w:rsidR="004B696B">
        <w:t>MicroRNAs: target recognition and regulatory functions</w:t>
      </w:r>
      <w:r>
        <w:t>[</w:t>
      </w:r>
      <w:r>
        <w:t>J</w:t>
      </w:r>
      <w:r>
        <w:t>]</w:t>
      </w:r>
      <w:r>
        <w:t>.</w:t>
      </w:r>
      <w:r w:rsidR="004B696B">
        <w:t xml:space="preserve"> </w:t>
      </w:r>
      <w:r w:rsidR="004B696B">
        <w:t>Cell,2009,139</w:t>
      </w:r>
      <w:r>
        <w:t>(</w:t>
      </w:r>
      <w:r>
        <w:t>2</w:t>
      </w:r>
      <w:r>
        <w:t>)</w:t>
      </w:r>
      <w:r w:rsidR="004B696B">
        <w:t xml:space="preserve"> </w:t>
      </w:r>
      <w:r>
        <w:t>215-33</w:t>
      </w:r>
    </w:p>
    <w:p w:rsidR="0018722C">
      <w:pPr>
        <w:pStyle w:val="cw18"/>
        <w:topLinePunct/>
      </w:pPr>
      <w:r>
        <w:t>[</w:t>
      </w:r>
      <w:r>
        <w:t xml:space="preserve">2</w:t>
      </w:r>
      <w:r>
        <w:t>]</w:t>
      </w:r>
      <w:r>
        <w:t xml:space="preserve"> </w:t>
      </w:r>
      <w:r>
        <w:t>Pillai RS,</w:t>
      </w:r>
      <w:r w:rsidR="004B696B">
        <w:t xml:space="preserve"> </w:t>
      </w:r>
      <w:r w:rsidR="004B696B">
        <w:t>Bhattacharyya SN,</w:t>
      </w:r>
      <w:r w:rsidR="004B696B">
        <w:t xml:space="preserve"> </w:t>
      </w:r>
      <w:r w:rsidR="004B696B">
        <w:t>Filipowicz,</w:t>
      </w:r>
      <w:r w:rsidR="004B696B">
        <w:t xml:space="preserve"> </w:t>
      </w:r>
      <w:r w:rsidR="004B696B">
        <w:t>W.</w:t>
      </w:r>
      <w:r w:rsidR="001852F3">
        <w:t xml:space="preserve"> </w:t>
      </w:r>
      <w:r w:rsidR="001852F3">
        <w:t xml:space="preserve">Repression of protein</w:t>
      </w:r>
      <w:r>
        <w:t> </w:t>
      </w:r>
      <w:r>
        <w:t>synthesis by miRNAs:</w:t>
      </w:r>
      <w:r w:rsidR="001852F3">
        <w:t xml:space="preserve"> </w:t>
      </w:r>
      <w:r w:rsidR="001852F3">
        <w:t xml:space="preserve">how many mechanisms</w:t>
      </w:r>
      <w:r>
        <w:t>[</w:t>
      </w:r>
      <w:r>
        <w:rPr>
          <w:sz w:val="28"/>
        </w:rPr>
        <w:t>J</w:t>
      </w:r>
      <w:r>
        <w:t>]</w:t>
      </w:r>
      <w:r>
        <w:t xml:space="preserve">.</w:t>
      </w:r>
      <w:r w:rsidR="001852F3">
        <w:t xml:space="preserve"> </w:t>
      </w:r>
      <w:r w:rsidR="001852F3">
        <w:t xml:space="preserve">Trends</w:t>
      </w:r>
      <w:r/>
      <w:r>
        <w:t>Cell</w:t>
      </w:r>
    </w:p>
    <w:p w:rsidR="0018722C">
      <w:pPr>
        <w:topLinePunct/>
      </w:pPr>
      <w:r>
        <w:t>Biol,2007,17:118-126</w:t>
      </w:r>
    </w:p>
    <w:p w:rsidR="0018722C">
      <w:pPr>
        <w:pStyle w:val="cw18"/>
        <w:topLinePunct/>
      </w:pPr>
      <w:r>
        <w:t>[</w:t>
      </w:r>
      <w:r>
        <w:t xml:space="preserve">3</w:t>
      </w:r>
      <w:r>
        <w:t>]</w:t>
      </w:r>
      <w:r>
        <w:t xml:space="preserve"> </w:t>
      </w:r>
      <w:r>
        <w:t>Lagos-Quintana M, Rauhut R</w:t>
      </w:r>
      <w:r>
        <w:rPr>
          <w:rFonts w:ascii="黑体" w:eastAsia="黑体" w:hint="eastAsia"/>
          <w:rFonts w:ascii="黑体" w:eastAsia="黑体" w:hint="eastAsia"/>
          <w:sz w:val="28"/>
        </w:rPr>
        <w:t xml:space="preserve">, </w:t>
      </w:r>
      <w:r>
        <w:t>Yalcin A, et al.</w:t>
      </w:r>
      <w:r w:rsidR="004B696B">
        <w:t xml:space="preserve"> </w:t>
      </w:r>
      <w:r w:rsidR="004B696B">
        <w:t>Identificationg of novel genes coding for small expressed RNAs</w:t>
      </w:r>
      <w:r>
        <w:t>[</w:t>
      </w:r>
      <w:r>
        <w:rPr>
          <w:sz w:val="28"/>
        </w:rPr>
        <w:t>J</w:t>
      </w:r>
      <w:r>
        <w:t>]</w:t>
      </w:r>
      <w:r>
        <w:t>. Science</w:t>
      </w:r>
      <w:r>
        <w:t> </w:t>
      </w:r>
      <w:r>
        <w:t>2001,294.853-858</w:t>
      </w:r>
    </w:p>
    <w:p w:rsidR="0018722C">
      <w:pPr>
        <w:pStyle w:val="cw18"/>
        <w:topLinePunct/>
      </w:pPr>
      <w:r>
        <w:t>[</w:t>
      </w:r>
      <w:r>
        <w:t xml:space="preserve">4</w:t>
      </w:r>
      <w:r>
        <w:t>]</w:t>
      </w:r>
      <w:r>
        <w:t xml:space="preserve"> </w:t>
      </w:r>
      <w:r>
        <w:t>Dostie J,</w:t>
      </w:r>
      <w:r w:rsidR="004B696B">
        <w:t xml:space="preserve"> </w:t>
      </w:r>
      <w:r w:rsidR="004B696B">
        <w:t>Mourelatos Z,</w:t>
      </w:r>
      <w:r w:rsidR="004B696B">
        <w:t xml:space="preserve"> </w:t>
      </w:r>
      <w:r w:rsidR="004B696B">
        <w:t>Yang M, et al.</w:t>
      </w:r>
      <w:r w:rsidR="004B696B">
        <w:t xml:space="preserve"> </w:t>
      </w:r>
      <w:r w:rsidR="004B696B">
        <w:t>Numerous microRNPs in</w:t>
      </w:r>
      <w:r>
        <w:t> </w:t>
      </w:r>
      <w:r>
        <w:t>neuronal cells containing novel</w:t>
      </w:r>
      <w:r>
        <w:t> </w:t>
      </w:r>
      <w:r>
        <w:t>microRNAs</w:t>
      </w:r>
      <w:r>
        <w:t>[</w:t>
      </w:r>
      <w:r>
        <w:t>J</w:t>
      </w:r>
      <w:r>
        <w:t>]</w:t>
      </w:r>
      <w:r>
        <w:t>.</w:t>
      </w:r>
      <w:r w:rsidR="004B696B">
        <w:t xml:space="preserve"> </w:t>
      </w:r>
      <w:r w:rsidR="004B696B">
        <w:t>RNA,2003,9</w:t>
      </w:r>
      <w:r>
        <w:t>(</w:t>
      </w:r>
      <w:r>
        <w:t>2</w:t>
      </w:r>
      <w:r>
        <w:t>)</w:t>
      </w:r>
      <w:r>
        <w:t>:180-186</w:t>
      </w:r>
    </w:p>
    <w:p w:rsidR="0018722C">
      <w:pPr>
        <w:pStyle w:val="cw18"/>
        <w:topLinePunct/>
      </w:pPr>
      <w:r>
        <w:t>[</w:t>
      </w:r>
      <w:r>
        <w:t xml:space="preserve">5</w:t>
      </w:r>
      <w:r>
        <w:t>]</w:t>
      </w:r>
      <w:r>
        <w:t xml:space="preserve"> </w:t>
      </w:r>
      <w:r>
        <w:t>Lagos-Quintana M, Rauhut R</w:t>
      </w:r>
      <w:r>
        <w:rPr>
          <w:rFonts w:ascii="黑体" w:eastAsia="黑体" w:hint="eastAsia"/>
          <w:rFonts w:ascii="黑体" w:eastAsia="黑体" w:hint="eastAsia"/>
          <w:sz w:val="28"/>
        </w:rPr>
        <w:t xml:space="preserve">, </w:t>
      </w:r>
      <w:r>
        <w:t>Yalcin A et al.</w:t>
      </w:r>
      <w:r w:rsidR="004B696B">
        <w:t xml:space="preserve"> </w:t>
      </w:r>
      <w:r w:rsidR="004B696B">
        <w:t>Identificationg</w:t>
      </w:r>
      <w:r>
        <w:t> </w:t>
      </w:r>
      <w:r>
        <w:t>of</w:t>
      </w:r>
    </w:p>
    <w:p w:rsidR="0018722C">
      <w:pPr>
        <w:topLinePunct/>
      </w:pPr>
      <w:r>
        <w:t>T</w:t>
      </w:r>
      <w:r>
        <w:t>issure-specific micro-RNAs from mouse</w:t>
      </w:r>
      <w:r>
        <w:t xml:space="preserve">[</w:t>
      </w:r>
      <w:r>
        <w:t xml:space="preserve">J</w:t>
      </w:r>
      <w:r>
        <w:t xml:space="preserve">]</w:t>
      </w:r>
      <w:r>
        <w:t xml:space="preserve">. Curr Biol, 2002,12.735-739 </w:t>
      </w:r>
      <w:r>
        <w:rPr>
          <w:vertAlign w:val="superscript"/>
        </w:rPr>
        <w:t xml:space="preserve">[</w:t>
      </w:r>
      <w:r>
        <w:rPr>
          <w:vertAlign w:val="superscript"/>
        </w:rPr>
        <w:t xml:space="preserve">6</w:t>
      </w:r>
      <w:r>
        <w:rPr>
          <w:vertAlign w:val="superscript"/>
        </w:rPr>
        <w:t xml:space="preserve">]</w:t>
      </w:r>
      <w:r>
        <w:t xml:space="preserve">Mishmar D,</w:t>
      </w:r>
      <w:r w:rsidR="004B696B">
        <w:t xml:space="preserve"> </w:t>
      </w:r>
      <w:r w:rsidR="004B696B">
        <w:t xml:space="preserve">Rahat A,</w:t>
      </w:r>
      <w:r w:rsidR="004B696B">
        <w:t xml:space="preserve"> </w:t>
      </w:r>
      <w:r w:rsidR="004B696B">
        <w:t xml:space="preserve">Scherer SW,</w:t>
      </w:r>
      <w:r w:rsidR="004B696B">
        <w:t xml:space="preserve"> </w:t>
      </w:r>
      <w:r w:rsidR="004B696B">
        <w:t xml:space="preserve">Nyakatura G et al.</w:t>
      </w:r>
      <w:r w:rsidR="004B696B">
        <w:t xml:space="preserve"> </w:t>
      </w:r>
      <w:r w:rsidR="004B696B">
        <w:t xml:space="preserve">Mole</w:t>
      </w:r>
      <w:r w:rsidR="004B696B">
        <w:t>c</w:t>
      </w:r>
      <w:r w:rsidR="004B696B">
        <w:t>ular</w:t>
      </w:r>
    </w:p>
    <w:p w:rsidR="0018722C">
      <w:pPr>
        <w:topLinePunct/>
      </w:pPr>
      <w:r>
        <w:t>C</w:t>
      </w:r>
      <w:r>
        <w:t>haracterization of a common fragile site</w:t>
      </w:r>
      <w:r>
        <w:t>(</w:t>
      </w:r>
      <w:r>
        <w:t>FRA7H</w:t>
      </w:r>
      <w:r>
        <w:t>)</w:t>
      </w:r>
      <w:r>
        <w:t xml:space="preserve"> on human chromosome 7 by the cloning of a simian virus 40 integration site</w:t>
      </w:r>
      <w:r>
        <w:t>[</w:t>
      </w:r>
      <w:r>
        <w:t>J</w:t>
      </w:r>
      <w:r>
        <w:t>]</w:t>
      </w:r>
      <w:r>
        <w:t>.</w:t>
      </w:r>
      <w:r w:rsidR="004B696B">
        <w:t xml:space="preserve"> </w:t>
      </w:r>
      <w:r w:rsidR="004B696B">
        <w:t>Proc Netl Acag Sci USA,1998,95:8141-81</w:t>
      </w:r>
      <w:r w:rsidR="004B696B">
        <w:t>4</w:t>
      </w:r>
      <w:r w:rsidR="004B696B">
        <w:t>6</w:t>
      </w:r>
    </w:p>
    <w:p w:rsidR="0018722C">
      <w:pPr>
        <w:pStyle w:val="cw18"/>
        <w:topLinePunct/>
      </w:pPr>
      <w:r>
        <w:t>[</w:t>
      </w:r>
      <w:r>
        <w:t xml:space="preserve">7</w:t>
      </w:r>
      <w:r>
        <w:t>]</w:t>
      </w:r>
      <w:r>
        <w:t xml:space="preserve"> </w:t>
      </w:r>
      <w:r>
        <w:t>Schneider B,</w:t>
      </w:r>
      <w:r w:rsidR="001852F3">
        <w:t xml:space="preserve"> </w:t>
      </w:r>
      <w:r w:rsidR="001852F3">
        <w:t xml:space="preserve">Nagel S,</w:t>
      </w:r>
      <w:r w:rsidR="001852F3">
        <w:t xml:space="preserve"> </w:t>
      </w:r>
      <w:r w:rsidR="001852F3">
        <w:t xml:space="preserve">Kaufmann M, et al. T</w:t>
      </w:r>
      <w:r>
        <w:t>(</w:t>
      </w:r>
      <w:r>
        <w:rPr>
          <w:sz w:val="28"/>
        </w:rPr>
        <w:t>3:7</w:t>
      </w:r>
      <w:r>
        <w:t>)</w:t>
      </w:r>
      <w:r/>
      <w:r>
        <w:t>(</w:t>
      </w:r>
      <w:r>
        <w:rPr>
          <w:sz w:val="28"/>
        </w:rPr>
        <w:t xml:space="preserve">q27;</w:t>
      </w:r>
      <w:r w:rsidR="001852F3">
        <w:rPr>
          <w:sz w:val="28"/>
        </w:rPr>
        <w:t xml:space="preserve"> </w:t>
      </w:r>
      <w:r w:rsidR="001852F3">
        <w:rPr>
          <w:sz w:val="28"/>
        </w:rPr>
        <w:t xml:space="preserve">q32</w:t>
      </w:r>
      <w:r>
        <w:t>)</w:t>
      </w:r>
      <w:r w:rsidR="001852F3">
        <w:t xml:space="preserve"> </w:t>
      </w:r>
      <w:r>
        <w:t>fuses BCL6 to a non-coding Regiom at FRA7H near</w:t>
      </w:r>
      <w:r>
        <w:t> </w:t>
      </w:r>
      <w:r>
        <w:t>miR-29</w:t>
      </w:r>
      <w:r>
        <w:t>[</w:t>
      </w:r>
      <w:r>
        <w:rPr>
          <w:sz w:val="28"/>
        </w:rPr>
        <w:t>J</w:t>
      </w:r>
      <w:r>
        <w:t>]</w:t>
      </w:r>
      <w:r>
        <w:t>.</w:t>
      </w:r>
      <w:r w:rsidR="004B696B">
        <w:t xml:space="preserve"> </w:t>
      </w:r>
      <w:r w:rsidR="004B696B">
        <w:t>Leukemia,</w:t>
      </w:r>
    </w:p>
    <w:p w:rsidR="0018722C">
      <w:pPr>
        <w:topLinePunct/>
      </w:pPr>
      <w:r>
        <w:t>2008,22,1262-1266</w:t>
      </w:r>
    </w:p>
    <w:p w:rsidR="0018722C">
      <w:pPr>
        <w:pStyle w:val="cw18"/>
        <w:topLinePunct/>
      </w:pPr>
      <w:r>
        <w:t>[</w:t>
      </w:r>
      <w:r>
        <w:t xml:space="preserve">8</w:t>
      </w:r>
      <w:r>
        <w:t>]</w:t>
      </w:r>
      <w:r>
        <w:t xml:space="preserve"> </w:t>
      </w:r>
      <w:r>
        <w:t>Kapinas K,</w:t>
      </w:r>
      <w:r w:rsidR="004B696B">
        <w:t xml:space="preserve"> </w:t>
      </w:r>
      <w:r w:rsidR="004B696B">
        <w:t>Kessler CB,</w:t>
      </w:r>
      <w:r w:rsidR="004B696B">
        <w:t xml:space="preserve"> </w:t>
      </w:r>
      <w:r w:rsidR="004B696B">
        <w:t>Delany AM. MiR-29 supression of osteonectin in osteoblasts: regulation during differentiation and by canonical Wnt signaling</w:t>
      </w:r>
      <w:r>
        <w:t>[</w:t>
      </w:r>
      <w:r>
        <w:t>J</w:t>
      </w:r>
      <w:r>
        <w:t>]</w:t>
      </w:r>
      <w:r>
        <w:t>.</w:t>
      </w:r>
      <w:r w:rsidR="004B696B">
        <w:t xml:space="preserve"> </w:t>
      </w:r>
      <w:r w:rsidR="004B696B">
        <w:t>Cell</w:t>
      </w:r>
      <w:r>
        <w:t> </w:t>
      </w:r>
      <w:r>
        <w:t>Biochem,2009,108</w:t>
      </w:r>
      <w:r>
        <w:t>(</w:t>
      </w:r>
      <w:r>
        <w:t>1</w:t>
      </w:r>
      <w:r>
        <w:t>)</w:t>
      </w:r>
      <w:r>
        <w:t>:216-224</w:t>
      </w:r>
    </w:p>
    <w:p w:rsidR="0018722C">
      <w:pPr>
        <w:pStyle w:val="cw18"/>
        <w:topLinePunct/>
      </w:pPr>
      <w:r>
        <w:t>[</w:t>
      </w:r>
      <w:r>
        <w:t xml:space="preserve">9</w:t>
      </w:r>
      <w:r>
        <w:t>]</w:t>
      </w:r>
      <w:r>
        <w:t xml:space="preserve"> </w:t>
      </w:r>
      <w:r>
        <w:t>Sengupta S,</w:t>
      </w:r>
      <w:r w:rsidR="004B696B">
        <w:t xml:space="preserve"> </w:t>
      </w:r>
      <w:r w:rsidR="004B696B">
        <w:t>Boon JA,</w:t>
      </w:r>
      <w:r w:rsidR="004B696B">
        <w:t xml:space="preserve"> </w:t>
      </w:r>
      <w:r w:rsidR="004B696B">
        <w:t>Chen IH, et al.</w:t>
      </w:r>
      <w:r w:rsidR="004B696B">
        <w:t xml:space="preserve"> </w:t>
      </w:r>
      <w:r w:rsidR="004B696B">
        <w:t>MicroRNA 29c is down-regulated in nasopharyngeal carcinomas,</w:t>
      </w:r>
      <w:r w:rsidR="004B696B">
        <w:t xml:space="preserve"> </w:t>
      </w:r>
      <w:r w:rsidR="004B696B">
        <w:t>up-regulating mRNAs encoding extracellular matrix proteins.</w:t>
      </w:r>
      <w:r w:rsidR="004B696B">
        <w:t xml:space="preserve"> </w:t>
      </w:r>
      <w:r w:rsidR="004B696B">
        <w:t>Rroc Natl Acad Sci</w:t>
      </w:r>
      <w:r>
        <w:t> </w:t>
      </w:r>
      <w:r>
        <w:t>USA,2008,105:5874-5878</w:t>
      </w:r>
    </w:p>
    <w:p w:rsidR="0018722C">
      <w:pPr>
        <w:pStyle w:val="cw18"/>
        <w:topLinePunct/>
      </w:pPr>
      <w:r>
        <w:t>[</w:t>
      </w:r>
      <w:r>
        <w:t xml:space="preserve">10</w:t>
      </w:r>
      <w:r>
        <w:t>]</w:t>
      </w:r>
      <w:r>
        <w:t xml:space="preserve"> </w:t>
      </w:r>
      <w:r>
        <w:t>Xiong Y,</w:t>
      </w:r>
      <w:r w:rsidR="004B696B">
        <w:t xml:space="preserve"> </w:t>
      </w:r>
      <w:r w:rsidR="004B696B">
        <w:t>Fang JH,</w:t>
      </w:r>
      <w:r w:rsidR="004B696B">
        <w:t xml:space="preserve"> </w:t>
      </w:r>
      <w:r w:rsidR="004B696B">
        <w:t>Yun JP, et al.</w:t>
      </w:r>
      <w:r w:rsidR="004B696B">
        <w:t xml:space="preserve"> </w:t>
      </w:r>
      <w:r w:rsidR="004B696B">
        <w:t>Effects of microRNA-29 on appotosis,</w:t>
      </w:r>
      <w:r w:rsidR="004B696B">
        <w:t xml:space="preserve"> </w:t>
      </w:r>
      <w:r w:rsidR="004B696B">
        <w:t>tumorigenicity,</w:t>
      </w:r>
      <w:r w:rsidR="004B696B">
        <w:t xml:space="preserve"> </w:t>
      </w:r>
      <w:r w:rsidR="004B696B">
        <w:t>and prognosis of hepatocellular carcinoma.</w:t>
      </w:r>
      <w:r w:rsidR="004B696B">
        <w:t xml:space="preserve"> </w:t>
      </w:r>
      <w:r w:rsidR="004B696B">
        <w:t>Hepatology,2010,51:836-845</w:t>
      </w:r>
    </w:p>
    <w:p w:rsidR="0018722C">
      <w:pPr>
        <w:pStyle w:val="cw18"/>
        <w:topLinePunct/>
      </w:pPr>
      <w:r>
        <w:t>[</w:t>
      </w:r>
      <w:r>
        <w:t xml:space="preserve">11</w:t>
      </w:r>
      <w:r>
        <w:t>]</w:t>
      </w:r>
      <w:r>
        <w:t xml:space="preserve"> </w:t>
      </w:r>
      <w:r>
        <w:t>Zhao JJ,</w:t>
      </w:r>
      <w:r w:rsidR="004B696B">
        <w:t xml:space="preserve"> </w:t>
      </w:r>
      <w:r w:rsidR="004B696B">
        <w:t>Lin J,</w:t>
      </w:r>
      <w:r w:rsidR="004B696B">
        <w:t xml:space="preserve"> </w:t>
      </w:r>
      <w:r w:rsidR="004B696B">
        <w:t>Lwin T, et al.</w:t>
      </w:r>
      <w:r w:rsidR="004B696B">
        <w:t xml:space="preserve"> </w:t>
      </w:r>
      <w:r w:rsidR="004B696B">
        <w:t>microRNA expression profile and identification of miR-29 as a prognostic marker and pathogenetic factor by targeting CDK6 in mantle cell</w:t>
      </w:r>
      <w:r>
        <w:t> </w:t>
      </w:r>
      <w:r>
        <w:t>lymphoma</w:t>
      </w:r>
    </w:p>
    <w:p w:rsidR="0018722C">
      <w:pPr>
        <w:topLinePunct/>
      </w:pPr>
      <w:r>
        <w:t>[</w:t>
      </w:r>
      <w:r>
        <w:t>J</w:t>
      </w:r>
      <w:r>
        <w:t>]</w:t>
      </w:r>
      <w:r>
        <w:t>.</w:t>
      </w:r>
      <w:r w:rsidR="004B696B">
        <w:t xml:space="preserve"> </w:t>
      </w:r>
      <w:r w:rsidR="004B696B">
        <w:t>Blood,2010,115:2630-2639</w:t>
      </w:r>
    </w:p>
    <w:p w:rsidR="0018722C">
      <w:pPr>
        <w:pStyle w:val="cw18"/>
        <w:topLinePunct/>
      </w:pPr>
      <w:r>
        <w:t>[</w:t>
      </w:r>
      <w:r>
        <w:t xml:space="preserve">12</w:t>
      </w:r>
      <w:r>
        <w:t>]</w:t>
      </w:r>
      <w:r>
        <w:t xml:space="preserve"> </w:t>
      </w:r>
      <w:r>
        <w:t>Calin GA,</w:t>
      </w:r>
      <w:r w:rsidR="004B696B">
        <w:t xml:space="preserve"> </w:t>
      </w:r>
      <w:r w:rsidR="004B696B">
        <w:t>Ferracin M,</w:t>
      </w:r>
      <w:r w:rsidR="004B696B">
        <w:t xml:space="preserve"> </w:t>
      </w:r>
      <w:r w:rsidR="004B696B">
        <w:t>Cimmino A, et al.</w:t>
      </w:r>
      <w:r w:rsidR="004B696B">
        <w:t xml:space="preserve"> </w:t>
      </w:r>
      <w:r w:rsidR="004B696B">
        <w:t>A MicroRNA signature</w:t>
      </w:r>
      <w:r>
        <w:t> </w:t>
      </w:r>
      <w:r>
        <w:t>associated with prognosis and progression in chronic lymphocytic leukemia</w:t>
      </w:r>
      <w:r>
        <w:t>[</w:t>
      </w:r>
      <w:r>
        <w:t>J</w:t>
      </w:r>
      <w:r>
        <w:t>]</w:t>
      </w:r>
      <w:r>
        <w:t>.2005,353</w:t>
      </w:r>
      <w:r>
        <w:t>(</w:t>
      </w:r>
      <w:r>
        <w:t>17</w:t>
      </w:r>
      <w:r>
        <w:t>)</w:t>
      </w:r>
      <w:r>
        <w:t>:1793-1801</w:t>
      </w:r>
    </w:p>
    <w:p w:rsidR="0018722C">
      <w:pPr>
        <w:pStyle w:val="cw18"/>
        <w:topLinePunct/>
      </w:pPr>
      <w:r>
        <w:t>[</w:t>
      </w:r>
      <w:r>
        <w:t xml:space="preserve">13</w:t>
      </w:r>
      <w:r>
        <w:t>]</w:t>
      </w:r>
      <w:r>
        <w:t xml:space="preserve"> </w:t>
      </w:r>
      <w:r>
        <w:t>Castilla MA,</w:t>
      </w:r>
      <w:r w:rsidR="004B696B">
        <w:t xml:space="preserve"> </w:t>
      </w:r>
      <w:r w:rsidR="004B696B">
        <w:t>Moreno-Bueno G,</w:t>
      </w:r>
      <w:r w:rsidR="004B696B">
        <w:t xml:space="preserve"> </w:t>
      </w:r>
      <w:r w:rsidR="004B696B">
        <w:t>Romero-Perez L, et al.</w:t>
      </w:r>
      <w:r w:rsidR="004B696B">
        <w:t xml:space="preserve"> </w:t>
      </w:r>
      <w:r w:rsidR="004B696B">
        <w:t>Micro-RNA signature of the epithelial-mesenchymal transition in endometrial carcinosarcoma</w:t>
      </w:r>
      <w:r>
        <w:t>[</w:t>
      </w:r>
      <w:r>
        <w:t>J</w:t>
      </w:r>
      <w:r>
        <w:t>]</w:t>
      </w:r>
      <w:r>
        <w:t>.</w:t>
      </w:r>
      <w:r w:rsidR="004B696B">
        <w:t xml:space="preserve"> </w:t>
      </w:r>
      <w:r w:rsidR="004B696B">
        <w:t>Pathol,2011,223</w:t>
      </w:r>
      <w:r>
        <w:t>(</w:t>
      </w:r>
      <w:r>
        <w:t>1</w:t>
      </w:r>
      <w:r>
        <w:t>)</w:t>
      </w:r>
      <w:r>
        <w:t>:72-80</w:t>
      </w:r>
    </w:p>
    <w:p w:rsidR="0018722C">
      <w:pPr>
        <w:pStyle w:val="cw18"/>
        <w:topLinePunct/>
      </w:pPr>
      <w:r>
        <w:t>[</w:t>
      </w:r>
      <w:r>
        <w:t xml:space="preserve">14</w:t>
      </w:r>
      <w:r>
        <w:t>]</w:t>
      </w:r>
      <w:r>
        <w:t xml:space="preserve"> </w:t>
      </w:r>
      <w:r>
        <w:t>Fabbri M,</w:t>
      </w:r>
      <w:r w:rsidR="004B696B">
        <w:t xml:space="preserve"> </w:t>
      </w:r>
      <w:r w:rsidR="004B696B">
        <w:t>Garzon R,</w:t>
      </w:r>
      <w:r w:rsidR="004B696B">
        <w:t xml:space="preserve"> </w:t>
      </w:r>
      <w:r w:rsidR="004B696B">
        <w:t>Cimmino A, et al.</w:t>
      </w:r>
      <w:r w:rsidR="004B696B">
        <w:t xml:space="preserve"> </w:t>
      </w:r>
      <w:r w:rsidR="004B696B">
        <w:t>MicroRNA-29 family reverts aberrant methylation in lung cancer by targeting DNA methyltransferases 3A and 3B</w:t>
      </w:r>
      <w:r>
        <w:t>[</w:t>
      </w:r>
      <w:r>
        <w:t>j</w:t>
      </w:r>
      <w:r>
        <w:t>]</w:t>
      </w:r>
      <w:r>
        <w:t>.</w:t>
      </w:r>
      <w:r w:rsidR="004B696B">
        <w:t xml:space="preserve"> </w:t>
      </w:r>
      <w:r w:rsidR="004B696B">
        <w:t>Pro Natl Acad Sci</w:t>
      </w:r>
      <w:r>
        <w:t> </w:t>
      </w:r>
      <w:r>
        <w:t>USA,2007,104</w:t>
      </w:r>
      <w:r>
        <w:t>(</w:t>
      </w:r>
      <w:r>
        <w:t>40</w:t>
      </w:r>
      <w:r>
        <w:t>)</w:t>
      </w:r>
      <w:r>
        <w:t>:15805-15808</w:t>
      </w:r>
    </w:p>
    <w:p w:rsidR="0018722C">
      <w:pPr>
        <w:pStyle w:val="cw18"/>
        <w:topLinePunct/>
      </w:pPr>
      <w:r>
        <w:t>[</w:t>
      </w:r>
      <w:r>
        <w:t xml:space="preserve">15</w:t>
      </w:r>
      <w:r>
        <w:t>]</w:t>
      </w:r>
      <w:r>
        <w:t xml:space="preserve"> </w:t>
      </w:r>
      <w:r>
        <w:t>Iorio MV,</w:t>
      </w:r>
      <w:r w:rsidR="004B696B">
        <w:t xml:space="preserve"> </w:t>
      </w:r>
      <w:r w:rsidR="004B696B">
        <w:t>Ferractin M,</w:t>
      </w:r>
      <w:r w:rsidR="004B696B">
        <w:t xml:space="preserve"> </w:t>
      </w:r>
      <w:r w:rsidR="004B696B">
        <w:t>Liu CG, et al.</w:t>
      </w:r>
      <w:r w:rsidR="004B696B">
        <w:t xml:space="preserve"> </w:t>
      </w:r>
      <w:r w:rsidR="004B696B">
        <w:t>MicroRNA gene</w:t>
      </w:r>
      <w:r>
        <w:t> </w:t>
      </w:r>
      <w:r>
        <w:t>expression deregulation in human breast cancer</w:t>
      </w:r>
      <w:r>
        <w:t>[</w:t>
      </w:r>
      <w:r>
        <w:t>J</w:t>
      </w:r>
      <w:r>
        <w:t>]</w:t>
      </w:r>
      <w:r>
        <w:t>.</w:t>
      </w:r>
      <w:r w:rsidR="004B696B">
        <w:t xml:space="preserve"> </w:t>
      </w:r>
      <w:r w:rsidR="004B696B">
        <w:t>Cancer Res.2005,65</w:t>
      </w:r>
      <w:r>
        <w:t>(</w:t>
      </w:r>
      <w:r>
        <w:t>16</w:t>
      </w:r>
      <w:r>
        <w:t>)</w:t>
      </w:r>
      <w:r>
        <w:t>:7065-7070</w:t>
      </w:r>
    </w:p>
    <w:p w:rsidR="0018722C">
      <w:pPr>
        <w:pStyle w:val="cw18"/>
        <w:topLinePunct/>
      </w:pPr>
      <w:r>
        <w:t>[</w:t>
      </w:r>
      <w:r>
        <w:t xml:space="preserve">16</w:t>
      </w:r>
      <w:r>
        <w:t>]</w:t>
      </w:r>
      <w:r>
        <w:t xml:space="preserve"> </w:t>
      </w:r>
      <w:r>
        <w:t>Li Y,</w:t>
      </w:r>
      <w:r w:rsidR="004B696B">
        <w:t xml:space="preserve"> </w:t>
      </w:r>
      <w:r w:rsidR="004B696B">
        <w:t>Wang F,</w:t>
      </w:r>
      <w:r w:rsidR="004B696B">
        <w:t xml:space="preserve"> </w:t>
      </w:r>
      <w:r w:rsidR="004B696B">
        <w:t>Xu J, et al.</w:t>
      </w:r>
      <w:r w:rsidR="004B696B">
        <w:t xml:space="preserve"> </w:t>
      </w:r>
      <w:r w:rsidR="004B696B">
        <w:t>Progressive miRNA expression profiles in cervical carcinogenesis and identification of HPV-related target genes for miR-29</w:t>
      </w:r>
      <w:r>
        <w:t>[</w:t>
      </w:r>
      <w:r>
        <w:rPr>
          <w:sz w:val="28"/>
        </w:rPr>
        <w:t>J</w:t>
      </w:r>
      <w:r>
        <w:t>]</w:t>
      </w:r>
      <w:r>
        <w:t>.</w:t>
      </w:r>
      <w:r w:rsidR="004B696B">
        <w:t xml:space="preserve"> </w:t>
      </w:r>
      <w:r w:rsidR="004B696B">
        <w:t>Pathol,2011,224:484-495</w:t>
      </w:r>
    </w:p>
    <w:p w:rsidR="0018722C">
      <w:pPr>
        <w:pStyle w:val="cw18"/>
        <w:topLinePunct/>
      </w:pPr>
      <w:r>
        <w:t>[</w:t>
      </w:r>
      <w:r>
        <w:t xml:space="preserve">17</w:t>
      </w:r>
      <w:r>
        <w:t>]</w:t>
      </w:r>
      <w:r>
        <w:t xml:space="preserve"> </w:t>
      </w:r>
      <w:r>
        <w:t>Nguyen T,</w:t>
      </w:r>
      <w:r w:rsidR="004B696B">
        <w:t xml:space="preserve"> </w:t>
      </w:r>
      <w:r w:rsidR="004B696B">
        <w:t>Kuo C,</w:t>
      </w:r>
      <w:r w:rsidR="004B696B">
        <w:t xml:space="preserve"> </w:t>
      </w:r>
      <w:r w:rsidR="004B696B">
        <w:t>Nicholl MB, et al.</w:t>
      </w:r>
      <w:r w:rsidR="004B696B">
        <w:t xml:space="preserve"> </w:t>
      </w:r>
      <w:r w:rsidR="004B696B">
        <w:t>Downregulation of microRNA-29c is associated with hypermethylation of tumor-related genes and disease outcome in cutaneous</w:t>
      </w:r>
      <w:r>
        <w:t> </w:t>
      </w:r>
      <w:r>
        <w:t>melanoma</w:t>
      </w:r>
      <w:r>
        <w:t>[</w:t>
      </w:r>
      <w:r>
        <w:rPr>
          <w:sz w:val="28"/>
        </w:rPr>
        <w:t>J</w:t>
      </w:r>
      <w:r>
        <w:t>]</w:t>
      </w:r>
      <w:r>
        <w:t>.</w:t>
      </w:r>
      <w:r w:rsidR="004B696B">
        <w:t xml:space="preserve"> </w:t>
      </w:r>
      <w:r w:rsidR="004B696B">
        <w:t>Epigenetics,2011,6:1916-1924</w:t>
      </w:r>
    </w:p>
    <w:p w:rsidR="0018722C">
      <w:pPr>
        <w:pStyle w:val="cw18"/>
        <w:topLinePunct/>
      </w:pPr>
      <w:r>
        <w:t>[</w:t>
      </w:r>
      <w:r>
        <w:t xml:space="preserve">18</w:t>
      </w:r>
      <w:r>
        <w:t>]</w:t>
      </w:r>
      <w:r>
        <w:t xml:space="preserve"> </w:t>
      </w:r>
      <w:r>
        <w:t>Chang TC,</w:t>
      </w:r>
      <w:r w:rsidR="004B696B">
        <w:t xml:space="preserve"> </w:t>
      </w:r>
      <w:r w:rsidR="004B696B">
        <w:t>Yu D,</w:t>
      </w:r>
      <w:r w:rsidR="004B696B">
        <w:t xml:space="preserve"> </w:t>
      </w:r>
      <w:r w:rsidR="004B696B">
        <w:t>Lee YS, et al.</w:t>
      </w:r>
      <w:r w:rsidR="004B696B">
        <w:t xml:space="preserve"> </w:t>
      </w:r>
      <w:r w:rsidR="004B696B">
        <w:t>Widespread microRNA repression by</w:t>
      </w:r>
      <w:r>
        <w:t> </w:t>
      </w:r>
      <w:r>
        <w:t>Myc contributes to tumorigenesis</w:t>
      </w:r>
      <w:r>
        <w:t>[</w:t>
      </w:r>
      <w:r>
        <w:t>J</w:t>
      </w:r>
      <w:r>
        <w:t>]</w:t>
      </w:r>
      <w:r>
        <w:t>.</w:t>
      </w:r>
      <w:r w:rsidR="004B696B">
        <w:t xml:space="preserve"> </w:t>
      </w:r>
      <w:r w:rsidR="004B696B">
        <w:t>Nat</w:t>
      </w:r>
      <w:r>
        <w:t> </w:t>
      </w:r>
      <w:r>
        <w:t>Genet,2008,40</w:t>
      </w:r>
      <w:r>
        <w:t>(</w:t>
      </w:r>
      <w:r>
        <w:t>1</w:t>
      </w:r>
      <w:r>
        <w:t>)</w:t>
      </w:r>
      <w:r>
        <w:t>:43-50</w:t>
      </w:r>
    </w:p>
    <w:p w:rsidR="0018722C">
      <w:pPr>
        <w:pStyle w:val="cw18"/>
        <w:topLinePunct/>
      </w:pPr>
      <w:r>
        <w:t>[</w:t>
      </w:r>
      <w:r>
        <w:t xml:space="preserve">19</w:t>
      </w:r>
      <w:r>
        <w:t>]</w:t>
      </w:r>
      <w:r>
        <w:t xml:space="preserve"> </w:t>
      </w:r>
      <w:r>
        <w:t>Mott JL,</w:t>
      </w:r>
      <w:r w:rsidR="004B696B">
        <w:t xml:space="preserve"> </w:t>
      </w:r>
      <w:r w:rsidR="004B696B">
        <w:t>Kurita S,</w:t>
      </w:r>
      <w:r w:rsidR="004B696B">
        <w:t xml:space="preserve"> </w:t>
      </w:r>
      <w:r w:rsidR="004B696B">
        <w:t>Cazanave SC, et al.</w:t>
      </w:r>
      <w:r w:rsidR="004B696B">
        <w:t xml:space="preserve"> </w:t>
      </w:r>
      <w:r w:rsidR="004B696B">
        <w:t>Transcriptional suppression</w:t>
      </w:r>
      <w:r>
        <w:t> </w:t>
      </w:r>
      <w:r>
        <w:t>of</w:t>
      </w:r>
    </w:p>
    <w:p w:rsidR="0018722C">
      <w:pPr>
        <w:topLinePunct/>
      </w:pPr>
      <w:r>
        <w:t>M</w:t>
      </w:r>
      <w:r>
        <w:t>ir-29b-1</w:t>
      </w:r>
      <w:r>
        <w:t>/</w:t>
      </w:r>
      <w:r>
        <w:t>mir-29a promoter by cMyc,</w:t>
      </w:r>
      <w:r w:rsidR="004B696B">
        <w:t xml:space="preserve"> </w:t>
      </w:r>
      <w:r w:rsidR="004B696B">
        <w:t>hedgehog,</w:t>
      </w:r>
      <w:r w:rsidR="004B696B">
        <w:t xml:space="preserve"> </w:t>
      </w:r>
      <w:r w:rsidR="004B696B">
        <w:t>and NF-kappaB</w:t>
      </w:r>
      <w:r>
        <w:t>[</w:t>
      </w:r>
      <w:r>
        <w:t>J</w:t>
      </w:r>
      <w:r>
        <w:t>]</w:t>
      </w:r>
      <w:r>
        <w:t>.</w:t>
      </w:r>
      <w:r w:rsidR="004B696B">
        <w:t xml:space="preserve"> </w:t>
      </w:r>
      <w:r w:rsidR="004B696B">
        <w:t>Cell Biochem,2010,110:1155-1164</w:t>
      </w:r>
    </w:p>
    <w:p w:rsidR="0018722C">
      <w:pPr>
        <w:pStyle w:val="cw18"/>
        <w:topLinePunct/>
      </w:pPr>
      <w:r>
        <w:t>[</w:t>
      </w:r>
      <w:r>
        <w:t xml:space="preserve">20</w:t>
      </w:r>
      <w:r>
        <w:t>]</w:t>
      </w:r>
      <w:r>
        <w:t xml:space="preserve"> </w:t>
      </w:r>
      <w:r>
        <w:t>Eyholzer M,</w:t>
      </w:r>
      <w:r w:rsidR="004B696B">
        <w:t xml:space="preserve"> </w:t>
      </w:r>
      <w:r w:rsidR="004B696B">
        <w:t>Schmid S,</w:t>
      </w:r>
      <w:r w:rsidR="004B696B">
        <w:t xml:space="preserve"> </w:t>
      </w:r>
      <w:r w:rsidR="004B696B">
        <w:t>Wilkens L, et al.</w:t>
      </w:r>
      <w:r w:rsidR="004B696B">
        <w:t xml:space="preserve"> </w:t>
      </w:r>
      <w:r w:rsidR="004B696B">
        <w:t>The tumour-suppressive miR-29a</w:t>
      </w:r>
      <w:r>
        <w:t>/</w:t>
      </w:r>
      <w:r>
        <w:t>b1 cluster is regulated by CEBPA and blocked in</w:t>
      </w:r>
      <w:r>
        <w:t> </w:t>
      </w:r>
      <w:r>
        <w:t>human AML</w:t>
      </w:r>
      <w:r>
        <w:t>[</w:t>
      </w:r>
      <w:r>
        <w:t>J</w:t>
      </w:r>
      <w:r>
        <w:t>]</w:t>
      </w:r>
      <w:r>
        <w:t>.</w:t>
      </w:r>
      <w:r>
        <w:t> </w:t>
      </w:r>
      <w:r>
        <w:t>Cancer.2010,103</w:t>
      </w:r>
      <w:r>
        <w:t>(</w:t>
      </w:r>
      <w:r>
        <w:t>2</w:t>
      </w:r>
      <w:r>
        <w:t>)</w:t>
      </w:r>
      <w:r>
        <w:t>:275-284</w:t>
      </w:r>
    </w:p>
    <w:p w:rsidR="0018722C">
      <w:pPr>
        <w:pStyle w:val="cw18"/>
        <w:topLinePunct/>
      </w:pPr>
      <w:r>
        <w:t>[</w:t>
      </w:r>
      <w:r>
        <w:t xml:space="preserve">21</w:t>
      </w:r>
      <w:r>
        <w:t>]</w:t>
      </w:r>
      <w:r>
        <w:t xml:space="preserve"> </w:t>
      </w:r>
      <w:r>
        <w:t>Wang H,</w:t>
      </w:r>
      <w:r w:rsidR="004B696B">
        <w:t xml:space="preserve"> </w:t>
      </w:r>
      <w:r w:rsidR="004B696B">
        <w:t>Garzon R,</w:t>
      </w:r>
      <w:r w:rsidR="004B696B">
        <w:t xml:space="preserve"> </w:t>
      </w:r>
      <w:r w:rsidR="004B696B">
        <w:t>Sun H, et al.</w:t>
      </w:r>
      <w:r w:rsidR="004B696B">
        <w:t xml:space="preserve"> </w:t>
      </w:r>
      <w:r w:rsidR="004B696B">
        <w:t>NF-kappaB-YY1-miR-29 regulatory circuitry in skeletal myogenesis and rhabdomyosarcoma</w:t>
      </w:r>
      <w:r>
        <w:t>[</w:t>
      </w:r>
      <w:r>
        <w:rPr>
          <w:sz w:val="28"/>
        </w:rPr>
        <w:t>J</w:t>
      </w:r>
      <w:r>
        <w:t>]</w:t>
      </w:r>
      <w:r>
        <w:t>.</w:t>
      </w:r>
      <w:r w:rsidR="004B696B">
        <w:t xml:space="preserve"> </w:t>
      </w:r>
      <w:r w:rsidR="004B696B">
        <w:t>Cancer Cell.2008,14:369-381</w:t>
      </w:r>
    </w:p>
    <w:p w:rsidR="0018722C">
      <w:pPr>
        <w:pStyle w:val="cw18"/>
        <w:topLinePunct/>
      </w:pPr>
      <w:r>
        <w:t>[</w:t>
      </w:r>
      <w:r>
        <w:t xml:space="preserve">22</w:t>
      </w:r>
      <w:r>
        <w:t>]</w:t>
      </w:r>
      <w:r>
        <w:t xml:space="preserve"> </w:t>
      </w:r>
      <w:r>
        <w:t>Maurer B,</w:t>
      </w:r>
      <w:r w:rsidR="004B696B">
        <w:t xml:space="preserve"> </w:t>
      </w:r>
      <w:r w:rsidR="004B696B">
        <w:t>Stanczyk J,</w:t>
      </w:r>
      <w:r w:rsidR="004B696B">
        <w:t xml:space="preserve"> </w:t>
      </w:r>
      <w:r w:rsidR="004B696B">
        <w:t>Jungel A, et al.</w:t>
      </w:r>
      <w:r w:rsidR="004B696B">
        <w:t xml:space="preserve"> </w:t>
      </w:r>
      <w:r w:rsidR="004B696B">
        <w:t>microRNA-29,</w:t>
      </w:r>
      <w:r w:rsidR="004B696B">
        <w:t xml:space="preserve"> </w:t>
      </w:r>
      <w:r w:rsidR="004B696B">
        <w:t>a key regulator</w:t>
      </w:r>
      <w:r>
        <w:t> </w:t>
      </w:r>
      <w:r>
        <w:t>of</w:t>
      </w:r>
    </w:p>
    <w:p w:rsidR="0018722C">
      <w:pPr>
        <w:topLinePunct/>
      </w:pPr>
      <w:r>
        <w:t>C</w:t>
      </w:r>
      <w:r>
        <w:t>ollagen expression in systemic sclerosis</w:t>
      </w:r>
      <w:r>
        <w:t>[</w:t>
      </w:r>
      <w:r>
        <w:t>J</w:t>
      </w:r>
      <w:r>
        <w:t>]</w:t>
      </w:r>
      <w:r>
        <w:t>.</w:t>
      </w:r>
      <w:r w:rsidR="004B696B">
        <w:t xml:space="preserve"> </w:t>
      </w:r>
      <w:r w:rsidR="004B696B">
        <w:t>Arthritis Rheum.2010,62:1733-1743</w:t>
      </w:r>
    </w:p>
    <w:p w:rsidR="0018722C">
      <w:pPr>
        <w:pStyle w:val="cw18"/>
        <w:topLinePunct/>
      </w:pPr>
      <w:r>
        <w:t>[</w:t>
      </w:r>
      <w:r>
        <w:t xml:space="preserve">23</w:t>
      </w:r>
      <w:r>
        <w:t>]</w:t>
      </w:r>
      <w:r>
        <w:t xml:space="preserve"> </w:t>
      </w:r>
      <w:r>
        <w:t>Roderburg C,</w:t>
      </w:r>
      <w:r w:rsidR="004B696B">
        <w:t xml:space="preserve"> </w:t>
      </w:r>
      <w:r w:rsidR="004B696B">
        <w:t>Urban GW,</w:t>
      </w:r>
      <w:r w:rsidR="004B696B">
        <w:t xml:space="preserve"> </w:t>
      </w:r>
      <w:r w:rsidR="004B696B">
        <w:t>Bettermann K, et al.</w:t>
      </w:r>
      <w:r w:rsidR="004B696B">
        <w:t xml:space="preserve"> </w:t>
      </w:r>
      <w:r w:rsidR="004B696B">
        <w:t>Micro-RNA profiling reveals a role for miR-29 in human and murine liver fibrosis</w:t>
      </w:r>
      <w:r>
        <w:t>[</w:t>
      </w:r>
      <w:r>
        <w:rPr>
          <w:sz w:val="28"/>
        </w:rPr>
        <w:t>J</w:t>
      </w:r>
      <w:r>
        <w:t>]</w:t>
      </w:r>
      <w:r>
        <w:t>.</w:t>
      </w:r>
      <w:r w:rsidR="004B696B">
        <w:t xml:space="preserve"> </w:t>
      </w:r>
      <w:r w:rsidR="004B696B">
        <w:t>Hepatology,2011,53:209-218</w:t>
      </w:r>
    </w:p>
    <w:p w:rsidR="0018722C">
      <w:pPr>
        <w:pStyle w:val="cw18"/>
        <w:topLinePunct/>
      </w:pPr>
      <w:r>
        <w:t>[</w:t>
      </w:r>
      <w:r>
        <w:t xml:space="preserve">24</w:t>
      </w:r>
      <w:r>
        <w:t>]</w:t>
      </w:r>
      <w:r>
        <w:t xml:space="preserve"> </w:t>
      </w:r>
      <w:r>
        <w:t>Ugalde AP,</w:t>
      </w:r>
      <w:r w:rsidR="004B696B">
        <w:t xml:space="preserve"> </w:t>
      </w:r>
      <w:r w:rsidR="004B696B">
        <w:t>Ramsay AJ,</w:t>
      </w:r>
      <w:r w:rsidR="004B696B">
        <w:t xml:space="preserve"> </w:t>
      </w:r>
      <w:r w:rsidR="004B696B">
        <w:t>de la Rosa J, et al.</w:t>
      </w:r>
      <w:r w:rsidR="004B696B">
        <w:t xml:space="preserve"> </w:t>
      </w:r>
      <w:r w:rsidR="004B696B">
        <w:t>Aging and chronic DNA damage response activate a regulatory pathway involving miR-29 an p53</w:t>
      </w:r>
      <w:r>
        <w:t>[</w:t>
      </w:r>
      <w:r>
        <w:rPr>
          <w:sz w:val="28"/>
        </w:rPr>
        <w:t>J</w:t>
      </w:r>
      <w:r>
        <w:t>]</w:t>
      </w:r>
      <w:r>
        <w:t>.</w:t>
      </w:r>
      <w:r w:rsidR="004B696B">
        <w:t xml:space="preserve"> </w:t>
      </w:r>
      <w:r w:rsidR="004B696B">
        <w:t>EMBO,2011,30:2219-2232</w:t>
      </w:r>
    </w:p>
    <w:p w:rsidR="0018722C">
      <w:pPr>
        <w:pStyle w:val="cw18"/>
        <w:topLinePunct/>
      </w:pPr>
      <w:r>
        <w:t>[</w:t>
      </w:r>
      <w:r>
        <w:t xml:space="preserve">25</w:t>
      </w:r>
      <w:r>
        <w:t>]</w:t>
      </w:r>
      <w:r>
        <w:t xml:space="preserve"> </w:t>
      </w:r>
      <w:r>
        <w:t>Park SY,</w:t>
      </w:r>
      <w:r w:rsidR="004B696B">
        <w:t xml:space="preserve"> </w:t>
      </w:r>
      <w:r w:rsidR="004B696B">
        <w:t>Lee JH,</w:t>
      </w:r>
      <w:r w:rsidR="004B696B">
        <w:t xml:space="preserve"> </w:t>
      </w:r>
      <w:r w:rsidR="004B696B">
        <w:t>Ha M, et al.</w:t>
      </w:r>
      <w:r w:rsidR="004B696B">
        <w:t xml:space="preserve"> </w:t>
      </w:r>
      <w:r w:rsidR="004B696B">
        <w:t>miR-29b </w:t>
      </w:r>
      <w:r>
        <w:t>mi </w:t>
      </w:r>
      <w:r>
        <w:t>RNAs activate p53 by targeting p85 alpha and CDC42</w:t>
      </w:r>
      <w:r>
        <w:t>[</w:t>
      </w:r>
      <w:r>
        <w:rPr>
          <w:sz w:val="28"/>
        </w:rPr>
        <w:t>J</w:t>
      </w:r>
      <w:r>
        <w:t>]</w:t>
      </w:r>
      <w:r>
        <w:t>.</w:t>
      </w:r>
      <w:r w:rsidR="004B696B">
        <w:t xml:space="preserve"> </w:t>
      </w:r>
      <w:r w:rsidR="004B696B">
        <w:t>Nat Struct Mol</w:t>
      </w:r>
      <w:r>
        <w:t> </w:t>
      </w:r>
      <w:r>
        <w:t>Biol.2009,16:23-29</w:t>
      </w:r>
    </w:p>
    <w:p w:rsidR="0018722C">
      <w:pPr>
        <w:pStyle w:val="cw18"/>
        <w:topLinePunct/>
      </w:pPr>
      <w:r>
        <w:t>[</w:t>
      </w:r>
      <w:r>
        <w:t xml:space="preserve">26</w:t>
      </w:r>
      <w:r>
        <w:t>]</w:t>
      </w:r>
      <w:r>
        <w:t xml:space="preserve"> </w:t>
      </w:r>
      <w:r>
        <w:t>Harbour JW,</w:t>
      </w:r>
      <w:r w:rsidR="004B696B">
        <w:t xml:space="preserve"> </w:t>
      </w:r>
      <w:r w:rsidR="004B696B">
        <w:t>Luo RX,</w:t>
      </w:r>
      <w:r w:rsidR="004B696B">
        <w:t xml:space="preserve"> </w:t>
      </w:r>
      <w:r w:rsidR="004B696B">
        <w:t>Dei Santi A, et al.</w:t>
      </w:r>
      <w:r w:rsidR="004B696B">
        <w:t xml:space="preserve"> </w:t>
      </w:r>
      <w:r w:rsidR="004B696B">
        <w:t>Cdk phosphorylation triggers sequential intramolecular interactions that progressively block Rb functions as cells move through</w:t>
      </w:r>
      <w:r>
        <w:t> </w:t>
      </w:r>
      <w:r>
        <w:t>G1</w:t>
      </w:r>
      <w:r>
        <w:t>[</w:t>
      </w:r>
      <w:r>
        <w:t>J</w:t>
      </w:r>
      <w:r>
        <w:t>]</w:t>
      </w:r>
      <w:r>
        <w:t>.</w:t>
      </w:r>
      <w:r w:rsidR="004B696B">
        <w:t xml:space="preserve"> </w:t>
      </w:r>
      <w:r w:rsidR="004B696B">
        <w:t>Cell.1999,98</w:t>
      </w:r>
      <w:r>
        <w:t>(</w:t>
      </w:r>
      <w:r>
        <w:t>6</w:t>
      </w:r>
      <w:r>
        <w:t>)</w:t>
      </w:r>
      <w:r>
        <w:t>:859-869</w:t>
      </w:r>
    </w:p>
    <w:p w:rsidR="0018722C">
      <w:pPr>
        <w:pStyle w:val="cw18"/>
        <w:topLinePunct/>
      </w:pPr>
      <w:r>
        <w:t>[</w:t>
      </w:r>
      <w:r>
        <w:t xml:space="preserve">27</w:t>
      </w:r>
      <w:r>
        <w:t>]</w:t>
      </w:r>
      <w:r>
        <w:t xml:space="preserve"> </w:t>
      </w:r>
      <w:r>
        <w:t>Garzon R, Liu S, Fabbri M, et al. MicroRNA-29b induces global DNA hypomethylation and tumor suppressor gene reexpression in acute myeloid leukemia by targeting directly DNMT3A and 3B and indirectly DNMT1</w:t>
      </w:r>
      <w:r>
        <w:t>[</w:t>
      </w:r>
      <w:r>
        <w:rPr>
          <w:sz w:val="28"/>
        </w:rPr>
        <w:t>J</w:t>
      </w:r>
      <w:r>
        <w:t>]</w:t>
      </w:r>
      <w:r>
        <w:t>.</w:t>
      </w:r>
      <w:r w:rsidR="004B696B">
        <w:t xml:space="preserve"> </w:t>
      </w:r>
      <w:r w:rsidR="004B696B">
        <w:t>Blood,2009,113:6411-6418</w:t>
      </w:r>
    </w:p>
    <w:p w:rsidR="0018722C">
      <w:pPr>
        <w:pStyle w:val="cw18"/>
        <w:topLinePunct/>
      </w:pPr>
      <w:r>
        <w:t>[</w:t>
      </w:r>
      <w:r>
        <w:t xml:space="preserve">28</w:t>
      </w:r>
      <w:r>
        <w:t>]</w:t>
      </w:r>
      <w:r>
        <w:t xml:space="preserve"> </w:t>
      </w:r>
      <w:r>
        <w:t>Garzon R,</w:t>
      </w:r>
      <w:r w:rsidR="004B696B">
        <w:t xml:space="preserve"> </w:t>
      </w:r>
      <w:r w:rsidR="004B696B">
        <w:t>Heaphy, CE, Havelange V, el at.</w:t>
      </w:r>
      <w:r w:rsidR="004B696B">
        <w:t xml:space="preserve"> </w:t>
      </w:r>
      <w:r w:rsidR="004B696B">
        <w:t>MicroRNA 29b functions in acute myeloid</w:t>
      </w:r>
      <w:r>
        <w:t> </w:t>
      </w:r>
      <w:r>
        <w:t>leukemia</w:t>
      </w:r>
      <w:r>
        <w:t>[</w:t>
      </w:r>
      <w:r>
        <w:rPr>
          <w:sz w:val="28"/>
        </w:rPr>
        <w:t>J</w:t>
      </w:r>
      <w:r>
        <w:t>]</w:t>
      </w:r>
      <w:r>
        <w:t>.</w:t>
      </w:r>
      <w:r w:rsidR="004B696B">
        <w:t xml:space="preserve"> </w:t>
      </w:r>
      <w:r w:rsidR="004B696B">
        <w:t>Boold,2009,114:5331-5341</w:t>
      </w:r>
    </w:p>
    <w:p w:rsidR="0018722C">
      <w:pPr>
        <w:pStyle w:val="cw18"/>
        <w:topLinePunct/>
      </w:pPr>
      <w:r>
        <w:t>[</w:t>
      </w:r>
      <w:r>
        <w:t xml:space="preserve">29</w:t>
      </w:r>
      <w:r>
        <w:t>]</w:t>
      </w:r>
      <w:r>
        <w:t xml:space="preserve"> </w:t>
      </w:r>
      <w:r>
        <w:t>Han YC,</w:t>
      </w:r>
      <w:r w:rsidR="004B696B">
        <w:t xml:space="preserve"> </w:t>
      </w:r>
      <w:r w:rsidR="004B696B">
        <w:t>Park CY,</w:t>
      </w:r>
      <w:r w:rsidR="004B696B">
        <w:t xml:space="preserve"> </w:t>
      </w:r>
      <w:r w:rsidR="004B696B">
        <w:t>Bhagat G, et al.</w:t>
      </w:r>
      <w:r w:rsidR="004B696B">
        <w:t xml:space="preserve"> </w:t>
      </w:r>
      <w:r w:rsidR="004B696B">
        <w:t>microRNA-29a induces aberrant self-renewal capacity in hematopoietic progenitors, biased</w:t>
      </w:r>
      <w:r>
        <w:t> </w:t>
      </w:r>
      <w:r>
        <w:t>myeloid development, and acute myeloid leukemia</w:t>
      </w:r>
      <w:r>
        <w:t>[</w:t>
      </w:r>
      <w:r>
        <w:t>J</w:t>
      </w:r>
      <w:r>
        <w:t>]</w:t>
      </w:r>
      <w:r>
        <w:t>.</w:t>
      </w:r>
      <w:r w:rsidR="004B696B">
        <w:t xml:space="preserve"> </w:t>
      </w:r>
      <w:r w:rsidR="004B696B">
        <w:t>J Exp Med,2010,207</w:t>
      </w:r>
      <w:r>
        <w:t>(</w:t>
      </w:r>
      <w:r>
        <w:t>3</w:t>
      </w:r>
      <w:r>
        <w:t>)</w:t>
      </w:r>
      <w:r>
        <w:t>:475-489</w:t>
      </w:r>
    </w:p>
    <w:p w:rsidR="0018722C">
      <w:pPr>
        <w:pStyle w:val="cw18"/>
        <w:topLinePunct/>
      </w:pPr>
      <w:r>
        <w:t>[</w:t>
      </w:r>
      <w:r>
        <w:t xml:space="preserve">30</w:t>
      </w:r>
      <w:r>
        <w:t>]</w:t>
      </w:r>
      <w:r>
        <w:t xml:space="preserve"> </w:t>
      </w:r>
      <w:r>
        <w:t>Martinez I,</w:t>
      </w:r>
      <w:r w:rsidR="004B696B">
        <w:t xml:space="preserve"> </w:t>
      </w:r>
      <w:r w:rsidR="004B696B">
        <w:t>Cazalla D,</w:t>
      </w:r>
      <w:r w:rsidR="004B696B">
        <w:t xml:space="preserve"> </w:t>
      </w:r>
      <w:r w:rsidR="004B696B">
        <w:t>Almstead LL, et al.</w:t>
      </w:r>
      <w:r w:rsidR="004B696B">
        <w:t xml:space="preserve"> </w:t>
      </w:r>
      <w:r w:rsidR="004B696B">
        <w:t>miR-19 ang miR-30 regulate B-Myb expression during cellular senescence</w:t>
      </w:r>
      <w:r>
        <w:t>[</w:t>
      </w:r>
      <w:r>
        <w:rPr>
          <w:sz w:val="28"/>
        </w:rPr>
        <w:t>J</w:t>
      </w:r>
      <w:r>
        <w:t>]</w:t>
      </w:r>
      <w:r>
        <w:t>.</w:t>
      </w:r>
      <w:r w:rsidR="004B696B">
        <w:t xml:space="preserve"> </w:t>
      </w:r>
      <w:r w:rsidR="004B696B">
        <w:t>Proc Natl Acad Sci USA,2011,108:522-527</w:t>
      </w:r>
    </w:p>
    <w:p w:rsidR="0018722C">
      <w:pPr>
        <w:pStyle w:val="cw18"/>
        <w:topLinePunct/>
      </w:pPr>
      <w:r>
        <w:t>[</w:t>
      </w:r>
      <w:r>
        <w:t xml:space="preserve">31</w:t>
      </w:r>
      <w:r>
        <w:t>]</w:t>
      </w:r>
      <w:r>
        <w:t xml:space="preserve"> </w:t>
      </w:r>
      <w:r>
        <w:t>Li Z,</w:t>
      </w:r>
      <w:r w:rsidR="004B696B">
        <w:t xml:space="preserve"> </w:t>
      </w:r>
      <w:r w:rsidR="004B696B">
        <w:t>Hassan MQ,</w:t>
      </w:r>
      <w:r w:rsidR="004B696B">
        <w:t xml:space="preserve"> </w:t>
      </w:r>
      <w:r w:rsidR="004B696B">
        <w:t>Jafferji M, et al.</w:t>
      </w:r>
      <w:r w:rsidR="004B696B">
        <w:t xml:space="preserve"> </w:t>
      </w:r>
      <w:r w:rsidR="004B696B">
        <w:t>Biological functiong of miR-29b contribute to positive regulation of osteoblast differentiation</w:t>
      </w:r>
      <w:r>
        <w:t>[</w:t>
      </w:r>
      <w:r>
        <w:rPr>
          <w:sz w:val="28"/>
        </w:rPr>
        <w:t>J</w:t>
      </w:r>
      <w:r>
        <w:t>]</w:t>
      </w:r>
      <w:r>
        <w:t>.</w:t>
      </w:r>
      <w:r w:rsidR="004B696B">
        <w:t xml:space="preserve"> </w:t>
      </w:r>
      <w:r w:rsidR="004B696B">
        <w:t>Biol Chem,2009,284:15676-15684</w:t>
      </w:r>
    </w:p>
    <w:p w:rsidR="0018722C">
      <w:pPr>
        <w:pStyle w:val="cw18"/>
        <w:topLinePunct/>
      </w:pPr>
      <w:r>
        <w:t>[</w:t>
      </w:r>
      <w:r>
        <w:t xml:space="preserve">32</w:t>
      </w:r>
      <w:r>
        <w:t>]</w:t>
      </w:r>
      <w:r>
        <w:t xml:space="preserve"> </w:t>
      </w:r>
      <w:r>
        <w:t>Mott JL,</w:t>
      </w:r>
      <w:r w:rsidR="004B696B">
        <w:t xml:space="preserve"> </w:t>
      </w:r>
      <w:r w:rsidR="004B696B">
        <w:t>Kobayashi S,</w:t>
      </w:r>
      <w:r w:rsidR="004B696B">
        <w:t xml:space="preserve"> </w:t>
      </w:r>
      <w:r w:rsidR="004B696B">
        <w:t>Bronk SF, et al.</w:t>
      </w:r>
      <w:r w:rsidR="004B696B">
        <w:t xml:space="preserve"> </w:t>
      </w:r>
      <w:r w:rsidR="004B696B">
        <w:t>mir-29 regulates Mcl-1 protein expression and</w:t>
      </w:r>
      <w:r>
        <w:t> </w:t>
      </w:r>
      <w:r>
        <w:t>apoptiosis</w:t>
      </w:r>
      <w:r>
        <w:t>[</w:t>
      </w:r>
      <w:r>
        <w:rPr>
          <w:sz w:val="28"/>
        </w:rPr>
        <w:t>J</w:t>
      </w:r>
      <w:r>
        <w:t>]</w:t>
      </w:r>
      <w:r>
        <w:t>.</w:t>
      </w:r>
      <w:r w:rsidR="004B696B">
        <w:t xml:space="preserve"> </w:t>
      </w:r>
      <w:r w:rsidR="004B696B">
        <w:t>Oncogene,2007,26:6133-6140</w:t>
      </w:r>
    </w:p>
    <w:p w:rsidR="0018722C">
      <w:pPr>
        <w:pStyle w:val="cw18"/>
        <w:topLinePunct/>
      </w:pPr>
      <w:r>
        <w:t>[</w:t>
      </w:r>
      <w:r>
        <w:t xml:space="preserve">33</w:t>
      </w:r>
      <w:r>
        <w:t>]</w:t>
      </w:r>
      <w:r>
        <w:t xml:space="preserve"> </w:t>
      </w:r>
      <w:r>
        <w:t>Laine J,</w:t>
      </w:r>
      <w:r w:rsidR="004B696B">
        <w:t xml:space="preserve"> </w:t>
      </w:r>
      <w:r w:rsidR="004B696B">
        <w:t>Kunstle G,</w:t>
      </w:r>
      <w:r w:rsidR="004B696B">
        <w:t xml:space="preserve"> </w:t>
      </w:r>
      <w:r w:rsidR="004B696B">
        <w:t>Obata T, et al.</w:t>
      </w:r>
      <w:r w:rsidR="004B696B">
        <w:t xml:space="preserve"> </w:t>
      </w:r>
      <w:r w:rsidR="004B696B">
        <w:t>The protooncogene TCL1 is an</w:t>
      </w:r>
      <w:r>
        <w:t> </w:t>
      </w:r>
      <w:r>
        <w:t>Akt kinase coactivator</w:t>
      </w:r>
      <w:r>
        <w:t>[</w:t>
      </w:r>
      <w:r>
        <w:rPr>
          <w:sz w:val="28"/>
        </w:rPr>
        <w:t>J</w:t>
      </w:r>
      <w:r>
        <w:t>]</w:t>
      </w:r>
      <w:r>
        <w:t>.</w:t>
      </w:r>
      <w:r w:rsidR="004B696B">
        <w:t xml:space="preserve"> </w:t>
      </w:r>
      <w:r w:rsidR="004B696B">
        <w:t>Mol</w:t>
      </w:r>
      <w:r>
        <w:t> </w:t>
      </w:r>
      <w:r>
        <w:t>Cell,2000,6:395-407</w:t>
      </w:r>
    </w:p>
    <w:p w:rsidR="0018722C">
      <w:pPr>
        <w:pStyle w:val="cw18"/>
        <w:topLinePunct/>
      </w:pPr>
      <w:r>
        <w:t>[</w:t>
      </w:r>
      <w:r>
        <w:t xml:space="preserve">34</w:t>
      </w:r>
      <w:r>
        <w:t>]</w:t>
      </w:r>
      <w:r>
        <w:t xml:space="preserve"> </w:t>
      </w:r>
      <w:r>
        <w:t>Pekarsky Y,</w:t>
      </w:r>
      <w:r w:rsidR="004B696B">
        <w:t xml:space="preserve"> </w:t>
      </w:r>
      <w:r w:rsidR="004B696B">
        <w:t>Koval A,</w:t>
      </w:r>
      <w:r w:rsidR="004B696B">
        <w:t xml:space="preserve"> </w:t>
      </w:r>
      <w:r w:rsidR="004B696B">
        <w:t>Hallas C, et al.</w:t>
      </w:r>
      <w:r w:rsidR="004B696B">
        <w:t xml:space="preserve"> </w:t>
      </w:r>
      <w:r w:rsidR="004B696B">
        <w:t>Tcl1 enhances Akt kinase activity</w:t>
      </w:r>
      <w:r>
        <w:t> </w:t>
      </w:r>
      <w:r>
        <w:t>and mediates its nuclear translocation.</w:t>
      </w:r>
      <w:r w:rsidR="004B696B">
        <w:t xml:space="preserve"> </w:t>
      </w:r>
      <w:r w:rsidR="004B696B">
        <w:t>Proc Acad Sci</w:t>
      </w:r>
      <w:r>
        <w:t> </w:t>
      </w:r>
      <w:r>
        <w:t>USA,2000,97:3028-3033</w:t>
      </w:r>
    </w:p>
    <w:p w:rsidR="0018722C">
      <w:pPr>
        <w:pStyle w:val="cw18"/>
        <w:topLinePunct/>
      </w:pPr>
      <w:r>
        <w:t>[</w:t>
      </w:r>
      <w:r>
        <w:t xml:space="preserve">35</w:t>
      </w:r>
      <w:r>
        <w:t>]</w:t>
      </w:r>
      <w:r>
        <w:t xml:space="preserve"> </w:t>
      </w:r>
      <w:r>
        <w:t>Pekarsky Y,</w:t>
      </w:r>
      <w:r w:rsidR="004B696B">
        <w:t xml:space="preserve"> </w:t>
      </w:r>
      <w:r w:rsidR="004B696B">
        <w:t>Santanam U,</w:t>
      </w:r>
      <w:r w:rsidR="004B696B">
        <w:t xml:space="preserve"> </w:t>
      </w:r>
      <w:r w:rsidR="004B696B">
        <w:t>Cimmino A, et al.</w:t>
      </w:r>
      <w:r w:rsidR="004B696B">
        <w:t xml:space="preserve"> </w:t>
      </w:r>
      <w:r w:rsidR="004B696B">
        <w:t>Tcl1 expression in chronic lymphocytic leukemia is regulated by miR-29 and miR-181</w:t>
      </w:r>
      <w:r>
        <w:t>[</w:t>
      </w:r>
      <w:r>
        <w:rPr>
          <w:sz w:val="28"/>
        </w:rPr>
        <w:t>J</w:t>
      </w:r>
      <w:r>
        <w:t>]</w:t>
      </w:r>
      <w:r>
        <w:t>.</w:t>
      </w:r>
      <w:r w:rsidR="004B696B">
        <w:t xml:space="preserve"> </w:t>
      </w:r>
      <w:r w:rsidR="004B696B">
        <w:t>Cancer Res.2006,66:11590-11593</w:t>
      </w:r>
    </w:p>
    <w:p w:rsidR="0018722C">
      <w:pPr>
        <w:pStyle w:val="cw18"/>
        <w:topLinePunct/>
      </w:pPr>
      <w:r>
        <w:t>[</w:t>
      </w:r>
      <w:r>
        <w:t xml:space="preserve">36</w:t>
      </w:r>
      <w:r>
        <w:t>]</w:t>
      </w:r>
      <w:r>
        <w:t xml:space="preserve"> </w:t>
      </w:r>
      <w:r>
        <w:t>Pekarsky Y,</w:t>
      </w:r>
      <w:r w:rsidR="004B696B">
        <w:t xml:space="preserve"> </w:t>
      </w:r>
      <w:r w:rsidR="004B696B">
        <w:t>Croce CM.</w:t>
      </w:r>
      <w:r w:rsidR="001852F3">
        <w:t xml:space="preserve"> </w:t>
      </w:r>
      <w:r w:rsidR="001852F3">
        <w:t xml:space="preserve">Is mir-29 an oncogene or tumor suppressor in CLL</w:t>
      </w:r>
      <w:r>
        <w:t>[</w:t>
      </w:r>
      <w:r>
        <w:rPr>
          <w:sz w:val="28"/>
        </w:rPr>
        <w:t>J</w:t>
      </w:r>
      <w:r>
        <w:t>]</w:t>
      </w:r>
      <w:r>
        <w:t>.</w:t>
      </w:r>
      <w:r w:rsidR="004B696B">
        <w:t xml:space="preserve"> </w:t>
      </w:r>
      <w:r w:rsidR="004B696B">
        <w:t>Oncotarget,2010,1:224-227</w:t>
      </w:r>
    </w:p>
    <w:p w:rsidR="0018722C">
      <w:pPr>
        <w:pStyle w:val="cw18"/>
        <w:topLinePunct/>
      </w:pPr>
      <w:r>
        <w:t>[</w:t>
      </w:r>
      <w:r>
        <w:t xml:space="preserve">37</w:t>
      </w:r>
      <w:r>
        <w:t>]</w:t>
      </w:r>
      <w:r>
        <w:t xml:space="preserve"> </w:t>
      </w:r>
      <w:r>
        <w:t>Liu Y,</w:t>
      </w:r>
      <w:r w:rsidR="004B696B">
        <w:t xml:space="preserve"> </w:t>
      </w:r>
      <w:r w:rsidR="004B696B">
        <w:t>Taylor NF,</w:t>
      </w:r>
      <w:r w:rsidR="004B696B">
        <w:t xml:space="preserve"> </w:t>
      </w:r>
      <w:r w:rsidR="004B696B">
        <w:t>Lu L, et al.</w:t>
      </w:r>
      <w:r w:rsidR="004B696B">
        <w:t xml:space="preserve"> </w:t>
      </w:r>
      <w:r w:rsidR="004B696B">
        <w:t>Renal medullary microRNAs in</w:t>
      </w:r>
      <w:r>
        <w:t> </w:t>
      </w:r>
      <w:r>
        <w:t>Dahl salt-senstive rats:</w:t>
      </w:r>
      <w:r w:rsidR="004B696B">
        <w:t xml:space="preserve"> </w:t>
      </w:r>
      <w:r w:rsidR="004B696B">
        <w:t>miR-29b regulates several collagens ang related genes</w:t>
      </w:r>
      <w:r>
        <w:t>[</w:t>
      </w:r>
      <w:r>
        <w:rPr>
          <w:sz w:val="28"/>
        </w:rPr>
        <w:t>J</w:t>
      </w:r>
      <w:r>
        <w:t>]</w:t>
      </w:r>
      <w:r>
        <w:t>.</w:t>
      </w:r>
      <w:r w:rsidR="004B696B">
        <w:t xml:space="preserve"> </w:t>
      </w:r>
      <w:r w:rsidR="004B696B">
        <w:t>Hypertension.2010,55:974-982</w:t>
      </w:r>
    </w:p>
    <w:p w:rsidR="0018722C">
      <w:pPr>
        <w:pStyle w:val="cw18"/>
        <w:topLinePunct/>
      </w:pPr>
      <w:r>
        <w:t>[</w:t>
      </w:r>
      <w:r>
        <w:t xml:space="preserve">38</w:t>
      </w:r>
      <w:r>
        <w:t>]</w:t>
      </w:r>
      <w:r>
        <w:t xml:space="preserve"> </w:t>
      </w:r>
      <w:r>
        <w:t>Cushing L,</w:t>
      </w:r>
      <w:r w:rsidR="004B696B">
        <w:t xml:space="preserve"> </w:t>
      </w:r>
      <w:r w:rsidR="004B696B">
        <w:t>Luang PP,</w:t>
      </w:r>
      <w:r w:rsidR="004B696B">
        <w:t xml:space="preserve"> </w:t>
      </w:r>
      <w:r w:rsidR="004B696B">
        <w:t>Qian J, et al.</w:t>
      </w:r>
      <w:r w:rsidR="004B696B">
        <w:t xml:space="preserve"> </w:t>
      </w:r>
      <w:r w:rsidR="004B696B">
        <w:t>miR-29 is a major regulator of genes associated with pulmonary fibrosis</w:t>
      </w:r>
      <w:r>
        <w:t>[</w:t>
      </w:r>
      <w:r>
        <w:t>J</w:t>
      </w:r>
      <w:r>
        <w:t>]</w:t>
      </w:r>
      <w:r w:rsidR="004B696B">
        <w:t xml:space="preserve"> </w:t>
      </w:r>
      <w:r>
        <w:t>Am JRespir Cell Mol Biol.2011,45</w:t>
      </w:r>
      <w:r>
        <w:t>(</w:t>
      </w:r>
      <w:r>
        <w:t>2</w:t>
      </w:r>
      <w:r>
        <w:t>)</w:t>
      </w:r>
      <w:r>
        <w:t>:287-294</w:t>
      </w:r>
    </w:p>
    <w:p w:rsidR="0018722C">
      <w:pPr>
        <w:pStyle w:val="cw18"/>
        <w:topLinePunct/>
      </w:pPr>
      <w:r>
        <w:t>[</w:t>
      </w:r>
      <w:r>
        <w:t xml:space="preserve">39</w:t>
      </w:r>
      <w:r>
        <w:t>]</w:t>
      </w:r>
      <w:r>
        <w:t xml:space="preserve"> </w:t>
      </w:r>
      <w:r>
        <w:t>Villarreal GJ,</w:t>
      </w:r>
      <w:r w:rsidR="004B696B">
        <w:t xml:space="preserve"> </w:t>
      </w:r>
      <w:r w:rsidR="004B696B">
        <w:t>Oh DJ,</w:t>
      </w:r>
      <w:r w:rsidR="004B696B">
        <w:t xml:space="preserve"> </w:t>
      </w:r>
      <w:r w:rsidR="004B696B">
        <w:t>Kang MH, et al.</w:t>
      </w:r>
      <w:r w:rsidR="004B696B">
        <w:t xml:space="preserve"> </w:t>
      </w:r>
      <w:r w:rsidR="004B696B">
        <w:t>Coordinated Regulation of Extracellular Matrix Synthesis by the MicroRNA-29 Family in the Trabecular Meshwork.</w:t>
      </w:r>
      <w:r w:rsidR="004B696B">
        <w:t xml:space="preserve"> </w:t>
      </w:r>
      <w:r w:rsidR="004B696B">
        <w:t>Invest Ophthalmol Vis</w:t>
      </w:r>
      <w:r>
        <w:t> </w:t>
      </w:r>
      <w:r>
        <w:t>Sci,2011,52</w:t>
      </w:r>
      <w:r>
        <w:t>(</w:t>
      </w:r>
      <w:r>
        <w:t>6</w:t>
      </w:r>
      <w:r>
        <w:t>)</w:t>
      </w:r>
      <w:r>
        <w:t>:3391-3397</w:t>
      </w:r>
    </w:p>
    <w:p w:rsidR="0018722C">
      <w:pPr>
        <w:pStyle w:val="cw18"/>
        <w:topLinePunct/>
      </w:pPr>
      <w:r>
        <w:t>[</w:t>
      </w:r>
      <w:r>
        <w:t xml:space="preserve">40</w:t>
      </w:r>
      <w:r>
        <w:t>]</w:t>
      </w:r>
      <w:r>
        <w:t xml:space="preserve"> </w:t>
      </w:r>
      <w:r>
        <w:t>Van Rooij E,</w:t>
      </w:r>
      <w:r w:rsidR="004B696B">
        <w:t xml:space="preserve"> </w:t>
      </w:r>
      <w:r w:rsidR="004B696B">
        <w:t>Sutherland LB,</w:t>
      </w:r>
      <w:r w:rsidR="004B696B">
        <w:t xml:space="preserve"> </w:t>
      </w:r>
      <w:r w:rsidR="004B696B">
        <w:t>Thatcher JE, et al.</w:t>
      </w:r>
      <w:r w:rsidR="004B696B">
        <w:t xml:space="preserve"> </w:t>
      </w:r>
      <w:r w:rsidR="004B696B">
        <w:t>Dysregulation of microRNAS after myocardial infarction reveals a role of miR-29 in cardiac fibrosis</w:t>
      </w:r>
      <w:r>
        <w:t>[</w:t>
      </w:r>
      <w:r>
        <w:rPr>
          <w:sz w:val="28"/>
        </w:rPr>
        <w:t>J</w:t>
      </w:r>
      <w:r>
        <w:t>]</w:t>
      </w:r>
      <w:r>
        <w:t>.</w:t>
      </w:r>
      <w:r w:rsidR="004B696B">
        <w:t xml:space="preserve"> </w:t>
      </w:r>
      <w:r w:rsidR="004B696B">
        <w:t>Proc Natl Acad Sci</w:t>
      </w:r>
      <w:r>
        <w:t> </w:t>
      </w:r>
      <w:r>
        <w:t>USA.2008,105:13027-13032</w:t>
      </w:r>
    </w:p>
    <w:p w:rsidR="0018722C">
      <w:pPr>
        <w:pStyle w:val="cw18"/>
        <w:topLinePunct/>
      </w:pPr>
      <w:r>
        <w:t>[</w:t>
      </w:r>
      <w:r>
        <w:t xml:space="preserve">41</w:t>
      </w:r>
      <w:r>
        <w:t>]</w:t>
      </w:r>
      <w:r>
        <w:t xml:space="preserve"> </w:t>
      </w:r>
      <w:r>
        <w:t>Wang B,</w:t>
      </w:r>
      <w:r w:rsidR="004B696B">
        <w:t xml:space="preserve"> </w:t>
      </w:r>
      <w:r w:rsidR="004B696B">
        <w:t>Komera R,</w:t>
      </w:r>
      <w:r w:rsidR="004B696B">
        <w:t xml:space="preserve"> </w:t>
      </w:r>
      <w:r w:rsidR="004B696B">
        <w:t>Carew R, et al.</w:t>
      </w:r>
      <w:r w:rsidR="004B696B">
        <w:t xml:space="preserve"> </w:t>
      </w:r>
      <w:r w:rsidR="004B696B">
        <w:t>Suppression of microRNA-29 expression by TGF-beta1 promotes collagen expression and renal fibrosis</w:t>
      </w:r>
      <w:r>
        <w:t>[</w:t>
      </w:r>
      <w:r>
        <w:rPr>
          <w:sz w:val="28"/>
        </w:rPr>
        <w:t>J</w:t>
      </w:r>
      <w:r>
        <w:t>]</w:t>
      </w:r>
      <w:r>
        <w:t>.</w:t>
      </w:r>
      <w:r w:rsidR="004B696B">
        <w:t xml:space="preserve"> </w:t>
      </w:r>
      <w:r w:rsidR="004B696B">
        <w:t>Am Soc</w:t>
      </w:r>
      <w:r>
        <w:t> </w:t>
      </w:r>
      <w:r>
        <w:t>Nephrol,2012,23:252-265</w:t>
      </w:r>
    </w:p>
    <w:p w:rsidR="0018722C">
      <w:pPr>
        <w:pStyle w:val="cw18"/>
        <w:topLinePunct/>
      </w:pPr>
      <w:r>
        <w:t>[</w:t>
      </w:r>
      <w:r>
        <w:t xml:space="preserve">42</w:t>
      </w:r>
      <w:r>
        <w:t>]</w:t>
      </w:r>
      <w:r>
        <w:t xml:space="preserve"> </w:t>
      </w:r>
      <w:r>
        <w:t>Luna C,</w:t>
      </w:r>
      <w:r w:rsidR="004B696B">
        <w:t xml:space="preserve"> </w:t>
      </w:r>
      <w:r w:rsidR="004B696B">
        <w:t>Li G, Qiu J, et al.</w:t>
      </w:r>
      <w:r w:rsidR="004B696B">
        <w:t xml:space="preserve"> </w:t>
      </w:r>
      <w:r w:rsidR="004B696B">
        <w:t>Cross-talk between miR-29 and transforming growth factor-betas in trabecularmeshwork cell</w:t>
      </w:r>
      <w:r>
        <w:t>[</w:t>
      </w:r>
      <w:r>
        <w:t>J</w:t>
      </w:r>
      <w:r>
        <w:t>]</w:t>
      </w:r>
      <w:r>
        <w:t>.</w:t>
      </w:r>
      <w:r w:rsidR="004B696B">
        <w:t xml:space="preserve"> </w:t>
      </w:r>
      <w:r w:rsidR="004B696B">
        <w:t>invest Ophthalmovl Vis Sci,2011,52</w:t>
      </w:r>
      <w:r>
        <w:t>(</w:t>
      </w:r>
      <w:r>
        <w:t>6</w:t>
      </w:r>
      <w:r>
        <w:t>)</w:t>
      </w:r>
      <w:r>
        <w:t>:3567-3572</w:t>
      </w:r>
    </w:p>
    <w:p w:rsidR="0018722C">
      <w:pPr>
        <w:pStyle w:val="cw18"/>
        <w:topLinePunct/>
      </w:pPr>
      <w:r>
        <w:t>[</w:t>
      </w:r>
      <w:r>
        <w:t xml:space="preserve">43</w:t>
      </w:r>
      <w:r>
        <w:t>]</w:t>
      </w:r>
      <w:r>
        <w:t xml:space="preserve"> </w:t>
      </w:r>
      <w:r>
        <w:t>Winbanks CE,</w:t>
      </w:r>
      <w:r w:rsidR="004B696B">
        <w:t xml:space="preserve"> </w:t>
      </w:r>
      <w:r w:rsidR="004B696B">
        <w:t>Wang B, Beyer C,</w:t>
      </w:r>
      <w:r w:rsidR="004B696B">
        <w:t xml:space="preserve"> </w:t>
      </w:r>
      <w:r w:rsidR="004B696B">
        <w:t>Koh P, et al.</w:t>
      </w:r>
      <w:r w:rsidR="004B696B">
        <w:t xml:space="preserve"> </w:t>
      </w:r>
      <w:r w:rsidR="004B696B">
        <w:t>TGF-beta regulates miR-206 and miR-29 to control myogentic differentiation through regulation of HDAC4</w:t>
      </w:r>
      <w:r>
        <w:t>[</w:t>
      </w:r>
      <w:r>
        <w:rPr>
          <w:sz w:val="28"/>
        </w:rPr>
        <w:t>J</w:t>
      </w:r>
      <w:r>
        <w:t>]</w:t>
      </w:r>
      <w:r>
        <w:t>.</w:t>
      </w:r>
      <w:r w:rsidR="004B696B">
        <w:t xml:space="preserve"> </w:t>
      </w:r>
      <w:r w:rsidR="004B696B">
        <w:t>Biol</w:t>
      </w:r>
      <w:r>
        <w:t> </w:t>
      </w:r>
      <w:r>
        <w:t>Chem,2011,286:13805-13814</w:t>
      </w:r>
    </w:p>
    <w:p w:rsidR="0018722C">
      <w:pPr>
        <w:pStyle w:val="cw18"/>
        <w:topLinePunct/>
      </w:pPr>
      <w:r>
        <w:t>[</w:t>
      </w:r>
      <w:r>
        <w:t xml:space="preserve">44</w:t>
      </w:r>
      <w:r>
        <w:t>]</w:t>
      </w:r>
      <w:r>
        <w:t xml:space="preserve"> </w:t>
      </w:r>
      <w:r>
        <w:t>Wang Y,</w:t>
      </w:r>
      <w:r w:rsidR="004B696B">
        <w:t xml:space="preserve"> </w:t>
      </w:r>
      <w:r w:rsidR="004B696B">
        <w:t>Zhou BP.</w:t>
      </w:r>
      <w:r w:rsidR="004B696B">
        <w:t xml:space="preserve"> </w:t>
      </w:r>
      <w:r w:rsidR="004B696B">
        <w:t>Epithelial-mesenchymal transition in breast</w:t>
      </w:r>
      <w:r>
        <w:t> </w:t>
      </w:r>
      <w:r>
        <w:t>cancer</w:t>
      </w:r>
    </w:p>
    <w:p w:rsidR="0018722C">
      <w:pPr>
        <w:topLinePunct/>
      </w:pPr>
      <w:r>
        <w:t>P</w:t>
      </w:r>
      <w:r>
        <w:t>rogression and metastasis</w:t>
      </w:r>
      <w:r>
        <w:t xml:space="preserve">[</w:t>
      </w:r>
      <w:r>
        <w:t xml:space="preserve">J</w:t>
      </w:r>
      <w:r>
        <w:t xml:space="preserve">]</w:t>
      </w:r>
      <w:r>
        <w:t xml:space="preserve">.</w:t>
      </w:r>
      <w:r w:rsidR="004B696B">
        <w:t xml:space="preserve"> </w:t>
      </w:r>
      <w:r w:rsidR="004B696B">
        <w:t xml:space="preserve">Chin J Cancer,2011,30:603-611 </w:t>
      </w:r>
      <w:r>
        <w:t xml:space="preserve">[</w:t>
      </w:r>
      <w:r>
        <w:t xml:space="preserve">45</w:t>
      </w:r>
      <w:r>
        <w:t xml:space="preserve">]</w:t>
      </w:r>
      <w:r w:rsidR="004B696B">
        <w:t xml:space="preserve"> </w:t>
      </w:r>
      <w:r>
        <w:t xml:space="preserve">Gebeshuber CA,</w:t>
      </w:r>
      <w:r w:rsidR="004B696B">
        <w:t xml:space="preserve"> </w:t>
      </w:r>
      <w:r w:rsidR="004B696B">
        <w:t xml:space="preserve">Zatloukal K,</w:t>
      </w:r>
      <w:r w:rsidR="004B696B">
        <w:t xml:space="preserve"> </w:t>
      </w:r>
      <w:r w:rsidR="004B696B">
        <w:t xml:space="preserve">MartineZ J.</w:t>
      </w:r>
      <w:r w:rsidR="004B696B">
        <w:t xml:space="preserve"> </w:t>
      </w:r>
      <w:r w:rsidR="004B696B">
        <w:t xml:space="preserve">miR-29a supp</w:t>
      </w:r>
      <w:r w:rsidR="004B696B">
        <w:t>r</w:t>
      </w:r>
      <w:r w:rsidR="004B696B">
        <w:t>esses</w:t>
      </w:r>
    </w:p>
    <w:p w:rsidR="0018722C">
      <w:pPr>
        <w:topLinePunct/>
      </w:pPr>
      <w:r>
        <w:t>T</w:t>
      </w:r>
      <w:r>
        <w:t>ristetraprolin, which is a regulator of epithelial polarity and metastasis</w:t>
      </w:r>
      <w:r>
        <w:t>[</w:t>
      </w:r>
      <w:r>
        <w:t>J</w:t>
      </w:r>
      <w:r>
        <w:t>]</w:t>
      </w:r>
      <w:r w:rsidR="004B696B">
        <w:t xml:space="preserve"> </w:t>
      </w:r>
      <w:r>
        <w:t>EMBO Rep,2009,10</w:t>
      </w:r>
      <w:r>
        <w:t>(</w:t>
      </w:r>
      <w:r>
        <w:t>4</w:t>
      </w:r>
      <w:r>
        <w:t>)</w:t>
      </w:r>
      <w:r>
        <w:t>:400-4</w:t>
      </w:r>
      <w:r>
        <w:t>0</w:t>
      </w:r>
      <w:r>
        <w:t>5</w:t>
      </w:r>
    </w:p>
    <w:p w:rsidR="0018722C">
      <w:pPr>
        <w:pStyle w:val="cw18"/>
        <w:topLinePunct/>
      </w:pPr>
      <w:r>
        <w:t>[</w:t>
      </w:r>
      <w:r>
        <w:t xml:space="preserve">46</w:t>
      </w:r>
      <w:r>
        <w:t>]</w:t>
      </w:r>
      <w:r>
        <w:t xml:space="preserve"> </w:t>
      </w:r>
      <w:r>
        <w:t>Egger G,</w:t>
      </w:r>
      <w:r w:rsidR="004B696B">
        <w:t xml:space="preserve"> </w:t>
      </w:r>
      <w:r w:rsidR="004B696B">
        <w:t>Liang G,</w:t>
      </w:r>
      <w:r w:rsidR="004B696B">
        <w:t xml:space="preserve"> </w:t>
      </w:r>
      <w:r w:rsidR="004B696B">
        <w:t>Aparicio A, at el.</w:t>
      </w:r>
      <w:r w:rsidR="004B696B">
        <w:t xml:space="preserve"> </w:t>
      </w:r>
      <w:r w:rsidR="004B696B">
        <w:t>Epigenetics in human disease</w:t>
      </w:r>
      <w:r>
        <w:t> </w:t>
      </w:r>
      <w:r>
        <w:t>and prospects for epigenetic</w:t>
      </w:r>
      <w:r>
        <w:t> </w:t>
      </w:r>
      <w:r>
        <w:t>therapy</w:t>
      </w:r>
      <w:r>
        <w:t>[</w:t>
      </w:r>
      <w:r>
        <w:t>J</w:t>
      </w:r>
      <w:r>
        <w:t>]</w:t>
      </w:r>
      <w:r>
        <w:t>.</w:t>
      </w:r>
      <w:r w:rsidR="004B696B">
        <w:t xml:space="preserve"> </w:t>
      </w:r>
      <w:r w:rsidR="004B696B">
        <w:t>Nature.2004,429</w:t>
      </w:r>
      <w:r>
        <w:t>(</w:t>
      </w:r>
      <w:r>
        <w:t>6990</w:t>
      </w:r>
      <w:r>
        <w:t>)</w:t>
      </w:r>
      <w:r>
        <w:t>:457-463</w:t>
      </w:r>
    </w:p>
    <w:p w:rsidR="0018722C">
      <w:pPr>
        <w:pStyle w:val="cw18"/>
        <w:topLinePunct/>
      </w:pPr>
      <w:r>
        <w:t>[</w:t>
      </w:r>
      <w:r>
        <w:t xml:space="preserve">47</w:t>
      </w:r>
      <w:r>
        <w:t>]</w:t>
      </w:r>
      <w:r>
        <w:t xml:space="preserve"> </w:t>
      </w:r>
      <w:r>
        <w:t>Feinberg AP.</w:t>
      </w:r>
      <w:r w:rsidR="004B696B">
        <w:t xml:space="preserve"> </w:t>
      </w:r>
      <w:r w:rsidR="004B696B">
        <w:t>Epigenetics at the epicenter of</w:t>
      </w:r>
      <w:r>
        <w:t> </w:t>
      </w:r>
      <w:r>
        <w:t>modern medicine</w:t>
      </w:r>
      <w:r>
        <w:t>[</w:t>
      </w:r>
      <w:r>
        <w:t>J</w:t>
      </w:r>
      <w:r>
        <w:t>]</w:t>
      </w:r>
      <w:r>
        <w:t>.</w:t>
      </w:r>
      <w:r w:rsidR="004B696B">
        <w:t xml:space="preserve"> </w:t>
      </w:r>
      <w:r w:rsidR="004B696B">
        <w:t>JAMA.2008,299</w:t>
      </w:r>
      <w:r>
        <w:t>(</w:t>
      </w:r>
      <w:r>
        <w:t>11</w:t>
      </w:r>
      <w:r>
        <w:t>)</w:t>
      </w:r>
      <w:r>
        <w:t>:1345-1450</w:t>
      </w:r>
    </w:p>
    <w:p w:rsidR="0018722C">
      <w:pPr>
        <w:pStyle w:val="cw18"/>
        <w:topLinePunct/>
      </w:pPr>
      <w:r>
        <w:t>[</w:t>
      </w:r>
      <w:r>
        <w:t xml:space="preserve">48</w:t>
      </w:r>
      <w:r>
        <w:t>]</w:t>
      </w:r>
      <w:r>
        <w:t xml:space="preserve"> </w:t>
      </w:r>
      <w:r>
        <w:t>Jaenusch R,</w:t>
      </w:r>
      <w:r w:rsidR="004B696B">
        <w:t xml:space="preserve"> </w:t>
      </w:r>
      <w:r w:rsidR="004B696B">
        <w:t>Bird A.</w:t>
      </w:r>
      <w:r w:rsidR="004B696B">
        <w:t xml:space="preserve"> </w:t>
      </w:r>
      <w:r w:rsidR="004B696B">
        <w:t>MiR-29 supression:</w:t>
      </w:r>
      <w:r w:rsidR="004B696B">
        <w:t xml:space="preserve"> </w:t>
      </w:r>
      <w:r w:rsidR="004B696B">
        <w:t>how the genome integrates intrinsic and environmental signals</w:t>
      </w:r>
      <w:r>
        <w:t>[</w:t>
      </w:r>
      <w:r>
        <w:rPr>
          <w:sz w:val="28"/>
        </w:rPr>
        <w:t>J</w:t>
      </w:r>
      <w:r>
        <w:t>]</w:t>
      </w:r>
      <w:r>
        <w:t>.</w:t>
      </w:r>
      <w:r w:rsidR="004B696B">
        <w:t xml:space="preserve"> </w:t>
      </w:r>
      <w:r w:rsidR="004B696B">
        <w:t>Nat</w:t>
      </w:r>
      <w:r>
        <w:t> </w:t>
      </w:r>
      <w:r>
        <w:t>Genet,2003,33:245-254</w:t>
      </w:r>
    </w:p>
    <w:p w:rsidR="0018722C">
      <w:pPr>
        <w:pStyle w:val="cw18"/>
        <w:topLinePunct/>
      </w:pPr>
      <w:r>
        <w:t>[</w:t>
      </w:r>
      <w:r>
        <w:t xml:space="preserve">49</w:t>
      </w:r>
      <w:r>
        <w:t>]</w:t>
      </w:r>
      <w:r>
        <w:t xml:space="preserve"> </w:t>
      </w:r>
      <w:r>
        <w:t>Filkowski JN,</w:t>
      </w:r>
      <w:r w:rsidR="004B696B">
        <w:t xml:space="preserve"> </w:t>
      </w:r>
      <w:r w:rsidR="004B696B">
        <w:t>Llnytskyy Y,</w:t>
      </w:r>
      <w:r w:rsidR="004B696B">
        <w:t xml:space="preserve"> </w:t>
      </w:r>
      <w:r w:rsidR="004B696B">
        <w:t>Tamminga </w:t>
      </w:r>
      <w:r>
        <w:t>J, </w:t>
      </w:r>
      <w:r>
        <w:t>et al.</w:t>
      </w:r>
      <w:r w:rsidR="004B696B">
        <w:t xml:space="preserve"> </w:t>
      </w:r>
      <w:r w:rsidR="004B696B">
        <w:t>Hypomethylation and genome instability in the germline of exposed parents and their progeny is associated with altered miRNA expression</w:t>
      </w:r>
      <w:r>
        <w:t>[</w:t>
      </w:r>
      <w:r>
        <w:t>J</w:t>
      </w:r>
      <w:r>
        <w:t>]</w:t>
      </w:r>
      <w:r>
        <w:t>.</w:t>
      </w:r>
      <w:r w:rsidR="004B696B">
        <w:t xml:space="preserve"> </w:t>
      </w:r>
      <w:r w:rsidR="004B696B">
        <w:t>Carcinogenesis.2010,31</w:t>
      </w:r>
      <w:r>
        <w:t>(</w:t>
      </w:r>
      <w:r>
        <w:t>6</w:t>
      </w:r>
      <w:r>
        <w:t>)</w:t>
      </w:r>
      <w:r>
        <w:t>:1110-1115</w:t>
      </w:r>
    </w:p>
    <w:p w:rsidR="0018722C">
      <w:pPr>
        <w:pStyle w:val="cw18"/>
        <w:topLinePunct/>
      </w:pPr>
      <w:r>
        <w:t>[</w:t>
      </w:r>
      <w:r>
        <w:t xml:space="preserve">50</w:t>
      </w:r>
      <w:r>
        <w:t>]</w:t>
      </w:r>
      <w:r>
        <w:t xml:space="preserve"> </w:t>
      </w:r>
      <w:r>
        <w:t>Braconi C</w:t>
      </w:r>
      <w:r>
        <w:rPr>
          <w:rFonts w:ascii="黑体" w:eastAsia="黑体" w:hint="eastAsia"/>
          <w:rFonts w:ascii="黑体" w:eastAsia="黑体" w:hint="eastAsia"/>
          <w:sz w:val="28"/>
        </w:rPr>
        <w:t xml:space="preserve">, </w:t>
      </w:r>
      <w:r>
        <w:t>Kogure T,</w:t>
      </w:r>
      <w:r w:rsidR="004B696B">
        <w:t xml:space="preserve"> </w:t>
      </w:r>
      <w:r w:rsidR="004B696B">
        <w:t>Valeri N, et al.</w:t>
      </w:r>
      <w:r w:rsidR="004B696B">
        <w:t xml:space="preserve"> </w:t>
      </w:r>
      <w:r w:rsidR="004B696B">
        <w:t>microRNA-29 can</w:t>
      </w:r>
      <w:r>
        <w:t> </w:t>
      </w:r>
      <w:r>
        <w:t>regulate</w:t>
      </w:r>
    </w:p>
    <w:p w:rsidR="0018722C">
      <w:pPr>
        <w:topLinePunct/>
      </w:pPr>
      <w:r>
        <w:t>E</w:t>
      </w:r>
      <w:r>
        <w:t>xpression of the long non-coding RNA gene MEG3 in hepatocellular cancer</w:t>
      </w:r>
      <w:r>
        <w:t>[</w:t>
      </w:r>
      <w:r>
        <w:t>J</w:t>
      </w:r>
      <w:r>
        <w:t>]</w:t>
      </w:r>
      <w:r>
        <w:t>.</w:t>
      </w:r>
      <w:r w:rsidR="004B696B">
        <w:t xml:space="preserve"> </w:t>
      </w:r>
      <w:r w:rsidR="004B696B">
        <w:t>Oncogene,2011,30</w:t>
      </w:r>
      <w:r>
        <w:t>(</w:t>
      </w:r>
      <w:r>
        <w:t>47</w:t>
      </w:r>
      <w:r>
        <w:t>)</w:t>
      </w:r>
      <w:r>
        <w:t>:4750-47</w:t>
      </w:r>
      <w:r>
        <w:t>5</w:t>
      </w:r>
      <w:r>
        <w:t>6</w:t>
      </w:r>
    </w:p>
    <w:p w:rsidR="0018722C">
      <w:pPr>
        <w:pStyle w:val="cw18"/>
        <w:topLinePunct/>
      </w:pPr>
      <w:r>
        <w:t>[</w:t>
      </w:r>
      <w:r>
        <w:t xml:space="preserve">51</w:t>
      </w:r>
      <w:r>
        <w:t>]</w:t>
      </w:r>
      <w:r>
        <w:t xml:space="preserve"> </w:t>
      </w:r>
      <w:r>
        <w:t>Steiner DF,</w:t>
      </w:r>
      <w:r w:rsidR="004B696B">
        <w:t xml:space="preserve"> </w:t>
      </w:r>
      <w:r w:rsidR="004B696B">
        <w:t>Thomas MF,</w:t>
      </w:r>
      <w:r w:rsidR="004B696B">
        <w:t xml:space="preserve"> </w:t>
      </w:r>
      <w:r w:rsidR="004B696B">
        <w:t>Hu JK, et al.</w:t>
      </w:r>
      <w:r w:rsidR="004B696B">
        <w:t xml:space="preserve"> </w:t>
      </w:r>
      <w:r w:rsidR="004B696B">
        <w:t>MicroRNA-29 regulates T-box transcription factors and interferon-gamma production in helper T cells.</w:t>
      </w:r>
      <w:r w:rsidR="004B696B">
        <w:t xml:space="preserve"> </w:t>
      </w:r>
      <w:r w:rsidR="004B696B">
        <w:t>Immunity</w:t>
      </w:r>
      <w:r/>
      <w:r>
        <w:t>,2011,35:169-181</w:t>
      </w:r>
    </w:p>
    <w:p w:rsidR="0018722C">
      <w:pPr>
        <w:pStyle w:val="cw18"/>
        <w:topLinePunct/>
      </w:pPr>
      <w:r>
        <w:t>[</w:t>
      </w:r>
      <w:r>
        <w:t xml:space="preserve">52</w:t>
      </w:r>
      <w:r>
        <w:t>]</w:t>
      </w:r>
      <w:r>
        <w:t xml:space="preserve"> </w:t>
      </w:r>
      <w:r>
        <w:t>Zaidi MR,</w:t>
      </w:r>
      <w:r w:rsidR="004B696B">
        <w:t xml:space="preserve"> </w:t>
      </w:r>
      <w:r w:rsidR="004B696B">
        <w:t>Merlino G.</w:t>
      </w:r>
      <w:r w:rsidR="004B696B">
        <w:t xml:space="preserve"> </w:t>
      </w:r>
      <w:r w:rsidR="004B696B">
        <w:t>The two faces of interferon-gamma in cancer</w:t>
      </w:r>
      <w:r>
        <w:t>[</w:t>
      </w:r>
      <w:r>
        <w:rPr>
          <w:sz w:val="28"/>
        </w:rPr>
        <w:t>J</w:t>
      </w:r>
      <w:r>
        <w:t>]</w:t>
      </w:r>
      <w:r>
        <w:t>.</w:t>
      </w:r>
      <w:r w:rsidR="004B696B">
        <w:t xml:space="preserve"> </w:t>
      </w:r>
      <w:r w:rsidR="004B696B">
        <w:t>Clin Cancer</w:t>
      </w:r>
      <w:r>
        <w:t> </w:t>
      </w:r>
      <w:r>
        <w:t>Res.2011,17:6118-6124</w:t>
      </w:r>
    </w:p>
    <w:p w:rsidR="0018722C">
      <w:pPr>
        <w:pStyle w:val="cw18"/>
        <w:topLinePunct/>
      </w:pPr>
      <w:r>
        <w:t>[</w:t>
      </w:r>
      <w:r>
        <w:t xml:space="preserve">53</w:t>
      </w:r>
      <w:r>
        <w:t>]</w:t>
      </w:r>
      <w:r>
        <w:t xml:space="preserve"> </w:t>
      </w:r>
      <w:r>
        <w:t>Xu H,</w:t>
      </w:r>
      <w:r w:rsidR="004B696B">
        <w:t xml:space="preserve"> </w:t>
      </w:r>
      <w:r w:rsidR="004B696B">
        <w:t>Cheung IY,</w:t>
      </w:r>
      <w:r w:rsidR="004B696B">
        <w:t xml:space="preserve"> </w:t>
      </w:r>
      <w:r w:rsidR="004B696B">
        <w:t>Guo HF, et al.</w:t>
      </w:r>
      <w:r w:rsidR="004B696B">
        <w:t xml:space="preserve"> </w:t>
      </w:r>
      <w:r w:rsidR="004B696B">
        <w:t>MiroRNA MiR-29 modulates expression of immunoinhibitory molecule B7-H3:</w:t>
      </w:r>
      <w:r w:rsidR="004B696B">
        <w:t xml:space="preserve"> </w:t>
      </w:r>
      <w:r w:rsidR="004B696B">
        <w:t>potential implications for immune based thetapy of human dolid tumors</w:t>
      </w:r>
      <w:r>
        <w:t>[</w:t>
      </w:r>
      <w:r>
        <w:rPr>
          <w:sz w:val="28"/>
        </w:rPr>
        <w:t>J</w:t>
      </w:r>
      <w:r>
        <w:t>]</w:t>
      </w:r>
      <w:r>
        <w:t>.</w:t>
      </w:r>
      <w:r w:rsidR="004B696B">
        <w:t xml:space="preserve"> </w:t>
      </w:r>
      <w:r w:rsidR="004B696B">
        <w:t>Cancer</w:t>
      </w:r>
      <w:r>
        <w:t> </w:t>
      </w:r>
      <w:r>
        <w:t>Res.2009,69:6275-6281</w:t>
      </w:r>
    </w:p>
    <w:p w:rsidR="0018722C">
      <w:pPr>
        <w:pStyle w:val="cw18"/>
        <w:topLinePunct/>
      </w:pPr>
      <w:r>
        <w:t>[</w:t>
      </w:r>
      <w:r>
        <w:t xml:space="preserve">54</w:t>
      </w:r>
      <w:r>
        <w:t>]</w:t>
      </w:r>
      <w:r>
        <w:t xml:space="preserve"> </w:t>
      </w:r>
      <w:r>
        <w:t>Sekiya Y,</w:t>
      </w:r>
      <w:r w:rsidR="004B696B">
        <w:t xml:space="preserve"> </w:t>
      </w:r>
      <w:r w:rsidR="004B696B">
        <w:t>Ogawa T,</w:t>
      </w:r>
      <w:r w:rsidR="004B696B">
        <w:t xml:space="preserve"> </w:t>
      </w:r>
      <w:r w:rsidR="004B696B">
        <w:t>Yoshizato K, et al.</w:t>
      </w:r>
      <w:r w:rsidR="004B696B">
        <w:t xml:space="preserve"> </w:t>
      </w:r>
      <w:r w:rsidR="004B696B">
        <w:t>Suppression of hepaticstellate cell activation by microRNA-29b</w:t>
      </w:r>
      <w:r>
        <w:t>[</w:t>
      </w:r>
      <w:r>
        <w:rPr>
          <w:sz w:val="28"/>
        </w:rPr>
        <w:t>J</w:t>
      </w:r>
      <w:r>
        <w:t>]</w:t>
      </w:r>
      <w:r>
        <w:t>.</w:t>
      </w:r>
      <w:r w:rsidR="004B696B">
        <w:t xml:space="preserve"> </w:t>
      </w:r>
      <w:r w:rsidR="004B696B">
        <w:t>Biochem Biophys</w:t>
      </w:r>
      <w:r>
        <w:t> </w:t>
      </w:r>
      <w:r>
        <w:t>Res</w:t>
      </w:r>
    </w:p>
    <w:p w:rsidR="0018722C">
      <w:pPr>
        <w:topLinePunct/>
      </w:pPr>
      <w:r>
        <w:t>Commun</w:t>
      </w:r>
      <w:r w:rsidR="004B696B">
        <w:t>,2011,412:74-79</w:t>
      </w:r>
    </w:p>
    <w:p w:rsidR="0018722C">
      <w:pPr>
        <w:pStyle w:val="cw18"/>
        <w:topLinePunct/>
      </w:pPr>
      <w:r>
        <w:t>[</w:t>
      </w:r>
      <w:r>
        <w:t xml:space="preserve">55</w:t>
      </w:r>
      <w:r>
        <w:t>]</w:t>
      </w:r>
      <w:r>
        <w:t xml:space="preserve"> </w:t>
      </w:r>
      <w:r>
        <w:t>Santanam U,</w:t>
      </w:r>
      <w:r w:rsidR="004B696B">
        <w:t xml:space="preserve"> </w:t>
      </w:r>
      <w:r w:rsidR="004B696B">
        <w:t>Zanesi N,</w:t>
      </w:r>
      <w:r w:rsidR="004B696B">
        <w:t xml:space="preserve"> </w:t>
      </w:r>
      <w:r w:rsidR="004B696B">
        <w:t>Rassenti L, et al.</w:t>
      </w:r>
      <w:r w:rsidR="004B696B">
        <w:t xml:space="preserve"> </w:t>
      </w:r>
      <w:r w:rsidR="004B696B">
        <w:t>Chronic lymphocytic leukemia modeled in mouse by targeted miR-29 expression</w:t>
      </w:r>
      <w:r>
        <w:t>[</w:t>
      </w:r>
      <w:r>
        <w:rPr>
          <w:sz w:val="28"/>
        </w:rPr>
        <w:t>J</w:t>
      </w:r>
      <w:r>
        <w:t>]</w:t>
      </w:r>
      <w:r>
        <w:t>.</w:t>
      </w:r>
      <w:r w:rsidR="004B696B">
        <w:t xml:space="preserve"> </w:t>
      </w:r>
      <w:r w:rsidR="004B696B">
        <w:t>Proc Natl Acad Sci USA,2010,107,12210-12215</w:t>
      </w:r>
    </w:p>
    <w:p w:rsidR="0018722C">
      <w:pPr>
        <w:pStyle w:val="aff2"/>
        <w:topLinePunct/>
      </w:pPr>
      <w:bookmarkStart w:name="_TOC_250001" w:id="50"/>
      <w:bookmarkEnd w:id="50"/>
      <w:r>
        <w:t>致</w:t>
      </w:r>
      <w:r w:rsidRPr="00000000">
        <w:rPr>
          <w:b/>
        </w:rPr>
        <w:t>谢</w:t>
      </w:r>
    </w:p>
    <w:p w:rsidR="0018722C">
      <w:pPr>
        <w:topLinePunct/>
      </w:pPr>
      <w:bookmarkStart w:name="致谢 " w:id="51"/>
      <w:bookmarkEnd w:id="51"/>
      <w:r/>
      <w:r>
        <w:rPr>
          <w:rFonts w:ascii="宋体" w:eastAsia="宋体" w:hint="eastAsia"/>
        </w:rPr>
        <w:t>三年的研究生学习生活即将结束，回首三年时光，心中充满无限感激。</w:t>
      </w:r>
      <w:r>
        <w:rPr>
          <w:rFonts w:ascii="宋体" w:eastAsia="宋体" w:hint="eastAsia"/>
        </w:rPr>
        <w:t>首先向我的导师冯继教授表示衷心的感谢和深深的敬意！我的课题</w:t>
      </w:r>
      <w:r>
        <w:rPr>
          <w:rFonts w:ascii="宋体" w:eastAsia="宋体" w:hint="eastAsia"/>
        </w:rPr>
        <w:t>是</w:t>
      </w:r>
    </w:p>
    <w:p w:rsidR="0018722C">
      <w:pPr>
        <w:pStyle w:val="BodyText"/>
        <w:tabs>
          <w:tab w:pos="7856" w:val="left" w:leader="none"/>
        </w:tabs>
        <w:spacing w:line="288" w:lineRule="auto" w:before="16"/>
        <w:ind w:rightChars="0" w:right="247"/>
        <w:jc w:val="both"/>
        <w:rPr>
          <w:rFonts w:ascii="宋体" w:eastAsia="宋体" w:hint="eastAsia"/>
        </w:rPr>
        <w:topLinePunct/>
      </w:pPr>
      <w:r>
        <w:rPr>
          <w:rFonts w:ascii="宋体" w:eastAsia="宋体" w:hint="eastAsia"/>
        </w:rPr>
        <w:t>在导师</w:t>
      </w:r>
      <w:r>
        <w:rPr>
          <w:rFonts w:ascii="宋体" w:eastAsia="宋体" w:hint="eastAsia"/>
          <w:spacing w:val="-2"/>
        </w:rPr>
        <w:t>悉</w:t>
      </w:r>
      <w:r>
        <w:rPr>
          <w:rFonts w:ascii="宋体" w:eastAsia="宋体" w:hint="eastAsia"/>
        </w:rPr>
        <w:t>心指</w:t>
      </w:r>
      <w:r>
        <w:rPr>
          <w:rFonts w:ascii="宋体" w:eastAsia="宋体" w:hint="eastAsia"/>
          <w:spacing w:val="-2"/>
        </w:rPr>
        <w:t>导下</w:t>
      </w:r>
      <w:r>
        <w:rPr>
          <w:rFonts w:ascii="宋体" w:eastAsia="宋体" w:hint="eastAsia"/>
        </w:rPr>
        <w:t>完成的</w:t>
      </w:r>
      <w:r>
        <w:rPr>
          <w:rFonts w:ascii="宋体" w:eastAsia="宋体" w:hint="eastAsia"/>
          <w:spacing w:val="-20"/>
        </w:rPr>
        <w:t>，</w:t>
      </w:r>
      <w:r>
        <w:rPr>
          <w:rFonts w:ascii="宋体" w:eastAsia="宋体" w:hint="eastAsia"/>
        </w:rPr>
        <w:t>无论</w:t>
      </w:r>
      <w:r>
        <w:rPr>
          <w:rFonts w:ascii="宋体" w:eastAsia="宋体" w:hint="eastAsia"/>
          <w:spacing w:val="-2"/>
        </w:rPr>
        <w:t>是课</w:t>
      </w:r>
      <w:r>
        <w:rPr>
          <w:rFonts w:ascii="宋体" w:eastAsia="宋体" w:hint="eastAsia"/>
        </w:rPr>
        <w:t>题设计</w:t>
      </w:r>
      <w:r>
        <w:rPr>
          <w:rFonts w:ascii="宋体" w:eastAsia="宋体" w:hint="eastAsia"/>
          <w:spacing w:val="-20"/>
        </w:rPr>
        <w:t>，</w:t>
      </w:r>
      <w:r>
        <w:rPr>
          <w:rFonts w:ascii="宋体" w:eastAsia="宋体" w:hint="eastAsia"/>
        </w:rPr>
        <w:t>实验</w:t>
      </w:r>
      <w:r>
        <w:rPr>
          <w:rFonts w:ascii="宋体" w:eastAsia="宋体" w:hint="eastAsia"/>
          <w:spacing w:val="-2"/>
        </w:rPr>
        <w:t>的具</w:t>
      </w:r>
      <w:r>
        <w:rPr>
          <w:rFonts w:ascii="宋体" w:eastAsia="宋体" w:hint="eastAsia"/>
        </w:rPr>
        <w:t>体实施</w:t>
      </w:r>
      <w:r>
        <w:rPr>
          <w:rFonts w:ascii="宋体" w:eastAsia="宋体" w:hint="eastAsia"/>
          <w:spacing w:val="-20"/>
        </w:rPr>
        <w:t>，</w:t>
      </w:r>
      <w:r>
        <w:rPr>
          <w:rFonts w:ascii="宋体" w:eastAsia="宋体" w:hint="eastAsia"/>
        </w:rPr>
        <w:t>还是</w:t>
      </w:r>
      <w:r>
        <w:rPr>
          <w:rFonts w:ascii="宋体" w:eastAsia="宋体" w:hint="eastAsia"/>
          <w:spacing w:val="-2"/>
        </w:rPr>
        <w:t>论</w:t>
      </w:r>
      <w:r>
        <w:rPr>
          <w:rFonts w:ascii="宋体" w:eastAsia="宋体" w:hint="eastAsia"/>
        </w:rPr>
        <w:t>文的撰写</w:t>
      </w:r>
      <w:r>
        <w:rPr>
          <w:rFonts w:ascii="宋体" w:eastAsia="宋体" w:hint="eastAsia"/>
          <w:spacing w:val="-2"/>
        </w:rPr>
        <w:t>与</w:t>
      </w:r>
      <w:r>
        <w:rPr>
          <w:rFonts w:ascii="宋体" w:eastAsia="宋体" w:hint="eastAsia"/>
        </w:rPr>
        <w:t>修改</w:t>
      </w:r>
      <w:r>
        <w:rPr>
          <w:rFonts w:ascii="宋体" w:eastAsia="宋体" w:hint="eastAsia"/>
          <w:spacing w:val="-2"/>
        </w:rPr>
        <w:t>都凝</w:t>
      </w:r>
      <w:r>
        <w:rPr>
          <w:rFonts w:ascii="宋体" w:eastAsia="宋体" w:hint="eastAsia"/>
        </w:rPr>
        <w:t>聚着恩</w:t>
      </w:r>
      <w:r>
        <w:rPr>
          <w:rFonts w:ascii="宋体" w:eastAsia="宋体" w:hint="eastAsia"/>
          <w:spacing w:val="-2"/>
        </w:rPr>
        <w:t>师</w:t>
      </w:r>
      <w:r>
        <w:rPr>
          <w:rFonts w:ascii="宋体" w:eastAsia="宋体" w:hint="eastAsia"/>
        </w:rPr>
        <w:t>的心</w:t>
      </w:r>
      <w:r>
        <w:rPr>
          <w:rFonts w:ascii="宋体" w:eastAsia="宋体" w:hint="eastAsia"/>
          <w:spacing w:val="-2"/>
        </w:rPr>
        <w:t>血</w:t>
      </w:r>
      <w:r>
        <w:rPr>
          <w:rFonts w:ascii="宋体" w:eastAsia="宋体" w:hint="eastAsia"/>
          <w:spacing w:val="-58"/>
        </w:rPr>
        <w:t>。</w:t>
      </w:r>
      <w:r>
        <w:rPr>
          <w:rFonts w:ascii="宋体" w:eastAsia="宋体" w:hint="eastAsia"/>
          <w:spacing w:val="-2"/>
        </w:rPr>
        <w:t>三</w:t>
      </w:r>
      <w:r>
        <w:rPr>
          <w:rFonts w:ascii="宋体" w:eastAsia="宋体" w:hint="eastAsia"/>
        </w:rPr>
        <w:t>年来导</w:t>
      </w:r>
      <w:r>
        <w:rPr>
          <w:rFonts w:ascii="宋体" w:eastAsia="宋体" w:hint="eastAsia"/>
          <w:spacing w:val="-2"/>
        </w:rPr>
        <w:t>师</w:t>
      </w:r>
      <w:r>
        <w:rPr>
          <w:rFonts w:ascii="宋体" w:eastAsia="宋体" w:hint="eastAsia"/>
        </w:rPr>
        <w:t>对我</w:t>
      </w:r>
      <w:r>
        <w:rPr>
          <w:rFonts w:ascii="宋体" w:eastAsia="宋体" w:hint="eastAsia"/>
          <w:spacing w:val="-2"/>
        </w:rPr>
        <w:t>的成</w:t>
      </w:r>
      <w:r>
        <w:rPr>
          <w:rFonts w:ascii="宋体" w:eastAsia="宋体" w:hint="eastAsia"/>
        </w:rPr>
        <w:t>长倾注</w:t>
      </w:r>
      <w:r>
        <w:rPr>
          <w:rFonts w:ascii="宋体" w:eastAsia="宋体" w:hint="eastAsia"/>
          <w:spacing w:val="-2"/>
        </w:rPr>
        <w:t>了</w:t>
      </w:r>
      <w:r>
        <w:rPr>
          <w:rFonts w:ascii="宋体" w:eastAsia="宋体" w:hint="eastAsia"/>
        </w:rPr>
        <w:t>大量心血</w:t>
      </w:r>
      <w:r>
        <w:rPr>
          <w:rFonts w:ascii="宋体" w:eastAsia="宋体" w:hint="eastAsia"/>
          <w:spacing w:val="-20"/>
        </w:rPr>
        <w:t>，</w:t>
      </w:r>
      <w:r>
        <w:rPr>
          <w:rFonts w:ascii="宋体" w:eastAsia="宋体" w:hint="eastAsia"/>
        </w:rPr>
        <w:t>导</w:t>
      </w:r>
      <w:r>
        <w:rPr>
          <w:rFonts w:ascii="宋体" w:eastAsia="宋体" w:hint="eastAsia"/>
          <w:spacing w:val="-2"/>
        </w:rPr>
        <w:t>师</w:t>
      </w:r>
      <w:r>
        <w:rPr>
          <w:rFonts w:ascii="宋体" w:eastAsia="宋体" w:hint="eastAsia"/>
        </w:rPr>
        <w:t>培养</w:t>
      </w:r>
      <w:r>
        <w:rPr>
          <w:rFonts w:ascii="宋体" w:eastAsia="宋体" w:hint="eastAsia"/>
          <w:spacing w:val="-2"/>
        </w:rPr>
        <w:t>我独</w:t>
      </w:r>
      <w:r>
        <w:rPr>
          <w:rFonts w:ascii="宋体" w:eastAsia="宋体" w:hint="eastAsia"/>
        </w:rPr>
        <w:t>立从事</w:t>
      </w:r>
      <w:r>
        <w:rPr>
          <w:rFonts w:ascii="宋体" w:eastAsia="宋体" w:hint="eastAsia"/>
          <w:spacing w:val="-2"/>
        </w:rPr>
        <w:t>科</w:t>
      </w:r>
      <w:r>
        <w:rPr>
          <w:rFonts w:ascii="宋体" w:eastAsia="宋体" w:hint="eastAsia"/>
        </w:rPr>
        <w:t>研的</w:t>
      </w:r>
      <w:r>
        <w:rPr>
          <w:rFonts w:ascii="宋体" w:eastAsia="宋体" w:hint="eastAsia"/>
          <w:spacing w:val="-2"/>
        </w:rPr>
        <w:t>能力</w:t>
      </w:r>
      <w:r>
        <w:rPr>
          <w:rFonts w:ascii="宋体" w:eastAsia="宋体" w:hint="eastAsia"/>
          <w:spacing w:val="-20"/>
        </w:rPr>
        <w:t>，</w:t>
      </w:r>
      <w:r>
        <w:rPr>
          <w:rFonts w:ascii="宋体" w:eastAsia="宋体" w:hint="eastAsia"/>
        </w:rPr>
        <w:t>教育</w:t>
      </w:r>
      <w:r>
        <w:rPr>
          <w:rFonts w:ascii="宋体" w:eastAsia="宋体" w:hint="eastAsia"/>
          <w:spacing w:val="-2"/>
        </w:rPr>
        <w:t>我</w:t>
      </w:r>
      <w:r>
        <w:rPr>
          <w:rFonts w:ascii="宋体" w:eastAsia="宋体" w:hint="eastAsia"/>
        </w:rPr>
        <w:t>为人</w:t>
      </w:r>
      <w:r>
        <w:rPr>
          <w:rFonts w:ascii="宋体" w:eastAsia="宋体" w:hint="eastAsia"/>
          <w:spacing w:val="-2"/>
        </w:rPr>
        <w:t>处事</w:t>
      </w:r>
      <w:r>
        <w:rPr>
          <w:rFonts w:ascii="宋体" w:eastAsia="宋体" w:hint="eastAsia"/>
        </w:rPr>
        <w:t>的道理</w:t>
      </w:r>
      <w:r>
        <w:rPr>
          <w:rFonts w:ascii="宋体" w:eastAsia="宋体" w:hint="eastAsia"/>
          <w:spacing w:val="-20"/>
        </w:rPr>
        <w:t>。</w:t>
      </w:r>
      <w:r>
        <w:rPr>
          <w:rFonts w:ascii="宋体" w:eastAsia="宋体" w:hint="eastAsia"/>
        </w:rPr>
        <w:t>导师</w:t>
      </w:r>
      <w:r>
        <w:rPr>
          <w:rFonts w:ascii="宋体" w:eastAsia="宋体" w:hint="eastAsia"/>
          <w:spacing w:val="-2"/>
        </w:rPr>
        <w:t>渊</w:t>
      </w:r>
      <w:r>
        <w:rPr>
          <w:rFonts w:ascii="宋体" w:eastAsia="宋体" w:hint="eastAsia"/>
        </w:rPr>
        <w:t>博的学识</w:t>
      </w:r>
      <w:r>
        <w:rPr>
          <w:rFonts w:ascii="宋体" w:eastAsia="宋体" w:hint="eastAsia"/>
          <w:spacing w:val="-30"/>
        </w:rPr>
        <w:t>，</w:t>
      </w:r>
      <w:r>
        <w:rPr>
          <w:rFonts w:ascii="宋体" w:eastAsia="宋体" w:hint="eastAsia"/>
        </w:rPr>
        <w:t>严谨</w:t>
      </w:r>
      <w:r>
        <w:rPr>
          <w:rFonts w:ascii="宋体" w:eastAsia="宋体" w:hint="eastAsia"/>
          <w:spacing w:val="-2"/>
        </w:rPr>
        <w:t>求实</w:t>
      </w:r>
      <w:r>
        <w:rPr>
          <w:rFonts w:ascii="宋体" w:eastAsia="宋体" w:hint="eastAsia"/>
        </w:rPr>
        <w:t>的治学</w:t>
      </w:r>
      <w:r>
        <w:rPr>
          <w:rFonts w:ascii="宋体" w:eastAsia="宋体" w:hint="eastAsia"/>
          <w:spacing w:val="-2"/>
        </w:rPr>
        <w:t>态</w:t>
      </w:r>
      <w:r>
        <w:rPr>
          <w:rFonts w:ascii="宋体" w:eastAsia="宋体" w:hint="eastAsia"/>
        </w:rPr>
        <w:t>度和</w:t>
      </w:r>
      <w:r w:rsidR="001852F3">
        <w:t>使我</w:t>
      </w:r>
      <w:r>
        <w:rPr>
          <w:rFonts w:ascii="宋体" w:eastAsia="宋体" w:hint="eastAsia"/>
          <w:spacing w:val="-2"/>
        </w:rPr>
        <w:t>受</w:t>
      </w:r>
      <w:r>
        <w:rPr>
          <w:rFonts w:ascii="宋体" w:eastAsia="宋体" w:hint="eastAsia"/>
        </w:rPr>
        <w:t>益</w:t>
      </w:r>
      <w:r w:rsidR="001852F3">
        <w:rPr>
          <w:rFonts w:ascii="宋体" w:eastAsia="宋体" w:hint="eastAsia"/>
        </w:rPr>
        <w:t xml:space="preserve">终生</w:t>
      </w:r>
      <w:r>
        <w:rPr>
          <w:rFonts w:ascii="宋体" w:eastAsia="宋体" w:hint="eastAsia"/>
          <w:spacing w:val="-29"/>
        </w:rPr>
        <w:t>。</w:t>
      </w:r>
      <w:r>
        <w:rPr>
          <w:rFonts w:ascii="宋体" w:eastAsia="宋体" w:hint="eastAsia"/>
          <w:spacing w:val="-2"/>
        </w:rPr>
        <w:t>导</w:t>
      </w:r>
      <w:r>
        <w:rPr>
          <w:rFonts w:ascii="宋体" w:eastAsia="宋体" w:hint="eastAsia"/>
        </w:rPr>
        <w:t>师严</w:t>
      </w:r>
      <w:r>
        <w:rPr>
          <w:rFonts w:ascii="宋体" w:eastAsia="宋体" w:hint="eastAsia"/>
          <w:spacing w:val="-2"/>
        </w:rPr>
        <w:t>谨的</w:t>
      </w:r>
      <w:r>
        <w:rPr>
          <w:rFonts w:ascii="宋体" w:eastAsia="宋体" w:hint="eastAsia"/>
        </w:rPr>
        <w:t>治学态</w:t>
      </w:r>
      <w:r>
        <w:rPr>
          <w:rFonts w:ascii="宋体" w:eastAsia="宋体" w:hint="eastAsia"/>
          <w:spacing w:val="-2"/>
        </w:rPr>
        <w:t>度</w:t>
      </w:r>
      <w:r>
        <w:rPr>
          <w:rFonts w:ascii="宋体" w:eastAsia="宋体" w:hint="eastAsia"/>
          <w:spacing w:val="-29"/>
        </w:rPr>
        <w:t>，</w:t>
      </w:r>
      <w:r>
        <w:rPr>
          <w:rFonts w:ascii="宋体" w:eastAsia="宋体" w:hint="eastAsia"/>
        </w:rPr>
        <w:t>一</w:t>
      </w:r>
      <w:r>
        <w:rPr>
          <w:rFonts w:ascii="宋体" w:eastAsia="宋体" w:hint="eastAsia"/>
          <w:spacing w:val="-2"/>
        </w:rPr>
        <w:t>丝不</w:t>
      </w:r>
      <w:r>
        <w:rPr>
          <w:rFonts w:ascii="宋体" w:eastAsia="宋体" w:hint="eastAsia"/>
        </w:rPr>
        <w:t>苟的科</w:t>
      </w:r>
      <w:r>
        <w:rPr>
          <w:rFonts w:ascii="宋体" w:eastAsia="宋体" w:hint="eastAsia"/>
          <w:spacing w:val="-2"/>
        </w:rPr>
        <w:t>研</w:t>
      </w:r>
      <w:r>
        <w:rPr>
          <w:rFonts w:ascii="宋体" w:eastAsia="宋体" w:hint="eastAsia"/>
        </w:rPr>
        <w:t>作风</w:t>
      </w:r>
      <w:r>
        <w:rPr>
          <w:rFonts w:ascii="宋体" w:eastAsia="宋体" w:hint="eastAsia"/>
          <w:spacing w:val="-2"/>
        </w:rPr>
        <w:t>和诲</w:t>
      </w:r>
      <w:r>
        <w:rPr>
          <w:rFonts w:ascii="宋体" w:eastAsia="宋体" w:hint="eastAsia"/>
        </w:rPr>
        <w:t>人不倦</w:t>
      </w:r>
      <w:r>
        <w:rPr>
          <w:rFonts w:ascii="宋体" w:eastAsia="宋体" w:hint="eastAsia"/>
          <w:spacing w:val="-2"/>
        </w:rPr>
        <w:t>的</w:t>
      </w:r>
      <w:r>
        <w:rPr>
          <w:rFonts w:ascii="宋体" w:eastAsia="宋体" w:hint="eastAsia"/>
        </w:rPr>
        <w:t>育人</w:t>
      </w:r>
      <w:r>
        <w:rPr>
          <w:rFonts w:ascii="宋体" w:eastAsia="宋体" w:hint="eastAsia"/>
          <w:spacing w:val="-2"/>
        </w:rPr>
        <w:t>精神</w:t>
      </w:r>
      <w:r>
        <w:rPr>
          <w:rFonts w:ascii="宋体" w:eastAsia="宋体" w:hint="eastAsia"/>
        </w:rPr>
        <w:t>使我受</w:t>
      </w:r>
      <w:r>
        <w:rPr>
          <w:rFonts w:ascii="宋体" w:eastAsia="宋体" w:hint="eastAsia"/>
          <w:spacing w:val="-2"/>
        </w:rPr>
        <w:t>益</w:t>
      </w:r>
      <w:r>
        <w:rPr>
          <w:rFonts w:ascii="宋体" w:eastAsia="宋体" w:hint="eastAsia"/>
        </w:rPr>
        <w:t>匪浅</w:t>
      </w:r>
      <w:r>
        <w:rPr>
          <w:rFonts w:ascii="宋体" w:eastAsia="宋体" w:hint="eastAsia"/>
          <w:spacing w:val="-30"/>
        </w:rPr>
        <w:t>。</w:t>
      </w:r>
      <w:r>
        <w:rPr>
          <w:rFonts w:ascii="宋体" w:eastAsia="宋体" w:hint="eastAsia"/>
          <w:spacing w:val="-2"/>
        </w:rPr>
        <w:t>导</w:t>
      </w:r>
      <w:r>
        <w:rPr>
          <w:rFonts w:ascii="宋体" w:eastAsia="宋体" w:hint="eastAsia"/>
        </w:rPr>
        <w:t>师对我</w:t>
      </w:r>
      <w:r>
        <w:rPr>
          <w:rFonts w:ascii="宋体" w:eastAsia="宋体" w:hint="eastAsia"/>
          <w:spacing w:val="-2"/>
        </w:rPr>
        <w:t>学</w:t>
      </w:r>
      <w:r>
        <w:rPr>
          <w:rFonts w:ascii="宋体" w:eastAsia="宋体" w:hint="eastAsia"/>
        </w:rPr>
        <w:t>习上</w:t>
      </w:r>
      <w:r>
        <w:rPr>
          <w:rFonts w:ascii="宋体" w:eastAsia="宋体" w:hint="eastAsia"/>
          <w:spacing w:val="-2"/>
        </w:rPr>
        <w:t>的教</w:t>
      </w:r>
      <w:r>
        <w:rPr>
          <w:rFonts w:ascii="宋体" w:eastAsia="宋体" w:hint="eastAsia"/>
        </w:rPr>
        <w:t>诲和生</w:t>
      </w:r>
      <w:r>
        <w:rPr>
          <w:rFonts w:ascii="宋体" w:eastAsia="宋体" w:hint="eastAsia"/>
          <w:spacing w:val="-2"/>
        </w:rPr>
        <w:t>活</w:t>
      </w:r>
      <w:r>
        <w:rPr>
          <w:rFonts w:ascii="宋体" w:eastAsia="宋体" w:hint="eastAsia"/>
        </w:rPr>
        <w:t>上的</w:t>
      </w:r>
      <w:r>
        <w:rPr>
          <w:rFonts w:ascii="宋体" w:eastAsia="宋体" w:hint="eastAsia"/>
          <w:spacing w:val="-2"/>
        </w:rPr>
        <w:t>关心</w:t>
      </w:r>
      <w:r>
        <w:rPr>
          <w:rFonts w:ascii="宋体" w:eastAsia="宋体" w:hint="eastAsia"/>
        </w:rPr>
        <w:t>与帮助</w:t>
      </w:r>
      <w:r>
        <w:rPr>
          <w:rFonts w:ascii="宋体" w:eastAsia="宋体" w:hint="eastAsia"/>
          <w:spacing w:val="-30"/>
        </w:rPr>
        <w:t>，</w:t>
      </w:r>
      <w:r>
        <w:rPr>
          <w:rFonts w:ascii="宋体" w:eastAsia="宋体" w:hint="eastAsia"/>
        </w:rPr>
        <w:t>让我</w:t>
      </w:r>
      <w:r>
        <w:rPr>
          <w:rFonts w:ascii="宋体" w:eastAsia="宋体" w:hint="eastAsia"/>
          <w:spacing w:val="-2"/>
        </w:rPr>
        <w:t>终</w:t>
      </w:r>
      <w:r>
        <w:rPr>
          <w:rFonts w:ascii="宋体" w:eastAsia="宋体" w:hint="eastAsia"/>
        </w:rPr>
        <w:t>生难忘。</w:t>
      </w:r>
    </w:p>
    <w:p w:rsidR="00000000">
      <w:pPr>
        <w:pStyle w:val="aff7"/>
        <w:spacing w:line="240" w:lineRule="atLeast"/>
        <w:topLinePunct/>
      </w:pPr>
      <w:r>
        <w:drawing>
          <wp:inline>
            <wp:extent cx="2626233" cy="222503"/>
            <wp:effectExtent l="0" t="0" r="0" b="0"/>
            <wp:docPr id="1" name="image13.png" descr=""/>
            <wp:cNvGraphicFramePr>
              <a:graphicFrameLocks noChangeAspect="1"/>
            </wp:cNvGraphicFramePr>
            <a:graphic>
              <a:graphicData uri="http://schemas.openxmlformats.org/drawingml/2006/picture">
                <pic:pic>
                  <pic:nvPicPr>
                    <pic:cNvPr id="2" name="image13.png"/>
                    <pic:cNvPicPr/>
                  </pic:nvPicPr>
                  <pic:blipFill>
                    <a:blip r:embed="rId29" cstate="print"/>
                    <a:stretch>
                      <a:fillRect/>
                    </a:stretch>
                  </pic:blipFill>
                  <pic:spPr>
                    <a:xfrm>
                      <a:off x="0" y="0"/>
                      <a:ext cx="2626233" cy="222503"/>
                    </a:xfrm>
                    <a:prstGeom prst="rect">
                      <a:avLst/>
                    </a:prstGeom>
                  </pic:spPr>
                </pic:pic>
              </a:graphicData>
            </a:graphic>
          </wp:inline>
        </w:drawing>
      </w:r>
    </w:p>
    <w:p w:rsidR="0018722C">
      <w:pPr>
        <w:topLinePunct/>
      </w:pPr>
      <w:r>
        <w:rPr>
          <w:rFonts w:ascii="宋体" w:eastAsia="宋体" w:hint="eastAsia"/>
        </w:rPr>
        <w:t>衷心感谢秦皇岛市第一医院神经外科的全体老师和师兄们对我学习和生活中的无微不至的关心和照顾。</w:t>
      </w:r>
    </w:p>
    <w:p w:rsidR="0018722C">
      <w:pPr>
        <w:topLinePunct/>
      </w:pPr>
      <w:r>
        <w:rPr>
          <w:rFonts w:ascii="宋体" w:eastAsia="宋体" w:hint="eastAsia"/>
        </w:rPr>
        <w:t>衷心感谢河北省生物化学研究中心及河北省实验动物中心全体老师</w:t>
      </w:r>
      <w:r>
        <w:rPr>
          <w:rFonts w:ascii="宋体" w:eastAsia="宋体" w:hint="eastAsia"/>
        </w:rPr>
        <w:t>在我实验上的大力帮助。特别感谢孙绍光老师、苗穗兵老师对我课题的实</w:t>
      </w:r>
      <w:r>
        <w:rPr>
          <w:rFonts w:ascii="宋体" w:eastAsia="宋体" w:hint="eastAsia"/>
        </w:rPr>
        <w:t>验过程和论文撰写等方面给予最无私的帮助。</w:t>
      </w:r>
    </w:p>
    <w:p w:rsidR="0018722C">
      <w:pPr>
        <w:topLinePunct/>
      </w:pPr>
      <w:r>
        <w:rPr>
          <w:rFonts w:ascii="宋体" w:eastAsia="宋体" w:hint="eastAsia"/>
        </w:rPr>
        <w:t>衷心感谢秦皇岛市第一医院中心实验室齐曦明老师对我的无私帮助和指导。</w:t>
      </w:r>
    </w:p>
    <w:p w:rsidR="0018722C">
      <w:pPr>
        <w:topLinePunct/>
      </w:pPr>
      <w:r>
        <w:rPr>
          <w:rFonts w:ascii="宋体" w:eastAsia="宋体" w:hint="eastAsia"/>
        </w:rPr>
        <w:t>衷心感谢我的同学们在实验中的热心帮助和生活中真诚的关怀，才使</w:t>
      </w:r>
      <w:r>
        <w:rPr>
          <w:rFonts w:ascii="宋体" w:eastAsia="宋体" w:hint="eastAsia"/>
        </w:rPr>
        <w:t>我的实验顺利进行，生活丰富多彩。</w:t>
      </w:r>
    </w:p>
    <w:p w:rsidR="0018722C">
      <w:pPr>
        <w:topLinePunct/>
      </w:pPr>
      <w:r>
        <w:rPr>
          <w:rFonts w:ascii="宋体" w:eastAsia="宋体" w:hint="eastAsia"/>
        </w:rPr>
        <w:t>衷心感谢承德医学院科技处的乔跃兵老师、张晓英老师、李德臣老师</w:t>
      </w:r>
      <w:r>
        <w:rPr>
          <w:rFonts w:ascii="宋体" w:eastAsia="宋体" w:hint="eastAsia"/>
        </w:rPr>
        <w:t>周颖老师在研究生学习阶段给予我的真切关怀。</w:t>
      </w:r>
    </w:p>
    <w:p w:rsidR="0018722C">
      <w:pPr>
        <w:topLinePunct/>
      </w:pPr>
      <w:r>
        <w:rPr>
          <w:rFonts w:ascii="宋体" w:eastAsia="宋体" w:hint="eastAsia"/>
        </w:rPr>
        <w:t>深深的感谢我的家人一如既往的支持和理解，是他们无私的爱使我顺</w:t>
      </w:r>
      <w:r>
        <w:rPr>
          <w:rFonts w:ascii="宋体" w:eastAsia="宋体" w:hint="eastAsia"/>
        </w:rPr>
        <w:t>利完成学业，鞭策我不断前行。</w:t>
      </w:r>
    </w:p>
    <w:p w:rsidR="0018722C">
      <w:pPr>
        <w:topLinePunct/>
      </w:pPr>
      <w:r>
        <w:rPr>
          <w:rFonts w:ascii="宋体" w:eastAsia="宋体" w:hint="eastAsia"/>
        </w:rPr>
        <w:t>感谢所有关心和帮助过我的人。</w:t>
      </w:r>
    </w:p>
    <w:p w:rsidR="0018722C">
      <w:pPr>
        <w:outlineLvl w:val="9"/>
        <w:topLinePunct/>
      </w:pPr>
      <w:bookmarkStart w:name="_TOC_250000" w:id="52"/>
      <w:bookmarkStart w:name="个人简历 " w:id="53"/>
      <w:bookmarkEnd w:id="52"/>
      <w:r>
        <w:rPr>
          <w:kern w:val="2"/>
          <w:sz w:val="32"/>
          <w:szCs w:val="32"/>
          <w:b/>
          <w:bCs/>
          <w:rFonts w:ascii="黑体" w:eastAsia="黑体" w:hint="eastAsia" w:cstheme="minorBidi" w:hAnsiTheme="minorHAnsi" w:hAnsi="Times New Roman" w:cs="Times New Roman"/>
          <w:w w:val="95"/>
        </w:rPr>
        <w:t>个人简历</w:t>
      </w:r>
    </w:p>
    <w:p w:rsidR="0018722C">
      <w:pPr>
        <w:topLinePunct/>
      </w:pPr>
      <w:r>
        <w:rPr>
          <w:rFonts w:cstheme="minorBidi" w:hAnsiTheme="minorHAnsi" w:eastAsiaTheme="minorHAnsi" w:asciiTheme="minorHAnsi" w:ascii="黑体" w:hAnsi="黑体" w:eastAsia="黑体" w:cs="黑体"/>
          <w:b/>
        </w:rPr>
        <w:t>一．</w:t>
      </w:r>
      <w:r w:rsidR="001852F3">
        <w:rPr>
          <w:rFonts w:cstheme="minorBidi" w:hAnsiTheme="minorHAnsi" w:eastAsiaTheme="minorHAnsi" w:asciiTheme="minorHAnsi" w:ascii="黑体" w:hAnsi="黑体" w:eastAsia="黑体" w:cs="黑体"/>
          <w:b/>
        </w:rPr>
        <w:t xml:space="preserve">个人基本情况</w:t>
      </w:r>
    </w:p>
    <w:p w:rsidR="0018722C">
      <w:pPr>
        <w:pStyle w:val="BodyText"/>
        <w:tabs>
          <w:tab w:pos="3770" w:val="left" w:leader="none"/>
          <w:tab w:pos="6151" w:val="left" w:leader="none"/>
        </w:tabs>
        <w:spacing w:before="72"/>
        <w:ind w:leftChars="0" w:left="690"/>
        <w:rPr>
          <w:rFonts w:ascii="宋体" w:eastAsia="宋体" w:hint="eastAsia"/>
        </w:rPr>
        <w:topLinePunct/>
      </w:pPr>
      <w:r>
        <w:rPr>
          <w:rFonts w:ascii="宋体" w:eastAsia="宋体" w:hint="eastAsia"/>
        </w:rPr>
        <w:t>姓名</w:t>
      </w:r>
      <w:r w:rsidR="001852F3">
        <w:rPr>
          <w:rFonts w:ascii="宋体" w:eastAsia="宋体" w:hint="eastAsia"/>
        </w:rPr>
        <w:t xml:space="preserve">刘银凤</w:t>
      </w:r>
      <w:r w:rsidR="001852F3">
        <w:t>性别</w:t>
      </w:r>
      <w:r w:rsidR="001852F3">
        <w:t xml:space="preserve">女</w:t>
      </w:r>
      <w:r w:rsidR="001852F3">
        <w:t>民族</w:t>
      </w:r>
      <w:r>
        <w:rPr>
          <w:rFonts w:ascii="宋体" w:eastAsia="宋体" w:hint="eastAsia"/>
          <w:spacing w:val="0"/>
        </w:rPr>
        <w:t> </w:t>
      </w:r>
      <w:r>
        <w:rPr>
          <w:rFonts w:ascii="宋体" w:eastAsia="宋体" w:hint="eastAsia"/>
        </w:rPr>
        <w:t>满</w:t>
      </w:r>
    </w:p>
    <w:p w:rsidR="0018722C">
      <w:pPr>
        <w:topLinePunct/>
      </w:pPr>
      <w:r>
        <w:rPr>
          <w:rFonts w:ascii="宋体" w:eastAsia="宋体" w:hint="eastAsia"/>
        </w:rPr>
        <w:t>出生日期</w:t>
      </w:r>
      <w:r>
        <w:t>1986</w:t>
      </w:r>
      <w:r/>
      <w:r>
        <w:rPr>
          <w:rFonts w:ascii="宋体" w:eastAsia="宋体" w:hint="eastAsia"/>
        </w:rPr>
        <w:t>年</w:t>
      </w:r>
      <w:r>
        <w:t>03</w:t>
      </w:r>
      <w:r>
        <w:rPr>
          <w:rFonts w:ascii="宋体" w:eastAsia="宋体" w:hint="eastAsia"/>
        </w:rPr>
        <w:t>月</w:t>
      </w:r>
      <w:r>
        <w:t>20</w:t>
      </w:r>
      <w:r>
        <w:rPr>
          <w:rFonts w:ascii="宋体" w:eastAsia="宋体" w:hint="eastAsia"/>
        </w:rPr>
        <w:t>日</w:t>
      </w:r>
      <w:r w:rsidR="001852F3">
        <w:t>籍贯</w:t>
      </w:r>
      <w:r>
        <w:rPr>
          <w:rFonts w:ascii="宋体" w:eastAsia="宋体" w:hint="eastAsia"/>
        </w:rPr>
        <w:t>河北省秦皇岛市</w:t>
      </w:r>
    </w:p>
    <w:p w:rsidR="0018722C">
      <w:pPr>
        <w:topLinePunct/>
      </w:pPr>
      <w:r>
        <w:rPr>
          <w:rFonts w:cstheme="minorBidi" w:hAnsiTheme="minorHAnsi" w:eastAsiaTheme="minorHAnsi" w:asciiTheme="minorHAnsi" w:ascii="黑体" w:hAnsi="黑体" w:eastAsia="黑体" w:cs="黑体"/>
          <w:b/>
        </w:rPr>
        <w:t>二．</w:t>
      </w:r>
      <w:r w:rsidR="001852F3">
        <w:rPr>
          <w:rFonts w:cstheme="minorBidi" w:hAnsiTheme="minorHAnsi" w:eastAsiaTheme="minorHAnsi" w:asciiTheme="minorHAnsi" w:ascii="黑体" w:hAnsi="黑体" w:eastAsia="黑体" w:cs="黑体"/>
          <w:b/>
        </w:rPr>
        <w:t xml:space="preserve">个人经历</w:t>
      </w:r>
    </w:p>
    <w:p w:rsidR="0018722C">
      <w:pPr>
        <w:topLinePunct/>
      </w:pPr>
      <w:bookmarkStart w:id="935105" w:name="_cwCmt4"/>
      <w:r>
        <w:t>2006.09-2011.07</w:t>
      </w:r>
      <w:r>
        <w:rPr>
          <w:rFonts w:ascii="宋体" w:eastAsia="宋体" w:hint="eastAsia"/>
        </w:rPr>
        <w:t>承德医学院</w:t>
      </w:r>
      <w:r w:rsidR="001852F3">
        <w:t>临床医学</w:t>
      </w:r>
      <w:r w:rsidR="001852F3">
        <w:t>大学本科</w:t>
      </w:r>
      <w:bookmarkEnd w:id="935105"/>
    </w:p>
    <w:p w:rsidR="0018722C">
      <w:pPr>
        <w:topLinePunct/>
      </w:pPr>
      <w:r>
        <w:t>2011.09-</w:t>
      </w:r>
      <w:r>
        <w:rPr>
          <w:rFonts w:ascii="宋体" w:eastAsia="宋体" w:hint="eastAsia"/>
        </w:rPr>
        <w:t>至今</w:t>
      </w:r>
      <w:r w:rsidR="001852F3">
        <w:t>承德医学院</w:t>
      </w:r>
      <w:r w:rsidR="001852F3">
        <w:t>肿瘤学</w:t>
      </w:r>
      <w:r w:rsidR="001852F3">
        <w:t>硕士研究生</w:t>
      </w:r>
    </w:p>
    <w:p w:rsidR="0018722C">
      <w:pPr>
        <w:topLinePunct/>
      </w:pPr>
      <w:r>
        <w:rPr>
          <w:rFonts w:cstheme="minorBidi" w:hAnsiTheme="minorHAnsi" w:eastAsiaTheme="minorHAnsi" w:asciiTheme="minorHAnsi" w:ascii="黑体" w:hAnsi="黑体" w:eastAsia="黑体" w:cs="黑体"/>
          <w:b/>
        </w:rPr>
        <w:t>三．</w:t>
      </w:r>
      <w:r w:rsidR="001852F3">
        <w:rPr>
          <w:rFonts w:cstheme="minorBidi" w:hAnsiTheme="minorHAnsi" w:eastAsiaTheme="minorHAnsi" w:asciiTheme="minorHAnsi" w:ascii="黑体" w:hAnsi="黑体" w:eastAsia="黑体" w:cs="黑体"/>
          <w:b/>
        </w:rPr>
        <w:t xml:space="preserve">发表论文情况</w:t>
      </w:r>
    </w:p>
    <w:p w:rsidR="0018722C">
      <w:pPr>
        <w:topLinePunct/>
      </w:pPr>
      <w:r>
        <w:rPr>
          <w:rFonts w:ascii="宋体" w:eastAsia="宋体" w:hint="eastAsia"/>
        </w:rPr>
        <w:t>凤尾草总黄酮抑制</w:t>
      </w:r>
      <w:r>
        <w:t>U251</w:t>
      </w:r>
      <w:r>
        <w:rPr>
          <w:rFonts w:ascii="宋体" w:eastAsia="宋体" w:hint="eastAsia"/>
        </w:rPr>
        <w:t>细胞迁移的体外研究</w:t>
      </w:r>
    </w:p>
    <w:p w:rsidR="0018722C">
      <w:pPr>
        <w:topLinePunct/>
      </w:pPr>
      <w:r>
        <w:t>miR-29b</w:t>
      </w:r>
      <w:r>
        <w:rPr>
          <w:rFonts w:ascii="宋体" w:eastAsia="宋体" w:hint="eastAsia"/>
        </w:rPr>
        <w:t>抑制</w:t>
      </w:r>
      <w:r>
        <w:t>U251</w:t>
      </w:r>
      <w:r>
        <w:rPr>
          <w:rFonts w:ascii="宋体" w:eastAsia="宋体" w:hint="eastAsia"/>
        </w:rPr>
        <w:t>人脑胶质瘤细胞生长初探</w:t>
      </w:r>
    </w:p>
    <w:p w:rsidR="0018722C">
      <w:pPr>
        <w:topLinePunct/>
      </w:pPr>
      <w:r>
        <w:rPr>
          <w:rFonts w:cstheme="minorBidi" w:hAnsiTheme="minorHAnsi" w:eastAsiaTheme="minorHAnsi" w:asciiTheme="minorHAnsi" w:ascii="黑体" w:hAnsi="黑体" w:eastAsia="黑体" w:cs="黑体"/>
          <w:b/>
        </w:rPr>
        <w:t>四、承担或主研课题情况</w:t>
      </w:r>
    </w:p>
    <w:p w:rsidR="0018722C">
      <w:pPr>
        <w:topLinePunct/>
      </w:pPr>
      <w:r>
        <w:t>miRNA-29b</w:t>
      </w:r>
      <w:r>
        <w:rPr>
          <w:rFonts w:ascii="宋体" w:eastAsia="宋体" w:hint="eastAsia"/>
        </w:rPr>
        <w:t>抑制</w:t>
      </w:r>
      <w:r>
        <w:t>U251</w:t>
      </w:r>
      <w:r>
        <w:rPr>
          <w:rFonts w:ascii="宋体" w:eastAsia="宋体" w:hint="eastAsia"/>
        </w:rPr>
        <w:t>人脑胶质瘤细胞生长及其机制的初步研究</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仿宋">
    <w:altName w:val="仿宋"/>
    <w:charset w:val="86"/>
    <w:family w:val="modern"/>
    <w:pitch w:val="fixed"/>
  </w:font>
  <w:font w:name="楷体">
    <w:altName w:val="楷体"/>
    <w:charset w:val="86"/>
    <w:family w:val="modern"/>
    <w:pitch w:val="fixed"/>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299988pt;width:13.15pt;height:12pt;mso-position-horizontal-relative:page;mso-position-vertical-relative:page;z-index:-501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0176" from="75.143997pt,66.599983pt" to="520.293997pt,66.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63.529999pt;margin-top:50.367481pt;width:68.3pt;height:14pt;mso-position-horizontal-relative:page;mso-position-vertical-relative:page;z-index:-5015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9960" from="75.143997pt,66.599983pt" to="520.293997pt,66.599983pt" stroked="true" strokeweight=".72pt" strokecolor="#000000">
          <v:stroke dashstyle="solid"/>
          <w10:wrap type="none"/>
        </v:line>
      </w:pict>
    </w:r>
    <w:r>
      <w:rPr/>
      <w:pict>
        <v:shape style="position:absolute;margin-left:263.529999pt;margin-top:50.367481pt;width:14pt;height:14pt;mso-position-horizontal-relative:page;mso-position-vertical-relative:page;z-index:-4993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50.367481pt;width:14pt;height:14pt;mso-position-horizontal-relative:page;mso-position-vertical-relative:page;z-index:-4991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_Ref665592076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0104"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5008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0056"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5003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0008"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998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9960" from="75.143997pt,66.599983pt" to="520.293997pt,66.599983pt" stroked="true" strokeweight=".72pt" strokecolor="#000000">
          <v:stroke dashstyle="solid"/>
          <w10:wrap type="none"/>
        </v:line>
      </w:pict>
    </w:r>
    <w:r>
      <w:rPr/>
      <w:pict>
        <v:shape style="position:absolute;margin-left:263.529999pt;margin-top:50.367481pt;width:14pt;height:14pt;mso-position-horizontal-relative:page;mso-position-vertical-relative:page;z-index:-4993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50.367481pt;width:14pt;height:14pt;mso-position-horizontal-relative:page;mso-position-vertical-relative:page;z-index:-4991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9888" from="75.143997pt,66.599983pt" to="520.293997pt,66.599983pt" stroked="true" strokeweight=".72pt" strokecolor="#000000">
          <v:stroke dashstyle="solid"/>
          <w10:wrap type="none"/>
        </v:line>
      </w:pict>
    </w:r>
    <w:r>
      <w:rPr/>
      <w:pict>
        <v:shape style="position:absolute;margin-left:263.529999pt;margin-top:50.367481pt;width:14pt;height:14pt;mso-position-horizontal-relative:page;mso-position-vertical-relative:page;z-index:-4986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致</w:t>
                </w:r>
              </w:p>
            </w:txbxContent>
          </v:textbox>
          <w10:wrap type="none"/>
        </v:shape>
      </w:pict>
    </w:r>
    <w:r>
      <w:rPr/>
      <w:pict>
        <v:shape style="position:absolute;margin-left:317.790009pt;margin-top:50.367481pt;width:14pt;height:14pt;mso-position-horizontal-relative:page;mso-position-vertical-relative:page;z-index:-4984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谢</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9816"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979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个 人 简 历</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0104"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5008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0008"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998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46"/>
      <w:numFmt w:val="decimal"/>
      <w:lvlText w:val="[%1]"/>
      <w:lvlJc w:val="left"/>
      <w:pPr>
        <w:ind w:left="580" w:hanging="471"/>
        <w:jc w:val="left"/>
      </w:pPr>
      <w:rPr>
        <w:rFonts w:hint="default" w:ascii="Times New Roman" w:hAnsi="Times New Roman" w:eastAsia="Times New Roman" w:cs="Times New Roman"/>
        <w:spacing w:val="-2"/>
        <w:w w:val="100"/>
        <w:sz w:val="26"/>
        <w:szCs w:val="26"/>
      </w:rPr>
    </w:lvl>
    <w:lvl w:ilvl="1">
      <w:start w:val="0"/>
      <w:numFmt w:val="bullet"/>
      <w:lvlText w:val="•"/>
      <w:lvlJc w:val="left"/>
      <w:pPr>
        <w:ind w:left="1432" w:hanging="471"/>
      </w:pPr>
      <w:rPr>
        <w:rFonts w:hint="default"/>
      </w:rPr>
    </w:lvl>
    <w:lvl w:ilvl="2">
      <w:start w:val="0"/>
      <w:numFmt w:val="bullet"/>
      <w:lvlText w:val="•"/>
      <w:lvlJc w:val="left"/>
      <w:pPr>
        <w:ind w:left="2285" w:hanging="471"/>
      </w:pPr>
      <w:rPr>
        <w:rFonts w:hint="default"/>
      </w:rPr>
    </w:lvl>
    <w:lvl w:ilvl="3">
      <w:start w:val="0"/>
      <w:numFmt w:val="bullet"/>
      <w:lvlText w:val="•"/>
      <w:lvlJc w:val="left"/>
      <w:pPr>
        <w:ind w:left="3137" w:hanging="471"/>
      </w:pPr>
      <w:rPr>
        <w:rFonts w:hint="default"/>
      </w:rPr>
    </w:lvl>
    <w:lvl w:ilvl="4">
      <w:start w:val="0"/>
      <w:numFmt w:val="bullet"/>
      <w:lvlText w:val="•"/>
      <w:lvlJc w:val="left"/>
      <w:pPr>
        <w:ind w:left="3990" w:hanging="471"/>
      </w:pPr>
      <w:rPr>
        <w:rFonts w:hint="default"/>
      </w:rPr>
    </w:lvl>
    <w:lvl w:ilvl="5">
      <w:start w:val="0"/>
      <w:numFmt w:val="bullet"/>
      <w:lvlText w:val="•"/>
      <w:lvlJc w:val="left"/>
      <w:pPr>
        <w:ind w:left="4843" w:hanging="471"/>
      </w:pPr>
      <w:rPr>
        <w:rFonts w:hint="default"/>
      </w:rPr>
    </w:lvl>
    <w:lvl w:ilvl="6">
      <w:start w:val="0"/>
      <w:numFmt w:val="bullet"/>
      <w:lvlText w:val="•"/>
      <w:lvlJc w:val="left"/>
      <w:pPr>
        <w:ind w:left="5695" w:hanging="471"/>
      </w:pPr>
      <w:rPr>
        <w:rFonts w:hint="default"/>
      </w:rPr>
    </w:lvl>
    <w:lvl w:ilvl="7">
      <w:start w:val="0"/>
      <w:numFmt w:val="bullet"/>
      <w:lvlText w:val="•"/>
      <w:lvlJc w:val="left"/>
      <w:pPr>
        <w:ind w:left="6548" w:hanging="471"/>
      </w:pPr>
      <w:rPr>
        <w:rFonts w:hint="default"/>
      </w:rPr>
    </w:lvl>
    <w:lvl w:ilvl="8">
      <w:start w:val="0"/>
      <w:numFmt w:val="bullet"/>
      <w:lvlText w:val="•"/>
      <w:lvlJc w:val="left"/>
      <w:pPr>
        <w:ind w:left="7401" w:hanging="471"/>
      </w:pPr>
      <w:rPr>
        <w:rFonts w:hint="default"/>
      </w:rPr>
    </w:lvl>
  </w:abstractNum>
  <w:abstractNum w:abstractNumId="17">
    <w:multiLevelType w:val="hybridMultilevel"/>
    <w:lvl w:ilvl="0">
      <w:start w:val="7"/>
      <w:numFmt w:val="decimal"/>
      <w:lvlText w:val="[%1]"/>
      <w:lvlJc w:val="left"/>
      <w:pPr>
        <w:ind w:left="580" w:hanging="330"/>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432" w:hanging="330"/>
      </w:pPr>
      <w:rPr>
        <w:rFonts w:hint="default"/>
      </w:rPr>
    </w:lvl>
    <w:lvl w:ilvl="2">
      <w:start w:val="0"/>
      <w:numFmt w:val="bullet"/>
      <w:lvlText w:val="•"/>
      <w:lvlJc w:val="left"/>
      <w:pPr>
        <w:ind w:left="2285" w:hanging="330"/>
      </w:pPr>
      <w:rPr>
        <w:rFonts w:hint="default"/>
      </w:rPr>
    </w:lvl>
    <w:lvl w:ilvl="3">
      <w:start w:val="0"/>
      <w:numFmt w:val="bullet"/>
      <w:lvlText w:val="•"/>
      <w:lvlJc w:val="left"/>
      <w:pPr>
        <w:ind w:left="3137" w:hanging="330"/>
      </w:pPr>
      <w:rPr>
        <w:rFonts w:hint="default"/>
      </w:rPr>
    </w:lvl>
    <w:lvl w:ilvl="4">
      <w:start w:val="0"/>
      <w:numFmt w:val="bullet"/>
      <w:lvlText w:val="•"/>
      <w:lvlJc w:val="left"/>
      <w:pPr>
        <w:ind w:left="3990" w:hanging="330"/>
      </w:pPr>
      <w:rPr>
        <w:rFonts w:hint="default"/>
      </w:rPr>
    </w:lvl>
    <w:lvl w:ilvl="5">
      <w:start w:val="0"/>
      <w:numFmt w:val="bullet"/>
      <w:lvlText w:val="•"/>
      <w:lvlJc w:val="left"/>
      <w:pPr>
        <w:ind w:left="4843" w:hanging="330"/>
      </w:pPr>
      <w:rPr>
        <w:rFonts w:hint="default"/>
      </w:rPr>
    </w:lvl>
    <w:lvl w:ilvl="6">
      <w:start w:val="0"/>
      <w:numFmt w:val="bullet"/>
      <w:lvlText w:val="•"/>
      <w:lvlJc w:val="left"/>
      <w:pPr>
        <w:ind w:left="5695" w:hanging="330"/>
      </w:pPr>
      <w:rPr>
        <w:rFonts w:hint="default"/>
      </w:rPr>
    </w:lvl>
    <w:lvl w:ilvl="7">
      <w:start w:val="0"/>
      <w:numFmt w:val="bullet"/>
      <w:lvlText w:val="•"/>
      <w:lvlJc w:val="left"/>
      <w:pPr>
        <w:ind w:left="6548" w:hanging="330"/>
      </w:pPr>
      <w:rPr>
        <w:rFonts w:hint="default"/>
      </w:rPr>
    </w:lvl>
    <w:lvl w:ilvl="8">
      <w:start w:val="0"/>
      <w:numFmt w:val="bullet"/>
      <w:lvlText w:val="•"/>
      <w:lvlJc w:val="left"/>
      <w:pPr>
        <w:ind w:left="7401" w:hanging="330"/>
      </w:pPr>
      <w:rPr>
        <w:rFonts w:hint="default"/>
      </w:rPr>
    </w:lvl>
  </w:abstractNum>
  <w:abstractNum w:abstractNumId="16">
    <w:multiLevelType w:val="hybridMultilevel"/>
    <w:lvl w:ilvl="0">
      <w:start w:val="1"/>
      <w:numFmt w:val="decimal"/>
      <w:lvlText w:val="[%1]"/>
      <w:lvlJc w:val="left"/>
      <w:pPr>
        <w:ind w:left="580" w:hanging="330"/>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432" w:hanging="330"/>
      </w:pPr>
      <w:rPr>
        <w:rFonts w:hint="default"/>
      </w:rPr>
    </w:lvl>
    <w:lvl w:ilvl="2">
      <w:start w:val="0"/>
      <w:numFmt w:val="bullet"/>
      <w:lvlText w:val="•"/>
      <w:lvlJc w:val="left"/>
      <w:pPr>
        <w:ind w:left="2285" w:hanging="330"/>
      </w:pPr>
      <w:rPr>
        <w:rFonts w:hint="default"/>
      </w:rPr>
    </w:lvl>
    <w:lvl w:ilvl="3">
      <w:start w:val="0"/>
      <w:numFmt w:val="bullet"/>
      <w:lvlText w:val="•"/>
      <w:lvlJc w:val="left"/>
      <w:pPr>
        <w:ind w:left="3137" w:hanging="330"/>
      </w:pPr>
      <w:rPr>
        <w:rFonts w:hint="default"/>
      </w:rPr>
    </w:lvl>
    <w:lvl w:ilvl="4">
      <w:start w:val="0"/>
      <w:numFmt w:val="bullet"/>
      <w:lvlText w:val="•"/>
      <w:lvlJc w:val="left"/>
      <w:pPr>
        <w:ind w:left="3990" w:hanging="330"/>
      </w:pPr>
      <w:rPr>
        <w:rFonts w:hint="default"/>
      </w:rPr>
    </w:lvl>
    <w:lvl w:ilvl="5">
      <w:start w:val="0"/>
      <w:numFmt w:val="bullet"/>
      <w:lvlText w:val="•"/>
      <w:lvlJc w:val="left"/>
      <w:pPr>
        <w:ind w:left="4843" w:hanging="330"/>
      </w:pPr>
      <w:rPr>
        <w:rFonts w:hint="default"/>
      </w:rPr>
    </w:lvl>
    <w:lvl w:ilvl="6">
      <w:start w:val="0"/>
      <w:numFmt w:val="bullet"/>
      <w:lvlText w:val="•"/>
      <w:lvlJc w:val="left"/>
      <w:pPr>
        <w:ind w:left="5695" w:hanging="330"/>
      </w:pPr>
      <w:rPr>
        <w:rFonts w:hint="default"/>
      </w:rPr>
    </w:lvl>
    <w:lvl w:ilvl="7">
      <w:start w:val="0"/>
      <w:numFmt w:val="bullet"/>
      <w:lvlText w:val="•"/>
      <w:lvlJc w:val="left"/>
      <w:pPr>
        <w:ind w:left="6548" w:hanging="330"/>
      </w:pPr>
      <w:rPr>
        <w:rFonts w:hint="default"/>
      </w:rPr>
    </w:lvl>
    <w:lvl w:ilvl="8">
      <w:start w:val="0"/>
      <w:numFmt w:val="bullet"/>
      <w:lvlText w:val="•"/>
      <w:lvlJc w:val="left"/>
      <w:pPr>
        <w:ind w:left="7401" w:hanging="330"/>
      </w:pPr>
      <w:rPr>
        <w:rFonts w:hint="default"/>
      </w:rPr>
    </w:lvl>
  </w:abstractNum>
  <w:abstractNum w:abstractNumId="15">
    <w:multiLevelType w:val="hybridMultilevel"/>
    <w:lvl w:ilvl="0">
      <w:start w:val="1"/>
      <w:numFmt w:val="decimal"/>
      <w:lvlText w:val="[%1]"/>
      <w:lvlJc w:val="left"/>
      <w:pPr>
        <w:ind w:left="580" w:hanging="397"/>
        <w:jc w:val="left"/>
      </w:pPr>
      <w:rPr>
        <w:rFonts w:hint="default" w:ascii="Times New Roman" w:hAnsi="Times New Roman" w:eastAsia="Times New Roman" w:cs="Times New Roman"/>
        <w:w w:val="100"/>
        <w:sz w:val="28"/>
        <w:szCs w:val="28"/>
      </w:rPr>
    </w:lvl>
    <w:lvl w:ilvl="1">
      <w:start w:val="0"/>
      <w:numFmt w:val="bullet"/>
      <w:lvlText w:val="•"/>
      <w:lvlJc w:val="left"/>
      <w:pPr>
        <w:ind w:left="1432" w:hanging="397"/>
      </w:pPr>
      <w:rPr>
        <w:rFonts w:hint="default"/>
      </w:rPr>
    </w:lvl>
    <w:lvl w:ilvl="2">
      <w:start w:val="0"/>
      <w:numFmt w:val="bullet"/>
      <w:lvlText w:val="•"/>
      <w:lvlJc w:val="left"/>
      <w:pPr>
        <w:ind w:left="2285" w:hanging="397"/>
      </w:pPr>
      <w:rPr>
        <w:rFonts w:hint="default"/>
      </w:rPr>
    </w:lvl>
    <w:lvl w:ilvl="3">
      <w:start w:val="0"/>
      <w:numFmt w:val="bullet"/>
      <w:lvlText w:val="•"/>
      <w:lvlJc w:val="left"/>
      <w:pPr>
        <w:ind w:left="3137" w:hanging="397"/>
      </w:pPr>
      <w:rPr>
        <w:rFonts w:hint="default"/>
      </w:rPr>
    </w:lvl>
    <w:lvl w:ilvl="4">
      <w:start w:val="0"/>
      <w:numFmt w:val="bullet"/>
      <w:lvlText w:val="•"/>
      <w:lvlJc w:val="left"/>
      <w:pPr>
        <w:ind w:left="3990" w:hanging="397"/>
      </w:pPr>
      <w:rPr>
        <w:rFonts w:hint="default"/>
      </w:rPr>
    </w:lvl>
    <w:lvl w:ilvl="5">
      <w:start w:val="0"/>
      <w:numFmt w:val="bullet"/>
      <w:lvlText w:val="•"/>
      <w:lvlJc w:val="left"/>
      <w:pPr>
        <w:ind w:left="4843" w:hanging="397"/>
      </w:pPr>
      <w:rPr>
        <w:rFonts w:hint="default"/>
      </w:rPr>
    </w:lvl>
    <w:lvl w:ilvl="6">
      <w:start w:val="0"/>
      <w:numFmt w:val="bullet"/>
      <w:lvlText w:val="•"/>
      <w:lvlJc w:val="left"/>
      <w:pPr>
        <w:ind w:left="5695" w:hanging="397"/>
      </w:pPr>
      <w:rPr>
        <w:rFonts w:hint="default"/>
      </w:rPr>
    </w:lvl>
    <w:lvl w:ilvl="7">
      <w:start w:val="0"/>
      <w:numFmt w:val="bullet"/>
      <w:lvlText w:val="•"/>
      <w:lvlJc w:val="left"/>
      <w:pPr>
        <w:ind w:left="6548" w:hanging="397"/>
      </w:pPr>
      <w:rPr>
        <w:rFonts w:hint="default"/>
      </w:rPr>
    </w:lvl>
    <w:lvl w:ilvl="8">
      <w:start w:val="0"/>
      <w:numFmt w:val="bullet"/>
      <w:lvlText w:val="•"/>
      <w:lvlJc w:val="left"/>
      <w:pPr>
        <w:ind w:left="7401" w:hanging="397"/>
      </w:pPr>
      <w:rPr>
        <w:rFonts w:hint="default"/>
      </w:rPr>
    </w:lvl>
  </w:abstractNum>
  <w:abstractNum w:abstractNumId="14">
    <w:multiLevelType w:val="hybridMultilevel"/>
    <w:lvl w:ilvl="0">
      <w:start w:val="4"/>
      <w:numFmt w:val="decimal"/>
      <w:lvlText w:val="%1"/>
      <w:lvlJc w:val="left"/>
      <w:pPr>
        <w:ind w:left="484" w:hanging="353"/>
        <w:jc w:val="left"/>
      </w:pPr>
      <w:rPr>
        <w:rFonts w:hint="default"/>
      </w:rPr>
    </w:lvl>
    <w:lvl w:ilvl="1">
      <w:start w:val="4"/>
      <w:numFmt w:val="decimal"/>
      <w:lvlText w:val="%1.%2"/>
      <w:lvlJc w:val="left"/>
      <w:pPr>
        <w:ind w:left="484" w:hanging="353"/>
        <w:jc w:val="left"/>
      </w:pPr>
      <w:rPr>
        <w:rFonts w:hint="default" w:ascii="Times New Roman" w:hAnsi="Times New Roman" w:eastAsia="Times New Roman" w:cs="Times New Roman"/>
        <w:spacing w:val="-1"/>
        <w:w w:val="100"/>
        <w:sz w:val="26"/>
        <w:szCs w:val="26"/>
      </w:rPr>
    </w:lvl>
    <w:lvl w:ilvl="2">
      <w:start w:val="1"/>
      <w:numFmt w:val="decimal"/>
      <w:lvlText w:val="%1.%2.%3"/>
      <w:lvlJc w:val="left"/>
      <w:pPr>
        <w:ind w:left="762" w:hanging="63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636" w:hanging="631"/>
      </w:pPr>
      <w:rPr>
        <w:rFonts w:hint="default"/>
      </w:rPr>
    </w:lvl>
    <w:lvl w:ilvl="4">
      <w:start w:val="0"/>
      <w:numFmt w:val="bullet"/>
      <w:lvlText w:val="•"/>
      <w:lvlJc w:val="left"/>
      <w:pPr>
        <w:ind w:left="3575" w:hanging="631"/>
      </w:pPr>
      <w:rPr>
        <w:rFonts w:hint="default"/>
      </w:rPr>
    </w:lvl>
    <w:lvl w:ilvl="5">
      <w:start w:val="0"/>
      <w:numFmt w:val="bullet"/>
      <w:lvlText w:val="•"/>
      <w:lvlJc w:val="left"/>
      <w:pPr>
        <w:ind w:left="4513" w:hanging="631"/>
      </w:pPr>
      <w:rPr>
        <w:rFonts w:hint="default"/>
      </w:rPr>
    </w:lvl>
    <w:lvl w:ilvl="6">
      <w:start w:val="0"/>
      <w:numFmt w:val="bullet"/>
      <w:lvlText w:val="•"/>
      <w:lvlJc w:val="left"/>
      <w:pPr>
        <w:ind w:left="5452" w:hanging="631"/>
      </w:pPr>
      <w:rPr>
        <w:rFonts w:hint="default"/>
      </w:rPr>
    </w:lvl>
    <w:lvl w:ilvl="7">
      <w:start w:val="0"/>
      <w:numFmt w:val="bullet"/>
      <w:lvlText w:val="•"/>
      <w:lvlJc w:val="left"/>
      <w:pPr>
        <w:ind w:left="6390" w:hanging="631"/>
      </w:pPr>
      <w:rPr>
        <w:rFonts w:hint="default"/>
      </w:rPr>
    </w:lvl>
    <w:lvl w:ilvl="8">
      <w:start w:val="0"/>
      <w:numFmt w:val="bullet"/>
      <w:lvlText w:val="•"/>
      <w:lvlJc w:val="left"/>
      <w:pPr>
        <w:ind w:left="7329" w:hanging="631"/>
      </w:pPr>
      <w:rPr>
        <w:rFonts w:hint="default"/>
      </w:rPr>
    </w:lvl>
  </w:abstractNum>
  <w:abstractNum w:abstractNumId="13">
    <w:multiLevelType w:val="hybridMultilevel"/>
    <w:lvl w:ilvl="0">
      <w:start w:val="4"/>
      <w:numFmt w:val="decimal"/>
      <w:lvlText w:val="%1"/>
      <w:lvlJc w:val="left"/>
      <w:pPr>
        <w:ind w:left="342" w:hanging="212"/>
        <w:jc w:val="left"/>
      </w:pPr>
      <w:rPr>
        <w:rFonts w:hint="default" w:ascii="Times New Roman" w:hAnsi="Times New Roman" w:eastAsia="Times New Roman" w:cs="Times New Roman"/>
        <w:w w:val="100"/>
        <w:sz w:val="28"/>
        <w:szCs w:val="28"/>
      </w:rPr>
    </w:lvl>
    <w:lvl w:ilvl="1">
      <w:start w:val="1"/>
      <w:numFmt w:val="decimal"/>
      <w:lvlText w:val="%1.%2"/>
      <w:lvlJc w:val="left"/>
      <w:pPr>
        <w:ind w:left="623" w:hanging="49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62" w:hanging="632"/>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1815" w:hanging="632"/>
      </w:pPr>
      <w:rPr>
        <w:rFonts w:hint="default"/>
      </w:rPr>
    </w:lvl>
    <w:lvl w:ilvl="4">
      <w:start w:val="0"/>
      <w:numFmt w:val="bullet"/>
      <w:lvlText w:val="•"/>
      <w:lvlJc w:val="left"/>
      <w:pPr>
        <w:ind w:left="2871" w:hanging="632"/>
      </w:pPr>
      <w:rPr>
        <w:rFonts w:hint="default"/>
      </w:rPr>
    </w:lvl>
    <w:lvl w:ilvl="5">
      <w:start w:val="0"/>
      <w:numFmt w:val="bullet"/>
      <w:lvlText w:val="•"/>
      <w:lvlJc w:val="left"/>
      <w:pPr>
        <w:ind w:left="3927" w:hanging="632"/>
      </w:pPr>
      <w:rPr>
        <w:rFonts w:hint="default"/>
      </w:rPr>
    </w:lvl>
    <w:lvl w:ilvl="6">
      <w:start w:val="0"/>
      <w:numFmt w:val="bullet"/>
      <w:lvlText w:val="•"/>
      <w:lvlJc w:val="left"/>
      <w:pPr>
        <w:ind w:left="4983" w:hanging="632"/>
      </w:pPr>
      <w:rPr>
        <w:rFonts w:hint="default"/>
      </w:rPr>
    </w:lvl>
    <w:lvl w:ilvl="7">
      <w:start w:val="0"/>
      <w:numFmt w:val="bullet"/>
      <w:lvlText w:val="•"/>
      <w:lvlJc w:val="left"/>
      <w:pPr>
        <w:ind w:left="6039" w:hanging="632"/>
      </w:pPr>
      <w:rPr>
        <w:rFonts w:hint="default"/>
      </w:rPr>
    </w:lvl>
    <w:lvl w:ilvl="8">
      <w:start w:val="0"/>
      <w:numFmt w:val="bullet"/>
      <w:lvlText w:val="•"/>
      <w:lvlJc w:val="left"/>
      <w:pPr>
        <w:ind w:left="7094" w:hanging="632"/>
      </w:pPr>
      <w:rPr>
        <w:rFonts w:hint="default"/>
      </w:rPr>
    </w:lvl>
  </w:abstractNum>
  <w:abstractNum w:abstractNumId="12">
    <w:multiLevelType w:val="hybridMultilevel"/>
    <w:lvl w:ilvl="0">
      <w:start w:val="2"/>
      <w:numFmt w:val="decimal"/>
      <w:lvlText w:val="（%1）"/>
      <w:lvlJc w:val="left"/>
      <w:pPr>
        <w:ind w:left="131" w:hanging="968"/>
        <w:jc w:val="left"/>
      </w:pPr>
      <w:rPr>
        <w:rFonts w:hint="default" w:ascii="宋体" w:hAnsi="宋体" w:eastAsia="宋体" w:cs="宋体"/>
        <w:spacing w:val="-109"/>
        <w:w w:val="100"/>
        <w:sz w:val="28"/>
        <w:szCs w:val="28"/>
      </w:rPr>
    </w:lvl>
    <w:lvl w:ilvl="1">
      <w:start w:val="0"/>
      <w:numFmt w:val="bullet"/>
      <w:lvlText w:val="•"/>
      <w:lvlJc w:val="left"/>
      <w:pPr>
        <w:ind w:left="1046" w:hanging="968"/>
      </w:pPr>
      <w:rPr>
        <w:rFonts w:hint="default"/>
      </w:rPr>
    </w:lvl>
    <w:lvl w:ilvl="2">
      <w:start w:val="0"/>
      <w:numFmt w:val="bullet"/>
      <w:lvlText w:val="•"/>
      <w:lvlJc w:val="left"/>
      <w:pPr>
        <w:ind w:left="1953" w:hanging="968"/>
      </w:pPr>
      <w:rPr>
        <w:rFonts w:hint="default"/>
      </w:rPr>
    </w:lvl>
    <w:lvl w:ilvl="3">
      <w:start w:val="0"/>
      <w:numFmt w:val="bullet"/>
      <w:lvlText w:val="•"/>
      <w:lvlJc w:val="left"/>
      <w:pPr>
        <w:ind w:left="2859" w:hanging="968"/>
      </w:pPr>
      <w:rPr>
        <w:rFonts w:hint="default"/>
      </w:rPr>
    </w:lvl>
    <w:lvl w:ilvl="4">
      <w:start w:val="0"/>
      <w:numFmt w:val="bullet"/>
      <w:lvlText w:val="•"/>
      <w:lvlJc w:val="left"/>
      <w:pPr>
        <w:ind w:left="3766" w:hanging="968"/>
      </w:pPr>
      <w:rPr>
        <w:rFonts w:hint="default"/>
      </w:rPr>
    </w:lvl>
    <w:lvl w:ilvl="5">
      <w:start w:val="0"/>
      <w:numFmt w:val="bullet"/>
      <w:lvlText w:val="•"/>
      <w:lvlJc w:val="left"/>
      <w:pPr>
        <w:ind w:left="4673" w:hanging="968"/>
      </w:pPr>
      <w:rPr>
        <w:rFonts w:hint="default"/>
      </w:rPr>
    </w:lvl>
    <w:lvl w:ilvl="6">
      <w:start w:val="0"/>
      <w:numFmt w:val="bullet"/>
      <w:lvlText w:val="•"/>
      <w:lvlJc w:val="left"/>
      <w:pPr>
        <w:ind w:left="5579" w:hanging="968"/>
      </w:pPr>
      <w:rPr>
        <w:rFonts w:hint="default"/>
      </w:rPr>
    </w:lvl>
    <w:lvl w:ilvl="7">
      <w:start w:val="0"/>
      <w:numFmt w:val="bullet"/>
      <w:lvlText w:val="•"/>
      <w:lvlJc w:val="left"/>
      <w:pPr>
        <w:ind w:left="6486" w:hanging="968"/>
      </w:pPr>
      <w:rPr>
        <w:rFonts w:hint="default"/>
      </w:rPr>
    </w:lvl>
    <w:lvl w:ilvl="8">
      <w:start w:val="0"/>
      <w:numFmt w:val="bullet"/>
      <w:lvlText w:val="•"/>
      <w:lvlJc w:val="left"/>
      <w:pPr>
        <w:ind w:left="7393" w:hanging="968"/>
      </w:pPr>
      <w:rPr>
        <w:rFonts w:hint="default"/>
      </w:rPr>
    </w:lvl>
  </w:abstractNum>
  <w:abstractNum w:abstractNumId="11">
    <w:multiLevelType w:val="hybridMultilevel"/>
    <w:lvl w:ilvl="0">
      <w:start w:val="3"/>
      <w:numFmt w:val="decimal"/>
      <w:lvlText w:val="%1"/>
      <w:lvlJc w:val="left"/>
      <w:pPr>
        <w:ind w:left="1043" w:hanging="912"/>
        <w:jc w:val="left"/>
      </w:pPr>
      <w:rPr>
        <w:rFonts w:hint="default"/>
      </w:rPr>
    </w:lvl>
    <w:lvl w:ilvl="1">
      <w:start w:val="3"/>
      <w:numFmt w:val="decimal"/>
      <w:lvlText w:val="%1.%2"/>
      <w:lvlJc w:val="left"/>
      <w:pPr>
        <w:ind w:left="1043" w:hanging="912"/>
        <w:jc w:val="left"/>
      </w:pPr>
      <w:rPr>
        <w:rFonts w:hint="default"/>
      </w:rPr>
    </w:lvl>
    <w:lvl w:ilvl="2">
      <w:start w:val="4"/>
      <w:numFmt w:val="decimal"/>
      <w:lvlText w:val="%1.%2.%3"/>
      <w:lvlJc w:val="left"/>
      <w:pPr>
        <w:ind w:left="1043" w:hanging="912"/>
        <w:jc w:val="left"/>
      </w:pPr>
      <w:rPr>
        <w:rFonts w:hint="default"/>
      </w:rPr>
    </w:lvl>
    <w:lvl w:ilvl="3">
      <w:start w:val="3"/>
      <w:numFmt w:val="decimal"/>
      <w:lvlText w:val="%1.%2.%3.%4"/>
      <w:lvlJc w:val="left"/>
      <w:pPr>
        <w:ind w:left="1043" w:hanging="912"/>
        <w:jc w:val="left"/>
      </w:pPr>
      <w:rPr>
        <w:rFonts w:hint="default" w:ascii="Times New Roman" w:hAnsi="Times New Roman" w:eastAsia="Times New Roman" w:cs="Times New Roman"/>
        <w:spacing w:val="-4"/>
        <w:w w:val="100"/>
        <w:sz w:val="28"/>
        <w:szCs w:val="28"/>
      </w:rPr>
    </w:lvl>
    <w:lvl w:ilvl="4">
      <w:start w:val="0"/>
      <w:numFmt w:val="bullet"/>
      <w:lvlText w:val="•"/>
      <w:lvlJc w:val="left"/>
      <w:pPr>
        <w:ind w:left="4306" w:hanging="912"/>
      </w:pPr>
      <w:rPr>
        <w:rFonts w:hint="default"/>
      </w:rPr>
    </w:lvl>
    <w:lvl w:ilvl="5">
      <w:start w:val="0"/>
      <w:numFmt w:val="bullet"/>
      <w:lvlText w:val="•"/>
      <w:lvlJc w:val="left"/>
      <w:pPr>
        <w:ind w:left="5123" w:hanging="912"/>
      </w:pPr>
      <w:rPr>
        <w:rFonts w:hint="default"/>
      </w:rPr>
    </w:lvl>
    <w:lvl w:ilvl="6">
      <w:start w:val="0"/>
      <w:numFmt w:val="bullet"/>
      <w:lvlText w:val="•"/>
      <w:lvlJc w:val="left"/>
      <w:pPr>
        <w:ind w:left="5939" w:hanging="912"/>
      </w:pPr>
      <w:rPr>
        <w:rFonts w:hint="default"/>
      </w:rPr>
    </w:lvl>
    <w:lvl w:ilvl="7">
      <w:start w:val="0"/>
      <w:numFmt w:val="bullet"/>
      <w:lvlText w:val="•"/>
      <w:lvlJc w:val="left"/>
      <w:pPr>
        <w:ind w:left="6756" w:hanging="912"/>
      </w:pPr>
      <w:rPr>
        <w:rFonts w:hint="default"/>
      </w:rPr>
    </w:lvl>
    <w:lvl w:ilvl="8">
      <w:start w:val="0"/>
      <w:numFmt w:val="bullet"/>
      <w:lvlText w:val="•"/>
      <w:lvlJc w:val="left"/>
      <w:pPr>
        <w:ind w:left="7573" w:hanging="912"/>
      </w:pPr>
      <w:rPr>
        <w:rFonts w:hint="default"/>
      </w:rPr>
    </w:lvl>
  </w:abstractNum>
  <w:abstractNum w:abstractNumId="10">
    <w:multiLevelType w:val="hybridMultilevel"/>
    <w:lvl w:ilvl="0">
      <w:start w:val="3"/>
      <w:numFmt w:val="decimal"/>
      <w:lvlText w:val="%1"/>
      <w:lvlJc w:val="left"/>
      <w:pPr>
        <w:ind w:left="758" w:hanging="627"/>
        <w:jc w:val="left"/>
      </w:pPr>
      <w:rPr>
        <w:rFonts w:hint="default"/>
      </w:rPr>
    </w:lvl>
    <w:lvl w:ilvl="1">
      <w:start w:val="3"/>
      <w:numFmt w:val="decimal"/>
      <w:lvlText w:val="%1.%2"/>
      <w:lvlJc w:val="left"/>
      <w:pPr>
        <w:ind w:left="758" w:hanging="627"/>
        <w:jc w:val="left"/>
      </w:pPr>
      <w:rPr>
        <w:rFonts w:hint="default"/>
      </w:rPr>
    </w:lvl>
    <w:lvl w:ilvl="2">
      <w:start w:val="4"/>
      <w:numFmt w:val="decimal"/>
      <w:lvlText w:val="%1.%2.%3"/>
      <w:lvlJc w:val="left"/>
      <w:pPr>
        <w:ind w:left="758" w:hanging="627"/>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1043" w:hanging="912"/>
        <w:jc w:val="left"/>
      </w:pPr>
      <w:rPr>
        <w:rFonts w:hint="default" w:ascii="Times New Roman" w:hAnsi="Times New Roman" w:eastAsia="Times New Roman" w:cs="Times New Roman"/>
        <w:spacing w:val="-4"/>
        <w:w w:val="100"/>
        <w:sz w:val="28"/>
        <w:szCs w:val="28"/>
      </w:rPr>
    </w:lvl>
    <w:lvl w:ilvl="4">
      <w:start w:val="2"/>
      <w:numFmt w:val="decimal"/>
      <w:lvlText w:val="（%5）"/>
      <w:lvlJc w:val="left"/>
      <w:pPr>
        <w:ind w:left="1395" w:hanging="705"/>
        <w:jc w:val="left"/>
      </w:pPr>
      <w:rPr>
        <w:rFonts w:hint="default" w:ascii="宋体" w:hAnsi="宋体" w:eastAsia="宋体" w:cs="宋体"/>
        <w:w w:val="100"/>
        <w:sz w:val="26"/>
        <w:szCs w:val="26"/>
      </w:rPr>
    </w:lvl>
    <w:lvl w:ilvl="5">
      <w:start w:val="1"/>
      <w:numFmt w:val="decimal"/>
      <w:lvlText w:val="%6）"/>
      <w:lvlJc w:val="left"/>
      <w:pPr>
        <w:ind w:left="131" w:hanging="424"/>
        <w:jc w:val="left"/>
      </w:pPr>
      <w:rPr>
        <w:rFonts w:hint="default" w:ascii="Times New Roman" w:hAnsi="Times New Roman" w:eastAsia="Times New Roman" w:cs="Times New Roman"/>
        <w:spacing w:val="0"/>
        <w:w w:val="100"/>
        <w:sz w:val="26"/>
        <w:szCs w:val="26"/>
      </w:rPr>
    </w:lvl>
    <w:lvl w:ilvl="6">
      <w:start w:val="0"/>
      <w:numFmt w:val="bullet"/>
      <w:lvlText w:val="•"/>
      <w:lvlJc w:val="left"/>
      <w:pPr>
        <w:ind w:left="4745" w:hanging="424"/>
      </w:pPr>
      <w:rPr>
        <w:rFonts w:hint="default"/>
      </w:rPr>
    </w:lvl>
    <w:lvl w:ilvl="7">
      <w:start w:val="0"/>
      <w:numFmt w:val="bullet"/>
      <w:lvlText w:val="•"/>
      <w:lvlJc w:val="left"/>
      <w:pPr>
        <w:ind w:left="5860" w:hanging="424"/>
      </w:pPr>
      <w:rPr>
        <w:rFonts w:hint="default"/>
      </w:rPr>
    </w:lvl>
    <w:lvl w:ilvl="8">
      <w:start w:val="0"/>
      <w:numFmt w:val="bullet"/>
      <w:lvlText w:val="•"/>
      <w:lvlJc w:val="left"/>
      <w:pPr>
        <w:ind w:left="6976" w:hanging="424"/>
      </w:pPr>
      <w:rPr>
        <w:rFonts w:hint="default"/>
      </w:rPr>
    </w:lvl>
  </w:abstractNum>
  <w:abstractNum w:abstractNumId="9">
    <w:multiLevelType w:val="hybridMultilevel"/>
    <w:lvl w:ilvl="0">
      <w:start w:val="3"/>
      <w:numFmt w:val="decimal"/>
      <w:lvlText w:val="%1"/>
      <w:lvlJc w:val="left"/>
      <w:pPr>
        <w:ind w:left="973" w:hanging="842"/>
        <w:jc w:val="left"/>
      </w:pPr>
      <w:rPr>
        <w:rFonts w:hint="default"/>
      </w:rPr>
    </w:lvl>
    <w:lvl w:ilvl="1">
      <w:start w:val="3"/>
      <w:numFmt w:val="decimal"/>
      <w:lvlText w:val="%1.%2"/>
      <w:lvlJc w:val="left"/>
      <w:pPr>
        <w:ind w:left="973" w:hanging="842"/>
        <w:jc w:val="left"/>
      </w:pPr>
      <w:rPr>
        <w:rFonts w:hint="default"/>
      </w:rPr>
    </w:lvl>
    <w:lvl w:ilvl="2">
      <w:start w:val="3"/>
      <w:numFmt w:val="decimal"/>
      <w:lvlText w:val="%1.%2.%3"/>
      <w:lvlJc w:val="left"/>
      <w:pPr>
        <w:ind w:left="973" w:hanging="842"/>
        <w:jc w:val="left"/>
      </w:pPr>
      <w:rPr>
        <w:rFonts w:hint="default"/>
      </w:rPr>
    </w:lvl>
    <w:lvl w:ilvl="3">
      <w:start w:val="1"/>
      <w:numFmt w:val="decimal"/>
      <w:lvlText w:val="%1.%2.%3.%4"/>
      <w:lvlJc w:val="left"/>
      <w:pPr>
        <w:ind w:left="973" w:hanging="842"/>
        <w:jc w:val="left"/>
      </w:pPr>
      <w:rPr>
        <w:rFonts w:hint="default" w:ascii="Times New Roman" w:hAnsi="Times New Roman" w:eastAsia="Times New Roman" w:cs="Times New Roman"/>
        <w:spacing w:val="-4"/>
        <w:w w:val="100"/>
        <w:sz w:val="28"/>
        <w:szCs w:val="28"/>
      </w:rPr>
    </w:lvl>
    <w:lvl w:ilvl="4">
      <w:start w:val="0"/>
      <w:numFmt w:val="bullet"/>
      <w:lvlText w:val="•"/>
      <w:lvlJc w:val="left"/>
      <w:pPr>
        <w:ind w:left="4270" w:hanging="842"/>
      </w:pPr>
      <w:rPr>
        <w:rFonts w:hint="default"/>
      </w:rPr>
    </w:lvl>
    <w:lvl w:ilvl="5">
      <w:start w:val="0"/>
      <w:numFmt w:val="bullet"/>
      <w:lvlText w:val="•"/>
      <w:lvlJc w:val="left"/>
      <w:pPr>
        <w:ind w:left="5093" w:hanging="842"/>
      </w:pPr>
      <w:rPr>
        <w:rFonts w:hint="default"/>
      </w:rPr>
    </w:lvl>
    <w:lvl w:ilvl="6">
      <w:start w:val="0"/>
      <w:numFmt w:val="bullet"/>
      <w:lvlText w:val="•"/>
      <w:lvlJc w:val="left"/>
      <w:pPr>
        <w:ind w:left="5915" w:hanging="842"/>
      </w:pPr>
      <w:rPr>
        <w:rFonts w:hint="default"/>
      </w:rPr>
    </w:lvl>
    <w:lvl w:ilvl="7">
      <w:start w:val="0"/>
      <w:numFmt w:val="bullet"/>
      <w:lvlText w:val="•"/>
      <w:lvlJc w:val="left"/>
      <w:pPr>
        <w:ind w:left="6738" w:hanging="842"/>
      </w:pPr>
      <w:rPr>
        <w:rFonts w:hint="default"/>
      </w:rPr>
    </w:lvl>
    <w:lvl w:ilvl="8">
      <w:start w:val="0"/>
      <w:numFmt w:val="bullet"/>
      <w:lvlText w:val="•"/>
      <w:lvlJc w:val="left"/>
      <w:pPr>
        <w:ind w:left="7561" w:hanging="842"/>
      </w:pPr>
      <w:rPr>
        <w:rFonts w:hint="default"/>
      </w:rPr>
    </w:lvl>
  </w:abstractNum>
  <w:abstractNum w:abstractNumId="8">
    <w:multiLevelType w:val="hybridMultilevel"/>
    <w:lvl w:ilvl="0">
      <w:start w:val="3"/>
      <w:numFmt w:val="decimal"/>
      <w:lvlText w:val="%1"/>
      <w:lvlJc w:val="left"/>
      <w:pPr>
        <w:ind w:left="623" w:hanging="492"/>
        <w:jc w:val="left"/>
      </w:pPr>
      <w:rPr>
        <w:rFonts w:hint="default"/>
      </w:rPr>
    </w:lvl>
    <w:lvl w:ilvl="1">
      <w:start w:val="2"/>
      <w:numFmt w:val="decimal"/>
      <w:lvlText w:val="%1.%2"/>
      <w:lvlJc w:val="left"/>
      <w:pPr>
        <w:ind w:left="623" w:hanging="49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08" w:hanging="677"/>
        <w:jc w:val="left"/>
      </w:pPr>
      <w:rPr>
        <w:rFonts w:hint="default" w:ascii="Times New Roman" w:hAnsi="Times New Roman" w:eastAsia="Times New Roman" w:cs="Times New Roman"/>
        <w:spacing w:val="-3"/>
        <w:w w:val="100"/>
        <w:sz w:val="28"/>
        <w:szCs w:val="28"/>
      </w:rPr>
    </w:lvl>
    <w:lvl w:ilvl="3">
      <w:start w:val="1"/>
      <w:numFmt w:val="decimal"/>
      <w:lvlText w:val="(%4)"/>
      <w:lvlJc w:val="left"/>
      <w:pPr>
        <w:ind w:left="131" w:hanging="444"/>
        <w:jc w:val="left"/>
      </w:pPr>
      <w:rPr>
        <w:rFonts w:hint="default" w:ascii="Times New Roman" w:hAnsi="Times New Roman" w:eastAsia="Times New Roman" w:cs="Times New Roman"/>
        <w:w w:val="100"/>
        <w:sz w:val="28"/>
        <w:szCs w:val="28"/>
      </w:rPr>
    </w:lvl>
    <w:lvl w:ilvl="4">
      <w:start w:val="0"/>
      <w:numFmt w:val="bullet"/>
      <w:lvlText w:val="•"/>
      <w:lvlJc w:val="left"/>
      <w:pPr>
        <w:ind w:left="2003" w:hanging="444"/>
      </w:pPr>
      <w:rPr>
        <w:rFonts w:hint="default"/>
      </w:rPr>
    </w:lvl>
    <w:lvl w:ilvl="5">
      <w:start w:val="0"/>
      <w:numFmt w:val="bullet"/>
      <w:lvlText w:val="•"/>
      <w:lvlJc w:val="left"/>
      <w:pPr>
        <w:ind w:left="3207" w:hanging="444"/>
      </w:pPr>
      <w:rPr>
        <w:rFonts w:hint="default"/>
      </w:rPr>
    </w:lvl>
    <w:lvl w:ilvl="6">
      <w:start w:val="0"/>
      <w:numFmt w:val="bullet"/>
      <w:lvlText w:val="•"/>
      <w:lvlJc w:val="left"/>
      <w:pPr>
        <w:ind w:left="4411" w:hanging="444"/>
      </w:pPr>
      <w:rPr>
        <w:rFonts w:hint="default"/>
      </w:rPr>
    </w:lvl>
    <w:lvl w:ilvl="7">
      <w:start w:val="0"/>
      <w:numFmt w:val="bullet"/>
      <w:lvlText w:val="•"/>
      <w:lvlJc w:val="left"/>
      <w:pPr>
        <w:ind w:left="5615" w:hanging="444"/>
      </w:pPr>
      <w:rPr>
        <w:rFonts w:hint="default"/>
      </w:rPr>
    </w:lvl>
    <w:lvl w:ilvl="8">
      <w:start w:val="0"/>
      <w:numFmt w:val="bullet"/>
      <w:lvlText w:val="•"/>
      <w:lvlJc w:val="left"/>
      <w:pPr>
        <w:ind w:left="6818" w:hanging="444"/>
      </w:pPr>
      <w:rPr>
        <w:rFonts w:hint="default"/>
      </w:rPr>
    </w:lvl>
  </w:abstractNum>
  <w:abstractNum w:abstractNumId="7">
    <w:multiLevelType w:val="hybridMultilevel"/>
    <w:lvl w:ilvl="0">
      <w:start w:val="3"/>
      <w:numFmt w:val="decimal"/>
      <w:lvlText w:val="(%1)"/>
      <w:lvlJc w:val="left"/>
      <w:pPr>
        <w:ind w:left="131" w:hanging="468"/>
        <w:jc w:val="left"/>
      </w:pPr>
      <w:rPr>
        <w:rFonts w:hint="default" w:ascii="Times New Roman" w:hAnsi="Times New Roman" w:eastAsia="Times New Roman" w:cs="Times New Roman"/>
        <w:w w:val="100"/>
        <w:sz w:val="28"/>
        <w:szCs w:val="28"/>
      </w:rPr>
    </w:lvl>
    <w:lvl w:ilvl="1">
      <w:start w:val="0"/>
      <w:numFmt w:val="bullet"/>
      <w:lvlText w:val="•"/>
      <w:lvlJc w:val="left"/>
      <w:pPr>
        <w:ind w:left="1048" w:hanging="468"/>
      </w:pPr>
      <w:rPr>
        <w:rFonts w:hint="default"/>
      </w:rPr>
    </w:lvl>
    <w:lvl w:ilvl="2">
      <w:start w:val="0"/>
      <w:numFmt w:val="bullet"/>
      <w:lvlText w:val="•"/>
      <w:lvlJc w:val="left"/>
      <w:pPr>
        <w:ind w:left="1957" w:hanging="468"/>
      </w:pPr>
      <w:rPr>
        <w:rFonts w:hint="default"/>
      </w:rPr>
    </w:lvl>
    <w:lvl w:ilvl="3">
      <w:start w:val="0"/>
      <w:numFmt w:val="bullet"/>
      <w:lvlText w:val="•"/>
      <w:lvlJc w:val="left"/>
      <w:pPr>
        <w:ind w:left="2865" w:hanging="468"/>
      </w:pPr>
      <w:rPr>
        <w:rFonts w:hint="default"/>
      </w:rPr>
    </w:lvl>
    <w:lvl w:ilvl="4">
      <w:start w:val="0"/>
      <w:numFmt w:val="bullet"/>
      <w:lvlText w:val="•"/>
      <w:lvlJc w:val="left"/>
      <w:pPr>
        <w:ind w:left="3774" w:hanging="468"/>
      </w:pPr>
      <w:rPr>
        <w:rFonts w:hint="default"/>
      </w:rPr>
    </w:lvl>
    <w:lvl w:ilvl="5">
      <w:start w:val="0"/>
      <w:numFmt w:val="bullet"/>
      <w:lvlText w:val="•"/>
      <w:lvlJc w:val="left"/>
      <w:pPr>
        <w:ind w:left="4683" w:hanging="468"/>
      </w:pPr>
      <w:rPr>
        <w:rFonts w:hint="default"/>
      </w:rPr>
    </w:lvl>
    <w:lvl w:ilvl="6">
      <w:start w:val="0"/>
      <w:numFmt w:val="bullet"/>
      <w:lvlText w:val="•"/>
      <w:lvlJc w:val="left"/>
      <w:pPr>
        <w:ind w:left="5591" w:hanging="468"/>
      </w:pPr>
      <w:rPr>
        <w:rFonts w:hint="default"/>
      </w:rPr>
    </w:lvl>
    <w:lvl w:ilvl="7">
      <w:start w:val="0"/>
      <w:numFmt w:val="bullet"/>
      <w:lvlText w:val="•"/>
      <w:lvlJc w:val="left"/>
      <w:pPr>
        <w:ind w:left="6500" w:hanging="468"/>
      </w:pPr>
      <w:rPr>
        <w:rFonts w:hint="default"/>
      </w:rPr>
    </w:lvl>
    <w:lvl w:ilvl="8">
      <w:start w:val="0"/>
      <w:numFmt w:val="bullet"/>
      <w:lvlText w:val="•"/>
      <w:lvlJc w:val="left"/>
      <w:pPr>
        <w:ind w:left="7409" w:hanging="468"/>
      </w:pPr>
      <w:rPr>
        <w:rFonts w:hint="default"/>
      </w:rPr>
    </w:lvl>
  </w:abstractNum>
  <w:abstractNum w:abstractNumId="6">
    <w:multiLevelType w:val="hybridMultilevel"/>
    <w:lvl w:ilvl="0">
      <w:start w:val="3"/>
      <w:numFmt w:val="decimal"/>
      <w:lvlText w:val="%1."/>
      <w:lvlJc w:val="left"/>
      <w:pPr>
        <w:ind w:left="482" w:hanging="351"/>
        <w:jc w:val="left"/>
      </w:pPr>
      <w:rPr>
        <w:rFonts w:hint="default" w:ascii="Times New Roman" w:hAnsi="Times New Roman" w:eastAsia="Times New Roman" w:cs="Times New Roman"/>
        <w:w w:val="100"/>
        <w:sz w:val="28"/>
        <w:szCs w:val="28"/>
      </w:rPr>
    </w:lvl>
    <w:lvl w:ilvl="1">
      <w:start w:val="1"/>
      <w:numFmt w:val="decimal"/>
      <w:lvlText w:val="%1.%2"/>
      <w:lvlJc w:val="left"/>
      <w:pPr>
        <w:ind w:left="623" w:hanging="49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32" w:hanging="701"/>
        <w:jc w:val="left"/>
      </w:pPr>
      <w:rPr>
        <w:rFonts w:hint="default" w:ascii="Times New Roman" w:hAnsi="Times New Roman" w:eastAsia="Times New Roman" w:cs="Times New Roman"/>
        <w:spacing w:val="-4"/>
        <w:w w:val="100"/>
        <w:sz w:val="28"/>
        <w:szCs w:val="28"/>
      </w:rPr>
    </w:lvl>
    <w:lvl w:ilvl="3">
      <w:start w:val="1"/>
      <w:numFmt w:val="decimal"/>
      <w:lvlText w:val="(%4)"/>
      <w:lvlJc w:val="left"/>
      <w:pPr>
        <w:ind w:left="131" w:hanging="608"/>
        <w:jc w:val="left"/>
      </w:pPr>
      <w:rPr>
        <w:rFonts w:hint="default" w:ascii="Times New Roman" w:hAnsi="Times New Roman" w:eastAsia="Times New Roman" w:cs="Times New Roman"/>
        <w:w w:val="100"/>
        <w:sz w:val="28"/>
        <w:szCs w:val="28"/>
      </w:rPr>
    </w:lvl>
    <w:lvl w:ilvl="4">
      <w:start w:val="0"/>
      <w:numFmt w:val="bullet"/>
      <w:lvlText w:val="•"/>
      <w:lvlJc w:val="left"/>
      <w:pPr>
        <w:ind w:left="2038" w:hanging="608"/>
      </w:pPr>
      <w:rPr>
        <w:rFonts w:hint="default"/>
      </w:rPr>
    </w:lvl>
    <w:lvl w:ilvl="5">
      <w:start w:val="0"/>
      <w:numFmt w:val="bullet"/>
      <w:lvlText w:val="•"/>
      <w:lvlJc w:val="left"/>
      <w:pPr>
        <w:ind w:left="3236" w:hanging="608"/>
      </w:pPr>
      <w:rPr>
        <w:rFonts w:hint="default"/>
      </w:rPr>
    </w:lvl>
    <w:lvl w:ilvl="6">
      <w:start w:val="0"/>
      <w:numFmt w:val="bullet"/>
      <w:lvlText w:val="•"/>
      <w:lvlJc w:val="left"/>
      <w:pPr>
        <w:ind w:left="4434" w:hanging="608"/>
      </w:pPr>
      <w:rPr>
        <w:rFonts w:hint="default"/>
      </w:rPr>
    </w:lvl>
    <w:lvl w:ilvl="7">
      <w:start w:val="0"/>
      <w:numFmt w:val="bullet"/>
      <w:lvlText w:val="•"/>
      <w:lvlJc w:val="left"/>
      <w:pPr>
        <w:ind w:left="5632" w:hanging="608"/>
      </w:pPr>
      <w:rPr>
        <w:rFonts w:hint="default"/>
      </w:rPr>
    </w:lvl>
    <w:lvl w:ilvl="8">
      <w:start w:val="0"/>
      <w:numFmt w:val="bullet"/>
      <w:lvlText w:val="•"/>
      <w:lvlJc w:val="left"/>
      <w:pPr>
        <w:ind w:left="6830" w:hanging="608"/>
      </w:pPr>
      <w:rPr>
        <w:rFonts w:hint="default"/>
      </w:rPr>
    </w:lvl>
  </w:abstractNum>
  <w:abstractNum w:abstractNumId="5">
    <w:multiLevelType w:val="hybridMultilevel"/>
    <w:lvl w:ilvl="0">
      <w:start w:val="11"/>
      <w:numFmt w:val="decimal"/>
      <w:lvlText w:val="(%1)"/>
      <w:lvlJc w:val="left"/>
      <w:pPr>
        <w:ind w:left="1219" w:hanging="529"/>
        <w:jc w:val="right"/>
      </w:pPr>
      <w:rPr>
        <w:rFonts w:hint="default" w:ascii="Times New Roman" w:hAnsi="Times New Roman" w:eastAsia="Times New Roman" w:cs="Times New Roman"/>
        <w:spacing w:val="-11"/>
        <w:w w:val="100"/>
        <w:sz w:val="28"/>
        <w:szCs w:val="28"/>
      </w:rPr>
    </w:lvl>
    <w:lvl w:ilvl="1">
      <w:start w:val="0"/>
      <w:numFmt w:val="bullet"/>
      <w:lvlText w:val="•"/>
      <w:lvlJc w:val="left"/>
      <w:pPr>
        <w:ind w:left="2018" w:hanging="529"/>
      </w:pPr>
      <w:rPr>
        <w:rFonts w:hint="default"/>
      </w:rPr>
    </w:lvl>
    <w:lvl w:ilvl="2">
      <w:start w:val="0"/>
      <w:numFmt w:val="bullet"/>
      <w:lvlText w:val="•"/>
      <w:lvlJc w:val="left"/>
      <w:pPr>
        <w:ind w:left="2817" w:hanging="529"/>
      </w:pPr>
      <w:rPr>
        <w:rFonts w:hint="default"/>
      </w:rPr>
    </w:lvl>
    <w:lvl w:ilvl="3">
      <w:start w:val="0"/>
      <w:numFmt w:val="bullet"/>
      <w:lvlText w:val="•"/>
      <w:lvlJc w:val="left"/>
      <w:pPr>
        <w:ind w:left="3615" w:hanging="529"/>
      </w:pPr>
      <w:rPr>
        <w:rFonts w:hint="default"/>
      </w:rPr>
    </w:lvl>
    <w:lvl w:ilvl="4">
      <w:start w:val="0"/>
      <w:numFmt w:val="bullet"/>
      <w:lvlText w:val="•"/>
      <w:lvlJc w:val="left"/>
      <w:pPr>
        <w:ind w:left="4414" w:hanging="529"/>
      </w:pPr>
      <w:rPr>
        <w:rFonts w:hint="default"/>
      </w:rPr>
    </w:lvl>
    <w:lvl w:ilvl="5">
      <w:start w:val="0"/>
      <w:numFmt w:val="bullet"/>
      <w:lvlText w:val="•"/>
      <w:lvlJc w:val="left"/>
      <w:pPr>
        <w:ind w:left="5213" w:hanging="529"/>
      </w:pPr>
      <w:rPr>
        <w:rFonts w:hint="default"/>
      </w:rPr>
    </w:lvl>
    <w:lvl w:ilvl="6">
      <w:start w:val="0"/>
      <w:numFmt w:val="bullet"/>
      <w:lvlText w:val="•"/>
      <w:lvlJc w:val="left"/>
      <w:pPr>
        <w:ind w:left="6011" w:hanging="529"/>
      </w:pPr>
      <w:rPr>
        <w:rFonts w:hint="default"/>
      </w:rPr>
    </w:lvl>
    <w:lvl w:ilvl="7">
      <w:start w:val="0"/>
      <w:numFmt w:val="bullet"/>
      <w:lvlText w:val="•"/>
      <w:lvlJc w:val="left"/>
      <w:pPr>
        <w:ind w:left="6810" w:hanging="529"/>
      </w:pPr>
      <w:rPr>
        <w:rFonts w:hint="default"/>
      </w:rPr>
    </w:lvl>
    <w:lvl w:ilvl="8">
      <w:start w:val="0"/>
      <w:numFmt w:val="bullet"/>
      <w:lvlText w:val="•"/>
      <w:lvlJc w:val="left"/>
      <w:pPr>
        <w:ind w:left="7609" w:hanging="529"/>
      </w:pPr>
      <w:rPr>
        <w:rFonts w:hint="default"/>
      </w:rPr>
    </w:lvl>
  </w:abstractNum>
  <w:abstractNum w:abstractNumId="4">
    <w:multiLevelType w:val="hybridMultilevel"/>
    <w:lvl w:ilvl="0">
      <w:start w:val="1"/>
      <w:numFmt w:val="decimal"/>
      <w:lvlText w:val="%1"/>
      <w:lvlJc w:val="left"/>
      <w:pPr>
        <w:ind w:left="623" w:hanging="492"/>
        <w:jc w:val="left"/>
      </w:pPr>
      <w:rPr>
        <w:rFonts w:hint="default"/>
      </w:rPr>
    </w:lvl>
    <w:lvl w:ilvl="1">
      <w:start w:val="4"/>
      <w:numFmt w:val="decimal"/>
      <w:lvlText w:val="%1.%2"/>
      <w:lvlJc w:val="left"/>
      <w:pPr>
        <w:ind w:left="623" w:hanging="492"/>
        <w:jc w:val="left"/>
      </w:pPr>
      <w:rPr>
        <w:rFonts w:hint="default" w:ascii="Times New Roman" w:hAnsi="Times New Roman" w:eastAsia="Times New Roman" w:cs="Times New Roman"/>
        <w:w w:val="100"/>
        <w:sz w:val="28"/>
        <w:szCs w:val="28"/>
      </w:rPr>
    </w:lvl>
    <w:lvl w:ilvl="2">
      <w:start w:val="1"/>
      <w:numFmt w:val="decimal"/>
      <w:lvlText w:val="(%3)"/>
      <w:lvlJc w:val="left"/>
      <w:pPr>
        <w:ind w:left="1089" w:hanging="399"/>
        <w:jc w:val="right"/>
      </w:pPr>
      <w:rPr>
        <w:rFonts w:hint="default" w:ascii="Times New Roman" w:hAnsi="Times New Roman" w:eastAsia="Times New Roman" w:cs="Times New Roman"/>
        <w:w w:val="100"/>
        <w:sz w:val="28"/>
        <w:szCs w:val="28"/>
      </w:rPr>
    </w:lvl>
    <w:lvl w:ilvl="3">
      <w:start w:val="0"/>
      <w:numFmt w:val="bullet"/>
      <w:lvlText w:val="•"/>
      <w:lvlJc w:val="left"/>
      <w:pPr>
        <w:ind w:left="2885" w:hanging="399"/>
      </w:pPr>
      <w:rPr>
        <w:rFonts w:hint="default"/>
      </w:rPr>
    </w:lvl>
    <w:lvl w:ilvl="4">
      <w:start w:val="0"/>
      <w:numFmt w:val="bullet"/>
      <w:lvlText w:val="•"/>
      <w:lvlJc w:val="left"/>
      <w:pPr>
        <w:ind w:left="3788" w:hanging="399"/>
      </w:pPr>
      <w:rPr>
        <w:rFonts w:hint="default"/>
      </w:rPr>
    </w:lvl>
    <w:lvl w:ilvl="5">
      <w:start w:val="0"/>
      <w:numFmt w:val="bullet"/>
      <w:lvlText w:val="•"/>
      <w:lvlJc w:val="left"/>
      <w:pPr>
        <w:ind w:left="4691" w:hanging="399"/>
      </w:pPr>
      <w:rPr>
        <w:rFonts w:hint="default"/>
      </w:rPr>
    </w:lvl>
    <w:lvl w:ilvl="6">
      <w:start w:val="0"/>
      <w:numFmt w:val="bullet"/>
      <w:lvlText w:val="•"/>
      <w:lvlJc w:val="left"/>
      <w:pPr>
        <w:ind w:left="5594" w:hanging="399"/>
      </w:pPr>
      <w:rPr>
        <w:rFonts w:hint="default"/>
      </w:rPr>
    </w:lvl>
    <w:lvl w:ilvl="7">
      <w:start w:val="0"/>
      <w:numFmt w:val="bullet"/>
      <w:lvlText w:val="•"/>
      <w:lvlJc w:val="left"/>
      <w:pPr>
        <w:ind w:left="6497" w:hanging="399"/>
      </w:pPr>
      <w:rPr>
        <w:rFonts w:hint="default"/>
      </w:rPr>
    </w:lvl>
    <w:lvl w:ilvl="8">
      <w:start w:val="0"/>
      <w:numFmt w:val="bullet"/>
      <w:lvlText w:val="•"/>
      <w:lvlJc w:val="left"/>
      <w:pPr>
        <w:ind w:left="7400" w:hanging="399"/>
      </w:pPr>
      <w:rPr>
        <w:rFonts w:hint="default"/>
      </w:rPr>
    </w:lvl>
  </w:abstractNum>
  <w:abstractNum w:abstractNumId="3">
    <w:multiLevelType w:val="hybridMultilevel"/>
    <w:lvl w:ilvl="0">
      <w:start w:val="1"/>
      <w:numFmt w:val="decimal"/>
      <w:lvlText w:val="%1."/>
      <w:lvlJc w:val="left"/>
      <w:pPr>
        <w:ind w:left="131" w:hanging="274"/>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036" w:hanging="274"/>
      </w:pPr>
      <w:rPr>
        <w:rFonts w:hint="default"/>
      </w:rPr>
    </w:lvl>
    <w:lvl w:ilvl="2">
      <w:start w:val="0"/>
      <w:numFmt w:val="bullet"/>
      <w:lvlText w:val="•"/>
      <w:lvlJc w:val="left"/>
      <w:pPr>
        <w:ind w:left="1933" w:hanging="274"/>
      </w:pPr>
      <w:rPr>
        <w:rFonts w:hint="default"/>
      </w:rPr>
    </w:lvl>
    <w:lvl w:ilvl="3">
      <w:start w:val="0"/>
      <w:numFmt w:val="bullet"/>
      <w:lvlText w:val="•"/>
      <w:lvlJc w:val="left"/>
      <w:pPr>
        <w:ind w:left="2829" w:hanging="274"/>
      </w:pPr>
      <w:rPr>
        <w:rFonts w:hint="default"/>
      </w:rPr>
    </w:lvl>
    <w:lvl w:ilvl="4">
      <w:start w:val="0"/>
      <w:numFmt w:val="bullet"/>
      <w:lvlText w:val="•"/>
      <w:lvlJc w:val="left"/>
      <w:pPr>
        <w:ind w:left="3726" w:hanging="274"/>
      </w:pPr>
      <w:rPr>
        <w:rFonts w:hint="default"/>
      </w:rPr>
    </w:lvl>
    <w:lvl w:ilvl="5">
      <w:start w:val="0"/>
      <w:numFmt w:val="bullet"/>
      <w:lvlText w:val="•"/>
      <w:lvlJc w:val="left"/>
      <w:pPr>
        <w:ind w:left="4623" w:hanging="274"/>
      </w:pPr>
      <w:rPr>
        <w:rFonts w:hint="default"/>
      </w:rPr>
    </w:lvl>
    <w:lvl w:ilvl="6">
      <w:start w:val="0"/>
      <w:numFmt w:val="bullet"/>
      <w:lvlText w:val="•"/>
      <w:lvlJc w:val="left"/>
      <w:pPr>
        <w:ind w:left="5519" w:hanging="274"/>
      </w:pPr>
      <w:rPr>
        <w:rFonts w:hint="default"/>
      </w:rPr>
    </w:lvl>
    <w:lvl w:ilvl="7">
      <w:start w:val="0"/>
      <w:numFmt w:val="bullet"/>
      <w:lvlText w:val="•"/>
      <w:lvlJc w:val="left"/>
      <w:pPr>
        <w:ind w:left="6416" w:hanging="274"/>
      </w:pPr>
      <w:rPr>
        <w:rFonts w:hint="default"/>
      </w:rPr>
    </w:lvl>
    <w:lvl w:ilvl="8">
      <w:start w:val="0"/>
      <w:numFmt w:val="bullet"/>
      <w:lvlText w:val="•"/>
      <w:lvlJc w:val="left"/>
      <w:pPr>
        <w:ind w:left="7313" w:hanging="274"/>
      </w:pPr>
      <w:rPr>
        <w:rFonts w:hint="default"/>
      </w:rPr>
    </w:lvl>
  </w:abstractNum>
  <w:abstractNum w:abstractNumId="2">
    <w:multiLevelType w:val="hybridMultilevel"/>
    <w:lvl w:ilvl="0">
      <w:start w:val="6"/>
      <w:numFmt w:val="decimal"/>
      <w:lvlText w:val="%1"/>
      <w:lvlJc w:val="left"/>
      <w:pPr>
        <w:ind w:left="554" w:hanging="423"/>
        <w:jc w:val="left"/>
      </w:pPr>
      <w:rPr>
        <w:rFonts w:hint="default"/>
      </w:rPr>
    </w:lvl>
    <w:lvl w:ilvl="1">
      <w:start w:val="0"/>
      <w:numFmt w:val="decimal"/>
      <w:lvlText w:val="%1.%2"/>
      <w:lvlJc w:val="left"/>
      <w:pPr>
        <w:ind w:left="554" w:hanging="423"/>
        <w:jc w:val="left"/>
      </w:pPr>
      <w:rPr>
        <w:rFonts w:hint="default" w:ascii="Times New Roman" w:hAnsi="Times New Roman" w:eastAsia="Times New Roman" w:cs="Times New Roman"/>
        <w:w w:val="100"/>
        <w:sz w:val="28"/>
        <w:szCs w:val="28"/>
      </w:rPr>
    </w:lvl>
    <w:lvl w:ilvl="2">
      <w:start w:val="1"/>
      <w:numFmt w:val="decimal"/>
      <w:lvlText w:val="%3."/>
      <w:lvlJc w:val="left"/>
      <w:pPr>
        <w:ind w:left="131" w:hanging="300"/>
        <w:jc w:val="right"/>
      </w:pPr>
      <w:rPr>
        <w:rFonts w:hint="default" w:ascii="Times New Roman" w:hAnsi="Times New Roman" w:eastAsia="Times New Roman" w:cs="Times New Roman"/>
        <w:w w:val="100"/>
        <w:sz w:val="28"/>
        <w:szCs w:val="28"/>
      </w:rPr>
    </w:lvl>
    <w:lvl w:ilvl="3">
      <w:start w:val="0"/>
      <w:numFmt w:val="bullet"/>
      <w:lvlText w:val="•"/>
      <w:lvlJc w:val="left"/>
      <w:pPr>
        <w:ind w:left="2468" w:hanging="300"/>
      </w:pPr>
      <w:rPr>
        <w:rFonts w:hint="default"/>
      </w:rPr>
    </w:lvl>
    <w:lvl w:ilvl="4">
      <w:start w:val="0"/>
      <w:numFmt w:val="bullet"/>
      <w:lvlText w:val="•"/>
      <w:lvlJc w:val="left"/>
      <w:pPr>
        <w:ind w:left="3422" w:hanging="300"/>
      </w:pPr>
      <w:rPr>
        <w:rFonts w:hint="default"/>
      </w:rPr>
    </w:lvl>
    <w:lvl w:ilvl="5">
      <w:start w:val="0"/>
      <w:numFmt w:val="bullet"/>
      <w:lvlText w:val="•"/>
      <w:lvlJc w:val="left"/>
      <w:pPr>
        <w:ind w:left="4376" w:hanging="300"/>
      </w:pPr>
      <w:rPr>
        <w:rFonts w:hint="default"/>
      </w:rPr>
    </w:lvl>
    <w:lvl w:ilvl="6">
      <w:start w:val="0"/>
      <w:numFmt w:val="bullet"/>
      <w:lvlText w:val="•"/>
      <w:lvlJc w:val="left"/>
      <w:pPr>
        <w:ind w:left="5330" w:hanging="300"/>
      </w:pPr>
      <w:rPr>
        <w:rFonts w:hint="default"/>
      </w:rPr>
    </w:lvl>
    <w:lvl w:ilvl="7">
      <w:start w:val="0"/>
      <w:numFmt w:val="bullet"/>
      <w:lvlText w:val="•"/>
      <w:lvlJc w:val="left"/>
      <w:pPr>
        <w:ind w:left="6284" w:hanging="300"/>
      </w:pPr>
      <w:rPr>
        <w:rFonts w:hint="default"/>
      </w:rPr>
    </w:lvl>
    <w:lvl w:ilvl="8">
      <w:start w:val="0"/>
      <w:numFmt w:val="bullet"/>
      <w:lvlText w:val="•"/>
      <w:lvlJc w:val="left"/>
      <w:pPr>
        <w:ind w:left="7238" w:hanging="300"/>
      </w:pPr>
      <w:rPr>
        <w:rFonts w:hint="default"/>
      </w:rPr>
    </w:lvl>
  </w:abstractNum>
  <w:abstractNum w:abstractNumId="1">
    <w:multiLevelType w:val="hybridMultilevel"/>
    <w:lvl w:ilvl="0">
      <w:start w:val="1"/>
      <w:numFmt w:val="decimal"/>
      <w:lvlText w:val="%1."/>
      <w:lvlJc w:val="left"/>
      <w:pPr>
        <w:ind w:left="273" w:hanging="334"/>
        <w:jc w:val="left"/>
      </w:pPr>
      <w:rPr>
        <w:rFonts w:hint="default" w:ascii="Times New Roman" w:hAnsi="Times New Roman" w:eastAsia="Times New Roman" w:cs="Times New Roman"/>
        <w:w w:val="100"/>
        <w:sz w:val="28"/>
        <w:szCs w:val="28"/>
      </w:rPr>
    </w:lvl>
    <w:lvl w:ilvl="1">
      <w:start w:val="0"/>
      <w:numFmt w:val="bullet"/>
      <w:lvlText w:val="•"/>
      <w:lvlJc w:val="left"/>
      <w:pPr>
        <w:ind w:left="1162" w:hanging="334"/>
      </w:pPr>
      <w:rPr>
        <w:rFonts w:hint="default"/>
      </w:rPr>
    </w:lvl>
    <w:lvl w:ilvl="2">
      <w:start w:val="0"/>
      <w:numFmt w:val="bullet"/>
      <w:lvlText w:val="•"/>
      <w:lvlJc w:val="left"/>
      <w:pPr>
        <w:ind w:left="2045" w:hanging="334"/>
      </w:pPr>
      <w:rPr>
        <w:rFonts w:hint="default"/>
      </w:rPr>
    </w:lvl>
    <w:lvl w:ilvl="3">
      <w:start w:val="0"/>
      <w:numFmt w:val="bullet"/>
      <w:lvlText w:val="•"/>
      <w:lvlJc w:val="left"/>
      <w:pPr>
        <w:ind w:left="2927" w:hanging="334"/>
      </w:pPr>
      <w:rPr>
        <w:rFonts w:hint="default"/>
      </w:rPr>
    </w:lvl>
    <w:lvl w:ilvl="4">
      <w:start w:val="0"/>
      <w:numFmt w:val="bullet"/>
      <w:lvlText w:val="•"/>
      <w:lvlJc w:val="left"/>
      <w:pPr>
        <w:ind w:left="3810" w:hanging="334"/>
      </w:pPr>
      <w:rPr>
        <w:rFonts w:hint="default"/>
      </w:rPr>
    </w:lvl>
    <w:lvl w:ilvl="5">
      <w:start w:val="0"/>
      <w:numFmt w:val="bullet"/>
      <w:lvlText w:val="•"/>
      <w:lvlJc w:val="left"/>
      <w:pPr>
        <w:ind w:left="4693" w:hanging="334"/>
      </w:pPr>
      <w:rPr>
        <w:rFonts w:hint="default"/>
      </w:rPr>
    </w:lvl>
    <w:lvl w:ilvl="6">
      <w:start w:val="0"/>
      <w:numFmt w:val="bullet"/>
      <w:lvlText w:val="•"/>
      <w:lvlJc w:val="left"/>
      <w:pPr>
        <w:ind w:left="5575" w:hanging="334"/>
      </w:pPr>
      <w:rPr>
        <w:rFonts w:hint="default"/>
      </w:rPr>
    </w:lvl>
    <w:lvl w:ilvl="7">
      <w:start w:val="0"/>
      <w:numFmt w:val="bullet"/>
      <w:lvlText w:val="•"/>
      <w:lvlJc w:val="left"/>
      <w:pPr>
        <w:ind w:left="6458" w:hanging="334"/>
      </w:pPr>
      <w:rPr>
        <w:rFonts w:hint="default"/>
      </w:rPr>
    </w:lvl>
    <w:lvl w:ilvl="8">
      <w:start w:val="0"/>
      <w:numFmt w:val="bullet"/>
      <w:lvlText w:val="•"/>
      <w:lvlJc w:val="left"/>
      <w:pPr>
        <w:ind w:left="7341" w:hanging="334"/>
      </w:pPr>
      <w:rPr>
        <w:rFonts w:hint="default"/>
      </w:rPr>
    </w:lvl>
  </w:abstractNum>
  <w:abstractNum w:abstractNumId="0">
    <w:multiLevelType w:val="hybridMultilevel"/>
    <w:lvl w:ilvl="0">
      <w:start w:val="1"/>
      <w:numFmt w:val="decimal"/>
      <w:lvlText w:val="%1."/>
      <w:lvlJc w:val="left"/>
      <w:pPr>
        <w:ind w:left="131" w:hanging="351"/>
        <w:jc w:val="left"/>
      </w:pPr>
      <w:rPr>
        <w:rFonts w:hint="default" w:ascii="Times New Roman" w:hAnsi="Times New Roman" w:eastAsia="Times New Roman" w:cs="Times New Roman"/>
        <w:w w:val="100"/>
        <w:sz w:val="28"/>
        <w:szCs w:val="28"/>
      </w:rPr>
    </w:lvl>
    <w:lvl w:ilvl="1">
      <w:start w:val="0"/>
      <w:numFmt w:val="bullet"/>
      <w:lvlText w:val="•"/>
      <w:lvlJc w:val="left"/>
      <w:pPr>
        <w:ind w:left="1036" w:hanging="351"/>
      </w:pPr>
      <w:rPr>
        <w:rFonts w:hint="default"/>
      </w:rPr>
    </w:lvl>
    <w:lvl w:ilvl="2">
      <w:start w:val="0"/>
      <w:numFmt w:val="bullet"/>
      <w:lvlText w:val="•"/>
      <w:lvlJc w:val="left"/>
      <w:pPr>
        <w:ind w:left="1933" w:hanging="351"/>
      </w:pPr>
      <w:rPr>
        <w:rFonts w:hint="default"/>
      </w:rPr>
    </w:lvl>
    <w:lvl w:ilvl="3">
      <w:start w:val="0"/>
      <w:numFmt w:val="bullet"/>
      <w:lvlText w:val="•"/>
      <w:lvlJc w:val="left"/>
      <w:pPr>
        <w:ind w:left="2829" w:hanging="351"/>
      </w:pPr>
      <w:rPr>
        <w:rFonts w:hint="default"/>
      </w:rPr>
    </w:lvl>
    <w:lvl w:ilvl="4">
      <w:start w:val="0"/>
      <w:numFmt w:val="bullet"/>
      <w:lvlText w:val="•"/>
      <w:lvlJc w:val="left"/>
      <w:pPr>
        <w:ind w:left="3726" w:hanging="351"/>
      </w:pPr>
      <w:rPr>
        <w:rFonts w:hint="default"/>
      </w:rPr>
    </w:lvl>
    <w:lvl w:ilvl="5">
      <w:start w:val="0"/>
      <w:numFmt w:val="bullet"/>
      <w:lvlText w:val="•"/>
      <w:lvlJc w:val="left"/>
      <w:pPr>
        <w:ind w:left="4623" w:hanging="351"/>
      </w:pPr>
      <w:rPr>
        <w:rFonts w:hint="default"/>
      </w:rPr>
    </w:lvl>
    <w:lvl w:ilvl="6">
      <w:start w:val="0"/>
      <w:numFmt w:val="bullet"/>
      <w:lvlText w:val="•"/>
      <w:lvlJc w:val="left"/>
      <w:pPr>
        <w:ind w:left="5519" w:hanging="351"/>
      </w:pPr>
      <w:rPr>
        <w:rFonts w:hint="default"/>
      </w:rPr>
    </w:lvl>
    <w:lvl w:ilvl="7">
      <w:start w:val="0"/>
      <w:numFmt w:val="bullet"/>
      <w:lvlText w:val="•"/>
      <w:lvlJc w:val="left"/>
      <w:pPr>
        <w:ind w:left="6416" w:hanging="351"/>
      </w:pPr>
      <w:rPr>
        <w:rFonts w:hint="default"/>
      </w:rPr>
    </w:lvl>
    <w:lvl w:ilvl="8">
      <w:start w:val="0"/>
      <w:numFmt w:val="bullet"/>
      <w:lvlText w:val="•"/>
      <w:lvlJc w:val="left"/>
      <w:pPr>
        <w:ind w:left="7313" w:hanging="351"/>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ind w:leftChars="0" w:left="131"/>
    </w:pPr>
    <w:rPr>
      <w:rFonts w:ascii="Times New Roman" w:hAnsi="Times New Roman" w:eastAsia="Times New Roman" w:cs="Times New Roman"/>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2"/>
      <w:ind w:leftChars="0" w:left="580" w:hanging="44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hyperlink" Target="http://www.ncbi.nlm.nih.gov/pubmed?term=Schmitt%20MJ%5BAuthor%5D&amp;amp;cauthor=true&amp;amp;cauthor_uid=23245396" TargetMode="External"/><Relationship Id="rId23" Type="http://schemas.openxmlformats.org/officeDocument/2006/relationships/hyperlink" Target="http://www.ncbi.nlm.nih.gov/pubmed?term=Philippidou%20D%5BAuthor%5D&amp;amp;cauthor=true&amp;amp;cauthor_uid=23245396" TargetMode="External"/><Relationship Id="rId24" Type="http://schemas.openxmlformats.org/officeDocument/2006/relationships/hyperlink" Target="http://www.ncbi.nlm.nih.gov/pubmed?term=Reinsbach%20SE%5BAuthor%5D&amp;amp;cauthor=true&amp;amp;cauthor_uid=23245396" TargetMode="External"/><Relationship Id="rId25" Type="http://schemas.openxmlformats.org/officeDocument/2006/relationships/hyperlink" Target="http://www.ncbi.nlm.nih.gov/pmc/articles/PMC3541122/" TargetMode="External"/><Relationship Id="rId26" Type="http://schemas.openxmlformats.org/officeDocument/2006/relationships/hyperlink" Target="http://www.ncbi.nlm.nih.gov/pmc/articles/PMC3650246/" TargetMode="External"/><Relationship Id="rId27" Type="http://schemas.openxmlformats.org/officeDocument/2006/relationships/header" Target="header5.xml"/><Relationship Id="rId28" Type="http://schemas.openxmlformats.org/officeDocument/2006/relationships/header" Target="header6.xml"/><Relationship Id="rId29" Type="http://schemas.openxmlformats.org/officeDocument/2006/relationships/image" Target="media/image13.png"/><Relationship Id="rId30" Type="http://schemas.openxmlformats.org/officeDocument/2006/relationships/header" Target="header7.xml"/><Relationship Id="rId31" Type="http://schemas.openxmlformats.org/officeDocument/2006/relationships/numbering" Target="numbering.xml"/><Relationship Id="rId32" Type="http://schemas.openxmlformats.org/officeDocument/2006/relationships/endnotes" Target="endnotes.xml"/><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header" Target="header10.xml"/><Relationship Id="rId37" Type="http://schemas.openxmlformats.org/officeDocument/2006/relationships/footer" Target="footer7.xml"/><Relationship Id="rId38" Type="http://schemas.openxmlformats.org/officeDocument/2006/relationships/header" Target="header11.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footer" Target="footer10.xml"/><Relationship Id="rId42" Type="http://schemas.openxmlformats.org/officeDocument/2006/relationships/footer" Target="footer11.xml"/><Relationship Id="rId43" Type="http://schemas.openxmlformats.org/officeDocument/2006/relationships/header" Target="header12.xml"/><Relationship Id="rId44" Type="http://schemas.openxmlformats.org/officeDocument/2006/relationships/header" Target="header13.xml"/><Relationship Id="rId45" Type="http://schemas.openxmlformats.org/officeDocument/2006/relationships/footer" Target="footer12.xml"/><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中图分类号：R734</dc:title>
  <dcterms:created xsi:type="dcterms:W3CDTF">2017-03-16T07:21:22Z</dcterms:created>
  <dcterms:modified xsi:type="dcterms:W3CDTF">2017-03-16T07:21:22Z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Word 2010</vt:lpwstr>
  </property>
  <property fmtid="{D5CDD505-2E9C-101B-9397-08002B2CF9AE}" pid="4" name="LastSaved">
    <vt:filetime>2017-03-15T00:00:00Z</vt:filetime>
  </property>
</Properties>
</file>