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4"/>
        <w:rPr>
          <w:sz w:val="17"/>
        </w:rPr>
      </w:pPr>
      <w:r/>
      <w:bookmarkStart w:name="封面 " w:id="1"/>
      <w:bookmarkEnd w:id="1"/>
      <w:r/>
      <w:r/>
    </w:p>
    <w:p w:rsidR="0018722C">
      <w:pPr>
        <w:spacing w:after="0" w:line="240" w:lineRule="auto"/>
        <w:rPr>
          <w:sz w:val="17"/>
        </w:rPr>
        <w:sectPr w:rsidR="00556256">
          <w:pgSz w:w="11910" w:h="16840"/>
          <w:pgMar w:top="0" w:bottom="0" w:left="0" w:right="0"/>
        </w:sectPr>
      </w:pPr>
    </w:p>
    <w:p w:rsidR="0018722C">
      <w:pPr>
        <w:spacing w:line="240" w:lineRule="auto" w:before="0"/>
        <w:rPr>
          <w:sz w:val="20"/>
        </w:rPr>
      </w:pPr>
    </w:p>
    <w:p w:rsidR="0018722C">
      <w:pPr>
        <w:spacing w:line="240" w:lineRule="auto" w:before="0"/>
        <w:rPr>
          <w:sz w:val="20"/>
        </w:rPr>
      </w:pPr>
    </w:p>
    <w:p w:rsidR="0018722C">
      <w:pPr>
        <w:tabs>
          <w:tab w:pos="5721" w:val="left" w:leader="none"/>
          <w:tab w:pos="7922" w:val="left" w:leader="none"/>
        </w:tabs>
        <w:spacing w:before="175"/>
        <w:ind w:leftChars="0" w:left="338" w:rightChars="0" w:right="0" w:firstLineChars="0" w:firstLine="0"/>
        <w:jc w:val="left"/>
        <w:rPr>
          <w:b/>
          <w:sz w:val="21"/>
        </w:rPr>
      </w:pPr>
      <w:r>
        <w:rPr>
          <w:rFonts w:ascii="宋体" w:eastAsia="宋体" w:hint="eastAsia"/>
          <w:b/>
          <w:sz w:val="21"/>
        </w:rPr>
        <w:t>分类号</w:t>
      </w:r>
      <w:r>
        <w:rPr>
          <w:b/>
          <w:sz w:val="21"/>
        </w:rPr>
        <w:t>:  </w:t>
      </w:r>
      <w:r>
        <w:rPr>
          <w:b/>
          <w:sz w:val="21"/>
          <w:u w:val="single"/>
        </w:rPr>
        <w:t>  R13</w:t>
      </w:r>
      <w:r>
        <w:rPr>
          <w:b/>
          <w:sz w:val="21"/>
        </w:rPr>
        <w:tab/>
      </w:r>
      <w:r>
        <w:rPr>
          <w:rFonts w:ascii="宋体" w:eastAsia="宋体" w:hint="eastAsia"/>
          <w:b/>
          <w:sz w:val="21"/>
        </w:rPr>
        <w:t>学校代码：</w:t>
      </w:r>
      <w:r>
        <w:rPr>
          <w:rFonts w:ascii="宋体" w:eastAsia="宋体" w:hint="eastAsia"/>
          <w:b/>
          <w:sz w:val="21"/>
          <w:u w:val="single"/>
        </w:rPr>
        <w:t>  </w:t>
      </w:r>
      <w:r>
        <w:rPr>
          <w:rFonts w:ascii="宋体" w:eastAsia="宋体" w:hint="eastAsia"/>
          <w:b/>
          <w:spacing w:val="2"/>
          <w:sz w:val="21"/>
          <w:u w:val="single"/>
        </w:rPr>
        <w:t> </w:t>
      </w:r>
      <w:r>
        <w:rPr>
          <w:b/>
          <w:spacing w:val="-2"/>
          <w:sz w:val="21"/>
          <w:u w:val="single"/>
        </w:rPr>
        <w:t>10114</w:t>
      </w:r>
      <w:r w:rsidRPr="00000000">
        <w:tab/>
      </w:r>
    </w:p>
    <w:p w:rsidR="0018722C">
      <w:pPr>
        <w:spacing w:line="240" w:lineRule="auto" w:before="7"/>
        <w:rPr>
          <w:b/>
          <w:sz w:val="11"/>
        </w:rPr>
      </w:pPr>
    </w:p>
    <w:p w:rsidR="0018722C">
      <w:pPr>
        <w:tabs>
          <w:tab w:pos="758" w:val="left" w:leader="none"/>
          <w:tab w:pos="1780" w:val="left" w:leader="none"/>
          <w:tab w:pos="5675" w:val="left" w:leader="none"/>
          <w:tab w:pos="6415" w:val="left" w:leader="none"/>
        </w:tabs>
        <w:spacing w:before="43"/>
        <w:ind w:leftChars="0" w:left="338" w:rightChars="0" w:right="0" w:firstLineChars="0" w:firstLine="0"/>
        <w:jc w:val="left"/>
        <w:rPr>
          <w:b/>
          <w:sz w:val="21"/>
        </w:rPr>
      </w:pPr>
      <w:r>
        <w:rPr>
          <w:rFonts w:ascii="宋体" w:eastAsia="宋体" w:hint="eastAsia"/>
          <w:b/>
          <w:sz w:val="21"/>
        </w:rPr>
        <w:t>密</w:t>
      </w:r>
      <w:r w:rsidRPr="00000000">
        <w:tab/>
        <w:t>级</w:t>
      </w:r>
      <w:r>
        <w:rPr>
          <w:b/>
          <w:sz w:val="21"/>
        </w:rPr>
        <w:t>:</w:t>
      </w:r>
      <w:r>
        <w:rPr>
          <w:b/>
          <w:sz w:val="21"/>
          <w:u w:val="single"/>
        </w:rPr>
        <w:t> </w:t>
      </w:r>
      <w:r w:rsidRPr="00000000">
        <w:tab/>
      </w:r>
      <w:r>
        <w:rPr>
          <w:b/>
          <w:sz w:val="21"/>
        </w:rPr>
        <w:tab/>
      </w:r>
      <w:r>
        <w:rPr>
          <w:rFonts w:ascii="宋体" w:eastAsia="宋体" w:hint="eastAsia"/>
          <w:b/>
          <w:sz w:val="21"/>
        </w:rPr>
        <w:t>学</w:t>
      </w:r>
      <w:r w:rsidRPr="00000000">
        <w:tab/>
      </w:r>
      <w:r>
        <w:rPr>
          <w:rFonts w:ascii="宋体" w:eastAsia="宋体" w:hint="eastAsia"/>
          <w:b/>
          <w:spacing w:val="0"/>
          <w:sz w:val="21"/>
        </w:rPr>
        <w:t>号：</w:t>
      </w:r>
      <w:r>
        <w:rPr>
          <w:b/>
          <w:spacing w:val="0"/>
          <w:sz w:val="21"/>
          <w:u w:val="single"/>
        </w:rPr>
        <w:t>BS2010036</w:t>
      </w:r>
      <w:r>
        <w:rPr>
          <w:b/>
          <w:spacing w:val="-2"/>
          <w:sz w:val="21"/>
          <w:u w:val="single"/>
        </w:rPr>
        <w:t> </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widowControl w:val="0"/>
        <w:snapToGrid w:val="1"/>
        <w:spacing w:beforeLines="0" w:afterLines="0" w:lineRule="auto" w:line="240" w:after="0" w:before="130"/>
        <w:ind w:firstLineChars="0" w:firstLine="0" w:rightChars="0" w:right="0" w:leftChars="0" w:left="1857"/>
        <w:jc w:val="left"/>
        <w:autoSpaceDE w:val="0"/>
        <w:autoSpaceDN w:val="0"/>
        <w:pBdr>
          <w:bottom w:val="none" w:sz="0" w:space="0" w:color="auto"/>
        </w:pBdr>
        <w:rPr>
          <w:kern w:val="2"/>
          <w:sz w:val="32"/>
          <w:szCs w:val="32"/>
          <w:rFonts w:cstheme="minorBidi" w:ascii="黑体" w:hAnsi="黑体" w:eastAsia="黑体" w:cs="Times New Roman" w:hint="eastAsia"/>
          <w:b/>
          <w:bCs/>
        </w:rPr>
      </w:pPr>
      <w:r>
        <w:rPr>
          <w:kern w:val="2"/>
          <w:sz w:val="32"/>
          <w:szCs w:val="32"/>
          <w:rFonts w:cstheme="minorBidi" w:ascii="Times New Roman" w:hAnsi="Times New Roman" w:eastAsia="Times New Roman" w:cs="Times New Roman"/>
          <w:b/>
          <w:bCs/>
        </w:rPr>
        <w:t>MiR29 </w:t>
      </w:r>
      <w:r>
        <w:rPr>
          <w:kern w:val="2"/>
          <w:sz w:val="32"/>
          <w:szCs w:val="32"/>
          <w:b/>
          <w:bCs/>
          <w:rFonts w:ascii="黑体" w:hAnsi="黑体" w:eastAsia="黑体" w:hint="eastAsia" w:cstheme="minorBidi" w:cs="Times New Roman"/>
        </w:rPr>
        <w:t>在铝致脑内 </w:t>
      </w:r>
      <w:r>
        <w:rPr>
          <w:kern w:val="2"/>
          <w:sz w:val="32"/>
          <w:szCs w:val="32"/>
          <w:rFonts w:cstheme="minorBidi" w:ascii="Times New Roman" w:hAnsi="Times New Roman" w:eastAsia="Times New Roman" w:cs="Times New Roman"/>
          <w:b/>
          <w:bCs/>
        </w:rPr>
        <w:t>Aβ </w:t>
      </w:r>
      <w:r>
        <w:rPr>
          <w:kern w:val="2"/>
          <w:sz w:val="32"/>
          <w:szCs w:val="32"/>
          <w:b/>
          <w:bCs/>
          <w:rFonts w:ascii="黑体" w:hAnsi="黑体" w:eastAsia="黑体" w:hint="eastAsia" w:cstheme="minorBidi" w:cs="Times New Roman"/>
        </w:rPr>
        <w:t>沉积过程中的作用</w:t>
      </w:r>
    </w:p>
    <w:p w:rsidR="0018722C">
      <w:pPr>
        <w:spacing w:line="408" w:lineRule="auto" w:before="260"/>
        <w:ind w:leftChars="0" w:left="2109" w:rightChars="0" w:right="353" w:hanging="1472"/>
        <w:jc w:val="left"/>
        <w:rPr>
          <w:b/>
          <w:sz w:val="32"/>
        </w:rPr>
      </w:pPr>
      <w:r>
        <w:rPr>
          <w:b/>
          <w:sz w:val="32"/>
        </w:rPr>
        <w:t>The Mechenism of MiR29 Involved in the Deposition of Amyloid-β Induced by Aluminum</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widowControl w:val="0"/>
        <w:snapToGrid w:val="1"/>
        <w:spacing w:beforeLines="0" w:afterLines="0" w:lineRule="auto" w:line="240" w:after="0" w:before="277"/>
        <w:ind w:firstLineChars="0" w:firstLine="0" w:rightChars="0" w:right="0" w:leftChars="0" w:left="2143"/>
        <w:jc w:val="left"/>
        <w:autoSpaceDE w:val="0"/>
        <w:autoSpaceDN w:val="0"/>
        <w:tabs>
          <w:tab w:pos="2668" w:val="left" w:leader="none"/>
          <w:tab w:pos="3194" w:val="left" w:leader="none"/>
        </w:tabs>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研</w:t>
      </w:r>
      <w:r w:rsidRPr="00000000">
        <w:rPr>
          <w:kern w:val="2"/>
          <w:sz w:val="28"/>
          <w:szCs w:val="28"/>
          <w:rFonts w:cstheme="minorBidi" w:ascii="宋体" w:hAnsi="宋体" w:eastAsia="宋体" w:cs="宋体"/>
          <w:b/>
          <w:bCs/>
        </w:rPr>
        <w:tab/>
        <w:t>究</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25"/>
        </w:rPr>
        <w:t>生：</w:t>
      </w:r>
      <w:r>
        <w:rPr>
          <w:kern w:val="2"/>
          <w:sz w:val="28"/>
          <w:szCs w:val="28"/>
          <w:rFonts w:cstheme="minorBidi" w:ascii="宋体" w:hAnsi="宋体" w:eastAsia="宋体" w:cs="宋体"/>
          <w:b/>
          <w:bCs/>
          <w:spacing w:val="25"/>
        </w:rPr>
        <w:t>王</w:t>
      </w:r>
      <w:r>
        <w:rPr>
          <w:kern w:val="2"/>
          <w:sz w:val="28"/>
          <w:szCs w:val="28"/>
          <w:rFonts w:cstheme="minorBidi" w:ascii="宋体" w:hAnsi="宋体" w:eastAsia="宋体" w:cs="宋体"/>
          <w:b/>
          <w:bCs/>
          <w:spacing w:val="25"/>
        </w:rPr>
        <w:t>林</w:t>
      </w:r>
      <w:r>
        <w:rPr>
          <w:kern w:val="2"/>
          <w:sz w:val="28"/>
          <w:szCs w:val="28"/>
          <w:rFonts w:cstheme="minorBidi" w:ascii="宋体" w:hAnsi="宋体" w:eastAsia="宋体" w:cs="宋体"/>
          <w:b/>
          <w:bCs/>
        </w:rPr>
        <w:t>平</w:t>
      </w:r>
      <w:r>
        <w:rPr>
          <w:kern w:val="2"/>
          <w:sz w:val="28"/>
          <w:szCs w:val="28"/>
          <w:rFonts w:cstheme="minorBidi" w:ascii="宋体" w:hAnsi="宋体" w:eastAsia="宋体" w:cs="宋体"/>
          <w:b/>
          <w:bCs/>
          <w:spacing w:val="-44"/>
        </w:rPr>
        <w:t> </w:t>
      </w:r>
    </w:p>
    <w:p w:rsidR="0018722C">
      <w:pPr>
        <w:tabs>
          <w:tab w:pos="4663" w:val="left" w:leader="none"/>
          <w:tab w:pos="5219" w:val="left" w:leader="none"/>
        </w:tabs>
        <w:spacing w:before="132"/>
        <w:ind w:leftChars="0" w:left="2150" w:rightChars="0" w:right="0" w:firstLineChars="0" w:firstLine="0"/>
        <w:jc w:val="left"/>
        <w:rPr>
          <w:rFonts w:ascii="宋体" w:eastAsia="宋体" w:hint="eastAsia"/>
          <w:b/>
          <w:sz w:val="28"/>
        </w:rPr>
      </w:pPr>
      <w:r>
        <w:rPr>
          <w:rFonts w:ascii="宋体" w:eastAsia="宋体" w:hint="eastAsia"/>
          <w:b/>
          <w:spacing w:val="34"/>
          <w:sz w:val="28"/>
        </w:rPr>
        <w:t>指</w:t>
      </w:r>
      <w:r>
        <w:rPr>
          <w:rFonts w:ascii="宋体" w:eastAsia="宋体" w:hint="eastAsia"/>
          <w:b/>
          <w:spacing w:val="32"/>
          <w:sz w:val="28"/>
        </w:rPr>
        <w:t>导</w:t>
      </w:r>
      <w:r>
        <w:rPr>
          <w:rFonts w:ascii="宋体" w:eastAsia="宋体" w:hint="eastAsia"/>
          <w:b/>
          <w:spacing w:val="34"/>
          <w:sz w:val="28"/>
        </w:rPr>
        <w:t>教</w:t>
      </w:r>
      <w:r>
        <w:rPr>
          <w:rFonts w:ascii="宋体" w:eastAsia="宋体" w:hint="eastAsia"/>
          <w:b/>
          <w:spacing w:val="32"/>
          <w:sz w:val="28"/>
        </w:rPr>
        <w:t>师：</w:t>
      </w:r>
      <w:r>
        <w:rPr>
          <w:rFonts w:ascii="宋体" w:eastAsia="宋体" w:hint="eastAsia"/>
          <w:b/>
          <w:sz w:val="28"/>
        </w:rPr>
        <w:t>牛</w:t>
      </w:r>
      <w:r w:rsidRPr="00000000">
        <w:tab/>
        <w:t>侨</w:t>
      </w:r>
      <w:r w:rsidRPr="00000000">
        <w:tab/>
      </w:r>
      <w:r>
        <w:rPr>
          <w:rFonts w:ascii="宋体" w:eastAsia="宋体" w:hint="eastAsia"/>
          <w:b/>
          <w:spacing w:val="34"/>
          <w:sz w:val="28"/>
        </w:rPr>
        <w:t>教</w:t>
      </w:r>
      <w:r>
        <w:rPr>
          <w:rFonts w:ascii="宋体" w:eastAsia="宋体" w:hint="eastAsia"/>
          <w:b/>
          <w:sz w:val="28"/>
        </w:rPr>
        <w:t>授</w:t>
      </w:r>
      <w:r>
        <w:rPr>
          <w:rFonts w:ascii="宋体" w:eastAsia="宋体" w:hint="eastAsia"/>
          <w:b/>
          <w:spacing w:val="-36"/>
          <w:sz w:val="28"/>
        </w:rPr>
        <w:t> </w:t>
      </w:r>
    </w:p>
    <w:p w:rsidR="0018722C">
      <w:pPr>
        <w:spacing w:line="328" w:lineRule="auto" w:before="132"/>
        <w:ind w:leftChars="0" w:left="2150" w:rightChars="0" w:right="947" w:firstLineChars="0" w:firstLine="0"/>
        <w:jc w:val="left"/>
        <w:rPr>
          <w:rFonts w:ascii="宋体" w:eastAsia="宋体" w:hint="eastAsia"/>
          <w:b/>
          <w:sz w:val="28"/>
        </w:rPr>
      </w:pPr>
      <w:r>
        <w:rPr>
          <w:rFonts w:ascii="宋体" w:eastAsia="宋体" w:hint="eastAsia"/>
          <w:b/>
          <w:spacing w:val="30"/>
          <w:sz w:val="28"/>
        </w:rPr>
        <w:t>专业名称：劳动卫生与环境卫生学</w:t>
      </w:r>
      <w:r>
        <w:rPr>
          <w:rFonts w:ascii="宋体" w:eastAsia="宋体" w:hint="eastAsia"/>
          <w:b/>
          <w:spacing w:val="30"/>
          <w:sz w:val="28"/>
        </w:rPr>
        <w:t>研究方向：化学物的神经毒性</w:t>
      </w:r>
      <w:r>
        <w:rPr>
          <w:rFonts w:ascii="宋体" w:eastAsia="宋体" w:hint="eastAsia"/>
          <w:b/>
          <w:spacing w:val="-37"/>
          <w:sz w:val="28"/>
        </w:rPr>
        <w:t> </w:t>
      </w:r>
    </w:p>
    <w:p w:rsidR="0018722C">
      <w:pPr>
        <w:spacing w:before="29"/>
        <w:ind w:leftChars="0" w:left="2150" w:rightChars="0" w:right="0" w:firstLineChars="0" w:firstLine="0"/>
        <w:jc w:val="left"/>
        <w:rPr>
          <w:rFonts w:ascii="宋体" w:eastAsia="宋体" w:hint="eastAsia"/>
          <w:b/>
          <w:sz w:val="28"/>
        </w:rPr>
      </w:pPr>
      <w:r>
        <w:rPr>
          <w:rFonts w:ascii="宋体" w:eastAsia="宋体" w:hint="eastAsia"/>
          <w:b/>
          <w:spacing w:val="28"/>
          <w:sz w:val="28"/>
        </w:rPr>
        <w:t>学位类型：学术学位</w:t>
      </w:r>
      <w:r>
        <w:rPr>
          <w:rFonts w:ascii="宋体" w:eastAsia="宋体" w:hint="eastAsia"/>
          <w:b/>
          <w:spacing w:val="-36"/>
          <w:sz w:val="28"/>
        </w:rPr>
        <w:t> </w:t>
      </w:r>
    </w:p>
    <w:p w:rsidR="0018722C">
      <w:pPr>
        <w:spacing w:before="132"/>
        <w:ind w:leftChars="0" w:left="2150" w:rightChars="0" w:right="0" w:firstLineChars="0" w:firstLine="0"/>
        <w:jc w:val="left"/>
        <w:rPr>
          <w:rFonts w:ascii="宋体" w:eastAsia="宋体" w:hint="eastAsia"/>
          <w:b/>
          <w:sz w:val="28"/>
        </w:rPr>
      </w:pPr>
      <w:r>
        <w:rPr>
          <w:rFonts w:ascii="宋体" w:eastAsia="宋体" w:hint="eastAsia"/>
          <w:b/>
          <w:spacing w:val="29"/>
          <w:sz w:val="28"/>
        </w:rPr>
        <w:t>所在学院：公共卫生学院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spacing w:before="0"/>
        <w:ind w:leftChars="0" w:left="3341" w:rightChars="0" w:right="2497" w:firstLineChars="0" w:firstLine="0"/>
        <w:jc w:val="center"/>
        <w:rPr>
          <w:rFonts w:ascii="宋体" w:eastAsia="宋体" w:hint="eastAsia"/>
          <w:b/>
          <w:sz w:val="28"/>
        </w:rPr>
      </w:pPr>
      <w:r>
        <w:rPr>
          <w:rFonts w:ascii="宋体" w:eastAsia="宋体" w:hint="eastAsia"/>
          <w:b/>
          <w:sz w:val="28"/>
        </w:rPr>
        <w:t>中国 ft西</w:t>
      </w:r>
    </w:p>
    <w:p w:rsidR="0018722C">
      <w:pPr>
        <w:spacing w:before="132"/>
        <w:ind w:leftChars="0" w:left="3341" w:rightChars="0" w:right="2497" w:firstLineChars="0" w:firstLine="0"/>
        <w:jc w:val="center"/>
        <w:rPr>
          <w:rFonts w:ascii="宋体" w:eastAsia="宋体" w:hint="eastAsia"/>
          <w:b/>
          <w:sz w:val="28"/>
        </w:rPr>
      </w:pPr>
      <w:r>
        <w:rPr>
          <w:rFonts w:ascii="宋体" w:eastAsia="宋体" w:hint="eastAsia"/>
          <w:b/>
          <w:w w:val="95"/>
          <w:sz w:val="28"/>
        </w:rPr>
        <w:t>二〇一五年三月十八日</w:t>
      </w:r>
    </w:p>
    <w:p w:rsidR="0018722C">
      <w:pPr>
        <w:spacing w:after="0"/>
        <w:jc w:val="center"/>
        <w:rPr>
          <w:rFonts w:ascii="宋体" w:eastAsia="宋体" w:hint="eastAsia"/>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28"/>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p>
    <w:p w:rsidR="0018722C">
      <w:pPr>
        <w:spacing w:after="0"/>
        <w:rPr>
          <w:sz w:val="20"/>
        </w:rPr>
        <w:sectPr w:rsidR="00556256">
          <w:pgSz w:w="11910" w:h="16840"/>
          <w:pgMar w:top="0" w:bottom="0" w:left="0" w:right="0"/>
        </w:sectPr>
      </w:pPr>
    </w:p>
    <w:p w:rsidR="0018722C">
      <w:pPr>
        <w:tabs>
          <w:tab w:pos="1269" w:val="left" w:leader="none"/>
        </w:tabs>
        <w:spacing w:before="1"/>
        <w:ind w:leftChars="0" w:left="623" w:rightChars="0" w:right="0" w:firstLineChars="0" w:firstLine="0"/>
        <w:jc w:val="center"/>
        <w:topLinePunct/>
      </w:pPr>
      <w:bookmarkStart w:name="目录 " w:id="3"/>
      <w:bookmarkEnd w:id="3"/>
      <w:r>
        <w:rPr>
          <w:kern w:val="2"/>
          <w:szCs w:val="22"/>
          <w:rFonts w:ascii="黑体" w:eastAsia="黑体" w:hint="eastAsia" w:cstheme="minorBidi" w:hAnsiTheme="minorHAnsi"/>
          <w:b/>
          <w:sz w:val="32"/>
        </w:rPr>
        <w:t>目</w:t>
      </w:r>
      <w:r w:rsidRPr="00000000">
        <w:rPr>
          <w:kern w:val="2"/>
          <w:sz w:val="22"/>
          <w:szCs w:val="22"/>
          <w:rFonts w:cstheme="minorBidi" w:hAnsiTheme="minorHAnsi" w:eastAsiaTheme="minorHAnsi" w:asciiTheme="minorHAnsi"/>
        </w:rPr>
        <w:tab/>
        <w:t>录</w:t>
      </w:r>
    </w:p>
    <w:sdt>
      <w:sdtPr>
        <w:docPartObj>
          <w:docPartGallery w:val="Table of Contents"/>
          <w:docPartUnique/>
        </w:docPartObj>
      </w:sdtPr>
      <w:sdtEndPr/>
      <w:sdtContent>
        <w:p w:rsidR="0018722C">
          <w:pPr>
            <w:pStyle w:val="cw3"/>
            <w:tabs>
              <w:tab w:pos="8879" w:val="right" w:leader="dot"/>
            </w:tabs>
            <w:spacing w:before="505"/>
            <w:topLinePunct/>
          </w:pPr>
          <w:r>
            <w:rPr>
              <w:kern w:val="2"/>
              <w:sz w:val="24"/>
              <w:szCs w:val="24"/>
              <w:rFonts w:cstheme="minorBidi" w:hAnsiTheme="minorHAnsi" w:eastAsiaTheme="minorHAnsi" w:asciiTheme="minorHAnsi" w:ascii="黑体" w:hAnsi="黑体" w:eastAsia="黑体" w:cs="黑体"/>
              <w:b/>
              <w:bCs/>
            </w:rPr>
            <w:t>中文摘要</w:t>
          </w:r>
          <w:r>
            <w:rPr>
              <w:kern w:val="2"/>
              <w:sz w:val="24"/>
              <w:szCs w:val="24"/>
              <w:rFonts w:cstheme="minorBidi" w:hAnsiTheme="minorHAnsi" w:eastAsiaTheme="minorHAnsi" w:asciiTheme="minorHAnsi" w:ascii="黑体" w:hAnsi="黑体" w:eastAsia="黑体" w:cs="黑体"/>
              <w:b/>
              <w:bCs/>
              <w:color w:val="303030"/>
            </w:rPr>
            <w:tab/>
          </w:r>
          <w:r>
            <w:rPr>
              <w:kern w:val="2"/>
              <w:sz w:val="24"/>
              <w:szCs w:val="24"/>
              <w:bCs/>
              <w:rFonts w:ascii="Times New Roman" w:eastAsia="Times New Roman" w:cstheme="minorBidi" w:hAnsiTheme="minorHAnsi" w:hAnsi="黑体" w:cs="黑体"/>
              <w:b w:val="0"/>
              <w:color w:val="303030"/>
            </w:rPr>
            <w:t>I</w:t>
          </w:r>
        </w:p>
        <w:p w:rsidR="0018722C">
          <w:pPr>
            <w:pStyle w:val="cw4"/>
            <w:tabs>
              <w:tab w:pos="8887" w:val="right" w:leader="dot"/>
            </w:tabs>
            <w:topLinePunct/>
          </w:pPr>
          <w:r>
            <w:rPr>
              <w:kern w:val="2"/>
              <w:sz w:val="24"/>
              <w:szCs w:val="22"/>
              <w:rFonts w:cstheme="minorBidi" w:hAnsiTheme="minorHAnsi" w:eastAsiaTheme="minorHAnsi" w:asciiTheme="minorHAnsi" w:ascii="黑体" w:hAnsi="黑体" w:eastAsia="黑体" w:cs="黑体"/>
              <w:b/>
              <w:bCs/>
              <w:i w:val="0"/>
            </w:rPr>
            <w:t>英文摘要</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VII</w:t>
          </w:r>
        </w:p>
        <w:p w:rsidR="0018722C">
          <w:pPr>
            <w:pStyle w:val="cw4"/>
            <w:tabs>
              <w:tab w:pos="8887" w:val="right" w:leader="dot"/>
            </w:tabs>
            <w:topLinePunct/>
          </w:pPr>
          <w:hyperlink w:history="true" w:anchor="_TOC_250013">
            <w:r>
              <w:rPr>
                <w:kern w:val="2"/>
                <w:sz w:val="24"/>
                <w:szCs w:val="22"/>
                <w:rFonts w:cstheme="minorBidi" w:hAnsiTheme="minorHAnsi" w:eastAsiaTheme="minorHAnsi" w:asciiTheme="minorHAnsi" w:ascii="黑体" w:hAnsi="黑体" w:eastAsia="黑体" w:cs="黑体"/>
                <w:b/>
                <w:bCs/>
                <w:i w:val="0"/>
              </w:rPr>
              <w:t>常用缩写词中英文对照表</w:t>
            </w:r>
            <w:r>
              <w:rPr>
                <w:kern w:val="2"/>
                <w:szCs w:val="22"/>
                <w:rFonts w:cstheme="minorBidi" w:hAnsiTheme="minorHAnsi" w:eastAsiaTheme="minorHAnsi" w:asciiTheme="minorHAnsi" w:ascii="黑体" w:hAnsi="黑体" w:eastAsia="黑体" w:cs="黑体"/>
                <w:b/>
                <w:bCs/>
                <w:i w:val="0"/>
                <w:color w:val="303030"/>
                <w:sz w:val="24"/>
              </w:rPr>
              <w:tab/>
            </w:r>
            <w:r>
              <w:rPr>
                <w:kern w:val="2"/>
                <w:szCs w:val="22"/>
                <w:bCs/>
                <w:rFonts w:ascii="Times New Roman" w:eastAsia="Times New Roman" w:cstheme="minorBidi" w:hAnsiTheme="minorHAnsi" w:hAnsi="黑体" w:cs="黑体"/>
                <w:b w:val="0"/>
                <w:i w:val="0"/>
                <w:color w:val="303030"/>
                <w:sz w:val="24"/>
              </w:rPr>
              <w:t>XIII</w:t>
            </w:r>
          </w:hyperlink>
        </w:p>
        <w:p w:rsidR="0018722C">
          <w:pPr>
            <w:pStyle w:val="cw3"/>
            <w:tabs>
              <w:tab w:pos="583" w:val="left" w:leader="none"/>
              <w:tab w:pos="8887" w:val="right" w:leader="dot"/>
            </w:tabs>
            <w:topLinePunct/>
          </w:pPr>
          <w:hyperlink w:history="true" w:anchor="_TOC_250012">
            <w:r>
              <w:rPr>
                <w:kern w:val="2"/>
                <w:sz w:val="24"/>
                <w:szCs w:val="24"/>
                <w:rFonts w:cstheme="minorBidi" w:hAnsiTheme="minorHAnsi" w:eastAsiaTheme="minorHAnsi" w:asciiTheme="minorHAnsi" w:ascii="黑体" w:hAnsi="黑体" w:eastAsia="黑体" w:cs="黑体"/>
                <w:b/>
                <w:bCs/>
              </w:rPr>
              <w:t>前</w:t>
            </w:r>
            <w:r w:rsidRPr="00000000">
              <w:rPr>
                <w:kern w:val="2"/>
                <w:sz w:val="24"/>
                <w:szCs w:val="24"/>
                <w:rFonts w:cstheme="minorBidi" w:hAnsiTheme="minorHAnsi" w:eastAsiaTheme="minorHAnsi" w:asciiTheme="minorHAnsi" w:ascii="黑体" w:hAnsi="黑体" w:eastAsia="黑体" w:cs="黑体"/>
                <w:b/>
                <w:bCs/>
              </w:rPr>
              <w:tab/>
              <w:t>言</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Cs/>
                <w:rFonts w:ascii="Times New Roman" w:eastAsia="Times New Roman" w:cstheme="minorBidi" w:hAnsiTheme="minorHAnsi" w:hAnsi="黑体" w:cs="黑体"/>
                <w:b w:val="0"/>
              </w:rPr>
              <w:t>1</w:t>
            </w:r>
          </w:hyperlink>
        </w:p>
        <w:p w:rsidR="0018722C">
          <w:pPr>
            <w:pStyle w:val="cw3"/>
            <w:tabs>
              <w:tab w:pos="8887" w:val="right" w:leader="dot"/>
            </w:tabs>
            <w:topLinePunct/>
          </w:pPr>
          <w:hyperlink w:history="true" w:anchor="_TOC_250011">
            <w:r>
              <w:rPr>
                <w:kern w:val="2"/>
                <w:sz w:val="24"/>
                <w:szCs w:val="24"/>
                <w:rFonts w:cstheme="minorBidi" w:hAnsiTheme="minorHAnsi" w:eastAsiaTheme="minorHAnsi" w:asciiTheme="minorHAnsi" w:ascii="黑体" w:hAnsi="黑体" w:eastAsia="黑体" w:cs="黑体"/>
                <w:b/>
                <w:bCs/>
              </w:rPr>
              <w:t>第一部分</w:t>
            </w:r>
            <w:r>
              <w:rPr>
                <w:kern w:val="2"/>
                <w:sz w:val="24"/>
                <w:szCs w:val="24"/>
                <w:rFonts w:cstheme="minorBidi" w:hAnsiTheme="minorHAnsi" w:eastAsiaTheme="minorHAnsi" w:asciiTheme="minorHAnsi" w:ascii="黑体" w:hAnsi="黑体" w:eastAsia="黑体" w:cs="黑体"/>
                <w:b/>
                <w:bCs/>
                <w:spacing w:val="-1"/>
              </w:rPr>
              <w:t> </w:t>
            </w:r>
            <w:r>
              <w:rPr>
                <w:kern w:val="2"/>
                <w:sz w:val="24"/>
                <w:szCs w:val="24"/>
                <w:rFonts w:cstheme="minorBidi" w:hAnsiTheme="minorHAnsi" w:eastAsiaTheme="minorHAnsi" w:asciiTheme="minorHAnsi" w:ascii="黑体" w:hAnsi="黑体" w:eastAsia="黑体" w:cs="黑体"/>
                <w:b/>
                <w:bCs/>
              </w:rPr>
              <w:t>铝对大鼠脑内</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hAnsi="Times New Roman" w:eastAsia="Times New Roman" w:cstheme="minorBidi" w:cs="黑体"/>
              </w:rPr>
              <w:t>miR29</w:t>
            </w:r>
            <w:r>
              <w:rPr>
                <w:kern w:val="2"/>
                <w:sz w:val="24"/>
                <w:szCs w:val="24"/>
                <w:rFonts w:cstheme="minorBidi" w:hAnsiTheme="minorHAnsi" w:eastAsiaTheme="minorHAnsi" w:asciiTheme="minorHAnsi" w:ascii="黑体" w:hAnsi="黑体" w:eastAsia="黑体" w:cs="黑体"/>
                <w:b/>
                <w:bCs/>
              </w:rPr>
              <w:t>、</w:t>
            </w:r>
            <w:r>
              <w:rPr>
                <w:kern w:val="2"/>
                <w:sz w:val="24"/>
                <w:szCs w:val="24"/>
                <w:b/>
                <w:bCs/>
                <w:rFonts w:ascii="Times New Roman" w:hAnsi="Times New Roman" w:eastAsia="Times New Roman" w:cstheme="minorBidi" w:cs="黑体"/>
              </w:rPr>
              <w:t>BACE</w:t>
            </w:r>
            <w:r>
              <w:rPr>
                <w:kern w:val="2"/>
                <w:sz w:val="24"/>
                <w:szCs w:val="24"/>
                <w:b/>
                <w:bCs/>
                <w:rFonts w:ascii="Times New Roman" w:hAnsi="Times New Roman" w:eastAsia="Times New Roman" w:cstheme="minorBidi" w:cs="黑体"/>
                <w:spacing w:val="0"/>
              </w:rPr>
              <w:t> </w:t>
            </w:r>
            <w:r>
              <w:rPr>
                <w:kern w:val="2"/>
                <w:sz w:val="24"/>
                <w:szCs w:val="24"/>
                <w:rFonts w:cstheme="minorBidi" w:hAnsiTheme="minorHAnsi" w:eastAsiaTheme="minorHAnsi" w:asciiTheme="minorHAnsi" w:ascii="黑体" w:hAnsi="黑体" w:eastAsia="黑体" w:cs="黑体"/>
                <w:b/>
                <w:bCs/>
              </w:rPr>
              <w:t>和</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hAnsi="Times New Roman" w:eastAsia="Times New Roman" w:cstheme="minorBidi" w:cs="黑体"/>
              </w:rPr>
              <w:t>Aβ</w:t>
            </w:r>
            <w:r>
              <w:rPr>
                <w:kern w:val="2"/>
                <w:sz w:val="24"/>
                <w:szCs w:val="24"/>
                <w:b/>
                <w:bCs/>
                <w:rFonts w:ascii="Times New Roman" w:hAnsi="Times New Roman" w:eastAsia="Times New Roman" w:cstheme="minorBidi" w:cs="黑体"/>
                <w:spacing w:val="0"/>
              </w:rPr>
              <w:t> </w:t>
            </w:r>
            <w:r>
              <w:rPr>
                <w:kern w:val="2"/>
                <w:sz w:val="24"/>
                <w:szCs w:val="24"/>
                <w:rFonts w:cstheme="minorBidi" w:hAnsiTheme="minorHAnsi" w:eastAsiaTheme="minorHAnsi" w:asciiTheme="minorHAnsi" w:ascii="黑体" w:hAnsi="黑体" w:eastAsia="黑体" w:cs="黑体"/>
                <w:b/>
                <w:bCs/>
              </w:rPr>
              <w:t>的影响</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Cs/>
                <w:rFonts w:ascii="Times New Roman" w:hAnsi="Times New Roman" w:eastAsia="Times New Roman" w:cstheme="minorBidi" w:cs="黑体"/>
                <w:b w:val="0"/>
              </w:rPr>
              <w:t>6</w:t>
            </w:r>
          </w:hyperlink>
        </w:p>
        <w:p w:rsidR="0018722C">
          <w:pPr>
            <w:pStyle w:val="cw22"/>
            <w:tabs>
              <w:tab w:pos="461" w:val="left" w:leader="none"/>
              <w:tab w:pos="462" w:val="left" w:leader="none"/>
              <w:tab w:pos="8878" w:val="right" w:leader="dot"/>
            </w:tabs>
            <w:spacing w:line="240" w:lineRule="auto" w:before="136" w:after="0"/>
            <w:ind w:leftChars="0" w:left="461" w:rightChars="0" w:right="0" w:hanging="360"/>
            <w:jc w:val="left"/>
            <w:topLinePunct/>
          </w:pPr>
          <w:hyperlink w:history="true" w:anchor="_TOC_250010">
            <w:r>
              <w:rPr>
                <w:kern w:val="2"/>
                <w:sz w:val="24"/>
                <w:szCs w:val="24"/>
                <w:rFonts w:cstheme="minorBidi" w:hAnsiTheme="minorHAnsi" w:eastAsiaTheme="minorHAnsi" w:asciiTheme="minorHAnsi" w:ascii="Times New Roman" w:hAnsi="黑体" w:eastAsia="Times New Roman" w:cs="黑体"/>
                <w:b w:val="0"/>
                <w:bCs/>
              </w:rPr>
              <w:t>1 </w:t>
            </w:r>
            <w:r>
              <w:rPr>
                <w:kern w:val="2"/>
                <w:sz w:val="24"/>
                <w:szCs w:val="24"/>
                <w:rFonts w:cstheme="minorBidi" w:hAnsiTheme="minorHAnsi" w:eastAsiaTheme="minorHAnsi" w:asciiTheme="minorHAnsi" w:ascii="黑体" w:hAnsi="黑体" w:eastAsia="黑体" w:cs="黑体"/>
                <w:b/>
                <w:bCs/>
              </w:rPr>
              <w:t>材料与方法</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Cs/>
                <w:rFonts w:ascii="Times New Roman" w:eastAsia="Times New Roman" w:cstheme="minorBidi" w:hAnsiTheme="minorHAnsi" w:hAnsi="黑体" w:cs="黑体"/>
                <w:b w:val="0"/>
              </w:rPr>
              <w:t>6</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9">
            <w:r>
              <w:rPr>
                <w:kern w:val="2"/>
                <w:sz w:val="24"/>
                <w:szCs w:val="24"/>
                <w:rFonts w:cstheme="minorBidi" w:hAnsiTheme="minorHAnsi" w:eastAsiaTheme="minorHAnsi" w:asciiTheme="minorHAnsi" w:ascii="Times New Roman" w:hAnsi="宋体" w:eastAsia="Times New Roman" w:cs="宋体"/>
              </w:rPr>
              <w:t>1.1 </w:t>
            </w:r>
            <w:r>
              <w:rPr>
                <w:kern w:val="2"/>
                <w:sz w:val="24"/>
                <w:szCs w:val="24"/>
                <w:rFonts w:cstheme="minorBidi" w:hAnsiTheme="minorHAnsi" w:eastAsiaTheme="minorHAnsi" w:asciiTheme="minorHAnsi" w:ascii="宋体" w:hAnsi="宋体" w:eastAsia="宋体" w:cs="宋体"/>
              </w:rPr>
              <w:t>实验材料</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8">
            <w:r>
              <w:rPr>
                <w:kern w:val="2"/>
                <w:sz w:val="24"/>
                <w:szCs w:val="24"/>
                <w:rFonts w:cstheme="minorBidi" w:hAnsiTheme="minorHAnsi" w:eastAsiaTheme="minorHAnsi" w:asciiTheme="minorHAnsi" w:ascii="Times New Roman" w:hAnsi="宋体" w:eastAsia="Times New Roman" w:cs="宋体"/>
              </w:rPr>
              <w:t>1.2 </w:t>
            </w:r>
            <w:r>
              <w:rPr>
                <w:kern w:val="2"/>
                <w:sz w:val="24"/>
                <w:szCs w:val="24"/>
                <w:rFonts w:cstheme="minorBidi" w:hAnsiTheme="minorHAnsi" w:eastAsiaTheme="minorHAnsi" w:asciiTheme="minorHAnsi" w:ascii="宋体" w:hAnsi="宋体" w:eastAsia="宋体" w:cs="宋体"/>
              </w:rPr>
              <w:t>实验方法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8</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7">
            <w:r>
              <w:rPr>
                <w:kern w:val="2"/>
                <w:sz w:val="24"/>
                <w:szCs w:val="24"/>
                <w:rFonts w:cstheme="minorBidi" w:hAnsiTheme="minorHAnsi" w:eastAsiaTheme="minorHAnsi" w:asciiTheme="minorHAnsi" w:ascii="Times New Roman" w:hAnsi="宋体" w:eastAsia="Times New Roman" w:cs="宋体"/>
              </w:rPr>
              <w:t>1.3 </w:t>
            </w:r>
            <w:r>
              <w:rPr>
                <w:kern w:val="2"/>
                <w:sz w:val="24"/>
                <w:szCs w:val="24"/>
                <w:rFonts w:cstheme="minorBidi" w:hAnsiTheme="minorHAnsi" w:eastAsiaTheme="minorHAnsi" w:asciiTheme="minorHAnsi" w:ascii="宋体" w:hAnsi="宋体" w:eastAsia="宋体" w:cs="宋体"/>
              </w:rPr>
              <w:t>统计分析方法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17</w:t>
            </w:r>
          </w:hyperlink>
        </w:p>
        <w:p w:rsidR="0018722C">
          <w:pPr>
            <w:pStyle w:val="cw4"/>
            <w:tabs>
              <w:tab w:pos="461" w:val="left" w:leader="none"/>
              <w:tab w:pos="943" w:val="left" w:leader="none"/>
              <w:tab w:pos="8887" w:val="right" w:leader="dot"/>
            </w:tabs>
            <w:topLinePunct/>
          </w:pPr>
          <w:hyperlink w:history="true" w:anchor="_TOC_250006">
            <w:r>
              <w:rPr>
                <w:kern w:val="2"/>
                <w:sz w:val="24"/>
                <w:szCs w:val="22"/>
                <w:rFonts w:cstheme="minorBidi" w:hAnsiTheme="minorHAnsi" w:eastAsiaTheme="minorHAnsi" w:asciiTheme="minorHAnsi" w:ascii="Times New Roman" w:hAnsi="黑体" w:eastAsia="Times New Roman" w:cs="黑体"/>
                <w:b/>
                <w:bCs/>
                <w:i w:val="0"/>
              </w:rPr>
              <w:t>2</w:t>
            </w:r>
            <w:r w:rsidRPr="00000000">
              <w:rPr>
                <w:kern w:val="2"/>
                <w:sz w:val="22"/>
                <w:szCs w:val="22"/>
                <w:rFonts w:cstheme="minorBidi" w:hAnsiTheme="minorHAnsi" w:eastAsiaTheme="minorHAnsi" w:asciiTheme="minorHAnsi" w:ascii="黑体" w:hAnsi="黑体" w:eastAsia="黑体" w:cs="黑体"/>
                <w:b/>
                <w:bCs/>
                <w:i/>
              </w:rPr>
              <w:tab/>
            </w:r>
            <w:r>
              <w:rPr>
                <w:kern w:val="2"/>
                <w:szCs w:val="22"/>
                <w:rFonts w:cstheme="minorBidi" w:hAnsiTheme="minorHAnsi" w:eastAsiaTheme="minorHAnsi" w:asciiTheme="minorHAnsi" w:ascii="黑体" w:hAnsi="黑体" w:eastAsia="黑体" w:cs="黑体"/>
                <w:b/>
                <w:bCs/>
                <w:i w:val="0"/>
                <w:sz w:val="24"/>
              </w:rPr>
              <w:t>结</w:t>
            </w:r>
            <w:r w:rsidRPr="00000000">
              <w:rPr>
                <w:kern w:val="2"/>
                <w:sz w:val="22"/>
                <w:szCs w:val="22"/>
                <w:rFonts w:cstheme="minorBidi" w:hAnsiTheme="minorHAnsi" w:eastAsiaTheme="minorHAnsi" w:asciiTheme="minorHAnsi" w:ascii="黑体" w:hAnsi="黑体" w:eastAsia="黑体" w:cs="黑体"/>
                <w:b/>
                <w:bCs/>
                <w:i/>
              </w:rPr>
              <w:tab/>
              <w:t>果</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17</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2.1 </w:t>
          </w:r>
          <w:r>
            <w:rPr>
              <w:kern w:val="2"/>
              <w:sz w:val="24"/>
              <w:szCs w:val="24"/>
              <w:rFonts w:cstheme="minorBidi" w:hAnsiTheme="minorHAnsi" w:eastAsiaTheme="minorHAnsi" w:asciiTheme="minorHAnsi" w:ascii="宋体" w:hAnsi="宋体" w:eastAsia="宋体" w:cs="宋体"/>
            </w:rPr>
            <w:t>实验动物基本情况</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17</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2.2 </w:t>
          </w:r>
          <w:r>
            <w:rPr>
              <w:kern w:val="2"/>
              <w:sz w:val="24"/>
              <w:szCs w:val="24"/>
              <w:rFonts w:cstheme="minorBidi" w:hAnsiTheme="minorHAnsi" w:eastAsiaTheme="minorHAnsi" w:asciiTheme="minorHAnsi" w:ascii="宋体" w:hAnsi="宋体" w:eastAsia="宋体" w:cs="宋体"/>
            </w:rPr>
            <w:t>染铝大鼠血铝、脑皮质和海马铝水平</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19</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Times New Roman" w:eastAsia="Times New Roman" w:cs="宋体"/>
            </w:rPr>
            <w:t>2.3 </w:t>
          </w:r>
          <w:r>
            <w:rPr>
              <w:kern w:val="2"/>
              <w:sz w:val="24"/>
              <w:szCs w:val="24"/>
              <w:rFonts w:cstheme="minorBidi" w:hAnsiTheme="minorHAnsi" w:eastAsiaTheme="minorHAnsi" w:asciiTheme="minorHAnsi" w:ascii="宋体" w:hAnsi="宋体" w:eastAsia="宋体" w:cs="宋体"/>
            </w:rPr>
            <w:t>染铝大鼠脑皮质和海马内</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hAnsi="Times New Roman" w:eastAsia="Times New Roman" w:cstheme="minorBidi" w:cs="宋体"/>
            </w:rPr>
            <w:t>Aβ</w:t>
          </w:r>
          <w:r>
            <w:rPr>
              <w:kern w:val="2"/>
              <w:sz w:val="24"/>
              <w:szCs w:val="24"/>
              <w:rFonts w:ascii="Times New Roman" w:hAnsi="Times New Roman" w:eastAsia="Times New Roman" w:cstheme="minorBidi" w:cs="宋体"/>
              <w:spacing w:val="0"/>
            </w:rPr>
            <w:t> </w:t>
          </w:r>
          <w:r>
            <w:rPr>
              <w:kern w:val="2"/>
              <w:sz w:val="24"/>
              <w:szCs w:val="24"/>
              <w:rFonts w:cstheme="minorBidi" w:hAnsiTheme="minorHAnsi" w:eastAsiaTheme="minorHAnsi" w:asciiTheme="minorHAnsi" w:ascii="宋体" w:hAnsi="宋体" w:eastAsia="宋体" w:cs="宋体"/>
            </w:rPr>
            <w:t>的水平</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hAnsi="Times New Roman" w:eastAsia="Times New Roman" w:cstheme="minorBidi" w:cs="宋体"/>
            </w:rPr>
            <w:t>21</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2.4 </w:t>
          </w:r>
          <w:r>
            <w:rPr>
              <w:kern w:val="2"/>
              <w:sz w:val="24"/>
              <w:szCs w:val="24"/>
              <w:rFonts w:cstheme="minorBidi" w:hAnsiTheme="minorHAnsi" w:eastAsiaTheme="minorHAnsi" w:asciiTheme="minorHAnsi" w:ascii="宋体" w:hAnsi="宋体" w:eastAsia="宋体" w:cs="宋体"/>
            </w:rPr>
            <w:t>染铝大鼠脑皮质和海马内</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BACEmRNA</w:t>
          </w:r>
          <w:r>
            <w:rPr>
              <w:kern w:val="2"/>
              <w:sz w:val="24"/>
              <w:szCs w:val="24"/>
              <w:rFonts w:ascii="Times New Roman" w:eastAsia="Times New Roman" w:cstheme="minorBidi" w:hAnsiTheme="minorHAnsi" w:hAnsi="宋体" w:cs="宋体"/>
              <w:spacing w:val="-1"/>
            </w:rPr>
            <w:t> </w:t>
          </w:r>
          <w:r>
            <w:rPr>
              <w:kern w:val="2"/>
              <w:sz w:val="24"/>
              <w:szCs w:val="24"/>
              <w:rFonts w:cstheme="minorBidi" w:hAnsiTheme="minorHAnsi" w:eastAsiaTheme="minorHAnsi" w:asciiTheme="minorHAnsi" w:ascii="宋体" w:hAnsi="宋体" w:eastAsia="宋体" w:cs="宋体"/>
            </w:rPr>
            <w:t>和</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BACE</w:t>
          </w:r>
          <w:r>
            <w:rPr>
              <w:kern w:val="2"/>
              <w:sz w:val="24"/>
              <w:szCs w:val="24"/>
              <w:rFonts w:ascii="Times New Roman" w:eastAsia="Times New Roman" w:cstheme="minorBidi" w:hAnsiTheme="minorHAnsi" w:hAnsi="宋体" w:cs="宋体"/>
              <w:spacing w:val="-1"/>
            </w:rPr>
            <w:t> </w:t>
          </w:r>
          <w:r>
            <w:rPr>
              <w:kern w:val="2"/>
              <w:sz w:val="24"/>
              <w:szCs w:val="24"/>
              <w:rFonts w:cstheme="minorBidi" w:hAnsiTheme="minorHAnsi" w:eastAsiaTheme="minorHAnsi" w:asciiTheme="minorHAnsi" w:ascii="宋体" w:hAnsi="宋体" w:eastAsia="宋体" w:cs="宋体"/>
            </w:rPr>
            <w:t>蛋白表达的变化</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24</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2.5 </w:t>
          </w:r>
          <w:r>
            <w:rPr>
              <w:kern w:val="2"/>
              <w:sz w:val="24"/>
              <w:szCs w:val="24"/>
              <w:rFonts w:cstheme="minorBidi" w:hAnsiTheme="minorHAnsi" w:eastAsiaTheme="minorHAnsi" w:asciiTheme="minorHAnsi" w:ascii="宋体" w:hAnsi="宋体" w:eastAsia="宋体" w:cs="宋体"/>
            </w:rPr>
            <w:t>染铝大鼠脑皮质和海马内</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miRNA29</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rPr>
            <w:t>的表达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26</w:t>
          </w:r>
        </w:p>
        <w:p w:rsidR="0018722C">
          <w:pPr>
            <w:pStyle w:val="cw4"/>
            <w:tabs>
              <w:tab w:pos="461" w:val="left" w:leader="none"/>
              <w:tab w:pos="943" w:val="left" w:leader="none"/>
              <w:tab w:pos="8887" w:val="right" w:leader="dot"/>
            </w:tabs>
            <w:topLinePunct/>
          </w:pPr>
          <w:hyperlink w:history="true" w:anchor="_TOC_250005">
            <w:r>
              <w:rPr>
                <w:kern w:val="2"/>
                <w:sz w:val="24"/>
                <w:szCs w:val="22"/>
                <w:rFonts w:cstheme="minorBidi" w:hAnsiTheme="minorHAnsi" w:eastAsiaTheme="minorHAnsi" w:asciiTheme="minorHAnsi" w:ascii="Times New Roman" w:hAnsi="黑体" w:eastAsia="Times New Roman" w:cs="黑体"/>
                <w:b/>
                <w:bCs/>
                <w:i w:val="0"/>
              </w:rPr>
              <w:t>3</w:t>
            </w:r>
            <w:r w:rsidRPr="00000000">
              <w:rPr>
                <w:kern w:val="2"/>
                <w:sz w:val="22"/>
                <w:szCs w:val="22"/>
                <w:rFonts w:cstheme="minorBidi" w:hAnsiTheme="minorHAnsi" w:eastAsiaTheme="minorHAnsi" w:asciiTheme="minorHAnsi" w:ascii="黑体" w:hAnsi="黑体" w:eastAsia="黑体" w:cs="黑体"/>
                <w:b/>
                <w:bCs/>
                <w:i/>
              </w:rPr>
              <w:tab/>
            </w:r>
            <w:r>
              <w:rPr>
                <w:kern w:val="2"/>
                <w:szCs w:val="22"/>
                <w:rFonts w:cstheme="minorBidi" w:hAnsiTheme="minorHAnsi" w:eastAsiaTheme="minorHAnsi" w:asciiTheme="minorHAnsi" w:ascii="黑体" w:hAnsi="黑体" w:eastAsia="黑体" w:cs="黑体"/>
                <w:b/>
                <w:bCs/>
                <w:i w:val="0"/>
                <w:sz w:val="24"/>
              </w:rPr>
              <w:t>讨</w:t>
            </w:r>
            <w:r w:rsidRPr="00000000">
              <w:rPr>
                <w:kern w:val="2"/>
                <w:sz w:val="22"/>
                <w:szCs w:val="22"/>
                <w:rFonts w:cstheme="minorBidi" w:hAnsiTheme="minorHAnsi" w:eastAsiaTheme="minorHAnsi" w:asciiTheme="minorHAnsi" w:ascii="黑体" w:hAnsi="黑体" w:eastAsia="黑体" w:cs="黑体"/>
                <w:b/>
                <w:bCs/>
                <w:i/>
              </w:rPr>
              <w:tab/>
              <w:t>论</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30</w:t>
            </w:r>
          </w:hyperlink>
        </w:p>
        <w:p w:rsidR="0018722C">
          <w:pPr>
            <w:pStyle w:val="cw4"/>
            <w:tabs>
              <w:tab w:pos="461" w:val="left" w:leader="none"/>
              <w:tab w:pos="943" w:val="left" w:leader="none"/>
              <w:tab w:pos="8887" w:val="right" w:leader="dot"/>
            </w:tabs>
            <w:topLinePunct/>
          </w:pPr>
          <w:r>
            <w:rPr>
              <w:kern w:val="2"/>
              <w:sz w:val="24"/>
              <w:szCs w:val="22"/>
              <w:rFonts w:cstheme="minorBidi" w:hAnsiTheme="minorHAnsi" w:eastAsiaTheme="minorHAnsi" w:asciiTheme="minorHAnsi" w:ascii="Times New Roman" w:hAnsi="黑体" w:eastAsia="Times New Roman" w:cs="黑体"/>
              <w:b/>
              <w:bCs/>
              <w:i w:val="0"/>
            </w:rPr>
            <w:t>4</w:t>
          </w:r>
          <w:r w:rsidRPr="00000000">
            <w:rPr>
              <w:kern w:val="2"/>
              <w:sz w:val="22"/>
              <w:szCs w:val="22"/>
              <w:rFonts w:cstheme="minorBidi" w:hAnsiTheme="minorHAnsi" w:eastAsiaTheme="minorHAnsi" w:asciiTheme="minorHAnsi" w:ascii="黑体" w:hAnsi="黑体" w:eastAsia="黑体" w:cs="黑体"/>
              <w:b/>
              <w:bCs/>
              <w:i/>
            </w:rPr>
            <w:tab/>
          </w:r>
          <w:r>
            <w:rPr>
              <w:kern w:val="2"/>
              <w:szCs w:val="22"/>
              <w:rFonts w:cstheme="minorBidi" w:hAnsiTheme="minorHAnsi" w:eastAsiaTheme="minorHAnsi" w:asciiTheme="minorHAnsi" w:ascii="黑体" w:hAnsi="黑体" w:eastAsia="黑体" w:cs="黑体"/>
              <w:b/>
              <w:bCs/>
              <w:i w:val="0"/>
              <w:sz w:val="24"/>
            </w:rPr>
            <w:t>结</w:t>
          </w:r>
          <w:r w:rsidRPr="00000000">
            <w:rPr>
              <w:kern w:val="2"/>
              <w:sz w:val="22"/>
              <w:szCs w:val="22"/>
              <w:rFonts w:cstheme="minorBidi" w:hAnsiTheme="minorHAnsi" w:eastAsiaTheme="minorHAnsi" w:asciiTheme="minorHAnsi" w:ascii="黑体" w:hAnsi="黑体" w:eastAsia="黑体" w:cs="黑体"/>
              <w:b/>
              <w:bCs/>
              <w:i/>
            </w:rPr>
            <w:tab/>
            <w:t>论</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34</w:t>
          </w:r>
        </w:p>
        <w:p w:rsidR="0018722C">
          <w:pPr>
            <w:pStyle w:val="cw3"/>
            <w:tabs>
              <w:tab w:pos="8887" w:val="right" w:leader="dot"/>
            </w:tabs>
            <w:topLinePunct/>
          </w:pPr>
          <w:r>
            <w:rPr>
              <w:kern w:val="2"/>
              <w:sz w:val="24"/>
              <w:szCs w:val="24"/>
              <w:rFonts w:cstheme="minorBidi" w:hAnsiTheme="minorHAnsi" w:eastAsiaTheme="minorHAnsi" w:asciiTheme="minorHAnsi" w:ascii="黑体" w:hAnsi="黑体" w:eastAsia="黑体" w:cs="黑体"/>
              <w:b/>
              <w:bCs/>
            </w:rPr>
            <w:t>第二部分 </w:t>
          </w:r>
          <w:r>
            <w:rPr>
              <w:kern w:val="2"/>
              <w:sz w:val="24"/>
              <w:szCs w:val="24"/>
              <w:b/>
              <w:bCs/>
              <w:rFonts w:ascii="Times New Roman" w:hAnsi="Times New Roman" w:eastAsia="Times New Roman" w:cstheme="minorBidi" w:cs="黑体"/>
            </w:rPr>
            <w:t>MiR29a,</w:t>
          </w:r>
          <w:r>
            <w:rPr>
              <w:kern w:val="2"/>
              <w:sz w:val="24"/>
              <w:szCs w:val="24"/>
              <w:b/>
              <w:bCs/>
              <w:rFonts w:ascii="Times New Roman" w:hAnsi="Times New Roman" w:eastAsia="Times New Roman" w:cstheme="minorBidi" w:cs="黑体"/>
              <w:spacing w:val="0"/>
            </w:rPr>
            <w:t> </w:t>
          </w:r>
          <w:r>
            <w:rPr>
              <w:kern w:val="2"/>
              <w:sz w:val="24"/>
              <w:szCs w:val="24"/>
              <w:b/>
              <w:bCs/>
              <w:rFonts w:ascii="Times New Roman" w:hAnsi="Times New Roman" w:eastAsia="Times New Roman" w:cstheme="minorBidi" w:cs="黑体"/>
            </w:rPr>
            <w:t>b1</w:t>
          </w:r>
          <w:r>
            <w:rPr>
              <w:kern w:val="2"/>
              <w:sz w:val="24"/>
              <w:szCs w:val="24"/>
              <w:b/>
              <w:bCs/>
              <w:rFonts w:ascii="Times New Roman" w:hAnsi="Times New Roman" w:eastAsia="Times New Roman" w:cstheme="minorBidi" w:cs="黑体"/>
              <w:spacing w:val="-2"/>
            </w:rPr>
            <w:t> </w:t>
          </w:r>
          <w:r>
            <w:rPr>
              <w:kern w:val="2"/>
              <w:sz w:val="24"/>
              <w:szCs w:val="24"/>
              <w:rFonts w:cstheme="minorBidi" w:hAnsiTheme="minorHAnsi" w:eastAsiaTheme="minorHAnsi" w:asciiTheme="minorHAnsi" w:ascii="黑体" w:hAnsi="黑体" w:eastAsia="黑体" w:cs="黑体"/>
              <w:b/>
              <w:bCs/>
            </w:rPr>
            <w:t>调控</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hAnsi="Times New Roman" w:eastAsia="Times New Roman" w:cstheme="minorBidi" w:cs="黑体"/>
            </w:rPr>
            <w:t>BACE</w:t>
          </w:r>
          <w:r>
            <w:rPr>
              <w:kern w:val="2"/>
              <w:sz w:val="24"/>
              <w:szCs w:val="24"/>
              <w:b/>
              <w:bCs/>
              <w:rFonts w:ascii="Times New Roman" w:hAnsi="Times New Roman" w:eastAsia="Times New Roman" w:cstheme="minorBidi" w:cs="黑体"/>
              <w:spacing w:val="-2"/>
            </w:rPr>
            <w:t> </w:t>
          </w:r>
          <w:r>
            <w:rPr>
              <w:kern w:val="2"/>
              <w:sz w:val="24"/>
              <w:szCs w:val="24"/>
              <w:rFonts w:cstheme="minorBidi" w:hAnsiTheme="minorHAnsi" w:eastAsiaTheme="minorHAnsi" w:asciiTheme="minorHAnsi" w:ascii="黑体" w:hAnsi="黑体" w:eastAsia="黑体" w:cs="黑体"/>
              <w:b/>
              <w:bCs/>
            </w:rPr>
            <w:t>在铝致</w:t>
          </w:r>
          <w:r>
            <w:rPr>
              <w:kern w:val="2"/>
              <w:sz w:val="24"/>
              <w:szCs w:val="24"/>
              <w:rFonts w:cstheme="minorBidi" w:hAnsiTheme="minorHAnsi" w:eastAsiaTheme="minorHAnsi" w:asciiTheme="minorHAnsi" w:ascii="黑体" w:hAnsi="黑体" w:eastAsia="黑体" w:cs="黑体"/>
              <w:b/>
              <w:bCs/>
              <w:spacing w:val="-30"/>
            </w:rPr>
            <w:t> </w:t>
          </w:r>
          <w:r>
            <w:rPr>
              <w:kern w:val="2"/>
              <w:sz w:val="24"/>
              <w:szCs w:val="24"/>
              <w:b/>
              <w:bCs/>
              <w:rFonts w:ascii="Times New Roman" w:hAnsi="Times New Roman" w:eastAsia="Times New Roman" w:cstheme="minorBidi" w:cs="黑体"/>
            </w:rPr>
            <w:t>Aβ</w:t>
          </w:r>
          <w:r>
            <w:rPr>
              <w:kern w:val="2"/>
              <w:sz w:val="24"/>
              <w:szCs w:val="24"/>
              <w:b/>
              <w:bCs/>
              <w:rFonts w:ascii="Times New Roman" w:hAnsi="Times New Roman" w:eastAsia="Times New Roman" w:cstheme="minorBidi" w:cs="黑体"/>
              <w:spacing w:val="-2"/>
            </w:rPr>
            <w:t> </w:t>
          </w:r>
          <w:r>
            <w:rPr>
              <w:kern w:val="2"/>
              <w:sz w:val="24"/>
              <w:szCs w:val="24"/>
              <w:rFonts w:cstheme="minorBidi" w:hAnsiTheme="minorHAnsi" w:eastAsiaTheme="minorHAnsi" w:asciiTheme="minorHAnsi" w:ascii="黑体" w:hAnsi="黑体" w:eastAsia="黑体" w:cs="黑体"/>
              <w:b/>
              <w:bCs/>
            </w:rPr>
            <w:t>沉积过程中的机制</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Cs/>
              <w:rFonts w:ascii="Times New Roman" w:hAnsi="Times New Roman" w:eastAsia="Times New Roman" w:cstheme="minorBidi" w:cs="黑体"/>
              <w:b w:val="0"/>
            </w:rPr>
            <w:t>35</w:t>
          </w:r>
        </w:p>
        <w:p w:rsidR="0018722C">
          <w:pPr>
            <w:pStyle w:val="cw22"/>
            <w:tabs>
              <w:tab w:pos="461" w:val="left" w:leader="none"/>
              <w:tab w:pos="462" w:val="left" w:leader="none"/>
              <w:tab w:pos="8887" w:val="right" w:leader="dot"/>
            </w:tabs>
            <w:spacing w:line="240" w:lineRule="auto" w:before="136" w:after="0"/>
            <w:ind w:leftChars="0" w:left="461" w:rightChars="0" w:right="0" w:hanging="360"/>
            <w:jc w:val="left"/>
            <w:topLinePunct/>
          </w:pPr>
          <w:hyperlink w:history="true" w:anchor="_TOC_250004">
            <w:r>
              <w:rPr>
                <w:kern w:val="2"/>
                <w:sz w:val="24"/>
                <w:szCs w:val="22"/>
                <w:rFonts w:cstheme="minorBidi" w:hAnsiTheme="minorHAnsi" w:eastAsiaTheme="minorHAnsi" w:asciiTheme="minorHAnsi" w:ascii="Times New Roman" w:hAnsi="黑体" w:eastAsia="Times New Roman" w:cs="黑体"/>
                <w:b w:val="0"/>
                <w:bCs/>
                <w:i w:val="0"/>
              </w:rPr>
              <w:t>1 </w:t>
            </w:r>
            <w:r>
              <w:rPr>
                <w:kern w:val="2"/>
                <w:szCs w:val="22"/>
                <w:rFonts w:cstheme="minorBidi" w:hAnsiTheme="minorHAnsi" w:eastAsiaTheme="minorHAnsi" w:asciiTheme="minorHAnsi" w:ascii="黑体" w:hAnsi="黑体" w:eastAsia="黑体" w:cs="黑体"/>
                <w:b/>
                <w:bCs/>
                <w:i w:val="0"/>
                <w:sz w:val="24"/>
              </w:rPr>
              <w:t>材料与方法</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35</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3">
            <w:r>
              <w:rPr>
                <w:kern w:val="2"/>
                <w:sz w:val="24"/>
                <w:szCs w:val="24"/>
                <w:rFonts w:cstheme="minorBidi" w:hAnsiTheme="minorHAnsi" w:eastAsiaTheme="minorHAnsi" w:asciiTheme="minorHAnsi" w:ascii="Times New Roman" w:hAnsi="宋体" w:eastAsia="Times New Roman" w:cs="宋体"/>
              </w:rPr>
              <w:t>1.1 </w:t>
            </w:r>
            <w:r>
              <w:rPr>
                <w:kern w:val="2"/>
                <w:sz w:val="24"/>
                <w:szCs w:val="24"/>
                <w:rFonts w:cstheme="minorBidi" w:hAnsiTheme="minorHAnsi" w:eastAsiaTheme="minorHAnsi" w:asciiTheme="minorHAnsi" w:ascii="宋体" w:hAnsi="宋体" w:eastAsia="宋体" w:cs="宋体"/>
              </w:rPr>
              <w:t>实验材料</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35</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2">
            <w:r>
              <w:rPr>
                <w:kern w:val="2"/>
                <w:sz w:val="24"/>
                <w:szCs w:val="24"/>
                <w:rFonts w:cstheme="minorBidi" w:hAnsiTheme="minorHAnsi" w:eastAsiaTheme="minorHAnsi" w:asciiTheme="minorHAnsi" w:ascii="Times New Roman" w:hAnsi="宋体" w:eastAsia="Times New Roman" w:cs="宋体"/>
              </w:rPr>
              <w:t>1.2 </w:t>
            </w:r>
            <w:r>
              <w:rPr>
                <w:kern w:val="2"/>
                <w:sz w:val="24"/>
                <w:szCs w:val="24"/>
                <w:rFonts w:cstheme="minorBidi" w:hAnsiTheme="minorHAnsi" w:eastAsiaTheme="minorHAnsi" w:asciiTheme="minorHAnsi" w:ascii="宋体" w:hAnsi="宋体" w:eastAsia="宋体" w:cs="宋体"/>
              </w:rPr>
              <w:t>实验方法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37</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hyperlink w:history="true" w:anchor="_TOC_250001">
            <w:r>
              <w:rPr>
                <w:kern w:val="2"/>
                <w:sz w:val="24"/>
                <w:szCs w:val="24"/>
                <w:rFonts w:cstheme="minorBidi" w:hAnsiTheme="minorHAnsi" w:eastAsiaTheme="minorHAnsi" w:asciiTheme="minorHAnsi" w:ascii="Times New Roman" w:hAnsi="宋体" w:eastAsia="Times New Roman" w:cs="宋体"/>
              </w:rPr>
              <w:t>1.3 </w:t>
            </w:r>
            <w:r>
              <w:rPr>
                <w:kern w:val="2"/>
                <w:sz w:val="24"/>
                <w:szCs w:val="24"/>
                <w:rFonts w:cstheme="minorBidi" w:hAnsiTheme="minorHAnsi" w:eastAsiaTheme="minorHAnsi" w:asciiTheme="minorHAnsi" w:ascii="宋体" w:hAnsi="宋体" w:eastAsia="宋体" w:cs="宋体"/>
              </w:rPr>
              <w:t>统计分析方法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41</w:t>
            </w:r>
          </w:hyperlink>
        </w:p>
        <w:p w:rsidR="0018722C">
          <w:pPr>
            <w:pStyle w:val="cw4"/>
            <w:tabs>
              <w:tab w:pos="461" w:val="left" w:leader="none"/>
              <w:tab w:pos="943" w:val="left" w:leader="none"/>
              <w:tab w:pos="8887" w:val="right" w:leader="dot"/>
            </w:tabs>
            <w:topLinePunct/>
          </w:pPr>
          <w:hyperlink w:history="true" w:anchor="_TOC_250000">
            <w:r>
              <w:rPr>
                <w:kern w:val="2"/>
                <w:sz w:val="24"/>
                <w:szCs w:val="22"/>
                <w:rFonts w:cstheme="minorBidi" w:hAnsiTheme="minorHAnsi" w:eastAsiaTheme="minorHAnsi" w:asciiTheme="minorHAnsi" w:ascii="Times New Roman" w:hAnsi="黑体" w:eastAsia="Times New Roman" w:cs="黑体"/>
                <w:b/>
                <w:bCs/>
                <w:i w:val="0"/>
              </w:rPr>
              <w:t>2</w:t>
            </w:r>
            <w:r w:rsidRPr="00000000">
              <w:rPr>
                <w:kern w:val="2"/>
                <w:sz w:val="22"/>
                <w:szCs w:val="22"/>
                <w:rFonts w:cstheme="minorBidi" w:hAnsiTheme="minorHAnsi" w:eastAsiaTheme="minorHAnsi" w:asciiTheme="minorHAnsi" w:ascii="黑体" w:hAnsi="黑体" w:eastAsia="黑体" w:cs="黑体"/>
                <w:b/>
                <w:bCs/>
                <w:i/>
              </w:rPr>
              <w:tab/>
            </w:r>
            <w:r>
              <w:rPr>
                <w:kern w:val="2"/>
                <w:szCs w:val="22"/>
                <w:rFonts w:cstheme="minorBidi" w:hAnsiTheme="minorHAnsi" w:eastAsiaTheme="minorHAnsi" w:asciiTheme="minorHAnsi" w:ascii="黑体" w:hAnsi="黑体" w:eastAsia="黑体" w:cs="黑体"/>
                <w:b/>
                <w:bCs/>
                <w:i w:val="0"/>
                <w:sz w:val="24"/>
              </w:rPr>
              <w:t>结</w:t>
            </w:r>
            <w:r w:rsidRPr="00000000">
              <w:rPr>
                <w:kern w:val="2"/>
                <w:sz w:val="22"/>
                <w:szCs w:val="22"/>
                <w:rFonts w:cstheme="minorBidi" w:hAnsiTheme="minorHAnsi" w:eastAsiaTheme="minorHAnsi" w:asciiTheme="minorHAnsi" w:ascii="黑体" w:hAnsi="黑体" w:eastAsia="黑体" w:cs="黑体"/>
                <w:b/>
                <w:bCs/>
                <w:i/>
              </w:rPr>
              <w:tab/>
              <w:t>果</w:t>
            </w:r>
            <w:r w:rsidRPr="00000000">
              <w:rPr>
                <w:kern w:val="2"/>
                <w:sz w:val="22"/>
                <w:szCs w:val="22"/>
                <w:rFonts w:cstheme="minorBidi" w:hAnsiTheme="minorHAnsi" w:eastAsiaTheme="minorHAnsi" w:asciiTheme="minorHAnsi" w:ascii="黑体" w:hAnsi="黑体" w:eastAsia="黑体" w:cs="黑体"/>
                <w:b/>
                <w:bCs/>
                <w:i/>
              </w:rPr>
              <w:tab/>
            </w:r>
            <w:r>
              <w:rPr>
                <w:kern w:val="2"/>
                <w:szCs w:val="22"/>
                <w:bCs/>
                <w:rFonts w:ascii="Times New Roman" w:eastAsia="Times New Roman" w:cstheme="minorBidi" w:hAnsiTheme="minorHAnsi" w:hAnsi="黑体" w:cs="黑体"/>
                <w:b w:val="0"/>
                <w:i w:val="0"/>
                <w:sz w:val="24"/>
              </w:rPr>
              <w:t>41</w:t>
            </w:r>
          </w:hyperlink>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2.1 </w:t>
          </w:r>
          <w:r>
            <w:rPr>
              <w:kern w:val="2"/>
              <w:sz w:val="24"/>
              <w:szCs w:val="24"/>
              <w:rFonts w:cstheme="minorBidi" w:hAnsiTheme="minorHAnsi" w:eastAsiaTheme="minorHAnsi" w:asciiTheme="minorHAnsi" w:ascii="宋体" w:hAnsi="宋体" w:eastAsia="宋体" w:cs="宋体"/>
            </w:rPr>
            <w:t>转染后不同时点</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miR29a,</w:t>
          </w:r>
          <w:r>
            <w:rPr>
              <w:kern w:val="2"/>
              <w:sz w:val="24"/>
              <w:szCs w:val="24"/>
              <w:rFonts w:ascii="Times New Roman" w:eastAsia="Times New Roman" w:cstheme="minorBidi" w:hAnsiTheme="minorHAnsi" w:hAnsi="宋体" w:cs="宋体"/>
              <w:spacing w:val="0"/>
            </w:rPr>
            <w:t> </w:t>
          </w:r>
          <w:r>
            <w:rPr>
              <w:kern w:val="2"/>
              <w:sz w:val="24"/>
              <w:szCs w:val="24"/>
              <w:rFonts w:ascii="Times New Roman" w:eastAsia="Times New Roman" w:cstheme="minorBidi" w:hAnsiTheme="minorHAnsi" w:hAnsi="宋体" w:cs="宋体"/>
            </w:rPr>
            <w:t>miR29b1</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spacing w:val="-2"/>
            </w:rPr>
            <w:t>的</w:t>
          </w:r>
          <w:r>
            <w:rPr>
              <w:kern w:val="2"/>
              <w:sz w:val="24"/>
              <w:szCs w:val="24"/>
              <w:rFonts w:cstheme="minorBidi" w:hAnsiTheme="minorHAnsi" w:eastAsiaTheme="minorHAnsi" w:asciiTheme="minorHAnsi" w:ascii="宋体" w:hAnsi="宋体" w:eastAsia="宋体" w:cs="宋体"/>
            </w:rPr>
            <w:t>表达情况</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41</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2.2 </w:t>
          </w:r>
          <w:r>
            <w:rPr>
              <w:kern w:val="2"/>
              <w:sz w:val="24"/>
              <w:szCs w:val="24"/>
              <w:rFonts w:cstheme="minorBidi" w:hAnsiTheme="minorHAnsi" w:eastAsiaTheme="minorHAnsi" w:asciiTheme="minorHAnsi" w:ascii="宋体" w:hAnsi="宋体" w:eastAsia="宋体" w:cs="宋体"/>
            </w:rPr>
            <w:t>各组细胞的形态学变化</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43</w:t>
          </w:r>
        </w:p>
        <w:p w:rsidR="0018722C">
          <w:pPr>
            <w:pStyle w:val="cw22"/>
            <w:tabs>
              <w:tab w:pos="882" w:val="left" w:leader="none"/>
              <w:tab w:pos="8887" w:val="right" w:leader="dot"/>
            </w:tabs>
            <w:spacing w:line="240" w:lineRule="auto" w:before="136" w:after="0"/>
            <w:ind w:leftChars="0" w:left="881" w:rightChars="0" w:right="0" w:hanging="420"/>
            <w:jc w:val="left"/>
            <w:topLinePunct/>
          </w:pPr>
          <w:r>
            <w:rPr>
              <w:kern w:val="2"/>
              <w:sz w:val="24"/>
              <w:szCs w:val="24"/>
              <w:rFonts w:cstheme="minorBidi" w:hAnsiTheme="minorHAnsi" w:eastAsiaTheme="minorHAnsi" w:asciiTheme="minorHAnsi" w:ascii="Times New Roman" w:hAnsi="宋体" w:eastAsia="Times New Roman" w:cs="宋体"/>
            </w:rPr>
            <w:t>2.3 </w:t>
          </w:r>
          <w:r>
            <w:rPr>
              <w:kern w:val="2"/>
              <w:sz w:val="24"/>
              <w:szCs w:val="24"/>
              <w:rFonts w:cstheme="minorBidi" w:hAnsiTheme="minorHAnsi" w:eastAsiaTheme="minorHAnsi" w:asciiTheme="minorHAnsi" w:ascii="宋体" w:hAnsi="宋体" w:eastAsia="宋体" w:cs="宋体"/>
            </w:rPr>
            <w:t>各组细胞活力的变化</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45</w:t>
          </w:r>
        </w:p>
      </w:sdtContent>
    </w:sdt>
    <w:p w:rsidR="0018722C">
      <w:spacing w:beforeLines="0" w:before="0" w:afterLines="0" w:after="0" w:line="440" w:lineRule="auto"/>
      <w:pPr>
        <w:sectPr w:rsidR="00556256">
          <w:headerReference w:type="even" r:id="rId544"/>
          <w:headerReference w:type="default" r:id="rId540"/>
          <w:footerReference w:type="even" r:id="rId538"/>
          <w:footerReference w:type="default" r:id="rId537"/>
          <w:headerReference w:type="first" r:id="rId535"/>
          <w:footerReference w:type="first" r:id="rId542"/>
          <w:pgSz w:w="11906" w:h="16838" w:code="9"/>
          <w:pgMar w:top="1418" w:right="1134" w:bottom="1134" w:left="1418" w:header="851" w:footer="907" w:gutter="0"/>
          <w:pgNumType w:start="1"/>
          <w:cols w:space="720"/>
          <w:titlePg/>
          <w:docGrid w:type="lines" w:linePitch="326"/>
        </w:sectPr>
        <w:topLinePunct/>
      </w:pPr>
    </w:p>
    <w:p w:rsidR="0018722C">
      <w:pPr>
        <w:pStyle w:val="cw22"/>
        <w:topLinePunct/>
      </w:pPr>
      <w:r>
        <w:t>2.4 </w:t>
      </w:r>
      <w:r>
        <w:rPr>
          <w:rFonts w:ascii="宋体" w:eastAsia="宋体" w:hint="eastAsia"/>
        </w:rPr>
        <w:t>各组细胞染毒后</w:t>
      </w:r>
      <w:r>
        <w:rPr>
          <w:rFonts w:ascii="宋体" w:eastAsia="宋体" w:hint="eastAsia"/>
        </w:rPr>
        <w:t> </w:t>
      </w:r>
      <w:r>
        <w:t>BACEmRNA</w:t>
      </w:r>
      <w:r>
        <w:t> </w:t>
      </w:r>
      <w:r>
        <w:rPr>
          <w:rFonts w:ascii="宋体" w:eastAsia="宋体" w:hint="eastAsia"/>
        </w:rPr>
        <w:t>和</w:t>
      </w:r>
      <w:r>
        <w:rPr>
          <w:rFonts w:ascii="宋体" w:eastAsia="宋体" w:hint="eastAsia"/>
        </w:rPr>
        <w:t> </w:t>
      </w:r>
      <w:r>
        <w:t>BACE</w:t>
      </w:r>
      <w:r>
        <w:t> </w:t>
      </w:r>
      <w:r>
        <w:rPr>
          <w:rFonts w:ascii="宋体" w:eastAsia="宋体" w:hint="eastAsia"/>
        </w:rPr>
        <w:t>水平的变化</w:t>
      </w:r>
      <w:r w:rsidRPr="00000000">
        <w:tab/>
      </w:r>
      <w:r>
        <w:t>46</w:t>
      </w:r>
    </w:p>
    <w:p w:rsidR="0018722C">
      <w:pPr>
        <w:pStyle w:val="cw22"/>
        <w:topLinePunct/>
      </w:pPr>
      <w:r>
        <w:t>2.5 </w:t>
      </w:r>
      <w:r>
        <w:rPr>
          <w:rFonts w:ascii="宋体" w:hAnsi="宋体" w:eastAsia="宋体" w:hint="eastAsia"/>
        </w:rPr>
        <w:t>各组细胞染毒后</w:t>
      </w:r>
      <w:r>
        <w:rPr>
          <w:rFonts w:ascii="宋体" w:hAnsi="宋体" w:eastAsia="宋体" w:hint="eastAsia"/>
        </w:rPr>
        <w:t> </w:t>
      </w:r>
      <w:r>
        <w:t>Aβ</w:t>
      </w:r>
      <w:r>
        <w:t> </w:t>
      </w:r>
      <w:r>
        <w:rPr>
          <w:rFonts w:ascii="宋体" w:hAnsi="宋体" w:eastAsia="宋体" w:hint="eastAsia"/>
        </w:rPr>
        <w:t>的含量的变化</w:t>
      </w:r>
      <w:r w:rsidRPr="00000000">
        <w:tab/>
      </w:r>
      <w:r>
        <w:t>50</w:t>
      </w:r>
    </w:p>
    <w:p w:rsidR="0018722C">
      <w:pPr>
        <w:topLinePunct/>
      </w:pPr>
      <w:r>
        <w:rPr>
          <w:rFonts w:cstheme="minorBidi" w:hAnsiTheme="minorHAnsi" w:eastAsiaTheme="minorHAnsi" w:asciiTheme="minorHAnsi"/>
          <w:b/>
        </w:rPr>
        <w:t>3</w:t>
      </w:r>
      <w:r w:rsidRPr="00000000">
        <w:rPr>
          <w:rFonts w:cstheme="minorBidi" w:hAnsiTheme="minorHAnsi" w:eastAsiaTheme="minorHAnsi" w:asciiTheme="minorHAnsi"/>
        </w:rPr>
        <w:tab/>
      </w:r>
      <w:r>
        <w:rPr>
          <w:rFonts w:ascii="黑体" w:eastAsia="黑体" w:hint="eastAsia" w:cstheme="minorBidi" w:hAnsiTheme="minorHAnsi"/>
          <w:b/>
        </w:rPr>
        <w:t>讨</w:t>
      </w:r>
      <w:r w:rsidRPr="00000000">
        <w:rPr>
          <w:rFonts w:cstheme="minorBidi" w:hAnsiTheme="minorHAnsi" w:eastAsiaTheme="minorHAnsi" w:asciiTheme="minorHAnsi"/>
        </w:rPr>
        <w:tab/>
        <w:t>论</w:t>
      </w:r>
      <w:r w:rsidRPr="00000000">
        <w:rPr>
          <w:rFonts w:cstheme="minorBidi" w:hAnsiTheme="minorHAnsi" w:eastAsiaTheme="minorHAnsi" w:asciiTheme="minorHAnsi"/>
        </w:rPr>
        <w:tab/>
      </w:r>
      <w:r>
        <w:rPr>
          <w:rFonts w:cstheme="minorBidi" w:hAnsiTheme="minorHAnsi" w:eastAsiaTheme="minorHAnsi" w:asciiTheme="minorHAnsi"/>
        </w:rPr>
        <w:t>56</w:t>
      </w:r>
    </w:p>
    <w:p w:rsidR="0018722C">
      <w:pPr>
        <w:topLinePunct/>
      </w:pPr>
      <w:r>
        <w:rPr>
          <w:rFonts w:cstheme="minorBidi" w:hAnsiTheme="minorHAnsi" w:eastAsiaTheme="minorHAnsi" w:asciiTheme="minorHAnsi"/>
          <w:b/>
        </w:rPr>
        <w:t>4</w:t>
      </w:r>
      <w:r w:rsidRPr="00000000">
        <w:rPr>
          <w:rFonts w:cstheme="minorBidi" w:hAnsiTheme="minorHAnsi" w:eastAsiaTheme="minorHAnsi" w:asciiTheme="minorHAnsi"/>
        </w:rPr>
        <w:tab/>
      </w:r>
      <w:r>
        <w:rPr>
          <w:rFonts w:ascii="黑体" w:eastAsia="黑体" w:hint="eastAsia" w:cstheme="minorBidi" w:hAnsiTheme="minorHAnsi"/>
          <w:b/>
        </w:rPr>
        <w:t>结</w:t>
      </w:r>
      <w:r w:rsidRPr="00000000">
        <w:rPr>
          <w:rFonts w:cstheme="minorBidi" w:hAnsiTheme="minorHAnsi" w:eastAsiaTheme="minorHAnsi" w:asciiTheme="minorHAnsi"/>
        </w:rPr>
        <w:tab/>
        <w:t>论</w:t>
      </w:r>
      <w:r w:rsidRPr="00000000">
        <w:rPr>
          <w:rFonts w:cstheme="minorBidi" w:hAnsiTheme="minorHAnsi" w:eastAsiaTheme="minorHAnsi" w:asciiTheme="minorHAnsi"/>
        </w:rPr>
        <w:tab/>
      </w:r>
      <w:r>
        <w:rPr>
          <w:rFonts w:cstheme="minorBidi" w:hAnsiTheme="minorHAnsi" w:eastAsiaTheme="minorHAnsi" w:asciiTheme="minorHAnsi"/>
        </w:rPr>
        <w:t>58</w:t>
      </w:r>
    </w:p>
    <w:p w:rsidR="0018722C">
      <w:pPr>
        <w:topLinePunct/>
      </w:pPr>
      <w:r>
        <w:rPr>
          <w:rFonts w:cstheme="minorBidi" w:hAnsiTheme="minorHAnsi" w:eastAsiaTheme="minorHAnsi" w:asciiTheme="minorHAnsi" w:ascii="黑体" w:hAnsi="黑体" w:eastAsia="黑体" w:cs="Times New Roman" w:hint="eastAsia"/>
          <w:b/>
        </w:rPr>
        <w:t>第三部分</w:t>
      </w:r>
      <w:r>
        <w:rPr>
          <w:rFonts w:cstheme="minorBidi" w:hAnsiTheme="minorHAnsi" w:eastAsiaTheme="minorHAnsi" w:asciiTheme="minorHAnsi" w:ascii="Times New Roman" w:hAnsi="Times New Roman" w:eastAsia="宋体" w:cs="Times New Roman"/>
          <w:b/>
        </w:rPr>
        <w:t>NF-κB</w:t>
      </w:r>
      <w:r>
        <w:rPr>
          <w:b/>
          <w:rFonts w:ascii="黑体" w:hAnsi="黑体" w:eastAsia="黑体" w:hint="eastAsia" w:cstheme="minorBidi" w:cs="Times New Roman"/>
        </w:rPr>
        <w:t>在</w:t>
      </w:r>
      <w:r>
        <w:rPr>
          <w:rFonts w:cstheme="minorBidi" w:hAnsiTheme="minorHAnsi" w:eastAsiaTheme="minorHAnsi" w:asciiTheme="minorHAnsi" w:ascii="Times New Roman" w:hAnsi="Times New Roman" w:eastAsia="宋体" w:cs="Times New Roman"/>
          <w:b/>
        </w:rPr>
        <w:t>miR29a,</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b1</w:t>
      </w:r>
      <w:r>
        <w:rPr>
          <w:b/>
          <w:rFonts w:ascii="黑体" w:hAnsi="黑体" w:eastAsia="黑体" w:hint="eastAsia" w:cstheme="minorBidi" w:cs="Times New Roman"/>
        </w:rPr>
        <w:t>调节铝致脑内</w:t>
      </w:r>
      <w:r>
        <w:rPr>
          <w:rFonts w:cstheme="minorBidi" w:hAnsiTheme="minorHAnsi" w:eastAsiaTheme="minorHAnsi" w:asciiTheme="minorHAnsi" w:ascii="Times New Roman" w:hAnsi="Times New Roman" w:eastAsia="宋体" w:cs="Times New Roman"/>
          <w:b/>
        </w:rPr>
        <w:t>Aβ</w:t>
      </w:r>
      <w:r>
        <w:rPr>
          <w:b/>
          <w:rFonts w:ascii="黑体" w:hAnsi="黑体" w:eastAsia="黑体" w:hint="eastAsia" w:cstheme="minorBidi" w:cs="Times New Roman"/>
        </w:rPr>
        <w:t>沉积过程的作用</w:t>
      </w:r>
      <w:r w:rsidRPr="00000000">
        <w:rPr>
          <w:rFonts w:cstheme="minorBidi" w:hAnsiTheme="minorHAnsi" w:eastAsiaTheme="minorHAnsi" w:asciiTheme="minorHAnsi" w:ascii="Times New Roman" w:hAnsi="Times New Roman" w:eastAsia="宋体" w:cs="Times New Roman"/>
          <w:b/>
        </w:rPr>
        <w:tab/>
      </w:r>
      <w:r>
        <w:rPr>
          <w:rFonts w:cstheme="minorBidi" w:hAnsiTheme="minorHAnsi" w:eastAsiaTheme="minorHAnsi" w:asciiTheme="minorHAnsi" w:ascii="Times New Roman" w:hAnsi="Times New Roman" w:eastAsia="宋体" w:cs="Times New Roman"/>
        </w:rPr>
        <w:t>59</w:t>
      </w:r>
    </w:p>
    <w:p w:rsidR="0018722C">
      <w:pPr>
        <w:pStyle w:val="cw22"/>
        <w:topLinePunct/>
      </w:pPr>
      <w:r>
        <w:t>1 </w:t>
      </w:r>
      <w:r>
        <w:rPr>
          <w:rFonts w:ascii="黑体" w:eastAsia="黑体" w:hint="eastAsia"/>
          <w:b/>
        </w:rPr>
        <w:t>材料与方法</w:t>
      </w:r>
      <w:r w:rsidRPr="00000000">
        <w:tab/>
      </w:r>
      <w:r>
        <w:t>60</w:t>
      </w:r>
    </w:p>
    <w:p w:rsidR="0018722C">
      <w:pPr>
        <w:pStyle w:val="cw22"/>
        <w:topLinePunct/>
      </w:pPr>
      <w:r>
        <w:t>1.1 </w:t>
      </w:r>
      <w:r>
        <w:rPr>
          <w:rFonts w:ascii="宋体" w:eastAsia="宋体" w:hint="eastAsia"/>
        </w:rPr>
        <w:t>实验材料</w:t>
      </w:r>
      <w:r w:rsidRPr="00000000">
        <w:tab/>
      </w:r>
      <w:r>
        <w:t>60</w:t>
      </w:r>
    </w:p>
    <w:p w:rsidR="0018722C">
      <w:pPr>
        <w:pStyle w:val="cw22"/>
        <w:topLinePunct/>
      </w:pPr>
      <w:r>
        <w:t>1.2 </w:t>
      </w:r>
      <w:r>
        <w:rPr>
          <w:rFonts w:ascii="宋体" w:eastAsia="宋体" w:hint="eastAsia"/>
        </w:rPr>
        <w:t>实验方法</w:t>
      </w:r>
      <w:r w:rsidRPr="00000000">
        <w:tab/>
      </w:r>
      <w:r>
        <w:t>61</w:t>
      </w:r>
    </w:p>
    <w:p w:rsidR="0018722C">
      <w:pPr>
        <w:pStyle w:val="cw22"/>
        <w:topLinePunct/>
      </w:pPr>
      <w:r>
        <w:t>1.3 </w:t>
      </w:r>
      <w:r>
        <w:rPr>
          <w:rFonts w:ascii="宋体" w:eastAsia="宋体" w:hint="eastAsia"/>
        </w:rPr>
        <w:t>统计分析方法</w:t>
      </w:r>
      <w:r w:rsidRPr="00000000">
        <w:tab/>
      </w:r>
      <w:r>
        <w:t>63</w:t>
      </w:r>
    </w:p>
    <w:p w:rsidR="0018722C">
      <w:pPr>
        <w:topLinePunct/>
      </w:pPr>
      <w:r>
        <w:rPr>
          <w:rFonts w:cstheme="minorBidi" w:hAnsiTheme="minorHAnsi" w:eastAsiaTheme="minorHAnsi" w:asciiTheme="minorHAnsi"/>
          <w:b/>
        </w:rPr>
        <w:t>2</w:t>
      </w:r>
      <w:r w:rsidRPr="00000000">
        <w:rPr>
          <w:rFonts w:cstheme="minorBidi" w:hAnsiTheme="minorHAnsi" w:eastAsiaTheme="minorHAnsi" w:asciiTheme="minorHAnsi"/>
        </w:rPr>
        <w:tab/>
      </w:r>
      <w:r>
        <w:rPr>
          <w:rFonts w:ascii="黑体" w:eastAsia="黑体" w:hint="eastAsia" w:cstheme="minorBidi" w:hAnsiTheme="minorHAnsi"/>
          <w:b/>
        </w:rPr>
        <w:t>结</w:t>
      </w:r>
      <w:r w:rsidRPr="00000000">
        <w:rPr>
          <w:rFonts w:cstheme="minorBidi" w:hAnsiTheme="minorHAnsi" w:eastAsiaTheme="minorHAnsi" w:asciiTheme="minorHAnsi"/>
        </w:rPr>
        <w:tab/>
        <w:t>果</w:t>
      </w:r>
      <w:r w:rsidRPr="00000000">
        <w:rPr>
          <w:rFonts w:cstheme="minorBidi" w:hAnsiTheme="minorHAnsi" w:eastAsiaTheme="minorHAnsi" w:asciiTheme="minorHAnsi"/>
        </w:rPr>
        <w:tab/>
      </w:r>
      <w:r>
        <w:rPr>
          <w:rFonts w:cstheme="minorBidi" w:hAnsiTheme="minorHAnsi" w:eastAsiaTheme="minorHAnsi" w:asciiTheme="minorHAnsi"/>
        </w:rPr>
        <w:t>63</w:t>
      </w:r>
    </w:p>
    <w:p w:rsidR="0018722C">
      <w:pPr>
        <w:pStyle w:val="cw22"/>
        <w:topLinePunct/>
      </w:pPr>
      <w:r>
        <w:t>2.1 </w:t>
      </w:r>
      <w:r>
        <w:rPr>
          <w:rFonts w:ascii="宋体" w:hAnsi="宋体" w:eastAsia="宋体" w:hint="eastAsia"/>
        </w:rPr>
        <w:t>大鼠脑皮质和海马中</w:t>
      </w:r>
      <w:r>
        <w:rPr>
          <w:rFonts w:ascii="宋体" w:hAnsi="宋体" w:eastAsia="宋体" w:hint="eastAsia"/>
        </w:rPr>
        <w:t> </w:t>
      </w:r>
      <w:r>
        <w:t>NF-κB</w:t>
      </w:r>
      <w:r>
        <w:t>/</w:t>
      </w:r>
      <w:r>
        <w:t>p65</w:t>
      </w:r>
      <w:r>
        <w:t> </w:t>
      </w:r>
      <w:r>
        <w:rPr>
          <w:rFonts w:ascii="宋体" w:hAnsi="宋体" w:eastAsia="宋体" w:hint="eastAsia"/>
        </w:rPr>
        <w:t>表达的变化</w:t>
      </w:r>
      <w:r w:rsidRPr="00000000">
        <w:tab/>
      </w:r>
      <w:r>
        <w:t>63</w:t>
      </w:r>
    </w:p>
    <w:p w:rsidR="0018722C">
      <w:pPr>
        <w:pStyle w:val="cw22"/>
        <w:topLinePunct/>
      </w:pPr>
      <w:r>
        <w:t>2.2 </w:t>
      </w:r>
      <w:r>
        <w:rPr>
          <w:rFonts w:ascii="宋体" w:eastAsia="宋体" w:hint="eastAsia"/>
        </w:rPr>
        <w:t>各组细胞形态学变化情况</w:t>
      </w:r>
      <w:r w:rsidRPr="00000000">
        <w:tab/>
      </w:r>
      <w:r>
        <w:t>64</w:t>
      </w:r>
    </w:p>
    <w:p w:rsidR="0018722C">
      <w:pPr>
        <w:pStyle w:val="cw22"/>
        <w:topLinePunct/>
      </w:pPr>
      <w:r>
        <w:t>2.3 </w:t>
      </w:r>
      <w:r>
        <w:rPr>
          <w:rFonts w:ascii="宋体" w:eastAsia="宋体" w:hint="eastAsia"/>
        </w:rPr>
        <w:t>各组细胞活力的变化</w:t>
      </w:r>
      <w:r w:rsidRPr="00000000">
        <w:tab/>
      </w:r>
      <w:r>
        <w:t>65</w:t>
      </w:r>
    </w:p>
    <w:p w:rsidR="0018722C">
      <w:pPr>
        <w:pStyle w:val="cw22"/>
        <w:topLinePunct/>
      </w:pPr>
      <w:r>
        <w:t>2.4 </w:t>
      </w:r>
      <w:r>
        <w:rPr>
          <w:rFonts w:ascii="宋体" w:eastAsia="宋体" w:hint="eastAsia"/>
        </w:rPr>
        <w:t>各组细胞</w:t>
      </w:r>
      <w:r>
        <w:rPr>
          <w:rFonts w:ascii="宋体" w:eastAsia="宋体" w:hint="eastAsia"/>
        </w:rPr>
        <w:t> </w:t>
      </w:r>
      <w:r>
        <w:t>miR29a,</w:t>
      </w:r>
      <w:r>
        <w:t> </w:t>
      </w:r>
      <w:r>
        <w:t>miR29b1</w:t>
      </w:r>
      <w:r>
        <w:t> </w:t>
      </w:r>
      <w:r>
        <w:rPr>
          <w:rFonts w:ascii="宋体" w:eastAsia="宋体" w:hint="eastAsia"/>
        </w:rPr>
        <w:t>的变化</w:t>
      </w:r>
      <w:r w:rsidRPr="00000000">
        <w:tab/>
      </w:r>
      <w:r>
        <w:t>66</w:t>
      </w:r>
    </w:p>
    <w:p w:rsidR="0018722C">
      <w:pPr>
        <w:pStyle w:val="cw22"/>
        <w:topLinePunct/>
      </w:pPr>
      <w:r>
        <w:t>2.5 </w:t>
      </w:r>
      <w:r>
        <w:rPr>
          <w:rFonts w:ascii="宋体" w:eastAsia="宋体" w:hint="eastAsia"/>
        </w:rPr>
        <w:t>各组细胞</w:t>
      </w:r>
      <w:r>
        <w:rPr>
          <w:rFonts w:ascii="宋体" w:eastAsia="宋体" w:hint="eastAsia"/>
        </w:rPr>
        <w:t> </w:t>
      </w:r>
      <w:r>
        <w:t>BACEmRNA</w:t>
      </w:r>
      <w:r>
        <w:t> </w:t>
      </w:r>
      <w:r>
        <w:rPr>
          <w:rFonts w:ascii="宋体" w:eastAsia="宋体" w:hint="eastAsia"/>
        </w:rPr>
        <w:t>和</w:t>
      </w:r>
      <w:r>
        <w:rPr>
          <w:rFonts w:ascii="宋体" w:eastAsia="宋体" w:hint="eastAsia"/>
        </w:rPr>
        <w:t> </w:t>
      </w:r>
      <w:r>
        <w:t>BACE</w:t>
      </w:r>
      <w:r>
        <w:t> </w:t>
      </w:r>
      <w:r>
        <w:rPr>
          <w:rFonts w:ascii="宋体" w:eastAsia="宋体" w:hint="eastAsia"/>
        </w:rPr>
        <w:t>水平的变化</w:t>
      </w:r>
      <w:r w:rsidRPr="00000000">
        <w:tab/>
      </w:r>
      <w:r>
        <w:t>67</w:t>
      </w:r>
    </w:p>
    <w:p w:rsidR="0018722C">
      <w:pPr>
        <w:pStyle w:val="cw22"/>
        <w:topLinePunct/>
      </w:pPr>
      <w:r>
        <w:t>2.6 </w:t>
      </w:r>
      <w:r>
        <w:rPr>
          <w:rFonts w:ascii="宋体" w:hAnsi="宋体" w:eastAsia="宋体" w:hint="eastAsia"/>
        </w:rPr>
        <w:t>各组细胞</w:t>
      </w:r>
      <w:r>
        <w:rPr>
          <w:rFonts w:ascii="宋体" w:hAnsi="宋体" w:eastAsia="宋体" w:hint="eastAsia"/>
        </w:rPr>
        <w:t> </w:t>
      </w:r>
      <w:r>
        <w:t>Aβ</w:t>
      </w:r>
      <w:r>
        <w:t> </w:t>
      </w:r>
      <w:r>
        <w:rPr>
          <w:rFonts w:ascii="宋体" w:hAnsi="宋体" w:eastAsia="宋体" w:hint="eastAsia"/>
        </w:rPr>
        <w:t>的含量的变化</w:t>
      </w:r>
      <w:r w:rsidRPr="00000000">
        <w:tab/>
      </w:r>
      <w:r>
        <w:t>68</w:t>
      </w:r>
    </w:p>
    <w:p w:rsidR="0018722C">
      <w:pPr>
        <w:topLinePunct/>
      </w:pPr>
      <w:r>
        <w:rPr>
          <w:rFonts w:cstheme="minorBidi" w:hAnsiTheme="minorHAnsi" w:eastAsiaTheme="minorHAnsi" w:asciiTheme="minorHAnsi"/>
          <w:b/>
        </w:rPr>
        <w:t>3</w:t>
      </w:r>
      <w:r w:rsidRPr="00000000">
        <w:rPr>
          <w:rFonts w:cstheme="minorBidi" w:hAnsiTheme="minorHAnsi" w:eastAsiaTheme="minorHAnsi" w:asciiTheme="minorHAnsi"/>
        </w:rPr>
        <w:tab/>
      </w:r>
      <w:r>
        <w:rPr>
          <w:rFonts w:ascii="黑体" w:eastAsia="黑体" w:hint="eastAsia" w:cstheme="minorBidi" w:hAnsiTheme="minorHAnsi"/>
          <w:b/>
        </w:rPr>
        <w:t>讨</w:t>
      </w:r>
      <w:r w:rsidRPr="00000000">
        <w:rPr>
          <w:rFonts w:cstheme="minorBidi" w:hAnsiTheme="minorHAnsi" w:eastAsiaTheme="minorHAnsi" w:asciiTheme="minorHAnsi"/>
        </w:rPr>
        <w:tab/>
        <w:t>论</w:t>
      </w:r>
      <w:r w:rsidRPr="00000000">
        <w:rPr>
          <w:rFonts w:cstheme="minorBidi" w:hAnsiTheme="minorHAnsi" w:eastAsiaTheme="minorHAnsi" w:asciiTheme="minorHAnsi"/>
        </w:rPr>
        <w:tab/>
      </w:r>
      <w:r>
        <w:rPr>
          <w:rFonts w:cstheme="minorBidi" w:hAnsiTheme="minorHAnsi" w:eastAsiaTheme="minorHAnsi" w:asciiTheme="minorHAnsi"/>
        </w:rPr>
        <w:t>70</w:t>
      </w:r>
    </w:p>
    <w:p w:rsidR="0018722C">
      <w:pPr>
        <w:topLinePunct/>
      </w:pPr>
      <w:r>
        <w:rPr>
          <w:rFonts w:cstheme="minorBidi" w:hAnsiTheme="minorHAnsi" w:eastAsiaTheme="minorHAnsi" w:asciiTheme="minorHAnsi"/>
          <w:b/>
        </w:rPr>
        <w:t>4</w:t>
      </w:r>
      <w:r w:rsidRPr="00000000">
        <w:rPr>
          <w:rFonts w:cstheme="minorBidi" w:hAnsiTheme="minorHAnsi" w:eastAsiaTheme="minorHAnsi" w:asciiTheme="minorHAnsi"/>
        </w:rPr>
        <w:tab/>
      </w:r>
      <w:r>
        <w:rPr>
          <w:rFonts w:ascii="黑体" w:eastAsia="黑体" w:hint="eastAsia" w:cstheme="minorBidi" w:hAnsiTheme="minorHAnsi"/>
          <w:b/>
        </w:rPr>
        <w:t>结</w:t>
      </w:r>
      <w:r w:rsidRPr="00000000">
        <w:rPr>
          <w:rFonts w:cstheme="minorBidi" w:hAnsiTheme="minorHAnsi" w:eastAsiaTheme="minorHAnsi" w:asciiTheme="minorHAnsi"/>
        </w:rPr>
        <w:tab/>
        <w:t>论</w:t>
      </w:r>
      <w:r w:rsidRPr="00000000">
        <w:rPr>
          <w:rFonts w:cstheme="minorBidi" w:hAnsiTheme="minorHAnsi" w:eastAsiaTheme="minorHAnsi" w:asciiTheme="minorHAnsi"/>
        </w:rPr>
        <w:tab/>
      </w:r>
      <w:r>
        <w:rPr>
          <w:rFonts w:cstheme="minorBidi" w:hAnsiTheme="minorHAnsi" w:eastAsiaTheme="minorHAnsi" w:asciiTheme="minorHAnsi"/>
        </w:rPr>
        <w:t>73</w:t>
      </w:r>
    </w:p>
    <w:p w:rsidR="0018722C">
      <w:pPr>
        <w:tabs>
          <w:tab w:pos="8927" w:val="right" w:leader="dot"/>
        </w:tabs>
        <w:spacing w:before="135"/>
        <w:ind w:leftChars="0" w:left="141" w:rightChars="0" w:right="0" w:firstLineChars="0" w:firstLine="0"/>
        <w:jc w:val="left"/>
        <w:topLinePunct/>
      </w:pPr>
      <w:r>
        <w:rPr>
          <w:kern w:val="2"/>
          <w:sz w:val="24"/>
          <w:szCs w:val="22"/>
          <w:rFonts w:cstheme="minorBidi" w:hAnsiTheme="minorHAnsi" w:eastAsiaTheme="minorHAnsi" w:asciiTheme="minorHAnsi" w:ascii="黑体" w:eastAsia="黑体" w:hint="eastAsia"/>
          <w:b/>
        </w:rPr>
        <w:t>参考文献</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75</w:t>
      </w:r>
    </w:p>
    <w:p w:rsidR="0018722C">
      <w:pPr>
        <w:tabs>
          <w:tab w:pos="623" w:val="left" w:leader="none"/>
          <w:tab w:pos="8927" w:val="right" w:leader="dot"/>
        </w:tabs>
        <w:spacing w:before="135"/>
        <w:ind w:leftChars="0" w:left="141" w:rightChars="0" w:right="0" w:firstLineChars="0" w:firstLine="0"/>
        <w:jc w:val="left"/>
        <w:topLinePunct/>
      </w:pPr>
      <w:r>
        <w:rPr>
          <w:kern w:val="2"/>
          <w:sz w:val="24"/>
          <w:szCs w:val="22"/>
          <w:rFonts w:cstheme="minorBidi" w:hAnsiTheme="minorHAnsi" w:eastAsiaTheme="minorHAnsi" w:asciiTheme="minorHAnsi" w:ascii="黑体" w:eastAsia="黑体" w:hint="eastAsia"/>
          <w:b/>
        </w:rPr>
        <w:t>综</w:t>
      </w:r>
      <w:r w:rsidRPr="00000000">
        <w:rPr>
          <w:kern w:val="2"/>
          <w:sz w:val="22"/>
          <w:szCs w:val="22"/>
          <w:rFonts w:cstheme="minorBidi" w:hAnsiTheme="minorHAnsi" w:eastAsiaTheme="minorHAnsi" w:asciiTheme="minorHAnsi"/>
        </w:rPr>
        <w:tab/>
        <w:t>述</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82</w:t>
      </w:r>
    </w:p>
    <w:p w:rsidR="0018722C">
      <w:pPr>
        <w:pStyle w:val="ae"/>
        <w:topLinePunct/>
      </w:pPr>
      <w:r>
        <w:rPr>
          <w:kern w:val="2"/>
          <w:sz w:val="22"/>
          <w:szCs w:val="22"/>
          <w:rFonts w:cstheme="minorBidi" w:hAnsiTheme="minorHAnsi" w:eastAsiaTheme="minorHAnsi" w:asciiTheme="minorHAnsi"/>
        </w:rPr>
        <w:pict>
          <v:shapetype id="_x0000_t202" o:spt="202" coordsize="21600,21600" path="m,l,21600r21600,l21600,xe">
            <v:stroke joinstyle="miter"/>
            <v:path gradientshapeok="t" o:connecttype="rect"/>
          </v:shapetype>
          <v:shape style="margin-left:83.639999pt;margin-top:28.205629pt;width:411.58pt;height:21.78pt;mso-position-horizontal-relative:page;mso-position-vertical-relative:paragraph;z-index:1048" type="#_x0000_t202" filled="true" fillcolor="#fdfdfd" stroked="false">
            <v:textbox inset="0,0,0,0">
              <w:txbxContent>
                <w:p w:rsidR="0018722C">
                  <w:pPr>
                    <w:tabs>
                      <w:tab w:pos="8815" w:val="right" w:leader="dot"/>
                    </w:tabs>
                    <w:spacing w:before="39"/>
                    <w:ind w:leftChars="0" w:left="28" w:rightChars="0" w:right="0" w:firstLineChars="0" w:firstLine="0"/>
                    <w:jc w:val="left"/>
                    <w:rPr>
                      <w:sz w:val="24"/>
                    </w:rPr>
                  </w:pPr>
                  <w:r>
                    <w:rPr>
                      <w:rFonts w:ascii="黑体" w:eastAsia="黑体" w:hint="eastAsia"/>
                      <w:b/>
                      <w:sz w:val="24"/>
                    </w:rPr>
                    <w:t>在学期间承担</w:t>
                  </w:r>
                  <w:r>
                    <w:rPr>
                      <w:b/>
                      <w:sz w:val="24"/>
                    </w:rPr>
                    <w:t>/</w:t>
                  </w:r>
                  <w:r>
                    <w:rPr>
                      <w:rFonts w:ascii="黑体" w:eastAsia="黑体" w:hint="eastAsia"/>
                      <w:b/>
                      <w:sz w:val="24"/>
                    </w:rPr>
                    <w:t>参与的科研课题与研究成果</w:t>
                    <w:tab/>
                  </w:r>
                  <w:r>
                    <w:rPr>
                      <w:sz w:val="24"/>
                    </w:rPr>
                    <w:t>99</w:t>
                  </w:r>
                </w:p>
              </w:txbxContent>
            </v:textbox>
            <v:fill type="solid"/>
            <w10:wrap type="none"/>
          </v:shape>
        </w:pict>
      </w:r>
    </w:p>
    <w:p w:rsidR="0018722C">
      <w:pPr>
        <w:pStyle w:val="ae"/>
        <w:topLinePunct/>
      </w:pPr>
      <w:r>
        <w:rPr>
          <w:kern w:val="2"/>
          <w:szCs w:val="22"/>
          <w:rFonts w:ascii="黑体" w:eastAsia="黑体" w:hint="eastAsia" w:cstheme="minorBidi" w:hAnsiTheme="minorHAnsi"/>
          <w:b/>
          <w:sz w:val="24"/>
        </w:rPr>
        <w:t>致</w:t>
      </w:r>
      <w:r w:rsidRPr="00000000">
        <w:rPr>
          <w:kern w:val="2"/>
          <w:sz w:val="22"/>
          <w:szCs w:val="22"/>
          <w:rFonts w:cstheme="minorBidi" w:hAnsiTheme="minorHAnsi" w:eastAsiaTheme="minorHAnsi" w:asciiTheme="minorHAnsi"/>
        </w:rPr>
        <w:tab/>
        <w:t>谢</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97</w:t>
      </w:r>
    </w:p>
    <w:p w:rsidR="0018722C">
      <w:pPr>
        <w:tabs>
          <w:tab w:pos="8927" w:val="right" w:leader="dot"/>
        </w:tabs>
        <w:spacing w:before="603"/>
        <w:ind w:leftChars="0" w:left="141" w:rightChars="0" w:right="0" w:firstLineChars="0" w:firstLine="0"/>
        <w:jc w:val="left"/>
        <w:topLinePunct/>
      </w:pPr>
      <w:r>
        <w:rPr>
          <w:kern w:val="2"/>
          <w:sz w:val="24"/>
          <w:szCs w:val="22"/>
          <w:rFonts w:cstheme="minorBidi" w:hAnsiTheme="minorHAnsi" w:eastAsiaTheme="minorHAnsi" w:asciiTheme="minorHAnsi" w:ascii="黑体" w:eastAsia="黑体" w:hint="eastAsia"/>
          <w:b/>
        </w:rPr>
        <w:t>个人简历</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100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中文摘要 " w:id="4"/>
      <w:bookmarkEnd w:id="4"/>
      <w:r>
        <w:rPr>
          <w:rFonts w:cstheme="minorBidi" w:hAnsiTheme="minorHAnsi" w:eastAsiaTheme="minorHAnsi" w:asciiTheme="minorHAnsi" w:ascii="Times New Roman" w:hAnsi="Times New Roman" w:eastAsia="宋体" w:cs="Times New Roman"/>
          <w:b/>
        </w:rPr>
        <w:t>MiR29</w:t>
      </w:r>
      <w:r>
        <w:rPr>
          <w:b/>
          <w:rFonts w:ascii="黑体" w:hAnsi="黑体" w:eastAsia="黑体" w:hint="eastAsia" w:cstheme="minorBidi" w:cs="Times New Roman"/>
        </w:rPr>
        <w:t>在铝引起脑内</w:t>
      </w:r>
      <w:r>
        <w:rPr>
          <w:rFonts w:cstheme="minorBidi" w:hAnsiTheme="minorHAnsi" w:eastAsiaTheme="minorHAnsi" w:asciiTheme="minorHAnsi" w:ascii="Times New Roman" w:hAnsi="Times New Roman" w:eastAsia="宋体" w:cs="Times New Roman"/>
          <w:b/>
        </w:rPr>
        <w:t>Aβ</w:t>
      </w:r>
      <w:r>
        <w:rPr>
          <w:b/>
          <w:rFonts w:ascii="黑体" w:hAnsi="黑体" w:eastAsia="黑体" w:hint="eastAsia" w:cstheme="minorBidi" w:cs="Times New Roman"/>
        </w:rPr>
        <w:t>沉积</w:t>
      </w:r>
      <w:r>
        <w:rPr>
          <w:b/>
          <w:rFonts w:ascii="黑体" w:hAnsi="黑体" w:eastAsia="黑体" w:hint="eastAsia" w:cstheme="minorBidi" w:cs="Times New Roman"/>
        </w:rPr>
        <w:t>过</w:t>
      </w:r>
      <w:r>
        <w:rPr>
          <w:b/>
          <w:rFonts w:ascii="黑体" w:hAnsi="黑体" w:eastAsia="黑体" w:hint="eastAsia" w:cstheme="minorBidi" w:cs="Times New Roman"/>
        </w:rPr>
        <w:t>程中的作用机制研究摘</w:t>
      </w:r>
      <w:r w:rsidRPr="00000000">
        <w:rPr>
          <w:rFonts w:cstheme="minorBidi" w:hAnsiTheme="minorHAnsi" w:eastAsiaTheme="minorHAnsi" w:asciiTheme="minorHAnsi" w:ascii="Times New Roman" w:hAnsi="Times New Roman" w:eastAsia="宋体" w:cs="Times New Roman"/>
          <w:b/>
        </w:rPr>
        <w:tab/>
        <w:t>要</w:t>
      </w:r>
    </w:p>
    <w:p w:rsidR="0018722C">
      <w:pPr>
        <w:topLinePunct/>
      </w:pPr>
      <w:r>
        <w:rPr>
          <w:rFonts w:cstheme="minorBidi" w:hAnsiTheme="minorHAnsi" w:eastAsiaTheme="minorHAnsi" w:asciiTheme="minorHAnsi" w:ascii="黑体" w:hAnsi="Times New Roman" w:eastAsia="黑体" w:cs="Times New Roman" w:hint="eastAsia"/>
          <w:b/>
        </w:rPr>
        <w:t>目的：</w:t>
      </w:r>
    </w:p>
    <w:p w:rsidR="0018722C">
      <w:pPr>
        <w:topLinePunct/>
      </w:pPr>
      <w:r>
        <w:rPr>
          <w:rFonts w:ascii="Times New Roman" w:hAnsi="Times New Roman" w:eastAsia="Times New Roman"/>
        </w:rPr>
        <w:t>1</w:t>
      </w:r>
      <w:r>
        <w:t>、通过动物体内实验，研究铝对大鼠脑内</w:t>
      </w:r>
      <w:r>
        <w:rPr>
          <w:rFonts w:ascii="Times New Roman" w:hAnsi="Times New Roman" w:eastAsia="Times New Roman"/>
        </w:rPr>
        <w:t>miR29</w:t>
      </w:r>
      <w:r>
        <w:t>各亚型，</w:t>
      </w:r>
      <w:r>
        <w:rPr>
          <w:rFonts w:ascii="Times New Roman" w:hAnsi="Times New Roman" w:eastAsia="Times New Roman"/>
        </w:rPr>
        <w:t>BACE</w:t>
      </w:r>
      <w:r>
        <w:t>基因、蛋白及</w:t>
      </w:r>
      <w:r>
        <w:rPr>
          <w:rFonts w:ascii="Times New Roman" w:hAnsi="Times New Roman" w:eastAsia="Times New Roman"/>
        </w:rPr>
        <w:t>Aβ1-40</w:t>
      </w:r>
      <w:r>
        <w:t>和</w:t>
      </w:r>
      <w:r>
        <w:rPr>
          <w:rFonts w:ascii="Times New Roman" w:hAnsi="Times New Roman" w:eastAsia="Times New Roman"/>
        </w:rPr>
        <w:t>Aβ1-42</w:t>
      </w:r>
      <w:r>
        <w:t>的影响情况，筛选和分辨可能参与铝致脑内</w:t>
      </w:r>
      <w:r>
        <w:rPr>
          <w:rFonts w:ascii="Times New Roman" w:hAnsi="Times New Roman" w:eastAsia="Times New Roman"/>
        </w:rPr>
        <w:t>Aβ</w:t>
      </w:r>
      <w:r>
        <w:t>沉积过程的</w:t>
      </w:r>
      <w:r>
        <w:rPr>
          <w:rFonts w:ascii="Times New Roman" w:hAnsi="Times New Roman" w:eastAsia="Times New Roman"/>
        </w:rPr>
        <w:t>miR29</w:t>
      </w:r>
      <w:r>
        <w:t>类型；</w:t>
      </w:r>
    </w:p>
    <w:p w:rsidR="0018722C">
      <w:pPr>
        <w:topLinePunct/>
      </w:pPr>
      <w:r>
        <w:rPr>
          <w:rFonts w:ascii="Times New Roman" w:hAnsi="Times New Roman" w:eastAsia="Times New Roman"/>
        </w:rPr>
        <w:t>2</w:t>
      </w:r>
      <w:r>
        <w:t>、通过细胞培养，确定</w:t>
      </w:r>
      <w:r>
        <w:rPr>
          <w:rFonts w:ascii="Times New Roman" w:hAnsi="Times New Roman" w:eastAsia="Times New Roman"/>
        </w:rPr>
        <w:t>miR29</w:t>
      </w:r>
      <w:r>
        <w:t>通过影响</w:t>
      </w:r>
      <w:r>
        <w:rPr>
          <w:rFonts w:ascii="Times New Roman" w:hAnsi="Times New Roman" w:eastAsia="Times New Roman"/>
        </w:rPr>
        <w:t>BACE</w:t>
      </w:r>
      <w:r>
        <w:t>水平在铝引起脑内</w:t>
      </w:r>
      <w:r>
        <w:rPr>
          <w:rFonts w:ascii="Times New Roman" w:hAnsi="Times New Roman" w:eastAsia="Times New Roman"/>
        </w:rPr>
        <w:t>Aβ</w:t>
      </w:r>
      <w:r>
        <w:t>沉积过程中的作用机制；</w:t>
      </w:r>
    </w:p>
    <w:p w:rsidR="0018722C">
      <w:pPr>
        <w:topLinePunct/>
      </w:pPr>
      <w:r>
        <w:rPr>
          <w:rFonts w:ascii="Times New Roman" w:hAnsi="Times New Roman" w:eastAsia="Times New Roman"/>
        </w:rPr>
        <w:t>3</w:t>
      </w:r>
      <w:r>
        <w:t>、通过动物体内实验和细胞培养干预实验，探索</w:t>
      </w:r>
      <w:r>
        <w:rPr>
          <w:rFonts w:ascii="Times New Roman" w:hAnsi="Times New Roman" w:eastAsia="Times New Roman"/>
        </w:rPr>
        <w:t>miR29</w:t>
      </w:r>
      <w:r>
        <w:t>调节铝致脑内</w:t>
      </w:r>
      <w:r>
        <w:rPr>
          <w:rFonts w:ascii="Times New Roman" w:hAnsi="Times New Roman" w:eastAsia="Times New Roman"/>
        </w:rPr>
        <w:t>Aβ</w:t>
      </w:r>
      <w:r>
        <w:t>沉积</w:t>
      </w:r>
    </w:p>
    <w:p w:rsidR="0018722C">
      <w:pPr>
        <w:topLinePunct/>
      </w:pPr>
      <w:r>
        <w:t>过程的上游机制。</w:t>
      </w:r>
    </w:p>
    <w:p w:rsidR="0018722C">
      <w:pPr>
        <w:topLinePunct/>
      </w:pPr>
      <w:r>
        <w:rPr>
          <w:rFonts w:cstheme="minorBidi" w:hAnsiTheme="minorHAnsi" w:eastAsiaTheme="minorHAnsi" w:asciiTheme="minorHAnsi" w:ascii="黑体" w:hAnsi="Times New Roman" w:eastAsia="黑体" w:cs="Times New Roman" w:hint="eastAsia"/>
          <w:b/>
        </w:rPr>
        <w:t>方法：</w:t>
      </w:r>
    </w:p>
    <w:p w:rsidR="0018722C">
      <w:pPr>
        <w:topLinePunct/>
      </w:pPr>
      <w:r>
        <w:rPr>
          <w:rFonts w:ascii="Times New Roman" w:hAnsi="Times New Roman" w:eastAsia="Times New Roman"/>
        </w:rPr>
        <w:t>1</w:t>
      </w:r>
      <w:r>
        <w:t>、取</w:t>
      </w:r>
      <w:r>
        <w:rPr>
          <w:rFonts w:ascii="Times New Roman" w:hAnsi="Times New Roman" w:eastAsia="Times New Roman"/>
        </w:rPr>
        <w:t>40</w:t>
      </w:r>
      <w:r>
        <w:t>只健康的，雄性的</w:t>
      </w:r>
      <w:r>
        <w:rPr>
          <w:rFonts w:ascii="Times New Roman" w:hAnsi="Times New Roman" w:eastAsia="Times New Roman"/>
        </w:rPr>
        <w:t>SD</w:t>
      </w:r>
      <w:r>
        <w:t>大鼠，按体重随机分为</w:t>
      </w:r>
      <w:r>
        <w:rPr>
          <w:rFonts w:ascii="Times New Roman" w:hAnsi="Times New Roman" w:eastAsia="Times New Roman"/>
        </w:rPr>
        <w:t>4</w:t>
      </w:r>
      <w:r>
        <w:t>组，生理盐水组</w:t>
      </w:r>
      <w:r>
        <w:t>（</w:t>
      </w:r>
      <w:r>
        <w:t>对照组</w:t>
      </w:r>
      <w:r>
        <w:t>）</w:t>
      </w:r>
      <w:r>
        <w:t>，</w:t>
      </w:r>
      <w:r>
        <w:rPr>
          <w:rFonts w:ascii="Times New Roman" w:hAnsi="Times New Roman" w:eastAsia="Times New Roman"/>
        </w:rPr>
        <w:t>15μmol</w:t>
      </w:r>
      <w:r>
        <w:rPr>
          <w:rFonts w:ascii="Times New Roman" w:hAnsi="Times New Roman" w:eastAsia="Times New Roman"/>
        </w:rPr>
        <w:t>/</w:t>
      </w:r>
      <w:r>
        <w:rPr>
          <w:rFonts w:ascii="Times New Roman" w:hAnsi="Times New Roman" w:eastAsia="Times New Roman"/>
        </w:rPr>
        <w:t xml:space="preserve">kgBW</w:t>
      </w:r>
      <w:r>
        <w:t>组</w:t>
      </w:r>
      <w:r>
        <w:rPr>
          <w:rFonts w:ascii="Times New Roman" w:hAnsi="Times New Roman" w:eastAsia="Times New Roman"/>
          <w:rFonts w:ascii="Times New Roman" w:hAnsi="Times New Roman" w:eastAsia="Times New Roman"/>
        </w:rPr>
        <w:t>（</w:t>
      </w:r>
      <w:r>
        <w:t>低剂量组</w:t>
      </w:r>
      <w:r>
        <w:rPr>
          <w:rFonts w:ascii="Times New Roman" w:hAnsi="Times New Roman" w:eastAsia="Times New Roman"/>
          <w:rFonts w:ascii="Times New Roman" w:hAnsi="Times New Roman" w:eastAsia="Times New Roman"/>
          <w:spacing w:val="13"/>
        </w:rPr>
        <w:t>）</w:t>
      </w:r>
      <w:r>
        <w:t>，</w:t>
      </w:r>
      <w:r>
        <w:rPr>
          <w:rFonts w:ascii="Times New Roman" w:hAnsi="Times New Roman" w:eastAsia="Times New Roman"/>
        </w:rPr>
        <w:t>30μmol</w:t>
      </w:r>
      <w:r>
        <w:rPr>
          <w:rFonts w:ascii="Times New Roman" w:hAnsi="Times New Roman" w:eastAsia="Times New Roman"/>
        </w:rPr>
        <w:t>/</w:t>
      </w:r>
      <w:r>
        <w:rPr>
          <w:rFonts w:ascii="Times New Roman" w:hAnsi="Times New Roman" w:eastAsia="Times New Roman"/>
        </w:rPr>
        <w:t xml:space="preserve">kgBW</w:t>
      </w:r>
      <w:r>
        <w:t>组</w:t>
      </w:r>
      <w:r>
        <w:t>（</w:t>
      </w:r>
      <w:r>
        <w:t>中剂量组</w:t>
      </w:r>
      <w:r>
        <w:t>）</w:t>
      </w:r>
      <w:r>
        <w:t>和</w:t>
      </w:r>
      <w:r>
        <w:rPr>
          <w:rFonts w:ascii="Times New Roman" w:hAnsi="Times New Roman" w:eastAsia="Times New Roman"/>
        </w:rPr>
        <w:t>45μmol</w:t>
      </w:r>
      <w:r>
        <w:rPr>
          <w:rFonts w:ascii="Times New Roman" w:hAnsi="Times New Roman" w:eastAsia="Times New Roman"/>
        </w:rPr>
        <w:t>/</w:t>
      </w:r>
      <w:r>
        <w:rPr>
          <w:rFonts w:ascii="Times New Roman" w:hAnsi="Times New Roman" w:eastAsia="Times New Roman"/>
        </w:rPr>
        <w:t xml:space="preserve">kgBW</w:t>
      </w:r>
      <w:r>
        <w:t>组</w:t>
      </w:r>
      <w:r>
        <w:t>（</w:t>
      </w:r>
      <w:r>
        <w:t>高剂量组</w:t>
      </w:r>
      <w:r>
        <w:t>）</w:t>
      </w:r>
      <w:r>
        <w:t xml:space="preserve">，每组</w:t>
      </w:r>
      <w:r>
        <w:rPr>
          <w:rFonts w:ascii="Times New Roman" w:hAnsi="Times New Roman" w:eastAsia="Times New Roman"/>
        </w:rPr>
        <w:t>10</w:t>
      </w:r>
      <w:r>
        <w:t>只。采用腹腔注射的方式进行染毒两个月。染毒期结束后，</w:t>
      </w:r>
      <w:r>
        <w:t>采用石墨炉原子吸收法检测大鼠血铝、脑皮质和海马内铝含量；采用</w:t>
      </w:r>
      <w:r>
        <w:rPr>
          <w:rFonts w:ascii="Times New Roman" w:hAnsi="Times New Roman" w:eastAsia="Times New Roman"/>
        </w:rPr>
        <w:t>ELISA</w:t>
      </w:r>
      <w:r>
        <w:t>检测大</w:t>
      </w:r>
      <w:r>
        <w:t>鼠皮质和海马</w:t>
      </w:r>
      <w:r>
        <w:rPr>
          <w:rFonts w:ascii="Times New Roman" w:hAnsi="Times New Roman" w:eastAsia="Times New Roman"/>
        </w:rPr>
        <w:t>Aβ1-40</w:t>
      </w:r>
      <w:r>
        <w:t>，</w:t>
      </w:r>
      <w:r>
        <w:rPr>
          <w:rFonts w:ascii="Times New Roman" w:hAnsi="Times New Roman" w:eastAsia="Times New Roman"/>
        </w:rPr>
        <w:t>Aβ1-42</w:t>
      </w:r>
      <w:r>
        <w:t>的量；采用</w:t>
      </w:r>
      <w:r>
        <w:rPr>
          <w:rFonts w:ascii="Times New Roman" w:hAnsi="Times New Roman" w:eastAsia="Times New Roman"/>
        </w:rPr>
        <w:t>RT-PCR</w:t>
      </w:r>
      <w:r>
        <w:t>检测大鼠脑皮质和海马</w:t>
      </w:r>
      <w:r>
        <w:rPr>
          <w:rFonts w:ascii="Times New Roman" w:hAnsi="Times New Roman" w:eastAsia="Times New Roman"/>
          <w:i/>
        </w:rPr>
        <w:t>BACEmRNA</w:t>
      </w:r>
      <w:r>
        <w:t>，</w:t>
      </w:r>
      <w:r>
        <w:rPr>
          <w:rFonts w:ascii="Times New Roman" w:hAnsi="Times New Roman" w:eastAsia="Times New Roman"/>
        </w:rPr>
        <w:t>miR29a</w:t>
      </w:r>
      <w:r>
        <w:t>，</w:t>
      </w:r>
      <w:r>
        <w:rPr>
          <w:rFonts w:ascii="Times New Roman" w:hAnsi="Times New Roman" w:eastAsia="Times New Roman"/>
        </w:rPr>
        <w:t>miR29a*</w:t>
      </w:r>
      <w:r>
        <w:t>，</w:t>
      </w:r>
      <w:r>
        <w:rPr>
          <w:rFonts w:ascii="Times New Roman" w:hAnsi="Times New Roman" w:eastAsia="Times New Roman"/>
        </w:rPr>
        <w:t>miR29b1</w:t>
      </w:r>
      <w:r>
        <w:t>，</w:t>
      </w:r>
      <w:r>
        <w:rPr>
          <w:rFonts w:ascii="Times New Roman" w:hAnsi="Times New Roman" w:eastAsia="Times New Roman"/>
        </w:rPr>
        <w:t>miR29b2</w:t>
      </w:r>
      <w:r>
        <w:t xml:space="preserve">, </w:t>
      </w:r>
      <w:r>
        <w:rPr>
          <w:rFonts w:ascii="Times New Roman" w:hAnsi="Times New Roman" w:eastAsia="Times New Roman"/>
        </w:rPr>
        <w:t>miR29c1</w:t>
      </w:r>
      <w:r>
        <w:rPr>
          <w:spacing w:val="-2"/>
        </w:rPr>
        <w:t>,</w:t>
      </w:r>
      <w:r>
        <w:t> </w:t>
      </w:r>
      <w:r>
        <w:rPr>
          <w:rFonts w:ascii="Times New Roman" w:hAnsi="Times New Roman" w:eastAsia="Times New Roman"/>
        </w:rPr>
        <w:t>miR29c2</w:t>
      </w:r>
      <w:r>
        <w:t>的表达水平；</w:t>
      </w:r>
      <w:r>
        <w:rPr>
          <w:rFonts w:ascii="Times New Roman" w:hAnsi="Times New Roman" w:eastAsia="Times New Roman"/>
        </w:rPr>
        <w:t>Western-blot</w:t>
      </w:r>
      <w:r>
        <w:t>检测大鼠脑皮质和海马中</w:t>
      </w:r>
      <w:r>
        <w:rPr>
          <w:rFonts w:ascii="Times New Roman" w:hAnsi="Times New Roman" w:eastAsia="Times New Roman"/>
        </w:rPr>
        <w:t>BACE</w:t>
      </w:r>
      <w:r>
        <w:t>蛋白，</w:t>
      </w:r>
      <w:r>
        <w:rPr>
          <w:rFonts w:ascii="Times New Roman" w:hAnsi="Times New Roman" w:eastAsia="Times New Roman"/>
        </w:rPr>
        <w:t>NF-κB</w:t>
      </w:r>
      <w:r>
        <w:t>的表达激活情况。</w:t>
      </w:r>
      <w:r>
        <w:t>并分析各型</w:t>
      </w:r>
      <w:r>
        <w:rPr>
          <w:rFonts w:ascii="Times New Roman" w:hAnsi="Times New Roman" w:eastAsia="Times New Roman"/>
        </w:rPr>
        <w:t>miR29</w:t>
      </w:r>
      <w:r>
        <w:t>与</w:t>
      </w:r>
      <w:r>
        <w:rPr>
          <w:rFonts w:ascii="Times New Roman" w:hAnsi="Times New Roman" w:eastAsia="Times New Roman"/>
        </w:rPr>
        <w:t>BACE</w:t>
      </w:r>
      <w:r>
        <w:t>的关系，从中筛选出可能参与调节铝致脑内</w:t>
      </w:r>
      <w:r>
        <w:rPr>
          <w:rFonts w:ascii="Times New Roman" w:hAnsi="Times New Roman" w:eastAsia="Times New Roman"/>
        </w:rPr>
        <w:t>Aβ</w:t>
      </w:r>
      <w:r>
        <w:t>沉积作</w:t>
      </w:r>
      <w:r>
        <w:t>用的</w:t>
      </w:r>
      <w:r>
        <w:rPr>
          <w:rFonts w:ascii="Times New Roman" w:hAnsi="Times New Roman" w:eastAsia="Times New Roman"/>
        </w:rPr>
        <w:t>miR29</w:t>
      </w:r>
      <w:r>
        <w:t>的类型。</w:t>
      </w:r>
    </w:p>
    <w:p w:rsidR="0018722C">
      <w:pPr>
        <w:topLinePunct/>
      </w:pPr>
      <w:r>
        <w:rPr>
          <w:rFonts w:ascii="Times New Roman" w:hAnsi="Times New Roman" w:eastAsia="宋体"/>
        </w:rPr>
        <w:t>2</w:t>
      </w:r>
      <w:r>
        <w:t>、选择肾上腺嗜铬细胞瘤细胞系</w:t>
      </w:r>
      <w:r>
        <w:t>（</w:t>
      </w:r>
      <w:r>
        <w:rPr>
          <w:rFonts w:ascii="Times New Roman" w:hAnsi="Times New Roman" w:eastAsia="宋体"/>
        </w:rPr>
        <w:t>PC12</w:t>
      </w:r>
      <w:r>
        <w:t>）</w:t>
      </w:r>
      <w:r>
        <w:t>细胞进行体外培养，根据动物实验结</w:t>
      </w:r>
      <w:r>
        <w:t>果，采用脂质体转染技术将</w:t>
      </w:r>
      <w:r>
        <w:rPr>
          <w:rFonts w:ascii="Times New Roman" w:hAnsi="Times New Roman" w:eastAsia="宋体"/>
        </w:rPr>
        <w:t>miR29a mimics</w:t>
      </w:r>
      <w:r>
        <w:t>或者</w:t>
      </w:r>
      <w:r>
        <w:rPr>
          <w:rFonts w:ascii="Times New Roman" w:hAnsi="Times New Roman" w:eastAsia="宋体"/>
        </w:rPr>
        <w:t>miR29b1 mimics</w:t>
      </w:r>
      <w:r>
        <w:t>转染入细胞内，实</w:t>
      </w:r>
      <w:r>
        <w:t>验组分别分为空白对照组，未转染染毒组</w:t>
      </w:r>
      <w:r>
        <w:t>（</w:t>
      </w:r>
      <w:r>
        <w:rPr>
          <w:spacing w:val="-10"/>
        </w:rPr>
        <w:t>包括</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w:t>
      </w:r>
      <w:r>
        <w:rPr>
          <w:spacing w:val="-2"/>
        </w:rPr>
        <w:t>麦芽酚铝组，</w:t>
      </w:r>
      <w:r>
        <w:rPr>
          <w:rFonts w:ascii="Times New Roman" w:hAnsi="Times New Roman" w:eastAsia="宋体"/>
          <w:spacing w:val="-4"/>
        </w:rPr>
        <w:t>200μmol</w:t>
      </w:r>
      <w:r>
        <w:rPr>
          <w:rFonts w:ascii="Times New Roman" w:hAnsi="Times New Roman" w:eastAsia="宋体"/>
          <w:spacing w:val="-4"/>
        </w:rPr>
        <w:t>/</w:t>
      </w:r>
      <w:r>
        <w:rPr>
          <w:rFonts w:ascii="Times New Roman" w:hAnsi="Times New Roman" w:eastAsia="宋体"/>
          <w:spacing w:val="-4"/>
        </w:rPr>
        <w:t xml:space="preserve">l</w:t>
      </w:r>
      <w:r>
        <w:t>麦</w:t>
      </w:r>
      <w:r>
        <w:rPr>
          <w:spacing w:val="2"/>
        </w:rPr>
        <w:t>芽酚铝组，</w:t>
      </w:r>
      <w:r>
        <w:rPr>
          <w:rFonts w:ascii="Times New Roman" w:hAnsi="Times New Roman" w:eastAsia="宋体"/>
        </w:rPr>
        <w:t>400μmol</w:t>
      </w:r>
      <w:r>
        <w:rPr>
          <w:rFonts w:ascii="Times New Roman" w:hAnsi="Times New Roman" w:eastAsia="宋体"/>
        </w:rPr>
        <w:t>/</w:t>
      </w:r>
      <w:r>
        <w:rPr>
          <w:rFonts w:ascii="Times New Roman" w:hAnsi="Times New Roman" w:eastAsia="宋体"/>
        </w:rPr>
        <w:t xml:space="preserve">l</w:t>
      </w:r>
      <w:r>
        <w:t>麦芽酚铝组</w:t>
      </w:r>
      <w:r>
        <w:t>）</w:t>
      </w:r>
      <w:r>
        <w:t>，转染阴性对照组和目的基因转染组，目的基因转染组再分为四组：对照组</w:t>
      </w:r>
      <w:r>
        <w:t>（</w:t>
      </w:r>
      <w:r>
        <w:t>给予磷酸盐缓冲液</w:t>
      </w:r>
      <w:r>
        <w:t>（</w:t>
      </w:r>
      <w:r>
        <w:rPr>
          <w:rFonts w:ascii="Times New Roman" w:hAnsi="Times New Roman" w:eastAsia="宋体"/>
        </w:rPr>
        <w:t>PBS</w:t>
      </w:r>
      <w:r>
        <w:t>）</w:t>
      </w:r>
      <w:r>
        <w:t>）</w:t>
      </w:r>
      <w:r>
        <w:t>，</w:t>
      </w:r>
      <w:r>
        <w:rPr>
          <w:rFonts w:ascii="Times New Roman" w:hAnsi="Times New Roman" w:eastAsia="宋体"/>
        </w:rPr>
        <w:t>100μmol</w:t>
      </w:r>
      <w:r>
        <w:rPr>
          <w:rFonts w:ascii="Times New Roman" w:hAnsi="Times New Roman" w:eastAsia="宋体"/>
        </w:rPr>
        <w:t>/</w:t>
      </w:r>
      <w:r>
        <w:rPr>
          <w:rFonts w:ascii="Times New Roman" w:hAnsi="Times New Roman" w:eastAsia="宋体"/>
        </w:rPr>
        <w:t>l</w:t>
      </w:r>
      <w:r w:rsidR="001852F3">
        <w:rPr>
          <w:rFonts w:ascii="Times New Roman" w:hAnsi="Times New Roman" w:eastAsia="宋体"/>
        </w:rPr>
        <w:t xml:space="preserve"> </w:t>
      </w:r>
      <w:r>
        <w:t>麦芽酚</w:t>
      </w:r>
      <w:r>
        <w:t>铝</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组，</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麦芽酚铝组，</w:t>
      </w:r>
      <w:r>
        <w:rPr>
          <w:rFonts w:ascii="Times New Roman" w:hAnsi="Times New Roman" w:eastAsia="宋体"/>
        </w:rPr>
        <w:t>400μmol</w:t>
      </w:r>
      <w:r>
        <w:rPr>
          <w:rFonts w:ascii="Times New Roman" w:hAnsi="Times New Roman" w:eastAsia="宋体"/>
        </w:rPr>
        <w:t>/</w:t>
      </w:r>
      <w:r>
        <w:rPr>
          <w:rFonts w:ascii="Times New Roman" w:hAnsi="Times New Roman" w:eastAsia="宋体"/>
        </w:rPr>
        <w:t>l</w:t>
      </w:r>
      <w:r>
        <w:t>麦芽酚铝组。转染基因</w:t>
      </w:r>
      <w:r>
        <w:rPr>
          <w:rFonts w:ascii="Times New Roman" w:hAnsi="Times New Roman" w:eastAsia="宋体"/>
        </w:rPr>
        <w:t>24</w:t>
      </w:r>
      <w:r>
        <w:t>小时后进行染毒，</w:t>
      </w:r>
      <w:r>
        <w:t>染毒后</w:t>
      </w:r>
      <w:r>
        <w:rPr>
          <w:rFonts w:ascii="Times New Roman" w:hAnsi="Times New Roman" w:eastAsia="宋体"/>
        </w:rPr>
        <w:t>24</w:t>
      </w:r>
      <w:r>
        <w:t>小时收集细胞及细胞上液进行各项指标检测。采用</w:t>
      </w:r>
      <w:r>
        <w:rPr>
          <w:rFonts w:ascii="Times New Roman" w:hAnsi="Times New Roman" w:eastAsia="宋体"/>
        </w:rPr>
        <w:t>CCK-8</w:t>
      </w:r>
      <w:r>
        <w:t>法测定细胞活力；</w:t>
      </w:r>
      <w:r>
        <w:rPr>
          <w:rFonts w:ascii="Times New Roman" w:hAnsi="Times New Roman" w:eastAsia="宋体"/>
        </w:rPr>
        <w:t>RT-PCR</w:t>
      </w:r>
      <w:r>
        <w:t>检测</w:t>
      </w:r>
      <w:r>
        <w:rPr>
          <w:rFonts w:ascii="Times New Roman" w:hAnsi="Times New Roman" w:eastAsia="宋体"/>
          <w:i/>
        </w:rPr>
        <w:t>BACEmRNA</w:t>
      </w:r>
      <w:r>
        <w:t>水平；</w:t>
      </w:r>
      <w:r>
        <w:rPr>
          <w:rFonts w:ascii="Times New Roman" w:hAnsi="Times New Roman" w:eastAsia="宋体"/>
        </w:rPr>
        <w:t>ELISA</w:t>
      </w:r>
      <w:r>
        <w:t>检测</w:t>
      </w:r>
      <w:r>
        <w:rPr>
          <w:rFonts w:ascii="Times New Roman" w:hAnsi="Times New Roman" w:eastAsia="宋体"/>
        </w:rPr>
        <w:t>BACE</w:t>
      </w:r>
      <w:r>
        <w:t>蛋白，</w:t>
      </w:r>
      <w:r>
        <w:rPr>
          <w:rFonts w:ascii="Times New Roman" w:hAnsi="Times New Roman" w:eastAsia="宋体"/>
        </w:rPr>
        <w:t>Aβ1-40</w:t>
      </w:r>
      <w:r>
        <w:t>，</w:t>
      </w:r>
      <w:r>
        <w:rPr>
          <w:rFonts w:ascii="Times New Roman" w:hAnsi="Times New Roman" w:eastAsia="宋体"/>
        </w:rPr>
        <w:t>Aβ1-42</w:t>
      </w:r>
      <w:r>
        <w:t>水平。</w:t>
      </w:r>
    </w:p>
    <w:p w:rsidR="0018722C">
      <w:pPr>
        <w:topLinePunct/>
      </w:pPr>
      <w:r>
        <w:rPr>
          <w:rFonts w:ascii="Times New Roman" w:hAnsi="Times New Roman" w:eastAsia="Times New Roman"/>
        </w:rPr>
        <w:t>3</w:t>
      </w:r>
      <w:r>
        <w:t>、依据动物体内实验结果，选择</w:t>
      </w:r>
      <w:r>
        <w:rPr>
          <w:rFonts w:ascii="Times New Roman" w:hAnsi="Times New Roman" w:eastAsia="Times New Roman"/>
        </w:rPr>
        <w:t>PC12</w:t>
      </w:r>
      <w:r>
        <w:t>细胞进行体外培养干预实验，将实验组</w:t>
      </w:r>
      <w:r>
        <w:t>分为对照组</w:t>
      </w:r>
      <w:r>
        <w:t>（</w:t>
      </w:r>
      <w:r>
        <w:t>给予</w:t>
      </w:r>
      <w:r>
        <w:rPr>
          <w:rFonts w:ascii="Times New Roman" w:hAnsi="Times New Roman" w:eastAsia="Times New Roman"/>
        </w:rPr>
        <w:t>PBS</w:t>
      </w:r>
      <w:r>
        <w:t>）</w:t>
      </w:r>
      <w:r>
        <w:t>，</w:t>
      </w:r>
      <w:r>
        <w:rPr>
          <w:rFonts w:ascii="Times New Roman" w:hAnsi="Times New Roman" w:eastAsia="Times New Roman"/>
        </w:rPr>
        <w:t>PDTC100μmol</w:t>
      </w:r>
      <w:r>
        <w:rPr>
          <w:rFonts w:ascii="Times New Roman" w:hAnsi="Times New Roman" w:eastAsia="Times New Roman"/>
        </w:rPr>
        <w:t>/</w:t>
      </w:r>
      <w:r>
        <w:rPr>
          <w:rFonts w:ascii="Times New Roman" w:hAnsi="Times New Roman" w:eastAsia="Times New Roman"/>
        </w:rPr>
        <w:t xml:space="preserve">L</w:t>
      </w:r>
      <w:r>
        <w:t>组，</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+PDTC100μmol</w:t>
      </w:r>
      <w:r>
        <w:rPr>
          <w:rFonts w:ascii="Times New Roman" w:hAnsi="Times New Roman" w:eastAsia="Times New Roman"/>
        </w:rPr>
        <w:t>/</w:t>
      </w:r>
      <w:r>
        <w:rPr>
          <w:rFonts w:ascii="Times New Roman" w:hAnsi="Times New Roman" w:eastAsia="Times New Roman"/>
        </w:rPr>
        <w:t xml:space="preserve">l</w:t>
      </w:r>
      <w:r>
        <w:t>组。</w:t>
      </w:r>
      <w:r w:rsidR="001852F3">
        <w:t xml:space="preserve">染毒和干预后</w:t>
      </w:r>
      <w:r>
        <w:rPr>
          <w:rFonts w:ascii="Times New Roman" w:hAnsi="Times New Roman" w:eastAsia="Times New Roman"/>
        </w:rPr>
        <w:t>24</w:t>
      </w:r>
      <w:r>
        <w:t>小时收集细胞及细胞培养液测定各项</w:t>
      </w:r>
      <w:r>
        <w:t>指标。采用</w:t>
      </w:r>
      <w:r>
        <w:rPr>
          <w:rFonts w:ascii="Times New Roman" w:hAnsi="Times New Roman" w:eastAsia="Times New Roman"/>
        </w:rPr>
        <w:t>CCK-8</w:t>
      </w:r>
      <w:r>
        <w:t>法测定细胞活力；</w:t>
      </w:r>
      <w:r>
        <w:rPr>
          <w:rFonts w:ascii="Times New Roman" w:hAnsi="Times New Roman" w:eastAsia="Times New Roman"/>
        </w:rPr>
        <w:t>RT-PCR</w:t>
      </w:r>
      <w:r>
        <w:t>检测</w:t>
      </w:r>
      <w:r>
        <w:rPr>
          <w:rFonts w:ascii="Times New Roman" w:hAnsi="Times New Roman" w:eastAsia="Times New Roman"/>
        </w:rPr>
        <w:t>miR29a</w:t>
      </w:r>
      <w:r>
        <w:t>，</w:t>
      </w:r>
      <w:r>
        <w:rPr>
          <w:rFonts w:ascii="Times New Roman" w:hAnsi="Times New Roman" w:eastAsia="Times New Roman"/>
        </w:rPr>
        <w:t>miR29b1</w:t>
      </w:r>
      <w:r>
        <w:t xml:space="preserve">, </w:t>
      </w:r>
      <w:r>
        <w:rPr>
          <w:rFonts w:ascii="Times New Roman" w:hAnsi="Times New Roman" w:eastAsia="Times New Roman"/>
          <w:i/>
        </w:rPr>
        <w:t>BACEmRNA</w:t>
      </w:r>
      <w:r>
        <w:t>水平；</w:t>
      </w:r>
      <w:r>
        <w:rPr>
          <w:rFonts w:ascii="Times New Roman" w:hAnsi="Times New Roman" w:eastAsia="Times New Roman"/>
        </w:rPr>
        <w:t>ELISA</w:t>
      </w:r>
      <w:r>
        <w:t>检测</w:t>
      </w:r>
      <w:r>
        <w:rPr>
          <w:rFonts w:ascii="Times New Roman" w:hAnsi="Times New Roman" w:eastAsia="Times New Roman"/>
        </w:rPr>
        <w:t>BACE</w:t>
      </w:r>
      <w:r>
        <w:t>蛋白水平，</w:t>
      </w:r>
      <w:r>
        <w:rPr>
          <w:rFonts w:ascii="Times New Roman" w:hAnsi="Times New Roman" w:eastAsia="Times New Roman"/>
        </w:rPr>
        <w:t>Aβ1-40</w:t>
      </w:r>
      <w:r>
        <w:t>，</w:t>
      </w:r>
      <w:r>
        <w:rPr>
          <w:rFonts w:ascii="Times New Roman" w:hAnsi="Times New Roman" w:eastAsia="Times New Roman"/>
        </w:rPr>
        <w:t>Aβ1-42</w:t>
      </w:r>
      <w:r>
        <w:t>水平。</w:t>
      </w:r>
    </w:p>
    <w:p w:rsidR="0018722C">
      <w:pPr>
        <w:topLinePunct/>
      </w:pPr>
      <w:r>
        <w:rPr>
          <w:b/>
          <w:rFonts w:ascii="黑体" w:eastAsia="黑体" w:hint="eastAsia" w:cstheme="minorBidi" w:hAnsiTheme="minorHAnsi" w:hAnsi="Times New Roman" w:cs="Times New Roman"/>
        </w:rPr>
        <w:t>结果</w:t>
      </w:r>
      <w:r>
        <w:rPr>
          <w:b/>
          <w:kern w:val="2"/>
          <w:sz w:val="24"/>
          <w:rFonts w:cstheme="minorBidi" w:hAnsiTheme="minorHAnsi" w:eastAsiaTheme="minorHAnsi" w:asciiTheme="minorHAnsi" w:ascii="Times New Roman" w:hAnsi="Times New Roman" w:eastAsia="Times New Roman" w:cs="Times New Roman"/>
          <w:b/>
          <w:bCs/>
          <w:rFonts w:hint="eastAsia"/>
        </w:rPr>
        <w:t>：</w:t>
      </w:r>
    </w:p>
    <w:p w:rsidR="0018722C">
      <w:pPr>
        <w:topLinePunct/>
      </w:pPr>
      <w:r>
        <w:rPr>
          <w:rFonts w:ascii="Times New Roman" w:eastAsia="Times New Roman"/>
        </w:rPr>
        <w:t>1</w:t>
      </w:r>
      <w:r>
        <w:t>、动物整体实验结果：</w:t>
      </w:r>
    </w:p>
    <w:p w:rsidR="0018722C">
      <w:pPr>
        <w:pStyle w:val="Heading5"/>
        <w:topLinePunct/>
      </w:pPr>
      <w:r>
        <w:t>（</w:t>
      </w:r>
      <w:r>
        <w:t>1</w:t>
      </w:r>
      <w:r>
        <w:t>）</w:t>
      </w:r>
      <w:r>
        <w:t>随着染毒剂量的不断增加，染毒剂量组大鼠血铝明显升高。低、中、高剂</w:t>
      </w:r>
      <w:r>
        <w:t>量组的血铝水平分别为</w:t>
      </w:r>
      <w:r>
        <w:t>（</w:t>
      </w:r>
      <w:r>
        <w:t>92.05±5.63</w:t>
      </w:r>
      <w:r>
        <w:t>）</w:t>
      </w:r>
      <w:r>
        <w:t>μg</w:t>
      </w:r>
      <w:r>
        <w:t>/</w:t>
      </w:r>
      <w:r>
        <w:t>l</w:t>
      </w:r>
      <w:r>
        <w:t>，</w:t>
      </w:r>
      <w:r>
        <w:t>（</w:t>
      </w:r>
      <w:r>
        <w:t>111.74±5.88</w:t>
      </w:r>
      <w:r>
        <w:t>）</w:t>
      </w:r>
      <w:r>
        <w:t>μg</w:t>
      </w:r>
      <w:r>
        <w:t>/</w:t>
      </w:r>
      <w:r>
        <w:t>l</w:t>
      </w:r>
      <w:r>
        <w:t>，</w:t>
      </w:r>
      <w:r>
        <w:t>（</w:t>
      </w:r>
      <w:r>
        <w:t>165.50±9.79</w:t>
      </w:r>
      <w:r>
        <w:t>）</w:t>
      </w:r>
      <w:r>
        <w:t>μg</w:t>
      </w:r>
      <w:r>
        <w:t>/</w:t>
      </w:r>
      <w:r>
        <w:t>l</w:t>
      </w:r>
      <w:r>
        <w:t>，</w:t>
      </w:r>
      <w:r>
        <w:t>较对照组</w:t>
      </w:r>
      <w:r>
        <w:t>（</w:t>
      </w:r>
      <w:r>
        <w:t>47.76±6.58</w:t>
      </w:r>
      <w:r>
        <w:t>）</w:t>
      </w:r>
      <w:r>
        <w:t>μg</w:t>
      </w:r>
      <w:r>
        <w:t>/</w:t>
      </w:r>
      <w:r>
        <w:t xml:space="preserve">l</w:t>
      </w:r>
      <w:r>
        <w:t>相比明显升高，差异有统计学意义</w:t>
      </w:r>
      <w:r>
        <w:t>（</w:t>
      </w:r>
      <w:r>
        <w:rPr>
          <w:i/>
        </w:rPr>
        <w:t>P</w:t>
      </w:r>
      <w:r>
        <w:t>&lt;0.05</w:t>
      </w:r>
      <w:r>
        <w:t>）</w:t>
      </w:r>
      <w:r>
        <w:t>；脑皮质</w:t>
      </w:r>
      <w:r>
        <w:t>中铝含量在低、中、高剂量组</w:t>
      </w:r>
      <w:r>
        <w:t>（</w:t>
      </w:r>
      <w:r>
        <w:t>31.40±5.74</w:t>
      </w:r>
      <w:r>
        <w:t>）</w:t>
      </w:r>
      <w:r>
        <w:t>ng</w:t>
      </w:r>
      <w:r>
        <w:t>/</w:t>
      </w:r>
      <w:r>
        <w:t>g</w:t>
      </w:r>
      <w:r>
        <w:t>，</w:t>
      </w:r>
      <w:r w:rsidP="AA7D325B">
        <w:t>（</w:t>
      </w:r>
      <w:r>
        <w:t>72.36±4.79</w:t>
      </w:r>
      <w:r w:rsidP="AA7D325B">
        <w:t>）</w:t>
      </w:r>
      <w:r>
        <w:t>ng</w:t>
      </w:r>
      <w:r>
        <w:t>/</w:t>
      </w:r>
      <w:r>
        <w:t>g</w:t>
      </w:r>
      <w:r>
        <w:t>，</w:t>
      </w:r>
      <w:r>
        <w:t>（</w:t>
      </w:r>
      <w:r>
        <w:t>93.37±3.04</w:t>
      </w:r>
      <w:r>
        <w:t>）</w:t>
      </w:r>
    </w:p>
    <w:p w:rsidR="0018722C">
      <w:pPr>
        <w:topLinePunct/>
      </w:pP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g</w:t>
      </w:r>
      <w:r>
        <w:t>，较对照组</w:t>
      </w:r>
      <w:r>
        <w:t>（</w:t>
      </w:r>
      <w:r>
        <w:rPr>
          <w:rFonts w:ascii="Times New Roman" w:hAnsi="Times New Roman" w:eastAsia="Times New Roman"/>
        </w:rPr>
        <w:t>12.11±1.42</w:t>
      </w:r>
      <w:r>
        <w:t>）</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 xml:space="preserve">g</w:t>
      </w:r>
      <w:r>
        <w:t>明显升高，差异有统计学意义</w:t>
      </w:r>
      <w:r>
        <w:t>（</w:t>
      </w:r>
      <w:r>
        <w:rPr>
          <w:rFonts w:ascii="Times New Roman" w:hAnsi="Times New Roman" w:eastAsia="Times New Roman"/>
          <w:i/>
        </w:rPr>
        <w:t>P</w:t>
      </w:r>
      <w:r>
        <w:rPr>
          <w:rFonts w:ascii="Times New Roman" w:hAnsi="Times New Roman" w:eastAsia="Times New Roman"/>
        </w:rPr>
        <w:t>&lt;0.05</w:t>
      </w:r>
      <w:r>
        <w:t>）</w:t>
      </w:r>
      <w:r>
        <w:t>；大鼠脑海马中铝含量在低中高剂量组分别为</w:t>
      </w:r>
      <w:r>
        <w:t>（</w:t>
      </w:r>
      <w:r>
        <w:rPr>
          <w:rFonts w:ascii="Times New Roman" w:hAnsi="Times New Roman" w:eastAsia="Times New Roman"/>
        </w:rPr>
        <w:t>51.72±6.04</w:t>
      </w:r>
      <w:r>
        <w:t>）</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g</w:t>
      </w:r>
      <w:r>
        <w:t>，</w:t>
      </w:r>
      <w:r>
        <w:t>(</w:t>
      </w:r>
      <w:r>
        <w:rPr>
          <w:rFonts w:ascii="Times New Roman" w:hAnsi="Times New Roman" w:eastAsia="Times New Roman"/>
        </w:rPr>
        <w:t>86.92±5.38</w:t>
      </w:r>
      <w:r>
        <w:t>)</w:t>
      </w:r>
      <w:r w:rsidR="001852F3">
        <w:t xml:space="preserve"> </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g</w:t>
      </w:r>
      <w:r>
        <w:t>，</w:t>
      </w:r>
    </w:p>
    <w:p w:rsidR="0018722C">
      <w:pPr>
        <w:topLinePunct/>
      </w:pPr>
      <w:r>
        <w:t>（</w:t>
      </w:r>
      <w:r>
        <w:rPr>
          <w:rFonts w:ascii="Times New Roman" w:hAnsi="Times New Roman" w:eastAsia="Times New Roman"/>
        </w:rPr>
        <w:t>106.24±6.18</w:t>
      </w:r>
      <w:r>
        <w:t>）</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g</w:t>
      </w:r>
      <w:r>
        <w:t>，较对照组</w:t>
      </w:r>
      <w:r>
        <w:t>（</w:t>
      </w:r>
      <w:r>
        <w:rPr>
          <w:rFonts w:ascii="Times New Roman" w:hAnsi="Times New Roman" w:eastAsia="Times New Roman"/>
        </w:rPr>
        <w:t>11.67±1.04</w:t>
      </w:r>
      <w:r>
        <w:t>）</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 xml:space="preserve">g</w:t>
      </w:r>
      <w:r>
        <w:t>明显升高，差异均具有统计学意义</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t>（</w:t>
      </w:r>
      <w:r>
        <w:rPr>
          <w:rFonts w:ascii="Times New Roman" w:hAnsi="Times New Roman" w:eastAsia="Times New Roman"/>
        </w:rPr>
        <w:t>2</w:t>
      </w:r>
      <w:r>
        <w:t>）</w:t>
      </w:r>
      <w:r>
        <w:t>随染毒剂量的增高，皮质和海马内</w:t>
      </w:r>
      <w:r>
        <w:rPr>
          <w:rFonts w:ascii="Times New Roman" w:hAnsi="Times New Roman" w:eastAsia="Times New Roman"/>
        </w:rPr>
        <w:t>Aβ</w:t>
      </w:r>
      <w:r>
        <w:t>总量</w:t>
      </w:r>
      <w:r>
        <w:t>（</w:t>
      </w:r>
      <w:r>
        <w:rPr>
          <w:rFonts w:ascii="Times New Roman" w:hAnsi="Times New Roman" w:eastAsia="Times New Roman"/>
        </w:rPr>
        <w:t>Aβ1-40</w:t>
      </w:r>
      <w:r>
        <w:rPr>
          <w:spacing w:val="-16"/>
        </w:rPr>
        <w:t>和</w:t>
      </w:r>
      <w:r>
        <w:rPr>
          <w:rFonts w:ascii="Times New Roman" w:hAnsi="Times New Roman" w:eastAsia="Times New Roman"/>
        </w:rPr>
        <w:t>Aβ1-42</w:t>
      </w:r>
      <w:r>
        <w:t>总和</w:t>
      </w:r>
      <w:r>
        <w:t>）</w:t>
      </w:r>
      <w:r>
        <w:t>增高，</w:t>
      </w:r>
      <w:r>
        <w:t>与对照组相比，皮质内高剂量组</w:t>
      </w:r>
      <w:r>
        <w:rPr>
          <w:rFonts w:ascii="Times New Roman" w:hAnsi="Times New Roman" w:eastAsia="Times New Roman"/>
        </w:rPr>
        <w:t>Aβ</w:t>
      </w:r>
      <w:r>
        <w:t>总量增高有统计学意义</w:t>
      </w:r>
      <w:r>
        <w:t>（</w:t>
      </w:r>
      <w:r>
        <w:rPr>
          <w:rFonts w:ascii="Times New Roman" w:hAnsi="Times New Roman" w:eastAsia="Times New Roman"/>
          <w:i/>
          <w:spacing w:val="-4"/>
        </w:rPr>
        <w:t>P</w:t>
      </w:r>
      <w:r>
        <w:rPr>
          <w:rFonts w:ascii="Times New Roman" w:hAnsi="Times New Roman" w:eastAsia="Times New Roman"/>
          <w:spacing w:val="-4"/>
        </w:rPr>
        <w:t>&lt;0.05</w:t>
      </w:r>
      <w:r>
        <w:t>）</w:t>
      </w:r>
      <w:r>
        <w:t>，</w:t>
      </w:r>
      <w:r>
        <w:t>在海马内中、</w:t>
      </w:r>
      <w:r>
        <w:t>高剂量组</w:t>
      </w:r>
      <w:r>
        <w:rPr>
          <w:rFonts w:ascii="Times New Roman" w:hAnsi="Times New Roman" w:eastAsia="Times New Roman"/>
        </w:rPr>
        <w:t>Aβ</w:t>
      </w:r>
      <w:r>
        <w:t>总量增高有统计学意义</w:t>
      </w:r>
      <w:r>
        <w:t>（</w:t>
      </w:r>
      <w:r>
        <w:rPr>
          <w:rFonts w:ascii="Times New Roman" w:hAnsi="Times New Roman" w:eastAsia="Times New Roman"/>
          <w:i/>
        </w:rPr>
        <w:t>P</w:t>
      </w:r>
      <w:r>
        <w:rPr>
          <w:rFonts w:ascii="Times New Roman" w:hAnsi="Times New Roman" w:eastAsia="Times New Roman"/>
        </w:rPr>
        <w:t>&lt;0.05</w:t>
      </w:r>
      <w:r>
        <w:t>）</w:t>
      </w:r>
      <w:r>
        <w:t>；</w:t>
      </w:r>
      <w:r>
        <w:t>其中</w:t>
      </w:r>
      <w:r>
        <w:rPr>
          <w:rFonts w:ascii="Times New Roman" w:hAnsi="Times New Roman" w:eastAsia="Times New Roman"/>
        </w:rPr>
        <w:t>Aβ1-40</w:t>
      </w:r>
      <w:r>
        <w:t>变化不明显，在皮质</w:t>
      </w:r>
      <w:r>
        <w:t>和海马内各染毒组与对照组相比没有统计学意义</w:t>
      </w:r>
      <w:r>
        <w:t>（</w:t>
      </w:r>
      <w:r>
        <w:rPr>
          <w:rFonts w:ascii="Times New Roman" w:hAnsi="Times New Roman" w:eastAsia="Times New Roman"/>
          <w:i/>
          <w:spacing w:val="-4"/>
        </w:rPr>
        <w:t>P</w:t>
      </w:r>
      <w:r>
        <w:rPr>
          <w:rFonts w:ascii="Times New Roman" w:hAnsi="Times New Roman" w:eastAsia="Times New Roman"/>
          <w:spacing w:val="-4"/>
        </w:rPr>
        <w:t>&gt;0.05</w:t>
      </w:r>
      <w:r>
        <w:t>）</w:t>
      </w:r>
      <w:r>
        <w:t>；而</w:t>
      </w:r>
      <w:r>
        <w:rPr>
          <w:rFonts w:ascii="Times New Roman" w:hAnsi="Times New Roman" w:eastAsia="Times New Roman"/>
        </w:rPr>
        <w:t>Aβ1-42</w:t>
      </w:r>
      <w:r>
        <w:t>有显著增高，</w:t>
      </w:r>
      <w:r>
        <w:t>与对照组相比，皮质内高剂量组增高有统计学意义</w:t>
      </w:r>
      <w:r>
        <w:t>（</w:t>
      </w:r>
      <w:r>
        <w:rPr>
          <w:rFonts w:ascii="Times New Roman" w:hAnsi="Times New Roman" w:eastAsia="Times New Roman"/>
          <w:i/>
          <w:spacing w:val="-2"/>
        </w:rPr>
        <w:t>P</w:t>
      </w:r>
      <w:r>
        <w:rPr>
          <w:rFonts w:ascii="Times New Roman" w:hAnsi="Times New Roman" w:eastAsia="Times New Roman"/>
          <w:spacing w:val="-2"/>
        </w:rPr>
        <w:t>&lt;0.05</w:t>
      </w:r>
      <w:r>
        <w:t>）</w:t>
      </w:r>
      <w:r>
        <w:t>，</w:t>
      </w:r>
      <w:r>
        <w:t>海马内低、中、高剂</w:t>
      </w:r>
      <w:r>
        <w:t>量组</w:t>
      </w:r>
      <w:r>
        <w:rPr>
          <w:rFonts w:ascii="Times New Roman" w:hAnsi="Times New Roman" w:eastAsia="Times New Roman"/>
        </w:rPr>
        <w:t>Aβ1-42</w:t>
      </w:r>
      <w:r>
        <w:t>增高均有统计学意义</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随着染毒剂量的增高，皮质和海马内</w:t>
      </w:r>
      <w:r>
        <w:rPr>
          <w:rFonts w:cstheme="minorBidi" w:hAnsiTheme="minorHAnsi" w:eastAsiaTheme="minorHAnsi" w:asciiTheme="minorHAnsi"/>
          <w:i/>
        </w:rPr>
        <w:t>BACEmRNA</w:t>
      </w:r>
      <w:r>
        <w:rPr>
          <w:rFonts w:ascii="宋体" w:eastAsia="宋体" w:hint="eastAsia" w:cstheme="minorBidi" w:hAnsiTheme="minorHAnsi"/>
          <w:kern w:val="2"/>
          <w:rFonts w:ascii="宋体" w:eastAsia="宋体" w:hint="eastAsia" w:cstheme="minorBidi" w:hAnsiTheme="minorHAnsi"/>
          <w:i/>
          <w:spacing w:val="-2"/>
          <w:sz w:val="25"/>
        </w:rPr>
        <w:t xml:space="preserve">, </w:t>
      </w:r>
      <w:r>
        <w:rPr>
          <w:rFonts w:cstheme="minorBidi" w:hAnsiTheme="minorHAnsi" w:eastAsiaTheme="minorHAnsi" w:asciiTheme="minorHAnsi"/>
        </w:rPr>
        <w:t>BACE</w:t>
      </w:r>
      <w:r>
        <w:rPr>
          <w:rFonts w:ascii="宋体" w:eastAsia="宋体" w:hint="eastAsia" w:cstheme="minorBidi" w:hAnsiTheme="minorHAnsi"/>
        </w:rPr>
        <w:t>蛋白成升高趋势。</w:t>
      </w:r>
      <w:r>
        <w:rPr>
          <w:rFonts w:ascii="宋体" w:eastAsia="宋体" w:hint="eastAsia" w:cstheme="minorBidi" w:hAnsiTheme="minorHAnsi"/>
        </w:rPr>
        <w:t>与对照组相比，在大鼠脑皮质内，低剂量组</w:t>
      </w:r>
      <w:r>
        <w:rPr>
          <w:rFonts w:cstheme="minorBidi" w:hAnsiTheme="minorHAnsi" w:eastAsiaTheme="minorHAnsi" w:asciiTheme="minorHAnsi"/>
          <w:i/>
        </w:rPr>
        <w:t>BACEmRNA</w:t>
      </w:r>
      <w:r>
        <w:rPr>
          <w:rFonts w:ascii="宋体" w:eastAsia="宋体" w:hint="eastAsia" w:cstheme="minorBidi" w:hAnsiTheme="minorHAnsi"/>
          <w:kern w:val="2"/>
          <w:rFonts w:ascii="宋体" w:eastAsia="宋体" w:hint="eastAsia" w:cstheme="minorBidi" w:hAnsiTheme="minorHAnsi"/>
          <w:i/>
          <w:sz w:val="25"/>
        </w:rPr>
        <w:t xml:space="preserve">, </w:t>
      </w:r>
      <w:r>
        <w:rPr>
          <w:rFonts w:cstheme="minorBidi" w:hAnsiTheme="minorHAnsi" w:eastAsiaTheme="minorHAnsi" w:asciiTheme="minorHAnsi"/>
        </w:rPr>
        <w:t>BACE</w:t>
      </w:r>
      <w:r>
        <w:rPr>
          <w:rFonts w:ascii="宋体" w:eastAsia="宋体" w:hint="eastAsia" w:cstheme="minorBidi" w:hAnsiTheme="minorHAnsi"/>
        </w:rPr>
        <w:t>蛋白增高没有统计</w:t>
      </w:r>
      <w:r>
        <w:rPr>
          <w:rFonts w:ascii="宋体" w:eastAsia="宋体" w:hint="eastAsia" w:cstheme="minorBidi" w:hAnsiTheme="minorHAnsi"/>
        </w:rPr>
        <w:t>学意义，中、高剂量组</w:t>
      </w:r>
      <w:r>
        <w:rPr>
          <w:rFonts w:cstheme="minorBidi" w:hAnsiTheme="minorHAnsi" w:eastAsiaTheme="minorHAnsi" w:asciiTheme="minorHAnsi"/>
          <w:i/>
        </w:rPr>
        <w:t>BACEmRNA</w:t>
      </w:r>
      <w:r>
        <w:rPr>
          <w:rFonts w:ascii="宋体" w:eastAsia="宋体" w:hint="eastAsia" w:cstheme="minorBidi" w:hAnsiTheme="minorHAnsi"/>
          <w:i/>
        </w:rPr>
        <w:t>和</w:t>
      </w:r>
      <w:r>
        <w:rPr>
          <w:rFonts w:cstheme="minorBidi" w:hAnsiTheme="minorHAnsi" w:eastAsiaTheme="minorHAnsi" w:asciiTheme="minorHAnsi"/>
        </w:rPr>
        <w:t>BACE</w:t>
      </w:r>
      <w:r>
        <w:rPr>
          <w:rFonts w:ascii="宋体" w:eastAsia="宋体" w:hint="eastAsia" w:cstheme="minorBidi" w:hAnsiTheme="minorHAnsi"/>
        </w:rPr>
        <w:t>蛋白增高均有统计学意义</w:t>
      </w:r>
      <w:r>
        <w:rPr>
          <w:rFonts w:ascii="宋体" w:eastAsia="宋体" w:hint="eastAsia" w:cstheme="minorBidi" w:hAnsiTheme="minorHAnsi"/>
        </w:rPr>
        <w:t>（</w:t>
      </w:r>
      <w:r>
        <w:rPr>
          <w:kern w:val="2"/>
          <w:szCs w:val="22"/>
          <w:rFonts w:cstheme="minorBidi" w:hAnsiTheme="minorHAnsi" w:eastAsiaTheme="minorHAnsi" w:asciiTheme="minorHAnsi"/>
          <w:i/>
          <w:sz w:val="24"/>
        </w:rPr>
        <w:t>P</w:t>
      </w:r>
      <w:r>
        <w:rPr>
          <w:kern w:val="2"/>
          <w:szCs w:val="22"/>
          <w:rFonts w:cstheme="minorBidi" w:hAnsiTheme="minorHAnsi" w:eastAsiaTheme="minorHAnsi" w:asciiTheme="minorHAnsi"/>
          <w:sz w:val="24"/>
        </w:rPr>
        <w:t>&lt;0.05</w:t>
      </w:r>
      <w:r>
        <w:rPr>
          <w:rFonts w:ascii="宋体" w:eastAsia="宋体" w:hint="eastAsia" w:cstheme="minorBidi" w:hAnsiTheme="minorHAnsi"/>
        </w:rPr>
        <w:t>）</w:t>
      </w:r>
      <w:r>
        <w:rPr>
          <w:rFonts w:ascii="宋体" w:eastAsia="宋体" w:hint="eastAsia" w:cstheme="minorBidi" w:hAnsiTheme="minorHAnsi"/>
        </w:rPr>
        <w:t xml:space="preserve">；</w:t>
      </w:r>
      <w:r w:rsidR="001852F3">
        <w:rPr>
          <w:rFonts w:ascii="宋体" w:eastAsia="宋体" w:hint="eastAsia" w:cstheme="minorBidi" w:hAnsiTheme="minorHAnsi"/>
        </w:rPr>
        <w:t xml:space="preserve">在大鼠脑海马内，</w:t>
      </w:r>
      <w:r>
        <w:rPr>
          <w:rFonts w:cstheme="minorBidi" w:hAnsiTheme="minorHAnsi" w:eastAsiaTheme="minorHAnsi" w:asciiTheme="minorHAnsi"/>
          <w:i/>
        </w:rPr>
        <w:t>BACEmRNA</w:t>
      </w:r>
      <w:r>
        <w:rPr>
          <w:rFonts w:ascii="宋体" w:eastAsia="宋体" w:hint="eastAsia" w:cstheme="minorBidi" w:hAnsiTheme="minorHAnsi"/>
          <w:i/>
        </w:rPr>
        <w:t>和</w:t>
      </w:r>
      <w:r>
        <w:rPr>
          <w:rFonts w:cstheme="minorBidi" w:hAnsiTheme="minorHAnsi" w:eastAsiaTheme="minorHAnsi" w:asciiTheme="minorHAnsi"/>
        </w:rPr>
        <w:t>BACE</w:t>
      </w:r>
      <w:r>
        <w:rPr>
          <w:rFonts w:ascii="宋体" w:eastAsia="宋体" w:hint="eastAsia" w:cstheme="minorBidi" w:hAnsiTheme="minorHAnsi"/>
        </w:rPr>
        <w:t>蛋白增高在各染毒剂量组均有统计学意</w:t>
      </w:r>
      <w:r>
        <w:rPr>
          <w:rFonts w:ascii="宋体" w:eastAsia="宋体" w:hint="eastAsia" w:cstheme="minorBidi" w:hAnsiTheme="minorHAnsi"/>
        </w:rPr>
        <w:t>义</w:t>
      </w:r>
    </w:p>
    <w:p w:rsidR="0018722C">
      <w:pPr>
        <w:topLinePunct/>
      </w:pP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。且</w:t>
      </w:r>
      <w:r>
        <w:rPr>
          <w:rFonts w:ascii="Times New Roman" w:hAnsi="Times New Roman" w:eastAsia="宋体"/>
        </w:rPr>
        <w:t>B</w:t>
      </w:r>
      <w:r>
        <w:rPr>
          <w:rFonts w:ascii="Times New Roman" w:hAnsi="Times New Roman" w:eastAsia="宋体"/>
        </w:rPr>
        <w:t>A</w:t>
      </w:r>
      <w:r>
        <w:rPr>
          <w:rFonts w:ascii="Times New Roman" w:hAnsi="Times New Roman" w:eastAsia="宋体"/>
        </w:rPr>
        <w:t>CE</w:t>
      </w:r>
      <w:r>
        <w:t>蛋白与</w:t>
      </w:r>
      <w:r>
        <w:rPr>
          <w:rFonts w:ascii="Times New Roman" w:hAnsi="Times New Roman" w:eastAsia="宋体"/>
        </w:rPr>
        <w:t>A</w:t>
      </w:r>
      <w:r>
        <w:rPr>
          <w:rFonts w:ascii="Times New Roman" w:hAnsi="Times New Roman" w:eastAsia="宋体"/>
        </w:rPr>
        <w:t>β</w:t>
      </w:r>
      <w:r>
        <w:t>总量相关</w:t>
      </w:r>
      <w:r>
        <w:t>，</w:t>
      </w:r>
      <w:r>
        <w:t>（</w:t>
      </w:r>
      <w:r>
        <w:t>皮质中</w:t>
      </w:r>
      <w:r>
        <w:rPr>
          <w:rFonts w:ascii="Times New Roman" w:hAnsi="Times New Roman" w:eastAsia="宋体"/>
        </w:rPr>
        <w:t>R</w:t>
      </w:r>
      <w:r>
        <w:rPr>
          <w:rFonts w:ascii="Times New Roman" w:hAnsi="Times New Roman" w:eastAsia="宋体"/>
        </w:rPr>
        <w:t>=</w:t>
      </w:r>
      <w:r>
        <w:rPr>
          <w:rFonts w:ascii="Times New Roman" w:hAnsi="Times New Roman" w:eastAsia="宋体"/>
        </w:rPr>
        <w:t>0.618</w:t>
      </w:r>
      <w:r>
        <w:t>，</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，海马中</w:t>
      </w:r>
      <w:r>
        <w:rPr>
          <w:rFonts w:ascii="Times New Roman" w:hAnsi="Times New Roman" w:eastAsia="宋体"/>
        </w:rPr>
        <w:t>R</w:t>
      </w:r>
      <w:r>
        <w:rPr>
          <w:rFonts w:ascii="Times New Roman" w:hAnsi="Times New Roman" w:eastAsia="宋体"/>
        </w:rPr>
        <w:t>=</w:t>
      </w:r>
      <w:r>
        <w:rPr>
          <w:rFonts w:ascii="Times New Roman" w:hAnsi="Times New Roman" w:eastAsia="宋体"/>
        </w:rPr>
        <w:t>0.796</w:t>
      </w:r>
      <w:r>
        <w:t>,</w:t>
      </w:r>
    </w:p>
    <w:p w:rsidR="0018722C">
      <w:pPr>
        <w:topLinePunct/>
      </w:pP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w:t>
      </w:r>
      <w:r>
        <w:t>；</w:t>
      </w:r>
      <w:r>
        <w:rPr>
          <w:rFonts w:ascii="Times New Roman" w:hAnsi="Times New Roman" w:eastAsia="宋体"/>
        </w:rPr>
        <w:t>B</w:t>
      </w:r>
      <w:r>
        <w:rPr>
          <w:rFonts w:ascii="Times New Roman" w:hAnsi="Times New Roman" w:eastAsia="宋体"/>
        </w:rPr>
        <w:t>A</w:t>
      </w:r>
      <w:r>
        <w:rPr>
          <w:rFonts w:ascii="Times New Roman" w:hAnsi="Times New Roman" w:eastAsia="宋体"/>
        </w:rPr>
        <w:t>CE</w:t>
      </w:r>
      <w:r>
        <w:t>蛋白与</w:t>
      </w:r>
      <w:r>
        <w:rPr>
          <w:rFonts w:ascii="Times New Roman" w:hAnsi="Times New Roman" w:eastAsia="宋体"/>
        </w:rPr>
        <w:t>A</w:t>
      </w:r>
      <w:r>
        <w:rPr>
          <w:rFonts w:ascii="Times New Roman" w:hAnsi="Times New Roman" w:eastAsia="宋体"/>
        </w:rPr>
        <w:t>β1</w:t>
      </w:r>
      <w:r>
        <w:rPr>
          <w:rFonts w:ascii="Times New Roman" w:hAnsi="Times New Roman" w:eastAsia="宋体"/>
        </w:rPr>
        <w:t>-</w:t>
      </w:r>
      <w:r>
        <w:rPr>
          <w:rFonts w:ascii="Times New Roman" w:hAnsi="Times New Roman" w:eastAsia="宋体"/>
        </w:rPr>
        <w:t>42</w:t>
      </w:r>
      <w:r>
        <w:t>相关</w:t>
      </w:r>
      <w:r>
        <w:t>（</w:t>
      </w:r>
      <w:r>
        <w:t>皮质中</w:t>
      </w:r>
      <w:r>
        <w:rPr>
          <w:rFonts w:ascii="Times New Roman" w:hAnsi="Times New Roman" w:eastAsia="宋体"/>
        </w:rPr>
        <w:t>R</w:t>
      </w:r>
      <w:r>
        <w:rPr>
          <w:rFonts w:ascii="Times New Roman" w:hAnsi="Times New Roman" w:eastAsia="宋体"/>
        </w:rPr>
        <w:t>=</w:t>
      </w:r>
      <w:r>
        <w:rPr>
          <w:rFonts w:ascii="Times New Roman" w:hAnsi="Times New Roman" w:eastAsia="宋体"/>
        </w:rPr>
        <w:t>0.608</w:t>
      </w:r>
      <w:r>
        <w:rPr>
          <w:spacing w:val="-60"/>
        </w:rPr>
        <w:t xml:space="preserve">, </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海马中</w:t>
      </w:r>
      <w:r>
        <w:rPr>
          <w:rFonts w:ascii="Times New Roman" w:hAnsi="Times New Roman" w:eastAsia="宋体"/>
        </w:rPr>
        <w:t>R</w:t>
      </w:r>
      <w:r>
        <w:rPr>
          <w:rFonts w:ascii="Times New Roman" w:hAnsi="Times New Roman" w:eastAsia="宋体"/>
        </w:rPr>
        <w:t>=</w:t>
      </w:r>
      <w:r>
        <w:rPr>
          <w:rFonts w:ascii="Times New Roman" w:hAnsi="Times New Roman" w:eastAsia="宋体"/>
        </w:rPr>
        <w:t>0.804</w:t>
      </w:r>
      <w:r>
        <w:rPr>
          <w:spacing w:val="-60"/>
        </w:rPr>
        <w:t xml:space="preserve">, </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w:t>
      </w:r>
      <w:r>
        <w:t>。</w:t>
      </w:r>
    </w:p>
    <w:p w:rsidR="0018722C">
      <w:pPr>
        <w:topLinePunct/>
      </w:pPr>
      <w:r>
        <w:t>（</w:t>
      </w:r>
      <w:r>
        <w:rPr>
          <w:rFonts w:ascii="Times New Roman" w:eastAsia="Times New Roman"/>
        </w:rPr>
        <w:t>4</w:t>
      </w:r>
      <w:r>
        <w:t>）</w:t>
      </w:r>
      <w:r>
        <w:rPr>
          <w:rFonts w:ascii="Times New Roman" w:eastAsia="Times New Roman"/>
        </w:rPr>
        <w:t>miR29a</w:t>
      </w:r>
      <w:r>
        <w:t>，</w:t>
      </w:r>
      <w:r>
        <w:rPr>
          <w:rFonts w:ascii="Times New Roman" w:eastAsia="Times New Roman"/>
        </w:rPr>
        <w:t>miR29a*</w:t>
      </w:r>
      <w:r>
        <w:t>，</w:t>
      </w:r>
      <w:r>
        <w:rPr>
          <w:rFonts w:ascii="Times New Roman" w:eastAsia="Times New Roman"/>
        </w:rPr>
        <w:t>miR29b1</w:t>
      </w:r>
      <w:r>
        <w:rPr>
          <w:spacing w:val="-8"/>
        </w:rPr>
        <w:t>,</w:t>
      </w:r>
      <w:r>
        <w:t> </w:t>
      </w:r>
      <w:r>
        <w:rPr>
          <w:rFonts w:ascii="Times New Roman" w:eastAsia="Times New Roman"/>
        </w:rPr>
        <w:t>miRb2</w:t>
      </w:r>
      <w:r>
        <w:t xml:space="preserve">, </w:t>
      </w:r>
      <w:r>
        <w:rPr>
          <w:rFonts w:ascii="Times New Roman" w:eastAsia="Times New Roman"/>
        </w:rPr>
        <w:t>miRc1</w:t>
      </w:r>
      <w:r>
        <w:t xml:space="preserve">, </w:t>
      </w:r>
      <w:r>
        <w:rPr>
          <w:rFonts w:ascii="Times New Roman" w:eastAsia="Times New Roman"/>
        </w:rPr>
        <w:t>miRc2</w:t>
      </w:r>
      <w:r>
        <w:t>均呈现降低趋势。</w:t>
      </w:r>
      <w:r>
        <w:t>在皮质和海马内，各染毒组</w:t>
      </w:r>
      <w:r>
        <w:rPr>
          <w:rFonts w:ascii="Times New Roman" w:eastAsia="Times New Roman"/>
        </w:rPr>
        <w:t>miR29a*</w:t>
      </w:r>
      <w:r>
        <w:t>，</w:t>
      </w:r>
      <w:r>
        <w:rPr>
          <w:rFonts w:ascii="Times New Roman" w:eastAsia="Times New Roman"/>
        </w:rPr>
        <w:t>miRb2</w:t>
      </w:r>
      <w:r>
        <w:t>，</w:t>
      </w:r>
      <w:r>
        <w:rPr>
          <w:rFonts w:ascii="Times New Roman" w:eastAsia="Times New Roman"/>
        </w:rPr>
        <w:t>miRc1</w:t>
      </w:r>
      <w:r>
        <w:t xml:space="preserve">, </w:t>
      </w:r>
      <w:r>
        <w:rPr>
          <w:rFonts w:ascii="Times New Roman" w:eastAsia="Times New Roman"/>
        </w:rPr>
        <w:t>miRc2</w:t>
      </w:r>
      <w:r>
        <w:t>较对照组降低均有统</w:t>
      </w:r>
      <w:r>
        <w:t>计学意义</w:t>
      </w:r>
      <w:r>
        <w:t>（</w:t>
      </w:r>
      <w:r>
        <w:rPr>
          <w:rFonts w:ascii="Times New Roman" w:eastAsia="Times New Roman"/>
          <w:i/>
          <w:spacing w:val="-5"/>
        </w:rPr>
        <w:t>P</w:t>
      </w:r>
      <w:r>
        <w:rPr>
          <w:rFonts w:ascii="Times New Roman" w:eastAsia="Times New Roman"/>
          <w:spacing w:val="-5"/>
        </w:rPr>
        <w:t>&lt;0.01</w:t>
      </w:r>
      <w:r>
        <w:t>）</w:t>
      </w:r>
      <w:r>
        <w:t>；</w:t>
      </w:r>
      <w:r>
        <w:t>但经过相关分析，在皮质内</w:t>
      </w:r>
      <w:r>
        <w:rPr>
          <w:rFonts w:ascii="Times New Roman" w:eastAsia="Times New Roman"/>
        </w:rPr>
        <w:t>miR29a*</w:t>
      </w:r>
      <w:r>
        <w:rPr>
          <w:spacing w:val="-12"/>
        </w:rPr>
        <w:t>,</w:t>
      </w:r>
      <w:r>
        <w:t> </w:t>
      </w:r>
      <w:r>
        <w:rPr>
          <w:rFonts w:ascii="Times New Roman" w:eastAsia="Times New Roman"/>
        </w:rPr>
        <w:t>miRb2</w:t>
      </w:r>
      <w:r>
        <w:rPr>
          <w:spacing w:val="-12"/>
        </w:rPr>
        <w:t>,</w:t>
      </w:r>
      <w:r>
        <w:t> </w:t>
      </w:r>
      <w:r>
        <w:rPr>
          <w:rFonts w:ascii="Times New Roman" w:eastAsia="Times New Roman"/>
        </w:rPr>
        <w:t>miRc1</w:t>
      </w:r>
      <w:r>
        <w:rPr>
          <w:spacing w:val="-2"/>
        </w:rPr>
        <w:t xml:space="preserve">, </w:t>
      </w:r>
      <w:r>
        <w:rPr>
          <w:rFonts w:ascii="Times New Roman" w:eastAsia="Times New Roman"/>
        </w:rPr>
        <w:t>miRc2</w:t>
      </w:r>
      <w:r>
        <w:t>均与</w:t>
      </w:r>
      <w:r>
        <w:rPr>
          <w:rFonts w:ascii="Times New Roman" w:eastAsia="Times New Roman"/>
          <w:i/>
        </w:rPr>
        <w:t>BACEmRNA</w:t>
      </w:r>
      <w:r>
        <w:t>及</w:t>
      </w:r>
      <w:r>
        <w:rPr>
          <w:rFonts w:ascii="Times New Roman" w:eastAsia="Times New Roman"/>
        </w:rPr>
        <w:t>BACE</w:t>
      </w:r>
      <w:r>
        <w:t>蛋白均无相关性</w:t>
      </w:r>
      <w:r>
        <w:t>（</w:t>
      </w:r>
      <w:r>
        <w:rPr>
          <w:rFonts w:ascii="Times New Roman" w:eastAsia="Times New Roman"/>
        </w:rPr>
        <w:t>r=-0.238</w:t>
      </w:r>
      <w:r>
        <w:t xml:space="preserve">, </w:t>
      </w:r>
      <w:r>
        <w:rPr>
          <w:rFonts w:ascii="Times New Roman" w:eastAsia="Times New Roman"/>
        </w:rPr>
        <w:t>-0.261</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r=-0.23</w:t>
      </w:r>
      <w:r>
        <w:rPr>
          <w:rFonts w:ascii="Times New Roman" w:eastAsia="Times New Roman"/>
        </w:rPr>
        <w:t>5</w:t>
      </w:r>
      <w:r>
        <w:t>，</w:t>
      </w:r>
    </w:p>
    <w:p w:rsidR="0018722C">
      <w:pPr>
        <w:topLinePunct/>
      </w:pPr>
      <w:r>
        <w:rPr>
          <w:rFonts w:ascii="Times New Roman" w:eastAsia="Times New Roman"/>
        </w:rPr>
        <w:t>-0.238</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r=-0.216</w:t>
      </w:r>
      <w:r>
        <w:t>，</w:t>
      </w:r>
      <w:r>
        <w:rPr>
          <w:rFonts w:ascii="Times New Roman" w:eastAsia="Times New Roman"/>
        </w:rPr>
        <w:t>-0.297</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r=-0.237</w:t>
      </w:r>
      <w:r>
        <w:t>，</w:t>
      </w:r>
      <w:r>
        <w:rPr>
          <w:rFonts w:ascii="Times New Roman" w:eastAsia="Times New Roman"/>
        </w:rPr>
        <w:t>-0.296</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，在海马内</w:t>
      </w:r>
    </w:p>
    <w:p w:rsidR="0018722C">
      <w:pPr>
        <w:topLinePunct/>
      </w:pPr>
      <w:r>
        <w:rPr>
          <w:rFonts w:ascii="Times New Roman" w:eastAsia="Times New Roman"/>
        </w:rPr>
        <w:t>miR29a*</w:t>
      </w:r>
      <w:r>
        <w:t>，</w:t>
      </w:r>
      <w:r>
        <w:rPr>
          <w:rFonts w:ascii="Times New Roman" w:eastAsia="Times New Roman"/>
        </w:rPr>
        <w:t>miRb2</w:t>
      </w:r>
      <w:r>
        <w:t xml:space="preserve">, </w:t>
      </w:r>
      <w:r>
        <w:rPr>
          <w:rFonts w:ascii="Times New Roman" w:eastAsia="Times New Roman"/>
        </w:rPr>
        <w:t>miRc1</w:t>
      </w:r>
      <w:r>
        <w:t xml:space="preserve">, </w:t>
      </w:r>
      <w:r>
        <w:rPr>
          <w:rFonts w:ascii="Times New Roman" w:eastAsia="Times New Roman"/>
        </w:rPr>
        <w:t>miRc2</w:t>
      </w:r>
      <w:r>
        <w:t>均与</w:t>
      </w:r>
      <w:r>
        <w:rPr>
          <w:rFonts w:ascii="Times New Roman" w:eastAsia="Times New Roman"/>
          <w:i/>
        </w:rPr>
        <w:t>BACEmRNA</w:t>
      </w:r>
      <w:r>
        <w:t>及</w:t>
      </w:r>
      <w:r>
        <w:rPr>
          <w:rFonts w:ascii="Times New Roman" w:eastAsia="Times New Roman"/>
        </w:rPr>
        <w:t>BACE</w:t>
      </w:r>
      <w:r>
        <w:t>蛋白均无相关性</w:t>
      </w:r>
    </w:p>
    <w:p w:rsidR="0018722C">
      <w:pPr>
        <w:topLinePunct/>
      </w:pPr>
      <w:r>
        <w:t>(</w:t>
      </w:r>
      <w:r>
        <w:t xml:space="preserve"> </w:t>
      </w:r>
      <w:r>
        <w:rPr>
          <w:rFonts w:ascii="Times New Roman" w:eastAsia="Times New Roman"/>
        </w:rPr>
        <w:t>r=-0.332</w:t>
      </w:r>
      <w:r>
        <w:t xml:space="preserve">, </w:t>
      </w:r>
      <w:r>
        <w:rPr>
          <w:rFonts w:ascii="Times New Roman" w:eastAsia="Times New Roman"/>
        </w:rPr>
        <w:t>-0.317</w:t>
      </w:r>
      <w: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 xml:space="preserve">; </w:t>
      </w:r>
      <w:r>
        <w:rPr>
          <w:rFonts w:ascii="Times New Roman" w:eastAsia="Times New Roman"/>
        </w:rPr>
        <w:t>r=-0.323</w:t>
      </w:r>
      <w:r>
        <w:t xml:space="preserve">, </w:t>
      </w:r>
      <w:r>
        <w:rPr>
          <w:rFonts w:ascii="Times New Roman" w:eastAsia="Times New Roman"/>
        </w:rPr>
        <w:t>-0.317</w:t>
      </w:r>
      <w: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 xml:space="preserve">; </w:t>
      </w:r>
      <w:r>
        <w:rPr>
          <w:rFonts w:ascii="Times New Roman" w:eastAsia="Times New Roman"/>
        </w:rPr>
        <w:t>r=-0.404</w:t>
      </w:r>
      <w:r>
        <w:t xml:space="preserve">, </w:t>
      </w:r>
      <w:r>
        <w:rPr>
          <w:rFonts w:ascii="Times New Roman" w:eastAsia="Times New Roman"/>
        </w:rPr>
        <w:t>-0.479</w:t>
      </w:r>
      <w: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p>
    <w:p w:rsidR="0018722C">
      <w:pPr>
        <w:topLinePunct/>
      </w:pPr>
      <w:r>
        <w:rPr>
          <w:rFonts w:ascii="Times New Roman" w:eastAsia="Times New Roman"/>
        </w:rPr>
        <w:t>r=-0.370</w:t>
      </w:r>
      <w:r>
        <w:t xml:space="preserve">, </w:t>
      </w:r>
      <w:r>
        <w:rPr>
          <w:rFonts w:ascii="Times New Roman" w:eastAsia="Times New Roman"/>
        </w:rPr>
        <w:t>-0.353</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。在皮质和海马内，与对照组相比，</w:t>
      </w:r>
      <w:r>
        <w:rPr>
          <w:rFonts w:ascii="Times New Roman" w:eastAsia="Times New Roman"/>
        </w:rPr>
        <w:t>miR29a</w:t>
      </w:r>
      <w:r>
        <w:t>，</w:t>
      </w:r>
      <w:r>
        <w:rPr>
          <w:rFonts w:ascii="Times New Roman" w:eastAsia="Times New Roman"/>
        </w:rPr>
        <w:t>miR29b1</w:t>
      </w:r>
      <w:r>
        <w:t>低，中剂量组升高无统计学意义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高剂量组升高有统计学意义</w:t>
      </w:r>
      <w:r>
        <w:t>（</w:t>
      </w:r>
      <w:r>
        <w:rPr>
          <w:rFonts w:ascii="Times New Roman" w:eastAsia="Times New Roman"/>
          <w:i/>
        </w:rPr>
        <w:t>P</w:t>
      </w:r>
      <w:r>
        <w:rPr>
          <w:rFonts w:ascii="Times New Roman" w:eastAsia="Times New Roman"/>
        </w:rPr>
        <w:t>&lt;0.05</w:t>
      </w:r>
      <w:r>
        <w:t>）</w:t>
      </w:r>
      <w:r>
        <w:t xml:space="preserve">，</w:t>
      </w:r>
      <w:r>
        <w:t>且经过相关分析，在皮质内</w:t>
      </w:r>
      <w:r>
        <w:rPr>
          <w:rFonts w:ascii="Times New Roman" w:eastAsia="Times New Roman"/>
        </w:rPr>
        <w:t>miR29a</w:t>
      </w:r>
      <w:r>
        <w:t>与</w:t>
      </w:r>
      <w:r>
        <w:rPr>
          <w:rFonts w:ascii="Times New Roman" w:eastAsia="Times New Roman"/>
          <w:i/>
        </w:rPr>
        <w:t>BACEmRNA</w:t>
      </w:r>
      <w:r>
        <w:t>及</w:t>
      </w:r>
      <w:r>
        <w:rPr>
          <w:rFonts w:ascii="Times New Roman" w:eastAsia="Times New Roman"/>
        </w:rPr>
        <w:t>BACE</w:t>
      </w:r>
      <w:r>
        <w:t>蛋白均有显著相关性</w:t>
      </w:r>
    </w:p>
    <w:p w:rsidR="0018722C">
      <w:pPr>
        <w:topLinePunct/>
      </w:pPr>
      <w:r>
        <w:t>（</w:t>
      </w:r>
      <w:r>
        <w:rPr>
          <w:rFonts w:ascii="Times New Roman" w:eastAsia="Times New Roman"/>
        </w:rPr>
        <w:t>r=-0.991</w:t>
      </w:r>
      <w:r>
        <w:t xml:space="preserve">, </w:t>
      </w:r>
      <w:r>
        <w:rPr>
          <w:rFonts w:ascii="Times New Roman" w:eastAsia="Times New Roman"/>
        </w:rPr>
        <w:t>-0.987</w:t>
      </w:r>
      <w:r>
        <w:t xml:space="preserve">, </w:t>
      </w:r>
      <w:r>
        <w:rPr>
          <w:rFonts w:ascii="Times New Roman" w:eastAsia="Times New Roman"/>
          <w:i/>
        </w:rPr>
        <w:t>P</w:t>
      </w:r>
      <w:r>
        <w:rPr>
          <w:rFonts w:ascii="Times New Roman" w:eastAsia="Times New Roman"/>
        </w:rPr>
        <w:t>&lt;0.05</w:t>
      </w:r>
      <w:r>
        <w:t>）</w:t>
      </w:r>
      <w:r>
        <w:t>，</w:t>
      </w:r>
      <w:r>
        <w:rPr>
          <w:rFonts w:ascii="Times New Roman" w:eastAsia="Times New Roman"/>
        </w:rPr>
        <w:t>miR29b1</w:t>
      </w:r>
      <w:r>
        <w:t>与</w:t>
      </w:r>
      <w:r>
        <w:rPr>
          <w:rFonts w:ascii="Times New Roman" w:eastAsia="Times New Roman"/>
          <w:i/>
        </w:rPr>
        <w:t>BACEmRNA</w:t>
      </w:r>
      <w:r>
        <w:t>及</w:t>
      </w:r>
      <w:r>
        <w:rPr>
          <w:rFonts w:ascii="Times New Roman" w:eastAsia="Times New Roman"/>
        </w:rPr>
        <w:t>BACE</w:t>
      </w:r>
      <w:r>
        <w:t>蛋白均有显著相关性</w:t>
      </w:r>
      <w:r>
        <w:t>（</w:t>
      </w:r>
      <w:r>
        <w:rPr>
          <w:rFonts w:ascii="Times New Roman" w:eastAsia="Times New Roman"/>
        </w:rPr>
        <w:t>r=-0.969</w:t>
      </w:r>
      <w:r>
        <w:t xml:space="preserve">, </w:t>
      </w:r>
      <w:r>
        <w:rPr>
          <w:rFonts w:ascii="Times New Roman" w:eastAsia="Times New Roman"/>
        </w:rPr>
        <w:t>-0.992</w:t>
      </w:r>
      <w:r>
        <w:t xml:space="preserve">, </w:t>
      </w:r>
      <w:r>
        <w:rPr>
          <w:rFonts w:ascii="Times New Roman" w:eastAsia="Times New Roman"/>
          <w:i/>
        </w:rPr>
        <w:t>P</w:t>
      </w:r>
      <w:r>
        <w:rPr>
          <w:rFonts w:ascii="Times New Roman" w:eastAsia="Times New Roman"/>
        </w:rPr>
        <w:t>&lt;0.05</w:t>
      </w:r>
      <w:r>
        <w:t>）</w:t>
      </w:r>
      <w:r>
        <w:t>；</w:t>
      </w:r>
      <w:r>
        <w:t>在海马内</w:t>
      </w:r>
      <w:r>
        <w:rPr>
          <w:rFonts w:ascii="Times New Roman" w:eastAsia="Times New Roman"/>
        </w:rPr>
        <w:t>miR29a</w:t>
      </w:r>
      <w:r>
        <w:t>与</w:t>
      </w:r>
      <w:r>
        <w:rPr>
          <w:rFonts w:ascii="Times New Roman" w:eastAsia="Times New Roman"/>
          <w:i/>
        </w:rPr>
        <w:t>BACEmRNA</w:t>
      </w:r>
      <w:r>
        <w:t>及</w:t>
      </w:r>
      <w:r>
        <w:rPr>
          <w:rFonts w:ascii="Times New Roman" w:eastAsia="Times New Roman"/>
        </w:rPr>
        <w:t>BACE</w:t>
      </w:r>
      <w:r>
        <w:t>蛋白均有显著相关性</w:t>
      </w:r>
      <w:r>
        <w:t>（</w:t>
      </w:r>
      <w:r>
        <w:rPr>
          <w:rFonts w:ascii="Times New Roman" w:eastAsia="Times New Roman"/>
        </w:rPr>
        <w:t>r=-0.963</w:t>
      </w:r>
      <w:r>
        <w:t xml:space="preserve">, </w:t>
      </w:r>
      <w:r>
        <w:rPr>
          <w:rFonts w:ascii="Times New Roman" w:eastAsia="Times New Roman"/>
        </w:rPr>
        <w:t>-0.981</w:t>
      </w:r>
      <w:r>
        <w:t xml:space="preserve">, </w:t>
      </w:r>
      <w:r>
        <w:rPr>
          <w:rFonts w:ascii="Times New Roman" w:eastAsia="Times New Roman"/>
          <w:i/>
        </w:rPr>
        <w:t>P</w:t>
      </w:r>
      <w:r>
        <w:rPr>
          <w:rFonts w:ascii="Times New Roman" w:eastAsia="Times New Roman"/>
        </w:rPr>
        <w:t>&lt;0.05</w:t>
      </w:r>
      <w:r>
        <w:t>）</w:t>
      </w:r>
      <w:r>
        <w:t>，</w:t>
      </w:r>
      <w:r>
        <w:rPr>
          <w:rFonts w:ascii="Times New Roman" w:eastAsia="Times New Roman"/>
        </w:rPr>
        <w:t>miR29b1</w:t>
      </w:r>
      <w:r>
        <w:t>与</w:t>
      </w:r>
      <w:r>
        <w:rPr>
          <w:rFonts w:ascii="Times New Roman" w:eastAsia="Times New Roman"/>
          <w:i/>
        </w:rPr>
        <w:t>BACEmRNA</w:t>
      </w:r>
      <w:r>
        <w:t>及</w:t>
      </w:r>
      <w:r>
        <w:rPr>
          <w:rFonts w:ascii="Times New Roman" w:eastAsia="Times New Roman"/>
        </w:rPr>
        <w:t>BACE</w:t>
      </w:r>
      <w:r>
        <w:t>蛋白均有显著相关性</w:t>
      </w:r>
      <w:r>
        <w:t>（</w:t>
      </w:r>
      <w:r>
        <w:rPr>
          <w:rFonts w:ascii="Times New Roman" w:eastAsia="Times New Roman"/>
        </w:rPr>
        <w:t>r=-0.983</w:t>
      </w:r>
      <w:r>
        <w:t xml:space="preserve">, </w:t>
      </w:r>
      <w:r>
        <w:rPr>
          <w:rFonts w:ascii="Times New Roman" w:eastAsia="Times New Roman"/>
        </w:rPr>
        <w:t>-0.991</w:t>
      </w:r>
      <w:r>
        <w:t xml:space="preserve">, </w:t>
      </w:r>
      <w:r>
        <w:rPr>
          <w:rFonts w:ascii="Times New Roman" w:eastAsia="Times New Roman"/>
          <w:i/>
        </w:rPr>
        <w:t>P</w:t>
      </w:r>
      <w:r>
        <w:rPr>
          <w:rFonts w:ascii="Times New Roman" w:eastAsia="Times New Roman"/>
        </w:rPr>
        <w:t>&lt;0.05</w:t>
      </w:r>
      <w:r>
        <w:t>）</w:t>
      </w:r>
      <w:r>
        <w:t>。</w:t>
      </w:r>
    </w:p>
    <w:p w:rsidR="0018722C">
      <w:pPr>
        <w:topLinePunct/>
      </w:pPr>
      <w:r>
        <w:t>（</w:t>
      </w:r>
      <w:r>
        <w:rPr>
          <w:rFonts w:ascii="Times New Roman" w:hAnsi="Times New Roman" w:eastAsia="Times New Roman"/>
        </w:rPr>
        <w:t>5</w:t>
      </w:r>
      <w:r>
        <w:t>）</w:t>
      </w:r>
      <w:r>
        <w:t>核蛋白</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 xml:space="preserve">P65</w:t>
      </w:r>
      <w:r>
        <w:t>在皮质和海马中呈升高趋势。在皮质和海马中，与对照组相比较，</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 xml:space="preserve">P65</w:t>
      </w:r>
      <w:r>
        <w:t>在低剂量组升高无统计学意义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 xml:space="preserve">P65</w:t>
      </w:r>
      <w:r>
        <w:t>在中、</w:t>
      </w:r>
      <w:r>
        <w:t>高剂量组升高有统计学意义</w:t>
      </w:r>
      <w:r>
        <w:t>（</w:t>
      </w:r>
      <w:r>
        <w:rPr>
          <w:rFonts w:ascii="Times New Roman" w:hAnsi="Times New Roman" w:eastAsia="Times New Roman"/>
          <w:i/>
          <w:w w:val="95"/>
        </w:rPr>
        <w:t>P</w:t>
      </w:r>
      <w:r>
        <w:rPr>
          <w:rFonts w:ascii="Times New Roman" w:hAnsi="Times New Roman" w:eastAsia="Times New Roman"/>
          <w:w w:val="95"/>
        </w:rPr>
        <w:t>&lt;0.05</w:t>
      </w:r>
      <w:r>
        <w:t>）</w:t>
      </w:r>
      <w:r>
        <w:t>。</w:t>
      </w:r>
    </w:p>
    <w:p w:rsidR="0018722C">
      <w:pPr>
        <w:topLinePunct/>
      </w:pPr>
      <w:r>
        <w:rPr>
          <w:rFonts w:ascii="Times New Roman" w:eastAsia="宋体"/>
        </w:rPr>
        <w:t>2</w:t>
      </w:r>
      <w:r>
        <w:t>、细胞转染实验结果：</w:t>
      </w:r>
      <w:r>
        <w:rPr>
          <w:rFonts w:ascii="Times New Roman" w:eastAsia="宋体"/>
        </w:rPr>
        <w:t>miR29a</w:t>
      </w:r>
      <w:r>
        <w:rPr>
          <w:spacing w:val="-2"/>
        </w:rPr>
        <w:t xml:space="preserve">, </w:t>
      </w:r>
      <w:r>
        <w:rPr>
          <w:rFonts w:ascii="Times New Roman" w:eastAsia="宋体"/>
        </w:rPr>
        <w:t>miR29b1</w:t>
      </w:r>
      <w:r>
        <w:t>转染后</w:t>
      </w:r>
      <w:r>
        <w:rPr>
          <w:rFonts w:ascii="Times New Roman" w:eastAsia="宋体"/>
        </w:rPr>
        <w:t>24h</w:t>
      </w:r>
      <w:r>
        <w:t>后，转染水平达到最高，</w:t>
      </w:r>
      <w:r>
        <w:t>目的基因转染组与转染阴性对照组比较，转染组</w:t>
      </w:r>
      <w:r>
        <w:rPr>
          <w:rFonts w:ascii="Times New Roman" w:eastAsia="宋体"/>
        </w:rPr>
        <w:t>miR29a</w:t>
      </w:r>
      <w:r>
        <w:rPr>
          <w:spacing w:val="-1"/>
        </w:rPr>
        <w:t>,</w:t>
      </w:r>
      <w:r>
        <w:t> </w:t>
      </w:r>
      <w:r>
        <w:rPr>
          <w:rFonts w:ascii="Times New Roman" w:eastAsia="宋体"/>
        </w:rPr>
        <w:t>miR29b1</w:t>
      </w:r>
      <w:r>
        <w:t>水平可升高</w:t>
      </w:r>
      <w:r>
        <w:rPr>
          <w:rFonts w:ascii="Times New Roman" w:eastAsia="宋体"/>
        </w:rPr>
        <w:t>500</w:t>
      </w:r>
      <w:r>
        <w:t>倍左右。随后逐渐下降，</w:t>
      </w:r>
      <w:r>
        <w:rPr>
          <w:rFonts w:ascii="Times New Roman" w:eastAsia="宋体"/>
        </w:rPr>
        <w:t>72h</w:t>
      </w:r>
      <w:r>
        <w:t>后降至</w:t>
      </w:r>
      <w:r>
        <w:rPr>
          <w:rFonts w:ascii="Times New Roman" w:eastAsia="宋体"/>
        </w:rPr>
        <w:t>100</w:t>
      </w:r>
      <w:r>
        <w:t>倍水平左右。当转染组</w:t>
      </w:r>
      <w:r>
        <w:rPr>
          <w:rFonts w:ascii="Times New Roman" w:eastAsia="宋体"/>
        </w:rPr>
        <w:t>miR29a</w:t>
      </w:r>
      <w:r>
        <w:t xml:space="preserve">, </w:t>
      </w:r>
      <w:r>
        <w:rPr>
          <w:rFonts w:ascii="Times New Roman" w:eastAsia="宋体"/>
        </w:rPr>
        <w:t>miR29b1</w:t>
      </w:r>
      <w:r>
        <w:t>水平到达最高，即</w:t>
      </w:r>
      <w:r>
        <w:rPr>
          <w:rFonts w:ascii="Times New Roman" w:eastAsia="宋体"/>
        </w:rPr>
        <w:t>24h</w:t>
      </w:r>
      <w:r>
        <w:t>时，进行染毒，染毒后</w:t>
      </w:r>
      <w:r>
        <w:rPr>
          <w:rFonts w:ascii="Times New Roman" w:eastAsia="宋体"/>
        </w:rPr>
        <w:t>24h</w:t>
      </w:r>
      <w:r>
        <w:t>（</w:t>
      </w:r>
      <w:r>
        <w:t>转染后</w:t>
      </w:r>
      <w:r>
        <w:rPr>
          <w:rFonts w:ascii="Times New Roman" w:eastAsia="宋体"/>
        </w:rPr>
        <w:t>48</w:t>
      </w:r>
      <w:r>
        <w:rPr>
          <w:rFonts w:ascii="Times New Roman" w:eastAsia="宋体"/>
        </w:rPr>
        <w:t> </w:t>
      </w:r>
      <w:r>
        <w:rPr>
          <w:rFonts w:ascii="Times New Roman" w:eastAsia="宋体"/>
        </w:rPr>
        <w:t>h</w:t>
      </w:r>
      <w:r>
        <w:t>）</w:t>
      </w:r>
      <w:r>
        <w:t>收集细胞核细胞上液进行实验。</w:t>
      </w:r>
    </w:p>
    <w:p w:rsidR="0018722C">
      <w:pPr>
        <w:topLinePunct/>
      </w:pPr>
      <w:r>
        <w:t>（</w:t>
      </w:r>
      <w:r>
        <w:rPr>
          <w:rFonts w:ascii="Times New Roman" w:eastAsia="宋体"/>
        </w:rPr>
        <w:t>1</w:t>
      </w:r>
      <w:r>
        <w:t>）</w:t>
      </w:r>
      <w:r>
        <w:t>各组细胞的形态学改变：对照组，转染阴性对照组、转染阳性对照组</w:t>
      </w:r>
      <w:r>
        <w:t>（</w:t>
      </w:r>
      <w:r>
        <w:t>转</w:t>
      </w:r>
      <w:r>
        <w:rPr>
          <w:spacing w:val="-6"/>
        </w:rPr>
        <w:t>染目的基因</w:t>
      </w:r>
      <w:r>
        <w:rPr>
          <w:rFonts w:ascii="Times New Roman" w:eastAsia="宋体"/>
        </w:rPr>
        <w:t>miR29a</w:t>
      </w:r>
      <w:r>
        <w:rPr>
          <w:spacing w:val="-16"/>
        </w:rPr>
        <w:t>或</w:t>
      </w:r>
      <w:r>
        <w:rPr>
          <w:rFonts w:ascii="Times New Roman" w:eastAsia="宋体"/>
        </w:rPr>
        <w:t>miR29b1</w:t>
      </w:r>
      <w:r>
        <w:rPr>
          <w:spacing w:val="-8"/>
        </w:rPr>
        <w:t>，给予</w:t>
      </w:r>
      <w:r>
        <w:rPr>
          <w:rFonts w:ascii="Times New Roman" w:eastAsia="宋体"/>
        </w:rPr>
        <w:t>PBS</w:t>
      </w:r>
      <w:r>
        <w:rPr>
          <w:spacing w:val="-2"/>
        </w:rPr>
        <w:t>组</w:t>
      </w:r>
      <w:r>
        <w:t>）</w:t>
      </w:r>
      <w:r>
        <w:t xml:space="preserve">细胞生长状态良好，细胞大小一致、均匀，贴壁良好，细胞密集，连接较多；转染低剂量组有少数死亡细胞，连接减少，</w:t>
      </w:r>
      <w:r>
        <w:t>其余变化不明显；转染中剂量组细胞状态稍有变差，细胞数量减少，细胞贴壁性变差，</w:t>
      </w:r>
      <w:r>
        <w:t>出现部分细胞皱缩呈圆形，连接减少；转染高剂量组细胞形态变化较为明显，数量</w:t>
      </w:r>
      <w:r>
        <w:t>进</w:t>
      </w:r>
    </w:p>
    <w:p w:rsidR="0018722C">
      <w:pPr>
        <w:topLinePunct/>
      </w:pPr>
      <w:r>
        <w:t>一步减少，较多细胞皱缩呈圆形，细胞贴壁不紧，细胞间连接极为松散。各未转染细</w:t>
      </w:r>
      <w:r>
        <w:t>胞状态较转染组细胞状态差。转染</w:t>
      </w:r>
      <w:r>
        <w:rPr>
          <w:rFonts w:ascii="Times New Roman" w:eastAsia="Times New Roman"/>
        </w:rPr>
        <w:t>miR29a</w:t>
      </w:r>
      <w:r>
        <w:t xml:space="preserve">, </w:t>
      </w:r>
      <w:r>
        <w:rPr>
          <w:rFonts w:ascii="Times New Roman" w:eastAsia="Times New Roman"/>
        </w:rPr>
        <w:t>miR29b1</w:t>
      </w:r>
      <w:r>
        <w:t>细胞形态表现相似。</w:t>
      </w:r>
    </w:p>
    <w:p w:rsidR="0018722C">
      <w:pPr>
        <w:topLinePunct/>
      </w:pPr>
      <w:r>
        <w:t>（</w:t>
      </w:r>
      <w:r>
        <w:rPr>
          <w:rFonts w:ascii="Times New Roman" w:eastAsia="Times New Roman"/>
        </w:rPr>
        <w:t>2</w:t>
      </w:r>
      <w:r>
        <w:t>）</w:t>
      </w:r>
      <w:r>
        <w:t>细胞活力测定结果显示，对照组，转染阴性对照组、转染阳性对照组各组</w:t>
      </w:r>
      <w:r>
        <w:t>细胞活力无明显差别</w:t>
      </w:r>
      <w: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t>）</w:t>
      </w:r>
      <w:r>
        <w:t>，与对照组相比，未转染组随着染毒剂量的升高，细</w:t>
      </w:r>
      <w:r>
        <w:t>胞活力明显降低，与对照组相比，各组降低均有统计学意义</w:t>
      </w:r>
      <w:r>
        <w:t>（</w:t>
      </w:r>
      <w:r>
        <w:rPr>
          <w:rFonts w:ascii="Times New Roman" w:eastAsia="Times New Roman"/>
          <w:i/>
          <w:spacing w:val="-2"/>
        </w:rPr>
        <w:t>P</w:t>
      </w:r>
      <w:r>
        <w:rPr>
          <w:rFonts w:ascii="Times New Roman" w:eastAsia="Times New Roman"/>
          <w:spacing w:val="-2"/>
        </w:rPr>
        <w:t>&lt;0.05</w:t>
      </w:r>
      <w:r>
        <w:t>）</w:t>
      </w:r>
      <w:r>
        <w:t>；</w:t>
      </w:r>
      <w:r>
        <w:t>转染染毒组</w:t>
      </w:r>
      <w:r>
        <w:t>与对照组相比，细胞活力有一定降低</w:t>
      </w:r>
      <w:r>
        <w:t>（</w:t>
      </w:r>
      <w:r>
        <w:rPr>
          <w:rFonts w:ascii="Times New Roman" w:eastAsia="Times New Roman"/>
          <w:i/>
          <w:spacing w:val="-11"/>
        </w:rPr>
        <w:t>P</w:t>
      </w:r>
      <w:r>
        <w:rPr>
          <w:rFonts w:ascii="Times New Roman" w:eastAsia="Times New Roman"/>
          <w:spacing w:val="-11"/>
        </w:rPr>
        <w:t>&lt;0.05</w:t>
      </w:r>
      <w:r>
        <w:t>）</w:t>
      </w:r>
      <w:r>
        <w:t>，</w:t>
      </w:r>
      <w:r>
        <w:t>低、中剂量组无统计学意义</w:t>
      </w:r>
      <w:r>
        <w:t>（</w:t>
      </w:r>
      <w:r>
        <w:rPr>
          <w:rFonts w:ascii="Times New Roman" w:eastAsia="Times New Roman"/>
          <w:i/>
          <w:spacing w:val="-11"/>
        </w:rPr>
        <w:t>P</w:t>
      </w:r>
      <w:r>
        <w:rPr>
          <w:rFonts w:ascii="Times New Roman" w:eastAsia="Times New Roman"/>
          <w:spacing w:val="-11"/>
        </w:rPr>
        <w:t>&gt;</w:t>
      </w:r>
      <w:r w:rsidR="004B696B">
        <w:rPr>
          <w:rFonts w:ascii="Times New Roman" w:eastAsia="Times New Roman"/>
          <w:spacing w:val="-11"/>
        </w:rPr>
        <w:t xml:space="preserve"> </w:t>
      </w:r>
      <w:r w:rsidR="004B696B">
        <w:rPr>
          <w:rFonts w:ascii="Times New Roman" w:eastAsia="Times New Roman"/>
          <w:spacing w:val="-11"/>
        </w:rPr>
        <w:t>0.05</w:t>
      </w:r>
      <w:r>
        <w:t>）</w:t>
      </w:r>
      <w:r>
        <w:t xml:space="preserve">，</w:t>
      </w:r>
      <w:r>
        <w:t>高剂量组降低有统计学意义</w:t>
      </w:r>
      <w:r>
        <w:t>（</w:t>
      </w:r>
      <w:r>
        <w:rPr>
          <w:rFonts w:ascii="Times New Roman" w:eastAsia="Times New Roman"/>
          <w:i/>
          <w:spacing w:val="-2"/>
        </w:rPr>
        <w:t>P</w:t>
      </w:r>
      <w:r>
        <w:rPr>
          <w:rFonts w:ascii="Times New Roman" w:eastAsia="Times New Roman"/>
          <w:spacing w:val="-2"/>
        </w:rPr>
        <w:t>&lt;0.05</w:t>
      </w:r>
      <w:r>
        <w:t>）</w:t>
      </w:r>
      <w:r>
        <w:t>；</w:t>
      </w:r>
      <w:r>
        <w:t>各相同染毒剂量组相比，转染组细胞活力较</w:t>
      </w:r>
      <w:r>
        <w:t>未转染组细胞活力明显回升</w:t>
      </w:r>
      <w:r>
        <w:t>（</w:t>
      </w:r>
      <w:r>
        <w:rPr>
          <w:rFonts w:ascii="Times New Roman" w:eastAsia="Times New Roman"/>
          <w:i/>
        </w:rPr>
        <w:t>P</w:t>
      </w:r>
      <w:r>
        <w:rPr>
          <w:rFonts w:ascii="Times New Roman" w:eastAsia="Times New Roman"/>
        </w:rPr>
        <w:t>&lt;0.05</w:t>
      </w:r>
      <w:r>
        <w:t>）</w:t>
      </w:r>
      <w:r>
        <w:t>。转染</w:t>
      </w:r>
      <w:r>
        <w:rPr>
          <w:rFonts w:ascii="Times New Roman" w:eastAsia="Times New Roman"/>
        </w:rPr>
        <w:t>miR29a</w:t>
      </w:r>
      <w:r>
        <w:t xml:space="preserve">, </w:t>
      </w:r>
      <w:r>
        <w:rPr>
          <w:rFonts w:ascii="Times New Roman" w:eastAsia="Times New Roman"/>
        </w:rPr>
        <w:t>miR29b1</w:t>
      </w:r>
      <w:r>
        <w:t>细胞活力结果相似。</w:t>
      </w:r>
    </w:p>
    <w:p w:rsidR="0018722C">
      <w:pPr>
        <w:pStyle w:val="Heading5"/>
        <w:topLinePunct/>
      </w:pPr>
      <w:r>
        <w:t>（</w:t>
      </w:r>
      <w:r>
        <w:t>3</w:t>
      </w:r>
      <w:r>
        <w:t>）</w:t>
      </w:r>
      <w:r>
        <w:t xml:space="preserve">各组细胞</w:t>
      </w:r>
      <w:r>
        <w:rPr>
          <w:i/>
        </w:rPr>
        <w:t>BACEmRNA</w:t>
      </w:r>
      <w:r w:rsidP="AA7D325B">
        <w:t>，</w:t>
      </w:r>
      <w:r>
        <w:t>BACE</w:t>
      </w:r>
      <w:r>
        <w:t>水平的变化：空白对照组，转染阴性对照组</w:t>
      </w:r>
    </w:p>
    <w:p w:rsidR="0018722C">
      <w:pPr>
        <w:topLinePunct/>
      </w:pPr>
      <w:r>
        <w:rPr>
          <w:rFonts w:ascii="Times New Roman" w:eastAsia="Times New Roman"/>
          <w:i/>
        </w:rPr>
        <w:t>BACEmRNA</w:t>
      </w:r>
      <w:r>
        <w:t xml:space="preserve">, </w:t>
      </w:r>
      <w:r>
        <w:rPr>
          <w:rFonts w:ascii="Times New Roman" w:eastAsia="Times New Roman"/>
        </w:rPr>
        <w:t>BACE</w:t>
      </w:r>
      <w:r>
        <w:t>表达水平无明显差别</w:t>
      </w:r>
      <w: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t>）</w:t>
      </w:r>
      <w:r>
        <w:t>；</w:t>
      </w:r>
      <w:r>
        <w:t>与对照组相比，未转染组随着</w:t>
      </w:r>
      <w:r>
        <w:t>染毒剂量的升高，</w:t>
      </w:r>
      <w:r>
        <w:rPr>
          <w:rFonts w:ascii="Times New Roman" w:eastAsia="Times New Roman"/>
          <w:i/>
        </w:rPr>
        <w:t>BACEmRNA</w:t>
      </w:r>
      <w:r>
        <w:t>，</w:t>
      </w:r>
      <w:r>
        <w:rPr>
          <w:rFonts w:ascii="Times New Roman" w:eastAsia="Times New Roman"/>
        </w:rPr>
        <w:t>BACE</w:t>
      </w:r>
      <w:r>
        <w:t>明显升高</w:t>
      </w:r>
      <w:r>
        <w:t>（</w:t>
      </w:r>
      <w:r>
        <w:rPr>
          <w:rFonts w:ascii="Times New Roman" w:eastAsia="Times New Roman"/>
          <w:i/>
          <w:spacing w:val="-2"/>
        </w:rPr>
        <w:t>P</w:t>
      </w:r>
      <w:r>
        <w:rPr>
          <w:rFonts w:ascii="Times New Roman" w:eastAsia="Times New Roman"/>
          <w:spacing w:val="-2"/>
        </w:rPr>
        <w:t>&lt;0.05</w:t>
      </w:r>
      <w:r>
        <w:t>）</w:t>
      </w:r>
      <w:r>
        <w:t>；</w:t>
      </w:r>
      <w:r>
        <w:t>转染组各组与对照组相比，</w:t>
      </w:r>
      <w:r>
        <w:rPr>
          <w:rFonts w:ascii="Times New Roman" w:eastAsia="Times New Roman"/>
          <w:i/>
        </w:rPr>
        <w:t>BACEmRNA</w:t>
      </w:r>
      <w:r>
        <w:t>差异无统计学意义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，阳性对照组、转染低剂量组较空白</w:t>
      </w:r>
      <w:r>
        <w:t>对照组</w:t>
      </w:r>
      <w:r>
        <w:rPr>
          <w:rFonts w:ascii="Times New Roman" w:eastAsia="Times New Roman"/>
        </w:rPr>
        <w:t>BACE</w:t>
      </w:r>
      <w:r>
        <w:t>水平降低，有统计学意义</w:t>
      </w:r>
      <w:r>
        <w:t>（</w:t>
      </w:r>
      <w:r>
        <w:rPr>
          <w:rFonts w:ascii="Times New Roman" w:eastAsia="Times New Roman"/>
          <w:i/>
        </w:rPr>
        <w:t>P</w:t>
      </w:r>
      <w:r>
        <w:rPr>
          <w:rFonts w:ascii="Times New Roman" w:eastAsia="Times New Roman"/>
        </w:rPr>
        <w:t>&lt;0.05</w:t>
      </w:r>
      <w:r>
        <w:t>）</w:t>
      </w:r>
      <w:r>
        <w:t>，</w:t>
      </w:r>
      <w:r>
        <w:t>转染中、高剂量组</w:t>
      </w:r>
      <w:r>
        <w:rPr>
          <w:rFonts w:ascii="Times New Roman" w:eastAsia="Times New Roman"/>
        </w:rPr>
        <w:t>BACE</w:t>
      </w:r>
      <w:r>
        <w:t>水平</w:t>
      </w:r>
      <w:r>
        <w:t>降低无统计学意义</w:t>
      </w:r>
      <w: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t>）</w:t>
      </w:r>
      <w:r>
        <w:t>；</w:t>
      </w:r>
      <w:r>
        <w:t>各相同染毒剂量组相比，转染组细胞中</w:t>
      </w:r>
      <w:r>
        <w:rPr>
          <w:rFonts w:ascii="Times New Roman" w:eastAsia="Times New Roman"/>
          <w:i/>
        </w:rPr>
        <w:t>BACEm</w:t>
      </w:r>
      <w:r>
        <w:rPr>
          <w:rFonts w:ascii="Times New Roman" w:eastAsia="Times New Roman"/>
          <w:i/>
        </w:rPr>
        <w:t>R</w:t>
      </w:r>
      <w:r>
        <w:rPr>
          <w:rFonts w:ascii="Times New Roman" w:eastAsia="Times New Roman"/>
          <w:i/>
        </w:rPr>
        <w:t>NA</w:t>
      </w:r>
      <w:r>
        <w:t>，</w:t>
      </w:r>
    </w:p>
    <w:p w:rsidR="0018722C">
      <w:pPr>
        <w:topLinePunct/>
      </w:pPr>
      <w:r>
        <w:rPr>
          <w:rFonts w:ascii="Times New Roman" w:eastAsia="Times New Roman"/>
        </w:rPr>
        <w:t>BACE</w:t>
      </w:r>
      <w:r>
        <w:t>较未转染组细胞</w:t>
      </w:r>
      <w:r>
        <w:rPr>
          <w:rFonts w:ascii="Times New Roman" w:eastAsia="Times New Roman"/>
          <w:i/>
        </w:rPr>
        <w:t>BACEmRNA</w:t>
      </w:r>
      <w:r>
        <w:t xml:space="preserve">, </w:t>
      </w:r>
      <w:r>
        <w:rPr>
          <w:rFonts w:ascii="Times New Roman" w:eastAsia="Times New Roman"/>
        </w:rPr>
        <w:t>BACE</w:t>
      </w:r>
      <w:r>
        <w:t>表达水平明显降低，且差异有统计学意义</w:t>
      </w:r>
      <w:r>
        <w:t>（</w:t>
      </w:r>
      <w:r>
        <w:rPr>
          <w:rFonts w:ascii="Times New Roman" w:eastAsia="Times New Roman"/>
          <w:i/>
        </w:rPr>
        <w:t>P</w:t>
      </w:r>
      <w:r>
        <w:rPr>
          <w:rFonts w:ascii="Times New Roman" w:eastAsia="Times New Roman"/>
        </w:rPr>
        <w:t>&lt;0.05</w:t>
      </w:r>
      <w:r>
        <w:t>）</w:t>
      </w:r>
      <w:r>
        <w:t xml:space="preserve">。转染</w:t>
      </w:r>
      <w:r>
        <w:rPr>
          <w:rFonts w:ascii="Times New Roman" w:eastAsia="Times New Roman"/>
        </w:rPr>
        <w:t>miR29a</w:t>
      </w:r>
      <w:r>
        <w:t xml:space="preserve">, </w:t>
      </w:r>
      <w:r>
        <w:rPr>
          <w:rFonts w:ascii="Times New Roman" w:eastAsia="Times New Roman"/>
        </w:rPr>
        <w:t>miR29b1</w:t>
      </w:r>
      <w:r>
        <w:t>细胞</w:t>
      </w:r>
      <w:r>
        <w:rPr>
          <w:rFonts w:ascii="Times New Roman" w:eastAsia="Times New Roman"/>
          <w:i/>
        </w:rPr>
        <w:t>BACEmRNA</w:t>
      </w:r>
      <w:r>
        <w:t xml:space="preserve">, </w:t>
      </w:r>
      <w:r>
        <w:rPr>
          <w:rFonts w:ascii="Times New Roman" w:eastAsia="Times New Roman"/>
        </w:rPr>
        <w:t>BACE</w:t>
      </w:r>
      <w:r>
        <w:t>表达水平结果相似。</w:t>
      </w:r>
    </w:p>
    <w:p w:rsidR="0018722C">
      <w:pPr>
        <w:topLinePunct/>
      </w:pPr>
      <w:r>
        <w:t>（</w:t>
      </w:r>
      <w:r>
        <w:rPr>
          <w:rFonts w:ascii="Times New Roman" w:hAnsi="Times New Roman" w:eastAsia="Times New Roman"/>
        </w:rPr>
        <w:t>4</w:t>
      </w:r>
      <w:r>
        <w:t>）</w:t>
      </w:r>
      <w:r>
        <w:t>各组细胞</w:t>
      </w:r>
      <w:r>
        <w:rPr>
          <w:rFonts w:ascii="Times New Roman" w:hAnsi="Times New Roman" w:eastAsia="Times New Roman"/>
        </w:rPr>
        <w:t>A</w:t>
      </w:r>
      <w:r>
        <w:rPr>
          <w:rFonts w:ascii="Times New Roman" w:hAnsi="Times New Roman" w:eastAsia="Times New Roman"/>
        </w:rPr>
        <w:t>β</w:t>
      </w:r>
      <w:r>
        <w:t>含量的变化：与空白对照组相比，各组</w:t>
      </w:r>
      <w:r>
        <w:rPr>
          <w:rFonts w:ascii="Times New Roman" w:hAnsi="Times New Roman" w:eastAsia="Times New Roman"/>
        </w:rPr>
        <w:t>A</w:t>
      </w:r>
      <w:r>
        <w:rPr>
          <w:rFonts w:ascii="Times New Roman" w:hAnsi="Times New Roman" w:eastAsia="Times New Roman"/>
        </w:rPr>
        <w:t>β</w:t>
      </w:r>
      <w:r>
        <w:t>总量有变化</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w:t>
      </w:r>
      <w:r>
        <w:t>空白对照组，转染阴性对照组</w:t>
      </w:r>
      <w:r>
        <w:rPr>
          <w:rFonts w:ascii="Times New Roman" w:hAnsi="Times New Roman" w:eastAsia="Times New Roman"/>
        </w:rPr>
        <w:t>Aβ</w:t>
      </w:r>
      <w:r>
        <w:t>总量无明显差别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转染阳性对照组</w:t>
      </w:r>
      <w:r>
        <w:rPr>
          <w:rFonts w:ascii="Times New Roman" w:hAnsi="Times New Roman" w:eastAsia="Times New Roman"/>
        </w:rPr>
        <w:t>Aβ</w:t>
      </w:r>
      <w:r>
        <w:t>总量较空白对照组水平出现降低</w:t>
      </w:r>
      <w:r>
        <w:t>（</w:t>
      </w:r>
      <w:r>
        <w:rPr>
          <w:rFonts w:ascii="Times New Roman" w:hAnsi="Times New Roman" w:eastAsia="Times New Roman"/>
          <w:i/>
          <w:spacing w:val="-2"/>
        </w:rPr>
        <w:t>P</w:t>
      </w:r>
      <w:r>
        <w:rPr>
          <w:rFonts w:ascii="Times New Roman" w:hAnsi="Times New Roman" w:eastAsia="Times New Roman"/>
          <w:spacing w:val="-2"/>
        </w:rPr>
        <w:t>&lt;0.05</w:t>
      </w:r>
      <w:r>
        <w:t>）</w:t>
      </w:r>
      <w:r>
        <w:t>，与对照组相比，未转染组随着染毒剂量的升高，</w:t>
      </w:r>
      <w:r>
        <w:rPr>
          <w:rFonts w:ascii="Times New Roman" w:hAnsi="Times New Roman" w:eastAsia="Times New Roman"/>
        </w:rPr>
        <w:t>Aβ</w:t>
      </w:r>
      <w:r>
        <w:t>总量明显升高，与对照组相比，</w:t>
      </w:r>
      <w:r>
        <w:rPr>
          <w:rFonts w:ascii="Times New Roman" w:hAnsi="Times New Roman" w:eastAsia="Times New Roman"/>
        </w:rPr>
        <w:t>Aβ</w:t>
      </w:r>
      <w:r>
        <w:t>总量各组升高均有统计学</w:t>
      </w:r>
      <w:r>
        <w:t>意</w:t>
      </w:r>
      <w:r>
        <w:t>义</w:t>
      </w:r>
    </w:p>
    <w:p w:rsidR="0018722C">
      <w:pPr>
        <w:topLinePunct/>
      </w:pPr>
      <w:r>
        <w:t>（</w:t>
      </w:r>
      <w:r>
        <w:rPr>
          <w:rFonts w:ascii="Times New Roman" w:hAnsi="Times New Roman" w:eastAsia="Times New Roman"/>
          <w:i/>
        </w:rPr>
        <w:t>P</w:t>
      </w:r>
      <w:r>
        <w:rPr>
          <w:rFonts w:ascii="Times New Roman" w:hAnsi="Times New Roman" w:eastAsia="Times New Roman"/>
        </w:rPr>
        <w:t>&lt;0.05</w:t>
      </w:r>
      <w:r>
        <w:t>）</w:t>
      </w:r>
      <w:r>
        <w:t>；转染染毒组与对照组相比，</w:t>
      </w:r>
      <w:r>
        <w:rPr>
          <w:rFonts w:ascii="Times New Roman" w:hAnsi="Times New Roman" w:eastAsia="Times New Roman"/>
        </w:rPr>
        <w:t>Aβ</w:t>
      </w:r>
      <w:r>
        <w:t>总量水平降低</w:t>
      </w:r>
      <w:r>
        <w:t>（</w:t>
      </w:r>
      <w:r>
        <w:rPr>
          <w:rFonts w:ascii="Times New Roman" w:hAnsi="Times New Roman" w:eastAsia="Times New Roman"/>
          <w:i/>
        </w:rPr>
        <w:t>P</w:t>
      </w:r>
      <w:r>
        <w:rPr>
          <w:rFonts w:ascii="Times New Roman" w:hAnsi="Times New Roman" w:eastAsia="Times New Roman"/>
        </w:rPr>
        <w:t>&lt;0.05</w:t>
      </w:r>
      <w:r>
        <w:t>）</w:t>
      </w:r>
      <w:r>
        <w:t>，低剂量组有</w:t>
      </w:r>
      <w:r>
        <w:t>统计学意义</w:t>
      </w:r>
      <w:r>
        <w:t>（</w:t>
      </w:r>
      <w:r>
        <w:rPr>
          <w:rFonts w:ascii="Times New Roman" w:hAnsi="Times New Roman" w:eastAsia="Times New Roman"/>
          <w:i/>
          <w:spacing w:val="0"/>
        </w:rPr>
        <w:t>P</w:t>
      </w:r>
      <w:r>
        <w:rPr>
          <w:rFonts w:ascii="Times New Roman" w:hAnsi="Times New Roman" w:eastAsia="Times New Roman"/>
          <w:spacing w:val="0"/>
        </w:rPr>
        <w:t>&lt;0.05</w:t>
      </w:r>
      <w:r>
        <w:t>）</w:t>
      </w:r>
      <w:r>
        <w:t>，中、高剂量组降低无统计学意义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；其中，与空白</w:t>
      </w:r>
      <w:r>
        <w:t>对照组相比，各组</w:t>
      </w:r>
      <w:r>
        <w:rPr>
          <w:rFonts w:ascii="Times New Roman" w:hAnsi="Times New Roman" w:eastAsia="Times New Roman"/>
        </w:rPr>
        <w:t>Aβ1-40</w:t>
      </w:r>
      <w:r>
        <w:t>含量有变化</w:t>
      </w:r>
      <w:r>
        <w:t>（</w:t>
      </w:r>
      <w:r>
        <w:rPr>
          <w:rFonts w:ascii="Times New Roman" w:hAnsi="Times New Roman" w:eastAsia="Times New Roman"/>
          <w:i/>
        </w:rPr>
        <w:t>P</w:t>
      </w:r>
      <w:r>
        <w:rPr>
          <w:rFonts w:ascii="Times New Roman" w:hAnsi="Times New Roman" w:eastAsia="Times New Roman"/>
        </w:rPr>
        <w:t>&lt;0.05</w:t>
      </w:r>
      <w:r>
        <w:t>）</w:t>
      </w:r>
      <w:r>
        <w:t>，未转染中、高剂量染毒组较对照</w:t>
      </w:r>
      <w:r>
        <w:t>组</w:t>
      </w:r>
      <w:r>
        <w:rPr>
          <w:rFonts w:ascii="Times New Roman" w:hAnsi="Times New Roman" w:eastAsia="Times New Roman"/>
        </w:rPr>
        <w:t>Aβ1-40</w:t>
      </w:r>
      <w:r>
        <w:t>含量升高</w:t>
      </w:r>
      <w:r>
        <w:t>（</w:t>
      </w:r>
      <w:r>
        <w:rPr>
          <w:rFonts w:ascii="Times New Roman" w:hAnsi="Times New Roman" w:eastAsia="Times New Roman"/>
          <w:i/>
        </w:rPr>
        <w:t>P</w:t>
      </w:r>
      <w:r>
        <w:rPr>
          <w:rFonts w:ascii="Times New Roman" w:hAnsi="Times New Roman" w:eastAsia="Times New Roman"/>
        </w:rPr>
        <w:t>&lt;0.05</w:t>
      </w:r>
      <w:r>
        <w:t>）</w:t>
      </w:r>
      <w:r>
        <w:t>，阳性转染对照组，转染低剂量组较空白对照组相比</w:t>
      </w:r>
      <w:r>
        <w:rPr>
          <w:rFonts w:ascii="Times New Roman" w:hAnsi="Times New Roman" w:eastAsia="Times New Roman"/>
        </w:rPr>
        <w:t>Aβ1-40</w:t>
      </w:r>
      <w:r>
        <w:t>含量明显降低</w:t>
      </w:r>
      <w:r>
        <w:t>（</w:t>
      </w:r>
      <w:r>
        <w:rPr>
          <w:rFonts w:ascii="Times New Roman" w:hAnsi="Times New Roman" w:eastAsia="Times New Roman"/>
          <w:i/>
          <w:spacing w:val="-2"/>
        </w:rPr>
        <w:t>P</w:t>
      </w:r>
      <w:r>
        <w:rPr>
          <w:rFonts w:ascii="Times New Roman" w:hAnsi="Times New Roman" w:eastAsia="Times New Roman"/>
          <w:spacing w:val="-2"/>
        </w:rPr>
        <w:t>&lt;0.05</w:t>
      </w:r>
      <w:r>
        <w:t>）</w:t>
      </w:r>
      <w:r>
        <w:t>，</w:t>
      </w:r>
      <w:r>
        <w:t>转染中、高剂量染毒组较空白对照组</w:t>
      </w:r>
      <w:r>
        <w:rPr>
          <w:rFonts w:ascii="Times New Roman" w:hAnsi="Times New Roman" w:eastAsia="Times New Roman"/>
        </w:rPr>
        <w:t>Aβ1-40</w:t>
      </w:r>
      <w:r>
        <w:t>含量无明显差异</w:t>
      </w:r>
      <w:r>
        <w:t>（</w:t>
      </w:r>
      <w:r>
        <w:rPr>
          <w:rFonts w:ascii="Times New Roman" w:hAnsi="Times New Roman" w:eastAsia="Times New Roman"/>
          <w:i/>
        </w:rPr>
        <w:t>P</w:t>
      </w:r>
      <w:r>
        <w:rPr>
          <w:rFonts w:ascii="Times New Roman" w:hAnsi="Times New Roman" w:eastAsia="Times New Roman"/>
        </w:rPr>
        <w:t>&lt;0.05</w:t>
      </w:r>
      <w:r>
        <w:t>）</w:t>
      </w:r>
      <w:r>
        <w:t>，各相同染毒剂量组相比，转染组细胞中</w:t>
      </w:r>
      <w:r>
        <w:rPr>
          <w:rFonts w:ascii="Times New Roman" w:hAnsi="Times New Roman" w:eastAsia="Times New Roman"/>
        </w:rPr>
        <w:t>Aβ1-40</w:t>
      </w:r>
      <w:r>
        <w:t>含量较未转</w:t>
      </w:r>
      <w:r>
        <w:t>染组细胞</w:t>
      </w:r>
      <w:r>
        <w:rPr>
          <w:rFonts w:ascii="Times New Roman" w:hAnsi="Times New Roman" w:eastAsia="Times New Roman"/>
        </w:rPr>
        <w:t>Aβ</w:t>
      </w:r>
      <w:r>
        <w:t>总量水平明显降低，且差异有统计学意义</w:t>
      </w:r>
      <w:r>
        <w:t>（</w:t>
      </w:r>
      <w:r>
        <w:rPr>
          <w:rFonts w:ascii="Times New Roman" w:hAnsi="Times New Roman" w:eastAsia="Times New Roman"/>
          <w:i/>
        </w:rPr>
        <w:t>P</w:t>
      </w:r>
      <w:r>
        <w:rPr>
          <w:rFonts w:ascii="Times New Roman" w:hAnsi="Times New Roman" w:eastAsia="Times New Roman"/>
        </w:rPr>
        <w:t>&lt;0.05</w:t>
      </w:r>
      <w:r>
        <w:t>）</w:t>
      </w:r>
      <w:r>
        <w:t>；与空白对照组相</w:t>
      </w:r>
      <w:r>
        <w:t>比，各组</w:t>
      </w:r>
      <w:r>
        <w:rPr>
          <w:rFonts w:ascii="Times New Roman" w:hAnsi="Times New Roman" w:eastAsia="Times New Roman"/>
        </w:rPr>
        <w:t>Aβ1-42</w:t>
      </w:r>
      <w:r>
        <w:t>含量有变化</w:t>
      </w:r>
      <w:r>
        <w:t>（</w:t>
      </w:r>
      <w:r>
        <w:rPr>
          <w:rFonts w:ascii="Times New Roman" w:hAnsi="Times New Roman" w:eastAsia="Times New Roman"/>
          <w:i/>
          <w:spacing w:val="-3"/>
        </w:rPr>
        <w:t>P</w:t>
      </w:r>
      <w:r>
        <w:rPr>
          <w:rFonts w:ascii="Times New Roman" w:hAnsi="Times New Roman" w:eastAsia="Times New Roman"/>
          <w:spacing w:val="-3"/>
        </w:rPr>
        <w:t>&lt;0.05</w:t>
      </w:r>
      <w:r>
        <w:t>）</w:t>
      </w:r>
      <w:r>
        <w:t>，</w:t>
      </w:r>
      <w:r>
        <w:t>空白对照组，转染阴性对照组</w:t>
      </w:r>
      <w:r>
        <w:rPr>
          <w:rFonts w:ascii="Times New Roman" w:hAnsi="Times New Roman" w:eastAsia="Times New Roman"/>
        </w:rPr>
        <w:t>Aβ1-42</w:t>
      </w:r>
      <w:r>
        <w:t>含量无明显差别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；与对照组相比，未转染组随着染毒剂量的升高，</w:t>
      </w:r>
      <w:r>
        <w:rPr>
          <w:rFonts w:ascii="Times New Roman" w:hAnsi="Times New Roman" w:eastAsia="Times New Roman"/>
        </w:rPr>
        <w:t>Aβ1-42 </w:t>
      </w:r>
      <w:r>
        <w:t>含</w:t>
      </w:r>
    </w:p>
    <w:p w:rsidR="0018722C">
      <w:pPr>
        <w:topLinePunct/>
      </w:pPr>
      <w:r>
        <w:t>量出现明显升高</w:t>
      </w:r>
      <w:r>
        <w:t>（</w:t>
      </w:r>
      <w:r>
        <w:rPr>
          <w:rFonts w:ascii="Times New Roman" w:hAnsi="Times New Roman" w:eastAsia="Times New Roman"/>
          <w:i/>
        </w:rPr>
        <w:t>P</w:t>
      </w:r>
      <w:r>
        <w:rPr>
          <w:rFonts w:ascii="Times New Roman" w:hAnsi="Times New Roman" w:eastAsia="Times New Roman"/>
        </w:rPr>
        <w:t>&lt;0.05</w:t>
      </w:r>
      <w:r>
        <w:t>）</w:t>
      </w:r>
      <w:r>
        <w:t xml:space="preserve">，转染阳性对照组、转染低剂量组</w:t>
      </w:r>
      <w:r>
        <w:rPr>
          <w:rFonts w:ascii="Times New Roman" w:hAnsi="Times New Roman" w:eastAsia="Times New Roman"/>
        </w:rPr>
        <w:t>Aβ1-42</w:t>
      </w:r>
      <w:r>
        <w:t>含量较空白对照组水平出现降低</w:t>
      </w:r>
      <w:r>
        <w:t>（</w:t>
      </w:r>
      <w:r>
        <w:rPr>
          <w:rFonts w:ascii="Times New Roman" w:hAnsi="Times New Roman" w:eastAsia="Times New Roman"/>
          <w:i/>
        </w:rPr>
        <w:t>P</w:t>
      </w:r>
      <w:r>
        <w:rPr>
          <w:rFonts w:ascii="Times New Roman" w:hAnsi="Times New Roman" w:eastAsia="Times New Roman"/>
        </w:rPr>
        <w:t>&lt;0.05</w:t>
      </w:r>
      <w:r>
        <w:t>）</w:t>
      </w:r>
      <w:r>
        <w:t xml:space="preserve">，转染中、高剂量组</w:t>
      </w:r>
      <w:r>
        <w:rPr>
          <w:rFonts w:ascii="Times New Roman" w:hAnsi="Times New Roman" w:eastAsia="Times New Roman"/>
        </w:rPr>
        <w:t>Aβ1-42</w:t>
      </w:r>
      <w:r>
        <w:t>含量降低无统计学意</w:t>
      </w:r>
      <w:r>
        <w:t>义</w:t>
      </w:r>
    </w:p>
    <w:p w:rsidR="0018722C">
      <w:pPr>
        <w:topLinePunct/>
      </w:pP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 xml:space="preserve">；各相同染毒剂量组相比，转染组细胞中</w:t>
      </w:r>
      <w:r>
        <w:rPr>
          <w:rFonts w:ascii="Times New Roman" w:hAnsi="Times New Roman" w:eastAsia="Times New Roman"/>
        </w:rPr>
        <w:t>Aβ1-42</w:t>
      </w:r>
      <w:r>
        <w:t>含量较未转染组细胞</w:t>
      </w:r>
    </w:p>
    <w:p w:rsidR="0018722C">
      <w:pPr>
        <w:topLinePunct/>
      </w:pPr>
      <w:r>
        <w:rPr>
          <w:rFonts w:ascii="Times New Roman" w:hAnsi="Times New Roman" w:eastAsia="Times New Roman"/>
        </w:rPr>
        <w:t>Aβ1-42</w:t>
      </w:r>
      <w:r>
        <w:t>含量水平明显降低，且差异有统计学意义</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rPr>
          <w:rFonts w:ascii="Times New Roman" w:eastAsia="Times New Roman"/>
        </w:rPr>
        <w:t>3</w:t>
      </w:r>
      <w:r>
        <w:t>、细胞干预实验结果：</w:t>
      </w:r>
    </w:p>
    <w:p w:rsidR="0018722C">
      <w:pPr>
        <w:pStyle w:val="Heading5"/>
        <w:topLinePunct/>
      </w:pPr>
      <w:r>
        <w:t>（</w:t>
      </w:r>
      <w:r>
        <w:t>1</w:t>
      </w:r>
      <w:r>
        <w:t>）</w:t>
      </w:r>
      <w:r>
        <w:t>各组细胞形态学变化情况：对照组，</w:t>
      </w:r>
      <w:r>
        <w:t>100μmol</w:t>
      </w:r>
      <w:r>
        <w:t>/</w:t>
      </w:r>
      <w:r>
        <w:t xml:space="preserve">l </w:t>
      </w:r>
      <w:r>
        <w:t>PDTC</w:t>
      </w:r>
      <w:r>
        <w:t>组细胞生长状态良好，</w:t>
      </w:r>
      <w:r w:rsidR="001852F3">
        <w:t xml:space="preserve">细胞大小一致、均匀，贴壁性良好，细胞密集，细胞凸起长而多，连接丰富紧密；</w:t>
      </w:r>
    </w:p>
    <w:p w:rsidR="0018722C">
      <w:pPr>
        <w:topLinePunct/>
      </w:pP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麦芽酚铝组细胞状态较差，细胞数量减少，细胞贴壁性变差，出现部分细胞皱缩呈圆形，连接减少松散；</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组细胞状态转好，细胞凸起增多，连接增加且密集型也增加。</w:t>
      </w:r>
    </w:p>
    <w:p w:rsidR="0018722C">
      <w:pPr>
        <w:pStyle w:val="Heading5"/>
        <w:topLinePunct/>
      </w:pPr>
      <w:r>
        <w:t>（</w:t>
      </w:r>
      <w:r>
        <w:t>2</w:t>
      </w:r>
      <w:r>
        <w:t>）</w:t>
      </w:r>
      <w:r>
        <w:t>各组细胞活力变化情况：各组细胞细胞活力有差异</w:t>
      </w:r>
      <w:r>
        <w:t>（</w:t>
      </w:r>
      <w:r>
        <w:rPr>
          <w:i/>
        </w:rPr>
        <w:t>P</w:t>
      </w:r>
      <w:r>
        <w:t>&lt;0.05</w:t>
      </w:r>
      <w:r>
        <w:t>）</w:t>
      </w:r>
      <w:r>
        <w:t xml:space="preserve">；对照组，</w:t>
      </w:r>
      <w:r>
        <w:t>100μmol</w:t>
      </w:r>
      <w:r>
        <w:t>/</w:t>
      </w:r>
      <w:r>
        <w:t xml:space="preserve">l PDTC</w:t>
      </w:r>
      <w:r>
        <w:t>组细胞活力无明显差异</w:t>
      </w:r>
      <w:r>
        <w:t>（</w:t>
      </w:r>
      <w:r>
        <w:rPr>
          <w:i/>
        </w:rPr>
        <w:t>P</w:t>
      </w:r>
      <w:r>
        <w:t>&gt;</w:t>
      </w:r>
      <w:r w:rsidR="004B696B">
        <w:t xml:space="preserve"> </w:t>
      </w:r>
      <w:r w:rsidR="004B696B">
        <w:t>0.05</w:t>
      </w:r>
      <w:r>
        <w:t>）</w:t>
      </w:r>
      <w:r>
        <w:t>，与对照组相比，</w:t>
      </w:r>
      <w:r>
        <w:t>200μmol</w:t>
      </w:r>
      <w:r>
        <w:t>/</w:t>
      </w:r>
      <w:r>
        <w:t xml:space="preserve">l</w:t>
      </w:r>
      <w:r>
        <w:t>麦芽酚铝组细胞活力明显降低</w:t>
      </w:r>
      <w:r>
        <w:t>（</w:t>
      </w:r>
      <w:r>
        <w:rPr>
          <w:i/>
        </w:rPr>
        <w:t>P</w:t>
      </w:r>
      <w:r>
        <w:t>&lt;0.05</w:t>
      </w:r>
      <w:r>
        <w:t>）</w:t>
      </w:r>
      <w:r>
        <w:t>；</w:t>
      </w:r>
      <w:r>
        <w:t>200μmol</w:t>
      </w:r>
      <w:r>
        <w:t>/</w:t>
      </w:r>
      <w:r>
        <w:t>l</w:t>
      </w:r>
      <w:r/>
      <w:r>
        <w:t>麦芽酚铝</w:t>
      </w:r>
      <w:r>
        <w:t>+100μmol</w:t>
      </w:r>
      <w:r>
        <w:t>/</w:t>
      </w:r>
      <w:r>
        <w:t xml:space="preserve">l PDTC</w:t>
      </w:r>
      <w:r>
        <w:t>组细胞</w:t>
      </w:r>
      <w:r>
        <w:t>活力较</w:t>
      </w:r>
      <w:r>
        <w:t>200μmol</w:t>
      </w:r>
      <w:r>
        <w:t>/</w:t>
      </w:r>
      <w:r>
        <w:t xml:space="preserve">l</w:t>
      </w:r>
      <w:r>
        <w:t>麦芽酚铝组升高</w:t>
      </w:r>
      <w:r>
        <w:t>（</w:t>
      </w:r>
      <w:r>
        <w:rPr>
          <w:i/>
        </w:rPr>
        <w:t>P</w:t>
      </w:r>
      <w:r>
        <w:t>&lt;0.05</w:t>
      </w:r>
      <w:r>
        <w:t>）</w:t>
      </w:r>
      <w:r>
        <w:t>，但较对照组低</w:t>
      </w:r>
      <w:r>
        <w:t>（</w:t>
      </w:r>
      <w:r>
        <w:rPr>
          <w:i/>
        </w:rPr>
        <w:t>P</w:t>
      </w:r>
      <w:r>
        <w:t>&lt;0.05</w:t>
      </w:r>
      <w:r>
        <w:t>）</w:t>
      </w:r>
      <w:r>
        <w:t>。</w:t>
      </w:r>
    </w:p>
    <w:p w:rsidR="0018722C">
      <w:pPr>
        <w:pStyle w:val="Heading5"/>
        <w:topLinePunct/>
      </w:pPr>
      <w:r>
        <w:t>（</w:t>
      </w:r>
      <w:r>
        <w:t>3</w:t>
      </w:r>
      <w:r>
        <w:t>）</w:t>
      </w:r>
      <w:r>
        <w:t>各组细胞</w:t>
      </w:r>
      <w:r>
        <w:t>miR29a</w:t>
      </w:r>
      <w:r w:rsidP="AA7D325B">
        <w:t>，</w:t>
      </w:r>
      <w:r>
        <w:t>miR29b1</w:t>
      </w:r>
      <w:r>
        <w:t>水平：各组细胞中</w:t>
      </w:r>
      <w:r>
        <w:t>mi29a</w:t>
      </w:r>
      <w:r>
        <w:t>表达有差异</w:t>
      </w:r>
      <w:r>
        <w:t>（</w:t>
      </w:r>
      <w:r>
        <w:rPr>
          <w:i/>
        </w:rPr>
        <w:t>P</w:t>
      </w:r>
      <w:r>
        <w:t>&lt;0.05</w:t>
      </w:r>
      <w:r>
        <w:t>）</w:t>
      </w:r>
      <w:r>
        <w:t xml:space="preserve">；</w:t>
      </w:r>
      <w:r>
        <w:t>与对照组相比，</w:t>
      </w:r>
      <w:r>
        <w:t>100μmol</w:t>
      </w:r>
      <w:r>
        <w:t>/</w:t>
      </w:r>
      <w:r>
        <w:t xml:space="preserve">l PDTC</w:t>
      </w:r>
      <w:r>
        <w:t>组细胞中</w:t>
      </w:r>
      <w:r>
        <w:t>miR29a</w:t>
      </w:r>
      <w:r>
        <w:t>表达有升高，差异有统计学意义</w:t>
      </w:r>
    </w:p>
    <w:p w:rsidR="0018722C">
      <w:pPr>
        <w:topLinePunct/>
      </w:pP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麦芽酚铝组细胞中</w:t>
      </w:r>
      <w:r>
        <w:rPr>
          <w:rFonts w:ascii="Times New Roman" w:hAnsi="Times New Roman" w:eastAsia="Times New Roman"/>
        </w:rPr>
        <w:t>miR29a</w:t>
      </w:r>
      <w:r>
        <w:t>表达明显降低</w:t>
      </w:r>
      <w:r>
        <w:t>（</w:t>
      </w:r>
      <w:r>
        <w:rPr>
          <w:rFonts w:ascii="Times New Roman" w:hAnsi="Times New Roman" w:eastAsia="Times New Roman"/>
          <w:i/>
          <w:spacing w:val="-3"/>
        </w:rPr>
        <w:t>P</w:t>
      </w:r>
      <w:r>
        <w:rPr>
          <w:rFonts w:ascii="Times New Roman" w:hAnsi="Times New Roman" w:eastAsia="Times New Roman"/>
          <w:spacing w:val="-3"/>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miR29a</w:t>
      </w:r>
      <w:r>
        <w:t>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麦芽酚铝组升高</w:t>
      </w:r>
      <w:r>
        <w:t>（</w:t>
      </w:r>
      <w:r>
        <w:rPr>
          <w:rFonts w:ascii="Times New Roman" w:hAnsi="Times New Roman" w:eastAsia="Times New Roman"/>
          <w:i/>
          <w:spacing w:val="-4"/>
        </w:rPr>
        <w:t>P</w:t>
      </w:r>
      <w:r>
        <w:rPr>
          <w:rFonts w:ascii="Times New Roman" w:hAnsi="Times New Roman" w:eastAsia="Times New Roman"/>
          <w:spacing w:val="-4"/>
        </w:rPr>
        <w:t>&lt;0.05</w:t>
      </w:r>
      <w:r>
        <w:t>）</w:t>
      </w:r>
      <w:r>
        <w:t xml:space="preserve">，</w:t>
      </w:r>
      <w:r>
        <w:t>但较对照组低</w:t>
      </w:r>
      <w:r>
        <w:t>（</w:t>
      </w:r>
      <w:r>
        <w:rPr>
          <w:rFonts w:ascii="Times New Roman" w:hAnsi="Times New Roman" w:eastAsia="Times New Roman"/>
          <w:i/>
        </w:rPr>
        <w:t>P</w:t>
      </w:r>
      <w:r>
        <w:rPr>
          <w:rFonts w:ascii="Times New Roman" w:hAnsi="Times New Roman" w:eastAsia="Times New Roman"/>
        </w:rPr>
        <w:t>&lt;0.05</w:t>
      </w:r>
      <w:r>
        <w:t>）</w:t>
      </w:r>
      <w:r>
        <w:t>。各组细胞中</w:t>
      </w:r>
      <w:r>
        <w:rPr>
          <w:rFonts w:ascii="Times New Roman" w:hAnsi="Times New Roman" w:eastAsia="Times New Roman"/>
        </w:rPr>
        <w:t>miR29b1</w:t>
      </w:r>
      <w:r>
        <w:t>有差异</w:t>
      </w:r>
      <w:r>
        <w:t>（</w:t>
      </w:r>
      <w:r>
        <w:rPr>
          <w:rFonts w:ascii="Times New Roman" w:hAnsi="Times New Roman" w:eastAsia="Times New Roman"/>
          <w:i/>
        </w:rPr>
        <w:t>P</w:t>
      </w:r>
      <w:r>
        <w:rPr>
          <w:rFonts w:ascii="Times New Roman" w:hAnsi="Times New Roman" w:eastAsia="Times New Roman"/>
        </w:rPr>
        <w:t>&lt;0.05</w:t>
      </w:r>
      <w:r>
        <w:t>）</w:t>
      </w:r>
      <w:r>
        <w:t xml:space="preserve">；与对照组相比，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w:t>
      </w:r>
      <w:r>
        <w:rPr>
          <w:rFonts w:ascii="Times New Roman" w:hAnsi="Times New Roman" w:eastAsia="Times New Roman"/>
        </w:rPr>
        <w:t>miR29b1</w:t>
      </w:r>
      <w:r>
        <w:t>表达有升高，差异有统计学意义</w:t>
      </w:r>
      <w:r>
        <w:t>（</w:t>
      </w:r>
      <w:r>
        <w:rPr>
          <w:rFonts w:ascii="Times New Roman" w:hAnsi="Times New Roman" w:eastAsia="Times New Roman"/>
          <w:i/>
          <w:spacing w:val="-5"/>
        </w:rPr>
        <w:t>P</w:t>
      </w:r>
      <w:r>
        <w:rPr>
          <w:rFonts w:ascii="Times New Roman" w:hAnsi="Times New Roman" w:eastAsia="Times New Roman"/>
          <w:spacing w:val="-5"/>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麦芽酚铝组细胞中</w:t>
      </w:r>
      <w:r>
        <w:rPr>
          <w:rFonts w:ascii="Times New Roman" w:hAnsi="Times New Roman" w:eastAsia="Times New Roman"/>
        </w:rPr>
        <w:t>mi29b1</w:t>
      </w:r>
      <w:r>
        <w:t>明显降低</w:t>
      </w:r>
      <w:r>
        <w:t>（</w:t>
      </w:r>
      <w:r>
        <w:rPr>
          <w:rFonts w:ascii="Times New Roman" w:hAnsi="Times New Roman" w:eastAsia="Times New Roman"/>
          <w:i/>
          <w:spacing w:val="-3"/>
        </w:rPr>
        <w:t>P</w:t>
      </w:r>
      <w:r>
        <w:rPr>
          <w:rFonts w:ascii="Times New Roman" w:hAnsi="Times New Roman" w:eastAsia="Times New Roman"/>
          <w:spacing w:val="-3"/>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mi29b1</w:t>
      </w:r>
      <w:r>
        <w:t>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麦芽酚铝组升高</w:t>
      </w:r>
      <w:r>
        <w:t>（</w:t>
      </w:r>
      <w:r>
        <w:rPr>
          <w:rFonts w:ascii="Times New Roman" w:hAnsi="Times New Roman" w:eastAsia="Times New Roman"/>
          <w:i/>
          <w:spacing w:val="-3"/>
        </w:rPr>
        <w:t>P</w:t>
      </w:r>
      <w:r>
        <w:rPr>
          <w:rFonts w:ascii="Times New Roman" w:hAnsi="Times New Roman" w:eastAsia="Times New Roman"/>
          <w:spacing w:val="-3"/>
        </w:rPr>
        <w:t>&lt;0.05</w:t>
      </w:r>
      <w:r>
        <w:t>）</w:t>
      </w:r>
      <w:r>
        <w:t>，但较对照组低</w:t>
      </w:r>
      <w:r>
        <w:t>（</w:t>
      </w:r>
      <w:r>
        <w:rPr>
          <w:rFonts w:ascii="Times New Roman" w:hAnsi="Times New Roman" w:eastAsia="Times New Roman"/>
          <w:i/>
          <w:spacing w:val="-2"/>
        </w:rPr>
        <w:t>P</w:t>
      </w:r>
      <w:r>
        <w:rPr>
          <w:rFonts w:ascii="Times New Roman" w:hAnsi="Times New Roman" w:eastAsia="Times New Roman"/>
          <w:spacing w:val="-2"/>
        </w:rPr>
        <w:t>&lt;0.05</w:t>
      </w:r>
      <w:r>
        <w:t>）</w:t>
      </w:r>
      <w:r>
        <w:t>。</w:t>
      </w:r>
    </w:p>
    <w:p w:rsidR="0018722C">
      <w:pPr>
        <w:pStyle w:val="Heading5"/>
        <w:topLinePunct/>
      </w:pPr>
      <w:r>
        <w:t>（</w:t>
      </w:r>
      <w:r>
        <w:t>4</w:t>
      </w:r>
      <w:r>
        <w:t>）</w:t>
      </w:r>
      <w:r>
        <w:t xml:space="preserve">各组细胞</w:t>
      </w:r>
      <w:r>
        <w:rPr>
          <w:i/>
        </w:rPr>
        <w:t>BACEmRNA</w:t>
      </w:r>
      <w:r w:rsidP="AA7D325B">
        <w:t>，</w:t>
      </w:r>
      <w:r>
        <w:t>BACE</w:t>
      </w:r>
      <w:r>
        <w:t>水平的变化：各组细胞中</w:t>
      </w:r>
      <w:r>
        <w:rPr>
          <w:i/>
        </w:rPr>
        <w:t>BACEmRNA</w:t>
      </w:r>
      <w:r>
        <w:t>有差异</w:t>
      </w:r>
    </w:p>
    <w:p w:rsidR="0018722C">
      <w:pPr>
        <w:topLinePunct/>
      </w:pPr>
      <w:r>
        <w:t>（</w:t>
      </w:r>
      <w:r>
        <w:rPr>
          <w:rFonts w:ascii="Times New Roman" w:hAnsi="Times New Roman" w:eastAsia="Times New Roman"/>
          <w:i/>
        </w:rPr>
        <w:t>P</w:t>
      </w:r>
      <w:r>
        <w:rPr>
          <w:rFonts w:ascii="Times New Roman" w:hAnsi="Times New Roman" w:eastAsia="Times New Roman"/>
        </w:rPr>
        <w:t>&lt;0.05</w:t>
      </w:r>
      <w:r>
        <w:t>）</w:t>
      </w:r>
      <w:r>
        <w:t>；</w:t>
      </w:r>
      <w:r>
        <w:t>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PDTC</w:t>
      </w:r>
      <w:r>
        <w:t>组细胞中</w:t>
      </w:r>
      <w:r>
        <w:rPr>
          <w:rFonts w:ascii="Times New Roman" w:hAnsi="Times New Roman" w:eastAsia="Times New Roman"/>
          <w:i/>
        </w:rPr>
        <w:t>BACEmRNA</w:t>
      </w:r>
      <w:r>
        <w:t>表达有降低，但没有统计学意义</w:t>
      </w:r>
      <w:r>
        <w:t>（</w:t>
      </w:r>
      <w:r>
        <w:rPr>
          <w:rFonts w:ascii="Times New Roman" w:hAnsi="Times New Roman" w:eastAsia="Times New Roman"/>
          <w:i/>
          <w:spacing w:val="-3"/>
        </w:rPr>
        <w:t>P</w:t>
      </w:r>
      <w:r>
        <w:rPr>
          <w:rFonts w:ascii="Times New Roman" w:hAnsi="Times New Roman" w:eastAsia="Times New Roman"/>
          <w:spacing w:val="-3"/>
        </w:rPr>
        <w:t>&gt;</w:t>
      </w:r>
      <w:r w:rsidR="004B696B">
        <w:rPr>
          <w:rFonts w:ascii="Times New Roman" w:hAnsi="Times New Roman" w:eastAsia="Times New Roman"/>
          <w:spacing w:val="-3"/>
        </w:rPr>
        <w:t xml:space="preserve"> </w:t>
      </w:r>
      <w:r w:rsidR="004B696B">
        <w:rPr>
          <w:rFonts w:ascii="Times New Roman" w:hAnsi="Times New Roman" w:eastAsia="Times New Roman"/>
          <w:spacing w:val="-3"/>
        </w:rPr>
        <w: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麦芽酚铝组细胞中</w:t>
      </w:r>
      <w:r>
        <w:rPr>
          <w:rFonts w:ascii="Times New Roman" w:hAnsi="Times New Roman" w:eastAsia="Times New Roman"/>
          <w:i/>
        </w:rPr>
        <w:t>BACEmRNA</w:t>
      </w:r>
      <w:r>
        <w:t>表达明显</w:t>
      </w:r>
      <w:r>
        <w:t>升</w:t>
      </w:r>
      <w:r>
        <w:t>高</w:t>
      </w:r>
    </w:p>
    <w:p w:rsidR="0018722C">
      <w:pPr>
        <w:topLinePunct/>
      </w:pP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组细胞中</w:t>
      </w:r>
      <w:r>
        <w:rPr>
          <w:rFonts w:ascii="Times New Roman" w:hAnsi="Times New Roman" w:eastAsia="宋体"/>
          <w:i/>
        </w:rPr>
        <w:t>BACEmRNA</w:t>
      </w:r>
      <w:r>
        <w:t>较</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麦芽酚铝组降低，但无统计学差异</w:t>
      </w:r>
      <w:r>
        <w:t>（</w:t>
      </w:r>
      <w:r>
        <w:rPr>
          <w:rFonts w:ascii="Times New Roman" w:hAnsi="Times New Roman" w:eastAsia="宋体"/>
          <w:i/>
          <w:spacing w:val="-2"/>
        </w:rPr>
        <w:t>P</w:t>
      </w:r>
      <w:r>
        <w:rPr>
          <w:rFonts w:ascii="Times New Roman" w:hAnsi="Times New Roman" w:eastAsia="宋体"/>
          <w:spacing w:val="-2"/>
        </w:rPr>
        <w:t>&gt;</w:t>
      </w:r>
      <w:r w:rsidR="004B696B">
        <w:rPr>
          <w:rFonts w:ascii="Times New Roman" w:hAnsi="Times New Roman" w:eastAsia="宋体"/>
          <w:spacing w:val="-2"/>
        </w:rPr>
        <w:t xml:space="preserve"> </w:t>
      </w:r>
      <w:r w:rsidR="004B696B">
        <w:rPr>
          <w:rFonts w:ascii="Times New Roman" w:hAnsi="Times New Roman" w:eastAsia="宋体"/>
          <w:spacing w:val="-2"/>
        </w:rPr>
        <w:t>0.05</w:t>
      </w:r>
      <w:r>
        <w:t>）</w:t>
      </w:r>
      <w:r>
        <w:t>。各组细胞中</w:t>
      </w:r>
      <w:r>
        <w:rPr>
          <w:rFonts w:ascii="Times New Roman" w:hAnsi="Times New Roman" w:eastAsia="宋体"/>
        </w:rPr>
        <w:t>BACE</w:t>
      </w:r>
      <w:r>
        <w:t>有差异</w:t>
      </w:r>
      <w:r>
        <w:t>（</w:t>
      </w:r>
      <w:r>
        <w:rPr>
          <w:rFonts w:ascii="Times New Roman" w:hAnsi="Times New Roman" w:eastAsia="宋体"/>
          <w:i/>
          <w:spacing w:val="-2"/>
        </w:rPr>
        <w:t>P</w:t>
      </w:r>
      <w:r>
        <w:rPr>
          <w:rFonts w:ascii="Times New Roman" w:hAnsi="Times New Roman" w:eastAsia="宋体"/>
          <w:spacing w:val="-2"/>
        </w:rPr>
        <w:t>&lt;0.05</w:t>
      </w:r>
      <w:r>
        <w:t>）</w:t>
      </w:r>
      <w:r>
        <w:t xml:space="preserve">；</w:t>
      </w:r>
      <w:r>
        <w:t>与对照组相比，</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w:t>
      </w:r>
      <w:r>
        <w:rPr>
          <w:rFonts w:ascii="Times New Roman" w:hAnsi="Times New Roman" w:eastAsia="宋体"/>
        </w:rPr>
        <w:t>BACE</w:t>
      </w:r>
      <w:r>
        <w:t>表达有降低，差异有统计学意义</w:t>
      </w:r>
    </w:p>
    <w:p w:rsidR="0018722C">
      <w:pPr>
        <w:topLinePunct/>
      </w:pP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麦芽酚铝组细胞中</w:t>
      </w:r>
      <w:r>
        <w:rPr>
          <w:rFonts w:ascii="Times New Roman" w:hAnsi="Times New Roman" w:eastAsia="宋体"/>
        </w:rPr>
        <w:t>BACE</w:t>
      </w:r>
      <w:r>
        <w:t>明显升高，</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p>
    <w:p w:rsidR="0018722C">
      <w:pPr>
        <w:topLinePunct/>
      </w:pP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BACE</w:t>
      </w:r>
      <w:r>
        <w:t>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麦芽酚铝组降低</w:t>
      </w:r>
      <w:r>
        <w:t>（</w:t>
      </w:r>
      <w:r>
        <w:rPr>
          <w:rFonts w:ascii="Times New Roman" w:hAnsi="Times New Roman" w:eastAsia="Times New Roman"/>
          <w:i/>
        </w:rPr>
        <w:t>P</w:t>
      </w:r>
      <w:r>
        <w:rPr>
          <w:rFonts w:ascii="Times New Roman" w:hAnsi="Times New Roman" w:eastAsia="Times New Roman"/>
        </w:rPr>
        <w:t>&lt;0.05</w:t>
      </w:r>
      <w:r>
        <w:t>）</w:t>
      </w:r>
      <w:r>
        <w:t>，但较对</w:t>
      </w:r>
      <w:r>
        <w:t>照组高</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t>（</w:t>
      </w:r>
      <w:r>
        <w:rPr>
          <w:rFonts w:ascii="Times New Roman" w:hAnsi="Times New Roman" w:eastAsia="Times New Roman"/>
        </w:rPr>
        <w:t>5</w:t>
      </w:r>
      <w:r>
        <w:t>）</w:t>
      </w:r>
      <w:r>
        <w:t>各组细胞染毒后</w:t>
      </w:r>
      <w:r>
        <w:rPr>
          <w:rFonts w:ascii="Times New Roman" w:hAnsi="Times New Roman" w:eastAsia="Times New Roman"/>
        </w:rPr>
        <w:t>Aβ</w:t>
      </w:r>
      <w:r>
        <w:t>含量的变化：各组细胞中</w:t>
      </w:r>
      <w:r>
        <w:rPr>
          <w:rFonts w:ascii="Times New Roman" w:hAnsi="Times New Roman" w:eastAsia="Times New Roman"/>
        </w:rPr>
        <w:t>Aβ</w:t>
      </w:r>
      <w:r>
        <w:t>总量有差异</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&lt;0.05</w:t>
      </w:r>
      <w:r>
        <w:t>）</w:t>
      </w:r>
      <w:r>
        <w:t xml:space="preserve">；</w:t>
      </w:r>
      <w:r w:rsidR="001852F3">
        <w:t xml:space="preserve">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Aβ</w:t>
      </w:r>
      <w:r>
        <w:t>总量有降低</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w:t>
      </w:r>
      <w:r>
        <w:t>芽酚铝组细胞中</w:t>
      </w:r>
      <w:r>
        <w:rPr>
          <w:rFonts w:ascii="Times New Roman" w:hAnsi="Times New Roman" w:eastAsia="Times New Roman"/>
        </w:rPr>
        <w:t>Aβ</w:t>
      </w:r>
      <w:r>
        <w:t>总量明显升高</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Aβ</w:t>
      </w:r>
      <w:r>
        <w:t>总量较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麦芽酚铝组降低</w:t>
      </w:r>
      <w:r>
        <w:t>（</w:t>
      </w:r>
      <w:r>
        <w:rPr>
          <w:rFonts w:ascii="Times New Roman" w:hAnsi="Times New Roman" w:eastAsia="Times New Roman"/>
          <w:i/>
        </w:rPr>
        <w:t>P</w:t>
      </w:r>
      <w:r>
        <w:rPr>
          <w:rFonts w:ascii="Times New Roman" w:hAnsi="Times New Roman" w:eastAsia="Times New Roman"/>
        </w:rPr>
        <w:t>&lt;0.05</w:t>
      </w:r>
      <w:r>
        <w:t>）</w:t>
      </w:r>
      <w:r>
        <w:t>，</w:t>
      </w:r>
      <w:r>
        <w:t>但较对照组高</w:t>
      </w:r>
      <w:r>
        <w:t>（</w:t>
      </w:r>
      <w:r>
        <w:rPr>
          <w:rFonts w:ascii="Times New Roman" w:hAnsi="Times New Roman" w:eastAsia="Times New Roman"/>
          <w:i/>
        </w:rPr>
        <w:t>P</w:t>
      </w:r>
      <w:r>
        <w:rPr>
          <w:rFonts w:ascii="Times New Roman" w:hAnsi="Times New Roman" w:eastAsia="Times New Roman"/>
        </w:rPr>
        <w:t>&lt;0</w:t>
      </w:r>
      <w:r>
        <w:rPr>
          <w:rFonts w:ascii="Times New Roman" w:hAnsi="Times New Roman" w:eastAsia="Times New Roman"/>
        </w:rPr>
        <w:t>.0</w:t>
      </w:r>
      <w:r>
        <w:rPr>
          <w:rFonts w:ascii="Times New Roman" w:hAnsi="Times New Roman" w:eastAsia="Times New Roman"/>
        </w:rPr>
        <w:t>5</w:t>
      </w:r>
      <w:r>
        <w:t>）</w:t>
      </w:r>
      <w:r>
        <w:t>。</w:t>
      </w:r>
      <w:r>
        <w:t>其中</w:t>
      </w:r>
      <w:r>
        <w:rPr>
          <w:rFonts w:ascii="Times New Roman" w:hAnsi="Times New Roman" w:eastAsia="Times New Roman"/>
        </w:rPr>
        <w:t>Aβ1-40</w:t>
      </w:r>
      <w:r>
        <w:t>含量在各组细胞中有差异</w:t>
      </w:r>
      <w:r>
        <w:t>（</w:t>
      </w:r>
      <w:r>
        <w:rPr>
          <w:rFonts w:ascii="Times New Roman" w:hAnsi="Times New Roman" w:eastAsia="Times New Roman"/>
          <w:i/>
        </w:rPr>
        <w:t>P</w:t>
      </w:r>
      <w:r>
        <w:rPr>
          <w:rFonts w:ascii="Times New Roman" w:hAnsi="Times New Roman" w:eastAsia="Times New Roman"/>
        </w:rPr>
        <w:t>&lt;0.05</w:t>
      </w:r>
      <w:r>
        <w:t>）</w:t>
      </w:r>
      <w:r>
        <w:t>；与对照组相比，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w:t>
      </w:r>
      <w:r>
        <w:rPr>
          <w:rFonts w:ascii="Times New Roman" w:hAnsi="Times New Roman" w:eastAsia="Times New Roman"/>
        </w:rPr>
        <w:t>Aβ1-40</w:t>
      </w:r>
      <w:r>
        <w:t>含量有降低，但没有统计学意义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w:t>
      </w:r>
      <w:r>
        <w:t>胞中</w:t>
      </w:r>
      <w:r>
        <w:rPr>
          <w:rFonts w:ascii="Times New Roman" w:hAnsi="Times New Roman" w:eastAsia="Times New Roman"/>
        </w:rPr>
        <w:t>Aβ1-40</w:t>
      </w:r>
      <w:r>
        <w:t>含量明显增加</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w:t>
      </w:r>
      <w:r>
        <w:t>中</w:t>
      </w:r>
      <w:r>
        <w:rPr>
          <w:rFonts w:ascii="Times New Roman" w:hAnsi="Times New Roman" w:eastAsia="Times New Roman"/>
        </w:rPr>
        <w:t>Aβ1-40</w:t>
      </w:r>
      <w:r>
        <w:t>含量较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麦芽酚铝组降低</w:t>
      </w:r>
      <w:r>
        <w:t>（</w:t>
      </w:r>
      <w:r>
        <w:rPr>
          <w:rFonts w:ascii="Times New Roman" w:hAnsi="Times New Roman" w:eastAsia="Times New Roman"/>
          <w:i/>
        </w:rPr>
        <w:t>P</w:t>
      </w:r>
      <w:r>
        <w:rPr>
          <w:rFonts w:ascii="Times New Roman" w:hAnsi="Times New Roman" w:eastAsia="Times New Roman"/>
        </w:rPr>
        <w:t>&lt;0.05</w:t>
      </w:r>
      <w:r>
        <w:t>）</w:t>
      </w:r>
      <w:r>
        <w:t>，但较对照组高</w:t>
      </w:r>
      <w:r>
        <w:t>（</w:t>
      </w:r>
      <w:r>
        <w:rPr>
          <w:rFonts w:ascii="Times New Roman" w:hAnsi="Times New Roman" w:eastAsia="Times New Roman"/>
          <w:i/>
        </w:rPr>
        <w:t>P</w:t>
      </w:r>
      <w:r>
        <w:rPr>
          <w:rFonts w:ascii="Times New Roman" w:hAnsi="Times New Roman" w:eastAsia="Times New Roman"/>
        </w:rPr>
        <w:t>&lt;0.05</w:t>
      </w:r>
      <w:r>
        <w:t>）</w:t>
      </w:r>
      <w:r>
        <w:t>。</w:t>
      </w:r>
      <w:r>
        <w:t>各组</w:t>
      </w:r>
      <w:r>
        <w:rPr>
          <w:rFonts w:ascii="Times New Roman" w:hAnsi="Times New Roman" w:eastAsia="Times New Roman"/>
        </w:rPr>
        <w:t>Aβ1-42</w:t>
      </w:r>
      <w:r>
        <w:t>有变化</w:t>
      </w:r>
      <w:r>
        <w:t>（</w:t>
      </w:r>
      <w:r>
        <w:rPr>
          <w:rFonts w:ascii="Times New Roman" w:hAnsi="Times New Roman" w:eastAsia="Times New Roman"/>
          <w:i/>
        </w:rPr>
        <w:t>P</w:t>
      </w:r>
      <w:r>
        <w:rPr>
          <w:rFonts w:ascii="Times New Roman" w:hAnsi="Times New Roman" w:eastAsia="Times New Roman"/>
        </w:rPr>
        <w:t>&lt;0.05</w:t>
      </w:r>
      <w:r>
        <w:t>）</w:t>
      </w:r>
      <w:r>
        <w:t>，与对照组相比，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w:t>
      </w:r>
      <w:r>
        <w:rPr>
          <w:rFonts w:ascii="Times New Roman" w:hAnsi="Times New Roman" w:eastAsia="Times New Roman"/>
        </w:rPr>
        <w:t>Aβ1-42</w:t>
      </w:r>
      <w:r>
        <w:t>含量降低</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麦芽酚铝组细胞中</w:t>
      </w:r>
      <w:r>
        <w:rPr>
          <w:rFonts w:ascii="Times New Roman" w:hAnsi="Times New Roman" w:eastAsia="Times New Roman"/>
        </w:rPr>
        <w:t>Aβ1-42</w:t>
      </w:r>
      <w:r>
        <w:t>含量明显增加</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组细胞中</w:t>
      </w:r>
      <w:r>
        <w:rPr>
          <w:rFonts w:ascii="Times New Roman" w:hAnsi="Times New Roman" w:eastAsia="宋体"/>
        </w:rPr>
        <w:t>Aβ1-42</w:t>
      </w:r>
      <w:r>
        <w:t>含量较</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w:t>
      </w:r>
      <w:r>
        <w:t>降低</w:t>
      </w:r>
      <w:r>
        <w:t>（</w:t>
      </w:r>
      <w:r>
        <w:rPr>
          <w:rFonts w:ascii="Times New Roman" w:hAnsi="Times New Roman" w:eastAsia="宋体"/>
          <w:i/>
        </w:rPr>
        <w:t>P</w:t>
      </w:r>
      <w:r>
        <w:rPr>
          <w:rFonts w:ascii="Times New Roman" w:hAnsi="Times New Roman" w:eastAsia="宋体"/>
        </w:rPr>
        <w:t>&lt;0.05</w:t>
      </w:r>
      <w:r>
        <w:t>）</w:t>
      </w:r>
      <w:r>
        <w:t>，但较对照组高</w:t>
      </w:r>
      <w:r>
        <w:t>（</w:t>
      </w:r>
      <w:r>
        <w:rPr>
          <w:rFonts w:ascii="Times New Roman" w:hAnsi="Times New Roman" w:eastAsia="宋体"/>
          <w:i/>
        </w:rPr>
        <w:t>P</w:t>
      </w:r>
      <w:r>
        <w:rPr>
          <w:rFonts w:ascii="Times New Roman" w:hAnsi="Times New Roman" w:eastAsia="宋体"/>
        </w:rPr>
        <w:t>&lt;0.05</w:t>
      </w:r>
      <w:r>
        <w:t>）</w:t>
      </w:r>
      <w:r>
        <w:t>。</w:t>
      </w:r>
    </w:p>
    <w:p w:rsidR="0018722C">
      <w:pPr>
        <w:pStyle w:val="affd"/>
        <w:topLinePunct/>
      </w:pPr>
      <w:r>
        <w:t>结论：</w:t>
      </w:r>
    </w:p>
    <w:p w:rsidR="0018722C">
      <w:pPr>
        <w:topLinePunct/>
      </w:pPr>
      <w:r>
        <w:rPr>
          <w:rFonts w:ascii="Times New Roman" w:eastAsia="Times New Roman"/>
        </w:rPr>
        <w:t>1</w:t>
      </w:r>
      <w:r>
        <w:t>、麦芽酚铝可以提高大鼠血铝和脑铝水平，在脑皮质和海马中蓄积均比较明显。</w:t>
      </w:r>
    </w:p>
    <w:p w:rsidR="0018722C">
      <w:pPr>
        <w:topLinePunct/>
      </w:pPr>
      <w:r>
        <w:rPr>
          <w:rFonts w:ascii="Times New Roman" w:hAnsi="Times New Roman" w:eastAsia="Times New Roman"/>
        </w:rPr>
        <w:t>2</w:t>
      </w:r>
      <w:r>
        <w:t>、麦芽酚铝可以引起大鼠脑皮质和海马内</w:t>
      </w:r>
      <w:r>
        <w:rPr>
          <w:rFonts w:ascii="Times New Roman" w:hAnsi="Times New Roman" w:eastAsia="Times New Roman"/>
        </w:rPr>
        <w:t>Aβ1-42</w:t>
      </w:r>
      <w:r>
        <w:t>沉积，其机制可能与铝可以降</w:t>
      </w:r>
      <w:r>
        <w:t>低</w:t>
      </w:r>
      <w:r>
        <w:rPr>
          <w:rFonts w:ascii="Times New Roman" w:hAnsi="Times New Roman" w:eastAsia="Times New Roman"/>
        </w:rPr>
        <w:t>miR29a</w:t>
      </w:r>
      <w:r>
        <w:rPr>
          <w:spacing w:val="-2"/>
        </w:rPr>
        <w:t>,</w:t>
      </w:r>
      <w:r>
        <w:t> </w:t>
      </w:r>
      <w:r>
        <w:rPr>
          <w:rFonts w:ascii="Times New Roman" w:hAnsi="Times New Roman" w:eastAsia="Times New Roman"/>
        </w:rPr>
        <w:t>miR29b1</w:t>
      </w:r>
      <w:r>
        <w:t>水平，从而引起大鼠脑内</w:t>
      </w:r>
      <w:r>
        <w:rPr>
          <w:rFonts w:ascii="Times New Roman" w:hAnsi="Times New Roman" w:eastAsia="Times New Roman"/>
          <w:i/>
        </w:rPr>
        <w:t>BACEmRNA</w:t>
      </w:r>
      <w:r>
        <w:t xml:space="preserve">, </w:t>
      </w:r>
      <w:r>
        <w:rPr>
          <w:rFonts w:ascii="Times New Roman" w:hAnsi="Times New Roman" w:eastAsia="Times New Roman"/>
        </w:rPr>
        <w:t>BACE</w:t>
      </w:r>
      <w:r>
        <w:t>水平升高有关。</w:t>
      </w:r>
    </w:p>
    <w:p w:rsidR="0018722C">
      <w:pPr>
        <w:topLinePunct/>
      </w:pPr>
      <w:r>
        <w:rPr>
          <w:rFonts w:ascii="Times New Roman" w:hAnsi="Times New Roman" w:eastAsia="Times New Roman"/>
        </w:rPr>
        <w:t>3</w:t>
      </w:r>
      <w:r>
        <w:t>、铝可能通过影响脑内</w:t>
      </w:r>
      <w:r>
        <w:rPr>
          <w:rFonts w:ascii="Times New Roman" w:hAnsi="Times New Roman" w:eastAsia="Times New Roman"/>
        </w:rPr>
        <w:t>NF-κB</w:t>
      </w:r>
      <w:r>
        <w:t>从而影响大鼠脑内</w:t>
      </w:r>
      <w:r>
        <w:rPr>
          <w:rFonts w:ascii="Times New Roman" w:hAnsi="Times New Roman" w:eastAsia="Times New Roman"/>
        </w:rPr>
        <w:t>miR29</w:t>
      </w:r>
      <w:r>
        <w:t>水平。</w:t>
      </w:r>
    </w:p>
    <w:p w:rsidR="0018722C">
      <w:pPr>
        <w:pStyle w:val="aff"/>
        <w:topLinePunct/>
      </w:pPr>
      <w:r>
        <w:rPr>
          <w:rStyle w:val="afe"/>
          <w:rFonts w:ascii="Times New Roman" w:hAnsi="黑体" w:eastAsia="黑体" w:hint="eastAsia"/>
          <w:b/>
        </w:rPr>
        <w:t>关键词：</w:t>
      </w:r>
      <w:r>
        <w:t>麦芽酚铝；</w:t>
      </w:r>
      <w:r>
        <w:t xml:space="preserve"> </w:t>
      </w:r>
      <w:r/>
      <w:r>
        <w:rPr>
          <w:rFonts w:ascii="Times New Roman" w:hAnsi="Times New Roman" w:eastAsia="Times New Roman"/>
        </w:rPr>
        <w:t>Aβ</w:t>
      </w:r>
      <w:r>
        <w:rPr>
          <w:rFonts w:ascii="Times New Roman" w:hAnsi="Times New Roman" w:eastAsia="Times New Roman"/>
        </w:rPr>
        <w:t xml:space="preserve">； </w:t>
      </w:r>
      <w:r>
        <w:t>沉积；</w:t>
      </w:r>
      <w:r>
        <w:t xml:space="preserve"> </w:t>
      </w:r>
      <w:r/>
      <w:r>
        <w:rPr>
          <w:rFonts w:ascii="Times New Roman" w:hAnsi="Times New Roman" w:eastAsia="Times New Roman"/>
        </w:rPr>
        <w:t>BACE</w:t>
      </w:r>
      <w:r>
        <w:t>；</w:t>
      </w:r>
      <w:r>
        <w:t xml:space="preserve"> </w:t>
      </w:r>
      <w:r/>
      <w:r>
        <w:rPr>
          <w:rFonts w:ascii="Times New Roman" w:hAnsi="Times New Roman" w:eastAsia="Times New Roman"/>
        </w:rPr>
        <w:t>miR29</w:t>
      </w:r>
      <w:r>
        <w:t>；</w:t>
      </w:r>
      <w:r>
        <w:t xml:space="preserve"> </w:t>
      </w:r>
      <w:r/>
      <w:r>
        <w:rPr>
          <w:rFonts w:ascii="Times New Roman" w:hAnsi="Times New Roman" w:eastAsia="Times New Roman"/>
        </w:rPr>
        <w:t>NF-κB</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The Mechenism of MiR29 During the Deposition of Amyloid-β</w:t>
      </w:r>
      <w:r w:rsidR="001852F3">
        <w:rPr>
          <w:rFonts w:cstheme="minorBidi" w:hAnsiTheme="minorHAnsi" w:eastAsiaTheme="minorHAnsi" w:asciiTheme="minorHAnsi" w:ascii="Times New Roman" w:hAnsi="Times New Roman" w:eastAsia="Times New Roman" w:cs="Times New Roman"/>
          <w:b/>
        </w:rPr>
        <w:t xml:space="preserve">Induced by Aluminum</w:t>
      </w:r>
    </w:p>
    <w:p w:rsidR="0018722C">
      <w:pPr>
        <w:pStyle w:val="afff2"/>
        <w:topLinePunct/>
      </w:pPr>
      <w:r>
        <w:rPr>
          <w:b/>
        </w:rPr>
        <w:t>Abstract</w:t>
      </w:r>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cw22"/>
        <w:numPr>
          <w:ilvl w:val="0"/>
          <w:numId w:val="0"/>
        </w:numPr>
        <w:topLinePunct/>
      </w:pPr>
      <w:r>
        <w:t xml:space="preserve">(</w:t>
      </w:r>
      <w:r>
        <w:t xml:space="preserve">1</w:t>
      </w:r>
      <w:r>
        <w:t xml:space="preserve">)</w:t>
      </w:r>
      <w:r>
        <w:t xml:space="preserve"> </w:t>
      </w:r>
      <w:r>
        <w:t xml:space="preserve">To </w:t>
      </w:r>
      <w:r>
        <w:t xml:space="preserve">study the effects of aluminum on miR29a, miR29a*, miR29b1, miR29b2, miR29c1,</w:t>
      </w:r>
      <w:r w:rsidRPr="00000000">
        <w:tab/>
        <w:t xml:space="preserve">miR29c2, </w:t>
      </w:r>
      <w:r>
        <w:rPr>
          <w:i/>
        </w:rPr>
        <w:t xml:space="preserve">BACEmRNA</w:t>
      </w:r>
      <w:r>
        <w:t xml:space="preserve">, BACE, amyloid-β</w:t>
      </w:r>
      <w:r>
        <w:t xml:space="preserve">(</w:t>
      </w:r>
      <w:r>
        <w:rPr>
          <w:sz w:val="24"/>
        </w:rPr>
        <w:t xml:space="preserve">Aβ</w:t>
      </w:r>
      <w:r>
        <w:t xml:space="preserve">)</w:t>
      </w:r>
      <w:r w:rsidR="004B696B">
        <w:t xml:space="preserve"> </w:t>
      </w:r>
      <w:r>
        <w:t xml:space="preserve">1-40 and Aβ1-42 in</w:t>
      </w:r>
      <w:r>
        <w:t xml:space="preserve"> </w:t>
      </w:r>
      <w:r>
        <w:t xml:space="preserve">rats</w:t>
      </w:r>
      <w:r>
        <w:t xml:space="preserve"> </w:t>
      </w:r>
      <w:r>
        <w:rPr>
          <w:i/>
        </w:rPr>
        <w:t xml:space="preserve">in</w:t>
      </w:r>
      <w:r>
        <w:rPr>
          <w:i/>
        </w:rPr>
        <w:t xml:space="preserve"> vivo</w:t>
      </w:r>
      <w:r>
        <w:t xml:space="preserve">.</w:t>
      </w:r>
    </w:p>
    <w:p w:rsidR="0018722C">
      <w:pPr>
        <w:pStyle w:val="cw22"/>
        <w:numPr>
          <w:ilvl w:val="0"/>
          <w:numId w:val="0"/>
        </w:numPr>
        <w:topLinePunct/>
      </w:pPr>
      <w:r>
        <w:t>(</w:t>
      </w:r>
      <w:r>
        <w:t xml:space="preserve">2</w:t>
      </w:r>
      <w:r>
        <w:t>)</w:t>
      </w:r>
      <w:r>
        <w:t xml:space="preserve"> </w:t>
      </w:r>
      <w:r>
        <w:t>To </w:t>
      </w:r>
      <w:r>
        <w:t>calrify the effect of miR29 during the deposition of via BACE induced by aluminum </w:t>
      </w:r>
      <w:r>
        <w:rPr>
          <w:i/>
        </w:rPr>
        <w:t>in</w:t>
      </w:r>
      <w:r>
        <w:rPr>
          <w:i/>
        </w:rPr>
        <w:t> </w:t>
      </w:r>
      <w:r>
        <w:rPr>
          <w:i/>
        </w:rPr>
        <w:t>vitro</w:t>
      </w:r>
      <w:r>
        <w:t>.</w:t>
      </w:r>
    </w:p>
    <w:p w:rsidR="0018722C">
      <w:pPr>
        <w:pStyle w:val="cw22"/>
        <w:numPr>
          <w:ilvl w:val="0"/>
          <w:numId w:val="0"/>
        </w:numPr>
        <w:topLinePunct/>
      </w:pPr>
      <w:r>
        <w:t>(</w:t>
      </w:r>
      <w:r>
        <w:t xml:space="preserve">3</w:t>
      </w:r>
      <w:r>
        <w:t>)</w:t>
      </w:r>
      <w:r>
        <w:t xml:space="preserve"> </w:t>
      </w:r>
      <w:r>
        <w:t>To </w:t>
      </w:r>
      <w:r>
        <w:t>explore the effect mechenism upstream of miR29 which regulated</w:t>
      </w:r>
      <w:r>
        <w:t> </w:t>
      </w:r>
      <w:r>
        <w:t>the</w:t>
      </w:r>
    </w:p>
    <w:p w:rsidR="0018722C">
      <w:pPr>
        <w:pStyle w:val="afc"/>
        <w:topLinePunct/>
      </w:pPr>
      <w:r>
        <w:rPr>
          <w:rFonts w:ascii="Times New Roman" w:hAnsi="Times New Roman"/>
        </w:rPr>
        <w:t/>
      </w:r>
      <w:r>
        <w:rPr>
          <w:rFonts w:ascii="Times New Roman" w:hAnsi="Times New Roman"/>
        </w:rPr>
        <w:t>D</w:t>
      </w:r>
      <w:r>
        <w:rPr>
          <w:rFonts w:ascii="Times New Roman" w:hAnsi="Times New Roman"/>
        </w:rPr>
        <w:t xml:space="preserve">eposition of Aβthrough BACE experiments in vivo and </w:t>
      </w:r>
      <w:r>
        <w:rPr>
          <w:rFonts w:ascii="Times New Roman" w:hAnsi="Times New Roman"/>
          <w:i/>
        </w:rPr>
        <w:t>in vitro</w:t>
      </w:r>
      <w:r>
        <w:rPr>
          <w:rFonts w:ascii="Times New Roman" w:hAnsi="Times New Roman"/>
        </w:rPr>
        <w:t>.</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2"/>
        <w:numPr>
          <w:ilvl w:val="0"/>
          <w:numId w:val="0"/>
        </w:numPr>
        <w:topLinePunct/>
      </w:pPr>
      <w:r>
        <w:t xml:space="preserve">(</w:t>
      </w:r>
      <w:r>
        <w:t xml:space="preserve">1</w:t>
      </w:r>
      <w:r>
        <w:t xml:space="preserve">)</w:t>
      </w:r>
      <w:r>
        <w:t xml:space="preserve"> </w:t>
      </w:r>
      <w:r>
        <w:t xml:space="preserve">Forty </w:t>
      </w:r>
      <w:r>
        <w:t xml:space="preserve">healthy, </w:t>
      </w:r>
      <w:r>
        <w:t xml:space="preserve">male adult Sprague-Dawley </w:t>
      </w:r>
      <w:r>
        <w:t xml:space="preserve">(</w:t>
      </w:r>
      <w:r>
        <w:rPr>
          <w:sz w:val="24"/>
        </w:rPr>
        <w:t xml:space="preserve">SD</w:t>
      </w:r>
      <w:r>
        <w:t xml:space="preserve">)</w:t>
      </w:r>
      <w:r>
        <w:t xml:space="preserve"> rats were randomly assigned to four groups:</w:t>
      </w:r>
      <w:r w:rsidR="001852F3">
        <w:t xml:space="preserve"> </w:t>
      </w:r>
      <w:r w:rsidR="001852F3">
        <w:t xml:space="preserve">control groups with saline treatment and aluminum-maltolate</w:t>
      </w:r>
      <w:r>
        <w:t xml:space="preserve">(</w:t>
      </w:r>
      <w:r>
        <w:rPr>
          <w:sz w:val="24"/>
        </w:rPr>
        <w:t xml:space="preserve"> Al</w:t>
      </w:r>
      <w:r>
        <w:rPr>
          <w:sz w:val="24"/>
        </w:rPr>
        <w:t xml:space="preserve">(</w:t>
      </w:r>
      <w:r>
        <w:rPr>
          <w:sz w:val="24"/>
        </w:rPr>
        <w:t xml:space="preserve">mal</w:t>
      </w:r>
      <w:r>
        <w:t xml:space="preserve">)</w:t>
      </w:r>
      <w:r w:rsidR="004B696B">
        <w:t xml:space="preserve"> </w:t>
      </w:r>
      <w:r>
        <w:t xml:space="preserve">3</w:t>
      </w:r>
      <w:r>
        <w:t xml:space="preserve">)</w:t>
      </w:r>
      <w:r>
        <w:t xml:space="preserve"> groups with 15μmol</w:t>
      </w:r>
      <w:r>
        <w:t xml:space="preserve">/</w:t>
      </w:r>
      <w:r>
        <w:t xml:space="preserve">kgBW </w:t>
      </w:r>
      <w:r>
        <w:t xml:space="preserve">(</w:t>
      </w:r>
      <w:r>
        <w:t xml:space="preserve">low-dose group</w:t>
      </w:r>
      <w:r>
        <w:t xml:space="preserve">)</w:t>
      </w:r>
      <w:r>
        <w:t xml:space="preserve">, 30μmol</w:t>
      </w:r>
      <w:r>
        <w:t xml:space="preserve">/</w:t>
      </w:r>
      <w:r>
        <w:t xml:space="preserve">kgB</w:t>
      </w:r>
      <w:r>
        <w:t xml:space="preserve">(</w:t>
      </w:r>
      <w:r>
        <w:t xml:space="preserve">middle-dose group</w:t>
      </w:r>
      <w:r>
        <w:t xml:space="preserve">)</w:t>
      </w:r>
      <w:r>
        <w:t xml:space="preserve">, and45μmol</w:t>
      </w:r>
      <w:r>
        <w:t xml:space="preserve">/</w:t>
      </w:r>
      <w:r>
        <w:t xml:space="preserve">kgBW </w:t>
      </w:r>
      <w:r>
        <w:t xml:space="preserve">(</w:t>
      </w:r>
      <w:r>
        <w:t xml:space="preserve">high-dose group</w:t>
      </w:r>
      <w:r>
        <w:t xml:space="preserve">)</w:t>
      </w:r>
      <w:r>
        <w:t xml:space="preserve">. Saline and</w:t>
      </w:r>
      <w:r w:rsidR="001852F3">
        <w:t xml:space="preserve"> Al</w:t>
      </w:r>
      <w:r>
        <w:t xml:space="preserve">(</w:t>
      </w:r>
      <w:r>
        <w:t xml:space="preserve">mal</w:t>
      </w:r>
      <w:r>
        <w:t xml:space="preserve">)</w:t>
      </w:r>
      <w:r w:rsidR="004B696B">
        <w:t xml:space="preserve"> </w:t>
      </w:r>
      <w:r>
        <w:t xml:space="preserve">3</w:t>
      </w:r>
      <w:r>
        <w:t xml:space="preserve">were administered to the rats</w:t>
      </w:r>
      <w:r w:rsidR="001852F3">
        <w:t xml:space="preserve"> via intraperitoneal injections for eight weeks. After exposure, the rats were anaesthetised, perfused and sacrificed. The brains were rapidly removed from the skulls and dissected</w:t>
      </w:r>
      <w:r w:rsidR="001852F3">
        <w:t xml:space="preserve"> into different regions. Aluminium levels in rat blood and brains were detected using graphite furnace atomic absorption spectrometry following that the serum, cortical </w:t>
      </w:r>
      <w:r>
        <w:t xml:space="preserve">(</w:t>
      </w:r>
      <w:r>
        <w:t xml:space="preserve">Co</w:t>
      </w:r>
      <w:r>
        <w:t xml:space="preserve">)</w:t>
      </w:r>
      <w:r>
        <w:t xml:space="preserve"> and hippocampal </w:t>
      </w:r>
      <w:r>
        <w:t xml:space="preserve">(</w:t>
      </w:r>
      <w:r>
        <w:t xml:space="preserve">Hi</w:t>
      </w:r>
      <w:r>
        <w:t xml:space="preserve">)</w:t>
      </w:r>
      <w:r>
        <w:t xml:space="preserve"> tissues of the rats were digested using a microwave.</w:t>
      </w:r>
      <w:r w:rsidR="001852F3">
        <w:t xml:space="preserve"> </w:t>
      </w:r>
      <w:r w:rsidR="001852F3">
        <w:t xml:space="preserve">Aβ1-40, Aβ1-42 were detected with ELISA.</w:t>
      </w:r>
      <w:r w:rsidR="001852F3">
        <w:t xml:space="preserve"> </w:t>
      </w:r>
      <w:r w:rsidR="001852F3">
        <w:t xml:space="preserve">miR29a, miR29a*, miR29b1, miR29b2, miR29c1, miR29c2, </w:t>
      </w:r>
      <w:r>
        <w:rPr>
          <w:i/>
        </w:rPr>
        <w:t xml:space="preserve">BACEmRNA</w:t>
      </w:r>
      <w:r>
        <w:t xml:space="preserve">were detemined with </w:t>
      </w:r>
      <w:r>
        <w:t xml:space="preserve">RT-PCR. </w:t>
      </w:r>
      <w:r>
        <w:t xml:space="preserve">BACE, NF-κB were analyzed with Western-blot. Then the relationship between BACE and miR29 were</w:t>
      </w:r>
      <w:r>
        <w:t xml:space="preserve"> </w:t>
      </w:r>
      <w:r>
        <w:t xml:space="preserve">analysised.</w:t>
      </w:r>
    </w:p>
    <w:p w:rsidR="0018722C">
      <w:pPr>
        <w:pStyle w:val="cw22"/>
        <w:numPr>
          <w:ilvl w:val="0"/>
          <w:numId w:val="0"/>
        </w:numPr>
        <w:topLinePunct/>
      </w:pPr>
      <w:r>
        <w:t>(</w:t>
      </w:r>
      <w:r>
        <w:t xml:space="preserve">2</w:t>
      </w:r>
      <w:r>
        <w:t>)</w:t>
      </w:r>
      <w:r>
        <w:t xml:space="preserve"> </w:t>
      </w:r>
      <w:r>
        <w:t>PC12-pheochromocytoma</w:t>
      </w:r>
      <w:r>
        <w:t>(</w:t>
      </w:r>
      <w:r>
        <w:rPr>
          <w:sz w:val="24"/>
        </w:rPr>
        <w:t xml:space="preserve">PC12</w:t>
      </w:r>
      <w:r>
        <w:t>)</w:t>
      </w:r>
      <w:r w:rsidR="001852F3">
        <w:t xml:space="preserve"> </w:t>
      </w:r>
      <w:r>
        <w:t xml:space="preserve">were selected </w:t>
      </w:r>
      <w:r>
        <w:rPr>
          <w:i/>
        </w:rPr>
        <w:t>in </w:t>
      </w:r>
      <w:r>
        <w:rPr>
          <w:i/>
        </w:rPr>
        <w:t>vitro </w:t>
      </w:r>
      <w:r>
        <w:t>for miR29 mimics tranferation experiments. PC12 were cultured and miR29a mimics or miR29b1 mimics were transfered into PC12 using liposome transfection technology. The experimental group were</w:t>
      </w:r>
      <w:r w:rsidR="001852F3">
        <w:t xml:space="preserve"> divided</w:t>
      </w:r>
      <w:r w:rsidR="001852F3">
        <w:t xml:space="preserve"> into</w:t>
      </w:r>
      <w:r w:rsidR="001852F3">
        <w:t xml:space="preserve"> control</w:t>
      </w:r>
      <w:r w:rsidR="001852F3">
        <w:t xml:space="preserve"> group, </w:t>
      </w:r>
      <w:r w:rsidR="001852F3">
        <w:t xml:space="preserve">100μmol</w:t>
      </w:r>
      <w:r>
        <w:t>/</w:t>
      </w:r>
      <w:r>
        <w:t>l</w:t>
      </w:r>
      <w:r w:rsidR="001852F3">
        <w:t xml:space="preserve"> Al</w:t>
      </w:r>
      <w:r>
        <w:t>(</w:t>
      </w:r>
      <w:r>
        <w:rPr>
          <w:sz w:val="24"/>
        </w:rPr>
        <w:t>mal</w:t>
      </w:r>
      <w:r>
        <w:t>)</w:t>
      </w:r>
      <w:r w:rsidR="004B696B">
        <w:t xml:space="preserve"> </w:t>
      </w:r>
      <w:r>
        <w:t>3</w:t>
      </w:r>
      <w:r>
        <w:t>)</w:t>
      </w:r>
      <w:r>
        <w:t>,</w:t>
      </w:r>
      <w:r>
        <w:t> </w:t>
      </w:r>
      <w:r>
        <w:t>200μmol</w:t>
      </w:r>
      <w:r>
        <w:t>/</w:t>
      </w:r>
      <w:r>
        <w:t>l</w:t>
      </w:r>
      <w:r w:rsidR="001852F3">
        <w:t xml:space="preserve"> Al</w:t>
      </w:r>
      <w:r>
        <w:t>(</w:t>
      </w:r>
      <w:r>
        <w:t>mal</w:t>
      </w:r>
      <w:r>
        <w:t>)</w:t>
      </w:r>
      <w:r w:rsidR="004B696B">
        <w:t xml:space="preserve"> </w:t>
      </w:r>
      <w:r>
        <w:t>3</w:t>
      </w:r>
      <w:r>
        <w:t>, </w:t>
      </w:r>
      <w:r w:rsidR="001852F3">
        <w:t xml:space="preserve">400μmol</w:t>
      </w:r>
      <w:r>
        <w:t>/</w:t>
      </w:r>
      <w:r>
        <w:t>l</w:t>
      </w:r>
    </w:p>
    <w:p w:rsidR="0018722C">
      <w:pPr>
        <w:pStyle w:val="afc"/>
        <w:topLinePunct/>
      </w:pPr>
      <w:r>
        <w:rPr>
          <w:rFonts w:ascii="Times New Roman" w:hAnsi="Times New Roman"/>
        </w:rPr>
        <w:t>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r>
        <w:rPr>
          <w:rFonts w:ascii="Times New Roman" w:hAnsi="Times New Roman"/>
        </w:rPr>
        <w:t>, negative mimics transfection group and miR29a mimics or miR29b1 mimics transfection + phosphate buffered saline</w:t>
      </w:r>
      <w:r>
        <w:rPr>
          <w:rFonts w:ascii="Times New Roman" w:hAnsi="Times New Roman"/>
        </w:rPr>
        <w:t>(</w:t>
      </w:r>
      <w:r>
        <w:rPr>
          <w:rFonts w:ascii="Times New Roman" w:hAnsi="Times New Roman"/>
        </w:rPr>
        <w:t>PBS</w:t>
      </w:r>
      <w:r>
        <w:rPr>
          <w:rFonts w:ascii="Times New Roman" w:hAnsi="Times New Roman"/>
        </w:rPr>
        <w:t>)</w:t>
      </w:r>
      <w:r>
        <w:rPr>
          <w:rFonts w:ascii="Times New Roman" w:hAnsi="Times New Roman"/>
        </w:rPr>
        <w:t>, 100μmol</w:t>
      </w:r>
      <w:r>
        <w:rPr>
          <w:rFonts w:ascii="Times New Roman" w:hAnsi="Times New Roman"/>
        </w:rPr>
        <w:t>/</w:t>
      </w:r>
      <w:r>
        <w:rPr>
          <w:rFonts w:ascii="Times New Roman" w:hAnsi="Times New Roman"/>
        </w:rPr>
        <w:t>l 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r>
        <w:rPr>
          <w:rFonts w:ascii="Times New Roman" w:hAnsi="Times New Roman"/>
        </w:rPr>
        <w:t>, 200μmol</w:t>
      </w:r>
      <w:r>
        <w:rPr>
          <w:rFonts w:ascii="Times New Roman" w:hAnsi="Times New Roman"/>
        </w:rPr>
        <w:t>/</w:t>
      </w:r>
      <w:r>
        <w:rPr>
          <w:rFonts w:ascii="Times New Roman" w:hAnsi="Times New Roman"/>
        </w:rPr>
        <w:t>lAl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r>
        <w:rPr>
          <w:rFonts w:ascii="Times New Roman" w:hAnsi="Times New Roman"/>
        </w:rPr>
        <w:t>and 400μmol</w:t>
      </w:r>
      <w:r>
        <w:rPr>
          <w:rFonts w:ascii="Times New Roman" w:hAnsi="Times New Roman"/>
        </w:rPr>
        <w:t>/</w:t>
      </w:r>
      <w:r>
        <w:rPr>
          <w:rFonts w:ascii="Times New Roman" w:hAnsi="Times New Roman"/>
        </w:rPr>
        <w:t>lAl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 </w:t>
      </w:r>
      <w:r>
        <w:rPr>
          <w:rFonts w:ascii="Times New Roman" w:hAnsi="Times New Roman"/>
        </w:rPr>
        <w:t>group. PC12 and the cell medium were collected for further analysis after exposed to aluminum at 24h. Cell viability was determined with CCK-8.</w:t>
      </w:r>
      <w:r w:rsidR="001852F3">
        <w:rPr>
          <w:rFonts w:ascii="Times New Roman" w:hAnsi="Times New Roman"/>
        </w:rPr>
        <w:t xml:space="preserve"> </w:t>
      </w:r>
      <w:r>
        <w:rPr>
          <w:rFonts w:ascii="Times New Roman" w:hAnsi="Times New Roman"/>
          <w:i/>
        </w:rPr>
        <w:t>BACEmRNA </w:t>
      </w:r>
      <w:r>
        <w:rPr>
          <w:rFonts w:ascii="Times New Roman" w:hAnsi="Times New Roman"/>
        </w:rPr>
        <w:t>was detected withRT-PCR. BACE, Aβ1-40 and Aβ1-42 were analysed with ELISA.</w:t>
      </w:r>
    </w:p>
    <w:p w:rsidR="0018722C">
      <w:pPr>
        <w:pStyle w:val="cw22"/>
        <w:numPr>
          <w:ilvl w:val="0"/>
          <w:numId w:val="0"/>
        </w:numPr>
        <w:topLinePunct/>
      </w:pPr>
      <w:r>
        <w:t>(</w:t>
      </w:r>
      <w:r>
        <w:t xml:space="preserve">3</w:t>
      </w:r>
      <w:r>
        <w:t>)</w:t>
      </w:r>
      <w:r>
        <w:t xml:space="preserve"> </w:t>
      </w:r>
      <w:r>
        <w:t>PC12 was cultured for intervetion experiment. PC12 were divided into control group with PBS, intervetion control group with PDTC100μmol</w:t>
      </w:r>
      <w:r>
        <w:t>/</w:t>
      </w:r>
      <w:r>
        <w:t>L, exposed group with 200μmol</w:t>
      </w:r>
      <w:r>
        <w:t>/</w:t>
      </w:r>
      <w:r>
        <w:t>l Al</w:t>
      </w:r>
      <w:r>
        <w:t>(</w:t>
      </w:r>
      <w:r>
        <w:rPr>
          <w:sz w:val="24"/>
        </w:rPr>
        <w:t>mal</w:t>
      </w:r>
      <w:r>
        <w:t>)</w:t>
      </w:r>
      <w:r w:rsidR="004B696B">
        <w:t xml:space="preserve"> </w:t>
      </w:r>
      <w:r>
        <w:t>3, </w:t>
      </w:r>
      <w:r>
        <w:t>andintervervetion group200μmol</w:t>
      </w:r>
      <w:r>
        <w:t>/</w:t>
      </w:r>
      <w:r>
        <w:t>l Al</w:t>
      </w:r>
      <w:r>
        <w:t>(</w:t>
      </w:r>
      <w:r>
        <w:rPr>
          <w:sz w:val="24"/>
        </w:rPr>
        <w:t>mal</w:t>
      </w:r>
      <w:r>
        <w:t>)</w:t>
      </w:r>
      <w:r w:rsidR="004B696B">
        <w:t xml:space="preserve"> </w:t>
      </w:r>
      <w:r>
        <w:t>3</w:t>
      </w:r>
      <w:r>
        <w:t>+PDTC100μmol</w:t>
      </w:r>
      <w:r>
        <w:t>/</w:t>
      </w:r>
      <w:r>
        <w:t xml:space="preserve">l. PC12 and the cell medium were collected for further analysis after exposed to aluminum after 24h. Cell viability was determined with CCK-8; miR29a, miR29b1, </w:t>
      </w:r>
      <w:r>
        <w:rPr>
          <w:i/>
        </w:rPr>
        <w:t>BACEmRNA </w:t>
      </w:r>
      <w:r>
        <w:t>was detected </w:t>
      </w:r>
      <w:r>
        <w:t>withRT-PCR; </w:t>
      </w:r>
      <w:r>
        <w:t>BACE, Aβ1-40 and Aβ1-42 were analysed</w:t>
      </w:r>
      <w:r>
        <w:t> </w:t>
      </w:r>
      <w:r>
        <w:t>withELISA.</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2"/>
        <w:numPr>
          <w:ilvl w:val="0"/>
          <w:numId w:val="0"/>
        </w:numPr>
        <w:topLinePunct/>
      </w:pPr>
      <w:r>
        <w:t>(</w:t>
      </w:r>
      <w:r>
        <w:t xml:space="preserve">1</w:t>
      </w:r>
      <w:r>
        <w:t>)</w:t>
      </w:r>
      <w:r>
        <w:t xml:space="preserve"> </w:t>
      </w:r>
      <w:r>
        <w:t>The results of experiments </w:t>
      </w:r>
      <w:r>
        <w:rPr>
          <w:i/>
        </w:rPr>
        <w:t>in</w:t>
      </w:r>
      <w:r>
        <w:rPr>
          <w:i/>
        </w:rPr>
        <w:t> </w:t>
      </w:r>
      <w:r>
        <w:rPr>
          <w:i/>
        </w:rPr>
        <w:t>vivo</w:t>
      </w:r>
      <w:r>
        <w:t>:</w:t>
      </w:r>
    </w:p>
    <w:p w:rsidR="0018722C">
      <w:pPr>
        <w:pStyle w:val="afc"/>
        <w:topLinePunct/>
      </w:pPr>
      <w:r>
        <w:rPr>
          <w:rFonts w:ascii="Times New Roman" w:hAnsi="Times New Roman"/>
        </w:rPr>
        <w:t xml:space="preserve">I The serum aluminum levels in low-dose, middle-dose and high-highAl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-treated groups are </w:t>
      </w:r>
      <w:r>
        <w:rPr>
          <w:rFonts w:ascii="Times New Roman" w:hAnsi="Times New Roman"/>
        </w:rPr>
        <w:t xml:space="preserve">(</w:t>
      </w:r>
      <w:r>
        <w:rPr>
          <w:rFonts w:ascii="Times New Roman" w:hAnsi="Times New Roman"/>
        </w:rPr>
        <w:t xml:space="preserve">92.05±5.63</w:t>
      </w:r>
      <w:r>
        <w:rPr>
          <w:rFonts w:ascii="Times New Roman" w:hAnsi="Times New Roman"/>
        </w:rPr>
        <w:t xml:space="preserve">)</w:t>
      </w:r>
      <w:r>
        <w:rPr>
          <w:rFonts w:ascii="Times New Roman" w:hAnsi="Times New Roman"/>
        </w:rPr>
        <w:t xml:space="preserve">μg</w:t>
      </w:r>
      <w:r>
        <w:rPr>
          <w:rFonts w:ascii="Times New Roman" w:hAnsi="Times New Roman"/>
        </w:rPr>
        <w:t xml:space="preserve">/</w:t>
      </w:r>
      <w:r>
        <w:rPr>
          <w:rFonts w:ascii="Times New Roman" w:hAnsi="Times New Roman"/>
        </w:rPr>
        <w:t xml:space="preserve">l, </w:t>
      </w:r>
      <w:r>
        <w:rPr>
          <w:rFonts w:ascii="Times New Roman" w:hAnsi="Times New Roman"/>
        </w:rPr>
        <w:t xml:space="preserve">(</w:t>
      </w:r>
      <w:r>
        <w:rPr>
          <w:rFonts w:ascii="Times New Roman" w:hAnsi="Times New Roman"/>
        </w:rPr>
        <w:t xml:space="preserve">111.74±5.88</w:t>
      </w:r>
      <w:r>
        <w:rPr>
          <w:rFonts w:ascii="Times New Roman" w:hAnsi="Times New Roman"/>
        </w:rPr>
        <w:t xml:space="preserve">)</w:t>
      </w:r>
      <w:r>
        <w:rPr>
          <w:rFonts w:ascii="Times New Roman" w:hAnsi="Times New Roman"/>
        </w:rPr>
        <w:t xml:space="preserve">μg</w:t>
      </w:r>
      <w:r>
        <w:rPr>
          <w:rFonts w:ascii="Times New Roman" w:hAnsi="Times New Roman"/>
        </w:rPr>
        <w:t xml:space="preserve">/</w:t>
      </w:r>
      <w:r>
        <w:rPr>
          <w:rFonts w:ascii="Times New Roman" w:hAnsi="Times New Roman"/>
        </w:rPr>
        <w:t xml:space="preserve">l with </w:t>
      </w:r>
      <w:r>
        <w:rPr>
          <w:rFonts w:ascii="Times New Roman" w:hAnsi="Times New Roman"/>
        </w:rPr>
        <w:t xml:space="preserve">(</w:t>
      </w:r>
      <w:r>
        <w:rPr>
          <w:rFonts w:ascii="Times New Roman" w:hAnsi="Times New Roman"/>
        </w:rPr>
        <w:t xml:space="preserve">165.50±9.79</w:t>
      </w:r>
      <w:r>
        <w:rPr>
          <w:rFonts w:ascii="Times New Roman" w:hAnsi="Times New Roman"/>
        </w:rPr>
        <w:t xml:space="preserve">)</w:t>
      </w:r>
      <w:r w:rsidR="001852F3">
        <w:rPr>
          <w:rFonts w:ascii="Times New Roman" w:hAnsi="Times New Roman"/>
        </w:rPr>
        <w:t xml:space="preserve">μg</w:t>
      </w:r>
      <w:r>
        <w:rPr>
          <w:rFonts w:ascii="Times New Roman" w:hAnsi="Times New Roman"/>
        </w:rPr>
        <w:t xml:space="preserve">/</w:t>
      </w:r>
      <w:r>
        <w:rPr>
          <w:rFonts w:ascii="Times New Roman" w:hAnsi="Times New Roman"/>
        </w:rPr>
        <w:t xml:space="preserve">l, respectively, which increased significantly compared with the control groups, that is</w:t>
      </w:r>
      <w:r>
        <w:rPr>
          <w:rFonts w:ascii="Times New Roman" w:hAnsi="Times New Roman"/>
        </w:rPr>
        <w:t xml:space="preserve">(</w:t>
      </w:r>
      <w:r>
        <w:rPr>
          <w:rFonts w:ascii="Times New Roman" w:hAnsi="Times New Roman"/>
        </w:rPr>
        <w:t xml:space="preserve">47.76±6.58</w:t>
      </w:r>
      <w:r>
        <w:rPr>
          <w:rFonts w:ascii="Times New Roman" w:hAnsi="Times New Roman"/>
        </w:rPr>
        <w:t xml:space="preserve">)</w:t>
      </w:r>
      <w:r w:rsidR="001852F3">
        <w:rPr>
          <w:rFonts w:ascii="Times New Roman" w:hAnsi="Times New Roman"/>
        </w:rPr>
        <w:t xml:space="preserve">μg</w:t>
      </w:r>
      <w:r>
        <w:rPr>
          <w:rFonts w:ascii="Times New Roman" w:hAnsi="Times New Roman"/>
        </w:rPr>
        <w:t xml:space="preserve">/</w:t>
      </w:r>
      <w:r>
        <w:rPr>
          <w:rFonts w:ascii="Times New Roman" w:hAnsi="Times New Roman"/>
        </w:rPr>
        <w:t xml:space="preserve">l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 content of aluminium in rats cotex in low-dose, middle-dose and high-dose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-treated groups are </w:t>
      </w:r>
      <w:r>
        <w:rPr>
          <w:rFonts w:ascii="Times New Roman" w:hAnsi="Times New Roman"/>
        </w:rPr>
        <w:t xml:space="preserve">(</w:t>
      </w:r>
      <w:r>
        <w:rPr>
          <w:rFonts w:ascii="Times New Roman" w:hAnsi="Times New Roman"/>
        </w:rPr>
        <w:t xml:space="preserve">31.40±5.74</w:t>
      </w:r>
      <w:r>
        <w:rPr>
          <w:rFonts w:ascii="Times New Roman" w:hAnsi="Times New Roman"/>
        </w:rPr>
        <w:t xml:space="preserve">)</w:t>
      </w:r>
      <w:r>
        <w:rPr>
          <w:rFonts w:ascii="Times New Roman" w:hAnsi="Times New Roman"/>
        </w:rPr>
        <w:t xml:space="preserve"> ng</w:t>
      </w:r>
      <w:r>
        <w:rPr>
          <w:rFonts w:ascii="Times New Roman" w:hAnsi="Times New Roman"/>
        </w:rPr>
        <w:t xml:space="preserve">/</w:t>
      </w:r>
      <w:r>
        <w:rPr>
          <w:rFonts w:ascii="Times New Roman" w:hAnsi="Times New Roman"/>
        </w:rPr>
        <w:t xml:space="preserve">g, </w:t>
      </w:r>
      <w:r>
        <w:rPr>
          <w:rFonts w:ascii="Times New Roman" w:hAnsi="Times New Roman"/>
        </w:rPr>
        <w:t xml:space="preserve">(</w:t>
      </w:r>
      <w:r>
        <w:rPr>
          <w:rFonts w:ascii="Times New Roman" w:hAnsi="Times New Roman"/>
        </w:rPr>
        <w:t xml:space="preserve">72.36±4.79</w:t>
      </w:r>
      <w:r>
        <w:rPr>
          <w:rFonts w:ascii="Times New Roman" w:hAnsi="Times New Roman"/>
        </w:rPr>
        <w:t xml:space="preserve">)</w:t>
      </w:r>
      <w:r>
        <w:rPr>
          <w:rFonts w:ascii="Times New Roman" w:hAnsi="Times New Roman"/>
        </w:rPr>
        <w:t xml:space="preserve"> ng</w:t>
      </w:r>
      <w:r>
        <w:rPr>
          <w:rFonts w:ascii="Times New Roman" w:hAnsi="Times New Roman"/>
        </w:rPr>
        <w:t xml:space="preserve">/</w:t>
      </w:r>
      <w:r>
        <w:rPr>
          <w:rFonts w:ascii="Times New Roman" w:hAnsi="Times New Roman"/>
        </w:rPr>
        <w:t xml:space="preserve">g and </w:t>
      </w:r>
      <w:r>
        <w:rPr>
          <w:rFonts w:ascii="Times New Roman" w:hAnsi="Times New Roman"/>
        </w:rPr>
        <w:t xml:space="preserve">(</w:t>
      </w:r>
      <w:r>
        <w:rPr>
          <w:rFonts w:ascii="Times New Roman" w:hAnsi="Times New Roman"/>
        </w:rPr>
        <w:t xml:space="preserve">93.37±3.04</w:t>
      </w:r>
      <w:r>
        <w:rPr>
          <w:rFonts w:ascii="Times New Roman" w:hAnsi="Times New Roman"/>
        </w:rPr>
        <w:t xml:space="preserve">)</w:t>
      </w:r>
      <w:r>
        <w:rPr>
          <w:rFonts w:ascii="Times New Roman" w:hAnsi="Times New Roman"/>
        </w:rPr>
        <w:t xml:space="preserve"> ng</w:t>
      </w:r>
      <w:r>
        <w:rPr>
          <w:rFonts w:ascii="Times New Roman" w:hAnsi="Times New Roman"/>
        </w:rPr>
        <w:t xml:space="preserve">/</w:t>
      </w:r>
      <w:r>
        <w:rPr>
          <w:rFonts w:ascii="Times New Roman" w:hAnsi="Times New Roman"/>
        </w:rPr>
        <w:t xml:space="preserve">g, respectively, which increased significantly compared with control groups, that is </w:t>
      </w:r>
      <w:r>
        <w:rPr>
          <w:rFonts w:ascii="Times New Roman" w:hAnsi="Times New Roman"/>
        </w:rPr>
        <w:t xml:space="preserve">(</w:t>
      </w:r>
      <w:r>
        <w:rPr>
          <w:rFonts w:ascii="Times New Roman" w:hAnsi="Times New Roman"/>
        </w:rPr>
        <w:t xml:space="preserve">12.11±1.42</w:t>
      </w:r>
      <w:r>
        <w:rPr>
          <w:rFonts w:ascii="Times New Roman" w:hAnsi="Times New Roman"/>
        </w:rPr>
        <w:t xml:space="preserve">)</w:t>
      </w:r>
      <w:r>
        <w:rPr>
          <w:rFonts w:ascii="Times New Roman" w:hAnsi="Times New Roman"/>
        </w:rPr>
        <w:t xml:space="preserve"> ng</w:t>
      </w:r>
      <w:r>
        <w:rPr>
          <w:rFonts w:ascii="Times New Roman" w:hAnsi="Times New Roman"/>
        </w:rPr>
        <w:t xml:space="preserve">/</w:t>
      </w:r>
      <w:r>
        <w:rPr>
          <w:rFonts w:ascii="Times New Roman" w:hAnsi="Times New Roman"/>
        </w:rPr>
        <w:t xml:space="preserve">g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 content of aluminium in rats cotex in low-dose, middle-dose and high-high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-treated groups are</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51.72±6.04</w:t>
      </w:r>
      <w:r>
        <w:rPr>
          <w:rFonts w:ascii="Times New Roman" w:hAnsi="Times New Roman"/>
        </w:rPr>
        <w:t xml:space="preserve">)</w:t>
      </w:r>
      <w:r w:rsidR="001852F3">
        <w:rPr>
          <w:rFonts w:ascii="Times New Roman" w:hAnsi="Times New Roman"/>
        </w:rPr>
        <w:t xml:space="preserve"> ng</w:t>
      </w:r>
      <w:r>
        <w:rPr>
          <w:rFonts w:ascii="Times New Roman" w:hAnsi="Times New Roman"/>
        </w:rPr>
        <w:t xml:space="preserve">/</w:t>
      </w:r>
      <w:r>
        <w:rPr>
          <w:rFonts w:ascii="Times New Roman" w:hAnsi="Times New Roman"/>
        </w:rPr>
        <w:t xml:space="preserve">g, </w:t>
      </w:r>
      <w:r>
        <w:rPr>
          <w:rFonts w:ascii="Times New Roman" w:hAnsi="Times New Roman"/>
        </w:rPr>
        <w:t xml:space="preserve">(</w:t>
      </w:r>
      <w:r>
        <w:rPr>
          <w:rFonts w:ascii="Times New Roman" w:hAnsi="Times New Roman"/>
        </w:rPr>
        <w:t xml:space="preserve">86.92±5.38</w:t>
      </w:r>
      <w:r>
        <w:rPr>
          <w:rFonts w:ascii="Times New Roman" w:hAnsi="Times New Roman"/>
        </w:rPr>
        <w:t xml:space="preserve">)</w:t>
      </w:r>
      <w:r w:rsidR="001852F3">
        <w:rPr>
          <w:rFonts w:ascii="Times New Roman" w:hAnsi="Times New Roman"/>
        </w:rPr>
        <w:t xml:space="preserve"> ng</w:t>
      </w:r>
      <w:r>
        <w:rPr>
          <w:rFonts w:ascii="Times New Roman" w:hAnsi="Times New Roman"/>
        </w:rPr>
        <w:t xml:space="preserve">/</w:t>
      </w:r>
      <w:r>
        <w:rPr>
          <w:rFonts w:ascii="Times New Roman" w:hAnsi="Times New Roman"/>
        </w:rPr>
        <w:t xml:space="preserve">g, </w:t>
      </w:r>
      <w:r>
        <w:rPr>
          <w:rFonts w:ascii="Times New Roman" w:hAnsi="Times New Roman"/>
        </w:rPr>
        <w:t xml:space="preserve">(</w:t>
      </w:r>
      <w:r>
        <w:rPr>
          <w:rFonts w:ascii="Times New Roman" w:hAnsi="Times New Roman"/>
        </w:rPr>
        <w:t xml:space="preserve">106.24±6.18</w:t>
      </w:r>
      <w:r>
        <w:rPr>
          <w:rFonts w:ascii="Times New Roman" w:hAnsi="Times New Roman"/>
        </w:rPr>
        <w:t xml:space="preserve">)</w:t>
      </w:r>
      <w:r w:rsidR="001852F3">
        <w:rPr>
          <w:rFonts w:ascii="Times New Roman" w:hAnsi="Times New Roman"/>
        </w:rPr>
        <w:t xml:space="preserve"> ng</w:t>
      </w:r>
      <w:r>
        <w:rPr>
          <w:rFonts w:ascii="Times New Roman" w:hAnsi="Times New Roman"/>
        </w:rPr>
        <w:t xml:space="preserve">/</w:t>
      </w:r>
      <w:r>
        <w:rPr>
          <w:rFonts w:ascii="Times New Roman" w:hAnsi="Times New Roman"/>
        </w:rPr>
        <w:t xml:space="preserve">g</w:t>
      </w:r>
      <w:r w:rsidR="001852F3">
        <w:rPr>
          <w:rFonts w:ascii="Times New Roman" w:hAnsi="Times New Roman"/>
        </w:rPr>
        <w:t xml:space="preserve"> and</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12.11±1.42</w:t>
      </w:r>
      <w:r>
        <w:rPr>
          <w:rFonts w:ascii="Times New Roman" w:hAnsi="Times New Roman"/>
        </w:rPr>
        <w:t xml:space="preserve">)</w:t>
      </w:r>
      <w:r w:rsidR="001852F3">
        <w:rPr>
          <w:rFonts w:ascii="Times New Roman" w:hAnsi="Times New Roman"/>
        </w:rPr>
        <w:t xml:space="preserve"> ng</w:t>
      </w:r>
      <w:r>
        <w:rPr>
          <w:rFonts w:ascii="Times New Roman" w:hAnsi="Times New Roman"/>
        </w:rPr>
        <w:t xml:space="preserve">/</w:t>
      </w:r>
      <w:r>
        <w:rPr>
          <w:rFonts w:ascii="Times New Roman" w:hAnsi="Times New Roman"/>
        </w:rPr>
        <w:t xml:space="preserve">g,</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espectively, which also increased significantly compared with control groups, that is </w:t>
      </w:r>
      <w:r>
        <w:rPr>
          <w:rFonts w:ascii="Times New Roman" w:hAnsi="Times New Roman"/>
        </w:rPr>
        <w:t xml:space="preserve">(</w:t>
      </w:r>
      <w:r>
        <w:rPr>
          <w:rFonts w:ascii="Times New Roman" w:hAnsi="Times New Roman"/>
        </w:rPr>
        <w:t xml:space="preserve">11.67±1.04</w:t>
      </w:r>
      <w:r>
        <w:rPr>
          <w:rFonts w:ascii="Times New Roman" w:hAnsi="Times New Roman"/>
        </w:rPr>
        <w:t xml:space="preserve">)</w:t>
      </w:r>
      <w:r>
        <w:rPr>
          <w:rFonts w:ascii="Times New Roman" w:hAnsi="Times New Roman"/>
        </w:rPr>
        <w:t xml:space="preserve"> ng</w:t>
      </w:r>
      <w:r>
        <w:rPr>
          <w:rFonts w:ascii="Times New Roman" w:hAnsi="Times New Roman"/>
        </w:rPr>
        <w:t xml:space="preserve">/</w:t>
      </w:r>
      <w:r>
        <w:rPr>
          <w:rFonts w:ascii="Times New Roman" w:hAnsi="Times New Roman"/>
        </w:rPr>
        <w:t xml:space="preserve">g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w:t>
      </w:r>
    </w:p>
    <w:p w:rsidR="0018722C">
      <w:pPr>
        <w:pStyle w:val="cw22"/>
        <w:numPr>
          <w:ilvl w:val="0"/>
          <w:numId w:val="0"/>
        </w:numPr>
        <w:topLinePunct/>
      </w:pPr>
      <w:r>
        <w:t xml:space="preserve">ⅠⅠ</w:t>
      </w:r>
      <w:r>
        <w:t xml:space="preserve">There was no signiﬁcant difference in the Aβ1-40 content between the Co and Hi of the Al</w:t>
      </w:r>
      <w:r>
        <w:t xml:space="preserve">(</w:t>
      </w:r>
      <w:r>
        <w:rPr>
          <w:sz w:val="24"/>
        </w:rPr>
        <w:t xml:space="preserve">mal</w:t>
      </w:r>
      <w:r>
        <w:t xml:space="preserve">)</w:t>
      </w:r>
      <w:r w:rsidR="004B696B">
        <w:t xml:space="preserve"> </w:t>
      </w:r>
      <w:r>
        <w:t xml:space="preserve">3</w:t>
      </w:r>
      <w:r>
        <w:t xml:space="preserve">-treated rats and control rats </w:t>
      </w:r>
      <w:r>
        <w:t xml:space="preserve">(</w:t>
      </w:r>
      <w:r>
        <w:rPr>
          <w:i/>
          <w:sz w:val="24"/>
        </w:rPr>
        <w:t xml:space="preserve">P</w:t>
      </w:r>
      <w:r>
        <w:rPr>
          <w:sz w:val="24"/>
        </w:rPr>
        <w:t xml:space="preserve">&gt;</w:t>
      </w:r>
      <w:r w:rsidR="004B696B">
        <w:rPr>
          <w:sz w:val="24"/>
        </w:rPr>
        <w:t xml:space="preserve"> </w:t>
      </w:r>
      <w:r w:rsidR="004B696B">
        <w:rPr>
          <w:sz w:val="24"/>
        </w:rPr>
        <w:t xml:space="preserve">0.05 </w:t>
      </w:r>
      <w:r>
        <w:t xml:space="preserve">)</w:t>
      </w:r>
      <w:r>
        <w:t xml:space="preserve">.</w:t>
      </w:r>
      <w:r w:rsidR="004B696B">
        <w:t xml:space="preserve"> </w:t>
      </w:r>
      <w:r w:rsidR="004B696B">
        <w:t xml:space="preserve">In contrast, a significant increase in Aβ1-42 and the total Aβ</w:t>
      </w:r>
      <w:r w:rsidR="001852F3">
        <w:t xml:space="preserve"> </w:t>
      </w:r>
      <w:r w:rsidR="001852F3">
        <w:t xml:space="preserve">contents were observed in both Co and Hi </w:t>
      </w:r>
      <w:r>
        <w:t xml:space="preserve">(</w:t>
      </w:r>
      <w:r>
        <w:rPr>
          <w:i/>
          <w:sz w:val="24"/>
        </w:rPr>
        <w:t xml:space="preserve">P</w:t>
      </w:r>
      <w:r>
        <w:rPr>
          <w:sz w:val="24"/>
        </w:rPr>
        <w:t xml:space="preserve">&lt;0.05</w:t>
      </w:r>
      <w:r>
        <w:t xml:space="preserve">)</w:t>
      </w:r>
      <w:r>
        <w:t xml:space="preserve">, the content of Aβ1-42 significantly increased in middle-dose Al</w:t>
      </w:r>
      <w:r>
        <w:t xml:space="preserve">(</w:t>
      </w:r>
      <w:r>
        <w:rPr>
          <w:sz w:val="24"/>
        </w:rPr>
        <w:t xml:space="preserve">mal</w:t>
      </w:r>
      <w:r>
        <w:t xml:space="preserve">)</w:t>
      </w:r>
      <w:r w:rsidR="004B696B">
        <w:t xml:space="preserve"> </w:t>
      </w:r>
      <w:r>
        <w:t xml:space="preserve">3</w:t>
      </w:r>
      <w:r>
        <w:t xml:space="preserve">-treated group and high-dose Al</w:t>
      </w:r>
      <w:r>
        <w:t xml:space="preserve">(</w:t>
      </w:r>
      <w:r>
        <w:rPr>
          <w:sz w:val="24"/>
        </w:rPr>
        <w:t xml:space="preserve">mal</w:t>
      </w:r>
      <w:r>
        <w:t xml:space="preserve">)</w:t>
      </w:r>
      <w:r w:rsidR="004B696B">
        <w:t xml:space="preserve"> </w:t>
      </w:r>
      <w:r>
        <w:t xml:space="preserve">3</w:t>
      </w:r>
      <w:r>
        <w:t xml:space="preserve">-treated group in Co</w:t>
      </w:r>
      <w:r>
        <w:t xml:space="preserve">(</w:t>
      </w:r>
      <w:r>
        <w:rPr>
          <w:i/>
          <w:sz w:val="24"/>
        </w:rPr>
        <w:t xml:space="preserve">P</w:t>
      </w:r>
      <w:r>
        <w:rPr>
          <w:sz w:val="24"/>
        </w:rPr>
        <w:t xml:space="preserve">&lt;0.05</w:t>
      </w:r>
      <w:r>
        <w:t xml:space="preserve">)</w:t>
      </w:r>
      <w:r>
        <w:t xml:space="preserve">, and it increased significantly in all Al</w:t>
      </w:r>
      <w:r>
        <w:t xml:space="preserve">(</w:t>
      </w:r>
      <w:r>
        <w:rPr>
          <w:sz w:val="24"/>
        </w:rPr>
        <w:t xml:space="preserve">mal</w:t>
      </w:r>
      <w:r>
        <w:t xml:space="preserve">)</w:t>
      </w:r>
      <w:r w:rsidR="004B696B">
        <w:t xml:space="preserve"> </w:t>
      </w:r>
      <w:r>
        <w:t xml:space="preserve">3</w:t>
      </w:r>
      <w:r>
        <w:t xml:space="preserve">-treated groups in Hi</w:t>
      </w:r>
      <w:r>
        <w:t xml:space="preserve">(</w:t>
      </w:r>
      <w:r>
        <w:rPr>
          <w:i/>
          <w:sz w:val="24"/>
        </w:rPr>
        <w:t xml:space="preserve">P</w:t>
      </w:r>
      <w:r>
        <w:rPr>
          <w:sz w:val="24"/>
        </w:rPr>
        <w:t xml:space="preserve">&lt;0.05</w:t>
      </w:r>
      <w:r>
        <w:t xml:space="preserve">)</w:t>
      </w:r>
      <w:r>
        <w:t xml:space="preserve">.</w:t>
      </w:r>
      <w:r w:rsidR="004B696B">
        <w:t xml:space="preserve"> </w:t>
      </w:r>
      <w:r w:rsidR="004B696B">
        <w:t xml:space="preserve">The tolal content of Aβ</w:t>
      </w:r>
      <w:r w:rsidR="001852F3">
        <w:t xml:space="preserve"> </w:t>
      </w:r>
      <w:r w:rsidR="001852F3">
        <w:t xml:space="preserve">increased in high-dose Al</w:t>
      </w:r>
      <w:r>
        <w:t xml:space="preserve">(</w:t>
      </w:r>
      <w:r>
        <w:rPr>
          <w:sz w:val="24"/>
        </w:rPr>
        <w:t xml:space="preserve">mal</w:t>
      </w:r>
      <w:r>
        <w:t xml:space="preserve">)</w:t>
      </w:r>
      <w:r w:rsidR="004B696B">
        <w:t xml:space="preserve"> </w:t>
      </w:r>
      <w:r>
        <w:t xml:space="preserve">3</w:t>
      </w:r>
      <w:r>
        <w:t xml:space="preserve">-treated</w:t>
      </w:r>
      <w:r w:rsidR="001852F3">
        <w:t xml:space="preserve"> group</w:t>
      </w:r>
      <w:r>
        <w:t xml:space="preserve"> </w:t>
      </w:r>
      <w:r>
        <w:t xml:space="preserve">in</w:t>
      </w:r>
      <w:r>
        <w:t xml:space="preserve"> </w:t>
      </w:r>
      <w:r>
        <w:t xml:space="preserve">Co</w:t>
      </w:r>
      <w:r>
        <w:t xml:space="preserve">(</w:t>
      </w:r>
      <w:r>
        <w:rPr>
          <w:i/>
          <w:sz w:val="24"/>
        </w:rPr>
        <w:t xml:space="preserve">P</w:t>
      </w:r>
      <w:r>
        <w:rPr>
          <w:sz w:val="24"/>
        </w:rPr>
        <w:t xml:space="preserve">&lt;0.05</w:t>
      </w:r>
      <w:r>
        <w:t xml:space="preserve">)</w:t>
      </w:r>
      <w:r>
        <w:t xml:space="preserve">,</w:t>
      </w:r>
      <w:r>
        <w:t xml:space="preserve"> </w:t>
      </w:r>
      <w:r>
        <w:t xml:space="preserve">and</w:t>
      </w:r>
      <w:r>
        <w:t xml:space="preserve"> </w:t>
      </w:r>
      <w:r>
        <w:t xml:space="preserve">increased</w:t>
      </w:r>
      <w:r>
        <w:t xml:space="preserve"> </w:t>
      </w:r>
      <w:r>
        <w:t xml:space="preserve">in</w:t>
      </w:r>
      <w:r>
        <w:t xml:space="preserve"> </w:t>
      </w:r>
      <w:r>
        <w:t xml:space="preserve">middle-dose</w:t>
      </w:r>
      <w:r>
        <w:t xml:space="preserve"> </w:t>
      </w:r>
      <w:r>
        <w:t xml:space="preserve">and</w:t>
      </w:r>
      <w:r>
        <w:t xml:space="preserve"> </w:t>
      </w:r>
      <w:r>
        <w:t xml:space="preserve">high-dose</w:t>
      </w:r>
      <w:r>
        <w:t xml:space="preserve"> </w:t>
      </w:r>
      <w:r>
        <w:t xml:space="preserve">Al</w:t>
      </w:r>
      <w:r>
        <w:t xml:space="preserve">(</w:t>
      </w:r>
      <w:r>
        <w:rPr>
          <w:sz w:val="24"/>
        </w:rPr>
        <w:t xml:space="preserve">mal</w:t>
      </w:r>
      <w:r>
        <w:t xml:space="preserve">)</w:t>
      </w:r>
      <w:r w:rsidR="004B696B">
        <w:t xml:space="preserve"> </w:t>
      </w:r>
      <w:r>
        <w:t xml:space="preserve">3</w:t>
      </w:r>
      <w:r>
        <w:t xml:space="preserve">-treated</w:t>
      </w:r>
      <w:r>
        <w:t xml:space="preserve"> </w:t>
      </w:r>
      <w:r>
        <w:t xml:space="preserve">group</w:t>
      </w:r>
    </w:p>
    <w:p w:rsidR="0018722C">
      <w:pPr>
        <w:pStyle w:val="afc"/>
        <w:topLinePunct/>
      </w:pPr>
      <w:r>
        <w:rPr>
          <w:rFonts w:ascii="Times New Roman"/>
        </w:rPr>
        <w:t/>
      </w:r>
      <w:r>
        <w:rPr>
          <w:rFonts w:ascii="Times New Roman"/>
        </w:rPr>
        <w:t>I</w:t>
      </w:r>
      <w:r>
        <w:rPr>
          <w:rFonts w:ascii="Times New Roman"/>
        </w:rPr>
        <w:t>n Hi</w:t>
      </w:r>
      <w:r>
        <w:rPr>
          <w:rFonts w:ascii="Times New Roman"/>
        </w:rPr>
        <w:t>(</w:t>
      </w:r>
      <w:r>
        <w:rPr>
          <w:rFonts w:ascii="Times New Roman"/>
          <w:i/>
        </w:rPr>
        <w:t>P</w:t>
      </w:r>
      <w:r>
        <w:rPr>
          <w:rFonts w:ascii="Times New Roman"/>
        </w:rPr>
        <w:t>&lt;0.05</w:t>
      </w:r>
      <w:r>
        <w:rPr>
          <w:rFonts w:ascii="Times New Roman"/>
        </w:rPr>
        <w:t>)</w:t>
      </w:r>
      <w:r>
        <w:rPr>
          <w:rFonts w:ascii="Times New Roman"/>
        </w:rPr>
        <w:t>.</w:t>
      </w:r>
    </w:p>
    <w:p w:rsidR="0018722C">
      <w:pPr>
        <w:pStyle w:val="cw22"/>
        <w:numPr>
          <w:ilvl w:val="0"/>
          <w:numId w:val="0"/>
        </w:numPr>
        <w:topLinePunct/>
      </w:pPr>
      <w:r>
        <w:t>ⅠⅠⅠ</w:t>
      </w:r>
      <w:r>
        <w:t>Compared with the control group, the expression of </w:t>
      </w:r>
      <w:r>
        <w:rPr>
          <w:i/>
        </w:rPr>
        <w:t>BACEmRNA, </w:t>
      </w:r>
      <w:r>
        <w:t>BACE increased in middle-dose and high-dose Al</w:t>
      </w:r>
      <w:r>
        <w:t>(</w:t>
      </w:r>
      <w:r>
        <w:rPr>
          <w:sz w:val="24"/>
        </w:rPr>
        <w:t>mal</w:t>
      </w:r>
      <w:r>
        <w:t>)</w:t>
      </w:r>
      <w:r w:rsidR="004B696B">
        <w:t xml:space="preserve"> </w:t>
      </w:r>
      <w:r>
        <w:t>3</w:t>
      </w:r>
      <w:r>
        <w:t>-treated in Co</w:t>
      </w:r>
      <w:r>
        <w:t>(</w:t>
      </w:r>
      <w:r>
        <w:rPr>
          <w:i/>
          <w:sz w:val="24"/>
        </w:rPr>
        <w:t>P</w:t>
      </w:r>
      <w:r>
        <w:rPr>
          <w:sz w:val="24"/>
        </w:rPr>
        <w:t>&lt;0.05</w:t>
      </w:r>
      <w:r>
        <w:t>)</w:t>
      </w:r>
      <w:r>
        <w:t>, and increased in all Al</w:t>
      </w:r>
      <w:r>
        <w:t>(</w:t>
      </w:r>
      <w:r>
        <w:rPr>
          <w:sz w:val="24"/>
        </w:rPr>
        <w:t>mal</w:t>
      </w:r>
      <w:r>
        <w:t>)</w:t>
      </w:r>
      <w:r w:rsidR="004B696B">
        <w:t xml:space="preserve"> </w:t>
      </w:r>
      <w:r>
        <w:t>3</w:t>
      </w:r>
      <w:r>
        <w:t>-treated groups in</w:t>
      </w:r>
      <w:r>
        <w:t> </w:t>
      </w:r>
      <w:r>
        <w:t>Hi</w:t>
      </w:r>
      <w:r>
        <w:t>(</w:t>
      </w:r>
      <w:r>
        <w:rPr>
          <w:i/>
          <w:sz w:val="24"/>
        </w:rPr>
        <w:t>P</w:t>
      </w:r>
      <w:r>
        <w:rPr>
          <w:sz w:val="24"/>
        </w:rPr>
        <w:t>&lt;0.05</w:t>
      </w:r>
      <w:r>
        <w:t>)</w:t>
      </w:r>
      <w:r>
        <w:t>.</w:t>
      </w:r>
    </w:p>
    <w:p w:rsidR="0018722C">
      <w:pPr>
        <w:pStyle w:val="cw22"/>
        <w:numPr>
          <w:ilvl w:val="0"/>
          <w:numId w:val="0"/>
        </w:numPr>
        <w:topLinePunct/>
      </w:pPr>
      <w:r>
        <w:t xml:space="preserve">ⅠⅤ</w:t>
      </w:r>
      <w:r>
        <w:t xml:space="preserve">miR29a, miR29a*, miR29b1, miRb2, miRc1, miRc2 decreased in Al</w:t>
      </w:r>
      <w:r>
        <w:t xml:space="preserve">(</w:t>
      </w:r>
      <w:r>
        <w:rPr>
          <w:sz w:val="24"/>
        </w:rPr>
        <w:t xml:space="preserve">mal</w:t>
      </w:r>
      <w:r>
        <w:t xml:space="preserve">)</w:t>
      </w:r>
      <w:r w:rsidR="004B696B">
        <w:t xml:space="preserve"> </w:t>
      </w:r>
      <w:r>
        <w:t xml:space="preserve">3</w:t>
      </w:r>
      <w:r>
        <w:t xml:space="preserve">-treated groups. miR29a*, miRb2, miRc1, miRc2 all decreased in Co and Hi in all Al</w:t>
      </w:r>
      <w:r>
        <w:t xml:space="preserve">(</w:t>
      </w:r>
      <w:r>
        <w:rPr>
          <w:sz w:val="24"/>
        </w:rPr>
        <w:t xml:space="preserve">mal</w:t>
      </w:r>
      <w:r>
        <w:t xml:space="preserve">)</w:t>
      </w:r>
      <w:r w:rsidR="004B696B">
        <w:t xml:space="preserve"> </w:t>
      </w:r>
      <w:r>
        <w:t xml:space="preserve">3</w:t>
      </w:r>
      <w:r>
        <w:t xml:space="preserve">-treated groups, compared to the control group</w:t>
      </w:r>
      <w:r>
        <w:t xml:space="preserve">(</w:t>
      </w:r>
      <w:r>
        <w:rPr>
          <w:i/>
          <w:sz w:val="24"/>
        </w:rPr>
        <w:t xml:space="preserve">P</w:t>
      </w:r>
      <w:r>
        <w:rPr>
          <w:sz w:val="24"/>
        </w:rPr>
        <w:t xml:space="preserve">&lt;0.01</w:t>
      </w:r>
      <w:r>
        <w:t xml:space="preserve">)</w:t>
      </w:r>
      <w:r>
        <w:t xml:space="preserve">. But there were not correclation between miR29a*, miRb2, miRc1, miRc2 and </w:t>
      </w:r>
      <w:r>
        <w:rPr>
          <w:i/>
        </w:rPr>
        <w:t xml:space="preserve">BACEmRNA </w:t>
      </w:r>
      <w:r>
        <w:t xml:space="preserve">or BACE in Co     </w:t>
      </w:r>
      <w:r>
        <w:t xml:space="preserve">(</w:t>
      </w:r>
      <w:r w:rsidR="001852F3">
        <w:t xml:space="preserve"> r=-0.638, </w:t>
      </w:r>
      <w:r w:rsidR="001852F3">
        <w:t xml:space="preserve">0.661, </w:t>
      </w:r>
      <w:r>
        <w:rPr>
          <w:i/>
        </w:rPr>
        <w:t xml:space="preserve">P</w:t>
      </w:r>
      <w:r>
        <w:t xml:space="preserve">&gt;</w:t>
      </w:r>
      <w:r w:rsidR="004B696B">
        <w:t xml:space="preserve"> </w:t>
      </w:r>
      <w:r w:rsidR="004B696B">
        <w:t xml:space="preserve">0.05.</w:t>
      </w:r>
      <w:r w:rsidR="004B696B">
        <w:t xml:space="preserve"> </w:t>
      </w:r>
      <w:r w:rsidR="004B696B">
        <w:t xml:space="preserve">r=-0.635, </w:t>
      </w:r>
      <w:r w:rsidR="001852F3">
        <w:t xml:space="preserve">-0.638, </w:t>
      </w:r>
      <w:r>
        <w:rPr>
          <w:i/>
        </w:rPr>
        <w:t xml:space="preserve">P</w:t>
      </w:r>
      <w:r>
        <w:t xml:space="preserve">&gt;</w:t>
      </w:r>
      <w:r w:rsidR="004B696B">
        <w:t xml:space="preserve"> </w:t>
      </w:r>
      <w:r w:rsidR="004B696B">
        <w:t xml:space="preserve">0.05.</w:t>
      </w:r>
      <w:r w:rsidR="004B696B">
        <w:t xml:space="preserve"> </w:t>
      </w:r>
      <w:r w:rsidR="004B696B">
        <w:t xml:space="preserve">r=-0.616, </w:t>
      </w:r>
      <w:r w:rsidR="001852F3">
        <w:t xml:space="preserve">-0.697, </w:t>
      </w:r>
      <w:r/>
      <w:r>
        <w:rPr>
          <w:i/>
        </w:rPr>
        <w:t xml:space="preserve">P</w:t>
      </w:r>
      <w:r>
        <w:t xml:space="preserve">&gt;</w:t>
      </w:r>
      <w:r w:rsidR="004B696B">
        <w:t xml:space="preserve"> </w:t>
      </w:r>
      <w:r w:rsidR="004B696B">
        <w:t xml:space="preserve">0.05.</w:t>
      </w:r>
      <w:r w:rsidR="004B696B">
        <w:t xml:space="preserve"> </w:t>
      </w:r>
      <w:r w:rsidR="004B696B">
        <w:t xml:space="preserve">r=-0.637,</w:t>
      </w:r>
    </w:p>
    <w:p w:rsidR="0018722C">
      <w:pPr>
        <w:pStyle w:val="afc"/>
        <w:topLinePunct/>
      </w:pPr>
      <w:r>
        <w:rPr>
          <w:rFonts w:ascii="Times New Roman"/>
        </w:rPr>
        <w:t>-0.696, </w:t>
      </w:r>
      <w:r>
        <w:rPr>
          <w:rFonts w:ascii="Times New Roman"/>
          <w:i/>
        </w:rPr>
        <w:t>P</w:t>
      </w:r>
      <w:r>
        <w:rPr>
          <w:rFonts w:ascii="Times New Roman"/>
        </w:rPr>
        <w:t>&gt;</w:t>
      </w:r>
      <w:r w:rsidR="004B696B">
        <w:rPr>
          <w:rFonts w:ascii="Times New Roman"/>
        </w:rPr>
        <w:t xml:space="preserve"> </w:t>
      </w:r>
      <w:r w:rsidR="004B696B">
        <w:rPr>
          <w:rFonts w:ascii="Times New Roman"/>
        </w:rPr>
        <w:t>0.05</w:t>
      </w:r>
      <w:r>
        <w:rPr>
          <w:rFonts w:ascii="Times New Roman"/>
        </w:rPr>
        <w:t>)</w:t>
      </w:r>
      <w:r>
        <w:rPr>
          <w:rFonts w:ascii="Times New Roman"/>
        </w:rPr>
        <w:t xml:space="preserve">, also there were not correclation between miR29a*, miRb2, miRc1, miRc2 and </w:t>
      </w:r>
      <w:r>
        <w:rPr>
          <w:rFonts w:ascii="Times New Roman"/>
          <w:i/>
        </w:rPr>
        <w:t>BACEmRNA </w:t>
      </w:r>
      <w:r>
        <w:rPr>
          <w:rFonts w:ascii="Times New Roman"/>
        </w:rPr>
        <w:t>or BACE in Hi</w:t>
      </w:r>
      <w:r>
        <w:rPr>
          <w:rFonts w:ascii="Times New Roman"/>
        </w:rPr>
        <w:t>(</w:t>
      </w:r>
      <w:r>
        <w:rPr>
          <w:rFonts w:ascii="Times New Roman"/>
        </w:rPr>
        <w:t xml:space="preserve"> r=-0.732, -0.717, </w:t>
      </w:r>
      <w:r>
        <w:rPr>
          <w:rFonts w:ascii="Times New Roman"/>
          <w:i/>
        </w:rPr>
        <w:t>P</w:t>
      </w:r>
      <w:r>
        <w:rPr>
          <w:rFonts w:ascii="Times New Roman"/>
        </w:rPr>
        <w:t>&gt;</w:t>
      </w:r>
      <w:r w:rsidR="004B696B">
        <w:rPr>
          <w:rFonts w:ascii="Times New Roman"/>
        </w:rPr>
        <w:t xml:space="preserve"> </w:t>
      </w:r>
      <w:r w:rsidR="004B696B">
        <w:rPr>
          <w:rFonts w:ascii="Times New Roman"/>
        </w:rPr>
        <w:t>0.05.</w:t>
      </w:r>
      <w:r w:rsidR="001852F3">
        <w:rPr>
          <w:rFonts w:ascii="Times New Roman"/>
        </w:rPr>
        <w:t xml:space="preserve"> </w:t>
      </w:r>
      <w:r w:rsidR="001852F3">
        <w:rPr>
          <w:rFonts w:ascii="Times New Roman"/>
        </w:rPr>
        <w:t xml:space="preserve">r=-0.723, -0.717, </w:t>
      </w:r>
      <w:r>
        <w:rPr>
          <w:rFonts w:ascii="Times New Roman"/>
          <w:i/>
        </w:rPr>
        <w:t>P</w:t>
      </w:r>
      <w:r>
        <w:rPr>
          <w:rFonts w:ascii="Times New Roman"/>
        </w:rPr>
        <w:t>&gt;</w:t>
      </w:r>
      <w:r w:rsidR="004B696B">
        <w:rPr>
          <w:rFonts w:ascii="Times New Roman"/>
        </w:rPr>
        <w:t xml:space="preserve"> </w:t>
      </w:r>
      <w:r w:rsidR="004B696B">
        <w:rPr>
          <w:rFonts w:ascii="Times New Roman"/>
        </w:rPr>
        <w:t>0.05.</w:t>
      </w:r>
      <w:r w:rsidR="004B696B">
        <w:rPr>
          <w:rFonts w:ascii="Times New Roman"/>
        </w:rPr>
        <w:t xml:space="preserve"> </w:t>
      </w:r>
      <w:r w:rsidR="004B696B">
        <w:rPr>
          <w:rFonts w:ascii="Times New Roman"/>
        </w:rPr>
        <w:t>r=-0.804, </w:t>
      </w:r>
      <w:r w:rsidR="001852F3">
        <w:rPr>
          <w:rFonts w:ascii="Times New Roman"/>
        </w:rPr>
        <w:t xml:space="preserve">-0.779, </w:t>
      </w:r>
      <w:r>
        <w:rPr>
          <w:rFonts w:ascii="Times New Roman"/>
          <w:i/>
        </w:rPr>
        <w:t>P</w:t>
      </w:r>
      <w:r>
        <w:rPr>
          <w:rFonts w:ascii="Times New Roman"/>
        </w:rPr>
        <w:t>&gt;</w:t>
      </w:r>
      <w:r w:rsidR="004B696B">
        <w:rPr>
          <w:rFonts w:ascii="Times New Roman"/>
        </w:rPr>
        <w:t xml:space="preserve"> </w:t>
      </w:r>
      <w:r w:rsidR="004B696B">
        <w:rPr>
          <w:rFonts w:ascii="Times New Roman"/>
        </w:rPr>
        <w:t>0.05.</w:t>
      </w:r>
      <w:r w:rsidR="004B696B">
        <w:rPr>
          <w:rFonts w:ascii="Times New Roman"/>
        </w:rPr>
        <w:t xml:space="preserve"> </w:t>
      </w:r>
      <w:r w:rsidR="004B696B">
        <w:rPr>
          <w:rFonts w:ascii="Times New Roman"/>
        </w:rPr>
        <w:t>r=-0.770, </w:t>
      </w:r>
      <w:r w:rsidR="001852F3">
        <w:rPr>
          <w:rFonts w:ascii="Times New Roman"/>
        </w:rPr>
        <w:t xml:space="preserve">-0.753, </w:t>
      </w:r>
      <w:r>
        <w:rPr>
          <w:rFonts w:ascii="Times New Roman"/>
          <w:i/>
        </w:rPr>
        <w:t>P</w:t>
      </w:r>
      <w:r>
        <w:rPr>
          <w:rFonts w:ascii="Times New Roman"/>
        </w:rPr>
        <w:t>&gt;</w:t>
      </w:r>
      <w:r w:rsidR="004B696B">
        <w:rPr>
          <w:rFonts w:ascii="Times New Roman"/>
        </w:rPr>
        <w:t xml:space="preserve"> </w:t>
      </w:r>
      <w:r w:rsidR="004B696B">
        <w:rPr>
          <w:rFonts w:ascii="Times New Roman"/>
        </w:rPr>
        <w:t>0.05</w:t>
      </w:r>
      <w:r>
        <w:rPr>
          <w:rFonts w:ascii="Times New Roman"/>
        </w:rPr>
        <w:t>)</w:t>
      </w:r>
      <w:r>
        <w:rPr>
          <w:rFonts w:ascii="Times New Roman"/>
        </w:rPr>
        <w:t>. </w:t>
      </w:r>
      <w:r w:rsidR="001852F3">
        <w:rPr>
          <w:rFonts w:ascii="Times New Roman"/>
        </w:rPr>
        <w:t xml:space="preserve">The</w:t>
      </w:r>
      <w:r w:rsidR="001852F3">
        <w:rPr>
          <w:rFonts w:ascii="Times New Roman"/>
        </w:rPr>
        <w:t xml:space="preserve"> expression of miR29a,</w:t>
      </w:r>
    </w:p>
    <w:p w:rsidR="0018722C">
      <w:pPr>
        <w:pStyle w:val="afc"/>
        <w:topLinePunct/>
      </w:pPr>
      <w:r>
        <w:rPr>
          <w:rFonts w:ascii="Times New Roman"/>
        </w:rPr>
        <w:t/>
      </w:r>
      <w:r>
        <w:rPr>
          <w:rFonts w:ascii="Times New Roman"/>
        </w:rPr>
        <w:t>M</w:t>
      </w:r>
      <w:r>
        <w:rPr>
          <w:rFonts w:ascii="Times New Roman"/>
        </w:rPr>
        <w:t>iR29b1 increased in high-dose Al</w:t>
      </w:r>
      <w:r>
        <w:rPr>
          <w:rFonts w:ascii="Times New Roman"/>
        </w:rPr>
        <w:t>(</w:t>
      </w:r>
      <w:r>
        <w:rPr>
          <w:rFonts w:ascii="Times New Roman"/>
        </w:rPr>
        <w:t>mal</w:t>
      </w:r>
      <w:r>
        <w:rPr>
          <w:rFonts w:ascii="Times New Roman"/>
        </w:rPr>
        <w:t>)</w:t>
      </w:r>
      <w:r w:rsidR="004B696B">
        <w:rPr>
          <w:rFonts w:ascii="Times New Roman"/>
        </w:rPr>
        <w:t xml:space="preserve"> </w:t>
      </w:r>
      <w:r>
        <w:rPr>
          <w:rFonts w:ascii="Times New Roman"/>
        </w:rPr>
        <w:t>3</w:t>
      </w:r>
      <w:r>
        <w:rPr>
          <w:rFonts w:ascii="Times New Roman"/>
        </w:rPr>
        <w:t>-treatedgroup in both Co and Hi</w:t>
      </w:r>
      <w:r>
        <w:rPr>
          <w:rFonts w:ascii="Times New Roman"/>
        </w:rPr>
        <w:t>(</w:t>
      </w:r>
      <w:r>
        <w:rPr>
          <w:rFonts w:ascii="Times New Roman"/>
          <w:i/>
        </w:rPr>
        <w:t>P</w:t>
      </w:r>
      <w:r>
        <w:rPr>
          <w:rFonts w:ascii="Times New Roman"/>
        </w:rPr>
        <w:t>&lt;0.05</w:t>
      </w:r>
      <w:r>
        <w:rPr>
          <w:rFonts w:ascii="Times New Roman"/>
        </w:rPr>
        <w:t>)</w:t>
      </w:r>
      <w:r>
        <w:rPr>
          <w:rFonts w:ascii="Times New Roman"/>
        </w:rPr>
        <w:t xml:space="preserve">. And miR29a correclated with </w:t>
      </w:r>
      <w:r>
        <w:rPr>
          <w:rFonts w:ascii="Times New Roman"/>
          <w:i/>
        </w:rPr>
        <w:t xml:space="preserve">BACEmRNA </w:t>
      </w:r>
      <w:r>
        <w:rPr>
          <w:rFonts w:ascii="Times New Roman"/>
        </w:rPr>
        <w:t>and BACE in Co</w:t>
      </w:r>
      <w:r>
        <w:rPr>
          <w:rFonts w:ascii="Times New Roman"/>
        </w:rPr>
        <w:t>(</w:t>
      </w:r>
      <w:r>
        <w:rPr>
          <w:rFonts w:ascii="Times New Roman"/>
        </w:rPr>
        <w:t xml:space="preserve">r=-0.991, -0.987, </w:t>
      </w:r>
      <w:r>
        <w:rPr>
          <w:rFonts w:ascii="Times New Roman"/>
          <w:i/>
        </w:rPr>
        <w:t>P</w:t>
      </w:r>
      <w:r>
        <w:rPr>
          <w:rFonts w:ascii="Times New Roman"/>
        </w:rPr>
        <w:t>&lt;0.05</w:t>
      </w:r>
      <w:r>
        <w:rPr>
          <w:rFonts w:ascii="Times New Roman"/>
        </w:rPr>
        <w:t>)</w:t>
      </w:r>
      <w:r>
        <w:rPr>
          <w:rFonts w:ascii="Times New Roman"/>
        </w:rPr>
        <w:t xml:space="preserve">, miR29b1 correclated with </w:t>
      </w:r>
      <w:r>
        <w:rPr>
          <w:rFonts w:ascii="Times New Roman"/>
          <w:i/>
        </w:rPr>
        <w:t xml:space="preserve">BACEmRNA </w:t>
      </w:r>
      <w:r>
        <w:rPr>
          <w:rFonts w:ascii="Times New Roman"/>
        </w:rPr>
        <w:t>and BACE in Co</w:t>
      </w:r>
      <w:r>
        <w:rPr>
          <w:rFonts w:ascii="Times New Roman"/>
        </w:rPr>
        <w:t>(</w:t>
      </w:r>
      <w:r>
        <w:rPr>
          <w:rFonts w:ascii="Times New Roman"/>
        </w:rPr>
        <w:t xml:space="preserve">r=-0.969, -0.992, </w:t>
      </w:r>
      <w:r>
        <w:rPr>
          <w:rFonts w:ascii="Times New Roman"/>
          <w:i/>
        </w:rPr>
        <w:t>P</w:t>
      </w:r>
      <w:r>
        <w:rPr>
          <w:rFonts w:ascii="Times New Roman"/>
        </w:rPr>
        <w:t>&lt;0.05</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The correclation between</w:t>
      </w:r>
      <w:r w:rsidR="001852F3">
        <w:rPr>
          <w:rFonts w:ascii="Times New Roman"/>
        </w:rPr>
        <w:t xml:space="preserve"> miR29a and </w:t>
      </w:r>
      <w:r>
        <w:rPr>
          <w:rFonts w:ascii="Times New Roman"/>
          <w:i/>
        </w:rPr>
        <w:t xml:space="preserve">BACEmRNA </w:t>
      </w:r>
      <w:r>
        <w:rPr>
          <w:rFonts w:ascii="Times New Roman"/>
        </w:rPr>
        <w:t>and BACE</w:t>
      </w:r>
      <w:r w:rsidR="001852F3">
        <w:rPr>
          <w:rFonts w:ascii="Times New Roman"/>
        </w:rPr>
        <w:t xml:space="preserve"> was</w:t>
      </w:r>
      <w:r w:rsidR="001852F3">
        <w:rPr>
          <w:rFonts w:ascii="Times New Roman"/>
        </w:rPr>
        <w:t xml:space="preserve"> abserved</w:t>
      </w:r>
      <w:r w:rsidR="001852F3">
        <w:rPr>
          <w:rFonts w:ascii="Times New Roman"/>
        </w:rPr>
        <w:t xml:space="preserve"> in Hi</w:t>
      </w:r>
      <w:r>
        <w:rPr>
          <w:rFonts w:ascii="Times New Roman"/>
        </w:rPr>
        <w:t>(</w:t>
      </w:r>
      <w:r>
        <w:rPr>
          <w:rFonts w:ascii="Times New Roman"/>
        </w:rPr>
        <w:t>r=-0.963,</w:t>
      </w:r>
    </w:p>
    <w:p w:rsidR="0018722C">
      <w:pPr>
        <w:pStyle w:val="afc"/>
        <w:topLinePunct/>
      </w:pPr>
      <w:r>
        <w:rPr>
          <w:rFonts w:ascii="Times New Roman"/>
        </w:rPr>
        <w:t>-0.981, </w:t>
      </w:r>
      <w:r>
        <w:rPr>
          <w:rFonts w:ascii="Times New Roman"/>
          <w:i/>
        </w:rPr>
        <w:t>P</w:t>
      </w:r>
      <w:r>
        <w:rPr>
          <w:rFonts w:ascii="Times New Roman"/>
        </w:rPr>
        <w:t>&lt;0.05</w:t>
      </w:r>
      <w:r>
        <w:rPr>
          <w:rFonts w:ascii="Times New Roman"/>
        </w:rPr>
        <w:t>)</w:t>
      </w:r>
      <w:r>
        <w:rPr>
          <w:rFonts w:ascii="Times New Roman"/>
        </w:rPr>
        <w:t xml:space="preserve">, also the correclation between miR29b1 and </w:t>
      </w:r>
      <w:r>
        <w:rPr>
          <w:rFonts w:ascii="Times New Roman"/>
          <w:i/>
        </w:rPr>
        <w:t>BACEmRNA </w:t>
      </w:r>
      <w:r>
        <w:rPr>
          <w:rFonts w:ascii="Times New Roman"/>
        </w:rPr>
        <w:t>and BACE was abserved in Hi</w:t>
      </w:r>
      <w:r>
        <w:rPr>
          <w:rFonts w:ascii="Times New Roman"/>
        </w:rPr>
        <w:t>(</w:t>
      </w:r>
      <w:r>
        <w:rPr>
          <w:rFonts w:ascii="Times New Roman"/>
        </w:rPr>
        <w:t xml:space="preserve">r=-0.983, -0.991, </w:t>
      </w:r>
      <w:r>
        <w:rPr>
          <w:rFonts w:ascii="Times New Roman"/>
          <w:i/>
        </w:rPr>
        <w:t>P</w:t>
      </w:r>
      <w:r>
        <w:rPr>
          <w:rFonts w:ascii="Times New Roman"/>
        </w:rPr>
        <w:t>&lt;0.05</w:t>
      </w:r>
      <w:r>
        <w:rPr>
          <w:rFonts w:ascii="Times New Roman"/>
        </w:rPr>
        <w:t>)</w:t>
      </w:r>
      <w:r>
        <w:rPr>
          <w:rFonts w:ascii="Times New Roman"/>
        </w:rPr>
        <w:t>.</w:t>
      </w:r>
    </w:p>
    <w:p w:rsidR="0018722C">
      <w:pPr>
        <w:pStyle w:val="cw22"/>
        <w:numPr>
          <w:ilvl w:val="0"/>
          <w:numId w:val="0"/>
        </w:numPr>
        <w:topLinePunct/>
      </w:pPr>
      <w:r>
        <w:t>Ⅴ</w:t>
      </w:r>
      <w:r>
        <w:t>Transfer factor NF-κB</w:t>
      </w:r>
      <w:r>
        <w:t>/</w:t>
      </w:r>
      <w:r>
        <w:t>P65 increased in Al</w:t>
      </w:r>
      <w:r>
        <w:t>(</w:t>
      </w:r>
      <w:r>
        <w:rPr>
          <w:sz w:val="24"/>
        </w:rPr>
        <w:t>mal</w:t>
      </w:r>
      <w:r>
        <w:t>)</w:t>
      </w:r>
      <w:r w:rsidR="004B696B">
        <w:t xml:space="preserve"> </w:t>
      </w:r>
      <w:r>
        <w:t>3</w:t>
      </w:r>
      <w:r>
        <w:t>-treated groups in Co and Hi. The expression of NF-κB</w:t>
      </w:r>
      <w:r>
        <w:t>/</w:t>
      </w:r>
      <w:r>
        <w:t>P65 increased in middle-dose Al</w:t>
      </w:r>
      <w:r>
        <w:t>(</w:t>
      </w:r>
      <w:r>
        <w:rPr>
          <w:sz w:val="24"/>
        </w:rPr>
        <w:t>mal</w:t>
      </w:r>
      <w:r>
        <w:t>)</w:t>
      </w:r>
      <w:r w:rsidR="004B696B">
        <w:t xml:space="preserve"> </w:t>
      </w:r>
      <w:r>
        <w:t>3</w:t>
      </w:r>
      <w:r>
        <w:t>-treated group and high-dose Al</w:t>
      </w:r>
      <w:r>
        <w:t>(</w:t>
      </w:r>
      <w:r>
        <w:rPr>
          <w:sz w:val="24"/>
        </w:rPr>
        <w:t>mal</w:t>
      </w:r>
      <w:r>
        <w:t>)</w:t>
      </w:r>
      <w:r w:rsidR="004B696B">
        <w:t xml:space="preserve"> </w:t>
      </w:r>
      <w:r>
        <w:t>3</w:t>
      </w:r>
      <w:r>
        <w:t>-treated group in Co and</w:t>
      </w:r>
      <w:r>
        <w:t> </w:t>
      </w:r>
      <w:r>
        <w:t>Hi</w:t>
      </w:r>
      <w:r>
        <w:t>(</w:t>
      </w:r>
      <w:r>
        <w:rPr>
          <w:i/>
          <w:sz w:val="24"/>
        </w:rPr>
        <w:t>P</w:t>
      </w:r>
      <w:r>
        <w:rPr>
          <w:sz w:val="24"/>
        </w:rPr>
        <w:t>&lt;0.05</w:t>
      </w:r>
      <w:r>
        <w:t>)</w:t>
      </w:r>
      <w:r>
        <w:t>.</w:t>
      </w:r>
    </w:p>
    <w:p w:rsidR="0018722C">
      <w:pPr>
        <w:pStyle w:val="cw22"/>
        <w:numPr>
          <w:ilvl w:val="0"/>
          <w:numId w:val="0"/>
        </w:numPr>
        <w:topLinePunct/>
      </w:pPr>
      <w:r>
        <w:t>(</w:t>
      </w:r>
      <w:r>
        <w:t xml:space="preserve">2</w:t>
      </w:r>
      <w:r>
        <w:t>)</w:t>
      </w:r>
      <w:r>
        <w:t xml:space="preserve"> </w:t>
      </w:r>
      <w:r>
        <w:t>The results of experiments in vitro which miR29 mimics were tranfered into PC12:</w:t>
      </w:r>
      <w:r w:rsidR="001852F3">
        <w:t xml:space="preserve"> </w:t>
      </w:r>
      <w:r>
        <w:t>t</w:t>
      </w:r>
      <w:r>
        <w:t>he level of miR29a mimics,</w:t>
      </w:r>
      <w:r w:rsidR="004B696B">
        <w:t xml:space="preserve"> </w:t>
      </w:r>
      <w:r w:rsidR="004B696B">
        <w:t>miR29b1 mimics were highest at 24h which transferred into PC12, the levels of miR29a mimics,</w:t>
      </w:r>
      <w:r w:rsidR="004B696B">
        <w:t xml:space="preserve"> </w:t>
      </w:r>
      <w:r w:rsidR="004B696B">
        <w:t>miR29b1 mimics were 500 times than the</w:t>
      </w:r>
      <w:r w:rsidR="001852F3">
        <w:t xml:space="preserve"> negative control group. Then the levels of miR29a mimics,</w:t>
      </w:r>
      <w:r w:rsidR="001852F3">
        <w:t xml:space="preserve"> </w:t>
      </w:r>
      <w:r w:rsidR="001852F3">
        <w:t xml:space="preserve">miR29b1 mimics decreased </w:t>
      </w:r>
      <w:r>
        <w:t>gradually, </w:t>
      </w:r>
      <w:r>
        <w:t>and it were 100 times at 72h. PC12 were exposed to PBS or Al</w:t>
      </w:r>
      <w:r>
        <w:t>(</w:t>
      </w:r>
      <w:r>
        <w:rPr>
          <w:sz w:val="24"/>
        </w:rPr>
        <w:t>mal</w:t>
      </w:r>
      <w:r>
        <w:t>)</w:t>
      </w:r>
      <w:r w:rsidR="004B696B">
        <w:t xml:space="preserve"> </w:t>
      </w:r>
      <w:r>
        <w:t>3 </w:t>
      </w:r>
      <w:r>
        <w:t>at 24h which transferred into PC12, then the following experiments were administed after 24h when PC12 were exposed to PBS or</w:t>
      </w:r>
      <w:r>
        <w:t> </w:t>
      </w:r>
      <w:r>
        <w:t>Al</w:t>
      </w:r>
      <w:r>
        <w:t>(</w:t>
      </w:r>
      <w:r>
        <w:rPr>
          <w:sz w:val="24"/>
        </w:rPr>
        <w:t>mal</w:t>
      </w:r>
      <w:r>
        <w:t>)</w:t>
      </w:r>
      <w:r w:rsidR="004B696B">
        <w:t xml:space="preserve"> </w:t>
      </w:r>
      <w:r>
        <w:t>3.</w:t>
      </w:r>
    </w:p>
    <w:p w:rsidR="0018722C">
      <w:pPr>
        <w:pStyle w:val="afc"/>
        <w:topLinePunct/>
      </w:pPr>
      <w:r>
        <w:rPr>
          <w:rFonts w:ascii="Times New Roman"/>
        </w:rPr>
        <w:t xml:space="preserve">I The morphological changes of cells: the size of cell was consistent, the </w:t>
      </w:r>
      <w:r>
        <w:rPr>
          <w:rFonts w:ascii="Times New Roman"/>
        </w:rPr>
        <w:t xml:space="preserve">quantity </w:t>
      </w:r>
      <w:r>
        <w:rPr>
          <w:rFonts w:ascii="Times New Roman"/>
        </w:rPr>
        <w:t xml:space="preserve">and junction were normal in the control group, negative control group and positive transfected control group </w:t>
      </w:r>
      <w:r>
        <w:rPr>
          <w:rFonts w:ascii="Times New Roman"/>
        </w:rPr>
        <w:t xml:space="preserve">(</w:t>
      </w:r>
      <w:r>
        <w:rPr>
          <w:rFonts w:ascii="Times New Roman"/>
        </w:rPr>
        <w:t xml:space="preserve">and PBS were exposed to PC12</w:t>
      </w:r>
      <w:r>
        <w:rPr>
          <w:rFonts w:ascii="Times New Roman"/>
        </w:rPr>
        <w:t xml:space="preserve">)</w:t>
      </w:r>
      <w:r>
        <w:rPr>
          <w:rFonts w:ascii="Times New Roman"/>
        </w:rPr>
        <w:t xml:space="preserve">. A few dead cells, cell junction reduced in the low dose Al</w:t>
      </w:r>
      <w:r>
        <w:rPr>
          <w:rFonts w:ascii="Times New Roman"/>
        </w:rPr>
        <w:t xml:space="preserve">(</w:t>
      </w:r>
      <w:r>
        <w:rPr>
          <w:rFonts w:ascii="Times New Roman"/>
        </w:rPr>
        <w:t xml:space="preserve">mal</w:t>
      </w:r>
      <w:r>
        <w:rPr>
          <w:rFonts w:ascii="Times New Roman"/>
        </w:rPr>
        <w:t xml:space="preserve">)</w:t>
      </w:r>
      <w:r w:rsidR="004B696B">
        <w:rPr>
          <w:rFonts w:ascii="Times New Roman"/>
        </w:rPr>
        <w:t xml:space="preserve"> </w:t>
      </w:r>
      <w:r>
        <w:rPr>
          <w:rFonts w:ascii="Times New Roman"/>
        </w:rPr>
        <w:t xml:space="preserve">3</w:t>
      </w:r>
      <w:r>
        <w:rPr>
          <w:rFonts w:ascii="Times New Roman"/>
        </w:rPr>
        <w:t xml:space="preserve">-treated group that miR29a mimics, miR29b1 mimics were transfected into</w:t>
      </w:r>
      <w:r w:rsidR="001852F3">
        <w:rPr>
          <w:rFonts w:ascii="Times New Roman"/>
        </w:rPr>
        <w:t xml:space="preserve"> cells.</w:t>
      </w:r>
      <w:r w:rsidR="004B696B">
        <w:rPr>
          <w:rFonts w:ascii="Times New Roman"/>
        </w:rPr>
        <w:t xml:space="preserve"> </w:t>
      </w:r>
      <w:r w:rsidR="004B696B">
        <w:rPr>
          <w:rFonts w:ascii="Times New Roman"/>
        </w:rPr>
        <w:t xml:space="preserve">The number</w:t>
      </w:r>
      <w:r w:rsidR="001852F3">
        <w:rPr>
          <w:rFonts w:ascii="Times New Roman"/>
        </w:rPr>
        <w:t xml:space="preserve"> and</w:t>
      </w:r>
      <w:r w:rsidR="001852F3">
        <w:rPr>
          <w:rFonts w:ascii="Times New Roman"/>
        </w:rPr>
        <w:t xml:space="preserve"> junction of cells decreased, some</w:t>
      </w:r>
      <w:r w:rsidR="001852F3">
        <w:rPr>
          <w:rFonts w:ascii="Times New Roman"/>
        </w:rPr>
        <w:t xml:space="preserve"> cells shrunken in</w:t>
      </w:r>
    </w:p>
    <w:p w:rsidR="0018722C">
      <w:pPr>
        <w:pStyle w:val="afc"/>
        <w:topLinePunct/>
      </w:pPr>
      <w:r>
        <w:rPr>
          <w:rFonts w:ascii="Times New Roman"/>
        </w:rPr>
        <w:t/>
      </w:r>
      <w:r>
        <w:rPr>
          <w:rFonts w:ascii="Times New Roman"/>
        </w:rPr>
        <w:t>T</w:t>
      </w:r>
      <w:r>
        <w:rPr>
          <w:rFonts w:ascii="Times New Roman"/>
        </w:rPr>
        <w:t>he middle dose Al</w:t>
      </w:r>
      <w:r>
        <w:rPr>
          <w:rFonts w:ascii="Times New Roman"/>
        </w:rPr>
        <w:t>(</w:t>
      </w:r>
      <w:r>
        <w:rPr>
          <w:rFonts w:ascii="Times New Roman"/>
        </w:rPr>
        <w:t>mal</w:t>
      </w:r>
      <w:r>
        <w:rPr>
          <w:rFonts w:ascii="Times New Roman"/>
        </w:rPr>
        <w:t>)</w:t>
      </w:r>
      <w:r w:rsidR="004B696B">
        <w:rPr>
          <w:rFonts w:ascii="Times New Roman"/>
        </w:rPr>
        <w:t xml:space="preserve"> </w:t>
      </w:r>
      <w:r>
        <w:rPr>
          <w:rFonts w:ascii="Times New Roman"/>
        </w:rPr>
        <w:t>3</w:t>
      </w:r>
      <w:r>
        <w:rPr>
          <w:rFonts w:ascii="Times New Roman"/>
        </w:rPr>
        <w:t>-treated group.</w:t>
      </w:r>
      <w:r w:rsidR="004B696B">
        <w:rPr>
          <w:rFonts w:ascii="Times New Roman"/>
        </w:rPr>
        <w:t xml:space="preserve"> </w:t>
      </w:r>
      <w:r w:rsidR="004B696B">
        <w:rPr>
          <w:rFonts w:ascii="Times New Roman"/>
        </w:rPr>
        <w:t>The number of cells were reduced significantly,</w:t>
      </w:r>
      <w:r w:rsidR="004B696B">
        <w:rPr>
          <w:rFonts w:ascii="Times New Roman"/>
        </w:rPr>
        <w:t xml:space="preserve"> </w:t>
      </w:r>
      <w:r w:rsidR="004B696B">
        <w:rPr>
          <w:rFonts w:ascii="Times New Roman"/>
        </w:rPr>
        <w:t>the cell junction reduced significantly, more cells shrunken in high dose Al</w:t>
      </w:r>
      <w:r>
        <w:rPr>
          <w:rFonts w:ascii="Times New Roman"/>
        </w:rPr>
        <w:t>(</w:t>
      </w:r>
      <w:r>
        <w:rPr>
          <w:rFonts w:ascii="Times New Roman"/>
        </w:rPr>
        <w:t>mal</w:t>
      </w:r>
      <w:r>
        <w:rPr>
          <w:rFonts w:ascii="Times New Roman"/>
        </w:rPr>
        <w:t>)</w:t>
      </w:r>
      <w:r w:rsidR="004B696B">
        <w:rPr>
          <w:rFonts w:ascii="Times New Roman"/>
        </w:rPr>
        <w:t xml:space="preserve"> </w:t>
      </w:r>
      <w:r>
        <w:rPr>
          <w:rFonts w:ascii="Times New Roman"/>
        </w:rPr>
        <w:t>3</w:t>
      </w:r>
      <w:r>
        <w:rPr>
          <w:rFonts w:ascii="Times New Roman"/>
        </w:rPr>
        <w:t>-treated</w:t>
      </w:r>
      <w:r>
        <w:rPr>
          <w:rFonts w:ascii="Times New Roman"/>
        </w:rPr>
        <w:t xml:space="preserve"> </w:t>
      </w:r>
      <w:r>
        <w:rPr>
          <w:rFonts w:ascii="Times New Roman"/>
        </w:rPr>
        <w:t xml:space="preserve">group. The morphological changes of cells were more </w:t>
      </w:r>
      <w:r>
        <w:rPr>
          <w:rFonts w:ascii="Times New Roman"/>
        </w:rPr>
        <w:t xml:space="preserve">evident in groups which </w:t>
      </w:r>
      <w:r>
        <w:rPr>
          <w:rFonts w:ascii="Times New Roman"/>
        </w:rPr>
        <w:t xml:space="preserve">miR29a mimics or miR29b1 mimics were not transfected into PC12 </w:t>
      </w:r>
      <w:r>
        <w:rPr>
          <w:rFonts w:ascii="Times New Roman"/>
        </w:rPr>
        <w:t xml:space="preserve">than which </w:t>
      </w:r>
      <w:r>
        <w:rPr>
          <w:rFonts w:ascii="Times New Roman"/>
        </w:rPr>
        <w:t>miR29a mimics or miR29b1 mimics were transfected. The morphological changes of cells in Al</w:t>
      </w:r>
      <w:r>
        <w:rPr>
          <w:rFonts w:ascii="Times New Roman"/>
        </w:rPr>
        <w:t>(</w:t>
      </w:r>
      <w:r>
        <w:rPr>
          <w:rFonts w:ascii="Times New Roman"/>
        </w:rPr>
        <w:t>mal</w:t>
      </w:r>
      <w:r>
        <w:rPr>
          <w:rFonts w:ascii="Times New Roman"/>
        </w:rPr>
        <w:t>)</w:t>
      </w:r>
      <w:r w:rsidR="004B696B">
        <w:rPr>
          <w:rFonts w:ascii="Times New Roman"/>
        </w:rPr>
        <w:t xml:space="preserve"> </w:t>
      </w:r>
      <w:r>
        <w:rPr>
          <w:rFonts w:ascii="Times New Roman"/>
        </w:rPr>
        <w:t>3</w:t>
      </w:r>
      <w:r>
        <w:rPr>
          <w:rFonts w:ascii="Times New Roman"/>
        </w:rPr>
        <w:t>-treated groups were similar that cells were transfected by miR29a mimics or miR29b1</w:t>
      </w:r>
      <w:r>
        <w:rPr>
          <w:rFonts w:ascii="Times New Roman"/>
        </w:rPr>
        <w:t xml:space="preserve"> </w:t>
      </w:r>
      <w:r>
        <w:rPr>
          <w:rFonts w:ascii="Times New Roman"/>
        </w:rPr>
        <w:t>mimics.</w:t>
      </w:r>
    </w:p>
    <w:p w:rsidR="0018722C">
      <w:pPr>
        <w:pStyle w:val="cw22"/>
        <w:numPr>
          <w:ilvl w:val="0"/>
          <w:numId w:val="0"/>
        </w:numPr>
        <w:topLinePunct/>
      </w:pPr>
      <w:r>
        <w:t xml:space="preserve">ⅠⅠ</w:t>
      </w:r>
      <w:r>
        <w:t xml:space="preserve">There were not difference in Cell viability amomg the control, negative mimics transfection group and the transfer control group which was miR29a mimics or miR29b1 mimics transfection + PBS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Cell viability decreased with the raising of Al</w:t>
      </w:r>
      <w:r>
        <w:t xml:space="preserve">(</w:t>
      </w:r>
      <w:r>
        <w:rPr>
          <w:sz w:val="24"/>
        </w:rPr>
        <w:t xml:space="preserve">mal</w:t>
      </w:r>
      <w:r>
        <w:t xml:space="preserve">)</w:t>
      </w:r>
      <w:r w:rsidR="004B696B">
        <w:t xml:space="preserve"> </w:t>
      </w:r>
      <w:r>
        <w:t xml:space="preserve">3</w:t>
      </w:r>
      <w:r>
        <w:t xml:space="preserve"> </w:t>
      </w:r>
      <w:r>
        <w:t xml:space="preserve">dose in the groups which have not tranfered the miR29a mimics or</w:t>
      </w:r>
      <w:r>
        <w:t xml:space="preserve"> </w:t>
      </w:r>
      <w:r>
        <w:t xml:space="preserve">miR29b1 mimics</w:t>
      </w:r>
      <w:r>
        <w:t xml:space="preserve">(</w:t>
      </w:r>
      <w:r>
        <w:rPr>
          <w:i/>
          <w:sz w:val="24"/>
        </w:rPr>
        <w:t xml:space="preserve">P</w:t>
      </w:r>
      <w:r>
        <w:rPr>
          <w:sz w:val="24"/>
        </w:rPr>
        <w:t xml:space="preserve">&lt;0.05</w:t>
      </w:r>
      <w:r>
        <w:t xml:space="preserve">)</w:t>
      </w:r>
      <w:r>
        <w:t xml:space="preserve">. Cell viability decreased in every groups which tranfered the miR29a mimics or miR29b1 mimics and treated with Al</w:t>
      </w:r>
      <w:r>
        <w:t xml:space="preserve">(</w:t>
      </w:r>
      <w:r>
        <w:rPr>
          <w:sz w:val="24"/>
        </w:rPr>
        <w:t xml:space="preserve">mal</w:t>
      </w:r>
      <w:r>
        <w:t xml:space="preserve">)</w:t>
      </w:r>
      <w:r w:rsidR="004B696B">
        <w:t xml:space="preserve"> </w:t>
      </w:r>
      <w:r>
        <w:t xml:space="preserve">3 </w:t>
      </w:r>
      <w:r>
        <w:t xml:space="preserve">and cell viability decreased significantly in 400μmol</w:t>
      </w:r>
      <w:r>
        <w:t xml:space="preserve">/</w:t>
      </w:r>
      <w:r>
        <w:t xml:space="preserve">lAl</w:t>
      </w:r>
      <w:r>
        <w:t xml:space="preserve">(</w:t>
      </w:r>
      <w:r>
        <w:rPr>
          <w:sz w:val="24"/>
        </w:rPr>
        <w:t xml:space="preserve">mal</w:t>
      </w:r>
      <w:r>
        <w:t xml:space="preserve">)</w:t>
      </w:r>
      <w:r w:rsidR="004B696B">
        <w:t xml:space="preserve"> </w:t>
      </w:r>
      <w:r>
        <w:t xml:space="preserve">3 </w:t>
      </w:r>
      <w:r>
        <w:t xml:space="preserve">tranfered group</w:t>
      </w:r>
      <w:r>
        <w:t xml:space="preserve">(</w:t>
      </w:r>
      <w:r>
        <w:rPr>
          <w:i/>
          <w:sz w:val="24"/>
        </w:rPr>
        <w:t xml:space="preserve">P</w:t>
      </w:r>
      <w:r>
        <w:rPr>
          <w:sz w:val="24"/>
        </w:rPr>
        <w:t xml:space="preserve">&lt;0.05</w:t>
      </w:r>
      <w:r>
        <w:t xml:space="preserve">)</w:t>
      </w:r>
      <w:r>
        <w:t xml:space="preserve">. Cell viability significantly increased in 100μmol</w:t>
      </w:r>
      <w:r>
        <w:t xml:space="preserve">/</w:t>
      </w:r>
      <w:r>
        <w:t xml:space="preserve">lAl</w:t>
      </w:r>
      <w:r>
        <w:t xml:space="preserve">(</w:t>
      </w:r>
      <w:r>
        <w:rPr>
          <w:sz w:val="24"/>
        </w:rPr>
        <w:t xml:space="preserve">mal</w:t>
      </w:r>
      <w:r>
        <w:t xml:space="preserve">)</w:t>
      </w:r>
      <w:r w:rsidR="004B696B">
        <w:t xml:space="preserve"> </w:t>
      </w:r>
      <w:r>
        <w:t xml:space="preserve">3</w:t>
      </w:r>
      <w:r>
        <w:t xml:space="preserve">, 200μmol</w:t>
      </w:r>
      <w:r>
        <w:t xml:space="preserve">/</w:t>
      </w:r>
      <w:r>
        <w:t xml:space="preserve">lAl</w:t>
      </w:r>
      <w:r>
        <w:t xml:space="preserve">(</w:t>
      </w:r>
      <w:r>
        <w:rPr>
          <w:sz w:val="24"/>
        </w:rPr>
        <w:t xml:space="preserve">mal</w:t>
      </w:r>
      <w:r>
        <w:t xml:space="preserve">)</w:t>
      </w:r>
      <w:r w:rsidR="004B696B">
        <w:t xml:space="preserve"> </w:t>
      </w:r>
      <w:r>
        <w:t xml:space="preserve">3</w:t>
      </w:r>
      <w:r>
        <w:t xml:space="preserve">, and 400μmol</w:t>
      </w:r>
      <w:r>
        <w:t xml:space="preserve">/</w:t>
      </w:r>
      <w:r>
        <w:t xml:space="preserve">lAl</w:t>
      </w:r>
      <w:r>
        <w:t xml:space="preserve">(</w:t>
      </w:r>
      <w:r>
        <w:rPr>
          <w:sz w:val="24"/>
        </w:rPr>
        <w:t xml:space="preserve">mal</w:t>
      </w:r>
      <w:r>
        <w:t xml:space="preserve">)</w:t>
      </w:r>
      <w:r w:rsidR="004B696B">
        <w:t xml:space="preserve"> </w:t>
      </w:r>
      <w:r>
        <w:t xml:space="preserve">3 </w:t>
      </w:r>
      <w:r>
        <w:t xml:space="preserve">tranfered groups compared to 100μmol</w:t>
      </w:r>
      <w:r>
        <w:t xml:space="preserve">/</w:t>
      </w:r>
      <w:r>
        <w:t xml:space="preserve">lAl</w:t>
      </w:r>
      <w:r>
        <w:t xml:space="preserve">(</w:t>
      </w:r>
      <w:r>
        <w:rPr>
          <w:sz w:val="24"/>
        </w:rPr>
        <w:t xml:space="preserve">mal</w:t>
      </w:r>
      <w:r>
        <w:t xml:space="preserve">)</w:t>
      </w:r>
      <w:r w:rsidR="004B696B">
        <w:t xml:space="preserve"> </w:t>
      </w:r>
      <w:r>
        <w:t xml:space="preserve">3</w:t>
      </w:r>
      <w:r>
        <w:t xml:space="preserve">, 200μmol</w:t>
      </w:r>
      <w:r>
        <w:t xml:space="preserve">/</w:t>
      </w:r>
      <w:r>
        <w:t xml:space="preserve">lAl</w:t>
      </w:r>
      <w:r>
        <w:t xml:space="preserve">(</w:t>
      </w:r>
      <w:r>
        <w:rPr>
          <w:sz w:val="24"/>
        </w:rPr>
        <w:t xml:space="preserve">mal</w:t>
      </w:r>
      <w:r>
        <w:t xml:space="preserve">)</w:t>
      </w:r>
      <w:r w:rsidR="004B696B">
        <w:t xml:space="preserve"> </w:t>
      </w:r>
      <w:r>
        <w:t xml:space="preserve">3</w:t>
      </w:r>
      <w:r>
        <w:t xml:space="preserve">, and 400μmol</w:t>
      </w:r>
      <w:r>
        <w:t xml:space="preserve">/</w:t>
      </w:r>
      <w:r>
        <w:t xml:space="preserve">lAl</w:t>
      </w:r>
      <w:r>
        <w:t xml:space="preserve">(</w:t>
      </w:r>
      <w:r>
        <w:rPr>
          <w:sz w:val="24"/>
        </w:rPr>
        <w:t xml:space="preserve">mal</w:t>
      </w:r>
      <w:r>
        <w:t xml:space="preserve">)</w:t>
      </w:r>
      <w:r w:rsidR="004B696B">
        <w:t xml:space="preserve"> </w:t>
      </w:r>
      <w:r>
        <w:t xml:space="preserve">3</w:t>
      </w:r>
      <w:r>
        <w:t xml:space="preserve"> </w:t>
      </w:r>
      <w:r>
        <w:t xml:space="preserve">groups which miR29a mimics or miR29b1 mimics were not</w:t>
      </w:r>
      <w:r>
        <w:t xml:space="preserve"> </w:t>
      </w:r>
      <w:r>
        <w:t xml:space="preserve">transfered.</w:t>
      </w:r>
    </w:p>
    <w:p w:rsidR="0018722C">
      <w:pPr>
        <w:pStyle w:val="cw22"/>
        <w:numPr>
          <w:ilvl w:val="0"/>
          <w:numId w:val="0"/>
        </w:numPr>
        <w:topLinePunct/>
      </w:pPr>
      <w:r>
        <w:t xml:space="preserve">ⅠⅠⅠ</w:t>
      </w:r>
      <w:r>
        <w:t xml:space="preserve">There were not difference in the expression of </w:t>
      </w:r>
      <w:r>
        <w:rPr>
          <w:i/>
        </w:rPr>
        <w:t xml:space="preserve">BACEmRNA </w:t>
      </w:r>
      <w:r>
        <w:t xml:space="preserve">and BACE amomg the control, negative mimics transfected group group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w:t>
      </w:r>
      <w:r w:rsidR="001852F3">
        <w:t xml:space="preserve"> </w:t>
      </w:r>
      <w:r w:rsidR="001852F3">
        <w:t xml:space="preserve">The expression of </w:t>
      </w:r>
      <w:r>
        <w:rPr>
          <w:i/>
        </w:rPr>
        <w:t xml:space="preserve">BACEmRNA </w:t>
      </w:r>
      <w:r>
        <w:t xml:space="preserve">and BACE with the raising of Al</w:t>
      </w:r>
      <w:r>
        <w:t xml:space="preserve">(</w:t>
      </w:r>
      <w:r>
        <w:rPr>
          <w:sz w:val="24"/>
        </w:rPr>
        <w:t xml:space="preserve">mal</w:t>
      </w:r>
      <w:r>
        <w:t xml:space="preserve">)</w:t>
      </w:r>
      <w:r w:rsidR="004B696B">
        <w:t xml:space="preserve"> </w:t>
      </w:r>
      <w:r>
        <w:t xml:space="preserve">3 </w:t>
      </w:r>
      <w:r>
        <w:t xml:space="preserve">dose in the groups which have not tranfered the miR29a mimics or miR29b1 mimics </w:t>
      </w:r>
      <w:r>
        <w:t xml:space="preserve">(</w:t>
      </w:r>
      <w:r>
        <w:rPr>
          <w:i/>
          <w:sz w:val="24"/>
        </w:rPr>
        <w:t xml:space="preserve">P</w:t>
      </w:r>
      <w:r>
        <w:rPr>
          <w:sz w:val="24"/>
        </w:rPr>
        <w:t xml:space="preserve">&lt;0.05</w:t>
      </w:r>
      <w:r>
        <w:t xml:space="preserve">)</w:t>
      </w:r>
      <w:r>
        <w:t xml:space="preserve">. The expression of </w:t>
      </w:r>
      <w:r>
        <w:rPr>
          <w:i/>
        </w:rPr>
        <w:t xml:space="preserve">BACEmRNA</w:t>
      </w:r>
      <w:r w:rsidR="001852F3">
        <w:rPr>
          <w:i/>
        </w:rPr>
        <w:t xml:space="preserve"> </w:t>
      </w:r>
      <w:r>
        <w:t xml:space="preserve">were</w:t>
      </w:r>
      <w:r w:rsidR="001852F3">
        <w:t xml:space="preserve"> similar in every groups which miR29a mimics or miR29b1 mimics were transfered into PC12.</w:t>
      </w:r>
      <w:r w:rsidR="001852F3">
        <w:t xml:space="preserve"> </w:t>
      </w:r>
      <w:r w:rsidR="001852F3">
        <w:t xml:space="preserve">The expression ofBACE decreased in the transfer control and in low-dose Al</w:t>
      </w:r>
      <w:r>
        <w:t xml:space="preserve">(</w:t>
      </w:r>
      <w:r>
        <w:rPr>
          <w:sz w:val="24"/>
        </w:rPr>
        <w:t xml:space="preserve">mal</w:t>
      </w:r>
      <w:r>
        <w:t xml:space="preserve">)</w:t>
      </w:r>
      <w:r w:rsidR="004B696B">
        <w:t xml:space="preserve"> </w:t>
      </w:r>
      <w:r>
        <w:t xml:space="preserve">3</w:t>
      </w:r>
      <w:r>
        <w:t xml:space="preserve">-treated group which miR29a mimics or miR29b1 mimics were transfered into PC12</w:t>
      </w:r>
      <w:r>
        <w:t xml:space="preserve">(</w:t>
      </w:r>
      <w:r>
        <w:rPr>
          <w:i/>
          <w:sz w:val="24"/>
        </w:rPr>
        <w:t xml:space="preserve">P</w:t>
      </w:r>
      <w:r>
        <w:rPr>
          <w:sz w:val="24"/>
        </w:rPr>
        <w:t xml:space="preserve">&lt;0.05</w:t>
      </w:r>
      <w:r>
        <w:t xml:space="preserve">)</w:t>
      </w:r>
      <w:r>
        <w:t xml:space="preserve">.</w:t>
      </w:r>
      <w:r w:rsidR="001852F3">
        <w:t xml:space="preserve"> </w:t>
      </w:r>
      <w:r w:rsidR="001852F3">
        <w:t xml:space="preserve">There were not significant differece in BACE among200μmol</w:t>
      </w:r>
      <w:r>
        <w:t xml:space="preserve">/</w:t>
      </w:r>
      <w:r>
        <w:t xml:space="preserve">lAl</w:t>
      </w:r>
      <w:r>
        <w:t xml:space="preserve">(</w:t>
      </w:r>
      <w:r>
        <w:rPr>
          <w:sz w:val="24"/>
        </w:rPr>
        <w:t xml:space="preserve">mal</w:t>
      </w:r>
      <w:r>
        <w:t xml:space="preserve">)</w:t>
      </w:r>
      <w:r w:rsidR="004B696B">
        <w:t xml:space="preserve"> </w:t>
      </w:r>
      <w:r>
        <w:t xml:space="preserve">3</w:t>
      </w:r>
      <w:r>
        <w:t xml:space="preserve">group, 400μmol</w:t>
      </w:r>
      <w:r>
        <w:t xml:space="preserve">/</w:t>
      </w:r>
      <w:r>
        <w:t xml:space="preserve">lAl</w:t>
      </w:r>
      <w:r>
        <w:t xml:space="preserve">(</w:t>
      </w:r>
      <w:r>
        <w:rPr>
          <w:sz w:val="24"/>
        </w:rPr>
        <w:t xml:space="preserve">mal</w:t>
      </w:r>
      <w:r>
        <w:t xml:space="preserve">)</w:t>
      </w:r>
      <w:r w:rsidR="004B696B">
        <w:t xml:space="preserve"> </w:t>
      </w:r>
      <w:r>
        <w:t xml:space="preserve">3</w:t>
      </w:r>
      <w:r>
        <w:t xml:space="preserve">and the transfer control</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The expression of </w:t>
      </w:r>
      <w:r>
        <w:rPr>
          <w:i/>
        </w:rPr>
        <w:t xml:space="preserve">BACEmRNA </w:t>
      </w:r>
      <w:r>
        <w:t xml:space="preserve">and BACE decreased in 100μmol</w:t>
      </w:r>
      <w:r>
        <w:t xml:space="preserve">/</w:t>
      </w:r>
      <w:r>
        <w:t xml:space="preserve">lAl</w:t>
      </w:r>
      <w:r>
        <w:t xml:space="preserve">(</w:t>
      </w:r>
      <w:r>
        <w:rPr>
          <w:sz w:val="24"/>
        </w:rPr>
        <w:t xml:space="preserve">mal</w:t>
      </w:r>
      <w:r>
        <w:t xml:space="preserve">)</w:t>
      </w:r>
      <w:r w:rsidR="004B696B">
        <w:t xml:space="preserve"> </w:t>
      </w:r>
      <w:r>
        <w:t xml:space="preserve">3</w:t>
      </w:r>
      <w:r>
        <w:t xml:space="preserve">, 200μmol</w:t>
      </w:r>
      <w:r>
        <w:t xml:space="preserve">/</w:t>
      </w:r>
      <w:r>
        <w:t xml:space="preserve">lAl</w:t>
      </w:r>
      <w:r>
        <w:t xml:space="preserve">(</w:t>
      </w:r>
      <w:r>
        <w:rPr>
          <w:sz w:val="24"/>
        </w:rPr>
        <w:t xml:space="preserve">mal</w:t>
      </w:r>
      <w:r>
        <w:t xml:space="preserve">)</w:t>
      </w:r>
      <w:r w:rsidR="004B696B">
        <w:t xml:space="preserve"> </w:t>
      </w:r>
      <w:r>
        <w:t xml:space="preserve">3</w:t>
      </w:r>
      <w:r>
        <w:t xml:space="preserve">, and 400μmol</w:t>
      </w:r>
      <w:r>
        <w:t xml:space="preserve">/</w:t>
      </w:r>
      <w:r>
        <w:t xml:space="preserve">lAl</w:t>
      </w:r>
      <w:r>
        <w:t xml:space="preserve">(</w:t>
      </w:r>
      <w:r>
        <w:rPr>
          <w:sz w:val="24"/>
        </w:rPr>
        <w:t xml:space="preserve">mal</w:t>
      </w:r>
      <w:r>
        <w:t xml:space="preserve">)</w:t>
      </w:r>
      <w:r w:rsidR="004B696B">
        <w:t xml:space="preserve"> </w:t>
      </w:r>
      <w:r>
        <w:t xml:space="preserve">3 </w:t>
      </w:r>
      <w:r>
        <w:t xml:space="preserve">tranfered groups compared to the same dose group which miR29a mimics or miR29b1 mimics were not</w:t>
      </w:r>
      <w:r>
        <w:t xml:space="preserve"> </w:t>
      </w:r>
      <w:r>
        <w:t xml:space="preserve">transfered.</w:t>
      </w:r>
    </w:p>
    <w:p w:rsidR="0018722C">
      <w:pPr>
        <w:pStyle w:val="cw22"/>
        <w:numPr>
          <w:ilvl w:val="0"/>
          <w:numId w:val="0"/>
        </w:numPr>
        <w:topLinePunct/>
      </w:pPr>
      <w:r>
        <w:t>ⅠⅤ</w:t>
      </w:r>
      <w:r>
        <w:t>There were notsignificantly differece in the content of total Aβ</w:t>
      </w:r>
      <w:r w:rsidR="001852F3">
        <w:t xml:space="preserve">between the control, negative mimics transfection group</w:t>
      </w:r>
      <w:r>
        <w:t>(</w:t>
      </w:r>
      <w:r>
        <w:rPr>
          <w:i/>
          <w:sz w:val="24"/>
        </w:rPr>
        <w:t>P</w:t>
      </w:r>
      <w:r>
        <w:rPr>
          <w:sz w:val="24"/>
        </w:rPr>
        <w:t>&gt;</w:t>
      </w:r>
      <w:r w:rsidR="004B696B">
        <w:rPr>
          <w:sz w:val="24"/>
        </w:rPr>
        <w:t xml:space="preserve"> </w:t>
      </w:r>
      <w:r w:rsidR="004B696B">
        <w:rPr>
          <w:sz w:val="24"/>
        </w:rPr>
        <w:t>0.05</w:t>
      </w:r>
      <w:r>
        <w:t>)</w:t>
      </w:r>
      <w:r>
        <w:t>, the content of total Aβ</w:t>
      </w:r>
      <w:r w:rsidR="001852F3">
        <w:t xml:space="preserve"> </w:t>
      </w:r>
      <w:r w:rsidR="001852F3">
        <w:t xml:space="preserve">increased with the raising of Al</w:t>
      </w:r>
      <w:r>
        <w:t>(</w:t>
      </w:r>
      <w:r>
        <w:rPr>
          <w:sz w:val="24"/>
        </w:rPr>
        <w:t>mal</w:t>
      </w:r>
      <w:r>
        <w:t>)</w:t>
      </w:r>
      <w:r w:rsidR="004B696B">
        <w:t xml:space="preserve"> </w:t>
      </w:r>
      <w:r>
        <w:t>3 </w:t>
      </w:r>
      <w:r>
        <w:t>dose in the groups which have not tranfered the miR29a mimics or miR29b1</w:t>
      </w:r>
      <w:r>
        <w:t> </w:t>
      </w:r>
      <w:r>
        <w:t>mimics</w:t>
      </w:r>
      <w:r>
        <w:t>(</w:t>
      </w:r>
      <w:r>
        <w:rPr>
          <w:i/>
          <w:sz w:val="24"/>
        </w:rPr>
        <w:t>P</w:t>
      </w:r>
      <w:r>
        <w:rPr>
          <w:sz w:val="24"/>
        </w:rPr>
        <w:t>&lt;0.05</w:t>
      </w:r>
      <w:r>
        <w:t>)</w:t>
      </w:r>
      <w:r>
        <w:t>.</w:t>
      </w:r>
      <w:r>
        <w:t> </w:t>
      </w:r>
      <w:r>
        <w:t>the</w:t>
      </w:r>
      <w:r>
        <w:t> </w:t>
      </w:r>
      <w:r>
        <w:t>content</w:t>
      </w:r>
      <w:r>
        <w:t> </w:t>
      </w:r>
      <w:r>
        <w:t>of</w:t>
      </w:r>
      <w:r>
        <w:t> </w:t>
      </w:r>
      <w:r>
        <w:t>total</w:t>
      </w:r>
      <w:r>
        <w:t> </w:t>
      </w:r>
      <w:r>
        <w:t>Aβ</w:t>
      </w:r>
      <w:r/>
      <w:r>
        <w:t>decreased</w:t>
      </w:r>
      <w:r>
        <w:t> </w:t>
      </w:r>
      <w:r>
        <w:t>in</w:t>
      </w:r>
      <w:r>
        <w:t> </w:t>
      </w:r>
      <w:r>
        <w:t>the</w:t>
      </w:r>
      <w:r>
        <w:t> </w:t>
      </w:r>
      <w:r>
        <w:t>transfer</w:t>
      </w:r>
      <w:r>
        <w:t> </w:t>
      </w:r>
      <w:r>
        <w:t>control</w:t>
      </w:r>
      <w:r>
        <w:t> </w:t>
      </w:r>
      <w:r>
        <w:t>group</w:t>
      </w:r>
    </w:p>
    <w:p w:rsidR="0018722C">
      <w:pPr>
        <w:pStyle w:val="afc"/>
        <w:topLinePunct/>
      </w:pPr>
      <w:r>
        <w:rPr>
          <w:rFonts w:ascii="Times New Roman" w:hAnsi="Times New Roman"/>
        </w:rPr>
        <w:t/>
      </w:r>
      <w:r>
        <w:rPr>
          <w:rFonts w:ascii="Times New Roman" w:hAnsi="Times New Roman"/>
        </w:rPr>
        <w:t>A</w:t>
      </w:r>
      <w:r>
        <w:rPr>
          <w:rFonts w:ascii="Times New Roman" w:hAnsi="Times New Roman"/>
        </w:rPr>
        <w:t>nd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There were not significant differece in</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he content of total Aβ</w:t>
      </w:r>
      <w:r w:rsidR="001852F3">
        <w:rPr>
          <w:rFonts w:ascii="Times New Roman" w:hAnsi="Times New Roman"/>
        </w:rPr>
        <w:t xml:space="preserve">among200μmol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group,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and the transfer control groups</w:t>
      </w:r>
      <w:r>
        <w:rPr>
          <w:rFonts w:ascii="Times New Roman" w:hAnsi="Times New Roman"/>
        </w:rPr>
        <w:t xml:space="preserve">(</w:t>
      </w:r>
      <w:r>
        <w:rPr>
          <w:rFonts w:ascii="Times New Roman" w:hAnsi="Times New Roman"/>
          <w:i/>
        </w:rPr>
        <w:t xml:space="preserve">P</w:t>
      </w:r>
      <w:r>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0.05</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 content of total Aβ</w:t>
      </w:r>
      <w:r w:rsidR="001852F3">
        <w:rPr>
          <w:rFonts w:ascii="Times New Roman" w:hAnsi="Times New Roman"/>
        </w:rPr>
        <w:t xml:space="preserve"> </w:t>
      </w:r>
      <w:r w:rsidR="001852F3">
        <w:rPr>
          <w:rFonts w:ascii="Times New Roman" w:hAnsi="Times New Roman"/>
        </w:rPr>
        <w:t xml:space="preserve">decreased in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and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 compared to the same dose group which miR29a mimics or miR29b1 mimics were not transfered.</w:t>
      </w:r>
      <w:r w:rsidR="001852F3">
        <w:rPr>
          <w:rFonts w:ascii="Times New Roman" w:hAnsi="Times New Roman"/>
        </w:rPr>
        <w:t xml:space="preserve"> </w:t>
      </w:r>
      <w:r w:rsidR="001852F3">
        <w:rPr>
          <w:rFonts w:ascii="Times New Roman" w:hAnsi="Times New Roman"/>
        </w:rPr>
        <w:t xml:space="preserve">There were notsignificant differece in the content of Aβ1-40 between the control and negative mimics transfection group</w:t>
      </w:r>
      <w:r>
        <w:rPr>
          <w:rFonts w:ascii="Times New Roman" w:hAnsi="Times New Roman"/>
        </w:rPr>
        <w:t xml:space="preserve">(</w:t>
      </w:r>
      <w:r>
        <w:rPr>
          <w:rFonts w:ascii="Times New Roman" w:hAnsi="Times New Roman"/>
          <w:i/>
        </w:rPr>
        <w:t xml:space="preserve">P</w:t>
      </w:r>
      <w:r>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0.05</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 content of Aβ1-40 increased in the groups of 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and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which have not</w:t>
      </w:r>
      <w:r w:rsidR="001852F3">
        <w:rPr>
          <w:rFonts w:ascii="Times New Roman" w:hAnsi="Times New Roman"/>
        </w:rPr>
        <w:t xml:space="preserve"> tranfered the</w:t>
      </w:r>
      <w:r w:rsidR="001852F3">
        <w:rPr>
          <w:rFonts w:ascii="Times New Roman" w:hAnsi="Times New Roman"/>
        </w:rPr>
        <w:t xml:space="preserve"> miR29a mimics or miR29b1 mim</w:t>
      </w:r>
      <w:r w:rsidR="001852F3">
        <w:rPr>
          <w:rFonts w:ascii="Times New Roman" w:hAnsi="Times New Roman"/>
        </w:rPr>
        <w:t>i</w:t>
      </w:r>
      <w:r w:rsidR="001852F3">
        <w:rPr>
          <w:rFonts w:ascii="Times New Roman" w:hAnsi="Times New Roman"/>
        </w:rPr>
        <w:t>cs</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 content of Aβ1-40 decreased in</w:t>
      </w:r>
      <w:r w:rsidR="001852F3">
        <w:rPr>
          <w:rFonts w:ascii="Times New Roman" w:hAnsi="Times New Roman"/>
        </w:rPr>
        <w:t xml:space="preserve"> the transfer control</w:t>
      </w:r>
      <w:r w:rsidR="001852F3">
        <w:rPr>
          <w:rFonts w:ascii="Times New Roman" w:hAnsi="Times New Roman"/>
        </w:rPr>
        <w:t xml:space="preserve"> group and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There were not significant differece in the content of Aβ1-40 among200μmol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group,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and the transfer control</w:t>
      </w:r>
      <w:r>
        <w:rPr>
          <w:rFonts w:ascii="Times New Roman" w:hAnsi="Times New Roman"/>
        </w:rPr>
        <w:t xml:space="preserve">(</w:t>
      </w:r>
      <w:r>
        <w:rPr>
          <w:rFonts w:ascii="Times New Roman" w:hAnsi="Times New Roman"/>
          <w:i/>
        </w:rPr>
        <w:t xml:space="preserve">P</w:t>
      </w:r>
      <w:r>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0.05</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 content of Aβ1-40decreased in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and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 compared to the same dose group which miR29a mimics or miR29b1 mimics were not transfered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There were notsignificant differece in the content of Aβ1-42 betweem the control and negative mimics transfection group</w:t>
      </w:r>
      <w:r>
        <w:rPr>
          <w:rFonts w:ascii="Times New Roman" w:hAnsi="Times New Roman"/>
        </w:rPr>
        <w:t xml:space="preserve">(</w:t>
      </w:r>
      <w:r>
        <w:rPr>
          <w:rFonts w:ascii="Times New Roman" w:hAnsi="Times New Roman"/>
          <w:i/>
        </w:rPr>
        <w:t xml:space="preserve">P</w:t>
      </w:r>
      <w:r>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0.05</w:t>
      </w:r>
      <w:r>
        <w:rPr>
          <w:rFonts w:ascii="Times New Roman" w:hAnsi="Times New Roman"/>
        </w:rPr>
        <w:t xml:space="preserve">)</w:t>
      </w:r>
      <w:r>
        <w:rPr>
          <w:rFonts w:ascii="Times New Roman" w:hAnsi="Times New Roman"/>
        </w:rPr>
        <w:t xml:space="preserve">, the content of Aβ1-42 decreased in the transfer control group</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 content of Aβ1-42 increased in every groups exposed to</w:t>
      </w:r>
      <w:r w:rsidR="001852F3">
        <w:rPr>
          <w:rFonts w:ascii="Times New Roman" w:hAnsi="Times New Roman"/>
        </w:rPr>
        <w:t xml:space="preserve">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which have not tranfered the miR29a mimics or miR29b1 mimics</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 content of Aβ1-42 decreased in the transfer control group and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There were not significantly differece in the content of total Aβ1-42 among200μmol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group,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and the transfer control</w:t>
      </w:r>
      <w:r>
        <w:rPr>
          <w:rFonts w:ascii="Times New Roman" w:hAnsi="Times New Roman"/>
        </w:rPr>
        <w:t xml:space="preserve">(</w:t>
      </w:r>
      <w:r>
        <w:rPr>
          <w:rFonts w:ascii="Times New Roman" w:hAnsi="Times New Roman"/>
          <w:i/>
        </w:rPr>
        <w:t xml:space="preserve">P</w:t>
      </w:r>
      <w:r>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0.05</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 content of Aβ1-42decreased in 100μmol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200μmol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and 400μmol</w:t>
      </w:r>
      <w:r>
        <w:rPr>
          <w:rFonts w:ascii="Times New Roman" w:hAnsi="Times New Roman"/>
        </w:rPr>
        <w:t xml:space="preserve">/</w:t>
      </w:r>
      <w:r>
        <w:rPr>
          <w:rFonts w:ascii="Times New Roman" w:hAnsi="Times New Roman"/>
        </w:rPr>
        <w:t xml:space="preserve">lAl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tranfered groups compared to the same dose group which miR29a mimics or miR29b1 mimics were not</w:t>
      </w:r>
      <w:r>
        <w:rPr>
          <w:rFonts w:ascii="Times New Roman" w:hAnsi="Times New Roman"/>
        </w:rPr>
        <w:t xml:space="preserve"> </w:t>
      </w:r>
      <w:r>
        <w:rPr>
          <w:rFonts w:ascii="Times New Roman" w:hAnsi="Times New Roman"/>
        </w:rPr>
        <w:t xml:space="preserve">transfered.</w:t>
      </w:r>
    </w:p>
    <w:p w:rsidR="0018722C">
      <w:pPr>
        <w:pStyle w:val="cw22"/>
        <w:numPr>
          <w:ilvl w:val="0"/>
          <w:numId w:val="0"/>
        </w:numPr>
        <w:topLinePunct/>
      </w:pPr>
      <w:r>
        <w:t>(</w:t>
      </w:r>
      <w:r>
        <w:t xml:space="preserve">3</w:t>
      </w:r>
      <w:r>
        <w:t>)</w:t>
      </w:r>
      <w:r>
        <w:t xml:space="preserve"> </w:t>
      </w:r>
      <w:r>
        <w:t>The results of intervetion</w:t>
      </w:r>
      <w:r>
        <w:t> </w:t>
      </w:r>
      <w:r>
        <w:t>experiment:</w:t>
      </w:r>
    </w:p>
    <w:p w:rsidR="0018722C">
      <w:pPr>
        <w:pStyle w:val="cw22"/>
        <w:numPr>
          <w:ilvl w:val="0"/>
          <w:numId w:val="0"/>
        </w:numPr>
        <w:topLinePunct/>
      </w:pPr>
      <w:r>
        <w:t>Ⅰ</w:t>
      </w:r>
      <w:r>
        <w:t>The morphological changes of cells: the size of cell was consistent, the </w:t>
      </w:r>
      <w:r>
        <w:t>quantity </w:t>
      </w:r>
      <w:r>
        <w:t>and junction of cells, were normal, the protuberances of cells were plentiful in the control</w:t>
      </w:r>
      <w:r w:rsidR="001852F3">
        <w:t xml:space="preserve"> group andthe group of 100μmol</w:t>
      </w:r>
      <w:r>
        <w:t>/</w:t>
      </w:r>
      <w:r>
        <w:t>l PDTC.</w:t>
      </w:r>
      <w:r w:rsidR="001852F3">
        <w:t xml:space="preserve"> </w:t>
      </w:r>
      <w:r w:rsidR="001852F3">
        <w:t xml:space="preserve">But some cells were dead, the number of cells decreased, cell junction reduced and some cells shrunken in 200μmol</w:t>
      </w:r>
      <w:r>
        <w:t>/</w:t>
      </w:r>
      <w:r>
        <w:t>lAl</w:t>
      </w:r>
      <w:r>
        <w:t>(</w:t>
      </w:r>
      <w:r>
        <w:rPr>
          <w:sz w:val="24"/>
        </w:rPr>
        <w:t>mal</w:t>
      </w:r>
      <w:r>
        <w:t>)</w:t>
      </w:r>
      <w:r w:rsidR="004B696B">
        <w:t xml:space="preserve"> </w:t>
      </w:r>
      <w:r>
        <w:t>3</w:t>
      </w:r>
      <w:r>
        <w:t>. the</w:t>
      </w:r>
      <w:r w:rsidR="001852F3">
        <w:t xml:space="preserve"> number and junction of cells increases,</w:t>
      </w:r>
      <w:r w:rsidR="001852F3">
        <w:t xml:space="preserve"> </w:t>
      </w:r>
      <w:r w:rsidR="001852F3">
        <w:t xml:space="preserve">while the protuberances of cells increased in 200μmol</w:t>
      </w:r>
      <w:r>
        <w:t>/</w:t>
      </w:r>
      <w:r>
        <w:t>lAl</w:t>
      </w:r>
      <w:r>
        <w:t>(</w:t>
      </w:r>
      <w:r>
        <w:rPr>
          <w:sz w:val="24"/>
        </w:rPr>
        <w:t>mal</w:t>
      </w:r>
      <w:r>
        <w:t>)</w:t>
      </w:r>
      <w:r w:rsidR="004B696B">
        <w:t xml:space="preserve"> </w:t>
      </w:r>
      <w:r>
        <w:t>3</w:t>
      </w:r>
      <w:r>
        <w:t>+100μmol</w:t>
      </w:r>
      <w:r>
        <w:t>/</w:t>
      </w:r>
      <w:r>
        <w:t>l PDTC</w:t>
      </w:r>
      <w:r>
        <w:t> </w:t>
      </w:r>
      <w:r>
        <w:t>group.</w:t>
      </w:r>
    </w:p>
    <w:p w:rsidR="0018722C">
      <w:pPr>
        <w:pStyle w:val="cw22"/>
        <w:numPr>
          <w:ilvl w:val="0"/>
          <w:numId w:val="0"/>
        </w:numPr>
        <w:topLinePunct/>
      </w:pPr>
      <w:r>
        <w:t>ⅠⅠ</w:t>
      </w:r>
      <w:r>
        <w:t>There were</w:t>
      </w:r>
      <w:r>
        <w:t> </w:t>
      </w:r>
      <w:r>
        <w:t>not difference in Cell viabilitybetween</w:t>
      </w:r>
      <w:r w:rsidR="001852F3">
        <w:t xml:space="preserve"> control</w:t>
      </w:r>
      <w:r w:rsidR="001852F3">
        <w:t xml:space="preserve"> group and</w:t>
      </w:r>
      <w:r w:rsidR="001852F3">
        <w:t xml:space="preserve"> 100μmol</w:t>
      </w:r>
      <w:r>
        <w:t>/</w:t>
      </w:r>
      <w:r>
        <w:t>L</w:t>
      </w:r>
    </w:p>
    <w:p w:rsidR="0018722C">
      <w:pPr>
        <w:pStyle w:val="afc"/>
        <w:topLinePunct/>
      </w:pPr>
      <w:r>
        <w:rPr>
          <w:rFonts w:ascii="Times New Roman" w:hAnsi="Times New Roman"/>
        </w:rPr>
        <w:t>PDTC     group.     Cell     viability    significantly     decreased     in     200μmol</w:t>
      </w:r>
      <w:r>
        <w:rPr>
          <w:rFonts w:ascii="Times New Roman" w:hAnsi="Times New Roman"/>
        </w:rPr>
        <w:t>/</w:t>
      </w:r>
      <w:r>
        <w:rPr>
          <w:rFonts w:ascii="Times New Roman" w:hAnsi="Times New Roman"/>
        </w:rPr>
        <w:t>l</w:t>
      </w:r>
      <w:r w:rsidR="001852F3">
        <w:rPr>
          <w:rFonts w:ascii="Times New Roman" w:hAnsi="Times New Roman"/>
        </w:rPr>
        <w:t xml:space="preserve"> 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p>
    <w:p w:rsidR="0018722C">
      <w:pPr>
        <w:pStyle w:val="afc"/>
        <w:topLinePunct/>
      </w:pPr>
      <w:r>
        <w:rPr>
          <w:rFonts w:ascii="Times New Roman" w:hAnsi="Times New Roman"/>
        </w:rPr>
        <w:t/>
      </w:r>
      <w:r>
        <w:rPr>
          <w:rFonts w:ascii="Times New Roman" w:hAnsi="Times New Roman"/>
        </w:rPr>
        <w:t>G</w:t>
      </w:r>
      <w:r>
        <w:rPr>
          <w:rFonts w:ascii="Times New Roman" w:hAnsi="Times New Roman"/>
        </w:rPr>
        <w:t>roup</w:t>
      </w:r>
      <w:r>
        <w:rPr>
          <w:rFonts w:ascii="Times New Roman" w:hAnsi="Times New Roman"/>
        </w:rPr>
        <w:t>(</w:t>
      </w:r>
      <w:r>
        <w:rPr>
          <w:rFonts w:ascii="Times New Roman" w:hAnsi="Times New Roman"/>
          <w:i/>
        </w:rPr>
        <w:t>P</w:t>
      </w:r>
      <w:r>
        <w:rPr>
          <w:rFonts w:ascii="Times New Roman" w:hAnsi="Times New Roman"/>
        </w:rPr>
        <w:t>&lt;0.05</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butcontrodictarly, increased in 200μmol</w:t>
      </w:r>
      <w:r>
        <w:rPr>
          <w:rFonts w:ascii="Times New Roman" w:hAnsi="Times New Roman"/>
        </w:rPr>
        <w:t>/</w:t>
      </w:r>
      <w:r>
        <w:rPr>
          <w:rFonts w:ascii="Times New Roman" w:hAnsi="Times New Roman"/>
        </w:rPr>
        <w:t>l 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r>
        <w:rPr>
          <w:rFonts w:ascii="Times New Roman" w:hAnsi="Times New Roman"/>
        </w:rPr>
        <w:t>+PDTC100μmol</w:t>
      </w:r>
      <w:r>
        <w:rPr>
          <w:rFonts w:ascii="Times New Roman" w:hAnsi="Times New Roman"/>
        </w:rPr>
        <w:t>/</w:t>
      </w:r>
      <w:r>
        <w:rPr>
          <w:rFonts w:ascii="Times New Roman" w:hAnsi="Times New Roman"/>
        </w:rPr>
        <w:t>l group</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ompared to 200μmol</w:t>
      </w:r>
      <w:r>
        <w:rPr>
          <w:rFonts w:ascii="Times New Roman" w:hAnsi="Times New Roman"/>
        </w:rPr>
        <w:t xml:space="preserve">/</w:t>
      </w:r>
      <w:r>
        <w:rPr>
          <w:rFonts w:ascii="Times New Roman" w:hAnsi="Times New Roman"/>
        </w:rPr>
        <w:t xml:space="preserve">l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group</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The expression of miR29a</w:t>
      </w:r>
      <w:r w:rsidR="001852F3">
        <w:rPr>
          <w:rFonts w:ascii="Times New Roman" w:hAnsi="Times New Roman"/>
        </w:rPr>
        <w:t xml:space="preserve"> or</w:t>
      </w:r>
      <w:r w:rsidR="001852F3">
        <w:rPr>
          <w:rFonts w:ascii="Times New Roman" w:hAnsi="Times New Roman"/>
        </w:rPr>
        <w:t xml:space="preserve"> miR29b increased significantly in 100μmol</w:t>
      </w:r>
      <w:r>
        <w:rPr>
          <w:rFonts w:ascii="Times New Roman" w:hAnsi="Times New Roman"/>
        </w:rPr>
        <w:t xml:space="preserve">/</w:t>
      </w:r>
      <w:r>
        <w:rPr>
          <w:rFonts w:ascii="Times New Roman" w:hAnsi="Times New Roman"/>
        </w:rPr>
        <w:t xml:space="preserve">L PDTC group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 but in 200μmol</w:t>
      </w:r>
      <w:r>
        <w:rPr>
          <w:rFonts w:ascii="Times New Roman" w:hAnsi="Times New Roman"/>
        </w:rPr>
        <w:t xml:space="preserve">/</w:t>
      </w:r>
      <w:r>
        <w:rPr>
          <w:rFonts w:ascii="Times New Roman" w:hAnsi="Times New Roman"/>
        </w:rPr>
        <w:t xml:space="preserve">l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 </w:t>
      </w:r>
      <w:r>
        <w:rPr>
          <w:rFonts w:ascii="Times New Roman" w:hAnsi="Times New Roman"/>
        </w:rPr>
        <w:t xml:space="preserve">group decreased significantly</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and increased in 200μmol</w:t>
      </w:r>
      <w:r>
        <w:rPr>
          <w:rFonts w:ascii="Times New Roman" w:hAnsi="Times New Roman"/>
        </w:rPr>
        <w:t xml:space="preserve">/</w:t>
      </w:r>
      <w:r>
        <w:rPr>
          <w:rFonts w:ascii="Times New Roman" w:hAnsi="Times New Roman"/>
        </w:rPr>
        <w:t xml:space="preserve">l 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+PDTC100μmol</w:t>
      </w:r>
      <w:r>
        <w:rPr>
          <w:rFonts w:ascii="Times New Roman" w:hAnsi="Times New Roman"/>
        </w:rPr>
        <w:t xml:space="preserve">/</w:t>
      </w:r>
      <w:r>
        <w:rPr>
          <w:rFonts w:ascii="Times New Roman" w:hAnsi="Times New Roman"/>
        </w:rPr>
        <w:t xml:space="preserve">l</w:t>
      </w:r>
      <w:r>
        <w:rPr>
          <w:rFonts w:ascii="Times New Roman" w:hAnsi="Times New Roman"/>
        </w:rPr>
        <w:t xml:space="preserve"> </w:t>
      </w:r>
      <w:r>
        <w:rPr>
          <w:rFonts w:ascii="Times New Roman" w:hAnsi="Times New Roman"/>
        </w:rPr>
        <w:t xml:space="preserve">group</w:t>
      </w:r>
      <w:r>
        <w:rPr>
          <w:rFonts w:ascii="Times New Roman" w:hAnsi="Times New Roman"/>
        </w:rPr>
        <w:t xml:space="preserve"> </w:t>
      </w:r>
      <w:r>
        <w:rPr>
          <w:rFonts w:ascii="Times New Roman" w:hAnsi="Times New Roman"/>
        </w:rPr>
        <w:t xml:space="preserve">compared</w:t>
      </w:r>
      <w:r>
        <w:rPr>
          <w:rFonts w:ascii="Times New Roman" w:hAnsi="Times New Roman"/>
        </w:rPr>
        <w:t xml:space="preserve"> </w:t>
      </w:r>
      <w:r>
        <w:rPr>
          <w:rFonts w:ascii="Times New Roman" w:hAnsi="Times New Roman"/>
        </w:rPr>
        <w:t xml:space="preserve">to</w:t>
      </w:r>
      <w:r>
        <w:rPr>
          <w:rFonts w:ascii="Times New Roman" w:hAnsi="Times New Roman"/>
        </w:rPr>
        <w:t xml:space="preserve"> </w:t>
      </w:r>
      <w:r>
        <w:rPr>
          <w:rFonts w:ascii="Times New Roman" w:hAnsi="Times New Roman"/>
        </w:rPr>
        <w:t xml:space="preserve">200μmol</w:t>
      </w:r>
      <w:r>
        <w:rPr>
          <w:rFonts w:ascii="Times New Roman" w:hAnsi="Times New Roman"/>
        </w:rPr>
        <w:t xml:space="preserve">/</w:t>
      </w:r>
      <w:r>
        <w:rPr>
          <w:rFonts w:ascii="Times New Roman" w:hAnsi="Times New Roman"/>
        </w:rPr>
        <w:t xml:space="preserve">l</w:t>
      </w:r>
      <w:r>
        <w:rPr>
          <w:rFonts w:ascii="Times New Roman" w:hAnsi="Times New Roman"/>
        </w:rPr>
        <w:t xml:space="preserve"> </w:t>
      </w:r>
      <w:r>
        <w:rPr>
          <w:rFonts w:ascii="Times New Roman" w:hAnsi="Times New Roman"/>
        </w:rPr>
        <w:t xml:space="preserve">Al</w:t>
      </w:r>
      <w:r>
        <w:rPr>
          <w:rFonts w:ascii="Times New Roman" w:hAnsi="Times New Roman"/>
        </w:rPr>
        <w:t xml:space="preserve">(</w:t>
      </w:r>
      <w:r>
        <w:rPr>
          <w:rFonts w:ascii="Times New Roman" w:hAnsi="Times New Roman"/>
        </w:rPr>
        <w:t xml:space="preserve">mal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3</w:t>
      </w:r>
      <w:r>
        <w:rPr>
          <w:rFonts w:ascii="Times New Roman" w:hAnsi="Times New Roman"/>
        </w:rPr>
        <w:t xml:space="preserve"> </w:t>
      </w:r>
      <w:r>
        <w:rPr>
          <w:rFonts w:ascii="Times New Roman" w:hAnsi="Times New Roman"/>
        </w:rPr>
        <w:t xml:space="preserve">group</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w:t>
      </w:r>
    </w:p>
    <w:p w:rsidR="0018722C">
      <w:pPr>
        <w:pStyle w:val="cw22"/>
        <w:numPr>
          <w:ilvl w:val="0"/>
          <w:numId w:val="0"/>
        </w:numPr>
        <w:topLinePunct/>
      </w:pPr>
      <w:r>
        <w:t xml:space="preserve">ⅠⅠⅠ</w:t>
      </w:r>
      <w:r>
        <w:t xml:space="preserve">There were not difference between control group and100μmol</w:t>
      </w:r>
      <w:r>
        <w:t xml:space="preserve">/</w:t>
      </w:r>
      <w:r>
        <w:t xml:space="preserve">L PDTC group</w:t>
      </w:r>
      <w:r w:rsidR="001852F3">
        <w:t xml:space="preserve"> The expression of </w:t>
      </w:r>
      <w:r>
        <w:rPr>
          <w:i/>
        </w:rPr>
        <w:t xml:space="preserve">BACEmRNA</w:t>
      </w:r>
      <w:r>
        <w:t xml:space="preserve">, BACE in 200μmol</w:t>
      </w:r>
      <w:r>
        <w:t xml:space="preserve">/</w:t>
      </w:r>
      <w:r>
        <w:t xml:space="preserve">l Al</w:t>
      </w:r>
      <w:r>
        <w:t xml:space="preserve">(</w:t>
      </w:r>
      <w:r>
        <w:rPr>
          <w:sz w:val="24"/>
        </w:rPr>
        <w:t xml:space="preserve">mal</w:t>
      </w:r>
      <w:r>
        <w:t xml:space="preserve">)</w:t>
      </w:r>
      <w:r w:rsidR="004B696B">
        <w:t xml:space="preserve"> </w:t>
      </w:r>
      <w:r>
        <w:t xml:space="preserve">3 </w:t>
      </w:r>
      <w:r>
        <w:t xml:space="preserve">group increased significantly</w:t>
      </w:r>
      <w:r>
        <w:t xml:space="preserve">(</w:t>
      </w:r>
      <w:r>
        <w:rPr>
          <w:i/>
          <w:sz w:val="24"/>
        </w:rPr>
        <w:t xml:space="preserve">P</w:t>
      </w:r>
      <w:r>
        <w:rPr>
          <w:sz w:val="24"/>
        </w:rPr>
        <w:t xml:space="preserve">&lt;0.05</w:t>
      </w:r>
      <w:r>
        <w:t xml:space="preserve">)</w:t>
      </w:r>
      <w:r>
        <w:t xml:space="preserve">,</w:t>
      </w:r>
      <w:r w:rsidR="001852F3">
        <w:t xml:space="preserve"> </w:t>
      </w:r>
      <w:r w:rsidR="001852F3">
        <w:t xml:space="preserve">but not significantly different with that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+PDTC100μmol</w:t>
      </w:r>
      <w:r>
        <w:t xml:space="preserve">/</w:t>
      </w:r>
      <w:r>
        <w:t xml:space="preserve">l group which showed a little higher expression level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BACEdecreased in Al</w:t>
      </w:r>
      <w:r>
        <w:t xml:space="preserve">(</w:t>
      </w:r>
      <w:r>
        <w:rPr>
          <w:sz w:val="24"/>
        </w:rPr>
        <w:t xml:space="preserve">mal</w:t>
      </w:r>
      <w:r>
        <w:t xml:space="preserve">)</w:t>
      </w:r>
      <w:r w:rsidR="004B696B">
        <w:t xml:space="preserve"> </w:t>
      </w:r>
      <w:r>
        <w:t xml:space="preserve">3</w:t>
      </w:r>
      <w:r>
        <w:t xml:space="preserve">+PDTC100μmol</w:t>
      </w:r>
      <w:r>
        <w:t xml:space="preserve">/</w:t>
      </w:r>
      <w:r>
        <w:t xml:space="preserve">l group than that in 200μmol</w:t>
      </w:r>
      <w:r>
        <w:t xml:space="preserve">/</w:t>
      </w:r>
      <w:r>
        <w:t xml:space="preserve">l Al</w:t>
      </w:r>
      <w:r>
        <w:t xml:space="preserve">(</w:t>
      </w:r>
      <w:r>
        <w:rPr>
          <w:sz w:val="24"/>
        </w:rPr>
        <w:t xml:space="preserve">mal</w:t>
      </w:r>
      <w:r>
        <w:t xml:space="preserve">)</w:t>
      </w:r>
      <w:r w:rsidR="004B696B">
        <w:t xml:space="preserve"> </w:t>
      </w:r>
      <w:r>
        <w:t xml:space="preserve">3 </w:t>
      </w:r>
      <w:r>
        <w:t xml:space="preserve">group. </w:t>
      </w:r>
      <w:r>
        <w:t xml:space="preserve">(</w:t>
      </w:r>
      <w:r>
        <w:rPr>
          <w:i/>
          <w:sz w:val="24"/>
        </w:rPr>
        <w:t xml:space="preserve">P</w:t>
      </w:r>
      <w:r>
        <w:rPr>
          <w:sz w:val="24"/>
        </w:rPr>
        <w:t xml:space="preserve">&lt;0.05</w:t>
      </w:r>
      <w:r>
        <w:t xml:space="preserve">)</w:t>
      </w:r>
      <w:r>
        <w:t xml:space="preserve">.</w:t>
      </w:r>
    </w:p>
    <w:p w:rsidR="0018722C">
      <w:pPr>
        <w:pStyle w:val="cw22"/>
        <w:numPr>
          <w:ilvl w:val="0"/>
          <w:numId w:val="0"/>
        </w:numPr>
        <w:topLinePunct/>
      </w:pPr>
      <w:r>
        <w:t xml:space="preserve">ⅠⅤ</w:t>
      </w:r>
      <w:r>
        <w:t xml:space="preserve">The content of total Aβ</w:t>
      </w:r>
      <w:r w:rsidR="001852F3">
        <w:t xml:space="preserve">decreased in 100μmol</w:t>
      </w:r>
      <w:r>
        <w:t xml:space="preserve">/</w:t>
      </w:r>
      <w:r>
        <w:t xml:space="preserve">l PDTC group</w:t>
      </w:r>
      <w:r>
        <w:t xml:space="preserve">(</w:t>
      </w:r>
      <w:r>
        <w:rPr>
          <w:i/>
          <w:sz w:val="24"/>
        </w:rPr>
        <w:t xml:space="preserve">P</w:t>
      </w:r>
      <w:r>
        <w:rPr>
          <w:sz w:val="24"/>
        </w:rPr>
        <w:t xml:space="preserve">&lt;0.05</w:t>
      </w:r>
      <w:r>
        <w:t xml:space="preserve">)</w:t>
      </w:r>
      <w:r>
        <w:t xml:space="preserve">, and it increased significantly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group </w:t>
      </w:r>
      <w:r>
        <w:t xml:space="preserve">(</w:t>
      </w:r>
      <w:r>
        <w:rPr>
          <w:i/>
          <w:sz w:val="24"/>
        </w:rPr>
        <w:t xml:space="preserve">P</w:t>
      </w:r>
      <w:r>
        <w:rPr>
          <w:sz w:val="24"/>
        </w:rPr>
        <w:t xml:space="preserve">&lt;0.05</w:t>
      </w:r>
      <w:r>
        <w:t xml:space="preserve">)</w:t>
      </w:r>
      <w:r>
        <w:t xml:space="preserve">, and it decreased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+PDTC100μmol</w:t>
      </w:r>
      <w:r>
        <w:t xml:space="preserve">/</w:t>
      </w:r>
      <w:r>
        <w:t xml:space="preserve">l group compared to 200μmol</w:t>
      </w:r>
      <w:r>
        <w:t xml:space="preserve">/</w:t>
      </w:r>
      <w:r>
        <w:t xml:space="preserve">l Al</w:t>
      </w:r>
      <w:r>
        <w:t xml:space="preserve">(</w:t>
      </w:r>
      <w:r>
        <w:rPr>
          <w:sz w:val="24"/>
        </w:rPr>
        <w:t xml:space="preserve">mal</w:t>
      </w:r>
      <w:r>
        <w:t xml:space="preserve">)</w:t>
      </w:r>
      <w:r w:rsidR="004B696B">
        <w:t xml:space="preserve"> </w:t>
      </w:r>
      <w:r>
        <w:t xml:space="preserve">3</w:t>
      </w:r>
      <w:r>
        <w:t xml:space="preserve"> </w:t>
      </w:r>
      <w:r>
        <w:t xml:space="preserve">group</w:t>
      </w:r>
      <w:r>
        <w:t xml:space="preserve">(</w:t>
      </w:r>
      <w:r>
        <w:rPr>
          <w:i/>
          <w:sz w:val="24"/>
        </w:rPr>
        <w:t xml:space="preserve">P</w:t>
      </w:r>
      <w:r>
        <w:rPr>
          <w:sz w:val="24"/>
        </w:rPr>
        <w:t xml:space="preserve">&lt;0.05</w:t>
      </w:r>
      <w:r>
        <w:t xml:space="preserve">)</w:t>
      </w:r>
      <w:r>
        <w:t xml:space="preserve">.</w:t>
      </w:r>
      <w:r w:rsidR="004B696B">
        <w:t xml:space="preserve"> </w:t>
      </w:r>
      <w:r w:rsidR="004B696B">
        <w:t xml:space="preserve">The decreasing of the content of Aβ1-40 did not</w:t>
      </w:r>
      <w:r w:rsidR="001852F3">
        <w:t xml:space="preserve"> have</w:t>
      </w:r>
      <w:r w:rsidR="001852F3">
        <w:t xml:space="preserve"> statistical significance in PDTC100μmol</w:t>
      </w:r>
      <w:r>
        <w:t xml:space="preserve">/</w:t>
      </w:r>
      <w:r>
        <w:t xml:space="preserve">l group</w:t>
      </w:r>
      <w:r>
        <w:t xml:space="preserve">(</w:t>
      </w:r>
      <w:r>
        <w:rPr>
          <w:i/>
          <w:sz w:val="24"/>
        </w:rPr>
        <w:t xml:space="preserve">P</w:t>
      </w:r>
      <w:r>
        <w:rPr>
          <w:sz w:val="24"/>
        </w:rPr>
        <w:t xml:space="preserve">&gt;</w:t>
      </w:r>
      <w:r w:rsidR="004B696B">
        <w:rPr>
          <w:sz w:val="24"/>
        </w:rPr>
        <w:t xml:space="preserve"> </w:t>
      </w:r>
      <w:r w:rsidR="004B696B">
        <w:rPr>
          <w:sz w:val="24"/>
        </w:rPr>
        <w:t xml:space="preserve">0.05, butincreased significantly in 200μmol</w:t>
      </w:r>
      <w:r>
        <w:rPr>
          <w:sz w:val="24"/>
        </w:rPr>
        <w:t xml:space="preserve">/</w:t>
      </w:r>
      <w:r>
        <w:rPr>
          <w:sz w:val="24"/>
        </w:rPr>
        <w:t xml:space="preserve">l Al</w:t>
      </w:r>
      <w:r>
        <w:rPr>
          <w:sz w:val="24"/>
        </w:rPr>
        <w:t xml:space="preserve">(</w:t>
      </w:r>
      <w:r>
        <w:rPr>
          <w:sz w:val="24"/>
        </w:rPr>
        <w:t xml:space="preserve">mal</w:t>
      </w:r>
      <w:r>
        <w:t xml:space="preserve">)</w:t>
      </w:r>
      <w:r w:rsidR="004B696B">
        <w:t xml:space="preserve"> </w:t>
      </w:r>
      <w:r>
        <w:t xml:space="preserve">3</w:t>
      </w:r>
      <w:r>
        <w:t xml:space="preserve">group </w:t>
      </w:r>
      <w:r>
        <w:t xml:space="preserve">(</w:t>
      </w:r>
      <w:r>
        <w:rPr>
          <w:i/>
          <w:sz w:val="24"/>
        </w:rPr>
        <w:t xml:space="preserve">P</w:t>
      </w:r>
      <w:r>
        <w:rPr>
          <w:sz w:val="24"/>
        </w:rPr>
        <w:t xml:space="preserve">&lt;0.05</w:t>
      </w:r>
      <w:r>
        <w:t xml:space="preserve">)</w:t>
      </w:r>
      <w:r>
        <w:t xml:space="preserve">. The content of Aβ1-40 decreased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+PDTC100μmol</w:t>
      </w:r>
      <w:r>
        <w:t xml:space="preserve">/</w:t>
      </w:r>
      <w:r>
        <w:t xml:space="preserve">l group compared to 200μmol</w:t>
      </w:r>
      <w:r>
        <w:t xml:space="preserve">/</w:t>
      </w:r>
      <w:r>
        <w:t xml:space="preserve">l Al</w:t>
      </w:r>
      <w:r>
        <w:t xml:space="preserve">(</w:t>
      </w:r>
      <w:r>
        <w:rPr>
          <w:sz w:val="24"/>
        </w:rPr>
        <w:t xml:space="preserve">mal</w:t>
      </w:r>
      <w:r>
        <w:t xml:space="preserve">)</w:t>
      </w:r>
      <w:r w:rsidR="004B696B">
        <w:t xml:space="preserve"> </w:t>
      </w:r>
      <w:r>
        <w:t xml:space="preserve">3 </w:t>
      </w:r>
      <w:r>
        <w:t xml:space="preserve">group</w:t>
      </w:r>
      <w:r>
        <w:t xml:space="preserve">(</w:t>
      </w:r>
      <w:r>
        <w:rPr>
          <w:i/>
          <w:sz w:val="24"/>
        </w:rPr>
        <w:t xml:space="preserve">P</w:t>
      </w:r>
      <w:r>
        <w:rPr>
          <w:sz w:val="24"/>
        </w:rPr>
        <w:t xml:space="preserve">&lt;0.05</w:t>
      </w:r>
      <w:r>
        <w:t xml:space="preserve">)</w:t>
      </w:r>
      <w:r>
        <w:t xml:space="preserve">. The content of Aβ1-42 decreased in 100μmol</w:t>
      </w:r>
      <w:r>
        <w:t xml:space="preserve">/</w:t>
      </w:r>
      <w:r>
        <w:t xml:space="preserve">l PDTC group</w:t>
      </w:r>
      <w:r>
        <w:t xml:space="preserve">(</w:t>
      </w:r>
      <w:r>
        <w:rPr>
          <w:i/>
          <w:sz w:val="24"/>
        </w:rPr>
        <w:t xml:space="preserve">P</w:t>
      </w:r>
      <w:r>
        <w:rPr>
          <w:sz w:val="24"/>
        </w:rPr>
        <w:t xml:space="preserve">&lt;0.05</w:t>
      </w:r>
      <w:r>
        <w:t xml:space="preserve">)</w:t>
      </w:r>
      <w:r>
        <w:t xml:space="preserve">, but increased significantly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group </w:t>
      </w:r>
      <w:r>
        <w:t xml:space="preserve">(</w:t>
      </w:r>
      <w:r>
        <w:rPr>
          <w:i/>
          <w:sz w:val="24"/>
        </w:rPr>
        <w:t xml:space="preserve">P</w:t>
      </w:r>
      <w:r>
        <w:rPr>
          <w:sz w:val="24"/>
        </w:rPr>
        <w:t xml:space="preserve">&lt;0.05</w:t>
      </w:r>
      <w:r>
        <w:t xml:space="preserve">)</w:t>
      </w:r>
      <w:r>
        <w:t xml:space="preserve">. While decreased again in 200μmol</w:t>
      </w:r>
      <w:r>
        <w:t xml:space="preserve">/</w:t>
      </w:r>
      <w:r>
        <w:t xml:space="preserve">l Al</w:t>
      </w:r>
      <w:r>
        <w:t xml:space="preserve">(</w:t>
      </w:r>
      <w:r>
        <w:rPr>
          <w:sz w:val="24"/>
        </w:rPr>
        <w:t xml:space="preserve">mal</w:t>
      </w:r>
      <w:r>
        <w:t xml:space="preserve">)</w:t>
      </w:r>
      <w:r w:rsidR="004B696B">
        <w:t xml:space="preserve"> </w:t>
      </w:r>
      <w:r>
        <w:t xml:space="preserve">3</w:t>
      </w:r>
      <w:r>
        <w:t xml:space="preserve">+PDTC100μmol</w:t>
      </w:r>
      <w:r>
        <w:t xml:space="preserve">/</w:t>
      </w:r>
      <w:r>
        <w:t xml:space="preserve">l group compared to 200μmol</w:t>
      </w:r>
      <w:r>
        <w:t xml:space="preserve">/</w:t>
      </w:r>
      <w:r>
        <w:t xml:space="preserve">l</w:t>
      </w:r>
      <w:r>
        <w:t xml:space="preserve"> </w:t>
      </w:r>
      <w:r>
        <w:t xml:space="preserve">Al</w:t>
      </w:r>
      <w:r>
        <w:t xml:space="preserve">(</w:t>
      </w:r>
      <w:r>
        <w:rPr>
          <w:sz w:val="24"/>
        </w:rPr>
        <w:t xml:space="preserve">mal</w:t>
      </w:r>
      <w:r>
        <w:t xml:space="preserve">)</w:t>
      </w:r>
      <w:r w:rsidR="004B696B">
        <w:t xml:space="preserve"> </w:t>
      </w:r>
      <w:r>
        <w:t xml:space="preserve">3 </w:t>
      </w:r>
      <w:r>
        <w:t xml:space="preserve">group</w:t>
      </w:r>
      <w:r>
        <w:t xml:space="preserve">(</w:t>
      </w:r>
      <w:r>
        <w:rPr>
          <w:i/>
          <w:sz w:val="24"/>
        </w:rPr>
        <w:t xml:space="preserve">P</w:t>
      </w:r>
      <w:r>
        <w:rPr>
          <w:sz w:val="24"/>
        </w:rPr>
        <w:t xml:space="preserve">&lt;0.05</w:t>
      </w:r>
      <w: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afc"/>
        <w:topLinePunct/>
      </w:pPr>
      <w:r>
        <w:rPr>
          <w:rFonts w:ascii="Times New Roman" w:hAnsi="Times New Roman"/>
        </w:rPr>
        <w:t>Al</w:t>
      </w:r>
      <w:r>
        <w:rPr>
          <w:rFonts w:ascii="Times New Roman" w:hAnsi="Times New Roman"/>
        </w:rPr>
        <w:t>(</w:t>
      </w:r>
      <w:r>
        <w:rPr>
          <w:rFonts w:ascii="Times New Roman" w:hAnsi="Times New Roman"/>
        </w:rPr>
        <w:t>mal</w:t>
      </w:r>
      <w:r>
        <w:rPr>
          <w:rFonts w:ascii="Times New Roman" w:hAnsi="Times New Roman"/>
        </w:rPr>
        <w:t>)</w:t>
      </w:r>
      <w:r w:rsidR="004B696B">
        <w:rPr>
          <w:rFonts w:ascii="Times New Roman" w:hAnsi="Times New Roman"/>
        </w:rPr>
        <w:t xml:space="preserve"> </w:t>
      </w:r>
      <w:r>
        <w:rPr>
          <w:rFonts w:ascii="Times New Roman" w:hAnsi="Times New Roman"/>
        </w:rPr>
        <w:t>3</w:t>
      </w:r>
      <w:r>
        <w:rPr>
          <w:rFonts w:ascii="Times New Roman" w:hAnsi="Times New Roman"/>
        </w:rPr>
        <w:t>increases the serum aluminum levels and the content of aluminium in rats Co and Hi, induces the deposition of Aβ1-42 in rats Co and Hi,</w:t>
      </w:r>
      <w:r w:rsidR="004B696B">
        <w:rPr>
          <w:rFonts w:ascii="Times New Roman" w:hAnsi="Times New Roman"/>
        </w:rPr>
        <w:t xml:space="preserve"> </w:t>
      </w:r>
      <w:r w:rsidR="004B696B">
        <w:rPr>
          <w:rFonts w:ascii="Times New Roman" w:hAnsi="Times New Roman"/>
        </w:rPr>
        <w:t>which are regulated by</w:t>
      </w:r>
      <w:r>
        <w:rPr>
          <w:rFonts w:ascii="Times New Roman" w:hAnsi="Times New Roman"/>
        </w:rPr>
        <w:t> </w:t>
      </w:r>
      <w:r>
        <w:rPr>
          <w:rFonts w:ascii="Times New Roman" w:hAnsi="Times New Roman"/>
        </w:rPr>
        <w:t>miR29a, miR29b1 via </w:t>
      </w:r>
      <w:r>
        <w:rPr>
          <w:rFonts w:ascii="Times New Roman" w:hAnsi="Times New Roman"/>
          <w:i/>
        </w:rPr>
        <w:t>BACEmRNA </w:t>
      </w:r>
      <w:r>
        <w:rPr>
          <w:rFonts w:ascii="Times New Roman" w:hAnsi="Times New Roman"/>
        </w:rPr>
        <w:t>and BACE,</w:t>
      </w:r>
      <w:r w:rsidR="004B696B">
        <w:rPr>
          <w:rFonts w:ascii="Times New Roman" w:hAnsi="Times New Roman"/>
        </w:rPr>
        <w:t xml:space="preserve"> </w:t>
      </w:r>
      <w:r w:rsidR="004B696B">
        <w:rPr>
          <w:rFonts w:ascii="Times New Roman" w:hAnsi="Times New Roman"/>
        </w:rPr>
        <w:t>and regulates miR29 through effecting the expression of</w:t>
      </w:r>
      <w:r>
        <w:rPr>
          <w:rFonts w:ascii="Times New Roman" w:hAnsi="Times New Roman"/>
        </w:rPr>
        <w:t> </w:t>
      </w:r>
      <w:r>
        <w:rPr>
          <w:rFonts w:ascii="Times New Roman" w:hAnsi="Times New Roman"/>
        </w:rPr>
        <w:t>NF-κB.</w:t>
      </w:r>
    </w:p>
    <w:p w:rsidR="0018722C">
      <w:pPr>
        <w:pStyle w:val="aff"/>
        <w:topLinePunct/>
      </w:pPr>
      <w:r>
        <w:rPr>
          <w:rStyle w:val="afe"/>
          <w:rFonts w:eastAsia="黑体" w:ascii="Times New Roman" w:cstheme="minorBidi" w:hAnsiTheme="minorHAnsi" w:eastAsiaTheme="minorHAnsi" w:asciiTheme="minorHAnsi"/>
          <w:b/>
        </w:rPr>
        <w:t xml:space="preserve">Key words</w:t>
      </w:r>
      <w:r w:rsidR="004B696B">
        <w:rPr>
          <w:rStyle w:val="afe"/>
          <w:rFonts w:eastAsia="黑体" w:ascii="Times New Roman" w:cstheme="minorBidi" w:hAnsiTheme="minorHAnsi" w:eastAsiaTheme="minorHAnsi" w:asciiTheme="minorHAnsi"/>
          <w:b/>
        </w:rPr>
        <w:t xml:space="preserve">: </w:t>
      </w:r>
      <w:r>
        <w:rPr>
          <w:rFonts w:cstheme="minorBidi" w:hAnsiTheme="minorHAnsi" w:eastAsiaTheme="minorHAnsi" w:asciiTheme="minorHAnsi"/>
        </w:rPr>
        <w:t>Al</w:t>
      </w:r>
      <w:r>
        <w:rPr>
          <w:rFonts w:cstheme="minorBidi" w:hAnsiTheme="minorHAnsi" w:eastAsiaTheme="minorHAnsi" w:asciiTheme="minorHAnsi"/>
        </w:rPr>
        <w:t>(</w:t>
      </w:r>
      <w:r>
        <w:rPr>
          <w:rFonts w:cstheme="minorBidi" w:hAnsiTheme="minorHAnsi" w:eastAsiaTheme="minorHAnsi" w:asciiTheme="minorHAnsi"/>
        </w:rPr>
        <w:t>mal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 xml:space="preserve">; Aβ; BACE; </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 xml:space="preserve">R29; NF-κB</w:t>
      </w:r>
    </w:p>
    <w:p w:rsidR="0018722C">
      <w:pPr>
        <w:pStyle w:val="Heading1"/>
        <w:topLinePunct/>
      </w:pPr>
      <w:bookmarkStart w:name="_TOC_250013" w:id="6"/>
      <w:bookmarkStart w:name="常用缩写词中英文对照表 " w:id="7"/>
      <w:bookmarkEnd w:id="6"/>
      <w:r>
        <w:t>常用缩写词中英文对照表</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4161"/>
        <w:gridCol w:w="2833"/>
      </w:tblGrid>
      <w:tr>
        <w:trPr>
          <w:trHeight w:val="560" w:hRule="atLeast"/>
        </w:trPr>
        <w:tc>
          <w:tcPr>
            <w:tcW w:w="180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黑体" w:eastAsia="黑体" w:hint="eastAsia"/>
                <w:b/>
              </w:rPr>
              <w:t>英文缩写</w:t>
            </w:r>
          </w:p>
        </w:tc>
        <w:tc>
          <w:tcPr>
            <w:tcW w:w="416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黑体" w:eastAsia="黑体" w:hint="eastAsia"/>
                <w:b/>
              </w:rPr>
              <w:t>英文名称</w:t>
            </w:r>
          </w:p>
        </w:tc>
        <w:tc>
          <w:tcPr>
            <w:tcW w:w="283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黑体" w:eastAsia="黑体" w:hint="eastAsia"/>
                <w:b/>
              </w:rPr>
              <w:t>中文名称</w:t>
            </w:r>
          </w:p>
        </w:tc>
      </w:tr>
      <w:tr>
        <w:trPr>
          <w:trHeight w:val="580" w:hRule="atLeast"/>
        </w:trPr>
        <w:tc>
          <w:tcPr>
            <w:tcW w:w="1803" w:type="dxa"/>
            <w:tcBorders>
              <w:top w:val="single" w:sz="6" w:space="0" w:color="000000"/>
            </w:tcBorders>
          </w:tcPr>
          <w:p w:rsidR="0018722C">
            <w:pPr>
              <w:topLinePunct/>
              <w:ind w:leftChars="0" w:left="0" w:rightChars="0" w:right="0" w:firstLineChars="0" w:firstLine="0"/>
              <w:spacing w:line="240" w:lineRule="atLeast"/>
            </w:pPr>
            <w:r>
              <w:t>Al</w:t>
            </w:r>
          </w:p>
        </w:tc>
        <w:tc>
          <w:tcPr>
            <w:tcW w:w="4161" w:type="dxa"/>
            <w:tcBorders>
              <w:top w:val="single" w:sz="6" w:space="0" w:color="000000"/>
            </w:tcBorders>
          </w:tcPr>
          <w:p w:rsidR="0018722C">
            <w:pPr>
              <w:topLinePunct/>
              <w:ind w:leftChars="0" w:left="0" w:rightChars="0" w:right="0" w:firstLineChars="0" w:firstLine="0"/>
              <w:spacing w:line="240" w:lineRule="atLeast"/>
            </w:pPr>
            <w:r>
              <w:t>aluminum</w:t>
            </w:r>
          </w:p>
        </w:tc>
        <w:tc>
          <w:tcPr>
            <w:tcW w:w="2833"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铝</w:t>
            </w:r>
          </w:p>
        </w:tc>
      </w:tr>
      <w:tr>
        <w:trPr>
          <w:trHeight w:val="600" w:hRule="atLeast"/>
        </w:trPr>
        <w:tc>
          <w:tcPr>
            <w:tcW w:w="1803" w:type="dxa"/>
          </w:tcPr>
          <w:p w:rsidR="0018722C">
            <w:pPr>
              <w:topLinePunct/>
              <w:ind w:leftChars="0" w:left="0" w:rightChars="0" w:right="0" w:firstLineChars="0" w:firstLine="0"/>
              <w:spacing w:line="240" w:lineRule="atLeast"/>
            </w:pPr>
            <w:r>
              <w:t>AD</w:t>
            </w:r>
          </w:p>
        </w:tc>
        <w:tc>
          <w:tcPr>
            <w:tcW w:w="4161" w:type="dxa"/>
          </w:tcPr>
          <w:p w:rsidR="0018722C">
            <w:pPr>
              <w:topLinePunct/>
              <w:ind w:leftChars="0" w:left="0" w:rightChars="0" w:right="0" w:firstLineChars="0" w:firstLine="0"/>
              <w:spacing w:line="240" w:lineRule="atLeast"/>
            </w:pPr>
            <w:r>
              <w:t>Alzheimer</w:t>
            </w:r>
            <w:r w:rsidP="AA7D325B">
              <w:t>’</w:t>
            </w:r>
            <w:r>
              <w:t>s disease</w:t>
            </w:r>
          </w:p>
        </w:tc>
        <w:tc>
          <w:tcPr>
            <w:tcW w:w="2833" w:type="dxa"/>
          </w:tcPr>
          <w:p w:rsidR="0018722C">
            <w:pPr>
              <w:topLinePunct/>
              <w:ind w:leftChars="0" w:left="0" w:rightChars="0" w:right="0" w:firstLineChars="0" w:firstLine="0"/>
              <w:spacing w:line="240" w:lineRule="atLeast"/>
            </w:pPr>
            <w:r>
              <w:rPr>
                <w:rFonts w:ascii="宋体" w:eastAsia="宋体" w:hint="eastAsia"/>
              </w:rPr>
              <w:t>阿尔茨海默病</w:t>
            </w:r>
          </w:p>
        </w:tc>
      </w:tr>
      <w:tr>
        <w:trPr>
          <w:trHeight w:val="580" w:hRule="atLeast"/>
        </w:trPr>
        <w:tc>
          <w:tcPr>
            <w:tcW w:w="1803" w:type="dxa"/>
          </w:tcPr>
          <w:p w:rsidR="0018722C">
            <w:pPr>
              <w:topLinePunct/>
              <w:ind w:leftChars="0" w:left="0" w:rightChars="0" w:right="0" w:firstLineChars="0" w:firstLine="0"/>
              <w:spacing w:line="240" w:lineRule="atLeast"/>
            </w:pPr>
            <w:r>
              <w:t>Aβ</w:t>
            </w:r>
          </w:p>
        </w:tc>
        <w:tc>
          <w:tcPr>
            <w:tcW w:w="4161" w:type="dxa"/>
          </w:tcPr>
          <w:p w:rsidR="0018722C">
            <w:pPr>
              <w:topLinePunct/>
              <w:ind w:leftChars="0" w:left="0" w:rightChars="0" w:right="0" w:firstLineChars="0" w:firstLine="0"/>
              <w:spacing w:line="240" w:lineRule="atLeast"/>
            </w:pPr>
            <w:r>
              <w:t>amyloid protein-β</w:t>
            </w:r>
          </w:p>
        </w:tc>
        <w:tc>
          <w:tcPr>
            <w:tcW w:w="2833" w:type="dxa"/>
          </w:tcPr>
          <w:p w:rsidR="0018722C">
            <w:pPr>
              <w:topLinePunct/>
              <w:ind w:leftChars="0" w:left="0" w:rightChars="0" w:right="0" w:firstLineChars="0" w:firstLine="0"/>
              <w:spacing w:line="240" w:lineRule="atLeast"/>
            </w:pPr>
            <w:r>
              <w:t>β-</w:t>
            </w:r>
            <w:r>
              <w:rPr>
                <w:rFonts w:ascii="宋体" w:hAnsi="宋体" w:eastAsia="宋体" w:hint="eastAsia"/>
              </w:rPr>
              <w:t>淀粉样蛋白</w:t>
            </w:r>
          </w:p>
        </w:tc>
      </w:tr>
      <w:tr>
        <w:trPr>
          <w:trHeight w:val="560" w:hRule="atLeast"/>
        </w:trPr>
        <w:tc>
          <w:tcPr>
            <w:tcW w:w="1803" w:type="dxa"/>
          </w:tcPr>
          <w:p w:rsidR="0018722C">
            <w:pPr>
              <w:topLinePunct/>
              <w:ind w:leftChars="0" w:left="0" w:rightChars="0" w:right="0" w:firstLineChars="0" w:firstLine="0"/>
              <w:spacing w:line="240" w:lineRule="atLeast"/>
            </w:pPr>
            <w:r>
              <w:t>miRNA</w:t>
            </w:r>
          </w:p>
        </w:tc>
        <w:tc>
          <w:tcPr>
            <w:tcW w:w="4161" w:type="dxa"/>
          </w:tcPr>
          <w:p w:rsidR="0018722C">
            <w:pPr>
              <w:topLinePunct/>
              <w:ind w:leftChars="0" w:left="0" w:rightChars="0" w:right="0" w:firstLineChars="0" w:firstLine="0"/>
              <w:spacing w:line="240" w:lineRule="atLeast"/>
            </w:pPr>
            <w:r>
              <w:t>microRNA</w:t>
            </w:r>
          </w:p>
        </w:tc>
        <w:tc>
          <w:tcPr>
            <w:tcW w:w="2833" w:type="dxa"/>
          </w:tcPr>
          <w:p w:rsidR="0018722C">
            <w:pPr>
              <w:topLinePunct/>
              <w:ind w:leftChars="0" w:left="0" w:rightChars="0" w:right="0" w:firstLineChars="0" w:firstLine="0"/>
              <w:spacing w:line="240" w:lineRule="atLeast"/>
            </w:pPr>
            <w:r>
              <w:rPr>
                <w:rFonts w:ascii="宋体" w:eastAsia="宋体" w:hint="eastAsia"/>
              </w:rPr>
              <w:t>微小核苷酸</w:t>
            </w:r>
          </w:p>
        </w:tc>
      </w:tr>
      <w:tr>
        <w:trPr>
          <w:trHeight w:val="560" w:hRule="atLeast"/>
        </w:trPr>
        <w:tc>
          <w:tcPr>
            <w:tcW w:w="1803" w:type="dxa"/>
          </w:tcPr>
          <w:p w:rsidR="0018722C">
            <w:pPr>
              <w:topLinePunct/>
              <w:ind w:leftChars="0" w:left="0" w:rightChars="0" w:right="0" w:firstLineChars="0" w:firstLine="0"/>
              <w:spacing w:line="240" w:lineRule="atLeast"/>
            </w:pPr>
            <w:r>
              <w:t>SD</w:t>
            </w:r>
          </w:p>
        </w:tc>
        <w:tc>
          <w:tcPr>
            <w:tcW w:w="4161" w:type="dxa"/>
          </w:tcPr>
          <w:p w:rsidR="0018722C">
            <w:pPr>
              <w:topLinePunct/>
              <w:ind w:leftChars="0" w:left="0" w:rightChars="0" w:right="0" w:firstLineChars="0" w:firstLine="0"/>
              <w:spacing w:line="240" w:lineRule="atLeast"/>
            </w:pPr>
            <w:r>
              <w:t>Sprague-Dawley</w:t>
            </w:r>
          </w:p>
        </w:tc>
        <w:tc>
          <w:tcPr>
            <w:tcW w:w="2833" w:type="dxa"/>
          </w:tcPr>
          <w:p w:rsidR="0018722C">
            <w:pPr>
              <w:topLinePunct/>
              <w:ind w:leftChars="0" w:left="0" w:rightChars="0" w:right="0" w:firstLineChars="0" w:firstLine="0"/>
              <w:spacing w:line="240" w:lineRule="atLeast"/>
            </w:pPr>
            <w:r>
              <w:rPr>
                <w:rFonts w:ascii="宋体" w:hAnsi="宋体" w:eastAsia="宋体" w:hint="eastAsia"/>
              </w:rPr>
              <w:t>斯泼累格</w:t>
            </w:r>
            <w:r w:rsidP="AA7D325B">
              <w:t>·</w:t>
            </w:r>
            <w:r>
              <w:rPr>
                <w:rFonts w:ascii="宋体" w:hAnsi="宋体" w:eastAsia="宋体" w:hint="eastAsia"/>
              </w:rPr>
              <w:t>多雷大鼠</w:t>
            </w:r>
          </w:p>
        </w:tc>
      </w:tr>
      <w:tr>
        <w:trPr>
          <w:trHeight w:val="560" w:hRule="atLeast"/>
        </w:trPr>
        <w:tc>
          <w:tcPr>
            <w:tcW w:w="1803" w:type="dxa"/>
          </w:tcPr>
          <w:p w:rsidR="0018722C">
            <w:pPr>
              <w:topLinePunct/>
              <w:ind w:leftChars="0" w:left="0" w:rightChars="0" w:right="0" w:firstLineChars="0" w:firstLine="0"/>
              <w:spacing w:line="240" w:lineRule="atLeast"/>
            </w:pPr>
            <w:r>
              <w:t>APP</w:t>
            </w:r>
          </w:p>
        </w:tc>
        <w:tc>
          <w:tcPr>
            <w:tcW w:w="4161" w:type="dxa"/>
          </w:tcPr>
          <w:p w:rsidR="0018722C">
            <w:pPr>
              <w:topLinePunct/>
              <w:ind w:leftChars="0" w:left="0" w:rightChars="0" w:right="0" w:firstLineChars="0" w:firstLine="0"/>
              <w:spacing w:line="240" w:lineRule="atLeast"/>
            </w:pPr>
            <w:r/>
            <w:r>
              <w:t/>
            </w:r>
            <w:r>
              <w:t>A</w:t>
            </w:r>
            <w:r>
              <w:t>myloid precursor protein</w:t>
            </w:r>
          </w:p>
        </w:tc>
        <w:tc>
          <w:tcPr>
            <w:tcW w:w="2833" w:type="dxa"/>
          </w:tcPr>
          <w:p w:rsidR="0018722C">
            <w:pPr>
              <w:topLinePunct/>
              <w:ind w:leftChars="0" w:left="0" w:rightChars="0" w:right="0" w:firstLineChars="0" w:firstLine="0"/>
              <w:spacing w:line="240" w:lineRule="atLeast"/>
            </w:pPr>
            <w:r>
              <w:rPr>
                <w:rFonts w:ascii="宋体" w:eastAsia="宋体" w:hint="eastAsia"/>
              </w:rPr>
              <w:t>淀粉样前体蛋白</w:t>
            </w:r>
          </w:p>
        </w:tc>
      </w:tr>
      <w:tr>
        <w:trPr>
          <w:trHeight w:val="560" w:hRule="atLeast"/>
        </w:trPr>
        <w:tc>
          <w:tcPr>
            <w:tcW w:w="1803" w:type="dxa"/>
          </w:tcPr>
          <w:p w:rsidR="0018722C">
            <w:pPr>
              <w:topLinePunct/>
              <w:ind w:leftChars="0" w:left="0" w:rightChars="0" w:right="0" w:firstLineChars="0" w:firstLine="0"/>
              <w:spacing w:line="240" w:lineRule="atLeast"/>
            </w:pPr>
            <w:r>
              <w:t>SPs</w:t>
            </w:r>
          </w:p>
        </w:tc>
        <w:tc>
          <w:tcPr>
            <w:tcW w:w="4161" w:type="dxa"/>
          </w:tcPr>
          <w:p w:rsidR="0018722C">
            <w:pPr>
              <w:topLinePunct/>
              <w:ind w:leftChars="0" w:left="0" w:rightChars="0" w:right="0" w:firstLineChars="0" w:firstLine="0"/>
              <w:spacing w:line="240" w:lineRule="atLeast"/>
            </w:pPr>
            <w:r/>
            <w:r>
              <w:t/>
            </w:r>
            <w:r>
              <w:t>S</w:t>
            </w:r>
            <w:r>
              <w:t>enile plaques</w:t>
            </w:r>
          </w:p>
        </w:tc>
        <w:tc>
          <w:tcPr>
            <w:tcW w:w="2833" w:type="dxa"/>
          </w:tcPr>
          <w:p w:rsidR="0018722C">
            <w:pPr>
              <w:topLinePunct/>
              <w:ind w:leftChars="0" w:left="0" w:rightChars="0" w:right="0" w:firstLineChars="0" w:firstLine="0"/>
              <w:spacing w:line="240" w:lineRule="atLeast"/>
            </w:pPr>
            <w:r>
              <w:rPr>
                <w:rFonts w:ascii="宋体" w:eastAsia="宋体" w:hint="eastAsia"/>
              </w:rPr>
              <w:t>老年斑</w:t>
            </w:r>
          </w:p>
        </w:tc>
      </w:tr>
      <w:tr>
        <w:trPr>
          <w:trHeight w:val="560" w:hRule="atLeast"/>
        </w:trPr>
        <w:tc>
          <w:tcPr>
            <w:tcW w:w="1803" w:type="dxa"/>
          </w:tcPr>
          <w:p w:rsidR="0018722C">
            <w:pPr>
              <w:topLinePunct/>
              <w:ind w:leftChars="0" w:left="0" w:rightChars="0" w:right="0" w:firstLineChars="0" w:firstLine="0"/>
              <w:spacing w:line="240" w:lineRule="atLeast"/>
            </w:pPr>
            <w:r>
              <w:t>NFTs</w:t>
            </w:r>
          </w:p>
        </w:tc>
        <w:tc>
          <w:tcPr>
            <w:tcW w:w="4161" w:type="dxa"/>
          </w:tcPr>
          <w:p w:rsidR="0018722C">
            <w:pPr>
              <w:topLinePunct/>
              <w:ind w:leftChars="0" w:left="0" w:rightChars="0" w:right="0" w:firstLineChars="0" w:firstLine="0"/>
              <w:spacing w:line="240" w:lineRule="atLeast"/>
            </w:pPr>
            <w:r/>
            <w:r>
              <w:t/>
            </w:r>
            <w:r>
              <w:t>N</w:t>
            </w:r>
            <w:r>
              <w:t>eurofibrillary tangles</w:t>
            </w:r>
          </w:p>
        </w:tc>
        <w:tc>
          <w:tcPr>
            <w:tcW w:w="2833" w:type="dxa"/>
          </w:tcPr>
          <w:p w:rsidR="0018722C">
            <w:pPr>
              <w:topLinePunct/>
              <w:ind w:leftChars="0" w:left="0" w:rightChars="0" w:right="0" w:firstLineChars="0" w:firstLine="0"/>
              <w:spacing w:line="240" w:lineRule="atLeast"/>
            </w:pPr>
            <w:r>
              <w:rPr>
                <w:rFonts w:ascii="宋体" w:eastAsia="宋体" w:hint="eastAsia"/>
              </w:rPr>
              <w:t>神经纤维缠结</w:t>
            </w:r>
          </w:p>
        </w:tc>
      </w:tr>
      <w:tr>
        <w:trPr>
          <w:trHeight w:val="560" w:hRule="atLeast"/>
        </w:trPr>
        <w:tc>
          <w:tcPr>
            <w:tcW w:w="1803" w:type="dxa"/>
          </w:tcPr>
          <w:p w:rsidR="0018722C">
            <w:pPr>
              <w:topLinePunct/>
              <w:ind w:leftChars="0" w:left="0" w:rightChars="0" w:right="0" w:firstLineChars="0" w:firstLine="0"/>
              <w:spacing w:line="240" w:lineRule="atLeast"/>
            </w:pPr>
            <w:r>
              <w:t>AlCl</w:t>
            </w:r>
            <w:r>
              <w:t>3</w:t>
            </w:r>
            <w:r>
              <w:t>·6H</w:t>
            </w:r>
            <w:r>
              <w:t>2</w:t>
            </w:r>
            <w:r>
              <w:t>O</w:t>
            </w:r>
          </w:p>
        </w:tc>
        <w:tc>
          <w:tcPr>
            <w:tcW w:w="4161" w:type="dxa"/>
          </w:tcPr>
          <w:p w:rsidR="0018722C">
            <w:pPr>
              <w:topLinePunct/>
              <w:ind w:leftChars="0" w:left="0" w:rightChars="0" w:right="0" w:firstLineChars="0" w:firstLine="0"/>
              <w:spacing w:line="240" w:lineRule="atLeast"/>
            </w:pPr>
            <w:r/>
            <w:r>
              <w:t/>
            </w:r>
            <w:r>
              <w:t>A</w:t>
            </w:r>
            <w:r>
              <w:t>luminum chloride hexahydrate</w:t>
            </w:r>
          </w:p>
        </w:tc>
        <w:tc>
          <w:tcPr>
            <w:tcW w:w="2833" w:type="dxa"/>
          </w:tcPr>
          <w:p w:rsidR="0018722C">
            <w:pPr>
              <w:topLinePunct/>
              <w:ind w:leftChars="0" w:left="0" w:rightChars="0" w:right="0" w:firstLineChars="0" w:firstLine="0"/>
              <w:spacing w:line="240" w:lineRule="atLeast"/>
            </w:pPr>
            <w:r>
              <w:rPr>
                <w:rFonts w:ascii="宋体" w:eastAsia="宋体" w:hint="eastAsia"/>
              </w:rPr>
              <w:t>六水合氯化铝</w:t>
            </w:r>
          </w:p>
        </w:tc>
      </w:tr>
      <w:tr>
        <w:trPr>
          <w:trHeight w:val="540" w:hRule="atLeast"/>
        </w:trPr>
        <w:tc>
          <w:tcPr>
            <w:tcW w:w="1803" w:type="dxa"/>
          </w:tcPr>
          <w:p w:rsidR="0018722C">
            <w:pPr>
              <w:topLinePunct/>
              <w:ind w:leftChars="0" w:left="0" w:rightChars="0" w:right="0" w:firstLineChars="0" w:firstLine="0"/>
              <w:spacing w:line="240" w:lineRule="atLeast"/>
            </w:pPr>
            <w:r>
              <w:t>Maltol</w:t>
            </w:r>
          </w:p>
        </w:tc>
        <w:tc>
          <w:tcPr>
            <w:tcW w:w="4161" w:type="dxa"/>
          </w:tcPr>
          <w:p w:rsidR="0018722C">
            <w:pPr>
              <w:topLinePunct/>
              <w:ind w:leftChars="0" w:left="0" w:rightChars="0" w:right="0" w:firstLineChars="0" w:firstLine="0"/>
              <w:spacing w:line="240" w:lineRule="atLeast"/>
            </w:pPr>
            <w:r>
              <w:t>3-hydroxy-2-methyl-4-pyrone</w:t>
            </w:r>
          </w:p>
        </w:tc>
        <w:tc>
          <w:tcPr>
            <w:tcW w:w="2833" w:type="dxa"/>
          </w:tcPr>
          <w:p w:rsidR="0018722C">
            <w:pPr>
              <w:topLinePunct/>
              <w:ind w:leftChars="0" w:left="0" w:rightChars="0" w:right="0" w:firstLineChars="0" w:firstLine="0"/>
              <w:spacing w:line="240" w:lineRule="atLeast"/>
            </w:pPr>
            <w:r>
              <w:rPr>
                <w:rFonts w:ascii="宋体" w:eastAsia="宋体" w:hint="eastAsia"/>
              </w:rPr>
              <w:t>麦芽酚</w:t>
            </w:r>
          </w:p>
        </w:tc>
      </w:tr>
      <w:tr>
        <w:trPr>
          <w:trHeight w:val="560" w:hRule="atLeast"/>
        </w:trPr>
        <w:tc>
          <w:tcPr>
            <w:tcW w:w="1803" w:type="dxa"/>
          </w:tcPr>
          <w:p w:rsidR="0018722C">
            <w:pPr>
              <w:topLinePunct/>
              <w:ind w:leftChars="0" w:left="0" w:rightChars="0" w:right="0" w:firstLineChars="0" w:firstLine="0"/>
              <w:spacing w:line="240" w:lineRule="atLeast"/>
            </w:pPr>
            <w:r>
              <w:t>Al</w:t>
            </w:r>
            <w:r>
              <w:t>(</w:t>
            </w:r>
            <w:r>
              <w:t>mal</w:t>
            </w:r>
            <w:r>
              <w:t>)</w:t>
            </w:r>
            <w:r>
              <w:t>3</w:t>
            </w:r>
          </w:p>
        </w:tc>
        <w:tc>
          <w:tcPr>
            <w:tcW w:w="4161" w:type="dxa"/>
          </w:tcPr>
          <w:p w:rsidR="0018722C">
            <w:pPr>
              <w:topLinePunct/>
              <w:ind w:leftChars="0" w:left="0" w:rightChars="0" w:right="0" w:firstLineChars="0" w:firstLine="0"/>
              <w:spacing w:line="240" w:lineRule="atLeast"/>
            </w:pPr>
            <w:r/>
            <w:r>
              <w:t/>
            </w:r>
            <w:r>
              <w:t>A</w:t>
            </w:r>
            <w:r>
              <w:t>luminum-maltolate complex</w:t>
            </w:r>
          </w:p>
        </w:tc>
        <w:tc>
          <w:tcPr>
            <w:tcW w:w="2833" w:type="dxa"/>
          </w:tcPr>
          <w:p w:rsidR="0018722C">
            <w:pPr>
              <w:topLinePunct/>
              <w:ind w:leftChars="0" w:left="0" w:rightChars="0" w:right="0" w:firstLineChars="0" w:firstLine="0"/>
              <w:spacing w:line="240" w:lineRule="atLeast"/>
            </w:pPr>
            <w:r>
              <w:rPr>
                <w:rFonts w:ascii="宋体" w:eastAsia="宋体" w:hint="eastAsia"/>
              </w:rPr>
              <w:t>麦芽酚铝</w:t>
            </w:r>
          </w:p>
        </w:tc>
      </w:tr>
      <w:tr>
        <w:trPr>
          <w:trHeight w:val="540" w:hRule="atLeast"/>
        </w:trPr>
        <w:tc>
          <w:tcPr>
            <w:tcW w:w="1803" w:type="dxa"/>
          </w:tcPr>
          <w:p w:rsidR="0018722C">
            <w:pPr>
              <w:topLinePunct/>
              <w:ind w:leftChars="0" w:left="0" w:rightChars="0" w:right="0" w:firstLineChars="0" w:firstLine="0"/>
              <w:spacing w:line="240" w:lineRule="atLeast"/>
            </w:pPr>
            <w:r>
              <w:t>PBS</w:t>
            </w:r>
          </w:p>
        </w:tc>
        <w:tc>
          <w:tcPr>
            <w:tcW w:w="4161" w:type="dxa"/>
          </w:tcPr>
          <w:p w:rsidR="0018722C">
            <w:pPr>
              <w:topLinePunct/>
              <w:ind w:leftChars="0" w:left="0" w:rightChars="0" w:right="0" w:firstLineChars="0" w:firstLine="0"/>
              <w:spacing w:line="240" w:lineRule="atLeast"/>
            </w:pPr>
            <w:r/>
            <w:r>
              <w:t/>
            </w:r>
            <w:r>
              <w:t>P</w:t>
            </w:r>
            <w:r>
              <w:t>hosphate buffered saline</w:t>
            </w:r>
          </w:p>
        </w:tc>
        <w:tc>
          <w:tcPr>
            <w:tcW w:w="2833"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560" w:hRule="atLeast"/>
        </w:trPr>
        <w:tc>
          <w:tcPr>
            <w:tcW w:w="1803" w:type="dxa"/>
          </w:tcPr>
          <w:p w:rsidR="0018722C">
            <w:pPr>
              <w:topLinePunct/>
              <w:ind w:leftChars="0" w:left="0" w:rightChars="0" w:right="0" w:firstLineChars="0" w:firstLine="0"/>
              <w:spacing w:line="240" w:lineRule="atLeast"/>
            </w:pPr>
            <w:r>
              <w:t>AP</w:t>
            </w:r>
          </w:p>
        </w:tc>
        <w:tc>
          <w:tcPr>
            <w:tcW w:w="4161" w:type="dxa"/>
          </w:tcPr>
          <w:p w:rsidR="0018722C">
            <w:pPr>
              <w:topLinePunct/>
              <w:ind w:leftChars="0" w:left="0" w:rightChars="0" w:right="0" w:firstLineChars="0" w:firstLine="0"/>
              <w:spacing w:line="240" w:lineRule="atLeast"/>
            </w:pPr>
            <w:r>
              <w:t>Ammonium Persulfat-e</w:t>
            </w:r>
          </w:p>
        </w:tc>
        <w:tc>
          <w:tcPr>
            <w:tcW w:w="2833" w:type="dxa"/>
          </w:tcPr>
          <w:p w:rsidR="0018722C">
            <w:pPr>
              <w:topLinePunct/>
              <w:ind w:leftChars="0" w:left="0" w:rightChars="0" w:right="0" w:firstLineChars="0" w:firstLine="0"/>
              <w:spacing w:line="240" w:lineRule="atLeast"/>
            </w:pPr>
            <w:r>
              <w:rPr>
                <w:rFonts w:ascii="宋体" w:eastAsia="宋体" w:hint="eastAsia"/>
              </w:rPr>
              <w:t>过硫酸胺</w:t>
            </w:r>
          </w:p>
        </w:tc>
      </w:tr>
      <w:tr>
        <w:trPr>
          <w:trHeight w:val="560" w:hRule="atLeast"/>
        </w:trPr>
        <w:tc>
          <w:tcPr>
            <w:tcW w:w="1803" w:type="dxa"/>
          </w:tcPr>
          <w:p w:rsidR="0018722C">
            <w:pPr>
              <w:topLinePunct/>
              <w:ind w:leftChars="0" w:left="0" w:rightChars="0" w:right="0" w:firstLineChars="0" w:firstLine="0"/>
              <w:spacing w:line="240" w:lineRule="atLeast"/>
            </w:pPr>
            <w:r>
              <w:t>ACR</w:t>
            </w:r>
          </w:p>
        </w:tc>
        <w:tc>
          <w:tcPr>
            <w:tcW w:w="4161" w:type="dxa"/>
          </w:tcPr>
          <w:p w:rsidR="0018722C">
            <w:pPr>
              <w:topLinePunct/>
              <w:ind w:leftChars="0" w:left="0" w:rightChars="0" w:right="0" w:firstLineChars="0" w:firstLine="0"/>
              <w:spacing w:line="240" w:lineRule="atLeast"/>
            </w:pPr>
            <w:r>
              <w:t>Bis-Acrylamid</w:t>
            </w:r>
          </w:p>
        </w:tc>
        <w:tc>
          <w:tcPr>
            <w:tcW w:w="2833" w:type="dxa"/>
          </w:tcPr>
          <w:p w:rsidR="0018722C">
            <w:pPr>
              <w:topLinePunct/>
              <w:ind w:leftChars="0" w:left="0" w:rightChars="0" w:right="0" w:firstLineChars="0" w:firstLine="0"/>
              <w:spacing w:line="240" w:lineRule="atLeast"/>
            </w:pPr>
            <w:r>
              <w:rPr>
                <w:rFonts w:ascii="宋体" w:eastAsia="宋体" w:hint="eastAsia"/>
              </w:rPr>
              <w:t>亚甲丙烯酰铵</w:t>
            </w:r>
          </w:p>
        </w:tc>
      </w:tr>
      <w:tr>
        <w:trPr>
          <w:trHeight w:val="560" w:hRule="atLeast"/>
        </w:trPr>
        <w:tc>
          <w:tcPr>
            <w:tcW w:w="1803" w:type="dxa"/>
          </w:tcPr>
          <w:p w:rsidR="0018722C">
            <w:pPr>
              <w:topLinePunct/>
              <w:ind w:leftChars="0" w:left="0" w:rightChars="0" w:right="0" w:firstLineChars="0" w:firstLine="0"/>
              <w:spacing w:line="240" w:lineRule="atLeast"/>
            </w:pPr>
            <w:r>
              <w:t>SDS</w:t>
            </w:r>
          </w:p>
        </w:tc>
        <w:tc>
          <w:tcPr>
            <w:tcW w:w="4161" w:type="dxa"/>
          </w:tcPr>
          <w:p w:rsidR="0018722C">
            <w:pPr>
              <w:topLinePunct/>
              <w:ind w:leftChars="0" w:left="0" w:rightChars="0" w:right="0" w:firstLineChars="0" w:firstLine="0"/>
              <w:spacing w:line="240" w:lineRule="atLeast"/>
            </w:pPr>
            <w:r>
              <w:t>Sodium dodecyl sulfate</w:t>
            </w:r>
          </w:p>
        </w:tc>
        <w:tc>
          <w:tcPr>
            <w:tcW w:w="2833"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560" w:hRule="atLeast"/>
        </w:trPr>
        <w:tc>
          <w:tcPr>
            <w:tcW w:w="1803" w:type="dxa"/>
          </w:tcPr>
          <w:p w:rsidR="0018722C">
            <w:pPr>
              <w:topLinePunct/>
              <w:ind w:leftChars="0" w:left="0" w:rightChars="0" w:right="0" w:firstLineChars="0" w:firstLine="0"/>
              <w:spacing w:line="240" w:lineRule="atLeast"/>
            </w:pPr>
            <w:r>
              <w:t>PMSF</w:t>
            </w:r>
          </w:p>
        </w:tc>
        <w:tc>
          <w:tcPr>
            <w:tcW w:w="4161" w:type="dxa"/>
          </w:tcPr>
          <w:p w:rsidR="0018722C">
            <w:pPr>
              <w:topLinePunct/>
              <w:ind w:leftChars="0" w:left="0" w:rightChars="0" w:right="0" w:firstLineChars="0" w:firstLine="0"/>
              <w:spacing w:line="240" w:lineRule="atLeast"/>
            </w:pPr>
            <w:r>
              <w:t>Phenylmethanesulfonyl </w:t>
            </w:r>
            <w:hyperlink r:id="rId11">
              <w:r>
                <w:t>fluoride</w:t>
              </w:r>
            </w:hyperlink>
          </w:p>
        </w:tc>
        <w:tc>
          <w:tcPr>
            <w:tcW w:w="2833" w:type="dxa"/>
          </w:tcPr>
          <w:p w:rsidR="0018722C">
            <w:pPr>
              <w:topLinePunct/>
              <w:ind w:leftChars="0" w:left="0" w:rightChars="0" w:right="0" w:firstLineChars="0" w:firstLine="0"/>
              <w:spacing w:line="240" w:lineRule="atLeast"/>
            </w:pPr>
            <w:hyperlink r:id="rId12">
              <w:r>
                <w:rPr>
                  <w:rFonts w:ascii="宋体" w:eastAsia="宋体" w:hint="eastAsia"/>
                </w:rPr>
                <w:t>苯甲基磺酰氟</w:t>
              </w:r>
            </w:hyperlink>
          </w:p>
        </w:tc>
      </w:tr>
      <w:tr>
        <w:trPr>
          <w:trHeight w:val="560" w:hRule="atLeast"/>
        </w:trPr>
        <w:tc>
          <w:tcPr>
            <w:tcW w:w="1803" w:type="dxa"/>
          </w:tcPr>
          <w:p w:rsidR="0018722C">
            <w:pPr>
              <w:topLinePunct/>
              <w:ind w:leftChars="0" w:left="0" w:rightChars="0" w:right="0" w:firstLineChars="0" w:firstLine="0"/>
              <w:spacing w:line="240" w:lineRule="atLeast"/>
            </w:pPr>
            <w:r>
              <w:t>TEMED</w:t>
            </w:r>
          </w:p>
        </w:tc>
        <w:tc>
          <w:tcPr>
            <w:tcW w:w="4161" w:type="dxa"/>
          </w:tcPr>
          <w:p w:rsidR="0018722C">
            <w:pPr>
              <w:topLinePunct/>
              <w:ind w:leftChars="0" w:left="0" w:rightChars="0" w:right="0" w:firstLineChars="0" w:firstLine="0"/>
              <w:spacing w:line="240" w:lineRule="atLeast"/>
            </w:pPr>
            <w:r>
              <w:t>N,N,N',N'-Tetramethylethylenediamine</w:t>
            </w:r>
          </w:p>
        </w:tc>
        <w:tc>
          <w:tcPr>
            <w:tcW w:w="2833" w:type="dxa"/>
          </w:tcPr>
          <w:p w:rsidR="0018722C">
            <w:pPr>
              <w:topLinePunct/>
              <w:ind w:leftChars="0" w:left="0" w:rightChars="0" w:right="0" w:firstLineChars="0" w:firstLine="0"/>
              <w:spacing w:line="240" w:lineRule="atLeast"/>
            </w:pPr>
            <w:r>
              <w:t>N,N,N',N'-</w:t>
            </w:r>
            <w:r>
              <w:rPr>
                <w:rFonts w:ascii="宋体" w:eastAsia="宋体" w:hint="eastAsia"/>
              </w:rPr>
              <w:t>四甲基乙二胺</w:t>
            </w:r>
          </w:p>
        </w:tc>
      </w:tr>
      <w:tr>
        <w:trPr>
          <w:trHeight w:val="500" w:hRule="atLeast"/>
        </w:trPr>
        <w:tc>
          <w:tcPr>
            <w:tcW w:w="1803" w:type="dxa"/>
          </w:tcPr>
          <w:p w:rsidR="0018722C">
            <w:pPr>
              <w:topLinePunct/>
              <w:ind w:leftChars="0" w:left="0" w:rightChars="0" w:right="0" w:firstLineChars="0" w:firstLine="0"/>
              <w:spacing w:line="240" w:lineRule="atLeast"/>
            </w:pPr>
            <w:r>
              <w:t>PC12</w:t>
            </w:r>
          </w:p>
        </w:tc>
        <w:tc>
          <w:tcPr>
            <w:tcW w:w="4161" w:type="dxa"/>
          </w:tcPr>
          <w:p w:rsidR="0018722C">
            <w:pPr>
              <w:topLinePunct/>
              <w:ind w:leftChars="0" w:left="0" w:rightChars="0" w:right="0" w:firstLineChars="0" w:firstLine="0"/>
              <w:spacing w:line="240" w:lineRule="atLeast"/>
            </w:pPr>
            <w:r/>
            <w:r>
              <w:t/>
            </w:r>
            <w:r>
              <w:t>P</w:t>
            </w:r>
            <w:r>
              <w:t>heochromocytoma-derived cell</w:t>
            </w:r>
          </w:p>
        </w:tc>
        <w:tc>
          <w:tcPr>
            <w:tcW w:w="2833" w:type="dxa"/>
          </w:tcPr>
          <w:p w:rsidR="0018722C">
            <w:pPr>
              <w:topLinePunct/>
              <w:ind w:leftChars="0" w:left="0" w:rightChars="0" w:right="0" w:firstLineChars="0" w:firstLine="0"/>
              <w:spacing w:line="240" w:lineRule="atLeast"/>
            </w:pPr>
            <w:r>
              <w:rPr>
                <w:rFonts w:ascii="宋体" w:eastAsia="宋体" w:hint="eastAsia"/>
              </w:rPr>
              <w:t>肾上腺嗜铬细胞瘤细胞</w:t>
            </w:r>
          </w:p>
        </w:tc>
      </w:tr>
      <w:tr>
        <w:trPr>
          <w:trHeight w:val="740" w:hRule="atLeast"/>
        </w:trPr>
        <w:tc>
          <w:tcPr>
            <w:tcW w:w="18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BACE-1</w:t>
            </w:r>
          </w:p>
        </w:tc>
        <w:tc>
          <w:tcPr>
            <w:tcW w:w="4161" w:type="dxa"/>
          </w:tcPr>
          <w:p w:rsidR="0018722C">
            <w:pPr>
              <w:topLinePunct/>
              <w:ind w:leftChars="0" w:left="0" w:rightChars="0" w:right="0" w:firstLineChars="0" w:firstLine="0"/>
              <w:spacing w:line="240" w:lineRule="atLeast"/>
            </w:pPr>
            <w:r>
              <w:t>β-site amyloid precursor protein cleaving enzyme 1</w:t>
            </w:r>
          </w:p>
        </w:tc>
        <w:tc>
          <w:tcPr>
            <w:tcW w:w="2833" w:type="dxa"/>
          </w:tcPr>
          <w:p w:rsidR="0018722C">
            <w:pPr>
              <w:topLinePunct/>
              <w:ind w:leftChars="0" w:left="0" w:rightChars="0" w:right="0" w:firstLineChars="0" w:firstLine="0"/>
              <w:spacing w:line="240" w:lineRule="atLeast"/>
            </w:pPr>
            <w:r>
              <w:t>β-</w:t>
            </w:r>
            <w:r>
              <w:rPr>
                <w:rFonts w:ascii="宋体" w:hAnsi="宋体" w:eastAsia="宋体" w:hint="eastAsia"/>
              </w:rPr>
              <w:t>分泌酶</w:t>
            </w:r>
          </w:p>
        </w:tc>
      </w:tr>
      <w:tr>
        <w:trPr>
          <w:trHeight w:val="680" w:hRule="atLeast"/>
        </w:trPr>
        <w:tc>
          <w:tcPr>
            <w:tcW w:w="1803" w:type="dxa"/>
            <w:tcBorders>
              <w:bottom w:val="single" w:sz="12" w:space="0" w:color="000000"/>
            </w:tcBorders>
          </w:tcPr>
          <w:p w:rsidR="0018722C">
            <w:pPr>
              <w:topLinePunct/>
              <w:ind w:leftChars="0" w:left="0" w:rightChars="0" w:right="0" w:firstLineChars="0" w:firstLine="0"/>
              <w:spacing w:line="240" w:lineRule="atLeast"/>
            </w:pPr>
            <w:r>
              <w:t>PS-1</w:t>
            </w:r>
          </w:p>
        </w:tc>
        <w:tc>
          <w:tcPr>
            <w:tcW w:w="4161" w:type="dxa"/>
            <w:tcBorders>
              <w:bottom w:val="single" w:sz="12" w:space="0" w:color="000000"/>
            </w:tcBorders>
          </w:tcPr>
          <w:p w:rsidR="0018722C">
            <w:pPr>
              <w:topLinePunct/>
              <w:ind w:leftChars="0" w:left="0" w:rightChars="0" w:right="0" w:firstLineChars="0" w:firstLine="0"/>
              <w:spacing w:line="240" w:lineRule="atLeast"/>
            </w:pPr>
            <w:r>
              <w:t>presenilin-1</w:t>
            </w:r>
          </w:p>
        </w:tc>
        <w:tc>
          <w:tcPr>
            <w:tcW w:w="283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早老素 </w:t>
            </w:r>
            <w:r>
              <w:t>1</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
        <w:gridCol w:w="1767"/>
        <w:gridCol w:w="4011"/>
        <w:gridCol w:w="2932"/>
        <w:gridCol w:w="131"/>
      </w:tblGrid>
      <w:tr>
        <w:trPr>
          <w:trHeight w:val="300" w:hRule="atLeast"/>
        </w:trPr>
        <w:tc>
          <w:tcPr>
            <w:tcW w:w="84" w:type="dxa"/>
            <w:tcBorders>
              <w:bottom w:val="single" w:sz="12" w:space="0" w:color="000000"/>
            </w:tcBorders>
          </w:tcPr>
          <w:p w:rsidR="0018722C">
            <w:pPr>
              <w:topLinePunct/>
              <w:ind w:leftChars="0" w:left="0" w:rightChars="0" w:right="0" w:firstLineChars="0" w:firstLine="0"/>
              <w:spacing w:line="240" w:lineRule="atLeast"/>
            </w:pPr>
          </w:p>
        </w:tc>
        <w:tc>
          <w:tcPr>
            <w:tcW w:w="176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40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93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1" w:type="dxa"/>
            <w:tcBorders>
              <w:top w:val="single" w:sz="4" w:space="0" w:color="000000"/>
            </w:tcBorders>
          </w:tcPr>
          <w:p w:rsidR="0018722C">
            <w:pPr>
              <w:topLinePunct/>
              <w:ind w:leftChars="0" w:left="0" w:rightChars="0" w:right="0" w:firstLineChars="0" w:firstLine="0"/>
              <w:spacing w:line="240" w:lineRule="atLeast"/>
            </w:pPr>
          </w:p>
        </w:tc>
      </w:tr>
      <w:tr>
        <w:trPr>
          <w:trHeight w:val="560" w:hRule="atLeast"/>
        </w:trPr>
        <w:tc>
          <w:tcPr>
            <w:tcW w:w="84" w:type="dxa"/>
            <w:tcBorders>
              <w:top w:val="single" w:sz="12" w:space="0" w:color="000000"/>
            </w:tcBorders>
          </w:tcPr>
          <w:p w:rsidR="0018722C">
            <w:pPr>
              <w:topLinePunct/>
              <w:ind w:leftChars="0" w:left="0" w:rightChars="0" w:right="0" w:firstLineChars="0" w:firstLine="0"/>
              <w:spacing w:line="240" w:lineRule="atLeast"/>
            </w:pPr>
          </w:p>
        </w:tc>
        <w:tc>
          <w:tcPr>
            <w:tcW w:w="1767" w:type="dxa"/>
            <w:tcBorders>
              <w:top w:val="single" w:sz="12" w:space="0" w:color="000000"/>
            </w:tcBorders>
          </w:tcPr>
          <w:p w:rsidR="0018722C">
            <w:pPr>
              <w:topLinePunct/>
              <w:ind w:leftChars="0" w:left="0" w:rightChars="0" w:right="0" w:firstLineChars="0" w:firstLine="0"/>
              <w:spacing w:line="240" w:lineRule="atLeast"/>
            </w:pPr>
            <w:r>
              <w:t>DMEM</w:t>
            </w:r>
          </w:p>
        </w:tc>
        <w:tc>
          <w:tcPr>
            <w:tcW w:w="4011" w:type="dxa"/>
            <w:tcBorders>
              <w:top w:val="single" w:sz="12" w:space="0" w:color="000000"/>
            </w:tcBorders>
          </w:tcPr>
          <w:p w:rsidR="0018722C">
            <w:pPr>
              <w:topLinePunct/>
              <w:ind w:leftChars="0" w:left="0" w:rightChars="0" w:right="0" w:firstLineChars="0" w:firstLine="0"/>
              <w:spacing w:line="240" w:lineRule="atLeast"/>
            </w:pPr>
            <w:r/>
            <w:r>
              <w:t/>
            </w:r>
            <w:r>
              <w:t>D</w:t>
            </w:r>
            <w:r>
              <w:t>ulbecco</w:t>
            </w:r>
            <w:r>
              <w:t>'</w:t>
            </w:r>
            <w:r>
              <w:t>s modiﬁed Eagle</w:t>
            </w:r>
            <w:r>
              <w:t>'</w:t>
            </w:r>
            <w:r>
              <w:t>s medium</w:t>
            </w:r>
          </w:p>
        </w:tc>
        <w:tc>
          <w:tcPr>
            <w:tcW w:w="293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改良的 </w:t>
            </w:r>
            <w:r>
              <w:t>Eagle </w:t>
            </w:r>
            <w:r>
              <w:rPr>
                <w:rFonts w:ascii="宋体" w:eastAsia="宋体" w:hint="eastAsia"/>
              </w:rPr>
              <w:t>培养基</w:t>
            </w:r>
          </w:p>
        </w:tc>
        <w:tc>
          <w:tcPr>
            <w:tcW w:w="131" w:type="dxa"/>
          </w:tcPr>
          <w:p w:rsidR="0018722C">
            <w:pPr>
              <w:topLinePunct/>
              <w:ind w:leftChars="0" w:left="0" w:rightChars="0" w:right="0" w:firstLineChars="0" w:firstLine="0"/>
              <w:spacing w:line="240" w:lineRule="atLeast"/>
            </w:pPr>
          </w:p>
        </w:tc>
      </w:tr>
      <w:tr>
        <w:trPr>
          <w:trHeight w:val="56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PMSF</w:t>
            </w:r>
          </w:p>
        </w:tc>
        <w:tc>
          <w:tcPr>
            <w:tcW w:w="4011" w:type="dxa"/>
          </w:tcPr>
          <w:p w:rsidR="0018722C">
            <w:pPr>
              <w:topLinePunct/>
              <w:ind w:leftChars="0" w:left="0" w:rightChars="0" w:right="0" w:firstLineChars="0" w:firstLine="0"/>
              <w:spacing w:line="240" w:lineRule="atLeast"/>
            </w:pPr>
            <w:r/>
            <w:r>
              <w:t/>
            </w:r>
            <w:r>
              <w:t>P</w:t>
            </w:r>
            <w:r>
              <w:t>henylmethanesulfonyl fluoride</w:t>
            </w:r>
          </w:p>
        </w:tc>
        <w:tc>
          <w:tcPr>
            <w:tcW w:w="2932" w:type="dxa"/>
          </w:tcPr>
          <w:p w:rsidR="0018722C">
            <w:pPr>
              <w:topLinePunct/>
              <w:ind w:leftChars="0" w:left="0" w:rightChars="0" w:right="0" w:firstLineChars="0" w:firstLine="0"/>
              <w:spacing w:line="240" w:lineRule="atLeast"/>
            </w:pPr>
            <w:r>
              <w:rPr>
                <w:rFonts w:ascii="宋体" w:eastAsia="宋体" w:hint="eastAsia"/>
              </w:rPr>
              <w:t>苯甲基磺酰氟</w:t>
            </w:r>
          </w:p>
        </w:tc>
        <w:tc>
          <w:tcPr>
            <w:tcW w:w="131" w:type="dxa"/>
          </w:tcPr>
          <w:p w:rsidR="0018722C">
            <w:pPr>
              <w:topLinePunct/>
              <w:ind w:leftChars="0" w:left="0" w:rightChars="0" w:right="0" w:firstLineChars="0" w:firstLine="0"/>
              <w:spacing w:line="240" w:lineRule="atLeast"/>
            </w:pPr>
          </w:p>
        </w:tc>
      </w:tr>
      <w:tr>
        <w:trPr>
          <w:trHeight w:val="50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FBS</w:t>
            </w:r>
          </w:p>
        </w:tc>
        <w:tc>
          <w:tcPr>
            <w:tcW w:w="4011" w:type="dxa"/>
          </w:tcPr>
          <w:p w:rsidR="0018722C">
            <w:pPr>
              <w:topLinePunct/>
              <w:ind w:leftChars="0" w:left="0" w:rightChars="0" w:right="0" w:firstLineChars="0" w:firstLine="0"/>
              <w:spacing w:line="240" w:lineRule="atLeast"/>
            </w:pPr>
            <w:r/>
            <w:r>
              <w:t/>
            </w:r>
            <w:r>
              <w:t>F</w:t>
            </w:r>
            <w:r>
              <w:t>etal bovine serum</w:t>
            </w:r>
          </w:p>
        </w:tc>
        <w:tc>
          <w:tcPr>
            <w:tcW w:w="2932" w:type="dxa"/>
          </w:tcPr>
          <w:p w:rsidR="0018722C">
            <w:pPr>
              <w:topLinePunct/>
              <w:ind w:leftChars="0" w:left="0" w:rightChars="0" w:right="0" w:firstLineChars="0" w:firstLine="0"/>
              <w:spacing w:line="240" w:lineRule="atLeast"/>
            </w:pPr>
            <w:r>
              <w:rPr>
                <w:rFonts w:ascii="宋体" w:eastAsia="宋体" w:hint="eastAsia"/>
              </w:rPr>
              <w:t>胎牛血清</w:t>
            </w:r>
          </w:p>
        </w:tc>
        <w:tc>
          <w:tcPr>
            <w:tcW w:w="131" w:type="dxa"/>
          </w:tcPr>
          <w:p w:rsidR="0018722C">
            <w:pPr>
              <w:topLinePunct/>
              <w:ind w:leftChars="0" w:left="0" w:rightChars="0" w:right="0" w:firstLineChars="0" w:firstLine="0"/>
              <w:spacing w:line="240" w:lineRule="atLeast"/>
            </w:pPr>
          </w:p>
        </w:tc>
      </w:tr>
      <w:tr>
        <w:trPr>
          <w:trHeight w:val="68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PDTC</w:t>
            </w:r>
          </w:p>
        </w:tc>
        <w:tc>
          <w:tcPr>
            <w:tcW w:w="4011" w:type="dxa"/>
          </w:tcPr>
          <w:p w:rsidR="0018722C">
            <w:pPr>
              <w:topLinePunct/>
              <w:ind w:leftChars="0" w:left="0" w:rightChars="0" w:right="0" w:firstLineChars="0" w:firstLine="0"/>
              <w:spacing w:line="240" w:lineRule="atLeast"/>
            </w:pPr>
            <w:r>
              <w:t>Ammonium pyrrolidinedithiocarbamate</w:t>
            </w:r>
            <w:r>
              <w:t>/</w:t>
            </w:r>
            <w:r>
              <w:t xml:space="preserve"> Pyrrolidinedithiocarbamic acid</w:t>
            </w:r>
          </w:p>
        </w:tc>
        <w:tc>
          <w:tcPr>
            <w:tcW w:w="2932" w:type="dxa"/>
          </w:tcPr>
          <w:p w:rsidR="0018722C">
            <w:pPr>
              <w:topLinePunct/>
              <w:ind w:leftChars="0" w:left="0" w:rightChars="0" w:right="0" w:firstLineChars="0" w:firstLine="0"/>
              <w:spacing w:line="240" w:lineRule="atLeast"/>
            </w:pPr>
            <w:r>
              <w:rPr>
                <w:rFonts w:ascii="宋体" w:eastAsia="宋体" w:hint="eastAsia"/>
              </w:rPr>
              <w:t>二硫氨基甲酸肽吡咯烷</w:t>
            </w:r>
          </w:p>
        </w:tc>
        <w:tc>
          <w:tcPr>
            <w:tcW w:w="131" w:type="dxa"/>
          </w:tcPr>
          <w:p w:rsidR="0018722C">
            <w:pPr>
              <w:topLinePunct/>
              <w:ind w:leftChars="0" w:left="0" w:rightChars="0" w:right="0" w:firstLineChars="0" w:firstLine="0"/>
              <w:spacing w:line="240" w:lineRule="atLeast"/>
            </w:pPr>
          </w:p>
        </w:tc>
      </w:tr>
      <w:tr>
        <w:trPr>
          <w:trHeight w:val="50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NF-κB</w:t>
            </w:r>
          </w:p>
        </w:tc>
        <w:tc>
          <w:tcPr>
            <w:tcW w:w="4011" w:type="dxa"/>
          </w:tcPr>
          <w:p w:rsidR="0018722C">
            <w:pPr>
              <w:topLinePunct/>
              <w:ind w:leftChars="0" w:left="0" w:rightChars="0" w:right="0" w:firstLineChars="0" w:firstLine="0"/>
              <w:spacing w:line="240" w:lineRule="atLeast"/>
            </w:pPr>
            <w:hyperlink r:id="rId14">
              <w:r>
                <w:t>Nuclear Factor Kappa B</w:t>
              </w:r>
            </w:hyperlink>
          </w:p>
        </w:tc>
        <w:tc>
          <w:tcPr>
            <w:tcW w:w="2932" w:type="dxa"/>
          </w:tcPr>
          <w:p w:rsidR="0018722C">
            <w:pPr>
              <w:topLinePunct/>
              <w:ind w:leftChars="0" w:left="0" w:rightChars="0" w:right="0" w:firstLineChars="0" w:firstLine="0"/>
              <w:spacing w:line="240" w:lineRule="atLeast"/>
            </w:pPr>
            <w:r>
              <w:rPr>
                <w:rFonts w:ascii="宋体" w:hAnsi="宋体" w:eastAsia="宋体" w:hint="eastAsia"/>
              </w:rPr>
              <w:t>核转录因子 </w:t>
            </w:r>
            <w:r>
              <w:t>κB</w:t>
            </w:r>
          </w:p>
        </w:tc>
        <w:tc>
          <w:tcPr>
            <w:tcW w:w="131" w:type="dxa"/>
          </w:tcPr>
          <w:p w:rsidR="0018722C">
            <w:pPr>
              <w:topLinePunct/>
              <w:ind w:leftChars="0" w:left="0" w:rightChars="0" w:right="0" w:firstLineChars="0" w:firstLine="0"/>
              <w:spacing w:line="240" w:lineRule="atLeast"/>
            </w:pPr>
          </w:p>
        </w:tc>
      </w:tr>
      <w:tr>
        <w:trPr>
          <w:trHeight w:val="56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ELISA</w:t>
            </w:r>
          </w:p>
        </w:tc>
        <w:tc>
          <w:tcPr>
            <w:tcW w:w="4011" w:type="dxa"/>
          </w:tcPr>
          <w:p w:rsidR="0018722C">
            <w:pPr>
              <w:topLinePunct/>
              <w:ind w:leftChars="0" w:left="0" w:rightChars="0" w:right="0" w:firstLineChars="0" w:firstLine="0"/>
              <w:spacing w:line="240" w:lineRule="atLeast"/>
            </w:pPr>
            <w:r/>
            <w:r>
              <w:t/>
            </w:r>
            <w:r>
              <w:t>E</w:t>
            </w:r>
            <w:r>
              <w:t>nzyme-linked immunosorbent assay</w:t>
            </w:r>
          </w:p>
        </w:tc>
        <w:tc>
          <w:tcPr>
            <w:tcW w:w="2932" w:type="dxa"/>
          </w:tcPr>
          <w:p w:rsidR="0018722C">
            <w:pPr>
              <w:topLinePunct/>
              <w:ind w:leftChars="0" w:left="0" w:rightChars="0" w:right="0" w:firstLineChars="0" w:firstLine="0"/>
              <w:spacing w:line="240" w:lineRule="atLeast"/>
            </w:pPr>
            <w:r>
              <w:rPr>
                <w:rFonts w:ascii="宋体" w:eastAsia="宋体" w:hint="eastAsia"/>
              </w:rPr>
              <w:t>酶联免疫吸附实验</w:t>
            </w:r>
          </w:p>
        </w:tc>
        <w:tc>
          <w:tcPr>
            <w:tcW w:w="131" w:type="dxa"/>
          </w:tcPr>
          <w:p w:rsidR="0018722C">
            <w:pPr>
              <w:topLinePunct/>
              <w:ind w:leftChars="0" w:left="0" w:rightChars="0" w:right="0" w:firstLineChars="0" w:firstLine="0"/>
              <w:spacing w:line="240" w:lineRule="atLeast"/>
            </w:pPr>
          </w:p>
        </w:tc>
      </w:tr>
      <w:tr>
        <w:trPr>
          <w:trHeight w:val="50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CNS</w:t>
            </w:r>
          </w:p>
        </w:tc>
        <w:tc>
          <w:tcPr>
            <w:tcW w:w="4011" w:type="dxa"/>
          </w:tcPr>
          <w:p w:rsidR="0018722C">
            <w:pPr>
              <w:topLinePunct/>
              <w:ind w:leftChars="0" w:left="0" w:rightChars="0" w:right="0" w:firstLineChars="0" w:firstLine="0"/>
              <w:spacing w:line="240" w:lineRule="atLeast"/>
            </w:pPr>
            <w:r/>
            <w:r>
              <w:t/>
            </w:r>
            <w:r>
              <w:t>C</w:t>
            </w:r>
            <w:r>
              <w:t>entral nervous system</w:t>
            </w:r>
          </w:p>
        </w:tc>
        <w:tc>
          <w:tcPr>
            <w:tcW w:w="2932" w:type="dxa"/>
          </w:tcPr>
          <w:p w:rsidR="0018722C">
            <w:pPr>
              <w:topLinePunct/>
              <w:ind w:leftChars="0" w:left="0" w:rightChars="0" w:right="0" w:firstLineChars="0" w:firstLine="0"/>
              <w:spacing w:line="240" w:lineRule="atLeast"/>
            </w:pPr>
            <w:r>
              <w:rPr>
                <w:rFonts w:ascii="宋体" w:eastAsia="宋体" w:hint="eastAsia"/>
              </w:rPr>
              <w:t>中枢神经系统</w:t>
            </w:r>
          </w:p>
        </w:tc>
        <w:tc>
          <w:tcPr>
            <w:tcW w:w="131" w:type="dxa"/>
          </w:tcPr>
          <w:p w:rsidR="0018722C">
            <w:pPr>
              <w:topLinePunct/>
              <w:ind w:leftChars="0" w:left="0" w:rightChars="0" w:right="0" w:firstLineChars="0" w:firstLine="0"/>
              <w:spacing w:line="240" w:lineRule="atLeast"/>
            </w:pPr>
          </w:p>
        </w:tc>
      </w:tr>
      <w:tr>
        <w:trPr>
          <w:trHeight w:val="68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qRT-PCR</w:t>
            </w:r>
          </w:p>
        </w:tc>
        <w:tc>
          <w:tcPr>
            <w:tcW w:w="4011" w:type="dxa"/>
          </w:tcPr>
          <w:p w:rsidR="0018722C">
            <w:pPr>
              <w:topLinePunct/>
              <w:ind w:leftChars="0" w:left="0" w:rightChars="0" w:right="0" w:firstLineChars="0" w:firstLine="0"/>
              <w:spacing w:line="240" w:lineRule="atLeast"/>
            </w:pPr>
            <w:r/>
            <w:r>
              <w:t/>
            </w:r>
            <w:r>
              <w:t>R</w:t>
            </w:r>
            <w:r>
              <w:t>eal-time fluorescence quantitative polymerase chain reaction</w:t>
            </w:r>
          </w:p>
        </w:tc>
        <w:tc>
          <w:tcPr>
            <w:tcW w:w="2932" w:type="dxa"/>
          </w:tcPr>
          <w:p w:rsidR="0018722C">
            <w:pPr>
              <w:topLinePunct/>
              <w:ind w:leftChars="0" w:left="0" w:rightChars="0" w:right="0" w:firstLineChars="0" w:firstLine="0"/>
              <w:spacing w:line="240" w:lineRule="atLeast"/>
            </w:pPr>
            <w:r>
              <w:rPr>
                <w:rFonts w:ascii="宋体" w:eastAsia="宋体" w:hint="eastAsia"/>
              </w:rPr>
              <w:t>实时荧光定量聚合酶链反应</w:t>
            </w:r>
          </w:p>
        </w:tc>
        <w:tc>
          <w:tcPr>
            <w:tcW w:w="131" w:type="dxa"/>
          </w:tcPr>
          <w:p w:rsidR="0018722C">
            <w:pPr>
              <w:topLinePunct/>
              <w:ind w:leftChars="0" w:left="0" w:rightChars="0" w:right="0" w:firstLineChars="0" w:firstLine="0"/>
              <w:spacing w:line="240" w:lineRule="atLeast"/>
            </w:pPr>
          </w:p>
        </w:tc>
      </w:tr>
      <w:tr>
        <w:trPr>
          <w:trHeight w:val="50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BCA</w:t>
            </w:r>
          </w:p>
        </w:tc>
        <w:tc>
          <w:tcPr>
            <w:tcW w:w="4011" w:type="dxa"/>
          </w:tcPr>
          <w:p w:rsidR="0018722C">
            <w:pPr>
              <w:topLinePunct/>
              <w:ind w:leftChars="0" w:left="0" w:rightChars="0" w:right="0" w:firstLineChars="0" w:firstLine="0"/>
              <w:spacing w:line="240" w:lineRule="atLeast"/>
            </w:pPr>
            <w:r/>
            <w:r>
              <w:t/>
            </w:r>
            <w:r>
              <w:t>B</w:t>
            </w:r>
            <w:r>
              <w:t>icinchoninic acid</w:t>
            </w:r>
          </w:p>
        </w:tc>
        <w:tc>
          <w:tcPr>
            <w:tcW w:w="2932" w:type="dxa"/>
          </w:tcPr>
          <w:p w:rsidR="0018722C">
            <w:pPr>
              <w:topLinePunct/>
              <w:ind w:leftChars="0" w:left="0" w:rightChars="0" w:right="0" w:firstLineChars="0" w:firstLine="0"/>
              <w:spacing w:line="240" w:lineRule="atLeast"/>
            </w:pPr>
            <w:r>
              <w:rPr>
                <w:rFonts w:ascii="宋体" w:eastAsia="宋体" w:hint="eastAsia"/>
              </w:rPr>
              <w:t>二羧基二喹啉</w:t>
            </w:r>
          </w:p>
        </w:tc>
        <w:tc>
          <w:tcPr>
            <w:tcW w:w="131" w:type="dxa"/>
          </w:tcPr>
          <w:p w:rsidR="0018722C">
            <w:pPr>
              <w:topLinePunct/>
              <w:ind w:leftChars="0" w:left="0" w:rightChars="0" w:right="0" w:firstLineChars="0" w:firstLine="0"/>
              <w:spacing w:line="240" w:lineRule="atLeast"/>
            </w:pPr>
          </w:p>
        </w:tc>
      </w:tr>
      <w:tr>
        <w:trPr>
          <w:trHeight w:val="56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DTT</w:t>
            </w:r>
          </w:p>
        </w:tc>
        <w:tc>
          <w:tcPr>
            <w:tcW w:w="4011" w:type="dxa"/>
          </w:tcPr>
          <w:p w:rsidR="0018722C">
            <w:pPr>
              <w:topLinePunct/>
              <w:ind w:leftChars="0" w:left="0" w:rightChars="0" w:right="0" w:firstLineChars="0" w:firstLine="0"/>
              <w:spacing w:line="240" w:lineRule="atLeast"/>
            </w:pPr>
            <w:r>
              <w:t>DL-Dithiothreitol</w:t>
            </w:r>
          </w:p>
        </w:tc>
        <w:tc>
          <w:tcPr>
            <w:tcW w:w="2932" w:type="dxa"/>
          </w:tcPr>
          <w:p w:rsidR="0018722C">
            <w:pPr>
              <w:topLinePunct/>
              <w:ind w:leftChars="0" w:left="0" w:rightChars="0" w:right="0" w:firstLineChars="0" w:firstLine="0"/>
              <w:spacing w:line="240" w:lineRule="atLeast"/>
            </w:pPr>
            <w:r>
              <w:rPr>
                <w:rFonts w:ascii="宋体" w:eastAsia="宋体" w:hint="eastAsia"/>
              </w:rPr>
              <w:t>二硫苏糖醇</w:t>
            </w:r>
          </w:p>
        </w:tc>
        <w:tc>
          <w:tcPr>
            <w:tcW w:w="131" w:type="dxa"/>
          </w:tcPr>
          <w:p w:rsidR="0018722C">
            <w:pPr>
              <w:topLinePunct/>
              <w:ind w:leftChars="0" w:left="0" w:rightChars="0" w:right="0" w:firstLineChars="0" w:firstLine="0"/>
              <w:spacing w:line="240" w:lineRule="atLeast"/>
            </w:pPr>
          </w:p>
        </w:tc>
      </w:tr>
      <w:tr>
        <w:trPr>
          <w:trHeight w:val="560" w:hRule="atLeast"/>
        </w:trPr>
        <w:tc>
          <w:tcPr>
            <w:tcW w:w="84" w:type="dxa"/>
          </w:tcPr>
          <w:p w:rsidR="0018722C">
            <w:pPr>
              <w:topLinePunct/>
              <w:ind w:leftChars="0" w:left="0" w:rightChars="0" w:right="0" w:firstLineChars="0" w:firstLine="0"/>
              <w:spacing w:line="240" w:lineRule="atLeast"/>
            </w:pPr>
          </w:p>
        </w:tc>
        <w:tc>
          <w:tcPr>
            <w:tcW w:w="1767" w:type="dxa"/>
          </w:tcPr>
          <w:p w:rsidR="0018722C">
            <w:pPr>
              <w:topLinePunct/>
              <w:ind w:leftChars="0" w:left="0" w:rightChars="0" w:right="0" w:firstLineChars="0" w:firstLine="0"/>
              <w:spacing w:line="240" w:lineRule="atLeast"/>
            </w:pPr>
            <w:r>
              <w:t>endo-siRNAs</w:t>
            </w:r>
          </w:p>
        </w:tc>
        <w:tc>
          <w:tcPr>
            <w:tcW w:w="4011" w:type="dxa"/>
          </w:tcPr>
          <w:p w:rsidR="0018722C">
            <w:pPr>
              <w:topLinePunct/>
              <w:ind w:leftChars="0" w:left="0" w:rightChars="0" w:right="0" w:firstLineChars="0" w:firstLine="0"/>
              <w:spacing w:line="240" w:lineRule="atLeast"/>
            </w:pPr>
            <w:r/>
            <w:r>
              <w:t/>
            </w:r>
            <w:r>
              <w:t>E</w:t>
            </w:r>
            <w:r>
              <w:t>ndogenous small interfering RNAs</w:t>
            </w:r>
          </w:p>
        </w:tc>
        <w:tc>
          <w:tcPr>
            <w:tcW w:w="2932" w:type="dxa"/>
          </w:tcPr>
          <w:p w:rsidR="0018722C">
            <w:pPr>
              <w:topLinePunct/>
              <w:ind w:leftChars="0" w:left="0" w:rightChars="0" w:right="0" w:firstLineChars="0" w:firstLine="0"/>
              <w:spacing w:line="240" w:lineRule="atLeast"/>
            </w:pPr>
            <w:r>
              <w:rPr>
                <w:rFonts w:ascii="宋体" w:eastAsia="宋体" w:hint="eastAsia"/>
              </w:rPr>
              <w:t>小干扰 </w:t>
            </w:r>
            <w:r>
              <w:t>RNA</w:t>
            </w:r>
          </w:p>
        </w:tc>
        <w:tc>
          <w:tcPr>
            <w:tcW w:w="131" w:type="dxa"/>
          </w:tcPr>
          <w:p w:rsidR="0018722C">
            <w:pPr>
              <w:topLinePunct/>
              <w:ind w:leftChars="0" w:left="0" w:rightChars="0" w:right="0" w:firstLineChars="0" w:firstLine="0"/>
              <w:spacing w:line="240" w:lineRule="atLeast"/>
            </w:pPr>
          </w:p>
        </w:tc>
      </w:tr>
      <w:tr>
        <w:trPr>
          <w:trHeight w:val="560" w:hRule="atLeast"/>
        </w:trPr>
        <w:tc>
          <w:tcPr>
            <w:tcW w:w="84" w:type="dxa"/>
            <w:tcBorders>
              <w:bottom w:val="single" w:sz="12" w:space="0" w:color="000000"/>
            </w:tcBorders>
          </w:tcPr>
          <w:p w:rsidR="0018722C">
            <w:pPr>
              <w:topLinePunct/>
              <w:ind w:leftChars="0" w:left="0" w:rightChars="0" w:right="0" w:firstLineChars="0" w:firstLine="0"/>
              <w:spacing w:line="240" w:lineRule="atLeast"/>
            </w:pPr>
          </w:p>
        </w:tc>
        <w:tc>
          <w:tcPr>
            <w:tcW w:w="1767" w:type="dxa"/>
            <w:tcBorders>
              <w:bottom w:val="single" w:sz="12" w:space="0" w:color="000000"/>
            </w:tcBorders>
          </w:tcPr>
          <w:p w:rsidR="0018722C">
            <w:pPr>
              <w:topLinePunct/>
              <w:ind w:leftChars="0" w:left="0" w:rightChars="0" w:right="0" w:firstLineChars="0" w:firstLine="0"/>
              <w:spacing w:line="240" w:lineRule="atLeast"/>
            </w:pPr>
            <w:r>
              <w:t>piRNAs</w:t>
            </w:r>
          </w:p>
        </w:tc>
        <w:tc>
          <w:tcPr>
            <w:tcW w:w="4011" w:type="dxa"/>
            <w:tcBorders>
              <w:bottom w:val="single" w:sz="12" w:space="0" w:color="000000"/>
            </w:tcBorders>
          </w:tcPr>
          <w:p w:rsidR="0018722C">
            <w:pPr>
              <w:topLinePunct/>
              <w:ind w:leftChars="0" w:left="0" w:rightChars="0" w:right="0" w:firstLineChars="0" w:firstLine="0"/>
              <w:spacing w:line="240" w:lineRule="atLeast"/>
            </w:pPr>
            <w:r>
              <w:t>Piwi-interacting RNAs</w:t>
            </w:r>
          </w:p>
        </w:tc>
        <w:tc>
          <w:tcPr>
            <w:tcW w:w="293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前体相互作用</w:t>
            </w:r>
            <w:r>
              <w:t>RNAs</w:t>
            </w:r>
          </w:p>
        </w:tc>
        <w:tc>
          <w:tcPr>
            <w:tcW w:w="131"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a"/>
        <w:topLinePunct/>
      </w:pPr>
      <w:bookmarkStart w:name="_TOC_250012" w:id="8"/>
      <w:bookmarkStart w:name="前言 " w:id="9"/>
      <w:bookmarkEnd w:id="8"/>
      <w:r>
        <w:t>前</w:t>
      </w:r>
      <w:r w:rsidRPr="00000000">
        <w:tab/>
        <w:t>言</w:t>
      </w:r>
    </w:p>
    <w:p w:rsidR="0018722C">
      <w:pPr>
        <w:topLinePunct/>
      </w:pPr>
      <w:r>
        <w:t>铝是地壳中蕴藏量最高的金属，其在地壳中质量比例高达的</w:t>
      </w:r>
      <w:r>
        <w:rPr>
          <w:rFonts w:ascii="Times New Roman" w:eastAsia="宋体"/>
        </w:rPr>
        <w:t>7</w:t>
      </w:r>
      <w:r>
        <w:rPr>
          <w:rFonts w:ascii="Times New Roman" w:eastAsia="宋体"/>
        </w:rPr>
        <w:t>.</w:t>
      </w:r>
      <w:r>
        <w:rPr>
          <w:rFonts w:ascii="Times New Roman" w:eastAsia="宋体"/>
        </w:rPr>
        <w:t>45%</w:t>
      </w:r>
      <w:r>
        <w:t>，在地壳土壤、</w:t>
      </w:r>
      <w:r>
        <w:t>地表岩层以及各类地下矿物中具有广泛的存在和分布。铝具有质量轻、污染小、良好</w:t>
      </w:r>
      <w:r>
        <w:t>的导电性、导热性、可延展性、耐热性，便于加工，并且能够循环利用，甚至具有耐</w:t>
      </w:r>
      <w:r>
        <w:t>核辐射性等诸多优良的理化特性，而且一直以来铝都被人类认为是一种毒性极低的金</w:t>
      </w:r>
      <w:r>
        <w:t>属。所以铝被广泛运用于汽车、航天、军工行业，甚至食品加工等多个领域，是世界</w:t>
      </w:r>
      <w:r>
        <w:t>各国国民生产和经济发展的重要基础原材料。因此，全球铝的生产量也在呈逐年增长趋势，在我国</w:t>
      </w:r>
      <w:r>
        <w:t>尤为明显</w:t>
      </w:r>
      <w:r>
        <w:t>。自</w:t>
      </w:r>
      <w:r>
        <w:rPr>
          <w:rFonts w:ascii="Times New Roman" w:eastAsia="宋体"/>
        </w:rPr>
        <w:t>2007</w:t>
      </w:r>
      <w:r>
        <w:t>年始，中国原铝产量逐年刷新历史高位。国家统计局数据显示，</w:t>
      </w:r>
      <w:r>
        <w:rPr>
          <w:rFonts w:ascii="Times New Roman" w:eastAsia="宋体"/>
        </w:rPr>
        <w:t>2012</w:t>
      </w:r>
      <w:r>
        <w:t>年中国原铝产量同比增长</w:t>
      </w:r>
      <w:r>
        <w:rPr>
          <w:rFonts w:ascii="Times New Roman" w:eastAsia="宋体"/>
        </w:rPr>
        <w:t>10</w:t>
      </w:r>
      <w:r>
        <w:rPr>
          <w:rFonts w:ascii="Times New Roman" w:eastAsia="宋体"/>
        </w:rPr>
        <w:t>.</w:t>
      </w:r>
      <w:r>
        <w:rPr>
          <w:rFonts w:ascii="Times New Roman" w:eastAsia="宋体"/>
        </w:rPr>
        <w:t>6%</w:t>
      </w:r>
      <w:hyperlink r:id="rId17">
        <w:r>
          <w:t>；电解铝</w:t>
        </w:r>
      </w:hyperlink>
      <w:r>
        <w:t>产量同比增长了</w:t>
      </w:r>
      <w:r>
        <w:rPr>
          <w:rFonts w:ascii="Times New Roman" w:eastAsia="宋体"/>
        </w:rPr>
        <w:t>9</w:t>
      </w:r>
      <w:r>
        <w:rPr>
          <w:rFonts w:ascii="Times New Roman" w:eastAsia="宋体"/>
        </w:rPr>
        <w:t>.</w:t>
      </w:r>
      <w:r>
        <w:rPr>
          <w:rFonts w:ascii="Times New Roman" w:eastAsia="宋体"/>
        </w:rPr>
        <w:t>7%</w:t>
      </w:r>
      <w:r>
        <w:t>，</w:t>
      </w:r>
      <w:r>
        <w:t>增幅同比上升了</w:t>
      </w:r>
      <w:r>
        <w:rPr>
          <w:rFonts w:ascii="Times New Roman" w:eastAsia="宋体"/>
        </w:rPr>
        <w:t>4</w:t>
      </w:r>
      <w:r>
        <w:rPr>
          <w:rFonts w:ascii="Times New Roman" w:eastAsia="宋体"/>
        </w:rPr>
        <w:t>.</w:t>
      </w:r>
      <w:r>
        <w:rPr>
          <w:rFonts w:ascii="Times New Roman" w:eastAsia="宋体"/>
        </w:rPr>
        <w:t>1%</w:t>
      </w:r>
      <w:r>
        <w:t>；</w:t>
      </w:r>
      <w:hyperlink r:id="rId18">
        <w:r>
          <w:t>氧化铝</w:t>
        </w:r>
      </w:hyperlink>
      <w:r>
        <w:t>总产量在</w:t>
      </w:r>
      <w:r>
        <w:rPr>
          <w:rFonts w:ascii="Times New Roman" w:eastAsia="宋体"/>
        </w:rPr>
        <w:t>2012</w:t>
      </w:r>
      <w:r>
        <w:t>同比增长</w:t>
      </w:r>
      <w:r>
        <w:rPr>
          <w:rFonts w:ascii="Times New Roman" w:eastAsia="宋体"/>
        </w:rPr>
        <w:t>9</w:t>
      </w:r>
      <w:r>
        <w:rPr>
          <w:rFonts w:ascii="Times New Roman" w:eastAsia="宋体"/>
        </w:rPr>
        <w:t>.</w:t>
      </w:r>
      <w:r>
        <w:rPr>
          <w:rFonts w:ascii="Times New Roman" w:eastAsia="宋体"/>
        </w:rPr>
        <w:t>67%</w:t>
      </w:r>
      <w:r>
        <w:t>；</w:t>
      </w:r>
      <w:r>
        <w:rPr>
          <w:rFonts w:ascii="Times New Roman" w:eastAsia="宋体"/>
        </w:rPr>
        <w:t>2013</w:t>
      </w:r>
      <w:r>
        <w:t>年我国电解铝产量更是跃居世界第一；</w:t>
      </w:r>
      <w:r>
        <w:rPr>
          <w:rFonts w:ascii="Times New Roman" w:eastAsia="宋体"/>
        </w:rPr>
        <w:t>2014</w:t>
      </w:r>
      <w:r>
        <w:t>年我国铝产量预计增至</w:t>
      </w:r>
      <w:r>
        <w:rPr>
          <w:rFonts w:ascii="Times New Roman" w:eastAsia="宋体"/>
        </w:rPr>
        <w:t>2800</w:t>
      </w:r>
      <w:r>
        <w:t>万吨</w:t>
      </w:r>
      <w:r>
        <w:t>（</w:t>
      </w:r>
      <w:r>
        <w:t xml:space="preserve">来自中国铝业网</w:t>
      </w:r>
      <w:r>
        <w:t>）</w:t>
      </w:r>
      <w:r>
        <w:t xml:space="preserve">。这些数据提示我们，随着铝生产规模大幅度地扩大，职业性铝接触人群在不断增多，</w:t>
      </w:r>
      <w:r>
        <w:t>在日常生产和生活中接触铝及其制品的人群也日渐增多。因此，各种形式的铝通过各</w:t>
      </w:r>
      <w:r>
        <w:t>种途径进入人体内的总量也在不</w:t>
      </w:r>
      <w:r>
        <w:t>z</w:t>
      </w:r>
      <w:r>
        <w:t>断</w:t>
      </w:r>
      <w:r>
        <w:t>k</w:t>
      </w:r>
      <w:r>
        <w:t>增</w:t>
      </w:r>
      <w:r>
        <w:t>q</w:t>
      </w:r>
      <w:r>
        <w:t>加</w:t>
      </w:r>
      <w:r>
        <w:t>2</w:t>
      </w:r>
      <w:r>
        <w:rPr>
          <w:spacing w:val="-70"/>
        </w:rPr>
        <w:t>.</w:t>
      </w:r>
      <w:r>
        <w:t>015112</w:t>
      </w:r>
      <w:r>
        <w:t>5</w:t>
      </w:r>
    </w:p>
    <w:p w:rsidR="0018722C">
      <w:pPr>
        <w:topLinePunct/>
      </w:pPr>
      <w:r>
        <w:t>随着铝的广泛应用和接触，铝对健康的影响也已成为人们关注的热点。在我国为</w:t>
      </w:r>
    </w:p>
    <w:p w:rsidR="0018722C">
      <w:pPr>
        <w:topLinePunct/>
      </w:pPr>
      <w:r>
        <w:t>预防铝对人群健康造成危害，由国家卫生计生委等</w:t>
      </w:r>
      <w:r>
        <w:rPr>
          <w:rFonts w:ascii="Times New Roman" w:eastAsia="Times New Roman"/>
        </w:rPr>
        <w:t>5</w:t>
      </w:r>
      <w:r>
        <w:t>部门联合发文对含铝食品添加剂</w:t>
      </w:r>
    </w:p>
    <w:p w:rsidR="0018722C">
      <w:pPr>
        <w:topLinePunct/>
      </w:pPr>
      <w:r>
        <w:t>的使用已做出调整，</w:t>
      </w:r>
      <w:r w:rsidR="001852F3">
        <w:t xml:space="preserve">新标准要求从</w:t>
      </w:r>
      <w:r>
        <w:rPr>
          <w:rFonts w:ascii="Times New Roman" w:eastAsia="Times New Roman"/>
        </w:rPr>
        <w:t>2014</w:t>
      </w:r>
      <w:r>
        <w:t>年</w:t>
      </w:r>
      <w:r>
        <w:rPr>
          <w:rFonts w:ascii="Times New Roman" w:eastAsia="Times New Roman"/>
        </w:rPr>
        <w:t>7</w:t>
      </w:r>
      <w:r>
        <w:t>月</w:t>
      </w:r>
      <w:r>
        <w:rPr>
          <w:rFonts w:ascii="Times New Roman" w:eastAsia="Times New Roman"/>
        </w:rPr>
        <w:t>1</w:t>
      </w:r>
      <w:r>
        <w:t>日起，酸性磷酸铝钠、硅铝酸钠和</w:t>
      </w:r>
      <w:r>
        <w:t>辛烯基琥珀酸铝淀粉不能再用于食品加工和生产；馒头、发糕等面制品</w:t>
      </w:r>
      <w:r>
        <w:t>（</w:t>
      </w:r>
      <w:r>
        <w:t>油炸面制品、</w:t>
      </w:r>
      <w:r>
        <w:t>挂浆用的面糊、裹粉、煎炸粉除外</w:t>
      </w:r>
      <w:r>
        <w:t>）</w:t>
      </w:r>
      <w:r>
        <w:t>不得添加硫酸铝钾和硫酸铝铵，而膨化食品中也不再允许使用任何含铝食品添加剂。虽然这些措施对降低人体内铝负荷有一定作用，</w:t>
      </w:r>
      <w:r w:rsidR="001852F3">
        <w:t xml:space="preserve">但来源于职业和其它途径的铝仍是影响人群的健康的一个重要环境因素。</w:t>
      </w:r>
    </w:p>
    <w:p w:rsidR="0018722C">
      <w:pPr>
        <w:topLinePunct/>
      </w:pPr>
      <w:r>
        <w:t>众多研究结果证实，长期接触铝可以对神经、骨骼、肝脏、肾脏、造血系统以及</w:t>
      </w:r>
      <w:r>
        <w:t>免疫系统等机体多个系统器官产生毒性，其中对神经系统的毒性尤为明显</w:t>
      </w:r>
      <w:r>
        <w:rPr>
          <w:rFonts w:ascii="Times New Roman" w:eastAsia="Times New Roman"/>
        </w:rPr>
        <w:t>[</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2</w:t>
      </w:r>
      <w:r>
        <w:rPr>
          <w:rFonts w:ascii="Times New Roman" w:eastAsia="Times New Roman"/>
        </w:rPr>
        <w:t>]</w:t>
      </w:r>
      <w:r>
        <w:t>。</w:t>
      </w:r>
    </w:p>
    <w:p w:rsidR="0018722C">
      <w:pPr>
        <w:topLinePunct/>
      </w:pPr>
      <w:r>
        <w:t>从</w:t>
      </w:r>
      <w:r>
        <w:rPr>
          <w:rFonts w:ascii="Times New Roman" w:eastAsia="Times New Roman"/>
        </w:rPr>
        <w:t>1886</w:t>
      </w:r>
      <w:r>
        <w:t>年科学家</w:t>
      </w:r>
      <w:r>
        <w:rPr>
          <w:rFonts w:ascii="Times New Roman" w:eastAsia="Times New Roman"/>
        </w:rPr>
        <w:t>Siem</w:t>
      </w:r>
      <w:r>
        <w:t>首先发现铝的神经毒性至今，人群流行病学和动物体内外实验研究均表明铝对神经系统具有毒性作用</w:t>
      </w:r>
      <w:r>
        <w:rPr>
          <w:rFonts w:ascii="Times New Roman" w:eastAsia="Times New Roman"/>
        </w:rPr>
        <w:t>[</w:t>
      </w:r>
      <w:r>
        <w:rPr>
          <w:rFonts w:ascii="Times New Roman" w:eastAsia="Times New Roman"/>
          <w:spacing w:val="-4"/>
          <w:position w:val="11"/>
          <w:sz w:val="16"/>
        </w:rPr>
        <w:t xml:space="preserve">3</w:t>
      </w:r>
      <w:r>
        <w:rPr>
          <w:rFonts w:ascii="Times New Roman" w:eastAsia="Times New Roman"/>
          <w:spacing w:val="-4"/>
          <w:position w:val="11"/>
          <w:sz w:val="16"/>
        </w:rPr>
        <w:t xml:space="preserve">, </w:t>
      </w:r>
      <w:r>
        <w:rPr>
          <w:rFonts w:ascii="Times New Roman" w:eastAsia="Times New Roman"/>
          <w:spacing w:val="-4"/>
          <w:position w:val="11"/>
          <w:sz w:val="16"/>
        </w:rPr>
        <w:t xml:space="preserve">4</w:t>
      </w:r>
      <w:r>
        <w:rPr>
          <w:rFonts w:ascii="Times New Roman" w:eastAsia="Times New Roman"/>
        </w:rPr>
        <w:t>]</w:t>
      </w:r>
      <w:r>
        <w:t>。早在</w:t>
      </w:r>
      <w:r>
        <w:rPr>
          <w:rFonts w:ascii="Times New Roman" w:eastAsia="Times New Roman"/>
        </w:rPr>
        <w:t>1986</w:t>
      </w:r>
      <w:r>
        <w:t>年，挪威学者</w:t>
      </w:r>
      <w:r>
        <w:rPr>
          <w:rFonts w:ascii="Times New Roman" w:eastAsia="Times New Roman"/>
        </w:rPr>
        <w:t>Vogt</w:t>
      </w:r>
      <w:r>
        <w:t>等调查发现老年性痴呆患病率在饮水中铝浓度较高的地区明显高于饮水中铝浓度较低的地区</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。在随后几十年中，又有研究发现长期饮用铝超标的饮水可使老年人群中</w:t>
      </w:r>
      <w:r>
        <w:rPr>
          <w:rFonts w:ascii="Times New Roman" w:eastAsia="Times New Roman"/>
        </w:rPr>
        <w:t>AD</w:t>
      </w:r>
      <w:r>
        <w:t>的患病率明显升高，在患者尸体解剖后发现其大脑皮层和软脑膜血管内有大量的老</w:t>
      </w:r>
      <w:r>
        <w:t>年</w:t>
      </w:r>
    </w:p>
    <w:p w:rsidR="0018722C">
      <w:pPr>
        <w:topLinePunct/>
      </w:pPr>
      <w:r>
        <w:t>斑、神经纤维缠结以及黑色素小体</w:t>
      </w:r>
      <w:r>
        <w:t>（</w:t>
      </w:r>
      <w:r>
        <w:rPr>
          <w:rFonts w:ascii="Times New Roman" w:eastAsia="Times New Roman"/>
        </w:rPr>
        <w:t>Lewy</w:t>
      </w:r>
      <w:r>
        <w:t>小体</w:t>
      </w:r>
      <w:r>
        <w:t>）</w:t>
      </w:r>
      <w:r>
        <w:rPr>
          <w:rFonts w:ascii="Times New Roman" w:eastAsia="Times New Roman"/>
        </w:rPr>
        <w:t>[</w:t>
      </w:r>
      <w:r>
        <w:rPr>
          <w:rFonts w:ascii="Times New Roman" w:eastAsia="Times New Roman"/>
          <w:spacing w:val="-2"/>
          <w:position w:val="11"/>
          <w:sz w:val="16"/>
        </w:rPr>
        <w:t xml:space="preserve">6,7</w:t>
      </w:r>
      <w:r>
        <w:rPr>
          <w:rFonts w:ascii="Times New Roman" w:eastAsia="Times New Roman"/>
        </w:rPr>
        <w:t>]</w:t>
      </w:r>
      <w:r>
        <w:t>。提示铝与神经系统损伤之间是</w:t>
      </w:r>
      <w:r>
        <w:t>密切相关的。另外，动物实验研究证实，铝可以引起大鼠，小鼠以及家兔学习记忆功</w:t>
      </w:r>
      <w:r>
        <w:t>能降低，在动物脑内可出现各种神经递质、基因蛋白等的变化</w:t>
      </w:r>
      <w:r>
        <w:rPr>
          <w:rFonts w:ascii="Times New Roman" w:eastAsia="Times New Roman"/>
        </w:rPr>
        <w:t>[</w:t>
      </w:r>
      <w:r>
        <w:rPr>
          <w:rFonts w:ascii="Times New Roman" w:eastAsia="Times New Roman"/>
          <w:position w:val="11"/>
          <w:sz w:val="16"/>
        </w:rPr>
        <w:t xml:space="preserve">8</w:t>
      </w:r>
      <w:r>
        <w:rPr>
          <w:rFonts w:ascii="Times New Roman" w:eastAsia="Times New Roman"/>
          <w:position w:val="11"/>
          <w:sz w:val="16"/>
        </w:rPr>
        <w:t xml:space="preserve">, </w:t>
      </w:r>
      <w:r>
        <w:rPr>
          <w:rFonts w:ascii="Times New Roman" w:eastAsia="Times New Roman"/>
          <w:position w:val="11"/>
          <w:sz w:val="16"/>
        </w:rPr>
        <w:t xml:space="preserve">9</w:t>
      </w:r>
      <w:r>
        <w:rPr>
          <w:rFonts w:ascii="Times New Roman" w:eastAsia="Times New Roman"/>
        </w:rPr>
        <w:t>]</w:t>
      </w:r>
      <w:r>
        <w:t>。</w:t>
      </w:r>
    </w:p>
    <w:p w:rsidR="0018722C">
      <w:pPr>
        <w:topLinePunct/>
      </w:pPr>
      <w:r>
        <w:t>研究表明，铝除了引起神经系统以上损伤之外，还可以引起脑内发生多种病理改变</w:t>
      </w:r>
      <w:r>
        <w:rPr>
          <w:rFonts w:ascii="Times New Roman" w:hAnsi="Times New Roman" w:eastAsia="Times New Roman"/>
          <w:vertAlign w:val="superscript"/>
        </w:rPr>
        <w:t>[</w:t>
      </w:r>
      <w:r>
        <w:rPr>
          <w:rFonts w:ascii="Times New Roman" w:hAnsi="Times New Roman" w:eastAsia="Times New Roman"/>
          <w:vertAlign w:val="superscript"/>
        </w:rPr>
        <w:t xml:space="preserve">10</w:t>
      </w:r>
      <w:r>
        <w:rPr>
          <w:rFonts w:ascii="Times New Roman" w:hAnsi="Times New Roman" w:eastAsia="Times New Roman"/>
          <w:vertAlign w:val="superscript"/>
        </w:rPr>
        <w:t>]</w:t>
      </w:r>
      <w:r>
        <w:t>，如神经细胞结构改变，神经元数目减少等。</w:t>
      </w:r>
      <w:r>
        <w:t>近年</w:t>
      </w:r>
      <w:r>
        <w:t>来越来越多的学者研究证实铝可以引起动物脑内出现老年斑的早期改变</w:t>
      </w:r>
      <w:r>
        <w:rPr>
          <w:rFonts w:ascii="Times New Roman" w:hAnsi="Times New Roman" w:eastAsia="Times New Roman"/>
        </w:rPr>
        <w:t>β-</w:t>
      </w:r>
      <w:r>
        <w:t>淀粉样蛋白</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amyloid protein-β,</w:t>
      </w:r>
      <w:r w:rsidR="004B696B">
        <w:rPr>
          <w:rFonts w:ascii="Times New Roman" w:hAnsi="Times New Roman" w:eastAsia="Times New Roman"/>
        </w:rPr>
        <w:t xml:space="preserve"> </w:t>
      </w:r>
      <w:r w:rsidR="004B696B">
        <w:rPr>
          <w:rFonts w:ascii="Times New Roman" w:hAnsi="Times New Roman" w:eastAsia="Times New Roman"/>
        </w:rPr>
        <w:t>Aβ</w:t>
      </w:r>
      <w:r>
        <w:rPr>
          <w:rFonts w:ascii="Times New Roman" w:hAnsi="Times New Roman" w:eastAsia="Times New Roman"/>
        </w:rPr>
        <w:t>)</w:t>
      </w:r>
      <w:r>
        <w:t>蓄积。</w:t>
      </w:r>
    </w:p>
    <w:p w:rsidR="0018722C">
      <w:pPr>
        <w:topLinePunct/>
      </w:pPr>
      <w:r>
        <w:rPr>
          <w:rFonts w:ascii="Times New Roman" w:hAnsi="Times New Roman" w:eastAsia="Times New Roman"/>
        </w:rPr>
        <w:t>Yumoto</w:t>
      </w:r>
      <w:r>
        <w:t>等通过透射电镜观察</w:t>
      </w:r>
      <w:r>
        <w:rPr>
          <w:rFonts w:ascii="Times New Roman" w:hAnsi="Times New Roman" w:eastAsia="Times New Roman"/>
        </w:rPr>
        <w:t>AD</w:t>
      </w:r>
      <w:r>
        <w:t>患者脑海马和颞叶切片，发现在老年斑中有铝的沉</w:t>
      </w:r>
      <w:r>
        <w:t>积，且这种铝的沉积与年龄没有关系，而在老年斑之外的神经细胞内外均没发现铝的存在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w:t>
      </w:r>
      <w:r>
        <w:rPr>
          <w:rFonts w:ascii="Times New Roman" w:hAnsi="Times New Roman" w:eastAsia="Times New Roman"/>
        </w:rPr>
        <w:t>D.</w:t>
      </w:r>
      <w:r w:rsidR="004B696B">
        <w:rPr>
          <w:rFonts w:ascii="Times New Roman" w:hAnsi="Times New Roman" w:eastAsia="Times New Roman"/>
        </w:rPr>
        <w:t xml:space="preserve"> </w:t>
      </w:r>
      <w:r w:rsidR="004B696B">
        <w:rPr>
          <w:rFonts w:ascii="Times New Roman" w:hAnsi="Times New Roman" w:eastAsia="Times New Roman"/>
        </w:rPr>
        <w:t>Pratico</w:t>
      </w:r>
      <w:r>
        <w:t>研究发现在小鼠食物中添加铝后，可以引起</w:t>
      </w:r>
      <w:r>
        <w:rPr>
          <w:rFonts w:ascii="Times New Roman" w:hAnsi="Times New Roman" w:eastAsia="Times New Roman"/>
        </w:rPr>
        <w:t>Tg2576</w:t>
      </w:r>
      <w:r>
        <w:t>小鼠皮层</w:t>
      </w:r>
      <w:r>
        <w:rPr>
          <w:rFonts w:ascii="Times New Roman" w:hAnsi="Times New Roman" w:eastAsia="Times New Roman"/>
        </w:rPr>
        <w:t>Aβ</w:t>
      </w:r>
      <w:r>
        <w:t>水平升高。</w:t>
      </w:r>
      <w:r>
        <w:rPr>
          <w:rFonts w:ascii="Times New Roman" w:hAnsi="Times New Roman" w:eastAsia="Times New Roman"/>
        </w:rPr>
        <w:t>Rodella </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w:t>
      </w:r>
      <w:r>
        <w:rPr>
          <w:rFonts w:ascii="Times New Roman" w:hAnsi="Times New Roman" w:eastAsia="Times New Roman"/>
          <w:vertAlign w:val="superscript"/>
        </w:rPr>
        <w:t>]</w:t>
      </w:r>
      <w:r>
        <w:t>等也发现铝可以使小鼠脑内</w:t>
      </w:r>
      <w:r>
        <w:rPr>
          <w:rFonts w:ascii="Times New Roman" w:hAnsi="Times New Roman" w:eastAsia="Times New Roman"/>
        </w:rPr>
        <w:t>Aβ</w:t>
      </w:r>
      <w:r>
        <w:t>反应性明显增高。</w:t>
      </w:r>
      <w:r>
        <w:rPr>
          <w:rFonts w:ascii="Times New Roman" w:hAnsi="Times New Roman" w:eastAsia="Times New Roman"/>
        </w:rPr>
        <w:t>Castorina</w:t>
      </w:r>
      <w:r>
        <w:t>等学者通过体外实验发现铝可以使原代培养神经元中</w:t>
      </w:r>
      <w:r>
        <w:rPr>
          <w:rFonts w:ascii="Times New Roman" w:hAnsi="Times New Roman" w:eastAsia="Times New Roman"/>
        </w:rPr>
        <w:t>Aβ</w:t>
      </w:r>
      <w:r>
        <w:t>的生成增多</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。这些研究结果均显示，铝与老年斑具有密切的关系，并可以引起动物脑内出现</w:t>
      </w:r>
      <w:r>
        <w:rPr>
          <w:rFonts w:ascii="Times New Roman" w:hAnsi="Times New Roman" w:eastAsia="Times New Roman"/>
        </w:rPr>
        <w:t>Aβ</w:t>
      </w:r>
      <w:r>
        <w:t>生成增多和沉积的改变。</w:t>
      </w:r>
    </w:p>
    <w:p w:rsidR="0018722C">
      <w:pPr>
        <w:topLinePunct/>
      </w:pPr>
      <w:r>
        <w:rPr>
          <w:rFonts w:ascii="Times New Roman" w:hAnsi="Times New Roman" w:eastAsia="Times New Roman"/>
        </w:rPr>
        <w:t>Aβ</w:t>
      </w:r>
      <w:r>
        <w:t>生成增多和沉积是神经系统退行性疾病的主要病理改变，并且是神经系统多</w:t>
      </w:r>
      <w:r>
        <w:t>种功能损伤的诱发因素。</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lin</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4</w:t>
      </w:r>
      <w:r>
        <w:t>z</w:t>
      </w:r>
      <w:r>
        <w:rPr>
          <w:rFonts w:ascii="Times New Roman" w:hAnsi="Times New Roman" w:eastAsia="Times New Roman"/>
        </w:rPr>
        <w:t>]</w:t>
      </w:r>
      <w:r>
        <w:t>等</w:t>
      </w:r>
      <w:r>
        <w:t>k</w:t>
      </w:r>
      <w:r>
        <w:t>q</w:t>
      </w:r>
      <w:r>
        <w:t>将</w:t>
      </w:r>
      <w:r>
        <w:rPr>
          <w:rFonts w:ascii="Times New Roman" w:hAnsi="Times New Roman" w:eastAsia="Times New Roman"/>
        </w:rPr>
        <w:t>A</w:t>
      </w:r>
      <w:r>
        <w:t>2</w:t>
      </w:r>
      <w:r>
        <w:rPr>
          <w:rFonts w:ascii="Times New Roman" w:hAnsi="Times New Roman" w:eastAsia="Times New Roman"/>
        </w:rPr>
        <w:t>β</w:t>
      </w:r>
      <w:r>
        <w:t>0</w:t>
      </w:r>
      <w:r>
        <w:t>注</w:t>
      </w:r>
      <w:r>
        <w:t>1</w:t>
      </w:r>
      <w:r>
        <w:t>5</w:t>
      </w:r>
      <w:r>
        <w:t>入</w:t>
      </w:r>
      <w:r>
        <w:t>1</w:t>
      </w:r>
      <w:r>
        <w:t>大</w:t>
      </w:r>
      <w:r>
        <w:t>1</w:t>
      </w:r>
      <w:r>
        <w:t>2</w:t>
      </w:r>
      <w:r>
        <w:t>鼠</w:t>
      </w:r>
      <w:r>
        <w:t>5</w:t>
      </w:r>
      <w:r>
        <w:t>或猴的大脑皮质中，发现注射部位</w:t>
      </w:r>
      <w:r>
        <w:t>出现了组织坏死，周围神经元缺失及神经胶质增生等变化，并与剂量有明显的相关性。</w:t>
      </w:r>
    </w:p>
    <w:p w:rsidR="0018722C">
      <w:pPr>
        <w:topLinePunct/>
      </w:pPr>
      <w:r>
        <w:t>而且</w:t>
      </w:r>
      <w:r>
        <w:rPr>
          <w:rFonts w:ascii="Times New Roman" w:hAnsi="Times New Roman" w:eastAsia="Times New Roman"/>
        </w:rPr>
        <w:t>Aβ</w:t>
      </w:r>
      <w:r>
        <w:t>诱导的神经元退行性变与阿尔茨海默病的病理改变十分相似。另外，</w:t>
      </w:r>
      <w:r>
        <w:rPr>
          <w:rFonts w:ascii="Times New Roman" w:hAnsi="Times New Roman" w:eastAsia="Times New Roman"/>
        </w:rPr>
        <w:t>Aβ</w:t>
      </w:r>
      <w:r>
        <w:t>寡聚</w:t>
      </w:r>
      <w:r>
        <w:t>体还可以自行插入到细胞膜脂质双分子层中，促使脂质重新分布，直接或间接影响细</w:t>
      </w:r>
      <w:r>
        <w:t>胞膜生理过程，从而影响脂质代谢和神经细胞的功能</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w:t>
      </w:r>
      <w:r>
        <w:rPr>
          <w:rFonts w:ascii="Times New Roman" w:hAnsi="Times New Roman" w:eastAsia="Times New Roman"/>
        </w:rPr>
        <w:t>Kagan</w:t>
      </w:r>
      <w:r>
        <w:t>等人认为</w:t>
      </w:r>
      <w:r>
        <w:rPr>
          <w:rFonts w:ascii="Times New Roman" w:hAnsi="Times New Roman" w:eastAsia="Times New Roman"/>
        </w:rPr>
        <w:t>Aβ</w:t>
      </w:r>
      <w:r>
        <w:t>可聚集成离子通道引发神经退行性变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，他们在大鼠海马齿状回的背侧细胞带微量注射</w:t>
      </w:r>
      <w:r>
        <w:rPr>
          <w:rFonts w:ascii="Times New Roman" w:hAnsi="Times New Roman" w:eastAsia="Times New Roman"/>
        </w:rPr>
        <w:t>Aβ</w:t>
      </w:r>
      <w:r>
        <w:t>后，</w:t>
      </w:r>
      <w:hyperlink r:id="rId19">
        <w:r>
          <w:t>发现大鼠迷宫学习</w:t>
        </w:r>
      </w:hyperlink>
      <w:r>
        <w:t>记忆功能明显降低，表现为获得记忆的尝试次数约为正常对照组</w:t>
      </w:r>
      <w:r>
        <w:t>的</w:t>
      </w:r>
    </w:p>
    <w:p w:rsidR="0018722C">
      <w:pPr>
        <w:topLinePunct/>
      </w:pPr>
      <w:r>
        <w:rPr>
          <w:rFonts w:ascii="Times New Roman" w:hAnsi="Times New Roman" w:eastAsia="Times New Roman"/>
        </w:rPr>
        <w:t>3</w:t>
      </w:r>
      <w:hyperlink r:id="rId20">
        <w:r>
          <w:t>倍；在注射区出现了神经元死亡、胶质细胞</w:t>
        </w:r>
      </w:hyperlink>
      <w:r>
        <w:t>浸润；背侧细胞带受损的长度约为生理盐水注射组的</w:t>
      </w:r>
      <w:r>
        <w:rPr>
          <w:rFonts w:ascii="Times New Roman" w:hAnsi="Times New Roman" w:eastAsia="Times New Roman"/>
        </w:rPr>
        <w:t>4</w:t>
      </w:r>
      <w:r>
        <w:t>～</w:t>
      </w:r>
      <w:r>
        <w:rPr>
          <w:rFonts w:ascii="Times New Roman" w:hAnsi="Times New Roman" w:eastAsia="Times New Roman"/>
        </w:rPr>
        <w:t>5</w:t>
      </w:r>
      <w:r>
        <w:t>倍；以及</w:t>
      </w:r>
      <w:r>
        <w:rPr>
          <w:rFonts w:ascii="Times New Roman" w:hAnsi="Times New Roman" w:eastAsia="Times New Roman"/>
        </w:rPr>
        <w:t>Aβ</w:t>
      </w:r>
      <w:r>
        <w:t>的沉积。还有大量研究表明，</w:t>
      </w:r>
      <w:r>
        <w:rPr>
          <w:rFonts w:ascii="Times New Roman" w:hAnsi="Times New Roman" w:eastAsia="Times New Roman"/>
        </w:rPr>
        <w:t>Aβ</w:t>
      </w:r>
      <w:r>
        <w:t>可以通过多种途径导致神经细胞凋亡，从而损伤神经系统</w:t>
      </w: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 xml:space="preserve">, </w:t>
      </w:r>
      <w:r>
        <w:rPr>
          <w:rFonts w:ascii="Times New Roman" w:hAnsi="Times New Roman" w:eastAsia="Times New Roman"/>
        </w:rPr>
        <w:t xml:space="preserve">18</w:t>
      </w:r>
      <w:r>
        <w:rPr>
          <w:rFonts w:ascii="Times New Roman" w:hAnsi="Times New Roman" w:eastAsia="Times New Roman"/>
        </w:rPr>
        <w:t>]</w:t>
      </w:r>
      <w:r>
        <w:t>。体外实验也证实了</w:t>
      </w:r>
      <w:r>
        <w:rPr>
          <w:rFonts w:ascii="Times New Roman" w:hAnsi="Times New Roman" w:eastAsia="Times New Roman"/>
        </w:rPr>
        <w:t>Aβ</w:t>
      </w:r>
      <w:r>
        <w:t>的神经毒性作用。</w:t>
      </w:r>
    </w:p>
    <w:p w:rsidR="0018722C">
      <w:pPr>
        <w:topLinePunct/>
      </w:pPr>
      <w:r>
        <w:rPr>
          <w:rFonts w:ascii="Times New Roman" w:hAnsi="Times New Roman" w:eastAsia="Times New Roman"/>
        </w:rPr>
        <w:t>Heredia</w:t>
      </w: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t>将</w:t>
      </w:r>
      <w:r>
        <w:rPr>
          <w:rFonts w:ascii="Times New Roman" w:hAnsi="Times New Roman" w:eastAsia="Times New Roman"/>
        </w:rPr>
        <w:t>Aβ</w:t>
      </w:r>
      <w:r>
        <w:t>与培养的脑皮质神经元长期共同培育，发现其中一部分</w:t>
      </w:r>
      <w:r>
        <w:rPr>
          <w:rFonts w:ascii="Times New Roman" w:hAnsi="Times New Roman" w:eastAsia="Times New Roman"/>
        </w:rPr>
        <w:t>Aβ</w:t>
      </w:r>
      <w:r>
        <w:t>可形成致密的</w:t>
      </w:r>
      <w:r>
        <w:rPr>
          <w:rFonts w:ascii="Times New Roman" w:hAnsi="Times New Roman" w:eastAsia="Times New Roman"/>
        </w:rPr>
        <w:t>β-</w:t>
      </w:r>
      <w:r>
        <w:t>淀粉样沉淀，导致神经元退行性变。这些研究均表明</w:t>
      </w:r>
      <w:r>
        <w:rPr>
          <w:rFonts w:ascii="Times New Roman" w:hAnsi="Times New Roman" w:eastAsia="Times New Roman"/>
        </w:rPr>
        <w:t>Aβ</w:t>
      </w:r>
      <w:r>
        <w:t>具有明确的神经毒性作用。铝引起</w:t>
      </w:r>
      <w:r>
        <w:rPr>
          <w:rFonts w:ascii="Times New Roman" w:hAnsi="Times New Roman" w:eastAsia="Times New Roman"/>
        </w:rPr>
        <w:t>Aβ</w:t>
      </w:r>
      <w:r>
        <w:t>生成增多和沉积也是其产生神经毒性的重要表现和机制之一。因此，探讨</w:t>
      </w:r>
      <w:r>
        <w:rPr>
          <w:rFonts w:ascii="Times New Roman" w:hAnsi="Times New Roman" w:eastAsia="Times New Roman"/>
        </w:rPr>
        <w:t>Aβ</w:t>
      </w:r>
      <w:r>
        <w:t>生成增多和沉积的机制，进而对其进行干预，对于铝毒性的预防和治疗具有极为重要的意义。</w:t>
      </w:r>
    </w:p>
    <w:p w:rsidR="0018722C">
      <w:pPr>
        <w:topLinePunct/>
      </w:pPr>
      <w:r>
        <w:rPr>
          <w:rFonts w:ascii="Times New Roman" w:hAnsi="Times New Roman" w:eastAsia="Times New Roman"/>
        </w:rPr>
        <w:t>Aβ</w:t>
      </w:r>
      <w:r>
        <w:t>，是由淀粉样蛋白前体</w:t>
      </w:r>
      <w:r>
        <w:rPr>
          <w:rFonts w:ascii="Times New Roman" w:hAnsi="Times New Roman" w:eastAsia="Times New Roman"/>
        </w:rPr>
        <w:t>(</w:t>
      </w:r>
      <w:r>
        <w:rPr>
          <w:rFonts w:ascii="Times New Roman" w:hAnsi="Times New Roman" w:eastAsia="Times New Roman"/>
        </w:rPr>
        <w:t xml:space="preserve"> amyloid protein precursor,</w:t>
      </w:r>
      <w:r w:rsidR="004B696B">
        <w:rPr>
          <w:rFonts w:ascii="Times New Roman" w:hAnsi="Times New Roman" w:eastAsia="Times New Roman"/>
        </w:rPr>
        <w:t xml:space="preserve"> </w:t>
      </w:r>
      <w:r w:rsidR="004B696B">
        <w:rPr>
          <w:rFonts w:ascii="Times New Roman" w:hAnsi="Times New Roman" w:eastAsia="Times New Roman"/>
        </w:rPr>
        <w:t xml:space="preserve">APP</w:t>
      </w:r>
      <w:r>
        <w:rPr>
          <w:rFonts w:ascii="Times New Roman" w:hAnsi="Times New Roman" w:eastAsia="Times New Roman"/>
        </w:rPr>
        <w:t>)</w:t>
      </w:r>
      <w:r>
        <w:t>经过</w:t>
      </w:r>
      <w:r>
        <w:rPr>
          <w:rFonts w:ascii="Times New Roman" w:hAnsi="Times New Roman" w:eastAsia="Times New Roman"/>
        </w:rPr>
        <w:t>β</w:t>
      </w:r>
      <w:r>
        <w:t>分泌酶</w:t>
      </w:r>
      <w:r>
        <w:rPr>
          <w:rFonts w:ascii="Times New Roman" w:hAnsi="Times New Roman" w:eastAsia="Times New Roman"/>
        </w:rPr>
        <w:t>(</w:t>
      </w:r>
      <w:r>
        <w:rPr>
          <w:rFonts w:ascii="Times New Roman" w:hAnsi="Times New Roman" w:eastAsia="Times New Roman"/>
        </w:rPr>
        <w:t>BACE1</w:t>
      </w:r>
      <w:r>
        <w:t>或</w:t>
      </w:r>
    </w:p>
    <w:p w:rsidR="0018722C">
      <w:pPr>
        <w:topLinePunct/>
      </w:pPr>
      <w:r>
        <w:rPr>
          <w:rFonts w:ascii="Times New Roman" w:hAnsi="Times New Roman" w:eastAsia="Times New Roman"/>
        </w:rPr>
        <w:t>BACE</w:t>
      </w:r>
      <w:r>
        <w:t>、</w:t>
      </w:r>
      <w:r>
        <w:rPr>
          <w:rFonts w:ascii="Times New Roman" w:hAnsi="Times New Roman" w:eastAsia="Times New Roman"/>
        </w:rPr>
        <w:t>Memapsin2</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γ</w:t>
      </w:r>
      <w:r>
        <w:t>分泌酶连续裂解而产生，在神经细胞外沉积。其主要形态包括包括可溶性的</w:t>
      </w:r>
      <w:r>
        <w:rPr>
          <w:rFonts w:ascii="Times New Roman" w:hAnsi="Times New Roman" w:eastAsia="Times New Roman"/>
        </w:rPr>
        <w:t>Aβ1-40</w:t>
      </w:r>
      <w:r>
        <w:t>和难溶性的</w:t>
      </w:r>
      <w:r>
        <w:rPr>
          <w:rFonts w:ascii="Times New Roman" w:hAnsi="Times New Roman" w:eastAsia="Times New Roman"/>
        </w:rPr>
        <w:t>Aβ1-42</w:t>
      </w:r>
      <w:r>
        <w:t xml:space="preserve">. </w:t>
      </w:r>
      <w:r>
        <w:rPr>
          <w:rFonts w:ascii="Times New Roman" w:hAnsi="Times New Roman" w:eastAsia="Times New Roman"/>
        </w:rPr>
        <w:t>Aβ</w:t>
      </w:r>
      <w:r>
        <w:t>沉积是</w:t>
      </w:r>
      <w:r>
        <w:rPr>
          <w:rFonts w:ascii="Times New Roman" w:hAnsi="Times New Roman" w:eastAsia="Times New Roman"/>
        </w:rPr>
        <w:t>AD</w:t>
      </w:r>
      <w:r>
        <w:t>患者最主要的病理改变之一老年斑的早期改变。在正常情况下，</w:t>
      </w:r>
      <w:r>
        <w:rPr>
          <w:rFonts w:ascii="Times New Roman" w:hAnsi="Times New Roman" w:eastAsia="Times New Roman"/>
        </w:rPr>
        <w:t>APP</w:t>
      </w:r>
      <w:r>
        <w:t>主要被</w:t>
      </w:r>
      <w:r>
        <w:rPr>
          <w:rFonts w:ascii="Times New Roman" w:hAnsi="Times New Roman" w:eastAsia="Times New Roman"/>
        </w:rPr>
        <w:t>α</w:t>
      </w:r>
      <w:r>
        <w:t>分泌酶和</w:t>
      </w:r>
      <w:r>
        <w:rPr>
          <w:rFonts w:ascii="Times New Roman" w:hAnsi="Times New Roman" w:eastAsia="Times New Roman"/>
        </w:rPr>
        <w:t>γ</w:t>
      </w:r>
      <w:r>
        <w:t>分泌酶连续裂解形成为</w:t>
      </w:r>
      <w:r>
        <w:rPr>
          <w:rFonts w:ascii="Times New Roman" w:hAnsi="Times New Roman" w:eastAsia="Times New Roman"/>
        </w:rPr>
        <w:t>p3</w:t>
      </w:r>
      <w:r>
        <w:t>和</w:t>
      </w:r>
      <w:r>
        <w:rPr>
          <w:rFonts w:ascii="Times New Roman" w:hAnsi="Times New Roman" w:eastAsia="Times New Roman"/>
        </w:rPr>
        <w:t>AICD</w:t>
      </w:r>
      <w:r>
        <w:t>，因此机体内只有极少量</w:t>
      </w:r>
      <w:r>
        <w:rPr>
          <w:rFonts w:ascii="Times New Roman" w:hAnsi="Times New Roman" w:eastAsia="Times New Roman"/>
        </w:rPr>
        <w:t>Aβ</w:t>
      </w:r>
      <w:r>
        <w:t>产生。</w:t>
      </w:r>
    </w:p>
    <w:p w:rsidR="0018722C">
      <w:pPr>
        <w:topLinePunct/>
      </w:pPr>
      <w:r>
        <w:rPr>
          <w:rFonts w:ascii="Times New Roman" w:hAnsi="Times New Roman" w:eastAsia="Times New Roman"/>
        </w:rPr>
        <w:t>β-</w:t>
      </w:r>
      <w:r>
        <w:t>分泌酶已被证实是</w:t>
      </w:r>
      <w:r>
        <w:rPr>
          <w:rFonts w:ascii="Times New Roman" w:hAnsi="Times New Roman" w:eastAsia="Times New Roman"/>
        </w:rPr>
        <w:t>Aβ</w:t>
      </w:r>
      <w:r>
        <w:t>生成过程中起决定作用的、关键性的限速酶，在整个</w:t>
      </w:r>
      <w:r>
        <w:rPr>
          <w:rFonts w:ascii="Times New Roman" w:hAnsi="Times New Roman" w:eastAsia="Times New Roman"/>
        </w:rPr>
        <w:t>Aβ</w:t>
      </w:r>
      <w:r>
        <w:t>生成机制中具有至关重要的作用。因此，对于铝引起脑内</w:t>
      </w:r>
      <w:r>
        <w:rPr>
          <w:rFonts w:ascii="Times New Roman" w:hAnsi="Times New Roman" w:eastAsia="Times New Roman"/>
        </w:rPr>
        <w:t>Aβ</w:t>
      </w:r>
      <w:r>
        <w:t>沉积的机制研究，主要集中在铝对</w:t>
      </w:r>
      <w:r>
        <w:rPr>
          <w:rFonts w:ascii="Times New Roman" w:hAnsi="Times New Roman" w:eastAsia="Times New Roman"/>
        </w:rPr>
        <w:t>BACE</w:t>
      </w:r>
      <w:r>
        <w:t>的的研究方面</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20-22</w:t>
      </w:r>
      <w:r>
        <w:rPr>
          <w:rFonts w:ascii="Times New Roman" w:hAnsi="Times New Roman" w:eastAsia="Times New Roman"/>
          <w:vertAlign w:val="superscript"/>
        </w:rPr>
        <w:t>]</w:t>
      </w:r>
      <w:r>
        <w:t>，</w:t>
      </w:r>
      <w:r>
        <w:rPr>
          <w:rFonts w:ascii="Times New Roman" w:hAnsi="Times New Roman" w:eastAsia="Times New Roman"/>
        </w:rPr>
        <w:t>Yun</w:t>
      </w:r>
      <w:r>
        <w:t>等</w:t>
      </w:r>
      <w:r>
        <w:rPr>
          <w:rFonts w:ascii="Times New Roman" w:hAnsi="Times New Roman" w:eastAsia="Times New Roman"/>
        </w:rPr>
        <w:t>[</w:t>
      </w:r>
      <w:r>
        <w:rPr>
          <w:rFonts w:ascii="Times New Roman" w:hAnsi="Times New Roman" w:eastAsia="Times New Roman"/>
          <w:position w:val="11"/>
          <w:sz w:val="16"/>
        </w:rPr>
        <w:t xml:space="preserve">20</w:t>
      </w:r>
      <w:r>
        <w:rPr>
          <w:rFonts w:ascii="Times New Roman" w:hAnsi="Times New Roman" w:eastAsia="Times New Roman"/>
        </w:rPr>
        <w:t>]</w:t>
      </w:r>
      <w:r>
        <w:t>对小鼠进行铝染毒，发现小鼠脑</w:t>
      </w:r>
      <w:r>
        <w:t>内</w:t>
      </w:r>
    </w:p>
    <w:p w:rsidR="0018722C">
      <w:pPr>
        <w:topLinePunct/>
      </w:pPr>
      <w:r>
        <w:rPr>
          <w:rFonts w:ascii="Times New Roman" w:eastAsia="Times New Roman"/>
        </w:rPr>
        <w:t>BACE1</w:t>
      </w:r>
      <w:r>
        <w:t>的</w:t>
      </w:r>
      <w:r>
        <w:rPr>
          <w:rFonts w:ascii="Times New Roman" w:eastAsia="Times New Roman"/>
        </w:rPr>
        <w:t>mRNA</w:t>
      </w:r>
      <w:r>
        <w:t>和蛋白水平均增高。通过培养</w:t>
      </w:r>
      <w:r>
        <w:rPr>
          <w:rFonts w:ascii="Times New Roman" w:eastAsia="Times New Roman"/>
        </w:rPr>
        <w:t>SH-SY5Y</w:t>
      </w:r>
      <w:r>
        <w:t>细胞系发现氯化铝可以使</w:t>
      </w:r>
    </w:p>
    <w:p w:rsidR="0018722C">
      <w:pPr>
        <w:topLinePunct/>
      </w:pPr>
      <w:r>
        <w:rPr>
          <w:rFonts w:ascii="Times New Roman" w:eastAsia="Times New Roman"/>
        </w:rPr>
        <w:t>BACE1</w:t>
      </w:r>
      <w:r>
        <w:t>基因水平发生变化</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。但这些研究多集中在</w:t>
      </w:r>
      <w:r>
        <w:rPr>
          <w:rFonts w:ascii="Times New Roman" w:eastAsia="Times New Roman"/>
        </w:rPr>
        <w:t>BACE</w:t>
      </w:r>
      <w:r>
        <w:t>基因和蛋白水平，而对于铝</w:t>
      </w:r>
      <w:r>
        <w:t>如何引起</w:t>
      </w:r>
      <w:r>
        <w:rPr>
          <w:rFonts w:ascii="Times New Roman" w:eastAsia="Times New Roman"/>
        </w:rPr>
        <w:t>BACE</w:t>
      </w:r>
      <w:r>
        <w:t>发生变化的机制尚不是很明确。</w:t>
      </w:r>
    </w:p>
    <w:p w:rsidR="0018722C">
      <w:pPr>
        <w:topLinePunct/>
      </w:pPr>
      <w:r>
        <w:t>近年</w:t>
      </w:r>
      <w:r>
        <w:t>来有研究发现</w:t>
      </w:r>
      <w:r>
        <w:rPr>
          <w:rFonts w:ascii="Times New Roman" w:eastAsia="Times New Roman"/>
        </w:rPr>
        <w:t>miRNA</w:t>
      </w:r>
      <w:r>
        <w:t>可以调节</w:t>
      </w:r>
      <w:r>
        <w:rPr>
          <w:rFonts w:ascii="Times New Roman" w:eastAsia="Times New Roman"/>
        </w:rPr>
        <w:t>BACE</w:t>
      </w:r>
      <w:r>
        <w:t>的表达。</w:t>
      </w:r>
      <w:r>
        <w:t>研究发现</w:t>
      </w:r>
      <w:r>
        <w:rPr>
          <w:rFonts w:ascii="Times New Roman" w:eastAsia="Times New Roman"/>
        </w:rPr>
        <w:t>[</w:t>
      </w:r>
      <w:r>
        <w:rPr>
          <w:rFonts w:ascii="Times New Roman" w:eastAsia="Times New Roman"/>
        </w:rPr>
        <w:t xml:space="preserve">23,24</w:t>
      </w:r>
      <w:r>
        <w:rPr>
          <w:rFonts w:ascii="Times New Roman" w:eastAsia="Times New Roman"/>
        </w:rPr>
        <w:t>]</w:t>
      </w:r>
      <w:r w:rsidR="004B696B">
        <w:rPr>
          <w:rFonts w:ascii="Times New Roman" w:eastAsia="Times New Roman"/>
        </w:rPr>
        <w:t xml:space="preserve"> </w:t>
      </w:r>
      <w:r>
        <w:rPr>
          <w:rFonts w:ascii="Times New Roman" w:eastAsia="Times New Roman"/>
        </w:rPr>
        <w:t>AD</w:t>
      </w:r>
      <w:r>
        <w:t>患者体内</w:t>
      </w:r>
    </w:p>
    <w:p w:rsidR="0018722C">
      <w:pPr>
        <w:topLinePunct/>
      </w:pPr>
      <w:r>
        <w:rPr>
          <w:rFonts w:ascii="Times New Roman" w:hAnsi="Times New Roman" w:eastAsia="Times New Roman"/>
        </w:rPr>
        <w:t>Aβ</w:t>
      </w:r>
      <w:r>
        <w:t>生成增多与</w:t>
      </w:r>
      <w:r>
        <w:rPr>
          <w:rFonts w:ascii="Times New Roman" w:hAnsi="Times New Roman" w:eastAsia="Times New Roman"/>
        </w:rPr>
        <w:t>BACE</w:t>
      </w:r>
      <w:r>
        <w:t>增高有关，</w:t>
      </w:r>
      <w:r>
        <w:t>而</w:t>
      </w:r>
      <w:r>
        <w:rPr>
          <w:rFonts w:ascii="Times New Roman" w:hAnsi="Times New Roman" w:eastAsia="Times New Roman"/>
        </w:rPr>
        <w:t>BACE</w:t>
      </w:r>
      <w:r>
        <w:t>的变化又受到</w:t>
      </w:r>
      <w:r>
        <w:rPr>
          <w:rFonts w:ascii="Times New Roman" w:hAnsi="Times New Roman" w:eastAsia="Times New Roman"/>
        </w:rPr>
        <w:t>miR29</w:t>
      </w:r>
      <w:r>
        <w:t>的调控。</w:t>
      </w:r>
      <w:r>
        <w:rPr>
          <w:rFonts w:ascii="Times New Roman" w:hAnsi="Times New Roman" w:eastAsia="Times New Roman"/>
        </w:rPr>
        <w:t>miR29a</w:t>
      </w:r>
      <w:r>
        <w:t>，</w:t>
      </w:r>
    </w:p>
    <w:p w:rsidR="0018722C">
      <w:pPr>
        <w:topLinePunct/>
      </w:pPr>
      <w:r>
        <w:rPr>
          <w:rFonts w:ascii="Times New Roman" w:eastAsia="Times New Roman"/>
        </w:rPr>
        <w:t>miR29b1</w:t>
      </w:r>
      <w:r>
        <w:t>可以靶向的于</w:t>
      </w:r>
      <w:r>
        <w:rPr>
          <w:rFonts w:ascii="Times New Roman" w:eastAsia="Times New Roman"/>
        </w:rPr>
        <w:t>BACE1</w:t>
      </w:r>
      <w:r>
        <w:t>基因的</w:t>
      </w:r>
      <w:r>
        <w:rPr>
          <w:rFonts w:ascii="Times New Roman" w:eastAsia="Times New Roman"/>
        </w:rPr>
        <w:t>3'-UTR</w:t>
      </w:r>
      <w:r>
        <w:t>区相结合，从而调节</w:t>
      </w:r>
      <w:r>
        <w:rPr>
          <w:rFonts w:ascii="Times New Roman" w:eastAsia="Times New Roman"/>
        </w:rPr>
        <w:t>BACE</w:t>
      </w:r>
      <w:r>
        <w:t>的表达，</w:t>
      </w:r>
    </w:p>
    <w:p w:rsidR="0018722C">
      <w:pPr>
        <w:topLinePunct/>
      </w:pPr>
      <w:r>
        <w:rPr>
          <w:rFonts w:cstheme="minorBidi" w:hAnsiTheme="minorHAnsi" w:eastAsiaTheme="minorHAnsi" w:asciiTheme="minorHAnsi" w:ascii="宋体" w:eastAsia="宋体" w:hint="eastAsia"/>
        </w:rPr>
        <w:t>在正常脑组织中，二者以负反馈</w:t>
      </w:r>
      <w:r>
        <w:rPr>
          <w:rFonts w:ascii="宋体" w:eastAsia="宋体" w:hint="eastAsia" w:cstheme="minorBidi" w:hAnsiTheme="minorHAnsi"/>
        </w:rPr>
        <w:t>z</w:t>
      </w:r>
      <w:r>
        <w:rPr>
          <w:rFonts w:ascii="宋体" w:eastAsia="宋体" w:hint="eastAsia" w:cstheme="minorBidi" w:hAnsiTheme="minorHAnsi"/>
        </w:rPr>
        <w:t>的</w:t>
      </w:r>
      <w:r>
        <w:rPr>
          <w:rFonts w:ascii="宋体" w:eastAsia="宋体" w:hint="eastAsia" w:cstheme="minorBidi" w:hAnsiTheme="minorHAnsi"/>
        </w:rPr>
        <w:t>k</w:t>
      </w:r>
      <w:r>
        <w:rPr>
          <w:rFonts w:ascii="宋体" w:eastAsia="宋体" w:hint="eastAsia" w:cstheme="minorBidi" w:hAnsiTheme="minorHAnsi"/>
        </w:rPr>
        <w:t>q</w:t>
      </w:r>
      <w:r>
        <w:rPr>
          <w:rFonts w:ascii="宋体" w:eastAsia="宋体" w:hint="eastAsia" w:cstheme="minorBidi" w:hAnsiTheme="minorHAnsi"/>
        </w:rPr>
        <w:t>式</w:t>
      </w:r>
      <w:r>
        <w:rPr>
          <w:rFonts w:ascii="宋体" w:eastAsia="宋体" w:hint="eastAsia" w:cstheme="minorBidi" w:hAnsiTheme="minorHAnsi"/>
        </w:rPr>
        <w:t>2</w:t>
      </w:r>
      <w:r>
        <w:rPr>
          <w:rFonts w:ascii="宋体" w:eastAsia="宋体" w:hint="eastAsia" w:cstheme="minorBidi" w:hAnsiTheme="minorHAnsi"/>
        </w:rPr>
        <w:t>调</w:t>
      </w:r>
      <w:r>
        <w:rPr>
          <w:rFonts w:ascii="宋体" w:eastAsia="宋体" w:hint="eastAsia" w:cstheme="minorBidi" w:hAnsiTheme="minorHAnsi"/>
        </w:rPr>
        <w:t>0</w:t>
      </w:r>
      <w:r>
        <w:rPr>
          <w:rFonts w:ascii="宋体" w:eastAsia="宋体" w:hint="eastAsia" w:cstheme="minorBidi" w:hAnsiTheme="minorHAnsi"/>
        </w:rPr>
        <w:t>1</w:t>
      </w:r>
      <w:r>
        <w:rPr>
          <w:rFonts w:ascii="宋体" w:eastAsia="宋体" w:hint="eastAsia" w:cstheme="minorBidi" w:hAnsiTheme="minorHAnsi"/>
        </w:rPr>
        <w:t>控</w:t>
      </w:r>
      <w:r>
        <w:rPr>
          <w:rFonts w:ascii="宋体" w:eastAsia="宋体" w:hint="eastAsia" w:cstheme="minorBidi" w:hAnsiTheme="minorHAnsi"/>
        </w:rPr>
        <w:t>5</w:t>
      </w:r>
      <w:r>
        <w:rPr>
          <w:rFonts w:ascii="宋体" w:eastAsia="宋体" w:hint="eastAsia" w:cstheme="minorBidi" w:hAnsiTheme="minorHAnsi"/>
        </w:rPr>
        <w:t>表</w:t>
      </w:r>
      <w:r>
        <w:rPr>
          <w:rFonts w:ascii="宋体" w:eastAsia="宋体" w:hint="eastAsia" w:cstheme="minorBidi" w:hAnsiTheme="minorHAnsi"/>
        </w:rPr>
        <w:t>1</w:t>
      </w:r>
      <w:r>
        <w:rPr>
          <w:rFonts w:ascii="宋体" w:eastAsia="宋体" w:hint="eastAsia" w:cstheme="minorBidi" w:hAnsiTheme="minorHAnsi"/>
        </w:rPr>
        <w:t>1</w:t>
      </w:r>
      <w:r>
        <w:rPr>
          <w:rFonts w:ascii="宋体" w:eastAsia="宋体" w:hint="eastAsia" w:cstheme="minorBidi" w:hAnsiTheme="minorHAnsi"/>
        </w:rPr>
        <w:t>达</w:t>
      </w:r>
      <w:r>
        <w:rPr>
          <w:rFonts w:ascii="宋体" w:eastAsia="宋体" w:hint="eastAsia" w:cstheme="minorBidi" w:hAnsiTheme="minorHAnsi"/>
        </w:rPr>
        <w:t>2</w:t>
      </w:r>
      <w:r>
        <w:rPr>
          <w:rFonts w:ascii="宋体" w:eastAsia="宋体" w:hint="eastAsia" w:cstheme="minorBidi" w:hAnsiTheme="minorHAnsi"/>
        </w:rPr>
        <w:t>5</w:t>
      </w:r>
      <w:r>
        <w:rPr>
          <w:rFonts w:ascii="宋体" w:eastAsia="宋体" w:hint="eastAsia" w:cstheme="minorBidi" w:hAnsiTheme="minorHAnsi"/>
        </w:rPr>
        <w:t>。在散发性</w:t>
      </w:r>
      <w:r>
        <w:rPr>
          <w:rFonts w:cstheme="minorBidi" w:hAnsiTheme="minorHAnsi" w:eastAsiaTheme="minorHAnsi" w:asciiTheme="minorHAnsi"/>
        </w:rPr>
        <w:t>A</w:t>
      </w:r>
      <w:r>
        <w:rPr>
          <w:rFonts w:cstheme="minorBidi" w:hAnsiTheme="minorHAnsi" w:eastAsiaTheme="minorHAnsi" w:asciiTheme="minorHAnsi"/>
        </w:rPr>
        <w:t>D</w:t>
      </w:r>
      <w:r w:rsidR="001852F3">
        <w:rPr>
          <w:rFonts w:cstheme="minorBidi" w:hAnsiTheme="minorHAnsi" w:eastAsiaTheme="minorHAnsi" w:asciiTheme="minorHAnsi"/>
        </w:rPr>
        <w:t xml:space="preserve"> </w:t>
      </w:r>
      <w:r>
        <w:rPr>
          <w:rFonts w:ascii="宋体" w:eastAsia="宋体" w:hint="eastAsia" w:cstheme="minorBidi" w:hAnsiTheme="minorHAnsi"/>
        </w:rPr>
        <w:t>患者</w:t>
      </w:r>
      <w:r>
        <w:rPr>
          <w:rFonts w:ascii="宋体" w:eastAsia="宋体" w:hint="eastAsia" w:cstheme="minorBidi" w:hAnsiTheme="minorHAnsi"/>
        </w:rPr>
        <w:t>（</w:t>
      </w:r>
      <w:r>
        <w:rPr>
          <w:rFonts w:cstheme="minorBidi" w:hAnsiTheme="minorHAnsi" w:eastAsiaTheme="minorHAnsi" w:asciiTheme="minorHAnsi"/>
        </w:rPr>
        <w:t>S</w:t>
      </w:r>
      <w:r>
        <w:rPr>
          <w:rFonts w:cstheme="minorBidi" w:hAnsiTheme="minorHAnsi" w:eastAsiaTheme="minorHAnsi" w:asciiTheme="minorHAnsi"/>
        </w:rPr>
        <w:t>AD</w:t>
      </w:r>
      <w:r>
        <w:rPr>
          <w:rFonts w:ascii="宋体" w:eastAsia="宋体" w:hint="eastAsia" w:cstheme="minorBidi" w:hAnsiTheme="minorHAnsi"/>
        </w:rPr>
        <w:t>）</w:t>
      </w:r>
      <w:r>
        <w:rPr>
          <w:rFonts w:ascii="宋体" w:eastAsia="宋体" w:hint="eastAsia" w:cstheme="minorBidi" w:hAnsiTheme="minorHAnsi"/>
        </w:rPr>
        <w:t>中，</w:t>
      </w:r>
    </w:p>
    <w:p w:rsidR="0018722C">
      <w:pPr>
        <w:topLinePunct/>
      </w:pPr>
      <w:r>
        <w:rPr>
          <w:rFonts w:ascii="Times New Roman" w:hAnsi="Times New Roman" w:eastAsia="Times New Roman"/>
        </w:rPr>
        <w:t>miRNA29a</w:t>
      </w:r>
      <w:r>
        <w:t xml:space="preserve">, </w:t>
      </w:r>
      <w:r>
        <w:rPr>
          <w:rFonts w:ascii="Times New Roman" w:hAnsi="Times New Roman" w:eastAsia="Times New Roman"/>
        </w:rPr>
        <w:t>miRNAb1</w:t>
      </w:r>
      <w:r>
        <w:t>的表达明显下降，而</w:t>
      </w:r>
      <w:r>
        <w:rPr>
          <w:rFonts w:ascii="Times New Roman" w:hAnsi="Times New Roman" w:eastAsia="Times New Roman"/>
        </w:rPr>
        <w:t>BACE1</w:t>
      </w:r>
      <w:r>
        <w:t>蛋白的表达则明显上升。综上，</w:t>
      </w:r>
      <w:r>
        <w:t>细胞中的</w:t>
      </w:r>
      <w:r>
        <w:rPr>
          <w:rFonts w:ascii="Times New Roman" w:hAnsi="Times New Roman" w:eastAsia="Times New Roman"/>
        </w:rPr>
        <w:t>miRNA29a</w:t>
      </w:r>
      <w:r>
        <w:t xml:space="preserve">, </w:t>
      </w:r>
      <w:r>
        <w:rPr>
          <w:rFonts w:ascii="Times New Roman" w:hAnsi="Times New Roman" w:eastAsia="Times New Roman"/>
        </w:rPr>
        <w:t>miRNAb1</w:t>
      </w:r>
      <w:r>
        <w:t>缺失可能导致</w:t>
      </w:r>
      <w:r>
        <w:rPr>
          <w:rFonts w:ascii="Times New Roman" w:hAnsi="Times New Roman" w:eastAsia="Times New Roman"/>
        </w:rPr>
        <w:t>Aβ</w:t>
      </w:r>
      <w:r>
        <w:t>的积累和</w:t>
      </w:r>
      <w:r>
        <w:rPr>
          <w:rFonts w:ascii="Times New Roman" w:hAnsi="Times New Roman" w:eastAsia="Times New Roman"/>
        </w:rPr>
        <w:t>SAD</w:t>
      </w:r>
      <w:r>
        <w:t>的发生，其作用途</w:t>
      </w:r>
      <w:r>
        <w:t>径可能是通过升高</w:t>
      </w:r>
      <w:r>
        <w:rPr>
          <w:rFonts w:ascii="Times New Roman" w:hAnsi="Times New Roman" w:eastAsia="Times New Roman"/>
        </w:rPr>
        <w:t>BACE1</w:t>
      </w:r>
      <w:r>
        <w:t>蛋白的表达实现的。</w:t>
      </w:r>
      <w:r>
        <w:rPr>
          <w:rFonts w:ascii="Times New Roman" w:hAnsi="Times New Roman" w:eastAsia="Times New Roman"/>
        </w:rPr>
        <w:t>Wang</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通过利用</w:t>
      </w:r>
      <w:r>
        <w:rPr>
          <w:rFonts w:ascii="Times New Roman" w:hAnsi="Times New Roman" w:eastAsia="Times New Roman"/>
        </w:rPr>
        <w:t>miRNA</w:t>
      </w:r>
      <w:r>
        <w:t>表达谱、</w:t>
      </w:r>
      <w:r>
        <w:t>生物信息学预测、原位杂交和生化检测等手段发现</w:t>
      </w:r>
      <w:r>
        <w:rPr>
          <w:rFonts w:ascii="Times New Roman" w:hAnsi="Times New Roman" w:eastAsia="Times New Roman"/>
        </w:rPr>
        <w:t>miRNA107</w:t>
      </w:r>
      <w:r>
        <w:t>，在</w:t>
      </w:r>
      <w:r>
        <w:rPr>
          <w:rFonts w:ascii="Times New Roman" w:hAnsi="Times New Roman" w:eastAsia="Times New Roman"/>
        </w:rPr>
        <w:t>AD</w:t>
      </w:r>
      <w:r>
        <w:t>发病早期表达</w:t>
      </w:r>
      <w:r>
        <w:t>量出现下降，提示</w:t>
      </w:r>
      <w:r>
        <w:rPr>
          <w:rFonts w:ascii="Times New Roman" w:hAnsi="Times New Roman" w:eastAsia="Times New Roman"/>
        </w:rPr>
        <w:t>miR107</w:t>
      </w:r>
      <w:r>
        <w:t>也可能通过调控</w:t>
      </w:r>
      <w:r>
        <w:rPr>
          <w:rFonts w:ascii="Times New Roman" w:hAnsi="Times New Roman" w:eastAsia="Times New Roman"/>
        </w:rPr>
        <w:t>BACE1</w:t>
      </w:r>
      <w:r>
        <w:t>蛋白的表达加速</w:t>
      </w:r>
      <w:r>
        <w:rPr>
          <w:rFonts w:ascii="Times New Roman" w:hAnsi="Times New Roman" w:eastAsia="Times New Roman"/>
        </w:rPr>
        <w:t>AD</w:t>
      </w:r>
      <w:r>
        <w:t>的病理进程。</w:t>
      </w:r>
      <w:r>
        <w:t>上述研究结果显示，特定</w:t>
      </w:r>
      <w:r>
        <w:rPr>
          <w:rFonts w:ascii="Times New Roman" w:hAnsi="Times New Roman" w:eastAsia="Times New Roman"/>
        </w:rPr>
        <w:t>miRNA</w:t>
      </w:r>
      <w:r>
        <w:t>的异常表达可能导致</w:t>
      </w:r>
      <w:r>
        <w:rPr>
          <w:rFonts w:ascii="Times New Roman" w:hAnsi="Times New Roman" w:eastAsia="Times New Roman"/>
        </w:rPr>
        <w:t>BACE1</w:t>
      </w:r>
      <w:r>
        <w:t>和</w:t>
      </w:r>
      <w:r>
        <w:rPr>
          <w:rFonts w:ascii="Times New Roman" w:hAnsi="Times New Roman" w:eastAsia="Times New Roman"/>
        </w:rPr>
        <w:t>Aβ</w:t>
      </w:r>
      <w:r>
        <w:t>的增加，从而引</w:t>
      </w:r>
      <w:r>
        <w:t>起</w:t>
      </w:r>
      <w:r>
        <w:rPr>
          <w:rFonts w:ascii="Times New Roman" w:hAnsi="Times New Roman" w:eastAsia="Times New Roman"/>
        </w:rPr>
        <w:t>AD</w:t>
      </w:r>
      <w:r>
        <w:t>的发生或恶化。</w:t>
      </w:r>
      <w:r>
        <w:t>近年</w:t>
      </w:r>
      <w:r>
        <w:t>来有研究者通过细胞实验发现，硫酸铝可以改变细胞内一</w:t>
      </w:r>
      <w:r>
        <w:t>些</w:t>
      </w:r>
      <w:r>
        <w:rPr>
          <w:rFonts w:ascii="Times New Roman" w:hAnsi="Times New Roman" w:eastAsia="Times New Roman"/>
        </w:rPr>
        <w:t>miRNA</w:t>
      </w:r>
      <w:r>
        <w:t>的水平，从而参与了神经退行性疾病的发病和病情进展</w:t>
      </w:r>
      <w:r>
        <w:rPr>
          <w:rFonts w:ascii="Times New Roman" w:hAnsi="Times New Roman" w:eastAsia="Times New Roman"/>
        </w:rPr>
        <w:t>[</w:t>
      </w:r>
      <w:r>
        <w:rPr>
          <w:rFonts w:ascii="Times New Roman" w:hAnsi="Times New Roman" w:eastAsia="Times New Roman"/>
          <w:position w:val="11"/>
          <w:sz w:val="16"/>
        </w:rPr>
        <w:t xml:space="preserve">26</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27</w:t>
      </w:r>
      <w:r>
        <w:rPr>
          <w:rFonts w:ascii="Times New Roman" w:hAnsi="Times New Roman" w:eastAsia="Times New Roman"/>
        </w:rPr>
        <w:t>]</w:t>
      </w:r>
      <w:r>
        <w:t>。依据以上信</w:t>
      </w:r>
      <w:r>
        <w:t>息，因此推断铝引起脑内</w:t>
      </w:r>
      <w:r>
        <w:rPr>
          <w:rFonts w:ascii="Times New Roman" w:hAnsi="Times New Roman" w:eastAsia="Times New Roman"/>
        </w:rPr>
        <w:t>Aβ</w:t>
      </w:r>
      <w:r>
        <w:t>沉积可能也通过特定的</w:t>
      </w:r>
      <w:r>
        <w:rPr>
          <w:rFonts w:ascii="Times New Roman" w:hAnsi="Times New Roman" w:eastAsia="Times New Roman"/>
        </w:rPr>
        <w:t>miRNA</w:t>
      </w:r>
      <w:r>
        <w:t>对</w:t>
      </w:r>
      <w:r>
        <w:rPr>
          <w:rFonts w:ascii="Times New Roman" w:hAnsi="Times New Roman" w:eastAsia="Times New Roman"/>
        </w:rPr>
        <w:t>BACE</w:t>
      </w:r>
      <w:r>
        <w:t>调节。</w:t>
      </w:r>
    </w:p>
    <w:p w:rsidR="0018722C">
      <w:pPr>
        <w:topLinePunct/>
      </w:pPr>
      <w:r>
        <w:rPr>
          <w:rFonts w:ascii="Times New Roman" w:eastAsia="Times New Roman"/>
        </w:rPr>
        <w:t>MicroRNAs</w:t>
      </w:r>
      <w:r>
        <w:rPr>
          <w:rFonts w:ascii="Times New Roman" w:eastAsia="Times New Roman"/>
        </w:rPr>
        <w:t>(</w:t>
      </w:r>
      <w:r>
        <w:rPr>
          <w:rFonts w:ascii="Times New Roman" w:eastAsia="Times New Roman"/>
        </w:rPr>
        <w:t>miRNAs</w:t>
      </w:r>
      <w:r>
        <w:rPr>
          <w:rFonts w:ascii="Times New Roman" w:eastAsia="Times New Roman"/>
        </w:rPr>
        <w:t>)</w:t>
      </w:r>
      <w:r>
        <w:t>是一类单链的，非编码</w:t>
      </w:r>
      <w:r>
        <w:rPr>
          <w:rFonts w:ascii="Times New Roman" w:eastAsia="Times New Roman"/>
        </w:rPr>
        <w:t>RNA</w:t>
      </w:r>
      <w:r>
        <w:t>，长度大约为</w:t>
      </w:r>
      <w:r>
        <w:rPr>
          <w:rFonts w:ascii="Times New Roman" w:eastAsia="Times New Roman"/>
        </w:rPr>
        <w:t>22nt</w:t>
      </w:r>
      <w:r>
        <w:t>，在进化上</w:t>
      </w:r>
      <w:r>
        <w:t>具有高度的保守性、时序性以及组织特异性。它也是一类广泛存在于真核生物中极为重要的基因表达调控因子。</w:t>
      </w:r>
      <w:r>
        <w:rPr>
          <w:rFonts w:ascii="Times New Roman" w:eastAsia="Times New Roman"/>
        </w:rPr>
        <w:t>miRNA</w:t>
      </w:r>
      <w:r>
        <w:t>基因通常是在核内由</w:t>
      </w:r>
      <w:hyperlink r:id="rId21">
        <w:r>
          <w:rPr>
            <w:rFonts w:ascii="Times New Roman" w:eastAsia="Times New Roman"/>
          </w:rPr>
          <w:t>RNA</w:t>
        </w:r>
        <w:r>
          <w:t>聚合酶</w:t>
        </w:r>
        <w:r>
          <w:rPr>
            <w:rFonts w:ascii="Times New Roman" w:eastAsia="Times New Roman"/>
          </w:rPr>
          <w:t>II</w:t>
        </w:r>
      </w:hyperlink>
      <w:r>
        <w:rPr>
          <w:rFonts w:ascii="Times New Roman" w:eastAsia="Times New Roman"/>
        </w:rPr>
        <w:t>(</w:t>
      </w:r>
      <w:r>
        <w:rPr>
          <w:rFonts w:ascii="Times New Roman" w:eastAsia="Times New Roman"/>
        </w:rPr>
        <w:t xml:space="preserve">polII</w:t>
      </w:r>
      <w:r>
        <w:rPr>
          <w:rFonts w:ascii="Times New Roman" w:eastAsia="Times New Roman"/>
        </w:rPr>
        <w:t>)</w:t>
      </w:r>
      <w:r>
        <w:t>转录形</w:t>
      </w:r>
      <w:r>
        <w:t>成，最初产物为大的、具有帽子结构</w:t>
      </w:r>
      <w:r>
        <w:rPr>
          <w:rFonts w:ascii="Times New Roman" w:eastAsia="Times New Roman"/>
        </w:rPr>
        <w:t>(</w:t>
      </w:r>
      <w:r>
        <w:rPr>
          <w:rFonts w:ascii="Times New Roman" w:eastAsia="Times New Roman"/>
        </w:rPr>
        <w:t xml:space="preserve">7MGpppG</w:t>
      </w:r>
      <w:r>
        <w:rPr>
          <w:rFonts w:ascii="Times New Roman" w:eastAsia="Times New Roman"/>
        </w:rPr>
        <w:t>)</w:t>
      </w:r>
      <w:r>
        <w:t>、多聚腺苷酸尾巴</w:t>
      </w:r>
      <w:r>
        <w:rPr>
          <w:rFonts w:ascii="Times New Roman" w:eastAsia="Times New Roman"/>
        </w:rPr>
        <w:t>(</w:t>
      </w:r>
      <w:r>
        <w:rPr>
          <w:rFonts w:ascii="Times New Roman" w:eastAsia="Times New Roman"/>
        </w:rPr>
        <w:t>AAAAA</w:t>
      </w:r>
      <w:r>
        <w:rPr>
          <w:rFonts w:ascii="Times New Roman" w:eastAsia="Times New Roman"/>
        </w:rPr>
        <w:t>)</w:t>
      </w:r>
      <w:r>
        <w:t>的</w:t>
      </w:r>
      <w:r>
        <w:rPr>
          <w:rFonts w:ascii="Times New Roman" w:eastAsia="Times New Roman"/>
        </w:rPr>
        <w:t>pri-miRNA</w:t>
      </w:r>
      <w:r>
        <w:rPr>
          <w:spacing w:val="-10"/>
        </w:rPr>
        <w:t xml:space="preserve">. </w:t>
      </w:r>
      <w:r>
        <w:rPr>
          <w:rFonts w:ascii="Times New Roman" w:eastAsia="Times New Roman"/>
        </w:rPr>
        <w:t>pri-miRNA</w:t>
      </w:r>
      <w:r>
        <w:t>在细胞核内核酸酶</w:t>
      </w:r>
      <w:r>
        <w:rPr>
          <w:rFonts w:ascii="Times New Roman" w:eastAsia="Times New Roman"/>
        </w:rPr>
        <w:t>Drosha</w:t>
      </w:r>
      <w:r>
        <w:t>以及辅助因子</w:t>
      </w:r>
      <w:r>
        <w:rPr>
          <w:rFonts w:ascii="Times New Roman" w:eastAsia="Times New Roman"/>
        </w:rPr>
        <w:t>Pasha</w:t>
      </w:r>
      <w:r>
        <w:t>的作用下被</w:t>
      </w:r>
      <w:r>
        <w:t>切</w:t>
      </w:r>
    </w:p>
    <w:p w:rsidR="0018722C">
      <w:pPr>
        <w:topLinePunct/>
      </w:pPr>
      <w:r>
        <w:t>割呈具有发夹状的前体产物</w:t>
      </w:r>
      <w:r>
        <w:rPr>
          <w:rFonts w:ascii="Times New Roman" w:hAnsi="Times New Roman" w:eastAsia="宋体"/>
        </w:rPr>
        <w:t>pre-miRNA</w:t>
      </w:r>
      <w:r>
        <w:rPr>
          <w:spacing w:val="-2"/>
        </w:rPr>
        <w:t xml:space="preserve">, </w:t>
      </w:r>
      <w:r>
        <w:rPr>
          <w:rFonts w:ascii="Times New Roman" w:hAnsi="Times New Roman" w:eastAsia="宋体"/>
        </w:rPr>
        <w:t>pre-miRNA</w:t>
      </w:r>
      <w:r>
        <w:t>在转运蛋白</w:t>
      </w:r>
      <w:r>
        <w:rPr>
          <w:rFonts w:ascii="Times New Roman" w:hAnsi="Times New Roman" w:eastAsia="宋体"/>
        </w:rPr>
        <w:t>Exportin-5</w:t>
      </w:r>
      <w:r>
        <w:t>的作用下</w:t>
      </w:r>
      <w:r>
        <w:t>由细胞核内转移到细胞质中，然后由另一种</w:t>
      </w:r>
      <w:r>
        <w:rPr>
          <w:rFonts w:ascii="Times New Roman" w:hAnsi="Times New Roman" w:eastAsia="宋体"/>
        </w:rPr>
        <w:t>RNA</w:t>
      </w:r>
      <w:r>
        <w:t>内切酶</w:t>
      </w:r>
      <w:r>
        <w:rPr>
          <w:rFonts w:ascii="Times New Roman" w:hAnsi="Times New Roman" w:eastAsia="宋体"/>
        </w:rPr>
        <w:t>Dicer</w:t>
      </w:r>
      <w:r>
        <w:t>对其进行进一步的切</w:t>
      </w:r>
      <w:r>
        <w:t>割，形成成熟的</w:t>
      </w:r>
      <w:r>
        <w:rPr>
          <w:rFonts w:ascii="Times New Roman" w:hAnsi="Times New Roman" w:eastAsia="宋体"/>
        </w:rPr>
        <w:t>miRNA</w:t>
      </w:r>
      <w:r>
        <w:t>。成熟</w:t>
      </w:r>
      <w:r>
        <w:rPr>
          <w:rFonts w:ascii="Times New Roman" w:hAnsi="Times New Roman" w:eastAsia="宋体"/>
        </w:rPr>
        <w:t>miRNA</w:t>
      </w:r>
      <w:r>
        <w:t>主要通过与</w:t>
      </w:r>
      <w:r>
        <w:rPr>
          <w:rFonts w:ascii="Times New Roman" w:hAnsi="Times New Roman" w:eastAsia="宋体"/>
        </w:rPr>
        <w:t>mRNA</w:t>
      </w:r>
      <w:r>
        <w:t>的</w:t>
      </w:r>
      <w:r>
        <w:rPr>
          <w:rFonts w:ascii="Times New Roman" w:hAnsi="Times New Roman" w:eastAsia="宋体"/>
        </w:rPr>
        <w:t>3’UTR</w:t>
      </w:r>
      <w:r>
        <w:t>区序列的进行不</w:t>
      </w:r>
      <w:r>
        <w:t>完全互补配对，最终，引起靶</w:t>
      </w:r>
      <w:r>
        <w:rPr>
          <w:rFonts w:ascii="Times New Roman" w:hAnsi="Times New Roman" w:eastAsia="宋体"/>
        </w:rPr>
        <w:t>mRNA</w:t>
      </w:r>
      <w:r>
        <w:t>的降解或者翻译抑制。从而实现转录后水平反</w:t>
      </w:r>
      <w:r>
        <w:t>向调控其相关靶基因的表达。在哺乳动物中，</w:t>
      </w:r>
      <w:r>
        <w:rPr>
          <w:rFonts w:ascii="Times New Roman" w:hAnsi="Times New Roman" w:eastAsia="宋体"/>
        </w:rPr>
        <w:t>miRNA</w:t>
      </w:r>
      <w:r>
        <w:t>具有非常广泛的基因调节功能。它可以对基因活动</w:t>
      </w:r>
      <w:r>
        <w:rPr>
          <w:rFonts w:ascii="Times New Roman" w:hAnsi="Times New Roman" w:eastAsia="宋体"/>
          <w:rFonts w:ascii="Times New Roman" w:hAnsi="Times New Roman" w:eastAsia="宋体"/>
        </w:rPr>
        <w:t>（</w:t>
      </w:r>
      <w:r>
        <w:t>如细胞生长、分化、凋亡及应激反应等</w:t>
      </w:r>
      <w:r>
        <w:rPr>
          <w:rFonts w:ascii="Times New Roman" w:hAnsi="Times New Roman" w:eastAsia="宋体"/>
          <w:rFonts w:ascii="Times New Roman" w:hAnsi="Times New Roman" w:eastAsia="宋体"/>
        </w:rPr>
        <w:t>）</w:t>
      </w:r>
      <w:r>
        <w:t>的各个层面进行调节，而</w:t>
      </w:r>
      <w:r>
        <w:t>且参与了生命活动中的一系列重要的过程，包括早期胚胎发育、细胞增殖、细胞的命</w:t>
      </w:r>
      <w:r>
        <w:t>运决定、形态发生、细胞凋亡、细胞应激应答、生理节律、血管生成、免疫调节以及内分泌调节等，甚至调节干细胞的分化。</w:t>
      </w:r>
      <w:r>
        <w:rPr>
          <w:rFonts w:ascii="Times New Roman" w:hAnsi="Times New Roman" w:eastAsia="宋体"/>
        </w:rPr>
        <w:t>miRNA</w:t>
      </w:r>
      <w:r>
        <w:t>在神经细胞中也同样发挥着广泛的</w:t>
      </w:r>
      <w:r>
        <w:t>调节作用，如神经干细胞的命运决定、认知和记忆的调控等。大量实验证明了</w:t>
      </w:r>
      <w:r>
        <w:rPr>
          <w:rFonts w:ascii="Times New Roman" w:hAnsi="Times New Roman" w:eastAsia="宋体"/>
        </w:rPr>
        <w:t>miRNA</w:t>
      </w:r>
      <w:r>
        <w:t>在神经保护及其在神经退行性疾病中的具有显著的调控功能，为这些相关疾病的诊断、治疗提供了重要的思路。</w:t>
      </w:r>
    </w:p>
    <w:p w:rsidR="0018722C">
      <w:pPr>
        <w:topLinePunct/>
      </w:pPr>
      <w:r>
        <w:rPr>
          <w:rFonts w:ascii="Times New Roman" w:eastAsia="Times New Roman"/>
        </w:rPr>
        <w:t>miRNA29</w:t>
      </w:r>
      <w:r>
        <w:t>（</w:t>
      </w:r>
      <w:r>
        <w:rPr>
          <w:rFonts w:ascii="Times New Roman" w:eastAsia="Times New Roman"/>
        </w:rPr>
        <w:t>miR29</w:t>
      </w:r>
      <w:r>
        <w:t>）</w:t>
      </w:r>
      <w:r>
        <w:t xml:space="preserve">是一类在不同动物、不同组织中均有表达的</w:t>
      </w:r>
      <w:r>
        <w:rPr>
          <w:rFonts w:ascii="Times New Roman" w:eastAsia="Times New Roman"/>
        </w:rPr>
        <w:t>miRNA</w:t>
      </w:r>
      <w:r>
        <w:t>，并在进化上保持高度的保守性。人类细胞中</w:t>
      </w:r>
      <w:r>
        <w:rPr>
          <w:rFonts w:ascii="Times New Roman" w:eastAsia="Times New Roman"/>
        </w:rPr>
        <w:t>miRNA29</w:t>
      </w:r>
      <w:r w:rsidR="001852F3">
        <w:rPr>
          <w:rFonts w:ascii="Times New Roman" w:eastAsia="Times New Roman"/>
        </w:rPr>
        <w:t xml:space="preserve"> </w:t>
      </w:r>
      <w:r>
        <w:t>由</w:t>
      </w:r>
      <w:r>
        <w:rPr>
          <w:rFonts w:ascii="Times New Roman" w:eastAsia="Times New Roman"/>
        </w:rPr>
        <w:t>miRNA29a</w:t>
      </w:r>
      <w:r>
        <w:t>、</w:t>
      </w:r>
      <w:r>
        <w:rPr>
          <w:rFonts w:ascii="Times New Roman" w:eastAsia="Times New Roman"/>
        </w:rPr>
        <w:t>miRNA29b1</w:t>
      </w:r>
      <w:r>
        <w:t>、</w:t>
      </w:r>
    </w:p>
    <w:p w:rsidR="0018722C">
      <w:pPr>
        <w:topLinePunct/>
      </w:pPr>
      <w:r>
        <w:rPr>
          <w:rFonts w:ascii="Times New Roman" w:eastAsia="Times New Roman"/>
        </w:rPr>
        <w:t>miR</w:t>
      </w:r>
      <w:r>
        <w:rPr>
          <w:rFonts w:ascii="Times New Roman" w:eastAsia="Times New Roman"/>
        </w:rPr>
        <w:t>NA</w:t>
      </w:r>
      <w:r>
        <w:rPr>
          <w:rFonts w:ascii="Times New Roman" w:eastAsia="Times New Roman"/>
        </w:rPr>
        <w:t>29b2</w:t>
      </w:r>
      <w:r>
        <w:t>和</w:t>
      </w:r>
      <w:r>
        <w:rPr>
          <w:rFonts w:ascii="Times New Roman" w:eastAsia="Times New Roman"/>
        </w:rPr>
        <w:t>miR</w:t>
      </w:r>
      <w:r>
        <w:rPr>
          <w:rFonts w:ascii="Times New Roman" w:eastAsia="Times New Roman"/>
        </w:rPr>
        <w:t>N</w:t>
      </w:r>
      <w:r>
        <w:rPr>
          <w:rFonts w:ascii="Times New Roman" w:eastAsia="Times New Roman"/>
        </w:rPr>
        <w:t>A</w:t>
      </w:r>
      <w:r>
        <w:rPr>
          <w:rFonts w:ascii="Times New Roman" w:eastAsia="Times New Roman"/>
        </w:rPr>
        <w:t>29c</w:t>
      </w:r>
      <w:r>
        <w:t>组成。</w:t>
      </w:r>
      <w:r>
        <w:t>z</w:t>
      </w:r>
      <w:r>
        <w:t>k</w:t>
      </w:r>
      <w:r>
        <w:t>在</w:t>
      </w:r>
      <w:r>
        <w:t>q</w:t>
      </w:r>
      <w:r>
        <w:t>胚胎</w:t>
      </w:r>
      <w:r>
        <w:t>2</w:t>
      </w:r>
      <w:r>
        <w:t>0</w:t>
      </w:r>
      <w:r>
        <w:t>期</w:t>
      </w:r>
      <w:r>
        <w:t>1</w:t>
      </w:r>
      <w:r>
        <w:t>5</w:t>
      </w:r>
      <w:r>
        <w:t>组</w:t>
      </w:r>
      <w:r>
        <w:t>1</w:t>
      </w:r>
      <w:r>
        <w:t>织</w:t>
      </w:r>
      <w:r>
        <w:t>1</w:t>
      </w:r>
      <w:r>
        <w:t>2</w:t>
      </w:r>
      <w:r>
        <w:t>呈</w:t>
      </w:r>
      <w:r>
        <w:t>5</w:t>
      </w:r>
      <w:r>
        <w:t>现不表达或者为低表达，而在生物体成熟组织细胞中则有广泛的表达。</w:t>
      </w:r>
      <w:r>
        <w:rPr>
          <w:rFonts w:ascii="Times New Roman" w:eastAsia="Times New Roman"/>
        </w:rPr>
        <w:t>miRNA29</w:t>
      </w:r>
      <w:r>
        <w:t>与人类疾病密切相关，</w:t>
      </w:r>
      <w:r>
        <w:rPr>
          <w:rFonts w:ascii="Times New Roman" w:eastAsia="Times New Roman"/>
        </w:rPr>
        <w:t>miR29</w:t>
      </w:r>
      <w:r>
        <w:t>在多种</w:t>
      </w:r>
      <w:r>
        <w:t>肿瘤细胞、心肌梗塞与散发性阿尔茨海默病等病变组织细胞中表达受抑。在</w:t>
      </w:r>
      <w:r>
        <w:rPr>
          <w:rFonts w:ascii="Times New Roman" w:eastAsia="Times New Roman"/>
        </w:rPr>
        <w:t>AD</w:t>
      </w:r>
      <w:r>
        <w:t>患</w:t>
      </w:r>
      <w:r>
        <w:t>者</w:t>
      </w:r>
    </w:p>
    <w:p w:rsidR="0018722C">
      <w:pPr>
        <w:topLinePunct/>
      </w:pPr>
      <w:r>
        <w:t>体内及细胞研究中均发现</w:t>
      </w:r>
      <w:r>
        <w:rPr>
          <w:rFonts w:ascii="Times New Roman" w:eastAsia="Times New Roman"/>
        </w:rPr>
        <w:t>miR29</w:t>
      </w:r>
      <w:r>
        <w:t>降低可引起</w:t>
      </w:r>
      <w:r>
        <w:rPr>
          <w:rFonts w:ascii="Times New Roman" w:eastAsia="Times New Roman"/>
        </w:rPr>
        <w:t>BACE</w:t>
      </w:r>
      <w:r>
        <w:t>表达的升高</w:t>
      </w:r>
      <w:r>
        <w:rPr>
          <w:rFonts w:ascii="Times New Roman" w:eastAsia="Times New Roman"/>
        </w:rPr>
        <w:t>[</w:t>
      </w:r>
      <w:r>
        <w:rPr>
          <w:rFonts w:ascii="Times New Roman" w:eastAsia="Times New Roman"/>
        </w:rPr>
        <w:t xml:space="preserve">25</w:t>
      </w:r>
      <w:r>
        <w:rPr>
          <w:rFonts w:ascii="Times New Roman" w:eastAsia="Times New Roman"/>
        </w:rPr>
        <w:t xml:space="preserve">, </w:t>
      </w:r>
      <w:r>
        <w:rPr>
          <w:rFonts w:ascii="Times New Roman" w:eastAsia="Times New Roman"/>
        </w:rPr>
        <w:t xml:space="preserve">26</w:t>
      </w:r>
      <w:r>
        <w:rPr>
          <w:rFonts w:ascii="Times New Roman" w:eastAsia="Times New Roman"/>
        </w:rPr>
        <w:t>]</w:t>
      </w:r>
      <w:r>
        <w:t>。</w:t>
      </w:r>
    </w:p>
    <w:p w:rsidR="0018722C">
      <w:pPr>
        <w:topLinePunct/>
      </w:pPr>
      <w:r>
        <w:t>有实验证实，在不同组织及生理环境下中</w:t>
      </w:r>
      <w:r>
        <w:rPr>
          <w:rFonts w:ascii="Times New Roman" w:hAnsi="Times New Roman" w:eastAsia="Times New Roman"/>
        </w:rPr>
        <w:t>miRNA29</w:t>
      </w:r>
      <w:r>
        <w:t>的表达又受到不同因子的调控。在白血病患者体内</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28</w:t>
      </w:r>
      <w:r>
        <w:rPr>
          <w:rFonts w:ascii="Times New Roman" w:hAnsi="Times New Roman" w:eastAsia="Times New Roman"/>
          <w:vertAlign w:val="superscript"/>
        </w:rPr>
        <w:t>]</w:t>
      </w:r>
      <w:r>
        <w:t>，在成肌细胞及横纹肌肉瘤细胞</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29</w:t>
      </w:r>
      <w:r>
        <w:rPr>
          <w:rFonts w:ascii="Times New Roman" w:hAnsi="Times New Roman" w:eastAsia="Times New Roman"/>
          <w:vertAlign w:val="superscript"/>
        </w:rPr>
        <w:t>]</w:t>
      </w:r>
      <w:r>
        <w:t>中，</w:t>
      </w:r>
      <w:r>
        <w:rPr>
          <w:rFonts w:ascii="Times New Roman" w:hAnsi="Times New Roman" w:eastAsia="Times New Roman"/>
        </w:rPr>
        <w:t>NF-κB</w:t>
      </w:r>
      <w:r>
        <w:t>可以负调</w:t>
      </w:r>
      <w:r>
        <w:t>控</w:t>
      </w:r>
    </w:p>
    <w:p w:rsidR="0018722C">
      <w:pPr>
        <w:topLinePunct/>
      </w:pPr>
      <w:r>
        <w:rPr>
          <w:rFonts w:ascii="Times New Roman" w:hAnsi="Times New Roman" w:eastAsia="宋体"/>
        </w:rPr>
        <w:t>miRNA29</w:t>
      </w:r>
      <w:r>
        <w:t>的表达，在胆囊炎和胆管癌细胞</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中，肝纤维化</w:t>
      </w:r>
      <w:r>
        <w:rPr>
          <w:rFonts w:ascii="Times New Roman" w:hAnsi="Times New Roman" w:eastAsia="宋体"/>
        </w:rPr>
        <w:t>[</w:t>
      </w:r>
      <w:r>
        <w:rPr>
          <w:rFonts w:ascii="Times New Roman" w:hAnsi="Times New Roman" w:eastAsia="宋体"/>
          <w:position w:val="11"/>
          <w:sz w:val="16"/>
        </w:rPr>
        <w:t xml:space="preserve">31</w:t>
      </w:r>
      <w:r>
        <w:rPr>
          <w:rFonts w:ascii="Times New Roman" w:hAnsi="Times New Roman" w:eastAsia="宋体"/>
        </w:rPr>
        <w:t>]</w:t>
      </w:r>
      <w:r>
        <w:t>过程中</w:t>
      </w:r>
      <w:r>
        <w:rPr>
          <w:rFonts w:ascii="Times New Roman" w:hAnsi="Times New Roman" w:eastAsia="宋体"/>
        </w:rPr>
        <w:t>miRNA29</w:t>
      </w:r>
      <w:r>
        <w:t>表达</w:t>
      </w:r>
      <w:r>
        <w:t>也受</w:t>
      </w:r>
      <w:r>
        <w:rPr>
          <w:rFonts w:ascii="Times New Roman" w:hAnsi="Times New Roman" w:eastAsia="宋体"/>
        </w:rPr>
        <w:t>NF-κB</w:t>
      </w:r>
      <w:r>
        <w:t>信号通路调控。另有报道心肌成纤维细胞中及肝纤维化</w:t>
      </w:r>
      <w:r>
        <w:rPr>
          <w:rFonts w:ascii="Times New Roman" w:hAnsi="Times New Roman" w:eastAsia="宋体"/>
        </w:rPr>
        <w:t>[</w:t>
      </w:r>
      <w:r>
        <w:rPr>
          <w:rFonts w:ascii="Times New Roman" w:hAnsi="Times New Roman" w:eastAsia="宋体"/>
          <w:position w:val="11"/>
          <w:sz w:val="16"/>
        </w:rPr>
        <w:t xml:space="preserve">31,32</w:t>
      </w:r>
      <w:r>
        <w:rPr>
          <w:rFonts w:ascii="Times New Roman" w:hAnsi="Times New Roman" w:eastAsia="宋体"/>
        </w:rPr>
        <w:t>]</w:t>
      </w:r>
      <w:r>
        <w:t>中，</w:t>
      </w:r>
      <w:r>
        <w:rPr>
          <w:rFonts w:ascii="Times New Roman" w:hAnsi="Times New Roman" w:eastAsia="宋体"/>
        </w:rPr>
        <w:t>NF-κB</w:t>
      </w:r>
      <w:r>
        <w:t>，</w:t>
      </w:r>
      <w:r>
        <w:rPr>
          <w:rFonts w:ascii="Times New Roman" w:hAnsi="Times New Roman" w:eastAsia="宋体"/>
        </w:rPr>
        <w:t>TGF-β</w:t>
      </w:r>
      <w:r>
        <w:t>参与了</w:t>
      </w:r>
      <w:r>
        <w:rPr>
          <w:rFonts w:ascii="Times New Roman" w:hAnsi="Times New Roman" w:eastAsia="宋体"/>
        </w:rPr>
        <w:t>miRNA29b</w:t>
      </w:r>
      <w:r>
        <w:t>表达下调，由此提示</w:t>
      </w:r>
      <w:r>
        <w:rPr>
          <w:rFonts w:ascii="Times New Roman" w:hAnsi="Times New Roman" w:eastAsia="宋体"/>
        </w:rPr>
        <w:t>NF-κB</w:t>
      </w:r>
      <w:r>
        <w:t>信号通路也参与了</w:t>
      </w:r>
      <w:r>
        <w:rPr>
          <w:rFonts w:ascii="Times New Roman" w:hAnsi="Times New Roman" w:eastAsia="宋体"/>
        </w:rPr>
        <w:t>miRNA29</w:t>
      </w:r>
      <w:r>
        <w:t>表达调控。这些研究结果提示，</w:t>
      </w:r>
      <w:r>
        <w:rPr>
          <w:rFonts w:ascii="Times New Roman" w:hAnsi="Times New Roman" w:eastAsia="宋体"/>
        </w:rPr>
        <w:t>NF-κB</w:t>
      </w:r>
      <w:r>
        <w:t>作为转录因子在多种疾病损伤或组织中参与</w:t>
      </w:r>
      <w:r>
        <w:t>了</w:t>
      </w:r>
    </w:p>
    <w:p w:rsidR="0018722C">
      <w:pPr>
        <w:topLinePunct/>
      </w:pPr>
      <w:r>
        <w:rPr>
          <w:rFonts w:ascii="Times New Roman" w:eastAsia="Times New Roman"/>
        </w:rPr>
        <w:t>miRNA29</w:t>
      </w:r>
      <w:r>
        <w:t>转录水平的调控。</w:t>
      </w:r>
    </w:p>
    <w:p w:rsidR="0018722C">
      <w:pPr>
        <w:topLinePunct/>
      </w:pPr>
      <w:r>
        <w:t>综合国内外研究现状，该课题拟通过建立麦芽酚铝大鼠动物模型，观察动物脑组</w:t>
      </w:r>
      <w:r>
        <w:t>织内</w:t>
      </w:r>
      <w:r>
        <w:rPr>
          <w:rFonts w:ascii="Times New Roman" w:hAnsi="Times New Roman" w:eastAsia="Times New Roman"/>
        </w:rPr>
        <w:t>Aβ</w:t>
      </w:r>
      <w:r>
        <w:t>，</w:t>
      </w:r>
      <w:r>
        <w:rPr>
          <w:rFonts w:ascii="Times New Roman" w:hAnsi="Times New Roman" w:eastAsia="Times New Roman"/>
        </w:rPr>
        <w:t>BACE</w:t>
      </w:r>
      <w:r>
        <w:t>，</w:t>
      </w:r>
      <w:r>
        <w:rPr>
          <w:rFonts w:ascii="Times New Roman" w:hAnsi="Times New Roman" w:eastAsia="Times New Roman"/>
        </w:rPr>
        <w:t>miR29a</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c</w:t>
      </w:r>
      <w:r>
        <w:t>，</w:t>
      </w:r>
      <w:r>
        <w:rPr>
          <w:rFonts w:ascii="Times New Roman" w:hAnsi="Times New Roman" w:eastAsia="Times New Roman"/>
        </w:rPr>
        <w:t>NF-κB</w:t>
      </w:r>
      <w:r>
        <w:t>等的变化，并进行细胞培养，通过脂质体转染</w:t>
      </w:r>
      <w:r>
        <w:t>技术进行</w:t>
      </w:r>
      <w:r>
        <w:rPr>
          <w:rFonts w:ascii="Times New Roman" w:hAnsi="Times New Roman" w:eastAsia="Times New Roman"/>
        </w:rPr>
        <w:t>miRNA29</w:t>
      </w:r>
      <w:r>
        <w:t>转染的干预研究，选择</w:t>
      </w:r>
      <w:r>
        <w:rPr>
          <w:rFonts w:ascii="Times New Roman" w:hAnsi="Times New Roman" w:eastAsia="Times New Roman"/>
        </w:rPr>
        <w:t>miR29</w:t>
      </w:r>
      <w:r>
        <w:t>可能的上游机制进行阻断，较系统</w:t>
      </w:r>
      <w:r>
        <w:t>的研究</w:t>
      </w:r>
      <w:r>
        <w:rPr>
          <w:rFonts w:ascii="Times New Roman" w:hAnsi="Times New Roman" w:eastAsia="Times New Roman"/>
        </w:rPr>
        <w:t>miRNA29</w:t>
      </w:r>
      <w:r>
        <w:t>在铝引起脑内</w:t>
      </w:r>
      <w:r>
        <w:rPr>
          <w:rFonts w:ascii="Times New Roman" w:hAnsi="Times New Roman" w:eastAsia="Times New Roman"/>
        </w:rPr>
        <w:t>Aβ</w:t>
      </w:r>
      <w:r>
        <w:t>的生成增多和沉积过程中的机制，并初步探讨</w:t>
      </w:r>
      <w:r>
        <w:t>其</w:t>
      </w:r>
    </w:p>
    <w:p w:rsidR="0018722C">
      <w:pPr>
        <w:topLinePunct/>
      </w:pPr>
      <w:r>
        <w:t>上游机制。从而完善铝神经毒性发生的机制，并为铝毒性从</w:t>
      </w:r>
      <w:r>
        <w:rPr>
          <w:rFonts w:ascii="Times New Roman" w:eastAsia="Times New Roman"/>
        </w:rPr>
        <w:t>miRNA</w:t>
      </w:r>
      <w:r>
        <w:t>水平进行预防及治疗提供新的思路和理论基础。</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20151125</w:t>
      </w:r>
    </w:p>
    <w:p w:rsidR="0018722C">
      <w:pPr>
        <w:pStyle w:val="Heading1"/>
        <w:topLinePunct/>
      </w:pPr>
      <w:bookmarkStart w:name="_TOC_250011" w:id="10"/>
      <w:bookmarkStart w:name="第一部分 铝对大鼠脑内miR29、BACE和Aβ的影响 " w:id="11"/>
      <w:r>
        <w:t>第一部分</w:t>
      </w:r>
      <w:r>
        <w:t xml:space="preserve">  </w:t>
      </w:r>
      <w:r>
        <w:t>铝对大鼠脑内</w:t>
      </w:r>
      <w:r>
        <w:rPr>
          <w:b/>
        </w:rPr>
        <w:t>miR29</w:t>
      </w:r>
      <w:r>
        <w:t>、</w:t>
      </w:r>
      <w:r>
        <w:rPr>
          <w:b/>
        </w:rPr>
        <w:t>BACE</w:t>
      </w:r>
      <w:r>
        <w:t>和</w:t>
      </w:r>
      <w:r>
        <w:t>Aβ</w:t>
      </w:r>
      <w:bookmarkEnd w:id="10"/>
      <w:r>
        <w:t>的影响</w:t>
      </w:r>
    </w:p>
    <w:p w:rsidR="0018722C">
      <w:pPr>
        <w:topLinePunct/>
      </w:pPr>
      <w:r>
        <w:t>铝作为一种慢性的、环境神经毒物，其危害已成为人们关注的热点。并且也与</w:t>
      </w:r>
    </w:p>
    <w:p w:rsidR="0018722C">
      <w:pPr>
        <w:topLinePunct/>
      </w:pPr>
      <w:r>
        <w:rPr>
          <w:rFonts w:ascii="Times New Roman" w:hAnsi="Times New Roman" w:eastAsia="Times New Roman"/>
        </w:rPr>
        <w:t>AD</w:t>
      </w:r>
      <w:r>
        <w:t>的发生发展有着一定的关系。研究发现，</w:t>
      </w:r>
      <w:r>
        <w:rPr>
          <w:rFonts w:ascii="Times New Roman" w:hAnsi="Times New Roman" w:eastAsia="Times New Roman"/>
        </w:rPr>
        <w:t>AD</w:t>
      </w:r>
      <w:r>
        <w:t>患者脑内老年斑中有铝的存在。这些发现说明铝与老年斑形成有关</w:t>
      </w:r>
      <w:r>
        <w:rPr>
          <w:vertAlign w:val="superscript"/>
          /&gt;
        </w:rPr>
        <w:t>[</w:t>
      </w:r>
      <w:r>
        <w:rPr>
          <w:rFonts w:ascii="Times New Roman" w:hAnsi="Times New Roman" w:eastAsia="Times New Roman"/>
          <w:vertAlign w:val="superscript"/>
          <w:position w:val="11"/>
        </w:rPr>
        <w:t xml:space="preserve">11</w:t>
      </w:r>
      <w:r>
        <w:rPr>
          <w:vertAlign w:val="superscript"/>
          /&gt;
        </w:rPr>
        <w:t>]</w:t>
      </w:r>
      <w:r>
        <w:t>。而</w:t>
      </w:r>
      <w:r>
        <w:rPr>
          <w:rFonts w:ascii="Times New Roman" w:hAnsi="Times New Roman" w:eastAsia="Times New Roman"/>
        </w:rPr>
        <w:t>Aβ</w:t>
      </w:r>
      <w:r>
        <w:t>沉积是老年斑形成的前期病变表现。研究</w:t>
      </w:r>
      <w:r>
        <w:t>者通过不同的给药途径证实，铝可以引起大鼠、小鼠和家兔等多种动物脑内出现这种老年斑这种前期表现</w:t>
      </w:r>
      <w:r>
        <w:rPr>
          <w:vertAlign w:val="superscript"/>
          /&gt;
        </w:rPr>
        <w:t>[</w:t>
      </w:r>
      <w:r>
        <w:rPr>
          <w:rFonts w:ascii="Times New Roman" w:hAnsi="Times New Roman" w:eastAsia="Times New Roman"/>
          <w:vertAlign w:val="superscript"/>
          <w:position w:val="11"/>
        </w:rPr>
        <w:t xml:space="preserve">12</w:t>
      </w:r>
      <w:r>
        <w:rPr>
          <w:rFonts w:ascii="Times New Roman" w:hAnsi="Times New Roman" w:eastAsia="Times New Roman"/>
          <w:vertAlign w:val="superscript"/>
          <w:position w:val="11"/>
        </w:rPr>
        <w:t xml:space="preserve">, </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position w:val="11"/>
        </w:rPr>
        <w:t xml:space="preserve">, </w:t>
      </w:r>
      <w:r>
        <w:rPr>
          <w:rFonts w:ascii="Times New Roman" w:hAnsi="Times New Roman" w:eastAsia="Times New Roman"/>
          <w:vertAlign w:val="superscript"/>
          <w:position w:val="11"/>
        </w:rPr>
        <w:t xml:space="preserve">33</w:t>
      </w:r>
      <w:r>
        <w:rPr>
          <w:vertAlign w:val="superscript"/>
          /&gt;
        </w:rPr>
        <w:t>]</w:t>
      </w:r>
      <w:r>
        <w:t>，也即</w:t>
      </w:r>
      <w:r>
        <w:rPr>
          <w:rFonts w:ascii="Times New Roman" w:hAnsi="Times New Roman" w:eastAsia="Times New Roman"/>
        </w:rPr>
        <w:t>Aβ</w:t>
      </w:r>
      <w:r>
        <w:t>蓄积。另外，也有研究者通过培养神经母细胞瘤细胞系、</w:t>
      </w:r>
      <w:r>
        <w:rPr>
          <w:rFonts w:ascii="Times New Roman" w:hAnsi="Times New Roman" w:eastAsia="Times New Roman"/>
        </w:rPr>
        <w:t>PC12</w:t>
      </w:r>
      <w:r>
        <w:t>细胞系甚至原代培养神经元，并染铝后，也证实了都有</w:t>
      </w:r>
      <w:r>
        <w:rPr>
          <w:rFonts w:ascii="Times New Roman" w:hAnsi="Times New Roman" w:eastAsia="Times New Roman"/>
        </w:rPr>
        <w:t>Aβ</w:t>
      </w:r>
      <w:r>
        <w:t>的生成</w:t>
      </w:r>
      <w:r>
        <w:t>增多</w:t>
      </w:r>
      <w:r>
        <w:rPr>
          <w:vertAlign w:val="subscript"/>
          <w:rFonts w:ascii="Times New Roman" w:hAnsi="Times New Roman" w:eastAsia="Times New Roman"/>
        </w:rPr>
        <w:t>[</w:t>
      </w:r>
      <w:r>
        <w:rPr>
          <w:rFonts w:ascii="Times New Roman" w:hAnsi="Times New Roman" w:eastAsia="Times New Roman"/>
          <w:spacing w:val="0"/>
          <w:sz w:val="16"/>
        </w:rPr>
        <w:t xml:space="preserve">13</w:t>
      </w:r>
      <w:r>
        <w:rPr>
          <w:rFonts w:ascii="Times New Roman" w:hAnsi="Times New Roman" w:eastAsia="Times New Roman"/>
          <w:spacing w:val="0"/>
          <w:sz w:val="16"/>
        </w:rPr>
        <w:t xml:space="preserve">, </w:t>
      </w:r>
      <w:r>
        <w:rPr>
          <w:rFonts w:ascii="Times New Roman" w:hAnsi="Times New Roman" w:eastAsia="Times New Roman"/>
          <w:spacing w:val="0"/>
          <w:sz w:val="16"/>
        </w:rPr>
        <w:t xml:space="preserve">34</w:t>
      </w:r>
      <w:r>
        <w:rPr>
          <w:vertAlign w:val="subscript"/>
          <w:rFonts w:ascii="Times New Roman" w:hAnsi="Times New Roman" w:eastAsia="Times New Roman"/>
        </w:rPr>
        <w:t>]</w:t>
      </w:r>
      <w:r>
        <w:t>。</w:t>
      </w:r>
    </w:p>
    <w:p w:rsidR="0018722C">
      <w:pPr>
        <w:topLinePunct/>
      </w:pPr>
      <w:r>
        <w:t>众多研究证实，</w:t>
      </w:r>
      <w:r>
        <w:rPr>
          <w:rFonts w:ascii="Times New Roman" w:hAnsi="Times New Roman" w:eastAsia="Times New Roman"/>
        </w:rPr>
        <w:t>BACE1</w:t>
      </w:r>
      <w:r>
        <w:t>是</w:t>
      </w:r>
      <w:r>
        <w:rPr>
          <w:rFonts w:ascii="Times New Roman" w:hAnsi="Times New Roman" w:eastAsia="Times New Roman"/>
        </w:rPr>
        <w:t>Aβ</w:t>
      </w:r>
      <w:r>
        <w:t>生成过程中起决定作用的、最关键性的限速酶，</w:t>
      </w:r>
      <w:r>
        <w:t>在整个</w:t>
      </w:r>
      <w:r>
        <w:rPr>
          <w:rFonts w:ascii="Times New Roman" w:hAnsi="Times New Roman" w:eastAsia="Times New Roman"/>
        </w:rPr>
        <w:t>Aβ</w:t>
      </w:r>
      <w:r>
        <w:t>生成机制中具有至关重要、甚至决定性的作用。因此，对于铝引起脑内</w:t>
      </w:r>
      <w:r>
        <w:rPr>
          <w:rFonts w:ascii="Times New Roman" w:hAnsi="Times New Roman" w:eastAsia="Times New Roman"/>
        </w:rPr>
        <w:t>Aβ</w:t>
      </w:r>
      <w:r>
        <w:t>沉积的机制的研究多集中在铝对</w:t>
      </w:r>
      <w:r>
        <w:rPr>
          <w:rFonts w:ascii="Times New Roman" w:hAnsi="Times New Roman" w:eastAsia="Times New Roman"/>
        </w:rPr>
        <w:t>BACE</w:t>
      </w:r>
      <w:r>
        <w:t>的影响方面</w:t>
      </w:r>
      <w:r>
        <w:rPr>
          <w:vertAlign w:val="superscript"/>
          /&gt;
        </w:rPr>
        <w:t>[</w:t>
      </w:r>
      <w:r>
        <w:rPr>
          <w:vertAlign w:val="superscript"/>
          /&gt;
        </w:rPr>
        <w:t xml:space="preserve">21,22</w:t>
      </w:r>
      <w:r>
        <w:rPr>
          <w:vertAlign w:val="superscript"/>
          /&gt;
        </w:rPr>
        <w:t>]</w:t>
      </w:r>
      <w:r>
        <w:t>，但这些研究多集中在对</w:t>
      </w:r>
      <w:r>
        <w:t>于</w:t>
      </w:r>
    </w:p>
    <w:p w:rsidR="0018722C">
      <w:pPr>
        <w:topLinePunct/>
      </w:pPr>
      <w:r>
        <w:rPr>
          <w:rFonts w:ascii="Times New Roman" w:eastAsia="Times New Roman"/>
        </w:rPr>
        <w:t>BACE</w:t>
      </w:r>
      <w:r>
        <w:t>蛋白和基因本身的影响，而对于铝引起</w:t>
      </w:r>
      <w:r>
        <w:rPr>
          <w:rFonts w:ascii="Times New Roman" w:eastAsia="Times New Roman"/>
        </w:rPr>
        <w:t>BACE</w:t>
      </w:r>
      <w:r>
        <w:t>发生变化的机制尚不是很明确。</w:t>
      </w:r>
    </w:p>
    <w:p w:rsidR="0018722C">
      <w:pPr>
        <w:topLinePunct/>
      </w:pPr>
      <w:r>
        <w:t>研究发现</w:t>
      </w:r>
      <w:r>
        <w:rPr>
          <w:vertAlign w:val="superscript"/>
          /&gt;
        </w:rPr>
        <w:t>[</w:t>
      </w:r>
      <w:r>
        <w:rPr>
          <w:vertAlign w:val="superscript"/>
          /&gt;
        </w:rPr>
        <w:t xml:space="preserve">23,24</w:t>
      </w:r>
      <w:r>
        <w:rPr>
          <w:vertAlign w:val="superscript"/>
          /&gt;
        </w:rPr>
        <w:t>]</w:t>
      </w:r>
      <w:r>
        <w:rPr>
          <w:rFonts w:ascii="Times New Roman" w:hAnsi="Times New Roman" w:eastAsia="Times New Roman"/>
        </w:rPr>
        <w:t>AD</w:t>
      </w:r>
      <w:r>
        <w:t>患者体内</w:t>
      </w:r>
      <w:r>
        <w:rPr>
          <w:rFonts w:ascii="Times New Roman" w:hAnsi="Times New Roman" w:eastAsia="Times New Roman"/>
        </w:rPr>
        <w:t>Aβ</w:t>
      </w:r>
      <w:r>
        <w:t>生成增多与</w:t>
      </w:r>
      <w:r>
        <w:rPr>
          <w:rFonts w:ascii="Times New Roman" w:hAnsi="Times New Roman" w:eastAsia="Times New Roman"/>
        </w:rPr>
        <w:t>BACE</w:t>
      </w:r>
      <w:r>
        <w:t>增高有关，</w:t>
      </w:r>
      <w:r>
        <w:t>而</w:t>
      </w:r>
      <w:r>
        <w:rPr>
          <w:rFonts w:ascii="Times New Roman" w:hAnsi="Times New Roman" w:eastAsia="Times New Roman"/>
        </w:rPr>
        <w:t>BACE</w:t>
      </w:r>
      <w:r>
        <w:t>的变化又受到</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20151125</w:t>
      </w:r>
    </w:p>
    <w:p w:rsidR="0018722C">
      <w:pPr>
        <w:topLinePunct/>
      </w:pPr>
      <w:r>
        <w:rPr>
          <w:rFonts w:ascii="Times New Roman" w:eastAsia="Times New Roman"/>
        </w:rPr>
        <w:t>miR29</w:t>
      </w:r>
      <w:r>
        <w:t>的一些亚型的调控。因此，本实验通过建立麦芽酚铝大鼠实验模型，观察铝是</w:t>
      </w:r>
    </w:p>
    <w:p w:rsidR="0018722C">
      <w:pPr>
        <w:topLinePunct/>
      </w:pPr>
      <w:r>
        <w:t>否可以影响</w:t>
      </w:r>
      <w:r>
        <w:rPr>
          <w:rFonts w:ascii="Times New Roman" w:eastAsia="Times New Roman"/>
        </w:rPr>
        <w:t>miR29</w:t>
      </w:r>
      <w:r>
        <w:t>，对</w:t>
      </w:r>
      <w:r>
        <w:rPr>
          <w:rFonts w:ascii="Times New Roman" w:eastAsia="Times New Roman"/>
        </w:rPr>
        <w:t>miR29</w:t>
      </w:r>
      <w:r>
        <w:t>各型影响的情况，并初步分析和辨别可能参与铝影响</w:t>
      </w:r>
    </w:p>
    <w:p w:rsidR="0018722C">
      <w:pPr>
        <w:topLinePunct/>
      </w:pPr>
      <w:r>
        <w:rPr>
          <w:rFonts w:ascii="Times New Roman" w:hAnsi="Times New Roman" w:eastAsia="Times New Roman"/>
        </w:rPr>
        <w:t>BACE</w:t>
      </w:r>
      <w:r>
        <w:t>及</w:t>
      </w:r>
      <w:r>
        <w:rPr>
          <w:rFonts w:ascii="Times New Roman" w:hAnsi="Times New Roman" w:eastAsia="Times New Roman"/>
        </w:rPr>
        <w:t>Aβ</w:t>
      </w:r>
      <w:r>
        <w:t>表达</w:t>
      </w:r>
      <w:r>
        <w:rPr>
          <w:rFonts w:ascii="Times New Roman" w:hAnsi="Times New Roman" w:eastAsia="Times New Roman"/>
        </w:rPr>
        <w:t>miR29</w:t>
      </w:r>
      <w:r>
        <w:t>的分型。</w:t>
      </w:r>
    </w:p>
    <w:p w:rsidR="0018722C">
      <w:pPr>
        <w:pStyle w:val="Heading2"/>
        <w:topLinePunct/>
        <w:ind w:left="171" w:hangingChars="171" w:hanging="171"/>
      </w:pPr>
      <w:bookmarkStart w:name="_TOC_250010" w:id="12"/>
      <w:bookmarkStart w:name="1 材料与方法 " w:id="13"/>
      <w:r>
        <w:rPr>
          <w:b/>
        </w:rPr>
        <w:t>1</w:t>
      </w:r>
      <w:r>
        <w:t xml:space="preserve"> </w:t>
      </w:r>
      <w:bookmarkEnd w:id="12"/>
      <w:r>
        <w:t>材料与方法</w:t>
      </w:r>
    </w:p>
    <w:p w:rsidR="0018722C">
      <w:pPr>
        <w:pStyle w:val="Heading3"/>
        <w:topLinePunct/>
        <w:ind w:left="200" w:hangingChars="200" w:hanging="200"/>
      </w:pPr>
      <w:bookmarkStart w:name="_TOC_250009" w:id="14"/>
      <w:bookmarkEnd w:id="14"/>
      <w:r>
        <w:t>1.1</w:t>
      </w:r>
      <w:r>
        <w:t xml:space="preserve"> </w:t>
      </w:r>
      <w:r>
        <w:t>实验材料</w:t>
      </w:r>
    </w:p>
    <w:p w:rsidR="0018722C">
      <w:pPr>
        <w:pStyle w:val="Heading4"/>
        <w:topLinePunct/>
        <w:ind w:left="200" w:hangingChars="200" w:hanging="200"/>
      </w:pPr>
      <w:r>
        <w:t>1.1.1</w:t>
      </w:r>
      <w:r>
        <w:t xml:space="preserve"> </w:t>
      </w:r>
      <w:r>
        <w:t>实验动物及分组</w:t>
      </w:r>
      <w:r>
        <w:rPr>
          <w:vertAlign w:val="superscript"/>
        </w:rPr>
        <w:t>[</w:t>
      </w:r>
      <w:r>
        <w:rPr>
          <w:vertAlign w:val="superscript"/>
        </w:rPr>
        <w:t xml:space="preserve">94</w:t>
      </w:r>
      <w:r>
        <w:rPr>
          <w:vertAlign w:val="superscript"/>
        </w:rPr>
        <w:t>]</w:t>
      </w:r>
    </w:p>
    <w:p w:rsidR="0018722C">
      <w:pPr>
        <w:topLinePunct/>
      </w:pPr>
      <w:r>
        <w:t>健康的、雄性的</w:t>
      </w:r>
      <w:r>
        <w:rPr>
          <w:rFonts w:ascii="Times New Roman" w:hAnsi="Times New Roman" w:eastAsia="Times New Roman"/>
        </w:rPr>
        <w:t>SD</w:t>
      </w:r>
      <w:r>
        <w:t>（</w:t>
      </w:r>
      <w:r>
        <w:rPr>
          <w:rFonts w:ascii="Times New Roman" w:hAnsi="Times New Roman" w:eastAsia="Times New Roman"/>
        </w:rPr>
        <w:t>Sprague-Dawley</w:t>
      </w:r>
      <w:r>
        <w:t>）</w:t>
      </w:r>
      <w:r>
        <w:t>大鼠</w:t>
      </w:r>
      <w:r>
        <w:rPr>
          <w:rFonts w:ascii="Times New Roman" w:hAnsi="Times New Roman" w:eastAsia="Times New Roman"/>
        </w:rPr>
        <w:t>40</w:t>
      </w:r>
      <w:r>
        <w:t>只，由</w:t>
      </w:r>
      <w:r>
        <w:t>ft西医科大学实验动物中心提供</w:t>
      </w:r>
      <w:r>
        <w:t>（</w:t>
      </w:r>
      <w:r>
        <w:t>合格证号</w:t>
      </w:r>
      <w:r>
        <w:rPr>
          <w:rFonts w:ascii="Times New Roman" w:hAnsi="Times New Roman" w:eastAsia="Times New Roman"/>
        </w:rPr>
        <w:t>SCXK</w:t>
      </w:r>
      <w:r>
        <w:t>（</w:t>
      </w:r>
      <w:r>
        <w:t>晋</w:t>
      </w:r>
      <w:r>
        <w:t>）</w:t>
      </w:r>
      <w:r>
        <w:rPr>
          <w:rFonts w:ascii="Times New Roman" w:hAnsi="Times New Roman" w:eastAsia="Times New Roman"/>
        </w:rPr>
        <w:t>2009-0001</w:t>
      </w:r>
      <w:r>
        <w:t>，ft西太原</w:t>
      </w:r>
      <w:r>
        <w:t>）</w:t>
      </w:r>
      <w:r>
        <w:t>，所选大鼠活动能力基本相</w:t>
      </w:r>
      <w:r>
        <w:t>近，体重选择</w:t>
      </w:r>
      <w:r>
        <w:rPr>
          <w:rFonts w:ascii="Times New Roman" w:hAnsi="Times New Roman" w:eastAsia="Times New Roman"/>
        </w:rPr>
        <w:t>180-220g</w:t>
      </w:r>
      <w:r>
        <w:t>之间，在动物室进行适应性喂养一周。随后，将动物按体重</w:t>
      </w:r>
      <w:r>
        <w:t>进行随机分组，分为对照组</w:t>
      </w:r>
      <w:r>
        <w:t>（</w:t>
      </w:r>
      <w:r>
        <w:t>生理盐水组</w:t>
      </w:r>
      <w:r>
        <w:t>）</w:t>
      </w:r>
      <w:r>
        <w:t>，低剂量组</w:t>
      </w:r>
      <w:r>
        <w:rPr>
          <w:rFonts w:ascii="Times New Roman" w:hAnsi="Times New Roman" w:eastAsia="Times New Roman"/>
        </w:rPr>
        <w:t>(</w:t>
      </w:r>
      <w:r>
        <w:rPr>
          <w:rFonts w:ascii="Times New Roman" w:hAnsi="Times New Roman" w:eastAsia="Times New Roman"/>
        </w:rPr>
        <w:t xml:space="preserve">15μmol</w:t>
      </w:r>
      <w:r>
        <w:rPr>
          <w:rFonts w:ascii="Times New Roman" w:hAnsi="Times New Roman" w:eastAsia="Times New Roman"/>
        </w:rPr>
        <w:t>/</w:t>
      </w:r>
      <w:r>
        <w:rPr>
          <w:rFonts w:ascii="Times New Roman" w:hAnsi="Times New Roman" w:eastAsia="Times New Roman"/>
        </w:rPr>
        <w:t>kgBW</w:t>
      </w:r>
      <w:r>
        <w:rPr>
          <w:rFonts w:ascii="Times New Roman" w:hAnsi="Times New Roman" w:eastAsia="Times New Roman"/>
        </w:rPr>
        <w:t>)</w:t>
      </w:r>
      <w:r>
        <w:t>，中剂量</w:t>
      </w:r>
      <w:r>
        <w:t>组</w:t>
      </w:r>
    </w:p>
    <w:p w:rsidR="0018722C">
      <w:pPr>
        <w:topLinePunct/>
      </w:pPr>
      <w:r>
        <w:t>（</w:t>
      </w:r>
      <w:r>
        <w:rPr>
          <w:rFonts w:ascii="Times New Roman" w:hAnsi="Times New Roman" w:eastAsia="Times New Roman"/>
        </w:rPr>
        <w:t>30μmol</w:t>
      </w:r>
      <w:r>
        <w:rPr>
          <w:rFonts w:ascii="Times New Roman" w:hAnsi="Times New Roman" w:eastAsia="Times New Roman"/>
        </w:rPr>
        <w:t>/</w:t>
      </w:r>
      <w:r>
        <w:rPr>
          <w:rFonts w:ascii="Times New Roman" w:hAnsi="Times New Roman" w:eastAsia="Times New Roman"/>
        </w:rPr>
        <w:t>kgBW</w:t>
      </w:r>
      <w:r>
        <w:t>）</w:t>
      </w:r>
      <w:r>
        <w:t>和高剂量</w:t>
      </w:r>
      <w:r>
        <w:t>（</w:t>
      </w:r>
      <w:r>
        <w:rPr>
          <w:rFonts w:ascii="Times New Roman" w:hAnsi="Times New Roman" w:eastAsia="Times New Roman"/>
        </w:rPr>
        <w:t>45μmol</w:t>
      </w:r>
      <w:r>
        <w:rPr>
          <w:rFonts w:ascii="Times New Roman" w:hAnsi="Times New Roman" w:eastAsia="Times New Roman"/>
        </w:rPr>
        <w:t>/</w:t>
      </w:r>
      <w:r>
        <w:rPr>
          <w:rFonts w:ascii="Times New Roman" w:hAnsi="Times New Roman" w:eastAsia="Times New Roman"/>
        </w:rPr>
        <w:t>kgBW</w:t>
      </w:r>
      <w:r>
        <w:t>）</w:t>
      </w:r>
      <w:r>
        <w:t xml:space="preserve">组，每组</w:t>
      </w:r>
      <w:r>
        <w:rPr>
          <w:rFonts w:ascii="Times New Roman" w:hAnsi="Times New Roman" w:eastAsia="Times New Roman"/>
        </w:rPr>
        <w:t>10</w:t>
      </w:r>
      <w:r>
        <w:t>只。</w:t>
      </w:r>
    </w:p>
    <w:p w:rsidR="0018722C">
      <w:pPr>
        <w:pStyle w:val="Heading4"/>
        <w:topLinePunct/>
        <w:ind w:left="200" w:hangingChars="200" w:hanging="200"/>
      </w:pPr>
      <w:r>
        <w:t>1.1.2</w:t>
      </w:r>
      <w:r>
        <w:t xml:space="preserve"> </w:t>
      </w:r>
      <w:r>
        <w:t>主要试剂</w:t>
      </w:r>
    </w:p>
    <w:p w:rsidR="0018722C">
      <w:pPr>
        <w:topLinePunct/>
      </w:pPr>
      <w:r>
        <w:t>（</w:t>
      </w:r>
      <w:r>
        <w:rPr>
          <w:rFonts w:ascii="Times New Roman" w:eastAsia="Times New Roman"/>
        </w:rPr>
        <w:t>1</w:t>
      </w:r>
      <w:r>
        <w:t>）</w:t>
      </w:r>
      <w:r>
        <w:t>氯化铝</w:t>
      </w:r>
      <w:r>
        <w:t>（</w:t>
      </w:r>
      <w:r>
        <w:rPr>
          <w:rFonts w:ascii="Times New Roman" w:eastAsia="Times New Roman"/>
        </w:rPr>
        <w:t>aluminium chloride, AlCl</w:t>
      </w:r>
      <w:r>
        <w:rPr>
          <w:rFonts w:ascii="Times New Roman" w:eastAsia="Times New Roman"/>
          <w:position w:val="-2"/>
          <w:sz w:val="16"/>
        </w:rPr>
        <w:t>3</w:t>
      </w:r>
      <w:r>
        <w:t>）</w:t>
      </w:r>
      <w:r>
        <w:t xml:space="preserve">，分析纯，购自于</w:t>
      </w:r>
      <w:r>
        <w:rPr>
          <w:rFonts w:ascii="Times New Roman" w:eastAsia="Times New Roman"/>
        </w:rPr>
        <w:t>sigma-aldrich</w:t>
      </w:r>
      <w:r>
        <w:t>公司；</w:t>
      </w:r>
    </w:p>
    <w:p w:rsidR="0018722C">
      <w:pPr>
        <w:topLinePunct/>
      </w:pPr>
      <w:r>
        <w:t>（</w:t>
      </w:r>
      <w:r>
        <w:t>德国，斯德海姆</w:t>
      </w:r>
      <w:r>
        <w:t>）</w:t>
      </w:r>
    </w:p>
    <w:p w:rsidR="0018722C">
      <w:pPr>
        <w:topLinePunct/>
      </w:pPr>
      <w:r>
        <w:t>（</w:t>
      </w:r>
      <w:r>
        <w:rPr>
          <w:rFonts w:ascii="Times New Roman" w:eastAsia="Times New Roman"/>
        </w:rPr>
        <w:t>2</w:t>
      </w:r>
      <w:r>
        <w:t>）</w:t>
      </w:r>
      <w:r>
        <w:t>麦芽酚</w:t>
      </w:r>
      <w:r>
        <w:t>（</w:t>
      </w:r>
      <w:r>
        <w:rPr>
          <w:rFonts w:ascii="Times New Roman" w:eastAsia="Times New Roman"/>
        </w:rPr>
        <w:t>maltolate</w:t>
      </w:r>
      <w:r>
        <w:t>）</w:t>
      </w:r>
      <w:r>
        <w:t xml:space="preserve">，分析纯，购自于</w:t>
      </w:r>
      <w:r>
        <w:rPr>
          <w:rFonts w:ascii="Times New Roman" w:eastAsia="Times New Roman"/>
        </w:rPr>
        <w:t>sigma-aldrich</w:t>
      </w:r>
      <w:r>
        <w:t>公司；</w:t>
      </w:r>
      <w:r>
        <w:t>（</w:t>
      </w:r>
      <w:r>
        <w:t>德国，斯德海姆</w:t>
      </w:r>
      <w:r>
        <w:t>）</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t>Aβ1-40,</w:t>
      </w:r>
      <w:r>
        <w:t> </w:t>
      </w:r>
      <w:r>
        <w:t>Aβ1-42</w:t>
      </w:r>
      <w:r>
        <w:t> </w:t>
      </w:r>
      <w:r>
        <w:t>ELISA</w:t>
      </w:r>
      <w:r/>
      <w:r>
        <w:rPr>
          <w:rFonts w:ascii="宋体" w:hAnsi="宋体" w:eastAsia="宋体" w:hint="eastAsia"/>
        </w:rPr>
        <w:t>试剂盒，</w:t>
      </w:r>
      <w:r>
        <w:t>Uscn</w:t>
      </w:r>
      <w:r>
        <w:t> </w:t>
      </w:r>
      <w:r>
        <w:t>life</w:t>
      </w:r>
      <w:r>
        <w:t> </w:t>
      </w:r>
      <w:r>
        <w:t>science</w:t>
      </w:r>
      <w:r>
        <w:t> </w:t>
      </w:r>
      <w:r>
        <w:t>Inc</w:t>
      </w:r>
      <w:r>
        <w:rPr>
          <w:rFonts w:ascii="宋体" w:hAnsi="宋体" w:eastAsia="宋体" w:hint="eastAsia"/>
        </w:rPr>
        <w:t>；</w:t>
      </w:r>
      <w:r>
        <w:rPr>
          <w:rFonts w:ascii="宋体" w:hAnsi="宋体" w:eastAsia="宋体" w:hint="eastAsia"/>
        </w:rPr>
        <w:t>（</w:t>
      </w:r>
      <w:r>
        <w:rPr>
          <w:rFonts w:ascii="宋体" w:hAnsi="宋体" w:eastAsia="宋体" w:hint="eastAsia"/>
          <w:spacing w:val="0"/>
          <w:sz w:val="24"/>
        </w:rPr>
        <w:t>中国</w:t>
      </w:r>
      <w:r w:rsidR="001852F3">
        <w:rPr>
          <w:rFonts w:ascii="宋体" w:hAnsi="宋体" w:eastAsia="宋体" w:hint="eastAsia"/>
          <w:spacing w:val="0"/>
          <w:sz w:val="24"/>
        </w:rPr>
        <w:t xml:space="preserve">武汉</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BACE</w:t>
      </w:r>
      <w:r/>
      <w:r>
        <w:rPr>
          <w:rFonts w:ascii="宋体" w:eastAsia="宋体" w:hint="eastAsia"/>
        </w:rPr>
        <w:t>单克隆抗体，</w:t>
      </w:r>
      <w:r>
        <w:t>EPITOMICS</w:t>
      </w:r>
      <w:r/>
      <w:r>
        <w:rPr>
          <w:rFonts w:ascii="宋体" w:eastAsia="宋体" w:hint="eastAsia"/>
        </w:rPr>
        <w:t>公司；</w:t>
      </w:r>
      <w:r>
        <w:rPr>
          <w:rFonts w:ascii="宋体" w:eastAsia="宋体" w:hint="eastAsia"/>
        </w:rPr>
        <w:t>（</w:t>
      </w:r>
      <w:r>
        <w:rPr>
          <w:rFonts w:ascii="宋体" w:eastAsia="宋体" w:hint="eastAsia"/>
          <w:sz w:val="24"/>
        </w:rPr>
        <w:t>美国，加利福尼亚</w:t>
      </w:r>
      <w:r>
        <w:rPr>
          <w:rFonts w:ascii="宋体" w:eastAsia="宋体" w:hint="eastAsia"/>
        </w:rPr>
        <w:t>）</w:t>
      </w:r>
    </w:p>
    <w:p w:rsidR="0018722C">
      <w:pPr>
        <w:topLinePunct/>
      </w:pPr>
      <w:r>
        <w:t>（</w:t>
      </w:r>
      <w:r>
        <w:rPr>
          <w:rFonts w:ascii="Times New Roman" w:hAnsi="Times New Roman" w:eastAsia="宋体"/>
        </w:rPr>
        <w:t>5</w:t>
      </w:r>
      <w:r>
        <w:t>）</w:t>
      </w:r>
      <w:r>
        <w:rPr>
          <w:rFonts w:ascii="Times New Roman" w:hAnsi="Times New Roman" w:eastAsia="宋体"/>
        </w:rPr>
        <w:t>β-actin</w:t>
      </w:r>
      <w:r>
        <w:t>单克隆抗体，二抗，</w:t>
      </w:r>
      <w:r>
        <w:rPr>
          <w:rFonts w:ascii="Times New Roman" w:hAnsi="Times New Roman" w:eastAsia="宋体"/>
        </w:rPr>
        <w:t>BCA</w:t>
      </w:r>
      <w:r>
        <w:t>蛋白定量试剂盒，</w:t>
      </w:r>
      <w:r>
        <w:rPr>
          <w:rFonts w:ascii="Times New Roman" w:hAnsi="Times New Roman" w:eastAsia="宋体"/>
        </w:rPr>
        <w:t>ECL</w:t>
      </w:r>
      <w:r>
        <w:t>发光液，康为世纪公司；</w:t>
      </w:r>
      <w:r>
        <w:t>（</w:t>
      </w:r>
      <w:r>
        <w:t>中国，北京</w:t>
      </w:r>
      <w:r>
        <w:t>）</w:t>
      </w:r>
    </w:p>
    <w:p w:rsidR="0018722C">
      <w:pPr>
        <w:topLinePunct/>
      </w:pPr>
      <w:r>
        <w:t>（</w:t>
      </w:r>
      <w:r>
        <w:rPr>
          <w:rFonts w:ascii="Times New Roman" w:eastAsia="Times New Roman"/>
        </w:rPr>
        <w:t>6</w:t>
      </w:r>
      <w:r>
        <w:t>）</w:t>
      </w:r>
      <w:r>
        <w:t xml:space="preserve">预染蛋白</w:t>
      </w:r>
      <w:r>
        <w:rPr>
          <w:rFonts w:ascii="Times New Roman" w:eastAsia="Times New Roman"/>
        </w:rPr>
        <w:t>Marker</w:t>
      </w:r>
      <w:r>
        <w:t>,</w:t>
      </w:r>
      <w:r>
        <w:t> </w:t>
      </w:r>
      <w:r>
        <w:rPr>
          <w:rFonts w:ascii="Times New Roman" w:eastAsia="Times New Roman"/>
        </w:rPr>
        <w:t>FERMENTAS</w:t>
      </w:r>
      <w:r>
        <w:t>公司；</w:t>
      </w:r>
      <w:r>
        <w:t>（</w:t>
      </w:r>
      <w:r>
        <w:t>立陶宛</w:t>
      </w:r>
      <w:r>
        <w:t>）</w:t>
      </w:r>
    </w:p>
    <w:p w:rsidR="0018722C">
      <w:pPr>
        <w:topLinePunct/>
      </w:pPr>
      <w:r>
        <w:t>（</w:t>
      </w:r>
      <w:r>
        <w:rPr>
          <w:rFonts w:ascii="Times New Roman" w:eastAsia="Times New Roman"/>
        </w:rPr>
        <w:t>7</w:t>
      </w:r>
      <w:r>
        <w:t>）</w:t>
      </w:r>
      <w:r>
        <w:rPr>
          <w:rFonts w:ascii="Times New Roman" w:eastAsia="Times New Roman"/>
        </w:rPr>
        <w:t>Tris</w:t>
      </w:r>
      <w:r>
        <w:t>，甘油</w:t>
      </w:r>
      <w:r>
        <w:rPr>
          <w:rFonts w:ascii="Times New Roman" w:eastAsia="Times New Roman"/>
        </w:rPr>
        <w:t>(</w:t>
      </w:r>
      <w:r>
        <w:rPr>
          <w:rFonts w:ascii="Times New Roman" w:eastAsia="Times New Roman"/>
        </w:rPr>
        <w:t xml:space="preserve">Glycerol</w:t>
      </w:r>
      <w:r>
        <w:rPr>
          <w:rFonts w:ascii="Times New Roman" w:eastAsia="Times New Roman"/>
        </w:rPr>
        <w:t>)</w:t>
      </w:r>
      <w:r>
        <w:t>，甘氨酸</w:t>
      </w:r>
      <w:r>
        <w:rPr>
          <w:rFonts w:ascii="Times New Roman" w:eastAsia="Times New Roman"/>
        </w:rPr>
        <w:t>(</w:t>
      </w:r>
      <w:r>
        <w:rPr>
          <w:rFonts w:ascii="Times New Roman" w:eastAsia="Times New Roman"/>
        </w:rPr>
        <w:t xml:space="preserve">Glycine</w:t>
      </w:r>
      <w:r>
        <w:rPr>
          <w:rFonts w:ascii="Times New Roman" w:eastAsia="Times New Roman"/>
        </w:rPr>
        <w:t>)</w:t>
      </w:r>
      <w:r>
        <w:t>，过硫酸胺</w:t>
      </w:r>
      <w:r>
        <w:rPr>
          <w:rFonts w:ascii="Times New Roman" w:eastAsia="Times New Roman"/>
        </w:rPr>
        <w:t>(</w:t>
      </w:r>
      <w:r>
        <w:rPr>
          <w:rFonts w:ascii="Times New Roman" w:eastAsia="Times New Roman"/>
        </w:rPr>
        <w:t xml:space="preserve">Ammonium Persulfat-e</w:t>
      </w:r>
      <w:r>
        <w:t>，</w:t>
      </w:r>
    </w:p>
    <w:p w:rsidR="0018722C">
      <w:pPr>
        <w:topLinePunct/>
      </w:pPr>
      <w:r>
        <w:rPr>
          <w:rFonts w:ascii="Times New Roman" w:eastAsia="Times New Roman"/>
        </w:rPr>
        <w:t>AP</w:t>
      </w:r>
      <w:r>
        <w:rPr>
          <w:rFonts w:ascii="Times New Roman" w:eastAsia="Times New Roman"/>
        </w:rPr>
        <w:t>)</w:t>
      </w:r>
      <w:r>
        <w:t>，亚甲丙烯酰铵</w:t>
      </w:r>
      <w:r>
        <w:rPr>
          <w:rFonts w:ascii="Times New Roman" w:eastAsia="Times New Roman"/>
        </w:rPr>
        <w:t>(</w:t>
      </w:r>
      <w:r>
        <w:rPr>
          <w:rFonts w:ascii="Times New Roman" w:eastAsia="Times New Roman"/>
        </w:rPr>
        <w:t>Bis-Acrylamide</w:t>
      </w:r>
      <w:r>
        <w:t xml:space="preserve">, </w:t>
      </w:r>
      <w:r>
        <w:rPr>
          <w:rFonts w:ascii="Times New Roman" w:eastAsia="Times New Roman"/>
        </w:rPr>
        <w:t>ACR</w:t>
      </w:r>
      <w:r>
        <w:rPr>
          <w:rFonts w:ascii="Times New Roman" w:eastAsia="Times New Roman"/>
        </w:rPr>
        <w:t>)</w:t>
      </w:r>
      <w:r>
        <w:t>，十二烷基磺酸钠</w:t>
      </w:r>
      <w:r>
        <w:rPr>
          <w:rFonts w:ascii="Times New Roman" w:eastAsia="Times New Roman"/>
        </w:rPr>
        <w:t>(</w:t>
      </w:r>
      <w:r>
        <w:rPr>
          <w:rFonts w:ascii="Times New Roman" w:eastAsia="Times New Roman"/>
        </w:rPr>
        <w:t xml:space="preserve">Sodium dodecyl sulfate</w:t>
      </w:r>
      <w:r>
        <w:t>，</w:t>
      </w:r>
    </w:p>
    <w:p w:rsidR="0018722C">
      <w:pPr>
        <w:topLinePunct/>
      </w:pPr>
      <w:r>
        <w:rPr>
          <w:rFonts w:ascii="Times New Roman" w:hAnsi="Times New Roman" w:eastAsia="Times New Roman"/>
        </w:rPr>
        <w:t>SDS</w:t>
      </w:r>
      <w:r>
        <w:rPr>
          <w:rFonts w:ascii="Times New Roman" w:hAnsi="Times New Roman" w:eastAsia="Times New Roman"/>
        </w:rPr>
        <w:t>)</w:t>
      </w:r>
      <w:r>
        <w:t>，</w:t>
      </w:r>
      <w:hyperlink r:id="rId12">
        <w:r>
          <w:t>苯甲基磺酰氟</w:t>
        </w:r>
      </w:hyperlink>
      <w:r>
        <w:t>（</w:t>
      </w:r>
      <w:r>
        <w:rPr>
          <w:rFonts w:ascii="Times New Roman" w:hAnsi="Times New Roman" w:eastAsia="Times New Roman"/>
        </w:rPr>
        <w:t>Phenylmethanesulfonyl </w:t>
      </w:r>
      <w:hyperlink r:id="rId11">
        <w:r>
          <w:rPr>
            <w:rFonts w:ascii="Times New Roman" w:hAnsi="Times New Roman" w:eastAsia="Times New Roman"/>
          </w:rPr>
          <w:t>fluoride</w:t>
        </w:r>
      </w:hyperlink>
      <w:r>
        <w:rPr>
          <w:spacing w:val="-6"/>
        </w:rPr>
        <w:t>,</w:t>
      </w:r>
      <w:r>
        <w:rPr>
          <w:spacing w:val="-6"/>
        </w:rPr>
        <w:t> </w:t>
      </w:r>
      <w:r>
        <w:rPr>
          <w:rFonts w:ascii="Times New Roman" w:hAnsi="Times New Roman" w:eastAsia="Times New Roman"/>
        </w:rPr>
        <w:t>Phenylmethylsulfonyl fluoride</w:t>
      </w:r>
      <w:r>
        <w:rPr>
          <w:spacing w:val="-16"/>
        </w:rPr>
        <w:t>或</w:t>
      </w:r>
      <w:r>
        <w:rPr>
          <w:rFonts w:ascii="Times New Roman" w:hAnsi="Times New Roman" w:eastAsia="Times New Roman"/>
        </w:rPr>
        <w:t>α-Toluenesulfonyl fluoride</w:t>
      </w:r>
      <w:r>
        <w:rPr>
          <w:spacing w:val="-8"/>
        </w:rPr>
        <w:t>,</w:t>
      </w:r>
      <w:r>
        <w:rPr>
          <w:spacing w:val="-8"/>
        </w:rPr>
        <w:t> </w:t>
      </w:r>
      <w:r>
        <w:rPr>
          <w:rFonts w:ascii="Times New Roman" w:hAnsi="Times New Roman" w:eastAsia="Times New Roman"/>
          <w:spacing w:val="-2"/>
        </w:rPr>
        <w:t>PMSF</w:t>
      </w:r>
      <w:r>
        <w:t>）</w:t>
      </w:r>
      <w:r>
        <w:t>，</w:t>
      </w:r>
      <w:r>
        <w:rPr>
          <w:rFonts w:ascii="Times New Roman" w:hAnsi="Times New Roman" w:eastAsia="Times New Roman"/>
        </w:rPr>
        <w:t>TEMED</w:t>
      </w:r>
      <w:r>
        <w:t>，</w:t>
      </w:r>
      <w:r>
        <w:rPr>
          <w:rFonts w:ascii="Times New Roman" w:hAnsi="Times New Roman" w:eastAsia="Times New Roman"/>
        </w:rPr>
        <w:t>β-</w:t>
      </w:r>
      <w:r>
        <w:t>巯基乙醇，</w:t>
      </w:r>
      <w:r>
        <w:rPr>
          <w:rFonts w:ascii="Times New Roman" w:hAnsi="Times New Roman" w:eastAsia="Times New Roman"/>
        </w:rPr>
        <w:t>Amresco</w:t>
      </w:r>
      <w:r>
        <w:t>公司；</w:t>
      </w:r>
      <w:r>
        <w:t>（</w:t>
      </w:r>
      <w:r>
        <w:t>美国，俄亥俄</w:t>
      </w:r>
      <w:r>
        <w:t>）</w:t>
      </w:r>
    </w:p>
    <w:p w:rsidR="0018722C">
      <w:pPr>
        <w:topLinePunct/>
      </w:pPr>
      <w:r>
        <w:t>（</w:t>
      </w:r>
      <w:r>
        <w:rPr>
          <w:rFonts w:ascii="Times New Roman" w:eastAsia="Times New Roman"/>
        </w:rPr>
        <w:t>8</w:t>
      </w:r>
      <w:r>
        <w:t>）</w:t>
      </w:r>
      <w:r>
        <w:t>显影定影液、显影胶片，伊士曼柯达公司；</w:t>
      </w:r>
      <w:r>
        <w:t>（</w:t>
      </w:r>
      <w:r>
        <w:t>中国，上海</w:t>
      </w:r>
      <w:r>
        <w:t>）</w:t>
      </w:r>
    </w:p>
    <w:p w:rsidR="0018722C">
      <w:pPr>
        <w:topLinePunct/>
      </w:pPr>
      <w:r>
        <w:t>（</w:t>
      </w:r>
      <w:r>
        <w:rPr>
          <w:rFonts w:ascii="Times New Roman" w:eastAsia="Times New Roman"/>
        </w:rPr>
        <w:t>9</w:t>
      </w:r>
      <w:r>
        <w:t>）</w:t>
      </w:r>
      <w:r>
        <w:t>聚偏二氟乙烯膜</w:t>
      </w:r>
      <w:r>
        <w:t>（</w:t>
      </w:r>
      <w:r>
        <w:rPr>
          <w:rFonts w:ascii="Times New Roman" w:eastAsia="Times New Roman"/>
        </w:rPr>
        <w:t>PVDF</w:t>
      </w:r>
      <w:r>
        <w:t>膜</w:t>
      </w:r>
      <w:r>
        <w:t>）</w:t>
      </w:r>
      <w:r>
        <w:t>，</w:t>
      </w:r>
      <w:r>
        <w:rPr>
          <w:rFonts w:ascii="Times New Roman" w:eastAsia="Times New Roman"/>
        </w:rPr>
        <w:t>Millipore</w:t>
      </w:r>
      <w:r>
        <w:t>公司；</w:t>
      </w:r>
      <w:r>
        <w:t>（</w:t>
      </w:r>
      <w:r>
        <w:t>美国</w:t>
      </w:r>
      <w:r>
        <w:t>）</w:t>
      </w:r>
    </w:p>
    <w:p w:rsidR="0018722C">
      <w:pPr>
        <w:pStyle w:val="cw22"/>
        <w:topLinePunct/>
      </w:pPr>
      <w:r>
        <w:rPr>
          <w:rFonts w:ascii="宋体" w:eastAsia="宋体" w:hint="eastAsia"/>
        </w:rPr>
        <w:t>（</w:t>
      </w:r>
      <w:r>
        <w:rPr>
          <w:rFonts w:ascii="宋体" w:eastAsia="宋体" w:hint="eastAsia"/>
        </w:rPr>
        <w:t xml:space="preserve">10</w:t>
      </w:r>
      <w:r>
        <w:rPr>
          <w:rFonts w:ascii="宋体" w:eastAsia="宋体" w:hint="eastAsia"/>
        </w:rPr>
        <w:t>）</w:t>
      </w:r>
      <w:r>
        <w:t>Bulge-Loop</w:t>
      </w:r>
      <w:r>
        <w:t>TM </w:t>
      </w:r>
      <w:r>
        <w:t>miR29a*</w:t>
      </w:r>
      <w:r>
        <w:rPr>
          <w:rFonts w:ascii="宋体" w:eastAsia="宋体" w:hint="eastAsia"/>
        </w:rPr>
        <w:t>，</w:t>
      </w:r>
      <w:r>
        <w:t>miR29b2</w:t>
      </w:r>
      <w:r>
        <w:rPr>
          <w:rFonts w:ascii="宋体" w:eastAsia="宋体" w:hint="eastAsia"/>
          <w:rFonts w:ascii="宋体" w:eastAsia="宋体" w:hint="eastAsia"/>
          <w:sz w:val="24"/>
        </w:rPr>
        <w:t xml:space="preserve">, </w:t>
      </w:r>
      <w:r>
        <w:t>miR29c1</w:t>
      </w:r>
      <w:r>
        <w:rPr>
          <w:rFonts w:ascii="宋体" w:eastAsia="宋体" w:hint="eastAsia"/>
        </w:rPr>
        <w:t>，</w:t>
      </w:r>
      <w:r>
        <w:t>miR29c2</w:t>
      </w:r>
      <w:r>
        <w:rPr>
          <w:rFonts w:ascii="宋体" w:eastAsia="宋体" w:hint="eastAsia"/>
        </w:rPr>
        <w:t>，</w:t>
      </w:r>
      <w:r>
        <w:t>u6 qRT-PCR</w:t>
      </w:r>
      <w:r>
        <w:rPr>
          <w:rFonts w:ascii="宋体" w:eastAsia="宋体" w:hint="eastAsia"/>
        </w:rPr>
        <w:t>引物，广州市锐博生物科技有限公司；</w:t>
      </w:r>
      <w:r>
        <w:rPr>
          <w:rFonts w:ascii="宋体" w:eastAsia="宋体" w:hint="eastAsia"/>
        </w:rPr>
        <w:t>（</w:t>
      </w:r>
      <w:r>
        <w:rPr>
          <w:rFonts w:ascii="宋体" w:eastAsia="宋体" w:hint="eastAsia"/>
          <w:sz w:val="24"/>
        </w:rPr>
        <w:t>中国，广州</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11</w:t>
      </w:r>
      <w:r>
        <w:rPr>
          <w:rFonts w:ascii="宋体" w:eastAsia="宋体" w:hint="eastAsia"/>
        </w:rPr>
        <w:t>）</w:t>
      </w:r>
      <w:r>
        <w:t>Trizol</w:t>
      </w:r>
      <w:r/>
      <w:r>
        <w:rPr>
          <w:rFonts w:ascii="宋体" w:eastAsia="宋体" w:hint="eastAsia"/>
        </w:rPr>
        <w:t>试剂盒，</w:t>
      </w:r>
      <w:r>
        <w:t>RNA</w:t>
      </w:r>
      <w:r/>
      <w:r>
        <w:rPr>
          <w:rFonts w:ascii="宋体" w:eastAsia="宋体" w:hint="eastAsia"/>
        </w:rPr>
        <w:t>酶抑制剂，</w:t>
      </w:r>
      <w:r>
        <w:t>HiFi-MMLV</w:t>
      </w:r>
      <w:r/>
      <w:r>
        <w:rPr>
          <w:rFonts w:ascii="宋体" w:eastAsia="宋体" w:hint="eastAsia"/>
        </w:rPr>
        <w:t>逆转录酶</w:t>
      </w:r>
      <w:r>
        <w:rPr>
          <w:rFonts w:ascii="宋体" w:eastAsia="宋体" w:hint="eastAsia"/>
        </w:rPr>
        <w:t>（</w:t>
      </w:r>
      <w:r>
        <w:t>HiFi-MMLV </w:t>
      </w:r>
      <w:r>
        <w:t>Reverse</w:t>
      </w:r>
      <w:r>
        <w:t> </w:t>
      </w:r>
      <w:r>
        <w:t>Transcriptase</w:t>
      </w:r>
      <w:r>
        <w:t>(</w:t>
      </w:r>
      <w:r>
        <w:rPr>
          <w:sz w:val="24"/>
        </w:rPr>
        <w:t>RNase</w:t>
      </w:r>
      <w:r>
        <w:rPr>
          <w:spacing w:val="10"/>
          <w:sz w:val="24"/>
        </w:rPr>
        <w:t> </w:t>
      </w:r>
      <w:r>
        <w:rPr>
          <w:sz w:val="24"/>
        </w:rPr>
        <w:t>H-</w:t>
      </w:r>
      <w:r>
        <w:t>)</w:t>
      </w:r>
      <w:r>
        <w:t>)</w:t>
      </w:r>
      <w:r>
        <w:rPr>
          <w:rFonts w:ascii="宋体" w:eastAsia="宋体" w:hint="eastAsia"/>
          <w:rFonts w:ascii="宋体" w:eastAsia="宋体" w:hint="eastAsia"/>
          <w:sz w:val="24"/>
        </w:rPr>
        <w:t>(</w:t>
      </w:r>
      <w:r>
        <w:rPr>
          <w:sz w:val="24"/>
        </w:rPr>
        <w:t>RNase</w:t>
      </w:r>
      <w:r>
        <w:rPr>
          <w:spacing w:val="10"/>
          <w:sz w:val="24"/>
        </w:rPr>
        <w:t> </w:t>
      </w:r>
      <w:r>
        <w:rPr>
          <w:spacing w:val="-2"/>
          <w:sz w:val="24"/>
        </w:rPr>
        <w:t>H-</w:t>
      </w:r>
      <w:r>
        <w:rPr>
          <w:rFonts w:ascii="宋体" w:eastAsia="宋体" w:hint="eastAsia"/>
          <w:rFonts w:ascii="宋体" w:eastAsia="宋体" w:hint="eastAsia"/>
          <w:spacing w:val="-2"/>
          <w:sz w:val="24"/>
        </w:rPr>
        <w:t>)</w:t>
      </w:r>
      <w:r>
        <w:rPr>
          <w:rFonts w:ascii="宋体" w:eastAsia="宋体" w:hint="eastAsia"/>
        </w:rPr>
        <w:t>，</w:t>
      </w:r>
      <w:r>
        <w:t>HiFi-MMLV</w:t>
      </w:r>
      <w:r>
        <w:t> </w:t>
      </w:r>
      <w:r>
        <w:t>cDNA</w:t>
      </w:r>
      <w:r/>
      <w:r>
        <w:rPr>
          <w:rFonts w:ascii="宋体" w:eastAsia="宋体" w:hint="eastAsia"/>
        </w:rPr>
        <w:t>第一链合成试剂盒</w:t>
      </w:r>
      <w:r>
        <w:t>(</w:t>
      </w:r>
      <w:r>
        <w:t>HiFi-MMLV</w:t>
      </w:r>
      <w:r>
        <w:t> </w:t>
      </w:r>
      <w:r>
        <w:t>cDNA</w:t>
      </w:r>
      <w:r>
        <w:t> </w:t>
      </w:r>
      <w:r>
        <w:t>Kit</w:t>
      </w:r>
      <w:r>
        <w:t>)</w:t>
      </w:r>
      <w:r>
        <w:rPr>
          <w:rFonts w:ascii="宋体" w:eastAsia="宋体" w:hint="eastAsia"/>
          <w:rFonts w:ascii="宋体" w:eastAsia="宋体" w:hint="eastAsia"/>
          <w:spacing w:val="-2"/>
          <w:sz w:val="24"/>
        </w:rPr>
        <w:t>,</w:t>
      </w:r>
      <w:r>
        <w:rPr>
          <w:rFonts w:ascii="宋体" w:eastAsia="宋体" w:hint="eastAsia"/>
        </w:rPr>
        <w:t> </w:t>
      </w:r>
      <w:r>
        <w:t>dNTP</w:t>
      </w:r>
      <w:r>
        <w:t> </w:t>
      </w:r>
      <w:r>
        <w:t>Mix</w:t>
      </w:r>
      <w:r>
        <w:rPr>
          <w:rFonts w:ascii="宋体" w:eastAsia="宋体" w:hint="eastAsia"/>
          <w:rFonts w:ascii="宋体" w:eastAsia="宋体" w:hint="eastAsia"/>
          <w:sz w:val="24"/>
        </w:rPr>
        <w:t xml:space="preserve">, </w:t>
      </w:r>
      <w:r>
        <w:t>RNase</w:t>
      </w:r>
      <w:r>
        <w:t> </w:t>
      </w:r>
      <w:r>
        <w:t>Free</w:t>
      </w:r>
      <w:r>
        <w:t> </w:t>
      </w:r>
      <w:r>
        <w:t>dH</w:t>
      </w:r>
      <w:r>
        <w:t>2</w:t>
      </w:r>
      <w:r>
        <w:t>O</w:t>
      </w:r>
      <w:r>
        <w:rPr>
          <w:rFonts w:ascii="宋体" w:eastAsia="宋体" w:hint="eastAsia"/>
        </w:rPr>
        <w:t>，康为世纪公司；</w:t>
      </w:r>
      <w:r>
        <w:rPr>
          <w:rFonts w:ascii="宋体" w:eastAsia="宋体" w:hint="eastAsia"/>
        </w:rPr>
        <w:t>（</w:t>
      </w:r>
      <w:r>
        <w:rPr>
          <w:rFonts w:ascii="宋体" w:eastAsia="宋体" w:hint="eastAsia"/>
          <w:sz w:val="24"/>
        </w:rPr>
        <w:t>中国，</w:t>
      </w:r>
      <w:r w:rsidR="001852F3">
        <w:rPr>
          <w:rFonts w:ascii="宋体" w:eastAsia="宋体" w:hint="eastAsia"/>
          <w:sz w:val="24"/>
        </w:rPr>
        <w:t xml:space="preserve">北京</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t>BACE</w:t>
      </w:r>
      <w:r/>
      <w:r>
        <w:rPr>
          <w:rFonts w:ascii="宋体" w:hAnsi="宋体" w:eastAsia="宋体" w:hint="eastAsia"/>
        </w:rPr>
        <w:t>引物，</w:t>
      </w:r>
      <w:r>
        <w:t>β-actin</w:t>
      </w:r>
      <w:r>
        <w:rPr>
          <w:rFonts w:ascii="宋体" w:hAnsi="宋体" w:eastAsia="宋体" w:hint="eastAsia"/>
        </w:rPr>
        <w:t>引物，</w:t>
      </w:r>
      <w:r>
        <w:t>PrimeScript®</w:t>
      </w:r>
      <w:r>
        <w:t>RT</w:t>
      </w:r>
      <w:r>
        <w:t> </w:t>
      </w:r>
      <w:r>
        <w:t>reagent Kit Perfect</w:t>
      </w:r>
      <w:r>
        <w:t> </w:t>
      </w:r>
      <w:r>
        <w:t>Real</w:t>
      </w:r>
      <w:r>
        <w:t> </w:t>
      </w:r>
      <w:r>
        <w:t>Time</w:t>
      </w:r>
      <w:r>
        <w:rPr>
          <w:rFonts w:ascii="宋体" w:hAnsi="宋体" w:eastAsia="宋体" w:hint="eastAsia"/>
        </w:rPr>
        <w:t>，</w:t>
      </w:r>
      <w:r>
        <w:rPr>
          <w:rFonts w:ascii="宋体" w:hAnsi="宋体" w:eastAsia="宋体" w:hint="eastAsia"/>
        </w:rPr>
        <w:t>宝生物工程有限公司；</w:t>
      </w:r>
      <w:r>
        <w:rPr>
          <w:rFonts w:ascii="宋体" w:hAnsi="宋体" w:eastAsia="宋体" w:hint="eastAsia"/>
        </w:rPr>
        <w:t>（</w:t>
      </w:r>
      <w:r>
        <w:rPr>
          <w:rFonts w:ascii="宋体" w:hAnsi="宋体" w:eastAsia="宋体" w:hint="eastAsia"/>
          <w:sz w:val="24"/>
        </w:rPr>
        <w:t>中国，大连</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13</w:t>
      </w:r>
      <w:r>
        <w:rPr>
          <w:rFonts w:ascii="宋体" w:eastAsia="宋体" w:hint="eastAsia"/>
        </w:rPr>
        <w:t>）</w:t>
      </w:r>
      <w:r>
        <w:t>MiR29a</w:t>
      </w:r>
      <w:r>
        <w:rPr>
          <w:rFonts w:ascii="宋体" w:eastAsia="宋体" w:hint="eastAsia"/>
        </w:rPr>
        <w:t>，</w:t>
      </w:r>
      <w:r>
        <w:t>miR29b1</w:t>
      </w:r>
      <w:r>
        <w:rPr>
          <w:rFonts w:ascii="宋体" w:eastAsia="宋体" w:hint="eastAsia"/>
          <w:rFonts w:ascii="宋体" w:eastAsia="宋体" w:hint="eastAsia"/>
          <w:sz w:val="24"/>
        </w:rPr>
        <w:t xml:space="preserve">, </w:t>
      </w:r>
      <w:r>
        <w:t>u6</w:t>
      </w:r>
      <w:r/>
      <w:r>
        <w:rPr>
          <w:rFonts w:ascii="宋体" w:eastAsia="宋体" w:hint="eastAsia"/>
        </w:rPr>
        <w:t>引物，</w:t>
      </w:r>
      <w:r>
        <w:t>All-in-OneTM</w:t>
      </w:r>
      <w:r>
        <w:t> </w:t>
      </w:r>
      <w:r>
        <w:t>miRNA</w:t>
      </w:r>
      <w:r>
        <w:t> </w:t>
      </w:r>
      <w:r>
        <w:t>qRT-PCR</w:t>
      </w:r>
      <w:r>
        <w:t> </w:t>
      </w:r>
      <w:r>
        <w:t>Detection Kit</w:t>
      </w:r>
      <w:r/>
      <w:r>
        <w:rPr>
          <w:rFonts w:ascii="宋体" w:eastAsia="宋体" w:hint="eastAsia"/>
        </w:rPr>
        <w:t>；广州复能基因有限公司；</w:t>
      </w:r>
      <w:r>
        <w:rPr>
          <w:rFonts w:ascii="宋体" w:eastAsia="宋体" w:hint="eastAsia"/>
        </w:rPr>
        <w:t>（</w:t>
      </w:r>
      <w:r>
        <w:rPr>
          <w:rFonts w:ascii="宋体" w:eastAsia="宋体" w:hint="eastAsia"/>
          <w:sz w:val="24"/>
        </w:rPr>
        <w:t>中国，广州</w:t>
      </w:r>
      <w:r>
        <w:rPr>
          <w:rFonts w:ascii="宋体" w:eastAsia="宋体" w:hint="eastAsia"/>
        </w:rPr>
        <w:t>）</w:t>
      </w:r>
    </w:p>
    <w:p w:rsidR="0018722C">
      <w:pPr>
        <w:topLinePunct/>
      </w:pPr>
      <w:r>
        <w:t>（</w:t>
      </w:r>
      <w:r>
        <w:rPr>
          <w:rFonts w:ascii="Times New Roman" w:eastAsia="Times New Roman"/>
        </w:rPr>
        <w:t>14</w:t>
      </w:r>
      <w:r>
        <w:t>）</w:t>
      </w:r>
      <w:r>
        <w:t>硝酸，优级纯，风船化学试剂科技有限公司；</w:t>
      </w:r>
      <w:r>
        <w:t>（</w:t>
      </w:r>
      <w:r>
        <w:t>中国，天津</w:t>
      </w:r>
      <w:r>
        <w:t>）</w:t>
      </w:r>
    </w:p>
    <w:p w:rsidR="0018722C">
      <w:pPr>
        <w:topLinePunct/>
      </w:pPr>
      <w:r>
        <w:t>（</w:t>
      </w:r>
      <w:r>
        <w:rPr>
          <w:rFonts w:ascii="Times New Roman" w:eastAsia="Times New Roman"/>
        </w:rPr>
        <w:t>15</w:t>
      </w:r>
      <w:r>
        <w:t>）</w:t>
      </w:r>
      <w:r>
        <w:t>铝标准液，傲然精细化工作研究所；</w:t>
      </w:r>
      <w:r>
        <w:t>（</w:t>
      </w:r>
      <w:r>
        <w:t>中国，天津</w:t>
      </w:r>
      <w:r>
        <w:t>）</w:t>
      </w:r>
    </w:p>
    <w:p w:rsidR="0018722C">
      <w:pPr>
        <w:pStyle w:val="Heading4"/>
        <w:topLinePunct/>
        <w:ind w:left="200" w:hangingChars="200" w:hanging="200"/>
      </w:pPr>
      <w:r>
        <w:t>1.1.3</w:t>
      </w:r>
      <w:r>
        <w:t xml:space="preserve"> </w:t>
      </w:r>
      <w:r>
        <w:t>主要仪器</w:t>
      </w:r>
    </w:p>
    <w:p w:rsidR="0018722C">
      <w:pPr>
        <w:topLinePunct/>
      </w:pPr>
      <w:r>
        <w:t>（</w:t>
      </w:r>
      <w:r>
        <w:rPr>
          <w:rFonts w:ascii="Times New Roman" w:eastAsia="宋体"/>
        </w:rPr>
        <w:t>1</w:t>
      </w:r>
      <w:r>
        <w:t>）</w:t>
      </w:r>
      <w:r/>
      <w:r>
        <w:rPr>
          <w:rFonts w:ascii="Times New Roman" w:eastAsia="宋体"/>
        </w:rPr>
        <w:t>S</w:t>
      </w:r>
      <w:r>
        <w:rPr>
          <w:rFonts w:ascii="Times New Roman" w:eastAsia="宋体"/>
        </w:rPr>
        <w:t>p</w:t>
      </w:r>
      <w:r>
        <w:rPr>
          <w:rFonts w:ascii="Times New Roman" w:eastAsia="宋体"/>
        </w:rPr>
        <w:t>ec</w:t>
      </w:r>
      <w:r>
        <w:rPr>
          <w:rFonts w:ascii="Times New Roman" w:eastAsia="宋体"/>
        </w:rPr>
        <w:t>t</w:t>
      </w:r>
      <w:r>
        <w:rPr>
          <w:rFonts w:ascii="Times New Roman" w:eastAsia="宋体"/>
        </w:rPr>
        <w:t>r</w:t>
      </w:r>
      <w:r>
        <w:rPr>
          <w:rFonts w:ascii="Times New Roman" w:eastAsia="宋体"/>
        </w:rPr>
        <w:t>a</w:t>
      </w:r>
      <w:r>
        <w:rPr>
          <w:rFonts w:ascii="Times New Roman" w:eastAsia="宋体"/>
        </w:rPr>
        <w:t>M</w:t>
      </w:r>
      <w:r>
        <w:rPr>
          <w:rFonts w:ascii="Times New Roman" w:eastAsia="宋体"/>
        </w:rPr>
        <w:t>a</w:t>
      </w:r>
      <w:r>
        <w:rPr>
          <w:rFonts w:ascii="Times New Roman" w:eastAsia="宋体"/>
        </w:rPr>
        <w:t>x </w:t>
      </w:r>
      <w:r>
        <w:rPr>
          <w:rFonts w:ascii="Times New Roman" w:eastAsia="宋体"/>
        </w:rPr>
        <w:t>M</w:t>
      </w:r>
      <w:r>
        <w:rPr>
          <w:rFonts w:ascii="Times New Roman" w:eastAsia="宋体"/>
        </w:rPr>
        <w:t>5</w:t>
      </w:r>
      <w:r>
        <w:t>酶标仪及</w:t>
      </w:r>
      <w:r>
        <w:rPr>
          <w:rFonts w:ascii="Times New Roman" w:eastAsia="宋体"/>
        </w:rPr>
        <w:t>S</w:t>
      </w:r>
      <w:r>
        <w:rPr>
          <w:rFonts w:ascii="Times New Roman" w:eastAsia="宋体"/>
        </w:rPr>
        <w:t>o</w:t>
      </w:r>
      <w:r>
        <w:rPr>
          <w:rFonts w:ascii="Times New Roman" w:eastAsia="宋体"/>
        </w:rPr>
        <w:t>f</w:t>
      </w:r>
      <w:r>
        <w:rPr>
          <w:rFonts w:ascii="Times New Roman" w:eastAsia="宋体"/>
        </w:rPr>
        <w:t>t</w:t>
      </w:r>
      <w:r>
        <w:rPr>
          <w:rFonts w:ascii="Times New Roman" w:eastAsia="宋体"/>
        </w:rPr>
        <w:t>M</w:t>
      </w:r>
      <w:r>
        <w:rPr>
          <w:rFonts w:ascii="Times New Roman" w:eastAsia="宋体"/>
        </w:rPr>
        <w:t>a</w:t>
      </w:r>
      <w:r>
        <w:rPr>
          <w:rFonts w:ascii="Times New Roman" w:eastAsia="宋体"/>
        </w:rPr>
        <w:t>x </w:t>
      </w:r>
      <w:r>
        <w:rPr>
          <w:rFonts w:ascii="Times New Roman" w:eastAsia="宋体"/>
        </w:rPr>
        <w:t>P</w:t>
      </w:r>
      <w:r>
        <w:rPr>
          <w:rFonts w:ascii="Times New Roman" w:eastAsia="宋体"/>
        </w:rPr>
        <w:t>r</w:t>
      </w:r>
      <w:r>
        <w:rPr>
          <w:rFonts w:ascii="Times New Roman" w:eastAsia="宋体"/>
        </w:rPr>
        <w:t>o </w:t>
      </w:r>
      <w:r>
        <w:rPr>
          <w:rFonts w:ascii="Times New Roman" w:eastAsia="宋体"/>
        </w:rPr>
        <w:t>v</w:t>
      </w:r>
      <w:r>
        <w:rPr>
          <w:rFonts w:ascii="Times New Roman" w:eastAsia="宋体"/>
        </w:rPr>
        <w:t>5.0.1</w:t>
      </w:r>
      <w:r>
        <w:t>软件，</w:t>
      </w:r>
      <w:r>
        <w:rPr>
          <w:rFonts w:ascii="Times New Roman" w:eastAsia="宋体"/>
        </w:rPr>
        <w:t>M</w:t>
      </w:r>
      <w:r>
        <w:rPr>
          <w:rFonts w:ascii="Times New Roman" w:eastAsia="宋体"/>
        </w:rPr>
        <w:t>ol</w:t>
      </w:r>
      <w:r>
        <w:rPr>
          <w:rFonts w:ascii="Times New Roman" w:eastAsia="宋体"/>
        </w:rPr>
        <w:t>ec</w:t>
      </w:r>
      <w:r>
        <w:rPr>
          <w:rFonts w:ascii="Times New Roman" w:eastAsia="宋体"/>
        </w:rPr>
        <w:t>ul</w:t>
      </w:r>
      <w:r>
        <w:rPr>
          <w:rFonts w:ascii="Times New Roman" w:eastAsia="宋体"/>
        </w:rPr>
        <w:t>a</w:t>
      </w:r>
      <w:r>
        <w:rPr>
          <w:rFonts w:ascii="Times New Roman" w:eastAsia="宋体"/>
        </w:rPr>
        <w:t>r </w:t>
      </w:r>
      <w:r>
        <w:rPr>
          <w:rFonts w:ascii="Times New Roman" w:eastAsia="宋体"/>
        </w:rPr>
        <w:t>D</w:t>
      </w:r>
      <w:r>
        <w:rPr>
          <w:rFonts w:ascii="Times New Roman" w:eastAsia="宋体"/>
        </w:rPr>
        <w:t>e</w:t>
      </w:r>
      <w:r>
        <w:rPr>
          <w:rFonts w:ascii="Times New Roman" w:eastAsia="宋体"/>
        </w:rPr>
        <w:t>vi</w:t>
      </w:r>
      <w:r>
        <w:rPr>
          <w:rFonts w:ascii="Times New Roman" w:eastAsia="宋体"/>
        </w:rPr>
        <w:t>ce</w:t>
      </w:r>
      <w:r>
        <w:rPr>
          <w:rFonts w:ascii="Times New Roman" w:eastAsia="宋体"/>
        </w:rPr>
        <w:t>s</w:t>
      </w:r>
      <w:r>
        <w:t>；</w:t>
      </w:r>
      <w:r>
        <w:t>（</w:t>
      </w:r>
      <w:r>
        <w:t>美国</w:t>
      </w:r>
      <w:r>
        <w:t>）</w:t>
      </w:r>
    </w:p>
    <w:p w:rsidR="0018722C">
      <w:pPr>
        <w:topLinePunct/>
      </w:pPr>
      <w:r>
        <w:t>（</w:t>
      </w:r>
      <w:r>
        <w:rPr>
          <w:rFonts w:ascii="Times New Roman" w:hAnsi="Times New Roman" w:eastAsia="Times New Roman"/>
        </w:rPr>
        <w:t>2</w:t>
      </w:r>
      <w:r>
        <w:t>）</w:t>
      </w:r>
      <w:r>
        <w:t>压片暗盒</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5×7</w:t>
      </w:r>
      <w:r>
        <w:t>英寸</w:t>
      </w:r>
      <w:r>
        <w:rPr>
          <w:rFonts w:ascii="Times New Roman" w:hAnsi="Times New Roman" w:eastAsia="Times New Roman"/>
          <w:rFonts w:ascii="Times New Roman" w:hAnsi="Times New Roman" w:eastAsia="Times New Roman"/>
        </w:rPr>
        <w:t>）</w:t>
      </w:r>
      <w:r>
        <w:t>，普利来基因技术有限公司；</w:t>
      </w:r>
      <w:r>
        <w:t>（</w:t>
      </w:r>
      <w:r>
        <w:t>中国，北京</w:t>
      </w:r>
      <w:r>
        <w:t>）</w:t>
      </w:r>
    </w:p>
    <w:p w:rsidR="0018722C">
      <w:pPr>
        <w:topLinePunct/>
      </w:pPr>
      <w:r>
        <w:t>（</w:t>
      </w:r>
      <w:r>
        <w:rPr>
          <w:rFonts w:ascii="Times New Roman" w:eastAsia="宋体"/>
        </w:rPr>
        <w:t>3</w:t>
      </w:r>
      <w:r>
        <w:t>）</w:t>
      </w:r>
      <w:r>
        <w:rPr>
          <w:rFonts w:ascii="Times New Roman" w:eastAsia="宋体"/>
        </w:rPr>
        <w:t>DYY-7C</w:t>
      </w:r>
      <w:r>
        <w:t>型电泳仪，北京市六一仪器厂；</w:t>
      </w:r>
      <w:r>
        <w:t>（</w:t>
      </w:r>
      <w:r>
        <w:t>中国，北京</w:t>
      </w:r>
      <w:r>
        <w:t>）</w:t>
      </w:r>
    </w:p>
    <w:p w:rsidR="0018722C">
      <w:pPr>
        <w:topLinePunct/>
      </w:pPr>
      <w:r>
        <w:t>（</w:t>
      </w:r>
      <w:r>
        <w:rPr>
          <w:rFonts w:ascii="Times New Roman" w:eastAsia="Times New Roman"/>
        </w:rPr>
        <w:t>4</w:t>
      </w:r>
      <w:r>
        <w:t>）</w:t>
      </w:r>
      <w:r>
        <w:rPr>
          <w:rFonts w:ascii="Times New Roman" w:eastAsia="Times New Roman"/>
        </w:rPr>
        <w:t>2600C</w:t>
      </w:r>
      <w:r>
        <w:t>自动</w:t>
      </w:r>
      <w:r>
        <w:rPr>
          <w:rFonts w:ascii="Times New Roman" w:eastAsia="Times New Roman"/>
        </w:rPr>
        <w:t>X</w:t>
      </w:r>
      <w:r>
        <w:t>线胶片洗片机，上海申贝电影机械厂；</w:t>
      </w:r>
      <w:r>
        <w:t>（</w:t>
      </w:r>
      <w:r>
        <w:t>中国，上海</w:t>
      </w:r>
      <w:r>
        <w:t>）</w:t>
      </w:r>
    </w:p>
    <w:p w:rsidR="0018722C">
      <w:pPr>
        <w:topLinePunct/>
      </w:pPr>
      <w:r>
        <w:t>（</w:t>
      </w:r>
      <w:r>
        <w:rPr>
          <w:rFonts w:ascii="Times New Roman" w:eastAsia="Times New Roman"/>
        </w:rPr>
        <w:t>5</w:t>
      </w:r>
      <w:r>
        <w:t>）</w:t>
      </w:r>
      <w:r>
        <w:t>捷达</w:t>
      </w:r>
      <w:r>
        <w:rPr>
          <w:rFonts w:ascii="Times New Roman" w:eastAsia="Times New Roman"/>
        </w:rPr>
        <w:t>801</w:t>
      </w:r>
      <w:r>
        <w:t>专业数码凝胶成像与分析系统</w:t>
      </w:r>
      <w:r>
        <w:rPr>
          <w:rFonts w:ascii="Times New Roman" w:eastAsia="Times New Roman"/>
        </w:rPr>
        <w:t>3</w:t>
      </w:r>
      <w:r>
        <w:rPr>
          <w:rFonts w:ascii="Times New Roman" w:eastAsia="Times New Roman"/>
        </w:rPr>
        <w:t>.</w:t>
      </w:r>
      <w:r>
        <w:rPr>
          <w:rFonts w:ascii="Times New Roman" w:eastAsia="Times New Roman"/>
        </w:rPr>
        <w:t>3</w:t>
      </w:r>
      <w:r>
        <w:t>，江苏省捷达科技发展有限公司；</w:t>
      </w:r>
    </w:p>
    <w:p w:rsidR="0018722C">
      <w:pPr>
        <w:topLinePunct/>
      </w:pPr>
      <w:r>
        <w:t>（</w:t>
      </w:r>
      <w:r>
        <w:t>中国，南京</w:t>
      </w:r>
      <w: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t>-80</w:t>
      </w:r>
      <w:r>
        <w:rPr>
          <w:rFonts w:ascii="宋体" w:hAnsi="宋体" w:eastAsia="宋体" w:hint="eastAsia"/>
        </w:rPr>
        <w:t>℃超低温冰箱，中科美菱低温科技有限责任公司</w:t>
      </w:r>
      <w:r>
        <w:rPr>
          <w:rFonts w:ascii="宋体" w:hAnsi="宋体" w:eastAsia="宋体" w:hint="eastAsia"/>
        </w:rPr>
        <w:t>；</w:t>
      </w:r>
      <w:r>
        <w:rPr>
          <w:rFonts w:ascii="宋体" w:hAnsi="宋体" w:eastAsia="宋体" w:hint="eastAsia"/>
        </w:rPr>
        <w:t>（</w:t>
      </w:r>
      <w:r>
        <w:rPr>
          <w:rFonts w:ascii="宋体" w:hAnsi="宋体" w:eastAsia="宋体" w:hint="eastAsia"/>
          <w:sz w:val="24"/>
        </w:rPr>
        <w:t>中国，合肥</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t>PCR</w:t>
      </w:r>
      <w:r/>
      <w:r>
        <w:rPr>
          <w:rFonts w:ascii="宋体" w:eastAsia="宋体" w:hint="eastAsia"/>
        </w:rPr>
        <w:t>扩增仪，</w:t>
      </w:r>
      <w:r>
        <w:t>BIO-RAD</w:t>
      </w:r>
      <w:r/>
      <w:r>
        <w:rPr>
          <w:rFonts w:ascii="宋体" w:eastAsia="宋体" w:hint="eastAsia"/>
        </w:rPr>
        <w:t>公司；</w:t>
      </w:r>
      <w:r>
        <w:rPr>
          <w:rFonts w:ascii="宋体" w:eastAsia="宋体" w:hint="eastAsia"/>
        </w:rPr>
        <w:t>（</w:t>
      </w:r>
      <w:r>
        <w:rPr>
          <w:rFonts w:ascii="宋体" w:eastAsia="宋体" w:hint="eastAsia"/>
          <w:sz w:val="24"/>
        </w:rPr>
        <w:t>美国，加州</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t>AB104</w:t>
      </w:r>
      <w:r>
        <w:rPr>
          <w:rFonts w:ascii="宋体" w:eastAsia="宋体" w:hint="eastAsia"/>
        </w:rPr>
        <w:t>－</w:t>
      </w:r>
      <w:r>
        <w:t>N</w:t>
      </w:r>
      <w:r/>
      <w:r>
        <w:rPr>
          <w:rFonts w:ascii="宋体" w:eastAsia="宋体" w:hint="eastAsia"/>
        </w:rPr>
        <w:t>电子天平，上海电子仪器厂；</w:t>
      </w:r>
      <w:r>
        <w:rPr>
          <w:rFonts w:ascii="宋体" w:eastAsia="宋体" w:hint="eastAsia"/>
        </w:rPr>
        <w:t>（</w:t>
      </w:r>
      <w:r>
        <w:rPr>
          <w:rFonts w:ascii="宋体" w:eastAsia="宋体" w:hint="eastAsia"/>
          <w:sz w:val="24"/>
        </w:rPr>
        <w:t>中国，上海</w:t>
      </w:r>
      <w:r>
        <w:rPr>
          <w:rFonts w:ascii="宋体" w:eastAsia="宋体" w:hint="eastAsia"/>
        </w:rPr>
        <w:t>）</w:t>
      </w:r>
    </w:p>
    <w:p w:rsidR="0018722C">
      <w:pPr>
        <w:topLinePunct/>
      </w:pPr>
      <w:r>
        <w:t>（</w:t>
      </w:r>
      <w:r>
        <w:rPr>
          <w:rFonts w:ascii="Times New Roman" w:eastAsia="Times New Roman"/>
        </w:rPr>
        <w:t>9</w:t>
      </w:r>
      <w:r>
        <w:t>）</w:t>
      </w:r>
      <w:r>
        <w:t>微波消解仪，</w:t>
      </w:r>
      <w:r>
        <w:rPr>
          <w:rFonts w:ascii="Times New Roman" w:eastAsia="Times New Roman"/>
        </w:rPr>
        <w:t>CEM</w:t>
      </w:r>
      <w:r>
        <w:t>公司；</w:t>
      </w:r>
      <w:r>
        <w:t>（</w:t>
      </w:r>
      <w:r>
        <w:t>美国，卡罗莱娜</w:t>
      </w:r>
      <w:r>
        <w:t>）</w:t>
      </w:r>
    </w:p>
    <w:p w:rsidR="0018722C">
      <w:pPr>
        <w:topLinePunct/>
      </w:pPr>
      <w:r>
        <w:t>（</w:t>
      </w:r>
      <w:r>
        <w:rPr>
          <w:rFonts w:ascii="Times New Roman" w:eastAsia="Times New Roman"/>
        </w:rPr>
        <w:t>10</w:t>
      </w:r>
      <w:r>
        <w:t>）</w:t>
      </w:r>
      <w:r>
        <w:t>电热板，</w:t>
      </w:r>
      <w:r>
        <w:rPr>
          <w:rFonts w:ascii="Times New Roman" w:eastAsia="Times New Roman"/>
        </w:rPr>
        <w:t>Botonyc</w:t>
      </w:r>
      <w:r>
        <w:t>仪器公司；</w:t>
      </w:r>
      <w:r>
        <w:t>（</w:t>
      </w:r>
      <w:r>
        <w:t>美国</w:t>
      </w:r>
      <w:r>
        <w:t>）</w:t>
      </w:r>
    </w:p>
    <w:p w:rsidR="0018722C">
      <w:pPr>
        <w:topLinePunct/>
      </w:pPr>
      <w:r>
        <w:t>（</w:t>
      </w:r>
      <w:r>
        <w:rPr>
          <w:rFonts w:ascii="Times New Roman" w:eastAsia="Times New Roman"/>
        </w:rPr>
        <w:t>11</w:t>
      </w:r>
      <w:r>
        <w:t>）</w:t>
      </w:r>
      <w:r>
        <w:t>石墨炉原子吸收仪，</w:t>
      </w:r>
      <w:r>
        <w:rPr>
          <w:rFonts w:ascii="Times New Roman" w:eastAsia="Times New Roman"/>
        </w:rPr>
        <w:t>Thermo fisher scientific</w:t>
      </w:r>
      <w:r>
        <w:t>；</w:t>
      </w:r>
      <w:r>
        <w:t>（</w:t>
      </w:r>
      <w:r>
        <w:t>美国，沃尔瑟姆</w:t>
      </w:r>
      <w:r>
        <w:t>）</w:t>
      </w:r>
    </w:p>
    <w:p w:rsidR="0018722C">
      <w:pPr>
        <w:pStyle w:val="Heading3"/>
        <w:topLinePunct/>
        <w:ind w:left="200" w:hangingChars="200" w:hanging="200"/>
      </w:pPr>
      <w:bookmarkStart w:name="_TOC_250008" w:id="15"/>
      <w:bookmarkEnd w:id="15"/>
      <w:r>
        <w:t>1.2</w:t>
      </w:r>
      <w:r>
        <w:t xml:space="preserve"> </w:t>
      </w:r>
      <w:r>
        <w:t>实验方法</w:t>
      </w:r>
    </w:p>
    <w:p w:rsidR="0018722C">
      <w:pPr>
        <w:pStyle w:val="Heading4"/>
        <w:topLinePunct/>
        <w:ind w:left="200" w:hangingChars="200" w:hanging="200"/>
      </w:pPr>
      <w:r>
        <w:t>1.2.1</w:t>
      </w:r>
      <w:r>
        <w:t xml:space="preserve"> </w:t>
      </w:r>
      <w:r>
        <w:t>试剂的制备</w:t>
      </w:r>
    </w:p>
    <w:p w:rsidR="0018722C">
      <w:pPr>
        <w:topLinePunct/>
      </w:pPr>
      <w:r>
        <w:t>（</w:t>
      </w:r>
      <w:r>
        <w:rPr>
          <w:rFonts w:ascii="Times New Roman" w:hAnsi="Times New Roman" w:eastAsia="Times New Roman"/>
        </w:rPr>
        <w:t>1</w:t>
      </w:r>
      <w:r>
        <w:t>）</w:t>
      </w:r>
      <w:r>
        <w:t>将</w:t>
      </w:r>
      <w:r>
        <w:rPr>
          <w:rFonts w:ascii="Times New Roman" w:hAnsi="Times New Roman" w:eastAsia="Times New Roman"/>
        </w:rPr>
        <w:t>AlCl</w:t>
      </w:r>
      <w:r>
        <w:rPr>
          <w:rFonts w:ascii="Times New Roman" w:hAnsi="Times New Roman" w:eastAsia="Times New Roman"/>
        </w:rPr>
        <w:t>3</w:t>
      </w:r>
      <w:r>
        <w:rPr>
          <w:rFonts w:ascii="Times New Roman" w:hAnsi="Times New Roman" w:eastAsia="Times New Roman"/>
        </w:rPr>
        <w:t>•6H</w:t>
      </w:r>
      <w:r>
        <w:rPr>
          <w:rFonts w:ascii="Times New Roman" w:hAnsi="Times New Roman" w:eastAsia="Times New Roman"/>
        </w:rPr>
        <w:t>2</w:t>
      </w:r>
      <w:r>
        <w:rPr>
          <w:rFonts w:ascii="Times New Roman" w:hAnsi="Times New Roman" w:eastAsia="Times New Roman"/>
        </w:rPr>
        <w:t>O</w:t>
      </w:r>
      <w:r>
        <w:t>使用蒸馏水配制终浓度分别为</w:t>
      </w:r>
      <w:r>
        <w:rPr>
          <w:rFonts w:ascii="Times New Roman" w:hAnsi="Times New Roman" w:eastAsia="Times New Roman"/>
        </w:rPr>
        <w:t>15μmol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30μmol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90μmol</w:t>
      </w:r>
      <w:r>
        <w:rPr>
          <w:rFonts w:ascii="Times New Roman" w:hAnsi="Times New Roman" w:eastAsia="Times New Roman"/>
        </w:rPr>
        <w:t>/</w:t>
      </w:r>
      <w:r>
        <w:rPr>
          <w:rFonts w:ascii="Times New Roman" w:hAnsi="Times New Roman" w:eastAsia="Times New Roman"/>
        </w:rPr>
        <w:t>L</w:t>
      </w:r>
      <w:r>
        <w:t>，麦芽酚使用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01M</w:t>
      </w:r>
      <w:r>
        <w:rPr>
          <w:rFonts w:ascii="Times New Roman" w:hAnsi="Times New Roman" w:eastAsia="Times New Roman"/>
        </w:rPr>
        <w:t> </w:t>
      </w:r>
      <w:r>
        <w:rPr>
          <w:rFonts w:ascii="Times New Roman" w:hAnsi="Times New Roman" w:eastAsia="Times New Roman"/>
        </w:rPr>
        <w:t>PBS</w:t>
      </w:r>
      <w:r>
        <w:t>进行配制，终浓度分别为</w:t>
      </w:r>
      <w:r>
        <w:rPr>
          <w:rFonts w:ascii="Times New Roman" w:hAnsi="Times New Roman" w:eastAsia="Times New Roman"/>
        </w:rPr>
        <w:t>45μmol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90μmol</w:t>
      </w:r>
      <w:r>
        <w:rPr>
          <w:rFonts w:ascii="Times New Roman" w:hAnsi="Times New Roman" w:eastAsia="Times New Roman"/>
        </w:rPr>
        <w:t>/</w:t>
      </w:r>
      <w:r>
        <w:rPr>
          <w:rFonts w:ascii="Times New Roman" w:hAnsi="Times New Roman" w:eastAsia="Times New Roman"/>
        </w:rPr>
        <w:t>L</w:t>
      </w:r>
      <w:r>
        <w:t>、</w:t>
      </w:r>
    </w:p>
    <w:p w:rsidR="0018722C">
      <w:pPr>
        <w:topLinePunct/>
      </w:pPr>
      <w:r>
        <w:rPr>
          <w:rFonts w:ascii="Times New Roman" w:hAnsi="Times New Roman" w:eastAsia="Times New Roman"/>
        </w:rPr>
        <w:t>270μmol</w:t>
      </w:r>
      <w:r>
        <w:rPr>
          <w:rFonts w:ascii="Times New Roman" w:hAnsi="Times New Roman" w:eastAsia="Times New Roman"/>
        </w:rPr>
        <w:t>/</w:t>
      </w:r>
      <w:r>
        <w:rPr>
          <w:rFonts w:ascii="Times New Roman" w:hAnsi="Times New Roman" w:eastAsia="Times New Roman"/>
        </w:rPr>
        <w:t xml:space="preserve">L. </w:t>
      </w:r>
      <w:r>
        <w:t>使用前将两种溶液按体积比</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rsidR="001852F3">
        <w:rPr>
          <w:rFonts w:ascii="Times New Roman" w:hAnsi="Times New Roman" w:eastAsia="Times New Roman"/>
        </w:rPr>
        <w:t xml:space="preserve"> </w:t>
      </w:r>
      <w:r>
        <w:t>进行混合，</w:t>
      </w:r>
      <w:r w:rsidR="001852F3">
        <w:t xml:space="preserve">使溶液终浓度分别为</w:t>
      </w:r>
    </w:p>
    <w:p w:rsidR="0018722C">
      <w:pPr>
        <w:topLinePunct/>
      </w:pPr>
      <w:r>
        <w:rPr>
          <w:rFonts w:ascii="Times New Roman" w:hAnsi="Times New Roman" w:eastAsia="宋体"/>
        </w:rPr>
        <w:t>10μmol</w:t>
      </w:r>
      <w:r>
        <w:rPr>
          <w:rFonts w:ascii="Times New Roman" w:hAnsi="Times New Roman" w:eastAsia="宋体"/>
        </w:rPr>
        <w:t>/</w:t>
      </w:r>
      <w:r>
        <w:rPr>
          <w:rFonts w:ascii="Times New Roman" w:hAnsi="Times New Roman" w:eastAsia="宋体"/>
        </w:rPr>
        <w:t>L</w:t>
      </w:r>
      <w:r>
        <w:t>、</w:t>
      </w:r>
      <w:r>
        <w:rPr>
          <w:rFonts w:ascii="Times New Roman" w:hAnsi="Times New Roman" w:eastAsia="宋体"/>
        </w:rPr>
        <w:t>30μmol</w:t>
      </w:r>
      <w:r>
        <w:rPr>
          <w:rFonts w:ascii="Times New Roman" w:hAnsi="Times New Roman" w:eastAsia="宋体"/>
        </w:rPr>
        <w:t>/</w:t>
      </w:r>
      <w:r>
        <w:rPr>
          <w:rFonts w:ascii="Times New Roman" w:hAnsi="Times New Roman" w:eastAsia="宋体"/>
        </w:rPr>
        <w:t>L</w:t>
      </w:r>
      <w:r>
        <w:t>、</w:t>
      </w:r>
      <w:r>
        <w:rPr>
          <w:rFonts w:ascii="Times New Roman" w:hAnsi="Times New Roman" w:eastAsia="宋体"/>
        </w:rPr>
        <w:t>45μmol</w:t>
      </w:r>
      <w:r>
        <w:rPr>
          <w:rFonts w:ascii="Times New Roman" w:hAnsi="Times New Roman" w:eastAsia="宋体"/>
        </w:rPr>
        <w:t>/</w:t>
      </w:r>
      <w:r>
        <w:rPr>
          <w:rFonts w:ascii="Times New Roman" w:hAnsi="Times New Roman" w:eastAsia="宋体"/>
        </w:rPr>
        <w:t>L</w:t>
      </w:r>
      <w:r>
        <w:t>，使用</w:t>
      </w:r>
      <w:r>
        <w:rPr>
          <w:rFonts w:ascii="Times New Roman" w:hAnsi="Times New Roman" w:eastAsia="宋体"/>
        </w:rPr>
        <w:t>1 mol</w:t>
      </w:r>
      <w:r>
        <w:rPr>
          <w:rFonts w:ascii="Times New Roman" w:hAnsi="Times New Roman" w:eastAsia="宋体"/>
        </w:rPr>
        <w:t>/</w:t>
      </w:r>
      <w:r>
        <w:rPr>
          <w:rFonts w:ascii="Times New Roman" w:hAnsi="Times New Roman" w:eastAsia="宋体"/>
        </w:rPr>
        <w:t>L NaOH</w:t>
      </w:r>
      <w:r>
        <w:t>将麦芽酚铝溶液的</w:t>
      </w:r>
      <w:r>
        <w:rPr>
          <w:rFonts w:ascii="Times New Roman" w:hAnsi="Times New Roman" w:eastAsia="宋体"/>
        </w:rPr>
        <w:t>pH</w:t>
      </w:r>
      <w:r>
        <w:t>值调节</w:t>
      </w:r>
      <w:r>
        <w:t>至</w:t>
      </w:r>
      <w:r>
        <w:rPr>
          <w:rFonts w:ascii="Times New Roman" w:hAnsi="Times New Roman" w:eastAsia="宋体"/>
        </w:rPr>
        <w:t>7</w:t>
      </w:r>
      <w:r>
        <w:rPr>
          <w:rFonts w:ascii="Times New Roman" w:hAnsi="Times New Roman" w:eastAsia="宋体"/>
        </w:rPr>
        <w:t>.</w:t>
      </w:r>
      <w:r>
        <w:rPr>
          <w:rFonts w:ascii="Times New Roman" w:hAnsi="Times New Roman" w:eastAsia="宋体"/>
        </w:rPr>
        <w:t>4</w:t>
      </w:r>
      <w:r>
        <w:t>，并用抽滤器进行抽滤，待用。</w:t>
      </w:r>
    </w:p>
    <w:p w:rsidR="0018722C">
      <w:pPr>
        <w:topLinePunct/>
      </w:pPr>
      <w:r>
        <w:t>（</w:t>
      </w:r>
      <w:r>
        <w:rPr>
          <w:rFonts w:ascii="Times New Roman" w:eastAsia="Times New Roman"/>
        </w:rPr>
        <w:t>2</w:t>
      </w:r>
      <w:r>
        <w:t>）</w:t>
      </w:r>
      <w:r>
        <w:rPr>
          <w:rFonts w:ascii="Times New Roman" w:eastAsia="Times New Roman"/>
        </w:rPr>
        <w:t>0.01M </w:t>
      </w:r>
      <w:r>
        <w:rPr>
          <w:rFonts w:ascii="Times New Roman" w:eastAsia="Times New Roman"/>
        </w:rPr>
        <w:t>PBS</w:t>
      </w:r>
      <w:r>
        <w:rPr>
          <w:spacing w:val="-10"/>
        </w:rPr>
        <w:t xml:space="preserve">: </w:t>
      </w:r>
      <w:r>
        <w:t>称取</w:t>
      </w:r>
      <w:r>
        <w:rPr>
          <w:rFonts w:ascii="Times New Roman" w:eastAsia="Times New Roman"/>
        </w:rPr>
        <w:t>NaCl </w:t>
      </w:r>
      <w:r>
        <w:rPr>
          <w:rFonts w:ascii="Times New Roman" w:eastAsia="Times New Roman"/>
        </w:rPr>
        <w:t>8g</w:t>
      </w:r>
      <w:r>
        <w:rPr>
          <w:spacing w:val="-2"/>
        </w:rPr>
        <w:t xml:space="preserve">, </w:t>
      </w:r>
      <w:r>
        <w:rPr>
          <w:rFonts w:ascii="Times New Roman" w:eastAsia="Times New Roman"/>
        </w:rPr>
        <w:t>0.2g </w:t>
      </w:r>
      <w:r>
        <w:rPr>
          <w:rFonts w:ascii="Times New Roman" w:eastAsia="Times New Roman"/>
        </w:rPr>
        <w:t>KCl</w:t>
      </w:r>
      <w:r>
        <w:t xml:space="preserve">, </w:t>
      </w:r>
      <w:r>
        <w:rPr>
          <w:rFonts w:ascii="Times New Roman" w:eastAsia="Times New Roman"/>
        </w:rPr>
        <w:t>0.24g KH</w:t>
      </w:r>
      <w:r>
        <w:rPr>
          <w:rFonts w:ascii="Times New Roman" w:eastAsia="Times New Roman"/>
        </w:rPr>
        <w:t>2</w:t>
      </w:r>
      <w:r>
        <w:rPr>
          <w:rFonts w:ascii="Times New Roman" w:eastAsia="Times New Roman"/>
        </w:rPr>
        <w:t>PO4</w:t>
      </w:r>
      <w:r>
        <w:t xml:space="preserve">, </w:t>
      </w:r>
      <w:r>
        <w:rPr>
          <w:rFonts w:ascii="Times New Roman" w:eastAsia="Times New Roman"/>
        </w:rPr>
        <w:t>1.44g </w:t>
      </w:r>
      <w:r>
        <w:rPr>
          <w:rFonts w:ascii="Times New Roman" w:eastAsia="Times New Roman"/>
        </w:rPr>
        <w:t>Na</w:t>
      </w:r>
      <w:r>
        <w:rPr>
          <w:rFonts w:ascii="Times New Roman" w:eastAsia="Times New Roman"/>
        </w:rPr>
        <w:t>2</w:t>
      </w:r>
      <w:r>
        <w:rPr>
          <w:rFonts w:ascii="Times New Roman" w:eastAsia="Times New Roman"/>
        </w:rPr>
        <w:t>HPO4</w:t>
      </w:r>
      <w:r>
        <w:t>，加</w:t>
      </w:r>
      <w:r>
        <w:t>蒸馏水</w:t>
      </w:r>
      <w:r>
        <w:rPr>
          <w:rFonts w:ascii="Times New Roman" w:eastAsia="Times New Roman"/>
        </w:rPr>
        <w:t>800ml</w:t>
      </w:r>
      <w:r>
        <w:t>，调节溶液的</w:t>
      </w:r>
      <w:r>
        <w:rPr>
          <w:rFonts w:ascii="Times New Roman" w:eastAsia="Times New Roman"/>
        </w:rPr>
        <w:t>pH</w:t>
      </w:r>
      <w:r>
        <w:t>值至</w:t>
      </w:r>
      <w:r>
        <w:rPr>
          <w:rFonts w:ascii="Times New Roman" w:eastAsia="Times New Roman"/>
        </w:rPr>
        <w:t>7</w:t>
      </w:r>
      <w:r>
        <w:rPr>
          <w:rFonts w:ascii="Times New Roman" w:eastAsia="Times New Roman"/>
        </w:rPr>
        <w:t>.</w:t>
      </w:r>
      <w:r>
        <w:rPr>
          <w:rFonts w:ascii="Times New Roman" w:eastAsia="Times New Roman"/>
        </w:rPr>
        <w:t>4</w:t>
      </w:r>
      <w:r>
        <w:t>，最后加双蒸水定容至</w:t>
      </w:r>
      <w:r>
        <w:rPr>
          <w:rFonts w:ascii="Times New Roman" w:eastAsia="Times New Roman"/>
        </w:rPr>
        <w:t>1L</w:t>
      </w:r>
      <w:r>
        <w:t>。</w:t>
      </w:r>
    </w:p>
    <w:p w:rsidR="0018722C">
      <w:pPr>
        <w:topLinePunct/>
      </w:pPr>
      <w:r>
        <w:t>（</w:t>
      </w:r>
      <w:r>
        <w:rPr>
          <w:rFonts w:ascii="Times New Roman" w:eastAsia="宋体"/>
        </w:rPr>
        <w:t>3</w:t>
      </w:r>
      <w:r>
        <w:t>）</w:t>
      </w:r>
      <w:r>
        <w:rPr>
          <w:rFonts w:ascii="Times New Roman" w:eastAsia="宋体"/>
        </w:rPr>
        <w:t>100mM </w:t>
      </w:r>
      <w:r>
        <w:rPr>
          <w:rFonts w:ascii="Times New Roman" w:eastAsia="宋体"/>
        </w:rPr>
        <w:t>PMSF</w:t>
      </w:r>
      <w:r>
        <w:t>：称取</w:t>
      </w:r>
      <w:r>
        <w:rPr>
          <w:rFonts w:ascii="Times New Roman" w:eastAsia="宋体"/>
        </w:rPr>
        <w:t>17</w:t>
      </w:r>
      <w:r>
        <w:rPr>
          <w:rFonts w:ascii="Times New Roman" w:eastAsia="宋体"/>
        </w:rPr>
        <w:t>.</w:t>
      </w:r>
      <w:r>
        <w:rPr>
          <w:rFonts w:ascii="Times New Roman" w:eastAsia="宋体"/>
        </w:rPr>
        <w:t>42mg PMSF</w:t>
      </w:r>
      <w:r>
        <w:t>粉剂，加异丙醇定容至</w:t>
      </w:r>
      <w:r>
        <w:rPr>
          <w:rFonts w:ascii="Times New Roman" w:eastAsia="宋体"/>
        </w:rPr>
        <w:t>1ml</w:t>
      </w:r>
      <w:r>
        <w:t>，充分混匀。</w:t>
      </w:r>
    </w:p>
    <w:p w:rsidR="0018722C">
      <w:pPr>
        <w:topLinePunct/>
      </w:pPr>
      <w:r>
        <w:t>(</w:t>
      </w:r>
      <w:r>
        <w:rPr>
          <w:rFonts w:ascii="Times New Roman" w:hAnsi="Times New Roman" w:eastAsia="Times New Roman"/>
        </w:rPr>
        <w:t>4</w:t>
      </w:r>
      <w:r>
        <w:rPr>
          <w:spacing w:val="6"/>
        </w:rPr>
        <w:t>)</w:t>
      </w:r>
      <w:r w:rsidR="004B696B">
        <w:rPr>
          <w:spacing w:val="6"/>
        </w:rPr>
        <w:t xml:space="preserve"> </w:t>
      </w:r>
      <w:r>
        <w:rPr>
          <w:rFonts w:ascii="Times New Roman" w:hAnsi="Times New Roman" w:eastAsia="Times New Roman"/>
        </w:rPr>
        <w:t>0.02M </w:t>
      </w:r>
      <w:r>
        <w:rPr>
          <w:rFonts w:ascii="Times New Roman" w:hAnsi="Times New Roman" w:eastAsia="Times New Roman"/>
        </w:rPr>
        <w:t>P</w:t>
      </w:r>
      <w:r>
        <w:rPr>
          <w:rFonts w:ascii="Times New Roman" w:hAnsi="Times New Roman" w:eastAsia="Times New Roman"/>
        </w:rPr>
        <w:t>B</w:t>
      </w:r>
      <w:r>
        <w:rPr>
          <w:rFonts w:ascii="Times New Roman" w:hAnsi="Times New Roman" w:eastAsia="Times New Roman"/>
        </w:rPr>
        <w:t>S</w:t>
      </w:r>
      <w:r>
        <w:rPr>
          <w:rFonts w:ascii="Times New Roman" w:hAnsi="Times New Roman" w:eastAsia="Times New Roman"/>
        </w:rPr>
        <w:t>T</w:t>
      </w:r>
      <w:r>
        <w:rPr>
          <w:spacing w:val="-14"/>
        </w:rPr>
        <w:t xml:space="preserve">: </w:t>
      </w:r>
      <w:r>
        <w:t>称取</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H</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g</w:t>
      </w:r>
      <w:r>
        <w:rPr>
          <w:spacing w:val="-53"/>
        </w:rPr>
        <w:t xml:space="preserve">, </w:t>
      </w:r>
      <w:r>
        <w:rPr>
          <w:rFonts w:ascii="Times New Roman" w:hAnsi="Times New Roman" w:eastAsia="Times New Roman"/>
        </w:rPr>
        <w:t>K</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g</w:t>
      </w:r>
      <w:r>
        <w:rPr>
          <w:spacing w:val="-53"/>
        </w:rPr>
        <w:t xml:space="preserve">, </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Cl 18.0</w:t>
      </w:r>
      <w:r>
        <w:rPr>
          <w:rFonts w:ascii="Times New Roman" w:hAnsi="Times New Roman" w:eastAsia="Times New Roman"/>
        </w:rPr>
        <w:t>g</w:t>
      </w:r>
      <w:r>
        <w:t>，</w:t>
      </w:r>
    </w:p>
    <w:p w:rsidR="0018722C">
      <w:pPr>
        <w:topLinePunct/>
      </w:pPr>
      <w:r>
        <w:rPr>
          <w:rFonts w:ascii="Times New Roman" w:eastAsia="Times New Roman"/>
        </w:rPr>
        <w:t>Tween-20 1.0ml</w:t>
      </w:r>
      <w:r>
        <w:t>，加双蒸水至</w:t>
      </w:r>
      <w:r>
        <w:rPr>
          <w:rFonts w:ascii="Times New Roman" w:eastAsia="Times New Roman"/>
        </w:rPr>
        <w:t>2000ml</w:t>
      </w:r>
      <w:r>
        <w:t xml:space="preserve">, </w:t>
      </w:r>
      <w:r>
        <w:rPr>
          <w:rFonts w:ascii="Times New Roman" w:eastAsia="Times New Roman"/>
        </w:rPr>
        <w:t>pH</w:t>
      </w:r>
      <w:r>
        <w:t>值调节至</w:t>
      </w:r>
      <w:r>
        <w:rPr>
          <w:rFonts w:ascii="Times New Roman" w:eastAsia="Times New Roman"/>
        </w:rPr>
        <w:t>7</w:t>
      </w:r>
      <w:r>
        <w:rPr>
          <w:rFonts w:ascii="Times New Roman" w:eastAsia="Times New Roman"/>
        </w:rPr>
        <w:t>.</w:t>
      </w:r>
      <w:r>
        <w:rPr>
          <w:rFonts w:ascii="Times New Roman" w:eastAsia="Times New Roman"/>
        </w:rPr>
        <w:t>2</w:t>
      </w:r>
      <w:r>
        <w:t>～</w:t>
      </w:r>
      <w:r>
        <w:rPr>
          <w:rFonts w:ascii="Times New Roman" w:eastAsia="Times New Roman"/>
        </w:rPr>
        <w:t>7.4</w:t>
      </w:r>
      <w:r>
        <w:t>.</w:t>
      </w:r>
    </w:p>
    <w:p w:rsidR="0018722C">
      <w:pPr>
        <w:topLinePunct/>
      </w:pPr>
      <w:r>
        <w:t>（</w:t>
      </w:r>
      <w:r>
        <w:rPr>
          <w:rFonts w:ascii="Times New Roman" w:hAnsi="Times New Roman" w:eastAsia="Times New Roman"/>
        </w:rPr>
        <w:t>5</w:t>
      </w:r>
      <w:r>
        <w:t>）</w:t>
      </w:r>
      <w:r>
        <w:rPr>
          <w:rFonts w:ascii="Times New Roman" w:hAnsi="Times New Roman" w:eastAsia="Times New Roman"/>
        </w:rPr>
        <w:t>5×</w:t>
      </w:r>
      <w:r>
        <w:t>样品缓冲液：取</w:t>
      </w:r>
      <w:r>
        <w:rPr>
          <w:rFonts w:ascii="Times New Roman" w:hAnsi="Times New Roman" w:eastAsia="Times New Roman"/>
        </w:rPr>
        <w:t>Tris-HCl</w:t>
      </w:r>
      <w:r>
        <w:rPr>
          <w:rFonts w:ascii="Times New Roman" w:hAnsi="Times New Roman" w:eastAsia="Times New Roman"/>
        </w:rPr>
        <w:t>(</w:t>
      </w:r>
      <w:r>
        <w:rPr>
          <w:rFonts w:ascii="Times New Roman" w:hAnsi="Times New Roman" w:eastAsia="Times New Roman"/>
        </w:rPr>
        <w:t>250mM</w:t>
      </w:r>
      <w:r>
        <w:t xml:space="preserve">, </w:t>
      </w:r>
      <w:r>
        <w:rPr>
          <w:rFonts w:ascii="Times New Roman" w:hAnsi="Times New Roman" w:eastAsia="Times New Roman"/>
        </w:rPr>
        <w:t>PH</w:t>
      </w:r>
      <w:r>
        <w:t>值为</w:t>
      </w:r>
      <w:r>
        <w:rPr>
          <w:rFonts w:ascii="Times New Roman" w:hAnsi="Times New Roman" w:eastAsia="Times New Roman"/>
        </w:rPr>
        <w:t>6.8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25ml</w:t>
      </w:r>
      <w:r>
        <w:t>，甘油</w:t>
      </w:r>
      <w:r>
        <w:rPr>
          <w:rFonts w:ascii="Times New Roman" w:hAnsi="Times New Roman" w:eastAsia="Times New Roman"/>
        </w:rPr>
        <w:t>50ml</w:t>
      </w:r>
      <w:r>
        <w:rPr>
          <w:spacing w:val="-2"/>
        </w:rPr>
        <w:t xml:space="preserve">, </w:t>
      </w:r>
      <w:r>
        <w:rPr>
          <w:rFonts w:ascii="Times New Roman" w:hAnsi="Times New Roman" w:eastAsia="Times New Roman"/>
        </w:rPr>
        <w:t>SDS</w:t>
      </w:r>
    </w:p>
    <w:p w:rsidR="0018722C">
      <w:pPr>
        <w:topLinePunct/>
      </w:pPr>
      <w:r>
        <w:rPr>
          <w:rFonts w:ascii="Times New Roman" w:hAnsi="Times New Roman" w:eastAsia="Times New Roman"/>
        </w:rPr>
        <w:t>10.0g</w:t>
      </w:r>
      <w:r>
        <w:t>，溴酚兰</w:t>
      </w:r>
      <w:r>
        <w:rPr>
          <w:rFonts w:ascii="Times New Roman" w:hAnsi="Times New Roman" w:eastAsia="Times New Roman"/>
        </w:rPr>
        <w:t>50mg</w:t>
      </w:r>
      <w:r>
        <w:t>，</w:t>
      </w:r>
      <w:r>
        <w:rPr>
          <w:rFonts w:ascii="Times New Roman" w:hAnsi="Times New Roman" w:eastAsia="Times New Roman"/>
        </w:rPr>
        <w:t>2-</w:t>
      </w:r>
      <w:r>
        <w:t>巯基乙醇</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0ml</w:t>
      </w:r>
      <w:r>
        <w:t>，加双蒸水至</w:t>
      </w:r>
      <w:r>
        <w:rPr>
          <w:rFonts w:ascii="Times New Roman" w:hAnsi="Times New Roman" w:eastAsia="Times New Roman"/>
        </w:rPr>
        <w:t>100ml</w:t>
      </w:r>
      <w:r>
        <w:t>，</w:t>
      </w:r>
      <w:r>
        <w:rPr>
          <w:rFonts w:ascii="Times New Roman" w:hAnsi="Times New Roman" w:eastAsia="Times New Roman"/>
        </w:rPr>
        <w:t>-20</w:t>
      </w:r>
      <w:r>
        <w:t>℃分装保存，使用</w:t>
      </w:r>
      <w:r>
        <w:t>时将其稀释至</w:t>
      </w:r>
      <w:r>
        <w:rPr>
          <w:rFonts w:ascii="Times New Roman" w:hAnsi="Times New Roman" w:eastAsia="Times New Roman"/>
        </w:rPr>
        <w:t>2×</w:t>
      </w:r>
      <w:r>
        <w:t>样品缓冲液。</w:t>
      </w:r>
    </w:p>
    <w:p w:rsidR="0018722C">
      <w:pPr>
        <w:topLinePunct/>
      </w:pPr>
      <w:r>
        <w:t>（</w:t>
      </w:r>
      <w:r>
        <w:rPr>
          <w:rFonts w:ascii="Times New Roman" w:hAnsi="Times New Roman" w:eastAsia="宋体"/>
        </w:rPr>
        <w:t>6</w:t>
      </w:r>
      <w:r>
        <w:t>）</w:t>
      </w:r>
      <w:r>
        <w:rPr>
          <w:rFonts w:ascii="Times New Roman" w:hAnsi="Times New Roman" w:eastAsia="宋体"/>
        </w:rPr>
        <w:t>5×</w:t>
      </w:r>
      <w:r>
        <w:t>电泳缓冲液：称取</w:t>
      </w:r>
      <w:r>
        <w:rPr>
          <w:rFonts w:ascii="Times New Roman" w:hAnsi="Times New Roman" w:eastAsia="宋体"/>
        </w:rPr>
        <w:t>Tris </w:t>
      </w:r>
      <w:r>
        <w:rPr>
          <w:rFonts w:ascii="Times New Roman" w:hAnsi="Times New Roman" w:eastAsia="宋体"/>
        </w:rPr>
        <w:t>15.1g</w:t>
      </w:r>
      <w:r>
        <w:t>，甘氨酸</w:t>
      </w:r>
      <w:r>
        <w:rPr>
          <w:rFonts w:ascii="Times New Roman" w:hAnsi="Times New Roman" w:eastAsia="宋体"/>
        </w:rPr>
        <w:t>94g</w:t>
      </w:r>
      <w:r>
        <w:t>，十二烷基磺酸钠</w:t>
      </w:r>
      <w:r>
        <w:rPr>
          <w:rFonts w:ascii="Times New Roman" w:hAnsi="Times New Roman" w:eastAsia="宋体"/>
        </w:rPr>
        <w:t>(</w:t>
      </w:r>
      <w:r>
        <w:rPr>
          <w:rFonts w:ascii="Times New Roman" w:hAnsi="Times New Roman" w:eastAsia="宋体"/>
        </w:rPr>
        <w:t xml:space="preserve">SDS</w:t>
      </w:r>
      <w:r>
        <w:rPr>
          <w:rFonts w:ascii="Times New Roman" w:hAnsi="Times New Roman" w:eastAsia="宋体"/>
        </w:rPr>
        <w:t>)</w:t>
      </w:r>
      <w:r>
        <w:rPr>
          <w:rFonts w:ascii="Times New Roman" w:hAnsi="Times New Roman" w:eastAsia="宋体"/>
        </w:rPr>
        <w:t xml:space="preserve"> 5g</w:t>
      </w:r>
      <w:r>
        <w:t>加</w:t>
      </w:r>
      <w:r>
        <w:t>双蒸水定容至</w:t>
      </w:r>
      <w:r>
        <w:rPr>
          <w:rFonts w:ascii="Times New Roman" w:hAnsi="Times New Roman" w:eastAsia="宋体"/>
        </w:rPr>
        <w:t>1000ml</w:t>
      </w:r>
      <w:r>
        <w:t>。</w:t>
      </w:r>
    </w:p>
    <w:p w:rsidR="0018722C">
      <w:pPr>
        <w:topLinePunct/>
      </w:pPr>
      <w:r>
        <w:t>（</w:t>
      </w:r>
      <w:r>
        <w:rPr>
          <w:rFonts w:ascii="Times New Roman" w:hAnsi="Times New Roman" w:eastAsia="Times New Roman"/>
        </w:rPr>
        <w:t>7</w:t>
      </w:r>
      <w:r>
        <w:t>）</w:t>
      </w:r>
      <w:r>
        <w:rPr>
          <w:rFonts w:ascii="Times New Roman" w:hAnsi="Times New Roman" w:eastAsia="Times New Roman"/>
        </w:rPr>
        <w:t>30%</w:t>
      </w:r>
      <w:r>
        <w:t>丙烯酰胺：丙烯酰胺</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0g</w:t>
      </w:r>
      <w:r>
        <w:t>，</w:t>
      </w:r>
      <w:r>
        <w:rPr>
          <w:rFonts w:ascii="Times New Roman" w:hAnsi="Times New Roman" w:eastAsia="Times New Roman"/>
        </w:rPr>
        <w:t>N</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亚甲双丙烯酰胺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0g</w:t>
      </w:r>
      <w:r>
        <w:t>，加双蒸水定容至</w:t>
      </w:r>
      <w:r>
        <w:rPr>
          <w:rFonts w:ascii="Times New Roman" w:hAnsi="Times New Roman" w:eastAsia="Times New Roman"/>
        </w:rPr>
        <w:t>100ml</w:t>
      </w:r>
      <w:r>
        <w:t>，转移入棕色瓶中室温保存。</w:t>
      </w:r>
    </w:p>
    <w:p w:rsidR="0018722C">
      <w:pPr>
        <w:topLinePunct/>
      </w:pPr>
      <w:r>
        <w:t>（</w:t>
      </w:r>
      <w:r>
        <w:rPr>
          <w:rFonts w:ascii="Times New Roman" w:eastAsia="Times New Roman"/>
        </w:rPr>
        <w:t>8</w:t>
      </w:r>
      <w:r>
        <w:t>）</w:t>
      </w:r>
      <w:r>
        <w:rPr>
          <w:rFonts w:ascii="Times New Roman" w:eastAsia="Times New Roman"/>
        </w:rPr>
        <w:t>20%SDS</w:t>
      </w:r>
      <w:r>
        <w:t>：称取</w:t>
      </w:r>
      <w:r>
        <w:rPr>
          <w:rFonts w:ascii="Times New Roman" w:eastAsia="Times New Roman"/>
        </w:rPr>
        <w:t>SDS </w:t>
      </w:r>
      <w:r>
        <w:rPr>
          <w:rFonts w:ascii="Times New Roman" w:eastAsia="Times New Roman"/>
        </w:rPr>
        <w:t>200g</w:t>
      </w:r>
      <w:r>
        <w:t>，加双蒸水</w:t>
      </w:r>
      <w:r>
        <w:rPr>
          <w:rFonts w:ascii="Times New Roman" w:eastAsia="Times New Roman"/>
        </w:rPr>
        <w:t>90ml</w:t>
      </w:r>
      <w:r>
        <w:t>，稍加热进行溶解，以稀</w:t>
      </w:r>
      <w:r>
        <w:rPr>
          <w:rFonts w:ascii="Times New Roman" w:eastAsia="Times New Roman"/>
        </w:rPr>
        <w:t>HCl</w:t>
      </w:r>
      <w:r>
        <w:t>调</w:t>
      </w:r>
      <w:r>
        <w:t>节</w:t>
      </w:r>
      <w:r>
        <w:rPr>
          <w:rFonts w:ascii="Times New Roman" w:eastAsia="Times New Roman"/>
        </w:rPr>
        <w:t>pH</w:t>
      </w:r>
      <w:r>
        <w:t>至</w:t>
      </w:r>
      <w:r>
        <w:rPr>
          <w:rFonts w:ascii="Times New Roman" w:eastAsia="Times New Roman"/>
        </w:rPr>
        <w:t>7.2</w:t>
      </w:r>
      <w:r>
        <w:t>，定容至</w:t>
      </w:r>
      <w:r>
        <w:rPr>
          <w:rFonts w:ascii="Times New Roman" w:eastAsia="Times New Roman"/>
        </w:rPr>
        <w:t>100ml</w:t>
      </w:r>
      <w:r>
        <w:t>。</w:t>
      </w:r>
    </w:p>
    <w:p w:rsidR="0018722C">
      <w:pPr>
        <w:topLinePunct/>
      </w:pPr>
      <w:r>
        <w:t>（</w:t>
      </w:r>
      <w:r>
        <w:rPr>
          <w:rFonts w:ascii="Times New Roman" w:hAnsi="Times New Roman" w:eastAsia="Times New Roman"/>
        </w:rPr>
        <w:t>9</w:t>
      </w:r>
      <w:r>
        <w:t>）</w:t>
      </w:r>
      <w:r>
        <w:rPr>
          <w:rFonts w:ascii="Times New Roman" w:hAnsi="Times New Roman" w:eastAsia="Times New Roman"/>
        </w:rPr>
        <w:t>10%AP</w:t>
      </w:r>
      <w:r>
        <w:t>：称取过硫酸铵</w:t>
      </w:r>
      <w:r>
        <w:rPr>
          <w:rFonts w:ascii="Times New Roman" w:hAnsi="Times New Roman" w:eastAsia="Times New Roman"/>
        </w:rPr>
        <w:t>(</w:t>
      </w:r>
      <w:r>
        <w:rPr>
          <w:rFonts w:ascii="Times New Roman" w:hAnsi="Times New Roman" w:eastAsia="Times New Roman"/>
        </w:rPr>
        <w:t xml:space="preserve">AP</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1g</w:t>
      </w:r>
      <w:r>
        <w:t>，加双蒸水</w:t>
      </w:r>
      <w:r>
        <w:rPr>
          <w:rFonts w:ascii="Times New Roman" w:hAnsi="Times New Roman" w:eastAsia="Times New Roman"/>
        </w:rPr>
        <w:t>10ml</w:t>
      </w:r>
      <w:r>
        <w:t>充分溶解，</w:t>
      </w:r>
      <w:r>
        <w:rPr>
          <w:rFonts w:ascii="Times New Roman" w:hAnsi="Times New Roman" w:eastAsia="Times New Roman"/>
        </w:rPr>
        <w:t>4</w:t>
      </w:r>
      <w:r>
        <w:t>℃保存</w:t>
      </w:r>
      <w:r>
        <w:rPr>
          <w:rFonts w:ascii="Times New Roman" w:hAnsi="Times New Roman" w:eastAsia="Times New Roman"/>
        </w:rPr>
        <w:t>2</w:t>
      </w:r>
      <w:r>
        <w:t>周。</w:t>
      </w:r>
    </w:p>
    <w:p w:rsidR="0018722C">
      <w:pPr>
        <w:topLinePunct/>
      </w:pPr>
      <w:r>
        <w:t>（</w:t>
      </w:r>
      <w:r>
        <w:rPr>
          <w:rFonts w:ascii="Times New Roman" w:eastAsia="宋体"/>
        </w:rPr>
        <w:t>10</w:t>
      </w:r>
      <w:r>
        <w:t>）</w:t>
      </w:r>
      <w:r>
        <w:rPr>
          <w:rFonts w:ascii="Times New Roman" w:eastAsia="宋体"/>
        </w:rPr>
        <w:t>1.5M </w:t>
      </w:r>
      <w:r>
        <w:rPr>
          <w:rFonts w:ascii="Times New Roman" w:eastAsia="宋体"/>
        </w:rPr>
        <w:t>Tris</w:t>
      </w:r>
      <w:r w:rsidR="001852F3">
        <w:rPr>
          <w:rFonts w:ascii="Times New Roman" w:eastAsia="宋体"/>
        </w:rPr>
        <w:t xml:space="preserve"> </w:t>
      </w:r>
      <w:r>
        <w:t>缓冲液</w:t>
      </w:r>
      <w:r>
        <w:rPr>
          <w:rFonts w:ascii="Times New Roman" w:eastAsia="宋体"/>
        </w:rPr>
        <w:t>(</w:t>
      </w:r>
      <w:r>
        <w:rPr>
          <w:rFonts w:ascii="Times New Roman" w:eastAsia="宋体"/>
        </w:rPr>
        <w:t xml:space="preserve">pH </w:t>
      </w:r>
      <w:r>
        <w:rPr>
          <w:rFonts w:ascii="Times New Roman" w:eastAsia="宋体"/>
        </w:rPr>
        <w:t>8.8</w:t>
      </w:r>
      <w:r>
        <w:rPr>
          <w:rFonts w:ascii="Times New Roman" w:eastAsia="宋体"/>
        </w:rPr>
        <w:t>)</w:t>
      </w:r>
      <w:r>
        <w:rPr>
          <w:spacing w:val="-1"/>
        </w:rPr>
        <w:t xml:space="preserve">: </w:t>
      </w:r>
      <w:r>
        <w:t>称取</w:t>
      </w:r>
      <w:r>
        <w:rPr>
          <w:rFonts w:ascii="Times New Roman" w:eastAsia="宋体"/>
        </w:rPr>
        <w:t>Tris </w:t>
      </w:r>
      <w:r>
        <w:rPr>
          <w:rFonts w:ascii="Times New Roman" w:eastAsia="宋体"/>
        </w:rPr>
        <w:t>18.171g</w:t>
      </w:r>
      <w:r>
        <w:t>加双蒸水</w:t>
      </w:r>
      <w:r>
        <w:rPr>
          <w:rFonts w:ascii="Times New Roman" w:eastAsia="宋体"/>
        </w:rPr>
        <w:t>50ml</w:t>
      </w:r>
      <w:r>
        <w:t>，用</w:t>
      </w:r>
      <w:r>
        <w:rPr>
          <w:rFonts w:ascii="Times New Roman" w:eastAsia="宋体"/>
        </w:rPr>
        <w:t>1M HCl</w:t>
      </w:r>
    </w:p>
    <w:p w:rsidR="0018722C">
      <w:pPr>
        <w:topLinePunct/>
      </w:pPr>
      <w:r>
        <w:t>调节</w:t>
      </w:r>
      <w:r>
        <w:rPr>
          <w:rFonts w:ascii="Times New Roman" w:eastAsia="Times New Roman"/>
        </w:rPr>
        <w:t>pH</w:t>
      </w:r>
      <w:r>
        <w:t>至</w:t>
      </w:r>
      <w:r>
        <w:rPr>
          <w:rFonts w:ascii="Times New Roman" w:eastAsia="Times New Roman"/>
        </w:rPr>
        <w:t>8.8</w:t>
      </w:r>
      <w:r>
        <w:t>，定容至</w:t>
      </w:r>
      <w:r>
        <w:rPr>
          <w:rFonts w:ascii="Times New Roman" w:eastAsia="Times New Roman"/>
        </w:rPr>
        <w:t>100ml</w:t>
      </w:r>
      <w:r>
        <w:t>。</w:t>
      </w:r>
    </w:p>
    <w:p w:rsidR="0018722C">
      <w:pPr>
        <w:topLinePunct/>
      </w:pPr>
      <w:r>
        <w:t>（</w:t>
      </w:r>
      <w:r>
        <w:rPr>
          <w:rFonts w:ascii="Times New Roman" w:eastAsia="宋体"/>
        </w:rPr>
        <w:t>11</w:t>
      </w:r>
      <w:r>
        <w:t>）</w:t>
      </w:r>
      <w:r>
        <w:rPr>
          <w:rFonts w:ascii="Times New Roman" w:eastAsia="宋体"/>
        </w:rPr>
        <w:t>1.0M </w:t>
      </w:r>
      <w:r>
        <w:rPr>
          <w:rFonts w:ascii="Times New Roman" w:eastAsia="宋体"/>
        </w:rPr>
        <w:t>Tris</w:t>
      </w:r>
      <w:r w:rsidR="001852F3">
        <w:rPr>
          <w:rFonts w:ascii="Times New Roman" w:eastAsia="宋体"/>
        </w:rPr>
        <w:t xml:space="preserve"> </w:t>
      </w:r>
      <w:r>
        <w:t>缓冲液</w:t>
      </w:r>
      <w:r>
        <w:rPr>
          <w:rFonts w:ascii="Times New Roman" w:eastAsia="宋体"/>
        </w:rPr>
        <w:t>(</w:t>
      </w:r>
      <w:r>
        <w:rPr>
          <w:rFonts w:ascii="Times New Roman" w:eastAsia="宋体"/>
        </w:rPr>
        <w:t xml:space="preserve">pH </w:t>
      </w:r>
      <w:r>
        <w:rPr>
          <w:rFonts w:ascii="Times New Roman" w:eastAsia="宋体"/>
        </w:rPr>
        <w:t>6.8</w:t>
      </w:r>
      <w:r>
        <w:rPr>
          <w:rFonts w:ascii="Times New Roman" w:eastAsia="宋体"/>
        </w:rPr>
        <w:t>)</w:t>
      </w:r>
      <w:r>
        <w:rPr>
          <w:spacing w:val="-2"/>
        </w:rPr>
        <w:t xml:space="preserve">: </w:t>
      </w:r>
      <w:r>
        <w:t>称取</w:t>
      </w:r>
      <w:r>
        <w:rPr>
          <w:rFonts w:ascii="Times New Roman" w:eastAsia="宋体"/>
        </w:rPr>
        <w:t>Tris </w:t>
      </w:r>
      <w:r>
        <w:rPr>
          <w:rFonts w:ascii="Times New Roman" w:eastAsia="宋体"/>
        </w:rPr>
        <w:t>12.114g</w:t>
      </w:r>
      <w:r>
        <w:t>，加双蒸水</w:t>
      </w:r>
      <w:r>
        <w:rPr>
          <w:rFonts w:ascii="Times New Roman" w:eastAsia="宋体"/>
        </w:rPr>
        <w:t>40ml</w:t>
      </w:r>
      <w:r>
        <w:t>，用</w:t>
      </w:r>
      <w:r>
        <w:rPr>
          <w:rFonts w:ascii="Times New Roman" w:eastAsia="宋体"/>
        </w:rPr>
        <w:t>0.1M HCl</w:t>
      </w:r>
    </w:p>
    <w:p w:rsidR="0018722C">
      <w:pPr>
        <w:topLinePunct/>
      </w:pPr>
      <w:r>
        <w:t>调节</w:t>
      </w:r>
      <w:r>
        <w:rPr>
          <w:rFonts w:ascii="Times New Roman" w:eastAsia="Times New Roman"/>
        </w:rPr>
        <w:t>pH</w:t>
      </w:r>
      <w:r>
        <w:t>至</w:t>
      </w:r>
      <w:r>
        <w:rPr>
          <w:rFonts w:ascii="Times New Roman" w:eastAsia="Times New Roman"/>
        </w:rPr>
        <w:t>6.8</w:t>
      </w:r>
      <w:r>
        <w:t>，定容至</w:t>
      </w:r>
      <w:r>
        <w:rPr>
          <w:rFonts w:ascii="Times New Roman" w:eastAsia="Times New Roman"/>
        </w:rPr>
        <w:t>100ml</w:t>
      </w:r>
      <w:r>
        <w:t>。</w:t>
      </w:r>
    </w:p>
    <w:p w:rsidR="0018722C">
      <w:pPr>
        <w:topLinePunct/>
      </w:pPr>
      <w:r>
        <w:t>（</w:t>
      </w:r>
      <w:r>
        <w:rPr>
          <w:rFonts w:ascii="Times New Roman" w:hAnsi="Times New Roman" w:eastAsia="Times New Roman"/>
        </w:rPr>
        <w:t>12</w:t>
      </w:r>
      <w:r>
        <w:t>）</w:t>
      </w:r>
      <w:r>
        <w:rPr>
          <w:rFonts w:ascii="Times New Roman" w:hAnsi="Times New Roman" w:eastAsia="Times New Roman"/>
        </w:rPr>
        <w:t>5×</w:t>
      </w:r>
      <w:r>
        <w:t>转膜液：甘氨酸</w:t>
      </w:r>
      <w:r>
        <w:rPr>
          <w:rFonts w:ascii="Times New Roman" w:hAnsi="Times New Roman" w:eastAsia="Times New Roman"/>
        </w:rPr>
        <w:t>14.4g</w:t>
      </w:r>
      <w:r>
        <w:t xml:space="preserve">, </w:t>
      </w:r>
      <w:r>
        <w:rPr>
          <w:rFonts w:ascii="Times New Roman" w:hAnsi="Times New Roman" w:eastAsia="Times New Roman"/>
        </w:rPr>
        <w:t>Tris 3.03g</w:t>
      </w:r>
      <w:r>
        <w:t>，甲醇</w:t>
      </w:r>
      <w:r>
        <w:rPr>
          <w:rFonts w:ascii="Times New Roman" w:hAnsi="Times New Roman" w:eastAsia="Times New Roman"/>
        </w:rPr>
        <w:t>200ml</w:t>
      </w:r>
      <w:r>
        <w:t>，定容至</w:t>
      </w:r>
      <w:r>
        <w:rPr>
          <w:rFonts w:ascii="Times New Roman" w:hAnsi="Times New Roman" w:eastAsia="Times New Roman"/>
        </w:rPr>
        <w:t>1000ml</w:t>
      </w:r>
      <w:r>
        <w:t>。</w:t>
      </w:r>
    </w:p>
    <w:p w:rsidR="0018722C">
      <w:pPr>
        <w:topLinePunct/>
      </w:pPr>
      <w:r>
        <w:rPr>
          <w:spacing w:val="-4"/>
        </w:rPr>
        <w:t>(</w:t>
      </w:r>
      <w:r>
        <w:rPr>
          <w:rFonts w:ascii="Times New Roman" w:eastAsia="Times New Roman"/>
        </w:rPr>
        <w:t>13</w:t>
      </w:r>
      <w:r>
        <w:rPr>
          <w:spacing w:val="-4"/>
        </w:rPr>
        <w:t>)</w:t>
      </w:r>
      <w:r w:rsidR="004B696B">
        <w:rPr>
          <w:spacing w:val="-4"/>
        </w:rPr>
        <w:t xml:space="preserve"> </w:t>
      </w:r>
      <w:r>
        <w:rPr>
          <w:rFonts w:ascii="Times New Roman" w:eastAsia="Times New Roman"/>
        </w:rPr>
        <w:t>10%</w:t>
      </w:r>
      <w:r>
        <w:t>分离胶：</w:t>
      </w:r>
      <w:r>
        <w:rPr>
          <w:rFonts w:ascii="Times New Roman" w:eastAsia="Times New Roman"/>
        </w:rPr>
        <w:t>H</w:t>
      </w:r>
      <w:r>
        <w:rPr>
          <w:rFonts w:ascii="Times New Roman" w:eastAsia="Times New Roman"/>
        </w:rPr>
        <w:t>2</w:t>
      </w:r>
      <w:r>
        <w:rPr>
          <w:rFonts w:ascii="Times New Roman" w:eastAsia="Times New Roman"/>
        </w:rPr>
        <w:t>O </w:t>
      </w:r>
      <w:r>
        <w:rPr>
          <w:rFonts w:ascii="Times New Roman" w:eastAsia="Times New Roman"/>
        </w:rPr>
        <w:t>6.25 </w:t>
      </w:r>
      <w:r>
        <w:rPr>
          <w:rFonts w:ascii="Times New Roman" w:eastAsia="Times New Roman"/>
        </w:rPr>
        <w:t>ml</w:t>
      </w:r>
      <w:r>
        <w:rPr>
          <w:spacing w:val="-4"/>
        </w:rPr>
        <w:t xml:space="preserve">, </w:t>
      </w:r>
      <w:r>
        <w:rPr>
          <w:rFonts w:ascii="Times New Roman" w:eastAsia="Times New Roman"/>
        </w:rPr>
        <w:t>30%ACR </w:t>
      </w:r>
      <w:r>
        <w:rPr>
          <w:rFonts w:ascii="Times New Roman" w:eastAsia="Times New Roman"/>
        </w:rPr>
        <w:t>5.0 </w:t>
      </w:r>
      <w:r>
        <w:rPr>
          <w:rFonts w:ascii="Times New Roman" w:eastAsia="Times New Roman"/>
        </w:rPr>
        <w:t>ml</w:t>
      </w:r>
      <w:r>
        <w:rPr>
          <w:spacing w:val="-5"/>
        </w:rPr>
        <w:t xml:space="preserve">, </w:t>
      </w:r>
      <w:r>
        <w:rPr>
          <w:rFonts w:ascii="Times New Roman" w:eastAsia="Times New Roman"/>
        </w:rPr>
        <w:t>1.5</w:t>
      </w:r>
      <w:r>
        <w:rPr>
          <w:rFonts w:ascii="Times New Roman" w:eastAsia="Times New Roman"/>
        </w:rPr>
        <w:t> M Tris</w:t>
      </w:r>
      <w:r>
        <w:rPr>
          <w:rFonts w:ascii="Times New Roman" w:eastAsia="Times New Roman"/>
        </w:rPr>
        <w:t>(</w:t>
      </w:r>
      <w:r>
        <w:rPr>
          <w:rFonts w:ascii="Times New Roman" w:eastAsia="Times New Roman"/>
        </w:rPr>
        <w:t xml:space="preserve">pH8.8</w:t>
      </w:r>
      <w:r>
        <w:rPr>
          <w:rFonts w:ascii="Times New Roman" w:eastAsia="Times New Roman"/>
        </w:rPr>
        <w:t>)</w:t>
      </w:r>
      <w:r>
        <w:rPr>
          <w:rFonts w:ascii="Times New Roman" w:eastAsia="Times New Roman"/>
        </w:rPr>
        <w:t xml:space="preserve"> </w:t>
      </w:r>
      <w:r>
        <w:rPr>
          <w:rFonts w:ascii="Times New Roman" w:eastAsia="Times New Roman"/>
        </w:rPr>
        <w:t>3.75ml</w:t>
      </w:r>
      <w:r>
        <w:rPr>
          <w:spacing w:val="-3"/>
        </w:rPr>
        <w:t xml:space="preserve">, </w:t>
      </w:r>
      <w:r>
        <w:rPr>
          <w:rFonts w:ascii="Times New Roman" w:eastAsia="Times New Roman"/>
        </w:rPr>
        <w:t>20%</w:t>
      </w:r>
    </w:p>
    <w:p w:rsidR="0018722C">
      <w:pPr>
        <w:topLinePunct/>
      </w:pPr>
      <w:r>
        <w:rPr>
          <w:rFonts w:ascii="Times New Roman" w:hAnsi="Times New Roman" w:eastAsia="Times New Roman"/>
        </w:rPr>
        <w:t>SDS 75μl</w:t>
      </w:r>
      <w:r>
        <w:t>，</w:t>
      </w:r>
      <w:r>
        <w:rPr>
          <w:rFonts w:ascii="Times New Roman" w:hAnsi="Times New Roman" w:eastAsia="Times New Roman"/>
        </w:rPr>
        <w:t>10%AP50μl</w:t>
      </w:r>
      <w:r>
        <w:t>，</w:t>
      </w:r>
      <w:r>
        <w:rPr>
          <w:rFonts w:ascii="Times New Roman" w:hAnsi="Times New Roman" w:eastAsia="Times New Roman"/>
        </w:rPr>
        <w:t>TEMED 10μl</w:t>
      </w:r>
      <w:r>
        <w:t>，混匀。</w:t>
      </w:r>
    </w:p>
    <w:p w:rsidR="0018722C">
      <w:pPr>
        <w:topLinePunct/>
      </w:pPr>
      <w:r>
        <w:t>(</w:t>
      </w:r>
      <w:r>
        <w:rPr>
          <w:rFonts w:ascii="Times New Roman" w:eastAsia="Times New Roman"/>
        </w:rPr>
        <w:t>14</w:t>
      </w:r>
      <w:r>
        <w:t>)</w:t>
      </w:r>
      <w:r w:rsidR="004B696B">
        <w:t xml:space="preserve"> </w:t>
      </w:r>
      <w:r>
        <w:rPr>
          <w:rFonts w:ascii="Times New Roman" w:eastAsia="Times New Roman"/>
        </w:rPr>
        <w:t>5%</w:t>
      </w:r>
      <w:r>
        <w:t>积层胶：</w:t>
      </w:r>
      <w:r>
        <w:rPr>
          <w:rFonts w:ascii="Times New Roman" w:eastAsia="Times New Roman"/>
        </w:rPr>
        <w:t>H</w:t>
      </w:r>
      <w:r>
        <w:rPr>
          <w:rFonts w:ascii="Times New Roman" w:eastAsia="Times New Roman"/>
        </w:rPr>
        <w:t>2</w:t>
      </w:r>
      <w:r>
        <w:rPr>
          <w:rFonts w:ascii="Times New Roman" w:eastAsia="Times New Roman"/>
        </w:rPr>
        <w:t>O 6.1ml</w:t>
      </w:r>
      <w:r>
        <w:t xml:space="preserve">, </w:t>
      </w:r>
      <w:r>
        <w:rPr>
          <w:rFonts w:ascii="Times New Roman" w:eastAsia="Times New Roman"/>
        </w:rPr>
        <w:t>30%ACR 1.3ml</w:t>
      </w:r>
      <w:r>
        <w:t xml:space="preserve">, </w:t>
      </w:r>
      <w:r>
        <w:rPr>
          <w:rFonts w:ascii="Times New Roman" w:eastAsia="Times New Roman"/>
        </w:rPr>
        <w:t>1.0MTris</w:t>
      </w:r>
      <w:r>
        <w:rPr>
          <w:rFonts w:ascii="Times New Roman" w:eastAsia="Times New Roman"/>
        </w:rPr>
        <w:t>(</w:t>
      </w:r>
      <w:r>
        <w:rPr>
          <w:rFonts w:ascii="Times New Roman" w:eastAsia="Times New Roman"/>
        </w:rPr>
        <w:t>pH6.8</w:t>
      </w:r>
      <w:r>
        <w:rPr>
          <w:rFonts w:ascii="Times New Roman" w:eastAsia="Times New Roman"/>
        </w:rPr>
        <w:t>)</w:t>
      </w:r>
      <w:r w:rsidR="004B696B">
        <w:rPr>
          <w:rFonts w:ascii="Times New Roman" w:eastAsia="Times New Roman"/>
        </w:rPr>
        <w:t xml:space="preserve"> </w:t>
      </w:r>
      <w:r>
        <w:rPr>
          <w:rFonts w:ascii="Times New Roman" w:eastAsia="Times New Roman"/>
        </w:rPr>
        <w:t>2.5ml</w:t>
      </w:r>
      <w:r>
        <w:t xml:space="preserve">, </w:t>
      </w:r>
      <w:r>
        <w:rPr>
          <w:rFonts w:ascii="Times New Roman" w:eastAsia="Times New Roman"/>
        </w:rPr>
        <w:t>20%SDS</w:t>
      </w:r>
    </w:p>
    <w:p w:rsidR="0018722C">
      <w:pPr>
        <w:topLinePunct/>
      </w:pPr>
      <w:r>
        <w:rPr>
          <w:rFonts w:ascii="Times New Roman" w:hAnsi="Times New Roman" w:eastAsia="Times New Roman"/>
        </w:rPr>
        <w:t>70μl</w:t>
      </w:r>
      <w:r>
        <w:t>，</w:t>
      </w:r>
      <w:r>
        <w:rPr>
          <w:rFonts w:ascii="Times New Roman" w:hAnsi="Times New Roman" w:eastAsia="Times New Roman"/>
        </w:rPr>
        <w:t>10%AP50μl</w:t>
      </w:r>
      <w:r>
        <w:t>，</w:t>
      </w:r>
      <w:r>
        <w:rPr>
          <w:rFonts w:ascii="Times New Roman" w:hAnsi="Times New Roman" w:eastAsia="Times New Roman"/>
        </w:rPr>
        <w:t>TEMED 10μl</w:t>
      </w:r>
      <w:r>
        <w:t>，混匀。</w:t>
      </w:r>
    </w:p>
    <w:p w:rsidR="0018722C">
      <w:pPr>
        <w:topLinePunct/>
      </w:pPr>
      <w:r>
        <w:t>（</w:t>
      </w:r>
      <w:r>
        <w:rPr>
          <w:rFonts w:ascii="Times New Roman" w:hAnsi="Times New Roman" w:eastAsia="Times New Roman"/>
        </w:rPr>
        <w:t>15</w:t>
      </w:r>
      <w:r>
        <w:t>）</w:t>
      </w:r>
      <w:r>
        <w:t>封闭液：称取</w:t>
      </w:r>
      <w:r>
        <w:rPr>
          <w:rFonts w:ascii="Times New Roman" w:hAnsi="Times New Roman" w:eastAsia="Times New Roman"/>
        </w:rPr>
        <w:t>5g</w:t>
      </w:r>
      <w:r>
        <w:t>脱脂奶粉，加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02M PBST 100ml</w:t>
      </w:r>
      <w:r>
        <w:t>，充分混匀，</w:t>
      </w:r>
      <w:r>
        <w:rPr>
          <w:rFonts w:ascii="Times New Roman" w:hAnsi="Times New Roman" w:eastAsia="Times New Roman"/>
        </w:rPr>
        <w:t>4</w:t>
      </w:r>
      <w:r>
        <w:t>℃保存。</w:t>
      </w:r>
    </w:p>
    <w:p w:rsidR="0018722C">
      <w:pPr>
        <w:topLinePunct/>
      </w:pPr>
      <w:r>
        <w:t>（</w:t>
      </w:r>
      <w:r>
        <w:rPr>
          <w:rFonts w:ascii="Times New Roman" w:hAnsi="Times New Roman" w:eastAsia="Times New Roman"/>
        </w:rPr>
        <w:t>16</w:t>
      </w:r>
      <w:r>
        <w:t>）</w:t>
      </w:r>
      <w:r>
        <w:t>抗体稀释液：称取</w:t>
      </w:r>
      <w:r>
        <w:rPr>
          <w:rFonts w:ascii="Times New Roman" w:hAnsi="Times New Roman" w:eastAsia="Times New Roman"/>
        </w:rPr>
        <w:t>2 g</w:t>
      </w:r>
      <w:r>
        <w:t>脱脂奶粉，加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02M PBST </w:t>
      </w:r>
      <w:r>
        <w:rPr>
          <w:rFonts w:ascii="Times New Roman" w:hAnsi="Times New Roman" w:eastAsia="Times New Roman"/>
        </w:rPr>
        <w:t>100ml</w:t>
      </w:r>
      <w:r>
        <w:t>，混匀后</w:t>
      </w:r>
      <w:r>
        <w:rPr>
          <w:rFonts w:ascii="Times New Roman" w:hAnsi="Times New Roman" w:eastAsia="Times New Roman"/>
        </w:rPr>
        <w:t>4</w:t>
      </w:r>
      <w:r>
        <w:t>℃保存。</w:t>
      </w:r>
    </w:p>
    <w:p w:rsidR="0018722C">
      <w:pPr>
        <w:pStyle w:val="Heading4"/>
        <w:topLinePunct/>
        <w:ind w:left="200" w:hangingChars="200" w:hanging="200"/>
      </w:pPr>
      <w:r>
        <w:t>1.2.2 </w:t>
      </w:r>
      <w:r>
        <w:t>动物染毒方法</w:t>
      </w:r>
    </w:p>
    <w:p w:rsidR="0018722C">
      <w:pPr>
        <w:topLinePunct/>
      </w:pPr>
      <w:r>
        <w:t>动物采用腹腔注射的方式给予染毒，对照组给予生理盐水，生理盐水通过高压进行消毒，染毒组给予不同浓度的麦芽酚铝，麦芽酚铝进行抽滤消毒，按</w:t>
      </w:r>
      <w:r>
        <w:t>照</w:t>
      </w:r>
    </w:p>
    <w:p w:rsidR="0018722C">
      <w:pPr>
        <w:topLinePunct/>
      </w:pPr>
      <w:r>
        <w:rPr>
          <w:rFonts w:ascii="Times New Roman" w:eastAsia="Times New Roman"/>
        </w:rPr>
        <w:t>0.1ml</w:t>
      </w:r>
      <w:r>
        <w:rPr>
          <w:rFonts w:ascii="Times New Roman" w:eastAsia="Times New Roman"/>
        </w:rPr>
        <w:t>/</w:t>
      </w:r>
      <w:r>
        <w:rPr>
          <w:rFonts w:ascii="Times New Roman" w:eastAsia="Times New Roman"/>
        </w:rPr>
        <w:t>100gBW</w:t>
      </w:r>
      <w:r>
        <w:t>进行注射，每周称量动物的体重，并根据各组的动物体重调节相应麦芽酚铝的浓度，每天染毒时间限制在每日上午</w:t>
      </w:r>
      <w:r>
        <w:rPr>
          <w:rFonts w:ascii="Times New Roman" w:eastAsia="Times New Roman"/>
        </w:rPr>
        <w:t>9</w:t>
      </w:r>
      <w:r>
        <w:rPr>
          <w:rFonts w:ascii="Times New Roman" w:eastAsia="Times New Roman"/>
        </w:rPr>
        <w:t xml:space="preserve">: </w:t>
      </w:r>
      <w:r>
        <w:rPr>
          <w:rFonts w:ascii="Times New Roman" w:eastAsia="Times New Roman"/>
        </w:rPr>
        <w:t>00-11:00</w:t>
      </w:r>
      <w:r>
        <w:t>之间，每连续染毒</w:t>
      </w:r>
      <w:r>
        <w:rPr>
          <w:rFonts w:ascii="Times New Roman" w:eastAsia="Times New Roman"/>
        </w:rPr>
        <w:t>5</w:t>
      </w:r>
      <w:r>
        <w:t>天，间</w:t>
      </w:r>
      <w:r>
        <w:t>隔</w:t>
      </w:r>
    </w:p>
    <w:p w:rsidR="0018722C">
      <w:pPr>
        <w:topLinePunct/>
      </w:pPr>
      <w:r>
        <w:rPr>
          <w:rFonts w:ascii="Times New Roman" w:eastAsia="Times New Roman"/>
        </w:rPr>
        <w:t>2</w:t>
      </w:r>
      <w:r>
        <w:t>天，染毒时间为</w:t>
      </w:r>
      <w:r>
        <w:rPr>
          <w:rFonts w:ascii="Times New Roman" w:eastAsia="Times New Roman"/>
        </w:rPr>
        <w:t>8</w:t>
      </w:r>
      <w:r>
        <w:t>周。整个实验期间，实验动物自由进食和饮水。饲养大鼠所使用的</w:t>
      </w:r>
      <w:r>
        <w:t>笼具、饮水瓶等均使用不含铝的器具。动物室内以昼夜自然交替的节律方式进行采光</w:t>
      </w:r>
      <w:r>
        <w:t>，</w:t>
      </w:r>
    </w:p>
    <w:p w:rsidR="0018722C">
      <w:pPr>
        <w:topLinePunct/>
      </w:pPr>
      <w:r>
        <w:t>温度控制为</w:t>
      </w:r>
      <w:r>
        <w:rPr>
          <w:rFonts w:ascii="Times New Roman" w:hAnsi="Times New Roman" w:eastAsia="Times New Roman"/>
        </w:rPr>
        <w:t>23</w:t>
      </w:r>
      <w:r>
        <w:t>℃</w:t>
      </w:r>
      <w:r>
        <w:rPr>
          <w:rFonts w:ascii="Times New Roman" w:hAnsi="Times New Roman" w:eastAsia="Times New Roman"/>
        </w:rPr>
        <w:t>±3</w:t>
      </w:r>
      <w:r>
        <w:t>℃，相对湿度控制为</w:t>
      </w:r>
      <w:r>
        <w:rPr>
          <w:rFonts w:ascii="Times New Roman" w:hAnsi="Times New Roman" w:eastAsia="Times New Roman"/>
        </w:rPr>
        <w:t>50%±10%</w:t>
      </w:r>
      <w:r>
        <w:t>。</w:t>
      </w:r>
    </w:p>
    <w:p w:rsidR="0018722C">
      <w:pPr>
        <w:pStyle w:val="Heading4"/>
        <w:topLinePunct/>
        <w:ind w:left="200" w:hangingChars="200" w:hanging="200"/>
      </w:pPr>
      <w:r>
        <w:t>1.2.3</w:t>
      </w:r>
      <w:r>
        <w:t xml:space="preserve"> </w:t>
      </w:r>
      <w:r>
        <w:t>实验样品收集</w:t>
      </w:r>
    </w:p>
    <w:p w:rsidR="0018722C">
      <w:pPr>
        <w:topLinePunct/>
      </w:pPr>
      <w:r>
        <w:t>染毒期结束后，大鼠在麻醉状态下，断头采血。处死，冰上将大鼠的脑皮质和海马进行迅速分离，将所有组织分存置于</w:t>
      </w:r>
      <w:r>
        <w:rPr>
          <w:rFonts w:ascii="Times New Roman" w:hAnsi="Times New Roman" w:eastAsia="Times New Roman"/>
        </w:rPr>
        <w:t>-80</w:t>
      </w:r>
      <w:r>
        <w:t>℃冰箱中待用。</w:t>
      </w:r>
    </w:p>
    <w:p w:rsidR="0018722C">
      <w:pPr>
        <w:pStyle w:val="Heading4"/>
        <w:topLinePunct/>
        <w:ind w:left="200" w:hangingChars="200" w:hanging="200"/>
      </w:pPr>
      <w:r>
        <w:t>1.2.4</w:t>
      </w:r>
      <w:r>
        <w:t xml:space="preserve"> </w:t>
      </w:r>
      <w:r>
        <w:t>血铝和脑皮质和海马铝的测定</w:t>
      </w:r>
    </w:p>
    <w:p w:rsidR="0018722C">
      <w:pPr>
        <w:topLinePunct/>
      </w:pPr>
      <w:r>
        <w:t>（</w:t>
      </w:r>
      <w:r>
        <w:rPr>
          <w:rFonts w:ascii="Times New Roman" w:hAnsi="Times New Roman" w:eastAsia="Times New Roman"/>
        </w:rPr>
        <w:t>1</w:t>
      </w:r>
      <w:r>
        <w:t>）</w:t>
      </w:r>
      <w:r/>
      <w:r>
        <w:t>血样处理：大鼠断头采血</w:t>
      </w:r>
      <w:r>
        <w:rPr>
          <w:rFonts w:ascii="Times New Roman" w:hAnsi="Times New Roman" w:eastAsia="Times New Roman"/>
        </w:rPr>
        <w:t>2ml</w:t>
      </w:r>
      <w:r>
        <w:t>，静置分层，离心，</w:t>
      </w:r>
      <w:r>
        <w:rPr>
          <w:rFonts w:ascii="Times New Roman" w:hAnsi="Times New Roman" w:eastAsia="Times New Roman"/>
        </w:rPr>
        <w:t>2000r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5min</w:t>
      </w:r>
      <w:r>
        <w:t>，取上</w:t>
      </w:r>
      <w:r>
        <w:t>清</w:t>
      </w:r>
      <w:r>
        <w:rPr>
          <w:rFonts w:ascii="Times New Roman" w:hAnsi="Times New Roman" w:eastAsia="Times New Roman"/>
        </w:rPr>
        <w:t>500μl</w:t>
      </w:r>
      <w:r>
        <w:t>，加</w:t>
      </w:r>
      <w:r>
        <w:rPr>
          <w:rFonts w:ascii="Times New Roman" w:hAnsi="Times New Roman" w:eastAsia="Times New Roman"/>
        </w:rPr>
        <w:t>1500μl</w:t>
      </w:r>
      <w:r>
        <w:t>去离子水和</w:t>
      </w:r>
      <w:r>
        <w:rPr>
          <w:rFonts w:ascii="Times New Roman" w:hAnsi="Times New Roman" w:eastAsia="Times New Roman"/>
        </w:rPr>
        <w:t>20μl</w:t>
      </w:r>
      <w:r>
        <w:t>的</w:t>
      </w:r>
      <w:r>
        <w:rPr>
          <w:rFonts w:ascii="Times New Roman" w:hAnsi="Times New Roman" w:eastAsia="Times New Roman"/>
        </w:rPr>
        <w:t>1%HNO</w:t>
      </w:r>
      <w:r>
        <w:rPr>
          <w:rFonts w:ascii="Times New Roman" w:hAnsi="Times New Roman" w:eastAsia="Times New Roman"/>
        </w:rPr>
        <w:t>3</w:t>
      </w:r>
      <w:r>
        <w:t>，</w:t>
      </w:r>
      <w:r>
        <w:rPr>
          <w:rFonts w:ascii="Times New Roman" w:hAnsi="Times New Roman" w:eastAsia="Times New Roman"/>
        </w:rPr>
        <w:t>2000r</w:t>
      </w:r>
      <w:r>
        <w:rPr>
          <w:rFonts w:ascii="Times New Roman" w:hAnsi="Times New Roman" w:eastAsia="Times New Roman"/>
        </w:rPr>
        <w:t>/</w:t>
      </w:r>
      <w:r>
        <w:rPr>
          <w:rFonts w:ascii="Times New Roman" w:hAnsi="Times New Roman" w:eastAsia="Times New Roman"/>
        </w:rPr>
        <w:t>min</w:t>
      </w:r>
      <w:r>
        <w:t>，离心</w:t>
      </w:r>
      <w:r>
        <w:rPr>
          <w:rFonts w:ascii="Times New Roman" w:hAnsi="Times New Roman" w:eastAsia="Times New Roman"/>
        </w:rPr>
        <w:t>5</w:t>
      </w:r>
      <w:r>
        <w:t>分钟，</w:t>
      </w:r>
      <w:r>
        <w:rPr>
          <w:rFonts w:ascii="Times New Roman" w:hAnsi="Times New Roman" w:eastAsia="Times New Roman"/>
        </w:rPr>
        <w:t>4</w:t>
      </w:r>
      <w:r>
        <w:t>℃保存待测。</w:t>
      </w:r>
    </w:p>
    <w:p w:rsidR="0018722C">
      <w:pPr>
        <w:pStyle w:val="ae"/>
        <w:topLinePunct/>
      </w:pPr>
      <w:r>
        <w:pict>
          <v:shape style="margin-left:79.139999pt;margin-top:75.045609pt;width:411.58pt;height:126.6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8"/>
                    <w:gridCol w:w="1902"/>
                    <w:gridCol w:w="1025"/>
                    <w:gridCol w:w="1527"/>
                    <w:gridCol w:w="1496"/>
                    <w:gridCol w:w="1486"/>
                  </w:tblGrid>
                  <w:tr>
                    <w:trPr>
                      <w:trHeight w:val="500" w:hRule="atLeast"/>
                    </w:trPr>
                    <w:tc>
                      <w:tcPr>
                        <w:tcW w:w="1508" w:type="dxa"/>
                        <w:tcBorders>
                          <w:top w:val="single" w:sz="12"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4" w:lineRule="exact"/>
                          <w:ind w:firstLineChars="0" w:firstLine="0" w:leftChars="0" w:left="500"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Stage</w:t>
                        </w:r>
                      </w:p>
                    </w:tc>
                    <w:tc>
                      <w:tcPr>
                        <w:tcW w:w="1902" w:type="dxa"/>
                        <w:tcBorders>
                          <w:top w:val="single" w:sz="12" w:space="0" w:color="000000"/>
                        </w:tcBorders>
                      </w:tcPr>
                      <w:p w:rsidR="0018722C">
                        <w:pPr>
                          <w:widowControl w:val="0"/>
                          <w:snapToGrid w:val="1"/>
                          <w:spacing w:beforeLines="0" w:afterLines="0" w:lineRule="auto" w:line="240" w:after="0" w:before="117"/>
                          <w:ind w:firstLineChars="0" w:firstLine="0" w:rightChars="0" w:right="0" w:leftChars="0" w:left="1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power</w:t>
                        </w:r>
                      </w:p>
                    </w:tc>
                    <w:tc>
                      <w:tcPr>
                        <w:tcW w:w="1025"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27" w:type="dxa"/>
                        <w:tcBorders>
                          <w:top w:val="single" w:sz="12" w:space="0" w:color="000000"/>
                        </w:tcBorders>
                      </w:tcPr>
                      <w:p w:rsidR="0018722C">
                        <w:pPr>
                          <w:widowControl w:val="0"/>
                          <w:snapToGrid w:val="1"/>
                          <w:spacing w:beforeLines="0" w:afterLines="0" w:lineRule="auto" w:line="240" w:after="0" w:before="117"/>
                          <w:ind w:firstLineChars="0" w:firstLine="0" w:leftChars="0" w:left="464"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RAMP</w:t>
                        </w:r>
                      </w:p>
                    </w:tc>
                    <w:tc>
                      <w:tcPr>
                        <w:tcW w:w="1496" w:type="dxa"/>
                        <w:tcBorders>
                          <w:top w:val="single" w:sz="12" w:space="0" w:color="000000"/>
                        </w:tcBorders>
                      </w:tcPr>
                      <w:p w:rsidR="0018722C">
                        <w:pPr>
                          <w:widowControl w:val="0"/>
                          <w:snapToGrid w:val="1"/>
                          <w:spacing w:beforeLines="0" w:afterLines="0" w:lineRule="auto" w:line="240" w:after="0" w:before="117"/>
                          <w:ind w:firstLineChars="0" w:firstLine="0" w:leftChars="0" w:left="430"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control</w:t>
                        </w:r>
                      </w:p>
                    </w:tc>
                    <w:tc>
                      <w:tcPr>
                        <w:tcW w:w="1486" w:type="dxa"/>
                        <w:tcBorders>
                          <w:top w:val="single" w:sz="12" w:space="0" w:color="000000"/>
                        </w:tcBorders>
                      </w:tcPr>
                      <w:p w:rsidR="0018722C">
                        <w:pPr>
                          <w:widowControl w:val="0"/>
                          <w:snapToGrid w:val="1"/>
                          <w:spacing w:beforeLines="0" w:afterLines="0" w:lineRule="auto" w:line="240" w:after="0" w:before="117"/>
                          <w:ind w:firstLineChars="0" w:firstLine="0" w:leftChars="0" w:left="430"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hold</w:t>
                        </w:r>
                      </w:p>
                    </w:tc>
                  </w:tr>
                  <w:tr>
                    <w:trPr>
                      <w:trHeight w:val="260" w:hRule="atLeast"/>
                    </w:trPr>
                    <w:tc>
                      <w:tcPr>
                        <w:tcW w:w="1508"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02" w:type="dxa"/>
                        <w:tcBorders>
                          <w:bottom w:val="single" w:sz="6" w:space="0" w:color="000000"/>
                        </w:tcBorders>
                      </w:tcPr>
                      <w:p w:rsidR="0018722C">
                        <w:pPr>
                          <w:widowControl w:val="0"/>
                          <w:snapToGrid w:val="1"/>
                          <w:spacing w:beforeLines="0" w:afterLines="0" w:before="0" w:after="0" w:line="235" w:lineRule="exact"/>
                          <w:ind w:firstLineChars="0" w:firstLine="0" w:rightChars="0" w:right="0" w:leftChars="0" w:left="4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MAX</w:t>
                        </w:r>
                      </w:p>
                    </w:tc>
                    <w:tc>
                      <w:tcPr>
                        <w:tcW w:w="1025" w:type="dxa"/>
                        <w:tcBorders>
                          <w:bottom w:val="single" w:sz="6" w:space="0" w:color="000000"/>
                        </w:tcBorders>
                      </w:tcPr>
                      <w:p w:rsidR="0018722C">
                        <w:pPr>
                          <w:widowControl w:val="0"/>
                          <w:snapToGrid w:val="1"/>
                          <w:spacing w:beforeLines="0" w:afterLines="0" w:before="0" w:after="0" w:line="235" w:lineRule="exact"/>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27" w:type="dxa"/>
                        <w:tcBorders>
                          <w:bottom w:val="single" w:sz="6" w:space="0" w:color="000000"/>
                        </w:tcBorders>
                      </w:tcPr>
                      <w:p w:rsidR="0018722C">
                        <w:pPr>
                          <w:widowControl w:val="0"/>
                          <w:snapToGrid w:val="1"/>
                          <w:spacing w:beforeLines="0" w:afterLines="0" w:before="0" w:after="0" w:line="235" w:lineRule="exact"/>
                          <w:ind w:firstLineChars="0" w:firstLine="0" w:leftChars="0" w:left="464"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min</w:t>
                        </w:r>
                      </w:p>
                    </w:tc>
                    <w:tc>
                      <w:tcPr>
                        <w:tcW w:w="1496" w:type="dxa"/>
                        <w:tcBorders>
                          <w:bottom w:val="single" w:sz="6" w:space="0" w:color="000000"/>
                        </w:tcBorders>
                      </w:tcPr>
                      <w:p w:rsidR="0018722C">
                        <w:pPr>
                          <w:widowControl w:val="0"/>
                          <w:snapToGrid w:val="1"/>
                          <w:spacing w:beforeLines="0" w:afterLines="0" w:before="0" w:after="0" w:line="222" w:lineRule="exact"/>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486" w:type="dxa"/>
                        <w:tcBorders>
                          <w:bottom w:val="single" w:sz="6" w:space="0" w:color="000000"/>
                        </w:tcBorders>
                      </w:tcPr>
                      <w:p w:rsidR="0018722C">
                        <w:pPr>
                          <w:widowControl w:val="0"/>
                          <w:snapToGrid w:val="1"/>
                          <w:spacing w:beforeLines="0" w:afterLines="0" w:before="0" w:after="0" w:line="235" w:lineRule="exact"/>
                          <w:ind w:firstLineChars="0" w:firstLine="0" w:leftChars="0" w:left="428"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min</w:t>
                        </w:r>
                      </w:p>
                    </w:tc>
                  </w:tr>
                  <w:tr>
                    <w:trPr>
                      <w:trHeight w:val="480" w:hRule="atLeast"/>
                    </w:trPr>
                    <w:tc>
                      <w:tcPr>
                        <w:tcW w:w="1508" w:type="dxa"/>
                        <w:tcBorders>
                          <w:top w:val="single" w:sz="6" w:space="0" w:color="000000"/>
                        </w:tcBorders>
                      </w:tcPr>
                      <w:p w:rsidR="0018722C">
                        <w:pPr>
                          <w:widowControl w:val="0"/>
                          <w:snapToGrid w:val="1"/>
                          <w:spacing w:beforeLines="0" w:afterLines="0" w:lineRule="auto" w:line="240" w:after="0" w:before="118"/>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902" w:type="dxa"/>
                        <w:tcBorders>
                          <w:top w:val="single" w:sz="6" w:space="0" w:color="000000"/>
                        </w:tcBorders>
                      </w:tcPr>
                      <w:p w:rsidR="0018722C">
                        <w:pPr>
                          <w:widowControl w:val="0"/>
                          <w:snapToGrid w:val="1"/>
                          <w:spacing w:beforeLines="0" w:afterLines="0" w:lineRule="auto" w:line="240" w:after="0" w:before="118"/>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1025" w:type="dxa"/>
                        <w:tcBorders>
                          <w:top w:val="single" w:sz="6" w:space="0" w:color="000000"/>
                        </w:tcBorders>
                      </w:tcPr>
                      <w:p w:rsidR="0018722C">
                        <w:pPr>
                          <w:widowControl w:val="0"/>
                          <w:snapToGrid w:val="1"/>
                          <w:spacing w:beforeLines="0" w:afterLines="0" w:lineRule="auto" w:line="240" w:after="0" w:before="118"/>
                          <w:ind w:firstLineChars="0" w:firstLine="0" w:rightChars="0" w:right="0" w:leftChars="0" w:left="1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527" w:type="dxa"/>
                        <w:tcBorders>
                          <w:top w:val="single" w:sz="6" w:space="0" w:color="000000"/>
                        </w:tcBorders>
                      </w:tcPr>
                      <w:p w:rsidR="0018722C">
                        <w:pPr>
                          <w:widowControl w:val="0"/>
                          <w:snapToGrid w:val="1"/>
                          <w:spacing w:beforeLines="0" w:afterLines="0" w:lineRule="auto" w:line="240" w:after="0" w:before="118"/>
                          <w:ind w:firstLineChars="0" w:firstLine="0" w:leftChars="0" w:left="464" w:rightChars="0" w:right="4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w:t>
                        </w:r>
                      </w:p>
                    </w:tc>
                    <w:tc>
                      <w:tcPr>
                        <w:tcW w:w="1496" w:type="dxa"/>
                        <w:tcBorders>
                          <w:top w:val="single" w:sz="6" w:space="0" w:color="000000"/>
                        </w:tcBorders>
                      </w:tcPr>
                      <w:p w:rsidR="0018722C">
                        <w:pPr>
                          <w:widowControl w:val="0"/>
                          <w:snapToGrid w:val="1"/>
                          <w:spacing w:beforeLines="0" w:afterLines="0" w:lineRule="auto" w:line="240" w:after="0" w:before="118"/>
                          <w:ind w:firstLineChars="0" w:firstLine="0" w:leftChars="0" w:left="429"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1486" w:type="dxa"/>
                        <w:tcBorders>
                          <w:top w:val="single" w:sz="6" w:space="0" w:color="000000"/>
                        </w:tcBorders>
                      </w:tcPr>
                      <w:p w:rsidR="0018722C">
                        <w:pPr>
                          <w:widowControl w:val="0"/>
                          <w:snapToGrid w:val="1"/>
                          <w:spacing w:beforeLines="0" w:afterLines="0" w:lineRule="auto" w:line="240" w:after="0" w:before="118"/>
                          <w:ind w:firstLineChars="0" w:firstLine="0" w:leftChars="0" w:left="431"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01.00</w:t>
                        </w:r>
                      </w:p>
                    </w:tc>
                  </w:tr>
                  <w:tr>
                    <w:trPr>
                      <w:trHeight w:val="460" w:hRule="atLeast"/>
                    </w:trPr>
                    <w:tc>
                      <w:tcPr>
                        <w:tcW w:w="1508" w:type="dxa"/>
                      </w:tcPr>
                      <w:p w:rsidR="0018722C">
                        <w:pPr>
                          <w:widowControl w:val="0"/>
                          <w:snapToGrid w:val="1"/>
                          <w:spacing w:beforeLines="0" w:afterLines="0" w:lineRule="auto" w:line="240" w:after="0" w:before="114"/>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1902" w:type="dxa"/>
                      </w:tcPr>
                      <w:p w:rsidR="0018722C">
                        <w:pPr>
                          <w:widowControl w:val="0"/>
                          <w:snapToGrid w:val="1"/>
                          <w:spacing w:beforeLines="0" w:afterLines="0" w:lineRule="auto" w:line="240" w:after="0" w:before="114"/>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1025" w:type="dxa"/>
                      </w:tcPr>
                      <w:p w:rsidR="0018722C">
                        <w:pPr>
                          <w:widowControl w:val="0"/>
                          <w:snapToGrid w:val="1"/>
                          <w:spacing w:beforeLines="0" w:afterLines="0" w:lineRule="auto" w:line="240" w:after="0" w:before="114"/>
                          <w:ind w:firstLineChars="0" w:firstLine="0" w:rightChars="0" w:right="0" w:leftChars="0" w:left="1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527" w:type="dxa"/>
                      </w:tcPr>
                      <w:p w:rsidR="0018722C">
                        <w:pPr>
                          <w:widowControl w:val="0"/>
                          <w:snapToGrid w:val="1"/>
                          <w:spacing w:beforeLines="0" w:afterLines="0" w:lineRule="auto" w:line="240" w:after="0" w:before="114"/>
                          <w:ind w:firstLineChars="0" w:firstLine="0" w:leftChars="0" w:left="464"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w:t>
                        </w:r>
                      </w:p>
                    </w:tc>
                    <w:tc>
                      <w:tcPr>
                        <w:tcW w:w="1496" w:type="dxa"/>
                      </w:tcPr>
                      <w:p w:rsidR="0018722C">
                        <w:pPr>
                          <w:widowControl w:val="0"/>
                          <w:snapToGrid w:val="1"/>
                          <w:spacing w:beforeLines="0" w:afterLines="0" w:lineRule="auto" w:line="240" w:after="0" w:before="114"/>
                          <w:ind w:firstLineChars="0" w:firstLine="0" w:leftChars="0" w:left="429"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c>
                      <w:tcPr>
                        <w:tcW w:w="1486" w:type="dxa"/>
                      </w:tcPr>
                      <w:p w:rsidR="0018722C">
                        <w:pPr>
                          <w:widowControl w:val="0"/>
                          <w:snapToGrid w:val="1"/>
                          <w:spacing w:beforeLines="0" w:afterLines="0" w:lineRule="auto" w:line="240" w:after="0" w:before="114"/>
                          <w:ind w:firstLineChars="0" w:firstLine="0" w:leftChars="0" w:left="430"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w:t>
                        </w:r>
                      </w:p>
                    </w:tc>
                  </w:tr>
                  <w:tr>
                    <w:trPr>
                      <w:trHeight w:val="460" w:hRule="atLeast"/>
                    </w:trPr>
                    <w:tc>
                      <w:tcPr>
                        <w:tcW w:w="1508" w:type="dxa"/>
                      </w:tcPr>
                      <w:p w:rsidR="0018722C">
                        <w:pPr>
                          <w:widowControl w:val="0"/>
                          <w:snapToGrid w:val="1"/>
                          <w:spacing w:beforeLines="0" w:afterLines="0" w:lineRule="auto" w:line="240" w:after="0" w:before="114"/>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902" w:type="dxa"/>
                      </w:tcPr>
                      <w:p w:rsidR="0018722C">
                        <w:pPr>
                          <w:widowControl w:val="0"/>
                          <w:snapToGrid w:val="1"/>
                          <w:spacing w:beforeLines="0" w:afterLines="0" w:lineRule="auto" w:line="240" w:after="0" w:before="114"/>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1025" w:type="dxa"/>
                      </w:tcPr>
                      <w:p w:rsidR="0018722C">
                        <w:pPr>
                          <w:widowControl w:val="0"/>
                          <w:snapToGrid w:val="1"/>
                          <w:spacing w:beforeLines="0" w:afterLines="0" w:lineRule="auto" w:line="240" w:after="0" w:before="114"/>
                          <w:ind w:firstLineChars="0" w:firstLine="0" w:rightChars="0" w:right="0" w:leftChars="0" w:left="1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527" w:type="dxa"/>
                      </w:tcPr>
                      <w:p w:rsidR="0018722C">
                        <w:pPr>
                          <w:widowControl w:val="0"/>
                          <w:snapToGrid w:val="1"/>
                          <w:spacing w:beforeLines="0" w:afterLines="0" w:lineRule="auto" w:line="240" w:after="0" w:before="114"/>
                          <w:ind w:firstLineChars="0" w:firstLine="0" w:leftChars="0" w:left="464" w:rightChars="0" w:right="4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04.00</w:t>
                        </w:r>
                      </w:p>
                    </w:tc>
                    <w:tc>
                      <w:tcPr>
                        <w:tcW w:w="1496" w:type="dxa"/>
                      </w:tcPr>
                      <w:p w:rsidR="0018722C">
                        <w:pPr>
                          <w:widowControl w:val="0"/>
                          <w:snapToGrid w:val="1"/>
                          <w:spacing w:beforeLines="0" w:afterLines="0" w:lineRule="auto" w:line="240" w:after="0" w:before="114"/>
                          <w:ind w:firstLineChars="0" w:firstLine="0" w:leftChars="0" w:left="430"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1486" w:type="dxa"/>
                      </w:tcPr>
                      <w:p w:rsidR="0018722C">
                        <w:pPr>
                          <w:widowControl w:val="0"/>
                          <w:snapToGrid w:val="1"/>
                          <w:spacing w:beforeLines="0" w:afterLines="0" w:lineRule="auto" w:line="240" w:after="0" w:before="114"/>
                          <w:ind w:firstLineChars="0" w:firstLine="0" w:leftChars="0" w:left="431"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15.00</w:t>
                        </w:r>
                      </w:p>
                    </w:tc>
                  </w:tr>
                  <w:tr>
                    <w:trPr>
                      <w:trHeight w:val="440" w:hRule="atLeast"/>
                    </w:trPr>
                    <w:tc>
                      <w:tcPr>
                        <w:tcW w:w="1508"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902"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5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025"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527" w:type="dxa"/>
                        <w:tcBorders>
                          <w:bottom w:val="single" w:sz="12" w:space="0" w:color="000000"/>
                        </w:tcBorders>
                      </w:tcPr>
                      <w:p w:rsidR="0018722C">
                        <w:pPr>
                          <w:widowControl w:val="0"/>
                          <w:snapToGrid w:val="1"/>
                          <w:spacing w:beforeLines="0" w:afterLines="0" w:lineRule="auto" w:line="240" w:after="0" w:before="109"/>
                          <w:ind w:firstLineChars="0" w:firstLine="0" w:leftChars="0" w:left="464" w:rightChars="0" w:right="4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496" w:type="dxa"/>
                        <w:tcBorders>
                          <w:bottom w:val="single" w:sz="12" w:space="0" w:color="000000"/>
                        </w:tcBorders>
                      </w:tcPr>
                      <w:p w:rsidR="0018722C">
                        <w:pPr>
                          <w:widowControl w:val="0"/>
                          <w:snapToGrid w:val="1"/>
                          <w:spacing w:beforeLines="0" w:afterLines="0" w:lineRule="auto" w:line="240" w:after="0" w:before="109"/>
                          <w:ind w:firstLineChars="0" w:firstLine="0" w:leftChars="0" w:left="430"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486" w:type="dxa"/>
                        <w:tcBorders>
                          <w:bottom w:val="single" w:sz="12" w:space="0" w:color="000000"/>
                        </w:tcBorders>
                      </w:tcPr>
                      <w:p w:rsidR="0018722C">
                        <w:pPr>
                          <w:widowControl w:val="0"/>
                          <w:snapToGrid w:val="1"/>
                          <w:spacing w:beforeLines="0" w:afterLines="0" w:lineRule="auto" w:line="240" w:after="0" w:before="109"/>
                          <w:ind w:firstLineChars="0" w:firstLine="0" w:leftChars="0" w:left="432" w:rightChars="0" w:right="4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r>
        <w:rPr>
          <w:rFonts w:ascii="Times New Roman" w:eastAsia="Times New Roman"/>
        </w:rPr>
        <w:t>2</w:t>
      </w:r>
      <w:r>
        <w:rPr>
          <w:spacing w:val="-52"/>
        </w:rPr>
        <w:t>）</w:t>
      </w:r>
      <w:r>
        <w:t>大鼠脑皮质和海马消化</w:t>
      </w:r>
      <w:r>
        <w:rPr>
          <w:rFonts w:ascii="Times New Roman" w:eastAsia="Times New Roman"/>
          <w:vertAlign w:val="superscript"/>
        </w:rPr>
        <w:t>[</w:t>
      </w:r>
      <w:r>
        <w:rPr>
          <w:rFonts w:ascii="Times New Roman" w:eastAsia="Times New Roman"/>
          <w:vertAlign w:val="superscript"/>
        </w:rPr>
        <w:t>94</w:t>
      </w:r>
      <w:r>
        <w:rPr>
          <w:rFonts w:ascii="Times New Roman" w:eastAsia="Times New Roman"/>
          <w:vertAlign w:val="superscript"/>
        </w:rPr>
        <w:t>]</w:t>
      </w:r>
      <w:r>
        <w:rPr>
          <w:spacing w:val="-10"/>
        </w:rPr>
        <w:t>：取大脑皮质或海马</w:t>
      </w:r>
      <w:r>
        <w:rPr>
          <w:rFonts w:ascii="Times New Roman" w:eastAsia="Times New Roman"/>
        </w:rPr>
        <w:t>0</w:t>
      </w:r>
      <w:r>
        <w:rPr>
          <w:rFonts w:ascii="Times New Roman" w:eastAsia="Times New Roman"/>
        </w:rPr>
        <w:t>.</w:t>
      </w:r>
      <w:r>
        <w:rPr>
          <w:rFonts w:ascii="Times New Roman" w:eastAsia="Times New Roman"/>
        </w:rPr>
        <w:t>2</w:t>
      </w:r>
      <w:r>
        <w:rPr>
          <w:rFonts w:ascii="Times New Roman" w:eastAsia="Times New Roman"/>
          <w:spacing w:val="-2"/>
        </w:rPr>
        <w:t>g</w:t>
      </w:r>
      <w:r>
        <w:rPr>
          <w:spacing w:val="-9"/>
        </w:rPr>
        <w:t>，置于微波消解仪的</w:t>
      </w:r>
      <w:r>
        <w:rPr>
          <w:rFonts w:ascii="Times New Roman" w:eastAsia="Times New Roman"/>
        </w:rPr>
        <w:t>20</w:t>
      </w:r>
      <w:r>
        <w:rPr>
          <w:rFonts w:ascii="Times New Roman" w:eastAsia="Times New Roman"/>
          <w:spacing w:val="-1"/>
        </w:rPr>
        <w:t>m</w:t>
      </w:r>
      <w:r>
        <w:rPr>
          <w:rFonts w:ascii="Times New Roman" w:eastAsia="Times New Roman"/>
        </w:rPr>
        <w:t>l</w:t>
      </w:r>
      <w:r>
        <w:rPr>
          <w:spacing w:val="-4"/>
        </w:rPr>
        <w:t>消解管中，加入</w:t>
      </w:r>
      <w:r>
        <w:rPr>
          <w:rFonts w:ascii="Times New Roman" w:eastAsia="Times New Roman"/>
        </w:rPr>
        <w:t>8ml</w:t>
      </w:r>
      <w:r>
        <w:t>混酸（</w:t>
      </w:r>
      <w:r>
        <w:rPr>
          <w:rFonts w:ascii="Times New Roman" w:eastAsia="Times New Roman"/>
        </w:rPr>
        <w:t>6ml</w:t>
      </w:r>
      <w:r>
        <w:t>硝酸</w:t>
      </w:r>
      <w:r>
        <w:rPr>
          <w:rFonts w:ascii="Times New Roman" w:eastAsia="Times New Roman"/>
        </w:rPr>
        <w:t>+2ml</w:t>
      </w:r>
      <w:r>
        <w:t>过氧化氢）</w:t>
      </w:r>
      <w:r>
        <w:rPr>
          <w:rFonts w:ascii="Times New Roman" w:eastAsia="Times New Roman"/>
        </w:rPr>
        <w:t>24h</w:t>
      </w:r>
      <w:r>
        <w:t>过夜。然后进行微波消解，</w:t>
      </w:r>
      <w:r w:rsidR="001852F3">
        <w:t xml:space="preserve">消解程序为：</w:t>
      </w:r>
    </w:p>
    <w:p w:rsidR="0018722C">
      <w:pPr>
        <w:topLinePunct/>
      </w:pPr>
      <w:r>
        <w:t>消化完毕后，在通风橱中将消化管置于电热板中，</w:t>
      </w:r>
      <w:r>
        <w:rPr>
          <w:rFonts w:ascii="Times New Roman" w:hAnsi="Times New Roman" w:eastAsia="Times New Roman"/>
        </w:rPr>
        <w:t>120</w:t>
      </w:r>
      <w:r>
        <w:t>℃赶酸至无酸雾逸出为止。</w:t>
      </w: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5g</w:t>
      </w:r>
      <w:r>
        <w:rPr>
          <w:rFonts w:ascii="Times New Roman" w:hAnsi="Times New Roman" w:eastAsia="Times New Roman"/>
        </w:rPr>
        <w:t>/</w:t>
      </w:r>
      <w:r>
        <w:rPr>
          <w:rFonts w:ascii="Times New Roman" w:hAnsi="Times New Roman" w:eastAsia="Times New Roman"/>
        </w:rPr>
        <w:t xml:space="preserve">L</w:t>
      </w:r>
      <w:r>
        <w:t>稀硝酸定容至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4ml</w:t>
      </w:r>
      <w:r>
        <w:t>。该消解过程所使用的相关容器、器具，均经过</w:t>
      </w:r>
      <w:r>
        <w:rPr>
          <w:rFonts w:ascii="Times New Roman" w:hAnsi="Times New Roman" w:eastAsia="Times New Roman"/>
        </w:rPr>
        <w:t>3%</w:t>
      </w:r>
      <w:r>
        <w:t>硝</w:t>
      </w:r>
      <w:r>
        <w:t>酸浸泡</w:t>
      </w:r>
      <w:r>
        <w:rPr>
          <w:rFonts w:ascii="Times New Roman" w:hAnsi="Times New Roman" w:eastAsia="Times New Roman"/>
        </w:rPr>
        <w:t>48h</w:t>
      </w:r>
      <w:r>
        <w:t>，并使用纯净水反复冲洗并烘干。</w:t>
      </w:r>
    </w:p>
    <w:p w:rsidR="0018722C">
      <w:pPr>
        <w:topLinePunct/>
      </w:pPr>
      <w:r>
        <w:t>（</w:t>
      </w:r>
      <w:r>
        <w:rPr>
          <w:rFonts w:ascii="Times New Roman" w:eastAsia="Times New Roman"/>
        </w:rPr>
        <w:t>3</w:t>
      </w:r>
      <w:r>
        <w:t>）</w:t>
      </w:r>
      <w:r>
        <w:t>石墨炉原子吸收法检测血铝、脑铝含量</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p>
    <w:p w:rsidR="0018722C">
      <w:pPr>
        <w:topLinePunct/>
      </w:pPr>
      <w:r>
        <w:t>校正曲线用线性最小二乘法拟合法，将铝标准液配制为</w:t>
      </w:r>
      <w:r>
        <w:rPr>
          <w:rFonts w:ascii="Times New Roman" w:hAnsi="Times New Roman" w:eastAsia="Times New Roman"/>
        </w:rPr>
        <w:t>40μg</w:t>
      </w:r>
      <w:r>
        <w:rPr>
          <w:rFonts w:ascii="Times New Roman" w:hAnsi="Times New Roman" w:eastAsia="Times New Roman"/>
        </w:rPr>
        <w:t>/</w:t>
      </w:r>
      <w:r>
        <w:rPr>
          <w:rFonts w:ascii="Times New Roman" w:hAnsi="Times New Roman" w:eastAsia="Times New Roman"/>
        </w:rPr>
        <w:t>μl</w:t>
      </w:r>
      <w:r>
        <w:t>，自动稀释浓度梯度为：</w:t>
      </w:r>
      <w:r>
        <w:rPr>
          <w:rFonts w:ascii="Times New Roman" w:hAnsi="Times New Roman" w:eastAsia="Times New Roman"/>
        </w:rPr>
        <w:t>40.00μg</w:t>
      </w:r>
      <w:r>
        <w:rPr>
          <w:rFonts w:ascii="Times New Roman" w:hAnsi="Times New Roman" w:eastAsia="Times New Roman"/>
        </w:rPr>
        <w:t>/</w:t>
      </w:r>
      <w:r>
        <w:rPr>
          <w:rFonts w:ascii="Times New Roman" w:hAnsi="Times New Roman" w:eastAsia="Times New Roman"/>
        </w:rPr>
        <w:t>μl</w:t>
      </w:r>
      <w:r>
        <w:t>、</w:t>
      </w:r>
      <w:r>
        <w:rPr>
          <w:rFonts w:ascii="Times New Roman" w:hAnsi="Times New Roman" w:eastAsia="Times New Roman"/>
        </w:rPr>
        <w:t>30.00μg</w:t>
      </w:r>
      <w:r>
        <w:rPr>
          <w:rFonts w:ascii="Times New Roman" w:hAnsi="Times New Roman" w:eastAsia="Times New Roman"/>
        </w:rPr>
        <w:t>/</w:t>
      </w:r>
      <w:r>
        <w:rPr>
          <w:rFonts w:ascii="Times New Roman" w:hAnsi="Times New Roman" w:eastAsia="Times New Roman"/>
        </w:rPr>
        <w:t>μl</w:t>
      </w:r>
      <w:r>
        <w:t>、</w:t>
      </w:r>
      <w:r>
        <w:rPr>
          <w:rFonts w:ascii="Times New Roman" w:hAnsi="Times New Roman" w:eastAsia="Times New Roman"/>
        </w:rPr>
        <w:t>20.00μg</w:t>
      </w:r>
      <w:r>
        <w:rPr>
          <w:rFonts w:ascii="Times New Roman" w:hAnsi="Times New Roman" w:eastAsia="Times New Roman"/>
        </w:rPr>
        <w:t>/</w:t>
      </w:r>
      <w:r>
        <w:rPr>
          <w:rFonts w:ascii="Times New Roman" w:hAnsi="Times New Roman" w:eastAsia="Times New Roman"/>
        </w:rPr>
        <w:t>μl</w:t>
      </w:r>
      <w:r>
        <w:t>、</w:t>
      </w:r>
      <w:r>
        <w:rPr>
          <w:rFonts w:ascii="Times New Roman" w:hAnsi="Times New Roman" w:eastAsia="Times New Roman"/>
        </w:rPr>
        <w:t>10.00μg</w:t>
      </w:r>
      <w:r>
        <w:rPr>
          <w:rFonts w:ascii="Times New Roman" w:hAnsi="Times New Roman" w:eastAsia="Times New Roman"/>
        </w:rPr>
        <w:t>/</w:t>
      </w:r>
      <w:r>
        <w:rPr>
          <w:rFonts w:ascii="Times New Roman" w:hAnsi="Times New Roman" w:eastAsia="Times New Roman"/>
        </w:rPr>
        <w:t>μl</w:t>
      </w:r>
      <w:r>
        <w:t>、</w:t>
      </w:r>
      <w:r>
        <w:rPr>
          <w:rFonts w:ascii="Times New Roman" w:hAnsi="Times New Roman" w:eastAsia="Times New Roman"/>
        </w:rPr>
        <w:t>0.00μg</w:t>
      </w:r>
      <w:r>
        <w:rPr>
          <w:rFonts w:ascii="Times New Roman" w:hAnsi="Times New Roman" w:eastAsia="Times New Roman"/>
        </w:rPr>
        <w:t>/</w:t>
      </w:r>
      <w:r>
        <w:rPr>
          <w:rFonts w:ascii="Times New Roman" w:hAnsi="Times New Roman" w:eastAsia="Times New Roman"/>
        </w:rPr>
        <w:t>μl</w:t>
      </w:r>
      <w:r>
        <w:t>，可接受拟合</w:t>
      </w:r>
      <w:r>
        <w:t>为</w:t>
      </w:r>
    </w:p>
    <w:p w:rsidR="0018722C">
      <w:pPr>
        <w:topLinePunct/>
      </w:pPr>
      <w:r>
        <w:rPr>
          <w:rFonts w:ascii="Times New Roman" w:eastAsia="Times New Roman"/>
        </w:rPr>
        <w:t>0.99</w:t>
      </w:r>
      <w:r>
        <w:rPr>
          <w:spacing w:val="-4"/>
        </w:rPr>
        <w:t xml:space="preserve">. </w:t>
      </w:r>
      <w:r>
        <w:t>光谱仪设置条件为：重复测量次数</w:t>
      </w:r>
      <w:r>
        <w:rPr>
          <w:rFonts w:ascii="Times New Roman" w:eastAsia="Times New Roman"/>
        </w:rPr>
        <w:t>2</w:t>
      </w:r>
      <w:r>
        <w:t>次，测量时间为</w:t>
      </w:r>
      <w:r>
        <w:rPr>
          <w:rFonts w:ascii="Times New Roman" w:eastAsia="Times New Roman"/>
        </w:rPr>
        <w:t>3s</w:t>
      </w:r>
      <w:r>
        <w:t>，波长为</w:t>
      </w:r>
      <w:r>
        <w:rPr>
          <w:rFonts w:ascii="Times New Roman" w:eastAsia="Times New Roman"/>
        </w:rPr>
        <w:t>309</w:t>
      </w:r>
      <w:r>
        <w:rPr>
          <w:rFonts w:ascii="Times New Roman" w:eastAsia="Times New Roman"/>
        </w:rPr>
        <w:t>.</w:t>
      </w:r>
      <w:r>
        <w:rPr>
          <w:rFonts w:ascii="Times New Roman" w:eastAsia="Times New Roman"/>
        </w:rPr>
        <w:t>3nm</w:t>
      </w:r>
      <w:r>
        <w:t>，电</w:t>
      </w:r>
      <w:r>
        <w:t>流为</w:t>
      </w:r>
      <w:r>
        <w:rPr>
          <w:rFonts w:ascii="Times New Roman" w:eastAsia="Times New Roman"/>
        </w:rPr>
        <w:t>80%</w:t>
      </w:r>
      <w:r>
        <w:t>，通带</w:t>
      </w:r>
      <w:r>
        <w:rPr>
          <w:rFonts w:ascii="Times New Roman" w:eastAsia="Times New Roman"/>
        </w:rPr>
        <w:t>0</w:t>
      </w:r>
      <w:r>
        <w:rPr>
          <w:rFonts w:ascii="Times New Roman" w:eastAsia="Times New Roman"/>
        </w:rPr>
        <w:t>.</w:t>
      </w:r>
      <w:r>
        <w:rPr>
          <w:rFonts w:ascii="Times New Roman" w:eastAsia="Times New Roman"/>
        </w:rPr>
        <w:t>5nm</w:t>
      </w:r>
      <w:r>
        <w:t>，瞬间峰测量为</w:t>
      </w:r>
      <w:r>
        <w:rPr>
          <w:rFonts w:ascii="Times New Roman" w:eastAsia="Times New Roman"/>
        </w:rPr>
        <w:t>0</w:t>
      </w:r>
      <w:r>
        <w:rPr>
          <w:rFonts w:ascii="Times New Roman" w:eastAsia="Times New Roman"/>
        </w:rPr>
        <w:t>.</w:t>
      </w:r>
      <w:r>
        <w:rPr>
          <w:rFonts w:ascii="Times New Roman" w:eastAsia="Times New Roman"/>
        </w:rPr>
        <w:t>00s-3.00s</w:t>
      </w:r>
      <w:r>
        <w:t>，背景校正四线氘灯</w:t>
      </w:r>
      <w:r>
        <w:rPr>
          <w:rFonts w:ascii="Times New Roman" w:eastAsia="Times New Roman"/>
          <w:vertAlign w:val="superscript"/>
        </w:rPr>
        <w:t>[</w:t>
      </w:r>
      <w:r>
        <w:rPr>
          <w:rFonts w:ascii="Times New Roman" w:eastAsia="Times New Roman"/>
          <w:vertAlign w:val="superscript"/>
        </w:rPr>
        <w:t xml:space="preserve">94</w:t>
      </w:r>
      <w:r>
        <w:rPr>
          <w:rFonts w:ascii="Times New Roman" w:eastAsia="Times New Roman"/>
          <w:vertAlign w:val="superscript"/>
        </w:rPr>
        <w:t>]</w:t>
      </w:r>
      <w:r>
        <w:t>。石墨炉检测程序设置为：</w:t>
      </w:r>
    </w:p>
    <w:p w:rsidR="0018722C">
      <w:pPr>
        <w:r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713"/>
        <w:gridCol w:w="749"/>
        <w:gridCol w:w="1678"/>
        <w:gridCol w:w="1180"/>
        <w:gridCol w:w="1184"/>
        <w:gridCol w:w="665"/>
        <w:gridCol w:w="603"/>
        <w:gridCol w:w="585"/>
        <w:gridCol w:w="598"/>
        <w:gridCol w:w="282"/>
      </w:tblGrid>
      <w:tr>
        <w:trPr>
          <w:trHeight w:val="300" w:hRule="atLeast"/>
        </w:trPr>
        <w:tc>
          <w:tcPr>
            <w:tcW w:w="70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1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4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67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8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8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665"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6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585"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59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82" w:type="dxa"/>
            <w:tcBorders>
              <w:top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70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步骤</w:t>
            </w:r>
          </w:p>
        </w:tc>
        <w:tc>
          <w:tcPr>
            <w:tcW w:w="71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温度</w:t>
            </w:r>
          </w:p>
        </w:tc>
        <w:tc>
          <w:tcPr>
            <w:tcW w:w="7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时间</w:t>
            </w:r>
          </w:p>
        </w:tc>
        <w:tc>
          <w:tcPr>
            <w:tcW w:w="167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斜坡</w:t>
            </w:r>
            <w:r>
              <w:rPr>
                <w:rFonts w:ascii="宋体" w:hAnsi="宋体" w:eastAsia="宋体" w:hint="eastAsia"/>
              </w:rPr>
              <w:t>（</w:t>
            </w:r>
            <w:r>
              <w:rPr>
                <w:rFonts w:ascii="宋体" w:hAnsi="宋体" w:eastAsia="宋体" w:hint="eastAsia"/>
              </w:rPr>
              <w:t>℃</w:t>
            </w:r>
            <w:r>
              <w:t>/</w:t>
            </w:r>
            <w:r>
              <w:rPr>
                <w:rFonts w:ascii="宋体" w:hAnsi="宋体" w:eastAsia="宋体" w:hint="eastAsia"/>
              </w:rPr>
              <w:t>秒</w:t>
            </w:r>
            <w:r>
              <w:rPr>
                <w:rFonts w:ascii="宋体" w:hAnsi="宋体" w:eastAsia="宋体" w:hint="eastAsia"/>
              </w:rPr>
              <w:t>）</w:t>
            </w:r>
          </w:p>
        </w:tc>
        <w:tc>
          <w:tcPr>
            <w:tcW w:w="118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气体类型</w:t>
            </w:r>
          </w:p>
        </w:tc>
        <w:tc>
          <w:tcPr>
            <w:tcW w:w="118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气体流量</w:t>
            </w:r>
          </w:p>
        </w:tc>
        <w:tc>
          <w:tcPr>
            <w:tcW w:w="66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RD</w:t>
            </w:r>
          </w:p>
        </w:tc>
        <w:tc>
          <w:tcPr>
            <w:tcW w:w="60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RS</w:t>
            </w:r>
          </w:p>
        </w:tc>
        <w:tc>
          <w:tcPr>
            <w:tcW w:w="58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TC</w:t>
            </w:r>
          </w:p>
        </w:tc>
        <w:tc>
          <w:tcPr>
            <w:tcW w:w="59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NL</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Borders>
              <w:top w:val="single" w:sz="6" w:space="0" w:color="000000"/>
            </w:tcBorders>
          </w:tcPr>
          <w:p w:rsidR="0018722C">
            <w:pPr>
              <w:topLinePunct/>
              <w:ind w:leftChars="0" w:left="0" w:rightChars="0" w:right="0" w:firstLineChars="0" w:firstLine="0"/>
              <w:spacing w:line="240" w:lineRule="atLeast"/>
            </w:pPr>
            <w:r>
              <w:t>1</w:t>
            </w:r>
          </w:p>
        </w:tc>
        <w:tc>
          <w:tcPr>
            <w:tcW w:w="713" w:type="dxa"/>
            <w:tcBorders>
              <w:top w:val="single" w:sz="6" w:space="0" w:color="000000"/>
            </w:tcBorders>
          </w:tcPr>
          <w:p w:rsidR="0018722C">
            <w:pPr>
              <w:topLinePunct/>
              <w:ind w:leftChars="0" w:left="0" w:rightChars="0" w:right="0" w:firstLineChars="0" w:firstLine="0"/>
              <w:spacing w:line="240" w:lineRule="atLeast"/>
            </w:pPr>
            <w:r>
              <w:t>100</w:t>
            </w:r>
          </w:p>
        </w:tc>
        <w:tc>
          <w:tcPr>
            <w:tcW w:w="749" w:type="dxa"/>
            <w:tcBorders>
              <w:top w:val="single" w:sz="6" w:space="0" w:color="000000"/>
            </w:tcBorders>
          </w:tcPr>
          <w:p w:rsidR="0018722C">
            <w:pPr>
              <w:topLinePunct/>
              <w:ind w:leftChars="0" w:left="0" w:rightChars="0" w:right="0" w:firstLineChars="0" w:firstLine="0"/>
              <w:spacing w:line="240" w:lineRule="atLeast"/>
            </w:pPr>
            <w:r>
              <w:t>15.0</w:t>
            </w:r>
          </w:p>
        </w:tc>
        <w:tc>
          <w:tcPr>
            <w:tcW w:w="1678" w:type="dxa"/>
            <w:tcBorders>
              <w:top w:val="single" w:sz="6" w:space="0" w:color="000000"/>
            </w:tcBorders>
          </w:tcPr>
          <w:p w:rsidR="0018722C">
            <w:pPr>
              <w:topLinePunct/>
              <w:ind w:leftChars="0" w:left="0" w:rightChars="0" w:right="0" w:firstLineChars="0" w:firstLine="0"/>
              <w:spacing w:line="240" w:lineRule="atLeast"/>
            </w:pPr>
            <w:r>
              <w:t>5</w:t>
            </w:r>
          </w:p>
        </w:tc>
        <w:tc>
          <w:tcPr>
            <w:tcW w:w="118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惰性</w:t>
            </w:r>
          </w:p>
        </w:tc>
        <w:tc>
          <w:tcPr>
            <w:tcW w:w="1184" w:type="dxa"/>
            <w:tcBorders>
              <w:top w:val="single" w:sz="6" w:space="0" w:color="000000"/>
            </w:tcBorders>
          </w:tcPr>
          <w:p w:rsidR="0018722C">
            <w:pPr>
              <w:topLinePunct/>
              <w:ind w:leftChars="0" w:left="0" w:rightChars="0" w:right="0" w:firstLineChars="0" w:firstLine="0"/>
              <w:spacing w:line="240" w:lineRule="atLeast"/>
            </w:pPr>
            <w:r>
              <w:t>0.2L</w:t>
            </w:r>
            <w:r>
              <w:t>/</w:t>
            </w:r>
            <w:r>
              <w:t>min</w:t>
            </w:r>
          </w:p>
        </w:tc>
        <w:tc>
          <w:tcPr>
            <w:tcW w:w="665" w:type="dxa"/>
            <w:tcBorders>
              <w:top w:val="single" w:sz="6" w:space="0" w:color="000000"/>
            </w:tcBorders>
          </w:tcPr>
          <w:p w:rsidR="0018722C">
            <w:pPr>
              <w:topLinePunct/>
              <w:ind w:leftChars="0" w:left="0" w:rightChars="0" w:right="0" w:firstLineChars="0" w:firstLine="0"/>
              <w:spacing w:line="240" w:lineRule="atLeast"/>
            </w:pPr>
            <w:r>
              <w:t>-</w:t>
            </w:r>
          </w:p>
        </w:tc>
        <w:tc>
          <w:tcPr>
            <w:tcW w:w="603" w:type="dxa"/>
            <w:tcBorders>
              <w:top w:val="single" w:sz="6" w:space="0" w:color="000000"/>
            </w:tcBorders>
          </w:tcPr>
          <w:p w:rsidR="0018722C">
            <w:pPr>
              <w:topLinePunct/>
              <w:ind w:leftChars="0" w:left="0" w:rightChars="0" w:right="0" w:firstLineChars="0" w:firstLine="0"/>
              <w:spacing w:line="240" w:lineRule="atLeast"/>
            </w:pPr>
            <w:r>
              <w:t>-</w:t>
            </w:r>
          </w:p>
        </w:tc>
        <w:tc>
          <w:tcPr>
            <w:tcW w:w="585" w:type="dxa"/>
            <w:tcBorders>
              <w:top w:val="single" w:sz="6" w:space="0" w:color="000000"/>
            </w:tcBorders>
          </w:tcPr>
          <w:p w:rsidR="0018722C">
            <w:pPr>
              <w:topLinePunct/>
              <w:ind w:leftChars="0" w:left="0" w:rightChars="0" w:right="0" w:firstLineChars="0" w:firstLine="0"/>
              <w:spacing w:line="240" w:lineRule="atLeast"/>
            </w:pPr>
            <w:r>
              <w:t>-</w:t>
            </w:r>
          </w:p>
        </w:tc>
        <w:tc>
          <w:tcPr>
            <w:tcW w:w="598" w:type="dxa"/>
            <w:tcBorders>
              <w:top w:val="single" w:sz="6" w:space="0" w:color="000000"/>
            </w:tcBorders>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Pr>
          <w:p w:rsidR="0018722C">
            <w:pPr>
              <w:topLinePunct/>
              <w:ind w:leftChars="0" w:left="0" w:rightChars="0" w:right="0" w:firstLineChars="0" w:firstLine="0"/>
              <w:spacing w:line="240" w:lineRule="atLeast"/>
            </w:pPr>
            <w:r>
              <w:t>2</w:t>
            </w:r>
          </w:p>
        </w:tc>
        <w:tc>
          <w:tcPr>
            <w:tcW w:w="713" w:type="dxa"/>
          </w:tcPr>
          <w:p w:rsidR="0018722C">
            <w:pPr>
              <w:topLinePunct/>
              <w:ind w:leftChars="0" w:left="0" w:rightChars="0" w:right="0" w:firstLineChars="0" w:firstLine="0"/>
              <w:spacing w:line="240" w:lineRule="atLeast"/>
            </w:pPr>
            <w:r>
              <w:t>110</w:t>
            </w:r>
          </w:p>
        </w:tc>
        <w:tc>
          <w:tcPr>
            <w:tcW w:w="749" w:type="dxa"/>
          </w:tcPr>
          <w:p w:rsidR="0018722C">
            <w:pPr>
              <w:topLinePunct/>
              <w:ind w:leftChars="0" w:left="0" w:rightChars="0" w:right="0" w:firstLineChars="0" w:firstLine="0"/>
              <w:spacing w:line="240" w:lineRule="atLeast"/>
            </w:pPr>
            <w:r>
              <w:t>01.0</w:t>
            </w:r>
          </w:p>
        </w:tc>
        <w:tc>
          <w:tcPr>
            <w:tcW w:w="1678" w:type="dxa"/>
          </w:tcPr>
          <w:p w:rsidR="0018722C">
            <w:pPr>
              <w:topLinePunct/>
              <w:ind w:leftChars="0" w:left="0" w:rightChars="0" w:right="0" w:firstLineChars="0" w:firstLine="0"/>
              <w:spacing w:line="240" w:lineRule="atLeast"/>
            </w:pPr>
            <w:r>
              <w:t>2</w:t>
            </w:r>
          </w:p>
        </w:tc>
        <w:tc>
          <w:tcPr>
            <w:tcW w:w="1180" w:type="dxa"/>
          </w:tcPr>
          <w:p w:rsidR="0018722C">
            <w:pPr>
              <w:topLinePunct/>
              <w:ind w:leftChars="0" w:left="0" w:rightChars="0" w:right="0" w:firstLineChars="0" w:firstLine="0"/>
              <w:spacing w:line="240" w:lineRule="atLeast"/>
            </w:pPr>
            <w:r>
              <w:rPr>
                <w:rFonts w:ascii="宋体" w:eastAsia="宋体" w:hint="eastAsia"/>
              </w:rPr>
              <w:t>惰性</w:t>
            </w:r>
          </w:p>
        </w:tc>
        <w:tc>
          <w:tcPr>
            <w:tcW w:w="1184" w:type="dxa"/>
          </w:tcPr>
          <w:p w:rsidR="0018722C">
            <w:pPr>
              <w:topLinePunct/>
              <w:ind w:leftChars="0" w:left="0" w:rightChars="0" w:right="0" w:firstLineChars="0" w:firstLine="0"/>
              <w:spacing w:line="240" w:lineRule="atLeast"/>
            </w:pPr>
            <w:r>
              <w:t>0.2L</w:t>
            </w:r>
            <w:r>
              <w:t>/</w:t>
            </w:r>
            <w:r>
              <w:t>min</w:t>
            </w:r>
          </w:p>
        </w:tc>
        <w:tc>
          <w:tcPr>
            <w:tcW w:w="665" w:type="dxa"/>
          </w:tcPr>
          <w:p w:rsidR="0018722C">
            <w:pPr>
              <w:topLinePunct/>
              <w:ind w:leftChars="0" w:left="0" w:rightChars="0" w:right="0" w:firstLineChars="0" w:firstLine="0"/>
              <w:spacing w:line="240" w:lineRule="atLeast"/>
            </w:pPr>
            <w:r>
              <w:t>-</w:t>
            </w:r>
          </w:p>
        </w:tc>
        <w:tc>
          <w:tcPr>
            <w:tcW w:w="603" w:type="dxa"/>
          </w:tcPr>
          <w:p w:rsidR="0018722C">
            <w:pPr>
              <w:topLinePunct/>
              <w:ind w:leftChars="0" w:left="0" w:rightChars="0" w:right="0" w:firstLineChars="0" w:firstLine="0"/>
              <w:spacing w:line="240" w:lineRule="atLeast"/>
            </w:pPr>
            <w:r>
              <w:t>-</w:t>
            </w:r>
          </w:p>
        </w:tc>
        <w:tc>
          <w:tcPr>
            <w:tcW w:w="585" w:type="dxa"/>
          </w:tcPr>
          <w:p w:rsidR="0018722C">
            <w:pPr>
              <w:topLinePunct/>
              <w:ind w:leftChars="0" w:left="0" w:rightChars="0" w:right="0" w:firstLineChars="0" w:firstLine="0"/>
              <w:spacing w:line="240" w:lineRule="atLeast"/>
            </w:pPr>
            <w:r>
              <w:t>-</w:t>
            </w:r>
          </w:p>
        </w:tc>
        <w:tc>
          <w:tcPr>
            <w:tcW w:w="598" w:type="dxa"/>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Pr>
          <w:p w:rsidR="0018722C">
            <w:pPr>
              <w:topLinePunct/>
              <w:ind w:leftChars="0" w:left="0" w:rightChars="0" w:right="0" w:firstLineChars="0" w:firstLine="0"/>
              <w:spacing w:line="240" w:lineRule="atLeast"/>
            </w:pPr>
            <w:r>
              <w:t>3</w:t>
            </w:r>
          </w:p>
        </w:tc>
        <w:tc>
          <w:tcPr>
            <w:tcW w:w="713" w:type="dxa"/>
          </w:tcPr>
          <w:p w:rsidR="0018722C">
            <w:pPr>
              <w:topLinePunct/>
              <w:ind w:leftChars="0" w:left="0" w:rightChars="0" w:right="0" w:firstLineChars="0" w:firstLine="0"/>
              <w:spacing w:line="240" w:lineRule="atLeast"/>
            </w:pPr>
            <w:r>
              <w:t>600</w:t>
            </w:r>
          </w:p>
        </w:tc>
        <w:tc>
          <w:tcPr>
            <w:tcW w:w="749" w:type="dxa"/>
          </w:tcPr>
          <w:p w:rsidR="0018722C">
            <w:pPr>
              <w:topLinePunct/>
              <w:ind w:leftChars="0" w:left="0" w:rightChars="0" w:right="0" w:firstLineChars="0" w:firstLine="0"/>
              <w:spacing w:line="240" w:lineRule="atLeast"/>
            </w:pPr>
            <w:r>
              <w:t>05.0</w:t>
            </w:r>
          </w:p>
        </w:tc>
        <w:tc>
          <w:tcPr>
            <w:tcW w:w="1678" w:type="dxa"/>
          </w:tcPr>
          <w:p w:rsidR="0018722C">
            <w:pPr>
              <w:topLinePunct/>
              <w:ind w:leftChars="0" w:left="0" w:rightChars="0" w:right="0" w:firstLineChars="0" w:firstLine="0"/>
              <w:spacing w:line="240" w:lineRule="atLeast"/>
            </w:pPr>
            <w:r>
              <w:t>20</w:t>
            </w:r>
          </w:p>
        </w:tc>
        <w:tc>
          <w:tcPr>
            <w:tcW w:w="1180" w:type="dxa"/>
          </w:tcPr>
          <w:p w:rsidR="0018722C">
            <w:pPr>
              <w:topLinePunct/>
              <w:ind w:leftChars="0" w:left="0" w:rightChars="0" w:right="0" w:firstLineChars="0" w:firstLine="0"/>
              <w:spacing w:line="240" w:lineRule="atLeast"/>
            </w:pPr>
            <w:r>
              <w:rPr>
                <w:rFonts w:ascii="宋体" w:eastAsia="宋体" w:hint="eastAsia"/>
              </w:rPr>
              <w:t>惰性</w:t>
            </w:r>
          </w:p>
        </w:tc>
        <w:tc>
          <w:tcPr>
            <w:tcW w:w="1184" w:type="dxa"/>
          </w:tcPr>
          <w:p w:rsidR="0018722C">
            <w:pPr>
              <w:topLinePunct/>
              <w:ind w:leftChars="0" w:left="0" w:rightChars="0" w:right="0" w:firstLineChars="0" w:firstLine="0"/>
              <w:spacing w:line="240" w:lineRule="atLeast"/>
            </w:pPr>
            <w:r>
              <w:t>0.2L</w:t>
            </w:r>
            <w:r>
              <w:t>/</w:t>
            </w:r>
            <w:r>
              <w:t>min</w:t>
            </w:r>
          </w:p>
        </w:tc>
        <w:tc>
          <w:tcPr>
            <w:tcW w:w="665" w:type="dxa"/>
          </w:tcPr>
          <w:p w:rsidR="0018722C">
            <w:pPr>
              <w:topLinePunct/>
              <w:ind w:leftChars="0" w:left="0" w:rightChars="0" w:right="0" w:firstLineChars="0" w:firstLine="0"/>
              <w:spacing w:line="240" w:lineRule="atLeast"/>
            </w:pPr>
            <w:r>
              <w:t>-</w:t>
            </w:r>
          </w:p>
        </w:tc>
        <w:tc>
          <w:tcPr>
            <w:tcW w:w="603" w:type="dxa"/>
          </w:tcPr>
          <w:p w:rsidR="0018722C">
            <w:pPr>
              <w:topLinePunct/>
              <w:ind w:leftChars="0" w:left="0" w:rightChars="0" w:right="0" w:firstLineChars="0" w:firstLine="0"/>
              <w:spacing w:line="240" w:lineRule="atLeast"/>
            </w:pPr>
            <w:r>
              <w:t>-</w:t>
            </w:r>
          </w:p>
        </w:tc>
        <w:tc>
          <w:tcPr>
            <w:tcW w:w="585" w:type="dxa"/>
          </w:tcPr>
          <w:p w:rsidR="0018722C">
            <w:pPr>
              <w:topLinePunct/>
              <w:ind w:leftChars="0" w:left="0" w:rightChars="0" w:right="0" w:firstLineChars="0" w:firstLine="0"/>
              <w:spacing w:line="240" w:lineRule="atLeast"/>
            </w:pPr>
            <w:r>
              <w:t>-</w:t>
            </w:r>
          </w:p>
        </w:tc>
        <w:tc>
          <w:tcPr>
            <w:tcW w:w="598" w:type="dxa"/>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Pr>
          <w:p w:rsidR="0018722C">
            <w:pPr>
              <w:topLinePunct/>
              <w:ind w:leftChars="0" w:left="0" w:rightChars="0" w:right="0" w:firstLineChars="0" w:firstLine="0"/>
              <w:spacing w:line="240" w:lineRule="atLeast"/>
            </w:pPr>
            <w:r>
              <w:t>4</w:t>
            </w:r>
          </w:p>
        </w:tc>
        <w:tc>
          <w:tcPr>
            <w:tcW w:w="713" w:type="dxa"/>
          </w:tcPr>
          <w:p w:rsidR="0018722C">
            <w:pPr>
              <w:topLinePunct/>
              <w:ind w:leftChars="0" w:left="0" w:rightChars="0" w:right="0" w:firstLineChars="0" w:firstLine="0"/>
              <w:spacing w:line="240" w:lineRule="atLeast"/>
            </w:pPr>
            <w:r>
              <w:t>1400</w:t>
            </w:r>
          </w:p>
        </w:tc>
        <w:tc>
          <w:tcPr>
            <w:tcW w:w="749" w:type="dxa"/>
          </w:tcPr>
          <w:p w:rsidR="0018722C">
            <w:pPr>
              <w:topLinePunct/>
              <w:ind w:leftChars="0" w:left="0" w:rightChars="0" w:right="0" w:firstLineChars="0" w:firstLine="0"/>
              <w:spacing w:line="240" w:lineRule="atLeast"/>
            </w:pPr>
            <w:r>
              <w:t>05.0</w:t>
            </w:r>
          </w:p>
        </w:tc>
        <w:tc>
          <w:tcPr>
            <w:tcW w:w="1678" w:type="dxa"/>
          </w:tcPr>
          <w:p w:rsidR="0018722C">
            <w:pPr>
              <w:topLinePunct/>
              <w:ind w:leftChars="0" w:left="0" w:rightChars="0" w:right="0" w:firstLineChars="0" w:firstLine="0"/>
              <w:spacing w:line="240" w:lineRule="atLeast"/>
            </w:pPr>
            <w:r>
              <w:t>50</w:t>
            </w:r>
          </w:p>
        </w:tc>
        <w:tc>
          <w:tcPr>
            <w:tcW w:w="1180" w:type="dxa"/>
          </w:tcPr>
          <w:p w:rsidR="0018722C">
            <w:pPr>
              <w:topLinePunct/>
              <w:ind w:leftChars="0" w:left="0" w:rightChars="0" w:right="0" w:firstLineChars="0" w:firstLine="0"/>
              <w:spacing w:line="240" w:lineRule="atLeast"/>
            </w:pPr>
            <w:r>
              <w:rPr>
                <w:rFonts w:ascii="宋体" w:eastAsia="宋体" w:hint="eastAsia"/>
              </w:rPr>
              <w:t>惰性</w:t>
            </w:r>
          </w:p>
        </w:tc>
        <w:tc>
          <w:tcPr>
            <w:tcW w:w="1184" w:type="dxa"/>
          </w:tcPr>
          <w:p w:rsidR="0018722C">
            <w:pPr>
              <w:topLinePunct/>
              <w:ind w:leftChars="0" w:left="0" w:rightChars="0" w:right="0" w:firstLineChars="0" w:firstLine="0"/>
              <w:spacing w:line="240" w:lineRule="atLeast"/>
            </w:pPr>
            <w:r>
              <w:t>0.2L</w:t>
            </w:r>
            <w:r>
              <w:t>/</w:t>
            </w:r>
            <w:r>
              <w:t>min</w:t>
            </w:r>
          </w:p>
        </w:tc>
        <w:tc>
          <w:tcPr>
            <w:tcW w:w="665" w:type="dxa"/>
          </w:tcPr>
          <w:p w:rsidR="0018722C">
            <w:pPr>
              <w:topLinePunct/>
              <w:ind w:leftChars="0" w:left="0" w:rightChars="0" w:right="0" w:firstLineChars="0" w:firstLine="0"/>
              <w:spacing w:line="240" w:lineRule="atLeast"/>
            </w:pPr>
            <w:r>
              <w:t>-</w:t>
            </w:r>
          </w:p>
        </w:tc>
        <w:tc>
          <w:tcPr>
            <w:tcW w:w="603" w:type="dxa"/>
          </w:tcPr>
          <w:p w:rsidR="0018722C">
            <w:pPr>
              <w:topLinePunct/>
              <w:ind w:leftChars="0" w:left="0" w:rightChars="0" w:right="0" w:firstLineChars="0" w:firstLine="0"/>
              <w:spacing w:line="240" w:lineRule="atLeast"/>
            </w:pPr>
            <w:r>
              <w:t>-</w:t>
            </w:r>
          </w:p>
        </w:tc>
        <w:tc>
          <w:tcPr>
            <w:tcW w:w="585" w:type="dxa"/>
          </w:tcPr>
          <w:p w:rsidR="0018722C">
            <w:pPr>
              <w:topLinePunct/>
              <w:ind w:leftChars="0" w:left="0" w:rightChars="0" w:right="0" w:firstLineChars="0" w:firstLine="0"/>
              <w:spacing w:line="240" w:lineRule="atLeast"/>
            </w:pPr>
            <w:r>
              <w:t>-</w:t>
            </w:r>
          </w:p>
        </w:tc>
        <w:tc>
          <w:tcPr>
            <w:tcW w:w="598" w:type="dxa"/>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Pr>
          <w:p w:rsidR="0018722C">
            <w:pPr>
              <w:topLinePunct/>
              <w:ind w:leftChars="0" w:left="0" w:rightChars="0" w:right="0" w:firstLineChars="0" w:firstLine="0"/>
              <w:spacing w:line="240" w:lineRule="atLeast"/>
            </w:pPr>
            <w:r>
              <w:t>5</w:t>
            </w:r>
          </w:p>
        </w:tc>
        <w:tc>
          <w:tcPr>
            <w:tcW w:w="713" w:type="dxa"/>
          </w:tcPr>
          <w:p w:rsidR="0018722C">
            <w:pPr>
              <w:topLinePunct/>
              <w:ind w:leftChars="0" w:left="0" w:rightChars="0" w:right="0" w:firstLineChars="0" w:firstLine="0"/>
              <w:spacing w:line="240" w:lineRule="atLeast"/>
            </w:pPr>
            <w:r>
              <w:t>2600</w:t>
            </w:r>
          </w:p>
        </w:tc>
        <w:tc>
          <w:tcPr>
            <w:tcW w:w="749" w:type="dxa"/>
          </w:tcPr>
          <w:p w:rsidR="0018722C">
            <w:pPr>
              <w:topLinePunct/>
              <w:ind w:leftChars="0" w:left="0" w:rightChars="0" w:right="0" w:firstLineChars="0" w:firstLine="0"/>
              <w:spacing w:line="240" w:lineRule="atLeast"/>
            </w:pPr>
            <w:r>
              <w:t>03.0</w:t>
            </w:r>
          </w:p>
        </w:tc>
        <w:tc>
          <w:tcPr>
            <w:tcW w:w="1678" w:type="dxa"/>
          </w:tcPr>
          <w:p w:rsidR="0018722C">
            <w:pPr>
              <w:topLinePunct/>
              <w:ind w:leftChars="0" w:left="0" w:rightChars="0" w:right="0" w:firstLineChars="0" w:firstLine="0"/>
              <w:spacing w:line="240" w:lineRule="atLeast"/>
            </w:pPr>
            <w:r>
              <w:t>0</w:t>
            </w:r>
          </w:p>
        </w:tc>
        <w:tc>
          <w:tcPr>
            <w:tcW w:w="1180" w:type="dxa"/>
          </w:tcPr>
          <w:p w:rsidR="0018722C">
            <w:pPr>
              <w:topLinePunct/>
              <w:ind w:leftChars="0" w:left="0" w:rightChars="0" w:right="0" w:firstLineChars="0" w:firstLine="0"/>
              <w:spacing w:line="240" w:lineRule="atLeast"/>
            </w:pPr>
            <w:r>
              <w:rPr>
                <w:rFonts w:ascii="宋体" w:eastAsia="宋体" w:hint="eastAsia"/>
              </w:rPr>
              <w:t>惰性</w:t>
            </w:r>
          </w:p>
        </w:tc>
        <w:tc>
          <w:tcPr>
            <w:tcW w:w="1184" w:type="dxa"/>
          </w:tcPr>
          <w:p w:rsidR="0018722C">
            <w:pPr>
              <w:topLinePunct/>
              <w:ind w:leftChars="0" w:left="0" w:rightChars="0" w:right="0" w:firstLineChars="0" w:firstLine="0"/>
              <w:spacing w:line="240" w:lineRule="atLeast"/>
            </w:pPr>
            <w:r>
              <w:t>0.2L</w:t>
            </w:r>
            <w:r>
              <w:t>/</w:t>
            </w:r>
            <w:r>
              <w:t>min</w:t>
            </w:r>
          </w:p>
        </w:tc>
        <w:tc>
          <w:tcPr>
            <w:tcW w:w="665" w:type="dxa"/>
          </w:tcPr>
          <w:p w:rsidR="0018722C">
            <w:pPr>
              <w:topLinePunct/>
              <w:ind w:leftChars="0" w:left="0" w:rightChars="0" w:right="0" w:firstLineChars="0" w:firstLine="0"/>
              <w:spacing w:line="240" w:lineRule="atLeast"/>
            </w:pPr>
            <w:r>
              <w:t>+</w:t>
            </w:r>
          </w:p>
        </w:tc>
        <w:tc>
          <w:tcPr>
            <w:tcW w:w="603" w:type="dxa"/>
          </w:tcPr>
          <w:p w:rsidR="0018722C">
            <w:pPr>
              <w:topLinePunct/>
              <w:ind w:leftChars="0" w:left="0" w:rightChars="0" w:right="0" w:firstLineChars="0" w:firstLine="0"/>
              <w:spacing w:line="240" w:lineRule="atLeast"/>
            </w:pPr>
          </w:p>
        </w:tc>
        <w:tc>
          <w:tcPr>
            <w:tcW w:w="585" w:type="dxa"/>
          </w:tcPr>
          <w:p w:rsidR="0018722C">
            <w:pPr>
              <w:topLinePunct/>
              <w:ind w:leftChars="0" w:left="0" w:rightChars="0" w:right="0" w:firstLineChars="0" w:firstLine="0"/>
              <w:spacing w:line="240" w:lineRule="atLeast"/>
            </w:pPr>
            <w:r>
              <w:t>+</w:t>
            </w:r>
          </w:p>
        </w:tc>
        <w:tc>
          <w:tcPr>
            <w:tcW w:w="598" w:type="dxa"/>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r>
        <w:trPr>
          <w:trHeight w:val="460" w:hRule="atLeast"/>
        </w:trPr>
        <w:tc>
          <w:tcPr>
            <w:tcW w:w="706" w:type="dxa"/>
            <w:tcBorders>
              <w:bottom w:val="single" w:sz="12" w:space="0" w:color="000000"/>
            </w:tcBorders>
          </w:tcPr>
          <w:p w:rsidR="0018722C">
            <w:pPr>
              <w:topLinePunct/>
              <w:ind w:leftChars="0" w:left="0" w:rightChars="0" w:right="0" w:firstLineChars="0" w:firstLine="0"/>
              <w:spacing w:line="240" w:lineRule="atLeast"/>
            </w:pPr>
            <w:r>
              <w:t>6</w:t>
            </w:r>
          </w:p>
        </w:tc>
        <w:tc>
          <w:tcPr>
            <w:tcW w:w="713" w:type="dxa"/>
            <w:tcBorders>
              <w:bottom w:val="single" w:sz="12" w:space="0" w:color="000000"/>
            </w:tcBorders>
          </w:tcPr>
          <w:p w:rsidR="0018722C">
            <w:pPr>
              <w:topLinePunct/>
              <w:ind w:leftChars="0" w:left="0" w:rightChars="0" w:right="0" w:firstLineChars="0" w:firstLine="0"/>
              <w:spacing w:line="240" w:lineRule="atLeast"/>
            </w:pPr>
            <w:r>
              <w:t>1750</w:t>
            </w:r>
          </w:p>
        </w:tc>
        <w:tc>
          <w:tcPr>
            <w:tcW w:w="749" w:type="dxa"/>
            <w:tcBorders>
              <w:bottom w:val="single" w:sz="12" w:space="0" w:color="000000"/>
            </w:tcBorders>
          </w:tcPr>
          <w:p w:rsidR="0018722C">
            <w:pPr>
              <w:topLinePunct/>
              <w:ind w:leftChars="0" w:left="0" w:rightChars="0" w:right="0" w:firstLineChars="0" w:firstLine="0"/>
              <w:spacing w:line="240" w:lineRule="atLeast"/>
            </w:pPr>
            <w:r>
              <w:t>03.0</w:t>
            </w:r>
          </w:p>
        </w:tc>
        <w:tc>
          <w:tcPr>
            <w:tcW w:w="1678" w:type="dxa"/>
            <w:tcBorders>
              <w:bottom w:val="single" w:sz="12" w:space="0" w:color="000000"/>
            </w:tcBorders>
          </w:tcPr>
          <w:p w:rsidR="0018722C">
            <w:pPr>
              <w:topLinePunct/>
              <w:ind w:leftChars="0" w:left="0" w:rightChars="0" w:right="0" w:firstLineChars="0" w:firstLine="0"/>
              <w:spacing w:line="240" w:lineRule="atLeast"/>
            </w:pPr>
            <w:r>
              <w:t>0</w:t>
            </w:r>
          </w:p>
        </w:tc>
        <w:tc>
          <w:tcPr>
            <w:tcW w:w="118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惰性</w:t>
            </w:r>
          </w:p>
        </w:tc>
        <w:tc>
          <w:tcPr>
            <w:tcW w:w="1184" w:type="dxa"/>
            <w:tcBorders>
              <w:bottom w:val="single" w:sz="12" w:space="0" w:color="000000"/>
            </w:tcBorders>
          </w:tcPr>
          <w:p w:rsidR="0018722C">
            <w:pPr>
              <w:topLinePunct/>
              <w:ind w:leftChars="0" w:left="0" w:rightChars="0" w:right="0" w:firstLineChars="0" w:firstLine="0"/>
              <w:spacing w:line="240" w:lineRule="atLeast"/>
            </w:pPr>
            <w:r>
              <w:t>0.2L</w:t>
            </w:r>
            <w:r>
              <w:t>/</w:t>
            </w:r>
            <w:r>
              <w:t>min</w:t>
            </w:r>
          </w:p>
        </w:tc>
        <w:tc>
          <w:tcPr>
            <w:tcW w:w="665" w:type="dxa"/>
            <w:tcBorders>
              <w:bottom w:val="single" w:sz="12" w:space="0" w:color="000000"/>
            </w:tcBorders>
          </w:tcPr>
          <w:p w:rsidR="0018722C">
            <w:pPr>
              <w:topLinePunct/>
              <w:ind w:leftChars="0" w:left="0" w:rightChars="0" w:right="0" w:firstLineChars="0" w:firstLine="0"/>
              <w:spacing w:line="240" w:lineRule="atLeast"/>
            </w:pPr>
            <w:r>
              <w:t>-</w:t>
            </w:r>
          </w:p>
        </w:tc>
        <w:tc>
          <w:tcPr>
            <w:tcW w:w="603" w:type="dxa"/>
            <w:tcBorders>
              <w:bottom w:val="single" w:sz="12" w:space="0" w:color="000000"/>
            </w:tcBorders>
          </w:tcPr>
          <w:p w:rsidR="0018722C">
            <w:pPr>
              <w:topLinePunct/>
              <w:ind w:leftChars="0" w:left="0" w:rightChars="0" w:right="0" w:firstLineChars="0" w:firstLine="0"/>
              <w:spacing w:line="240" w:lineRule="atLeast"/>
            </w:pPr>
            <w:r>
              <w:t>-</w:t>
            </w:r>
          </w:p>
        </w:tc>
        <w:tc>
          <w:tcPr>
            <w:tcW w:w="585" w:type="dxa"/>
            <w:tcBorders>
              <w:bottom w:val="single" w:sz="12" w:space="0" w:color="000000"/>
            </w:tcBorders>
          </w:tcPr>
          <w:p w:rsidR="0018722C">
            <w:pPr>
              <w:topLinePunct/>
              <w:ind w:leftChars="0" w:left="0" w:rightChars="0" w:right="0" w:firstLineChars="0" w:firstLine="0"/>
              <w:spacing w:line="240" w:lineRule="atLeast"/>
            </w:pPr>
            <w:r>
              <w:t>+</w:t>
            </w:r>
          </w:p>
        </w:tc>
        <w:tc>
          <w:tcPr>
            <w:tcW w:w="598" w:type="dxa"/>
            <w:tcBorders>
              <w:bottom w:val="single" w:sz="12" w:space="0" w:color="000000"/>
            </w:tcBorders>
          </w:tcPr>
          <w:p w:rsidR="0018722C">
            <w:pPr>
              <w:topLinePunct/>
              <w:ind w:leftChars="0" w:left="0" w:rightChars="0" w:right="0" w:firstLineChars="0" w:firstLine="0"/>
              <w:spacing w:line="240" w:lineRule="atLeast"/>
            </w:pPr>
            <w:r>
              <w:t>-</w:t>
            </w:r>
          </w:p>
        </w:tc>
        <w:tc>
          <w:tcPr>
            <w:tcW w:w="282" w:type="dxa"/>
          </w:tcPr>
          <w:p w:rsidR="0018722C">
            <w:pPr>
              <w:topLinePunct/>
              <w:ind w:leftChars="0" w:left="0" w:rightChars="0" w:right="0" w:firstLineChars="0" w:firstLine="0"/>
              <w:spacing w:line="240" w:lineRule="atLeast"/>
            </w:pPr>
          </w:p>
        </w:tc>
      </w:tr>
    </w:tbl>
    <w:p w:rsidR="0018722C">
      <w:pPr>
        <w:pStyle w:val="affa"/>
      </w:pPr>
    </w:p>
    <w:p w:rsidR="0018722C">
      <w:pPr>
        <w:topLinePunct/>
      </w:pPr>
      <w:r>
        <w:t>血铝含量的计算公式：</w:t>
      </w:r>
      <w:r>
        <w:rPr>
          <w:rFonts w:ascii="Times New Roman" w:hAnsi="Times New Roman" w:eastAsia="Times New Roman"/>
        </w:rPr>
        <w:t>(</w:t>
      </w:r>
      <w:r>
        <w:rPr>
          <w:rFonts w:ascii="Times New Roman" w:hAnsi="Times New Roman" w:eastAsia="Times New Roman"/>
        </w:rPr>
        <w:t>A-A</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 xml:space="preserve">×V×1000</w:t>
      </w:r>
      <w:r>
        <w:rPr>
          <w:rFonts w:ascii="Times New Roman" w:hAnsi="Times New Roman" w:eastAsia="Times New Roman"/>
        </w:rPr>
        <w:t>/</w:t>
      </w:r>
      <w:r>
        <w:rPr>
          <w:rFonts w:ascii="Times New Roman" w:hAnsi="Times New Roman" w:eastAsia="Times New Roman"/>
        </w:rPr>
        <w:t xml:space="preserve"> V</w:t>
      </w:r>
      <w:r>
        <w:rPr>
          <w:rFonts w:ascii="Times New Roman" w:hAnsi="Times New Roman" w:eastAsia="Times New Roman"/>
        </w:rPr>
        <w:t>0</w:t>
      </w:r>
    </w:p>
    <w:p w:rsidR="0018722C">
      <w:pPr>
        <w:topLinePunct/>
      </w:pPr>
      <w:r>
        <w:t>脑铝含量的计算公式为：</w:t>
      </w:r>
      <w:r>
        <w:rPr>
          <w:rFonts w:ascii="Times New Roman" w:hAnsi="Times New Roman" w:eastAsia="Times New Roman"/>
        </w:rPr>
        <w:t>(</w:t>
      </w:r>
      <w:r>
        <w:rPr>
          <w:rFonts w:ascii="Times New Roman" w:hAnsi="Times New Roman" w:eastAsia="Times New Roman"/>
        </w:rPr>
        <w:t>A-A</w:t>
      </w:r>
      <w:r>
        <w:rPr>
          <w:rFonts w:ascii="Times New Roman" w:hAnsi="Times New Roman" w:eastAsia="Times New Roman"/>
          <w:position w:val="-2"/>
          <w:sz w:val="16"/>
        </w:rPr>
        <w:t>0</w:t>
      </w:r>
      <w:r>
        <w:rPr>
          <w:rFonts w:ascii="Times New Roman" w:hAnsi="Times New Roman" w:eastAsia="Times New Roman"/>
        </w:rPr>
        <w:t>)</w:t>
      </w:r>
      <w:r>
        <w:rPr>
          <w:rFonts w:ascii="Times New Roman" w:hAnsi="Times New Roman" w:eastAsia="Times New Roman"/>
        </w:rPr>
        <w:t xml:space="preserve">×V×1000</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m×1000</w:t>
      </w:r>
      <w:r>
        <w:rPr>
          <w:rFonts w:ascii="Times New Roman" w:hAnsi="Times New Roman" w:eastAsia="Times New Roman"/>
        </w:rPr>
        <w:t>)</w:t>
      </w:r>
    </w:p>
    <w:p w:rsidR="0018722C">
      <w:pPr>
        <w:topLinePunct/>
      </w:pPr>
      <w:r>
        <w:t>（</w:t>
      </w:r>
      <w:r>
        <w:t>血铝含量单位：</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，脑铝含量单位：</w:t>
      </w:r>
      <w:r>
        <w:rPr>
          <w:rFonts w:ascii="Times New Roman" w:hAnsi="Times New Roman" w:eastAsia="宋体"/>
        </w:rPr>
        <w:t>ng</w:t>
      </w:r>
      <w:r>
        <w:rPr>
          <w:rFonts w:ascii="Times New Roman" w:hAnsi="Times New Roman" w:eastAsia="宋体"/>
        </w:rPr>
        <w:t>/</w:t>
      </w:r>
      <w:r>
        <w:rPr>
          <w:rFonts w:ascii="Times New Roman" w:hAnsi="Times New Roman" w:eastAsia="宋体"/>
        </w:rPr>
        <w:t>g</w:t>
      </w:r>
      <w:r>
        <w:t>，</w:t>
      </w:r>
      <w:r>
        <w:rPr>
          <w:rFonts w:ascii="Times New Roman" w:hAnsi="Times New Roman" w:eastAsia="宋体"/>
        </w:rPr>
        <w:t>A</w:t>
      </w:r>
      <w:r>
        <w:t>：消化液中检测的铝质量浓度</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A</w:t>
      </w:r>
      <w:r>
        <w:rPr>
          <w:rFonts w:ascii="Times New Roman" w:hAnsi="Times New Roman" w:eastAsia="宋体"/>
        </w:rPr>
        <w:t>0</w:t>
      </w:r>
      <w:r>
        <w:t>：空白液中检测的铝质量浓度</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V</w:t>
      </w:r>
      <w:r>
        <w:rPr>
          <w:rFonts w:ascii="Times New Roman" w:hAnsi="Times New Roman" w:eastAsia="宋体"/>
        </w:rPr>
        <w:t>0</w:t>
      </w:r>
      <w:r>
        <w:t>：血样体积</w:t>
      </w:r>
      <w:r>
        <w:rPr>
          <w:rFonts w:ascii="Times New Roman" w:hAnsi="Times New Roman" w:eastAsia="宋体"/>
        </w:rPr>
        <w:t>ml</w:t>
      </w:r>
      <w:r>
        <w:t>，</w:t>
      </w:r>
      <w:r>
        <w:rPr>
          <w:rFonts w:ascii="Times New Roman" w:hAnsi="Times New Roman" w:eastAsia="宋体"/>
        </w:rPr>
        <w:t>V</w:t>
      </w:r>
      <w:r>
        <w:t>：样品消化液的</w:t>
      </w:r>
      <w:r>
        <w:t>总体积</w:t>
      </w:r>
      <w:r>
        <w:rPr>
          <w:rFonts w:ascii="Times New Roman" w:hAnsi="Times New Roman" w:eastAsia="宋体"/>
        </w:rPr>
        <w:t>ml</w:t>
      </w:r>
      <w:r>
        <w:t>，</w:t>
      </w:r>
      <w:r>
        <w:rPr>
          <w:rFonts w:ascii="Times New Roman" w:hAnsi="Times New Roman" w:eastAsia="宋体"/>
        </w:rPr>
        <w:t>m</w:t>
      </w:r>
      <w:r>
        <w:t>：样品的质量</w:t>
      </w:r>
      <w:r>
        <w:rPr>
          <w:rFonts w:ascii="Times New Roman" w:hAnsi="Times New Roman" w:eastAsia="宋体"/>
        </w:rPr>
        <w:t>g</w:t>
      </w:r>
      <w:r>
        <w:t>）</w:t>
      </w:r>
    </w:p>
    <w:p w:rsidR="0018722C">
      <w:pPr>
        <w:pStyle w:val="Heading4"/>
        <w:topLinePunct/>
        <w:ind w:left="200" w:hangingChars="200" w:hanging="200"/>
      </w:pPr>
      <w:r>
        <w:t>1.2.5</w:t>
      </w:r>
      <w:r>
        <w:t xml:space="preserve"> </w:t>
      </w:r>
      <w:r w:rsidRPr="00DB64CE">
        <w:t>Aβ1-40</w:t>
      </w:r>
      <w:r>
        <w:t>，</w:t>
      </w:r>
      <w:r>
        <w:t>Aβ1-42</w:t>
      </w:r>
      <w:r>
        <w:t>的检测</w:t>
      </w:r>
    </w:p>
    <w:p w:rsidR="0018722C">
      <w:pPr>
        <w:pStyle w:val="Heading5"/>
        <w:topLinePunct/>
      </w:pPr>
      <w:r>
        <w:t>（</w:t>
      </w:r>
      <w:r>
        <w:t>1</w:t>
      </w:r>
      <w:r>
        <w:t>）</w:t>
      </w:r>
      <w:r>
        <w:t>脑皮质和海马中总蛋白的提取</w:t>
      </w:r>
    </w:p>
    <w:p w:rsidR="0018722C">
      <w:pPr>
        <w:topLinePunct/>
      </w:pPr>
      <w:r>
        <w:t>取</w:t>
      </w:r>
      <w:r>
        <w:rPr>
          <w:rFonts w:ascii="Times New Roman" w:hAnsi="Times New Roman" w:eastAsia="Times New Roman"/>
        </w:rPr>
        <w:t>0.08g</w:t>
      </w:r>
      <w:r>
        <w:t>于</w:t>
      </w:r>
      <w:r>
        <w:rPr>
          <w:rFonts w:ascii="Times New Roman" w:hAnsi="Times New Roman" w:eastAsia="Times New Roman"/>
        </w:rPr>
        <w:t>-80</w:t>
      </w:r>
      <w:r>
        <w:t>℃保存的大鼠脑皮质或者海马，加入</w:t>
      </w:r>
      <w:r>
        <w:rPr>
          <w:rFonts w:ascii="Times New Roman" w:hAnsi="Times New Roman" w:eastAsia="Times New Roman"/>
        </w:rPr>
        <w:t>0.8ml</w:t>
      </w:r>
      <w:r>
        <w:t>组织蛋白提取剂和蛋白酶</w:t>
      </w:r>
      <w:r>
        <w:t>抑制剂复合物，使用超声波碎细胞仪在冰浴中将组织进行破碎，破碎时尽量避免气泡</w:t>
      </w:r>
      <w:r>
        <w:t>的产生。于冰上放置</w:t>
      </w:r>
      <w:r>
        <w:rPr>
          <w:rFonts w:ascii="Times New Roman" w:hAnsi="Times New Roman" w:eastAsia="Times New Roman"/>
        </w:rPr>
        <w:t>20</w:t>
      </w:r>
      <w:r>
        <w:t>分钟。</w:t>
      </w:r>
      <w:r>
        <w:rPr>
          <w:rFonts w:ascii="Times New Roman" w:hAnsi="Times New Roman" w:eastAsia="Times New Roman"/>
        </w:rPr>
        <w:t>4</w:t>
      </w:r>
      <w:r>
        <w:t>℃，</w:t>
      </w:r>
      <w:r>
        <w:rPr>
          <w:rFonts w:ascii="Times New Roman" w:hAnsi="Times New Roman" w:eastAsia="Times New Roman"/>
        </w:rPr>
        <w:t>12000r</w:t>
      </w:r>
      <w:r>
        <w:rPr>
          <w:rFonts w:ascii="Times New Roman" w:hAnsi="Times New Roman" w:eastAsia="Times New Roman"/>
        </w:rPr>
        <w:t>/</w:t>
      </w:r>
      <w:r>
        <w:rPr>
          <w:rFonts w:ascii="Times New Roman" w:hAnsi="Times New Roman" w:eastAsia="Times New Roman"/>
        </w:rPr>
        <w:t>min</w:t>
      </w:r>
      <w:r>
        <w:t>，离心</w:t>
      </w:r>
      <w:r>
        <w:rPr>
          <w:rFonts w:ascii="Times New Roman" w:hAnsi="Times New Roman" w:eastAsia="Times New Roman"/>
        </w:rPr>
        <w:t>15min</w:t>
      </w:r>
      <w:r>
        <w:t>，取上清待用。</w:t>
      </w:r>
    </w:p>
    <w:p w:rsidR="0018722C">
      <w:pPr>
        <w:pStyle w:val="Heading5"/>
        <w:topLinePunct/>
      </w:pPr>
      <w:r>
        <w:t>（</w:t>
      </w:r>
      <w:r>
        <w:t>2</w:t>
      </w:r>
      <w:r>
        <w:t>）</w:t>
      </w:r>
      <w:r>
        <w:t>蛋白定量</w:t>
      </w:r>
    </w:p>
    <w:p w:rsidR="0018722C">
      <w:pPr>
        <w:topLinePunct/>
      </w:pPr>
      <w:r>
        <w:t>按照</w:t>
      </w:r>
      <w:r>
        <w:rPr>
          <w:rFonts w:ascii="Times New Roman" w:eastAsia="Times New Roman"/>
        </w:rPr>
        <w:t>BCA</w:t>
      </w:r>
      <w:r>
        <w:t>试剂盒说明书操作，使用酶标仪于波长</w:t>
      </w:r>
      <w:r>
        <w:rPr>
          <w:rFonts w:ascii="Times New Roman" w:eastAsia="Times New Roman"/>
        </w:rPr>
        <w:t>450nm</w:t>
      </w:r>
      <w:r>
        <w:t>测定吸光度值，并根据标准曲线，计算各样品蛋白浓度。将各样品浓度调节至一致。</w:t>
      </w:r>
    </w:p>
    <w:p w:rsidR="0018722C">
      <w:pPr>
        <w:pStyle w:val="Heading5"/>
        <w:topLinePunct/>
      </w:pPr>
      <w:r>
        <w:t>（</w:t>
      </w:r>
      <w:r>
        <w:t>3</w:t>
      </w:r>
      <w:r>
        <w:t>）</w:t>
      </w:r>
      <w:r>
        <w:t>ELISA</w:t>
      </w:r>
      <w:r>
        <w:t>检测大鼠脑皮质和海马中的</w:t>
      </w:r>
      <w:r>
        <w:t>Aβ1-40</w:t>
      </w:r>
      <w:r>
        <w:t>，</w:t>
      </w:r>
      <w:r>
        <w:t>Aβ1-42</w:t>
      </w:r>
      <w:r>
        <w:t>的含量</w:t>
      </w:r>
      <w:r>
        <w:rPr>
          <w:vertAlign w:val="superscript"/>
        </w:rPr>
        <w:t>[</w:t>
      </w:r>
      <w:r>
        <w:rPr>
          <w:vertAlign w:val="superscript"/>
        </w:rPr>
        <w:t xml:space="preserve">95</w:t>
      </w:r>
      <w:r>
        <w:rPr>
          <w:vertAlign w:val="superscript"/>
        </w:rPr>
        <w:t>]</w:t>
      </w:r>
    </w:p>
    <w:p w:rsidR="0018722C">
      <w:pPr>
        <w:topLinePunct/>
      </w:pPr>
      <w:r>
        <w:t>操作前将各样品蛋白进行</w:t>
      </w:r>
      <w:r>
        <w:rPr>
          <w:rFonts w:ascii="Times New Roman" w:hAnsi="Times New Roman" w:eastAsia="宋体"/>
        </w:rPr>
        <w:t>200</w:t>
      </w:r>
      <w:r>
        <w:t>倍稀释，按照</w:t>
      </w:r>
      <w:r>
        <w:rPr>
          <w:rFonts w:ascii="Times New Roman" w:hAnsi="Times New Roman" w:eastAsia="宋体"/>
        </w:rPr>
        <w:t>ELISA</w:t>
      </w:r>
      <w:r>
        <w:t>说明书进行操作，将酶标板分为标准孔、空白孔、待测样品孔，所有反应孔均设立</w:t>
      </w:r>
      <w:r>
        <w:rPr>
          <w:rFonts w:ascii="Times New Roman" w:hAnsi="Times New Roman" w:eastAsia="宋体"/>
        </w:rPr>
        <w:t>3</w:t>
      </w:r>
      <w:r>
        <w:t>个复孔进行加样，标准</w:t>
      </w:r>
      <w:r>
        <w:rPr>
          <w:rFonts w:ascii="Times New Roman" w:hAnsi="Times New Roman" w:eastAsia="宋体"/>
        </w:rPr>
        <w:t>7</w:t>
      </w:r>
      <w:r>
        <w:t>个，依次加入</w:t>
      </w:r>
      <w:r>
        <w:rPr>
          <w:rFonts w:ascii="Times New Roman" w:hAnsi="Times New Roman" w:eastAsia="宋体"/>
        </w:rPr>
        <w:t>100</w:t>
      </w:r>
      <w:r>
        <w:rPr>
          <w:rFonts w:ascii="Times New Roman" w:hAnsi="Times New Roman" w:eastAsia="宋体"/>
        </w:rPr>
        <w:t>μl</w:t>
      </w:r>
      <w:r>
        <w:t>不同浓度的标准品，设空白一个，空白孔加</w:t>
      </w:r>
      <w:r>
        <w:rPr>
          <w:rFonts w:ascii="Times New Roman" w:hAnsi="Times New Roman" w:eastAsia="宋体"/>
        </w:rPr>
        <w:t>100</w:t>
      </w:r>
      <w:r>
        <w:rPr>
          <w:rFonts w:ascii="Times New Roman" w:hAnsi="Times New Roman" w:eastAsia="宋体"/>
        </w:rPr>
        <w:t>μl</w:t>
      </w:r>
      <w:r>
        <w:t>稀释液，待</w:t>
      </w:r>
      <w:r>
        <w:t>测样品孔分别加入各样品</w:t>
      </w:r>
      <w:r>
        <w:rPr>
          <w:rFonts w:ascii="Times New Roman" w:hAnsi="Times New Roman" w:eastAsia="宋体"/>
        </w:rPr>
        <w:t>100</w:t>
      </w:r>
      <w:r w:rsidR="001852F3">
        <w:rPr>
          <w:rFonts w:ascii="Times New Roman" w:hAnsi="Times New Roman" w:eastAsia="宋体"/>
        </w:rPr>
        <w:t xml:space="preserve">μl</w:t>
      </w:r>
      <w:r>
        <w:t>，盖上覆膜，</w:t>
      </w:r>
      <w:r>
        <w:rPr>
          <w:rFonts w:ascii="Times New Roman" w:hAnsi="Times New Roman" w:eastAsia="宋体"/>
        </w:rPr>
        <w:t>37</w:t>
      </w:r>
      <w:r>
        <w:t>℃温育</w:t>
      </w:r>
      <w:r>
        <w:rPr>
          <w:rFonts w:ascii="Times New Roman" w:hAnsi="Times New Roman" w:eastAsia="宋体"/>
        </w:rPr>
        <w:t>2 h</w:t>
      </w:r>
      <w:r>
        <w:t>弃去液体，甩干，每孔</w:t>
      </w:r>
      <w:r>
        <w:t>加</w:t>
      </w:r>
    </w:p>
    <w:p w:rsidR="0018722C">
      <w:pPr>
        <w:topLinePunct/>
      </w:pPr>
      <w:r>
        <w:rPr>
          <w:rFonts w:ascii="Times New Roman" w:hAnsi="Times New Roman" w:eastAsia="Times New Roman"/>
        </w:rPr>
        <w:t>A</w:t>
      </w:r>
      <w:r>
        <w:t>工作液</w:t>
      </w:r>
      <w:r>
        <w:rPr>
          <w:rFonts w:ascii="Times New Roman" w:hAnsi="Times New Roman" w:eastAsia="Times New Roman"/>
        </w:rPr>
        <w:t>100</w:t>
      </w:r>
      <w:r w:rsidR="001852F3">
        <w:rPr>
          <w:rFonts w:ascii="Times New Roman" w:hAnsi="Times New Roman" w:eastAsia="Times New Roman"/>
        </w:rPr>
        <w:t xml:space="preserve">μl</w:t>
      </w:r>
      <w:r>
        <w:t>，盖上覆膜，</w:t>
      </w:r>
      <w:r>
        <w:rPr>
          <w:rFonts w:ascii="Times New Roman" w:hAnsi="Times New Roman" w:eastAsia="Times New Roman"/>
        </w:rPr>
        <w:t>37</w:t>
      </w:r>
      <w:r>
        <w:t>℃温育</w:t>
      </w:r>
      <w:r>
        <w:rPr>
          <w:rFonts w:ascii="Times New Roman" w:hAnsi="Times New Roman" w:eastAsia="Times New Roman"/>
        </w:rPr>
        <w:t>1 h</w:t>
      </w:r>
      <w:r>
        <w:t>；弃去孔内液体，每孔用</w:t>
      </w:r>
      <w:r>
        <w:rPr>
          <w:rFonts w:ascii="Times New Roman" w:hAnsi="Times New Roman" w:eastAsia="Times New Roman"/>
        </w:rPr>
        <w:t>250</w:t>
      </w:r>
      <w:r w:rsidR="001852F3">
        <w:rPr>
          <w:rFonts w:ascii="Times New Roman" w:hAnsi="Times New Roman" w:eastAsia="Times New Roman"/>
        </w:rPr>
        <w:t xml:space="preserve">μl</w:t>
      </w:r>
      <w:r>
        <w:t>洗液洗涤</w:t>
      </w:r>
    </w:p>
    <w:p w:rsidR="0018722C">
      <w:pPr>
        <w:topLinePunct/>
      </w:pPr>
      <w:r>
        <w:rPr>
          <w:rFonts w:ascii="Times New Roman" w:hAnsi="Times New Roman" w:eastAsia="Times New Roman"/>
        </w:rPr>
        <w:t>1-2 min</w:t>
      </w:r>
      <w:r>
        <w:t>，吸去并甩干反应孔内液体，重复清洗</w:t>
      </w:r>
      <w:r>
        <w:rPr>
          <w:rFonts w:ascii="Times New Roman" w:hAnsi="Times New Roman" w:eastAsia="Times New Roman"/>
        </w:rPr>
        <w:t>3</w:t>
      </w:r>
      <w:r>
        <w:t>遍；每孔加</w:t>
      </w:r>
      <w:r>
        <w:rPr>
          <w:rFonts w:ascii="Times New Roman" w:hAnsi="Times New Roman" w:eastAsia="Times New Roman"/>
        </w:rPr>
        <w:t>100</w:t>
      </w:r>
      <w:r w:rsidR="001852F3">
        <w:rPr>
          <w:rFonts w:ascii="Times New Roman" w:hAnsi="Times New Roman" w:eastAsia="Times New Roman"/>
        </w:rPr>
        <w:t xml:space="preserve">μl B</w:t>
      </w:r>
      <w:r>
        <w:t>工作液，盖上</w:t>
      </w:r>
    </w:p>
    <w:p w:rsidR="0018722C">
      <w:pPr>
        <w:topLinePunct/>
      </w:pPr>
      <w:r>
        <w:t>覆膜，</w:t>
      </w:r>
      <w:r>
        <w:rPr>
          <w:rFonts w:ascii="Times New Roman" w:hAnsi="Times New Roman" w:eastAsia="宋体"/>
        </w:rPr>
        <w:t>37</w:t>
      </w:r>
      <w:r>
        <w:t>℃温育</w:t>
      </w:r>
      <w:r>
        <w:rPr>
          <w:rFonts w:ascii="Times New Roman" w:hAnsi="Times New Roman" w:eastAsia="宋体"/>
        </w:rPr>
        <w:t>30 min</w:t>
      </w:r>
      <w:r>
        <w:t>；弃去孔内液体，甩干，重复清洗反应板</w:t>
      </w:r>
      <w:r>
        <w:rPr>
          <w:rFonts w:ascii="Times New Roman" w:hAnsi="Times New Roman" w:eastAsia="宋体"/>
        </w:rPr>
        <w:t>5</w:t>
      </w:r>
      <w:r>
        <w:t>次；每孔加底物</w:t>
      </w:r>
    </w:p>
    <w:p w:rsidR="0018722C">
      <w:pPr>
        <w:topLinePunct/>
      </w:pPr>
      <w:r>
        <w:t>溶液</w:t>
      </w:r>
      <w:r>
        <w:rPr>
          <w:rFonts w:ascii="Times New Roman" w:hAnsi="Times New Roman" w:eastAsia="Times New Roman"/>
        </w:rPr>
        <w:t>90</w:t>
      </w:r>
      <w:r w:rsidR="001852F3">
        <w:rPr>
          <w:rFonts w:ascii="Times New Roman" w:hAnsi="Times New Roman" w:eastAsia="Times New Roman"/>
        </w:rPr>
        <w:t xml:space="preserve">μl</w:t>
      </w:r>
      <w:r>
        <w:t>，加盖覆膜，</w:t>
      </w:r>
      <w:r>
        <w:rPr>
          <w:rFonts w:ascii="Times New Roman" w:hAnsi="Times New Roman" w:eastAsia="Times New Roman"/>
        </w:rPr>
        <w:t>37</w:t>
      </w:r>
      <w:r>
        <w:t>℃避光显色</w:t>
      </w:r>
      <w:r>
        <w:rPr>
          <w:rFonts w:ascii="Times New Roman" w:hAnsi="Times New Roman" w:eastAsia="Times New Roman"/>
        </w:rPr>
        <w:t>15 min</w:t>
      </w:r>
      <w:r>
        <w:t>，每孔加</w:t>
      </w:r>
      <w:r>
        <w:rPr>
          <w:rFonts w:ascii="Times New Roman" w:hAnsi="Times New Roman" w:eastAsia="Times New Roman"/>
        </w:rPr>
        <w:t>50</w:t>
      </w:r>
      <w:r w:rsidR="001852F3">
        <w:rPr>
          <w:rFonts w:ascii="Times New Roman" w:hAnsi="Times New Roman" w:eastAsia="Times New Roman"/>
        </w:rPr>
        <w:t xml:space="preserve">μl</w:t>
      </w:r>
      <w:r>
        <w:t>终止液，此时反应液颜</w:t>
      </w:r>
      <w:r>
        <w:t>色呈黄色；用酶标仪在</w:t>
      </w:r>
      <w:r>
        <w:rPr>
          <w:rFonts w:ascii="Times New Roman" w:hAnsi="Times New Roman" w:eastAsia="Times New Roman"/>
        </w:rPr>
        <w:t>450 nm</w:t>
      </w:r>
      <w:r>
        <w:t>波长处测量各孔光密度值；使用</w:t>
      </w:r>
      <w:r>
        <w:rPr>
          <w:rFonts w:ascii="Times New Roman" w:hAnsi="Times New Roman" w:eastAsia="Times New Roman"/>
        </w:rPr>
        <w:t>SoftMax Pro v5.0.1</w:t>
      </w:r>
      <w:r>
        <w:t>软</w:t>
      </w:r>
      <w:r>
        <w:t>件，计算每个样品</w:t>
      </w:r>
      <w:r>
        <w:rPr>
          <w:rFonts w:ascii="Times New Roman" w:hAnsi="Times New Roman" w:eastAsia="Times New Roman"/>
        </w:rPr>
        <w:t>Aβ1-40</w:t>
      </w:r>
      <w:r>
        <w:t>，</w:t>
      </w:r>
      <w:r>
        <w:rPr>
          <w:rFonts w:ascii="Times New Roman" w:hAnsi="Times New Roman" w:eastAsia="Times New Roman"/>
        </w:rPr>
        <w:t>Aβ1-42</w:t>
      </w:r>
      <w:r>
        <w:t>浓度。</w:t>
      </w:r>
    </w:p>
    <w:p w:rsidR="0018722C">
      <w:pPr>
        <w:pStyle w:val="Heading4"/>
        <w:topLinePunct/>
        <w:ind w:left="200" w:hangingChars="200" w:hanging="200"/>
      </w:pPr>
      <w:r>
        <w:t>1.2.6</w:t>
      </w:r>
      <w:r>
        <w:t xml:space="preserve"> </w:t>
      </w:r>
      <w:r>
        <w:t>miRNA29</w:t>
      </w:r>
      <w:r>
        <w:t>、</w:t>
      </w:r>
      <w:r>
        <w:rPr>
          <w:i/>
        </w:rPr>
        <w:t>BACEmRNA</w:t>
      </w:r>
      <w:r>
        <w:t>的检测</w:t>
      </w:r>
    </w:p>
    <w:p w:rsidR="0018722C">
      <w:pPr>
        <w:pStyle w:val="Heading5"/>
        <w:topLinePunct/>
      </w:pPr>
      <w:r>
        <w:t>（</w:t>
      </w:r>
      <w:r>
        <w:t>1</w:t>
      </w:r>
      <w:r>
        <w:t>）</w:t>
      </w:r>
      <w:r>
        <w:t xml:space="preserve">总</w:t>
      </w:r>
      <w:r>
        <w:t>RNA</w:t>
      </w:r>
      <w:r>
        <w:t>的提取</w:t>
      </w:r>
    </w:p>
    <w:p w:rsidR="0018722C">
      <w:pPr>
        <w:topLinePunct/>
      </w:pPr>
      <w:r>
        <w:t>称取于</w:t>
      </w:r>
      <w:r>
        <w:rPr>
          <w:rFonts w:ascii="Times New Roman" w:hAnsi="Times New Roman" w:eastAsia="宋体"/>
        </w:rPr>
        <w:t>-80</w:t>
      </w:r>
      <w:r>
        <w:t>℃保存的大鼠脑皮质或海马组织</w:t>
      </w:r>
      <w:r>
        <w:rPr>
          <w:rFonts w:ascii="Times New Roman" w:hAnsi="Times New Roman" w:eastAsia="宋体"/>
        </w:rPr>
        <w:t>0</w:t>
      </w:r>
      <w:r>
        <w:rPr>
          <w:rFonts w:ascii="Times New Roman" w:hAnsi="Times New Roman" w:eastAsia="宋体"/>
        </w:rPr>
        <w:t>.</w:t>
      </w:r>
      <w:r>
        <w:rPr>
          <w:rFonts w:ascii="Times New Roman" w:hAnsi="Times New Roman" w:eastAsia="宋体"/>
        </w:rPr>
        <w:t>1mg</w:t>
      </w:r>
      <w:r>
        <w:t>，加入</w:t>
      </w:r>
      <w:r>
        <w:rPr>
          <w:rFonts w:ascii="Times New Roman" w:hAnsi="Times New Roman" w:eastAsia="宋体"/>
        </w:rPr>
        <w:t>1 mlTrizol</w:t>
      </w:r>
      <w:r>
        <w:t>，利用超声波</w:t>
      </w:r>
      <w:r>
        <w:t>碎细胞仪将组织破碎呈匀浆；室温条件下放置</w:t>
      </w:r>
      <w:r>
        <w:rPr>
          <w:rFonts w:ascii="Times New Roman" w:hAnsi="Times New Roman" w:eastAsia="宋体"/>
        </w:rPr>
        <w:t>5</w:t>
      </w:r>
      <w:r>
        <w:t>分钟，向以上溶液中加入</w:t>
      </w:r>
      <w:r>
        <w:rPr>
          <w:rFonts w:ascii="Times New Roman" w:hAnsi="Times New Roman" w:eastAsia="宋体"/>
        </w:rPr>
        <w:t>0</w:t>
      </w:r>
      <w:r>
        <w:rPr>
          <w:rFonts w:ascii="Times New Roman" w:hAnsi="Times New Roman" w:eastAsia="宋体"/>
        </w:rPr>
        <w:t>.</w:t>
      </w:r>
      <w:r>
        <w:rPr>
          <w:rFonts w:ascii="Times New Roman" w:hAnsi="Times New Roman" w:eastAsia="宋体"/>
        </w:rPr>
        <w:t>2ml</w:t>
      </w:r>
      <w:r>
        <w:t>氯仿，</w:t>
      </w:r>
      <w:r>
        <w:t>盖好管盖，剧烈振荡</w:t>
      </w:r>
      <w:r>
        <w:rPr>
          <w:rFonts w:ascii="Times New Roman" w:hAnsi="Times New Roman" w:eastAsia="宋体"/>
        </w:rPr>
        <w:t>15</w:t>
      </w:r>
      <w:r>
        <w:t>秒，室温放置</w:t>
      </w:r>
      <w:r>
        <w:rPr>
          <w:rFonts w:ascii="Times New Roman" w:hAnsi="Times New Roman" w:eastAsia="宋体"/>
        </w:rPr>
        <w:t>3</w:t>
      </w:r>
      <w:r>
        <w:t>分钟；</w:t>
      </w:r>
      <w:r w:rsidR="001852F3">
        <w:t xml:space="preserve">于</w:t>
      </w:r>
      <w:r>
        <w:rPr>
          <w:rFonts w:ascii="Times New Roman" w:hAnsi="Times New Roman" w:eastAsia="宋体"/>
        </w:rPr>
        <w:t>4</w:t>
      </w:r>
      <w:r>
        <w:t>℃，</w:t>
      </w:r>
      <w:r>
        <w:rPr>
          <w:rFonts w:ascii="Times New Roman" w:hAnsi="Times New Roman" w:eastAsia="宋体"/>
        </w:rPr>
        <w:t>12000</w:t>
      </w:r>
      <w:r>
        <w:t>转</w:t>
      </w:r>
      <w:r>
        <w:rPr>
          <w:rFonts w:ascii="Times New Roman" w:hAnsi="Times New Roman" w:eastAsia="宋体"/>
        </w:rPr>
        <w:t>/</w:t>
      </w:r>
      <w:r>
        <w:t>分，离心</w:t>
      </w:r>
      <w:r>
        <w:rPr>
          <w:rFonts w:ascii="Times New Roman" w:hAnsi="Times New Roman" w:eastAsia="宋体"/>
        </w:rPr>
        <w:t>15</w:t>
      </w:r>
      <w:r>
        <w:t>分钟，</w:t>
      </w:r>
      <w:r w:rsidR="001852F3">
        <w:t xml:space="preserve">样品分成三层：红色有机相，中间层和上层无色水相，</w:t>
      </w:r>
      <w:r>
        <w:rPr>
          <w:rFonts w:ascii="Times New Roman" w:hAnsi="Times New Roman" w:eastAsia="宋体"/>
        </w:rPr>
        <w:t>RNA</w:t>
      </w:r>
      <w:r>
        <w:t>主要在水相中，把将上</w:t>
      </w:r>
      <w:r>
        <w:t>层水相转移到一个新的</w:t>
      </w:r>
      <w:r>
        <w:rPr>
          <w:rFonts w:ascii="Times New Roman" w:hAnsi="Times New Roman" w:eastAsia="宋体"/>
        </w:rPr>
        <w:t>RNase-Free</w:t>
      </w:r>
      <w:r>
        <w:t>离心管中；在得到的水相溶液中加入等体积异丙</w:t>
      </w:r>
      <w:r>
        <w:t>醇，颠倒混匀，室温放置</w:t>
      </w:r>
      <w:r>
        <w:rPr>
          <w:rFonts w:ascii="Times New Roman" w:hAnsi="Times New Roman" w:eastAsia="宋体"/>
        </w:rPr>
        <w:t>10</w:t>
      </w:r>
      <w:r>
        <w:t>分钟；</w:t>
      </w:r>
      <w:r>
        <w:rPr>
          <w:rFonts w:ascii="Times New Roman" w:hAnsi="Times New Roman" w:eastAsia="宋体"/>
        </w:rPr>
        <w:t>4</w:t>
      </w:r>
      <w:r>
        <w:t>℃，</w:t>
      </w:r>
      <w:r>
        <w:rPr>
          <w:rFonts w:ascii="Times New Roman" w:hAnsi="Times New Roman" w:eastAsia="宋体"/>
        </w:rPr>
        <w:t>12000</w:t>
      </w:r>
      <w:r>
        <w:t>转</w:t>
      </w:r>
      <w:r>
        <w:rPr>
          <w:rFonts w:ascii="Times New Roman" w:hAnsi="Times New Roman" w:eastAsia="宋体"/>
        </w:rPr>
        <w:t>/</w:t>
      </w:r>
      <w:r>
        <w:t>分，离心</w:t>
      </w:r>
      <w:r>
        <w:rPr>
          <w:rFonts w:ascii="Times New Roman" w:hAnsi="Times New Roman" w:eastAsia="宋体"/>
        </w:rPr>
        <w:t>10</w:t>
      </w:r>
      <w:r>
        <w:t>分钟，弃上清。沉</w:t>
      </w:r>
      <w:r>
        <w:t>淀为总</w:t>
      </w:r>
      <w:r>
        <w:rPr>
          <w:rFonts w:ascii="Times New Roman" w:hAnsi="Times New Roman" w:eastAsia="宋体"/>
        </w:rPr>
        <w:t>RNA</w:t>
      </w:r>
      <w:r>
        <w:t>，加入</w:t>
      </w:r>
      <w:r>
        <w:rPr>
          <w:rFonts w:ascii="Times New Roman" w:hAnsi="Times New Roman" w:eastAsia="宋体"/>
        </w:rPr>
        <w:t>75%</w:t>
      </w:r>
      <w:r>
        <w:t>乙醇</w:t>
      </w:r>
      <w:r>
        <w:t>（</w:t>
      </w:r>
      <w:r>
        <w:t>用无</w:t>
      </w:r>
      <w:r>
        <w:rPr>
          <w:rFonts w:ascii="Times New Roman" w:hAnsi="Times New Roman" w:eastAsia="宋体"/>
        </w:rPr>
        <w:t>RNase</w:t>
      </w:r>
      <w:r>
        <w:t>的水配制</w:t>
      </w:r>
      <w:r>
        <w:t>）</w:t>
      </w:r>
      <w:r>
        <w:t>洗涤沉淀；每使用</w:t>
      </w:r>
      <w:r>
        <w:rPr>
          <w:rFonts w:ascii="Times New Roman" w:hAnsi="Times New Roman" w:eastAsia="宋体"/>
        </w:rPr>
        <w:t>1mlTRIzon</w:t>
      </w:r>
      <w:r>
        <w:t>用</w:t>
      </w:r>
      <w:r>
        <w:rPr>
          <w:rFonts w:ascii="Times New Roman" w:hAnsi="Times New Roman" w:eastAsia="宋体"/>
        </w:rPr>
        <w:t>1ml75%</w:t>
      </w:r>
      <w:r>
        <w:t>乙醇对沉淀进行洗涤；</w:t>
      </w:r>
      <w:r>
        <w:rPr>
          <w:rFonts w:ascii="Times New Roman" w:hAnsi="Times New Roman" w:eastAsia="宋体"/>
        </w:rPr>
        <w:t>4</w:t>
      </w:r>
      <w:r>
        <w:t>℃，</w:t>
      </w:r>
      <w:r>
        <w:rPr>
          <w:rFonts w:ascii="Times New Roman" w:hAnsi="Times New Roman" w:eastAsia="宋体"/>
        </w:rPr>
        <w:t>12000</w:t>
      </w:r>
      <w:r>
        <w:t>转</w:t>
      </w:r>
      <w:r>
        <w:rPr>
          <w:rFonts w:ascii="Times New Roman" w:hAnsi="Times New Roman" w:eastAsia="宋体"/>
        </w:rPr>
        <w:t>/</w:t>
      </w:r>
      <w:r>
        <w:t>分，离心</w:t>
      </w:r>
      <w:r>
        <w:rPr>
          <w:rFonts w:ascii="Times New Roman" w:hAnsi="Times New Roman" w:eastAsia="宋体"/>
        </w:rPr>
        <w:t>3</w:t>
      </w:r>
      <w:r>
        <w:t>分钟，小心吸弃上清，</w:t>
      </w:r>
      <w:r>
        <w:t>室温放置</w:t>
      </w:r>
      <w:r>
        <w:rPr>
          <w:rFonts w:ascii="Times New Roman" w:hAnsi="Times New Roman" w:eastAsia="宋体"/>
        </w:rPr>
        <w:t>3</w:t>
      </w:r>
      <w:r>
        <w:t>分钟，晾干。加入</w:t>
      </w:r>
      <w:r>
        <w:rPr>
          <w:rFonts w:ascii="Times New Roman" w:hAnsi="Times New Roman" w:eastAsia="宋体"/>
        </w:rPr>
        <w:t>30</w:t>
      </w:r>
      <w:r w:rsidR="001852F3">
        <w:rPr>
          <w:rFonts w:ascii="Times New Roman" w:hAnsi="Times New Roman" w:eastAsia="宋体"/>
        </w:rPr>
        <w:t xml:space="preserve">μl</w:t>
      </w:r>
      <w:r>
        <w:t>无</w:t>
      </w:r>
      <w:r>
        <w:rPr>
          <w:rFonts w:ascii="Times New Roman" w:hAnsi="Times New Roman" w:eastAsia="宋体"/>
        </w:rPr>
        <w:t>RNase</w:t>
      </w:r>
      <w:r>
        <w:t>的水，充分溶解</w:t>
      </w:r>
      <w:r>
        <w:rPr>
          <w:rFonts w:ascii="Times New Roman" w:hAnsi="Times New Roman" w:eastAsia="宋体"/>
        </w:rPr>
        <w:t>RNA</w:t>
      </w:r>
      <w:r>
        <w:t>。</w:t>
      </w:r>
    </w:p>
    <w:p w:rsidR="0018722C">
      <w:pPr>
        <w:pStyle w:val="Heading5"/>
        <w:topLinePunct/>
      </w:pPr>
      <w:r>
        <w:t>（</w:t>
      </w:r>
      <w:r>
        <w:t>2</w:t>
      </w:r>
      <w:r>
        <w:t>）</w:t>
      </w:r>
      <w:r>
        <w:t xml:space="preserve">总</w:t>
      </w:r>
      <w:r>
        <w:t>RNA</w:t>
      </w:r>
      <w:r>
        <w:t>浓度测定</w:t>
      </w:r>
      <w:r>
        <w:t>[</w:t>
      </w:r>
      <w:r>
        <w:t xml:space="preserve">95</w:t>
      </w:r>
      <w:r>
        <w:t>]</w:t>
      </w:r>
    </w:p>
    <w:p w:rsidR="0018722C">
      <w:pPr>
        <w:topLinePunct/>
      </w:pPr>
      <w:r>
        <w:t>取</w:t>
      </w:r>
      <w:r>
        <w:rPr>
          <w:rFonts w:ascii="Times New Roman" w:hAnsi="Times New Roman" w:eastAsia="Times New Roman"/>
        </w:rPr>
        <w:t>5</w:t>
      </w:r>
      <w:r w:rsidR="001852F3">
        <w:rPr>
          <w:rFonts w:ascii="Times New Roman" w:hAnsi="Times New Roman" w:eastAsia="Times New Roman"/>
        </w:rPr>
        <w:t xml:space="preserve">μl RNA</w:t>
      </w:r>
      <w:r>
        <w:t>溶液，用无</w:t>
      </w:r>
      <w:r>
        <w:rPr>
          <w:rFonts w:ascii="Times New Roman" w:hAnsi="Times New Roman" w:eastAsia="Times New Roman"/>
        </w:rPr>
        <w:t>RNase</w:t>
      </w:r>
      <w:r>
        <w:t>水</w:t>
      </w:r>
      <w:r>
        <w:rPr>
          <w:rFonts w:ascii="Times New Roman" w:hAnsi="Times New Roman" w:eastAsia="Times New Roman"/>
        </w:rPr>
        <w:t>100</w:t>
      </w:r>
      <w:r>
        <w:t>倍稀释，以无</w:t>
      </w:r>
      <w:r>
        <w:rPr>
          <w:rFonts w:ascii="Times New Roman" w:hAnsi="Times New Roman" w:eastAsia="Times New Roman"/>
        </w:rPr>
        <w:t>RNase</w:t>
      </w:r>
      <w:r>
        <w:t>水作为空白对照，用紫外分光光度计测定在</w:t>
      </w:r>
      <w:r>
        <w:rPr>
          <w:rFonts w:ascii="Times New Roman" w:hAnsi="Times New Roman" w:eastAsia="Times New Roman"/>
        </w:rPr>
        <w:t>260nm</w:t>
      </w:r>
      <w:r w:rsidR="001852F3">
        <w:rPr>
          <w:rFonts w:ascii="Times New Roman" w:hAnsi="Times New Roman" w:eastAsia="Times New Roman"/>
        </w:rPr>
        <w:t xml:space="preserve"> </w:t>
      </w:r>
      <w:r>
        <w:t>处的光密度值。用紫外分光光度计测定在</w:t>
      </w:r>
      <w:r>
        <w:rPr>
          <w:rFonts w:ascii="Times New Roman" w:hAnsi="Times New Roman" w:eastAsia="Times New Roman"/>
        </w:rPr>
        <w:t>260</w:t>
      </w:r>
      <w:r w:rsidR="001852F3">
        <w:rPr>
          <w:rFonts w:ascii="Times New Roman" w:hAnsi="Times New Roman" w:eastAsia="Times New Roman"/>
        </w:rPr>
        <w:t xml:space="preserve"> nm</w:t>
      </w:r>
      <w:r>
        <w:t>、</w:t>
      </w:r>
    </w:p>
    <w:p w:rsidR="0018722C">
      <w:pPr>
        <w:topLinePunct/>
      </w:pPr>
      <w:r>
        <w:rPr>
          <w:rFonts w:ascii="Times New Roman" w:eastAsia="Times New Roman"/>
        </w:rPr>
        <w:t>280nm</w:t>
      </w:r>
      <w:r>
        <w:t>处的光密度值，并计算</w:t>
      </w:r>
      <w:r>
        <w:rPr>
          <w:rFonts w:ascii="Times New Roman" w:eastAsia="Times New Roman"/>
        </w:rPr>
        <w:t>OD260</w:t>
      </w:r>
      <w:r>
        <w:rPr>
          <w:rFonts w:ascii="Times New Roman" w:eastAsia="Times New Roman"/>
        </w:rPr>
        <w:t>/</w:t>
      </w:r>
      <w:r>
        <w:rPr>
          <w:rFonts w:ascii="Times New Roman" w:eastAsia="Times New Roman"/>
        </w:rPr>
        <w:t xml:space="preserve">OD280</w:t>
      </w:r>
      <w:r>
        <w:t>比值。纯</w:t>
      </w:r>
      <w:r>
        <w:rPr>
          <w:rFonts w:ascii="Times New Roman" w:eastAsia="Times New Roman"/>
        </w:rPr>
        <w:t>RNA</w:t>
      </w:r>
      <w:r>
        <w:t>样品的</w:t>
      </w:r>
      <w:r>
        <w:rPr>
          <w:rFonts w:ascii="Times New Roman" w:eastAsia="Times New Roman"/>
        </w:rPr>
        <w:t>OD</w:t>
      </w:r>
      <w:r>
        <w:rPr>
          <w:rFonts w:ascii="Times New Roman" w:eastAsia="Times New Roman"/>
        </w:rPr>
        <w:t>260</w:t>
      </w:r>
      <w:r>
        <w:rPr>
          <w:rFonts w:ascii="Times New Roman" w:eastAsia="Times New Roman"/>
        </w:rPr>
        <w:t>/</w:t>
      </w:r>
      <w:r>
        <w:rPr>
          <w:rFonts w:ascii="Times New Roman" w:eastAsia="Times New Roman"/>
        </w:rPr>
        <w:t>OD</w:t>
      </w:r>
      <w:r>
        <w:rPr>
          <w:rFonts w:ascii="Times New Roman" w:eastAsia="Times New Roman"/>
        </w:rPr>
        <w:t>280</w:t>
      </w:r>
      <w:r>
        <w:t>应在</w:t>
      </w:r>
    </w:p>
    <w:p w:rsidR="0018722C">
      <w:pPr>
        <w:topLinePunct/>
      </w:pPr>
      <w:r>
        <w:rPr>
          <w:rFonts w:ascii="Times New Roman" w:hAnsi="Times New Roman" w:eastAsia="宋体"/>
        </w:rPr>
        <w:t>1.8</w:t>
      </w:r>
      <w:r>
        <w:rPr>
          <w:rFonts w:ascii="Times New Roman" w:hAnsi="Times New Roman" w:eastAsia="宋体"/>
        </w:rPr>
        <w:t>-</w:t>
      </w:r>
      <w:r>
        <w:rPr>
          <w:rFonts w:ascii="Times New Roman" w:hAnsi="Times New Roman" w:eastAsia="宋体"/>
        </w:rPr>
        <w:t>2.0</w:t>
      </w:r>
      <w:r>
        <w:t>。总</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浓度计算公式为：</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rPr>
          <w:rFonts w:ascii="Times New Roman" w:hAnsi="Times New Roman" w:eastAsia="宋体"/>
        </w:rPr>
        <w:t>μ</w:t>
      </w:r>
      <w:r>
        <w:rPr>
          <w:rFonts w:ascii="Times New Roman" w:hAnsi="Times New Roman" w:eastAsia="宋体"/>
        </w:rPr>
        <w:t>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w:t>
      </w:r>
      <w:r>
        <w:rPr>
          <w:rFonts w:ascii="Times New Roman" w:hAnsi="Times New Roman" w:eastAsia="宋体"/>
        </w:rPr>
        <w:t>A</w:t>
      </w:r>
      <w:r>
        <w:rPr>
          <w:rFonts w:ascii="Times New Roman" w:hAnsi="Times New Roman" w:eastAsia="宋体"/>
        </w:rPr>
        <w:t>260</w:t>
      </w:r>
      <w:r>
        <w:t>光密度值×</w:t>
      </w:r>
      <w:r>
        <w:rPr>
          <w:rFonts w:ascii="Times New Roman" w:hAnsi="Times New Roman" w:eastAsia="宋体"/>
        </w:rPr>
        <w:t>40</w:t>
      </w:r>
      <w:r>
        <w:t>×稀释倍数</w:t>
      </w:r>
      <w:r>
        <w:rPr>
          <w:rFonts w:ascii="Times New Roman" w:hAnsi="Times New Roman" w:eastAsia="宋体"/>
        </w:rPr>
        <w:t>/</w:t>
      </w:r>
      <w:r>
        <w:rPr>
          <w:rFonts w:ascii="Times New Roman" w:hAnsi="Times New Roman" w:eastAsia="宋体"/>
        </w:rPr>
        <w:t>1000</w:t>
      </w:r>
      <w:r>
        <w:t>，</w:t>
      </w:r>
      <w:r>
        <w:t>无</w:t>
      </w:r>
      <w:r>
        <w:rPr>
          <w:rFonts w:ascii="Times New Roman" w:hAnsi="Times New Roman" w:eastAsia="宋体"/>
        </w:rPr>
        <w:t>RNase</w:t>
      </w:r>
      <w:r>
        <w:t>水调整各组核酸浓度基本一致。得到的</w:t>
      </w:r>
      <w:r>
        <w:rPr>
          <w:rFonts w:ascii="Times New Roman" w:hAnsi="Times New Roman" w:eastAsia="宋体"/>
        </w:rPr>
        <w:t>RNA</w:t>
      </w:r>
      <w:r>
        <w:t>保存在</w:t>
      </w:r>
      <w:r>
        <w:rPr>
          <w:rFonts w:ascii="Times New Roman" w:hAnsi="Times New Roman" w:eastAsia="宋体"/>
        </w:rPr>
        <w:t>-80</w:t>
      </w:r>
      <w:r>
        <w:t>℃，待用。</w:t>
      </w:r>
    </w:p>
    <w:p w:rsidR="0018722C">
      <w:pPr>
        <w:pStyle w:val="Heading5"/>
        <w:textAlignment w:val="center"/>
        <w:topLinePunct/>
      </w:pPr>
      <w:r>
        <w:t>（3）</w:t>
      </w:r>
      <w:r>
        <w:pict>
          <v:shape style="margin-left:79.139999pt;margin-top:49.895626pt;width:450.7pt;height:119.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4"/>
                    <w:gridCol w:w="2418"/>
                    <w:gridCol w:w="2741"/>
                  </w:tblGrid>
                  <w:tr>
                    <w:trPr>
                      <w:trHeight w:val="580" w:hRule="atLeast"/>
                    </w:trPr>
                    <w:tc>
                      <w:tcPr>
                        <w:tcW w:w="3854" w:type="dxa"/>
                        <w:tcBorders>
                          <w:top w:val="single" w:sz="12" w:space="0" w:color="000000"/>
                          <w:bottom w:val="single" w:sz="6" w:space="0" w:color="000000"/>
                        </w:tcBorders>
                      </w:tcPr>
                      <w:p w:rsidR="0018722C">
                        <w:pPr>
                          <w:widowControl w:val="0"/>
                          <w:snapToGrid w:val="1"/>
                          <w:spacing w:beforeLines="0" w:afterLines="0" w:lineRule="auto" w:line="240" w:after="0" w:before="165"/>
                          <w:ind w:firstLineChars="0" w:firstLine="0" w:leftChars="0" w:left="576" w:rightChars="0" w:right="7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2418" w:type="dxa"/>
                        <w:tcBorders>
                          <w:top w:val="single" w:sz="12" w:space="0" w:color="000000"/>
                          <w:bottom w:val="single" w:sz="6" w:space="0" w:color="000000"/>
                        </w:tcBorders>
                      </w:tcPr>
                      <w:p w:rsidR="0018722C">
                        <w:pPr>
                          <w:widowControl w:val="0"/>
                          <w:snapToGrid w:val="1"/>
                          <w:spacing w:beforeLines="0" w:afterLines="0" w:lineRule="auto" w:line="240" w:after="0" w:before="123"/>
                          <w:ind w:firstLineChars="0" w:firstLine="0" w:rightChars="0" w:right="0" w:leftChars="0" w:left="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c>
                      <w:tcPr>
                        <w:tcW w:w="2741" w:type="dxa"/>
                        <w:tcBorders>
                          <w:top w:val="single" w:sz="12" w:space="0" w:color="000000"/>
                          <w:bottom w:val="single" w:sz="6" w:space="0" w:color="000000"/>
                        </w:tcBorders>
                      </w:tcPr>
                      <w:p w:rsidR="0018722C">
                        <w:pPr>
                          <w:widowControl w:val="0"/>
                          <w:snapToGrid w:val="1"/>
                          <w:spacing w:beforeLines="0" w:afterLines="0" w:lineRule="auto" w:line="240" w:after="0" w:before="123"/>
                          <w:ind w:firstLineChars="0" w:firstLine="0" w:leftChars="0" w:left="1167" w:rightChars="0" w:right="9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560" w:hRule="atLeast"/>
                    </w:trPr>
                    <w:tc>
                      <w:tcPr>
                        <w:tcW w:w="3854" w:type="dxa"/>
                        <w:tcBorders>
                          <w:top w:val="single" w:sz="6" w:space="0" w:color="000000"/>
                        </w:tcBorders>
                      </w:tcPr>
                      <w:p w:rsidR="0018722C">
                        <w:pPr>
                          <w:widowControl w:val="0"/>
                          <w:snapToGrid w:val="1"/>
                          <w:spacing w:beforeLines="0" w:afterLines="0" w:lineRule="auto" w:line="240" w:after="0" w:before="124"/>
                          <w:ind w:firstLineChars="0" w:firstLine="0" w:leftChars="0" w:left="579" w:rightChars="0" w:right="7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 </w:t>
                        </w:r>
                        <w:r>
                          <w:rPr>
                            <w:kern w:val="2"/>
                            <w:szCs w:val="22"/>
                            <w:rFonts w:ascii="宋体" w:hAnsi="宋体" w:eastAsia="宋体" w:hint="eastAsia" w:cstheme="minorBidi" w:cs="Times New Roman"/>
                            <w:sz w:val="21"/>
                          </w:rPr>
                          <w:t>模板 </w:t>
                        </w:r>
                        <w:r>
                          <w:rPr>
                            <w:kern w:val="2"/>
                            <w:szCs w:val="22"/>
                            <w:rFonts w:cstheme="minorBidi" w:ascii="Times New Roman" w:hAnsi="Times New Roman" w:eastAsia="Times New Roman" w:cs="Times New Roman"/>
                            <w:sz w:val="21"/>
                          </w:rPr>
                          <w:t>2μg</w:t>
                        </w:r>
                      </w:p>
                    </w:tc>
                    <w:tc>
                      <w:tcPr>
                        <w:tcW w:w="2418" w:type="dxa"/>
                        <w:tcBorders>
                          <w:top w:val="single" w:sz="6" w:space="0" w:color="000000"/>
                        </w:tcBorders>
                      </w:tcPr>
                      <w:p w:rsidR="0018722C">
                        <w:pPr>
                          <w:widowControl w:val="0"/>
                          <w:snapToGrid w:val="1"/>
                          <w:spacing w:beforeLines="0" w:afterLines="0" w:lineRule="auto" w:line="240" w:after="0" w:before="166"/>
                          <w:ind w:firstLineChars="0" w:firstLine="0" w:rightChars="0" w:right="0" w:leftChars="0" w:left="8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274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80" w:hRule="atLeast"/>
                    </w:trPr>
                    <w:tc>
                      <w:tcPr>
                        <w:tcW w:w="3854" w:type="dxa"/>
                      </w:tcPr>
                      <w:p w:rsidR="0018722C">
                        <w:pPr>
                          <w:widowControl w:val="0"/>
                          <w:snapToGrid w:val="1"/>
                          <w:spacing w:beforeLines="0" w:afterLines="0" w:lineRule="auto" w:line="240" w:after="0" w:before="128"/>
                          <w:ind w:firstLineChars="0" w:firstLine="0" w:leftChars="0" w:left="580" w:rightChars="0" w:right="7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RT </w:t>
                        </w:r>
                        <w:r>
                          <w:rPr>
                            <w:kern w:val="2"/>
                            <w:szCs w:val="22"/>
                            <w:rFonts w:ascii="宋体" w:eastAsia="宋体" w:hint="eastAsia" w:cstheme="minorBidi" w:hAnsi="Times New Roman" w:cs="Times New Roman"/>
                            <w:sz w:val="21"/>
                          </w:rPr>
                          <w:t>引物工作液（</w:t>
                        </w:r>
                        <w:r>
                          <w:rPr>
                            <w:kern w:val="2"/>
                            <w:szCs w:val="22"/>
                            <w:rFonts w:cstheme="minorBidi" w:ascii="Times New Roman" w:hAnsi="Times New Roman" w:eastAsia="Times New Roman" w:cs="Times New Roman"/>
                            <w:sz w:val="21"/>
                          </w:rPr>
                          <w:t>62.5nM</w:t>
                        </w:r>
                        <w:r>
                          <w:rPr>
                            <w:kern w:val="2"/>
                            <w:szCs w:val="22"/>
                            <w:rFonts w:ascii="宋体" w:eastAsia="宋体" w:hint="eastAsia" w:cstheme="minorBidi" w:hAnsi="Times New Roman" w:cs="Times New Roman"/>
                            <w:sz w:val="21"/>
                          </w:rPr>
                          <w:t>）</w:t>
                        </w:r>
                      </w:p>
                    </w:tc>
                    <w:tc>
                      <w:tcPr>
                        <w:tcW w:w="2418" w:type="dxa"/>
                      </w:tcPr>
                      <w:p w:rsidR="0018722C">
                        <w:pPr>
                          <w:widowControl w:val="0"/>
                          <w:snapToGrid w:val="1"/>
                          <w:spacing w:beforeLines="0" w:afterLines="0" w:lineRule="auto" w:line="240" w:after="0" w:before="173"/>
                          <w:ind w:firstLineChars="0" w:firstLine="0" w:rightChars="0" w:right="0" w:leftChars="0" w:left="8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4μl</w:t>
                        </w:r>
                      </w:p>
                    </w:tc>
                    <w:tc>
                      <w:tcPr>
                        <w:tcW w:w="2741" w:type="dxa"/>
                      </w:tcPr>
                      <w:p w:rsidR="0018722C">
                        <w:pPr>
                          <w:widowControl w:val="0"/>
                          <w:snapToGrid w:val="1"/>
                          <w:spacing w:beforeLines="0" w:afterLines="0" w:lineRule="auto" w:line="240" w:after="0" w:before="156"/>
                          <w:ind w:firstLineChars="0" w:firstLine="0" w:leftChars="0" w:left="1167" w:rightChars="0" w:right="9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5nM</w:t>
                        </w:r>
                      </w:p>
                    </w:tc>
                  </w:tr>
                  <w:tr>
                    <w:trPr>
                      <w:trHeight w:val="560" w:hRule="atLeast"/>
                    </w:trPr>
                    <w:tc>
                      <w:tcPr>
                        <w:tcW w:w="3854" w:type="dxa"/>
                        <w:tcBorders>
                          <w:bottom w:val="single" w:sz="12" w:space="0" w:color="000000"/>
                        </w:tcBorders>
                      </w:tcPr>
                      <w:p w:rsidR="0018722C">
                        <w:pPr>
                          <w:widowControl w:val="0"/>
                          <w:snapToGrid w:val="1"/>
                          <w:spacing w:beforeLines="0" w:afterLines="0" w:lineRule="auto" w:line="240" w:after="0" w:before="157"/>
                          <w:ind w:firstLineChars="0" w:firstLine="0" w:leftChars="0" w:left="579" w:rightChars="0" w:right="7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418" w:type="dxa"/>
                        <w:tcBorders>
                          <w:bottom w:val="single" w:sz="12" w:space="0" w:color="000000"/>
                        </w:tcBorders>
                      </w:tcPr>
                      <w:p w:rsidR="0018722C">
                        <w:pPr>
                          <w:widowControl w:val="0"/>
                          <w:snapToGrid w:val="1"/>
                          <w:spacing w:beforeLines="0" w:afterLines="0" w:lineRule="auto" w:line="240" w:after="0" w:before="157"/>
                          <w:ind w:firstLineChars="0" w:firstLine="0" w:rightChars="0" w:right="0" w:leftChars="0" w:left="8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19μl</w:t>
                        </w:r>
                      </w:p>
                    </w:tc>
                    <w:tc>
                      <w:tcPr>
                        <w:tcW w:w="274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miRNA29a*</w:t>
      </w:r>
      <w:r>
        <w:t>，</w:t>
      </w:r>
      <w:r>
        <w:t>miRNA29b2</w:t>
      </w:r>
      <w:r>
        <w:t>，</w:t>
      </w:r>
      <w:r>
        <w:t>miRNA29c1</w:t>
      </w:r>
      <w:r w:rsidP="AA7D325B">
        <w:t>，</w:t>
      </w:r>
      <w:r>
        <w:t>miRNA29c2</w:t>
      </w:r>
      <w:r/>
      <w:r>
        <w:t>反转录反应</w:t>
      </w:r>
      <w:r>
        <w:t>反转录反应</w:t>
      </w:r>
      <w:r>
        <w:t>50</w:t>
      </w:r>
      <w:r>
        <w:t>μl</w:t>
      </w:r>
      <w:r/>
      <w:r>
        <w:t>体系：</w:t>
      </w:r>
    </w:p>
    <w:p w:rsidR="0018722C">
      <w:pPr>
        <w:topLinePunct/>
      </w:pPr>
      <w:r>
        <w:t>终浓度为</w:t>
      </w:r>
      <w:r>
        <w:rPr>
          <w:rFonts w:ascii="Times New Roman" w:hAnsi="Times New Roman" w:eastAsia="Times New Roman"/>
        </w:rPr>
        <w:t>5nM</w:t>
      </w:r>
      <w:r>
        <w:t>，以上反应体系混匀后，瞬时离心，</w:t>
      </w:r>
      <w:r>
        <w:rPr>
          <w:rFonts w:ascii="Times New Roman" w:hAnsi="Times New Roman" w:eastAsia="Times New Roman"/>
        </w:rPr>
        <w:t>70</w:t>
      </w:r>
      <w:r>
        <w:t>℃，</w:t>
      </w:r>
      <w:r>
        <w:rPr>
          <w:rFonts w:ascii="Times New Roman" w:hAnsi="Times New Roman" w:eastAsia="Times New Roman"/>
        </w:rPr>
        <w:t>10min</w:t>
      </w:r>
      <w:r>
        <w:t>，然后冰浴</w:t>
      </w:r>
      <w:r>
        <w:rPr>
          <w:rFonts w:ascii="Times New Roman" w:hAnsi="Times New Roman" w:eastAsia="Times New Roman"/>
        </w:rPr>
        <w:t>2min</w:t>
      </w:r>
      <w:r>
        <w:t>，</w:t>
      </w:r>
    </w:p>
    <w:p w:rsidR="0018722C">
      <w:pPr>
        <w:pStyle w:val="ae"/>
        <w:topLinePunct/>
      </w:pPr>
      <w:r>
        <w:pict>
          <v:shape style="margin-left:79.139999pt;margin-top:26.595652pt;width:411.58pt;height:168.67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1"/>
                    <w:gridCol w:w="2578"/>
                    <w:gridCol w:w="2645"/>
                  </w:tblGrid>
                  <w:tr>
                    <w:trPr>
                      <w:trHeight w:val="580" w:hRule="atLeast"/>
                    </w:trPr>
                    <w:tc>
                      <w:tcPr>
                        <w:tcW w:w="3791" w:type="dxa"/>
                        <w:tcBorders>
                          <w:top w:val="single" w:sz="12" w:space="0" w:color="000000"/>
                          <w:bottom w:val="single" w:sz="6" w:space="0" w:color="000000"/>
                        </w:tcBorders>
                      </w:tcPr>
                      <w:p w:rsidR="0018722C">
                        <w:pPr>
                          <w:widowControl w:val="0"/>
                          <w:snapToGrid w:val="1"/>
                          <w:spacing w:beforeLines="0" w:afterLines="0" w:lineRule="auto" w:line="240" w:after="0" w:before="173"/>
                          <w:ind w:firstLineChars="0" w:firstLine="0" w:leftChars="0" w:left="840"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2578" w:type="dxa"/>
                        <w:tcBorders>
                          <w:top w:val="single" w:sz="12" w:space="0" w:color="000000"/>
                          <w:bottom w:val="single" w:sz="6" w:space="0" w:color="000000"/>
                        </w:tcBorders>
                      </w:tcPr>
                      <w:p w:rsidR="0018722C">
                        <w:pPr>
                          <w:widowControl w:val="0"/>
                          <w:snapToGrid w:val="1"/>
                          <w:spacing w:beforeLines="0" w:afterLines="0" w:lineRule="auto" w:line="240" w:after="0" w:before="128"/>
                          <w:ind w:firstLineChars="0" w:firstLine="0" w:leftChars="0" w:left="844" w:rightChars="0" w:right="9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c>
                      <w:tcPr>
                        <w:tcW w:w="2645" w:type="dxa"/>
                        <w:tcBorders>
                          <w:top w:val="single" w:sz="12" w:space="0" w:color="000000"/>
                          <w:bottom w:val="single" w:sz="6" w:space="0" w:color="000000"/>
                        </w:tcBorders>
                      </w:tcPr>
                      <w:p w:rsidR="0018722C">
                        <w:pPr>
                          <w:widowControl w:val="0"/>
                          <w:snapToGrid w:val="1"/>
                          <w:spacing w:beforeLines="0" w:afterLines="0" w:lineRule="auto" w:line="240" w:after="0" w:before="123"/>
                          <w:ind w:firstLineChars="0" w:firstLine="0" w:leftChars="0" w:left="1135" w:rightChars="0" w:right="83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580" w:hRule="atLeast"/>
                    </w:trPr>
                    <w:tc>
                      <w:tcPr>
                        <w:tcW w:w="3791" w:type="dxa"/>
                        <w:tcBorders>
                          <w:top w:val="single" w:sz="6" w:space="0" w:color="000000"/>
                        </w:tcBorders>
                      </w:tcPr>
                      <w:p w:rsidR="0018722C">
                        <w:pPr>
                          <w:widowControl w:val="0"/>
                          <w:snapToGrid w:val="1"/>
                          <w:spacing w:beforeLines="0" w:afterLines="0" w:lineRule="auto" w:line="240" w:after="0" w:before="126"/>
                          <w:ind w:firstLineChars="0" w:firstLine="0" w:leftChars="0" w:left="840" w:rightChars="0" w:right="86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RT buffer 5</w:t>
                        </w:r>
                        <w:r>
                          <w:rPr>
                            <w:kern w:val="2"/>
                            <w:szCs w:val="22"/>
                            <w:rFonts w:ascii="宋体" w:hAnsi="宋体" w:cstheme="minorBidi" w:eastAsia="Times New Roman" w:cs="Times New Roman"/>
                            <w:sz w:val="21"/>
                          </w:rPr>
                          <w:t>×</w:t>
                        </w:r>
                      </w:p>
                    </w:tc>
                    <w:tc>
                      <w:tcPr>
                        <w:tcW w:w="2578" w:type="dxa"/>
                        <w:tcBorders>
                          <w:top w:val="single" w:sz="6" w:space="0" w:color="000000"/>
                        </w:tcBorders>
                      </w:tcPr>
                      <w:p w:rsidR="0018722C">
                        <w:pPr>
                          <w:widowControl w:val="0"/>
                          <w:snapToGrid w:val="1"/>
                          <w:spacing w:beforeLines="0" w:afterLines="0" w:lineRule="auto" w:line="240" w:after="0" w:before="170"/>
                          <w:ind w:firstLineChars="0" w:firstLine="0" w:leftChars="0" w:left="844" w:rightChars="0" w:right="9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10μl</w:t>
                        </w:r>
                      </w:p>
                    </w:tc>
                    <w:tc>
                      <w:tcPr>
                        <w:tcW w:w="2645" w:type="dxa"/>
                        <w:tcBorders>
                          <w:top w:val="single" w:sz="6" w:space="0" w:color="000000"/>
                        </w:tcBorders>
                      </w:tcPr>
                      <w:p w:rsidR="0018722C">
                        <w:pPr>
                          <w:widowControl w:val="0"/>
                          <w:snapToGrid w:val="1"/>
                          <w:spacing w:beforeLines="0" w:afterLines="0" w:lineRule="auto" w:line="240" w:after="0" w:before="121"/>
                          <w:ind w:firstLineChars="0" w:firstLine="0" w:leftChars="0" w:left="1135" w:rightChars="0" w:right="839"/>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hAnsi="宋体" w:cstheme="minorBidi" w:eastAsia="Times New Roman" w:cs="Times New Roman"/>
                            <w:sz w:val="21"/>
                          </w:rPr>
                          <w:t>×</w:t>
                        </w:r>
                      </w:p>
                    </w:tc>
                  </w:tr>
                  <w:tr>
                    <w:trPr>
                      <w:trHeight w:val="600" w:hRule="atLeast"/>
                    </w:trPr>
                    <w:tc>
                      <w:tcPr>
                        <w:tcW w:w="3791" w:type="dxa"/>
                      </w:tcPr>
                      <w:p w:rsidR="0018722C">
                        <w:pPr>
                          <w:widowControl w:val="0"/>
                          <w:snapToGrid w:val="1"/>
                          <w:spacing w:beforeLines="0" w:afterLines="0" w:lineRule="auto" w:line="240" w:after="0" w:before="187"/>
                          <w:ind w:firstLineChars="0" w:firstLine="0" w:leftChars="0" w:left="840" w:rightChars="0" w:right="8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DNTP mix(2.5nM)</w:t>
                        </w:r>
                      </w:p>
                    </w:tc>
                    <w:tc>
                      <w:tcPr>
                        <w:tcW w:w="2578" w:type="dxa"/>
                      </w:tcPr>
                      <w:p w:rsidR="0018722C">
                        <w:pPr>
                          <w:widowControl w:val="0"/>
                          <w:snapToGrid w:val="1"/>
                          <w:spacing w:beforeLines="0" w:afterLines="0" w:lineRule="auto" w:line="240" w:after="0" w:before="187"/>
                          <w:ind w:firstLineChars="0" w:firstLine="0" w:leftChars="0" w:left="843" w:rightChars="0" w:right="9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4μl</w:t>
                        </w:r>
                      </w:p>
                    </w:tc>
                    <w:tc>
                      <w:tcPr>
                        <w:tcW w:w="2645" w:type="dxa"/>
                      </w:tcPr>
                      <w:p w:rsidR="0018722C">
                        <w:pPr>
                          <w:widowControl w:val="0"/>
                          <w:snapToGrid w:val="1"/>
                          <w:spacing w:beforeLines="0" w:afterLines="0" w:lineRule="auto" w:line="240" w:after="0" w:before="161"/>
                          <w:ind w:firstLineChars="0" w:firstLine="0" w:leftChars="0" w:left="1133" w:rightChars="0" w:right="8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0.2mM</w:t>
                        </w:r>
                      </w:p>
                    </w:tc>
                  </w:tr>
                  <w:tr>
                    <w:trPr>
                      <w:trHeight w:val="600" w:hRule="atLeast"/>
                    </w:trPr>
                    <w:tc>
                      <w:tcPr>
                        <w:tcW w:w="3791" w:type="dxa"/>
                      </w:tcPr>
                      <w:p w:rsidR="0018722C">
                        <w:pPr>
                          <w:widowControl w:val="0"/>
                          <w:snapToGrid w:val="1"/>
                          <w:spacing w:beforeLines="0" w:afterLines="0" w:lineRule="auto" w:line="240" w:after="0" w:before="176"/>
                          <w:ind w:firstLineChars="0" w:firstLine="0" w:leftChars="0" w:left="840" w:rightChars="0" w:right="8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 intribitor(40u/μl)</w:t>
                        </w:r>
                      </w:p>
                    </w:tc>
                    <w:tc>
                      <w:tcPr>
                        <w:tcW w:w="2578" w:type="dxa"/>
                      </w:tcPr>
                      <w:p w:rsidR="0018722C">
                        <w:pPr>
                          <w:widowControl w:val="0"/>
                          <w:snapToGrid w:val="1"/>
                          <w:spacing w:beforeLines="0" w:afterLines="0" w:lineRule="auto" w:line="240" w:after="0" w:before="176"/>
                          <w:ind w:firstLineChars="0" w:firstLine="0" w:leftChars="0" w:left="843" w:rightChars="0" w:right="9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26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3791" w:type="dxa"/>
                      </w:tcPr>
                      <w:p w:rsidR="0018722C">
                        <w:pPr>
                          <w:widowControl w:val="0"/>
                          <w:snapToGrid w:val="1"/>
                          <w:spacing w:beforeLines="0" w:afterLines="0" w:lineRule="auto" w:line="240" w:after="0" w:before="177"/>
                          <w:ind w:firstLineChars="0" w:firstLine="0" w:leftChars="0" w:left="840" w:rightChars="0" w:right="8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RT ase(200 u/μl)</w:t>
                        </w:r>
                      </w:p>
                    </w:tc>
                    <w:tc>
                      <w:tcPr>
                        <w:tcW w:w="2578" w:type="dxa"/>
                      </w:tcPr>
                      <w:p w:rsidR="0018722C">
                        <w:pPr>
                          <w:widowControl w:val="0"/>
                          <w:snapToGrid w:val="1"/>
                          <w:spacing w:beforeLines="0" w:afterLines="0" w:lineRule="auto" w:line="240" w:after="0" w:before="177"/>
                          <w:ind w:firstLineChars="0" w:firstLine="0" w:leftChars="0" w:left="843" w:rightChars="0" w:right="9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26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3791" w:type="dxa"/>
                        <w:tcBorders>
                          <w:bottom w:val="single" w:sz="12" w:space="0" w:color="000000"/>
                        </w:tcBorders>
                      </w:tcPr>
                      <w:p w:rsidR="0018722C">
                        <w:pPr>
                          <w:widowControl w:val="0"/>
                          <w:snapToGrid w:val="1"/>
                          <w:spacing w:beforeLines="0" w:afterLines="0" w:lineRule="auto" w:line="240" w:after="0" w:before="179"/>
                          <w:ind w:firstLineChars="0" w:firstLine="0" w:leftChars="0" w:left="840" w:rightChars="0" w:right="8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578" w:type="dxa"/>
                        <w:tcBorders>
                          <w:bottom w:val="single" w:sz="12" w:space="0" w:color="000000"/>
                        </w:tcBorders>
                      </w:tcPr>
                      <w:p w:rsidR="0018722C">
                        <w:pPr>
                          <w:widowControl w:val="0"/>
                          <w:snapToGrid w:val="1"/>
                          <w:spacing w:beforeLines="0" w:afterLines="0" w:lineRule="auto" w:line="240" w:after="0" w:before="136"/>
                          <w:ind w:firstLineChars="0" w:firstLine="0" w:leftChars="0" w:left="844" w:rightChars="0" w:right="9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50μl</w:t>
                        </w:r>
                      </w:p>
                    </w:tc>
                    <w:tc>
                      <w:tcPr>
                        <w:tcW w:w="264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再加入以下试剂：</w:t>
      </w:r>
    </w:p>
    <w:p w:rsidR="0018722C">
      <w:pPr>
        <w:topLinePunct/>
      </w:pPr>
      <w:r>
        <w:t>反应体系混匀后，</w:t>
      </w:r>
      <w:r>
        <w:rPr>
          <w:rFonts w:ascii="Times New Roman" w:hAnsi="Times New Roman" w:eastAsia="Times New Roman"/>
        </w:rPr>
        <w:t>42</w:t>
      </w:r>
      <w:r>
        <w:t>℃，</w:t>
      </w:r>
      <w:r>
        <w:rPr>
          <w:rFonts w:ascii="Times New Roman" w:hAnsi="Times New Roman" w:eastAsia="Times New Roman"/>
        </w:rPr>
        <w:t>60min</w:t>
      </w:r>
      <w:r>
        <w:t>，</w:t>
      </w:r>
      <w:r>
        <w:rPr>
          <w:rFonts w:ascii="Times New Roman" w:hAnsi="Times New Roman" w:eastAsia="Times New Roman"/>
        </w:rPr>
        <w:t>70</w:t>
      </w:r>
      <w:r>
        <w:t>℃，</w:t>
      </w:r>
      <w:r>
        <w:rPr>
          <w:rFonts w:ascii="Times New Roman" w:hAnsi="Times New Roman" w:eastAsia="Times New Roman"/>
        </w:rPr>
        <w:t>10min</w:t>
      </w:r>
      <w:r>
        <w:t>，反应结束后，将</w:t>
      </w:r>
      <w:r>
        <w:rPr>
          <w:rFonts w:ascii="Times New Roman" w:hAnsi="Times New Roman" w:eastAsia="Times New Roman"/>
        </w:rPr>
        <w:t>cDNA</w:t>
      </w:r>
      <w:r>
        <w:t>产物取出快速置冰上冷却。</w:t>
      </w:r>
    </w:p>
    <w:p w:rsidR="0018722C">
      <w:pPr>
        <w:pStyle w:val="Heading5"/>
        <w:topLinePunct/>
      </w:pPr>
      <w:r>
        <w:t>（</w:t>
      </w:r>
      <w:r>
        <w:t xml:space="preserve">4</w:t>
      </w:r>
      <w:r>
        <w:t>）</w:t>
      </w:r>
      <w:r>
        <w:t>miRNA29a*</w:t>
      </w:r>
      <w:r>
        <w:t>，</w:t>
      </w:r>
      <w:r>
        <w:t>miRNA29b2</w:t>
      </w:r>
      <w:r>
        <w:t>，</w:t>
      </w:r>
      <w:r>
        <w:t>miRNA29c1</w:t>
      </w:r>
      <w:r w:rsidP="AA7D325B">
        <w:t>，</w:t>
      </w:r>
      <w:r>
        <w:t>miRNA29c2</w:t>
      </w:r>
      <w:r/>
      <w:r>
        <w:t>扩增反应</w:t>
      </w:r>
    </w:p>
    <w:p w:rsidR="0018722C">
      <w:pPr>
        <w:pStyle w:val="ae"/>
        <w:topLinePunct/>
      </w:pPr>
      <w:r>
        <w:pict>
          <v:shape style="margin-left:79.139999pt;margin-top:32.045612pt;width:411.58pt;height:181.36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8"/>
                    <w:gridCol w:w="2233"/>
                    <w:gridCol w:w="2810"/>
                  </w:tblGrid>
                  <w:tr>
                    <w:trPr>
                      <w:trHeight w:val="580" w:hRule="atLeast"/>
                    </w:trPr>
                    <w:tc>
                      <w:tcPr>
                        <w:tcW w:w="3968" w:type="dxa"/>
                        <w:tcBorders>
                          <w:top w:val="single" w:sz="12" w:space="0" w:color="000000"/>
                          <w:bottom w:val="single" w:sz="6" w:space="0" w:color="000000"/>
                        </w:tcBorders>
                      </w:tcPr>
                      <w:p w:rsidR="0018722C">
                        <w:pPr>
                          <w:widowControl w:val="0"/>
                          <w:snapToGrid w:val="1"/>
                          <w:spacing w:beforeLines="0" w:afterLines="0" w:lineRule="auto" w:line="240" w:after="0" w:before="165"/>
                          <w:ind w:firstLineChars="0" w:firstLine="0" w:leftChars="0" w:left="1218" w:rightChars="0" w:right="1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2233" w:type="dxa"/>
                        <w:tcBorders>
                          <w:top w:val="single" w:sz="12" w:space="0" w:color="000000"/>
                          <w:bottom w:val="single" w:sz="6" w:space="0" w:color="000000"/>
                        </w:tcBorders>
                      </w:tcPr>
                      <w:p w:rsidR="0018722C">
                        <w:pPr>
                          <w:widowControl w:val="0"/>
                          <w:snapToGrid w:val="1"/>
                          <w:spacing w:beforeLines="0" w:afterLines="0" w:lineRule="auto" w:line="240" w:after="0" w:before="123"/>
                          <w:ind w:firstLineChars="0" w:firstLine="0" w:rightChars="0" w:right="0" w:leftChars="0" w:left="6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c>
                      <w:tcPr>
                        <w:tcW w:w="2810" w:type="dxa"/>
                        <w:tcBorders>
                          <w:top w:val="single" w:sz="12" w:space="0" w:color="000000"/>
                          <w:bottom w:val="single" w:sz="6" w:space="0" w:color="000000"/>
                        </w:tcBorders>
                      </w:tcPr>
                      <w:p w:rsidR="0018722C">
                        <w:pPr>
                          <w:widowControl w:val="0"/>
                          <w:snapToGrid w:val="1"/>
                          <w:spacing w:beforeLines="0" w:afterLines="0" w:lineRule="auto" w:line="240" w:after="0" w:before="123"/>
                          <w:ind w:firstLineChars="0" w:firstLine="0" w:leftChars="0" w:left="1053" w:rightChars="0" w:right="10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560" w:hRule="atLeast"/>
                    </w:trPr>
                    <w:tc>
                      <w:tcPr>
                        <w:tcW w:w="3968" w:type="dxa"/>
                        <w:tcBorders>
                          <w:top w:val="single" w:sz="6" w:space="0" w:color="000000"/>
                        </w:tcBorders>
                      </w:tcPr>
                      <w:p w:rsidR="0018722C">
                        <w:pPr>
                          <w:widowControl w:val="0"/>
                          <w:snapToGrid w:val="1"/>
                          <w:spacing w:beforeLines="0" w:afterLines="0" w:lineRule="auto" w:line="240" w:after="0" w:before="166"/>
                          <w:ind w:firstLineChars="0" w:firstLine="0" w:leftChars="0" w:left="1218" w:rightChars="0" w:right="1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SYBR Green Mix</w:t>
                        </w:r>
                      </w:p>
                    </w:tc>
                    <w:tc>
                      <w:tcPr>
                        <w:tcW w:w="2233" w:type="dxa"/>
                        <w:tcBorders>
                          <w:top w:val="single" w:sz="6" w:space="0" w:color="000000"/>
                        </w:tcBorders>
                      </w:tcPr>
                      <w:p w:rsidR="0018722C">
                        <w:pPr>
                          <w:widowControl w:val="0"/>
                          <w:snapToGrid w:val="1"/>
                          <w:spacing w:beforeLines="0" w:afterLines="0" w:lineRule="auto" w:line="240" w:after="0" w:before="166"/>
                          <w:ind w:firstLineChars="0" w:firstLine="0" w:rightChars="0" w:right="0" w:leftChars="0" w:left="6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22.5μl</w:t>
                        </w:r>
                      </w:p>
                    </w:tc>
                    <w:tc>
                      <w:tcPr>
                        <w:tcW w:w="2810" w:type="dxa"/>
                        <w:tcBorders>
                          <w:top w:val="single" w:sz="6" w:space="0" w:color="000000"/>
                        </w:tcBorders>
                      </w:tcPr>
                      <w:p w:rsidR="0018722C">
                        <w:pPr>
                          <w:widowControl w:val="0"/>
                          <w:snapToGrid w:val="1"/>
                          <w:spacing w:beforeLines="0" w:afterLines="0" w:lineRule="auto" w:line="240" w:after="0" w:before="121"/>
                          <w:ind w:firstLineChars="0" w:firstLine="0" w:leftChars="0" w:left="1053" w:rightChars="0" w:right="1087"/>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hAnsi="宋体" w:cstheme="minorBidi" w:eastAsia="Times New Roman" w:cs="Times New Roman"/>
                            <w:sz w:val="21"/>
                          </w:rPr>
                          <w:t>×</w:t>
                        </w:r>
                      </w:p>
                    </w:tc>
                  </w:tr>
                  <w:tr>
                    <w:trPr>
                      <w:trHeight w:val="520" w:hRule="atLeast"/>
                    </w:trPr>
                    <w:tc>
                      <w:tcPr>
                        <w:tcW w:w="3968" w:type="dxa"/>
                      </w:tcPr>
                      <w:p w:rsidR="0018722C">
                        <w:pPr>
                          <w:widowControl w:val="0"/>
                          <w:snapToGrid w:val="1"/>
                          <w:spacing w:beforeLines="0" w:afterLines="0" w:lineRule="auto" w:line="240" w:after="0" w:before="157"/>
                          <w:ind w:firstLineChars="0" w:firstLine="0" w:leftChars="0" w:left="1218" w:rightChars="0" w:right="1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RT product</w:t>
                        </w:r>
                      </w:p>
                    </w:tc>
                    <w:tc>
                      <w:tcPr>
                        <w:tcW w:w="2233" w:type="dxa"/>
                      </w:tcPr>
                      <w:p w:rsidR="0018722C">
                        <w:pPr>
                          <w:widowControl w:val="0"/>
                          <w:snapToGrid w:val="1"/>
                          <w:spacing w:beforeLines="0" w:afterLines="0" w:lineRule="auto" w:line="240" w:after="0" w:before="157"/>
                          <w:ind w:firstLineChars="0" w:firstLine="0" w:leftChars="0" w:left="737" w:rightChars="0" w:right="1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2μl</w:t>
                        </w:r>
                      </w:p>
                    </w:tc>
                    <w:tc>
                      <w:tcPr>
                        <w:tcW w:w="28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780" w:hRule="atLeast"/>
                    </w:trPr>
                    <w:tc>
                      <w:tcPr>
                        <w:tcW w:w="3968" w:type="dxa"/>
                      </w:tcPr>
                      <w:p w:rsidR="0018722C">
                        <w:pPr>
                          <w:widowControl w:val="0"/>
                          <w:snapToGrid w:val="1"/>
                          <w:spacing w:beforeLines="0" w:afterLines="0" w:lineRule="auto" w:line="240" w:after="0" w:before="135"/>
                          <w:ind w:firstLineChars="0" w:firstLine="0" w:rightChars="0" w:right="0" w:leftChars="0" w:left="841" w:hanging="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Bulge-Loop</w:t>
                        </w:r>
                        <w:r>
                          <w:rPr>
                            <w:kern w:val="2"/>
                            <w:szCs w:val="22"/>
                            <w:rFonts w:cstheme="minorBidi" w:ascii="Times New Roman" w:hAnsi="Times New Roman" w:eastAsia="Times New Roman" w:cs="Times New Roman"/>
                            <w:position w:val="10"/>
                            <w:sz w:val="14"/>
                          </w:rPr>
                          <w:t>TM </w:t>
                        </w:r>
                        <w:r>
                          <w:rPr>
                            <w:kern w:val="2"/>
                            <w:szCs w:val="22"/>
                            <w:rFonts w:cstheme="minorBidi" w:ascii="Times New Roman" w:hAnsi="Times New Roman" w:eastAsia="Times New Roman" w:cs="Times New Roman"/>
                            <w:sz w:val="21"/>
                          </w:rPr>
                          <w:t>miRNA qRT-PCR Forword Primer(5μM)</w:t>
                        </w:r>
                      </w:p>
                    </w:tc>
                    <w:tc>
                      <w:tcPr>
                        <w:tcW w:w="223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37" w:rightChars="0" w:right="1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5μl</w:t>
                        </w:r>
                      </w:p>
                    </w:tc>
                    <w:tc>
                      <w:tcPr>
                        <w:tcW w:w="2810"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053" w:rightChars="0" w:right="10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500nM</w:t>
                        </w:r>
                      </w:p>
                    </w:tc>
                  </w:tr>
                  <w:tr>
                    <w:trPr>
                      <w:trHeight w:val="800" w:hRule="atLeast"/>
                    </w:trPr>
                    <w:tc>
                      <w:tcPr>
                        <w:tcW w:w="3968" w:type="dxa"/>
                      </w:tcPr>
                      <w:p w:rsidR="0018722C">
                        <w:pPr>
                          <w:widowControl w:val="0"/>
                          <w:snapToGrid w:val="1"/>
                          <w:spacing w:beforeLines="0" w:afterLines="0" w:lineRule="auto" w:line="240" w:after="0" w:before="136"/>
                          <w:ind w:firstLineChars="0" w:firstLine="0" w:rightChars="0" w:right="0" w:leftChars="0" w:left="862" w:hanging="2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Bulge-Loop</w:t>
                        </w:r>
                        <w:r>
                          <w:rPr>
                            <w:kern w:val="2"/>
                            <w:szCs w:val="22"/>
                            <w:rFonts w:cstheme="minorBidi" w:ascii="Times New Roman" w:hAnsi="Times New Roman" w:eastAsia="Times New Roman" w:cs="Times New Roman"/>
                            <w:position w:val="10"/>
                            <w:sz w:val="14"/>
                          </w:rPr>
                          <w:t>TM </w:t>
                        </w:r>
                        <w:r>
                          <w:rPr>
                            <w:kern w:val="2"/>
                            <w:szCs w:val="22"/>
                            <w:rFonts w:cstheme="minorBidi" w:ascii="Times New Roman" w:hAnsi="Times New Roman" w:eastAsia="Times New Roman" w:cs="Times New Roman"/>
                            <w:sz w:val="21"/>
                          </w:rPr>
                          <w:t>miRNA qRT-PCR Reverse Primer(5μM)</w:t>
                        </w:r>
                      </w:p>
                    </w:tc>
                    <w:tc>
                      <w:tcPr>
                        <w:tcW w:w="2233"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37" w:rightChars="0" w:right="1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5μl</w:t>
                        </w:r>
                      </w:p>
                    </w:tc>
                    <w:tc>
                      <w:tcPr>
                        <w:tcW w:w="281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053" w:rightChars="0" w:right="10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500nM</w:t>
                        </w:r>
                      </w:p>
                    </w:tc>
                  </w:tr>
                  <w:tr>
                    <w:trPr>
                      <w:trHeight w:val="580" w:hRule="atLeast"/>
                    </w:trPr>
                    <w:tc>
                      <w:tcPr>
                        <w:tcW w:w="3968" w:type="dxa"/>
                        <w:tcBorders>
                          <w:bottom w:val="single" w:sz="12" w:space="0" w:color="000000"/>
                        </w:tcBorders>
                      </w:tcPr>
                      <w:p w:rsidR="0018722C">
                        <w:pPr>
                          <w:widowControl w:val="0"/>
                          <w:snapToGrid w:val="1"/>
                          <w:spacing w:beforeLines="0" w:afterLines="0" w:lineRule="auto" w:line="240" w:after="0" w:before="159"/>
                          <w:ind w:firstLineChars="0" w:firstLine="0" w:leftChars="0" w:left="1217" w:rightChars="0" w:right="1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233" w:type="dxa"/>
                        <w:tcBorders>
                          <w:bottom w:val="single" w:sz="12" w:space="0" w:color="000000"/>
                        </w:tcBorders>
                      </w:tcPr>
                      <w:p w:rsidR="0018722C">
                        <w:pPr>
                          <w:widowControl w:val="0"/>
                          <w:snapToGrid w:val="1"/>
                          <w:spacing w:beforeLines="0" w:afterLines="0" w:lineRule="auto" w:line="240" w:after="0" w:before="117"/>
                          <w:ind w:firstLineChars="0" w:firstLine="0" w:rightChars="0" w:right="0" w:leftChars="0" w:left="5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50μl</w:t>
                        </w:r>
                      </w:p>
                    </w:tc>
                    <w:tc>
                      <w:tcPr>
                        <w:tcW w:w="2810"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Bulge-Loop</w:t>
      </w:r>
      <w:r>
        <w:rPr>
          <w:rFonts w:ascii="Times New Roman" w:eastAsia="Times New Roman"/>
          <w:sz w:val="16"/>
        </w:rPr>
        <w:t>TM </w:t>
      </w:r>
      <w:r>
        <w:rPr>
          <w:rFonts w:ascii="Times New Roman" w:eastAsia="Times New Roman"/>
        </w:rPr>
        <w:t>qRT-PCR</w:t>
      </w:r>
      <w:r>
        <w:t>反应体系</w:t>
      </w:r>
    </w:p>
    <w:p w:rsidR="0018722C">
      <w:pPr>
        <w:topLinePunct/>
      </w:pPr>
      <w:r>
        <w:rPr>
          <w:rFonts w:ascii="Times New Roman" w:eastAsia="Times New Roman"/>
        </w:rPr>
        <w:t>PCR</w:t>
      </w:r>
      <w:r>
        <w:t>反应设置条件为：</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824"/>
        <w:gridCol w:w="1653"/>
        <w:gridCol w:w="1634"/>
        <w:gridCol w:w="2016"/>
      </w:tblGrid>
      <w:tr>
        <w:trPr>
          <w:trHeight w:val="580" w:hRule="atLeast"/>
        </w:trPr>
        <w:tc>
          <w:tcPr>
            <w:tcW w:w="187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循环</w:t>
            </w:r>
          </w:p>
        </w:tc>
        <w:tc>
          <w:tcPr>
            <w:tcW w:w="182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步骤</w:t>
            </w:r>
          </w:p>
        </w:tc>
        <w:tc>
          <w:tcPr>
            <w:tcW w:w="165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温度</w:t>
            </w:r>
          </w:p>
        </w:tc>
        <w:tc>
          <w:tcPr>
            <w:tcW w:w="16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时间</w:t>
            </w:r>
          </w:p>
        </w:tc>
        <w:tc>
          <w:tcPr>
            <w:tcW w:w="201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内容</w:t>
            </w:r>
          </w:p>
        </w:tc>
      </w:tr>
      <w:tr>
        <w:trPr>
          <w:trHeight w:val="580" w:hRule="atLeast"/>
        </w:trPr>
        <w:tc>
          <w:tcPr>
            <w:tcW w:w="1877" w:type="dxa"/>
            <w:tcBorders>
              <w:top w:val="single" w:sz="6" w:space="0" w:color="000000"/>
            </w:tcBorders>
          </w:tcPr>
          <w:p w:rsidR="0018722C">
            <w:pPr>
              <w:topLinePunct/>
              <w:ind w:leftChars="0" w:left="0" w:rightChars="0" w:right="0" w:firstLineChars="0" w:firstLine="0"/>
              <w:spacing w:line="240" w:lineRule="atLeast"/>
            </w:pPr>
            <w:r>
              <w:t>1</w:t>
            </w:r>
            <w:r>
              <w:rPr>
                <w:rFonts w:ascii="宋体" w:hAnsi="宋体"/>
              </w:rPr>
              <w:t>×</w:t>
            </w:r>
          </w:p>
        </w:tc>
        <w:tc>
          <w:tcPr>
            <w:tcW w:w="1824"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预变性</w:t>
            </w:r>
          </w:p>
        </w:tc>
        <w:tc>
          <w:tcPr>
            <w:tcW w:w="1653" w:type="dxa"/>
            <w:tcBorders>
              <w:top w:val="single" w:sz="6" w:space="0" w:color="000000"/>
            </w:tcBorders>
          </w:tcPr>
          <w:p w:rsidR="0018722C">
            <w:pPr>
              <w:topLinePunct/>
              <w:ind w:leftChars="0" w:left="0" w:rightChars="0" w:right="0" w:firstLineChars="0" w:firstLine="0"/>
              <w:spacing w:line="240" w:lineRule="atLeast"/>
            </w:pPr>
            <w:r>
              <w:t>95</w:t>
            </w:r>
            <w:r>
              <w:rPr>
                <w:rFonts w:ascii="宋体" w:hAnsi="宋体"/>
              </w:rPr>
              <w:t>℃</w:t>
            </w:r>
          </w:p>
        </w:tc>
        <w:tc>
          <w:tcPr>
            <w:tcW w:w="1634" w:type="dxa"/>
            <w:tcBorders>
              <w:top w:val="single" w:sz="6" w:space="0" w:color="000000"/>
            </w:tcBorders>
          </w:tcPr>
          <w:p w:rsidR="0018722C">
            <w:pPr>
              <w:topLinePunct/>
              <w:ind w:leftChars="0" w:left="0" w:rightChars="0" w:right="0" w:firstLineChars="0" w:firstLine="0"/>
              <w:spacing w:line="240" w:lineRule="atLeast"/>
            </w:pPr>
            <w:r>
              <w:t>20sec</w:t>
            </w:r>
          </w:p>
        </w:tc>
        <w:tc>
          <w:tcPr>
            <w:tcW w:w="2016"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起始模板变性</w:t>
            </w:r>
          </w:p>
        </w:tc>
      </w:tr>
      <w:tr>
        <w:trPr>
          <w:trHeight w:val="580" w:hRule="atLeast"/>
        </w:trPr>
        <w:tc>
          <w:tcPr>
            <w:tcW w:w="1877"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r>
              <w:rPr>
                <w:rFonts w:ascii="宋体" w:eastAsia="宋体" w:hint="eastAsia"/>
              </w:rPr>
              <w:t>变性</w:t>
            </w:r>
          </w:p>
        </w:tc>
        <w:tc>
          <w:tcPr>
            <w:tcW w:w="1653" w:type="dxa"/>
          </w:tcPr>
          <w:p w:rsidR="0018722C">
            <w:pPr>
              <w:topLinePunct/>
              <w:ind w:leftChars="0" w:left="0" w:rightChars="0" w:right="0" w:firstLineChars="0" w:firstLine="0"/>
              <w:spacing w:line="240" w:lineRule="atLeast"/>
            </w:pPr>
            <w:r>
              <w:t>95</w:t>
            </w:r>
            <w:r>
              <w:rPr>
                <w:rFonts w:ascii="宋体" w:hAnsi="宋体"/>
              </w:rPr>
              <w:t>℃</w:t>
            </w:r>
          </w:p>
        </w:tc>
        <w:tc>
          <w:tcPr>
            <w:tcW w:w="1634" w:type="dxa"/>
          </w:tcPr>
          <w:p w:rsidR="0018722C">
            <w:pPr>
              <w:topLinePunct/>
              <w:ind w:leftChars="0" w:left="0" w:rightChars="0" w:right="0" w:firstLineChars="0" w:firstLine="0"/>
              <w:spacing w:line="240" w:lineRule="atLeast"/>
            </w:pPr>
            <w:r>
              <w:t>10sec</w:t>
            </w:r>
          </w:p>
        </w:tc>
        <w:tc>
          <w:tcPr>
            <w:tcW w:w="2016" w:type="dxa"/>
          </w:tcPr>
          <w:p w:rsidR="0018722C">
            <w:pPr>
              <w:topLinePunct/>
              <w:ind w:leftChars="0" w:left="0" w:rightChars="0" w:right="0" w:firstLineChars="0" w:firstLine="0"/>
              <w:spacing w:line="240" w:lineRule="atLeast"/>
            </w:pPr>
            <w:r>
              <w:t>PCR </w:t>
            </w:r>
            <w:r>
              <w:rPr>
                <w:rFonts w:ascii="宋体" w:eastAsia="宋体" w:hint="eastAsia"/>
              </w:rPr>
              <w:t>模板变性</w:t>
            </w:r>
          </w:p>
        </w:tc>
      </w:tr>
      <w:tr>
        <w:trPr>
          <w:trHeight w:val="580" w:hRule="atLeast"/>
        </w:trPr>
        <w:tc>
          <w:tcPr>
            <w:tcW w:w="1877" w:type="dxa"/>
          </w:tcPr>
          <w:p w:rsidR="0018722C">
            <w:pPr>
              <w:topLinePunct/>
              <w:ind w:leftChars="0" w:left="0" w:rightChars="0" w:right="0" w:firstLineChars="0" w:firstLine="0"/>
              <w:spacing w:line="240" w:lineRule="atLeast"/>
            </w:pPr>
            <w:r>
              <w:t>40</w:t>
            </w:r>
            <w:r>
              <w:rPr>
                <w:rFonts w:ascii="宋体" w:hAnsi="宋体"/>
              </w:rPr>
              <w:t>×</w:t>
            </w:r>
          </w:p>
        </w:tc>
        <w:tc>
          <w:tcPr>
            <w:tcW w:w="1824" w:type="dxa"/>
          </w:tcPr>
          <w:p w:rsidR="0018722C">
            <w:pPr>
              <w:topLinePunct/>
              <w:ind w:leftChars="0" w:left="0" w:rightChars="0" w:right="0" w:firstLineChars="0" w:firstLine="0"/>
              <w:spacing w:line="240" w:lineRule="atLeast"/>
            </w:pPr>
            <w:r>
              <w:rPr>
                <w:rFonts w:ascii="宋体" w:eastAsia="宋体" w:hint="eastAsia"/>
              </w:rPr>
              <w:t>退火</w:t>
            </w:r>
          </w:p>
        </w:tc>
        <w:tc>
          <w:tcPr>
            <w:tcW w:w="1653" w:type="dxa"/>
          </w:tcPr>
          <w:p w:rsidR="0018722C">
            <w:pPr>
              <w:topLinePunct/>
              <w:ind w:leftChars="0" w:left="0" w:rightChars="0" w:right="0" w:firstLineChars="0" w:firstLine="0"/>
              <w:spacing w:line="240" w:lineRule="atLeast"/>
            </w:pPr>
            <w:r>
              <w:t>60</w:t>
            </w:r>
            <w:r>
              <w:rPr>
                <w:rFonts w:ascii="宋体" w:hAnsi="宋体"/>
              </w:rPr>
              <w:t>℃</w:t>
            </w:r>
          </w:p>
        </w:tc>
        <w:tc>
          <w:tcPr>
            <w:tcW w:w="1634" w:type="dxa"/>
          </w:tcPr>
          <w:p w:rsidR="0018722C">
            <w:pPr>
              <w:topLinePunct/>
              <w:ind w:leftChars="0" w:left="0" w:rightChars="0" w:right="0" w:firstLineChars="0" w:firstLine="0"/>
              <w:spacing w:line="240" w:lineRule="atLeast"/>
            </w:pPr>
            <w:r>
              <w:t>20sec</w:t>
            </w:r>
          </w:p>
        </w:tc>
        <w:tc>
          <w:tcPr>
            <w:tcW w:w="2016" w:type="dxa"/>
          </w:tcPr>
          <w:p w:rsidR="0018722C">
            <w:pPr>
              <w:topLinePunct/>
              <w:ind w:leftChars="0" w:left="0" w:rightChars="0" w:right="0" w:firstLineChars="0" w:firstLine="0"/>
              <w:spacing w:line="240" w:lineRule="atLeast"/>
            </w:pPr>
            <w:r>
              <w:rPr>
                <w:rFonts w:ascii="宋体" w:eastAsia="宋体" w:hint="eastAsia"/>
              </w:rPr>
              <w:t>退火</w:t>
            </w:r>
          </w:p>
        </w:tc>
      </w:tr>
      <w:tr>
        <w:trPr>
          <w:trHeight w:val="580" w:hRule="atLeast"/>
        </w:trPr>
        <w:tc>
          <w:tcPr>
            <w:tcW w:w="1877" w:type="dxa"/>
            <w:tcBorders>
              <w:bottom w:val="single" w:sz="12" w:space="0" w:color="000000"/>
            </w:tcBorders>
          </w:tcPr>
          <w:p w:rsidR="0018722C">
            <w:pPr>
              <w:topLinePunct/>
              <w:ind w:leftChars="0" w:left="0" w:rightChars="0" w:right="0" w:firstLineChars="0" w:firstLine="0"/>
              <w:spacing w:line="240" w:lineRule="atLeast"/>
            </w:pPr>
          </w:p>
        </w:tc>
        <w:tc>
          <w:tcPr>
            <w:tcW w:w="182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延伸</w:t>
            </w:r>
          </w:p>
        </w:tc>
        <w:tc>
          <w:tcPr>
            <w:tcW w:w="1653" w:type="dxa"/>
            <w:tcBorders>
              <w:bottom w:val="single" w:sz="12" w:space="0" w:color="000000"/>
            </w:tcBorders>
          </w:tcPr>
          <w:p w:rsidR="0018722C">
            <w:pPr>
              <w:topLinePunct/>
              <w:ind w:leftChars="0" w:left="0" w:rightChars="0" w:right="0" w:firstLineChars="0" w:firstLine="0"/>
              <w:spacing w:line="240" w:lineRule="atLeast"/>
            </w:pPr>
            <w:r>
              <w:t>70</w:t>
            </w:r>
            <w:r>
              <w:rPr>
                <w:rFonts w:ascii="宋体" w:hAnsi="宋体"/>
              </w:rPr>
              <w:t>℃</w:t>
            </w:r>
          </w:p>
        </w:tc>
        <w:tc>
          <w:tcPr>
            <w:tcW w:w="1634" w:type="dxa"/>
            <w:tcBorders>
              <w:bottom w:val="single" w:sz="12" w:space="0" w:color="000000"/>
            </w:tcBorders>
          </w:tcPr>
          <w:p w:rsidR="0018722C">
            <w:pPr>
              <w:topLinePunct/>
              <w:ind w:leftChars="0" w:left="0" w:rightChars="0" w:right="0" w:firstLineChars="0" w:firstLine="0"/>
              <w:spacing w:line="240" w:lineRule="atLeast"/>
            </w:pPr>
            <w:r>
              <w:t>10sec</w:t>
            </w:r>
          </w:p>
        </w:tc>
        <w:tc>
          <w:tcPr>
            <w:tcW w:w="201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延伸</w:t>
            </w:r>
          </w:p>
        </w:tc>
      </w:tr>
    </w:tbl>
    <w:p w:rsidR="0018722C">
      <w:pPr>
        <w:rPr/>
        <w:topLinePunct/>
        <w:pStyle w:val="affa"/>
      </w:pPr>
    </w:p>
    <w:p w:rsidR="0018722C">
      <w:pPr>
        <w:topLinePunct/>
      </w:pPr>
      <w:r>
        <w:t>循环结束后进行融解曲线分析，检测温度为</w:t>
      </w:r>
      <w:r>
        <w:rPr>
          <w:rFonts w:ascii="Times New Roman" w:hAnsi="Times New Roman" w:eastAsia="Times New Roman"/>
        </w:rPr>
        <w:t>70</w:t>
      </w:r>
      <w:r>
        <w:t>℃</w:t>
      </w:r>
      <w:r>
        <w:rPr>
          <w:rFonts w:ascii="Times New Roman" w:hAnsi="Times New Roman" w:eastAsia="Times New Roman"/>
        </w:rPr>
        <w:t>-95</w:t>
      </w:r>
      <w:r>
        <w:t>℃，升温速率为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w:t>
      </w:r>
      <w:r>
        <w:t>次，</w:t>
      </w:r>
      <w:r w:rsidR="001852F3">
        <w:t xml:space="preserve">恒温时间为</w:t>
      </w:r>
      <w:r>
        <w:rPr>
          <w:rFonts w:ascii="Times New Roman" w:hAnsi="Times New Roman" w:eastAsia="Times New Roman"/>
        </w:rPr>
        <w:t>1 sec</w:t>
      </w:r>
      <w:r>
        <w:t>。</w:t>
      </w:r>
    </w:p>
    <w:p w:rsidR="0018722C">
      <w:pPr>
        <w:pStyle w:val="Heading5"/>
        <w:textAlignment w:val="center"/>
        <w:topLinePunct/>
      </w:pPr>
      <w:r>
        <w:t>（5）</w:t>
      </w:r>
      <w:r/>
      <w:r>
        <w:pict>
          <v:shape style="margin-left:79.139999pt;margin-top:50.145599pt;width:450.7pt;height:175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8"/>
                    <w:gridCol w:w="2484"/>
                    <w:gridCol w:w="2740"/>
                  </w:tblGrid>
                  <w:tr>
                    <w:trPr>
                      <w:trHeight w:val="580" w:hRule="atLeast"/>
                    </w:trPr>
                    <w:tc>
                      <w:tcPr>
                        <w:tcW w:w="3788" w:type="dxa"/>
                        <w:tcBorders>
                          <w:top w:val="single" w:sz="12" w:space="0" w:color="000000"/>
                          <w:bottom w:val="single" w:sz="6" w:space="0" w:color="000000"/>
                        </w:tcBorders>
                      </w:tcPr>
                      <w:p w:rsidR="0018722C">
                        <w:pPr>
                          <w:widowControl w:val="0"/>
                          <w:snapToGrid w:val="1"/>
                          <w:spacing w:beforeLines="0" w:afterLines="0" w:lineRule="auto" w:line="240" w:after="0" w:before="165"/>
                          <w:ind w:firstLineChars="0" w:firstLine="0" w:leftChars="0" w:left="705" w:rightChars="0" w:right="8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2484"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rightChars="0" w:right="0" w:leftChars="0" w:left="87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c>
                      <w:tcPr>
                        <w:tcW w:w="2740"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1167" w:rightChars="0" w:right="9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560" w:hRule="atLeast"/>
                    </w:trPr>
                    <w:tc>
                      <w:tcPr>
                        <w:tcW w:w="3788" w:type="dxa"/>
                        <w:tcBorders>
                          <w:top w:val="single" w:sz="6" w:space="0" w:color="000000"/>
                        </w:tcBorders>
                      </w:tcPr>
                      <w:p w:rsidR="0018722C">
                        <w:pPr>
                          <w:widowControl w:val="0"/>
                          <w:snapToGrid w:val="1"/>
                          <w:spacing w:beforeLines="0" w:afterLines="0" w:lineRule="auto" w:line="240" w:after="0" w:before="121"/>
                          <w:ind w:firstLineChars="0" w:firstLine="0" w:leftChars="0" w:left="705" w:rightChars="0" w:right="8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 </w:t>
                        </w:r>
                        <w:r>
                          <w:rPr>
                            <w:kern w:val="2"/>
                            <w:szCs w:val="22"/>
                            <w:rFonts w:ascii="宋体" w:hAnsi="宋体" w:eastAsia="宋体" w:hint="eastAsia" w:cstheme="minorBidi" w:cs="Times New Roman"/>
                            <w:sz w:val="21"/>
                          </w:rPr>
                          <w:t>模板 </w:t>
                        </w:r>
                        <w:r>
                          <w:rPr>
                            <w:kern w:val="2"/>
                            <w:szCs w:val="22"/>
                            <w:rFonts w:cstheme="minorBidi" w:ascii="Times New Roman" w:hAnsi="Times New Roman" w:eastAsia="Times New Roman" w:cs="Times New Roman"/>
                            <w:sz w:val="21"/>
                          </w:rPr>
                          <w:t>2μg</w:t>
                        </w:r>
                      </w:p>
                    </w:tc>
                    <w:tc>
                      <w:tcPr>
                        <w:tcW w:w="2484" w:type="dxa"/>
                        <w:tcBorders>
                          <w:top w:val="single" w:sz="6" w:space="0" w:color="000000"/>
                        </w:tcBorders>
                      </w:tcPr>
                      <w:p w:rsidR="0018722C">
                        <w:pPr>
                          <w:widowControl w:val="0"/>
                          <w:snapToGrid w:val="1"/>
                          <w:spacing w:beforeLines="0" w:afterLines="0" w:lineRule="auto" w:line="240" w:after="0" w:before="166"/>
                          <w:ind w:firstLineChars="0" w:firstLine="0" w:rightChars="0" w:right="0" w:leftChars="0" w:left="9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274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60" w:hRule="atLeast"/>
                    </w:trPr>
                    <w:tc>
                      <w:tcPr>
                        <w:tcW w:w="3788" w:type="dxa"/>
                      </w:tcPr>
                      <w:p w:rsidR="0018722C">
                        <w:pPr>
                          <w:widowControl w:val="0"/>
                          <w:snapToGrid w:val="1"/>
                          <w:spacing w:beforeLines="0" w:afterLines="0" w:lineRule="auto" w:line="240" w:after="0" w:before="157"/>
                          <w:ind w:firstLineChars="0" w:firstLine="0" w:leftChars="0" w:left="705" w:rightChars="0" w:right="8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2.5u/μl polyA polymerase</w:t>
                        </w:r>
                      </w:p>
                    </w:tc>
                    <w:tc>
                      <w:tcPr>
                        <w:tcW w:w="2484" w:type="dxa"/>
                      </w:tcPr>
                      <w:p w:rsidR="0018722C">
                        <w:pPr>
                          <w:widowControl w:val="0"/>
                          <w:snapToGrid w:val="1"/>
                          <w:spacing w:beforeLines="0" w:afterLines="0" w:lineRule="auto" w:line="240" w:after="0" w:before="157"/>
                          <w:ind w:firstLineChars="0" w:firstLine="0" w:rightChars="0" w:right="0" w:leftChars="0" w:left="9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2μl</w:t>
                        </w:r>
                      </w:p>
                    </w:tc>
                    <w:tc>
                      <w:tcPr>
                        <w:tcW w:w="27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60" w:hRule="atLeast"/>
                    </w:trPr>
                    <w:tc>
                      <w:tcPr>
                        <w:tcW w:w="3788" w:type="dxa"/>
                      </w:tcPr>
                      <w:p w:rsidR="0018722C">
                        <w:pPr>
                          <w:widowControl w:val="0"/>
                          <w:snapToGrid w:val="1"/>
                          <w:spacing w:beforeLines="0" w:afterLines="0" w:lineRule="auto" w:line="240" w:after="0" w:before="153"/>
                          <w:ind w:firstLineChars="0" w:firstLine="0" w:leftChars="0" w:left="703" w:rightChars="0" w:right="8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RT ase mix</w:t>
                        </w:r>
                      </w:p>
                    </w:tc>
                    <w:tc>
                      <w:tcPr>
                        <w:tcW w:w="2484" w:type="dxa"/>
                      </w:tcPr>
                      <w:p w:rsidR="0018722C">
                        <w:pPr>
                          <w:widowControl w:val="0"/>
                          <w:snapToGrid w:val="1"/>
                          <w:spacing w:beforeLines="0" w:afterLines="0" w:lineRule="auto" w:line="240" w:after="0" w:before="153"/>
                          <w:ind w:firstLineChars="0" w:firstLine="0" w:rightChars="0" w:right="0" w:leftChars="0" w:left="9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2μl</w:t>
                        </w:r>
                      </w:p>
                    </w:tc>
                    <w:tc>
                      <w:tcPr>
                        <w:tcW w:w="27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60" w:hRule="atLeast"/>
                    </w:trPr>
                    <w:tc>
                      <w:tcPr>
                        <w:tcW w:w="3788" w:type="dxa"/>
                      </w:tcPr>
                      <w:p w:rsidR="0018722C">
                        <w:pPr>
                          <w:widowControl w:val="0"/>
                          <w:snapToGrid w:val="1"/>
                          <w:spacing w:beforeLines="0" w:afterLines="0" w:lineRule="auto" w:line="240" w:after="0" w:before="119"/>
                          <w:ind w:firstLineChars="0" w:firstLine="0" w:leftChars="0" w:left="705" w:rightChars="0" w:right="8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PAP/RT buffer</w:t>
                        </w:r>
                      </w:p>
                    </w:tc>
                    <w:tc>
                      <w:tcPr>
                        <w:tcW w:w="2484" w:type="dxa"/>
                      </w:tcPr>
                      <w:p w:rsidR="0018722C">
                        <w:pPr>
                          <w:widowControl w:val="0"/>
                          <w:snapToGrid w:val="1"/>
                          <w:spacing w:beforeLines="0" w:afterLines="0" w:lineRule="auto" w:line="240" w:after="0" w:before="161"/>
                          <w:ind w:firstLineChars="0" w:firstLine="0" w:rightChars="0" w:right="0" w:leftChars="0" w:left="9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5μl</w:t>
                        </w:r>
                      </w:p>
                    </w:tc>
                    <w:tc>
                      <w:tcPr>
                        <w:tcW w:w="2740" w:type="dxa"/>
                      </w:tcPr>
                      <w:p w:rsidR="0018722C">
                        <w:pPr>
                          <w:widowControl w:val="0"/>
                          <w:snapToGrid w:val="1"/>
                          <w:spacing w:beforeLines="0" w:afterLines="0" w:lineRule="auto" w:line="240" w:after="0" w:before="119"/>
                          <w:ind w:firstLineChars="0" w:firstLine="0" w:leftChars="0" w:left="1167" w:rightChars="0" w:right="902"/>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hAnsi="宋体" w:cstheme="minorBidi" w:eastAsia="Times New Roman" w:cs="Times New Roman"/>
                            <w:sz w:val="21"/>
                          </w:rPr>
                          <w:t>×</w:t>
                        </w:r>
                      </w:p>
                    </w:tc>
                  </w:tr>
                  <w:tr>
                    <w:trPr>
                      <w:trHeight w:val="560" w:hRule="atLeast"/>
                    </w:trPr>
                    <w:tc>
                      <w:tcPr>
                        <w:tcW w:w="3788" w:type="dxa"/>
                        <w:tcBorders>
                          <w:bottom w:val="single" w:sz="12" w:space="0" w:color="000000"/>
                        </w:tcBorders>
                      </w:tcPr>
                      <w:p w:rsidR="0018722C">
                        <w:pPr>
                          <w:widowControl w:val="0"/>
                          <w:snapToGrid w:val="1"/>
                          <w:spacing w:beforeLines="0" w:afterLines="0" w:lineRule="auto" w:line="240" w:after="0" w:before="157"/>
                          <w:ind w:firstLineChars="0" w:firstLine="0" w:leftChars="0" w:left="705" w:rightChars="0" w:right="8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484" w:type="dxa"/>
                        <w:tcBorders>
                          <w:bottom w:val="single" w:sz="12" w:space="0" w:color="000000"/>
                        </w:tcBorders>
                      </w:tcPr>
                      <w:p w:rsidR="0018722C">
                        <w:pPr>
                          <w:widowControl w:val="0"/>
                          <w:snapToGrid w:val="1"/>
                          <w:spacing w:beforeLines="0" w:afterLines="0" w:lineRule="auto" w:line="240" w:after="0" w:before="157"/>
                          <w:ind w:firstLineChars="0" w:firstLine="0" w:rightChars="0" w:right="0" w:leftChars="0" w:left="8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19μl</w:t>
                        </w:r>
                      </w:p>
                    </w:tc>
                    <w:tc>
                      <w:tcPr>
                        <w:tcW w:w="2740"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miRNA29a</w:t>
      </w:r>
      <w:r>
        <w:t>，</w:t>
      </w:r>
      <w:r>
        <w:t>miRNA29b1</w:t>
      </w:r>
      <w:r/>
      <w:r>
        <w:t>反转录反应</w:t>
      </w:r>
      <w:r>
        <w:t>反转录反应</w:t>
      </w:r>
      <w:r>
        <w:t>50</w:t>
      </w:r>
      <w:r>
        <w:t>μl</w:t>
      </w:r>
      <w:r/>
      <w:r>
        <w:t>体系：</w:t>
      </w:r>
    </w:p>
    <w:p w:rsidR="0018722C">
      <w:pPr>
        <w:topLinePunct/>
      </w:pPr>
      <w:r>
        <w:rPr>
          <w:rFonts w:ascii="Times New Roman" w:hAnsi="Times New Roman" w:eastAsia="Times New Roman"/>
        </w:rPr>
        <w:t>37</w:t>
      </w:r>
      <w:r>
        <w:t>℃，</w:t>
      </w:r>
      <w:r>
        <w:rPr>
          <w:rFonts w:ascii="Times New Roman" w:hAnsi="Times New Roman" w:eastAsia="Times New Roman"/>
        </w:rPr>
        <w:t>60min</w:t>
      </w:r>
      <w:r>
        <w:t>，混匀离心后进行反转录，</w:t>
      </w:r>
      <w:r>
        <w:rPr>
          <w:rFonts w:ascii="Times New Roman" w:hAnsi="Times New Roman" w:eastAsia="Times New Roman"/>
        </w:rPr>
        <w:t>85</w:t>
      </w:r>
      <w:r>
        <w:t>℃，</w:t>
      </w:r>
      <w:r>
        <w:rPr>
          <w:rFonts w:ascii="Times New Roman" w:hAnsi="Times New Roman" w:eastAsia="Times New Roman"/>
        </w:rPr>
        <w:t>5min</w:t>
      </w:r>
      <w:r>
        <w:t>，所有操作与冰上进行，反转录产物扩增前进行稀释。</w:t>
      </w:r>
    </w:p>
    <w:p w:rsidR="0018722C">
      <w:pPr>
        <w:pStyle w:val="Heading5"/>
        <w:topLinePunct/>
      </w:pPr>
      <w:r>
        <w:t>（</w:t>
      </w:r>
      <w:r>
        <w:t xml:space="preserve">6</w:t>
      </w:r>
      <w:r>
        <w:t>）</w:t>
      </w:r>
      <w:r/>
      <w:r>
        <w:t>miRNA29a</w:t>
      </w:r>
      <w:r>
        <w:t>，</w:t>
      </w:r>
      <w:r>
        <w:t>miRNA29b1PCR</w:t>
      </w:r>
      <w:r/>
      <w:r>
        <w:t>扩增反应</w:t>
      </w:r>
      <w:r>
        <w:t>扩增反应</w:t>
      </w:r>
      <w:r>
        <w:t>20</w:t>
      </w:r>
      <w:r>
        <w:t>μl</w:t>
      </w:r>
      <w:r/>
      <w:r>
        <w:t>体系：</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2053"/>
        <w:gridCol w:w="2586"/>
      </w:tblGrid>
      <w:tr>
        <w:trPr>
          <w:trHeight w:val="580" w:hRule="atLeast"/>
        </w:trPr>
        <w:tc>
          <w:tcPr>
            <w:tcW w:w="437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Reagent</w:t>
            </w:r>
          </w:p>
        </w:tc>
        <w:tc>
          <w:tcPr>
            <w:tcW w:w="205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体积</w:t>
            </w:r>
          </w:p>
        </w:tc>
        <w:tc>
          <w:tcPr>
            <w:tcW w:w="258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540" w:hRule="atLeast"/>
        </w:trPr>
        <w:tc>
          <w:tcPr>
            <w:tcW w:w="4374" w:type="dxa"/>
            <w:tcBorders>
              <w:top w:val="single" w:sz="6" w:space="0" w:color="000000"/>
            </w:tcBorders>
          </w:tcPr>
          <w:p w:rsidR="0018722C">
            <w:pPr>
              <w:topLinePunct/>
              <w:ind w:leftChars="0" w:left="0" w:rightChars="0" w:right="0" w:firstLineChars="0" w:firstLine="0"/>
              <w:spacing w:line="240" w:lineRule="atLeast"/>
            </w:pPr>
            <w:r>
              <w:t>All-in-one qPCR Mix</w:t>
            </w:r>
          </w:p>
        </w:tc>
        <w:tc>
          <w:tcPr>
            <w:tcW w:w="2053" w:type="dxa"/>
            <w:tcBorders>
              <w:top w:val="single" w:sz="6" w:space="0" w:color="000000"/>
            </w:tcBorders>
          </w:tcPr>
          <w:p w:rsidR="0018722C">
            <w:pPr>
              <w:topLinePunct/>
              <w:ind w:leftChars="0" w:left="0" w:rightChars="0" w:right="0" w:firstLineChars="0" w:firstLine="0"/>
              <w:spacing w:line="240" w:lineRule="atLeast"/>
            </w:pPr>
            <w:r>
              <w:t>10μl</w:t>
            </w:r>
          </w:p>
        </w:tc>
        <w:tc>
          <w:tcPr>
            <w:tcW w:w="2586" w:type="dxa"/>
            <w:tcBorders>
              <w:top w:val="single" w:sz="6" w:space="0" w:color="000000"/>
            </w:tcBorders>
          </w:tcPr>
          <w:p w:rsidR="0018722C">
            <w:pPr>
              <w:topLinePunct/>
              <w:ind w:leftChars="0" w:left="0" w:rightChars="0" w:right="0" w:firstLineChars="0" w:firstLine="0"/>
              <w:spacing w:line="240" w:lineRule="atLeast"/>
            </w:pPr>
            <w:r>
              <w:t>1</w:t>
            </w:r>
            <w:r>
              <w:rPr>
                <w:rFonts w:ascii="宋体" w:hAnsi="宋体"/>
              </w:rPr>
              <w:t>×</w:t>
            </w:r>
          </w:p>
        </w:tc>
      </w:tr>
      <w:tr>
        <w:trPr>
          <w:trHeight w:val="800" w:hRule="atLeast"/>
        </w:trPr>
        <w:tc>
          <w:tcPr>
            <w:tcW w:w="4374" w:type="dxa"/>
          </w:tcPr>
          <w:p w:rsidR="0018722C">
            <w:pPr>
              <w:topLinePunct/>
              <w:ind w:leftChars="0" w:left="0" w:rightChars="0" w:right="0" w:firstLineChars="0" w:firstLine="0"/>
              <w:spacing w:line="240" w:lineRule="atLeast"/>
            </w:pPr>
            <w:r>
              <w:t>All-in-one</w:t>
            </w:r>
            <w:r>
              <w:t>TM </w:t>
            </w:r>
            <w:r>
              <w:t>miRNA RT qPCRPrimer</w:t>
            </w:r>
          </w:p>
          <w:p w:rsidR="0018722C">
            <w:pPr>
              <w:topLinePunct/>
              <w:ind w:leftChars="0" w:left="0" w:rightChars="0" w:right="0" w:firstLineChars="0" w:firstLine="0"/>
              <w:spacing w:line="240" w:lineRule="atLeast"/>
            </w:pPr>
            <w:r>
              <w:rPr>
                <w:sz w:val="21"/>
              </w:rPr>
              <w:t>（</w:t>
            </w:r>
            <w:r>
              <w:t xml:space="preserve">2μM</w:t>
            </w:r>
            <w:r>
              <w:rPr>
                <w:sz w:val="21"/>
              </w:rPr>
              <w:t>）</w:t>
            </w:r>
          </w:p>
        </w:tc>
        <w:tc>
          <w:tcPr>
            <w:tcW w:w="2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2μl</w:t>
            </w:r>
          </w:p>
        </w:tc>
        <w:tc>
          <w:tcPr>
            <w:tcW w:w="25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200nM</w:t>
            </w:r>
          </w:p>
        </w:tc>
      </w:tr>
      <w:tr>
        <w:trPr>
          <w:trHeight w:val="560" w:hRule="atLeast"/>
        </w:trPr>
        <w:tc>
          <w:tcPr>
            <w:tcW w:w="4374" w:type="dxa"/>
          </w:tcPr>
          <w:p w:rsidR="0018722C">
            <w:pPr>
              <w:topLinePunct/>
              <w:ind w:leftChars="0" w:left="0" w:rightChars="0" w:right="0" w:firstLineChars="0" w:firstLine="0"/>
              <w:spacing w:line="240" w:lineRule="atLeast"/>
            </w:pPr>
            <w:r>
              <w:t xml:space="preserve">Universal Adaptor PCRPrimer </w:t>
            </w:r>
            <w:r>
              <w:t xml:space="preserve">(</w:t>
            </w:r>
            <w:r>
              <w:t xml:space="preserve">2μM</w:t>
            </w:r>
            <w:r>
              <w:t xml:space="preserve">)</w:t>
            </w:r>
          </w:p>
        </w:tc>
        <w:tc>
          <w:tcPr>
            <w:tcW w:w="2053" w:type="dxa"/>
          </w:tcPr>
          <w:p w:rsidR="0018722C">
            <w:pPr>
              <w:topLinePunct/>
              <w:ind w:leftChars="0" w:left="0" w:rightChars="0" w:right="0" w:firstLineChars="0" w:firstLine="0"/>
              <w:spacing w:line="240" w:lineRule="atLeast"/>
            </w:pPr>
            <w:r>
              <w:t>2μl</w:t>
            </w:r>
          </w:p>
        </w:tc>
        <w:tc>
          <w:tcPr>
            <w:tcW w:w="2586" w:type="dxa"/>
          </w:tcPr>
          <w:p w:rsidR="0018722C">
            <w:pPr>
              <w:topLinePunct/>
              <w:ind w:leftChars="0" w:left="0" w:rightChars="0" w:right="0" w:firstLineChars="0" w:firstLine="0"/>
              <w:spacing w:line="240" w:lineRule="atLeast"/>
            </w:pPr>
            <w:r>
              <w:t>200nM</w:t>
            </w:r>
          </w:p>
        </w:tc>
      </w:tr>
      <w:tr>
        <w:trPr>
          <w:trHeight w:val="560" w:hRule="atLeast"/>
        </w:trPr>
        <w:tc>
          <w:tcPr>
            <w:tcW w:w="4374" w:type="dxa"/>
          </w:tcPr>
          <w:p w:rsidR="0018722C">
            <w:pPr>
              <w:topLinePunct/>
              <w:ind w:leftChars="0" w:left="0" w:rightChars="0" w:right="0" w:firstLineChars="0" w:firstLine="0"/>
              <w:spacing w:line="240" w:lineRule="atLeast"/>
            </w:pPr>
            <w:r>
              <w:t>First-stand cDNA</w:t>
            </w:r>
            <w:r>
              <w:t>(</w:t>
            </w:r>
            <w:r>
              <w:t xml:space="preserve">1:5 </w:t>
            </w:r>
            <w:r>
              <w:rPr>
                <w:rFonts w:ascii="宋体" w:eastAsia="宋体" w:hint="eastAsia"/>
              </w:rPr>
              <w:t>倍稀释</w:t>
            </w:r>
            <w:r>
              <w:t>)</w:t>
            </w:r>
          </w:p>
        </w:tc>
        <w:tc>
          <w:tcPr>
            <w:tcW w:w="2053" w:type="dxa"/>
          </w:tcPr>
          <w:p w:rsidR="0018722C">
            <w:pPr>
              <w:topLinePunct/>
              <w:ind w:leftChars="0" w:left="0" w:rightChars="0" w:right="0" w:firstLineChars="0" w:firstLine="0"/>
              <w:spacing w:line="240" w:lineRule="atLeast"/>
            </w:pPr>
            <w:r>
              <w:t>2μl</w:t>
            </w:r>
          </w:p>
        </w:tc>
        <w:tc>
          <w:tcPr>
            <w:tcW w:w="2586" w:type="dxa"/>
          </w:tcPr>
          <w:p w:rsidR="0018722C">
            <w:pPr>
              <w:topLinePunct/>
              <w:ind w:leftChars="0" w:left="0" w:rightChars="0" w:right="0" w:firstLineChars="0" w:firstLine="0"/>
              <w:spacing w:line="240" w:lineRule="atLeast"/>
            </w:pPr>
          </w:p>
        </w:tc>
      </w:tr>
      <w:tr>
        <w:trPr>
          <w:trHeight w:val="580" w:hRule="atLeast"/>
        </w:trPr>
        <w:tc>
          <w:tcPr>
            <w:tcW w:w="4374" w:type="dxa"/>
          </w:tcPr>
          <w:p w:rsidR="0018722C">
            <w:pPr>
              <w:topLinePunct/>
              <w:ind w:leftChars="0" w:left="0" w:rightChars="0" w:right="0" w:firstLineChars="0" w:firstLine="0"/>
              <w:spacing w:line="240" w:lineRule="atLeast"/>
            </w:pPr>
            <w:r>
              <w:t>5</w:t>
            </w:r>
            <w:r>
              <w:rPr>
                <w:rFonts w:ascii="宋体" w:hAnsi="宋体"/>
              </w:rPr>
              <w:t>×</w:t>
            </w:r>
            <w:r>
              <w:t>ROX Reference Dye</w:t>
            </w:r>
          </w:p>
        </w:tc>
        <w:tc>
          <w:tcPr>
            <w:tcW w:w="2053" w:type="dxa"/>
          </w:tcPr>
          <w:p w:rsidR="0018722C">
            <w:pPr>
              <w:topLinePunct/>
              <w:ind w:leftChars="0" w:left="0" w:rightChars="0" w:right="0" w:firstLineChars="0" w:firstLine="0"/>
              <w:spacing w:line="240" w:lineRule="atLeast"/>
            </w:pPr>
            <w:r>
              <w:t>0.4μl</w:t>
            </w:r>
          </w:p>
        </w:tc>
        <w:tc>
          <w:tcPr>
            <w:tcW w:w="2586" w:type="dxa"/>
          </w:tcPr>
          <w:p w:rsidR="0018722C">
            <w:pPr>
              <w:topLinePunct/>
              <w:ind w:leftChars="0" w:left="0" w:rightChars="0" w:right="0" w:firstLineChars="0" w:firstLine="0"/>
              <w:spacing w:line="240" w:lineRule="atLeast"/>
            </w:pPr>
            <w:r>
              <w:t>1</w:t>
            </w:r>
            <w:r>
              <w:rPr>
                <w:rFonts w:ascii="宋体" w:hAnsi="宋体"/>
              </w:rPr>
              <w:t>×</w:t>
            </w:r>
          </w:p>
        </w:tc>
      </w:tr>
      <w:tr>
        <w:trPr>
          <w:trHeight w:val="580" w:hRule="atLeast"/>
        </w:trPr>
        <w:tc>
          <w:tcPr>
            <w:tcW w:w="4374" w:type="dxa"/>
            <w:tcBorders>
              <w:bottom w:val="single" w:sz="12" w:space="0" w:color="000000"/>
            </w:tcBorders>
          </w:tcPr>
          <w:p w:rsidR="0018722C">
            <w:pPr>
              <w:topLinePunct/>
              <w:ind w:leftChars="0" w:left="0" w:rightChars="0" w:right="0" w:firstLineChars="0" w:firstLine="0"/>
              <w:spacing w:line="240" w:lineRule="atLeast"/>
            </w:pPr>
            <w:r>
              <w:t>RNase-free dH</w:t>
            </w:r>
            <w:r>
              <w:t>2</w:t>
            </w:r>
            <w:r>
              <w:t>O</w:t>
            </w:r>
          </w:p>
        </w:tc>
        <w:tc>
          <w:tcPr>
            <w:tcW w:w="2053"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至 </w:t>
            </w:r>
            <w:r>
              <w:t>20μl</w:t>
            </w:r>
          </w:p>
        </w:tc>
        <w:tc>
          <w:tcPr>
            <w:tcW w:w="2586"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e"/>
        <w:topLinePunct/>
      </w:pPr>
      <w:r>
        <w:pict>
          <v:shape style="margin-left:79.680pt;margin-top:26.995651pt;width:411.58pt;height:173.49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791"/>
                    <w:gridCol w:w="1703"/>
                    <w:gridCol w:w="1741"/>
                    <w:gridCol w:w="2115"/>
                  </w:tblGrid>
                  <w:tr>
                    <w:trPr>
                      <w:trHeight w:val="680" w:hRule="atLeast"/>
                    </w:trPr>
                    <w:tc>
                      <w:tcPr>
                        <w:tcW w:w="1651" w:type="dxa"/>
                        <w:tcBorders>
                          <w:top w:val="single" w:sz="12" w:space="0" w:color="000000"/>
                          <w:bottom w:val="single" w:sz="6" w:space="0" w:color="000000"/>
                        </w:tcBorders>
                      </w:tcPr>
                      <w:p w:rsidR="0018722C">
                        <w:pPr>
                          <w:widowControl w:val="0"/>
                          <w:snapToGrid w:val="1"/>
                          <w:spacing w:beforeLines="0" w:afterLines="0" w:lineRule="auto" w:line="240" w:after="0" w:before="176"/>
                          <w:ind w:firstLineChars="0" w:firstLine="0" w:leftChars="0" w:left="0" w:rightChars="0" w:right="52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循环</w:t>
                        </w:r>
                      </w:p>
                    </w:tc>
                    <w:tc>
                      <w:tcPr>
                        <w:tcW w:w="1791" w:type="dxa"/>
                        <w:tcBorders>
                          <w:top w:val="single" w:sz="12" w:space="0" w:color="000000"/>
                          <w:bottom w:val="single" w:sz="6" w:space="0" w:color="000000"/>
                        </w:tcBorders>
                      </w:tcPr>
                      <w:p w:rsidR="0018722C">
                        <w:pPr>
                          <w:widowControl w:val="0"/>
                          <w:snapToGrid w:val="1"/>
                          <w:spacing w:beforeLines="0" w:afterLines="0" w:lineRule="auto" w:line="240" w:after="0" w:before="176"/>
                          <w:ind w:firstLineChars="0" w:firstLine="0" w:leftChars="0" w:left="513" w:rightChars="0" w:right="60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步骤</w:t>
                        </w:r>
                      </w:p>
                    </w:tc>
                    <w:tc>
                      <w:tcPr>
                        <w:tcW w:w="1703" w:type="dxa"/>
                        <w:tcBorders>
                          <w:top w:val="single" w:sz="12" w:space="0" w:color="000000"/>
                          <w:bottom w:val="single" w:sz="6" w:space="0" w:color="000000"/>
                        </w:tcBorders>
                      </w:tcPr>
                      <w:p w:rsidR="0018722C">
                        <w:pPr>
                          <w:widowControl w:val="0"/>
                          <w:snapToGrid w:val="1"/>
                          <w:spacing w:beforeLines="0" w:afterLines="0" w:lineRule="auto" w:line="240" w:after="0" w:before="176"/>
                          <w:ind w:firstLineChars="0" w:firstLine="0" w:leftChars="0" w:left="610" w:rightChars="0" w:right="63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温度</w:t>
                        </w:r>
                      </w:p>
                    </w:tc>
                    <w:tc>
                      <w:tcPr>
                        <w:tcW w:w="1741" w:type="dxa"/>
                        <w:tcBorders>
                          <w:top w:val="single" w:sz="12" w:space="0" w:color="000000"/>
                          <w:bottom w:val="single" w:sz="6" w:space="0" w:color="000000"/>
                        </w:tcBorders>
                      </w:tcPr>
                      <w:p w:rsidR="0018722C">
                        <w:pPr>
                          <w:widowControl w:val="0"/>
                          <w:snapToGrid w:val="1"/>
                          <w:spacing w:beforeLines="0" w:afterLines="0" w:lineRule="auto" w:line="240" w:after="0" w:before="176"/>
                          <w:ind w:firstLineChars="0" w:firstLine="0" w:leftChars="0" w:left="692" w:rightChars="0" w:right="5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时间</w:t>
                        </w:r>
                      </w:p>
                    </w:tc>
                    <w:tc>
                      <w:tcPr>
                        <w:tcW w:w="2115" w:type="dxa"/>
                        <w:tcBorders>
                          <w:top w:val="single" w:sz="12" w:space="0" w:color="000000"/>
                          <w:bottom w:val="single" w:sz="6" w:space="0" w:color="000000"/>
                        </w:tcBorders>
                      </w:tcPr>
                      <w:p w:rsidR="0018722C">
                        <w:pPr>
                          <w:widowControl w:val="0"/>
                          <w:snapToGrid w:val="1"/>
                          <w:spacing w:beforeLines="0" w:afterLines="0" w:lineRule="auto" w:line="240" w:after="0" w:before="176"/>
                          <w:ind w:firstLineChars="0" w:firstLine="0" w:leftChars="0" w:left="533" w:rightChars="0" w:right="2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内容</w:t>
                        </w:r>
                      </w:p>
                    </w:tc>
                  </w:tr>
                  <w:tr>
                    <w:trPr>
                      <w:trHeight w:val="880" w:hRule="atLeast"/>
                    </w:trPr>
                    <w:tc>
                      <w:tcPr>
                        <w:tcW w:w="1651" w:type="dxa"/>
                        <w:tcBorders>
                          <w:top w:val="single" w:sz="6"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582"/>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hAnsi="宋体" w:cstheme="minorBidi" w:eastAsia="Times New Roman" w:cs="Times New Roman"/>
                            <w:sz w:val="21"/>
                          </w:rPr>
                          <w:t>×</w:t>
                        </w:r>
                      </w:p>
                    </w:tc>
                    <w:tc>
                      <w:tcPr>
                        <w:tcW w:w="1791" w:type="dxa"/>
                        <w:tcBorders>
                          <w:top w:val="single" w:sz="6"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513" w:rightChars="0" w:right="60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预变性</w:t>
                        </w:r>
                      </w:p>
                    </w:tc>
                    <w:tc>
                      <w:tcPr>
                        <w:tcW w:w="1703" w:type="dxa"/>
                        <w:tcBorders>
                          <w:top w:val="single" w:sz="6"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610" w:rightChars="0" w:right="63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95</w:t>
                        </w:r>
                        <w:r>
                          <w:rPr>
                            <w:kern w:val="2"/>
                            <w:szCs w:val="22"/>
                            <w:rFonts w:ascii="宋体" w:hAnsi="宋体" w:cstheme="minorBidi" w:eastAsia="Times New Roman" w:cs="Times New Roman"/>
                            <w:sz w:val="21"/>
                          </w:rPr>
                          <w:t>℃</w:t>
                        </w:r>
                      </w:p>
                    </w:tc>
                    <w:tc>
                      <w:tcPr>
                        <w:tcW w:w="1741" w:type="dxa"/>
                        <w:tcBorders>
                          <w:top w:val="single" w:sz="6"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55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10min</w:t>
                        </w:r>
                      </w:p>
                    </w:tc>
                    <w:tc>
                      <w:tcPr>
                        <w:tcW w:w="2115" w:type="dxa"/>
                        <w:tcBorders>
                          <w:top w:val="single" w:sz="6"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533" w:rightChars="0" w:right="2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起始模板变性</w:t>
                        </w:r>
                      </w:p>
                    </w:tc>
                  </w:tr>
                  <w:tr>
                    <w:trPr>
                      <w:trHeight w:val="760" w:hRule="atLeast"/>
                    </w:trPr>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1"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13" w:rightChars="0" w:right="60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变性</w:t>
                        </w:r>
                      </w:p>
                    </w:tc>
                    <w:tc>
                      <w:tcPr>
                        <w:tcW w:w="170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10" w:rightChars="0" w:right="63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95</w:t>
                        </w:r>
                        <w:r>
                          <w:rPr>
                            <w:kern w:val="2"/>
                            <w:szCs w:val="22"/>
                            <w:rFonts w:ascii="宋体" w:hAnsi="宋体" w:cstheme="minorBidi" w:eastAsia="Times New Roman" w:cs="Times New Roman"/>
                            <w:sz w:val="21"/>
                          </w:rPr>
                          <w:t>℃</w:t>
                        </w:r>
                      </w:p>
                    </w:tc>
                    <w:tc>
                      <w:tcPr>
                        <w:tcW w:w="174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5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10sec</w:t>
                        </w:r>
                      </w:p>
                    </w:tc>
                    <w:tc>
                      <w:tcPr>
                        <w:tcW w:w="2115"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33" w:rightChars="0" w:right="2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PCR </w:t>
                        </w:r>
                        <w:r>
                          <w:rPr>
                            <w:kern w:val="2"/>
                            <w:szCs w:val="22"/>
                            <w:rFonts w:ascii="宋体" w:eastAsia="宋体" w:hint="eastAsia" w:cstheme="minorBidi" w:hAnsi="Times New Roman" w:cs="Times New Roman"/>
                            <w:sz w:val="21"/>
                          </w:rPr>
                          <w:t>模板变性</w:t>
                        </w:r>
                      </w:p>
                    </w:tc>
                  </w:tr>
                  <w:tr>
                    <w:trPr>
                      <w:trHeight w:val="380" w:hRule="atLeast"/>
                    </w:trPr>
                    <w:tc>
                      <w:tcPr>
                        <w:tcW w:w="1651" w:type="dxa"/>
                      </w:tcPr>
                      <w:p w:rsidR="0018722C">
                        <w:pPr>
                          <w:widowControl w:val="0"/>
                          <w:snapToGrid w:val="1"/>
                          <w:spacing w:beforeLines="0" w:afterLines="0" w:after="0" w:line="254" w:lineRule="exact" w:before="119"/>
                          <w:ind w:firstLineChars="0" w:firstLine="0" w:leftChars="0" w:left="0" w:rightChars="0" w:right="52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hAnsi="宋体" w:cstheme="minorBidi" w:eastAsia="Times New Roman" w:cs="Times New Roman"/>
                            <w:sz w:val="21"/>
                          </w:rPr>
                          <w:t>×</w:t>
                        </w:r>
                      </w:p>
                    </w:tc>
                    <w:tc>
                      <w:tcPr>
                        <w:tcW w:w="17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1" w:type="dxa"/>
                      </w:tcPr>
                      <w:p w:rsidR="0018722C">
                        <w:pPr>
                          <w:widowControl w:val="0"/>
                          <w:snapToGrid w:val="1"/>
                          <w:spacing w:beforeLines="0" w:afterLines="0" w:before="0" w:after="0" w:line="208" w:lineRule="exact"/>
                          <w:ind w:firstLineChars="0" w:firstLine="0" w:leftChars="0" w:left="513" w:rightChars="0" w:right="6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退火</w:t>
                        </w:r>
                      </w:p>
                    </w:tc>
                    <w:tc>
                      <w:tcPr>
                        <w:tcW w:w="1703" w:type="dxa"/>
                      </w:tcPr>
                      <w:p w:rsidR="0018722C">
                        <w:pPr>
                          <w:widowControl w:val="0"/>
                          <w:snapToGrid w:val="1"/>
                          <w:spacing w:beforeLines="0" w:afterLines="0" w:before="0" w:after="0" w:line="223" w:lineRule="exact"/>
                          <w:ind w:firstLineChars="0" w:firstLine="0" w:leftChars="0" w:left="611" w:rightChars="0" w:right="63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58</w:t>
                        </w:r>
                        <w:r>
                          <w:rPr>
                            <w:kern w:val="2"/>
                            <w:szCs w:val="22"/>
                            <w:rFonts w:ascii="宋体" w:hAnsi="宋体" w:cstheme="minorBidi" w:eastAsia="Times New Roman" w:cs="Times New Roman"/>
                            <w:sz w:val="21"/>
                          </w:rPr>
                          <w:t>℃</w:t>
                        </w:r>
                      </w:p>
                    </w:tc>
                    <w:tc>
                      <w:tcPr>
                        <w:tcW w:w="1741" w:type="dxa"/>
                      </w:tcPr>
                      <w:p w:rsidR="0018722C">
                        <w:pPr>
                          <w:widowControl w:val="0"/>
                          <w:snapToGrid w:val="1"/>
                          <w:spacing w:beforeLines="0" w:afterLines="0" w:before="0" w:after="0" w:line="216" w:lineRule="exact"/>
                          <w:ind w:firstLineChars="0" w:firstLine="0" w:leftChars="0" w:left="0" w:rightChars="0" w:right="5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20sec</w:t>
                        </w:r>
                      </w:p>
                    </w:tc>
                    <w:tc>
                      <w:tcPr>
                        <w:tcW w:w="2115" w:type="dxa"/>
                      </w:tcPr>
                      <w:p w:rsidR="0018722C">
                        <w:pPr>
                          <w:widowControl w:val="0"/>
                          <w:snapToGrid w:val="1"/>
                          <w:spacing w:beforeLines="0" w:afterLines="0" w:before="0" w:after="0" w:line="208" w:lineRule="exact"/>
                          <w:ind w:firstLineChars="0" w:firstLine="0" w:leftChars="0" w:left="533" w:rightChars="0" w:right="2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退火</w:t>
                        </w:r>
                      </w:p>
                    </w:tc>
                  </w:tr>
                  <w:tr>
                    <w:trPr>
                      <w:trHeight w:val="580" w:hRule="atLeast"/>
                    </w:trPr>
                    <w:tc>
                      <w:tcPr>
                        <w:tcW w:w="165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1" w:type="dxa"/>
                        <w:tcBorders>
                          <w:bottom w:val="single" w:sz="12" w:space="0" w:color="000000"/>
                        </w:tcBorders>
                      </w:tcPr>
                      <w:p w:rsidR="0018722C">
                        <w:pPr>
                          <w:widowControl w:val="0"/>
                          <w:snapToGrid w:val="1"/>
                          <w:spacing w:beforeLines="0" w:afterLines="0" w:lineRule="auto" w:line="240" w:after="0" w:before="120"/>
                          <w:ind w:firstLineChars="0" w:firstLine="0" w:leftChars="0" w:left="513" w:rightChars="0" w:right="6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延伸</w:t>
                        </w:r>
                      </w:p>
                    </w:tc>
                    <w:tc>
                      <w:tcPr>
                        <w:tcW w:w="1703" w:type="dxa"/>
                        <w:tcBorders>
                          <w:bottom w:val="single" w:sz="12" w:space="0" w:color="000000"/>
                        </w:tcBorders>
                      </w:tcPr>
                      <w:p w:rsidR="0018722C">
                        <w:pPr>
                          <w:widowControl w:val="0"/>
                          <w:snapToGrid w:val="1"/>
                          <w:spacing w:beforeLines="0" w:afterLines="0" w:lineRule="auto" w:line="240" w:after="0" w:before="120"/>
                          <w:ind w:firstLineChars="0" w:firstLine="0" w:leftChars="0" w:left="611" w:rightChars="0" w:right="63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72</w:t>
                        </w:r>
                        <w:r>
                          <w:rPr>
                            <w:kern w:val="2"/>
                            <w:szCs w:val="22"/>
                            <w:rFonts w:ascii="宋体" w:hAnsi="宋体" w:cstheme="minorBidi" w:eastAsia="Times New Roman" w:cs="Times New Roman"/>
                            <w:sz w:val="21"/>
                          </w:rPr>
                          <w:t>℃</w:t>
                        </w:r>
                      </w:p>
                    </w:tc>
                    <w:tc>
                      <w:tcPr>
                        <w:tcW w:w="1741" w:type="dxa"/>
                        <w:tcBorders>
                          <w:bottom w:val="single" w:sz="12" w:space="0" w:color="000000"/>
                        </w:tcBorders>
                      </w:tcPr>
                      <w:p w:rsidR="0018722C">
                        <w:pPr>
                          <w:widowControl w:val="0"/>
                          <w:snapToGrid w:val="1"/>
                          <w:spacing w:beforeLines="0" w:afterLines="0" w:lineRule="auto" w:line="240" w:after="0" w:before="164"/>
                          <w:ind w:firstLineChars="0" w:firstLine="0" w:leftChars="0" w:left="0" w:rightChars="0" w:right="5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10sec</w:t>
                        </w:r>
                      </w:p>
                    </w:tc>
                    <w:tc>
                      <w:tcPr>
                        <w:tcW w:w="2115" w:type="dxa"/>
                        <w:tcBorders>
                          <w:bottom w:val="single" w:sz="12" w:space="0" w:color="000000"/>
                        </w:tcBorders>
                      </w:tcPr>
                      <w:p w:rsidR="0018722C">
                        <w:pPr>
                          <w:widowControl w:val="0"/>
                          <w:snapToGrid w:val="1"/>
                          <w:spacing w:beforeLines="0" w:afterLines="0" w:lineRule="auto" w:line="240" w:after="0" w:before="120"/>
                          <w:ind w:firstLineChars="0" w:firstLine="0" w:leftChars="0" w:left="533" w:rightChars="0" w:right="2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延伸</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PCR</w:t>
      </w:r>
      <w:r>
        <w:t>扩增条件：</w:t>
      </w:r>
    </w:p>
    <w:p w:rsidR="0018722C">
      <w:pPr>
        <w:pStyle w:val="ae"/>
        <w:topLinePunct/>
      </w:pPr>
      <w:r>
        <w:pict>
          <v:shape style="margin-left:79.139999pt;margin-top:34.665653pt;width:411.58pt;height:83.28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2276"/>
                    <w:gridCol w:w="2157"/>
                    <w:gridCol w:w="1648"/>
                  </w:tblGrid>
                  <w:tr>
                    <w:trPr>
                      <w:trHeight w:val="580" w:hRule="atLeast"/>
                    </w:trPr>
                    <w:tc>
                      <w:tcPr>
                        <w:tcW w:w="2930" w:type="dxa"/>
                        <w:tcBorders>
                          <w:top w:val="single" w:sz="12" w:space="0" w:color="000000"/>
                          <w:bottom w:val="single" w:sz="4" w:space="0" w:color="000000"/>
                        </w:tcBorders>
                      </w:tcPr>
                      <w:p w:rsidR="0018722C">
                        <w:pPr>
                          <w:widowControl w:val="0"/>
                          <w:snapToGrid w:val="1"/>
                          <w:spacing w:beforeLines="0" w:afterLines="0" w:lineRule="auto" w:line="240" w:after="0" w:before="121"/>
                          <w:ind w:firstLineChars="0" w:firstLine="0" w:leftChars="0" w:left="1189" w:rightChars="0" w:right="7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检测温度</w:t>
                        </w:r>
                      </w:p>
                    </w:tc>
                    <w:tc>
                      <w:tcPr>
                        <w:tcW w:w="2276" w:type="dxa"/>
                        <w:tcBorders>
                          <w:top w:val="single" w:sz="12" w:space="0" w:color="000000"/>
                          <w:bottom w:val="single" w:sz="4" w:space="0" w:color="000000"/>
                        </w:tcBorders>
                      </w:tcPr>
                      <w:p w:rsidR="0018722C">
                        <w:pPr>
                          <w:widowControl w:val="0"/>
                          <w:snapToGrid w:val="1"/>
                          <w:spacing w:beforeLines="0" w:afterLines="0" w:lineRule="auto" w:line="240" w:after="0" w:before="121"/>
                          <w:ind w:firstLineChars="0" w:firstLine="0" w:rightChars="0" w:right="0" w:leftChars="0" w:left="8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升温速率</w:t>
                        </w:r>
                      </w:p>
                    </w:tc>
                    <w:tc>
                      <w:tcPr>
                        <w:tcW w:w="2157" w:type="dxa"/>
                        <w:tcBorders>
                          <w:top w:val="single" w:sz="12" w:space="0" w:color="000000"/>
                          <w:bottom w:val="single" w:sz="4" w:space="0" w:color="000000"/>
                        </w:tcBorders>
                      </w:tcPr>
                      <w:p w:rsidR="0018722C">
                        <w:pPr>
                          <w:widowControl w:val="0"/>
                          <w:snapToGrid w:val="1"/>
                          <w:spacing w:beforeLines="0" w:afterLines="0" w:lineRule="auto" w:line="240" w:after="0" w:before="121"/>
                          <w:ind w:firstLineChars="0" w:firstLine="0" w:leftChars="0" w:left="609" w:rightChars="0" w:right="6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恒温时间</w:t>
                        </w:r>
                      </w:p>
                    </w:tc>
                    <w:tc>
                      <w:tcPr>
                        <w:tcW w:w="1648" w:type="dxa"/>
                        <w:tcBorders>
                          <w:top w:val="single" w:sz="12" w:space="0" w:color="000000"/>
                          <w:bottom w:val="single" w:sz="4" w:space="0" w:color="000000"/>
                        </w:tcBorders>
                      </w:tcPr>
                      <w:p w:rsidR="0018722C">
                        <w:pPr>
                          <w:widowControl w:val="0"/>
                          <w:snapToGrid w:val="1"/>
                          <w:spacing w:beforeLines="0" w:afterLines="0" w:lineRule="auto" w:line="240" w:after="0" w:before="121"/>
                          <w:ind w:firstLineChars="0" w:firstLine="0" w:leftChars="0" w:left="671" w:rightChars="0" w:right="5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检测</w:t>
                        </w:r>
                      </w:p>
                    </w:tc>
                  </w:tr>
                  <w:tr>
                    <w:trPr>
                      <w:trHeight w:val="580" w:hRule="atLeast"/>
                    </w:trPr>
                    <w:tc>
                      <w:tcPr>
                        <w:tcW w:w="2930" w:type="dxa"/>
                        <w:tcBorders>
                          <w:top w:val="single" w:sz="4" w:space="0" w:color="000000"/>
                        </w:tcBorders>
                      </w:tcPr>
                      <w:p w:rsidR="0018722C">
                        <w:pPr>
                          <w:widowControl w:val="0"/>
                          <w:snapToGrid w:val="1"/>
                          <w:spacing w:beforeLines="0" w:afterLines="0" w:lineRule="auto" w:line="240" w:after="0" w:before="121"/>
                          <w:ind w:firstLineChars="0" w:firstLine="0" w:leftChars="0" w:left="1191" w:rightChars="0" w:right="78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65</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-95</w:t>
                        </w:r>
                        <w:r>
                          <w:rPr>
                            <w:kern w:val="2"/>
                            <w:szCs w:val="22"/>
                            <w:rFonts w:ascii="宋体" w:hAnsi="宋体" w:cstheme="minorBidi" w:eastAsia="Times New Roman" w:cs="Times New Roman"/>
                            <w:sz w:val="21"/>
                          </w:rPr>
                          <w:t>℃</w:t>
                        </w:r>
                      </w:p>
                    </w:tc>
                    <w:tc>
                      <w:tcPr>
                        <w:tcW w:w="2276" w:type="dxa"/>
                        <w:tcBorders>
                          <w:top w:val="single" w:sz="4" w:space="0" w:color="000000"/>
                        </w:tcBorders>
                      </w:tcPr>
                      <w:p w:rsidR="0018722C">
                        <w:pPr>
                          <w:widowControl w:val="0"/>
                          <w:snapToGrid w:val="1"/>
                          <w:spacing w:beforeLines="0" w:afterLines="0" w:lineRule="auto" w:line="240" w:after="0" w:before="121"/>
                          <w:ind w:firstLineChars="0" w:firstLine="0" w:rightChars="0" w:right="0" w:leftChars="0" w:left="858"/>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0.4</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次</w:t>
                        </w:r>
                      </w:p>
                    </w:tc>
                    <w:tc>
                      <w:tcPr>
                        <w:tcW w:w="2157" w:type="dxa"/>
                        <w:tcBorders>
                          <w:top w:val="single" w:sz="4" w:space="0" w:color="000000"/>
                        </w:tcBorders>
                      </w:tcPr>
                      <w:p w:rsidR="0018722C">
                        <w:pPr>
                          <w:widowControl w:val="0"/>
                          <w:snapToGrid w:val="1"/>
                          <w:spacing w:beforeLines="0" w:afterLines="0" w:lineRule="auto" w:line="240" w:after="0" w:before="121"/>
                          <w:ind w:firstLineChars="0" w:firstLine="0" w:leftChars="0" w:left="607" w:rightChars="0" w:right="6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6sec/</w:t>
                        </w:r>
                        <w:r>
                          <w:rPr>
                            <w:kern w:val="2"/>
                            <w:szCs w:val="22"/>
                            <w:rFonts w:ascii="宋体" w:eastAsia="宋体" w:hint="eastAsia" w:cstheme="minorBidi" w:hAnsi="Times New Roman" w:cs="Times New Roman"/>
                            <w:sz w:val="21"/>
                          </w:rPr>
                          <w:t>次</w:t>
                        </w:r>
                      </w:p>
                    </w:tc>
                    <w:tc>
                      <w:tcPr>
                        <w:tcW w:w="1648" w:type="dxa"/>
                        <w:tcBorders>
                          <w:top w:val="single" w:sz="4" w:space="0" w:color="000000"/>
                        </w:tcBorders>
                      </w:tcPr>
                      <w:p w:rsidR="0018722C">
                        <w:pPr>
                          <w:widowControl w:val="0"/>
                          <w:snapToGrid w:val="1"/>
                          <w:spacing w:beforeLines="0" w:afterLines="0" w:lineRule="auto" w:line="240" w:after="0" w:before="121"/>
                          <w:ind w:firstLineChars="0" w:firstLine="0" w:rightChars="0" w:right="0" w:leftChars="0" w:left="15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是</w:t>
                        </w:r>
                      </w:p>
                    </w:tc>
                  </w:tr>
                  <w:tr>
                    <w:trPr>
                      <w:trHeight w:val="580" w:hRule="atLeast"/>
                    </w:trPr>
                    <w:tc>
                      <w:tcPr>
                        <w:tcW w:w="2930" w:type="dxa"/>
                        <w:tcBorders>
                          <w:bottom w:val="single" w:sz="12" w:space="0" w:color="000000"/>
                        </w:tcBorders>
                      </w:tcPr>
                      <w:p w:rsidR="0018722C">
                        <w:pPr>
                          <w:widowControl w:val="0"/>
                          <w:snapToGrid w:val="1"/>
                          <w:spacing w:beforeLines="0" w:afterLines="0" w:lineRule="auto" w:line="240" w:after="0" w:before="122"/>
                          <w:ind w:firstLineChars="0" w:firstLine="0" w:leftChars="0" w:left="1191" w:rightChars="0" w:right="78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30</w:t>
                        </w:r>
                        <w:r>
                          <w:rPr>
                            <w:kern w:val="2"/>
                            <w:szCs w:val="22"/>
                            <w:rFonts w:ascii="宋体" w:hAnsi="宋体" w:cstheme="minorBidi" w:eastAsia="Times New Roman" w:cs="Times New Roman"/>
                            <w:sz w:val="21"/>
                          </w:rPr>
                          <w:t>℃</w:t>
                        </w:r>
                      </w:p>
                    </w:tc>
                    <w:tc>
                      <w:tcPr>
                        <w:tcW w:w="2276"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57" w:type="dxa"/>
                        <w:tcBorders>
                          <w:bottom w:val="single" w:sz="12" w:space="0" w:color="000000"/>
                        </w:tcBorders>
                      </w:tcPr>
                      <w:p w:rsidR="0018722C">
                        <w:pPr>
                          <w:widowControl w:val="0"/>
                          <w:snapToGrid w:val="1"/>
                          <w:spacing w:beforeLines="0" w:afterLines="0" w:lineRule="auto" w:line="240" w:after="0" w:before="164"/>
                          <w:ind w:firstLineChars="0" w:firstLine="0" w:leftChars="0" w:left="607" w:rightChars="0" w:right="6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10sec</w:t>
                        </w:r>
                      </w:p>
                    </w:tc>
                    <w:tc>
                      <w:tcPr>
                        <w:tcW w:w="1648" w:type="dxa"/>
                        <w:tcBorders>
                          <w:bottom w:val="single" w:sz="12" w:space="0" w:color="000000"/>
                        </w:tcBorders>
                      </w:tcPr>
                      <w:p w:rsidR="0018722C">
                        <w:pPr>
                          <w:widowControl w:val="0"/>
                          <w:snapToGrid w:val="1"/>
                          <w:spacing w:beforeLines="0" w:afterLines="0" w:lineRule="auto" w:line="240" w:after="0" w:before="122"/>
                          <w:ind w:firstLineChars="0" w:firstLine="0" w:rightChars="0" w:right="0" w:leftChars="0" w:left="1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循环结束后进行融解曲线分析，条件为：</w:t>
      </w:r>
    </w:p>
    <w:p w:rsidR="0018722C">
      <w:pPr>
        <w:pStyle w:val="Heading5"/>
        <w:textAlignment w:val="center"/>
        <w:topLinePunct/>
      </w:pPr>
      <w:r>
        <w:t>（7）</w:t>
      </w:r>
      <w:r/>
      <w:r>
        <w:pict>
          <v:shape style="margin-left:79.320pt;margin-top:48.695614pt;width:450.5pt;height:202.1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8"/>
                    <w:gridCol w:w="3842"/>
                  </w:tblGrid>
                  <w:tr>
                    <w:trPr>
                      <w:trHeight w:val="580" w:hRule="atLeast"/>
                    </w:trPr>
                    <w:tc>
                      <w:tcPr>
                        <w:tcW w:w="5168" w:type="dxa"/>
                        <w:tcBorders>
                          <w:top w:val="single" w:sz="12" w:space="0" w:color="000000"/>
                          <w:bottom w:val="single" w:sz="6" w:space="0" w:color="000000"/>
                        </w:tcBorders>
                      </w:tcPr>
                      <w:p w:rsidR="0018722C">
                        <w:pPr>
                          <w:widowControl w:val="0"/>
                          <w:snapToGrid w:val="1"/>
                          <w:spacing w:beforeLines="0" w:afterLines="0" w:lineRule="auto" w:line="240" w:after="0" w:before="165"/>
                          <w:ind w:firstLineChars="0" w:firstLine="0" w:leftChars="0" w:left="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3842"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1434" w:rightChars="0" w:right="167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r>
                  <w:tr>
                    <w:trPr>
                      <w:trHeight w:val="540" w:hRule="atLeast"/>
                    </w:trPr>
                    <w:tc>
                      <w:tcPr>
                        <w:tcW w:w="5168" w:type="dxa"/>
                        <w:tcBorders>
                          <w:top w:val="single" w:sz="6" w:space="0" w:color="000000"/>
                        </w:tcBorders>
                      </w:tcPr>
                      <w:p w:rsidR="0018722C">
                        <w:pPr>
                          <w:widowControl w:val="0"/>
                          <w:snapToGrid w:val="1"/>
                          <w:spacing w:beforeLines="0" w:afterLines="0" w:lineRule="auto" w:line="240" w:after="0" w:before="149"/>
                          <w:ind w:firstLineChars="0" w:firstLine="0" w:leftChars="0" w:left="0" w:rightChars="0" w:right="232"/>
                          <w:jc w:val="center"/>
                          <w:autoSpaceDE w:val="0"/>
                          <w:autoSpaceDN w:val="0"/>
                          <w:tabs>
                            <w:tab w:pos="6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21"/>
                          </w:rPr>
                          <w:t>Total</w:t>
                          <w:tab/>
                        </w:r>
                        <w:r>
                          <w:rPr>
                            <w:kern w:val="2"/>
                            <w:szCs w:val="22"/>
                            <w:rFonts w:cstheme="minorBidi" w:ascii="Times New Roman" w:hAnsi="Times New Roman" w:eastAsia="Times New Roman" w:cs="Times New Roman"/>
                            <w:sz w:val="21"/>
                          </w:rPr>
                          <w:t>RNA</w:t>
                        </w:r>
                      </w:p>
                    </w:tc>
                    <w:tc>
                      <w:tcPr>
                        <w:tcW w:w="3842" w:type="dxa"/>
                        <w:tcBorders>
                          <w:top w:val="single" w:sz="6" w:space="0" w:color="000000"/>
                        </w:tcBorders>
                      </w:tcPr>
                      <w:p w:rsidR="0018722C">
                        <w:pPr>
                          <w:widowControl w:val="0"/>
                          <w:snapToGrid w:val="1"/>
                          <w:spacing w:beforeLines="0" w:afterLines="0" w:lineRule="auto" w:line="240" w:after="0" w:before="149"/>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 μl</w:t>
                        </w:r>
                      </w:p>
                    </w:tc>
                  </w:tr>
                  <w:tr>
                    <w:trPr>
                      <w:trHeight w:val="560" w:hRule="atLeast"/>
                    </w:trPr>
                    <w:tc>
                      <w:tcPr>
                        <w:tcW w:w="5168" w:type="dxa"/>
                      </w:tcPr>
                      <w:p w:rsidR="0018722C">
                        <w:pPr>
                          <w:widowControl w:val="0"/>
                          <w:snapToGrid w:val="1"/>
                          <w:spacing w:beforeLines="0" w:afterLines="0" w:lineRule="auto" w:line="240" w:after="0" w:before="115"/>
                          <w:ind w:firstLineChars="0" w:firstLine="0" w:leftChars="0" w:left="0" w:rightChars="0" w:right="2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PrimeScript Buffer</w:t>
                        </w:r>
                      </w:p>
                    </w:tc>
                    <w:tc>
                      <w:tcPr>
                        <w:tcW w:w="3842" w:type="dxa"/>
                      </w:tcPr>
                      <w:p w:rsidR="0018722C">
                        <w:pPr>
                          <w:widowControl w:val="0"/>
                          <w:snapToGrid w:val="1"/>
                          <w:spacing w:beforeLines="0" w:afterLines="0" w:lineRule="auto" w:line="240" w:after="0" w:before="159"/>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4μl</w:t>
                        </w:r>
                      </w:p>
                    </w:tc>
                  </w:tr>
                  <w:tr>
                    <w:trPr>
                      <w:trHeight w:val="540" w:hRule="atLeast"/>
                    </w:trPr>
                    <w:tc>
                      <w:tcPr>
                        <w:tcW w:w="5168" w:type="dxa"/>
                      </w:tcPr>
                      <w:p w:rsidR="0018722C">
                        <w:pPr>
                          <w:widowControl w:val="0"/>
                          <w:snapToGrid w:val="1"/>
                          <w:spacing w:beforeLines="0" w:afterLines="0" w:lineRule="auto" w:line="240" w:after="0" w:before="157"/>
                          <w:ind w:firstLineChars="0" w:firstLine="0" w:leftChars="0" w:left="0"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PrimeScript RT Enzyme Mix</w:t>
                        </w:r>
                      </w:p>
                    </w:tc>
                    <w:tc>
                      <w:tcPr>
                        <w:tcW w:w="3842" w:type="dxa"/>
                      </w:tcPr>
                      <w:p w:rsidR="0018722C">
                        <w:pPr>
                          <w:widowControl w:val="0"/>
                          <w:snapToGrid w:val="1"/>
                          <w:spacing w:beforeLines="0" w:afterLines="0" w:lineRule="auto" w:line="240" w:after="0" w:before="157"/>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r>
                  <w:tr>
                    <w:trPr>
                      <w:trHeight w:val="540" w:hRule="atLeast"/>
                    </w:trPr>
                    <w:tc>
                      <w:tcPr>
                        <w:tcW w:w="5168" w:type="dxa"/>
                      </w:tcPr>
                      <w:p w:rsidR="0018722C">
                        <w:pPr>
                          <w:widowControl w:val="0"/>
                          <w:snapToGrid w:val="1"/>
                          <w:spacing w:beforeLines="0" w:afterLines="0" w:lineRule="auto" w:line="240" w:after="0" w:before="152"/>
                          <w:ind w:firstLineChars="0" w:firstLine="0" w:leftChars="0" w:left="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Oligo dT primer</w:t>
                        </w:r>
                      </w:p>
                    </w:tc>
                    <w:tc>
                      <w:tcPr>
                        <w:tcW w:w="3842" w:type="dxa"/>
                      </w:tcPr>
                      <w:p w:rsidR="0018722C">
                        <w:pPr>
                          <w:widowControl w:val="0"/>
                          <w:snapToGrid w:val="1"/>
                          <w:spacing w:beforeLines="0" w:afterLines="0" w:lineRule="auto" w:line="240" w:after="0" w:before="152"/>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r>
                  <w:tr>
                    <w:trPr>
                      <w:trHeight w:val="560" w:hRule="atLeast"/>
                    </w:trPr>
                    <w:tc>
                      <w:tcPr>
                        <w:tcW w:w="5168" w:type="dxa"/>
                      </w:tcPr>
                      <w:p w:rsidR="0018722C">
                        <w:pPr>
                          <w:widowControl w:val="0"/>
                          <w:snapToGrid w:val="1"/>
                          <w:spacing w:beforeLines="0" w:afterLines="0" w:lineRule="auto" w:line="240" w:after="0" w:before="151"/>
                          <w:ind w:firstLineChars="0" w:firstLine="0" w:leftChars="0" w:left="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Random 6 mers</w:t>
                        </w:r>
                      </w:p>
                    </w:tc>
                    <w:tc>
                      <w:tcPr>
                        <w:tcW w:w="3842" w:type="dxa"/>
                      </w:tcPr>
                      <w:p w:rsidR="0018722C">
                        <w:pPr>
                          <w:widowControl w:val="0"/>
                          <w:snapToGrid w:val="1"/>
                          <w:spacing w:beforeLines="0" w:afterLines="0" w:lineRule="auto" w:line="240" w:after="0" w:before="151"/>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580" w:hRule="atLeast"/>
                    </w:trPr>
                    <w:tc>
                      <w:tcPr>
                        <w:tcW w:w="5168" w:type="dxa"/>
                        <w:tcBorders>
                          <w:bottom w:val="single" w:sz="12" w:space="0" w:color="000000"/>
                        </w:tcBorders>
                      </w:tcPr>
                      <w:p w:rsidR="0018722C">
                        <w:pPr>
                          <w:widowControl w:val="0"/>
                          <w:snapToGrid w:val="1"/>
                          <w:spacing w:beforeLines="0" w:afterLines="0" w:lineRule="auto" w:line="240" w:after="0" w:before="159"/>
                          <w:ind w:firstLineChars="0" w:firstLine="0" w:leftChars="0" w:left="0" w:rightChars="0" w:right="2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 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3842" w:type="dxa"/>
                        <w:tcBorders>
                          <w:bottom w:val="single" w:sz="12" w:space="0" w:color="000000"/>
                        </w:tcBorders>
                      </w:tcPr>
                      <w:p w:rsidR="0018722C">
                        <w:pPr>
                          <w:widowControl w:val="0"/>
                          <w:snapToGrid w:val="1"/>
                          <w:spacing w:beforeLines="0" w:afterLines="0" w:lineRule="auto" w:line="240" w:after="0" w:before="117"/>
                          <w:ind w:firstLineChars="0" w:firstLine="0" w:leftChars="0" w:left="14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i/>
        </w:rPr>
        <w:t>BACEmRNA</w:t>
      </w:r>
      <w:r>
        <w:t>反转录反应反转录体系：</w:t>
      </w:r>
    </w:p>
    <w:p w:rsidR="0018722C">
      <w:pPr>
        <w:topLinePunct/>
      </w:pPr>
      <w:r>
        <w:t>反转录反应条件：</w:t>
      </w:r>
      <w:r>
        <w:rPr>
          <w:rFonts w:ascii="Times New Roman" w:hAnsi="Times New Roman" w:eastAsia="Times New Roman"/>
        </w:rPr>
        <w:t>37</w:t>
      </w:r>
      <w:r w:rsidR="001852F3">
        <w:rPr>
          <w:rFonts w:ascii="Times New Roman" w:hAnsi="Times New Roman" w:eastAsia="Times New Roman"/>
        </w:rPr>
        <w:t xml:space="preserve">°C</w:t>
      </w:r>
      <w:r>
        <w:t>，</w:t>
      </w:r>
      <w:r>
        <w:rPr>
          <w:rFonts w:ascii="Times New Roman" w:hAnsi="Times New Roman" w:eastAsia="Times New Roman"/>
        </w:rPr>
        <w:t>15 min</w:t>
      </w:r>
      <w:r>
        <w:t>；</w:t>
      </w:r>
      <w:r>
        <w:rPr>
          <w:rFonts w:ascii="Times New Roman" w:hAnsi="Times New Roman" w:eastAsia="Times New Roman"/>
        </w:rPr>
        <w:t>85</w:t>
      </w:r>
      <w:r w:rsidR="001852F3">
        <w:rPr>
          <w:rFonts w:ascii="Times New Roman" w:hAnsi="Times New Roman" w:eastAsia="Times New Roman"/>
        </w:rPr>
        <w:t xml:space="preserve">°C</w:t>
      </w:r>
      <w:r>
        <w:t>，</w:t>
      </w:r>
      <w:r>
        <w:rPr>
          <w:rFonts w:ascii="Times New Roman" w:hAnsi="Times New Roman" w:eastAsia="Times New Roman"/>
        </w:rPr>
        <w:t>5 sec</w:t>
      </w:r>
    </w:p>
    <w:p w:rsidR="0018722C">
      <w:pPr>
        <w:pStyle w:val="Heading5"/>
        <w:textAlignment w:val="center"/>
        <w:topLinePunct/>
      </w:pPr>
      <w:r>
        <w:t>（8）</w:t>
      </w:r>
      <w:r/>
      <w:r>
        <w:pict>
          <v:shape style="margin-left:79.320pt;margin-top:23.035652pt;width:450.5pt;height:205.1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8"/>
                    <w:gridCol w:w="3942"/>
                  </w:tblGrid>
                  <w:tr>
                    <w:trPr>
                      <w:trHeight w:val="580" w:hRule="atLeast"/>
                    </w:trPr>
                    <w:tc>
                      <w:tcPr>
                        <w:tcW w:w="5068" w:type="dxa"/>
                        <w:tcBorders>
                          <w:top w:val="single" w:sz="12" w:space="0" w:color="000000"/>
                          <w:bottom w:val="single" w:sz="6" w:space="0" w:color="000000"/>
                        </w:tcBorders>
                      </w:tcPr>
                      <w:p w:rsidR="0018722C">
                        <w:pPr>
                          <w:widowControl w:val="0"/>
                          <w:snapToGrid w:val="1"/>
                          <w:spacing w:beforeLines="0" w:afterLines="0" w:lineRule="auto" w:line="240" w:after="0" w:before="165"/>
                          <w:ind w:firstLineChars="0" w:firstLine="0" w:leftChars="0" w:left="1687" w:rightChars="0" w:right="18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Reagent</w:t>
                        </w:r>
                      </w:p>
                    </w:tc>
                    <w:tc>
                      <w:tcPr>
                        <w:tcW w:w="3942"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1534" w:rightChars="0" w:right="167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r>
                  <w:tr>
                    <w:trPr>
                      <w:trHeight w:val="540" w:hRule="atLeast"/>
                    </w:trPr>
                    <w:tc>
                      <w:tcPr>
                        <w:tcW w:w="5068" w:type="dxa"/>
                        <w:tcBorders>
                          <w:top w:val="single" w:sz="6" w:space="0" w:color="000000"/>
                        </w:tcBorders>
                      </w:tcPr>
                      <w:p w:rsidR="0018722C">
                        <w:pPr>
                          <w:widowControl w:val="0"/>
                          <w:snapToGrid w:val="1"/>
                          <w:spacing w:beforeLines="0" w:afterLines="0" w:lineRule="auto" w:line="240" w:after="0" w:before="149"/>
                          <w:ind w:firstLineChars="0" w:firstLine="0" w:leftChars="0" w:left="0" w:rightChars="0" w:right="15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SYBR Premix Ex Taq II</w:t>
                        </w:r>
                      </w:p>
                    </w:tc>
                    <w:tc>
                      <w:tcPr>
                        <w:tcW w:w="3942" w:type="dxa"/>
                        <w:tcBorders>
                          <w:top w:val="single" w:sz="6" w:space="0" w:color="000000"/>
                        </w:tcBorders>
                      </w:tcPr>
                      <w:p w:rsidR="0018722C">
                        <w:pPr>
                          <w:widowControl w:val="0"/>
                          <w:snapToGrid w:val="1"/>
                          <w:spacing w:beforeLines="0" w:afterLines="0" w:lineRule="auto" w:line="240" w:after="0" w:before="149"/>
                          <w:ind w:firstLineChars="0" w:firstLine="0" w:leftChars="0" w:left="15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 μl</w:t>
                        </w:r>
                      </w:p>
                    </w:tc>
                  </w:tr>
                  <w:tr>
                    <w:trPr>
                      <w:trHeight w:val="560" w:hRule="atLeast"/>
                    </w:trPr>
                    <w:tc>
                      <w:tcPr>
                        <w:tcW w:w="5068" w:type="dxa"/>
                      </w:tcPr>
                      <w:p w:rsidR="0018722C">
                        <w:pPr>
                          <w:widowControl w:val="0"/>
                          <w:snapToGrid w:val="1"/>
                          <w:spacing w:beforeLines="0" w:afterLines="0" w:lineRule="auto" w:line="240" w:after="0" w:before="115"/>
                          <w:ind w:firstLineChars="0" w:firstLine="0" w:leftChars="0" w:left="1690" w:rightChars="0" w:right="18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反转录产物</w:t>
                        </w:r>
                      </w:p>
                    </w:tc>
                    <w:tc>
                      <w:tcPr>
                        <w:tcW w:w="3942" w:type="dxa"/>
                      </w:tcPr>
                      <w:p w:rsidR="0018722C">
                        <w:pPr>
                          <w:widowControl w:val="0"/>
                          <w:snapToGrid w:val="1"/>
                          <w:spacing w:beforeLines="0" w:afterLines="0" w:lineRule="auto" w:line="240" w:after="0" w:before="159"/>
                          <w:ind w:firstLineChars="0" w:firstLine="0" w:leftChars="0" w:left="15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 μl</w:t>
                        </w:r>
                      </w:p>
                    </w:tc>
                  </w:tr>
                  <w:tr>
                    <w:trPr>
                      <w:trHeight w:val="580" w:hRule="atLeast"/>
                    </w:trPr>
                    <w:tc>
                      <w:tcPr>
                        <w:tcW w:w="5068" w:type="dxa"/>
                      </w:tcPr>
                      <w:p w:rsidR="0018722C">
                        <w:pPr>
                          <w:widowControl w:val="0"/>
                          <w:snapToGrid w:val="1"/>
                          <w:spacing w:beforeLines="0" w:afterLines="0" w:lineRule="auto" w:line="240" w:after="0" w:before="124"/>
                          <w:ind w:firstLineChars="0" w:firstLine="0" w:leftChars="0" w:left="1690" w:rightChars="0" w:right="18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上游引物</w:t>
                        </w:r>
                      </w:p>
                    </w:tc>
                    <w:tc>
                      <w:tcPr>
                        <w:tcW w:w="3942" w:type="dxa"/>
                      </w:tcPr>
                      <w:p w:rsidR="0018722C">
                        <w:pPr>
                          <w:widowControl w:val="0"/>
                          <w:snapToGrid w:val="1"/>
                          <w:spacing w:beforeLines="0" w:afterLines="0" w:lineRule="auto" w:line="240" w:after="0" w:before="166"/>
                          <w:ind w:firstLineChars="0" w:firstLine="0" w:leftChars="0" w:left="1533"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r>
                  <w:tr>
                    <w:trPr>
                      <w:trHeight w:val="560" w:hRule="atLeast"/>
                    </w:trPr>
                    <w:tc>
                      <w:tcPr>
                        <w:tcW w:w="5068" w:type="dxa"/>
                      </w:tcPr>
                      <w:p w:rsidR="0018722C">
                        <w:pPr>
                          <w:widowControl w:val="0"/>
                          <w:snapToGrid w:val="1"/>
                          <w:spacing w:beforeLines="0" w:afterLines="0" w:lineRule="auto" w:line="240" w:after="0" w:before="123"/>
                          <w:ind w:firstLineChars="0" w:firstLine="0" w:leftChars="0" w:left="1690" w:rightChars="0" w:right="18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下游引物</w:t>
                        </w:r>
                      </w:p>
                    </w:tc>
                    <w:tc>
                      <w:tcPr>
                        <w:tcW w:w="3942" w:type="dxa"/>
                      </w:tcPr>
                      <w:p w:rsidR="0018722C">
                        <w:pPr>
                          <w:widowControl w:val="0"/>
                          <w:snapToGrid w:val="1"/>
                          <w:spacing w:beforeLines="0" w:afterLines="0" w:lineRule="auto" w:line="240" w:after="0" w:before="168"/>
                          <w:ind w:firstLineChars="0" w:firstLine="0" w:leftChars="0" w:left="1533"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r>
                  <w:tr>
                    <w:trPr>
                      <w:trHeight w:val="560" w:hRule="atLeast"/>
                    </w:trPr>
                    <w:tc>
                      <w:tcPr>
                        <w:tcW w:w="5068" w:type="dxa"/>
                      </w:tcPr>
                      <w:p w:rsidR="0018722C">
                        <w:pPr>
                          <w:widowControl w:val="0"/>
                          <w:snapToGrid w:val="1"/>
                          <w:spacing w:beforeLines="0" w:afterLines="0" w:lineRule="auto" w:line="240" w:after="0" w:before="159"/>
                          <w:ind w:firstLineChars="0" w:firstLine="0" w:leftChars="0" w:left="0" w:rightChars="0" w:right="162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ROX Reference Dye II</w:t>
                        </w:r>
                      </w:p>
                    </w:tc>
                    <w:tc>
                      <w:tcPr>
                        <w:tcW w:w="3942" w:type="dxa"/>
                      </w:tcPr>
                      <w:p w:rsidR="0018722C">
                        <w:pPr>
                          <w:widowControl w:val="0"/>
                          <w:snapToGrid w:val="1"/>
                          <w:spacing w:beforeLines="0" w:afterLines="0" w:lineRule="auto" w:line="240" w:after="0" w:before="159"/>
                          <w:ind w:firstLineChars="0" w:firstLine="0" w:rightChars="0" w:right="0" w:leftChars="0" w:left="16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 μl</w:t>
                        </w:r>
                      </w:p>
                    </w:tc>
                  </w:tr>
                  <w:tr>
                    <w:trPr>
                      <w:trHeight w:val="560" w:hRule="atLeast"/>
                    </w:trPr>
                    <w:tc>
                      <w:tcPr>
                        <w:tcW w:w="5068" w:type="dxa"/>
                        <w:tcBorders>
                          <w:bottom w:val="single" w:sz="12" w:space="0" w:color="000000"/>
                        </w:tcBorders>
                      </w:tcPr>
                      <w:p w:rsidR="0018722C">
                        <w:pPr>
                          <w:widowControl w:val="0"/>
                          <w:snapToGrid w:val="1"/>
                          <w:spacing w:beforeLines="0" w:afterLines="0" w:lineRule="auto" w:line="240" w:after="0" w:before="160"/>
                          <w:ind w:firstLineChars="0" w:firstLine="0" w:leftChars="0" w:left="1690" w:rightChars="0" w:right="18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 Free 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3942" w:type="dxa"/>
                        <w:tcBorders>
                          <w:bottom w:val="single" w:sz="12" w:space="0" w:color="000000"/>
                        </w:tcBorders>
                      </w:tcPr>
                      <w:p w:rsidR="0018722C">
                        <w:pPr>
                          <w:widowControl w:val="0"/>
                          <w:snapToGrid w:val="1"/>
                          <w:spacing w:beforeLines="0" w:afterLines="0" w:lineRule="auto" w:line="240" w:after="0" w:before="115"/>
                          <w:ind w:firstLineChars="0" w:firstLine="0" w:leftChars="0" w:left="1534" w:rightChars="0" w:right="16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i/>
        </w:rPr>
        <w:t>BACEmRNA</w:t>
      </w:r>
      <w:r>
        <w:rPr>
          <w:i/>
        </w:rPr>
        <w:t> </w:t>
      </w:r>
      <w:r>
        <w:t>PCR</w:t>
      </w:r>
      <w:r/>
      <w:r>
        <w:t>扩增反应</w:t>
      </w:r>
    </w:p>
    <w:p w:rsidR="0018722C">
      <w:pPr>
        <w:topLinePunct/>
      </w:pPr>
      <w:r>
        <w:rPr>
          <w:rFonts w:cstheme="minorBidi" w:hAnsiTheme="minorHAnsi" w:eastAsiaTheme="minorHAnsi" w:asciiTheme="minorHAnsi" w:ascii="宋体" w:hAnsi="宋体" w:eastAsia="宋体" w:hint="eastAsia"/>
        </w:rPr>
        <w:t>扩增反应</w:t>
      </w:r>
      <w:r>
        <w:rPr>
          <w:rFonts w:cstheme="minorBidi" w:hAnsiTheme="minorHAnsi" w:eastAsiaTheme="minorHAnsi" w:asciiTheme="minorHAnsi"/>
        </w:rPr>
        <w:t>20</w:t>
      </w:r>
      <w:r>
        <w:rPr>
          <w:rFonts w:cstheme="minorBidi" w:hAnsiTheme="minorHAnsi" w:eastAsiaTheme="minorHAnsi" w:asciiTheme="minorHAnsi"/>
        </w:rPr>
        <w:t>μl</w:t>
      </w:r>
      <w:r>
        <w:rPr>
          <w:rFonts w:ascii="宋体" w:hAnsi="宋体" w:eastAsia="宋体" w:hint="eastAsia" w:cstheme="minorBidi"/>
        </w:rPr>
        <w:t>体系：</w:t>
      </w:r>
    </w:p>
    <w:p w:rsidR="0018722C">
      <w:pPr>
        <w:pStyle w:val="ae"/>
        <w:topLinePunct/>
      </w:pPr>
      <w:r>
        <w:pict>
          <v:shape style="margin-left:79.680pt;margin-top:32.165634pt;width:411.58pt;height:136.96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798"/>
                    <w:gridCol w:w="1626"/>
                    <w:gridCol w:w="1640"/>
                    <w:gridCol w:w="2090"/>
                  </w:tblGrid>
                  <w:tr>
                    <w:trPr>
                      <w:trHeight w:val="580" w:hRule="atLeast"/>
                    </w:trPr>
                    <w:tc>
                      <w:tcPr>
                        <w:tcW w:w="1848"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0" w:rightChars="0" w:right="57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循环</w:t>
                        </w:r>
                      </w:p>
                    </w:tc>
                    <w:tc>
                      <w:tcPr>
                        <w:tcW w:w="1798"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564" w:rightChars="0" w:right="56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步骤</w:t>
                        </w:r>
                      </w:p>
                    </w:tc>
                    <w:tc>
                      <w:tcPr>
                        <w:tcW w:w="1626"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565" w:rightChars="0" w:right="6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温度</w:t>
                        </w:r>
                      </w:p>
                    </w:tc>
                    <w:tc>
                      <w:tcPr>
                        <w:tcW w:w="1640"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0" w:rightChars="0" w:right="566"/>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时间</w:t>
                        </w:r>
                      </w:p>
                    </w:tc>
                    <w:tc>
                      <w:tcPr>
                        <w:tcW w:w="2090" w:type="dxa"/>
                        <w:tcBorders>
                          <w:top w:val="single" w:sz="12" w:space="0" w:color="000000"/>
                          <w:bottom w:val="single" w:sz="6" w:space="0" w:color="000000"/>
                        </w:tcBorders>
                      </w:tcPr>
                      <w:p w:rsidR="0018722C">
                        <w:pPr>
                          <w:widowControl w:val="0"/>
                          <w:snapToGrid w:val="1"/>
                          <w:spacing w:beforeLines="0" w:afterLines="0" w:lineRule="auto" w:line="240" w:after="0" w:before="121"/>
                          <w:ind w:firstLineChars="0" w:firstLine="0" w:leftChars="0" w:left="519"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内容</w:t>
                        </w:r>
                      </w:p>
                    </w:tc>
                  </w:tr>
                  <w:tr>
                    <w:trPr>
                      <w:trHeight w:val="580" w:hRule="atLeast"/>
                    </w:trPr>
                    <w:tc>
                      <w:tcPr>
                        <w:tcW w:w="1848" w:type="dxa"/>
                        <w:tcBorders>
                          <w:top w:val="single" w:sz="6" w:space="0" w:color="000000"/>
                        </w:tcBorders>
                      </w:tcPr>
                      <w:p w:rsidR="0018722C">
                        <w:pPr>
                          <w:widowControl w:val="0"/>
                          <w:snapToGrid w:val="1"/>
                          <w:spacing w:beforeLines="0" w:afterLines="0" w:lineRule="auto" w:line="240" w:after="0" w:before="124"/>
                          <w:ind w:firstLineChars="0" w:firstLine="0" w:leftChars="0" w:left="0" w:rightChars="0" w:right="631"/>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hAnsi="宋体" w:cstheme="minorBidi" w:eastAsia="Times New Roman" w:cs="Times New Roman"/>
                            <w:sz w:val="21"/>
                          </w:rPr>
                          <w:t>×</w:t>
                        </w:r>
                      </w:p>
                    </w:tc>
                    <w:tc>
                      <w:tcPr>
                        <w:tcW w:w="1798" w:type="dxa"/>
                        <w:tcBorders>
                          <w:top w:val="single" w:sz="6" w:space="0" w:color="000000"/>
                        </w:tcBorders>
                      </w:tcPr>
                      <w:p w:rsidR="0018722C">
                        <w:pPr>
                          <w:widowControl w:val="0"/>
                          <w:snapToGrid w:val="1"/>
                          <w:spacing w:beforeLines="0" w:afterLines="0" w:lineRule="auto" w:line="240" w:after="0" w:before="124"/>
                          <w:ind w:firstLineChars="0" w:firstLine="0" w:leftChars="0" w:left="564" w:rightChars="0" w:right="56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预变性</w:t>
                        </w:r>
                      </w:p>
                    </w:tc>
                    <w:tc>
                      <w:tcPr>
                        <w:tcW w:w="1626" w:type="dxa"/>
                        <w:tcBorders>
                          <w:top w:val="single" w:sz="6" w:space="0" w:color="000000"/>
                        </w:tcBorders>
                      </w:tcPr>
                      <w:p w:rsidR="0018722C">
                        <w:pPr>
                          <w:widowControl w:val="0"/>
                          <w:snapToGrid w:val="1"/>
                          <w:spacing w:beforeLines="0" w:afterLines="0" w:lineRule="auto" w:line="240" w:after="0" w:before="124"/>
                          <w:ind w:firstLineChars="0" w:firstLine="0" w:leftChars="0" w:left="565" w:rightChars="0" w:right="60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95</w:t>
                        </w:r>
                        <w:r>
                          <w:rPr>
                            <w:kern w:val="2"/>
                            <w:szCs w:val="22"/>
                            <w:rFonts w:ascii="宋体" w:hAnsi="宋体" w:cstheme="minorBidi" w:eastAsia="Times New Roman" w:cs="Times New Roman"/>
                            <w:sz w:val="21"/>
                          </w:rPr>
                          <w:t>℃</w:t>
                        </w:r>
                      </w:p>
                    </w:tc>
                    <w:tc>
                      <w:tcPr>
                        <w:tcW w:w="1640" w:type="dxa"/>
                        <w:tcBorders>
                          <w:top w:val="single" w:sz="6" w:space="0" w:color="000000"/>
                        </w:tcBorders>
                      </w:tcPr>
                      <w:p w:rsidR="0018722C">
                        <w:pPr>
                          <w:widowControl w:val="0"/>
                          <w:snapToGrid w:val="1"/>
                          <w:spacing w:beforeLines="0" w:afterLines="0" w:lineRule="auto" w:line="240" w:after="0" w:before="166"/>
                          <w:ind w:firstLineChars="0" w:firstLine="0" w:leftChars="0" w:left="0" w:rightChars="0" w:right="5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30sec</w:t>
                        </w:r>
                      </w:p>
                    </w:tc>
                    <w:tc>
                      <w:tcPr>
                        <w:tcW w:w="2090" w:type="dxa"/>
                        <w:tcBorders>
                          <w:top w:val="single" w:sz="6" w:space="0" w:color="000000"/>
                        </w:tcBorders>
                      </w:tcPr>
                      <w:p w:rsidR="0018722C">
                        <w:pPr>
                          <w:widowControl w:val="0"/>
                          <w:snapToGrid w:val="1"/>
                          <w:spacing w:beforeLines="0" w:afterLines="0" w:lineRule="auto" w:line="240" w:after="0" w:before="124"/>
                          <w:ind w:firstLineChars="0" w:firstLine="0" w:leftChars="0" w:left="519"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起始模板变性</w:t>
                        </w:r>
                      </w:p>
                    </w:tc>
                  </w:tr>
                  <w:tr>
                    <w:trPr>
                      <w:trHeight w:val="580" w:hRule="atLeast"/>
                    </w:trPr>
                    <w:tc>
                      <w:tcPr>
                        <w:tcW w:w="18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8" w:type="dxa"/>
                      </w:tcPr>
                      <w:p w:rsidR="0018722C">
                        <w:pPr>
                          <w:widowControl w:val="0"/>
                          <w:snapToGrid w:val="1"/>
                          <w:spacing w:beforeLines="0" w:afterLines="0" w:lineRule="auto" w:line="240" w:after="0" w:before="120"/>
                          <w:ind w:firstLineChars="0" w:firstLine="0" w:leftChars="0" w:left="564" w:rightChars="0" w:right="56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变性</w:t>
                        </w:r>
                      </w:p>
                    </w:tc>
                    <w:tc>
                      <w:tcPr>
                        <w:tcW w:w="1626" w:type="dxa"/>
                      </w:tcPr>
                      <w:p w:rsidR="0018722C">
                        <w:pPr>
                          <w:widowControl w:val="0"/>
                          <w:snapToGrid w:val="1"/>
                          <w:spacing w:beforeLines="0" w:afterLines="0" w:lineRule="auto" w:line="240" w:after="0" w:before="120"/>
                          <w:ind w:firstLineChars="0" w:firstLine="0" w:leftChars="0" w:left="565" w:rightChars="0" w:right="60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95</w:t>
                        </w:r>
                        <w:r>
                          <w:rPr>
                            <w:kern w:val="2"/>
                            <w:szCs w:val="22"/>
                            <w:rFonts w:ascii="宋体" w:hAnsi="宋体" w:cstheme="minorBidi" w:eastAsia="Times New Roman" w:cs="Times New Roman"/>
                            <w:sz w:val="21"/>
                          </w:rPr>
                          <w:t>℃</w:t>
                        </w:r>
                      </w:p>
                    </w:tc>
                    <w:tc>
                      <w:tcPr>
                        <w:tcW w:w="1640" w:type="dxa"/>
                      </w:tcPr>
                      <w:p w:rsidR="0018722C">
                        <w:pPr>
                          <w:widowControl w:val="0"/>
                          <w:snapToGrid w:val="1"/>
                          <w:spacing w:beforeLines="0" w:afterLines="0" w:lineRule="auto" w:line="240" w:after="0" w:before="164"/>
                          <w:ind w:firstLineChars="0" w:firstLine="0" w:leftChars="0" w:left="0" w:rightChars="0" w:right="5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5sec</w:t>
                        </w:r>
                      </w:p>
                    </w:tc>
                    <w:tc>
                      <w:tcPr>
                        <w:tcW w:w="2090" w:type="dxa"/>
                      </w:tcPr>
                      <w:p w:rsidR="0018722C">
                        <w:pPr>
                          <w:widowControl w:val="0"/>
                          <w:snapToGrid w:val="1"/>
                          <w:spacing w:beforeLines="0" w:afterLines="0" w:lineRule="auto" w:line="240" w:after="0" w:before="120"/>
                          <w:ind w:firstLineChars="0" w:firstLine="0" w:leftChars="0" w:left="519" w:rightChars="0" w:right="24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PCR </w:t>
                        </w:r>
                        <w:r>
                          <w:rPr>
                            <w:kern w:val="2"/>
                            <w:szCs w:val="22"/>
                            <w:rFonts w:ascii="宋体" w:eastAsia="宋体" w:hint="eastAsia" w:cstheme="minorBidi" w:hAnsi="Times New Roman" w:cs="Times New Roman"/>
                            <w:sz w:val="21"/>
                          </w:rPr>
                          <w:t>模板变性</w:t>
                        </w:r>
                      </w:p>
                    </w:tc>
                  </w:tr>
                  <w:tr>
                    <w:trPr>
                      <w:trHeight w:val="580" w:hRule="atLeast"/>
                    </w:trPr>
                    <w:tc>
                      <w:tcPr>
                        <w:tcW w:w="1848" w:type="dxa"/>
                      </w:tcPr>
                      <w:p w:rsidR="0018722C">
                        <w:pPr>
                          <w:widowControl w:val="0"/>
                          <w:snapToGrid w:val="1"/>
                          <w:spacing w:beforeLines="0" w:afterLines="0" w:lineRule="auto" w:line="240" w:after="0" w:before="122"/>
                          <w:ind w:firstLineChars="0" w:firstLine="0" w:leftChars="0" w:left="0" w:rightChars="0" w:right="57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hAnsi="宋体" w:cstheme="minorBidi" w:eastAsia="Times New Roman" w:cs="Times New Roman"/>
                            <w:sz w:val="21"/>
                          </w:rPr>
                          <w:t>×</w:t>
                        </w:r>
                      </w:p>
                    </w:tc>
                    <w:tc>
                      <w:tcPr>
                        <w:tcW w:w="1798" w:type="dxa"/>
                      </w:tcPr>
                      <w:p w:rsidR="0018722C">
                        <w:pPr>
                          <w:widowControl w:val="0"/>
                          <w:snapToGrid w:val="1"/>
                          <w:spacing w:beforeLines="0" w:afterLines="0" w:lineRule="auto" w:line="240" w:after="0" w:before="122"/>
                          <w:ind w:firstLineChars="0" w:firstLine="0" w:leftChars="0" w:left="564" w:rightChars="0" w:right="56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退火</w:t>
                        </w:r>
                      </w:p>
                    </w:tc>
                    <w:tc>
                      <w:tcPr>
                        <w:tcW w:w="1626" w:type="dxa"/>
                      </w:tcPr>
                      <w:p w:rsidR="0018722C">
                        <w:pPr>
                          <w:widowControl w:val="0"/>
                          <w:snapToGrid w:val="1"/>
                          <w:spacing w:beforeLines="0" w:afterLines="0" w:lineRule="auto" w:line="240" w:after="0" w:before="122"/>
                          <w:ind w:firstLineChars="0" w:firstLine="0" w:leftChars="0" w:left="565" w:rightChars="0" w:right="60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60</w:t>
                        </w:r>
                        <w:r>
                          <w:rPr>
                            <w:kern w:val="2"/>
                            <w:szCs w:val="22"/>
                            <w:rFonts w:ascii="宋体" w:hAnsi="宋体" w:cstheme="minorBidi" w:eastAsia="Times New Roman" w:cs="Times New Roman"/>
                            <w:sz w:val="21"/>
                          </w:rPr>
                          <w:t>℃</w:t>
                        </w:r>
                      </w:p>
                    </w:tc>
                    <w:tc>
                      <w:tcPr>
                        <w:tcW w:w="1640" w:type="dxa"/>
                      </w:tcPr>
                      <w:p w:rsidR="0018722C">
                        <w:pPr>
                          <w:widowControl w:val="0"/>
                          <w:snapToGrid w:val="1"/>
                          <w:spacing w:beforeLines="0" w:afterLines="0" w:lineRule="auto" w:line="240" w:after="0" w:before="164"/>
                          <w:ind w:firstLineChars="0" w:firstLine="0" w:leftChars="0" w:left="0" w:rightChars="0" w:right="5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30sec</w:t>
                        </w:r>
                      </w:p>
                    </w:tc>
                    <w:tc>
                      <w:tcPr>
                        <w:tcW w:w="2090" w:type="dxa"/>
                      </w:tcPr>
                      <w:p w:rsidR="0018722C">
                        <w:pPr>
                          <w:widowControl w:val="0"/>
                          <w:snapToGrid w:val="1"/>
                          <w:spacing w:beforeLines="0" w:afterLines="0" w:lineRule="auto" w:line="240" w:after="0" w:before="122"/>
                          <w:ind w:firstLineChars="0" w:firstLine="0" w:leftChars="0" w:left="519"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退火</w:t>
                        </w:r>
                      </w:p>
                    </w:tc>
                  </w:tr>
                  <w:tr>
                    <w:trPr>
                      <w:trHeight w:val="580" w:hRule="atLeast"/>
                    </w:trPr>
                    <w:tc>
                      <w:tcPr>
                        <w:tcW w:w="184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8" w:type="dxa"/>
                        <w:tcBorders>
                          <w:bottom w:val="single" w:sz="12" w:space="0" w:color="000000"/>
                        </w:tcBorders>
                      </w:tcPr>
                      <w:p w:rsidR="0018722C">
                        <w:pPr>
                          <w:widowControl w:val="0"/>
                          <w:snapToGrid w:val="1"/>
                          <w:spacing w:beforeLines="0" w:afterLines="0" w:lineRule="auto" w:line="240" w:after="0" w:before="120"/>
                          <w:ind w:firstLineChars="0" w:firstLine="0" w:leftChars="0" w:left="564" w:rightChars="0" w:right="56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延伸</w:t>
                        </w:r>
                      </w:p>
                    </w:tc>
                    <w:tc>
                      <w:tcPr>
                        <w:tcW w:w="1626" w:type="dxa"/>
                        <w:tcBorders>
                          <w:bottom w:val="single" w:sz="12" w:space="0" w:color="000000"/>
                        </w:tcBorders>
                      </w:tcPr>
                      <w:p w:rsidR="0018722C">
                        <w:pPr>
                          <w:widowControl w:val="0"/>
                          <w:snapToGrid w:val="1"/>
                          <w:spacing w:beforeLines="0" w:afterLines="0" w:lineRule="auto" w:line="240" w:after="0" w:before="120"/>
                          <w:ind w:firstLineChars="0" w:firstLine="0" w:leftChars="0" w:left="565" w:rightChars="0" w:right="60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72</w:t>
                        </w:r>
                        <w:r>
                          <w:rPr>
                            <w:kern w:val="2"/>
                            <w:szCs w:val="22"/>
                            <w:rFonts w:ascii="宋体" w:hAnsi="宋体" w:cstheme="minorBidi" w:eastAsia="Times New Roman" w:cs="Times New Roman"/>
                            <w:sz w:val="21"/>
                          </w:rPr>
                          <w:t>℃</w:t>
                        </w:r>
                      </w:p>
                    </w:tc>
                    <w:tc>
                      <w:tcPr>
                        <w:tcW w:w="1640" w:type="dxa"/>
                        <w:tcBorders>
                          <w:bottom w:val="single" w:sz="12" w:space="0" w:color="000000"/>
                        </w:tcBorders>
                      </w:tcPr>
                      <w:p w:rsidR="0018722C">
                        <w:pPr>
                          <w:widowControl w:val="0"/>
                          <w:snapToGrid w:val="1"/>
                          <w:spacing w:beforeLines="0" w:afterLines="0" w:lineRule="auto" w:line="240" w:after="0" w:before="164"/>
                          <w:ind w:firstLineChars="0" w:firstLine="0" w:leftChars="0" w:left="0" w:rightChars="0" w:right="5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10sec</w:t>
                        </w:r>
                      </w:p>
                    </w:tc>
                    <w:tc>
                      <w:tcPr>
                        <w:tcW w:w="2090" w:type="dxa"/>
                        <w:tcBorders>
                          <w:bottom w:val="single" w:sz="12" w:space="0" w:color="000000"/>
                        </w:tcBorders>
                      </w:tcPr>
                      <w:p w:rsidR="0018722C">
                        <w:pPr>
                          <w:widowControl w:val="0"/>
                          <w:snapToGrid w:val="1"/>
                          <w:spacing w:beforeLines="0" w:afterLines="0" w:lineRule="auto" w:line="240" w:after="0" w:before="120"/>
                          <w:ind w:firstLineChars="0" w:firstLine="0" w:leftChars="0" w:left="519"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延伸</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PCR</w:t>
      </w:r>
      <w:r>
        <w:t>扩增条件：</w:t>
      </w:r>
    </w:p>
    <w:p w:rsidR="0018722C">
      <w:pPr>
        <w:topLinePunct/>
      </w:pPr>
      <w:r>
        <w:t>循环结束后进行融解曲线分析，</w:t>
      </w:r>
      <w:r>
        <w:rPr>
          <w:rFonts w:ascii="Times New Roman" w:hAnsi="Times New Roman" w:eastAsia="宋体"/>
        </w:rPr>
        <w:t>95</w:t>
      </w:r>
      <w:r w:rsidR="001852F3">
        <w:rPr>
          <w:rFonts w:ascii="Times New Roman" w:hAnsi="Times New Roman" w:eastAsia="宋体"/>
        </w:rPr>
        <w:t xml:space="preserve">°C</w:t>
      </w:r>
      <w:r>
        <w:t>，</w:t>
      </w:r>
      <w:r>
        <w:rPr>
          <w:rFonts w:ascii="Times New Roman" w:hAnsi="Times New Roman" w:eastAsia="宋体"/>
        </w:rPr>
        <w:t>15 sec</w:t>
      </w:r>
      <w:r>
        <w:t>；</w:t>
      </w:r>
      <w:r>
        <w:rPr>
          <w:rFonts w:ascii="Times New Roman" w:hAnsi="Times New Roman" w:eastAsia="宋体"/>
        </w:rPr>
        <w:t>60</w:t>
      </w:r>
      <w:r w:rsidR="001852F3">
        <w:rPr>
          <w:rFonts w:ascii="Times New Roman" w:hAnsi="Times New Roman" w:eastAsia="宋体"/>
        </w:rPr>
        <w:t xml:space="preserve">°C</w:t>
      </w:r>
      <w:r>
        <w:t>，</w:t>
      </w:r>
      <w:r>
        <w:rPr>
          <w:rFonts w:ascii="Times New Roman" w:hAnsi="Times New Roman" w:eastAsia="宋体"/>
        </w:rPr>
        <w:t>1 min</w:t>
      </w:r>
      <w:r>
        <w:t>；</w:t>
      </w:r>
      <w:r>
        <w:rPr>
          <w:rFonts w:ascii="Times New Roman" w:hAnsi="Times New Roman" w:eastAsia="宋体"/>
        </w:rPr>
        <w:t>95</w:t>
      </w:r>
      <w:r w:rsidR="001852F3">
        <w:rPr>
          <w:rFonts w:ascii="Times New Roman" w:hAnsi="Times New Roman" w:eastAsia="宋体"/>
        </w:rPr>
        <w:t xml:space="preserve">°</w:t>
      </w:r>
      <w:r>
        <w:rPr>
          <w:rFonts w:ascii="Times New Roman" w:hAnsi="Times New Roman" w:eastAsia="宋体"/>
        </w:rPr>
        <w:t>C</w:t>
      </w:r>
      <w:r>
        <w:t>，</w:t>
      </w:r>
      <w:r>
        <w:rPr>
          <w:rFonts w:ascii="Times New Roman" w:hAnsi="Times New Roman" w:eastAsia="宋体"/>
        </w:rPr>
        <w:t>15 sec</w:t>
      </w:r>
      <w:r>
        <w:t>。</w:t>
      </w:r>
      <w:r>
        <w:t>所有扩增实验，每个样品的目的基因和内参基因都做</w:t>
      </w:r>
      <w:r>
        <w:rPr>
          <w:rFonts w:ascii="Times New Roman" w:hAnsi="Times New Roman" w:eastAsia="宋体"/>
        </w:rPr>
        <w:t>3</w:t>
      </w:r>
      <w:r>
        <w:t>复孔，得到每个样本的</w:t>
      </w:r>
      <w:r>
        <w:t>熔</w:t>
      </w:r>
    </w:p>
    <w:p w:rsidR="0018722C">
      <w:pPr>
        <w:topLinePunct/>
      </w:pPr>
      <w:r>
        <w:t>解曲线和循环阈值</w:t>
      </w:r>
      <w:r>
        <w:t>（</w:t>
      </w:r>
      <w:r>
        <w:rPr>
          <w:rFonts w:ascii="Times New Roman" w:hAnsi="Times New Roman" w:eastAsia="Times New Roman"/>
        </w:rPr>
        <w:t>Ct</w:t>
      </w:r>
      <w:r>
        <w:t>值</w:t>
      </w:r>
      <w:r>
        <w:t>）</w:t>
      </w:r>
      <w:r>
        <w:t xml:space="preserve">。采用</w:t>
      </w:r>
      <w:r>
        <w:rPr>
          <w:rFonts w:ascii="Times New Roman" w:hAnsi="Times New Roman" w:eastAsia="Times New Roman"/>
        </w:rPr>
        <w:t>2</w:t>
      </w:r>
      <w:r>
        <w:rPr>
          <w:rFonts w:ascii="Times New Roman" w:hAnsi="Times New Roman" w:eastAsia="Times New Roman"/>
        </w:rPr>
        <w:t>-</w:t>
      </w:r>
      <w:r>
        <w:t>ΔΔ</w:t>
      </w:r>
      <w:r>
        <w:rPr>
          <w:rFonts w:ascii="Times New Roman" w:hAnsi="Times New Roman" w:eastAsia="Times New Roman"/>
        </w:rPr>
        <w:t>Ct</w:t>
      </w:r>
      <w:r>
        <w:t>计算相对定量方法分析各基因表达情况。</w:t>
      </w:r>
    </w:p>
    <w:p w:rsidR="0018722C">
      <w:pPr>
        <w:pStyle w:val="Heading4"/>
        <w:topLinePunct/>
        <w:ind w:left="200" w:hangingChars="200" w:hanging="200"/>
      </w:pPr>
      <w:r>
        <w:t>1.2.7</w:t>
      </w:r>
      <w:r>
        <w:t xml:space="preserve"> </w:t>
      </w:r>
      <w:r>
        <w:t>BACE</w:t>
      </w:r>
      <w:r/>
      <w:r>
        <w:t>的检测</w:t>
      </w:r>
    </w:p>
    <w:p w:rsidR="0018722C">
      <w:pPr>
        <w:topLinePunct/>
      </w:pPr>
      <w:r>
        <w:t>（</w:t>
      </w:r>
      <w:r>
        <w:rPr>
          <w:rFonts w:ascii="Times New Roman" w:eastAsia="Times New Roman"/>
        </w:rPr>
        <w:t>1</w:t>
      </w:r>
      <w:r>
        <w:t>）</w:t>
      </w:r>
      <w:r>
        <w:t xml:space="preserve">脑皮质和海马中总蛋白的提取</w:t>
      </w:r>
      <w:r w:rsidR="001852F3">
        <w:t xml:space="preserve">方法见</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5</w:t>
      </w:r>
      <w:r w:rsidR="001852F3">
        <w:rPr>
          <w:rFonts w:ascii="Times New Roman" w:eastAsia="Times New Roman"/>
        </w:rPr>
        <w:t xml:space="preserve"> </w:t>
      </w:r>
      <w:r>
        <w:t>（</w:t>
      </w:r>
      <w:r>
        <w:rPr>
          <w:rFonts w:ascii="Times New Roman" w:eastAsia="Times New Roman"/>
        </w:rPr>
        <w:t>1</w:t>
      </w:r>
      <w:r>
        <w:t>）</w:t>
      </w:r>
    </w:p>
    <w:p w:rsidR="0018722C">
      <w:pPr>
        <w:topLinePunct/>
      </w:pPr>
      <w:r>
        <w:t>（</w:t>
      </w:r>
      <w:r>
        <w:rPr>
          <w:rFonts w:ascii="Times New Roman" w:eastAsia="Times New Roman"/>
        </w:rPr>
        <w:t>2</w:t>
      </w:r>
      <w:r>
        <w:t>）</w:t>
      </w:r>
      <w:r>
        <w:t>蛋白定量方法见</w:t>
      </w:r>
      <w:r>
        <w:rPr>
          <w:rFonts w:ascii="Times New Roman" w:eastAsia="Times New Roman"/>
        </w:rPr>
        <w:t>1.2.5</w:t>
      </w:r>
      <w:r w:rsidR="001852F3">
        <w:rPr>
          <w:rFonts w:ascii="Times New Roman" w:eastAsia="Times New Roman"/>
        </w:rPr>
        <w:t xml:space="preserve"> </w:t>
      </w:r>
      <w:r>
        <w:t>（</w:t>
      </w:r>
      <w:r>
        <w:rPr>
          <w:rFonts w:ascii="Times New Roman" w:eastAsia="Times New Roman"/>
        </w:rPr>
        <w:t>2</w:t>
      </w:r>
      <w:r>
        <w:t>）</w:t>
      </w:r>
    </w:p>
    <w:p w:rsidR="0018722C">
      <w:pPr>
        <w:topLinePunct/>
      </w:pPr>
      <w:r>
        <w:t>（</w:t>
      </w:r>
      <w:r>
        <w:rPr>
          <w:rFonts w:ascii="Times New Roman" w:eastAsia="Times New Roman"/>
        </w:rPr>
        <w:t>3</w:t>
      </w:r>
      <w:r>
        <w:t>）</w:t>
      </w:r>
      <w:r>
        <w:t>蛋白印迹</w:t>
      </w:r>
    </w:p>
    <w:p w:rsidR="0018722C">
      <w:pPr>
        <w:topLinePunct/>
      </w:pPr>
      <w:r>
        <w:t>将蛋白样品中加入等体积的</w:t>
      </w:r>
      <w:r>
        <w:rPr>
          <w:rFonts w:ascii="Times New Roman" w:hAnsi="Times New Roman" w:eastAsia="宋体"/>
        </w:rPr>
        <w:t>2×</w:t>
      </w:r>
      <w:r>
        <w:t>样品缓冲液，煮沸</w:t>
      </w:r>
      <w:r>
        <w:rPr>
          <w:rFonts w:ascii="Times New Roman" w:hAnsi="Times New Roman" w:eastAsia="宋体"/>
        </w:rPr>
        <w:t>5 </w:t>
      </w:r>
      <w:r>
        <w:rPr>
          <w:rFonts w:ascii="Times New Roman" w:hAnsi="Times New Roman" w:eastAsia="宋体"/>
        </w:rPr>
        <w:t>min</w:t>
      </w:r>
      <w:r>
        <w:t>，待用。配制</w:t>
      </w:r>
      <w:r>
        <w:rPr>
          <w:rFonts w:ascii="Times New Roman" w:hAnsi="Times New Roman" w:eastAsia="宋体"/>
        </w:rPr>
        <w:t>10%</w:t>
      </w:r>
      <w:r>
        <w:t>的分离</w:t>
      </w:r>
      <w:r>
        <w:t>胶和</w:t>
      </w:r>
      <w:r>
        <w:rPr>
          <w:rFonts w:ascii="Times New Roman" w:hAnsi="Times New Roman" w:eastAsia="宋体"/>
        </w:rPr>
        <w:t>5%</w:t>
      </w:r>
      <w:r>
        <w:t>的积层胶，根据蛋白浓度确定上样体积，每孔上样量为</w:t>
      </w:r>
      <w:r>
        <w:rPr>
          <w:rFonts w:ascii="Times New Roman" w:hAnsi="Times New Roman" w:eastAsia="宋体"/>
        </w:rPr>
        <w:t>20μg</w:t>
      </w:r>
      <w:r>
        <w:t>，蛋白在积层胶</w:t>
      </w:r>
      <w:r>
        <w:t>内以</w:t>
      </w:r>
      <w:r>
        <w:rPr>
          <w:rFonts w:ascii="Times New Roman" w:hAnsi="Times New Roman" w:eastAsia="宋体"/>
        </w:rPr>
        <w:t>80V</w:t>
      </w:r>
      <w:r w:rsidR="001852F3">
        <w:rPr>
          <w:rFonts w:ascii="Times New Roman" w:hAnsi="Times New Roman" w:eastAsia="宋体"/>
        </w:rPr>
        <w:t xml:space="preserve"> </w:t>
      </w:r>
      <w:r>
        <w:t>的电压进行电泳，当蛋白电泳至分离胶与积层胶分界处时，增大电压</w:t>
      </w:r>
      <w:r>
        <w:t>至</w:t>
      </w:r>
    </w:p>
    <w:p w:rsidR="0018722C">
      <w:pPr>
        <w:topLinePunct/>
      </w:pPr>
      <w:r>
        <w:rPr>
          <w:rFonts w:ascii="Times New Roman" w:hAnsi="Times New Roman" w:eastAsia="宋体"/>
        </w:rPr>
        <w:t>120V</w:t>
      </w:r>
      <w:r>
        <w:t>，保持恒定电压至蛋白完全电泳到分离胶下缘；将电泳完毕的分离胶，于</w:t>
      </w:r>
      <w:r>
        <w:rPr>
          <w:rFonts w:ascii="Times New Roman" w:hAnsi="Times New Roman" w:eastAsia="宋体"/>
        </w:rPr>
        <w:t>400mA</w:t>
      </w:r>
      <w:r>
        <w:t>恒定电流的作用下进行转膜，</w:t>
      </w:r>
      <w:r>
        <w:rPr>
          <w:rFonts w:ascii="Times New Roman" w:hAnsi="Times New Roman" w:eastAsia="宋体"/>
        </w:rPr>
        <w:t>70</w:t>
      </w:r>
      <w:r>
        <w:rPr>
          <w:rFonts w:ascii="Times New Roman" w:hAnsi="Times New Roman" w:eastAsia="宋体"/>
        </w:rPr>
        <w:t> </w:t>
      </w:r>
      <w:r>
        <w:rPr>
          <w:rFonts w:ascii="Times New Roman" w:hAnsi="Times New Roman" w:eastAsia="宋体"/>
        </w:rPr>
        <w:t>min</w:t>
      </w:r>
      <w:r>
        <w:t>，将蛋白完全转移至</w:t>
      </w:r>
      <w:r>
        <w:rPr>
          <w:rFonts w:ascii="Times New Roman" w:hAnsi="Times New Roman" w:eastAsia="宋体"/>
        </w:rPr>
        <w:t>PVDF</w:t>
      </w:r>
      <w:r>
        <w:t>膜上；</w:t>
      </w:r>
      <w:r>
        <w:rPr>
          <w:rFonts w:ascii="Times New Roman" w:hAnsi="Times New Roman" w:eastAsia="宋体"/>
        </w:rPr>
        <w:t>PVDF</w:t>
      </w:r>
      <w:r>
        <w:t>膜室</w:t>
      </w:r>
      <w:r>
        <w:t>温条件下于常温下、在摇床上封闭</w:t>
      </w:r>
      <w:r>
        <w:rPr>
          <w:rFonts w:ascii="Times New Roman" w:hAnsi="Times New Roman" w:eastAsia="宋体"/>
        </w:rPr>
        <w:t>120 </w:t>
      </w:r>
      <w:r>
        <w:rPr>
          <w:rFonts w:ascii="Times New Roman" w:hAnsi="Times New Roman" w:eastAsia="宋体"/>
        </w:rPr>
        <w:t>min</w:t>
      </w:r>
      <w:r>
        <w:t>；根据预染</w:t>
      </w:r>
      <w:r>
        <w:rPr>
          <w:rFonts w:ascii="Times New Roman" w:hAnsi="Times New Roman" w:eastAsia="宋体"/>
        </w:rPr>
        <w:t>marker</w:t>
      </w:r>
      <w:r>
        <w:t>条带的相应位置，将目</w:t>
      </w:r>
      <w:r>
        <w:t>标条带位置的膜剪下，加入</w:t>
      </w:r>
      <w:r>
        <w:rPr>
          <w:rFonts w:ascii="Times New Roman" w:hAnsi="Times New Roman" w:eastAsia="宋体"/>
        </w:rPr>
        <w:t>BACE</w:t>
      </w:r>
      <w:r>
        <w:t>单克隆抗体或者</w:t>
      </w:r>
      <w:r>
        <w:rPr>
          <w:rFonts w:ascii="Times New Roman" w:hAnsi="Times New Roman" w:eastAsia="宋体"/>
        </w:rPr>
        <w:t>β-actin</w:t>
      </w:r>
      <w:r>
        <w:t>单克隆抗体</w:t>
      </w:r>
      <w:r>
        <w:t>（</w:t>
      </w:r>
      <w:r>
        <w:t>抗体滴度均</w:t>
      </w:r>
      <w:r>
        <w:rPr>
          <w:spacing w:val="-8"/>
        </w:rPr>
        <w:t>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2000</w:t>
      </w:r>
      <w:r>
        <w:t>）</w:t>
      </w:r>
      <w:r>
        <w:t>，</w:t>
      </w:r>
      <w:r>
        <w:rPr>
          <w:rFonts w:ascii="Times New Roman" w:hAnsi="Times New Roman" w:eastAsia="宋体"/>
        </w:rPr>
        <w:t>4</w:t>
      </w:r>
      <w:r>
        <w:t>℃冰箱中过夜；</w:t>
      </w:r>
      <w:r>
        <w:rPr>
          <w:rFonts w:ascii="Times New Roman" w:hAnsi="Times New Roman" w:eastAsia="宋体"/>
        </w:rPr>
        <w:t>0.02MPBST</w:t>
      </w:r>
      <w:r>
        <w:t>洗膜，</w:t>
      </w:r>
      <w:r>
        <w:rPr>
          <w:rFonts w:ascii="Times New Roman" w:hAnsi="Times New Roman" w:eastAsia="宋体"/>
        </w:rPr>
        <w:t>15min</w:t>
      </w:r>
      <w:r>
        <w:t>，</w:t>
      </w:r>
      <w:r>
        <w:rPr>
          <w:rFonts w:ascii="Times New Roman" w:hAnsi="Times New Roman" w:eastAsia="宋体"/>
        </w:rPr>
        <w:t>4</w:t>
      </w:r>
      <w:r>
        <w:t>次；加入二抗</w:t>
      </w:r>
      <w:r>
        <w:t>（</w:t>
      </w:r>
      <w:r>
        <w:t>抗体滴</w:t>
      </w:r>
      <w:r>
        <w:rPr>
          <w:spacing w:val="-9"/>
        </w:rPr>
        <w:t>度为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2000</w:t>
      </w:r>
      <w:r>
        <w:t>）</w:t>
      </w:r>
      <w:r>
        <w:t>，</w:t>
      </w:r>
      <w:r>
        <w:rPr>
          <w:rFonts w:ascii="Times New Roman" w:hAnsi="Times New Roman" w:eastAsia="宋体"/>
        </w:rPr>
        <w:t>37</w:t>
      </w:r>
      <w:r>
        <w:t>℃温箱中孵育</w:t>
      </w:r>
      <w:r>
        <w:rPr>
          <w:rFonts w:ascii="Times New Roman" w:hAnsi="Times New Roman" w:eastAsia="宋体"/>
        </w:rPr>
        <w:t>1h</w:t>
      </w:r>
      <w:r>
        <w:t>；</w:t>
      </w:r>
      <w:r>
        <w:rPr>
          <w:rFonts w:ascii="Times New Roman" w:hAnsi="Times New Roman" w:eastAsia="宋体"/>
        </w:rPr>
        <w:t>0.02MPBST</w:t>
      </w:r>
      <w:r>
        <w:t>洗膜，</w:t>
      </w:r>
      <w:r>
        <w:rPr>
          <w:rFonts w:ascii="Times New Roman" w:hAnsi="Times New Roman" w:eastAsia="宋体"/>
        </w:rPr>
        <w:t>15min</w:t>
      </w:r>
      <w:r>
        <w:t>，</w:t>
      </w:r>
      <w:r>
        <w:rPr>
          <w:rFonts w:ascii="Times New Roman" w:hAnsi="Times New Roman" w:eastAsia="宋体"/>
        </w:rPr>
        <w:t>4</w:t>
      </w:r>
      <w:r>
        <w:t>次；用</w:t>
      </w:r>
      <w:r>
        <w:rPr>
          <w:rFonts w:ascii="Times New Roman" w:hAnsi="Times New Roman" w:eastAsia="宋体"/>
        </w:rPr>
        <w:t>ECL</w:t>
      </w:r>
      <w:r>
        <w:t>超敏</w:t>
      </w:r>
      <w:r>
        <w:t>发光液进行化学发光，在使用前将</w:t>
      </w:r>
      <w:r>
        <w:rPr>
          <w:rFonts w:ascii="Times New Roman" w:hAnsi="Times New Roman" w:eastAsia="宋体"/>
        </w:rPr>
        <w:t>A</w:t>
      </w:r>
      <w:r>
        <w:t>液和</w:t>
      </w:r>
      <w:r>
        <w:rPr>
          <w:rFonts w:ascii="Times New Roman" w:hAnsi="Times New Roman" w:eastAsia="宋体"/>
        </w:rPr>
        <w:t>B</w:t>
      </w:r>
      <w:r>
        <w:t>液等量混合，混合后尽快使用；在</w:t>
      </w:r>
      <w:r>
        <w:rPr>
          <w:rFonts w:ascii="Times New Roman" w:hAnsi="Times New Roman" w:eastAsia="宋体"/>
        </w:rPr>
        <w:t>X</w:t>
      </w:r>
      <w:r>
        <w:t>光</w:t>
      </w:r>
      <w:r>
        <w:t>胶片盒内平铺一张面积大于膜的保鲜膜，下层使用胶带将其固定在暗盒内使其折起来</w:t>
      </w:r>
      <w:r>
        <w:t>完全包裹</w:t>
      </w:r>
      <w:r>
        <w:rPr>
          <w:rFonts w:ascii="Times New Roman" w:hAnsi="Times New Roman" w:eastAsia="宋体"/>
        </w:rPr>
        <w:t>PVDF</w:t>
      </w:r>
      <w:r>
        <w:t>膜</w:t>
      </w:r>
      <w:r>
        <w:t>，；</w:t>
      </w:r>
      <w:r>
        <w:t>用镊子取出</w:t>
      </w:r>
      <w:r>
        <w:rPr>
          <w:rFonts w:ascii="Times New Roman" w:hAnsi="Times New Roman" w:eastAsia="宋体"/>
        </w:rPr>
        <w:t>PVDF</w:t>
      </w:r>
      <w:r>
        <w:t>膜，置于胶片盒内保鲜膜上，滴加发光液，</w:t>
      </w:r>
      <w:r>
        <w:t>折叠保鲜膜，去除气泡和褶皱；在暗室内放入</w:t>
      </w:r>
      <w:r>
        <w:rPr>
          <w:rFonts w:ascii="Times New Roman" w:hAnsi="Times New Roman" w:eastAsia="宋体"/>
        </w:rPr>
        <w:t>X</w:t>
      </w:r>
      <w:r>
        <w:t>光胶片进行曝光，然后于洗片机中进行显影、冲洗和固定。</w:t>
      </w:r>
    </w:p>
    <w:p w:rsidR="0018722C">
      <w:pPr>
        <w:topLinePunct/>
      </w:pPr>
      <w:r>
        <w:t>（</w:t>
      </w:r>
      <w:r>
        <w:rPr>
          <w:rFonts w:ascii="Times New Roman" w:eastAsia="Times New Roman"/>
        </w:rPr>
        <w:t>4</w:t>
      </w:r>
      <w:r>
        <w:t>）</w:t>
      </w:r>
      <w:r>
        <w:t>结果扫描计算</w:t>
      </w:r>
    </w:p>
    <w:p w:rsidR="0018722C">
      <w:pPr>
        <w:topLinePunct/>
      </w:pPr>
      <w:r>
        <w:t>使用扫描仪将显影胶片进行扫描，采用捷达</w:t>
      </w:r>
      <w:r>
        <w:rPr>
          <w:rFonts w:ascii="Times New Roman" w:hAnsi="Times New Roman" w:eastAsia="Times New Roman"/>
        </w:rPr>
        <w:t>801</w:t>
      </w:r>
      <w:r>
        <w:t>系列凝胶电泳图像分析系统对</w:t>
      </w:r>
      <w:r>
        <w:rPr>
          <w:rFonts w:ascii="Times New Roman" w:hAnsi="Times New Roman" w:eastAsia="Times New Roman"/>
        </w:rPr>
        <w:t>Western-blot</w:t>
      </w:r>
      <w:r>
        <w:t>结果条带进行分析，然后计算待测蛋白与</w:t>
      </w:r>
      <w:r>
        <w:rPr>
          <w:rFonts w:ascii="Times New Roman" w:hAnsi="Times New Roman" w:eastAsia="Times New Roman"/>
        </w:rPr>
        <w:t>β-actin</w:t>
      </w:r>
      <w:r>
        <w:t>光密度</w:t>
      </w:r>
      <w:r>
        <w:rPr>
          <w:rFonts w:ascii="Times New Roman" w:hAnsi="Times New Roman" w:eastAsia="Times New Roman"/>
        </w:rPr>
        <w:t>(</w:t>
      </w:r>
      <w:r>
        <w:rPr>
          <w:rFonts w:ascii="Times New Roman" w:hAnsi="Times New Roman" w:eastAsia="Times New Roman"/>
        </w:rPr>
        <w:t xml:space="preserve">IOD</w:t>
      </w:r>
      <w:r>
        <w:rPr>
          <w:rFonts w:ascii="Times New Roman" w:hAnsi="Times New Roman" w:eastAsia="Times New Roman"/>
        </w:rPr>
        <w:t>)</w:t>
      </w:r>
      <w:r>
        <w:t>的比值，</w:t>
      </w:r>
      <w:r>
        <w:t>为该样品中</w:t>
      </w:r>
      <w:r>
        <w:rPr>
          <w:rFonts w:ascii="Times New Roman" w:hAnsi="Times New Roman" w:eastAsia="Times New Roman"/>
        </w:rPr>
        <w:t>BACE</w:t>
      </w:r>
      <w:r>
        <w:t>的相对表达量。</w:t>
      </w:r>
    </w:p>
    <w:p w:rsidR="0018722C">
      <w:pPr>
        <w:pStyle w:val="Heading3"/>
        <w:topLinePunct/>
        <w:ind w:left="200" w:hangingChars="200" w:hanging="200"/>
      </w:pPr>
      <w:r>
        <w:t>1.3 </w:t>
      </w:r>
      <w:r>
        <w:t>统计方法</w:t>
      </w:r>
    </w:p>
    <w:p w:rsidR="0018722C">
      <w:pPr>
        <w:pStyle w:val="aff7"/>
        <w:topLinePunct/>
      </w:pPr>
      <w:r>
        <w:pict>
          <v:line style="position:absolute;mso-position-horizontal-relative:page;mso-position-vertical-relative:paragraph;z-index:1312;mso-wrap-distance-left:0;mso-wrap-distance-right:0" from="279.476685pt,20.510441pt" to="285.800958pt,20.510441pt" stroked="true" strokeweight=".718124pt" strokecolor="#000000">
            <v:stroke dashstyle="solid"/>
            <w10:wrap type="topAndBottom"/>
          </v:line>
        </w:pict>
      </w:r>
    </w:p>
    <w:p w:rsidR="0018722C">
      <w:pPr>
        <w:topLinePunct/>
      </w:pPr>
      <w:r>
        <w:t>所有结果均采用均数±标准差</w:t>
      </w:r>
      <w:r>
        <w:t>（</w:t>
      </w:r>
      <w:r>
        <w:rPr>
          <w:rFonts w:ascii="Times New Roman" w:hAnsi="Times New Roman" w:eastAsia="宋体"/>
          <w:i/>
          <w:position w:val="7"/>
          <w:sz w:val="29"/>
        </w:rPr>
        <w:t>x</w:t>
      </w:r>
      <w:r>
        <w:rPr>
          <w:rFonts w:ascii="Arial" w:hAnsi="Arial" w:eastAsia="Arial"/>
          <w:spacing w:val="3"/>
          <w:position w:val="7"/>
          <w:sz w:val="29"/>
        </w:rPr>
        <w:t>±</w:t>
      </w:r>
      <w:r>
        <w:rPr>
          <w:rFonts w:ascii="Times New Roman" w:hAnsi="Times New Roman" w:eastAsia="宋体"/>
          <w:i/>
          <w:position w:val="7"/>
          <w:sz w:val="29"/>
        </w:rPr>
        <w:t>s</w:t>
      </w:r>
      <w:r>
        <w:rPr>
          <w:rFonts w:ascii="黑体" w:hAnsi="黑体" w:eastAsia="黑体" w:hint="eastAsia"/>
        </w:rPr>
        <w:t>）</w:t>
      </w:r>
      <w:r>
        <w:t>表示，应用</w:t>
      </w:r>
      <w:r>
        <w:rPr>
          <w:rFonts w:ascii="Times New Roman" w:hAnsi="Times New Roman" w:eastAsia="宋体"/>
        </w:rPr>
        <w:t>SPSS17.0</w:t>
      </w:r>
      <w:r>
        <w:t>统计软件对数据</w:t>
      </w:r>
      <w:r>
        <w:t>进行单因素方差分析</w:t>
      </w:r>
      <w:r>
        <w:t>（</w:t>
      </w:r>
      <w:r>
        <w:rPr>
          <w:rFonts w:ascii="Times New Roman" w:hAnsi="Times New Roman" w:eastAsia="宋体"/>
          <w:spacing w:val="-6"/>
        </w:rPr>
        <w:t>ANOVA</w:t>
      </w:r>
      <w:r>
        <w:t>）</w:t>
      </w:r>
      <w:r>
        <w:t>，</w:t>
      </w:r>
      <w:r>
        <w:t>相关分析采用</w:t>
      </w:r>
      <w:r>
        <w:rPr>
          <w:rFonts w:ascii="Times New Roman" w:hAnsi="Times New Roman" w:eastAsia="宋体"/>
        </w:rPr>
        <w:t>pearson</w:t>
      </w:r>
      <w:r>
        <w:t>相关分析，以</w:t>
      </w:r>
      <w:r>
        <w:rPr>
          <w:rFonts w:ascii="Times New Roman" w:hAnsi="Times New Roman" w:eastAsia="宋体"/>
          <w:i/>
        </w:rPr>
        <w:t>P</w:t>
      </w:r>
      <w:r>
        <w:rPr>
          <w:rFonts w:ascii="Times New Roman" w:hAnsi="Times New Roman" w:eastAsia="宋体"/>
        </w:rPr>
        <w:t>&lt;0.05</w:t>
      </w:r>
      <w:r>
        <w:t>作为差异有统计学意义的标准。</w:t>
      </w:r>
    </w:p>
    <w:p w:rsidR="0018722C">
      <w:pPr>
        <w:pStyle w:val="Heading2"/>
        <w:topLinePunct/>
        <w:ind w:left="171" w:hangingChars="171" w:hanging="171"/>
      </w:pPr>
      <w:bookmarkStart w:name="2 结 果 " w:id="16"/>
      <w:bookmarkEnd w:id="16"/>
      <w:r>
        <w:rPr>
          <w:b/>
        </w:rPr>
        <w:t>2</w:t>
      </w:r>
      <w:r>
        <w:t xml:space="preserve"> </w:t>
      </w:r>
      <w:bookmarkStart w:name="2 结 果 " w:id="17"/>
      <w:bookmarkEnd w:id="17"/>
      <w:r>
        <w:t>结</w:t>
      </w:r>
      <w:r>
        <w:tab/>
        <w:t>果</w:t>
      </w:r>
    </w:p>
    <w:p w:rsidR="0018722C">
      <w:pPr>
        <w:pStyle w:val="Heading3"/>
        <w:topLinePunct/>
        <w:ind w:left="200" w:hangingChars="200" w:hanging="200"/>
      </w:pPr>
      <w:r>
        <w:t>2.1</w:t>
      </w:r>
      <w:r>
        <w:t xml:space="preserve"> </w:t>
      </w:r>
      <w:r>
        <w:t>实验动物基本情况</w:t>
      </w:r>
    </w:p>
    <w:p w:rsidR="0018722C">
      <w:pPr>
        <w:pStyle w:val="Heading4"/>
        <w:topLinePunct/>
        <w:ind w:left="200" w:hangingChars="200" w:hanging="200"/>
      </w:pPr>
      <w:r>
        <w:t>2.1.1</w:t>
      </w:r>
      <w:r>
        <w:t xml:space="preserve"> </w:t>
      </w:r>
      <w:r>
        <w:t>动物染毒期间表现</w:t>
      </w:r>
    </w:p>
    <w:p w:rsidR="0018722C">
      <w:pPr>
        <w:topLinePunct/>
      </w:pPr>
      <w:r>
        <w:t>实验期间每日对动物进食、进水、动物精神状态、行为、有无死亡等基本情况进</w:t>
      </w:r>
      <w:r>
        <w:t>行观察。在染毒过程中，对照组生长发育情况良好，未出现任何异常表现；高剂量组</w:t>
      </w:r>
      <w:r>
        <w:t>大鼠出现进和进水减少，活动逐渐减少，昏睡等表现。随着染毒时间延长，高剂量</w:t>
      </w:r>
      <w:r>
        <w:t>组</w:t>
      </w:r>
    </w:p>
    <w:p w:rsidR="0018722C">
      <w:pPr>
        <w:topLinePunct/>
      </w:pPr>
      <w:r>
        <w:t>大鼠皮毛欠光滑、光泽度变差，反应变迟钝，运动减少，并有少数表现有烦躁、易惊，</w:t>
      </w:r>
      <w:r>
        <w:t>且出现</w:t>
      </w:r>
      <w:r>
        <w:rPr>
          <w:rFonts w:ascii="Times New Roman" w:eastAsia="Times New Roman"/>
        </w:rPr>
        <w:t>1</w:t>
      </w:r>
      <w:r>
        <w:t>只动物死亡；低、中剂量组状态介于对照和高剂量组之间，未出现烦躁表现、</w:t>
      </w:r>
      <w:r>
        <w:t>也没有出现死亡；所有染毒动物腹腔注射部位皮肤正常，未出现红肿、鼓包、溃烂等变化。</w:t>
      </w:r>
    </w:p>
    <w:p w:rsidR="0018722C">
      <w:pPr>
        <w:pStyle w:val="Heading4"/>
        <w:topLinePunct/>
        <w:ind w:left="200" w:hangingChars="200" w:hanging="200"/>
      </w:pPr>
      <w:r>
        <w:t>2.1.2</w:t>
      </w:r>
      <w:r>
        <w:t xml:space="preserve"> </w:t>
      </w:r>
      <w:r>
        <w:t>动物体重及脑体系数变化</w:t>
      </w:r>
    </w:p>
    <w:p w:rsidR="0018722C">
      <w:pPr>
        <w:topLinePunct/>
      </w:pPr>
      <w:r>
        <w:t>经多组比较的单因素方差分析，对照组与低、中、高剂量组动物体重无显著性差异</w:t>
      </w:r>
      <w:r>
        <w:rPr>
          <w:rFonts w:ascii="Times New Roman" w:eastAsia="Times New Roman"/>
        </w:rPr>
        <w:t>(</w:t>
      </w:r>
      <w:r>
        <w:rPr>
          <w:rFonts w:ascii="Times New Roman" w:eastAsia="Times New Roman"/>
        </w:rPr>
        <w:t xml:space="preserve">F</w:t>
      </w:r>
      <w:r>
        <w:rPr>
          <w:rFonts w:ascii="Times New Roman" w:eastAsia="Times New Roman"/>
        </w:rPr>
        <w:t>(</w:t>
      </w:r>
      <w:r>
        <w:rPr>
          <w:rFonts w:ascii="Times New Roman" w:eastAsia="Times New Roman"/>
        </w:rPr>
        <w:t>3</w:t>
      </w:r>
      <w:r>
        <w:rPr>
          <w:spacing w:val="-4"/>
        </w:rPr>
        <w:t xml:space="preserve">, </w:t>
      </w:r>
      <w:r>
        <w:rPr>
          <w:rFonts w:ascii="Times New Roman" w:eastAsia="Times New Roman"/>
        </w:rPr>
        <w:t>38</w:t>
      </w:r>
      <w:r>
        <w:rPr>
          <w:rFonts w:ascii="Times New Roman" w:eastAsia="Times New Roman"/>
        </w:rPr>
        <w:t>)</w:t>
      </w:r>
      <w:r w:rsidR="004B696B">
        <w:rPr>
          <w:rFonts w:ascii="Times New Roman" w:eastAsia="Times New Roman"/>
        </w:rPr>
        <w:t xml:space="preserve"> </w:t>
      </w:r>
      <w:r>
        <w:rPr>
          <w:rFonts w:ascii="Times New Roman" w:eastAsia="Times New Roman"/>
        </w:rPr>
        <w:t>=12.191</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。与对照组相比，低、中、高剂量组动物的脑体系数无显著性差异</w:t>
      </w:r>
      <w:r>
        <w:rPr>
          <w:rFonts w:ascii="Times New Roman" w:eastAsia="Times New Roman"/>
        </w:rPr>
        <w:t>(</w:t>
      </w:r>
      <w:r>
        <w:rPr>
          <w:rFonts w:ascii="Times New Roman" w:eastAsia="Times New Roman"/>
        </w:rPr>
        <w:t xml:space="preserve">F</w:t>
      </w:r>
      <w:r>
        <w:rPr>
          <w:rFonts w:ascii="Times New Roman" w:eastAsia="Times New Roman"/>
        </w:rPr>
        <w:t>(</w:t>
      </w:r>
      <w:r>
        <w:rPr>
          <w:rFonts w:ascii="Times New Roman" w:eastAsia="Times New Roman"/>
        </w:rPr>
        <w:t>3</w:t>
      </w:r>
      <w:r>
        <w:rPr>
          <w:spacing w:val="-4"/>
        </w:rPr>
        <w:t xml:space="preserve">, </w:t>
      </w:r>
      <w:r>
        <w:rPr>
          <w:rFonts w:ascii="Times New Roman" w:eastAsia="Times New Roman"/>
        </w:rPr>
        <w:t>38</w:t>
      </w:r>
      <w:r>
        <w:rPr>
          <w:rFonts w:ascii="Times New Roman" w:eastAsia="Times New Roman"/>
        </w:rPr>
        <w:t>)</w:t>
      </w:r>
      <w:r>
        <w:rPr>
          <w:rFonts w:ascii="Times New Roman" w:eastAsia="Times New Roman"/>
        </w:rPr>
        <w:t xml:space="preserve"> =</w:t>
      </w:r>
      <w:r>
        <w:rPr>
          <w:rFonts w:ascii="Times New Roman" w:eastAsia="Times New Roman"/>
        </w:rPr>
        <w:t>0.157</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w:t>
      </w:r>
      <w:r w:rsidR="004B696B">
        <w:rPr>
          <w:rFonts w:ascii="Times New Roman" w:eastAsia="Times New Roman"/>
        </w:rPr>
        <w:t>5</w:t>
      </w:r>
      <w:r>
        <w:rPr>
          <w:rFonts w:ascii="Times New Roman" w:eastAsia="Times New Roman"/>
        </w:rPr>
        <w:t>)</w:t>
      </w:r>
      <w:r>
        <w:t>。见</w:t>
      </w:r>
      <w:r>
        <w:t>表</w:t>
      </w:r>
      <w:r>
        <w:rPr>
          <w:rFonts w:ascii="Times New Roman" w:eastAsia="Times New Roman"/>
        </w:rPr>
        <w:t>1</w:t>
      </w:r>
      <w:r>
        <w:rPr>
          <w:rFonts w:ascii="Times New Roman" w:eastAsia="Times New Roman"/>
        </w:rPr>
        <w:t>-1</w:t>
      </w:r>
      <w:r>
        <w:t>，图</w:t>
      </w:r>
      <w:r>
        <w:rPr>
          <w:rFonts w:ascii="Times New Roman" w:eastAsia="Times New Roman"/>
        </w:rPr>
        <w:t>1-</w:t>
      </w:r>
      <w:r>
        <w:rPr>
          <w:rFonts w:ascii="Times New Roman" w:eastAsia="Times New Roman"/>
        </w:rPr>
        <w:t>1-1</w:t>
      </w:r>
      <w:r>
        <w:t>，</w:t>
      </w:r>
      <w:r>
        <w:rPr>
          <w:rFonts w:ascii="Times New Roman" w:eastAsia="Times New Roman"/>
        </w:rPr>
        <w:t>1-1-2</w:t>
      </w:r>
      <w:r>
        <w:t>。</w:t>
      </w:r>
    </w:p>
    <w:p w:rsidR="0018722C">
      <w:pPr>
        <w:pStyle w:val="a8"/>
        <w:textAlignment w:val="center"/>
        <w:topLinePunct/>
      </w:pPr>
      <w:r>
        <w:rPr>
          <w:kern w:val="2"/>
          <w:szCs w:val="22"/>
        </w:rPr>
        <w:pict>
          <v:line style="position:absolute;mso-position-horizontal-relative:page;mso-position-vertical-relative:paragraph;z-index:-151744" from="400.24234pt,5.269585pt" to="406.34662pt,5.269585pt" stroked="true" strokeweight=".351563pt" strokecolor="#000000">
            <v:stroke dashstyle="solid"/>
            <w10:wrap type="none"/>
          </v:line>
        </w:pict>
      </w:r>
      <w:r>
        <w:rPr>
          <w:kern w:val="2"/>
          <w:szCs w:val="22"/>
          <w:w w:val="110"/>
        </w:rPr>
        <w:t>表</w:t>
      </w:r>
      <w:r>
        <w:rPr>
          <w:kern w:val="2"/>
          <w:szCs w:val="22"/>
          <w:w w:val="110"/>
        </w:rPr>
        <w:t> </w:t>
      </w:r>
      <w:r>
        <w:rPr>
          <w:kern w:val="2"/>
          <w:szCs w:val="22"/>
          <w:w w:val="110"/>
        </w:rPr>
        <w:t>1-1</w:t>
      </w:r>
      <w:r>
        <w:t xml:space="preserve">  </w:t>
      </w:r>
      <w:r>
        <w:rPr>
          <w:kern w:val="2"/>
          <w:szCs w:val="22"/>
          <w:spacing w:val="-2"/>
          <w:w w:val="105"/>
        </w:rPr>
        <w:t>染</w:t>
      </w:r>
      <w:r>
        <w:rPr>
          <w:kern w:val="2"/>
          <w:szCs w:val="22"/>
          <w:w w:val="105"/>
        </w:rPr>
        <w:t>铝</w:t>
      </w:r>
      <w:r>
        <w:rPr>
          <w:kern w:val="2"/>
          <w:szCs w:val="22"/>
          <w:spacing w:val="-2"/>
          <w:w w:val="105"/>
        </w:rPr>
        <w:t>大</w:t>
      </w:r>
      <w:r>
        <w:rPr>
          <w:kern w:val="2"/>
          <w:szCs w:val="22"/>
          <w:w w:val="105"/>
        </w:rPr>
        <w:t>鼠</w:t>
      </w:r>
      <w:r>
        <w:rPr>
          <w:kern w:val="2"/>
          <w:szCs w:val="22"/>
          <w:spacing w:val="-2"/>
          <w:w w:val="105"/>
        </w:rPr>
        <w:t>体</w:t>
      </w:r>
      <w:r>
        <w:rPr>
          <w:kern w:val="2"/>
          <w:szCs w:val="22"/>
          <w:w w:val="105"/>
        </w:rPr>
        <w:t>重</w:t>
      </w:r>
      <w:r>
        <w:rPr>
          <w:kern w:val="2"/>
          <w:szCs w:val="22"/>
          <w:spacing w:val="-2"/>
          <w:w w:val="105"/>
        </w:rPr>
        <w:t>及</w:t>
      </w:r>
      <w:r>
        <w:rPr>
          <w:kern w:val="2"/>
          <w:szCs w:val="22"/>
          <w:w w:val="105"/>
        </w:rPr>
        <w:t>脑体</w:t>
      </w:r>
      <w:r>
        <w:rPr>
          <w:kern w:val="2"/>
          <w:szCs w:val="22"/>
          <w:spacing w:val="-2"/>
          <w:w w:val="105"/>
        </w:rPr>
        <w:t>系</w:t>
      </w:r>
      <w:r>
        <w:rPr>
          <w:kern w:val="2"/>
          <w:szCs w:val="22"/>
          <w:w w:val="105"/>
        </w:rPr>
        <w:t>数</w:t>
      </w:r>
      <w:r>
        <w:rPr>
          <w:kern w:val="2"/>
          <w:szCs w:val="22"/>
          <w:spacing w:val="-2"/>
          <w:w w:val="105"/>
        </w:rPr>
        <w:t>的</w:t>
      </w:r>
      <w:r>
        <w:rPr>
          <w:kern w:val="2"/>
          <w:szCs w:val="22"/>
          <w:w w:val="105"/>
        </w:rPr>
        <w:t>变化</w:t>
      </w:r>
      <w:r>
        <w:rPr>
          <w:kern w:val="2"/>
          <w:szCs w:val="22"/>
          <w:w w:val="105"/>
        </w:rPr>
        <w:t>(</w:t>
      </w:r>
      <w:r>
        <w:rPr>
          <w:kern w:val="2"/>
          <w:szCs w:val="22"/>
          <w:spacing w:val="-16"/>
          <w:w w:val="105"/>
        </w:rPr>
        <w:t> </w:t>
      </w:r>
      <w:r>
        <w:rPr>
          <w:kern w:val="2"/>
          <w:szCs w:val="22"/>
          <w:w w:val="105"/>
        </w:rPr>
        <w:t>x</w:t>
      </w:r>
      <w:r>
        <w:rPr>
          <w:kern w:val="2"/>
          <w:szCs w:val="22"/>
          <w:w w:val="105"/>
        </w:rPr>
        <w:t></w:t>
      </w:r>
      <w:r>
        <w:rPr>
          <w:kern w:val="2"/>
          <w:szCs w:val="22"/>
          <w:w w:val="105"/>
        </w:rPr>
        <w:t>s</w:t>
      </w:r>
      <w:r>
        <w:rPr>
          <w:kern w:val="2"/>
          <w:szCs w:val="22"/>
          <w:spacing w:val="-12"/>
          <w:w w:val="105"/>
        </w:rPr>
        <w:t> </w:t>
      </w:r>
      <w:r>
        <w:rPr>
          <w:kern w:val="2"/>
          <w:szCs w:val="22"/>
          <w:w w:val="105"/>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7"/>
        <w:gridCol w:w="2038"/>
        <w:gridCol w:w="2435"/>
        <w:gridCol w:w="2240"/>
      </w:tblGrid>
      <w:tr>
        <w:trPr>
          <w:tblHeader/>
        </w:trPr>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动物数</w:t>
            </w:r>
          </w:p>
        </w:tc>
        <w:tc>
          <w:tcPr>
            <w:tcW w:w="13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体重</w:t>
            </w:r>
            <w:r>
              <w:t>（</w:t>
            </w:r>
            <w:r>
              <w:t>g</w:t>
            </w:r>
            <w:r>
              <w:t>）</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脑体系数</w:t>
            </w:r>
            <w:r>
              <w:t>（</w:t>
            </w:r>
            <w:r>
              <w:t>%</w:t>
            </w:r>
            <w:r>
              <w:t>）</w:t>
            </w:r>
          </w:p>
        </w:tc>
      </w:tr>
      <w:tr>
        <w:tc>
          <w:tcPr>
            <w:tcW w:w="1275" w:type="pct"/>
            <w:vAlign w:val="center"/>
          </w:tcPr>
          <w:p w:rsidR="0018722C">
            <w:pPr>
              <w:pStyle w:val="ac"/>
              <w:topLinePunct/>
              <w:ind w:leftChars="0" w:left="0" w:rightChars="0" w:right="0" w:firstLineChars="0" w:firstLine="0"/>
              <w:spacing w:line="240" w:lineRule="atLeast"/>
            </w:pPr>
            <w:r>
              <w:t>对照组</w:t>
            </w:r>
          </w:p>
        </w:tc>
        <w:tc>
          <w:tcPr>
            <w:tcW w:w="1131" w:type="pct"/>
            <w:vAlign w:val="center"/>
          </w:tcPr>
          <w:p w:rsidR="0018722C">
            <w:pPr>
              <w:pStyle w:val="affff9"/>
              <w:topLinePunct/>
              <w:ind w:leftChars="0" w:left="0" w:rightChars="0" w:right="0" w:firstLineChars="0" w:firstLine="0"/>
              <w:spacing w:line="240" w:lineRule="atLeast"/>
            </w:pPr>
            <w:r>
              <w:t>10</w:t>
            </w:r>
          </w:p>
        </w:tc>
        <w:tc>
          <w:tcPr>
            <w:tcW w:w="1351" w:type="pct"/>
            <w:vAlign w:val="center"/>
          </w:tcPr>
          <w:p w:rsidR="0018722C">
            <w:pPr>
              <w:pStyle w:val="a5"/>
              <w:topLinePunct/>
              <w:ind w:leftChars="0" w:left="0" w:rightChars="0" w:right="0" w:firstLineChars="0" w:firstLine="0"/>
              <w:spacing w:line="240" w:lineRule="atLeast"/>
            </w:pPr>
            <w:r>
              <w:t>474.37±53.65</w:t>
            </w:r>
          </w:p>
        </w:tc>
        <w:tc>
          <w:tcPr>
            <w:tcW w:w="1243" w:type="pct"/>
            <w:vAlign w:val="center"/>
          </w:tcPr>
          <w:p w:rsidR="0018722C">
            <w:pPr>
              <w:pStyle w:val="ad"/>
              <w:topLinePunct/>
              <w:ind w:leftChars="0" w:left="0" w:rightChars="0" w:right="0" w:firstLineChars="0" w:firstLine="0"/>
              <w:spacing w:line="240" w:lineRule="atLeast"/>
            </w:pPr>
            <w:r>
              <w:t>0.43±0.06</w:t>
            </w:r>
          </w:p>
        </w:tc>
      </w:tr>
      <w:tr>
        <w:tc>
          <w:tcPr>
            <w:tcW w:w="1275" w:type="pct"/>
            <w:vAlign w:val="center"/>
          </w:tcPr>
          <w:p w:rsidR="0018722C">
            <w:pPr>
              <w:pStyle w:val="ac"/>
              <w:topLinePunct/>
              <w:ind w:leftChars="0" w:left="0" w:rightChars="0" w:right="0" w:firstLineChars="0" w:firstLine="0"/>
              <w:spacing w:line="240" w:lineRule="atLeast"/>
            </w:pPr>
            <w:r>
              <w:t>低剂量组</w:t>
            </w:r>
          </w:p>
        </w:tc>
        <w:tc>
          <w:tcPr>
            <w:tcW w:w="1131" w:type="pct"/>
            <w:vAlign w:val="center"/>
          </w:tcPr>
          <w:p w:rsidR="0018722C">
            <w:pPr>
              <w:pStyle w:val="affff9"/>
              <w:topLinePunct/>
              <w:ind w:leftChars="0" w:left="0" w:rightChars="0" w:right="0" w:firstLineChars="0" w:firstLine="0"/>
              <w:spacing w:line="240" w:lineRule="atLeast"/>
            </w:pPr>
            <w:r>
              <w:t>10</w:t>
            </w:r>
          </w:p>
        </w:tc>
        <w:tc>
          <w:tcPr>
            <w:tcW w:w="1351" w:type="pct"/>
            <w:vAlign w:val="center"/>
          </w:tcPr>
          <w:p w:rsidR="0018722C">
            <w:pPr>
              <w:pStyle w:val="a5"/>
              <w:topLinePunct/>
              <w:ind w:leftChars="0" w:left="0" w:rightChars="0" w:right="0" w:firstLineChars="0" w:firstLine="0"/>
              <w:spacing w:line="240" w:lineRule="atLeast"/>
            </w:pPr>
            <w:r>
              <w:t>451.44±26.88</w:t>
            </w:r>
          </w:p>
        </w:tc>
        <w:tc>
          <w:tcPr>
            <w:tcW w:w="1243" w:type="pct"/>
            <w:vAlign w:val="center"/>
          </w:tcPr>
          <w:p w:rsidR="0018722C">
            <w:pPr>
              <w:pStyle w:val="ad"/>
              <w:topLinePunct/>
              <w:ind w:leftChars="0" w:left="0" w:rightChars="0" w:right="0" w:firstLineChars="0" w:firstLine="0"/>
              <w:spacing w:line="240" w:lineRule="atLeast"/>
            </w:pPr>
            <w:r>
              <w:t>0.43±0.03</w:t>
            </w:r>
          </w:p>
        </w:tc>
      </w:tr>
      <w:tr>
        <w:tc>
          <w:tcPr>
            <w:tcW w:w="1275" w:type="pct"/>
            <w:vAlign w:val="center"/>
          </w:tcPr>
          <w:p w:rsidR="0018722C">
            <w:pPr>
              <w:pStyle w:val="ac"/>
              <w:topLinePunct/>
              <w:ind w:leftChars="0" w:left="0" w:rightChars="0" w:right="0" w:firstLineChars="0" w:firstLine="0"/>
              <w:spacing w:line="240" w:lineRule="atLeast"/>
            </w:pPr>
            <w:r>
              <w:t>中剂量组</w:t>
            </w:r>
          </w:p>
        </w:tc>
        <w:tc>
          <w:tcPr>
            <w:tcW w:w="1131" w:type="pct"/>
            <w:vAlign w:val="center"/>
          </w:tcPr>
          <w:p w:rsidR="0018722C">
            <w:pPr>
              <w:pStyle w:val="affff9"/>
              <w:topLinePunct/>
              <w:ind w:leftChars="0" w:left="0" w:rightChars="0" w:right="0" w:firstLineChars="0" w:firstLine="0"/>
              <w:spacing w:line="240" w:lineRule="atLeast"/>
            </w:pPr>
            <w:r>
              <w:t>10</w:t>
            </w:r>
          </w:p>
        </w:tc>
        <w:tc>
          <w:tcPr>
            <w:tcW w:w="1351" w:type="pct"/>
            <w:vAlign w:val="center"/>
          </w:tcPr>
          <w:p w:rsidR="0018722C">
            <w:pPr>
              <w:pStyle w:val="a5"/>
              <w:topLinePunct/>
              <w:ind w:leftChars="0" w:left="0" w:rightChars="0" w:right="0" w:firstLineChars="0" w:firstLine="0"/>
              <w:spacing w:line="240" w:lineRule="atLeast"/>
            </w:pPr>
            <w:r>
              <w:t>449.19±30.67</w:t>
            </w:r>
          </w:p>
        </w:tc>
        <w:tc>
          <w:tcPr>
            <w:tcW w:w="1243" w:type="pct"/>
            <w:vAlign w:val="center"/>
          </w:tcPr>
          <w:p w:rsidR="0018722C">
            <w:pPr>
              <w:pStyle w:val="ad"/>
              <w:topLinePunct/>
              <w:ind w:leftChars="0" w:left="0" w:rightChars="0" w:right="0" w:firstLineChars="0" w:firstLine="0"/>
              <w:spacing w:line="240" w:lineRule="atLeast"/>
            </w:pPr>
            <w:r>
              <w:t>0.43±0.05</w:t>
            </w:r>
          </w:p>
        </w:tc>
      </w:tr>
      <w:tr>
        <w:tc>
          <w:tcPr>
            <w:tcW w:w="1275" w:type="pct"/>
            <w:vAlign w:val="center"/>
            <w:tcBorders>
              <w:top w:val="single" w:sz="4" w:space="0" w:color="auto"/>
            </w:tcBorders>
          </w:tcPr>
          <w:p w:rsidR="0018722C">
            <w:pPr>
              <w:pStyle w:val="ac"/>
              <w:topLinePunct/>
              <w:ind w:leftChars="0" w:left="0" w:rightChars="0" w:right="0" w:firstLineChars="0" w:firstLine="0"/>
              <w:spacing w:line="240" w:lineRule="atLeast"/>
            </w:pPr>
            <w:r>
              <w:t>高剂量组</w:t>
            </w: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351" w:type="pct"/>
            <w:vAlign w:val="center"/>
            <w:tcBorders>
              <w:top w:val="single" w:sz="4" w:space="0" w:color="auto"/>
            </w:tcBorders>
          </w:tcPr>
          <w:p w:rsidR="0018722C">
            <w:pPr>
              <w:pStyle w:val="aff1"/>
              <w:topLinePunct/>
              <w:ind w:leftChars="0" w:left="0" w:rightChars="0" w:right="0" w:firstLineChars="0" w:firstLine="0"/>
              <w:spacing w:line="240" w:lineRule="atLeast"/>
            </w:pPr>
            <w:r>
              <w:t>445.33±40.03</w:t>
            </w:r>
          </w:p>
        </w:tc>
        <w:tc>
          <w:tcPr>
            <w:tcW w:w="1243" w:type="pct"/>
            <w:vAlign w:val="center"/>
            <w:tcBorders>
              <w:top w:val="single" w:sz="4" w:space="0" w:color="auto"/>
            </w:tcBorders>
          </w:tcPr>
          <w:p w:rsidR="0018722C">
            <w:pPr>
              <w:pStyle w:val="ad"/>
              <w:topLinePunct/>
              <w:ind w:leftChars="0" w:left="0" w:rightChars="0" w:right="0" w:firstLineChars="0" w:firstLine="0"/>
              <w:spacing w:line="240" w:lineRule="atLeast"/>
            </w:pPr>
            <w:r>
              <w:t>0.43±0.03</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表示与对照组比较，</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p>
    <w:p w:rsidR="0018722C">
      <w:pPr>
        <w:pStyle w:val="affff5"/>
        <w:keepNext/>
        <w:topLinePunct/>
      </w:pPr>
      <w:r>
        <w:rPr>
          <w:rFonts w:ascii="黑体"/>
          <w:sz w:val="20"/>
        </w:rPr>
        <w:drawing>
          <wp:inline distT="0" distB="0" distL="0" distR="0">
            <wp:extent cx="3973955" cy="266861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3973955" cy="266861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1"/>
        </w:rPr>
        <w:t> </w:t>
      </w:r>
      <w:r>
        <w:rPr>
          <w:kern w:val="2"/>
          <w:szCs w:val="22"/>
          <w:rFonts w:cstheme="minorBidi" w:hAnsiTheme="minorHAnsi" w:eastAsiaTheme="minorHAnsi" w:asciiTheme="minorHAnsi"/>
          <w:sz w:val="21"/>
        </w:rPr>
        <w:t>1-1-1</w:t>
      </w:r>
      <w:r>
        <w:t xml:space="preserve">  </w:t>
      </w:r>
      <w:r>
        <w:rPr>
          <w:kern w:val="2"/>
          <w:szCs w:val="22"/>
          <w:rFonts w:ascii="黑体" w:eastAsia="黑体" w:hint="eastAsia" w:cstheme="minorBidi" w:hAnsiTheme="minorHAnsi"/>
          <w:sz w:val="21"/>
        </w:rPr>
        <w:t>染铝</w:t>
      </w:r>
      <w:r>
        <w:rPr>
          <w:kern w:val="2"/>
          <w:szCs w:val="22"/>
          <w:rFonts w:ascii="黑体" w:eastAsia="黑体" w:hint="eastAsia" w:cstheme="minorBidi" w:hAnsiTheme="minorHAnsi"/>
          <w:spacing w:val="-2"/>
          <w:sz w:val="21"/>
        </w:rPr>
        <w:t>大</w:t>
      </w:r>
      <w:r>
        <w:rPr>
          <w:kern w:val="2"/>
          <w:szCs w:val="22"/>
          <w:rFonts w:ascii="黑体" w:eastAsia="黑体" w:hint="eastAsia" w:cstheme="minorBidi" w:hAnsiTheme="minorHAnsi"/>
          <w:sz w:val="21"/>
        </w:rPr>
        <w:t>鼠</w:t>
      </w:r>
      <w:r>
        <w:rPr>
          <w:kern w:val="2"/>
          <w:szCs w:val="22"/>
          <w:rFonts w:ascii="黑体" w:eastAsia="黑体" w:hint="eastAsia" w:cstheme="minorBidi" w:hAnsiTheme="minorHAnsi"/>
          <w:spacing w:val="-2"/>
          <w:sz w:val="21"/>
        </w:rPr>
        <w:t>体重</w:t>
      </w:r>
      <w:r>
        <w:rPr>
          <w:kern w:val="2"/>
          <w:szCs w:val="22"/>
          <w:rFonts w:ascii="黑体" w:eastAsia="黑体" w:hint="eastAsia" w:cstheme="minorBidi" w:hAnsiTheme="minorHAnsi"/>
          <w:sz w:val="21"/>
        </w:rPr>
        <w:t>变化</w:t>
      </w:r>
    </w:p>
    <w:p w:rsidR="0018722C">
      <w:pPr>
        <w:pStyle w:val="affff5"/>
        <w:keepNext/>
        <w:topLinePunct/>
      </w:pPr>
      <w:r>
        <w:rPr>
          <w:rFonts w:ascii="黑体"/>
          <w:sz w:val="20"/>
        </w:rPr>
        <w:drawing>
          <wp:inline distT="0" distB="0" distL="0" distR="0">
            <wp:extent cx="4917366" cy="26289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5" cstate="print"/>
                    <a:stretch>
                      <a:fillRect/>
                    </a:stretch>
                  </pic:blipFill>
                  <pic:spPr>
                    <a:xfrm>
                      <a:off x="0" y="0"/>
                      <a:ext cx="4917366" cy="26289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1"/>
        </w:rPr>
        <w:t> </w:t>
      </w:r>
      <w:r>
        <w:rPr>
          <w:kern w:val="2"/>
          <w:szCs w:val="22"/>
          <w:rFonts w:cstheme="minorBidi" w:hAnsiTheme="minorHAnsi" w:eastAsiaTheme="minorHAnsi" w:asciiTheme="minorHAnsi"/>
          <w:sz w:val="21"/>
        </w:rPr>
        <w:t>1-1-2</w:t>
      </w:r>
      <w:r>
        <w:t xml:space="preserve">  </w:t>
      </w:r>
      <w:r>
        <w:rPr>
          <w:kern w:val="2"/>
          <w:szCs w:val="22"/>
          <w:rFonts w:ascii="黑体" w:eastAsia="黑体" w:hint="eastAsia" w:cstheme="minorBidi" w:hAnsiTheme="minorHAnsi"/>
          <w:sz w:val="21"/>
        </w:rPr>
        <w:t>各剂</w:t>
      </w:r>
      <w:r>
        <w:rPr>
          <w:kern w:val="2"/>
          <w:szCs w:val="22"/>
          <w:rFonts w:ascii="黑体" w:eastAsia="黑体" w:hint="eastAsia" w:cstheme="minorBidi" w:hAnsiTheme="minorHAnsi"/>
          <w:spacing w:val="-2"/>
          <w:sz w:val="21"/>
        </w:rPr>
        <w:t>量</w:t>
      </w:r>
      <w:r>
        <w:rPr>
          <w:kern w:val="2"/>
          <w:szCs w:val="22"/>
          <w:rFonts w:ascii="黑体" w:eastAsia="黑体" w:hint="eastAsia" w:cstheme="minorBidi" w:hAnsiTheme="minorHAnsi"/>
          <w:sz w:val="21"/>
        </w:rPr>
        <w:t>组</w:t>
      </w:r>
      <w:r>
        <w:rPr>
          <w:kern w:val="2"/>
          <w:szCs w:val="22"/>
          <w:rFonts w:ascii="黑体" w:eastAsia="黑体" w:hint="eastAsia" w:cstheme="minorBidi" w:hAnsiTheme="minorHAnsi"/>
          <w:spacing w:val="-2"/>
          <w:sz w:val="21"/>
        </w:rPr>
        <w:t>大鼠</w:t>
      </w:r>
      <w:r>
        <w:rPr>
          <w:kern w:val="2"/>
          <w:szCs w:val="22"/>
          <w:rFonts w:ascii="黑体" w:eastAsia="黑体" w:hint="eastAsia" w:cstheme="minorBidi" w:hAnsiTheme="minorHAnsi"/>
          <w:sz w:val="21"/>
        </w:rPr>
        <w:t>脑体</w:t>
      </w:r>
      <w:r>
        <w:rPr>
          <w:kern w:val="2"/>
          <w:szCs w:val="22"/>
          <w:rFonts w:ascii="黑体" w:eastAsia="黑体" w:hint="eastAsia" w:cstheme="minorBidi" w:hAnsiTheme="minorHAnsi"/>
          <w:spacing w:val="-2"/>
          <w:sz w:val="21"/>
        </w:rPr>
        <w:t>系</w:t>
      </w:r>
      <w:r>
        <w:rPr>
          <w:kern w:val="2"/>
          <w:szCs w:val="22"/>
          <w:rFonts w:ascii="黑体" w:eastAsia="黑体" w:hint="eastAsia" w:cstheme="minorBidi" w:hAnsiTheme="minorHAnsi"/>
          <w:sz w:val="21"/>
        </w:rPr>
        <w:t>数</w:t>
      </w:r>
    </w:p>
    <w:p w:rsidR="0018722C">
      <w:pPr>
        <w:pStyle w:val="Heading3"/>
        <w:topLinePunct/>
        <w:ind w:left="200" w:hangingChars="200" w:hanging="200"/>
      </w:pPr>
      <w:r>
        <w:t>2.2</w:t>
      </w:r>
      <w:r>
        <w:t xml:space="preserve"> </w:t>
      </w:r>
      <w:r>
        <w:t>染铝大鼠血铝、脑皮质和海马铝水平</w:t>
      </w:r>
    </w:p>
    <w:p w:rsidR="0018722C">
      <w:pPr>
        <w:topLinePunct/>
      </w:pPr>
      <w:r>
        <w:t>随着染毒剂量的不断增加，染毒剂量组大鼠血铝明显升高</w:t>
      </w:r>
      <w:r>
        <w:t>(</w:t>
      </w:r>
      <w:r>
        <w:rPr>
          <w:rFonts w:ascii="Times New Roman" w:eastAsia="Times New Roman"/>
        </w:rPr>
        <w:t>F</w:t>
      </w:r>
      <w:r>
        <w:rPr>
          <w:rFonts w:ascii="Times New Roman" w:eastAsia="Times New Roman"/>
        </w:rPr>
        <w:t>(</w:t>
      </w:r>
      <w:r>
        <w:rPr>
          <w:rFonts w:ascii="Times New Roman" w:eastAsia="Times New Roman"/>
        </w:rPr>
        <w:t>3</w:t>
      </w:r>
      <w:r>
        <w:t xml:space="preserve">, </w:t>
      </w: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 212.79</w:t>
      </w:r>
      <w:r>
        <w:t>，</w:t>
      </w:r>
    </w:p>
    <w:p w:rsidR="0018722C">
      <w:pPr>
        <w:topLinePunct/>
      </w:pPr>
      <w:r>
        <w:rPr>
          <w:rFonts w:ascii="Times New Roman" w:eastAsia="Times New Roman"/>
          <w:i/>
        </w:rPr>
        <w:t>P</w:t>
      </w:r>
      <w:r>
        <w:rPr>
          <w:rFonts w:ascii="Times New Roman" w:eastAsia="Times New Roman"/>
        </w:rPr>
        <w:t>&lt;0.05</w:t>
      </w:r>
      <w:r>
        <w:t>）</w:t>
      </w:r>
      <w:r>
        <w:t>。低、中、高剂量组的血铝水平，较对照组相比明显升高，差异有统计学意义</w:t>
      </w:r>
      <w:r>
        <w:t>（</w:t>
      </w:r>
      <w:r>
        <w:rPr>
          <w:rFonts w:ascii="Times New Roman" w:eastAsia="Times New Roman"/>
          <w:i/>
        </w:rPr>
        <w:t>P</w:t>
      </w:r>
      <w:r>
        <w:rPr>
          <w:rFonts w:ascii="Times New Roman" w:eastAsia="Times New Roman"/>
        </w:rPr>
        <w:t>&lt;0.05</w:t>
      </w:r>
      <w:r>
        <w:t>）</w:t>
      </w:r>
      <w:r>
        <w:t xml:space="preserve">；染毒剂量脑皮质中铝含量明显升高</w:t>
      </w:r>
      <w:r>
        <w:t>（</w:t>
      </w:r>
      <w:r>
        <w:rPr>
          <w:rFonts w:ascii="Times New Roman" w:eastAsia="Times New Roman"/>
        </w:rPr>
        <w:t>F</w:t>
      </w:r>
      <w:r>
        <w:rPr>
          <w:rFonts w:ascii="Times New Roman" w:eastAsia="Times New Roman"/>
        </w:rPr>
        <w:t>(</w:t>
      </w:r>
      <w:r>
        <w:rPr>
          <w:rFonts w:ascii="Times New Roman" w:eastAsia="Times New Roman"/>
          <w:spacing w:val="-4"/>
        </w:rPr>
        <w:t>3</w:t>
      </w:r>
      <w:r>
        <w:rPr>
          <w:spacing w:val="-4"/>
        </w:rPr>
        <w:t xml:space="preserve">, </w:t>
      </w:r>
      <w:r>
        <w:rPr>
          <w:rFonts w:ascii="Times New Roman" w:eastAsia="Times New Roman"/>
          <w:spacing w:val="-4"/>
        </w:rPr>
        <w:t>31</w:t>
      </w:r>
      <w:r>
        <w:rPr>
          <w:rFonts w:ascii="Times New Roman" w:eastAsia="Times New Roman"/>
        </w:rPr>
        <w:t>)</w:t>
      </w:r>
      <w:r w:rsidR="004B696B">
        <w:rPr>
          <w:rFonts w:ascii="Times New Roman" w:eastAsia="Times New Roman"/>
        </w:rPr>
        <w:t xml:space="preserve"> </w:t>
      </w:r>
      <w:r>
        <w:rPr>
          <w:rFonts w:ascii="Times New Roman" w:eastAsia="Times New Roman"/>
        </w:rPr>
        <w:t xml:space="preserve">= </w:t>
      </w:r>
      <w:r>
        <w:rPr>
          <w:rFonts w:ascii="Times New Roman" w:eastAsia="Times New Roman"/>
        </w:rPr>
        <w:t>212.79</w:t>
      </w:r>
      <w:r>
        <w:t>，</w:t>
      </w:r>
      <w:r>
        <w:rPr>
          <w:rFonts w:ascii="Times New Roman" w:eastAsia="Times New Roman"/>
          <w:i/>
        </w:rPr>
        <w:t>P</w:t>
      </w:r>
      <w:r>
        <w:rPr>
          <w:rFonts w:ascii="Times New Roman" w:eastAsia="Times New Roman"/>
        </w:rPr>
        <w:t>&lt;0.05</w:t>
      </w:r>
      <w:r>
        <w:t>）</w:t>
      </w:r>
      <w:r>
        <w:t xml:space="preserve">，</w:t>
      </w:r>
      <w:r>
        <w:t>在低、中、高剂量组，较对照组明显升高，差异有统计学意义</w:t>
      </w:r>
      <w:r>
        <w:t>（</w:t>
      </w:r>
      <w:r>
        <w:rPr>
          <w:rFonts w:ascii="Times New Roman" w:eastAsia="Times New Roman"/>
          <w:i/>
        </w:rPr>
        <w:t>P</w:t>
      </w:r>
      <w:r>
        <w:rPr>
          <w:rFonts w:ascii="Times New Roman" w:eastAsia="Times New Roman"/>
        </w:rPr>
        <w:t>&lt;0.05</w:t>
      </w:r>
      <w:r>
        <w:t>）</w:t>
      </w:r>
      <w:r>
        <w:t>；</w:t>
      </w:r>
      <w:r>
        <w:t>染毒剂量</w:t>
      </w:r>
      <w:r>
        <w:t>脑海马中铝含量明显升高</w:t>
      </w:r>
      <w:r>
        <w:t>（</w:t>
      </w:r>
      <w:r>
        <w:rPr>
          <w:rFonts w:ascii="Times New Roman" w:eastAsia="Times New Roman"/>
        </w:rPr>
        <w:t>F</w:t>
      </w:r>
      <w:r>
        <w:rPr>
          <w:rFonts w:ascii="Times New Roman" w:eastAsia="Times New Roman"/>
        </w:rPr>
        <w:t>(</w:t>
      </w:r>
      <w:r>
        <w:rPr>
          <w:rFonts w:ascii="Times New Roman" w:eastAsia="Times New Roman"/>
          <w:spacing w:val="-3"/>
        </w:rPr>
        <w:t>3</w:t>
      </w:r>
      <w:r>
        <w:rPr>
          <w:spacing w:val="-3"/>
        </w:rPr>
        <w:t xml:space="preserve">, </w:t>
      </w:r>
      <w:r>
        <w:rPr>
          <w:rFonts w:ascii="Times New Roman" w:eastAsia="Times New Roman"/>
          <w:spacing w:val="-3"/>
        </w:rPr>
        <w:t>31</w:t>
      </w:r>
      <w:r>
        <w:rPr>
          <w:rFonts w:ascii="Times New Roman" w:eastAsia="Times New Roman"/>
        </w:rPr>
        <w:t>)</w:t>
      </w:r>
      <w:r w:rsidR="004B696B">
        <w:rPr>
          <w:rFonts w:ascii="Times New Roman" w:eastAsia="Times New Roman"/>
        </w:rPr>
        <w:t xml:space="preserve"> </w:t>
      </w:r>
      <w:r>
        <w:rPr>
          <w:rFonts w:ascii="Times New Roman" w:eastAsia="Times New Roman"/>
        </w:rPr>
        <w:t>=265.09</w:t>
      </w:r>
      <w:r>
        <w:t>，</w:t>
      </w:r>
      <w:r>
        <w:rPr>
          <w:rFonts w:ascii="Times New Roman" w:eastAsia="Times New Roman"/>
          <w:i/>
        </w:rPr>
        <w:t>P</w:t>
      </w:r>
      <w:r>
        <w:rPr>
          <w:rFonts w:ascii="Times New Roman" w:eastAsia="Times New Roman"/>
        </w:rPr>
        <w:t>&lt;0.05</w:t>
      </w:r>
      <w:r>
        <w:t>）</w:t>
      </w:r>
      <w:r>
        <w:t>大鼠脑海马中铝含量在低、中、</w:t>
      </w:r>
      <w:r>
        <w:t>高剂量组，较对照组明显升高，差异均具有统计学意义</w:t>
      </w:r>
      <w:r>
        <w:t>（</w:t>
      </w:r>
      <w:r>
        <w:rPr>
          <w:rFonts w:ascii="Times New Roman" w:eastAsia="Times New Roman"/>
          <w:i/>
        </w:rPr>
        <w:t>P</w:t>
      </w:r>
      <w:r>
        <w:rPr>
          <w:rFonts w:ascii="Times New Roman" w:eastAsia="Times New Roman"/>
        </w:rPr>
        <w:t>&lt;0.05</w:t>
      </w:r>
      <w:r>
        <w:t>）</w:t>
      </w:r>
      <w:r>
        <w:t>。见表</w:t>
      </w:r>
      <w:r>
        <w:rPr>
          <w:rFonts w:ascii="Times New Roman" w:eastAsia="Times New Roman"/>
        </w:rPr>
        <w:t>1</w:t>
      </w:r>
      <w:r>
        <w:rPr>
          <w:rFonts w:ascii="Times New Roman" w:eastAsia="Times New Roman"/>
        </w:rPr>
        <w:t>-2</w:t>
      </w:r>
      <w:r>
        <w:t>，图</w:t>
      </w:r>
      <w:r>
        <w:rPr>
          <w:rFonts w:ascii="Times New Roman" w:eastAsia="Times New Roman"/>
        </w:rPr>
        <w:t>1-</w:t>
      </w:r>
      <w:r>
        <w:rPr>
          <w:rFonts w:ascii="Times New Roman" w:eastAsia="Times New Roman"/>
        </w:rPr>
        <w:t>2-1</w:t>
      </w:r>
      <w:r>
        <w:t>，</w:t>
      </w:r>
      <w:r>
        <w:rPr>
          <w:rFonts w:ascii="Times New Roman" w:eastAsia="Times New Roman"/>
        </w:rPr>
        <w:t>1-</w:t>
      </w:r>
      <w:r>
        <w:rPr>
          <w:rFonts w:ascii="Times New Roman" w:eastAsia="Times New Roman"/>
        </w:rPr>
        <w:t>2-2</w:t>
      </w:r>
      <w:r>
        <w:t>，</w:t>
      </w:r>
      <w:r>
        <w:rPr>
          <w:rFonts w:ascii="Times New Roman" w:eastAsia="Times New Roman"/>
        </w:rPr>
        <w:t>1-2-3</w:t>
      </w:r>
      <w:r>
        <w:t>。</w:t>
      </w:r>
    </w:p>
    <w:p w:rsidR="0018722C">
      <w:pPr>
        <w:pStyle w:val="ae"/>
        <w:topLinePunct/>
      </w:pPr>
      <w:r>
        <w:rPr>
          <w:kern w:val="2"/>
          <w:sz w:val="22"/>
          <w:szCs w:val="22"/>
          <w:rFonts w:cstheme="minorBidi" w:hAnsiTheme="minorHAnsi" w:eastAsiaTheme="minorHAnsi" w:asciiTheme="minorHAnsi"/>
        </w:rPr>
        <w:pict>
          <v:shape style="margin-left:79.320pt;margin-top:6.533155pt;width:411.58pt;height:150.84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1342"/>
                    <w:gridCol w:w="1922"/>
                    <w:gridCol w:w="2016"/>
                    <w:gridCol w:w="2139"/>
                  </w:tblGrid>
                  <w:tr>
                    <w:trPr>
                      <w:trHeight w:val="200" w:hRule="atLeast"/>
                    </w:trPr>
                    <w:tc>
                      <w:tcPr>
                        <w:tcW w:w="158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42" w:type="dxa"/>
                        <w:tcBorders>
                          <w:bottom w:val="single" w:sz="12" w:space="0" w:color="000000"/>
                        </w:tcBorders>
                      </w:tcPr>
                      <w:p w:rsidR="0018722C">
                        <w:pPr>
                          <w:widowControl w:val="0"/>
                          <w:snapToGrid w:val="1"/>
                          <w:spacing w:beforeLines="0" w:afterLines="0" w:before="0" w:after="0" w:line="172" w:lineRule="exact"/>
                          <w:ind w:firstLineChars="0" w:firstLine="0" w:leftChars="0" w:left="0" w:rightChars="0" w:right="111"/>
                          <w:jc w:val="righ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21"/>
                          </w:rPr>
                          <w:t>表</w:t>
                        </w:r>
                      </w:p>
                    </w:tc>
                    <w:tc>
                      <w:tcPr>
                        <w:tcW w:w="1922" w:type="dxa"/>
                        <w:tcBorders>
                          <w:bottom w:val="single" w:sz="12" w:space="0" w:color="000000"/>
                        </w:tcBorders>
                      </w:tcPr>
                      <w:p w:rsidR="0018722C">
                        <w:pPr>
                          <w:widowControl w:val="0"/>
                          <w:snapToGrid w:val="1"/>
                          <w:spacing w:beforeLines="0" w:afterLines="0" w:before="0" w:after="0" w:line="184" w:lineRule="exact"/>
                          <w:ind w:firstLineChars="0" w:firstLine="0" w:rightChars="0" w:right="0" w:leftChars="0" w:left="23"/>
                          <w:jc w:val="center"/>
                          <w:autoSpaceDE w:val="0"/>
                          <w:autoSpaceDN w:val="0"/>
                          <w:tabs>
                            <w:tab w:pos="618" w:val="left" w:leader="none"/>
                          </w:tabs>
                          <w:pBdr>
                            <w:bottom w:val="none" w:sz="0" w:space="0" w:color="auto"/>
                          </w:pBdr>
                          <w:rPr>
                            <w:kern w:val="2"/>
                            <w:sz w:val="21"/>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1"/>
                          </w:rPr>
                          <w:t>-2</w:t>
                          <w:tab/>
                        </w:r>
                        <w:r>
                          <w:rPr>
                            <w:kern w:val="2"/>
                            <w:szCs w:val="22"/>
                            <w:rFonts w:ascii="黑体" w:eastAsia="黑体" w:hint="eastAsia" w:cstheme="minorBidi" w:hAnsi="Times New Roman" w:cs="Times New Roman"/>
                            <w:spacing w:val="-3"/>
                            <w:sz w:val="21"/>
                          </w:rPr>
                          <w:t>染铝大鼠血铝</w:t>
                        </w:r>
                      </w:p>
                    </w:tc>
                    <w:tc>
                      <w:tcPr>
                        <w:tcW w:w="2016" w:type="dxa"/>
                        <w:tcBorders>
                          <w:bottom w:val="single" w:sz="12" w:space="0" w:color="000000"/>
                        </w:tcBorders>
                      </w:tcPr>
                      <w:p w:rsidR="0018722C">
                        <w:pPr>
                          <w:widowControl w:val="0"/>
                          <w:snapToGrid w:val="1"/>
                          <w:spacing w:beforeLines="0" w:afterLines="0" w:before="0" w:after="0" w:line="172" w:lineRule="exact"/>
                          <w:ind w:firstLineChars="0" w:firstLine="0" w:leftChars="0" w:left="-22" w:rightChars="0" w:right="36"/>
                          <w:jc w:val="center"/>
                          <w:autoSpaceDE w:val="0"/>
                          <w:autoSpaceDN w:val="0"/>
                          <w:pBdr>
                            <w:bottom w:val="none" w:sz="0" w:space="0" w:color="auto"/>
                          </w:pBdr>
                          <w:rPr>
                            <w:kern w:val="2"/>
                            <w:sz w:val="21"/>
                            <w:szCs w:val="22"/>
                            <w:rFonts w:cstheme="minorBidi" w:ascii="黑体" w:hAnsi="黑体" w:eastAsia="黑体" w:cs="Times New Roman" w:hint="eastAsia"/>
                          </w:rPr>
                        </w:pPr>
                        <w:r>
                          <w:rPr>
                            <w:kern w:val="2"/>
                            <w:szCs w:val="22"/>
                            <w:rFonts w:ascii="黑体" w:hAnsi="黑体" w:eastAsia="黑体" w:hint="eastAsia" w:cstheme="minorBidi" w:cs="Times New Roman"/>
                            <w:spacing w:val="-3"/>
                            <w:w w:val="110"/>
                            <w:sz w:val="21"/>
                          </w:rPr>
                          <w:t>、脑铝水平</w:t>
                        </w:r>
                        <w:r>
                          <w:rPr>
                            <w:kern w:val="2"/>
                            <w:szCs w:val="22"/>
                            <w:rFonts w:ascii="黑体" w:hAnsi="黑体" w:eastAsia="黑体" w:hint="eastAsia" w:cstheme="minorBidi" w:cs="Times New Roman"/>
                            <w:w w:val="110"/>
                            <w:sz w:val="21"/>
                          </w:rPr>
                          <w:t>（</w:t>
                        </w:r>
                        <w:r>
                          <w:rPr>
                            <w:kern w:val="2"/>
                            <w:szCs w:val="22"/>
                            <w:rFonts w:ascii="黑体" w:hAnsi="黑体" w:eastAsia="黑体" w:hint="eastAsia" w:cstheme="minorBidi" w:cs="Times New Roman"/>
                            <w:spacing w:val="-99"/>
                            <w:w w:val="110"/>
                            <w:sz w:val="21"/>
                          </w:rPr>
                          <w:t> </w:t>
                        </w:r>
                        <w:r>
                          <w:rPr>
                            <w:kern w:val="2"/>
                            <w:szCs w:val="22"/>
                            <w:rFonts w:cstheme="minorBidi" w:ascii="Times New Roman" w:hAnsi="Times New Roman" w:eastAsia="Times New Roman" w:cs="Times New Roman"/>
                            <w:i/>
                            <w:w w:val="115"/>
                            <w:position w:val="4"/>
                            <w:sz w:val="18"/>
                          </w:rPr>
                          <w:t>x</w:t>
                        </w:r>
                        <w:r>
                          <w:rPr>
                            <w:kern w:val="2"/>
                            <w:szCs w:val="22"/>
                            <w:rFonts w:cstheme="minorBidi" w:ascii="Times New Roman" w:hAnsi="Times New Roman" w:eastAsia="Times New Roman" w:cs="Times New Roman"/>
                            <w:i/>
                            <w:spacing w:val="-21"/>
                            <w:w w:val="115"/>
                            <w:position w:val="4"/>
                            <w:sz w:val="18"/>
                          </w:rPr>
                          <w:t> </w:t>
                        </w:r>
                        <w:r>
                          <w:rPr>
                            <w:kern w:val="2"/>
                            <w:szCs w:val="22"/>
                            <w:rFonts w:ascii="Symbol" w:hAnsi="Symbol" w:eastAsia="Symbol" w:cstheme="minorBidi" w:cs="Times New Roman"/>
                            <w:w w:val="115"/>
                            <w:position w:val="4"/>
                            <w:sz w:val="18"/>
                          </w:rPr>
                          <w:t></w:t>
                        </w:r>
                        <w:r>
                          <w:rPr>
                            <w:kern w:val="2"/>
                            <w:szCs w:val="22"/>
                            <w:rFonts w:cstheme="minorBidi" w:ascii="Times New Roman" w:hAnsi="Times New Roman" w:eastAsia="Times New Roman" w:cs="Times New Roman"/>
                            <w:spacing w:val="-25"/>
                            <w:w w:val="115"/>
                            <w:position w:val="4"/>
                            <w:sz w:val="18"/>
                          </w:rPr>
                          <w:t> </w:t>
                        </w:r>
                        <w:r>
                          <w:rPr>
                            <w:kern w:val="2"/>
                            <w:szCs w:val="22"/>
                            <w:rFonts w:cstheme="minorBidi" w:ascii="Times New Roman" w:hAnsi="Times New Roman" w:eastAsia="Times New Roman" w:cs="Times New Roman"/>
                            <w:i/>
                            <w:w w:val="115"/>
                            <w:position w:val="4"/>
                            <w:sz w:val="18"/>
                          </w:rPr>
                          <w:t>s</w:t>
                        </w:r>
                        <w:r>
                          <w:rPr>
                            <w:kern w:val="2"/>
                            <w:szCs w:val="22"/>
                            <w:rFonts w:cstheme="minorBidi" w:ascii="Times New Roman" w:hAnsi="Times New Roman" w:eastAsia="Times New Roman" w:cs="Times New Roman"/>
                            <w:i/>
                            <w:spacing w:val="-34"/>
                            <w:w w:val="115"/>
                            <w:position w:val="4"/>
                            <w:sz w:val="18"/>
                          </w:rPr>
                          <w:t> </w:t>
                        </w:r>
                        <w:r>
                          <w:rPr>
                            <w:kern w:val="2"/>
                            <w:szCs w:val="22"/>
                            <w:rFonts w:ascii="黑体" w:hAnsi="黑体" w:eastAsia="黑体" w:hint="eastAsia" w:cstheme="minorBidi" w:cs="Times New Roman"/>
                            <w:w w:val="110"/>
                            <w:sz w:val="21"/>
                          </w:rPr>
                          <w:t>）</w:t>
                        </w:r>
                      </w:p>
                    </w:tc>
                    <w:tc>
                      <w:tcPr>
                        <w:tcW w:w="213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80" w:hRule="atLeast"/>
                    </w:trPr>
                    <w:tc>
                      <w:tcPr>
                        <w:tcW w:w="1589" w:type="dxa"/>
                        <w:tcBorders>
                          <w:top w:val="single" w:sz="12" w:space="0" w:color="000000"/>
                          <w:bottom w:val="single" w:sz="6" w:space="0" w:color="000000"/>
                        </w:tcBorders>
                      </w:tcPr>
                      <w:p w:rsidR="0018722C">
                        <w:pPr>
                          <w:widowControl w:val="0"/>
                          <w:snapToGrid w:val="1"/>
                          <w:spacing w:beforeLines="0" w:afterLines="0" w:lineRule="auto" w:line="240" w:after="0" w:before="71"/>
                          <w:ind w:firstLineChars="0" w:firstLine="0" w:leftChars="0" w:left="372" w:rightChars="0" w:right="3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1342" w:type="dxa"/>
                        <w:tcBorders>
                          <w:top w:val="single" w:sz="12" w:space="0" w:color="000000"/>
                          <w:bottom w:val="single" w:sz="6" w:space="0" w:color="000000"/>
                        </w:tcBorders>
                      </w:tcPr>
                      <w:p w:rsidR="0018722C">
                        <w:pPr>
                          <w:widowControl w:val="0"/>
                          <w:snapToGrid w:val="1"/>
                          <w:spacing w:beforeLines="0" w:afterLines="0" w:lineRule="auto" w:line="240" w:after="0" w:before="71"/>
                          <w:ind w:firstLineChars="0" w:firstLine="0" w:rightChars="0" w:right="0" w:leftChars="0" w:left="35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动物数</w:t>
                        </w:r>
                      </w:p>
                    </w:tc>
                    <w:tc>
                      <w:tcPr>
                        <w:tcW w:w="1922" w:type="dxa"/>
                        <w:tcBorders>
                          <w:top w:val="single" w:sz="12" w:space="0" w:color="000000"/>
                          <w:bottom w:val="single" w:sz="6" w:space="0" w:color="000000"/>
                        </w:tcBorders>
                      </w:tcPr>
                      <w:p w:rsidR="0018722C">
                        <w:pPr>
                          <w:widowControl w:val="0"/>
                          <w:snapToGrid w:val="1"/>
                          <w:spacing w:beforeLines="0" w:afterLines="0" w:lineRule="auto" w:line="240" w:after="0" w:before="71"/>
                          <w:ind w:firstLineChars="0" w:firstLine="0" w:leftChars="0" w:left="23"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血铝</w:t>
                        </w:r>
                        <w:r>
                          <w:rPr>
                            <w:kern w:val="2"/>
                            <w:szCs w:val="22"/>
                            <w:rFonts w:cstheme="minorBidi" w:ascii="Times New Roman" w:hAnsi="Times New Roman" w:eastAsia="Times New Roman" w:cs="Times New Roman"/>
                            <w:sz w:val="21"/>
                          </w:rPr>
                          <w:t>(μg/l)</w:t>
                        </w:r>
                      </w:p>
                    </w:tc>
                    <w:tc>
                      <w:tcPr>
                        <w:tcW w:w="2016" w:type="dxa"/>
                        <w:tcBorders>
                          <w:top w:val="single" w:sz="12" w:space="0" w:color="000000"/>
                          <w:bottom w:val="single" w:sz="6" w:space="0" w:color="000000"/>
                        </w:tcBorders>
                      </w:tcPr>
                      <w:p w:rsidR="0018722C">
                        <w:pPr>
                          <w:widowControl w:val="0"/>
                          <w:snapToGrid w:val="1"/>
                          <w:spacing w:beforeLines="0" w:afterLines="0" w:lineRule="auto" w:line="240" w:after="0" w:before="71"/>
                          <w:ind w:firstLineChars="0" w:firstLine="0" w:leftChars="0" w:left="383" w:rightChars="0" w:right="4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皮质铝</w:t>
                        </w:r>
                        <w:r>
                          <w:rPr>
                            <w:kern w:val="2"/>
                            <w:szCs w:val="22"/>
                            <w:rFonts w:cstheme="minorBidi" w:ascii="Times New Roman" w:hAnsi="Times New Roman" w:eastAsia="Times New Roman" w:cs="Times New Roman"/>
                            <w:sz w:val="21"/>
                          </w:rPr>
                          <w:t>(ng/g)</w:t>
                        </w:r>
                      </w:p>
                    </w:tc>
                    <w:tc>
                      <w:tcPr>
                        <w:tcW w:w="2139" w:type="dxa"/>
                        <w:tcBorders>
                          <w:top w:val="single" w:sz="12" w:space="0" w:color="000000"/>
                          <w:bottom w:val="single" w:sz="6" w:space="0" w:color="000000"/>
                        </w:tcBorders>
                      </w:tcPr>
                      <w:p w:rsidR="0018722C">
                        <w:pPr>
                          <w:widowControl w:val="0"/>
                          <w:snapToGrid w:val="1"/>
                          <w:spacing w:beforeLines="0" w:afterLines="0" w:lineRule="auto" w:line="240" w:after="0" w:before="71"/>
                          <w:ind w:firstLineChars="0" w:firstLine="0" w:rightChars="0" w:right="0" w:leftChars="0" w:left="4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海马铝</w:t>
                        </w:r>
                        <w:r>
                          <w:rPr>
                            <w:kern w:val="2"/>
                            <w:szCs w:val="22"/>
                            <w:rFonts w:cstheme="minorBidi" w:ascii="Times New Roman" w:hAnsi="Times New Roman" w:eastAsia="Times New Roman" w:cs="Times New Roman"/>
                            <w:sz w:val="21"/>
                          </w:rPr>
                          <w:t>(ng/g)</w:t>
                        </w:r>
                      </w:p>
                    </w:tc>
                  </w:tr>
                  <w:tr>
                    <w:trPr>
                      <w:trHeight w:val="640" w:hRule="atLeast"/>
                    </w:trPr>
                    <w:tc>
                      <w:tcPr>
                        <w:tcW w:w="1589" w:type="dxa"/>
                        <w:tcBorders>
                          <w:top w:val="single" w:sz="6" w:space="0" w:color="000000"/>
                        </w:tcBorders>
                      </w:tcPr>
                      <w:p w:rsidR="0018722C">
                        <w:pPr>
                          <w:widowControl w:val="0"/>
                          <w:snapToGrid w:val="1"/>
                          <w:spacing w:beforeLines="0" w:afterLines="0" w:lineRule="auto" w:line="240" w:after="0" w:before="162"/>
                          <w:ind w:firstLineChars="0" w:firstLine="0" w:leftChars="0" w:left="372" w:rightChars="0" w:right="3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对照组</w:t>
                        </w:r>
                      </w:p>
                    </w:tc>
                    <w:tc>
                      <w:tcPr>
                        <w:tcW w:w="1342" w:type="dxa"/>
                        <w:tcBorders>
                          <w:top w:val="single" w:sz="6"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1922" w:type="dxa"/>
                        <w:tcBorders>
                          <w:top w:val="single" w:sz="6"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3" w:rightChars="0" w:right="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47.76±6.58</w:t>
                        </w:r>
                      </w:p>
                    </w:tc>
                    <w:tc>
                      <w:tcPr>
                        <w:tcW w:w="2016" w:type="dxa"/>
                        <w:tcBorders>
                          <w:top w:val="single" w:sz="6"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82" w:rightChars="0" w:right="4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12.11±1.42</w:t>
                        </w:r>
                      </w:p>
                    </w:tc>
                    <w:tc>
                      <w:tcPr>
                        <w:tcW w:w="2139" w:type="dxa"/>
                        <w:tcBorders>
                          <w:top w:val="single" w:sz="6"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11.67±1.04</w:t>
                        </w:r>
                      </w:p>
                    </w:tc>
                  </w:tr>
                  <w:tr>
                    <w:trPr>
                      <w:trHeight w:val="620" w:hRule="atLeast"/>
                    </w:trPr>
                    <w:tc>
                      <w:tcPr>
                        <w:tcW w:w="1589" w:type="dxa"/>
                      </w:tcPr>
                      <w:p w:rsidR="0018722C">
                        <w:pPr>
                          <w:widowControl w:val="0"/>
                          <w:snapToGrid w:val="1"/>
                          <w:spacing w:beforeLines="0" w:afterLines="0" w:lineRule="auto" w:line="240" w:after="0" w:before="152"/>
                          <w:ind w:firstLineChars="0" w:firstLine="0" w:leftChars="0" w:left="371" w:rightChars="0" w:right="33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低剂量组</w:t>
                        </w:r>
                      </w:p>
                    </w:tc>
                    <w:tc>
                      <w:tcPr>
                        <w:tcW w:w="1342" w:type="dxa"/>
                      </w:tcPr>
                      <w:p w:rsidR="0018722C">
                        <w:pPr>
                          <w:widowControl w:val="0"/>
                          <w:snapToGrid w:val="1"/>
                          <w:spacing w:beforeLines="0" w:afterLines="0" w:lineRule="auto" w:line="240" w:after="0" w:before="194"/>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1922" w:type="dxa"/>
                      </w:tcPr>
                      <w:p w:rsidR="0018722C">
                        <w:pPr>
                          <w:widowControl w:val="0"/>
                          <w:snapToGrid w:val="1"/>
                          <w:spacing w:beforeLines="0" w:afterLines="0" w:lineRule="auto" w:line="240" w:after="0" w:before="194"/>
                          <w:ind w:firstLineChars="0" w:firstLine="0" w:leftChars="0" w:left="23" w:rightChars="0" w:right="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92.05±5.63*</w:t>
                        </w:r>
                      </w:p>
                    </w:tc>
                    <w:tc>
                      <w:tcPr>
                        <w:tcW w:w="2016" w:type="dxa"/>
                      </w:tcPr>
                      <w:p w:rsidR="0018722C">
                        <w:pPr>
                          <w:widowControl w:val="0"/>
                          <w:snapToGrid w:val="1"/>
                          <w:spacing w:beforeLines="0" w:afterLines="0" w:lineRule="auto" w:line="240" w:after="0" w:before="194"/>
                          <w:ind w:firstLineChars="0" w:firstLine="0" w:leftChars="0" w:left="380" w:rightChars="0" w:right="4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31.40±5.74*</w:t>
                        </w:r>
                      </w:p>
                    </w:tc>
                    <w:tc>
                      <w:tcPr>
                        <w:tcW w:w="2139" w:type="dxa"/>
                      </w:tcPr>
                      <w:p w:rsidR="0018722C">
                        <w:pPr>
                          <w:widowControl w:val="0"/>
                          <w:snapToGrid w:val="1"/>
                          <w:spacing w:beforeLines="0" w:afterLines="0" w:lineRule="auto" w:line="240" w:after="0" w:before="194"/>
                          <w:ind w:firstLineChars="0" w:firstLine="0" w:rightChars="0" w:right="0" w:leftChars="0" w:left="5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51.72±6.04*</w:t>
                        </w:r>
                      </w:p>
                    </w:tc>
                  </w:tr>
                  <w:tr>
                    <w:trPr>
                      <w:trHeight w:val="600" w:hRule="atLeast"/>
                    </w:trPr>
                    <w:tc>
                      <w:tcPr>
                        <w:tcW w:w="1589" w:type="dxa"/>
                      </w:tcPr>
                      <w:p w:rsidR="0018722C">
                        <w:pPr>
                          <w:widowControl w:val="0"/>
                          <w:snapToGrid w:val="1"/>
                          <w:spacing w:beforeLines="0" w:afterLines="0" w:lineRule="auto" w:line="240" w:after="0" w:before="135"/>
                          <w:ind w:firstLineChars="0" w:firstLine="0" w:leftChars="0" w:left="372" w:rightChars="0" w:right="33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中剂量组</w:t>
                        </w:r>
                      </w:p>
                    </w:tc>
                    <w:tc>
                      <w:tcPr>
                        <w:tcW w:w="1342" w:type="dxa"/>
                      </w:tcPr>
                      <w:p w:rsidR="0018722C">
                        <w:pPr>
                          <w:widowControl w:val="0"/>
                          <w:snapToGrid w:val="1"/>
                          <w:spacing w:beforeLines="0" w:afterLines="0" w:lineRule="auto" w:line="240" w:after="0" w:before="177"/>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1922" w:type="dxa"/>
                      </w:tcPr>
                      <w:p w:rsidR="0018722C">
                        <w:pPr>
                          <w:widowControl w:val="0"/>
                          <w:snapToGrid w:val="1"/>
                          <w:spacing w:beforeLines="0" w:afterLines="0" w:lineRule="auto" w:line="240" w:after="0" w:before="177"/>
                          <w:ind w:firstLineChars="0" w:firstLine="0" w:leftChars="0" w:left="23" w:rightChars="0" w:right="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111.74±5.88*</w:t>
                        </w:r>
                      </w:p>
                    </w:tc>
                    <w:tc>
                      <w:tcPr>
                        <w:tcW w:w="2016" w:type="dxa"/>
                      </w:tcPr>
                      <w:p w:rsidR="0018722C">
                        <w:pPr>
                          <w:widowControl w:val="0"/>
                          <w:snapToGrid w:val="1"/>
                          <w:spacing w:beforeLines="0" w:afterLines="0" w:lineRule="auto" w:line="240" w:after="0" w:before="177"/>
                          <w:ind w:firstLineChars="0" w:firstLine="0" w:leftChars="0" w:left="382" w:rightChars="0" w:right="4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72.36±4.79</w:t>
                        </w:r>
                      </w:p>
                    </w:tc>
                    <w:tc>
                      <w:tcPr>
                        <w:tcW w:w="2139" w:type="dxa"/>
                      </w:tcPr>
                      <w:p w:rsidR="0018722C">
                        <w:pPr>
                          <w:widowControl w:val="0"/>
                          <w:snapToGrid w:val="1"/>
                          <w:spacing w:beforeLines="0" w:afterLines="0" w:lineRule="auto" w:line="240" w:after="0" w:before="177"/>
                          <w:ind w:firstLineChars="0" w:firstLine="0" w:rightChars="0" w:right="0" w:leftChars="0" w:left="5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86.92±5.38*</w:t>
                        </w:r>
                      </w:p>
                    </w:tc>
                  </w:tr>
                  <w:tr>
                    <w:trPr>
                      <w:trHeight w:val="640" w:hRule="atLeast"/>
                    </w:trPr>
                    <w:tc>
                      <w:tcPr>
                        <w:tcW w:w="1589" w:type="dxa"/>
                        <w:tcBorders>
                          <w:bottom w:val="single" w:sz="12" w:space="0" w:color="000000"/>
                        </w:tcBorders>
                      </w:tcPr>
                      <w:p w:rsidR="0018722C">
                        <w:pPr>
                          <w:widowControl w:val="0"/>
                          <w:snapToGrid w:val="1"/>
                          <w:spacing w:beforeLines="0" w:afterLines="0" w:lineRule="auto" w:line="240" w:after="0" w:before="149"/>
                          <w:ind w:firstLineChars="0" w:firstLine="0" w:leftChars="0" w:left="372" w:rightChars="0" w:right="33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高剂量组</w:t>
                        </w:r>
                      </w:p>
                    </w:tc>
                    <w:tc>
                      <w:tcPr>
                        <w:tcW w:w="1342" w:type="dxa"/>
                        <w:tcBorders>
                          <w:bottom w:val="single" w:sz="12" w:space="0" w:color="000000"/>
                        </w:tcBorders>
                      </w:tcPr>
                      <w:p w:rsidR="0018722C">
                        <w:pPr>
                          <w:widowControl w:val="0"/>
                          <w:snapToGrid w:val="1"/>
                          <w:spacing w:beforeLines="0" w:afterLines="0" w:lineRule="auto" w:line="240" w:after="0" w:before="191"/>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1922" w:type="dxa"/>
                        <w:tcBorders>
                          <w:bottom w:val="single" w:sz="12" w:space="0" w:color="000000"/>
                        </w:tcBorders>
                      </w:tcPr>
                      <w:p w:rsidR="0018722C">
                        <w:pPr>
                          <w:widowControl w:val="0"/>
                          <w:snapToGrid w:val="1"/>
                          <w:spacing w:beforeLines="0" w:afterLines="0" w:lineRule="auto" w:line="240" w:after="0" w:before="191"/>
                          <w:ind w:firstLineChars="0" w:firstLine="0" w:leftChars="0" w:left="23" w:rightChars="0" w:right="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165.50±9.79*</w:t>
                        </w:r>
                      </w:p>
                    </w:tc>
                    <w:tc>
                      <w:tcPr>
                        <w:tcW w:w="2016" w:type="dxa"/>
                        <w:tcBorders>
                          <w:bottom w:val="single" w:sz="12" w:space="0" w:color="000000"/>
                        </w:tcBorders>
                      </w:tcPr>
                      <w:p w:rsidR="0018722C">
                        <w:pPr>
                          <w:widowControl w:val="0"/>
                          <w:snapToGrid w:val="1"/>
                          <w:spacing w:beforeLines="0" w:afterLines="0" w:lineRule="auto" w:line="240" w:after="0" w:before="191"/>
                          <w:ind w:firstLineChars="0" w:firstLine="0" w:leftChars="0" w:left="382" w:rightChars="0" w:right="4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93.37±3.04*</w:t>
                        </w:r>
                      </w:p>
                    </w:tc>
                    <w:tc>
                      <w:tcPr>
                        <w:tcW w:w="2139" w:type="dxa"/>
                        <w:tcBorders>
                          <w:bottom w:val="single" w:sz="12" w:space="0" w:color="000000"/>
                        </w:tcBorders>
                      </w:tcPr>
                      <w:p w:rsidR="0018722C">
                        <w:pPr>
                          <w:widowControl w:val="0"/>
                          <w:snapToGrid w:val="1"/>
                          <w:spacing w:beforeLines="0" w:afterLines="0" w:lineRule="auto" w:line="240" w:after="0" w:before="191"/>
                          <w:ind w:firstLineChars="0" w:firstLine="0" w:rightChars="0" w:right="0" w:leftChars="0" w:left="5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106.24±6.18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1</w:t>
      </w:r>
    </w:p>
    <w:p w:rsidR="0018722C">
      <w:pPr>
        <w:spacing w:before="0"/>
        <w:ind w:leftChars="0" w:left="221" w:rightChars="0" w:right="0" w:firstLineChars="0" w:firstLine="0"/>
        <w:jc w:val="left"/>
        <w:topLinePunct/>
      </w:pPr>
      <w:r>
        <w:rPr>
          <w:kern w:val="2"/>
          <w:sz w:val="18"/>
          <w:szCs w:val="22"/>
          <w:rFonts w:cstheme="minorBidi" w:hAnsiTheme="minorHAnsi" w:eastAsiaTheme="minorHAnsi" w:asciiTheme="minorHAnsi" w:ascii="黑体" w:eastAsia="黑体" w:hint="eastAsia"/>
        </w:rPr>
        <w:t>注：</w:t>
      </w:r>
      <w:r>
        <w:rPr>
          <w:kern w:val="2"/>
          <w:szCs w:val="22"/>
          <w:rFonts w:cstheme="minorBidi" w:hAnsiTheme="minorHAnsi" w:eastAsiaTheme="minorHAnsi" w:asciiTheme="minorHAnsi"/>
          <w:sz w:val="18"/>
        </w:rPr>
        <w:t>*</w:t>
      </w:r>
      <w:r>
        <w:rPr>
          <w:kern w:val="2"/>
          <w:szCs w:val="22"/>
          <w:rFonts w:ascii="黑体" w:eastAsia="黑体" w:hint="eastAsia" w:cstheme="minorBidi" w:hAnsiTheme="minorHAnsi"/>
          <w:sz w:val="18"/>
        </w:rPr>
        <w:t>与对照组相比，</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38927" cy="25336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6" cstate="print"/>
                    <a:stretch>
                      <a:fillRect/>
                    </a:stretch>
                  </pic:blipFill>
                  <pic:spPr>
                    <a:xfrm>
                      <a:off x="0" y="0"/>
                      <a:ext cx="4638927" cy="25336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1"/>
        </w:rPr>
        <w:t> </w:t>
      </w:r>
      <w:r>
        <w:rPr>
          <w:kern w:val="2"/>
          <w:szCs w:val="22"/>
          <w:rFonts w:cstheme="minorBidi" w:hAnsiTheme="minorHAnsi" w:eastAsiaTheme="minorHAnsi" w:asciiTheme="minorHAnsi"/>
          <w:sz w:val="21"/>
        </w:rPr>
        <w:t>1-2-1</w:t>
      </w:r>
      <w:r>
        <w:t xml:space="preserve">  </w:t>
      </w:r>
      <w:r>
        <w:rPr>
          <w:kern w:val="2"/>
          <w:szCs w:val="22"/>
          <w:rFonts w:ascii="黑体" w:eastAsia="黑体" w:hint="eastAsia" w:cstheme="minorBidi" w:hAnsiTheme="minorHAnsi"/>
          <w:sz w:val="21"/>
        </w:rPr>
        <w:t>染铝</w:t>
      </w:r>
      <w:r>
        <w:rPr>
          <w:kern w:val="2"/>
          <w:szCs w:val="22"/>
          <w:rFonts w:ascii="黑体" w:eastAsia="黑体" w:hint="eastAsia" w:cstheme="minorBidi" w:hAnsiTheme="minorHAnsi"/>
          <w:spacing w:val="-2"/>
          <w:sz w:val="21"/>
        </w:rPr>
        <w:t>大</w:t>
      </w:r>
      <w:r>
        <w:rPr>
          <w:kern w:val="2"/>
          <w:szCs w:val="22"/>
          <w:rFonts w:ascii="黑体" w:eastAsia="黑体" w:hint="eastAsia" w:cstheme="minorBidi" w:hAnsiTheme="minorHAnsi"/>
          <w:sz w:val="21"/>
        </w:rPr>
        <w:t>鼠</w:t>
      </w:r>
      <w:r>
        <w:rPr>
          <w:kern w:val="2"/>
          <w:szCs w:val="22"/>
          <w:rFonts w:ascii="黑体" w:eastAsia="黑体" w:hint="eastAsia" w:cstheme="minorBidi" w:hAnsiTheme="minorHAnsi"/>
          <w:spacing w:val="-2"/>
          <w:sz w:val="21"/>
        </w:rPr>
        <w:t>血铝</w:t>
      </w:r>
      <w:r>
        <w:rPr>
          <w:kern w:val="2"/>
          <w:szCs w:val="22"/>
          <w:rFonts w:ascii="黑体" w:eastAsia="黑体" w:hint="eastAsia" w:cstheme="minorBidi" w:hAnsiTheme="minorHAnsi"/>
          <w:sz w:val="21"/>
        </w:rPr>
        <w:t>水平</w:t>
      </w:r>
    </w:p>
    <w:p w:rsidR="0018722C">
      <w:pPr>
        <w:pStyle w:val="affff5"/>
        <w:keepNext/>
        <w:topLinePunct/>
      </w:pPr>
      <w:r>
        <w:rPr>
          <w:rFonts w:ascii="黑体"/>
          <w:sz w:val="20"/>
        </w:rPr>
        <w:drawing>
          <wp:inline distT="0" distB="0" distL="0" distR="0">
            <wp:extent cx="4592538" cy="250831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7" cstate="print"/>
                    <a:stretch>
                      <a:fillRect/>
                    </a:stretch>
                  </pic:blipFill>
                  <pic:spPr>
                    <a:xfrm>
                      <a:off x="0" y="0"/>
                      <a:ext cx="4592538" cy="2508313"/>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1-2-2</w:t>
      </w:r>
      <w:r>
        <w:t xml:space="preserve">  </w:t>
      </w:r>
      <w:r>
        <w:rPr>
          <w:rFonts w:ascii="黑体" w:eastAsia="黑体" w:hint="eastAsia" w:cstheme="minorBidi" w:hAnsiTheme="minorHAnsi"/>
        </w:rPr>
        <w:t>染铝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脑皮</w:t>
      </w:r>
      <w:r>
        <w:rPr>
          <w:rFonts w:ascii="黑体" w:eastAsia="黑体" w:hint="eastAsia" w:cstheme="minorBidi" w:hAnsiTheme="minorHAnsi"/>
        </w:rPr>
        <w:t>质中</w:t>
      </w:r>
      <w:r>
        <w:rPr>
          <w:rFonts w:ascii="黑体" w:eastAsia="黑体" w:hint="eastAsia" w:cstheme="minorBidi" w:hAnsiTheme="minorHAnsi"/>
        </w:rPr>
        <w:t>铝</w:t>
      </w:r>
      <w:r>
        <w:rPr>
          <w:rFonts w:ascii="黑体" w:eastAsia="黑体" w:hint="eastAsia" w:cstheme="minorBidi" w:hAnsiTheme="minorHAnsi"/>
        </w:rPr>
        <w:t>水平</w:t>
      </w:r>
    </w:p>
    <w:p w:rsidR="0018722C">
      <w:pPr>
        <w:pStyle w:val="affff5"/>
        <w:keepNext/>
        <w:topLinePunct/>
      </w:pPr>
      <w:r>
        <w:rPr>
          <w:rFonts w:ascii="黑体"/>
          <w:sz w:val="20"/>
        </w:rPr>
        <w:drawing>
          <wp:inline distT="0" distB="0" distL="0" distR="0">
            <wp:extent cx="4592423" cy="273462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8" cstate="print"/>
                    <a:stretch>
                      <a:fillRect/>
                    </a:stretch>
                  </pic:blipFill>
                  <pic:spPr>
                    <a:xfrm>
                      <a:off x="0" y="0"/>
                      <a:ext cx="4592423" cy="273462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1-2-3</w:t>
      </w:r>
      <w:r>
        <w:t xml:space="preserve">  </w:t>
      </w:r>
      <w:r>
        <w:rPr>
          <w:rFonts w:ascii="黑体" w:eastAsia="黑体" w:hint="eastAsia" w:cstheme="minorBidi" w:hAnsiTheme="minorHAnsi"/>
        </w:rPr>
        <w:t>染铝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脑海</w:t>
      </w:r>
      <w:r>
        <w:rPr>
          <w:rFonts w:ascii="黑体" w:eastAsia="黑体" w:hint="eastAsia" w:cstheme="minorBidi" w:hAnsiTheme="minorHAnsi"/>
        </w:rPr>
        <w:t>马中</w:t>
      </w:r>
      <w:r>
        <w:rPr>
          <w:rFonts w:ascii="黑体" w:eastAsia="黑体" w:hint="eastAsia" w:cstheme="minorBidi" w:hAnsiTheme="minorHAnsi"/>
        </w:rPr>
        <w:t>铝</w:t>
      </w:r>
      <w:r>
        <w:rPr>
          <w:rFonts w:ascii="黑体" w:eastAsia="黑体" w:hint="eastAsia" w:cstheme="minorBidi" w:hAnsiTheme="minorHAnsi"/>
        </w:rPr>
        <w:t>水平</w:t>
      </w:r>
    </w:p>
    <w:p w:rsidR="0018722C">
      <w:pPr>
        <w:pStyle w:val="Heading3"/>
        <w:topLinePunct/>
        <w:ind w:left="200" w:hangingChars="200" w:hanging="200"/>
      </w:pPr>
      <w:r>
        <w:t>2.3</w:t>
      </w:r>
      <w:r>
        <w:t xml:space="preserve"> </w:t>
      </w:r>
      <w:r>
        <w:t>染铝大鼠脑皮质和海马内</w:t>
      </w:r>
      <w:r>
        <w:t>Aβ</w:t>
      </w:r>
      <w:r/>
      <w:r>
        <w:t>的水平</w:t>
      </w:r>
    </w:p>
    <w:p w:rsidR="0018722C">
      <w:pPr>
        <w:pStyle w:val="Heading4"/>
        <w:topLinePunct/>
        <w:ind w:left="200" w:hangingChars="200" w:hanging="200"/>
      </w:pPr>
      <w:r>
        <w:t>2.3.1</w:t>
      </w:r>
      <w:r>
        <w:t xml:space="preserve"> </w:t>
      </w:r>
      <w:r>
        <w:t>染铝大鼠脑皮质中</w:t>
      </w:r>
      <w:r>
        <w:t>Aβ</w:t>
      </w:r>
      <w:r/>
      <w:r>
        <w:t>的水平</w:t>
      </w:r>
    </w:p>
    <w:p w:rsidR="0018722C">
      <w:pPr>
        <w:topLinePunct/>
      </w:pPr>
      <w:r>
        <w:t>随染毒剂量的增高，皮质内</w:t>
      </w:r>
      <w:r>
        <w:rPr>
          <w:rFonts w:ascii="Times New Roman" w:hAnsi="Times New Roman" w:eastAsia="宋体"/>
        </w:rPr>
        <w:t>A</w:t>
      </w:r>
      <w:r>
        <w:rPr>
          <w:rFonts w:ascii="Times New Roman" w:hAnsi="Times New Roman" w:eastAsia="宋体"/>
        </w:rPr>
        <w:t>β</w:t>
      </w:r>
      <w:r>
        <w:t>总量</w:t>
      </w:r>
      <w:r>
        <w:t>（</w:t>
      </w:r>
      <w:r>
        <w:rPr>
          <w:rFonts w:ascii="Times New Roman" w:hAnsi="Times New Roman" w:eastAsia="宋体"/>
        </w:rPr>
        <w:t>A</w:t>
      </w:r>
      <w:r>
        <w:rPr>
          <w:rFonts w:ascii="Times New Roman" w:hAnsi="Times New Roman" w:eastAsia="宋体"/>
        </w:rPr>
        <w:t>β1</w:t>
      </w:r>
      <w:r>
        <w:rPr>
          <w:rFonts w:ascii="Times New Roman" w:hAnsi="Times New Roman" w:eastAsia="宋体"/>
        </w:rPr>
        <w:t>-</w:t>
      </w:r>
      <w:r>
        <w:rPr>
          <w:rFonts w:ascii="Times New Roman" w:hAnsi="Times New Roman" w:eastAsia="宋体"/>
        </w:rPr>
        <w:t>4</w:t>
      </w:r>
      <w:r>
        <w:rPr>
          <w:rFonts w:ascii="Times New Roman" w:hAnsi="Times New Roman" w:eastAsia="宋体"/>
        </w:rPr>
        <w:t>0</w:t>
      </w:r>
      <w:r>
        <w:t>和</w:t>
      </w:r>
      <w:r>
        <w:rPr>
          <w:rFonts w:ascii="Times New Roman" w:hAnsi="Times New Roman" w:eastAsia="宋体"/>
        </w:rPr>
        <w:t>A</w:t>
      </w:r>
      <w:r>
        <w:rPr>
          <w:rFonts w:ascii="Times New Roman" w:hAnsi="Times New Roman" w:eastAsia="宋体"/>
        </w:rPr>
        <w:t>β1</w:t>
      </w:r>
      <w:r>
        <w:rPr>
          <w:rFonts w:ascii="Times New Roman" w:hAnsi="Times New Roman" w:eastAsia="宋体"/>
        </w:rPr>
        <w:t>-</w:t>
      </w:r>
      <w:r>
        <w:rPr>
          <w:rFonts w:ascii="Times New Roman" w:hAnsi="Times New Roman" w:eastAsia="宋体"/>
        </w:rPr>
        <w:t>42</w:t>
      </w:r>
      <w:r>
        <w:t>总和</w:t>
      </w:r>
      <w:r>
        <w:t>）</w:t>
      </w:r>
      <w:r>
        <w:t>增高</w:t>
      </w:r>
      <w:r>
        <w:rPr>
          <w:spacing w:val="0"/>
        </w:rPr>
        <w:t>(</w:t>
      </w:r>
      <w:r>
        <w:rPr>
          <w:rFonts w:ascii="Times New Roman" w:hAnsi="Times New Roman" w:eastAsia="宋体"/>
        </w:rPr>
        <w:t>F</w:t>
      </w:r>
      <w:r>
        <w:rPr>
          <w:rFonts w:ascii="Times New Roman" w:hAnsi="Times New Roman" w:eastAsia="宋体"/>
        </w:rPr>
        <w:t>(</w:t>
      </w:r>
      <w:r>
        <w:rPr>
          <w:rFonts w:ascii="Times New Roman" w:hAnsi="Times New Roman" w:eastAsia="宋体"/>
        </w:rPr>
        <w:t>3</w:t>
      </w:r>
      <w:r>
        <w:rPr>
          <w:spacing w:val="-60"/>
          <w:w w:val="99"/>
        </w:rPr>
        <w:t xml:space="preserve">, </w:t>
      </w:r>
      <w:r>
        <w:rPr>
          <w:rFonts w:ascii="Times New Roman" w:hAnsi="Times New Roman" w:eastAsia="宋体"/>
        </w:rPr>
        <w:t>31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3.439</w:t>
      </w:r>
      <w:r>
        <w:t>，</w:t>
      </w:r>
    </w:p>
    <w:p w:rsidR="0018722C">
      <w:pPr>
        <w:topLinePunct/>
      </w:pPr>
      <w:r>
        <w:rPr>
          <w:rFonts w:ascii="Times New Roman" w:hAnsi="Times New Roman" w:eastAsia="Times New Roman"/>
          <w:i/>
        </w:rPr>
        <w:t>P</w:t>
      </w:r>
      <w:r>
        <w:rPr>
          <w:rFonts w:ascii="Times New Roman" w:hAnsi="Times New Roman" w:eastAsia="Times New Roman"/>
        </w:rPr>
        <w:t>&lt;0.05</w:t>
      </w:r>
      <w:r>
        <w:t>）</w:t>
      </w:r>
      <w:r>
        <w:t>，</w:t>
      </w:r>
      <w:r>
        <w:t>与对照组相比，高剂量组</w:t>
      </w:r>
      <w:r>
        <w:rPr>
          <w:rFonts w:ascii="Times New Roman" w:hAnsi="Times New Roman" w:eastAsia="Times New Roman"/>
        </w:rPr>
        <w:t>Aβ</w:t>
      </w:r>
      <w:r>
        <w:t>总量增高有统计学意义</w:t>
      </w:r>
      <w:r>
        <w:t>（</w:t>
      </w:r>
      <w:r>
        <w:rPr>
          <w:rFonts w:ascii="Times New Roman" w:hAnsi="Times New Roman" w:eastAsia="Times New Roman"/>
          <w:i/>
        </w:rPr>
        <w:t>P</w:t>
      </w:r>
      <w:r>
        <w:rPr>
          <w:rFonts w:ascii="Times New Roman" w:hAnsi="Times New Roman" w:eastAsia="Times New Roman"/>
        </w:rPr>
        <w:t>&lt;0.05</w:t>
      </w:r>
      <w:r>
        <w:t>）</w:t>
      </w:r>
      <w:r>
        <w:t>；</w:t>
      </w:r>
      <w:r>
        <w:t>其中</w:t>
      </w:r>
      <w:r>
        <w:rPr>
          <w:rFonts w:ascii="Times New Roman" w:hAnsi="Times New Roman" w:eastAsia="Times New Roman"/>
        </w:rPr>
        <w:t>Aβ1-40</w:t>
      </w:r>
      <w:r>
        <w:t>含量变化不明显，与对照组相比，在各染铝组没有统计学意义</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=0.880</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各染铝组</w:t>
      </w:r>
      <w:r>
        <w:rPr>
          <w:rFonts w:ascii="Times New Roman" w:hAnsi="Times New Roman" w:eastAsia="Times New Roman"/>
        </w:rPr>
        <w:t>Aβ1-42</w:t>
      </w:r>
      <w:r>
        <w:t>含量较对照组有显著增高</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=6.422</w:t>
      </w:r>
      <w:r>
        <w:t>，</w:t>
      </w:r>
      <w:r>
        <w:rPr>
          <w:rFonts w:ascii="Times New Roman" w:hAnsi="Times New Roman" w:eastAsia="Times New Roman"/>
          <w:i/>
        </w:rPr>
        <w:t>P</w:t>
      </w:r>
      <w:r>
        <w:rPr>
          <w:rFonts w:ascii="Times New Roman" w:hAnsi="Times New Roman" w:eastAsia="Times New Roman"/>
        </w:rPr>
        <w:t>&lt;0.05</w:t>
      </w:r>
      <w:r>
        <w:t>）</w:t>
      </w:r>
      <w:r>
        <w:t xml:space="preserve">，</w:t>
      </w:r>
      <w:r w:rsidR="001852F3">
        <w:t xml:space="preserve">与对照组相比，皮质内高剂量组增高有统计学意义</w:t>
      </w:r>
      <w:r>
        <w:t>（</w:t>
      </w:r>
      <w:r>
        <w:rPr>
          <w:rFonts w:ascii="Times New Roman" w:hAnsi="Times New Roman" w:eastAsia="Times New Roman"/>
          <w:i/>
        </w:rPr>
        <w:t>P</w:t>
      </w:r>
      <w:r>
        <w:rPr>
          <w:rFonts w:ascii="Times New Roman" w:hAnsi="Times New Roman" w:eastAsia="Times New Roman"/>
        </w:rPr>
        <w:t>&lt;0.05</w:t>
      </w:r>
      <w:r>
        <w:t>）</w:t>
      </w:r>
      <w:r>
        <w:t>。见表</w:t>
      </w:r>
      <w:r>
        <w:rPr>
          <w:rFonts w:ascii="Times New Roman" w:hAnsi="Times New Roman" w:eastAsia="Times New Roman"/>
        </w:rPr>
        <w:t>1</w:t>
      </w:r>
      <w:r>
        <w:rPr>
          <w:rFonts w:ascii="Times New Roman" w:hAnsi="Times New Roman" w:eastAsia="Times New Roman"/>
        </w:rPr>
        <w:t>-3</w:t>
      </w:r>
      <w:r>
        <w:t>，图</w:t>
      </w:r>
      <w:r>
        <w:rPr>
          <w:rFonts w:ascii="Times New Roman" w:hAnsi="Times New Roman" w:eastAsia="Times New Roman"/>
        </w:rPr>
        <w:t>1-3-</w:t>
      </w:r>
      <w:r>
        <w:rPr>
          <w:rFonts w:ascii="Times New Roman" w:hAnsi="Times New Roman" w:eastAsia="Times New Roman"/>
        </w:rPr>
        <w:t>1</w:t>
      </w:r>
      <w:r>
        <w:t>，</w:t>
      </w:r>
      <w:r>
        <w:rPr>
          <w:rFonts w:ascii="Times New Roman" w:hAnsi="Times New Roman" w:eastAsia="Times New Roman"/>
        </w:rPr>
        <w:t>1-3-2</w:t>
      </w:r>
      <w:r>
        <w:t>，</w:t>
      </w:r>
      <w:r>
        <w:rPr>
          <w:rFonts w:ascii="Times New Roman" w:hAnsi="Times New Roman" w:eastAsia="Times New Roman"/>
        </w:rPr>
        <w:t>1-3-3</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8"/>
        <w:gridCol w:w="1325"/>
        <w:gridCol w:w="2026"/>
        <w:gridCol w:w="1845"/>
        <w:gridCol w:w="105"/>
        <w:gridCol w:w="2242"/>
      </w:tblGrid>
      <w:tr>
        <w:trPr>
          <w:trHeight w:val="180" w:hRule="atLeast"/>
        </w:trPr>
        <w:tc>
          <w:tcPr>
            <w:tcW w:w="1468" w:type="dxa"/>
            <w:tcBorders>
              <w:bottom w:val="single" w:sz="12" w:space="0" w:color="000000"/>
            </w:tcBorders>
          </w:tcPr>
          <w:p w:rsidR="0018722C">
            <w:pPr>
              <w:topLinePunct/>
              <w:ind w:leftChars="0" w:left="0" w:rightChars="0" w:right="0" w:firstLineChars="0" w:firstLine="0"/>
              <w:spacing w:line="240" w:lineRule="atLeast"/>
            </w:pPr>
          </w:p>
        </w:tc>
        <w:tc>
          <w:tcPr>
            <w:tcW w:w="1325"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xml:space="preserve"> </w:t>
            </w:r>
            <w:r>
              <w:t>1-3</w:t>
            </w:r>
          </w:p>
        </w:tc>
        <w:tc>
          <w:tcPr>
            <w:tcW w:w="2026"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染铝大鼠脑皮质中</w:t>
            </w:r>
          </w:p>
        </w:tc>
        <w:tc>
          <w:tcPr>
            <w:tcW w:w="1845" w:type="dxa"/>
            <w:tcBorders>
              <w:bottom w:val="single" w:sz="12" w:space="0" w:color="000000"/>
            </w:tcBorders>
          </w:tcPr>
          <w:p w:rsidR="0018722C">
            <w:pPr>
              <w:topLinePunct/>
              <w:ind w:leftChars="0" w:left="0" w:rightChars="0" w:right="0" w:firstLineChars="0" w:firstLine="0"/>
              <w:spacing w:line="240" w:lineRule="atLeast"/>
            </w:pPr>
            <w:r>
              <w:t>A</w:t>
            </w:r>
            <w:r>
              <w:rPr>
                <w:rFonts w:ascii="黑体" w:hAnsi="黑体" w:eastAsia="黑体" w:hint="eastAsia"/>
              </w:rPr>
              <w:t>β的水平</w:t>
            </w:r>
            <w:r>
              <w:t>(</w:t>
            </w:r>
            <w:r>
              <w:t xml:space="preserve">pg</w:t>
            </w:r>
            <w:r>
              <w:t>/</w:t>
            </w:r>
            <w:r>
              <w:t>ml</w:t>
            </w:r>
            <w:r>
              <w:t>)</w:t>
            </w:r>
            <w:r>
              <w:rPr>
                <w:rFonts w:ascii="黑体" w:hAnsi="黑体" w:eastAsia="黑体" w:hint="eastAsia"/>
                <w:rFonts w:ascii="黑体" w:hAnsi="黑体" w:eastAsia="黑体" w:hint="eastAsia"/>
                <w:sz w:val="21"/>
              </w:rPr>
              <w:t>(</w:t>
            </w:r>
          </w:p>
        </w:tc>
        <w:tc>
          <w:tcPr>
            <w:tcW w:w="10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242"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 </w:t>
            </w:r>
            <w:r>
              <w:rPr>
                <w:rFonts w:ascii="黑体" w:hAnsi="黑体" w:eastAsia="黑体" w:hint="eastAsia"/>
                <w:rFonts w:ascii="黑体" w:hAnsi="黑体" w:eastAsia="黑体" w:hint="eastAsia"/>
                <w:w w:val="120"/>
                <w:position w:val="-3"/>
                <w:sz w:val="21"/>
              </w:rPr>
              <w:t>)</w:t>
            </w:r>
          </w:p>
        </w:tc>
      </w:tr>
      <w:tr>
        <w:trPr>
          <w:trHeight w:val="480" w:hRule="atLeast"/>
        </w:trPr>
        <w:tc>
          <w:tcPr>
            <w:tcW w:w="146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32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动物数</w:t>
            </w:r>
          </w:p>
        </w:tc>
        <w:tc>
          <w:tcPr>
            <w:tcW w:w="202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血铝</w:t>
            </w:r>
            <w:r>
              <w:t>(</w:t>
            </w:r>
            <w:r>
              <w:t xml:space="preserve">ngm</w:t>
            </w:r>
            <w:r>
              <w:t>/</w:t>
            </w:r>
            <w:r>
              <w:t>l</w:t>
            </w:r>
            <w:r>
              <w:t>)</w:t>
            </w:r>
          </w:p>
        </w:tc>
        <w:tc>
          <w:tcPr>
            <w:tcW w:w="184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皮质铝</w:t>
            </w:r>
            <w:r>
              <w:t>(</w:t>
            </w:r>
            <w:r>
              <w:t xml:space="preserve">ng</w:t>
            </w:r>
            <w:r>
              <w:t>/</w:t>
            </w:r>
            <w:r>
              <w:t>g</w:t>
            </w:r>
            <w:r>
              <w:t>)</w:t>
            </w:r>
          </w:p>
        </w:tc>
        <w:tc>
          <w:tcPr>
            <w:tcW w:w="10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24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海马铝</w:t>
            </w:r>
            <w:r>
              <w:t>(</w:t>
            </w:r>
            <w:r>
              <w:t xml:space="preserve">ng</w:t>
            </w:r>
            <w:r>
              <w:t>/</w:t>
            </w:r>
            <w:r>
              <w:t>g</w:t>
            </w:r>
            <w:r>
              <w:t>)</w:t>
            </w:r>
          </w:p>
        </w:tc>
      </w:tr>
      <w:tr>
        <w:trPr>
          <w:trHeight w:val="640" w:hRule="atLeast"/>
        </w:trPr>
        <w:tc>
          <w:tcPr>
            <w:tcW w:w="1468"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32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202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47.76±6.58</w:t>
            </w:r>
          </w:p>
        </w:tc>
        <w:tc>
          <w:tcPr>
            <w:tcW w:w="184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12.11±1.42</w:t>
            </w:r>
          </w:p>
        </w:tc>
        <w:tc>
          <w:tcPr>
            <w:tcW w:w="105" w:type="dxa"/>
            <w:tcBorders>
              <w:top w:val="single" w:sz="6" w:space="0" w:color="000000"/>
            </w:tcBorders>
          </w:tcPr>
          <w:p w:rsidR="0018722C">
            <w:pPr>
              <w:topLinePunct/>
              <w:ind w:leftChars="0" w:left="0" w:rightChars="0" w:right="0" w:firstLineChars="0" w:firstLine="0"/>
              <w:spacing w:line="240" w:lineRule="atLeast"/>
            </w:pPr>
          </w:p>
        </w:tc>
        <w:tc>
          <w:tcPr>
            <w:tcW w:w="224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11.67±1.04</w:t>
            </w:r>
          </w:p>
        </w:tc>
      </w:tr>
      <w:tr>
        <w:trPr>
          <w:trHeight w:val="620" w:hRule="atLeast"/>
        </w:trPr>
        <w:tc>
          <w:tcPr>
            <w:tcW w:w="1468" w:type="dxa"/>
          </w:tcPr>
          <w:p w:rsidR="0018722C">
            <w:pPr>
              <w:topLinePunct/>
              <w:ind w:leftChars="0" w:left="0" w:rightChars="0" w:right="0" w:firstLineChars="0" w:firstLine="0"/>
              <w:spacing w:line="240" w:lineRule="atLeast"/>
            </w:pPr>
            <w:r>
              <w:rPr>
                <w:rFonts w:ascii="宋体" w:eastAsia="宋体" w:hint="eastAsia"/>
              </w:rPr>
              <w:t>低剂量组</w:t>
            </w:r>
          </w:p>
        </w:tc>
        <w:tc>
          <w:tcPr>
            <w:tcW w:w="13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20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92.05±5.63*</w:t>
            </w:r>
          </w:p>
        </w:tc>
        <w:tc>
          <w:tcPr>
            <w:tcW w:w="18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31.40±5.74*</w:t>
            </w:r>
          </w:p>
        </w:tc>
        <w:tc>
          <w:tcPr>
            <w:tcW w:w="105" w:type="dxa"/>
          </w:tcPr>
          <w:p w:rsidR="0018722C">
            <w:pPr>
              <w:topLinePunct/>
              <w:ind w:leftChars="0" w:left="0" w:rightChars="0" w:right="0" w:firstLineChars="0" w:firstLine="0"/>
              <w:spacing w:line="240" w:lineRule="atLeast"/>
            </w:pPr>
          </w:p>
        </w:tc>
        <w:tc>
          <w:tcPr>
            <w:tcW w:w="22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51.72±6.04*</w:t>
            </w:r>
          </w:p>
        </w:tc>
      </w:tr>
      <w:tr>
        <w:trPr>
          <w:trHeight w:val="600" w:hRule="atLeast"/>
        </w:trPr>
        <w:tc>
          <w:tcPr>
            <w:tcW w:w="1468" w:type="dxa"/>
          </w:tcPr>
          <w:p w:rsidR="0018722C">
            <w:pPr>
              <w:topLinePunct/>
              <w:ind w:leftChars="0" w:left="0" w:rightChars="0" w:right="0" w:firstLineChars="0" w:firstLine="0"/>
              <w:spacing w:line="240" w:lineRule="atLeast"/>
            </w:pPr>
            <w:r>
              <w:rPr>
                <w:rFonts w:ascii="宋体" w:eastAsia="宋体" w:hint="eastAsia"/>
              </w:rPr>
              <w:t>中剂量组</w:t>
            </w:r>
          </w:p>
        </w:tc>
        <w:tc>
          <w:tcPr>
            <w:tcW w:w="1325" w:type="dxa"/>
          </w:tcPr>
          <w:p w:rsidR="0018722C">
            <w:pPr>
              <w:topLinePunct/>
              <w:ind w:leftChars="0" w:left="0" w:rightChars="0" w:right="0" w:firstLineChars="0" w:firstLine="0"/>
              <w:spacing w:line="240" w:lineRule="atLeast"/>
            </w:pPr>
            <w:r>
              <w:t>8</w:t>
            </w:r>
          </w:p>
        </w:tc>
        <w:tc>
          <w:tcPr>
            <w:tcW w:w="2026" w:type="dxa"/>
          </w:tcPr>
          <w:p w:rsidR="0018722C">
            <w:pPr>
              <w:topLinePunct/>
              <w:ind w:leftChars="0" w:left="0" w:rightChars="0" w:right="0" w:firstLineChars="0" w:firstLine="0"/>
              <w:spacing w:line="240" w:lineRule="atLeast"/>
            </w:pPr>
            <w:r>
              <w:t>111.74±5.88*</w:t>
            </w:r>
          </w:p>
        </w:tc>
        <w:tc>
          <w:tcPr>
            <w:tcW w:w="1845" w:type="dxa"/>
          </w:tcPr>
          <w:p w:rsidR="0018722C">
            <w:pPr>
              <w:topLinePunct/>
              <w:ind w:leftChars="0" w:left="0" w:rightChars="0" w:right="0" w:firstLineChars="0" w:firstLine="0"/>
              <w:spacing w:line="240" w:lineRule="atLeast"/>
            </w:pPr>
            <w:r>
              <w:t>72.36±4.79</w:t>
            </w:r>
          </w:p>
        </w:tc>
        <w:tc>
          <w:tcPr>
            <w:tcW w:w="105" w:type="dxa"/>
          </w:tcPr>
          <w:p w:rsidR="0018722C">
            <w:pPr>
              <w:topLinePunct/>
              <w:ind w:leftChars="0" w:left="0" w:rightChars="0" w:right="0" w:firstLineChars="0" w:firstLine="0"/>
              <w:spacing w:line="240" w:lineRule="atLeast"/>
            </w:pPr>
          </w:p>
        </w:tc>
        <w:tc>
          <w:tcPr>
            <w:tcW w:w="2242" w:type="dxa"/>
          </w:tcPr>
          <w:p w:rsidR="0018722C">
            <w:pPr>
              <w:topLinePunct/>
              <w:ind w:leftChars="0" w:left="0" w:rightChars="0" w:right="0" w:firstLineChars="0" w:firstLine="0"/>
              <w:spacing w:line="240" w:lineRule="atLeast"/>
            </w:pPr>
            <w:r>
              <w:t>86.92±5.38*</w:t>
            </w:r>
          </w:p>
        </w:tc>
      </w:tr>
      <w:tr>
        <w:trPr>
          <w:trHeight w:val="640" w:hRule="atLeast"/>
        </w:trPr>
        <w:tc>
          <w:tcPr>
            <w:tcW w:w="146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高剂量组</w:t>
            </w:r>
          </w:p>
        </w:tc>
        <w:tc>
          <w:tcPr>
            <w:tcW w:w="132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202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165.50±9.79*</w:t>
            </w:r>
          </w:p>
        </w:tc>
        <w:tc>
          <w:tcPr>
            <w:tcW w:w="184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93.37±3.04*</w:t>
            </w:r>
          </w:p>
        </w:tc>
        <w:tc>
          <w:tcPr>
            <w:tcW w:w="105" w:type="dxa"/>
            <w:tcBorders>
              <w:bottom w:val="single" w:sz="12" w:space="0" w:color="000000"/>
            </w:tcBorders>
          </w:tcPr>
          <w:p w:rsidR="0018722C">
            <w:pPr>
              <w:topLinePunct/>
              <w:ind w:leftChars="0" w:left="0" w:rightChars="0" w:right="0" w:firstLineChars="0" w:firstLine="0"/>
              <w:spacing w:line="240" w:lineRule="atLeast"/>
            </w:pPr>
          </w:p>
        </w:tc>
        <w:tc>
          <w:tcPr>
            <w:tcW w:w="224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106.24±6.18</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592423" cy="273462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9" cstate="print"/>
                    <a:stretch>
                      <a:fillRect/>
                    </a:stretch>
                  </pic:blipFill>
                  <pic:spPr>
                    <a:xfrm>
                      <a:off x="0" y="0"/>
                      <a:ext cx="4592423" cy="2734627"/>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1-3-1</w:t>
      </w:r>
      <w:r>
        <w:t xml:space="preserve">  </w:t>
      </w:r>
      <w:r>
        <w:rPr>
          <w:rFonts w:ascii="黑体" w:hAnsi="黑体" w:eastAsia="黑体" w:hint="eastAsia" w:cstheme="minorBidi"/>
        </w:rPr>
        <w:t>铝大</w:t>
      </w:r>
      <w:r>
        <w:rPr>
          <w:rFonts w:ascii="黑体" w:hAnsi="黑体" w:eastAsia="黑体" w:hint="eastAsia" w:cstheme="minorBidi"/>
        </w:rPr>
        <w:t>鼠</w:t>
      </w:r>
      <w:r>
        <w:rPr>
          <w:rFonts w:ascii="黑体" w:hAnsi="黑体" w:eastAsia="黑体" w:hint="eastAsia" w:cstheme="minorBidi"/>
        </w:rPr>
        <w:t>脑</w:t>
      </w:r>
      <w:r>
        <w:rPr>
          <w:rFonts w:ascii="黑体" w:hAnsi="黑体" w:eastAsia="黑体" w:hint="eastAsia" w:cstheme="minorBidi"/>
        </w:rPr>
        <w:t>皮质</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1-40</w:t>
      </w:r>
      <w:r>
        <w:rPr>
          <w:rFonts w:ascii="黑体" w:hAnsi="黑体" w:eastAsia="黑体" w:hint="eastAsia" w:cstheme="minorBidi"/>
        </w:rPr>
        <w:t>的</w:t>
      </w:r>
      <w:r>
        <w:rPr>
          <w:rFonts w:ascii="黑体" w:hAnsi="黑体" w:eastAsia="黑体" w:hint="eastAsia" w:cstheme="minorBidi"/>
        </w:rPr>
        <w:t>水平</w:t>
      </w:r>
    </w:p>
    <w:p w:rsidR="0018722C">
      <w:pPr>
        <w:pStyle w:val="affff5"/>
        <w:keepNext/>
        <w:topLinePunct/>
      </w:pPr>
      <w:r>
        <w:rPr>
          <w:rFonts w:ascii="黑体"/>
          <w:sz w:val="20"/>
        </w:rPr>
        <w:drawing>
          <wp:inline distT="0" distB="0" distL="0" distR="0">
            <wp:extent cx="4638811" cy="276225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0" cstate="print"/>
                    <a:stretch>
                      <a:fillRect/>
                    </a:stretch>
                  </pic:blipFill>
                  <pic:spPr>
                    <a:xfrm>
                      <a:off x="0" y="0"/>
                      <a:ext cx="4638811"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1-3-2</w:t>
      </w:r>
      <w:r>
        <w:t xml:space="preserve">  </w:t>
      </w:r>
      <w:r>
        <w:rPr>
          <w:rFonts w:ascii="黑体" w:hAnsi="黑体" w:eastAsia="黑体" w:hint="eastAsia" w:cstheme="minorBidi"/>
        </w:rPr>
        <w:t>染铝</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脑皮</w:t>
      </w:r>
      <w:r>
        <w:rPr>
          <w:rFonts w:ascii="黑体" w:hAnsi="黑体" w:eastAsia="黑体" w:hint="eastAsia" w:cstheme="minorBidi"/>
        </w:rPr>
        <w:t>质</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1-42</w:t>
      </w:r>
      <w:r>
        <w:rPr>
          <w:rFonts w:ascii="黑体" w:hAnsi="黑体" w:eastAsia="黑体" w:hint="eastAsia" w:cstheme="minorBidi"/>
        </w:rPr>
        <w:t>的</w:t>
      </w:r>
      <w:r>
        <w:rPr>
          <w:rFonts w:ascii="黑体" w:hAnsi="黑体" w:eastAsia="黑体" w:hint="eastAsia" w:cstheme="minorBidi"/>
        </w:rPr>
        <w:t>水平</w:t>
      </w:r>
    </w:p>
    <w:p w:rsidR="0018722C">
      <w:pPr>
        <w:pStyle w:val="affff5"/>
        <w:keepNext/>
        <w:topLinePunct/>
      </w:pPr>
      <w:r>
        <w:rPr>
          <w:rFonts w:ascii="黑体"/>
          <w:sz w:val="20"/>
        </w:rPr>
        <w:drawing>
          <wp:inline distT="0" distB="0" distL="0" distR="0">
            <wp:extent cx="4592423" cy="2734627"/>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31" cstate="print"/>
                    <a:stretch>
                      <a:fillRect/>
                    </a:stretch>
                  </pic:blipFill>
                  <pic:spPr>
                    <a:xfrm>
                      <a:off x="0" y="0"/>
                      <a:ext cx="4592423" cy="273462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1-3-3</w:t>
      </w:r>
      <w:r>
        <w:t xml:space="preserve">  </w:t>
      </w:r>
      <w:r>
        <w:rPr>
          <w:rFonts w:ascii="黑体" w:hAnsi="黑体" w:eastAsia="黑体" w:hint="eastAsia" w:cstheme="minorBidi"/>
        </w:rPr>
        <w:t>染铝</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脑皮</w:t>
      </w:r>
      <w:r>
        <w:rPr>
          <w:rFonts w:ascii="黑体" w:hAnsi="黑体" w:eastAsia="黑体" w:hint="eastAsia" w:cstheme="minorBidi"/>
        </w:rPr>
        <w:t>质</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β总量</w:t>
      </w:r>
    </w:p>
    <w:p w:rsidR="0018722C">
      <w:pPr>
        <w:pStyle w:val="Heading4"/>
        <w:topLinePunct/>
        <w:ind w:left="200" w:hangingChars="200" w:hanging="200"/>
      </w:pPr>
      <w:r>
        <w:t>2.3.2</w:t>
      </w:r>
      <w:r>
        <w:t xml:space="preserve"> </w:t>
      </w:r>
      <w:r>
        <w:t>染铝大鼠脑海马中</w:t>
      </w:r>
      <w:r>
        <w:t>Aβ</w:t>
      </w:r>
      <w:r/>
      <w:r>
        <w:t>的水平</w:t>
      </w:r>
    </w:p>
    <w:p w:rsidR="0018722C">
      <w:pPr>
        <w:topLinePunct/>
      </w:pPr>
      <w:r>
        <w:t>随染毒剂量的增高，海马内</w:t>
      </w:r>
      <w:r>
        <w:rPr>
          <w:rFonts w:ascii="Times New Roman" w:hAnsi="Times New Roman" w:eastAsia="Times New Roman"/>
        </w:rPr>
        <w:t>Aβ</w:t>
      </w:r>
      <w:r>
        <w:t>总量增高</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=3.621</w:t>
      </w:r>
      <w:r>
        <w:t>，</w:t>
      </w:r>
      <w:r>
        <w:rPr>
          <w:rFonts w:ascii="Times New Roman" w:hAnsi="Times New Roman" w:eastAsia="Times New Roman"/>
          <w:i/>
        </w:rPr>
        <w:t>P</w:t>
      </w:r>
      <w:r>
        <w:rPr>
          <w:rFonts w:ascii="Times New Roman" w:hAnsi="Times New Roman" w:eastAsia="Times New Roman"/>
        </w:rPr>
        <w:t>&lt;0.05</w:t>
      </w:r>
      <w:r>
        <w:t>)</w:t>
      </w:r>
      <w:r>
        <w:t>，与对照</w:t>
      </w:r>
      <w:r>
        <w:t>组相比，在中、高剂量组</w:t>
      </w:r>
      <w:r>
        <w:rPr>
          <w:rFonts w:ascii="Times New Roman" w:hAnsi="Times New Roman" w:eastAsia="Times New Roman"/>
        </w:rPr>
        <w:t>Aβ</w:t>
      </w:r>
      <w:r>
        <w:t>总量增高有统计学意义</w:t>
      </w:r>
      <w:r>
        <w:t>（</w:t>
      </w:r>
      <w:r>
        <w:rPr>
          <w:rFonts w:ascii="Times New Roman" w:hAnsi="Times New Roman" w:eastAsia="Times New Roman"/>
          <w:i/>
        </w:rPr>
        <w:t>P</w:t>
      </w:r>
      <w:r>
        <w:rPr>
          <w:rFonts w:ascii="Times New Roman" w:hAnsi="Times New Roman" w:eastAsia="Times New Roman"/>
        </w:rPr>
        <w:t>&lt;0.05</w:t>
      </w:r>
      <w:r>
        <w:t>）</w:t>
      </w:r>
      <w:r>
        <w:t>；</w:t>
      </w:r>
      <w:r>
        <w:t>其中</w:t>
      </w:r>
      <w:r>
        <w:rPr>
          <w:rFonts w:ascii="Times New Roman" w:hAnsi="Times New Roman" w:eastAsia="Times New Roman"/>
        </w:rPr>
        <w:t>Aβ1-40</w:t>
      </w:r>
      <w:r>
        <w:t>含量</w:t>
      </w:r>
      <w:r>
        <w:t>变化不明显，与对照组相比，在各染铝组没有统计学意义</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spacing w:val="-4"/>
        </w:rPr>
        <w:t>3</w:t>
      </w:r>
      <w:r>
        <w:rPr>
          <w:spacing w:val="-4"/>
        </w:rPr>
        <w:t xml:space="preserve">, </w:t>
      </w:r>
      <w:r>
        <w:rPr>
          <w:rFonts w:ascii="Times New Roman" w:hAnsi="Times New Roman" w:eastAsia="Times New Roman"/>
          <w:spacing w:val="-4"/>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=1.590</w:t>
      </w:r>
      <w:r>
        <w:t>，</w:t>
      </w:r>
      <w:r>
        <w:rPr>
          <w:rFonts w:ascii="Times New Roman" w:hAnsi="Times New Roman" w:eastAsia="Times New Roman"/>
          <w:i/>
        </w:rPr>
        <w:t>P</w:t>
      </w:r>
      <w:r>
        <w:rPr>
          <w:rFonts w:ascii="Times New Roman" w:hAnsi="Times New Roman" w:eastAsia="Times New Roman"/>
        </w:rPr>
        <w:t>&gt;0.05</w:t>
      </w:r>
      <w:r>
        <w:t>）</w:t>
      </w:r>
      <w:r>
        <w:t xml:space="preserve">；</w:t>
      </w:r>
      <w:r>
        <w:t>而</w:t>
      </w:r>
      <w:r>
        <w:rPr>
          <w:rFonts w:ascii="Times New Roman" w:hAnsi="Times New Roman" w:eastAsia="Times New Roman"/>
        </w:rPr>
        <w:t>Aβ1-42</w:t>
      </w:r>
      <w:r>
        <w:t>含量则在各染铝组较对照组出现显著升高</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=29.908</w:t>
      </w:r>
      <w:r>
        <w:t>，</w:t>
      </w:r>
      <w:r>
        <w:rPr>
          <w:rFonts w:ascii="Times New Roman" w:hAnsi="Times New Roman" w:eastAsia="Times New Roman"/>
          <w:i/>
        </w:rPr>
        <w:t>P</w:t>
      </w:r>
      <w:r>
        <w:rPr>
          <w:rFonts w:ascii="Times New Roman" w:hAnsi="Times New Roman" w:eastAsia="Times New Roman"/>
        </w:rPr>
        <w:t>&lt;0.05</w:t>
      </w:r>
      <w:r>
        <w:t>）</w:t>
      </w:r>
      <w:r>
        <w:t xml:space="preserve">，</w:t>
      </w:r>
      <w:r>
        <w:t>低、中、高剂量组</w:t>
      </w:r>
      <w:r>
        <w:rPr>
          <w:rFonts w:ascii="Times New Roman" w:hAnsi="Times New Roman" w:eastAsia="Times New Roman"/>
        </w:rPr>
        <w:t>Aβ1-42</w:t>
      </w:r>
      <w:r>
        <w:t>含量增高均有统计学意义</w:t>
      </w:r>
      <w:r>
        <w:t>（</w:t>
      </w:r>
      <w:r>
        <w:rPr>
          <w:rFonts w:ascii="Times New Roman" w:hAnsi="Times New Roman" w:eastAsia="Times New Roman"/>
          <w:i/>
        </w:rPr>
        <w:t>P</w:t>
      </w:r>
      <w:r>
        <w:rPr>
          <w:rFonts w:ascii="Times New Roman" w:hAnsi="Times New Roman" w:eastAsia="Times New Roman"/>
        </w:rPr>
        <w:t>&lt;0.05</w:t>
      </w:r>
      <w:r>
        <w:t>）</w:t>
      </w:r>
      <w:r>
        <w:t>。见表</w:t>
      </w:r>
      <w:r>
        <w:rPr>
          <w:rFonts w:ascii="Times New Roman" w:hAnsi="Times New Roman" w:eastAsia="Times New Roman"/>
        </w:rPr>
        <w:t>1-4</w:t>
      </w:r>
      <w:r>
        <w:t>，</w:t>
      </w:r>
      <w:r>
        <w:t>图</w:t>
      </w:r>
      <w:r>
        <w:rPr>
          <w:rFonts w:ascii="Times New Roman" w:hAnsi="Times New Roman" w:eastAsia="Times New Roman"/>
        </w:rPr>
        <w:t>1</w:t>
      </w:r>
      <w:r>
        <w:rPr>
          <w:rFonts w:ascii="Times New Roman" w:hAnsi="Times New Roman" w:eastAsia="Times New Roman"/>
        </w:rPr>
        <w:t>-4-1</w:t>
      </w:r>
      <w:r>
        <w:t>，</w:t>
      </w:r>
      <w:r>
        <w:rPr>
          <w:rFonts w:ascii="Times New Roman" w:hAnsi="Times New Roman" w:eastAsia="Times New Roman"/>
        </w:rPr>
        <w:t>1</w:t>
      </w:r>
      <w:r>
        <w:rPr>
          <w:rFonts w:ascii="Times New Roman" w:hAnsi="Times New Roman" w:eastAsia="Times New Roman"/>
        </w:rPr>
        <w:t>-4-2</w:t>
      </w:r>
      <w:r>
        <w:t>，</w:t>
      </w:r>
      <w:r>
        <w:rPr>
          <w:rFonts w:ascii="Times New Roman" w:hAnsi="Times New Roman" w:eastAsia="Times New Roman"/>
        </w:rPr>
        <w:t>1-4-3</w:t>
      </w:r>
      <w:r>
        <w:t>。</w:t>
      </w:r>
    </w:p>
    <w:p w:rsidR="0018722C">
      <w:pPr>
        <w:pStyle w:val="a8"/>
        <w:textAlignment w:val="center"/>
        <w:topLinePunct/>
      </w:pPr>
      <w:r>
        <w:rPr>
          <w:kern w:val="2"/>
          <w:szCs w:val="22"/>
        </w:rPr>
        <w:pict>
          <v:line style="position:absolute;mso-position-horizontal-relative:page;mso-position-vertical-relative:paragraph;z-index:-151696" from="412.309387pt,8.84671pt" to="417.558106pt,8.84671pt" stroked="true" strokeweight=".304931pt" strokecolor="#000000">
            <v:stroke dashstyle="solid"/>
            <w10:wrap type="none"/>
          </v:line>
        </w:pict>
      </w:r>
      <w:r>
        <w:rPr>
          <w:kern w:val="2"/>
          <w:szCs w:val="22"/>
          <w:w w:val="105"/>
        </w:rPr>
        <w:t>表</w:t>
      </w:r>
      <w:r>
        <w:rPr>
          <w:kern w:val="2"/>
          <w:szCs w:val="22"/>
          <w:w w:val="105"/>
        </w:rPr>
        <w:t> </w:t>
      </w:r>
      <w:r>
        <w:rPr>
          <w:kern w:val="2"/>
          <w:szCs w:val="22"/>
          <w:w w:val="105"/>
        </w:rPr>
        <w:t>1-4</w:t>
      </w:r>
      <w:r>
        <w:t xml:space="preserve">  </w:t>
      </w:r>
      <w:r>
        <w:rPr>
          <w:kern w:val="2"/>
          <w:szCs w:val="22"/>
          <w:w w:val="105"/>
        </w:rPr>
        <w:t>染</w:t>
      </w:r>
      <w:r>
        <w:rPr>
          <w:kern w:val="2"/>
          <w:szCs w:val="22"/>
          <w:spacing w:val="-2"/>
          <w:w w:val="105"/>
        </w:rPr>
        <w:t>铝</w:t>
      </w:r>
      <w:r>
        <w:rPr>
          <w:kern w:val="2"/>
          <w:szCs w:val="22"/>
          <w:w w:val="105"/>
        </w:rPr>
        <w:t>大</w:t>
      </w:r>
      <w:r>
        <w:rPr>
          <w:kern w:val="2"/>
          <w:szCs w:val="22"/>
          <w:spacing w:val="-2"/>
          <w:w w:val="105"/>
        </w:rPr>
        <w:t>鼠</w:t>
      </w:r>
      <w:r>
        <w:rPr>
          <w:kern w:val="2"/>
          <w:szCs w:val="22"/>
          <w:w w:val="105"/>
        </w:rPr>
        <w:t>脑</w:t>
      </w:r>
      <w:r>
        <w:rPr>
          <w:kern w:val="2"/>
          <w:szCs w:val="22"/>
          <w:spacing w:val="-2"/>
          <w:w w:val="105"/>
        </w:rPr>
        <w:t>海</w:t>
      </w:r>
      <w:r>
        <w:rPr>
          <w:kern w:val="2"/>
          <w:szCs w:val="22"/>
          <w:w w:val="105"/>
        </w:rPr>
        <w:t>马</w:t>
      </w:r>
      <w:r>
        <w:rPr>
          <w:kern w:val="2"/>
          <w:szCs w:val="22"/>
          <w:w w:val="105"/>
        </w:rPr>
        <w:t>A</w:t>
      </w:r>
      <w:r>
        <w:rPr>
          <w:kern w:val="2"/>
          <w:szCs w:val="22"/>
          <w:w w:val="105"/>
        </w:rPr>
        <w:t>β</w:t>
      </w:r>
      <w:r>
        <w:rPr>
          <w:kern w:val="2"/>
          <w:szCs w:val="22"/>
          <w:spacing w:val="-2"/>
          <w:w w:val="105"/>
        </w:rPr>
        <w:t>的</w:t>
      </w:r>
      <w:r>
        <w:rPr>
          <w:kern w:val="2"/>
          <w:szCs w:val="22"/>
          <w:w w:val="105"/>
        </w:rPr>
        <w:t>表达</w:t>
      </w:r>
      <w:r>
        <w:rPr>
          <w:kern w:val="2"/>
          <w:szCs w:val="22"/>
          <w:w w:val="105"/>
        </w:rPr>
        <w:t>(pg/ml)</w:t>
      </w:r>
      <w:r w:rsidP="AA7D325B">
        <w:rPr>
          <w:kern w:val="2"/>
          <w:szCs w:val="22"/>
          <w:w w:val="105"/>
        </w:rPr>
        <w:t>（</w:t>
      </w:r>
      <w:r>
        <w:rPr>
          <w:kern w:val="2"/>
          <w:szCs w:val="22"/>
          <w:w w:val="105"/>
        </w:rPr>
        <w:t>x</w:t>
      </w:r>
      <w:r>
        <w:rPr>
          <w:kern w:val="2"/>
          <w:szCs w:val="22"/>
          <w:w w:val="105"/>
        </w:rPr>
        <w:t></w:t>
      </w:r>
      <w:r>
        <w:rPr>
          <w:kern w:val="2"/>
          <w:szCs w:val="22"/>
          <w:w w:val="105"/>
        </w:rPr>
        <w:t>s</w:t>
      </w:r>
      <w:r>
        <w:rPr>
          <w:kern w:val="2"/>
          <w:szCs w:val="22"/>
          <w:spacing w:val="-10"/>
          <w:w w:val="105"/>
        </w:rPr>
        <w:t> </w:t>
      </w:r>
      <w:r w:rsidP="AA7D325B">
        <w:rPr>
          <w:kern w:val="2"/>
          <w:szCs w:val="22"/>
          <w:w w:val="105"/>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6"/>
        <w:gridCol w:w="1593"/>
        <w:gridCol w:w="1912"/>
        <w:gridCol w:w="1871"/>
        <w:gridCol w:w="2059"/>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动物数</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Aβ1-40</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Aβ1-42</w:t>
            </w:r>
          </w:p>
        </w:tc>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Aβ </w:t>
            </w:r>
            <w:r>
              <w:t>总</w:t>
            </w:r>
          </w:p>
        </w:tc>
      </w:tr>
      <w:tr>
        <w:tc>
          <w:tcPr>
            <w:tcW w:w="874" w:type="pct"/>
            <w:vAlign w:val="center"/>
          </w:tcPr>
          <w:p w:rsidR="0018722C">
            <w:pPr>
              <w:pStyle w:val="ac"/>
              <w:topLinePunct/>
              <w:ind w:leftChars="0" w:left="0" w:rightChars="0" w:right="0" w:firstLineChars="0" w:firstLine="0"/>
              <w:spacing w:line="240" w:lineRule="atLeast"/>
            </w:pPr>
            <w:r>
              <w:t>对照组</w:t>
            </w:r>
          </w:p>
        </w:tc>
        <w:tc>
          <w:tcPr>
            <w:tcW w:w="8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10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77.29±10.05</w:t>
            </w:r>
          </w:p>
        </w:tc>
        <w:tc>
          <w:tcPr>
            <w:tcW w:w="10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9.79±7.44</w:t>
            </w:r>
          </w:p>
        </w:tc>
        <w:tc>
          <w:tcPr>
            <w:tcW w:w="114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87.08±10.68</w:t>
            </w:r>
          </w:p>
        </w:tc>
      </w:tr>
      <w:tr>
        <w:tc>
          <w:tcPr>
            <w:tcW w:w="874" w:type="pct"/>
            <w:vAlign w:val="center"/>
          </w:tcPr>
          <w:p w:rsidR="0018722C">
            <w:pPr>
              <w:pStyle w:val="ac"/>
              <w:topLinePunct/>
              <w:ind w:leftChars="0" w:left="0" w:rightChars="0" w:right="0" w:firstLineChars="0" w:firstLine="0"/>
              <w:spacing w:line="240" w:lineRule="atLeast"/>
            </w:pPr>
            <w:r>
              <w:t>低剂量组</w:t>
            </w:r>
          </w:p>
        </w:tc>
        <w:tc>
          <w:tcPr>
            <w:tcW w:w="8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10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71.52±9.24</w:t>
            </w:r>
          </w:p>
        </w:tc>
        <w:tc>
          <w:tcPr>
            <w:tcW w:w="10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16.12±13.67</w:t>
            </w:r>
          </w:p>
        </w:tc>
        <w:tc>
          <w:tcPr>
            <w:tcW w:w="114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87.64±20.06</w:t>
            </w:r>
          </w:p>
        </w:tc>
      </w:tr>
      <w:tr>
        <w:tc>
          <w:tcPr>
            <w:tcW w:w="874" w:type="pct"/>
            <w:vAlign w:val="center"/>
          </w:tcPr>
          <w:p w:rsidR="0018722C">
            <w:pPr>
              <w:pStyle w:val="ac"/>
              <w:topLinePunct/>
              <w:ind w:leftChars="0" w:left="0" w:rightChars="0" w:right="0" w:firstLineChars="0" w:firstLine="0"/>
              <w:spacing w:line="240" w:lineRule="atLeast"/>
            </w:pPr>
            <w:r>
              <w:t>中剂量组</w:t>
            </w:r>
          </w:p>
        </w:tc>
        <w:tc>
          <w:tcPr>
            <w:tcW w:w="884" w:type="pct"/>
            <w:vAlign w:val="center"/>
          </w:tcPr>
          <w:p w:rsidR="0018722C">
            <w:pPr>
              <w:pStyle w:val="affff9"/>
              <w:topLinePunct/>
              <w:ind w:leftChars="0" w:left="0" w:rightChars="0" w:right="0" w:firstLineChars="0" w:firstLine="0"/>
              <w:spacing w:line="240" w:lineRule="atLeast"/>
            </w:pPr>
            <w:r>
              <w:t>9</w:t>
            </w:r>
          </w:p>
        </w:tc>
        <w:tc>
          <w:tcPr>
            <w:tcW w:w="1061" w:type="pct"/>
            <w:vAlign w:val="center"/>
          </w:tcPr>
          <w:p w:rsidR="0018722C">
            <w:pPr>
              <w:pStyle w:val="a5"/>
              <w:topLinePunct/>
              <w:ind w:leftChars="0" w:left="0" w:rightChars="0" w:right="0" w:firstLineChars="0" w:firstLine="0"/>
              <w:spacing w:line="240" w:lineRule="atLeast"/>
            </w:pPr>
            <w:r>
              <w:t>72.34±4.41</w:t>
            </w:r>
          </w:p>
        </w:tc>
        <w:tc>
          <w:tcPr>
            <w:tcW w:w="1038" w:type="pct"/>
            <w:vAlign w:val="center"/>
          </w:tcPr>
          <w:p w:rsidR="0018722C">
            <w:pPr>
              <w:pStyle w:val="a5"/>
              <w:topLinePunct/>
              <w:ind w:leftChars="0" w:left="0" w:rightChars="0" w:right="0" w:firstLineChars="0" w:firstLine="0"/>
              <w:spacing w:line="240" w:lineRule="atLeast"/>
            </w:pPr>
            <w:r>
              <w:t>23.60±18.63</w:t>
            </w:r>
          </w:p>
        </w:tc>
        <w:tc>
          <w:tcPr>
            <w:tcW w:w="1142" w:type="pct"/>
            <w:vAlign w:val="center"/>
          </w:tcPr>
          <w:p w:rsidR="0018722C">
            <w:pPr>
              <w:pStyle w:val="ad"/>
              <w:topLinePunct/>
              <w:ind w:leftChars="0" w:left="0" w:rightChars="0" w:right="0" w:firstLineChars="0" w:firstLine="0"/>
              <w:spacing w:line="240" w:lineRule="atLeast"/>
            </w:pPr>
            <w:r>
              <w:t>95.94±18.93</w:t>
            </w: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t>高剂量组</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061" w:type="pct"/>
            <w:vAlign w:val="center"/>
            <w:tcBorders>
              <w:top w:val="single" w:sz="4" w:space="0" w:color="auto"/>
            </w:tcBorders>
          </w:tcPr>
          <w:p w:rsidR="0018722C">
            <w:pPr>
              <w:pStyle w:val="aff1"/>
              <w:topLinePunct/>
              <w:ind w:leftChars="0" w:left="0" w:rightChars="0" w:right="0" w:firstLineChars="0" w:firstLine="0"/>
              <w:spacing w:line="240" w:lineRule="atLeast"/>
            </w:pPr>
            <w:r>
              <w:t>69.55±6.30</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51.02±20.90*</w:t>
            </w:r>
          </w:p>
        </w:tc>
        <w:tc>
          <w:tcPr>
            <w:tcW w:w="1142" w:type="pct"/>
            <w:vAlign w:val="center"/>
            <w:tcBorders>
              <w:top w:val="single" w:sz="4" w:space="0" w:color="auto"/>
            </w:tcBorders>
          </w:tcPr>
          <w:p w:rsidR="0018722C">
            <w:pPr>
              <w:pStyle w:val="ad"/>
              <w:topLinePunct/>
              <w:ind w:leftChars="0" w:left="0" w:rightChars="0" w:right="0" w:firstLineChars="0" w:firstLine="0"/>
              <w:spacing w:line="240" w:lineRule="atLeast"/>
            </w:pPr>
            <w:r>
              <w:t>120.58±23.65*</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593932" cy="2734627"/>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32" cstate="print"/>
                    <a:stretch>
                      <a:fillRect/>
                    </a:stretch>
                  </pic:blipFill>
                  <pic:spPr>
                    <a:xfrm>
                      <a:off x="0" y="0"/>
                      <a:ext cx="4593932" cy="2734627"/>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1-4-1</w:t>
      </w:r>
      <w:r>
        <w:t xml:space="preserve">  </w:t>
      </w:r>
      <w:r>
        <w:rPr>
          <w:rFonts w:ascii="黑体" w:hAnsi="黑体" w:eastAsia="黑体" w:hint="eastAsia" w:cstheme="minorBidi"/>
        </w:rPr>
        <w:t>染铝</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脑海</w:t>
      </w:r>
      <w:r>
        <w:rPr>
          <w:rFonts w:ascii="黑体" w:hAnsi="黑体" w:eastAsia="黑体" w:hint="eastAsia" w:cstheme="minorBidi"/>
        </w:rPr>
        <w:t>马</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1-40</w:t>
      </w:r>
      <w:r>
        <w:rPr>
          <w:rFonts w:ascii="黑体" w:hAnsi="黑体" w:eastAsia="黑体" w:hint="eastAsia" w:cstheme="minorBidi"/>
        </w:rPr>
        <w:t>的</w:t>
      </w:r>
      <w:r>
        <w:rPr>
          <w:rFonts w:ascii="黑体" w:hAnsi="黑体" w:eastAsia="黑体" w:hint="eastAsia" w:cstheme="minorBidi"/>
        </w:rPr>
        <w:t>水平</w:t>
      </w:r>
    </w:p>
    <w:p w:rsidR="0018722C">
      <w:pPr>
        <w:pStyle w:val="affff5"/>
        <w:keepNext/>
        <w:topLinePunct/>
      </w:pPr>
      <w:r>
        <w:rPr>
          <w:rFonts w:ascii="黑体"/>
          <w:sz w:val="20"/>
        </w:rPr>
        <w:drawing>
          <wp:inline distT="0" distB="0" distL="0" distR="0">
            <wp:extent cx="4593932" cy="273462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33" cstate="print"/>
                    <a:stretch>
                      <a:fillRect/>
                    </a:stretch>
                  </pic:blipFill>
                  <pic:spPr>
                    <a:xfrm>
                      <a:off x="0" y="0"/>
                      <a:ext cx="4593932" cy="273462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1-4-2</w:t>
      </w:r>
      <w:r>
        <w:t xml:space="preserve">  </w:t>
      </w:r>
      <w:r>
        <w:rPr>
          <w:rFonts w:ascii="黑体" w:hAnsi="黑体" w:eastAsia="黑体" w:hint="eastAsia" w:cstheme="minorBidi"/>
        </w:rPr>
        <w:t>染铝</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脑海</w:t>
      </w:r>
      <w:r>
        <w:rPr>
          <w:rFonts w:ascii="黑体" w:hAnsi="黑体" w:eastAsia="黑体" w:hint="eastAsia" w:cstheme="minorBidi"/>
        </w:rPr>
        <w:t>马</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1-42</w:t>
      </w:r>
      <w:r>
        <w:rPr>
          <w:rFonts w:ascii="黑体" w:hAnsi="黑体" w:eastAsia="黑体" w:hint="eastAsia" w:cstheme="minorBidi"/>
        </w:rPr>
        <w:t>的</w:t>
      </w:r>
      <w:r>
        <w:rPr>
          <w:rFonts w:ascii="黑体" w:hAnsi="黑体" w:eastAsia="黑体" w:hint="eastAsia" w:cstheme="minorBidi"/>
        </w:rPr>
        <w:t>水平</w:t>
      </w:r>
    </w:p>
    <w:p w:rsidR="0018722C">
      <w:pPr>
        <w:pStyle w:val="affff5"/>
        <w:keepNext/>
        <w:topLinePunct/>
      </w:pPr>
      <w:r>
        <w:rPr>
          <w:rFonts w:ascii="黑体"/>
          <w:sz w:val="20"/>
        </w:rPr>
        <w:drawing>
          <wp:inline distT="0" distB="0" distL="0" distR="0">
            <wp:extent cx="4640336" cy="276225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34" cstate="print"/>
                    <a:stretch>
                      <a:fillRect/>
                    </a:stretch>
                  </pic:blipFill>
                  <pic:spPr>
                    <a:xfrm>
                      <a:off x="0" y="0"/>
                      <a:ext cx="4640336"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1-4-3</w:t>
      </w:r>
      <w:r>
        <w:t xml:space="preserve">  </w:t>
      </w:r>
      <w:r>
        <w:rPr>
          <w:rFonts w:ascii="黑体" w:hAnsi="黑体" w:eastAsia="黑体" w:hint="eastAsia" w:cstheme="minorBidi"/>
        </w:rPr>
        <w:t>染铝</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脑海</w:t>
      </w:r>
      <w:r>
        <w:rPr>
          <w:rFonts w:ascii="黑体" w:hAnsi="黑体" w:eastAsia="黑体" w:hint="eastAsia" w:cstheme="minorBidi"/>
        </w:rPr>
        <w:t>马</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β总量</w:t>
      </w:r>
    </w:p>
    <w:p w:rsidR="0018722C">
      <w:pPr>
        <w:pStyle w:val="Heading3"/>
        <w:topLinePunct/>
        <w:ind w:left="200" w:hangingChars="200" w:hanging="200"/>
      </w:pPr>
      <w:r>
        <w:t>2.4</w:t>
      </w:r>
      <w:r>
        <w:t xml:space="preserve"> </w:t>
      </w:r>
      <w:r>
        <w:t>染铝大鼠脑皮质和海马内</w:t>
      </w:r>
      <w:r>
        <w:rPr>
          <w:i/>
        </w:rPr>
        <w:t>BACEmRNA</w:t>
      </w:r>
      <w:r>
        <w:t>和</w:t>
      </w:r>
      <w:r>
        <w:t>BACE</w:t>
      </w:r>
      <w:r/>
      <w:r>
        <w:t>蛋白表达的变化</w:t>
      </w:r>
    </w:p>
    <w:p w:rsidR="0018722C">
      <w:pPr>
        <w:pStyle w:val="Heading4"/>
        <w:topLinePunct/>
        <w:ind w:left="200" w:hangingChars="200" w:hanging="200"/>
      </w:pPr>
      <w:r>
        <w:t>2.4.1</w:t>
      </w:r>
      <w:r>
        <w:t xml:space="preserve"> </w:t>
      </w:r>
      <w:r>
        <w:t>大鼠脑皮质和海马内</w:t>
      </w:r>
      <w:r>
        <w:rPr>
          <w:i/>
        </w:rPr>
        <w:t>BACEmRNA</w:t>
      </w:r>
      <w:r>
        <w:t>表达的变化</w:t>
      </w:r>
    </w:p>
    <w:p w:rsidR="0018722C">
      <w:pPr>
        <w:topLinePunct/>
      </w:pPr>
      <w:r>
        <w:rPr>
          <w:rFonts w:cstheme="minorBidi" w:hAnsiTheme="minorHAnsi" w:eastAsiaTheme="minorHAnsi" w:asciiTheme="minorHAnsi" w:ascii="宋体" w:eastAsia="宋体" w:hint="eastAsia"/>
        </w:rPr>
        <w:t>随着染毒剂量的增高，皮质和海马内</w:t>
      </w:r>
      <w:r>
        <w:rPr>
          <w:rFonts w:cstheme="minorBidi" w:hAnsiTheme="minorHAnsi" w:eastAsiaTheme="minorHAnsi" w:asciiTheme="minorHAnsi"/>
          <w:i/>
        </w:rPr>
        <w:t>BACEmRNA</w:t>
      </w:r>
      <w:r>
        <w:rPr>
          <w:rFonts w:ascii="宋体" w:eastAsia="宋体" w:hint="eastAsia" w:cstheme="minorBidi" w:hAnsiTheme="minorHAnsi"/>
        </w:rPr>
        <w:t>呈升高趋势</w:t>
      </w:r>
      <w:r>
        <w:rPr>
          <w:rFonts w:ascii="宋体" w:eastAsia="宋体" w:hint="eastAsia" w:cstheme="minorBidi" w:hAnsiTheme="minorHAnsi"/>
        </w:rPr>
        <w:t>（</w:t>
      </w:r>
      <w:r>
        <w:rPr>
          <w:rFonts w:ascii="宋体" w:eastAsia="宋体" w:hint="eastAsia" w:cstheme="minorBidi" w:hAnsiTheme="minorHAnsi"/>
        </w:rPr>
        <w:t xml:space="preserve">皮质</w:t>
      </w:r>
      <w:r>
        <w:rPr>
          <w:rFonts w:cstheme="minorBidi" w:hAnsiTheme="minorHAnsi" w:eastAsiaTheme="minorHAnsi" w:asciiTheme="minorHAnsi"/>
        </w:rPr>
        <w:t>F</w:t>
      </w:r>
      <w:r>
        <w:rPr>
          <w:rFonts w:cstheme="minorBidi" w:hAnsiTheme="minorHAnsi" w:eastAsiaTheme="minorHAnsi" w:asciiTheme="minorHAnsi"/>
          <w:kern w:val="2"/>
          <w:sz w:val="24"/>
        </w:rPr>
        <w:t>（</w:t>
      </w:r>
      <w:r>
        <w:rPr>
          <w:rFonts w:cstheme="minorBidi" w:hAnsiTheme="minorHAnsi" w:eastAsiaTheme="minorHAnsi" w:asciiTheme="minorHAnsi"/>
        </w:rPr>
        <w:t>3</w:t>
      </w:r>
      <w:r>
        <w:rPr>
          <w:rFonts w:ascii="宋体" w:eastAsia="宋体" w:hint="eastAsia" w:cstheme="minorBidi" w:hAnsiTheme="minorHAnsi"/>
        </w:rPr>
        <w:t>，</w:t>
      </w:r>
    </w:p>
    <w:p w:rsidR="0018722C">
      <w:pPr>
        <w:topLinePunct/>
      </w:pPr>
      <w:r>
        <w:rPr>
          <w:rFonts w:ascii="Times New Roman" w:eastAsia="Times New Roman"/>
        </w:rPr>
        <w:t>31</w:t>
      </w:r>
      <w:r>
        <w:rPr>
          <w:rFonts w:ascii="Times New Roman" w:eastAsia="Times New Roman"/>
          <w:rFonts w:ascii="Times New Roman" w:eastAsia="Times New Roman"/>
        </w:rPr>
        <w:t>）</w:t>
      </w:r>
      <w:r>
        <w:rPr>
          <w:rFonts w:ascii="Times New Roman" w:eastAsia="Times New Roman"/>
        </w:rPr>
        <w:t>=11.429</w:t>
      </w:r>
      <w:r>
        <w:t>，</w:t>
      </w:r>
      <w:r>
        <w:rPr>
          <w:rFonts w:ascii="Times New Roman" w:eastAsia="Times New Roman"/>
          <w:i/>
        </w:rPr>
        <w:t>P</w:t>
      </w:r>
      <w:r>
        <w:rPr>
          <w:rFonts w:ascii="Times New Roman" w:eastAsia="Times New Roman"/>
        </w:rPr>
        <w:t>&lt;0.05</w:t>
      </w:r>
      <w:r>
        <w:t>；海马</w:t>
      </w:r>
      <w:r>
        <w:rPr>
          <w:rFonts w:ascii="Times New Roman" w:eastAsia="Times New Roman"/>
        </w:rPr>
        <w:t>F</w:t>
      </w:r>
      <w:r>
        <w:rPr>
          <w:rFonts w:ascii="Times New Roman" w:eastAsia="Times New Roman"/>
        </w:rPr>
        <w:t>(</w:t>
      </w:r>
      <w:r>
        <w:rPr>
          <w:rFonts w:ascii="Times New Roman" w:eastAsia="Times New Roman"/>
        </w:rPr>
        <w:t>3</w:t>
      </w:r>
      <w:r>
        <w:t xml:space="preserve">, </w:t>
      </w: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=46.697</w:t>
      </w:r>
      <w:r>
        <w:t>，</w:t>
      </w:r>
      <w:r>
        <w:rPr>
          <w:rFonts w:ascii="Times New Roman" w:eastAsia="Times New Roman"/>
          <w:i/>
        </w:rPr>
        <w:t>P</w:t>
      </w:r>
      <w:r>
        <w:rPr>
          <w:rFonts w:ascii="Times New Roman" w:eastAsia="Times New Roman"/>
        </w:rPr>
        <w:t>&lt;0.05</w:t>
      </w:r>
      <w:r>
        <w:t>)</w:t>
      </w:r>
      <w:r>
        <w:t>。与对照组相比，在大鼠脑皮</w:t>
      </w:r>
      <w:r>
        <w:t>质内，低剂量组</w:t>
      </w:r>
      <w:r>
        <w:rPr>
          <w:rFonts w:ascii="Times New Roman" w:eastAsia="Times New Roman"/>
          <w:i/>
        </w:rPr>
        <w:t>BA</w:t>
      </w:r>
      <w:r>
        <w:rPr>
          <w:rFonts w:ascii="Times New Roman" w:eastAsia="Times New Roman"/>
          <w:i/>
        </w:rPr>
        <w:t>C</w:t>
      </w:r>
      <w:r>
        <w:rPr>
          <w:rFonts w:ascii="Times New Roman" w:eastAsia="Times New Roman"/>
          <w:i/>
        </w:rPr>
        <w:t>E</w:t>
      </w:r>
      <w:r>
        <w:rPr>
          <w:rFonts w:ascii="Times New Roman" w:eastAsia="Times New Roman"/>
          <w:i/>
        </w:rPr>
        <w:t>m</w:t>
      </w:r>
      <w:r>
        <w:rPr>
          <w:rFonts w:ascii="Times New Roman" w:eastAsia="Times New Roman"/>
          <w:i/>
        </w:rPr>
        <w:t>R</w:t>
      </w:r>
      <w:r>
        <w:rPr>
          <w:rFonts w:ascii="Times New Roman" w:eastAsia="Times New Roman"/>
          <w:i/>
        </w:rPr>
        <w:t>NA</w:t>
      </w:r>
      <w:r>
        <w:t>增高没有统计学意义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，中、高剂量组</w:t>
      </w:r>
      <w:r>
        <w:rPr>
          <w:rFonts w:ascii="Times New Roman" w:eastAsia="Times New Roman"/>
          <w:i/>
        </w:rPr>
        <w:t>BA</w:t>
      </w:r>
      <w:r>
        <w:rPr>
          <w:rFonts w:ascii="Times New Roman" w:eastAsia="Times New Roman"/>
          <w:i/>
        </w:rPr>
        <w:t>C</w:t>
      </w:r>
      <w:r>
        <w:rPr>
          <w:rFonts w:ascii="Times New Roman" w:eastAsia="Times New Roman"/>
          <w:i/>
        </w:rPr>
        <w:t>Em</w:t>
      </w:r>
      <w:r>
        <w:rPr>
          <w:rFonts w:ascii="Times New Roman" w:eastAsia="Times New Roman"/>
          <w:i/>
        </w:rPr>
        <w:t>R</w:t>
      </w:r>
      <w:r>
        <w:rPr>
          <w:rFonts w:ascii="Times New Roman" w:eastAsia="Times New Roman"/>
          <w:i/>
        </w:rPr>
        <w:t>NA</w:t>
      </w:r>
      <w:r>
        <w:t>增高均有统计学意义</w:t>
      </w:r>
      <w:r>
        <w:t>（</w:t>
      </w:r>
      <w:r>
        <w:rPr>
          <w:rFonts w:ascii="Times New Roman" w:eastAsia="Times New Roman"/>
          <w:i/>
        </w:rPr>
        <w:t>P</w:t>
      </w:r>
      <w:r>
        <w:rPr>
          <w:rFonts w:ascii="Times New Roman" w:eastAsia="Times New Roman"/>
        </w:rPr>
        <w:t>&lt;0.05</w:t>
      </w:r>
      <w:r>
        <w:t>）</w:t>
      </w:r>
      <w:r>
        <w:t>；在大鼠脑海马内，</w:t>
      </w:r>
      <w:r>
        <w:rPr>
          <w:rFonts w:ascii="Times New Roman" w:eastAsia="Times New Roman"/>
          <w:i/>
        </w:rPr>
        <w:t>BACEmRNA</w:t>
      </w:r>
      <w:r>
        <w:t>增高在各染毒剂量组均有统计学意义</w:t>
      </w:r>
      <w:r>
        <w:t>（</w:t>
      </w:r>
      <w:r>
        <w:rPr>
          <w:rFonts w:ascii="Times New Roman" w:eastAsia="Times New Roman"/>
          <w:i/>
        </w:rPr>
        <w:t>P</w:t>
      </w:r>
      <w:r>
        <w:rPr>
          <w:rFonts w:ascii="Times New Roman" w:eastAsia="Times New Roman"/>
        </w:rPr>
        <w:t>&lt;0.05</w:t>
      </w:r>
      <w:r>
        <w:t>）</w:t>
      </w:r>
      <w:r>
        <w:t>。见</w:t>
      </w:r>
      <w:r>
        <w:t>表</w:t>
      </w:r>
      <w:r>
        <w:rPr>
          <w:rFonts w:ascii="Times New Roman" w:eastAsia="Times New Roman"/>
        </w:rPr>
        <w:t>1-5</w:t>
      </w:r>
      <w:r>
        <w:t>，图</w:t>
      </w:r>
      <w:r>
        <w:rPr>
          <w:rFonts w:ascii="Times New Roman" w:eastAsia="Times New Roman"/>
        </w:rPr>
        <w:t>1-5</w:t>
      </w:r>
      <w:r>
        <w:t>。</w:t>
      </w:r>
    </w:p>
    <w:p w:rsidR="0018722C">
      <w:pPr>
        <w:pStyle w:val="a8"/>
        <w:textAlignment w:val="center"/>
        <w:topLinePunct/>
      </w:pPr>
      <w:r>
        <w:rPr>
          <w:kern w:val="2"/>
          <w:szCs w:val="22"/>
        </w:rPr>
        <w:pict>
          <v:line style="position:absolute;mso-position-horizontal-relative:page;mso-position-vertical-relative:paragraph;z-index:-151672" from="432.609344pt,6.655608pt" to="437.858064pt,6.655608pt" stroked="true" strokeweight=".303222pt" strokecolor="#000000">
            <v:stroke dashstyle="solid"/>
            <w10:wrap type="none"/>
          </v:line>
        </w:pict>
      </w:r>
      <w:r>
        <w:rPr>
          <w:kern w:val="2"/>
          <w:szCs w:val="22"/>
          <w:w w:val="105"/>
        </w:rPr>
        <w:t>表</w:t>
      </w:r>
      <w:r>
        <w:rPr>
          <w:kern w:val="2"/>
          <w:szCs w:val="22"/>
          <w:w w:val="105"/>
        </w:rPr>
        <w:t> </w:t>
      </w:r>
      <w:r>
        <w:rPr>
          <w:kern w:val="2"/>
          <w:szCs w:val="22"/>
          <w:w w:val="105"/>
        </w:rPr>
        <w:t>1-5</w:t>
      </w:r>
      <w:r>
        <w:t xml:space="preserve">  </w:t>
      </w:r>
      <w:r>
        <w:t>BACEmRNA</w:t>
      </w:r>
      <w:r>
        <w:rPr>
          <w:kern w:val="2"/>
          <w:szCs w:val="22"/>
          <w:spacing w:val="-2"/>
          <w:w w:val="105"/>
        </w:rPr>
        <w:t>在</w:t>
      </w:r>
      <w:r>
        <w:rPr>
          <w:kern w:val="2"/>
          <w:szCs w:val="22"/>
          <w:w w:val="105"/>
        </w:rPr>
        <w:t>大鼠</w:t>
      </w:r>
      <w:r>
        <w:rPr>
          <w:kern w:val="2"/>
          <w:szCs w:val="22"/>
          <w:spacing w:val="-2"/>
          <w:w w:val="105"/>
        </w:rPr>
        <w:t>脑</w:t>
      </w:r>
      <w:r>
        <w:rPr>
          <w:kern w:val="2"/>
          <w:szCs w:val="22"/>
          <w:w w:val="105"/>
        </w:rPr>
        <w:t>皮</w:t>
      </w:r>
      <w:r>
        <w:rPr>
          <w:kern w:val="2"/>
          <w:szCs w:val="22"/>
          <w:spacing w:val="-2"/>
          <w:w w:val="105"/>
        </w:rPr>
        <w:t>质</w:t>
      </w:r>
      <w:r>
        <w:rPr>
          <w:kern w:val="2"/>
          <w:szCs w:val="22"/>
          <w:w w:val="105"/>
        </w:rPr>
        <w:t>与</w:t>
      </w:r>
      <w:r>
        <w:rPr>
          <w:kern w:val="2"/>
          <w:szCs w:val="22"/>
          <w:spacing w:val="-2"/>
          <w:w w:val="105"/>
        </w:rPr>
        <w:t>海</w:t>
      </w:r>
      <w:r>
        <w:rPr>
          <w:kern w:val="2"/>
          <w:szCs w:val="22"/>
          <w:w w:val="105"/>
        </w:rPr>
        <w:t>马</w:t>
      </w:r>
      <w:r>
        <w:rPr>
          <w:kern w:val="2"/>
          <w:szCs w:val="22"/>
          <w:spacing w:val="-2"/>
          <w:w w:val="105"/>
        </w:rPr>
        <w:t>中</w:t>
      </w:r>
      <w:r>
        <w:rPr>
          <w:kern w:val="2"/>
          <w:szCs w:val="22"/>
          <w:w w:val="105"/>
        </w:rPr>
        <w:t>的</w:t>
      </w:r>
      <w:r>
        <w:rPr>
          <w:kern w:val="2"/>
          <w:szCs w:val="22"/>
          <w:spacing w:val="-2"/>
          <w:w w:val="105"/>
        </w:rPr>
        <w:t>表</w:t>
      </w:r>
      <w:r>
        <w:rPr>
          <w:kern w:val="2"/>
          <w:szCs w:val="22"/>
          <w:w w:val="105"/>
        </w:rPr>
        <w:t>达量（</w:t>
      </w:r>
      <w:r>
        <w:rPr>
          <w:kern w:val="2"/>
          <w:szCs w:val="22"/>
          <w:w w:val="105"/>
        </w:rPr>
        <w:t>x</w:t>
      </w:r>
      <w:r>
        <w:rPr>
          <w:kern w:val="2"/>
          <w:szCs w:val="22"/>
          <w:w w:val="105"/>
        </w:rPr>
        <w:t></w:t>
      </w:r>
      <w:r>
        <w:rPr>
          <w:kern w:val="2"/>
          <w:szCs w:val="22"/>
          <w:w w:val="105"/>
        </w:rPr>
        <w:t>s</w:t>
      </w:r>
      <w:r>
        <w:rPr>
          <w:kern w:val="2"/>
          <w:szCs w:val="22"/>
          <w:spacing w:val="-16"/>
          <w:w w:val="105"/>
        </w:rPr>
        <w:t> </w:t>
      </w:r>
      <w:r>
        <w:rPr>
          <w:kern w:val="2"/>
          <w:szCs w:val="22"/>
          <w:w w:val="105"/>
        </w:rPr>
        <w:t>）</w:t>
      </w:r>
    </w:p>
    <w:tbl>
      <w:tblPr>
        <w:tblW w:w="5000" w:type="pct"/>
        <w:tblInd w:w="2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4"/>
        <w:gridCol w:w="2070"/>
        <w:gridCol w:w="2317"/>
        <w:gridCol w:w="2008"/>
      </w:tblGrid>
      <w:tr>
        <w:trPr>
          <w:tblHeader/>
        </w:trPr>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动物数</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皮质</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海马</w:t>
            </w:r>
          </w:p>
        </w:tc>
      </w:tr>
      <w:tr>
        <w:tc>
          <w:tcPr>
            <w:tcW w:w="1349" w:type="pct"/>
            <w:vAlign w:val="center"/>
          </w:tcPr>
          <w:p w:rsidR="0018722C">
            <w:pPr>
              <w:pStyle w:val="ac"/>
              <w:topLinePunct/>
              <w:ind w:leftChars="0" w:left="0" w:rightChars="0" w:right="0" w:firstLineChars="0" w:firstLine="0"/>
              <w:spacing w:line="240" w:lineRule="atLeast"/>
            </w:pPr>
            <w:r>
              <w:t>对照组</w:t>
            </w:r>
          </w:p>
        </w:tc>
        <w:tc>
          <w:tcPr>
            <w:tcW w:w="11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3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1.00±0.00</w:t>
            </w:r>
          </w:p>
        </w:tc>
        <w:tc>
          <w:tcPr>
            <w:tcW w:w="114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1.00±0.00</w:t>
            </w:r>
          </w:p>
        </w:tc>
      </w:tr>
      <w:tr>
        <w:tc>
          <w:tcPr>
            <w:tcW w:w="1349" w:type="pct"/>
            <w:vAlign w:val="center"/>
          </w:tcPr>
          <w:p w:rsidR="0018722C">
            <w:pPr>
              <w:pStyle w:val="ac"/>
              <w:topLinePunct/>
              <w:ind w:leftChars="0" w:left="0" w:rightChars="0" w:right="0" w:firstLineChars="0" w:firstLine="0"/>
              <w:spacing w:line="240" w:lineRule="atLeast"/>
            </w:pPr>
            <w:r>
              <w:t>低剂量组</w:t>
            </w:r>
          </w:p>
        </w:tc>
        <w:tc>
          <w:tcPr>
            <w:tcW w:w="11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3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1.05±0.14</w:t>
            </w:r>
          </w:p>
        </w:tc>
        <w:tc>
          <w:tcPr>
            <w:tcW w:w="114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1.15±0.12*</w:t>
            </w:r>
          </w:p>
        </w:tc>
      </w:tr>
      <w:tr>
        <w:tc>
          <w:tcPr>
            <w:tcW w:w="13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中剂量组</w:t>
            </w:r>
          </w:p>
        </w:tc>
        <w:tc>
          <w:tcPr>
            <w:tcW w:w="11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3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1.10±019*</w:t>
            </w:r>
          </w:p>
        </w:tc>
        <w:tc>
          <w:tcPr>
            <w:tcW w:w="114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1.21±0.14*</w:t>
            </w:r>
          </w:p>
        </w:tc>
      </w:tr>
      <w:tr>
        <w:tc>
          <w:tcPr>
            <w:tcW w:w="1349" w:type="pct"/>
            <w:vAlign w:val="center"/>
            <w:tcBorders>
              <w:top w:val="single" w:sz="4" w:space="0" w:color="auto"/>
            </w:tcBorders>
          </w:tcPr>
          <w:p w:rsidR="0018722C">
            <w:pPr>
              <w:pStyle w:val="ac"/>
              <w:topLinePunct/>
              <w:ind w:leftChars="0" w:left="0" w:rightChars="0" w:right="0" w:firstLineChars="0" w:firstLine="0"/>
              <w:spacing w:line="240" w:lineRule="atLeast"/>
            </w:pPr>
            <w:r>
              <w:t>高剂量组</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23" w:type="pct"/>
            <w:vAlign w:val="center"/>
            <w:tcBorders>
              <w:top w:val="single" w:sz="4" w:space="0" w:color="auto"/>
            </w:tcBorders>
          </w:tcPr>
          <w:p w:rsidR="0018722C">
            <w:pPr>
              <w:pStyle w:val="aff1"/>
              <w:topLinePunct/>
              <w:ind w:leftChars="0" w:left="0" w:rightChars="0" w:right="0" w:firstLineChars="0" w:firstLine="0"/>
              <w:spacing w:line="240" w:lineRule="atLeast"/>
            </w:pPr>
            <w:r>
              <w:t>1.27±0.25*</w:t>
            </w:r>
          </w:p>
        </w:tc>
        <w:tc>
          <w:tcPr>
            <w:tcW w:w="1146" w:type="pct"/>
            <w:vAlign w:val="center"/>
            <w:tcBorders>
              <w:top w:val="single" w:sz="4" w:space="0" w:color="auto"/>
            </w:tcBorders>
          </w:tcPr>
          <w:p w:rsidR="0018722C">
            <w:pPr>
              <w:pStyle w:val="ad"/>
              <w:topLinePunct/>
              <w:ind w:leftChars="0" w:left="0" w:rightChars="0" w:right="0" w:firstLineChars="0" w:firstLine="0"/>
              <w:spacing w:line="240" w:lineRule="atLeast"/>
            </w:pPr>
            <w:r>
              <w:t>1.34±0.19*</w:t>
            </w:r>
          </w:p>
        </w:tc>
      </w:tr>
    </w:tbl>
    <w:p w:rsidR="0018722C">
      <w:pPr>
        <w:pStyle w:val="aff3"/>
        <w:topLinePunct/>
      </w:pPr>
      <w:r>
        <w:rPr>
          <w:kern w:val="2"/>
          <w:sz w:val="18"/>
          <w:szCs w:val="22"/>
          <w:rFonts w:cstheme="minorBidi" w:hAnsiTheme="minorHAnsi" w:eastAsiaTheme="minorHAnsi" w:asciiTheme="minorHAnsi"/>
        </w:rPr>
        <w:t>*</w:t>
      </w:r>
      <w:r>
        <w:rPr>
          <w:kern w:val="2"/>
          <w:szCs w:val="22"/>
          <w:rFonts w:ascii="黑体" w:eastAsia="黑体" w:hint="eastAsia" w:cstheme="minorBidi" w:hAnsiTheme="minorHAnsi"/>
          <w:sz w:val="18"/>
        </w:rPr>
        <w:t>表示与对照组相比，</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40336" cy="276225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35" cstate="print"/>
                    <a:stretch>
                      <a:fillRect/>
                    </a:stretch>
                  </pic:blipFill>
                  <pic:spPr>
                    <a:xfrm>
                      <a:off x="0" y="0"/>
                      <a:ext cx="4640336" cy="27622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1-5</w:t>
      </w:r>
      <w:r>
        <w:t xml:space="preserve">  </w:t>
      </w:r>
      <w:r>
        <w:t>BACEmRNA</w:t>
      </w:r>
      <w:r>
        <w:rPr>
          <w:rFonts w:ascii="黑体" w:eastAsia="黑体" w:hint="eastAsia" w:cstheme="minorBidi" w:hAnsiTheme="minorHAnsi"/>
        </w:rPr>
        <w:t>在</w:t>
      </w:r>
      <w:r>
        <w:rPr>
          <w:rFonts w:ascii="黑体" w:eastAsia="黑体" w:hint="eastAsia" w:cstheme="minorBidi" w:hAnsiTheme="minorHAnsi"/>
        </w:rPr>
        <w:t>大鼠</w:t>
      </w:r>
      <w:r>
        <w:rPr>
          <w:rFonts w:ascii="黑体" w:eastAsia="黑体" w:hint="eastAsia" w:cstheme="minorBidi" w:hAnsiTheme="minorHAnsi"/>
        </w:rPr>
        <w:t>脑</w:t>
      </w:r>
      <w:r>
        <w:rPr>
          <w:rFonts w:ascii="黑体" w:eastAsia="黑体" w:hint="eastAsia" w:cstheme="minorBidi" w:hAnsiTheme="minorHAnsi"/>
        </w:rPr>
        <w:t>皮</w:t>
      </w:r>
      <w:r>
        <w:rPr>
          <w:rFonts w:ascii="黑体" w:eastAsia="黑体" w:hint="eastAsia" w:cstheme="minorBidi" w:hAnsiTheme="minorHAnsi"/>
        </w:rPr>
        <w:t>质</w:t>
      </w:r>
      <w:r>
        <w:rPr>
          <w:rFonts w:ascii="黑体" w:eastAsia="黑体" w:hint="eastAsia" w:cstheme="minorBidi" w:hAnsiTheme="minorHAnsi"/>
        </w:rPr>
        <w:t>与</w:t>
      </w:r>
      <w:r>
        <w:rPr>
          <w:rFonts w:ascii="黑体" w:eastAsia="黑体" w:hint="eastAsia" w:cstheme="minorBidi" w:hAnsiTheme="minorHAnsi"/>
        </w:rPr>
        <w:t>海</w:t>
      </w:r>
      <w:r>
        <w:rPr>
          <w:rFonts w:ascii="黑体" w:eastAsia="黑体" w:hint="eastAsia" w:cstheme="minorBidi" w:hAnsiTheme="minorHAnsi"/>
        </w:rPr>
        <w:t>马</w:t>
      </w:r>
      <w:r>
        <w:rPr>
          <w:rFonts w:ascii="黑体" w:eastAsia="黑体" w:hint="eastAsia" w:cstheme="minorBidi" w:hAnsiTheme="minorHAnsi"/>
        </w:rPr>
        <w:t>中</w:t>
      </w:r>
      <w:r>
        <w:rPr>
          <w:rFonts w:ascii="黑体" w:eastAsia="黑体" w:hint="eastAsia" w:cstheme="minorBidi" w:hAnsiTheme="minorHAnsi"/>
        </w:rPr>
        <w:t>的</w:t>
      </w:r>
      <w:r>
        <w:rPr>
          <w:rFonts w:ascii="黑体" w:eastAsia="黑体" w:hint="eastAsia" w:cstheme="minorBidi" w:hAnsiTheme="minorHAnsi"/>
        </w:rPr>
        <w:t>表</w:t>
      </w:r>
      <w:r>
        <w:rPr>
          <w:rFonts w:ascii="黑体" w:eastAsia="黑体" w:hint="eastAsia" w:cstheme="minorBidi" w:hAnsiTheme="minorHAnsi"/>
        </w:rPr>
        <w:t>达量</w:t>
      </w:r>
    </w:p>
    <w:p w:rsidR="0018722C">
      <w:pPr>
        <w:pStyle w:val="Heading4"/>
        <w:topLinePunct/>
        <w:ind w:left="200" w:hangingChars="200" w:hanging="200"/>
      </w:pPr>
      <w:r>
        <w:t>2.4.2</w:t>
      </w:r>
      <w:r>
        <w:t xml:space="preserve"> </w:t>
      </w:r>
      <w:r>
        <w:t>大鼠脑皮质和海马内</w:t>
      </w:r>
      <w:r>
        <w:t>BACE</w:t>
      </w:r>
      <w:r/>
      <w:r>
        <w:t>蛋白表达的变化</w:t>
      </w:r>
    </w:p>
    <w:p w:rsidR="0018722C">
      <w:pPr>
        <w:topLinePunct/>
      </w:pPr>
      <w:r>
        <w:t>随着染毒剂量的增高，皮质和海马内</w:t>
      </w:r>
      <w:r>
        <w:rPr>
          <w:rFonts w:ascii="Times New Roman" w:eastAsia="Times New Roman"/>
        </w:rPr>
        <w:t>BACE</w:t>
      </w:r>
      <w:r w:rsidR="001852F3">
        <w:rPr>
          <w:rFonts w:ascii="Times New Roman" w:eastAsia="Times New Roman"/>
        </w:rPr>
        <w:t xml:space="preserve"> </w:t>
      </w:r>
      <w:r>
        <w:t>蛋白成升高趋势</w:t>
      </w:r>
      <w:r>
        <w:t>（</w:t>
      </w:r>
      <w:r>
        <w:t xml:space="preserve">皮质内</w:t>
      </w:r>
      <w:r>
        <w:rPr>
          <w:rFonts w:ascii="Times New Roman" w:eastAsia="Times New Roman"/>
        </w:rPr>
        <w:t>F</w:t>
      </w:r>
      <w:r>
        <w:rPr>
          <w:rFonts w:ascii="Times New Roman" w:eastAsia="Times New Roman"/>
          <w:rFonts w:ascii="Times New Roman" w:eastAsia="Times New Roman"/>
        </w:rPr>
        <w:t>（</w:t>
      </w:r>
      <w:r>
        <w:rPr>
          <w:rFonts w:ascii="Times New Roman" w:eastAsia="Times New Roman"/>
        </w:rPr>
        <w:t>3</w:t>
      </w:r>
      <w:r>
        <w:t>，</w:t>
      </w:r>
    </w:p>
    <w:p w:rsidR="0018722C">
      <w:pPr>
        <w:topLinePunct/>
      </w:pPr>
      <w:r>
        <w:rPr>
          <w:rFonts w:ascii="Times New Roman" w:hAnsi="Times New Roman" w:eastAsia="宋体"/>
        </w:rPr>
        <w:t>3</w:t>
      </w:r>
      <w:r>
        <w:rPr>
          <w:rFonts w:ascii="Times New Roman" w:hAnsi="Times New Roman" w:eastAsia="宋体"/>
        </w:rPr>
        <w:t>1</w:t>
      </w:r>
      <w:r>
        <w:rPr>
          <w:rFonts w:ascii="Times New Roman" w:hAnsi="Times New Roman" w:eastAsia="宋体"/>
          <w:rFonts w:ascii="Times New Roman" w:hAnsi="Times New Roman" w:eastAsia="宋体"/>
        </w:rPr>
        <w:t>）</w:t>
      </w:r>
      <w:r>
        <w:rPr>
          <w:rFonts w:ascii="Times New Roman" w:hAnsi="Times New Roman" w:eastAsia="宋体"/>
        </w:rPr>
        <w:t>=62.200</w:t>
      </w:r>
      <w:r>
        <w:t>，</w:t>
      </w:r>
      <w:r>
        <w:rPr>
          <w:rFonts w:ascii="Times New Roman" w:hAnsi="Times New Roman" w:eastAsia="宋体"/>
          <w:i/>
        </w:rPr>
        <w:t>P</w:t>
      </w:r>
      <w:r>
        <w:rPr>
          <w:rFonts w:ascii="Times New Roman" w:hAnsi="Times New Roman" w:eastAsia="宋体"/>
        </w:rPr>
        <w:t>&lt;0.05</w:t>
      </w:r>
      <w:r>
        <w:t>；海马内</w:t>
      </w:r>
      <w:r>
        <w:rPr>
          <w:rFonts w:ascii="Times New Roman" w:hAnsi="Times New Roman" w:eastAsia="宋体"/>
        </w:rPr>
        <w:t>F</w:t>
      </w:r>
      <w:r>
        <w:rPr>
          <w:rFonts w:ascii="Times New Roman" w:hAnsi="Times New Roman" w:eastAsia="宋体"/>
        </w:rPr>
        <w:t>(</w:t>
      </w:r>
      <w:r>
        <w:rPr>
          <w:rFonts w:ascii="Times New Roman" w:hAnsi="Times New Roman" w:eastAsia="宋体"/>
        </w:rPr>
        <w:t>3</w:t>
      </w:r>
      <w:r>
        <w:t xml:space="preserve">, </w:t>
      </w:r>
      <w:r>
        <w:rPr>
          <w:rFonts w:ascii="Times New Roman" w:hAnsi="Times New Roman" w:eastAsia="宋体"/>
        </w:rPr>
        <w:t>31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=114.358</w:t>
      </w:r>
      <w:r>
        <w:t>，</w:t>
      </w:r>
      <w:r>
        <w:rPr>
          <w:rFonts w:ascii="Times New Roman" w:hAnsi="Times New Roman" w:eastAsia="宋体"/>
          <w:i/>
        </w:rPr>
        <w:t>P</w:t>
      </w:r>
      <w:r>
        <w:rPr>
          <w:rFonts w:ascii="Times New Roman" w:hAnsi="Times New Roman" w:eastAsia="宋体"/>
        </w:rPr>
        <w:t>&lt;0.05</w:t>
      </w:r>
      <w:r>
        <w:t>)</w:t>
      </w:r>
      <w:r>
        <w:t>。与对照组相比，在大鼠</w:t>
      </w:r>
      <w:r>
        <w:t>脑皮质内，低剂量组</w:t>
      </w:r>
      <w:r>
        <w:rPr>
          <w:rFonts w:ascii="Times New Roman" w:hAnsi="Times New Roman" w:eastAsia="宋体"/>
        </w:rPr>
        <w:t>BACE</w:t>
      </w:r>
      <w:r>
        <w:t>蛋白增高没有统计学意</w:t>
      </w:r>
      <w:r>
        <w:t>义，</w:t>
      </w:r>
      <w:r>
        <w:t>中、高剂量组</w:t>
      </w:r>
      <w:r>
        <w:rPr>
          <w:rFonts w:ascii="Times New Roman" w:hAnsi="Times New Roman" w:eastAsia="宋体"/>
        </w:rPr>
        <w:t>BACE</w:t>
      </w:r>
      <w:r>
        <w:t>蛋白增高均有统计学意义</w:t>
      </w:r>
      <w:r>
        <w:t>（</w:t>
      </w:r>
      <w:r>
        <w:rPr>
          <w:rFonts w:ascii="Times New Roman" w:hAnsi="Times New Roman" w:eastAsia="宋体"/>
          <w:i/>
        </w:rPr>
        <w:t>P</w:t>
      </w:r>
      <w:r>
        <w:rPr>
          <w:rFonts w:ascii="Times New Roman" w:hAnsi="Times New Roman" w:eastAsia="宋体"/>
        </w:rPr>
        <w:t>&lt;0.05</w:t>
      </w:r>
      <w:r>
        <w:t>）</w:t>
      </w:r>
      <w:r>
        <w:t xml:space="preserve">；在大鼠脑海马内，</w:t>
      </w:r>
      <w:r>
        <w:rPr>
          <w:rFonts w:ascii="Times New Roman" w:hAnsi="Times New Roman" w:eastAsia="宋体"/>
        </w:rPr>
        <w:t>BACE</w:t>
      </w:r>
      <w:r>
        <w:t>蛋白增高在各染毒剂量组</w:t>
      </w:r>
      <w:r>
        <w:t>均有统计学意义</w:t>
      </w:r>
      <w:r>
        <w:t>（</w:t>
      </w:r>
      <w:r>
        <w:rPr>
          <w:rFonts w:ascii="Times New Roman" w:hAnsi="Times New Roman" w:eastAsia="宋体"/>
          <w:i/>
        </w:rPr>
        <w:t>P</w:t>
      </w:r>
      <w:r>
        <w:rPr>
          <w:rFonts w:ascii="Times New Roman" w:hAnsi="Times New Roman" w:eastAsia="宋体"/>
        </w:rPr>
        <w:t>&lt;0.05</w:t>
      </w:r>
      <w:r>
        <w:t>）</w:t>
      </w:r>
      <w:r>
        <w:t>。见表</w:t>
      </w:r>
      <w:r>
        <w:rPr>
          <w:rFonts w:ascii="Times New Roman" w:hAnsi="Times New Roman" w:eastAsia="宋体"/>
        </w:rPr>
        <w:t>1-6</w:t>
      </w:r>
      <w:r>
        <w:t>，</w:t>
      </w:r>
      <w:r>
        <w:t>图</w:t>
      </w:r>
      <w:r>
        <w:rPr>
          <w:rFonts w:ascii="Times New Roman" w:hAnsi="Times New Roman" w:eastAsia="宋体"/>
        </w:rPr>
        <w:t>1</w:t>
      </w:r>
      <w:r>
        <w:rPr>
          <w:rFonts w:ascii="Times New Roman" w:hAnsi="Times New Roman" w:eastAsia="宋体"/>
        </w:rPr>
        <w:t>-6-1</w:t>
      </w:r>
      <w:r>
        <w:rPr>
          <w:spacing w:val="-2"/>
        </w:rPr>
        <w:t xml:space="preserve">, </w:t>
      </w:r>
      <w:r>
        <w:rPr>
          <w:rFonts w:ascii="Times New Roman" w:hAnsi="Times New Roman" w:eastAsia="宋体"/>
        </w:rPr>
        <w:t>1-6-2</w:t>
      </w:r>
      <w:r>
        <w:rPr>
          <w:spacing w:val="-12"/>
        </w:rPr>
        <w:t xml:space="preserve">. </w:t>
      </w:r>
      <w:r>
        <w:rPr>
          <w:rFonts w:ascii="Times New Roman" w:hAnsi="Times New Roman" w:eastAsia="宋体"/>
        </w:rPr>
        <w:t>BACE</w:t>
      </w:r>
      <w:r>
        <w:t>蛋白与</w:t>
      </w:r>
      <w:r>
        <w:rPr>
          <w:rFonts w:ascii="Times New Roman" w:hAnsi="Times New Roman" w:eastAsia="宋体"/>
        </w:rPr>
        <w:t>Aβ</w:t>
      </w:r>
      <w:r>
        <w:t>总量相关，</w:t>
      </w:r>
    </w:p>
    <w:p w:rsidR="0018722C">
      <w:pPr>
        <w:topLinePunct/>
      </w:pPr>
      <w:r>
        <w:t>（</w:t>
      </w:r>
      <w:r>
        <w:t>皮质中</w:t>
      </w:r>
      <w:r>
        <w:rPr>
          <w:rFonts w:ascii="Times New Roman" w:hAnsi="Times New Roman" w:eastAsia="Times New Roman"/>
        </w:rPr>
        <w:t>R=0.618</w:t>
      </w:r>
      <w:r>
        <w:rPr>
          <w:spacing w:val="-2"/>
        </w:rPr>
        <w:t xml:space="preserve">, </w:t>
      </w:r>
      <w:r>
        <w:rPr>
          <w:rFonts w:ascii="Times New Roman" w:hAnsi="Times New Roman" w:eastAsia="Times New Roman"/>
        </w:rPr>
        <w:t>P&lt;0.01</w:t>
      </w:r>
      <w:r>
        <w:rPr>
          <w:spacing w:val="-7"/>
        </w:rPr>
        <w:t xml:space="preserve">, </w:t>
      </w:r>
      <w:r>
        <w:t>海马中</w:t>
      </w:r>
      <w:r>
        <w:rPr>
          <w:rFonts w:ascii="Times New Roman" w:hAnsi="Times New Roman" w:eastAsia="Times New Roman"/>
        </w:rPr>
        <w:t>R=0.796</w:t>
      </w:r>
      <w:r>
        <w:rPr>
          <w:spacing w:val="-2"/>
        </w:rPr>
        <w:t xml:space="preserve">, </w:t>
      </w:r>
      <w:r>
        <w:rPr>
          <w:rFonts w:ascii="Times New Roman" w:hAnsi="Times New Roman" w:eastAsia="Times New Roman"/>
        </w:rPr>
        <w:t>P&lt;0.01</w:t>
      </w:r>
      <w:r>
        <w:t>）</w:t>
      </w:r>
      <w:r>
        <w:t>；</w:t>
      </w:r>
      <w:r>
        <w:t>且</w:t>
      </w:r>
      <w:r>
        <w:rPr>
          <w:rFonts w:ascii="Times New Roman" w:hAnsi="Times New Roman" w:eastAsia="Times New Roman"/>
        </w:rPr>
        <w:t>BACE</w:t>
      </w:r>
      <w:r>
        <w:t>蛋白与</w:t>
      </w:r>
      <w:r>
        <w:rPr>
          <w:rFonts w:ascii="Times New Roman" w:hAnsi="Times New Roman" w:eastAsia="Times New Roman"/>
        </w:rPr>
        <w:t>Aβ1-42</w:t>
      </w:r>
      <w:r>
        <w:t>相关</w:t>
      </w:r>
      <w:r>
        <w:t>（</w:t>
      </w:r>
      <w:r>
        <w:rPr>
          <w:spacing w:val="-8"/>
        </w:rPr>
        <w:t>皮质中</w:t>
      </w:r>
      <w:r>
        <w:rPr>
          <w:rFonts w:ascii="Times New Roman" w:hAnsi="Times New Roman" w:eastAsia="Times New Roman"/>
        </w:rPr>
        <w:t>R=0.608</w:t>
      </w:r>
      <w:r>
        <w:t xml:space="preserve">, </w:t>
      </w:r>
      <w:r>
        <w:rPr>
          <w:rFonts w:ascii="Times New Roman" w:hAnsi="Times New Roman" w:eastAsia="Times New Roman"/>
        </w:rPr>
        <w:t>P&lt;0.01</w:t>
      </w:r>
      <w:r>
        <w:rPr>
          <w:spacing w:val="-8"/>
        </w:rPr>
        <w:t>海马中</w:t>
      </w:r>
      <w:r>
        <w:rPr>
          <w:rFonts w:ascii="Times New Roman" w:hAnsi="Times New Roman" w:eastAsia="Times New Roman"/>
        </w:rPr>
        <w:t>R=0.804</w:t>
      </w:r>
      <w:r>
        <w:t xml:space="preserve">, </w:t>
      </w:r>
      <w:r>
        <w:rPr>
          <w:rFonts w:ascii="Times New Roman" w:hAnsi="Times New Roman" w:eastAsia="Times New Roman"/>
        </w:rPr>
        <w:t>P&lt;0.01</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2117"/>
        <w:gridCol w:w="2061"/>
        <w:gridCol w:w="134"/>
        <w:gridCol w:w="2178"/>
      </w:tblGrid>
      <w:tr>
        <w:trPr>
          <w:trHeight w:val="360" w:hRule="atLeast"/>
        </w:trPr>
        <w:tc>
          <w:tcPr>
            <w:tcW w:w="2520"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xml:space="preserve"> </w:t>
            </w:r>
            <w:r>
              <w:t>1-6</w:t>
            </w:r>
          </w:p>
        </w:tc>
        <w:tc>
          <w:tcPr>
            <w:tcW w:w="2117" w:type="dxa"/>
            <w:tcBorders>
              <w:bottom w:val="single" w:sz="12" w:space="0" w:color="000000"/>
            </w:tcBorders>
          </w:tcPr>
          <w:p w:rsidR="0018722C">
            <w:pPr>
              <w:topLinePunct/>
              <w:ind w:leftChars="0" w:left="0" w:rightChars="0" w:right="0" w:firstLineChars="0" w:firstLine="0"/>
              <w:spacing w:line="240" w:lineRule="atLeast"/>
            </w:pPr>
            <w:r>
              <w:t>BACE</w:t>
            </w:r>
            <w:r>
              <w:t> </w:t>
            </w:r>
            <w:r>
              <w:rPr>
                <w:rFonts w:ascii="黑体" w:eastAsia="黑体" w:hint="eastAsia"/>
              </w:rPr>
              <w:t>在大鼠脑皮质</w:t>
            </w:r>
          </w:p>
        </w:tc>
        <w:tc>
          <w:tcPr>
            <w:tcW w:w="2061"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与海马中的表达量</w:t>
            </w:r>
            <w:r>
              <w:rPr>
                <w:rFonts w:ascii="黑体" w:eastAsia="黑体" w:hint="eastAsia"/>
                <w:rFonts w:ascii="黑体" w:eastAsia="黑体" w:hint="eastAsia"/>
                <w:sz w:val="21"/>
              </w:rPr>
              <w:t>(</w:t>
            </w:r>
          </w:p>
        </w:tc>
        <w:tc>
          <w:tcPr>
            <w:tcW w:w="134"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178"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  </w:t>
            </w:r>
            <w:r>
              <w:rPr>
                <w:rFonts w:ascii="黑体" w:hAnsi="黑体" w:eastAsia="黑体" w:hint="eastAsia"/>
                <w:rFonts w:ascii="黑体" w:hAnsi="黑体" w:eastAsia="黑体" w:hint="eastAsia"/>
                <w:w w:val="120"/>
                <w:position w:val="-3"/>
                <w:sz w:val="21"/>
              </w:rPr>
              <w:t>)</w:t>
            </w:r>
          </w:p>
        </w:tc>
      </w:tr>
      <w:tr>
        <w:trPr>
          <w:trHeight w:val="560" w:hRule="atLeast"/>
        </w:trPr>
        <w:tc>
          <w:tcPr>
            <w:tcW w:w="252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211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动物数</w:t>
            </w:r>
          </w:p>
        </w:tc>
        <w:tc>
          <w:tcPr>
            <w:tcW w:w="206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皮质</w:t>
            </w:r>
          </w:p>
        </w:tc>
        <w:tc>
          <w:tcPr>
            <w:tcW w:w="1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17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海马</w:t>
            </w:r>
          </w:p>
        </w:tc>
      </w:tr>
      <w:tr>
        <w:trPr>
          <w:trHeight w:val="520" w:hRule="atLeast"/>
        </w:trPr>
        <w:tc>
          <w:tcPr>
            <w:tcW w:w="252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2117" w:type="dxa"/>
            <w:tcBorders>
              <w:top w:val="single" w:sz="6" w:space="0" w:color="000000"/>
            </w:tcBorders>
          </w:tcPr>
          <w:p w:rsidR="0018722C">
            <w:pPr>
              <w:topLinePunct/>
              <w:ind w:leftChars="0" w:left="0" w:rightChars="0" w:right="0" w:firstLineChars="0" w:firstLine="0"/>
              <w:spacing w:line="240" w:lineRule="atLeast"/>
            </w:pPr>
            <w:r>
              <w:t>8</w:t>
            </w:r>
          </w:p>
        </w:tc>
        <w:tc>
          <w:tcPr>
            <w:tcW w:w="2061" w:type="dxa"/>
            <w:tcBorders>
              <w:top w:val="single" w:sz="6" w:space="0" w:color="000000"/>
            </w:tcBorders>
          </w:tcPr>
          <w:p w:rsidR="0018722C">
            <w:pPr>
              <w:topLinePunct/>
              <w:ind w:leftChars="0" w:left="0" w:rightChars="0" w:right="0" w:firstLineChars="0" w:firstLine="0"/>
              <w:spacing w:line="240" w:lineRule="atLeast"/>
            </w:pPr>
            <w:r>
              <w:t>1.23±0.17</w:t>
            </w:r>
          </w:p>
        </w:tc>
        <w:tc>
          <w:tcPr>
            <w:tcW w:w="134" w:type="dxa"/>
            <w:tcBorders>
              <w:top w:val="single" w:sz="6" w:space="0" w:color="000000"/>
            </w:tcBorders>
          </w:tcPr>
          <w:p w:rsidR="0018722C">
            <w:pPr>
              <w:topLinePunct/>
              <w:ind w:leftChars="0" w:left="0" w:rightChars="0" w:right="0" w:firstLineChars="0" w:firstLine="0"/>
              <w:spacing w:line="240" w:lineRule="atLeast"/>
            </w:pPr>
          </w:p>
        </w:tc>
        <w:tc>
          <w:tcPr>
            <w:tcW w:w="2178" w:type="dxa"/>
            <w:tcBorders>
              <w:top w:val="single" w:sz="6" w:space="0" w:color="000000"/>
            </w:tcBorders>
          </w:tcPr>
          <w:p w:rsidR="0018722C">
            <w:pPr>
              <w:topLinePunct/>
              <w:ind w:leftChars="0" w:left="0" w:rightChars="0" w:right="0" w:firstLineChars="0" w:firstLine="0"/>
              <w:spacing w:line="240" w:lineRule="atLeast"/>
            </w:pPr>
            <w:r>
              <w:t>1.17±0.14</w:t>
            </w:r>
          </w:p>
        </w:tc>
      </w:tr>
      <w:tr>
        <w:trPr>
          <w:trHeight w:val="540" w:hRule="atLeast"/>
        </w:trPr>
        <w:tc>
          <w:tcPr>
            <w:tcW w:w="2520" w:type="dxa"/>
          </w:tcPr>
          <w:p w:rsidR="0018722C">
            <w:pPr>
              <w:topLinePunct/>
              <w:ind w:leftChars="0" w:left="0" w:rightChars="0" w:right="0" w:firstLineChars="0" w:firstLine="0"/>
              <w:spacing w:line="240" w:lineRule="atLeast"/>
            </w:pPr>
            <w:r>
              <w:rPr>
                <w:rFonts w:ascii="宋体" w:eastAsia="宋体" w:hint="eastAsia"/>
              </w:rPr>
              <w:t>低剂量组</w:t>
            </w:r>
          </w:p>
        </w:tc>
        <w:tc>
          <w:tcPr>
            <w:tcW w:w="2117" w:type="dxa"/>
          </w:tcPr>
          <w:p w:rsidR="0018722C">
            <w:pPr>
              <w:topLinePunct/>
              <w:ind w:leftChars="0" w:left="0" w:rightChars="0" w:right="0" w:firstLineChars="0" w:firstLine="0"/>
              <w:spacing w:line="240" w:lineRule="atLeast"/>
            </w:pPr>
            <w:r>
              <w:t>8</w:t>
            </w:r>
          </w:p>
        </w:tc>
        <w:tc>
          <w:tcPr>
            <w:tcW w:w="2061" w:type="dxa"/>
          </w:tcPr>
          <w:p w:rsidR="0018722C">
            <w:pPr>
              <w:topLinePunct/>
              <w:ind w:leftChars="0" w:left="0" w:rightChars="0" w:right="0" w:firstLineChars="0" w:firstLine="0"/>
              <w:spacing w:line="240" w:lineRule="atLeast"/>
            </w:pPr>
            <w:r>
              <w:t>1.30±0.13</w:t>
            </w:r>
          </w:p>
        </w:tc>
        <w:tc>
          <w:tcPr>
            <w:tcW w:w="134" w:type="dxa"/>
          </w:tcPr>
          <w:p w:rsidR="0018722C">
            <w:pPr>
              <w:topLinePunct/>
              <w:ind w:leftChars="0" w:left="0" w:rightChars="0" w:right="0" w:firstLineChars="0" w:firstLine="0"/>
              <w:spacing w:line="240" w:lineRule="atLeast"/>
            </w:pPr>
          </w:p>
        </w:tc>
        <w:tc>
          <w:tcPr>
            <w:tcW w:w="2178" w:type="dxa"/>
          </w:tcPr>
          <w:p w:rsidR="0018722C">
            <w:pPr>
              <w:topLinePunct/>
              <w:ind w:leftChars="0" w:left="0" w:rightChars="0" w:right="0" w:firstLineChars="0" w:firstLine="0"/>
              <w:spacing w:line="240" w:lineRule="atLeast"/>
            </w:pPr>
            <w:r>
              <w:t>1.41±0.12*</w:t>
            </w:r>
          </w:p>
        </w:tc>
      </w:tr>
      <w:tr>
        <w:trPr>
          <w:trHeight w:val="560" w:hRule="atLeast"/>
        </w:trPr>
        <w:tc>
          <w:tcPr>
            <w:tcW w:w="2520" w:type="dxa"/>
          </w:tcPr>
          <w:p w:rsidR="0018722C">
            <w:pPr>
              <w:topLinePunct/>
              <w:ind w:leftChars="0" w:left="0" w:rightChars="0" w:right="0" w:firstLineChars="0" w:firstLine="0"/>
              <w:spacing w:line="240" w:lineRule="atLeast"/>
            </w:pPr>
            <w:r>
              <w:rPr>
                <w:rFonts w:ascii="宋体" w:eastAsia="宋体" w:hint="eastAsia"/>
              </w:rPr>
              <w:t>中剂量组</w:t>
            </w:r>
          </w:p>
        </w:tc>
        <w:tc>
          <w:tcPr>
            <w:tcW w:w="2117" w:type="dxa"/>
          </w:tcPr>
          <w:p w:rsidR="0018722C">
            <w:pPr>
              <w:topLinePunct/>
              <w:ind w:leftChars="0" w:left="0" w:rightChars="0" w:right="0" w:firstLineChars="0" w:firstLine="0"/>
              <w:spacing w:line="240" w:lineRule="atLeast"/>
            </w:pPr>
            <w:r>
              <w:t>8</w:t>
            </w:r>
          </w:p>
        </w:tc>
        <w:tc>
          <w:tcPr>
            <w:tcW w:w="2061" w:type="dxa"/>
          </w:tcPr>
          <w:p w:rsidR="0018722C">
            <w:pPr>
              <w:topLinePunct/>
              <w:ind w:leftChars="0" w:left="0" w:rightChars="0" w:right="0" w:firstLineChars="0" w:firstLine="0"/>
              <w:spacing w:line="240" w:lineRule="atLeast"/>
            </w:pPr>
            <w:r>
              <w:t>2.04±0.25*</w:t>
            </w:r>
          </w:p>
        </w:tc>
        <w:tc>
          <w:tcPr>
            <w:tcW w:w="134" w:type="dxa"/>
          </w:tcPr>
          <w:p w:rsidR="0018722C">
            <w:pPr>
              <w:topLinePunct/>
              <w:ind w:leftChars="0" w:left="0" w:rightChars="0" w:right="0" w:firstLineChars="0" w:firstLine="0"/>
              <w:spacing w:line="240" w:lineRule="atLeast"/>
            </w:pPr>
          </w:p>
        </w:tc>
        <w:tc>
          <w:tcPr>
            <w:tcW w:w="2178" w:type="dxa"/>
          </w:tcPr>
          <w:p w:rsidR="0018722C">
            <w:pPr>
              <w:topLinePunct/>
              <w:ind w:leftChars="0" w:left="0" w:rightChars="0" w:right="0" w:firstLineChars="0" w:firstLine="0"/>
              <w:spacing w:line="240" w:lineRule="atLeast"/>
            </w:pPr>
            <w:r>
              <w:t>1.95±0.13*</w:t>
            </w:r>
          </w:p>
        </w:tc>
      </w:tr>
      <w:tr>
        <w:trPr>
          <w:trHeight w:val="560" w:hRule="atLeast"/>
        </w:trPr>
        <w:tc>
          <w:tcPr>
            <w:tcW w:w="252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高剂量组</w:t>
            </w:r>
          </w:p>
        </w:tc>
        <w:tc>
          <w:tcPr>
            <w:tcW w:w="2117" w:type="dxa"/>
            <w:tcBorders>
              <w:bottom w:val="single" w:sz="12" w:space="0" w:color="000000"/>
            </w:tcBorders>
          </w:tcPr>
          <w:p w:rsidR="0018722C">
            <w:pPr>
              <w:topLinePunct/>
              <w:ind w:leftChars="0" w:left="0" w:rightChars="0" w:right="0" w:firstLineChars="0" w:firstLine="0"/>
              <w:spacing w:line="240" w:lineRule="atLeast"/>
            </w:pPr>
            <w:r>
              <w:t>8</w:t>
            </w:r>
          </w:p>
        </w:tc>
        <w:tc>
          <w:tcPr>
            <w:tcW w:w="2061" w:type="dxa"/>
            <w:tcBorders>
              <w:bottom w:val="single" w:sz="12" w:space="0" w:color="000000"/>
            </w:tcBorders>
          </w:tcPr>
          <w:p w:rsidR="0018722C">
            <w:pPr>
              <w:topLinePunct/>
              <w:ind w:leftChars="0" w:left="0" w:rightChars="0" w:right="0" w:firstLineChars="0" w:firstLine="0"/>
              <w:spacing w:line="240" w:lineRule="atLeast"/>
            </w:pPr>
            <w:r>
              <w:t>2.36±0.09*</w:t>
            </w:r>
          </w:p>
        </w:tc>
        <w:tc>
          <w:tcPr>
            <w:tcW w:w="134" w:type="dxa"/>
            <w:tcBorders>
              <w:bottom w:val="single" w:sz="12" w:space="0" w:color="000000"/>
            </w:tcBorders>
          </w:tcPr>
          <w:p w:rsidR="0018722C">
            <w:pPr>
              <w:topLinePunct/>
              <w:ind w:leftChars="0" w:left="0" w:rightChars="0" w:right="0" w:firstLineChars="0" w:firstLine="0"/>
              <w:spacing w:line="240" w:lineRule="atLeast"/>
            </w:pPr>
          </w:p>
        </w:tc>
        <w:tc>
          <w:tcPr>
            <w:tcW w:w="2178" w:type="dxa"/>
            <w:tcBorders>
              <w:bottom w:val="single" w:sz="12" w:space="0" w:color="000000"/>
            </w:tcBorders>
          </w:tcPr>
          <w:p w:rsidR="0018722C">
            <w:pPr>
              <w:topLinePunct/>
              <w:ind w:leftChars="0" w:left="0" w:rightChars="0" w:right="0" w:firstLineChars="0" w:firstLine="0"/>
              <w:spacing w:line="240" w:lineRule="atLeast"/>
            </w:pPr>
            <w:r>
              <w:t>2.43±0.09*</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p>
    <w:p w:rsidR="0018722C">
      <w:pPr>
        <w:pStyle w:val="affff5"/>
        <w:keepNext/>
        <w:topLinePunct/>
      </w:pPr>
      <w:r>
        <w:rPr>
          <w:rFonts w:ascii="黑体"/>
          <w:sz w:val="20"/>
        </w:rPr>
        <w:drawing>
          <wp:inline distT="0" distB="0" distL="0" distR="0">
            <wp:extent cx="3009441" cy="215265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6" cstate="print"/>
                    <a:stretch>
                      <a:fillRect/>
                    </a:stretch>
                  </pic:blipFill>
                  <pic:spPr>
                    <a:xfrm>
                      <a:off x="0" y="0"/>
                      <a:ext cx="3009441" cy="21526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1-6-1</w:t>
      </w:r>
      <w:r>
        <w:t xml:space="preserve">  </w:t>
      </w:r>
      <w:r>
        <w:t>BACE</w:t>
      </w:r>
      <w:r>
        <w:rPr>
          <w:rFonts w:ascii="黑体" w:eastAsia="黑体" w:hint="eastAsia" w:cstheme="minorBidi" w:hAnsiTheme="minorHAnsi"/>
        </w:rPr>
        <w:t>在</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脑皮</w:t>
      </w:r>
      <w:r>
        <w:rPr>
          <w:rFonts w:ascii="黑体" w:eastAsia="黑体" w:hint="eastAsia" w:cstheme="minorBidi" w:hAnsiTheme="minorHAnsi"/>
        </w:rPr>
        <w:t>质</w:t>
      </w:r>
      <w:r>
        <w:rPr>
          <w:rFonts w:ascii="黑体" w:eastAsia="黑体" w:hint="eastAsia" w:cstheme="minorBidi" w:hAnsiTheme="minorHAnsi"/>
        </w:rPr>
        <w:t>与</w:t>
      </w:r>
      <w:r>
        <w:rPr>
          <w:rFonts w:ascii="黑体" w:eastAsia="黑体" w:hint="eastAsia" w:cstheme="minorBidi" w:hAnsiTheme="minorHAnsi"/>
        </w:rPr>
        <w:t>海</w:t>
      </w:r>
      <w:r>
        <w:rPr>
          <w:rFonts w:ascii="黑体" w:eastAsia="黑体" w:hint="eastAsia" w:cstheme="minorBidi" w:hAnsiTheme="minorHAnsi"/>
        </w:rPr>
        <w:t>马</w:t>
      </w:r>
      <w:r>
        <w:rPr>
          <w:rFonts w:ascii="黑体" w:eastAsia="黑体" w:hint="eastAsia" w:cstheme="minorBidi" w:hAnsiTheme="minorHAnsi"/>
        </w:rPr>
        <w:t>中</w:t>
      </w:r>
      <w:r>
        <w:rPr>
          <w:rFonts w:ascii="黑体" w:eastAsia="黑体" w:hint="eastAsia" w:cstheme="minorBidi" w:hAnsiTheme="minorHAnsi"/>
        </w:rPr>
        <w:t>的</w:t>
      </w:r>
      <w:r>
        <w:rPr>
          <w:rFonts w:ascii="黑体" w:eastAsia="黑体" w:hint="eastAsia" w:cstheme="minorBidi" w:hAnsiTheme="minorHAnsi"/>
        </w:rPr>
        <w:t>表达</w:t>
      </w:r>
    </w:p>
    <w:p w:rsidR="0018722C">
      <w:pPr>
        <w:pStyle w:val="affff5"/>
        <w:keepNext/>
        <w:topLinePunct/>
      </w:pPr>
      <w:r>
        <w:rPr>
          <w:rFonts w:ascii="黑体"/>
          <w:sz w:val="20"/>
        </w:rPr>
        <w:drawing>
          <wp:inline distT="0" distB="0" distL="0" distR="0">
            <wp:extent cx="4592423" cy="2734627"/>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7" cstate="print"/>
                    <a:stretch>
                      <a:fillRect/>
                    </a:stretch>
                  </pic:blipFill>
                  <pic:spPr>
                    <a:xfrm>
                      <a:off x="0" y="0"/>
                      <a:ext cx="4592423" cy="273462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1-6-2</w:t>
      </w:r>
      <w:r>
        <w:t xml:space="preserve">  </w:t>
      </w:r>
      <w:r>
        <w:t>BACE</w:t>
      </w:r>
      <w:r>
        <w:rPr>
          <w:rFonts w:ascii="黑体" w:eastAsia="黑体" w:hint="eastAsia" w:cstheme="minorBidi" w:hAnsiTheme="minorHAnsi"/>
        </w:rPr>
        <w:t>在</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脑皮</w:t>
      </w:r>
      <w:r>
        <w:rPr>
          <w:rFonts w:ascii="黑体" w:eastAsia="黑体" w:hint="eastAsia" w:cstheme="minorBidi" w:hAnsiTheme="minorHAnsi"/>
        </w:rPr>
        <w:t>质</w:t>
      </w:r>
      <w:r>
        <w:rPr>
          <w:rFonts w:ascii="黑体" w:eastAsia="黑体" w:hint="eastAsia" w:cstheme="minorBidi" w:hAnsiTheme="minorHAnsi"/>
        </w:rPr>
        <w:t>与</w:t>
      </w:r>
      <w:r>
        <w:rPr>
          <w:rFonts w:ascii="黑体" w:eastAsia="黑体" w:hint="eastAsia" w:cstheme="minorBidi" w:hAnsiTheme="minorHAnsi"/>
        </w:rPr>
        <w:t>海</w:t>
      </w:r>
      <w:r>
        <w:rPr>
          <w:rFonts w:ascii="黑体" w:eastAsia="黑体" w:hint="eastAsia" w:cstheme="minorBidi" w:hAnsiTheme="minorHAnsi"/>
        </w:rPr>
        <w:t>马</w:t>
      </w:r>
      <w:r>
        <w:rPr>
          <w:rFonts w:ascii="黑体" w:eastAsia="黑体" w:hint="eastAsia" w:cstheme="minorBidi" w:hAnsiTheme="minorHAnsi"/>
        </w:rPr>
        <w:t>表</w:t>
      </w:r>
      <w:r>
        <w:rPr>
          <w:rFonts w:ascii="黑体" w:eastAsia="黑体" w:hint="eastAsia" w:cstheme="minorBidi" w:hAnsiTheme="minorHAnsi"/>
        </w:rPr>
        <w:t>达量</w:t>
      </w:r>
    </w:p>
    <w:p w:rsidR="0018722C">
      <w:pPr>
        <w:pStyle w:val="Heading3"/>
        <w:topLinePunct/>
        <w:ind w:left="200" w:hangingChars="200" w:hanging="200"/>
      </w:pPr>
      <w:r>
        <w:t>2.5</w:t>
      </w:r>
      <w:r>
        <w:t xml:space="preserve"> </w:t>
      </w:r>
      <w:r>
        <w:t>染铝大鼠脑皮质和海马中</w:t>
      </w:r>
      <w:r>
        <w:t>miRNA29</w:t>
      </w:r>
      <w:r/>
      <w:r>
        <w:t>的表达</w:t>
      </w:r>
    </w:p>
    <w:p w:rsidR="0018722C">
      <w:pPr>
        <w:pStyle w:val="Heading4"/>
        <w:topLinePunct/>
        <w:ind w:left="200" w:hangingChars="200" w:hanging="200"/>
      </w:pPr>
      <w:r>
        <w:t>2.5.1 </w:t>
      </w:r>
      <w:r>
        <w:t>染铝大鼠脑皮质和海马中</w:t>
      </w:r>
      <w:r>
        <w:t>miRNA29a</w:t>
      </w:r>
      <w:r w:rsidP="AA7D325B">
        <w:t>，</w:t>
      </w:r>
      <w:r>
        <w:t>miRNA29b1</w:t>
      </w:r>
      <w:r/>
      <w:r>
        <w:t>的表达</w:t>
      </w:r>
    </w:p>
    <w:p w:rsidR="0018722C">
      <w:pPr>
        <w:topLinePunct/>
      </w:pPr>
      <w:r>
        <w:t>在皮质和海马内，</w:t>
      </w:r>
      <w:r>
        <w:rPr>
          <w:rFonts w:ascii="Times New Roman" w:eastAsia="Times New Roman"/>
        </w:rPr>
        <w:t>miR29a</w:t>
      </w:r>
      <w:r>
        <w:t>均呈现降低趋势</w:t>
      </w:r>
      <w:r>
        <w:t>（</w:t>
      </w:r>
      <w:r>
        <w:t>皮质内</w:t>
      </w:r>
      <w:r>
        <w:rPr>
          <w:rFonts w:ascii="Times New Roman" w:eastAsia="Times New Roman"/>
        </w:rPr>
        <w:t>F</w:t>
      </w:r>
      <w:r>
        <w:rPr>
          <w:rFonts w:ascii="Times New Roman" w:eastAsia="Times New Roman"/>
        </w:rPr>
        <w:t>(</w:t>
      </w:r>
      <w:r>
        <w:rPr>
          <w:rFonts w:ascii="Times New Roman" w:eastAsia="Times New Roman"/>
        </w:rPr>
        <w:t>3</w:t>
      </w:r>
      <w:r>
        <w:rPr>
          <w:spacing w:val="-6"/>
        </w:rPr>
        <w:t xml:space="preserve">, </w:t>
      </w: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=10.360</w:t>
      </w:r>
      <w:r>
        <w:t>，海马内</w:t>
      </w:r>
      <w:r>
        <w:rPr>
          <w:rFonts w:ascii="Times New Roman" w:eastAsia="Times New Roman"/>
        </w:rPr>
        <w:t>F</w:t>
      </w:r>
      <w:r>
        <w:rPr>
          <w:rFonts w:ascii="Times New Roman" w:eastAsia="Times New Roman"/>
          <w:rFonts w:ascii="Times New Roman" w:eastAsia="Times New Roman"/>
        </w:rPr>
        <w:t>（</w:t>
      </w:r>
      <w:r>
        <w:rPr>
          <w:rFonts w:ascii="Times New Roman" w:eastAsia="Times New Roman"/>
        </w:rPr>
        <w:t>3</w:t>
      </w:r>
      <w:r>
        <w:t>，</w:t>
      </w:r>
    </w:p>
    <w:p w:rsidR="0018722C">
      <w:pPr>
        <w:topLinePunct/>
      </w:pPr>
      <w:r>
        <w:rPr>
          <w:rFonts w:ascii="Times New Roman" w:eastAsia="Times New Roman"/>
        </w:rPr>
        <w:t>31</w:t>
      </w:r>
      <w:r>
        <w:rPr>
          <w:rFonts w:ascii="Times New Roman" w:eastAsia="Times New Roman"/>
          <w:rFonts w:ascii="Times New Roman" w:eastAsia="Times New Roman"/>
        </w:rPr>
        <w:t>）</w:t>
      </w:r>
      <w:r>
        <w:rPr>
          <w:rFonts w:ascii="Times New Roman" w:eastAsia="Times New Roman"/>
        </w:rPr>
        <w:t>=29.339</w:t>
      </w:r>
      <w:r>
        <w:t>，</w:t>
      </w:r>
      <w:r>
        <w:rPr>
          <w:rFonts w:ascii="Times New Roman" w:eastAsia="Times New Roman"/>
          <w:i/>
        </w:rPr>
        <w:t>P</w:t>
      </w:r>
      <w:r>
        <w:rPr>
          <w:rFonts w:ascii="Times New Roman" w:eastAsia="Times New Roman"/>
        </w:rPr>
        <w:t>&lt;0.05</w:t>
      </w:r>
      <w:r>
        <w:t>）</w:t>
      </w:r>
      <w:r>
        <w:t xml:space="preserve">。在皮质和海马内，</w:t>
      </w:r>
      <w:r>
        <w:rPr>
          <w:rFonts w:ascii="Times New Roman" w:eastAsia="Times New Roman"/>
        </w:rPr>
        <w:t>miR29b1</w:t>
      </w:r>
      <w:r>
        <w:t>均呈现降低趋势</w:t>
      </w:r>
      <w:r>
        <w:t>（</w:t>
      </w:r>
      <w:r>
        <w:t xml:space="preserve">皮质内</w:t>
      </w:r>
      <w:r>
        <w:rPr>
          <w:rFonts w:ascii="Times New Roman" w:eastAsia="Times New Roman"/>
        </w:rPr>
        <w:t>F</w:t>
      </w:r>
      <w:r>
        <w:rPr>
          <w:rFonts w:ascii="Times New Roman" w:eastAsia="Times New Roman"/>
          <w:rFonts w:ascii="Times New Roman" w:eastAsia="Times New Roman"/>
        </w:rPr>
        <w:t>（</w:t>
      </w:r>
      <w:r>
        <w:rPr>
          <w:rFonts w:ascii="Times New Roman" w:eastAsia="Times New Roman"/>
        </w:rPr>
        <w:t>3</w:t>
      </w:r>
      <w:r>
        <w:t>，</w:t>
      </w:r>
    </w:p>
    <w:p w:rsidR="0018722C">
      <w:pPr>
        <w:topLinePunct/>
      </w:pP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=21.745</w:t>
      </w:r>
      <w:r>
        <w:t>，海马内</w:t>
      </w:r>
      <w:r>
        <w:rPr>
          <w:rFonts w:ascii="Times New Roman" w:eastAsia="Times New Roman"/>
        </w:rPr>
        <w:t>F</w:t>
      </w:r>
      <w:r>
        <w:rPr>
          <w:rFonts w:ascii="Times New Roman" w:eastAsia="Times New Roman"/>
        </w:rPr>
        <w:t>(</w:t>
      </w:r>
      <w:r>
        <w:rPr>
          <w:rFonts w:ascii="Times New Roman" w:eastAsia="Times New Roman"/>
        </w:rPr>
        <w:t>3</w:t>
      </w:r>
      <w:r>
        <w:t xml:space="preserve">, </w:t>
      </w: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=13.535</w:t>
      </w:r>
      <w:r>
        <w:t>，</w:t>
      </w:r>
      <w:r>
        <w:rPr>
          <w:rFonts w:ascii="Times New Roman" w:eastAsia="Times New Roman"/>
          <w:i/>
        </w:rPr>
        <w:t>P</w:t>
      </w:r>
      <w:r>
        <w:rPr>
          <w:rFonts w:ascii="Times New Roman" w:eastAsia="Times New Roman"/>
        </w:rPr>
        <w:t>&lt;0.05</w:t>
      </w:r>
      <w:r>
        <w:t>)</w:t>
      </w:r>
      <w:r>
        <w:t xml:space="preserve">。在皮质和海马内，与对照组相比，</w:t>
      </w:r>
      <w:r>
        <w:rPr>
          <w:rFonts w:ascii="Times New Roman" w:eastAsia="Times New Roman"/>
        </w:rPr>
        <w:t>miR29a</w:t>
      </w:r>
      <w:r>
        <w:rPr>
          <w:spacing w:val="0"/>
        </w:rPr>
        <w:t>,</w:t>
      </w:r>
      <w:r>
        <w:t> </w:t>
      </w:r>
      <w:r>
        <w:rPr>
          <w:rFonts w:ascii="Times New Roman" w:eastAsia="Times New Roman"/>
        </w:rPr>
        <w:t>miR29b1</w:t>
      </w:r>
      <w:r>
        <w:t>在低，中剂量组升高无统计学意义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，高剂量组升高有</w:t>
      </w:r>
      <w:r>
        <w:t>统计学意义</w:t>
      </w:r>
      <w:r>
        <w:t>（</w:t>
      </w:r>
      <w:r>
        <w:rPr>
          <w:rFonts w:ascii="Times New Roman" w:eastAsia="Times New Roman"/>
          <w:i/>
        </w:rPr>
        <w:t>P</w:t>
      </w:r>
      <w:r>
        <w:rPr>
          <w:rFonts w:ascii="Times New Roman" w:eastAsia="Times New Roman"/>
        </w:rPr>
        <w:t>&lt;0.05</w:t>
      </w:r>
      <w:r>
        <w:t>）</w:t>
      </w:r>
      <w:r>
        <w:t>。</w:t>
      </w:r>
      <w:r>
        <w:t>见表</w:t>
      </w:r>
      <w:r>
        <w:rPr>
          <w:rFonts w:ascii="Times New Roman" w:eastAsia="Times New Roman"/>
        </w:rPr>
        <w:t>1-</w:t>
      </w:r>
      <w:r>
        <w:rPr>
          <w:rFonts w:ascii="Times New Roman" w:eastAsia="Times New Roman"/>
        </w:rPr>
        <w:t>6</w:t>
      </w:r>
      <w:r>
        <w:t>，</w:t>
      </w:r>
      <w:r>
        <w:t>图</w:t>
      </w:r>
      <w:r>
        <w:rPr>
          <w:rFonts w:ascii="Times New Roman" w:eastAsia="Times New Roman"/>
        </w:rPr>
        <w:t>1-6-1</w:t>
      </w:r>
      <w:r>
        <w:rPr>
          <w:rFonts w:ascii="Times New Roman" w:eastAsia="Times New Roman"/>
        </w:rPr>
        <w:t>,1-6-2</w:t>
      </w:r>
      <w:r>
        <w:rPr>
          <w:spacing w:val="-6"/>
        </w:rPr>
        <w:t xml:space="preserve">. </w:t>
      </w:r>
      <w:r>
        <w:t>且经过相关分析，在皮质内，</w:t>
      </w:r>
      <w:r>
        <w:rPr>
          <w:rFonts w:ascii="Times New Roman" w:eastAsia="Times New Roman"/>
        </w:rPr>
        <w:t>miR29a</w:t>
      </w:r>
      <w:r>
        <w:t>与</w:t>
      </w:r>
      <w:r>
        <w:rPr>
          <w:rFonts w:ascii="Times New Roman" w:eastAsia="Times New Roman"/>
          <w:i/>
        </w:rPr>
        <w:t>BA</w:t>
      </w:r>
      <w:r>
        <w:rPr>
          <w:rFonts w:ascii="Times New Roman" w:eastAsia="Times New Roman"/>
          <w:i/>
        </w:rPr>
        <w:t>C</w:t>
      </w:r>
      <w:r>
        <w:rPr>
          <w:rFonts w:ascii="Times New Roman" w:eastAsia="Times New Roman"/>
          <w:i/>
        </w:rPr>
        <w:t>Em</w:t>
      </w:r>
      <w:r>
        <w:rPr>
          <w:rFonts w:ascii="Times New Roman" w:eastAsia="Times New Roman"/>
          <w:i/>
        </w:rPr>
        <w:t>R</w:t>
      </w:r>
      <w:r>
        <w:rPr>
          <w:rFonts w:ascii="Times New Roman" w:eastAsia="Times New Roman"/>
          <w:i/>
        </w:rPr>
        <w:t>NA</w:t>
      </w:r>
      <w:r>
        <w:t>及</w:t>
      </w:r>
      <w:r>
        <w:rPr>
          <w:rFonts w:ascii="Times New Roman" w:eastAsia="Times New Roman"/>
        </w:rPr>
        <w:t>B</w:t>
      </w:r>
      <w:r>
        <w:rPr>
          <w:rFonts w:ascii="Times New Roman" w:eastAsia="Times New Roman"/>
        </w:rPr>
        <w:t>A</w:t>
      </w:r>
      <w:r>
        <w:rPr>
          <w:rFonts w:ascii="Times New Roman" w:eastAsia="Times New Roman"/>
        </w:rPr>
        <w:t>CE</w:t>
      </w:r>
      <w:r>
        <w:t>蛋白均有显著的相关性</w:t>
      </w:r>
      <w:r>
        <w:t>（</w:t>
      </w:r>
      <w:r>
        <w:rPr>
          <w:rFonts w:ascii="Times New Roman" w:eastAsia="Times New Roman"/>
        </w:rPr>
        <w:t>r=-</w:t>
      </w:r>
      <w:r>
        <w:rPr>
          <w:rFonts w:ascii="Times New Roman" w:eastAsia="Times New Roman"/>
        </w:rPr>
        <w:t>0.991</w:t>
      </w:r>
      <w:r>
        <w:rPr>
          <w:spacing w:val="-60"/>
        </w:rPr>
        <w:t xml:space="preserve">, </w:t>
      </w:r>
      <w:r>
        <w:rPr>
          <w:rFonts w:ascii="Times New Roman" w:eastAsia="Times New Roman"/>
        </w:rPr>
        <w:t>-</w:t>
      </w:r>
      <w:r>
        <w:rPr>
          <w:rFonts w:ascii="Times New Roman" w:eastAsia="Times New Roman"/>
        </w:rPr>
        <w:t>0.987</w:t>
      </w:r>
      <w:r>
        <w:rPr>
          <w:spacing w:val="-60"/>
        </w:rPr>
        <w:t xml:space="preserve">, </w:t>
      </w:r>
      <w:r>
        <w:rPr>
          <w:rFonts w:ascii="Times New Roman" w:eastAsia="Times New Roman"/>
          <w:i/>
        </w:rPr>
        <w:t>P</w:t>
      </w:r>
      <w:r>
        <w:rPr>
          <w:rFonts w:ascii="Times New Roman" w:eastAsia="Times New Roman"/>
        </w:rPr>
        <w:t>&lt;</w:t>
      </w:r>
      <w:r>
        <w:rPr>
          <w:rFonts w:ascii="Times New Roman" w:eastAsia="Times New Roman"/>
        </w:rPr>
        <w:t>0.05</w:t>
      </w:r>
      <w:r>
        <w:t>）</w:t>
      </w:r>
      <w:r>
        <w:t>，</w:t>
      </w:r>
      <w:r>
        <w:rPr>
          <w:rFonts w:ascii="Times New Roman" w:eastAsia="Times New Roman"/>
        </w:rPr>
        <w:t>miR29b1</w:t>
      </w:r>
      <w:r>
        <w:t>与</w:t>
      </w:r>
      <w:r>
        <w:rPr>
          <w:rFonts w:ascii="Times New Roman" w:eastAsia="Times New Roman"/>
          <w:i/>
        </w:rPr>
        <w:t>BACEmRNA</w:t>
      </w:r>
      <w:r>
        <w:t>及</w:t>
      </w:r>
      <w:r>
        <w:rPr>
          <w:rFonts w:ascii="Times New Roman" w:eastAsia="Times New Roman"/>
        </w:rPr>
        <w:t>BACE</w:t>
      </w:r>
      <w:r>
        <w:t>蛋白均有显著的相关性</w:t>
      </w:r>
      <w:r>
        <w:t>（</w:t>
      </w:r>
      <w:r>
        <w:rPr>
          <w:rFonts w:ascii="Times New Roman" w:eastAsia="Times New Roman"/>
        </w:rPr>
        <w:t>r=-0.969</w:t>
      </w:r>
      <w:r>
        <w:t xml:space="preserve">, </w:t>
      </w:r>
      <w:r>
        <w:rPr>
          <w:rFonts w:ascii="Times New Roman" w:eastAsia="Times New Roman"/>
        </w:rPr>
        <w:t>-0.992</w:t>
      </w:r>
      <w:r>
        <w:t xml:space="preserve">, </w:t>
      </w:r>
      <w:r>
        <w:rPr>
          <w:rFonts w:ascii="Times New Roman" w:eastAsia="Times New Roman"/>
          <w:i/>
        </w:rPr>
        <w:t>P</w:t>
      </w:r>
      <w:r>
        <w:rPr>
          <w:rFonts w:ascii="Times New Roman" w:eastAsia="Times New Roman"/>
        </w:rPr>
        <w:t>&lt;0.05</w:t>
      </w:r>
      <w:r>
        <w:t>）</w:t>
      </w:r>
      <w:r>
        <w:t>；在海马内，</w:t>
      </w:r>
      <w:r>
        <w:rPr>
          <w:rFonts w:ascii="Times New Roman" w:eastAsia="Times New Roman"/>
        </w:rPr>
        <w:t>miR29a</w:t>
      </w:r>
      <w:r>
        <w:t>与</w:t>
      </w:r>
      <w:r>
        <w:rPr>
          <w:rFonts w:ascii="Times New Roman" w:eastAsia="Times New Roman"/>
          <w:i/>
        </w:rPr>
        <w:t>BACEmRNA</w:t>
      </w:r>
      <w:r>
        <w:t>及</w:t>
      </w:r>
      <w:r>
        <w:rPr>
          <w:rFonts w:ascii="Times New Roman" w:eastAsia="Times New Roman"/>
        </w:rPr>
        <w:t>BACE</w:t>
      </w:r>
      <w:r>
        <w:t>蛋白均有显著相关性</w:t>
      </w:r>
      <w:r>
        <w:t>（</w:t>
      </w:r>
      <w:r>
        <w:rPr>
          <w:rFonts w:ascii="Times New Roman" w:eastAsia="Times New Roman"/>
        </w:rPr>
        <w:t>r=-0.963</w:t>
      </w:r>
      <w:r>
        <w:t>，</w:t>
      </w:r>
      <w:r>
        <w:rPr>
          <w:rFonts w:ascii="Times New Roman" w:eastAsia="Times New Roman"/>
        </w:rPr>
        <w:t>-0.981</w:t>
      </w:r>
      <w:r>
        <w:t>，</w:t>
      </w:r>
    </w:p>
    <w:p w:rsidR="0018722C">
      <w:pPr>
        <w:topLinePunct/>
      </w:pPr>
      <w:r>
        <w:rPr>
          <w:rFonts w:ascii="Times New Roman" w:eastAsia="Times New Roman"/>
          <w:i/>
        </w:rPr>
        <w:t>P</w:t>
      </w:r>
      <w:r>
        <w:rPr>
          <w:rFonts w:ascii="Times New Roman" w:eastAsia="Times New Roman"/>
        </w:rPr>
        <w:t>&lt;0.05</w:t>
      </w:r>
      <w:r>
        <w:t>）</w:t>
      </w:r>
      <w:r>
        <w:t>，</w:t>
      </w:r>
      <w:r>
        <w:rPr>
          <w:rFonts w:ascii="Times New Roman" w:eastAsia="Times New Roman"/>
        </w:rPr>
        <w:t>miR29b1</w:t>
      </w:r>
      <w:r>
        <w:t>与</w:t>
      </w:r>
      <w:r>
        <w:rPr>
          <w:rFonts w:ascii="Times New Roman" w:eastAsia="Times New Roman"/>
          <w:i/>
        </w:rPr>
        <w:t>BACEmRNA</w:t>
      </w:r>
      <w:r>
        <w:t>及</w:t>
      </w:r>
      <w:r>
        <w:rPr>
          <w:rFonts w:ascii="Times New Roman" w:eastAsia="Times New Roman"/>
        </w:rPr>
        <w:t>BACE</w:t>
      </w:r>
      <w:r>
        <w:t>蛋白均有显著相关性</w:t>
      </w:r>
      <w:r>
        <w:t>（</w:t>
      </w:r>
      <w:r>
        <w:rPr>
          <w:rFonts w:ascii="Times New Roman" w:eastAsia="Times New Roman"/>
        </w:rPr>
        <w:t>r=-0.983</w:t>
      </w:r>
      <w:r>
        <w:t>，</w:t>
      </w:r>
      <w:r>
        <w:rPr>
          <w:rFonts w:ascii="Times New Roman" w:eastAsia="Times New Roman"/>
        </w:rPr>
        <w:t>-0.991</w:t>
      </w:r>
      <w:r>
        <w:t>，</w:t>
      </w:r>
    </w:p>
    <w:p w:rsidR="0018722C">
      <w:pPr>
        <w:topLinePunct/>
      </w:pPr>
      <w:r>
        <w:rPr>
          <w:rFonts w:ascii="Times New Roman" w:eastAsia="Times New Roman"/>
          <w:i/>
        </w:rPr>
        <w:t>P</w:t>
      </w:r>
      <w:r>
        <w:rPr>
          <w:rFonts w:ascii="Times New Roman" w:eastAsia="Times New Roman"/>
        </w:rPr>
        <w:t>&lt;0.05</w:t>
      </w:r>
      <w:r>
        <w:t>）</w:t>
      </w:r>
      <w:r>
        <w:t xml:space="preserve">。见</w:t>
      </w:r>
      <w:r>
        <w:t>表</w:t>
      </w:r>
      <w:r>
        <w:rPr>
          <w:rFonts w:ascii="Times New Roman" w:eastAsia="Times New Roman"/>
        </w:rPr>
        <w:t>1-</w:t>
      </w:r>
      <w:r>
        <w:rPr>
          <w:rFonts w:ascii="Times New Roman" w:eastAsia="Times New Roman"/>
        </w:rPr>
        <w:t>7</w:t>
      </w:r>
      <w:r>
        <w:t>，</w:t>
      </w:r>
      <w:r>
        <w:t>图</w:t>
      </w:r>
      <w:r>
        <w:rPr>
          <w:rFonts w:ascii="Times New Roman" w:eastAsia="Times New Roman"/>
        </w:rPr>
        <w:t>1-7-1</w:t>
      </w:r>
      <w:r>
        <w:t>，</w:t>
      </w:r>
      <w:r>
        <w:rPr>
          <w:rFonts w:ascii="Times New Roman" w:eastAsia="Times New Roman"/>
        </w:rPr>
        <w:t>1-7-2</w:t>
      </w:r>
      <w:r>
        <w:t>.</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1134"/>
        <w:gridCol w:w="2070"/>
        <w:gridCol w:w="1933"/>
        <w:gridCol w:w="1637"/>
        <w:gridCol w:w="1400"/>
      </w:tblGrid>
      <w:tr>
        <w:trPr>
          <w:trHeight w:val="380" w:hRule="atLeast"/>
        </w:trPr>
        <w:tc>
          <w:tcPr>
            <w:tcW w:w="1580"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p>
        </w:tc>
        <w:tc>
          <w:tcPr>
            <w:tcW w:w="1134" w:type="dxa"/>
            <w:tcBorders>
              <w:bottom w:val="single" w:sz="12" w:space="0" w:color="000000"/>
            </w:tcBorders>
          </w:tcPr>
          <w:p w:rsidR="0018722C">
            <w:pPr>
              <w:topLinePunct/>
              <w:ind w:leftChars="0" w:left="0" w:rightChars="0" w:right="0" w:firstLineChars="0" w:firstLine="0"/>
              <w:spacing w:line="240" w:lineRule="atLeast"/>
            </w:pPr>
            <w:r>
              <w:t>1-7</w:t>
            </w:r>
            <w:r w:rsidRPr="00000000">
              <w:tab/>
            </w:r>
            <w:r>
              <w:rPr>
                <w:rFonts w:ascii="黑体" w:eastAsia="黑体" w:hint="eastAsia"/>
              </w:rPr>
              <w:t>染铝</w:t>
            </w:r>
          </w:p>
        </w:tc>
        <w:tc>
          <w:tcPr>
            <w:tcW w:w="2070"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大鼠脑皮质和海马中 </w:t>
            </w:r>
            <w:r>
              <w:t>m</w:t>
            </w:r>
          </w:p>
        </w:tc>
        <w:tc>
          <w:tcPr>
            <w:tcW w:w="1933" w:type="dxa"/>
            <w:tcBorders>
              <w:bottom w:val="single" w:sz="12" w:space="0" w:color="000000"/>
            </w:tcBorders>
          </w:tcPr>
          <w:p w:rsidR="0018722C">
            <w:pPr>
              <w:topLinePunct/>
              <w:ind w:leftChars="0" w:left="0" w:rightChars="0" w:right="0" w:firstLineChars="0" w:firstLine="0"/>
              <w:spacing w:line="240" w:lineRule="atLeast"/>
            </w:pPr>
            <w:r>
              <w:t>iR29a</w:t>
            </w:r>
            <w:r>
              <w:rPr>
                <w:rFonts w:ascii="黑体" w:eastAsia="黑体" w:hint="eastAsia"/>
                <w:rFonts w:ascii="黑体" w:eastAsia="黑体" w:hint="eastAsia"/>
                <w:sz w:val="21"/>
              </w:rPr>
              <w:t xml:space="preserve">, </w:t>
            </w:r>
            <w:r>
              <w:t>miR29b1 </w:t>
            </w:r>
            <w:r>
              <w:rPr>
                <w:rFonts w:ascii="黑体" w:eastAsia="黑体" w:hint="eastAsia"/>
              </w:rPr>
              <w:t>的</w:t>
            </w:r>
          </w:p>
        </w:tc>
        <w:tc>
          <w:tcPr>
            <w:tcW w:w="1637" w:type="dxa"/>
            <w:tcBorders>
              <w:bottom w:val="single" w:sz="12" w:space="0" w:color="000000"/>
            </w:tcBorders>
          </w:tcPr>
          <w:p w:rsidR="0018722C">
            <w:pPr>
              <w:topLinePunct/>
              <w:ind w:leftChars="0" w:left="0" w:rightChars="0" w:right="0" w:firstLineChars="0" w:firstLine="0"/>
              <w:spacing w:line="240" w:lineRule="atLeast"/>
            </w:pPr>
            <w:r>
              <w:rPr>
                <w:rFonts w:ascii="黑体" w:hAnsi="黑体" w:eastAsia="黑体" w:hint="eastAsia"/>
              </w:rPr>
              <w:t>表达</w:t>
            </w:r>
            <w:r>
              <w:rPr>
                <w:rFonts w:ascii="黑体" w:hAnsi="黑体" w:eastAsia="黑体" w:hint="eastAsia"/>
              </w:rPr>
              <w:t>（</w:t>
            </w:r>
            <w:r>
              <w:rPr>
                <w:rFonts w:ascii="黑体" w:hAnsi="黑体" w:eastAsia="黑体" w:hint="eastAsia"/>
              </w:rPr>
              <w:t xml:space="preserve"> </w:t>
            </w:r>
            <w:r>
              <w:rPr>
                <w:i/>
              </w:rPr>
              <w:t>x </w:t>
            </w:r>
            <w:r>
              <w:rPr>
                <w:rFonts w:ascii="Symbol" w:hAnsi="Symbol" w:eastAsia="Symbol"/>
              </w:rPr>
              <w:t></w:t>
            </w:r>
            <w:r>
              <w:t> </w:t>
            </w:r>
            <w:r>
              <w:rPr>
                <w:i/>
              </w:rPr>
              <w:t>s</w:t>
            </w:r>
            <w:r>
              <w:rPr>
                <w:i/>
              </w:rPr>
              <w:t> </w:t>
            </w:r>
            <w:r>
              <w:rPr>
                <w:rFonts w:ascii="黑体" w:hAnsi="黑体" w:eastAsia="黑体" w:hint="eastAsia"/>
              </w:rPr>
              <w:t>）</w:t>
            </w:r>
          </w:p>
        </w:tc>
        <w:tc>
          <w:tcPr>
            <w:tcW w:w="1400" w:type="dxa"/>
            <w:tcBorders>
              <w:bottom w:val="single" w:sz="12" w:space="0" w:color="000000"/>
            </w:tcBorders>
          </w:tcPr>
          <w:p w:rsidR="0018722C">
            <w:pPr>
              <w:topLinePunct/>
              <w:ind w:leftChars="0" w:left="0" w:rightChars="0" w:right="0" w:firstLineChars="0" w:firstLine="0"/>
              <w:spacing w:line="240" w:lineRule="atLeast"/>
            </w:pPr>
          </w:p>
        </w:tc>
      </w:tr>
      <w:tr>
        <w:trPr>
          <w:trHeight w:val="620" w:hRule="atLeast"/>
        </w:trPr>
        <w:tc>
          <w:tcPr>
            <w:tcW w:w="158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1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动物数</w:t>
            </w:r>
          </w:p>
        </w:tc>
        <w:tc>
          <w:tcPr>
            <w:tcW w:w="207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mi29a</w:t>
            </w:r>
            <w:r>
              <w:t>(</w:t>
            </w:r>
            <w:r>
              <w:rPr>
                <w:rFonts w:ascii="宋体" w:eastAsia="宋体" w:hint="eastAsia"/>
              </w:rPr>
              <w:t>皮质</w:t>
            </w:r>
            <w:r>
              <w:t>)</w:t>
            </w:r>
          </w:p>
        </w:tc>
        <w:tc>
          <w:tcPr>
            <w:tcW w:w="193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mi29a</w:t>
            </w:r>
            <w:r>
              <w:t>(</w:t>
            </w:r>
            <w:r>
              <w:rPr>
                <w:rFonts w:ascii="宋体" w:eastAsia="宋体" w:hint="eastAsia"/>
              </w:rPr>
              <w:t>海马</w:t>
            </w:r>
            <w:r>
              <w:t>)</w:t>
            </w:r>
          </w:p>
        </w:tc>
        <w:tc>
          <w:tcPr>
            <w:tcW w:w="163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mi29b1</w:t>
            </w:r>
            <w:r>
              <w:t>(</w:t>
            </w:r>
            <w:r>
              <w:rPr>
                <w:rFonts w:ascii="宋体" w:eastAsia="宋体" w:hint="eastAsia"/>
              </w:rPr>
              <w:t>皮质</w:t>
            </w:r>
            <w:r>
              <w:t>)</w:t>
            </w:r>
          </w:p>
        </w:tc>
        <w:tc>
          <w:tcPr>
            <w:tcW w:w="140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mi29b1</w:t>
            </w:r>
            <w:r>
              <w:t>(</w:t>
            </w:r>
            <w:r>
              <w:rPr>
                <w:rFonts w:ascii="宋体" w:eastAsia="宋体" w:hint="eastAsia"/>
              </w:rPr>
              <w:t>海马</w:t>
            </w:r>
            <w:r>
              <w:t>)</w:t>
            </w:r>
          </w:p>
        </w:tc>
      </w:tr>
      <w:tr>
        <w:trPr>
          <w:trHeight w:val="600" w:hRule="atLeast"/>
        </w:trPr>
        <w:tc>
          <w:tcPr>
            <w:tcW w:w="158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134" w:type="dxa"/>
            <w:tcBorders>
              <w:top w:val="single" w:sz="6" w:space="0" w:color="000000"/>
            </w:tcBorders>
          </w:tcPr>
          <w:p w:rsidR="0018722C">
            <w:pPr>
              <w:topLinePunct/>
              <w:ind w:leftChars="0" w:left="0" w:rightChars="0" w:right="0" w:firstLineChars="0" w:firstLine="0"/>
              <w:spacing w:line="240" w:lineRule="atLeast"/>
            </w:pPr>
            <w:r>
              <w:t>8</w:t>
            </w:r>
          </w:p>
        </w:tc>
        <w:tc>
          <w:tcPr>
            <w:tcW w:w="2070" w:type="dxa"/>
            <w:tcBorders>
              <w:top w:val="single" w:sz="6" w:space="0" w:color="000000"/>
            </w:tcBorders>
          </w:tcPr>
          <w:p w:rsidR="0018722C">
            <w:pPr>
              <w:topLinePunct/>
              <w:ind w:leftChars="0" w:left="0" w:rightChars="0" w:right="0" w:firstLineChars="0" w:firstLine="0"/>
              <w:spacing w:line="240" w:lineRule="atLeast"/>
            </w:pPr>
            <w:r>
              <w:t>1.00±0.00</w:t>
            </w:r>
          </w:p>
        </w:tc>
        <w:tc>
          <w:tcPr>
            <w:tcW w:w="1933" w:type="dxa"/>
            <w:tcBorders>
              <w:top w:val="single" w:sz="6" w:space="0" w:color="000000"/>
            </w:tcBorders>
          </w:tcPr>
          <w:p w:rsidR="0018722C">
            <w:pPr>
              <w:topLinePunct/>
              <w:ind w:leftChars="0" w:left="0" w:rightChars="0" w:right="0" w:firstLineChars="0" w:firstLine="0"/>
              <w:spacing w:line="240" w:lineRule="atLeast"/>
            </w:pPr>
            <w:r>
              <w:t>1.00±0.00</w:t>
            </w:r>
          </w:p>
        </w:tc>
        <w:tc>
          <w:tcPr>
            <w:tcW w:w="1637" w:type="dxa"/>
            <w:tcBorders>
              <w:top w:val="single" w:sz="6" w:space="0" w:color="000000"/>
            </w:tcBorders>
          </w:tcPr>
          <w:p w:rsidR="0018722C">
            <w:pPr>
              <w:topLinePunct/>
              <w:ind w:leftChars="0" w:left="0" w:rightChars="0" w:right="0" w:firstLineChars="0" w:firstLine="0"/>
              <w:spacing w:line="240" w:lineRule="atLeast"/>
            </w:pPr>
            <w:r>
              <w:t>1.00±0.00</w:t>
            </w:r>
          </w:p>
        </w:tc>
        <w:tc>
          <w:tcPr>
            <w:tcW w:w="1400" w:type="dxa"/>
            <w:tcBorders>
              <w:top w:val="single" w:sz="6" w:space="0" w:color="000000"/>
            </w:tcBorders>
          </w:tcPr>
          <w:p w:rsidR="0018722C">
            <w:pPr>
              <w:topLinePunct/>
              <w:ind w:leftChars="0" w:left="0" w:rightChars="0" w:right="0" w:firstLineChars="0" w:firstLine="0"/>
              <w:spacing w:line="240" w:lineRule="atLeast"/>
            </w:pPr>
            <w:r>
              <w:t>1.00±0.00</w:t>
            </w:r>
          </w:p>
        </w:tc>
      </w:tr>
      <w:tr>
        <w:trPr>
          <w:trHeight w:val="600" w:hRule="atLeast"/>
        </w:trPr>
        <w:tc>
          <w:tcPr>
            <w:tcW w:w="1580" w:type="dxa"/>
          </w:tcPr>
          <w:p w:rsidR="0018722C">
            <w:pPr>
              <w:topLinePunct/>
              <w:ind w:leftChars="0" w:left="0" w:rightChars="0" w:right="0" w:firstLineChars="0" w:firstLine="0"/>
              <w:spacing w:line="240" w:lineRule="atLeast"/>
            </w:pPr>
            <w:r>
              <w:rPr>
                <w:rFonts w:ascii="宋体" w:eastAsia="宋体" w:hint="eastAsia"/>
              </w:rPr>
              <w:t>低剂量组</w:t>
            </w:r>
          </w:p>
        </w:tc>
        <w:tc>
          <w:tcPr>
            <w:tcW w:w="1134" w:type="dxa"/>
          </w:tcPr>
          <w:p w:rsidR="0018722C">
            <w:pPr>
              <w:topLinePunct/>
              <w:ind w:leftChars="0" w:left="0" w:rightChars="0" w:right="0" w:firstLineChars="0" w:firstLine="0"/>
              <w:spacing w:line="240" w:lineRule="atLeast"/>
            </w:pPr>
            <w:r>
              <w:t>8</w:t>
            </w:r>
          </w:p>
        </w:tc>
        <w:tc>
          <w:tcPr>
            <w:tcW w:w="2070" w:type="dxa"/>
          </w:tcPr>
          <w:p w:rsidR="0018722C">
            <w:pPr>
              <w:topLinePunct/>
              <w:ind w:leftChars="0" w:left="0" w:rightChars="0" w:right="0" w:firstLineChars="0" w:firstLine="0"/>
              <w:spacing w:line="240" w:lineRule="atLeast"/>
            </w:pPr>
            <w:r>
              <w:t>0.85±0.13</w:t>
            </w:r>
          </w:p>
        </w:tc>
        <w:tc>
          <w:tcPr>
            <w:tcW w:w="1933" w:type="dxa"/>
          </w:tcPr>
          <w:p w:rsidR="0018722C">
            <w:pPr>
              <w:topLinePunct/>
              <w:ind w:leftChars="0" w:left="0" w:rightChars="0" w:right="0" w:firstLineChars="0" w:firstLine="0"/>
              <w:spacing w:line="240" w:lineRule="atLeast"/>
            </w:pPr>
            <w:r>
              <w:t>0.87±0.25</w:t>
            </w:r>
          </w:p>
        </w:tc>
        <w:tc>
          <w:tcPr>
            <w:tcW w:w="1637" w:type="dxa"/>
          </w:tcPr>
          <w:p w:rsidR="0018722C">
            <w:pPr>
              <w:topLinePunct/>
              <w:ind w:leftChars="0" w:left="0" w:rightChars="0" w:right="0" w:firstLineChars="0" w:firstLine="0"/>
              <w:spacing w:line="240" w:lineRule="atLeast"/>
            </w:pPr>
            <w:r>
              <w:t>0.89±0.18</w:t>
            </w:r>
          </w:p>
        </w:tc>
        <w:tc>
          <w:tcPr>
            <w:tcW w:w="1400" w:type="dxa"/>
          </w:tcPr>
          <w:p w:rsidR="0018722C">
            <w:pPr>
              <w:topLinePunct/>
              <w:ind w:leftChars="0" w:left="0" w:rightChars="0" w:right="0" w:firstLineChars="0" w:firstLine="0"/>
              <w:spacing w:line="240" w:lineRule="atLeast"/>
            </w:pPr>
            <w:r>
              <w:t>0.99±0.33</w:t>
            </w:r>
          </w:p>
        </w:tc>
      </w:tr>
      <w:tr>
        <w:trPr>
          <w:trHeight w:val="600" w:hRule="atLeast"/>
        </w:trPr>
        <w:tc>
          <w:tcPr>
            <w:tcW w:w="1580" w:type="dxa"/>
          </w:tcPr>
          <w:p w:rsidR="0018722C">
            <w:pPr>
              <w:topLinePunct/>
              <w:ind w:leftChars="0" w:left="0" w:rightChars="0" w:right="0" w:firstLineChars="0" w:firstLine="0"/>
              <w:spacing w:line="240" w:lineRule="atLeast"/>
            </w:pPr>
            <w:r>
              <w:rPr>
                <w:rFonts w:ascii="宋体" w:eastAsia="宋体" w:hint="eastAsia"/>
              </w:rPr>
              <w:t>中剂量组</w:t>
            </w:r>
          </w:p>
        </w:tc>
        <w:tc>
          <w:tcPr>
            <w:tcW w:w="1134" w:type="dxa"/>
          </w:tcPr>
          <w:p w:rsidR="0018722C">
            <w:pPr>
              <w:topLinePunct/>
              <w:ind w:leftChars="0" w:left="0" w:rightChars="0" w:right="0" w:firstLineChars="0" w:firstLine="0"/>
              <w:spacing w:line="240" w:lineRule="atLeast"/>
            </w:pPr>
            <w:r>
              <w:t>8</w:t>
            </w:r>
          </w:p>
        </w:tc>
        <w:tc>
          <w:tcPr>
            <w:tcW w:w="2070" w:type="dxa"/>
          </w:tcPr>
          <w:p w:rsidR="0018722C">
            <w:pPr>
              <w:topLinePunct/>
              <w:ind w:leftChars="0" w:left="0" w:rightChars="0" w:right="0" w:firstLineChars="0" w:firstLine="0"/>
              <w:spacing w:line="240" w:lineRule="atLeast"/>
            </w:pPr>
            <w:r>
              <w:t>0.71±0.22</w:t>
            </w:r>
          </w:p>
        </w:tc>
        <w:tc>
          <w:tcPr>
            <w:tcW w:w="1933" w:type="dxa"/>
          </w:tcPr>
          <w:p w:rsidR="0018722C">
            <w:pPr>
              <w:topLinePunct/>
              <w:ind w:leftChars="0" w:left="0" w:rightChars="0" w:right="0" w:firstLineChars="0" w:firstLine="0"/>
              <w:spacing w:line="240" w:lineRule="atLeast"/>
            </w:pPr>
            <w:r>
              <w:t>0.67±0.17</w:t>
            </w:r>
          </w:p>
        </w:tc>
        <w:tc>
          <w:tcPr>
            <w:tcW w:w="1637" w:type="dxa"/>
          </w:tcPr>
          <w:p w:rsidR="0018722C">
            <w:pPr>
              <w:topLinePunct/>
              <w:ind w:leftChars="0" w:left="0" w:rightChars="0" w:right="0" w:firstLineChars="0" w:firstLine="0"/>
              <w:spacing w:line="240" w:lineRule="atLeast"/>
            </w:pPr>
            <w:r>
              <w:t>0.62±0.21</w:t>
            </w:r>
          </w:p>
        </w:tc>
        <w:tc>
          <w:tcPr>
            <w:tcW w:w="1400" w:type="dxa"/>
          </w:tcPr>
          <w:p w:rsidR="0018722C">
            <w:pPr>
              <w:topLinePunct/>
              <w:ind w:leftChars="0" w:left="0" w:rightChars="0" w:right="0" w:firstLineChars="0" w:firstLine="0"/>
              <w:spacing w:line="240" w:lineRule="atLeast"/>
            </w:pPr>
            <w:r>
              <w:t>0.69±0.04</w:t>
            </w:r>
          </w:p>
        </w:tc>
      </w:tr>
      <w:tr>
        <w:trPr>
          <w:trHeight w:val="620" w:hRule="atLeast"/>
        </w:trPr>
        <w:tc>
          <w:tcPr>
            <w:tcW w:w="158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高剂量组</w:t>
            </w:r>
          </w:p>
        </w:tc>
        <w:tc>
          <w:tcPr>
            <w:tcW w:w="1134" w:type="dxa"/>
            <w:tcBorders>
              <w:bottom w:val="single" w:sz="12" w:space="0" w:color="000000"/>
            </w:tcBorders>
          </w:tcPr>
          <w:p w:rsidR="0018722C">
            <w:pPr>
              <w:topLinePunct/>
              <w:ind w:leftChars="0" w:left="0" w:rightChars="0" w:right="0" w:firstLineChars="0" w:firstLine="0"/>
              <w:spacing w:line="240" w:lineRule="atLeast"/>
            </w:pPr>
            <w:r>
              <w:t>8</w:t>
            </w:r>
          </w:p>
        </w:tc>
        <w:tc>
          <w:tcPr>
            <w:tcW w:w="2070" w:type="dxa"/>
            <w:tcBorders>
              <w:bottom w:val="single" w:sz="12" w:space="0" w:color="000000"/>
            </w:tcBorders>
          </w:tcPr>
          <w:p w:rsidR="0018722C">
            <w:pPr>
              <w:topLinePunct/>
              <w:ind w:leftChars="0" w:left="0" w:rightChars="0" w:right="0" w:firstLineChars="0" w:firstLine="0"/>
              <w:spacing w:line="240" w:lineRule="atLeast"/>
            </w:pPr>
            <w:r>
              <w:t>0.35±0.07*</w:t>
            </w:r>
          </w:p>
        </w:tc>
        <w:tc>
          <w:tcPr>
            <w:tcW w:w="1933" w:type="dxa"/>
            <w:tcBorders>
              <w:bottom w:val="single" w:sz="12" w:space="0" w:color="000000"/>
            </w:tcBorders>
          </w:tcPr>
          <w:p w:rsidR="0018722C">
            <w:pPr>
              <w:topLinePunct/>
              <w:ind w:leftChars="0" w:left="0" w:rightChars="0" w:right="0" w:firstLineChars="0" w:firstLine="0"/>
              <w:spacing w:line="240" w:lineRule="atLeast"/>
            </w:pPr>
            <w:r>
              <w:t>0.24±0.07*</w:t>
            </w:r>
          </w:p>
        </w:tc>
        <w:tc>
          <w:tcPr>
            <w:tcW w:w="1637" w:type="dxa"/>
            <w:tcBorders>
              <w:bottom w:val="single" w:sz="12" w:space="0" w:color="000000"/>
            </w:tcBorders>
          </w:tcPr>
          <w:p w:rsidR="0018722C">
            <w:pPr>
              <w:topLinePunct/>
              <w:ind w:leftChars="0" w:left="0" w:rightChars="0" w:right="0" w:firstLineChars="0" w:firstLine="0"/>
              <w:spacing w:line="240" w:lineRule="atLeast"/>
            </w:pPr>
            <w:r>
              <w:t>0.25±0.12*</w:t>
            </w:r>
          </w:p>
        </w:tc>
        <w:tc>
          <w:tcPr>
            <w:tcW w:w="1400" w:type="dxa"/>
            <w:tcBorders>
              <w:bottom w:val="single" w:sz="12" w:space="0" w:color="000000"/>
            </w:tcBorders>
          </w:tcPr>
          <w:p w:rsidR="0018722C">
            <w:pPr>
              <w:topLinePunct/>
              <w:ind w:leftChars="0" w:left="0" w:rightChars="0" w:right="0" w:firstLineChars="0" w:firstLine="0"/>
              <w:spacing w:line="240" w:lineRule="atLeast"/>
            </w:pPr>
            <w:r>
              <w:t>0.37±0.11*</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rPr>
        <w:t>P&lt;0.05</w:t>
      </w:r>
      <w:r>
        <w:rPr>
          <w:rFonts w:ascii="黑体" w:eastAsia="黑体" w:hint="eastAsia" w:cstheme="minorBidi" w:hAnsiTheme="minorHAnsi"/>
        </w:rPr>
        <w:t>。</w:t>
      </w:r>
    </w:p>
    <w:p w:rsidR="0018722C">
      <w:pPr>
        <w:pStyle w:val="affff5"/>
        <w:keepNext/>
        <w:topLinePunct/>
      </w:pPr>
      <w:r>
        <w:rPr>
          <w:rFonts w:ascii="黑体"/>
          <w:sz w:val="20"/>
        </w:rPr>
        <w:drawing>
          <wp:inline distT="0" distB="0" distL="0" distR="0">
            <wp:extent cx="4592423" cy="2734627"/>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8" cstate="print"/>
                    <a:stretch>
                      <a:fillRect/>
                    </a:stretch>
                  </pic:blipFill>
                  <pic:spPr>
                    <a:xfrm>
                      <a:off x="0" y="0"/>
                      <a:ext cx="4592423" cy="273462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1-7-1</w:t>
      </w:r>
      <w:r>
        <w:t xml:space="preserve">  </w:t>
      </w:r>
      <w:r>
        <w:rPr>
          <w:rFonts w:ascii="黑体" w:eastAsia="黑体" w:hint="eastAsia" w:cstheme="minorBidi" w:hAnsiTheme="minorHAnsi"/>
        </w:rPr>
        <w:t>染铝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脑皮</w:t>
      </w:r>
      <w:r>
        <w:rPr>
          <w:rFonts w:ascii="黑体" w:eastAsia="黑体" w:hint="eastAsia" w:cstheme="minorBidi" w:hAnsiTheme="minorHAnsi"/>
        </w:rPr>
        <w:t>质和</w:t>
      </w:r>
      <w:r>
        <w:rPr>
          <w:rFonts w:ascii="黑体" w:eastAsia="黑体" w:hint="eastAsia" w:cstheme="minorBidi" w:hAnsiTheme="minorHAnsi"/>
        </w:rPr>
        <w:t>海马</w:t>
      </w:r>
      <w:r>
        <w:rPr>
          <w:rFonts w:ascii="黑体" w:eastAsia="黑体" w:hint="eastAsia" w:cstheme="minorBidi" w:hAnsiTheme="minorHAnsi"/>
        </w:rPr>
        <w:t>中</w:t>
      </w:r>
      <w:r>
        <w:rPr>
          <w:rFonts w:cstheme="minorBidi" w:hAnsiTheme="minorHAnsi" w:eastAsiaTheme="minorHAnsi" w:asciiTheme="minorHAnsi"/>
        </w:rPr>
        <w:t>miR29a</w:t>
      </w:r>
      <w:r>
        <w:rPr>
          <w:rFonts w:ascii="黑体" w:eastAsia="黑体" w:hint="eastAsia" w:cstheme="minorBidi" w:hAnsiTheme="minorHAnsi"/>
        </w:rPr>
        <w:t>的</w:t>
      </w:r>
      <w:r>
        <w:rPr>
          <w:rFonts w:ascii="黑体" w:eastAsia="黑体" w:hint="eastAsia" w:cstheme="minorBidi" w:hAnsiTheme="minorHAnsi"/>
        </w:rPr>
        <w:t>表达</w:t>
      </w:r>
    </w:p>
    <w:p w:rsidR="0018722C">
      <w:pPr>
        <w:pStyle w:val="affff5"/>
        <w:keepNext/>
        <w:topLinePunct/>
      </w:pPr>
      <w:r>
        <w:rPr>
          <w:rFonts w:ascii="黑体"/>
          <w:sz w:val="20"/>
        </w:rPr>
        <w:drawing>
          <wp:inline distT="0" distB="0" distL="0" distR="0">
            <wp:extent cx="4638811" cy="276225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9" cstate="print"/>
                    <a:stretch>
                      <a:fillRect/>
                    </a:stretch>
                  </pic:blipFill>
                  <pic:spPr>
                    <a:xfrm>
                      <a:off x="0" y="0"/>
                      <a:ext cx="4638811"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1-7-2</w:t>
      </w:r>
      <w:r>
        <w:t xml:space="preserve">  </w:t>
      </w:r>
      <w:r>
        <w:rPr>
          <w:rFonts w:ascii="黑体" w:eastAsia="黑体" w:hint="eastAsia" w:cstheme="minorBidi" w:hAnsiTheme="minorHAnsi"/>
        </w:rPr>
        <w:t>染铝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脑皮</w:t>
      </w:r>
      <w:r>
        <w:rPr>
          <w:rFonts w:ascii="黑体" w:eastAsia="黑体" w:hint="eastAsia" w:cstheme="minorBidi" w:hAnsiTheme="minorHAnsi"/>
        </w:rPr>
        <w:t>质和</w:t>
      </w:r>
      <w:r>
        <w:rPr>
          <w:rFonts w:ascii="黑体" w:eastAsia="黑体" w:hint="eastAsia" w:cstheme="minorBidi" w:hAnsiTheme="minorHAnsi"/>
        </w:rPr>
        <w:t>海马</w:t>
      </w:r>
      <w:r>
        <w:rPr>
          <w:rFonts w:ascii="黑体" w:eastAsia="黑体" w:hint="eastAsia" w:cstheme="minorBidi" w:hAnsiTheme="minorHAnsi"/>
        </w:rPr>
        <w:t>中</w:t>
      </w:r>
      <w:r>
        <w:rPr>
          <w:rFonts w:cstheme="minorBidi" w:hAnsiTheme="minorHAnsi" w:eastAsiaTheme="minorHAnsi" w:asciiTheme="minorHAnsi"/>
        </w:rPr>
        <w:t>miR29b1</w:t>
      </w:r>
      <w:r>
        <w:rPr>
          <w:rFonts w:ascii="黑体" w:eastAsia="黑体" w:hint="eastAsia" w:cstheme="minorBidi" w:hAnsiTheme="minorHAnsi"/>
        </w:rPr>
        <w:t>的表达</w:t>
      </w:r>
    </w:p>
    <w:p w:rsidR="0018722C">
      <w:pPr>
        <w:pStyle w:val="Heading4"/>
        <w:topLinePunct/>
        <w:ind w:left="200" w:hangingChars="200" w:hanging="200"/>
      </w:pPr>
      <w:r>
        <w:t>2.5.2 </w:t>
      </w:r>
      <w:r>
        <w:t>染铝大鼠脑皮质和海马中</w:t>
      </w:r>
      <w:r>
        <w:t>miR29a*</w:t>
      </w:r>
      <w:r>
        <w:t>，</w:t>
      </w:r>
      <w:r>
        <w:t>miRb2</w:t>
      </w:r>
      <w:r w:rsidP="AA7D325B">
        <w:t>，</w:t>
      </w:r>
      <w:r>
        <w:t>miRc1</w:t>
      </w:r>
      <w:r w:rsidP="AA7D325B">
        <w:t>，</w:t>
      </w:r>
      <w:r>
        <w:t>miRc2</w:t>
      </w:r>
      <w:r/>
      <w:r>
        <w:t>的表达</w:t>
      </w:r>
    </w:p>
    <w:p w:rsidR="0018722C">
      <w:pPr>
        <w:topLinePunct/>
      </w:pPr>
      <w:r>
        <w:t>在皮质和海马内，</w:t>
      </w:r>
      <w:r>
        <w:rPr>
          <w:rFonts w:ascii="Times New Roman" w:eastAsia="Times New Roman"/>
        </w:rPr>
        <w:t>miR29a*</w:t>
      </w:r>
      <w:r>
        <w:t>呈现降低趋势</w:t>
      </w:r>
      <w:r>
        <w:t>（</w:t>
      </w:r>
      <w:r>
        <w:t>皮质内</w:t>
      </w:r>
      <w:r>
        <w:rPr>
          <w:rFonts w:ascii="Times New Roman" w:eastAsia="Times New Roman"/>
        </w:rPr>
        <w:t>F</w:t>
      </w:r>
      <w:r>
        <w:rPr>
          <w:rFonts w:ascii="Times New Roman" w:eastAsia="Times New Roman"/>
        </w:rPr>
        <w:t>(</w:t>
      </w:r>
      <w:r>
        <w:rPr>
          <w:rFonts w:ascii="Times New Roman" w:eastAsia="Times New Roman"/>
          <w:spacing w:val="-2"/>
        </w:rPr>
        <w:t>3</w:t>
      </w:r>
      <w:r>
        <w:rPr>
          <w:spacing w:val="-2"/>
        </w:rPr>
        <w:t xml:space="preserve">, </w:t>
      </w:r>
      <w:r>
        <w:rPr>
          <w:rFonts w:ascii="Times New Roman" w:eastAsia="Times New Roman"/>
          <w:spacing w:val="-2"/>
        </w:rPr>
        <w:t>31</w:t>
      </w:r>
      <w:r>
        <w:rPr>
          <w:rFonts w:ascii="Times New Roman" w:eastAsia="Times New Roman"/>
        </w:rPr>
        <w:t>)</w:t>
      </w:r>
      <w:r w:rsidR="004B696B">
        <w:rPr>
          <w:rFonts w:ascii="Times New Roman" w:eastAsia="Times New Roman"/>
        </w:rPr>
        <w:t xml:space="preserve"> </w:t>
      </w:r>
      <w:r>
        <w:rPr>
          <w:rFonts w:ascii="Times New Roman" w:eastAsia="Times New Roman"/>
        </w:rPr>
        <w:t>=37.645</w:t>
      </w:r>
      <w:r>
        <w:t>，海马内</w:t>
      </w:r>
      <w:r>
        <w:rPr>
          <w:rFonts w:ascii="Times New Roman" w:eastAsia="Times New Roman"/>
        </w:rPr>
        <w:t>F</w:t>
      </w:r>
      <w:r>
        <w:rPr>
          <w:rFonts w:ascii="Times New Roman" w:eastAsia="Times New Roman"/>
        </w:rPr>
        <w:t>(</w:t>
      </w:r>
      <w:r>
        <w:rPr>
          <w:rFonts w:ascii="Times New Roman" w:eastAsia="Times New Roman"/>
        </w:rPr>
        <w:t>3</w:t>
      </w:r>
      <w:r>
        <w:t>,</w:t>
      </w:r>
      <w:r>
        <w:t> </w:t>
      </w:r>
      <w:r>
        <w:rPr>
          <w:rFonts w:ascii="Times New Roman" w:eastAsia="Times New Roman"/>
        </w:rPr>
        <w:t>31</w:t>
      </w:r>
      <w:r>
        <w:rPr>
          <w:rFonts w:ascii="Times New Roman" w:eastAsia="Times New Roman"/>
        </w:rPr>
        <w:t>)</w:t>
      </w:r>
      <w:r w:rsidR="004B696B">
        <w:rPr>
          <w:rFonts w:ascii="Times New Roman" w:eastAsia="Times New Roman"/>
        </w:rPr>
        <w:t xml:space="preserve"> </w:t>
      </w:r>
      <w:r>
        <w:rPr>
          <w:rFonts w:ascii="Times New Roman" w:eastAsia="Times New Roman"/>
        </w:rPr>
        <w:t>=42.948</w:t>
      </w:r>
      <w:r>
        <w:t>，</w:t>
      </w:r>
      <w:r>
        <w:rPr>
          <w:rFonts w:ascii="Times New Roman" w:eastAsia="Times New Roman"/>
          <w:i/>
        </w:rPr>
        <w:t>P</w:t>
      </w:r>
      <w:r>
        <w:rPr>
          <w:rFonts w:ascii="Times New Roman" w:eastAsia="Times New Roman"/>
        </w:rPr>
        <w:t>&lt;0.05</w:t>
      </w:r>
      <w:r>
        <w:t>）</w:t>
      </w:r>
      <w:r>
        <w:t>；在皮质和海马内，</w:t>
      </w:r>
      <w:r>
        <w:rPr>
          <w:rFonts w:ascii="Times New Roman" w:eastAsia="Times New Roman"/>
        </w:rPr>
        <w:t>miRb2</w:t>
      </w:r>
      <w:r>
        <w:t>呈现降低趋势</w:t>
      </w:r>
      <w:r>
        <w:t>（</w:t>
      </w:r>
      <w:r>
        <w:t>皮质内</w:t>
      </w:r>
      <w:r>
        <w:rPr>
          <w:rFonts w:ascii="Times New Roman" w:eastAsia="Times New Roman"/>
        </w:rPr>
        <w:t>F</w:t>
      </w:r>
      <w:r>
        <w:rPr>
          <w:rFonts w:ascii="Times New Roman" w:eastAsia="Times New Roman"/>
          <w:rFonts w:ascii="Times New Roman" w:eastAsia="Times New Roman"/>
        </w:rPr>
        <w:t>（</w:t>
      </w:r>
      <w:r>
        <w:rPr>
          <w:rFonts w:ascii="Times New Roman" w:eastAsia="Times New Roman"/>
        </w:rPr>
        <w:t>3</w:t>
      </w:r>
      <w:r>
        <w:t>，</w:t>
      </w:r>
    </w:p>
    <w:p w:rsidR="0018722C">
      <w:pPr>
        <w:pStyle w:val="Heading2"/>
        <w:topLinePunct/>
        <w:ind w:left="171" w:hangingChars="171" w:hanging="171"/>
      </w:pPr>
      <w:r>
        <w:t>31</w:t>
      </w:r>
      <w:r>
        <w:t>)</w:t>
      </w:r>
      <w:r w:rsidR="004B696B">
        <w:t xml:space="preserve"> </w:t>
      </w:r>
      <w:r>
        <w:t>=101.421</w:t>
      </w:r>
      <w:r>
        <w:t>，海马内</w:t>
      </w:r>
      <w:r>
        <w:t>F</w:t>
      </w:r>
      <w:r>
        <w:t>(</w:t>
      </w:r>
      <w:r>
        <w:t>3</w:t>
      </w:r>
      <w:r w:rsidP="AA7D325B">
        <w:t>，</w:t>
      </w:r>
      <w:r>
        <w:t>31</w:t>
      </w:r>
      <w:r>
        <w:t>)</w:t>
      </w:r>
      <w:r w:rsidR="004B696B">
        <w:t xml:space="preserve"> </w:t>
      </w:r>
      <w:r>
        <w:t>=135.308</w:t>
      </w:r>
      <w:r>
        <w:t>，</w:t>
      </w:r>
      <w:r>
        <w:rPr>
          <w:i/>
        </w:rPr>
        <w:t>P</w:t>
      </w:r>
      <w:r>
        <w:t>&lt;0.05</w:t>
      </w:r>
      <w:r w:rsidP="AA7D325B">
        <w:t>）</w:t>
      </w:r>
      <w:r>
        <w:t>；在皮质和海马内，</w:t>
      </w:r>
      <w:r>
        <w:t>miRc1</w:t>
      </w:r>
      <w:r>
        <w:t>均呈现</w:t>
      </w:r>
      <w:r>
        <w:t>降低趋势</w:t>
      </w:r>
      <w:r>
        <w:t>（</w:t>
      </w:r>
      <w:r>
        <w:t>皮质内</w:t>
      </w:r>
      <w:r>
        <w:t>F</w:t>
      </w:r>
      <w:r>
        <w:t>(</w:t>
      </w:r>
      <w:r>
        <w:t>3</w:t>
      </w:r>
      <w:r w:rsidP="AA7D325B">
        <w:t>，</w:t>
      </w:r>
      <w:r>
        <w:t>31</w:t>
      </w:r>
      <w:r>
        <w:t>)</w:t>
      </w:r>
      <w:r w:rsidR="004B696B">
        <w:t xml:space="preserve"> </w:t>
      </w:r>
      <w:r>
        <w:t xml:space="preserve">= </w:t>
      </w:r>
      <w:r>
        <w:t>35.798</w:t>
      </w:r>
      <w:r>
        <w:t>，海马内</w:t>
      </w:r>
      <w:r>
        <w:t>F</w:t>
      </w:r>
      <w:r>
        <w:t>(</w:t>
      </w:r>
      <w:r>
        <w:t>3</w:t>
      </w:r>
      <w:r w:rsidP="AA7D325B">
        <w:t>，</w:t>
      </w:r>
      <w:r>
        <w:t>31</w:t>
      </w:r>
      <w:r>
        <w:t>)</w:t>
      </w:r>
      <w:r w:rsidR="004B696B">
        <w:t xml:space="preserve"> </w:t>
      </w:r>
      <w:r>
        <w:t xml:space="preserve">= 31.797</w:t>
      </w:r>
      <w:r>
        <w:t>，</w:t>
      </w:r>
      <w:r>
        <w:rPr>
          <w:i/>
        </w:rPr>
        <w:t>P</w:t>
      </w:r>
      <w:r>
        <w:t>&lt;0.05</w:t>
      </w:r>
      <w:r>
        <w:t>）</w:t>
      </w:r>
      <w:r>
        <w:t>；</w:t>
      </w:r>
      <w:r>
        <w:t>在皮质和</w:t>
      </w:r>
      <w:r>
        <w:t>海马内，</w:t>
      </w:r>
      <w:r>
        <w:t>miRc2</w:t>
      </w:r>
      <w:r>
        <w:t>均呈现降低趋势</w:t>
      </w:r>
      <w:r>
        <w:t>（</w:t>
      </w:r>
      <w:r>
        <w:t>皮质内</w:t>
      </w:r>
      <w:r>
        <w:t>F</w:t>
      </w:r>
      <w:r>
        <w:t>(</w:t>
      </w:r>
      <w:r>
        <w:t>3</w:t>
      </w:r>
      <w:r w:rsidP="AA7D325B">
        <w:t>，</w:t>
      </w:r>
      <w:r>
        <w:t>31</w:t>
      </w:r>
      <w:r>
        <w:t>)</w:t>
      </w:r>
      <w:r w:rsidR="004B696B">
        <w:t xml:space="preserve"> </w:t>
      </w:r>
      <w:r>
        <w:t>=78.654</w:t>
      </w:r>
      <w:r>
        <w:t>，海马内</w:t>
      </w:r>
      <w:r>
        <w:t>F</w:t>
      </w:r>
      <w:r>
        <w:t>(</w:t>
      </w:r>
      <w:r>
        <w:t>3</w:t>
      </w:r>
      <w:r w:rsidP="AA7D325B">
        <w:t>，</w:t>
      </w:r>
      <w:r>
        <w:t>31</w:t>
      </w:r>
      <w:r>
        <w:t>)</w:t>
      </w:r>
      <w:r w:rsidR="004B696B">
        <w:t xml:space="preserve"> </w:t>
      </w:r>
      <w:r>
        <w:t>=91.306</w:t>
      </w:r>
      <w:r>
        <w:t>，</w:t>
      </w:r>
      <w:r>
        <w:rPr>
          <w:i/>
        </w:rPr>
        <w:t>P</w:t>
      </w:r>
      <w:r>
        <w:t>&lt;0.05</w:t>
      </w:r>
      <w:r>
        <w:t>）</w:t>
      </w:r>
      <w:r>
        <w:t>；</w:t>
      </w:r>
      <w:r>
        <w:t>在皮质和海马内，各染毒组</w:t>
      </w:r>
      <w:r>
        <w:t>miR29a*</w:t>
      </w:r>
      <w:r>
        <w:t>，</w:t>
      </w:r>
      <w:r>
        <w:t>miRb2</w:t>
      </w:r>
      <w:r>
        <w:t>，</w:t>
      </w:r>
      <w:r>
        <w:t>miRc1</w:t>
      </w:r>
      <w:r w:rsidP="AA7D325B">
        <w:t>，</w:t>
      </w:r>
      <w:r>
        <w:t>miRc2</w:t>
      </w:r>
      <w:r>
        <w:t>较对照组降</w:t>
      </w:r>
      <w:r>
        <w:t>低均有统计学意义</w:t>
      </w:r>
      <w:r>
        <w:t>（</w:t>
      </w:r>
      <w:r>
        <w:rPr>
          <w:i/>
        </w:rPr>
        <w:t>P</w:t>
      </w:r>
      <w:r>
        <w:t>&lt;</w:t>
      </w:r>
      <w:r>
        <w:t>0.01</w:t>
      </w:r>
      <w:r>
        <w:t>）</w:t>
      </w:r>
      <w:r>
        <w:t>；</w:t>
      </w:r>
      <w:r>
        <w:t>但经过相关分析，在皮质内</w:t>
      </w:r>
      <w:r>
        <w:t>miR29</w:t>
      </w:r>
      <w:r>
        <w:t>a</w:t>
      </w:r>
      <w:r>
        <w:t>*</w:t>
      </w:r>
      <w:r>
        <w:t>，</w:t>
      </w:r>
      <w:r>
        <w:t>miRb2</w:t>
      </w:r>
      <w:r w:rsidP="AA7D325B">
        <w:t>，</w:t>
      </w:r>
      <w:r>
        <w:t>miR</w:t>
      </w:r>
      <w:r>
        <w:t>c</w:t>
      </w:r>
      <w:r>
        <w:t>1</w:t>
      </w:r>
      <w:r w:rsidP="AA7D325B">
        <w:t>，</w:t>
      </w:r>
      <w:r>
        <w:t>miR</w:t>
      </w:r>
      <w:r>
        <w:t>c</w:t>
      </w:r>
      <w:r>
        <w:t>2</w:t>
      </w:r>
      <w:r>
        <w:t>均与</w:t>
      </w:r>
      <w:r>
        <w:rPr>
          <w:i/>
        </w:rPr>
        <w:t>BA</w:t>
      </w:r>
      <w:r>
        <w:rPr>
          <w:i/>
        </w:rPr>
        <w:t>C</w:t>
      </w:r>
      <w:r>
        <w:rPr>
          <w:i/>
        </w:rPr>
        <w:t>Em</w:t>
      </w:r>
      <w:r>
        <w:rPr>
          <w:i/>
        </w:rPr>
        <w:t>R</w:t>
      </w:r>
      <w:r>
        <w:rPr>
          <w:i/>
        </w:rPr>
        <w:t>NA</w:t>
      </w:r>
      <w:r>
        <w:t>及</w:t>
      </w:r>
      <w:r>
        <w:t>B</w:t>
      </w:r>
      <w:r>
        <w:t>A</w:t>
      </w:r>
      <w:r>
        <w:t>CE</w:t>
      </w:r>
      <w:r>
        <w:t>蛋白无相关性</w:t>
      </w:r>
      <w:r>
        <w:t>（</w:t>
      </w:r>
      <w:r>
        <w:t>r=-</w:t>
      </w:r>
      <w:r>
        <w:t>0.238</w:t>
      </w:r>
      <w:r>
        <w:t>，</w:t>
      </w:r>
      <w:r>
        <w:t>-</w:t>
      </w:r>
      <w:r>
        <w:t>0.261</w:t>
      </w:r>
      <w:r>
        <w:t>，</w:t>
      </w:r>
      <w:r>
        <w:rPr>
          <w:i/>
        </w:rPr>
        <w:t>P</w:t>
      </w:r>
      <w:r>
        <w:t>&gt;</w:t>
      </w:r>
      <w:r w:rsidR="004B696B">
        <w:t xml:space="preserve"> </w:t>
      </w:r>
      <w:r>
        <w:t>0.05</w:t>
      </w:r>
      <w:r>
        <w:t>；</w:t>
      </w:r>
      <w:r>
        <w:t>r=-</w:t>
      </w:r>
      <w:r>
        <w:t>0.235</w:t>
      </w:r>
      <w:r>
        <w:t>，</w:t>
      </w:r>
    </w:p>
    <w:p w:rsidR="0018722C">
      <w:pPr>
        <w:topLinePunct/>
      </w:pPr>
      <w:r>
        <w:rPr>
          <w:rFonts w:ascii="Times New Roman" w:eastAsia="Times New Roman"/>
        </w:rPr>
        <w:t>-0.238</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r=-0.216</w:t>
      </w:r>
      <w:r>
        <w:t>，</w:t>
      </w:r>
      <w:r>
        <w:rPr>
          <w:rFonts w:ascii="Times New Roman" w:eastAsia="Times New Roman"/>
        </w:rPr>
        <w:t>-0.297</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rPr>
          <w:rFonts w:ascii="Times New Roman" w:eastAsia="Times New Roman"/>
        </w:rPr>
        <w:t>r=-0.237</w:t>
      </w:r>
      <w:r>
        <w:t>，</w:t>
      </w:r>
      <w:r>
        <w:rPr>
          <w:rFonts w:ascii="Times New Roman" w:eastAsia="Times New Roman"/>
        </w:rPr>
        <w:t>-0.296</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，在海马内</w:t>
      </w:r>
    </w:p>
    <w:p w:rsidR="0018722C">
      <w:pPr>
        <w:topLinePunct/>
      </w:pPr>
      <w:r>
        <w:rPr>
          <w:rFonts w:ascii="Times New Roman" w:eastAsia="Times New Roman"/>
        </w:rPr>
        <w:t>miR29a*</w:t>
      </w:r>
      <w:r>
        <w:t>，</w:t>
      </w:r>
      <w:r>
        <w:rPr>
          <w:rFonts w:ascii="Times New Roman" w:eastAsia="Times New Roman"/>
        </w:rPr>
        <w:t>miRb2</w:t>
      </w:r>
      <w:r>
        <w:t>，</w:t>
      </w:r>
      <w:r>
        <w:rPr>
          <w:rFonts w:ascii="Times New Roman" w:eastAsia="Times New Roman"/>
        </w:rPr>
        <w:t>miRc1</w:t>
      </w:r>
      <w:r>
        <w:rPr>
          <w:spacing w:val="-6"/>
        </w:rPr>
        <w:t xml:space="preserve">, </w:t>
      </w:r>
      <w:r>
        <w:rPr>
          <w:rFonts w:ascii="Times New Roman" w:eastAsia="Times New Roman"/>
        </w:rPr>
        <w:t>miRc2</w:t>
      </w:r>
      <w:r>
        <w:t>均与</w:t>
      </w:r>
      <w:r>
        <w:rPr>
          <w:rFonts w:ascii="Times New Roman" w:eastAsia="Times New Roman"/>
          <w:i/>
        </w:rPr>
        <w:t>BACEmRNA</w:t>
      </w:r>
      <w:r>
        <w:t>及</w:t>
      </w:r>
      <w:r>
        <w:rPr>
          <w:rFonts w:ascii="Times New Roman" w:eastAsia="Times New Roman"/>
        </w:rPr>
        <w:t>BACE</w:t>
      </w:r>
      <w:r>
        <w:t>蛋白无相关性</w:t>
      </w:r>
      <w:r>
        <w:t>（</w:t>
      </w:r>
      <w:r>
        <w:rPr>
          <w:rFonts w:ascii="Times New Roman" w:eastAsia="Times New Roman"/>
        </w:rPr>
        <w:t>r=-0.332</w:t>
      </w:r>
      <w:r>
        <w:t>,</w:t>
      </w:r>
    </w:p>
    <w:p w:rsidR="0018722C">
      <w:pPr>
        <w:topLinePunct/>
      </w:pPr>
      <w:r>
        <w:rPr>
          <w:rFonts w:ascii="Times New Roman" w:eastAsia="Times New Roman"/>
        </w:rPr>
        <w:t>-0.317</w:t>
      </w:r>
      <w:r>
        <w:rPr>
          <w:spacing w:val="-4"/>
        </w:rP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spacing w:val="-4"/>
        </w:rPr>
        <w:t xml:space="preserve">; </w:t>
      </w:r>
      <w:r>
        <w:rPr>
          <w:rFonts w:ascii="Times New Roman" w:eastAsia="Times New Roman"/>
        </w:rPr>
        <w:t>r=-0.323</w:t>
      </w:r>
      <w:r>
        <w:rPr>
          <w:spacing w:val="-4"/>
        </w:rPr>
        <w:t xml:space="preserve">, </w:t>
      </w:r>
      <w:r>
        <w:rPr>
          <w:rFonts w:ascii="Times New Roman" w:eastAsia="Times New Roman"/>
        </w:rPr>
        <w:t>-0.317</w:t>
      </w:r>
      <w:r>
        <w:rPr>
          <w:spacing w:val="-4"/>
        </w:rP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spacing w:val="-4"/>
        </w:rPr>
        <w:t xml:space="preserve">; </w:t>
      </w:r>
      <w:r>
        <w:rPr>
          <w:rFonts w:ascii="Times New Roman" w:eastAsia="Times New Roman"/>
        </w:rPr>
        <w:t>r=-0.404</w:t>
      </w:r>
      <w:r>
        <w:rPr>
          <w:spacing w:val="-4"/>
        </w:rPr>
        <w:t xml:space="preserve">, </w:t>
      </w:r>
      <w:r>
        <w:rPr>
          <w:rFonts w:ascii="Times New Roman" w:eastAsia="Times New Roman"/>
        </w:rPr>
        <w:t>-0.379</w:t>
      </w:r>
      <w:r>
        <w:rPr>
          <w:spacing w:val="-4"/>
        </w:rPr>
        <w:t xml:space="preserve">, </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spacing w:val="-4"/>
        </w:rPr>
        <w:t xml:space="preserve">; </w:t>
      </w:r>
      <w:r>
        <w:rPr>
          <w:rFonts w:ascii="Times New Roman" w:eastAsia="Times New Roman"/>
        </w:rPr>
        <w:t>r=-0.370</w:t>
      </w:r>
      <w:r>
        <w:rPr>
          <w:spacing w:val="-4"/>
        </w:rPr>
        <w:t xml:space="preserve">, </w:t>
      </w:r>
      <w:r>
        <w:rPr>
          <w:rFonts w:ascii="Times New Roman" w:eastAsia="Times New Roman"/>
        </w:rPr>
        <w:t>-0.353</w:t>
      </w:r>
      <w:r>
        <w:rPr>
          <w:spacing w:val="-4"/>
        </w:rPr>
        <w:t>,</w:t>
      </w:r>
    </w:p>
    <w:p w:rsidR="0018722C">
      <w:pPr>
        <w:topLinePunct/>
      </w:pP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w:t>
      </w:r>
      <w:r>
        <w:t>见表</w:t>
      </w:r>
      <w:r>
        <w:rPr>
          <w:rFonts w:ascii="Times New Roman" w:eastAsia="Times New Roman"/>
        </w:rPr>
        <w:t>1-</w:t>
      </w:r>
      <w:r>
        <w:rPr>
          <w:rFonts w:ascii="Times New Roman" w:eastAsia="Times New Roman"/>
        </w:rPr>
        <w:t>8</w:t>
      </w:r>
      <w:r>
        <w:t>，</w:t>
      </w:r>
      <w:r>
        <w:rPr>
          <w:rFonts w:ascii="Times New Roman" w:eastAsia="Times New Roman"/>
        </w:rPr>
        <w:t>1-9</w:t>
      </w:r>
      <w:r>
        <w:t>，图</w:t>
      </w:r>
      <w:r>
        <w:rPr>
          <w:rFonts w:ascii="Times New Roman" w:eastAsia="Times New Roman"/>
        </w:rPr>
        <w:t>1-</w:t>
      </w:r>
      <w:r>
        <w:rPr>
          <w:rFonts w:ascii="Times New Roman" w:eastAsia="Times New Roman"/>
        </w:rPr>
        <w:t>8</w:t>
      </w:r>
      <w:r>
        <w:t>，</w:t>
      </w:r>
      <w:r>
        <w:rPr>
          <w:rFonts w:ascii="Times New Roman" w:eastAsia="Times New Roman"/>
        </w:rPr>
        <w:t>1-9</w:t>
      </w:r>
      <w:r>
        <w:t>.</w:t>
      </w:r>
    </w:p>
    <w:p w:rsidR="0018722C">
      <w:pPr>
        <w:r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992"/>
        <w:gridCol w:w="1639"/>
        <w:gridCol w:w="1789"/>
        <w:gridCol w:w="2104"/>
        <w:gridCol w:w="132"/>
        <w:gridCol w:w="1516"/>
      </w:tblGrid>
      <w:tr>
        <w:trPr>
          <w:trHeight w:val="300" w:hRule="atLeast"/>
        </w:trPr>
        <w:tc>
          <w:tcPr>
            <w:tcW w:w="1215"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xml:space="preserve"> </w:t>
            </w:r>
            <w:r>
              <w:t>1-</w:t>
            </w:r>
          </w:p>
        </w:tc>
        <w:tc>
          <w:tcPr>
            <w:tcW w:w="992" w:type="dxa"/>
            <w:tcBorders>
              <w:bottom w:val="single" w:sz="12" w:space="0" w:color="000000"/>
            </w:tcBorders>
          </w:tcPr>
          <w:p w:rsidR="0018722C">
            <w:pPr>
              <w:topLinePunct/>
              <w:ind w:leftChars="0" w:left="0" w:rightChars="0" w:right="0" w:firstLineChars="0" w:firstLine="0"/>
              <w:spacing w:line="240" w:lineRule="atLeast"/>
            </w:pPr>
            <w:r>
              <w:t>8</w:t>
            </w:r>
            <w:r w:rsidRPr="00000000">
              <w:tab/>
            </w:r>
            <w:r>
              <w:rPr>
                <w:rFonts w:ascii="黑体" w:eastAsia="黑体" w:hint="eastAsia"/>
              </w:rPr>
              <w:t>染铝</w:t>
            </w:r>
          </w:p>
        </w:tc>
        <w:tc>
          <w:tcPr>
            <w:tcW w:w="1639"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大鼠脑皮质中 </w:t>
            </w:r>
            <w:r>
              <w:t>miR</w:t>
            </w:r>
          </w:p>
        </w:tc>
        <w:tc>
          <w:tcPr>
            <w:tcW w:w="1789" w:type="dxa"/>
            <w:tcBorders>
              <w:bottom w:val="single" w:sz="12" w:space="0" w:color="000000"/>
            </w:tcBorders>
          </w:tcPr>
          <w:p w:rsidR="0018722C">
            <w:pPr>
              <w:topLinePunct/>
              <w:ind w:leftChars="0" w:left="0" w:rightChars="0" w:right="0" w:firstLineChars="0" w:firstLine="0"/>
              <w:spacing w:line="240" w:lineRule="atLeast"/>
            </w:pPr>
            <w:r>
              <w:t>29</w:t>
            </w:r>
            <w:r>
              <w:t>A</w:t>
            </w:r>
            <w:r>
              <w:t>*</w:t>
            </w:r>
            <w:r>
              <w:rPr>
                <w:rFonts w:ascii="黑体" w:eastAsia="黑体" w:hint="eastAsia"/>
                <w:rFonts w:ascii="黑体" w:eastAsia="黑体" w:hint="eastAsia"/>
                <w:sz w:val="21"/>
              </w:rPr>
              <w:t>,</w:t>
            </w:r>
            <w:r>
              <w:rPr>
                <w:rFonts w:ascii="黑体" w:eastAsia="黑体" w:hint="eastAsia"/>
              </w:rPr>
              <w:t xml:space="preserve"> </w:t>
            </w:r>
            <w:r>
              <w:t>miRb2</w:t>
            </w:r>
            <w:r>
              <w:rPr>
                <w:rFonts w:ascii="黑体" w:eastAsia="黑体" w:hint="eastAsia"/>
                <w:rFonts w:ascii="黑体" w:eastAsia="黑体" w:hint="eastAsia"/>
                <w:sz w:val="21"/>
              </w:rPr>
              <w:t xml:space="preserve">, </w:t>
            </w:r>
            <w:r>
              <w:t>mi</w:t>
            </w:r>
          </w:p>
        </w:tc>
        <w:tc>
          <w:tcPr>
            <w:tcW w:w="2104" w:type="dxa"/>
            <w:tcBorders>
              <w:bottom w:val="single" w:sz="12" w:space="0" w:color="000000"/>
            </w:tcBorders>
          </w:tcPr>
          <w:p w:rsidR="0018722C">
            <w:pPr>
              <w:topLinePunct/>
              <w:ind w:leftChars="0" w:left="0" w:rightChars="0" w:right="0" w:firstLineChars="0" w:firstLine="0"/>
              <w:spacing w:line="240" w:lineRule="atLeast"/>
            </w:pPr>
            <w:r>
              <w:t>Rc1</w:t>
            </w:r>
            <w:r>
              <w:rPr>
                <w:rFonts w:ascii="黑体" w:eastAsia="黑体" w:hint="eastAsia"/>
                <w:rFonts w:ascii="黑体" w:eastAsia="黑体" w:hint="eastAsia"/>
                <w:sz w:val="21"/>
              </w:rPr>
              <w:t xml:space="preserve">, </w:t>
            </w:r>
            <w:r>
              <w:t>miRc2 </w:t>
            </w:r>
            <w:r>
              <w:rPr>
                <w:rFonts w:ascii="黑体" w:eastAsia="黑体" w:hint="eastAsia"/>
              </w:rPr>
              <w:t>的表达</w:t>
            </w:r>
            <w:r>
              <w:rPr>
                <w:rFonts w:ascii="黑体" w:eastAsia="黑体" w:hint="eastAsia"/>
                <w:rFonts w:ascii="黑体" w:eastAsia="黑体" w:hint="eastAsia"/>
                <w:sz w:val="21"/>
              </w:rPr>
              <w:t>(</w:t>
            </w:r>
          </w:p>
        </w:tc>
        <w:tc>
          <w:tcPr>
            <w:tcW w:w="132"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1516"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w:t>
            </w:r>
            <w:r>
              <w:rPr>
                <w:i/>
              </w:rPr>
              <w:t> </w:t>
            </w:r>
            <w:r>
              <w:rPr>
                <w:rFonts w:ascii="黑体" w:hAnsi="黑体" w:eastAsia="黑体" w:hint="eastAsia"/>
                <w:rFonts w:ascii="黑体" w:hAnsi="黑体" w:eastAsia="黑体" w:hint="eastAsia"/>
                <w:w w:val="120"/>
                <w:position w:val="-3"/>
                <w:sz w:val="21"/>
              </w:rPr>
              <w:t>)</w:t>
            </w:r>
          </w:p>
        </w:tc>
      </w:tr>
      <w:tr>
        <w:trPr>
          <w:trHeight w:val="620" w:hRule="atLeast"/>
        </w:trPr>
        <w:tc>
          <w:tcPr>
            <w:tcW w:w="121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9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动</w:t>
            </w:r>
          </w:p>
          <w:p w:rsidR="0018722C">
            <w:pPr>
              <w:topLinePunct/>
              <w:ind w:leftChars="0" w:left="0" w:rightChars="0" w:right="0" w:firstLineChars="0" w:firstLine="0"/>
              <w:spacing w:line="240" w:lineRule="atLeast"/>
            </w:pPr>
            <w:r>
              <w:rPr>
                <w:rFonts w:ascii="宋体" w:eastAsia="宋体" w:hint="eastAsia"/>
              </w:rPr>
              <w:t>物数</w:t>
            </w:r>
          </w:p>
        </w:tc>
        <w:tc>
          <w:tcPr>
            <w:tcW w:w="163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miR29a*</w:t>
            </w:r>
          </w:p>
        </w:tc>
        <w:tc>
          <w:tcPr>
            <w:tcW w:w="178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miR29b2</w:t>
            </w:r>
          </w:p>
        </w:tc>
        <w:tc>
          <w:tcPr>
            <w:tcW w:w="210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miR29c1</w:t>
            </w:r>
          </w:p>
        </w:tc>
        <w:tc>
          <w:tcPr>
            <w:tcW w:w="1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51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miR29c2</w:t>
            </w:r>
          </w:p>
        </w:tc>
      </w:tr>
      <w:tr>
        <w:trPr>
          <w:trHeight w:val="560" w:hRule="atLeast"/>
        </w:trPr>
        <w:tc>
          <w:tcPr>
            <w:tcW w:w="1215"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992" w:type="dxa"/>
            <w:tcBorders>
              <w:top w:val="single" w:sz="6" w:space="0" w:color="000000"/>
            </w:tcBorders>
          </w:tcPr>
          <w:p w:rsidR="0018722C">
            <w:pPr>
              <w:topLinePunct/>
              <w:ind w:leftChars="0" w:left="0" w:rightChars="0" w:right="0" w:firstLineChars="0" w:firstLine="0"/>
              <w:spacing w:line="240" w:lineRule="atLeast"/>
            </w:pPr>
            <w:r>
              <w:t>8</w:t>
            </w:r>
          </w:p>
        </w:tc>
        <w:tc>
          <w:tcPr>
            <w:tcW w:w="1639" w:type="dxa"/>
            <w:tcBorders>
              <w:top w:val="single" w:sz="6" w:space="0" w:color="000000"/>
            </w:tcBorders>
          </w:tcPr>
          <w:p w:rsidR="0018722C">
            <w:pPr>
              <w:topLinePunct/>
              <w:ind w:leftChars="0" w:left="0" w:rightChars="0" w:right="0" w:firstLineChars="0" w:firstLine="0"/>
              <w:spacing w:line="240" w:lineRule="atLeast"/>
            </w:pPr>
            <w:r>
              <w:t>1.00±0.00</w:t>
            </w:r>
          </w:p>
        </w:tc>
        <w:tc>
          <w:tcPr>
            <w:tcW w:w="1789" w:type="dxa"/>
            <w:tcBorders>
              <w:top w:val="single" w:sz="6" w:space="0" w:color="000000"/>
            </w:tcBorders>
          </w:tcPr>
          <w:p w:rsidR="0018722C">
            <w:pPr>
              <w:topLinePunct/>
              <w:ind w:leftChars="0" w:left="0" w:rightChars="0" w:right="0" w:firstLineChars="0" w:firstLine="0"/>
              <w:spacing w:line="240" w:lineRule="atLeast"/>
            </w:pPr>
            <w:r>
              <w:t>1.00±0.00</w:t>
            </w:r>
          </w:p>
        </w:tc>
        <w:tc>
          <w:tcPr>
            <w:tcW w:w="2104" w:type="dxa"/>
            <w:tcBorders>
              <w:top w:val="single" w:sz="6" w:space="0" w:color="000000"/>
            </w:tcBorders>
          </w:tcPr>
          <w:p w:rsidR="0018722C">
            <w:pPr>
              <w:topLinePunct/>
              <w:ind w:leftChars="0" w:left="0" w:rightChars="0" w:right="0" w:firstLineChars="0" w:firstLine="0"/>
              <w:spacing w:line="240" w:lineRule="atLeast"/>
            </w:pPr>
            <w:r>
              <w:t>1.00±0.00</w:t>
            </w:r>
          </w:p>
        </w:tc>
        <w:tc>
          <w:tcPr>
            <w:tcW w:w="132" w:type="dxa"/>
            <w:tcBorders>
              <w:top w:val="single" w:sz="6" w:space="0" w:color="000000"/>
            </w:tcBorders>
          </w:tcPr>
          <w:p w:rsidR="0018722C">
            <w:pPr>
              <w:topLinePunct/>
              <w:ind w:leftChars="0" w:left="0" w:rightChars="0" w:right="0" w:firstLineChars="0" w:firstLine="0"/>
              <w:spacing w:line="240" w:lineRule="atLeast"/>
            </w:pPr>
          </w:p>
        </w:tc>
        <w:tc>
          <w:tcPr>
            <w:tcW w:w="1516" w:type="dxa"/>
            <w:tcBorders>
              <w:top w:val="single" w:sz="6" w:space="0" w:color="000000"/>
            </w:tcBorders>
          </w:tcPr>
          <w:p w:rsidR="0018722C">
            <w:pPr>
              <w:topLinePunct/>
              <w:ind w:leftChars="0" w:left="0" w:rightChars="0" w:right="0" w:firstLineChars="0" w:firstLine="0"/>
              <w:spacing w:line="240" w:lineRule="atLeast"/>
            </w:pPr>
            <w:r>
              <w:t>1.00±0.00</w:t>
            </w:r>
          </w:p>
        </w:tc>
      </w:tr>
      <w:tr>
        <w:trPr>
          <w:trHeight w:val="540" w:hRule="atLeast"/>
        </w:trPr>
        <w:tc>
          <w:tcPr>
            <w:tcW w:w="1215" w:type="dxa"/>
          </w:tcPr>
          <w:p w:rsidR="0018722C">
            <w:pPr>
              <w:topLinePunct/>
              <w:ind w:leftChars="0" w:left="0" w:rightChars="0" w:right="0" w:firstLineChars="0" w:firstLine="0"/>
              <w:spacing w:line="240" w:lineRule="atLeast"/>
            </w:pPr>
            <w:r>
              <w:rPr>
                <w:rFonts w:ascii="宋体" w:eastAsia="宋体" w:hint="eastAsia"/>
              </w:rPr>
              <w:t>低剂量组</w:t>
            </w:r>
          </w:p>
        </w:tc>
        <w:tc>
          <w:tcPr>
            <w:tcW w:w="992" w:type="dxa"/>
          </w:tcPr>
          <w:p w:rsidR="0018722C">
            <w:pPr>
              <w:topLinePunct/>
              <w:ind w:leftChars="0" w:left="0" w:rightChars="0" w:right="0" w:firstLineChars="0" w:firstLine="0"/>
              <w:spacing w:line="240" w:lineRule="atLeast"/>
            </w:pPr>
            <w:r>
              <w:t>8</w:t>
            </w:r>
          </w:p>
        </w:tc>
        <w:tc>
          <w:tcPr>
            <w:tcW w:w="1639" w:type="dxa"/>
          </w:tcPr>
          <w:p w:rsidR="0018722C">
            <w:pPr>
              <w:topLinePunct/>
              <w:ind w:leftChars="0" w:left="0" w:rightChars="0" w:right="0" w:firstLineChars="0" w:firstLine="0"/>
              <w:spacing w:line="240" w:lineRule="atLeast"/>
            </w:pPr>
            <w:r>
              <w:t>0.73±0.37</w:t>
            </w:r>
          </w:p>
        </w:tc>
        <w:tc>
          <w:tcPr>
            <w:tcW w:w="1789" w:type="dxa"/>
          </w:tcPr>
          <w:p w:rsidR="0018722C">
            <w:pPr>
              <w:topLinePunct/>
              <w:ind w:leftChars="0" w:left="0" w:rightChars="0" w:right="0" w:firstLineChars="0" w:firstLine="0"/>
              <w:spacing w:line="240" w:lineRule="atLeast"/>
            </w:pPr>
            <w:r>
              <w:t>0.07±0.02*</w:t>
            </w:r>
          </w:p>
        </w:tc>
        <w:tc>
          <w:tcPr>
            <w:tcW w:w="2104" w:type="dxa"/>
          </w:tcPr>
          <w:p w:rsidR="0018722C">
            <w:pPr>
              <w:topLinePunct/>
              <w:ind w:leftChars="0" w:left="0" w:rightChars="0" w:right="0" w:firstLineChars="0" w:firstLine="0"/>
              <w:spacing w:line="240" w:lineRule="atLeast"/>
            </w:pPr>
            <w:r>
              <w:t>0.03±0.02*</w:t>
            </w:r>
          </w:p>
        </w:tc>
        <w:tc>
          <w:tcPr>
            <w:tcW w:w="132" w:type="dxa"/>
          </w:tcPr>
          <w:p w:rsidR="0018722C">
            <w:pPr>
              <w:topLinePunct/>
              <w:ind w:leftChars="0" w:left="0" w:rightChars="0" w:right="0" w:firstLineChars="0" w:firstLine="0"/>
              <w:spacing w:line="240" w:lineRule="atLeast"/>
            </w:pPr>
          </w:p>
        </w:tc>
        <w:tc>
          <w:tcPr>
            <w:tcW w:w="1516" w:type="dxa"/>
          </w:tcPr>
          <w:p w:rsidR="0018722C">
            <w:pPr>
              <w:topLinePunct/>
              <w:ind w:leftChars="0" w:left="0" w:rightChars="0" w:right="0" w:firstLineChars="0" w:firstLine="0"/>
              <w:spacing w:line="240" w:lineRule="atLeast"/>
            </w:pPr>
            <w:r>
              <w:t>0.06±0.04*</w:t>
            </w:r>
          </w:p>
        </w:tc>
      </w:tr>
      <w:tr>
        <w:trPr>
          <w:trHeight w:val="540" w:hRule="atLeast"/>
        </w:trPr>
        <w:tc>
          <w:tcPr>
            <w:tcW w:w="1215" w:type="dxa"/>
          </w:tcPr>
          <w:p w:rsidR="0018722C">
            <w:pPr>
              <w:topLinePunct/>
              <w:ind w:leftChars="0" w:left="0" w:rightChars="0" w:right="0" w:firstLineChars="0" w:firstLine="0"/>
              <w:spacing w:line="240" w:lineRule="atLeast"/>
            </w:pPr>
            <w:r>
              <w:rPr>
                <w:rFonts w:ascii="宋体" w:eastAsia="宋体" w:hint="eastAsia"/>
              </w:rPr>
              <w:t>中剂量组</w:t>
            </w:r>
          </w:p>
        </w:tc>
        <w:tc>
          <w:tcPr>
            <w:tcW w:w="992" w:type="dxa"/>
          </w:tcPr>
          <w:p w:rsidR="0018722C">
            <w:pPr>
              <w:topLinePunct/>
              <w:ind w:leftChars="0" w:left="0" w:rightChars="0" w:right="0" w:firstLineChars="0" w:firstLine="0"/>
              <w:spacing w:line="240" w:lineRule="atLeast"/>
            </w:pPr>
            <w:r>
              <w:t>8</w:t>
            </w:r>
          </w:p>
        </w:tc>
        <w:tc>
          <w:tcPr>
            <w:tcW w:w="1639" w:type="dxa"/>
          </w:tcPr>
          <w:p w:rsidR="0018722C">
            <w:pPr>
              <w:topLinePunct/>
              <w:ind w:leftChars="0" w:left="0" w:rightChars="0" w:right="0" w:firstLineChars="0" w:firstLine="0"/>
              <w:spacing w:line="240" w:lineRule="atLeast"/>
            </w:pPr>
            <w:r>
              <w:t>0.67±0.43</w:t>
            </w:r>
          </w:p>
        </w:tc>
        <w:tc>
          <w:tcPr>
            <w:tcW w:w="1789" w:type="dxa"/>
          </w:tcPr>
          <w:p w:rsidR="0018722C">
            <w:pPr>
              <w:topLinePunct/>
              <w:ind w:leftChars="0" w:left="0" w:rightChars="0" w:right="0" w:firstLineChars="0" w:firstLine="0"/>
              <w:spacing w:line="240" w:lineRule="atLeast"/>
            </w:pPr>
            <w:r>
              <w:t>0.06±0.03*</w:t>
            </w:r>
          </w:p>
        </w:tc>
        <w:tc>
          <w:tcPr>
            <w:tcW w:w="2104" w:type="dxa"/>
          </w:tcPr>
          <w:p w:rsidR="0018722C">
            <w:pPr>
              <w:topLinePunct/>
              <w:ind w:leftChars="0" w:left="0" w:rightChars="0" w:right="0" w:firstLineChars="0" w:firstLine="0"/>
              <w:spacing w:line="240" w:lineRule="atLeast"/>
            </w:pPr>
            <w:r>
              <w:t>0.03±0.01*</w:t>
            </w:r>
          </w:p>
        </w:tc>
        <w:tc>
          <w:tcPr>
            <w:tcW w:w="132" w:type="dxa"/>
          </w:tcPr>
          <w:p w:rsidR="0018722C">
            <w:pPr>
              <w:topLinePunct/>
              <w:ind w:leftChars="0" w:left="0" w:rightChars="0" w:right="0" w:firstLineChars="0" w:firstLine="0"/>
              <w:spacing w:line="240" w:lineRule="atLeast"/>
            </w:pPr>
          </w:p>
        </w:tc>
        <w:tc>
          <w:tcPr>
            <w:tcW w:w="1516" w:type="dxa"/>
          </w:tcPr>
          <w:p w:rsidR="0018722C">
            <w:pPr>
              <w:topLinePunct/>
              <w:ind w:leftChars="0" w:left="0" w:rightChars="0" w:right="0" w:firstLineChars="0" w:firstLine="0"/>
              <w:spacing w:line="240" w:lineRule="atLeast"/>
            </w:pPr>
            <w:r>
              <w:t>0.03±0.01*</w:t>
            </w:r>
          </w:p>
        </w:tc>
      </w:tr>
      <w:tr>
        <w:trPr>
          <w:trHeight w:val="560" w:hRule="atLeast"/>
        </w:trPr>
        <w:tc>
          <w:tcPr>
            <w:tcW w:w="12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高剂量组</w:t>
            </w:r>
          </w:p>
        </w:tc>
        <w:tc>
          <w:tcPr>
            <w:tcW w:w="992" w:type="dxa"/>
            <w:tcBorders>
              <w:bottom w:val="single" w:sz="12" w:space="0" w:color="000000"/>
            </w:tcBorders>
          </w:tcPr>
          <w:p w:rsidR="0018722C">
            <w:pPr>
              <w:topLinePunct/>
              <w:ind w:leftChars="0" w:left="0" w:rightChars="0" w:right="0" w:firstLineChars="0" w:firstLine="0"/>
              <w:spacing w:line="240" w:lineRule="atLeast"/>
            </w:pPr>
            <w:r>
              <w:t>8</w:t>
            </w:r>
          </w:p>
        </w:tc>
        <w:tc>
          <w:tcPr>
            <w:tcW w:w="1639" w:type="dxa"/>
            <w:tcBorders>
              <w:bottom w:val="single" w:sz="12" w:space="0" w:color="000000"/>
            </w:tcBorders>
          </w:tcPr>
          <w:p w:rsidR="0018722C">
            <w:pPr>
              <w:topLinePunct/>
              <w:ind w:leftChars="0" w:left="0" w:rightChars="0" w:right="0" w:firstLineChars="0" w:firstLine="0"/>
              <w:spacing w:line="240" w:lineRule="atLeast"/>
            </w:pPr>
            <w:r>
              <w:t>0.22±0.15*</w:t>
            </w:r>
          </w:p>
        </w:tc>
        <w:tc>
          <w:tcPr>
            <w:tcW w:w="1789" w:type="dxa"/>
            <w:tcBorders>
              <w:bottom w:val="single" w:sz="12" w:space="0" w:color="000000"/>
            </w:tcBorders>
          </w:tcPr>
          <w:p w:rsidR="0018722C">
            <w:pPr>
              <w:topLinePunct/>
              <w:ind w:leftChars="0" w:left="0" w:rightChars="0" w:right="0" w:firstLineChars="0" w:firstLine="0"/>
              <w:spacing w:line="240" w:lineRule="atLeast"/>
            </w:pPr>
            <w:r>
              <w:t>0.01±0.005*</w:t>
            </w:r>
          </w:p>
        </w:tc>
        <w:tc>
          <w:tcPr>
            <w:tcW w:w="2104" w:type="dxa"/>
            <w:tcBorders>
              <w:bottom w:val="single" w:sz="12" w:space="0" w:color="000000"/>
            </w:tcBorders>
          </w:tcPr>
          <w:p w:rsidR="0018722C">
            <w:pPr>
              <w:topLinePunct/>
              <w:ind w:leftChars="0" w:left="0" w:rightChars="0" w:right="0" w:firstLineChars="0" w:firstLine="0"/>
              <w:spacing w:line="240" w:lineRule="atLeast"/>
            </w:pPr>
            <w:r>
              <w:t>0.006±0.001*</w:t>
            </w:r>
          </w:p>
        </w:tc>
        <w:tc>
          <w:tcPr>
            <w:tcW w:w="132" w:type="dxa"/>
            <w:tcBorders>
              <w:bottom w:val="single" w:sz="12" w:space="0" w:color="000000"/>
            </w:tcBorders>
          </w:tcPr>
          <w:p w:rsidR="0018722C">
            <w:pPr>
              <w:topLinePunct/>
              <w:ind w:leftChars="0" w:left="0" w:rightChars="0" w:right="0" w:firstLineChars="0" w:firstLine="0"/>
              <w:spacing w:line="240" w:lineRule="atLeast"/>
            </w:pPr>
          </w:p>
        </w:tc>
        <w:tc>
          <w:tcPr>
            <w:tcW w:w="1516" w:type="dxa"/>
            <w:tcBorders>
              <w:bottom w:val="single" w:sz="12" w:space="0" w:color="000000"/>
            </w:tcBorders>
          </w:tcPr>
          <w:p w:rsidR="0018722C">
            <w:pPr>
              <w:topLinePunct/>
              <w:ind w:leftChars="0" w:left="0" w:rightChars="0" w:right="0" w:firstLineChars="0" w:firstLine="0"/>
              <w:spacing w:line="240" w:lineRule="atLeast"/>
            </w:pPr>
            <w:r>
              <w:t>0.008±0.001*</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7"/>
        <w:topLinePunct/>
      </w:pPr>
      <w:r>
        <w:rPr>
          <w:kern w:val="2"/>
          <w:sz w:val="22"/>
          <w:szCs w:val="22"/>
          <w:rFonts w:cstheme="minorBidi" w:hAnsiTheme="minorHAnsi" w:eastAsiaTheme="minorHAnsi" w:asciiTheme="minorHAnsi"/>
        </w:rPr>
        <w:drawing>
          <wp:inline>
            <wp:extent cx="4636252" cy="2762250"/>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40" cstate="print"/>
                    <a:stretch>
                      <a:fillRect/>
                    </a:stretch>
                  </pic:blipFill>
                  <pic:spPr>
                    <a:xfrm>
                      <a:off x="0" y="0"/>
                      <a:ext cx="4636252" cy="27622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1-8</w:t>
      </w:r>
      <w:r>
        <w:t xml:space="preserve">  </w:t>
      </w:r>
      <w:r>
        <w:rPr>
          <w:rFonts w:ascii="黑体" w:eastAsia="黑体" w:hint="eastAsia" w:cstheme="minorBidi" w:hAnsiTheme="minorHAnsi"/>
        </w:rPr>
        <w:t>染</w:t>
      </w:r>
      <w:r>
        <w:rPr>
          <w:rFonts w:ascii="黑体" w:eastAsia="黑体" w:hint="eastAsia" w:cstheme="minorBidi" w:hAnsiTheme="minorHAnsi"/>
        </w:rPr>
        <w:t>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w:t>
      </w:r>
      <w:r>
        <w:rPr>
          <w:rFonts w:ascii="黑体" w:eastAsia="黑体" w:hint="eastAsia" w:cstheme="minorBidi" w:hAnsiTheme="minorHAnsi"/>
        </w:rPr>
        <w:t>皮</w:t>
      </w:r>
      <w:r>
        <w:rPr>
          <w:rFonts w:ascii="黑体" w:eastAsia="黑体" w:hint="eastAsia" w:cstheme="minorBidi" w:hAnsiTheme="minorHAnsi"/>
        </w:rPr>
        <w:t>质</w:t>
      </w:r>
      <w:r>
        <w:rPr>
          <w:rFonts w:ascii="黑体" w:eastAsia="黑体" w:hint="eastAsia" w:cstheme="minorBidi" w:hAnsiTheme="minorHAnsi"/>
        </w:rPr>
        <w:t>中</w:t>
      </w:r>
      <w:r>
        <w:rPr>
          <w:rFonts w:cstheme="minorBidi" w:hAnsiTheme="minorHAnsi" w:eastAsiaTheme="minorHAnsi" w:asciiTheme="minorHAnsi"/>
        </w:rPr>
        <w:t>miR29a*</w:t>
      </w:r>
      <w:r>
        <w:rPr>
          <w:rFonts w:ascii="黑体" w:eastAsia="黑体" w:hint="eastAsia" w:cstheme="minorBidi" w:hAnsiTheme="minorHAnsi"/>
        </w:rPr>
        <w:t>，</w:t>
      </w:r>
      <w:r>
        <w:rPr>
          <w:rFonts w:cstheme="minorBidi" w:hAnsiTheme="minorHAnsi" w:eastAsiaTheme="minorHAnsi" w:asciiTheme="minorHAnsi"/>
        </w:rPr>
        <w:t>miRb2</w:t>
      </w:r>
      <w:r w:rsidP="AA7D325B">
        <w:rPr>
          <w:rFonts w:ascii="黑体" w:eastAsia="黑体" w:hint="eastAsia" w:cstheme="minorBidi" w:hAnsiTheme="minorHAnsi"/>
        </w:rPr>
        <w:t>，</w:t>
      </w:r>
      <w:r>
        <w:rPr>
          <w:rFonts w:cstheme="minorBidi" w:hAnsiTheme="minorHAnsi" w:eastAsiaTheme="minorHAnsi" w:asciiTheme="minorHAnsi"/>
        </w:rPr>
        <w:t>miRc1</w:t>
      </w:r>
      <w:r w:rsidP="AA7D325B">
        <w:rPr>
          <w:rFonts w:ascii="黑体" w:eastAsia="黑体" w:hint="eastAsia" w:cstheme="minorBidi" w:hAnsiTheme="minorHAnsi"/>
        </w:rPr>
        <w:t>，</w:t>
      </w:r>
      <w:r>
        <w:rPr>
          <w:rFonts w:cstheme="minorBidi" w:hAnsiTheme="minorHAnsi" w:eastAsiaTheme="minorHAnsi" w:asciiTheme="minorHAnsi"/>
        </w:rPr>
        <w:t>miRc2</w:t>
      </w:r>
      <w:r>
        <w:rPr>
          <w:rFonts w:ascii="黑体" w:eastAsia="黑体" w:hint="eastAsia" w:cstheme="minorBidi" w:hAnsiTheme="minorHAnsi"/>
        </w:rPr>
        <w:t>的</w:t>
      </w:r>
      <w:r>
        <w:rPr>
          <w:rFonts w:ascii="黑体" w:eastAsia="黑体" w:hint="eastAsia" w:cstheme="minorBidi" w:hAnsiTheme="minorHAnsi"/>
        </w:rPr>
        <w:t>表达</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1127"/>
        <w:gridCol w:w="1844"/>
        <w:gridCol w:w="1827"/>
        <w:gridCol w:w="1504"/>
        <w:gridCol w:w="129"/>
        <w:gridCol w:w="1585"/>
      </w:tblGrid>
      <w:tr>
        <w:trPr>
          <w:trHeight w:val="220" w:hRule="atLeast"/>
        </w:trPr>
        <w:tc>
          <w:tcPr>
            <w:tcW w:w="1389"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xml:space="preserve"> </w:t>
            </w:r>
            <w:r>
              <w:t>1-9</w:t>
            </w:r>
          </w:p>
        </w:tc>
        <w:tc>
          <w:tcPr>
            <w:tcW w:w="1127"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染铝大</w:t>
            </w:r>
          </w:p>
        </w:tc>
        <w:tc>
          <w:tcPr>
            <w:tcW w:w="1844"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鼠脑海马中 </w:t>
            </w:r>
            <w:r>
              <w:t>miR29a*</w:t>
            </w:r>
          </w:p>
        </w:tc>
        <w:tc>
          <w:tcPr>
            <w:tcW w:w="1827"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w:t>
            </w:r>
            <w:r>
              <w:t>miRb2</w:t>
            </w:r>
            <w:r>
              <w:rPr>
                <w:rFonts w:ascii="黑体" w:eastAsia="黑体" w:hint="eastAsia"/>
              </w:rPr>
              <w:t>，</w:t>
            </w:r>
            <w:r>
              <w:t>miRc1</w:t>
            </w:r>
            <w:r>
              <w:rPr>
                <w:rFonts w:ascii="黑体" w:eastAsia="黑体" w:hint="eastAsia"/>
              </w:rPr>
              <w:t>，</w:t>
            </w:r>
          </w:p>
        </w:tc>
        <w:tc>
          <w:tcPr>
            <w:tcW w:w="1504" w:type="dxa"/>
            <w:tcBorders>
              <w:bottom w:val="single" w:sz="12" w:space="0" w:color="000000"/>
            </w:tcBorders>
          </w:tcPr>
          <w:p w:rsidR="0018722C">
            <w:pPr>
              <w:topLinePunct/>
              <w:ind w:leftChars="0" w:left="0" w:rightChars="0" w:right="0" w:firstLineChars="0" w:firstLine="0"/>
            </w:pPr>
            <w:r>
              <w:t>miRc2</w:t>
            </w:r>
            <w:r>
              <w:t> </w:t>
            </w:r>
            <w:r>
              <w:rPr>
                <w:rFonts w:ascii="黑体" w:eastAsia="黑体" w:hint="eastAsia"/>
              </w:rPr>
              <w:t>的表达</w:t>
            </w:r>
            <w:r>
              <w:rPr>
                <w:rFonts w:ascii="黑体" w:eastAsia="黑体" w:hint="eastAsia"/>
                <w:rFonts w:ascii="黑体" w:eastAsia="黑体" w:hint="eastAsia"/>
                <w:spacing w:line="240" w:lineRule="atLeast"/>
                <w:sz w:val="21"/>
              </w:rPr>
              <w:t>(</w:t>
            </w:r>
          </w:p>
        </w:tc>
        <w:tc>
          <w:tcPr>
            <w:tcW w:w="129"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1585"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  </w:t>
            </w:r>
            <w:r>
              <w:rPr>
                <w:rFonts w:ascii="黑体" w:hAnsi="黑体" w:eastAsia="黑体" w:hint="eastAsia"/>
                <w:rFonts w:ascii="黑体" w:hAnsi="黑体" w:eastAsia="黑体" w:hint="eastAsia"/>
                <w:w w:val="120"/>
                <w:position w:val="-3"/>
                <w:sz w:val="21"/>
              </w:rPr>
              <w:t>)</w:t>
            </w:r>
          </w:p>
        </w:tc>
      </w:tr>
      <w:tr>
        <w:trPr>
          <w:trHeight w:val="640" w:hRule="atLeast"/>
        </w:trPr>
        <w:tc>
          <w:tcPr>
            <w:tcW w:w="138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12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动物数</w:t>
            </w:r>
          </w:p>
        </w:tc>
        <w:tc>
          <w:tcPr>
            <w:tcW w:w="184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miR29a*</w:t>
            </w:r>
          </w:p>
        </w:tc>
        <w:tc>
          <w:tcPr>
            <w:tcW w:w="182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miR29b2</w:t>
            </w:r>
          </w:p>
        </w:tc>
        <w:tc>
          <w:tcPr>
            <w:tcW w:w="150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miR29c1</w:t>
            </w:r>
          </w:p>
        </w:tc>
        <w:tc>
          <w:tcPr>
            <w:tcW w:w="12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58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miR29c2</w:t>
            </w:r>
          </w:p>
        </w:tc>
      </w:tr>
      <w:tr>
        <w:trPr>
          <w:trHeight w:val="620" w:hRule="atLeast"/>
        </w:trPr>
        <w:tc>
          <w:tcPr>
            <w:tcW w:w="1389"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1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84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1.00±0.00</w:t>
            </w:r>
          </w:p>
        </w:tc>
        <w:tc>
          <w:tcPr>
            <w:tcW w:w="18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1.00±0.00</w:t>
            </w:r>
          </w:p>
        </w:tc>
        <w:tc>
          <w:tcPr>
            <w:tcW w:w="150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1.00±0.00</w:t>
            </w:r>
          </w:p>
        </w:tc>
        <w:tc>
          <w:tcPr>
            <w:tcW w:w="129" w:type="dxa"/>
            <w:tcBorders>
              <w:top w:val="single" w:sz="6" w:space="0" w:color="000000"/>
            </w:tcBorders>
          </w:tcPr>
          <w:p w:rsidR="0018722C">
            <w:pPr>
              <w:topLinePunct/>
              <w:ind w:leftChars="0" w:left="0" w:rightChars="0" w:right="0" w:firstLineChars="0" w:firstLine="0"/>
              <w:spacing w:line="240" w:lineRule="atLeast"/>
            </w:pPr>
          </w:p>
        </w:tc>
        <w:tc>
          <w:tcPr>
            <w:tcW w:w="158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1.00±0.00</w:t>
            </w:r>
          </w:p>
        </w:tc>
      </w:tr>
      <w:tr>
        <w:trPr>
          <w:trHeight w:val="620" w:hRule="atLeast"/>
        </w:trPr>
        <w:tc>
          <w:tcPr>
            <w:tcW w:w="1389" w:type="dxa"/>
          </w:tcPr>
          <w:p w:rsidR="0018722C">
            <w:pPr>
              <w:topLinePunct/>
              <w:ind w:leftChars="0" w:left="0" w:rightChars="0" w:right="0" w:firstLineChars="0" w:firstLine="0"/>
              <w:spacing w:line="240" w:lineRule="atLeast"/>
            </w:pPr>
            <w:r>
              <w:rPr>
                <w:rFonts w:ascii="宋体" w:eastAsia="宋体" w:hint="eastAsia"/>
              </w:rPr>
              <w:t>低剂量组</w:t>
            </w:r>
          </w:p>
        </w:tc>
        <w:tc>
          <w:tcPr>
            <w:tcW w:w="1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8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0.25±0.08*</w:t>
            </w:r>
          </w:p>
        </w:tc>
        <w:tc>
          <w:tcPr>
            <w:tcW w:w="1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0.15±0.0*</w:t>
            </w:r>
          </w:p>
        </w:tc>
        <w:tc>
          <w:tcPr>
            <w:tcW w:w="1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0.23±0.02*</w:t>
            </w:r>
          </w:p>
        </w:tc>
        <w:tc>
          <w:tcPr>
            <w:tcW w:w="129"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0.17±0.02*</w:t>
            </w:r>
          </w:p>
        </w:tc>
      </w:tr>
      <w:tr>
        <w:trPr>
          <w:trHeight w:val="620" w:hRule="atLeast"/>
        </w:trPr>
        <w:tc>
          <w:tcPr>
            <w:tcW w:w="1389" w:type="dxa"/>
          </w:tcPr>
          <w:p w:rsidR="0018722C">
            <w:pPr>
              <w:topLinePunct/>
              <w:ind w:leftChars="0" w:left="0" w:rightChars="0" w:right="0" w:firstLineChars="0" w:firstLine="0"/>
              <w:spacing w:line="240" w:lineRule="atLeast"/>
            </w:pPr>
            <w:r>
              <w:rPr>
                <w:rFonts w:ascii="宋体" w:eastAsia="宋体" w:hint="eastAsia"/>
              </w:rPr>
              <w:t>中剂量组</w:t>
            </w:r>
          </w:p>
        </w:tc>
        <w:tc>
          <w:tcPr>
            <w:tcW w:w="1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8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0.17±0.05*</w:t>
            </w:r>
          </w:p>
        </w:tc>
        <w:tc>
          <w:tcPr>
            <w:tcW w:w="1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0.08±0.03*</w:t>
            </w:r>
          </w:p>
        </w:tc>
        <w:tc>
          <w:tcPr>
            <w:tcW w:w="1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0.04±0.00*</w:t>
            </w:r>
          </w:p>
        </w:tc>
        <w:tc>
          <w:tcPr>
            <w:tcW w:w="129" w:type="dxa"/>
          </w:tcPr>
          <w:p w:rsidR="0018722C">
            <w:pPr>
              <w:topLinePunct/>
              <w:ind w:leftChars="0" w:left="0" w:rightChars="0" w:right="0" w:firstLineChars="0" w:firstLine="0"/>
              <w:spacing w:line="240" w:lineRule="atLeast"/>
            </w:pPr>
          </w:p>
        </w:tc>
        <w:tc>
          <w:tcPr>
            <w:tcW w:w="15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0.02±0.007*</w:t>
            </w:r>
          </w:p>
        </w:tc>
      </w:tr>
      <w:tr>
        <w:trPr>
          <w:trHeight w:val="640" w:hRule="atLeast"/>
        </w:trPr>
        <w:tc>
          <w:tcPr>
            <w:tcW w:w="138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高剂量组</w:t>
            </w:r>
          </w:p>
        </w:tc>
        <w:tc>
          <w:tcPr>
            <w:tcW w:w="112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84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0.17±0.06*</w:t>
            </w:r>
          </w:p>
        </w:tc>
        <w:tc>
          <w:tcPr>
            <w:tcW w:w="182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0.07±0.003*</w:t>
            </w:r>
          </w:p>
        </w:tc>
        <w:tc>
          <w:tcPr>
            <w:tcW w:w="150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0.01±0.001*</w:t>
            </w:r>
          </w:p>
        </w:tc>
        <w:tc>
          <w:tcPr>
            <w:tcW w:w="129" w:type="dxa"/>
            <w:tcBorders>
              <w:bottom w:val="single" w:sz="12" w:space="0" w:color="000000"/>
            </w:tcBorders>
          </w:tcPr>
          <w:p w:rsidR="0018722C">
            <w:pPr>
              <w:topLinePunct/>
              <w:ind w:leftChars="0" w:left="0" w:rightChars="0" w:right="0" w:firstLineChars="0" w:firstLine="0"/>
              <w:spacing w:line="240" w:lineRule="atLeast"/>
            </w:pPr>
          </w:p>
        </w:tc>
        <w:tc>
          <w:tcPr>
            <w:tcW w:w="15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0.01±0.006*</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p>
    <w:p w:rsidR="0018722C">
      <w:pPr>
        <w:pStyle w:val="affff5"/>
        <w:keepNext/>
        <w:topLinePunct/>
      </w:pPr>
      <w:r>
        <w:rPr>
          <w:rFonts w:ascii="黑体"/>
          <w:sz w:val="20"/>
        </w:rPr>
        <w:drawing>
          <wp:inline distT="0" distB="0" distL="0" distR="0">
            <wp:extent cx="4638811" cy="276225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41" cstate="print"/>
                    <a:stretch>
                      <a:fillRect/>
                    </a:stretch>
                  </pic:blipFill>
                  <pic:spPr>
                    <a:xfrm>
                      <a:off x="0" y="0"/>
                      <a:ext cx="4638811"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1-9</w:t>
      </w:r>
      <w:r>
        <w:t xml:space="preserve">  </w:t>
      </w:r>
      <w:r>
        <w:rPr>
          <w:rFonts w:ascii="黑体" w:eastAsia="黑体" w:hint="eastAsia" w:cstheme="minorBidi" w:hAnsiTheme="minorHAnsi"/>
        </w:rPr>
        <w:t>染</w:t>
      </w:r>
      <w:r>
        <w:rPr>
          <w:rFonts w:ascii="黑体" w:eastAsia="黑体" w:hint="eastAsia" w:cstheme="minorBidi" w:hAnsiTheme="minorHAnsi"/>
        </w:rPr>
        <w:t>铝</w:t>
      </w:r>
      <w:r>
        <w:rPr>
          <w:rFonts w:ascii="黑体" w:eastAsia="黑体" w:hint="eastAsia" w:cstheme="minorBidi" w:hAnsiTheme="minorHAnsi"/>
        </w:rPr>
        <w:t>大</w:t>
      </w:r>
      <w:r>
        <w:rPr>
          <w:rFonts w:ascii="黑体" w:eastAsia="黑体" w:hint="eastAsia" w:cstheme="minorBidi" w:hAnsiTheme="minorHAnsi"/>
        </w:rPr>
        <w:t>鼠</w:t>
      </w:r>
      <w:r>
        <w:rPr>
          <w:rFonts w:ascii="黑体" w:eastAsia="黑体" w:hint="eastAsia" w:cstheme="minorBidi" w:hAnsiTheme="minorHAnsi"/>
        </w:rPr>
        <w:t>脑</w:t>
      </w:r>
      <w:r>
        <w:rPr>
          <w:rFonts w:ascii="黑体" w:eastAsia="黑体" w:hint="eastAsia" w:cstheme="minorBidi" w:hAnsiTheme="minorHAnsi"/>
        </w:rPr>
        <w:t>海</w:t>
      </w:r>
      <w:r>
        <w:rPr>
          <w:rFonts w:ascii="黑体" w:eastAsia="黑体" w:hint="eastAsia" w:cstheme="minorBidi" w:hAnsiTheme="minorHAnsi"/>
        </w:rPr>
        <w:t>马</w:t>
      </w:r>
      <w:r>
        <w:rPr>
          <w:rFonts w:ascii="黑体" w:eastAsia="黑体" w:hint="eastAsia" w:cstheme="minorBidi" w:hAnsiTheme="minorHAnsi"/>
        </w:rPr>
        <w:t>中</w:t>
      </w:r>
      <w:r>
        <w:rPr>
          <w:rFonts w:cstheme="minorBidi" w:hAnsiTheme="minorHAnsi" w:eastAsiaTheme="minorHAnsi" w:asciiTheme="minorHAnsi"/>
        </w:rPr>
        <w:t>miR29a*</w:t>
      </w:r>
      <w:r>
        <w:rPr>
          <w:rFonts w:ascii="黑体" w:eastAsia="黑体" w:hint="eastAsia" w:cstheme="minorBidi" w:hAnsiTheme="minorHAnsi"/>
        </w:rPr>
        <w:t>，</w:t>
      </w:r>
      <w:r>
        <w:rPr>
          <w:rFonts w:cstheme="minorBidi" w:hAnsiTheme="minorHAnsi" w:eastAsiaTheme="minorHAnsi" w:asciiTheme="minorHAnsi"/>
        </w:rPr>
        <w:t>miRb2</w:t>
      </w:r>
      <w:r>
        <w:rPr>
          <w:rFonts w:ascii="黑体" w:eastAsia="黑体" w:hint="eastAsia" w:cstheme="minorBidi" w:hAnsiTheme="minorHAnsi"/>
        </w:rPr>
        <w:t>，</w:t>
      </w:r>
      <w:r>
        <w:rPr>
          <w:rFonts w:cstheme="minorBidi" w:hAnsiTheme="minorHAnsi" w:eastAsiaTheme="minorHAnsi" w:asciiTheme="minorHAnsi"/>
        </w:rPr>
        <w:t>miRc1</w:t>
      </w:r>
      <w:r w:rsidP="AA7D325B">
        <w:rPr>
          <w:rFonts w:ascii="黑体" w:eastAsia="黑体" w:hint="eastAsia" w:cstheme="minorBidi" w:hAnsiTheme="minorHAnsi"/>
        </w:rPr>
        <w:t>，</w:t>
      </w:r>
      <w:r>
        <w:rPr>
          <w:rFonts w:cstheme="minorBidi" w:hAnsiTheme="minorHAnsi" w:eastAsiaTheme="minorHAnsi" w:asciiTheme="minorHAnsi"/>
        </w:rPr>
        <w:t>miRc2</w:t>
      </w:r>
      <w:r>
        <w:rPr>
          <w:rFonts w:ascii="黑体" w:eastAsia="黑体" w:hint="eastAsia" w:cstheme="minorBidi" w:hAnsiTheme="minorHAnsi"/>
        </w:rPr>
        <w:t>的</w:t>
      </w:r>
      <w:r>
        <w:rPr>
          <w:rFonts w:ascii="黑体" w:eastAsia="黑体" w:hint="eastAsia" w:cstheme="minorBidi" w:hAnsiTheme="minorHAnsi"/>
        </w:rPr>
        <w:t>表达</w:t>
      </w:r>
    </w:p>
    <w:p w:rsidR="0018722C">
      <w:pPr>
        <w:pStyle w:val="Heading2"/>
        <w:topLinePunct/>
        <w:ind w:left="171" w:hangingChars="171" w:hanging="171"/>
      </w:pPr>
      <w:bookmarkStart w:name="3 讨 论 " w:id="18"/>
      <w:bookmarkEnd w:id="18"/>
      <w:r>
        <w:rPr>
          <w:b/>
        </w:rPr>
        <w:t>3</w:t>
      </w:r>
      <w:r>
        <w:t xml:space="preserve"> </w:t>
      </w:r>
      <w:bookmarkStart w:name="3 讨 论 " w:id="19"/>
      <w:bookmarkEnd w:id="19"/>
      <w:r>
        <w:t>讨</w:t>
      </w:r>
      <w:r w:rsidR="001852F3">
        <w:t>论</w:t>
      </w:r>
    </w:p>
    <w:p w:rsidR="0018722C">
      <w:pPr>
        <w:topLinePunct/>
      </w:pPr>
      <w:r>
        <w:t>铝是一种慢性的、具有蓄积性的神经毒物，可以引起人群以及动物学习记忆功能</w:t>
      </w:r>
      <w:r>
        <w:t>功能的明显下降，而且与神经退行性的疾病阿尔茨海默病</w:t>
      </w:r>
      <w:r>
        <w:t>（</w:t>
      </w:r>
      <w:r>
        <w:rPr>
          <w:rFonts w:ascii="Times New Roman" w:hAnsi="Times New Roman" w:eastAsia="宋体"/>
        </w:rPr>
        <w:t>Alzheimer</w:t>
      </w:r>
      <w:r>
        <w:rPr>
          <w:rFonts w:ascii="Times New Roman" w:hAnsi="Times New Roman" w:eastAsia="宋体"/>
        </w:rPr>
        <w:t>'</w:t>
      </w:r>
      <w:r>
        <w:rPr>
          <w:rFonts w:ascii="Times New Roman" w:hAnsi="Times New Roman" w:eastAsia="宋体"/>
        </w:rPr>
        <w:t>s</w:t>
      </w:r>
      <w:r>
        <w:rPr>
          <w:rFonts w:ascii="Times New Roman" w:hAnsi="Times New Roman" w:eastAsia="宋体"/>
        </w:rPr>
        <w:t> </w:t>
      </w:r>
      <w:r>
        <w:rPr>
          <w:rFonts w:ascii="Times New Roman" w:hAnsi="Times New Roman" w:eastAsia="宋体"/>
        </w:rPr>
        <w:t>Disease</w:t>
      </w:r>
      <w:r>
        <w:rPr>
          <w:rFonts w:ascii="Times New Roman" w:hAnsi="Times New Roman" w:eastAsia="宋体"/>
        </w:rPr>
        <w:t>, </w:t>
      </w:r>
      <w:r>
        <w:rPr>
          <w:rFonts w:ascii="Times New Roman" w:hAnsi="Times New Roman" w:eastAsia="宋体"/>
        </w:rPr>
        <w:t>AD</w:t>
      </w:r>
      <w:r>
        <w:t>）</w:t>
      </w:r>
      <w:r>
        <w:t>等有着密不可分的关系。它是这些损伤和疾病的重要环境因素</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 xml:space="preserve">, </w:t>
      </w:r>
      <w:r>
        <w:rPr>
          <w:vertAlign w:val="superscript"/>
          /&gt;
        </w:rPr>
        <w:t xml:space="preserve">3</w:t>
      </w:r>
      <w:r>
        <w:rPr>
          <w:vertAlign w:val="superscript"/>
          /&gt;
        </w:rPr>
        <w:t>]</w:t>
      </w:r>
      <w:r>
        <w:t>。虽然铝对神经系</w:t>
      </w:r>
      <w:r>
        <w:t>统的毒性非常之明确，但其损伤的很多机制仍不是非常明确。因此选择合适的铝制剂</w:t>
      </w:r>
      <w:r>
        <w:t>进行动物实验，对于研究铝的神经毒性十分重要，课题组以往选择三氯化铝进行动物</w:t>
      </w:r>
      <w:r>
        <w:t>实验发现其酸性极大，对于动物的刺激性损伤非常明显，动物注射部位出现红肿、鼓</w:t>
      </w:r>
      <w:r>
        <w:t>包、溃烂，甚至可引起腹部肠道粘连等。麦芽酚铝是一种呈中性的含铝复合物，</w:t>
      </w:r>
      <w:r>
        <w:rPr>
          <w:rFonts w:ascii="Times New Roman" w:hAnsi="Times New Roman" w:eastAsia="宋体"/>
        </w:rPr>
        <w:t>A</w:t>
      </w:r>
      <w:r>
        <w:rPr>
          <w:rFonts w:ascii="Times New Roman" w:hAnsi="Times New Roman" w:eastAsia="宋体"/>
        </w:rPr>
        <w:t>l</w:t>
      </w:r>
      <w:r>
        <w:rPr>
          <w:rFonts w:ascii="Times New Roman" w:hAnsi="Times New Roman" w:eastAsia="宋体"/>
        </w:rPr>
        <w:t>(</w:t>
      </w:r>
      <w:r>
        <w:rPr>
          <w:rFonts w:ascii="Times New Roman" w:hAnsi="Times New Roman" w:eastAsia="宋体"/>
          <w:w w:val="99"/>
        </w:rPr>
        <w:t>m</w:t>
      </w:r>
      <w:r>
        <w:rPr>
          <w:rFonts w:ascii="Times New Roman" w:hAnsi="Times New Roman" w:eastAsia="宋体"/>
          <w:spacing w:val="0"/>
          <w:w w:val="99"/>
        </w:rPr>
        <w:t>a</w:t>
      </w:r>
      <w:r>
        <w:rPr>
          <w:rFonts w:ascii="Times New Roman" w:hAnsi="Times New Roman" w:eastAsia="宋体"/>
          <w:w w:val="99"/>
        </w:rPr>
        <w:t>l</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3</w:t>
      </w:r>
      <w:r>
        <w:t>在生理条件的</w:t>
      </w:r>
      <w:r>
        <w:rPr>
          <w:rFonts w:ascii="Times New Roman" w:hAnsi="Times New Roman" w:eastAsia="宋体"/>
        </w:rPr>
        <w:t>pH</w:t>
      </w:r>
      <w:r>
        <w:t>值时即能形成亚稳溶液，然后释放出大量</w:t>
      </w:r>
      <w:r>
        <w:rPr>
          <w:rFonts w:ascii="Times New Roman" w:hAnsi="Times New Roman" w:eastAsia="宋体"/>
        </w:rPr>
        <w:t>Al</w:t>
      </w:r>
      <w:r>
        <w:rPr>
          <w:vertAlign w:val="superscript"/>
          /&gt;
        </w:rPr>
        <w:t>3+</w:t>
      </w:r>
      <w:r>
        <w:t>，有利于进行铝神经毒性的相关研究</w:t>
      </w:r>
      <w:r>
        <w:rPr>
          <w:vertAlign w:val="superscript"/>
          /&gt;
        </w:rPr>
        <w:t>[</w:t>
      </w:r>
      <w:r>
        <w:rPr>
          <w:vertAlign w:val="superscript"/>
          /&gt;
        </w:rPr>
        <w:t xml:space="preserve">95</w:t>
      </w:r>
      <w:r>
        <w:rPr>
          <w:vertAlign w:val="superscript"/>
          /&gt;
        </w:rPr>
        <w:t>]</w:t>
      </w:r>
      <w:r>
        <w:t>。且麦芽酚也是人类饮食中较为常见的一种成分，它为蔗糖水解以及淀粉热降解过程中形成的副产物</w:t>
      </w:r>
      <w:r>
        <w:rPr>
          <w:vertAlign w:val="superscript"/>
          /&gt;
        </w:rPr>
        <w:t>[</w:t>
      </w:r>
      <w:r>
        <w:rPr>
          <w:vertAlign w:val="superscript"/>
          /&gt;
        </w:rPr>
        <w:t>95</w:t>
      </w:r>
      <w:r>
        <w:rPr>
          <w:vertAlign w:val="superscript"/>
          /&gt;
        </w:rPr>
        <w:t>]</w:t>
      </w:r>
      <w:r>
        <w:t>，在大豆、咖啡以及烘烤的谷类食品中广泛存在。</w:t>
      </w:r>
      <w:r>
        <w:t>由于麦芽酚对铝具有极高的亲和力，能够和铝在胃肠道中形成麦芽酚铝，也提示麦芽酚铝在体内存在的可能性。因此，在本课题中选择麦芽酚铝作为铝制剂进行造模，虽然动物出现了毛皮色泽等一些差异，但从注射部位皮肤，腹部变化，动物体重增长，</w:t>
      </w:r>
      <w:r>
        <w:t>及脑体比重等方面均没有明显差异。发现</w:t>
      </w:r>
      <w:r>
        <w:rPr>
          <w:rFonts w:ascii="Times New Roman" w:hAnsi="Times New Roman" w:eastAsia="宋体"/>
        </w:rPr>
        <w:t>Al</w:t>
      </w:r>
      <w:r>
        <w:rPr>
          <w:rFonts w:ascii="Times New Roman" w:hAnsi="Times New Roman" w:eastAsia="宋体"/>
        </w:rPr>
        <w:t>(</w:t>
      </w:r>
      <w:r>
        <w:rPr>
          <w:rFonts w:ascii="Times New Roman" w:hAnsi="Times New Roman" w:eastAsia="宋体"/>
        </w:rPr>
        <w:t>mal</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3</w:t>
      </w:r>
      <w:r>
        <w:t>对动物机体刺激性较小，是适合的研究制剂。</w:t>
      </w:r>
    </w:p>
    <w:p w:rsidR="0018722C">
      <w:pPr>
        <w:topLinePunct/>
      </w:pPr>
      <w:r>
        <w:t>铝作为一种慢性神经性毒物，其危害的产生基础是铝可以在生物体内产生蓄积作</w:t>
      </w:r>
    </w:p>
    <w:p w:rsidR="0018722C">
      <w:pPr>
        <w:topLinePunct/>
      </w:pPr>
      <w:r>
        <w:t>用</w:t>
      </w:r>
      <w:r>
        <w:rPr>
          <w:vertAlign w:val="superscript"/>
          /&gt;
        </w:rPr>
        <w:t>[</w:t>
      </w:r>
      <w:r>
        <w:rPr>
          <w:rFonts w:ascii="Times New Roman" w:eastAsia="Times New Roman"/>
          <w:position w:val="11"/>
          <w:sz w:val="16"/>
        </w:rPr>
        <w:t xml:space="preserve">35</w:t>
      </w:r>
      <w:r>
        <w:rPr>
          <w:vertAlign w:val="superscript"/>
          /&gt;
        </w:rPr>
        <w:t>]</w:t>
      </w:r>
      <w:r>
        <w:t>。血铝一直被认为是反映铝接触情况的指标，</w:t>
      </w:r>
      <w:r>
        <w:rPr>
          <w:rFonts w:ascii="Times New Roman" w:eastAsia="Times New Roman"/>
        </w:rPr>
        <w:t>Akila</w:t>
      </w:r>
      <w:r>
        <w:t>等人检测离退休</w:t>
      </w:r>
      <w:r>
        <w:rPr>
          <w:rFonts w:ascii="Times New Roman" w:eastAsia="Times New Roman"/>
        </w:rPr>
        <w:t>10</w:t>
      </w:r>
      <w:r>
        <w:t>年左右，</w:t>
      </w:r>
      <w:r>
        <w:t>从事铝铸造的职业人群的血铝，结果发现这些人群的血铝浓度还是明显高于对照人群</w:t>
      </w:r>
      <w:r>
        <w:t>约</w:t>
      </w:r>
      <w:r>
        <w:rPr>
          <w:rFonts w:ascii="Times New Roman" w:eastAsia="Times New Roman"/>
        </w:rPr>
        <w:t>3</w:t>
      </w:r>
      <w:r>
        <w:t>倍左右</w:t>
      </w:r>
      <w:r>
        <w:rPr>
          <w:vertAlign w:val="superscript"/>
          /&gt;
        </w:rPr>
        <w:t>[</w:t>
      </w:r>
      <w:r>
        <w:rPr>
          <w:rFonts w:ascii="Times New Roman" w:eastAsia="Times New Roman"/>
          <w:vertAlign w:val="superscript"/>
          <w:position w:val="11"/>
        </w:rPr>
        <w:t xml:space="preserve">36</w:t>
      </w:r>
      <w:r>
        <w:rPr>
          <w:vertAlign w:val="superscript"/>
          /&gt;
        </w:rPr>
        <w:t>]</w:t>
      </w:r>
      <w:r>
        <w:t>。课题组前期研究显示铝作业退休工人脱离铝接触</w:t>
      </w:r>
      <w:r>
        <w:rPr>
          <w:rFonts w:ascii="Times New Roman" w:eastAsia="Times New Roman"/>
        </w:rPr>
        <w:t>7</w:t>
      </w:r>
      <w:r>
        <w:t>年左右后，测定其</w:t>
      </w:r>
      <w:r>
        <w:t>血铝浓度，仍能在一定程度上反映其体内铝负荷情况。在动物实验中，课题组前期对</w:t>
      </w:r>
      <w:r>
        <w:t>大鼠进行腹腔注射铝后，发现其血铝明显升高。另外，食物中添加铝，随着时间的延长和剂量的增加，小鼠血铝水平也明显升高。这些研究结果说明了血铝在一定程度上可以反映铝接触的情况。</w:t>
      </w:r>
    </w:p>
    <w:p w:rsidR="0018722C">
      <w:pPr>
        <w:topLinePunct/>
      </w:pPr>
      <w:r>
        <w:t>铝作为阿尔茨海默病的环境因素之一，虽这些患者多数未发现有血铝的明显升</w:t>
      </w:r>
      <w:r>
        <w:t>高，但对其尸体进行解剖检发现，老年斑以及神经纤维缠结中均可以检测到有铝的存</w:t>
      </w:r>
      <w:r>
        <w:t>在，且脑铝含量较年轻人和同龄非痴呆者有明显升高</w:t>
      </w:r>
      <w:r>
        <w:rPr>
          <w:vertAlign w:val="superscript"/>
          /&gt;
        </w:rPr>
        <w:t>[</w:t>
      </w:r>
      <w:r>
        <w:rPr>
          <w:vertAlign w:val="superscript"/>
          /&gt;
        </w:rPr>
        <w:t xml:space="preserve">37</w:t>
      </w:r>
      <w:r>
        <w:rPr>
          <w:vertAlign w:val="superscript"/>
          /&gt;
        </w:rPr>
        <w:t xml:space="preserve">, </w:t>
      </w:r>
      <w:r>
        <w:rPr>
          <w:vertAlign w:val="superscript"/>
          /&gt;
        </w:rPr>
        <w:t xml:space="preserve">95</w:t>
      </w:r>
      <w:r>
        <w:rPr>
          <w:vertAlign w:val="superscript"/>
          /&gt;
        </w:rPr>
        <w:t>]</w:t>
      </w:r>
      <w:r>
        <w:t>。中、重度</w:t>
      </w:r>
      <w:r>
        <w:rPr>
          <w:rFonts w:ascii="Times New Roman" w:hAnsi="Times New Roman" w:eastAsia="Times New Roman"/>
        </w:rPr>
        <w:t>AD</w:t>
      </w:r>
      <w:r>
        <w:t>患者脑海马铝含量出现明显升高</w:t>
      </w:r>
      <w:r>
        <w:rPr>
          <w:vertAlign w:val="superscript"/>
          /&gt;
        </w:rPr>
        <w:t>[</w:t>
      </w:r>
      <w:r>
        <w:rPr>
          <w:vertAlign w:val="superscript"/>
          /&gt;
        </w:rPr>
        <w:t xml:space="preserve">38</w:t>
      </w:r>
      <w:r>
        <w:rPr>
          <w:vertAlign w:val="superscript"/>
          /&gt;
        </w:rPr>
        <w:t>]</w:t>
      </w:r>
      <w:r>
        <w:t>。</w:t>
      </w:r>
      <w:r>
        <w:rPr>
          <w:rFonts w:ascii="Times New Roman" w:hAnsi="Times New Roman" w:eastAsia="Times New Roman"/>
        </w:rPr>
        <w:t>Walton</w:t>
      </w:r>
      <w:r>
        <w:t>等学者研究发现在</w:t>
      </w:r>
      <w:r>
        <w:rPr>
          <w:rFonts w:ascii="Times New Roman" w:hAnsi="Times New Roman" w:eastAsia="Times New Roman"/>
        </w:rPr>
        <w:t>AD</w:t>
      </w:r>
      <w:r>
        <w:t>患者脑海马神经元可以检测</w:t>
      </w:r>
      <w:r>
        <w:t>到铝的存在，而且铝在</w:t>
      </w:r>
      <w:r>
        <w:rPr>
          <w:rFonts w:ascii="Times New Roman" w:hAnsi="Times New Roman" w:eastAsia="Times New Roman"/>
        </w:rPr>
        <w:t>AD</w:t>
      </w:r>
      <w:r>
        <w:t>患者神经病变中具有明显的增强作用</w:t>
      </w:r>
      <w:r>
        <w:rPr>
          <w:vertAlign w:val="superscript"/>
          /&gt;
        </w:rPr>
        <w:t>[</w:t>
      </w:r>
      <w:r>
        <w:rPr>
          <w:vertAlign w:val="superscript"/>
          /&gt;
        </w:rPr>
        <w:t xml:space="preserve">39</w:t>
      </w:r>
      <w:r>
        <w:rPr>
          <w:vertAlign w:val="superscript"/>
          /&gt;
        </w:rPr>
        <w:t xml:space="preserve">, </w:t>
      </w:r>
      <w:r>
        <w:rPr>
          <w:vertAlign w:val="superscript"/>
          /&gt;
        </w:rPr>
        <w:t xml:space="preserve">95</w:t>
      </w:r>
      <w:r>
        <w:rPr>
          <w:vertAlign w:val="superscript"/>
          /&gt;
        </w:rPr>
        <w:t>]</w:t>
      </w:r>
      <w:r>
        <w:t>。有研究证实脑</w:t>
      </w:r>
      <w:r>
        <w:t>内铝蓄积可以诱发神经变性，诱导</w:t>
      </w:r>
      <w:r>
        <w:rPr>
          <w:rFonts w:ascii="Times New Roman" w:hAnsi="Times New Roman" w:eastAsia="Times New Roman"/>
        </w:rPr>
        <w:t>AD</w:t>
      </w:r>
      <w:r>
        <w:t>发生，减少铝接触可以减少</w:t>
      </w:r>
      <w:r>
        <w:rPr>
          <w:rFonts w:ascii="Times New Roman" w:hAnsi="Times New Roman" w:eastAsia="Times New Roman"/>
        </w:rPr>
        <w:t>AD</w:t>
      </w:r>
      <w:r>
        <w:t>的发生</w:t>
      </w:r>
      <w:r>
        <w:rPr>
          <w:vertAlign w:val="superscript"/>
          /&gt;
        </w:rPr>
        <w:t>[</w:t>
      </w:r>
      <w:r>
        <w:rPr>
          <w:vertAlign w:val="superscript"/>
          /&gt;
        </w:rPr>
        <w:t xml:space="preserve">37</w:t>
      </w:r>
      <w:r>
        <w:rPr>
          <w:vertAlign w:val="superscript"/>
          /&gt;
        </w:rPr>
        <w:t>]</w:t>
      </w:r>
      <w:r>
        <w:t>。因</w:t>
      </w:r>
      <w:r>
        <w:t>此，脑铝水平更能反映铝在脑内蓄积和对神经系统损伤的情况，该检测方法在动物实验中也更容易实现。研究显示，慢性麦芽酚铝染毒小鼠可以导致脑铝含量升高</w:t>
      </w:r>
      <w:r>
        <w:rPr>
          <w:vertAlign w:val="superscript"/>
          /&gt;
        </w:rPr>
        <w:t>[</w:t>
      </w:r>
      <w:r>
        <w:rPr>
          <w:vertAlign w:val="superscript"/>
          /&gt;
        </w:rPr>
        <w:t xml:space="preserve">40,95</w:t>
      </w:r>
      <w:r>
        <w:rPr>
          <w:vertAlign w:val="superscript"/>
          /&gt;
        </w:rPr>
        <w:t>]</w:t>
      </w:r>
      <w:r>
        <w:t>。</w:t>
      </w:r>
      <w:hyperlink r:id="rId42">
        <w:r>
          <w:rPr>
            <w:rFonts w:ascii="Times New Roman" w:hAnsi="Times New Roman" w:eastAsia="Times New Roman"/>
          </w:rPr>
          <w:t>Huh </w:t>
        </w:r>
        <w:r>
          <w:rPr>
            <w:rFonts w:ascii="Times New Roman" w:hAnsi="Times New Roman" w:eastAsia="Times New Roman"/>
          </w:rPr>
          <w:t>JW</w:t>
        </w:r>
      </w:hyperlink>
      <w:r>
        <w:t>等制作大鼠动物模型也发现，大鼠饮用含</w:t>
      </w:r>
      <w:r>
        <w:rPr>
          <w:rFonts w:ascii="Times New Roman" w:hAnsi="Times New Roman" w:eastAsia="Times New Roman"/>
        </w:rPr>
        <w:t>100</w:t>
      </w:r>
      <w:r w:rsidR="001852F3">
        <w:rPr>
          <w:rFonts w:ascii="Times New Roman" w:hAnsi="Times New Roman" w:eastAsia="Times New Roman"/>
        </w:rPr>
        <w:t xml:space="preserve">μM Al</w:t>
      </w:r>
      <w:r>
        <w:rPr>
          <w:rFonts w:ascii="Times New Roman" w:hAnsi="Times New Roman" w:eastAsia="Times New Roman"/>
        </w:rPr>
        <w:t>(</w:t>
      </w:r>
      <w:r>
        <w:rPr>
          <w:rFonts w:ascii="Times New Roman" w:hAnsi="Times New Roman" w:eastAsia="Times New Roman"/>
        </w:rPr>
        <w:t>mal</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3</w:t>
      </w:r>
      <w:r>
        <w:t>的饮水</w:t>
      </w:r>
      <w:r>
        <w:rPr>
          <w:rFonts w:ascii="Times New Roman" w:hAnsi="Times New Roman" w:eastAsia="Times New Roman"/>
        </w:rPr>
        <w:t>1</w:t>
      </w:r>
      <w:r>
        <w:t>年后，其脑铝含量也出现了明显的升高</w:t>
      </w:r>
      <w:r>
        <w:rPr>
          <w:vertAlign w:val="superscript"/>
          /&gt;
        </w:rPr>
        <w:t>[</w:t>
      </w:r>
      <w:r>
        <w:rPr>
          <w:rFonts w:ascii="Times New Roman" w:hAnsi="Times New Roman" w:eastAsia="Times New Roman"/>
          <w:vertAlign w:val="superscript"/>
          <w:position w:val="11"/>
        </w:rPr>
        <w:t xml:space="preserve">41</w:t>
      </w:r>
      <w:r>
        <w:rPr>
          <w:vertAlign w:val="superscript"/>
          /&gt;
        </w:rPr>
        <w:t>]</w:t>
      </w:r>
      <w:r>
        <w:t>。研究还发现腹腔注射</w:t>
      </w:r>
      <w:r>
        <w:rPr>
          <w:rFonts w:ascii="Times New Roman" w:hAnsi="Times New Roman" w:eastAsia="Times New Roman"/>
        </w:rPr>
        <w:t>AlCl</w:t>
      </w:r>
      <w:r>
        <w:rPr>
          <w:vertAlign w:val="subscript"/>
          <w:rFonts w:ascii="Times New Roman" w:hAnsi="Times New Roman" w:eastAsia="Times New Roman"/>
        </w:rPr>
        <w:t>3</w:t>
      </w:r>
      <w:r>
        <w:t>可以导致大鼠脑铝含量的明显增加</w:t>
      </w:r>
      <w:r>
        <w:rPr>
          <w:vertAlign w:val="superscript"/>
          /&gt;
        </w:rPr>
        <w:t>[</w:t>
      </w:r>
      <w:r>
        <w:rPr>
          <w:rFonts w:ascii="Times New Roman" w:hAnsi="Times New Roman" w:eastAsia="Times New Roman"/>
          <w:vertAlign w:val="superscript"/>
          <w:position w:val="11"/>
        </w:rPr>
        <w:t xml:space="preserve">42</w:t>
      </w:r>
      <w:r>
        <w:rPr>
          <w:vertAlign w:val="superscript"/>
          /&gt;
        </w:rPr>
        <w:t>]</w:t>
      </w:r>
      <w:r>
        <w:t>。课题组前期研究在食物中添加铝，随着时间的延长和剂量的增加，小鼠脑铝水平也明显升高；腹腔注射麦芽酚铝引起大鼠脑内铝含量增高。</w:t>
      </w:r>
    </w:p>
    <w:p w:rsidR="0018722C">
      <w:pPr>
        <w:topLinePunct/>
      </w:pPr>
      <w:r>
        <w:t>本次课题研究结果显示，随着染毒剂量的不断增加，染毒剂量组大鼠血铝明显升</w:t>
      </w:r>
      <w:r>
        <w:t>高。低、中、高剂量组的血铝水平较对照组明显升高，差异有统计学意义</w:t>
      </w:r>
      <w:r>
        <w:t>（</w:t>
      </w:r>
      <w:r>
        <w:rPr>
          <w:rFonts w:ascii="Times New Roman" w:eastAsia="Times New Roman"/>
          <w:i/>
        </w:rPr>
        <w:t>P</w:t>
      </w:r>
      <w:r>
        <w:rPr>
          <w:rFonts w:ascii="Times New Roman" w:eastAsia="Times New Roman"/>
        </w:rPr>
        <w:t>&lt;0.05</w:t>
      </w:r>
      <w:r>
        <w:t>）</w:t>
      </w:r>
      <w:r>
        <w:t xml:space="preserve">；</w:t>
      </w:r>
      <w:r>
        <w:t>脑皮质和脑海马中铝含量在低、中、高剂量组较对照组明显升高，差异有统计学意</w:t>
      </w:r>
      <w:r>
        <w:t>义</w:t>
      </w:r>
    </w:p>
    <w:p w:rsidR="0018722C">
      <w:pPr>
        <w:topLinePunct/>
      </w:pPr>
      <w:r>
        <w:t>（</w:t>
      </w:r>
      <w:r>
        <w:rPr>
          <w:rFonts w:ascii="Times New Roman" w:eastAsia="Times New Roman"/>
          <w:i/>
        </w:rPr>
        <w:t>P</w:t>
      </w:r>
      <w:r>
        <w:rPr>
          <w:rFonts w:ascii="Times New Roman" w:eastAsia="Times New Roman"/>
        </w:rPr>
        <w:t>&lt;0.05</w:t>
      </w:r>
      <w:r>
        <w:t>）</w:t>
      </w:r>
      <w:r>
        <w:t>。与之前研究结果相一致，该结果提示，亚慢性腹腔注射麦芽酚铝可以引起铝在大鼠体内发生蓄积，在血铝和脑铝水平上均可体现；亦说明亚慢性接触铝后，</w:t>
      </w:r>
      <w:r>
        <w:t>短期内使用血铝和脑铝指标都可以反映体内铝负荷；该结果也提示此次实验动物模型中铝在体内有显著的蓄积，这为后期实验顺利进展的奠定了基础。</w:t>
      </w:r>
    </w:p>
    <w:p w:rsidR="0018722C">
      <w:pPr>
        <w:topLinePunct/>
      </w:pPr>
      <w:r>
        <w:rPr>
          <w:rFonts w:ascii="Times New Roman" w:hAnsi="Times New Roman" w:eastAsia="Times New Roman"/>
        </w:rPr>
        <w:t>Aβ</w:t>
      </w:r>
      <w:r>
        <w:t>主要包括可溶性的</w:t>
      </w:r>
      <w:r>
        <w:rPr>
          <w:rFonts w:ascii="Times New Roman" w:hAnsi="Times New Roman" w:eastAsia="Times New Roman"/>
        </w:rPr>
        <w:t>Aβ1-40</w:t>
      </w:r>
      <w:r>
        <w:t>和难溶性的</w:t>
      </w:r>
      <w:r>
        <w:rPr>
          <w:rFonts w:ascii="Times New Roman" w:hAnsi="Times New Roman" w:eastAsia="Times New Roman"/>
        </w:rPr>
        <w:t>Aβ1-42</w:t>
      </w:r>
      <w:r>
        <w:t>两种成分，它们是含有</w:t>
      </w:r>
      <w:r>
        <w:rPr>
          <w:rFonts w:ascii="Times New Roman" w:hAnsi="Times New Roman" w:eastAsia="Times New Roman"/>
        </w:rPr>
        <w:t>40-43</w:t>
      </w:r>
      <w:r>
        <w:t>个氨基酸的多肽。该类多肽是由</w:t>
      </w:r>
      <w:r>
        <w:rPr>
          <w:rFonts w:ascii="Times New Roman" w:hAnsi="Times New Roman" w:eastAsia="Times New Roman"/>
        </w:rPr>
        <w:t>APP</w:t>
      </w:r>
      <w:r>
        <w:t>经过</w:t>
      </w:r>
      <w:r>
        <w:rPr>
          <w:rFonts w:ascii="Times New Roman" w:hAnsi="Times New Roman" w:eastAsia="Times New Roman"/>
        </w:rPr>
        <w:t>β</w:t>
      </w:r>
      <w:r>
        <w:t>分泌酶和</w:t>
      </w:r>
      <w:r>
        <w:rPr>
          <w:rFonts w:ascii="Times New Roman" w:hAnsi="Times New Roman" w:eastAsia="Times New Roman"/>
        </w:rPr>
        <w:t>γ</w:t>
      </w:r>
      <w:r>
        <w:t>分泌酶连续裂解而产生，并</w:t>
      </w:r>
      <w:r>
        <w:t>会在神经细胞外发生沉积。正常情况下，有少量的</w:t>
      </w:r>
      <w:r>
        <w:rPr>
          <w:rFonts w:ascii="Times New Roman" w:hAnsi="Times New Roman" w:eastAsia="Times New Roman"/>
        </w:rPr>
        <w:t>Aβ</w:t>
      </w:r>
      <w:r>
        <w:t>存在于脑脊液和血浆中及脑</w:t>
      </w:r>
      <w:r>
        <w:t>组</w:t>
      </w:r>
    </w:p>
    <w:p w:rsidR="0018722C">
      <w:pPr>
        <w:topLinePunct/>
      </w:pPr>
      <w:r>
        <w:t>织中。对机体没有危害，但当各种原因导致</w:t>
      </w:r>
      <w:r>
        <w:rPr>
          <w:rFonts w:ascii="Times New Roman" w:hAnsi="Times New Roman" w:eastAsia="宋体"/>
        </w:rPr>
        <w:t>Aβ</w:t>
      </w:r>
      <w:r>
        <w:t>局部浓度增加，出现</w:t>
      </w:r>
      <w:r>
        <w:rPr>
          <w:rFonts w:ascii="Times New Roman" w:hAnsi="Times New Roman" w:eastAsia="宋体"/>
        </w:rPr>
        <w:t>Aβ</w:t>
      </w:r>
      <w:r>
        <w:t>聚集，斑块</w:t>
      </w:r>
      <w:r>
        <w:t>形成时，就会引起神经系统退行性变</w:t>
      </w:r>
      <w:r>
        <w:rPr>
          <w:vertAlign w:val="superscript"/>
          /&gt;
        </w:rPr>
        <w:t>[</w:t>
      </w:r>
      <w:r>
        <w:rPr>
          <w:rFonts w:ascii="Times New Roman" w:hAnsi="Times New Roman" w:eastAsia="宋体"/>
          <w:vertAlign w:val="superscript"/>
          <w:position w:val="11"/>
        </w:rPr>
        <w:t xml:space="preserve">95</w:t>
      </w:r>
      <w:r>
        <w:rPr>
          <w:vertAlign w:val="superscript"/>
          /&gt;
        </w:rPr>
        <w:t>]</w:t>
      </w:r>
      <w:r>
        <w:t>。研究证实，聚集态</w:t>
      </w:r>
      <w:r>
        <w:rPr>
          <w:rFonts w:ascii="Times New Roman" w:hAnsi="Times New Roman" w:eastAsia="宋体"/>
        </w:rPr>
        <w:t>Aβ</w:t>
      </w:r>
      <w:r>
        <w:t>对神经系统具有明显毒性作用</w:t>
      </w:r>
      <w:r>
        <w:rPr>
          <w:vertAlign w:val="superscript"/>
          /&gt;
        </w:rPr>
        <w:t>[</w:t>
      </w:r>
      <w:r>
        <w:rPr>
          <w:rFonts w:ascii="Times New Roman" w:hAnsi="Times New Roman" w:eastAsia="宋体"/>
          <w:vertAlign w:val="superscript"/>
          <w:position w:val="11"/>
        </w:rPr>
        <w:t xml:space="preserve">43</w:t>
      </w:r>
      <w:r>
        <w:rPr>
          <w:vertAlign w:val="superscript"/>
          /&gt;
        </w:rPr>
        <w:t>]</w:t>
      </w:r>
      <w:r>
        <w:t>。</w:t>
      </w:r>
      <w:r>
        <w:rPr>
          <w:rFonts w:ascii="Times New Roman" w:hAnsi="Times New Roman" w:eastAsia="宋体"/>
        </w:rPr>
        <w:t>Aβ1-42</w:t>
      </w:r>
      <w:r>
        <w:t>和</w:t>
      </w:r>
      <w:r>
        <w:rPr>
          <w:rFonts w:ascii="Times New Roman" w:hAnsi="Times New Roman" w:eastAsia="宋体"/>
        </w:rPr>
        <w:t>Aβ1-40</w:t>
      </w:r>
      <w:r>
        <w:t>作为</w:t>
      </w:r>
      <w:r>
        <w:rPr>
          <w:rFonts w:ascii="Times New Roman" w:hAnsi="Times New Roman" w:eastAsia="宋体"/>
        </w:rPr>
        <w:t>Aβ</w:t>
      </w:r>
      <w:r>
        <w:t>的两种主要成分，其中</w:t>
      </w:r>
      <w:r>
        <w:rPr>
          <w:rFonts w:ascii="Times New Roman" w:hAnsi="Times New Roman" w:eastAsia="宋体"/>
        </w:rPr>
        <w:t>Aβ1-42</w:t>
      </w:r>
      <w:r>
        <w:t>由于更易聚</w:t>
      </w:r>
      <w:r>
        <w:t>集形成淀粉样蛋白，而它也是形成老年斑的主要成分，在</w:t>
      </w:r>
      <w:r>
        <w:rPr>
          <w:rFonts w:ascii="Times New Roman" w:hAnsi="Times New Roman" w:eastAsia="宋体"/>
        </w:rPr>
        <w:t>AD</w:t>
      </w:r>
      <w:r>
        <w:t>发病机制中占有更重要</w:t>
      </w:r>
      <w:r>
        <w:t>的作用。而</w:t>
      </w:r>
      <w:r>
        <w:rPr>
          <w:rFonts w:ascii="Times New Roman" w:hAnsi="Times New Roman" w:eastAsia="宋体"/>
        </w:rPr>
        <w:t>Aβ1-40</w:t>
      </w:r>
      <w:r>
        <w:t>则更容易溶解和清除，在老年斑中含量极低，在</w:t>
      </w:r>
      <w:r>
        <w:rPr>
          <w:rFonts w:ascii="Times New Roman" w:hAnsi="Times New Roman" w:eastAsia="宋体"/>
        </w:rPr>
        <w:t>AD</w:t>
      </w:r>
      <w:r>
        <w:t>的发病中的作用并不明显。</w:t>
      </w:r>
      <w:r>
        <w:rPr>
          <w:rFonts w:ascii="Times New Roman" w:hAnsi="Times New Roman" w:eastAsia="宋体"/>
        </w:rPr>
        <w:t>GalBitan</w:t>
      </w:r>
      <w:r>
        <w:t>等的实验结果显示</w:t>
      </w:r>
      <w:r>
        <w:rPr>
          <w:rFonts w:ascii="Times New Roman" w:hAnsi="Times New Roman" w:eastAsia="宋体"/>
        </w:rPr>
        <w:t>Aβ1-42</w:t>
      </w:r>
      <w:r>
        <w:t>由于具有</w:t>
      </w:r>
      <w:r>
        <w:rPr>
          <w:rFonts w:ascii="Times New Roman" w:hAnsi="Times New Roman" w:eastAsia="宋体"/>
        </w:rPr>
        <w:t>Ile-41</w:t>
      </w:r>
      <w:r>
        <w:t>残基，因此较</w:t>
      </w:r>
      <w:r>
        <w:rPr>
          <w:rFonts w:ascii="Times New Roman" w:hAnsi="Times New Roman" w:eastAsia="宋体"/>
        </w:rPr>
        <w:t>Aβ1-40</w:t>
      </w:r>
      <w:r>
        <w:t>易于形成寡聚体，所以认为</w:t>
      </w:r>
      <w:r>
        <w:rPr>
          <w:rFonts w:ascii="Times New Roman" w:hAnsi="Times New Roman" w:eastAsia="宋体"/>
        </w:rPr>
        <w:t>Aβ1-42</w:t>
      </w:r>
      <w:r>
        <w:t>可能在淀粉样蛋白的沉积过程中起主要作</w:t>
      </w:r>
      <w:r>
        <w:t>用。大量研究表明，这种聚集态的</w:t>
      </w:r>
      <w:r>
        <w:rPr>
          <w:rFonts w:ascii="Times New Roman" w:hAnsi="Times New Roman" w:eastAsia="宋体"/>
        </w:rPr>
        <w:t>Aβ</w:t>
      </w:r>
      <w:r>
        <w:t>过度产生和蓄积在</w:t>
      </w:r>
      <w:r>
        <w:rPr>
          <w:rFonts w:ascii="Times New Roman" w:hAnsi="Times New Roman" w:eastAsia="宋体"/>
        </w:rPr>
        <w:t>AD</w:t>
      </w:r>
      <w:r>
        <w:t>发病过程中起关键作用，</w:t>
      </w:r>
      <w:r>
        <w:t>可能是各种因素导致</w:t>
      </w:r>
      <w:r>
        <w:rPr>
          <w:rFonts w:ascii="Times New Roman" w:hAnsi="Times New Roman" w:eastAsia="宋体"/>
        </w:rPr>
        <w:t>AD</w:t>
      </w:r>
      <w:r>
        <w:t>的共同途径</w:t>
      </w:r>
      <w:r>
        <w:rPr>
          <w:vertAlign w:val="superscript"/>
          /&gt;
        </w:rPr>
        <w:t>[</w:t>
      </w:r>
      <w:r>
        <w:rPr>
          <w:rFonts w:ascii="Times New Roman" w:hAnsi="Times New Roman" w:eastAsia="宋体"/>
          <w:position w:val="11"/>
          <w:sz w:val="16"/>
        </w:rPr>
        <w:t xml:space="preserve">21</w:t>
      </w:r>
      <w:r>
        <w:rPr>
          <w:rFonts w:ascii="Times New Roman" w:hAnsi="Times New Roman" w:eastAsia="宋体"/>
          <w:position w:val="11"/>
          <w:sz w:val="16"/>
        </w:rPr>
        <w:t xml:space="preserve">, </w:t>
      </w:r>
      <w:r>
        <w:rPr>
          <w:rFonts w:ascii="Times New Roman" w:hAnsi="Times New Roman" w:eastAsia="宋体"/>
          <w:position w:val="11"/>
          <w:sz w:val="16"/>
        </w:rPr>
        <w:t xml:space="preserve">95</w:t>
      </w:r>
      <w:r>
        <w:rPr>
          <w:vertAlign w:val="superscript"/>
          /&gt;
        </w:rPr>
        <w:t>]</w:t>
      </w:r>
      <w:r>
        <w:t>。</w:t>
      </w:r>
    </w:p>
    <w:p w:rsidR="0018722C">
      <w:pPr>
        <w:topLinePunct/>
      </w:pPr>
      <w:r>
        <w:t>研究也证实铝与</w:t>
      </w:r>
      <w:r>
        <w:rPr>
          <w:rFonts w:ascii="Times New Roman" w:hAnsi="Times New Roman" w:eastAsia="Times New Roman"/>
        </w:rPr>
        <w:t>Aβ</w:t>
      </w:r>
      <w:r w:rsidR="001852F3">
        <w:rPr>
          <w:rFonts w:ascii="Times New Roman" w:hAnsi="Times New Roman" w:eastAsia="Times New Roman"/>
        </w:rPr>
        <w:t xml:space="preserve"> </w:t>
      </w:r>
      <w:r>
        <w:t>的沉积及老年斑的形成具有密不可分的联系。</w:t>
      </w:r>
      <w:r>
        <w:rPr>
          <w:rFonts w:ascii="Times New Roman" w:hAnsi="Times New Roman" w:eastAsia="Times New Roman"/>
        </w:rPr>
        <w:t>1973</w:t>
      </w:r>
      <w:r w:rsidR="001852F3">
        <w:rPr>
          <w:rFonts w:ascii="Times New Roman" w:hAnsi="Times New Roman" w:eastAsia="Times New Roman"/>
        </w:rPr>
        <w:t xml:space="preserve"> </w:t>
      </w:r>
      <w:r>
        <w:t>年，</w:t>
      </w:r>
    </w:p>
    <w:p w:rsidR="0018722C">
      <w:pPr>
        <w:topLinePunct/>
      </w:pPr>
      <w:r>
        <w:rPr>
          <w:rFonts w:ascii="Times New Roman" w:hAnsi="Times New Roman" w:eastAsia="Times New Roman"/>
        </w:rPr>
        <w:t>Crapper</w:t>
      </w:r>
      <w:r>
        <w:t>发现</w:t>
      </w:r>
      <w:r>
        <w:rPr>
          <w:rFonts w:ascii="Times New Roman" w:hAnsi="Times New Roman" w:eastAsia="Times New Roman"/>
        </w:rPr>
        <w:t>AD</w:t>
      </w:r>
      <w:r>
        <w:t>患者老年斑中有铝的蓄积。随后其他学者在</w:t>
      </w:r>
      <w:r>
        <w:rPr>
          <w:rFonts w:ascii="Times New Roman" w:hAnsi="Times New Roman" w:eastAsia="Times New Roman"/>
        </w:rPr>
        <w:t>AD</w:t>
      </w:r>
      <w:r>
        <w:t>患者的老年斑中也发现有铝的沉积</w:t>
      </w:r>
      <w:r>
        <w:rPr>
          <w:vertAlign w:val="superscript"/>
          /&gt;
        </w:rPr>
        <w:t>[</w:t>
      </w:r>
      <w:r>
        <w:rPr>
          <w:vertAlign w:val="superscript"/>
          /&gt;
        </w:rPr>
        <w:t xml:space="preserve">44</w:t>
      </w:r>
      <w:r>
        <w:rPr>
          <w:vertAlign w:val="superscript"/>
          /&gt;
        </w:rPr>
        <w:t>]</w:t>
      </w:r>
      <w:r>
        <w:t>。研究还表明铝可以引起动物脑内出现老年斑的早期改变</w:t>
      </w:r>
      <w:r>
        <w:rPr>
          <w:rFonts w:ascii="Times New Roman" w:hAnsi="Times New Roman" w:eastAsia="Times New Roman"/>
        </w:rPr>
        <w:t>Aβ</w:t>
      </w:r>
      <w:r>
        <w:t>蓄积。</w:t>
      </w:r>
    </w:p>
    <w:p w:rsidR="0018722C">
      <w:pPr>
        <w:topLinePunct/>
      </w:pPr>
      <w:r>
        <w:rPr>
          <w:rFonts w:ascii="Times New Roman" w:hAnsi="Times New Roman" w:eastAsia="Times New Roman"/>
        </w:rPr>
        <w:t>Yun</w:t>
      </w:r>
      <w:r>
        <w:t>等将铝和</w:t>
      </w:r>
      <w:r>
        <w:rPr>
          <w:rFonts w:ascii="Times New Roman" w:hAnsi="Times New Roman" w:eastAsia="Times New Roman"/>
        </w:rPr>
        <w:t>D-</w:t>
      </w:r>
      <w:r>
        <w:t>半乳糖联合作用于小鼠，结果发现小鼠皮层和海马的</w:t>
      </w:r>
      <w:r>
        <w:rPr>
          <w:rFonts w:ascii="Times New Roman" w:hAnsi="Times New Roman" w:eastAsia="Times New Roman"/>
        </w:rPr>
        <w:t>Aβ</w:t>
      </w:r>
      <w:r>
        <w:t>沉积出现了增多</w:t>
      </w:r>
      <w:r>
        <w:rPr>
          <w:vertAlign w:val="superscript"/>
          /&gt;
        </w:rPr>
        <w:t>[</w:t>
      </w:r>
      <w:r>
        <w:rPr>
          <w:vertAlign w:val="superscript"/>
          /&gt;
        </w:rPr>
        <w:t xml:space="preserve">20</w:t>
      </w:r>
      <w:r>
        <w:rPr>
          <w:vertAlign w:val="superscript"/>
          /&gt;
        </w:rPr>
        <w:t>]</w:t>
      </w:r>
      <w:r>
        <w:t>。</w:t>
      </w:r>
      <w:r>
        <w:rPr>
          <w:rFonts w:ascii="Times New Roman" w:hAnsi="Times New Roman" w:eastAsia="Times New Roman"/>
        </w:rPr>
        <w:t>House</w:t>
      </w:r>
      <w:r>
        <w:t>等研究也证明铝可以诱导大鼠脑内</w:t>
      </w:r>
      <w:r>
        <w:rPr>
          <w:rFonts w:ascii="Times New Roman" w:hAnsi="Times New Roman" w:eastAsia="Times New Roman"/>
        </w:rPr>
        <w:t>Aβ</w:t>
      </w:r>
      <w:r>
        <w:t>的聚集</w:t>
      </w:r>
      <w:r>
        <w:rPr>
          <w:vertAlign w:val="superscript"/>
          /&gt;
        </w:rPr>
        <w:t>[</w:t>
      </w:r>
      <w:r>
        <w:rPr>
          <w:vertAlign w:val="superscript"/>
          /&gt;
        </w:rPr>
        <w:t xml:space="preserve">33</w:t>
      </w:r>
      <w:r>
        <w:rPr>
          <w:vertAlign w:val="superscript"/>
          /&gt;
        </w:rPr>
        <w:t>]</w:t>
      </w:r>
      <w:r>
        <w:t>。体外实验发现铝可</w:t>
      </w:r>
      <w:r>
        <w:t>以使神经母细胞瘤细胞及</w:t>
      </w:r>
      <w:r>
        <w:rPr>
          <w:rFonts w:ascii="Times New Roman" w:hAnsi="Times New Roman" w:eastAsia="Times New Roman"/>
        </w:rPr>
        <w:t>PC12</w:t>
      </w:r>
      <w:r>
        <w:t>细胞系中</w:t>
      </w:r>
      <w:r>
        <w:rPr>
          <w:rFonts w:ascii="Times New Roman" w:hAnsi="Times New Roman" w:eastAsia="Times New Roman"/>
        </w:rPr>
        <w:t>Aβ</w:t>
      </w:r>
      <w:r>
        <w:t>的生成增多</w:t>
      </w:r>
      <w:r>
        <w:rPr>
          <w:vertAlign w:val="superscript"/>
          /&gt;
        </w:rPr>
        <w:t>[</w:t>
      </w:r>
      <w:r>
        <w:rPr>
          <w:vertAlign w:val="superscript"/>
          /&gt;
        </w:rPr>
        <w:t xml:space="preserve">34</w:t>
      </w:r>
      <w:r>
        <w:rPr>
          <w:vertAlign w:val="superscript"/>
          /&gt;
        </w:rPr>
        <w:t>]</w:t>
      </w:r>
      <w:r>
        <w:t>。在本课题中研究结果发</w:t>
      </w:r>
      <w:r>
        <w:t>现，随着染铝剂量的升高，皮质和海马内</w:t>
      </w:r>
      <w:r>
        <w:rPr>
          <w:rFonts w:ascii="Times New Roman" w:hAnsi="Times New Roman" w:eastAsia="Times New Roman"/>
        </w:rPr>
        <w:t>Aβ</w:t>
      </w:r>
      <w:r>
        <w:t>总量</w:t>
      </w:r>
      <w:r>
        <w:t>（</w:t>
      </w:r>
      <w:r>
        <w:rPr>
          <w:rFonts w:ascii="Times New Roman" w:hAnsi="Times New Roman" w:eastAsia="Times New Roman"/>
        </w:rPr>
        <w:t>Aβ1-40</w:t>
      </w:r>
      <w:r>
        <w:rPr>
          <w:spacing w:val="-16"/>
        </w:rPr>
        <w:t>和</w:t>
      </w:r>
      <w:r>
        <w:rPr>
          <w:rFonts w:ascii="Times New Roman" w:hAnsi="Times New Roman" w:eastAsia="Times New Roman"/>
        </w:rPr>
        <w:t>Aβ1-42</w:t>
      </w:r>
      <w:r>
        <w:t>总和</w:t>
      </w:r>
      <w:r>
        <w:t>）</w:t>
      </w:r>
      <w:r>
        <w:t xml:space="preserve">增高，</w:t>
      </w:r>
      <w:r>
        <w:t>在海马内更为明显；其中主要升高的成分为</w:t>
      </w:r>
      <w:r>
        <w:rPr>
          <w:rFonts w:ascii="Times New Roman" w:hAnsi="Times New Roman" w:eastAsia="Times New Roman"/>
        </w:rPr>
        <w:t>Aβ1-42</w:t>
      </w:r>
      <w:r>
        <w:t>，</w:t>
      </w:r>
      <w:r>
        <w:rPr>
          <w:rFonts w:ascii="Times New Roman" w:hAnsi="Times New Roman" w:eastAsia="Times New Roman"/>
        </w:rPr>
        <w:t>Aβ1-42</w:t>
      </w:r>
      <w:r>
        <w:t>在皮质和海马内均有显著增高</w:t>
      </w:r>
      <w:r>
        <w:t>（</w:t>
      </w:r>
      <w:r>
        <w:rPr>
          <w:rFonts w:ascii="Times New Roman" w:hAnsi="Times New Roman" w:eastAsia="Times New Roman"/>
          <w:i/>
        </w:rPr>
        <w:t>P</w:t>
      </w:r>
      <w:r>
        <w:rPr>
          <w:rFonts w:ascii="Times New Roman" w:hAnsi="Times New Roman" w:eastAsia="Times New Roman"/>
        </w:rPr>
        <w:t>&lt;0.05</w:t>
      </w:r>
      <w:r>
        <w:t>）</w:t>
      </w:r>
      <w:r>
        <w:t>，</w:t>
      </w:r>
      <w:r>
        <w:t>同时结果也显示</w:t>
      </w:r>
      <w:r>
        <w:rPr>
          <w:rFonts w:ascii="Times New Roman" w:hAnsi="Times New Roman" w:eastAsia="Times New Roman"/>
        </w:rPr>
        <w:t>Aβ1-40</w:t>
      </w:r>
      <w:r>
        <w:t>变化不明显，在皮质和海马内各染毒组</w:t>
      </w:r>
      <w:r>
        <w:t>与对照组相比没有统计学意义</w:t>
      </w:r>
      <w:r>
        <w:t>（</w:t>
      </w:r>
      <w:r>
        <w:rPr>
          <w:rFonts w:ascii="Times New Roman" w:hAnsi="Times New Roman" w:eastAsia="Times New Roman"/>
          <w:i/>
          <w:spacing w:val="-2"/>
        </w:rPr>
        <w:t>P</w:t>
      </w:r>
      <w:r>
        <w:rPr>
          <w:rFonts w:ascii="Times New Roman" w:hAnsi="Times New Roman" w:eastAsia="Times New Roman"/>
          <w:spacing w:val="-2"/>
        </w:rPr>
        <w:t>&gt;</w:t>
      </w:r>
      <w:r w:rsidR="004B696B">
        <w:rPr>
          <w:rFonts w:ascii="Times New Roman" w:hAnsi="Times New Roman" w:eastAsia="Times New Roman"/>
          <w:spacing w:val="-2"/>
        </w:rPr>
        <w:t xml:space="preserve"> </w:t>
      </w:r>
      <w:r w:rsidR="004B696B">
        <w:rPr>
          <w:rFonts w:ascii="Times New Roman" w:hAnsi="Times New Roman" w:eastAsia="Times New Roman"/>
          <w:spacing w:val="-2"/>
        </w:rPr>
        <w:t>0.05</w:t>
      </w:r>
      <w:r>
        <w:t>）</w:t>
      </w:r>
      <w:r>
        <w:t>。因此，该结果也证实，麦芽酚铝可以引起</w:t>
      </w:r>
      <w:r>
        <w:t>动物脑内</w:t>
      </w:r>
      <w:r>
        <w:rPr>
          <w:rFonts w:ascii="Times New Roman" w:hAnsi="Times New Roman" w:eastAsia="Times New Roman"/>
        </w:rPr>
        <w:t>Aβ</w:t>
      </w:r>
      <w:r>
        <w:t>增多和沉积，而这种沉积是以不溶性的</w:t>
      </w:r>
      <w:r>
        <w:rPr>
          <w:rFonts w:ascii="Times New Roman" w:hAnsi="Times New Roman" w:eastAsia="Times New Roman"/>
        </w:rPr>
        <w:t>Aβ1-42</w:t>
      </w:r>
      <w:r>
        <w:t>为主，</w:t>
      </w:r>
      <w:r>
        <w:rPr>
          <w:rFonts w:ascii="Times New Roman" w:hAnsi="Times New Roman" w:eastAsia="Times New Roman"/>
        </w:rPr>
        <w:t>Aβ1-42</w:t>
      </w:r>
      <w:r>
        <w:t>是神经系</w:t>
      </w:r>
      <w:r>
        <w:t>统各类损伤的诱因之一，它也是老年斑组成的主要成分。这也证实了铝的损伤类</w:t>
      </w:r>
      <w:r>
        <w:t>似</w:t>
      </w:r>
      <w:r>
        <w:t>于</w:t>
      </w:r>
    </w:p>
    <w:p w:rsidR="0018722C">
      <w:pPr>
        <w:topLinePunct/>
      </w:pPr>
      <w:r>
        <w:rPr>
          <w:rFonts w:ascii="Times New Roman" w:hAnsi="Times New Roman" w:eastAsia="Times New Roman"/>
        </w:rPr>
        <w:t>AD</w:t>
      </w:r>
      <w:r>
        <w:t>的老年斑病理变化，也是铝成为</w:t>
      </w:r>
      <w:r>
        <w:rPr>
          <w:rFonts w:ascii="Times New Roman" w:hAnsi="Times New Roman" w:eastAsia="Times New Roman"/>
        </w:rPr>
        <w:t>AD</w:t>
      </w:r>
      <w:r>
        <w:t>环境致病因素的原因之一。而其中</w:t>
      </w:r>
      <w:r>
        <w:rPr>
          <w:rFonts w:ascii="Times New Roman" w:hAnsi="Times New Roman" w:eastAsia="Times New Roman"/>
        </w:rPr>
        <w:t>Aβ1-40</w:t>
      </w:r>
    </w:p>
    <w:p w:rsidR="0018722C">
      <w:pPr>
        <w:topLinePunct/>
      </w:pPr>
      <w:r>
        <w:t>升高不明显，可能与其可溶性和清除有关。</w:t>
      </w:r>
    </w:p>
    <w:p w:rsidR="0018722C">
      <w:pPr>
        <w:topLinePunct/>
      </w:pPr>
      <w:r>
        <w:rPr>
          <w:rFonts w:ascii="Times New Roman" w:hAnsi="Times New Roman" w:eastAsia="Times New Roman"/>
        </w:rPr>
        <w:t>BACE1</w:t>
      </w:r>
      <w:r>
        <w:t>是</w:t>
      </w:r>
      <w:r>
        <w:rPr>
          <w:rFonts w:ascii="Times New Roman" w:hAnsi="Times New Roman" w:eastAsia="Times New Roman"/>
        </w:rPr>
        <w:t>β-</w:t>
      </w:r>
      <w:r>
        <w:t>分泌酶的一种类型，它具有</w:t>
      </w:r>
      <w:r>
        <w:rPr>
          <w:rFonts w:ascii="Times New Roman" w:hAnsi="Times New Roman" w:eastAsia="Times New Roman"/>
        </w:rPr>
        <w:t>β-</w:t>
      </w:r>
      <w:r>
        <w:t>分泌酶的全部活性，在</w:t>
      </w:r>
      <w:r>
        <w:rPr>
          <w:rFonts w:ascii="Times New Roman" w:hAnsi="Times New Roman" w:eastAsia="Times New Roman"/>
        </w:rPr>
        <w:t>Aβ</w:t>
      </w:r>
      <w:r>
        <w:t>产生过程中起到关键酶和限速酶和限速酶的作用</w:t>
      </w:r>
      <w:r>
        <w:rPr>
          <w:vertAlign w:val="superscript"/>
          /&gt;
        </w:rPr>
        <w:t>[</w:t>
      </w:r>
      <w:r>
        <w:rPr>
          <w:vertAlign w:val="superscript"/>
          /&gt;
        </w:rPr>
        <w:t xml:space="preserve">23</w:t>
      </w:r>
      <w:r>
        <w:rPr>
          <w:vertAlign w:val="superscript"/>
          /&gt;
        </w:rPr>
        <w:t xml:space="preserve">, </w:t>
      </w:r>
      <w:r>
        <w:rPr>
          <w:vertAlign w:val="superscript"/>
          /&gt;
        </w:rPr>
        <w:t xml:space="preserve">45</w:t>
      </w:r>
      <w:r>
        <w:rPr>
          <w:vertAlign w:val="superscript"/>
          /&gt;
        </w:rPr>
        <w:t>]</w:t>
      </w:r>
      <w:r>
        <w:t>，在整个</w:t>
      </w:r>
      <w:r>
        <w:rPr>
          <w:rFonts w:ascii="Times New Roman" w:hAnsi="Times New Roman" w:eastAsia="Times New Roman"/>
        </w:rPr>
        <w:t>Aβ</w:t>
      </w:r>
      <w:r>
        <w:t>生成过程中具有至关重要的作用。它是一类由</w:t>
      </w:r>
      <w:r>
        <w:rPr>
          <w:rFonts w:ascii="Times New Roman" w:hAnsi="Times New Roman" w:eastAsia="Times New Roman"/>
        </w:rPr>
        <w:t>501</w:t>
      </w:r>
      <w:r>
        <w:t>个氨基酸组成的</w:t>
      </w:r>
      <w:r>
        <w:rPr>
          <w:rFonts w:ascii="Times New Roman" w:hAnsi="Times New Roman" w:eastAsia="Times New Roman"/>
        </w:rPr>
        <w:t>I</w:t>
      </w:r>
      <w:r>
        <w:t>型跨膜天冬氨酸蛋白酶，体内实验和外实验均证</w:t>
      </w:r>
      <w:r>
        <w:t>实</w:t>
      </w:r>
    </w:p>
    <w:p w:rsidR="0018722C">
      <w:pPr>
        <w:topLinePunct/>
      </w:pPr>
      <w:r>
        <w:rPr>
          <w:rFonts w:ascii="Times New Roman" w:hAnsi="Times New Roman" w:eastAsia="宋体"/>
        </w:rPr>
        <w:t>BACE1</w:t>
      </w:r>
      <w:r>
        <w:t>具有</w:t>
      </w:r>
      <w:r>
        <w:rPr>
          <w:rFonts w:ascii="Times New Roman" w:hAnsi="Times New Roman" w:eastAsia="宋体"/>
        </w:rPr>
        <w:t>β-</w:t>
      </w:r>
      <w:r>
        <w:t>分泌酶已知的所有特征和功能。</w:t>
      </w:r>
      <w:r>
        <w:rPr>
          <w:rFonts w:ascii="Times New Roman" w:hAnsi="Times New Roman" w:eastAsia="宋体"/>
        </w:rPr>
        <w:t>BACE1</w:t>
      </w:r>
      <w:r>
        <w:t>在很多类型的细胞中广泛表达，</w:t>
      </w:r>
      <w:r w:rsidR="001852F3">
        <w:t xml:space="preserve">在原代培养的脑细胞中其活性较在外周细胞、胶质细胞中高</w:t>
      </w:r>
      <w:r>
        <w:rPr>
          <w:vertAlign w:val="superscript"/>
          /&gt;
        </w:rPr>
        <w:t>[</w:t>
      </w:r>
      <w:r>
        <w:rPr>
          <w:vertAlign w:val="superscript"/>
          /&gt;
        </w:rPr>
        <w:t xml:space="preserve">95</w:t>
      </w:r>
      <w:r>
        <w:rPr>
          <w:vertAlign w:val="superscript"/>
          /&gt;
        </w:rPr>
        <w:t>]</w:t>
      </w:r>
      <w:r>
        <w:t>。</w:t>
      </w:r>
      <w:r>
        <w:rPr>
          <w:rFonts w:ascii="Times New Roman" w:hAnsi="Times New Roman" w:eastAsia="宋体"/>
        </w:rPr>
        <w:t>BACE1</w:t>
      </w:r>
      <w:r>
        <w:t>主要结构域</w:t>
      </w:r>
      <w:r>
        <w:t>包括：前蛋白</w:t>
      </w:r>
      <w:r>
        <w:rPr>
          <w:rFonts w:ascii="Times New Roman" w:hAnsi="Times New Roman" w:eastAsia="宋体"/>
        </w:rPr>
        <w:t>(</w:t>
      </w:r>
      <w:r>
        <w:rPr>
          <w:rFonts w:ascii="Times New Roman" w:hAnsi="Times New Roman" w:eastAsia="宋体"/>
        </w:rPr>
        <w:t>22</w:t>
      </w:r>
      <w:r>
        <w:t>～</w:t>
      </w:r>
      <w:r>
        <w:rPr>
          <w:rFonts w:ascii="Times New Roman" w:hAnsi="Times New Roman" w:eastAsia="宋体"/>
        </w:rPr>
        <w:t>45</w:t>
      </w:r>
      <w:r>
        <w:rPr>
          <w:rFonts w:ascii="Times New Roman" w:hAnsi="Times New Roman" w:eastAsia="宋体"/>
        </w:rPr>
        <w:t>)</w:t>
      </w:r>
      <w:r>
        <w:t>、信号肽</w:t>
      </w:r>
      <w:r>
        <w:rPr>
          <w:rFonts w:ascii="Times New Roman" w:hAnsi="Times New Roman" w:eastAsia="宋体"/>
        </w:rPr>
        <w:t>(</w:t>
      </w:r>
      <w:r>
        <w:rPr>
          <w:rFonts w:ascii="Times New Roman" w:hAnsi="Times New Roman" w:eastAsia="宋体"/>
        </w:rPr>
        <w:t>1</w:t>
      </w:r>
      <w:r>
        <w:t>～</w:t>
      </w:r>
      <w:r>
        <w:rPr>
          <w:rFonts w:ascii="Times New Roman" w:hAnsi="Times New Roman" w:eastAsia="宋体"/>
        </w:rPr>
        <w:t>21</w:t>
      </w:r>
      <w:r>
        <w:rPr>
          <w:rFonts w:ascii="Times New Roman" w:hAnsi="Times New Roman" w:eastAsia="宋体"/>
        </w:rPr>
        <w:t>)</w:t>
      </w:r>
      <w:r>
        <w:t>、跨膜区</w:t>
      </w:r>
      <w:r>
        <w:rPr>
          <w:rFonts w:ascii="Times New Roman" w:hAnsi="Times New Roman" w:eastAsia="宋体"/>
        </w:rPr>
        <w:t>(</w:t>
      </w:r>
      <w:r>
        <w:rPr>
          <w:rFonts w:ascii="Times New Roman" w:hAnsi="Times New Roman" w:eastAsia="宋体"/>
        </w:rPr>
        <w:t>461</w:t>
      </w:r>
      <w:r>
        <w:t>～</w:t>
      </w:r>
      <w:r>
        <w:rPr>
          <w:rFonts w:ascii="Times New Roman" w:hAnsi="Times New Roman" w:eastAsia="宋体"/>
        </w:rPr>
        <w:t>477</w:t>
      </w:r>
      <w:r>
        <w:rPr>
          <w:rFonts w:ascii="Times New Roman" w:hAnsi="Times New Roman" w:eastAsia="宋体"/>
        </w:rPr>
        <w:t>)</w:t>
      </w:r>
      <w:r>
        <w:t>、成熟蛋白的催化区</w:t>
      </w:r>
      <w:r>
        <w:rPr>
          <w:rFonts w:ascii="Times New Roman" w:hAnsi="Times New Roman" w:eastAsia="宋体"/>
          <w:rFonts w:ascii="Times New Roman" w:hAnsi="Times New Roman" w:eastAsia="宋体"/>
        </w:rPr>
        <w:t>（</w:t>
      </w:r>
      <w:r>
        <w:rPr>
          <w:rFonts w:ascii="Times New Roman" w:hAnsi="Times New Roman" w:eastAsia="宋体"/>
        </w:rPr>
        <w:t>46</w:t>
      </w:r>
      <w:r>
        <w:t>～</w:t>
      </w:r>
    </w:p>
    <w:p w:rsidR="0018722C">
      <w:pPr>
        <w:topLinePunct/>
      </w:pPr>
      <w:r>
        <w:rPr>
          <w:rFonts w:ascii="Times New Roman" w:eastAsia="Times New Roman"/>
        </w:rPr>
        <w:t>460</w:t>
      </w:r>
      <w:r>
        <w:rPr>
          <w:rFonts w:ascii="Times New Roman" w:eastAsia="Times New Roman"/>
          <w:rFonts w:ascii="Times New Roman" w:eastAsia="Times New Roman"/>
        </w:rPr>
        <w:t>）</w:t>
      </w:r>
      <w:r>
        <w:t>以及</w:t>
      </w:r>
      <w:r>
        <w:rPr>
          <w:rFonts w:ascii="Times New Roman" w:eastAsia="Times New Roman"/>
        </w:rPr>
        <w:t>C</w:t>
      </w:r>
      <w:r>
        <w:t>末端</w:t>
      </w:r>
      <w:r>
        <w:rPr>
          <w:rFonts w:ascii="Times New Roman" w:eastAsia="Times New Roman"/>
        </w:rPr>
        <w:t>(</w:t>
      </w:r>
      <w:r>
        <w:rPr>
          <w:rFonts w:ascii="Times New Roman" w:eastAsia="Times New Roman"/>
        </w:rPr>
        <w:t>478</w:t>
      </w:r>
      <w:r>
        <w:t>～</w:t>
      </w:r>
      <w:r>
        <w:rPr>
          <w:rFonts w:ascii="Times New Roman" w:eastAsia="Times New Roman"/>
        </w:rPr>
        <w:t>501</w:t>
      </w:r>
      <w:r>
        <w:rPr>
          <w:rFonts w:ascii="Times New Roman" w:eastAsia="Times New Roman"/>
        </w:rPr>
        <w:t>)</w:t>
      </w:r>
      <w:r>
        <w:t>。</w:t>
      </w:r>
      <w:r>
        <w:rPr>
          <w:rFonts w:ascii="Times New Roman" w:eastAsia="Times New Roman"/>
        </w:rPr>
        <w:t>BACE1</w:t>
      </w:r>
      <w:r>
        <w:t>在其催化区有两个活性的位点，分别位于</w:t>
      </w:r>
      <w:r>
        <w:rPr>
          <w:rFonts w:ascii="Times New Roman" w:eastAsia="Times New Roman"/>
        </w:rPr>
        <w:t>93</w:t>
      </w:r>
      <w:r>
        <w:t>～</w:t>
      </w:r>
      <w:r>
        <w:rPr>
          <w:rFonts w:ascii="Times New Roman" w:eastAsia="Times New Roman"/>
        </w:rPr>
        <w:t>96</w:t>
      </w:r>
      <w:r>
        <w:t>和</w:t>
      </w:r>
      <w:r>
        <w:rPr>
          <w:rFonts w:ascii="Times New Roman" w:eastAsia="Times New Roman"/>
        </w:rPr>
        <w:t>289</w:t>
      </w:r>
      <w:r>
        <w:t>～</w:t>
      </w:r>
      <w:r>
        <w:rPr>
          <w:rFonts w:ascii="Times New Roman" w:eastAsia="Times New Roman"/>
        </w:rPr>
        <w:t>292</w:t>
      </w:r>
      <w:r>
        <w:t>氨基酸残基的位置，两个活化位点都包括有天冬氨酸蛋白酶的高度保守序列</w:t>
      </w:r>
      <w:r>
        <w:rPr>
          <w:rFonts w:ascii="Times New Roman" w:eastAsia="Times New Roman"/>
        </w:rPr>
        <w:t>DT</w:t>
      </w:r>
      <w:r>
        <w:rPr>
          <w:rFonts w:ascii="Times New Roman" w:eastAsia="Times New Roman"/>
        </w:rPr>
        <w:t>(</w:t>
      </w:r>
      <w:r>
        <w:rPr>
          <w:rFonts w:ascii="Times New Roman" w:eastAsia="Times New Roman"/>
        </w:rPr>
        <w:t>S</w:t>
      </w:r>
      <w:r>
        <w:rPr>
          <w:rFonts w:ascii="Times New Roman" w:eastAsia="Times New Roman"/>
        </w:rPr>
        <w:t>)</w:t>
      </w:r>
      <w:r w:rsidR="001852F3">
        <w:rPr>
          <w:rFonts w:ascii="Times New Roman" w:eastAsia="Times New Roman"/>
        </w:rPr>
        <w:t xml:space="preserve"> </w:t>
      </w:r>
      <w:r>
        <w:rPr>
          <w:rFonts w:ascii="Times New Roman" w:eastAsia="Times New Roman"/>
        </w:rPr>
        <w:t>GS</w:t>
      </w:r>
      <w:r>
        <w:rPr>
          <w:rFonts w:ascii="Times New Roman" w:eastAsia="Times New Roman"/>
          <w:rFonts w:ascii="Times New Roman" w:eastAsia="Times New Roman"/>
          <w:spacing w:val="-5"/>
        </w:rPr>
        <w:t>（</w:t>
      </w:r>
      <w:r>
        <w:rPr>
          <w:rFonts w:ascii="Times New Roman" w:eastAsia="Times New Roman"/>
        </w:rPr>
        <w:t>T</w:t>
      </w:r>
      <w:r>
        <w:rPr>
          <w:rFonts w:ascii="Times New Roman" w:eastAsia="Times New Roman"/>
          <w:rFonts w:ascii="Times New Roman" w:eastAsia="Times New Roman"/>
          <w:spacing w:val="-5"/>
        </w:rPr>
        <w:t>）</w:t>
      </w:r>
      <w:r>
        <w:t>，是</w:t>
      </w:r>
      <w:r>
        <w:rPr>
          <w:rFonts w:ascii="Times New Roman" w:eastAsia="Times New Roman"/>
        </w:rPr>
        <w:t>BACE1</w:t>
      </w:r>
      <w:r>
        <w:t>结合和催化</w:t>
      </w:r>
      <w:r>
        <w:rPr>
          <w:rFonts w:ascii="Times New Roman" w:eastAsia="Times New Roman"/>
        </w:rPr>
        <w:t>APP</w:t>
      </w:r>
      <w:r>
        <w:t>水解的活性位点</w:t>
      </w:r>
      <w:r>
        <w:rPr>
          <w:vertAlign w:val="superscript"/>
          /&gt;
        </w:rPr>
        <w:t>[</w:t>
      </w:r>
      <w:r>
        <w:rPr>
          <w:rFonts w:ascii="Times New Roman" w:eastAsia="Times New Roman"/>
          <w:vertAlign w:val="superscript"/>
          <w:position w:val="11"/>
        </w:rPr>
        <w:t xml:space="preserve">46</w:t>
      </w:r>
      <w:r>
        <w:rPr>
          <w:vertAlign w:val="superscript"/>
          /&gt;
        </w:rPr>
        <w:t>]</w:t>
      </w:r>
      <w:r>
        <w:t>，任何一个活性位点</w:t>
      </w:r>
      <w:r>
        <w:t>的突变都将会使酶失去活性</w:t>
      </w:r>
      <w:r>
        <w:rPr>
          <w:vertAlign w:val="superscript"/>
          /&gt;
        </w:rPr>
        <w:t>[</w:t>
      </w:r>
      <w:r>
        <w:rPr>
          <w:rFonts w:ascii="Times New Roman" w:eastAsia="Times New Roman"/>
          <w:vertAlign w:val="superscript"/>
          <w:position w:val="11"/>
        </w:rPr>
        <w:t xml:space="preserve">95</w:t>
      </w:r>
      <w:r>
        <w:rPr>
          <w:vertAlign w:val="superscript"/>
          /&gt;
        </w:rPr>
        <w:t>]</w:t>
      </w:r>
      <w:r>
        <w:t>。</w:t>
      </w:r>
    </w:p>
    <w:p w:rsidR="0018722C">
      <w:pPr>
        <w:topLinePunct/>
      </w:pPr>
      <w:r>
        <w:t>研究发现</w:t>
      </w:r>
      <w:r>
        <w:rPr>
          <w:rFonts w:ascii="Times New Roman" w:hAnsi="Times New Roman" w:eastAsia="Times New Roman"/>
        </w:rPr>
        <w:t>BACE1</w:t>
      </w:r>
      <w:r>
        <w:t>过度表达可以使</w:t>
      </w:r>
      <w:r>
        <w:rPr>
          <w:rFonts w:ascii="Times New Roman" w:hAnsi="Times New Roman" w:eastAsia="Times New Roman"/>
        </w:rPr>
        <w:t>Aβ</w:t>
      </w:r>
      <w:r>
        <w:t>产生增多，相反，如果抑制</w:t>
      </w:r>
      <w:r>
        <w:rPr>
          <w:rFonts w:ascii="Times New Roman" w:hAnsi="Times New Roman" w:eastAsia="Times New Roman"/>
        </w:rPr>
        <w:t>BACE1</w:t>
      </w:r>
      <w:r>
        <w:t>的表达，</w:t>
      </w:r>
    </w:p>
    <w:p w:rsidR="0018722C">
      <w:pPr>
        <w:topLinePunct/>
      </w:pPr>
      <w:r>
        <w:rPr>
          <w:rFonts w:ascii="Times New Roman" w:hAnsi="Times New Roman" w:eastAsia="Times New Roman"/>
        </w:rPr>
        <w:t>Aβ</w:t>
      </w:r>
      <w:r>
        <w:t>的产生则会明显的减少。在人和动物正常老化的过程中，</w:t>
      </w:r>
      <w:r>
        <w:rPr>
          <w:rFonts w:ascii="Times New Roman" w:hAnsi="Times New Roman" w:eastAsia="Times New Roman"/>
        </w:rPr>
        <w:t>BACE1</w:t>
      </w:r>
      <w:r>
        <w:t>表达会有轻微的增加，但在</w:t>
      </w:r>
      <w:r>
        <w:rPr>
          <w:rFonts w:ascii="Times New Roman" w:hAnsi="Times New Roman" w:eastAsia="Times New Roman"/>
        </w:rPr>
        <w:t>AD</w:t>
      </w:r>
      <w:r>
        <w:t>患者脑中</w:t>
      </w:r>
      <w:r>
        <w:rPr>
          <w:rFonts w:ascii="Times New Roman" w:hAnsi="Times New Roman" w:eastAsia="Times New Roman"/>
        </w:rPr>
        <w:t>BACE1</w:t>
      </w:r>
      <w:r>
        <w:t>的表达和活性会有明显的、进一步的增加，且脑内同样会有</w:t>
      </w:r>
      <w:r>
        <w:rPr>
          <w:rFonts w:ascii="Times New Roman" w:hAnsi="Times New Roman" w:eastAsia="Times New Roman"/>
        </w:rPr>
        <w:t>Aβ</w:t>
      </w:r>
      <w:r>
        <w:t>水平的升高及老年斑的形成</w:t>
      </w:r>
      <w:r>
        <w:rPr>
          <w:vertAlign w:val="superscript"/>
          /&gt;
        </w:rPr>
        <w:t>[</w:t>
      </w:r>
      <w:r>
        <w:rPr>
          <w:vertAlign w:val="superscript"/>
          /&gt;
        </w:rPr>
        <w:t xml:space="preserve">47,95</w:t>
      </w:r>
      <w:r>
        <w:rPr>
          <w:vertAlign w:val="superscript"/>
          /&gt;
        </w:rPr>
        <w:t>]</w:t>
      </w:r>
      <w:r>
        <w:t>。在</w:t>
      </w:r>
      <w:r>
        <w:rPr>
          <w:rFonts w:ascii="Times New Roman" w:hAnsi="Times New Roman" w:eastAsia="Times New Roman"/>
        </w:rPr>
        <w:t>AD</w:t>
      </w:r>
      <w:r>
        <w:t>病人脑内</w:t>
      </w:r>
      <w:r>
        <w:rPr>
          <w:rFonts w:ascii="Times New Roman" w:hAnsi="Times New Roman" w:eastAsia="Times New Roman"/>
        </w:rPr>
        <w:t>BACE1 </w:t>
      </w:r>
      <w:r>
        <w:rPr>
          <w:rFonts w:ascii="Times New Roman" w:hAnsi="Times New Roman" w:eastAsia="Times New Roman"/>
          <w:i/>
        </w:rPr>
        <w:t>mRNA</w:t>
      </w:r>
      <w:r>
        <w:t>水平明显增加，且</w:t>
      </w:r>
      <w:r>
        <w:rPr>
          <w:rFonts w:ascii="Times New Roman" w:hAnsi="Times New Roman" w:eastAsia="Times New Roman"/>
        </w:rPr>
        <w:t>BACE1</w:t>
      </w:r>
      <w:r>
        <w:t>活性升高与脑内</w:t>
      </w:r>
      <w:r>
        <w:rPr>
          <w:rFonts w:ascii="Times New Roman" w:hAnsi="Times New Roman" w:eastAsia="Times New Roman"/>
        </w:rPr>
        <w:t>Aβ1-42</w:t>
      </w:r>
      <w:r>
        <w:t>的沉积量明显相关</w:t>
      </w:r>
      <w:r>
        <w:rPr>
          <w:vertAlign w:val="superscript"/>
          /&gt;
        </w:rPr>
        <w:t>[</w:t>
      </w:r>
      <w:r>
        <w:rPr>
          <w:vertAlign w:val="superscript"/>
          /&gt;
        </w:rPr>
        <w:t xml:space="preserve">23</w:t>
      </w:r>
      <w:r>
        <w:rPr>
          <w:vertAlign w:val="superscript"/>
          /&gt;
        </w:rPr>
        <w:t>]</w:t>
      </w:r>
      <w:r>
        <w:t>。在有</w:t>
      </w:r>
      <w:r>
        <w:rPr>
          <w:rFonts w:ascii="Times New Roman" w:hAnsi="Times New Roman" w:eastAsia="Times New Roman"/>
        </w:rPr>
        <w:t>Aβ</w:t>
      </w:r>
      <w:r>
        <w:t>沉积的额叶皮层区，</w:t>
      </w:r>
      <w:r>
        <w:rPr>
          <w:rFonts w:ascii="Times New Roman" w:hAnsi="Times New Roman" w:eastAsia="Times New Roman"/>
        </w:rPr>
        <w:t>BACE1</w:t>
      </w:r>
      <w:r>
        <w:t>的表达量是无</w:t>
      </w:r>
      <w:r>
        <w:rPr>
          <w:rFonts w:ascii="Times New Roman" w:hAnsi="Times New Roman" w:eastAsia="Times New Roman"/>
        </w:rPr>
        <w:t>Aβ</w:t>
      </w:r>
      <w:r>
        <w:t>沉积的小脑区的</w:t>
      </w:r>
      <w:r>
        <w:rPr>
          <w:rFonts w:ascii="Times New Roman" w:hAnsi="Times New Roman" w:eastAsia="Times New Roman"/>
        </w:rPr>
        <w:t>3</w:t>
      </w:r>
      <w:r>
        <w:t>倍之多</w:t>
      </w:r>
      <w:r>
        <w:rPr>
          <w:vertAlign w:val="superscript"/>
          /&gt;
        </w:rPr>
        <w:t>[</w:t>
      </w:r>
      <w:r>
        <w:rPr>
          <w:vertAlign w:val="superscript"/>
          /&gt;
        </w:rPr>
        <w:t xml:space="preserve">48</w:t>
      </w:r>
      <w:r>
        <w:rPr>
          <w:vertAlign w:val="superscript"/>
          /&gt;
        </w:rPr>
        <w:t>]</w:t>
      </w:r>
      <w:r>
        <w:t>。对</w:t>
      </w:r>
      <w:r>
        <w:rPr>
          <w:rFonts w:ascii="Times New Roman" w:hAnsi="Times New Roman" w:eastAsia="Times New Roman"/>
        </w:rPr>
        <w:t>AD</w:t>
      </w:r>
      <w:r>
        <w:t>患者进行尸体解剖还发现，脑中</w:t>
      </w:r>
      <w:r>
        <w:rPr>
          <w:rFonts w:ascii="Times New Roman" w:hAnsi="Times New Roman" w:eastAsia="Times New Roman"/>
        </w:rPr>
        <w:t>β-</w:t>
      </w:r>
      <w:r>
        <w:t>分泌酶的</w:t>
      </w:r>
      <w:r>
        <w:rPr>
          <w:rFonts w:ascii="Times New Roman" w:hAnsi="Times New Roman" w:eastAsia="Times New Roman"/>
        </w:rPr>
        <w:t>mRNA</w:t>
      </w:r>
      <w:r>
        <w:t>与蛋白表达明显增加，</w:t>
      </w:r>
      <w:r>
        <w:rPr>
          <w:rFonts w:ascii="Times New Roman" w:hAnsi="Times New Roman" w:eastAsia="Times New Roman"/>
        </w:rPr>
        <w:t>β-</w:t>
      </w:r>
      <w:r>
        <w:t>分泌酶的活性明显增高</w:t>
      </w:r>
      <w:r>
        <w:rPr>
          <w:vertAlign w:val="superscript"/>
          /&gt;
        </w:rPr>
        <w:t>[</w:t>
      </w:r>
      <w:r>
        <w:rPr>
          <w:vertAlign w:val="superscript"/>
          /&gt;
        </w:rPr>
        <w:t xml:space="preserve">49,95</w:t>
      </w:r>
      <w:r>
        <w:rPr>
          <w:vertAlign w:val="superscript"/>
          /&gt;
        </w:rPr>
        <w:t>]</w:t>
      </w:r>
      <w:r>
        <w:t>。有学者研究发现，铝可引起记忆损害和皮质、海马</w:t>
      </w:r>
      <w:r>
        <w:rPr>
          <w:rFonts w:ascii="Times New Roman" w:hAnsi="Times New Roman" w:eastAsia="Times New Roman"/>
        </w:rPr>
        <w:t>Aβ</w:t>
      </w:r>
      <w:r>
        <w:t>和</w:t>
      </w:r>
      <w:r>
        <w:rPr>
          <w:rFonts w:ascii="Times New Roman" w:hAnsi="Times New Roman" w:eastAsia="Times New Roman"/>
        </w:rPr>
        <w:t>BACE1</w:t>
      </w:r>
      <w:r>
        <w:t>表达增强</w:t>
      </w:r>
      <w:r>
        <w:rPr>
          <w:vertAlign w:val="superscript"/>
          /&gt;
        </w:rPr>
        <w:t>[</w:t>
      </w:r>
      <w:r>
        <w:rPr>
          <w:vertAlign w:val="superscript"/>
          /&gt;
        </w:rPr>
        <w:t xml:space="preserve">48,95</w:t>
      </w:r>
      <w:r>
        <w:rPr>
          <w:vertAlign w:val="superscript"/>
          /&gt;
        </w:rPr>
        <w:t>]</w:t>
      </w:r>
      <w:hyperlink r:id="rId43">
        <w:r>
          <w:t>。有研</w:t>
        </w:r>
      </w:hyperlink>
      <w:hyperlink r:id="rId43">
        <w:r>
          <w:t>究发现</w:t>
        </w:r>
      </w:hyperlink>
      <w:r>
        <w:t>慢性铝暴露可以诱导体内</w:t>
      </w:r>
      <w:r>
        <w:rPr>
          <w:rFonts w:ascii="Times New Roman" w:hAnsi="Times New Roman" w:eastAsia="Times New Roman"/>
        </w:rPr>
        <w:t>Aβ</w:t>
      </w:r>
      <w:r>
        <w:t>含量增加</w:t>
      </w:r>
      <w:r>
        <w:rPr>
          <w:vertAlign w:val="superscript"/>
          /&gt;
        </w:rPr>
        <w:t>[</w:t>
      </w:r>
      <w:r>
        <w:rPr>
          <w:vertAlign w:val="superscript"/>
          /&gt;
        </w:rPr>
        <w:t xml:space="preserve">50</w:t>
      </w:r>
      <w:r>
        <w:rPr>
          <w:vertAlign w:val="superscript"/>
          /&gt;
        </w:rPr>
        <w:t>]</w:t>
      </w:r>
      <w:r>
        <w:t>。在本课题中，结果显示，随着染毒</w:t>
      </w:r>
      <w:r>
        <w:t>剂量的增高，皮质和海马内</w:t>
      </w:r>
      <w:r>
        <w:rPr>
          <w:rFonts w:ascii="Times New Roman" w:hAnsi="Times New Roman" w:eastAsia="Times New Roman"/>
          <w:i/>
        </w:rPr>
        <w:t>BACEmRNA</w:t>
      </w:r>
      <w:r>
        <w:t>，</w:t>
      </w:r>
      <w:r>
        <w:rPr>
          <w:rFonts w:ascii="Times New Roman" w:hAnsi="Times New Roman" w:eastAsia="Times New Roman"/>
        </w:rPr>
        <w:t>BACE</w:t>
      </w:r>
      <w:r>
        <w:t>蛋白成升高趋势</w:t>
      </w:r>
      <w:r>
        <w:t>（</w:t>
      </w:r>
      <w:r>
        <w:rPr>
          <w:rFonts w:ascii="Times New Roman" w:hAnsi="Times New Roman" w:eastAsia="Times New Roman"/>
          <w:i/>
          <w:spacing w:val="-2"/>
        </w:rPr>
        <w:t>P</w:t>
      </w:r>
      <w:r>
        <w:rPr>
          <w:rFonts w:ascii="Times New Roman" w:hAnsi="Times New Roman" w:eastAsia="Times New Roman"/>
          <w:spacing w:val="-2"/>
        </w:rPr>
        <w:t>&lt;0.05</w:t>
      </w:r>
      <w:r>
        <w:t>）</w:t>
      </w:r>
      <w:r>
        <w:t>。且</w:t>
      </w:r>
      <w:r>
        <w:rPr>
          <w:rFonts w:ascii="Times New Roman" w:hAnsi="Times New Roman" w:eastAsia="Times New Roman"/>
        </w:rPr>
        <w:t>BACE</w:t>
      </w:r>
      <w:r>
        <w:t>与</w:t>
      </w:r>
      <w:r>
        <w:rPr>
          <w:rFonts w:ascii="Times New Roman" w:hAnsi="Times New Roman" w:eastAsia="Times New Roman"/>
        </w:rPr>
        <w:t>Aβ</w:t>
      </w:r>
      <w:r>
        <w:t>总量以及</w:t>
      </w:r>
      <w:r>
        <w:rPr>
          <w:rFonts w:ascii="Times New Roman" w:hAnsi="Times New Roman" w:eastAsia="Times New Roman"/>
        </w:rPr>
        <w:t>Aβ1-42</w:t>
      </w:r>
      <w:r>
        <w:t>均有显著相关性</w:t>
      </w:r>
      <w:r>
        <w:t>（</w:t>
      </w:r>
      <w:r>
        <w:rPr>
          <w:rFonts w:ascii="Times New Roman" w:hAnsi="Times New Roman" w:eastAsia="Times New Roman"/>
          <w:i/>
        </w:rPr>
        <w:t>P</w:t>
      </w:r>
      <w:r>
        <w:rPr>
          <w:rFonts w:ascii="Times New Roman" w:hAnsi="Times New Roman" w:eastAsia="Times New Roman"/>
        </w:rPr>
        <w:t>&lt;0.05</w:t>
      </w:r>
      <w:r>
        <w:t>）</w:t>
      </w:r>
      <w:r>
        <w:t>，结果同样提示，铝可以从基因和</w:t>
      </w:r>
      <w:r>
        <w:t>蛋白水平影响</w:t>
      </w:r>
      <w:r>
        <w:rPr>
          <w:rFonts w:ascii="Times New Roman" w:hAnsi="Times New Roman" w:eastAsia="Times New Roman"/>
        </w:rPr>
        <w:t>BACE</w:t>
      </w:r>
      <w:r>
        <w:t>的表达，从而引起</w:t>
      </w:r>
      <w:r>
        <w:rPr>
          <w:rFonts w:ascii="Times New Roman" w:hAnsi="Times New Roman" w:eastAsia="Times New Roman"/>
        </w:rPr>
        <w:t>Aβ</w:t>
      </w:r>
      <w:r>
        <w:t>，尤其是</w:t>
      </w:r>
      <w:r>
        <w:rPr>
          <w:rFonts w:ascii="Times New Roman" w:hAnsi="Times New Roman" w:eastAsia="Times New Roman"/>
        </w:rPr>
        <w:t>Aβ1-42</w:t>
      </w:r>
      <w:r>
        <w:t>在脑内的沉积。</w:t>
      </w:r>
    </w:p>
    <w:p w:rsidR="0018722C">
      <w:pPr>
        <w:topLinePunct/>
      </w:pPr>
      <w:r>
        <w:rPr>
          <w:rFonts w:ascii="Times New Roman" w:eastAsia="Times New Roman"/>
        </w:rPr>
        <w:t>miR29</w:t>
      </w:r>
      <w:r>
        <w:t>是一类在不同动物、不同组织中均有表达的</w:t>
      </w:r>
      <w:r>
        <w:rPr>
          <w:rFonts w:ascii="Times New Roman" w:eastAsia="Times New Roman"/>
        </w:rPr>
        <w:t>miRNA</w:t>
      </w:r>
      <w:r>
        <w:t>，其在进化上保持高</w:t>
      </w:r>
      <w:r>
        <w:t>度保守。人类细胞中</w:t>
      </w:r>
      <w:r>
        <w:rPr>
          <w:rFonts w:ascii="Times New Roman" w:eastAsia="Times New Roman"/>
        </w:rPr>
        <w:t>miR29</w:t>
      </w:r>
      <w:r>
        <w:t>由</w:t>
      </w:r>
      <w:r>
        <w:rPr>
          <w:rFonts w:ascii="Times New Roman" w:eastAsia="Times New Roman"/>
        </w:rPr>
        <w:t>miR29a</w:t>
      </w:r>
      <w:r>
        <w:t>、</w:t>
      </w:r>
      <w:r>
        <w:rPr>
          <w:rFonts w:ascii="Times New Roman" w:eastAsia="Times New Roman"/>
        </w:rPr>
        <w:t>miR29a*</w:t>
      </w:r>
      <w:r>
        <w:t>、</w:t>
      </w:r>
      <w:r>
        <w:rPr>
          <w:rFonts w:ascii="Times New Roman" w:eastAsia="Times New Roman"/>
        </w:rPr>
        <w:t>miR29b1</w:t>
      </w:r>
      <w:r>
        <w:t>、</w:t>
      </w:r>
      <w:r>
        <w:rPr>
          <w:rFonts w:ascii="Times New Roman" w:eastAsia="Times New Roman"/>
        </w:rPr>
        <w:t>miR29b2</w:t>
      </w:r>
      <w:r>
        <w:t>、</w:t>
      </w:r>
      <w:r>
        <w:rPr>
          <w:rFonts w:ascii="Times New Roman" w:eastAsia="Times New Roman"/>
        </w:rPr>
        <w:t>miR29c1 </w:t>
      </w:r>
      <w:r>
        <w:t>和</w:t>
      </w:r>
    </w:p>
    <w:p w:rsidR="0018722C">
      <w:pPr>
        <w:topLinePunct/>
      </w:pPr>
      <w:r>
        <w:rPr>
          <w:rFonts w:ascii="Times New Roman" w:hAnsi="Times New Roman" w:eastAsia="Times New Roman"/>
        </w:rPr>
        <w:t>miR29c2</w:t>
      </w:r>
      <w:r>
        <w:t>组成。在胚胎期的组织细胞中呈现不表达或低表达，而在生物体成熟组织细</w:t>
      </w:r>
      <w:r>
        <w:t>胞中则有较为广泛的表达。</w:t>
      </w:r>
      <w:r>
        <w:rPr>
          <w:rFonts w:ascii="Times New Roman" w:hAnsi="Times New Roman" w:eastAsia="Times New Roman"/>
        </w:rPr>
        <w:t>miR29</w:t>
      </w:r>
      <w:r>
        <w:t>与人类健康与疾病密切相关，</w:t>
      </w:r>
      <w:r>
        <w:rPr>
          <w:rFonts w:ascii="Times New Roman" w:hAnsi="Times New Roman" w:eastAsia="Times New Roman"/>
        </w:rPr>
        <w:t>miR29</w:t>
      </w:r>
      <w:r>
        <w:t>的正常表达是</w:t>
      </w:r>
      <w:r>
        <w:t>多种正常生物功能维持的基础，</w:t>
      </w:r>
      <w:r>
        <w:rPr>
          <w:rFonts w:ascii="Times New Roman" w:hAnsi="Times New Roman" w:eastAsia="Times New Roman"/>
        </w:rPr>
        <w:t>miR29</w:t>
      </w:r>
      <w:r>
        <w:t>在多种肿瘤细胞、心肌梗塞以及散发性阿尔茨</w:t>
      </w:r>
      <w:r>
        <w:t>海默病等病变组织细胞中表达受抑。在</w:t>
      </w:r>
      <w:r>
        <w:rPr>
          <w:rFonts w:ascii="Times New Roman" w:hAnsi="Times New Roman" w:eastAsia="Times New Roman"/>
        </w:rPr>
        <w:t>AD</w:t>
      </w:r>
      <w:r>
        <w:t>患者体内及细胞研究中均发现</w:t>
      </w:r>
      <w:r>
        <w:rPr>
          <w:rFonts w:ascii="Times New Roman" w:hAnsi="Times New Roman" w:eastAsia="Times New Roman"/>
        </w:rPr>
        <w:t>miR29</w:t>
      </w:r>
      <w:r>
        <w:t>可</w:t>
      </w:r>
      <w:r>
        <w:t>以调节</w:t>
      </w:r>
      <w:r>
        <w:rPr>
          <w:rFonts w:ascii="Times New Roman" w:hAnsi="Times New Roman" w:eastAsia="Times New Roman"/>
        </w:rPr>
        <w:t>BACE</w:t>
      </w:r>
      <w:r>
        <w:t>的表达。</w:t>
      </w:r>
      <w:r>
        <w:rPr>
          <w:rFonts w:ascii="Times New Roman" w:hAnsi="Times New Roman" w:eastAsia="Times New Roman"/>
        </w:rPr>
        <w:t>Hébert</w:t>
      </w:r>
      <w:r>
        <w:t>等</w:t>
      </w:r>
      <w:r>
        <w:rPr>
          <w:vertAlign w:val="superscript"/>
          /&gt;
        </w:rPr>
        <w:t>[</w:t>
      </w:r>
      <w:r>
        <w:rPr>
          <w:vertAlign w:val="superscript"/>
          /&gt;
        </w:rPr>
        <w:t xml:space="preserve">23</w:t>
      </w:r>
      <w:r>
        <w:rPr>
          <w:vertAlign w:val="superscript"/>
          /&gt;
        </w:rPr>
        <w:t>]</w:t>
      </w:r>
      <w:r>
        <w:t>也发现，</w:t>
      </w:r>
      <w:r>
        <w:rPr>
          <w:rFonts w:ascii="Times New Roman" w:hAnsi="Times New Roman" w:eastAsia="Times New Roman"/>
        </w:rPr>
        <w:t>miR29a</w:t>
      </w:r>
      <w:r>
        <w:t>和</w:t>
      </w:r>
      <w:r>
        <w:rPr>
          <w:rFonts w:ascii="Times New Roman" w:hAnsi="Times New Roman" w:eastAsia="Times New Roman"/>
        </w:rPr>
        <w:t>miR29b1</w:t>
      </w:r>
      <w:r>
        <w:t>能够靶向性的抑制神</w:t>
      </w:r>
      <w:r>
        <w:t>经纤维母细胞瘤细胞中的</w:t>
      </w:r>
      <w:r>
        <w:rPr>
          <w:rFonts w:ascii="Times New Roman" w:hAnsi="Times New Roman" w:eastAsia="Times New Roman"/>
        </w:rPr>
        <w:t>BACE1</w:t>
      </w:r>
      <w:r>
        <w:t>表达，</w:t>
      </w:r>
      <w:r>
        <w:rPr>
          <w:rFonts w:ascii="Times New Roman" w:hAnsi="Times New Roman" w:eastAsia="Times New Roman"/>
        </w:rPr>
        <w:t>miR29a</w:t>
      </w:r>
      <w:r>
        <w:t>和</w:t>
      </w:r>
      <w:r>
        <w:rPr>
          <w:rFonts w:ascii="Times New Roman" w:hAnsi="Times New Roman" w:eastAsia="Times New Roman"/>
        </w:rPr>
        <w:t>miR29 b1</w:t>
      </w:r>
      <w:r>
        <w:t>在</w:t>
      </w:r>
      <w:r>
        <w:rPr>
          <w:rFonts w:ascii="Times New Roman" w:hAnsi="Times New Roman" w:eastAsia="Times New Roman"/>
        </w:rPr>
        <w:t>HEK293</w:t>
      </w:r>
      <w:r>
        <w:t>细胞中的过</w:t>
      </w:r>
      <w:r>
        <w:t>度表达后，会引起内源性</w:t>
      </w:r>
      <w:r>
        <w:rPr>
          <w:rFonts w:ascii="Times New Roman" w:hAnsi="Times New Roman" w:eastAsia="Times New Roman"/>
        </w:rPr>
        <w:t>BACE1</w:t>
      </w:r>
      <w:r>
        <w:t>蛋白及其切割产物</w:t>
      </w:r>
      <w:r>
        <w:rPr>
          <w:rFonts w:ascii="Times New Roman" w:hAnsi="Times New Roman" w:eastAsia="Times New Roman"/>
        </w:rPr>
        <w:t>Aβ</w:t>
      </w:r>
      <w:r>
        <w:t>表达的表达生成减少；相反</w:t>
      </w:r>
      <w:r>
        <w:t>，</w:t>
      </w:r>
    </w:p>
    <w:p w:rsidR="0018722C">
      <w:pPr>
        <w:topLinePunct/>
      </w:pPr>
      <w:r>
        <w:rPr>
          <w:rFonts w:ascii="Times New Roman" w:hAnsi="Times New Roman" w:eastAsia="Times New Roman"/>
        </w:rPr>
        <w:t>miR29a</w:t>
      </w:r>
      <w:r>
        <w:t>和</w:t>
      </w:r>
      <w:r>
        <w:rPr>
          <w:rFonts w:ascii="Times New Roman" w:hAnsi="Times New Roman" w:eastAsia="Times New Roman"/>
        </w:rPr>
        <w:t>miR29b1</w:t>
      </w:r>
      <w:r>
        <w:t>的缺失可能会引起</w:t>
      </w:r>
      <w:r>
        <w:rPr>
          <w:rFonts w:ascii="Times New Roman" w:hAnsi="Times New Roman" w:eastAsia="Times New Roman"/>
        </w:rPr>
        <w:t>BACE1</w:t>
      </w:r>
      <w:r>
        <w:t>蛋白表达增多，切割</w:t>
      </w:r>
      <w:r>
        <w:rPr>
          <w:rFonts w:ascii="Times New Roman" w:hAnsi="Times New Roman" w:eastAsia="Times New Roman"/>
        </w:rPr>
        <w:t>Aβ</w:t>
      </w:r>
      <w:r>
        <w:t>产物的积累。宗园媛等</w:t>
      </w:r>
      <w:r>
        <w:rPr>
          <w:vertAlign w:val="superscript"/>
          /&gt;
        </w:rPr>
        <w:t>[</w:t>
      </w:r>
      <w:r>
        <w:rPr>
          <w:vertAlign w:val="superscript"/>
          /&gt;
        </w:rPr>
        <w:t xml:space="preserve">92</w:t>
      </w:r>
      <w:r>
        <w:rPr>
          <w:vertAlign w:val="superscript"/>
          /&gt;
        </w:rPr>
        <w:t>]</w:t>
      </w:r>
      <w:r>
        <w:t>将</w:t>
      </w:r>
      <w:r>
        <w:rPr>
          <w:rFonts w:ascii="Times New Roman" w:hAnsi="Times New Roman" w:eastAsia="Times New Roman"/>
        </w:rPr>
        <w:t>miR29c</w:t>
      </w:r>
      <w:r>
        <w:t>转染进入小鼠体内，发现</w:t>
      </w:r>
      <w:r>
        <w:rPr>
          <w:rFonts w:ascii="Times New Roman" w:hAnsi="Times New Roman" w:eastAsia="Times New Roman"/>
        </w:rPr>
        <w:t>miR29c</w:t>
      </w:r>
      <w:r>
        <w:t>可以负调控</w:t>
      </w:r>
      <w:r>
        <w:rPr>
          <w:rFonts w:ascii="Times New Roman" w:hAnsi="Times New Roman" w:eastAsia="Times New Roman"/>
        </w:rPr>
        <w:t>BACE</w:t>
      </w:r>
      <w:r>
        <w:t>和</w:t>
      </w:r>
      <w:r>
        <w:rPr>
          <w:rFonts w:ascii="Times New Roman" w:hAnsi="Times New Roman" w:eastAsia="Times New Roman"/>
        </w:rPr>
        <w:t>APP</w:t>
      </w:r>
      <w:r>
        <w:t>的</w:t>
      </w:r>
      <w:r>
        <w:t>表达。在本课题中研究发现，接触麦芽酚铝的大鼠脑皮质和海马内</w:t>
      </w:r>
      <w:r>
        <w:rPr>
          <w:rFonts w:ascii="Times New Roman" w:hAnsi="Times New Roman" w:eastAsia="Times New Roman"/>
        </w:rPr>
        <w:t>miR29a</w:t>
      </w:r>
      <w:r>
        <w:rPr>
          <w:spacing w:val="-3"/>
        </w:rPr>
        <w:t xml:space="preserve">, </w:t>
      </w:r>
      <w:r>
        <w:rPr>
          <w:rFonts w:ascii="Times New Roman" w:hAnsi="Times New Roman" w:eastAsia="Times New Roman"/>
        </w:rPr>
        <w:t>miR29a*</w:t>
      </w:r>
      <w:r>
        <w:t>，</w:t>
      </w:r>
      <w:r>
        <w:rPr>
          <w:rFonts w:ascii="Times New Roman" w:hAnsi="Times New Roman" w:eastAsia="Times New Roman"/>
        </w:rPr>
        <w:t>miR29b1</w:t>
      </w:r>
      <w:r>
        <w:rPr>
          <w:spacing w:val="-1"/>
        </w:rPr>
        <w:t>,</w:t>
      </w:r>
      <w:r>
        <w:t> </w:t>
      </w:r>
      <w:r>
        <w:rPr>
          <w:rFonts w:ascii="Times New Roman" w:hAnsi="Times New Roman" w:eastAsia="Times New Roman"/>
        </w:rPr>
        <w:t>miRb2</w:t>
      </w:r>
      <w:r>
        <w:t xml:space="preserve">, </w:t>
      </w:r>
      <w:r>
        <w:rPr>
          <w:rFonts w:ascii="Times New Roman" w:hAnsi="Times New Roman" w:eastAsia="Times New Roman"/>
        </w:rPr>
        <w:t>miRc1</w:t>
      </w:r>
      <w:r>
        <w:t xml:space="preserve">, </w:t>
      </w:r>
      <w:r>
        <w:rPr>
          <w:rFonts w:ascii="Times New Roman" w:hAnsi="Times New Roman" w:eastAsia="Times New Roman"/>
        </w:rPr>
        <w:t>miRc2</w:t>
      </w:r>
      <w:r>
        <w:t>均呈现降低趋势</w:t>
      </w:r>
      <w:r>
        <w:t>（</w:t>
      </w:r>
      <w:r>
        <w:rPr>
          <w:rFonts w:ascii="Times New Roman" w:hAnsi="Times New Roman" w:eastAsia="Times New Roman"/>
          <w:i/>
        </w:rPr>
        <w:t>P</w:t>
      </w:r>
      <w:r>
        <w:rPr>
          <w:rFonts w:ascii="Times New Roman" w:hAnsi="Times New Roman" w:eastAsia="Times New Roman"/>
        </w:rPr>
        <w:t>&lt;0.01</w:t>
      </w:r>
      <w:r>
        <w:t>）</w:t>
      </w:r>
      <w:r>
        <w:t>。且经过相关分析</w:t>
      </w:r>
      <w:r>
        <w:t>，</w:t>
      </w:r>
    </w:p>
    <w:p w:rsidR="0018722C">
      <w:pPr>
        <w:topLinePunct/>
      </w:pPr>
      <w:r>
        <w:t>在皮质和海马内仅有</w:t>
      </w:r>
      <w:r>
        <w:rPr>
          <w:rFonts w:ascii="Times New Roman" w:eastAsia="宋体"/>
        </w:rPr>
        <w:t>miR29a</w:t>
      </w:r>
      <w:r>
        <w:t xml:space="preserve">, </w:t>
      </w:r>
      <w:r>
        <w:rPr>
          <w:rFonts w:ascii="Times New Roman" w:eastAsia="宋体"/>
        </w:rPr>
        <w:t>miR29b1</w:t>
      </w:r>
      <w:r>
        <w:t>与</w:t>
      </w:r>
      <w:r>
        <w:rPr>
          <w:rFonts w:ascii="Times New Roman" w:eastAsia="宋体"/>
          <w:i/>
        </w:rPr>
        <w:t>BACEmRNA</w:t>
      </w:r>
      <w:r>
        <w:t>及</w:t>
      </w:r>
      <w:r>
        <w:rPr>
          <w:rFonts w:ascii="Times New Roman" w:eastAsia="宋体"/>
        </w:rPr>
        <w:t>BACE</w:t>
      </w:r>
      <w:r>
        <w:t>蛋白呈现显著相关</w:t>
      </w:r>
    </w:p>
    <w:p w:rsidR="0018722C">
      <w:pPr>
        <w:topLinePunct/>
      </w:pPr>
      <w:r>
        <w:t>（</w:t>
      </w:r>
      <w:r>
        <w:rPr>
          <w:rFonts w:ascii="Times New Roman" w:eastAsia="Times New Roman"/>
          <w:i/>
        </w:rPr>
        <w:t>P</w:t>
      </w:r>
      <w:r>
        <w:rPr>
          <w:rFonts w:ascii="Times New Roman" w:eastAsia="Times New Roman"/>
        </w:rPr>
        <w:t>&lt;0.05</w:t>
      </w:r>
      <w:r>
        <w:t>）</w:t>
      </w:r>
      <w:r>
        <w:t>。而其它各型无论在皮质还是海马中，它们与</w:t>
      </w:r>
      <w:r>
        <w:rPr>
          <w:rFonts w:ascii="Times New Roman" w:eastAsia="Times New Roman"/>
          <w:i/>
        </w:rPr>
        <w:t>BACEmRNA</w:t>
      </w:r>
      <w:r>
        <w:t>及</w:t>
      </w:r>
      <w:r>
        <w:rPr>
          <w:rFonts w:ascii="Times New Roman" w:eastAsia="Times New Roman"/>
        </w:rPr>
        <w:t>BACE</w:t>
      </w:r>
      <w:r>
        <w:t>蛋白</w:t>
      </w:r>
      <w:r>
        <w:t>均无相关性。该结果提示，铝可以影响大鼠脑内各型</w:t>
      </w:r>
      <w:r>
        <w:rPr>
          <w:rFonts w:ascii="Times New Roman" w:eastAsia="Times New Roman"/>
        </w:rPr>
        <w:t>miRNA29</w:t>
      </w:r>
      <w:r>
        <w:t>，但仅有</w:t>
      </w:r>
      <w:r>
        <w:rPr>
          <w:rFonts w:ascii="Times New Roman" w:eastAsia="Times New Roman"/>
        </w:rPr>
        <w:t>miR29a</w:t>
      </w:r>
      <w:r>
        <w:t>，</w:t>
      </w:r>
    </w:p>
    <w:p w:rsidR="0018722C">
      <w:pPr>
        <w:topLinePunct/>
      </w:pPr>
      <w:r>
        <w:rPr>
          <w:rFonts w:ascii="Times New Roman" w:hAnsi="Times New Roman" w:eastAsia="宋体"/>
        </w:rPr>
        <w:t>miR29b1</w:t>
      </w:r>
      <w:r>
        <w:t>参与影响</w:t>
      </w:r>
      <w:r>
        <w:rPr>
          <w:rFonts w:ascii="Times New Roman" w:hAnsi="Times New Roman" w:eastAsia="宋体"/>
        </w:rPr>
        <w:t>B</w:t>
      </w:r>
      <w:r>
        <w:rPr>
          <w:rFonts w:ascii="Times New Roman" w:hAnsi="Times New Roman" w:eastAsia="宋体"/>
        </w:rPr>
        <w:t>A</w:t>
      </w:r>
      <w:r>
        <w:rPr>
          <w:rFonts w:ascii="Times New Roman" w:hAnsi="Times New Roman" w:eastAsia="宋体"/>
        </w:rPr>
        <w:t>CE</w:t>
      </w:r>
      <w:r>
        <w:t>表达和</w:t>
      </w:r>
      <w:r>
        <w:rPr>
          <w:rFonts w:ascii="Times New Roman" w:hAnsi="Times New Roman" w:eastAsia="宋体"/>
        </w:rPr>
        <w:t>A</w:t>
      </w:r>
      <w:r>
        <w:rPr>
          <w:rFonts w:ascii="Times New Roman" w:hAnsi="Times New Roman" w:eastAsia="宋体"/>
        </w:rPr>
        <w:t>β</w:t>
      </w:r>
      <w:r>
        <w:t>的生成以及聚集，而</w:t>
      </w:r>
      <w:r>
        <w:rPr>
          <w:rFonts w:ascii="Times New Roman" w:hAnsi="Times New Roman" w:eastAsia="宋体"/>
        </w:rPr>
        <w:t>miR29</w:t>
      </w:r>
      <w:r>
        <w:rPr>
          <w:rFonts w:ascii="Times New Roman" w:hAnsi="Times New Roman" w:eastAsia="宋体"/>
        </w:rPr>
        <w:t>a</w:t>
      </w:r>
      <w:r>
        <w:rPr>
          <w:rFonts w:ascii="Times New Roman" w:hAnsi="Times New Roman" w:eastAsia="宋体"/>
        </w:rPr>
        <w:t>*</w:t>
      </w:r>
      <w:r>
        <w:rPr>
          <w:spacing w:val="-60"/>
        </w:rPr>
        <w:t xml:space="preserve">, </w:t>
      </w:r>
      <w:r>
        <w:rPr>
          <w:rFonts w:ascii="Times New Roman" w:hAnsi="Times New Roman" w:eastAsia="宋体"/>
        </w:rPr>
        <w:t>m</w:t>
      </w:r>
      <w:r>
        <w:rPr>
          <w:rFonts w:ascii="Times New Roman" w:hAnsi="Times New Roman" w:eastAsia="宋体"/>
        </w:rPr>
        <w:t>i</w:t>
      </w:r>
      <w:r>
        <w:rPr>
          <w:rFonts w:ascii="Times New Roman" w:hAnsi="Times New Roman" w:eastAsia="宋体"/>
        </w:rPr>
        <w:t>R29c</w:t>
      </w:r>
      <w:r w:rsidR="001852F3">
        <w:rPr>
          <w:rFonts w:ascii="Times New Roman" w:hAnsi="Times New Roman" w:eastAsia="宋体"/>
        </w:rPr>
        <w:t xml:space="preserve"> </w:t>
      </w:r>
      <w:r>
        <w:t>，</w:t>
      </w:r>
      <w:r>
        <w:rPr>
          <w:rFonts w:ascii="Times New Roman" w:hAnsi="Times New Roman" w:eastAsia="宋体"/>
        </w:rPr>
        <w:t>miR29b2</w:t>
      </w:r>
      <w:r>
        <w:t>虽然出现了降低，但并没有参与铝影响</w:t>
      </w:r>
      <w:r>
        <w:rPr>
          <w:rFonts w:ascii="Times New Roman" w:hAnsi="Times New Roman" w:eastAsia="宋体"/>
        </w:rPr>
        <w:t>BACE</w:t>
      </w:r>
      <w:r>
        <w:t>表达和</w:t>
      </w:r>
      <w:r>
        <w:rPr>
          <w:rFonts w:ascii="Times New Roman" w:hAnsi="Times New Roman" w:eastAsia="宋体"/>
        </w:rPr>
        <w:t>Aβ</w:t>
      </w:r>
      <w:r>
        <w:t>的生成的过程和机制，其降低的机制和原因有待进一步研究。</w:t>
      </w:r>
    </w:p>
    <w:p w:rsidR="0018722C">
      <w:pPr>
        <w:pStyle w:val="affd"/>
        <w:topLinePunct/>
      </w:pPr>
      <w:bookmarkStart w:name="结论 " w:id="20"/>
      <w:bookmarkEnd w:id="20"/>
      <w:r>
        <w:rPr>
          <w:b/>
        </w:rPr>
        <w:t>4</w:t>
      </w:r>
      <w:r/>
      <w:r>
        <w:t>结</w:t>
      </w:r>
      <w:r w:rsidR="001852F3">
        <w:t>论</w:t>
      </w:r>
    </w:p>
    <w:p w:rsidR="0018722C">
      <w:pPr>
        <w:topLinePunct/>
      </w:pPr>
      <w:r>
        <w:rPr>
          <w:rFonts w:ascii="Times New Roman" w:eastAsia="Times New Roman"/>
        </w:rPr>
        <w:t>1</w:t>
      </w:r>
      <w:r>
        <w:t>、</w:t>
      </w:r>
      <w:r w:rsidR="001852F3">
        <w:t xml:space="preserve">麦芽酚铝作为一种蓄积性神经毒物，其可以是动物血铝，脑铝</w:t>
      </w:r>
      <w:r>
        <w:t>（</w:t>
      </w:r>
      <w:r>
        <w:t>包括脑皮质和海马</w:t>
      </w:r>
      <w:r>
        <w:t>）</w:t>
      </w:r>
      <w:r>
        <w:t>水平明显升高。</w:t>
      </w:r>
    </w:p>
    <w:p w:rsidR="0018722C">
      <w:pPr>
        <w:topLinePunct/>
      </w:pPr>
      <w:r>
        <w:rPr>
          <w:rFonts w:ascii="Times New Roman" w:hAnsi="Times New Roman" w:eastAsia="Times New Roman"/>
        </w:rPr>
        <w:t>2</w:t>
      </w:r>
      <w:r>
        <w:t>、</w:t>
      </w:r>
      <w:r w:rsidR="001852F3">
        <w:t xml:space="preserve">铝可以使动物脑皮质和海马中</w:t>
      </w:r>
      <w:r>
        <w:rPr>
          <w:rFonts w:ascii="Times New Roman" w:hAnsi="Times New Roman" w:eastAsia="Times New Roman"/>
        </w:rPr>
        <w:t>Aβ</w:t>
      </w:r>
      <w:r>
        <w:t>水平出现明显升高，其中升高的主要成分</w:t>
      </w:r>
      <w:r>
        <w:t>是不溶性的</w:t>
      </w:r>
      <w:r>
        <w:rPr>
          <w:rFonts w:ascii="Times New Roman" w:hAnsi="Times New Roman" w:eastAsia="Times New Roman"/>
        </w:rPr>
        <w:t>Aβ1-42</w:t>
      </w:r>
      <w:r>
        <w:t>，而可溶性的</w:t>
      </w:r>
      <w:r>
        <w:rPr>
          <w:rFonts w:ascii="Times New Roman" w:hAnsi="Times New Roman" w:eastAsia="Times New Roman"/>
        </w:rPr>
        <w:t>Aβ1-40</w:t>
      </w:r>
      <w:r>
        <w:t>则在脑内变化不明显。</w:t>
      </w:r>
    </w:p>
    <w:p w:rsidR="0018722C">
      <w:pPr>
        <w:topLinePunct/>
      </w:pPr>
      <w:r>
        <w:rPr>
          <w:rFonts w:cstheme="minorBidi" w:hAnsiTheme="minorHAnsi" w:eastAsiaTheme="minorHAnsi" w:asciiTheme="minorHAnsi"/>
        </w:rPr>
        <w:t>3</w:t>
      </w:r>
      <w:r>
        <w:rPr>
          <w:rFonts w:ascii="宋体" w:eastAsia="宋体" w:hint="eastAsia" w:cstheme="minorBidi" w:hAnsiTheme="minorHAnsi"/>
        </w:rPr>
        <w:t>、</w:t>
      </w:r>
      <w:r w:rsidR="001852F3">
        <w:rPr>
          <w:rFonts w:ascii="宋体" w:eastAsia="宋体" w:hint="eastAsia" w:cstheme="minorBidi" w:hAnsiTheme="minorHAnsi"/>
        </w:rPr>
        <w:t xml:space="preserve">铝可以使动物脑皮质和海马中的</w:t>
      </w:r>
      <w:r>
        <w:rPr>
          <w:rFonts w:cstheme="minorBidi" w:hAnsiTheme="minorHAnsi" w:eastAsiaTheme="minorHAnsi" w:asciiTheme="minorHAnsi"/>
          <w:i/>
        </w:rPr>
        <w:t>BACEmRNA</w:t>
      </w:r>
      <w:r>
        <w:rPr>
          <w:rFonts w:ascii="宋体" w:eastAsia="宋体" w:hint="eastAsia" w:cstheme="minorBidi" w:hAnsiTheme="minorHAnsi"/>
          <w:kern w:val="2"/>
          <w:rFonts w:ascii="宋体" w:eastAsia="宋体" w:hint="eastAsia" w:cstheme="minorBidi" w:hAnsiTheme="minorHAnsi"/>
          <w:i/>
          <w:sz w:val="25"/>
        </w:rPr>
        <w:t xml:space="preserve">, </w:t>
      </w:r>
      <w:r>
        <w:rPr>
          <w:rFonts w:cstheme="minorBidi" w:hAnsiTheme="minorHAnsi" w:eastAsiaTheme="minorHAnsi" w:asciiTheme="minorHAnsi"/>
        </w:rPr>
        <w:t>BACE</w:t>
      </w:r>
      <w:r>
        <w:rPr>
          <w:rFonts w:ascii="宋体" w:eastAsia="宋体" w:hint="eastAsia" w:cstheme="minorBidi" w:hAnsiTheme="minorHAnsi"/>
        </w:rPr>
        <w:t>蛋白水平明显升高。</w:t>
      </w:r>
    </w:p>
    <w:p w:rsidR="0018722C">
      <w:pPr>
        <w:topLinePunct/>
      </w:pPr>
      <w:r>
        <w:rPr>
          <w:rFonts w:ascii="Times New Roman" w:eastAsia="Times New Roman"/>
        </w:rPr>
        <w:t>4</w:t>
      </w:r>
      <w:r>
        <w:t>、</w:t>
      </w:r>
      <w:r w:rsidR="001852F3">
        <w:t xml:space="preserve">铝可以影响各型</w:t>
      </w:r>
      <w:r>
        <w:rPr>
          <w:rFonts w:ascii="Times New Roman" w:eastAsia="Times New Roman"/>
        </w:rPr>
        <w:t>miR29</w:t>
      </w:r>
      <w:r>
        <w:t>，但仅有</w:t>
      </w:r>
      <w:r>
        <w:rPr>
          <w:rFonts w:ascii="Times New Roman" w:eastAsia="Times New Roman"/>
        </w:rPr>
        <w:t>miR29a</w:t>
      </w:r>
      <w:r>
        <w:t xml:space="preserve">, </w:t>
      </w:r>
      <w:r>
        <w:rPr>
          <w:rFonts w:ascii="Times New Roman" w:eastAsia="Times New Roman"/>
        </w:rPr>
        <w:t>miR29b1</w:t>
      </w:r>
      <w:r>
        <w:t>可能参与铝影响</w:t>
      </w:r>
    </w:p>
    <w:p w:rsidR="0018722C">
      <w:pPr>
        <w:topLinePunct/>
      </w:pPr>
      <w:r>
        <w:rPr>
          <w:rFonts w:cstheme="minorBidi" w:hAnsiTheme="minorHAnsi" w:eastAsiaTheme="minorHAnsi" w:asciiTheme="minorHAnsi"/>
          <w:i/>
        </w:rPr>
        <w:t>BACEmRNA</w:t>
      </w:r>
      <w:r>
        <w:rPr>
          <w:rFonts w:ascii="宋体" w:hAnsi="宋体" w:eastAsia="宋体" w:hint="eastAsia" w:cstheme="minorBidi"/>
          <w:kern w:val="2"/>
          <w:rFonts w:ascii="宋体" w:hAnsi="宋体" w:eastAsia="宋体" w:hint="eastAsia" w:cstheme="minorBidi"/>
          <w:i/>
          <w:sz w:val="25"/>
        </w:rPr>
        <w:t xml:space="preserve">, </w:t>
      </w:r>
      <w:r>
        <w:rPr>
          <w:rFonts w:cstheme="minorBidi" w:hAnsiTheme="minorHAnsi" w:eastAsiaTheme="minorHAnsi" w:asciiTheme="minorHAnsi"/>
        </w:rPr>
        <w:t>BACE</w:t>
      </w:r>
      <w:r>
        <w:rPr>
          <w:rFonts w:ascii="宋体" w:hAnsi="宋体" w:eastAsia="宋体" w:hint="eastAsia" w:cstheme="minorBidi"/>
        </w:rPr>
        <w:t>及</w:t>
      </w:r>
      <w:r>
        <w:rPr>
          <w:rFonts w:cstheme="minorBidi" w:hAnsiTheme="minorHAnsi" w:eastAsiaTheme="minorHAnsi" w:asciiTheme="minorHAnsi"/>
        </w:rPr>
        <w:t>Aβ</w:t>
      </w:r>
      <w:r>
        <w:rPr>
          <w:rFonts w:ascii="宋体" w:hAnsi="宋体" w:eastAsia="宋体" w:hint="eastAsia" w:cstheme="minorBidi"/>
        </w:rPr>
        <w:t>水平的调节。</w:t>
      </w:r>
    </w:p>
    <w:p w:rsidR="0018722C">
      <w:pPr>
        <w:pStyle w:val="Heading1"/>
        <w:topLinePunct/>
      </w:pPr>
      <w:bookmarkStart w:name="第二部分 MiR29a, b1调控BACE在铝致Aβ沉积过程中的机制 " w:id="21"/>
      <w:bookmarkEnd w:id="21"/>
      <w:r>
        <w:t>第二部分</w:t>
      </w:r>
      <w:r>
        <w:t xml:space="preserve">  </w:t>
      </w:r>
      <w:r>
        <w:rPr>
          <w:b/>
        </w:rPr>
        <w:t>MiR29a</w:t>
      </w:r>
      <w:r w:rsidP="AA7D325B">
        <w:rPr>
          <w:b/>
        </w:rPr>
        <w:t>,</w:t>
      </w:r>
      <w:r>
        <w:rPr>
          <w:b/>
        </w:rPr>
        <w:t> </w:t>
      </w:r>
      <w:r>
        <w:rPr>
          <w:b/>
        </w:rPr>
        <w:t>b1</w:t>
      </w:r>
      <w:r>
        <w:t>调控</w:t>
      </w:r>
      <w:r>
        <w:rPr>
          <w:b/>
        </w:rPr>
        <w:t>BACE</w:t>
      </w:r>
      <w:r>
        <w:t>在铝致</w:t>
      </w:r>
      <w:r>
        <w:t>Aβ</w:t>
      </w:r>
      <w:r>
        <w:t>沉积</w:t>
      </w:r>
      <w:r>
        <w:t>过程中的机制</w:t>
      </w:r>
    </w:p>
    <w:p w:rsidR="0018722C">
      <w:pPr>
        <w:topLinePunct/>
      </w:pPr>
      <w:r>
        <w:t>在生物胚胎期组织细胞不表达或者呈现低表达，而在生物体成熟组织细胞中广泛</w:t>
      </w:r>
      <w:r>
        <w:t>表达的</w:t>
      </w:r>
      <w:r>
        <w:rPr>
          <w:rFonts w:ascii="Times New Roman" w:eastAsia="Times New Roman"/>
        </w:rPr>
        <w:t>miR29</w:t>
      </w:r>
      <w:r>
        <w:t>，与人类的多种疾病密切相关。在人类细胞中，</w:t>
      </w:r>
      <w:r>
        <w:rPr>
          <w:rFonts w:ascii="Times New Roman" w:eastAsia="Times New Roman"/>
        </w:rPr>
        <w:t>miR29</w:t>
      </w:r>
      <w:r>
        <w:t>包括</w:t>
      </w:r>
      <w:r>
        <w:rPr>
          <w:rFonts w:ascii="Times New Roman" w:eastAsia="Times New Roman"/>
        </w:rPr>
        <w:t>miR29a</w:t>
      </w:r>
      <w:r>
        <w:t>、</w:t>
      </w:r>
    </w:p>
    <w:p w:rsidR="0018722C">
      <w:pPr>
        <w:topLinePunct/>
      </w:pPr>
      <w:r>
        <w:rPr>
          <w:rFonts w:ascii="Times New Roman" w:hAnsi="Times New Roman" w:eastAsia="Times New Roman"/>
        </w:rPr>
        <w:t>miR29b1</w:t>
      </w:r>
      <w:r>
        <w:t>、</w:t>
      </w:r>
      <w:r>
        <w:rPr>
          <w:rFonts w:ascii="Times New Roman" w:hAnsi="Times New Roman" w:eastAsia="Times New Roman"/>
        </w:rPr>
        <w:t>miR29b2</w:t>
      </w:r>
      <w:r>
        <w:t>、</w:t>
      </w:r>
      <w:r>
        <w:rPr>
          <w:rFonts w:ascii="Times New Roman" w:hAnsi="Times New Roman" w:eastAsia="Times New Roman"/>
        </w:rPr>
        <w:t>miR29c1</w:t>
      </w:r>
      <w:r>
        <w:t>和</w:t>
      </w:r>
      <w:r>
        <w:rPr>
          <w:rFonts w:ascii="Times New Roman" w:hAnsi="Times New Roman" w:eastAsia="Times New Roman"/>
        </w:rPr>
        <w:t>miR29c2</w:t>
      </w:r>
      <w:r>
        <w:t>。在多种肿瘤细胞、心血管疾病、糖尿病与散发性阿尔茨海默病等病变组织细胞中</w:t>
      </w:r>
      <w:r>
        <w:rPr>
          <w:rFonts w:ascii="Times New Roman" w:hAnsi="Times New Roman" w:eastAsia="Times New Roman"/>
        </w:rPr>
        <w:t>miR29</w:t>
      </w:r>
      <w:r>
        <w:t>不同亚型的表达均受到抑制。在</w:t>
      </w:r>
      <w:r>
        <w:rPr>
          <w:rFonts w:ascii="Times New Roman" w:hAnsi="Times New Roman" w:eastAsia="Times New Roman"/>
        </w:rPr>
        <w:t>AD</w:t>
      </w:r>
      <w:r>
        <w:t>患者体内及细胞实验研究中均发现</w:t>
      </w:r>
      <w:r>
        <w:rPr>
          <w:rFonts w:ascii="Times New Roman" w:hAnsi="Times New Roman" w:eastAsia="Times New Roman"/>
        </w:rPr>
        <w:t>miR29</w:t>
      </w:r>
      <w:r>
        <w:t>调节</w:t>
      </w:r>
      <w:r>
        <w:rPr>
          <w:rFonts w:ascii="Times New Roman" w:hAnsi="Times New Roman" w:eastAsia="Times New Roman"/>
        </w:rPr>
        <w:t>BACE</w:t>
      </w:r>
      <w:r>
        <w:t>的表达。</w:t>
      </w:r>
      <w:r>
        <w:rPr>
          <w:rFonts w:ascii="Times New Roman" w:hAnsi="Times New Roman" w:eastAsia="Times New Roman"/>
        </w:rPr>
        <w:t>Hébert</w:t>
      </w:r>
      <w:r>
        <w:t>等</w:t>
      </w:r>
      <w:r>
        <w:rPr>
          <w:vertAlign w:val="superscript"/>
          /&gt;
        </w:rPr>
        <w:t>[</w:t>
      </w:r>
      <w:r>
        <w:rPr>
          <w:vertAlign w:val="superscript"/>
          /&gt;
        </w:rPr>
        <w:t xml:space="preserve">23</w:t>
      </w:r>
      <w:r>
        <w:rPr>
          <w:vertAlign w:val="superscript"/>
          /&gt;
        </w:rPr>
        <w:t>]</w:t>
      </w:r>
      <w:r>
        <w:t>发现</w:t>
      </w:r>
      <w:r>
        <w:rPr>
          <w:rFonts w:ascii="Times New Roman" w:hAnsi="Times New Roman" w:eastAsia="Times New Roman"/>
        </w:rPr>
        <w:t>miR29a</w:t>
      </w:r>
      <w:r>
        <w:t>，</w:t>
      </w:r>
    </w:p>
    <w:p w:rsidR="0018722C">
      <w:pPr>
        <w:topLinePunct/>
      </w:pPr>
      <w:r>
        <w:rPr>
          <w:rFonts w:ascii="Times New Roman" w:hAnsi="Times New Roman" w:eastAsia="Times New Roman"/>
        </w:rPr>
        <w:t>miR29b1</w:t>
      </w:r>
      <w:r>
        <w:t>在</w:t>
      </w:r>
      <w:r>
        <w:rPr>
          <w:rFonts w:ascii="Times New Roman" w:hAnsi="Times New Roman" w:eastAsia="Times New Roman"/>
        </w:rPr>
        <w:t>HEK293</w:t>
      </w:r>
      <w:r>
        <w:t>细胞中的过度表达会引起内源性</w:t>
      </w:r>
      <w:r>
        <w:rPr>
          <w:rFonts w:ascii="Times New Roman" w:hAnsi="Times New Roman" w:eastAsia="Times New Roman"/>
        </w:rPr>
        <w:t>BACE1</w:t>
      </w:r>
      <w:r>
        <w:t>蛋白及</w:t>
      </w:r>
      <w:r>
        <w:rPr>
          <w:rFonts w:ascii="Times New Roman" w:hAnsi="Times New Roman" w:eastAsia="Times New Roman"/>
        </w:rPr>
        <w:t>Aβ</w:t>
      </w:r>
      <w:r>
        <w:t>表达的明显下</w:t>
      </w:r>
      <w:r>
        <w:t>调，也可以靶向抑制神经纤维母细胞瘤细胞系中的</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E</w:t>
      </w:r>
      <w:r>
        <w:rPr>
          <w:rFonts w:ascii="Times New Roman" w:hAnsi="Times New Roman" w:eastAsia="Times New Roman"/>
        </w:rPr>
        <w:t>1</w:t>
      </w:r>
      <w:r>
        <w:t>表达；相反，</w:t>
      </w:r>
      <w:r>
        <w:rPr>
          <w:rFonts w:ascii="Times New Roman" w:hAnsi="Times New Roman" w:eastAsia="Times New Roman"/>
        </w:rPr>
        <w:t>miR29</w:t>
      </w:r>
      <w:r>
        <w:rPr>
          <w:rFonts w:ascii="Times New Roman" w:hAnsi="Times New Roman" w:eastAsia="Times New Roman"/>
        </w:rPr>
        <w:t>a</w:t>
      </w:r>
      <w:r>
        <w:t>，</w:t>
      </w:r>
      <w:r>
        <w:rPr>
          <w:rFonts w:ascii="Times New Roman" w:hAnsi="Times New Roman" w:eastAsia="Times New Roman"/>
        </w:rPr>
        <w:t>miR29b</w:t>
      </w:r>
      <w:r>
        <w:t>的缺失则会引起</w:t>
      </w:r>
      <w:r>
        <w:rPr>
          <w:rFonts w:ascii="Times New Roman" w:hAnsi="Times New Roman" w:eastAsia="Times New Roman"/>
        </w:rPr>
        <w:t>BACE1</w:t>
      </w:r>
      <w:r>
        <w:t>表达和其切割产物</w:t>
      </w:r>
      <w:r>
        <w:rPr>
          <w:rFonts w:ascii="Times New Roman" w:hAnsi="Times New Roman" w:eastAsia="Times New Roman"/>
        </w:rPr>
        <w:t>Aβ</w:t>
      </w:r>
      <w:r>
        <w:t>产物的积累。</w:t>
      </w:r>
    </w:p>
    <w:p w:rsidR="0018722C">
      <w:pPr>
        <w:topLinePunct/>
      </w:pPr>
      <w:r>
        <w:t>在本课题中，第一部分研究结果显示，接触不同剂量麦芽酚铝的大鼠脑皮质和海马内</w:t>
      </w:r>
      <w:r>
        <w:rPr>
          <w:rFonts w:ascii="Times New Roman" w:eastAsia="宋体"/>
        </w:rPr>
        <w:t>miR29a</w:t>
      </w:r>
      <w:r>
        <w:t>，</w:t>
      </w:r>
      <w:r>
        <w:rPr>
          <w:rFonts w:ascii="Times New Roman" w:eastAsia="宋体"/>
        </w:rPr>
        <w:t>miR29a*</w:t>
      </w:r>
      <w:r>
        <w:t>，</w:t>
      </w:r>
      <w:r>
        <w:rPr>
          <w:rFonts w:ascii="Times New Roman" w:eastAsia="宋体"/>
        </w:rPr>
        <w:t>miR29b1</w:t>
      </w:r>
      <w:r>
        <w:t>，</w:t>
      </w:r>
      <w:r>
        <w:rPr>
          <w:rFonts w:ascii="Times New Roman" w:eastAsia="宋体"/>
        </w:rPr>
        <w:t>miRb2</w:t>
      </w:r>
      <w:r>
        <w:t>，</w:t>
      </w:r>
      <w:r>
        <w:rPr>
          <w:rFonts w:ascii="Times New Roman" w:eastAsia="宋体"/>
        </w:rPr>
        <w:t>miRc1</w:t>
      </w:r>
      <w:r>
        <w:t>，</w:t>
      </w:r>
      <w:r>
        <w:rPr>
          <w:rFonts w:ascii="Times New Roman" w:eastAsia="宋体"/>
        </w:rPr>
        <w:t>miRc2</w:t>
      </w:r>
      <w:r>
        <w:t>均呈现降低趋势</w:t>
      </w:r>
      <w:r>
        <w:t>（</w:t>
      </w:r>
      <w:r>
        <w:rPr>
          <w:rFonts w:ascii="Times New Roman" w:eastAsia="宋体"/>
          <w:i/>
          <w:spacing w:val="-4"/>
        </w:rPr>
        <w:t>P</w:t>
      </w:r>
      <w:r>
        <w:rPr>
          <w:rFonts w:ascii="Times New Roman" w:eastAsia="宋体"/>
          <w:spacing w:val="-4"/>
        </w:rPr>
        <w:t>&lt;0.01</w:t>
      </w:r>
      <w:r>
        <w:t>）</w:t>
      </w:r>
      <w:r>
        <w:t>。</w:t>
      </w:r>
      <w:r>
        <w:t>且经过相关分析，发现在皮质和海马内仅有</w:t>
      </w:r>
      <w:r>
        <w:rPr>
          <w:rFonts w:ascii="Times New Roman" w:eastAsia="宋体"/>
        </w:rPr>
        <w:t>miR29a</w:t>
      </w:r>
      <w:r>
        <w:t>，</w:t>
      </w:r>
      <w:r>
        <w:rPr>
          <w:rFonts w:ascii="Times New Roman" w:eastAsia="宋体"/>
        </w:rPr>
        <w:t>miR29b1</w:t>
      </w:r>
      <w:r>
        <w:t>与</w:t>
      </w:r>
      <w:r>
        <w:rPr>
          <w:rFonts w:ascii="Times New Roman" w:eastAsia="宋体"/>
          <w:i/>
        </w:rPr>
        <w:t>BACEmRNA</w:t>
      </w:r>
      <w:r>
        <w:t>及</w:t>
      </w:r>
      <w:r>
        <w:rPr>
          <w:rFonts w:ascii="Times New Roman" w:eastAsia="宋体"/>
        </w:rPr>
        <w:t>BACE</w:t>
      </w:r>
      <w:r>
        <w:t>蛋白均显著相关</w:t>
      </w:r>
      <w:r>
        <w:t>（</w:t>
      </w:r>
      <w:r>
        <w:rPr>
          <w:rFonts w:ascii="Times New Roman" w:eastAsia="宋体"/>
          <w:i/>
        </w:rPr>
        <w:t>P</w:t>
      </w:r>
      <w:r>
        <w:rPr>
          <w:rFonts w:ascii="Times New Roman" w:eastAsia="宋体"/>
        </w:rPr>
        <w:t>&lt;0.05</w:t>
      </w:r>
      <w:r>
        <w:t>）</w:t>
      </w:r>
      <w:r>
        <w:t>。该结果提示，铝可以影响大鼠脑内各型</w:t>
      </w:r>
      <w:r>
        <w:rPr>
          <w:rFonts w:ascii="Times New Roman" w:eastAsia="宋体"/>
        </w:rPr>
        <w:t>miR29</w:t>
      </w:r>
      <w:r>
        <w:t>，但仅</w:t>
      </w:r>
      <w:r>
        <w:t>有</w:t>
      </w:r>
    </w:p>
    <w:p w:rsidR="0018722C">
      <w:pPr>
        <w:topLinePunct/>
      </w:pPr>
      <w:r>
        <w:rPr>
          <w:rFonts w:ascii="Times New Roman" w:hAnsi="Times New Roman" w:eastAsia="宋体"/>
        </w:rPr>
        <w:t>miR29a</w:t>
      </w:r>
      <w:r>
        <w:t>，</w:t>
      </w:r>
      <w:r>
        <w:rPr>
          <w:rFonts w:ascii="Times New Roman" w:hAnsi="Times New Roman" w:eastAsia="宋体"/>
        </w:rPr>
        <w:t>miR29b1</w:t>
      </w:r>
      <w:r>
        <w:t>参与影响</w:t>
      </w:r>
      <w:r>
        <w:rPr>
          <w:rFonts w:ascii="Times New Roman" w:hAnsi="Times New Roman" w:eastAsia="宋体"/>
        </w:rPr>
        <w:t>BACE</w:t>
      </w:r>
      <w:r>
        <w:t>表达和</w:t>
      </w:r>
      <w:r>
        <w:rPr>
          <w:rFonts w:ascii="Times New Roman" w:hAnsi="Times New Roman" w:eastAsia="宋体"/>
        </w:rPr>
        <w:t>Aβ</w:t>
      </w:r>
      <w:r>
        <w:t>的生成以及聚集，而在本课题中</w:t>
      </w:r>
      <w:r>
        <w:rPr>
          <w:rFonts w:ascii="Times New Roman" w:hAnsi="Times New Roman" w:eastAsia="宋体"/>
        </w:rPr>
        <w:t>miR29c</w:t>
      </w:r>
      <w:r>
        <w:t>虽然出现了降低，但与</w:t>
      </w:r>
      <w:r>
        <w:rPr>
          <w:rFonts w:ascii="Times New Roman" w:hAnsi="Times New Roman" w:eastAsia="宋体"/>
        </w:rPr>
        <w:t>BACE</w:t>
      </w:r>
      <w:r>
        <w:t>并无相关性，提示其可能没有参与铝影响</w:t>
      </w:r>
      <w:r>
        <w:rPr>
          <w:rFonts w:ascii="Times New Roman" w:hAnsi="Times New Roman" w:eastAsia="宋体"/>
        </w:rPr>
        <w:t>BACE</w:t>
      </w:r>
      <w:r>
        <w:t>表达和</w:t>
      </w:r>
      <w:r>
        <w:rPr>
          <w:rFonts w:ascii="Times New Roman" w:hAnsi="Times New Roman" w:eastAsia="宋体"/>
        </w:rPr>
        <w:t>Aβ</w:t>
      </w:r>
      <w:r>
        <w:t>的生成的过程和机制。为了明确</w:t>
      </w:r>
      <w:r>
        <w:rPr>
          <w:rFonts w:ascii="Times New Roman" w:hAnsi="Times New Roman" w:eastAsia="宋体"/>
        </w:rPr>
        <w:t>miR29a</w:t>
      </w:r>
      <w:r>
        <w:t>，</w:t>
      </w:r>
      <w:r>
        <w:rPr>
          <w:rFonts w:ascii="Times New Roman" w:hAnsi="Times New Roman" w:eastAsia="宋体"/>
        </w:rPr>
        <w:t>miR29b1</w:t>
      </w:r>
      <w:r>
        <w:t>在铝引起脑内</w:t>
      </w:r>
      <w:r>
        <w:rPr>
          <w:rFonts w:ascii="Times New Roman" w:hAnsi="Times New Roman" w:eastAsia="宋体"/>
        </w:rPr>
        <w:t>Aβ</w:t>
      </w:r>
      <w:r>
        <w:t>的生成以及聚集</w:t>
      </w:r>
      <w:r w:rsidR="001852F3">
        <w:t xml:space="preserve">中的作用，本实验将</w:t>
      </w:r>
      <w:r>
        <w:rPr>
          <w:rFonts w:ascii="Times New Roman" w:hAnsi="Times New Roman" w:eastAsia="宋体"/>
        </w:rPr>
        <w:t>miR29a</w:t>
      </w:r>
      <w:r>
        <w:t>，</w:t>
      </w:r>
      <w:r>
        <w:rPr>
          <w:rFonts w:ascii="Times New Roman" w:hAnsi="Times New Roman" w:eastAsia="宋体"/>
        </w:rPr>
        <w:t>miR29b1mimics</w:t>
      </w:r>
      <w:r>
        <w:t>（</w:t>
      </w:r>
      <w:r>
        <w:t>成熟片段模拟物</w:t>
      </w:r>
      <w:r>
        <w:t>）</w:t>
      </w:r>
      <w:r>
        <w:t>通过脂质体转染技术，转染进入</w:t>
      </w:r>
      <w:r>
        <w:rPr>
          <w:rFonts w:ascii="Times New Roman" w:hAnsi="Times New Roman" w:eastAsia="宋体"/>
        </w:rPr>
        <w:t>PC12</w:t>
      </w:r>
      <w:r>
        <w:t>细胞，并给予麦芽酚处理，分析观察</w:t>
      </w:r>
      <w:r>
        <w:rPr>
          <w:rFonts w:ascii="Times New Roman" w:hAnsi="Times New Roman" w:eastAsia="宋体"/>
        </w:rPr>
        <w:t>BACE</w:t>
      </w:r>
      <w:r>
        <w:t>及</w:t>
      </w:r>
      <w:r>
        <w:rPr>
          <w:rFonts w:ascii="Times New Roman" w:hAnsi="Times New Roman" w:eastAsia="宋体"/>
        </w:rPr>
        <w:t>Aβ</w:t>
      </w:r>
      <w:r>
        <w:t>的生成的变化，</w:t>
      </w:r>
      <w:r w:rsidR="001852F3">
        <w:t xml:space="preserve">从而确定</w:t>
      </w:r>
      <w:r>
        <w:rPr>
          <w:rFonts w:ascii="Times New Roman" w:hAnsi="Times New Roman" w:eastAsia="宋体"/>
        </w:rPr>
        <w:t>miR29a</w:t>
      </w:r>
      <w:r>
        <w:t>，</w:t>
      </w:r>
      <w:r>
        <w:rPr>
          <w:rFonts w:ascii="Times New Roman" w:hAnsi="Times New Roman" w:eastAsia="宋体"/>
        </w:rPr>
        <w:t>miR29b1</w:t>
      </w:r>
      <w:r>
        <w:t>在</w:t>
      </w:r>
      <w:r>
        <w:rPr>
          <w:rFonts w:ascii="Times New Roman" w:hAnsi="Times New Roman" w:eastAsia="宋体"/>
        </w:rPr>
        <w:t>Aβ</w:t>
      </w:r>
      <w:r>
        <w:t>的生成以及聚集中的作用机制。</w:t>
      </w:r>
    </w:p>
    <w:p w:rsidR="0018722C">
      <w:pPr>
        <w:pStyle w:val="Heading2"/>
        <w:topLinePunct/>
        <w:ind w:left="171" w:hangingChars="171" w:hanging="171"/>
      </w:pPr>
      <w:bookmarkStart w:name="1 材料与方法 " w:id="22"/>
      <w:bookmarkEnd w:id="22"/>
      <w:r>
        <w:rPr>
          <w:b/>
        </w:rPr>
        <w:t>1</w:t>
      </w:r>
      <w:r>
        <w:t xml:space="preserve"> </w:t>
      </w:r>
      <w:r>
        <w:t>材料与方法</w:t>
      </w:r>
    </w:p>
    <w:p w:rsidR="0018722C">
      <w:pPr>
        <w:pStyle w:val="Heading3"/>
        <w:topLinePunct/>
        <w:ind w:left="200" w:hangingChars="200" w:hanging="200"/>
      </w:pPr>
      <w:r>
        <w:t>1.1</w:t>
      </w:r>
      <w:r>
        <w:t xml:space="preserve"> </w:t>
      </w:r>
      <w:r>
        <w:t>实验材料</w:t>
      </w:r>
    </w:p>
    <w:p w:rsidR="0018722C">
      <w:pPr>
        <w:pStyle w:val="Heading4"/>
        <w:topLinePunct/>
        <w:ind w:left="200" w:hangingChars="200" w:hanging="200"/>
      </w:pPr>
      <w:r>
        <w:t>1.1.1</w:t>
      </w:r>
      <w:r>
        <w:t xml:space="preserve"> </w:t>
      </w:r>
      <w:r>
        <w:t>实验细胞及其分组</w:t>
      </w:r>
    </w:p>
    <w:p w:rsidR="0018722C">
      <w:pPr>
        <w:topLinePunct/>
      </w:pPr>
      <w:r>
        <w:rPr>
          <w:rFonts w:ascii="Times New Roman" w:eastAsia="Times New Roman"/>
        </w:rPr>
        <w:t>PC12</w:t>
      </w:r>
      <w:r>
        <w:t>细胞系，获ft西医科大学药学院老师惠赠。根据动物体内实验结果，采用</w:t>
      </w:r>
    </w:p>
    <w:p w:rsidR="0018722C">
      <w:pPr>
        <w:topLinePunct/>
      </w:pPr>
      <w:r>
        <w:t>脂质体转染技术将</w:t>
      </w:r>
      <w:r>
        <w:rPr>
          <w:rFonts w:ascii="Times New Roman" w:hAnsi="Times New Roman" w:eastAsia="宋体"/>
        </w:rPr>
        <w:t>miR29a</w:t>
      </w:r>
      <w:r>
        <w:rPr>
          <w:rFonts w:ascii="Times New Roman" w:hAnsi="Times New Roman" w:eastAsia="宋体"/>
        </w:rPr>
        <w:t> </w:t>
      </w:r>
      <w:r>
        <w:rPr>
          <w:rFonts w:ascii="Times New Roman" w:hAnsi="Times New Roman" w:eastAsia="宋体"/>
        </w:rPr>
        <w:t>mimics</w:t>
      </w:r>
      <w:r>
        <w:t>或</w:t>
      </w:r>
      <w:r>
        <w:rPr>
          <w:rFonts w:ascii="Times New Roman" w:hAnsi="Times New Roman" w:eastAsia="宋体"/>
        </w:rPr>
        <w:t>miR29b1</w:t>
      </w:r>
      <w:r>
        <w:rPr>
          <w:rFonts w:ascii="Times New Roman" w:hAnsi="Times New Roman" w:eastAsia="宋体"/>
        </w:rPr>
        <w:t> </w:t>
      </w:r>
      <w:r>
        <w:rPr>
          <w:rFonts w:ascii="Times New Roman" w:hAnsi="Times New Roman" w:eastAsia="宋体"/>
        </w:rPr>
        <w:t>mimics</w:t>
      </w:r>
      <w:r>
        <w:t>分别转染入细胞内，实验分别</w:t>
      </w:r>
      <w:r>
        <w:t>分为空白对照组，未转染染毒组，转染阴性对照组和目的基因转染组。其中未转染染</w:t>
      </w:r>
      <w:r>
        <w:t>毒组分为</w:t>
      </w:r>
      <w:r>
        <w:rPr>
          <w:rFonts w:ascii="Times New Roman" w:hAnsi="Times New Roman" w:eastAsia="宋体"/>
        </w:rPr>
        <w:t>100μmol</w:t>
      </w:r>
      <w:r>
        <w:rPr>
          <w:rFonts w:ascii="Times New Roman" w:hAnsi="Times New Roman" w:eastAsia="宋体"/>
        </w:rPr>
        <w:t>/</w:t>
      </w:r>
      <w:r>
        <w:rPr>
          <w:rFonts w:ascii="Times New Roman" w:hAnsi="Times New Roman" w:eastAsia="宋体"/>
        </w:rPr>
        <w:t>l</w:t>
      </w:r>
      <w:r>
        <w:t>麦芽酚铝组，</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麦芽酚铝组，</w:t>
      </w:r>
      <w:r>
        <w:rPr>
          <w:rFonts w:ascii="Times New Roman" w:hAnsi="Times New Roman" w:eastAsia="宋体"/>
        </w:rPr>
        <w:t>400μmol</w:t>
      </w:r>
      <w:r>
        <w:rPr>
          <w:rFonts w:ascii="Times New Roman" w:hAnsi="Times New Roman" w:eastAsia="宋体"/>
        </w:rPr>
        <w:t>/</w:t>
      </w:r>
      <w:r>
        <w:rPr>
          <w:rFonts w:ascii="Times New Roman" w:hAnsi="Times New Roman" w:eastAsia="宋体"/>
        </w:rPr>
        <w:t>l</w:t>
      </w:r>
      <w:r>
        <w:t>麦芽酚铝组；</w:t>
      </w:r>
      <w:r w:rsidR="001852F3">
        <w:t xml:space="preserve">目的基因转染组包括四组：对照组</w:t>
      </w:r>
      <w:r>
        <w:t>（</w:t>
      </w:r>
      <w:r>
        <w:t>给予磷酸盐缓冲液</w:t>
      </w:r>
      <w:r>
        <w:t>（</w:t>
      </w:r>
      <w:r>
        <w:rPr>
          <w:rFonts w:ascii="Times New Roman" w:hAnsi="Times New Roman" w:eastAsia="宋体"/>
        </w:rPr>
        <w:t>PBS</w:t>
      </w:r>
      <w:r>
        <w:t>）</w:t>
      </w:r>
      <w:r>
        <w:t>）</w:t>
      </w:r>
      <w:r>
        <w:t>，</w:t>
      </w:r>
      <w:r>
        <w:rPr>
          <w:rFonts w:ascii="Times New Roman" w:hAnsi="Times New Roman" w:eastAsia="宋体"/>
        </w:rPr>
        <w:t>100μmol</w:t>
      </w:r>
      <w:r>
        <w:rPr>
          <w:rFonts w:ascii="Times New Roman" w:hAnsi="Times New Roman" w:eastAsia="宋体"/>
        </w:rPr>
        <w:t>/</w:t>
      </w:r>
      <w:r>
        <w:rPr>
          <w:rFonts w:ascii="Times New Roman" w:hAnsi="Times New Roman" w:eastAsia="宋体"/>
        </w:rPr>
        <w:t>l</w:t>
      </w:r>
      <w:r>
        <w:t>麦芽酚铝组，</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rsidR="001852F3">
        <w:rPr>
          <w:rFonts w:ascii="Times New Roman" w:hAnsi="Times New Roman" w:eastAsia="宋体"/>
        </w:rPr>
        <w:t xml:space="preserve"> </w:t>
      </w:r>
      <w:r>
        <w:t>麦芽酚铝组，</w:t>
      </w:r>
      <w:r>
        <w:rPr>
          <w:rFonts w:ascii="Times New Roman" w:hAnsi="Times New Roman" w:eastAsia="宋体"/>
        </w:rPr>
        <w:t>400μmol</w:t>
      </w:r>
      <w:r>
        <w:rPr>
          <w:rFonts w:ascii="Times New Roman" w:hAnsi="Times New Roman" w:eastAsia="宋体"/>
        </w:rPr>
        <w:t>/</w:t>
      </w:r>
      <w:r>
        <w:rPr>
          <w:rFonts w:ascii="Times New Roman" w:hAnsi="Times New Roman" w:eastAsia="宋体"/>
        </w:rPr>
        <w:t>l</w:t>
      </w:r>
      <w:r>
        <w:t>麦芽酚铝组。</w:t>
      </w:r>
    </w:p>
    <w:p w:rsidR="0018722C">
      <w:pPr>
        <w:pStyle w:val="Heading4"/>
        <w:topLinePunct/>
        <w:ind w:left="200" w:hangingChars="200" w:hanging="200"/>
      </w:pPr>
      <w:r>
        <w:t>1.1.2</w:t>
      </w:r>
      <w:r>
        <w:t xml:space="preserve"> </w:t>
      </w:r>
      <w:r>
        <w:t>主要试剂</w:t>
      </w:r>
    </w:p>
    <w:p w:rsidR="0018722C">
      <w:pPr>
        <w:topLinePunct/>
      </w:pPr>
      <w:r>
        <w:t>（</w:t>
      </w:r>
      <w:r>
        <w:rPr>
          <w:rFonts w:ascii="Times New Roman" w:hAnsi="Times New Roman" w:eastAsia="Times New Roman"/>
        </w:rPr>
        <w:t>1</w:t>
      </w:r>
      <w:r>
        <w:t>）</w:t>
      </w:r>
      <w:r>
        <w:rPr>
          <w:rFonts w:ascii="Times New Roman" w:hAnsi="Times New Roman" w:eastAsia="Times New Roman"/>
        </w:rPr>
        <w:t>DMEM</w:t>
      </w:r>
      <w:r>
        <w:t>(</w:t>
      </w:r>
      <w:r>
        <w:rPr>
          <w:rFonts w:ascii="Times New Roman" w:hAnsi="Times New Roman" w:eastAsia="Times New Roman"/>
        </w:rPr>
        <w:t>Dulbecco</w:t>
      </w:r>
      <w:r>
        <w:rPr>
          <w:rFonts w:ascii="Times New Roman" w:hAnsi="Times New Roman" w:eastAsia="Times New Roman"/>
        </w:rPr>
        <w:t>'</w:t>
      </w:r>
      <w:r>
        <w:rPr>
          <w:rFonts w:ascii="Times New Roman" w:hAnsi="Times New Roman" w:eastAsia="Times New Roman"/>
        </w:rPr>
        <w:t>s Modified Eagle Medium</w:t>
      </w:r>
      <w:r>
        <w:t>)</w:t>
      </w:r>
      <w:r w:rsidR="004B696B">
        <w:t xml:space="preserve"> </w:t>
      </w:r>
      <w:r>
        <w:rPr>
          <w:rFonts w:ascii="Times New Roman" w:hAnsi="Times New Roman" w:eastAsia="Times New Roman"/>
        </w:rPr>
        <w:t>/</w:t>
      </w:r>
      <w:r>
        <w:rPr>
          <w:rFonts w:ascii="Times New Roman" w:hAnsi="Times New Roman" w:eastAsia="Times New Roman"/>
        </w:rPr>
        <w:t xml:space="preserve">HIGH GLUCOSE</w:t>
      </w:r>
      <w:r>
        <w:rPr>
          <w:rFonts w:ascii="Times New Roman" w:hAnsi="Times New Roman" w:eastAsia="Times New Roman"/>
        </w:rPr>
        <w:t>(</w:t>
      </w:r>
      <w:r>
        <w:rPr>
          <w:rFonts w:ascii="Times New Roman" w:hAnsi="Times New Roman" w:eastAsia="Times New Roman"/>
        </w:rPr>
        <w:t>1X</w:t>
      </w:r>
      <w:r>
        <w:rPr>
          <w:rFonts w:ascii="Times New Roman" w:hAnsi="Times New Roman" w:eastAsia="Times New Roman"/>
        </w:rPr>
        <w:t>)</w:t>
      </w:r>
      <w:r>
        <w:t>，赛默飞世尔生物化学制品有限公司，</w:t>
      </w:r>
      <w:r>
        <w:t>（</w:t>
      </w:r>
      <w:r>
        <w:t>中国</w:t>
      </w:r>
      <w:r w:rsidR="001852F3">
        <w:t xml:space="preserve">北京</w:t>
      </w:r>
      <w:r>
        <w:t>）</w:t>
      </w:r>
      <w:r>
        <w:t>；</w:t>
      </w:r>
    </w:p>
    <w:p w:rsidR="0018722C">
      <w:pPr>
        <w:topLinePunct/>
      </w:pPr>
      <w:r>
        <w:t>（</w:t>
      </w:r>
      <w:r>
        <w:rPr>
          <w:rFonts w:ascii="Times New Roman" w:eastAsia="Times New Roman"/>
        </w:rPr>
        <w:t>2</w:t>
      </w:r>
      <w:r>
        <w:t>）</w:t>
      </w:r>
      <w:r>
        <w:t xml:space="preserve">胰蛋白酶，北京索来宝生物科技有限公司，</w:t>
      </w:r>
      <w:r>
        <w:t>（</w:t>
      </w:r>
      <w:r>
        <w:t>中国</w:t>
      </w:r>
      <w:r w:rsidR="001852F3">
        <w:t xml:space="preserve">北京</w:t>
      </w:r>
      <w:r>
        <w:t>）</w:t>
      </w:r>
      <w:r>
        <w:t>；</w:t>
      </w:r>
    </w:p>
    <w:p w:rsidR="0018722C">
      <w:pPr>
        <w:topLinePunct/>
      </w:pPr>
      <w:r>
        <w:t>（</w:t>
      </w:r>
      <w:r>
        <w:rPr>
          <w:rFonts w:ascii="Times New Roman" w:eastAsia="Times New Roman"/>
        </w:rPr>
        <w:t>3</w:t>
      </w:r>
      <w:r>
        <w:t>）</w:t>
      </w:r>
      <w:r>
        <w:t xml:space="preserve">胎牛血清，杭州四季青生物工程材料有限公司，</w:t>
      </w:r>
      <w:r>
        <w:t>（</w:t>
      </w:r>
      <w:r>
        <w:t>中国</w:t>
      </w:r>
      <w:r w:rsidR="001852F3">
        <w:t xml:space="preserve">杭州</w:t>
      </w:r>
      <w:r>
        <w:t>）</w:t>
      </w:r>
      <w: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Cell</w:t>
      </w:r>
      <w:r>
        <w:t> </w:t>
      </w:r>
      <w:r>
        <w:t>Counting</w:t>
      </w:r>
      <w:r>
        <w:t> </w:t>
      </w:r>
      <w:r>
        <w:t>Kit-8</w:t>
      </w:r>
      <w:r>
        <w:rPr>
          <w:rFonts w:ascii="宋体" w:eastAsia="宋体" w:hint="eastAsia"/>
        </w:rPr>
        <w:t>试剂盒，同仁化学研究所</w:t>
      </w:r>
      <w:r>
        <w:rPr>
          <w:rFonts w:ascii="宋体" w:eastAsia="宋体" w:hint="eastAsia"/>
        </w:rPr>
        <w:t>（</w:t>
      </w:r>
      <w:r>
        <w:rPr>
          <w:rFonts w:ascii="宋体" w:eastAsia="宋体" w:hint="eastAsia"/>
          <w:spacing w:val="0"/>
          <w:sz w:val="24"/>
        </w:rPr>
        <w:t>日本</w:t>
      </w:r>
      <w:r w:rsidR="001852F3">
        <w:rPr>
          <w:rFonts w:ascii="宋体" w:eastAsia="宋体" w:hint="eastAsia"/>
          <w:spacing w:val="0"/>
          <w:sz w:val="24"/>
        </w:rPr>
        <w:t xml:space="preserve">九州</w:t>
      </w:r>
      <w:r>
        <w:rPr>
          <w:rFonts w:ascii="宋体" w:eastAsia="宋体" w:hint="eastAsia"/>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t>miR29a</w:t>
      </w:r>
      <w:r>
        <w:t> </w:t>
      </w:r>
      <w:r>
        <w:t>mimics</w:t>
      </w:r>
      <w:r>
        <w:rPr>
          <w:rFonts w:ascii="宋体" w:eastAsia="宋体" w:hint="eastAsia"/>
          <w:rFonts w:ascii="宋体" w:eastAsia="宋体" w:hint="eastAsia"/>
          <w:sz w:val="24"/>
        </w:rPr>
        <w:t xml:space="preserve">, </w:t>
      </w:r>
      <w:r>
        <w:t>miR29b1</w:t>
      </w:r>
      <w:r>
        <w:t> </w:t>
      </w:r>
      <w:r>
        <w:t>mimics</w:t>
      </w:r>
      <w:r>
        <w:rPr>
          <w:rFonts w:ascii="宋体" w:eastAsia="宋体" w:hint="eastAsia"/>
          <w:rFonts w:ascii="宋体" w:eastAsia="宋体" w:hint="eastAsia"/>
          <w:sz w:val="24"/>
        </w:rPr>
        <w:t xml:space="preserve">, </w:t>
      </w:r>
      <w:r>
        <w:t>riboFECT</w:t>
      </w:r>
      <w:r>
        <w:t>TM</w:t>
      </w:r>
      <w:r>
        <w:t> </w:t>
      </w:r>
      <w:r>
        <w:t>Reagent</w:t>
      </w:r>
      <w:r>
        <w:rPr>
          <w:rFonts w:ascii="宋体" w:eastAsia="宋体" w:hint="eastAsia"/>
        </w:rPr>
        <w:t>，锐博生物科技有限公司，</w:t>
      </w:r>
      <w:r>
        <w:rPr>
          <w:rFonts w:ascii="宋体" w:eastAsia="宋体" w:hint="eastAsia"/>
        </w:rPr>
        <w:t>（</w:t>
      </w:r>
      <w:r>
        <w:rPr>
          <w:rFonts w:ascii="宋体" w:eastAsia="宋体" w:hint="eastAsia"/>
          <w:sz w:val="24"/>
        </w:rPr>
        <w:t>中国</w:t>
      </w:r>
      <w:r w:rsidR="001852F3">
        <w:rPr>
          <w:rFonts w:ascii="宋体" w:eastAsia="宋体" w:hint="eastAsia"/>
          <w:sz w:val="24"/>
        </w:rPr>
        <w:t xml:space="preserve">广州</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t>Lipofectamine</w:t>
      </w:r>
      <w:r>
        <w:t>®</w:t>
      </w:r>
      <w:r/>
      <w:r>
        <w:t>RNAiMAX</w:t>
      </w:r>
      <w:r>
        <w:t> </w:t>
      </w:r>
      <w:r>
        <w:t>Reagent</w:t>
      </w:r>
      <w:r>
        <w:rPr>
          <w:rFonts w:ascii="宋体" w:hAnsi="宋体" w:eastAsia="宋体" w:hint="eastAsia"/>
        </w:rPr>
        <w:t>，</w:t>
      </w:r>
      <w:r>
        <w:t>INVITROGEN</w:t>
      </w:r>
      <w:r>
        <w:rPr>
          <w:rFonts w:ascii="宋体" w:hAnsi="宋体" w:eastAsia="宋体" w:hint="eastAsia"/>
        </w:rPr>
        <w:t>生命科技</w:t>
      </w:r>
      <w:r>
        <w:rPr>
          <w:rFonts w:ascii="宋体" w:hAnsi="宋体" w:eastAsia="宋体" w:hint="eastAsia"/>
        </w:rPr>
        <w:t>（</w:t>
      </w:r>
      <w:r>
        <w:rPr>
          <w:rFonts w:ascii="宋体" w:hAnsi="宋体" w:eastAsia="宋体" w:hint="eastAsia"/>
        </w:rPr>
        <w:t>美国</w:t>
      </w:r>
      <w:r w:rsidR="001852F3">
        <w:t>加利福尼亚</w:t>
      </w:r>
      <w:r>
        <w:t>）</w:t>
      </w:r>
    </w:p>
    <w:p w:rsidR="0018722C">
      <w:pPr>
        <w:topLinePunct/>
      </w:pPr>
      <w:r>
        <w:t>其余试剂同第一部分。</w:t>
      </w:r>
    </w:p>
    <w:p w:rsidR="0018722C">
      <w:pPr>
        <w:pStyle w:val="Heading4"/>
        <w:topLinePunct/>
        <w:ind w:left="200" w:hangingChars="200" w:hanging="200"/>
      </w:pPr>
      <w:r>
        <w:t>1.1.3</w:t>
      </w:r>
      <w:r>
        <w:t xml:space="preserve"> </w:t>
      </w:r>
      <w:r>
        <w:t>主要仪器器材</w:t>
      </w:r>
      <w:r>
        <w:t>[</w:t>
      </w:r>
      <w:r>
        <w:t xml:space="preserve">95</w:t>
      </w:r>
      <w:r>
        <w:t>]</w:t>
      </w:r>
    </w:p>
    <w:p w:rsidR="0018722C">
      <w:pPr>
        <w:topLinePunct/>
      </w:pPr>
      <w:r>
        <w:t>（</w:t>
      </w:r>
      <w:r>
        <w:rPr>
          <w:rFonts w:ascii="Times New Roman" w:eastAsia="Times New Roman"/>
        </w:rPr>
        <w:t>1</w:t>
      </w:r>
      <w:r>
        <w:t>）</w:t>
      </w:r>
      <w:r>
        <w:t>二氧化碳培养箱，</w:t>
      </w:r>
      <w:r>
        <w:rPr>
          <w:rFonts w:ascii="Times New Roman" w:eastAsia="Times New Roman"/>
        </w:rPr>
        <w:t>Thermo</w:t>
      </w:r>
      <w:r>
        <w:t>公司，</w:t>
      </w:r>
      <w:r>
        <w:t>（</w:t>
      </w:r>
      <w:r>
        <w:t>美国</w:t>
      </w:r>
      <w:r w:rsidR="001852F3">
        <w:t xml:space="preserve">沃尔瑟姆</w:t>
      </w:r>
      <w:r>
        <w:t>）</w:t>
      </w:r>
      <w: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SW-CJ-2F</w:t>
      </w:r>
      <w:r/>
      <w:r>
        <w:rPr>
          <w:rFonts w:ascii="宋体" w:eastAsia="宋体" w:hint="eastAsia"/>
        </w:rPr>
        <w:t>型超净工作台，安泰空气技术有限公司，</w:t>
      </w:r>
      <w:r>
        <w:t>（</w:t>
      </w:r>
      <w:r>
        <w:rPr>
          <w:rFonts w:ascii="宋体" w:eastAsia="宋体" w:hint="eastAsia"/>
        </w:rPr>
        <w:t>中国</w:t>
      </w:r>
      <w:r w:rsidR="001852F3">
        <w:rPr>
          <w:rFonts w:ascii="宋体" w:eastAsia="宋体" w:hint="eastAsia"/>
        </w:rPr>
        <w:t xml:space="preserve">苏州</w:t>
      </w:r>
      <w: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KY-I</w:t>
      </w:r>
      <w:r/>
      <w:r w:rsidR="001852F3">
        <w:t xml:space="preserve"> </w:t>
      </w:r>
      <w:r>
        <w:rPr>
          <w:rFonts w:ascii="宋体" w:eastAsia="宋体" w:hint="eastAsia"/>
        </w:rPr>
        <w:t>型空气压缩机，卫星医疗设备制造有限公司，</w:t>
      </w:r>
      <w:r>
        <w:rPr>
          <w:rFonts w:ascii="宋体" w:eastAsia="宋体" w:hint="eastAsia"/>
        </w:rPr>
        <w:t>（</w:t>
      </w:r>
      <w:r>
        <w:rPr>
          <w:rFonts w:ascii="宋体" w:eastAsia="宋体" w:hint="eastAsia"/>
          <w:sz w:val="24"/>
        </w:rPr>
        <w:t>中国</w:t>
      </w:r>
      <w:r w:rsidR="001852F3">
        <w:rPr>
          <w:rFonts w:ascii="宋体" w:eastAsia="宋体" w:hint="eastAsia"/>
          <w:sz w:val="24"/>
        </w:rPr>
        <w:t xml:space="preserve">绍兴</w:t>
      </w:r>
      <w:r>
        <w:rPr>
          <w:rFonts w:ascii="宋体" w:eastAsia="宋体" w:hint="eastAsia"/>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X71OLYMPUS</w:t>
      </w:r>
      <w:r>
        <w:rPr>
          <w:rFonts w:ascii="宋体" w:eastAsia="宋体" w:hint="eastAsia"/>
        </w:rPr>
        <w:t>荧光倒置显微镜，</w:t>
      </w:r>
      <w:r>
        <w:t>C5060</w:t>
      </w:r>
      <w:r>
        <w:rPr>
          <w:rFonts w:ascii="宋体" w:eastAsia="宋体" w:hint="eastAsia"/>
        </w:rPr>
        <w:t>数码照相机，</w:t>
      </w:r>
      <w:r>
        <w:t>OLYMPUS</w:t>
      </w:r>
      <w:r>
        <w:rPr>
          <w:rFonts w:ascii="宋体" w:eastAsia="宋体" w:hint="eastAsia"/>
        </w:rPr>
        <w:t>公司，</w:t>
      </w:r>
    </w:p>
    <w:p w:rsidR="0018722C">
      <w:pPr>
        <w:topLinePunct/>
      </w:pPr>
      <w:r>
        <w:t>（</w:t>
      </w:r>
      <w:r>
        <w:t xml:space="preserve">日本</w:t>
      </w:r>
      <w:r w:rsidR="001852F3">
        <w:t xml:space="preserve">东京</w:t>
      </w:r>
      <w:r>
        <w:t>）</w:t>
      </w:r>
      <w: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t>HH</w:t>
      </w:r>
      <w:r/>
      <w:r>
        <w:rPr>
          <w:rFonts w:ascii="宋体" w:eastAsia="宋体" w:hint="eastAsia"/>
        </w:rPr>
        <w:t>数显恒温水浴锅，金城国胜实验仪器厂，</w:t>
      </w:r>
      <w:r>
        <w:rPr>
          <w:rFonts w:ascii="宋体" w:eastAsia="宋体" w:hint="eastAsia"/>
        </w:rPr>
        <w:t>（</w:t>
      </w:r>
      <w:r>
        <w:rPr>
          <w:rFonts w:ascii="宋体" w:eastAsia="宋体" w:hint="eastAsia"/>
          <w:sz w:val="24"/>
        </w:rPr>
        <w:t>中国</w:t>
      </w:r>
      <w:r w:rsidR="001852F3">
        <w:rPr>
          <w:rFonts w:ascii="宋体" w:eastAsia="宋体" w:hint="eastAsia"/>
          <w:sz w:val="24"/>
        </w:rPr>
        <w:t xml:space="preserve">金坛</w:t>
      </w:r>
      <w:r>
        <w:rPr>
          <w:rFonts w:ascii="宋体" w:eastAsia="宋体" w:hint="eastAsia"/>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t>TGL-16G</w:t>
      </w:r>
      <w:r/>
      <w:r>
        <w:rPr>
          <w:rFonts w:ascii="宋体" w:eastAsia="宋体" w:hint="eastAsia"/>
        </w:rPr>
        <w:t>台式离心机，安亭科学仪器厂，</w:t>
      </w:r>
      <w:r>
        <w:rPr>
          <w:rFonts w:ascii="宋体" w:eastAsia="宋体" w:hint="eastAsia"/>
        </w:rPr>
        <w:t>（</w:t>
      </w:r>
      <w:r>
        <w:rPr>
          <w:rFonts w:ascii="宋体" w:eastAsia="宋体" w:hint="eastAsia"/>
          <w:spacing w:val="0"/>
          <w:sz w:val="24"/>
        </w:rPr>
        <w:t>中国</w:t>
      </w:r>
      <w:r w:rsidR="001852F3">
        <w:rPr>
          <w:rFonts w:ascii="宋体" w:eastAsia="宋体" w:hint="eastAsia"/>
          <w:spacing w:val="0"/>
          <w:sz w:val="24"/>
        </w:rPr>
        <w:t xml:space="preserve">上海</w:t>
      </w:r>
      <w:r>
        <w:rPr>
          <w:rFonts w:ascii="宋体" w:eastAsia="宋体" w:hint="eastAsia"/>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t>AB104</w:t>
      </w:r>
      <w:r/>
      <w:r>
        <w:rPr>
          <w:rFonts w:ascii="宋体" w:eastAsia="宋体" w:hint="eastAsia"/>
        </w:rPr>
        <w:t>型分析天平，</w:t>
      </w:r>
      <w:r>
        <w:t>METTLER</w:t>
      </w:r>
      <w:r>
        <w:t> </w:t>
      </w:r>
      <w:r>
        <w:t>TOLEDO</w:t>
      </w:r>
      <w:r/>
      <w:r>
        <w:rPr>
          <w:rFonts w:ascii="宋体" w:eastAsia="宋体" w:hint="eastAsia"/>
        </w:rPr>
        <w:t>有限公司，</w:t>
      </w:r>
      <w:r>
        <w:rPr>
          <w:rFonts w:ascii="宋体" w:eastAsia="宋体" w:hint="eastAsia"/>
        </w:rPr>
        <w:t>（</w:t>
      </w:r>
      <w:r>
        <w:rPr>
          <w:rFonts w:ascii="宋体" w:eastAsia="宋体" w:hint="eastAsia"/>
        </w:rPr>
        <w:t>中国上海</w:t>
      </w:r>
      <w: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t>LS-B50L</w:t>
      </w:r>
      <w:r/>
      <w:r>
        <w:rPr>
          <w:rFonts w:ascii="宋体" w:eastAsia="宋体" w:hint="eastAsia"/>
        </w:rPr>
        <w:t>型立式压力蒸汽灭菌器，滨江医疗设备厂，</w:t>
      </w:r>
      <w:r>
        <w:rPr>
          <w:rFonts w:ascii="宋体" w:eastAsia="宋体" w:hint="eastAsia"/>
        </w:rPr>
        <w:t>（</w:t>
      </w:r>
      <w:r>
        <w:rPr>
          <w:rFonts w:ascii="宋体" w:eastAsia="宋体" w:hint="eastAsia"/>
          <w:spacing w:val="0"/>
          <w:sz w:val="24"/>
        </w:rPr>
        <w:t>中国</w:t>
      </w:r>
      <w:r w:rsidR="001852F3">
        <w:rPr>
          <w:rFonts w:ascii="宋体" w:eastAsia="宋体" w:hint="eastAsia"/>
          <w:spacing w:val="0"/>
          <w:sz w:val="24"/>
        </w:rPr>
        <w:t xml:space="preserve">江阴</w:t>
      </w:r>
      <w:r>
        <w:rPr>
          <w:rFonts w:ascii="宋体" w:eastAsia="宋体" w:hint="eastAsia"/>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t>Nefuge</w:t>
      </w:r>
      <w:r>
        <w:t> </w:t>
      </w:r>
      <w:r>
        <w:t>15R</w:t>
      </w:r>
      <w:r/>
      <w:r>
        <w:rPr>
          <w:rFonts w:ascii="宋体" w:eastAsia="宋体" w:hint="eastAsia"/>
        </w:rPr>
        <w:t>高速冷冻离心机，上海力康科学仪器有限公司，</w:t>
      </w:r>
      <w:r>
        <w:rPr>
          <w:rFonts w:ascii="宋体" w:eastAsia="宋体" w:hint="eastAsia"/>
        </w:rPr>
        <w:t>（</w:t>
      </w:r>
      <w:r>
        <w:rPr>
          <w:rFonts w:ascii="宋体" w:eastAsia="宋体" w:hint="eastAsia"/>
        </w:rPr>
        <w:t>中国上海</w:t>
      </w:r>
      <w:r>
        <w:t>）</w:t>
      </w:r>
      <w:r>
        <w:rPr>
          <w:rFonts w:ascii="宋体" w:eastAsia="宋体" w:hint="eastAsia"/>
        </w:rPr>
        <w:t>；</w:t>
      </w:r>
    </w:p>
    <w:p w:rsidR="0018722C">
      <w:pPr>
        <w:topLinePunct/>
      </w:pPr>
      <w:r>
        <w:t>（</w:t>
      </w:r>
      <w:r>
        <w:rPr>
          <w:rFonts w:ascii="Times New Roman" w:eastAsia="Times New Roman"/>
        </w:rPr>
        <w:t>10</w:t>
      </w:r>
      <w:r>
        <w:t>）</w:t>
      </w:r>
      <w:r>
        <w:rPr>
          <w:rFonts w:ascii="Times New Roman" w:eastAsia="Times New Roman"/>
        </w:rPr>
        <w:t>25cm</w:t>
      </w:r>
      <w:r>
        <w:rPr>
          <w:rFonts w:ascii="Times New Roman" w:eastAsia="Times New Roman"/>
        </w:rPr>
        <w:t>2</w:t>
      </w:r>
      <w:r>
        <w:t>细胞培养瓶，</w:t>
      </w:r>
      <w:r>
        <w:rPr>
          <w:rFonts w:ascii="Times New Roman" w:eastAsia="Times New Roman"/>
        </w:rPr>
        <w:t>6</w:t>
      </w:r>
      <w:r>
        <w:t>孔板，</w:t>
      </w:r>
      <w:r>
        <w:rPr>
          <w:rFonts w:ascii="Times New Roman" w:eastAsia="Times New Roman"/>
        </w:rPr>
        <w:t>96</w:t>
      </w:r>
      <w:r>
        <w:t>孔板，</w:t>
      </w:r>
      <w:r>
        <w:rPr>
          <w:rFonts w:ascii="Times New Roman" w:eastAsia="Times New Roman"/>
        </w:rPr>
        <w:t>CORNING</w:t>
      </w:r>
      <w:r>
        <w:t>公司，</w:t>
      </w:r>
      <w:r>
        <w:t>（</w:t>
      </w:r>
      <w:r>
        <w:t>美国</w:t>
      </w:r>
      <w:r>
        <w:t>）</w:t>
      </w:r>
      <w:r>
        <w:t>；</w:t>
      </w:r>
      <w:r w:rsidR="001852F3">
        <w:t xml:space="preserve">其余仪器同第一部分内容。</w:t>
      </w:r>
    </w:p>
    <w:p w:rsidR="0018722C">
      <w:pPr>
        <w:pStyle w:val="Heading3"/>
        <w:topLinePunct/>
        <w:ind w:left="200" w:hangingChars="200" w:hanging="200"/>
      </w:pPr>
      <w:r>
        <w:t>1.2</w:t>
      </w:r>
      <w:r>
        <w:t xml:space="preserve"> </w:t>
      </w:r>
      <w:r>
        <w:t>实验方法</w:t>
      </w:r>
    </w:p>
    <w:p w:rsidR="0018722C">
      <w:pPr>
        <w:pStyle w:val="Heading4"/>
        <w:topLinePunct/>
        <w:ind w:left="200" w:hangingChars="200" w:hanging="200"/>
      </w:pPr>
      <w:r>
        <w:t>1.2.1</w:t>
      </w:r>
      <w:r>
        <w:t xml:space="preserve"> </w:t>
      </w:r>
      <w:r>
        <w:t>溶液配制</w:t>
      </w:r>
    </w:p>
    <w:p w:rsidR="0018722C">
      <w:pPr>
        <w:topLinePunct/>
      </w:pPr>
      <w:r>
        <w:t>（</w:t>
      </w:r>
      <w:r>
        <w:rPr>
          <w:rFonts w:ascii="Times New Roman" w:hAnsi="Times New Roman" w:eastAsia="Times New Roman"/>
        </w:rPr>
        <w:t>1</w:t>
      </w:r>
      <w:r>
        <w:t>）</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溶液：</w:t>
      </w:r>
      <w:r>
        <w:rPr>
          <w:rFonts w:ascii="Times New Roman" w:hAnsi="Times New Roman" w:eastAsia="Times New Roman"/>
        </w:rPr>
        <w:t>Nacl </w:t>
      </w:r>
      <w:r>
        <w:rPr>
          <w:rFonts w:ascii="Times New Roman" w:hAnsi="Times New Roman" w:eastAsia="Times New Roman"/>
        </w:rPr>
        <w:t>4.0g</w:t>
      </w:r>
      <w:r>
        <w:rPr>
          <w:spacing w:val="-2"/>
        </w:rPr>
        <w:t xml:space="preserve">, </w:t>
      </w:r>
      <w:r>
        <w:rPr>
          <w:rFonts w:ascii="Times New Roman" w:hAnsi="Times New Roman" w:eastAsia="Times New Roman"/>
        </w:rPr>
        <w:t>Kcl </w:t>
      </w:r>
      <w:r>
        <w:rPr>
          <w:rFonts w:ascii="Times New Roman" w:hAnsi="Times New Roman" w:eastAsia="Times New Roman"/>
        </w:rPr>
        <w:t>0.2g</w:t>
      </w:r>
      <w:r>
        <w:t xml:space="preserve">, </w:t>
      </w:r>
      <w:r>
        <w:rPr>
          <w:rFonts w:ascii="Times New Roman" w:hAnsi="Times New Roman" w:eastAsia="Times New Roman"/>
        </w:rPr>
        <w:t>NaHPO</w:t>
      </w:r>
      <w:r>
        <w:rPr>
          <w:rFonts w:ascii="Times New Roman" w:hAnsi="Times New Roman" w:eastAsia="Times New Roman"/>
        </w:rPr>
        <w:t>4</w:t>
      </w:r>
      <w:r>
        <w:rPr>
          <w:rFonts w:ascii="Times New Roman" w:hAnsi="Times New Roman" w:eastAsia="Times New Roman"/>
        </w:rPr>
        <w:t>.12H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0.06g</w:t>
      </w:r>
      <w:r>
        <w:rPr>
          <w:spacing w:val="-2"/>
        </w:rPr>
        <w:t xml:space="preserve">, </w:t>
      </w:r>
      <w:r>
        <w:rPr>
          <w:rFonts w:ascii="Times New Roman" w:hAnsi="Times New Roman" w:eastAsia="Times New Roman"/>
        </w:rPr>
        <w:t>KH</w:t>
      </w:r>
      <w:r>
        <w:rPr>
          <w:rFonts w:ascii="Times New Roman" w:hAnsi="Times New Roman" w:eastAsia="Times New Roman"/>
        </w:rPr>
        <w:t>2</w:t>
      </w:r>
      <w:r>
        <w:rPr>
          <w:rFonts w:ascii="Times New Roman" w:hAnsi="Times New Roman" w:eastAsia="Times New Roman"/>
        </w:rPr>
        <w:t>PO</w:t>
      </w:r>
      <w:r>
        <w:rPr>
          <w:rFonts w:ascii="Times New Roman" w:hAnsi="Times New Roman" w:eastAsia="Times New Roman"/>
        </w:rPr>
        <w:t>4 </w:t>
      </w:r>
      <w:r>
        <w:rPr>
          <w:rFonts w:ascii="Times New Roman" w:hAnsi="Times New Roman" w:eastAsia="Times New Roman"/>
        </w:rPr>
        <w:t>0.03g</w:t>
      </w:r>
      <w:r>
        <w:t>，</w:t>
      </w:r>
      <w:r>
        <w:t>将各成分溶解于三蒸水中，定容至</w:t>
      </w:r>
      <w:r>
        <w:rPr>
          <w:rFonts w:ascii="Times New Roman" w:hAnsi="Times New Roman" w:eastAsia="Times New Roman"/>
        </w:rPr>
        <w:t>500ml</w:t>
      </w:r>
      <w:r>
        <w:t>，进行高压灭菌。待溶液冷却后将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5g</w:t>
      </w:r>
      <w:r>
        <w:t>葡萄糖溶于其中，进行抽滤灭菌，分装，</w:t>
      </w:r>
      <w:r>
        <w:rPr>
          <w:rFonts w:ascii="Times New Roman" w:hAnsi="Times New Roman" w:eastAsia="Times New Roman"/>
        </w:rPr>
        <w:t>4</w:t>
      </w:r>
      <w:r>
        <w:t>℃储存备用。</w:t>
      </w:r>
    </w:p>
    <w:p w:rsidR="0018722C">
      <w:pPr>
        <w:pStyle w:val="Heading5"/>
        <w:topLinePunct/>
      </w:pPr>
      <w:r>
        <w:t>（</w:t>
      </w:r>
      <w:r>
        <w:t>2</w:t>
      </w:r>
      <w:r>
        <w:t>）</w:t>
      </w:r>
      <w:r>
        <w:t>0.25%</w:t>
      </w:r>
      <w:r>
        <w:t>胰酶：胰酶</w:t>
      </w:r>
      <w:r>
        <w:t>0</w:t>
      </w:r>
      <w:r>
        <w:t>.</w:t>
      </w:r>
      <w:r>
        <w:t>25 </w:t>
      </w:r>
      <w:r>
        <w:t>g</w:t>
      </w:r>
      <w:r>
        <w:t>，溶于</w:t>
      </w:r>
      <w:r>
        <w:t>100 ml </w:t>
      </w:r>
      <w:r>
        <w:t>D-Hank</w:t>
      </w:r>
      <w:r w:rsidP="AA7D325B">
        <w:t>’</w:t>
      </w:r>
      <w:r>
        <w:t>s</w:t>
      </w:r>
      <w:r>
        <w:t>中，充分溶解后抽滤灭菌，</w:t>
      </w:r>
    </w:p>
    <w:p w:rsidR="0018722C">
      <w:pPr>
        <w:topLinePunct/>
      </w:pPr>
      <w:r>
        <w:rPr>
          <w:rFonts w:ascii="Times New Roman" w:hAnsi="Times New Roman" w:eastAsia="Times New Roman"/>
        </w:rPr>
        <w:t>4</w:t>
      </w:r>
      <w:r>
        <w:t>℃储存备用。</w:t>
      </w:r>
    </w:p>
    <w:p w:rsidR="0018722C">
      <w:pPr>
        <w:topLinePunct/>
      </w:pPr>
      <w:r>
        <w:t>（</w:t>
      </w:r>
      <w:r>
        <w:rPr>
          <w:rFonts w:ascii="Times New Roman" w:eastAsia="宋体"/>
        </w:rPr>
        <w:t>3</w:t>
      </w:r>
      <w:r>
        <w:t>）</w:t>
      </w:r>
      <w:r>
        <w:rPr>
          <w:rFonts w:ascii="Times New Roman" w:eastAsia="宋体"/>
        </w:rPr>
        <w:t>D</w:t>
      </w:r>
      <w:r>
        <w:rPr>
          <w:rFonts w:ascii="Times New Roman" w:eastAsia="宋体"/>
        </w:rPr>
        <w:t>M</w:t>
      </w:r>
      <w:r>
        <w:rPr>
          <w:rFonts w:ascii="Times New Roman" w:eastAsia="宋体"/>
        </w:rPr>
        <w:t>E</w:t>
      </w:r>
      <w:r>
        <w:rPr>
          <w:rFonts w:ascii="Times New Roman" w:eastAsia="宋体"/>
        </w:rPr>
        <w:t>M</w:t>
      </w:r>
      <w:r>
        <w:t>细胞培养液；</w:t>
      </w:r>
      <w:r>
        <w:rPr>
          <w:rFonts w:ascii="Times New Roman" w:eastAsia="宋体"/>
        </w:rPr>
        <w:t>D</w:t>
      </w:r>
      <w:r>
        <w:rPr>
          <w:rFonts w:ascii="Times New Roman" w:eastAsia="宋体"/>
        </w:rPr>
        <w:t>M</w:t>
      </w:r>
      <w:r>
        <w:rPr>
          <w:rFonts w:ascii="Times New Roman" w:eastAsia="宋体"/>
        </w:rPr>
        <w:t>E</w:t>
      </w:r>
      <w:r>
        <w:rPr>
          <w:rFonts w:ascii="Times New Roman" w:eastAsia="宋体"/>
        </w:rPr>
        <w:t>M</w:t>
      </w:r>
      <w:r>
        <w:t>培养基一袋，</w:t>
      </w:r>
      <w:r>
        <w:rPr>
          <w:rFonts w:ascii="Times New Roman" w:eastAsia="宋体"/>
        </w:rPr>
        <w:t>NaH</w:t>
      </w:r>
      <w:r>
        <w:rPr>
          <w:rFonts w:ascii="Times New Roman" w:eastAsia="宋体"/>
        </w:rPr>
        <w:t>C</w:t>
      </w:r>
      <w:r>
        <w:rPr>
          <w:rFonts w:ascii="Times New Roman" w:eastAsia="宋体"/>
        </w:rPr>
        <w:t>O</w:t>
      </w:r>
      <w:r>
        <w:rPr>
          <w:rFonts w:ascii="Times New Roman" w:eastAsia="宋体"/>
        </w:rPr>
        <w:t>3</w:t>
      </w:r>
      <w:r>
        <w:rPr>
          <w:rFonts w:ascii="Times New Roman" w:eastAsia="宋体"/>
        </w:rPr>
        <w:t> </w:t>
      </w:r>
      <w:r>
        <w:rPr>
          <w:rFonts w:ascii="Times New Roman" w:eastAsia="宋体"/>
        </w:rPr>
        <w:t>3.7 </w:t>
      </w:r>
      <w:r>
        <w:rPr>
          <w:rFonts w:ascii="Times New Roman" w:eastAsia="宋体"/>
        </w:rPr>
        <w:t>g</w:t>
      </w:r>
      <w:r>
        <w:t>，谷氨酰胺</w:t>
      </w:r>
      <w:r>
        <w:rPr>
          <w:rFonts w:ascii="Times New Roman" w:eastAsia="宋体"/>
        </w:rPr>
        <w:t>100 m</w:t>
      </w:r>
      <w:r>
        <w:rPr>
          <w:rFonts w:ascii="Times New Roman" w:eastAsia="宋体"/>
        </w:rPr>
        <w:t>g</w:t>
      </w:r>
      <w:r>
        <w:t>，</w:t>
      </w:r>
      <w:r>
        <w:t>葡萄糖</w:t>
      </w:r>
      <w:r>
        <w:rPr>
          <w:rFonts w:ascii="Times New Roman" w:eastAsia="宋体"/>
        </w:rPr>
        <w:t>3</w:t>
      </w:r>
      <w:r>
        <w:rPr>
          <w:rFonts w:ascii="Times New Roman" w:eastAsia="宋体"/>
        </w:rPr>
        <w:t>.</w:t>
      </w:r>
      <w:r>
        <w:rPr>
          <w:rFonts w:ascii="Times New Roman" w:eastAsia="宋体"/>
        </w:rPr>
        <w:t>96 </w:t>
      </w:r>
      <w:r>
        <w:rPr>
          <w:rFonts w:ascii="Times New Roman" w:eastAsia="宋体"/>
        </w:rPr>
        <w:t>g</w:t>
      </w:r>
      <w:r>
        <w:rPr>
          <w:spacing w:val="-2"/>
        </w:rPr>
        <w:t xml:space="preserve">, </w:t>
      </w:r>
      <w:r>
        <w:rPr>
          <w:rFonts w:ascii="Times New Roman" w:eastAsia="宋体"/>
        </w:rPr>
        <w:t>Hepes</w:t>
      </w:r>
      <w:r>
        <w:rPr>
          <w:rFonts w:ascii="Times New Roman" w:eastAsia="宋体"/>
        </w:rPr>
        <w:t> 2.831 </w:t>
      </w:r>
      <w:r>
        <w:rPr>
          <w:rFonts w:ascii="Times New Roman" w:eastAsia="宋体"/>
        </w:rPr>
        <w:t>g</w:t>
      </w:r>
      <w:r>
        <w:t>，溶解于</w:t>
      </w:r>
      <w:r>
        <w:rPr>
          <w:rFonts w:ascii="Times New Roman" w:eastAsia="宋体"/>
        </w:rPr>
        <w:t>800ml</w:t>
      </w:r>
      <w:r>
        <w:t>高压灭菌的三蒸水中，将</w:t>
      </w:r>
      <w:r>
        <w:rPr>
          <w:rFonts w:ascii="Times New Roman" w:eastAsia="宋体"/>
        </w:rPr>
        <w:t>100 ml</w:t>
      </w:r>
      <w:r>
        <w:t>胎牛血清、</w:t>
      </w:r>
      <w:r>
        <w:rPr>
          <w:rFonts w:ascii="Times New Roman" w:eastAsia="宋体"/>
        </w:rPr>
        <w:t>80</w:t>
      </w:r>
      <w:r>
        <w:t>万单位的青霉素</w:t>
      </w:r>
      <w:r>
        <w:rPr>
          <w:rFonts w:ascii="Times New Roman" w:eastAsia="宋体"/>
        </w:rPr>
        <w:t>100 mg</w:t>
      </w:r>
      <w:r>
        <w:t>，</w:t>
      </w:r>
      <w:r>
        <w:rPr>
          <w:rFonts w:ascii="Times New Roman" w:eastAsia="宋体"/>
        </w:rPr>
        <w:t>100</w:t>
      </w:r>
      <w:r>
        <w:t>万单位的链霉素</w:t>
      </w:r>
      <w:r>
        <w:rPr>
          <w:rFonts w:ascii="Times New Roman" w:eastAsia="宋体"/>
        </w:rPr>
        <w:t>100 mg</w:t>
      </w:r>
      <w:r>
        <w:t>加入其中，搅拌均匀，</w:t>
      </w:r>
      <w:r>
        <w:t>调节</w:t>
      </w:r>
      <w:r>
        <w:rPr>
          <w:rFonts w:ascii="Times New Roman" w:eastAsia="宋体"/>
        </w:rPr>
        <w:t>pH</w:t>
      </w:r>
      <w:r>
        <w:t>值至</w:t>
      </w:r>
      <w:r>
        <w:rPr>
          <w:rFonts w:ascii="Times New Roman" w:eastAsia="宋体"/>
        </w:rPr>
        <w:t>7</w:t>
      </w:r>
      <w:r>
        <w:rPr>
          <w:rFonts w:ascii="Times New Roman" w:eastAsia="宋体"/>
        </w:rPr>
        <w:t>.</w:t>
      </w:r>
      <w:r>
        <w:rPr>
          <w:rFonts w:ascii="Times New Roman" w:eastAsia="宋体"/>
        </w:rPr>
        <w:t>4</w:t>
      </w:r>
      <w:r>
        <w:t>，用灭菌的抽滤器进行抽滤灭菌，分装，于</w:t>
      </w:r>
      <w:r>
        <w:rPr>
          <w:rFonts w:ascii="Times New Roman" w:eastAsia="宋体"/>
        </w:rPr>
        <w:t>4</w:t>
      </w:r>
      <w:r>
        <w:t>存储备用。</w:t>
      </w:r>
    </w:p>
    <w:p w:rsidR="0018722C">
      <w:pPr>
        <w:pStyle w:val="Heading5"/>
        <w:topLinePunct/>
      </w:pPr>
      <w:r>
        <w:t>（</w:t>
      </w:r>
      <w:r>
        <w:t>4</w:t>
      </w:r>
      <w:r>
        <w:t>）</w:t>
      </w:r>
      <w:r>
        <w:t>冻存液：</w:t>
      </w:r>
      <w:r>
        <w:t>10%DMSO</w:t>
      </w:r>
      <w:r>
        <w:t>，</w:t>
      </w:r>
      <w:r>
        <w:t>20%</w:t>
      </w:r>
      <w:r>
        <w:t>胎牛血清加入到</w:t>
      </w:r>
      <w:r>
        <w:t>70%</w:t>
      </w:r>
      <w:r>
        <w:t> </w:t>
      </w:r>
      <w:r>
        <w:t>DMEM</w:t>
      </w:r>
      <w:r>
        <w:t>中，配制成</w:t>
      </w:r>
      <w:r>
        <w:t>1ml</w:t>
      </w:r>
    </w:p>
    <w:p w:rsidR="0018722C">
      <w:pPr>
        <w:topLinePunct/>
      </w:pPr>
      <w:r>
        <w:t>冻存液，使用时临时配制。</w:t>
      </w:r>
    </w:p>
    <w:p w:rsidR="0018722C">
      <w:pPr>
        <w:pStyle w:val="Heading5"/>
        <w:topLinePunct/>
      </w:pPr>
      <w:r>
        <w:t>（</w:t>
      </w:r>
      <w:r>
        <w:t>5</w:t>
      </w:r>
      <w:r>
        <w:t>）</w:t>
      </w:r>
      <w:r>
        <w:t>麦芽酚铝溶液：</w:t>
      </w:r>
      <w:r>
        <w:rPr>
          <w:rStyle w:val="cw28"/>
        </w:rPr>
        <w:t>氯化铝用高压灭菌的三蒸水配制成浓度为</w:t>
      </w:r>
      <w:r>
        <w:t>20mmol</w:t>
      </w:r>
      <w:r>
        <w:rPr>
          <w:rStyle w:val="cw28"/>
        </w:rPr>
        <w:t>/</w:t>
      </w:r>
      <w:r>
        <w:rPr>
          <w:rStyle w:val="cw28"/>
        </w:rPr>
        <w:t xml:space="preserve">L</w:t>
      </w:r>
      <w:r>
        <w:t>的溶</w:t>
      </w:r>
      <w:r>
        <w:rPr>
          <w:rStyle w:val="cw28"/>
        </w:rPr>
        <w:t>液，并将麦芽酚溶解于灭菌三蒸水中，使其终浓度为</w:t>
      </w:r>
      <w:r>
        <w:t>60mmol</w:t>
      </w:r>
      <w:r>
        <w:rPr>
          <w:rStyle w:val="cw28"/>
        </w:rPr>
        <w:t>/</w:t>
      </w:r>
      <w:r>
        <w:rPr>
          <w:rStyle w:val="cw28"/>
        </w:rPr>
        <w:t xml:space="preserve">L</w:t>
      </w:r>
      <w:r>
        <w:t>的溶液，之后将两种</w:t>
      </w:r>
      <w:r>
        <w:rPr>
          <w:rStyle w:val="cw28"/>
        </w:rPr>
        <w:t>溶液等体积混合配制成终浓度为</w:t>
      </w:r>
      <w:r>
        <w:t>10mmol</w:t>
      </w:r>
      <w:r>
        <w:rPr>
          <w:rStyle w:val="cw28"/>
        </w:rPr>
        <w:t>/</w:t>
      </w:r>
      <w:r>
        <w:rPr>
          <w:rStyle w:val="cw28"/>
        </w:rPr>
        <w:t xml:space="preserve">L</w:t>
      </w:r>
      <w:r>
        <w:t>的</w:t>
      </w:r>
      <w:r>
        <w:t>Al</w:t>
      </w:r>
      <w:r>
        <w:rPr>
          <w:rStyle w:val="cw28"/>
        </w:rPr>
        <w:t>(</w:t>
      </w:r>
      <w:r>
        <w:rPr>
          <w:rStyle w:val="cw28"/>
        </w:rPr>
        <w:t>mal</w:t>
      </w:r>
      <w:r>
        <w:rPr>
          <w:rStyle w:val="cw28"/>
        </w:rPr>
        <w:t>)</w:t>
      </w:r>
      <w:r w:rsidR="004B696B">
        <w:rPr>
          <w:rStyle w:val="cw28"/>
        </w:rPr>
        <w:t xml:space="preserve"> </w:t>
      </w:r>
      <w:r>
        <w:rPr>
          <w:rStyle w:val="cw28"/>
        </w:rPr>
        <w:t>3</w:t>
      </w:r>
      <w:r>
        <w:t>溶液，用</w:t>
      </w:r>
      <w:r>
        <w:t>NaHCO</w:t>
      </w:r>
      <w:r>
        <w:rPr>
          <w:rStyle w:val="cw28"/>
        </w:rPr>
        <w:t>3</w:t>
      </w:r>
      <w:r>
        <w:t>调节</w:t>
      </w:r>
      <w:r>
        <w:t>pH</w:t>
      </w:r>
      <w:r>
        <w:t>值</w:t>
      </w:r>
      <w:r>
        <w:rPr>
          <w:rStyle w:val="cw28"/>
        </w:rPr>
        <w:t>为</w:t>
      </w:r>
      <w:r>
        <w:t>7</w:t>
      </w:r>
      <w:r>
        <w:rPr>
          <w:rStyle w:val="cw28"/>
        </w:rPr>
        <w:t>.</w:t>
      </w:r>
      <w:r>
        <w:rPr>
          <w:rStyle w:val="cw28"/>
        </w:rPr>
        <w:t>4</w:t>
      </w:r>
      <w:rPr>
        <w:rStyle w:val="cw28"/>
      </w:rPr>
      <w:r>
        <w:t>。</w:t>
      </w:r>
    </w:p>
    <w:p w:rsidR="0018722C">
      <w:pPr>
        <w:topLinePunct/>
      </w:pPr>
      <w:r>
        <w:t>其余溶液配制同第一部分内容。</w:t>
      </w:r>
    </w:p>
    <w:p w:rsidR="0018722C">
      <w:pPr>
        <w:pStyle w:val="Heading4"/>
        <w:topLinePunct/>
        <w:ind w:left="200" w:hangingChars="200" w:hanging="200"/>
      </w:pPr>
      <w:r>
        <w:t>1.2.2</w:t>
      </w:r>
      <w:r>
        <w:t xml:space="preserve"> </w:t>
      </w:r>
      <w:r>
        <w:t>细胞培养</w:t>
      </w:r>
      <w:r>
        <w:t>[</w:t>
      </w:r>
      <w:r>
        <w:t xml:space="preserve">94</w:t>
      </w:r>
      <w:r>
        <w:t>]</w:t>
      </w:r>
    </w:p>
    <w:p w:rsidR="0018722C">
      <w:pPr>
        <w:pStyle w:val="Heading5"/>
        <w:topLinePunct/>
      </w:pPr>
      <w:r>
        <w:t>（</w:t>
      </w:r>
      <w:r>
        <w:t>1</w:t>
      </w:r>
      <w:r>
        <w:t>）</w:t>
      </w:r>
      <w:r>
        <w:t>细胞复苏</w:t>
      </w:r>
    </w:p>
    <w:p w:rsidR="0018722C">
      <w:pPr>
        <w:topLinePunct/>
      </w:pPr>
      <w:r>
        <w:t>将冻存的细胞从</w:t>
      </w:r>
      <w:r>
        <w:rPr>
          <w:rFonts w:ascii="Times New Roman" w:hAnsi="Times New Roman" w:eastAsia="Times New Roman"/>
        </w:rPr>
        <w:t>-80</w:t>
      </w:r>
      <w:r>
        <w:t>℃冰箱中取出，立即置于</w:t>
      </w:r>
      <w:r>
        <w:rPr>
          <w:rFonts w:ascii="Times New Roman" w:hAnsi="Times New Roman" w:eastAsia="Times New Roman"/>
        </w:rPr>
        <w:t>37</w:t>
      </w:r>
      <w:r>
        <w:t>℃水浴箱中，</w:t>
      </w:r>
      <w:r>
        <w:rPr>
          <w:rFonts w:ascii="Times New Roman" w:hAnsi="Times New Roman" w:eastAsia="Times New Roman"/>
        </w:rPr>
        <w:t>1min</w:t>
      </w:r>
      <w:r>
        <w:t>以内水浴快速</w:t>
      </w:r>
      <w:r>
        <w:t>复温溶解，将冻存管中复温的细胞转移至培养瓶中，加入</w:t>
      </w:r>
      <w:r>
        <w:rPr>
          <w:rFonts w:ascii="Times New Roman" w:hAnsi="Times New Roman" w:eastAsia="Times New Roman"/>
        </w:rPr>
        <w:t>3ml DMEM</w:t>
      </w:r>
      <w:r>
        <w:t>培养液，置</w:t>
      </w:r>
      <w:r>
        <w:rPr>
          <w:rFonts w:ascii="Times New Roman" w:hAnsi="Times New Roman" w:eastAsia="Times New Roman"/>
        </w:rPr>
        <w:t>37</w:t>
      </w:r>
      <w:r>
        <w:t>℃、饱和湿度、</w:t>
      </w:r>
      <w:r>
        <w:rPr>
          <w:rFonts w:ascii="Times New Roman" w:hAnsi="Times New Roman" w:eastAsia="Times New Roman"/>
        </w:rPr>
        <w:t>5%CO</w:t>
      </w:r>
      <w:r>
        <w:rPr>
          <w:rFonts w:ascii="Times New Roman" w:hAnsi="Times New Roman" w:eastAsia="Times New Roman"/>
        </w:rPr>
        <w:t>2</w:t>
      </w:r>
      <w:r>
        <w:t>的条件下放置培养箱中培养，第二天观察细胞贴壁情况并进行换液。</w:t>
      </w:r>
    </w:p>
    <w:p w:rsidR="0018722C">
      <w:pPr>
        <w:pStyle w:val="Heading5"/>
        <w:topLinePunct/>
      </w:pPr>
      <w:r>
        <w:t>（</w:t>
      </w:r>
      <w:r>
        <w:t>2</w:t>
      </w:r>
      <w:r>
        <w:t>）</w:t>
      </w:r>
      <w:r/>
      <w:r>
        <w:t>细胞培养</w:t>
      </w:r>
    </w:p>
    <w:p w:rsidR="0018722C">
      <w:pPr>
        <w:topLinePunct/>
      </w:pPr>
      <w:r>
        <w:t>将复苏以后的贴壁细胞进行培养，每日观察其生长情况，待培养液变色即可换液，</w:t>
      </w:r>
    </w:p>
    <w:p w:rsidR="0018722C">
      <w:pPr>
        <w:topLinePunct/>
      </w:pPr>
      <w:r>
        <w:rPr>
          <w:rFonts w:ascii="Times New Roman" w:eastAsia="Times New Roman"/>
        </w:rPr>
        <w:t>2-3</w:t>
      </w:r>
      <w:r>
        <w:t>天进行一次传代。</w:t>
      </w:r>
    </w:p>
    <w:p w:rsidR="0018722C">
      <w:pPr>
        <w:pStyle w:val="Heading5"/>
        <w:topLinePunct/>
      </w:pPr>
      <w:r>
        <w:t>（</w:t>
      </w:r>
      <w:r>
        <w:t>3</w:t>
      </w:r>
      <w:r>
        <w:t>）</w:t>
      </w:r>
      <w:r>
        <w:t>细胞传代</w:t>
      </w:r>
      <w:r>
        <w:t>[</w:t>
      </w:r>
      <w:r>
        <w:t>94</w:t>
      </w:r>
      <w:r w:rsidP="AA7D325B">
        <w:rPr>
          <w:vertAlign w:val="superscript"/>
          /&gt;
        </w:rPr>
        <w:t>，</w:t>
      </w:r>
      <w:r>
        <w:t>95</w:t>
      </w:r>
      <w:r>
        <w:t>]</w:t>
      </w:r>
    </w:p>
    <w:p w:rsidR="0018722C">
      <w:pPr>
        <w:topLinePunct/>
      </w:pPr>
      <w:r>
        <w:t>当细胞生长增殖至成为单层细胞后、</w:t>
      </w:r>
      <w:r>
        <w:rPr>
          <w:rFonts w:ascii="Times New Roman" w:hAnsi="Times New Roman" w:eastAsia="Times New Roman"/>
        </w:rPr>
        <w:t>80%</w:t>
      </w:r>
      <w:r>
        <w:t>细胞汇合成片，将旧培养液吸弃，用</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清洗</w:t>
      </w:r>
      <w:r>
        <w:rPr>
          <w:rFonts w:ascii="Times New Roman" w:hAnsi="Times New Roman" w:eastAsia="Times New Roman"/>
        </w:rPr>
        <w:t>2-3</w:t>
      </w:r>
      <w:r>
        <w:t>次。加入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胰蛋白酶消化液</w:t>
      </w:r>
      <w:r>
        <w:rPr>
          <w:rFonts w:ascii="Times New Roman" w:hAnsi="Times New Roman" w:eastAsia="Times New Roman"/>
        </w:rPr>
        <w:t>1ml</w:t>
      </w:r>
      <w:r>
        <w:t>，放置</w:t>
      </w:r>
      <w:r>
        <w:rPr>
          <w:rFonts w:ascii="Times New Roman" w:hAnsi="Times New Roman" w:eastAsia="Times New Roman"/>
        </w:rPr>
        <w:t>37</w:t>
      </w:r>
      <w:r>
        <w:t>℃、饱和湿度、</w:t>
      </w:r>
      <w:r>
        <w:rPr>
          <w:rFonts w:ascii="Times New Roman" w:hAnsi="Times New Roman" w:eastAsia="Times New Roman"/>
        </w:rPr>
        <w:t>5%CO</w:t>
      </w:r>
      <w:r>
        <w:rPr>
          <w:rFonts w:ascii="Times New Roman" w:hAnsi="Times New Roman" w:eastAsia="Times New Roman"/>
        </w:rPr>
        <w:t>2</w:t>
      </w:r>
      <w:r>
        <w:t>的培养箱中，放置时间长短决定于胰酶对细胞的消化情况。镜下可观察到细胞质回缩，</w:t>
      </w:r>
      <w:r>
        <w:t>细胞间隙变大，当细胞被消化后成为悬浮状态时，立刻用加入</w:t>
      </w:r>
      <w:r>
        <w:rPr>
          <w:rFonts w:ascii="Times New Roman" w:hAnsi="Times New Roman" w:eastAsia="Times New Roman"/>
        </w:rPr>
        <w:t>2 ml</w:t>
      </w:r>
      <w:r>
        <w:t>含有胎牛血清的培养液进行终止消化。</w:t>
      </w:r>
      <w:r>
        <w:rPr>
          <w:rFonts w:ascii="Times New Roman" w:hAnsi="Times New Roman" w:eastAsia="Times New Roman"/>
        </w:rPr>
        <w:t>1000r</w:t>
      </w:r>
      <w:r>
        <w:rPr>
          <w:rFonts w:ascii="Times New Roman" w:hAnsi="Times New Roman" w:eastAsia="Times New Roman"/>
        </w:rPr>
        <w:t>/</w:t>
      </w:r>
      <w:r>
        <w:rPr>
          <w:rFonts w:ascii="Times New Roman" w:hAnsi="Times New Roman" w:eastAsia="Times New Roman"/>
        </w:rPr>
        <w:t>mim</w:t>
      </w:r>
      <w:r>
        <w:t>，室温离心</w:t>
      </w:r>
      <w:r>
        <w:rPr>
          <w:rFonts w:ascii="Times New Roman" w:hAnsi="Times New Roman" w:eastAsia="Times New Roman"/>
        </w:rPr>
        <w:t>3min</w:t>
      </w:r>
      <w:r>
        <w:t>，弃上清。按</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w:t>
      </w:r>
      <w:r>
        <w:t>比例进行细胞接</w:t>
      </w:r>
      <w:r>
        <w:t>种传代，每瓶细胞加入</w:t>
      </w:r>
      <w:r>
        <w:rPr>
          <w:rFonts w:ascii="Times New Roman" w:hAnsi="Times New Roman" w:eastAsia="Times New Roman"/>
        </w:rPr>
        <w:t>DMEM</w:t>
      </w:r>
      <w:r>
        <w:t>培养液</w:t>
      </w:r>
      <w:r>
        <w:rPr>
          <w:rFonts w:ascii="Times New Roman" w:hAnsi="Times New Roman" w:eastAsia="Times New Roman"/>
        </w:rPr>
        <w:t>3ml</w:t>
      </w:r>
      <w:r>
        <w:t>。放置于</w:t>
      </w:r>
      <w:r>
        <w:rPr>
          <w:rFonts w:ascii="Times New Roman" w:hAnsi="Times New Roman" w:eastAsia="Times New Roman"/>
        </w:rPr>
        <w:t>37</w:t>
      </w:r>
      <w:r>
        <w:t>℃、饱和湿度和</w:t>
      </w:r>
      <w:r>
        <w:rPr>
          <w:rFonts w:ascii="Times New Roman" w:hAnsi="Times New Roman" w:eastAsia="Times New Roman"/>
        </w:rPr>
        <w:t>5%CO</w:t>
      </w:r>
      <w:r>
        <w:rPr>
          <w:rFonts w:ascii="Times New Roman" w:hAnsi="Times New Roman" w:eastAsia="Times New Roman"/>
        </w:rPr>
        <w:t>2</w:t>
      </w:r>
      <w:r>
        <w:t>的条件的培养箱中进行培养。</w:t>
      </w:r>
    </w:p>
    <w:p w:rsidR="0018722C">
      <w:pPr>
        <w:pStyle w:val="Heading5"/>
        <w:topLinePunct/>
      </w:pPr>
      <w:r>
        <w:t>（</w:t>
      </w:r>
      <w:r>
        <w:t>4</w:t>
      </w:r>
      <w:r>
        <w:t>）</w:t>
      </w:r>
      <w:r>
        <w:t>细胞冻存</w:t>
      </w:r>
    </w:p>
    <w:p w:rsidR="0018722C">
      <w:pPr>
        <w:topLinePunct/>
      </w:pPr>
      <w:r>
        <w:t>取对数生长期的细胞，</w:t>
      </w:r>
      <w:r>
        <w:rPr>
          <w:rFonts w:ascii="Times New Roman" w:hAnsi="Times New Roman" w:eastAsia="Times New Roman"/>
        </w:rPr>
        <w:t>0.25</w:t>
      </w:r>
      <w:r>
        <w:rPr>
          <w:rFonts w:ascii="Times New Roman" w:hAnsi="Times New Roman" w:eastAsia="Times New Roman"/>
        </w:rPr>
        <w:t>%</w:t>
      </w:r>
      <w:r>
        <w:t>胰酶消化完毕收集后后，</w:t>
      </w:r>
      <w:r>
        <w:rPr>
          <w:rFonts w:ascii="Times New Roman" w:hAnsi="Times New Roman" w:eastAsia="Times New Roman"/>
        </w:rPr>
        <w:t>1000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 xml:space="preserve">min</w:t>
      </w:r>
      <w:r>
        <w:t>室温离心</w:t>
      </w:r>
      <w:r>
        <w:rPr>
          <w:rFonts w:ascii="Times New Roman" w:hAnsi="Times New Roman" w:eastAsia="Times New Roman"/>
        </w:rPr>
        <w:t>3 min</w:t>
      </w:r>
      <w:r>
        <w:t>，</w:t>
      </w:r>
      <w:r>
        <w:t>弃掉上清。每一瓶细胞加入</w:t>
      </w:r>
      <w:r>
        <w:rPr>
          <w:rFonts w:ascii="Times New Roman" w:hAnsi="Times New Roman" w:eastAsia="Times New Roman"/>
        </w:rPr>
        <w:t>1ml</w:t>
      </w:r>
      <w:r>
        <w:t>冻存液，封口膜进行封口后，对日期和细胞名称的加</w:t>
      </w:r>
      <w:r>
        <w:t>以标记，立即放入</w:t>
      </w:r>
      <w:r>
        <w:rPr>
          <w:rFonts w:ascii="Times New Roman" w:hAnsi="Times New Roman" w:eastAsia="Times New Roman"/>
        </w:rPr>
        <w:t>4</w:t>
      </w:r>
      <w:r>
        <w:t>℃冰箱中</w:t>
      </w:r>
      <w:r>
        <w:rPr>
          <w:rFonts w:ascii="Times New Roman" w:hAnsi="Times New Roman" w:eastAsia="Times New Roman"/>
        </w:rPr>
        <w:t>20min</w:t>
      </w:r>
      <w:r>
        <w:t>，其次放置</w:t>
      </w:r>
      <w:r>
        <w:rPr>
          <w:rFonts w:ascii="Times New Roman" w:hAnsi="Times New Roman" w:eastAsia="Times New Roman"/>
        </w:rPr>
        <w:t>-20</w:t>
      </w:r>
      <w:r>
        <w:t>℃冰箱中</w:t>
      </w:r>
      <w:r>
        <w:rPr>
          <w:rFonts w:ascii="Times New Roman" w:hAnsi="Times New Roman" w:eastAsia="Times New Roman"/>
        </w:rPr>
        <w:t>40min</w:t>
      </w:r>
      <w:r>
        <w:t>，最后转移至</w:t>
      </w:r>
      <w:r>
        <w:rPr>
          <w:rFonts w:ascii="Times New Roman" w:hAnsi="Times New Roman" w:eastAsia="Times New Roman"/>
        </w:rPr>
        <w:t>-80</w:t>
      </w:r>
      <w:r>
        <w:t>℃</w:t>
      </w:r>
      <w:r w:rsidR="001852F3">
        <w:t xml:space="preserve">冰箱保存备用。</w:t>
      </w:r>
    </w:p>
    <w:p w:rsidR="0018722C">
      <w:pPr>
        <w:pStyle w:val="Heading5"/>
        <w:topLinePunct/>
      </w:pPr>
      <w:r>
        <w:t>（</w:t>
      </w:r>
      <w:r>
        <w:t>5</w:t>
      </w:r>
      <w:r>
        <w:t>）</w:t>
      </w:r>
      <w:r>
        <w:t>细胞计数</w:t>
      </w:r>
      <w:r>
        <w:t>[</w:t>
      </w:r>
      <w:r>
        <w:t xml:space="preserve">94</w:t>
      </w:r>
      <w:r>
        <w:t>]</w:t>
      </w:r>
    </w:p>
    <w:p w:rsidR="0018722C">
      <w:pPr>
        <w:topLinePunct/>
      </w:pPr>
      <w:r>
        <w:t>混匀消化完毕的细胞，吸取几滴细胞悬液加一滴台盼蓝染色，静置</w:t>
      </w:r>
      <w:r>
        <w:rPr>
          <w:rFonts w:ascii="Times New Roman" w:eastAsia="Times New Roman"/>
        </w:rPr>
        <w:t>2min</w:t>
      </w:r>
      <w:r>
        <w:t>后，取</w:t>
      </w:r>
    </w:p>
    <w:p w:rsidR="0018722C">
      <w:pPr>
        <w:topLinePunct/>
      </w:pPr>
      <w:r>
        <w:rPr>
          <w:rFonts w:ascii="Times New Roman" w:hAnsi="Times New Roman" w:eastAsia="Times New Roman"/>
        </w:rPr>
        <w:t>1</w:t>
      </w:r>
      <w:r>
        <w:t>滴从计数板侧面滴入，着色的细胞不作计数，四角大格内的细胞进行计数</w:t>
      </w:r>
      <w:r>
        <w:t>（</w:t>
      </w:r>
      <w:r>
        <w:t>计左和计上压线的细胞，细胞团</w:t>
      </w:r>
      <w:r>
        <w:rPr>
          <w:rFonts w:ascii="Times New Roman" w:hAnsi="Times New Roman" w:eastAsia="Times New Roman"/>
        </w:rPr>
        <w:t>≥2</w:t>
      </w:r>
      <w:r>
        <w:t>个细胞，按一个细胞计数</w:t>
      </w:r>
      <w:r>
        <w:t>）</w:t>
      </w:r>
      <w:r>
        <w:t xml:space="preserve">。依照以下公式计算浓度：</w:t>
      </w:r>
      <w:r>
        <w:t>细胞数</w:t>
      </w:r>
      <w:r>
        <w:rPr>
          <w:rFonts w:ascii="Times New Roman" w:hAnsi="Times New Roman" w:eastAsia="Times New Roman"/>
        </w:rPr>
        <w:t>/</w:t>
      </w:r>
      <w:r>
        <w:rPr>
          <w:rFonts w:ascii="Times New Roman" w:hAnsi="Times New Roman" w:eastAsia="Times New Roman"/>
        </w:rPr>
        <w:t>ml=</w:t>
      </w:r>
      <w:r>
        <w:t>四大格细胞总数</w:t>
      </w:r>
      <w:r>
        <w:rPr>
          <w:rFonts w:ascii="Times New Roman" w:hAnsi="Times New Roman" w:eastAsia="Times New Roman"/>
        </w:rPr>
        <w:t>/</w:t>
      </w:r>
      <w:r>
        <w:rPr>
          <w:rFonts w:ascii="Times New Roman" w:hAnsi="Times New Roman" w:eastAsia="Times New Roman"/>
        </w:rPr>
        <w:t>4×10</w:t>
      </w:r>
      <w:r>
        <w:rPr>
          <w:rFonts w:ascii="Times New Roman" w:hAnsi="Times New Roman" w:eastAsia="Times New Roman"/>
        </w:rPr>
        <w:t>4</w:t>
      </w:r>
      <w:r>
        <w:rPr>
          <w:rFonts w:ascii="Times New Roman" w:hAnsi="Times New Roman" w:eastAsia="Times New Roman"/>
        </w:rPr>
        <w:t>×</w:t>
      </w:r>
      <w:r>
        <w:t>稀释倍数。</w:t>
      </w:r>
    </w:p>
    <w:p w:rsidR="0018722C">
      <w:pPr>
        <w:pStyle w:val="Heading4"/>
        <w:topLinePunct/>
        <w:ind w:left="200" w:hangingChars="200" w:hanging="200"/>
      </w:pPr>
      <w:r>
        <w:t>1.2.3</w:t>
      </w:r>
      <w:r>
        <w:t xml:space="preserve"> </w:t>
      </w:r>
      <w:r>
        <w:t>脂质体转染</w:t>
      </w:r>
    </w:p>
    <w:p w:rsidR="0018722C">
      <w:pPr>
        <w:topLinePunct/>
      </w:pPr>
      <w:r>
        <w:t>（</w:t>
      </w:r>
      <w:r>
        <w:rPr>
          <w:rFonts w:ascii="Times New Roman" w:hAnsi="Times New Roman" w:eastAsia="宋体"/>
        </w:rPr>
        <w:t>1</w:t>
      </w:r>
      <w:r>
        <w:t>）</w:t>
      </w:r>
      <w:r>
        <w:t>转染前准备将</w:t>
      </w:r>
      <w:r>
        <w:rPr>
          <w:rFonts w:ascii="Times New Roman" w:hAnsi="Times New Roman" w:eastAsia="宋体"/>
        </w:rPr>
        <w:t>m</w:t>
      </w:r>
      <w:r>
        <w:rPr>
          <w:rFonts w:ascii="Times New Roman" w:hAnsi="Times New Roman" w:eastAsia="宋体"/>
        </w:rPr>
        <w:t>i</w:t>
      </w:r>
      <w:r>
        <w:rPr>
          <w:rFonts w:ascii="Times New Roman" w:hAnsi="Times New Roman" w:eastAsia="宋体"/>
        </w:rPr>
        <w:t>R29a mimi</w:t>
      </w:r>
      <w:r>
        <w:rPr>
          <w:rFonts w:ascii="Times New Roman" w:hAnsi="Times New Roman" w:eastAsia="宋体"/>
        </w:rPr>
        <w:t>c</w:t>
      </w:r>
      <w:r>
        <w:rPr>
          <w:rFonts w:ascii="Times New Roman" w:hAnsi="Times New Roman" w:eastAsia="宋体"/>
        </w:rPr>
        <w:t>s</w:t>
      </w:r>
      <w:r>
        <w:t>，或将</w:t>
      </w:r>
      <w:r>
        <w:rPr>
          <w:rFonts w:ascii="Times New Roman" w:hAnsi="Times New Roman" w:eastAsia="宋体"/>
        </w:rPr>
        <w:t>miR</w:t>
      </w:r>
      <w:r>
        <w:rPr>
          <w:rFonts w:ascii="Times New Roman" w:hAnsi="Times New Roman" w:eastAsia="宋体"/>
        </w:rPr>
        <w:t>2</w:t>
      </w:r>
      <w:r>
        <w:rPr>
          <w:rFonts w:ascii="Times New Roman" w:hAnsi="Times New Roman" w:eastAsia="宋体"/>
        </w:rPr>
        <w:t>9b1 mimi</w:t>
      </w:r>
      <w:r>
        <w:rPr>
          <w:rFonts w:ascii="Times New Roman" w:hAnsi="Times New Roman" w:eastAsia="宋体"/>
        </w:rPr>
        <w:t>c</w:t>
      </w:r>
      <w:r>
        <w:rPr>
          <w:rFonts w:ascii="Times New Roman" w:hAnsi="Times New Roman" w:eastAsia="宋体"/>
        </w:rPr>
        <w:t>s</w:t>
      </w:r>
      <w:r>
        <w:t>粉末用</w:t>
      </w:r>
      <w:r>
        <w:rPr>
          <w:rFonts w:ascii="Times New Roman" w:hAnsi="Times New Roman" w:eastAsia="宋体"/>
        </w:rPr>
        <w:t>R</w:t>
      </w:r>
      <w:r>
        <w:rPr>
          <w:rFonts w:ascii="Times New Roman" w:hAnsi="Times New Roman" w:eastAsia="宋体"/>
        </w:rPr>
        <w:t>Na</w:t>
      </w:r>
      <w:r>
        <w:rPr>
          <w:rFonts w:ascii="Times New Roman" w:hAnsi="Times New Roman" w:eastAsia="宋体"/>
        </w:rPr>
        <w:t>s</w:t>
      </w:r>
      <w:r>
        <w:rPr>
          <w:rFonts w:ascii="Times New Roman" w:hAnsi="Times New Roman" w:eastAsia="宋体"/>
        </w:rPr>
        <w:t>e-f</w:t>
      </w:r>
      <w:r>
        <w:rPr>
          <w:rFonts w:ascii="Times New Roman" w:hAnsi="Times New Roman" w:eastAsia="宋体"/>
        </w:rPr>
        <w:t>r</w:t>
      </w:r>
      <w:r>
        <w:rPr>
          <w:rFonts w:ascii="Times New Roman" w:hAnsi="Times New Roman" w:eastAsia="宋体"/>
        </w:rPr>
        <w:t>e</w:t>
      </w:r>
      <w:r>
        <w:rPr>
          <w:rFonts w:ascii="Times New Roman" w:hAnsi="Times New Roman" w:eastAsia="宋体"/>
        </w:rPr>
        <w:t>e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配制成</w:t>
      </w:r>
      <w:r>
        <w:rPr>
          <w:rFonts w:ascii="Times New Roman" w:hAnsi="Times New Roman" w:eastAsia="宋体"/>
        </w:rPr>
        <w:t>20μM</w:t>
      </w:r>
      <w:r>
        <w:t>储存液，分装，</w:t>
      </w:r>
      <w:r>
        <w:rPr>
          <w:rFonts w:ascii="Times New Roman" w:hAnsi="Times New Roman" w:eastAsia="宋体"/>
        </w:rPr>
        <w:t>-20</w:t>
      </w:r>
      <w:r>
        <w:t>℃保存，将对数生长期的细胞传代于</w:t>
      </w:r>
      <w:r>
        <w:rPr>
          <w:rFonts w:ascii="Times New Roman" w:hAnsi="Times New Roman" w:eastAsia="宋体"/>
        </w:rPr>
        <w:t>96</w:t>
      </w:r>
      <w:r>
        <w:t>孔板或者</w:t>
      </w:r>
      <w:r>
        <w:rPr>
          <w:rFonts w:ascii="Times New Roman" w:hAnsi="Times New Roman" w:eastAsia="宋体"/>
        </w:rPr>
        <w:t>6</w:t>
      </w:r>
      <w:r>
        <w:t>孔板内，当细胞融合至</w:t>
      </w:r>
      <w:r>
        <w:rPr>
          <w:rFonts w:ascii="Times New Roman" w:hAnsi="Times New Roman" w:eastAsia="宋体"/>
        </w:rPr>
        <w:t>70%</w:t>
      </w:r>
      <w:r>
        <w:t>左右时，进行脂质体转染，每个样品设三个平行样。</w:t>
      </w:r>
    </w:p>
    <w:p w:rsidR="0018722C">
      <w:pPr>
        <w:pStyle w:val="Heading5"/>
        <w:topLinePunct/>
      </w:pPr>
      <w:r>
        <w:t>（</w:t>
      </w:r>
      <w:r>
        <w:t xml:space="preserve">2</w:t>
      </w:r>
      <w:r>
        <w:t>）</w:t>
      </w:r>
      <w:r/>
      <w:r>
        <w:t>miR29a</w:t>
      </w:r>
      <w:r>
        <w:t> </w:t>
      </w:r>
      <w:r>
        <w:t>mimics</w:t>
      </w:r>
      <w:r/>
      <w:r>
        <w:t>的转染</w:t>
      </w:r>
      <w:r>
        <w:t>（</w:t>
      </w:r>
      <w:r>
        <w:t>使用</w:t>
      </w:r>
      <w:r>
        <w:t>riboFECT</w:t>
      </w:r>
      <w:r>
        <w:t>TM</w:t>
      </w:r>
      <w:r>
        <w:t> </w:t>
      </w:r>
      <w:r>
        <w:t>Reagent</w:t>
      </w:r>
      <w:r/>
      <w:r>
        <w:t>进行转染，</w:t>
      </w:r>
      <w:r>
        <w:t>6</w:t>
      </w:r>
      <w:r/>
      <w:r>
        <w:t>孔板</w:t>
      </w:r>
      <w:r>
        <w:t>）</w:t>
      </w:r>
    </w:p>
    <w:p w:rsidR="0018722C">
      <w:pPr>
        <w:topLinePunct/>
      </w:pPr>
      <w:r>
        <w:rPr>
          <w:rFonts w:ascii="Times New Roman" w:hAnsi="Times New Roman" w:eastAsia="宋体"/>
        </w:rPr>
        <w:t>1</w:t>
      </w:r>
      <w:r>
        <w:t>）</w:t>
      </w:r>
      <w:r>
        <w:rPr>
          <w:rFonts w:ascii="Times New Roman" w:hAnsi="Times New Roman" w:eastAsia="宋体"/>
        </w:rPr>
        <w:t>mimi</w:t>
      </w:r>
      <w:r>
        <w:rPr>
          <w:rFonts w:ascii="Times New Roman" w:hAnsi="Times New Roman" w:eastAsia="宋体"/>
        </w:rPr>
        <w:t>c</w:t>
      </w:r>
      <w:r>
        <w:rPr>
          <w:rFonts w:ascii="Times New Roman" w:hAnsi="Times New Roman" w:eastAsia="宋体"/>
        </w:rPr>
        <w:t>s</w:t>
      </w:r>
      <w:r>
        <w:t>稀释：用</w:t>
      </w:r>
      <w:r>
        <w:rPr>
          <w:rFonts w:ascii="Times New Roman" w:hAnsi="Times New Roman" w:eastAsia="宋体"/>
        </w:rPr>
        <w:t>30μl 1</w:t>
      </w:r>
      <w:r>
        <w:rPr>
          <w:rFonts w:ascii="Times New Roman" w:hAnsi="Times New Roman" w:eastAsia="宋体"/>
        </w:rPr>
        <w:t>×r</w:t>
      </w:r>
      <w:r>
        <w:rPr>
          <w:rFonts w:ascii="Times New Roman" w:hAnsi="Times New Roman" w:eastAsia="宋体"/>
        </w:rPr>
        <w:t>ibo</w:t>
      </w:r>
      <w:r>
        <w:rPr>
          <w:rFonts w:ascii="Times New Roman" w:hAnsi="Times New Roman" w:eastAsia="宋体"/>
        </w:rPr>
        <w:t>F</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rPr>
          <w:rFonts w:ascii="Times New Roman" w:hAnsi="Times New Roman" w:eastAsia="宋体"/>
        </w:rPr>
        <w:t>T</w:t>
      </w:r>
      <w:r>
        <w:rPr>
          <w:rFonts w:ascii="Times New Roman" w:hAnsi="Times New Roman" w:eastAsia="宋体"/>
        </w:rPr>
        <w:t>M</w:t>
      </w:r>
      <w:r>
        <w:rPr>
          <w:rFonts w:ascii="Times New Roman" w:hAnsi="Times New Roman" w:eastAsia="宋体"/>
        </w:rPr>
        <w:t> </w:t>
      </w:r>
      <w:r>
        <w:rPr>
          <w:rFonts w:ascii="Times New Roman" w:hAnsi="Times New Roman" w:eastAsia="宋体"/>
        </w:rPr>
        <w:t>C</w:t>
      </w:r>
      <w:r>
        <w:rPr>
          <w:rFonts w:ascii="Times New Roman" w:hAnsi="Times New Roman" w:eastAsia="宋体"/>
        </w:rPr>
        <w:t>P</w:t>
      </w:r>
      <w:r>
        <w:rPr>
          <w:rFonts w:ascii="Times New Roman" w:hAnsi="Times New Roman" w:eastAsia="宋体"/>
        </w:rPr>
        <w:t>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t>稀释</w:t>
      </w:r>
      <w:r>
        <w:rPr>
          <w:rFonts w:ascii="Times New Roman" w:hAnsi="Times New Roman" w:eastAsia="宋体"/>
        </w:rPr>
        <w:t>10μl 20μM miR</w:t>
      </w:r>
      <w:r>
        <w:rPr>
          <w:rFonts w:ascii="Times New Roman" w:hAnsi="Times New Roman" w:eastAsia="宋体"/>
        </w:rPr>
        <w:t>2</w:t>
      </w:r>
      <w:r>
        <w:rPr>
          <w:rFonts w:ascii="Times New Roman" w:hAnsi="Times New Roman" w:eastAsia="宋体"/>
        </w:rPr>
        <w:t>9</w:t>
      </w:r>
      <w:r>
        <w:rPr>
          <w:rFonts w:ascii="Times New Roman" w:hAnsi="Times New Roman" w:eastAsia="宋体"/>
        </w:rPr>
        <w:t>a</w:t>
      </w:r>
      <w:r>
        <w:rPr>
          <w:rFonts w:ascii="Times New Roman" w:hAnsi="Times New Roman" w:eastAsia="宋体"/>
        </w:rPr>
        <w:t>mimi</w:t>
      </w:r>
      <w:r>
        <w:rPr>
          <w:rFonts w:ascii="Times New Roman" w:hAnsi="Times New Roman" w:eastAsia="宋体"/>
        </w:rPr>
        <w:t>c</w:t>
      </w:r>
      <w:r>
        <w:rPr>
          <w:rFonts w:ascii="Times New Roman" w:hAnsi="Times New Roman" w:eastAsia="宋体"/>
        </w:rPr>
        <w:t>s</w:t>
      </w:r>
      <w:r>
        <w:t>，轻轻混匀。</w:t>
      </w:r>
    </w:p>
    <w:p w:rsidR="0018722C">
      <w:pPr>
        <w:topLinePunct/>
      </w:pPr>
      <w:r>
        <w:rPr>
          <w:rFonts w:ascii="Times New Roman" w:hAnsi="Times New Roman" w:eastAsia="Times New Roman"/>
        </w:rPr>
        <w:t>2</w:t>
      </w:r>
      <w:r>
        <w:t>）</w:t>
      </w:r>
      <w:r>
        <w:t>混合液制备：加入</w:t>
      </w:r>
      <w:r>
        <w:rPr>
          <w:rFonts w:ascii="Times New Roman" w:hAnsi="Times New Roman" w:eastAsia="Times New Roman"/>
        </w:rPr>
        <w:t>12μl</w:t>
      </w:r>
      <w:r>
        <w:rPr>
          <w:rFonts w:ascii="Times New Roman" w:hAnsi="Times New Roman" w:eastAsia="Times New Roman"/>
        </w:rPr>
        <w:t> </w:t>
      </w:r>
      <w:r>
        <w:rPr>
          <w:rFonts w:ascii="Times New Roman" w:hAnsi="Times New Roman" w:eastAsia="Times New Roman"/>
        </w:rPr>
        <w:t>riboFECT</w:t>
      </w:r>
      <w:r>
        <w:rPr>
          <w:rFonts w:ascii="Times New Roman" w:hAnsi="Times New Roman" w:eastAsia="Times New Roman"/>
        </w:rPr>
        <w:t>TM </w:t>
      </w:r>
      <w:r>
        <w:rPr>
          <w:rFonts w:ascii="Times New Roman" w:hAnsi="Times New Roman" w:eastAsia="Times New Roman"/>
        </w:rPr>
        <w:t>CP Reagent</w:t>
      </w:r>
      <w:r>
        <w:t>，轻轻吹打混匀，室温孵育</w:t>
      </w:r>
    </w:p>
    <w:p w:rsidR="0018722C">
      <w:pPr>
        <w:topLinePunct/>
      </w:pPr>
      <w:r>
        <w:rPr>
          <w:rFonts w:ascii="Times New Roman" w:eastAsia="Times New Roman"/>
        </w:rPr>
        <w:t>10min</w:t>
      </w:r>
      <w:r>
        <w:t>。</w:t>
      </w:r>
    </w:p>
    <w:p w:rsidR="0018722C">
      <w:pPr>
        <w:topLinePunct/>
      </w:pPr>
      <w:r>
        <w:rPr>
          <w:rFonts w:ascii="Times New Roman" w:hAnsi="Times New Roman" w:eastAsia="宋体"/>
        </w:rPr>
        <w:t>3</w:t>
      </w:r>
      <w:r>
        <w:t>）</w:t>
      </w:r>
      <w:r>
        <w:t>将</w:t>
      </w:r>
      <w:r>
        <w:rPr>
          <w:rFonts w:ascii="Times New Roman" w:hAnsi="Times New Roman" w:eastAsia="宋体"/>
        </w:rPr>
        <w:t>r</w:t>
      </w:r>
      <w:r>
        <w:rPr>
          <w:rFonts w:ascii="Times New Roman" w:hAnsi="Times New Roman" w:eastAsia="宋体"/>
        </w:rPr>
        <w:t>ibo</w:t>
      </w:r>
      <w:r>
        <w:rPr>
          <w:rFonts w:ascii="Times New Roman" w:hAnsi="Times New Roman" w:eastAsia="宋体"/>
        </w:rPr>
        <w:t>F</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rPr>
          <w:rFonts w:ascii="Times New Roman" w:hAnsi="Times New Roman" w:eastAsia="宋体"/>
        </w:rPr>
        <w:t>T</w:t>
      </w:r>
      <w:r>
        <w:rPr>
          <w:rFonts w:ascii="Times New Roman" w:hAnsi="Times New Roman" w:eastAsia="宋体"/>
        </w:rPr>
        <w:t>M</w:t>
      </w:r>
      <w:r>
        <w:rPr>
          <w:rFonts w:ascii="Times New Roman" w:hAnsi="Times New Roman" w:eastAsia="宋体"/>
        </w:rPr>
        <w:t> </w:t>
      </w:r>
      <w:r>
        <w:rPr>
          <w:rFonts w:ascii="Times New Roman" w:hAnsi="Times New Roman" w:eastAsia="宋体"/>
        </w:rPr>
        <w:t>CP</w:t>
      </w:r>
      <w:r>
        <w:t>混合液加入</w:t>
      </w:r>
      <w:r>
        <w:rPr>
          <w:rFonts w:ascii="Times New Roman" w:hAnsi="Times New Roman" w:eastAsia="宋体"/>
        </w:rPr>
        <w:t>1858μl</w:t>
      </w:r>
      <w:r>
        <w:t>细胞培养基中，将细胞培养板置于</w:t>
      </w:r>
      <w:r>
        <w:rPr>
          <w:rFonts w:ascii="Times New Roman" w:hAnsi="Times New Roman" w:eastAsia="宋体"/>
        </w:rPr>
        <w:t>37</w:t>
      </w:r>
      <w:r>
        <w:t>℃、饱和湿度、</w:t>
      </w:r>
      <w:r>
        <w:rPr>
          <w:rFonts w:ascii="Times New Roman" w:hAnsi="Times New Roman" w:eastAsia="宋体"/>
        </w:rPr>
        <w:t>5%CO</w:t>
      </w:r>
      <w:r>
        <w:rPr>
          <w:rFonts w:ascii="Times New Roman" w:hAnsi="Times New Roman" w:eastAsia="宋体"/>
        </w:rPr>
        <w:t>2</w:t>
      </w:r>
      <w:r>
        <w:t>的条件下放置培养箱中进行培养。</w:t>
      </w:r>
    </w:p>
    <w:p w:rsidR="0018722C">
      <w:pPr>
        <w:topLinePunct/>
      </w:pPr>
      <w:r>
        <w:t>转染体系：</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9"/>
        <w:gridCol w:w="2221"/>
        <w:gridCol w:w="3360"/>
      </w:tblGrid>
      <w:tr>
        <w:trPr>
          <w:trHeight w:val="520" w:hRule="atLeast"/>
        </w:trPr>
        <w:tc>
          <w:tcPr>
            <w:tcW w:w="342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22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6 </w:t>
            </w:r>
            <w:r>
              <w:rPr>
                <w:rFonts w:ascii="宋体" w:eastAsia="宋体" w:hint="eastAsia"/>
              </w:rPr>
              <w:t>孔板</w:t>
            </w:r>
          </w:p>
        </w:tc>
        <w:tc>
          <w:tcPr>
            <w:tcW w:w="336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96 </w:t>
            </w:r>
            <w:r>
              <w:rPr>
                <w:rFonts w:ascii="宋体" w:eastAsia="宋体" w:hint="eastAsia"/>
              </w:rPr>
              <w:t>孔板</w:t>
            </w:r>
          </w:p>
        </w:tc>
      </w:tr>
      <w:tr>
        <w:trPr>
          <w:trHeight w:val="520" w:hRule="atLeast"/>
        </w:trPr>
        <w:tc>
          <w:tcPr>
            <w:tcW w:w="3429" w:type="dxa"/>
            <w:tcBorders>
              <w:top w:val="single" w:sz="6" w:space="0" w:color="000000"/>
            </w:tcBorders>
          </w:tcPr>
          <w:p w:rsidR="0018722C">
            <w:pPr>
              <w:topLinePunct/>
              <w:ind w:leftChars="0" w:left="0" w:rightChars="0" w:right="0" w:firstLineChars="0" w:firstLine="0"/>
              <w:spacing w:line="240" w:lineRule="atLeast"/>
            </w:pPr>
            <w:r>
              <w:t>1×riboFECT</w:t>
            </w:r>
            <w:r>
              <w:t>TM </w:t>
            </w:r>
            <w:r>
              <w:t>CP Buffer</w:t>
            </w:r>
          </w:p>
        </w:tc>
        <w:tc>
          <w:tcPr>
            <w:tcW w:w="2221" w:type="dxa"/>
            <w:tcBorders>
              <w:top w:val="single" w:sz="6" w:space="0" w:color="000000"/>
            </w:tcBorders>
          </w:tcPr>
          <w:p w:rsidR="0018722C">
            <w:pPr>
              <w:topLinePunct/>
              <w:ind w:leftChars="0" w:left="0" w:rightChars="0" w:right="0" w:firstLineChars="0" w:firstLine="0"/>
              <w:spacing w:line="240" w:lineRule="atLeast"/>
            </w:pPr>
            <w:r>
              <w:t>30μl</w:t>
            </w:r>
          </w:p>
        </w:tc>
        <w:tc>
          <w:tcPr>
            <w:tcW w:w="3360" w:type="dxa"/>
            <w:tcBorders>
              <w:top w:val="single" w:sz="6" w:space="0" w:color="000000"/>
            </w:tcBorders>
          </w:tcPr>
          <w:p w:rsidR="0018722C">
            <w:pPr>
              <w:topLinePunct/>
              <w:ind w:leftChars="0" w:left="0" w:rightChars="0" w:right="0" w:firstLineChars="0" w:firstLine="0"/>
              <w:spacing w:line="240" w:lineRule="atLeast"/>
            </w:pPr>
            <w:r>
              <w:t>6μl</w:t>
            </w:r>
          </w:p>
        </w:tc>
      </w:tr>
      <w:tr>
        <w:trPr>
          <w:trHeight w:val="540" w:hRule="atLeast"/>
        </w:trPr>
        <w:tc>
          <w:tcPr>
            <w:tcW w:w="3429" w:type="dxa"/>
          </w:tcPr>
          <w:p w:rsidR="0018722C">
            <w:pPr>
              <w:topLinePunct/>
              <w:ind w:leftChars="0" w:left="0" w:rightChars="0" w:right="0" w:firstLineChars="0" w:firstLine="0"/>
              <w:spacing w:line="240" w:lineRule="atLeast"/>
            </w:pPr>
            <w:r/>
            <w:r>
              <w:t/>
            </w:r>
            <w:r>
              <w:t>R</w:t>
            </w:r>
            <w:r>
              <w:t>iboFECT</w:t>
            </w:r>
            <w:r>
              <w:t xml:space="preserve">TM </w:t>
            </w:r>
            <w:r>
              <w:t>CP Reagent</w:t>
            </w:r>
          </w:p>
        </w:tc>
        <w:tc>
          <w:tcPr>
            <w:tcW w:w="2221" w:type="dxa"/>
          </w:tcPr>
          <w:p w:rsidR="0018722C">
            <w:pPr>
              <w:topLinePunct/>
              <w:ind w:leftChars="0" w:left="0" w:rightChars="0" w:right="0" w:firstLineChars="0" w:firstLine="0"/>
              <w:spacing w:line="240" w:lineRule="atLeast"/>
            </w:pPr>
            <w:r>
              <w:t>12μl</w:t>
            </w:r>
          </w:p>
        </w:tc>
        <w:tc>
          <w:tcPr>
            <w:tcW w:w="3360" w:type="dxa"/>
          </w:tcPr>
          <w:p w:rsidR="0018722C">
            <w:pPr>
              <w:topLinePunct/>
              <w:ind w:leftChars="0" w:left="0" w:rightChars="0" w:right="0" w:firstLineChars="0" w:firstLine="0"/>
              <w:spacing w:line="240" w:lineRule="atLeast"/>
            </w:pPr>
            <w:r>
              <w:t>0.6μl</w:t>
            </w:r>
          </w:p>
        </w:tc>
      </w:tr>
      <w:tr>
        <w:trPr>
          <w:trHeight w:val="520" w:hRule="atLeast"/>
        </w:trPr>
        <w:tc>
          <w:tcPr>
            <w:tcW w:w="3429" w:type="dxa"/>
          </w:tcPr>
          <w:p w:rsidR="0018722C">
            <w:pPr>
              <w:topLinePunct/>
              <w:ind w:leftChars="0" w:left="0" w:rightChars="0" w:right="0" w:firstLineChars="0" w:firstLine="0"/>
              <w:spacing w:line="240" w:lineRule="atLeast"/>
            </w:pPr>
            <w:r>
              <w:rPr>
                <w:rFonts w:ascii="宋体" w:eastAsia="宋体" w:hint="eastAsia"/>
              </w:rPr>
              <w:t>完全细胞培养基</w:t>
            </w:r>
          </w:p>
        </w:tc>
        <w:tc>
          <w:tcPr>
            <w:tcW w:w="2221" w:type="dxa"/>
          </w:tcPr>
          <w:p w:rsidR="0018722C">
            <w:pPr>
              <w:topLinePunct/>
              <w:ind w:leftChars="0" w:left="0" w:rightChars="0" w:right="0" w:firstLineChars="0" w:firstLine="0"/>
              <w:spacing w:line="240" w:lineRule="atLeast"/>
            </w:pPr>
            <w:r>
              <w:t>1858μl</w:t>
            </w:r>
          </w:p>
        </w:tc>
        <w:tc>
          <w:tcPr>
            <w:tcW w:w="3360" w:type="dxa"/>
          </w:tcPr>
          <w:p w:rsidR="0018722C">
            <w:pPr>
              <w:topLinePunct/>
              <w:ind w:leftChars="0" w:left="0" w:rightChars="0" w:right="0" w:firstLineChars="0" w:firstLine="0"/>
              <w:spacing w:line="240" w:lineRule="atLeast"/>
            </w:pPr>
            <w:r>
              <w:t>92.5μl</w:t>
            </w:r>
          </w:p>
        </w:tc>
      </w:tr>
      <w:tr>
        <w:trPr>
          <w:trHeight w:val="520" w:hRule="atLeast"/>
        </w:trPr>
        <w:tc>
          <w:tcPr>
            <w:tcW w:w="3429" w:type="dxa"/>
          </w:tcPr>
          <w:p w:rsidR="0018722C">
            <w:pPr>
              <w:topLinePunct/>
              <w:ind w:leftChars="0" w:left="0" w:rightChars="0" w:right="0" w:firstLineChars="0" w:firstLine="0"/>
              <w:spacing w:line="240" w:lineRule="atLeast"/>
            </w:pPr>
            <w:r/>
            <w:r>
              <w:t/>
            </w:r>
            <w:r>
              <w:t>M</w:t>
            </w:r>
            <w:r>
              <w:t>iR29a mimics</w:t>
            </w:r>
          </w:p>
        </w:tc>
        <w:tc>
          <w:tcPr>
            <w:tcW w:w="2221" w:type="dxa"/>
          </w:tcPr>
          <w:p w:rsidR="0018722C">
            <w:pPr>
              <w:topLinePunct/>
              <w:ind w:leftChars="0" w:left="0" w:rightChars="0" w:right="0" w:firstLineChars="0" w:firstLine="0"/>
              <w:spacing w:line="240" w:lineRule="atLeast"/>
            </w:pPr>
            <w:r>
              <w:t>10μl</w:t>
            </w:r>
          </w:p>
        </w:tc>
        <w:tc>
          <w:tcPr>
            <w:tcW w:w="3360" w:type="dxa"/>
          </w:tcPr>
          <w:p w:rsidR="0018722C">
            <w:pPr>
              <w:topLinePunct/>
              <w:ind w:leftChars="0" w:left="0" w:rightChars="0" w:right="0" w:firstLineChars="0" w:firstLine="0"/>
              <w:spacing w:line="240" w:lineRule="atLeast"/>
            </w:pPr>
            <w:r>
              <w:t>0.5μl</w:t>
            </w:r>
          </w:p>
        </w:tc>
      </w:tr>
      <w:tr>
        <w:trPr>
          <w:trHeight w:val="540" w:hRule="atLeast"/>
        </w:trPr>
        <w:tc>
          <w:tcPr>
            <w:tcW w:w="3429" w:type="dxa"/>
          </w:tcPr>
          <w:p w:rsidR="0018722C">
            <w:pPr>
              <w:topLinePunct/>
              <w:ind w:leftChars="0" w:left="0" w:rightChars="0" w:right="0" w:firstLineChars="0" w:firstLine="0"/>
              <w:spacing w:line="240" w:lineRule="atLeast"/>
            </w:pPr>
            <w:r>
              <w:rPr>
                <w:rFonts w:ascii="宋体" w:eastAsia="宋体" w:hint="eastAsia"/>
              </w:rPr>
              <w:t>总体积</w:t>
            </w:r>
          </w:p>
        </w:tc>
        <w:tc>
          <w:tcPr>
            <w:tcW w:w="2221" w:type="dxa"/>
          </w:tcPr>
          <w:p w:rsidR="0018722C">
            <w:pPr>
              <w:topLinePunct/>
              <w:ind w:leftChars="0" w:left="0" w:rightChars="0" w:right="0" w:firstLineChars="0" w:firstLine="0"/>
              <w:spacing w:line="240" w:lineRule="atLeast"/>
            </w:pPr>
            <w:r>
              <w:t>2000μl</w:t>
            </w:r>
          </w:p>
        </w:tc>
        <w:tc>
          <w:tcPr>
            <w:tcW w:w="3360" w:type="dxa"/>
          </w:tcPr>
          <w:p w:rsidR="0018722C">
            <w:pPr>
              <w:topLinePunct/>
              <w:ind w:leftChars="0" w:left="0" w:rightChars="0" w:right="0" w:firstLineChars="0" w:firstLine="0"/>
              <w:spacing w:line="240" w:lineRule="atLeast"/>
            </w:pPr>
            <w:r>
              <w:t>100μl</w:t>
            </w:r>
          </w:p>
        </w:tc>
      </w:tr>
      <w:tr>
        <w:trPr>
          <w:trHeight w:val="540" w:hRule="atLeast"/>
        </w:trPr>
        <w:tc>
          <w:tcPr>
            <w:tcW w:w="3429" w:type="dxa"/>
            <w:tcBorders>
              <w:bottom w:val="single" w:sz="12" w:space="0" w:color="000000"/>
            </w:tcBorders>
          </w:tcPr>
          <w:p w:rsidR="0018722C">
            <w:pPr>
              <w:topLinePunct/>
              <w:ind w:leftChars="0" w:left="0" w:rightChars="0" w:right="0" w:firstLineChars="0" w:firstLine="0"/>
              <w:spacing w:line="240" w:lineRule="atLeast"/>
            </w:pPr>
            <w:r>
              <w:t>miR29a mimics </w:t>
            </w:r>
            <w:r>
              <w:rPr>
                <w:rFonts w:ascii="宋体" w:eastAsia="宋体" w:hint="eastAsia"/>
              </w:rPr>
              <w:t>终浓度</w:t>
            </w:r>
          </w:p>
        </w:tc>
        <w:tc>
          <w:tcPr>
            <w:tcW w:w="2221" w:type="dxa"/>
            <w:tcBorders>
              <w:bottom w:val="single" w:sz="12" w:space="0" w:color="000000"/>
            </w:tcBorders>
          </w:tcPr>
          <w:p w:rsidR="0018722C">
            <w:pPr>
              <w:topLinePunct/>
              <w:ind w:leftChars="0" w:left="0" w:rightChars="0" w:right="0" w:firstLineChars="0" w:firstLine="0"/>
              <w:spacing w:line="240" w:lineRule="atLeast"/>
            </w:pPr>
            <w:r>
              <w:t>100nM</w:t>
            </w:r>
          </w:p>
        </w:tc>
        <w:tc>
          <w:tcPr>
            <w:tcW w:w="3360" w:type="dxa"/>
            <w:tcBorders>
              <w:bottom w:val="single" w:sz="12" w:space="0" w:color="000000"/>
            </w:tcBorders>
          </w:tcPr>
          <w:p w:rsidR="0018722C">
            <w:pPr>
              <w:topLinePunct/>
              <w:ind w:leftChars="0" w:left="0" w:rightChars="0" w:right="0" w:firstLineChars="0" w:firstLine="0"/>
              <w:spacing w:line="240" w:lineRule="atLeast"/>
            </w:pPr>
            <w:r>
              <w:t>100nM</w:t>
            </w:r>
          </w:p>
        </w:tc>
      </w:tr>
    </w:tbl>
    <w:p w:rsidR="0018722C">
      <w:pPr>
        <w:pStyle w:val="affa"/>
      </w:pPr>
    </w:p>
    <w:p w:rsidR="0018722C">
      <w:pPr>
        <w:pStyle w:val="Heading5"/>
        <w:topLinePunct/>
      </w:pPr>
      <w:r>
        <w:t>（</w:t>
      </w:r>
      <w:r>
        <w:t xml:space="preserve">3</w:t>
      </w:r>
      <w:r>
        <w:t>）</w:t>
      </w:r>
      <w:r/>
      <w:r>
        <w:t>miR29b1</w:t>
      </w:r>
      <w:r>
        <w:t> </w:t>
      </w:r>
      <w:r>
        <w:t>mimics</w:t>
      </w:r>
      <w:r/>
      <w:r>
        <w:t>的转染</w:t>
      </w:r>
      <w:r>
        <w:t>（</w:t>
      </w:r>
      <w:r>
        <w:t>使用</w:t>
      </w:r>
      <w:r>
        <w:t>Lipofectamine</w:t>
      </w:r>
      <w:r>
        <w:t>®</w:t>
      </w:r>
      <w:r/>
      <w:r>
        <w:t>RNAiMAX</w:t>
      </w:r>
      <w:r>
        <w:t> </w:t>
      </w:r>
      <w:r>
        <w:t>Reagent</w:t>
      </w:r>
      <w:r/>
      <w:r>
        <w:t>进行转染</w:t>
      </w:r>
      <w:r>
        <w:t>）</w:t>
      </w:r>
    </w:p>
    <w:p w:rsidR="0018722C">
      <w:pPr>
        <w:topLinePunct/>
      </w:pPr>
      <w:r>
        <w:rPr>
          <w:rFonts w:ascii="Times New Roman" w:eastAsia="Times New Roman"/>
        </w:rPr>
        <w:t>1</w:t>
      </w:r>
      <w:r>
        <w:t>）</w:t>
      </w:r>
      <w:r>
        <w:t xml:space="preserve">溶液 </w:t>
      </w:r>
      <w:r>
        <w:rPr>
          <w:rFonts w:ascii="Times New Roman" w:eastAsia="Times New Roman"/>
        </w:rPr>
        <w:t>1</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0"/>
        <w:gridCol w:w="2219"/>
        <w:gridCol w:w="2372"/>
      </w:tblGrid>
      <w:tr>
        <w:trPr>
          <w:trHeight w:val="480" w:hRule="atLeast"/>
        </w:trPr>
        <w:tc>
          <w:tcPr>
            <w:tcW w:w="442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Reagent</w:t>
            </w:r>
          </w:p>
        </w:tc>
        <w:tc>
          <w:tcPr>
            <w:tcW w:w="22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96 </w:t>
            </w:r>
            <w:r>
              <w:rPr>
                <w:rFonts w:ascii="宋体" w:eastAsia="宋体" w:hint="eastAsia"/>
              </w:rPr>
              <w:t>孔板</w:t>
            </w:r>
          </w:p>
        </w:tc>
        <w:tc>
          <w:tcPr>
            <w:tcW w:w="23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6 </w:t>
            </w:r>
            <w:r>
              <w:rPr>
                <w:rFonts w:ascii="宋体" w:eastAsia="宋体" w:hint="eastAsia"/>
              </w:rPr>
              <w:t>孔板</w:t>
            </w:r>
          </w:p>
        </w:tc>
      </w:tr>
      <w:tr>
        <w:trPr>
          <w:trHeight w:val="380" w:hRule="atLeast"/>
        </w:trPr>
        <w:tc>
          <w:tcPr>
            <w:tcW w:w="442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无血清及抗生素培养基</w:t>
            </w:r>
          </w:p>
        </w:tc>
        <w:tc>
          <w:tcPr>
            <w:tcW w:w="2219" w:type="dxa"/>
            <w:tcBorders>
              <w:top w:val="single" w:sz="6" w:space="0" w:color="000000"/>
            </w:tcBorders>
          </w:tcPr>
          <w:p w:rsidR="0018722C">
            <w:pPr>
              <w:topLinePunct/>
              <w:ind w:leftChars="0" w:left="0" w:rightChars="0" w:right="0" w:firstLineChars="0" w:firstLine="0"/>
              <w:spacing w:line="240" w:lineRule="atLeast"/>
            </w:pPr>
            <w:r>
              <w:t>25μl</w:t>
            </w:r>
          </w:p>
        </w:tc>
        <w:tc>
          <w:tcPr>
            <w:tcW w:w="2372" w:type="dxa"/>
            <w:tcBorders>
              <w:top w:val="single" w:sz="6" w:space="0" w:color="000000"/>
            </w:tcBorders>
          </w:tcPr>
          <w:p w:rsidR="0018722C">
            <w:pPr>
              <w:topLinePunct/>
              <w:ind w:leftChars="0" w:left="0" w:rightChars="0" w:right="0" w:firstLineChars="0" w:firstLine="0"/>
              <w:spacing w:line="240" w:lineRule="atLeast"/>
            </w:pPr>
            <w:r>
              <w:t>150μl</w:t>
            </w:r>
          </w:p>
        </w:tc>
      </w:tr>
      <w:tr>
        <w:trPr>
          <w:trHeight w:val="600" w:hRule="atLeast"/>
        </w:trPr>
        <w:tc>
          <w:tcPr>
            <w:tcW w:w="4420" w:type="dxa"/>
            <w:tcBorders>
              <w:bottom w:val="single" w:sz="12" w:space="0" w:color="000000"/>
            </w:tcBorders>
          </w:tcPr>
          <w:p w:rsidR="0018722C">
            <w:pPr>
              <w:topLinePunct/>
              <w:ind w:leftChars="0" w:left="0" w:rightChars="0" w:right="0" w:firstLineChars="0" w:firstLine="0"/>
              <w:spacing w:line="240" w:lineRule="atLeast"/>
            </w:pPr>
            <w:r>
              <w:t>Lipofectamine</w:t>
            </w:r>
            <w:r>
              <w:t>® </w:t>
            </w:r>
            <w:r>
              <w:t>RNAiMAX Reagent</w:t>
            </w:r>
          </w:p>
        </w:tc>
        <w:tc>
          <w:tcPr>
            <w:tcW w:w="2219" w:type="dxa"/>
            <w:tcBorders>
              <w:bottom w:val="single" w:sz="12" w:space="0" w:color="000000"/>
            </w:tcBorders>
          </w:tcPr>
          <w:p w:rsidR="0018722C">
            <w:pPr>
              <w:topLinePunct/>
              <w:ind w:leftChars="0" w:left="0" w:rightChars="0" w:right="0" w:firstLineChars="0" w:firstLine="0"/>
              <w:spacing w:line="240" w:lineRule="atLeast"/>
            </w:pPr>
            <w:r>
              <w:t>1.5μl</w:t>
            </w:r>
          </w:p>
        </w:tc>
        <w:tc>
          <w:tcPr>
            <w:tcW w:w="2372" w:type="dxa"/>
            <w:tcBorders>
              <w:bottom w:val="single" w:sz="12" w:space="0" w:color="000000"/>
            </w:tcBorders>
          </w:tcPr>
          <w:p w:rsidR="0018722C">
            <w:pPr>
              <w:topLinePunct/>
              <w:ind w:leftChars="0" w:left="0" w:rightChars="0" w:right="0" w:firstLineChars="0" w:firstLine="0"/>
              <w:spacing w:line="240" w:lineRule="atLeast"/>
            </w:pPr>
            <w:r>
              <w:t>9μl</w:t>
            </w:r>
          </w:p>
        </w:tc>
      </w:tr>
    </w:tbl>
    <w:p w:rsidR="0018722C">
      <w:pPr>
        <w:pStyle w:val="affa"/>
      </w:pPr>
    </w:p>
    <w:p w:rsidR="0018722C">
      <w:pPr>
        <w:topLinePunct/>
      </w:pPr>
      <w:r>
        <w:rPr>
          <w:rFonts w:ascii="Times New Roman" w:eastAsia="Times New Roman"/>
        </w:rPr>
        <w:t>2</w:t>
      </w:r>
      <w:r>
        <w:t>）</w:t>
      </w:r>
      <w:r>
        <w:t xml:space="preserve">溶液 </w:t>
      </w:r>
      <w:r>
        <w:rPr>
          <w:rFonts w:ascii="Times New Roman" w:eastAsia="Times New Roman"/>
        </w:rPr>
        <w:t>2</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1"/>
        <w:gridCol w:w="2725"/>
        <w:gridCol w:w="2614"/>
      </w:tblGrid>
      <w:tr>
        <w:trPr>
          <w:trHeight w:val="480" w:hRule="atLeast"/>
        </w:trPr>
        <w:tc>
          <w:tcPr>
            <w:tcW w:w="367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Reagent</w:t>
            </w:r>
          </w:p>
        </w:tc>
        <w:tc>
          <w:tcPr>
            <w:tcW w:w="272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96 </w:t>
            </w:r>
            <w:r>
              <w:rPr>
                <w:rFonts w:ascii="宋体" w:eastAsia="宋体" w:hint="eastAsia"/>
              </w:rPr>
              <w:t>孔板</w:t>
            </w:r>
          </w:p>
        </w:tc>
        <w:tc>
          <w:tcPr>
            <w:tcW w:w="26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6 </w:t>
            </w:r>
            <w:r>
              <w:rPr>
                <w:rFonts w:ascii="宋体" w:eastAsia="宋体" w:hint="eastAsia"/>
              </w:rPr>
              <w:t>孔板</w:t>
            </w:r>
          </w:p>
        </w:tc>
      </w:tr>
      <w:tr>
        <w:trPr>
          <w:trHeight w:val="500" w:hRule="atLeast"/>
        </w:trPr>
        <w:tc>
          <w:tcPr>
            <w:tcW w:w="3671"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无血清及抗生素培养基</w:t>
            </w:r>
          </w:p>
        </w:tc>
        <w:tc>
          <w:tcPr>
            <w:tcW w:w="2725" w:type="dxa"/>
            <w:tcBorders>
              <w:top w:val="single" w:sz="6" w:space="0" w:color="000000"/>
            </w:tcBorders>
          </w:tcPr>
          <w:p w:rsidR="0018722C">
            <w:pPr>
              <w:topLinePunct/>
              <w:ind w:leftChars="0" w:left="0" w:rightChars="0" w:right="0" w:firstLineChars="0" w:firstLine="0"/>
              <w:spacing w:line="240" w:lineRule="atLeast"/>
            </w:pPr>
            <w:r>
              <w:t>25μl</w:t>
            </w:r>
          </w:p>
        </w:tc>
        <w:tc>
          <w:tcPr>
            <w:tcW w:w="2614" w:type="dxa"/>
            <w:tcBorders>
              <w:top w:val="single" w:sz="6" w:space="0" w:color="000000"/>
            </w:tcBorders>
          </w:tcPr>
          <w:p w:rsidR="0018722C">
            <w:pPr>
              <w:topLinePunct/>
              <w:ind w:leftChars="0" w:left="0" w:rightChars="0" w:right="0" w:firstLineChars="0" w:firstLine="0"/>
              <w:spacing w:line="240" w:lineRule="atLeast"/>
            </w:pPr>
            <w:r>
              <w:t>150μl</w:t>
            </w:r>
          </w:p>
        </w:tc>
      </w:tr>
      <w:tr>
        <w:trPr>
          <w:trHeight w:val="500" w:hRule="atLeast"/>
        </w:trPr>
        <w:tc>
          <w:tcPr>
            <w:tcW w:w="3671" w:type="dxa"/>
            <w:tcBorders>
              <w:bottom w:val="single" w:sz="12" w:space="0" w:color="000000"/>
            </w:tcBorders>
          </w:tcPr>
          <w:p w:rsidR="0018722C">
            <w:pPr>
              <w:topLinePunct/>
              <w:ind w:leftChars="0" w:left="0" w:rightChars="0" w:right="0" w:firstLineChars="0" w:firstLine="0"/>
              <w:spacing w:line="240" w:lineRule="atLeast"/>
            </w:pPr>
            <w:r/>
            <w:r>
              <w:t/>
            </w:r>
            <w:r>
              <w:t>M</w:t>
            </w:r>
            <w:r>
              <w:t>iR b1 mimics</w:t>
            </w:r>
          </w:p>
        </w:tc>
        <w:tc>
          <w:tcPr>
            <w:tcW w:w="2725" w:type="dxa"/>
            <w:tcBorders>
              <w:bottom w:val="single" w:sz="12" w:space="0" w:color="000000"/>
            </w:tcBorders>
          </w:tcPr>
          <w:p w:rsidR="0018722C">
            <w:pPr>
              <w:topLinePunct/>
              <w:ind w:leftChars="0" w:left="0" w:rightChars="0" w:right="0" w:firstLineChars="0" w:firstLine="0"/>
              <w:spacing w:line="240" w:lineRule="atLeast"/>
            </w:pPr>
            <w:r>
              <w:t>0.5μl</w:t>
            </w:r>
          </w:p>
        </w:tc>
        <w:tc>
          <w:tcPr>
            <w:tcW w:w="2614" w:type="dxa"/>
            <w:tcBorders>
              <w:bottom w:val="single" w:sz="12" w:space="0" w:color="000000"/>
            </w:tcBorders>
          </w:tcPr>
          <w:p w:rsidR="0018722C">
            <w:pPr>
              <w:topLinePunct/>
              <w:ind w:leftChars="0" w:left="0" w:rightChars="0" w:right="0" w:firstLineChars="0" w:firstLine="0"/>
              <w:spacing w:line="240" w:lineRule="atLeast"/>
            </w:pPr>
            <w:r>
              <w:t>10μl</w:t>
            </w:r>
          </w:p>
        </w:tc>
      </w:tr>
    </w:tbl>
    <w:p w:rsidR="0018722C">
      <w:pPr>
        <w:pStyle w:val="affa"/>
      </w:pPr>
    </w:p>
    <w:p w:rsidR="0018722C">
      <w:pPr>
        <w:topLinePunct/>
      </w:pPr>
      <w:r>
        <w:t>室温下孵育</w:t>
      </w:r>
      <w:r>
        <w:rPr>
          <w:rFonts w:ascii="Times New Roman" w:eastAsia="Times New Roman"/>
        </w:rPr>
        <w:t>5min</w:t>
      </w:r>
      <w:r>
        <w:t>，将上述两种溶液按</w:t>
      </w:r>
      <w:r>
        <w:rPr>
          <w:rFonts w:ascii="Times New Roman" w:eastAsia="Times New Roman"/>
        </w:rPr>
        <w:t>1</w:t>
      </w:r>
      <w:r>
        <w:rPr>
          <w:rFonts w:ascii="Times New Roman" w:eastAsia="Times New Roman"/>
        </w:rPr>
        <w:t xml:space="preserve">: </w:t>
      </w:r>
      <w:r>
        <w:rPr>
          <w:rFonts w:ascii="Times New Roman" w:eastAsia="Times New Roman"/>
        </w:rPr>
        <w:t>1</w:t>
      </w:r>
      <w:r>
        <w:t>比例混合加入细胞中，进行转染，加无</w:t>
      </w:r>
      <w:r>
        <w:t>血清培养基至</w:t>
      </w:r>
      <w:r>
        <w:rPr>
          <w:rFonts w:ascii="Times New Roman" w:eastAsia="Times New Roman"/>
        </w:rPr>
        <w:t>2ml</w:t>
      </w:r>
      <w: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检测转染效果</w:t>
      </w:r>
      <w:r w:rsidR="001852F3">
        <w:rPr>
          <w:rFonts w:ascii="宋体" w:eastAsia="宋体" w:hint="eastAsia"/>
        </w:rPr>
        <w:t xml:space="preserve">转染</w:t>
      </w:r>
      <w:r>
        <w:t>12</w:t>
      </w:r>
      <w:r>
        <w:rPr>
          <w:rFonts w:ascii="宋体" w:eastAsia="宋体" w:hint="eastAsia"/>
        </w:rPr>
        <w:t>，</w:t>
      </w:r>
      <w:r>
        <w:t>24h</w:t>
      </w:r>
      <w:r>
        <w:rPr>
          <w:rFonts w:ascii="宋体" w:eastAsia="宋体" w:hint="eastAsia"/>
        </w:rPr>
        <w:t>，</w:t>
      </w:r>
      <w:r>
        <w:t>48h</w:t>
      </w:r>
      <w:r>
        <w:rPr>
          <w:rFonts w:ascii="宋体" w:eastAsia="宋体" w:hint="eastAsia"/>
        </w:rPr>
        <w:t>，</w:t>
      </w:r>
      <w:r>
        <w:t>72h</w:t>
      </w:r>
      <w:r/>
      <w:r>
        <w:rPr>
          <w:rFonts w:ascii="宋体" w:eastAsia="宋体" w:hint="eastAsia"/>
        </w:rPr>
        <w:t>后分别收集细胞采用</w:t>
      </w:r>
      <w:r>
        <w:t>RT-PCR</w:t>
      </w:r>
      <w:r/>
      <w:r>
        <w:rPr>
          <w:rFonts w:ascii="宋体" w:eastAsia="宋体" w:hint="eastAsia"/>
        </w:rPr>
        <w:t>检</w:t>
      </w:r>
      <w:r>
        <w:rPr>
          <w:rFonts w:ascii="宋体" w:eastAsia="宋体" w:hint="eastAsia"/>
        </w:rPr>
        <w:t>测转染细胞中</w:t>
      </w:r>
      <w:r>
        <w:t>miR29a</w:t>
      </w:r>
      <w:r>
        <w:rPr>
          <w:rFonts w:ascii="宋体" w:eastAsia="宋体" w:hint="eastAsia"/>
          <w:rFonts w:ascii="宋体" w:eastAsia="宋体" w:hint="eastAsia"/>
          <w:sz w:val="24"/>
        </w:rPr>
        <w:t xml:space="preserve">, </w:t>
      </w:r>
      <w:r>
        <w:t>miR29b1</w:t>
      </w:r>
      <w:r/>
      <w:r>
        <w:rPr>
          <w:rFonts w:ascii="宋体" w:eastAsia="宋体" w:hint="eastAsia"/>
        </w:rPr>
        <w:t>的水平。</w:t>
      </w:r>
    </w:p>
    <w:p w:rsidR="0018722C">
      <w:pPr>
        <w:pStyle w:val="Heading4"/>
        <w:topLinePunct/>
        <w:ind w:left="200" w:hangingChars="200" w:hanging="200"/>
      </w:pPr>
      <w:r>
        <w:t>1.2.4</w:t>
      </w:r>
      <w:r>
        <w:t xml:space="preserve"> </w:t>
      </w:r>
      <w:r>
        <w:t>细胞染毒</w:t>
      </w:r>
    </w:p>
    <w:p w:rsidR="0018722C">
      <w:pPr>
        <w:topLinePunct/>
      </w:pPr>
      <w:r>
        <w:t>细胞转染成功</w:t>
      </w:r>
      <w:r>
        <w:rPr>
          <w:rFonts w:ascii="Times New Roman" w:hAnsi="Times New Roman" w:eastAsia="Times New Roman"/>
        </w:rPr>
        <w:t>24h</w:t>
      </w:r>
      <w:r>
        <w:t>后，按实验分组</w:t>
      </w:r>
      <w:r>
        <w:t>（</w:t>
      </w:r>
      <w:r>
        <w:t>见第二部分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r>
        <w:t>进行染毒。麦芽酚铝的</w:t>
      </w:r>
      <w:r>
        <w:t>终浓度分别为</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400μmol</w:t>
      </w:r>
      <w:r>
        <w:rPr>
          <w:rFonts w:ascii="Times New Roman" w:hAnsi="Times New Roman" w:eastAsia="Times New Roman"/>
        </w:rPr>
        <w:t>/</w:t>
      </w:r>
      <w:r>
        <w:rPr>
          <w:rFonts w:ascii="Times New Roman" w:hAnsi="Times New Roman" w:eastAsia="Times New Roman"/>
        </w:rPr>
        <w:t>L</w:t>
      </w:r>
      <w:r>
        <w:t>。染毒后</w:t>
      </w:r>
      <w:r>
        <w:rPr>
          <w:rFonts w:ascii="Times New Roman" w:hAnsi="Times New Roman" w:eastAsia="Times New Roman"/>
        </w:rPr>
        <w:t>24 h</w:t>
      </w:r>
      <w:r>
        <w:t>收集细胞上液和细胞进行试验。</w:t>
      </w:r>
    </w:p>
    <w:p w:rsidR="0018722C">
      <w:pPr>
        <w:pStyle w:val="Heading4"/>
        <w:topLinePunct/>
        <w:ind w:left="200" w:hangingChars="200" w:hanging="200"/>
      </w:pPr>
      <w:r>
        <w:t>1.2.5</w:t>
      </w:r>
      <w:r>
        <w:t xml:space="preserve"> </w:t>
      </w:r>
      <w:r>
        <w:t>细胞活力测定</w:t>
      </w:r>
      <w:r>
        <w:t>（</w:t>
      </w:r>
      <w:r>
        <w:t>CCK-8</w:t>
      </w:r>
      <w:r/>
      <w:r>
        <w:t>法</w:t>
      </w:r>
      <w:r>
        <w:t>）</w:t>
      </w:r>
      <w:r>
        <w:rPr>
          <w:vertAlign w:val="superscript"/>
        </w:rPr>
        <w:t>[</w:t>
      </w:r>
      <w:r>
        <w:rPr>
          <w:vertAlign w:val="superscript"/>
        </w:rPr>
        <w:t xml:space="preserve">94</w:t>
      </w:r>
      <w:r>
        <w:rPr>
          <w:vertAlign w:val="superscript"/>
        </w:rPr>
        <w:t>]</w:t>
      </w:r>
    </w:p>
    <w:p w:rsidR="0018722C">
      <w:pPr>
        <w:topLinePunct/>
      </w:pPr>
      <w:r>
        <w:t>取对数生长的细胞，消化后制成细胞悬液，细胞计数，将细胞接种在</w:t>
      </w:r>
      <w:r>
        <w:rPr>
          <w:rFonts w:ascii="Times New Roman" w:hAnsi="Times New Roman" w:eastAsia="Times New Roman"/>
        </w:rPr>
        <w:t>96</w:t>
      </w:r>
      <w:r>
        <w:t>孔板内，</w:t>
      </w:r>
      <w:r>
        <w:t>各孔加入</w:t>
      </w:r>
      <w:r>
        <w:rPr>
          <w:rFonts w:ascii="Times New Roman" w:hAnsi="Times New Roman" w:eastAsia="Times New Roman"/>
        </w:rPr>
        <w:t>100μl</w:t>
      </w:r>
      <w:r>
        <w:t>细胞悬液</w:t>
      </w:r>
      <w:r>
        <w:t>（</w:t>
      </w:r>
      <w:r>
        <w:rPr>
          <w:spacing w:val="-2"/>
        </w:rPr>
        <w:t>细胞数量大致约为</w:t>
      </w:r>
      <w:r>
        <w:rPr>
          <w:rFonts w:ascii="Times New Roman" w:hAnsi="Times New Roman" w:eastAsia="Times New Roman"/>
        </w:rPr>
        <w:t>5-10×10</w:t>
      </w:r>
      <w:r>
        <w:rPr>
          <w:rFonts w:ascii="Times New Roman" w:hAnsi="Times New Roman" w:eastAsia="Times New Roman"/>
          <w:position w:val="11"/>
          <w:sz w:val="16"/>
        </w:rPr>
        <w:t>4</w:t>
      </w:r>
      <w:r>
        <w:t>个</w:t>
      </w:r>
      <w:r>
        <w:rPr>
          <w:rFonts w:ascii="Times New Roman" w:hAnsi="Times New Roman" w:eastAsia="Times New Roman"/>
        </w:rPr>
        <w:t>/</w:t>
      </w:r>
      <w:r>
        <w:rPr>
          <w:rFonts w:ascii="Times New Roman" w:hAnsi="Times New Roman" w:eastAsia="Times New Roman"/>
        </w:rPr>
        <w:t>ml</w:t>
      </w:r>
      <w:r>
        <w:t>）</w:t>
      </w:r>
      <w:r>
        <w:t>，放置于</w:t>
      </w:r>
      <w:r>
        <w:rPr>
          <w:rFonts w:ascii="Times New Roman" w:hAnsi="Times New Roman" w:eastAsia="Times New Roman"/>
        </w:rPr>
        <w:t>37</w:t>
      </w:r>
      <w:r>
        <w:t>℃、</w:t>
      </w:r>
      <w:r>
        <w:rPr>
          <w:rFonts w:ascii="Times New Roman" w:hAnsi="Times New Roman" w:eastAsia="Times New Roman"/>
        </w:rPr>
        <w:t>CO</w:t>
      </w:r>
      <w:r>
        <w:rPr>
          <w:rFonts w:ascii="Times New Roman" w:hAnsi="Times New Roman" w:eastAsia="Times New Roman"/>
        </w:rPr>
        <w:t>2</w:t>
      </w:r>
      <w:r>
        <w:t>培养箱中培养</w:t>
      </w:r>
      <w:r>
        <w:rPr>
          <w:rFonts w:ascii="Times New Roman" w:hAnsi="Times New Roman" w:eastAsia="Times New Roman"/>
        </w:rPr>
        <w:t>24h</w:t>
      </w:r>
      <w:r>
        <w:t>。观察细胞贴壁以及生长状况，按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spacing w:val="-3"/>
        </w:rPr>
        <w:t>1</w:t>
      </w:r>
      <w:r>
        <w:t>）</w:t>
      </w:r>
      <w:r>
        <w:t xml:space="preserve">，</w:t>
      </w:r>
      <w:r>
        <w:t>（</w:t>
      </w:r>
      <w:r>
        <w:rPr>
          <w:rFonts w:ascii="Times New Roman" w:hAnsi="Times New Roman" w:eastAsia="Times New Roman"/>
          <w:spacing w:val="-3"/>
        </w:rPr>
        <w:t>2</w:t>
      </w:r>
      <w:r>
        <w:t>）</w:t>
      </w:r>
      <w:r>
        <w:t>所述方法进行</w:t>
      </w:r>
      <w:r>
        <w:t>转染，转染</w:t>
      </w:r>
      <w:r>
        <w:rPr>
          <w:rFonts w:ascii="Times New Roman" w:hAnsi="Times New Roman" w:eastAsia="Times New Roman"/>
        </w:rPr>
        <w:t>24h</w:t>
      </w:r>
      <w:r>
        <w:t>后按照前文分组进行染毒，每个样品设三个平行样。并设对照样和空</w:t>
      </w:r>
      <w:r>
        <w:t>白样，于</w:t>
      </w:r>
      <w:r>
        <w:rPr>
          <w:rFonts w:ascii="Times New Roman" w:hAnsi="Times New Roman" w:eastAsia="Times New Roman"/>
        </w:rPr>
        <w:t>37</w:t>
      </w:r>
      <w:r>
        <w:t>℃、饱和湿度、</w:t>
      </w:r>
      <w:r>
        <w:rPr>
          <w:rFonts w:ascii="Times New Roman" w:hAnsi="Times New Roman" w:eastAsia="Times New Roman"/>
        </w:rPr>
        <w:t>5%CO</w:t>
      </w:r>
      <w:r>
        <w:rPr>
          <w:rFonts w:ascii="Times New Roman" w:hAnsi="Times New Roman" w:eastAsia="Times New Roman"/>
        </w:rPr>
        <w:t>2</w:t>
      </w:r>
      <w:r>
        <w:t>的条件下放置培养箱中培养</w:t>
      </w:r>
      <w:r>
        <w:rPr>
          <w:rFonts w:ascii="Times New Roman" w:hAnsi="Times New Roman" w:eastAsia="Times New Roman"/>
        </w:rPr>
        <w:t>24 h</w:t>
      </w:r>
      <w:r>
        <w:t>。在各孔中加</w:t>
      </w:r>
      <w:r>
        <w:t>入</w:t>
      </w:r>
    </w:p>
    <w:p w:rsidR="0018722C">
      <w:pPr>
        <w:topLinePunct/>
      </w:pPr>
      <w:r>
        <w:rPr>
          <w:rFonts w:ascii="Times New Roman" w:hAnsi="Times New Roman" w:eastAsia="Times New Roman"/>
        </w:rPr>
        <w:t>10μl</w:t>
      </w:r>
      <w:r>
        <w:t>的</w:t>
      </w:r>
      <w:r>
        <w:rPr>
          <w:rFonts w:ascii="Times New Roman" w:hAnsi="Times New Roman" w:eastAsia="Times New Roman"/>
        </w:rPr>
        <w:t>CCK8</w:t>
      </w:r>
      <w:r>
        <w:t>溶液，放置于</w:t>
      </w:r>
      <w:r>
        <w:rPr>
          <w:rFonts w:ascii="Times New Roman" w:hAnsi="Times New Roman" w:eastAsia="Times New Roman"/>
        </w:rPr>
        <w:t>37</w:t>
      </w:r>
      <w:r>
        <w:t>℃、饱和湿度、</w:t>
      </w:r>
      <w:r>
        <w:rPr>
          <w:rFonts w:ascii="Times New Roman" w:hAnsi="Times New Roman" w:eastAsia="Times New Roman"/>
        </w:rPr>
        <w:t>5%CO</w:t>
      </w:r>
      <w:r>
        <w:rPr>
          <w:rFonts w:ascii="Times New Roman" w:hAnsi="Times New Roman" w:eastAsia="Times New Roman"/>
        </w:rPr>
        <w:t>2</w:t>
      </w:r>
      <w:r>
        <w:t>的条件的培养箱中进行孵育</w:t>
      </w:r>
      <w:r>
        <w:rPr>
          <w:rFonts w:ascii="Times New Roman" w:hAnsi="Times New Roman" w:eastAsia="Times New Roman"/>
        </w:rPr>
        <w:t>2h</w:t>
      </w:r>
      <w:r>
        <w:t>，</w:t>
      </w:r>
      <w:r>
        <w:t>于</w:t>
      </w:r>
      <w:r>
        <w:rPr>
          <w:rFonts w:ascii="Times New Roman" w:hAnsi="Times New Roman" w:eastAsia="Times New Roman"/>
        </w:rPr>
        <w:t>450nm</w:t>
      </w:r>
      <w:r>
        <w:t>波长处测定吸光度值。计算公式：细胞活力</w:t>
      </w:r>
      <w:r>
        <w:t>（</w:t>
      </w:r>
      <w:r>
        <w:rPr>
          <w:rFonts w:ascii="Times New Roman" w:hAnsi="Times New Roman" w:eastAsia="Times New Roman"/>
        </w:rPr>
        <w:t>%</w:t>
      </w:r>
      <w:r>
        <w:t>）</w:t>
      </w:r>
      <w:r>
        <w:rPr>
          <w:rFonts w:ascii="Times New Roman" w:hAnsi="Times New Roman" w:eastAsia="Times New Roman"/>
        </w:rPr>
        <w:t>=A</w:t>
      </w:r>
      <w:r>
        <w:t>（</w:t>
      </w:r>
      <w:r>
        <w:t>加药</w:t>
      </w:r>
      <w:r>
        <w:t>）</w:t>
      </w:r>
      <w:r>
        <w:rPr>
          <w:rFonts w:ascii="Times New Roman" w:hAnsi="Times New Roman" w:eastAsia="Times New Roman"/>
        </w:rPr>
        <w:t>-A</w:t>
      </w:r>
      <w:r>
        <w:t>（</w:t>
      </w:r>
      <w:r>
        <w:t>空白</w:t>
      </w:r>
      <w:r>
        <w:t>）</w:t>
      </w:r>
    </w:p>
    <w:p w:rsidR="0018722C">
      <w:pPr>
        <w:topLinePunct/>
      </w:pPr>
      <w:r>
        <w:rPr>
          <w:rFonts w:ascii="Times New Roman" w:eastAsia="Times New Roman"/>
        </w:rPr>
        <w:t>/</w:t>
      </w:r>
      <w:r>
        <w:rPr>
          <w:rFonts w:ascii="Times New Roman" w:eastAsia="Times New Roman"/>
        </w:rPr>
        <w:t>A</w:t>
      </w:r>
      <w:r>
        <w:rPr>
          <w:rFonts w:ascii="Times New Roman" w:eastAsia="Times New Roman"/>
        </w:rPr>
        <w:t>0</w:t>
      </w:r>
      <w:r>
        <w:rPr>
          <w:rFonts w:ascii="Times New Roman" w:eastAsia="Times New Roman"/>
        </w:rPr>
        <w:t>(</w:t>
      </w:r>
      <w:r>
        <w:t>加药</w:t>
      </w:r>
      <w:r>
        <w:rPr>
          <w:rFonts w:ascii="Times New Roman" w:eastAsia="Times New Roman"/>
        </w:rPr>
        <w:t>)</w:t>
      </w:r>
      <w:r w:rsidR="004B696B">
        <w:rPr>
          <w:rFonts w:ascii="Times New Roman" w:eastAsia="Times New Roman"/>
        </w:rPr>
        <w:t xml:space="preserve"> </w:t>
      </w:r>
      <w:r>
        <w:rPr>
          <w:rFonts w:ascii="Times New Roman" w:eastAsia="Times New Roman"/>
        </w:rPr>
        <w:t>-A</w:t>
      </w:r>
      <w:r>
        <w:t>（</w:t>
      </w:r>
      <w:r>
        <w:t>空白</w:t>
      </w:r>
      <w:r>
        <w:t>）</w:t>
      </w:r>
      <w:r>
        <w:t>（</w:t>
      </w:r>
      <w:r>
        <w:rPr>
          <w:rFonts w:ascii="Times New Roman" w:eastAsia="Times New Roman"/>
        </w:rPr>
        <w:t>A</w:t>
      </w:r>
      <w:r>
        <w:rPr>
          <w:spacing w:val="-4"/>
        </w:rPr>
        <w:t>加药：有细胞</w:t>
      </w:r>
      <w:r>
        <w:rPr>
          <w:rFonts w:ascii="Times New Roman" w:eastAsia="Times New Roman"/>
        </w:rPr>
        <w:t>CCK-8</w:t>
      </w:r>
      <w:r>
        <w:t>溶液和染铝孔的吸光度；</w:t>
      </w:r>
      <w:r>
        <w:rPr>
          <w:rFonts w:ascii="Times New Roman" w:eastAsia="Times New Roman"/>
        </w:rPr>
        <w:t>A</w:t>
      </w:r>
      <w:r>
        <w:t>空白：有</w:t>
      </w:r>
      <w:r>
        <w:rPr>
          <w:spacing w:val="-4"/>
        </w:rPr>
        <w:t>培养基和</w:t>
      </w:r>
      <w:r>
        <w:rPr>
          <w:rFonts w:ascii="Times New Roman" w:eastAsia="Times New Roman"/>
        </w:rPr>
        <w:t>CCK8</w:t>
      </w:r>
      <w:r>
        <w:t>溶液而没有细胞的孔的吸光度；</w:t>
      </w:r>
      <w:r>
        <w:rPr>
          <w:rFonts w:ascii="Times New Roman" w:eastAsia="Times New Roman"/>
        </w:rPr>
        <w:t>A</w:t>
      </w:r>
      <w:r>
        <w:rPr>
          <w:rFonts w:ascii="Times New Roman" w:eastAsia="Times New Roman"/>
          <w:position w:val="-2"/>
          <w:sz w:val="16"/>
        </w:rPr>
        <w:t>0</w:t>
      </w:r>
      <w:r>
        <w:rPr>
          <w:spacing w:val="-3"/>
        </w:rPr>
        <w:t>加药：有细胞和</w:t>
      </w:r>
      <w:r>
        <w:rPr>
          <w:rFonts w:ascii="Times New Roman" w:eastAsia="Times New Roman"/>
        </w:rPr>
        <w:t>CCK8</w:t>
      </w:r>
      <w:r>
        <w:t>溶液而没有染铝的孔内的吸光度</w:t>
      </w:r>
      <w:r>
        <w:t>）</w:t>
      </w:r>
      <w:r>
        <w:t>。</w:t>
      </w:r>
    </w:p>
    <w:p w:rsidR="0018722C">
      <w:pPr>
        <w:pStyle w:val="Heading4"/>
        <w:topLinePunct/>
        <w:ind w:left="200" w:hangingChars="200" w:hanging="200"/>
      </w:pPr>
      <w:r>
        <w:t>1.2.6 </w:t>
      </w:r>
      <w:r>
        <w:t>miR29a</w:t>
      </w:r>
      <w:r w:rsidP="AA7D325B">
        <w:t>，</w:t>
      </w:r>
      <w:r>
        <w:t>miR29b1</w:t>
      </w:r>
      <w:r/>
      <w:r>
        <w:t>转染效果的检测</w:t>
      </w:r>
    </w:p>
    <w:p w:rsidR="0018722C">
      <w:pPr>
        <w:topLinePunct/>
      </w:pPr>
      <w:r>
        <w:t>（</w:t>
      </w:r>
      <w:r>
        <w:rPr>
          <w:rFonts w:ascii="Times New Roman" w:eastAsia="Times New Roman"/>
        </w:rPr>
        <w:t>1</w:t>
      </w:r>
      <w:r>
        <w:t>）</w:t>
      </w:r>
      <w:r>
        <w:t>提取细胞总</w:t>
      </w:r>
      <w:r/>
      <w:r>
        <w:rPr>
          <w:rFonts w:ascii="Times New Roman" w:eastAsia="Times New Roman"/>
        </w:rPr>
        <w:t>RNA</w:t>
      </w:r>
      <w:r>
        <w:t>细胞转染</w:t>
      </w:r>
      <w:r/>
      <w:r>
        <w:rPr>
          <w:rFonts w:ascii="Times New Roman" w:eastAsia="Times New Roman"/>
        </w:rPr>
        <w:t>24h</w:t>
      </w:r>
      <w:r>
        <w:t>后</w:t>
      </w:r>
      <w:r>
        <w:t>，</w:t>
      </w:r>
      <w:r>
        <w:t>收集细胞</w:t>
      </w:r>
      <w:r>
        <w:t>，</w:t>
      </w:r>
      <w:r>
        <w:t>弃掉培养液</w:t>
      </w:r>
      <w:r>
        <w:t>，</w:t>
      </w:r>
      <w:r>
        <w:t>每个样品加入</w:t>
      </w:r>
      <w:r/>
      <w:r>
        <w:rPr>
          <w:rFonts w:ascii="Times New Roman" w:eastAsia="Times New Roman"/>
        </w:rPr>
        <w:t>0</w:t>
      </w:r>
      <w:r>
        <w:rPr>
          <w:rFonts w:ascii="Times New Roman" w:eastAsia="Times New Roman"/>
        </w:rPr>
        <w:t>.</w:t>
      </w:r>
      <w:r>
        <w:rPr>
          <w:rFonts w:ascii="Times New Roman" w:eastAsia="Times New Roman"/>
        </w:rPr>
        <w:t>5mlTRIzon</w:t>
      </w:r>
      <w:r>
        <w:t>，反复吹打使细胞裂解。</w:t>
      </w:r>
    </w:p>
    <w:p w:rsidR="0018722C">
      <w:pPr>
        <w:topLinePunct/>
      </w:pPr>
      <w:r>
        <w:t>（</w:t>
      </w:r>
      <w:r>
        <w:t>2</w:t>
      </w:r>
      <w:r>
        <w:t>）</w:t>
      </w:r>
      <w:r>
        <w:rPr>
          <w:rFonts w:ascii="Times New Roman" w:eastAsia="Times New Roman"/>
        </w:rPr>
        <w:t>miR29a</w:t>
      </w:r>
      <w:r>
        <w:t>，</w:t>
      </w:r>
      <w:r>
        <w:rPr>
          <w:rFonts w:ascii="Times New Roman" w:eastAsia="Times New Roman"/>
        </w:rPr>
        <w:t>miR29b1</w:t>
      </w:r>
      <w:r>
        <w:t>反转录和扩增反应见第一部分</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6</w:t>
      </w:r>
    </w:p>
    <w:p w:rsidR="0018722C">
      <w:pPr>
        <w:pStyle w:val="Heading4"/>
        <w:topLinePunct/>
        <w:ind w:left="200" w:hangingChars="200" w:hanging="200"/>
      </w:pPr>
      <w:r>
        <w:t>1.2.7</w:t>
      </w:r>
      <w:r>
        <w:t xml:space="preserve"> </w:t>
      </w:r>
      <w:r>
        <w:t>ELISA</w:t>
      </w:r>
      <w:r/>
      <w:r>
        <w:t>检测</w:t>
      </w:r>
      <w:r>
        <w:t>BACE</w:t>
      </w:r>
      <w:r/>
      <w:r>
        <w:t>和</w:t>
      </w:r>
      <w:r>
        <w:t>Aβ</w:t>
      </w:r>
      <w:r/>
      <w:r>
        <w:t>含量</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t>BACE</w:t>
      </w:r>
      <w:r/>
      <w:r>
        <w:rPr>
          <w:rFonts w:ascii="宋体" w:hAnsi="宋体" w:eastAsia="宋体" w:hint="eastAsia"/>
        </w:rPr>
        <w:t>的检测</w:t>
      </w:r>
      <w:r w:rsidR="001852F3">
        <w:t>细胞染毒后继续放置在</w:t>
      </w:r>
      <w:r>
        <w:t>37</w:t>
      </w:r>
      <w:r>
        <w:rPr>
          <w:rFonts w:ascii="宋体" w:hAnsi="宋体" w:eastAsia="宋体" w:hint="eastAsia"/>
        </w:rPr>
        <w:t>℃、饱和湿度、</w:t>
      </w:r>
      <w:r>
        <w:t>5%CO</w:t>
      </w:r>
      <w:r>
        <w:t>2</w:t>
      </w:r>
      <w:r/>
      <w:r>
        <w:rPr>
          <w:rFonts w:ascii="宋体" w:hAnsi="宋体" w:eastAsia="宋体" w:hint="eastAsia"/>
        </w:rPr>
        <w:t>的条件的培养箱中培</w:t>
      </w:r>
      <w:r>
        <w:rPr>
          <w:rFonts w:ascii="宋体" w:hAnsi="宋体" w:eastAsia="宋体" w:hint="eastAsia"/>
        </w:rPr>
        <w:t>养</w:t>
      </w:r>
      <w:r>
        <w:t>24h</w:t>
      </w:r>
      <w:r>
        <w:rPr>
          <w:rFonts w:ascii="宋体" w:hAnsi="宋体" w:eastAsia="宋体" w:hint="eastAsia"/>
        </w:rPr>
        <w:t>，</w:t>
      </w:r>
      <w:r>
        <w:rPr>
          <w:rFonts w:ascii="宋体" w:hAnsi="宋体" w:eastAsia="宋体" w:hint="eastAsia"/>
        </w:rPr>
        <w:t>消化后于</w:t>
      </w:r>
      <w:r>
        <w:t>1000</w:t>
      </w:r>
      <w:r/>
      <w:r>
        <w:rPr>
          <w:rFonts w:ascii="宋体" w:hAnsi="宋体" w:eastAsia="宋体" w:hint="eastAsia"/>
        </w:rPr>
        <w:t>转</w:t>
      </w:r>
      <w:r>
        <w:t>/</w:t>
      </w:r>
      <w:r>
        <w:rPr>
          <w:rFonts w:ascii="宋体" w:hAnsi="宋体" w:eastAsia="宋体" w:hint="eastAsia"/>
        </w:rPr>
        <w:t>分</w:t>
      </w:r>
      <w:r>
        <w:rPr>
          <w:rFonts w:ascii="宋体" w:hAnsi="宋体" w:eastAsia="宋体" w:hint="eastAsia"/>
        </w:rPr>
        <w:t>，</w:t>
      </w:r>
      <w:r>
        <w:rPr>
          <w:rFonts w:ascii="宋体" w:hAnsi="宋体" w:eastAsia="宋体" w:hint="eastAsia"/>
        </w:rPr>
        <w:t>室温条件下离</w:t>
      </w:r>
      <w:r>
        <w:rPr>
          <w:rFonts w:ascii="宋体" w:hAnsi="宋体" w:eastAsia="宋体" w:hint="eastAsia"/>
        </w:rPr>
        <w:t>心</w:t>
      </w:r>
      <w:r>
        <w:t>3min</w:t>
      </w:r>
      <w:r>
        <w:rPr>
          <w:rFonts w:ascii="宋体" w:hAnsi="宋体" w:eastAsia="宋体" w:hint="eastAsia"/>
        </w:rPr>
        <w:t>，</w:t>
      </w:r>
      <w:r>
        <w:rPr>
          <w:rFonts w:ascii="宋体" w:hAnsi="宋体" w:eastAsia="宋体" w:hint="eastAsia"/>
        </w:rPr>
        <w:t>弃</w:t>
      </w:r>
      <w:r>
        <w:rPr>
          <w:rFonts w:ascii="宋体" w:hAnsi="宋体" w:eastAsia="宋体" w:hint="eastAsia"/>
        </w:rPr>
        <w:t>上清</w:t>
      </w:r>
      <w:r>
        <w:rPr>
          <w:rFonts w:ascii="宋体" w:hAnsi="宋体" w:eastAsia="宋体" w:hint="eastAsia"/>
        </w:rPr>
        <w:t>。</w:t>
      </w:r>
      <w:r>
        <w:rPr>
          <w:rFonts w:ascii="宋体" w:hAnsi="宋体" w:eastAsia="宋体" w:hint="eastAsia"/>
        </w:rPr>
        <w:t>用</w:t>
      </w:r>
      <w:r>
        <w:t>D</w:t>
      </w:r>
      <w:r>
        <w:t>-</w:t>
      </w:r>
      <w:r>
        <w:t>H</w:t>
      </w:r>
      <w:r>
        <w:t>a</w:t>
      </w:r>
      <w:r>
        <w:t>nks</w:t>
      </w:r>
      <w:r>
        <w:rPr>
          <w:rFonts w:ascii="宋体" w:hAnsi="宋体" w:eastAsia="宋体" w:hint="eastAsia"/>
        </w:rPr>
        <w:t>吹起细胞清洗</w:t>
      </w:r>
      <w:r>
        <w:t>1</w:t>
      </w:r>
      <w:r>
        <w:rPr>
          <w:rFonts w:ascii="宋体" w:hAnsi="宋体" w:eastAsia="宋体" w:hint="eastAsia"/>
        </w:rPr>
        <w:t>次</w:t>
      </w:r>
      <w:r>
        <w:rPr>
          <w:rFonts w:ascii="宋体" w:hAnsi="宋体" w:eastAsia="宋体" w:hint="eastAsia"/>
        </w:rPr>
        <w:t>，</w:t>
      </w:r>
      <w:r>
        <w:rPr>
          <w:rFonts w:ascii="宋体" w:hAnsi="宋体" w:eastAsia="宋体" w:hint="eastAsia"/>
        </w:rPr>
        <w:t>再次进行离心</w:t>
      </w:r>
      <w:r>
        <w:rPr>
          <w:rFonts w:ascii="宋体" w:hAnsi="宋体" w:eastAsia="宋体" w:hint="eastAsia"/>
        </w:rPr>
        <w:t>，</w:t>
      </w:r>
      <w:r>
        <w:rPr>
          <w:rFonts w:ascii="宋体" w:hAnsi="宋体" w:eastAsia="宋体" w:hint="eastAsia"/>
        </w:rPr>
        <w:t>弃上清</w:t>
      </w:r>
      <w:r>
        <w:rPr>
          <w:rFonts w:ascii="宋体" w:hAnsi="宋体" w:eastAsia="宋体" w:hint="eastAsia"/>
        </w:rPr>
        <w:t>。</w:t>
      </w:r>
      <w:r>
        <w:rPr>
          <w:rFonts w:ascii="宋体" w:hAnsi="宋体" w:eastAsia="宋体" w:hint="eastAsia"/>
        </w:rPr>
        <w:t>加入适量的细胞裂解液</w:t>
      </w:r>
      <w:r>
        <w:rPr>
          <w:rFonts w:ascii="宋体" w:hAnsi="宋体" w:eastAsia="宋体" w:hint="eastAsia"/>
        </w:rPr>
        <w:t>，</w:t>
      </w:r>
      <w:r>
        <w:rPr>
          <w:rFonts w:ascii="宋体" w:hAnsi="宋体" w:eastAsia="宋体" w:hint="eastAsia"/>
        </w:rPr>
        <w:t>吹打使其溶解，</w:t>
      </w:r>
      <w:r w:rsidR="001852F3">
        <w:rPr>
          <w:rFonts w:ascii="宋体" w:hAnsi="宋体" w:eastAsia="宋体" w:hint="eastAsia"/>
        </w:rPr>
        <w:t xml:space="preserve">置于冰上</w:t>
      </w:r>
      <w:r>
        <w:t>1h</w:t>
      </w:r>
      <w:r>
        <w:rPr>
          <w:rFonts w:ascii="宋体" w:hAnsi="宋体" w:eastAsia="宋体" w:hint="eastAsia"/>
        </w:rPr>
        <w:t>，</w:t>
      </w:r>
      <w:r>
        <w:t>12000</w:t>
      </w:r>
      <w:r/>
      <w:r>
        <w:rPr>
          <w:rFonts w:ascii="宋体" w:hAnsi="宋体" w:eastAsia="宋体" w:hint="eastAsia"/>
        </w:rPr>
        <w:t>转</w:t>
      </w:r>
      <w:r>
        <w:t>/</w:t>
      </w:r>
      <w:r>
        <w:rPr>
          <w:rFonts w:ascii="宋体" w:hAnsi="宋体" w:eastAsia="宋体" w:hint="eastAsia"/>
        </w:rPr>
        <w:t>分</w:t>
      </w:r>
      <w:r>
        <w:rPr>
          <w:rFonts w:ascii="宋体" w:hAnsi="宋体" w:eastAsia="宋体" w:hint="eastAsia"/>
        </w:rPr>
        <w:t>，</w:t>
      </w:r>
      <w:r>
        <w:rPr>
          <w:rFonts w:ascii="宋体" w:hAnsi="宋体" w:eastAsia="宋体" w:hint="eastAsia"/>
        </w:rPr>
        <w:t>离心</w:t>
      </w:r>
      <w:r>
        <w:t>10min,</w:t>
      </w:r>
      <w:r>
        <w:rPr>
          <w:rFonts w:ascii="宋体" w:hAnsi="宋体" w:eastAsia="宋体" w:hint="eastAsia"/>
        </w:rPr>
        <w:t>取上清液移入新管，</w:t>
      </w:r>
      <w:r>
        <w:t>BCA</w:t>
      </w:r>
      <w:r/>
      <w:r>
        <w:rPr>
          <w:rFonts w:ascii="宋体" w:hAnsi="宋体" w:eastAsia="宋体" w:hint="eastAsia"/>
        </w:rPr>
        <w:t>试剂盒检测蛋白浓度</w:t>
      </w:r>
      <w:r>
        <w:rPr>
          <w:rFonts w:ascii="宋体" w:hAnsi="宋体" w:eastAsia="宋体" w:hint="eastAsia"/>
        </w:rPr>
        <w:t>，</w:t>
      </w:r>
      <w:r>
        <w:rPr>
          <w:rFonts w:ascii="宋体" w:hAnsi="宋体" w:eastAsia="宋体" w:hint="eastAsia"/>
        </w:rPr>
        <w:t>并调节个样品浓度至一致</w:t>
      </w:r>
      <w:r>
        <w:rPr>
          <w:rFonts w:ascii="宋体" w:hAnsi="宋体" w:eastAsia="宋体" w:hint="eastAsia"/>
        </w:rPr>
        <w:t>。</w:t>
      </w:r>
      <w:r>
        <w:t>-80</w:t>
      </w:r>
      <w:r>
        <w:rPr>
          <w:rFonts w:ascii="宋体" w:hAnsi="宋体" w:eastAsia="宋体" w:hint="eastAsia"/>
        </w:rPr>
        <w:t>℃保存于冰箱备用</w:t>
      </w:r>
      <w:r>
        <w:rPr>
          <w:rFonts w:ascii="宋体" w:hAnsi="宋体" w:eastAsia="宋体" w:hint="eastAsia"/>
        </w:rPr>
        <w:t>。</w:t>
      </w:r>
      <w:r>
        <w:rPr>
          <w:rFonts w:ascii="宋体" w:hAnsi="宋体" w:eastAsia="宋体" w:hint="eastAsia"/>
        </w:rPr>
        <w:t>实验前将蛋白进行</w:t>
      </w:r>
      <w:r>
        <w:t>40</w:t>
      </w:r>
      <w:r/>
      <w:r>
        <w:rPr>
          <w:rFonts w:ascii="宋体" w:hAnsi="宋体" w:eastAsia="宋体" w:hint="eastAsia"/>
        </w:rPr>
        <w:t>倍稀释，</w:t>
      </w:r>
    </w:p>
    <w:p w:rsidR="0018722C">
      <w:pPr>
        <w:topLinePunct/>
      </w:pPr>
      <w:r>
        <w:rPr>
          <w:rFonts w:ascii="Times New Roman" w:hAnsi="Times New Roman" w:eastAsia="Times New Roman"/>
        </w:rPr>
        <w:t>ELISA</w:t>
      </w:r>
      <w:r>
        <w:t>检测</w:t>
      </w:r>
      <w:r>
        <w:rPr>
          <w:rFonts w:ascii="Times New Roman" w:hAnsi="Times New Roman" w:eastAsia="Times New Roman"/>
        </w:rPr>
        <w:t>BACE</w:t>
      </w:r>
      <w:r>
        <w:t>浓度，方法同第一部分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中</w:t>
      </w:r>
      <w:r>
        <w:rPr>
          <w:rFonts w:ascii="Times New Roman" w:hAnsi="Times New Roman" w:eastAsia="Times New Roman"/>
        </w:rPr>
        <w:t>Aβ1-40</w:t>
      </w:r>
      <w:r>
        <w:t>，</w:t>
      </w:r>
      <w:r>
        <w:rPr>
          <w:rFonts w:ascii="Times New Roman" w:hAnsi="Times New Roman" w:eastAsia="Times New Roman"/>
        </w:rPr>
        <w:t>Aβ1-42</w:t>
      </w:r>
      <w:r>
        <w:t>的检测。</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Aβ1-40</w:t>
      </w:r>
      <w:r>
        <w:rPr>
          <w:rFonts w:ascii="宋体" w:hAnsi="宋体" w:eastAsia="宋体" w:hint="eastAsia"/>
        </w:rPr>
        <w:t>，</w:t>
      </w:r>
      <w:r>
        <w:t>Aβ1-42</w:t>
      </w:r>
      <w:r/>
      <w:r>
        <w:rPr>
          <w:rFonts w:ascii="宋体" w:hAnsi="宋体" w:eastAsia="宋体" w:hint="eastAsia"/>
        </w:rPr>
        <w:t>的检测</w:t>
      </w:r>
      <w:r w:rsidR="001852F3">
        <w:t>细胞染毒</w:t>
      </w:r>
      <w:r>
        <w:t>24h</w:t>
      </w:r>
      <w:r/>
      <w:r>
        <w:rPr>
          <w:rFonts w:ascii="宋体" w:hAnsi="宋体" w:eastAsia="宋体" w:hint="eastAsia"/>
        </w:rPr>
        <w:t>后，收集细胞上液，用</w:t>
      </w:r>
      <w:r>
        <w:t>ELISA</w:t>
      </w:r>
      <w:r/>
      <w:r>
        <w:rPr>
          <w:rFonts w:ascii="宋体" w:hAnsi="宋体" w:eastAsia="宋体" w:hint="eastAsia"/>
        </w:rPr>
        <w:t>检测</w:t>
      </w:r>
      <w:r>
        <w:t>Aβ1-40</w:t>
      </w:r>
      <w:r>
        <w:rPr>
          <w:rFonts w:ascii="宋体" w:hAnsi="宋体" w:eastAsia="宋体" w:hint="eastAsia"/>
        </w:rPr>
        <w:t>，</w:t>
      </w:r>
      <w:r>
        <w:t>Aβ1-42</w:t>
      </w:r>
      <w:r/>
      <w:r>
        <w:rPr>
          <w:rFonts w:ascii="宋体" w:hAnsi="宋体" w:eastAsia="宋体" w:hint="eastAsia"/>
        </w:rPr>
        <w:t>的含量，方法同第一部分</w:t>
      </w:r>
      <w:r>
        <w:t>1</w:t>
      </w:r>
      <w:r>
        <w:t>.</w:t>
      </w:r>
      <w:r>
        <w:t>2</w:t>
      </w:r>
      <w:r/>
      <w:r>
        <w:rPr>
          <w:rFonts w:ascii="宋体" w:hAnsi="宋体" w:eastAsia="宋体" w:hint="eastAsia"/>
        </w:rPr>
        <w:t>中</w:t>
      </w:r>
      <w:r>
        <w:t>Aβ1-40</w:t>
      </w:r>
      <w:r>
        <w:rPr>
          <w:rFonts w:ascii="宋体" w:hAnsi="宋体" w:eastAsia="宋体" w:hint="eastAsia"/>
        </w:rPr>
        <w:t>，</w:t>
      </w:r>
      <w:r>
        <w:t>Aβ1-42</w:t>
      </w:r>
      <w:r/>
      <w:r>
        <w:rPr>
          <w:rFonts w:ascii="宋体" w:hAnsi="宋体" w:eastAsia="宋体" w:hint="eastAsia"/>
        </w:rPr>
        <w:t>的检测。</w:t>
      </w:r>
    </w:p>
    <w:p w:rsidR="0018722C">
      <w:pPr>
        <w:pStyle w:val="Heading4"/>
        <w:topLinePunct/>
        <w:ind w:left="200" w:hangingChars="200" w:hanging="200"/>
      </w:pPr>
      <w:r>
        <w:t>1.2.8</w:t>
      </w:r>
      <w:r>
        <w:t xml:space="preserve"> </w:t>
      </w:r>
      <w:r>
        <w:rPr>
          <w:i/>
        </w:rPr>
        <w:t>BACEmRNA</w:t>
      </w:r>
      <w:r>
        <w:t>的检测</w:t>
      </w:r>
    </w:p>
    <w:p w:rsidR="0018722C">
      <w:pPr>
        <w:topLinePunct/>
      </w:pPr>
      <w:r>
        <w:t>细胞染毒</w:t>
      </w:r>
      <w:r>
        <w:rPr>
          <w:rFonts w:ascii="Times New Roman" w:eastAsia="Times New Roman"/>
        </w:rPr>
        <w:t>24h</w:t>
      </w:r>
      <w:r>
        <w:t>后，吸弃培养液，加入适量</w:t>
      </w:r>
      <w:r>
        <w:rPr>
          <w:rFonts w:ascii="Times New Roman" w:eastAsia="Times New Roman"/>
        </w:rPr>
        <w:t>TRIzon</w:t>
      </w:r>
      <w:r>
        <w:t>，每</w:t>
      </w:r>
      <w:r>
        <w:rPr>
          <w:rFonts w:ascii="Times New Roman" w:eastAsia="Times New Roman"/>
        </w:rPr>
        <w:t>10cm</w:t>
      </w:r>
      <w:r>
        <w:rPr>
          <w:rFonts w:ascii="Times New Roman" w:eastAsia="Times New Roman"/>
        </w:rPr>
        <w:t>2</w:t>
      </w:r>
      <w:r>
        <w:t>面积需要</w:t>
      </w:r>
      <w:r>
        <w:rPr>
          <w:rFonts w:ascii="Times New Roman" w:eastAsia="Times New Roman"/>
        </w:rPr>
        <w:t>TRlzon </w:t>
      </w:r>
      <w:r>
        <w:t>约</w:t>
      </w:r>
    </w:p>
    <w:p w:rsidR="0018722C">
      <w:pPr>
        <w:topLinePunct/>
      </w:pPr>
      <w:r>
        <w:rPr>
          <w:rFonts w:ascii="Times New Roman" w:eastAsia="Times New Roman"/>
        </w:rPr>
        <w:t>1ml</w:t>
      </w:r>
      <w:r>
        <w:t>，反复吹打使细胞裂解。其余方法同第一部分</w:t>
      </w:r>
      <w:r>
        <w:rPr>
          <w:rFonts w:ascii="Times New Roman" w:eastAsia="Times New Roman"/>
        </w:rPr>
        <w:t>1</w:t>
      </w:r>
      <w:r>
        <w:rPr>
          <w:rFonts w:ascii="Times New Roman" w:eastAsia="Times New Roman"/>
        </w:rPr>
        <w:t>.</w:t>
      </w:r>
      <w:r>
        <w:rPr>
          <w:rFonts w:ascii="Times New Roman" w:eastAsia="Times New Roman"/>
        </w:rPr>
        <w:t>2</w:t>
      </w:r>
      <w:r>
        <w:t>中</w:t>
      </w:r>
      <w:r>
        <w:rPr>
          <w:rFonts w:ascii="Times New Roman" w:eastAsia="Times New Roman"/>
        </w:rPr>
        <w:t>BACEmRNA</w:t>
      </w:r>
      <w:r>
        <w:t>的检测。</w:t>
      </w:r>
    </w:p>
    <w:p w:rsidR="0018722C">
      <w:pPr>
        <w:pStyle w:val="Heading3"/>
        <w:topLinePunct/>
        <w:ind w:left="200" w:hangingChars="200" w:hanging="200"/>
      </w:pPr>
      <w:bookmarkStart w:name="_TOC_250007" w:id="23"/>
      <w:bookmarkEnd w:id="23"/>
      <w:r>
        <w:t>1.3</w:t>
      </w:r>
      <w:r>
        <w:t xml:space="preserve"> </w:t>
      </w:r>
      <w:r>
        <w:t>统计分析方法</w:t>
      </w:r>
    </w:p>
    <w:p w:rsidR="0018722C">
      <w:spacing w:beforeLines="0" w:before="0" w:afterLines="0" w:after="0" w:line="440" w:lineRule="auto"/>
      <w:pPr>
        <w:sectPr w:rsidR="00556256">
          <w:pgSz w:w="11910" w:h="16840"/>
          <w:pgMar w:header="1158" w:footer="1337" w:top="1380" w:bottom="1540" w:left="1340" w:right="900"/>
          <w:pgNumType w:start="1"/>
        </w:sectPr>
        <w:topLinePunct/>
      </w:pPr>
    </w:p>
    <w:p w:rsidR="0018722C">
      <w:pPr>
        <w:pStyle w:val="aff7"/>
        <w:topLinePunct/>
      </w:pPr>
      <w:r>
        <w:rPr>
          <w:rFonts w:ascii="黑体"/>
          <w:sz w:val="2"/>
        </w:rPr>
        <w:pict>
          <v:group style="width:13.35pt;height:.8pt;mso-position-horizontal-relative:char;mso-position-vertical-relative:line" coordorigin="0,0" coordsize="267,16">
            <v:line style="position:absolute" from="0,8" to="266,8" stroked="true" strokeweight=".761322pt" strokecolor="#000000">
              <v:stroke dashstyle="solid"/>
            </v:line>
          </v:group>
        </w:pict>
      </w:r>
      <w:r/>
    </w:p>
    <w:p w:rsidR="0018722C">
      <w:pPr>
        <w:pStyle w:val="affff1"/>
        <w:topLinePunct/>
      </w:pPr>
      <w:r>
        <w:rPr>
          <w:rFonts w:cstheme="minorBidi" w:hAnsiTheme="minorHAnsi" w:eastAsiaTheme="minorHAnsi" w:asciiTheme="minorHAnsi" w:ascii="宋体" w:hAnsi="宋体"/>
        </w:rPr>
        <w:t>实验数据采用均数</w:t>
      </w:r>
      <w:r>
        <w:rPr>
          <w:rFonts w:cstheme="minorBidi" w:hAnsiTheme="minorHAnsi" w:eastAsiaTheme="minorHAnsi" w:asciiTheme="minorHAnsi"/>
        </w:rPr>
        <w:t>±</w:t>
      </w:r>
      <w:r>
        <w:rPr>
          <w:rFonts w:ascii="宋体" w:hAnsi="宋体" w:cstheme="minorBidi" w:eastAsiaTheme="minorHAnsi"/>
        </w:rPr>
        <w:t>标准差</w:t>
      </w:r>
      <w:r>
        <w:rPr>
          <w:rFonts w:cstheme="minorBidi" w:hAnsiTheme="minorHAnsi" w:eastAsiaTheme="minorHAnsi" w:asciiTheme="minorHAnsi"/>
          <w:kern w:val="2"/>
          <w:spacing w:val="-8"/>
          <w:w w:val="110"/>
          <w:sz w:val="24"/>
        </w:rPr>
        <w:t>（</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s</w:t>
      </w:r>
    </w:p>
    <w:p w:rsidR="0018722C">
      <w:pPr>
        <w:topLinePunct/>
      </w:pPr>
      <w:r>
        <w:br w:type="column"/>
      </w:r>
      <w:r>
        <w:rPr>
          <w:rFonts w:ascii="Times New Roman" w:eastAsia="Times New Roman"/>
          <w:rFonts w:ascii="Times New Roman" w:eastAsia="Times New Roman"/>
        </w:rPr>
        <w:t>）</w:t>
      </w:r>
      <w:r>
        <w:t>表示，应用</w:t>
      </w:r>
      <w:r>
        <w:rPr>
          <w:rFonts w:ascii="Times New Roman" w:eastAsia="Times New Roman"/>
        </w:rPr>
        <w:t>SPSS17.0</w:t>
      </w:r>
      <w:r>
        <w:t>统计软件对数据</w:t>
      </w:r>
    </w:p>
    <w:p w:rsidR="0018722C">
      <w:spacing w:beforeLines="0" w:before="0" w:afterLines="0" w:after="0" w:line="440" w:lineRule="auto"/>
      <w:pPr>
        <w:sectPr w:rsidR="00556256">
          <w:type w:val="continuous"/>
          <w:pgSz w:w="11910" w:h="16840"/>
          <w:pgMar w:top="0" w:bottom="0" w:left="1340" w:right="900"/>
          <w:cols w:num="2" w:equalWidth="0">
            <w:col w:w="4968" w:space="40"/>
            <w:col w:w="4662"/>
          </w:cols>
        </w:sectPr>
        <w:topLinePunct/>
      </w:pPr>
    </w:p>
    <w:p w:rsidR="0018722C">
      <w:pPr>
        <w:topLinePunct/>
      </w:pPr>
      <w:r>
        <w:t>进行单因素方差分析</w:t>
      </w:r>
      <w:r>
        <w:rPr>
          <w:rFonts w:ascii="Times New Roman" w:eastAsia="Times New Roman"/>
        </w:rPr>
        <w:t>ONE-ANOVA</w:t>
      </w:r>
      <w:r>
        <w:t>、组间比较用</w:t>
      </w:r>
      <w:r>
        <w:rPr>
          <w:rFonts w:ascii="Times New Roman" w:eastAsia="Times New Roman"/>
        </w:rPr>
        <w:t>LSD</w:t>
      </w:r>
      <w:r>
        <w:t>检验，以</w:t>
      </w:r>
      <w:r>
        <w:rPr>
          <w:rFonts w:ascii="Times New Roman" w:eastAsia="Times New Roman"/>
        </w:rPr>
        <w:t>P&lt;0.05</w:t>
      </w:r>
      <w:r>
        <w:t>作为差异有统计学意义的标准。</w:t>
      </w:r>
    </w:p>
    <w:p w:rsidR="0018722C">
      <w:pPr>
        <w:pStyle w:val="Heading2"/>
        <w:topLinePunct/>
        <w:ind w:left="171" w:hangingChars="171" w:hanging="171"/>
      </w:pPr>
      <w:bookmarkStart w:name="_TOC_250006" w:id="24"/>
      <w:bookmarkStart w:name="2 结 果 " w:id="25"/>
      <w:r>
        <w:rPr>
          <w:b/>
        </w:rPr>
        <w:t>2</w:t>
      </w:r>
      <w:r>
        <w:t xml:space="preserve"> </w:t>
      </w:r>
      <w:bookmarkEnd w:id="25"/>
      <w:bookmarkStart w:name="2 结 果 " w:id="26"/>
      <w:r>
        <w:t>结</w:t>
      </w:r>
      <w:bookmarkEnd w:id="24"/>
      <w:r w:rsidR="001852F3">
        <w:t>果</w:t>
      </w:r>
    </w:p>
    <w:p w:rsidR="0018722C">
      <w:pPr>
        <w:pStyle w:val="Heading3"/>
        <w:topLinePunct/>
        <w:ind w:left="200" w:hangingChars="200" w:hanging="200"/>
      </w:pPr>
      <w:r>
        <w:t>2.1 </w:t>
      </w:r>
      <w:r>
        <w:t>转染后不同时点</w:t>
      </w:r>
      <w:r>
        <w:t>miR29a</w:t>
      </w:r>
      <w:r w:rsidP="AA7D325B">
        <w:t>，</w:t>
      </w:r>
      <w:r>
        <w:t>miR29b1</w:t>
      </w:r>
      <w:r/>
      <w:r>
        <w:t>的表达情况</w:t>
      </w:r>
    </w:p>
    <w:p w:rsidR="0018722C">
      <w:pPr>
        <w:pStyle w:val="Heading4"/>
        <w:topLinePunct/>
        <w:ind w:left="200" w:hangingChars="200" w:hanging="200"/>
      </w:pPr>
      <w:r>
        <w:t>2.1.1</w:t>
      </w:r>
      <w:r>
        <w:t xml:space="preserve"> </w:t>
      </w:r>
      <w:r>
        <w:t>转染后不同时点</w:t>
      </w:r>
      <w:r>
        <w:t>miR29a</w:t>
      </w:r>
      <w:r/>
      <w:r>
        <w:t>的表达情况</w:t>
      </w:r>
    </w:p>
    <w:p w:rsidR="0018722C">
      <w:pPr>
        <w:topLinePunct/>
      </w:pPr>
      <w:r>
        <w:rPr>
          <w:rFonts w:cstheme="minorBidi" w:hAnsiTheme="minorHAnsi" w:eastAsiaTheme="minorHAnsi" w:asciiTheme="minorHAnsi" w:ascii="宋体" w:eastAsia="宋体" w:hint="eastAsia"/>
        </w:rPr>
        <w:t>转染后</w:t>
      </w:r>
      <w:r>
        <w:rPr>
          <w:rFonts w:cstheme="minorBidi" w:hAnsiTheme="minorHAnsi" w:eastAsiaTheme="minorHAnsi" w:asciiTheme="minorHAnsi"/>
        </w:rPr>
        <w:t>12h</w:t>
      </w:r>
      <w:r>
        <w:rPr>
          <w:rFonts w:ascii="宋体" w:eastAsia="宋体" w:hint="eastAsia" w:cstheme="minorBidi" w:hAnsiTheme="minorHAnsi"/>
        </w:rPr>
        <w:t>、</w:t>
      </w:r>
      <w:r>
        <w:rPr>
          <w:rFonts w:cstheme="minorBidi" w:hAnsiTheme="minorHAnsi" w:eastAsiaTheme="minorHAnsi" w:asciiTheme="minorHAnsi"/>
        </w:rPr>
        <w:t>24h</w:t>
      </w:r>
      <w:r>
        <w:rPr>
          <w:rFonts w:ascii="宋体" w:eastAsia="宋体" w:hint="eastAsia" w:cstheme="minorBidi" w:hAnsiTheme="minorHAnsi"/>
        </w:rPr>
        <w:t>、</w:t>
      </w:r>
      <w:r>
        <w:rPr>
          <w:rFonts w:cstheme="minorBidi" w:hAnsiTheme="minorHAnsi" w:eastAsiaTheme="minorHAnsi" w:asciiTheme="minorHAnsi"/>
        </w:rPr>
        <w:t>48 </w:t>
      </w:r>
      <w:r>
        <w:rPr>
          <w:rFonts w:cstheme="minorBidi" w:hAnsiTheme="minorHAnsi" w:eastAsiaTheme="minorHAnsi" w:asciiTheme="minorHAnsi"/>
        </w:rPr>
        <w:t>h</w:t>
      </w:r>
      <w:r>
        <w:rPr>
          <w:rFonts w:ascii="宋体" w:eastAsia="宋体" w:hint="eastAsia" w:cstheme="minorBidi" w:hAnsiTheme="minorHAnsi"/>
        </w:rPr>
        <w:t>、</w:t>
      </w:r>
      <w:r>
        <w:rPr>
          <w:rFonts w:cstheme="minorBidi" w:hAnsiTheme="minorHAnsi" w:eastAsiaTheme="minorHAnsi" w:asciiTheme="minorHAnsi"/>
        </w:rPr>
        <w:t>72 h</w:t>
      </w:r>
      <w:r>
        <w:rPr>
          <w:rFonts w:ascii="宋体" w:eastAsia="宋体" w:hint="eastAsia" w:cstheme="minorBidi" w:hAnsiTheme="minorHAnsi"/>
        </w:rPr>
        <w:t>对</w:t>
      </w:r>
      <w:r>
        <w:rPr>
          <w:rFonts w:cstheme="minorBidi" w:hAnsiTheme="minorHAnsi" w:eastAsiaTheme="minorHAnsi" w:asciiTheme="minorHAnsi"/>
        </w:rPr>
        <w:t>PC12</w:t>
      </w:r>
      <w:r>
        <w:rPr>
          <w:rFonts w:ascii="宋体" w:eastAsia="宋体" w:hint="eastAsia" w:cstheme="minorBidi" w:hAnsiTheme="minorHAnsi"/>
        </w:rPr>
        <w:t>细胞内</w:t>
      </w:r>
      <w:r>
        <w:rPr>
          <w:rFonts w:cstheme="minorBidi" w:hAnsiTheme="minorHAnsi" w:eastAsiaTheme="minorHAnsi" w:asciiTheme="minorHAnsi"/>
        </w:rPr>
        <w:t>miR29a</w:t>
      </w:r>
      <w:r>
        <w:rPr>
          <w:rFonts w:ascii="宋体" w:eastAsia="宋体" w:hint="eastAsia" w:cstheme="minorBidi" w:hAnsiTheme="minorHAnsi"/>
        </w:rPr>
        <w:t>水平进行检测，结果显示，与</w:t>
      </w:r>
      <w:r>
        <w:rPr>
          <w:rFonts w:ascii="宋体" w:eastAsia="宋体" w:hint="eastAsia" w:cstheme="minorBidi" w:hAnsiTheme="minorHAnsi"/>
        </w:rPr>
        <w:t>转染阴性对照组相比，在</w:t>
      </w:r>
      <w:r>
        <w:rPr>
          <w:rFonts w:cstheme="minorBidi" w:hAnsiTheme="minorHAnsi" w:eastAsiaTheme="minorHAnsi" w:asciiTheme="minorHAnsi"/>
        </w:rPr>
        <w:t>12 </w:t>
      </w:r>
      <w:r>
        <w:rPr>
          <w:rFonts w:cstheme="minorBidi" w:hAnsiTheme="minorHAnsi" w:eastAsiaTheme="minorHAnsi" w:asciiTheme="minorHAnsi"/>
        </w:rPr>
        <w:t>h</w:t>
      </w:r>
      <w:r>
        <w:rPr>
          <w:rFonts w:ascii="宋体" w:eastAsia="宋体" w:hint="eastAsia" w:cstheme="minorBidi" w:hAnsiTheme="minorHAnsi"/>
        </w:rPr>
        <w:t>时刻，</w:t>
      </w:r>
      <w:r>
        <w:rPr>
          <w:rFonts w:cstheme="minorBidi" w:hAnsiTheme="minorHAnsi" w:eastAsiaTheme="minorHAnsi" w:asciiTheme="minorHAnsi"/>
        </w:rPr>
        <w:t>miR29a</w:t>
      </w:r>
      <w:r>
        <w:rPr>
          <w:rFonts w:ascii="宋体" w:eastAsia="宋体" w:hint="eastAsia" w:cstheme="minorBidi" w:hAnsiTheme="minorHAnsi"/>
        </w:rPr>
        <w:t>出现升高，平均升高倍数为</w:t>
      </w:r>
      <w:r>
        <w:rPr>
          <w:rFonts w:cstheme="minorBidi" w:hAnsiTheme="minorHAnsi" w:eastAsiaTheme="minorHAnsi" w:asciiTheme="minorHAnsi"/>
        </w:rPr>
        <w:t>93</w:t>
      </w:r>
      <w:r>
        <w:rPr>
          <w:rFonts w:ascii="宋体" w:eastAsia="宋体" w:hint="eastAsia" w:cstheme="minorBidi" w:hAnsiTheme="minorHAnsi"/>
        </w:rPr>
        <w:t>倍，随着</w:t>
      </w:r>
      <w:r>
        <w:rPr>
          <w:rFonts w:ascii="宋体" w:eastAsia="宋体" w:hint="eastAsia" w:cstheme="minorBidi" w:hAnsiTheme="minorHAnsi"/>
        </w:rPr>
        <w:t>时间的延长升高倍数也随之增长，在</w:t>
      </w:r>
      <w:r>
        <w:rPr>
          <w:rFonts w:cstheme="minorBidi" w:hAnsiTheme="minorHAnsi" w:eastAsiaTheme="minorHAnsi" w:asciiTheme="minorHAnsi"/>
        </w:rPr>
        <w:t>24h</w:t>
      </w:r>
      <w:r>
        <w:rPr>
          <w:rFonts w:ascii="宋体" w:eastAsia="宋体" w:hint="eastAsia" w:cstheme="minorBidi" w:hAnsiTheme="minorHAnsi"/>
        </w:rPr>
        <w:t>时，平均升高倍数可达</w:t>
      </w:r>
      <w:r>
        <w:rPr>
          <w:rFonts w:cstheme="minorBidi" w:hAnsiTheme="minorHAnsi" w:eastAsiaTheme="minorHAnsi" w:asciiTheme="minorHAnsi"/>
        </w:rPr>
        <w:t>695</w:t>
      </w:r>
      <w:r>
        <w:rPr>
          <w:rFonts w:ascii="宋体" w:eastAsia="宋体" w:hint="eastAsia" w:cstheme="minorBidi" w:hAnsiTheme="minorHAnsi"/>
        </w:rPr>
        <w:t>倍，随后细胞中</w:t>
      </w:r>
      <w:r>
        <w:rPr>
          <w:rFonts w:cstheme="minorBidi" w:hAnsiTheme="minorHAnsi" w:eastAsiaTheme="minorHAnsi" w:asciiTheme="minorHAnsi"/>
        </w:rPr>
        <w:t>miR29a</w:t>
      </w:r>
      <w:r>
        <w:rPr>
          <w:rFonts w:ascii="宋体" w:eastAsia="宋体" w:hint="eastAsia" w:cstheme="minorBidi" w:hAnsiTheme="minorHAnsi"/>
        </w:rPr>
        <w:t>水平会逐渐降低，当时间到</w:t>
      </w:r>
      <w:r>
        <w:rPr>
          <w:rFonts w:cstheme="minorBidi" w:hAnsiTheme="minorHAnsi" w:eastAsiaTheme="minorHAnsi" w:asciiTheme="minorHAnsi"/>
        </w:rPr>
        <w:t>48 h</w:t>
      </w:r>
      <w:r>
        <w:rPr>
          <w:rFonts w:ascii="宋体" w:eastAsia="宋体" w:hint="eastAsia" w:cstheme="minorBidi" w:hAnsiTheme="minorHAnsi"/>
        </w:rPr>
        <w:t>时，</w:t>
      </w:r>
      <w:r>
        <w:rPr>
          <w:rFonts w:cstheme="minorBidi" w:hAnsiTheme="minorHAnsi" w:eastAsiaTheme="minorHAnsi" w:asciiTheme="minorHAnsi"/>
        </w:rPr>
        <w:t>miR29a</w:t>
      </w:r>
      <w:r>
        <w:rPr>
          <w:rFonts w:ascii="宋体" w:eastAsia="宋体" w:hint="eastAsia" w:cstheme="minorBidi" w:hAnsiTheme="minorHAnsi"/>
        </w:rPr>
        <w:t>转染细胞中</w:t>
      </w:r>
      <w:r>
        <w:rPr>
          <w:rFonts w:cstheme="minorBidi" w:hAnsiTheme="minorHAnsi" w:eastAsiaTheme="minorHAnsi" w:asciiTheme="minorHAnsi"/>
        </w:rPr>
        <w:t>miR29a</w:t>
      </w:r>
      <w:r>
        <w:rPr>
          <w:rFonts w:ascii="宋体" w:eastAsia="宋体" w:hint="eastAsia" w:cstheme="minorBidi" w:hAnsiTheme="minorHAnsi"/>
        </w:rPr>
        <w:t>水平较转染阴性增高</w:t>
      </w:r>
      <w:r>
        <w:rPr>
          <w:rFonts w:ascii="宋体" w:eastAsia="宋体" w:hint="eastAsia" w:cstheme="minorBidi" w:hAnsiTheme="minorHAnsi"/>
        </w:rPr>
        <w:t>的倍数平均为</w:t>
      </w:r>
      <w:r>
        <w:rPr>
          <w:rFonts w:cstheme="minorBidi" w:hAnsiTheme="minorHAnsi" w:eastAsiaTheme="minorHAnsi" w:asciiTheme="minorHAnsi"/>
        </w:rPr>
        <w:t>381</w:t>
      </w:r>
      <w:r>
        <w:rPr>
          <w:rFonts w:ascii="宋体" w:eastAsia="宋体" w:hint="eastAsia" w:cstheme="minorBidi" w:hAnsiTheme="minorHAnsi"/>
        </w:rPr>
        <w:t>倍。当时间到</w:t>
      </w:r>
      <w:r>
        <w:rPr>
          <w:rFonts w:cstheme="minorBidi" w:hAnsiTheme="minorHAnsi" w:eastAsiaTheme="minorHAnsi" w:asciiTheme="minorHAnsi"/>
        </w:rPr>
        <w:t>72 h</w:t>
      </w:r>
      <w:r>
        <w:rPr>
          <w:rFonts w:ascii="宋体" w:eastAsia="宋体" w:hint="eastAsia" w:cstheme="minorBidi" w:hAnsiTheme="minorHAnsi"/>
        </w:rPr>
        <w:t>时，</w:t>
      </w:r>
      <w:r>
        <w:rPr>
          <w:rFonts w:cstheme="minorBidi" w:hAnsiTheme="minorHAnsi" w:eastAsiaTheme="minorHAnsi" w:asciiTheme="minorHAnsi"/>
        </w:rPr>
        <w:t>miR29a</w:t>
      </w:r>
      <w:r>
        <w:rPr>
          <w:rFonts w:ascii="宋体" w:eastAsia="宋体" w:hint="eastAsia" w:cstheme="minorBidi" w:hAnsiTheme="minorHAnsi"/>
        </w:rPr>
        <w:t>转染细胞中</w:t>
      </w:r>
      <w:r>
        <w:rPr>
          <w:rFonts w:cstheme="minorBidi" w:hAnsiTheme="minorHAnsi" w:eastAsiaTheme="minorHAnsi" w:asciiTheme="minorHAnsi"/>
        </w:rPr>
        <w:t>miR29a</w:t>
      </w:r>
      <w:r>
        <w:rPr>
          <w:rFonts w:ascii="宋体" w:eastAsia="宋体" w:hint="eastAsia" w:cstheme="minorBidi" w:hAnsiTheme="minorHAnsi"/>
        </w:rPr>
        <w:t>水平较转染阴性</w:t>
      </w:r>
      <w:r>
        <w:rPr>
          <w:rFonts w:ascii="宋体" w:eastAsia="宋体" w:hint="eastAsia" w:cstheme="minorBidi" w:hAnsiTheme="minorHAnsi"/>
        </w:rPr>
        <w:t>增高的倍数平均为</w:t>
      </w:r>
      <w:r>
        <w:rPr>
          <w:rFonts w:cstheme="minorBidi" w:hAnsiTheme="minorHAnsi" w:eastAsiaTheme="minorHAnsi" w:asciiTheme="minorHAnsi"/>
        </w:rPr>
        <w:t>102</w:t>
      </w:r>
      <w:r>
        <w:rPr>
          <w:rFonts w:ascii="宋体" w:eastAsia="宋体" w:hint="eastAsia" w:cstheme="minorBidi" w:hAnsiTheme="minorHAnsi"/>
        </w:rPr>
        <w:t>倍。见</w:t>
      </w:r>
      <w:r>
        <w:rPr>
          <w:rFonts w:ascii="宋体" w:eastAsia="宋体" w:hint="eastAsia" w:cstheme="minorBidi" w:hAnsiTheme="minorHAnsi"/>
        </w:rPr>
        <w:t>表</w:t>
      </w:r>
      <w:r>
        <w:rPr>
          <w:rFonts w:cstheme="minorBidi" w:hAnsiTheme="minorHAnsi" w:eastAsiaTheme="minorHAnsi" w:asciiTheme="minorHAnsi"/>
        </w:rPr>
        <w:t>2-1</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2-1</w:t>
      </w:r>
      <w:r>
        <w:rPr>
          <w:rFonts w:ascii="宋体" w:eastAsia="宋体" w:hint="eastAsia" w:cstheme="minorBidi" w:hAnsiTheme="minorHAnsi"/>
        </w:rP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2-1</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ascii="黑体" w:eastAsia="黑体" w:hint="eastAsia" w:cstheme="minorBidi" w:hAnsiTheme="minorHAnsi"/>
        </w:rPr>
        <w:t>后</w:t>
      </w:r>
      <w:r>
        <w:rPr>
          <w:rFonts w:ascii="黑体" w:eastAsia="黑体" w:hint="eastAsia" w:cstheme="minorBidi" w:hAnsiTheme="minorHAnsi"/>
        </w:rPr>
        <w:t>不</w:t>
      </w:r>
      <w:r>
        <w:rPr>
          <w:rFonts w:ascii="黑体" w:eastAsia="黑体" w:hint="eastAsia" w:cstheme="minorBidi" w:hAnsiTheme="minorHAnsi"/>
        </w:rPr>
        <w:t>同时</w:t>
      </w:r>
      <w:r>
        <w:rPr>
          <w:rFonts w:ascii="黑体" w:eastAsia="黑体" w:hint="eastAsia" w:cstheme="minorBidi" w:hAnsiTheme="minorHAnsi"/>
        </w:rPr>
        <w:t>点</w:t>
      </w:r>
      <w:r>
        <w:rPr>
          <w:rFonts w:cstheme="minorBidi" w:hAnsiTheme="minorHAnsi" w:eastAsiaTheme="minorHAnsi" w:asciiTheme="minorHAnsi"/>
        </w:rPr>
        <w:t>miR29a</w:t>
      </w:r>
      <w:r>
        <w:rPr>
          <w:rFonts w:ascii="黑体" w:eastAsia="黑体" w:hint="eastAsia" w:cstheme="minorBidi" w:hAnsiTheme="minorHAnsi"/>
        </w:rPr>
        <w:t>的</w:t>
      </w:r>
      <w:r>
        <w:rPr>
          <w:rFonts w:ascii="黑体" w:eastAsia="黑体" w:hint="eastAsia" w:cstheme="minorBidi" w:hAnsiTheme="minorHAnsi"/>
        </w:rPr>
        <w:t>表</w:t>
      </w:r>
      <w:r>
        <w:rPr>
          <w:rFonts w:ascii="黑体" w:eastAsia="黑体" w:hint="eastAsia" w:cstheme="minorBidi" w:hAnsiTheme="minorHAnsi"/>
        </w:rPr>
        <w:t>达</w:t>
      </w:r>
      <w:r>
        <w:rPr>
          <w:rFonts w:ascii="黑体" w:eastAsia="黑体" w:hint="eastAsia" w:cstheme="minorBidi" w:hAnsiTheme="minorHAnsi"/>
        </w:rPr>
        <w:t>情况</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8"/>
        <w:gridCol w:w="1304"/>
        <w:gridCol w:w="1427"/>
        <w:gridCol w:w="1480"/>
        <w:gridCol w:w="1566"/>
        <w:gridCol w:w="1344"/>
      </w:tblGrid>
      <w:tr>
        <w:trPr>
          <w:tblHeader/>
        </w:trPr>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 h</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12h</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24h</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48 h</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72 h</w:t>
            </w:r>
          </w:p>
        </w:tc>
      </w:tr>
      <w:tr>
        <w:tc>
          <w:tcPr>
            <w:tcW w:w="1232" w:type="pct"/>
            <w:vAlign w:val="center"/>
          </w:tcPr>
          <w:p w:rsidR="0018722C">
            <w:pPr>
              <w:pStyle w:val="ac"/>
              <w:topLinePunct/>
              <w:ind w:leftChars="0" w:left="0" w:rightChars="0" w:right="0" w:firstLineChars="0" w:firstLine="0"/>
              <w:spacing w:line="240" w:lineRule="atLeast"/>
            </w:pPr>
            <w:r>
              <w:t>2</w:t>
            </w:r>
            <w:r>
              <w:t>-ΔΔCt </w:t>
            </w:r>
            <w:r>
              <w:t>平均值</w:t>
            </w:r>
          </w:p>
        </w:tc>
        <w:tc>
          <w:tcPr>
            <w:tcW w:w="6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w:t>
            </w:r>
          </w:p>
        </w:tc>
        <w:tc>
          <w:tcPr>
            <w:tcW w:w="7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695</w:t>
            </w:r>
          </w:p>
        </w:tc>
        <w:tc>
          <w:tcPr>
            <w:tcW w:w="8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381</w:t>
            </w:r>
          </w:p>
        </w:tc>
        <w:tc>
          <w:tcPr>
            <w:tcW w:w="7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102</w:t>
            </w: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平均升高倍数</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695</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381</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102</w:t>
            </w:r>
          </w:p>
        </w:tc>
      </w:tr>
    </w:tbl>
    <w:p w:rsidR="0018722C">
      <w:pPr>
        <w:rPr/>
        <w:topLinePunct/>
        <w:pStyle w:val="affa"/>
      </w:pPr>
    </w:p>
    <w:p w:rsidR="0018722C">
      <w:pPr>
        <w:pStyle w:val="affff5"/>
        <w:keepNext/>
        <w:topLinePunct/>
      </w:pPr>
      <w:r>
        <w:rPr>
          <w:rFonts w:ascii="黑体"/>
          <w:sz w:val="20"/>
        </w:rPr>
        <w:drawing>
          <wp:inline distT="0" distB="0" distL="0" distR="0">
            <wp:extent cx="4640336" cy="276225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44" cstate="print"/>
                    <a:stretch>
                      <a:fillRect/>
                    </a:stretch>
                  </pic:blipFill>
                  <pic:spPr>
                    <a:xfrm>
                      <a:off x="0" y="0"/>
                      <a:ext cx="4640336"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2-1</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ascii="黑体" w:eastAsia="黑体" w:hint="eastAsia" w:cstheme="minorBidi" w:hAnsiTheme="minorHAnsi"/>
        </w:rPr>
        <w:t>后</w:t>
      </w:r>
      <w:r>
        <w:rPr>
          <w:rFonts w:ascii="黑体" w:eastAsia="黑体" w:hint="eastAsia" w:cstheme="minorBidi" w:hAnsiTheme="minorHAnsi"/>
        </w:rPr>
        <w:t>不</w:t>
      </w:r>
      <w:r>
        <w:rPr>
          <w:rFonts w:ascii="黑体" w:eastAsia="黑体" w:hint="eastAsia" w:cstheme="minorBidi" w:hAnsiTheme="minorHAnsi"/>
        </w:rPr>
        <w:t>同</w:t>
      </w:r>
      <w:r>
        <w:rPr>
          <w:rFonts w:ascii="黑体" w:eastAsia="黑体" w:hint="eastAsia" w:cstheme="minorBidi" w:hAnsiTheme="minorHAnsi"/>
        </w:rPr>
        <w:t>时点</w:t>
      </w:r>
      <w:r>
        <w:rPr>
          <w:rFonts w:cstheme="minorBidi" w:hAnsiTheme="minorHAnsi" w:eastAsiaTheme="minorHAnsi" w:asciiTheme="minorHAnsi"/>
        </w:rPr>
        <w:t>miR29a</w:t>
      </w:r>
      <w:r>
        <w:rPr>
          <w:rFonts w:ascii="黑体" w:eastAsia="黑体" w:hint="eastAsia" w:cstheme="minorBidi" w:hAnsiTheme="minorHAnsi"/>
        </w:rPr>
        <w:t>的</w:t>
      </w:r>
      <w:r>
        <w:rPr>
          <w:rFonts w:ascii="黑体" w:eastAsia="黑体" w:hint="eastAsia" w:cstheme="minorBidi" w:hAnsiTheme="minorHAnsi"/>
        </w:rPr>
        <w:t>升</w:t>
      </w:r>
      <w:r>
        <w:rPr>
          <w:rFonts w:ascii="黑体" w:eastAsia="黑体" w:hint="eastAsia" w:cstheme="minorBidi" w:hAnsiTheme="minorHAnsi"/>
        </w:rPr>
        <w:t>高倍数</w:t>
      </w:r>
    </w:p>
    <w:p w:rsidR="0018722C">
      <w:pPr>
        <w:pStyle w:val="Heading4"/>
        <w:topLinePunct/>
        <w:ind w:left="200" w:hangingChars="200" w:hanging="200"/>
      </w:pPr>
      <w:r>
        <w:t>2.1.2</w:t>
      </w:r>
      <w:r>
        <w:t xml:space="preserve"> </w:t>
      </w:r>
      <w:r>
        <w:t>转染后不同时点</w:t>
      </w:r>
      <w:r>
        <w:t>miR29b1</w:t>
      </w:r>
      <w:r>
        <w:t>的表达情况</w:t>
      </w:r>
    </w:p>
    <w:p w:rsidR="0018722C">
      <w:pPr>
        <w:topLinePunct/>
      </w:pPr>
      <w:r>
        <w:rPr>
          <w:rFonts w:cstheme="minorBidi" w:hAnsiTheme="minorHAnsi" w:eastAsiaTheme="minorHAnsi" w:asciiTheme="minorHAnsi" w:ascii="宋体" w:eastAsia="宋体" w:hint="eastAsia"/>
        </w:rPr>
        <w:t>转染后</w:t>
      </w:r>
      <w:r>
        <w:rPr>
          <w:rFonts w:cstheme="minorBidi" w:hAnsiTheme="minorHAnsi" w:eastAsiaTheme="minorHAnsi" w:asciiTheme="minorHAnsi"/>
        </w:rPr>
        <w:t>12h</w:t>
      </w:r>
      <w:r>
        <w:rPr>
          <w:rFonts w:ascii="宋体" w:eastAsia="宋体" w:hint="eastAsia" w:cstheme="minorBidi" w:hAnsiTheme="minorHAnsi"/>
        </w:rPr>
        <w:t>、</w:t>
      </w:r>
      <w:r>
        <w:rPr>
          <w:rFonts w:cstheme="minorBidi" w:hAnsiTheme="minorHAnsi" w:eastAsiaTheme="minorHAnsi" w:asciiTheme="minorHAnsi"/>
        </w:rPr>
        <w:t>24h</w:t>
      </w:r>
      <w:r>
        <w:rPr>
          <w:rFonts w:ascii="宋体" w:eastAsia="宋体" w:hint="eastAsia" w:cstheme="minorBidi" w:hAnsiTheme="minorHAnsi"/>
        </w:rPr>
        <w:t>、</w:t>
      </w:r>
      <w:r>
        <w:rPr>
          <w:rFonts w:cstheme="minorBidi" w:hAnsiTheme="minorHAnsi" w:eastAsiaTheme="minorHAnsi" w:asciiTheme="minorHAnsi"/>
        </w:rPr>
        <w:t>48h</w:t>
      </w:r>
      <w:r>
        <w:rPr>
          <w:rFonts w:ascii="宋体" w:eastAsia="宋体" w:hint="eastAsia" w:cstheme="minorBidi" w:hAnsiTheme="minorHAnsi"/>
        </w:rPr>
        <w:t>、</w:t>
      </w:r>
      <w:r>
        <w:rPr>
          <w:rFonts w:cstheme="minorBidi" w:hAnsiTheme="minorHAnsi" w:eastAsiaTheme="minorHAnsi" w:asciiTheme="minorHAnsi"/>
        </w:rPr>
        <w:t>72h</w:t>
      </w:r>
      <w:r>
        <w:rPr>
          <w:rFonts w:ascii="宋体" w:eastAsia="宋体" w:hint="eastAsia" w:cstheme="minorBidi" w:hAnsiTheme="minorHAnsi"/>
        </w:rPr>
        <w:t>对</w:t>
      </w:r>
      <w:r>
        <w:rPr>
          <w:rFonts w:cstheme="minorBidi" w:hAnsiTheme="minorHAnsi" w:eastAsiaTheme="minorHAnsi" w:asciiTheme="minorHAnsi"/>
        </w:rPr>
        <w:t>PC12</w:t>
      </w:r>
      <w:r>
        <w:rPr>
          <w:rFonts w:ascii="宋体" w:eastAsia="宋体" w:hint="eastAsia" w:cstheme="minorBidi" w:hAnsiTheme="minorHAnsi"/>
        </w:rPr>
        <w:t>细胞内</w:t>
      </w:r>
      <w:r>
        <w:rPr>
          <w:rFonts w:cstheme="minorBidi" w:hAnsiTheme="minorHAnsi" w:eastAsiaTheme="minorHAnsi" w:asciiTheme="minorHAnsi"/>
        </w:rPr>
        <w:t>miR29b1</w:t>
      </w:r>
      <w:r>
        <w:rPr>
          <w:rFonts w:ascii="宋体" w:eastAsia="宋体" w:hint="eastAsia" w:cstheme="minorBidi" w:hAnsiTheme="minorHAnsi"/>
        </w:rPr>
        <w:t>水平进行检测，结果显示，与</w:t>
      </w:r>
      <w:r>
        <w:rPr>
          <w:rFonts w:ascii="宋体" w:eastAsia="宋体" w:hint="eastAsia" w:cstheme="minorBidi" w:hAnsiTheme="minorHAnsi"/>
        </w:rPr>
        <w:t>转染阴性对照组相比，在</w:t>
      </w:r>
      <w:r>
        <w:rPr>
          <w:rFonts w:cstheme="minorBidi" w:hAnsiTheme="minorHAnsi" w:eastAsiaTheme="minorHAnsi" w:asciiTheme="minorHAnsi"/>
        </w:rPr>
        <w:t>12 </w:t>
      </w:r>
      <w:r>
        <w:rPr>
          <w:rFonts w:cstheme="minorBidi" w:hAnsiTheme="minorHAnsi" w:eastAsiaTheme="minorHAnsi" w:asciiTheme="minorHAnsi"/>
        </w:rPr>
        <w:t>h</w:t>
      </w:r>
      <w:r>
        <w:rPr>
          <w:rFonts w:ascii="宋体" w:eastAsia="宋体" w:hint="eastAsia" w:cstheme="minorBidi" w:hAnsiTheme="minorHAnsi"/>
        </w:rPr>
        <w:t>时刻，</w:t>
      </w:r>
      <w:r>
        <w:rPr>
          <w:rFonts w:cstheme="minorBidi" w:hAnsiTheme="minorHAnsi" w:eastAsiaTheme="minorHAnsi" w:asciiTheme="minorHAnsi"/>
        </w:rPr>
        <w:t>miR29b1</w:t>
      </w:r>
      <w:r>
        <w:rPr>
          <w:rFonts w:ascii="宋体" w:eastAsia="宋体" w:hint="eastAsia" w:cstheme="minorBidi" w:hAnsiTheme="minorHAnsi"/>
        </w:rPr>
        <w:t>出现升高，平均升高倍数为</w:t>
      </w:r>
      <w:r>
        <w:rPr>
          <w:rFonts w:cstheme="minorBidi" w:hAnsiTheme="minorHAnsi" w:eastAsiaTheme="minorHAnsi" w:asciiTheme="minorHAnsi"/>
        </w:rPr>
        <w:t>103</w:t>
      </w:r>
      <w:r>
        <w:rPr>
          <w:rFonts w:ascii="宋体" w:eastAsia="宋体" w:hint="eastAsia" w:cstheme="minorBidi" w:hAnsiTheme="minorHAnsi"/>
        </w:rPr>
        <w:t>倍；随</w:t>
      </w:r>
      <w:r>
        <w:rPr>
          <w:rFonts w:ascii="宋体" w:eastAsia="宋体" w:hint="eastAsia" w:cstheme="minorBidi" w:hAnsiTheme="minorHAnsi"/>
        </w:rPr>
        <w:t>着时间的延长升高倍数也随之增长，在</w:t>
      </w:r>
      <w:r>
        <w:rPr>
          <w:rFonts w:cstheme="minorBidi" w:hAnsiTheme="minorHAnsi" w:eastAsiaTheme="minorHAnsi" w:asciiTheme="minorHAnsi"/>
        </w:rPr>
        <w:t>24h</w:t>
      </w:r>
      <w:r>
        <w:rPr>
          <w:rFonts w:ascii="宋体" w:eastAsia="宋体" w:hint="eastAsia" w:cstheme="minorBidi" w:hAnsiTheme="minorHAnsi"/>
        </w:rPr>
        <w:t>时，平均升高倍数约为</w:t>
      </w:r>
      <w:r>
        <w:rPr>
          <w:rFonts w:cstheme="minorBidi" w:hAnsiTheme="minorHAnsi" w:eastAsiaTheme="minorHAnsi" w:asciiTheme="minorHAnsi"/>
        </w:rPr>
        <w:t>798</w:t>
      </w:r>
      <w:r>
        <w:rPr>
          <w:rFonts w:ascii="宋体" w:eastAsia="宋体" w:hint="eastAsia" w:cstheme="minorBidi" w:hAnsiTheme="minorHAnsi"/>
        </w:rPr>
        <w:t>倍，随后细胞中</w:t>
      </w:r>
      <w:r>
        <w:rPr>
          <w:rFonts w:cstheme="minorBidi" w:hAnsiTheme="minorHAnsi" w:eastAsiaTheme="minorHAnsi" w:asciiTheme="minorHAnsi"/>
        </w:rPr>
        <w:t>miR2</w:t>
      </w:r>
      <w:r>
        <w:rPr>
          <w:rFonts w:cstheme="minorBidi" w:hAnsiTheme="minorHAnsi" w:eastAsiaTheme="minorHAnsi" w:asciiTheme="minorHAnsi"/>
        </w:rPr>
        <w:t>9</w:t>
      </w:r>
    </w:p>
    <w:p w:rsidR="0018722C">
      <w:pPr>
        <w:topLinePunct/>
      </w:pPr>
      <w:r>
        <w:rPr>
          <w:rFonts w:ascii="Times New Roman" w:eastAsia="Times New Roman"/>
        </w:rPr>
        <w:t>b1</w:t>
      </w:r>
      <w:r>
        <w:t>水平会逐渐降低；当时间到</w:t>
      </w:r>
      <w:r>
        <w:rPr>
          <w:rFonts w:ascii="Times New Roman" w:eastAsia="Times New Roman"/>
        </w:rPr>
        <w:t>48 h</w:t>
      </w:r>
      <w:r>
        <w:t>时，</w:t>
      </w:r>
      <w:r>
        <w:rPr>
          <w:rFonts w:ascii="Times New Roman" w:eastAsia="Times New Roman"/>
        </w:rPr>
        <w:t>miR29b1</w:t>
      </w:r>
      <w:r>
        <w:t>转染细胞中</w:t>
      </w:r>
      <w:r>
        <w:rPr>
          <w:rFonts w:ascii="Times New Roman" w:eastAsia="Times New Roman"/>
        </w:rPr>
        <w:t>miR29 b1</w:t>
      </w:r>
      <w:r>
        <w:t>水平较转染阴性</w:t>
      </w:r>
      <w:r>
        <w:t>增高的倍数平均为</w:t>
      </w:r>
      <w:r>
        <w:rPr>
          <w:rFonts w:ascii="Times New Roman" w:eastAsia="Times New Roman"/>
        </w:rPr>
        <w:t>387</w:t>
      </w:r>
      <w:r>
        <w:t>倍；当时间到</w:t>
      </w:r>
      <w:r>
        <w:rPr>
          <w:rFonts w:ascii="Times New Roman" w:eastAsia="Times New Roman"/>
        </w:rPr>
        <w:t>72 h</w:t>
      </w:r>
      <w:r>
        <w:t>时，</w:t>
      </w:r>
      <w:r>
        <w:rPr>
          <w:rFonts w:ascii="Times New Roman" w:eastAsia="Times New Roman"/>
        </w:rPr>
        <w:t>miR29b1</w:t>
      </w:r>
      <w:r>
        <w:t>转染细胞中</w:t>
      </w:r>
      <w:r>
        <w:rPr>
          <w:rFonts w:ascii="Times New Roman" w:eastAsia="Times New Roman"/>
        </w:rPr>
        <w:t>miR29 b1</w:t>
      </w:r>
      <w:r>
        <w:t>水平较转</w:t>
      </w:r>
      <w:r>
        <w:t>染阴性增高的倍数平均降低为</w:t>
      </w:r>
      <w:r>
        <w:rPr>
          <w:rFonts w:ascii="Times New Roman" w:eastAsia="Times New Roman"/>
        </w:rPr>
        <w:t>168</w:t>
      </w:r>
      <w:r>
        <w:t>倍。见</w:t>
      </w:r>
      <w:r>
        <w:t>表</w:t>
      </w:r>
      <w:r>
        <w:rPr>
          <w:rFonts w:ascii="Times New Roman" w:eastAsia="Times New Roman"/>
        </w:rPr>
        <w:t>2-2</w:t>
      </w:r>
      <w:r>
        <w:t>，</w:t>
      </w:r>
      <w:r>
        <w:t>图</w:t>
      </w:r>
      <w:r>
        <w:rPr>
          <w:rFonts w:ascii="Times New Roman" w:eastAsia="Times New Roman"/>
        </w:rPr>
        <w:t>2-2</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2-2</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ascii="黑体" w:eastAsia="黑体" w:hint="eastAsia" w:cstheme="minorBidi" w:hAnsiTheme="minorHAnsi"/>
        </w:rPr>
        <w:t>后</w:t>
      </w:r>
      <w:r>
        <w:rPr>
          <w:rFonts w:ascii="黑体" w:eastAsia="黑体" w:hint="eastAsia" w:cstheme="minorBidi" w:hAnsiTheme="minorHAnsi"/>
        </w:rPr>
        <w:t>不</w:t>
      </w:r>
      <w:r>
        <w:rPr>
          <w:rFonts w:ascii="黑体" w:eastAsia="黑体" w:hint="eastAsia" w:cstheme="minorBidi" w:hAnsiTheme="minorHAnsi"/>
        </w:rPr>
        <w:t>同时</w:t>
      </w:r>
      <w:r>
        <w:rPr>
          <w:rFonts w:ascii="黑体" w:eastAsia="黑体" w:hint="eastAsia" w:cstheme="minorBidi" w:hAnsiTheme="minorHAnsi"/>
        </w:rPr>
        <w:t>点</w:t>
      </w:r>
      <w:r>
        <w:rPr>
          <w:rFonts w:cstheme="minorBidi" w:hAnsiTheme="minorHAnsi" w:eastAsiaTheme="minorHAnsi" w:asciiTheme="minorHAnsi"/>
        </w:rPr>
        <w:t>miR29</w:t>
      </w:r>
      <w:r>
        <w:rPr>
          <w:rFonts w:cstheme="minorBidi" w:hAnsiTheme="minorHAnsi" w:eastAsiaTheme="minorHAnsi" w:asciiTheme="minorHAnsi"/>
        </w:rPr>
        <w:t> </w:t>
      </w:r>
      <w:r>
        <w:rPr>
          <w:rFonts w:cstheme="minorBidi" w:hAnsiTheme="minorHAnsi" w:eastAsiaTheme="minorHAnsi" w:asciiTheme="minorHAnsi"/>
        </w:rPr>
        <w:t>b1</w:t>
      </w:r>
      <w:r>
        <w:rPr>
          <w:rFonts w:ascii="黑体" w:eastAsia="黑体" w:hint="eastAsia" w:cstheme="minorBidi" w:hAnsiTheme="minorHAnsi"/>
        </w:rPr>
        <w:t>的</w:t>
      </w:r>
      <w:r>
        <w:rPr>
          <w:rFonts w:ascii="黑体" w:eastAsia="黑体" w:hint="eastAsia" w:cstheme="minorBidi" w:hAnsiTheme="minorHAnsi"/>
        </w:rPr>
        <w:t>表</w:t>
      </w:r>
      <w:r>
        <w:rPr>
          <w:rFonts w:ascii="黑体" w:eastAsia="黑体" w:hint="eastAsia" w:cstheme="minorBidi" w:hAnsiTheme="minorHAnsi"/>
        </w:rPr>
        <w:t>达</w:t>
      </w:r>
      <w:r>
        <w:rPr>
          <w:rFonts w:ascii="黑体" w:eastAsia="黑体" w:hint="eastAsia" w:cstheme="minorBidi" w:hAnsiTheme="minorHAnsi"/>
        </w:rPr>
        <w:t>情况</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2"/>
        <w:gridCol w:w="1314"/>
        <w:gridCol w:w="1438"/>
        <w:gridCol w:w="1490"/>
        <w:gridCol w:w="1577"/>
        <w:gridCol w:w="1350"/>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 h</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12h</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24h</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48 h</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72 h</w:t>
            </w:r>
          </w:p>
        </w:tc>
      </w:tr>
      <w:tr>
        <w:tc>
          <w:tcPr>
            <w:tcW w:w="1227" w:type="pct"/>
            <w:vAlign w:val="center"/>
          </w:tcPr>
          <w:p w:rsidR="0018722C">
            <w:pPr>
              <w:pStyle w:val="ac"/>
              <w:topLinePunct/>
              <w:ind w:leftChars="0" w:left="0" w:rightChars="0" w:right="0" w:firstLineChars="0" w:firstLine="0"/>
              <w:spacing w:line="240" w:lineRule="atLeast"/>
            </w:pPr>
            <w:r>
              <w:t>2</w:t>
            </w:r>
            <w:r>
              <w:t>-ΔΔCt </w:t>
            </w:r>
            <w:r>
              <w:t>平均值</w:t>
            </w:r>
          </w:p>
        </w:tc>
        <w:tc>
          <w:tcPr>
            <w:tcW w:w="6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103</w:t>
            </w:r>
          </w:p>
        </w:tc>
        <w:tc>
          <w:tcPr>
            <w:tcW w:w="7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798</w:t>
            </w:r>
          </w:p>
        </w:tc>
        <w:tc>
          <w:tcPr>
            <w:tcW w:w="8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387</w:t>
            </w:r>
          </w:p>
        </w:tc>
        <w:tc>
          <w:tcPr>
            <w:tcW w:w="7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168</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平均升高倍数</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103</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798</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387</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168</w:t>
            </w:r>
          </w:p>
        </w:tc>
      </w:tr>
    </w:tbl>
    <w:p w:rsidR="0018722C">
      <w:pPr>
        <w:rPr/>
        <w:topLinePunct/>
        <w:pStyle w:val="affa"/>
      </w:pPr>
    </w:p>
    <w:p w:rsidR="0018722C">
      <w:pPr>
        <w:pStyle w:val="affff5"/>
        <w:keepNext/>
        <w:topLinePunct/>
      </w:pPr>
      <w:r>
        <w:rPr>
          <w:rFonts w:ascii="黑体"/>
          <w:sz w:val="20"/>
        </w:rPr>
        <w:drawing>
          <wp:inline distT="0" distB="0" distL="0" distR="0">
            <wp:extent cx="4638811" cy="2762250"/>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45" cstate="print"/>
                    <a:stretch>
                      <a:fillRect/>
                    </a:stretch>
                  </pic:blipFill>
                  <pic:spPr>
                    <a:xfrm>
                      <a:off x="0" y="0"/>
                      <a:ext cx="4638811"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2-2</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ascii="黑体" w:eastAsia="黑体" w:hint="eastAsia" w:cstheme="minorBidi" w:hAnsiTheme="minorHAnsi"/>
        </w:rPr>
        <w:t>后</w:t>
      </w:r>
      <w:r>
        <w:rPr>
          <w:rFonts w:ascii="黑体" w:eastAsia="黑体" w:hint="eastAsia" w:cstheme="minorBidi" w:hAnsiTheme="minorHAnsi"/>
        </w:rPr>
        <w:t>不</w:t>
      </w:r>
      <w:r>
        <w:rPr>
          <w:rFonts w:ascii="黑体" w:eastAsia="黑体" w:hint="eastAsia" w:cstheme="minorBidi" w:hAnsiTheme="minorHAnsi"/>
        </w:rPr>
        <w:t>同</w:t>
      </w:r>
      <w:r>
        <w:rPr>
          <w:rFonts w:ascii="黑体" w:eastAsia="黑体" w:hint="eastAsia" w:cstheme="minorBidi" w:hAnsiTheme="minorHAnsi"/>
        </w:rPr>
        <w:t>时点</w:t>
      </w:r>
      <w:r>
        <w:rPr>
          <w:rFonts w:cstheme="minorBidi" w:hAnsiTheme="minorHAnsi" w:eastAsiaTheme="minorHAnsi" w:asciiTheme="minorHAnsi"/>
        </w:rPr>
        <w:t>miR29</w:t>
      </w:r>
      <w:r>
        <w:rPr>
          <w:rFonts w:cstheme="minorBidi" w:hAnsiTheme="minorHAnsi" w:eastAsiaTheme="minorHAnsi" w:asciiTheme="minorHAnsi"/>
        </w:rPr>
        <w:t> </w:t>
      </w:r>
      <w:r>
        <w:rPr>
          <w:rFonts w:cstheme="minorBidi" w:hAnsiTheme="minorHAnsi" w:eastAsiaTheme="minorHAnsi" w:asciiTheme="minorHAnsi"/>
        </w:rPr>
        <w:t>b1</w:t>
      </w:r>
      <w:r>
        <w:rPr>
          <w:rFonts w:ascii="黑体" w:eastAsia="黑体" w:hint="eastAsia" w:cstheme="minorBidi" w:hAnsiTheme="minorHAnsi"/>
        </w:rPr>
        <w:t>的</w:t>
      </w:r>
      <w:r>
        <w:rPr>
          <w:rFonts w:ascii="黑体" w:eastAsia="黑体" w:hint="eastAsia" w:cstheme="minorBidi" w:hAnsiTheme="minorHAnsi"/>
        </w:rPr>
        <w:t>表</w:t>
      </w:r>
      <w:r>
        <w:rPr>
          <w:rFonts w:ascii="黑体" w:eastAsia="黑体" w:hint="eastAsia" w:cstheme="minorBidi" w:hAnsiTheme="minorHAnsi"/>
        </w:rPr>
        <w:t>达</w:t>
      </w:r>
      <w:r>
        <w:rPr>
          <w:rFonts w:ascii="黑体" w:eastAsia="黑体" w:hint="eastAsia" w:cstheme="minorBidi" w:hAnsiTheme="minorHAnsi"/>
        </w:rPr>
        <w:t>情况</w:t>
      </w:r>
    </w:p>
    <w:p w:rsidR="0018722C">
      <w:pPr>
        <w:pStyle w:val="Heading3"/>
        <w:topLinePunct/>
        <w:ind w:left="200" w:hangingChars="200" w:hanging="200"/>
      </w:pPr>
      <w:r>
        <w:t>2.2</w:t>
      </w:r>
      <w:r>
        <w:t xml:space="preserve"> </w:t>
      </w:r>
      <w:r>
        <w:t>各组细胞的形态学改变</w:t>
      </w:r>
    </w:p>
    <w:p w:rsidR="0018722C">
      <w:pPr>
        <w:topLinePunct/>
      </w:pPr>
      <w:r>
        <w:t>对照组，转染阴性对照组、转染阳性对照组</w:t>
      </w:r>
      <w:r>
        <w:t>（</w:t>
      </w:r>
      <w:r>
        <w:t>转染目的基因</w:t>
      </w:r>
      <w:r>
        <w:rPr>
          <w:rFonts w:ascii="Times New Roman" w:eastAsia="Times New Roman"/>
        </w:rPr>
        <w:t>miR29a</w:t>
      </w:r>
      <w:r>
        <w:t>或</w:t>
      </w:r>
      <w:r>
        <w:rPr>
          <w:rFonts w:ascii="Times New Roman" w:eastAsia="Times New Roman"/>
        </w:rPr>
        <w:t>miR29b1</w:t>
      </w:r>
      <w:r>
        <w:t>，</w:t>
      </w:r>
      <w:r>
        <w:t>给予</w:t>
      </w:r>
      <w:r>
        <w:rPr>
          <w:rFonts w:ascii="Times New Roman" w:eastAsia="Times New Roman"/>
        </w:rPr>
        <w:t>PBS</w:t>
      </w:r>
      <w:r>
        <w:t>组</w:t>
      </w:r>
      <w:r>
        <w:t>）</w:t>
      </w:r>
      <w:r>
        <w:t>细胞生长状态良好，细胞大小一致、均匀，贴壁良好，细胞密集，连</w:t>
      </w:r>
      <w:r>
        <w:t>接丰富；转染低剂量组有少数死亡细胞，连接减少，其余变化不明显；中剂量组细胞状态稍有变差，细胞数量有减少，细胞贴壁性变差，出现部分细胞皱缩，连接减少；</w:t>
      </w:r>
      <w:r>
        <w:t>高剂量组细胞数量进一步减少，较多细胞皱缩呈圆形，细胞贴壁不紧，细胞间连接极</w:t>
      </w:r>
      <w:r>
        <w:t>为松散，变化较为明显。各未转染细胞状态较相应转染组细胞状态差。转染目的基</w:t>
      </w:r>
      <w:r>
        <w:t>因</w:t>
      </w:r>
    </w:p>
    <w:p w:rsidR="0018722C">
      <w:pPr>
        <w:pStyle w:val="BodyText"/>
        <w:spacing w:before="43"/>
        <w:ind w:leftChars="0" w:left="141"/>
        <w:topLinePunct/>
      </w:pPr>
      <w:r>
        <w:rPr>
          <w:rFonts w:ascii="Times New Roman" w:eastAsia="Times New Roman"/>
        </w:rPr>
        <w:t>miR29a</w:t>
      </w:r>
      <w:r>
        <w:t>或</w:t>
      </w:r>
      <w:r>
        <w:rPr>
          <w:rFonts w:ascii="Times New Roman" w:eastAsia="Times New Roman"/>
        </w:rPr>
        <w:t>miR29b1</w:t>
      </w:r>
      <w:r>
        <w:t>后细胞形态学变化相似。见</w:t>
      </w:r>
      <w:r>
        <w:t>图</w:t>
      </w:r>
      <w:r>
        <w:rPr>
          <w:rFonts w:ascii="Times New Roman" w:eastAsia="Times New Roman"/>
        </w:rPr>
        <w:t>2-3</w:t>
      </w:r>
      <w:r>
        <w:t>。</w:t>
      </w:r>
    </w:p>
    <w:p w:rsidR="0018722C">
      <w:pPr>
        <w:topLinePunct/>
      </w:pPr>
      <w:r>
        <w:rPr>
          <w:rFonts w:cstheme="minorBidi" w:hAnsiTheme="minorHAnsi" w:eastAsiaTheme="minorHAnsi" w:asciiTheme="minorHAnsi" w:ascii="黑体" w:hAnsi="黑体" w:eastAsia="黑体" w:hint="eastAsia"/>
        </w:rPr>
        <w:t>正常空白对照组</w:t>
      </w:r>
      <w:r>
        <w:rPr>
          <w:rFonts w:cstheme="minorBidi" w:hAnsiTheme="minorHAnsi" w:eastAsiaTheme="minorHAnsi" w:asciiTheme="minorHAnsi"/>
        </w:rPr>
        <w:t>100</w:t>
      </w:r>
      <w:r w:rsidR="001852F3">
        <w:rPr>
          <w:rFonts w:cstheme="minorBidi" w:hAnsiTheme="minorHAnsi" w:eastAsiaTheme="minorHAnsi" w:asciiTheme="minorHAnsi"/>
        </w:rPr>
        <w:t xml:space="preserve">μM Al</w:t>
      </w:r>
      <w:r>
        <w:rPr>
          <w:rFonts w:cstheme="minorBidi" w:hAnsiTheme="minorHAnsi" w:eastAsiaTheme="minorHAnsi" w:asciiTheme="minorHAnsi"/>
        </w:rPr>
        <w:t>(</w:t>
      </w:r>
      <w:r>
        <w:rPr>
          <w:rFonts w:cstheme="minorBidi" w:hAnsiTheme="minorHAnsi" w:eastAsiaTheme="minorHAnsi" w:asciiTheme="minorHAnsi"/>
        </w:rPr>
        <w:t>mal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w:t>
      </w:r>
      <w:r>
        <w:rPr>
          <w:rFonts w:ascii="黑体" w:hAnsi="黑体" w:eastAsia="黑体" w:hint="eastAsia" w:cstheme="minorBidi"/>
        </w:rPr>
        <w:t>组</w:t>
      </w:r>
      <w:r>
        <w:rPr>
          <w:rFonts w:cstheme="minorBidi" w:hAnsiTheme="minorHAnsi" w:eastAsiaTheme="minorHAnsi" w:asciiTheme="minorHAnsi"/>
        </w:rPr>
        <w:t>×200</w:t>
      </w:r>
      <w:r>
        <w:rPr>
          <w:rFonts w:cstheme="minorBidi" w:hAnsiTheme="minorHAnsi" w:eastAsiaTheme="minorHAnsi" w:asciiTheme="minorHAnsi"/>
        </w:rPr>
        <w:t> </w:t>
      </w:r>
      <w:r>
        <w:rPr>
          <w:rFonts w:ascii="黑体" w:hAnsi="黑体" w:eastAsia="黑体" w:hint="eastAsia" w:cstheme="minorBidi"/>
        </w:rPr>
        <w:t>倍</w:t>
      </w:r>
    </w:p>
    <w:p w:rsidR="0018722C">
      <w:pPr>
        <w:pStyle w:val="aff7"/>
        <w:sectPr w:rsidR="00556256">
          <w:pgSz w:w="11910" w:h="16840"/>
          <w:pgMar w:header="1158" w:footer="1337" w:top="1380" w:bottom="1540" w:left="1560" w:right="1180"/>
        </w:sectPr>
        <w:topLinePunct/>
      </w:pPr>
      <w:r>
        <w:drawing>
          <wp:inline>
            <wp:extent cx="5202140" cy="1933575"/>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6" cstate="print"/>
                    <a:stretch>
                      <a:fillRect/>
                    </a:stretch>
                  </pic:blipFill>
                  <pic:spPr>
                    <a:xfrm>
                      <a:off x="0" y="0"/>
                      <a:ext cx="5202140" cy="1933575"/>
                    </a:xfrm>
                    <a:prstGeom prst="rect">
                      <a:avLst/>
                    </a:prstGeom>
                  </pic:spPr>
                </pic:pic>
              </a:graphicData>
            </a:graphic>
          </wp:inline>
        </w:drawing>
      </w:r>
    </w:p>
    <w:p w:rsidR="0018722C">
      <w:pPr>
        <w:pStyle w:val="aff7"/>
        <w:topLinePunct/>
      </w:pPr>
      <w:r>
        <w:rPr>
          <w:rFonts w:ascii="黑体"/>
          <w:sz w:val="20"/>
        </w:rPr>
        <w:drawing>
          <wp:inline distT="0" distB="0" distL="0" distR="0">
            <wp:extent cx="5054500" cy="164158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7" cstate="print"/>
                    <a:stretch>
                      <a:fillRect/>
                    </a:stretch>
                  </pic:blipFill>
                  <pic:spPr>
                    <a:xfrm>
                      <a:off x="0" y="0"/>
                      <a:ext cx="5345887" cy="1736217"/>
                    </a:xfrm>
                    <a:prstGeom prst="rect">
                      <a:avLst/>
                    </a:prstGeom>
                  </pic:spPr>
                </pic:pic>
              </a:graphicData>
            </a:graphic>
          </wp:inline>
        </w:drawing>
      </w:r>
      <w:r/>
    </w:p>
    <w:p w:rsidR="0018722C">
      <w:pPr>
        <w:pStyle w:val="affff1"/>
        <w:topLinePunct/>
      </w:pPr>
      <w:r>
        <w:rPr>
          <w:kern w:val="2"/>
          <w:sz w:val="22"/>
          <w:szCs w:val="22"/>
          <w:rFonts w:cstheme="minorBidi" w:hAnsiTheme="minorHAnsi" w:eastAsiaTheme="minorHAnsi" w:asciiTheme="minorHAnsi"/>
        </w:rPr>
        <w:drawing>
          <wp:inline>
            <wp:extent cx="2549026" cy="1866900"/>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8" cstate="print"/>
                    <a:stretch>
                      <a:fillRect/>
                    </a:stretch>
                  </pic:blipFill>
                  <pic:spPr>
                    <a:xfrm>
                      <a:off x="0" y="0"/>
                      <a:ext cx="2549026" cy="1866900"/>
                    </a:xfrm>
                    <a:prstGeom prst="rect">
                      <a:avLst/>
                    </a:prstGeom>
                  </pic:spPr>
                </pic:pic>
              </a:graphicData>
            </a:graphic>
          </wp:inline>
        </w:drawing>
      </w:r>
      <w:r>
        <w:rPr>
          <w:kern w:val="2"/>
          <w:szCs w:val="22"/>
          <w:rFonts w:cstheme="minorBidi" w:hAnsiTheme="minorHAnsi" w:eastAsiaTheme="minorHAnsi" w:asciiTheme="minorHAnsi"/>
          <w:sz w:val="18"/>
        </w:rPr>
        <w:t>200</w:t>
      </w:r>
      <w:r w:rsidR="001852F3">
        <w:rPr>
          <w:kern w:val="2"/>
          <w:szCs w:val="22"/>
          <w:rFonts w:cstheme="minorBidi" w:hAnsiTheme="minorHAnsi" w:eastAsiaTheme="minorHAnsi" w:asciiTheme="minorHAnsi"/>
          <w:sz w:val="18"/>
        </w:rPr>
        <w:t xml:space="preserve">μM Al(mal)</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2"/>
        </w:rPr>
        <w:t>3</w:t>
      </w:r>
      <w:r>
        <w:rPr>
          <w:kern w:val="2"/>
          <w:szCs w:val="22"/>
          <w:rFonts w:ascii="黑体" w:hAnsi="黑体" w:eastAsia="黑体" w:hint="eastAsia" w:cstheme="minorBidi"/>
          <w:sz w:val="18"/>
        </w:rPr>
        <w:t>组</w:t>
      </w:r>
      <w:r>
        <w:rPr>
          <w:kern w:val="2"/>
          <w:szCs w:val="22"/>
          <w:rFonts w:cstheme="minorBidi" w:hAnsiTheme="minorHAnsi" w:eastAsiaTheme="minorHAnsi" w:asciiTheme="minorHAnsi"/>
          <w:sz w:val="18"/>
        </w:rPr>
        <w:t>×200</w:t>
      </w:r>
      <w:r>
        <w:rPr>
          <w:kern w:val="2"/>
          <w:szCs w:val="22"/>
          <w:rFonts w:ascii="黑体" w:hAnsi="黑体" w:eastAsia="黑体" w:hint="eastAsia" w:cstheme="minorBidi"/>
          <w:sz w:val="18"/>
        </w:rPr>
        <w:t>倍</w:t>
      </w:r>
      <w:r>
        <w:rPr>
          <w:kern w:val="2"/>
          <w:szCs w:val="22"/>
          <w:rFonts w:cstheme="minorBidi" w:hAnsiTheme="minorHAnsi" w:eastAsiaTheme="minorHAnsi" w:asciiTheme="minorHAnsi"/>
          <w:sz w:val="18"/>
        </w:rPr>
        <w:t>400</w:t>
      </w:r>
      <w:r w:rsidR="001852F3">
        <w:rPr>
          <w:kern w:val="2"/>
          <w:szCs w:val="22"/>
          <w:rFonts w:cstheme="minorBidi" w:hAnsiTheme="minorHAnsi" w:eastAsiaTheme="minorHAnsi" w:asciiTheme="minorHAnsi"/>
          <w:sz w:val="18"/>
        </w:rPr>
        <w:t xml:space="preserve">μM Al(mal)</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2"/>
        </w:rPr>
        <w:t>3</w:t>
      </w:r>
      <w:r>
        <w:rPr>
          <w:kern w:val="2"/>
          <w:szCs w:val="22"/>
          <w:rFonts w:ascii="黑体" w:hAnsi="黑体" w:eastAsia="黑体" w:hint="eastAsia" w:cstheme="minorBidi"/>
          <w:sz w:val="18"/>
        </w:rPr>
        <w:t>组</w:t>
      </w:r>
      <w:r>
        <w:rPr>
          <w:kern w:val="2"/>
          <w:szCs w:val="22"/>
          <w:rFonts w:cstheme="minorBidi" w:hAnsiTheme="minorHAnsi" w:eastAsiaTheme="minorHAnsi" w:asciiTheme="minorHAnsi"/>
          <w:sz w:val="18"/>
        </w:rPr>
        <w:t>×200</w:t>
      </w:r>
      <w:r>
        <w:rPr>
          <w:kern w:val="2"/>
          <w:szCs w:val="22"/>
          <w:rFonts w:cstheme="minorBidi" w:hAnsiTheme="minorHAnsi" w:eastAsiaTheme="minorHAnsi" w:asciiTheme="minorHAnsi"/>
          <w:spacing w:val="-14"/>
          <w:sz w:val="18"/>
        </w:rPr>
        <w:t> </w:t>
      </w:r>
      <w:r>
        <w:rPr>
          <w:kern w:val="2"/>
          <w:szCs w:val="22"/>
          <w:rFonts w:ascii="黑体" w:hAnsi="黑体" w:eastAsia="黑体" w:hint="eastAsia" w:cstheme="minorBidi"/>
          <w:sz w:val="18"/>
        </w:rPr>
        <w:t>倍</w:t>
      </w:r>
    </w:p>
    <w:p w:rsidR="0018722C">
      <w:pPr>
        <w:spacing w:before="46" w:after="131"/>
        <w:ind w:leftChars="0" w:left="1615" w:rightChars="0" w:right="0" w:firstLineChars="0" w:firstLine="0"/>
        <w:jc w:val="left"/>
        <w:topLinePunct/>
      </w:pPr>
      <w:r>
        <w:rPr>
          <w:kern w:val="2"/>
          <w:sz w:val="18"/>
          <w:szCs w:val="22"/>
          <w:rFonts w:cstheme="minorBidi" w:hAnsiTheme="minorHAnsi" w:eastAsiaTheme="minorHAnsi" w:asciiTheme="minorHAnsi" w:ascii="黑体" w:hAnsi="黑体" w:eastAsia="黑体" w:hint="eastAsia"/>
        </w:rPr>
        <w:t>阴性转染对照组</w:t>
      </w:r>
      <w:r>
        <w:rPr>
          <w:kern w:val="2"/>
          <w:szCs w:val="22"/>
          <w:rFonts w:cstheme="minorBidi" w:hAnsiTheme="minorHAnsi" w:eastAsiaTheme="minorHAnsi" w:asciiTheme="minorHAnsi"/>
          <w:sz w:val="18"/>
        </w:rPr>
        <w:t>×200 </w:t>
      </w:r>
      <w:r>
        <w:rPr>
          <w:kern w:val="2"/>
          <w:szCs w:val="22"/>
          <w:rFonts w:ascii="黑体" w:hAnsi="黑体" w:eastAsia="黑体" w:hint="eastAsia" w:cstheme="minorBidi"/>
          <w:sz w:val="18"/>
        </w:rPr>
        <w:t>倍</w:t>
      </w:r>
    </w:p>
    <w:p w:rsidR="0018722C">
      <w:pPr>
        <w:pStyle w:val="affff5"/>
        <w:topLinePunct/>
      </w:pPr>
      <w:r>
        <w:rPr>
          <w:rFonts w:ascii="黑体"/>
          <w:sz w:val="20"/>
        </w:rPr>
        <w:drawing>
          <wp:inline distT="0" distB="0" distL="0" distR="0">
            <wp:extent cx="5054500" cy="1607334"/>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9" cstate="print"/>
                    <a:stretch>
                      <a:fillRect/>
                    </a:stretch>
                  </pic:blipFill>
                  <pic:spPr>
                    <a:xfrm>
                      <a:off x="0" y="0"/>
                      <a:ext cx="5373528" cy="1708785"/>
                    </a:xfrm>
                    <a:prstGeom prst="rect">
                      <a:avLst/>
                    </a:prstGeom>
                  </pic:spPr>
                </pic:pic>
              </a:graphicData>
            </a:graphic>
          </wp:inline>
        </w:drawing>
      </w:r>
      <w:r/>
    </w:p>
    <w:p w:rsidR="0018722C">
      <w:pPr>
        <w:pStyle w:val="affff1"/>
        <w:tabs>
          <w:tab w:pos="3545" w:val="left" w:leader="none"/>
        </w:tabs>
        <w:spacing w:before="86"/>
        <w:ind w:leftChars="0" w:left="428" w:rightChars="0" w:right="0" w:firstLineChars="0" w:firstLine="0"/>
        <w:jc w:val="center"/>
        <w:keepNext/>
        <w:topLinePunct/>
      </w:pPr>
      <w:r>
        <w:rPr>
          <w:kern w:val="2"/>
          <w:szCs w:val="22"/>
          <w:rFonts w:ascii="黑体" w:hAnsi="黑体" w:eastAsia="黑体" w:hint="eastAsia" w:cstheme="minorBidi"/>
          <w:sz w:val="18"/>
        </w:rPr>
        <w:t>转染对照组</w:t>
      </w:r>
      <w:r>
        <w:rPr>
          <w:kern w:val="2"/>
          <w:szCs w:val="22"/>
          <w:rFonts w:cstheme="minorBidi" w:hAnsiTheme="minorHAnsi" w:eastAsiaTheme="minorHAnsi" w:asciiTheme="minorHAnsi"/>
          <w:sz w:val="18"/>
        </w:rPr>
        <w:t>×200</w:t>
      </w:r>
      <w:r>
        <w:rPr>
          <w:kern w:val="2"/>
          <w:szCs w:val="22"/>
          <w:rFonts w:ascii="黑体" w:hAnsi="黑体" w:eastAsia="黑体" w:hint="eastAsia" w:cstheme="minorBidi"/>
          <w:sz w:val="18"/>
        </w:rPr>
        <w:t>倍</w:t>
      </w:r>
      <w:r w:rsidR="001852F3">
        <w:rPr>
          <w:kern w:val="2"/>
          <w:sz w:val="22"/>
          <w:szCs w:val="22"/>
          <w:rFonts w:cstheme="minorBidi" w:hAnsiTheme="minorHAnsi" w:eastAsiaTheme="minorHAnsi" w:asciiTheme="minorHAnsi"/>
        </w:rPr>
        <w:t>转染</w:t>
      </w:r>
      <w:r>
        <w:rPr>
          <w:kern w:val="2"/>
          <w:szCs w:val="22"/>
          <w:rFonts w:cstheme="minorBidi" w:hAnsiTheme="minorHAnsi" w:eastAsiaTheme="minorHAnsi" w:asciiTheme="minorHAnsi"/>
          <w:sz w:val="18"/>
        </w:rPr>
        <w:t>+100</w:t>
      </w:r>
      <w:r>
        <w:rPr>
          <w:kern w:val="2"/>
          <w:szCs w:val="22"/>
          <w:rFonts w:cstheme="minorBidi" w:hAnsiTheme="minorHAnsi" w:eastAsiaTheme="minorHAnsi" w:asciiTheme="minorHAnsi"/>
          <w:sz w:val="18"/>
        </w:rPr>
        <w:t>μM</w:t>
      </w:r>
      <w:r>
        <w:rPr>
          <w:kern w:val="2"/>
          <w:szCs w:val="22"/>
          <w:rFonts w:cstheme="minorBidi" w:hAnsiTheme="minorHAnsi" w:eastAsiaTheme="minorHAnsi" w:asciiTheme="minorHAnsi"/>
          <w:spacing w:val="-6"/>
          <w:sz w:val="18"/>
        </w:rPr>
        <w:t> </w:t>
      </w:r>
      <w:r>
        <w:rPr>
          <w:kern w:val="2"/>
          <w:szCs w:val="22"/>
          <w:rFonts w:cstheme="minorBidi" w:hAnsiTheme="minorHAnsi" w:eastAsiaTheme="minorHAnsi" w:asciiTheme="minorHAnsi"/>
          <w:sz w:val="18"/>
        </w:rPr>
        <w:t>Al(mal)</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position w:val="-2"/>
          <w:sz w:val="12"/>
        </w:rPr>
        <w:t>3</w:t>
      </w:r>
      <w:r>
        <w:rPr>
          <w:kern w:val="2"/>
          <w:szCs w:val="22"/>
          <w:rFonts w:ascii="黑体" w:hAnsi="黑体" w:eastAsia="黑体" w:hint="eastAsia" w:cstheme="minorBidi"/>
          <w:sz w:val="18"/>
        </w:rPr>
        <w:t>组</w:t>
      </w:r>
      <w:r>
        <w:rPr>
          <w:kern w:val="2"/>
          <w:szCs w:val="22"/>
          <w:rFonts w:cstheme="minorBidi" w:hAnsiTheme="minorHAnsi" w:eastAsiaTheme="minorHAnsi" w:asciiTheme="minorHAnsi"/>
          <w:sz w:val="18"/>
        </w:rPr>
        <w:t>×200</w:t>
      </w:r>
      <w:r>
        <w:rPr>
          <w:kern w:val="2"/>
          <w:szCs w:val="22"/>
          <w:rFonts w:cstheme="minorBidi" w:hAnsiTheme="minorHAnsi" w:eastAsiaTheme="minorHAnsi" w:asciiTheme="minorHAnsi"/>
          <w:spacing w:val="-1"/>
          <w:sz w:val="18"/>
        </w:rPr>
        <w:t> </w:t>
      </w:r>
      <w:r>
        <w:rPr>
          <w:kern w:val="2"/>
          <w:szCs w:val="22"/>
          <w:rFonts w:ascii="黑体" w:hAnsi="黑体" w:eastAsia="黑体" w:hint="eastAsia" w:cstheme="minorBidi"/>
          <w:sz w:val="18"/>
        </w:rPr>
        <w:t>倍</w:t>
      </w:r>
    </w:p>
    <w:p w:rsidR="0018722C">
      <w:pPr>
        <w:keepNext/>
        <w:topLinePunct/>
      </w:pPr>
      <w:r>
        <w:rPr>
          <w:rFonts w:cstheme="minorBidi" w:hAnsiTheme="minorHAnsi" w:eastAsiaTheme="minorHAnsi" w:asciiTheme="minorHAnsi" w:ascii="黑体" w:hAnsi="黑体" w:eastAsia="黑体" w:hint="eastAsia"/>
        </w:rPr>
        <w:t>转染</w:t>
      </w:r>
      <w:r>
        <w:rPr>
          <w:rFonts w:cstheme="minorBidi" w:hAnsiTheme="minorHAnsi" w:eastAsiaTheme="minorHAnsi" w:asciiTheme="minorHAnsi"/>
        </w:rPr>
        <w:t>+200</w:t>
      </w:r>
      <w:r>
        <w:rPr>
          <w:rFonts w:cstheme="minorBidi" w:hAnsiTheme="minorHAnsi" w:eastAsiaTheme="minorHAnsi" w:asciiTheme="minorHAnsi"/>
        </w:rPr>
        <w:t>μM</w:t>
      </w:r>
      <w:r>
        <w:rPr>
          <w:rFonts w:cstheme="minorBidi" w:hAnsiTheme="minorHAnsi" w:eastAsiaTheme="minorHAnsi" w:asciiTheme="minorHAnsi"/>
        </w:rPr>
        <w:t> </w:t>
      </w:r>
      <w:r>
        <w:rPr>
          <w:rFonts w:cstheme="minorBidi" w:hAnsiTheme="minorHAnsi" w:eastAsiaTheme="minorHAnsi" w:asciiTheme="minorHAnsi"/>
        </w:rPr>
        <w:t>Al</w:t>
      </w:r>
      <w:r>
        <w:rPr>
          <w:rFonts w:cstheme="minorBidi" w:hAnsiTheme="minorHAnsi" w:eastAsiaTheme="minorHAnsi" w:asciiTheme="minorHAnsi"/>
        </w:rPr>
        <w:t>(</w:t>
      </w:r>
      <w:r>
        <w:rPr>
          <w:kern w:val="2"/>
          <w:szCs w:val="22"/>
          <w:rFonts w:cstheme="minorBidi" w:hAnsiTheme="minorHAnsi" w:eastAsiaTheme="minorHAnsi" w:asciiTheme="minorHAnsi"/>
          <w:sz w:val="18"/>
        </w:rPr>
        <w:t>mal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w:t>
      </w:r>
      <w:r>
        <w:rPr>
          <w:rFonts w:ascii="黑体" w:hAnsi="黑体" w:eastAsia="黑体" w:hint="eastAsia" w:cstheme="minorBidi"/>
        </w:rPr>
        <w:t>组</w:t>
      </w:r>
      <w:r>
        <w:rPr>
          <w:rFonts w:cstheme="minorBidi" w:hAnsiTheme="minorHAnsi" w:eastAsiaTheme="minorHAnsi" w:asciiTheme="minorHAnsi"/>
        </w:rPr>
        <w:t>×200</w:t>
      </w:r>
      <w:r>
        <w:rPr>
          <w:rFonts w:ascii="黑体" w:hAnsi="黑体" w:eastAsia="黑体" w:hint="eastAsia" w:cstheme="minorBidi"/>
        </w:rPr>
        <w:t>倍</w:t>
      </w:r>
      <w:r w:rsidR="001852F3">
        <w:rPr>
          <w:rFonts w:cstheme="minorBidi" w:hAnsiTheme="minorHAnsi" w:eastAsiaTheme="minorHAnsi" w:asciiTheme="minorHAnsi"/>
        </w:rPr>
        <w:t>转染</w:t>
      </w:r>
      <w:r>
        <w:rPr>
          <w:rFonts w:cstheme="minorBidi" w:hAnsiTheme="minorHAnsi" w:eastAsiaTheme="minorHAnsi" w:asciiTheme="minorHAnsi"/>
        </w:rPr>
        <w:t>+400</w:t>
      </w:r>
      <w:r>
        <w:rPr>
          <w:rFonts w:cstheme="minorBidi" w:hAnsiTheme="minorHAnsi" w:eastAsiaTheme="minorHAnsi" w:asciiTheme="minorHAnsi"/>
        </w:rPr>
        <w:t>μM</w:t>
      </w:r>
      <w:r>
        <w:rPr>
          <w:rFonts w:cstheme="minorBidi" w:hAnsiTheme="minorHAnsi" w:eastAsiaTheme="minorHAnsi" w:asciiTheme="minorHAnsi"/>
        </w:rPr>
        <w:t> </w:t>
      </w:r>
      <w:r>
        <w:rPr>
          <w:rFonts w:cstheme="minorBidi" w:hAnsiTheme="minorHAnsi" w:eastAsiaTheme="minorHAnsi" w:asciiTheme="minorHAnsi"/>
        </w:rPr>
        <w:t>Al</w:t>
      </w:r>
      <w:r>
        <w:rPr>
          <w:rFonts w:cstheme="minorBidi" w:hAnsiTheme="minorHAnsi" w:eastAsiaTheme="minorHAnsi" w:asciiTheme="minorHAnsi"/>
        </w:rPr>
        <w:t>(</w:t>
      </w:r>
      <w:r>
        <w:rPr>
          <w:kern w:val="2"/>
          <w:szCs w:val="22"/>
          <w:rFonts w:cstheme="minorBidi" w:hAnsiTheme="minorHAnsi" w:eastAsiaTheme="minorHAnsi" w:asciiTheme="minorHAnsi"/>
          <w:sz w:val="18"/>
        </w:rPr>
        <w:t>mal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w:t>
      </w:r>
      <w:r>
        <w:rPr>
          <w:rFonts w:ascii="黑体" w:hAnsi="黑体" w:eastAsia="黑体" w:hint="eastAsia" w:cstheme="minorBidi"/>
        </w:rPr>
        <w:t>组</w:t>
      </w:r>
      <w:r>
        <w:rPr>
          <w:rFonts w:cstheme="minorBidi" w:hAnsiTheme="minorHAnsi" w:eastAsiaTheme="minorHAnsi" w:asciiTheme="minorHAnsi"/>
        </w:rPr>
        <w:t>×200</w:t>
      </w:r>
      <w:r>
        <w:rPr>
          <w:rFonts w:cstheme="minorBidi" w:hAnsiTheme="minorHAnsi" w:eastAsiaTheme="minorHAnsi" w:asciiTheme="minorHAnsi"/>
        </w:rPr>
        <w:t> </w:t>
      </w:r>
      <w:r>
        <w:rPr>
          <w:rFonts w:ascii="黑体" w:hAnsi="黑体" w:eastAsia="黑体" w:hint="eastAsia" w:cstheme="minorBidi"/>
        </w:rPr>
        <w:t>倍</w:t>
      </w:r>
    </w:p>
    <w:p w:rsidR="00000000">
      <w:pPr>
        <w:pStyle w:val="aff7"/>
        <w:spacing w:line="240" w:lineRule="atLeast"/>
        <w:topLinePunct/>
      </w:pPr>
      <w:r>
        <w:rPr>
          <w:kern w:val="2"/>
          <w:sz w:val="22"/>
          <w:szCs w:val="22"/>
          <w:rFonts w:cstheme="minorBidi" w:hAnsiTheme="minorHAnsi" w:eastAsiaTheme="minorHAnsi" w:asciiTheme="minorHAnsi"/>
        </w:rPr>
        <w:drawing>
          <wp:inline>
            <wp:extent cx="5420030" cy="1733550"/>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50" cstate="print"/>
                    <a:stretch>
                      <a:fillRect/>
                    </a:stretch>
                  </pic:blipFill>
                  <pic:spPr>
                    <a:xfrm>
                      <a:off x="0" y="0"/>
                      <a:ext cx="5420030" cy="17335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2-3</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ascii="黑体" w:eastAsia="黑体" w:hint="eastAsia" w:cstheme="minorBidi" w:hAnsiTheme="minorHAnsi"/>
        </w:rPr>
        <w:t>及</w:t>
      </w:r>
      <w:r>
        <w:rPr>
          <w:rFonts w:ascii="黑体" w:eastAsia="黑体" w:hint="eastAsia" w:cstheme="minorBidi" w:hAnsiTheme="minorHAnsi"/>
        </w:rPr>
        <w:t>染</w:t>
      </w:r>
      <w:r>
        <w:rPr>
          <w:rFonts w:ascii="黑体" w:eastAsia="黑体" w:hint="eastAsia" w:cstheme="minorBidi" w:hAnsiTheme="minorHAnsi"/>
        </w:rPr>
        <w:t>毒</w:t>
      </w:r>
      <w:r>
        <w:rPr>
          <w:rFonts w:ascii="黑体" w:eastAsia="黑体" w:hint="eastAsia" w:cstheme="minorBidi" w:hAnsiTheme="minorHAnsi"/>
        </w:rPr>
        <w:t>前</w:t>
      </w:r>
      <w:r>
        <w:rPr>
          <w:rFonts w:ascii="黑体" w:eastAsia="黑体" w:hint="eastAsia" w:cstheme="minorBidi" w:hAnsiTheme="minorHAnsi"/>
        </w:rPr>
        <w:t>后</w:t>
      </w:r>
      <w:r>
        <w:rPr>
          <w:rFonts w:ascii="黑体" w:eastAsia="黑体" w:hint="eastAsia" w:cstheme="minorBidi" w:hAnsiTheme="minorHAnsi"/>
        </w:rPr>
        <w:t>神</w:t>
      </w:r>
      <w:r>
        <w:rPr>
          <w:rFonts w:ascii="黑体" w:eastAsia="黑体" w:hint="eastAsia" w:cstheme="minorBidi" w:hAnsiTheme="minorHAnsi"/>
        </w:rPr>
        <w:t>经细</w:t>
      </w:r>
      <w:r>
        <w:rPr>
          <w:rFonts w:ascii="黑体" w:eastAsia="黑体" w:hint="eastAsia" w:cstheme="minorBidi" w:hAnsiTheme="minorHAnsi"/>
        </w:rPr>
        <w:t>胞</w:t>
      </w:r>
      <w:r>
        <w:rPr>
          <w:rFonts w:ascii="黑体" w:eastAsia="黑体" w:hint="eastAsia" w:cstheme="minorBidi" w:hAnsiTheme="minorHAnsi"/>
        </w:rPr>
        <w:t>的</w:t>
      </w:r>
      <w:r>
        <w:rPr>
          <w:rFonts w:ascii="黑体" w:eastAsia="黑体" w:hint="eastAsia" w:cstheme="minorBidi" w:hAnsiTheme="minorHAnsi"/>
        </w:rPr>
        <w:t>形</w:t>
      </w:r>
      <w:r>
        <w:rPr>
          <w:rFonts w:ascii="黑体" w:eastAsia="黑体" w:hint="eastAsia" w:cstheme="minorBidi" w:hAnsiTheme="minorHAnsi"/>
        </w:rPr>
        <w:t>态</w:t>
      </w:r>
      <w:r>
        <w:rPr>
          <w:rFonts w:ascii="黑体" w:eastAsia="黑体" w:hint="eastAsia" w:cstheme="minorBidi" w:hAnsiTheme="minorHAnsi"/>
        </w:rPr>
        <w:t>学</w:t>
      </w:r>
      <w:r>
        <w:rPr>
          <w:rFonts w:ascii="黑体" w:eastAsia="黑体" w:hint="eastAsia" w:cstheme="minorBidi" w:hAnsiTheme="minorHAnsi"/>
        </w:rPr>
        <w:t>变化</w:t>
      </w:r>
    </w:p>
    <w:p w:rsidR="0018722C">
      <w:pPr>
        <w:pStyle w:val="Heading3"/>
        <w:topLinePunct/>
        <w:ind w:left="200" w:hangingChars="200" w:hanging="200"/>
      </w:pPr>
      <w:r>
        <w:t>2.3</w:t>
      </w:r>
      <w:r>
        <w:t xml:space="preserve"> </w:t>
      </w:r>
      <w:r>
        <w:t>各组细胞活力的变化</w:t>
      </w:r>
    </w:p>
    <w:p w:rsidR="0018722C">
      <w:pPr>
        <w:pStyle w:val="Heading4"/>
        <w:topLinePunct/>
        <w:ind w:left="200" w:hangingChars="200" w:hanging="200"/>
      </w:pPr>
      <w:r>
        <w:t>2.3.1</w:t>
      </w:r>
      <w:r>
        <w:t xml:space="preserve"> </w:t>
      </w:r>
      <w:r>
        <w:t>转染</w:t>
      </w:r>
      <w:r>
        <w:t>miR29a</w:t>
      </w:r>
      <w:r/>
      <w:r>
        <w:t>细胞活力变化</w:t>
      </w:r>
    </w:p>
    <w:p w:rsidR="0018722C">
      <w:pPr>
        <w:topLinePunct/>
      </w:pPr>
      <w:r>
        <w:t>对照组，转染阴性对照组、转染阳性对照组各组细胞活力无明显差别</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w:t>
      </w:r>
      <w:r>
        <w:t>与对照组相比，未转染组随着染毒剂量的升高，细胞活力明显降低</w:t>
      </w:r>
      <w:r>
        <w:t>（</w:t>
      </w:r>
      <w:r>
        <w:rPr>
          <w:rFonts w:ascii="Times New Roman" w:eastAsia="Times New Roman"/>
        </w:rPr>
        <w:t>F</w:t>
      </w:r>
      <w:r>
        <w:rPr>
          <w:rFonts w:ascii="Times New Roman" w:eastAsia="Times New Roman"/>
        </w:rPr>
        <w:t>(</w:t>
      </w:r>
      <w:r>
        <w:rPr>
          <w:rFonts w:ascii="Times New Roman" w:eastAsia="Times New Roman"/>
        </w:rPr>
        <w:t>8</w:t>
      </w:r>
      <w:r>
        <w:rPr>
          <w:spacing w:val="-2"/>
        </w:rPr>
        <w:t xml:space="preserve">, </w:t>
      </w:r>
      <w:r>
        <w:rPr>
          <w:rFonts w:ascii="Times New Roman" w:eastAsia="Times New Roman"/>
        </w:rPr>
        <w:t>47</w:t>
      </w:r>
      <w:r>
        <w:rPr>
          <w:rFonts w:ascii="Times New Roman" w:eastAsia="Times New Roman"/>
        </w:rPr>
        <w:t>)</w:t>
      </w:r>
      <w:r w:rsidR="004B696B">
        <w:rPr>
          <w:rFonts w:ascii="Times New Roman" w:eastAsia="Times New Roman"/>
        </w:rPr>
        <w:t xml:space="preserve"> </w:t>
      </w:r>
      <w:r>
        <w:rPr>
          <w:rFonts w:ascii="Times New Roman" w:eastAsia="Times New Roman"/>
        </w:rPr>
        <w:t>=28.4</w:t>
      </w:r>
      <w:r>
        <w:rPr>
          <w:rFonts w:ascii="Times New Roman" w:eastAsia="Times New Roman"/>
        </w:rPr>
        <w:t>5</w:t>
      </w:r>
      <w:r>
        <w:rPr>
          <w:rFonts w:ascii="Times New Roman" w:eastAsia="Times New Roman"/>
        </w:rPr>
        <w:t>6</w:t>
      </w:r>
      <w:r>
        <w:t>，</w:t>
      </w:r>
    </w:p>
    <w:p w:rsidR="0018722C">
      <w:pPr>
        <w:topLinePunct/>
      </w:pPr>
      <w:r>
        <w:rPr>
          <w:rFonts w:ascii="Times New Roman" w:eastAsia="Times New Roman"/>
          <w:i/>
        </w:rPr>
        <w:t>P</w:t>
      </w:r>
      <w:r>
        <w:rPr>
          <w:rFonts w:ascii="Times New Roman" w:eastAsia="Times New Roman"/>
        </w:rPr>
        <w:t>&lt;0.05</w:t>
      </w:r>
      <w:r>
        <w:t>）</w:t>
      </w:r>
      <w:r>
        <w:t>，</w:t>
      </w:r>
      <w:r>
        <w:t>与对照组相比，各组降低均有统计学意义；转染染毒组与对照组相比，细</w:t>
      </w:r>
      <w:r>
        <w:t>胞活力有一定降低</w:t>
      </w:r>
      <w:r>
        <w:t>（</w:t>
      </w:r>
      <w:r>
        <w:rPr>
          <w:rFonts w:ascii="Times New Roman" w:eastAsia="Times New Roman"/>
          <w:i/>
        </w:rPr>
        <w:t>P</w:t>
      </w:r>
      <w:r>
        <w:rPr>
          <w:rFonts w:ascii="Times New Roman" w:eastAsia="Times New Roman"/>
        </w:rPr>
        <w:t>&lt;0.05</w:t>
      </w:r>
      <w:r>
        <w:t>）</w:t>
      </w:r>
      <w:r>
        <w:t>，</w:t>
      </w:r>
      <w:r>
        <w:t>低、中剂量组无统计学意义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高剂量组降</w:t>
      </w:r>
      <w:r>
        <w:t>低有统计学意义</w:t>
      </w:r>
      <w:r>
        <w:t>（</w:t>
      </w:r>
      <w:r>
        <w:rPr>
          <w:rFonts w:ascii="Times New Roman" w:eastAsia="Times New Roman"/>
          <w:i/>
        </w:rPr>
        <w:t>P</w:t>
      </w:r>
      <w:r>
        <w:rPr>
          <w:rFonts w:ascii="Times New Roman" w:eastAsia="Times New Roman"/>
        </w:rPr>
        <w:t>&lt;0.05</w:t>
      </w:r>
      <w:r>
        <w:t>）</w:t>
      </w:r>
      <w:r>
        <w:t>；</w:t>
      </w:r>
      <w:r>
        <w:t>各相同染毒剂量组相比，转染组细胞活力较未转染组细胞活力明显回升</w:t>
      </w:r>
      <w:r>
        <w:t>（</w:t>
      </w:r>
      <w:r>
        <w:rPr>
          <w:rFonts w:ascii="Times New Roman" w:eastAsia="Times New Roman"/>
          <w:i/>
        </w:rPr>
        <w:t>P</w:t>
      </w:r>
      <w:r>
        <w:rPr>
          <w:rFonts w:ascii="Times New Roman" w:eastAsia="Times New Roman"/>
        </w:rPr>
        <w:t>&lt;0.05</w:t>
      </w:r>
      <w:r>
        <w:t>）</w:t>
      </w:r>
      <w:r>
        <w:t>。</w:t>
      </w:r>
      <w:r>
        <w:t>见表</w:t>
      </w:r>
      <w:r>
        <w:rPr>
          <w:rFonts w:ascii="Times New Roman" w:eastAsia="Times New Roman"/>
        </w:rPr>
        <w:t>2-3-</w:t>
      </w:r>
      <w:r>
        <w:rPr>
          <w:rFonts w:ascii="Times New Roman" w:eastAsia="Times New Roman"/>
        </w:rPr>
        <w:t>1</w:t>
      </w:r>
      <w:r>
        <w:t>。</w:t>
      </w:r>
    </w:p>
    <w:p w:rsidR="0018722C">
      <w:pPr>
        <w:pStyle w:val="a8"/>
        <w:topLinePunct/>
      </w:pPr>
      <w:r>
        <w:t>表</w:t>
      </w:r>
      <w:r>
        <w:t> </w:t>
      </w:r>
      <w:r>
        <w:t>2-3-1</w:t>
      </w:r>
      <w:r>
        <w:t xml:space="preserve">  </w:t>
      </w:r>
      <w:r>
        <w:t>转染</w:t>
      </w:r>
      <w:r/>
      <w:r>
        <w:t>miR29a</w:t>
      </w:r>
      <w:r/>
      <w:r>
        <w:t>各组</w:t>
      </w:r>
      <w:r>
        <w:t>细</w:t>
      </w:r>
      <w:r>
        <w:t>胞</w:t>
      </w:r>
      <w:r>
        <w:t>活</w:t>
      </w:r>
      <w:r>
        <w:t>力</w:t>
      </w:r>
      <w:r>
        <w:t>的</w:t>
      </w:r>
      <w:r>
        <w:t>变化</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22"/>
        <w:gridCol w:w="2320"/>
        <w:gridCol w:w="2268"/>
      </w:tblGrid>
      <w:tr>
        <w:trPr>
          <w:tblHeader/>
        </w:trPr>
        <w:tc>
          <w:tcPr>
            <w:tcW w:w="245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287" w:type="pct"/>
            <w:vAlign w:val="center"/>
            <w:tcBorders>
              <w:bottom w:val="single" w:sz="4" w:space="0" w:color="auto"/>
            </w:tcBorders>
          </w:tcPr>
          <w:p w:rsidR="0018722C">
            <w:pPr>
              <w:pStyle w:val="a7"/>
              <w:topLinePunct/>
              <w:ind w:leftChars="0" w:left="0" w:rightChars="0" w:right="0" w:firstLineChars="0" w:firstLine="0"/>
              <w:spacing w:line="240" w:lineRule="atLeast"/>
            </w:pPr>
            <w:r>
              <w:t>OD </w:t>
            </w:r>
            <w:r>
              <w:t>值</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r>
              <w:t>）</w:t>
            </w:r>
          </w:p>
        </w:tc>
      </w:tr>
      <w:tr>
        <w:tc>
          <w:tcPr>
            <w:tcW w:w="2454" w:type="pct"/>
            <w:vAlign w:val="center"/>
          </w:tcPr>
          <w:p w:rsidR="0018722C">
            <w:pPr>
              <w:pStyle w:val="ac"/>
              <w:topLinePunct/>
              <w:ind w:leftChars="0" w:left="0" w:rightChars="0" w:right="0" w:firstLineChars="0" w:firstLine="0"/>
              <w:spacing w:line="240" w:lineRule="atLeast"/>
            </w:pPr>
            <w:r>
              <w:t>空白对照组</w:t>
            </w:r>
          </w:p>
        </w:tc>
        <w:tc>
          <w:tcPr>
            <w:tcW w:w="1287" w:type="pct"/>
            <w:vAlign w:val="center"/>
          </w:tcPr>
          <w:p w:rsidR="0018722C">
            <w:pPr>
              <w:pStyle w:val="a5"/>
              <w:topLinePunct/>
              <w:ind w:leftChars="0" w:left="0" w:rightChars="0" w:right="0" w:firstLineChars="0" w:firstLine="0"/>
              <w:spacing w:line="240" w:lineRule="atLeast"/>
            </w:pPr>
            <w:r>
              <w:t>1.69±0.08</w:t>
            </w:r>
          </w:p>
        </w:tc>
        <w:tc>
          <w:tcPr>
            <w:tcW w:w="1259" w:type="pct"/>
            <w:vAlign w:val="center"/>
          </w:tcPr>
          <w:p w:rsidR="0018722C">
            <w:pPr>
              <w:pStyle w:val="ad"/>
              <w:topLinePunct/>
              <w:ind w:leftChars="0" w:left="0" w:rightChars="0" w:right="0" w:firstLineChars="0" w:firstLine="0"/>
              <w:spacing w:line="240" w:lineRule="atLeast"/>
            </w:pPr>
            <w:r>
              <w:t>—</w:t>
            </w:r>
          </w:p>
        </w:tc>
      </w:tr>
      <w:tr>
        <w:tc>
          <w:tcPr>
            <w:tcW w:w="2454" w:type="pct"/>
            <w:vAlign w:val="center"/>
          </w:tcPr>
          <w:p w:rsidR="0018722C">
            <w:pPr>
              <w:pStyle w:val="ac"/>
              <w:topLinePunct/>
              <w:ind w:leftChars="0" w:left="0" w:rightChars="0" w:right="0" w:firstLineChars="0" w:firstLine="0"/>
              <w:spacing w:line="240" w:lineRule="atLeast"/>
            </w:pPr>
            <w:r>
              <w:t>100 μM Al</w:t>
            </w:r>
            <w:r>
              <w:t>(</w:t>
            </w:r>
            <w:r>
              <w:t>mal</w:t>
            </w:r>
            <w:r>
              <w:t>)</w:t>
            </w:r>
            <w:r>
              <w:t>3 </w:t>
            </w:r>
            <w:r>
              <w:t>组</w:t>
            </w:r>
          </w:p>
        </w:tc>
        <w:tc>
          <w:tcPr>
            <w:tcW w:w="1287" w:type="pct"/>
            <w:vAlign w:val="center"/>
          </w:tcPr>
          <w:p w:rsidR="0018722C">
            <w:pPr>
              <w:pStyle w:val="a5"/>
              <w:topLinePunct/>
              <w:ind w:leftChars="0" w:left="0" w:rightChars="0" w:right="0" w:firstLineChars="0" w:firstLine="0"/>
              <w:spacing w:line="240" w:lineRule="atLeast"/>
            </w:pPr>
            <w:r>
              <w:t>1.34±0.06*</w:t>
            </w:r>
          </w:p>
        </w:tc>
        <w:tc>
          <w:tcPr>
            <w:tcW w:w="1259" w:type="pct"/>
            <w:vAlign w:val="center"/>
          </w:tcPr>
          <w:p w:rsidR="0018722C">
            <w:pPr>
              <w:pStyle w:val="affff9"/>
              <w:topLinePunct/>
              <w:ind w:leftChars="0" w:left="0" w:rightChars="0" w:right="0" w:firstLineChars="0" w:firstLine="0"/>
              <w:spacing w:line="240" w:lineRule="atLeast"/>
            </w:pPr>
            <w:r>
              <w:t>21.63</w:t>
            </w:r>
          </w:p>
        </w:tc>
      </w:tr>
      <w:tr>
        <w:tc>
          <w:tcPr>
            <w:tcW w:w="2454"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287" w:type="pct"/>
            <w:vAlign w:val="center"/>
          </w:tcPr>
          <w:p w:rsidR="0018722C">
            <w:pPr>
              <w:pStyle w:val="a5"/>
              <w:topLinePunct/>
              <w:ind w:leftChars="0" w:left="0" w:rightChars="0" w:right="0" w:firstLineChars="0" w:firstLine="0"/>
              <w:spacing w:line="240" w:lineRule="atLeast"/>
            </w:pPr>
            <w:r>
              <w:t>1.20±0.08*</w:t>
            </w:r>
          </w:p>
        </w:tc>
        <w:tc>
          <w:tcPr>
            <w:tcW w:w="1259" w:type="pct"/>
            <w:vAlign w:val="center"/>
          </w:tcPr>
          <w:p w:rsidR="0018722C">
            <w:pPr>
              <w:pStyle w:val="affff9"/>
              <w:topLinePunct/>
              <w:ind w:leftChars="0" w:left="0" w:rightChars="0" w:right="0" w:firstLineChars="0" w:firstLine="0"/>
              <w:spacing w:line="240" w:lineRule="atLeast"/>
            </w:pPr>
            <w:r>
              <w:t>29.82</w:t>
            </w:r>
          </w:p>
        </w:tc>
      </w:tr>
      <w:tr>
        <w:tc>
          <w:tcPr>
            <w:tcW w:w="2454" w:type="pct"/>
            <w:vAlign w:val="center"/>
          </w:tcPr>
          <w:p w:rsidR="0018722C">
            <w:pPr>
              <w:pStyle w:val="ac"/>
              <w:topLinePunct/>
              <w:ind w:leftChars="0" w:left="0" w:rightChars="0" w:right="0" w:firstLineChars="0" w:firstLine="0"/>
              <w:spacing w:line="240" w:lineRule="atLeast"/>
            </w:pPr>
            <w:r>
              <w:t>400 μM Al</w:t>
            </w:r>
            <w:r>
              <w:t>(</w:t>
            </w:r>
            <w:r>
              <w:t>mal</w:t>
            </w:r>
            <w:r>
              <w:t>)</w:t>
            </w:r>
            <w:r>
              <w:t>3 </w:t>
            </w:r>
            <w:r>
              <w:t>组</w:t>
            </w:r>
          </w:p>
        </w:tc>
        <w:tc>
          <w:tcPr>
            <w:tcW w:w="1287" w:type="pct"/>
            <w:vAlign w:val="center"/>
          </w:tcPr>
          <w:p w:rsidR="0018722C">
            <w:pPr>
              <w:pStyle w:val="a5"/>
              <w:topLinePunct/>
              <w:ind w:leftChars="0" w:left="0" w:rightChars="0" w:right="0" w:firstLineChars="0" w:firstLine="0"/>
              <w:spacing w:line="240" w:lineRule="atLeast"/>
            </w:pPr>
            <w:r>
              <w:t>0.92±0.03*</w:t>
            </w:r>
          </w:p>
        </w:tc>
        <w:tc>
          <w:tcPr>
            <w:tcW w:w="1259" w:type="pct"/>
            <w:vAlign w:val="center"/>
          </w:tcPr>
          <w:p w:rsidR="0018722C">
            <w:pPr>
              <w:pStyle w:val="affff9"/>
              <w:topLinePunct/>
              <w:ind w:leftChars="0" w:left="0" w:rightChars="0" w:right="0" w:firstLineChars="0" w:firstLine="0"/>
              <w:spacing w:line="240" w:lineRule="atLeast"/>
            </w:pPr>
            <w:r>
              <w:t>46.19</w:t>
            </w:r>
          </w:p>
        </w:tc>
      </w:tr>
      <w:tr>
        <w:tc>
          <w:tcPr>
            <w:tcW w:w="2454" w:type="pct"/>
            <w:vAlign w:val="center"/>
          </w:tcPr>
          <w:p w:rsidR="0018722C">
            <w:pPr>
              <w:pStyle w:val="ac"/>
              <w:topLinePunct/>
              <w:ind w:leftChars="0" w:left="0" w:rightChars="0" w:right="0" w:firstLineChars="0" w:firstLine="0"/>
              <w:spacing w:line="240" w:lineRule="atLeast"/>
            </w:pPr>
            <w:r>
              <w:t>转染阴性对照组</w:t>
            </w:r>
          </w:p>
        </w:tc>
        <w:tc>
          <w:tcPr>
            <w:tcW w:w="1287" w:type="pct"/>
            <w:vAlign w:val="center"/>
          </w:tcPr>
          <w:p w:rsidR="0018722C">
            <w:pPr>
              <w:pStyle w:val="a5"/>
              <w:topLinePunct/>
              <w:ind w:leftChars="0" w:left="0" w:rightChars="0" w:right="0" w:firstLineChars="0" w:firstLine="0"/>
              <w:spacing w:line="240" w:lineRule="atLeast"/>
            </w:pPr>
            <w:r>
              <w:t>1.69±0.05</w:t>
            </w:r>
          </w:p>
        </w:tc>
        <w:tc>
          <w:tcPr>
            <w:tcW w:w="1259" w:type="pct"/>
            <w:vAlign w:val="center"/>
          </w:tcPr>
          <w:p w:rsidR="0018722C">
            <w:pPr>
              <w:pStyle w:val="ad"/>
              <w:topLinePunct/>
              <w:ind w:leftChars="0" w:left="0" w:rightChars="0" w:right="0" w:firstLineChars="0" w:firstLine="0"/>
              <w:spacing w:line="240" w:lineRule="atLeast"/>
            </w:pPr>
            <w:r>
              <w:t>—</w:t>
            </w:r>
          </w:p>
        </w:tc>
      </w:tr>
      <w:tr>
        <w:tc>
          <w:tcPr>
            <w:tcW w:w="2454" w:type="pct"/>
            <w:vAlign w:val="center"/>
          </w:tcPr>
          <w:p w:rsidR="0018722C">
            <w:pPr>
              <w:pStyle w:val="ac"/>
              <w:topLinePunct/>
              <w:ind w:leftChars="0" w:left="0" w:rightChars="0" w:right="0" w:firstLineChars="0" w:firstLine="0"/>
              <w:spacing w:line="240" w:lineRule="atLeast"/>
            </w:pPr>
            <w:r>
              <w:t>转染阳性对照组</w:t>
            </w:r>
          </w:p>
        </w:tc>
        <w:tc>
          <w:tcPr>
            <w:tcW w:w="1287" w:type="pct"/>
            <w:vAlign w:val="center"/>
          </w:tcPr>
          <w:p w:rsidR="0018722C">
            <w:pPr>
              <w:pStyle w:val="a5"/>
              <w:topLinePunct/>
              <w:ind w:leftChars="0" w:left="0" w:rightChars="0" w:right="0" w:firstLineChars="0" w:firstLine="0"/>
              <w:spacing w:line="240" w:lineRule="atLeast"/>
            </w:pPr>
            <w:r>
              <w:t>1.68±0.07</w:t>
            </w:r>
          </w:p>
        </w:tc>
        <w:tc>
          <w:tcPr>
            <w:tcW w:w="1259" w:type="pct"/>
            <w:vAlign w:val="center"/>
          </w:tcPr>
          <w:p w:rsidR="0018722C">
            <w:pPr>
              <w:pStyle w:val="affff9"/>
              <w:topLinePunct/>
              <w:ind w:leftChars="0" w:left="0" w:rightChars="0" w:right="0" w:firstLineChars="0" w:firstLine="0"/>
              <w:spacing w:line="240" w:lineRule="atLeast"/>
            </w:pPr>
            <w:r>
              <w:t>0.59</w:t>
            </w:r>
          </w:p>
        </w:tc>
      </w:tr>
      <w:tr>
        <w:tc>
          <w:tcPr>
            <w:tcW w:w="2454" w:type="pct"/>
            <w:vAlign w:val="center"/>
          </w:tcPr>
          <w:p w:rsidR="0018722C">
            <w:pPr>
              <w:pStyle w:val="ac"/>
              <w:topLinePunct/>
              <w:ind w:leftChars="0" w:left="0" w:rightChars="0" w:right="0" w:firstLineChars="0" w:firstLine="0"/>
              <w:spacing w:line="240" w:lineRule="atLeast"/>
            </w:pPr>
            <w:r>
              <w:t>转染 </w:t>
            </w:r>
            <w:r>
              <w:t>miR29a+100 μM Al</w:t>
            </w:r>
            <w:r>
              <w:t>(</w:t>
            </w:r>
            <w:r>
              <w:t>mal</w:t>
            </w:r>
            <w:r>
              <w:t>)</w:t>
            </w:r>
            <w:r>
              <w:t>3 </w:t>
            </w:r>
            <w:r>
              <w:t>组</w:t>
            </w:r>
          </w:p>
        </w:tc>
        <w:tc>
          <w:tcPr>
            <w:tcW w:w="1287" w:type="pct"/>
            <w:vAlign w:val="center"/>
          </w:tcPr>
          <w:p w:rsidR="0018722C">
            <w:pPr>
              <w:pStyle w:val="a5"/>
              <w:topLinePunct/>
              <w:ind w:leftChars="0" w:left="0" w:rightChars="0" w:right="0" w:firstLineChars="0" w:firstLine="0"/>
              <w:spacing w:line="240" w:lineRule="atLeast"/>
            </w:pPr>
            <w:r>
              <w:t>1.62±0.04</w:t>
            </w:r>
            <w:r>
              <w:t>#</w:t>
            </w:r>
          </w:p>
        </w:tc>
        <w:tc>
          <w:tcPr>
            <w:tcW w:w="12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4.14</w:t>
            </w:r>
          </w:p>
        </w:tc>
      </w:tr>
      <w:tr>
        <w:tc>
          <w:tcPr>
            <w:tcW w:w="2454" w:type="pct"/>
            <w:vAlign w:val="center"/>
          </w:tcPr>
          <w:p w:rsidR="0018722C">
            <w:pPr>
              <w:pStyle w:val="ac"/>
              <w:topLinePunct/>
              <w:ind w:leftChars="0" w:left="0" w:rightChars="0" w:right="0" w:firstLineChars="0" w:firstLine="0"/>
              <w:spacing w:line="240" w:lineRule="atLeast"/>
            </w:pPr>
            <w:r>
              <w:t>转染 </w:t>
            </w:r>
            <w:r>
              <w:t>miR29a+200 μM Al</w:t>
            </w:r>
            <w:r>
              <w:t>(</w:t>
            </w:r>
            <w:r>
              <w:t>mal</w:t>
            </w:r>
            <w:r>
              <w:t>)</w:t>
            </w:r>
            <w:r>
              <w:t>3 </w:t>
            </w:r>
            <w:r>
              <w:t>组</w:t>
            </w:r>
          </w:p>
        </w:tc>
        <w:tc>
          <w:tcPr>
            <w:tcW w:w="1287" w:type="pct"/>
            <w:vAlign w:val="center"/>
          </w:tcPr>
          <w:p w:rsidR="0018722C">
            <w:pPr>
              <w:pStyle w:val="a5"/>
              <w:topLinePunct/>
              <w:ind w:leftChars="0" w:left="0" w:rightChars="0" w:right="0" w:firstLineChars="0" w:firstLine="0"/>
              <w:spacing w:line="240" w:lineRule="atLeast"/>
            </w:pPr>
            <w:r>
              <w:t>1.53±0.09</w:t>
            </w:r>
            <w:r>
              <w:t>#</w:t>
            </w:r>
          </w:p>
        </w:tc>
        <w:tc>
          <w:tcPr>
            <w:tcW w:w="12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9.46</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r>
              <w:t>转染 </w:t>
            </w:r>
            <w:r>
              <w:t>miR29a+400 μM Al</w:t>
            </w:r>
            <w:r>
              <w:t>(</w:t>
            </w:r>
            <w:r>
              <w:t>mal</w:t>
            </w:r>
            <w:r>
              <w:t>)</w:t>
            </w:r>
            <w:r>
              <w:t>3 </w:t>
            </w:r>
            <w:r>
              <w:t>组</w:t>
            </w:r>
          </w:p>
        </w:tc>
        <w:tc>
          <w:tcPr>
            <w:tcW w:w="1287" w:type="pct"/>
            <w:vAlign w:val="center"/>
            <w:tcBorders>
              <w:top w:val="single" w:sz="4" w:space="0" w:color="auto"/>
            </w:tcBorders>
          </w:tcPr>
          <w:p w:rsidR="0018722C">
            <w:pPr>
              <w:pStyle w:val="aff1"/>
              <w:topLinePunct/>
              <w:ind w:leftChars="0" w:left="0" w:rightChars="0" w:right="0" w:firstLineChars="0" w:firstLine="0"/>
              <w:spacing w:line="240" w:lineRule="atLeast"/>
            </w:pPr>
            <w:r>
              <w:t>1.38±0.04*</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18.3</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Heading4"/>
        <w:topLinePunct/>
        <w:ind w:left="200" w:hangingChars="200" w:hanging="200"/>
      </w:pPr>
      <w:r>
        <w:t>2.3.2</w:t>
      </w:r>
      <w:r>
        <w:t xml:space="preserve"> </w:t>
      </w:r>
      <w:r>
        <w:t>转染</w:t>
      </w:r>
      <w:r>
        <w:t>miR29b1</w:t>
      </w:r>
      <w:r>
        <w:t>细胞活力变化</w:t>
      </w:r>
    </w:p>
    <w:p w:rsidR="0018722C">
      <w:pPr>
        <w:topLinePunct/>
      </w:pPr>
      <w:r>
        <w:t>各组细胞活力有差异</w:t>
      </w:r>
      <w:r>
        <w:t>(</w:t>
      </w:r>
      <w:r>
        <w:rPr>
          <w:rFonts w:ascii="Times New Roman" w:eastAsia="Times New Roman"/>
        </w:rPr>
        <w:t>F</w:t>
      </w:r>
      <w:r>
        <w:rPr>
          <w:rFonts w:ascii="Times New Roman" w:eastAsia="Times New Roman"/>
        </w:rPr>
        <w:t>(</w:t>
      </w:r>
      <w:r>
        <w:rPr>
          <w:rFonts w:ascii="Times New Roman" w:eastAsia="Times New Roman"/>
        </w:rPr>
        <w:t>8</w:t>
      </w:r>
      <w:r>
        <w:t xml:space="preserve">, </w:t>
      </w:r>
      <w:r>
        <w:rPr>
          <w:rFonts w:ascii="Times New Roman" w:eastAsia="Times New Roman"/>
        </w:rPr>
        <w:t>47</w:t>
      </w:r>
      <w:r>
        <w:rPr>
          <w:rFonts w:ascii="Times New Roman" w:eastAsia="Times New Roman"/>
        </w:rPr>
        <w:t>)</w:t>
      </w:r>
      <w:r w:rsidR="004B696B">
        <w:rPr>
          <w:rFonts w:ascii="Times New Roman" w:eastAsia="Times New Roman"/>
        </w:rPr>
        <w:t xml:space="preserve"> </w:t>
      </w:r>
      <w:r>
        <w:rPr>
          <w:rFonts w:ascii="Times New Roman" w:eastAsia="Times New Roman"/>
        </w:rPr>
        <w:t>=33.654</w:t>
      </w:r>
      <w:r>
        <w:t>，</w:t>
      </w:r>
      <w:r>
        <w:rPr>
          <w:rFonts w:ascii="Times New Roman" w:eastAsia="Times New Roman"/>
          <w:i/>
        </w:rPr>
        <w:t>P</w:t>
      </w:r>
      <w:r>
        <w:rPr>
          <w:rFonts w:ascii="Times New Roman" w:eastAsia="Times New Roman"/>
        </w:rPr>
        <w:t>&lt;0.05</w:t>
      </w:r>
      <w:r>
        <w:t>)</w:t>
      </w:r>
      <w:r>
        <w:t>，对照组，转染阴性对照组、转染阳性对照组各组细胞活力无明显差别</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，与对照组相比，未转染组随着染毒剂量的升高，细胞活力明显降低，与对照组相比，各组降低均有统计</w:t>
      </w:r>
      <w:r>
        <w:t>学</w:t>
      </w:r>
      <w:r>
        <w:t>意义</w:t>
      </w:r>
    </w:p>
    <w:p w:rsidR="0018722C">
      <w:pPr>
        <w:topLinePunct/>
      </w:pPr>
      <w:r>
        <w:t>（</w:t>
      </w:r>
      <w:r>
        <w:rPr>
          <w:rFonts w:ascii="Times New Roman" w:eastAsia="Times New Roman"/>
          <w:i/>
        </w:rPr>
        <w:t>P</w:t>
      </w:r>
      <w:r>
        <w:rPr>
          <w:rFonts w:ascii="Times New Roman" w:eastAsia="Times New Roman"/>
        </w:rPr>
        <w:t>&lt;0.05</w:t>
      </w:r>
      <w:r>
        <w:t>）</w:t>
      </w:r>
      <w:r>
        <w:t>；转染染毒组与对照组相比，细胞活力有一定降低，低、中剂量组无统计</w:t>
      </w:r>
      <w:r>
        <w:t>学意义</w:t>
      </w:r>
      <w:r>
        <w:t>（</w:t>
      </w:r>
      <w:r>
        <w:rPr>
          <w:rFonts w:ascii="Times New Roman" w:eastAsia="Times New Roman"/>
          <w:i/>
          <w:spacing w:val="-4"/>
        </w:rPr>
        <w:t>P</w:t>
      </w:r>
      <w:r>
        <w:rPr>
          <w:rFonts w:ascii="Times New Roman" w:eastAsia="Times New Roman"/>
          <w:spacing w:val="-4"/>
        </w:rPr>
        <w:t>&gt;</w:t>
      </w:r>
      <w:r w:rsidR="004B696B">
        <w:rPr>
          <w:rFonts w:ascii="Times New Roman" w:eastAsia="Times New Roman"/>
          <w:spacing w:val="-4"/>
        </w:rPr>
        <w:t xml:space="preserve"> </w:t>
      </w:r>
      <w:r w:rsidR="004B696B">
        <w:rPr>
          <w:rFonts w:ascii="Times New Roman" w:eastAsia="Times New Roman"/>
          <w:spacing w:val="-4"/>
        </w:rPr>
        <w:t>0.05</w:t>
      </w:r>
      <w:r>
        <w:t>）</w:t>
      </w:r>
      <w:r>
        <w:t>，</w:t>
      </w:r>
      <w:r>
        <w:t>高剂量组降低有统计学意义</w:t>
      </w:r>
      <w:r>
        <w:t>（</w:t>
      </w:r>
      <w:r>
        <w:rPr>
          <w:rFonts w:ascii="Times New Roman" w:eastAsia="Times New Roman"/>
          <w:i/>
          <w:spacing w:val="-4"/>
        </w:rPr>
        <w:t>P</w:t>
      </w:r>
      <w:r>
        <w:rPr>
          <w:rFonts w:ascii="Times New Roman" w:eastAsia="Times New Roman"/>
          <w:spacing w:val="-4"/>
        </w:rPr>
        <w:t>&lt;0.05</w:t>
      </w:r>
      <w:r>
        <w:t>）</w:t>
      </w:r>
      <w:r>
        <w:t>；</w:t>
      </w:r>
      <w:r>
        <w:t>各相同染毒剂量组相比，</w:t>
      </w:r>
      <w:r w:rsidR="001852F3">
        <w:t xml:space="preserve">转染组细胞活力较未转染组细胞活力明显回升</w:t>
      </w:r>
      <w:r>
        <w:t>（</w:t>
      </w:r>
      <w:r>
        <w:rPr>
          <w:rFonts w:ascii="Times New Roman" w:eastAsia="Times New Roman"/>
          <w:i/>
        </w:rPr>
        <w:t>P</w:t>
      </w:r>
      <w:r>
        <w:rPr>
          <w:rFonts w:ascii="Times New Roman" w:eastAsia="Times New Roman"/>
        </w:rPr>
        <w:t>&lt;0.05</w:t>
      </w:r>
      <w:r>
        <w:t>）</w:t>
      </w:r>
      <w:r>
        <w:t>。见表</w:t>
      </w:r>
      <w:r>
        <w:rPr>
          <w:rFonts w:ascii="Times New Roman" w:eastAsia="Times New Roman"/>
        </w:rPr>
        <w:t>2</w:t>
      </w:r>
      <w:r>
        <w:rPr>
          <w:rFonts w:ascii="Times New Roman" w:eastAsia="Times New Roman"/>
        </w:rPr>
        <w:t>-4</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2-4</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cstheme="minorBidi" w:hAnsiTheme="minorHAnsi" w:eastAsiaTheme="minorHAnsi" w:asciiTheme="minorHAnsi"/>
        </w:rPr>
        <w:t>miR29b1</w:t>
      </w:r>
      <w:r>
        <w:rPr>
          <w:rFonts w:ascii="黑体" w:eastAsia="黑体" w:hint="eastAsia" w:cstheme="minorBidi" w:hAnsiTheme="minorHAnsi"/>
        </w:rPr>
        <w:t>各组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活</w:t>
      </w:r>
      <w:r>
        <w:rPr>
          <w:rFonts w:ascii="黑体" w:eastAsia="黑体" w:hint="eastAsia" w:cstheme="minorBidi" w:hAnsiTheme="minorHAnsi"/>
        </w:rPr>
        <w:t>力</w:t>
      </w:r>
      <w:r>
        <w:rPr>
          <w:rFonts w:ascii="黑体" w:eastAsia="黑体" w:hint="eastAsia" w:cstheme="minorBidi" w:hAnsiTheme="minorHAnsi"/>
        </w:rPr>
        <w:t>的</w:t>
      </w:r>
      <w:r>
        <w:rPr>
          <w:rFonts w:ascii="黑体" w:eastAsia="黑体" w:hint="eastAsia" w:cstheme="minorBidi" w:hAnsiTheme="minorHAnsi"/>
        </w:rPr>
        <w:t>变化</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30"/>
        <w:gridCol w:w="2275"/>
        <w:gridCol w:w="2204"/>
      </w:tblGrid>
      <w:tr>
        <w:trPr>
          <w:tblHeader/>
        </w:trPr>
        <w:tc>
          <w:tcPr>
            <w:tcW w:w="251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OD </w:t>
            </w:r>
            <w:r>
              <w:t>值</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r>
              <w:t>）</w:t>
            </w:r>
          </w:p>
        </w:tc>
      </w:tr>
      <w:tr>
        <w:tc>
          <w:tcPr>
            <w:tcW w:w="2514" w:type="pct"/>
            <w:vAlign w:val="center"/>
          </w:tcPr>
          <w:p w:rsidR="0018722C">
            <w:pPr>
              <w:pStyle w:val="ac"/>
              <w:topLinePunct/>
              <w:ind w:leftChars="0" w:left="0" w:rightChars="0" w:right="0" w:firstLineChars="0" w:firstLine="0"/>
              <w:spacing w:line="240" w:lineRule="atLeast"/>
            </w:pPr>
            <w:r>
              <w:t>空白对照组</w:t>
            </w:r>
          </w:p>
        </w:tc>
        <w:tc>
          <w:tcPr>
            <w:tcW w:w="1263" w:type="pct"/>
            <w:vAlign w:val="center"/>
          </w:tcPr>
          <w:p w:rsidR="0018722C">
            <w:pPr>
              <w:pStyle w:val="a5"/>
              <w:topLinePunct/>
              <w:ind w:leftChars="0" w:left="0" w:rightChars="0" w:right="0" w:firstLineChars="0" w:firstLine="0"/>
              <w:spacing w:line="240" w:lineRule="atLeast"/>
            </w:pPr>
            <w:r>
              <w:t>1.69±0.08</w:t>
            </w:r>
          </w:p>
        </w:tc>
        <w:tc>
          <w:tcPr>
            <w:tcW w:w="1223" w:type="pct"/>
            <w:vAlign w:val="center"/>
          </w:tcPr>
          <w:p w:rsidR="0018722C">
            <w:pPr>
              <w:pStyle w:val="ad"/>
              <w:topLinePunct/>
              <w:ind w:leftChars="0" w:left="0" w:rightChars="0" w:right="0" w:firstLineChars="0" w:firstLine="0"/>
              <w:spacing w:line="240" w:lineRule="atLeast"/>
            </w:pPr>
            <w:r>
              <w:t>—</w:t>
            </w:r>
          </w:p>
        </w:tc>
      </w:tr>
      <w:tr>
        <w:tc>
          <w:tcPr>
            <w:tcW w:w="2514" w:type="pct"/>
            <w:vAlign w:val="center"/>
          </w:tcPr>
          <w:p w:rsidR="0018722C">
            <w:pPr>
              <w:pStyle w:val="ac"/>
              <w:topLinePunct/>
              <w:ind w:leftChars="0" w:left="0" w:rightChars="0" w:right="0" w:firstLineChars="0" w:firstLine="0"/>
              <w:spacing w:line="240" w:lineRule="atLeast"/>
            </w:pPr>
            <w:r>
              <w:t>100 μM Al</w:t>
            </w:r>
            <w:r>
              <w:t>(</w:t>
            </w:r>
            <w:r>
              <w:t>mal</w:t>
            </w:r>
            <w:r>
              <w:t>)</w:t>
            </w:r>
            <w:r>
              <w:t>3 </w:t>
            </w:r>
            <w:r>
              <w:t>组</w:t>
            </w:r>
          </w:p>
        </w:tc>
        <w:tc>
          <w:tcPr>
            <w:tcW w:w="1263" w:type="pct"/>
            <w:vAlign w:val="center"/>
          </w:tcPr>
          <w:p w:rsidR="0018722C">
            <w:pPr>
              <w:pStyle w:val="a5"/>
              <w:topLinePunct/>
              <w:ind w:leftChars="0" w:left="0" w:rightChars="0" w:right="0" w:firstLineChars="0" w:firstLine="0"/>
              <w:spacing w:line="240" w:lineRule="atLeast"/>
            </w:pPr>
            <w:r>
              <w:t>1.34±0.06*</w:t>
            </w:r>
          </w:p>
        </w:tc>
        <w:tc>
          <w:tcPr>
            <w:tcW w:w="1223" w:type="pct"/>
            <w:vAlign w:val="center"/>
          </w:tcPr>
          <w:p w:rsidR="0018722C">
            <w:pPr>
              <w:pStyle w:val="affff9"/>
              <w:topLinePunct/>
              <w:ind w:leftChars="0" w:left="0" w:rightChars="0" w:right="0" w:firstLineChars="0" w:firstLine="0"/>
              <w:spacing w:line="240" w:lineRule="atLeast"/>
            </w:pPr>
            <w:r>
              <w:t>21.63</w:t>
            </w:r>
          </w:p>
        </w:tc>
      </w:tr>
      <w:tr>
        <w:tc>
          <w:tcPr>
            <w:tcW w:w="2514"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263" w:type="pct"/>
            <w:vAlign w:val="center"/>
          </w:tcPr>
          <w:p w:rsidR="0018722C">
            <w:pPr>
              <w:pStyle w:val="a5"/>
              <w:topLinePunct/>
              <w:ind w:leftChars="0" w:left="0" w:rightChars="0" w:right="0" w:firstLineChars="0" w:firstLine="0"/>
              <w:spacing w:line="240" w:lineRule="atLeast"/>
            </w:pPr>
            <w:r>
              <w:t>1.20±0.08*</w:t>
            </w:r>
          </w:p>
        </w:tc>
        <w:tc>
          <w:tcPr>
            <w:tcW w:w="1223" w:type="pct"/>
            <w:vAlign w:val="center"/>
          </w:tcPr>
          <w:p w:rsidR="0018722C">
            <w:pPr>
              <w:pStyle w:val="affff9"/>
              <w:topLinePunct/>
              <w:ind w:leftChars="0" w:left="0" w:rightChars="0" w:right="0" w:firstLineChars="0" w:firstLine="0"/>
              <w:spacing w:line="240" w:lineRule="atLeast"/>
            </w:pPr>
            <w:r>
              <w:t>29.82</w:t>
            </w:r>
          </w:p>
        </w:tc>
      </w:tr>
      <w:tr>
        <w:tc>
          <w:tcPr>
            <w:tcW w:w="2514" w:type="pct"/>
            <w:vAlign w:val="center"/>
          </w:tcPr>
          <w:p w:rsidR="0018722C">
            <w:pPr>
              <w:pStyle w:val="ac"/>
              <w:topLinePunct/>
              <w:ind w:leftChars="0" w:left="0" w:rightChars="0" w:right="0" w:firstLineChars="0" w:firstLine="0"/>
              <w:spacing w:line="240" w:lineRule="atLeast"/>
            </w:pPr>
            <w:r>
              <w:t>400 μM Al</w:t>
            </w:r>
            <w:r>
              <w:t>(</w:t>
            </w:r>
            <w:r>
              <w:t>mal</w:t>
            </w:r>
            <w:r>
              <w:t>)</w:t>
            </w:r>
            <w:r>
              <w:t>3 </w:t>
            </w:r>
            <w:r>
              <w:t>组</w:t>
            </w:r>
          </w:p>
        </w:tc>
        <w:tc>
          <w:tcPr>
            <w:tcW w:w="1263" w:type="pct"/>
            <w:vAlign w:val="center"/>
          </w:tcPr>
          <w:p w:rsidR="0018722C">
            <w:pPr>
              <w:pStyle w:val="a5"/>
              <w:topLinePunct/>
              <w:ind w:leftChars="0" w:left="0" w:rightChars="0" w:right="0" w:firstLineChars="0" w:firstLine="0"/>
              <w:spacing w:line="240" w:lineRule="atLeast"/>
            </w:pPr>
            <w:r>
              <w:t>0.92±0.03*</w:t>
            </w:r>
          </w:p>
        </w:tc>
        <w:tc>
          <w:tcPr>
            <w:tcW w:w="1223" w:type="pct"/>
            <w:vAlign w:val="center"/>
          </w:tcPr>
          <w:p w:rsidR="0018722C">
            <w:pPr>
              <w:pStyle w:val="affff9"/>
              <w:topLinePunct/>
              <w:ind w:leftChars="0" w:left="0" w:rightChars="0" w:right="0" w:firstLineChars="0" w:firstLine="0"/>
              <w:spacing w:line="240" w:lineRule="atLeast"/>
            </w:pPr>
            <w:r>
              <w:t>46.19</w:t>
            </w:r>
          </w:p>
        </w:tc>
      </w:tr>
      <w:tr>
        <w:tc>
          <w:tcPr>
            <w:tcW w:w="2514" w:type="pct"/>
            <w:vAlign w:val="center"/>
          </w:tcPr>
          <w:p w:rsidR="0018722C">
            <w:pPr>
              <w:pStyle w:val="ac"/>
              <w:topLinePunct/>
              <w:ind w:leftChars="0" w:left="0" w:rightChars="0" w:right="0" w:firstLineChars="0" w:firstLine="0"/>
              <w:spacing w:line="240" w:lineRule="atLeast"/>
            </w:pPr>
            <w:r>
              <w:t>转染阴性对照组</w:t>
            </w:r>
          </w:p>
        </w:tc>
        <w:tc>
          <w:tcPr>
            <w:tcW w:w="1263" w:type="pct"/>
            <w:vAlign w:val="center"/>
          </w:tcPr>
          <w:p w:rsidR="0018722C">
            <w:pPr>
              <w:pStyle w:val="a5"/>
              <w:topLinePunct/>
              <w:ind w:leftChars="0" w:left="0" w:rightChars="0" w:right="0" w:firstLineChars="0" w:firstLine="0"/>
              <w:spacing w:line="240" w:lineRule="atLeast"/>
            </w:pPr>
            <w:r>
              <w:t>1.70±0.08</w:t>
            </w:r>
          </w:p>
        </w:tc>
        <w:tc>
          <w:tcPr>
            <w:tcW w:w="1223" w:type="pct"/>
            <w:vAlign w:val="center"/>
          </w:tcPr>
          <w:p w:rsidR="0018722C">
            <w:pPr>
              <w:pStyle w:val="ad"/>
              <w:topLinePunct/>
              <w:ind w:leftChars="0" w:left="0" w:rightChars="0" w:right="0" w:firstLineChars="0" w:firstLine="0"/>
              <w:spacing w:line="240" w:lineRule="atLeast"/>
            </w:pPr>
            <w:r>
              <w:t>—</w:t>
            </w:r>
          </w:p>
        </w:tc>
      </w:tr>
      <w:tr>
        <w:tc>
          <w:tcPr>
            <w:tcW w:w="2514" w:type="pct"/>
            <w:vAlign w:val="center"/>
          </w:tcPr>
          <w:p w:rsidR="0018722C">
            <w:pPr>
              <w:pStyle w:val="ac"/>
              <w:topLinePunct/>
              <w:ind w:leftChars="0" w:left="0" w:rightChars="0" w:right="0" w:firstLineChars="0" w:firstLine="0"/>
              <w:spacing w:line="240" w:lineRule="atLeast"/>
            </w:pPr>
            <w:r>
              <w:t>转染阳性对照组</w:t>
            </w:r>
          </w:p>
        </w:tc>
        <w:tc>
          <w:tcPr>
            <w:tcW w:w="1263" w:type="pct"/>
            <w:vAlign w:val="center"/>
          </w:tcPr>
          <w:p w:rsidR="0018722C">
            <w:pPr>
              <w:pStyle w:val="a5"/>
              <w:topLinePunct/>
              <w:ind w:leftChars="0" w:left="0" w:rightChars="0" w:right="0" w:firstLineChars="0" w:firstLine="0"/>
              <w:spacing w:line="240" w:lineRule="atLeast"/>
            </w:pPr>
            <w:r>
              <w:t>1.70±0.11</w:t>
            </w:r>
          </w:p>
        </w:tc>
        <w:tc>
          <w:tcPr>
            <w:tcW w:w="1223" w:type="pct"/>
            <w:vAlign w:val="center"/>
          </w:tcPr>
          <w:p w:rsidR="0018722C">
            <w:pPr>
              <w:pStyle w:val="ad"/>
              <w:topLinePunct/>
              <w:ind w:leftChars="0" w:left="0" w:rightChars="0" w:right="0" w:firstLineChars="0" w:firstLine="0"/>
              <w:spacing w:line="240" w:lineRule="atLeast"/>
            </w:pPr>
            <w:r>
              <w:t>—</w:t>
            </w:r>
          </w:p>
        </w:tc>
      </w:tr>
      <w:tr>
        <w:tc>
          <w:tcPr>
            <w:tcW w:w="2514" w:type="pct"/>
            <w:vAlign w:val="center"/>
          </w:tcPr>
          <w:p w:rsidR="0018722C">
            <w:pPr>
              <w:pStyle w:val="ac"/>
              <w:topLinePunct/>
              <w:ind w:leftChars="0" w:left="0" w:rightChars="0" w:right="0" w:firstLineChars="0" w:firstLine="0"/>
              <w:spacing w:line="240" w:lineRule="atLeast"/>
            </w:pPr>
            <w:r>
              <w:t>转染 </w:t>
            </w:r>
            <w:r>
              <w:t>miR29b1+100 μM Al</w:t>
            </w:r>
            <w:r>
              <w:t>(</w:t>
            </w:r>
            <w:r>
              <w:t>mal</w:t>
            </w:r>
            <w:r>
              <w:t>)</w:t>
            </w:r>
            <w:r>
              <w:t>3 </w:t>
            </w:r>
            <w:r>
              <w:t>组</w:t>
            </w:r>
          </w:p>
        </w:tc>
        <w:tc>
          <w:tcPr>
            <w:tcW w:w="1263" w:type="pct"/>
            <w:vAlign w:val="center"/>
          </w:tcPr>
          <w:p w:rsidR="0018722C">
            <w:pPr>
              <w:pStyle w:val="a5"/>
              <w:topLinePunct/>
              <w:ind w:leftChars="0" w:left="0" w:rightChars="0" w:right="0" w:firstLineChars="0" w:firstLine="0"/>
              <w:spacing w:line="240" w:lineRule="atLeast"/>
            </w:pPr>
            <w:r>
              <w:t>1.59±0.10</w:t>
            </w:r>
            <w:r>
              <w:t>#</w:t>
            </w:r>
          </w:p>
        </w:tc>
        <w:tc>
          <w:tcPr>
            <w:tcW w:w="1223" w:type="pct"/>
            <w:vAlign w:val="center"/>
          </w:tcPr>
          <w:p w:rsidR="0018722C">
            <w:pPr>
              <w:pStyle w:val="affff9"/>
              <w:topLinePunct/>
              <w:ind w:leftChars="0" w:left="0" w:rightChars="0" w:right="0" w:firstLineChars="0" w:firstLine="0"/>
              <w:spacing w:line="240" w:lineRule="atLeast"/>
            </w:pPr>
            <w:r>
              <w:t>5.92</w:t>
            </w:r>
          </w:p>
        </w:tc>
      </w:tr>
      <w:tr>
        <w:tc>
          <w:tcPr>
            <w:tcW w:w="2514" w:type="pct"/>
            <w:vAlign w:val="center"/>
          </w:tcPr>
          <w:p w:rsidR="0018722C">
            <w:pPr>
              <w:pStyle w:val="ac"/>
              <w:topLinePunct/>
              <w:ind w:leftChars="0" w:left="0" w:rightChars="0" w:right="0" w:firstLineChars="0" w:firstLine="0"/>
              <w:spacing w:line="240" w:lineRule="atLeast"/>
            </w:pPr>
            <w:r>
              <w:t>转染 </w:t>
            </w:r>
            <w:r>
              <w:t>miR29b1+200 μM Al</w:t>
            </w:r>
            <w:r>
              <w:t>(</w:t>
            </w:r>
            <w:r>
              <w:t>mal</w:t>
            </w:r>
            <w:r>
              <w:t>)</w:t>
            </w:r>
            <w:r>
              <w:t>3 </w:t>
            </w:r>
            <w:r>
              <w:t>组</w:t>
            </w:r>
          </w:p>
        </w:tc>
        <w:tc>
          <w:tcPr>
            <w:tcW w:w="1263" w:type="pct"/>
            <w:vAlign w:val="center"/>
          </w:tcPr>
          <w:p w:rsidR="0018722C">
            <w:pPr>
              <w:pStyle w:val="a5"/>
              <w:topLinePunct/>
              <w:ind w:leftChars="0" w:left="0" w:rightChars="0" w:right="0" w:firstLineChars="0" w:firstLine="0"/>
              <w:spacing w:line="240" w:lineRule="atLeast"/>
            </w:pPr>
            <w:r>
              <w:t>1.57±0.07</w:t>
            </w:r>
            <w:r>
              <w:t>#</w:t>
            </w:r>
          </w:p>
        </w:tc>
        <w:tc>
          <w:tcPr>
            <w:tcW w:w="1223" w:type="pct"/>
            <w:vAlign w:val="center"/>
          </w:tcPr>
          <w:p w:rsidR="0018722C">
            <w:pPr>
              <w:pStyle w:val="affff9"/>
              <w:topLinePunct/>
              <w:ind w:leftChars="0" w:left="0" w:rightChars="0" w:right="0" w:firstLineChars="0" w:firstLine="0"/>
              <w:spacing w:line="240" w:lineRule="atLeast"/>
            </w:pPr>
            <w:r>
              <w:t>7.10</w:t>
            </w:r>
          </w:p>
        </w:tc>
      </w:tr>
      <w:tr>
        <w:tc>
          <w:tcPr>
            <w:tcW w:w="2514" w:type="pct"/>
            <w:vAlign w:val="center"/>
            <w:tcBorders>
              <w:top w:val="single" w:sz="4" w:space="0" w:color="auto"/>
            </w:tcBorders>
          </w:tcPr>
          <w:p w:rsidR="0018722C">
            <w:pPr>
              <w:pStyle w:val="ac"/>
              <w:topLinePunct/>
              <w:ind w:leftChars="0" w:left="0" w:rightChars="0" w:right="0" w:firstLineChars="0" w:firstLine="0"/>
              <w:spacing w:line="240" w:lineRule="atLeast"/>
            </w:pPr>
            <w:r>
              <w:t>转染 </w:t>
            </w:r>
            <w:r>
              <w:t>miR29b1+400 μM Al</w:t>
            </w:r>
            <w:r>
              <w:t>(</w:t>
            </w:r>
            <w:r>
              <w:t>mal</w:t>
            </w:r>
            <w:r>
              <w:t>)</w:t>
            </w:r>
            <w:r>
              <w:t>3 </w:t>
            </w:r>
            <w:r>
              <w:t>组</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1.41±0.05*</w:t>
            </w:r>
            <w:r>
              <w:t>#</w:t>
            </w:r>
          </w:p>
        </w:tc>
        <w:tc>
          <w:tcPr>
            <w:tcW w:w="12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16.5</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Heading3"/>
        <w:topLinePunct/>
        <w:ind w:left="200" w:hangingChars="200" w:hanging="200"/>
      </w:pPr>
      <w:r>
        <w:t>2.4 </w:t>
      </w:r>
      <w:r>
        <w:t>各组细胞染毒后</w:t>
      </w:r>
      <w:r>
        <w:rPr>
          <w:i/>
        </w:rPr>
        <w:t>BACEmRNA</w:t>
      </w:r>
      <w:r w:rsidP="AA7D325B">
        <w:t>，</w:t>
      </w:r>
      <w:r>
        <w:t>BACE</w:t>
      </w:r>
      <w:r>
        <w:t>水平的变化</w:t>
      </w:r>
    </w:p>
    <w:p w:rsidR="0018722C">
      <w:pPr>
        <w:pStyle w:val="Heading4"/>
        <w:topLinePunct/>
        <w:ind w:left="200" w:hangingChars="200" w:hanging="200"/>
      </w:pPr>
      <w:r>
        <w:t>2.4.1 </w:t>
      </w:r>
      <w:r>
        <w:t>各组细胞转染</w:t>
      </w:r>
      <w:r>
        <w:t>miR29a</w:t>
      </w:r>
      <w:r>
        <w:t> </w:t>
      </w:r>
      <w:r>
        <w:t>mimics</w:t>
      </w:r>
      <w:r/>
      <w:r>
        <w:t>后</w:t>
      </w:r>
      <w:r>
        <w:rPr>
          <w:i/>
        </w:rPr>
        <w:t>BACEmRNA</w:t>
      </w:r>
      <w:r w:rsidP="AA7D325B">
        <w:t>，</w:t>
      </w:r>
      <w:r>
        <w:t>BACE</w:t>
      </w:r>
      <w:r/>
      <w:r>
        <w:t>水平的变化</w:t>
      </w:r>
    </w:p>
    <w:p w:rsidR="0018722C">
      <w:pPr>
        <w:topLinePunct/>
      </w:pPr>
      <w:r>
        <w:t>转染</w:t>
      </w:r>
      <w:r>
        <w:rPr>
          <w:rFonts w:ascii="Times New Roman" w:eastAsia="Times New Roman"/>
        </w:rPr>
        <w:t>miR29a mimics</w:t>
      </w:r>
      <w:r>
        <w:t>后各组细胞中</w:t>
      </w:r>
      <w:r>
        <w:rPr>
          <w:rFonts w:ascii="Times New Roman" w:eastAsia="Times New Roman"/>
          <w:i/>
        </w:rPr>
        <w:t>BACEmRNA</w:t>
      </w:r>
      <w:r>
        <w:t xml:space="preserve">, </w:t>
      </w:r>
      <w:r>
        <w:rPr>
          <w:rFonts w:ascii="Times New Roman" w:eastAsia="Times New Roman"/>
        </w:rPr>
        <w:t>BACE</w:t>
      </w:r>
      <w:r>
        <w:t>水平变化有差异</w:t>
      </w:r>
      <w:r>
        <w:t>(</w:t>
      </w:r>
      <w:r>
        <w:rPr>
          <w:rFonts w:ascii="Times New Roman" w:eastAsia="Times New Roman"/>
        </w:rPr>
        <w:t>F</w:t>
      </w:r>
      <w:r>
        <w:rPr>
          <w:rFonts w:ascii="Times New Roman" w:eastAsia="Times New Roman"/>
        </w:rPr>
        <w:t>(</w:t>
      </w:r>
      <w:r>
        <w:rPr>
          <w:rFonts w:ascii="Times New Roman" w:eastAsia="Times New Roman"/>
        </w:rPr>
        <w:t>8</w:t>
      </w:r>
      <w:r>
        <w:t>,</w:t>
      </w:r>
      <w:r>
        <w:t> </w:t>
      </w:r>
      <w:r>
        <w:rPr>
          <w:rFonts w:ascii="Times New Roman" w:eastAsia="Times New Roman"/>
        </w:rPr>
        <w:t>47</w:t>
      </w:r>
      <w:r>
        <w:rPr>
          <w:rFonts w:ascii="Times New Roman" w:eastAsia="Times New Roman"/>
        </w:rPr>
        <w:t>)</w:t>
      </w:r>
      <w:r w:rsidR="004B696B">
        <w:rPr>
          <w:rFonts w:ascii="Times New Roman" w:eastAsia="Times New Roman"/>
        </w:rPr>
        <w:t xml:space="preserve"> </w:t>
      </w:r>
      <w:r>
        <w:rPr>
          <w:rFonts w:ascii="Times New Roman" w:eastAsia="Times New Roman"/>
        </w:rPr>
        <w:t>=68.678</w:t>
      </w:r>
      <w:r>
        <w:t>，</w:t>
      </w:r>
      <w:r>
        <w:rPr>
          <w:rFonts w:ascii="Times New Roman" w:eastAsia="Times New Roman"/>
          <w:i/>
        </w:rPr>
        <w:t>P</w:t>
      </w:r>
      <w:r>
        <w:rPr>
          <w:rFonts w:ascii="Times New Roman" w:eastAsia="Times New Roman"/>
        </w:rPr>
        <w:t>&lt;0.05</w:t>
      </w:r>
      <w:r>
        <w:t>，</w:t>
      </w:r>
      <w:r>
        <w:rPr>
          <w:rFonts w:ascii="Times New Roman" w:eastAsia="Times New Roman"/>
        </w:rPr>
        <w:t>F</w:t>
      </w:r>
      <w:r>
        <w:rPr>
          <w:rFonts w:ascii="Times New Roman" w:eastAsia="Times New Roman"/>
        </w:rPr>
        <w:t>(</w:t>
      </w:r>
      <w:r>
        <w:rPr>
          <w:rFonts w:ascii="Times New Roman" w:eastAsia="Times New Roman"/>
        </w:rPr>
        <w:t>8</w:t>
      </w:r>
      <w:r>
        <w:t xml:space="preserve">, </w:t>
      </w:r>
      <w:r>
        <w:rPr>
          <w:rFonts w:ascii="Times New Roman" w:eastAsia="Times New Roman"/>
        </w:rPr>
        <w:t>47</w:t>
      </w:r>
      <w:r>
        <w:rPr>
          <w:rFonts w:ascii="Times New Roman" w:eastAsia="Times New Roman"/>
        </w:rPr>
        <w:t>)</w:t>
      </w:r>
      <w:r w:rsidR="004B696B">
        <w:rPr>
          <w:rFonts w:ascii="Times New Roman" w:eastAsia="Times New Roman"/>
        </w:rPr>
        <w:t xml:space="preserve"> </w:t>
      </w:r>
      <w:r>
        <w:rPr>
          <w:rFonts w:ascii="Times New Roman" w:eastAsia="Times New Roman"/>
        </w:rPr>
        <w:t>=79.327</w:t>
      </w:r>
      <w:r>
        <w:t>，</w:t>
      </w:r>
      <w:r>
        <w:rPr>
          <w:rFonts w:ascii="Times New Roman" w:eastAsia="Times New Roman"/>
          <w:i/>
        </w:rPr>
        <w:t>P</w:t>
      </w:r>
      <w:r>
        <w:rPr>
          <w:rFonts w:ascii="Times New Roman" w:eastAsia="Times New Roman"/>
        </w:rPr>
        <w:t>&lt;0.05</w:t>
      </w:r>
      <w:r>
        <w:t>)</w:t>
      </w:r>
      <w:r>
        <w:t>，空白对照组，转染阴性对照组细</w:t>
      </w:r>
      <w:r>
        <w:t>胞</w:t>
      </w:r>
      <w:r>
        <w:rPr>
          <w:rFonts w:ascii="Times New Roman" w:eastAsia="Times New Roman"/>
          <w:i/>
        </w:rPr>
        <w:t>BACEmRNA</w:t>
      </w:r>
      <w:r>
        <w:t xml:space="preserve">, </w:t>
      </w:r>
      <w:r>
        <w:rPr>
          <w:rFonts w:ascii="Times New Roman" w:eastAsia="Times New Roman"/>
        </w:rPr>
        <w:t>BACE</w:t>
      </w:r>
      <w:r>
        <w:t>表达水平无明显差别</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；与对照组相比，未转染组随着染毒剂量的升高，</w:t>
      </w:r>
      <w:r>
        <w:rPr>
          <w:rFonts w:ascii="Times New Roman" w:eastAsia="Times New Roman"/>
          <w:i/>
        </w:rPr>
        <w:t>BACEmRNA</w:t>
      </w:r>
      <w:r>
        <w:t>，</w:t>
      </w:r>
      <w:r>
        <w:rPr>
          <w:rFonts w:ascii="Times New Roman" w:eastAsia="Times New Roman"/>
        </w:rPr>
        <w:t>BACE</w:t>
      </w:r>
      <w:r>
        <w:t>明显升高，与对照组相比，</w:t>
      </w:r>
      <w:r>
        <w:rPr>
          <w:rFonts w:ascii="Times New Roman" w:eastAsia="Times New Roman"/>
          <w:i/>
        </w:rPr>
        <w:t>BACEmRNA</w:t>
      </w:r>
      <w:r>
        <w:rPr>
          <w:i/>
        </w:rPr>
        <w:t>，</w:t>
      </w:r>
      <w:r>
        <w:rPr>
          <w:rFonts w:ascii="Times New Roman" w:eastAsia="Times New Roman"/>
        </w:rPr>
        <w:t>BACE</w:t>
      </w:r>
      <w:r>
        <w:t>表达水平各组升高均有统计学意义</w:t>
      </w:r>
      <w:r>
        <w:t>（</w:t>
      </w:r>
      <w:r>
        <w:rPr>
          <w:rFonts w:ascii="Times New Roman" w:eastAsia="Times New Roman"/>
          <w:i/>
        </w:rPr>
        <w:t>P</w:t>
      </w:r>
      <w:r>
        <w:rPr>
          <w:rFonts w:ascii="Times New Roman" w:eastAsia="Times New Roman"/>
        </w:rPr>
        <w:t>&lt;0.05</w:t>
      </w:r>
      <w:r>
        <w:t>）</w:t>
      </w:r>
      <w:r>
        <w:t xml:space="preserve">；转染染毒组与对照组相比，</w:t>
      </w:r>
      <w:r>
        <w:rPr>
          <w:rFonts w:ascii="Times New Roman" w:eastAsia="Times New Roman"/>
          <w:i/>
        </w:rPr>
        <w:t>BACEmRNA</w:t>
      </w:r>
      <w:r>
        <w:t>各组差异无统计学意义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，转染阳性对照组、转染低剂量组较</w:t>
      </w:r>
      <w:r>
        <w:t>空白对照组</w:t>
      </w:r>
      <w:r>
        <w:rPr>
          <w:rFonts w:ascii="Times New Roman" w:eastAsia="Times New Roman"/>
        </w:rPr>
        <w:t>BACE</w:t>
      </w:r>
      <w:r>
        <w:t>表达水平出现降低</w:t>
      </w:r>
      <w:r>
        <w:t>（</w:t>
      </w:r>
      <w:r>
        <w:rPr>
          <w:rFonts w:ascii="Times New Roman" w:eastAsia="Times New Roman"/>
          <w:i/>
        </w:rPr>
        <w:t>P</w:t>
      </w:r>
      <w:r>
        <w:rPr>
          <w:rFonts w:ascii="Times New Roman" w:eastAsia="Times New Roman"/>
        </w:rPr>
        <w:t>&lt;0.05</w:t>
      </w:r>
      <w:r>
        <w:t>）</w:t>
      </w:r>
      <w:r>
        <w:t>，</w:t>
      </w:r>
      <w:r>
        <w:t>转染中、高剂量组降低无统计学意</w:t>
      </w:r>
      <w:r>
        <w:t>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w:t>
      </w:r>
      <w:r>
        <w:t>转染组细胞中</w:t>
      </w:r>
      <w:r>
        <w:rPr>
          <w:rFonts w:ascii="Times New Roman" w:eastAsia="Times New Roman"/>
          <w:i/>
        </w:rPr>
        <w:t>BACEmRNA</w:t>
      </w:r>
      <w:r>
        <w:rPr>
          <w:i/>
          <w:spacing w:val="-4"/>
          <w:sz w:val="25"/>
        </w:rPr>
        <w:t xml:space="preserve">, </w:t>
      </w:r>
      <w:r>
        <w:rPr>
          <w:rFonts w:ascii="Times New Roman" w:eastAsia="Times New Roman"/>
        </w:rPr>
        <w:t>BACE</w:t>
      </w:r>
      <w:r>
        <w:t>较未转染组细胞</w:t>
      </w:r>
      <w:r>
        <w:rPr>
          <w:rFonts w:ascii="Times New Roman" w:eastAsia="Times New Roman"/>
          <w:i/>
        </w:rPr>
        <w:t>BACEmRNA</w:t>
      </w:r>
      <w:r>
        <w:rPr>
          <w:spacing w:val="-4"/>
        </w:rPr>
        <w:t xml:space="preserve">, </w:t>
      </w:r>
      <w:r>
        <w:rPr>
          <w:rFonts w:ascii="Times New Roman" w:eastAsia="Times New Roman"/>
        </w:rPr>
        <w:t>BACE</w:t>
      </w:r>
      <w:r>
        <w:t>表达水平明显降低，且差异有统计学意义</w:t>
      </w:r>
      <w:r>
        <w:t>（</w:t>
      </w:r>
      <w:r>
        <w:rPr>
          <w:rFonts w:ascii="Times New Roman" w:eastAsia="Times New Roman"/>
          <w:i/>
        </w:rPr>
        <w:t>P</w:t>
      </w:r>
      <w:r>
        <w:rPr>
          <w:rFonts w:ascii="Times New Roman" w:eastAsia="Times New Roman"/>
        </w:rPr>
        <w:t>&lt;0</w:t>
      </w:r>
      <w:r>
        <w:rPr>
          <w:rFonts w:ascii="Times New Roman" w:eastAsia="Times New Roman"/>
        </w:rPr>
        <w:t>.05</w:t>
      </w:r>
      <w:r>
        <w:t>）</w:t>
      </w:r>
      <w:r>
        <w:t>。见</w:t>
      </w:r>
      <w:r>
        <w:t>表</w:t>
      </w:r>
      <w:r>
        <w:rPr>
          <w:rFonts w:ascii="Times New Roman" w:eastAsia="Times New Roman"/>
        </w:rPr>
        <w:t>2-5</w:t>
      </w:r>
      <w:r>
        <w:t>，图</w:t>
      </w:r>
      <w:r>
        <w:rPr>
          <w:rFonts w:ascii="Times New Roman" w:eastAsia="Times New Roman"/>
        </w:rPr>
        <w:t>2-5-1</w:t>
      </w:r>
      <w:r>
        <w:t>，</w:t>
      </w:r>
      <w:r>
        <w:rPr>
          <w:rFonts w:ascii="Times New Roman" w:eastAsia="Times New Roman"/>
        </w:rPr>
        <w:t>2-5-2</w:t>
      </w:r>
      <w:r>
        <w:t>。</w:t>
      </w:r>
    </w:p>
    <w:p w:rsidR="0018722C">
      <w:pPr>
        <w:pStyle w:val="a8"/>
        <w:topLinePunct/>
      </w:pPr>
      <w:r>
        <w:rPr>
          <w:rFonts w:ascii="黑体" w:eastAsia="黑体" w:hint="eastAsia" w:cstheme="minorBidi" w:hAnsiTheme="minorHAnsi"/>
        </w:rPr>
        <w:t>表</w:t>
      </w:r>
      <w:r>
        <w:rPr>
          <w:rFonts w:ascii="黑体" w:eastAsia="黑体" w:hint="eastAsia" w:cstheme="minorBidi" w:hAnsiTheme="minorHAnsi"/>
        </w:rPr>
        <w:t> </w:t>
      </w:r>
      <w:r>
        <w:rPr>
          <w:rFonts w:cstheme="minorBidi" w:hAnsiTheme="minorHAnsi" w:eastAsiaTheme="minorHAnsi" w:asciiTheme="minorHAnsi"/>
        </w:rPr>
        <w:t>2-5</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eastAsia="黑体" w:hint="eastAsia" w:cstheme="minorBidi" w:hAnsiTheme="minorHAnsi"/>
        </w:rPr>
        <w:t>后细</w:t>
      </w:r>
    </w:p>
    <w:p w:rsidR="0018722C">
      <w:pPr>
        <w:topLinePunct/>
      </w:pPr>
      <w:r>
        <w:rPr>
          <w:rFonts w:ascii="黑体" w:eastAsia="黑体" w:hint="eastAsia" w:cstheme="minorBidi" w:hAnsiTheme="minorHAnsi"/>
        </w:rPr>
        <w:t>胞</w:t>
      </w:r>
      <w:r>
        <w:rPr>
          <w:rFonts w:cstheme="minorBidi" w:hAnsiTheme="minorHAnsi" w:eastAsiaTheme="minorHAnsi" w:asciiTheme="minorHAnsi"/>
        </w:rPr>
        <w:t>BACEmRNA</w:t>
      </w:r>
      <w:r>
        <w:rPr>
          <w:rFonts w:ascii="黑体" w:eastAsia="黑体" w:hint="eastAsia" w:cstheme="minorBidi" w:hAnsiTheme="minorHAnsi"/>
          <w:kern w:val="2"/>
          <w:rFonts w:ascii="黑体" w:eastAsia="黑体" w:hint="eastAsia" w:cstheme="minorBidi" w:hAnsiTheme="minorHAnsi"/>
          <w:sz w:val="21"/>
        </w:rPr>
        <w:t xml:space="preserve">, </w:t>
      </w:r>
      <w:r>
        <w:rPr>
          <w:rFonts w:cstheme="minorBidi" w:hAnsiTheme="minorHAnsi" w:eastAsiaTheme="minorHAnsi" w:asciiTheme="minorHAnsi"/>
        </w:rPr>
        <w:t>BACE</w:t>
      </w:r>
    </w:p>
    <w:p w:rsidR="0018722C">
      <w:pPr>
        <w:topLinePunct/>
      </w:pPr>
      <w:r>
        <w:t>水平的变化表</w:t>
      </w:r>
      <w:r>
        <w:t>（</w:t>
      </w:r>
      <w:r/>
      <w:r>
        <w:t>x</w:t>
      </w:r>
      <w:r>
        <w:t></w:t>
      </w:r>
      <w:r/>
      <w:r>
        <w:t>s </w:t>
      </w:r>
      <w:r>
        <w:t>）</w:t>
      </w:r>
    </w:p>
    <w:tbl>
      <w:tblPr>
        <w:tblW w:w="5000" w:type="pct"/>
        <w:tblInd w:w="2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29"/>
        <w:gridCol w:w="2326"/>
        <w:gridCol w:w="2403"/>
      </w:tblGrid>
      <w:tr>
        <w:tc>
          <w:tcPr>
            <w:tcW w:w="2269" w:type="pct"/>
            <w:vAlign w:val="center"/>
          </w:tcPr>
          <w:p w:rsidR="0018722C">
            <w:pPr>
              <w:pStyle w:val="ac"/>
              <w:topLinePunct/>
              <w:ind w:leftChars="0" w:left="0" w:rightChars="0" w:right="0" w:firstLineChars="0" w:firstLine="0"/>
              <w:spacing w:line="240" w:lineRule="atLeast"/>
            </w:pPr>
            <w:r>
              <w:t>分组</w:t>
            </w:r>
          </w:p>
        </w:tc>
        <w:tc>
          <w:tcPr>
            <w:tcW w:w="1343" w:type="pct"/>
            <w:vAlign w:val="center"/>
          </w:tcPr>
          <w:p w:rsidR="0018722C">
            <w:pPr>
              <w:pStyle w:val="a5"/>
              <w:topLinePunct/>
              <w:ind w:leftChars="0" w:left="0" w:rightChars="0" w:right="0" w:firstLineChars="0" w:firstLine="0"/>
              <w:spacing w:line="240" w:lineRule="atLeast"/>
            </w:pPr>
            <w:r>
              <w:t>BACEmRNA</w:t>
            </w:r>
          </w:p>
          <w:p w:rsidR="0018722C">
            <w:pPr>
              <w:pStyle w:val="a5"/>
              <w:topLinePunct/>
              <w:ind w:leftChars="0" w:left="0" w:rightChars="0" w:right="0" w:firstLineChars="0" w:firstLine="0"/>
              <w:spacing w:line="240" w:lineRule="atLeast"/>
            </w:pPr>
            <w:r>
              <w:t>（</w:t>
            </w:r>
            <w:r>
              <w:t>2</w:t>
            </w:r>
            <w:r>
              <w:t>-ΔΔCt</w:t>
            </w:r>
            <w:r>
              <w:t>）</w:t>
            </w:r>
          </w:p>
        </w:tc>
        <w:tc>
          <w:tcPr>
            <w:tcW w:w="1388" w:type="pct"/>
            <w:vAlign w:val="center"/>
          </w:tcPr>
          <w:p w:rsidR="0018722C">
            <w:pPr>
              <w:pStyle w:val="ad"/>
              <w:topLinePunct/>
              <w:ind w:leftChars="0" w:left="0" w:rightChars="0" w:right="0" w:firstLineChars="0" w:firstLine="0"/>
              <w:spacing w:line="240" w:lineRule="atLeast"/>
            </w:pPr>
            <w:r>
              <w:t>BACE</w:t>
            </w:r>
            <w:r>
              <w:t>(</w:t>
            </w:r>
            <w:r>
              <w:t>pg</w:t>
            </w:r>
            <w:r>
              <w:t>/</w:t>
            </w:r>
            <w:r>
              <w:t>ml</w:t>
            </w:r>
            <w:r>
              <w:t>)</w:t>
            </w:r>
          </w:p>
        </w:tc>
      </w:tr>
      <w:tr>
        <w:tc>
          <w:tcPr>
            <w:tcW w:w="2269" w:type="pct"/>
            <w:vAlign w:val="center"/>
          </w:tcPr>
          <w:p w:rsidR="0018722C">
            <w:pPr>
              <w:pStyle w:val="ac"/>
              <w:topLinePunct/>
              <w:ind w:leftChars="0" w:left="0" w:rightChars="0" w:right="0" w:firstLineChars="0" w:firstLine="0"/>
              <w:spacing w:line="240" w:lineRule="atLeast"/>
            </w:pPr>
            <w:r>
              <w:t>空白对照组</w:t>
            </w:r>
          </w:p>
        </w:tc>
        <w:tc>
          <w:tcPr>
            <w:tcW w:w="1343" w:type="pct"/>
            <w:vAlign w:val="center"/>
          </w:tcPr>
          <w:p w:rsidR="0018722C">
            <w:pPr>
              <w:pStyle w:val="a5"/>
              <w:topLinePunct/>
              <w:ind w:leftChars="0" w:left="0" w:rightChars="0" w:right="0" w:firstLineChars="0" w:firstLine="0"/>
              <w:spacing w:line="240" w:lineRule="atLeast"/>
            </w:pPr>
            <w:r>
              <w:t>1.00±0.00</w:t>
            </w:r>
          </w:p>
        </w:tc>
        <w:tc>
          <w:tcPr>
            <w:tcW w:w="1388" w:type="pct"/>
            <w:vAlign w:val="center"/>
          </w:tcPr>
          <w:p w:rsidR="0018722C">
            <w:pPr>
              <w:pStyle w:val="ad"/>
              <w:topLinePunct/>
              <w:ind w:leftChars="0" w:left="0" w:rightChars="0" w:right="0" w:firstLineChars="0" w:firstLine="0"/>
              <w:spacing w:line="240" w:lineRule="atLeast"/>
            </w:pPr>
            <w:r>
              <w:t>563.56±45.41</w:t>
            </w:r>
          </w:p>
        </w:tc>
      </w:tr>
      <w:tr>
        <w:tc>
          <w:tcPr>
            <w:tcW w:w="2269" w:type="pct"/>
            <w:vAlign w:val="center"/>
          </w:tcPr>
          <w:p w:rsidR="0018722C">
            <w:pPr>
              <w:pStyle w:val="ac"/>
              <w:topLinePunct/>
              <w:ind w:leftChars="0" w:left="0" w:rightChars="0" w:right="0" w:firstLineChars="0" w:firstLine="0"/>
              <w:spacing w:line="240" w:lineRule="atLeast"/>
            </w:pPr>
            <w:r>
              <w:t>100 μM Al</w:t>
            </w:r>
            <w:r>
              <w:t>(</w:t>
            </w:r>
            <w:r>
              <w:t>mal</w:t>
            </w:r>
            <w:r>
              <w:t>)</w:t>
            </w:r>
            <w:r>
              <w:t>3 </w:t>
            </w:r>
            <w:r>
              <w:t>组</w:t>
            </w:r>
          </w:p>
        </w:tc>
        <w:tc>
          <w:tcPr>
            <w:tcW w:w="1343" w:type="pct"/>
            <w:vAlign w:val="center"/>
          </w:tcPr>
          <w:p w:rsidR="0018722C">
            <w:pPr>
              <w:pStyle w:val="a5"/>
              <w:topLinePunct/>
              <w:ind w:leftChars="0" w:left="0" w:rightChars="0" w:right="0" w:firstLineChars="0" w:firstLine="0"/>
              <w:spacing w:line="240" w:lineRule="atLeast"/>
            </w:pPr>
            <w:r>
              <w:t>1.57±0.41*</w:t>
            </w:r>
          </w:p>
        </w:tc>
        <w:tc>
          <w:tcPr>
            <w:tcW w:w="1388" w:type="pct"/>
            <w:vAlign w:val="center"/>
          </w:tcPr>
          <w:p w:rsidR="0018722C">
            <w:pPr>
              <w:pStyle w:val="ad"/>
              <w:topLinePunct/>
              <w:ind w:leftChars="0" w:left="0" w:rightChars="0" w:right="0" w:firstLineChars="0" w:firstLine="0"/>
              <w:spacing w:line="240" w:lineRule="atLeast"/>
            </w:pPr>
            <w:r>
              <w:t>635.23±53.54*</w:t>
            </w:r>
          </w:p>
        </w:tc>
      </w:tr>
      <w:tr>
        <w:tc>
          <w:tcPr>
            <w:tcW w:w="2269"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343" w:type="pct"/>
            <w:vAlign w:val="center"/>
          </w:tcPr>
          <w:p w:rsidR="0018722C">
            <w:pPr>
              <w:pStyle w:val="a5"/>
              <w:topLinePunct/>
              <w:ind w:leftChars="0" w:left="0" w:rightChars="0" w:right="0" w:firstLineChars="0" w:firstLine="0"/>
              <w:spacing w:line="240" w:lineRule="atLeast"/>
            </w:pPr>
            <w:r>
              <w:t>2.15±0.56*</w:t>
            </w:r>
          </w:p>
        </w:tc>
        <w:tc>
          <w:tcPr>
            <w:tcW w:w="1388" w:type="pct"/>
            <w:vAlign w:val="center"/>
          </w:tcPr>
          <w:p w:rsidR="0018722C">
            <w:pPr>
              <w:pStyle w:val="ad"/>
              <w:topLinePunct/>
              <w:ind w:leftChars="0" w:left="0" w:rightChars="0" w:right="0" w:firstLineChars="0" w:firstLine="0"/>
              <w:spacing w:line="240" w:lineRule="atLeast"/>
            </w:pPr>
            <w:r>
              <w:t>764.51±67.87*</w:t>
            </w:r>
          </w:p>
        </w:tc>
      </w:tr>
      <w:tr>
        <w:tc>
          <w:tcPr>
            <w:tcW w:w="2269" w:type="pct"/>
            <w:vAlign w:val="center"/>
          </w:tcPr>
          <w:p w:rsidR="0018722C">
            <w:pPr>
              <w:pStyle w:val="ac"/>
              <w:topLinePunct/>
              <w:ind w:leftChars="0" w:left="0" w:rightChars="0" w:right="0" w:firstLineChars="0" w:firstLine="0"/>
              <w:spacing w:line="240" w:lineRule="atLeast"/>
            </w:pPr>
            <w:r>
              <w:t>400 μM Al</w:t>
            </w:r>
            <w:r>
              <w:t>(</w:t>
            </w:r>
            <w:r>
              <w:t>mal</w:t>
            </w:r>
            <w:r>
              <w:t>)</w:t>
            </w:r>
            <w:r>
              <w:t>3 </w:t>
            </w:r>
            <w:r>
              <w:t>组</w:t>
            </w:r>
          </w:p>
        </w:tc>
        <w:tc>
          <w:tcPr>
            <w:tcW w:w="1343" w:type="pct"/>
            <w:vAlign w:val="center"/>
          </w:tcPr>
          <w:p w:rsidR="0018722C">
            <w:pPr>
              <w:pStyle w:val="a5"/>
              <w:topLinePunct/>
              <w:ind w:leftChars="0" w:left="0" w:rightChars="0" w:right="0" w:firstLineChars="0" w:firstLine="0"/>
              <w:spacing w:line="240" w:lineRule="atLeast"/>
            </w:pPr>
            <w:r>
              <w:t>2.78±0.96*</w:t>
            </w:r>
          </w:p>
        </w:tc>
        <w:tc>
          <w:tcPr>
            <w:tcW w:w="1388" w:type="pct"/>
            <w:vAlign w:val="center"/>
          </w:tcPr>
          <w:p w:rsidR="0018722C">
            <w:pPr>
              <w:pStyle w:val="ad"/>
              <w:topLinePunct/>
              <w:ind w:leftChars="0" w:left="0" w:rightChars="0" w:right="0" w:firstLineChars="0" w:firstLine="0"/>
              <w:spacing w:line="240" w:lineRule="atLeast"/>
            </w:pPr>
            <w:r>
              <w:t>879.70±109.64*</w:t>
            </w:r>
          </w:p>
        </w:tc>
      </w:tr>
      <w:tr>
        <w:tc>
          <w:tcPr>
            <w:tcW w:w="2269" w:type="pct"/>
            <w:vAlign w:val="center"/>
          </w:tcPr>
          <w:p w:rsidR="0018722C">
            <w:pPr>
              <w:pStyle w:val="ac"/>
              <w:topLinePunct/>
              <w:ind w:leftChars="0" w:left="0" w:rightChars="0" w:right="0" w:firstLineChars="0" w:firstLine="0"/>
              <w:spacing w:line="240" w:lineRule="atLeast"/>
            </w:pPr>
            <w:r>
              <w:t>转染阴性对照组</w:t>
            </w:r>
          </w:p>
        </w:tc>
        <w:tc>
          <w:tcPr>
            <w:tcW w:w="1343" w:type="pct"/>
            <w:vAlign w:val="center"/>
          </w:tcPr>
          <w:p w:rsidR="0018722C">
            <w:pPr>
              <w:pStyle w:val="a5"/>
              <w:topLinePunct/>
              <w:ind w:leftChars="0" w:left="0" w:rightChars="0" w:right="0" w:firstLineChars="0" w:firstLine="0"/>
              <w:spacing w:line="240" w:lineRule="atLeast"/>
            </w:pPr>
            <w:r>
              <w:t>1.02±0.15</w:t>
            </w:r>
          </w:p>
        </w:tc>
        <w:tc>
          <w:tcPr>
            <w:tcW w:w="1388" w:type="pct"/>
            <w:vAlign w:val="center"/>
          </w:tcPr>
          <w:p w:rsidR="0018722C">
            <w:pPr>
              <w:pStyle w:val="ad"/>
              <w:topLinePunct/>
              <w:ind w:leftChars="0" w:left="0" w:rightChars="0" w:right="0" w:firstLineChars="0" w:firstLine="0"/>
              <w:spacing w:line="240" w:lineRule="atLeast"/>
            </w:pPr>
            <w:r>
              <w:t>576.67±55.79</w:t>
            </w:r>
          </w:p>
        </w:tc>
      </w:tr>
      <w:tr>
        <w:tc>
          <w:tcPr>
            <w:tcW w:w="2269" w:type="pct"/>
            <w:vAlign w:val="center"/>
          </w:tcPr>
          <w:p w:rsidR="0018722C">
            <w:pPr>
              <w:pStyle w:val="ac"/>
              <w:topLinePunct/>
              <w:ind w:leftChars="0" w:left="0" w:rightChars="0" w:right="0" w:firstLineChars="0" w:firstLine="0"/>
              <w:spacing w:line="240" w:lineRule="atLeast"/>
            </w:pPr>
            <w:r>
              <w:t>转染阳性对照组</w:t>
            </w:r>
          </w:p>
        </w:tc>
        <w:tc>
          <w:tcPr>
            <w:tcW w:w="1343" w:type="pct"/>
            <w:vAlign w:val="center"/>
          </w:tcPr>
          <w:p w:rsidR="0018722C">
            <w:pPr>
              <w:pStyle w:val="a5"/>
              <w:topLinePunct/>
              <w:ind w:leftChars="0" w:left="0" w:rightChars="0" w:right="0" w:firstLineChars="0" w:firstLine="0"/>
              <w:spacing w:line="240" w:lineRule="atLeast"/>
            </w:pPr>
            <w:r>
              <w:t>0.81±0.09*</w:t>
            </w:r>
          </w:p>
        </w:tc>
        <w:tc>
          <w:tcPr>
            <w:tcW w:w="1388" w:type="pct"/>
            <w:vAlign w:val="center"/>
          </w:tcPr>
          <w:p w:rsidR="0018722C">
            <w:pPr>
              <w:pStyle w:val="ad"/>
              <w:topLinePunct/>
              <w:ind w:leftChars="0" w:left="0" w:rightChars="0" w:right="0" w:firstLineChars="0" w:firstLine="0"/>
              <w:spacing w:line="240" w:lineRule="atLeast"/>
            </w:pPr>
            <w:r>
              <w:t>501.32±45.49*</w:t>
            </w:r>
          </w:p>
        </w:tc>
      </w:tr>
      <w:tr>
        <w:tc>
          <w:tcPr>
            <w:tcW w:w="2269" w:type="pct"/>
            <w:vAlign w:val="center"/>
          </w:tcPr>
          <w:p w:rsidR="0018722C">
            <w:pPr>
              <w:pStyle w:val="ac"/>
              <w:topLinePunct/>
              <w:ind w:leftChars="0" w:left="0" w:rightChars="0" w:right="0" w:firstLineChars="0" w:firstLine="0"/>
              <w:spacing w:line="240" w:lineRule="atLeast"/>
            </w:pPr>
            <w:r>
              <w:t>转染 </w:t>
            </w:r>
            <w:r>
              <w:t>miR29a+100 μM Al</w:t>
            </w:r>
            <w:r>
              <w:t>(</w:t>
            </w:r>
            <w:r>
              <w:t>mal</w:t>
            </w:r>
            <w:r>
              <w:t>)</w:t>
            </w:r>
            <w:r>
              <w:t>3 </w:t>
            </w:r>
            <w:r>
              <w:t>组</w:t>
            </w:r>
          </w:p>
        </w:tc>
        <w:tc>
          <w:tcPr>
            <w:tcW w:w="1343" w:type="pct"/>
            <w:vAlign w:val="center"/>
          </w:tcPr>
          <w:p w:rsidR="0018722C">
            <w:pPr>
              <w:pStyle w:val="a5"/>
              <w:topLinePunct/>
              <w:ind w:leftChars="0" w:left="0" w:rightChars="0" w:right="0" w:firstLineChars="0" w:firstLine="0"/>
              <w:spacing w:line="240" w:lineRule="atLeast"/>
            </w:pPr>
            <w:r>
              <w:t>0.92±0.36</w:t>
            </w:r>
            <w:r>
              <w:t>#</w:t>
            </w:r>
            <w:r>
              <w:t>*</w:t>
            </w:r>
          </w:p>
        </w:tc>
        <w:tc>
          <w:tcPr>
            <w:tcW w:w="1388" w:type="pct"/>
            <w:vAlign w:val="center"/>
          </w:tcPr>
          <w:p w:rsidR="0018722C">
            <w:pPr>
              <w:pStyle w:val="ad"/>
              <w:topLinePunct/>
              <w:ind w:leftChars="0" w:left="0" w:rightChars="0" w:right="0" w:firstLineChars="0" w:firstLine="0"/>
              <w:spacing w:line="240" w:lineRule="atLeast"/>
            </w:pPr>
            <w:r>
              <w:t>509.52±46.87</w:t>
            </w:r>
            <w:r>
              <w:t>#</w:t>
            </w:r>
            <w:r>
              <w:t>*</w:t>
            </w:r>
          </w:p>
        </w:tc>
      </w:tr>
      <w:tr>
        <w:tc>
          <w:tcPr>
            <w:tcW w:w="2269" w:type="pct"/>
            <w:vAlign w:val="center"/>
          </w:tcPr>
          <w:p w:rsidR="0018722C">
            <w:pPr>
              <w:pStyle w:val="ac"/>
              <w:topLinePunct/>
              <w:ind w:leftChars="0" w:left="0" w:rightChars="0" w:right="0" w:firstLineChars="0" w:firstLine="0"/>
              <w:spacing w:line="240" w:lineRule="atLeast"/>
            </w:pPr>
            <w:r>
              <w:t>转染 </w:t>
            </w:r>
            <w:r>
              <w:t>miR29a+200 μM Al</w:t>
            </w:r>
            <w:r>
              <w:t>(</w:t>
            </w:r>
            <w:r>
              <w:t>mal</w:t>
            </w:r>
            <w:r>
              <w:t>)</w:t>
            </w:r>
            <w:r>
              <w:t>3 </w:t>
            </w:r>
            <w:r>
              <w:t>组</w:t>
            </w:r>
          </w:p>
        </w:tc>
        <w:tc>
          <w:tcPr>
            <w:tcW w:w="1343" w:type="pct"/>
            <w:vAlign w:val="center"/>
          </w:tcPr>
          <w:p w:rsidR="0018722C">
            <w:pPr>
              <w:pStyle w:val="a5"/>
              <w:topLinePunct/>
              <w:ind w:leftChars="0" w:left="0" w:rightChars="0" w:right="0" w:firstLineChars="0" w:firstLine="0"/>
              <w:spacing w:line="240" w:lineRule="atLeast"/>
            </w:pPr>
            <w:r>
              <w:t>1.03±0.45</w:t>
            </w:r>
            <w:r>
              <w:t>#</w:t>
            </w:r>
          </w:p>
        </w:tc>
        <w:tc>
          <w:tcPr>
            <w:tcW w:w="1388" w:type="pct"/>
            <w:vAlign w:val="center"/>
          </w:tcPr>
          <w:p w:rsidR="0018722C">
            <w:pPr>
              <w:pStyle w:val="ad"/>
              <w:topLinePunct/>
              <w:ind w:leftChars="0" w:left="0" w:rightChars="0" w:right="0" w:firstLineChars="0" w:firstLine="0"/>
              <w:spacing w:line="240" w:lineRule="atLeast"/>
            </w:pPr>
            <w:r>
              <w:t>578.37±95.39</w:t>
            </w:r>
            <w:r>
              <w:t>#</w:t>
            </w:r>
          </w:p>
        </w:tc>
      </w:tr>
      <w:tr>
        <w:tc>
          <w:tcPr>
            <w:tcW w:w="2269" w:type="pct"/>
            <w:vAlign w:val="center"/>
            <w:tcBorders>
              <w:top w:val="single" w:sz="4" w:space="0" w:color="auto"/>
            </w:tcBorders>
          </w:tcPr>
          <w:p w:rsidR="0018722C">
            <w:pPr>
              <w:pStyle w:val="ac"/>
              <w:topLinePunct/>
              <w:ind w:leftChars="0" w:left="0" w:rightChars="0" w:right="0" w:firstLineChars="0" w:firstLine="0"/>
              <w:spacing w:line="240" w:lineRule="atLeast"/>
            </w:pPr>
            <w:r>
              <w:t>转染 </w:t>
            </w:r>
            <w:r>
              <w:t>miR29a+400 μM Al</w:t>
            </w:r>
            <w:r>
              <w:t>(</w:t>
            </w:r>
            <w:r>
              <w:t>mal</w:t>
            </w:r>
            <w:r>
              <w:t>)</w:t>
            </w:r>
            <w:r>
              <w:t>3 </w:t>
            </w:r>
            <w:r>
              <w:t>组</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1.10±0.80</w:t>
            </w:r>
            <w:r>
              <w:t>#</w:t>
            </w:r>
          </w:p>
        </w:tc>
        <w:tc>
          <w:tcPr>
            <w:tcW w:w="1388" w:type="pct"/>
            <w:vAlign w:val="center"/>
            <w:tcBorders>
              <w:top w:val="single" w:sz="4" w:space="0" w:color="auto"/>
            </w:tcBorders>
          </w:tcPr>
          <w:p w:rsidR="0018722C">
            <w:pPr>
              <w:pStyle w:val="ad"/>
              <w:topLinePunct/>
              <w:ind w:leftChars="0" w:left="0" w:rightChars="0" w:right="0" w:firstLineChars="0" w:firstLine="0"/>
              <w:spacing w:line="240" w:lineRule="atLeast"/>
            </w:pPr>
            <w:r>
              <w:t>577.35±95.33</w:t>
            </w:r>
            <w:r>
              <w:t>#</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rPr>
        <w:t>P&lt;0.05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rPr>
        <w:t>P&lt;0.05</w:t>
      </w:r>
    </w:p>
    <w:p w:rsidR="0018722C">
      <w:pPr>
        <w:pStyle w:val="aff7"/>
        <w:topLinePunct/>
      </w:pPr>
      <w:r>
        <w:rPr>
          <w:kern w:val="2"/>
          <w:sz w:val="22"/>
          <w:szCs w:val="22"/>
          <w:rFonts w:cstheme="minorBidi" w:hAnsiTheme="minorHAnsi" w:eastAsiaTheme="minorHAnsi" w:asciiTheme="minorHAnsi"/>
        </w:rPr>
        <w:drawing>
          <wp:inline>
            <wp:extent cx="4412957" cy="2952750"/>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51" cstate="print"/>
                    <a:stretch>
                      <a:fillRect/>
                    </a:stretch>
                  </pic:blipFill>
                  <pic:spPr>
                    <a:xfrm>
                      <a:off x="0" y="0"/>
                      <a:ext cx="4412957" cy="29527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2-5-1</w:t>
      </w:r>
      <w:r>
        <w:t xml:space="preserve">  </w:t>
      </w:r>
      <w:r>
        <w:rPr>
          <w:rFonts w:ascii="黑体" w:eastAsia="黑体" w:hint="eastAsia" w:cstheme="minorBidi" w:hAnsiTheme="minorHAnsi"/>
        </w:rPr>
        <w:t>转染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eastAsia="黑体" w:hint="eastAsia" w:cstheme="minorBidi" w:hAnsiTheme="minorHAnsi"/>
        </w:rPr>
        <w:t>后各组细</w:t>
      </w:r>
      <w:r>
        <w:rPr>
          <w:rFonts w:ascii="黑体" w:eastAsia="黑体" w:hint="eastAsia" w:cstheme="minorBidi" w:hAnsiTheme="minorHAnsi"/>
        </w:rPr>
        <w:t>胞</w:t>
      </w:r>
      <w:r>
        <w:rPr>
          <w:rFonts w:ascii="黑体" w:eastAsia="黑体" w:hint="eastAsia" w:cstheme="minorBidi" w:hAnsiTheme="minorHAnsi"/>
        </w:rPr>
        <w:t>染</w:t>
      </w:r>
      <w:r>
        <w:rPr>
          <w:rFonts w:ascii="黑体" w:eastAsia="黑体" w:hint="eastAsia" w:cstheme="minorBidi" w:hAnsiTheme="minorHAnsi"/>
        </w:rPr>
        <w:t>毒</w:t>
      </w:r>
      <w:r>
        <w:rPr>
          <w:rFonts w:ascii="黑体" w:eastAsia="黑体" w:hint="eastAsia" w:cstheme="minorBidi" w:hAnsiTheme="minorHAnsi"/>
        </w:rPr>
        <w:t>后</w:t>
      </w:r>
      <w:r>
        <w:rPr>
          <w:rFonts w:cstheme="minorBidi" w:hAnsiTheme="minorHAnsi" w:eastAsiaTheme="minorHAnsi" w:asciiTheme="minorHAnsi"/>
        </w:rPr>
        <w:t>BACEmRNA</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w:t>
      </w:r>
      <w:r>
        <w:rPr>
          <w:rFonts w:ascii="黑体" w:eastAsia="黑体" w:hint="eastAsia" w:cstheme="minorBidi" w:hAnsiTheme="minorHAnsi"/>
        </w:rPr>
        <w:t>变化</w:t>
      </w:r>
    </w:p>
    <w:p w:rsidR="0018722C">
      <w:pPr>
        <w:pStyle w:val="affff5"/>
        <w:keepNext/>
        <w:topLinePunct/>
      </w:pPr>
      <w:r>
        <w:rPr>
          <w:rFonts w:ascii="黑体"/>
          <w:sz w:val="20"/>
        </w:rPr>
        <w:drawing>
          <wp:inline distT="0" distB="0" distL="0" distR="0">
            <wp:extent cx="4638629" cy="3219450"/>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52" cstate="print"/>
                    <a:stretch>
                      <a:fillRect/>
                    </a:stretch>
                  </pic:blipFill>
                  <pic:spPr>
                    <a:xfrm>
                      <a:off x="0" y="0"/>
                      <a:ext cx="4638629" cy="32194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2-5-2</w:t>
      </w:r>
      <w:r>
        <w:t xml:space="preserve">  </w:t>
      </w:r>
      <w:r>
        <w:rPr>
          <w:rFonts w:ascii="黑体" w:eastAsia="黑体" w:hint="eastAsia" w:cstheme="minorBidi" w:hAnsiTheme="minorHAnsi"/>
        </w:rPr>
        <w:t>转染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eastAsia="黑体" w:hint="eastAsia" w:cstheme="minorBidi" w:hAnsiTheme="minorHAnsi"/>
        </w:rPr>
        <w:t>后各组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染毒</w:t>
      </w:r>
      <w:r>
        <w:rPr>
          <w:rFonts w:ascii="黑体" w:eastAsia="黑体" w:hint="eastAsia" w:cstheme="minorBidi" w:hAnsiTheme="minorHAnsi"/>
        </w:rPr>
        <w:t>后</w:t>
      </w:r>
      <w:r>
        <w:rPr>
          <w:rFonts w:cstheme="minorBidi" w:hAnsiTheme="minorHAnsi" w:eastAsiaTheme="minorHAnsi" w:asciiTheme="minorHAnsi"/>
        </w:rPr>
        <w:t>BACE</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w:t>
      </w:r>
      <w:r>
        <w:rPr>
          <w:rFonts w:ascii="黑体" w:eastAsia="黑体" w:hint="eastAsia" w:cstheme="minorBidi" w:hAnsiTheme="minorHAnsi"/>
        </w:rPr>
        <w:t>变化</w:t>
      </w:r>
    </w:p>
    <w:p w:rsidR="0018722C">
      <w:pPr>
        <w:pStyle w:val="Heading4"/>
        <w:topLinePunct/>
        <w:ind w:left="200" w:hangingChars="200" w:hanging="200"/>
      </w:pPr>
      <w:r>
        <w:t>2.4.2 </w:t>
      </w:r>
      <w:r>
        <w:t>转染</w:t>
      </w:r>
      <w:r>
        <w:t>miR29b1</w:t>
      </w:r>
      <w:r>
        <w:t> </w:t>
      </w:r>
      <w:r>
        <w:t>mimics</w:t>
      </w:r>
      <w:r/>
      <w:r>
        <w:t>转染后</w:t>
      </w:r>
      <w:r>
        <w:rPr>
          <w:i/>
        </w:rPr>
        <w:t>BACEmRNA</w:t>
      </w:r>
      <w:r w:rsidP="AA7D325B">
        <w:t>，</w:t>
      </w:r>
      <w:r>
        <w:t>BACE</w:t>
      </w:r>
      <w:r/>
      <w:r>
        <w:t>水平的变化</w:t>
      </w:r>
    </w:p>
    <w:p w:rsidR="0018722C">
      <w:pPr>
        <w:topLinePunct/>
      </w:pPr>
      <w:r>
        <w:t>各组细胞中</w:t>
      </w:r>
      <w:r>
        <w:rPr>
          <w:rFonts w:ascii="Times New Roman" w:eastAsia="Times New Roman"/>
          <w:i/>
        </w:rPr>
        <w:t>BACEmRNA</w:t>
      </w:r>
      <w:r>
        <w:rPr>
          <w:spacing w:val="-3"/>
        </w:rPr>
        <w:t xml:space="preserve">, </w:t>
      </w:r>
      <w:r>
        <w:rPr>
          <w:rFonts w:ascii="Times New Roman" w:eastAsia="Times New Roman"/>
        </w:rPr>
        <w:t>BACE</w:t>
      </w:r>
      <w:r>
        <w:t>表达水平表达有差别</w:t>
      </w:r>
      <w:r>
        <w:rPr>
          <w:spacing w:val="-4"/>
        </w:rPr>
        <w:t>(</w:t>
      </w:r>
      <w:r>
        <w:rPr>
          <w:rFonts w:ascii="Times New Roman" w:eastAsia="Times New Roman"/>
        </w:rPr>
        <w:t>F</w:t>
      </w:r>
      <w:r>
        <w:rPr>
          <w:rFonts w:ascii="Times New Roman" w:eastAsia="Times New Roman"/>
        </w:rPr>
        <w:t>(</w:t>
      </w:r>
      <w:r>
        <w:rPr>
          <w:rFonts w:ascii="Times New Roman" w:eastAsia="Times New Roman"/>
        </w:rPr>
        <w:t>8</w:t>
      </w:r>
      <w:r>
        <w:rPr>
          <w:spacing w:val="-4"/>
        </w:rPr>
        <w:t xml:space="preserve">, </w:t>
      </w:r>
      <w:r>
        <w:rPr>
          <w:rFonts w:ascii="Times New Roman" w:eastAsia="Times New Roman"/>
        </w:rPr>
        <w:t>47</w:t>
      </w:r>
      <w:r>
        <w:rPr>
          <w:rFonts w:ascii="Times New Roman" w:eastAsia="Times New Roman"/>
        </w:rPr>
        <w:t>)</w:t>
      </w:r>
      <w:r w:rsidR="004B696B">
        <w:rPr>
          <w:rFonts w:ascii="Times New Roman" w:eastAsia="Times New Roman"/>
        </w:rPr>
        <w:t xml:space="preserve"> </w:t>
      </w:r>
      <w:r>
        <w:rPr>
          <w:rFonts w:ascii="Times New Roman" w:eastAsia="Times New Roman"/>
        </w:rPr>
        <w:t>=79.976</w:t>
      </w:r>
      <w:r>
        <w:t>，</w:t>
      </w:r>
      <w:r>
        <w:rPr>
          <w:rFonts w:ascii="Times New Roman" w:eastAsia="Times New Roman"/>
          <w:i/>
        </w:rPr>
        <w:t>P</w:t>
      </w:r>
      <w:r>
        <w:rPr>
          <w:rFonts w:ascii="Times New Roman" w:eastAsia="Times New Roman"/>
        </w:rPr>
        <w:t>&lt;0.05</w:t>
      </w:r>
      <w:r>
        <w:t>，</w:t>
      </w:r>
    </w:p>
    <w:p w:rsidR="0018722C">
      <w:pPr>
        <w:topLinePunct/>
      </w:pPr>
      <w:r>
        <w:rPr>
          <w:rFonts w:ascii="Times New Roman" w:eastAsia="Times New Roman"/>
        </w:rPr>
        <w:t>F</w:t>
      </w:r>
      <w:r>
        <w:rPr>
          <w:rFonts w:ascii="Times New Roman" w:eastAsia="Times New Roman"/>
        </w:rPr>
        <w:t>(</w:t>
      </w:r>
      <w:r>
        <w:rPr>
          <w:rFonts w:ascii="Times New Roman" w:eastAsia="Times New Roman"/>
        </w:rPr>
        <w:t>3</w:t>
      </w:r>
      <w:r>
        <w:rPr>
          <w:spacing w:val="-5"/>
        </w:rPr>
        <w:t xml:space="preserve">, </w:t>
      </w:r>
      <w:r>
        <w:rPr>
          <w:rFonts w:ascii="Times New Roman" w:eastAsia="Times New Roman"/>
        </w:rPr>
        <w:t>35</w:t>
      </w:r>
      <w:r>
        <w:rPr>
          <w:rFonts w:ascii="Times New Roman" w:eastAsia="Times New Roman"/>
        </w:rPr>
        <w:t>)</w:t>
      </w:r>
      <w:r w:rsidR="004B696B">
        <w:rPr>
          <w:rFonts w:ascii="Times New Roman" w:eastAsia="Times New Roman"/>
        </w:rPr>
        <w:t xml:space="preserve"> </w:t>
      </w:r>
      <w:r>
        <w:rPr>
          <w:rFonts w:ascii="Times New Roman" w:eastAsia="Times New Roman"/>
        </w:rPr>
        <w:t>=98.654</w:t>
      </w:r>
      <w:r>
        <w:t>，</w:t>
      </w:r>
      <w:r>
        <w:rPr>
          <w:rFonts w:ascii="Times New Roman" w:eastAsia="Times New Roman"/>
          <w:i/>
        </w:rPr>
        <w:t>P</w:t>
      </w:r>
      <w:r>
        <w:rPr>
          <w:rFonts w:ascii="Times New Roman" w:eastAsia="Times New Roman"/>
        </w:rPr>
        <w:t>&lt;0.05</w:t>
      </w:r>
      <w:r>
        <w:rPr>
          <w:spacing w:val="-5"/>
        </w:rPr>
        <w:t>)</w:t>
      </w:r>
      <w:r>
        <w:t>，</w:t>
      </w:r>
      <w:r>
        <w:t>空白对照组，转染阴性对照组细胞中</w:t>
      </w:r>
      <w:r>
        <w:rPr>
          <w:rFonts w:ascii="Times New Roman" w:eastAsia="Times New Roman"/>
          <w:i/>
        </w:rPr>
        <w:t>BACEmRNA</w:t>
      </w:r>
      <w:r>
        <w:rPr>
          <w:spacing w:val="-2"/>
        </w:rPr>
        <w:t xml:space="preserve">, </w:t>
      </w:r>
      <w:r>
        <w:rPr>
          <w:rFonts w:ascii="Times New Roman" w:eastAsia="Times New Roman"/>
        </w:rPr>
        <w:t>BACE</w:t>
      </w:r>
    </w:p>
    <w:p w:rsidR="0018722C">
      <w:pPr>
        <w:topLinePunct/>
      </w:pPr>
      <w:r>
        <w:t>表达水平无明显差别</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；与对照组相比，未转染组随着染毒剂量的升高，</w:t>
      </w:r>
    </w:p>
    <w:p w:rsidR="0018722C">
      <w:pPr>
        <w:topLinePunct/>
      </w:pPr>
      <w:r>
        <w:rPr>
          <w:rFonts w:ascii="Times New Roman" w:eastAsia="Times New Roman"/>
          <w:i/>
        </w:rPr>
        <w:t>BACEmRNA</w:t>
      </w:r>
      <w:r>
        <w:rPr>
          <w:i/>
          <w:spacing w:val="-2"/>
          <w:sz w:val="25"/>
        </w:rPr>
        <w:t xml:space="preserve">, </w:t>
      </w:r>
      <w:r>
        <w:rPr>
          <w:rFonts w:ascii="Times New Roman" w:eastAsia="Times New Roman"/>
        </w:rPr>
        <w:t>BACE</w:t>
      </w:r>
      <w:r>
        <w:t>明显升高与对照组相比，</w:t>
      </w:r>
      <w:r>
        <w:rPr>
          <w:rFonts w:ascii="Times New Roman" w:eastAsia="Times New Roman"/>
          <w:i/>
        </w:rPr>
        <w:t>BACEmRNA</w:t>
      </w:r>
      <w:r>
        <w:t>，</w:t>
      </w:r>
      <w:r>
        <w:rPr>
          <w:rFonts w:ascii="Times New Roman" w:eastAsia="Times New Roman"/>
        </w:rPr>
        <w:t>BACE</w:t>
      </w:r>
      <w:r>
        <w:t>表达水平各组升高均有统计学意义</w:t>
      </w:r>
      <w:r>
        <w:t>（</w:t>
      </w:r>
      <w:r>
        <w:rPr>
          <w:rFonts w:ascii="Times New Roman" w:eastAsia="Times New Roman"/>
          <w:i/>
        </w:rPr>
        <w:t>P</w:t>
      </w:r>
      <w:r>
        <w:rPr>
          <w:rFonts w:ascii="Times New Roman" w:eastAsia="Times New Roman"/>
        </w:rPr>
        <w:t>&lt;0.05</w:t>
      </w:r>
      <w:r>
        <w:t>）</w:t>
      </w:r>
      <w:r>
        <w:t>；转染染毒各组与对照组相比，</w:t>
      </w:r>
      <w:r>
        <w:rPr>
          <w:rFonts w:ascii="Times New Roman" w:eastAsia="Times New Roman"/>
          <w:i/>
        </w:rPr>
        <w:t>BACEmRNA</w:t>
      </w:r>
      <w:r>
        <w:t>各组差异无</w:t>
      </w:r>
      <w:r>
        <w:t>统计学意义</w:t>
      </w:r>
      <w:r>
        <w:t>（</w:t>
      </w:r>
      <w:r>
        <w:rPr>
          <w:rFonts w:ascii="Times New Roman" w:eastAsia="Times New Roman"/>
          <w:spacing w:val="-2"/>
        </w:rPr>
        <w:t>P&gt;</w:t>
      </w:r>
      <w:r w:rsidR="004B696B">
        <w:rPr>
          <w:rFonts w:ascii="Times New Roman" w:eastAsia="Times New Roman"/>
          <w:spacing w:val="-2"/>
        </w:rPr>
        <w:t xml:space="preserve"> </w:t>
      </w:r>
      <w:r w:rsidR="004B696B">
        <w:rPr>
          <w:rFonts w:ascii="Times New Roman" w:eastAsia="Times New Roman"/>
          <w:spacing w:val="-2"/>
        </w:rPr>
        <w:t>0.05</w:t>
      </w:r>
      <w:r>
        <w:t>）</w:t>
      </w:r>
      <w:r>
        <w:t>，转染阳性对照组、转染低剂量组较空白对照组细胞中</w:t>
      </w:r>
      <w:r>
        <w:rPr>
          <w:rFonts w:ascii="Times New Roman" w:eastAsia="Times New Roman"/>
        </w:rPr>
        <w:t>BACE</w:t>
      </w:r>
      <w:r>
        <w:t>表达水平出现降低</w:t>
      </w:r>
      <w:r>
        <w:t>（</w:t>
      </w:r>
      <w:r>
        <w:rPr>
          <w:rFonts w:ascii="Times New Roman" w:eastAsia="Times New Roman"/>
          <w:i/>
          <w:spacing w:val="0"/>
        </w:rPr>
        <w:t>P</w:t>
      </w:r>
      <w:r>
        <w:rPr>
          <w:rFonts w:ascii="Times New Roman" w:eastAsia="Times New Roman"/>
          <w:spacing w:val="0"/>
        </w:rPr>
        <w:t>&lt;0.05</w:t>
      </w:r>
      <w:r>
        <w:t>）</w:t>
      </w:r>
      <w:r>
        <w:t>，</w:t>
      </w:r>
      <w:r>
        <w:t>转染中、高剂量组降低无统计学意义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w:t>
      </w:r>
      <w:r>
        <w:t>各</w:t>
      </w:r>
      <w:r>
        <w:t>相同染毒剂量组相比，转染组细胞中</w:t>
      </w:r>
      <w:r>
        <w:rPr>
          <w:rFonts w:ascii="Times New Roman" w:eastAsia="Times New Roman"/>
          <w:i/>
        </w:rPr>
        <w:t>BACEmRNA</w:t>
      </w:r>
      <w:r>
        <w:rPr>
          <w:i/>
          <w:sz w:val="25"/>
        </w:rPr>
        <w:t xml:space="preserve">, </w:t>
      </w:r>
      <w:r>
        <w:rPr>
          <w:rFonts w:ascii="Times New Roman" w:eastAsia="Times New Roman"/>
        </w:rPr>
        <w:t>BACE</w:t>
      </w:r>
      <w:r>
        <w:t>较未转染</w:t>
      </w:r>
      <w:r>
        <w:t>组</w:t>
      </w:r>
      <w:r>
        <w:t>细胞</w:t>
      </w:r>
    </w:p>
    <w:p w:rsidR="0018722C">
      <w:pPr>
        <w:topLinePunct/>
      </w:pPr>
      <w:r>
        <w:rPr>
          <w:rFonts w:ascii="Times New Roman" w:eastAsia="Times New Roman"/>
          <w:i/>
        </w:rPr>
        <w:t>BACEmRNA</w:t>
      </w:r>
      <w:r>
        <w:rPr>
          <w:i/>
          <w:spacing w:val="-2"/>
          <w:sz w:val="25"/>
        </w:rPr>
        <w:t xml:space="preserve">, </w:t>
      </w:r>
      <w:r>
        <w:rPr>
          <w:rFonts w:ascii="Times New Roman" w:eastAsia="Times New Roman"/>
        </w:rPr>
        <w:t>BACE</w:t>
      </w:r>
      <w:r>
        <w:t>表达水平明显降低，且差异有统计学意义</w:t>
      </w:r>
      <w:r>
        <w:t>（</w:t>
      </w:r>
      <w:r>
        <w:rPr>
          <w:rFonts w:ascii="Times New Roman" w:eastAsia="Times New Roman"/>
          <w:i/>
        </w:rPr>
        <w:t>P</w:t>
      </w:r>
      <w:r>
        <w:rPr>
          <w:rFonts w:ascii="Times New Roman" w:eastAsia="Times New Roman"/>
        </w:rPr>
        <w:t>&lt;0.05</w:t>
      </w:r>
      <w:r>
        <w:t>）</w:t>
      </w:r>
      <w:r>
        <w:t>。见</w:t>
      </w:r>
      <w:r>
        <w:t>表</w:t>
      </w:r>
      <w:r>
        <w:rPr>
          <w:rFonts w:ascii="Times New Roman" w:eastAsia="Times New Roman"/>
        </w:rPr>
        <w:t>2-</w:t>
      </w:r>
      <w:r>
        <w:rPr>
          <w:rFonts w:ascii="Times New Roman" w:eastAsia="Times New Roman"/>
        </w:rPr>
        <w:t>6</w:t>
      </w:r>
      <w:r>
        <w:t>，</w:t>
      </w:r>
      <w:r>
        <w:t>图</w:t>
      </w:r>
      <w:r>
        <w:rPr>
          <w:rFonts w:ascii="Times New Roman" w:eastAsia="Times New Roman"/>
        </w:rPr>
        <w:t>2-6-</w:t>
      </w:r>
      <w:r>
        <w:rPr>
          <w:rFonts w:ascii="Times New Roman" w:eastAsia="Times New Roman"/>
        </w:rPr>
        <w:t>1</w:t>
      </w:r>
      <w:r>
        <w:t>，</w:t>
      </w:r>
      <w:r>
        <w:t>图</w:t>
      </w:r>
      <w:r>
        <w:rPr>
          <w:rFonts w:ascii="Times New Roman" w:eastAsia="Times New Roman"/>
        </w:rPr>
        <w:t>2-6-2</w:t>
      </w:r>
      <w:r>
        <w:t>。</w:t>
      </w:r>
    </w:p>
    <w:p w:rsidR="0018722C">
      <w:pPr>
        <w:pStyle w:val="a8"/>
        <w:topLinePunct/>
      </w:pPr>
      <w:r>
        <w:rPr>
          <w:rFonts w:ascii="黑体" w:eastAsia="黑体" w:hint="eastAsia" w:cstheme="minorBidi" w:hAnsiTheme="minorHAnsi"/>
        </w:rPr>
        <w:t>表</w:t>
      </w:r>
      <w:r>
        <w:rPr>
          <w:rFonts w:ascii="黑体" w:eastAsia="黑体" w:hint="eastAsia" w:cstheme="minorBidi" w:hAnsiTheme="minorHAnsi"/>
        </w:rPr>
        <w:t> </w:t>
      </w:r>
      <w:r>
        <w:rPr>
          <w:rFonts w:cstheme="minorBidi" w:hAnsiTheme="minorHAnsi" w:eastAsiaTheme="minorHAnsi" w:asciiTheme="minorHAnsi"/>
        </w:rPr>
        <w:t>2-6</w:t>
      </w:r>
      <w:r>
        <w:t xml:space="preserve">  </w:t>
      </w:r>
      <w:r>
        <w:rPr>
          <w:rFonts w:ascii="黑体" w:eastAsia="黑体" w:hint="eastAsia" w:cstheme="minorBidi" w:hAnsiTheme="minorHAnsi"/>
        </w:rPr>
        <w:t>转</w:t>
      </w:r>
      <w:r>
        <w:rPr>
          <w:rFonts w:ascii="黑体" w:eastAsia="黑体" w:hint="eastAsia" w:cstheme="minorBidi" w:hAnsiTheme="minorHAnsi"/>
        </w:rPr>
        <w:t>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cstheme="minorBidi" w:hAnsiTheme="minorHAnsi" w:eastAsiaTheme="minorHAnsi" w:asciiTheme="minorHAnsi"/>
        </w:rPr>
        <w:t> </w:t>
      </w:r>
      <w:r>
        <w:rPr>
          <w:rFonts w:ascii="黑体" w:eastAsia="黑体" w:hint="eastAsia" w:cstheme="minorBidi" w:hAnsiTheme="minorHAnsi"/>
        </w:rPr>
        <w:t>后</w:t>
      </w:r>
    </w:p>
    <w:p w:rsidR="0018722C">
      <w:pPr>
        <w:topLinePunct/>
      </w:pPr>
      <w:r>
        <w:rPr>
          <w:rFonts w:ascii="黑体" w:eastAsia="黑体" w:hint="eastAsia" w:cstheme="minorBidi" w:hAnsiTheme="minorHAnsi"/>
        </w:rPr>
        <w:t>细胞</w:t>
      </w:r>
      <w:r>
        <w:rPr>
          <w:rFonts w:cstheme="minorBidi" w:hAnsiTheme="minorHAnsi" w:eastAsiaTheme="minorHAnsi" w:asciiTheme="minorHAnsi"/>
          <w:i/>
        </w:rPr>
        <w:t>BACEmRNA</w:t>
      </w:r>
      <w:r>
        <w:rPr>
          <w:rFonts w:ascii="黑体" w:eastAsia="黑体" w:hint="eastAsia" w:cstheme="minorBidi" w:hAnsiTheme="minorHAnsi"/>
          <w:kern w:val="2"/>
          <w:rFonts w:ascii="黑体" w:eastAsia="黑体" w:hint="eastAsia" w:cstheme="minorBidi" w:hAnsiTheme="minorHAnsi"/>
          <w:i/>
        </w:rPr>
        <w:t xml:space="preserve">, </w:t>
      </w:r>
      <w:r>
        <w:rPr>
          <w:rFonts w:cstheme="minorBidi" w:hAnsiTheme="minorHAnsi" w:eastAsiaTheme="minorHAnsi" w:asciiTheme="minorHAnsi"/>
        </w:rPr>
        <w:t>BACE</w:t>
      </w:r>
      <w:r>
        <w:rPr>
          <w:rFonts w:ascii="黑体" w:eastAsia="黑体" w:hint="eastAsia" w:cstheme="minorBidi" w:hAnsiTheme="minorHAnsi"/>
        </w:rPr>
        <w:t>水平</w:t>
      </w:r>
    </w:p>
    <w:p w:rsidR="0018722C">
      <w:pPr>
        <w:topLinePunct/>
      </w:pPr>
      <w:r>
        <w:t>的变化表</w:t>
      </w:r>
      <w:r>
        <w:t>（</w:t>
      </w:r>
      <w:r/>
      <w:r>
        <w:t>x</w:t>
      </w:r>
      <w:r>
        <w:t></w:t>
      </w:r>
      <w:r/>
      <w:r>
        <w:t>s </w:t>
      </w:r>
      <w: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95"/>
        <w:gridCol w:w="2759"/>
        <w:gridCol w:w="2359"/>
      </w:tblGrid>
      <w:tr>
        <w:tc>
          <w:tcPr>
            <w:tcW w:w="2192" w:type="pct"/>
            <w:vAlign w:val="center"/>
          </w:tcPr>
          <w:p w:rsidR="0018722C">
            <w:pPr>
              <w:pStyle w:val="ac"/>
              <w:topLinePunct/>
              <w:ind w:leftChars="0" w:left="0" w:rightChars="0" w:right="0" w:firstLineChars="0" w:firstLine="0"/>
              <w:spacing w:line="240" w:lineRule="atLeast"/>
            </w:pPr>
            <w:r>
              <w:t>分组</w:t>
            </w:r>
          </w:p>
        </w:tc>
        <w:tc>
          <w:tcPr>
            <w:tcW w:w="1514" w:type="pct"/>
            <w:vAlign w:val="center"/>
          </w:tcPr>
          <w:p w:rsidR="0018722C">
            <w:pPr>
              <w:pStyle w:val="a5"/>
              <w:topLinePunct/>
              <w:ind w:leftChars="0" w:left="0" w:rightChars="0" w:right="0" w:firstLineChars="0" w:firstLine="0"/>
              <w:spacing w:line="240" w:lineRule="atLeast"/>
            </w:pPr>
            <w:r>
              <w:t>BACEmRNA</w:t>
            </w:r>
            <w:r>
              <w:t>(</w:t>
            </w:r>
            <w:r>
              <w:t>2</w:t>
            </w:r>
            <w:r>
              <w:t>-ΔΔCt</w:t>
            </w:r>
            <w:r>
              <w:t>)</w:t>
            </w:r>
          </w:p>
        </w:tc>
        <w:tc>
          <w:tcPr>
            <w:tcW w:w="1294" w:type="pct"/>
            <w:vAlign w:val="center"/>
          </w:tcPr>
          <w:p w:rsidR="0018722C">
            <w:pPr>
              <w:pStyle w:val="ad"/>
              <w:topLinePunct/>
              <w:ind w:leftChars="0" w:left="0" w:rightChars="0" w:right="0" w:firstLineChars="0" w:firstLine="0"/>
              <w:spacing w:line="240" w:lineRule="atLeast"/>
            </w:pPr>
            <w:r>
              <w:t>BACE</w:t>
            </w:r>
            <w:r>
              <w:t>(</w:t>
            </w:r>
            <w:r>
              <w:t>pg</w:t>
            </w:r>
            <w:r>
              <w:t>/</w:t>
            </w:r>
            <w:r>
              <w:t>ml</w:t>
            </w:r>
            <w:r>
              <w:t>)</w:t>
            </w:r>
          </w:p>
        </w:tc>
      </w:tr>
      <w:tr>
        <w:tc>
          <w:tcPr>
            <w:tcW w:w="2192" w:type="pct"/>
            <w:vAlign w:val="center"/>
          </w:tcPr>
          <w:p w:rsidR="0018722C">
            <w:pPr>
              <w:pStyle w:val="ac"/>
              <w:topLinePunct/>
              <w:ind w:leftChars="0" w:left="0" w:rightChars="0" w:right="0" w:firstLineChars="0" w:firstLine="0"/>
              <w:spacing w:line="240" w:lineRule="atLeast"/>
            </w:pPr>
            <w:r>
              <w:t>空白对照组</w:t>
            </w:r>
          </w:p>
        </w:tc>
        <w:tc>
          <w:tcPr>
            <w:tcW w:w="1514" w:type="pct"/>
            <w:vAlign w:val="center"/>
          </w:tcPr>
          <w:p w:rsidR="0018722C">
            <w:pPr>
              <w:pStyle w:val="a5"/>
              <w:topLinePunct/>
              <w:ind w:leftChars="0" w:left="0" w:rightChars="0" w:right="0" w:firstLineChars="0" w:firstLine="0"/>
              <w:spacing w:line="240" w:lineRule="atLeast"/>
            </w:pPr>
            <w:r>
              <w:t>1.00±0.00</w:t>
            </w:r>
          </w:p>
        </w:tc>
        <w:tc>
          <w:tcPr>
            <w:tcW w:w="1294" w:type="pct"/>
            <w:vAlign w:val="center"/>
          </w:tcPr>
          <w:p w:rsidR="0018722C">
            <w:pPr>
              <w:pStyle w:val="ad"/>
              <w:topLinePunct/>
              <w:ind w:leftChars="0" w:left="0" w:rightChars="0" w:right="0" w:firstLineChars="0" w:firstLine="0"/>
              <w:spacing w:line="240" w:lineRule="atLeast"/>
            </w:pPr>
            <w:r>
              <w:t>563.56±45.41</w:t>
            </w:r>
          </w:p>
        </w:tc>
      </w:tr>
      <w:tr>
        <w:tc>
          <w:tcPr>
            <w:tcW w:w="2192" w:type="pct"/>
            <w:vAlign w:val="center"/>
          </w:tcPr>
          <w:p w:rsidR="0018722C">
            <w:pPr>
              <w:pStyle w:val="ac"/>
              <w:topLinePunct/>
              <w:ind w:leftChars="0" w:left="0" w:rightChars="0" w:right="0" w:firstLineChars="0" w:firstLine="0"/>
              <w:spacing w:line="240" w:lineRule="atLeast"/>
            </w:pPr>
            <w:r>
              <w:t>100 μM Al</w:t>
            </w:r>
            <w:r>
              <w:t>(</w:t>
            </w:r>
            <w:r>
              <w:t>mal</w:t>
            </w:r>
            <w:r>
              <w:t>)</w:t>
            </w:r>
            <w:r>
              <w:t>3 </w:t>
            </w:r>
            <w:r>
              <w:t>组</w:t>
            </w:r>
          </w:p>
        </w:tc>
        <w:tc>
          <w:tcPr>
            <w:tcW w:w="1514" w:type="pct"/>
            <w:vAlign w:val="center"/>
          </w:tcPr>
          <w:p w:rsidR="0018722C">
            <w:pPr>
              <w:pStyle w:val="a5"/>
              <w:topLinePunct/>
              <w:ind w:leftChars="0" w:left="0" w:rightChars="0" w:right="0" w:firstLineChars="0" w:firstLine="0"/>
              <w:spacing w:line="240" w:lineRule="atLeast"/>
            </w:pPr>
            <w:r>
              <w:t>1.57±0.41*</w:t>
            </w:r>
          </w:p>
        </w:tc>
        <w:tc>
          <w:tcPr>
            <w:tcW w:w="1294" w:type="pct"/>
            <w:vAlign w:val="center"/>
          </w:tcPr>
          <w:p w:rsidR="0018722C">
            <w:pPr>
              <w:pStyle w:val="ad"/>
              <w:topLinePunct/>
              <w:ind w:leftChars="0" w:left="0" w:rightChars="0" w:right="0" w:firstLineChars="0" w:firstLine="0"/>
              <w:spacing w:line="240" w:lineRule="atLeast"/>
            </w:pPr>
            <w:r>
              <w:t>635.23±53.54*</w:t>
            </w:r>
          </w:p>
        </w:tc>
      </w:tr>
      <w:tr>
        <w:tc>
          <w:tcPr>
            <w:tcW w:w="2192"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514" w:type="pct"/>
            <w:vAlign w:val="center"/>
          </w:tcPr>
          <w:p w:rsidR="0018722C">
            <w:pPr>
              <w:pStyle w:val="a5"/>
              <w:topLinePunct/>
              <w:ind w:leftChars="0" w:left="0" w:rightChars="0" w:right="0" w:firstLineChars="0" w:firstLine="0"/>
              <w:spacing w:line="240" w:lineRule="atLeast"/>
            </w:pPr>
            <w:r>
              <w:t>2.15±0.56*</w:t>
            </w:r>
          </w:p>
        </w:tc>
        <w:tc>
          <w:tcPr>
            <w:tcW w:w="1294" w:type="pct"/>
            <w:vAlign w:val="center"/>
          </w:tcPr>
          <w:p w:rsidR="0018722C">
            <w:pPr>
              <w:pStyle w:val="ad"/>
              <w:topLinePunct/>
              <w:ind w:leftChars="0" w:left="0" w:rightChars="0" w:right="0" w:firstLineChars="0" w:firstLine="0"/>
              <w:spacing w:line="240" w:lineRule="atLeast"/>
            </w:pPr>
            <w:r>
              <w:t>764.51±67.87*</w:t>
            </w:r>
          </w:p>
        </w:tc>
      </w:tr>
      <w:tr>
        <w:tc>
          <w:tcPr>
            <w:tcW w:w="2192" w:type="pct"/>
            <w:vAlign w:val="center"/>
          </w:tcPr>
          <w:p w:rsidR="0018722C">
            <w:pPr>
              <w:pStyle w:val="ac"/>
              <w:topLinePunct/>
              <w:ind w:leftChars="0" w:left="0" w:rightChars="0" w:right="0" w:firstLineChars="0" w:firstLine="0"/>
              <w:spacing w:line="240" w:lineRule="atLeast"/>
            </w:pPr>
            <w:r>
              <w:t>400 μM Al</w:t>
            </w:r>
            <w:r>
              <w:t>(</w:t>
            </w:r>
            <w:r>
              <w:t>mal</w:t>
            </w:r>
            <w:r>
              <w:t>)</w:t>
            </w:r>
            <w:r>
              <w:t>3 </w:t>
            </w:r>
            <w:r>
              <w:t>组</w:t>
            </w:r>
          </w:p>
        </w:tc>
        <w:tc>
          <w:tcPr>
            <w:tcW w:w="1514" w:type="pct"/>
            <w:vAlign w:val="center"/>
          </w:tcPr>
          <w:p w:rsidR="0018722C">
            <w:pPr>
              <w:pStyle w:val="a5"/>
              <w:topLinePunct/>
              <w:ind w:leftChars="0" w:left="0" w:rightChars="0" w:right="0" w:firstLineChars="0" w:firstLine="0"/>
              <w:spacing w:line="240" w:lineRule="atLeast"/>
            </w:pPr>
            <w:r>
              <w:t>2.78±0.96*</w:t>
            </w:r>
          </w:p>
        </w:tc>
        <w:tc>
          <w:tcPr>
            <w:tcW w:w="1294" w:type="pct"/>
            <w:vAlign w:val="center"/>
          </w:tcPr>
          <w:p w:rsidR="0018722C">
            <w:pPr>
              <w:pStyle w:val="ad"/>
              <w:topLinePunct/>
              <w:ind w:leftChars="0" w:left="0" w:rightChars="0" w:right="0" w:firstLineChars="0" w:firstLine="0"/>
              <w:spacing w:line="240" w:lineRule="atLeast"/>
            </w:pPr>
            <w:r>
              <w:t>879.70±109.64*</w:t>
            </w:r>
          </w:p>
        </w:tc>
      </w:tr>
      <w:tr>
        <w:tc>
          <w:tcPr>
            <w:tcW w:w="2192" w:type="pct"/>
            <w:vAlign w:val="center"/>
          </w:tcPr>
          <w:p w:rsidR="0018722C">
            <w:pPr>
              <w:pStyle w:val="ac"/>
              <w:topLinePunct/>
              <w:ind w:leftChars="0" w:left="0" w:rightChars="0" w:right="0" w:firstLineChars="0" w:firstLine="0"/>
              <w:spacing w:line="240" w:lineRule="atLeast"/>
            </w:pPr>
            <w:r>
              <w:t>转染阴性对照组</w:t>
            </w:r>
          </w:p>
        </w:tc>
        <w:tc>
          <w:tcPr>
            <w:tcW w:w="1514" w:type="pct"/>
            <w:vAlign w:val="center"/>
          </w:tcPr>
          <w:p w:rsidR="0018722C">
            <w:pPr>
              <w:pStyle w:val="a5"/>
              <w:topLinePunct/>
              <w:ind w:leftChars="0" w:left="0" w:rightChars="0" w:right="0" w:firstLineChars="0" w:firstLine="0"/>
              <w:spacing w:line="240" w:lineRule="atLeast"/>
            </w:pPr>
            <w:r>
              <w:t>1.01±0.11</w:t>
            </w:r>
          </w:p>
        </w:tc>
        <w:tc>
          <w:tcPr>
            <w:tcW w:w="1294" w:type="pct"/>
            <w:vAlign w:val="center"/>
          </w:tcPr>
          <w:p w:rsidR="0018722C">
            <w:pPr>
              <w:pStyle w:val="ad"/>
              <w:topLinePunct/>
              <w:ind w:leftChars="0" w:left="0" w:rightChars="0" w:right="0" w:firstLineChars="0" w:firstLine="0"/>
              <w:spacing w:line="240" w:lineRule="atLeast"/>
            </w:pPr>
            <w:r>
              <w:t>555.90±55.09</w:t>
            </w:r>
          </w:p>
        </w:tc>
      </w:tr>
      <w:tr>
        <w:tc>
          <w:tcPr>
            <w:tcW w:w="2192" w:type="pct"/>
            <w:vAlign w:val="center"/>
          </w:tcPr>
          <w:p w:rsidR="0018722C">
            <w:pPr>
              <w:pStyle w:val="ac"/>
              <w:topLinePunct/>
              <w:ind w:leftChars="0" w:left="0" w:rightChars="0" w:right="0" w:firstLineChars="0" w:firstLine="0"/>
              <w:spacing w:line="240" w:lineRule="atLeast"/>
            </w:pPr>
            <w:r>
              <w:t>转染阳性对照组</w:t>
            </w:r>
          </w:p>
        </w:tc>
        <w:tc>
          <w:tcPr>
            <w:tcW w:w="1514" w:type="pct"/>
            <w:vAlign w:val="center"/>
          </w:tcPr>
          <w:p w:rsidR="0018722C">
            <w:pPr>
              <w:pStyle w:val="a5"/>
              <w:topLinePunct/>
              <w:ind w:leftChars="0" w:left="0" w:rightChars="0" w:right="0" w:firstLineChars="0" w:firstLine="0"/>
              <w:spacing w:line="240" w:lineRule="atLeast"/>
            </w:pPr>
            <w:r>
              <w:t>0.95±010*</w:t>
            </w:r>
          </w:p>
        </w:tc>
        <w:tc>
          <w:tcPr>
            <w:tcW w:w="1294" w:type="pct"/>
            <w:vAlign w:val="center"/>
          </w:tcPr>
          <w:p w:rsidR="0018722C">
            <w:pPr>
              <w:pStyle w:val="ad"/>
              <w:topLinePunct/>
              <w:ind w:leftChars="0" w:left="0" w:rightChars="0" w:right="0" w:firstLineChars="0" w:firstLine="0"/>
              <w:spacing w:line="240" w:lineRule="atLeast"/>
            </w:pPr>
            <w:r>
              <w:t>498.17±56.87*</w:t>
            </w:r>
          </w:p>
        </w:tc>
      </w:tr>
      <w:tr>
        <w:tc>
          <w:tcPr>
            <w:tcW w:w="2192" w:type="pct"/>
            <w:vAlign w:val="center"/>
          </w:tcPr>
          <w:p w:rsidR="0018722C">
            <w:pPr>
              <w:pStyle w:val="ac"/>
              <w:topLinePunct/>
              <w:ind w:leftChars="0" w:left="0" w:rightChars="0" w:right="0" w:firstLineChars="0" w:firstLine="0"/>
              <w:spacing w:line="240" w:lineRule="atLeast"/>
            </w:pPr>
            <w:r>
              <w:t>转染 </w:t>
            </w:r>
            <w:r>
              <w:t>miR29b1+100 μM Al</w:t>
            </w:r>
            <w:r>
              <w:t>(</w:t>
            </w:r>
            <w:r>
              <w:t>mal</w:t>
            </w:r>
            <w:r>
              <w:t>)</w:t>
            </w:r>
            <w:r>
              <w:t>3 </w:t>
            </w:r>
            <w:r>
              <w:t>组</w:t>
            </w:r>
          </w:p>
        </w:tc>
        <w:tc>
          <w:tcPr>
            <w:tcW w:w="1514" w:type="pct"/>
            <w:vAlign w:val="center"/>
          </w:tcPr>
          <w:p w:rsidR="0018722C">
            <w:pPr>
              <w:pStyle w:val="a5"/>
              <w:topLinePunct/>
              <w:ind w:leftChars="0" w:left="0" w:rightChars="0" w:right="0" w:firstLineChars="0" w:firstLine="0"/>
              <w:spacing w:line="240" w:lineRule="atLeast"/>
            </w:pPr>
            <w:r>
              <w:t>0.93±0.08*</w:t>
            </w:r>
            <w:r>
              <w:t>#</w:t>
            </w:r>
          </w:p>
        </w:tc>
        <w:tc>
          <w:tcPr>
            <w:tcW w:w="1294" w:type="pct"/>
            <w:vAlign w:val="center"/>
          </w:tcPr>
          <w:p w:rsidR="0018722C">
            <w:pPr>
              <w:pStyle w:val="ad"/>
              <w:topLinePunct/>
              <w:ind w:leftChars="0" w:left="0" w:rightChars="0" w:right="0" w:firstLineChars="0" w:firstLine="0"/>
              <w:spacing w:line="240" w:lineRule="atLeast"/>
            </w:pPr>
            <w:r>
              <w:t>508.03±42.17*</w:t>
            </w:r>
            <w:r>
              <w:t>#</w:t>
            </w:r>
          </w:p>
        </w:tc>
      </w:tr>
      <w:tr>
        <w:tc>
          <w:tcPr>
            <w:tcW w:w="2192" w:type="pct"/>
            <w:vAlign w:val="center"/>
          </w:tcPr>
          <w:p w:rsidR="0018722C">
            <w:pPr>
              <w:pStyle w:val="ac"/>
              <w:topLinePunct/>
              <w:ind w:leftChars="0" w:left="0" w:rightChars="0" w:right="0" w:firstLineChars="0" w:firstLine="0"/>
              <w:spacing w:line="240" w:lineRule="atLeast"/>
            </w:pPr>
            <w:r>
              <w:t>转染 </w:t>
            </w:r>
            <w:r>
              <w:t>miR29b1+200 μM Al</w:t>
            </w:r>
            <w:r>
              <w:t>(</w:t>
            </w:r>
            <w:r>
              <w:t>mal</w:t>
            </w:r>
            <w:r>
              <w:t>)</w:t>
            </w:r>
            <w:r>
              <w:t>3 </w:t>
            </w:r>
            <w:r>
              <w:t>组</w:t>
            </w:r>
          </w:p>
        </w:tc>
        <w:tc>
          <w:tcPr>
            <w:tcW w:w="1514" w:type="pct"/>
            <w:vAlign w:val="center"/>
          </w:tcPr>
          <w:p w:rsidR="0018722C">
            <w:pPr>
              <w:pStyle w:val="a5"/>
              <w:topLinePunct/>
              <w:ind w:leftChars="0" w:left="0" w:rightChars="0" w:right="0" w:firstLineChars="0" w:firstLine="0"/>
              <w:spacing w:line="240" w:lineRule="atLeast"/>
            </w:pPr>
            <w:r>
              <w:t>1.10±0.35</w:t>
            </w:r>
            <w:r>
              <w:t>#</w:t>
            </w:r>
          </w:p>
        </w:tc>
        <w:tc>
          <w:tcPr>
            <w:tcW w:w="1294" w:type="pct"/>
            <w:vAlign w:val="center"/>
          </w:tcPr>
          <w:p w:rsidR="0018722C">
            <w:pPr>
              <w:pStyle w:val="ad"/>
              <w:topLinePunct/>
              <w:ind w:leftChars="0" w:left="0" w:rightChars="0" w:right="0" w:firstLineChars="0" w:firstLine="0"/>
              <w:spacing w:line="240" w:lineRule="atLeast"/>
            </w:pPr>
            <w:r>
              <w:t>589.90±56.30</w:t>
            </w:r>
            <w:r>
              <w:t>#</w:t>
            </w:r>
          </w:p>
        </w:tc>
      </w:tr>
      <w:tr>
        <w:tc>
          <w:tcPr>
            <w:tcW w:w="2192" w:type="pct"/>
            <w:vAlign w:val="center"/>
            <w:tcBorders>
              <w:top w:val="single" w:sz="4" w:space="0" w:color="auto"/>
            </w:tcBorders>
          </w:tcPr>
          <w:p w:rsidR="0018722C">
            <w:pPr>
              <w:pStyle w:val="ac"/>
              <w:topLinePunct/>
              <w:ind w:leftChars="0" w:left="0" w:rightChars="0" w:right="0" w:firstLineChars="0" w:firstLine="0"/>
              <w:spacing w:line="240" w:lineRule="atLeast"/>
            </w:pPr>
            <w:r>
              <w:t>转染 </w:t>
            </w:r>
            <w:r>
              <w:t>miR29b1+400 μM Al</w:t>
            </w:r>
            <w:r>
              <w:t>(</w:t>
            </w:r>
            <w:r>
              <w:t>mal</w:t>
            </w:r>
            <w:r>
              <w:t>)</w:t>
            </w:r>
            <w:r>
              <w:t>3 </w:t>
            </w:r>
            <w:r>
              <w:t>组</w:t>
            </w:r>
          </w:p>
        </w:tc>
        <w:tc>
          <w:tcPr>
            <w:tcW w:w="1514" w:type="pct"/>
            <w:vAlign w:val="center"/>
            <w:tcBorders>
              <w:top w:val="single" w:sz="4" w:space="0" w:color="auto"/>
            </w:tcBorders>
          </w:tcPr>
          <w:p w:rsidR="0018722C">
            <w:pPr>
              <w:pStyle w:val="aff1"/>
              <w:topLinePunct/>
              <w:ind w:leftChars="0" w:left="0" w:rightChars="0" w:right="0" w:firstLineChars="0" w:firstLine="0"/>
              <w:spacing w:line="240" w:lineRule="atLeast"/>
            </w:pPr>
            <w:r>
              <w:t>1.09±0.51</w:t>
            </w:r>
            <w:r>
              <w:t>#</w:t>
            </w:r>
          </w:p>
        </w:tc>
        <w:tc>
          <w:tcPr>
            <w:tcW w:w="1294" w:type="pct"/>
            <w:vAlign w:val="center"/>
            <w:tcBorders>
              <w:top w:val="single" w:sz="4" w:space="0" w:color="auto"/>
            </w:tcBorders>
          </w:tcPr>
          <w:p w:rsidR="0018722C">
            <w:pPr>
              <w:pStyle w:val="ad"/>
              <w:topLinePunct/>
              <w:ind w:leftChars="0" w:left="0" w:rightChars="0" w:right="0" w:firstLineChars="0" w:firstLine="0"/>
              <w:spacing w:line="240" w:lineRule="atLeast"/>
            </w:pPr>
            <w:r>
              <w:t>589.67±68.35</w:t>
            </w:r>
            <w:r>
              <w:t>#</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7"/>
        <w:topLinePunct/>
      </w:pPr>
      <w:r>
        <w:rPr>
          <w:kern w:val="2"/>
          <w:sz w:val="22"/>
          <w:szCs w:val="22"/>
          <w:rFonts w:cstheme="minorBidi" w:hAnsiTheme="minorHAnsi" w:eastAsiaTheme="minorHAnsi" w:asciiTheme="minorHAnsi"/>
        </w:rPr>
        <w:drawing>
          <wp:inline>
            <wp:extent cx="4781919" cy="3219450"/>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53" cstate="print"/>
                    <a:stretch>
                      <a:fillRect/>
                    </a:stretch>
                  </pic:blipFill>
                  <pic:spPr>
                    <a:xfrm>
                      <a:off x="0" y="0"/>
                      <a:ext cx="4781919" cy="321945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2-6-1</w:t>
      </w:r>
      <w:r>
        <w:t xml:space="preserve">  </w:t>
      </w:r>
      <w:r>
        <w:rPr>
          <w:rFonts w:ascii="黑体" w:eastAsia="黑体" w:hint="eastAsia" w:cstheme="minorBidi" w:hAnsiTheme="minorHAnsi"/>
        </w:rPr>
        <w:t>转染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ascii="黑体" w:eastAsia="黑体" w:hint="eastAsia" w:cstheme="minorBidi" w:hAnsiTheme="minorHAnsi"/>
        </w:rPr>
        <w:t>各组细</w:t>
      </w:r>
      <w:r>
        <w:rPr>
          <w:rFonts w:ascii="黑体" w:eastAsia="黑体" w:hint="eastAsia" w:cstheme="minorBidi" w:hAnsiTheme="minorHAnsi"/>
        </w:rPr>
        <w:t>胞</w:t>
      </w:r>
      <w:r>
        <w:rPr>
          <w:rFonts w:ascii="黑体" w:eastAsia="黑体" w:hint="eastAsia" w:cstheme="minorBidi" w:hAnsiTheme="minorHAnsi"/>
        </w:rPr>
        <w:t>后</w:t>
      </w:r>
      <w:r>
        <w:rPr>
          <w:rFonts w:cstheme="minorBidi" w:hAnsiTheme="minorHAnsi" w:eastAsiaTheme="minorHAnsi" w:asciiTheme="minorHAnsi"/>
        </w:rPr>
        <w:t>BACEmRNA</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w:t>
      </w:r>
      <w:r>
        <w:rPr>
          <w:rFonts w:ascii="黑体" w:eastAsia="黑体" w:hint="eastAsia" w:cstheme="minorBidi" w:hAnsiTheme="minorHAnsi"/>
        </w:rPr>
        <w:t>变化</w:t>
      </w:r>
    </w:p>
    <w:p w:rsidR="0018722C">
      <w:pPr>
        <w:pStyle w:val="affff5"/>
        <w:keepNext/>
        <w:topLinePunct/>
      </w:pPr>
      <w:r>
        <w:rPr>
          <w:rFonts w:ascii="黑体"/>
          <w:sz w:val="20"/>
        </w:rPr>
        <w:drawing>
          <wp:inline distT="0" distB="0" distL="0" distR="0">
            <wp:extent cx="4362680" cy="2923222"/>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54" cstate="print"/>
                    <a:stretch>
                      <a:fillRect/>
                    </a:stretch>
                  </pic:blipFill>
                  <pic:spPr>
                    <a:xfrm>
                      <a:off x="0" y="0"/>
                      <a:ext cx="4362680" cy="292322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2-6-2</w:t>
      </w:r>
      <w:r>
        <w:t xml:space="preserve">  </w:t>
      </w:r>
      <w:r>
        <w:rPr>
          <w:rFonts w:ascii="黑体" w:eastAsia="黑体" w:hint="eastAsia" w:cstheme="minorBidi" w:hAnsiTheme="minorHAnsi"/>
        </w:rPr>
        <w:t>转染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ascii="黑体" w:eastAsia="黑体" w:hint="eastAsia" w:cstheme="minorBidi" w:hAnsiTheme="minorHAnsi"/>
        </w:rPr>
        <w:t>各组细</w:t>
      </w:r>
      <w:r>
        <w:rPr>
          <w:rFonts w:ascii="黑体" w:eastAsia="黑体" w:hint="eastAsia" w:cstheme="minorBidi" w:hAnsiTheme="minorHAnsi"/>
        </w:rPr>
        <w:t>胞</w:t>
      </w:r>
      <w:r>
        <w:rPr>
          <w:rFonts w:ascii="黑体" w:eastAsia="黑体" w:hint="eastAsia" w:cstheme="minorBidi" w:hAnsiTheme="minorHAnsi"/>
        </w:rPr>
        <w:t>后</w:t>
      </w:r>
      <w:r>
        <w:rPr>
          <w:rFonts w:cstheme="minorBidi" w:hAnsiTheme="minorHAnsi" w:eastAsiaTheme="minorHAnsi" w:asciiTheme="minorHAnsi"/>
        </w:rPr>
        <w:t>BACE</w:t>
      </w:r>
      <w:r>
        <w:rPr>
          <w:rFonts w:ascii="黑体" w:eastAsia="黑体" w:hint="eastAsia" w:cstheme="minorBidi" w:hAnsiTheme="minorHAnsi"/>
        </w:rPr>
        <w:t>表达</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w:t>
      </w:r>
      <w:r>
        <w:rPr>
          <w:rFonts w:ascii="黑体" w:eastAsia="黑体" w:hint="eastAsia" w:cstheme="minorBidi" w:hAnsiTheme="minorHAnsi"/>
        </w:rPr>
        <w:t>变化</w:t>
      </w:r>
    </w:p>
    <w:p w:rsidR="0018722C">
      <w:pPr>
        <w:pStyle w:val="Heading3"/>
        <w:topLinePunct/>
        <w:ind w:left="200" w:hangingChars="200" w:hanging="200"/>
      </w:pPr>
      <w:r>
        <w:t>2.5</w:t>
      </w:r>
      <w:r>
        <w:t xml:space="preserve"> </w:t>
      </w:r>
      <w:r>
        <w:t>各组细胞染毒后</w:t>
      </w:r>
      <w:r>
        <w:t>Aβ</w:t>
      </w:r>
      <w:r/>
      <w:r>
        <w:t>含量的变化</w:t>
      </w:r>
    </w:p>
    <w:p w:rsidR="0018722C">
      <w:pPr>
        <w:pStyle w:val="Heading4"/>
        <w:topLinePunct/>
        <w:ind w:left="200" w:hangingChars="200" w:hanging="200"/>
      </w:pPr>
      <w:r>
        <w:t>2.5.1</w:t>
      </w:r>
      <w:r>
        <w:t xml:space="preserve"> </w:t>
      </w:r>
      <w:r>
        <w:t>转染</w:t>
      </w:r>
      <w:r>
        <w:t>miR29a</w:t>
      </w:r>
      <w:r>
        <w:t> </w:t>
      </w:r>
      <w:r>
        <w:t>mimics</w:t>
      </w:r>
      <w:r/>
      <w:r>
        <w:t>后</w:t>
      </w:r>
      <w:r>
        <w:t>Aβ</w:t>
      </w:r>
      <w:r/>
      <w:r>
        <w:t>含量的变化</w:t>
      </w:r>
    </w:p>
    <w:p w:rsidR="0018722C">
      <w:pPr>
        <w:topLinePunct/>
      </w:pPr>
      <w:r>
        <w:t>与空白对照组相比，各组细胞上液中</w:t>
      </w:r>
      <w:r>
        <w:rPr>
          <w:rFonts w:ascii="Times New Roman" w:hAnsi="Times New Roman" w:eastAsia="Times New Roman"/>
        </w:rPr>
        <w:t>Aβ</w:t>
      </w:r>
      <w:r>
        <w:t>总量有变化</w:t>
      </w:r>
      <w:r>
        <w:rPr>
          <w:spacing w:val="-6"/>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8</w:t>
      </w:r>
      <w:r>
        <w:rPr>
          <w:spacing w:val="-6"/>
        </w:rPr>
        <w:t xml:space="preserve">, </w:t>
      </w:r>
      <w:r>
        <w:rPr>
          <w:rFonts w:ascii="Times New Roman" w:hAnsi="Times New Roman" w:eastAsia="Times New Roman"/>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=85.734</w:t>
      </w:r>
      <w:r>
        <w:t>，</w:t>
      </w:r>
      <w:r>
        <w:rPr>
          <w:rFonts w:ascii="Times New Roman" w:hAnsi="Times New Roman" w:eastAsia="Times New Roman"/>
          <w:i/>
        </w:rPr>
        <w:t>P</w:t>
      </w:r>
      <w:r>
        <w:rPr>
          <w:rFonts w:ascii="Times New Roman" w:hAnsi="Times New Roman" w:eastAsia="Times New Roman"/>
        </w:rPr>
        <w:t>&lt;0.05</w:t>
      </w:r>
      <w:r>
        <w:rPr>
          <w:spacing w:val="-6"/>
        </w:rPr>
        <w:t>)</w:t>
      </w:r>
      <w:r>
        <w:t xml:space="preserve">，</w:t>
      </w:r>
      <w:r>
        <w:t>空白对照组，转染阴性对照组细胞上液中</w:t>
      </w:r>
      <w:r>
        <w:rPr>
          <w:rFonts w:ascii="Times New Roman" w:hAnsi="Times New Roman" w:eastAsia="Times New Roman"/>
        </w:rPr>
        <w:t>Aβ</w:t>
      </w:r>
      <w:r>
        <w:t>总量无明显差别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；与对照组</w:t>
      </w:r>
      <w:r>
        <w:t>相比，未转染组随着染毒剂量的升高，细胞上液中</w:t>
      </w:r>
      <w:r>
        <w:rPr>
          <w:rFonts w:ascii="Times New Roman" w:hAnsi="Times New Roman" w:eastAsia="Times New Roman"/>
        </w:rPr>
        <w:t>Aβ</w:t>
      </w:r>
      <w:r>
        <w:t>总量明显升高</w:t>
      </w:r>
      <w:r>
        <w:t>（</w:t>
      </w:r>
      <w:r>
        <w:rPr>
          <w:rFonts w:ascii="Times New Roman" w:hAnsi="Times New Roman" w:eastAsia="Times New Roman"/>
          <w:i/>
        </w:rPr>
        <w:t>P</w:t>
      </w:r>
      <w:r>
        <w:rPr>
          <w:rFonts w:ascii="Times New Roman" w:hAnsi="Times New Roman" w:eastAsia="Times New Roman"/>
        </w:rPr>
        <w:t>&lt;0.05</w:t>
      </w:r>
      <w:r>
        <w:t>）</w:t>
      </w:r>
      <w:r>
        <w:t>，</w:t>
      </w:r>
      <w:r>
        <w:t>与</w:t>
      </w:r>
      <w:r>
        <w:t>对照组相比，</w:t>
      </w:r>
      <w:r>
        <w:rPr>
          <w:rFonts w:ascii="Times New Roman" w:hAnsi="Times New Roman" w:eastAsia="Times New Roman"/>
        </w:rPr>
        <w:t>Aβ</w:t>
      </w:r>
      <w:r>
        <w:t>总量各组降低均有统计学意义</w:t>
      </w:r>
      <w:r>
        <w:t>（</w:t>
      </w:r>
      <w:r>
        <w:rPr>
          <w:rFonts w:ascii="Times New Roman" w:hAnsi="Times New Roman" w:eastAsia="Times New Roman"/>
          <w:i/>
        </w:rPr>
        <w:t>P</w:t>
      </w:r>
      <w:r>
        <w:rPr>
          <w:rFonts w:ascii="Times New Roman" w:hAnsi="Times New Roman" w:eastAsia="Times New Roman"/>
        </w:rPr>
        <w:t>&lt;0.05</w:t>
      </w:r>
      <w:r>
        <w:t>）</w:t>
      </w:r>
      <w:r>
        <w:t>；转染阳性对照组，转染</w:t>
      </w:r>
      <w:r>
        <w:t>低剂量组细胞上液中</w:t>
      </w:r>
      <w:r>
        <w:rPr>
          <w:rFonts w:ascii="Times New Roman" w:hAnsi="Times New Roman" w:eastAsia="Times New Roman"/>
        </w:rPr>
        <w:t>Aβ</w:t>
      </w:r>
      <w:r>
        <w:t>总量，较空白对照组水平出现降低</w:t>
      </w:r>
      <w:r>
        <w:t>（</w:t>
      </w:r>
      <w:r>
        <w:rPr>
          <w:rFonts w:ascii="Times New Roman" w:hAnsi="Times New Roman" w:eastAsia="Times New Roman"/>
          <w:i/>
        </w:rPr>
        <w:t>P</w:t>
      </w:r>
      <w:r>
        <w:rPr>
          <w:rFonts w:ascii="Times New Roman" w:hAnsi="Times New Roman" w:eastAsia="Times New Roman"/>
        </w:rPr>
        <w:t>&lt;0.05</w:t>
      </w:r>
      <w:r>
        <w:t>）</w:t>
      </w:r>
      <w:r>
        <w:t>，</w:t>
      </w:r>
      <w:r>
        <w:t>转染中、高</w:t>
      </w:r>
      <w:r>
        <w:t>剂量组细胞上液中</w:t>
      </w:r>
      <w:r>
        <w:rPr>
          <w:rFonts w:ascii="Times New Roman" w:hAnsi="Times New Roman" w:eastAsia="Times New Roman"/>
        </w:rPr>
        <w:t>Aβ</w:t>
      </w:r>
      <w:r>
        <w:t>总量无统计学差异</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各相同染毒剂量组相比，转染</w:t>
      </w:r>
      <w:r>
        <w:t>组细胞上液中</w:t>
      </w:r>
      <w:r>
        <w:rPr>
          <w:rFonts w:ascii="Times New Roman" w:hAnsi="Times New Roman" w:eastAsia="Times New Roman"/>
        </w:rPr>
        <w:t>Aβ</w:t>
      </w:r>
      <w:r>
        <w:t>总量较未转染组细胞上液中</w:t>
      </w:r>
      <w:r>
        <w:rPr>
          <w:rFonts w:ascii="Times New Roman" w:hAnsi="Times New Roman" w:eastAsia="Times New Roman"/>
        </w:rPr>
        <w:t>Aβ</w:t>
      </w:r>
      <w:r>
        <w:t>总量水平明显降低，且差异有统计学意义</w:t>
      </w:r>
      <w:r>
        <w:t>（</w:t>
      </w:r>
      <w:r>
        <w:rPr>
          <w:rFonts w:ascii="Times New Roman" w:hAnsi="Times New Roman" w:eastAsia="Times New Roman"/>
          <w:i/>
        </w:rPr>
        <w:t>P</w:t>
      </w:r>
      <w:r>
        <w:rPr>
          <w:rFonts w:ascii="Times New Roman" w:hAnsi="Times New Roman" w:eastAsia="Times New Roman"/>
        </w:rPr>
        <w:t>&lt;0.05</w:t>
      </w:r>
      <w:r>
        <w:t>）</w:t>
      </w:r>
      <w:r>
        <w:t>；</w:t>
      </w:r>
      <w:r>
        <w:t>其中，与空白对照组相比，各组细胞上液中</w:t>
      </w:r>
      <w:r>
        <w:rPr>
          <w:rFonts w:ascii="Times New Roman" w:hAnsi="Times New Roman" w:eastAsia="Times New Roman"/>
        </w:rPr>
        <w:t>Aβ1-40</w:t>
      </w:r>
      <w:r>
        <w:t>含</w:t>
      </w:r>
      <w:r>
        <w:t>量</w:t>
      </w:r>
      <w:r>
        <w:t>有变化</w:t>
      </w:r>
    </w:p>
    <w:p w:rsidR="0018722C">
      <w:pPr>
        <w:topLinePunct/>
      </w:pP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spacing w:val="-2"/>
        </w:rPr>
        <w:t>8</w:t>
      </w:r>
      <w:r>
        <w:rPr>
          <w:spacing w:val="-2"/>
        </w:rPr>
        <w:t xml:space="preserve">, </w:t>
      </w:r>
      <w:r>
        <w:rPr>
          <w:rFonts w:ascii="Times New Roman" w:hAnsi="Times New Roman" w:eastAsia="Times New Roman"/>
          <w:spacing w:val="-2"/>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=67.301</w:t>
      </w:r>
      <w:r>
        <w:t>，</w:t>
      </w:r>
      <w:r>
        <w:rPr>
          <w:rFonts w:ascii="Times New Roman" w:hAnsi="Times New Roman" w:eastAsia="Times New Roman"/>
          <w:i/>
        </w:rPr>
        <w:t>P</w:t>
      </w:r>
      <w:r>
        <w:rPr>
          <w:rFonts w:ascii="Times New Roman" w:hAnsi="Times New Roman" w:eastAsia="Times New Roman"/>
        </w:rPr>
        <w:t>&lt;0.05</w:t>
      </w:r>
      <w:r>
        <w:t>）</w:t>
      </w:r>
      <w:r>
        <w:t>，</w:t>
      </w:r>
      <w:r>
        <w:t>转染阴性对照组和未转染低剂量染毒组，与空白对照相比，</w:t>
      </w:r>
      <w:r>
        <w:rPr>
          <w:rFonts w:ascii="Times New Roman" w:hAnsi="Times New Roman" w:eastAsia="Times New Roman"/>
        </w:rPr>
        <w:t>Aβ1-40</w:t>
      </w:r>
      <w:r>
        <w:t>含量无显著性差异</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；未转染中、高剂量染毒组较对照组细</w:t>
      </w:r>
      <w:r>
        <w:t>胞上液中</w:t>
      </w:r>
      <w:r>
        <w:rPr>
          <w:rFonts w:ascii="Times New Roman" w:hAnsi="Times New Roman" w:eastAsia="Times New Roman"/>
        </w:rPr>
        <w:t>Aβ1-40</w:t>
      </w:r>
      <w:r>
        <w:t>含量升高</w:t>
      </w:r>
      <w:r>
        <w:t>（</w:t>
      </w:r>
      <w:r>
        <w:rPr>
          <w:rFonts w:ascii="Times New Roman" w:hAnsi="Times New Roman" w:eastAsia="Times New Roman"/>
          <w:i/>
        </w:rPr>
        <w:t>P</w:t>
      </w:r>
      <w:r>
        <w:rPr>
          <w:rFonts w:ascii="Times New Roman" w:hAnsi="Times New Roman" w:eastAsia="Times New Roman"/>
        </w:rPr>
        <w:t>&lt;0.05</w:t>
      </w:r>
      <w:r>
        <w:t>）</w:t>
      </w:r>
      <w:r>
        <w:t>，阳性转染对照组、转染低剂量组较空白对照</w:t>
      </w:r>
      <w:r>
        <w:t>组相比细胞上液中</w:t>
      </w:r>
      <w:r>
        <w:rPr>
          <w:rFonts w:ascii="Times New Roman" w:hAnsi="Times New Roman" w:eastAsia="Times New Roman"/>
        </w:rPr>
        <w:t>Aβ1-40</w:t>
      </w:r>
      <w:r>
        <w:t>含量明显降低</w:t>
      </w:r>
      <w:r>
        <w:t>（</w:t>
      </w:r>
      <w:r>
        <w:rPr>
          <w:rFonts w:ascii="Times New Roman" w:hAnsi="Times New Roman" w:eastAsia="Times New Roman"/>
          <w:i/>
        </w:rPr>
        <w:t>P</w:t>
      </w:r>
      <w:r>
        <w:rPr>
          <w:rFonts w:ascii="Times New Roman" w:hAnsi="Times New Roman" w:eastAsia="Times New Roman"/>
        </w:rPr>
        <w:t>&lt;0.05</w:t>
      </w:r>
      <w:r>
        <w:t>）</w:t>
      </w:r>
      <w:r>
        <w:t>，转染中、高剂量组细胞上液中</w:t>
      </w:r>
      <w:r>
        <w:rPr>
          <w:rFonts w:ascii="Times New Roman" w:hAnsi="Times New Roman" w:eastAsia="Times New Roman"/>
        </w:rPr>
        <w:t>Aβ1-40</w:t>
      </w:r>
      <w:r>
        <w:t>降低无统计学意义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；各转染组较未转染相应剂量组细胞上液中</w:t>
      </w:r>
      <w:r>
        <w:rPr>
          <w:rFonts w:ascii="Times New Roman" w:hAnsi="Times New Roman" w:eastAsia="Times New Roman"/>
        </w:rPr>
        <w:t>Aβ1-40</w:t>
      </w:r>
      <w:r>
        <w:t>含量明显降低</w:t>
      </w:r>
      <w:r>
        <w:t>（</w:t>
      </w:r>
      <w:r>
        <w:rPr>
          <w:rFonts w:ascii="Times New Roman" w:hAnsi="Times New Roman" w:eastAsia="Times New Roman"/>
          <w:i/>
        </w:rPr>
        <w:t>P</w:t>
      </w:r>
      <w:r>
        <w:rPr>
          <w:rFonts w:ascii="Times New Roman" w:hAnsi="Times New Roman" w:eastAsia="Times New Roman"/>
        </w:rPr>
        <w:t>&lt;0.05</w:t>
      </w:r>
      <w:r>
        <w:t>）</w:t>
      </w:r>
      <w:r>
        <w:t>；</w:t>
      </w:r>
      <w:r>
        <w:t>与空白对照组相比，各组细胞上液中</w:t>
      </w:r>
      <w:r>
        <w:rPr>
          <w:rFonts w:ascii="Times New Roman" w:hAnsi="Times New Roman" w:eastAsia="Times New Roman"/>
        </w:rPr>
        <w:t>Aβ1-42</w:t>
      </w:r>
      <w:r>
        <w:t>有变化</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8</w:t>
      </w:r>
      <w:r>
        <w:t xml:space="preserve">, </w:t>
      </w:r>
      <w:r>
        <w:rPr>
          <w:rFonts w:ascii="Times New Roman" w:hAnsi="Times New Roman" w:eastAsia="Times New Roman"/>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=98.805</w:t>
      </w:r>
      <w:r>
        <w:t>，</w:t>
      </w:r>
      <w:r>
        <w:rPr>
          <w:rFonts w:ascii="Times New Roman" w:hAnsi="Times New Roman" w:eastAsia="Times New Roman"/>
          <w:i/>
        </w:rPr>
        <w:t>P</w:t>
      </w:r>
      <w:r>
        <w:rPr>
          <w:rFonts w:ascii="Times New Roman" w:hAnsi="Times New Roman" w:eastAsia="Times New Roman"/>
        </w:rPr>
        <w:t>&lt;0.05</w:t>
      </w:r>
      <w:r>
        <w:t>)</w:t>
      </w:r>
      <w:r>
        <w:t>，</w:t>
      </w:r>
      <w:r>
        <w:t>空白对照组，转染阴性对照组细胞上液中</w:t>
      </w:r>
      <w:r>
        <w:rPr>
          <w:rFonts w:ascii="Times New Roman" w:hAnsi="Times New Roman" w:eastAsia="Times New Roman"/>
        </w:rPr>
        <w:t>A</w:t>
      </w:r>
      <w:r>
        <w:rPr>
          <w:rFonts w:ascii="Times New Roman" w:hAnsi="Times New Roman" w:eastAsia="Times New Roman"/>
        </w:rPr>
        <w:t>β</w:t>
      </w:r>
      <w:r>
        <w:rPr>
          <w:rFonts w:ascii="Times New Roman" w:hAnsi="Times New Roman" w:eastAsia="Times New Roman"/>
        </w:rPr>
        <w:t>1-42</w:t>
      </w:r>
    </w:p>
    <w:p w:rsidR="0018722C">
      <w:pPr>
        <w:topLinePunct/>
      </w:pPr>
      <w:r>
        <w:t>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；与对照组相比，未转染组随着染毒剂量的升高，</w:t>
      </w:r>
      <w:r>
        <w:rPr>
          <w:rFonts w:ascii="Times New Roman" w:hAnsi="Times New Roman" w:eastAsia="Times New Roman"/>
        </w:rPr>
        <w:t>Aβ1-42</w:t>
      </w:r>
      <w:r>
        <w:t>出现明显升高，差异均具有统计学意义</w:t>
      </w:r>
      <w:r>
        <w:t>（</w:t>
      </w:r>
      <w:r>
        <w:rPr>
          <w:rFonts w:ascii="Times New Roman" w:hAnsi="Times New Roman" w:eastAsia="Times New Roman"/>
          <w:i/>
        </w:rPr>
        <w:t>P</w:t>
      </w:r>
      <w:r>
        <w:rPr>
          <w:rFonts w:ascii="Times New Roman" w:hAnsi="Times New Roman" w:eastAsia="Times New Roman"/>
        </w:rPr>
        <w:t>&lt;0.05</w:t>
      </w:r>
      <w:r>
        <w:t>）</w:t>
      </w:r>
      <w:r>
        <w:t>；转染阳性对照组，转染低剂量组</w:t>
      </w:r>
      <w:r>
        <w:rPr>
          <w:rFonts w:ascii="Times New Roman" w:hAnsi="Times New Roman" w:eastAsia="Times New Roman"/>
        </w:rPr>
        <w:t>Aβ1-42</w:t>
      </w:r>
      <w:r>
        <w:t>较空白对照组水平出现降低</w:t>
      </w:r>
      <w:r>
        <w:t>（</w:t>
      </w:r>
      <w:r>
        <w:rPr>
          <w:rFonts w:ascii="Times New Roman" w:hAnsi="Times New Roman" w:eastAsia="Times New Roman"/>
          <w:i/>
        </w:rPr>
        <w:t>P</w:t>
      </w:r>
      <w:r>
        <w:rPr>
          <w:rFonts w:ascii="Times New Roman" w:hAnsi="Times New Roman" w:eastAsia="Times New Roman"/>
        </w:rPr>
        <w:t>&lt;0.05</w:t>
      </w:r>
      <w:r>
        <w:t>）</w:t>
      </w:r>
      <w:r>
        <w:t>，中、高剂量组降低无统计学</w:t>
      </w:r>
      <w:r>
        <w:t>意</w:t>
      </w:r>
      <w:r>
        <w:t>义</w:t>
      </w:r>
    </w:p>
    <w:p w:rsidR="0018722C">
      <w:pPr>
        <w:topLinePunct/>
      </w:pP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 xml:space="preserve">；各相同染毒剂量组相比，转染组细胞中</w:t>
      </w:r>
      <w:r>
        <w:rPr>
          <w:rFonts w:ascii="Times New Roman" w:hAnsi="Times New Roman" w:eastAsia="Times New Roman"/>
        </w:rPr>
        <w:t>Aβ1-42</w:t>
      </w:r>
      <w:r>
        <w:t>较未转染组细胞</w:t>
      </w:r>
      <w:r>
        <w:rPr>
          <w:rFonts w:ascii="Times New Roman" w:hAnsi="Times New Roman" w:eastAsia="Times New Roman"/>
        </w:rPr>
        <w:t>Aβ1-42</w:t>
      </w:r>
    </w:p>
    <w:p w:rsidR="0018722C">
      <w:pPr>
        <w:topLinePunct/>
      </w:pPr>
      <w:r>
        <w:t>水平明显降低，且差异具有统计学意义</w:t>
      </w:r>
      <w:r>
        <w:t>（</w:t>
      </w:r>
      <w:r>
        <w:rPr>
          <w:rFonts w:ascii="Times New Roman" w:eastAsia="Times New Roman"/>
          <w:i/>
        </w:rPr>
        <w:t>P</w:t>
      </w:r>
      <w:r>
        <w:rPr>
          <w:rFonts w:ascii="Times New Roman" w:eastAsia="Times New Roman"/>
        </w:rPr>
        <w:t>&lt;0.05</w:t>
      </w:r>
      <w:r>
        <w:t>）</w:t>
      </w:r>
      <w:r>
        <w:t>。见</w:t>
      </w:r>
      <w:r>
        <w:t>表</w:t>
      </w:r>
      <w:r>
        <w:rPr>
          <w:rFonts w:ascii="Times New Roman" w:eastAsia="Times New Roman"/>
        </w:rPr>
        <w:t>2-</w:t>
      </w:r>
      <w:r>
        <w:rPr>
          <w:rFonts w:ascii="Times New Roman" w:eastAsia="Times New Roman"/>
        </w:rPr>
        <w:t>7</w:t>
      </w:r>
      <w:r>
        <w:t>，</w:t>
      </w:r>
      <w:r>
        <w:t>图</w:t>
      </w:r>
      <w:r>
        <w:rPr>
          <w:rFonts w:ascii="Times New Roman" w:eastAsia="Times New Roman"/>
        </w:rPr>
        <w:t>2-7-1</w:t>
      </w:r>
      <w:r>
        <w:t>，</w:t>
      </w:r>
      <w:r>
        <w:rPr>
          <w:rFonts w:ascii="Times New Roman" w:eastAsia="Times New Roman"/>
        </w:rPr>
        <w:t>2-7-2</w:t>
      </w:r>
      <w:r>
        <w:rPr>
          <w:spacing w:val="-2"/>
        </w:rPr>
        <w:t xml:space="preserve">, </w:t>
      </w:r>
      <w:r>
        <w:rPr>
          <w:rFonts w:ascii="Times New Roman" w:eastAsia="Times New Roman"/>
        </w:rPr>
        <w:t>2-7-3</w:t>
      </w:r>
      <w:r>
        <w:t>。</w:t>
      </w: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3"/>
        <w:gridCol w:w="2292"/>
        <w:gridCol w:w="1851"/>
        <w:gridCol w:w="105"/>
        <w:gridCol w:w="1978"/>
      </w:tblGrid>
      <w:tr>
        <w:trPr>
          <w:trHeight w:val="320" w:hRule="atLeast"/>
        </w:trPr>
        <w:tc>
          <w:tcPr>
            <w:tcW w:w="3063"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w:t>
            </w:r>
            <w:r>
              <w:t>2-7</w:t>
            </w:r>
            <w:r w:rsidRPr="00000000">
              <w:tab/>
            </w:r>
            <w:r>
              <w:rPr>
                <w:rFonts w:ascii="黑体" w:eastAsia="黑体" w:hint="eastAsia"/>
              </w:rPr>
              <w:t>转</w:t>
            </w:r>
          </w:p>
        </w:tc>
        <w:tc>
          <w:tcPr>
            <w:tcW w:w="2292"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染 </w:t>
            </w:r>
            <w:r>
              <w:t>miR29a mimics </w:t>
            </w:r>
            <w:r>
              <w:rPr>
                <w:rFonts w:ascii="黑体" w:eastAsia="黑体" w:hint="eastAsia"/>
              </w:rPr>
              <w:t>后各组</w:t>
            </w:r>
          </w:p>
        </w:tc>
        <w:tc>
          <w:tcPr>
            <w:tcW w:w="1851" w:type="dxa"/>
            <w:tcBorders>
              <w:bottom w:val="single" w:sz="12" w:space="0" w:color="000000"/>
            </w:tcBorders>
          </w:tcPr>
          <w:p w:rsidR="0018722C">
            <w:pPr>
              <w:topLinePunct/>
              <w:ind w:leftChars="0" w:left="0" w:rightChars="0" w:right="0" w:firstLineChars="0" w:firstLine="0"/>
              <w:spacing w:line="240" w:lineRule="atLeast"/>
            </w:pPr>
            <w:r>
              <w:t>A</w:t>
            </w:r>
            <w:r>
              <w:rPr>
                <w:rFonts w:ascii="黑体" w:hAnsi="黑体" w:eastAsia="黑体" w:hint="eastAsia"/>
              </w:rPr>
              <w:t>β</w:t>
            </w:r>
            <w:r>
              <w:rPr>
                <w:rFonts w:ascii="黑体" w:hAnsi="黑体" w:eastAsia="黑体" w:hint="eastAsia"/>
              </w:rPr>
              <w:t>含量的变化表</w:t>
            </w:r>
            <w:r>
              <w:rPr>
                <w:rFonts w:ascii="黑体" w:hAnsi="黑体" w:eastAsia="黑体" w:hint="eastAsia"/>
                <w:rFonts w:ascii="黑体" w:hAnsi="黑体" w:eastAsia="黑体" w:hint="eastAsia"/>
                <w:sz w:val="21"/>
              </w:rPr>
              <w:t>(</w:t>
            </w:r>
          </w:p>
        </w:tc>
        <w:tc>
          <w:tcPr>
            <w:tcW w:w="10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1978"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 </w:t>
            </w:r>
            <w:r>
              <w:rPr>
                <w:rFonts w:ascii="黑体" w:hAnsi="黑体" w:eastAsia="黑体" w:hint="eastAsia"/>
                <w:rFonts w:ascii="黑体" w:hAnsi="黑体" w:eastAsia="黑体" w:hint="eastAsia"/>
                <w:w w:val="120"/>
                <w:position w:val="-3"/>
                <w:sz w:val="21"/>
              </w:rPr>
              <w:t>)</w:t>
            </w:r>
          </w:p>
        </w:tc>
      </w:tr>
      <w:tr>
        <w:trPr>
          <w:trHeight w:val="620" w:hRule="atLeast"/>
        </w:trPr>
        <w:tc>
          <w:tcPr>
            <w:tcW w:w="306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22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Aβ </w:t>
            </w:r>
            <w:r>
              <w:rPr>
                <w:rFonts w:ascii="宋体" w:hAnsi="宋体" w:eastAsia="宋体" w:hint="eastAsia"/>
              </w:rPr>
              <w:t>总量</w:t>
            </w:r>
            <w:r>
              <w:rPr>
                <w:rFonts w:ascii="宋体" w:hAnsi="宋体" w:eastAsia="宋体" w:hint="eastAsia"/>
              </w:rPr>
              <w:t>（</w:t>
            </w:r>
            <w:r>
              <w:t>pg</w:t>
            </w:r>
            <w:r>
              <w:t>/</w:t>
            </w:r>
            <w:r>
              <w:t>ml</w:t>
            </w:r>
            <w:r>
              <w:rPr>
                <w:rFonts w:ascii="宋体" w:hAnsi="宋体" w:eastAsia="宋体" w:hint="eastAsia"/>
              </w:rPr>
              <w:t>）</w:t>
            </w:r>
          </w:p>
        </w:tc>
        <w:tc>
          <w:tcPr>
            <w:tcW w:w="185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Aβ1-40</w:t>
            </w:r>
            <w:r>
              <w:rPr>
                <w:rFonts w:ascii="宋体" w:hAnsi="宋体" w:eastAsia="宋体" w:hint="eastAsia"/>
                <w:rFonts w:ascii="宋体" w:hAnsi="宋体" w:eastAsia="宋体" w:hint="eastAsia"/>
                <w:sz w:val="21"/>
              </w:rPr>
              <w:t>(</w:t>
            </w:r>
            <w:r>
              <w:t>pg</w:t>
            </w:r>
            <w:r>
              <w:t>/</w:t>
            </w:r>
            <w:r>
              <w:t>ml</w:t>
            </w:r>
            <w:r>
              <w:rPr>
                <w:rFonts w:ascii="宋体" w:hAnsi="宋体" w:eastAsia="宋体" w:hint="eastAsia"/>
                <w:rFonts w:ascii="宋体" w:hAnsi="宋体" w:eastAsia="宋体" w:hint="eastAsia"/>
                <w:sz w:val="21"/>
              </w:rPr>
              <w:t>)</w:t>
            </w:r>
          </w:p>
        </w:tc>
        <w:tc>
          <w:tcPr>
            <w:tcW w:w="10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97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Aβ1-42</w:t>
            </w:r>
          </w:p>
          <w:p w:rsidR="0018722C">
            <w:pPr>
              <w:topLinePunct/>
              <w:ind w:leftChars="0" w:left="0" w:rightChars="0" w:right="0" w:firstLineChars="0" w:firstLine="0"/>
              <w:spacing w:line="240" w:lineRule="atLeast"/>
            </w:pPr>
            <w:r>
              <w:rPr>
                <w:rFonts w:ascii="宋体" w:eastAsia="宋体" w:hint="eastAsia"/>
              </w:rPr>
              <w:t>（</w:t>
            </w:r>
            <w:r>
              <w:t>pg</w:t>
            </w:r>
            <w:r>
              <w:t>/</w:t>
            </w:r>
            <w:r>
              <w:t>ml</w:t>
            </w:r>
            <w:r>
              <w:rPr>
                <w:rFonts w:ascii="宋体" w:eastAsia="宋体" w:hint="eastAsia"/>
              </w:rPr>
              <w:t>）</w:t>
            </w:r>
          </w:p>
        </w:tc>
      </w:tr>
      <w:tr>
        <w:trPr>
          <w:trHeight w:val="540" w:hRule="atLeast"/>
        </w:trPr>
        <w:tc>
          <w:tcPr>
            <w:tcW w:w="3063"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2292" w:type="dxa"/>
            <w:tcBorders>
              <w:top w:val="single" w:sz="6" w:space="0" w:color="000000"/>
            </w:tcBorders>
          </w:tcPr>
          <w:p w:rsidR="0018722C">
            <w:pPr>
              <w:topLinePunct/>
              <w:ind w:leftChars="0" w:left="0" w:rightChars="0" w:right="0" w:firstLineChars="0" w:firstLine="0"/>
              <w:spacing w:line="240" w:lineRule="atLeast"/>
            </w:pPr>
            <w:r>
              <w:t>56.68±7.88</w:t>
            </w:r>
          </w:p>
        </w:tc>
        <w:tc>
          <w:tcPr>
            <w:tcW w:w="1851" w:type="dxa"/>
            <w:tcBorders>
              <w:top w:val="single" w:sz="6" w:space="0" w:color="000000"/>
            </w:tcBorders>
          </w:tcPr>
          <w:p w:rsidR="0018722C">
            <w:pPr>
              <w:topLinePunct/>
              <w:ind w:leftChars="0" w:left="0" w:rightChars="0" w:right="0" w:firstLineChars="0" w:firstLine="0"/>
              <w:spacing w:line="240" w:lineRule="atLeast"/>
            </w:pPr>
            <w:r>
              <w:t>40.48±7.09</w:t>
            </w:r>
          </w:p>
        </w:tc>
        <w:tc>
          <w:tcPr>
            <w:tcW w:w="105" w:type="dxa"/>
            <w:tcBorders>
              <w:top w:val="single" w:sz="6" w:space="0" w:color="000000"/>
            </w:tcBorders>
          </w:tcPr>
          <w:p w:rsidR="0018722C">
            <w:pPr>
              <w:topLinePunct/>
              <w:ind w:leftChars="0" w:left="0" w:rightChars="0" w:right="0" w:firstLineChars="0" w:firstLine="0"/>
              <w:spacing w:line="240" w:lineRule="atLeast"/>
            </w:pPr>
          </w:p>
        </w:tc>
        <w:tc>
          <w:tcPr>
            <w:tcW w:w="1978" w:type="dxa"/>
            <w:tcBorders>
              <w:top w:val="single" w:sz="6" w:space="0" w:color="000000"/>
            </w:tcBorders>
          </w:tcPr>
          <w:p w:rsidR="0018722C">
            <w:pPr>
              <w:topLinePunct/>
              <w:ind w:leftChars="0" w:left="0" w:rightChars="0" w:right="0" w:firstLineChars="0" w:firstLine="0"/>
              <w:spacing w:line="240" w:lineRule="atLeast"/>
            </w:pPr>
            <w:r>
              <w:t>18.98±2.24</w:t>
            </w:r>
          </w:p>
        </w:tc>
      </w:tr>
      <w:tr>
        <w:trPr>
          <w:trHeight w:val="520" w:hRule="atLeast"/>
        </w:trPr>
        <w:tc>
          <w:tcPr>
            <w:tcW w:w="3063" w:type="dxa"/>
          </w:tcPr>
          <w:p w:rsidR="0018722C">
            <w:pPr>
              <w:topLinePunct/>
              <w:ind w:leftChars="0" w:left="0" w:rightChars="0" w:right="0" w:firstLineChars="0" w:firstLine="0"/>
              <w:spacing w:line="240" w:lineRule="atLeast"/>
            </w:pPr>
            <w:r>
              <w:t>100 μM Al</w:t>
            </w:r>
            <w:r>
              <w:t>(</w:t>
            </w:r>
            <w:r>
              <w:t>mal</w:t>
            </w:r>
            <w:r>
              <w:t>)</w:t>
            </w:r>
            <w:r>
              <w:t>3 </w:t>
            </w:r>
            <w:r>
              <w:rPr>
                <w:rFonts w:ascii="宋体" w:hAnsi="宋体" w:eastAsia="宋体" w:hint="eastAsia"/>
              </w:rPr>
              <w:t>组</w:t>
            </w:r>
          </w:p>
        </w:tc>
        <w:tc>
          <w:tcPr>
            <w:tcW w:w="2292" w:type="dxa"/>
          </w:tcPr>
          <w:p w:rsidR="0018722C">
            <w:pPr>
              <w:topLinePunct/>
              <w:ind w:leftChars="0" w:left="0" w:rightChars="0" w:right="0" w:firstLineChars="0" w:firstLine="0"/>
              <w:spacing w:line="240" w:lineRule="atLeast"/>
            </w:pPr>
            <w:r>
              <w:t>67.92±9.36</w:t>
            </w:r>
            <w:r>
              <w:t>*</w:t>
            </w:r>
          </w:p>
        </w:tc>
        <w:tc>
          <w:tcPr>
            <w:tcW w:w="1851" w:type="dxa"/>
          </w:tcPr>
          <w:p w:rsidR="0018722C">
            <w:pPr>
              <w:topLinePunct/>
              <w:ind w:leftChars="0" w:left="0" w:rightChars="0" w:right="0" w:firstLineChars="0" w:firstLine="0"/>
              <w:spacing w:line="240" w:lineRule="atLeast"/>
            </w:pPr>
            <w:r>
              <w:t>42.67±6.56</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27.09±3.17*</w:t>
            </w:r>
          </w:p>
        </w:tc>
      </w:tr>
      <w:tr>
        <w:trPr>
          <w:trHeight w:val="480" w:hRule="atLeast"/>
        </w:trPr>
        <w:tc>
          <w:tcPr>
            <w:tcW w:w="3063" w:type="dxa"/>
          </w:tcPr>
          <w:p w:rsidR="0018722C">
            <w:pPr>
              <w:topLinePunct/>
              <w:ind w:leftChars="0" w:left="0" w:rightChars="0" w:right="0" w:firstLineChars="0" w:firstLine="0"/>
              <w:spacing w:line="240" w:lineRule="atLeast"/>
            </w:pPr>
            <w:r>
              <w:t>200 μM Al</w:t>
            </w:r>
            <w:r>
              <w:t>(</w:t>
            </w:r>
            <w:r>
              <w:t>mal</w:t>
            </w:r>
            <w:r>
              <w:t>)</w:t>
            </w:r>
            <w:r>
              <w:t>3 </w:t>
            </w:r>
            <w:r>
              <w:rPr>
                <w:rFonts w:ascii="宋体" w:hAnsi="宋体" w:eastAsia="宋体" w:hint="eastAsia"/>
              </w:rPr>
              <w:t>组</w:t>
            </w:r>
          </w:p>
        </w:tc>
        <w:tc>
          <w:tcPr>
            <w:tcW w:w="2292" w:type="dxa"/>
          </w:tcPr>
          <w:p w:rsidR="0018722C">
            <w:pPr>
              <w:topLinePunct/>
              <w:ind w:leftChars="0" w:left="0" w:rightChars="0" w:right="0" w:firstLineChars="0" w:firstLine="0"/>
              <w:spacing w:line="240" w:lineRule="atLeast"/>
            </w:pPr>
            <w:r>
              <w:t>75.89±6.44</w:t>
            </w:r>
            <w:r>
              <w:t>*</w:t>
            </w:r>
          </w:p>
        </w:tc>
        <w:tc>
          <w:tcPr>
            <w:tcW w:w="1851" w:type="dxa"/>
          </w:tcPr>
          <w:p w:rsidR="0018722C">
            <w:pPr>
              <w:topLinePunct/>
              <w:ind w:leftChars="0" w:left="0" w:rightChars="0" w:right="0" w:firstLineChars="0" w:firstLine="0"/>
              <w:spacing w:line="240" w:lineRule="atLeast"/>
            </w:pPr>
            <w:r>
              <w:t>47.53±8.85*</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29.99±3.01*</w:t>
            </w:r>
          </w:p>
        </w:tc>
      </w:tr>
      <w:tr>
        <w:trPr>
          <w:trHeight w:val="540" w:hRule="atLeast"/>
        </w:trPr>
        <w:tc>
          <w:tcPr>
            <w:tcW w:w="3063" w:type="dxa"/>
          </w:tcPr>
          <w:p w:rsidR="0018722C">
            <w:pPr>
              <w:topLinePunct/>
              <w:ind w:leftChars="0" w:left="0" w:rightChars="0" w:right="0" w:firstLineChars="0" w:firstLine="0"/>
              <w:spacing w:line="240" w:lineRule="atLeast"/>
            </w:pPr>
            <w:r>
              <w:t>400 μM Al</w:t>
            </w:r>
            <w:r>
              <w:t>(</w:t>
            </w:r>
            <w:r>
              <w:t>mal</w:t>
            </w:r>
            <w:r>
              <w:t>)</w:t>
            </w:r>
            <w:r>
              <w:t>3 </w:t>
            </w:r>
            <w:r>
              <w:rPr>
                <w:rFonts w:ascii="宋体" w:hAnsi="宋体" w:eastAsia="宋体" w:hint="eastAsia"/>
              </w:rPr>
              <w:t>组</w:t>
            </w:r>
          </w:p>
        </w:tc>
        <w:tc>
          <w:tcPr>
            <w:tcW w:w="2292" w:type="dxa"/>
          </w:tcPr>
          <w:p w:rsidR="0018722C">
            <w:pPr>
              <w:topLinePunct/>
              <w:ind w:leftChars="0" w:left="0" w:rightChars="0" w:right="0" w:firstLineChars="0" w:firstLine="0"/>
              <w:spacing w:line="240" w:lineRule="atLeast"/>
            </w:pPr>
            <w:r>
              <w:t>96.67±19.25</w:t>
            </w:r>
            <w:r>
              <w:t>*</w:t>
            </w:r>
          </w:p>
        </w:tc>
        <w:tc>
          <w:tcPr>
            <w:tcW w:w="1851" w:type="dxa"/>
          </w:tcPr>
          <w:p w:rsidR="0018722C">
            <w:pPr>
              <w:topLinePunct/>
              <w:ind w:leftChars="0" w:left="0" w:rightChars="0" w:right="0" w:firstLineChars="0" w:firstLine="0"/>
              <w:spacing w:line="240" w:lineRule="atLeast"/>
            </w:pPr>
            <w:r>
              <w:t>53.07±7.81*</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39.06±8.99*</w:t>
            </w:r>
          </w:p>
        </w:tc>
      </w:tr>
      <w:tr>
        <w:trPr>
          <w:trHeight w:val="480" w:hRule="atLeast"/>
        </w:trPr>
        <w:tc>
          <w:tcPr>
            <w:tcW w:w="3063" w:type="dxa"/>
          </w:tcPr>
          <w:p w:rsidR="0018722C">
            <w:pPr>
              <w:topLinePunct/>
              <w:ind w:leftChars="0" w:left="0" w:rightChars="0" w:right="0" w:firstLineChars="0" w:firstLine="0"/>
              <w:spacing w:line="240" w:lineRule="atLeast"/>
            </w:pPr>
            <w:r>
              <w:rPr>
                <w:rFonts w:ascii="宋体" w:eastAsia="宋体" w:hint="eastAsia"/>
              </w:rPr>
              <w:t>转染阴性对照组</w:t>
            </w:r>
          </w:p>
        </w:tc>
        <w:tc>
          <w:tcPr>
            <w:tcW w:w="2292" w:type="dxa"/>
          </w:tcPr>
          <w:p w:rsidR="0018722C">
            <w:pPr>
              <w:topLinePunct/>
              <w:ind w:leftChars="0" w:left="0" w:rightChars="0" w:right="0" w:firstLineChars="0" w:firstLine="0"/>
              <w:spacing w:line="240" w:lineRule="atLeast"/>
            </w:pPr>
            <w:r>
              <w:t>59.97±9.88</w:t>
            </w:r>
          </w:p>
        </w:tc>
        <w:tc>
          <w:tcPr>
            <w:tcW w:w="1851" w:type="dxa"/>
          </w:tcPr>
          <w:p w:rsidR="0018722C">
            <w:pPr>
              <w:topLinePunct/>
              <w:ind w:leftChars="0" w:left="0" w:rightChars="0" w:right="0" w:firstLineChars="0" w:firstLine="0"/>
              <w:spacing w:line="240" w:lineRule="atLeast"/>
            </w:pPr>
            <w:r>
              <w:t>42.76±9.36</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17.90±3.18</w:t>
            </w:r>
          </w:p>
        </w:tc>
      </w:tr>
      <w:tr>
        <w:trPr>
          <w:trHeight w:val="560" w:hRule="atLeast"/>
        </w:trPr>
        <w:tc>
          <w:tcPr>
            <w:tcW w:w="3063" w:type="dxa"/>
          </w:tcPr>
          <w:p w:rsidR="0018722C">
            <w:pPr>
              <w:topLinePunct/>
              <w:ind w:leftChars="0" w:left="0" w:rightChars="0" w:right="0" w:firstLineChars="0" w:firstLine="0"/>
              <w:spacing w:line="240" w:lineRule="atLeast"/>
            </w:pPr>
            <w:r>
              <w:rPr>
                <w:rFonts w:ascii="宋体" w:eastAsia="宋体" w:hint="eastAsia"/>
              </w:rPr>
              <w:t>转染阳性对照组</w:t>
            </w:r>
          </w:p>
        </w:tc>
        <w:tc>
          <w:tcPr>
            <w:tcW w:w="2292" w:type="dxa"/>
          </w:tcPr>
          <w:p w:rsidR="0018722C">
            <w:pPr>
              <w:topLinePunct/>
              <w:ind w:leftChars="0" w:left="0" w:rightChars="0" w:right="0" w:firstLineChars="0" w:firstLine="0"/>
              <w:spacing w:line="240" w:lineRule="atLeast"/>
            </w:pPr>
            <w:r>
              <w:t>48.91±4.90</w:t>
            </w:r>
            <w:r>
              <w:t>*</w:t>
            </w:r>
          </w:p>
        </w:tc>
        <w:tc>
          <w:tcPr>
            <w:tcW w:w="1851" w:type="dxa"/>
          </w:tcPr>
          <w:p w:rsidR="0018722C">
            <w:pPr>
              <w:topLinePunct/>
              <w:ind w:leftChars="0" w:left="0" w:rightChars="0" w:right="0" w:firstLineChars="0" w:firstLine="0"/>
              <w:spacing w:line="240" w:lineRule="atLeast"/>
            </w:pPr>
            <w:r>
              <w:t>33.67±3.17*</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15.13±3.95</w:t>
            </w:r>
            <w:r>
              <w:t>*</w:t>
            </w:r>
          </w:p>
        </w:tc>
      </w:tr>
      <w:tr>
        <w:trPr>
          <w:trHeight w:val="780" w:hRule="atLeast"/>
        </w:trPr>
        <w:tc>
          <w:tcPr>
            <w:tcW w:w="3063" w:type="dxa"/>
          </w:tcPr>
          <w:p w:rsidR="0018722C">
            <w:pPr>
              <w:topLinePunct/>
              <w:ind w:leftChars="0" w:left="0" w:rightChars="0" w:right="0" w:firstLineChars="0" w:firstLine="0"/>
              <w:spacing w:line="240" w:lineRule="atLeast"/>
            </w:pPr>
            <w:r>
              <w:rPr>
                <w:rFonts w:ascii="宋体" w:hAnsi="宋体" w:eastAsia="宋体" w:hint="eastAsia"/>
              </w:rPr>
              <w:t>转染 </w:t>
            </w:r>
            <w:r>
              <w:t>miR29a+100 μM</w:t>
            </w:r>
          </w:p>
          <w:p w:rsidR="0018722C">
            <w:pPr>
              <w:topLinePunct/>
              <w:ind w:leftChars="0" w:left="0" w:rightChars="0" w:right="0" w:firstLineChars="0" w:firstLine="0"/>
              <w:spacing w:line="240" w:lineRule="atLeast"/>
            </w:pPr>
            <w:r>
              <w:t>Al</w:t>
            </w:r>
            <w:r>
              <w:t>(</w:t>
            </w:r>
            <w:r>
              <w:t>mal</w:t>
            </w:r>
            <w:r>
              <w:t>)</w:t>
            </w:r>
            <w:r>
              <w:t>3 </w:t>
            </w:r>
            <w:r>
              <w:rPr>
                <w:rFonts w:ascii="宋体" w:eastAsia="宋体" w:hint="eastAsia"/>
              </w:rPr>
              <w:t>组</w:t>
            </w:r>
          </w:p>
        </w:tc>
        <w:tc>
          <w:tcPr>
            <w:tcW w:w="2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46.70±3.63</w:t>
            </w:r>
            <w:r>
              <w:t>*#</w:t>
            </w:r>
          </w:p>
        </w:tc>
        <w:tc>
          <w:tcPr>
            <w:tcW w:w="18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33.63±4.84</w:t>
            </w:r>
            <w:r>
              <w:t>#</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13.05±3.01*</w:t>
            </w:r>
            <w:r>
              <w:t>#</w:t>
            </w:r>
          </w:p>
        </w:tc>
      </w:tr>
      <w:tr>
        <w:trPr>
          <w:trHeight w:val="700" w:hRule="atLeast"/>
        </w:trPr>
        <w:tc>
          <w:tcPr>
            <w:tcW w:w="3063" w:type="dxa"/>
          </w:tcPr>
          <w:p w:rsidR="0018722C">
            <w:pPr>
              <w:topLinePunct/>
              <w:ind w:leftChars="0" w:left="0" w:rightChars="0" w:right="0" w:firstLineChars="0" w:firstLine="0"/>
              <w:spacing w:line="240" w:lineRule="atLeast"/>
            </w:pPr>
            <w:r>
              <w:rPr>
                <w:rFonts w:ascii="宋体" w:hAnsi="宋体" w:eastAsia="宋体" w:hint="eastAsia"/>
              </w:rPr>
              <w:t>转染 </w:t>
            </w:r>
            <w:r>
              <w:t>miR29a+200 μM</w:t>
            </w:r>
          </w:p>
          <w:p w:rsidR="0018722C">
            <w:pPr>
              <w:topLinePunct/>
              <w:ind w:leftChars="0" w:left="0" w:rightChars="0" w:right="0" w:firstLineChars="0" w:firstLine="0"/>
              <w:spacing w:line="240" w:lineRule="atLeast"/>
            </w:pPr>
            <w:r>
              <w:t>Al</w:t>
            </w:r>
            <w:r>
              <w:t>(</w:t>
            </w:r>
            <w:r>
              <w:t>mal</w:t>
            </w:r>
            <w:r>
              <w:t>)</w:t>
            </w:r>
            <w:r>
              <w:t>3 </w:t>
            </w:r>
            <w:r>
              <w:rPr>
                <w:rFonts w:ascii="宋体" w:eastAsia="宋体" w:hint="eastAsia"/>
              </w:rPr>
              <w:t>组</w:t>
            </w:r>
          </w:p>
        </w:tc>
        <w:tc>
          <w:tcPr>
            <w:tcW w:w="2292" w:type="dxa"/>
          </w:tcPr>
          <w:p w:rsidR="0018722C">
            <w:pPr>
              <w:topLinePunct/>
              <w:ind w:leftChars="0" w:left="0" w:rightChars="0" w:right="0" w:firstLineChars="0" w:firstLine="0"/>
              <w:spacing w:line="240" w:lineRule="atLeast"/>
            </w:pPr>
            <w:r>
              <w:t>57.65±6.09</w:t>
            </w:r>
            <w:r>
              <w:t>#</w:t>
            </w:r>
          </w:p>
        </w:tc>
        <w:tc>
          <w:tcPr>
            <w:tcW w:w="1851" w:type="dxa"/>
          </w:tcPr>
          <w:p w:rsidR="0018722C">
            <w:pPr>
              <w:topLinePunct/>
              <w:ind w:leftChars="0" w:left="0" w:rightChars="0" w:right="0" w:firstLineChars="0" w:firstLine="0"/>
              <w:spacing w:line="240" w:lineRule="atLeast"/>
            </w:pPr>
            <w:r>
              <w:t>38.76±4.85</w:t>
            </w:r>
            <w:r>
              <w:t>#</w:t>
            </w:r>
          </w:p>
        </w:tc>
        <w:tc>
          <w:tcPr>
            <w:tcW w:w="105"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19.79±3.09</w:t>
            </w:r>
            <w:r>
              <w:t>#</w:t>
            </w:r>
          </w:p>
        </w:tc>
      </w:tr>
      <w:tr>
        <w:trPr>
          <w:trHeight w:val="680" w:hRule="atLeast"/>
        </w:trPr>
        <w:tc>
          <w:tcPr>
            <w:tcW w:w="3063"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转染 </w:t>
            </w:r>
            <w:r>
              <w:t>miR29a+400 μM</w:t>
            </w:r>
          </w:p>
          <w:p w:rsidR="0018722C">
            <w:pPr>
              <w:topLinePunct/>
              <w:ind w:leftChars="0" w:left="0" w:rightChars="0" w:right="0" w:firstLineChars="0" w:firstLine="0"/>
              <w:spacing w:line="240" w:lineRule="atLeast"/>
            </w:pPr>
            <w:r>
              <w:t>Al</w:t>
            </w:r>
            <w:r>
              <w:t>(</w:t>
            </w:r>
            <w:r>
              <w:t>mal</w:t>
            </w:r>
            <w:r>
              <w:t>)</w:t>
            </w:r>
            <w:r>
              <w:t>3 </w:t>
            </w:r>
            <w:r>
              <w:rPr>
                <w:rFonts w:ascii="宋体" w:eastAsia="宋体" w:hint="eastAsia"/>
              </w:rPr>
              <w:t>组</w:t>
            </w:r>
          </w:p>
        </w:tc>
        <w:tc>
          <w:tcPr>
            <w:tcW w:w="2292" w:type="dxa"/>
            <w:tcBorders>
              <w:bottom w:val="single" w:sz="12" w:space="0" w:color="000000"/>
            </w:tcBorders>
          </w:tcPr>
          <w:p w:rsidR="0018722C">
            <w:pPr>
              <w:topLinePunct/>
              <w:ind w:leftChars="0" w:left="0" w:rightChars="0" w:right="0" w:firstLineChars="0" w:firstLine="0"/>
              <w:spacing w:line="240" w:lineRule="atLeast"/>
            </w:pPr>
            <w:r>
              <w:t>65.79±16.95</w:t>
            </w:r>
            <w:r>
              <w:t>#</w:t>
            </w:r>
          </w:p>
        </w:tc>
        <w:tc>
          <w:tcPr>
            <w:tcW w:w="1851" w:type="dxa"/>
            <w:tcBorders>
              <w:bottom w:val="single" w:sz="12" w:space="0" w:color="000000"/>
            </w:tcBorders>
          </w:tcPr>
          <w:p w:rsidR="0018722C">
            <w:pPr>
              <w:topLinePunct/>
              <w:ind w:leftChars="0" w:left="0" w:rightChars="0" w:right="0" w:firstLineChars="0" w:firstLine="0"/>
              <w:spacing w:line="240" w:lineRule="atLeast"/>
            </w:pPr>
            <w:r>
              <w:t>45.61±9.81</w:t>
            </w:r>
            <w:r>
              <w:t>#</w:t>
            </w:r>
          </w:p>
        </w:tc>
        <w:tc>
          <w:tcPr>
            <w:tcW w:w="105" w:type="dxa"/>
            <w:tcBorders>
              <w:bottom w:val="single" w:sz="12" w:space="0" w:color="000000"/>
            </w:tcBorders>
          </w:tcPr>
          <w:p w:rsidR="0018722C">
            <w:pPr>
              <w:topLinePunct/>
              <w:ind w:leftChars="0" w:left="0" w:rightChars="0" w:right="0" w:firstLineChars="0" w:firstLine="0"/>
              <w:spacing w:line="240" w:lineRule="atLeast"/>
            </w:pPr>
          </w:p>
        </w:tc>
        <w:tc>
          <w:tcPr>
            <w:tcW w:w="1978" w:type="dxa"/>
            <w:tcBorders>
              <w:bottom w:val="single" w:sz="12" w:space="0" w:color="000000"/>
            </w:tcBorders>
          </w:tcPr>
          <w:p w:rsidR="0018722C">
            <w:pPr>
              <w:topLinePunct/>
              <w:ind w:leftChars="0" w:left="0" w:rightChars="0" w:right="0" w:firstLineChars="0" w:firstLine="0"/>
              <w:spacing w:line="240" w:lineRule="atLeast"/>
            </w:pPr>
            <w:r>
              <w:t>20.18±6.53</w:t>
            </w:r>
            <w:r>
              <w:t>#</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988500" cy="3230358"/>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55" cstate="print"/>
                    <a:stretch>
                      <a:fillRect/>
                    </a:stretch>
                  </pic:blipFill>
                  <pic:spPr>
                    <a:xfrm>
                      <a:off x="0" y="0"/>
                      <a:ext cx="5001073" cy="32385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2-7-1</w:t>
      </w:r>
      <w:r>
        <w:t xml:space="preserve">  </w:t>
      </w:r>
      <w:r>
        <w:rPr>
          <w:rFonts w:ascii="黑体" w:hAnsi="黑体" w:eastAsia="黑体" w:hint="eastAsia" w:cstheme="minorBidi"/>
        </w:rPr>
        <w:t>转染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后各组</w:t>
      </w:r>
      <w:r>
        <w:rPr>
          <w:rFonts w:cstheme="minorBidi" w:hAnsiTheme="minorHAnsi" w:eastAsiaTheme="minorHAnsi" w:asciiTheme="minorHAnsi"/>
        </w:rPr>
        <w:t>A</w:t>
      </w:r>
      <w:r>
        <w:rPr>
          <w:rFonts w:ascii="黑体" w:hAnsi="黑体" w:eastAsia="黑体" w:hint="eastAsia" w:cstheme="minorBidi"/>
        </w:rPr>
        <w:t>β</w:t>
      </w:r>
      <w:r>
        <w:rPr>
          <w:rFonts w:ascii="黑体" w:hAnsi="黑体" w:eastAsia="黑体" w:hint="eastAsia" w:cstheme="minorBidi"/>
        </w:rPr>
        <w:t>总</w:t>
      </w:r>
      <w:r>
        <w:rPr>
          <w:rFonts w:ascii="黑体" w:hAnsi="黑体" w:eastAsia="黑体" w:hint="eastAsia" w:cstheme="minorBidi"/>
        </w:rPr>
        <w:t>量</w:t>
      </w:r>
      <w:r>
        <w:rPr>
          <w:rFonts w:ascii="黑体" w:hAnsi="黑体" w:eastAsia="黑体" w:hint="eastAsia" w:cstheme="minorBidi"/>
        </w:rPr>
        <w:t>的变化</w:t>
      </w:r>
    </w:p>
    <w:p w:rsidR="0018722C">
      <w:pPr>
        <w:pStyle w:val="aff7"/>
        <w:topLinePunct/>
      </w:pPr>
      <w:r>
        <w:drawing>
          <wp:inline>
            <wp:extent cx="4809556" cy="3187255"/>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56" cstate="print"/>
                    <a:stretch>
                      <a:fillRect/>
                    </a:stretch>
                  </pic:blipFill>
                  <pic:spPr>
                    <a:xfrm>
                      <a:off x="0" y="0"/>
                      <a:ext cx="4809556" cy="3187255"/>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2-7-2</w:t>
      </w:r>
      <w:r>
        <w:t xml:space="preserve">  </w:t>
      </w:r>
      <w:r>
        <w:rPr>
          <w:rFonts w:ascii="黑体" w:hAnsi="黑体" w:eastAsia="黑体" w:hint="eastAsia" w:cstheme="minorBidi"/>
        </w:rPr>
        <w:t>转染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后各组</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1-40</w:t>
      </w:r>
      <w:r>
        <w:rPr>
          <w:rFonts w:ascii="黑体" w:hAnsi="黑体" w:eastAsia="黑体" w:hint="eastAsia" w:cstheme="minorBidi"/>
        </w:rPr>
        <w:t>含</w:t>
      </w:r>
      <w:r>
        <w:rPr>
          <w:rFonts w:ascii="黑体" w:hAnsi="黑体" w:eastAsia="黑体" w:hint="eastAsia" w:cstheme="minorBidi"/>
        </w:rPr>
        <w:t>量</w:t>
      </w:r>
      <w:r>
        <w:rPr>
          <w:rFonts w:ascii="黑体" w:hAnsi="黑体" w:eastAsia="黑体" w:hint="eastAsia" w:cstheme="minorBidi"/>
        </w:rPr>
        <w:t>的变化</w:t>
      </w:r>
    </w:p>
    <w:p w:rsidR="0018722C">
      <w:pPr>
        <w:pStyle w:val="affff5"/>
        <w:keepNext/>
        <w:topLinePunct/>
      </w:pPr>
      <w:r>
        <w:rPr>
          <w:rFonts w:ascii="黑体"/>
          <w:sz w:val="20"/>
        </w:rPr>
        <w:drawing>
          <wp:inline distT="0" distB="0" distL="0" distR="0">
            <wp:extent cx="4915689" cy="3238500"/>
            <wp:effectExtent l="0" t="0" r="0" b="0"/>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57" cstate="print"/>
                    <a:stretch>
                      <a:fillRect/>
                    </a:stretch>
                  </pic:blipFill>
                  <pic:spPr>
                    <a:xfrm>
                      <a:off x="0" y="0"/>
                      <a:ext cx="4915689" cy="323850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2-7-3</w:t>
      </w:r>
      <w:r>
        <w:t xml:space="preserve">  </w:t>
      </w:r>
      <w:r>
        <w:rPr>
          <w:rFonts w:ascii="黑体" w:hAnsi="黑体" w:eastAsia="黑体" w:hint="eastAsia" w:cstheme="minorBidi"/>
        </w:rPr>
        <w:t>转染</w:t>
      </w:r>
      <w:r>
        <w:rPr>
          <w:rFonts w:cstheme="minorBidi" w:hAnsiTheme="minorHAnsi" w:eastAsiaTheme="minorHAnsi" w:asciiTheme="minorHAnsi"/>
        </w:rPr>
        <w:t>miR29a</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后各组</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1-42</w:t>
      </w:r>
      <w:r>
        <w:rPr>
          <w:rFonts w:ascii="黑体" w:hAnsi="黑体" w:eastAsia="黑体" w:hint="eastAsia" w:cstheme="minorBidi"/>
        </w:rPr>
        <w:t>含</w:t>
      </w:r>
      <w:r>
        <w:rPr>
          <w:rFonts w:ascii="黑体" w:hAnsi="黑体" w:eastAsia="黑体" w:hint="eastAsia" w:cstheme="minorBidi"/>
        </w:rPr>
        <w:t>量</w:t>
      </w:r>
      <w:r>
        <w:rPr>
          <w:rFonts w:ascii="黑体" w:hAnsi="黑体" w:eastAsia="黑体" w:hint="eastAsia" w:cstheme="minorBidi"/>
        </w:rPr>
        <w:t>的变化</w:t>
      </w:r>
    </w:p>
    <w:p w:rsidR="0018722C">
      <w:pPr>
        <w:pStyle w:val="Heading4"/>
        <w:topLinePunct/>
        <w:ind w:left="200" w:hangingChars="200" w:hanging="200"/>
      </w:pPr>
      <w:r>
        <w:t>2.5.2</w:t>
      </w:r>
      <w:r>
        <w:t xml:space="preserve"> </w:t>
      </w:r>
      <w:r>
        <w:t>转染</w:t>
      </w:r>
      <w:r>
        <w:t>miR29b1</w:t>
      </w:r>
      <w:r>
        <w:t> </w:t>
      </w:r>
      <w:r>
        <w:t>mimics</w:t>
      </w:r>
      <w:r/>
      <w:r>
        <w:t>后</w:t>
      </w:r>
      <w:r>
        <w:t>Aβ</w:t>
      </w:r>
      <w:r/>
      <w:r>
        <w:t>含量的变化</w:t>
      </w:r>
    </w:p>
    <w:p w:rsidR="0018722C">
      <w:pPr>
        <w:topLinePunct/>
      </w:pPr>
      <w:r>
        <w:t>与空白对照组相比，各组细胞中</w:t>
      </w:r>
      <w:r>
        <w:rPr>
          <w:rFonts w:ascii="Times New Roman" w:hAnsi="Times New Roman" w:eastAsia="Times New Roman"/>
        </w:rPr>
        <w:t>Aβ</w:t>
      </w:r>
      <w:r>
        <w:t>总量有变化</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8</w:t>
      </w:r>
      <w:r>
        <w:t xml:space="preserve">, </w:t>
      </w:r>
      <w:r>
        <w:rPr>
          <w:rFonts w:ascii="Times New Roman" w:hAnsi="Times New Roman" w:eastAsia="Times New Roman"/>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=76.541</w:t>
      </w:r>
      <w:r>
        <w:t>，</w:t>
      </w:r>
      <w:r>
        <w:rPr>
          <w:rFonts w:ascii="Times New Roman" w:hAnsi="Times New Roman" w:eastAsia="Times New Roman"/>
          <w:i/>
        </w:rPr>
        <w:t>P</w:t>
      </w:r>
      <w:r>
        <w:rPr>
          <w:rFonts w:ascii="Times New Roman" w:hAnsi="Times New Roman" w:eastAsia="Times New Roman"/>
        </w:rPr>
        <w:t>&lt;0.05</w:t>
      </w:r>
      <w:r>
        <w:t>)</w:t>
      </w:r>
      <w:r>
        <w:t xml:space="preserve">，</w:t>
      </w:r>
      <w:r>
        <w:t>空白对照组，转染阴性对照组细胞上液中</w:t>
      </w:r>
      <w:r>
        <w:rPr>
          <w:rFonts w:ascii="Times New Roman" w:hAnsi="Times New Roman" w:eastAsia="Times New Roman"/>
        </w:rPr>
        <w:t>Aβ</w:t>
      </w:r>
      <w:r>
        <w:t>总量无明显差别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；与对照组相比，未转染组随着染毒剂量的升高，</w:t>
      </w:r>
      <w:r>
        <w:rPr>
          <w:rFonts w:ascii="Times New Roman" w:hAnsi="Times New Roman" w:eastAsia="Times New Roman"/>
        </w:rPr>
        <w:t>Aβ</w:t>
      </w:r>
      <w:r>
        <w:t>总量明显升高，差异具有明显的统计学意</w:t>
      </w:r>
      <w:r>
        <w:t>义</w:t>
      </w:r>
      <w:r>
        <w:t>（</w:t>
      </w:r>
      <w:r>
        <w:rPr>
          <w:rFonts w:ascii="Times New Roman" w:hAnsi="Times New Roman" w:eastAsia="Times New Roman"/>
          <w:i/>
        </w:rPr>
        <w:t>P</w:t>
      </w:r>
      <w:r>
        <w:rPr>
          <w:rFonts w:ascii="Times New Roman" w:hAnsi="Times New Roman" w:eastAsia="Times New Roman"/>
        </w:rPr>
        <w:t>&lt;0.05</w:t>
      </w:r>
      <w:r>
        <w:t>）</w:t>
      </w:r>
      <w:r>
        <w:t>；</w:t>
      </w:r>
      <w:r>
        <w:t>转染阳性对照组，转染低剂量组细胞上液中</w:t>
      </w:r>
      <w:r>
        <w:rPr>
          <w:rFonts w:ascii="Times New Roman" w:hAnsi="Times New Roman" w:eastAsia="Times New Roman"/>
        </w:rPr>
        <w:t>Aβ</w:t>
      </w:r>
      <w:r>
        <w:t>总量，较空白对照组</w:t>
      </w:r>
      <w:r>
        <w:t>水平出现降低</w:t>
      </w:r>
      <w:r>
        <w:t>（</w:t>
      </w:r>
      <w:r>
        <w:rPr>
          <w:rFonts w:ascii="Times New Roman" w:hAnsi="Times New Roman" w:eastAsia="Times New Roman"/>
          <w:i/>
        </w:rPr>
        <w:t>P</w:t>
      </w:r>
      <w:r>
        <w:rPr>
          <w:rFonts w:ascii="Times New Roman" w:hAnsi="Times New Roman" w:eastAsia="Times New Roman"/>
        </w:rPr>
        <w:t>&lt;0.05</w:t>
      </w:r>
      <w:r>
        <w:t>）</w:t>
      </w:r>
      <w:r>
        <w:t>，</w:t>
      </w:r>
      <w:r>
        <w:t>转染中、高剂量组细胞上液中</w:t>
      </w:r>
      <w:r>
        <w:rPr>
          <w:rFonts w:ascii="Times New Roman" w:hAnsi="Times New Roman" w:eastAsia="Times New Roman"/>
        </w:rPr>
        <w:t>Aβ</w:t>
      </w:r>
      <w:r>
        <w:t>总量降低无统计</w:t>
      </w:r>
      <w:r>
        <w:t>学</w:t>
      </w:r>
      <w:r>
        <w:t>差异</w:t>
      </w:r>
    </w:p>
    <w:p w:rsidR="0018722C">
      <w:pPr>
        <w:topLinePunct/>
      </w:pP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各相同染毒剂量组相比，转染组细胞上液中</w:t>
      </w:r>
      <w:r>
        <w:rPr>
          <w:rFonts w:ascii="Times New Roman" w:hAnsi="Times New Roman" w:eastAsia="Times New Roman"/>
        </w:rPr>
        <w:t>Aβ</w:t>
      </w:r>
      <w:r>
        <w:t>总量较未转染组细胞上</w:t>
      </w:r>
      <w:r>
        <w:t>液中</w:t>
      </w:r>
      <w:r>
        <w:rPr>
          <w:rFonts w:ascii="Times New Roman" w:hAnsi="Times New Roman" w:eastAsia="Times New Roman"/>
        </w:rPr>
        <w:t>Aβ</w:t>
      </w:r>
      <w:r>
        <w:t>总量水平明显降低，且差异有显著的统计学意义</w:t>
      </w:r>
      <w:r>
        <w:t>（</w:t>
      </w:r>
      <w:r>
        <w:rPr>
          <w:rFonts w:ascii="Times New Roman" w:hAnsi="Times New Roman" w:eastAsia="Times New Roman"/>
          <w:i/>
        </w:rPr>
        <w:t>P</w:t>
      </w:r>
      <w:r>
        <w:rPr>
          <w:rFonts w:ascii="Times New Roman" w:hAnsi="Times New Roman" w:eastAsia="Times New Roman"/>
        </w:rPr>
        <w:t>&lt;0.05</w:t>
      </w:r>
      <w:r>
        <w:t>）</w:t>
      </w:r>
      <w:r>
        <w:t>；其中，与空白</w:t>
      </w:r>
      <w:r>
        <w:t>对照组相比，各组细胞上液中</w:t>
      </w:r>
      <w:r>
        <w:rPr>
          <w:rFonts w:ascii="Times New Roman" w:hAnsi="Times New Roman" w:eastAsia="Times New Roman"/>
        </w:rPr>
        <w:t>Aβ1-40</w:t>
      </w:r>
      <w:r>
        <w:t>含量有变化</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8</w:t>
      </w:r>
      <w:r>
        <w:t xml:space="preserve">, </w:t>
      </w:r>
      <w:r>
        <w:rPr>
          <w:rFonts w:ascii="Times New Roman" w:hAnsi="Times New Roman" w:eastAsia="Times New Roman"/>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=71.086</w:t>
      </w:r>
      <w:r>
        <w:t>，</w:t>
      </w:r>
      <w:r>
        <w:rPr>
          <w:rFonts w:ascii="Times New Roman" w:hAnsi="Times New Roman" w:eastAsia="Times New Roman"/>
          <w:i/>
        </w:rPr>
        <w:t>P</w:t>
      </w:r>
      <w:r>
        <w:rPr>
          <w:rFonts w:ascii="Times New Roman" w:hAnsi="Times New Roman" w:eastAsia="Times New Roman"/>
        </w:rPr>
        <w:t>&lt;0.05</w:t>
      </w:r>
      <w:r>
        <w:t>)</w:t>
      </w:r>
      <w:r>
        <w:t>，与</w:t>
      </w:r>
      <w:r>
        <w:t>空白对照相比，转染阴性对照组和未转染低剂量染毒组细胞中，</w:t>
      </w:r>
      <w:r>
        <w:rPr>
          <w:rFonts w:ascii="Times New Roman" w:hAnsi="Times New Roman" w:eastAsia="Times New Roman"/>
        </w:rPr>
        <w:t>Aβ1-40</w:t>
      </w:r>
      <w:r>
        <w:t>含量无显著性差异</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未转染中、高剂量染毒组较对照组细胞上液中</w:t>
      </w:r>
      <w:r>
        <w:rPr>
          <w:rFonts w:ascii="Times New Roman" w:hAnsi="Times New Roman" w:eastAsia="Times New Roman"/>
        </w:rPr>
        <w:t>Aβ1-40</w:t>
      </w:r>
      <w:r>
        <w:t>含</w:t>
      </w:r>
      <w:r>
        <w:t>量升高</w:t>
      </w:r>
    </w:p>
    <w:p w:rsidR="0018722C">
      <w:pPr>
        <w:topLinePunct/>
      </w:pPr>
      <w:r>
        <w:t>（</w:t>
      </w:r>
      <w:r>
        <w:rPr>
          <w:rFonts w:ascii="Times New Roman" w:hAnsi="Times New Roman" w:eastAsia="Times New Roman"/>
          <w:i/>
        </w:rPr>
        <w:t>P</w:t>
      </w:r>
      <w:r>
        <w:rPr>
          <w:rFonts w:ascii="Times New Roman" w:hAnsi="Times New Roman" w:eastAsia="Times New Roman"/>
        </w:rPr>
        <w:t>&lt;0.05</w:t>
      </w:r>
      <w:r>
        <w:t>）</w:t>
      </w:r>
      <w:r>
        <w:t>，</w:t>
      </w:r>
      <w:r>
        <w:t>阳性转染对照组、转染低剂量组较空白对照组相比细胞上液中</w:t>
      </w:r>
      <w:r>
        <w:rPr>
          <w:rFonts w:ascii="Times New Roman" w:hAnsi="Times New Roman" w:eastAsia="Times New Roman"/>
        </w:rPr>
        <w:t>Aβ1-40</w:t>
      </w:r>
      <w:r>
        <w:t>含量明显降低</w:t>
      </w:r>
      <w:r>
        <w:t>（</w:t>
      </w:r>
      <w:r>
        <w:rPr>
          <w:rFonts w:ascii="Times New Roman" w:hAnsi="Times New Roman" w:eastAsia="Times New Roman"/>
          <w:i/>
        </w:rPr>
        <w:t>P</w:t>
      </w:r>
      <w:r>
        <w:rPr>
          <w:rFonts w:ascii="Times New Roman" w:hAnsi="Times New Roman" w:eastAsia="Times New Roman"/>
        </w:rPr>
        <w:t>&lt;0.05</w:t>
      </w:r>
      <w:r>
        <w:t>）</w:t>
      </w:r>
      <w:r>
        <w:t>，</w:t>
      </w:r>
      <w:r>
        <w:t>转染中、高剂量组降低无显著性差异</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，各转染</w:t>
      </w:r>
      <w:r>
        <w:t>组细胞上液中</w:t>
      </w:r>
      <w:r>
        <w:rPr>
          <w:rFonts w:ascii="Times New Roman" w:hAnsi="Times New Roman" w:eastAsia="Times New Roman"/>
        </w:rPr>
        <w:t>Aβ1-40</w:t>
      </w:r>
      <w:r>
        <w:t>含量较未转染细胞中</w:t>
      </w:r>
      <w:r>
        <w:rPr>
          <w:rFonts w:ascii="Times New Roman" w:hAnsi="Times New Roman" w:eastAsia="Times New Roman"/>
        </w:rPr>
        <w:t>Aβ1-40</w:t>
      </w:r>
      <w:r>
        <w:t>含量明显降低</w:t>
      </w:r>
      <w:r>
        <w:t>（</w:t>
      </w:r>
      <w:r>
        <w:rPr>
          <w:rFonts w:ascii="Times New Roman" w:hAnsi="Times New Roman" w:eastAsia="Times New Roman"/>
          <w:i/>
        </w:rPr>
        <w:t>P</w:t>
      </w:r>
      <w:r>
        <w:rPr>
          <w:rFonts w:ascii="Times New Roman" w:hAnsi="Times New Roman" w:eastAsia="Times New Roman"/>
        </w:rPr>
        <w:t>&lt;0.05</w:t>
      </w:r>
      <w:r>
        <w:t>）</w:t>
      </w:r>
      <w:r>
        <w:t>；</w:t>
      </w:r>
      <w:r>
        <w:t>与空白</w:t>
      </w:r>
      <w:r>
        <w:t>对照组相比，各组细胞上液中</w:t>
      </w:r>
      <w:r>
        <w:rPr>
          <w:rFonts w:ascii="Times New Roman" w:hAnsi="Times New Roman" w:eastAsia="Times New Roman"/>
        </w:rPr>
        <w:t>Aβ1-42</w:t>
      </w:r>
      <w:r>
        <w:t>有变化</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8</w:t>
      </w:r>
      <w:r>
        <w:t xml:space="preserve">, </w:t>
      </w:r>
      <w:r>
        <w:rPr>
          <w:rFonts w:ascii="Times New Roman" w:hAnsi="Times New Roman" w:eastAsia="Times New Roman"/>
        </w:rPr>
        <w:t>47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=68.805</w:t>
      </w:r>
      <w:r>
        <w:t>，</w:t>
      </w:r>
      <w:r>
        <w:rPr>
          <w:rFonts w:ascii="Times New Roman" w:hAnsi="Times New Roman" w:eastAsia="Times New Roman"/>
          <w:i/>
        </w:rPr>
        <w:t>P</w:t>
      </w:r>
      <w:r>
        <w:rPr>
          <w:rFonts w:ascii="Times New Roman" w:hAnsi="Times New Roman" w:eastAsia="Times New Roman"/>
        </w:rPr>
        <w:t>&lt;0.05</w:t>
      </w:r>
      <w:r>
        <w:t>)</w:t>
      </w:r>
      <w:r>
        <w:t>，空白对</w:t>
      </w:r>
      <w:r>
        <w:t>照组，转染阴性对照组细胞上液中</w:t>
      </w:r>
      <w:r>
        <w:rPr>
          <w:rFonts w:ascii="Times New Roman" w:hAnsi="Times New Roman" w:eastAsia="Times New Roman"/>
        </w:rPr>
        <w:t>Aβ1-42</w:t>
      </w:r>
      <w:r>
        <w:t>无明显差别</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 xml:space="preserve">；与对照组相比，</w:t>
      </w:r>
      <w:r>
        <w:t>未转染组随着染毒剂量的升高，各组细胞上液中</w:t>
      </w:r>
      <w:r>
        <w:rPr>
          <w:rFonts w:ascii="Times New Roman" w:hAnsi="Times New Roman" w:eastAsia="Times New Roman"/>
        </w:rPr>
        <w:t>Aβ1-42</w:t>
      </w:r>
      <w:r>
        <w:t>出现明显升高，差</w:t>
      </w:r>
      <w:r>
        <w:t>异</w:t>
      </w:r>
      <w:r>
        <w:t>具有统</w:t>
      </w:r>
    </w:p>
    <w:p w:rsidR="0018722C">
      <w:pPr>
        <w:topLinePunct/>
      </w:pPr>
      <w:r>
        <w:t>计学意义</w:t>
      </w:r>
      <w:r>
        <w:t>（</w:t>
      </w:r>
      <w:r>
        <w:rPr>
          <w:rFonts w:ascii="Times New Roman" w:hAnsi="Times New Roman" w:eastAsia="Times New Roman"/>
          <w:i/>
        </w:rPr>
        <w:t>P</w:t>
      </w:r>
      <w:r>
        <w:rPr>
          <w:rFonts w:ascii="Times New Roman" w:hAnsi="Times New Roman" w:eastAsia="Times New Roman"/>
        </w:rPr>
        <w:t>&lt;0.05</w:t>
      </w:r>
      <w:r>
        <w:t>）</w:t>
      </w:r>
      <w:r>
        <w:t xml:space="preserve">；转染阳性对照组，转染低剂量组细胞上液中</w:t>
      </w:r>
      <w:r>
        <w:rPr>
          <w:rFonts w:ascii="Times New Roman" w:hAnsi="Times New Roman" w:eastAsia="Times New Roman"/>
        </w:rPr>
        <w:t>Aβ1-42</w:t>
      </w:r>
      <w:r>
        <w:t>较空白对照组水平出现降低</w:t>
      </w:r>
      <w:r>
        <w:t>（</w:t>
      </w:r>
      <w:r>
        <w:rPr>
          <w:rFonts w:ascii="Times New Roman" w:hAnsi="Times New Roman" w:eastAsia="Times New Roman"/>
          <w:i/>
        </w:rPr>
        <w:t>P</w:t>
      </w:r>
      <w:r>
        <w:rPr>
          <w:rFonts w:ascii="Times New Roman" w:hAnsi="Times New Roman" w:eastAsia="Times New Roman"/>
        </w:rPr>
        <w:t>&lt;0.05</w:t>
      </w:r>
      <w:r>
        <w:t>）</w:t>
      </w:r>
      <w:r>
        <w:t>，中、高剂量组无统计学意义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 xml:space="preserve">；各相同染毒剂量组相比，转染组细胞上液中</w:t>
      </w:r>
      <w:r>
        <w:rPr>
          <w:rFonts w:ascii="Times New Roman" w:hAnsi="Times New Roman" w:eastAsia="Times New Roman"/>
        </w:rPr>
        <w:t>Aβ1-42</w:t>
      </w:r>
      <w:r>
        <w:t>较未转染组细胞上液中</w:t>
      </w:r>
      <w:r>
        <w:rPr>
          <w:rFonts w:ascii="Times New Roman" w:hAnsi="Times New Roman" w:eastAsia="Times New Roman"/>
        </w:rPr>
        <w:t>Aβ1-42</w:t>
      </w:r>
      <w:r>
        <w:t>水平明显降低，且差异有统计学意义</w:t>
      </w:r>
      <w:r>
        <w:t>（</w:t>
      </w:r>
      <w:r>
        <w:rPr>
          <w:rFonts w:ascii="Times New Roman" w:hAnsi="Times New Roman" w:eastAsia="Times New Roman"/>
          <w:i/>
        </w:rPr>
        <w:t>P</w:t>
      </w:r>
      <w:r>
        <w:rPr>
          <w:rFonts w:ascii="Times New Roman" w:hAnsi="Times New Roman" w:eastAsia="Times New Roman"/>
        </w:rPr>
        <w:t>&lt;0.05</w:t>
      </w:r>
      <w:r>
        <w:t>）</w:t>
      </w:r>
      <w:r>
        <w:t xml:space="preserve">。表</w:t>
      </w:r>
      <w:r>
        <w:rPr>
          <w:rFonts w:ascii="Times New Roman" w:hAnsi="Times New Roman" w:eastAsia="Times New Roman"/>
        </w:rPr>
        <w:t>2</w:t>
      </w:r>
      <w:r>
        <w:rPr>
          <w:rFonts w:ascii="Times New Roman" w:hAnsi="Times New Roman" w:eastAsia="Times New Roman"/>
        </w:rPr>
        <w:t>-8</w:t>
      </w:r>
      <w:r>
        <w:t>，图</w:t>
      </w:r>
      <w:r>
        <w:rPr>
          <w:rFonts w:ascii="Times New Roman" w:hAnsi="Times New Roman" w:eastAsia="Times New Roman"/>
        </w:rPr>
        <w:t>2-8-</w:t>
      </w:r>
      <w:r>
        <w:rPr>
          <w:rFonts w:ascii="Times New Roman" w:hAnsi="Times New Roman" w:eastAsia="Times New Roman"/>
        </w:rPr>
        <w:t>1</w:t>
      </w:r>
      <w:r>
        <w:t>，</w:t>
      </w:r>
      <w:r>
        <w:rPr>
          <w:rFonts w:ascii="Times New Roman" w:hAnsi="Times New Roman" w:eastAsia="Times New Roman"/>
        </w:rPr>
        <w:t>2-8-2</w:t>
      </w:r>
      <w:r>
        <w:t xml:space="preserve">, </w:t>
      </w:r>
      <w:r>
        <w:rPr>
          <w:rFonts w:ascii="Times New Roman" w:hAnsi="Times New Roman" w:eastAsia="Times New Roman"/>
        </w:rPr>
        <w:t>2-8-3</w:t>
      </w:r>
      <w:r>
        <w:t>。</w:t>
      </w:r>
    </w:p>
    <w:p w:rsidR="0018722C">
      <w:pPr>
        <w:pStyle w:val="a8"/>
        <w:textAlignment w:val="center"/>
        <w:topLinePunct/>
      </w:pPr>
      <w:r>
        <w:rPr>
          <w:kern w:val="2"/>
          <w:szCs w:val="22"/>
        </w:rPr>
        <w:pict>
          <v:line style="position:absolute;mso-position-horizontal-relative:page;mso-position-vertical-relative:paragraph;z-index:-151456" from="432.659088pt,6.160838pt" to="439.35937pt,6.160838pt" stroked="true" strokeweight=".40332pt" strokecolor="#000000">
            <v:stroke dashstyle="solid"/>
            <w10:wrap type="none"/>
          </v:line>
        </w:pict>
      </w:r>
      <w:r>
        <w:rPr>
          <w:kern w:val="2"/>
          <w:szCs w:val="22"/>
          <w:w w:val="105"/>
        </w:rPr>
        <w:t>表</w:t>
      </w:r>
      <w:r>
        <w:rPr>
          <w:kern w:val="2"/>
          <w:szCs w:val="22"/>
          <w:w w:val="105"/>
        </w:rPr>
        <w:t> </w:t>
      </w:r>
      <w:r>
        <w:rPr>
          <w:kern w:val="2"/>
          <w:szCs w:val="22"/>
          <w:w w:val="105"/>
        </w:rPr>
        <w:t>2-8</w:t>
      </w:r>
      <w:r>
        <w:t xml:space="preserve">  </w:t>
      </w:r>
      <w:r>
        <w:rPr>
          <w:kern w:val="2"/>
          <w:szCs w:val="22"/>
          <w:spacing w:val="-2"/>
          <w:w w:val="105"/>
        </w:rPr>
        <w:t>转</w:t>
      </w:r>
      <w:r>
        <w:rPr>
          <w:kern w:val="2"/>
          <w:szCs w:val="22"/>
          <w:w w:val="105"/>
        </w:rPr>
        <w:t>染</w:t>
      </w:r>
      <w:r>
        <w:rPr>
          <w:kern w:val="2"/>
          <w:szCs w:val="22"/>
          <w:w w:val="105"/>
        </w:rPr>
        <w:t>miR29b1</w:t>
      </w:r>
      <w:r>
        <w:rPr>
          <w:kern w:val="2"/>
          <w:szCs w:val="22"/>
          <w:spacing w:val="-11"/>
          <w:w w:val="105"/>
        </w:rPr>
        <w:t> </w:t>
      </w:r>
      <w:r>
        <w:rPr>
          <w:kern w:val="2"/>
          <w:szCs w:val="22"/>
          <w:w w:val="105"/>
        </w:rPr>
        <w:t>mimics</w:t>
      </w:r>
      <w:r>
        <w:rPr>
          <w:kern w:val="2"/>
          <w:szCs w:val="22"/>
          <w:w w:val="105"/>
        </w:rPr>
        <w:t>后各</w:t>
      </w:r>
      <w:r>
        <w:rPr>
          <w:kern w:val="2"/>
          <w:szCs w:val="22"/>
          <w:spacing w:val="25"/>
          <w:w w:val="105"/>
        </w:rPr>
        <w:t>组</w:t>
      </w:r>
      <w:r>
        <w:rPr>
          <w:kern w:val="2"/>
          <w:szCs w:val="22"/>
          <w:w w:val="105"/>
        </w:rPr>
        <w:t>A</w:t>
      </w:r>
      <w:r>
        <w:rPr>
          <w:kern w:val="2"/>
          <w:szCs w:val="22"/>
          <w:w w:val="105"/>
        </w:rPr>
        <w:t>β含</w:t>
      </w:r>
      <w:r>
        <w:rPr>
          <w:kern w:val="2"/>
          <w:szCs w:val="22"/>
          <w:spacing w:val="-2"/>
          <w:w w:val="105"/>
        </w:rPr>
        <w:t>量</w:t>
      </w:r>
      <w:r>
        <w:rPr>
          <w:kern w:val="2"/>
          <w:szCs w:val="22"/>
          <w:w w:val="105"/>
        </w:rPr>
        <w:t>的</w:t>
      </w:r>
      <w:r>
        <w:rPr>
          <w:kern w:val="2"/>
          <w:szCs w:val="22"/>
          <w:spacing w:val="-2"/>
          <w:w w:val="105"/>
        </w:rPr>
        <w:t>变</w:t>
      </w:r>
      <w:r>
        <w:rPr>
          <w:kern w:val="2"/>
          <w:szCs w:val="22"/>
          <w:w w:val="105"/>
        </w:rPr>
        <w:t>化表（</w:t>
      </w:r>
      <w:r>
        <w:rPr>
          <w:kern w:val="2"/>
          <w:szCs w:val="22"/>
          <w:w w:val="105"/>
        </w:rPr>
        <w:t>x</w:t>
      </w:r>
      <w:r>
        <w:rPr>
          <w:kern w:val="2"/>
          <w:szCs w:val="22"/>
          <w:w w:val="105"/>
        </w:rPr>
        <w:t></w:t>
      </w:r>
      <w:r>
        <w:rPr>
          <w:kern w:val="2"/>
          <w:szCs w:val="22"/>
          <w:w w:val="105"/>
        </w:rPr>
        <w:t>s</w:t>
      </w:r>
      <w:r>
        <w:rPr>
          <w:kern w:val="2"/>
          <w:szCs w:val="22"/>
          <w:spacing w:val="-16"/>
          <w:w w:val="105"/>
        </w:rPr>
        <w:t> </w:t>
      </w:r>
      <w:r>
        <w:rPr>
          <w:kern w:val="2"/>
          <w:szCs w:val="22"/>
          <w:w w:val="105"/>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77"/>
        <w:gridCol w:w="2334"/>
        <w:gridCol w:w="2117"/>
        <w:gridCol w:w="1724"/>
      </w:tblGrid>
      <w:tr>
        <w:trPr>
          <w:tblHeader/>
        </w:trPr>
        <w:tc>
          <w:tcPr>
            <w:tcW w:w="166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Aβ </w:t>
            </w:r>
            <w:r>
              <w:t>总量</w:t>
            </w:r>
            <w:r>
              <w:t>（</w:t>
            </w:r>
            <w:r>
              <w:t>pg</w:t>
            </w:r>
            <w:r>
              <w:t>/</w:t>
            </w:r>
            <w:r>
              <w:t>ml</w:t>
            </w:r>
            <w:r>
              <w:t>）</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Aβ1-40</w:t>
            </w:r>
            <w:r>
              <w:t>(</w:t>
            </w:r>
            <w:r>
              <w:t>pg</w:t>
            </w:r>
            <w:r>
              <w:t>/</w:t>
            </w:r>
            <w:r>
              <w:t>ml</w:t>
            </w:r>
            <w:r>
              <w:t>)</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β</w:t>
            </w:r>
            <w:r>
              <w:t>1</w:t>
            </w:r>
            <w:r>
              <w:t>-</w:t>
            </w:r>
            <w:r>
              <w:t>4</w:t>
            </w:r>
            <w:r>
              <w:t>2</w:t>
            </w:r>
            <w:r>
              <w:rPr>
                <w:w w:val="100"/>
              </w:rPr>
              <w:t>(</w:t>
            </w:r>
            <w:r>
              <w:t>pg</w:t>
            </w:r>
            <w:r>
              <w:t>/</w:t>
            </w:r>
            <w:r>
              <w:t>m</w:t>
            </w:r>
            <w:r>
              <w:t>l</w:t>
            </w:r>
            <w:r>
              <w:rPr>
                <w:w w:val="100"/>
              </w:rPr>
              <w:t>)</w:t>
            </w:r>
          </w:p>
        </w:tc>
      </w:tr>
      <w:tr>
        <w:tc>
          <w:tcPr>
            <w:tcW w:w="1663" w:type="pct"/>
            <w:vAlign w:val="center"/>
          </w:tcPr>
          <w:p w:rsidR="0018722C">
            <w:pPr>
              <w:pStyle w:val="ac"/>
              <w:topLinePunct/>
              <w:ind w:leftChars="0" w:left="0" w:rightChars="0" w:right="0" w:firstLineChars="0" w:firstLine="0"/>
              <w:spacing w:line="240" w:lineRule="atLeast"/>
            </w:pPr>
            <w:r>
              <w:t>空白对照组</w:t>
            </w:r>
          </w:p>
        </w:tc>
        <w:tc>
          <w:tcPr>
            <w:tcW w:w="1261" w:type="pct"/>
            <w:vAlign w:val="center"/>
          </w:tcPr>
          <w:p w:rsidR="0018722C">
            <w:pPr>
              <w:pStyle w:val="a5"/>
              <w:topLinePunct/>
              <w:ind w:leftChars="0" w:left="0" w:rightChars="0" w:right="0" w:firstLineChars="0" w:firstLine="0"/>
              <w:spacing w:line="240" w:lineRule="atLeast"/>
            </w:pPr>
            <w:r>
              <w:t>61.87±6.88</w:t>
            </w:r>
          </w:p>
        </w:tc>
        <w:tc>
          <w:tcPr>
            <w:tcW w:w="1144" w:type="pct"/>
            <w:vAlign w:val="center"/>
          </w:tcPr>
          <w:p w:rsidR="0018722C">
            <w:pPr>
              <w:pStyle w:val="a5"/>
              <w:topLinePunct/>
              <w:ind w:leftChars="0" w:left="0" w:rightChars="0" w:right="0" w:firstLineChars="0" w:firstLine="0"/>
              <w:spacing w:line="240" w:lineRule="atLeast"/>
            </w:pPr>
            <w:r>
              <w:t>45.61±6.91</w:t>
            </w:r>
          </w:p>
        </w:tc>
        <w:tc>
          <w:tcPr>
            <w:tcW w:w="932" w:type="pct"/>
            <w:vAlign w:val="center"/>
          </w:tcPr>
          <w:p w:rsidR="0018722C">
            <w:pPr>
              <w:pStyle w:val="ad"/>
              <w:topLinePunct/>
              <w:ind w:leftChars="0" w:left="0" w:rightChars="0" w:right="0" w:firstLineChars="0" w:firstLine="0"/>
              <w:spacing w:line="240" w:lineRule="atLeast"/>
            </w:pPr>
            <w:r>
              <w:t>16.25±1.24</w:t>
            </w:r>
          </w:p>
        </w:tc>
      </w:tr>
      <w:tr>
        <w:tc>
          <w:tcPr>
            <w:tcW w:w="1663" w:type="pct"/>
            <w:vAlign w:val="center"/>
          </w:tcPr>
          <w:p w:rsidR="0018722C">
            <w:pPr>
              <w:pStyle w:val="ac"/>
              <w:topLinePunct/>
              <w:ind w:leftChars="0" w:left="0" w:rightChars="0" w:right="0" w:firstLineChars="0" w:firstLine="0"/>
              <w:spacing w:line="240" w:lineRule="atLeast"/>
            </w:pPr>
            <w:r>
              <w:t>100 μM Al</w:t>
            </w:r>
            <w:r>
              <w:t>(</w:t>
            </w:r>
            <w:r>
              <w:t>mal</w:t>
            </w:r>
            <w:r>
              <w:t>)</w:t>
            </w:r>
            <w:r>
              <w:t>3 </w:t>
            </w:r>
            <w:r>
              <w:t>组</w:t>
            </w:r>
          </w:p>
        </w:tc>
        <w:tc>
          <w:tcPr>
            <w:tcW w:w="1261" w:type="pct"/>
            <w:vAlign w:val="center"/>
          </w:tcPr>
          <w:p w:rsidR="0018722C">
            <w:pPr>
              <w:pStyle w:val="a5"/>
              <w:topLinePunct/>
              <w:ind w:leftChars="0" w:left="0" w:rightChars="0" w:right="0" w:firstLineChars="0" w:firstLine="0"/>
              <w:spacing w:line="240" w:lineRule="atLeast"/>
            </w:pPr>
            <w:r>
              <w:t>73.56±4.36</w:t>
            </w:r>
            <w:r>
              <w:t>*</w:t>
            </w:r>
          </w:p>
        </w:tc>
        <w:tc>
          <w:tcPr>
            <w:tcW w:w="11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47.31±3.67</w:t>
            </w:r>
          </w:p>
        </w:tc>
        <w:tc>
          <w:tcPr>
            <w:tcW w:w="93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25.25±4.67*</w:t>
            </w:r>
          </w:p>
        </w:tc>
      </w:tr>
      <w:tr>
        <w:tc>
          <w:tcPr>
            <w:tcW w:w="1663"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261" w:type="pct"/>
            <w:vAlign w:val="center"/>
          </w:tcPr>
          <w:p w:rsidR="0018722C">
            <w:pPr>
              <w:pStyle w:val="a5"/>
              <w:topLinePunct/>
              <w:ind w:leftChars="0" w:left="0" w:rightChars="0" w:right="0" w:firstLineChars="0" w:firstLine="0"/>
              <w:spacing w:line="240" w:lineRule="atLeast"/>
            </w:pPr>
            <w:r>
              <w:t>81.39±6.13</w:t>
            </w:r>
            <w:r>
              <w:t>*</w:t>
            </w:r>
          </w:p>
        </w:tc>
        <w:tc>
          <w:tcPr>
            <w:tcW w:w="1144" w:type="pct"/>
            <w:vAlign w:val="center"/>
          </w:tcPr>
          <w:p w:rsidR="0018722C">
            <w:pPr>
              <w:pStyle w:val="a5"/>
              <w:topLinePunct/>
              <w:ind w:leftChars="0" w:left="0" w:rightChars="0" w:right="0" w:firstLineChars="0" w:firstLine="0"/>
              <w:spacing w:line="240" w:lineRule="atLeast"/>
            </w:pPr>
            <w:r>
              <w:t>52.12±5.85*</w:t>
            </w:r>
          </w:p>
        </w:tc>
        <w:tc>
          <w:tcPr>
            <w:tcW w:w="932" w:type="pct"/>
            <w:vAlign w:val="center"/>
          </w:tcPr>
          <w:p w:rsidR="0018722C">
            <w:pPr>
              <w:pStyle w:val="ad"/>
              <w:topLinePunct/>
              <w:ind w:leftChars="0" w:left="0" w:rightChars="0" w:right="0" w:firstLineChars="0" w:firstLine="0"/>
              <w:spacing w:line="240" w:lineRule="atLeast"/>
            </w:pPr>
            <w:r>
              <w:t>28.97±2.53</w:t>
            </w:r>
          </w:p>
        </w:tc>
      </w:tr>
      <w:tr>
        <w:tc>
          <w:tcPr>
            <w:tcW w:w="1663" w:type="pct"/>
            <w:vAlign w:val="center"/>
          </w:tcPr>
          <w:p w:rsidR="0018722C">
            <w:pPr>
              <w:pStyle w:val="ac"/>
              <w:topLinePunct/>
              <w:ind w:leftChars="0" w:left="0" w:rightChars="0" w:right="0" w:firstLineChars="0" w:firstLine="0"/>
              <w:spacing w:line="240" w:lineRule="atLeast"/>
            </w:pPr>
            <w:r>
              <w:t>400 μM Al</w:t>
            </w:r>
            <w:r>
              <w:t>(</w:t>
            </w:r>
            <w:r>
              <w:t>mal</w:t>
            </w:r>
            <w:r>
              <w:t>)</w:t>
            </w:r>
            <w:r>
              <w:t>3 </w:t>
            </w:r>
            <w:r>
              <w:t>组</w:t>
            </w:r>
          </w:p>
        </w:tc>
        <w:tc>
          <w:tcPr>
            <w:tcW w:w="1261" w:type="pct"/>
            <w:vAlign w:val="center"/>
          </w:tcPr>
          <w:p w:rsidR="0018722C">
            <w:pPr>
              <w:pStyle w:val="a5"/>
              <w:topLinePunct/>
              <w:ind w:leftChars="0" w:left="0" w:rightChars="0" w:right="0" w:firstLineChars="0" w:firstLine="0"/>
              <w:spacing w:line="240" w:lineRule="atLeast"/>
            </w:pPr>
            <w:r>
              <w:t>101.10±10.04</w:t>
            </w:r>
            <w:r>
              <w:t>*</w:t>
            </w:r>
          </w:p>
        </w:tc>
        <w:tc>
          <w:tcPr>
            <w:tcW w:w="1144" w:type="pct"/>
            <w:vAlign w:val="center"/>
          </w:tcPr>
          <w:p w:rsidR="0018722C">
            <w:pPr>
              <w:pStyle w:val="a5"/>
              <w:topLinePunct/>
              <w:ind w:leftChars="0" w:left="0" w:rightChars="0" w:right="0" w:firstLineChars="0" w:firstLine="0"/>
              <w:spacing w:line="240" w:lineRule="atLeast"/>
            </w:pPr>
            <w:r>
              <w:t>59.06±6.43*</w:t>
            </w:r>
          </w:p>
        </w:tc>
        <w:tc>
          <w:tcPr>
            <w:tcW w:w="932" w:type="pct"/>
            <w:vAlign w:val="center"/>
          </w:tcPr>
          <w:p w:rsidR="0018722C">
            <w:pPr>
              <w:pStyle w:val="ad"/>
              <w:topLinePunct/>
              <w:ind w:leftChars="0" w:left="0" w:rightChars="0" w:right="0" w:firstLineChars="0" w:firstLine="0"/>
              <w:spacing w:line="240" w:lineRule="atLeast"/>
            </w:pPr>
            <w:r>
              <w:t>41.64±9.53*</w:t>
            </w:r>
          </w:p>
        </w:tc>
      </w:tr>
      <w:tr>
        <w:tc>
          <w:tcPr>
            <w:tcW w:w="1663" w:type="pct"/>
            <w:vAlign w:val="center"/>
          </w:tcPr>
          <w:p w:rsidR="0018722C">
            <w:pPr>
              <w:pStyle w:val="ac"/>
              <w:topLinePunct/>
              <w:ind w:leftChars="0" w:left="0" w:rightChars="0" w:right="0" w:firstLineChars="0" w:firstLine="0"/>
              <w:spacing w:line="240" w:lineRule="atLeast"/>
            </w:pPr>
            <w:r>
              <w:t>转染阴性对照组</w:t>
            </w:r>
          </w:p>
        </w:tc>
        <w:tc>
          <w:tcPr>
            <w:tcW w:w="1261" w:type="pct"/>
            <w:vAlign w:val="center"/>
          </w:tcPr>
          <w:p w:rsidR="0018722C">
            <w:pPr>
              <w:pStyle w:val="a5"/>
              <w:topLinePunct/>
              <w:ind w:leftChars="0" w:left="0" w:rightChars="0" w:right="0" w:firstLineChars="0" w:firstLine="0"/>
              <w:spacing w:line="240" w:lineRule="atLeast"/>
            </w:pPr>
            <w:r>
              <w:t>61.36±7.08</w:t>
            </w:r>
          </w:p>
        </w:tc>
        <w:tc>
          <w:tcPr>
            <w:tcW w:w="1144" w:type="pct"/>
            <w:vAlign w:val="center"/>
          </w:tcPr>
          <w:p w:rsidR="0018722C">
            <w:pPr>
              <w:pStyle w:val="a5"/>
              <w:topLinePunct/>
              <w:ind w:leftChars="0" w:left="0" w:rightChars="0" w:right="0" w:firstLineChars="0" w:firstLine="0"/>
              <w:spacing w:line="240" w:lineRule="atLeast"/>
            </w:pPr>
            <w:r>
              <w:t>44.10±6.01</w:t>
            </w:r>
          </w:p>
        </w:tc>
        <w:tc>
          <w:tcPr>
            <w:tcW w:w="932" w:type="pct"/>
            <w:vAlign w:val="center"/>
          </w:tcPr>
          <w:p w:rsidR="0018722C">
            <w:pPr>
              <w:pStyle w:val="ad"/>
              <w:topLinePunct/>
              <w:ind w:leftChars="0" w:left="0" w:rightChars="0" w:right="0" w:firstLineChars="0" w:firstLine="0"/>
              <w:spacing w:line="240" w:lineRule="atLeast"/>
            </w:pPr>
            <w:r>
              <w:t>17.26±2.24</w:t>
            </w:r>
          </w:p>
        </w:tc>
      </w:tr>
      <w:tr>
        <w:tc>
          <w:tcPr>
            <w:tcW w:w="1663" w:type="pct"/>
            <w:vAlign w:val="center"/>
          </w:tcPr>
          <w:p w:rsidR="0018722C">
            <w:pPr>
              <w:pStyle w:val="ac"/>
              <w:topLinePunct/>
              <w:ind w:leftChars="0" w:left="0" w:rightChars="0" w:right="0" w:firstLineChars="0" w:firstLine="0"/>
              <w:spacing w:line="240" w:lineRule="atLeast"/>
            </w:pPr>
            <w:r>
              <w:t>转染阳性对照组</w:t>
            </w:r>
          </w:p>
        </w:tc>
        <w:tc>
          <w:tcPr>
            <w:tcW w:w="1261" w:type="pct"/>
            <w:vAlign w:val="center"/>
          </w:tcPr>
          <w:p w:rsidR="0018722C">
            <w:pPr>
              <w:pStyle w:val="a5"/>
              <w:topLinePunct/>
              <w:ind w:leftChars="0" w:left="0" w:rightChars="0" w:right="0" w:firstLineChars="0" w:firstLine="0"/>
              <w:spacing w:line="240" w:lineRule="atLeast"/>
            </w:pPr>
            <w:r>
              <w:t>49.91±6.91</w:t>
            </w:r>
            <w:r>
              <w:t>*</w:t>
            </w:r>
          </w:p>
        </w:tc>
        <w:tc>
          <w:tcPr>
            <w:tcW w:w="1144" w:type="pct"/>
            <w:vAlign w:val="center"/>
          </w:tcPr>
          <w:p w:rsidR="0018722C">
            <w:pPr>
              <w:pStyle w:val="a5"/>
              <w:topLinePunct/>
              <w:ind w:leftChars="0" w:left="0" w:rightChars="0" w:right="0" w:firstLineChars="0" w:firstLine="0"/>
              <w:spacing w:line="240" w:lineRule="atLeast"/>
            </w:pPr>
            <w:r>
              <w:t>36.35±5.24*</w:t>
            </w:r>
            <w:r>
              <w:t>#</w:t>
            </w:r>
          </w:p>
        </w:tc>
        <w:tc>
          <w:tcPr>
            <w:tcW w:w="932" w:type="pct"/>
            <w:vAlign w:val="center"/>
          </w:tcPr>
          <w:p w:rsidR="0018722C">
            <w:pPr>
              <w:pStyle w:val="ad"/>
              <w:topLinePunct/>
              <w:ind w:leftChars="0" w:left="0" w:rightChars="0" w:right="0" w:firstLineChars="0" w:firstLine="0"/>
              <w:spacing w:line="240" w:lineRule="atLeast"/>
            </w:pPr>
            <w:r>
              <w:t>13.56±3.31</w:t>
            </w:r>
            <w:r>
              <w:t>*#</w:t>
            </w:r>
          </w:p>
        </w:tc>
      </w:tr>
      <w:tr>
        <w:tc>
          <w:tcPr>
            <w:tcW w:w="1663" w:type="pct"/>
            <w:vAlign w:val="center"/>
          </w:tcPr>
          <w:p w:rsidR="0018722C">
            <w:pPr>
              <w:pStyle w:val="ac"/>
              <w:topLinePunct/>
              <w:ind w:leftChars="0" w:left="0" w:rightChars="0" w:right="0" w:firstLineChars="0" w:firstLine="0"/>
              <w:spacing w:line="240" w:lineRule="atLeast"/>
            </w:pPr>
            <w:r>
              <w:t>转染 </w:t>
            </w:r>
            <w:r>
              <w:t>miR29b1+100 μM</w:t>
            </w:r>
          </w:p>
          <w:p w:rsidR="0018722C">
            <w:pPr>
              <w:pStyle w:val="a5"/>
              <w:topLinePunct/>
              <w:ind w:leftChars="0" w:left="0" w:rightChars="0" w:right="0" w:firstLineChars="0" w:firstLine="0"/>
              <w:spacing w:line="240" w:lineRule="atLeast"/>
            </w:pPr>
            <w:r>
              <w:t>Al</w:t>
            </w:r>
            <w:r>
              <w:t>(</w:t>
            </w:r>
            <w:r>
              <w:t>mal</w:t>
            </w:r>
            <w:r>
              <w:t>)</w:t>
            </w:r>
            <w:r>
              <w:t>3 </w:t>
            </w:r>
            <w:r>
              <w:t>组</w:t>
            </w:r>
          </w:p>
        </w:tc>
        <w:tc>
          <w:tcPr>
            <w:tcW w:w="12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47.69±5.63*</w:t>
            </w:r>
            <w:r>
              <w:t>#</w:t>
            </w:r>
          </w:p>
        </w:tc>
        <w:tc>
          <w:tcPr>
            <w:tcW w:w="11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35.39±4.25</w:t>
            </w:r>
            <w:r>
              <w:t>#</w:t>
            </w:r>
          </w:p>
        </w:tc>
        <w:tc>
          <w:tcPr>
            <w:tcW w:w="93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12.31±4.21*</w:t>
            </w:r>
            <w:r>
              <w:t>#</w:t>
            </w:r>
          </w:p>
        </w:tc>
      </w:tr>
      <w:tr>
        <w:tc>
          <w:tcPr>
            <w:tcW w:w="1663" w:type="pct"/>
            <w:vAlign w:val="center"/>
          </w:tcPr>
          <w:p w:rsidR="0018722C">
            <w:pPr>
              <w:pStyle w:val="ac"/>
              <w:topLinePunct/>
              <w:ind w:leftChars="0" w:left="0" w:rightChars="0" w:right="0" w:firstLineChars="0" w:firstLine="0"/>
              <w:spacing w:line="240" w:lineRule="atLeast"/>
            </w:pPr>
            <w:r>
              <w:t>转染 </w:t>
            </w:r>
            <w:r>
              <w:t>miR29b1+200 μM</w:t>
            </w:r>
          </w:p>
          <w:p w:rsidR="0018722C">
            <w:pPr>
              <w:pStyle w:val="a5"/>
              <w:topLinePunct/>
              <w:ind w:leftChars="0" w:left="0" w:rightChars="0" w:right="0" w:firstLineChars="0" w:firstLine="0"/>
              <w:spacing w:line="240" w:lineRule="atLeast"/>
            </w:pPr>
            <w:r>
              <w:t>Al</w:t>
            </w:r>
            <w:r>
              <w:t>(</w:t>
            </w:r>
            <w:r>
              <w:t>mal</w:t>
            </w:r>
            <w:r>
              <w:t>)</w:t>
            </w:r>
            <w:r>
              <w:t>3 </w:t>
            </w:r>
            <w:r>
              <w:t>组</w:t>
            </w:r>
          </w:p>
        </w:tc>
        <w:tc>
          <w:tcPr>
            <w:tcW w:w="1261" w:type="pct"/>
            <w:vAlign w:val="center"/>
          </w:tcPr>
          <w:p w:rsidR="0018722C">
            <w:pPr>
              <w:pStyle w:val="a5"/>
              <w:topLinePunct/>
              <w:ind w:leftChars="0" w:left="0" w:rightChars="0" w:right="0" w:firstLineChars="0" w:firstLine="0"/>
              <w:spacing w:line="240" w:lineRule="atLeast"/>
            </w:pPr>
            <w:r>
              <w:t>64.52±4.09</w:t>
            </w:r>
            <w:r>
              <w:t>#</w:t>
            </w:r>
          </w:p>
        </w:tc>
        <w:tc>
          <w:tcPr>
            <w:tcW w:w="1144" w:type="pct"/>
            <w:vAlign w:val="center"/>
          </w:tcPr>
          <w:p w:rsidR="0018722C">
            <w:pPr>
              <w:pStyle w:val="a5"/>
              <w:topLinePunct/>
              <w:ind w:leftChars="0" w:left="0" w:rightChars="0" w:right="0" w:firstLineChars="0" w:firstLine="0"/>
              <w:spacing w:line="240" w:lineRule="atLeast"/>
            </w:pPr>
            <w:r>
              <w:t>44.67±4.61</w:t>
            </w:r>
            <w:r>
              <w:t>#</w:t>
            </w:r>
          </w:p>
        </w:tc>
        <w:tc>
          <w:tcPr>
            <w:tcW w:w="932" w:type="pct"/>
            <w:vAlign w:val="center"/>
          </w:tcPr>
          <w:p w:rsidR="0018722C">
            <w:pPr>
              <w:pStyle w:val="ad"/>
              <w:topLinePunct/>
              <w:ind w:leftChars="0" w:left="0" w:rightChars="0" w:right="0" w:firstLineChars="0" w:firstLine="0"/>
              <w:spacing w:line="240" w:lineRule="atLeast"/>
            </w:pPr>
            <w:r>
              <w:t>19.79±4.21</w:t>
            </w:r>
            <w:r>
              <w:t>#</w:t>
            </w:r>
          </w:p>
        </w:tc>
      </w:tr>
      <w:tr>
        <w:tc>
          <w:tcPr>
            <w:tcW w:w="1663" w:type="pct"/>
            <w:vAlign w:val="center"/>
            <w:tcBorders>
              <w:top w:val="single" w:sz="4" w:space="0" w:color="auto"/>
            </w:tcBorders>
          </w:tcPr>
          <w:p w:rsidR="0018722C">
            <w:pPr>
              <w:pStyle w:val="ac"/>
              <w:topLinePunct/>
              <w:ind w:leftChars="0" w:left="0" w:rightChars="0" w:right="0" w:firstLineChars="0" w:firstLine="0"/>
              <w:spacing w:line="240" w:lineRule="atLeast"/>
            </w:pPr>
            <w:r>
              <w:t>转染 </w:t>
            </w:r>
            <w:r>
              <w:t>miR29b1+400 μM</w:t>
            </w:r>
          </w:p>
          <w:p w:rsidR="0018722C">
            <w:pPr>
              <w:pStyle w:val="aff1"/>
              <w:topLinePunct/>
              <w:ind w:leftChars="0" w:left="0" w:rightChars="0" w:right="0" w:firstLineChars="0" w:firstLine="0"/>
              <w:spacing w:line="240" w:lineRule="atLeast"/>
            </w:pPr>
            <w:r>
              <w:t>Al</w:t>
            </w:r>
            <w:r>
              <w:t>(</w:t>
            </w:r>
            <w:r>
              <w:t>mal</w:t>
            </w:r>
            <w:r>
              <w:t>)</w:t>
            </w:r>
            <w:r>
              <w:t>3 </w:t>
            </w:r>
            <w:r>
              <w:t>组</w:t>
            </w:r>
          </w:p>
        </w:tc>
        <w:tc>
          <w:tcPr>
            <w:tcW w:w="1261" w:type="pct"/>
            <w:vAlign w:val="center"/>
            <w:tcBorders>
              <w:top w:val="single" w:sz="4" w:space="0" w:color="auto"/>
            </w:tcBorders>
          </w:tcPr>
          <w:p w:rsidR="0018722C">
            <w:pPr>
              <w:pStyle w:val="aff1"/>
              <w:topLinePunct/>
              <w:ind w:leftChars="0" w:left="0" w:rightChars="0" w:right="0" w:firstLineChars="0" w:firstLine="0"/>
              <w:spacing w:line="240" w:lineRule="atLeast"/>
            </w:pPr>
            <w:r>
              <w:t>63.71±7.98</w:t>
            </w:r>
            <w:r>
              <w:t>*#</w:t>
            </w: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43.70±7.45*</w:t>
            </w:r>
            <w:r>
              <w:t>#</w:t>
            </w:r>
          </w:p>
        </w:tc>
        <w:tc>
          <w:tcPr>
            <w:tcW w:w="932" w:type="pct"/>
            <w:vAlign w:val="center"/>
            <w:tcBorders>
              <w:top w:val="single" w:sz="4" w:space="0" w:color="auto"/>
            </w:tcBorders>
          </w:tcPr>
          <w:p w:rsidR="0018722C">
            <w:pPr>
              <w:pStyle w:val="ad"/>
              <w:topLinePunct/>
              <w:ind w:leftChars="0" w:left="0" w:rightChars="0" w:right="0" w:firstLineChars="0" w:firstLine="0"/>
              <w:spacing w:line="240" w:lineRule="atLeast"/>
            </w:pPr>
            <w:r>
              <w:t>20.01±5.55*</w:t>
            </w:r>
            <w:r>
              <w:t>#</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表示与相同剂量未转染组相比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988500" cy="3239483"/>
            <wp:effectExtent l="0" t="0" r="0" b="0"/>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58" cstate="print"/>
                    <a:stretch>
                      <a:fillRect/>
                    </a:stretch>
                  </pic:blipFill>
                  <pic:spPr>
                    <a:xfrm>
                      <a:off x="0" y="0"/>
                      <a:ext cx="5001653" cy="3248025"/>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2-8-1</w:t>
      </w:r>
      <w:r>
        <w:t xml:space="preserve">  </w:t>
      </w:r>
      <w:r>
        <w:rPr>
          <w:rFonts w:ascii="黑体" w:hAnsi="黑体" w:eastAsia="黑体" w:hint="eastAsia" w:cstheme="minorBidi"/>
        </w:rPr>
        <w:t>转染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w:t>
      </w:r>
      <w:r>
        <w:rPr>
          <w:rFonts w:ascii="黑体" w:hAnsi="黑体" w:eastAsia="黑体" w:hint="eastAsia" w:cstheme="minorBidi"/>
        </w:rPr>
        <w:t>组</w:t>
      </w:r>
      <w:r>
        <w:rPr>
          <w:rFonts w:cstheme="minorBidi" w:hAnsiTheme="minorHAnsi" w:eastAsiaTheme="minorHAnsi" w:asciiTheme="minorHAnsi"/>
        </w:rPr>
        <w:t>A</w:t>
      </w:r>
      <w:r>
        <w:rPr>
          <w:rFonts w:ascii="黑体" w:hAnsi="黑体" w:eastAsia="黑体" w:hint="eastAsia" w:cstheme="minorBidi"/>
        </w:rPr>
        <w:t>β总</w:t>
      </w:r>
      <w:r>
        <w:rPr>
          <w:rFonts w:ascii="黑体" w:hAnsi="黑体" w:eastAsia="黑体" w:hint="eastAsia" w:cstheme="minorBidi"/>
        </w:rPr>
        <w:t>量的</w:t>
      </w:r>
      <w:r>
        <w:rPr>
          <w:rFonts w:ascii="黑体" w:hAnsi="黑体" w:eastAsia="黑体" w:hint="eastAsia" w:cstheme="minorBidi"/>
        </w:rPr>
        <w:t>变化</w:t>
      </w:r>
    </w:p>
    <w:p w:rsidR="0018722C">
      <w:pPr>
        <w:pStyle w:val="affff5"/>
        <w:keepNext/>
        <w:topLinePunct/>
      </w:pPr>
      <w:r>
        <w:rPr>
          <w:rFonts w:ascii="黑体"/>
          <w:sz w:val="20"/>
        </w:rPr>
        <w:drawing>
          <wp:inline distT="0" distB="0" distL="0" distR="0">
            <wp:extent cx="4949313" cy="3215544"/>
            <wp:effectExtent l="0" t="0" r="0" b="0"/>
            <wp:docPr id="71" name="image36.png" descr="?"/>
            <wp:cNvGraphicFramePr>
              <a:graphicFrameLocks noChangeAspect="1"/>
            </wp:cNvGraphicFramePr>
            <a:graphic>
              <a:graphicData uri="http://schemas.openxmlformats.org/drawingml/2006/picture">
                <pic:pic>
                  <pic:nvPicPr>
                    <pic:cNvPr id="72" name="image36.png"/>
                    <pic:cNvPicPr/>
                  </pic:nvPicPr>
                  <pic:blipFill>
                    <a:blip r:embed="rId59" cstate="print"/>
                    <a:stretch>
                      <a:fillRect/>
                    </a:stretch>
                  </pic:blipFill>
                  <pic:spPr>
                    <a:xfrm>
                      <a:off x="0" y="0"/>
                      <a:ext cx="4949313" cy="3215544"/>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2-8-2</w:t>
      </w:r>
      <w:r>
        <w:t xml:space="preserve">  </w:t>
      </w:r>
      <w:r>
        <w:rPr>
          <w:rFonts w:ascii="黑体" w:hAnsi="黑体" w:eastAsia="黑体" w:hint="eastAsia" w:cstheme="minorBidi"/>
        </w:rPr>
        <w:t>转染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w:t>
      </w:r>
      <w:r>
        <w:rPr>
          <w:rFonts w:ascii="黑体" w:hAnsi="黑体" w:eastAsia="黑体" w:hint="eastAsia" w:cstheme="minorBidi"/>
        </w:rPr>
        <w:t>组</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1-40</w:t>
      </w:r>
      <w:r>
        <w:rPr>
          <w:rFonts w:ascii="黑体" w:hAnsi="黑体" w:eastAsia="黑体" w:hint="eastAsia" w:cstheme="minorBidi"/>
        </w:rPr>
        <w:t>的</w:t>
      </w:r>
      <w:r>
        <w:rPr>
          <w:rFonts w:ascii="黑体" w:hAnsi="黑体" w:eastAsia="黑体" w:hint="eastAsia" w:cstheme="minorBidi"/>
        </w:rPr>
        <w:t>变化</w:t>
      </w:r>
    </w:p>
    <w:p w:rsidR="0018722C">
      <w:pPr>
        <w:pStyle w:val="affff5"/>
        <w:keepNext/>
        <w:topLinePunct/>
      </w:pPr>
      <w:r>
        <w:rPr>
          <w:rFonts w:ascii="黑体"/>
          <w:sz w:val="20"/>
        </w:rPr>
        <w:drawing>
          <wp:inline distT="0" distB="0" distL="0" distR="0">
            <wp:extent cx="4999849" cy="3371850"/>
            <wp:effectExtent l="0" t="0" r="0" b="0"/>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60" cstate="print"/>
                    <a:stretch>
                      <a:fillRect/>
                    </a:stretch>
                  </pic:blipFill>
                  <pic:spPr>
                    <a:xfrm>
                      <a:off x="0" y="0"/>
                      <a:ext cx="4999849" cy="33718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2-8-3</w:t>
      </w:r>
      <w:r>
        <w:t xml:space="preserve">  </w:t>
      </w:r>
      <w:r>
        <w:rPr>
          <w:rFonts w:ascii="黑体" w:hAnsi="黑体" w:eastAsia="黑体" w:hint="eastAsia" w:cstheme="minorBidi"/>
        </w:rPr>
        <w:t>转染</w:t>
      </w:r>
      <w:r>
        <w:rPr>
          <w:rFonts w:cstheme="minorBidi" w:hAnsiTheme="minorHAnsi" w:eastAsiaTheme="minorHAnsi" w:asciiTheme="minorHAnsi"/>
        </w:rPr>
        <w:t>miR29b1</w:t>
      </w:r>
      <w:r>
        <w:rPr>
          <w:rFonts w:cstheme="minorBidi" w:hAnsiTheme="minorHAnsi" w:eastAsiaTheme="minorHAnsi" w:asciiTheme="minorHAnsi"/>
        </w:rPr>
        <w:t> </w:t>
      </w:r>
      <w:r>
        <w:rPr>
          <w:rFonts w:cstheme="minorBidi" w:hAnsiTheme="minorHAnsi" w:eastAsiaTheme="minorHAnsi" w:asciiTheme="minorHAnsi"/>
        </w:rPr>
        <w:t>mimics</w:t>
      </w:r>
      <w:r>
        <w:rPr>
          <w:rFonts w:ascii="黑体" w:hAnsi="黑体" w:eastAsia="黑体" w:hint="eastAsia" w:cstheme="minorBidi"/>
        </w:rPr>
        <w:t>后各</w:t>
      </w:r>
      <w:r>
        <w:rPr>
          <w:rFonts w:ascii="黑体" w:hAnsi="黑体" w:eastAsia="黑体" w:hint="eastAsia" w:cstheme="minorBidi"/>
        </w:rPr>
        <w:t>组</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1-42</w:t>
      </w:r>
      <w:r>
        <w:rPr>
          <w:rFonts w:ascii="黑体" w:hAnsi="黑体" w:eastAsia="黑体" w:hint="eastAsia" w:cstheme="minorBidi"/>
        </w:rPr>
        <w:t>的</w:t>
      </w:r>
      <w:r>
        <w:rPr>
          <w:rFonts w:ascii="黑体" w:hAnsi="黑体" w:eastAsia="黑体" w:hint="eastAsia" w:cstheme="minorBidi"/>
        </w:rPr>
        <w:t>变化</w:t>
      </w:r>
    </w:p>
    <w:p w:rsidR="0018722C">
      <w:pPr>
        <w:pStyle w:val="Heading2"/>
        <w:topLinePunct/>
        <w:ind w:left="171" w:hangingChars="171" w:hanging="171"/>
      </w:pPr>
      <w:bookmarkStart w:name="_TOC_250005" w:id="27"/>
      <w:bookmarkStart w:name="3 讨 论 " w:id="28"/>
      <w:r>
        <w:rPr>
          <w:b/>
        </w:rPr>
        <w:t>3</w:t>
      </w:r>
      <w:r>
        <w:t xml:space="preserve"> </w:t>
      </w:r>
      <w:bookmarkEnd w:id="28"/>
      <w:bookmarkStart w:name="3 讨 论 " w:id="29"/>
      <w:r>
        <w:t>讨</w:t>
      </w:r>
      <w:bookmarkEnd w:id="27"/>
      <w:r w:rsidR="001852F3">
        <w:t>论</w:t>
      </w:r>
    </w:p>
    <w:p w:rsidR="0018722C">
      <w:pPr>
        <w:topLinePunct/>
      </w:pPr>
      <w:r>
        <w:t>作为参与真核生物生长、发育和生理活动的重要调节因子，</w:t>
      </w:r>
      <w:r>
        <w:t>近年</w:t>
      </w:r>
      <w:r>
        <w:t>来发现有多种</w:t>
      </w:r>
      <w:r>
        <w:rPr>
          <w:rFonts w:ascii="Times New Roman" w:eastAsia="Times New Roman"/>
        </w:rPr>
        <w:t>microRNA</w:t>
      </w:r>
      <w:r>
        <w:t>（</w:t>
      </w:r>
      <w:r>
        <w:rPr>
          <w:rFonts w:ascii="Times New Roman" w:eastAsia="Times New Roman"/>
        </w:rPr>
        <w:t>miRNA</w:t>
      </w:r>
      <w:r>
        <w:t>）</w:t>
      </w:r>
      <w:r>
        <w:t>在神经组织中富集或者有特异性表达</w:t>
      </w:r>
      <w:r>
        <w:rPr>
          <w:vertAlign w:val="superscript"/>
          /&gt;
        </w:rPr>
        <w:t>[</w:t>
      </w:r>
      <w:r>
        <w:rPr>
          <w:rFonts w:ascii="Times New Roman" w:eastAsia="Times New Roman"/>
          <w:vertAlign w:val="superscript"/>
          <w:position w:val="11"/>
        </w:rPr>
        <w:t xml:space="preserve">51-54</w:t>
      </w:r>
      <w:r>
        <w:rPr>
          <w:vertAlign w:val="superscript"/>
          /&gt;
        </w:rPr>
        <w:t>]</w:t>
      </w:r>
      <w:r>
        <w:t>。到目前为止，所有</w:t>
      </w:r>
      <w:r>
        <w:t>真核生物神经组织中可以检测到的</w:t>
      </w:r>
      <w:r>
        <w:rPr>
          <w:rFonts w:ascii="Times New Roman" w:eastAsia="Times New Roman"/>
        </w:rPr>
        <w:t>miRNA</w:t>
      </w:r>
      <w:r>
        <w:t>占实验可以检测出的全部</w:t>
      </w:r>
      <w:r>
        <w:rPr>
          <w:rFonts w:ascii="Times New Roman" w:eastAsia="Times New Roman"/>
        </w:rPr>
        <w:t>miRNA</w:t>
      </w:r>
      <w:r>
        <w:t>种类的</w:t>
      </w:r>
      <w:r>
        <w:t>约</w:t>
      </w:r>
      <w:r>
        <w:rPr>
          <w:rFonts w:ascii="Times New Roman" w:eastAsia="Times New Roman"/>
        </w:rPr>
        <w:t>70%</w:t>
      </w:r>
      <w:r>
        <w:t>左右。在哺乳动物脑组织中，研究显示特异表达和富集的</w:t>
      </w:r>
      <w:r>
        <w:rPr>
          <w:rFonts w:ascii="Times New Roman" w:eastAsia="Times New Roman"/>
        </w:rPr>
        <w:t>miRNA</w:t>
      </w:r>
      <w:r>
        <w:t>包括有</w:t>
      </w:r>
      <w:r>
        <w:rPr>
          <w:rFonts w:ascii="Times New Roman" w:eastAsia="Times New Roman"/>
        </w:rPr>
        <w:t>miR9</w:t>
      </w:r>
      <w:r>
        <w:t>，</w:t>
      </w:r>
      <w:r>
        <w:rPr>
          <w:rFonts w:ascii="Times New Roman" w:eastAsia="Times New Roman"/>
        </w:rPr>
        <w:t>miR9*</w:t>
      </w:r>
      <w:r>
        <w:t>，</w:t>
      </w:r>
      <w:r>
        <w:rPr>
          <w:rFonts w:ascii="Times New Roman" w:eastAsia="Times New Roman"/>
        </w:rPr>
        <w:t>miR15a</w:t>
      </w:r>
      <w:r>
        <w:t>，</w:t>
      </w:r>
      <w:r>
        <w:rPr>
          <w:rFonts w:ascii="Times New Roman" w:eastAsia="Times New Roman"/>
        </w:rPr>
        <w:t>miR23b</w:t>
      </w:r>
      <w:r>
        <w:t>，</w:t>
      </w:r>
      <w:r>
        <w:rPr>
          <w:rFonts w:ascii="Times New Roman" w:eastAsia="Times New Roman"/>
        </w:rPr>
        <w:t>miR26a</w:t>
      </w:r>
      <w:r>
        <w:t>，</w:t>
      </w:r>
      <w:r>
        <w:rPr>
          <w:rFonts w:ascii="Times New Roman" w:eastAsia="Times New Roman"/>
        </w:rPr>
        <w:t>miR29a</w:t>
      </w:r>
      <w:r>
        <w:t>，</w:t>
      </w:r>
      <w:r>
        <w:rPr>
          <w:rFonts w:ascii="Times New Roman" w:eastAsia="Times New Roman"/>
        </w:rPr>
        <w:t>miR29b</w:t>
      </w:r>
      <w:r>
        <w:t>，</w:t>
      </w:r>
      <w:r>
        <w:rPr>
          <w:rFonts w:ascii="Times New Roman" w:eastAsia="Times New Roman"/>
        </w:rPr>
        <w:t>miR34a</w:t>
      </w:r>
      <w:r>
        <w:t>，</w:t>
      </w:r>
      <w:r>
        <w:rPr>
          <w:rFonts w:ascii="Times New Roman" w:eastAsia="Times New Roman"/>
        </w:rPr>
        <w:t>miR124a</w:t>
      </w:r>
      <w:r>
        <w:t>，</w:t>
      </w:r>
      <w:r>
        <w:rPr>
          <w:rFonts w:ascii="Times New Roman" w:eastAsia="Times New Roman"/>
        </w:rPr>
        <w:t>miR124b</w:t>
      </w:r>
      <w:r>
        <w:t>等有几十种之多。其中有些</w:t>
      </w:r>
      <w:r>
        <w:rPr>
          <w:rFonts w:ascii="Times New Roman" w:eastAsia="Times New Roman"/>
        </w:rPr>
        <w:t>miRNA</w:t>
      </w:r>
      <w:r>
        <w:t>在胶质细胞中有特异性表达，而有些</w:t>
      </w:r>
      <w:r>
        <w:rPr>
          <w:rFonts w:ascii="Times New Roman" w:eastAsia="Times New Roman"/>
        </w:rPr>
        <w:t>miRNA</w:t>
      </w:r>
      <w:r>
        <w:t>在</w:t>
      </w:r>
      <w:r>
        <w:t>神经系统所有组织中均普遍表达，也有些</w:t>
      </w:r>
      <w:r>
        <w:rPr>
          <w:rFonts w:ascii="Times New Roman" w:eastAsia="Times New Roman"/>
        </w:rPr>
        <w:t>miRNA</w:t>
      </w:r>
      <w:r>
        <w:t>在神经前体细胞中特异表达。比如：</w:t>
      </w:r>
      <w:r>
        <w:t>常见的</w:t>
      </w:r>
      <w:r>
        <w:rPr>
          <w:rFonts w:ascii="Times New Roman" w:eastAsia="Times New Roman"/>
        </w:rPr>
        <w:t>miR124</w:t>
      </w:r>
      <w:r>
        <w:t xml:space="preserve">, </w:t>
      </w:r>
      <w:r>
        <w:rPr>
          <w:rFonts w:ascii="Times New Roman" w:eastAsia="Times New Roman"/>
        </w:rPr>
        <w:t>miR128</w:t>
      </w:r>
      <w:r>
        <w:t>主要在神经细胞中表达，</w:t>
      </w:r>
      <w:r>
        <w:rPr>
          <w:rFonts w:ascii="Times New Roman" w:eastAsia="Times New Roman"/>
        </w:rPr>
        <w:t>miR23</w:t>
      </w:r>
      <w:r>
        <w:t xml:space="preserve">, </w:t>
      </w:r>
      <w:r>
        <w:rPr>
          <w:rFonts w:ascii="Times New Roman" w:eastAsia="Times New Roman"/>
        </w:rPr>
        <w:t>miR29</w:t>
      </w:r>
      <w:r>
        <w:t>在神经胶质细胞中有强表达，</w:t>
      </w:r>
      <w:r>
        <w:rPr>
          <w:rFonts w:ascii="Times New Roman" w:eastAsia="Times New Roman"/>
        </w:rPr>
        <w:t>miR9</w:t>
      </w:r>
      <w:r>
        <w:t>与</w:t>
      </w:r>
      <w:r>
        <w:rPr>
          <w:rFonts w:ascii="Times New Roman" w:eastAsia="Times New Roman"/>
        </w:rPr>
        <w:t>miR125</w:t>
      </w:r>
      <w:r>
        <w:t>依据培养时间的不同，会在两种细胞中呈现不定的表达</w:t>
      </w:r>
      <w:r>
        <w:rPr>
          <w:vertAlign w:val="superscript"/>
          /&gt;
        </w:rPr>
        <w:t>[</w:t>
      </w:r>
      <w:r>
        <w:rPr>
          <w:rFonts w:ascii="Times New Roman" w:eastAsia="Times New Roman"/>
          <w:position w:val="11"/>
          <w:sz w:val="16"/>
        </w:rPr>
        <w:t xml:space="preserve">55</w:t>
      </w:r>
      <w:r>
        <w:rPr>
          <w:rFonts w:ascii="Times New Roman" w:eastAsia="Times New Roman"/>
          <w:position w:val="11"/>
          <w:sz w:val="16"/>
        </w:rPr>
        <w:t xml:space="preserve">, </w:t>
      </w:r>
      <w:r>
        <w:rPr>
          <w:rFonts w:ascii="Times New Roman" w:eastAsia="Times New Roman"/>
          <w:position w:val="11"/>
          <w:sz w:val="16"/>
        </w:rPr>
        <w:t xml:space="preserve">56</w:t>
      </w:r>
      <w:r>
        <w:rPr>
          <w:vertAlign w:val="superscript"/>
          /&gt;
        </w:rPr>
        <w:t>]</w:t>
      </w:r>
      <w:r>
        <w:t>。而不同种类的</w:t>
      </w:r>
      <w:r>
        <w:rPr>
          <w:rFonts w:ascii="Times New Roman" w:eastAsia="Times New Roman"/>
        </w:rPr>
        <w:t>miRNA</w:t>
      </w:r>
      <w:r>
        <w:t>在哺乳动物不同脑组织中、细胞中或不同时段存在广泛</w:t>
      </w:r>
      <w:r>
        <w:t>的表达，并参与了神经分化，突触可塑性以及记忆形成和持续等功能</w:t>
      </w:r>
      <w:r>
        <w:rPr>
          <w:vertAlign w:val="superscript"/>
          /&gt;
        </w:rPr>
        <w:t>[</w:t>
      </w:r>
      <w:r>
        <w:rPr>
          <w:rFonts w:ascii="Times New Roman" w:eastAsia="Times New Roman"/>
          <w:position w:val="11"/>
          <w:sz w:val="16"/>
        </w:rPr>
        <w:t xml:space="preserve">57</w:t>
      </w:r>
      <w:r>
        <w:rPr>
          <w:rFonts w:ascii="Times New Roman" w:eastAsia="Times New Roman"/>
          <w:position w:val="11"/>
          <w:sz w:val="16"/>
        </w:rPr>
        <w:t xml:space="preserve">, </w:t>
      </w:r>
      <w:r>
        <w:rPr>
          <w:rFonts w:ascii="Times New Roman" w:eastAsia="Times New Roman"/>
          <w:position w:val="11"/>
          <w:sz w:val="16"/>
        </w:rPr>
        <w:t xml:space="preserve">58</w:t>
      </w:r>
      <w:r>
        <w:rPr>
          <w:vertAlign w:val="superscript"/>
          /&gt;
        </w:rPr>
        <w:t>]</w:t>
      </w:r>
      <w:r>
        <w:t>。</w:t>
      </w:r>
    </w:p>
    <w:p w:rsidR="0018722C">
      <w:pPr>
        <w:topLinePunct/>
      </w:pPr>
      <w:r>
        <w:t>有研究发现，许多</w:t>
      </w:r>
      <w:r>
        <w:rPr>
          <w:rFonts w:ascii="Times New Roman" w:eastAsia="Times New Roman"/>
        </w:rPr>
        <w:t>miRNA</w:t>
      </w:r>
      <w:r>
        <w:t>的与神经系统疾病及神经退行性病变相关</w:t>
      </w:r>
      <w:r>
        <w:rPr>
          <w:vertAlign w:val="superscript"/>
          /&gt;
        </w:rPr>
        <w:t>[</w:t>
      </w:r>
      <w:r>
        <w:rPr>
          <w:rFonts w:ascii="Times New Roman" w:eastAsia="Times New Roman"/>
          <w:position w:val="11"/>
          <w:sz w:val="16"/>
        </w:rPr>
        <w:t xml:space="preserve">59</w:t>
      </w:r>
      <w:r>
        <w:rPr>
          <w:rFonts w:ascii="Times New Roman" w:eastAsia="Times New Roman"/>
          <w:position w:val="11"/>
          <w:sz w:val="16"/>
        </w:rPr>
        <w:t xml:space="preserve">, </w:t>
      </w:r>
      <w:r>
        <w:rPr>
          <w:rFonts w:ascii="Times New Roman" w:eastAsia="Times New Roman"/>
          <w:position w:val="11"/>
          <w:sz w:val="16"/>
        </w:rPr>
        <w:t xml:space="preserve">60</w:t>
      </w:r>
      <w:r>
        <w:rPr>
          <w:vertAlign w:val="superscript"/>
          /&gt;
        </w:rPr>
        <w:t>]</w:t>
      </w:r>
      <w:r>
        <w:t>。例如，</w:t>
      </w:r>
      <w:r>
        <w:t>多种</w:t>
      </w:r>
      <w:r>
        <w:rPr>
          <w:rFonts w:ascii="Times New Roman" w:eastAsia="Times New Roman"/>
        </w:rPr>
        <w:t>miRNA</w:t>
      </w:r>
      <w:r>
        <w:t>在精神分裂症患者的大脑内呈现差异表达汇</w:t>
      </w:r>
      <w:r>
        <w:rPr>
          <w:vertAlign w:val="superscript"/>
          /&gt;
        </w:rPr>
        <w:t>[</w:t>
      </w:r>
      <w:r>
        <w:rPr>
          <w:rFonts w:ascii="Times New Roman" w:eastAsia="Times New Roman"/>
          <w:vertAlign w:val="superscript"/>
          <w:position w:val="11"/>
        </w:rPr>
        <w:t xml:space="preserve">61</w:t>
      </w:r>
      <w:r>
        <w:rPr>
          <w:vertAlign w:val="superscript"/>
          /&gt;
        </w:rPr>
        <w:t>]</w:t>
      </w:r>
      <w:r>
        <w:t>。</w:t>
      </w:r>
      <w:r>
        <w:rPr>
          <w:rFonts w:ascii="Times New Roman" w:eastAsia="Times New Roman"/>
        </w:rPr>
        <w:t>miR9</w:t>
      </w:r>
      <w:r>
        <w:rPr>
          <w:spacing w:val="0"/>
        </w:rPr>
        <w:t>,</w:t>
      </w:r>
      <w:r>
        <w:t> </w:t>
      </w:r>
      <w:r>
        <w:rPr>
          <w:rFonts w:ascii="Times New Roman" w:eastAsia="Times New Roman"/>
        </w:rPr>
        <w:t>miR34</w:t>
      </w:r>
      <w:r>
        <w:t>，</w:t>
      </w:r>
      <w:r>
        <w:rPr>
          <w:rFonts w:ascii="Times New Roman" w:eastAsia="Times New Roman"/>
        </w:rPr>
        <w:t>miR125b</w:t>
      </w:r>
      <w:r>
        <w:t>，和</w:t>
      </w:r>
      <w:r>
        <w:rPr>
          <w:rFonts w:ascii="Times New Roman" w:eastAsia="Times New Roman"/>
        </w:rPr>
        <w:t>miR128a</w:t>
      </w:r>
      <w:r>
        <w:t>等在</w:t>
      </w:r>
      <w:r>
        <w:rPr>
          <w:rFonts w:ascii="Times New Roman" w:eastAsia="Times New Roman"/>
        </w:rPr>
        <w:t>AD</w:t>
      </w:r>
      <w:r>
        <w:t>患者脑中表达上调</w:t>
      </w:r>
      <w:r>
        <w:rPr>
          <w:vertAlign w:val="superscript"/>
          /&gt;
        </w:rPr>
        <w:t>[</w:t>
      </w:r>
      <w:r>
        <w:rPr>
          <w:rFonts w:ascii="Times New Roman" w:eastAsia="Times New Roman"/>
          <w:vertAlign w:val="superscript"/>
          <w:position w:val="11"/>
        </w:rPr>
        <w:t xml:space="preserve">26</w:t>
      </w:r>
      <w:r>
        <w:rPr>
          <w:vertAlign w:val="superscript"/>
          /&gt;
        </w:rPr>
        <w:t>]</w:t>
      </w:r>
      <w:r>
        <w:t>，</w:t>
      </w:r>
      <w:r>
        <w:rPr>
          <w:rFonts w:ascii="Times New Roman" w:eastAsia="Times New Roman"/>
        </w:rPr>
        <w:t>miR29</w:t>
      </w:r>
      <w:r>
        <w:rPr>
          <w:spacing w:val="-3"/>
        </w:rPr>
        <w:t xml:space="preserve">, </w:t>
      </w:r>
      <w:r>
        <w:rPr>
          <w:rFonts w:ascii="Times New Roman" w:eastAsia="Times New Roman"/>
        </w:rPr>
        <w:t>miR107</w:t>
      </w:r>
      <w:r>
        <w:t>等</w:t>
      </w:r>
      <w:r>
        <w:rPr>
          <w:rFonts w:ascii="Times New Roman" w:eastAsia="Times New Roman"/>
        </w:rPr>
        <w:t>microRN</w:t>
      </w:r>
      <w:r>
        <w:rPr>
          <w:rFonts w:ascii="Times New Roman" w:eastAsia="Times New Roman"/>
        </w:rPr>
        <w:t>A</w:t>
      </w:r>
    </w:p>
    <w:p w:rsidR="0018722C">
      <w:pPr>
        <w:topLinePunct/>
      </w:pPr>
      <w:r>
        <w:t>在</w:t>
      </w:r>
      <w:r>
        <w:rPr>
          <w:rFonts w:ascii="Times New Roman" w:eastAsia="Times New Roman"/>
        </w:rPr>
        <w:t>AD</w:t>
      </w:r>
      <w:r>
        <w:t>患者脑内呈现缺失和下调现象</w:t>
      </w:r>
      <w:r>
        <w:rPr>
          <w:vertAlign w:val="superscript"/>
          /&gt;
        </w:rPr>
        <w:t>[</w:t>
      </w:r>
      <w:r>
        <w:rPr>
          <w:vertAlign w:val="superscript"/>
          /&gt;
        </w:rPr>
        <w:t xml:space="preserve">25</w:t>
      </w:r>
      <w:r>
        <w:rPr>
          <w:vertAlign w:val="superscript"/>
          /&gt;
        </w:rPr>
        <w:t>]</w:t>
      </w:r>
      <w:r>
        <w:t>。铝和</w:t>
      </w:r>
      <w:r>
        <w:rPr>
          <w:rFonts w:ascii="Times New Roman" w:eastAsia="Times New Roman"/>
        </w:rPr>
        <w:t>AD</w:t>
      </w:r>
      <w:r>
        <w:t>发病之间有着千丝万缕的联系，有</w:t>
      </w:r>
      <w:r>
        <w:t>相似的病理改变，并且铝也是</w:t>
      </w:r>
      <w:r>
        <w:rPr>
          <w:rFonts w:ascii="Times New Roman" w:eastAsia="Times New Roman"/>
        </w:rPr>
        <w:t>AD</w:t>
      </w:r>
      <w:r>
        <w:t>发病的重要环境因素之一，在</w:t>
      </w:r>
      <w:r>
        <w:rPr>
          <w:rFonts w:ascii="Times New Roman" w:eastAsia="Times New Roman"/>
        </w:rPr>
        <w:t>miRNA</w:t>
      </w:r>
      <w:r>
        <w:t>调节方面也</w:t>
      </w:r>
      <w:r>
        <w:t>有类似之处，本课题动物实验显示铝产生神经毒性的过程中，</w:t>
      </w:r>
      <w:r>
        <w:rPr>
          <w:rFonts w:ascii="Times New Roman" w:eastAsia="Times New Roman"/>
        </w:rPr>
        <w:t>miR29</w:t>
      </w:r>
      <w:r>
        <w:t>各型均出现了显</w:t>
      </w:r>
      <w:r>
        <w:t>著降低</w:t>
      </w:r>
      <w:r>
        <w:t>（</w:t>
      </w:r>
      <w:r>
        <w:rPr>
          <w:rFonts w:ascii="Times New Roman" w:eastAsia="Times New Roman"/>
          <w:i/>
        </w:rPr>
        <w:t>P</w:t>
      </w:r>
      <w:r>
        <w:rPr>
          <w:rFonts w:ascii="Times New Roman" w:eastAsia="Times New Roman"/>
        </w:rPr>
        <w:t>&lt;0.05</w:t>
      </w:r>
      <w:r>
        <w:t>）</w:t>
      </w:r>
      <w:r>
        <w:t>。</w:t>
      </w:r>
    </w:p>
    <w:p w:rsidR="0018722C">
      <w:pPr>
        <w:topLinePunct/>
      </w:pPr>
      <w:r>
        <w:t>目前研究者普遍认为，</w:t>
      </w:r>
      <w:r>
        <w:rPr>
          <w:rFonts w:ascii="Times New Roman" w:hAnsi="Times New Roman" w:eastAsia="Times New Roman"/>
        </w:rPr>
        <w:t>miRNA</w:t>
      </w:r>
      <w:r>
        <w:t>与其靶</w:t>
      </w:r>
      <w:r>
        <w:rPr>
          <w:rFonts w:ascii="Times New Roman" w:hAnsi="Times New Roman" w:eastAsia="Times New Roman"/>
        </w:rPr>
        <w:t>mRNA</w:t>
      </w:r>
      <w:r>
        <w:t>的特异性结合主要是由“种子序列</w:t>
      </w:r>
      <w:r>
        <w:rPr>
          <w:rFonts w:ascii="Times New Roman" w:hAnsi="Times New Roman" w:eastAsia="Times New Roman"/>
        </w:rPr>
        <w:t>(</w:t>
      </w:r>
      <w:r>
        <w:rPr>
          <w:rFonts w:ascii="Times New Roman" w:hAnsi="Times New Roman" w:eastAsia="Times New Roman"/>
          <w:spacing w:val="-2"/>
        </w:rPr>
        <w:t xml:space="preserve">Seed </w:t>
      </w:r>
      <w:r>
        <w:rPr>
          <w:rFonts w:ascii="Times New Roman" w:hAnsi="Times New Roman" w:eastAsia="Times New Roman"/>
        </w:rPr>
        <w:t>Sequenee</w:t>
      </w:r>
      <w:r>
        <w:rPr>
          <w:rFonts w:ascii="Times New Roman" w:hAnsi="Times New Roman" w:eastAsia="Times New Roman"/>
        </w:rPr>
        <w:t>)</w:t>
      </w:r>
      <w:r>
        <w:t>”来决定的</w:t>
      </w:r>
      <w:r>
        <w:rPr>
          <w:vertAlign w:val="superscript"/>
          /&gt;
        </w:rPr>
        <w:t>[</w:t>
      </w:r>
      <w:r>
        <w:rPr>
          <w:rFonts w:ascii="Times New Roman" w:hAnsi="Times New Roman" w:eastAsia="Times New Roman"/>
          <w:vertAlign w:val="superscript"/>
          <w:position w:val="11"/>
        </w:rPr>
        <w:t xml:space="preserve">62</w:t>
      </w:r>
      <w:r>
        <w:rPr>
          <w:vertAlign w:val="superscript"/>
          /&gt;
        </w:rPr>
        <w:t>]</w:t>
      </w:r>
      <w:r>
        <w:t>。所谓“种子”，即是指从成熟</w:t>
      </w:r>
      <w:r>
        <w:rPr>
          <w:rFonts w:ascii="Times New Roman" w:hAnsi="Times New Roman" w:eastAsia="Times New Roman"/>
        </w:rPr>
        <w:t>miRNA</w:t>
      </w:r>
      <w:r>
        <w:t>序列</w:t>
      </w:r>
      <w:r>
        <w:rPr>
          <w:rFonts w:ascii="Times New Roman" w:hAnsi="Times New Roman" w:eastAsia="Times New Roman"/>
        </w:rPr>
        <w:t>5'</w:t>
      </w:r>
      <w:r>
        <w:t>端第一</w:t>
      </w:r>
      <w:r>
        <w:t>个或第二个核苷酸起向</w:t>
      </w:r>
      <w:r>
        <w:rPr>
          <w:rFonts w:ascii="Times New Roman" w:hAnsi="Times New Roman" w:eastAsia="Times New Roman"/>
        </w:rPr>
        <w:t>3'</w:t>
      </w:r>
      <w:r>
        <w:t>末端延伸的连续七个核苷酸。</w:t>
      </w:r>
      <w:r>
        <w:rPr>
          <w:rFonts w:ascii="Times New Roman" w:hAnsi="Times New Roman" w:eastAsia="Times New Roman"/>
        </w:rPr>
        <w:t>miRNA</w:t>
      </w:r>
      <w:r>
        <w:t>识别靶标</w:t>
      </w:r>
      <w:r>
        <w:rPr>
          <w:rFonts w:ascii="Times New Roman" w:hAnsi="Times New Roman" w:eastAsia="Times New Roman"/>
        </w:rPr>
        <w:t>mRNA</w:t>
      </w:r>
      <w:r>
        <w:t>序列</w:t>
      </w:r>
      <w:r>
        <w:t>的特异性并不是很高。一个</w:t>
      </w:r>
      <w:r>
        <w:rPr>
          <w:rFonts w:ascii="Times New Roman" w:hAnsi="Times New Roman" w:eastAsia="Times New Roman"/>
        </w:rPr>
        <w:t>miRNA</w:t>
      </w:r>
      <w:r>
        <w:t>可以同时调控多个靶</w:t>
      </w:r>
      <w:r>
        <w:rPr>
          <w:rFonts w:ascii="Times New Roman" w:hAnsi="Times New Roman" w:eastAsia="Times New Roman"/>
        </w:rPr>
        <w:t>mRNA</w:t>
      </w:r>
      <w:r>
        <w:t>，有一些</w:t>
      </w:r>
      <w:r>
        <w:rPr>
          <w:rFonts w:ascii="Times New Roman" w:hAnsi="Times New Roman" w:eastAsia="Times New Roman"/>
        </w:rPr>
        <w:t>miRNA</w:t>
      </w:r>
      <w:r>
        <w:t>的</w:t>
      </w:r>
      <w:r>
        <w:t>靶</w:t>
      </w:r>
      <w:r>
        <w:rPr>
          <w:rFonts w:ascii="Times New Roman" w:hAnsi="Times New Roman" w:eastAsia="Times New Roman"/>
        </w:rPr>
        <w:t>mRNA</w:t>
      </w:r>
      <w:r>
        <w:t>甚至可以多达数百种之多</w:t>
      </w:r>
      <w:r>
        <w:rPr>
          <w:vertAlign w:val="superscript"/>
          /&gt;
        </w:rPr>
        <w:t>[</w:t>
      </w:r>
      <w:r>
        <w:rPr>
          <w:rFonts w:ascii="Times New Roman" w:hAnsi="Times New Roman" w:eastAsia="Times New Roman"/>
          <w:vertAlign w:val="superscript"/>
          <w:position w:val="11"/>
        </w:rPr>
        <w:t xml:space="preserve">63</w:t>
      </w:r>
      <w:r>
        <w:rPr>
          <w:vertAlign w:val="superscript"/>
          /&gt;
        </w:rPr>
        <w:t>]</w:t>
      </w:r>
      <w:r>
        <w:t>。同时，一个</w:t>
      </w:r>
      <w:r>
        <w:rPr>
          <w:rFonts w:ascii="Times New Roman" w:hAnsi="Times New Roman" w:eastAsia="Times New Roman"/>
        </w:rPr>
        <w:t>mRNA</w:t>
      </w:r>
      <w:r>
        <w:t>可以被多个</w:t>
      </w:r>
      <w:r>
        <w:rPr>
          <w:rFonts w:ascii="Times New Roman" w:hAnsi="Times New Roman" w:eastAsia="Times New Roman"/>
        </w:rPr>
        <w:t>miRNA</w:t>
      </w:r>
      <w:r>
        <w:t>调控，</w:t>
      </w:r>
      <w:r w:rsidR="001852F3">
        <w:t xml:space="preserve">从而实现翻译调控的瞬时特异性</w:t>
      </w:r>
      <w:r>
        <w:rPr>
          <w:vertAlign w:val="superscript"/>
          /&gt;
        </w:rPr>
        <w:t>[</w:t>
      </w:r>
      <w:r>
        <w:rPr>
          <w:rFonts w:ascii="Times New Roman" w:hAnsi="Times New Roman" w:eastAsia="Times New Roman"/>
          <w:vertAlign w:val="superscript"/>
          <w:position w:val="11"/>
        </w:rPr>
        <w:t xml:space="preserve">51</w:t>
      </w:r>
      <w:r>
        <w:rPr>
          <w:vertAlign w:val="superscript"/>
          /&gt;
        </w:rPr>
        <w:t>]</w:t>
      </w:r>
      <w:r>
        <w:t>，最终达到抑制其靶</w:t>
      </w:r>
      <w:r>
        <w:rPr>
          <w:rFonts w:ascii="Times New Roman" w:hAnsi="Times New Roman" w:eastAsia="Times New Roman"/>
        </w:rPr>
        <w:t>mRNA</w:t>
      </w:r>
      <w:r>
        <w:t>的表达，翻译。在</w:t>
      </w:r>
      <w:r>
        <w:rPr>
          <w:rFonts w:ascii="Times New Roman" w:hAnsi="Times New Roman" w:eastAsia="Times New Roman"/>
        </w:rPr>
        <w:t>AD</w:t>
      </w:r>
      <w:r>
        <w:t>患者体内及细胞研究中均发现</w:t>
      </w:r>
      <w:r>
        <w:rPr>
          <w:rFonts w:ascii="Times New Roman" w:hAnsi="Times New Roman" w:eastAsia="Times New Roman"/>
        </w:rPr>
        <w:t>miR-29</w:t>
      </w:r>
      <w:r>
        <w:t>调节</w:t>
      </w:r>
      <w:r>
        <w:rPr>
          <w:rFonts w:ascii="Times New Roman" w:hAnsi="Times New Roman" w:eastAsia="Times New Roman"/>
        </w:rPr>
        <w:t>BACE</w:t>
      </w:r>
      <w:r>
        <w:t>的表达。本课题中，动物实验结果</w:t>
      </w:r>
      <w:r>
        <w:t>显示，在铝神经毒性机制中，降低的</w:t>
      </w:r>
      <w:r>
        <w:rPr>
          <w:rFonts w:ascii="Times New Roman" w:hAnsi="Times New Roman" w:eastAsia="Times New Roman"/>
        </w:rPr>
        <w:t>miR29</w:t>
      </w:r>
      <w:r>
        <w:t>分型中，只有</w:t>
      </w:r>
      <w:r>
        <w:rPr>
          <w:rFonts w:ascii="Times New Roman" w:hAnsi="Times New Roman" w:eastAsia="Times New Roman"/>
        </w:rPr>
        <w:t>miR29a</w:t>
      </w:r>
      <w:r>
        <w:t xml:space="preserve">, </w:t>
      </w:r>
      <w:r>
        <w:rPr>
          <w:rFonts w:ascii="Times New Roman" w:hAnsi="Times New Roman" w:eastAsia="Times New Roman"/>
        </w:rPr>
        <w:t>miR29b1</w:t>
      </w:r>
      <w:r>
        <w:t>参与了</w:t>
      </w:r>
      <w:r>
        <w:t>铝影响</w:t>
      </w:r>
      <w:r>
        <w:rPr>
          <w:rFonts w:ascii="Times New Roman" w:hAnsi="Times New Roman" w:eastAsia="Times New Roman"/>
          <w:i/>
        </w:rPr>
        <w:t>BACEmRNA</w:t>
      </w:r>
      <w:r>
        <w:rPr>
          <w:spacing w:val="-2"/>
        </w:rPr>
        <w:t xml:space="preserve">, </w:t>
      </w:r>
      <w:r>
        <w:rPr>
          <w:rFonts w:ascii="Times New Roman" w:hAnsi="Times New Roman" w:eastAsia="Times New Roman"/>
        </w:rPr>
        <w:t>BACE</w:t>
      </w:r>
      <w:r>
        <w:t>水平，最终影响</w:t>
      </w:r>
      <w:r>
        <w:rPr>
          <w:rFonts w:ascii="Times New Roman" w:hAnsi="Times New Roman" w:eastAsia="Times New Roman"/>
        </w:rPr>
        <w:t>Aβ</w:t>
      </w:r>
      <w:r>
        <w:t>的生成以及蓄积，提示了在铝的毒性</w:t>
      </w:r>
      <w:r>
        <w:t>过程中</w:t>
      </w:r>
      <w:r>
        <w:rPr>
          <w:rFonts w:ascii="Times New Roman" w:hAnsi="Times New Roman" w:eastAsia="Times New Roman"/>
          <w:i/>
        </w:rPr>
        <w:t>BACEmRNA</w:t>
      </w:r>
      <w:r>
        <w:t>可能是</w:t>
      </w:r>
      <w:r>
        <w:rPr>
          <w:rFonts w:ascii="Times New Roman" w:hAnsi="Times New Roman" w:eastAsia="Times New Roman"/>
        </w:rPr>
        <w:t>miR29a</w:t>
      </w:r>
      <w:r>
        <w:t xml:space="preserve">, </w:t>
      </w:r>
      <w:r>
        <w:rPr>
          <w:rFonts w:ascii="Times New Roman" w:hAnsi="Times New Roman" w:eastAsia="Times New Roman"/>
        </w:rPr>
        <w:t>miR29b1</w:t>
      </w:r>
      <w:r>
        <w:t>的靶</w:t>
      </w:r>
      <w:r>
        <w:rPr>
          <w:rFonts w:ascii="Times New Roman" w:hAnsi="Times New Roman" w:eastAsia="Times New Roman"/>
        </w:rPr>
        <w:t>mRNA</w:t>
      </w:r>
      <w:r>
        <w:t>。</w:t>
      </w:r>
    </w:p>
    <w:p w:rsidR="0018722C">
      <w:pPr>
        <w:topLinePunct/>
      </w:pPr>
      <w:r>
        <w:t>另外，研究显示，在植物中</w:t>
      </w:r>
      <w:r>
        <w:rPr>
          <w:rFonts w:ascii="Times New Roman" w:hAnsi="Times New Roman" w:eastAsia="宋体"/>
        </w:rPr>
        <w:t>miRNA</w:t>
      </w:r>
      <w:r>
        <w:t>，通常通过碱基完全匹配引发靶</w:t>
      </w:r>
      <w:r>
        <w:rPr>
          <w:rFonts w:ascii="Times New Roman" w:hAnsi="Times New Roman" w:eastAsia="宋体"/>
        </w:rPr>
        <w:t>mRNA</w:t>
      </w:r>
      <w:r>
        <w:t>的降</w:t>
      </w:r>
      <w:r>
        <w:t>解，在动物中</w:t>
      </w:r>
      <w:r>
        <w:rPr>
          <w:rFonts w:ascii="Times New Roman" w:hAnsi="Times New Roman" w:eastAsia="宋体"/>
        </w:rPr>
        <w:t>miRNA</w:t>
      </w:r>
      <w:r>
        <w:t>通常通过碱基的不完全匹配抑制靶</w:t>
      </w:r>
      <w:r>
        <w:rPr>
          <w:rFonts w:ascii="Times New Roman" w:hAnsi="Times New Roman" w:eastAsia="宋体"/>
        </w:rPr>
        <w:t>miRNA</w:t>
      </w:r>
      <w:r>
        <w:t>的翻译</w:t>
      </w:r>
      <w:r>
        <w:rPr>
          <w:vertAlign w:val="superscript"/>
          /&gt;
        </w:rPr>
        <w:t>[</w:t>
      </w:r>
      <w:r>
        <w:rPr>
          <w:vertAlign w:val="superscript"/>
          /&gt;
        </w:rPr>
        <w:t xml:space="preserve">65</w:t>
      </w:r>
      <w:r>
        <w:rPr>
          <w:vertAlign w:val="superscript"/>
          /&gt;
        </w:rPr>
        <w:t>]</w:t>
      </w:r>
      <w:r>
        <w:t>。在哺乳</w:t>
      </w:r>
      <w:r>
        <w:t>动物体内通常</w:t>
      </w:r>
      <w:r>
        <w:rPr>
          <w:rFonts w:ascii="Times New Roman" w:hAnsi="Times New Roman" w:eastAsia="宋体"/>
        </w:rPr>
        <w:t>miRNA</w:t>
      </w:r>
      <w:r>
        <w:t>只要与</w:t>
      </w:r>
      <w:r>
        <w:rPr>
          <w:rFonts w:ascii="Times New Roman" w:hAnsi="Times New Roman" w:eastAsia="宋体"/>
        </w:rPr>
        <w:t>mRNA</w:t>
      </w:r>
      <w:r>
        <w:t>的</w:t>
      </w:r>
      <w:r>
        <w:rPr>
          <w:rFonts w:ascii="Times New Roman" w:hAnsi="Times New Roman" w:eastAsia="宋体"/>
        </w:rPr>
        <w:t>3'UTR</w:t>
      </w:r>
      <w:r>
        <w:t>部分互补，</w:t>
      </w:r>
      <w:r>
        <w:rPr>
          <w:rFonts w:ascii="Times New Roman" w:hAnsi="Times New Roman" w:eastAsia="宋体"/>
        </w:rPr>
        <w:t>miRNA</w:t>
      </w:r>
      <w:r>
        <w:t>与</w:t>
      </w:r>
      <w:r>
        <w:rPr>
          <w:rFonts w:ascii="Times New Roman" w:hAnsi="Times New Roman" w:eastAsia="宋体"/>
        </w:rPr>
        <w:t>mRNA</w:t>
      </w:r>
      <w:r>
        <w:t>只要在</w:t>
      </w:r>
      <w:r>
        <w:rPr>
          <w:rFonts w:ascii="Times New Roman" w:hAnsi="Times New Roman" w:eastAsia="宋体"/>
        </w:rPr>
        <w:t>3'UTR</w:t>
      </w:r>
      <w:r>
        <w:t>有</w:t>
      </w:r>
      <w:r>
        <w:rPr>
          <w:rFonts w:ascii="Times New Roman" w:hAnsi="Times New Roman" w:eastAsia="宋体"/>
        </w:rPr>
        <w:t>7</w:t>
      </w:r>
      <w:r>
        <w:t>个核苷酸进行配对，</w:t>
      </w:r>
      <w:r>
        <w:rPr>
          <w:rFonts w:ascii="Times New Roman" w:hAnsi="Times New Roman" w:eastAsia="宋体"/>
        </w:rPr>
        <w:t>RISC</w:t>
      </w:r>
      <w:r>
        <w:t>就会引发翻译阻遏并破坏靶</w:t>
      </w:r>
      <w:r>
        <w:rPr>
          <w:rFonts w:ascii="Times New Roman" w:hAnsi="Times New Roman" w:eastAsia="宋体"/>
        </w:rPr>
        <w:t>mRNA</w:t>
      </w:r>
      <w:r>
        <w:t>的稳定性</w:t>
      </w:r>
      <w:r>
        <w:rPr>
          <w:vertAlign w:val="superscript"/>
          /&gt;
        </w:rPr>
        <w:t>[</w:t>
      </w:r>
      <w:r>
        <w:rPr>
          <w:vertAlign w:val="superscript"/>
          /&gt;
        </w:rPr>
        <w:t xml:space="preserve">66</w:t>
      </w:r>
      <w:r>
        <w:rPr>
          <w:vertAlign w:val="superscript"/>
          /&gt;
        </w:rPr>
        <w:t xml:space="preserve">, </w:t>
      </w:r>
      <w:r>
        <w:rPr>
          <w:vertAlign w:val="superscript"/>
          /&gt;
        </w:rPr>
        <w:t xml:space="preserve">67</w:t>
      </w:r>
      <w:r>
        <w:rPr>
          <w:vertAlign w:val="superscript"/>
          /&gt;
        </w:rPr>
        <w:t>]</w:t>
      </w:r>
      <w:r>
        <w:t>。在本课题这部分内容中，采用脂质体转染技术将</w:t>
      </w:r>
      <w:r>
        <w:rPr>
          <w:rFonts w:ascii="Times New Roman" w:hAnsi="Times New Roman" w:eastAsia="宋体"/>
        </w:rPr>
        <w:t>miR29a</w:t>
      </w:r>
      <w:r>
        <w:t xml:space="preserve">, </w:t>
      </w:r>
      <w:r>
        <w:rPr>
          <w:rFonts w:ascii="Times New Roman" w:hAnsi="Times New Roman" w:eastAsia="宋体"/>
        </w:rPr>
        <w:t>miR29b1</w:t>
      </w:r>
      <w:r>
        <w:t>转染进入</w:t>
      </w:r>
      <w:r>
        <w:t>细胞中，在转染</w:t>
      </w:r>
      <w:r>
        <w:rPr>
          <w:rFonts w:ascii="Times New Roman" w:hAnsi="Times New Roman" w:eastAsia="宋体"/>
        </w:rPr>
        <w:t>24h</w:t>
      </w:r>
      <w:r>
        <w:t>时，细胞中</w:t>
      </w:r>
      <w:r>
        <w:rPr>
          <w:rFonts w:ascii="Times New Roman" w:hAnsi="Times New Roman" w:eastAsia="宋体"/>
        </w:rPr>
        <w:t>miR29a</w:t>
      </w:r>
      <w:r>
        <w:t xml:space="preserve">, </w:t>
      </w:r>
      <w:r>
        <w:rPr>
          <w:rFonts w:ascii="Times New Roman" w:hAnsi="Times New Roman" w:eastAsia="宋体"/>
        </w:rPr>
        <w:t>miR29b1</w:t>
      </w:r>
      <w:r>
        <w:t>的表达水平可以高达</w:t>
      </w:r>
      <w:r>
        <w:rPr>
          <w:rFonts w:ascii="Times New Roman" w:hAnsi="Times New Roman" w:eastAsia="宋体"/>
        </w:rPr>
        <w:t>500</w:t>
      </w:r>
      <w:r>
        <w:t>倍以上，</w:t>
      </w:r>
      <w:r>
        <w:t>在染毒</w:t>
      </w:r>
      <w:r>
        <w:rPr>
          <w:rFonts w:ascii="Times New Roman" w:hAnsi="Times New Roman" w:eastAsia="宋体"/>
        </w:rPr>
        <w:t>24h</w:t>
      </w:r>
      <w:r>
        <w:t>时</w:t>
      </w:r>
      <w:r>
        <w:t>（</w:t>
      </w:r>
      <w:r>
        <w:rPr>
          <w:spacing w:val="-10"/>
        </w:rPr>
        <w:t>转染</w:t>
      </w:r>
      <w:r>
        <w:rPr>
          <w:rFonts w:ascii="Times New Roman" w:hAnsi="Times New Roman" w:eastAsia="宋体"/>
        </w:rPr>
        <w:t>48h</w:t>
      </w:r>
      <w:r>
        <w:t>时</w:t>
      </w:r>
      <w:r>
        <w:t>）</w:t>
      </w:r>
      <w:r>
        <w:t>细胞中</w:t>
      </w:r>
      <w:r>
        <w:rPr>
          <w:rFonts w:ascii="Times New Roman" w:hAnsi="Times New Roman" w:eastAsia="宋体"/>
        </w:rPr>
        <w:t>miR29a</w:t>
      </w:r>
      <w:r>
        <w:t xml:space="preserve">, </w:t>
      </w:r>
      <w:r>
        <w:rPr>
          <w:rFonts w:ascii="Times New Roman" w:hAnsi="Times New Roman" w:eastAsia="宋体"/>
        </w:rPr>
        <w:t>miR29b1</w:t>
      </w:r>
      <w:r>
        <w:t>仍然高达</w:t>
      </w:r>
      <w:r>
        <w:rPr>
          <w:rFonts w:ascii="Times New Roman" w:hAnsi="Times New Roman" w:eastAsia="宋体"/>
        </w:rPr>
        <w:t>300</w:t>
      </w:r>
      <w:r>
        <w:t>倍左右，适合</w:t>
      </w:r>
      <w:r>
        <w:t>进行实验。实验结果显示，在染毒</w:t>
      </w:r>
      <w:r>
        <w:rPr>
          <w:rFonts w:ascii="Times New Roman" w:hAnsi="Times New Roman" w:eastAsia="宋体"/>
        </w:rPr>
        <w:t>24h</w:t>
      </w:r>
      <w:r>
        <w:t>时，各未转染组细胞中</w:t>
      </w:r>
      <w:r>
        <w:rPr>
          <w:rFonts w:ascii="Times New Roman" w:hAnsi="Times New Roman" w:eastAsia="宋体"/>
          <w:i/>
        </w:rPr>
        <w:t>BACEmRNA</w:t>
      </w:r>
      <w:r>
        <w:t>表达水平</w:t>
      </w:r>
      <w:r>
        <w:t>随着染毒剂量的升高而升高</w:t>
      </w:r>
      <w:r>
        <w:t>（</w:t>
      </w:r>
      <w:r>
        <w:rPr>
          <w:rFonts w:ascii="Times New Roman" w:hAnsi="Times New Roman" w:eastAsia="宋体"/>
        </w:rPr>
        <w:t>P&lt;0.05</w:t>
      </w:r>
      <w:r>
        <w:t>）</w:t>
      </w:r>
      <w:r>
        <w:t>，</w:t>
      </w:r>
      <w:r>
        <w:rPr>
          <w:rFonts w:ascii="Times New Roman" w:hAnsi="Times New Roman" w:eastAsia="宋体"/>
        </w:rPr>
        <w:t>BACE</w:t>
      </w:r>
      <w:r>
        <w:t>蛋白水平也明显升高</w:t>
      </w:r>
      <w:r>
        <w:t>（</w:t>
      </w:r>
      <w:r>
        <w:rPr>
          <w:rFonts w:ascii="Times New Roman" w:hAnsi="Times New Roman" w:eastAsia="宋体"/>
        </w:rPr>
        <w:t>P&lt;0.05</w:t>
      </w:r>
      <w:r>
        <w:t>）</w:t>
      </w:r>
      <w:r>
        <w:t>，</w:t>
      </w:r>
      <w:r>
        <w:t>最</w:t>
      </w:r>
      <w:r>
        <w:t>终导致</w:t>
      </w:r>
      <w:r>
        <w:rPr>
          <w:rFonts w:ascii="Times New Roman" w:hAnsi="Times New Roman" w:eastAsia="宋体"/>
        </w:rPr>
        <w:t>Aβ</w:t>
      </w:r>
      <w:r>
        <w:t>生成的明显升高</w:t>
      </w:r>
      <w:r>
        <w:t>（</w:t>
      </w:r>
      <w:r>
        <w:rPr>
          <w:rFonts w:ascii="Times New Roman" w:hAnsi="Times New Roman" w:eastAsia="宋体"/>
        </w:rPr>
        <w:t>P&lt;0.05</w:t>
      </w:r>
      <w:r>
        <w:t>）</w:t>
      </w:r>
      <w:r>
        <w:t>。而转染后各组</w:t>
      </w:r>
      <w:r>
        <w:rPr>
          <w:rFonts w:ascii="Times New Roman" w:hAnsi="Times New Roman" w:eastAsia="宋体"/>
          <w:i/>
        </w:rPr>
        <w:t>BACEmRNA</w:t>
      </w:r>
      <w:r>
        <w:t>表达水平均显著</w:t>
      </w:r>
      <w:r>
        <w:t>降低</w:t>
      </w:r>
      <w:r>
        <w:t>（</w:t>
      </w:r>
      <w:r>
        <w:rPr>
          <w:rFonts w:ascii="Times New Roman" w:hAnsi="Times New Roman" w:eastAsia="宋体"/>
        </w:rPr>
        <w:t>P&lt;0.05</w:t>
      </w:r>
      <w:r>
        <w:t>）</w:t>
      </w:r>
      <w:r>
        <w:t>，</w:t>
      </w:r>
      <w:r>
        <w:t>但各组水平没有差异</w:t>
      </w: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t>）</w:t>
      </w:r>
      <w:r>
        <w:t>，</w:t>
      </w:r>
      <w:r>
        <w:t>均处于正常状态水平。转染后各</w:t>
      </w:r>
      <w:r>
        <w:t>组</w:t>
      </w:r>
      <w:r>
        <w:rPr>
          <w:rFonts w:ascii="Times New Roman" w:hAnsi="Times New Roman" w:eastAsia="宋体"/>
        </w:rPr>
        <w:t>BACE</w:t>
      </w:r>
      <w:r>
        <w:t>水平均降低</w:t>
      </w:r>
      <w:r>
        <w:t>（</w:t>
      </w:r>
      <w:r>
        <w:rPr>
          <w:rFonts w:ascii="Times New Roman" w:hAnsi="Times New Roman" w:eastAsia="宋体"/>
        </w:rPr>
        <w:t>P&lt;0.05</w:t>
      </w:r>
      <w:r>
        <w:t>）</w:t>
      </w:r>
      <w:r>
        <w:t>，</w:t>
      </w:r>
      <w:r>
        <w:t>且转染阳性对照组以及转染低剂量组中</w:t>
      </w:r>
      <w:r>
        <w:rPr>
          <w:rFonts w:ascii="Times New Roman" w:hAnsi="Times New Roman" w:eastAsia="宋体"/>
        </w:rPr>
        <w:t>BACE</w:t>
      </w:r>
      <w:r>
        <w:t>水</w:t>
      </w:r>
      <w:r>
        <w:t>平却有明显的降低</w:t>
      </w:r>
      <w:r>
        <w:t>（</w:t>
      </w:r>
      <w:r>
        <w:rPr>
          <w:rFonts w:ascii="Times New Roman" w:hAnsi="Times New Roman" w:eastAsia="宋体"/>
          <w:i/>
          <w:spacing w:val="-3"/>
        </w:rPr>
        <w:t>P</w:t>
      </w:r>
      <w:r>
        <w:rPr>
          <w:rFonts w:ascii="Times New Roman" w:hAnsi="Times New Roman" w:eastAsia="宋体"/>
          <w:spacing w:val="-3"/>
        </w:rPr>
        <w:t>&lt;0.05</w:t>
      </w:r>
      <w:r>
        <w:t>）</w:t>
      </w:r>
      <w:r>
        <w:t>，</w:t>
      </w:r>
      <w:r>
        <w:t>该结果提示，在</w:t>
      </w:r>
      <w:r>
        <w:rPr>
          <w:rFonts w:ascii="Times New Roman" w:hAnsi="Times New Roman" w:eastAsia="宋体"/>
        </w:rPr>
        <w:t>miR29a</w:t>
      </w:r>
      <w:r>
        <w:t xml:space="preserve">, </w:t>
      </w:r>
      <w:r>
        <w:rPr>
          <w:rFonts w:ascii="Times New Roman" w:hAnsi="Times New Roman" w:eastAsia="宋体"/>
        </w:rPr>
        <w:t>miR29b1</w:t>
      </w:r>
      <w:r>
        <w:t>调节</w:t>
      </w:r>
      <w:r>
        <w:rPr>
          <w:rFonts w:ascii="Times New Roman" w:hAnsi="Times New Roman" w:eastAsia="宋体"/>
        </w:rPr>
        <w:t>BACEmRNA</w:t>
      </w:r>
      <w:r>
        <w:t>的过程中，其机制可能是</w:t>
      </w:r>
      <w:r>
        <w:rPr>
          <w:rFonts w:ascii="Times New Roman" w:hAnsi="Times New Roman" w:eastAsia="宋体"/>
        </w:rPr>
        <w:t>miR29a</w:t>
      </w:r>
      <w:r>
        <w:t xml:space="preserve">, </w:t>
      </w:r>
      <w:r>
        <w:rPr>
          <w:rFonts w:ascii="Times New Roman" w:hAnsi="Times New Roman" w:eastAsia="宋体"/>
        </w:rPr>
        <w:t>miR29b1</w:t>
      </w:r>
      <w:r>
        <w:t>与</w:t>
      </w:r>
      <w:r>
        <w:rPr>
          <w:rFonts w:ascii="Times New Roman" w:hAnsi="Times New Roman" w:eastAsia="宋体"/>
          <w:i/>
        </w:rPr>
        <w:t>BACEmRNA</w:t>
      </w:r>
      <w:r>
        <w:t>的</w:t>
      </w:r>
      <w:r>
        <w:rPr>
          <w:rFonts w:ascii="Times New Roman" w:hAnsi="Times New Roman" w:eastAsia="宋体"/>
        </w:rPr>
        <w:t>3'UTR</w:t>
      </w:r>
      <w:r>
        <w:t>部分互补，破坏</w:t>
      </w:r>
      <w:r>
        <w:t>了</w:t>
      </w:r>
      <w:r>
        <w:rPr>
          <w:rFonts w:ascii="Times New Roman" w:hAnsi="Times New Roman" w:eastAsia="宋体"/>
          <w:i/>
        </w:rPr>
        <w:t>BACEmRNA</w:t>
      </w:r>
      <w:r>
        <w:t>的稳定性，</w:t>
      </w:r>
      <w:r w:rsidR="001852F3">
        <w:t xml:space="preserve">使其水平降低，并且还有一部分是通过阻</w:t>
      </w:r>
      <w:r w:rsidR="001852F3">
        <w:t>抑</w:t>
      </w:r>
      <w:r w:rsidR="001852F3">
        <w:t>了</w:t>
      </w:r>
    </w:p>
    <w:p w:rsidR="0018722C">
      <w:pPr>
        <w:topLinePunct/>
      </w:pPr>
      <w:r>
        <w:rPr>
          <w:rFonts w:ascii="Times New Roman" w:hAnsi="Times New Roman" w:eastAsia="Times New Roman"/>
          <w:i/>
        </w:rPr>
        <w:t>BACEmRNA</w:t>
      </w:r>
      <w:r>
        <w:t>的翻译，最终使</w:t>
      </w:r>
      <w:r>
        <w:rPr>
          <w:rFonts w:ascii="Times New Roman" w:hAnsi="Times New Roman" w:eastAsia="Times New Roman"/>
        </w:rPr>
        <w:t>BACE</w:t>
      </w:r>
      <w:r>
        <w:t>水平出现明显降低，从而降低了</w:t>
      </w:r>
      <w:r>
        <w:rPr>
          <w:rFonts w:ascii="Times New Roman" w:hAnsi="Times New Roman" w:eastAsia="Times New Roman"/>
        </w:rPr>
        <w:t>Aβ</w:t>
      </w:r>
      <w:r>
        <w:t>的水平。在</w:t>
      </w:r>
      <w:r>
        <w:t>转染中、高染毒剂量组中，</w:t>
      </w:r>
      <w:r>
        <w:rPr>
          <w:rFonts w:ascii="Times New Roman" w:hAnsi="Times New Roman" w:eastAsia="Times New Roman"/>
          <w:i/>
        </w:rPr>
        <w:t>BA</w:t>
      </w:r>
      <w:r>
        <w:rPr>
          <w:rFonts w:ascii="Times New Roman" w:hAnsi="Times New Roman" w:eastAsia="Times New Roman"/>
          <w:i/>
        </w:rPr>
        <w:t>C</w:t>
      </w:r>
      <w:r>
        <w:rPr>
          <w:rFonts w:ascii="Times New Roman" w:hAnsi="Times New Roman" w:eastAsia="Times New Roman"/>
          <w:i/>
        </w:rPr>
        <w:t>Em</w:t>
      </w:r>
      <w:r>
        <w:rPr>
          <w:rFonts w:ascii="Times New Roman" w:hAnsi="Times New Roman" w:eastAsia="Times New Roman"/>
          <w:i/>
        </w:rPr>
        <w:t>R</w:t>
      </w:r>
      <w:r>
        <w:rPr>
          <w:rFonts w:ascii="Times New Roman" w:hAnsi="Times New Roman" w:eastAsia="Times New Roman"/>
          <w:i/>
        </w:rPr>
        <w:t>NA</w:t>
      </w:r>
      <w:r>
        <w:t>水平虽没有变化，但由于铝的损伤作用，</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CE</w:t>
      </w:r>
      <w:r>
        <w:t>水平没有被明显抑制</w:t>
      </w:r>
      <w:r>
        <w:t>（</w:t>
      </w:r>
      <w:r>
        <w:rPr>
          <w:rFonts w:ascii="Times New Roman" w:hAnsi="Times New Roman" w:eastAsia="Times New Roman"/>
          <w:i/>
        </w:rPr>
        <w:t>P</w:t>
      </w:r>
      <w:r>
        <w:rPr>
          <w:rFonts w:ascii="Times New Roman" w:hAnsi="Times New Roman" w:eastAsia="Times New Roman"/>
        </w:rPr>
        <w:t>&lt;0.05</w:t>
      </w:r>
      <w:r>
        <w:t>）</w:t>
      </w:r>
      <w:r>
        <w:t>，</w:t>
      </w:r>
      <w:r>
        <w:t>因此</w:t>
      </w:r>
      <w:r>
        <w:rPr>
          <w:rFonts w:ascii="Times New Roman" w:hAnsi="Times New Roman" w:eastAsia="Times New Roman"/>
        </w:rPr>
        <w:t>Aβ</w:t>
      </w:r>
      <w:r>
        <w:t>水平也没有明显降低</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p>
    <w:p w:rsidR="0018722C">
      <w:pPr>
        <w:topLinePunct/>
      </w:pPr>
      <w:r>
        <w:rPr>
          <w:rFonts w:ascii="Times New Roman" w:hAnsi="Times New Roman" w:eastAsia="Times New Roman"/>
        </w:rPr>
        <w:t>Aβ</w:t>
      </w:r>
      <w:r>
        <w:t>产生和蓄积作为铝损伤的重要表现之一。其中，</w:t>
      </w:r>
      <w:r>
        <w:rPr>
          <w:rFonts w:ascii="Times New Roman" w:hAnsi="Times New Roman" w:eastAsia="Times New Roman"/>
        </w:rPr>
        <w:t>Aβ1-42</w:t>
      </w:r>
      <w:r>
        <w:t>是沉积和引起老年斑</w:t>
      </w:r>
      <w:r>
        <w:t>最主要的成分，也是造成各类损伤的主要因素之一，在第一部分动物实验中显示，铝</w:t>
      </w:r>
      <w:r>
        <w:t>可以使动物脑内</w:t>
      </w:r>
      <w:r>
        <w:rPr>
          <w:rFonts w:ascii="Times New Roman" w:hAnsi="Times New Roman" w:eastAsia="Times New Roman"/>
        </w:rPr>
        <w:t>Aβ</w:t>
      </w:r>
      <w:r>
        <w:t>出现明显升高，其中</w:t>
      </w:r>
      <w:r>
        <w:rPr>
          <w:rFonts w:ascii="Times New Roman" w:hAnsi="Times New Roman" w:eastAsia="Times New Roman"/>
        </w:rPr>
        <w:t>Aβ1-40</w:t>
      </w:r>
      <w:r>
        <w:t>变化不明显，最主要升高的成分是</w:t>
      </w:r>
      <w:r>
        <w:rPr>
          <w:rFonts w:ascii="Times New Roman" w:hAnsi="Times New Roman" w:eastAsia="Times New Roman"/>
        </w:rPr>
        <w:t>Aβ1-42</w:t>
      </w:r>
      <w:r>
        <w:t>。而在细胞实验中发现在未转染各染毒组中，铝可以使细胞产生的</w:t>
      </w:r>
      <w:r>
        <w:rPr>
          <w:rFonts w:ascii="Times New Roman" w:hAnsi="Times New Roman" w:eastAsia="Times New Roman"/>
        </w:rPr>
        <w:t>Aβ</w:t>
      </w:r>
      <w:r>
        <w:t>水平发</w:t>
      </w:r>
      <w:r>
        <w:t>生变化</w:t>
      </w:r>
      <w:r>
        <w:t>（</w:t>
      </w:r>
      <w:r>
        <w:rPr>
          <w:rFonts w:ascii="Times New Roman" w:hAnsi="Times New Roman" w:eastAsia="Times New Roman"/>
          <w:i/>
          <w:spacing w:val="-2"/>
        </w:rPr>
        <w:t>P</w:t>
      </w:r>
      <w:r>
        <w:rPr>
          <w:rFonts w:ascii="Times New Roman" w:hAnsi="Times New Roman" w:eastAsia="Times New Roman"/>
          <w:spacing w:val="-2"/>
        </w:rPr>
        <w:t>&lt;0.05</w:t>
      </w:r>
      <w:r>
        <w:t>）</w:t>
      </w:r>
      <w:r>
        <w:t>，</w:t>
      </w:r>
      <w:r>
        <w:t>其中</w:t>
      </w:r>
      <w:r>
        <w:rPr>
          <w:rFonts w:ascii="Times New Roman" w:hAnsi="Times New Roman" w:eastAsia="Times New Roman"/>
        </w:rPr>
        <w:t>Aβ1-40</w:t>
      </w:r>
      <w:r>
        <w:t>和</w:t>
      </w:r>
      <w:r>
        <w:rPr>
          <w:rFonts w:ascii="Times New Roman" w:hAnsi="Times New Roman" w:eastAsia="Times New Roman"/>
        </w:rPr>
        <w:t>Aβ1-42</w:t>
      </w:r>
      <w:r>
        <w:t>均出现明显的改变现象</w:t>
      </w:r>
      <w:r>
        <w:t>（</w:t>
      </w:r>
      <w:r>
        <w:rPr>
          <w:rFonts w:ascii="Times New Roman" w:hAnsi="Times New Roman" w:eastAsia="Times New Roman"/>
          <w:i/>
          <w:spacing w:val="-2"/>
        </w:rPr>
        <w:t>P</w:t>
      </w:r>
      <w:r>
        <w:rPr>
          <w:rFonts w:ascii="Times New Roman" w:hAnsi="Times New Roman" w:eastAsia="Times New Roman"/>
          <w:spacing w:val="-2"/>
        </w:rPr>
        <w:t>&lt;0.05</w:t>
      </w:r>
      <w:r>
        <w:t>）</w:t>
      </w:r>
      <w:r>
        <w:t>，</w:t>
      </w:r>
      <w:r>
        <w:t>该结</w:t>
      </w:r>
      <w:r>
        <w:t>果提示，由于</w:t>
      </w:r>
      <w:r>
        <w:rPr>
          <w:rFonts w:ascii="Times New Roman" w:hAnsi="Times New Roman" w:eastAsia="Times New Roman"/>
        </w:rPr>
        <w:t>Aβ1-40</w:t>
      </w:r>
      <w:r>
        <w:t>的可溶性比较强，在动物体内生成的</w:t>
      </w:r>
      <w:r>
        <w:rPr>
          <w:rFonts w:ascii="Times New Roman" w:hAnsi="Times New Roman" w:eastAsia="Times New Roman"/>
        </w:rPr>
        <w:t>Aβ1-40</w:t>
      </w:r>
      <w:r>
        <w:t>可能通过各种途</w:t>
      </w:r>
      <w:r>
        <w:t>径将其转移至脑脊液、血液等组织中得到了清除，而在细胞实验中，未得到及时清除</w:t>
      </w:r>
      <w:r>
        <w:t>而使其水平升高。但在细胞转染后，无论是</w:t>
      </w:r>
      <w:r>
        <w:rPr>
          <w:rFonts w:ascii="Times New Roman" w:hAnsi="Times New Roman" w:eastAsia="Times New Roman"/>
        </w:rPr>
        <w:t>Aβ1-40</w:t>
      </w:r>
      <w:r>
        <w:t>和</w:t>
      </w:r>
      <w:r>
        <w:rPr>
          <w:rFonts w:ascii="Times New Roman" w:hAnsi="Times New Roman" w:eastAsia="Times New Roman"/>
        </w:rPr>
        <w:t>Aβ1-42</w:t>
      </w:r>
      <w:r>
        <w:t>，或是</w:t>
      </w:r>
      <w:r>
        <w:rPr>
          <w:rFonts w:ascii="Times New Roman" w:hAnsi="Times New Roman" w:eastAsia="Times New Roman"/>
        </w:rPr>
        <w:t>Aβ</w:t>
      </w:r>
      <w:r>
        <w:t>总量，均出</w:t>
      </w:r>
      <w:r>
        <w:t>现明显降低，该结果提示铝引起</w:t>
      </w:r>
      <w:r>
        <w:rPr>
          <w:rFonts w:ascii="Times New Roman" w:hAnsi="Times New Roman" w:eastAsia="Times New Roman"/>
        </w:rPr>
        <w:t>Aβ</w:t>
      </w:r>
      <w:r>
        <w:t>生成和蓄积与</w:t>
      </w:r>
      <w:r>
        <w:rPr>
          <w:rFonts w:ascii="Times New Roman" w:hAnsi="Times New Roman" w:eastAsia="Times New Roman"/>
        </w:rPr>
        <w:t>miR29a</w:t>
      </w:r>
      <w:r>
        <w:t xml:space="preserve">, </w:t>
      </w:r>
      <w:r>
        <w:rPr>
          <w:rFonts w:ascii="Times New Roman" w:hAnsi="Times New Roman" w:eastAsia="Times New Roman"/>
        </w:rPr>
        <w:t>miR29b1</w:t>
      </w:r>
      <w:r>
        <w:t>影响</w:t>
      </w:r>
      <w:r>
        <w:rPr>
          <w:rFonts w:ascii="Times New Roman" w:hAnsi="Times New Roman" w:eastAsia="Times New Roman"/>
        </w:rPr>
        <w:t>BACE</w:t>
      </w:r>
      <w:r>
        <w:t>水平有关。</w:t>
      </w:r>
    </w:p>
    <w:p w:rsidR="0018722C">
      <w:pPr>
        <w:pStyle w:val="affd"/>
        <w:topLinePunct/>
      </w:pPr>
      <w:bookmarkStart w:name="结论 " w:id="30"/>
      <w:bookmarkEnd w:id="30"/>
      <w:r>
        <w:t>结</w:t>
      </w:r>
      <w:r w:rsidRPr="00000000">
        <w:rPr>
          <w:b/>
        </w:rPr>
        <w:t>论</w:t>
      </w:r>
    </w:p>
    <w:p w:rsidR="0018722C">
      <w:pPr>
        <w:topLinePunct/>
      </w:pPr>
      <w:r>
        <w:rPr>
          <w:rFonts w:cstheme="minorBidi" w:hAnsiTheme="minorHAnsi" w:eastAsiaTheme="minorHAnsi" w:asciiTheme="minorHAnsi"/>
        </w:rPr>
        <w:t>1</w:t>
      </w:r>
      <w:r>
        <w:rPr>
          <w:rFonts w:ascii="宋体" w:eastAsia="宋体" w:hint="eastAsia" w:cstheme="minorBidi" w:hAnsiTheme="minorHAnsi"/>
        </w:rPr>
        <w:t>、</w:t>
      </w:r>
      <w:r w:rsidR="001852F3">
        <w:rPr>
          <w:rFonts w:ascii="宋体" w:eastAsia="宋体" w:hint="eastAsia" w:cstheme="minorBidi" w:hAnsiTheme="minorHAnsi"/>
        </w:rPr>
        <w:t xml:space="preserve">麦芽酚铝可以升高染铝细胞中</w:t>
      </w:r>
      <w:r>
        <w:rPr>
          <w:rFonts w:cstheme="minorBidi" w:hAnsiTheme="minorHAnsi" w:eastAsiaTheme="minorHAnsi" w:asciiTheme="minorHAnsi"/>
          <w:i/>
        </w:rPr>
        <w:t>BACEmRNA</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BACE</w:t>
      </w:r>
      <w:r>
        <w:rPr>
          <w:rFonts w:ascii="宋体" w:eastAsia="宋体" w:hint="eastAsia" w:cstheme="minorBidi" w:hAnsiTheme="minorHAnsi"/>
        </w:rPr>
        <w:t>水平。</w:t>
      </w:r>
    </w:p>
    <w:p w:rsidR="0018722C">
      <w:pPr>
        <w:topLinePunct/>
      </w:pPr>
      <w:r>
        <w:rPr>
          <w:rFonts w:ascii="Times New Roman" w:hAnsi="Times New Roman" w:eastAsia="Times New Roman"/>
        </w:rPr>
        <w:t>2</w:t>
      </w:r>
      <w:r>
        <w:t>、</w:t>
      </w:r>
      <w:r w:rsidR="001852F3">
        <w:t xml:space="preserve">麦芽酚铝可以升高染铝细胞</w:t>
      </w:r>
      <w:r>
        <w:rPr>
          <w:rFonts w:ascii="Times New Roman" w:hAnsi="Times New Roman" w:eastAsia="Times New Roman"/>
        </w:rPr>
        <w:t>Aβ1-40</w:t>
      </w:r>
      <w:r>
        <w:t>，</w:t>
      </w:r>
      <w:r>
        <w:rPr>
          <w:rFonts w:ascii="Times New Roman" w:hAnsi="Times New Roman" w:eastAsia="Times New Roman"/>
        </w:rPr>
        <w:t>Aβ1-42</w:t>
      </w:r>
      <w:r>
        <w:t>以及</w:t>
      </w:r>
      <w:r>
        <w:rPr>
          <w:rFonts w:ascii="Times New Roman" w:hAnsi="Times New Roman" w:eastAsia="Times New Roman"/>
        </w:rPr>
        <w:t>Aβ</w:t>
      </w:r>
      <w:r>
        <w:t>总量，</w:t>
      </w:r>
      <w:r>
        <w:rPr>
          <w:rFonts w:ascii="Times New Roman" w:hAnsi="Times New Roman" w:eastAsia="Times New Roman"/>
        </w:rPr>
        <w:t>Aβ1-40</w:t>
      </w:r>
      <w:r>
        <w:t>与体内实验结果不一致可能与其溶解性及清除有关。</w:t>
      </w:r>
    </w:p>
    <w:p w:rsidR="0018722C">
      <w:pPr>
        <w:topLinePunct/>
      </w:pPr>
      <w:r>
        <w:rPr>
          <w:rFonts w:ascii="Times New Roman" w:eastAsia="Times New Roman"/>
        </w:rPr>
        <w:t>3</w:t>
      </w:r>
      <w:r>
        <w:t>、</w:t>
      </w:r>
      <w:r w:rsidR="001852F3">
        <w:t xml:space="preserve">铝产生神经毒性过程中，转染</w:t>
      </w:r>
      <w:r>
        <w:rPr>
          <w:rFonts w:ascii="Times New Roman" w:eastAsia="Times New Roman"/>
        </w:rPr>
        <w:t>miR29a</w:t>
      </w:r>
      <w:r>
        <w:rPr>
          <w:spacing w:val="-2"/>
        </w:rPr>
        <w:t xml:space="preserve">, </w:t>
      </w:r>
      <w:r>
        <w:rPr>
          <w:rFonts w:ascii="Times New Roman" w:eastAsia="Times New Roman"/>
        </w:rPr>
        <w:t>miR29b1</w:t>
      </w:r>
      <w:r>
        <w:t>均可以</w:t>
      </w:r>
      <w:r>
        <w:rPr>
          <w:rFonts w:ascii="Times New Roman" w:eastAsia="Times New Roman"/>
          <w:i/>
        </w:rPr>
        <w:t>BACEmRNA</w:t>
      </w:r>
      <w:r>
        <w:rPr>
          <w:spacing w:val="-2"/>
        </w:rPr>
        <w:t xml:space="preserve">, </w:t>
      </w:r>
      <w:r>
        <w:rPr>
          <w:rFonts w:ascii="Times New Roman" w:eastAsia="Times New Roman"/>
        </w:rPr>
        <w:t>BACE</w:t>
      </w:r>
      <w:r>
        <w:t>水平明显降低，其中</w:t>
      </w:r>
      <w:r>
        <w:rPr>
          <w:rFonts w:ascii="Times New Roman" w:eastAsia="Times New Roman"/>
        </w:rPr>
        <w:t>BACE</w:t>
      </w:r>
      <w:r>
        <w:t>水平降低更为明显，该结果提示，</w:t>
      </w:r>
      <w:r>
        <w:rPr>
          <w:rFonts w:ascii="Times New Roman" w:eastAsia="Times New Roman"/>
        </w:rPr>
        <w:t>miR29a</w:t>
      </w:r>
      <w:r>
        <w:t xml:space="preserve">, </w:t>
      </w:r>
      <w:r>
        <w:rPr>
          <w:rFonts w:ascii="Times New Roman" w:eastAsia="Times New Roman"/>
        </w:rPr>
        <w:t>miR29b1</w:t>
      </w:r>
      <w:r>
        <w:t>既</w:t>
      </w:r>
      <w:r>
        <w:t>可以破坏了</w:t>
      </w:r>
      <w:r>
        <w:rPr>
          <w:rFonts w:ascii="Times New Roman" w:eastAsia="Times New Roman"/>
          <w:i/>
        </w:rPr>
        <w:t>BACEmRNA</w:t>
      </w:r>
      <w:r>
        <w:t>的稳定性，</w:t>
      </w:r>
      <w:r w:rsidR="001852F3">
        <w:t xml:space="preserve">使其水平降低，也可以通过阻抑</w:t>
      </w:r>
      <w:r>
        <w:rPr>
          <w:rFonts w:ascii="Times New Roman" w:eastAsia="Times New Roman"/>
          <w:i/>
        </w:rPr>
        <w:t>BACEmRNA</w:t>
      </w:r>
      <w:r>
        <w:t>的翻译成蛋白。</w:t>
      </w:r>
    </w:p>
    <w:p w:rsidR="0018722C">
      <w:pPr>
        <w:pStyle w:val="Heading1"/>
        <w:topLinePunct/>
      </w:pPr>
      <w:bookmarkStart w:name="第三部分 NF-κB在miR29a，miR29b1调节铝致脑内Aβ沉积过程的作用" w:id="31"/>
      <w:bookmarkEnd w:id="31"/>
      <w:r>
        <w:rPr>
          <w:b/>
        </w:rPr>
        <w:t>第三部分</w:t>
      </w:r>
      <w:r>
        <w:t xml:space="preserve">  </w:t>
      </w:r>
      <w:r>
        <w:rPr>
          <w:b/>
        </w:rPr>
        <w:t>NF-κB</w:t>
      </w:r>
      <w:r>
        <w:t>在</w:t>
      </w:r>
      <w:r>
        <w:rPr>
          <w:b/>
        </w:rPr>
        <w:t>miR29a</w:t>
      </w:r>
      <w:r w:rsidP="AA7D325B">
        <w:t>，</w:t>
      </w:r>
      <w:r>
        <w:rPr>
          <w:b/>
        </w:rPr>
        <w:t>miR29b1</w:t>
      </w:r>
      <w:r>
        <w:t>调节铝致脑内</w:t>
      </w:r>
      <w:r>
        <w:rPr>
          <w:b/>
        </w:rPr>
        <w:t>Aβ </w:t>
      </w:r>
      <w:r>
        <w:t>沉</w:t>
      </w:r>
    </w:p>
    <w:p w:rsidR="0018722C">
      <w:pPr>
        <w:spacing w:before="180"/>
        <w:ind w:leftChars="0" w:left="3571"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积过程的作用</w:t>
      </w:r>
    </w:p>
    <w:p w:rsidR="0018722C">
      <w:pPr>
        <w:topLinePunct/>
      </w:pPr>
      <w:r>
        <w:t xml:space="preserve">核转录因子</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nuclear</w:t>
      </w:r>
      <w:r>
        <w:rPr>
          <w:rFonts w:ascii="Times New Roman" w:hAnsi="Times New Roman" w:eastAsia="Times New Roman"/>
          <w:spacing w:val="12"/>
        </w:rPr>
        <w:t xml:space="preserve"> </w:t>
      </w:r>
      <w:r>
        <w:rPr>
          <w:rFonts w:ascii="Times New Roman" w:hAnsi="Times New Roman" w:eastAsia="Times New Roman"/>
        </w:rPr>
        <w:t xml:space="preserve">factor</w:t>
      </w:r>
      <w:r>
        <w:rPr>
          <w:rFonts w:ascii="Times New Roman" w:hAnsi="Times New Roman" w:eastAsia="Times New Roman"/>
          <w:spacing w:val="12"/>
        </w:rPr>
        <w:t xml:space="preserve"> </w:t>
      </w:r>
      <w:r>
        <w:rPr>
          <w:rFonts w:ascii="Times New Roman" w:hAnsi="Times New Roman" w:eastAsia="Times New Roman"/>
        </w:rPr>
        <w:t xml:space="preserve">kappa</w:t>
      </w:r>
      <w:r>
        <w:rPr>
          <w:rFonts w:ascii="Times New Roman" w:hAnsi="Times New Roman" w:eastAsia="Times New Roman"/>
          <w:spacing w:val="13"/>
        </w:rPr>
        <w:t xml:space="preserve"> </w:t>
      </w:r>
      <w:r>
        <w:rPr>
          <w:rFonts w:ascii="Times New Roman" w:hAnsi="Times New Roman" w:eastAsia="Times New Roman"/>
        </w:rPr>
        <w:t xml:space="preserve">B</w:t>
      </w:r>
      <w:r>
        <w:rPr>
          <w:rFonts w:ascii="Times New Roman" w:hAnsi="Times New Roman" w:eastAsia="Times New Roman"/>
        </w:rPr>
        <w:t xml:space="preserve">)</w:t>
      </w:r>
      <w:r>
        <w:t xml:space="preserve">一种普遍存在于真核细胞中的快反应较</w:t>
      </w:r>
      <w:r>
        <w:t xml:space="preserve">为常见的核转录因子。在静息状态下，</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t xml:space="preserve">位于存在于细胞质中，与抑制因子结合</w:t>
      </w:r>
      <w:r>
        <w:t xml:space="preserve">成复合物状态。抑制状态的</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t xml:space="preserve">对环境的变化十分敏感，可以被炎症细胞因子，</w:t>
      </w:r>
      <w:r w:rsidR="001852F3">
        <w:t xml:space="preserve">生长因子，免疫受体、细菌，病毒甚至神经毒素等许多激活因素所激活，包括致当</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t xml:space="preserve">被激活后，即会转移进入核内调节一系列基因的表达。</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t xml:space="preserve">可以对真核细胞</w:t>
      </w:r>
      <w:r>
        <w:t xml:space="preserve">内大量基因产生调节作用，对机体的正常生理状态和各种疾病的病理发生机制中都会产生极为重要的影响。它与机体多种疾病包括神经退行性疾病</w:t>
      </w:r>
      <w:r>
        <w:t xml:space="preserve">（</w:t>
      </w:r>
      <w:r>
        <w:rPr>
          <w:spacing w:val="-4"/>
        </w:rPr>
        <w:t xml:space="preserve">如</w:t>
      </w:r>
      <w:r>
        <w:rPr>
          <w:rFonts w:ascii="Times New Roman" w:hAnsi="Times New Roman" w:eastAsia="Times New Roman"/>
          <w:spacing w:val="-4"/>
        </w:rPr>
        <w:t xml:space="preserve">AD</w:t>
      </w:r>
      <w:r>
        <w:rPr>
          <w:spacing w:val="-4"/>
        </w:rPr>
        <w:t xml:space="preserve">等</w:t>
      </w:r>
      <w:r>
        <w:t xml:space="preserve">）</w:t>
      </w:r>
      <w:r>
        <w:t xml:space="preserve">等众多疾病有着密切的联系。</w:t>
      </w:r>
    </w:p>
    <w:p w:rsidR="0018722C">
      <w:pPr>
        <w:topLinePunct/>
      </w:pPr>
      <w:r>
        <w:rPr>
          <w:rFonts w:ascii="Times New Roman" w:hAnsi="Times New Roman" w:eastAsia="Times New Roman"/>
        </w:rPr>
        <w:t xml:space="preserve">NF</w:t>
      </w:r>
      <w:r>
        <w:rPr>
          <w:rFonts w:ascii="Times New Roman" w:hAnsi="Times New Roman" w:eastAsia="Times New Roman"/>
        </w:rPr>
        <w:t xml:space="preserve">-</w:t>
      </w:r>
      <w:r>
        <w:rPr>
          <w:rFonts w:ascii="Times New Roman" w:hAnsi="Times New Roman" w:eastAsia="Times New Roman"/>
        </w:rPr>
        <w:t xml:space="preserve">κ</w:t>
      </w:r>
      <w:r>
        <w:rPr>
          <w:rFonts w:ascii="Times New Roman" w:hAnsi="Times New Roman" w:eastAsia="Times New Roman"/>
        </w:rPr>
        <w:t xml:space="preserve">B</w:t>
      </w:r>
      <w:r>
        <w:t xml:space="preserve">是属于</w:t>
      </w:r>
      <w:r>
        <w:rPr>
          <w:rFonts w:ascii="Times New Roman" w:hAnsi="Times New Roman" w:eastAsia="Times New Roman"/>
        </w:rPr>
        <w:t xml:space="preserve">NF</w:t>
      </w:r>
      <w:r>
        <w:rPr>
          <w:rFonts w:ascii="Times New Roman" w:hAnsi="Times New Roman" w:eastAsia="Times New Roman"/>
        </w:rPr>
        <w:t xml:space="preserve">-</w:t>
      </w:r>
      <w:r>
        <w:rPr>
          <w:rFonts w:ascii="Times New Roman" w:hAnsi="Times New Roman" w:eastAsia="Times New Roman"/>
        </w:rPr>
        <w:t xml:space="preserve">κ</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 Rel</w:t>
      </w:r>
      <w:r>
        <w:t xml:space="preserve">蛋白家族的成员</w:t>
      </w:r>
      <w:r>
        <w:rPr>
          <w:vertAlign w:val="superscript"/>
          /&gt;
        </w:rPr>
        <w:t xml:space="preserve">[</w:t>
      </w:r>
      <w:r>
        <w:rPr>
          <w:vertAlign w:val="superscript"/>
          /&gt;
        </w:rPr>
        <w:t xml:space="preserve">69</w:t>
      </w:r>
      <w:r>
        <w:rPr>
          <w:vertAlign w:val="superscript"/>
          /&gt;
        </w:rPr>
        <w:t xml:space="preserve">]</w:t>
      </w:r>
      <w:r>
        <w:t xml:space="preserve">。人们在哺乳动物的细胞中已经发现</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Rel</w:t>
      </w:r>
      <w:r>
        <w:t xml:space="preserve">蛋白家族的五个成员：</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B1</w:t>
      </w:r>
      <w:r>
        <w:rPr>
          <w:rFonts w:ascii="Times New Roman" w:hAnsi="Times New Roman" w:eastAsia="Times New Roman"/>
        </w:rPr>
        <w:t xml:space="preserve">(</w:t>
      </w:r>
      <w:r>
        <w:rPr>
          <w:rFonts w:ascii="Times New Roman" w:hAnsi="Times New Roman" w:eastAsia="Times New Roman"/>
          <w:spacing w:val="-2"/>
        </w:rPr>
        <w:t xml:space="preserve">p50</w:t>
      </w:r>
      <w:r>
        <w:rPr>
          <w:rFonts w:ascii="Times New Roman" w:hAnsi="Times New Roman" w:eastAsia="Times New Roman"/>
        </w:rPr>
        <w:t xml:space="preserve">)</w:t>
      </w:r>
      <w:r>
        <w:t xml:space="preserve">、</w:t>
      </w:r>
      <w:r>
        <w:rPr>
          <w:rFonts w:ascii="Times New Roman" w:hAnsi="Times New Roman" w:eastAsia="Times New Roman"/>
        </w:rPr>
        <w:t xml:space="preserve">NF-</w:t>
      </w:r>
      <w:r>
        <w:rPr>
          <w:rFonts w:ascii="Times New Roman" w:hAnsi="Times New Roman" w:eastAsia="Times New Roman"/>
        </w:rPr>
        <w:t xml:space="preserve">κ</w:t>
      </w:r>
      <w:r>
        <w:rPr>
          <w:rFonts w:ascii="Times New Roman" w:hAnsi="Times New Roman" w:eastAsia="Times New Roman"/>
        </w:rPr>
        <w:t xml:space="preserve">B2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p52</w:t>
      </w:r>
      <w:r>
        <w:rPr>
          <w:rFonts w:ascii="Times New Roman" w:hAnsi="Times New Roman" w:eastAsia="Times New Roman"/>
        </w:rPr>
        <w:t xml:space="preserve">)</w:t>
      </w:r>
      <w:r>
        <w:t xml:space="preserve">、</w:t>
      </w:r>
      <w:r>
        <w:rPr>
          <w:rFonts w:ascii="Times New Roman" w:hAnsi="Times New Roman" w:eastAsia="Times New Roman"/>
        </w:rPr>
        <w:t xml:space="preserve">p65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RelA</w:t>
      </w:r>
      <w:r>
        <w:rPr>
          <w:rFonts w:ascii="Times New Roman" w:hAnsi="Times New Roman" w:eastAsia="Times New Roman"/>
        </w:rPr>
        <w:t xml:space="preserve">)</w:t>
      </w:r>
      <w:r>
        <w:t xml:space="preserve">、</w:t>
      </w:r>
      <w:r>
        <w:rPr>
          <w:rFonts w:ascii="Times New Roman" w:hAnsi="Times New Roman" w:eastAsia="Times New Roman"/>
        </w:rPr>
        <w:t xml:space="preserve">RelB</w:t>
      </w:r>
      <w:r>
        <w:t xml:space="preserve">和</w:t>
      </w:r>
      <w:r>
        <w:rPr>
          <w:rFonts w:ascii="Times New Roman" w:hAnsi="Times New Roman" w:eastAsia="Times New Roman"/>
        </w:rPr>
        <w:t xml:space="preserve">c-Rel</w:t>
      </w:r>
      <w:r>
        <w:t xml:space="preserve">. </w:t>
      </w:r>
      <w:r>
        <w:rPr>
          <w:rFonts w:ascii="Times New Roman" w:hAnsi="Times New Roman" w:eastAsia="Times New Roman"/>
        </w:rPr>
        <w:t xml:space="preserve">p65</w:t>
      </w:r>
      <w:r>
        <w:t xml:space="preserve">、</w:t>
      </w:r>
      <w:r>
        <w:rPr>
          <w:rFonts w:ascii="Times New Roman" w:hAnsi="Times New Roman" w:eastAsia="Times New Roman"/>
        </w:rPr>
        <w:t xml:space="preserve">RelB</w:t>
      </w:r>
      <w:r>
        <w:t xml:space="preserve">和</w:t>
      </w:r>
      <w:r>
        <w:rPr>
          <w:rFonts w:ascii="Times New Roman" w:hAnsi="Times New Roman" w:eastAsia="Times New Roman"/>
        </w:rPr>
        <w:t xml:space="preserve">c-Rel</w:t>
      </w:r>
      <w:r>
        <w:t xml:space="preserve">的</w:t>
      </w:r>
      <w:r>
        <w:rPr>
          <w:rFonts w:ascii="Times New Roman" w:hAnsi="Times New Roman" w:eastAsia="Times New Roman"/>
        </w:rPr>
        <w:t xml:space="preserve">C</w:t>
      </w:r>
      <w:r>
        <w:t xml:space="preserve">端都含有转录激活域</w:t>
      </w:r>
      <w:r>
        <w:rPr>
          <w:rFonts w:ascii="Times New Roman" w:hAnsi="Times New Roman" w:eastAsia="Times New Roman"/>
        </w:rPr>
        <w:t xml:space="preserve">(</w:t>
      </w:r>
      <w:r>
        <w:rPr>
          <w:rFonts w:ascii="Times New Roman" w:hAnsi="Times New Roman" w:eastAsia="Times New Roman"/>
        </w:rPr>
        <w:t xml:space="preserve">transactivation domain</w:t>
      </w:r>
      <w:r>
        <w:rPr>
          <w:rFonts w:ascii="Times New Roman" w:hAnsi="Times New Roman" w:eastAsia="Times New Roman"/>
        </w:rPr>
        <w:t xml:space="preserve">)</w:t>
      </w:r>
      <w:r>
        <w:t xml:space="preserve">，能直接作用于转录元件而调控转录过程，而</w:t>
      </w:r>
      <w:r>
        <w:rPr>
          <w:rFonts w:ascii="Times New Roman" w:hAnsi="Times New Roman" w:eastAsia="Times New Roman"/>
        </w:rPr>
        <w:t xml:space="preserve">p50</w:t>
      </w:r>
      <w:r>
        <w:t xml:space="preserve">和</w:t>
      </w:r>
      <w:r>
        <w:rPr>
          <w:rFonts w:ascii="Times New Roman" w:hAnsi="Times New Roman" w:eastAsia="Times New Roman"/>
        </w:rPr>
        <w:t xml:space="preserve">p52</w:t>
      </w:r>
      <w:r>
        <w:t xml:space="preserve">则无此结构，并不具有转录活性。</w:t>
      </w:r>
    </w:p>
    <w:p w:rsidR="0018722C">
      <w:pPr>
        <w:topLinePunct/>
      </w:pPr>
      <w:r>
        <w:rPr>
          <w:rFonts w:ascii="Times New Roman" w:hAnsi="Times New Roman" w:eastAsia="宋体"/>
        </w:rPr>
        <w:t>NF-</w:t>
      </w:r>
      <w:r>
        <w:rPr>
          <w:rFonts w:ascii="Times New Roman" w:hAnsi="Times New Roman" w:eastAsia="宋体"/>
        </w:rPr>
        <w:t>κ</w:t>
      </w:r>
      <w:r>
        <w:rPr>
          <w:rFonts w:ascii="Times New Roman" w:hAnsi="Times New Roman" w:eastAsia="宋体"/>
        </w:rPr>
        <w:t>B</w:t>
      </w:r>
      <w:r>
        <w:rPr>
          <w:rFonts w:ascii="Times New Roman" w:hAnsi="Times New Roman" w:eastAsia="宋体"/>
        </w:rPr>
        <w:t>/</w:t>
      </w:r>
      <w:r>
        <w:rPr>
          <w:rFonts w:ascii="Times New Roman" w:hAnsi="Times New Roman" w:eastAsia="宋体"/>
        </w:rPr>
        <w:t>Rel</w:t>
      </w:r>
      <w:r>
        <w:t>蛋白家族均以同源或异源二聚体形式存在，其中以</w:t>
      </w:r>
      <w:r>
        <w:rPr>
          <w:rFonts w:ascii="Times New Roman" w:hAnsi="Times New Roman" w:eastAsia="宋体"/>
        </w:rPr>
        <w:t>p50</w:t>
      </w:r>
      <w:r>
        <w:rPr>
          <w:rFonts w:ascii="Times New Roman" w:hAnsi="Times New Roman" w:eastAsia="宋体"/>
        </w:rPr>
        <w:t>/</w:t>
      </w:r>
      <w:r>
        <w:rPr>
          <w:rFonts w:ascii="Times New Roman" w:hAnsi="Times New Roman" w:eastAsia="宋体"/>
        </w:rPr>
        <w:t>p65</w:t>
      </w:r>
      <w:r>
        <w:rPr>
          <w:rFonts w:ascii="Times New Roman" w:hAnsi="Times New Roman" w:eastAsia="宋体"/>
        </w:rPr>
        <w:t>(</w:t>
      </w:r>
      <w:r>
        <w:t>也即</w:t>
      </w:r>
      <w:r>
        <w:rPr>
          <w:rFonts w:ascii="Times New Roman" w:hAnsi="Times New Roman" w:eastAsia="宋体"/>
        </w:rPr>
        <w:t>NF-</w:t>
      </w:r>
      <w:r>
        <w:rPr>
          <w:rFonts w:ascii="Times New Roman" w:hAnsi="Times New Roman" w:eastAsia="宋体"/>
          <w:sz w:val="21"/>
        </w:rPr>
        <w:t>κ</w:t>
      </w:r>
      <w:r>
        <w:rPr>
          <w:rFonts w:ascii="Times New Roman" w:hAnsi="Times New Roman" w:eastAsia="宋体"/>
        </w:rPr>
        <w:t>B</w:t>
      </w:r>
      <w:r>
        <w:rPr>
          <w:rFonts w:ascii="Times New Roman" w:hAnsi="Times New Roman" w:eastAsia="宋体"/>
        </w:rPr>
        <w:t>)</w:t>
      </w:r>
      <w:r>
        <w:t>是最普遍的一种。它由多肽</w:t>
      </w:r>
      <w:r>
        <w:rPr>
          <w:rFonts w:ascii="Times New Roman" w:hAnsi="Times New Roman" w:eastAsia="宋体"/>
        </w:rPr>
        <w:t>P50</w:t>
      </w:r>
      <w:r>
        <w:t>和</w:t>
      </w:r>
      <w:r>
        <w:rPr>
          <w:rFonts w:ascii="Times New Roman" w:hAnsi="Times New Roman" w:eastAsia="宋体"/>
        </w:rPr>
        <w:t>P65</w:t>
      </w:r>
      <w:r>
        <w:t>亚基形成</w:t>
      </w:r>
      <w:r>
        <w:rPr>
          <w:rFonts w:ascii="Times New Roman" w:hAnsi="Times New Roman" w:eastAsia="宋体"/>
        </w:rPr>
        <w:t>P50</w:t>
      </w:r>
      <w:r>
        <w:rPr>
          <w:rFonts w:ascii="Times New Roman" w:hAnsi="Times New Roman" w:eastAsia="宋体"/>
        </w:rPr>
        <w:t>/</w:t>
      </w:r>
      <w:r>
        <w:rPr>
          <w:rFonts w:ascii="Times New Roman" w:hAnsi="Times New Roman" w:eastAsia="宋体"/>
        </w:rPr>
        <w:t>P65</w:t>
      </w:r>
      <w:r>
        <w:t>同源二聚体以及</w:t>
      </w:r>
      <w:r>
        <w:rPr>
          <w:rFonts w:ascii="Times New Roman" w:hAnsi="Times New Roman" w:eastAsia="宋体"/>
        </w:rPr>
        <w:t>P50</w:t>
      </w:r>
      <w:r>
        <w:rPr>
          <w:rFonts w:ascii="Times New Roman" w:hAnsi="Times New Roman" w:eastAsia="宋体"/>
        </w:rPr>
        <w:t>/</w:t>
      </w:r>
      <w:r>
        <w:rPr>
          <w:rFonts w:ascii="Times New Roman" w:hAnsi="Times New Roman" w:eastAsia="宋体"/>
        </w:rPr>
        <w:t>P65</w:t>
      </w:r>
      <w:r>
        <w:t>异源二</w:t>
      </w:r>
      <w:r>
        <w:t>聚体。</w:t>
      </w:r>
      <w:r w:rsidR="001852F3">
        <w:t xml:space="preserve">其中发挥主要生理功能的是</w:t>
      </w:r>
      <w:r>
        <w:rPr>
          <w:rFonts w:ascii="Times New Roman" w:hAnsi="Times New Roman" w:eastAsia="宋体"/>
        </w:rPr>
        <w:t>P50</w:t>
      </w:r>
      <w:r>
        <w:rPr>
          <w:rFonts w:ascii="Times New Roman" w:hAnsi="Times New Roman" w:eastAsia="宋体"/>
        </w:rPr>
        <w:t>/</w:t>
      </w:r>
      <w:r>
        <w:rPr>
          <w:rFonts w:ascii="Times New Roman" w:hAnsi="Times New Roman" w:eastAsia="宋体"/>
        </w:rPr>
        <w:t>P65</w:t>
      </w:r>
      <w:r>
        <w:t>异源二聚体，其存在于几乎所有细胞中。</w:t>
      </w:r>
      <w:r>
        <w:t>从广义上讲，</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是指能与</w:t>
      </w:r>
      <w:r>
        <w:rPr>
          <w:rFonts w:ascii="Times New Roman" w:hAnsi="Times New Roman" w:eastAsia="宋体"/>
        </w:rPr>
        <w:t>DNA</w:t>
      </w:r>
      <w:r>
        <w:t>上能与把基因转录活性区相结合的</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rPr>
          <w:rFonts w:ascii="Times New Roman" w:hAnsi="Times New Roman" w:eastAsia="宋体"/>
        </w:rPr>
        <w:t>/</w:t>
      </w:r>
      <w:r>
        <w:rPr>
          <w:rFonts w:ascii="Times New Roman" w:hAnsi="Times New Roman" w:eastAsia="宋体"/>
        </w:rPr>
        <w:t>R</w:t>
      </w:r>
      <w:r>
        <w:rPr>
          <w:rFonts w:ascii="Times New Roman" w:hAnsi="Times New Roman" w:eastAsia="宋体"/>
        </w:rPr>
        <w:t>e</w:t>
      </w:r>
      <w:r>
        <w:rPr>
          <w:rFonts w:ascii="Times New Roman" w:hAnsi="Times New Roman" w:eastAsia="宋体"/>
        </w:rPr>
        <w:t>l</w:t>
      </w:r>
      <w:r>
        <w:t>蛋白，但通常所说的</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常常是只指具有生理功能的</w:t>
      </w:r>
      <w:r>
        <w:rPr>
          <w:rFonts w:ascii="Times New Roman" w:hAnsi="Times New Roman" w:eastAsia="宋体"/>
        </w:rPr>
        <w:t>P50</w:t>
      </w:r>
      <w:r>
        <w:rPr>
          <w:rFonts w:ascii="Times New Roman" w:hAnsi="Times New Roman" w:eastAsia="宋体"/>
        </w:rPr>
        <w:t>/</w:t>
      </w:r>
      <w:r>
        <w:rPr>
          <w:rFonts w:ascii="Times New Roman" w:hAnsi="Times New Roman" w:eastAsia="宋体"/>
        </w:rPr>
        <w:t>P65</w:t>
      </w:r>
      <w:r>
        <w:t>异原二聚体。在静息状态下</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通常与抑制因子</w:t>
      </w:r>
      <w:r>
        <w:rPr>
          <w:rFonts w:ascii="Times New Roman" w:hAnsi="Times New Roman" w:eastAsia="宋体"/>
        </w:rPr>
        <w:t>I</w:t>
      </w:r>
      <w:r>
        <w:rPr>
          <w:rFonts w:ascii="Times New Roman" w:hAnsi="Times New Roman" w:eastAsia="宋体"/>
        </w:rPr>
        <w:t>κ</w:t>
      </w:r>
      <w:r>
        <w:rPr>
          <w:rFonts w:ascii="Times New Roman" w:hAnsi="Times New Roman" w:eastAsia="宋体"/>
        </w:rPr>
        <w:t>B</w:t>
      </w:r>
      <w:r>
        <w:t>结合形成三聚体的形式存在于细胞质中，</w:t>
      </w:r>
      <w:r>
        <w:rPr>
          <w:rFonts w:ascii="Times New Roman" w:hAnsi="Times New Roman" w:eastAsia="宋体"/>
        </w:rPr>
        <w:t>I</w:t>
      </w:r>
      <w:r>
        <w:rPr>
          <w:rFonts w:ascii="Times New Roman" w:hAnsi="Times New Roman" w:eastAsia="宋体"/>
        </w:rPr>
        <w:t>κ</w:t>
      </w:r>
      <w:r>
        <w:rPr>
          <w:rFonts w:ascii="Times New Roman" w:hAnsi="Times New Roman" w:eastAsia="宋体"/>
        </w:rPr>
        <w:t>B</w:t>
      </w:r>
      <w:r>
        <w:t>与</w:t>
      </w:r>
      <w:r>
        <w:rPr>
          <w:rFonts w:ascii="Times New Roman" w:hAnsi="Times New Roman" w:eastAsia="宋体"/>
        </w:rPr>
        <w:t>NF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结合时，即可阻止</w:t>
      </w:r>
      <w:r>
        <w:rPr>
          <w:rFonts w:ascii="Times New Roman" w:hAnsi="Times New Roman" w:eastAsia="宋体"/>
        </w:rPr>
        <w:t>NF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由细胞质进入细胞核中，而</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靶基因是位于细胞核内，二者无法结合，</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也即无法发挥其转录调控的作用。被激活后的</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即与抑制因</w:t>
      </w:r>
      <w:r>
        <w:t>子解离，</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就会通过细胞核膜转移至细胞核内，并定位其靶基因的转录活性部位，</w:t>
      </w:r>
      <w:r w:rsidR="001852F3">
        <w:t xml:space="preserve">其中发挥作用的主要是</w:t>
      </w:r>
      <w:r>
        <w:rPr>
          <w:rFonts w:ascii="Times New Roman" w:hAnsi="Times New Roman" w:eastAsia="宋体"/>
        </w:rPr>
        <w:t>p65</w:t>
      </w:r>
      <w:r>
        <w:rPr>
          <w:spacing w:val="-2"/>
        </w:rPr>
        <w:t xml:space="preserve">. </w:t>
      </w:r>
      <w:r>
        <w:rPr>
          <w:rFonts w:ascii="Times New Roman" w:hAnsi="Times New Roman" w:eastAsia="宋体"/>
        </w:rPr>
        <w:t>p65</w:t>
      </w:r>
      <w:r>
        <w:t>亚基可以与其靶基因</w:t>
      </w:r>
      <w:r>
        <w:rPr>
          <w:rFonts w:ascii="Times New Roman" w:hAnsi="Times New Roman" w:eastAsia="宋体"/>
        </w:rPr>
        <w:t>DNA</w:t>
      </w:r>
      <w:r>
        <w:t>的转录活性区相结合，从而发挥转录激活或者转录抑制的作用，最终决定调节靶基因的是否转录机转录水平，</w:t>
      </w:r>
      <w:r w:rsidR="001852F3">
        <w:t xml:space="preserve">是</w:t>
      </w:r>
      <w:r>
        <w:rPr>
          <w:rFonts w:ascii="Times New Roman" w:hAnsi="Times New Roman" w:eastAsia="宋体"/>
        </w:rPr>
        <w:t>NF-</w:t>
      </w:r>
      <w:r>
        <w:rPr>
          <w:rFonts w:ascii="Times New Roman" w:hAnsi="Times New Roman" w:eastAsia="宋体"/>
        </w:rPr>
        <w:t>κ</w:t>
      </w:r>
      <w:r>
        <w:rPr>
          <w:rFonts w:ascii="Times New Roman" w:hAnsi="Times New Roman" w:eastAsia="宋体"/>
        </w:rPr>
        <w:t>B</w:t>
      </w:r>
      <w:r>
        <w:t>的主要功能单位</w:t>
      </w:r>
      <w:r>
        <w:rPr>
          <w:vertAlign w:val="superscript"/>
          /&gt;
        </w:rPr>
        <w:t>[</w:t>
      </w:r>
      <w:r>
        <w:rPr>
          <w:rFonts w:ascii="Times New Roman" w:hAnsi="Times New Roman" w:eastAsia="宋体"/>
          <w:vertAlign w:val="superscript"/>
          <w:position w:val="11"/>
        </w:rPr>
        <w:t xml:space="preserve">70</w:t>
      </w:r>
      <w:r>
        <w:rPr>
          <w:vertAlign w:val="superscript"/>
          /&gt;
        </w:rPr>
        <w:t>]</w:t>
      </w:r>
      <w:r>
        <w:t>。因此，细胞核内的</w:t>
      </w:r>
      <w:r>
        <w:rPr>
          <w:rFonts w:ascii="Times New Roman" w:hAnsi="Times New Roman" w:eastAsia="宋体"/>
        </w:rPr>
        <w:t>P65</w:t>
      </w:r>
      <w:r>
        <w:t>水平经常被用来表示有活性的</w:t>
      </w:r>
      <w:r>
        <w:rPr>
          <w:rFonts w:ascii="Times New Roman" w:hAnsi="Times New Roman" w:eastAsia="宋体"/>
        </w:rPr>
        <w:t>NF-κB</w:t>
      </w:r>
      <w:r>
        <w:t>。</w:t>
      </w:r>
    </w:p>
    <w:p w:rsidR="0018722C">
      <w:pPr>
        <w:topLinePunct/>
      </w:pPr>
      <w:r>
        <w:t>活化的</w:t>
      </w:r>
      <w:r>
        <w:rPr>
          <w:rFonts w:ascii="Times New Roman" w:hAnsi="Times New Roman" w:eastAsia="宋体"/>
        </w:rPr>
        <w:t>NF-κB</w:t>
      </w:r>
      <w:r>
        <w:t>可以单独发挥作用，或者也可以与其他转录因子协同发挥作用，</w:t>
      </w:r>
      <w:r>
        <w:rPr>
          <w:rFonts w:ascii="Times New Roman" w:hAnsi="Times New Roman" w:eastAsia="宋体"/>
        </w:rPr>
        <w:t>NF-κB</w:t>
      </w:r>
      <w:r>
        <w:t>可以通过调节多种炎症和免疫分子基因的转录，从而参与机体炎症反应的调</w:t>
      </w:r>
      <w:r>
        <w:t>节，也对机体的免疫反应有者重要的影响</w:t>
      </w:r>
      <w:r>
        <w:rPr>
          <w:vertAlign w:val="superscript"/>
          /&gt;
        </w:rPr>
        <w:t>[</w:t>
      </w:r>
      <w:r>
        <w:rPr>
          <w:vertAlign w:val="superscript"/>
          /&gt;
        </w:rPr>
        <w:t xml:space="preserve">71</w:t>
      </w:r>
      <w:r>
        <w:rPr>
          <w:vertAlign w:val="superscript"/>
          /&gt;
        </w:rPr>
        <w:t>]</w:t>
      </w:r>
      <w:r>
        <w:t>。</w:t>
      </w:r>
      <w:r>
        <w:rPr>
          <w:rFonts w:ascii="Times New Roman" w:hAnsi="Times New Roman" w:eastAsia="宋体"/>
        </w:rPr>
        <w:t>NF-κB</w:t>
      </w:r>
      <w:r>
        <w:t>调控的因子包括：细胞因子、</w:t>
      </w:r>
      <w:r>
        <w:t>免疫受体、各类白介素、急性期</w:t>
      </w:r>
      <w:r>
        <w:rPr>
          <w:rFonts w:ascii="Times New Roman" w:hAnsi="Times New Roman" w:eastAsia="宋体"/>
        </w:rPr>
        <w:t>C</w:t>
      </w:r>
      <w:r>
        <w:t>反应蛋白</w:t>
      </w:r>
      <w:r>
        <w:t>（</w:t>
      </w:r>
      <w:r>
        <w:rPr>
          <w:rFonts w:ascii="Times New Roman" w:hAnsi="Times New Roman" w:eastAsia="宋体"/>
        </w:rPr>
        <w:t>CRP</w:t>
      </w:r>
      <w:r>
        <w:t>）</w:t>
      </w:r>
      <w:r>
        <w:t>、生长因子、转录因子</w:t>
      </w:r>
      <w:r>
        <w:rPr>
          <w:rFonts w:ascii="Times New Roman" w:hAnsi="Times New Roman" w:eastAsia="宋体"/>
        </w:rPr>
        <w:t>IκBα</w:t>
      </w:r>
      <w:r>
        <w:t>、</w:t>
      </w:r>
      <w:r>
        <w:rPr>
          <w:rFonts w:ascii="Times New Roman" w:hAnsi="Times New Roman" w:eastAsia="宋体"/>
        </w:rPr>
        <w:t>p105</w:t>
      </w:r>
      <w:r>
        <w:t>、</w:t>
      </w:r>
    </w:p>
    <w:p w:rsidR="0018722C">
      <w:pPr>
        <w:topLinePunct/>
      </w:pPr>
      <w:r>
        <w:rPr>
          <w:rFonts w:ascii="Times New Roman" w:hAnsi="Times New Roman" w:eastAsia="Times New Roman"/>
        </w:rPr>
        <w:t>p100</w:t>
      </w:r>
      <w:r>
        <w:t>、</w:t>
      </w:r>
      <w:r>
        <w:rPr>
          <w:rFonts w:ascii="Times New Roman" w:hAnsi="Times New Roman" w:eastAsia="Times New Roman"/>
        </w:rPr>
        <w:t>c-Rel</w:t>
      </w:r>
      <w:r>
        <w:t>、</w:t>
      </w:r>
      <w:r>
        <w:rPr>
          <w:rFonts w:ascii="Times New Roman" w:hAnsi="Times New Roman" w:eastAsia="Times New Roman"/>
        </w:rPr>
        <w:t>Bcl-3</w:t>
      </w:r>
      <w:r>
        <w:t>、组织因子、诱导型一氧化氮合酶</w:t>
      </w:r>
      <w:r>
        <w:t>（</w:t>
      </w:r>
      <w:r>
        <w:rPr>
          <w:rFonts w:ascii="Times New Roman" w:hAnsi="Times New Roman" w:eastAsia="Times New Roman"/>
        </w:rPr>
        <w:t>iNOS</w:t>
      </w:r>
      <w:r>
        <w:t>）</w:t>
      </w:r>
      <w:r>
        <w:t>等。此外，</w:t>
      </w:r>
      <w:r>
        <w:rPr>
          <w:rFonts w:ascii="Times New Roman" w:hAnsi="Times New Roman" w:eastAsia="Times New Roman"/>
        </w:rPr>
        <w:t>NF-κB</w:t>
      </w:r>
      <w:r>
        <w:t>还</w:t>
      </w:r>
      <w:r>
        <w:t>与了细胞的分裂周期密切相关，当</w:t>
      </w:r>
      <w:r>
        <w:rPr>
          <w:rFonts w:ascii="Times New Roman" w:hAnsi="Times New Roman" w:eastAsia="Times New Roman"/>
        </w:rPr>
        <w:t>NF-κB</w:t>
      </w:r>
      <w:r>
        <w:t>正常表达或者激活的</w:t>
      </w:r>
      <w:r>
        <w:t>时候</w:t>
      </w:r>
      <w:r>
        <w:t>，细胞周期调控能</w:t>
      </w:r>
      <w:r>
        <w:t>够正常维持，而当机体受损，</w:t>
      </w:r>
      <w:r>
        <w:rPr>
          <w:rFonts w:ascii="Times New Roman" w:hAnsi="Times New Roman" w:eastAsia="Times New Roman"/>
        </w:rPr>
        <w:t>NF-κB</w:t>
      </w:r>
      <w:r>
        <w:t>出现异常表达时，则会引起细胞周期的异常，并</w:t>
      </w:r>
      <w:r>
        <w:t>引起机体出现各类疾病。</w:t>
      </w:r>
    </w:p>
    <w:p w:rsidR="0018722C">
      <w:pPr>
        <w:topLinePunct/>
      </w:pPr>
      <w:r>
        <w:t>在神经系统中，</w:t>
      </w:r>
      <w:r>
        <w:rPr>
          <w:rFonts w:ascii="Times New Roman" w:hAnsi="Times New Roman" w:eastAsia="Times New Roman"/>
        </w:rPr>
        <w:t>NF-κB</w:t>
      </w:r>
      <w:r>
        <w:t>广泛存在并在神经系统的生长、发育、信号传导等方面均</w:t>
      </w:r>
      <w:r>
        <w:t>发挥着重要生物学功能。研究证实，</w:t>
      </w:r>
      <w:r>
        <w:rPr>
          <w:rFonts w:ascii="Times New Roman" w:hAnsi="Times New Roman" w:eastAsia="Times New Roman"/>
        </w:rPr>
        <w:t>NF-κB</w:t>
      </w:r>
      <w:r>
        <w:t>的异常激活与多种神经系统疾病的发生发</w:t>
      </w:r>
      <w:r>
        <w:t>展密切相关。比如，</w:t>
      </w:r>
      <w:r>
        <w:rPr>
          <w:rFonts w:ascii="Times New Roman" w:hAnsi="Times New Roman" w:eastAsia="Times New Roman"/>
        </w:rPr>
        <w:t>NF-κB</w:t>
      </w:r>
      <w:r>
        <w:t>通路的调节在阿尔茨海默病</w:t>
      </w:r>
      <w:r>
        <w:t>（</w:t>
      </w:r>
      <w:r>
        <w:rPr>
          <w:rFonts w:ascii="Times New Roman" w:hAnsi="Times New Roman" w:eastAsia="Times New Roman"/>
        </w:rPr>
        <w:t>Alzheimer</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spacing w:val="-4"/>
        </w:rPr>
        <w:t>disease</w:t>
      </w:r>
      <w:r>
        <w:rPr>
          <w:spacing w:val="-4"/>
        </w:rPr>
        <w:t xml:space="preserve">, </w:t>
      </w:r>
      <w:r>
        <w:rPr>
          <w:rFonts w:ascii="Times New Roman" w:hAnsi="Times New Roman" w:eastAsia="Times New Roman"/>
          <w:spacing w:val="-4"/>
        </w:rPr>
        <w:t>AD</w:t>
      </w:r>
      <w:r>
        <w:t>）</w:t>
      </w:r>
      <w:r>
        <w:t xml:space="preserve">，</w:t>
      </w:r>
      <w:r>
        <w:t>脑缺血再灌注损伤</w:t>
      </w:r>
      <w:r>
        <w:t>（</w:t>
      </w:r>
      <w:r>
        <w:rPr>
          <w:rFonts w:ascii="Times New Roman" w:hAnsi="Times New Roman" w:eastAsia="Times New Roman"/>
        </w:rPr>
        <w:t>cerebral ischemia </w:t>
      </w:r>
      <w:r>
        <w:rPr>
          <w:rFonts w:ascii="Times New Roman" w:hAnsi="Times New Roman" w:eastAsia="Times New Roman"/>
          <w:spacing w:val="-6"/>
        </w:rPr>
        <w:t>reperfusioninjury</w:t>
      </w:r>
      <w:r>
        <w:rPr>
          <w:spacing w:val="-6"/>
        </w:rPr>
        <w:t xml:space="preserve">, </w:t>
      </w:r>
      <w:r>
        <w:rPr>
          <w:rFonts w:ascii="Times New Roman" w:hAnsi="Times New Roman" w:eastAsia="Times New Roman"/>
          <w:spacing w:val="-6"/>
        </w:rPr>
        <w:t>CIRI</w:t>
      </w:r>
      <w:r>
        <w:t>）</w:t>
      </w:r>
      <w:r>
        <w:t>，脑外伤</w:t>
      </w:r>
      <w:r>
        <w:t>（</w:t>
      </w:r>
      <w:r>
        <w:rPr>
          <w:rFonts w:ascii="Times New Roman" w:hAnsi="Times New Roman" w:eastAsia="Times New Roman"/>
        </w:rPr>
        <w:t>traumatic brai</w:t>
      </w:r>
      <w:r>
        <w:rPr>
          <w:rFonts w:ascii="Times New Roman" w:hAnsi="Times New Roman" w:eastAsia="Times New Roman"/>
        </w:rPr>
        <w:t>n</w:t>
      </w:r>
    </w:p>
    <w:p w:rsidR="0018722C">
      <w:pPr>
        <w:topLinePunct/>
      </w:pPr>
      <w:r>
        <w:rPr>
          <w:rFonts w:ascii="Times New Roman" w:eastAsia="Times New Roman"/>
        </w:rPr>
        <w:t>injury</w:t>
      </w:r>
      <w:r>
        <w:t>，</w:t>
      </w:r>
      <w:r>
        <w:rPr>
          <w:rFonts w:ascii="Times New Roman" w:eastAsia="Times New Roman"/>
        </w:rPr>
        <w:t>TBI</w:t>
      </w:r>
      <w:r>
        <w:t>）</w:t>
      </w:r>
      <w:r>
        <w:t>和肌萎缩侧索硬化</w:t>
      </w:r>
      <w:r>
        <w:t>（</w:t>
      </w:r>
      <w:r>
        <w:rPr>
          <w:rFonts w:ascii="Times New Roman" w:eastAsia="Times New Roman"/>
        </w:rPr>
        <w:t>amyotrophic lateral sclerosis</w:t>
      </w:r>
      <w:r>
        <w:t xml:space="preserve">, </w:t>
      </w:r>
      <w:r>
        <w:rPr>
          <w:rFonts w:ascii="Times New Roman" w:eastAsia="Times New Roman"/>
        </w:rPr>
        <w:t>ALS</w:t>
      </w:r>
      <w:r>
        <w:t>）</w:t>
      </w:r>
      <w:r>
        <w:t>等一系列神经系统损伤与疾病以及神经退行性疾病的发病机制中发挥着重要作用。</w:t>
      </w:r>
    </w:p>
    <w:p w:rsidR="0018722C">
      <w:pPr>
        <w:topLinePunct/>
      </w:pPr>
      <w:r>
        <w:t>有实验证实，</w:t>
      </w:r>
      <w:r>
        <w:rPr>
          <w:rFonts w:ascii="Times New Roman" w:hAnsi="Times New Roman" w:eastAsia="Times New Roman"/>
        </w:rPr>
        <w:t>NF-κB</w:t>
      </w:r>
      <w:r>
        <w:t>可以参与</w:t>
      </w:r>
      <w:r>
        <w:rPr>
          <w:rFonts w:ascii="Times New Roman" w:hAnsi="Times New Roman" w:eastAsia="Times New Roman"/>
        </w:rPr>
        <w:t>miRNA</w:t>
      </w:r>
      <w:r>
        <w:t>的调节。在神经胶质细胞培养中，</w:t>
      </w:r>
      <w:r>
        <w:rPr>
          <w:rFonts w:ascii="Times New Roman" w:hAnsi="Times New Roman" w:eastAsia="Times New Roman"/>
        </w:rPr>
        <w:t>NF-κB</w:t>
      </w:r>
      <w:r>
        <w:t>可以通过</w:t>
      </w:r>
      <w:r>
        <w:rPr>
          <w:rFonts w:ascii="Times New Roman" w:hAnsi="Times New Roman" w:eastAsia="Times New Roman"/>
        </w:rPr>
        <w:t>IL-1</w:t>
      </w:r>
      <w:r>
        <w:t>，</w:t>
      </w:r>
      <w:r>
        <w:rPr>
          <w:rFonts w:ascii="Times New Roman" w:hAnsi="Times New Roman" w:eastAsia="Times New Roman"/>
        </w:rPr>
        <w:t>Aβ42</w:t>
      </w:r>
      <w:r>
        <w:t>调控多种</w:t>
      </w:r>
      <w:r>
        <w:rPr>
          <w:rFonts w:ascii="Times New Roman" w:hAnsi="Times New Roman" w:eastAsia="Times New Roman"/>
        </w:rPr>
        <w:t>miRNA </w:t>
      </w:r>
      <w:r>
        <w:rPr>
          <w:vertAlign w:val="superscript"/>
          /&gt;
        </w:rPr>
        <w:t>[</w:t>
      </w:r>
      <w:r>
        <w:rPr>
          <w:rFonts w:ascii="Times New Roman" w:hAnsi="Times New Roman" w:eastAsia="Times New Roman"/>
          <w:vertAlign w:val="superscript"/>
          <w:position w:val="11"/>
        </w:rPr>
        <w:t xml:space="preserve">72</w:t>
      </w:r>
      <w:r>
        <w:rPr>
          <w:vertAlign w:val="superscript"/>
          /&gt;
        </w:rPr>
        <w:t>]</w:t>
      </w:r>
      <w:r>
        <w:t>。也有学者通过</w:t>
      </w:r>
      <w:r>
        <w:rPr>
          <w:rFonts w:ascii="Times New Roman" w:hAnsi="Times New Roman" w:eastAsia="Times New Roman"/>
        </w:rPr>
        <w:t>RT-PCR</w:t>
      </w:r>
      <w:r>
        <w:t>以及</w:t>
      </w:r>
      <w:r>
        <w:rPr>
          <w:rFonts w:ascii="Times New Roman" w:hAnsi="Times New Roman" w:eastAsia="Times New Roman"/>
        </w:rPr>
        <w:t>Northern-blot</w:t>
      </w:r>
      <w:r>
        <w:t>和</w:t>
      </w:r>
      <w:r>
        <w:rPr>
          <w:rFonts w:ascii="Times New Roman" w:hAnsi="Times New Roman" w:eastAsia="Times New Roman"/>
        </w:rPr>
        <w:t>LED-Northern dot-blot</w:t>
      </w:r>
      <w:r>
        <w:t>等技术检测后，发现</w:t>
      </w:r>
      <w:r>
        <w:rPr>
          <w:rFonts w:ascii="Times New Roman" w:hAnsi="Times New Roman" w:eastAsia="Times New Roman"/>
        </w:rPr>
        <w:t>NF-κB</w:t>
      </w:r>
      <w:r>
        <w:t>可以调节</w:t>
      </w:r>
      <w:r>
        <w:rPr>
          <w:rFonts w:ascii="Times New Roman" w:hAnsi="Times New Roman" w:eastAsia="Times New Roman"/>
        </w:rPr>
        <w:t>miR183</w:t>
      </w:r>
      <w:r>
        <w:t>，</w:t>
      </w:r>
      <w:r>
        <w:rPr>
          <w:rFonts w:ascii="Times New Roman" w:hAnsi="Times New Roman" w:eastAsia="Times New Roman"/>
        </w:rPr>
        <w:t>miR155</w:t>
      </w:r>
      <w:r>
        <w:t xml:space="preserve">, </w:t>
      </w:r>
      <w:r>
        <w:rPr>
          <w:rFonts w:ascii="Times New Roman" w:hAnsi="Times New Roman" w:eastAsia="Times New Roman"/>
        </w:rPr>
        <w:t>miR9</w:t>
      </w:r>
      <w:r>
        <w:t>，</w:t>
      </w:r>
      <w:r>
        <w:rPr>
          <w:rFonts w:ascii="Times New Roman" w:hAnsi="Times New Roman" w:eastAsia="Times New Roman"/>
        </w:rPr>
        <w:t>miR125b</w:t>
      </w:r>
      <w:r>
        <w:t xml:space="preserve">, </w:t>
      </w:r>
      <w:r>
        <w:rPr>
          <w:rFonts w:ascii="Times New Roman" w:hAnsi="Times New Roman" w:eastAsia="Times New Roman"/>
        </w:rPr>
        <w:t>miR146a </w:t>
      </w:r>
      <w:r>
        <w:rPr>
          <w:vertAlign w:val="superscript"/>
          /&gt;
        </w:rPr>
        <w:t>[</w:t>
      </w:r>
      <w:r>
        <w:rPr>
          <w:rFonts w:ascii="Times New Roman" w:hAnsi="Times New Roman" w:eastAsia="Times New Roman"/>
          <w:vertAlign w:val="superscript"/>
          <w:position w:val="11"/>
        </w:rPr>
        <w:t xml:space="preserve">73-78</w:t>
      </w:r>
      <w:r>
        <w:rPr>
          <w:vertAlign w:val="superscript"/>
          /&gt;
        </w:rPr>
        <w:t>]</w:t>
      </w:r>
      <w:r>
        <w:t xml:space="preserve">. </w:t>
      </w:r>
      <w:r>
        <w:rPr>
          <w:rFonts w:ascii="Times New Roman" w:hAnsi="Times New Roman" w:eastAsia="Times New Roman"/>
        </w:rPr>
        <w:t>miR29</w:t>
      </w:r>
      <w:r>
        <w:t>也是</w:t>
      </w:r>
      <w:r>
        <w:rPr>
          <w:rFonts w:ascii="Times New Roman" w:hAnsi="Times New Roman" w:eastAsia="Times New Roman"/>
        </w:rPr>
        <w:t>NF-κB</w:t>
      </w:r>
      <w:r>
        <w:t>的调控因子之一。在白血病患者中</w:t>
      </w:r>
      <w:r>
        <w:rPr>
          <w:vertAlign w:val="superscript"/>
          /&gt;
        </w:rPr>
        <w:t>[</w:t>
      </w:r>
      <w:r>
        <w:rPr>
          <w:rFonts w:ascii="Times New Roman" w:hAnsi="Times New Roman" w:eastAsia="Times New Roman"/>
          <w:vertAlign w:val="superscript"/>
          <w:position w:val="11"/>
        </w:rPr>
        <w:t xml:space="preserve">28</w:t>
      </w:r>
      <w:r>
        <w:rPr>
          <w:vertAlign w:val="superscript"/>
          /&gt;
        </w:rPr>
        <w:t>]</w:t>
      </w:r>
      <w:r>
        <w:t>，</w:t>
      </w:r>
      <w:r w:rsidR="001852F3">
        <w:t xml:space="preserve">在成肌细胞及横纹肌肉瘤</w:t>
      </w:r>
      <w:r>
        <w:rPr>
          <w:vertAlign w:val="superscript"/>
          /&gt;
        </w:rPr>
        <w:t>[</w:t>
      </w:r>
      <w:r>
        <w:rPr>
          <w:rFonts w:ascii="Times New Roman" w:hAnsi="Times New Roman" w:eastAsia="Times New Roman"/>
          <w:vertAlign w:val="superscript"/>
          <w:position w:val="11"/>
        </w:rPr>
        <w:t xml:space="preserve">29</w:t>
      </w:r>
      <w:r>
        <w:rPr>
          <w:vertAlign w:val="superscript"/>
          /&gt;
        </w:rPr>
        <w:t>]</w:t>
      </w:r>
      <w:r>
        <w:t>中，</w:t>
      </w:r>
      <w:r>
        <w:rPr>
          <w:rFonts w:ascii="Times New Roman" w:hAnsi="Times New Roman" w:eastAsia="Times New Roman"/>
        </w:rPr>
        <w:t>NF-κB</w:t>
      </w:r>
      <w:r>
        <w:t>可以负调控</w:t>
      </w:r>
      <w:r>
        <w:rPr>
          <w:rFonts w:ascii="Times New Roman" w:hAnsi="Times New Roman" w:eastAsia="Times New Roman"/>
        </w:rPr>
        <w:t>miR29</w:t>
      </w:r>
      <w:r>
        <w:t>的表达，在胆囊炎和胆管癌细胞</w:t>
      </w:r>
      <w:r>
        <w:rPr>
          <w:vertAlign w:val="superscript"/>
          /&gt;
        </w:rPr>
        <w:t>[</w:t>
      </w:r>
      <w:r>
        <w:rPr>
          <w:rFonts w:ascii="Times New Roman" w:hAnsi="Times New Roman" w:eastAsia="Times New Roman"/>
          <w:vertAlign w:val="superscript"/>
          <w:position w:val="11"/>
        </w:rPr>
        <w:t xml:space="preserve">30</w:t>
      </w:r>
      <w:r>
        <w:rPr>
          <w:vertAlign w:val="superscript"/>
          /&gt;
        </w:rPr>
        <w:t>]</w:t>
      </w:r>
      <w:r>
        <w:t>中，肝纤维化</w:t>
      </w:r>
      <w:r>
        <w:rPr>
          <w:vertAlign w:val="superscript"/>
          /&gt;
        </w:rPr>
        <w:t>[</w:t>
      </w:r>
      <w:r>
        <w:rPr>
          <w:rFonts w:ascii="Times New Roman" w:hAnsi="Times New Roman" w:eastAsia="Times New Roman"/>
          <w:position w:val="11"/>
          <w:sz w:val="16"/>
        </w:rPr>
        <w:t xml:space="preserve">31</w:t>
      </w:r>
      <w:r>
        <w:rPr>
          <w:vertAlign w:val="superscript"/>
          /&gt;
        </w:rPr>
        <w:t>]</w:t>
      </w:r>
      <w:r>
        <w:t>过程中</w:t>
      </w:r>
      <w:r>
        <w:rPr>
          <w:rFonts w:ascii="Times New Roman" w:hAnsi="Times New Roman" w:eastAsia="Times New Roman"/>
        </w:rPr>
        <w:t>miR29</w:t>
      </w:r>
      <w:r>
        <w:t>表达也受</w:t>
      </w:r>
      <w:r>
        <w:rPr>
          <w:rFonts w:ascii="Times New Roman" w:hAnsi="Times New Roman" w:eastAsia="Times New Roman"/>
        </w:rPr>
        <w:t>NF-κB</w:t>
      </w:r>
      <w:r>
        <w:t>信号通路调控。因此，在课题该部分通过动物实验和细胞干预实验，观察铝毒性的过程中</w:t>
      </w:r>
      <w:r>
        <w:rPr>
          <w:rFonts w:ascii="Times New Roman" w:hAnsi="Times New Roman" w:eastAsia="Times New Roman"/>
        </w:rPr>
        <w:t>miR29</w:t>
      </w:r>
      <w:r>
        <w:t>是否有通过</w:t>
      </w:r>
      <w:r>
        <w:rPr>
          <w:rFonts w:ascii="Times New Roman" w:hAnsi="Times New Roman" w:eastAsia="Times New Roman"/>
        </w:rPr>
        <w:t>NF-κB</w:t>
      </w:r>
      <w:r>
        <w:t>来</w:t>
      </w:r>
      <w:r>
        <w:t>调节。</w:t>
      </w:r>
    </w:p>
    <w:p w:rsidR="0018722C">
      <w:pPr>
        <w:pStyle w:val="Heading2"/>
        <w:topLinePunct/>
        <w:ind w:left="171" w:hangingChars="171" w:hanging="171"/>
      </w:pPr>
      <w:bookmarkStart w:name="_TOC_250004" w:id="32"/>
      <w:bookmarkStart w:name="1 材料与方法 " w:id="33"/>
      <w:r>
        <w:rPr>
          <w:b/>
        </w:rPr>
        <w:t>1</w:t>
      </w:r>
      <w:r>
        <w:t xml:space="preserve"> </w:t>
      </w:r>
      <w:bookmarkEnd w:id="32"/>
      <w:r>
        <w:t>材料与方法</w:t>
      </w:r>
    </w:p>
    <w:p w:rsidR="0018722C">
      <w:pPr>
        <w:pStyle w:val="Heading3"/>
        <w:topLinePunct/>
        <w:ind w:left="200" w:hangingChars="200" w:hanging="200"/>
      </w:pPr>
      <w:bookmarkStart w:name="_TOC_250003" w:id="34"/>
      <w:bookmarkEnd w:id="34"/>
      <w:r>
        <w:t>1.1</w:t>
      </w:r>
      <w:r>
        <w:t xml:space="preserve"> </w:t>
      </w:r>
      <w:r>
        <w:t>实验材料</w:t>
      </w:r>
    </w:p>
    <w:p w:rsidR="0018722C">
      <w:pPr>
        <w:pStyle w:val="Heading4"/>
        <w:topLinePunct/>
        <w:ind w:left="200" w:hangingChars="200" w:hanging="200"/>
      </w:pPr>
      <w:r>
        <w:t>1.1.1</w:t>
      </w:r>
      <w:r>
        <w:t xml:space="preserve"> </w:t>
      </w:r>
      <w:r>
        <w:t>实验动物及分组</w:t>
      </w:r>
    </w:p>
    <w:p w:rsidR="0018722C">
      <w:pPr>
        <w:pStyle w:val="BodyText"/>
        <w:ind w:leftChars="0" w:left="621"/>
        <w:topLinePunct/>
      </w:pPr>
      <w:r>
        <w:t>见第一部分</w:t>
      </w:r>
    </w:p>
    <w:p w:rsidR="0018722C">
      <w:pPr>
        <w:pStyle w:val="Heading4"/>
        <w:topLinePunct/>
        <w:ind w:left="200" w:hangingChars="200" w:hanging="200"/>
      </w:pPr>
      <w:r>
        <w:t>1.1.2</w:t>
      </w:r>
      <w:r>
        <w:t xml:space="preserve"> </w:t>
      </w:r>
      <w:r>
        <w:t>实验细胞及分组</w:t>
      </w:r>
    </w:p>
    <w:p w:rsidR="0018722C">
      <w:pPr>
        <w:topLinePunct/>
      </w:pPr>
      <w:r>
        <w:rPr>
          <w:rFonts w:ascii="Times New Roman" w:hAnsi="Times New Roman" w:eastAsia="Times New Roman"/>
        </w:rPr>
        <w:t>PC12</w:t>
      </w:r>
      <w:r>
        <w:t>细胞，获</w:t>
      </w:r>
      <w:r>
        <w:t>ft</w:t>
      </w:r>
      <w:r>
        <w:t>西医科大学药学院老师惠赠。将实验细胞分为对照组，</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l</w:t>
      </w:r>
    </w:p>
    <w:p w:rsidR="0018722C">
      <w:pPr>
        <w:topLinePunct/>
      </w:pPr>
      <w:r>
        <w:rPr>
          <w:rFonts w:ascii="Times New Roman" w:hAnsi="Times New Roman" w:eastAsia="宋体"/>
        </w:rPr>
        <w:t>PDTC</w:t>
      </w:r>
      <w:r>
        <w:t>组，</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麦芽酚铝组，</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w:t>
      </w:r>
    </w:p>
    <w:p w:rsidR="0018722C">
      <w:pPr>
        <w:pStyle w:val="Heading4"/>
        <w:topLinePunct/>
        <w:ind w:left="200" w:hangingChars="200" w:hanging="200"/>
      </w:pPr>
      <w:r>
        <w:t>1.1.3</w:t>
      </w:r>
      <w:r>
        <w:t xml:space="preserve"> </w:t>
      </w:r>
      <w:r>
        <w:t>主要试剂</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PDTC</w:t>
      </w:r>
      <w:r>
        <w:rPr>
          <w:rFonts w:ascii="宋体" w:eastAsia="宋体" w:hint="eastAsia"/>
        </w:rPr>
        <w:t>，分析纯，购自于</w:t>
      </w:r>
      <w:r>
        <w:t>sigma-aldrich</w:t>
      </w:r>
      <w:r/>
      <w:r>
        <w:rPr>
          <w:rFonts w:ascii="宋体" w:eastAsia="宋体" w:hint="eastAsia"/>
        </w:rPr>
        <w:t>公司，</w:t>
      </w:r>
      <w:r>
        <w:rPr>
          <w:rFonts w:ascii="宋体" w:eastAsia="宋体" w:hint="eastAsia"/>
        </w:rPr>
        <w:t>（</w:t>
      </w:r>
      <w:r>
        <w:rPr>
          <w:rFonts w:ascii="宋体" w:eastAsia="宋体" w:hint="eastAsia"/>
          <w:sz w:val="24"/>
        </w:rPr>
        <w:t>德国，斯德海姆</w:t>
      </w:r>
      <w:r>
        <w:rPr>
          <w:rFonts w:ascii="宋体" w:eastAsia="宋体" w:hint="eastAsia"/>
        </w:rPr>
        <w:t>）</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NF-κB</w:t>
      </w:r>
      <w:r>
        <w:t>/</w:t>
      </w:r>
      <w:r>
        <w:t>P65</w:t>
      </w:r>
      <w:r/>
      <w:r>
        <w:rPr>
          <w:rFonts w:ascii="宋体" w:hAnsi="宋体" w:eastAsia="宋体" w:hint="eastAsia"/>
        </w:rPr>
        <w:t>单克隆抗体，</w:t>
      </w:r>
      <w:r>
        <w:t>Histone</w:t>
      </w:r>
      <w:r/>
      <w:r>
        <w:rPr>
          <w:rFonts w:ascii="宋体" w:hAnsi="宋体" w:eastAsia="宋体" w:hint="eastAsia"/>
        </w:rPr>
        <w:t>单克隆抗体，</w:t>
      </w:r>
      <w:r>
        <w:t>EPITOMICS</w:t>
      </w:r>
      <w:r/>
      <w:r>
        <w:rPr>
          <w:rFonts w:ascii="宋体" w:hAnsi="宋体" w:eastAsia="宋体" w:hint="eastAsia"/>
        </w:rPr>
        <w:t>公司，</w:t>
      </w:r>
      <w:r>
        <w:rPr>
          <w:rFonts w:ascii="宋体" w:hAnsi="宋体" w:eastAsia="宋体" w:hint="eastAsia"/>
        </w:rPr>
        <w:t>（</w:t>
      </w:r>
      <w:r>
        <w:rPr>
          <w:rFonts w:ascii="宋体" w:hAnsi="宋体" w:eastAsia="宋体" w:hint="eastAsia"/>
          <w:sz w:val="24"/>
        </w:rPr>
        <w:t>美国，</w:t>
      </w:r>
      <w:r w:rsidR="001852F3">
        <w:rPr>
          <w:rFonts w:ascii="宋体" w:hAnsi="宋体" w:eastAsia="宋体" w:hint="eastAsia"/>
          <w:sz w:val="24"/>
        </w:rPr>
        <w:t xml:space="preserve">加利福尼亚</w:t>
      </w:r>
      <w:r>
        <w:rPr>
          <w:rFonts w:ascii="宋体" w:hAnsi="宋体" w:eastAsia="宋体" w:hint="eastAsia"/>
        </w:rPr>
        <w:t>）</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DMEM</w:t>
      </w:r>
      <w:r>
        <w:rPr>
          <w:rFonts w:ascii="宋体" w:eastAsia="宋体" w:hint="eastAsia"/>
        </w:rPr>
        <w:t>，博士德生物科技有限公司</w:t>
      </w:r>
      <w:r>
        <w:rPr>
          <w:rFonts w:ascii="宋体" w:eastAsia="宋体" w:hint="eastAsia"/>
        </w:rPr>
        <w:t>，</w:t>
      </w:r>
      <w:r>
        <w:rPr>
          <w:rFonts w:ascii="宋体" w:eastAsia="宋体" w:hint="eastAsia"/>
        </w:rPr>
        <w:t>（</w:t>
      </w:r>
      <w:r>
        <w:rPr>
          <w:rFonts w:ascii="宋体" w:eastAsia="宋体" w:hint="eastAsia"/>
          <w:sz w:val="24"/>
        </w:rPr>
        <w:t>中国武汉</w:t>
      </w:r>
      <w:r>
        <w:rPr>
          <w:rFonts w:ascii="宋体" w:eastAsia="宋体" w:hint="eastAsia"/>
        </w:rPr>
        <w:t>）</w:t>
      </w:r>
      <w:r>
        <w:rPr>
          <w:rFonts w:ascii="宋体" w:eastAsia="宋体" w:hint="eastAsia"/>
        </w:rPr>
        <w:t>；</w:t>
      </w:r>
    </w:p>
    <w:p w:rsidR="0018722C">
      <w:pPr>
        <w:topLinePunct/>
      </w:pPr>
      <w:r>
        <w:t>（</w:t>
      </w:r>
      <w:r>
        <w:rPr>
          <w:rFonts w:ascii="Times New Roman" w:eastAsia="Times New Roman"/>
        </w:rPr>
        <w:t>4</w:t>
      </w:r>
      <w:r>
        <w:t>）</w:t>
      </w:r>
      <w:r>
        <w:t xml:space="preserve">胎牛血清，博士德生物科技有限公司，</w:t>
      </w:r>
      <w:r>
        <w:t>（</w:t>
      </w:r>
      <w:r>
        <w:t>中国武汉</w:t>
      </w:r>
      <w:r>
        <w:t>）</w:t>
      </w:r>
      <w:r>
        <w:t>；</w:t>
      </w:r>
      <w:r w:rsidR="001852F3">
        <w:t xml:space="preserve">其余试剂同第一、二部分。</w:t>
      </w:r>
    </w:p>
    <w:p w:rsidR="0018722C">
      <w:pPr>
        <w:pStyle w:val="Heading4"/>
        <w:topLinePunct/>
        <w:ind w:left="200" w:hangingChars="200" w:hanging="200"/>
      </w:pPr>
      <w:r>
        <w:t>1.1.4</w:t>
      </w:r>
      <w:r>
        <w:t xml:space="preserve"> </w:t>
      </w:r>
      <w:r>
        <w:t>主要仪器器材</w:t>
      </w:r>
    </w:p>
    <w:p w:rsidR="0018722C">
      <w:pPr>
        <w:topLinePunct/>
      </w:pPr>
      <w:r>
        <w:t>同第二部分。</w:t>
      </w:r>
    </w:p>
    <w:p w:rsidR="0018722C">
      <w:pPr>
        <w:pStyle w:val="Heading3"/>
        <w:topLinePunct/>
        <w:ind w:left="200" w:hangingChars="200" w:hanging="200"/>
      </w:pPr>
      <w:bookmarkStart w:name="_TOC_250002" w:id="35"/>
      <w:bookmarkEnd w:id="35"/>
      <w:r>
        <w:t>1.2</w:t>
      </w:r>
      <w:r>
        <w:t xml:space="preserve"> </w:t>
      </w:r>
      <w:r>
        <w:t>实验方法</w:t>
      </w:r>
    </w:p>
    <w:p w:rsidR="0018722C">
      <w:pPr>
        <w:pStyle w:val="Heading4"/>
        <w:topLinePunct/>
        <w:ind w:left="200" w:hangingChars="200" w:hanging="200"/>
      </w:pPr>
      <w:r>
        <w:t>1.2.1</w:t>
      </w:r>
      <w:r>
        <w:t xml:space="preserve"> </w:t>
      </w:r>
      <w:r>
        <w:t>实验试剂的配制</w:t>
      </w:r>
    </w:p>
    <w:p w:rsidR="0018722C">
      <w:pPr>
        <w:pStyle w:val="Heading5"/>
        <w:topLinePunct/>
      </w:pPr>
      <w:r>
        <w:t>（</w:t>
      </w:r>
      <w:r>
        <w:t>1</w:t>
      </w:r>
      <w:r>
        <w:t>）</w:t>
      </w:r>
      <w:r>
        <w:t>麦芽酚铝动物实验见第一部分</w:t>
      </w:r>
    </w:p>
    <w:p w:rsidR="0018722C">
      <w:pPr>
        <w:pStyle w:val="Heading5"/>
        <w:topLinePunct/>
      </w:pPr>
      <w:r>
        <w:t>（</w:t>
      </w:r>
      <w:r>
        <w:t>2</w:t>
      </w:r>
      <w:r>
        <w:t>）</w:t>
      </w:r>
      <w:r>
        <w:t>麦芽酚铝细胞染毒见第二部分</w:t>
      </w:r>
    </w:p>
    <w:p w:rsidR="0018722C">
      <w:pPr>
        <w:pStyle w:val="Heading5"/>
        <w:topLinePunct/>
      </w:pPr>
      <w:r>
        <w:t>（</w:t>
      </w:r>
      <w:r>
        <w:t>3</w:t>
      </w:r>
      <w:r>
        <w:t>）</w:t>
      </w:r>
      <w:r>
        <w:t>1mol</w:t>
      </w:r>
      <w:r>
        <w:t>/</w:t>
      </w:r>
      <w:r>
        <w:t>l</w:t>
      </w:r>
      <w:r>
        <w:t> </w:t>
      </w:r>
      <w:r>
        <w:t>PDTC</w:t>
      </w:r>
      <w:r>
        <w:t>母液</w:t>
      </w:r>
      <w:r w:rsidR="001852F3">
        <w:t>准确称取</w:t>
      </w:r>
      <w:r>
        <w:t>1.64g</w:t>
      </w:r>
      <w:r>
        <w:t> </w:t>
      </w:r>
      <w:r>
        <w:t>PDTC</w:t>
      </w:r>
      <w:r>
        <w:t>，溶解于</w:t>
      </w:r>
      <w:r>
        <w:t>10ml</w:t>
      </w:r>
      <w:r>
        <w:t>，</w:t>
      </w:r>
      <w:r>
        <w:t>0.01M</w:t>
      </w:r>
      <w:r>
        <w:t>的</w:t>
      </w:r>
      <w:r>
        <w:t>PBS</w:t>
      </w:r>
      <w:r>
        <w:t>溶液</w:t>
      </w:r>
      <w:r>
        <w:t>中</w:t>
      </w:r>
      <w:r>
        <w:t>，过滤器过滤分装，</w:t>
      </w:r>
      <w:r>
        <w:t>-20</w:t>
      </w:r>
      <w:r>
        <w:t>℃避光保存，配制过程中注意避光，动作迅速。</w:t>
      </w:r>
    </w:p>
    <w:p w:rsidR="0018722C">
      <w:pPr>
        <w:pStyle w:val="Heading4"/>
        <w:topLinePunct/>
        <w:ind w:left="200" w:hangingChars="200" w:hanging="200"/>
      </w:pPr>
      <w:r>
        <w:t>1.2.2</w:t>
      </w:r>
      <w:r>
        <w:t xml:space="preserve"> </w:t>
      </w:r>
      <w:r>
        <w:t>染铝大鼠脑皮质和海马中核转录因子</w:t>
      </w:r>
      <w:r>
        <w:t>NF-κB</w:t>
      </w:r>
      <w:r>
        <w:t>/</w:t>
      </w:r>
      <w:r>
        <w:t>P65</w:t>
      </w:r>
      <w:r>
        <w:t>的检测</w:t>
      </w:r>
    </w:p>
    <w:p w:rsidR="0018722C">
      <w:pPr>
        <w:pStyle w:val="Heading5"/>
        <w:topLinePunct/>
      </w:pPr>
      <w:r>
        <w:t>（</w:t>
      </w:r>
      <w:r>
        <w:t>1</w:t>
      </w:r>
      <w:r>
        <w:t>）</w:t>
      </w:r>
      <w:r>
        <w:t>染铝大鼠脑皮质和海马中核蛋白的提取</w:t>
      </w:r>
    </w:p>
    <w:p w:rsidR="0018722C">
      <w:pPr>
        <w:topLinePunct/>
      </w:pPr>
      <w:r>
        <w:rPr>
          <w:rFonts w:ascii="Times New Roman" w:hAnsi="Times New Roman" w:eastAsia="Times New Roman"/>
        </w:rPr>
        <w:t>1</w:t>
      </w:r>
      <w:r>
        <w:t>）</w:t>
      </w:r>
      <w:r>
        <w:t>在每</w:t>
      </w:r>
      <w:r>
        <w:rPr>
          <w:rFonts w:ascii="Times New Roman" w:hAnsi="Times New Roman" w:eastAsia="Times New Roman"/>
        </w:rPr>
        <w:t>1ml</w:t>
      </w:r>
      <w:r>
        <w:t>冷</w:t>
      </w:r>
      <w:r>
        <w:rPr>
          <w:rFonts w:ascii="Times New Roman" w:hAnsi="Times New Roman" w:eastAsia="Times New Roman"/>
        </w:rPr>
        <w:t>Hypotonic Buffer</w:t>
      </w:r>
      <w:r>
        <w:t>加入</w:t>
      </w:r>
      <w:r>
        <w:rPr>
          <w:rFonts w:ascii="Times New Roman" w:hAnsi="Times New Roman" w:eastAsia="Times New Roman"/>
        </w:rPr>
        <w:t>5μl</w:t>
      </w:r>
      <w:r>
        <w:t>磷酸酶抑制剂，</w:t>
      </w:r>
      <w:r>
        <w:rPr>
          <w:rFonts w:ascii="Times New Roman" w:hAnsi="Times New Roman" w:eastAsia="Times New Roman"/>
        </w:rPr>
        <w:t>10ul PMSF</w:t>
      </w:r>
      <w:r>
        <w:t>和</w:t>
      </w:r>
      <w:r>
        <w:rPr>
          <w:rFonts w:ascii="Times New Roman" w:hAnsi="Times New Roman" w:eastAsia="Times New Roman"/>
        </w:rPr>
        <w:t>1μlDTT</w:t>
      </w:r>
      <w:r>
        <w:t>混匀。冰上保存数分钟待用。</w:t>
      </w:r>
    </w:p>
    <w:p w:rsidR="0018722C">
      <w:pPr>
        <w:topLinePunct/>
      </w:pPr>
      <w:r>
        <w:rPr>
          <w:rFonts w:ascii="Times New Roman" w:eastAsia="Times New Roman"/>
        </w:rPr>
        <w:t>2</w:t>
      </w:r>
      <w:r>
        <w:t>）</w:t>
      </w:r>
      <w:r>
        <w:t>将</w:t>
      </w:r>
      <w:r>
        <w:rPr>
          <w:rFonts w:ascii="Times New Roman" w:eastAsia="Times New Roman"/>
        </w:rPr>
        <w:t>200mg</w:t>
      </w:r>
      <w:r>
        <w:t>大鼠脑皮质和海马组织置于培养皿中，手术剪将小块充分剪碎，尽</w:t>
      </w:r>
      <w:r>
        <w:t>量去除脂肪组织和结缔组织等非目的组织，用</w:t>
      </w:r>
      <w:r>
        <w:rPr>
          <w:rFonts w:ascii="Times New Roman" w:eastAsia="Times New Roman"/>
        </w:rPr>
        <w:t>PBS</w:t>
      </w:r>
      <w:r>
        <w:t>洗涤两次，离心，取沉淀后加入</w:t>
      </w:r>
      <w:r>
        <w:rPr>
          <w:rFonts w:ascii="Times New Roman" w:eastAsia="Times New Roman"/>
        </w:rPr>
        <w:t>0.6ml</w:t>
      </w:r>
      <w:r>
        <w:t>冷</w:t>
      </w:r>
      <w:r>
        <w:rPr>
          <w:rFonts w:ascii="Times New Roman" w:eastAsia="Times New Roman"/>
        </w:rPr>
        <w:t>Hypotonic Buffer</w:t>
      </w:r>
      <w:r>
        <w:t>混匀，冰浴下超声破碎细胞，每次</w:t>
      </w:r>
      <w:r>
        <w:rPr>
          <w:rFonts w:ascii="Times New Roman" w:eastAsia="Times New Roman"/>
        </w:rPr>
        <w:t>30s</w:t>
      </w:r>
      <w:r>
        <w:t>，</w:t>
      </w:r>
      <w:r>
        <w:rPr>
          <w:rFonts w:ascii="Times New Roman" w:eastAsia="Times New Roman"/>
        </w:rPr>
        <w:t>5</w:t>
      </w:r>
      <w:r>
        <w:t>次，每次间隔</w:t>
      </w:r>
      <w:r>
        <w:rPr>
          <w:rFonts w:ascii="Times New Roman" w:eastAsia="Times New Roman"/>
        </w:rPr>
        <w:t>1 min</w:t>
      </w:r>
      <w:r>
        <w:t>，</w:t>
      </w:r>
      <w:r>
        <w:t>置</w:t>
      </w:r>
    </w:p>
    <w:p w:rsidR="0018722C">
      <w:pPr>
        <w:topLinePunct/>
      </w:pPr>
      <w:r>
        <w:t>于冰上冷却。超声破碎细胞后应镜检，细胞破碎率不小于</w:t>
      </w:r>
      <w:r>
        <w:rPr>
          <w:rFonts w:ascii="Times New Roman" w:eastAsia="Times New Roman"/>
        </w:rPr>
        <w:t>90</w:t>
      </w:r>
      <w:r>
        <w:t>％，同时没有明显的组织小块。</w:t>
      </w:r>
    </w:p>
    <w:p w:rsidR="0018722C">
      <w:pPr>
        <w:pStyle w:val="Heading5"/>
        <w:topLinePunct/>
      </w:pPr>
      <w:r>
        <w:t>3</w:t>
      </w:r>
      <w:r>
        <w:t>）</w:t>
      </w:r>
      <w:r>
        <w:t>转移至</w:t>
      </w:r>
      <w:r>
        <w:t>1.5ml</w:t>
      </w:r>
      <w:r>
        <w:t>预冷的离心管，用手指弹管壁使沉淀悬起，冰浴</w:t>
      </w:r>
      <w:r>
        <w:t>10</w:t>
      </w:r>
      <w:r>
        <w:t>分钟，震荡</w:t>
      </w:r>
      <w:r>
        <w:t>10</w:t>
      </w:r>
    </w:p>
    <w:p w:rsidR="0018722C">
      <w:pPr>
        <w:topLinePunct/>
      </w:pPr>
      <w:r>
        <w:t>秒钟，混匀。</w:t>
      </w:r>
    </w:p>
    <w:p w:rsidR="0018722C">
      <w:pPr>
        <w:pStyle w:val="Heading5"/>
        <w:topLinePunct/>
      </w:pPr>
      <w:r>
        <w:t>4</w:t>
      </w:r>
      <w:r>
        <w:t>）</w:t>
      </w:r>
      <w:r>
        <w:t>4</w:t>
      </w:r>
      <w:r>
        <w:t>℃</w:t>
      </w:r>
      <w:r>
        <w:t>3000</w:t>
      </w:r>
      <w:r>
        <w:t>转</w:t>
      </w:r>
      <w:r>
        <w:t>/</w:t>
      </w:r>
      <w:r>
        <w:t>分，离心</w:t>
      </w:r>
      <w:r>
        <w:t>5</w:t>
      </w:r>
      <w:r>
        <w:t>分钟，立即弃上清，再加</w:t>
      </w:r>
      <w:r>
        <w:t>0.4ml</w:t>
      </w:r>
      <w:r>
        <w:t>冷</w:t>
      </w:r>
      <w:r>
        <w:t>Hypotonic Buffer</w:t>
      </w:r>
      <w:r>
        <w:t>震荡洗涤沉淀</w:t>
      </w:r>
      <w:r>
        <w:t>30</w:t>
      </w:r>
      <w:r>
        <w:t>秒，再</w:t>
      </w:r>
      <w:r>
        <w:t>4</w:t>
      </w:r>
      <w:r>
        <w:t>℃</w:t>
      </w:r>
      <w:r>
        <w:t>5000</w:t>
      </w:r>
      <w:r>
        <w:t>转</w:t>
      </w:r>
      <w:r>
        <w:t>/</w:t>
      </w:r>
      <w:r>
        <w:t>分</w:t>
      </w:r>
      <w:r w:rsidR="001852F3">
        <w:t xml:space="preserve">离心</w:t>
      </w:r>
      <w:r>
        <w:t>5</w:t>
      </w:r>
      <w:r>
        <w:t>分钟。</w:t>
      </w:r>
    </w:p>
    <w:p w:rsidR="0018722C">
      <w:pPr>
        <w:pStyle w:val="Heading5"/>
        <w:topLinePunct/>
      </w:pPr>
      <w:r>
        <w:t>5</w:t>
      </w:r>
      <w:r>
        <w:t>）</w:t>
      </w:r>
      <w:r>
        <w:t>再沉淀中加</w:t>
      </w:r>
      <w:r>
        <w:t>0.2ml </w:t>
      </w:r>
      <w:r>
        <w:t>Lysis </w:t>
      </w:r>
      <w:r>
        <w:t>Buffer</w:t>
      </w:r>
      <w:r>
        <w:t>（</w:t>
      </w:r>
      <w:r>
        <w:t>每</w:t>
      </w:r>
      <w:r>
        <w:t>1ml </w:t>
      </w:r>
      <w:r>
        <w:t>Lysis </w:t>
      </w:r>
      <w:r>
        <w:t>Buffer</w:t>
      </w:r>
      <w:r/>
      <w:r>
        <w:t>冷加入</w:t>
      </w:r>
      <w:r>
        <w:t>5μl</w:t>
      </w:r>
      <w:r>
        <w:t>磷酸酶抑制剂，</w:t>
      </w:r>
    </w:p>
    <w:p w:rsidR="0018722C">
      <w:pPr>
        <w:topLinePunct/>
      </w:pPr>
      <w:r>
        <w:rPr>
          <w:rFonts w:ascii="Times New Roman" w:hAnsi="Times New Roman" w:eastAsia="宋体"/>
        </w:rPr>
        <w:t>10μlPMSF</w:t>
      </w:r>
      <w:r>
        <w:t>和</w:t>
      </w:r>
      <w:r>
        <w:rPr>
          <w:rFonts w:ascii="Times New Roman" w:hAnsi="Times New Roman" w:eastAsia="宋体"/>
        </w:rPr>
        <w:t>1μlDTT</w:t>
      </w:r>
      <w:r>
        <w:t>）</w:t>
      </w:r>
      <w:r>
        <w:t>震荡将沉淀悬起，冰浴</w:t>
      </w:r>
      <w:r>
        <w:rPr>
          <w:rFonts w:ascii="Times New Roman" w:hAnsi="Times New Roman" w:eastAsia="宋体"/>
        </w:rPr>
        <w:t>20</w:t>
      </w:r>
      <w:r>
        <w:t>分钟，再</w:t>
      </w:r>
      <w:r>
        <w:rPr>
          <w:rFonts w:ascii="Times New Roman" w:hAnsi="Times New Roman" w:eastAsia="宋体"/>
        </w:rPr>
        <w:t>4</w:t>
      </w:r>
      <w:r>
        <w:t>℃</w:t>
      </w:r>
      <w:r>
        <w:rPr>
          <w:rFonts w:ascii="Times New Roman" w:hAnsi="Times New Roman" w:eastAsia="宋体"/>
        </w:rPr>
        <w:t>1500G</w:t>
      </w:r>
      <w:r>
        <w:t>离心</w:t>
      </w:r>
      <w:r>
        <w:rPr>
          <w:rFonts w:ascii="Times New Roman" w:hAnsi="Times New Roman" w:eastAsia="宋体"/>
        </w:rPr>
        <w:t>10</w:t>
      </w:r>
      <w:r>
        <w:t>分钟，弃沉淀。上清即为核蛋白提取物，用</w:t>
      </w:r>
      <w:r>
        <w:rPr>
          <w:rFonts w:ascii="Times New Roman" w:hAnsi="Times New Roman" w:eastAsia="宋体"/>
        </w:rPr>
        <w:t>BCA</w:t>
      </w:r>
      <w:r>
        <w:t>试剂盒进行蛋白定量，并将浓度调节至一致，</w:t>
      </w:r>
      <w:r w:rsidR="001852F3">
        <w:t xml:space="preserve">分装后</w:t>
      </w:r>
      <w:r>
        <w:rPr>
          <w:rFonts w:ascii="Times New Roman" w:hAnsi="Times New Roman" w:eastAsia="宋体"/>
        </w:rPr>
        <w:t>-80</w:t>
      </w:r>
      <w:r>
        <w:t>℃保存。</w:t>
      </w:r>
    </w:p>
    <w:p w:rsidR="0018722C">
      <w:pPr>
        <w:pStyle w:val="Heading5"/>
        <w:topLinePunct/>
      </w:pPr>
      <w:r>
        <w:t>（</w:t>
      </w:r>
      <w:r>
        <w:t>2</w:t>
      </w:r>
      <w:r>
        <w:t>）</w:t>
      </w:r>
      <w:r>
        <w:t>染铝大鼠脑皮质和海马中核转录因子</w:t>
      </w:r>
      <w:r>
        <w:t>NF-κB</w:t>
      </w:r>
      <w:r>
        <w:t>/</w:t>
      </w:r>
      <w:r>
        <w:t>P65</w:t>
      </w:r>
      <w:r>
        <w:t>的检测</w:t>
      </w:r>
    </w:p>
    <w:p w:rsidR="0018722C">
      <w:pPr>
        <w:topLinePunct/>
      </w:pPr>
      <w:r>
        <w:t>使用前将蛋白加入</w:t>
      </w:r>
      <w:r>
        <w:rPr>
          <w:rFonts w:ascii="Times New Roman" w:hAnsi="Times New Roman" w:eastAsia="Times New Roman"/>
        </w:rPr>
        <w:t>2×buffer</w:t>
      </w:r>
      <w:r>
        <w:t>，沸水中煮</w:t>
      </w:r>
      <w:r>
        <w:rPr>
          <w:rFonts w:ascii="Times New Roman" w:hAnsi="Times New Roman" w:eastAsia="Times New Roman"/>
        </w:rPr>
        <w:t>5</w:t>
      </w:r>
      <w:r>
        <w:t>分钟至蛋白变性，进行</w:t>
      </w:r>
      <w:r>
        <w:rPr>
          <w:rFonts w:ascii="Times New Roman" w:hAnsi="Times New Roman" w:eastAsia="Times New Roman"/>
        </w:rPr>
        <w:t>SDS-PAGE</w:t>
      </w:r>
      <w:r>
        <w:t>分离检</w:t>
      </w:r>
      <w:r>
        <w:t>测蛋白相对含量。方法同第一部分</w:t>
      </w:r>
      <w:r>
        <w:rPr>
          <w:rFonts w:ascii="Times New Roman" w:hAnsi="Times New Roman" w:eastAsia="Times New Roman"/>
        </w:rPr>
        <w:t>BACE</w:t>
      </w:r>
      <w:r>
        <w:t>蛋白检测</w:t>
      </w:r>
      <w:r>
        <w:t>，</w:t>
      </w:r>
    </w:p>
    <w:p w:rsidR="0018722C">
      <w:pPr>
        <w:pStyle w:val="Heading4"/>
        <w:topLinePunct/>
        <w:ind w:left="200" w:hangingChars="200" w:hanging="200"/>
      </w:pPr>
      <w:r>
        <w:t>1.2.3</w:t>
      </w:r>
      <w:r>
        <w:t xml:space="preserve"> </w:t>
      </w:r>
      <w:r>
        <w:t>细胞培养及细胞活力检测</w:t>
      </w:r>
    </w:p>
    <w:p w:rsidR="0018722C">
      <w:pPr>
        <w:pStyle w:val="BodyText"/>
        <w:ind w:leftChars="0" w:left="621"/>
        <w:topLinePunct/>
      </w:pPr>
      <w:r>
        <w:t>方法见第二部分</w:t>
      </w:r>
    </w:p>
    <w:p w:rsidR="0018722C">
      <w:pPr>
        <w:pStyle w:val="Heading4"/>
        <w:topLinePunct/>
        <w:ind w:left="200" w:hangingChars="200" w:hanging="200"/>
      </w:pPr>
      <w:r>
        <w:t>1.2.4</w:t>
      </w:r>
      <w:r>
        <w:t xml:space="preserve"> </w:t>
      </w:r>
      <w:r>
        <w:t>各组细胞</w:t>
      </w:r>
      <w:r>
        <w:t>miR29a</w:t>
      </w:r>
      <w:r>
        <w:t>，</w:t>
      </w:r>
      <w:r>
        <w:t>miR29b1</w:t>
      </w:r>
      <w:r>
        <w:t>水平的检测</w:t>
      </w:r>
    </w:p>
    <w:p w:rsidR="0018722C">
      <w:pPr>
        <w:topLinePunct/>
      </w:pPr>
      <w:r>
        <w:t>（</w:t>
      </w:r>
      <w:r>
        <w:rPr>
          <w:rFonts w:ascii="Times New Roman" w:eastAsia="Times New Roman"/>
        </w:rPr>
        <w:t>1</w:t>
      </w:r>
      <w:r>
        <w:t>）</w:t>
      </w:r>
      <w:r>
        <w:t>总</w:t>
      </w:r>
      <w:r>
        <w:rPr>
          <w:rFonts w:ascii="Times New Roman" w:eastAsia="Times New Roman"/>
        </w:rPr>
        <w:t>RNA</w:t>
      </w:r>
      <w:r>
        <w:t>的提取</w:t>
      </w:r>
      <w:r w:rsidR="001852F3">
        <w:t xml:space="preserve">吸取培养液，每瓶中加入适量</w:t>
      </w:r>
      <w:r>
        <w:rPr>
          <w:rFonts w:ascii="Times New Roman" w:eastAsia="Times New Roman"/>
        </w:rPr>
        <w:t>0</w:t>
      </w:r>
      <w:r>
        <w:rPr>
          <w:rFonts w:ascii="Times New Roman" w:eastAsia="Times New Roman"/>
        </w:rPr>
        <w:t>.</w:t>
      </w:r>
      <w:r>
        <w:rPr>
          <w:rFonts w:ascii="Times New Roman" w:eastAsia="Times New Roman"/>
        </w:rPr>
        <w:t>5ml</w:t>
      </w:r>
      <w:r>
        <w:rPr>
          <w:rFonts w:ascii="Times New Roman" w:eastAsia="Times New Roman"/>
        </w:rPr>
        <w:t> TRIzon</w:t>
      </w:r>
      <w:r>
        <w:t>，反复吹打使</w:t>
      </w:r>
      <w:r>
        <w:t>细胞裂解。室温条件下放置</w:t>
      </w:r>
      <w:r>
        <w:rPr>
          <w:rFonts w:ascii="Times New Roman" w:eastAsia="Times New Roman"/>
        </w:rPr>
        <w:t>5</w:t>
      </w:r>
      <w:r>
        <w:t>分钟，向以上溶液中加入</w:t>
      </w:r>
      <w:r>
        <w:rPr>
          <w:rFonts w:ascii="Times New Roman" w:eastAsia="Times New Roman"/>
        </w:rPr>
        <w:t>0</w:t>
      </w:r>
      <w:r>
        <w:rPr>
          <w:rFonts w:ascii="Times New Roman" w:eastAsia="Times New Roman"/>
        </w:rPr>
        <w:t>.</w:t>
      </w:r>
      <w:r>
        <w:rPr>
          <w:rFonts w:ascii="Times New Roman" w:eastAsia="Times New Roman"/>
        </w:rPr>
        <w:t>2ml</w:t>
      </w:r>
      <w:r>
        <w:t>氯仿，盖好管盖，剧烈</w:t>
      </w:r>
      <w:r>
        <w:t>振荡</w:t>
      </w:r>
      <w:r>
        <w:rPr>
          <w:rFonts w:ascii="Times New Roman" w:eastAsia="Times New Roman"/>
        </w:rPr>
        <w:t>15</w:t>
      </w:r>
      <w:r>
        <w:t>秒，室温放置</w:t>
      </w:r>
      <w:r>
        <w:rPr>
          <w:rFonts w:ascii="Times New Roman" w:eastAsia="Times New Roman"/>
        </w:rPr>
        <w:t>3</w:t>
      </w:r>
      <w:r>
        <w:t>分钟；其余步骤同第一部分总</w:t>
      </w:r>
      <w:r>
        <w:rPr>
          <w:rFonts w:ascii="Times New Roman" w:eastAsia="Times New Roman"/>
        </w:rPr>
        <w:t>RNA</w:t>
      </w:r>
      <w:r>
        <w:t>的提取。</w:t>
      </w:r>
    </w:p>
    <w:p w:rsidR="0018722C">
      <w:pPr>
        <w:topLinePunct/>
      </w:pPr>
      <w:r>
        <w:t>（</w:t>
      </w:r>
      <w:r>
        <w:rPr>
          <w:rFonts w:ascii="Times New Roman" w:eastAsia="Times New Roman"/>
        </w:rPr>
        <w:t>2</w:t>
      </w:r>
      <w:r>
        <w:t>）</w:t>
      </w:r>
      <w:r>
        <w:t xml:space="preserve">总</w:t>
      </w:r>
      <w:r>
        <w:rPr>
          <w:rFonts w:ascii="Times New Roman" w:eastAsia="Times New Roman"/>
        </w:rPr>
        <w:t>RNA</w:t>
      </w:r>
      <w:r>
        <w:t>浓度测定方法同第一部分</w:t>
      </w:r>
    </w:p>
    <w:p w:rsidR="0018722C">
      <w:pPr>
        <w:topLinePunct/>
      </w:pPr>
      <w:r>
        <w:t>（</w:t>
      </w:r>
      <w:r>
        <w:rPr>
          <w:rFonts w:ascii="Times New Roman" w:eastAsia="Times New Roman"/>
        </w:rPr>
        <w:t>3</w:t>
      </w:r>
      <w:r>
        <w:t>）</w:t>
      </w:r>
      <w:r>
        <w:t xml:space="preserve">各组细胞</w:t>
      </w:r>
      <w:r>
        <w:rPr>
          <w:rFonts w:ascii="Times New Roman" w:eastAsia="Times New Roman"/>
        </w:rPr>
        <w:t>miR29a</w:t>
      </w:r>
      <w:r>
        <w:t xml:space="preserve">, </w:t>
      </w:r>
      <w:r>
        <w:rPr>
          <w:rFonts w:ascii="Times New Roman" w:eastAsia="Times New Roman"/>
        </w:rPr>
        <w:t>miR29b1</w:t>
      </w:r>
      <w:r>
        <w:t>水平的检测方法同第一部分</w:t>
      </w:r>
      <w:r>
        <w:rPr>
          <w:rFonts w:ascii="Times New Roman" w:eastAsia="Times New Roman"/>
        </w:rPr>
        <w:t>miR29a</w:t>
      </w:r>
      <w:r>
        <w:t xml:space="preserve">, </w:t>
      </w:r>
      <w:r>
        <w:rPr>
          <w:rFonts w:ascii="Times New Roman" w:eastAsia="Times New Roman"/>
        </w:rPr>
        <w:t>miR29b1</w:t>
      </w:r>
      <w:r>
        <w:t>水平</w:t>
      </w:r>
    </w:p>
    <w:p w:rsidR="0018722C">
      <w:pPr>
        <w:pStyle w:val="Heading4"/>
        <w:topLinePunct/>
        <w:ind w:left="200" w:hangingChars="200" w:hanging="200"/>
      </w:pPr>
      <w:r>
        <w:t>1.2.5 </w:t>
      </w:r>
      <w:r>
        <w:t>BACEmRNA</w:t>
      </w:r>
      <w:r w:rsidP="AA7D325B">
        <w:t>，</w:t>
      </w:r>
      <w:r>
        <w:t>BACE</w:t>
      </w:r>
      <w:r>
        <w:t>水平</w:t>
      </w:r>
    </w:p>
    <w:p w:rsidR="0018722C">
      <w:pPr>
        <w:pStyle w:val="BodyText"/>
        <w:ind w:leftChars="0" w:left="621"/>
        <w:topLinePunct/>
      </w:pPr>
      <w:r>
        <w:t>方法同第二部分</w:t>
      </w:r>
    </w:p>
    <w:p w:rsidR="0018722C">
      <w:pPr>
        <w:pStyle w:val="Heading4"/>
        <w:topLinePunct/>
        <w:ind w:left="200" w:hangingChars="200" w:hanging="200"/>
      </w:pPr>
      <w:r>
        <w:t>1.2.6</w:t>
      </w:r>
      <w:r>
        <w:t xml:space="preserve"> </w:t>
      </w:r>
      <w:r w:rsidRPr="00DB64CE">
        <w:t>Aβ1-40</w:t>
      </w:r>
      <w:r>
        <w:t>，</w:t>
      </w:r>
      <w:r>
        <w:t>Aβ1-42</w:t>
      </w:r>
      <w:r>
        <w:t>的检测</w:t>
      </w:r>
    </w:p>
    <w:p w:rsidR="0018722C">
      <w:pPr>
        <w:pStyle w:val="BodyText"/>
        <w:spacing w:before="26"/>
        <w:ind w:leftChars="0" w:left="621"/>
        <w:topLinePunct/>
      </w:pPr>
      <w:r>
        <w:t>方法同第二部分</w:t>
      </w:r>
    </w:p>
    <w:p w:rsidR="0018722C">
      <w:pPr>
        <w:pStyle w:val="Heading3"/>
        <w:topLinePunct/>
        <w:ind w:left="200" w:hangingChars="200" w:hanging="200"/>
      </w:pPr>
      <w:bookmarkStart w:name="_TOC_250001" w:id="36"/>
      <w:bookmarkEnd w:id="36"/>
      <w:r>
        <w:t>1.3</w:t>
      </w:r>
      <w:r>
        <w:t xml:space="preserve"> </w:t>
      </w:r>
      <w:r>
        <w:t>统计分析方法</w:t>
      </w:r>
    </w:p>
    <w:p w:rsidR="0018722C">
      <w:pPr>
        <w:pStyle w:val="aff7"/>
        <w:topLinePunct/>
      </w:pPr>
      <w:r>
        <w:pict>
          <v:line style="position:absolute;mso-position-horizontal-relative:page;mso-position-vertical-relative:paragraph;z-index:1648;mso-wrap-distance-left:0;mso-wrap-distance-right:0" from="255.632813pt,11.634332pt" to="266.298073pt,11.634332pt" stroked="true" strokeweight=".604187pt" strokecolor="#000000">
            <v:stroke dashstyle="solid"/>
            <w10:wrap type="topAndBottom"/>
          </v:line>
        </w:pict>
      </w:r>
    </w:p>
    <w:p w:rsidR="0018722C">
      <w:pPr>
        <w:topLinePunct/>
      </w:pPr>
      <w:r>
        <w:t>实验数据采用均数</w:t>
      </w:r>
      <w:r>
        <w:rPr>
          <w:rFonts w:ascii="Times New Roman" w:hAnsi="Times New Roman" w:eastAsia="宋体"/>
        </w:rPr>
        <w:t>±</w:t>
      </w:r>
      <w:r>
        <w:t>标准差</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x</w:t>
      </w:r>
      <w:r>
        <w:rPr>
          <w:rFonts w:ascii="Symbol" w:hAnsi="Symbol" w:eastAsia="Symbol"/>
        </w:rPr>
        <w:t></w:t>
      </w:r>
      <w:r>
        <w:rPr>
          <w:rFonts w:ascii="Times New Roman" w:hAnsi="Times New Roman" w:eastAsia="宋体"/>
          <w:i/>
        </w:rPr>
        <w:t>s</w:t>
      </w:r>
      <w:r>
        <w:rPr>
          <w:rFonts w:ascii="Times New Roman" w:hAnsi="Times New Roman" w:eastAsia="宋体"/>
        </w:rPr>
        <w:t>)</w:t>
      </w:r>
      <w:r>
        <w:t>表示，应用</w:t>
      </w:r>
      <w:r>
        <w:rPr>
          <w:rFonts w:ascii="Times New Roman" w:hAnsi="Times New Roman" w:eastAsia="宋体"/>
        </w:rPr>
        <w:t>SPSS17.0</w:t>
      </w:r>
      <w:r>
        <w:t>统计软件对数据进行</w:t>
      </w:r>
      <w:r>
        <w:t>单因素方差分析</w:t>
      </w:r>
      <w:r>
        <w:rPr>
          <w:rFonts w:ascii="Times New Roman" w:hAnsi="Times New Roman" w:eastAsia="宋体"/>
        </w:rPr>
        <w:t>ONE-ANOVA</w:t>
      </w:r>
      <w:r>
        <w:t>、组间比较用</w:t>
      </w:r>
      <w:r>
        <w:rPr>
          <w:rFonts w:ascii="Times New Roman" w:hAnsi="Times New Roman" w:eastAsia="宋体"/>
        </w:rPr>
        <w:t>LSD</w:t>
      </w:r>
      <w:r>
        <w:t>检验，以</w:t>
      </w:r>
      <w:r>
        <w:rPr>
          <w:rFonts w:ascii="Times New Roman" w:hAnsi="Times New Roman" w:eastAsia="宋体"/>
        </w:rPr>
        <w:t>P&lt;0.05</w:t>
      </w:r>
      <w:r>
        <w:t>作为差异有统计学意义的标准。</w:t>
      </w:r>
    </w:p>
    <w:p w:rsidR="0018722C">
      <w:pPr>
        <w:pStyle w:val="Heading2"/>
        <w:topLinePunct/>
        <w:ind w:left="171" w:hangingChars="171" w:hanging="171"/>
      </w:pPr>
      <w:bookmarkStart w:name="_TOC_250000" w:id="37"/>
      <w:bookmarkStart w:name="2 结 果 " w:id="38"/>
      <w:r>
        <w:rPr>
          <w:b/>
        </w:rPr>
        <w:t>2</w:t>
      </w:r>
      <w:r>
        <w:t xml:space="preserve"> </w:t>
      </w:r>
      <w:bookmarkEnd w:id="38"/>
      <w:bookmarkStart w:name="2 结 果 " w:id="39"/>
      <w:r>
        <w:t>结</w:t>
      </w:r>
      <w:bookmarkEnd w:id="37"/>
      <w:r w:rsidR="001852F3">
        <w:t>果</w:t>
      </w:r>
    </w:p>
    <w:p w:rsidR="0018722C">
      <w:pPr>
        <w:pStyle w:val="Heading3"/>
        <w:topLinePunct/>
        <w:ind w:left="200" w:hangingChars="200" w:hanging="200"/>
      </w:pPr>
      <w:r>
        <w:t>2.1</w:t>
      </w:r>
      <w:r>
        <w:t xml:space="preserve"> </w:t>
      </w:r>
      <w:r>
        <w:t>大鼠脑组织中</w:t>
      </w:r>
      <w:r>
        <w:t>NF-κB</w:t>
      </w:r>
      <w:r>
        <w:t>/</w:t>
      </w:r>
      <w:r>
        <w:t>P65</w:t>
      </w:r>
      <w:r>
        <w:t>表达的变化</w:t>
      </w:r>
    </w:p>
    <w:p w:rsidR="0018722C">
      <w:pPr>
        <w:topLinePunct/>
      </w:pPr>
      <w:r>
        <w:rPr>
          <w:rFonts w:ascii="新宋体" w:hAnsi="新宋体" w:eastAsia="新宋体" w:hint="eastAsia"/>
        </w:rPr>
        <w:t>随着染毒剂量的升高，各染毒组皮质中核转录因子</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表达明显升高</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w:t>
      </w:r>
      <w:r>
        <w:t> </w:t>
      </w:r>
      <w:r>
        <w:rPr>
          <w:rFonts w:ascii="Times New Roman" w:hAnsi="Times New Roman" w:eastAsia="Times New Roman"/>
        </w:rPr>
        <w:t>35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 </w:t>
      </w:r>
      <w:r>
        <w:rPr>
          <w:rFonts w:ascii="Times New Roman" w:hAnsi="Times New Roman" w:eastAsia="Times New Roman"/>
        </w:rPr>
        <w:t>79.72</w:t>
      </w:r>
      <w:r>
        <w:t xml:space="preserve">, </w:t>
      </w:r>
      <w:r>
        <w:rPr>
          <w:rFonts w:ascii="Times New Roman" w:hAnsi="Times New Roman" w:eastAsia="Times New Roman"/>
          <w:i/>
        </w:rPr>
        <w:t>P</w:t>
      </w:r>
      <w:r>
        <w:rPr>
          <w:rFonts w:ascii="Times New Roman" w:hAnsi="Times New Roman" w:eastAsia="Times New Roman"/>
        </w:rPr>
        <w:t>&lt;0.05</w:t>
      </w:r>
      <w:r>
        <w:t>)</w:t>
      </w:r>
      <w:r>
        <w:t>，与对照组相比，低剂量组升高没有意义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，中、高</w:t>
      </w:r>
      <w:r>
        <w:t>剂量组升高有统计学意义</w:t>
      </w:r>
      <w:r>
        <w:t>（</w:t>
      </w:r>
      <w:r>
        <w:rPr>
          <w:rFonts w:ascii="Times New Roman" w:hAnsi="Times New Roman" w:eastAsia="Times New Roman"/>
          <w:i/>
        </w:rPr>
        <w:t>P</w:t>
      </w:r>
      <w:r>
        <w:rPr>
          <w:rFonts w:ascii="Times New Roman" w:hAnsi="Times New Roman" w:eastAsia="Times New Roman"/>
        </w:rPr>
        <w:t>&lt;0.05</w:t>
      </w:r>
      <w:r>
        <w:t>）</w:t>
      </w:r>
      <w:r>
        <w:t>；</w:t>
      </w:r>
      <w:r>
        <w:rPr>
          <w:rFonts w:ascii="新宋体" w:hAnsi="新宋体" w:eastAsia="新宋体" w:hint="eastAsia"/>
        </w:rPr>
        <w:t>随着染毒剂量的升高，各染毒组海马中核转录因子</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表达明显升高</w:t>
      </w:r>
      <w:r>
        <w:rPr>
          <w:spacing w:val="-1"/>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spacing w:val="-1"/>
        </w:rPr>
        <w:t>3</w:t>
      </w:r>
      <w:r>
        <w:rPr>
          <w:spacing w:val="-1"/>
        </w:rPr>
        <w:t xml:space="preserve">, </w:t>
      </w:r>
      <w:r>
        <w:rPr>
          <w:rFonts w:ascii="Times New Roman" w:hAnsi="Times New Roman" w:eastAsia="Times New Roman"/>
          <w:spacing w:val="-1"/>
        </w:rPr>
        <w:t>35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 </w:t>
      </w:r>
      <w:r>
        <w:rPr>
          <w:rFonts w:ascii="Times New Roman" w:hAnsi="Times New Roman" w:eastAsia="Times New Roman"/>
        </w:rPr>
        <w:t>79.72</w:t>
      </w:r>
      <w:r>
        <w:t xml:space="preserve">, </w:t>
      </w:r>
      <w:r>
        <w:rPr>
          <w:rFonts w:ascii="Times New Roman" w:hAnsi="Times New Roman" w:eastAsia="Times New Roman"/>
          <w:i/>
        </w:rPr>
        <w:t>P</w:t>
      </w:r>
      <w:r>
        <w:rPr>
          <w:rFonts w:ascii="Times New Roman" w:hAnsi="Times New Roman" w:eastAsia="Times New Roman"/>
        </w:rPr>
        <w:t>&lt;0.05</w:t>
      </w:r>
      <w:r>
        <w:t>)</w:t>
      </w:r>
      <w:r>
        <w:t>，与对照组相比，低剂量</w:t>
      </w:r>
      <w:r>
        <w:t>组升高没有意义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r>
        <w:t>中、高剂量组升高有统计学意义</w:t>
      </w:r>
      <w:r>
        <w:t>（</w:t>
      </w:r>
      <w:r>
        <w:rPr>
          <w:rFonts w:ascii="Times New Roman" w:hAnsi="Times New Roman" w:eastAsia="Times New Roman"/>
          <w:i/>
        </w:rPr>
        <w:t>P</w:t>
      </w:r>
      <w:r>
        <w:rPr>
          <w:rFonts w:ascii="Times New Roman" w:hAnsi="Times New Roman" w:eastAsia="Times New Roman"/>
        </w:rPr>
        <w:t>&lt;0.</w:t>
      </w:r>
      <w:r>
        <w:rPr>
          <w:rFonts w:ascii="Times New Roman" w:hAnsi="Times New Roman" w:eastAsia="Times New Roman"/>
        </w:rPr>
        <w:t>05</w:t>
      </w:r>
      <w:r>
        <w:t>）</w:t>
      </w:r>
      <w:r>
        <w:t>。</w:t>
      </w:r>
      <w:r>
        <w:t>见表</w:t>
      </w:r>
      <w:r>
        <w:rPr>
          <w:rFonts w:ascii="Times New Roman" w:hAnsi="Times New Roman" w:eastAsia="Times New Roman"/>
        </w:rPr>
        <w:t>3-1</w:t>
      </w:r>
      <w:r>
        <w:t>，</w:t>
      </w:r>
      <w:r>
        <w:t>图</w:t>
      </w:r>
      <w:r>
        <w:rPr>
          <w:rFonts w:ascii="Times New Roman" w:hAnsi="Times New Roman" w:eastAsia="Times New Roman"/>
        </w:rPr>
        <w:t>3</w:t>
      </w:r>
      <w:r>
        <w:rPr>
          <w:rFonts w:ascii="Times New Roman" w:hAnsi="Times New Roman" w:eastAsia="Times New Roman"/>
        </w:rPr>
        <w:t>-1-1</w:t>
      </w:r>
      <w:r>
        <w:rPr>
          <w:spacing w:val="0"/>
        </w:rPr>
        <w:t xml:space="preserve">, </w:t>
      </w:r>
      <w:r>
        <w:rPr>
          <w:rFonts w:ascii="Times New Roman" w:hAnsi="Times New Roman" w:eastAsia="Times New Roman"/>
        </w:rPr>
        <w:t>3-1-2</w:t>
      </w:r>
      <w:r>
        <w:t>。</w:t>
      </w:r>
    </w:p>
    <w:p w:rsidR="0018722C">
      <w:pPr>
        <w:pStyle w:val="a8"/>
        <w:textAlignment w:val="center"/>
        <w:topLinePunct/>
      </w:pPr>
      <w:r>
        <w:rPr>
          <w:kern w:val="2"/>
          <w:szCs w:val="22"/>
        </w:rPr>
        <w:pict>
          <v:line style="position:absolute;mso-position-horizontal-relative:page;mso-position-vertical-relative:paragraph;z-index:-151408" from="415.809387pt,2.848707pt" to="421.058106pt,2.848707pt" stroked="true" strokeweight=".304931pt" strokecolor="#000000">
            <v:stroke dashstyle="solid"/>
            <w10:wrap type="none"/>
          </v:line>
        </w:pict>
      </w:r>
      <w:r>
        <w:rPr>
          <w:kern w:val="2"/>
          <w:szCs w:val="22"/>
          <w:w w:val="105"/>
        </w:rPr>
        <w:t>表</w:t>
      </w:r>
      <w:r>
        <w:rPr>
          <w:kern w:val="2"/>
          <w:szCs w:val="22"/>
          <w:w w:val="105"/>
        </w:rPr>
        <w:t> </w:t>
      </w:r>
      <w:r>
        <w:rPr>
          <w:kern w:val="2"/>
          <w:szCs w:val="22"/>
          <w:w w:val="105"/>
        </w:rPr>
        <w:t>3-1</w:t>
      </w:r>
      <w:r>
        <w:t xml:space="preserve">  </w:t>
      </w:r>
      <w:r>
        <w:rPr>
          <w:kern w:val="2"/>
          <w:szCs w:val="22"/>
          <w:spacing w:val="-2"/>
          <w:w w:val="105"/>
        </w:rPr>
        <w:t>大</w:t>
      </w:r>
      <w:r>
        <w:rPr>
          <w:kern w:val="2"/>
          <w:szCs w:val="22"/>
          <w:w w:val="105"/>
        </w:rPr>
        <w:t>鼠</w:t>
      </w:r>
      <w:r>
        <w:rPr>
          <w:kern w:val="2"/>
          <w:szCs w:val="22"/>
          <w:spacing w:val="-2"/>
          <w:w w:val="105"/>
        </w:rPr>
        <w:t>脑</w:t>
      </w:r>
      <w:r>
        <w:rPr>
          <w:kern w:val="2"/>
          <w:szCs w:val="22"/>
          <w:w w:val="105"/>
        </w:rPr>
        <w:t>组</w:t>
      </w:r>
      <w:r>
        <w:rPr>
          <w:kern w:val="2"/>
          <w:szCs w:val="22"/>
          <w:spacing w:val="-2"/>
          <w:w w:val="105"/>
        </w:rPr>
        <w:t>织</w:t>
      </w:r>
      <w:r>
        <w:rPr>
          <w:kern w:val="2"/>
          <w:szCs w:val="22"/>
          <w:w w:val="105"/>
        </w:rPr>
        <w:t>中</w:t>
      </w:r>
      <w:r>
        <w:rPr>
          <w:kern w:val="2"/>
          <w:szCs w:val="22"/>
          <w:w w:val="105"/>
        </w:rPr>
        <w:t>NF-</w:t>
      </w:r>
      <w:r>
        <w:rPr>
          <w:kern w:val="2"/>
          <w:szCs w:val="22"/>
          <w:w w:val="105"/>
        </w:rPr>
        <w:t>κ</w:t>
      </w:r>
      <w:r>
        <w:rPr>
          <w:kern w:val="2"/>
          <w:szCs w:val="22"/>
          <w:w w:val="105"/>
        </w:rPr>
        <w:t>B/P65</w:t>
      </w:r>
      <w:r>
        <w:rPr>
          <w:kern w:val="2"/>
          <w:szCs w:val="22"/>
          <w:spacing w:val="-2"/>
          <w:w w:val="105"/>
        </w:rPr>
        <w:t>的</w:t>
      </w:r>
      <w:r>
        <w:rPr>
          <w:kern w:val="2"/>
          <w:szCs w:val="22"/>
          <w:w w:val="105"/>
        </w:rPr>
        <w:t>表</w:t>
      </w:r>
      <w:r>
        <w:rPr>
          <w:kern w:val="2"/>
          <w:szCs w:val="22"/>
          <w:spacing w:val="-2"/>
          <w:w w:val="105"/>
        </w:rPr>
        <w:t>达</w:t>
      </w:r>
      <w:r>
        <w:rPr>
          <w:kern w:val="2"/>
          <w:szCs w:val="22"/>
          <w:w w:val="105"/>
        </w:rPr>
        <w:t>的</w:t>
      </w:r>
      <w:r>
        <w:rPr>
          <w:kern w:val="2"/>
          <w:szCs w:val="22"/>
          <w:spacing w:val="-2"/>
          <w:w w:val="105"/>
        </w:rPr>
        <w:t>变</w:t>
      </w:r>
      <w:r>
        <w:rPr>
          <w:kern w:val="2"/>
          <w:szCs w:val="22"/>
          <w:w w:val="105"/>
        </w:rPr>
        <w:t>化</w:t>
      </w:r>
      <w:r>
        <w:rPr>
          <w:kern w:val="2"/>
          <w:szCs w:val="22"/>
          <w:spacing w:val="-2"/>
          <w:w w:val="105"/>
        </w:rPr>
        <w:t>表</w:t>
      </w:r>
      <w:r>
        <w:rPr>
          <w:kern w:val="2"/>
          <w:szCs w:val="22"/>
          <w:w w:val="105"/>
        </w:rPr>
        <w:t>（</w:t>
      </w:r>
      <w:r>
        <w:rPr>
          <w:kern w:val="2"/>
          <w:szCs w:val="22"/>
          <w:w w:val="105"/>
        </w:rPr>
        <w:t>x</w:t>
      </w:r>
      <w:r>
        <w:rPr>
          <w:kern w:val="2"/>
          <w:szCs w:val="22"/>
          <w:w w:val="105"/>
        </w:rPr>
        <w:t></w:t>
      </w:r>
      <w:r>
        <w:rPr>
          <w:kern w:val="2"/>
          <w:szCs w:val="22"/>
          <w:w w:val="105"/>
        </w:rPr>
        <w:t>s</w:t>
      </w:r>
      <w:r>
        <w:rPr>
          <w:kern w:val="2"/>
          <w:szCs w:val="22"/>
          <w:spacing w:val="-14"/>
          <w:w w:val="105"/>
        </w:rPr>
        <w:t> </w:t>
      </w:r>
      <w:r>
        <w:rPr>
          <w:kern w:val="2"/>
          <w:szCs w:val="22"/>
          <w:w w:val="105"/>
        </w:rPr>
        <w:t>）</w:t>
      </w:r>
    </w:p>
    <w:tbl>
      <w:tblPr>
        <w:tblW w:w="5000" w:type="pct"/>
        <w:tblInd w:w="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3"/>
        <w:gridCol w:w="1866"/>
        <w:gridCol w:w="2473"/>
        <w:gridCol w:w="2162"/>
      </w:tblGrid>
      <w:tr>
        <w:trPr>
          <w:tblHeader/>
        </w:trPr>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动物数</w:t>
            </w:r>
          </w:p>
        </w:tc>
        <w:tc>
          <w:tcPr>
            <w:tcW w:w="1406" w:type="pct"/>
            <w:vAlign w:val="center"/>
            <w:tcBorders>
              <w:bottom w:val="single" w:sz="4" w:space="0" w:color="auto"/>
            </w:tcBorders>
          </w:tcPr>
          <w:p w:rsidR="0018722C">
            <w:pPr>
              <w:pStyle w:val="a7"/>
              <w:topLinePunct/>
              <w:ind w:leftChars="0" w:left="0" w:rightChars="0" w:right="0" w:firstLineChars="0" w:firstLine="0"/>
              <w:spacing w:line="240" w:lineRule="atLeast"/>
            </w:pPr>
            <w:r>
              <w:t>NF-κB</w:t>
            </w:r>
            <w:r>
              <w:t>/</w:t>
            </w:r>
            <w:r>
              <w:t>P65</w:t>
            </w:r>
            <w:r>
              <w:t>（</w:t>
            </w:r>
            <w:r>
              <w:t xml:space="preserve">皮质</w:t>
            </w:r>
            <w:r>
              <w:t>）</w:t>
            </w:r>
          </w:p>
        </w:tc>
        <w:tc>
          <w:tcPr>
            <w:tcW w:w="1229" w:type="pct"/>
            <w:vAlign w:val="center"/>
            <w:tcBorders>
              <w:bottom w:val="single" w:sz="4" w:space="0" w:color="auto"/>
            </w:tcBorders>
          </w:tcPr>
          <w:p w:rsidR="0018722C">
            <w:pPr>
              <w:pStyle w:val="a7"/>
              <w:topLinePunct/>
              <w:ind w:leftChars="0" w:left="0" w:rightChars="0" w:right="0" w:firstLineChars="0" w:firstLine="0"/>
              <w:spacing w:line="240" w:lineRule="atLeast"/>
            </w:pPr>
            <w:r>
              <w:t>NF-κB</w:t>
            </w:r>
            <w:r>
              <w:t>/</w:t>
            </w:r>
            <w:r>
              <w:t>P65</w:t>
            </w:r>
            <w:r>
              <w:t>（</w:t>
            </w:r>
            <w:r>
              <w:t xml:space="preserve">海马</w:t>
            </w:r>
            <w:r>
              <w:t>）</w:t>
            </w:r>
          </w:p>
        </w:tc>
      </w:tr>
      <w:tr>
        <w:tc>
          <w:tcPr>
            <w:tcW w:w="1304" w:type="pct"/>
            <w:vAlign w:val="center"/>
          </w:tcPr>
          <w:p w:rsidR="0018722C">
            <w:pPr>
              <w:pStyle w:val="ac"/>
              <w:topLinePunct/>
              <w:ind w:leftChars="0" w:left="0" w:rightChars="0" w:right="0" w:firstLineChars="0" w:firstLine="0"/>
              <w:spacing w:line="240" w:lineRule="atLeast"/>
            </w:pPr>
            <w:r>
              <w:t>对照组</w:t>
            </w:r>
          </w:p>
        </w:tc>
        <w:tc>
          <w:tcPr>
            <w:tcW w:w="1061" w:type="pct"/>
            <w:vAlign w:val="center"/>
          </w:tcPr>
          <w:p w:rsidR="0018722C">
            <w:pPr>
              <w:pStyle w:val="affff9"/>
              <w:topLinePunct/>
              <w:ind w:leftChars="0" w:left="0" w:rightChars="0" w:right="0" w:firstLineChars="0" w:firstLine="0"/>
              <w:spacing w:line="240" w:lineRule="atLeast"/>
            </w:pPr>
            <w:r>
              <w:t>9</w:t>
            </w:r>
          </w:p>
        </w:tc>
        <w:tc>
          <w:tcPr>
            <w:tcW w:w="1406" w:type="pct"/>
            <w:vAlign w:val="center"/>
          </w:tcPr>
          <w:p w:rsidR="0018722C">
            <w:pPr>
              <w:pStyle w:val="a5"/>
              <w:topLinePunct/>
              <w:ind w:leftChars="0" w:left="0" w:rightChars="0" w:right="0" w:firstLineChars="0" w:firstLine="0"/>
              <w:spacing w:line="240" w:lineRule="atLeast"/>
            </w:pPr>
            <w:r>
              <w:t>0.52</w:t>
            </w:r>
            <w:r>
              <w:t>±</w:t>
            </w:r>
            <w:r>
              <w:t>0.10</w:t>
            </w:r>
          </w:p>
        </w:tc>
        <w:tc>
          <w:tcPr>
            <w:tcW w:w="1229" w:type="pct"/>
            <w:vAlign w:val="center"/>
          </w:tcPr>
          <w:p w:rsidR="0018722C">
            <w:pPr>
              <w:pStyle w:val="ad"/>
              <w:topLinePunct/>
              <w:ind w:leftChars="0" w:left="0" w:rightChars="0" w:right="0" w:firstLineChars="0" w:firstLine="0"/>
              <w:spacing w:line="240" w:lineRule="atLeast"/>
            </w:pPr>
            <w:r>
              <w:t>0.55</w:t>
            </w:r>
            <w:r>
              <w:t>±</w:t>
            </w:r>
            <w:r>
              <w:t>0.07</w:t>
            </w:r>
          </w:p>
        </w:tc>
      </w:tr>
      <w:tr>
        <w:tc>
          <w:tcPr>
            <w:tcW w:w="1304" w:type="pct"/>
            <w:vAlign w:val="center"/>
          </w:tcPr>
          <w:p w:rsidR="0018722C">
            <w:pPr>
              <w:pStyle w:val="ac"/>
              <w:topLinePunct/>
              <w:ind w:leftChars="0" w:left="0" w:rightChars="0" w:right="0" w:firstLineChars="0" w:firstLine="0"/>
              <w:spacing w:line="240" w:lineRule="atLeast"/>
            </w:pPr>
            <w:r>
              <w:t>低剂量组</w:t>
            </w:r>
          </w:p>
        </w:tc>
        <w:tc>
          <w:tcPr>
            <w:tcW w:w="1061" w:type="pct"/>
            <w:vAlign w:val="center"/>
          </w:tcPr>
          <w:p w:rsidR="0018722C">
            <w:pPr>
              <w:pStyle w:val="affff9"/>
              <w:topLinePunct/>
              <w:ind w:leftChars="0" w:left="0" w:rightChars="0" w:right="0" w:firstLineChars="0" w:firstLine="0"/>
              <w:spacing w:line="240" w:lineRule="atLeast"/>
            </w:pPr>
            <w:r>
              <w:t>9</w:t>
            </w:r>
          </w:p>
        </w:tc>
        <w:tc>
          <w:tcPr>
            <w:tcW w:w="1406" w:type="pct"/>
            <w:vAlign w:val="center"/>
          </w:tcPr>
          <w:p w:rsidR="0018722C">
            <w:pPr>
              <w:pStyle w:val="a5"/>
              <w:topLinePunct/>
              <w:ind w:leftChars="0" w:left="0" w:rightChars="0" w:right="0" w:firstLineChars="0" w:firstLine="0"/>
              <w:spacing w:line="240" w:lineRule="atLeast"/>
            </w:pPr>
            <w:r>
              <w:t>0.57</w:t>
            </w:r>
            <w:r>
              <w:t>±</w:t>
            </w:r>
            <w:r>
              <w:t>0.08</w:t>
            </w:r>
          </w:p>
        </w:tc>
        <w:tc>
          <w:tcPr>
            <w:tcW w:w="1229" w:type="pct"/>
            <w:vAlign w:val="center"/>
          </w:tcPr>
          <w:p w:rsidR="0018722C">
            <w:pPr>
              <w:pStyle w:val="ad"/>
              <w:topLinePunct/>
              <w:ind w:leftChars="0" w:left="0" w:rightChars="0" w:right="0" w:firstLineChars="0" w:firstLine="0"/>
              <w:spacing w:line="240" w:lineRule="atLeast"/>
            </w:pPr>
            <w:r>
              <w:t>0.75</w:t>
            </w:r>
            <w:r>
              <w:t>±</w:t>
            </w:r>
            <w:r>
              <w:t>0.13</w:t>
            </w:r>
          </w:p>
        </w:tc>
      </w:tr>
      <w:tr>
        <w:tc>
          <w:tcPr>
            <w:tcW w:w="1304" w:type="pct"/>
            <w:vAlign w:val="center"/>
          </w:tcPr>
          <w:p w:rsidR="0018722C">
            <w:pPr>
              <w:pStyle w:val="ac"/>
              <w:topLinePunct/>
              <w:ind w:leftChars="0" w:left="0" w:rightChars="0" w:right="0" w:firstLineChars="0" w:firstLine="0"/>
              <w:spacing w:line="240" w:lineRule="atLeast"/>
            </w:pPr>
            <w:r>
              <w:t>中剂量组</w:t>
            </w:r>
          </w:p>
        </w:tc>
        <w:tc>
          <w:tcPr>
            <w:tcW w:w="1061" w:type="pct"/>
            <w:vAlign w:val="center"/>
          </w:tcPr>
          <w:p w:rsidR="0018722C">
            <w:pPr>
              <w:pStyle w:val="affff9"/>
              <w:topLinePunct/>
              <w:ind w:leftChars="0" w:left="0" w:rightChars="0" w:right="0" w:firstLineChars="0" w:firstLine="0"/>
              <w:spacing w:line="240" w:lineRule="atLeast"/>
            </w:pPr>
            <w:r>
              <w:t>9</w:t>
            </w:r>
          </w:p>
        </w:tc>
        <w:tc>
          <w:tcPr>
            <w:tcW w:w="1406" w:type="pct"/>
            <w:vAlign w:val="center"/>
          </w:tcPr>
          <w:p w:rsidR="0018722C">
            <w:pPr>
              <w:pStyle w:val="a5"/>
              <w:topLinePunct/>
              <w:ind w:leftChars="0" w:left="0" w:rightChars="0" w:right="0" w:firstLineChars="0" w:firstLine="0"/>
              <w:spacing w:line="240" w:lineRule="atLeast"/>
            </w:pPr>
            <w:r>
              <w:t>0.99</w:t>
            </w:r>
            <w:r>
              <w:t>±</w:t>
            </w:r>
            <w:r>
              <w:t>0.09*</w:t>
            </w:r>
          </w:p>
        </w:tc>
        <w:tc>
          <w:tcPr>
            <w:tcW w:w="1229" w:type="pct"/>
            <w:vAlign w:val="center"/>
          </w:tcPr>
          <w:p w:rsidR="0018722C">
            <w:pPr>
              <w:pStyle w:val="ad"/>
              <w:topLinePunct/>
              <w:ind w:leftChars="0" w:left="0" w:rightChars="0" w:right="0" w:firstLineChars="0" w:firstLine="0"/>
              <w:spacing w:line="240" w:lineRule="atLeast"/>
            </w:pPr>
            <w:r>
              <w:t>0.93</w:t>
            </w:r>
            <w:r>
              <w:t>±</w:t>
            </w:r>
            <w:r>
              <w:t>0.05*</w:t>
            </w:r>
          </w:p>
        </w:tc>
      </w:tr>
      <w:tr>
        <w:tc>
          <w:tcPr>
            <w:tcW w:w="1304" w:type="pct"/>
            <w:vAlign w:val="center"/>
            <w:tcBorders>
              <w:top w:val="single" w:sz="4" w:space="0" w:color="auto"/>
            </w:tcBorders>
          </w:tcPr>
          <w:p w:rsidR="0018722C">
            <w:pPr>
              <w:pStyle w:val="ac"/>
              <w:topLinePunct/>
              <w:ind w:leftChars="0" w:left="0" w:rightChars="0" w:right="0" w:firstLineChars="0" w:firstLine="0"/>
              <w:spacing w:line="240" w:lineRule="atLeast"/>
            </w:pPr>
            <w:r>
              <w:t>高剂量组</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406" w:type="pct"/>
            <w:vAlign w:val="center"/>
            <w:tcBorders>
              <w:top w:val="single" w:sz="4" w:space="0" w:color="auto"/>
            </w:tcBorders>
          </w:tcPr>
          <w:p w:rsidR="0018722C">
            <w:pPr>
              <w:pStyle w:val="aff1"/>
              <w:topLinePunct/>
              <w:ind w:leftChars="0" w:left="0" w:rightChars="0" w:right="0" w:firstLineChars="0" w:firstLine="0"/>
              <w:spacing w:line="240" w:lineRule="atLeast"/>
            </w:pPr>
            <w:r>
              <w:t>1.38</w:t>
            </w:r>
            <w:r>
              <w:t>±</w:t>
            </w:r>
            <w:r>
              <w:t>0.14*</w:t>
            </w:r>
          </w:p>
        </w:tc>
        <w:tc>
          <w:tcPr>
            <w:tcW w:w="1229" w:type="pct"/>
            <w:vAlign w:val="center"/>
            <w:tcBorders>
              <w:top w:val="single" w:sz="4" w:space="0" w:color="auto"/>
            </w:tcBorders>
          </w:tcPr>
          <w:p w:rsidR="0018722C">
            <w:pPr>
              <w:pStyle w:val="ad"/>
              <w:topLinePunct/>
              <w:ind w:leftChars="0" w:left="0" w:rightChars="0" w:right="0" w:firstLineChars="0" w:firstLine="0"/>
              <w:spacing w:line="240" w:lineRule="atLeast"/>
            </w:pPr>
            <w:r>
              <w:t>1.32</w:t>
            </w:r>
            <w:r>
              <w:t>±</w:t>
            </w:r>
            <w:r>
              <w:t>0.23*</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43500" cy="1209120"/>
            <wp:effectExtent l="0" t="0" r="0" b="0"/>
            <wp:docPr id="75" name="image38.png" descr="?"/>
            <wp:cNvGraphicFramePr>
              <a:graphicFrameLocks noChangeAspect="1"/>
            </wp:cNvGraphicFramePr>
            <a:graphic>
              <a:graphicData uri="http://schemas.openxmlformats.org/drawingml/2006/picture">
                <pic:pic>
                  <pic:nvPicPr>
                    <pic:cNvPr id="76" name="image38.png"/>
                    <pic:cNvPicPr/>
                  </pic:nvPicPr>
                  <pic:blipFill>
                    <a:blip r:embed="rId61" cstate="print"/>
                    <a:stretch>
                      <a:fillRect/>
                    </a:stretch>
                  </pic:blipFill>
                  <pic:spPr>
                    <a:xfrm>
                      <a:off x="0" y="0"/>
                      <a:ext cx="5125277" cy="1228725"/>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3-1-1</w:t>
      </w:r>
      <w:r>
        <w:t xml:space="preserve">  </w:t>
      </w:r>
      <w:r>
        <w:rPr>
          <w:rFonts w:ascii="黑体" w:hAnsi="黑体" w:eastAsia="黑体" w:hint="eastAsia" w:cstheme="minorBidi"/>
        </w:rPr>
        <w:t>大</w:t>
      </w:r>
      <w:r>
        <w:rPr>
          <w:rFonts w:ascii="黑体" w:hAnsi="黑体" w:eastAsia="黑体" w:hint="eastAsia" w:cstheme="minorBidi"/>
        </w:rPr>
        <w:t>鼠</w:t>
      </w:r>
      <w:r>
        <w:rPr>
          <w:rFonts w:ascii="黑体" w:hAnsi="黑体" w:eastAsia="黑体" w:hint="eastAsia" w:cstheme="minorBidi"/>
        </w:rPr>
        <w:t>脑</w:t>
      </w:r>
      <w:r>
        <w:rPr>
          <w:rFonts w:ascii="黑体" w:hAnsi="黑体" w:eastAsia="黑体" w:hint="eastAsia" w:cstheme="minorBidi"/>
        </w:rPr>
        <w:t>组</w:t>
      </w:r>
      <w:r>
        <w:rPr>
          <w:rFonts w:ascii="黑体" w:hAnsi="黑体" w:eastAsia="黑体" w:hint="eastAsia" w:cstheme="minorBidi"/>
        </w:rPr>
        <w:t>织</w:t>
      </w:r>
      <w:r>
        <w:rPr>
          <w:rFonts w:ascii="黑体" w:hAnsi="黑体" w:eastAsia="黑体" w:hint="eastAsia" w:cstheme="minorBidi"/>
        </w:rPr>
        <w:t>中</w:t>
      </w:r>
      <w:r>
        <w:rPr>
          <w:rFonts w:cstheme="minorBidi" w:hAnsiTheme="minorHAnsi" w:eastAsiaTheme="minorHAnsi" w:asciiTheme="minorHAnsi"/>
        </w:rPr>
        <w:t>NF-</w:t>
      </w:r>
      <w:r>
        <w:rPr>
          <w:rFonts w:ascii="黑体" w:hAnsi="黑体" w:eastAsia="黑体" w:hint="eastAsia" w:cstheme="minorBidi"/>
        </w:rPr>
        <w:t>κ</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P65</w:t>
      </w:r>
      <w:r>
        <w:rPr>
          <w:rFonts w:ascii="黑体" w:hAnsi="黑体" w:eastAsia="黑体" w:hint="eastAsia" w:cstheme="minorBidi"/>
        </w:rPr>
        <w:t>的</w:t>
      </w:r>
      <w:r>
        <w:rPr>
          <w:rFonts w:ascii="黑体" w:hAnsi="黑体" w:eastAsia="黑体" w:hint="eastAsia" w:cstheme="minorBidi"/>
        </w:rPr>
        <w:t>表</w:t>
      </w:r>
      <w:r>
        <w:rPr>
          <w:rFonts w:ascii="黑体" w:hAnsi="黑体" w:eastAsia="黑体" w:hint="eastAsia" w:cstheme="minorBidi"/>
        </w:rPr>
        <w:t>达</w:t>
      </w:r>
      <w:r>
        <w:rPr>
          <w:rFonts w:ascii="黑体" w:hAnsi="黑体" w:eastAsia="黑体" w:hint="eastAsia" w:cstheme="minorBidi"/>
        </w:rPr>
        <w:t>的</w:t>
      </w:r>
      <w:r>
        <w:rPr>
          <w:rFonts w:ascii="黑体" w:hAnsi="黑体" w:eastAsia="黑体" w:hint="eastAsia" w:cstheme="minorBidi"/>
        </w:rPr>
        <w:t>变化</w:t>
      </w:r>
    </w:p>
    <w:p w:rsidR="0018722C">
      <w:pPr>
        <w:pStyle w:val="aff7"/>
        <w:topLinePunct/>
      </w:pPr>
      <w:r>
        <w:drawing>
          <wp:inline>
            <wp:extent cx="4659265" cy="2771775"/>
            <wp:effectExtent l="0" t="0" r="0" b="0"/>
            <wp:docPr id="77" name="image39.png" descr="?"/>
            <wp:cNvGraphicFramePr>
              <a:graphicFrameLocks noChangeAspect="1"/>
            </wp:cNvGraphicFramePr>
            <a:graphic>
              <a:graphicData uri="http://schemas.openxmlformats.org/drawingml/2006/picture">
                <pic:pic>
                  <pic:nvPicPr>
                    <pic:cNvPr id="78" name="image39.png"/>
                    <pic:cNvPicPr/>
                  </pic:nvPicPr>
                  <pic:blipFill>
                    <a:blip r:embed="rId62" cstate="print"/>
                    <a:stretch>
                      <a:fillRect/>
                    </a:stretch>
                  </pic:blipFill>
                  <pic:spPr>
                    <a:xfrm>
                      <a:off x="0" y="0"/>
                      <a:ext cx="4659265" cy="2771775"/>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cstheme="minorBidi" w:hAnsiTheme="minorHAnsi" w:eastAsiaTheme="minorHAnsi" w:asciiTheme="minorHAnsi"/>
        </w:rPr>
        <w:t>3-1-2</w:t>
      </w:r>
      <w:r>
        <w:t xml:space="preserve">  </w:t>
      </w:r>
      <w:r>
        <w:rPr>
          <w:rFonts w:ascii="黑体" w:hAnsi="黑体" w:eastAsia="黑体" w:hint="eastAsia" w:cstheme="minorBidi"/>
        </w:rPr>
        <w:t>大鼠</w:t>
      </w:r>
      <w:r>
        <w:rPr>
          <w:rFonts w:ascii="黑体" w:hAnsi="黑体" w:eastAsia="黑体" w:hint="eastAsia" w:cstheme="minorBidi"/>
        </w:rPr>
        <w:t>脑</w:t>
      </w:r>
      <w:r>
        <w:rPr>
          <w:rFonts w:ascii="黑体" w:hAnsi="黑体" w:eastAsia="黑体" w:hint="eastAsia" w:cstheme="minorBidi"/>
        </w:rPr>
        <w:t>组</w:t>
      </w:r>
      <w:r>
        <w:rPr>
          <w:rFonts w:ascii="黑体" w:hAnsi="黑体" w:eastAsia="黑体" w:hint="eastAsia" w:cstheme="minorBidi"/>
        </w:rPr>
        <w:t>织</w:t>
      </w:r>
      <w:r>
        <w:rPr>
          <w:rFonts w:ascii="黑体" w:hAnsi="黑体" w:eastAsia="黑体" w:hint="eastAsia" w:cstheme="minorBidi"/>
        </w:rPr>
        <w:t>中</w:t>
      </w:r>
      <w:r>
        <w:rPr>
          <w:rFonts w:cstheme="minorBidi" w:hAnsiTheme="minorHAnsi" w:eastAsiaTheme="minorHAnsi" w:asciiTheme="minorHAnsi"/>
        </w:rPr>
        <w:t>NF-</w:t>
      </w:r>
      <w:r>
        <w:rPr>
          <w:rFonts w:ascii="黑体" w:hAnsi="黑体" w:eastAsia="黑体" w:hint="eastAsia" w:cstheme="minorBidi"/>
        </w:rPr>
        <w:t>κ</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P65</w:t>
      </w:r>
      <w:r>
        <w:rPr>
          <w:rFonts w:ascii="黑体" w:hAnsi="黑体" w:eastAsia="黑体" w:hint="eastAsia" w:cstheme="minorBidi"/>
        </w:rPr>
        <w:t>的</w:t>
      </w:r>
      <w:r>
        <w:rPr>
          <w:rFonts w:ascii="黑体" w:hAnsi="黑体" w:eastAsia="黑体" w:hint="eastAsia" w:cstheme="minorBidi"/>
        </w:rPr>
        <w:t>表</w:t>
      </w:r>
      <w:r>
        <w:rPr>
          <w:rFonts w:ascii="黑体" w:hAnsi="黑体" w:eastAsia="黑体" w:hint="eastAsia" w:cstheme="minorBidi"/>
        </w:rPr>
        <w:t>达</w:t>
      </w:r>
      <w:r>
        <w:rPr>
          <w:rFonts w:ascii="黑体" w:hAnsi="黑体" w:eastAsia="黑体" w:hint="eastAsia" w:cstheme="minorBidi"/>
        </w:rPr>
        <w:t>的</w:t>
      </w:r>
      <w:r>
        <w:rPr>
          <w:rFonts w:ascii="黑体" w:hAnsi="黑体" w:eastAsia="黑体" w:hint="eastAsia" w:cstheme="minorBidi"/>
        </w:rPr>
        <w:t>变化</w:t>
      </w:r>
    </w:p>
    <w:p w:rsidR="0018722C">
      <w:pPr>
        <w:pStyle w:val="Heading3"/>
        <w:topLinePunct/>
        <w:ind w:left="200" w:hangingChars="200" w:hanging="200"/>
      </w:pPr>
      <w:r>
        <w:t>2.2</w:t>
      </w:r>
      <w:r>
        <w:t xml:space="preserve"> </w:t>
      </w:r>
      <w:r>
        <w:t>各组细胞形态学变化情况</w:t>
      </w:r>
    </w:p>
    <w:p w:rsidR="0018722C">
      <w:pPr>
        <w:topLinePunct/>
      </w:pPr>
      <w:r>
        <w:rPr>
          <w:rFonts w:ascii="新宋体" w:hAnsi="新宋体" w:eastAsia="新宋体" w:hint="eastAsia"/>
        </w:rPr>
        <w:t>对照组，</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PDTC</w:t>
      </w:r>
      <w:r>
        <w:t>组细胞生长状态良好，细胞大小一致、均匀，贴壁良好，</w:t>
      </w:r>
      <w:r w:rsidR="001852F3">
        <w:t xml:space="preserve">细胞密集，细胞凸起长而多，连接丰富紧密；</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l</w:t>
      </w:r>
      <w:r>
        <w:t>麦芽酚铝组细胞状态较差，</w:t>
      </w:r>
      <w:r>
        <w:t>细胞数量减少，细胞贴壁性变差，出现部分细胞皱缩呈圆形，连接减少松散；</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l PDTC</w:t>
      </w:r>
      <w:r>
        <w:t>组细胞状态转好，细胞凸起增多，连接增加且密集型也增</w:t>
      </w:r>
      <w:r>
        <w:t>加。见</w:t>
      </w:r>
      <w:r>
        <w:t>图</w:t>
      </w:r>
      <w:r>
        <w:rPr>
          <w:rFonts w:ascii="Times New Roman" w:hAnsi="Times New Roman" w:eastAsia="Times New Roman"/>
        </w:rPr>
        <w:t>3-2</w:t>
      </w:r>
      <w:r>
        <w:t>。</w:t>
      </w:r>
    </w:p>
    <w:p w:rsidR="0018722C">
      <w:pPr>
        <w:pStyle w:val="affff5"/>
        <w:topLinePunct/>
      </w:pPr>
      <w:r>
        <w:rPr>
          <w:sz w:val="20"/>
        </w:rPr>
        <w:drawing>
          <wp:inline distT="0" distB="0" distL="0" distR="0">
            <wp:extent cx="5144700" cy="1599299"/>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63" cstate="print"/>
                    <a:stretch>
                      <a:fillRect/>
                    </a:stretch>
                  </pic:blipFill>
                  <pic:spPr>
                    <a:xfrm>
                      <a:off x="0" y="0"/>
                      <a:ext cx="5554501" cy="1726692"/>
                    </a:xfrm>
                    <a:prstGeom prst="rect">
                      <a:avLst/>
                    </a:prstGeom>
                  </pic:spPr>
                </pic:pic>
              </a:graphicData>
            </a:graphic>
          </wp:inline>
        </w:drawing>
      </w:r>
      <w:r/>
    </w:p>
    <w:p w:rsidR="0018722C">
      <w:pPr>
        <w:pStyle w:val="affff1"/>
        <w:tabs>
          <w:tab w:pos="5794" w:val="left" w:leader="none"/>
        </w:tabs>
        <w:spacing w:before="53"/>
        <w:ind w:leftChars="0" w:left="1292" w:rightChars="0" w:right="0" w:firstLineChars="0" w:firstLine="0"/>
        <w:jc w:val="left"/>
        <w:keepNext/>
        <w:topLinePunct/>
      </w:pPr>
      <w:r>
        <w:rPr>
          <w:kern w:val="2"/>
          <w:szCs w:val="22"/>
          <w:rFonts w:ascii="黑体" w:hAnsi="黑体" w:eastAsia="黑体" w:hint="eastAsia" w:cstheme="minorBidi"/>
          <w:sz w:val="18"/>
        </w:rPr>
        <w:t>对照组</w:t>
      </w:r>
      <w:r>
        <w:rPr>
          <w:kern w:val="2"/>
          <w:szCs w:val="22"/>
          <w:rFonts w:ascii="黑体" w:hAnsi="黑体" w:eastAsia="黑体" w:hint="eastAsia" w:cstheme="minorBidi"/>
          <w:sz w:val="18"/>
        </w:rPr>
        <w:t>×</w:t>
      </w:r>
      <w:r>
        <w:rPr>
          <w:kern w:val="2"/>
          <w:szCs w:val="22"/>
          <w:rFonts w:cstheme="minorBidi" w:hAnsiTheme="minorHAnsi" w:eastAsiaTheme="minorHAnsi" w:asciiTheme="minorHAnsi"/>
          <w:sz w:val="18"/>
        </w:rPr>
        <w:t>200</w:t>
      </w:r>
      <w:r>
        <w:rPr>
          <w:kern w:val="2"/>
          <w:szCs w:val="22"/>
          <w:rFonts w:ascii="黑体" w:hAnsi="黑体" w:eastAsia="黑体" w:hint="eastAsia" w:cstheme="minorBidi"/>
          <w:sz w:val="18"/>
        </w:rPr>
        <w:t>倍</w:t>
      </w:r>
      <w:r>
        <w:rPr>
          <w:kern w:val="2"/>
          <w:szCs w:val="22"/>
          <w:rFonts w:cstheme="minorBidi" w:hAnsiTheme="minorHAnsi" w:eastAsiaTheme="minorHAnsi" w:asciiTheme="minorHAnsi"/>
          <w:sz w:val="18"/>
        </w:rPr>
        <w:t>100</w:t>
      </w:r>
      <w:r>
        <w:rPr>
          <w:kern w:val="2"/>
          <w:szCs w:val="22"/>
          <w:rFonts w:ascii="黑体" w:hAnsi="黑体" w:eastAsia="黑体" w:hint="eastAsia" w:cstheme="minorBidi"/>
          <w:sz w:val="18"/>
        </w:rPr>
        <w:t>μ</w:t>
      </w:r>
      <w:r>
        <w:rPr>
          <w:kern w:val="2"/>
          <w:szCs w:val="22"/>
          <w:rFonts w:cstheme="minorBidi" w:hAnsiTheme="minorHAnsi" w:eastAsiaTheme="minorHAnsi" w:asciiTheme="minorHAnsi"/>
          <w:sz w:val="18"/>
        </w:rPr>
        <w:t>mol/l</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PDTC</w:t>
      </w:r>
      <w:r>
        <w:rPr>
          <w:kern w:val="2"/>
          <w:szCs w:val="22"/>
          <w:rFonts w:ascii="黑体" w:hAnsi="黑体" w:eastAsia="黑体" w:hint="eastAsia" w:cstheme="minorBidi"/>
          <w:sz w:val="18"/>
        </w:rPr>
        <w:t>组×</w:t>
      </w:r>
      <w:r>
        <w:rPr>
          <w:kern w:val="2"/>
          <w:szCs w:val="22"/>
          <w:rFonts w:cstheme="minorBidi" w:hAnsiTheme="minorHAnsi" w:eastAsiaTheme="minorHAnsi" w:asciiTheme="minorHAnsi"/>
          <w:sz w:val="18"/>
        </w:rPr>
        <w:t>200</w:t>
      </w:r>
      <w:r>
        <w:rPr>
          <w:kern w:val="2"/>
          <w:szCs w:val="22"/>
          <w:rFonts w:ascii="黑体" w:hAnsi="黑体" w:eastAsia="黑体" w:hint="eastAsia" w:cstheme="minorBidi"/>
          <w:sz w:val="18"/>
        </w:rPr>
        <w:t>倍</w:t>
      </w:r>
    </w:p>
    <w:p w:rsidR="0018722C">
      <w:pPr>
        <w:keepNext/>
        <w:topLinePunct/>
      </w:pPr>
      <w:r>
        <w:rPr>
          <w:rFonts w:cstheme="minorBidi" w:hAnsiTheme="minorHAnsi" w:eastAsiaTheme="minorHAnsi" w:asciiTheme="minorHAnsi"/>
        </w:rPr>
        <w:t>200μmol</w:t>
      </w:r>
      <w:r>
        <w:rPr>
          <w:rFonts w:cstheme="minorBidi" w:hAnsiTheme="minorHAnsi" w:eastAsiaTheme="minorHAnsi" w:asciiTheme="minorHAnsi"/>
        </w:rPr>
        <w:t>/</w:t>
      </w:r>
      <w:r>
        <w:rPr>
          <w:rFonts w:cstheme="minorBidi" w:hAnsiTheme="minorHAnsi" w:eastAsiaTheme="minorHAnsi" w:asciiTheme="minorHAnsi"/>
        </w:rPr>
        <w:t>l</w:t>
      </w:r>
      <w:r>
        <w:rPr>
          <w:rFonts w:ascii="黑体" w:hAnsi="黑体" w:eastAsia="黑体" w:hint="eastAsia" w:cstheme="minorBidi"/>
        </w:rPr>
        <w:t>麦芽酚铝</w:t>
      </w:r>
      <w:r>
        <w:rPr>
          <w:rFonts w:cstheme="minorBidi" w:hAnsiTheme="minorHAnsi" w:eastAsiaTheme="minorHAnsi" w:asciiTheme="minorHAnsi"/>
        </w:rPr>
        <w:t>×200</w:t>
      </w:r>
      <w:r>
        <w:rPr>
          <w:rFonts w:ascii="黑体" w:hAnsi="黑体" w:eastAsia="黑体" w:hint="eastAsia" w:cstheme="minorBidi"/>
        </w:rPr>
        <w:t>倍</w:t>
      </w:r>
      <w:r w:rsidR="001852F3">
        <w:rPr>
          <w:rFonts w:cstheme="minorBidi" w:hAnsiTheme="minorHAnsi" w:eastAsiaTheme="minorHAnsi" w:asciiTheme="minorHAnsi"/>
        </w:rPr>
        <w:t>麦芽酚铝</w:t>
      </w:r>
      <w:r>
        <w:rPr>
          <w:rFonts w:cstheme="minorBidi" w:hAnsiTheme="minorHAnsi" w:eastAsiaTheme="minorHAnsi" w:asciiTheme="minorHAnsi"/>
        </w:rPr>
        <w:t>+100μmol</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PDTC</w:t>
      </w:r>
      <w:r>
        <w:rPr>
          <w:rFonts w:ascii="黑体" w:hAnsi="黑体" w:eastAsia="黑体" w:hint="eastAsia" w:cstheme="minorBidi"/>
        </w:rPr>
        <w:t>组</w:t>
      </w:r>
      <w:r>
        <w:rPr>
          <w:rFonts w:cstheme="minorBidi" w:hAnsiTheme="minorHAnsi" w:eastAsiaTheme="minorHAnsi" w:asciiTheme="minorHAnsi"/>
        </w:rPr>
        <w:t>×200</w:t>
      </w:r>
      <w:r>
        <w:rPr>
          <w:rFonts w:ascii="黑体" w:hAnsi="黑体" w:eastAsia="黑体" w:hint="eastAsia" w:cstheme="minorBidi"/>
        </w:rPr>
        <w:t>倍</w:t>
      </w:r>
    </w:p>
    <w:p w:rsidR="00000000">
      <w:pPr>
        <w:pStyle w:val="aff7"/>
        <w:spacing w:line="240" w:lineRule="atLeast"/>
        <w:topLinePunct/>
      </w:pPr>
      <w:r>
        <w:rPr>
          <w:kern w:val="2"/>
          <w:sz w:val="22"/>
          <w:szCs w:val="22"/>
          <w:rFonts w:cstheme="minorBidi" w:hAnsiTheme="minorHAnsi" w:eastAsiaTheme="minorHAnsi" w:asciiTheme="minorHAnsi"/>
        </w:rPr>
        <w:drawing>
          <wp:inline>
            <wp:extent cx="5755704" cy="1892807"/>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64" cstate="print"/>
                    <a:stretch>
                      <a:fillRect/>
                    </a:stretch>
                  </pic:blipFill>
                  <pic:spPr>
                    <a:xfrm>
                      <a:off x="0" y="0"/>
                      <a:ext cx="5755704" cy="18928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3-2</w:t>
      </w:r>
      <w:r>
        <w:t xml:space="preserve">  </w:t>
      </w:r>
      <w:r>
        <w:rPr>
          <w:kern w:val="2"/>
          <w:szCs w:val="22"/>
          <w:rFonts w:ascii="黑体" w:eastAsia="黑体" w:hint="eastAsia" w:cstheme="minorBidi" w:hAnsiTheme="minorHAnsi"/>
          <w:spacing w:val="-2"/>
          <w:sz w:val="21"/>
        </w:rPr>
        <w:t>各</w:t>
      </w:r>
      <w:r>
        <w:rPr>
          <w:kern w:val="2"/>
          <w:szCs w:val="22"/>
          <w:rFonts w:ascii="黑体" w:eastAsia="黑体" w:hint="eastAsia" w:cstheme="minorBidi" w:hAnsiTheme="minorHAnsi"/>
          <w:sz w:val="21"/>
        </w:rPr>
        <w:t>组</w:t>
      </w:r>
      <w:r>
        <w:rPr>
          <w:kern w:val="2"/>
          <w:szCs w:val="22"/>
          <w:rFonts w:ascii="黑体" w:eastAsia="黑体" w:hint="eastAsia" w:cstheme="minorBidi" w:hAnsiTheme="minorHAnsi"/>
          <w:spacing w:val="-2"/>
          <w:sz w:val="21"/>
        </w:rPr>
        <w:t>细</w:t>
      </w:r>
      <w:r>
        <w:rPr>
          <w:kern w:val="2"/>
          <w:szCs w:val="22"/>
          <w:rFonts w:ascii="黑体" w:eastAsia="黑体" w:hint="eastAsia" w:cstheme="minorBidi" w:hAnsiTheme="minorHAnsi"/>
          <w:sz w:val="21"/>
        </w:rPr>
        <w:t>胞</w:t>
      </w:r>
      <w:r>
        <w:rPr>
          <w:kern w:val="2"/>
          <w:szCs w:val="22"/>
          <w:rFonts w:ascii="黑体" w:eastAsia="黑体" w:hint="eastAsia" w:cstheme="minorBidi" w:hAnsiTheme="minorHAnsi"/>
          <w:spacing w:val="-2"/>
          <w:sz w:val="21"/>
        </w:rPr>
        <w:t>形</w:t>
      </w:r>
      <w:r>
        <w:rPr>
          <w:kern w:val="2"/>
          <w:szCs w:val="22"/>
          <w:rFonts w:ascii="黑体" w:eastAsia="黑体" w:hint="eastAsia" w:cstheme="minorBidi" w:hAnsiTheme="minorHAnsi"/>
          <w:sz w:val="21"/>
        </w:rPr>
        <w:t>态</w:t>
      </w:r>
      <w:r>
        <w:rPr>
          <w:kern w:val="2"/>
          <w:szCs w:val="22"/>
          <w:rFonts w:ascii="黑体" w:eastAsia="黑体" w:hint="eastAsia" w:cstheme="minorBidi" w:hAnsiTheme="minorHAnsi"/>
          <w:spacing w:val="-2"/>
          <w:sz w:val="21"/>
        </w:rPr>
        <w:t>学</w:t>
      </w:r>
      <w:r>
        <w:rPr>
          <w:kern w:val="2"/>
          <w:szCs w:val="22"/>
          <w:rFonts w:ascii="黑体" w:eastAsia="黑体" w:hint="eastAsia" w:cstheme="minorBidi" w:hAnsiTheme="minorHAnsi"/>
          <w:sz w:val="21"/>
        </w:rPr>
        <w:t>变化</w:t>
      </w:r>
      <w:r>
        <w:rPr>
          <w:kern w:val="2"/>
          <w:szCs w:val="22"/>
          <w:rFonts w:ascii="黑体" w:eastAsia="黑体" w:hint="eastAsia" w:cstheme="minorBidi" w:hAnsiTheme="minorHAnsi"/>
          <w:spacing w:val="-2"/>
          <w:sz w:val="21"/>
        </w:rPr>
        <w:t>情况</w:t>
      </w:r>
    </w:p>
    <w:p w:rsidR="0018722C">
      <w:pPr>
        <w:pStyle w:val="Heading3"/>
        <w:topLinePunct/>
        <w:ind w:left="200" w:hangingChars="200" w:hanging="200"/>
      </w:pPr>
      <w:r>
        <w:t>2.3</w:t>
      </w:r>
      <w:r>
        <w:t xml:space="preserve"> </w:t>
      </w:r>
      <w:r>
        <w:t>各组细胞活力变化情况</w:t>
      </w:r>
    </w:p>
    <w:p w:rsidR="0018722C">
      <w:pPr>
        <w:topLinePunct/>
      </w:pPr>
      <w:r>
        <w:t>各组细胞细胞活力有差异</w:t>
      </w:r>
      <w:r>
        <w:rPr>
          <w:spacing w:val="-3"/>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rPr>
          <w:spacing w:val="-3"/>
        </w:rP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=97.69</w:t>
      </w:r>
      <w:r>
        <w:t>，</w:t>
      </w:r>
      <w:r>
        <w:rPr>
          <w:rFonts w:ascii="Times New Roman" w:hAnsi="Times New Roman" w:eastAsia="Times New Roman"/>
          <w:i/>
        </w:rPr>
        <w:t>P</w:t>
      </w:r>
      <w:r>
        <w:rPr>
          <w:rFonts w:ascii="Times New Roman" w:hAnsi="Times New Roman" w:eastAsia="Times New Roman"/>
        </w:rPr>
        <w:t>&lt;0.05</w:t>
      </w:r>
      <w:r>
        <w:rPr>
          <w:spacing w:val="-3"/>
        </w:rPr>
        <w:t>)</w:t>
      </w:r>
      <w:r>
        <w:t>；</w:t>
      </w:r>
      <w:r>
        <w:t>对照组，</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PDTC</w:t>
      </w:r>
      <w:r>
        <w:t>组细胞活力无明显差异</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，与对照组相比，</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麦芽酚铝组细胞活力</w:t>
      </w:r>
      <w:r>
        <w:t>明显降低</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组细胞活力较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麦芽酚铝组升高</w:t>
      </w:r>
      <w:r>
        <w:t>（</w:t>
      </w:r>
      <w:r>
        <w:rPr>
          <w:rFonts w:ascii="Times New Roman" w:hAnsi="Times New Roman" w:eastAsia="Times New Roman"/>
          <w:i/>
        </w:rPr>
        <w:t>P</w:t>
      </w:r>
      <w:r>
        <w:rPr>
          <w:rFonts w:ascii="Times New Roman" w:hAnsi="Times New Roman" w:eastAsia="Times New Roman"/>
        </w:rPr>
        <w:t>&lt;0.05</w:t>
      </w:r>
      <w:r>
        <w:t>）</w:t>
      </w:r>
      <w:r>
        <w:t>，但较对照组低</w:t>
      </w:r>
      <w:r>
        <w:t>（</w:t>
      </w:r>
      <w:r>
        <w:rPr>
          <w:rFonts w:ascii="Times New Roman" w:hAnsi="Times New Roman" w:eastAsia="Times New Roman"/>
          <w:i/>
        </w:rPr>
        <w:t>P</w:t>
      </w:r>
      <w:r>
        <w:rPr>
          <w:rFonts w:ascii="Times New Roman" w:hAnsi="Times New Roman" w:eastAsia="Times New Roman"/>
        </w:rPr>
        <w:t>&lt;0.05</w:t>
      </w:r>
      <w:r>
        <w:t>）</w:t>
      </w:r>
      <w:r>
        <w:t>。见表</w:t>
      </w:r>
      <w:r>
        <w:rPr>
          <w:rFonts w:ascii="Times New Roman" w:hAnsi="Times New Roman" w:eastAsia="Times New Roman"/>
        </w:rPr>
        <w:t>3</w:t>
      </w:r>
      <w:r>
        <w:rPr>
          <w:rFonts w:ascii="Times New Roman" w:hAnsi="Times New Roman" w:eastAsia="Times New Roman"/>
        </w:rPr>
        <w:t>-2</w:t>
      </w:r>
      <w:r>
        <w:t>。</w:t>
      </w:r>
    </w:p>
    <w:p w:rsidR="0018722C">
      <w:pPr>
        <w:pStyle w:val="a8"/>
        <w:topLinePunct/>
      </w:pPr>
      <w:r>
        <w:rPr>
          <w:rFonts w:ascii="黑体" w:eastAsia="黑体" w:hint="eastAsia" w:cstheme="minorBidi" w:hAnsiTheme="minorHAnsi"/>
        </w:rPr>
        <w:t>表</w:t>
      </w:r>
      <w:r>
        <w:rPr>
          <w:rFonts w:ascii="黑体" w:eastAsia="黑体" w:hint="eastAsia" w:cstheme="minorBidi" w:hAnsiTheme="minorHAnsi"/>
        </w:rPr>
        <w:t> </w:t>
      </w:r>
      <w:r>
        <w:rPr>
          <w:rFonts w:cstheme="minorBidi" w:hAnsiTheme="minorHAnsi" w:eastAsiaTheme="minorHAnsi" w:asciiTheme="minorHAnsi"/>
        </w:rPr>
        <w:t>3-2</w:t>
      </w:r>
      <w:r>
        <w:t xml:space="preserve">  </w:t>
      </w:r>
      <w:r>
        <w:rPr>
          <w:rFonts w:ascii="黑体" w:eastAsia="黑体" w:hint="eastAsia" w:cstheme="minorBidi" w:hAnsiTheme="minorHAnsi"/>
        </w:rPr>
        <w:t>各</w:t>
      </w:r>
      <w:r>
        <w:rPr>
          <w:rFonts w:ascii="黑体" w:eastAsia="黑体" w:hint="eastAsia" w:cstheme="minorBidi" w:hAnsiTheme="minorHAnsi"/>
        </w:rPr>
        <w:t>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活</w:t>
      </w:r>
    </w:p>
    <w:p w:rsidR="0018722C">
      <w:pPr>
        <w:topLinePunct/>
      </w:pPr>
      <w:r>
        <w:rPr>
          <w:rFonts w:ascii="黑体" w:eastAsia="黑体" w:hint="eastAsia" w:cstheme="minorBidi" w:hAnsiTheme="minorHAnsi"/>
        </w:rPr>
        <w:t>力的变化表</w:t>
      </w:r>
      <w:r>
        <w:rPr>
          <w:rFonts w:ascii="黑体" w:eastAsia="黑体" w:hint="eastAsia" w:cstheme="minorBidi" w:hAnsiTheme="minorHAnsi"/>
        </w:rPr>
        <w:t>（</w:t>
      </w:r>
      <w:r>
        <w:rPr>
          <w:rFonts w:ascii="黑体" w:eastAsia="黑体" w:hint="eastAsia" w:cstheme="minorBidi" w:hAnsiTheme="minorHAnsi"/>
        </w:rPr>
        <w:t xml:space="preserve"> </w:t>
      </w:r>
      <w:r>
        <w:rPr>
          <w:rFonts w:cstheme="minorBidi" w:hAnsiTheme="minorHAnsi" w:eastAsiaTheme="minorHAnsi" w:asciiTheme="minorHAnsi"/>
          <w:i/>
        </w:rPr>
        <w:t>x</w:t>
      </w:r>
    </w:p>
    <w:p w:rsidR="0018722C">
      <w:pPr>
        <w:topLinePunct/>
      </w:pPr>
      <w:r>
        <w:t></w:t>
      </w:r>
      <w:r/>
      <w:r/>
      <w:r>
        <w:t>S</w:t>
      </w:r>
      <w:r>
        <w:t xml:space="preserve"> </w:t>
      </w:r>
      <w:r>
        <w:rPr>
          <w:w w:val="120"/>
          <w:position w:val="-3"/>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5"/>
        <w:gridCol w:w="1578"/>
        <w:gridCol w:w="2846"/>
      </w:tblGrid>
      <w:tr>
        <w:tc>
          <w:tcPr>
            <w:tcW w:w="2545" w:type="pct"/>
            <w:vAlign w:val="center"/>
          </w:tcPr>
          <w:p w:rsidR="0018722C">
            <w:pPr>
              <w:pStyle w:val="ac"/>
              <w:topLinePunct/>
              <w:ind w:leftChars="0" w:left="0" w:rightChars="0" w:right="0" w:firstLineChars="0" w:firstLine="0"/>
              <w:spacing w:line="240" w:lineRule="atLeast"/>
            </w:pPr>
            <w:r>
              <w:t>分组</w:t>
            </w:r>
          </w:p>
        </w:tc>
        <w:tc>
          <w:tcPr>
            <w:tcW w:w="876" w:type="pct"/>
            <w:vAlign w:val="center"/>
          </w:tcPr>
          <w:p w:rsidR="0018722C">
            <w:pPr>
              <w:pStyle w:val="a5"/>
              <w:topLinePunct/>
              <w:ind w:leftChars="0" w:left="0" w:rightChars="0" w:right="0" w:firstLineChars="0" w:firstLine="0"/>
              <w:spacing w:line="240" w:lineRule="atLeast"/>
            </w:pPr>
            <w:r>
              <w:t>OD </w:t>
            </w:r>
            <w:r>
              <w:t>值</w:t>
            </w:r>
          </w:p>
        </w:tc>
        <w:tc>
          <w:tcPr>
            <w:tcW w:w="1580" w:type="pct"/>
            <w:vAlign w:val="center"/>
          </w:tcPr>
          <w:p w:rsidR="0018722C">
            <w:pPr>
              <w:pStyle w:val="ad"/>
              <w:topLinePunct/>
              <w:ind w:leftChars="0" w:left="0" w:rightChars="0" w:right="0" w:firstLineChars="0" w:firstLine="0"/>
              <w:spacing w:line="240" w:lineRule="atLeast"/>
            </w:pPr>
            <w:r>
              <w:t>抑制率</w:t>
            </w:r>
            <w:r>
              <w:t>（</w:t>
            </w:r>
            <w:r>
              <w:t>%</w:t>
            </w:r>
            <w:r>
              <w:t>）</w:t>
            </w:r>
          </w:p>
        </w:tc>
      </w:tr>
      <w:tr>
        <w:tc>
          <w:tcPr>
            <w:tcW w:w="2545" w:type="pct"/>
            <w:vAlign w:val="center"/>
          </w:tcPr>
          <w:p w:rsidR="0018722C">
            <w:pPr>
              <w:pStyle w:val="ac"/>
              <w:topLinePunct/>
              <w:ind w:leftChars="0" w:left="0" w:rightChars="0" w:right="0" w:firstLineChars="0" w:firstLine="0"/>
              <w:spacing w:line="240" w:lineRule="atLeast"/>
            </w:pPr>
            <w:r>
              <w:t>空白对照组</w:t>
            </w:r>
          </w:p>
        </w:tc>
        <w:tc>
          <w:tcPr>
            <w:tcW w:w="876" w:type="pct"/>
            <w:vAlign w:val="center"/>
          </w:tcPr>
          <w:p w:rsidR="0018722C">
            <w:pPr>
              <w:pStyle w:val="a5"/>
              <w:topLinePunct/>
              <w:ind w:leftChars="0" w:left="0" w:rightChars="0" w:right="0" w:firstLineChars="0" w:firstLine="0"/>
              <w:spacing w:line="240" w:lineRule="atLeast"/>
            </w:pPr>
            <w:r>
              <w:t>1.59±0.08</w:t>
            </w:r>
          </w:p>
        </w:tc>
        <w:tc>
          <w:tcPr>
            <w:tcW w:w="1580" w:type="pct"/>
            <w:vAlign w:val="center"/>
          </w:tcPr>
          <w:p w:rsidR="0018722C">
            <w:pPr>
              <w:pStyle w:val="ad"/>
              <w:topLinePunct/>
              <w:ind w:leftChars="0" w:left="0" w:rightChars="0" w:right="0" w:firstLineChars="0" w:firstLine="0"/>
              <w:spacing w:line="240" w:lineRule="atLeast"/>
            </w:pPr>
            <w:r>
              <w:t>—</w:t>
            </w:r>
          </w:p>
        </w:tc>
      </w:tr>
      <w:tr>
        <w:tc>
          <w:tcPr>
            <w:tcW w:w="2545" w:type="pct"/>
            <w:vAlign w:val="center"/>
          </w:tcPr>
          <w:p w:rsidR="0018722C">
            <w:pPr>
              <w:pStyle w:val="ac"/>
              <w:topLinePunct/>
              <w:ind w:leftChars="0" w:left="0" w:rightChars="0" w:right="0" w:firstLineChars="0" w:firstLine="0"/>
              <w:spacing w:line="240" w:lineRule="atLeast"/>
            </w:pPr>
            <w:r>
              <w:t>100μmol</w:t>
            </w:r>
            <w:r>
              <w:t>/</w:t>
            </w:r>
            <w:r>
              <w:t>l PDTC</w:t>
            </w:r>
          </w:p>
        </w:tc>
        <w:tc>
          <w:tcPr>
            <w:tcW w:w="876" w:type="pct"/>
            <w:vAlign w:val="center"/>
          </w:tcPr>
          <w:p w:rsidR="0018722C">
            <w:pPr>
              <w:pStyle w:val="a5"/>
              <w:topLinePunct/>
              <w:ind w:leftChars="0" w:left="0" w:rightChars="0" w:right="0" w:firstLineChars="0" w:firstLine="0"/>
              <w:spacing w:line="240" w:lineRule="atLeast"/>
            </w:pPr>
            <w:r>
              <w:t>1.61±0.10</w:t>
            </w:r>
          </w:p>
        </w:tc>
        <w:tc>
          <w:tcPr>
            <w:tcW w:w="1580" w:type="pct"/>
            <w:vAlign w:val="center"/>
          </w:tcPr>
          <w:p w:rsidR="0018722C">
            <w:pPr>
              <w:pStyle w:val="ad"/>
              <w:topLinePunct/>
              <w:ind w:leftChars="0" w:left="0" w:rightChars="0" w:right="0" w:firstLineChars="0" w:firstLine="0"/>
              <w:spacing w:line="240" w:lineRule="atLeast"/>
            </w:pPr>
            <w:r>
              <w:t>—</w:t>
            </w:r>
          </w:p>
        </w:tc>
      </w:tr>
      <w:tr>
        <w:tc>
          <w:tcPr>
            <w:tcW w:w="2545"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876" w:type="pct"/>
            <w:vAlign w:val="center"/>
          </w:tcPr>
          <w:p w:rsidR="0018722C">
            <w:pPr>
              <w:pStyle w:val="a5"/>
              <w:topLinePunct/>
              <w:ind w:leftChars="0" w:left="0" w:rightChars="0" w:right="0" w:firstLineChars="0" w:firstLine="0"/>
              <w:spacing w:line="240" w:lineRule="atLeast"/>
            </w:pPr>
            <w:r>
              <w:t>1.07±0.08*</w:t>
            </w:r>
          </w:p>
        </w:tc>
        <w:tc>
          <w:tcPr>
            <w:tcW w:w="1580" w:type="pct"/>
            <w:vAlign w:val="center"/>
          </w:tcPr>
          <w:p w:rsidR="0018722C">
            <w:pPr>
              <w:pStyle w:val="affff9"/>
              <w:topLinePunct/>
              <w:ind w:leftChars="0" w:left="0" w:rightChars="0" w:right="0" w:firstLineChars="0" w:firstLine="0"/>
              <w:spacing w:line="240" w:lineRule="atLeast"/>
            </w:pPr>
            <w:r>
              <w:t>32.70</w:t>
            </w:r>
          </w:p>
        </w:tc>
      </w:tr>
      <w:tr>
        <w:tc>
          <w:tcPr>
            <w:tcW w:w="2545" w:type="pct"/>
            <w:vAlign w:val="center"/>
            <w:tcBorders>
              <w:top w:val="single" w:sz="4" w:space="0" w:color="auto"/>
            </w:tcBorders>
          </w:tcPr>
          <w:p w:rsidR="0018722C">
            <w:pPr>
              <w:pStyle w:val="ac"/>
              <w:topLinePunct/>
              <w:ind w:leftChars="0" w:left="0" w:rightChars="0" w:right="0" w:firstLineChars="0" w:firstLine="0"/>
              <w:spacing w:line="240" w:lineRule="atLeast"/>
            </w:pPr>
            <w:r>
              <w:t>100μmol</w:t>
            </w:r>
            <w:r>
              <w:t>/</w:t>
            </w:r>
            <w:r>
              <w:t>l PDTC+200 μM Al</w:t>
            </w:r>
            <w:r>
              <w:t>(</w:t>
            </w:r>
            <w:r>
              <w:t>mal</w:t>
            </w:r>
            <w:r>
              <w:t>)</w:t>
            </w:r>
            <w:r>
              <w:t>3 </w:t>
            </w:r>
            <w:r>
              <w:t>组</w:t>
            </w:r>
          </w:p>
        </w:tc>
        <w:tc>
          <w:tcPr>
            <w:tcW w:w="876" w:type="pct"/>
            <w:vAlign w:val="center"/>
            <w:tcBorders>
              <w:top w:val="single" w:sz="4" w:space="0" w:color="auto"/>
            </w:tcBorders>
          </w:tcPr>
          <w:p w:rsidR="0018722C">
            <w:pPr>
              <w:pStyle w:val="aff1"/>
              <w:topLinePunct/>
              <w:ind w:leftChars="0" w:left="0" w:rightChars="0" w:right="0" w:firstLineChars="0" w:firstLine="0"/>
              <w:spacing w:line="240" w:lineRule="atLeast"/>
            </w:pPr>
            <w:r>
              <w:t>1.37±0.03*</w:t>
            </w:r>
            <w:r>
              <w:t>#</w:t>
            </w:r>
          </w:p>
        </w:tc>
        <w:tc>
          <w:tcPr>
            <w:tcW w:w="1580"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表示与染毒组相比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Heading3"/>
        <w:topLinePunct/>
        <w:ind w:left="200" w:hangingChars="200" w:hanging="200"/>
      </w:pPr>
      <w:r>
        <w:t>2.4</w:t>
      </w:r>
      <w:r>
        <w:t xml:space="preserve"> </w:t>
      </w:r>
      <w:r>
        <w:t>各组细胞</w:t>
      </w:r>
      <w:r>
        <w:t>miR29a</w:t>
      </w:r>
      <w:r>
        <w:t>，</w:t>
      </w:r>
      <w:r>
        <w:t>miR29b1</w:t>
      </w:r>
      <w:r/>
      <w:r>
        <w:t>水平</w:t>
      </w:r>
    </w:p>
    <w:p w:rsidR="0018722C">
      <w:pPr>
        <w:topLinePunct/>
      </w:pPr>
      <w:r>
        <w:t>各组细胞中</w:t>
      </w:r>
      <w:r>
        <w:rPr>
          <w:rFonts w:ascii="Times New Roman" w:hAnsi="Times New Roman" w:eastAsia="宋体"/>
        </w:rPr>
        <w:t>miR29a</w:t>
      </w:r>
      <w:r>
        <w:t>表达有差异</w:t>
      </w:r>
      <w:r>
        <w:t>(</w:t>
      </w:r>
      <w:r>
        <w:rPr>
          <w:rFonts w:ascii="Times New Roman" w:hAnsi="Times New Roman" w:eastAsia="宋体"/>
        </w:rPr>
        <w:t>F</w:t>
      </w:r>
      <w:r>
        <w:rPr>
          <w:rFonts w:ascii="Times New Roman" w:hAnsi="Times New Roman" w:eastAsia="宋体"/>
        </w:rPr>
        <w:t>(</w:t>
      </w:r>
      <w:r>
        <w:rPr>
          <w:rFonts w:ascii="Times New Roman" w:hAnsi="Times New Roman" w:eastAsia="宋体"/>
        </w:rPr>
        <w:t>3</w:t>
      </w:r>
      <w:r>
        <w:t xml:space="preserve">, </w:t>
      </w:r>
      <w:r>
        <w:rPr>
          <w:rFonts w:ascii="Times New Roman" w:hAnsi="Times New Roman" w:eastAsia="宋体"/>
        </w:rPr>
        <w:t>31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=32.12</w:t>
      </w:r>
      <w:r>
        <w:t>，</w:t>
      </w:r>
      <w:r>
        <w:rPr>
          <w:rFonts w:ascii="Times New Roman" w:hAnsi="Times New Roman" w:eastAsia="宋体"/>
          <w:i/>
        </w:rPr>
        <w:t>P</w:t>
      </w:r>
      <w:r>
        <w:rPr>
          <w:rFonts w:ascii="Times New Roman" w:hAnsi="Times New Roman" w:eastAsia="宋体"/>
        </w:rPr>
        <w:t>&lt;0.05</w:t>
      </w:r>
      <w:r>
        <w:t>)</w:t>
      </w:r>
      <w:r>
        <w:t xml:space="preserve">；与对照组相比，</w:t>
      </w:r>
      <w:r>
        <w:rPr>
          <w:rFonts w:ascii="Times New Roman" w:hAnsi="Times New Roman" w:eastAsia="宋体"/>
        </w:rPr>
        <w:t>100μmol</w:t>
      </w:r>
      <w:r>
        <w:rPr>
          <w:rFonts w:ascii="Times New Roman" w:hAnsi="Times New Roman" w:eastAsia="宋体"/>
        </w:rPr>
        <w:t>/</w:t>
      </w:r>
      <w:r>
        <w:rPr>
          <w:rFonts w:ascii="Times New Roman" w:hAnsi="Times New Roman" w:eastAsia="宋体"/>
        </w:rPr>
        <w:t>l P</w:t>
      </w:r>
      <w:r>
        <w:rPr>
          <w:rFonts w:ascii="Times New Roman" w:hAnsi="Times New Roman" w:eastAsia="宋体"/>
        </w:rPr>
        <w:t>DT</w:t>
      </w:r>
      <w:r>
        <w:rPr>
          <w:rFonts w:ascii="Times New Roman" w:hAnsi="Times New Roman" w:eastAsia="宋体"/>
        </w:rPr>
        <w:t>C</w:t>
      </w:r>
      <w:r>
        <w:t>组细胞中</w:t>
      </w:r>
      <w:r>
        <w:rPr>
          <w:rFonts w:ascii="Times New Roman" w:hAnsi="Times New Roman" w:eastAsia="宋体"/>
        </w:rPr>
        <w:t>m</w:t>
      </w:r>
      <w:r>
        <w:rPr>
          <w:rFonts w:ascii="Times New Roman" w:hAnsi="Times New Roman" w:eastAsia="宋体"/>
        </w:rPr>
        <w:t>i</w:t>
      </w:r>
      <w:r>
        <w:rPr>
          <w:rFonts w:ascii="Times New Roman" w:hAnsi="Times New Roman" w:eastAsia="宋体"/>
        </w:rPr>
        <w:t>R29a</w:t>
      </w:r>
      <w:r>
        <w:t>表达有升高，差异有统计学意义</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w:t>
      </w:r>
      <w:r>
        <w:rPr>
          <w:rFonts w:ascii="Times New Roman" w:hAnsi="Times New Roman" w:eastAsia="宋体"/>
        </w:rPr>
        <w:t>.05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麦芽酚铝组细胞中</w:t>
      </w:r>
      <w:r>
        <w:rPr>
          <w:rFonts w:ascii="Times New Roman" w:hAnsi="Times New Roman" w:eastAsia="宋体"/>
        </w:rPr>
        <w:t>miR29a</w:t>
      </w:r>
      <w:r>
        <w:t>表达明显降低</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l</w:t>
      </w:r>
    </w:p>
    <w:p w:rsidR="0018722C">
      <w:pPr>
        <w:topLinePunct/>
      </w:pPr>
      <w:r>
        <w:rPr>
          <w:rFonts w:ascii="Times New Roman" w:hAnsi="Times New Roman" w:eastAsia="Times New Roman"/>
        </w:rPr>
        <w:t>PDTC</w:t>
      </w:r>
      <w:r>
        <w:t>组细胞中</w:t>
      </w:r>
      <w:r>
        <w:rPr>
          <w:rFonts w:ascii="Times New Roman" w:hAnsi="Times New Roman" w:eastAsia="Times New Roman"/>
        </w:rPr>
        <w:t>miR29a</w:t>
      </w:r>
      <w:r>
        <w:t>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麦芽酚铝组升高</w:t>
      </w:r>
      <w:r>
        <w:t>（</w:t>
      </w:r>
      <w:r>
        <w:rPr>
          <w:rFonts w:ascii="Times New Roman" w:hAnsi="Times New Roman" w:eastAsia="Times New Roman"/>
          <w:i/>
        </w:rPr>
        <w:t>P</w:t>
      </w:r>
      <w:r>
        <w:rPr>
          <w:rFonts w:ascii="Times New Roman" w:hAnsi="Times New Roman" w:eastAsia="Times New Roman"/>
        </w:rPr>
        <w:t>&lt;0.05</w:t>
      </w:r>
      <w:r>
        <w:t>）</w:t>
      </w:r>
      <w:r>
        <w:t>，但较对照组低</w:t>
      </w:r>
    </w:p>
    <w:p w:rsidR="0018722C">
      <w:pPr>
        <w:topLinePunct/>
      </w:pPr>
      <w:r>
        <w:t>（</w:t>
      </w:r>
      <w:r>
        <w:rPr>
          <w:rFonts w:ascii="Times New Roman" w:hAnsi="Times New Roman" w:eastAsia="宋体"/>
          <w:i/>
        </w:rPr>
        <w:t>P</w:t>
      </w:r>
      <w:r>
        <w:rPr>
          <w:rFonts w:ascii="Times New Roman" w:hAnsi="Times New Roman" w:eastAsia="宋体"/>
        </w:rPr>
        <w:t>&lt;0.05</w:t>
      </w:r>
      <w:r>
        <w:t>）</w:t>
      </w:r>
      <w:r>
        <w:t>。各组细胞中</w:t>
      </w:r>
      <w:r>
        <w:rPr>
          <w:rFonts w:ascii="Times New Roman" w:hAnsi="Times New Roman" w:eastAsia="宋体"/>
        </w:rPr>
        <w:t>miR29b1</w:t>
      </w:r>
      <w:r>
        <w:t>有差异</w:t>
      </w:r>
      <w:r>
        <w:rPr>
          <w:spacing w:val="-4"/>
        </w:rPr>
        <w:t>(</w:t>
      </w:r>
      <w:r>
        <w:rPr>
          <w:rFonts w:ascii="Times New Roman" w:hAnsi="Times New Roman" w:eastAsia="宋体"/>
        </w:rPr>
        <w:t>F</w:t>
      </w:r>
      <w:r>
        <w:rPr>
          <w:rFonts w:ascii="Times New Roman" w:hAnsi="Times New Roman" w:eastAsia="宋体"/>
        </w:rPr>
        <w:t>(</w:t>
      </w:r>
      <w:r>
        <w:rPr>
          <w:rFonts w:ascii="Times New Roman" w:hAnsi="Times New Roman" w:eastAsia="宋体"/>
        </w:rPr>
        <w:t>3</w:t>
      </w:r>
      <w:r>
        <w:rPr>
          <w:spacing w:val="-4"/>
        </w:rPr>
        <w:t xml:space="preserve">, </w:t>
      </w:r>
      <w:r>
        <w:rPr>
          <w:rFonts w:ascii="Times New Roman" w:hAnsi="Times New Roman" w:eastAsia="宋体"/>
        </w:rPr>
        <w:t>31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=21.21</w:t>
      </w:r>
      <w:r>
        <w:t>，</w:t>
      </w:r>
      <w:r>
        <w:rPr>
          <w:rFonts w:ascii="Times New Roman" w:hAnsi="Times New Roman" w:eastAsia="宋体"/>
          <w:i/>
        </w:rPr>
        <w:t>P</w:t>
      </w:r>
      <w:r>
        <w:rPr>
          <w:rFonts w:ascii="Times New Roman" w:hAnsi="Times New Roman" w:eastAsia="宋体"/>
        </w:rPr>
        <w:t>&lt;0.05</w:t>
      </w:r>
      <w:r>
        <w:rPr>
          <w:spacing w:val="-4"/>
        </w:rPr>
        <w:t>)</w:t>
      </w:r>
      <w:r>
        <w:t>；</w:t>
      </w:r>
      <w:r>
        <w:t>与对照组相比，</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w:t>
      </w:r>
      <w:r>
        <w:rPr>
          <w:rFonts w:ascii="Times New Roman" w:hAnsi="Times New Roman" w:eastAsia="宋体"/>
        </w:rPr>
        <w:t>miR29b1</w:t>
      </w:r>
      <w:r>
        <w:t>表达有升高，差异有统计学意义</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麦芽酚铝组细胞中</w:t>
      </w:r>
      <w:r>
        <w:rPr>
          <w:rFonts w:ascii="Times New Roman" w:hAnsi="Times New Roman" w:eastAsia="宋体"/>
        </w:rPr>
        <w:t>m</w:t>
      </w:r>
      <w:r>
        <w:rPr>
          <w:rFonts w:ascii="Times New Roman" w:hAnsi="Times New Roman" w:eastAsia="宋体"/>
        </w:rPr>
        <w:t>i</w:t>
      </w:r>
      <w:r>
        <w:rPr>
          <w:rFonts w:ascii="Times New Roman" w:hAnsi="Times New Roman" w:eastAsia="宋体"/>
        </w:rPr>
        <w:t>R</w:t>
      </w:r>
      <w:r>
        <w:rPr>
          <w:rFonts w:ascii="Times New Roman" w:hAnsi="Times New Roman" w:eastAsia="宋体"/>
        </w:rPr>
        <w:t>2</w:t>
      </w:r>
      <w:r>
        <w:rPr>
          <w:rFonts w:ascii="Times New Roman" w:hAnsi="Times New Roman" w:eastAsia="宋体"/>
        </w:rPr>
        <w:t>9b1</w:t>
      </w:r>
      <w:r>
        <w:t>明显降低</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rPr>
          <w:spacing w:val="-50"/>
        </w:rP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rsidR="001852F3">
        <w:rPr>
          <w:rFonts w:ascii="Times New Roman" w:hAnsi="Times New Roman" w:eastAsia="宋体"/>
        </w:rPr>
        <w:t xml:space="preserve"> </w:t>
      </w:r>
      <w:r>
        <w:t>麦芽酚铝</w:t>
      </w:r>
      <w:r>
        <w:rPr>
          <w:rFonts w:ascii="Times New Roman" w:hAnsi="Times New Roman" w:eastAsia="宋体"/>
        </w:rPr>
        <w:t>+</w:t>
      </w:r>
      <w:r>
        <w:rPr>
          <w:rFonts w:ascii="Times New Roman" w:hAnsi="Times New Roman" w:eastAsia="宋体"/>
        </w:rPr>
        <w:t>100μmol</w:t>
      </w:r>
      <w:r>
        <w:rPr>
          <w:rFonts w:ascii="Times New Roman" w:hAnsi="Times New Roman" w:eastAsia="宋体"/>
        </w:rPr>
        <w:t>/</w:t>
      </w:r>
      <w:r>
        <w:rPr>
          <w:rFonts w:ascii="Times New Roman" w:hAnsi="Times New Roman" w:eastAsia="宋体"/>
        </w:rPr>
        <w:t>l P</w:t>
      </w:r>
      <w:r>
        <w:rPr>
          <w:rFonts w:ascii="Times New Roman" w:hAnsi="Times New Roman" w:eastAsia="宋体"/>
        </w:rPr>
        <w:t>DT</w:t>
      </w:r>
      <w:r>
        <w:rPr>
          <w:rFonts w:ascii="Times New Roman" w:hAnsi="Times New Roman" w:eastAsia="宋体"/>
        </w:rPr>
        <w:t>C</w:t>
      </w:r>
      <w:r>
        <w:t>组细胞中</w:t>
      </w:r>
      <w:r>
        <w:rPr>
          <w:rFonts w:ascii="Times New Roman" w:hAnsi="Times New Roman" w:eastAsia="宋体"/>
        </w:rPr>
        <w:t>miR29b1</w:t>
      </w:r>
      <w:r>
        <w:t>较</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麦芽酚铝组升高</w:t>
      </w:r>
      <w:r>
        <w:t>（</w:t>
      </w:r>
      <w:r>
        <w:rPr>
          <w:rFonts w:ascii="Times New Roman" w:hAnsi="Times New Roman" w:eastAsia="宋体"/>
          <w:i/>
        </w:rPr>
        <w:t>P</w:t>
      </w:r>
      <w:r>
        <w:rPr>
          <w:rFonts w:ascii="Times New Roman" w:hAnsi="Times New Roman" w:eastAsia="宋体"/>
        </w:rPr>
        <w:t>&lt;0.05</w:t>
      </w:r>
      <w:r>
        <w:t>）</w:t>
      </w:r>
      <w:r>
        <w:t>，</w:t>
      </w:r>
      <w:r>
        <w:t>但较对照组低</w:t>
      </w:r>
      <w:r>
        <w:t>（</w:t>
      </w:r>
      <w:r>
        <w:rPr>
          <w:rFonts w:ascii="Times New Roman" w:hAnsi="Times New Roman" w:eastAsia="宋体"/>
          <w:i/>
        </w:rPr>
        <w:t>P</w:t>
      </w:r>
      <w:r>
        <w:rPr>
          <w:rFonts w:ascii="Times New Roman" w:hAnsi="Times New Roman" w:eastAsia="宋体"/>
        </w:rPr>
        <w:t>&lt;0.05</w:t>
      </w:r>
      <w:r>
        <w:t>）</w:t>
      </w:r>
      <w:r>
        <w:t>。</w:t>
      </w:r>
      <w:r>
        <w:t>见</w:t>
      </w:r>
      <w:r>
        <w:t>表</w:t>
      </w:r>
      <w:r>
        <w:rPr>
          <w:rFonts w:ascii="Times New Roman" w:hAnsi="Times New Roman" w:eastAsia="宋体"/>
        </w:rPr>
        <w:t>3-3</w:t>
      </w:r>
      <w:r>
        <w:t>，图</w:t>
      </w:r>
      <w:r>
        <w:rPr>
          <w:rFonts w:ascii="Times New Roman" w:hAnsi="Times New Roman" w:eastAsia="宋体"/>
        </w:rPr>
        <w:t>3-3-1</w:t>
      </w:r>
      <w:r>
        <w:t>，</w:t>
      </w:r>
      <w:r>
        <w:t>图</w:t>
      </w:r>
      <w:r>
        <w:rPr>
          <w:rFonts w:ascii="Times New Roman" w:hAnsi="Times New Roman" w:eastAsia="宋体"/>
        </w:rPr>
        <w:t>3</w:t>
      </w:r>
      <w:r>
        <w:rPr>
          <w:rFonts w:ascii="Times New Roman" w:hAnsi="Times New Roman" w:eastAsia="宋体"/>
        </w:rPr>
        <w:t>-3-2</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4"/>
        <w:gridCol w:w="1888"/>
        <w:gridCol w:w="149"/>
        <w:gridCol w:w="2307"/>
      </w:tblGrid>
      <w:tr>
        <w:trPr>
          <w:trHeight w:val="240" w:hRule="atLeast"/>
        </w:trPr>
        <w:tc>
          <w:tcPr>
            <w:tcW w:w="4724"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w:t>
            </w:r>
            <w:r>
              <w:t>3-3</w:t>
            </w:r>
            <w:r w:rsidRPr="00000000">
              <w:tab/>
            </w:r>
            <w:r>
              <w:rPr>
                <w:rFonts w:ascii="黑体" w:eastAsia="黑体" w:hint="eastAsia"/>
              </w:rPr>
              <w:t>各</w:t>
            </w:r>
            <w:r>
              <w:rPr>
                <w:rFonts w:ascii="黑体" w:eastAsia="黑体" w:hint="eastAsia"/>
              </w:rPr>
              <w:t>组</w:t>
            </w:r>
            <w:r>
              <w:rPr>
                <w:rFonts w:ascii="黑体" w:eastAsia="黑体" w:hint="eastAsia"/>
              </w:rPr>
              <w:t>细</w:t>
            </w:r>
            <w:r>
              <w:rPr>
                <w:rFonts w:ascii="黑体" w:eastAsia="黑体" w:hint="eastAsia"/>
              </w:rPr>
              <w:t>胞</w:t>
            </w:r>
            <w:r>
              <w:rPr>
                <w:rFonts w:ascii="黑体" w:eastAsia="黑体" w:hint="eastAsia"/>
              </w:rPr>
              <w:t> </w:t>
            </w:r>
            <w:r>
              <w:t>miR29a</w:t>
            </w:r>
            <w:r>
              <w:rPr>
                <w:rFonts w:ascii="黑体" w:eastAsia="黑体" w:hint="eastAsia"/>
              </w:rPr>
              <w:t>，</w:t>
            </w:r>
          </w:p>
        </w:tc>
        <w:tc>
          <w:tcPr>
            <w:tcW w:w="1888" w:type="dxa"/>
            <w:tcBorders>
              <w:bottom w:val="single" w:sz="12" w:space="0" w:color="000000"/>
            </w:tcBorders>
          </w:tcPr>
          <w:p w:rsidR="0018722C">
            <w:pPr>
              <w:topLinePunct/>
              <w:ind w:leftChars="0" w:left="0" w:rightChars="0" w:right="0" w:firstLineChars="0" w:firstLine="0"/>
              <w:spacing w:line="240" w:lineRule="atLeast"/>
            </w:pPr>
            <w:r>
              <w:t>miR29b1 </w:t>
            </w:r>
            <w:r>
              <w:rPr>
                <w:rFonts w:ascii="黑体" w:eastAsia="黑体" w:hint="eastAsia"/>
              </w:rPr>
              <w:t>的变化表</w:t>
            </w:r>
            <w:r>
              <w:rPr>
                <w:rFonts w:ascii="黑体" w:eastAsia="黑体" w:hint="eastAsia"/>
                <w:rFonts w:ascii="黑体" w:eastAsia="黑体" w:hint="eastAsia"/>
                <w:sz w:val="21"/>
              </w:rPr>
              <w:t>(</w:t>
            </w:r>
          </w:p>
        </w:tc>
        <w:tc>
          <w:tcPr>
            <w:tcW w:w="149"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307" w:type="dxa"/>
            <w:tcBorders>
              <w:bottom w:val="single" w:sz="12" w:space="0" w:color="000000"/>
            </w:tcBorders>
          </w:tcPr>
          <w:p w:rsidR="0018722C">
            <w:pPr>
              <w:topLinePunct/>
              <w:ind w:leftChars="0" w:left="0" w:rightChars="0" w:right="0" w:firstLineChars="0" w:firstLine="0"/>
              <w:spacing w:line="240" w:lineRule="atLeast"/>
            </w:pPr>
            <w:r>
              <w:rPr>
                <w:rFonts w:ascii="Symbol" w:hAnsi="Symbol" w:eastAsia="Symbol"/>
              </w:rPr>
              <w:t></w:t>
            </w:r>
            <w:r>
              <w:t> </w:t>
            </w:r>
            <w:r>
              <w:rPr>
                <w:i/>
              </w:rPr>
              <w:t>s </w:t>
            </w:r>
            <w:r>
              <w:rPr>
                <w:rFonts w:ascii="黑体" w:hAnsi="黑体" w:eastAsia="黑体" w:hint="eastAsia"/>
                <w:rFonts w:ascii="黑体" w:hAnsi="黑体" w:eastAsia="黑体" w:hint="eastAsia"/>
                <w:w w:val="120"/>
                <w:position w:val="-4"/>
                <w:sz w:val="21"/>
              </w:rPr>
              <w:t>)</w:t>
            </w:r>
          </w:p>
        </w:tc>
      </w:tr>
      <w:tr>
        <w:trPr>
          <w:trHeight w:val="480" w:hRule="atLeast"/>
        </w:trPr>
        <w:tc>
          <w:tcPr>
            <w:tcW w:w="472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黑体" w:eastAsia="黑体" w:hint="eastAsia"/>
              </w:rPr>
              <w:t>分组</w:t>
            </w:r>
          </w:p>
        </w:tc>
        <w:tc>
          <w:tcPr>
            <w:tcW w:w="188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mi29a</w:t>
            </w:r>
          </w:p>
        </w:tc>
        <w:tc>
          <w:tcPr>
            <w:tcW w:w="1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30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mi29b1</w:t>
            </w:r>
          </w:p>
        </w:tc>
      </w:tr>
      <w:tr>
        <w:trPr>
          <w:trHeight w:val="480" w:hRule="atLeast"/>
        </w:trPr>
        <w:tc>
          <w:tcPr>
            <w:tcW w:w="4724" w:type="dxa"/>
            <w:tcBorders>
              <w:top w:val="single" w:sz="6" w:space="0" w:color="000000"/>
            </w:tcBorders>
          </w:tcPr>
          <w:p w:rsidR="0018722C">
            <w:pPr>
              <w:topLinePunct/>
              <w:ind w:leftChars="0" w:left="0" w:rightChars="0" w:right="0" w:firstLineChars="0" w:firstLine="0"/>
              <w:spacing w:line="240" w:lineRule="atLeast"/>
            </w:pPr>
            <w:r>
              <w:rPr>
                <w:rFonts w:ascii="黑体" w:eastAsia="黑体" w:hint="eastAsia"/>
              </w:rPr>
              <w:t>空白对照组</w:t>
            </w:r>
          </w:p>
        </w:tc>
        <w:tc>
          <w:tcPr>
            <w:tcW w:w="1888" w:type="dxa"/>
            <w:tcBorders>
              <w:top w:val="single" w:sz="6" w:space="0" w:color="000000"/>
            </w:tcBorders>
          </w:tcPr>
          <w:p w:rsidR="0018722C">
            <w:pPr>
              <w:topLinePunct/>
              <w:ind w:leftChars="0" w:left="0" w:rightChars="0" w:right="0" w:firstLineChars="0" w:firstLine="0"/>
              <w:spacing w:line="240" w:lineRule="atLeast"/>
            </w:pPr>
            <w:r>
              <w:t>1.00</w:t>
            </w:r>
            <w:r>
              <w:rPr>
                <w:rFonts w:ascii="黑体" w:hAnsi="黑体"/>
              </w:rPr>
              <w:t>±</w:t>
            </w:r>
            <w:r>
              <w:t>0.00</w:t>
            </w:r>
          </w:p>
        </w:tc>
        <w:tc>
          <w:tcPr>
            <w:tcW w:w="149" w:type="dxa"/>
            <w:tcBorders>
              <w:top w:val="single" w:sz="6" w:space="0" w:color="000000"/>
            </w:tcBorders>
          </w:tcPr>
          <w:p w:rsidR="0018722C">
            <w:pPr>
              <w:topLinePunct/>
              <w:ind w:leftChars="0" w:left="0" w:rightChars="0" w:right="0" w:firstLineChars="0" w:firstLine="0"/>
              <w:spacing w:line="240" w:lineRule="atLeast"/>
            </w:pPr>
          </w:p>
        </w:tc>
        <w:tc>
          <w:tcPr>
            <w:tcW w:w="2307" w:type="dxa"/>
            <w:tcBorders>
              <w:top w:val="single" w:sz="6" w:space="0" w:color="000000"/>
            </w:tcBorders>
          </w:tcPr>
          <w:p w:rsidR="0018722C">
            <w:pPr>
              <w:topLinePunct/>
              <w:ind w:leftChars="0" w:left="0" w:rightChars="0" w:right="0" w:firstLineChars="0" w:firstLine="0"/>
              <w:spacing w:line="240" w:lineRule="atLeast"/>
            </w:pPr>
            <w:r>
              <w:t>1.00</w:t>
            </w:r>
            <w:r>
              <w:rPr>
                <w:rFonts w:ascii="黑体" w:hAnsi="黑体"/>
              </w:rPr>
              <w:t>±</w:t>
            </w:r>
            <w:r>
              <w:t>0.00</w:t>
            </w:r>
          </w:p>
        </w:tc>
      </w:tr>
      <w:tr>
        <w:trPr>
          <w:trHeight w:val="480" w:hRule="atLeast"/>
        </w:trPr>
        <w:tc>
          <w:tcPr>
            <w:tcW w:w="4724" w:type="dxa"/>
          </w:tcPr>
          <w:p w:rsidR="0018722C">
            <w:pPr>
              <w:topLinePunct/>
              <w:ind w:leftChars="0" w:left="0" w:rightChars="0" w:right="0" w:firstLineChars="0" w:firstLine="0"/>
              <w:spacing w:line="240" w:lineRule="atLeast"/>
            </w:pPr>
            <w:r>
              <w:t>100</w:t>
            </w:r>
            <w:r>
              <w:rPr>
                <w:rFonts w:ascii="黑体" w:hAnsi="黑体"/>
              </w:rPr>
              <w:t>μ</w:t>
            </w:r>
            <w:r>
              <w:t>M PDTC</w:t>
            </w:r>
          </w:p>
        </w:tc>
        <w:tc>
          <w:tcPr>
            <w:tcW w:w="1888" w:type="dxa"/>
          </w:tcPr>
          <w:p w:rsidR="0018722C">
            <w:pPr>
              <w:topLinePunct/>
              <w:ind w:leftChars="0" w:left="0" w:rightChars="0" w:right="0" w:firstLineChars="0" w:firstLine="0"/>
              <w:spacing w:line="240" w:lineRule="atLeast"/>
            </w:pPr>
            <w:r>
              <w:t>1.18</w:t>
            </w:r>
            <w:r>
              <w:rPr>
                <w:rFonts w:ascii="黑体" w:hAnsi="黑体"/>
              </w:rPr>
              <w:t>±</w:t>
            </w:r>
            <w:r>
              <w:t>0.13</w:t>
            </w:r>
          </w:p>
        </w:tc>
        <w:tc>
          <w:tcPr>
            <w:tcW w:w="149"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1.19</w:t>
            </w:r>
            <w:r>
              <w:rPr>
                <w:rFonts w:ascii="黑体" w:hAnsi="黑体"/>
              </w:rPr>
              <w:t>±</w:t>
            </w:r>
            <w:r>
              <w:t>0.16</w:t>
            </w:r>
          </w:p>
        </w:tc>
      </w:tr>
      <w:tr>
        <w:trPr>
          <w:trHeight w:val="540" w:hRule="atLeast"/>
        </w:trPr>
        <w:tc>
          <w:tcPr>
            <w:tcW w:w="4724" w:type="dxa"/>
          </w:tcPr>
          <w:p w:rsidR="0018722C">
            <w:pPr>
              <w:topLinePunct/>
              <w:ind w:leftChars="0" w:left="0" w:rightChars="0" w:right="0" w:firstLineChars="0" w:firstLine="0"/>
              <w:spacing w:line="240" w:lineRule="atLeast"/>
            </w:pPr>
            <w:r>
              <w:t>200 μM Al</w:t>
            </w:r>
            <w:r>
              <w:t>(</w:t>
            </w:r>
            <w:r>
              <w:t>mal</w:t>
            </w:r>
            <w:r>
              <w:t>)</w:t>
            </w:r>
            <w:r>
              <w:t>3 </w:t>
            </w:r>
            <w:r>
              <w:rPr>
                <w:rFonts w:ascii="宋体" w:hAnsi="宋体" w:eastAsia="宋体" w:hint="eastAsia"/>
              </w:rPr>
              <w:t>组</w:t>
            </w:r>
          </w:p>
        </w:tc>
        <w:tc>
          <w:tcPr>
            <w:tcW w:w="1888" w:type="dxa"/>
          </w:tcPr>
          <w:p w:rsidR="0018722C">
            <w:pPr>
              <w:topLinePunct/>
              <w:ind w:leftChars="0" w:left="0" w:rightChars="0" w:right="0" w:firstLineChars="0" w:firstLine="0"/>
              <w:spacing w:line="240" w:lineRule="atLeast"/>
            </w:pPr>
            <w:r>
              <w:t>0.61±0.18*</w:t>
            </w:r>
          </w:p>
        </w:tc>
        <w:tc>
          <w:tcPr>
            <w:tcW w:w="149"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0.62±0.21*</w:t>
            </w:r>
          </w:p>
        </w:tc>
      </w:tr>
      <w:tr>
        <w:trPr>
          <w:trHeight w:val="680" w:hRule="atLeast"/>
        </w:trPr>
        <w:tc>
          <w:tcPr>
            <w:tcW w:w="4724" w:type="dxa"/>
            <w:tcBorders>
              <w:bottom w:val="single" w:sz="12" w:space="0" w:color="000000"/>
            </w:tcBorders>
          </w:tcPr>
          <w:p w:rsidR="0018722C">
            <w:pPr>
              <w:topLinePunct/>
              <w:ind w:leftChars="0" w:left="0" w:rightChars="0" w:right="0" w:firstLineChars="0" w:firstLine="0"/>
              <w:spacing w:line="240" w:lineRule="atLeast"/>
            </w:pPr>
            <w:r>
              <w:t>100μmol</w:t>
            </w:r>
            <w:r>
              <w:t>/</w:t>
            </w:r>
            <w:r>
              <w:t>l PDTC+200 μM Al</w:t>
            </w:r>
            <w:r>
              <w:t>(</w:t>
            </w:r>
            <w:r>
              <w:t>mal</w:t>
            </w:r>
            <w:r>
              <w:t>)</w:t>
            </w:r>
            <w:r>
              <w:t>3 </w:t>
            </w:r>
            <w:r>
              <w:rPr>
                <w:rFonts w:ascii="宋体" w:hAnsi="宋体" w:eastAsia="宋体" w:hint="eastAsia"/>
              </w:rPr>
              <w:t>组</w:t>
            </w:r>
          </w:p>
        </w:tc>
        <w:tc>
          <w:tcPr>
            <w:tcW w:w="1888" w:type="dxa"/>
            <w:tcBorders>
              <w:bottom w:val="single" w:sz="12" w:space="0" w:color="000000"/>
            </w:tcBorders>
          </w:tcPr>
          <w:p w:rsidR="0018722C">
            <w:pPr>
              <w:topLinePunct/>
              <w:ind w:leftChars="0" w:left="0" w:rightChars="0" w:right="0" w:firstLineChars="0" w:firstLine="0"/>
              <w:spacing w:line="240" w:lineRule="atLeast"/>
            </w:pPr>
            <w:r>
              <w:t>0.85±0.07*</w:t>
            </w:r>
            <w:r>
              <w:t>#</w:t>
            </w:r>
          </w:p>
        </w:tc>
        <w:tc>
          <w:tcPr>
            <w:tcW w:w="149" w:type="dxa"/>
            <w:tcBorders>
              <w:bottom w:val="single" w:sz="12" w:space="0" w:color="000000"/>
            </w:tcBorders>
          </w:tcPr>
          <w:p w:rsidR="0018722C">
            <w:pPr>
              <w:topLinePunct/>
              <w:ind w:leftChars="0" w:left="0" w:rightChars="0" w:right="0" w:firstLineChars="0" w:firstLine="0"/>
              <w:spacing w:line="240" w:lineRule="atLeast"/>
            </w:pPr>
          </w:p>
        </w:tc>
        <w:tc>
          <w:tcPr>
            <w:tcW w:w="2307" w:type="dxa"/>
            <w:tcBorders>
              <w:bottom w:val="single" w:sz="12" w:space="0" w:color="000000"/>
            </w:tcBorders>
          </w:tcPr>
          <w:p w:rsidR="0018722C">
            <w:pPr>
              <w:topLinePunct/>
              <w:ind w:leftChars="0" w:left="0" w:rightChars="0" w:right="0" w:firstLineChars="0" w:firstLine="0"/>
              <w:spacing w:line="240" w:lineRule="atLeast"/>
            </w:pPr>
            <w:r>
              <w:t>0.81±0.12*</w:t>
            </w:r>
            <w:r>
              <w:t>#</w:t>
            </w:r>
          </w:p>
        </w:tc>
      </w:tr>
    </w:tbl>
    <w:p w:rsidR="0018722C">
      <w:pPr>
        <w:pStyle w:val="affa"/>
      </w:pP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表示与染毒组相比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7"/>
        <w:topLinePunct/>
      </w:pPr>
      <w:r>
        <w:rPr>
          <w:kern w:val="2"/>
          <w:sz w:val="22"/>
          <w:szCs w:val="22"/>
          <w:rFonts w:cstheme="minorBidi" w:hAnsiTheme="minorHAnsi" w:eastAsiaTheme="minorHAnsi" w:asciiTheme="minorHAnsi"/>
        </w:rPr>
        <w:drawing>
          <wp:inline>
            <wp:extent cx="4772657" cy="2866643"/>
            <wp:effectExtent l="0" t="0" r="0" b="0"/>
            <wp:docPr id="83" name="image42.png" descr="?"/>
            <wp:cNvGraphicFramePr>
              <a:graphicFrameLocks noChangeAspect="1"/>
            </wp:cNvGraphicFramePr>
            <a:graphic>
              <a:graphicData uri="http://schemas.openxmlformats.org/drawingml/2006/picture">
                <pic:pic>
                  <pic:nvPicPr>
                    <pic:cNvPr id="84" name="image42.png"/>
                    <pic:cNvPicPr/>
                  </pic:nvPicPr>
                  <pic:blipFill>
                    <a:blip r:embed="rId65" cstate="print"/>
                    <a:stretch>
                      <a:fillRect/>
                    </a:stretch>
                  </pic:blipFill>
                  <pic:spPr>
                    <a:xfrm>
                      <a:off x="0" y="0"/>
                      <a:ext cx="4772657" cy="286664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1"/>
        </w:rPr>
        <w:t> </w:t>
      </w:r>
      <w:r>
        <w:rPr>
          <w:kern w:val="2"/>
          <w:szCs w:val="22"/>
          <w:rFonts w:cstheme="minorBidi" w:hAnsiTheme="minorHAnsi" w:eastAsiaTheme="minorHAnsi" w:asciiTheme="minorHAnsi"/>
          <w:sz w:val="21"/>
        </w:rPr>
        <w:t>3-3-1</w:t>
      </w:r>
      <w:r>
        <w:t xml:space="preserve">  </w:t>
      </w:r>
      <w:r>
        <w:rPr>
          <w:kern w:val="2"/>
          <w:szCs w:val="22"/>
          <w:rFonts w:ascii="黑体" w:eastAsia="黑体" w:hint="eastAsia" w:cstheme="minorBidi" w:hAnsiTheme="minorHAnsi"/>
          <w:sz w:val="21"/>
        </w:rPr>
        <w:t>各组</w:t>
      </w:r>
      <w:r>
        <w:rPr>
          <w:kern w:val="2"/>
          <w:szCs w:val="22"/>
          <w:rFonts w:ascii="黑体" w:eastAsia="黑体" w:hint="eastAsia" w:cstheme="minorBidi" w:hAnsiTheme="minorHAnsi"/>
          <w:spacing w:val="-2"/>
          <w:sz w:val="21"/>
        </w:rPr>
        <w:t>细</w:t>
      </w:r>
      <w:r>
        <w:rPr>
          <w:kern w:val="2"/>
          <w:szCs w:val="22"/>
          <w:rFonts w:ascii="黑体" w:eastAsia="黑体" w:hint="eastAsia" w:cstheme="minorBidi" w:hAnsiTheme="minorHAnsi"/>
          <w:sz w:val="21"/>
        </w:rPr>
        <w:t>胞</w:t>
      </w:r>
      <w:r>
        <w:rPr>
          <w:kern w:val="2"/>
          <w:szCs w:val="22"/>
          <w:rFonts w:cstheme="minorBidi" w:hAnsiTheme="minorHAnsi" w:eastAsiaTheme="minorHAnsi" w:asciiTheme="minorHAnsi"/>
          <w:sz w:val="21"/>
        </w:rPr>
        <w:t>mi29a</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变化</w:t>
      </w:r>
    </w:p>
    <w:p w:rsidR="0018722C">
      <w:pPr>
        <w:pStyle w:val="affff5"/>
        <w:keepNext/>
        <w:topLinePunct/>
      </w:pPr>
      <w:r>
        <w:rPr>
          <w:rFonts w:ascii="黑体"/>
          <w:sz w:val="20"/>
        </w:rPr>
        <w:drawing>
          <wp:inline distT="0" distB="0" distL="0" distR="0">
            <wp:extent cx="4819692" cy="2670143"/>
            <wp:effectExtent l="0" t="0" r="0" b="0"/>
            <wp:docPr id="85" name="image43.png" descr="?"/>
            <wp:cNvGraphicFramePr>
              <a:graphicFrameLocks noChangeAspect="1"/>
            </wp:cNvGraphicFramePr>
            <a:graphic>
              <a:graphicData uri="http://schemas.openxmlformats.org/drawingml/2006/picture">
                <pic:pic>
                  <pic:nvPicPr>
                    <pic:cNvPr id="86" name="image43.png"/>
                    <pic:cNvPicPr/>
                  </pic:nvPicPr>
                  <pic:blipFill>
                    <a:blip r:embed="rId66" cstate="print"/>
                    <a:stretch>
                      <a:fillRect/>
                    </a:stretch>
                  </pic:blipFill>
                  <pic:spPr>
                    <a:xfrm>
                      <a:off x="0" y="0"/>
                      <a:ext cx="4819692" cy="267014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1"/>
        </w:rPr>
        <w:t> </w:t>
      </w:r>
      <w:r>
        <w:rPr>
          <w:kern w:val="2"/>
          <w:szCs w:val="22"/>
          <w:rFonts w:cstheme="minorBidi" w:hAnsiTheme="minorHAnsi" w:eastAsiaTheme="minorHAnsi" w:asciiTheme="minorHAnsi"/>
          <w:sz w:val="21"/>
        </w:rPr>
        <w:t>3-3-2</w:t>
      </w:r>
      <w:r>
        <w:t xml:space="preserve">  </w:t>
      </w:r>
      <w:r>
        <w:rPr>
          <w:kern w:val="2"/>
          <w:szCs w:val="22"/>
          <w:rFonts w:ascii="黑体" w:eastAsia="黑体" w:hint="eastAsia" w:cstheme="minorBidi" w:hAnsiTheme="minorHAnsi"/>
          <w:sz w:val="21"/>
        </w:rPr>
        <w:t>各组</w:t>
      </w:r>
      <w:r>
        <w:rPr>
          <w:kern w:val="2"/>
          <w:szCs w:val="22"/>
          <w:rFonts w:ascii="黑体" w:eastAsia="黑体" w:hint="eastAsia" w:cstheme="minorBidi" w:hAnsiTheme="minorHAnsi"/>
          <w:spacing w:val="-2"/>
          <w:sz w:val="21"/>
        </w:rPr>
        <w:t>细</w:t>
      </w:r>
      <w:r>
        <w:rPr>
          <w:kern w:val="2"/>
          <w:szCs w:val="22"/>
          <w:rFonts w:ascii="黑体" w:eastAsia="黑体" w:hint="eastAsia" w:cstheme="minorBidi" w:hAnsiTheme="minorHAnsi"/>
          <w:sz w:val="21"/>
        </w:rPr>
        <w:t>胞</w:t>
      </w:r>
      <w:r>
        <w:rPr>
          <w:kern w:val="2"/>
          <w:szCs w:val="22"/>
          <w:rFonts w:cstheme="minorBidi" w:hAnsiTheme="minorHAnsi" w:eastAsiaTheme="minorHAnsi" w:asciiTheme="minorHAnsi"/>
          <w:sz w:val="21"/>
        </w:rPr>
        <w:t>miR29b1</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变化</w:t>
      </w:r>
    </w:p>
    <w:p w:rsidR="0018722C">
      <w:pPr>
        <w:pStyle w:val="Heading3"/>
        <w:topLinePunct/>
        <w:ind w:left="200" w:hangingChars="200" w:hanging="200"/>
      </w:pPr>
      <w:r>
        <w:t>2.5</w:t>
      </w:r>
      <w:r>
        <w:t xml:space="preserve"> </w:t>
      </w:r>
      <w:r>
        <w:t>各组细胞</w:t>
      </w:r>
      <w:r>
        <w:rPr>
          <w:i/>
        </w:rPr>
        <w:t>BACEmRNA</w:t>
      </w:r>
      <w:r>
        <w:t>和</w:t>
      </w:r>
      <w:r>
        <w:t>BACE</w:t>
      </w:r>
      <w:r/>
      <w:r>
        <w:t>水平的变化</w:t>
      </w:r>
    </w:p>
    <w:p w:rsidR="0018722C">
      <w:pPr>
        <w:topLinePunct/>
      </w:pPr>
      <w:r>
        <w:rPr>
          <w:rFonts w:cstheme="minorBidi" w:hAnsiTheme="minorHAnsi" w:eastAsiaTheme="minorHAnsi" w:asciiTheme="minorHAnsi" w:ascii="宋体" w:eastAsia="宋体" w:hint="eastAsia"/>
        </w:rPr>
        <w:t>各组细胞中</w:t>
      </w:r>
      <w:r>
        <w:rPr>
          <w:rFonts w:cstheme="minorBidi" w:hAnsiTheme="minorHAnsi" w:eastAsiaTheme="minorHAnsi" w:asciiTheme="minorHAnsi"/>
          <w:i/>
        </w:rPr>
        <w:t>BACEmRNA</w:t>
      </w:r>
      <w:r>
        <w:rPr>
          <w:rFonts w:ascii="宋体" w:eastAsia="宋体" w:hint="eastAsia" w:cstheme="minorBidi" w:hAnsiTheme="minorHAnsi"/>
        </w:rPr>
        <w:t>有差异</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F</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31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=17.09</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；与对照组相比，</w:t>
      </w:r>
    </w:p>
    <w:p w:rsidR="0018722C">
      <w:pPr>
        <w:topLinePunct/>
      </w:pP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i/>
        </w:rPr>
        <w:t>BACEmRNA</w:t>
      </w:r>
      <w:r>
        <w:t>表达有降低，但没有统计学意义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t>）</w:t>
      </w:r>
      <w:r>
        <w:t>，</w:t>
      </w:r>
    </w:p>
    <w:p w:rsidR="0018722C">
      <w:pPr>
        <w:topLinePunct/>
      </w:pPr>
      <w:r>
        <w:rPr>
          <w:rFonts w:ascii="Times New Roman" w:hAnsi="Times New Roman" w:eastAsia="宋体"/>
        </w:rPr>
        <w:t>2</w:t>
      </w:r>
      <w:r>
        <w:rPr>
          <w:rFonts w:ascii="Times New Roman" w:hAnsi="Times New Roman" w:eastAsia="宋体"/>
        </w:rPr>
        <w:t>00μmol</w:t>
      </w:r>
      <w:r>
        <w:rPr>
          <w:rFonts w:ascii="Times New Roman" w:hAnsi="Times New Roman" w:eastAsia="宋体"/>
        </w:rPr>
        <w:t>/</w:t>
      </w:r>
      <w:r>
        <w:rPr>
          <w:rFonts w:ascii="Times New Roman" w:hAnsi="Times New Roman" w:eastAsia="宋体"/>
        </w:rPr>
        <w:t xml:space="preserve">l</w:t>
      </w:r>
      <w:r>
        <w:t>麦芽酚铝组细胞中</w:t>
      </w:r>
      <w:r>
        <w:rPr>
          <w:rFonts w:ascii="Times New Roman" w:hAnsi="Times New Roman" w:eastAsia="宋体"/>
          <w:i/>
        </w:rPr>
        <w:t>BACEmRNA</w:t>
      </w:r>
      <w:r>
        <w:t>表达明显升高</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组细胞中</w:t>
      </w:r>
      <w:r>
        <w:rPr>
          <w:rFonts w:ascii="Times New Roman" w:hAnsi="Times New Roman" w:eastAsia="宋体"/>
          <w:i/>
        </w:rPr>
        <w:t>BACEmRNA</w:t>
      </w:r>
      <w:r>
        <w:t>较</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麦芽酚铝降低</w:t>
      </w:r>
      <w:r>
        <w:t>（</w:t>
      </w:r>
      <w:r>
        <w:rPr>
          <w:rFonts w:ascii="Times New Roman" w:hAnsi="Times New Roman" w:eastAsia="宋体"/>
          <w:i/>
        </w:rPr>
        <w:t>P</w:t>
      </w:r>
      <w:r>
        <w:rPr>
          <w:rFonts w:ascii="Times New Roman" w:hAnsi="Times New Roman" w:eastAsia="宋体"/>
        </w:rPr>
        <w:t>&lt;0.</w:t>
      </w:r>
      <w:r>
        <w:rPr>
          <w:rFonts w:ascii="Times New Roman" w:hAnsi="Times New Roman" w:eastAsia="宋体"/>
        </w:rPr>
        <w:t>05</w:t>
      </w:r>
      <w:r>
        <w:t>）</w:t>
      </w:r>
      <w:r>
        <w:t xml:space="preserve">，</w:t>
      </w:r>
      <w:r w:rsidR="001852F3">
        <w:t xml:space="preserve">较对照组高</w:t>
      </w:r>
      <w:r>
        <w:t>（</w:t>
      </w:r>
      <w:r>
        <w:rPr>
          <w:rFonts w:ascii="Times New Roman" w:hAnsi="Times New Roman" w:eastAsia="宋体"/>
          <w:i/>
        </w:rPr>
        <w:t>P</w:t>
      </w:r>
      <w:r>
        <w:rPr>
          <w:rFonts w:ascii="Times New Roman" w:hAnsi="Times New Roman" w:eastAsia="宋体"/>
        </w:rPr>
        <w:t>&lt;0.05</w:t>
      </w:r>
      <w:r>
        <w:t>）</w:t>
      </w:r>
      <w:r>
        <w:t>。各组细胞中</w:t>
      </w:r>
      <w:r>
        <w:rPr>
          <w:rFonts w:ascii="Times New Roman" w:hAnsi="Times New Roman" w:eastAsia="宋体"/>
        </w:rPr>
        <w:t>BACE</w:t>
      </w:r>
      <w:r>
        <w:t>有差异</w:t>
      </w:r>
      <w:r>
        <w:t>(</w:t>
      </w:r>
      <w:r>
        <w:rPr>
          <w:rFonts w:ascii="Times New Roman" w:hAnsi="Times New Roman" w:eastAsia="宋体"/>
        </w:rPr>
        <w:t>F</w:t>
      </w:r>
      <w:r>
        <w:rPr>
          <w:rFonts w:ascii="Times New Roman" w:hAnsi="Times New Roman" w:eastAsia="宋体"/>
        </w:rPr>
        <w:t>(</w:t>
      </w:r>
      <w:r>
        <w:rPr>
          <w:rFonts w:ascii="Times New Roman" w:hAnsi="Times New Roman" w:eastAsia="宋体"/>
        </w:rPr>
        <w:t>3</w:t>
      </w:r>
      <w:r>
        <w:t xml:space="preserve">, </w:t>
      </w:r>
      <w:r>
        <w:rPr>
          <w:rFonts w:ascii="Times New Roman" w:hAnsi="Times New Roman" w:eastAsia="宋体"/>
        </w:rPr>
        <w:t>31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=26.09</w:t>
      </w:r>
      <w:r>
        <w:t>，</w:t>
      </w:r>
      <w:r>
        <w:rPr>
          <w:rFonts w:ascii="Times New Roman" w:hAnsi="Times New Roman" w:eastAsia="宋体"/>
          <w:i/>
        </w:rPr>
        <w:t>P</w:t>
      </w:r>
      <w:r>
        <w:rPr>
          <w:rFonts w:ascii="Times New Roman" w:hAnsi="Times New Roman" w:eastAsia="宋体"/>
        </w:rPr>
        <w:t>&lt;0.05</w:t>
      </w:r>
      <w:r>
        <w:rPr>
          <w:spacing w:val="-3"/>
        </w:rPr>
        <w:t>)</w:t>
      </w:r>
      <w:r>
        <w:t>；</w:t>
      </w:r>
      <w:r>
        <w:t>与</w:t>
      </w:r>
      <w:r>
        <w:t>对照组相比，</w:t>
      </w:r>
      <w:r>
        <w:rPr>
          <w:rFonts w:ascii="Times New Roman" w:hAnsi="Times New Roman" w:eastAsia="宋体"/>
        </w:rPr>
        <w:t>100μmol</w:t>
      </w:r>
      <w:r>
        <w:rPr>
          <w:rFonts w:ascii="Times New Roman" w:hAnsi="Times New Roman" w:eastAsia="宋体"/>
        </w:rPr>
        <w:t>/</w:t>
      </w:r>
      <w:r>
        <w:rPr>
          <w:rFonts w:ascii="Times New Roman" w:hAnsi="Times New Roman" w:eastAsia="宋体"/>
        </w:rPr>
        <w:t>l P</w:t>
      </w:r>
      <w:r>
        <w:rPr>
          <w:rFonts w:ascii="Times New Roman" w:hAnsi="Times New Roman" w:eastAsia="宋体"/>
        </w:rPr>
        <w:t>DT</w:t>
      </w:r>
      <w:r>
        <w:rPr>
          <w:rFonts w:ascii="Times New Roman" w:hAnsi="Times New Roman" w:eastAsia="宋体"/>
        </w:rPr>
        <w:t>C</w:t>
      </w:r>
      <w:r>
        <w:t>组细胞</w:t>
      </w:r>
      <w:r>
        <w:rPr>
          <w:rFonts w:ascii="Times New Roman" w:hAnsi="Times New Roman" w:eastAsia="宋体"/>
        </w:rPr>
        <w:t>B</w:t>
      </w:r>
      <w:r>
        <w:rPr>
          <w:rFonts w:ascii="Times New Roman" w:hAnsi="Times New Roman" w:eastAsia="宋体"/>
        </w:rPr>
        <w:t>A</w:t>
      </w:r>
      <w:r>
        <w:rPr>
          <w:rFonts w:ascii="Times New Roman" w:hAnsi="Times New Roman" w:eastAsia="宋体"/>
        </w:rPr>
        <w:t>CE</w:t>
      </w:r>
      <w:r>
        <w:t>表达有降低，差异有统计学意义</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麦芽酚铝组细胞中</w:t>
      </w:r>
      <w:r>
        <w:rPr>
          <w:rFonts w:ascii="Times New Roman" w:hAnsi="Times New Roman" w:eastAsia="宋体"/>
        </w:rPr>
        <w:t>BACE</w:t>
      </w:r>
      <w:r>
        <w:t>明显升高</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p>
    <w:p w:rsidR="0018722C">
      <w:pPr>
        <w:topLinePunct/>
      </w:pP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组细胞中</w:t>
      </w:r>
      <w:r>
        <w:rPr>
          <w:rFonts w:ascii="Times New Roman" w:hAnsi="Times New Roman" w:eastAsia="Times New Roman"/>
        </w:rPr>
        <w:t>BACE</w:t>
      </w:r>
      <w:r>
        <w:t>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麦芽酚铝组降低</w:t>
      </w:r>
      <w:r>
        <w:t>（</w:t>
      </w:r>
      <w:r>
        <w:rPr>
          <w:rFonts w:ascii="Times New Roman" w:hAnsi="Times New Roman" w:eastAsia="Times New Roman"/>
          <w:i/>
        </w:rPr>
        <w:t>P</w:t>
      </w:r>
      <w:r>
        <w:rPr>
          <w:rFonts w:ascii="Times New Roman" w:hAnsi="Times New Roman" w:eastAsia="Times New Roman"/>
        </w:rPr>
        <w:t>&lt;0.05</w:t>
      </w:r>
      <w:r>
        <w:t>）</w:t>
      </w:r>
      <w:r>
        <w:t>，较对照组高</w:t>
      </w:r>
      <w:r>
        <w:t>（</w:t>
      </w:r>
      <w:r>
        <w:rPr>
          <w:rFonts w:ascii="Times New Roman" w:hAnsi="Times New Roman" w:eastAsia="Times New Roman"/>
          <w:i/>
        </w:rPr>
        <w:t>P</w:t>
      </w:r>
      <w:r>
        <w:rPr>
          <w:rFonts w:ascii="Times New Roman" w:hAnsi="Times New Roman" w:eastAsia="Times New Roman"/>
        </w:rPr>
        <w:t>&lt;0.05</w:t>
      </w:r>
      <w:r>
        <w:t>）</w:t>
      </w:r>
      <w:r>
        <w:t>。</w:t>
      </w:r>
      <w:r>
        <w:t>见表</w:t>
      </w:r>
      <w:r>
        <w:rPr>
          <w:rFonts w:ascii="Times New Roman" w:hAnsi="Times New Roman" w:eastAsia="Times New Roman"/>
        </w:rPr>
        <w:t>3-</w:t>
      </w:r>
      <w:r>
        <w:rPr>
          <w:rFonts w:ascii="Times New Roman" w:hAnsi="Times New Roman" w:eastAsia="Times New Roman"/>
        </w:rPr>
        <w:t>4</w:t>
      </w:r>
      <w:r>
        <w:t>，</w:t>
      </w:r>
      <w:r>
        <w:t>图</w:t>
      </w:r>
      <w:r>
        <w:rPr>
          <w:rFonts w:ascii="Times New Roman" w:hAnsi="Times New Roman" w:eastAsia="Times New Roman"/>
        </w:rPr>
        <w:t>3-4-1</w:t>
      </w:r>
      <w:r>
        <w:t>，</w:t>
      </w:r>
      <w:r>
        <w:rPr>
          <w:rFonts w:ascii="Times New Roman" w:hAnsi="Times New Roman" w:eastAsia="Times New Roman"/>
        </w:rPr>
        <w:t>3-4-2</w:t>
      </w:r>
      <w:r>
        <w:t>.</w:t>
      </w:r>
    </w:p>
    <w:p w:rsidR="0018722C">
      <w:pPr>
        <w:pStyle w:val="a8"/>
        <w:topLinePunct/>
      </w:pPr>
      <w:r>
        <w:rPr>
          <w:rFonts w:ascii="黑体" w:eastAsia="黑体" w:hint="eastAsia" w:cstheme="minorBidi" w:hAnsiTheme="minorHAnsi"/>
        </w:rPr>
        <w:t>表</w:t>
      </w:r>
      <w:r>
        <w:rPr>
          <w:rFonts w:ascii="黑体" w:eastAsia="黑体" w:hint="eastAsia" w:cstheme="minorBidi" w:hAnsiTheme="minorHAnsi"/>
        </w:rPr>
        <w:t> </w:t>
      </w:r>
      <w:r>
        <w:rPr>
          <w:rFonts w:cstheme="minorBidi" w:hAnsiTheme="minorHAnsi" w:eastAsiaTheme="minorHAnsi" w:asciiTheme="minorHAnsi"/>
        </w:rPr>
        <w:t>3-4</w:t>
      </w:r>
      <w:r>
        <w:t xml:space="preserve">  </w:t>
      </w:r>
      <w:r>
        <w:rPr>
          <w:rFonts w:ascii="黑体" w:eastAsia="黑体" w:hint="eastAsia" w:cstheme="minorBidi" w:hAnsiTheme="minorHAnsi"/>
        </w:rPr>
        <w:t>各</w:t>
      </w:r>
      <w:r>
        <w:rPr>
          <w:rFonts w:ascii="黑体" w:eastAsia="黑体" w:hint="eastAsia" w:cstheme="minorBidi" w:hAnsiTheme="minorHAnsi"/>
        </w:rPr>
        <w:t>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染毒</w:t>
      </w:r>
      <w:r>
        <w:rPr>
          <w:rFonts w:ascii="黑体" w:eastAsia="黑体" w:hint="eastAsia" w:cstheme="minorBidi" w:hAnsiTheme="minorHAnsi"/>
        </w:rPr>
        <w:t>后</w:t>
      </w:r>
      <w:r>
        <w:rPr>
          <w:rFonts w:cstheme="minorBidi" w:hAnsiTheme="minorHAnsi" w:eastAsiaTheme="minorHAnsi" w:asciiTheme="minorHAnsi"/>
        </w:rPr>
        <w:t>BAC</w:t>
      </w:r>
    </w:p>
    <w:p w:rsidR="0018722C">
      <w:pPr>
        <w:topLinePunct/>
      </w:pPr>
      <w:r>
        <w:rPr>
          <w:rFonts w:cstheme="minorBidi" w:hAnsiTheme="minorHAnsi" w:eastAsiaTheme="minorHAnsi" w:asciiTheme="minorHAnsi"/>
        </w:rPr>
        <w:t>EmRNA</w:t>
      </w:r>
      <w:r>
        <w:rPr>
          <w:rFonts w:ascii="黑体" w:eastAsia="黑体" w:hint="eastAsia" w:cstheme="minorBidi" w:hAnsiTheme="minorHAnsi"/>
          <w:kern w:val="2"/>
          <w:rFonts w:ascii="黑体" w:eastAsia="黑体" w:hint="eastAsia" w:cstheme="minorBidi" w:hAnsiTheme="minorHAnsi"/>
          <w:sz w:val="21"/>
        </w:rPr>
        <w:t xml:space="preserve">, </w:t>
      </w:r>
      <w:r>
        <w:rPr>
          <w:rFonts w:cstheme="minorBidi" w:hAnsiTheme="minorHAnsi" w:eastAsiaTheme="minorHAnsi" w:asciiTheme="minorHAnsi"/>
        </w:rPr>
        <w:t>BACE</w:t>
      </w:r>
      <w:r>
        <w:rPr>
          <w:rFonts w:ascii="黑体" w:eastAsia="黑体" w:hint="eastAsia" w:cstheme="minorBidi" w:hAnsiTheme="minorHAnsi"/>
        </w:rPr>
        <w:t>水平的变</w:t>
      </w:r>
    </w:p>
    <w:p w:rsidR="0018722C">
      <w:pPr>
        <w:topLinePunct/>
      </w:pPr>
      <w:r>
        <w:t>化表</w:t>
      </w:r>
      <w:r>
        <w:t>（</w:t>
      </w:r>
      <w:r/>
      <w:r>
        <w:t>x</w:t>
      </w:r>
      <w:r>
        <w:t></w:t>
      </w:r>
      <w:r/>
      <w:r>
        <w:t>s </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06"/>
        <w:gridCol w:w="2295"/>
        <w:gridCol w:w="2410"/>
      </w:tblGrid>
      <w:tr>
        <w:tc>
          <w:tcPr>
            <w:tcW w:w="2389" w:type="pct"/>
            <w:vAlign w:val="center"/>
          </w:tcPr>
          <w:p w:rsidR="0018722C">
            <w:pPr>
              <w:pStyle w:val="ac"/>
              <w:topLinePunct/>
              <w:ind w:leftChars="0" w:left="0" w:rightChars="0" w:right="0" w:firstLineChars="0" w:firstLine="0"/>
              <w:spacing w:line="240" w:lineRule="atLeast"/>
            </w:pPr>
            <w:r>
              <w:t>分组</w:t>
            </w:r>
          </w:p>
        </w:tc>
        <w:tc>
          <w:tcPr>
            <w:tcW w:w="1273" w:type="pct"/>
            <w:vAlign w:val="center"/>
          </w:tcPr>
          <w:p w:rsidR="0018722C">
            <w:pPr>
              <w:pStyle w:val="a5"/>
              <w:topLinePunct/>
              <w:ind w:leftChars="0" w:left="0" w:rightChars="0" w:right="0" w:firstLineChars="0" w:firstLine="0"/>
              <w:spacing w:line="240" w:lineRule="atLeast"/>
            </w:pPr>
            <w:r>
              <w:t>BACEmRNA</w:t>
            </w:r>
          </w:p>
          <w:p w:rsidR="0018722C">
            <w:pPr>
              <w:pStyle w:val="a5"/>
              <w:topLinePunct/>
              <w:ind w:leftChars="0" w:left="0" w:rightChars="0" w:right="0" w:firstLineChars="0" w:firstLine="0"/>
              <w:spacing w:line="240" w:lineRule="atLeast"/>
            </w:pPr>
            <w:r>
              <w:t>（</w:t>
            </w:r>
            <w:r>
              <w:t>2</w:t>
            </w:r>
            <w:r>
              <w:t>-ΔΔCt</w:t>
            </w:r>
            <w:r>
              <w:t>）</w:t>
            </w:r>
          </w:p>
        </w:tc>
        <w:tc>
          <w:tcPr>
            <w:tcW w:w="1337" w:type="pct"/>
            <w:vAlign w:val="center"/>
          </w:tcPr>
          <w:p w:rsidR="0018722C">
            <w:pPr>
              <w:pStyle w:val="ad"/>
              <w:topLinePunct/>
              <w:ind w:leftChars="0" w:left="0" w:rightChars="0" w:right="0" w:firstLineChars="0" w:firstLine="0"/>
              <w:spacing w:line="240" w:lineRule="atLeast"/>
            </w:pPr>
            <w:r>
              <w:t>BACE</w:t>
            </w:r>
            <w:r>
              <w:t>(</w:t>
            </w:r>
            <w:r>
              <w:t>pg</w:t>
            </w:r>
            <w:r>
              <w:t>/</w:t>
            </w:r>
            <w:r>
              <w:t>ml</w:t>
            </w:r>
            <w:r>
              <w:t>)</w:t>
            </w:r>
          </w:p>
        </w:tc>
      </w:tr>
      <w:tr>
        <w:tc>
          <w:tcPr>
            <w:tcW w:w="2389" w:type="pct"/>
            <w:vAlign w:val="center"/>
          </w:tcPr>
          <w:p w:rsidR="0018722C">
            <w:pPr>
              <w:pStyle w:val="ac"/>
              <w:topLinePunct/>
              <w:ind w:leftChars="0" w:left="0" w:rightChars="0" w:right="0" w:firstLineChars="0" w:firstLine="0"/>
              <w:spacing w:line="240" w:lineRule="atLeast"/>
            </w:pPr>
            <w:r>
              <w:t>空白对照组</w:t>
            </w:r>
          </w:p>
        </w:tc>
        <w:tc>
          <w:tcPr>
            <w:tcW w:w="1273" w:type="pct"/>
            <w:vAlign w:val="center"/>
          </w:tcPr>
          <w:p w:rsidR="0018722C">
            <w:pPr>
              <w:pStyle w:val="a5"/>
              <w:topLinePunct/>
              <w:ind w:leftChars="0" w:left="0" w:rightChars="0" w:right="0" w:firstLineChars="0" w:firstLine="0"/>
              <w:spacing w:line="240" w:lineRule="atLeast"/>
            </w:pPr>
            <w:r>
              <w:t>1.00±0.00</w:t>
            </w:r>
          </w:p>
        </w:tc>
        <w:tc>
          <w:tcPr>
            <w:tcW w:w="1337" w:type="pct"/>
            <w:vAlign w:val="center"/>
          </w:tcPr>
          <w:p w:rsidR="0018722C">
            <w:pPr>
              <w:pStyle w:val="ad"/>
              <w:topLinePunct/>
              <w:ind w:leftChars="0" w:left="0" w:rightChars="0" w:right="0" w:firstLineChars="0" w:firstLine="0"/>
              <w:spacing w:line="240" w:lineRule="atLeast"/>
            </w:pPr>
            <w:r>
              <w:t>563.56±45.41</w:t>
            </w:r>
          </w:p>
        </w:tc>
      </w:tr>
      <w:tr>
        <w:tc>
          <w:tcPr>
            <w:tcW w:w="2389" w:type="pct"/>
            <w:vAlign w:val="center"/>
          </w:tcPr>
          <w:p w:rsidR="0018722C">
            <w:pPr>
              <w:pStyle w:val="ac"/>
              <w:topLinePunct/>
              <w:ind w:leftChars="0" w:left="0" w:rightChars="0" w:right="0" w:firstLineChars="0" w:firstLine="0"/>
              <w:spacing w:line="240" w:lineRule="atLeast"/>
            </w:pPr>
            <w:r>
              <w:t>100μM PDTC</w:t>
            </w:r>
          </w:p>
        </w:tc>
        <w:tc>
          <w:tcPr>
            <w:tcW w:w="1273" w:type="pct"/>
            <w:vAlign w:val="center"/>
          </w:tcPr>
          <w:p w:rsidR="0018722C">
            <w:pPr>
              <w:pStyle w:val="a5"/>
              <w:topLinePunct/>
              <w:ind w:leftChars="0" w:left="0" w:rightChars="0" w:right="0" w:firstLineChars="0" w:firstLine="0"/>
              <w:spacing w:line="240" w:lineRule="atLeast"/>
            </w:pPr>
            <w:r>
              <w:t>0.91±0.11</w:t>
            </w:r>
          </w:p>
        </w:tc>
        <w:tc>
          <w:tcPr>
            <w:tcW w:w="1337" w:type="pct"/>
            <w:vAlign w:val="center"/>
          </w:tcPr>
          <w:p w:rsidR="0018722C">
            <w:pPr>
              <w:pStyle w:val="ad"/>
              <w:topLinePunct/>
              <w:ind w:leftChars="0" w:left="0" w:rightChars="0" w:right="0" w:firstLineChars="0" w:firstLine="0"/>
              <w:spacing w:line="240" w:lineRule="atLeast"/>
            </w:pPr>
            <w:r>
              <w:t>493.33±61.45*</w:t>
            </w:r>
          </w:p>
        </w:tc>
      </w:tr>
      <w:tr>
        <w:tc>
          <w:tcPr>
            <w:tcW w:w="2389" w:type="pct"/>
            <w:vAlign w:val="center"/>
          </w:tcPr>
          <w:p w:rsidR="0018722C">
            <w:pPr>
              <w:pStyle w:val="ac"/>
              <w:topLinePunct/>
              <w:ind w:leftChars="0" w:left="0" w:rightChars="0" w:right="0" w:firstLineChars="0" w:firstLine="0"/>
              <w:spacing w:line="240" w:lineRule="atLeast"/>
            </w:pPr>
            <w:r>
              <w:t>200 μM Al</w:t>
            </w:r>
            <w:r>
              <w:t>(</w:t>
            </w:r>
            <w:r>
              <w:t>mal</w:t>
            </w:r>
            <w:r>
              <w:t>)</w:t>
            </w:r>
            <w:r>
              <w:t>3 </w:t>
            </w:r>
            <w:r>
              <w:t>组</w:t>
            </w:r>
          </w:p>
        </w:tc>
        <w:tc>
          <w:tcPr>
            <w:tcW w:w="1273" w:type="pct"/>
            <w:vAlign w:val="center"/>
          </w:tcPr>
          <w:p w:rsidR="0018722C">
            <w:pPr>
              <w:pStyle w:val="a5"/>
              <w:topLinePunct/>
              <w:ind w:leftChars="0" w:left="0" w:rightChars="0" w:right="0" w:firstLineChars="0" w:firstLine="0"/>
              <w:spacing w:line="240" w:lineRule="atLeast"/>
            </w:pPr>
            <w:r>
              <w:t>1.67±0.56*</w:t>
            </w:r>
          </w:p>
        </w:tc>
        <w:tc>
          <w:tcPr>
            <w:tcW w:w="1337" w:type="pct"/>
            <w:vAlign w:val="center"/>
          </w:tcPr>
          <w:p w:rsidR="0018722C">
            <w:pPr>
              <w:pStyle w:val="ad"/>
              <w:topLinePunct/>
              <w:ind w:leftChars="0" w:left="0" w:rightChars="0" w:right="0" w:firstLineChars="0" w:firstLine="0"/>
              <w:spacing w:line="240" w:lineRule="atLeast"/>
            </w:pPr>
            <w:r>
              <w:t>707.67±56.87*</w:t>
            </w:r>
          </w:p>
        </w:tc>
      </w:tr>
      <w:tr>
        <w:tc>
          <w:tcPr>
            <w:tcW w:w="2389" w:type="pct"/>
            <w:vAlign w:val="center"/>
            <w:tcBorders>
              <w:top w:val="single" w:sz="4" w:space="0" w:color="auto"/>
            </w:tcBorders>
          </w:tcPr>
          <w:p w:rsidR="0018722C">
            <w:pPr>
              <w:pStyle w:val="ac"/>
              <w:topLinePunct/>
              <w:ind w:leftChars="0" w:left="0" w:rightChars="0" w:right="0" w:firstLineChars="0" w:firstLine="0"/>
              <w:spacing w:line="240" w:lineRule="atLeast"/>
            </w:pPr>
            <w:r>
              <w:t>100μmol</w:t>
            </w:r>
            <w:r>
              <w:t>/</w:t>
            </w:r>
            <w:r>
              <w:t>l PDTC+200 μM Al</w:t>
            </w:r>
            <w:r>
              <w:t>(</w:t>
            </w:r>
            <w:r>
              <w:t>mal</w:t>
            </w:r>
            <w:r>
              <w:t>)</w:t>
            </w:r>
            <w:r>
              <w:t>3 </w:t>
            </w:r>
            <w:r>
              <w:t>组</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1.31±0.26*</w:t>
            </w:r>
            <w:r>
              <w:t>#</w:t>
            </w:r>
          </w:p>
        </w:tc>
        <w:tc>
          <w:tcPr>
            <w:tcW w:w="1337" w:type="pct"/>
            <w:vAlign w:val="center"/>
            <w:tcBorders>
              <w:top w:val="single" w:sz="4" w:space="0" w:color="auto"/>
            </w:tcBorders>
          </w:tcPr>
          <w:p w:rsidR="0018722C">
            <w:pPr>
              <w:pStyle w:val="ad"/>
              <w:topLinePunct/>
              <w:ind w:leftChars="0" w:left="0" w:rightChars="0" w:right="0" w:firstLineChars="0" w:firstLine="0"/>
              <w:spacing w:line="240" w:lineRule="atLeast"/>
            </w:pPr>
            <w:r>
              <w:t>608.25±51.09*</w:t>
            </w:r>
            <w:r>
              <w:t>#</w:t>
            </w:r>
          </w:p>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表示与染毒组相比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917143" cy="2734627"/>
            <wp:effectExtent l="0" t="0" r="0" b="0"/>
            <wp:docPr id="87" name="image44.png" descr="?"/>
            <wp:cNvGraphicFramePr>
              <a:graphicFrameLocks noChangeAspect="1"/>
            </wp:cNvGraphicFramePr>
            <a:graphic>
              <a:graphicData uri="http://schemas.openxmlformats.org/drawingml/2006/picture">
                <pic:pic>
                  <pic:nvPicPr>
                    <pic:cNvPr id="88" name="image44.png"/>
                    <pic:cNvPicPr/>
                  </pic:nvPicPr>
                  <pic:blipFill>
                    <a:blip r:embed="rId67" cstate="print"/>
                    <a:stretch>
                      <a:fillRect/>
                    </a:stretch>
                  </pic:blipFill>
                  <pic:spPr>
                    <a:xfrm>
                      <a:off x="0" y="0"/>
                      <a:ext cx="4917143" cy="2734627"/>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3-4-1</w:t>
      </w:r>
      <w:r>
        <w:t xml:space="preserve">  </w:t>
      </w:r>
      <w:r>
        <w:rPr>
          <w:rFonts w:ascii="黑体" w:eastAsia="黑体" w:hint="eastAsia" w:cstheme="minorBidi" w:hAnsiTheme="minorHAnsi"/>
        </w:rPr>
        <w:t>各组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染毒</w:t>
      </w:r>
      <w:r>
        <w:rPr>
          <w:rFonts w:ascii="黑体" w:eastAsia="黑体" w:hint="eastAsia" w:cstheme="minorBidi" w:hAnsiTheme="minorHAnsi"/>
        </w:rPr>
        <w:t>后</w:t>
      </w:r>
      <w:r>
        <w:rPr>
          <w:rFonts w:cstheme="minorBidi" w:hAnsiTheme="minorHAnsi" w:eastAsiaTheme="minorHAnsi" w:asciiTheme="minorHAnsi"/>
        </w:rPr>
        <w:t>BACEmRNA</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的变化</w:t>
      </w:r>
    </w:p>
    <w:p w:rsidR="0018722C">
      <w:pPr>
        <w:pStyle w:val="affff5"/>
        <w:keepNext/>
        <w:topLinePunct/>
      </w:pPr>
      <w:r>
        <w:rPr>
          <w:rFonts w:ascii="黑体"/>
          <w:sz w:val="20"/>
        </w:rPr>
        <w:drawing>
          <wp:inline distT="0" distB="0" distL="0" distR="0">
            <wp:extent cx="4951295" cy="2605468"/>
            <wp:effectExtent l="0" t="0" r="0" b="0"/>
            <wp:docPr id="89" name="image45.png" descr="?"/>
            <wp:cNvGraphicFramePr>
              <a:graphicFrameLocks noChangeAspect="1"/>
            </wp:cNvGraphicFramePr>
            <a:graphic>
              <a:graphicData uri="http://schemas.openxmlformats.org/drawingml/2006/picture">
                <pic:pic>
                  <pic:nvPicPr>
                    <pic:cNvPr id="90" name="image45.png"/>
                    <pic:cNvPicPr/>
                  </pic:nvPicPr>
                  <pic:blipFill>
                    <a:blip r:embed="rId68" cstate="print"/>
                    <a:stretch>
                      <a:fillRect/>
                    </a:stretch>
                  </pic:blipFill>
                  <pic:spPr>
                    <a:xfrm>
                      <a:off x="0" y="0"/>
                      <a:ext cx="4951295" cy="2605468"/>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3-4-2</w:t>
      </w:r>
      <w:r>
        <w:t xml:space="preserve">  </w:t>
      </w:r>
      <w:r>
        <w:rPr>
          <w:rFonts w:ascii="黑体" w:eastAsia="黑体" w:hint="eastAsia" w:cstheme="minorBidi" w:hAnsiTheme="minorHAnsi"/>
        </w:rPr>
        <w:t>各组</w:t>
      </w:r>
      <w:r>
        <w:rPr>
          <w:rFonts w:ascii="黑体" w:eastAsia="黑体" w:hint="eastAsia" w:cstheme="minorBidi" w:hAnsiTheme="minorHAnsi"/>
        </w:rPr>
        <w:t>细</w:t>
      </w:r>
      <w:r>
        <w:rPr>
          <w:rFonts w:ascii="黑体" w:eastAsia="黑体" w:hint="eastAsia" w:cstheme="minorBidi" w:hAnsiTheme="minorHAnsi"/>
        </w:rPr>
        <w:t>胞</w:t>
      </w:r>
      <w:r>
        <w:rPr>
          <w:rFonts w:ascii="黑体" w:eastAsia="黑体" w:hint="eastAsia" w:cstheme="minorBidi" w:hAnsiTheme="minorHAnsi"/>
        </w:rPr>
        <w:t>染毒</w:t>
      </w:r>
      <w:r>
        <w:rPr>
          <w:rFonts w:ascii="黑体" w:eastAsia="黑体" w:hint="eastAsia" w:cstheme="minorBidi" w:hAnsiTheme="minorHAnsi"/>
        </w:rPr>
        <w:t>后</w:t>
      </w:r>
      <w:r>
        <w:rPr>
          <w:rFonts w:cstheme="minorBidi" w:hAnsiTheme="minorHAnsi" w:eastAsiaTheme="minorHAnsi" w:asciiTheme="minorHAnsi"/>
        </w:rPr>
        <w:t>BACE</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的</w:t>
      </w:r>
      <w:r>
        <w:rPr>
          <w:rFonts w:ascii="黑体" w:eastAsia="黑体" w:hint="eastAsia" w:cstheme="minorBidi" w:hAnsiTheme="minorHAnsi"/>
        </w:rPr>
        <w:t>变化</w:t>
      </w:r>
    </w:p>
    <w:p w:rsidR="0018722C">
      <w:pPr>
        <w:pStyle w:val="Heading3"/>
        <w:topLinePunct/>
        <w:ind w:left="200" w:hangingChars="200" w:hanging="200"/>
      </w:pPr>
      <w:r>
        <w:t>2.6</w:t>
      </w:r>
      <w:r>
        <w:t xml:space="preserve"> </w:t>
      </w:r>
      <w:r>
        <w:t>各组细胞</w:t>
      </w:r>
      <w:r>
        <w:t>Aβ</w:t>
      </w:r>
      <w:r/>
      <w:r>
        <w:t>含量的变化</w:t>
      </w:r>
    </w:p>
    <w:p w:rsidR="0018722C">
      <w:pPr>
        <w:topLinePunct/>
      </w:pPr>
      <w:r>
        <w:t>各组细胞上液中</w:t>
      </w:r>
      <w:r>
        <w:rPr>
          <w:rFonts w:ascii="Times New Roman" w:hAnsi="Times New Roman" w:eastAsia="Times New Roman"/>
        </w:rPr>
        <w:t>Aβ</w:t>
      </w:r>
      <w:r>
        <w:t>总量有差异</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=12.31</w:t>
      </w:r>
      <w:r>
        <w:t>，</w:t>
      </w:r>
      <w:r>
        <w:rPr>
          <w:rFonts w:ascii="Times New Roman" w:hAnsi="Times New Roman" w:eastAsia="Times New Roman"/>
          <w:i/>
        </w:rPr>
        <w:t>P</w:t>
      </w:r>
      <w:r>
        <w:rPr>
          <w:rFonts w:ascii="Times New Roman" w:hAnsi="Times New Roman" w:eastAsia="Times New Roman"/>
        </w:rPr>
        <w:t>&lt;0.05</w:t>
      </w:r>
      <w:r>
        <w:t>)</w:t>
      </w:r>
      <w:r>
        <w:t xml:space="preserve">；与对照组相比，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组细胞上液中</w:t>
      </w:r>
      <w:r>
        <w:rPr>
          <w:rFonts w:ascii="Times New Roman" w:hAnsi="Times New Roman" w:eastAsia="Times New Roman"/>
        </w:rPr>
        <w:t>Aβ</w:t>
      </w:r>
      <w:r>
        <w:t>总量有降低</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麦芽酚铝组细</w:t>
      </w:r>
      <w:r>
        <w:t>胞上液中</w:t>
      </w:r>
      <w:r>
        <w:rPr>
          <w:rFonts w:ascii="Times New Roman" w:hAnsi="Times New Roman" w:eastAsia="Times New Roman"/>
        </w:rPr>
        <w:t>Aβ</w:t>
      </w:r>
      <w:r>
        <w:t>总量明显升高</w:t>
      </w:r>
      <w:r>
        <w:t>（</w:t>
      </w:r>
      <w:r>
        <w:rPr>
          <w:rFonts w:ascii="Times New Roman" w:hAnsi="Times New Roman" w:eastAsia="Times New Roman"/>
          <w:i/>
        </w:rPr>
        <w:t>P</w:t>
      </w:r>
      <w:r>
        <w:rPr>
          <w:rFonts w:ascii="Times New Roman" w:hAnsi="Times New Roman" w:eastAsia="Times New Roman"/>
        </w:rPr>
        <w:t>&lt;0.05</w:t>
      </w:r>
      <w:r>
        <w:t>）</w:t>
      </w:r>
      <w:r>
        <w:t>；</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PDTC</w:t>
      </w:r>
      <w:r>
        <w:t>组细胞</w:t>
      </w:r>
      <w:r>
        <w:t>中上液</w:t>
      </w:r>
      <w:r>
        <w:rPr>
          <w:rFonts w:ascii="Times New Roman" w:hAnsi="Times New Roman" w:eastAsia="Times New Roman"/>
        </w:rPr>
        <w:t>Aβ</w:t>
      </w:r>
      <w:r>
        <w:t>总量较</w:t>
      </w: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 xml:space="preserve">l</w:t>
      </w:r>
      <w:r>
        <w:t>麦芽酚铝组降低</w:t>
      </w:r>
      <w:r>
        <w:t>（</w:t>
      </w:r>
      <w:r>
        <w:rPr>
          <w:rFonts w:ascii="Times New Roman" w:hAnsi="Times New Roman" w:eastAsia="Times New Roman"/>
          <w:i/>
        </w:rPr>
        <w:t>P</w:t>
      </w:r>
      <w:r>
        <w:rPr>
          <w:rFonts w:ascii="Times New Roman" w:hAnsi="Times New Roman" w:eastAsia="Times New Roman"/>
        </w:rPr>
        <w:t>&lt;0.05</w:t>
      </w:r>
      <w:r>
        <w:t>）</w:t>
      </w:r>
      <w:r>
        <w:t>，较对照组高</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w:t>
      </w:r>
      <w:r w:rsidR="004B696B">
        <w:rPr>
          <w:rFonts w:ascii="Times New Roman" w:hAnsi="Times New Roman" w:eastAsia="Times New Roman"/>
        </w:rPr>
        <w:t>.05</w:t>
      </w:r>
      <w:r>
        <w:t>）</w:t>
      </w:r>
      <w:r>
        <w:t>。</w:t>
      </w:r>
      <w:r>
        <w:t>其中</w:t>
      </w:r>
      <w:r>
        <w:rPr>
          <w:rFonts w:ascii="Times New Roman" w:hAnsi="Times New Roman" w:eastAsia="Times New Roman"/>
        </w:rPr>
        <w:t>Aβ1-40</w:t>
      </w:r>
      <w:r>
        <w:t>含量在各组细胞上液中有差异</w:t>
      </w:r>
      <w: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=7.17</w:t>
      </w:r>
      <w:r>
        <w:t>，</w:t>
      </w:r>
      <w:r>
        <w:rPr>
          <w:rFonts w:ascii="Times New Roman" w:hAnsi="Times New Roman" w:eastAsia="Times New Roman"/>
          <w:i/>
        </w:rPr>
        <w:t>P</w:t>
      </w:r>
      <w:r>
        <w:rPr>
          <w:rFonts w:ascii="Times New Roman" w:hAnsi="Times New Roman" w:eastAsia="Times New Roman"/>
        </w:rPr>
        <w:t>&lt;0.05</w:t>
      </w:r>
      <w:r>
        <w:t>)</w:t>
      </w:r>
      <w:r>
        <w:t>；与对照组相</w:t>
      </w:r>
      <w:r>
        <w:t>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PDTC</w:t>
      </w:r>
      <w:r>
        <w:t>组细胞上液中</w:t>
      </w:r>
      <w:r>
        <w:rPr>
          <w:rFonts w:ascii="Times New Roman" w:hAnsi="Times New Roman" w:eastAsia="Times New Roman"/>
        </w:rPr>
        <w:t>Aβ1-40</w:t>
      </w:r>
      <w:r>
        <w:t>含量有降低，但没有统计学意义</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w:t>
      </w:r>
      <w:r w:rsidR="004B696B">
        <w:rPr>
          <w:rFonts w:ascii="Times New Roman" w:hAnsi="Times New Roman" w:eastAsia="Times New Roman"/>
        </w:rPr>
        <w:t>.</w:t>
      </w:r>
      <w:r w:rsidR="004B696B">
        <w:rPr>
          <w:rFonts w:ascii="Times New Roman" w:hAnsi="Times New Roman" w:eastAsia="Times New Roman"/>
        </w:rPr>
        <w:t>05</w:t>
      </w:r>
      <w:r>
        <w:t>）</w:t>
      </w:r>
      <w:r>
        <w:t>，</w:t>
      </w:r>
    </w:p>
    <w:p w:rsidR="0018722C">
      <w:pPr>
        <w:topLinePunct/>
      </w:pPr>
      <w:bookmarkStart w:id="49" w:name="_cwCmt1"/>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麦芽酚铝组细胞上液中</w:t>
      </w:r>
      <w:r>
        <w:rPr>
          <w:rFonts w:ascii="Times New Roman" w:hAnsi="Times New Roman" w:eastAsia="宋体"/>
        </w:rPr>
        <w:t>Aβ1-40</w:t>
      </w:r>
      <w:r>
        <w:t>含量明显增加</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组细胞上液中</w:t>
      </w:r>
      <w:r>
        <w:rPr>
          <w:rFonts w:ascii="Times New Roman" w:hAnsi="Times New Roman" w:eastAsia="宋体"/>
        </w:rPr>
        <w:t>Aβ1-40</w:t>
      </w:r>
      <w:r>
        <w:t>含量较</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麦芽酚铝组降</w:t>
      </w:r>
      <w:r>
        <w:t>低</w:t>
      </w:r>
      <w:bookmarkEnd w:id="49"/>
    </w:p>
    <w:p w:rsidR="0018722C">
      <w:pPr>
        <w:topLinePunct/>
      </w:pPr>
      <w:r>
        <w:t>（</w:t>
      </w:r>
      <w:r>
        <w:rPr>
          <w:rFonts w:ascii="Times New Roman" w:hAnsi="Times New Roman" w:eastAsia="Times New Roman"/>
          <w:i/>
        </w:rPr>
        <w:t>P</w:t>
      </w:r>
      <w:r>
        <w:rPr>
          <w:rFonts w:ascii="Times New Roman" w:hAnsi="Times New Roman" w:eastAsia="Times New Roman"/>
        </w:rPr>
        <w:t>&lt;0.05</w:t>
      </w:r>
      <w:r>
        <w:t>）</w:t>
      </w:r>
      <w:r>
        <w:t>，</w:t>
      </w:r>
      <w:r>
        <w:t>但较对照组高</w:t>
      </w:r>
      <w:r>
        <w:t>（</w:t>
      </w:r>
      <w:r>
        <w:rPr>
          <w:rFonts w:ascii="Times New Roman" w:hAnsi="Times New Roman" w:eastAsia="Times New Roman"/>
          <w:i/>
        </w:rPr>
        <w:t>P</w:t>
      </w:r>
      <w:r>
        <w:rPr>
          <w:rFonts w:ascii="Times New Roman" w:hAnsi="Times New Roman" w:eastAsia="Times New Roman"/>
        </w:rPr>
        <w:t>&lt;0.05</w:t>
      </w:r>
      <w:r>
        <w:t>）</w:t>
      </w:r>
      <w:r>
        <w:t>。各组细胞上液中</w:t>
      </w:r>
      <w:r>
        <w:rPr>
          <w:rFonts w:ascii="Times New Roman" w:hAnsi="Times New Roman" w:eastAsia="Times New Roman"/>
        </w:rPr>
        <w:t>Aβ1-42</w:t>
      </w:r>
      <w:r>
        <w:t>有变化</w:t>
      </w:r>
      <w:r>
        <w:rPr>
          <w:spacing w:val="-4"/>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3</w:t>
      </w:r>
      <w:r>
        <w:rPr>
          <w:spacing w:val="-4"/>
        </w:rPr>
        <w:t xml:space="preserve">, </w:t>
      </w:r>
      <w:r>
        <w:rPr>
          <w:rFonts w:ascii="Times New Roman" w:hAnsi="Times New Roman" w:eastAsia="Times New Roman"/>
        </w:rPr>
        <w:t>31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=11.06</w:t>
      </w:r>
      <w:r>
        <w:t>，</w:t>
      </w:r>
    </w:p>
    <w:p w:rsidR="0018722C">
      <w:pPr>
        <w:topLinePunct/>
      </w:pPr>
      <w:r>
        <w:rPr>
          <w:rFonts w:ascii="Times New Roman" w:hAnsi="Times New Roman" w:eastAsia="Times New Roman"/>
          <w:i/>
        </w:rPr>
        <w:t>P</w:t>
      </w:r>
      <w:r>
        <w:rPr>
          <w:rFonts w:ascii="Times New Roman" w:hAnsi="Times New Roman" w:eastAsia="Times New Roman"/>
        </w:rPr>
        <w:t>&lt;0.05</w:t>
      </w:r>
      <w:r>
        <w:t>）</w:t>
      </w:r>
      <w:r>
        <w:t>，</w:t>
      </w:r>
      <w:r>
        <w:t>与对照组相比，</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PDTC</w:t>
      </w:r>
      <w:r>
        <w:t>组细胞上液中</w:t>
      </w:r>
      <w:r>
        <w:rPr>
          <w:rFonts w:ascii="Times New Roman" w:hAnsi="Times New Roman" w:eastAsia="Times New Roman"/>
        </w:rPr>
        <w:t>Aβ1-42</w:t>
      </w:r>
      <w:r>
        <w:t>含量降低</w:t>
      </w:r>
      <w:r>
        <w:t>（</w:t>
      </w:r>
      <w:r>
        <w:rPr>
          <w:rFonts w:ascii="Times New Roman" w:hAnsi="Times New Roman" w:eastAsia="Times New Roman"/>
          <w:i/>
        </w:rPr>
        <w:t>P</w:t>
      </w:r>
      <w:r>
        <w:rPr>
          <w:rFonts w:ascii="Times New Roman" w:hAnsi="Times New Roman" w:eastAsia="Times New Roman"/>
        </w:rPr>
        <w:t>&lt;0.05</w:t>
      </w:r>
      <w:r>
        <w:t>）</w:t>
      </w:r>
      <w:r>
        <w:t>，</w:t>
      </w:r>
    </w:p>
    <w:p w:rsidR="0018722C">
      <w:pPr>
        <w:topLinePunct/>
      </w:pP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麦芽酚铝组细胞上液中</w:t>
      </w:r>
      <w:r>
        <w:rPr>
          <w:rFonts w:ascii="Times New Roman" w:hAnsi="Times New Roman" w:eastAsia="宋体"/>
        </w:rPr>
        <w:t>Aβ1-42</w:t>
      </w:r>
      <w:r>
        <w:t>含量明显增加</w:t>
      </w:r>
      <w:r>
        <w:t>（</w:t>
      </w:r>
      <w:r>
        <w:rPr>
          <w:rFonts w:ascii="Times New Roman" w:hAnsi="Times New Roman" w:eastAsia="宋体"/>
          <w:i/>
        </w:rPr>
        <w:t>P</w:t>
      </w:r>
      <w:r>
        <w:rPr>
          <w:rFonts w:ascii="Times New Roman" w:hAnsi="Times New Roman" w:eastAsia="宋体"/>
        </w:rPr>
        <w:t>&lt;0.05</w:t>
      </w:r>
      <w:r>
        <w:t>）</w:t>
      </w:r>
      <w:r>
        <w:t>；</w:t>
      </w:r>
      <w:r>
        <w:rPr>
          <w:rFonts w:ascii="Times New Roman" w:hAnsi="Times New Roman" w:eastAsia="宋体"/>
        </w:rPr>
        <w:t>200μmol</w:t>
      </w:r>
      <w:r>
        <w:rPr>
          <w:rFonts w:ascii="Times New Roman" w:hAnsi="Times New Roman" w:eastAsia="宋体"/>
        </w:rPr>
        <w:t>/</w:t>
      </w:r>
      <w:r>
        <w:rPr>
          <w:rFonts w:ascii="Times New Roman" w:hAnsi="Times New Roman" w:eastAsia="宋体"/>
        </w:rPr>
        <w:t>l</w:t>
      </w:r>
      <w:r>
        <w:t>麦芽酚铝</w:t>
      </w:r>
      <w:r>
        <w:rPr>
          <w:rFonts w:ascii="Times New Roman" w:hAnsi="Times New Roman" w:eastAsia="宋体"/>
        </w:rPr>
        <w:t>+100μmol</w:t>
      </w:r>
      <w:r>
        <w:rPr>
          <w:rFonts w:ascii="Times New Roman" w:hAnsi="Times New Roman" w:eastAsia="宋体"/>
        </w:rPr>
        <w:t>/</w:t>
      </w:r>
      <w:r>
        <w:rPr>
          <w:rFonts w:ascii="Times New Roman" w:hAnsi="Times New Roman" w:eastAsia="宋体"/>
        </w:rPr>
        <w:t xml:space="preserve">l PDTC</w:t>
      </w:r>
      <w:r>
        <w:t>组细胞中</w:t>
      </w:r>
      <w:r>
        <w:rPr>
          <w:rFonts w:ascii="Times New Roman" w:hAnsi="Times New Roman" w:eastAsia="宋体"/>
        </w:rPr>
        <w:t>Aβ1-42</w:t>
      </w:r>
      <w:r>
        <w:t>含量较</w:t>
      </w:r>
      <w:r>
        <w:rPr>
          <w:rFonts w:ascii="Times New Roman" w:hAnsi="Times New Roman" w:eastAsia="宋体"/>
        </w:rPr>
        <w:t>200μmol</w:t>
      </w:r>
      <w:r>
        <w:rPr>
          <w:rFonts w:ascii="Times New Roman" w:hAnsi="Times New Roman" w:eastAsia="宋体"/>
        </w:rPr>
        <w:t>/</w:t>
      </w:r>
      <w:r>
        <w:rPr>
          <w:rFonts w:ascii="Times New Roman" w:hAnsi="Times New Roman" w:eastAsia="宋体"/>
        </w:rPr>
        <w:t xml:space="preserve">l</w:t>
      </w:r>
      <w:r>
        <w:t>麦芽酚铝组降低</w:t>
      </w:r>
      <w:r>
        <w:t>（</w:t>
      </w:r>
      <w:r>
        <w:rPr>
          <w:rFonts w:ascii="Times New Roman" w:hAnsi="Times New Roman" w:eastAsia="宋体"/>
          <w:i/>
          <w:spacing w:val="-6"/>
        </w:rPr>
        <w:t>P</w:t>
      </w:r>
      <w:r>
        <w:rPr>
          <w:rFonts w:ascii="Times New Roman" w:hAnsi="Times New Roman" w:eastAsia="宋体"/>
          <w:spacing w:val="-6"/>
        </w:rPr>
        <w:t>&lt;0.</w:t>
      </w:r>
      <w:r>
        <w:rPr>
          <w:rFonts w:ascii="Times New Roman" w:hAnsi="Times New Roman" w:eastAsia="宋体"/>
          <w:spacing w:val="-6"/>
        </w:rPr>
        <w:t>05</w:t>
      </w:r>
      <w:r>
        <w:t>）</w:t>
      </w:r>
      <w:r>
        <w:t xml:space="preserve">，</w:t>
      </w:r>
      <w:r>
        <w:t>但较对照组高</w:t>
      </w:r>
      <w:r>
        <w:t>（</w:t>
      </w:r>
      <w:r>
        <w:rPr>
          <w:rFonts w:ascii="Times New Roman" w:hAnsi="Times New Roman" w:eastAsia="宋体"/>
          <w:i/>
        </w:rPr>
        <w:t>P</w:t>
      </w:r>
      <w:r>
        <w:rPr>
          <w:rFonts w:ascii="Times New Roman" w:hAnsi="Times New Roman" w:eastAsia="宋体"/>
        </w:rPr>
        <w:t>&lt;0.05</w:t>
      </w:r>
      <w:r>
        <w:t>）</w:t>
      </w:r>
      <w:r>
        <w:t>。</w:t>
      </w:r>
    </w:p>
    <w:p w:rsidR="0018722C">
      <w:pPr>
        <w:pStyle w:val="ae"/>
        <w:topLinePunct/>
      </w:pPr>
      <w:r>
        <w:rPr>
          <w:kern w:val="2"/>
          <w:sz w:val="22"/>
          <w:szCs w:val="22"/>
          <w:rFonts w:cstheme="minorBidi" w:hAnsiTheme="minorHAnsi" w:eastAsiaTheme="minorHAnsi" w:asciiTheme="minorHAnsi"/>
        </w:rPr>
        <w:pict>
          <v:shape style="margin-left:76.080002pt;margin-top:11.422697pt;width:411.58pt;height:150.71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6"/>
                    <w:gridCol w:w="2264"/>
                    <w:gridCol w:w="1928"/>
                    <w:gridCol w:w="78"/>
                    <w:gridCol w:w="2064"/>
                  </w:tblGrid>
                  <w:tr>
                    <w:trPr>
                      <w:trHeight w:val="280" w:hRule="atLeast"/>
                    </w:trPr>
                    <w:tc>
                      <w:tcPr>
                        <w:tcW w:w="2796" w:type="dxa"/>
                        <w:tcBorders>
                          <w:bottom w:val="single" w:sz="12" w:space="0" w:color="000000"/>
                        </w:tcBorders>
                      </w:tcPr>
                      <w:p w:rsidR="0018722C">
                        <w:pPr>
                          <w:widowControl w:val="0"/>
                          <w:snapToGrid w:val="1"/>
                          <w:spacing w:beforeLines="0" w:afterLines="0" w:before="0" w:after="0" w:line="182" w:lineRule="exact"/>
                          <w:ind w:firstLineChars="0" w:firstLine="0" w:leftChars="0" w:left="0" w:rightChars="0" w:right="33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黑体" w:eastAsia="黑体" w:hint="eastAsia" w:cstheme="minorBidi" w:hAnsi="Times New Roman" w:cs="Times New Roman"/>
                            <w:sz w:val="21"/>
                          </w:rPr>
                          <w:t>表 </w:t>
                        </w:r>
                        <w:r>
                          <w:rPr>
                            <w:kern w:val="2"/>
                            <w:szCs w:val="22"/>
                            <w:rFonts w:cstheme="minorBidi" w:ascii="Times New Roman" w:hAnsi="Times New Roman" w:eastAsia="Times New Roman" w:cs="Times New Roman"/>
                            <w:sz w:val="21"/>
                          </w:rPr>
                          <w:t>3-5</w:t>
                        </w:r>
                      </w:p>
                    </w:tc>
                    <w:tc>
                      <w:tcPr>
                        <w:tcW w:w="2264" w:type="dxa"/>
                        <w:tcBorders>
                          <w:bottom w:val="single" w:sz="12" w:space="0" w:color="000000"/>
                        </w:tcBorders>
                      </w:tcPr>
                      <w:p w:rsidR="0018722C">
                        <w:pPr>
                          <w:widowControl w:val="0"/>
                          <w:snapToGrid w:val="1"/>
                          <w:spacing w:beforeLines="0" w:afterLines="0" w:before="0" w:after="0" w:line="166" w:lineRule="exact"/>
                          <w:ind w:firstLineChars="0" w:firstLine="0" w:rightChars="0" w:right="0" w:leftChars="0" w:left="81"/>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干预后各组细胞上液中</w:t>
                        </w:r>
                      </w:p>
                    </w:tc>
                    <w:tc>
                      <w:tcPr>
                        <w:tcW w:w="1928" w:type="dxa"/>
                        <w:tcBorders>
                          <w:bottom w:val="single" w:sz="12" w:space="0" w:color="000000"/>
                        </w:tcBorders>
                      </w:tcPr>
                      <w:p w:rsidR="0018722C">
                        <w:pPr>
                          <w:widowControl w:val="0"/>
                          <w:snapToGrid w:val="1"/>
                          <w:spacing w:beforeLines="0" w:afterLines="0" w:before="0" w:after="0" w:line="182" w:lineRule="exact"/>
                          <w:ind w:firstLineChars="0" w:firstLine="0" w:rightChars="0" w:right="0" w:leftChars="0" w:left="-30"/>
                          <w:jc w:val="left"/>
                          <w:autoSpaceDE w:val="0"/>
                          <w:autoSpaceDN w:val="0"/>
                          <w:pBdr>
                            <w:bottom w:val="none" w:sz="0" w:space="0" w:color="auto"/>
                          </w:pBdr>
                          <w:rPr>
                            <w:kern w:val="2"/>
                            <w:sz w:val="21"/>
                            <w:szCs w:val="22"/>
                            <w:rFonts w:cstheme="minorBidi" w:ascii="黑体" w:hAnsi="黑体" w:eastAsia="黑体" w:cs="Times New Roman" w:hint="eastAsia"/>
                          </w:rPr>
                        </w:pPr>
                        <w:r>
                          <w:rPr>
                            <w:kern w:val="2"/>
                            <w:szCs w:val="22"/>
                            <w:rFonts w:cstheme="minorBidi" w:ascii="Times New Roman" w:hAnsi="Times New Roman" w:eastAsia="Times New Roman" w:cs="Times New Roman"/>
                            <w:sz w:val="21"/>
                          </w:rPr>
                          <w:t>A</w:t>
                        </w:r>
                        <w:r>
                          <w:rPr>
                            <w:kern w:val="2"/>
                            <w:szCs w:val="22"/>
                            <w:rFonts w:ascii="黑体" w:hAnsi="黑体" w:eastAsia="黑体" w:hint="eastAsia" w:cstheme="minorBidi" w:cs="Times New Roman"/>
                            <w:sz w:val="21"/>
                          </w:rPr>
                          <w:t>β 含量的变化表（</w:t>
                        </w:r>
                      </w:p>
                    </w:tc>
                    <w:tc>
                      <w:tcPr>
                        <w:tcW w:w="78" w:type="dxa"/>
                        <w:tcBorders>
                          <w:top w:val="single" w:sz="4"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Borders>
                          <w:bottom w:val="single" w:sz="12" w:space="0" w:color="000000"/>
                        </w:tcBorders>
                      </w:tcPr>
                      <w:p w:rsidR="0018722C">
                        <w:pPr>
                          <w:widowControl w:val="0"/>
                          <w:snapToGrid w:val="1"/>
                          <w:spacing w:beforeLines="0" w:afterLines="0" w:before="0" w:after="0" w:line="171" w:lineRule="exact"/>
                          <w:ind w:firstLineChars="0" w:firstLine="0" w:rightChars="0" w:right="0" w:leftChars="0" w:left="58"/>
                          <w:jc w:val="left"/>
                          <w:autoSpaceDE w:val="0"/>
                          <w:autoSpaceDN w:val="0"/>
                          <w:pBdr>
                            <w:bottom w:val="none" w:sz="0" w:space="0" w:color="auto"/>
                          </w:pBdr>
                          <w:rPr>
                            <w:kern w:val="2"/>
                            <w:sz w:val="21"/>
                            <w:szCs w:val="22"/>
                            <w:rFonts w:cstheme="minorBidi" w:ascii="黑体" w:hAnsi="黑体" w:eastAsia="黑体" w:cs="Times New Roman" w:hint="eastAsia"/>
                          </w:rPr>
                        </w:pPr>
                        <w:r>
                          <w:rPr>
                            <w:kern w:val="2"/>
                            <w:szCs w:val="22"/>
                            <w:rFonts w:ascii="Symbol" w:hAnsi="Symbol" w:eastAsia="Symbol" w:cstheme="minorBidi" w:cs="Times New Roman"/>
                            <w:w w:val="120"/>
                            <w:sz w:val="18"/>
                          </w:rPr>
                          <w:t></w:t>
                        </w:r>
                        <w:r>
                          <w:rPr>
                            <w:kern w:val="2"/>
                            <w:szCs w:val="22"/>
                            <w:rFonts w:cstheme="minorBidi" w:ascii="Times New Roman" w:hAnsi="Times New Roman" w:eastAsia="Times New Roman" w:cs="Times New Roman"/>
                            <w:w w:val="120"/>
                            <w:sz w:val="18"/>
                          </w:rPr>
                          <w:t> </w:t>
                        </w:r>
                        <w:r>
                          <w:rPr>
                            <w:kern w:val="2"/>
                            <w:szCs w:val="22"/>
                            <w:rFonts w:cstheme="minorBidi" w:ascii="Times New Roman" w:hAnsi="Times New Roman" w:eastAsia="Times New Roman" w:cs="Times New Roman"/>
                            <w:i/>
                            <w:w w:val="120"/>
                            <w:sz w:val="18"/>
                          </w:rPr>
                          <w:t>s </w:t>
                        </w:r>
                        <w:r>
                          <w:rPr>
                            <w:kern w:val="2"/>
                            <w:szCs w:val="22"/>
                            <w:rFonts w:ascii="黑体" w:hAnsi="黑体" w:eastAsia="黑体" w:hint="eastAsia" w:cstheme="minorBidi" w:cs="Times New Roman"/>
                            <w:w w:val="120"/>
                            <w:position w:val="-3"/>
                            <w:sz w:val="21"/>
                          </w:rPr>
                          <w:t>）</w:t>
                        </w:r>
                      </w:p>
                    </w:tc>
                  </w:tr>
                  <w:tr>
                    <w:trPr>
                      <w:trHeight w:val="520" w:hRule="atLeast"/>
                    </w:trPr>
                    <w:tc>
                      <w:tcPr>
                        <w:tcW w:w="2796" w:type="dxa"/>
                        <w:tcBorders>
                          <w:top w:val="single" w:sz="12" w:space="0" w:color="000000"/>
                          <w:bottom w:val="single" w:sz="6" w:space="0" w:color="000000"/>
                        </w:tcBorders>
                      </w:tcPr>
                      <w:p w:rsidR="0018722C">
                        <w:pPr>
                          <w:widowControl w:val="0"/>
                          <w:snapToGrid w:val="1"/>
                          <w:spacing w:beforeLines="0" w:afterLines="0" w:lineRule="auto" w:line="240" w:after="0" w:before="95"/>
                          <w:ind w:firstLineChars="0" w:firstLine="0" w:leftChars="0" w:left="1279" w:rightChars="0" w:right="10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2264" w:type="dxa"/>
                        <w:tcBorders>
                          <w:top w:val="single" w:sz="12" w:space="0" w:color="000000"/>
                          <w:bottom w:val="single" w:sz="6" w:space="0" w:color="000000"/>
                        </w:tcBorders>
                      </w:tcPr>
                      <w:p w:rsidR="0018722C">
                        <w:pPr>
                          <w:widowControl w:val="0"/>
                          <w:snapToGrid w:val="1"/>
                          <w:spacing w:beforeLines="0" w:afterLines="0" w:lineRule="auto" w:line="240" w:after="0" w:before="92"/>
                          <w:ind w:firstLineChars="0" w:firstLine="0" w:rightChars="0" w:right="0" w:leftChars="0" w:left="321"/>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Aβ </w:t>
                        </w:r>
                        <w:r>
                          <w:rPr>
                            <w:kern w:val="2"/>
                            <w:szCs w:val="22"/>
                            <w:rFonts w:ascii="宋体" w:hAnsi="宋体" w:eastAsia="宋体" w:hint="eastAsia" w:cstheme="minorBidi" w:cs="Times New Roman"/>
                            <w:sz w:val="21"/>
                          </w:rPr>
                          <w:t>总量（</w:t>
                        </w:r>
                        <w:r>
                          <w:rPr>
                            <w:kern w:val="2"/>
                            <w:szCs w:val="22"/>
                            <w:rFonts w:cstheme="minorBidi" w:ascii="Times New Roman" w:hAnsi="Times New Roman" w:eastAsia="Times New Roman" w:cs="Times New Roman"/>
                            <w:sz w:val="21"/>
                          </w:rPr>
                          <w:t>pg/ml</w:t>
                        </w:r>
                        <w:r>
                          <w:rPr>
                            <w:kern w:val="2"/>
                            <w:szCs w:val="22"/>
                            <w:rFonts w:ascii="宋体" w:hAnsi="宋体" w:eastAsia="宋体" w:hint="eastAsia" w:cstheme="minorBidi" w:cs="Times New Roman"/>
                            <w:sz w:val="21"/>
                          </w:rPr>
                          <w:t>）</w:t>
                        </w:r>
                      </w:p>
                    </w:tc>
                    <w:tc>
                      <w:tcPr>
                        <w:tcW w:w="1928" w:type="dxa"/>
                        <w:tcBorders>
                          <w:top w:val="single" w:sz="12" w:space="0" w:color="000000"/>
                          <w:bottom w:val="single" w:sz="6" w:space="0" w:color="000000"/>
                        </w:tcBorders>
                      </w:tcPr>
                      <w:p w:rsidR="0018722C">
                        <w:pPr>
                          <w:widowControl w:val="0"/>
                          <w:snapToGrid w:val="1"/>
                          <w:spacing w:beforeLines="0" w:afterLines="0" w:lineRule="auto" w:line="240" w:after="0" w:before="92"/>
                          <w:ind w:firstLineChars="0" w:firstLine="0" w:leftChars="0" w:left="376" w:rightChars="0" w:right="-15"/>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pacing w:val="-1"/>
                            <w:sz w:val="21"/>
                          </w:rPr>
                          <w:t>Aβ1-40</w:t>
                        </w:r>
                        <w:r>
                          <w:rPr>
                            <w:kern w:val="2"/>
                            <w:szCs w:val="22"/>
                            <w:rFonts w:ascii="宋体" w:hAnsi="宋体" w:eastAsia="宋体" w:hint="eastAsia" w:cstheme="minorBidi" w:cs="Times New Roman"/>
                            <w:spacing w:val="-1"/>
                            <w:sz w:val="21"/>
                          </w:rPr>
                          <w:t>（</w:t>
                        </w:r>
                        <w:r>
                          <w:rPr>
                            <w:kern w:val="2"/>
                            <w:szCs w:val="22"/>
                            <w:rFonts w:cstheme="minorBidi" w:ascii="Times New Roman" w:hAnsi="Times New Roman" w:eastAsia="Times New Roman" w:cs="Times New Roman"/>
                            <w:spacing w:val="-1"/>
                            <w:sz w:val="21"/>
                          </w:rPr>
                          <w:t>pg/ml</w:t>
                        </w:r>
                        <w:r>
                          <w:rPr>
                            <w:kern w:val="2"/>
                            <w:szCs w:val="22"/>
                            <w:rFonts w:ascii="宋体" w:hAnsi="宋体" w:eastAsia="宋体" w:hint="eastAsia" w:cstheme="minorBidi" w:cs="Times New Roman"/>
                            <w:spacing w:val="-1"/>
                            <w:sz w:val="21"/>
                          </w:rPr>
                          <w:t>）</w:t>
                        </w:r>
                      </w:p>
                    </w:tc>
                    <w:tc>
                      <w:tcPr>
                        <w:tcW w:w="78"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Borders>
                          <w:top w:val="single" w:sz="12" w:space="0" w:color="000000"/>
                          <w:bottom w:val="single" w:sz="6" w:space="0" w:color="000000"/>
                        </w:tcBorders>
                      </w:tcPr>
                      <w:p w:rsidR="0018722C">
                        <w:pPr>
                          <w:widowControl w:val="0"/>
                          <w:snapToGrid w:val="1"/>
                          <w:spacing w:beforeLines="0" w:afterLines="0" w:lineRule="auto" w:line="240" w:after="0" w:before="92"/>
                          <w:ind w:firstLineChars="0" w:firstLine="0" w:leftChars="0" w:left="599" w:rightChars="0" w:right="-15"/>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pacing w:val="0"/>
                            <w:w w:val="100"/>
                            <w:sz w:val="21"/>
                          </w:rPr>
                          <w:t>A</w:t>
                        </w:r>
                        <w:r>
                          <w:rPr>
                            <w:kern w:val="2"/>
                            <w:szCs w:val="22"/>
                            <w:rFonts w:cstheme="minorBidi" w:ascii="Times New Roman" w:hAnsi="Times New Roman" w:eastAsia="Times New Roman" w:cs="Times New Roman"/>
                            <w:spacing w:val="-2"/>
                            <w:w w:val="100"/>
                            <w:sz w:val="21"/>
                          </w:rPr>
                          <w:t>β</w:t>
                        </w:r>
                        <w:r>
                          <w:rPr>
                            <w:kern w:val="2"/>
                            <w:szCs w:val="22"/>
                            <w:rFonts w:cstheme="minorBidi" w:ascii="Times New Roman" w:hAnsi="Times New Roman" w:eastAsia="Times New Roman" w:cs="Times New Roman"/>
                            <w:w w:val="100"/>
                            <w:sz w:val="21"/>
                          </w:rPr>
                          <w:t>1</w:t>
                        </w:r>
                        <w:r>
                          <w:rPr>
                            <w:kern w:val="2"/>
                            <w:szCs w:val="22"/>
                            <w:rFonts w:cstheme="minorBidi" w:ascii="Times New Roman" w:hAnsi="Times New Roman" w:eastAsia="Times New Roman" w:cs="Times New Roman"/>
                            <w:spacing w:val="-4"/>
                            <w:w w:val="100"/>
                            <w:sz w:val="21"/>
                          </w:rPr>
                          <w:t>-</w:t>
                        </w:r>
                        <w:r>
                          <w:rPr>
                            <w:kern w:val="2"/>
                            <w:szCs w:val="22"/>
                            <w:rFonts w:cstheme="minorBidi" w:ascii="Times New Roman" w:hAnsi="Times New Roman" w:eastAsia="Times New Roman" w:cs="Times New Roman"/>
                            <w:w w:val="100"/>
                            <w:sz w:val="21"/>
                          </w:rPr>
                          <w:t>4</w:t>
                        </w:r>
                        <w:r>
                          <w:rPr>
                            <w:kern w:val="2"/>
                            <w:szCs w:val="22"/>
                            <w:rFonts w:cstheme="minorBidi" w:ascii="Times New Roman" w:hAnsi="Times New Roman" w:eastAsia="Times New Roman" w:cs="Times New Roman"/>
                            <w:spacing w:val="-85"/>
                            <w:w w:val="100"/>
                            <w:sz w:val="21"/>
                          </w:rPr>
                          <w:t>2</w:t>
                        </w:r>
                        <w:r>
                          <w:rPr>
                            <w:kern w:val="2"/>
                            <w:szCs w:val="22"/>
                            <w:rFonts w:ascii="宋体" w:hAnsi="宋体" w:eastAsia="宋体" w:hint="eastAsia" w:cstheme="minorBidi" w:cs="Times New Roman"/>
                            <w:w w:val="100"/>
                            <w:sz w:val="21"/>
                          </w:rPr>
                          <w:t>（</w:t>
                        </w:r>
                        <w:r>
                          <w:rPr>
                            <w:kern w:val="2"/>
                            <w:szCs w:val="22"/>
                            <w:rFonts w:cstheme="minorBidi" w:ascii="Times New Roman" w:hAnsi="Times New Roman" w:eastAsia="Times New Roman" w:cs="Times New Roman"/>
                            <w:w w:val="100"/>
                            <w:sz w:val="21"/>
                          </w:rPr>
                          <w:t>pg</w:t>
                        </w:r>
                        <w:r>
                          <w:rPr>
                            <w:kern w:val="2"/>
                            <w:szCs w:val="22"/>
                            <w:rFonts w:cstheme="minorBidi" w:ascii="Times New Roman" w:hAnsi="Times New Roman" w:eastAsia="Times New Roman" w:cs="Times New Roman"/>
                            <w:spacing w:val="-2"/>
                            <w:w w:val="100"/>
                            <w:sz w:val="21"/>
                          </w:rPr>
                          <w:t>/</w:t>
                        </w:r>
                        <w:r>
                          <w:rPr>
                            <w:kern w:val="2"/>
                            <w:szCs w:val="22"/>
                            <w:rFonts w:cstheme="minorBidi" w:ascii="Times New Roman" w:hAnsi="Times New Roman" w:eastAsia="Times New Roman" w:cs="Times New Roman"/>
                            <w:spacing w:val="-4"/>
                            <w:w w:val="100"/>
                            <w:sz w:val="21"/>
                          </w:rPr>
                          <w:t>m</w:t>
                        </w:r>
                        <w:r>
                          <w:rPr>
                            <w:kern w:val="2"/>
                            <w:szCs w:val="22"/>
                            <w:rFonts w:cstheme="minorBidi" w:ascii="Times New Roman" w:hAnsi="Times New Roman" w:eastAsia="Times New Roman" w:cs="Times New Roman"/>
                            <w:spacing w:val="-1"/>
                            <w:w w:val="100"/>
                            <w:sz w:val="21"/>
                          </w:rPr>
                          <w:t>l</w:t>
                        </w:r>
                        <w:r>
                          <w:rPr>
                            <w:kern w:val="2"/>
                            <w:szCs w:val="22"/>
                            <w:rFonts w:ascii="宋体" w:hAnsi="宋体" w:eastAsia="宋体" w:hint="eastAsia" w:cstheme="minorBidi" w:cs="Times New Roman"/>
                            <w:w w:val="100"/>
                            <w:sz w:val="21"/>
                          </w:rPr>
                          <w:t>）</w:t>
                        </w:r>
                      </w:p>
                    </w:tc>
                  </w:tr>
                  <w:tr>
                    <w:trPr>
                      <w:trHeight w:val="600" w:hRule="atLeast"/>
                    </w:trPr>
                    <w:tc>
                      <w:tcPr>
                        <w:tcW w:w="2796" w:type="dxa"/>
                        <w:tcBorders>
                          <w:top w:val="single" w:sz="6" w:space="0" w:color="000000"/>
                        </w:tcBorders>
                      </w:tcPr>
                      <w:p w:rsidR="0018722C">
                        <w:pPr>
                          <w:widowControl w:val="0"/>
                          <w:snapToGrid w:val="1"/>
                          <w:spacing w:beforeLines="0" w:afterLines="0" w:lineRule="auto" w:line="240" w:after="0" w:before="129"/>
                          <w:ind w:firstLineChars="0" w:firstLine="0" w:rightChars="0" w:right="0" w:leftChars="0" w:left="98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空白对照组</w:t>
                        </w:r>
                      </w:p>
                    </w:tc>
                    <w:tc>
                      <w:tcPr>
                        <w:tcW w:w="2264" w:type="dxa"/>
                        <w:tcBorders>
                          <w:top w:val="single" w:sz="6" w:space="0" w:color="000000"/>
                        </w:tcBorders>
                      </w:tcPr>
                      <w:p w:rsidR="0018722C">
                        <w:pPr>
                          <w:widowControl w:val="0"/>
                          <w:snapToGrid w:val="1"/>
                          <w:spacing w:beforeLines="0" w:afterLines="0" w:lineRule="auto" w:line="240" w:after="0" w:before="175"/>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53.73±6. 45</w:t>
                        </w:r>
                      </w:p>
                    </w:tc>
                    <w:tc>
                      <w:tcPr>
                        <w:tcW w:w="1928" w:type="dxa"/>
                        <w:tcBorders>
                          <w:top w:val="single" w:sz="6" w:space="0" w:color="000000"/>
                        </w:tcBorders>
                      </w:tcPr>
                      <w:p w:rsidR="0018722C">
                        <w:pPr>
                          <w:widowControl w:val="0"/>
                          <w:snapToGrid w:val="1"/>
                          <w:spacing w:beforeLines="0" w:afterLines="0" w:lineRule="auto" w:line="240" w:after="0" w:before="175"/>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45.13±9.89</w:t>
                        </w:r>
                      </w:p>
                    </w:tc>
                    <w:tc>
                      <w:tcPr>
                        <w:tcW w:w="78"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Borders>
                          <w:top w:val="single" w:sz="6" w:space="0" w:color="000000"/>
                        </w:tcBorders>
                      </w:tcPr>
                      <w:p w:rsidR="0018722C">
                        <w:pPr>
                          <w:widowControl w:val="0"/>
                          <w:snapToGrid w:val="1"/>
                          <w:spacing w:beforeLines="0" w:afterLines="0" w:lineRule="auto" w:line="240" w:after="0" w:before="175"/>
                          <w:ind w:firstLineChars="0" w:firstLine="0" w:rightChars="0" w:right="0" w:leftChars="0" w:left="74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18.63±2.25</w:t>
                        </w:r>
                      </w:p>
                    </w:tc>
                  </w:tr>
                  <w:tr>
                    <w:trPr>
                      <w:trHeight w:val="580" w:hRule="atLeast"/>
                    </w:trPr>
                    <w:tc>
                      <w:tcPr>
                        <w:tcW w:w="2796" w:type="dxa"/>
                      </w:tcPr>
                      <w:p w:rsidR="0018722C">
                        <w:pPr>
                          <w:widowControl w:val="0"/>
                          <w:snapToGrid w:val="1"/>
                          <w:spacing w:beforeLines="0" w:afterLines="0" w:lineRule="auto" w:line="240" w:after="0" w:before="182"/>
                          <w:ind w:firstLineChars="0" w:firstLine="0" w:rightChars="0" w:right="0" w:leftChars="0" w:left="9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100μM PDTC</w:t>
                        </w:r>
                      </w:p>
                    </w:tc>
                    <w:tc>
                      <w:tcPr>
                        <w:tcW w:w="2264" w:type="dxa"/>
                      </w:tcPr>
                      <w:p w:rsidR="0018722C">
                        <w:pPr>
                          <w:widowControl w:val="0"/>
                          <w:snapToGrid w:val="1"/>
                          <w:spacing w:beforeLines="0" w:afterLines="0" w:lineRule="auto" w:line="240" w:after="0" w:before="182"/>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17.80±6.01*</w:t>
                        </w:r>
                      </w:p>
                    </w:tc>
                    <w:tc>
                      <w:tcPr>
                        <w:tcW w:w="1928" w:type="dxa"/>
                      </w:tcPr>
                      <w:p w:rsidR="0018722C">
                        <w:pPr>
                          <w:widowControl w:val="0"/>
                          <w:snapToGrid w:val="1"/>
                          <w:spacing w:beforeLines="0" w:afterLines="0" w:lineRule="auto" w:line="240" w:after="0" w:before="182"/>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43.67±7.07</w:t>
                        </w:r>
                      </w:p>
                    </w:tc>
                    <w:tc>
                      <w:tcPr>
                        <w:tcW w:w="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Pr>
                      <w:p w:rsidR="0018722C">
                        <w:pPr>
                          <w:widowControl w:val="0"/>
                          <w:snapToGrid w:val="1"/>
                          <w:spacing w:beforeLines="0" w:afterLines="0" w:lineRule="auto" w:line="240" w:after="0" w:before="180"/>
                          <w:ind w:firstLineChars="0" w:firstLine="0" w:rightChars="0" w:right="0" w:leftChars="0" w:left="6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14.13±1.30*</w:t>
                        </w:r>
                      </w:p>
                    </w:tc>
                  </w:tr>
                  <w:tr>
                    <w:trPr>
                      <w:trHeight w:val="500" w:hRule="atLeast"/>
                    </w:trPr>
                    <w:tc>
                      <w:tcPr>
                        <w:tcW w:w="2796" w:type="dxa"/>
                      </w:tcPr>
                      <w:p w:rsidR="0018722C">
                        <w:pPr>
                          <w:widowControl w:val="0"/>
                          <w:snapToGrid w:val="1"/>
                          <w:spacing w:beforeLines="0" w:afterLines="0" w:lineRule="auto" w:line="240" w:after="0" w:before="102"/>
                          <w:ind w:firstLineChars="0" w:firstLine="0" w:rightChars="0" w:right="0" w:leftChars="0" w:left="657"/>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200 μM Al(mal)</w:t>
                        </w:r>
                        <w:r>
                          <w:rPr>
                            <w:kern w:val="2"/>
                            <w:szCs w:val="22"/>
                            <w:rFonts w:cstheme="minorBidi" w:ascii="Times New Roman" w:hAnsi="Times New Roman" w:eastAsia="Times New Roman" w:cs="Times New Roman"/>
                            <w:position w:val="-2"/>
                            <w:sz w:val="14"/>
                          </w:rPr>
                          <w:t>3 </w:t>
                        </w:r>
                        <w:r>
                          <w:rPr>
                            <w:kern w:val="2"/>
                            <w:szCs w:val="22"/>
                            <w:rFonts w:ascii="宋体" w:hAnsi="宋体" w:eastAsia="宋体" w:hint="eastAsia" w:cstheme="minorBidi" w:cs="Times New Roman"/>
                            <w:sz w:val="21"/>
                          </w:rPr>
                          <w:t>组</w:t>
                        </w:r>
                      </w:p>
                    </w:tc>
                    <w:tc>
                      <w:tcPr>
                        <w:tcW w:w="2264" w:type="dxa"/>
                      </w:tcPr>
                      <w:p w:rsidR="0018722C">
                        <w:pPr>
                          <w:widowControl w:val="0"/>
                          <w:snapToGrid w:val="1"/>
                          <w:spacing w:beforeLines="0" w:afterLines="0" w:lineRule="auto" w:line="240" w:after="0" w:before="149"/>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87.89±8.45*</w:t>
                        </w:r>
                      </w:p>
                    </w:tc>
                    <w:tc>
                      <w:tcPr>
                        <w:tcW w:w="1928" w:type="dxa"/>
                      </w:tcPr>
                      <w:p w:rsidR="0018722C">
                        <w:pPr>
                          <w:widowControl w:val="0"/>
                          <w:snapToGrid w:val="1"/>
                          <w:spacing w:beforeLines="0" w:afterLines="0" w:lineRule="auto" w:line="240" w:after="0" w:before="149"/>
                          <w:ind w:firstLineChars="0" w:firstLine="0" w:rightChars="0" w:right="0" w:leftChars="0" w:left="3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57.35±10.01*</w:t>
                        </w:r>
                      </w:p>
                    </w:tc>
                    <w:tc>
                      <w:tcPr>
                        <w:tcW w:w="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Pr>
                      <w:p w:rsidR="0018722C">
                        <w:pPr>
                          <w:widowControl w:val="0"/>
                          <w:snapToGrid w:val="1"/>
                          <w:spacing w:beforeLines="0" w:afterLines="0" w:lineRule="auto" w:line="240" w:after="0" w:before="149"/>
                          <w:ind w:firstLineChars="0" w:firstLine="0" w:rightChars="0" w:right="0" w:leftChars="0" w:left="6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30.54±3.51*</w:t>
                        </w:r>
                      </w:p>
                    </w:tc>
                  </w:tr>
                  <w:tr>
                    <w:trPr>
                      <w:trHeight w:val="740" w:hRule="atLeast"/>
                    </w:trPr>
                    <w:tc>
                      <w:tcPr>
                        <w:tcW w:w="2796"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10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100μmol/l</w:t>
                        </w:r>
                      </w:p>
                      <w:p w:rsidR="0018722C">
                        <w:pPr>
                          <w:widowControl w:val="0"/>
                          <w:snapToGrid w:val="1"/>
                          <w:spacing w:beforeLines="0" w:afterLines="0" w:lineRule="auto" w:line="240" w:after="0" w:before="23"/>
                          <w:ind w:firstLineChars="0" w:firstLine="0" w:rightChars="0" w:right="0" w:leftChars="0" w:left="120"/>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PDTC+200 μM Al(mal)</w:t>
                        </w:r>
                        <w:r>
                          <w:rPr>
                            <w:kern w:val="2"/>
                            <w:szCs w:val="22"/>
                            <w:rFonts w:cstheme="minorBidi" w:ascii="Times New Roman" w:hAnsi="Times New Roman" w:eastAsia="Times New Roman" w:cs="Times New Roman"/>
                            <w:position w:val="-2"/>
                            <w:sz w:val="14"/>
                          </w:rPr>
                          <w:t>3 </w:t>
                        </w:r>
                        <w:r>
                          <w:rPr>
                            <w:kern w:val="2"/>
                            <w:szCs w:val="22"/>
                            <w:rFonts w:ascii="宋体" w:hAnsi="宋体" w:eastAsia="宋体" w:hint="eastAsia" w:cstheme="minorBidi" w:cs="Times New Roman"/>
                            <w:sz w:val="21"/>
                          </w:rPr>
                          <w:t>组</w:t>
                        </w:r>
                      </w:p>
                    </w:tc>
                    <w:tc>
                      <w:tcPr>
                        <w:tcW w:w="2264" w:type="dxa"/>
                        <w:tcBorders>
                          <w:bottom w:val="single" w:sz="12" w:space="0" w:color="000000"/>
                        </w:tcBorders>
                      </w:tcPr>
                      <w:p w:rsidR="0018722C">
                        <w:pPr>
                          <w:widowControl w:val="0"/>
                          <w:snapToGrid w:val="1"/>
                          <w:spacing w:beforeLines="0" w:afterLines="0" w:lineRule="auto" w:line="240" w:after="0" w:before="215"/>
                          <w:ind w:firstLineChars="0" w:firstLine="0" w:rightChars="0" w:right="0" w:leftChars="0" w:left="35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85.10±9.25*</w:t>
                        </w:r>
                        <w:r>
                          <w:rPr>
                            <w:kern w:val="2"/>
                            <w:szCs w:val="22"/>
                            <w:rFonts w:cstheme="minorBidi" w:ascii="Times New Roman" w:hAnsi="Times New Roman" w:eastAsia="Times New Roman" w:cs="Times New Roman"/>
                            <w:position w:val="10"/>
                            <w:sz w:val="14"/>
                          </w:rPr>
                          <w:t>#</w:t>
                        </w:r>
                      </w:p>
                    </w:tc>
                    <w:tc>
                      <w:tcPr>
                        <w:tcW w:w="1928" w:type="dxa"/>
                        <w:tcBorders>
                          <w:bottom w:val="single" w:sz="12" w:space="0" w:color="000000"/>
                        </w:tcBorders>
                      </w:tcPr>
                      <w:p w:rsidR="0018722C">
                        <w:pPr>
                          <w:widowControl w:val="0"/>
                          <w:snapToGrid w:val="1"/>
                          <w:spacing w:beforeLines="0" w:afterLines="0" w:lineRule="auto" w:line="240" w:after="0" w:before="215"/>
                          <w:ind w:firstLineChars="0" w:firstLine="0" w:rightChars="0" w:right="0" w:leftChars="0" w:left="31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50.56±8.31*</w:t>
                        </w:r>
                        <w:r>
                          <w:rPr>
                            <w:kern w:val="2"/>
                            <w:szCs w:val="22"/>
                            <w:rFonts w:cstheme="minorBidi" w:ascii="Times New Roman" w:hAnsi="Times New Roman" w:eastAsia="Times New Roman" w:cs="Times New Roman"/>
                            <w:position w:val="10"/>
                            <w:sz w:val="14"/>
                          </w:rPr>
                          <w:t>#</w:t>
                        </w:r>
                      </w:p>
                    </w:tc>
                    <w:tc>
                      <w:tcPr>
                        <w:tcW w:w="7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64" w:type="dxa"/>
                        <w:tcBorders>
                          <w:bottom w:val="single" w:sz="12" w:space="0" w:color="000000"/>
                        </w:tcBorders>
                      </w:tcPr>
                      <w:p w:rsidR="0018722C">
                        <w:pPr>
                          <w:widowControl w:val="0"/>
                          <w:snapToGrid w:val="1"/>
                          <w:spacing w:beforeLines="0" w:afterLines="0" w:lineRule="auto" w:line="240" w:after="0" w:before="213"/>
                          <w:ind w:firstLineChars="0" w:firstLine="0" w:rightChars="0" w:right="0" w:leftChars="0" w:left="65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24.60±8.27*</w:t>
                        </w:r>
                        <w:r>
                          <w:rPr>
                            <w:kern w:val="2"/>
                            <w:szCs w:val="22"/>
                            <w:rFonts w:cstheme="minorBidi" w:ascii="Times New Roman" w:hAnsi="Times New Roman" w:eastAsia="Times New Roman" w:cs="Times New Roman"/>
                            <w:position w:val="10"/>
                            <w:sz w:val="1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i/>
          <w:w w:val="133"/>
          <w:sz w:val="18"/>
        </w:rPr>
        <w:t>x</w:t>
      </w:r>
    </w:p>
    <w:p w:rsidR="0018722C">
      <w:pPr>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rPr>
        <w:t>*</w:t>
      </w:r>
      <w:r>
        <w:rPr>
          <w:rFonts w:ascii="黑体" w:eastAsia="黑体" w:hint="eastAsia" w:cstheme="minorBidi" w:hAnsiTheme="minorHAnsi"/>
        </w:rPr>
        <w:t>表示与对照组相比</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w:t>
      </w:r>
      <w:r>
        <w:rPr>
          <w:rFonts w:cstheme="minorBidi" w:hAnsiTheme="minorHAnsi" w:eastAsiaTheme="minorHAnsi" w:asciiTheme="minorHAnsi"/>
        </w:rPr>
        <w:t>#</w:t>
      </w:r>
      <w:r>
        <w:rPr>
          <w:rFonts w:ascii="黑体" w:eastAsia="黑体" w:hint="eastAsia" w:cstheme="minorBidi" w:hAnsiTheme="minorHAnsi"/>
        </w:rPr>
        <w:t>表示与染毒组组相比</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aff7"/>
        <w:topLinePunct/>
      </w:pPr>
      <w:r>
        <w:rPr>
          <w:kern w:val="2"/>
          <w:sz w:val="22"/>
          <w:szCs w:val="22"/>
          <w:rFonts w:cstheme="minorBidi" w:hAnsiTheme="minorHAnsi" w:eastAsiaTheme="minorHAnsi" w:asciiTheme="minorHAnsi"/>
        </w:rPr>
        <w:drawing>
          <wp:inline>
            <wp:extent cx="4772049" cy="2632329"/>
            <wp:effectExtent l="0" t="0" r="0" b="0"/>
            <wp:docPr id="91" name="image46.png" descr="?"/>
            <wp:cNvGraphicFramePr>
              <a:graphicFrameLocks noChangeAspect="1"/>
            </wp:cNvGraphicFramePr>
            <a:graphic>
              <a:graphicData uri="http://schemas.openxmlformats.org/drawingml/2006/picture">
                <pic:pic>
                  <pic:nvPicPr>
                    <pic:cNvPr id="92" name="image46.png"/>
                    <pic:cNvPicPr/>
                  </pic:nvPicPr>
                  <pic:blipFill>
                    <a:blip r:embed="rId69" cstate="print"/>
                    <a:stretch>
                      <a:fillRect/>
                    </a:stretch>
                  </pic:blipFill>
                  <pic:spPr>
                    <a:xfrm>
                      <a:off x="0" y="0"/>
                      <a:ext cx="4772049" cy="263232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3-5-1</w:t>
      </w:r>
      <w:r>
        <w:t xml:space="preserve">  </w:t>
      </w:r>
      <w:r>
        <w:rPr>
          <w:rFonts w:ascii="黑体" w:hAnsi="黑体" w:eastAsia="黑体" w:hint="eastAsia" w:cstheme="minorBidi"/>
        </w:rPr>
        <w:t>干预</w:t>
      </w:r>
      <w:r>
        <w:rPr>
          <w:rFonts w:ascii="黑体" w:hAnsi="黑体" w:eastAsia="黑体" w:hint="eastAsia" w:cstheme="minorBidi"/>
        </w:rPr>
        <w:t>后</w:t>
      </w:r>
      <w:r>
        <w:rPr>
          <w:rFonts w:ascii="黑体" w:hAnsi="黑体" w:eastAsia="黑体" w:hint="eastAsia" w:cstheme="minorBidi"/>
        </w:rPr>
        <w:t>各</w:t>
      </w:r>
      <w:r>
        <w:rPr>
          <w:rFonts w:ascii="黑体" w:hAnsi="黑体" w:eastAsia="黑体" w:hint="eastAsia" w:cstheme="minorBidi"/>
        </w:rPr>
        <w:t>组</w:t>
      </w:r>
      <w:r>
        <w:rPr>
          <w:rFonts w:ascii="黑体" w:hAnsi="黑体" w:eastAsia="黑体" w:hint="eastAsia" w:cstheme="minorBidi"/>
        </w:rPr>
        <w:t>细</w:t>
      </w:r>
      <w:r>
        <w:rPr>
          <w:rFonts w:ascii="黑体" w:hAnsi="黑体" w:eastAsia="黑体" w:hint="eastAsia" w:cstheme="minorBidi"/>
        </w:rPr>
        <w:t>胞</w:t>
      </w:r>
      <w:r>
        <w:rPr>
          <w:rFonts w:ascii="黑体" w:hAnsi="黑体" w:eastAsia="黑体" w:hint="eastAsia" w:cstheme="minorBidi"/>
        </w:rPr>
        <w:t>上液</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ascii="黑体" w:hAnsi="黑体" w:eastAsia="黑体" w:hint="eastAsia" w:cstheme="minorBidi"/>
        </w:rPr>
        <w:t>总</w:t>
      </w:r>
      <w:r>
        <w:rPr>
          <w:rFonts w:ascii="黑体" w:hAnsi="黑体" w:eastAsia="黑体" w:hint="eastAsia" w:cstheme="minorBidi"/>
        </w:rPr>
        <w:t>量</w:t>
      </w:r>
      <w:r>
        <w:rPr>
          <w:rFonts w:ascii="黑体" w:hAnsi="黑体" w:eastAsia="黑体" w:hint="eastAsia" w:cstheme="minorBidi"/>
        </w:rPr>
        <w:t>的</w:t>
      </w:r>
      <w:r>
        <w:rPr>
          <w:rFonts w:ascii="黑体" w:hAnsi="黑体" w:eastAsia="黑体" w:hint="eastAsia" w:cstheme="minorBidi"/>
        </w:rPr>
        <w:t>变化</w:t>
      </w:r>
    </w:p>
    <w:p w:rsidR="0018722C">
      <w:pPr>
        <w:pStyle w:val="affff5"/>
        <w:keepNext/>
        <w:topLinePunct/>
      </w:pPr>
      <w:r>
        <w:rPr>
          <w:rFonts w:ascii="黑体"/>
          <w:sz w:val="20"/>
        </w:rPr>
        <w:drawing>
          <wp:inline distT="0" distB="0" distL="0" distR="0">
            <wp:extent cx="4826465" cy="2669667"/>
            <wp:effectExtent l="0" t="0" r="0" b="0"/>
            <wp:docPr id="93" name="image47.png" descr="?"/>
            <wp:cNvGraphicFramePr>
              <a:graphicFrameLocks noChangeAspect="1"/>
            </wp:cNvGraphicFramePr>
            <a:graphic>
              <a:graphicData uri="http://schemas.openxmlformats.org/drawingml/2006/picture">
                <pic:pic>
                  <pic:nvPicPr>
                    <pic:cNvPr id="94" name="image47.png"/>
                    <pic:cNvPicPr/>
                  </pic:nvPicPr>
                  <pic:blipFill>
                    <a:blip r:embed="rId70" cstate="print"/>
                    <a:stretch>
                      <a:fillRect/>
                    </a:stretch>
                  </pic:blipFill>
                  <pic:spPr>
                    <a:xfrm>
                      <a:off x="0" y="0"/>
                      <a:ext cx="4826465" cy="266966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3-5-2</w:t>
      </w:r>
      <w:r>
        <w:t xml:space="preserve">  </w:t>
      </w:r>
      <w:r>
        <w:rPr>
          <w:rFonts w:ascii="黑体" w:hAnsi="黑体" w:eastAsia="黑体" w:hint="eastAsia" w:cstheme="minorBidi"/>
        </w:rPr>
        <w:t>干预</w:t>
      </w:r>
      <w:r>
        <w:rPr>
          <w:rFonts w:ascii="黑体" w:hAnsi="黑体" w:eastAsia="黑体" w:hint="eastAsia" w:cstheme="minorBidi"/>
        </w:rPr>
        <w:t>后</w:t>
      </w:r>
      <w:r>
        <w:rPr>
          <w:rFonts w:ascii="黑体" w:hAnsi="黑体" w:eastAsia="黑体" w:hint="eastAsia" w:cstheme="minorBidi"/>
        </w:rPr>
        <w:t>各</w:t>
      </w:r>
      <w:r>
        <w:rPr>
          <w:rFonts w:ascii="黑体" w:hAnsi="黑体" w:eastAsia="黑体" w:hint="eastAsia" w:cstheme="minorBidi"/>
        </w:rPr>
        <w:t>组</w:t>
      </w:r>
      <w:r>
        <w:rPr>
          <w:rFonts w:ascii="黑体" w:hAnsi="黑体" w:eastAsia="黑体" w:hint="eastAsia" w:cstheme="minorBidi"/>
        </w:rPr>
        <w:t>细</w:t>
      </w:r>
      <w:r>
        <w:rPr>
          <w:rFonts w:ascii="黑体" w:hAnsi="黑体" w:eastAsia="黑体" w:hint="eastAsia" w:cstheme="minorBidi"/>
        </w:rPr>
        <w:t>胞</w:t>
      </w:r>
      <w:r>
        <w:rPr>
          <w:rFonts w:ascii="黑体" w:hAnsi="黑体" w:eastAsia="黑体" w:hint="eastAsia" w:cstheme="minorBidi"/>
        </w:rPr>
        <w:t>上液</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1-40</w:t>
      </w:r>
      <w:r>
        <w:rPr>
          <w:rFonts w:ascii="黑体" w:hAnsi="黑体" w:eastAsia="黑体" w:hint="eastAsia" w:cstheme="minorBidi"/>
        </w:rPr>
        <w:t>的</w:t>
      </w:r>
      <w:r>
        <w:rPr>
          <w:rFonts w:ascii="黑体" w:hAnsi="黑体" w:eastAsia="黑体" w:hint="eastAsia" w:cstheme="minorBidi"/>
        </w:rPr>
        <w:t>变化</w:t>
      </w:r>
    </w:p>
    <w:p w:rsidR="0018722C">
      <w:pPr>
        <w:pStyle w:val="aff7"/>
        <w:topLinePunct/>
      </w:pPr>
      <w:r>
        <w:drawing>
          <wp:inline>
            <wp:extent cx="4823569" cy="2649759"/>
            <wp:effectExtent l="0" t="0" r="0" b="0"/>
            <wp:docPr id="95" name="image48.png" descr="?"/>
            <wp:cNvGraphicFramePr>
              <a:graphicFrameLocks noChangeAspect="1"/>
            </wp:cNvGraphicFramePr>
            <a:graphic>
              <a:graphicData uri="http://schemas.openxmlformats.org/drawingml/2006/picture">
                <pic:pic>
                  <pic:nvPicPr>
                    <pic:cNvPr id="96" name="image48.png"/>
                    <pic:cNvPicPr/>
                  </pic:nvPicPr>
                  <pic:blipFill>
                    <a:blip r:embed="rId71" cstate="print"/>
                    <a:stretch>
                      <a:fillRect/>
                    </a:stretch>
                  </pic:blipFill>
                  <pic:spPr>
                    <a:xfrm>
                      <a:off x="0" y="0"/>
                      <a:ext cx="4823569" cy="264975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3-5-3</w:t>
      </w:r>
      <w:r>
        <w:t xml:space="preserve">  </w:t>
      </w:r>
      <w:r>
        <w:rPr>
          <w:rFonts w:ascii="黑体" w:hAnsi="黑体" w:eastAsia="黑体" w:hint="eastAsia" w:cstheme="minorBidi"/>
        </w:rPr>
        <w:t>干预</w:t>
      </w:r>
      <w:r>
        <w:rPr>
          <w:rFonts w:ascii="黑体" w:hAnsi="黑体" w:eastAsia="黑体" w:hint="eastAsia" w:cstheme="minorBidi"/>
        </w:rPr>
        <w:t>后</w:t>
      </w:r>
      <w:r>
        <w:rPr>
          <w:rFonts w:ascii="黑体" w:hAnsi="黑体" w:eastAsia="黑体" w:hint="eastAsia" w:cstheme="minorBidi"/>
        </w:rPr>
        <w:t>各</w:t>
      </w:r>
      <w:r>
        <w:rPr>
          <w:rFonts w:ascii="黑体" w:hAnsi="黑体" w:eastAsia="黑体" w:hint="eastAsia" w:cstheme="minorBidi"/>
        </w:rPr>
        <w:t>组</w:t>
      </w:r>
      <w:r>
        <w:rPr>
          <w:rFonts w:ascii="黑体" w:hAnsi="黑体" w:eastAsia="黑体" w:hint="eastAsia" w:cstheme="minorBidi"/>
        </w:rPr>
        <w:t>细</w:t>
      </w:r>
      <w:r>
        <w:rPr>
          <w:rFonts w:ascii="黑体" w:hAnsi="黑体" w:eastAsia="黑体" w:hint="eastAsia" w:cstheme="minorBidi"/>
        </w:rPr>
        <w:t>胞</w:t>
      </w:r>
      <w:r>
        <w:rPr>
          <w:rFonts w:ascii="黑体" w:hAnsi="黑体" w:eastAsia="黑体" w:hint="eastAsia" w:cstheme="minorBidi"/>
        </w:rPr>
        <w:t>上液</w:t>
      </w:r>
      <w:r>
        <w:rPr>
          <w:rFonts w:ascii="黑体" w:hAnsi="黑体" w:eastAsia="黑体" w:hint="eastAsia" w:cstheme="minorBidi"/>
        </w:rPr>
        <w:t>中</w:t>
      </w:r>
      <w:r>
        <w:rPr>
          <w:rFonts w:cstheme="minorBidi" w:hAnsiTheme="minorHAnsi" w:eastAsiaTheme="minorHAnsi" w:asciiTheme="minorHAnsi"/>
        </w:rPr>
        <w:t>A</w:t>
      </w:r>
      <w:r>
        <w:rPr>
          <w:rFonts w:ascii="黑体" w:hAnsi="黑体" w:eastAsia="黑体" w:hint="eastAsia" w:cstheme="minorBidi"/>
        </w:rPr>
        <w:t>β</w:t>
      </w:r>
      <w:r>
        <w:rPr>
          <w:rFonts w:cstheme="minorBidi" w:hAnsiTheme="minorHAnsi" w:eastAsiaTheme="minorHAnsi" w:asciiTheme="minorHAnsi"/>
        </w:rPr>
        <w:t>1-42</w:t>
      </w:r>
      <w:r>
        <w:rPr>
          <w:rFonts w:ascii="黑体" w:hAnsi="黑体" w:eastAsia="黑体" w:hint="eastAsia" w:cstheme="minorBidi"/>
        </w:rPr>
        <w:t>的</w:t>
      </w:r>
      <w:r>
        <w:rPr>
          <w:rFonts w:ascii="黑体" w:hAnsi="黑体" w:eastAsia="黑体" w:hint="eastAsia" w:cstheme="minorBidi"/>
        </w:rPr>
        <w:t>变化</w:t>
      </w:r>
    </w:p>
    <w:p w:rsidR="0018722C">
      <w:pPr>
        <w:pStyle w:val="Heading2"/>
        <w:topLinePunct/>
        <w:ind w:left="171" w:hangingChars="171" w:hanging="171"/>
      </w:pPr>
      <w:bookmarkStart w:name="3 讨 论 " w:id="40"/>
      <w:bookmarkEnd w:id="40"/>
      <w:r>
        <w:rPr>
          <w:b/>
        </w:rPr>
        <w:t>3</w:t>
      </w:r>
      <w:r>
        <w:t xml:space="preserve"> </w:t>
      </w:r>
      <w:bookmarkStart w:name="3 讨 论 " w:id="41"/>
      <w:bookmarkEnd w:id="41"/>
      <w:r>
        <w:t>讨</w:t>
      </w:r>
      <w:r w:rsidR="001852F3">
        <w:t>论</w:t>
      </w:r>
    </w:p>
    <w:p w:rsidR="0018722C">
      <w:pPr>
        <w:topLinePunct/>
      </w:pPr>
      <w:r>
        <w:rPr>
          <w:rFonts w:ascii="Times New Roman" w:hAnsi="Times New Roman" w:eastAsia="Times New Roman"/>
        </w:rPr>
        <w:t>NF</w:t>
      </w:r>
      <w:r>
        <w:rPr>
          <w:rFonts w:ascii="Times New Roman" w:hAnsi="Times New Roman" w:eastAsia="Times New Roman"/>
        </w:rPr>
        <w:t>-</w:t>
      </w:r>
      <w:r>
        <w:rPr>
          <w:rFonts w:ascii="Times New Roman" w:hAnsi="Times New Roman" w:eastAsia="Times New Roman"/>
        </w:rPr>
        <w:t>κB</w:t>
      </w:r>
      <w:r>
        <w:t>在真核生物各类的细胞中均有广泛存在，在神经系统各类细胞中也广泛存</w:t>
      </w:r>
      <w:r>
        <w:t>在。研究表明，在中枢神经系统内，包括大脑皮层神经细胞、小脑神经细胞以及海马</w:t>
      </w:r>
      <w:r>
        <w:t>神经细胞内的胞体、轴突、树突等位置存在有大量可激活的</w:t>
      </w:r>
      <w:r>
        <w:rPr>
          <w:rFonts w:ascii="Times New Roman" w:hAnsi="Times New Roman" w:eastAsia="Times New Roman"/>
        </w:rPr>
        <w:t>NF</w:t>
      </w:r>
      <w:r>
        <w:rPr>
          <w:rFonts w:ascii="Times New Roman" w:hAnsi="Times New Roman" w:eastAsia="Times New Roman"/>
        </w:rPr>
        <w:t>-</w:t>
      </w:r>
      <w:r>
        <w:rPr>
          <w:rFonts w:ascii="Times New Roman" w:hAnsi="Times New Roman" w:eastAsia="Times New Roman"/>
        </w:rPr>
        <w:t>κB</w:t>
      </w:r>
      <w:r>
        <w:t>，这些</w:t>
      </w:r>
      <w:r>
        <w:rPr>
          <w:rFonts w:ascii="Times New Roman" w:hAnsi="Times New Roman" w:eastAsia="Times New Roman"/>
        </w:rPr>
        <w:t>NF</w:t>
      </w:r>
      <w:r>
        <w:rPr>
          <w:rFonts w:ascii="Times New Roman" w:hAnsi="Times New Roman" w:eastAsia="Times New Roman"/>
        </w:rPr>
        <w:t>-</w:t>
      </w:r>
      <w:r>
        <w:rPr>
          <w:rFonts w:ascii="Times New Roman" w:hAnsi="Times New Roman" w:eastAsia="Times New Roman"/>
        </w:rPr>
        <w:t>κB</w:t>
      </w:r>
      <w:r>
        <w:t>正常</w:t>
      </w:r>
      <w:r>
        <w:t>激活时，维持这些部位的神经细胞中正常的代谢以及信号转导，保证这些细胞维持</w:t>
      </w:r>
      <w:r>
        <w:t>正</w:t>
      </w:r>
    </w:p>
    <w:p w:rsidR="0018722C">
      <w:pPr>
        <w:topLinePunct/>
      </w:pPr>
      <w:r>
        <w:t>常的生物学功能。当机体受到各种外来损伤和刺激时，这些部位的</w:t>
      </w:r>
      <w:r>
        <w:rPr>
          <w:rFonts w:ascii="Times New Roman" w:hAnsi="Times New Roman" w:eastAsia="Times New Roman"/>
        </w:rPr>
        <w:t>NF</w:t>
      </w:r>
      <w:r>
        <w:rPr>
          <w:rFonts w:ascii="Times New Roman" w:hAnsi="Times New Roman" w:eastAsia="Times New Roman"/>
        </w:rPr>
        <w:t>-</w:t>
      </w:r>
      <w:r>
        <w:rPr>
          <w:rFonts w:ascii="Times New Roman" w:hAnsi="Times New Roman" w:eastAsia="Times New Roman"/>
        </w:rPr>
        <w:t>κB</w:t>
      </w:r>
      <w:r>
        <w:t>即可出现异</w:t>
      </w:r>
      <w:r>
        <w:t>常表达和激活，从而导致其所调节的基因出现异常的转录激活或者转录抑制，导致相</w:t>
      </w:r>
      <w:r>
        <w:t>关基因异常表达，最终引起一系列异常的生物学效应，神经系统出现不同程度的损伤</w:t>
      </w:r>
      <w:r>
        <w:t>表现</w:t>
      </w:r>
      <w:r>
        <w:rPr>
          <w:vertAlign w:val="subscript"/>
          <w:rFonts w:ascii="Times New Roman" w:hAnsi="Times New Roman" w:eastAsia="Times New Roman"/>
        </w:rPr>
        <w:t>[</w:t>
      </w:r>
      <w:r>
        <w:rPr>
          <w:vertAlign w:val="subscript"/>
          <w:rFonts w:ascii="Times New Roman" w:hAnsi="Times New Roman" w:eastAsia="Times New Roman"/>
        </w:rPr>
        <w:t xml:space="preserve">79</w:t>
      </w:r>
      <w:r>
        <w:rPr>
          <w:vertAlign w:val="subscript"/>
          <w:rFonts w:ascii="Times New Roman" w:hAnsi="Times New Roman" w:eastAsia="Times New Roman"/>
        </w:rPr>
        <w:t>]</w:t>
      </w:r>
      <w:r>
        <w:t>。</w:t>
      </w:r>
    </w:p>
    <w:p w:rsidR="0018722C">
      <w:pPr>
        <w:topLinePunct/>
      </w:pPr>
      <w:r>
        <w:t>作为神经系统极为重要的生理功能调节因子，</w:t>
      </w:r>
      <w:r>
        <w:rPr>
          <w:rFonts w:ascii="Times New Roman" w:hAnsi="Times New Roman" w:eastAsia="Times New Roman"/>
        </w:rPr>
        <w:t>NF-κB</w:t>
      </w:r>
      <w:r>
        <w:t>异常的激活或者失活被广泛认为与许多神经系统疾病有着较为密切的关系。其中</w:t>
      </w:r>
      <w:r>
        <w:rPr>
          <w:rFonts w:ascii="Times New Roman" w:hAnsi="Times New Roman" w:eastAsia="Times New Roman"/>
        </w:rPr>
        <w:t>AD</w:t>
      </w:r>
      <w:r>
        <w:t>与</w:t>
      </w:r>
      <w:r>
        <w:rPr>
          <w:rFonts w:ascii="Times New Roman" w:hAnsi="Times New Roman" w:eastAsia="Times New Roman"/>
        </w:rPr>
        <w:t>NF-κB</w:t>
      </w:r>
      <w:r>
        <w:t>的关系更是一直受</w:t>
      </w:r>
      <w:r>
        <w:t>到人们广泛的关注。有研究这检测</w:t>
      </w:r>
      <w:r>
        <w:rPr>
          <w:rFonts w:ascii="Times New Roman" w:hAnsi="Times New Roman" w:eastAsia="Times New Roman"/>
        </w:rPr>
        <w:t>AD</w:t>
      </w:r>
      <w:r>
        <w:t>患者脑内的皮质和海马内神经细胞内的</w:t>
      </w:r>
      <w:r>
        <w:rPr>
          <w:rFonts w:ascii="Times New Roman" w:hAnsi="Times New Roman" w:eastAsia="Times New Roman"/>
        </w:rPr>
        <w:t>NF-κB</w:t>
      </w:r>
      <w:r>
        <w:t>，</w:t>
      </w:r>
      <w:r w:rsidR="001852F3">
        <w:t xml:space="preserve">结果发现老年斑附近神经细胞中</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表达增高</w:t>
      </w:r>
      <w:r>
        <w:rPr>
          <w:vertAlign w:val="superscript"/>
          /&gt;
        </w:rPr>
        <w:t>[</w:t>
      </w:r>
      <w:r>
        <w:rPr>
          <w:vertAlign w:val="superscript"/>
          /&gt;
        </w:rPr>
        <w:t xml:space="preserve">80</w:t>
      </w:r>
      <w:r>
        <w:rPr>
          <w:vertAlign w:val="superscript"/>
          /&gt;
        </w:rPr>
        <w:t>]</w:t>
      </w:r>
      <w:r>
        <w:t>，说明在</w:t>
      </w:r>
      <w:r>
        <w:rPr>
          <w:rFonts w:ascii="Times New Roman" w:hAnsi="Times New Roman" w:eastAsia="Times New Roman"/>
        </w:rPr>
        <w:t>AD</w:t>
      </w:r>
      <w:r>
        <w:t>患者脑内的受损</w:t>
      </w:r>
      <w:r>
        <w:t>细胞内有</w:t>
      </w:r>
      <w:r>
        <w:rPr>
          <w:rFonts w:ascii="Times New Roman" w:hAnsi="Times New Roman" w:eastAsia="Times New Roman"/>
        </w:rPr>
        <w:t>NF-κB</w:t>
      </w:r>
      <w:r>
        <w:t>的激活。还有学者对</w:t>
      </w:r>
      <w:r>
        <w:rPr>
          <w:rFonts w:ascii="Times New Roman" w:hAnsi="Times New Roman" w:eastAsia="Times New Roman"/>
        </w:rPr>
        <w:t>AD</w:t>
      </w:r>
      <w:r>
        <w:t>患者上颞叶回和基底核胆碱能神经细胞</w:t>
      </w:r>
      <w:r>
        <w:t>中</w:t>
      </w:r>
    </w:p>
    <w:p w:rsidR="0018722C">
      <w:pPr>
        <w:topLinePunct/>
      </w:pPr>
      <w:r>
        <w:rPr>
          <w:rFonts w:ascii="Times New Roman" w:hAnsi="Times New Roman" w:eastAsia="Times New Roman"/>
        </w:rPr>
        <w:t>NF-κB</w:t>
      </w:r>
      <w:r>
        <w:t>进行检测，结果发现在</w:t>
      </w:r>
      <w:r>
        <w:rPr>
          <w:rFonts w:ascii="Times New Roman" w:hAnsi="Times New Roman" w:eastAsia="Times New Roman"/>
        </w:rPr>
        <w:t>AD</w:t>
      </w:r>
      <w:r>
        <w:t>患者大脑的这两个部位为均发现有</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表达升</w:t>
      </w:r>
      <w:r>
        <w:t>高并</w:t>
      </w:r>
      <w:r>
        <w:rPr>
          <w:vertAlign w:val="superscript"/>
          /&gt;
        </w:rPr>
        <w:t>[</w:t>
      </w:r>
      <w:r>
        <w:rPr>
          <w:vertAlign w:val="superscript"/>
          /&gt;
        </w:rPr>
        <w:t xml:space="preserve">81,82</w:t>
      </w:r>
      <w:r>
        <w:rPr>
          <w:vertAlign w:val="superscript"/>
          /&gt;
        </w:rPr>
        <w:t>]</w:t>
      </w:r>
      <w:r>
        <w:t>。铝是</w:t>
      </w:r>
      <w:r>
        <w:rPr>
          <w:rFonts w:ascii="Times New Roman" w:hAnsi="Times New Roman" w:eastAsia="Times New Roman"/>
        </w:rPr>
        <w:t>AD</w:t>
      </w:r>
      <w:r>
        <w:t>发病的重要环境因素之一，铝的损伤表现和</w:t>
      </w:r>
      <w:r>
        <w:rPr>
          <w:rFonts w:ascii="Times New Roman" w:hAnsi="Times New Roman" w:eastAsia="Times New Roman"/>
        </w:rPr>
        <w:t>AD</w:t>
      </w:r>
      <w:r>
        <w:t>有着很高的相似之处，铝毒性的机制也发现有</w:t>
      </w:r>
      <w:r>
        <w:rPr>
          <w:rFonts w:ascii="Times New Roman" w:hAnsi="Times New Roman" w:eastAsia="Times New Roman"/>
        </w:rPr>
        <w:t>NF-κB</w:t>
      </w:r>
      <w:r>
        <w:t>的参与。研究表明，镁，铁和硫酸锌、</w:t>
      </w:r>
      <w:r w:rsidR="001852F3">
        <w:t xml:space="preserve">硫酸铝具有激活</w:t>
      </w:r>
      <w:r>
        <w:rPr>
          <w:rFonts w:ascii="Times New Roman" w:hAnsi="Times New Roman" w:eastAsia="Times New Roman"/>
        </w:rPr>
        <w:t>NF-κB</w:t>
      </w:r>
      <w:r>
        <w:t>信号的作用，并可以使</w:t>
      </w:r>
      <w:r>
        <w:rPr>
          <w:rFonts w:ascii="Times New Roman" w:hAnsi="Times New Roman" w:eastAsia="Times New Roman"/>
        </w:rPr>
        <w:t>NF-κB</w:t>
      </w:r>
      <w:r>
        <w:t>发生定向的上调</w:t>
      </w:r>
      <w:r>
        <w:rPr>
          <w:vertAlign w:val="superscript"/>
          /&gt;
        </w:rPr>
        <w:t>[</w:t>
      </w:r>
      <w:r>
        <w:rPr>
          <w:vertAlign w:val="superscript"/>
          /&gt;
        </w:rPr>
        <w:t xml:space="preserve">83</w:t>
      </w:r>
      <w:r>
        <w:rPr>
          <w:vertAlign w:val="superscript"/>
          /&gt;
        </w:rPr>
        <w:t>]</w:t>
      </w:r>
      <w:r>
        <w:t>。研究显示</w:t>
      </w:r>
      <w:r>
        <w:rPr>
          <w:vertAlign w:val="superscript"/>
          /&gt;
        </w:rPr>
        <w:t>[</w:t>
      </w:r>
      <w:r>
        <w:rPr>
          <w:vertAlign w:val="superscript"/>
          /&gt;
        </w:rPr>
        <w:t xml:space="preserve">84</w:t>
      </w:r>
      <w:r>
        <w:rPr>
          <w:vertAlign w:val="superscript"/>
          /&gt;
        </w:rPr>
        <w:t xml:space="preserve">, </w:t>
      </w:r>
      <w:r>
        <w:rPr>
          <w:vertAlign w:val="superscript"/>
          /&gt;
        </w:rPr>
        <w:t xml:space="preserve">85</w:t>
      </w:r>
      <w:r>
        <w:rPr>
          <w:vertAlign w:val="superscript"/>
          /&gt;
        </w:rPr>
        <w:t>]</w:t>
      </w:r>
      <w:r>
        <w:t>，铝可以影响</w:t>
      </w:r>
      <w:r>
        <w:rPr>
          <w:rFonts w:ascii="Times New Roman" w:hAnsi="Times New Roman" w:eastAsia="Times New Roman"/>
        </w:rPr>
        <w:t>NF-κB</w:t>
      </w:r>
      <w:r>
        <w:t>的表达，随着染毒剂量的升高，</w:t>
      </w:r>
      <w:r>
        <w:rPr>
          <w:rFonts w:ascii="Times New Roman" w:hAnsi="Times New Roman" w:eastAsia="Times New Roman"/>
        </w:rPr>
        <w:t>NF-κB</w:t>
      </w:r>
      <w:r>
        <w:t>的表达也会出现升高</w:t>
      </w:r>
      <w:r>
        <w:t>（</w:t>
      </w:r>
      <w:r>
        <w:rPr>
          <w:rFonts w:ascii="Times New Roman" w:hAnsi="Times New Roman" w:eastAsia="Times New Roman"/>
          <w:i/>
          <w:spacing w:val="-6"/>
        </w:rPr>
        <w:t>P</w:t>
      </w:r>
      <w:r>
        <w:rPr>
          <w:rFonts w:ascii="Times New Roman" w:hAnsi="Times New Roman" w:eastAsia="Times New Roman"/>
          <w:spacing w:val="-6"/>
        </w:rPr>
        <w:t>&lt;0.05</w:t>
      </w:r>
      <w:r>
        <w:t>）</w:t>
      </w:r>
      <w:r>
        <w:t>。本课题动物实验研究结果发现，随着染铝剂量的升高，细胞核内的</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水平也随之升高</w:t>
      </w:r>
      <w:r>
        <w:t>（</w:t>
      </w:r>
      <w:r>
        <w:rPr>
          <w:rFonts w:ascii="Times New Roman" w:hAnsi="Times New Roman" w:eastAsia="Times New Roman"/>
          <w:i/>
        </w:rPr>
        <w:t>P</w:t>
      </w:r>
      <w:r>
        <w:rPr>
          <w:rFonts w:ascii="Times New Roman" w:hAnsi="Times New Roman" w:eastAsia="Times New Roman"/>
        </w:rPr>
        <w:t>&lt;0.05</w:t>
      </w:r>
      <w:r>
        <w:t>）</w:t>
      </w:r>
      <w:r>
        <w:t>，该结果提示，麦芽酚铝可以使大鼠脑内</w:t>
      </w:r>
      <w:r>
        <w:rPr>
          <w:rFonts w:ascii="Times New Roman" w:hAnsi="Times New Roman" w:eastAsia="Times New Roman"/>
        </w:rPr>
        <w:t>NF-κB</w:t>
      </w:r>
      <w:r>
        <w:t>出现异常激活，从</w:t>
      </w:r>
      <w:r>
        <w:t>而影响靶基因的转录的水平，最终诱发铝毒性的产生。</w:t>
      </w:r>
    </w:p>
    <w:p w:rsidR="0018722C">
      <w:pPr>
        <w:topLinePunct/>
      </w:pPr>
      <w:r>
        <w:rPr>
          <w:rFonts w:ascii="Times New Roman" w:hAnsi="Times New Roman" w:eastAsia="Times New Roman"/>
        </w:rPr>
        <w:t>NF-κB</w:t>
      </w:r>
      <w:r>
        <w:t>在神经系统不同细胞部位可以起到不同的功能和作用，其可能原因包括</w:t>
      </w:r>
      <w:r>
        <w:t>有：第一，在不同部位神经细胞中，</w:t>
      </w:r>
      <w:r>
        <w:rPr>
          <w:rFonts w:ascii="Times New Roman" w:hAnsi="Times New Roman" w:eastAsia="Times New Roman"/>
        </w:rPr>
        <w:t>NF-κB</w:t>
      </w:r>
      <w:r>
        <w:t>各亚单位表达量存在明显不同，也就决</w:t>
      </w:r>
      <w:r>
        <w:t>定了二聚体的组成亚单位存在明显差异，决定了</w:t>
      </w:r>
      <w:r>
        <w:rPr>
          <w:rFonts w:ascii="Times New Roman" w:hAnsi="Times New Roman" w:eastAsia="Times New Roman"/>
        </w:rPr>
        <w:t>NF-κB</w:t>
      </w:r>
      <w:r>
        <w:t>结合特定的</w:t>
      </w:r>
      <w:r>
        <w:rPr>
          <w:rFonts w:ascii="Times New Roman" w:hAnsi="Times New Roman" w:eastAsia="Times New Roman"/>
        </w:rPr>
        <w:t>DNA</w:t>
      </w:r>
      <w:r>
        <w:t>序列，也即决</w:t>
      </w:r>
      <w:r>
        <w:t>定了其靶基因的特异性，决定相应靶基因表达状况，因此就发挥了不同的生物学功能</w:t>
      </w:r>
      <w:r>
        <w:t>和作用；第二，外界刺激的性质和强度不同会影响</w:t>
      </w:r>
      <w:r>
        <w:rPr>
          <w:rFonts w:ascii="Times New Roman" w:hAnsi="Times New Roman" w:eastAsia="Times New Roman"/>
        </w:rPr>
        <w:t>NF-kB</w:t>
      </w:r>
      <w:r>
        <w:t>在神经系统中所发挥的功能</w:t>
      </w:r>
      <w:r>
        <w:t>及作用，可以影响神经系统内</w:t>
      </w:r>
      <w:r>
        <w:rPr>
          <w:rFonts w:ascii="Times New Roman" w:hAnsi="Times New Roman" w:eastAsia="Times New Roman"/>
        </w:rPr>
        <w:t>NF-κB</w:t>
      </w:r>
      <w:r>
        <w:t>的主要刺激包括：神经营养因子、神经递质、神经毒性肽、细胞因子、氧化应激、紫外光、细菌和病毒产物以及化学性神经毒物等。</w:t>
      </w:r>
      <w:r>
        <w:t>例如，在生理情况下，当有谷氨酸信号传导时，只需要适量的转录因子激活，相关信</w:t>
      </w:r>
      <w:r>
        <w:t>号分子的量维持在正常水平，此时，</w:t>
      </w:r>
      <w:r>
        <w:rPr>
          <w:rFonts w:ascii="Times New Roman" w:hAnsi="Times New Roman" w:eastAsia="Times New Roman"/>
        </w:rPr>
        <w:t>NF-κB</w:t>
      </w:r>
      <w:r>
        <w:t>靶基因出现正常的表达以及激活，细胞发</w:t>
      </w:r>
      <w:r>
        <w:t>挥其正常的生理学功能；但是当外界有异常刺激时</w:t>
      </w:r>
      <w:r>
        <w:t>（</w:t>
      </w:r>
      <w:r>
        <w:t>如氧化应激、神经毒物等</w:t>
      </w:r>
      <w:r>
        <w:t>）</w:t>
      </w:r>
      <w:r>
        <w:t>，</w:t>
      </w:r>
      <w:r>
        <w:t>谷</w:t>
      </w:r>
      <w:r>
        <w:t>氨酸受体就会被异常激活或持续保持激活状态，转录因子即会被大量的激活，</w:t>
      </w:r>
      <w:r>
        <w:rPr>
          <w:rFonts w:ascii="Times New Roman" w:hAnsi="Times New Roman" w:eastAsia="Times New Roman"/>
        </w:rPr>
        <w:t>NF-κB</w:t>
      </w:r>
      <w:r>
        <w:t>靶基因也会出现异常的表达和激活，最终改变细胞的生物学功能。第三，在不同部</w:t>
      </w:r>
      <w:r>
        <w:t>位</w:t>
      </w:r>
    </w:p>
    <w:p w:rsidR="0018722C">
      <w:pPr>
        <w:topLinePunct/>
      </w:pPr>
      <w:r>
        <w:t>神经细胞中，</w:t>
      </w:r>
      <w:r>
        <w:rPr>
          <w:rFonts w:ascii="Times New Roman" w:hAnsi="Times New Roman" w:eastAsia="Times New Roman"/>
        </w:rPr>
        <w:t>NF-κB</w:t>
      </w:r>
      <w:r>
        <w:t>的最终效应有可能是转录激活作用，亦可以可能呈现转录抑制作</w:t>
      </w:r>
      <w:r>
        <w:t>用，有时在同一细胞中，细胞处于静息状态时，可能表现为转录抑制功能，当细胞处于激活状态时</w:t>
      </w:r>
      <w:r>
        <w:rPr>
          <w:rFonts w:ascii="Times New Roman" w:hAnsi="Times New Roman" w:eastAsia="Times New Roman"/>
        </w:rPr>
        <w:t>NF-κB</w:t>
      </w:r>
      <w:r>
        <w:t>则可能表现为转录激活的作用，研究表明，</w:t>
      </w:r>
      <w:r>
        <w:rPr>
          <w:rFonts w:ascii="Times New Roman" w:hAnsi="Times New Roman" w:eastAsia="Times New Roman"/>
        </w:rPr>
        <w:t>NF-κB</w:t>
      </w:r>
      <w:r>
        <w:t>对</w:t>
      </w:r>
      <w:r>
        <w:rPr>
          <w:rFonts w:ascii="Times New Roman" w:hAnsi="Times New Roman" w:eastAsia="Times New Roman"/>
        </w:rPr>
        <w:t>miR29</w:t>
      </w:r>
      <w:r>
        <w:t>的作用主要是转录抑制作用</w:t>
      </w:r>
      <w:r>
        <w:rPr>
          <w:vertAlign w:val="superscript"/>
          /&gt;
        </w:rPr>
        <w:t>[</w:t>
      </w:r>
      <w:r>
        <w:rPr>
          <w:vertAlign w:val="superscript"/>
          /&gt;
        </w:rPr>
        <w:t xml:space="preserve">28-31</w:t>
      </w:r>
      <w:r>
        <w:rPr>
          <w:vertAlign w:val="superscript"/>
          /&gt;
        </w:rPr>
        <w:t>]</w:t>
      </w:r>
      <w:r>
        <w:t>。在本课题中，动物体内实验研究显示，铝引起细胞核</w:t>
      </w:r>
      <w:r>
        <w:rPr>
          <w:rFonts w:ascii="Times New Roman" w:hAnsi="Times New Roman" w:eastAsia="Times New Roman"/>
        </w:rPr>
        <w:t>NF-κB</w:t>
      </w:r>
      <w:r>
        <w:rPr>
          <w:rFonts w:ascii="Times New Roman" w:hAnsi="Times New Roman" w:eastAsia="Times New Roman"/>
        </w:rPr>
        <w:t>/</w:t>
      </w:r>
      <w:r>
        <w:rPr>
          <w:rFonts w:ascii="Times New Roman" w:hAnsi="Times New Roman" w:eastAsia="Times New Roman"/>
        </w:rPr>
        <w:t>p65</w:t>
      </w:r>
      <w:r>
        <w:t>表达增高时</w:t>
      </w:r>
      <w:r>
        <w:t>（</w:t>
      </w:r>
      <w:r>
        <w:rPr>
          <w:rFonts w:ascii="Times New Roman" w:hAnsi="Times New Roman" w:eastAsia="Times New Roman"/>
          <w:i/>
          <w:spacing w:val="-4"/>
        </w:rPr>
        <w:t>P</w:t>
      </w:r>
      <w:r>
        <w:rPr>
          <w:rFonts w:ascii="Times New Roman" w:hAnsi="Times New Roman" w:eastAsia="Times New Roman"/>
          <w:spacing w:val="-4"/>
        </w:rPr>
        <w:t>&lt;0.05</w:t>
      </w:r>
      <w:r>
        <w:t>）</w:t>
      </w:r>
      <w:r>
        <w:t>，</w:t>
      </w:r>
      <w:r>
        <w:rPr>
          <w:rFonts w:ascii="Times New Roman" w:hAnsi="Times New Roman" w:eastAsia="Times New Roman"/>
        </w:rPr>
        <w:t>miR29a</w:t>
      </w:r>
      <w:r>
        <w:t>，</w:t>
      </w:r>
      <w:r>
        <w:rPr>
          <w:rFonts w:ascii="Times New Roman" w:hAnsi="Times New Roman" w:eastAsia="Times New Roman"/>
        </w:rPr>
        <w:t>miR29b1</w:t>
      </w:r>
      <w:r>
        <w:t>均出现了降低</w:t>
      </w:r>
      <w:r>
        <w:t>（</w:t>
      </w:r>
      <w:r>
        <w:rPr>
          <w:rFonts w:ascii="Times New Roman" w:hAnsi="Times New Roman" w:eastAsia="Times New Roman"/>
          <w:i/>
        </w:rPr>
        <w:t>P</w:t>
      </w:r>
      <w:r>
        <w:rPr>
          <w:rFonts w:ascii="Times New Roman" w:hAnsi="Times New Roman" w:eastAsia="Times New Roman"/>
        </w:rPr>
        <w:t>&lt;0.05</w:t>
      </w:r>
      <w:r>
        <w:t>）</w:t>
      </w:r>
      <w:r>
        <w:t>，提</w:t>
      </w:r>
      <w:r>
        <w:t>示在铝毒性过程中，</w:t>
      </w:r>
      <w:r>
        <w:rPr>
          <w:rFonts w:ascii="Times New Roman" w:hAnsi="Times New Roman" w:eastAsia="Times New Roman"/>
        </w:rPr>
        <w:t>NF-κB</w:t>
      </w:r>
      <w:r>
        <w:t>可能对</w:t>
      </w:r>
      <w:r>
        <w:rPr>
          <w:rFonts w:ascii="Times New Roman" w:hAnsi="Times New Roman" w:eastAsia="Times New Roman"/>
        </w:rPr>
        <w:t>miR29a</w:t>
      </w:r>
      <w:r>
        <w:t>，</w:t>
      </w:r>
      <w:r>
        <w:rPr>
          <w:rFonts w:ascii="Times New Roman" w:hAnsi="Times New Roman" w:eastAsia="Times New Roman"/>
        </w:rPr>
        <w:t>miR29b1</w:t>
      </w:r>
      <w:r>
        <w:t>起到是转录抑制的作用。</w:t>
      </w:r>
    </w:p>
    <w:p w:rsidR="0018722C">
      <w:pPr>
        <w:topLinePunct/>
      </w:pPr>
      <w:r>
        <w:t>目前的研究显示，活性氧</w:t>
      </w:r>
      <w:r>
        <w:rPr>
          <w:rFonts w:ascii="Times New Roman" w:hAnsi="Times New Roman" w:eastAsia="宋体"/>
        </w:rPr>
        <w:t>(</w:t>
      </w:r>
      <w:r>
        <w:rPr>
          <w:rFonts w:ascii="Times New Roman" w:hAnsi="Times New Roman" w:eastAsia="宋体"/>
          <w:spacing w:val="0"/>
        </w:rPr>
        <w:t xml:space="preserve"> </w:t>
      </w:r>
      <w:r>
        <w:rPr>
          <w:rFonts w:ascii="Times New Roman" w:hAnsi="Times New Roman" w:eastAsia="宋体"/>
        </w:rPr>
        <w:t>Reactive oxygen species</w:t>
      </w:r>
      <w:r>
        <w:rPr>
          <w:rFonts w:ascii="Times New Roman" w:hAnsi="Times New Roman" w:eastAsia="宋体"/>
          <w:spacing w:val="0"/>
        </w:rPr>
        <w:t>, </w:t>
      </w:r>
      <w:r>
        <w:rPr>
          <w:rFonts w:ascii="Times New Roman" w:hAnsi="Times New Roman" w:eastAsia="宋体"/>
        </w:rPr>
        <w:t>ROS</w:t>
      </w:r>
      <w:r>
        <w:rPr>
          <w:rFonts w:ascii="Times New Roman" w:hAnsi="Times New Roman" w:eastAsia="宋体"/>
        </w:rPr>
        <w:t>)</w:t>
      </w:r>
      <w:r>
        <w:t>是激活</w:t>
      </w:r>
      <w:r>
        <w:rPr>
          <w:rFonts w:ascii="Times New Roman" w:hAnsi="Times New Roman" w:eastAsia="宋体"/>
        </w:rPr>
        <w:t>NF</w:t>
      </w:r>
      <w:r>
        <w:rPr>
          <w:rFonts w:ascii="Times New Roman" w:hAnsi="Times New Roman" w:eastAsia="宋体"/>
        </w:rPr>
        <w:t>-</w:t>
      </w:r>
      <w:r>
        <w:rPr>
          <w:rFonts w:ascii="Times New Roman" w:hAnsi="Times New Roman" w:eastAsia="宋体"/>
        </w:rPr>
        <w:t>κB</w:t>
      </w:r>
      <w:r>
        <w:t>激活的最</w:t>
      </w:r>
      <w:r>
        <w:t>主要、最常见的因素，许多过氧化物都可以激活</w:t>
      </w:r>
      <w:r>
        <w:rPr>
          <w:rFonts w:ascii="Times New Roman" w:hAnsi="Times New Roman" w:eastAsia="宋体"/>
        </w:rPr>
        <w:t>NF</w:t>
      </w:r>
      <w:r>
        <w:rPr>
          <w:rFonts w:ascii="Times New Roman" w:hAnsi="Times New Roman" w:eastAsia="宋体"/>
        </w:rPr>
        <w:t>-</w:t>
      </w:r>
      <w:r>
        <w:rPr>
          <w:rFonts w:ascii="Times New Roman" w:hAnsi="Times New Roman" w:eastAsia="宋体"/>
        </w:rPr>
        <w:t>κB</w:t>
      </w:r>
      <w:r>
        <w:rPr>
          <w:spacing w:val="-17"/>
        </w:rPr>
        <w:t xml:space="preserve">. </w:t>
      </w:r>
      <w:r>
        <w:rPr>
          <w:rFonts w:ascii="Times New Roman" w:hAnsi="Times New Roman" w:eastAsia="宋体"/>
        </w:rPr>
        <w:t>Clemens</w:t>
      </w:r>
      <w:r>
        <w:t>等在脑缺血以后应用了抗氧化剂</w:t>
      </w:r>
      <w:r>
        <w:rPr>
          <w:rFonts w:ascii="Times New Roman" w:hAnsi="Times New Roman" w:eastAsia="宋体"/>
        </w:rPr>
        <w:t>LY </w:t>
      </w:r>
      <w:r>
        <w:rPr>
          <w:rFonts w:ascii="Times New Roman" w:hAnsi="Times New Roman" w:eastAsia="宋体"/>
        </w:rPr>
        <w:t>231617</w:t>
      </w:r>
      <w:r>
        <w:t>，</w:t>
      </w:r>
      <w:r>
        <w:rPr>
          <w:rFonts w:ascii="Times New Roman" w:hAnsi="Times New Roman" w:eastAsia="宋体"/>
        </w:rPr>
        <w:t>NF-κB</w:t>
      </w:r>
      <w:r>
        <w:t>的活性活性就受到显著抑制，同时也在一定程度上</w:t>
      </w:r>
      <w:r>
        <w:t>减轻了脑缺血引起的脑损伤</w:t>
      </w:r>
      <w:r>
        <w:rPr>
          <w:vertAlign w:val="superscript"/>
          /&gt;
        </w:rPr>
        <w:t>[</w:t>
      </w:r>
      <w:r>
        <w:rPr>
          <w:rFonts w:ascii="Times New Roman" w:hAnsi="Times New Roman" w:eastAsia="宋体"/>
          <w:vertAlign w:val="superscript"/>
          <w:position w:val="11"/>
        </w:rPr>
        <w:t xml:space="preserve">86</w:t>
      </w:r>
      <w:r>
        <w:rPr>
          <w:vertAlign w:val="superscript"/>
          /&gt;
        </w:rPr>
        <w:t>]</w:t>
      </w:r>
      <w:r>
        <w:t>。抗氧化剂可以抑制</w:t>
      </w:r>
      <w:r>
        <w:rPr>
          <w:rFonts w:ascii="Times New Roman" w:hAnsi="Times New Roman" w:eastAsia="宋体"/>
        </w:rPr>
        <w:t>NF</w:t>
      </w:r>
      <w:r>
        <w:rPr>
          <w:rFonts w:ascii="Times New Roman" w:hAnsi="Times New Roman" w:eastAsia="宋体"/>
        </w:rPr>
        <w:t>-</w:t>
      </w:r>
      <w:r>
        <w:rPr>
          <w:rFonts w:ascii="Times New Roman" w:hAnsi="Times New Roman" w:eastAsia="宋体"/>
        </w:rPr>
        <w:t>κB</w:t>
      </w:r>
      <w:r>
        <w:t>的诱导合成、降低</w:t>
      </w:r>
      <w:r>
        <w:rPr>
          <w:rFonts w:ascii="Times New Roman" w:hAnsi="Times New Roman" w:eastAsia="宋体"/>
        </w:rPr>
        <w:t>NF</w:t>
      </w:r>
      <w:r>
        <w:rPr>
          <w:rFonts w:ascii="Times New Roman" w:hAnsi="Times New Roman" w:eastAsia="宋体"/>
        </w:rPr>
        <w:t>-</w:t>
      </w:r>
      <w:r>
        <w:rPr>
          <w:rFonts w:ascii="Times New Roman" w:hAnsi="Times New Roman" w:eastAsia="宋体"/>
        </w:rPr>
        <w:t>κB</w:t>
      </w:r>
      <w:r>
        <w:t>与</w:t>
      </w:r>
      <w:r>
        <w:rPr>
          <w:rFonts w:ascii="Times New Roman" w:hAnsi="Times New Roman" w:eastAsia="宋体"/>
        </w:rPr>
        <w:t>DNA</w:t>
      </w:r>
      <w:r>
        <w:t>的结合活性，并具有阻止</w:t>
      </w:r>
      <w:r>
        <w:rPr>
          <w:rFonts w:ascii="Times New Roman" w:hAnsi="Times New Roman" w:eastAsia="宋体"/>
        </w:rPr>
        <w:t>IκB</w:t>
      </w:r>
      <w:r>
        <w:t>的磷酸化和降解过程。研究显示，外来各种因素</w:t>
      </w:r>
      <w:r>
        <w:t>刺激机体产生氧化损伤，产生大量的活性氧，活性氧可以作为关键的第二信使激活抑制因子</w:t>
      </w:r>
      <w:r>
        <w:rPr>
          <w:rFonts w:ascii="Times New Roman" w:hAnsi="Times New Roman" w:eastAsia="宋体"/>
        </w:rPr>
        <w:t>IκK</w:t>
      </w:r>
      <w:r>
        <w:t>，</w:t>
      </w:r>
      <w:r>
        <w:rPr>
          <w:rFonts w:ascii="Times New Roman" w:hAnsi="Times New Roman" w:eastAsia="宋体"/>
        </w:rPr>
        <w:t>IκK</w:t>
      </w:r>
      <w:r>
        <w:t>被激活后，使</w:t>
      </w:r>
      <w:r>
        <w:rPr>
          <w:rFonts w:ascii="Times New Roman" w:hAnsi="Times New Roman" w:eastAsia="宋体"/>
        </w:rPr>
        <w:t>IκB</w:t>
      </w:r>
      <w:r>
        <w:t>快速磷酸化</w:t>
      </w:r>
      <w:r>
        <w:rPr>
          <w:vertAlign w:val="superscript"/>
          /&gt;
        </w:rPr>
        <w:t>[</w:t>
      </w:r>
      <w:r>
        <w:rPr>
          <w:rFonts w:ascii="Times New Roman" w:hAnsi="Times New Roman" w:eastAsia="宋体"/>
          <w:vertAlign w:val="superscript"/>
          <w:position w:val="11"/>
        </w:rPr>
        <w:t xml:space="preserve">87</w:t>
      </w:r>
      <w:r>
        <w:rPr>
          <w:vertAlign w:val="superscript"/>
          /&gt;
        </w:rPr>
        <w:t>]</w:t>
      </w:r>
      <w:r>
        <w:t>。</w:t>
      </w:r>
      <w:r>
        <w:rPr>
          <w:rFonts w:ascii="Times New Roman" w:hAnsi="Times New Roman" w:eastAsia="宋体"/>
        </w:rPr>
        <w:t>NO</w:t>
      </w:r>
      <w:r>
        <w:rPr>
          <w:rFonts w:ascii="新宋体" w:hAnsi="新宋体" w:eastAsia="新宋体" w:hint="eastAsia"/>
        </w:rPr>
        <w:t>是氧化应激中比较常见、也比较重要的自由基</w:t>
      </w:r>
      <w:r>
        <w:t>有研究</w:t>
      </w:r>
      <w:r>
        <w:rPr>
          <w:rFonts w:ascii="新宋体" w:hAnsi="新宋体" w:eastAsia="新宋体" w:hint="eastAsia"/>
        </w:rPr>
        <w:t>者通过原代细胞培养实验观察到，</w:t>
      </w:r>
      <w:r>
        <w:rPr>
          <w:rFonts w:ascii="Times New Roman" w:hAnsi="Times New Roman" w:eastAsia="宋体"/>
        </w:rPr>
        <w:t>Aβ</w:t>
      </w:r>
      <w:r>
        <w:t>可以激活细胞中</w:t>
      </w:r>
      <w:r>
        <w:rPr>
          <w:rFonts w:ascii="Times New Roman" w:hAnsi="Times New Roman" w:eastAsia="宋体"/>
        </w:rPr>
        <w:t>NF-κB</w:t>
      </w:r>
      <w:r>
        <w:rPr>
          <w:rFonts w:ascii="新宋体" w:hAnsi="新宋体" w:eastAsia="新宋体" w:hint="eastAsia"/>
        </w:rPr>
        <w:t>，</w:t>
      </w:r>
      <w:r w:rsidR="001852F3">
        <w:rPr>
          <w:rFonts w:ascii="新宋体" w:hAnsi="新宋体" w:eastAsia="新宋体" w:hint="eastAsia"/>
        </w:rPr>
        <w:t xml:space="preserve">激活的</w:t>
      </w:r>
      <w:r>
        <w:t>的</w:t>
      </w:r>
      <w:r>
        <w:rPr>
          <w:rFonts w:ascii="Times New Roman" w:hAnsi="Times New Roman" w:eastAsia="宋体"/>
        </w:rPr>
        <w:t>NF-κB</w:t>
      </w:r>
      <w:r>
        <w:rPr>
          <w:rFonts w:ascii="新宋体" w:hAnsi="新宋体" w:eastAsia="新宋体" w:hint="eastAsia"/>
        </w:rPr>
        <w:t>可以诱导</w:t>
      </w:r>
      <w:r>
        <w:rPr>
          <w:rFonts w:ascii="Times New Roman" w:hAnsi="Times New Roman" w:eastAsia="宋体"/>
        </w:rPr>
        <w:t>NO</w:t>
      </w:r>
      <w:r>
        <w:rPr>
          <w:rFonts w:ascii="新宋体" w:hAnsi="新宋体" w:eastAsia="新宋体" w:hint="eastAsia"/>
        </w:rPr>
        <w:t>大量释放，从而引起细胞内出现氧化损伤</w:t>
      </w:r>
      <w:r>
        <w:rPr>
          <w:vertAlign w:val="superscript"/>
          /&gt;
        </w:rPr>
        <w:t>[</w:t>
      </w:r>
      <w:r>
        <w:rPr>
          <w:rFonts w:ascii="Times New Roman" w:hAnsi="Times New Roman" w:eastAsia="宋体"/>
          <w:vertAlign w:val="superscript"/>
          <w:position w:val="11"/>
        </w:rPr>
        <w:t xml:space="preserve">88</w:t>
      </w:r>
      <w:r>
        <w:rPr>
          <w:vertAlign w:val="superscript"/>
          /&gt;
        </w:rPr>
        <w:t>]</w:t>
      </w:r>
      <w:r>
        <w:rPr>
          <w:rFonts w:ascii="新宋体" w:hAnsi="新宋体" w:eastAsia="新宋体" w:hint="eastAsia"/>
        </w:rPr>
        <w:t>。还有研究者证实显示，在</w:t>
      </w:r>
      <w:r>
        <w:rPr>
          <w:rFonts w:ascii="Times New Roman" w:hAnsi="Times New Roman" w:eastAsia="宋体"/>
        </w:rPr>
        <w:t>AD</w:t>
      </w:r>
      <w:r>
        <w:rPr>
          <w:rFonts w:ascii="新宋体" w:hAnsi="新宋体" w:eastAsia="新宋体" w:hint="eastAsia"/>
        </w:rPr>
        <w:t>患者体内，可以检测到细胞膜上有脂质过氧化损伤改变，这种损伤可以使</w:t>
      </w:r>
      <w:r>
        <w:rPr>
          <w:rFonts w:ascii="Times New Roman" w:hAnsi="Times New Roman" w:eastAsia="宋体"/>
        </w:rPr>
        <w:t>NF-κB</w:t>
      </w:r>
      <w:r>
        <w:rPr>
          <w:rFonts w:ascii="新宋体" w:hAnsi="新宋体" w:eastAsia="新宋体" w:hint="eastAsia"/>
        </w:rPr>
        <w:t>的活性出现升高，而升高的</w:t>
      </w:r>
      <w:r>
        <w:rPr>
          <w:rFonts w:ascii="Times New Roman" w:hAnsi="Times New Roman" w:eastAsia="宋体"/>
        </w:rPr>
        <w:t>NF-κB</w:t>
      </w:r>
      <w:r>
        <w:rPr>
          <w:rFonts w:ascii="新宋体" w:hAnsi="新宋体" w:eastAsia="新宋体" w:hint="eastAsia"/>
        </w:rPr>
        <w:t>进一步引起细胞膜上出现脂质过氧化损伤，这种恶性循环会进一步的加快</w:t>
      </w:r>
      <w:r>
        <w:rPr>
          <w:rFonts w:ascii="Times New Roman" w:hAnsi="Times New Roman" w:eastAsia="宋体"/>
        </w:rPr>
        <w:t>AD</w:t>
      </w:r>
      <w:r>
        <w:rPr>
          <w:rFonts w:ascii="新宋体" w:hAnsi="新宋体" w:eastAsia="新宋体" w:hint="eastAsia"/>
        </w:rPr>
        <w:t>患者脑神经元的退行性变的进程。研究表</w:t>
      </w:r>
      <w:r>
        <w:rPr>
          <w:rFonts w:ascii="新宋体" w:hAnsi="新宋体" w:eastAsia="新宋体" w:hint="eastAsia"/>
        </w:rPr>
        <w:t>明，硫酸铝可以激活</w:t>
      </w:r>
      <w:r>
        <w:rPr>
          <w:rFonts w:ascii="Times New Roman" w:hAnsi="Times New Roman" w:eastAsia="宋体"/>
        </w:rPr>
        <w:t>ROS</w:t>
      </w:r>
      <w:r>
        <w:rPr>
          <w:rFonts w:ascii="新宋体" w:hAnsi="新宋体" w:eastAsia="新宋体" w:hint="eastAsia"/>
        </w:rPr>
        <w:t>，导致氧化损伤</w:t>
      </w:r>
      <w:r>
        <w:rPr>
          <w:vertAlign w:val="superscript"/>
          /&gt;
        </w:rPr>
        <w:t>[</w:t>
      </w:r>
      <w:r>
        <w:rPr>
          <w:rFonts w:ascii="Times New Roman" w:hAnsi="Times New Roman" w:eastAsia="宋体"/>
          <w:vertAlign w:val="superscript"/>
          <w:position w:val="11"/>
        </w:rPr>
        <w:t xml:space="preserve">83</w:t>
      </w:r>
      <w:r>
        <w:rPr>
          <w:vertAlign w:val="superscript"/>
          /&gt;
        </w:rPr>
        <w:t>]</w:t>
      </w:r>
      <w:r>
        <w:rPr>
          <w:rFonts w:ascii="新宋体" w:hAnsi="新宋体" w:eastAsia="新宋体" w:hint="eastAsia"/>
        </w:rPr>
        <w:t>。铝可以诱导脑内活性氧，和氧自由基的产生是其重要毒性机制之一</w:t>
      </w:r>
      <w:r>
        <w:rPr>
          <w:vertAlign w:val="superscript"/>
          /&gt;
        </w:rPr>
        <w:t>[</w:t>
      </w:r>
      <w:r>
        <w:rPr>
          <w:rFonts w:ascii="Times New Roman" w:hAnsi="Times New Roman" w:eastAsia="宋体"/>
          <w:vertAlign w:val="superscript"/>
          <w:position w:val="11"/>
        </w:rPr>
        <w:t xml:space="preserve">93</w:t>
      </w:r>
      <w:r>
        <w:rPr>
          <w:vertAlign w:val="superscript"/>
          /&gt;
        </w:rPr>
        <w:t>]</w:t>
      </w:r>
      <w:r>
        <w:rPr>
          <w:rFonts w:ascii="新宋体" w:hAnsi="新宋体" w:eastAsia="新宋体" w:hint="eastAsia"/>
        </w:rPr>
        <w:t>。在本课题中，通过选用</w:t>
      </w:r>
      <w:r>
        <w:rPr>
          <w:rFonts w:ascii="Times New Roman" w:hAnsi="Times New Roman" w:eastAsia="宋体"/>
        </w:rPr>
        <w:t>NF</w:t>
      </w:r>
      <w:r>
        <w:rPr>
          <w:rFonts w:ascii="Times New Roman" w:hAnsi="Times New Roman" w:eastAsia="宋体"/>
        </w:rPr>
        <w:t>-</w:t>
      </w:r>
      <w:r>
        <w:rPr>
          <w:rFonts w:ascii="Times New Roman" w:hAnsi="Times New Roman" w:eastAsia="宋体"/>
        </w:rPr>
        <w:t>κB</w:t>
      </w:r>
      <w:r>
        <w:t>的常用抑制剂，而该</w:t>
      </w:r>
      <w:r>
        <w:t>抑制剂是通过抑制氧化应激损伤来实现的。结果显示，使用抑制剂后，各组细胞</w:t>
      </w:r>
      <w:r>
        <w:t>中</w:t>
      </w:r>
    </w:p>
    <w:p w:rsidR="0018722C">
      <w:pPr>
        <w:topLinePunct/>
      </w:pPr>
      <w:r>
        <w:rPr>
          <w:rFonts w:ascii="Times New Roman" w:eastAsia="Times New Roman"/>
        </w:rPr>
        <w:t>mi29a</w:t>
      </w:r>
      <w:r>
        <w:t>，</w:t>
      </w:r>
      <w:r>
        <w:rPr>
          <w:rFonts w:ascii="Times New Roman" w:eastAsia="Times New Roman"/>
        </w:rPr>
        <w:t>mi29b1</w:t>
      </w:r>
      <w:r>
        <w:t>表达明显回升</w:t>
      </w:r>
      <w:r>
        <w:t>（</w:t>
      </w:r>
      <w:r>
        <w:rPr>
          <w:rFonts w:ascii="Times New Roman" w:eastAsia="Times New Roman"/>
          <w:i/>
          <w:spacing w:val="-6"/>
        </w:rPr>
        <w:t>P</w:t>
      </w:r>
      <w:r>
        <w:rPr>
          <w:rFonts w:ascii="Times New Roman" w:eastAsia="Times New Roman"/>
          <w:spacing w:val="-6"/>
        </w:rPr>
        <w:t>&lt;0.05</w:t>
      </w:r>
      <w:r>
        <w:t>）</w:t>
      </w:r>
      <w:r>
        <w:t>，</w:t>
      </w:r>
      <w:r>
        <w:rPr>
          <w:rFonts w:ascii="Times New Roman" w:eastAsia="Times New Roman"/>
          <w:i/>
        </w:rPr>
        <w:t>BACEmRNA</w:t>
      </w:r>
      <w:r>
        <w:t>，</w:t>
      </w:r>
      <w:r>
        <w:rPr>
          <w:rFonts w:ascii="Times New Roman" w:eastAsia="Times New Roman"/>
        </w:rPr>
        <w:t>BACE</w:t>
      </w:r>
      <w:r>
        <w:t>水平明显降低</w:t>
      </w:r>
      <w:r>
        <w:t>（</w:t>
      </w:r>
      <w:r>
        <w:rPr>
          <w:rFonts w:ascii="Times New Roman" w:eastAsia="Times New Roman"/>
          <w:i/>
          <w:spacing w:val="-4"/>
        </w:rPr>
        <w:t>P</w:t>
      </w:r>
      <w:r>
        <w:rPr>
          <w:rFonts w:ascii="Times New Roman" w:eastAsia="Times New Roman"/>
          <w:spacing w:val="-4"/>
        </w:rPr>
        <w:t>&lt;0.05</w:t>
      </w:r>
      <w:r>
        <w:t>）</w:t>
      </w:r>
      <w:r>
        <w:t>，</w:t>
      </w:r>
    </w:p>
    <w:p w:rsidR="0018722C">
      <w:pPr>
        <w:topLinePunct/>
      </w:pPr>
      <w:r>
        <w:rPr>
          <w:rFonts w:ascii="Times New Roman" w:hAnsi="Times New Roman" w:eastAsia="Times New Roman"/>
        </w:rPr>
        <w:t>Aβ</w:t>
      </w:r>
      <w:r>
        <w:t>含量明显降低</w:t>
      </w:r>
      <w:r>
        <w:t>（</w:t>
      </w:r>
      <w:r>
        <w:rPr>
          <w:rFonts w:ascii="Times New Roman" w:hAnsi="Times New Roman" w:eastAsia="Times New Roman"/>
          <w:i/>
        </w:rPr>
        <w:t>P</w:t>
      </w:r>
      <w:r>
        <w:rPr>
          <w:rFonts w:ascii="Times New Roman" w:hAnsi="Times New Roman" w:eastAsia="Times New Roman"/>
        </w:rPr>
        <w:t>&lt;0.05</w:t>
      </w:r>
      <w:r>
        <w:t>）</w:t>
      </w:r>
      <w:r>
        <w:t>。而该结果也提示，</w:t>
      </w:r>
      <w:r>
        <w:rPr>
          <w:rFonts w:ascii="Times New Roman" w:hAnsi="Times New Roman" w:eastAsia="Times New Roman"/>
        </w:rPr>
        <w:t>NF-</w:t>
      </w:r>
      <w:r w:rsidR="001852F3">
        <w:rPr>
          <w:rFonts w:ascii="Times New Roman" w:hAnsi="Times New Roman" w:eastAsia="Times New Roman"/>
        </w:rPr>
        <w:t xml:space="preserve">κB</w:t>
      </w:r>
      <w:r>
        <w:t>参与铝毒性过程的机制与其影响</w:t>
      </w:r>
      <w:r>
        <w:rPr>
          <w:rFonts w:ascii="Times New Roman" w:hAnsi="Times New Roman" w:eastAsia="Times New Roman"/>
        </w:rPr>
        <w:t>miR29a</w:t>
      </w:r>
      <w:r>
        <w:t>，</w:t>
      </w:r>
      <w:r>
        <w:rPr>
          <w:rFonts w:ascii="Times New Roman" w:hAnsi="Times New Roman" w:eastAsia="Times New Roman"/>
        </w:rPr>
        <w:t>miR29b1</w:t>
      </w:r>
      <w:r>
        <w:t>的表达，从而引起及</w:t>
      </w:r>
      <w:r>
        <w:rPr>
          <w:rFonts w:ascii="Times New Roman" w:hAnsi="Times New Roman" w:eastAsia="Times New Roman"/>
          <w:i/>
        </w:rPr>
        <w:t>BACEmRNA</w:t>
      </w:r>
      <w:r>
        <w:t>，</w:t>
      </w:r>
      <w:r>
        <w:rPr>
          <w:rFonts w:ascii="Times New Roman" w:hAnsi="Times New Roman" w:eastAsia="Times New Roman"/>
        </w:rPr>
        <w:t>BACE</w:t>
      </w:r>
      <w:r>
        <w:t>水平，最终导致</w:t>
      </w:r>
      <w:r>
        <w:rPr>
          <w:rFonts w:ascii="Times New Roman" w:hAnsi="Times New Roman" w:eastAsia="Times New Roman"/>
        </w:rPr>
        <w:t>Aβ</w:t>
      </w:r>
      <w:r>
        <w:t>的产生和沉积有关。而该过程可能是由铝的氧化损伤所激发的。</w:t>
      </w:r>
    </w:p>
    <w:p w:rsidR="0018722C">
      <w:pPr>
        <w:topLinePunct/>
      </w:pPr>
      <w:r>
        <w:t>另外，也有研究表明，</w:t>
      </w:r>
      <w:r>
        <w:rPr>
          <w:rFonts w:ascii="Times New Roman" w:hAnsi="Times New Roman" w:eastAsia="宋体"/>
        </w:rPr>
        <w:t>Aβ</w:t>
      </w:r>
      <w:r>
        <w:t>的沉积也是</w:t>
      </w:r>
      <w:r>
        <w:rPr>
          <w:rFonts w:ascii="Times New Roman" w:hAnsi="Times New Roman" w:eastAsia="宋体"/>
        </w:rPr>
        <w:t>NF-κB</w:t>
      </w:r>
      <w:r>
        <w:t>激活的原因之一。</w:t>
      </w:r>
      <w:r>
        <w:rPr>
          <w:rFonts w:ascii="Times New Roman" w:hAnsi="Times New Roman" w:eastAsia="宋体"/>
        </w:rPr>
        <w:t>Isaglia</w:t>
      </w:r>
      <w:r>
        <w:t>等研究证</w:t>
      </w:r>
      <w:r>
        <w:t>实</w:t>
      </w:r>
      <w:r>
        <w:rPr>
          <w:rFonts w:ascii="Times New Roman" w:hAnsi="Times New Roman" w:eastAsia="宋体"/>
        </w:rPr>
        <w:t>Aβ</w:t>
      </w:r>
      <w:r>
        <w:t>可使培养神经元内的</w:t>
      </w:r>
      <w:r>
        <w:rPr>
          <w:rFonts w:ascii="Times New Roman" w:hAnsi="Times New Roman" w:eastAsia="宋体"/>
        </w:rPr>
        <w:t>NF-κB</w:t>
      </w:r>
      <w:r>
        <w:t>出现显著的表达激活</w:t>
      </w:r>
      <w:r>
        <w:rPr>
          <w:vertAlign w:val="superscript"/>
          /&gt;
        </w:rPr>
        <w:t>[</w:t>
      </w:r>
      <w:r>
        <w:rPr>
          <w:vertAlign w:val="superscript"/>
          /&gt;
        </w:rPr>
        <w:t xml:space="preserve">89</w:t>
      </w:r>
      <w:r>
        <w:rPr>
          <w:vertAlign w:val="superscript"/>
          /&gt;
        </w:rPr>
        <w:t>]</w:t>
      </w:r>
      <w:r>
        <w:t>。研究者使用淀粉样蛋白</w:t>
      </w:r>
      <w:r>
        <w:rPr>
          <w:rFonts w:ascii="Times New Roman" w:hAnsi="Times New Roman" w:eastAsia="宋体"/>
        </w:rPr>
        <w:t>β</w:t>
      </w:r>
      <w:r>
        <w:t>肽</w:t>
      </w:r>
    </w:p>
    <w:p w:rsidR="0018722C">
      <w:pPr>
        <w:topLinePunct/>
      </w:pPr>
      <w:r>
        <w:rPr>
          <w:rFonts w:ascii="Times New Roman" w:hAnsi="Times New Roman" w:eastAsia="Times New Roman"/>
          <w:rFonts w:ascii="Times New Roman" w:hAnsi="Times New Roman" w:eastAsia="Times New Roman"/>
        </w:rPr>
        <w:t>（</w:t>
      </w:r>
      <w:r>
        <w:t>也即</w:t>
      </w:r>
      <w:r>
        <w:rPr>
          <w:rFonts w:ascii="Times New Roman" w:hAnsi="Times New Roman" w:eastAsia="Times New Roman"/>
          <w:rFonts w:ascii="Times New Roman" w:hAnsi="Times New Roman" w:eastAsia="Times New Roman"/>
        </w:rPr>
        <w:t>）</w:t>
      </w:r>
      <w:r>
        <w:t>处理体外培养的神经元后，发现</w:t>
      </w:r>
      <w:r>
        <w:rPr>
          <w:rFonts w:ascii="Times New Roman" w:hAnsi="Times New Roman" w:eastAsia="Times New Roman"/>
        </w:rPr>
        <w:t>Aβ</w:t>
      </w:r>
      <w:r>
        <w:t>可以激活细胞中的</w:t>
      </w:r>
      <w:r>
        <w:rPr>
          <w:rFonts w:ascii="Times New Roman" w:hAnsi="Times New Roman" w:eastAsia="Times New Roman"/>
        </w:rPr>
        <w:t>NF-κB</w:t>
      </w:r>
      <w:r>
        <w:rPr>
          <w:vertAlign w:val="superscript"/>
          /&gt;
        </w:rPr>
        <w:t>[</w:t>
      </w:r>
      <w:r>
        <w:rPr>
          <w:rFonts w:ascii="Times New Roman" w:hAnsi="Times New Roman" w:eastAsia="Times New Roman"/>
          <w:vertAlign w:val="superscript"/>
          <w:position w:val="11"/>
        </w:rPr>
        <w:t xml:space="preserve">90</w:t>
      </w:r>
      <w:r>
        <w:rPr>
          <w:vertAlign w:val="superscript"/>
          /&gt;
        </w:rPr>
        <w:t>]</w:t>
      </w:r>
      <w:r>
        <w:t xml:space="preserve">. </w:t>
      </w:r>
      <w:r>
        <w:rPr>
          <w:rFonts w:ascii="Times New Roman" w:hAnsi="Times New Roman" w:eastAsia="Times New Roman"/>
        </w:rPr>
        <w:t>Walter J</w:t>
      </w:r>
      <w:r>
        <w:t>的研究发现</w:t>
      </w:r>
      <w:r>
        <w:rPr>
          <w:rFonts w:ascii="Times New Roman" w:hAnsi="Times New Roman" w:eastAsia="Times New Roman"/>
        </w:rPr>
        <w:t>Aβ</w:t>
      </w:r>
      <w:r w:rsidR="001852F3">
        <w:rPr>
          <w:rFonts w:ascii="Times New Roman" w:hAnsi="Times New Roman" w:eastAsia="Times New Roman"/>
        </w:rPr>
        <w:t xml:space="preserve">1-42</w:t>
      </w:r>
      <w:r>
        <w:t>可以激活</w:t>
      </w:r>
      <w:r>
        <w:rPr>
          <w:rFonts w:ascii="Times New Roman" w:hAnsi="Times New Roman" w:eastAsia="Times New Roman"/>
        </w:rPr>
        <w:t>NF-κB</w:t>
      </w:r>
      <w:r>
        <w:t>，从而激活下游</w:t>
      </w:r>
      <w:r>
        <w:rPr>
          <w:rFonts w:ascii="Times New Roman" w:hAnsi="Times New Roman" w:eastAsia="Times New Roman"/>
        </w:rPr>
        <w:t>miRNA</w:t>
      </w:r>
      <w:r>
        <w:t>，最终再次引起现</w:t>
      </w:r>
      <w:r>
        <w:rPr>
          <w:rFonts w:ascii="Times New Roman" w:hAnsi="Times New Roman" w:eastAsia="Times New Roman"/>
        </w:rPr>
        <w:t>Aβ</w:t>
      </w:r>
      <w:r>
        <w:t>生成的</w:t>
      </w:r>
      <w:r>
        <w:t>增</w:t>
      </w:r>
    </w:p>
    <w:p w:rsidR="0018722C">
      <w:pPr>
        <w:topLinePunct/>
      </w:pPr>
      <w:r>
        <w:t>多和沉积</w:t>
      </w:r>
      <w:r>
        <w:rPr>
          <w:vertAlign w:val="superscript"/>
          /&gt;
        </w:rPr>
        <w:t>[</w:t>
      </w:r>
      <w:r>
        <w:rPr>
          <w:vertAlign w:val="superscript"/>
          /&gt;
        </w:rPr>
        <w:t xml:space="preserve">91</w:t>
      </w:r>
      <w:r>
        <w:rPr>
          <w:vertAlign w:val="superscript"/>
          /&gt;
        </w:rPr>
        <w:t>]</w:t>
      </w:r>
      <w:r>
        <w:t>。因此我们推断，在本课题动物体内实验和细胞干预实验证实了铝可能通过氧化应激损伤诱导</w:t>
      </w:r>
      <w:r>
        <w:rPr>
          <w:rFonts w:ascii="Times New Roman" w:hAnsi="Times New Roman" w:eastAsia="Times New Roman"/>
        </w:rPr>
        <w:t>NF-κB</w:t>
      </w:r>
      <w:r>
        <w:t>参与了</w:t>
      </w:r>
      <w:r>
        <w:rPr>
          <w:rFonts w:ascii="Times New Roman" w:hAnsi="Times New Roman" w:eastAsia="Times New Roman"/>
        </w:rPr>
        <w:t>miR29</w:t>
      </w:r>
      <w:r>
        <w:t>的调节，并最终导致</w:t>
      </w:r>
      <w:r>
        <w:rPr>
          <w:rFonts w:ascii="Times New Roman" w:hAnsi="Times New Roman" w:eastAsia="Times New Roman"/>
        </w:rPr>
        <w:t>Aβ</w:t>
      </w:r>
      <w:r>
        <w:t>沉积，而生成和沉积的</w:t>
      </w:r>
      <w:r>
        <w:rPr>
          <w:rFonts w:ascii="Times New Roman" w:hAnsi="Times New Roman" w:eastAsia="Times New Roman"/>
        </w:rPr>
        <w:t>Aβ</w:t>
      </w:r>
      <w:r>
        <w:t>也可能是</w:t>
      </w:r>
      <w:r>
        <w:rPr>
          <w:rFonts w:ascii="Times New Roman" w:hAnsi="Times New Roman" w:eastAsia="Times New Roman"/>
        </w:rPr>
        <w:t>NF-κB</w:t>
      </w:r>
      <w:r>
        <w:t>的重要激活因素，进一步激活</w:t>
      </w:r>
      <w:r>
        <w:rPr>
          <w:rFonts w:ascii="Times New Roman" w:hAnsi="Times New Roman" w:eastAsia="Times New Roman"/>
        </w:rPr>
        <w:t>NF-κB</w:t>
      </w:r>
      <w:r>
        <w:t>，最终导致铝损伤的进一步</w:t>
      </w:r>
      <w:r>
        <w:t>加重。但其机制有待进一步的证实。</w:t>
      </w:r>
    </w:p>
    <w:p w:rsidR="0018722C">
      <w:pPr>
        <w:pStyle w:val="affd"/>
        <w:topLinePunct/>
      </w:pPr>
      <w:bookmarkStart w:name="结论 " w:id="42"/>
      <w:bookmarkEnd w:id="42"/>
      <w:r>
        <w:t>结</w:t>
      </w:r>
      <w:r w:rsidRPr="00000000">
        <w:rPr>
          <w:b/>
        </w:rPr>
        <w:t>论</w:t>
      </w:r>
    </w:p>
    <w:p w:rsidR="0018722C">
      <w:pPr>
        <w:topLinePunct/>
      </w:pPr>
      <w:r>
        <w:rPr>
          <w:rFonts w:ascii="Times New Roman" w:hAnsi="Times New Roman" w:eastAsia="Times New Roman"/>
        </w:rPr>
        <w:t>1</w:t>
      </w:r>
      <w:r>
        <w:t>、</w:t>
      </w:r>
      <w:r w:rsidR="001852F3">
        <w:t xml:space="preserve">铝可以引起大鼠脑皮质和海马内</w:t>
      </w:r>
      <w:r>
        <w:rPr>
          <w:rFonts w:ascii="Times New Roman" w:hAnsi="Times New Roman" w:eastAsia="Times New Roman"/>
        </w:rPr>
        <w:t>NF-κB</w:t>
      </w:r>
      <w:r>
        <w:t>的激活。</w:t>
      </w:r>
    </w:p>
    <w:p w:rsidR="0018722C">
      <w:pPr>
        <w:topLinePunct/>
      </w:pPr>
      <w:r>
        <w:rPr>
          <w:rFonts w:ascii="Times New Roman" w:hAnsi="Times New Roman" w:eastAsia="Times New Roman"/>
        </w:rPr>
        <w:t>2</w:t>
      </w:r>
      <w:r>
        <w:t>、</w:t>
      </w:r>
      <w:r>
        <w:rPr>
          <w:rFonts w:ascii="Times New Roman" w:hAnsi="Times New Roman" w:eastAsia="Times New Roman"/>
        </w:rPr>
        <w:t>NF</w:t>
      </w:r>
      <w:r>
        <w:rPr>
          <w:rFonts w:ascii="Times New Roman" w:hAnsi="Times New Roman" w:eastAsia="Times New Roman"/>
        </w:rPr>
        <w:t>-</w:t>
      </w:r>
      <w:r>
        <w:rPr>
          <w:rFonts w:ascii="Times New Roman" w:hAnsi="Times New Roman" w:eastAsia="Times New Roman"/>
        </w:rPr>
        <w:t>κB</w:t>
      </w:r>
      <w:r>
        <w:t>参与铝毒性过程的机制与其影响</w:t>
      </w:r>
      <w:r>
        <w:rPr>
          <w:rFonts w:ascii="Times New Roman" w:hAnsi="Times New Roman" w:eastAsia="Times New Roman"/>
        </w:rPr>
        <w:t>miR29a</w:t>
      </w:r>
      <w:r>
        <w:t>，</w:t>
      </w:r>
      <w:r>
        <w:rPr>
          <w:rFonts w:ascii="Times New Roman" w:hAnsi="Times New Roman" w:eastAsia="Times New Roman"/>
        </w:rPr>
        <w:t>miR29b1</w:t>
      </w:r>
      <w:r>
        <w:t>的表达，从而引起及</w:t>
      </w:r>
      <w:r>
        <w:rPr>
          <w:rFonts w:ascii="Times New Roman" w:hAnsi="Times New Roman" w:eastAsia="Times New Roman"/>
          <w:i/>
        </w:rPr>
        <w:t>BACEmRNA</w:t>
      </w:r>
      <w:r>
        <w:t>，</w:t>
      </w:r>
      <w:r>
        <w:rPr>
          <w:rFonts w:ascii="Times New Roman" w:hAnsi="Times New Roman" w:eastAsia="Times New Roman"/>
        </w:rPr>
        <w:t>BACE</w:t>
      </w:r>
      <w:r>
        <w:t>水平，最终导致</w:t>
      </w:r>
      <w:r>
        <w:rPr>
          <w:rFonts w:ascii="Times New Roman" w:hAnsi="Times New Roman" w:eastAsia="Times New Roman"/>
        </w:rPr>
        <w:t>Aβ</w:t>
      </w:r>
      <w:r>
        <w:t>的产生和沉积有关。而该过程可能是由铝的</w:t>
      </w:r>
      <w:r>
        <w:t>氧化损伤所激发的。</w:t>
      </w:r>
    </w:p>
    <w:p w:rsidR="0018722C">
      <w:pPr>
        <w:topLinePunct/>
      </w:pPr>
      <w:r>
        <w:rPr>
          <w:rFonts w:ascii="Times New Roman" w:hAnsi="Times New Roman" w:eastAsia="Times New Roman"/>
        </w:rPr>
        <w:t>3</w:t>
      </w:r>
      <w:r>
        <w:t>、铝引起脑内</w:t>
      </w:r>
      <w:r>
        <w:rPr>
          <w:rFonts w:ascii="Times New Roman" w:hAnsi="Times New Roman" w:eastAsia="Times New Roman"/>
        </w:rPr>
        <w:t>A</w:t>
      </w:r>
      <w:r>
        <w:rPr>
          <w:rFonts w:ascii="Times New Roman" w:hAnsi="Times New Roman" w:eastAsia="Times New Roman"/>
        </w:rPr>
        <w:t>β</w:t>
      </w:r>
      <w:r>
        <w:t>的生成和沉积可能进一步激活</w:t>
      </w:r>
      <w:r>
        <w:rPr>
          <w:rFonts w:ascii="Times New Roman" w:hAnsi="Times New Roman" w:eastAsia="Times New Roman"/>
        </w:rPr>
        <w:t>N</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κ</w:t>
      </w:r>
      <w:r>
        <w:rPr>
          <w:rFonts w:ascii="Times New Roman" w:hAnsi="Times New Roman" w:eastAsia="Times New Roman"/>
        </w:rPr>
        <w:t>B</w:t>
      </w:r>
      <w:r>
        <w:t>，使铝的损伤进一步加重。</w:t>
      </w:r>
    </w:p>
    <w:p w:rsidR="0018722C">
      <w:pPr>
        <w:pStyle w:val="affd"/>
        <w:topLinePunct/>
      </w:pPr>
      <w:bookmarkStart w:name="总结 " w:id="43"/>
      <w:bookmarkEnd w:id="43"/>
      <w:r>
        <w:t>总</w:t>
      </w:r>
      <w:r w:rsidRPr="00000000">
        <w:rPr>
          <w:b/>
        </w:rPr>
        <w:t>结</w:t>
      </w:r>
    </w:p>
    <w:p w:rsidR="0018722C">
      <w:pPr>
        <w:topLinePunct/>
      </w:pPr>
      <w:r>
        <w:t>铝作为自然界中含量最丰富的金属，并在生产生活中广泛应用和存在，其可以通</w:t>
      </w:r>
      <w:r>
        <w:t>过多种途径进入动物和人体内，并产生蓄积毒性。目前认为，铝具有明显的神经毒性，</w:t>
      </w:r>
      <w:r>
        <w:t>也是引发</w:t>
      </w:r>
      <w:r>
        <w:rPr>
          <w:rFonts w:ascii="Times New Roman" w:hAnsi="Times New Roman" w:eastAsia="Times New Roman"/>
        </w:rPr>
        <w:t>AD</w:t>
      </w:r>
      <w:r>
        <w:t>等神经退行性疾病重要的环境危险因素之一</w:t>
      </w:r>
      <w:r>
        <w:rPr>
          <w:vertAlign w:val="superscript"/>
          /&gt;
        </w:rPr>
        <w:t>[</w:t>
      </w:r>
      <w:r>
        <w:rPr>
          <w:vertAlign w:val="superscript"/>
          /&gt;
        </w:rPr>
        <w:t xml:space="preserve">95</w:t>
      </w:r>
      <w:r>
        <w:rPr>
          <w:vertAlign w:val="superscript"/>
          /&gt;
        </w:rPr>
        <w:t>]</w:t>
      </w:r>
      <w:r>
        <w:t>。铝可以引起</w:t>
      </w:r>
      <w:r>
        <w:rPr>
          <w:rFonts w:ascii="Times New Roman" w:hAnsi="Times New Roman" w:eastAsia="Times New Roman"/>
        </w:rPr>
        <w:t>AD</w:t>
      </w:r>
      <w:r>
        <w:t>典型病</w:t>
      </w:r>
      <w:r>
        <w:t>理变化老年斑早期类似的病变，铝可以在</w:t>
      </w:r>
      <w:r>
        <w:rPr>
          <w:rFonts w:ascii="Times New Roman" w:hAnsi="Times New Roman" w:eastAsia="Times New Roman"/>
        </w:rPr>
        <w:t>AD</w:t>
      </w:r>
      <w:r>
        <w:t>患者及动物染铝模型中引起</w:t>
      </w:r>
      <w:r>
        <w:rPr>
          <w:rFonts w:ascii="Times New Roman" w:hAnsi="Times New Roman" w:eastAsia="Times New Roman"/>
        </w:rPr>
        <w:t>Aβ</w:t>
      </w:r>
      <w:r>
        <w:t>的生成和蓄积。</w:t>
      </w:r>
      <w:r>
        <w:rPr>
          <w:rFonts w:ascii="Times New Roman" w:hAnsi="Times New Roman" w:eastAsia="Times New Roman"/>
        </w:rPr>
        <w:t>BACE1</w:t>
      </w:r>
      <w:r>
        <w:t>是该过程重要的关键性限速酶，因此明确其调节在铝的机制研究和</w:t>
      </w:r>
      <w:r>
        <w:t>神经毒性防治中具有重要的意义。而目前有研究提示</w:t>
      </w:r>
      <w:r>
        <w:rPr>
          <w:rFonts w:ascii="Times New Roman" w:hAnsi="Times New Roman" w:eastAsia="Times New Roman"/>
        </w:rPr>
        <w:t>miRNA</w:t>
      </w:r>
      <w:r>
        <w:t>在</w:t>
      </w:r>
      <w:r>
        <w:rPr>
          <w:rFonts w:ascii="Times New Roman" w:hAnsi="Times New Roman" w:eastAsia="Times New Roman"/>
        </w:rPr>
        <w:t>BACE1</w:t>
      </w:r>
      <w:r>
        <w:t>的调节中起</w:t>
      </w:r>
      <w:r>
        <w:t>到非常重要的作用。因此，本研究使用麦芽酚铝制作动物和细胞模型，利用</w:t>
      </w:r>
      <w:r>
        <w:rPr>
          <w:rFonts w:ascii="Times New Roman" w:hAnsi="Times New Roman" w:eastAsia="Times New Roman"/>
        </w:rPr>
        <w:t>RT-PCR</w:t>
      </w:r>
      <w:r>
        <w:t>、</w:t>
      </w:r>
      <w:r>
        <w:rPr>
          <w:rFonts w:ascii="Times New Roman" w:hAnsi="Times New Roman" w:eastAsia="Times New Roman"/>
        </w:rPr>
        <w:t>Western-blot</w:t>
      </w:r>
      <w:r>
        <w:t>、</w:t>
      </w:r>
      <w:r>
        <w:rPr>
          <w:rFonts w:ascii="Times New Roman" w:hAnsi="Times New Roman" w:eastAsia="Times New Roman"/>
        </w:rPr>
        <w:t>ELISA</w:t>
      </w:r>
      <w:r>
        <w:t>以及脂质体转染技术等研究</w:t>
      </w:r>
      <w:r>
        <w:rPr>
          <w:rFonts w:ascii="Times New Roman" w:hAnsi="Times New Roman" w:eastAsia="Times New Roman"/>
        </w:rPr>
        <w:t>miR29</w:t>
      </w:r>
      <w:r>
        <w:t>在铝引起脑内</w:t>
      </w:r>
      <w:r>
        <w:rPr>
          <w:rFonts w:ascii="Times New Roman" w:hAnsi="Times New Roman" w:eastAsia="Times New Roman"/>
        </w:rPr>
        <w:t>Aβ</w:t>
      </w:r>
      <w:r>
        <w:t>生成过程中的作用。并对其上游机制进行了初步探讨。</w:t>
      </w:r>
    </w:p>
    <w:p w:rsidR="0018722C">
      <w:pPr>
        <w:topLinePunct/>
      </w:pPr>
      <w:r>
        <w:t>综合本课题以上研究，得出如下结论：</w:t>
      </w:r>
    </w:p>
    <w:p w:rsidR="0018722C">
      <w:pPr>
        <w:topLinePunct/>
      </w:pPr>
      <w:r>
        <w:rPr>
          <w:rFonts w:ascii="Times New Roman" w:eastAsia="Times New Roman"/>
        </w:rPr>
        <w:t>1</w:t>
      </w:r>
      <w:r>
        <w:t>、麦芽酚铝可以在动物血，脑皮质和海马中产生蓄积，从而产生慢性神经毒性。</w:t>
      </w:r>
    </w:p>
    <w:p w:rsidR="0018722C">
      <w:pPr>
        <w:topLinePunct/>
      </w:pPr>
      <w:r>
        <w:rPr>
          <w:rFonts w:ascii="Times New Roman" w:eastAsia="Times New Roman"/>
        </w:rPr>
        <w:t>2</w:t>
      </w:r>
      <w:r>
        <w:t>、动物体内外实验显示，麦芽酚铝可以通过影响</w:t>
      </w:r>
      <w:r>
        <w:rPr>
          <w:rFonts w:ascii="Times New Roman" w:eastAsia="Times New Roman"/>
        </w:rPr>
        <w:t>miR29a</w:t>
      </w:r>
      <w:r>
        <w:t xml:space="preserve">, </w:t>
      </w:r>
      <w:r>
        <w:rPr>
          <w:rFonts w:ascii="Times New Roman" w:eastAsia="Times New Roman"/>
        </w:rPr>
        <w:t>miR29b1</w:t>
      </w:r>
      <w:r w:rsidR="001852F3">
        <w:rPr>
          <w:rFonts w:ascii="Times New Roman" w:eastAsia="Times New Roman"/>
        </w:rPr>
        <w:t xml:space="preserve"> </w:t>
      </w:r>
      <w:r>
        <w:t>从而调节</w:t>
      </w:r>
    </w:p>
    <w:p w:rsidR="0018722C">
      <w:pPr>
        <w:topLinePunct/>
      </w:pPr>
      <w:r>
        <w:rPr>
          <w:rFonts w:ascii="Times New Roman" w:hAnsi="Times New Roman" w:eastAsia="Times New Roman"/>
        </w:rPr>
        <w:t>BACE1</w:t>
      </w:r>
      <w:r>
        <w:t>的表达，最终引起</w:t>
      </w:r>
      <w:r>
        <w:rPr>
          <w:rFonts w:ascii="Times New Roman" w:hAnsi="Times New Roman" w:eastAsia="Times New Roman"/>
        </w:rPr>
        <w:t>Aβ</w:t>
      </w:r>
      <w:r>
        <w:t>生成增多和蓄积。</w:t>
      </w:r>
    </w:p>
    <w:p w:rsidR="0018722C">
      <w:pPr>
        <w:topLinePunct/>
      </w:pPr>
      <w:r>
        <w:rPr>
          <w:rFonts w:ascii="Times New Roman" w:hAnsi="Times New Roman" w:eastAsia="Times New Roman"/>
        </w:rPr>
        <w:t>3</w:t>
      </w:r>
      <w:r>
        <w:t>、铝可能通过氧化应激损伤从而激活</w:t>
      </w:r>
      <w:r>
        <w:rPr>
          <w:rFonts w:ascii="Times New Roman" w:hAnsi="Times New Roman" w:eastAsia="Times New Roman"/>
        </w:rPr>
        <w:t>NF-κB</w:t>
      </w:r>
      <w:r>
        <w:t>，引起</w:t>
      </w:r>
      <w:r>
        <w:rPr>
          <w:rFonts w:ascii="Times New Roman" w:hAnsi="Times New Roman" w:eastAsia="Times New Roman"/>
        </w:rPr>
        <w:t>miR29a</w:t>
      </w:r>
      <w:r>
        <w:rPr>
          <w:spacing w:val="-2"/>
        </w:rPr>
        <w:t xml:space="preserve">, </w:t>
      </w:r>
      <w:r>
        <w:rPr>
          <w:rFonts w:ascii="Times New Roman" w:hAnsi="Times New Roman" w:eastAsia="Times New Roman"/>
        </w:rPr>
        <w:t>miR29b1</w:t>
      </w:r>
      <w:r>
        <w:t>表达的降</w:t>
      </w:r>
      <w:r>
        <w:t>低，引起</w:t>
      </w:r>
      <w:r>
        <w:rPr>
          <w:rFonts w:ascii="Times New Roman" w:hAnsi="Times New Roman" w:eastAsia="Times New Roman"/>
        </w:rPr>
        <w:t>BACE1</w:t>
      </w:r>
      <w:r>
        <w:t>表达增多，最终引起</w:t>
      </w:r>
      <w:r>
        <w:rPr>
          <w:rFonts w:ascii="Times New Roman" w:hAnsi="Times New Roman" w:eastAsia="Times New Roman"/>
        </w:rPr>
        <w:t>Aβ</w:t>
      </w:r>
      <w:r>
        <w:t>的生成增多和蓄积，而生成和沉积的</w:t>
      </w:r>
      <w:r>
        <w:rPr>
          <w:rFonts w:ascii="Times New Roman" w:hAnsi="Times New Roman" w:eastAsia="Times New Roman"/>
        </w:rPr>
        <w:t>Aβ1-42</w:t>
      </w:r>
      <w:r>
        <w:t>会进一步激活</w:t>
      </w:r>
      <w:r>
        <w:rPr>
          <w:rFonts w:ascii="Times New Roman" w:hAnsi="Times New Roman" w:eastAsia="Times New Roman"/>
        </w:rPr>
        <w:t>NF-κB</w:t>
      </w:r>
      <w:r>
        <w:t>，继而加重铝损伤。</w:t>
      </w:r>
    </w:p>
    <w:p w:rsidR="0018722C">
      <w:pPr>
        <w:pStyle w:val="afff1"/>
        <w:topLinePunct/>
      </w:pPr>
      <w:bookmarkStart w:name="参考文献 " w:id="44"/>
      <w:bookmarkEnd w:id="44"/>
      <w:r>
        <w:t>参考文献</w:t>
      </w:r>
    </w:p>
    <w:p w:rsidR="0018722C">
      <w:pPr>
        <w:pStyle w:val="ab"/>
        <w:topLinePunct/>
        <w:ind w:left="200" w:hangingChars="200" w:hanging="200"/>
      </w:pPr>
      <w:r>
        <w:t>[</w:t>
      </w:r>
      <w:r>
        <w:t xml:space="preserve">1</w:t>
      </w:r>
      <w:r>
        <w:t>]</w:t>
      </w:r>
      <w:r w:rsidRPr="00281126">
        <w:t xml:space="preserve">  </w:t>
      </w:r>
      <w:r/>
      <w:r>
        <w:t>Shaw CA, </w:t>
      </w:r>
      <w:r>
        <w:t>Li </w:t>
      </w:r>
      <w:r>
        <w:t>D, </w:t>
      </w:r>
      <w:r>
        <w:t>Tomljenovic </w:t>
      </w:r>
      <w:r>
        <w:t>L.</w:t>
      </w:r>
      <w:r w:rsidR="001852F3">
        <w:t xml:space="preserve"> </w:t>
      </w:r>
      <w:r w:rsidR="001852F3">
        <w:t xml:space="preserve">Are there negative CNS impacts of aluminum adjuvants used in vaccines and immunotherapy</w:t>
      </w:r>
      <w:r/>
      <w:r>
        <w:t>[</w:t>
      </w:r>
      <w:r>
        <w:t xml:space="preserve">J</w:t>
      </w:r>
      <w:r>
        <w:t>]</w:t>
      </w:r>
      <w:r>
        <w:t xml:space="preserve">. </w:t>
      </w:r>
      <w:r>
        <w:t>Immunotherapy,</w:t>
      </w:r>
      <w:r>
        <w:t> </w:t>
      </w:r>
      <w:r>
        <w:t xml:space="preserve">2014,</w:t>
      </w:r>
      <w:r>
        <w:t xml:space="preserve"> </w:t>
      </w:r>
      <w:r>
        <w:t>6</w:t>
      </w:r>
      <w:r>
        <w:t>(</w:t>
      </w:r>
      <w:r>
        <w:t>10</w:t>
      </w:r>
      <w:r>
        <w:t>)</w:t>
      </w:r>
      <w:r>
        <w:t xml:space="preserve">:</w:t>
      </w:r>
      <w:r>
        <w:t xml:space="preserve"> </w:t>
      </w:r>
      <w:r>
        <w:t>1055-1071.</w:t>
      </w:r>
    </w:p>
    <w:p w:rsidR="0018722C">
      <w:pPr>
        <w:pStyle w:val="ab"/>
        <w:topLinePunct/>
        <w:ind w:left="200" w:hangingChars="200" w:hanging="200"/>
      </w:pPr>
      <w:r>
        <w:t>[</w:t>
      </w:r>
      <w:r>
        <w:t xml:space="preserve">2</w:t>
      </w:r>
      <w:r>
        <w:t>]</w:t>
      </w:r>
      <w:r w:rsidRPr="00281126">
        <w:t xml:space="preserve">  </w:t>
      </w:r>
      <w:r/>
      <w:r>
        <w:t>Kumar</w:t>
      </w:r>
      <w:r>
        <w:t> </w:t>
      </w:r>
      <w:r>
        <w:t>V,</w:t>
      </w:r>
      <w:r>
        <w:t> </w:t>
      </w:r>
      <w:r>
        <w:t>Gill</w:t>
      </w:r>
      <w:r>
        <w:t> </w:t>
      </w:r>
      <w:r>
        <w:t xml:space="preserve">KD.</w:t>
      </w:r>
      <w:r>
        <w:t xml:space="preserve"> </w:t>
      </w:r>
      <w:r>
        <w:t>Oxidative</w:t>
      </w:r>
      <w:r>
        <w:t> </w:t>
      </w:r>
      <w:r>
        <w:t>stress</w:t>
      </w:r>
      <w:r>
        <w:t> </w:t>
      </w:r>
      <w:r>
        <w:t>and</w:t>
      </w:r>
      <w:r>
        <w:t> </w:t>
      </w:r>
      <w:r>
        <w:t>mitochondrial</w:t>
      </w:r>
      <w:r>
        <w:t> </w:t>
      </w:r>
      <w:r>
        <w:t>dysfunction</w:t>
      </w:r>
      <w:r>
        <w:t> </w:t>
      </w:r>
      <w:r>
        <w:t>in</w:t>
      </w:r>
      <w:r>
        <w:t> </w:t>
      </w:r>
      <w:r>
        <w:t>aluminium</w:t>
      </w:r>
      <w:r>
        <w:t> </w:t>
      </w:r>
      <w:r>
        <w:t>neurotoxicity</w:t>
      </w:r>
      <w:r>
        <w:rPr>
          <w:rFonts w:cstheme="minorBidi" w:hAnsiTheme="minorHAnsi" w:eastAsiaTheme="minorHAnsi" w:asciiTheme="minorHAnsi"/>
        </w:rPr>
        <w:t>and its amelioration: a review</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Neurotoxicology,</w:t>
      </w:r>
      <w:r>
        <w:rPr>
          <w:rFonts w:cstheme="minorBidi" w:hAnsiTheme="minorHAnsi" w:eastAsiaTheme="minorHAnsi" w:asciiTheme="minorHAnsi"/>
        </w:rPr>
        <w:t xml:space="preserve"> </w:t>
      </w:r>
      <w:r>
        <w:rPr>
          <w:rFonts w:cstheme="minorBidi" w:hAnsiTheme="minorHAnsi" w:eastAsiaTheme="minorHAnsi" w:asciiTheme="minorHAnsi"/>
        </w:rPr>
        <w:t xml:space="preserve">2014, 41:</w:t>
      </w:r>
      <w:r>
        <w:rPr>
          <w:rFonts w:cstheme="minorBidi" w:hAnsiTheme="minorHAnsi" w:eastAsiaTheme="minorHAnsi" w:asciiTheme="minorHAnsi"/>
        </w:rPr>
        <w:t xml:space="preserve"> </w:t>
      </w:r>
      <w:r>
        <w:rPr>
          <w:rFonts w:cstheme="minorBidi" w:hAnsiTheme="minorHAnsi" w:eastAsiaTheme="minorHAnsi" w:asciiTheme="minorHAnsi"/>
        </w:rPr>
        <w:t>154-166.</w:t>
      </w:r>
    </w:p>
    <w:p w:rsidR="0018722C">
      <w:pPr>
        <w:pStyle w:val="ab"/>
        <w:topLinePunct/>
        <w:ind w:left="200" w:hangingChars="200" w:hanging="200"/>
      </w:pPr>
      <w:r>
        <w:t>[</w:t>
      </w:r>
      <w:r>
        <w:t xml:space="preserve">3</w:t>
      </w:r>
      <w:r>
        <w:t>]</w:t>
      </w:r>
      <w:r w:rsidRPr="00281126">
        <w:t xml:space="preserve">  </w:t>
      </w:r>
      <w:r/>
      <w:r>
        <w:t>Walton </w:t>
      </w:r>
      <w:r>
        <w:t>JR.</w:t>
      </w:r>
      <w:r>
        <w:t> </w:t>
      </w:r>
      <w:r>
        <w:t>Aluminum</w:t>
      </w:r>
      <w:r>
        <w:t> </w:t>
      </w:r>
      <w:r>
        <w:t>involvement</w:t>
      </w:r>
      <w:r>
        <w:t> </w:t>
      </w:r>
      <w:r>
        <w:t>in</w:t>
      </w:r>
      <w:r>
        <w:t> </w:t>
      </w:r>
      <w:r>
        <w:t>the</w:t>
      </w:r>
      <w:r>
        <w:t> </w:t>
      </w:r>
      <w:r>
        <w:t>progression</w:t>
      </w:r>
      <w:r>
        <w:t> </w:t>
      </w:r>
      <w:r>
        <w:t>of</w:t>
      </w:r>
      <w:r>
        <w:t> </w:t>
      </w:r>
      <w:r>
        <w:t>Alzheimer's</w:t>
      </w:r>
      <w:r>
        <w:t> </w:t>
      </w:r>
      <w:r>
        <w:t>disease.</w:t>
      </w:r>
      <w:r>
        <w:t> </w:t>
      </w:r>
      <w:r>
        <w:t>Journal</w:t>
      </w:r>
      <w:r>
        <w:t> </w:t>
      </w:r>
      <w:r>
        <w:t>of Alzheimer's disease</w:t>
      </w:r>
      <w:r>
        <w:t>[</w:t>
      </w:r>
      <w:r>
        <w:t>J</w:t>
      </w:r>
      <w:r>
        <w:t>]</w:t>
      </w:r>
      <w:r>
        <w:t xml:space="preserve">.</w:t>
      </w:r>
      <w:r>
        <w:t xml:space="preserve"> </w:t>
      </w:r>
      <w:r>
        <w:t>JAD,</w:t>
      </w:r>
      <w:r>
        <w:t xml:space="preserve"> </w:t>
      </w:r>
      <w:r>
        <w:t>2013,</w:t>
      </w:r>
      <w:r>
        <w:t> </w:t>
      </w:r>
      <w:r>
        <w:t>35</w:t>
      </w:r>
      <w:r>
        <w:t>(</w:t>
      </w:r>
      <w:r>
        <w:t>1</w:t>
      </w:r>
      <w:r>
        <w:t>)</w:t>
      </w:r>
      <w:r>
        <w:t xml:space="preserve">:</w:t>
      </w:r>
      <w:r>
        <w:t xml:space="preserve"> </w:t>
      </w:r>
      <w:r>
        <w:t>7-43.</w:t>
      </w:r>
    </w:p>
    <w:p w:rsidR="0018722C">
      <w:pPr>
        <w:pStyle w:val="ab"/>
        <w:topLinePunct/>
        <w:ind w:left="200" w:hangingChars="200" w:hanging="200"/>
      </w:pPr>
      <w:r>
        <w:t>[</w:t>
      </w:r>
      <w:r>
        <w:t xml:space="preserve">4</w:t>
      </w:r>
      <w:r>
        <w:t>]</w:t>
      </w:r>
      <w:r w:rsidRPr="00281126">
        <w:t xml:space="preserve">  </w:t>
      </w:r>
      <w:r/>
      <w:r>
        <w:t>Prakash D, Gopinath K, Sudhandiran </w:t>
      </w:r>
      <w:r>
        <w:t>G. </w:t>
      </w:r>
      <w:r>
        <w:t>Fisetin enhances behavioral performances and attenuates reactive gliosis and inflammation</w:t>
      </w:r>
      <w:r>
        <w:t> </w:t>
      </w:r>
      <w:r>
        <w:t>during</w:t>
      </w:r>
      <w:r>
        <w:t> </w:t>
      </w:r>
      <w:r>
        <w:t>aluminum</w:t>
      </w:r>
      <w:r>
        <w:t>chloride-induced</w:t>
      </w:r>
      <w:r>
        <w:t> </w:t>
      </w:r>
      <w:r>
        <w:t>neurotoxicity</w:t>
      </w:r>
      <w:r>
        <w:t>[</w:t>
      </w:r>
      <w:r>
        <w:t>J</w:t>
      </w:r>
      <w:r>
        <w:t>]</w:t>
      </w:r>
      <w:r>
        <w:t>.</w:t>
      </w:r>
      <w:r>
        <w:t> </w:t>
      </w:r>
      <w:r>
        <w:t>Neuromolecular medicine 2013,</w:t>
      </w:r>
      <w:r>
        <w:t> </w:t>
      </w:r>
      <w:r>
        <w:t>15</w:t>
      </w:r>
      <w:r>
        <w:t>(</w:t>
      </w:r>
      <w:r>
        <w:t>1</w:t>
      </w:r>
      <w:r>
        <w:t>)</w:t>
      </w:r>
      <w:r>
        <w:t xml:space="preserve">:</w:t>
      </w:r>
      <w:r>
        <w:t xml:space="preserve"> </w:t>
      </w:r>
      <w:r>
        <w:t>192-208.</w:t>
      </w:r>
    </w:p>
    <w:p w:rsidR="0018722C">
      <w:pPr>
        <w:pStyle w:val="ab"/>
        <w:topLinePunct/>
        <w:ind w:left="200" w:hangingChars="200" w:hanging="200"/>
      </w:pPr>
      <w:r>
        <w:t>[</w:t>
      </w:r>
      <w:r>
        <w:t xml:space="preserve">5</w:t>
      </w:r>
      <w:r>
        <w:t>]</w:t>
      </w:r>
      <w:r w:rsidRPr="00281126">
        <w:t xml:space="preserve">  </w:t>
      </w:r>
      <w:r/>
      <w:r>
        <w:t>Shcherbatykh I, Carpenter DO. The role of metals in the etiology of Alzheimer's disease.</w:t>
      </w:r>
      <w:r>
        <w:t> </w:t>
      </w:r>
      <w:r>
        <w:t>Journal</w:t>
      </w:r>
      <w:r>
        <w:rPr>
          <w:rFonts w:cstheme="minorBidi" w:hAnsiTheme="minorHAnsi" w:eastAsiaTheme="minorHAnsi" w:asciiTheme="minorHAnsi"/>
        </w:rPr>
        <w:t>of Alzheimer's disease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JAD, 2007, 11</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191-205.</w:t>
      </w:r>
      <w:r>
        <w:rPr>
          <w:rFonts w:cstheme="minorBidi" w:hAnsiTheme="minorHAnsi" w:eastAsiaTheme="minorHAnsi" w:asciiTheme="minorHAnsi"/>
        </w:rPr>
        <w:t xml:space="preserve"> </w:t>
      </w:r>
      <w:r>
        <w:rPr>
          <w:rFonts w:ascii="宋体" w:eastAsia="宋体" w:hint="eastAsia" w:cstheme="minorBidi" w:hAnsiTheme="minorHAnsi"/>
        </w:rPr>
        <w:t>竺可桢</w:t>
      </w:r>
      <w:r>
        <w:rPr>
          <w:rFonts w:cstheme="minorBidi" w:hAnsiTheme="minorHAnsi" w:eastAsiaTheme="minorHAnsi" w:asciiTheme="minorHAnsi"/>
        </w:rPr>
        <w:t>. </w:t>
      </w:r>
      <w:r>
        <w:rPr>
          <w:rFonts w:ascii="宋体" w:eastAsia="宋体" w:hint="eastAsia" w:cstheme="minorBidi" w:hAnsiTheme="minorHAnsi"/>
        </w:rPr>
        <w:t>物理学</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科学出版社</w:t>
      </w:r>
      <w:r>
        <w:rPr>
          <w:rFonts w:cstheme="minorBidi" w:hAnsiTheme="minorHAnsi" w:eastAsiaTheme="minorHAnsi" w:asciiTheme="minorHAnsi"/>
        </w:rPr>
        <w:t xml:space="preserve">, 1973:</w:t>
      </w:r>
      <w:r>
        <w:rPr>
          <w:rFonts w:cstheme="minorBidi" w:hAnsiTheme="minorHAnsi" w:eastAsiaTheme="minorHAnsi" w:asciiTheme="minorHAnsi"/>
        </w:rPr>
        <w:t xml:space="preserve"> </w:t>
      </w:r>
      <w:r>
        <w:rPr>
          <w:rFonts w:cstheme="minorBidi" w:hAnsiTheme="minorHAnsi" w:eastAsiaTheme="minorHAnsi" w:asciiTheme="minorHAnsi"/>
        </w:rPr>
        <w:t>56~60.</w:t>
      </w:r>
    </w:p>
    <w:p w:rsidR="0018722C">
      <w:pPr>
        <w:pStyle w:val="ab"/>
        <w:topLinePunct/>
        <w:ind w:left="200" w:hangingChars="200" w:hanging="200"/>
      </w:pPr>
      <w:r>
        <w:t>[</w:t>
      </w:r>
      <w:r>
        <w:t xml:space="preserve">6</w:t>
      </w:r>
      <w:r>
        <w:t>]</w:t>
      </w:r>
      <w:r w:rsidRPr="00281126">
        <w:t xml:space="preserve">  </w:t>
      </w:r>
      <w:r/>
      <w:r>
        <w:t>Rondeau </w:t>
      </w:r>
      <w:r>
        <w:t>V, </w:t>
      </w:r>
      <w:r>
        <w:t>Jacqmin-Gadda H, Commenges D, Helmer C, Dartigues </w:t>
      </w:r>
      <w:r>
        <w:t xml:space="preserve">JF.</w:t>
      </w:r>
      <w:r>
        <w:t xml:space="preserve"> </w:t>
      </w:r>
      <w:r>
        <w:t xml:space="preserve">Aluminum </w:t>
      </w:r>
      <w:r>
        <w:t>and silica in drinking water and the risk of Alzheimer's disease or cognitive decline: findings from 15-year follow-up of the </w:t>
      </w:r>
      <w:r>
        <w:t>PAQUID </w:t>
      </w:r>
      <w:r>
        <w:t>cohort</w:t>
      </w:r>
      <w:r>
        <w:t>[</w:t>
      </w:r>
      <w:r>
        <w:t>J</w:t>
      </w:r>
      <w:r>
        <w:t>]</w:t>
      </w:r>
      <w:r>
        <w:t xml:space="preserve">. American journal of epidemiology,</w:t>
      </w:r>
      <w:r>
        <w:t xml:space="preserve"> </w:t>
      </w:r>
      <w:r>
        <w:t>2009,</w:t>
      </w:r>
      <w:r>
        <w:t> </w:t>
      </w:r>
      <w:r>
        <w:t>169</w:t>
      </w:r>
      <w:r>
        <w:t>(</w:t>
      </w:r>
      <w:r>
        <w:t>4</w:t>
      </w:r>
      <w:r>
        <w:t>)</w:t>
      </w:r>
      <w:r>
        <w:t xml:space="preserve">:</w:t>
      </w:r>
      <w:r>
        <w:t xml:space="preserve"> </w:t>
      </w:r>
      <w:r>
        <w:t>489-496.</w:t>
      </w:r>
    </w:p>
    <w:p w:rsidR="0018722C">
      <w:pPr>
        <w:pStyle w:val="ab"/>
        <w:topLinePunct/>
        <w:ind w:left="200" w:hangingChars="200" w:hanging="200"/>
      </w:pPr>
      <w:r>
        <w:t>[</w:t>
      </w:r>
      <w:r>
        <w:t xml:space="preserve">7</w:t>
      </w:r>
      <w:r>
        <w:t>]</w:t>
      </w:r>
      <w:r w:rsidRPr="00281126">
        <w:t xml:space="preserve">  </w:t>
      </w:r>
      <w:r/>
      <w:r>
        <w:t>Ferreira PC, </w:t>
      </w:r>
      <w:r>
        <w:t>Tonani </w:t>
      </w:r>
      <w:r>
        <w:t>KA, Juliao FC, Cupo </w:t>
      </w:r>
      <w:r>
        <w:t>P, </w:t>
      </w:r>
      <w:r>
        <w:t xml:space="preserve">Domingo JL, Segura-Munoz SI.</w:t>
      </w:r>
      <w:r>
        <w:t xml:space="preserve"> </w:t>
      </w:r>
      <w:r>
        <w:t xml:space="preserve">Aluminum concentrations in water of elderly people's houses and retirement homes and its relation with elderly</w:t>
      </w:r>
      <w:r>
        <w:t> </w:t>
      </w:r>
      <w:r>
        <w:t>health</w:t>
      </w:r>
      <w:r>
        <w:t>[</w:t>
      </w:r>
      <w:r>
        <w:t>J</w:t>
      </w:r>
      <w:r>
        <w:t>]</w:t>
      </w:r>
      <w:r>
        <w:t>.</w:t>
      </w:r>
      <w:r>
        <w:t> </w:t>
      </w:r>
      <w:r>
        <w:t>Bulletin</w:t>
      </w:r>
      <w:r>
        <w:t> </w:t>
      </w:r>
      <w:r>
        <w:t>of</w:t>
      </w:r>
      <w:r>
        <w:t> </w:t>
      </w:r>
      <w:r>
        <w:t>environmental</w:t>
      </w:r>
      <w:r>
        <w:t> </w:t>
      </w:r>
      <w:r>
        <w:t>contamination</w:t>
      </w:r>
      <w:r>
        <w:t> </w:t>
      </w:r>
      <w:r>
        <w:t>and</w:t>
      </w:r>
      <w:r>
        <w:t> </w:t>
      </w:r>
      <w:r>
        <w:t xml:space="preserve">toxicology,</w:t>
      </w:r>
      <w:r>
        <w:t xml:space="preserve"> </w:t>
      </w:r>
      <w:r>
        <w:t>2009,</w:t>
      </w:r>
      <w:r>
        <w:t> </w:t>
      </w:r>
      <w:r>
        <w:t>83</w:t>
      </w:r>
      <w:r>
        <w:t>(</w:t>
      </w:r>
      <w:r>
        <w:t>4</w:t>
      </w:r>
      <w:r>
        <w:t>)</w:t>
      </w:r>
      <w:r>
        <w:t xml:space="preserve">:</w:t>
      </w:r>
      <w:r>
        <w:t xml:space="preserve"> </w:t>
      </w:r>
      <w:r>
        <w:t>565-569.</w:t>
      </w:r>
    </w:p>
    <w:p w:rsidR="0018722C">
      <w:pPr>
        <w:pStyle w:val="ab"/>
        <w:topLinePunct/>
        <w:ind w:left="200" w:hangingChars="200" w:hanging="200"/>
      </w:pPr>
      <w:r>
        <w:t>[</w:t>
      </w:r>
      <w:r>
        <w:t xml:space="preserve">8</w:t>
      </w:r>
      <w:r>
        <w:t>]</w:t>
      </w:r>
      <w:r w:rsidRPr="00281126">
        <w:t xml:space="preserve">  </w:t>
      </w:r>
      <w:r/>
      <w:r>
        <w:t>Shati AA, Elsaid </w:t>
      </w:r>
      <w:r>
        <w:t>FG, </w:t>
      </w:r>
      <w:r>
        <w:t>Hafez EE. Biochemical and molecular aspects of</w:t>
      </w:r>
      <w:r>
        <w:t> </w:t>
      </w:r>
      <w:r>
        <w:t>aluminium</w:t>
      </w:r>
      <w:r>
        <w:rPr>
          <w:rFonts w:cstheme="minorBidi" w:hAnsiTheme="minorHAnsi" w:eastAsiaTheme="minorHAnsi" w:asciiTheme="minorHAnsi"/>
        </w:rPr>
        <w:t>chloride-induced neurotoxicity in mice and the protective role of Crocus sativus L. extraction and honey syrup</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Neuroscience 2011, 175:</w:t>
      </w:r>
      <w:r>
        <w:rPr>
          <w:rFonts w:cstheme="minorBidi" w:hAnsiTheme="minorHAnsi" w:eastAsiaTheme="minorHAnsi" w:asciiTheme="minorHAnsi"/>
        </w:rPr>
        <w:t xml:space="preserve"> </w:t>
      </w:r>
      <w:r>
        <w:rPr>
          <w:rFonts w:cstheme="minorBidi" w:hAnsiTheme="minorHAnsi" w:eastAsiaTheme="minorHAnsi" w:asciiTheme="minorHAnsi"/>
        </w:rPr>
        <w:t>66-74.</w:t>
      </w:r>
    </w:p>
    <w:p w:rsidR="0018722C">
      <w:pPr>
        <w:pStyle w:val="ab"/>
        <w:topLinePunct/>
        <w:ind w:left="200" w:hangingChars="200" w:hanging="200"/>
      </w:pPr>
      <w:r>
        <w:t>[</w:t>
      </w:r>
      <w:r>
        <w:t xml:space="preserve">9</w:t>
      </w:r>
      <w:r>
        <w:t>]</w:t>
      </w:r>
      <w:r w:rsidRPr="00281126">
        <w:t xml:space="preserve">  </w:t>
      </w:r>
      <w:r/>
      <w:r>
        <w:t>Erazi H,</w:t>
      </w:r>
      <w:r>
        <w:t> </w:t>
      </w:r>
      <w:r>
        <w:t>Ahboucha S, Gamrani H. Chronic exposure to aluminum reduces tyrosine hydroxylase expression in the substantia nigra and locomotor performance in rats</w:t>
      </w:r>
      <w:r>
        <w:t>[</w:t>
      </w:r>
      <w:r>
        <w:t>J</w:t>
      </w:r>
      <w:r>
        <w:t>]</w:t>
      </w:r>
      <w:r>
        <w:t>. Neuroscience letters 2011,</w:t>
      </w:r>
      <w:r>
        <w:t> </w:t>
      </w:r>
      <w:r>
        <w:t>487</w:t>
      </w:r>
      <w:r>
        <w:t>(</w:t>
      </w:r>
      <w:r>
        <w:t>1</w:t>
      </w:r>
      <w:r>
        <w:t>)</w:t>
      </w:r>
      <w:r>
        <w:t xml:space="preserve">:</w:t>
      </w:r>
      <w:r>
        <w:t xml:space="preserve"> </w:t>
      </w:r>
      <w:r>
        <w:t>8-11.</w:t>
      </w:r>
    </w:p>
    <w:p w:rsidR="0018722C">
      <w:pPr>
        <w:pStyle w:val="ab"/>
        <w:topLinePunct/>
        <w:ind w:left="200" w:hangingChars="200" w:hanging="200"/>
      </w:pPr>
      <w:r>
        <w:t>[</w:t>
      </w:r>
      <w:r>
        <w:t xml:space="preserve">10</w:t>
      </w:r>
      <w:r>
        <w:t>]</w:t>
      </w:r>
      <w:r w:rsidRPr="00281126">
        <w:t xml:space="preserve"> </w:t>
      </w:r>
      <w:r/>
      <w:r>
        <w:t>Kushkuley J, Metkar S, Chan WK, Lee S, Shea TB. Aluminum induces neurofilament aggregation by stabilizing cross-bridging of phosphorylated c-terminal sidearms</w:t>
      </w:r>
      <w:r>
        <w:t>[</w:t>
      </w:r>
      <w:r>
        <w:rPr>
          <w:sz w:val="21"/>
        </w:rPr>
        <w:t>J</w:t>
      </w:r>
      <w:r>
        <w:t>]</w:t>
      </w:r>
      <w:r>
        <w:t xml:space="preserve">. Brain research,</w:t>
      </w:r>
      <w:r>
        <w:t xml:space="preserve"> </w:t>
      </w:r>
      <w:r>
        <w:t>2010,</w:t>
      </w:r>
      <w:r>
        <w:t> </w:t>
      </w:r>
      <w:r>
        <w:t xml:space="preserve">1322:</w:t>
      </w:r>
      <w:r>
        <w:t xml:space="preserve"> </w:t>
      </w:r>
      <w:r>
        <w:t>118-123.</w:t>
      </w:r>
    </w:p>
    <w:p w:rsidR="0018722C">
      <w:pPr>
        <w:pStyle w:val="ab"/>
        <w:topLinePunct/>
        <w:ind w:left="200" w:hangingChars="200" w:hanging="200"/>
      </w:pPr>
      <w:r>
        <w:t>[</w:t>
      </w:r>
      <w:r>
        <w:t xml:space="preserve">11</w:t>
      </w:r>
      <w:r>
        <w:t>]</w:t>
      </w:r>
      <w:r w:rsidRPr="00281126">
        <w:t xml:space="preserve"> </w:t>
      </w:r>
      <w:r/>
      <w:r>
        <w:t>Yumoto</w:t>
      </w:r>
      <w:r>
        <w:t> </w:t>
      </w:r>
      <w:r>
        <w:t>S,</w:t>
      </w:r>
      <w:r>
        <w:t> </w:t>
      </w:r>
      <w:r>
        <w:t>Kakimi</w:t>
      </w:r>
      <w:r>
        <w:t> </w:t>
      </w:r>
      <w:r>
        <w:t>S,</w:t>
      </w:r>
      <w:r>
        <w:t> </w:t>
      </w:r>
      <w:r>
        <w:t>Ohsaki</w:t>
      </w:r>
      <w:r>
        <w:t> </w:t>
      </w:r>
      <w:r>
        <w:t>A,</w:t>
      </w:r>
      <w:r>
        <w:t> </w:t>
      </w:r>
      <w:r>
        <w:t>Ishikawa</w:t>
      </w:r>
      <w:r>
        <w:t> </w:t>
      </w:r>
      <w:r>
        <w:t>A.</w:t>
      </w:r>
      <w:r>
        <w:t> </w:t>
      </w:r>
      <w:r>
        <w:t>Demonstration</w:t>
      </w:r>
      <w:r>
        <w:t> </w:t>
      </w:r>
      <w:r>
        <w:t>of</w:t>
      </w:r>
      <w:r>
        <w:t> </w:t>
      </w:r>
      <w:r>
        <w:t>aluminum</w:t>
      </w:r>
      <w:r>
        <w:t> </w:t>
      </w:r>
      <w:r>
        <w:t>in</w:t>
      </w:r>
      <w:r>
        <w:t> </w:t>
      </w:r>
      <w:r>
        <w:t>amyloid</w:t>
      </w:r>
      <w:r>
        <w:t> </w:t>
      </w:r>
      <w:r>
        <w:t>fibers</w:t>
      </w:r>
      <w:r>
        <w:t> </w:t>
      </w:r>
      <w:r>
        <w:t>in</w:t>
      </w:r>
      <w:r>
        <w:t> </w:t>
      </w:r>
      <w:r>
        <w:t>the cores of senile plaques in the brains of patients with Alzheimer's disease</w:t>
      </w:r>
      <w:r>
        <w:t>[</w:t>
      </w:r>
      <w:r>
        <w:t>J</w:t>
      </w:r>
      <w:r>
        <w:t>]</w:t>
      </w:r>
      <w:r>
        <w:t>. Journal of inorganic biochemistry 2009,</w:t>
      </w:r>
      <w:r>
        <w:t> </w:t>
      </w:r>
      <w:r>
        <w:t>103</w:t>
      </w:r>
      <w:r>
        <w:t>(</w:t>
      </w:r>
      <w:r>
        <w:t>11</w:t>
      </w:r>
      <w:r>
        <w:t>)</w:t>
      </w:r>
      <w:r>
        <w:t xml:space="preserve">:</w:t>
      </w:r>
      <w:r>
        <w:t xml:space="preserve"> </w:t>
      </w:r>
      <w:r>
        <w:t>1579-1584.</w:t>
      </w:r>
    </w:p>
    <w:p w:rsidR="0018722C">
      <w:pPr>
        <w:pStyle w:val="ab"/>
        <w:topLinePunct/>
        <w:ind w:left="200" w:hangingChars="200" w:hanging="200"/>
      </w:pPr>
      <w:r>
        <w:t>[</w:t>
      </w:r>
      <w:r>
        <w:t xml:space="preserve">12</w:t>
      </w:r>
      <w:r>
        <w:t>]</w:t>
      </w:r>
      <w:r w:rsidRPr="00281126">
        <w:t xml:space="preserve"> </w:t>
      </w:r>
      <w:r/>
      <w:r>
        <w:t>Rodella </w:t>
      </w:r>
      <w:r>
        <w:t>LF, </w:t>
      </w:r>
      <w:r>
        <w:t>Ricci </w:t>
      </w:r>
      <w:r>
        <w:t>F, </w:t>
      </w:r>
      <w:r>
        <w:t>Borsani E, Stacchiotti A, Foglio E, Favero </w:t>
      </w:r>
      <w:r>
        <w:t>G, </w:t>
      </w:r>
      <w:r>
        <w:t>Rezzani R, Mariani C,</w:t>
      </w:r>
      <w:r>
        <w:t> </w:t>
      </w:r>
      <w:r>
        <w:t>Bianchi</w:t>
      </w:r>
    </w:p>
    <w:p w:rsidR="0018722C">
      <w:pPr>
        <w:topLinePunct/>
      </w:pPr>
      <w:r>
        <w:rPr>
          <w:rFonts w:cstheme="minorBidi" w:hAnsiTheme="minorHAnsi" w:eastAsiaTheme="minorHAnsi" w:asciiTheme="minorHAnsi"/>
        </w:rPr>
        <w:t>R. Aluminium exposure induces Alzheimer's disease-like histopathological alterations in mouse</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rain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Histology and histopathology, 2008, 23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:433-439.</w:t>
      </w:r>
    </w:p>
    <w:p w:rsidR="0018722C">
      <w:pPr>
        <w:pStyle w:val="ab"/>
        <w:topLinePunct/>
        <w:ind w:left="200" w:hangingChars="200" w:hanging="200"/>
      </w:pPr>
      <w:bookmarkStart w:id="50" w:name="_cwCmt2"/>
      <w:r>
        <w:t>[</w:t>
      </w:r>
      <w:r>
        <w:t xml:space="preserve">13</w:t>
      </w:r>
      <w:r>
        <w:t>]</w:t>
      </w:r>
      <w:r w:rsidRPr="00281126">
        <w:t xml:space="preserve"> </w:t>
      </w:r>
      <w:r/>
      <w:r>
        <w:t>Castorina</w:t>
      </w:r>
      <w:r>
        <w:t> </w:t>
      </w:r>
      <w:r>
        <w:t>A,</w:t>
      </w:r>
      <w:r>
        <w:t> </w:t>
      </w:r>
      <w:r>
        <w:t>Tiralongo</w:t>
      </w:r>
      <w:r>
        <w:t> </w:t>
      </w:r>
      <w:r>
        <w:t>A,</w:t>
      </w:r>
      <w:r>
        <w:t> </w:t>
      </w:r>
      <w:r>
        <w:t>Giunta</w:t>
      </w:r>
      <w:r>
        <w:t> </w:t>
      </w:r>
      <w:r>
        <w:t>S,</w:t>
      </w:r>
      <w:r>
        <w:t> </w:t>
      </w:r>
      <w:r>
        <w:t>Carnazza</w:t>
      </w:r>
      <w:r>
        <w:t> </w:t>
      </w:r>
      <w:r>
        <w:t>ML,</w:t>
      </w:r>
      <w:r>
        <w:t> </w:t>
      </w:r>
      <w:r>
        <w:t>Scapagnini</w:t>
      </w:r>
      <w:r>
        <w:t> </w:t>
      </w:r>
      <w:r>
        <w:t>G,</w:t>
      </w:r>
      <w:r>
        <w:t> </w:t>
      </w:r>
      <w:r>
        <w:t>D'Agata</w:t>
      </w:r>
      <w:r>
        <w:t> </w:t>
      </w:r>
      <w:r>
        <w:t>V.</w:t>
      </w:r>
      <w:r>
        <w:t> </w:t>
      </w:r>
      <w:r>
        <w:t>Early</w:t>
      </w:r>
      <w:r>
        <w:t> </w:t>
      </w:r>
      <w:r>
        <w:t>effects</w:t>
      </w:r>
      <w:r>
        <w:t> </w:t>
      </w:r>
      <w:r>
        <w:t>of aluminum</w:t>
      </w:r>
      <w:r>
        <w:t> </w:t>
      </w:r>
      <w:r>
        <w:t>chloride</w:t>
      </w:r>
      <w:r>
        <w:t> </w:t>
      </w:r>
      <w:r>
        <w:t>on</w:t>
      </w:r>
      <w:r>
        <w:t> </w:t>
      </w:r>
      <w:r>
        <w:t>beta-secretase</w:t>
      </w:r>
      <w:r>
        <w:t> </w:t>
      </w:r>
      <w:r>
        <w:t>mRNA</w:t>
      </w:r>
      <w:r>
        <w:t> </w:t>
      </w:r>
      <w:r>
        <w:t>expression</w:t>
      </w:r>
      <w:r>
        <w:t> </w:t>
      </w:r>
      <w:r>
        <w:t>in</w:t>
      </w:r>
      <w:r>
        <w:t> </w:t>
      </w:r>
      <w:r>
        <w:t>a</w:t>
      </w:r>
      <w:r>
        <w:t> </w:t>
      </w:r>
      <w:r>
        <w:t>neuronal</w:t>
      </w:r>
      <w:r>
        <w:t> </w:t>
      </w:r>
      <w:r>
        <w:t>model</w:t>
      </w:r>
      <w:r>
        <w:t> </w:t>
      </w:r>
      <w:r>
        <w:t>of</w:t>
      </w:r>
      <w:r>
        <w:t> </w:t>
      </w:r>
      <w:r>
        <w:t>beta-amyloid toxicity</w:t>
      </w:r>
      <w:r>
        <w:t>[</w:t>
      </w:r>
      <w:r>
        <w:t>J</w:t>
      </w:r>
      <w:r>
        <w:t>]</w:t>
      </w:r>
      <w:r>
        <w:t xml:space="preserve">. Cell biology and toxicology,</w:t>
      </w:r>
      <w:r>
        <w:t xml:space="preserve"> </w:t>
      </w:r>
      <w:r>
        <w:t>2010,</w:t>
      </w:r>
      <w:r>
        <w:t> </w:t>
      </w:r>
      <w:r>
        <w:t>26</w:t>
      </w:r>
      <w:r>
        <w:t>(</w:t>
      </w:r>
      <w:r>
        <w:t>4</w:t>
      </w:r>
      <w:r>
        <w:t>)</w:t>
      </w:r>
      <w:r>
        <w:t xml:space="preserve">:</w:t>
      </w:r>
      <w:r>
        <w:t xml:space="preserve"> </w:t>
      </w:r>
      <w:r>
        <w:t>367-377.</w:t>
      </w:r>
      <w:bookmarkEnd w:id="50"/>
    </w:p>
    <w:p w:rsidR="0018722C">
      <w:pPr>
        <w:pStyle w:val="ab"/>
        <w:topLinePunct/>
        <w:ind w:left="200" w:hangingChars="200" w:hanging="200"/>
      </w:pPr>
      <w:r>
        <w:t>[</w:t>
      </w:r>
      <w:r>
        <w:t xml:space="preserve">14</w:t>
      </w:r>
      <w:r>
        <w:t>]</w:t>
      </w:r>
      <w:r w:rsidRPr="00281126">
        <w:t xml:space="preserve"> </w:t>
      </w:r>
      <w:r/>
      <w:r>
        <w:t>Malin DH, Crothers MK, Lake JR, Goyarzu </w:t>
      </w:r>
      <w:r>
        <w:t>P, </w:t>
      </w:r>
      <w:r>
        <w:t>Plotner RE, Garcia SA, Spell SH, </w:t>
      </w:r>
      <w:r>
        <w:t>Tomsic </w:t>
      </w:r>
      <w:r>
        <w:t>BJ, Giordano </w:t>
      </w:r>
      <w:r>
        <w:t>T, </w:t>
      </w:r>
      <w:r>
        <w:t>Kowall </w:t>
      </w:r>
      <w:r>
        <w:t>NW. </w:t>
      </w:r>
      <w:r>
        <w:t>Hippocampal injections of amyloid beta-peptide 1-40 impair subsequent one-trial</w:t>
      </w:r>
      <w:r>
        <w:t>/</w:t>
      </w:r>
      <w:r>
        <w:t xml:space="preserve">day reward learning</w:t>
      </w:r>
      <w:r>
        <w:t>[</w:t>
      </w:r>
      <w:r>
        <w:t xml:space="preserve">J</w:t>
      </w:r>
      <w:r>
        <w:t>]</w:t>
      </w:r>
      <w:r>
        <w:t xml:space="preserve">. Neurobiology of learning and </w:t>
      </w:r>
      <w:r>
        <w:t xml:space="preserve">memory,</w:t>
      </w:r>
      <w:r>
        <w:t xml:space="preserve"> </w:t>
      </w:r>
      <w:r>
        <w:t xml:space="preserve">2001, </w:t>
      </w:r>
      <w:r>
        <w:t>76</w:t>
      </w:r>
      <w:r>
        <w:t>(</w:t>
      </w:r>
      <w:r>
        <w:t>2</w:t>
      </w:r>
      <w:r>
        <w:t>)</w:t>
      </w:r>
      <w:r>
        <w:t xml:space="preserve">:</w:t>
      </w:r>
      <w:r>
        <w:t xml:space="preserve"> </w:t>
      </w:r>
      <w:r>
        <w:t>125-137.</w:t>
      </w:r>
    </w:p>
    <w:p w:rsidR="0018722C">
      <w:pPr>
        <w:pStyle w:val="ab"/>
        <w:topLinePunct/>
        <w:ind w:left="200" w:hangingChars="200" w:hanging="200"/>
      </w:pPr>
      <w:r>
        <w:t>[</w:t>
      </w:r>
      <w:r>
        <w:t xml:space="preserve">15</w:t>
      </w:r>
      <w:r>
        <w:t>]</w:t>
      </w:r>
      <w:r w:rsidRPr="00281126">
        <w:t xml:space="preserve"> </w:t>
      </w:r>
      <w:r/>
      <w:r>
        <w:t>Ashley RH, Harroun </w:t>
      </w:r>
      <w:r>
        <w:t>TA, </w:t>
      </w:r>
      <w:r>
        <w:t>Hauss </w:t>
      </w:r>
      <w:r>
        <w:t>T, </w:t>
      </w:r>
      <w:r>
        <w:t>Breen KC, Bradshaw </w:t>
      </w:r>
      <w:r>
        <w:t>JP. </w:t>
      </w:r>
      <w:r>
        <w:t>Autoinsertion of soluble oligomers of Alzheimer's Abeta</w:t>
      </w:r>
      <w:r>
        <w:t>(</w:t>
      </w:r>
      <w:r>
        <w:rPr>
          <w:sz w:val="21"/>
        </w:rPr>
        <w:t>1-42</w:t>
      </w:r>
      <w:r>
        <w:t>)</w:t>
      </w:r>
      <w:r>
        <w:t xml:space="preserve"> peptide into cholesterol-containing membranes is accompanied by relocation</w:t>
      </w:r>
      <w:r>
        <w:t> </w:t>
      </w:r>
      <w:r>
        <w:t>of</w:t>
      </w:r>
      <w:r>
        <w:t> </w:t>
      </w:r>
      <w:r>
        <w:t>the</w:t>
      </w:r>
      <w:r>
        <w:t> </w:t>
      </w:r>
      <w:r>
        <w:t>sterol</w:t>
      </w:r>
      <w:r>
        <w:t> </w:t>
      </w:r>
      <w:r>
        <w:t>towards</w:t>
      </w:r>
      <w:r>
        <w:t> </w:t>
      </w:r>
      <w:r>
        <w:t>the</w:t>
      </w:r>
      <w:r>
        <w:t> </w:t>
      </w:r>
      <w:r>
        <w:t>bilayer</w:t>
      </w:r>
      <w:r>
        <w:t> </w:t>
      </w:r>
      <w:r>
        <w:t>surface</w:t>
      </w:r>
      <w:r>
        <w:t>[</w:t>
      </w:r>
      <w:r>
        <w:rPr>
          <w:sz w:val="21"/>
        </w:rPr>
        <w:t>J</w:t>
      </w:r>
      <w:r>
        <w:t>]</w:t>
      </w:r>
      <w:r>
        <w:t>.</w:t>
      </w:r>
      <w:r>
        <w:t> </w:t>
      </w:r>
      <w:r>
        <w:t>BMC</w:t>
      </w:r>
      <w:r>
        <w:t> </w:t>
      </w:r>
      <w:r>
        <w:t>structural</w:t>
      </w:r>
      <w:r>
        <w:t> </w:t>
      </w:r>
      <w:r>
        <w:t xml:space="preserve">biology,</w:t>
      </w:r>
      <w:r>
        <w:t xml:space="preserve"> </w:t>
      </w:r>
      <w:r>
        <w:t>2006,</w:t>
      </w:r>
      <w:r>
        <w:t> </w:t>
      </w:r>
      <w:r>
        <w:t xml:space="preserve">6:</w:t>
      </w:r>
      <w:r>
        <w:t xml:space="preserve"> </w:t>
      </w:r>
      <w:r>
        <w:t>21.</w:t>
      </w:r>
    </w:p>
    <w:p w:rsidR="0018722C">
      <w:pPr>
        <w:pStyle w:val="ab"/>
        <w:topLinePunct/>
        <w:ind w:left="200" w:hangingChars="200" w:hanging="200"/>
      </w:pPr>
      <w:bookmarkStart w:id="52" w:name="_cwCmt4"/>
      <w:r>
        <w:t>[</w:t>
      </w:r>
      <w:r>
        <w:t xml:space="preserve">16</w:t>
      </w:r>
      <w:r>
        <w:t>]</w:t>
      </w:r>
      <w:r w:rsidRPr="00281126">
        <w:t xml:space="preserve"> </w:t>
      </w:r>
      <w:r/>
      <w:r>
        <w:t>Kagan</w:t>
      </w:r>
      <w:r>
        <w:t> </w:t>
      </w:r>
      <w:r>
        <w:t>BL,</w:t>
      </w:r>
      <w:r>
        <w:t> </w:t>
      </w:r>
      <w:r>
        <w:t>Hirakura</w:t>
      </w:r>
      <w:r>
        <w:t> </w:t>
      </w:r>
      <w:r>
        <w:t>Y,</w:t>
      </w:r>
      <w:r>
        <w:t> </w:t>
      </w:r>
      <w:r>
        <w:t>Azimov</w:t>
      </w:r>
      <w:r>
        <w:t> </w:t>
      </w:r>
      <w:r>
        <w:t>R,</w:t>
      </w:r>
      <w:r>
        <w:t> </w:t>
      </w:r>
      <w:r>
        <w:t>Azimova</w:t>
      </w:r>
      <w:r>
        <w:t> </w:t>
      </w:r>
      <w:r>
        <w:t>R,</w:t>
      </w:r>
      <w:r>
        <w:t> </w:t>
      </w:r>
      <w:r>
        <w:t>Lin</w:t>
      </w:r>
      <w:r>
        <w:t> </w:t>
      </w:r>
      <w:r>
        <w:t>MC.</w:t>
      </w:r>
      <w:r>
        <w:t> </w:t>
      </w:r>
      <w:r>
        <w:t>The</w:t>
      </w:r>
      <w:r>
        <w:t> </w:t>
      </w:r>
      <w:r>
        <w:t>channel</w:t>
      </w:r>
      <w:r>
        <w:t> </w:t>
      </w:r>
      <w:r>
        <w:t>hypothesis</w:t>
      </w:r>
      <w:r>
        <w:t> </w:t>
      </w:r>
      <w:r>
        <w:t>of</w:t>
      </w:r>
      <w:r>
        <w:t> </w:t>
      </w:r>
      <w:r>
        <w:t>Alzheimer's disease: current status</w:t>
      </w:r>
      <w:r>
        <w:t>[</w:t>
      </w:r>
      <w:r>
        <w:t>J</w:t>
      </w:r>
      <w:r>
        <w:t>]</w:t>
      </w:r>
      <w:r>
        <w:t>. Peptides, 2002,</w:t>
      </w:r>
      <w:r>
        <w:t> </w:t>
      </w:r>
      <w:r>
        <w:t>23</w:t>
      </w:r>
      <w:r>
        <w:t>(</w:t>
      </w:r>
      <w:r>
        <w:t>7</w:t>
      </w:r>
      <w:r>
        <w:t>)</w:t>
      </w:r>
      <w:r>
        <w:t xml:space="preserve">:</w:t>
      </w:r>
      <w:r>
        <w:t xml:space="preserve"> </w:t>
      </w:r>
      <w:r>
        <w:t>1311-1315.</w:t>
      </w:r>
      <w:bookmarkEnd w:id="52"/>
    </w:p>
    <w:p w:rsidR="0018722C">
      <w:pPr>
        <w:pStyle w:val="ab"/>
        <w:topLinePunct/>
        <w:ind w:left="200" w:hangingChars="200" w:hanging="200"/>
      </w:pPr>
      <w:r>
        <w:t>[</w:t>
      </w:r>
      <w:r>
        <w:t xml:space="preserve">17</w:t>
      </w:r>
      <w:r>
        <w:t>]</w:t>
      </w:r>
      <w:r w:rsidRPr="00281126">
        <w:t xml:space="preserve"> </w:t>
      </w:r>
      <w:r/>
      <w:r>
        <w:t>Zhang </w:t>
      </w:r>
      <w:r>
        <w:t>Y, </w:t>
      </w:r>
      <w:r>
        <w:t>McLaughlin R, Goodyer C, LeBlanc A. Selective cytotoxicity of intracellular amyloid beta peptide1-42 through p53 and Bax in cultured primary human neurons</w:t>
      </w:r>
      <w:r>
        <w:t>[</w:t>
      </w:r>
      <w:r>
        <w:t>J</w:t>
      </w:r>
      <w:r>
        <w:t>]</w:t>
      </w:r>
      <w:r>
        <w:t xml:space="preserve">. The Journal of cell biology,</w:t>
      </w:r>
      <w:r>
        <w:t xml:space="preserve"> </w:t>
      </w:r>
      <w:r>
        <w:t>2002,</w:t>
      </w:r>
      <w:r>
        <w:t> </w:t>
      </w:r>
      <w:r>
        <w:t>156</w:t>
      </w:r>
      <w:r>
        <w:t>(</w:t>
      </w:r>
      <w:r>
        <w:t>3</w:t>
      </w:r>
      <w:r>
        <w:t>)</w:t>
      </w:r>
      <w:r>
        <w:t xml:space="preserve">:</w:t>
      </w:r>
      <w:r>
        <w:t xml:space="preserve"> </w:t>
      </w:r>
      <w:r>
        <w:t>519-529.</w:t>
      </w:r>
    </w:p>
    <w:p w:rsidR="0018722C">
      <w:pPr>
        <w:pStyle w:val="ab"/>
        <w:topLinePunct/>
        <w:ind w:left="200" w:hangingChars="200" w:hanging="200"/>
      </w:pPr>
      <w:r>
        <w:t>[</w:t>
      </w:r>
      <w:r>
        <w:t xml:space="preserve">18</w:t>
      </w:r>
      <w:r>
        <w:t>]</w:t>
      </w:r>
      <w:r w:rsidRPr="00281126">
        <w:t xml:space="preserve"> </w:t>
      </w:r>
      <w:r/>
      <w:r>
        <w:t>Heredia </w:t>
      </w:r>
      <w:r>
        <w:t>L, </w:t>
      </w:r>
      <w:r>
        <w:t>Helguera </w:t>
      </w:r>
      <w:r>
        <w:t>P, </w:t>
      </w:r>
      <w:r>
        <w:t>de Olmos S, Kedikian </w:t>
      </w:r>
      <w:r>
        <w:t>G, </w:t>
      </w:r>
      <w:r>
        <w:t>Sola </w:t>
      </w:r>
      <w:r>
        <w:t>Vigo </w:t>
      </w:r>
      <w:r>
        <w:t>F, </w:t>
      </w:r>
      <w:r>
        <w:t>LaFerla </w:t>
      </w:r>
      <w:r>
        <w:t>F, </w:t>
      </w:r>
      <w:r>
        <w:t>Staufenbiel M, de Olmos J, Busciglio J, Caceres A</w:t>
      </w:r>
      <w:hyperlink r:id="rId72">
        <w:r>
          <w:t xml:space="preserve">,</w:t>
        </w:r>
        <w:r>
          <w:t xml:space="preserve"> </w:t>
        </w:r>
        <w:r>
          <w:t xml:space="preserve">Lorenzo A.</w:t>
        </w:r>
        <w:r>
          <w:t xml:space="preserve"> </w:t>
        </w:r>
        <w:r/>
      </w:hyperlink>
      <w:r>
        <w:t>Phosphorylation of actin-depolymerizing factor</w:t>
      </w:r>
      <w:r>
        <w:t>/</w:t>
      </w:r>
      <w:r>
        <w:t xml:space="preserve">cofilin by LIM-kinase mediates amyloid beta-induced degeneration: a potential mechanism of neuronal dystrophy in Alzheimer's disease</w:t>
      </w:r>
      <w:r>
        <w:t>[</w:t>
      </w:r>
      <w:r>
        <w:t xml:space="preserve">J</w:t>
      </w:r>
      <w:r>
        <w:t>]</w:t>
      </w:r>
      <w:r>
        <w:t xml:space="preserve">. </w:t>
      </w:r>
      <w:hyperlink r:id="rId73">
        <w:r>
          <w:t>J Neurosci, </w:t>
        </w:r>
      </w:hyperlink>
      <w:r>
        <w:t>2006,</w:t>
      </w:r>
      <w:r>
        <w:t> </w:t>
      </w:r>
      <w:r>
        <w:t>26</w:t>
      </w:r>
      <w:r>
        <w:t>(</w:t>
      </w:r>
      <w:r>
        <w:t>24</w:t>
      </w:r>
      <w:r>
        <w:t>)</w:t>
      </w:r>
      <w:r>
        <w:t xml:space="preserve">:</w:t>
      </w:r>
      <w:r>
        <w:t xml:space="preserve"> </w:t>
      </w:r>
      <w:r>
        <w:t>6533-6542.</w:t>
      </w:r>
    </w:p>
    <w:p w:rsidR="0018722C">
      <w:pPr>
        <w:pStyle w:val="ab"/>
        <w:topLinePunct/>
        <w:ind w:left="200" w:hangingChars="200" w:hanging="200"/>
      </w:pPr>
      <w:r>
        <w:t>[</w:t>
      </w:r>
      <w:r>
        <w:t xml:space="preserve">19</w:t>
      </w:r>
      <w:r>
        <w:t>]</w:t>
      </w:r>
      <w:r w:rsidRPr="00281126">
        <w:t xml:space="preserve"> </w:t>
      </w:r>
      <w:r/>
      <w:r>
        <w:t>Flaten</w:t>
      </w:r>
      <w:r>
        <w:t> </w:t>
      </w:r>
      <w:r>
        <w:t>TP.</w:t>
      </w:r>
      <w:r>
        <w:t> </w:t>
      </w:r>
      <w:r>
        <w:t>Aluminium</w:t>
      </w:r>
      <w:r>
        <w:t> </w:t>
      </w:r>
      <w:r>
        <w:t>as</w:t>
      </w:r>
      <w:r>
        <w:t> </w:t>
      </w:r>
      <w:r>
        <w:t>a</w:t>
      </w:r>
      <w:r>
        <w:t> </w:t>
      </w:r>
      <w:r>
        <w:t>risk</w:t>
      </w:r>
      <w:r>
        <w:t> </w:t>
      </w:r>
      <w:r>
        <w:t>factor</w:t>
      </w:r>
      <w:r>
        <w:t> </w:t>
      </w:r>
      <w:r>
        <w:t>in</w:t>
      </w:r>
      <w:r>
        <w:t> </w:t>
      </w:r>
      <w:r>
        <w:t>Alzheimer's</w:t>
      </w:r>
      <w:r>
        <w:t> </w:t>
      </w:r>
      <w:r>
        <w:t>disease,</w:t>
      </w:r>
      <w:r>
        <w:t> </w:t>
      </w:r>
      <w:r>
        <w:t>with</w:t>
      </w:r>
      <w:r>
        <w:t> </w:t>
      </w:r>
      <w:r>
        <w:t>emphasis</w:t>
      </w:r>
      <w:r>
        <w:t> </w:t>
      </w:r>
      <w:r>
        <w:t>on</w:t>
      </w:r>
      <w:r>
        <w:t> </w:t>
      </w:r>
      <w:r>
        <w:t>drinking</w:t>
      </w:r>
      <w:r>
        <w:t> </w:t>
      </w:r>
      <w:r>
        <w:t>water</w:t>
      </w:r>
      <w:r>
        <w:t>[</w:t>
      </w:r>
      <w:r>
        <w:t>J</w:t>
      </w:r>
      <w:r>
        <w:t>]</w:t>
      </w:r>
      <w:r>
        <w:t xml:space="preserve">. Brain research bulletin,</w:t>
      </w:r>
      <w:r>
        <w:t xml:space="preserve"> </w:t>
      </w:r>
      <w:r>
        <w:t>2001,</w:t>
      </w:r>
      <w:r>
        <w:t> </w:t>
      </w:r>
      <w:r>
        <w:t>55</w:t>
      </w:r>
      <w:r>
        <w:t>(</w:t>
      </w:r>
      <w:r>
        <w:t>2</w:t>
      </w:r>
      <w:r>
        <w:t>)</w:t>
      </w:r>
      <w:r>
        <w:t xml:space="preserve">:</w:t>
      </w:r>
      <w:r>
        <w:t xml:space="preserve"> </w:t>
      </w:r>
      <w:r>
        <w:t>187-196.</w:t>
      </w:r>
    </w:p>
    <w:p w:rsidR="0018722C">
      <w:pPr>
        <w:pStyle w:val="ab"/>
        <w:topLinePunct/>
        <w:ind w:left="200" w:hangingChars="200" w:hanging="200"/>
      </w:pPr>
      <w:hyperlink r:id="rId74">
        <w:r>
          <w:t>[</w:t>
        </w:r>
        <w:r>
          <w:t xml:space="preserve">20</w:t>
        </w:r>
        <w:r>
          <w:t>]</w:t>
        </w:r>
        <w:r w:rsidRPr="00281126">
          <w:t xml:space="preserve"> </w:t>
        </w:r>
        <w:r/>
        <w:r>
          <w:t>Luo Y</w:t>
        </w:r>
      </w:hyperlink>
      <w:r>
        <w:t>1, </w:t>
      </w:r>
      <w:hyperlink r:id="rId75">
        <w:r>
          <w:t>Niu </w:t>
        </w:r>
        <w:r>
          <w:t>F, </w:t>
        </w:r>
      </w:hyperlink>
      <w:hyperlink r:id="rId76">
        <w:r>
          <w:t>Sun Z, </w:t>
        </w:r>
      </w:hyperlink>
      <w:hyperlink r:id="rId77">
        <w:r>
          <w:t>Cao </w:t>
        </w:r>
        <w:r>
          <w:t>W, </w:t>
        </w:r>
      </w:hyperlink>
      <w:hyperlink r:id="rId78">
        <w:r>
          <w:t>Zhang X, </w:t>
        </w:r>
      </w:hyperlink>
      <w:hyperlink r:id="rId79">
        <w:r>
          <w:t>Guan D, </w:t>
        </w:r>
      </w:hyperlink>
      <w:hyperlink r:id="rId80">
        <w:r>
          <w:t>Lv </w:t>
        </w:r>
        <w:r>
          <w:t>Z, </w:t>
        </w:r>
      </w:hyperlink>
      <w:hyperlink r:id="rId81">
        <w:r>
          <w:t>Zhang B, </w:t>
        </w:r>
      </w:hyperlink>
      <w:hyperlink r:id="rId82">
        <w:r>
          <w:t>Xu </w:t>
        </w:r>
        <w:r>
          <w:t>Y. </w:t>
        </w:r>
      </w:hyperlink>
      <w:r>
        <w:t>Altered expression of Aβ</w:t>
      </w:r>
      <w:r w:rsidR="001852F3">
        <w:t xml:space="preserve">metabolism-associated molecules from D-galactose</w:t>
      </w:r>
      <w:r>
        <w:t>/</w:t>
      </w:r>
      <w:r>
        <w:t xml:space="preserve">AlCl3 induced mouse brain</w:t>
      </w:r>
      <w:r>
        <w:t>[</w:t>
      </w:r>
      <w:r>
        <w:t xml:space="preserve">J</w:t>
      </w:r>
      <w:r>
        <w:t>]</w:t>
      </w:r>
      <w:r>
        <w:t xml:space="preserve">. Mechanisms of Ageing </w:t>
      </w:r>
      <w:r>
        <w:t>and</w:t>
      </w:r>
      <w:r>
        <w:t> </w:t>
      </w:r>
      <w:r>
        <w:t xml:space="preserve">Development,</w:t>
      </w:r>
      <w:r>
        <w:t xml:space="preserve"> </w:t>
      </w:r>
      <w:r>
        <w:t>2009,</w:t>
      </w:r>
      <w:r>
        <w:t xml:space="preserve"> </w:t>
      </w:r>
      <w:r>
        <w:t>130</w:t>
      </w:r>
      <w:r>
        <w:t>(</w:t>
      </w:r>
      <w:r>
        <w:t>4</w:t>
      </w:r>
      <w:r>
        <w:t>)</w:t>
      </w:r>
      <w:r>
        <w:t xml:space="preserve">:</w:t>
      </w:r>
      <w:r>
        <w:t xml:space="preserve"> </w:t>
      </w:r>
      <w:r>
        <w:t>248–252.</w:t>
      </w:r>
    </w:p>
    <w:p w:rsidR="0018722C">
      <w:pPr>
        <w:pStyle w:val="ab"/>
        <w:topLinePunct/>
        <w:ind w:left="200" w:hangingChars="200" w:hanging="200"/>
      </w:pPr>
      <w:hyperlink r:id="rId83">
        <w:r>
          <w:t>[</w:t>
        </w:r>
        <w:r>
          <w:t xml:space="preserve">21</w:t>
        </w:r>
        <w:r>
          <w:t>]</w:t>
        </w:r>
        <w:r w:rsidRPr="00281126">
          <w:t xml:space="preserve"> </w:t>
        </w:r>
        <w:r/>
        <w:r>
          <w:t>Castorina</w:t>
        </w:r>
        <w:r>
          <w:t> </w:t>
        </w:r>
        <w:r>
          <w:t>A,</w:t>
        </w:r>
        <w:r>
          <w:t> </w:t>
        </w:r>
      </w:hyperlink>
      <w:hyperlink r:id="rId84">
        <w:r>
          <w:t>Tiralongo</w:t>
        </w:r>
        <w:r>
          <w:t> </w:t>
        </w:r>
        <w:r>
          <w:t>A,</w:t>
        </w:r>
        <w:r>
          <w:t> </w:t>
        </w:r>
      </w:hyperlink>
      <w:hyperlink r:id="rId85">
        <w:r>
          <w:t>Giunta</w:t>
        </w:r>
        <w:r>
          <w:t> </w:t>
        </w:r>
        <w:r>
          <w:t>S,</w:t>
        </w:r>
        <w:r>
          <w:t> </w:t>
        </w:r>
      </w:hyperlink>
      <w:hyperlink r:id="rId86">
        <w:r>
          <w:t>Carnazza</w:t>
        </w:r>
        <w:r>
          <w:t> </w:t>
        </w:r>
        <w:r>
          <w:t>ML,</w:t>
        </w:r>
        <w:r>
          <w:t> </w:t>
        </w:r>
      </w:hyperlink>
      <w:hyperlink r:id="rId87">
        <w:r>
          <w:t>Scapagnini</w:t>
        </w:r>
        <w:r>
          <w:t> </w:t>
        </w:r>
        <w:r>
          <w:t>G,</w:t>
        </w:r>
        <w:r>
          <w:t> </w:t>
        </w:r>
      </w:hyperlink>
      <w:hyperlink r:id="rId88">
        <w:r>
          <w:t>D'Agata</w:t>
        </w:r>
        <w:r>
          <w:t> </w:t>
        </w:r>
        <w:r>
          <w:t>V.</w:t>
        </w:r>
        <w:r>
          <w:t> </w:t>
        </w:r>
      </w:hyperlink>
      <w:r>
        <w:t>Early</w:t>
      </w:r>
      <w:r>
        <w:t> </w:t>
      </w:r>
      <w:r>
        <w:t>effects</w:t>
      </w:r>
      <w:r>
        <w:t> </w:t>
      </w:r>
      <w:r>
        <w:t>of aluminum chloride on beta-secretase mRNA expression in a neuronal model of</w:t>
      </w:r>
      <w:r w:rsidR="001852F3">
        <w:t xml:space="preserve">ß-amyloid toxicity</w:t>
      </w:r>
      <w:r>
        <w:t>[</w:t>
      </w:r>
      <w:r>
        <w:t>J</w:t>
      </w:r>
      <w:r>
        <w:t>]</w:t>
      </w:r>
      <w:r>
        <w:t>. Cell Biol</w:t>
      </w:r>
      <w:r>
        <w:t> </w:t>
      </w:r>
      <w:r>
        <w:t xml:space="preserve">Toxicol,</w:t>
      </w:r>
      <w:r>
        <w:t xml:space="preserve"> </w:t>
      </w:r>
      <w:r>
        <w:t>2010,</w:t>
      </w:r>
      <w:r>
        <w:t xml:space="preserve"> </w:t>
      </w:r>
      <w:r>
        <w:t>26</w:t>
      </w:r>
      <w:r>
        <w:t>(</w:t>
      </w:r>
      <w:r>
        <w:t>4</w:t>
      </w:r>
      <w:r>
        <w:t>)</w:t>
      </w:r>
      <w:r>
        <w:t xml:space="preserve">:</w:t>
      </w:r>
      <w:r>
        <w:t xml:space="preserve"> </w:t>
      </w:r>
      <w:r>
        <w:t>367–377.</w:t>
      </w:r>
    </w:p>
    <w:p w:rsidR="0018722C">
      <w:pPr>
        <w:pStyle w:val="ab"/>
        <w:topLinePunct/>
        <w:ind w:left="200" w:hangingChars="200" w:hanging="200"/>
      </w:pPr>
      <w:r>
        <w:t>[</w:t>
      </w:r>
      <w:r>
        <w:t xml:space="preserve">22</w:t>
      </w:r>
      <w:r>
        <w:t>]</w:t>
      </w:r>
      <w:r w:rsidRPr="00281126">
        <w:t xml:space="preserve"> </w:t>
      </w:r>
      <w:r/>
      <w:r>
        <w:t>Walton </w:t>
      </w:r>
      <w:r>
        <w:t>JR, </w:t>
      </w:r>
      <w:r>
        <w:t>Wang </w:t>
      </w:r>
      <w:r>
        <w:t>MX. APP expression, distribution and accumulation are altered by aluminum in a rodent model for Alzheimer</w:t>
      </w:r>
      <w:r>
        <w:t>'</w:t>
      </w:r>
      <w:r>
        <w:t>s disease</w:t>
      </w:r>
      <w:r>
        <w:t>[</w:t>
      </w:r>
      <w:r>
        <w:t xml:space="preserve">J</w:t>
      </w:r>
      <w:r>
        <w:t>]</w:t>
      </w:r>
      <w:r>
        <w:t xml:space="preserve">. Journal of Inorganic </w:t>
      </w:r>
      <w:r>
        <w:t>Biochemistry, </w:t>
      </w:r>
      <w:r>
        <w:t xml:space="preserve">2009;</w:t>
      </w:r>
      <w:r>
        <w:t xml:space="preserve"> </w:t>
      </w:r>
      <w:r>
        <w:t>103</w:t>
      </w:r>
      <w:r>
        <w:t>(</w:t>
      </w:r>
      <w:r>
        <w:t>11</w:t>
      </w:r>
      <w:r>
        <w:t>)</w:t>
      </w:r>
      <w:r>
        <w:t xml:space="preserve">:</w:t>
      </w:r>
      <w:r>
        <w:t xml:space="preserve"> </w:t>
      </w:r>
      <w:r>
        <w:t>1548–1554.</w:t>
      </w:r>
    </w:p>
    <w:p w:rsidR="0018722C">
      <w:pPr>
        <w:pStyle w:val="ab"/>
        <w:topLinePunct/>
        <w:ind w:left="200" w:hangingChars="200" w:hanging="200"/>
      </w:pPr>
      <w:hyperlink r:id="rId89">
        <w:r>
          <w:t>[</w:t>
        </w:r>
        <w:r>
          <w:t xml:space="preserve">23</w:t>
        </w:r>
        <w:r>
          <w:t>]</w:t>
        </w:r>
        <w:r w:rsidRPr="00281126">
          <w:t xml:space="preserve"> </w:t>
        </w:r>
        <w:r/>
        <w:r>
          <w:t>Li R, </w:t>
        </w:r>
      </w:hyperlink>
      <w:hyperlink r:id="rId90">
        <w:r>
          <w:t>Lindholm K, </w:t>
        </w:r>
      </w:hyperlink>
      <w:hyperlink r:id="rId91">
        <w:r>
          <w:t>Yang </w:t>
        </w:r>
        <w:r>
          <w:t>LB, </w:t>
        </w:r>
      </w:hyperlink>
      <w:hyperlink r:id="rId92">
        <w:r>
          <w:t>Yue </w:t>
        </w:r>
        <w:r>
          <w:t>X, </w:t>
        </w:r>
      </w:hyperlink>
      <w:hyperlink r:id="rId93">
        <w:r>
          <w:t>Citron M, </w:t>
        </w:r>
      </w:hyperlink>
      <w:hyperlink r:id="rId94">
        <w:r>
          <w:t>Yan </w:t>
        </w:r>
        <w:r>
          <w:t>R, </w:t>
        </w:r>
      </w:hyperlink>
      <w:hyperlink r:id="rId95">
        <w:r>
          <w:t>Beach </w:t>
        </w:r>
        <w:r>
          <w:t>T</w:t>
        </w:r>
      </w:hyperlink>
      <w:r>
        <w:t>, </w:t>
      </w:r>
      <w:hyperlink r:id="rId96">
        <w:r>
          <w:t>Sue </w:t>
        </w:r>
        <w:r>
          <w:t>L, </w:t>
        </w:r>
      </w:hyperlink>
      <w:hyperlink r:id="rId97">
        <w:r>
          <w:t>Sabbagh M</w:t>
        </w:r>
      </w:hyperlink>
      <w:r>
        <w:t>, </w:t>
      </w:r>
      <w:hyperlink r:id="rId98">
        <w:r>
          <w:t>Cai H, </w:t>
        </w:r>
      </w:hyperlink>
      <w:hyperlink r:id="rId99">
        <w:r>
          <w:t>Wong</w:t>
        </w:r>
      </w:hyperlink>
      <w:hyperlink r:id="rId99">
        <w:r>
          <w:t> </w:t>
        </w:r>
        <w:r>
          <w:t>P, </w:t>
        </w:r>
      </w:hyperlink>
      <w:hyperlink r:id="rId100">
        <w:r>
          <w:t>Price D, </w:t>
        </w:r>
      </w:hyperlink>
      <w:hyperlink r:id="rId101">
        <w:r>
          <w:t>Shen </w:t>
        </w:r>
        <w:r>
          <w:t xml:space="preserve">Y.</w:t>
        </w:r>
        <w:r>
          <w:t xml:space="preserve"> </w:t>
        </w:r>
        <w:r/>
      </w:hyperlink>
      <w:r>
        <w:t>Amyloid </w:t>
      </w:r>
      <w:r>
        <w:t>beta peptide load is correlated with increased beta-secretase activity in</w:t>
      </w:r>
      <w:r>
        <w:t> </w:t>
      </w:r>
      <w:r>
        <w:t>sporadic</w:t>
      </w:r>
      <w:r>
        <w:t> </w:t>
      </w:r>
      <w:r>
        <w:t>Alzheimer's</w:t>
      </w:r>
      <w:r>
        <w:t> </w:t>
      </w:r>
      <w:r>
        <w:t>disease</w:t>
      </w:r>
      <w:r>
        <w:t> </w:t>
      </w:r>
      <w:r>
        <w:t>patients</w:t>
      </w:r>
      <w:r>
        <w:t>[</w:t>
      </w:r>
      <w:r>
        <w:t>J</w:t>
      </w:r>
      <w:r>
        <w:t>]</w:t>
      </w:r>
      <w:r>
        <w:t>.</w:t>
      </w:r>
      <w:r>
        <w:t> </w:t>
      </w:r>
      <w:r>
        <w:t>Proc</w:t>
      </w:r>
      <w:r>
        <w:t> </w:t>
      </w:r>
      <w:r>
        <w:t>Natl</w:t>
      </w:r>
      <w:r>
        <w:t> </w:t>
      </w:r>
      <w:r>
        <w:t>Acad</w:t>
      </w:r>
      <w:r>
        <w:t> </w:t>
      </w:r>
      <w:r>
        <w:t>Sci</w:t>
      </w:r>
      <w:r>
        <w:t> </w:t>
      </w:r>
      <w:r>
        <w:t xml:space="preserve">USA,</w:t>
      </w:r>
      <w:r>
        <w:t xml:space="preserve"> </w:t>
      </w:r>
      <w:r>
        <w:t>2004,</w:t>
      </w:r>
      <w:r>
        <w:t xml:space="preserve"> </w:t>
      </w:r>
      <w:r>
        <w:t>101</w:t>
      </w:r>
      <w:r>
        <w:t>(</w:t>
      </w:r>
      <w:r>
        <w:t>10</w:t>
      </w:r>
      <w:r>
        <w:t>)</w:t>
      </w:r>
      <w:r>
        <w:t xml:space="preserve">:</w:t>
      </w:r>
      <w:r>
        <w:t xml:space="preserve"> </w:t>
      </w:r>
      <w:r>
        <w:t>3632-3637.</w:t>
      </w:r>
    </w:p>
    <w:p w:rsidR="0018722C">
      <w:pPr>
        <w:pStyle w:val="ab"/>
        <w:topLinePunct/>
        <w:ind w:left="200" w:hangingChars="200" w:hanging="200"/>
      </w:pPr>
      <w:r>
        <w:t>[</w:t>
      </w:r>
      <w:r>
        <w:t xml:space="preserve">24</w:t>
      </w:r>
      <w:r>
        <w:t>]</w:t>
      </w:r>
      <w:r w:rsidRPr="00281126">
        <w:t xml:space="preserve"> </w:t>
      </w:r>
      <w:r/>
      <w:r>
        <w:t>Zohar O, Cavallaro S, D'Agata </w:t>
      </w:r>
      <w:r>
        <w:t>V, </w:t>
      </w:r>
      <w:r>
        <w:t xml:space="preserve">Alkon DL.</w:t>
      </w:r>
      <w:r>
        <w:t xml:space="preserve"> </w:t>
      </w:r>
      <w:r>
        <w:t xml:space="preserve">Quantification and distribution of beta-secretase alternative splice variants in the rat and human brain</w:t>
      </w:r>
      <w:r>
        <w:t>[</w:t>
      </w:r>
      <w:r>
        <w:t>J</w:t>
      </w:r>
      <w:r>
        <w:t>]</w:t>
      </w:r>
      <w:r>
        <w:t xml:space="preserve">. Brain Res Mol Brain Res,</w:t>
      </w:r>
      <w:r>
        <w:t xml:space="preserve"> </w:t>
      </w:r>
      <w:r>
        <w:t>2003,</w:t>
      </w:r>
      <w:r>
        <w:t xml:space="preserve"> </w:t>
      </w:r>
      <w:r>
        <w:t>115</w:t>
      </w:r>
      <w:r>
        <w:t>(</w:t>
      </w:r>
      <w:r>
        <w:t>1</w:t>
      </w:r>
      <w:r>
        <w:t>)</w:t>
      </w:r>
      <w:r>
        <w:t xml:space="preserve">:</w:t>
      </w:r>
      <w:r>
        <w:t xml:space="preserve"> </w:t>
      </w:r>
      <w:r>
        <w:t>63-</w:t>
      </w:r>
      <w:r>
        <w:t> </w:t>
      </w:r>
      <w:r>
        <w:t>68.</w:t>
      </w:r>
    </w:p>
    <w:p w:rsidR="0018722C">
      <w:pPr>
        <w:pStyle w:val="ab"/>
        <w:topLinePunct/>
        <w:ind w:left="200" w:hangingChars="200" w:hanging="200"/>
      </w:pPr>
      <w:bookmarkStart w:id="51" w:name="_cwCmt3"/>
      <w:r>
        <w:t>[</w:t>
      </w:r>
      <w:r>
        <w:t xml:space="preserve">25</w:t>
      </w:r>
      <w:r>
        <w:t>]</w:t>
      </w:r>
      <w:r w:rsidRPr="00281126">
        <w:t xml:space="preserve"> </w:t>
      </w:r>
      <w:r/>
      <w:r>
        <w:t>Wang </w:t>
      </w:r>
      <w:r>
        <w:t>WX, Rajeev </w:t>
      </w:r>
      <w:r>
        <w:t>BW, </w:t>
      </w:r>
      <w:r>
        <w:t>Stromberg AJ, Ren N, </w:t>
      </w:r>
      <w:r>
        <w:t>Tang </w:t>
      </w:r>
      <w:r>
        <w:t>G, </w:t>
      </w:r>
      <w:r>
        <w:t>Huang Q, Rigoutsos I, Nelson </w:t>
      </w:r>
      <w:r>
        <w:t>PT. </w:t>
      </w:r>
      <w:hyperlink r:id="rId102">
        <w:r>
          <w:t>The</w:t>
        </w:r>
      </w:hyperlink>
      <w:hyperlink r:id="rId102">
        <w:r>
          <w:t> expression of microRNA miR-107 decreases early in Alzheimer's disease and may accelerate</w:t>
        </w:r>
      </w:hyperlink>
      <w:hyperlink r:id="rId102">
        <w:r>
          <w:t> disease progression through regulation of beta-site amyloid precursor protein-cleaving enzyme</w:t>
        </w:r>
      </w:hyperlink>
      <w:hyperlink r:id="rId102">
        <w:r>
          <w:t> 1</w:t>
        </w:r>
        <w:r>
          <w:t>[</w:t>
        </w:r>
        <w:r>
          <w:t xml:space="preserve">J</w:t>
        </w:r>
        <w:r>
          <w:t>]</w:t>
        </w:r>
        <w:r>
          <w:t xml:space="preserve">. </w:t>
        </w:r>
      </w:hyperlink>
      <w:r>
        <w:t>J Neurosci,</w:t>
      </w:r>
      <w:r>
        <w:t> </w:t>
      </w:r>
      <w:r>
        <w:t xml:space="preserve">2008;</w:t>
      </w:r>
      <w:r>
        <w:t xml:space="preserve"> </w:t>
      </w:r>
      <w:r>
        <w:t>28</w:t>
      </w:r>
      <w:r>
        <w:t>(</w:t>
      </w:r>
      <w:r>
        <w:t>5</w:t>
      </w:r>
      <w:r>
        <w:t>)</w:t>
      </w:r>
      <w:r>
        <w:t xml:space="preserve">:</w:t>
      </w:r>
      <w:r>
        <w:t xml:space="preserve"> </w:t>
      </w:r>
      <w:r>
        <w:t>1213-1223.</w:t>
      </w:r>
      <w:bookmarkEnd w:id="51"/>
    </w:p>
    <w:p w:rsidR="0018722C">
      <w:pPr>
        <w:pStyle w:val="ab"/>
        <w:topLinePunct/>
        <w:ind w:left="200" w:hangingChars="200" w:hanging="200"/>
      </w:pPr>
      <w:hyperlink r:id="rId103">
        <w:r>
          <w:t>[</w:t>
        </w:r>
        <w:r>
          <w:t xml:space="preserve">26</w:t>
        </w:r>
        <w:r>
          <w:t>]</w:t>
        </w:r>
        <w:r w:rsidRPr="00281126">
          <w:t xml:space="preserve"> </w:t>
        </w:r>
        <w:r/>
        <w:r>
          <w:t>Lukiw</w:t>
        </w:r>
        <w:r>
          <w:t> </w:t>
        </w:r>
        <w:r>
          <w:t>WJ,</w:t>
        </w:r>
        <w:r>
          <w:t> </w:t>
        </w:r>
      </w:hyperlink>
      <w:hyperlink r:id="rId104">
        <w:r>
          <w:t>Pogue</w:t>
        </w:r>
        <w:r>
          <w:t> </w:t>
        </w:r>
        <w:r>
          <w:t>AI</w:t>
        </w:r>
      </w:hyperlink>
      <w:r>
        <w:t xml:space="preserve">.</w:t>
      </w:r>
      <w:r>
        <w:t xml:space="preserve"> </w:t>
      </w:r>
      <w:r>
        <w:t>Induction</w:t>
      </w:r>
      <w:r>
        <w:t> </w:t>
      </w:r>
      <w:r>
        <w:t>of</w:t>
      </w:r>
      <w:r>
        <w:t> </w:t>
      </w:r>
      <w:r>
        <w:t>specific</w:t>
      </w:r>
      <w:r>
        <w:t> </w:t>
      </w:r>
      <w:r>
        <w:t>micro</w:t>
      </w:r>
      <w:r>
        <w:t> </w:t>
      </w:r>
      <w:r>
        <w:t>RNA</w:t>
      </w:r>
      <w:r>
        <w:t> </w:t>
      </w:r>
      <w:r>
        <w:t>(</w:t>
      </w:r>
      <w:r>
        <w:rPr>
          <w:sz w:val="21"/>
        </w:rPr>
        <w:t xml:space="preserve">miRNA</w:t>
      </w:r>
      <w:r>
        <w:t>)</w:t>
      </w:r>
      <w:r>
        <w:t> </w:t>
      </w:r>
      <w:r>
        <w:t>species</w:t>
      </w:r>
      <w:r>
        <w:t> </w:t>
      </w:r>
      <w:r>
        <w:t>by</w:t>
      </w:r>
      <w:r>
        <w:t> </w:t>
      </w:r>
      <w:r>
        <w:t>ROS-generating metal sulfates in primary human brain cells</w:t>
      </w:r>
      <w:r>
        <w:t>[</w:t>
      </w:r>
      <w:r>
        <w:t xml:space="preserve">J</w:t>
      </w:r>
      <w:r>
        <w:t>]</w:t>
      </w:r>
      <w:r>
        <w:t xml:space="preserve">. </w:t>
      </w:r>
      <w:hyperlink r:id="rId105">
        <w:r>
          <w:t>J Inorg</w:t>
        </w:r>
        <w:r>
          <w:t> </w:t>
        </w:r>
        <w:r>
          <w:t xml:space="preserve">Biochem,</w:t>
        </w:r>
        <w:r>
          <w:t xml:space="preserve"> </w:t>
        </w:r>
        <w:r/>
      </w:hyperlink>
      <w:r>
        <w:t xml:space="preserve">2007,</w:t>
      </w:r>
      <w:r>
        <w:t xml:space="preserve"> </w:t>
      </w:r>
      <w:r>
        <w:t>101</w:t>
      </w:r>
      <w:r>
        <w:t>(</w:t>
      </w:r>
      <w:r>
        <w:rPr>
          <w:sz w:val="21"/>
        </w:rPr>
        <w:t>9</w:t>
      </w:r>
      <w:r>
        <w:t>)</w:t>
      </w:r>
      <w:r>
        <w:t xml:space="preserve">:</w:t>
      </w:r>
      <w:r>
        <w:t xml:space="preserve"> </w:t>
      </w:r>
      <w:r>
        <w:t>1265-1269.</w:t>
      </w:r>
    </w:p>
    <w:p w:rsidR="0018722C">
      <w:pPr>
        <w:pStyle w:val="ab"/>
        <w:topLinePunct/>
        <w:ind w:left="200" w:hangingChars="200" w:hanging="200"/>
      </w:pPr>
      <w:bookmarkStart w:id="54" w:name="_cwCmt6"/>
      <w:hyperlink r:id="rId106">
        <w:r>
          <w:t xml:space="preserve">[</w:t>
        </w:r>
        <w:r>
          <w:t xml:space="preserve">27</w:t>
        </w:r>
        <w:r>
          <w:t xml:space="preserve">]</w:t>
        </w:r>
        <w:r w:rsidRPr="00281126">
          <w:t xml:space="preserve"> </w:t>
        </w:r>
        <w:r/>
        <w:r>
          <w:t xml:space="preserve">Pogue AI, </w:t>
        </w:r>
      </w:hyperlink>
      <w:hyperlink r:id="rId107">
        <w:r>
          <w:t xml:space="preserve">Li </w:t>
        </w:r>
        <w:r>
          <w:t xml:space="preserve">YY, </w:t>
        </w:r>
      </w:hyperlink>
      <w:hyperlink r:id="rId108">
        <w:r>
          <w:t xml:space="preserve">Cui </w:t>
        </w:r>
        <w:r>
          <w:t xml:space="preserve">JG, </w:t>
        </w:r>
      </w:hyperlink>
      <w:hyperlink r:id="rId109">
        <w:r>
          <w:t xml:space="preserve">Zhao </w:t>
        </w:r>
        <w:r>
          <w:t xml:space="preserve">Y, </w:t>
        </w:r>
      </w:hyperlink>
      <w:hyperlink r:id="rId110">
        <w:r>
          <w:t xml:space="preserve">Kruck </w:t>
        </w:r>
        <w:r>
          <w:t xml:space="preserve">TP, </w:t>
        </w:r>
      </w:hyperlink>
      <w:hyperlink r:id="rId111">
        <w:r>
          <w:t xml:space="preserve">Percy ME, </w:t>
        </w:r>
      </w:hyperlink>
      <w:hyperlink r:id="rId112">
        <w:r>
          <w:t xml:space="preserve">Tarr </w:t>
        </w:r>
        <w:r>
          <w:t xml:space="preserve">MA, </w:t>
        </w:r>
      </w:hyperlink>
      <w:hyperlink r:id="rId113">
        <w:r>
          <w:t xml:space="preserve">Lukiw WJ.</w:t>
        </w:r>
        <w:r>
          <w:t xml:space="preserve"> </w:t>
        </w:r>
        <w:r/>
      </w:hyperlink>
      <w:r>
        <w:t xml:space="preserve">Characterization of an NF-kappaB-regulated, miRNA-146a-mediateddown-regulation of complementfactorH </w:t>
      </w:r>
      <w:r>
        <w:t xml:space="preserve">(</w:t>
      </w:r>
      <w:r>
        <w:rPr>
          <w:sz w:val="21"/>
        </w:rPr>
        <w:t xml:space="preserve">CFH</w:t>
      </w:r>
      <w:r>
        <w:t xml:space="preserve">)</w:t>
      </w:r>
      <w:r>
        <w:t xml:space="preserve"> in</w:t>
      </w:r>
      <w:r>
        <w:t xml:space="preserve"> </w:t>
      </w:r>
      <w:r>
        <w:t xml:space="preserve">metal-sulfate-stressed</w:t>
      </w:r>
      <w:r>
        <w:t xml:space="preserve"> </w:t>
      </w:r>
      <w:r>
        <w:t xml:space="preserve">human</w:t>
      </w:r>
      <w:r>
        <w:t xml:space="preserve"> </w:t>
      </w:r>
      <w:r>
        <w:t xml:space="preserve">brain</w:t>
      </w:r>
      <w:r>
        <w:t xml:space="preserve"> </w:t>
      </w:r>
      <w:r>
        <w:t xml:space="preserve">cells</w:t>
      </w:r>
      <w:r>
        <w:t xml:space="preserve">[</w:t>
      </w:r>
      <w:r>
        <w:t xml:space="preserve">J</w:t>
      </w:r>
      <w:r>
        <w:t xml:space="preserve">]</w:t>
      </w:r>
      <w:hyperlink r:id="rId114">
        <w:r>
          <w:t xml:space="preserve">.</w:t>
        </w:r>
        <w:r>
          <w:t xml:space="preserve"> </w:t>
        </w:r>
        <w:r>
          <w:t>J</w:t>
        </w:r>
        <w:r>
          <w:t xml:space="preserve"> </w:t>
        </w:r>
        <w:r>
          <w:t xml:space="preserve">Inorg</w:t>
        </w:r>
        <w:r>
          <w:t xml:space="preserve"> </w:t>
        </w:r>
        <w:r>
          <w:t xml:space="preserve">Biochem,</w:t>
        </w:r>
        <w:r>
          <w:t xml:space="preserve"> </w:t>
        </w:r>
      </w:hyperlink>
      <w:r>
        <w:t xml:space="preserve">2009.103</w:t>
      </w:r>
      <w:r>
        <w:t xml:space="preserve">(</w:t>
      </w:r>
      <w:r>
        <w:rPr>
          <w:sz w:val="21"/>
        </w:rPr>
        <w:t xml:space="preserve">11</w:t>
      </w:r>
      <w:r>
        <w:t xml:space="preserve">)</w:t>
      </w:r>
      <w:r>
        <w:t xml:space="preserve">:</w:t>
      </w:r>
      <w:r>
        <w:t xml:space="preserve"> </w:t>
      </w:r>
      <w:r>
        <w:t xml:space="preserve">1591–1595.</w:t>
      </w:r>
      <w:bookmarkEnd w:id="54"/>
    </w:p>
    <w:p w:rsidR="0018722C">
      <w:pPr>
        <w:pStyle w:val="ab"/>
        <w:topLinePunct/>
        <w:ind w:left="200" w:hangingChars="200" w:hanging="200"/>
      </w:pPr>
      <w:r>
        <w:t>[</w:t>
      </w:r>
      <w:r>
        <w:t xml:space="preserve">28</w:t>
      </w:r>
      <w:r>
        <w:t>]</w:t>
      </w:r>
      <w:r w:rsidRPr="00281126">
        <w:t xml:space="preserve"> </w:t>
      </w:r>
      <w:r/>
      <w:r>
        <w:t>Liu S, </w:t>
      </w:r>
      <w:r>
        <w:t>Wu </w:t>
      </w:r>
      <w:r>
        <w:t>LC, Pang J, Santhanam R, Schwind S, </w:t>
      </w:r>
      <w:r>
        <w:t>Wu </w:t>
      </w:r>
      <w:r>
        <w:t>YZ, Hickey CJ, </w:t>
      </w:r>
      <w:r>
        <w:t>Yu </w:t>
      </w:r>
      <w:r>
        <w:t>J, Becker H, Maharry K, Radmacher MD, </w:t>
      </w:r>
      <w:r>
        <w:t>Li </w:t>
      </w:r>
      <w:r>
        <w:t>C, Whitman </w:t>
      </w:r>
      <w:r>
        <w:t>SP, </w:t>
      </w:r>
      <w:r>
        <w:t>Mishra A, Stauffer N, Eiring AM, Briesewitz R, Baiocchi RA, Chan </w:t>
      </w:r>
      <w:r>
        <w:t>KK, </w:t>
      </w:r>
      <w:r>
        <w:t>Paschka </w:t>
      </w:r>
      <w:r>
        <w:t>P, </w:t>
      </w:r>
      <w:r>
        <w:t>Caligiuri MA, Byrd JC, Croce CM, Bloomfield CD, Perrotti</w:t>
      </w:r>
      <w:r>
        <w:t> </w:t>
      </w:r>
      <w:r>
        <w:t xml:space="preserve">D,</w:t>
      </w:r>
      <w:r>
        <w:t xml:space="preserve"> </w:t>
      </w:r>
      <w:r/>
      <w:r>
        <w:rPr>
          <w:rFonts w:cstheme="minorBidi" w:hAnsiTheme="minorHAnsi" w:eastAsiaTheme="minorHAnsi" w:asciiTheme="minorHAnsi"/>
        </w:rPr>
        <w:t>Garzon R, Marcucci G. </w:t>
      </w:r>
      <w:r>
        <w:rPr>
          <w:rFonts w:cstheme="minorBidi" w:hAnsiTheme="minorHAnsi" w:eastAsiaTheme="minorHAnsi" w:asciiTheme="minorHAnsi"/>
        </w:rPr>
        <w:t>Sp1</w:t>
      </w:r>
      <w:r>
        <w:rPr>
          <w:rFonts w:cstheme="minorBidi" w:hAnsiTheme="minorHAnsi" w:eastAsiaTheme="minorHAnsi" w:asciiTheme="minorHAnsi"/>
        </w:rPr>
        <w:t>/</w:t>
      </w:r>
      <w:r>
        <w:rPr>
          <w:rFonts w:cstheme="minorBidi" w:hAnsiTheme="minorHAnsi" w:eastAsiaTheme="minorHAnsi" w:asciiTheme="minorHAnsi"/>
        </w:rPr>
        <w:t>NFkappaB</w:t>
      </w:r>
      <w:r>
        <w:rPr>
          <w:rFonts w:cstheme="minorBidi" w:hAnsiTheme="minorHAnsi" w:eastAsiaTheme="minorHAnsi" w:asciiTheme="minorHAnsi"/>
        </w:rPr>
        <w:t>/</w:t>
      </w:r>
      <w:r>
        <w:rPr>
          <w:rFonts w:cstheme="minorBidi" w:hAnsiTheme="minorHAnsi" w:eastAsiaTheme="minorHAnsi" w:asciiTheme="minorHAnsi"/>
        </w:rPr>
        <w:t>HDAC</w:t>
      </w:r>
      <w:r>
        <w:rPr>
          <w:rFonts w:cstheme="minorBidi" w:hAnsiTheme="minorHAnsi" w:eastAsiaTheme="minorHAnsi" w:asciiTheme="minorHAnsi"/>
        </w:rPr>
        <w:t>/</w:t>
      </w:r>
      <w:r>
        <w:rPr>
          <w:rFonts w:cstheme="minorBidi" w:hAnsiTheme="minorHAnsi" w:eastAsiaTheme="minorHAnsi" w:asciiTheme="minorHAnsi"/>
        </w:rPr>
        <w:t>miR-29b regulatory network in KIT-driven</w:t>
      </w:r>
      <w:r>
        <w:rPr>
          <w:rFonts w:cstheme="minorBidi" w:hAnsiTheme="minorHAnsi" w:eastAsiaTheme="minorHAnsi" w:asciiTheme="minorHAnsi"/>
        </w:rPr>
        <w:t> </w:t>
      </w:r>
      <w:r>
        <w:rPr>
          <w:rFonts w:cstheme="minorBidi" w:hAnsiTheme="minorHAnsi" w:eastAsiaTheme="minorHAnsi" w:asciiTheme="minorHAnsi"/>
        </w:rPr>
        <w:t>myeloid leukemia</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Cancer Cell,</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333-347.</w:t>
      </w:r>
    </w:p>
    <w:p w:rsidR="0018722C">
      <w:pPr>
        <w:pStyle w:val="ab"/>
        <w:topLinePunct/>
        <w:ind w:left="200" w:hangingChars="200" w:hanging="200"/>
      </w:pPr>
      <w:hyperlink r:id="rId116">
        <w:r>
          <w:t>[</w:t>
        </w:r>
        <w:r>
          <w:t xml:space="preserve">29</w:t>
        </w:r>
        <w:r>
          <w:t>]</w:t>
        </w:r>
        <w:r w:rsidRPr="00281126">
          <w:t xml:space="preserve"> </w:t>
        </w:r>
        <w:r/>
        <w:r>
          <w:t>Mott JL, </w:t>
        </w:r>
      </w:hyperlink>
      <w:hyperlink r:id="rId117">
        <w:r>
          <w:t>Kurita S, </w:t>
        </w:r>
      </w:hyperlink>
      <w:hyperlink r:id="rId118">
        <w:r>
          <w:t>Cazanave SC, </w:t>
        </w:r>
      </w:hyperlink>
      <w:hyperlink r:id="rId119">
        <w:r>
          <w:t>Bronk </w:t>
        </w:r>
        <w:r>
          <w:t>SF, </w:t>
        </w:r>
      </w:hyperlink>
      <w:hyperlink r:id="rId120">
        <w:r>
          <w:t>Werneburg </w:t>
        </w:r>
        <w:r>
          <w:t>NW, </w:t>
        </w:r>
      </w:hyperlink>
      <w:hyperlink r:id="rId121">
        <w:r>
          <w:t>Fernandez-Zapico ME.</w:t>
        </w:r>
      </w:hyperlink>
      <w:r>
        <w:t> Transcriptional suppression of mir-29b-1</w:t>
      </w:r>
      <w:r>
        <w:t>/</w:t>
      </w:r>
      <w:r>
        <w:t>mir-29a promoter by</w:t>
      </w:r>
      <w:r>
        <w:t> </w:t>
      </w:r>
      <w:r>
        <w:t>c-Myc, hedgehog, and NF-kappaB</w:t>
      </w:r>
      <w:r>
        <w:t>[</w:t>
      </w:r>
      <w:r>
        <w:t xml:space="preserve">J</w:t>
      </w:r>
      <w:r>
        <w:t>]</w:t>
      </w:r>
      <w:r>
        <w:t xml:space="preserve">. </w:t>
      </w:r>
      <w:hyperlink r:id="rId122">
        <w:r>
          <w:t>J Cell Biochem,</w:t>
        </w:r>
        <w:r>
          <w:t> </w:t>
        </w:r>
      </w:hyperlink>
      <w:r>
        <w:t xml:space="preserve">2010,</w:t>
      </w:r>
      <w:r>
        <w:t xml:space="preserve"> </w:t>
      </w:r>
      <w:r>
        <w:t>110</w:t>
      </w:r>
      <w:r>
        <w:t>(</w:t>
      </w:r>
      <w:r>
        <w:t>5</w:t>
      </w:r>
      <w:r>
        <w:t>)</w:t>
      </w:r>
      <w:r>
        <w:t xml:space="preserve">:</w:t>
      </w:r>
      <w:r>
        <w:t xml:space="preserve"> </w:t>
      </w:r>
      <w:r>
        <w:t>1155-1164.</w:t>
      </w:r>
    </w:p>
    <w:p w:rsidR="0018722C">
      <w:pPr>
        <w:pStyle w:val="ab"/>
        <w:topLinePunct/>
        <w:ind w:left="200" w:hangingChars="200" w:hanging="200"/>
      </w:pPr>
      <w:r>
        <w:t>[</w:t>
      </w:r>
      <w:r>
        <w:t xml:space="preserve">30</w:t>
      </w:r>
      <w:r>
        <w:t>]</w:t>
      </w:r>
      <w:r w:rsidRPr="00281126">
        <w:t xml:space="preserve"> </w:t>
      </w:r>
      <w:r/>
      <w:r>
        <w:t>Wang </w:t>
      </w:r>
      <w:r>
        <w:t>H, Garzon R, Sun H, Ladner KJ, Singh R, Dahlman J, Cheng A, Hall BM, Qualman SJ, Chandler DS, Croce CM, Guttridge DC. </w:t>
      </w:r>
      <w:hyperlink r:id="rId123">
        <w:r>
          <w:t>NF-kappaB-YY1-miR-29 regulatory circuitry in skeletal</w:t>
        </w:r>
      </w:hyperlink>
      <w:hyperlink r:id="rId123">
        <w:r>
          <w:t> myogenesis and rhabdomyosarcoma</w:t>
        </w:r>
        <w:r>
          <w:t>[</w:t>
        </w:r>
        <w:r>
          <w:t>J</w:t>
        </w:r>
        <w:r>
          <w:t>]</w:t>
        </w:r>
        <w:r>
          <w:t xml:space="preserve">.</w:t>
        </w:r>
        <w:r>
          <w:t xml:space="preserve"> </w:t>
        </w:r>
        <w:r/>
      </w:hyperlink>
      <w:r>
        <w:t>Cancer Cell,</w:t>
      </w:r>
      <w:r>
        <w:t> </w:t>
      </w:r>
      <w:r>
        <w:t xml:space="preserve">2008,</w:t>
      </w:r>
      <w:r>
        <w:t xml:space="preserve"> </w:t>
      </w:r>
      <w:r>
        <w:t>14</w:t>
      </w:r>
      <w:r>
        <w:t>(</w:t>
      </w:r>
      <w:r>
        <w:t>5</w:t>
      </w:r>
      <w:r>
        <w:t>)</w:t>
      </w:r>
      <w:r>
        <w:t xml:space="preserve">:</w:t>
      </w:r>
      <w:r>
        <w:t xml:space="preserve"> </w:t>
      </w:r>
      <w:r>
        <w:t>369-381.</w:t>
      </w:r>
    </w:p>
    <w:p w:rsidR="0018722C">
      <w:pPr>
        <w:pStyle w:val="ab"/>
        <w:topLinePunct/>
        <w:ind w:left="200" w:hangingChars="200" w:hanging="200"/>
      </w:pPr>
      <w:hyperlink r:id="rId124">
        <w:r>
          <w:t>[</w:t>
        </w:r>
        <w:r>
          <w:t xml:space="preserve">31</w:t>
        </w:r>
        <w:r>
          <w:t>]</w:t>
        </w:r>
        <w:r w:rsidRPr="00281126">
          <w:t xml:space="preserve"> </w:t>
        </w:r>
        <w:r/>
        <w:r>
          <w:t>Roderburg C, </w:t>
        </w:r>
      </w:hyperlink>
      <w:hyperlink r:id="rId125">
        <w:r>
          <w:t>Urban </w:t>
        </w:r>
        <w:r>
          <w:t>GW, </w:t>
        </w:r>
      </w:hyperlink>
      <w:hyperlink r:id="rId126">
        <w:r>
          <w:t>Bettermann K, </w:t>
        </w:r>
      </w:hyperlink>
      <w:hyperlink r:id="rId127">
        <w:r>
          <w:t>Vucur </w:t>
        </w:r>
        <w:r>
          <w:t>M, </w:t>
        </w:r>
      </w:hyperlink>
      <w:hyperlink r:id="rId128">
        <w:r>
          <w:t>Zimmermann H, </w:t>
        </w:r>
      </w:hyperlink>
      <w:hyperlink r:id="rId129">
        <w:r>
          <w:t>Schmidt S, </w:t>
        </w:r>
      </w:hyperlink>
      <w:hyperlink r:id="rId130">
        <w:r>
          <w:t>Janssen J, </w:t>
        </w:r>
      </w:hyperlink>
      <w:hyperlink r:id="rId131">
        <w:r>
          <w:t>Koppe</w:t>
        </w:r>
      </w:hyperlink>
      <w:hyperlink r:id="rId131">
        <w:r>
          <w:t> C, </w:t>
        </w:r>
      </w:hyperlink>
      <w:hyperlink r:id="rId132">
        <w:r>
          <w:t>Knolle </w:t>
        </w:r>
        <w:r>
          <w:t>P, </w:t>
        </w:r>
      </w:hyperlink>
      <w:hyperlink r:id="rId133">
        <w:r>
          <w:t>Castoldi M, </w:t>
        </w:r>
      </w:hyperlink>
      <w:hyperlink r:id="rId134">
        <w:r>
          <w:t>Tacke </w:t>
        </w:r>
        <w:r>
          <w:t>F, </w:t>
        </w:r>
      </w:hyperlink>
      <w:hyperlink r:id="rId135">
        <w:r>
          <w:t>Trautwein C, </w:t>
        </w:r>
      </w:hyperlink>
      <w:hyperlink r:id="rId136">
        <w:r>
          <w:t>Luedde </w:t>
        </w:r>
        <w:r>
          <w:t>T. </w:t>
        </w:r>
      </w:hyperlink>
      <w:r>
        <w:t>Micro-RNA Proﬁling Reveals a Role for</w:t>
      </w:r>
      <w:r>
        <w:t> </w:t>
      </w:r>
      <w:r>
        <w:t>miR-29</w:t>
      </w:r>
      <w:r>
        <w:t> </w:t>
      </w:r>
      <w:r>
        <w:t>in</w:t>
      </w:r>
      <w:r>
        <w:t> </w:t>
      </w:r>
      <w:r>
        <w:t>Human</w:t>
      </w:r>
      <w:r>
        <w:t> </w:t>
      </w:r>
      <w:r>
        <w:t>and</w:t>
      </w:r>
      <w:r>
        <w:t> </w:t>
      </w:r>
      <w:r>
        <w:t>Murine</w:t>
      </w:r>
      <w:r>
        <w:t> </w:t>
      </w:r>
      <w:r>
        <w:t>Liver</w:t>
      </w:r>
      <w:r>
        <w:t> </w:t>
      </w:r>
      <w:r>
        <w:t>Fibrosis</w:t>
      </w:r>
      <w:r>
        <w:t>[</w:t>
      </w:r>
      <w:r>
        <w:t>J</w:t>
      </w:r>
      <w:r>
        <w:t>]</w:t>
      </w:r>
      <w:r>
        <w:t>.</w:t>
      </w:r>
      <w:r>
        <w:t> </w:t>
      </w:r>
      <w:r>
        <w:t xml:space="preserve">Hepatology,</w:t>
      </w:r>
      <w:r>
        <w:t xml:space="preserve"> </w:t>
      </w:r>
      <w:r>
        <w:t>2011,</w:t>
      </w:r>
      <w:r>
        <w:t xml:space="preserve"> </w:t>
      </w:r>
      <w:r>
        <w:t>53</w:t>
      </w:r>
      <w:r>
        <w:t>(</w:t>
      </w:r>
      <w:r>
        <w:t>1</w:t>
      </w:r>
      <w:r>
        <w:t>)</w:t>
      </w:r>
      <w:r>
        <w:t>:</w:t>
      </w:r>
      <w:r>
        <w:t> </w:t>
      </w:r>
      <w:r>
        <w:t>209-218.</w:t>
      </w:r>
    </w:p>
    <w:p w:rsidR="0018722C">
      <w:pPr>
        <w:pStyle w:val="ab"/>
        <w:topLinePunct/>
        <w:ind w:left="200" w:hangingChars="200" w:hanging="200"/>
      </w:pPr>
      <w:r>
        <w:t>[</w:t>
      </w:r>
      <w:r>
        <w:t xml:space="preserve">32</w:t>
      </w:r>
      <w:r>
        <w:t>]</w:t>
      </w:r>
      <w:r w:rsidRPr="00281126">
        <w:t xml:space="preserve"> </w:t>
      </w:r>
      <w:r/>
      <w:r>
        <w:t>Chang TC, </w:t>
      </w:r>
      <w:r>
        <w:t>Yu </w:t>
      </w:r>
      <w:r>
        <w:t>D, Lee YS, </w:t>
      </w:r>
      <w:r>
        <w:t>Wentzel </w:t>
      </w:r>
      <w:r>
        <w:t>EA, Arking DE, </w:t>
      </w:r>
      <w:r>
        <w:t>West </w:t>
      </w:r>
      <w:r>
        <w:t>KM, Dang </w:t>
      </w:r>
      <w:r>
        <w:t xml:space="preserve">CV,</w:t>
      </w:r>
      <w:r>
        <w:t xml:space="preserve"> </w:t>
      </w:r>
      <w:r>
        <w:t xml:space="preserve">Thomas-Tikhonenko </w:t>
      </w:r>
      <w:r>
        <w:t>A, Mendell </w:t>
      </w:r>
      <w:r>
        <w:t>JT. </w:t>
      </w:r>
      <w:r>
        <w:t>WidespreadmicroRNArepression by Myccontributes to tumorigenesis</w:t>
      </w:r>
      <w:r>
        <w:t>[</w:t>
      </w:r>
      <w:r>
        <w:t>J</w:t>
      </w:r>
      <w:r>
        <w:t>]</w:t>
      </w:r>
      <w:r>
        <w:t xml:space="preserve">. Nat Genet,</w:t>
      </w:r>
      <w:r>
        <w:t xml:space="preserve"> </w:t>
      </w:r>
      <w:r>
        <w:t>2008,</w:t>
      </w:r>
      <w:r>
        <w:t xml:space="preserve"> </w:t>
      </w:r>
      <w:r>
        <w:t>40</w:t>
      </w:r>
      <w:r>
        <w:t>(</w:t>
      </w:r>
      <w:r>
        <w:t>1</w:t>
      </w:r>
      <w:r>
        <w:t>)</w:t>
      </w:r>
      <w:r>
        <w:t>:</w:t>
      </w:r>
      <w:r>
        <w:t> </w:t>
      </w:r>
      <w:r>
        <w:t>43-50.</w:t>
      </w:r>
    </w:p>
    <w:p w:rsidR="0018722C">
      <w:pPr>
        <w:pStyle w:val="ab"/>
        <w:topLinePunct/>
        <w:ind w:left="200" w:hangingChars="200" w:hanging="200"/>
      </w:pPr>
      <w:hyperlink r:id="rId137">
        <w:r>
          <w:t>[</w:t>
        </w:r>
        <w:r>
          <w:t xml:space="preserve">33</w:t>
        </w:r>
        <w:r>
          <w:t>]</w:t>
        </w:r>
        <w:r w:rsidRPr="00281126">
          <w:t xml:space="preserve"> </w:t>
        </w:r>
        <w:r/>
        <w:r>
          <w:t>House E, </w:t>
        </w:r>
      </w:hyperlink>
      <w:hyperlink r:id="rId138">
        <w:r>
          <w:t>Collingwood J, </w:t>
        </w:r>
      </w:hyperlink>
      <w:hyperlink r:id="rId139">
        <w:r>
          <w:t>Khan A, </w:t>
        </w:r>
      </w:hyperlink>
      <w:hyperlink r:id="rId140">
        <w:r>
          <w:t>Korchazkina O, </w:t>
        </w:r>
      </w:hyperlink>
      <w:hyperlink r:id="rId141">
        <w:r>
          <w:t>Berthon </w:t>
        </w:r>
        <w:r>
          <w:t>G, </w:t>
        </w:r>
      </w:hyperlink>
      <w:hyperlink r:id="rId142">
        <w:r>
          <w:t>Exley C. </w:t>
        </w:r>
      </w:hyperlink>
      <w:r>
        <w:t>Aluminium, iron, zinc and</w:t>
      </w:r>
      <w:r>
        <w:t> </w:t>
      </w:r>
      <w:r>
        <w:t>copper</w:t>
      </w:r>
      <w:r>
        <w:t> </w:t>
      </w:r>
      <w:r>
        <w:t>influence</w:t>
      </w:r>
      <w:r>
        <w:t> </w:t>
      </w:r>
      <w:r>
        <w:t>the</w:t>
      </w:r>
      <w:r>
        <w:t> </w:t>
      </w:r>
      <w:r>
        <w:t>in</w:t>
      </w:r>
      <w:r>
        <w:t> </w:t>
      </w:r>
      <w:r>
        <w:t>vitro</w:t>
      </w:r>
      <w:r>
        <w:t> </w:t>
      </w:r>
      <w:r>
        <w:t>formation</w:t>
      </w:r>
      <w:r>
        <w:t> </w:t>
      </w:r>
      <w:r>
        <w:t>of</w:t>
      </w:r>
      <w:r>
        <w:t> </w:t>
      </w:r>
      <w:r>
        <w:t>amyloid</w:t>
      </w:r>
      <w:r>
        <w:t> </w:t>
      </w:r>
      <w:r>
        <w:t>fibrils</w:t>
      </w:r>
      <w:r>
        <w:t> </w:t>
      </w:r>
      <w:r>
        <w:t>of</w:t>
      </w:r>
      <w:r>
        <w:t> </w:t>
      </w:r>
      <w:r>
        <w:t>Abeta42</w:t>
      </w:r>
      <w:r>
        <w:t> </w:t>
      </w:r>
      <w:r>
        <w:t>in</w:t>
      </w:r>
      <w:r>
        <w:t> </w:t>
      </w:r>
      <w:r>
        <w:t>a</w:t>
      </w:r>
      <w:r>
        <w:t> </w:t>
      </w:r>
      <w:r>
        <w:t>manner</w:t>
      </w:r>
      <w:r>
        <w:t> </w:t>
      </w:r>
      <w:r>
        <w:t>which</w:t>
      </w:r>
      <w:r>
        <w:t> </w:t>
      </w:r>
      <w:r>
        <w:t>may have consequences for metal chelation therapy in Alzheimer</w:t>
      </w:r>
      <w:r>
        <w:t>'</w:t>
      </w:r>
      <w:r>
        <w:t>sdisease</w:t>
      </w:r>
      <w:r>
        <w:t>[</w:t>
      </w:r>
      <w:r>
        <w:t>J</w:t>
      </w:r>
      <w:r>
        <w:t>]</w:t>
      </w:r>
      <w:r>
        <w:t>.</w:t>
      </w:r>
      <w:r w:rsidR="001852F3">
        <w:t xml:space="preserve"> </w:t>
      </w:r>
      <w:r w:rsidR="001852F3">
        <w:t xml:space="preserve">J Alzheimers Dis,</w:t>
      </w:r>
      <w:r w:rsidR="001852F3">
        <w:t xml:space="preserve"> </w:t>
      </w:r>
      <w:r w:rsidR="001852F3">
        <w:t>2004,</w:t>
      </w:r>
      <w:r w:rsidR="001852F3">
        <w:t xml:space="preserve"> </w:t>
      </w:r>
      <w:r w:rsidR="001852F3">
        <w:t>6</w:t>
      </w:r>
      <w:r>
        <w:t>(</w:t>
      </w:r>
      <w:r>
        <w:t>3</w:t>
      </w:r>
      <w:r>
        <w:t>)</w:t>
      </w:r>
      <w:r>
        <w:t xml:space="preserve">:</w:t>
      </w:r>
      <w:r>
        <w:t xml:space="preserve"> </w:t>
      </w:r>
      <w:r>
        <w:t>291–301.</w:t>
      </w:r>
    </w:p>
    <w:p w:rsidR="0018722C">
      <w:pPr>
        <w:pStyle w:val="ab"/>
        <w:topLinePunct/>
        <w:ind w:left="200" w:hangingChars="200" w:hanging="200"/>
      </w:pPr>
      <w:hyperlink r:id="rId143">
        <w:r>
          <w:t>[</w:t>
        </w:r>
        <w:r>
          <w:t xml:space="preserve">34</w:t>
        </w:r>
        <w:r>
          <w:t>]</w:t>
        </w:r>
        <w:r w:rsidRPr="00281126">
          <w:t xml:space="preserve"> </w:t>
        </w:r>
        <w:r/>
        <w:r>
          <w:t>Jiang </w:t>
        </w:r>
        <w:r>
          <w:t>T, </w:t>
        </w:r>
      </w:hyperlink>
      <w:hyperlink r:id="rId144">
        <w:r>
          <w:t>Zhi XL, </w:t>
        </w:r>
      </w:hyperlink>
      <w:hyperlink r:id="rId145">
        <w:r>
          <w:t>Zhang YH, </w:t>
        </w:r>
      </w:hyperlink>
      <w:hyperlink r:id="rId146">
        <w:r>
          <w:t>Pan </w:t>
        </w:r>
        <w:r>
          <w:t>LF, </w:t>
        </w:r>
      </w:hyperlink>
      <w:hyperlink r:id="rId147">
        <w:r>
          <w:t>Zhou </w:t>
        </w:r>
        <w:r>
          <w:t>P</w:t>
        </w:r>
      </w:hyperlink>
      <w:r>
        <w:t xml:space="preserve">.</w:t>
      </w:r>
      <w:r>
        <w:t xml:space="preserve"> </w:t>
      </w:r>
      <w:r>
        <w:t xml:space="preserve">Inhibitory </w:t>
      </w:r>
      <w:r>
        <w:t>effect of curcumin on the</w:t>
      </w:r>
      <w:r>
        <w:t> </w:t>
      </w:r>
      <w:r>
        <w:t>Al</w:t>
      </w:r>
      <w:r>
        <w:t>(</w:t>
      </w:r>
      <w:r>
        <w:t>III</w:t>
      </w:r>
      <w:r>
        <w:t>)</w:t>
      </w:r>
      <w:r w:rsidR="004B696B">
        <w:t xml:space="preserve"> </w:t>
      </w:r>
      <w:r>
        <w:t>-induced</w:t>
      </w:r>
      <w:r>
        <w:rPr>
          <w:rFonts w:cstheme="minorBidi" w:hAnsiTheme="minorHAnsi" w:eastAsiaTheme="minorHAnsi" w:asciiTheme="minorHAnsi"/>
        </w:rPr>
        <w:t>Aβ42 aggregation and neurotoxicity in vitro</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Biochim Biophys Acta, </w:t>
      </w:r>
      <w:r>
        <w:rPr>
          <w:rFonts w:cstheme="minorBidi" w:hAnsiTheme="minorHAnsi" w:eastAsiaTheme="minorHAnsi" w:asciiTheme="minorHAnsi"/>
        </w:rPr>
        <w:t xml:space="preserve">20,</w:t>
      </w:r>
      <w:r>
        <w:rPr>
          <w:rFonts w:cstheme="minorBidi" w:hAnsiTheme="minorHAnsi" w:eastAsiaTheme="minorHAnsi" w:asciiTheme="minorHAnsi"/>
        </w:rPr>
        <w:t xml:space="preserve"> </w:t>
      </w:r>
      <w:r>
        <w:rPr>
          <w:rFonts w:cstheme="minorBidi" w:hAnsiTheme="minorHAnsi" w:eastAsiaTheme="minorHAnsi" w:asciiTheme="minorHAnsi"/>
        </w:rPr>
        <w:t>1822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1207-1215.</w:t>
      </w:r>
    </w:p>
    <w:p w:rsidR="0018722C">
      <w:pPr>
        <w:pStyle w:val="ab"/>
        <w:topLinePunct/>
        <w:ind w:left="200" w:hangingChars="200" w:hanging="200"/>
      </w:pPr>
      <w:r>
        <w:t>[</w:t>
      </w:r>
      <w:r>
        <w:t xml:space="preserve">35</w:t>
      </w:r>
      <w:r>
        <w:t>]</w:t>
      </w:r>
      <w:r w:rsidRPr="00281126">
        <w:t xml:space="preserve"> </w:t>
      </w:r>
      <w:r/>
      <w:r>
        <w:t>Solfrizzi </w:t>
      </w:r>
      <w:r>
        <w:t>V, </w:t>
      </w:r>
      <w:r>
        <w:t>Colacicco AM, D'Introno A, Capurso C, Parigi AD, Capurso SA, </w:t>
      </w:r>
      <w:r>
        <w:t>Torres </w:t>
      </w:r>
      <w:r>
        <w:t>F, </w:t>
      </w:r>
      <w:r>
        <w:t>Capurso A, Panza </w:t>
      </w:r>
      <w:r>
        <w:t>F. </w:t>
      </w:r>
      <w:r>
        <w:t>Macronutrients, aluminium from drinking water and foods, and other metals in cognitive decline</w:t>
      </w:r>
      <w:r>
        <w:t> </w:t>
      </w:r>
      <w:r>
        <w:t>and</w:t>
      </w:r>
      <w:r>
        <w:t> </w:t>
      </w:r>
      <w:r>
        <w:t>dementia</w:t>
      </w:r>
      <w:r>
        <w:t>[</w:t>
      </w:r>
      <w:r>
        <w:t>J</w:t>
      </w:r>
      <w:r>
        <w:t>]</w:t>
      </w:r>
      <w:r>
        <w:t>.</w:t>
      </w:r>
      <w:r>
        <w:t> </w:t>
      </w:r>
      <w:r>
        <w:t>Journal</w:t>
      </w:r>
      <w:r>
        <w:t> </w:t>
      </w:r>
      <w:r>
        <w:t>of</w:t>
      </w:r>
      <w:r>
        <w:t> </w:t>
      </w:r>
      <w:r>
        <w:t>Alzheimer's</w:t>
      </w:r>
      <w:r>
        <w:t> </w:t>
      </w:r>
      <w:r>
        <w:t>disease</w:t>
      </w:r>
      <w:r/>
      <w:r>
        <w:t xml:space="preserve">,</w:t>
      </w:r>
      <w:r>
        <w:t xml:space="preserve"> </w:t>
      </w:r>
      <w:r>
        <w:t>JAD,</w:t>
      </w:r>
      <w:r>
        <w:t> </w:t>
      </w:r>
      <w:r>
        <w:t>2006,</w:t>
      </w:r>
      <w:r>
        <w:t> </w:t>
      </w:r>
      <w:r>
        <w:t>10</w:t>
      </w:r>
      <w:r>
        <w:t>(</w:t>
      </w:r>
      <w:r>
        <w:t>2-3</w:t>
      </w:r>
      <w:r>
        <w:t>)</w:t>
      </w:r>
      <w:r>
        <w:t xml:space="preserve">:</w:t>
      </w:r>
      <w:r>
        <w:t xml:space="preserve"> </w:t>
      </w:r>
      <w:r>
        <w:t>303-330.</w:t>
      </w:r>
    </w:p>
    <w:p w:rsidR="0018722C">
      <w:pPr>
        <w:pStyle w:val="ab"/>
        <w:topLinePunct/>
        <w:ind w:left="200" w:hangingChars="200" w:hanging="200"/>
      </w:pPr>
      <w:r>
        <w:t>[</w:t>
      </w:r>
      <w:r>
        <w:t xml:space="preserve">36</w:t>
      </w:r>
      <w:r>
        <w:t>]</w:t>
      </w:r>
      <w:r w:rsidRPr="00281126">
        <w:t xml:space="preserve"> </w:t>
      </w:r>
      <w:r/>
      <w:r>
        <w:t>Akila R, Stollery </w:t>
      </w:r>
      <w:r>
        <w:t>BT, </w:t>
      </w:r>
      <w:r>
        <w:t>Riihimaki </w:t>
      </w:r>
      <w:r>
        <w:t>V. </w:t>
      </w:r>
      <w:r>
        <w:t>Decrements in cognitive performance in metal inert gas welders exposed to aluminium</w:t>
      </w:r>
      <w:r>
        <w:t>[</w:t>
      </w:r>
      <w:r>
        <w:rPr>
          <w:sz w:val="21"/>
        </w:rPr>
        <w:t>J</w:t>
      </w:r>
      <w:r>
        <w:t>]</w:t>
      </w:r>
      <w:r>
        <w:t>. Occupational and environmental medicine,</w:t>
      </w:r>
      <w:r>
        <w:t> </w:t>
      </w:r>
      <w:r>
        <w:t>1999,</w:t>
      </w:r>
    </w:p>
    <w:p w:rsidR="0018722C">
      <w:pPr>
        <w:topLinePunct/>
      </w:pPr>
      <w:r>
        <w:rPr>
          <w:rFonts w:cstheme="minorBidi" w:hAnsiTheme="minorHAnsi" w:eastAsiaTheme="minorHAnsi" w:asciiTheme="minorHAnsi"/>
        </w:rPr>
        <w:t>56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:632-639.</w:t>
      </w:r>
    </w:p>
    <w:p w:rsidR="0018722C">
      <w:pPr>
        <w:pStyle w:val="ab"/>
        <w:topLinePunct/>
        <w:ind w:left="200" w:hangingChars="200" w:hanging="200"/>
      </w:pPr>
      <w:r>
        <w:t>[</w:t>
      </w:r>
      <w:r>
        <w:t xml:space="preserve">37</w:t>
      </w:r>
      <w:r>
        <w:t>]</w:t>
      </w:r>
      <w:r w:rsidRPr="00281126">
        <w:t xml:space="preserve"> </w:t>
      </w:r>
      <w:r/>
      <w:r>
        <w:t>Ferreira PC,</w:t>
      </w:r>
      <w:r>
        <w:t> </w:t>
      </w:r>
      <w:r>
        <w:t>Piai</w:t>
      </w:r>
      <w:r>
        <w:t> </w:t>
      </w:r>
      <w:r>
        <w:t>Kde</w:t>
      </w:r>
      <w:r>
        <w:t> </w:t>
      </w:r>
      <w:r>
        <w:t>A,</w:t>
      </w:r>
      <w:r>
        <w:t> </w:t>
      </w:r>
      <w:r>
        <w:t>Takayanagui</w:t>
      </w:r>
      <w:r>
        <w:t> </w:t>
      </w:r>
      <w:r>
        <w:t>AM,</w:t>
      </w:r>
      <w:r>
        <w:t> </w:t>
      </w:r>
      <w:r>
        <w:t>Segura-Munoz SI.</w:t>
      </w:r>
      <w:r>
        <w:t> </w:t>
      </w:r>
      <w:r>
        <w:t>Aluminum</w:t>
      </w:r>
      <w:r>
        <w:t> </w:t>
      </w:r>
      <w:r>
        <w:t>as</w:t>
      </w:r>
      <w:r>
        <w:t> </w:t>
      </w:r>
      <w:r>
        <w:t>a risk factor</w:t>
      </w:r>
      <w:r>
        <w:t> </w:t>
      </w:r>
      <w:r>
        <w:t>for Alzheimer's disease</w:t>
      </w:r>
      <w:r>
        <w:t>[</w:t>
      </w:r>
      <w:r>
        <w:t>J</w:t>
      </w:r>
      <w:r>
        <w:t>]</w:t>
      </w:r>
      <w:r>
        <w:t xml:space="preserve">. Revista latino-americana de enfermagem,</w:t>
      </w:r>
      <w:r>
        <w:t xml:space="preserve"> </w:t>
      </w:r>
      <w:r>
        <w:t>2008,</w:t>
      </w:r>
      <w:r>
        <w:t> </w:t>
      </w:r>
      <w:r>
        <w:t>16</w:t>
      </w:r>
      <w:r>
        <w:t>(</w:t>
      </w:r>
      <w:r>
        <w:t>1</w:t>
      </w:r>
      <w:r>
        <w:t>)</w:t>
      </w:r>
      <w:r>
        <w:t xml:space="preserve">:</w:t>
      </w:r>
      <w:r>
        <w:t xml:space="preserve"> </w:t>
      </w:r>
      <w:r>
        <w:t>151-157.</w:t>
      </w:r>
    </w:p>
    <w:p w:rsidR="0018722C">
      <w:pPr>
        <w:pStyle w:val="ab"/>
        <w:topLinePunct/>
        <w:ind w:left="200" w:hangingChars="200" w:hanging="200"/>
      </w:pPr>
      <w:r>
        <w:t>[</w:t>
      </w:r>
      <w:r>
        <w:t xml:space="preserve">38</w:t>
      </w:r>
      <w:r>
        <w:t>]</w:t>
      </w:r>
      <w:r w:rsidRPr="00281126">
        <w:t xml:space="preserve"> </w:t>
      </w:r>
      <w:r/>
      <w:r>
        <w:t>Vasudevaraju </w:t>
      </w:r>
      <w:r>
        <w:t>P, </w:t>
      </w:r>
      <w:r>
        <w:t>Govindaraju M, Palanisamy </w:t>
      </w:r>
      <w:r>
        <w:t>AP, </w:t>
      </w:r>
      <w:r>
        <w:t>Sambamurti K, Rao KS. Molecular toxicity of aluminium in relation to neurodegeneration</w:t>
      </w:r>
      <w:r>
        <w:t>[</w:t>
      </w:r>
      <w:r>
        <w:t>J</w:t>
      </w:r>
      <w:r>
        <w:t>]</w:t>
      </w:r>
      <w:r>
        <w:t>. The Indian journal of medical research, 2008, 128</w:t>
      </w:r>
      <w:r>
        <w:t>(</w:t>
      </w:r>
      <w:r>
        <w:t>4</w:t>
      </w:r>
      <w:r>
        <w:t>)</w:t>
      </w:r>
      <w:r>
        <w:t xml:space="preserve">:</w:t>
      </w:r>
      <w:r>
        <w:t xml:space="preserve"> </w:t>
      </w:r>
      <w:r>
        <w:t>545-556.</w:t>
      </w:r>
    </w:p>
    <w:p w:rsidR="0018722C">
      <w:pPr>
        <w:pStyle w:val="ab"/>
        <w:topLinePunct/>
        <w:ind w:left="200" w:hangingChars="200" w:hanging="200"/>
      </w:pPr>
      <w:r>
        <w:t>[</w:t>
      </w:r>
      <w:r>
        <w:t xml:space="preserve">39</w:t>
      </w:r>
      <w:r>
        <w:t>]</w:t>
      </w:r>
      <w:r w:rsidRPr="00281126">
        <w:t xml:space="preserve"> </w:t>
      </w:r>
      <w:r/>
      <w:r>
        <w:t>Walton </w:t>
      </w:r>
      <w:r>
        <w:t>JR.</w:t>
      </w:r>
      <w:r>
        <w:t> </w:t>
      </w:r>
      <w:r>
        <w:t>Aluminum in hippocampal neurons from humans with Alzheimer's disease</w:t>
      </w:r>
      <w:r>
        <w:t>[</w:t>
      </w:r>
      <w:r>
        <w:t xml:space="preserve">J</w:t>
      </w:r>
      <w:r>
        <w:t>]</w:t>
      </w:r>
      <w:r>
        <w:t xml:space="preserve">. </w:t>
      </w:r>
      <w:r>
        <w:t xml:space="preserve">Neurotoxicology,</w:t>
      </w:r>
      <w:r>
        <w:t xml:space="preserve"> </w:t>
      </w:r>
      <w:r>
        <w:t>2006,</w:t>
      </w:r>
      <w:r>
        <w:t> </w:t>
      </w:r>
      <w:r>
        <w:t>27</w:t>
      </w:r>
      <w:r>
        <w:t>(</w:t>
      </w:r>
      <w:r>
        <w:t>3</w:t>
      </w:r>
      <w:r>
        <w:t>)</w:t>
      </w:r>
      <w:r>
        <w:t xml:space="preserve">:</w:t>
      </w:r>
      <w:r>
        <w:t xml:space="preserve"> </w:t>
      </w:r>
      <w:r>
        <w:t>385-394.</w:t>
      </w:r>
    </w:p>
    <w:p w:rsidR="0018722C">
      <w:pPr>
        <w:pStyle w:val="ab"/>
        <w:topLinePunct/>
        <w:ind w:left="200" w:hangingChars="200" w:hanging="200"/>
      </w:pPr>
      <w:r>
        <w:t>[</w:t>
      </w:r>
      <w:r>
        <w:t xml:space="preserve">40</w:t>
      </w:r>
      <w:r>
        <w:t>]</w:t>
      </w:r>
      <w:r w:rsidRPr="00281126">
        <w:t xml:space="preserve"> </w:t>
      </w:r>
      <w:r/>
      <w:r>
        <w:t>Kaneko N, </w:t>
      </w:r>
      <w:r>
        <w:t>Yasui </w:t>
      </w:r>
      <w:r>
        <w:t>H, </w:t>
      </w:r>
      <w:r>
        <w:t>Takada </w:t>
      </w:r>
      <w:r>
        <w:t>J, Suzuki K, Sakurai H. Orally administrated aluminum-maltolate complex enhances oxidative stress in the organs of mice</w:t>
      </w:r>
      <w:r>
        <w:t>[</w:t>
      </w:r>
      <w:r>
        <w:t>J</w:t>
      </w:r>
      <w:r>
        <w:t>]</w:t>
      </w:r>
      <w:r>
        <w:t>. Journal of inorganic biochemistry 2004,</w:t>
      </w:r>
      <w:r>
        <w:t> </w:t>
      </w:r>
      <w:r>
        <w:t>98</w:t>
      </w:r>
      <w:r>
        <w:t>(</w:t>
      </w:r>
      <w:r>
        <w:t>12</w:t>
      </w:r>
      <w:r>
        <w:t>)</w:t>
      </w:r>
      <w:r>
        <w:t xml:space="preserve">:</w:t>
      </w:r>
      <w:r>
        <w:t xml:space="preserve"> </w:t>
      </w:r>
      <w:r>
        <w:t>2022-2031.</w:t>
      </w:r>
    </w:p>
    <w:p w:rsidR="0018722C">
      <w:pPr>
        <w:pStyle w:val="ab"/>
        <w:topLinePunct/>
        <w:ind w:left="200" w:hangingChars="200" w:hanging="200"/>
      </w:pPr>
      <w:r>
        <w:t>[</w:t>
      </w:r>
      <w:r>
        <w:t xml:space="preserve">41</w:t>
      </w:r>
      <w:r>
        <w:t>]</w:t>
      </w:r>
      <w:r w:rsidRPr="00281126">
        <w:t xml:space="preserve"> </w:t>
      </w:r>
      <w:r/>
      <w:r>
        <w:t>Huh </w:t>
      </w:r>
      <w:r>
        <w:t>JW, </w:t>
      </w:r>
      <w:r>
        <w:t>Choi MM, Lee JH, </w:t>
      </w:r>
      <w:r>
        <w:t>Yang </w:t>
      </w:r>
      <w:r>
        <w:t>SJ, Kim MJ, Choi J, Lee KH, Lee JE, Cho </w:t>
      </w:r>
      <w:r>
        <w:t>SW. </w:t>
      </w:r>
      <w:r>
        <w:t>Activation of monoamine oxidase isotypes by prolonged intake of aluminum in rat brain</w:t>
      </w:r>
      <w:r>
        <w:t>[</w:t>
      </w:r>
      <w:r>
        <w:t>J</w:t>
      </w:r>
      <w:r>
        <w:t>]</w:t>
      </w:r>
      <w:r>
        <w:t xml:space="preserve">. Journal of inorganic biochemistry,</w:t>
      </w:r>
      <w:r>
        <w:t xml:space="preserve"> </w:t>
      </w:r>
      <w:r>
        <w:t>2005,</w:t>
      </w:r>
      <w:r>
        <w:t> </w:t>
      </w:r>
      <w:r>
        <w:t>99</w:t>
      </w:r>
      <w:r>
        <w:t>(</w:t>
      </w:r>
      <w:r>
        <w:t>10</w:t>
      </w:r>
      <w:r>
        <w:t>)</w:t>
      </w:r>
      <w:r>
        <w:t xml:space="preserve">:</w:t>
      </w:r>
      <w:r>
        <w:t xml:space="preserve"> </w:t>
      </w:r>
      <w:r>
        <w:t>2088-2091.</w:t>
      </w:r>
    </w:p>
    <w:p w:rsidR="0018722C">
      <w:pPr>
        <w:pStyle w:val="ab"/>
        <w:topLinePunct/>
        <w:ind w:left="200" w:hangingChars="200" w:hanging="200"/>
      </w:pPr>
      <w:r>
        <w:t>[</w:t>
      </w:r>
      <w:r>
        <w:t xml:space="preserve">42</w:t>
      </w:r>
      <w:r>
        <w:t>]</w:t>
      </w:r>
      <w:r w:rsidRPr="00281126">
        <w:t xml:space="preserve"> </w:t>
      </w:r>
      <w:r/>
      <w:r>
        <w:t>Shuchang H, Qiao N, Piye N, Mingwei H, Xiaoshu S, Feng S, Sheng </w:t>
      </w:r>
      <w:r>
        <w:t>W, </w:t>
      </w:r>
      <w:r>
        <w:t>Opler M. Protective effects of gastrodia elata on aluminium-chloride-induced learning impairments and alterations of amino acid neurotransmitter release in adult rats</w:t>
      </w:r>
      <w:r>
        <w:t>[</w:t>
      </w:r>
      <w:r>
        <w:t>J</w:t>
      </w:r>
      <w:r>
        <w:t>]</w:t>
      </w:r>
      <w:r>
        <w:t xml:space="preserve">. Restorative neurology and neuroscience,</w:t>
      </w:r>
      <w:r>
        <w:t xml:space="preserve"> </w:t>
      </w:r>
      <w:r>
        <w:t xml:space="preserve">2008, 26</w:t>
      </w:r>
      <w:r>
        <w:t>(</w:t>
      </w:r>
      <w:r>
        <w:t>6</w:t>
      </w:r>
      <w:r>
        <w:t>)</w:t>
      </w:r>
      <w:r>
        <w:t xml:space="preserve">:</w:t>
      </w:r>
      <w:r>
        <w:t xml:space="preserve"> </w:t>
      </w:r>
      <w:r>
        <w:t>467-473.</w:t>
      </w:r>
    </w:p>
    <w:p w:rsidR="0018722C">
      <w:pPr>
        <w:pStyle w:val="ab"/>
        <w:topLinePunct/>
        <w:ind w:left="200" w:hangingChars="200" w:hanging="200"/>
      </w:pPr>
      <w:r>
        <w:t>[</w:t>
      </w:r>
      <w:r>
        <w:t xml:space="preserve">43</w:t>
      </w:r>
      <w:r>
        <w:t>]</w:t>
      </w:r>
      <w:r w:rsidRPr="00281126">
        <w:t xml:space="preserve"> </w:t>
      </w:r>
      <w:r/>
      <w:r>
        <w:t>Gouras</w:t>
      </w:r>
      <w:r>
        <w:t> </w:t>
      </w:r>
      <w:r>
        <w:t>GK,</w:t>
      </w:r>
      <w:r>
        <w:t> </w:t>
      </w:r>
      <w:r>
        <w:t>Olsson</w:t>
      </w:r>
      <w:r>
        <w:t> TT,</w:t>
      </w:r>
      <w:r>
        <w:t> </w:t>
      </w:r>
      <w:r>
        <w:t>Hansson</w:t>
      </w:r>
      <w:r>
        <w:t> </w:t>
      </w:r>
      <w:r>
        <w:t>O.</w:t>
      </w:r>
      <w:r>
        <w:t> </w:t>
      </w:r>
      <w:r>
        <w:t>beta-amyloid</w:t>
      </w:r>
      <w:r>
        <w:t> </w:t>
      </w:r>
      <w:r>
        <w:t>Peptides</w:t>
      </w:r>
      <w:r>
        <w:t> </w:t>
      </w:r>
      <w:r>
        <w:t>and</w:t>
      </w:r>
      <w:r>
        <w:t> </w:t>
      </w:r>
      <w:r>
        <w:t>Amyloid</w:t>
      </w:r>
      <w:r>
        <w:t> </w:t>
      </w:r>
      <w:r>
        <w:t>Plaques</w:t>
      </w:r>
      <w:r>
        <w:t> </w:t>
      </w:r>
      <w:r>
        <w:t>in</w:t>
      </w:r>
      <w:r>
        <w:t> </w:t>
      </w:r>
      <w:r>
        <w:t>Alzheimer's Disease</w:t>
      </w:r>
      <w:r>
        <w:t>[</w:t>
      </w:r>
      <w:r>
        <w:t xml:space="preserve">J</w:t>
      </w:r>
      <w:r>
        <w:t>]</w:t>
      </w:r>
      <w:r>
        <w:t xml:space="preserve">. </w:t>
      </w:r>
      <w:hyperlink r:id="rId149">
        <w:r>
          <w:t>Neurotherapeutics.</w:t>
        </w:r>
        <w:r>
          <w:t> </w:t>
        </w:r>
      </w:hyperlink>
      <w:r>
        <w:t xml:space="preserve">2015,</w:t>
      </w:r>
      <w:r>
        <w:t xml:space="preserve"> </w:t>
      </w:r>
      <w:r>
        <w:t>12</w:t>
      </w:r>
      <w:r>
        <w:t>(</w:t>
      </w:r>
      <w:r>
        <w:t>1</w:t>
      </w:r>
      <w:r>
        <w:t>)</w:t>
      </w:r>
      <w:r>
        <w:t xml:space="preserve">:</w:t>
      </w:r>
      <w:r>
        <w:t xml:space="preserve"> </w:t>
      </w:r>
      <w:r>
        <w:t>3-11.</w:t>
      </w:r>
    </w:p>
    <w:p w:rsidR="0018722C">
      <w:pPr>
        <w:pStyle w:val="ab"/>
        <w:topLinePunct/>
        <w:ind w:left="200" w:hangingChars="200" w:hanging="200"/>
      </w:pPr>
      <w:r>
        <w:t>[</w:t>
      </w:r>
      <w:r>
        <w:t xml:space="preserve">44</w:t>
      </w:r>
      <w:r>
        <w:t>]</w:t>
      </w:r>
      <w:r w:rsidRPr="00281126">
        <w:t xml:space="preserve"> </w:t>
      </w:r>
      <w:r/>
      <w:r>
        <w:t>Exley</w:t>
      </w:r>
      <w:r>
        <w:t> </w:t>
      </w:r>
      <w:r>
        <w:t>C.</w:t>
      </w:r>
      <w:r>
        <w:t> </w:t>
      </w:r>
      <w:r>
        <w:t>The</w:t>
      </w:r>
      <w:r>
        <w:t> </w:t>
      </w:r>
      <w:r>
        <w:t>aluminium-amyloid</w:t>
      </w:r>
      <w:r>
        <w:t> </w:t>
      </w:r>
      <w:r>
        <w:t>cascade</w:t>
      </w:r>
      <w:r>
        <w:t> </w:t>
      </w:r>
      <w:r>
        <w:t>hypothesis</w:t>
      </w:r>
      <w:r>
        <w:t> </w:t>
      </w:r>
      <w:r>
        <w:t>and</w:t>
      </w:r>
      <w:r>
        <w:t> </w:t>
      </w:r>
      <w:r>
        <w:t>Alzheimer's</w:t>
      </w:r>
      <w:r>
        <w:t> </w:t>
      </w:r>
      <w:r>
        <w:t>disease</w:t>
      </w:r>
      <w:r>
        <w:t>[</w:t>
      </w:r>
      <w:r>
        <w:rPr>
          <w:sz w:val="21"/>
        </w:rPr>
        <w:t>J</w:t>
      </w:r>
      <w:r>
        <w:t>]</w:t>
      </w:r>
      <w:r>
        <w:t>.</w:t>
      </w:r>
      <w:r>
        <w:t> </w:t>
      </w:r>
      <w:r>
        <w:t xml:space="preserve">Sub-cellular biochemistry,</w:t>
      </w:r>
      <w:r>
        <w:t xml:space="preserve"> </w:t>
      </w:r>
      <w:r>
        <w:t>2005,</w:t>
      </w:r>
      <w:r>
        <w:t xml:space="preserve"> </w:t>
      </w:r>
      <w:r>
        <w:t>38:</w:t>
      </w:r>
      <w:r>
        <w:t xml:space="preserve"> </w:t>
      </w:r>
      <w:r>
        <w:t>225-234.</w:t>
      </w:r>
    </w:p>
    <w:p w:rsidR="0018722C">
      <w:pPr>
        <w:pStyle w:val="ab"/>
        <w:topLinePunct/>
        <w:ind w:left="200" w:hangingChars="200" w:hanging="200"/>
      </w:pPr>
      <w:r>
        <w:t>[</w:t>
      </w:r>
      <w:r>
        <w:t xml:space="preserve">45</w:t>
      </w:r>
      <w:r>
        <w:t>]</w:t>
      </w:r>
      <w:r w:rsidRPr="00281126">
        <w:t xml:space="preserve"> </w:t>
      </w:r>
      <w:r/>
      <w:r>
        <w:t>Dislich B, Lichtenthaler </w:t>
      </w:r>
      <w:r>
        <w:t xml:space="preserve">SF.</w:t>
      </w:r>
      <w:r>
        <w:t xml:space="preserve"> </w:t>
      </w:r>
      <w:r>
        <w:t xml:space="preserve">The </w:t>
      </w:r>
      <w:r>
        <w:t>Membrane-Bound Aspartyl Protease BACE1: Molecular and Functional</w:t>
      </w:r>
      <w:r>
        <w:t> </w:t>
      </w:r>
      <w:r>
        <w:t>Properties</w:t>
      </w:r>
      <w:r>
        <w:t> </w:t>
      </w:r>
      <w:r>
        <w:t>in</w:t>
      </w:r>
      <w:r>
        <w:t> </w:t>
      </w:r>
      <w:r>
        <w:t>Alzheimer's</w:t>
      </w:r>
      <w:r>
        <w:t> </w:t>
      </w:r>
      <w:r>
        <w:t>Disease</w:t>
      </w:r>
      <w:r>
        <w:t> </w:t>
      </w:r>
      <w:r>
        <w:t>and</w:t>
      </w:r>
      <w:r>
        <w:t> </w:t>
      </w:r>
      <w:r>
        <w:t>Beyond</w:t>
      </w:r>
      <w:r>
        <w:t>[</w:t>
      </w:r>
      <w:r>
        <w:rPr>
          <w:sz w:val="21"/>
        </w:rPr>
        <w:t>J</w:t>
      </w:r>
      <w:r>
        <w:t>]</w:t>
      </w:r>
      <w:r>
        <w:t>.</w:t>
      </w:r>
      <w:r>
        <w:t> </w:t>
      </w:r>
      <w:r>
        <w:t>Frontiers</w:t>
      </w:r>
      <w:r>
        <w:t> </w:t>
      </w:r>
      <w:r>
        <w:t>in</w:t>
      </w:r>
      <w:r>
        <w:t> </w:t>
      </w:r>
      <w:r>
        <w:t xml:space="preserve">physiology,</w:t>
      </w:r>
      <w:r>
        <w:t xml:space="preserve"> </w:t>
      </w:r>
      <w:r>
        <w:t>2012,</w:t>
      </w:r>
      <w:r>
        <w:t> </w:t>
      </w:r>
      <w:r>
        <w:t xml:space="preserve">3:</w:t>
      </w:r>
      <w:r>
        <w:t xml:space="preserve"> </w:t>
      </w:r>
      <w:r>
        <w:t>8.</w:t>
      </w:r>
    </w:p>
    <w:p w:rsidR="0018722C">
      <w:pPr>
        <w:pStyle w:val="ab"/>
        <w:topLinePunct/>
        <w:ind w:left="200" w:hangingChars="200" w:hanging="200"/>
      </w:pPr>
      <w:r>
        <w:t>[</w:t>
      </w:r>
      <w:r>
        <w:t xml:space="preserve">46</w:t>
      </w:r>
      <w:r>
        <w:t>]</w:t>
      </w:r>
      <w:r w:rsidRPr="00281126">
        <w:t xml:space="preserve"> </w:t>
      </w:r>
      <w:r/>
      <w:r>
        <w:t>Schmidt</w:t>
      </w:r>
      <w:r>
        <w:t> </w:t>
      </w:r>
      <w:r>
        <w:t>B.</w:t>
      </w:r>
      <w:r>
        <w:t> </w:t>
      </w:r>
      <w:r>
        <w:t>Aspartic</w:t>
      </w:r>
      <w:r>
        <w:t> </w:t>
      </w:r>
      <w:r>
        <w:t>proteases</w:t>
      </w:r>
      <w:r>
        <w:t> </w:t>
      </w:r>
      <w:r>
        <w:t>involved</w:t>
      </w:r>
      <w:r>
        <w:t> </w:t>
      </w:r>
      <w:r>
        <w:t>in</w:t>
      </w:r>
      <w:r>
        <w:t> </w:t>
      </w:r>
      <w:r>
        <w:t>Alzheimer's</w:t>
      </w:r>
      <w:r>
        <w:t> </w:t>
      </w:r>
      <w:r>
        <w:t>disease</w:t>
      </w:r>
      <w:r>
        <w:t>[</w:t>
      </w:r>
      <w:r>
        <w:t>J</w:t>
      </w:r>
      <w:r>
        <w:t>]</w:t>
      </w:r>
      <w:r>
        <w:t>.</w:t>
      </w:r>
      <w:r>
        <w:t> </w:t>
      </w:r>
      <w:r>
        <w:t xml:space="preserve">Chembiochem,</w:t>
      </w:r>
      <w:r>
        <w:t xml:space="preserve"> </w:t>
      </w:r>
      <w:r>
        <w:t xml:space="preserve">2003, 4</w:t>
      </w:r>
      <w:r>
        <w:t>(</w:t>
      </w:r>
      <w:r>
        <w:t>5</w:t>
      </w:r>
      <w:r>
        <w:t>)</w:t>
      </w:r>
      <w:r>
        <w:t xml:space="preserve">:</w:t>
      </w:r>
      <w:r>
        <w:t xml:space="preserve"> </w:t>
      </w:r>
      <w:r>
        <w:t>366-378.</w:t>
      </w:r>
    </w:p>
    <w:p w:rsidR="0018722C">
      <w:pPr>
        <w:pStyle w:val="ab"/>
        <w:topLinePunct/>
        <w:ind w:left="200" w:hangingChars="200" w:hanging="200"/>
      </w:pPr>
      <w:r>
        <w:t>[</w:t>
      </w:r>
      <w:r>
        <w:t xml:space="preserve">47</w:t>
      </w:r>
      <w:r>
        <w:t>]</w:t>
      </w:r>
      <w:r w:rsidRPr="00281126">
        <w:t xml:space="preserve"> </w:t>
      </w:r>
      <w:r/>
      <w:r>
        <w:t>Webb </w:t>
      </w:r>
      <w:r>
        <w:t>RL, Murphy M. beta-Secretases, Alzheimer's Disease, and Down Syndrome</w:t>
      </w:r>
      <w:r>
        <w:t>[</w:t>
      </w:r>
      <w:r>
        <w:rPr>
          <w:sz w:val="21"/>
        </w:rPr>
        <w:t xml:space="preserve">J</w:t>
      </w:r>
      <w:r>
        <w:t>]</w:t>
      </w:r>
      <w:r>
        <w:t xml:space="preserve">. </w:t>
      </w:r>
      <w:hyperlink r:id="rId150">
        <w:r>
          <w:t>Curr</w:t>
        </w:r>
      </w:hyperlink>
      <w:hyperlink r:id="rId150">
        <w:r>
          <w:t xml:space="preserve"> Gerontol Geriatr Res.,</w:t>
        </w:r>
        <w:r>
          <w:t xml:space="preserve"> </w:t>
        </w:r>
        <w:r/>
      </w:hyperlink>
      <w:r>
        <w:t>2012,</w:t>
      </w:r>
      <w:r>
        <w:t> </w:t>
      </w:r>
      <w:r>
        <w:t xml:space="preserve">2012:</w:t>
      </w:r>
      <w:r>
        <w:t xml:space="preserve"> </w:t>
      </w:r>
      <w:r>
        <w:t>362839.</w:t>
      </w:r>
    </w:p>
    <w:p w:rsidR="0018722C">
      <w:pPr>
        <w:pStyle w:val="ab"/>
        <w:topLinePunct/>
        <w:ind w:left="200" w:hangingChars="200" w:hanging="200"/>
      </w:pPr>
      <w:r>
        <w:t>[</w:t>
      </w:r>
      <w:r>
        <w:t xml:space="preserve">48</w:t>
      </w:r>
      <w:r>
        <w:t>]</w:t>
      </w:r>
      <w:r w:rsidRPr="00281126">
        <w:t xml:space="preserve"> </w:t>
      </w:r>
      <w:r/>
      <w:r>
        <w:t xml:space="preserve">Doehner J, Knuesel I.</w:t>
      </w:r>
      <w:r>
        <w:t xml:space="preserve"> </w:t>
      </w:r>
      <w:r>
        <w:t xml:space="preserve">Reelin-mediated Signaling during Normal and Pathological Forms of Aging</w:t>
      </w:r>
      <w:r>
        <w:t>[</w:t>
      </w:r>
      <w:r>
        <w:t>J</w:t>
      </w:r>
      <w:r>
        <w:t>]</w:t>
      </w:r>
      <w:r>
        <w:t xml:space="preserve">. Aging and disease,</w:t>
      </w:r>
      <w:r>
        <w:t xml:space="preserve"> </w:t>
      </w:r>
      <w:r>
        <w:t>2010,</w:t>
      </w:r>
      <w:r>
        <w:t> </w:t>
      </w:r>
      <w:r>
        <w:t>1</w:t>
      </w:r>
      <w:r>
        <w:t>(</w:t>
      </w:r>
      <w:r>
        <w:t>1</w:t>
      </w:r>
      <w:r>
        <w:t>)</w:t>
      </w:r>
      <w:r>
        <w:t xml:space="preserve">:</w:t>
      </w:r>
      <w:r>
        <w:t xml:space="preserve"> </w:t>
      </w:r>
      <w:r>
        <w:t>12-29.</w:t>
      </w:r>
    </w:p>
    <w:p w:rsidR="0018722C">
      <w:pPr>
        <w:pStyle w:val="ab"/>
        <w:topLinePunct/>
        <w:ind w:left="200" w:hangingChars="200" w:hanging="200"/>
      </w:pPr>
      <w:r>
        <w:t>[</w:t>
      </w:r>
      <w:r>
        <w:t xml:space="preserve">49</w:t>
      </w:r>
      <w:r>
        <w:t>]</w:t>
      </w:r>
      <w:r w:rsidRPr="00281126">
        <w:t xml:space="preserve"> </w:t>
      </w:r>
      <w:r/>
      <w:r>
        <w:t>Herring A, Donath A, Steiner KM, </w:t>
      </w:r>
      <w:r>
        <w:t>Widera </w:t>
      </w:r>
      <w:r>
        <w:t>MP, </w:t>
      </w:r>
      <w:r>
        <w:t>Hamzehian S, Kanakis D, Kolble K, ElAli A, Hermann</w:t>
      </w:r>
      <w:r>
        <w:t> </w:t>
      </w:r>
      <w:r>
        <w:t>DM,</w:t>
      </w:r>
      <w:r>
        <w:t> </w:t>
      </w:r>
      <w:r>
        <w:t>Paulus</w:t>
      </w:r>
      <w:r>
        <w:t> </w:t>
      </w:r>
      <w:r>
        <w:t>W</w:t>
      </w:r>
      <w:r>
        <w:t> </w:t>
      </w:r>
      <w:hyperlink r:id="rId151">
        <w:r>
          <w:t>Keyvani</w:t>
        </w:r>
        <w:r>
          <w:t> </w:t>
        </w:r>
        <w:r>
          <w:t>K.</w:t>
        </w:r>
        <w:r>
          <w:t> </w:t>
        </w:r>
      </w:hyperlink>
      <w:r>
        <w:t>Reelin</w:t>
      </w:r>
      <w:r>
        <w:t> </w:t>
      </w:r>
      <w:r>
        <w:t>depletion</w:t>
      </w:r>
      <w:r>
        <w:t> </w:t>
      </w:r>
      <w:r>
        <w:t>is</w:t>
      </w:r>
      <w:r>
        <w:t> </w:t>
      </w:r>
      <w:r>
        <w:t>an</w:t>
      </w:r>
      <w:r>
        <w:t> </w:t>
      </w:r>
      <w:r>
        <w:t>early</w:t>
      </w:r>
      <w:r>
        <w:t> </w:t>
      </w:r>
      <w:r>
        <w:t>phenomenon</w:t>
      </w:r>
      <w:r>
        <w:t> </w:t>
      </w:r>
      <w:r>
        <w:t>of</w:t>
      </w:r>
      <w:r>
        <w:t> </w:t>
      </w:r>
      <w:r>
        <w:t>Alzheimer's </w:t>
      </w:r>
      <w:r>
        <w:t>pathology. </w:t>
      </w:r>
      <w:r>
        <w:t>Journal of Alzheimer's disease</w:t>
      </w:r>
      <w:r>
        <w:t>[</w:t>
      </w:r>
      <w:r>
        <w:t>J</w:t>
      </w:r>
      <w:r>
        <w:t>]</w:t>
      </w:r>
      <w:r>
        <w:t xml:space="preserve">. JAD,</w:t>
      </w:r>
      <w:r>
        <w:t xml:space="preserve"> </w:t>
      </w:r>
      <w:r>
        <w:t>2012,</w:t>
      </w:r>
      <w:r>
        <w:t> </w:t>
      </w:r>
      <w:r>
        <w:t>30</w:t>
      </w:r>
      <w:r>
        <w:t>(</w:t>
      </w:r>
      <w:r>
        <w:t>4</w:t>
      </w:r>
      <w:r>
        <w:t>)</w:t>
      </w:r>
      <w:r>
        <w:t xml:space="preserve">:</w:t>
      </w:r>
      <w:r>
        <w:t xml:space="preserve"> </w:t>
      </w:r>
      <w:r>
        <w:t>963-979.</w:t>
      </w:r>
    </w:p>
    <w:p w:rsidR="0018722C">
      <w:pPr>
        <w:pStyle w:val="ab"/>
        <w:topLinePunct/>
        <w:ind w:left="200" w:hangingChars="200" w:hanging="200"/>
      </w:pPr>
      <w:r>
        <w:t>[</w:t>
      </w:r>
      <w:r>
        <w:t xml:space="preserve">50</w:t>
      </w:r>
      <w:r>
        <w:t>]</w:t>
      </w:r>
      <w:r w:rsidRPr="00281126">
        <w:t xml:space="preserve"> </w:t>
      </w:r>
      <w:r/>
      <w:r>
        <w:t>Botella-Lopez A, Cuchillo-Ibanez I, Cotrufo </w:t>
      </w:r>
      <w:r>
        <w:t>T, </w:t>
      </w:r>
      <w:r>
        <w:t>Mok SS, Li QX, Barquero MS, Dierssen M, Soriano E, </w:t>
      </w:r>
      <w:r>
        <w:t>Saez-Valero </w:t>
      </w:r>
      <w:r>
        <w:t xml:space="preserve">J.</w:t>
      </w:r>
      <w:r>
        <w:t xml:space="preserve"> </w:t>
      </w:r>
      <w:r>
        <w:t xml:space="preserve">Beta-amyloid controls altered Reelin expression and processing in Alzheimer's disease</w:t>
      </w:r>
      <w:r>
        <w:t>[</w:t>
      </w:r>
      <w:r>
        <w:t>J</w:t>
      </w:r>
      <w:r>
        <w:t>]</w:t>
      </w:r>
      <w:r>
        <w:t xml:space="preserve">. Neurobiology of disease,</w:t>
      </w:r>
      <w:r>
        <w:t xml:space="preserve"> </w:t>
      </w:r>
      <w:r>
        <w:t>2010,</w:t>
      </w:r>
      <w:r>
        <w:t> </w:t>
      </w:r>
      <w:r>
        <w:t>37</w:t>
      </w:r>
      <w:r>
        <w:t>(</w:t>
      </w:r>
      <w:r>
        <w:t>3</w:t>
      </w:r>
      <w:r>
        <w:t>)</w:t>
      </w:r>
      <w:r>
        <w:t xml:space="preserve">:</w:t>
      </w:r>
      <w:r>
        <w:t xml:space="preserve"> </w:t>
      </w:r>
      <w:r>
        <w:t>682-691.</w:t>
      </w:r>
    </w:p>
    <w:p w:rsidR="0018722C">
      <w:pPr>
        <w:pStyle w:val="ab"/>
        <w:topLinePunct/>
        <w:ind w:left="200" w:hangingChars="200" w:hanging="200"/>
      </w:pPr>
      <w:r>
        <w:t>[</w:t>
      </w:r>
      <w:r>
        <w:t xml:space="preserve">51</w:t>
      </w:r>
      <w:r>
        <w:t>]</w:t>
      </w:r>
      <w:r w:rsidRPr="00281126">
        <w:t xml:space="preserve"> </w:t>
      </w:r>
      <w:r/>
      <w:r>
        <w:t>Cao X, </w:t>
      </w:r>
      <w:r>
        <w:t>Yeo </w:t>
      </w:r>
      <w:r>
        <w:t>G, </w:t>
      </w:r>
      <w:r>
        <w:t>Muotri AR, Kuwabara </w:t>
      </w:r>
      <w:r>
        <w:t>T, </w:t>
      </w:r>
      <w:r>
        <w:t xml:space="preserve">Gage FH.</w:t>
      </w:r>
      <w:r>
        <w:t xml:space="preserve"> </w:t>
      </w:r>
      <w:r>
        <w:t xml:space="preserve">Noncoding RNAs in the mammalian</w:t>
      </w:r>
      <w:r>
        <w:t> </w:t>
      </w:r>
      <w:r>
        <w:t>central</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ervous system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Annu Rev Neurosci,2006,29,77-103.</w:t>
      </w:r>
    </w:p>
    <w:p w:rsidR="0018722C">
      <w:pPr>
        <w:pStyle w:val="ab"/>
        <w:topLinePunct/>
        <w:ind w:left="200" w:hangingChars="200" w:hanging="200"/>
      </w:pPr>
      <w:hyperlink r:id="rId152">
        <w:r>
          <w:t>[</w:t>
        </w:r>
        <w:r>
          <w:t xml:space="preserve">52</w:t>
        </w:r>
        <w:r>
          <w:t>]</w:t>
        </w:r>
        <w:r w:rsidRPr="00281126">
          <w:t xml:space="preserve"> </w:t>
        </w:r>
        <w:r/>
        <w:r>
          <w:t>Miska EA, </w:t>
        </w:r>
      </w:hyperlink>
      <w:hyperlink r:id="rId153">
        <w:r>
          <w:t>Alvarez-Saavedra E, </w:t>
        </w:r>
      </w:hyperlink>
      <w:hyperlink r:id="rId154">
        <w:r>
          <w:t>Townsend </w:t>
        </w:r>
        <w:r>
          <w:t>M, </w:t>
        </w:r>
      </w:hyperlink>
      <w:hyperlink r:id="rId155">
        <w:r>
          <w:t>Yoshii </w:t>
        </w:r>
        <w:r>
          <w:t>A, </w:t>
        </w:r>
      </w:hyperlink>
      <w:hyperlink r:id="rId156">
        <w:r>
          <w:t>Sestan N, </w:t>
        </w:r>
      </w:hyperlink>
      <w:hyperlink r:id="rId157">
        <w:r>
          <w:t>Rakic </w:t>
        </w:r>
        <w:r>
          <w:t>P, </w:t>
        </w:r>
      </w:hyperlink>
      <w:hyperlink r:id="rId158">
        <w:r>
          <w:t>Constantine-Paton M,</w:t>
        </w:r>
      </w:hyperlink>
      <w:hyperlink r:id="rId159">
        <w:r>
          <w:t> Horvitz HR. </w:t>
        </w:r>
      </w:hyperlink>
      <w:r>
        <w:t>Microarray analysis of microRNA expression in the developing mammalian brain</w:t>
      </w:r>
      <w:r>
        <w:t>[</w:t>
      </w:r>
      <w:r>
        <w:t>J</w:t>
      </w:r>
      <w:r>
        <w:t>]</w:t>
      </w:r>
      <w:r>
        <w:t xml:space="preserve">.</w:t>
      </w:r>
      <w:r>
        <w:t xml:space="preserve"> </w:t>
      </w:r>
      <w:r>
        <w:t>Genome</w:t>
      </w:r>
      <w:r>
        <w:t> </w:t>
      </w:r>
      <w:r>
        <w:t xml:space="preserve">Biol,</w:t>
      </w:r>
      <w:r>
        <w:t xml:space="preserve"> </w:t>
      </w:r>
      <w:r>
        <w:t>2004,</w:t>
      </w:r>
      <w:r>
        <w:t xml:space="preserve"> </w:t>
      </w:r>
      <w:r>
        <w:t>5</w:t>
      </w:r>
      <w:r>
        <w:t>(</w:t>
      </w:r>
      <w:r>
        <w:t>9</w:t>
      </w:r>
      <w:r>
        <w:t>)</w:t>
      </w:r>
      <w:r>
        <w:t xml:space="preserve">:</w:t>
      </w:r>
      <w:r>
        <w:t xml:space="preserve"> </w:t>
      </w:r>
      <w:r>
        <w:t>R68.</w:t>
      </w:r>
    </w:p>
    <w:p w:rsidR="0018722C">
      <w:pPr>
        <w:pStyle w:val="ab"/>
        <w:topLinePunct/>
        <w:ind w:left="200" w:hangingChars="200" w:hanging="200"/>
      </w:pPr>
      <w:r>
        <w:t>[</w:t>
      </w:r>
      <w:r>
        <w:t xml:space="preserve">53</w:t>
      </w:r>
      <w:r>
        <w:t>]</w:t>
      </w:r>
      <w:r w:rsidRPr="00281126">
        <w:t xml:space="preserve"> </w:t>
      </w:r>
      <w:r/>
      <w:r>
        <w:t>Hohjoh H, Fuktshima </w:t>
      </w:r>
      <w:r>
        <w:t>T. </w:t>
      </w:r>
      <w:r>
        <w:t>Expression Profile analysis of microRNA</w:t>
      </w:r>
      <w:r>
        <w:t>(</w:t>
      </w:r>
      <w:r>
        <w:rPr>
          <w:sz w:val="21"/>
        </w:rPr>
        <w:t>miRNA</w:t>
      </w:r>
      <w:r>
        <w:t>)</w:t>
      </w:r>
      <w:r>
        <w:t xml:space="preserve"> in mouse central nervous system using a new miRNA deteetion system that examines hybridization signals at every step of</w:t>
      </w:r>
      <w:r>
        <w:t> </w:t>
      </w:r>
      <w:r>
        <w:t>washing</w:t>
      </w:r>
      <w:r>
        <w:t>[</w:t>
      </w:r>
      <w:r>
        <w:t>J</w:t>
      </w:r>
      <w:r>
        <w:t>]</w:t>
      </w:r>
      <w:r>
        <w:t xml:space="preserve">.</w:t>
      </w:r>
      <w:r>
        <w:t xml:space="preserve"> </w:t>
      </w:r>
      <w:r>
        <w:t>Gene,</w:t>
      </w:r>
      <w:r>
        <w:t xml:space="preserve"> </w:t>
      </w:r>
      <w:r>
        <w:t>2007,</w:t>
      </w:r>
      <w:r>
        <w:t xml:space="preserve"> </w:t>
      </w:r>
      <w:r>
        <w:t>391</w:t>
      </w:r>
      <w:r>
        <w:t>(</w:t>
      </w:r>
      <w:r>
        <w:rPr>
          <w:sz w:val="21"/>
        </w:rPr>
        <w:t>1-2</w:t>
      </w:r>
      <w:r>
        <w:t>)</w:t>
      </w:r>
      <w:r>
        <w:t xml:space="preserve">:</w:t>
      </w:r>
      <w:r>
        <w:t xml:space="preserve"> </w:t>
      </w:r>
      <w:r>
        <w:t>39-44.</w:t>
      </w:r>
    </w:p>
    <w:p w:rsidR="0018722C">
      <w:pPr>
        <w:pStyle w:val="ab"/>
        <w:topLinePunct/>
        <w:ind w:left="200" w:hangingChars="200" w:hanging="200"/>
      </w:pPr>
      <w:r>
        <w:t>[</w:t>
      </w:r>
      <w:r>
        <w:t xml:space="preserve">54</w:t>
      </w:r>
      <w:r>
        <w:t>]</w:t>
      </w:r>
      <w:r w:rsidRPr="00281126">
        <w:t xml:space="preserve"> </w:t>
      </w:r>
      <w:r/>
      <w:r>
        <w:t>Mehler </w:t>
      </w:r>
      <w:r>
        <w:t>MF, </w:t>
      </w:r>
      <w:r>
        <w:t xml:space="preserve">MattiekJs.</w:t>
      </w:r>
      <w:r>
        <w:t xml:space="preserve"> </w:t>
      </w:r>
      <w:r>
        <w:t xml:space="preserve">Noncoding RNAs in the nervous system</w:t>
      </w:r>
      <w:r>
        <w:t>[</w:t>
      </w:r>
      <w:r>
        <w:rPr>
          <w:sz w:val="21"/>
        </w:rPr>
        <w:t>J</w:t>
      </w:r>
      <w:r>
        <w:t>]</w:t>
      </w:r>
      <w:r>
        <w:t xml:space="preserve">.</w:t>
      </w:r>
      <w:r>
        <w:t xml:space="preserve"> </w:t>
      </w:r>
      <w:r>
        <w:t>J</w:t>
      </w:r>
      <w:r>
        <w:t> </w:t>
      </w:r>
      <w:r>
        <w:t xml:space="preserve">Physiol,</w:t>
      </w:r>
      <w:r>
        <w:t xml:space="preserve"> </w:t>
      </w:r>
      <w:r>
        <w:t>2006,</w:t>
      </w:r>
      <w:r>
        <w:t xml:space="preserve"> </w:t>
      </w:r>
      <w:r>
        <w:t>575:</w:t>
      </w:r>
      <w:r>
        <w:t xml:space="preserve"> </w:t>
      </w:r>
      <w:r>
        <w:t>333-341.</w:t>
      </w:r>
    </w:p>
    <w:p w:rsidR="0018722C">
      <w:pPr>
        <w:pStyle w:val="ab"/>
        <w:topLinePunct/>
        <w:ind w:left="200" w:hangingChars="200" w:hanging="200"/>
      </w:pPr>
      <w:hyperlink r:id="rId160">
        <w:r>
          <w:t>[</w:t>
        </w:r>
        <w:r>
          <w:t xml:space="preserve">55</w:t>
        </w:r>
        <w:r>
          <w:t>]</w:t>
        </w:r>
        <w:r w:rsidRPr="00281126">
          <w:t xml:space="preserve"> </w:t>
        </w:r>
        <w:r/>
        <w:r>
          <w:t>Saba R, </w:t>
        </w:r>
      </w:hyperlink>
      <w:hyperlink r:id="rId161">
        <w:r>
          <w:t>Booth </w:t>
        </w:r>
        <w:r>
          <w:t xml:space="preserve">SA.</w:t>
        </w:r>
        <w:r>
          <w:t xml:space="preserve"> </w:t>
        </w:r>
        <w:r/>
      </w:hyperlink>
      <w:r>
        <w:t>Target </w:t>
      </w:r>
      <w:r>
        <w:t>labelling for the deteetion and Profiling of microRNAs expressed in CNS tissue using microarrays</w:t>
      </w:r>
      <w:r>
        <w:t>[</w:t>
      </w:r>
      <w:r>
        <w:rPr>
          <w:sz w:val="21"/>
        </w:rPr>
        <w:t>J</w:t>
      </w:r>
      <w:r>
        <w:t>]</w:t>
      </w:r>
      <w:r>
        <w:t xml:space="preserve">.</w:t>
      </w:r>
      <w:r>
        <w:t xml:space="preserve"> </w:t>
      </w:r>
      <w:r>
        <w:t>BMC</w:t>
      </w:r>
      <w:r>
        <w:t> </w:t>
      </w:r>
      <w:r>
        <w:t xml:space="preserve">Biolotechnol,</w:t>
      </w:r>
      <w:r>
        <w:t xml:space="preserve"> </w:t>
      </w:r>
      <w:r>
        <w:t>2006,</w:t>
      </w:r>
      <w:r>
        <w:t xml:space="preserve"> </w:t>
      </w:r>
      <w:r>
        <w:t>6:</w:t>
      </w:r>
      <w:r>
        <w:t xml:space="preserve"> </w:t>
      </w:r>
      <w:r>
        <w:t>47.</w:t>
      </w:r>
    </w:p>
    <w:p w:rsidR="0018722C">
      <w:pPr>
        <w:pStyle w:val="ab"/>
        <w:topLinePunct/>
        <w:ind w:left="200" w:hangingChars="200" w:hanging="200"/>
      </w:pPr>
      <w:r>
        <w:t>[</w:t>
      </w:r>
      <w:r>
        <w:t xml:space="preserve">56</w:t>
      </w:r>
      <w:r>
        <w:t>]</w:t>
      </w:r>
      <w:r w:rsidRPr="00281126">
        <w:t xml:space="preserve"> </w:t>
      </w:r>
      <w:r/>
      <w:r>
        <w:t>Kriehevs</w:t>
      </w:r>
      <w:r>
        <w:t> </w:t>
      </w:r>
      <w:r>
        <w:t xml:space="preserve">AM,</w:t>
      </w:r>
      <w:r>
        <w:t xml:space="preserve"> </w:t>
      </w:r>
      <w:r>
        <w:t xml:space="preserve">Son-ntag KC,</w:t>
      </w:r>
      <w:r>
        <w:t xml:space="preserve"> </w:t>
      </w:r>
      <w:r>
        <w:t xml:space="preserve">IsaesonO, Kosik KS. Specific microRNAs modulate ernbryonic stem cell-derived neurogenesis</w:t>
      </w:r>
      <w:r>
        <w:t>[</w:t>
      </w:r>
      <w:r>
        <w:t>J</w:t>
      </w:r>
      <w:r>
        <w:t>]</w:t>
      </w:r>
      <w:r>
        <w:t xml:space="preserve">. Stem Cells,</w:t>
      </w:r>
      <w:r>
        <w:t xml:space="preserve"> </w:t>
      </w:r>
      <w:r>
        <w:t>2006,</w:t>
      </w:r>
      <w:r>
        <w:t> </w:t>
      </w:r>
      <w:r>
        <w:t>24</w:t>
      </w:r>
      <w:r>
        <w:t>(</w:t>
      </w:r>
      <w:r>
        <w:t>4</w:t>
      </w:r>
      <w:r>
        <w:t>)</w:t>
      </w:r>
      <w:r>
        <w:t xml:space="preserve">:</w:t>
      </w:r>
      <w:r>
        <w:t xml:space="preserve"> </w:t>
      </w:r>
      <w:r>
        <w:t>857-864.</w:t>
      </w:r>
    </w:p>
    <w:p w:rsidR="0018722C">
      <w:pPr>
        <w:pStyle w:val="ab"/>
        <w:topLinePunct/>
        <w:ind w:left="200" w:hangingChars="200" w:hanging="200"/>
      </w:pPr>
      <w:r>
        <w:t>[</w:t>
      </w:r>
      <w:r>
        <w:t xml:space="preserve">57</w:t>
      </w:r>
      <w:r>
        <w:t>]</w:t>
      </w:r>
      <w:r w:rsidRPr="00281126">
        <w:t xml:space="preserve"> </w:t>
      </w:r>
      <w:r/>
      <w:r>
        <w:t>Schratt GM, Tuebing </w:t>
      </w:r>
      <w:r>
        <w:t>F, </w:t>
      </w:r>
      <w:r>
        <w:t>Nigh EA, Kane </w:t>
      </w:r>
      <w:r>
        <w:t>CG, </w:t>
      </w:r>
      <w:r>
        <w:t>Sabatini ME, Kiebler M, Greenberg ME. A brain specific</w:t>
      </w:r>
      <w:r>
        <w:t> </w:t>
      </w:r>
      <w:r>
        <w:t>microRNA</w:t>
      </w:r>
      <w:r>
        <w:t> </w:t>
      </w:r>
      <w:r>
        <w:t>regulates</w:t>
      </w:r>
      <w:r>
        <w:t> </w:t>
      </w:r>
      <w:r>
        <w:t>dendritic</w:t>
      </w:r>
      <w:r>
        <w:t> </w:t>
      </w:r>
      <w:r>
        <w:t>spine</w:t>
      </w:r>
      <w:r>
        <w:t> </w:t>
      </w:r>
      <w:r>
        <w:t>development</w:t>
      </w:r>
      <w:r>
        <w:t>[</w:t>
      </w:r>
      <w:r>
        <w:t>J</w:t>
      </w:r>
      <w:r>
        <w:t>]</w:t>
      </w:r>
      <w:r>
        <w:t xml:space="preserve">.</w:t>
      </w:r>
      <w:r>
        <w:t xml:space="preserve"> </w:t>
      </w:r>
      <w:r>
        <w:t>Nature,</w:t>
      </w:r>
      <w:r>
        <w:t> </w:t>
      </w:r>
      <w:r>
        <w:t xml:space="preserve">2006,</w:t>
      </w:r>
      <w:r>
        <w:t xml:space="preserve"> </w:t>
      </w:r>
      <w:r>
        <w:t>439</w:t>
      </w:r>
      <w:r>
        <w:t>(</w:t>
      </w:r>
      <w:r>
        <w:t>7074</w:t>
      </w:r>
      <w:r>
        <w:t>)</w:t>
      </w:r>
      <w:r>
        <w:t xml:space="preserve">:</w:t>
      </w:r>
      <w:r>
        <w:t xml:space="preserve"> </w:t>
      </w:r>
      <w:r>
        <w:t>283-</w:t>
      </w:r>
      <w:r>
        <w:t> </w:t>
      </w:r>
      <w:r>
        <w:t>289.</w:t>
      </w:r>
    </w:p>
    <w:p w:rsidR="0018722C">
      <w:pPr>
        <w:pStyle w:val="ab"/>
        <w:topLinePunct/>
        <w:ind w:left="200" w:hangingChars="200" w:hanging="200"/>
      </w:pPr>
      <w:hyperlink r:id="rId162">
        <w:r>
          <w:t>[</w:t>
        </w:r>
        <w:r>
          <w:t xml:space="preserve">58</w:t>
        </w:r>
        <w:r>
          <w:t>]</w:t>
        </w:r>
        <w:r w:rsidRPr="00281126">
          <w:t xml:space="preserve"> </w:t>
        </w:r>
        <w:r/>
        <w:r>
          <w:t>Luo </w:t>
        </w:r>
        <w:r>
          <w:t>L. </w:t>
        </w:r>
      </w:hyperlink>
      <w:r>
        <w:t>Actin cytoskeleton regulation in neuronal morphogenesis and struetural plastieity</w:t>
      </w:r>
      <w:r>
        <w:t>[</w:t>
      </w:r>
      <w:r>
        <w:rPr>
          <w:sz w:val="21"/>
        </w:rPr>
        <w:t>J</w:t>
      </w:r>
      <w:r>
        <w:t>]</w:t>
      </w:r>
      <w:r>
        <w:t>. Allllu RevCellDev</w:t>
      </w:r>
      <w:r>
        <w:t> </w:t>
      </w:r>
      <w:r>
        <w:t xml:space="preserve">Biol,</w:t>
      </w:r>
      <w:r>
        <w:t xml:space="preserve"> </w:t>
      </w:r>
      <w:r>
        <w:t>2002,</w:t>
      </w:r>
      <w:r>
        <w:t xml:space="preserve"> </w:t>
      </w:r>
      <w:r>
        <w:t>18:</w:t>
      </w:r>
      <w:r>
        <w:t xml:space="preserve"> </w:t>
      </w:r>
      <w:r>
        <w:t>601-635.</w:t>
      </w:r>
    </w:p>
    <w:p w:rsidR="0018722C">
      <w:pPr>
        <w:pStyle w:val="ab"/>
        <w:topLinePunct/>
        <w:ind w:left="200" w:hangingChars="200" w:hanging="200"/>
      </w:pPr>
      <w:r>
        <w:t>[</w:t>
      </w:r>
      <w:r>
        <w:t xml:space="preserve">59</w:t>
      </w:r>
      <w:r>
        <w:t>]</w:t>
      </w:r>
      <w:r w:rsidRPr="00281126">
        <w:t xml:space="preserve"> </w:t>
      </w:r>
      <w:r/>
      <w:r>
        <w:t>Bian S, Sun </w:t>
      </w:r>
      <w:r>
        <w:t>T. </w:t>
      </w:r>
      <w:r>
        <w:t>Functions of noncoding RNAs in neural development and neurological diseases</w:t>
      </w:r>
      <w:r>
        <w:t>[</w:t>
      </w:r>
      <w:r>
        <w:rPr>
          <w:sz w:val="21"/>
        </w:rPr>
        <w:t>J</w:t>
      </w:r>
      <w:r>
        <w:t>]</w:t>
      </w:r>
      <w:r>
        <w:t>. Mol</w:t>
      </w:r>
      <w:r>
        <w:t> </w:t>
      </w:r>
      <w:r>
        <w:t xml:space="preserve">Neurobiol,</w:t>
      </w:r>
      <w:r>
        <w:t xml:space="preserve"> </w:t>
      </w:r>
      <w:r>
        <w:t>2011,</w:t>
      </w:r>
      <w:r>
        <w:t xml:space="preserve"> </w:t>
      </w:r>
      <w:r>
        <w:t>44:</w:t>
      </w:r>
      <w:r>
        <w:t xml:space="preserve"> </w:t>
      </w:r>
      <w:r>
        <w:t>359–373.</w:t>
      </w:r>
    </w:p>
    <w:p w:rsidR="0018722C">
      <w:pPr>
        <w:pStyle w:val="ab"/>
        <w:topLinePunct/>
        <w:ind w:left="200" w:hangingChars="200" w:hanging="200"/>
      </w:pPr>
      <w:r>
        <w:t>[</w:t>
      </w:r>
      <w:r>
        <w:t xml:space="preserve">60</w:t>
      </w:r>
      <w:r>
        <w:t>]</w:t>
      </w:r>
      <w:r w:rsidRPr="00281126">
        <w:t xml:space="preserve"> </w:t>
      </w:r>
      <w:r/>
      <w:r>
        <w:t>Qurashi A, Jin </w:t>
      </w:r>
      <w:r>
        <w:t>P, </w:t>
      </w:r>
      <w:r>
        <w:t>Small RNA-mediated gene regulation in neurodevelopmental disorders</w:t>
      </w:r>
      <w:r>
        <w:t>[</w:t>
      </w:r>
      <w:r>
        <w:rPr>
          <w:sz w:val="21"/>
        </w:rPr>
        <w:t>J</w:t>
      </w:r>
      <w:r>
        <w:t>]</w:t>
      </w:r>
      <w:r>
        <w:t xml:space="preserve">. Curr Psychiatry Rep,</w:t>
      </w:r>
      <w:r>
        <w:t xml:space="preserve"> </w:t>
      </w:r>
      <w:r>
        <w:t>2010,</w:t>
      </w:r>
      <w:r>
        <w:t xml:space="preserve"> </w:t>
      </w:r>
      <w:r>
        <w:t>12:</w:t>
      </w:r>
      <w:r>
        <w:t> </w:t>
      </w:r>
      <w:r>
        <w:t>154–161.</w:t>
      </w:r>
    </w:p>
    <w:p w:rsidR="0018722C">
      <w:pPr>
        <w:pStyle w:val="ab"/>
        <w:topLinePunct/>
        <w:ind w:left="200" w:hangingChars="200" w:hanging="200"/>
      </w:pPr>
      <w:hyperlink r:id="rId163">
        <w:r>
          <w:t>[</w:t>
        </w:r>
        <w:r>
          <w:t xml:space="preserve">61</w:t>
        </w:r>
        <w:r>
          <w:t>]</w:t>
        </w:r>
        <w:r w:rsidRPr="00281126">
          <w:t xml:space="preserve"> </w:t>
        </w:r>
        <w:r/>
        <w:r>
          <w:t>Perkins DO, </w:t>
        </w:r>
      </w:hyperlink>
      <w:hyperlink r:id="rId164">
        <w:r>
          <w:t>Jeffries CD, </w:t>
        </w:r>
      </w:hyperlink>
      <w:hyperlink r:id="rId165">
        <w:r>
          <w:t>Jarskog </w:t>
        </w:r>
        <w:r>
          <w:t>LF, </w:t>
        </w:r>
      </w:hyperlink>
      <w:hyperlink r:id="rId166">
        <w:r>
          <w:t>Thomson JM, </w:t>
        </w:r>
      </w:hyperlink>
      <w:hyperlink r:id="rId167">
        <w:r>
          <w:t>Woods </w:t>
        </w:r>
        <w:r>
          <w:t>K, </w:t>
        </w:r>
      </w:hyperlink>
      <w:hyperlink r:id="rId168">
        <w:r>
          <w:t>Newman MA, </w:t>
        </w:r>
      </w:hyperlink>
      <w:hyperlink r:id="rId169">
        <w:r>
          <w:t>Parker JS, </w:t>
        </w:r>
      </w:hyperlink>
      <w:hyperlink r:id="rId170">
        <w:r>
          <w:t>Jin J,</w:t>
        </w:r>
      </w:hyperlink>
      <w:hyperlink r:id="rId171">
        <w:r>
          <w:t> Hammond SM. </w:t>
        </w:r>
      </w:hyperlink>
      <w:r>
        <w:t>microRNAexpression in the prefrontalcortex of individuals with schizophrenia and schizoaffective</w:t>
      </w:r>
      <w:r>
        <w:t> </w:t>
      </w:r>
      <w:r>
        <w:t>disorder</w:t>
      </w:r>
      <w:r>
        <w:t>[</w:t>
      </w:r>
      <w:r>
        <w:t>J</w:t>
      </w:r>
      <w:r>
        <w:t>]</w:t>
      </w:r>
      <w:r>
        <w:t xml:space="preserve">.</w:t>
      </w:r>
      <w:r>
        <w:t xml:space="preserve"> </w:t>
      </w:r>
      <w:r>
        <w:t>GenomeBiol,</w:t>
      </w:r>
      <w:r>
        <w:t xml:space="preserve"> </w:t>
      </w:r>
      <w:r>
        <w:t>2007,</w:t>
      </w:r>
      <w:r>
        <w:t xml:space="preserve"> </w:t>
      </w:r>
      <w:r>
        <w:t>8</w:t>
      </w:r>
      <w:r>
        <w:t>(</w:t>
      </w:r>
      <w:r>
        <w:t>2</w:t>
      </w:r>
      <w:r>
        <w:t>)</w:t>
      </w:r>
      <w:r>
        <w:t xml:space="preserve">:</w:t>
      </w:r>
      <w:r>
        <w:t xml:space="preserve"> </w:t>
      </w:r>
      <w:r>
        <w:t>R27</w:t>
      </w:r>
    </w:p>
    <w:p w:rsidR="0018722C">
      <w:pPr>
        <w:pStyle w:val="ab"/>
        <w:topLinePunct/>
        <w:ind w:left="200" w:hangingChars="200" w:hanging="200"/>
      </w:pPr>
      <w:r>
        <w:t>[</w:t>
      </w:r>
      <w:r>
        <w:t xml:space="preserve">62</w:t>
      </w:r>
      <w:r>
        <w:t>]</w:t>
      </w:r>
      <w:r w:rsidRPr="00281126">
        <w:t xml:space="preserve"> </w:t>
      </w:r>
      <w:r/>
      <w:r>
        <w:t xml:space="preserve">Kagan BL,</w:t>
      </w:r>
      <w:r>
        <w:t xml:space="preserve"> </w:t>
      </w:r>
      <w:r>
        <w:t xml:space="preserve">Hirak </w:t>
      </w:r>
      <w:r>
        <w:t xml:space="preserve">UY,</w:t>
      </w:r>
      <w:r>
        <w:t xml:space="preserve"> </w:t>
      </w:r>
      <w:r>
        <w:t xml:space="preserve">Azimov </w:t>
      </w:r>
      <w:r>
        <w:t xml:space="preserve">R.</w:t>
      </w:r>
      <w:r>
        <w:t xml:space="preserve"> </w:t>
      </w:r>
      <w:r>
        <w:t xml:space="preserve">The channellly Pothesis of Alzeimer'sdisease:</w:t>
      </w:r>
      <w:r>
        <w:t xml:space="preserve"> </w:t>
      </w:r>
      <w:r>
        <w:t xml:space="preserve">current status</w:t>
      </w:r>
      <w:r>
        <w:t>[</w:t>
      </w:r>
      <w:r>
        <w:t>J</w:t>
      </w:r>
      <w:r>
        <w:t>]</w:t>
      </w:r>
      <w:r>
        <w:t xml:space="preserve">.</w:t>
      </w:r>
      <w:r>
        <w:t xml:space="preserve"> </w:t>
      </w:r>
      <w:r>
        <w:t>Peptides,</w:t>
      </w:r>
      <w:r>
        <w:t xml:space="preserve"> </w:t>
      </w:r>
      <w:r>
        <w:t>2002,</w:t>
      </w:r>
      <w:r>
        <w:t xml:space="preserve"> </w:t>
      </w:r>
      <w:r>
        <w:t>23</w:t>
      </w:r>
      <w:r>
        <w:t>(</w:t>
      </w:r>
      <w:r>
        <w:t>7</w:t>
      </w:r>
      <w:r>
        <w:t>)</w:t>
      </w:r>
      <w:r>
        <w:t xml:space="preserve">:</w:t>
      </w:r>
      <w:r>
        <w:t xml:space="preserve"> </w:t>
      </w:r>
      <w:r>
        <w:t>1311-1315.</w:t>
      </w:r>
    </w:p>
    <w:p w:rsidR="0018722C">
      <w:pPr>
        <w:pStyle w:val="ab"/>
        <w:topLinePunct/>
        <w:ind w:left="200" w:hangingChars="200" w:hanging="200"/>
      </w:pPr>
      <w:hyperlink r:id="rId172">
        <w:r>
          <w:t>[</w:t>
        </w:r>
        <w:r>
          <w:t xml:space="preserve">63</w:t>
        </w:r>
        <w:r>
          <w:t>]</w:t>
        </w:r>
        <w:r w:rsidRPr="00281126">
          <w:t xml:space="preserve"> </w:t>
        </w:r>
        <w:r/>
        <w:r>
          <w:t>Pasquinelli AE</w:t>
        </w:r>
      </w:hyperlink>
      <w:r>
        <w:t>1, </w:t>
      </w:r>
      <w:hyperlink r:id="rId173">
        <w:r>
          <w:t>Reinhart BJ, </w:t>
        </w:r>
      </w:hyperlink>
      <w:hyperlink r:id="rId174">
        <w:r>
          <w:t>Slack </w:t>
        </w:r>
        <w:r>
          <w:t>F, </w:t>
        </w:r>
      </w:hyperlink>
      <w:hyperlink r:id="rId175">
        <w:r>
          <w:t>Martindale MQ, </w:t>
        </w:r>
      </w:hyperlink>
      <w:hyperlink r:id="rId176">
        <w:r>
          <w:t>Kuroda MI, </w:t>
        </w:r>
      </w:hyperlink>
      <w:hyperlink r:id="rId177">
        <w:r>
          <w:t>Maller B, </w:t>
        </w:r>
      </w:hyperlink>
      <w:hyperlink r:id="rId178">
        <w:r>
          <w:t>Hayward DC, </w:t>
        </w:r>
      </w:hyperlink>
      <w:hyperlink r:id="rId179">
        <w:r>
          <w:t>Ball</w:t>
        </w:r>
      </w:hyperlink>
      <w:hyperlink r:id="rId179">
        <w:r>
          <w:t> EE, </w:t>
        </w:r>
      </w:hyperlink>
      <w:hyperlink r:id="rId180">
        <w:r>
          <w:t>Degnan B, </w:t>
        </w:r>
      </w:hyperlink>
      <w:hyperlink r:id="rId181">
        <w:r>
          <w:t>Müller </w:t>
        </w:r>
        <w:r>
          <w:t>P, </w:t>
        </w:r>
      </w:hyperlink>
      <w:hyperlink r:id="rId182">
        <w:r>
          <w:t>Spring J, </w:t>
        </w:r>
      </w:hyperlink>
      <w:hyperlink r:id="rId183">
        <w:r>
          <w:t>Srinivasan A, </w:t>
        </w:r>
      </w:hyperlink>
      <w:hyperlink r:id="rId184">
        <w:r>
          <w:t>Fishman M, </w:t>
        </w:r>
      </w:hyperlink>
      <w:hyperlink r:id="rId185">
        <w:r>
          <w:t>Finnerty J, </w:t>
        </w:r>
      </w:hyperlink>
      <w:hyperlink r:id="rId186">
        <w:r>
          <w:t>Corbo J, </w:t>
        </w:r>
      </w:hyperlink>
      <w:hyperlink r:id="rId187">
        <w:r>
          <w:t>Levine M,</w:t>
        </w:r>
      </w:hyperlink>
      <w:hyperlink r:id="rId188">
        <w:r>
          <w:t> Leahy </w:t>
        </w:r>
        <w:r>
          <w:t>P, </w:t>
        </w:r>
      </w:hyperlink>
      <w:hyperlink r:id="rId189">
        <w:r>
          <w:t>Davidson E, </w:t>
        </w:r>
      </w:hyperlink>
      <w:hyperlink r:id="rId190">
        <w:r>
          <w:t>Ruvkun </w:t>
        </w:r>
        <w:r>
          <w:t>G. </w:t>
        </w:r>
      </w:hyperlink>
      <w:r>
        <w:t>Conservation of these quenee and temporal expression of let-7 heteroehlonie regulatory</w:t>
      </w:r>
      <w:r>
        <w:t> </w:t>
      </w:r>
      <w:r>
        <w:t>RNA</w:t>
      </w:r>
      <w:r>
        <w:t>[</w:t>
      </w:r>
      <w:r>
        <w:t>J</w:t>
      </w:r>
      <w:r>
        <w:t>]</w:t>
      </w:r>
      <w:r>
        <w:t xml:space="preserve">.</w:t>
      </w:r>
      <w:r>
        <w:t xml:space="preserve"> </w:t>
      </w:r>
      <w:r>
        <w:t>Nature,</w:t>
      </w:r>
      <w:r>
        <w:t xml:space="preserve"> </w:t>
      </w:r>
      <w:r>
        <w:t>2000,</w:t>
      </w:r>
      <w:r>
        <w:t xml:space="preserve"> </w:t>
      </w:r>
      <w:r>
        <w:t>408</w:t>
      </w:r>
      <w:r>
        <w:t>(</w:t>
      </w:r>
      <w:r>
        <w:t>6808</w:t>
      </w:r>
      <w:r>
        <w:t>)</w:t>
      </w:r>
      <w:r>
        <w:t xml:space="preserve">:</w:t>
      </w:r>
      <w:r>
        <w:t xml:space="preserve"> </w:t>
      </w:r>
      <w:r>
        <w:t>86--89.</w:t>
      </w:r>
    </w:p>
    <w:p w:rsidR="0018722C">
      <w:pPr>
        <w:pStyle w:val="ab"/>
        <w:topLinePunct/>
        <w:ind w:left="200" w:hangingChars="200" w:hanging="200"/>
      </w:pPr>
      <w:r>
        <w:t>[</w:t>
      </w:r>
      <w:r>
        <w:t xml:space="preserve">64</w:t>
      </w:r>
      <w:r>
        <w:t>]</w:t>
      </w:r>
      <w:r w:rsidRPr="00281126">
        <w:t xml:space="preserve"> </w:t>
      </w:r>
      <w:r/>
      <w:r>
        <w:t>Hébert SS, Horré</w:t>
      </w:r>
      <w:r w:rsidR="001852F3">
        <w:t xml:space="preserve">K, Nicolaï</w:t>
      </w:r>
      <w:r>
        <w:t>L, </w:t>
      </w:r>
      <w:r>
        <w:t>Papadopoulou AS, Mandemakers </w:t>
      </w:r>
      <w:r>
        <w:t>W, </w:t>
      </w:r>
      <w:r>
        <w:t>Silahtaroglu</w:t>
      </w:r>
      <w:r>
        <w:t> </w:t>
      </w:r>
      <w:r>
        <w:t>AN, Kauppinen S, Delacourte A, De Strooper B. Loss of microRNA cluster miR-29a</w:t>
      </w:r>
      <w:r>
        <w:t>/</w:t>
      </w:r>
      <w:r>
        <w:t>b-1 in sporadic Alzheimer</w:t>
      </w:r>
      <w:r>
        <w:t>'</w:t>
      </w:r>
      <w:r>
        <w:t>s disease correlates with increased BACE1</w:t>
      </w:r>
      <w:r>
        <w:t>/</w:t>
      </w:r>
      <w:r>
        <w:t>β-secretase expression</w:t>
      </w:r>
      <w:r>
        <w:t>[</w:t>
      </w:r>
      <w:r>
        <w:t>J</w:t>
      </w:r>
      <w:r>
        <w:t>]</w:t>
      </w:r>
      <w:r>
        <w:t xml:space="preserve">. Proc Natl Acad Sci USA.</w:t>
      </w:r>
      <w:r>
        <w:t xml:space="preserve"> </w:t>
      </w:r>
      <w:r>
        <w:t>2008,</w:t>
      </w:r>
      <w:r>
        <w:t xml:space="preserve"> </w:t>
      </w:r>
      <w:r>
        <w:t>105</w:t>
      </w:r>
      <w:r>
        <w:t>(</w:t>
      </w:r>
      <w:r>
        <w:t>17</w:t>
      </w:r>
      <w:r>
        <w:t>)</w:t>
      </w:r>
      <w:r>
        <w:t xml:space="preserve">:</w:t>
      </w:r>
      <w:r>
        <w:t xml:space="preserve"> </w:t>
      </w:r>
      <w:r>
        <w:t>6415-6420.</w:t>
      </w:r>
    </w:p>
    <w:p w:rsidR="0018722C">
      <w:pPr>
        <w:pStyle w:val="ab"/>
        <w:topLinePunct/>
        <w:ind w:left="200" w:hangingChars="200" w:hanging="200"/>
      </w:pPr>
      <w:r>
        <w:t>[</w:t>
      </w:r>
      <w:r>
        <w:t xml:space="preserve">65</w:t>
      </w:r>
      <w:r>
        <w:t>]</w:t>
      </w:r>
      <w:r w:rsidRPr="00281126">
        <w:t xml:space="preserve"> </w:t>
      </w:r>
      <w:r/>
      <w:r>
        <w:t>Lustbader </w:t>
      </w:r>
      <w:r>
        <w:t>JW, </w:t>
      </w:r>
      <w:r>
        <w:t>Cirilli M, </w:t>
      </w:r>
      <w:r>
        <w:t>Lin </w:t>
      </w:r>
      <w:r>
        <w:t>C, Xu </w:t>
      </w:r>
      <w:r>
        <w:t>HW, </w:t>
      </w:r>
      <w:r>
        <w:t>Takuma </w:t>
      </w:r>
      <w:r>
        <w:t>K, </w:t>
      </w:r>
      <w:r>
        <w:t>Wang </w:t>
      </w:r>
      <w:r>
        <w:t>N, Caspersen C, Chen X, Pollak S, Chaney M, Trinchese </w:t>
      </w:r>
      <w:r>
        <w:t>F, </w:t>
      </w:r>
      <w:r>
        <w:t>Liu </w:t>
      </w:r>
      <w:r>
        <w:t>S, Gunn-Moore </w:t>
      </w:r>
      <w:r>
        <w:t>F, </w:t>
      </w:r>
      <w:r>
        <w:t>Lue </w:t>
      </w:r>
      <w:r>
        <w:t>LF, </w:t>
      </w:r>
      <w:r>
        <w:t>Walker </w:t>
      </w:r>
      <w:r>
        <w:t>DG, </w:t>
      </w:r>
      <w:r>
        <w:t>Kuppusamy </w:t>
      </w:r>
      <w:r>
        <w:t>P, </w:t>
      </w:r>
      <w:r>
        <w:t>Zewier ZL, Arancio O, Stern D, </w:t>
      </w:r>
      <w:r>
        <w:t>Yan </w:t>
      </w:r>
      <w:r>
        <w:t>SS, </w:t>
      </w:r>
      <w:r>
        <w:t>Wu </w:t>
      </w:r>
      <w:r>
        <w:t>H. </w:t>
      </w:r>
      <w:hyperlink r:id="rId191">
        <w:r>
          <w:t>ABADdirectlylinksAbeta to mitochondrialtoxicity in</w:t>
        </w:r>
      </w:hyperlink>
      <w:hyperlink r:id="rId191">
        <w:r>
          <w:t> Alzheimer'sdisease</w:t>
        </w:r>
        <w:r>
          <w:t>[</w:t>
        </w:r>
        <w:r>
          <w:t xml:space="preserve">J</w:t>
        </w:r>
        <w:r>
          <w:t>]</w:t>
        </w:r>
        <w:r>
          <w:t xml:space="preserve">. </w:t>
        </w:r>
      </w:hyperlink>
      <w:r>
        <w:t xml:space="preserve">Seience,</w:t>
      </w:r>
      <w:r>
        <w:t xml:space="preserve"> </w:t>
      </w:r>
      <w:r>
        <w:t>2004,</w:t>
      </w:r>
      <w:r>
        <w:t> </w:t>
      </w:r>
      <w:r>
        <w:t>304</w:t>
      </w:r>
      <w:r>
        <w:t>(</w:t>
      </w:r>
      <w:r>
        <w:t>5669</w:t>
      </w:r>
      <w:r>
        <w:t>)</w:t>
      </w:r>
      <w:r>
        <w:t xml:space="preserve">:</w:t>
      </w:r>
      <w:r>
        <w:t xml:space="preserve"> </w:t>
      </w:r>
      <w:r>
        <w:t>448-452.</w:t>
      </w:r>
    </w:p>
    <w:p w:rsidR="0018722C">
      <w:pPr>
        <w:pStyle w:val="ab"/>
        <w:topLinePunct/>
        <w:ind w:left="200" w:hangingChars="200" w:hanging="200"/>
      </w:pPr>
      <w:r>
        <w:t>[</w:t>
      </w:r>
      <w:r>
        <w:t xml:space="preserve">66</w:t>
      </w:r>
      <w:r>
        <w:t>]</w:t>
      </w:r>
      <w:r w:rsidRPr="00281126">
        <w:t xml:space="preserve"> </w:t>
      </w:r>
      <w:r/>
      <w:r>
        <w:t>Adamezyk</w:t>
      </w:r>
      <w:r>
        <w:t> </w:t>
      </w:r>
      <w:r>
        <w:t>A,</w:t>
      </w:r>
      <w:r>
        <w:t> </w:t>
      </w:r>
      <w:r>
        <w:t>CzaPski</w:t>
      </w:r>
      <w:r>
        <w:t> </w:t>
      </w:r>
      <w:r>
        <w:t>GA,</w:t>
      </w:r>
      <w:r>
        <w:t> </w:t>
      </w:r>
      <w:r>
        <w:t>Jesko</w:t>
      </w:r>
      <w:r>
        <w:t> </w:t>
      </w:r>
      <w:r>
        <w:t>H,</w:t>
      </w:r>
      <w:r>
        <w:t> </w:t>
      </w:r>
      <w:r>
        <w:t>Strosznajder</w:t>
      </w:r>
      <w:r>
        <w:t> </w:t>
      </w:r>
      <w:r>
        <w:t>RP.</w:t>
      </w:r>
      <w:r>
        <w:t> </w:t>
      </w:r>
      <w:r>
        <w:t>Non</w:t>
      </w:r>
      <w:r>
        <w:t> </w:t>
      </w:r>
      <w:r>
        <w:t>A</w:t>
      </w:r>
      <w:r>
        <w:t> </w:t>
      </w:r>
      <w:r>
        <w:t>beta</w:t>
      </w:r>
      <w:r>
        <w:t> </w:t>
      </w:r>
      <w:r>
        <w:t>component</w:t>
      </w:r>
      <w:r>
        <w:t> </w:t>
      </w:r>
      <w:r>
        <w:t>of</w:t>
      </w:r>
      <w:r>
        <w:t> </w:t>
      </w:r>
      <w:r>
        <w:t>Alzheimer's disease amyloid and amyloid beta peptides evoked poly</w:t>
      </w:r>
      <w:r>
        <w:t>(</w:t>
      </w:r>
      <w:r>
        <w:rPr>
          <w:sz w:val="21"/>
        </w:rPr>
        <w:t>ADP-ribose</w:t>
      </w:r>
      <w:r>
        <w:t>)</w:t>
      </w:r>
      <w:r>
        <w:t xml:space="preserve"> polymerase-dependent release of apoptosis-inducing factor from rat brain mitochondria</w:t>
      </w:r>
      <w:r>
        <w:t>[</w:t>
      </w:r>
      <w:r>
        <w:rPr>
          <w:sz w:val="21"/>
        </w:rPr>
        <w:t>J</w:t>
      </w:r>
      <w:r>
        <w:t>]</w:t>
      </w:r>
      <w:r>
        <w:t xml:space="preserve">. J Physiol Pharmacol.</w:t>
      </w:r>
      <w:r>
        <w:t xml:space="preserve"> </w:t>
      </w:r>
      <w:r>
        <w:t>2005,</w:t>
      </w:r>
      <w:r>
        <w:t xml:space="preserve"> </w:t>
      </w:r>
      <w:r>
        <w:t>56,</w:t>
      </w:r>
      <w:r>
        <w:t xml:space="preserve"> </w:t>
      </w:r>
      <w:r>
        <w:t>SuPP2:</w:t>
      </w:r>
      <w:r>
        <w:t xml:space="preserve"> </w:t>
      </w:r>
      <w:r>
        <w:t>5-13.</w:t>
      </w:r>
    </w:p>
    <w:p w:rsidR="0018722C">
      <w:pPr>
        <w:pStyle w:val="ab"/>
        <w:topLinePunct/>
        <w:ind w:left="200" w:hangingChars="200" w:hanging="200"/>
      </w:pPr>
      <w:r>
        <w:t>[</w:t>
      </w:r>
      <w:r>
        <w:t xml:space="preserve">67</w:t>
      </w:r>
      <w:r>
        <w:t>]</w:t>
      </w:r>
      <w:r w:rsidRPr="00281126">
        <w:t xml:space="preserve"> </w:t>
      </w:r>
      <w:r/>
      <w:r>
        <w:t>Lesne</w:t>
      </w:r>
      <w:r>
        <w:t> </w:t>
      </w:r>
      <w:r>
        <w:t>S,</w:t>
      </w:r>
      <w:r>
        <w:t> </w:t>
      </w:r>
      <w:r>
        <w:t>Koh</w:t>
      </w:r>
      <w:r>
        <w:t> </w:t>
      </w:r>
      <w:r>
        <w:t>MT,</w:t>
      </w:r>
      <w:r>
        <w:t> </w:t>
      </w:r>
      <w:r>
        <w:t>Kotilinek</w:t>
      </w:r>
      <w:r>
        <w:t> L.</w:t>
      </w:r>
      <w:r>
        <w:t> </w:t>
      </w:r>
      <w:r>
        <w:t>A</w:t>
      </w:r>
      <w:r>
        <w:t> </w:t>
      </w:r>
      <w:r>
        <w:t>specific</w:t>
      </w:r>
      <w:r>
        <w:t> </w:t>
      </w:r>
      <w:r>
        <w:t>amyloid-beta</w:t>
      </w:r>
      <w:r>
        <w:t> </w:t>
      </w:r>
      <w:r>
        <w:t>Protein</w:t>
      </w:r>
      <w:r>
        <w:t> </w:t>
      </w:r>
      <w:r>
        <w:t>assembly</w:t>
      </w:r>
      <w:r>
        <w:t> </w:t>
      </w:r>
      <w:r>
        <w:t>in</w:t>
      </w:r>
      <w:r>
        <w:t> </w:t>
      </w:r>
      <w:r>
        <w:t>the</w:t>
      </w:r>
      <w:r>
        <w:t> </w:t>
      </w:r>
      <w:r>
        <w:t>brain</w:t>
      </w:r>
      <w:r>
        <w:t> </w:t>
      </w:r>
      <w:r>
        <w:t>impairs memory</w:t>
      </w:r>
      <w:r>
        <w:t>[</w:t>
      </w:r>
      <w:r>
        <w:t>J</w:t>
      </w:r>
      <w:r>
        <w:t>]</w:t>
      </w:r>
      <w:r>
        <w:t xml:space="preserve">.</w:t>
      </w:r>
      <w:r>
        <w:t xml:space="preserve"> </w:t>
      </w:r>
      <w:r>
        <w:t>Nature,</w:t>
      </w:r>
      <w:r>
        <w:t xml:space="preserve"> </w:t>
      </w:r>
      <w:r>
        <w:t>2006,</w:t>
      </w:r>
      <w:r>
        <w:t> </w:t>
      </w:r>
      <w:r>
        <w:t>440</w:t>
      </w:r>
      <w:r>
        <w:t>(</w:t>
      </w:r>
      <w:r>
        <w:t>7082</w:t>
      </w:r>
      <w:r>
        <w:t>)</w:t>
      </w:r>
      <w:r>
        <w:t xml:space="preserve">:</w:t>
      </w:r>
      <w:r>
        <w:t xml:space="preserve"> </w:t>
      </w:r>
      <w:r>
        <w:t>352-357.</w:t>
      </w:r>
    </w:p>
    <w:p w:rsidR="0018722C">
      <w:pPr>
        <w:pStyle w:val="ab"/>
        <w:topLinePunct/>
        <w:ind w:left="200" w:hangingChars="200" w:hanging="200"/>
      </w:pPr>
      <w:hyperlink r:id="rId192">
        <w:r>
          <w:t>[</w:t>
        </w:r>
        <w:r>
          <w:t xml:space="preserve">68</w:t>
        </w:r>
        <w:r>
          <w:t>]</w:t>
        </w:r>
        <w:r w:rsidRPr="00281126">
          <w:t xml:space="preserve"> </w:t>
        </w:r>
        <w:r/>
        <w:r>
          <w:t>Baldwin</w:t>
        </w:r>
        <w:r>
          <w:t> </w:t>
        </w:r>
        <w:r>
          <w:t>AS</w:t>
        </w:r>
        <w:r>
          <w:t> </w:t>
        </w:r>
        <w:r>
          <w:t>Jr.</w:t>
        </w:r>
        <w:r>
          <w:t> </w:t>
        </w:r>
      </w:hyperlink>
      <w:r>
        <w:t>The</w:t>
      </w:r>
      <w:r>
        <w:t> </w:t>
      </w:r>
      <w:r>
        <w:t>NF-kB</w:t>
      </w:r>
      <w:r>
        <w:t> </w:t>
      </w:r>
      <w:r>
        <w:t>and</w:t>
      </w:r>
      <w:r>
        <w:t> </w:t>
      </w:r>
      <w:r>
        <w:t>IkB</w:t>
      </w:r>
      <w:r>
        <w:t> </w:t>
      </w:r>
      <w:r>
        <w:t>proteins:</w:t>
      </w:r>
      <w:r>
        <w:t> </w:t>
      </w:r>
      <w:r>
        <w:t>new</w:t>
      </w:r>
      <w:r>
        <w:t> </w:t>
      </w:r>
      <w:r>
        <w:t>discoveries</w:t>
      </w:r>
      <w:r>
        <w:t> </w:t>
      </w:r>
      <w:r>
        <w:t>and</w:t>
      </w:r>
      <w:r>
        <w:t> </w:t>
      </w:r>
      <w:r>
        <w:t>insights</w:t>
      </w:r>
      <w:r>
        <w:t>[</w:t>
      </w:r>
      <w:r>
        <w:rPr>
          <w:sz w:val="21"/>
        </w:rPr>
        <w:t>J</w:t>
      </w:r>
      <w:r>
        <w:t>]</w:t>
      </w:r>
      <w:r>
        <w:t>.</w:t>
      </w:r>
      <w:r>
        <w:t> </w:t>
      </w:r>
      <w:r>
        <w:t>Annu</w:t>
      </w:r>
      <w:r>
        <w:t> </w:t>
      </w:r>
      <w:r>
        <w:t>Rev </w:t>
      </w:r>
      <w:r>
        <w:t>Immunol,</w:t>
      </w:r>
      <w:r>
        <w:t> </w:t>
      </w:r>
      <w:r>
        <w:t xml:space="preserve">1996,</w:t>
      </w:r>
      <w:r>
        <w:t xml:space="preserve"> </w:t>
      </w:r>
      <w:r>
        <w:t>14:</w:t>
      </w:r>
      <w:r>
        <w:t xml:space="preserve"> </w:t>
      </w:r>
      <w:r>
        <w:t>649-683.</w:t>
      </w:r>
    </w:p>
    <w:p w:rsidR="0018722C">
      <w:pPr>
        <w:pStyle w:val="ab"/>
        <w:topLinePunct/>
        <w:ind w:left="200" w:hangingChars="200" w:hanging="200"/>
      </w:pPr>
      <w:r>
        <w:t>[</w:t>
      </w:r>
      <w:r>
        <w:t xml:space="preserve">69</w:t>
      </w:r>
      <w:r>
        <w:t>]</w:t>
      </w:r>
      <w:r w:rsidRPr="00281126">
        <w:t xml:space="preserve"> </w:t>
      </w:r>
      <w:r/>
      <w:r>
        <w:t>Thanos D, Maniatis </w:t>
      </w:r>
      <w:r>
        <w:t>T. </w:t>
      </w:r>
      <w:r>
        <w:t>NF- kappa B: a lesson in family values</w:t>
      </w:r>
      <w:r>
        <w:t>[</w:t>
      </w:r>
      <w:r>
        <w:t>J</w:t>
      </w:r>
      <w:r>
        <w:t>]</w:t>
      </w:r>
      <w:r>
        <w:t xml:space="preserve">. Cell,</w:t>
      </w:r>
      <w:r>
        <w:t xml:space="preserve"> </w:t>
      </w:r>
      <w:r>
        <w:t xml:space="preserve">1995, 80</w:t>
      </w:r>
      <w:r>
        <w:t>(</w:t>
      </w:r>
      <w:r>
        <w:t xml:space="preserve"> 4</w:t>
      </w:r>
      <w:r>
        <w:t>)</w:t>
      </w:r>
      <w:r/>
      <w:r w:rsidR="004B696B">
        <w:t xml:space="preserve">: 529-</w:t>
      </w:r>
      <w:r>
        <w:t> </w:t>
      </w:r>
      <w:r>
        <w:t>532.</w:t>
      </w:r>
    </w:p>
    <w:p w:rsidR="0018722C">
      <w:pPr>
        <w:pStyle w:val="ab"/>
        <w:topLinePunct/>
        <w:ind w:left="200" w:hangingChars="200" w:hanging="200"/>
      </w:pPr>
      <w:r>
        <w:t>[</w:t>
      </w:r>
      <w:r>
        <w:t xml:space="preserve">70</w:t>
      </w:r>
      <w:r>
        <w:t>]</w:t>
      </w:r>
      <w:r w:rsidRPr="00281126">
        <w:t xml:space="preserve"> </w:t>
      </w:r>
      <w:r/>
      <w:r>
        <w:t xml:space="preserve">Ghosh S, May MJ, Kopp EB. NF-kB and Rel proteins:</w:t>
      </w:r>
      <w:r>
        <w:t xml:space="preserve"> </w:t>
      </w:r>
      <w:r>
        <w:t xml:space="preserve">evolutionarily conserved mediators of immune responses</w:t>
      </w:r>
      <w:r>
        <w:t>[</w:t>
      </w:r>
      <w:r>
        <w:rPr>
          <w:sz w:val="21"/>
        </w:rPr>
        <w:t>J</w:t>
      </w:r>
      <w:r>
        <w:t>]</w:t>
      </w:r>
      <w:r>
        <w:t xml:space="preserve">.</w:t>
      </w:r>
      <w:r>
        <w:t xml:space="preserve"> </w:t>
      </w:r>
      <w:r>
        <w:t xml:space="preserve">Annu Rev Immunol,</w:t>
      </w:r>
      <w:r>
        <w:t> </w:t>
      </w:r>
      <w:r>
        <w:t xml:space="preserve">1998,</w:t>
      </w:r>
      <w:r>
        <w:t xml:space="preserve"> </w:t>
      </w:r>
      <w:r>
        <w:t>16:</w:t>
      </w:r>
      <w:r>
        <w:t xml:space="preserve"> </w:t>
      </w:r>
      <w:r>
        <w:t>225~260.</w:t>
      </w:r>
    </w:p>
    <w:p w:rsidR="0018722C">
      <w:pPr>
        <w:pStyle w:val="ab"/>
        <w:topLinePunct/>
        <w:ind w:left="200" w:hangingChars="200" w:hanging="200"/>
      </w:pPr>
      <w:r>
        <w:t>[</w:t>
      </w:r>
      <w:r>
        <w:t xml:space="preserve">71</w:t>
      </w:r>
      <w:r>
        <w:t>]</w:t>
      </w:r>
      <w:r w:rsidRPr="00281126">
        <w:t xml:space="preserve"> </w:t>
      </w:r>
      <w:r/>
      <w:r>
        <w:t>May MJ, Ghosh S. Ikappa B kinases: kinsmen with different craffts</w:t>
      </w:r>
      <w:r>
        <w:t>[</w:t>
      </w:r>
      <w:r>
        <w:t>J</w:t>
      </w:r>
      <w:r>
        <w:t>]</w:t>
      </w:r>
      <w:r>
        <w:t xml:space="preserve">. Science,</w:t>
      </w:r>
      <w:r>
        <w:t xml:space="preserve"> </w:t>
      </w:r>
      <w:r>
        <w:t xml:space="preserve">1999, 284</w:t>
      </w:r>
      <w:r>
        <w:t>(</w:t>
      </w:r>
      <w:r>
        <w:t>5412</w:t>
      </w:r>
      <w:r>
        <w:t>)</w:t>
      </w:r>
      <w:r>
        <w:t xml:space="preserve">:</w:t>
      </w:r>
      <w:r>
        <w:t xml:space="preserve"> </w:t>
      </w:r>
      <w:r>
        <w:t>271-273.</w:t>
      </w:r>
    </w:p>
    <w:p w:rsidR="0018722C">
      <w:pPr>
        <w:pStyle w:val="ab"/>
        <w:topLinePunct/>
        <w:ind w:left="200" w:hangingChars="200" w:hanging="200"/>
      </w:pPr>
      <w:r>
        <w:t>[</w:t>
      </w:r>
      <w:r>
        <w:t xml:space="preserve">72</w:t>
      </w:r>
      <w:r>
        <w:t>]</w:t>
      </w:r>
      <w:r w:rsidRPr="00281126">
        <w:t xml:space="preserve"> </w:t>
      </w:r>
      <w:r/>
      <w:r>
        <w:t>Lukiw WJ, Zhao </w:t>
      </w:r>
      <w:r>
        <w:t>Y, </w:t>
      </w:r>
      <w:r>
        <w:t>Cui </w:t>
      </w:r>
      <w:r>
        <w:t xml:space="preserve">JG.</w:t>
      </w:r>
      <w:r>
        <w:t xml:space="preserve"> </w:t>
      </w:r>
      <w:r>
        <w:t xml:space="preserve">An </w:t>
      </w:r>
      <w:r>
        <w:t>NF-κB-sensitive micro RNA-146a-mediated infl ammatory circuit in</w:t>
      </w:r>
      <w:r>
        <w:t> </w:t>
      </w:r>
      <w:r>
        <w:t>Alzheimer</w:t>
      </w:r>
      <w:r>
        <w:t> </w:t>
      </w:r>
      <w:r>
        <w:t>disease</w:t>
      </w:r>
      <w:r>
        <w:t> </w:t>
      </w:r>
      <w:r>
        <w:t>and</w:t>
      </w:r>
      <w:r>
        <w:t> </w:t>
      </w:r>
      <w:r>
        <w:t>in</w:t>
      </w:r>
      <w:r>
        <w:t> </w:t>
      </w:r>
      <w:r>
        <w:t>stressed</w:t>
      </w:r>
      <w:r>
        <w:t> </w:t>
      </w:r>
      <w:r>
        <w:t>human</w:t>
      </w:r>
      <w:r>
        <w:t> </w:t>
      </w:r>
      <w:r>
        <w:t>braincells</w:t>
      </w:r>
      <w:r>
        <w:t>[</w:t>
      </w:r>
      <w:r>
        <w:rPr>
          <w:sz w:val="21"/>
        </w:rPr>
        <w:t>J</w:t>
      </w:r>
      <w:r>
        <w:t>]</w:t>
      </w:r>
      <w:r>
        <w:t>.</w:t>
      </w:r>
      <w:r>
        <w:t> </w:t>
      </w:r>
      <w:r>
        <w:t>J</w:t>
      </w:r>
      <w:r>
        <w:t> </w:t>
      </w:r>
      <w:r>
        <w:t>Biol</w:t>
      </w:r>
      <w:r>
        <w:t> </w:t>
      </w:r>
      <w:r>
        <w:t>Chem</w:t>
      </w:r>
      <w:r>
        <w:t> </w:t>
      </w:r>
      <w:r>
        <w:t>2008,</w:t>
      </w:r>
      <w:r>
        <w:t> </w:t>
      </w:r>
      <w:r>
        <w:t xml:space="preserve">283:</w:t>
      </w:r>
      <w:r>
        <w:t xml:space="preserve"> </w:t>
      </w:r>
      <w:r>
        <w:t>31315-31322.</w:t>
      </w:r>
    </w:p>
    <w:p w:rsidR="0018722C">
      <w:pPr>
        <w:pStyle w:val="ab"/>
        <w:topLinePunct/>
        <w:ind w:left="200" w:hangingChars="200" w:hanging="200"/>
      </w:pPr>
      <w:r>
        <w:t>[</w:t>
      </w:r>
      <w:r>
        <w:t xml:space="preserve">73</w:t>
      </w:r>
      <w:r>
        <w:t>]</w:t>
      </w:r>
      <w:r w:rsidRPr="00281126">
        <w:t xml:space="preserve"> </w:t>
      </w:r>
      <w:r/>
      <w:r>
        <w:t>Zhao </w:t>
      </w:r>
      <w:r>
        <w:t>Y, </w:t>
      </w:r>
      <w:r>
        <w:t>Cui </w:t>
      </w:r>
      <w:r>
        <w:t>JG, </w:t>
      </w:r>
      <w:r>
        <w:t>Lukiw WJ. Natural secretory products of human neural and microvessel endothelial</w:t>
      </w:r>
      <w:r>
        <w:t> </w:t>
      </w:r>
      <w:r>
        <w:t>cells:</w:t>
      </w:r>
      <w:r>
        <w:t> </w:t>
      </w:r>
      <w:r>
        <w:t>implications</w:t>
      </w:r>
      <w:r>
        <w:t> </w:t>
      </w:r>
      <w:r>
        <w:t>in</w:t>
      </w:r>
      <w:r>
        <w:t> </w:t>
      </w:r>
      <w:r>
        <w:t>pathogenic</w:t>
      </w:r>
      <w:r>
        <w:t> </w:t>
      </w:r>
      <w:r>
        <w:rPr>
          <w:sz w:val="21"/>
        </w:rPr>
        <w:t>'</w:t>
      </w:r>
      <w:r>
        <w:t>spreading</w:t>
      </w:r>
      <w:r>
        <w:t>'</w:t>
      </w:r>
      <w:r>
        <w:t> </w:t>
      </w:r>
      <w:r>
        <w:t>and</w:t>
      </w:r>
      <w:r>
        <w:t> </w:t>
      </w:r>
      <w:r>
        <w:t>Alzheimer</w:t>
      </w:r>
      <w:r>
        <w:t>'</w:t>
      </w:r>
      <w:r>
        <w:t>s</w:t>
      </w:r>
      <w:r>
        <w:t> </w:t>
      </w:r>
      <w:r>
        <w:t>disease</w:t>
      </w:r>
      <w:r>
        <w:t>[</w:t>
      </w:r>
      <w:r>
        <w:rPr>
          <w:sz w:val="21"/>
        </w:rPr>
        <w:t>J</w:t>
      </w:r>
      <w:r>
        <w:t>]</w:t>
      </w:r>
      <w:r>
        <w:t>.</w:t>
      </w:r>
      <w:r>
        <w:t> </w:t>
      </w:r>
      <w:r>
        <w:t xml:space="preserve">Mol Neurobiol,</w:t>
      </w:r>
      <w:r>
        <w:t xml:space="preserve"> </w:t>
      </w:r>
      <w:r>
        <w:t>2006,</w:t>
      </w:r>
      <w:r>
        <w:t> </w:t>
      </w:r>
      <w:r>
        <w:t xml:space="preserve">34:</w:t>
      </w:r>
      <w:r>
        <w:t xml:space="preserve"> </w:t>
      </w:r>
      <w:r>
        <w:t>181-192.</w:t>
      </w:r>
    </w:p>
    <w:p w:rsidR="0018722C">
      <w:pPr>
        <w:pStyle w:val="ab"/>
        <w:topLinePunct/>
        <w:ind w:left="200" w:hangingChars="200" w:hanging="200"/>
      </w:pPr>
      <w:bookmarkStart w:id="55" w:name="_cwCmt7"/>
      <w:bookmarkStart w:id="53" w:name="_cwCmt5"/>
      <w:r>
        <w:t>[</w:t>
      </w:r>
      <w:r>
        <w:t xml:space="preserve">74</w:t>
      </w:r>
      <w:r>
        <w:t>]</w:t>
      </w:r>
      <w:r w:rsidRPr="00281126">
        <w:t xml:space="preserve"> </w:t>
      </w:r>
      <w:r/>
      <w:r>
        <w:t>Lukiw</w:t>
      </w:r>
      <w:r>
        <w:t> </w:t>
      </w:r>
      <w:r>
        <w:t>WJ,</w:t>
      </w:r>
      <w:r>
        <w:t> </w:t>
      </w:r>
      <w:r>
        <w:t>Alexandrov</w:t>
      </w:r>
      <w:r>
        <w:t> </w:t>
      </w:r>
      <w:r>
        <w:t>PN,</w:t>
      </w:r>
      <w:r>
        <w:t> </w:t>
      </w:r>
      <w:r>
        <w:t>Zhao</w:t>
      </w:r>
      <w:r>
        <w:t> </w:t>
      </w:r>
      <w:r>
        <w:t>Y,</w:t>
      </w:r>
      <w:r>
        <w:t> </w:t>
      </w:r>
      <w:r>
        <w:t>Hill</w:t>
      </w:r>
      <w:r>
        <w:t> </w:t>
      </w:r>
      <w:r>
        <w:t>JM,</w:t>
      </w:r>
      <w:r>
        <w:t> </w:t>
      </w:r>
      <w:r>
        <w:t>Bhattacharjee</w:t>
      </w:r>
      <w:r>
        <w:t> </w:t>
      </w:r>
      <w:r>
        <w:t xml:space="preserve">S.</w:t>
      </w:r>
      <w:r>
        <w:t xml:space="preserve"> </w:t>
      </w:r>
      <w:r>
        <w:t>Spreading</w:t>
      </w:r>
      <w:r>
        <w:t> </w:t>
      </w:r>
      <w:r>
        <w:t>of</w:t>
      </w:r>
      <w:r>
        <w:t> </w:t>
      </w:r>
      <w:r>
        <w:t>Alzheimer</w:t>
      </w:r>
      <w:r>
        <w:t>'</w:t>
      </w:r>
      <w:r>
        <w:t>s</w:t>
      </w:r>
      <w:r>
        <w:t> </w:t>
      </w:r>
      <w:r>
        <w:t>disease infl ammatory signaling through soluble microRNA</w:t>
      </w:r>
      <w:r>
        <w:t>[</w:t>
      </w:r>
      <w:r>
        <w:rPr>
          <w:sz w:val="21"/>
        </w:rPr>
        <w:t>J</w:t>
      </w:r>
      <w:r>
        <w:t>]</w:t>
      </w:r>
      <w:r>
        <w:t xml:space="preserve">.</w:t>
      </w:r>
      <w:r>
        <w:t xml:space="preserve"> </w:t>
      </w:r>
      <w:r>
        <w:t xml:space="preserve">Neuroreport, 2012,</w:t>
      </w:r>
      <w:r>
        <w:t> </w:t>
      </w:r>
      <w:r>
        <w:t xml:space="preserve">23:</w:t>
      </w:r>
      <w:r>
        <w:t xml:space="preserve"> </w:t>
      </w:r>
      <w:r>
        <w:t>621-626.</w:t>
      </w:r>
      <w:bookmarkEnd w:id="53"/>
      <w:bookmarkEnd w:id="55"/>
    </w:p>
    <w:p w:rsidR="0018722C">
      <w:pPr>
        <w:pStyle w:val="ab"/>
        <w:topLinePunct/>
        <w:ind w:left="200" w:hangingChars="200" w:hanging="200"/>
      </w:pPr>
      <w:r>
        <w:t>[</w:t>
      </w:r>
      <w:r>
        <w:t xml:space="preserve">75</w:t>
      </w:r>
      <w:r>
        <w:t>]</w:t>
      </w:r>
      <w:r w:rsidRPr="00281126">
        <w:t xml:space="preserve"> </w:t>
      </w:r>
      <w:r/>
      <w:r>
        <w:t>Cui </w:t>
      </w:r>
      <w:r>
        <w:t>JG, </w:t>
      </w:r>
      <w:r>
        <w:t>Hill JM, Zhao </w:t>
      </w:r>
      <w:r>
        <w:t>Y, </w:t>
      </w:r>
      <w:r>
        <w:t xml:space="preserve">Lukiw WJ.</w:t>
      </w:r>
      <w:r>
        <w:t xml:space="preserve"> </w:t>
      </w:r>
      <w:r>
        <w:t xml:space="preserve">Expression of infl ammatory genes in the primary visual cortex</w:t>
      </w:r>
      <w:r>
        <w:t> </w:t>
      </w:r>
      <w:r>
        <w:t>of</w:t>
      </w:r>
      <w:r>
        <w:t> </w:t>
      </w:r>
      <w:r>
        <w:t>late-stage</w:t>
      </w:r>
      <w:r>
        <w:t> </w:t>
      </w:r>
      <w:r>
        <w:t>Alzheimer</w:t>
      </w:r>
      <w:r>
        <w:t>'</w:t>
      </w:r>
      <w:r>
        <w:t>s</w:t>
      </w:r>
      <w:r>
        <w:t> </w:t>
      </w:r>
      <w:r>
        <w:t>disease.</w:t>
      </w:r>
      <w:r>
        <w:t> </w:t>
      </w:r>
      <w:r>
        <w:t>Neuroreport</w:t>
      </w:r>
      <w:r>
        <w:t> </w:t>
      </w:r>
      <w:r>
        <w:t xml:space="preserve">2007,</w:t>
      </w:r>
      <w:r>
        <w:t xml:space="preserve"> </w:t>
      </w:r>
      <w:r>
        <w:t>18:</w:t>
      </w:r>
      <w:r>
        <w:t xml:space="preserve"> </w:t>
      </w:r>
      <w:r>
        <w:t>115-119.</w:t>
      </w:r>
    </w:p>
    <w:p w:rsidR="0018722C">
      <w:pPr>
        <w:pStyle w:val="ab"/>
        <w:topLinePunct/>
        <w:ind w:left="200" w:hangingChars="200" w:hanging="200"/>
      </w:pPr>
      <w:r>
        <w:t>[</w:t>
      </w:r>
      <w:r>
        <w:t xml:space="preserve">76</w:t>
      </w:r>
      <w:r>
        <w:t>]</w:t>
      </w:r>
      <w:r w:rsidRPr="00281126">
        <w:t xml:space="preserve"> </w:t>
      </w:r>
      <w:r/>
      <w:r>
        <w:t>Lukiw WJ, Dua </w:t>
      </w:r>
      <w:r>
        <w:t>P, </w:t>
      </w:r>
      <w:r>
        <w:t>Pogue AI, Eicken C, Hill JM. Up-regulation of micro</w:t>
      </w:r>
      <w:r>
        <w:t> </w:t>
      </w:r>
      <w:r>
        <w:t>RNA-146a</w:t>
      </w:r>
      <w:r>
        <w:rPr>
          <w:rFonts w:cstheme="minorBidi" w:hAnsiTheme="minorHAnsi" w:eastAsiaTheme="minorHAnsi" w:asciiTheme="minorHAnsi"/>
        </w:rPr>
        <w:t xml:space="preserve">(</w:t>
      </w:r>
      <w:r>
        <w:rPr>
          <w:rFonts w:cstheme="minorBidi" w:hAnsiTheme="minorHAnsi" w:eastAsiaTheme="minorHAnsi" w:asciiTheme="minorHAnsi"/>
        </w:rPr>
        <w:t xml:space="preserve">miRNA-146a</w:t>
      </w:r>
      <w:r>
        <w:rPr>
          <w:rFonts w:cstheme="minorBidi" w:hAnsiTheme="minorHAnsi" w:eastAsiaTheme="minorHAnsi" w:asciiTheme="minorHAnsi"/>
        </w:rPr>
        <w:t xml:space="preserve">)</w:t>
      </w:r>
      <w:r>
        <w:rPr>
          <w:rFonts w:cstheme="minorBidi" w:hAnsiTheme="minorHAnsi" w:eastAsiaTheme="minorHAnsi" w:asciiTheme="minorHAnsi"/>
        </w:rPr>
        <w:t xml:space="preserve">, a marker for infl ammatory neurodegeneration, in sporadic Creutzfeldt-Jakob disease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sCJD</w:t>
      </w:r>
      <w:r>
        <w:rPr>
          <w:rFonts w:cstheme="minorBidi" w:hAnsiTheme="minorHAnsi" w:eastAsiaTheme="minorHAnsi" w:asciiTheme="minorHAnsi"/>
        </w:rPr>
        <w:t xml:space="preserve">)</w:t>
      </w:r>
      <w:r>
        <w:rPr>
          <w:rFonts w:cstheme="minorBidi" w:hAnsiTheme="minorHAnsi" w:eastAsiaTheme="minorHAnsi" w:asciiTheme="minorHAnsi"/>
        </w:rPr>
        <w:t xml:space="preserve"> and Gerstmann-Straussler Scheinker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GSS</w:t>
      </w:r>
      <w:r>
        <w:rPr>
          <w:rFonts w:cstheme="minorBidi" w:hAnsiTheme="minorHAnsi" w:eastAsiaTheme="minorHAnsi" w:asciiTheme="minorHAnsi"/>
        </w:rPr>
        <w:t xml:space="preserve">)</w:t>
      </w:r>
      <w:r>
        <w:rPr>
          <w:rFonts w:cstheme="minorBidi" w:hAnsiTheme="minorHAnsi" w:eastAsiaTheme="minorHAnsi" w:asciiTheme="minorHAnsi"/>
        </w:rPr>
        <w:t xml:space="preserve"> syndrome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Toxicol Environ Health, 2011, 74:</w:t>
      </w:r>
      <w:r>
        <w:rPr>
          <w:rFonts w:cstheme="minorBidi" w:hAnsiTheme="minorHAnsi" w:eastAsiaTheme="minorHAnsi" w:asciiTheme="minorHAnsi"/>
        </w:rPr>
        <w:t xml:space="preserve"> </w:t>
      </w:r>
      <w:r>
        <w:rPr>
          <w:rFonts w:cstheme="minorBidi" w:hAnsiTheme="minorHAnsi" w:eastAsiaTheme="minorHAnsi" w:asciiTheme="minorHAnsi"/>
        </w:rPr>
        <w:t>1460-1468.</w:t>
      </w:r>
    </w:p>
    <w:p w:rsidR="0018722C">
      <w:pPr>
        <w:pStyle w:val="ab"/>
        <w:topLinePunct/>
        <w:ind w:left="200" w:hangingChars="200" w:hanging="200"/>
      </w:pPr>
      <w:r>
        <w:t xml:space="preserve">[</w:t>
      </w:r>
      <w:r>
        <w:t xml:space="preserve">77</w:t>
      </w:r>
      <w:r>
        <w:t xml:space="preserve">]</w:t>
      </w:r>
      <w:r w:rsidRPr="00281126">
        <w:t xml:space="preserve"> </w:t>
      </w:r>
      <w:r/>
      <w:r>
        <w:t xml:space="preserve">Pogue AI, Cui </w:t>
      </w:r>
      <w:r>
        <w:t xml:space="preserve">JG, </w:t>
      </w:r>
      <w:r>
        <w:t xml:space="preserve">Li </w:t>
      </w:r>
      <w:r>
        <w:t xml:space="preserve">YY, </w:t>
      </w:r>
      <w:r>
        <w:t xml:space="preserve">Zhao </w:t>
      </w:r>
      <w:r>
        <w:t xml:space="preserve">Y, </w:t>
      </w:r>
      <w:r>
        <w:t xml:space="preserve">Culicchia </w:t>
      </w:r>
      <w:r>
        <w:t xml:space="preserve">F, </w:t>
      </w:r>
      <w:r>
        <w:t xml:space="preserve">Lukiw WJ. miRNA-125b </w:t>
      </w:r>
      <w:r>
        <w:t xml:space="preserve">(</w:t>
      </w:r>
      <w:r>
        <w:rPr>
          <w:sz w:val="21"/>
        </w:rPr>
        <w:t xml:space="preserve">miRNA-125b</w:t>
      </w:r>
      <w:r>
        <w:t xml:space="preserve">)</w:t>
      </w:r>
      <w:r>
        <w:t xml:space="preserve"> function in astrogliosis and glial cell proliferation</w:t>
      </w:r>
      <w:r>
        <w:t xml:space="preserve">[</w:t>
      </w:r>
      <w:r>
        <w:rPr>
          <w:sz w:val="21"/>
        </w:rPr>
        <w:t xml:space="preserve">J</w:t>
      </w:r>
      <w:r>
        <w:t xml:space="preserve">]</w:t>
      </w:r>
      <w:r>
        <w:t xml:space="preserve">. Neurosci Lett 2010,</w:t>
      </w:r>
      <w:r>
        <w:t xml:space="preserve"> </w:t>
      </w:r>
      <w:r>
        <w:t>476:</w:t>
      </w:r>
      <w:r>
        <w:t xml:space="preserve"> </w:t>
      </w:r>
      <w:r>
        <w:t>18-22.</w:t>
      </w:r>
      <w:r>
        <w:t xml:space="preserve"> </w:t>
      </w:r>
      <w:r>
        <w:t xml:space="preserve">59.</w:t>
      </w:r>
    </w:p>
    <w:p w:rsidR="0018722C">
      <w:pPr>
        <w:pStyle w:val="ab"/>
        <w:topLinePunct/>
        <w:ind w:left="200" w:hangingChars="200" w:hanging="200"/>
      </w:pPr>
      <w:r>
        <w:t xml:space="preserve">[</w:t>
      </w:r>
      <w:r>
        <w:t xml:space="preserve">78</w:t>
      </w:r>
      <w:r>
        <w:t xml:space="preserve">]</w:t>
      </w:r>
      <w:r w:rsidRPr="00281126">
        <w:t xml:space="preserve"> </w:t>
      </w:r>
      <w:r/>
      <w:r>
        <w:t xml:space="preserve">Lukiw WJ. NF-кB-regulated micro RNAs </w:t>
      </w:r>
      <w:r>
        <w:t xml:space="preserve">(</w:t>
      </w:r>
      <w:r>
        <w:rPr>
          <w:sz w:val="21"/>
        </w:rPr>
        <w:t xml:space="preserve">miRNAs</w:t>
      </w:r>
      <w:r>
        <w:t xml:space="preserve">)</w:t>
      </w:r>
      <w:r>
        <w:t xml:space="preserve"> in primary human brain cells</w:t>
      </w:r>
      <w:r>
        <w:t xml:space="preserve">[</w:t>
      </w:r>
      <w:r>
        <w:rPr>
          <w:sz w:val="21"/>
        </w:rPr>
        <w:t xml:space="preserve">J</w:t>
      </w:r>
      <w:r>
        <w:t xml:space="preserve">]</w:t>
      </w:r>
      <w:r>
        <w:t xml:space="preserve">. Exp Neurol 2012,</w:t>
      </w:r>
      <w:r>
        <w:t xml:space="preserve"> </w:t>
      </w:r>
      <w:r>
        <w:t xml:space="preserve">235:</w:t>
      </w:r>
      <w:r>
        <w:t xml:space="preserve"> </w:t>
      </w:r>
      <w:r>
        <w:t>484-490.</w:t>
      </w:r>
    </w:p>
    <w:p w:rsidR="0018722C">
      <w:pPr>
        <w:pStyle w:val="ab"/>
        <w:topLinePunct/>
        <w:ind w:left="200" w:hangingChars="200" w:hanging="200"/>
      </w:pPr>
      <w:r>
        <w:rPr>
          <w:rFonts w:ascii="宋体" w:eastAsia="宋体" w:hint="eastAsia"/>
        </w:rPr>
        <w:t>[</w:t>
      </w:r>
      <w:r>
        <w:rPr>
          <w:rFonts w:ascii="宋体" w:eastAsia="宋体" w:hint="eastAsia"/>
        </w:rPr>
        <w:t xml:space="preserve">79</w:t>
      </w:r>
      <w:r>
        <w:rPr>
          <w:rFonts w:ascii="宋体" w:eastAsia="宋体" w:hint="eastAsia"/>
        </w:rPr>
        <w:t>]</w:t>
      </w:r>
      <w:r w:rsidRPr="00281126">
        <w:t xml:space="preserve"> </w:t>
      </w:r>
      <w:r>
        <w:rPr>
          <w:rFonts w:ascii="宋体" w:eastAsia="宋体" w:hint="eastAsia"/>
        </w:rPr>
        <w:t>杨志华</w:t>
      </w:r>
      <w:r>
        <w:t>. </w:t>
      </w:r>
      <w:r>
        <w:rPr>
          <w:rFonts w:ascii="宋体" w:eastAsia="宋体" w:hint="eastAsia"/>
        </w:rPr>
        <w:t>脑内</w:t>
      </w:r>
      <w:r>
        <w:t>NF- kB</w:t>
      </w:r>
      <w:r/>
      <w:r w:rsidR="001852F3">
        <w:t xml:space="preserve"> </w:t>
      </w:r>
      <w:r>
        <w:rPr>
          <w:rFonts w:ascii="宋体" w:eastAsia="宋体" w:hint="eastAsia"/>
        </w:rPr>
        <w:t>及其病理生理学意义</w:t>
      </w:r>
      <w:r>
        <w:t>[</w:t>
      </w:r>
      <w:r>
        <w:rPr>
          <w:sz w:val="21"/>
        </w:rPr>
        <w:t>J</w:t>
      </w:r>
      <w:r>
        <w:t>]</w:t>
      </w:r>
      <w:r>
        <w:t xml:space="preserve">. </w:t>
      </w:r>
      <w:r>
        <w:rPr>
          <w:rFonts w:ascii="宋体" w:eastAsia="宋体" w:hint="eastAsia"/>
        </w:rPr>
        <w:t>国外医学</w:t>
      </w:r>
      <w:r>
        <w:t xml:space="preserve">,</w:t>
      </w:r>
      <w:r>
        <w:t xml:space="preserve"> </w:t>
      </w:r>
      <w:r/>
      <w:r>
        <w:rPr>
          <w:rFonts w:ascii="宋体" w:eastAsia="宋体" w:hint="eastAsia"/>
        </w:rPr>
        <w:t>生理</w:t>
      </w:r>
      <w:r>
        <w:t xml:space="preserve">,</w:t>
      </w:r>
      <w:r>
        <w:t xml:space="preserve"> </w:t>
      </w:r>
      <w:r/>
      <w:r>
        <w:rPr>
          <w:rFonts w:ascii="宋体" w:eastAsia="宋体" w:hint="eastAsia"/>
        </w:rPr>
        <w:t>病理科学与临床分</w:t>
      </w:r>
      <w:r>
        <w:rPr>
          <w:rFonts w:cstheme="minorBidi" w:hAnsiTheme="minorHAnsi" w:eastAsiaTheme="minorHAnsi" w:asciiTheme="minorHAnsi" w:ascii="宋体" w:eastAsia="宋体" w:hint="eastAsia"/>
        </w:rPr>
        <w:t>册</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 6</w:t>
      </w:r>
      <w:r>
        <w:rPr>
          <w:rFonts w:cstheme="minorBidi" w:hAnsiTheme="minorHAnsi" w:eastAsiaTheme="minorHAnsi" w:asciiTheme="minorHAnsi"/>
        </w:rPr>
        <w:t>)</w:t>
      </w:r>
      <w:r>
        <w:rPr>
          <w:rFonts w:cstheme="minorBidi" w:hAnsiTheme="minorHAnsi" w:eastAsiaTheme="minorHAnsi" w:asciiTheme="minorHAnsi"/>
        </w:rPr>
        <w:t xml:space="preserve"> : 504~ 506.</w:t>
      </w:r>
    </w:p>
    <w:p w:rsidR="0018722C">
      <w:pPr>
        <w:pStyle w:val="ab"/>
        <w:topLinePunct/>
        <w:ind w:left="200" w:hangingChars="200" w:hanging="200"/>
      </w:pPr>
      <w:r>
        <w:t>[</w:t>
      </w:r>
      <w:r>
        <w:t xml:space="preserve">80</w:t>
      </w:r>
      <w:r>
        <w:t>]</w:t>
      </w:r>
      <w:r w:rsidRPr="00281126">
        <w:t xml:space="preserve"> </w:t>
      </w:r>
      <w:r/>
      <w:r>
        <w:t>O'NeillL</w:t>
      </w:r>
      <w:r>
        <w:t> </w:t>
      </w:r>
      <w:r>
        <w:t>AJ,</w:t>
      </w:r>
      <w:r>
        <w:t> </w:t>
      </w:r>
      <w:r>
        <w:t>Kaltschmidt</w:t>
      </w:r>
      <w:r>
        <w:t> </w:t>
      </w:r>
      <w:r>
        <w:t>C.</w:t>
      </w:r>
      <w:r>
        <w:t> </w:t>
      </w:r>
      <w:r>
        <w:t>NF-kB:</w:t>
      </w:r>
      <w:r>
        <w:t> </w:t>
      </w:r>
      <w:r>
        <w:t>acrucialtranscription</w:t>
      </w:r>
      <w:r>
        <w:t> </w:t>
      </w:r>
      <w:r>
        <w:t>factor</w:t>
      </w:r>
      <w:r>
        <w:t> </w:t>
      </w:r>
      <w:r>
        <w:t>forglial</w:t>
      </w:r>
      <w:r>
        <w:t> </w:t>
      </w:r>
      <w:r>
        <w:t>and</w:t>
      </w:r>
      <w:r>
        <w:t> </w:t>
      </w:r>
      <w:r>
        <w:t>neuronal</w:t>
      </w:r>
      <w:r>
        <w:t> </w:t>
      </w:r>
      <w:r>
        <w:t>cell function</w:t>
      </w:r>
      <w:r>
        <w:t>[</w:t>
      </w:r>
      <w:r>
        <w:rPr>
          <w:sz w:val="21"/>
        </w:rPr>
        <w:t xml:space="preserve">J</w:t>
      </w:r>
      <w:r>
        <w:t>]</w:t>
      </w:r>
      <w:r>
        <w:t xml:space="preserve">. </w:t>
      </w:r>
      <w:r>
        <w:t>Trends</w:t>
      </w:r>
      <w:r>
        <w:t> </w:t>
      </w:r>
      <w:r>
        <w:t xml:space="preserve">Neurosci,</w:t>
      </w:r>
      <w:r>
        <w:t xml:space="preserve"> </w:t>
      </w:r>
      <w:r>
        <w:t>1997,</w:t>
      </w:r>
      <w:r>
        <w:t xml:space="preserve"> </w:t>
      </w:r>
      <w:r>
        <w:t>20:</w:t>
      </w:r>
      <w:r>
        <w:t xml:space="preserve"> </w:t>
      </w:r>
      <w:r>
        <w:t>252~258.</w:t>
      </w:r>
    </w:p>
    <w:p w:rsidR="0018722C">
      <w:pPr>
        <w:pStyle w:val="ab"/>
        <w:topLinePunct/>
        <w:ind w:left="200" w:hangingChars="200" w:hanging="200"/>
      </w:pPr>
      <w:r>
        <w:t>[</w:t>
      </w:r>
      <w:r>
        <w:t xml:space="preserve">81</w:t>
      </w:r>
      <w:r>
        <w:t>]</w:t>
      </w:r>
      <w:r w:rsidRPr="00281126">
        <w:t xml:space="preserve"> </w:t>
      </w:r>
      <w:r/>
      <w:r>
        <w:t>Lukiw WJ, Bazan </w:t>
      </w:r>
      <w:r>
        <w:t>NG. </w:t>
      </w:r>
      <w:r>
        <w:t>Strong nuclear factor-kB-DNA binding parallelscyclo oxygenase-2 gene transcription</w:t>
      </w:r>
      <w:r>
        <w:t> </w:t>
      </w:r>
      <w:r>
        <w:t>in</w:t>
      </w:r>
      <w:r>
        <w:t> </w:t>
      </w:r>
      <w:r>
        <w:t>aging</w:t>
      </w:r>
      <w:r>
        <w:t> </w:t>
      </w:r>
      <w:r>
        <w:t>and</w:t>
      </w:r>
      <w:r>
        <w:t> </w:t>
      </w:r>
      <w:r>
        <w:t>in</w:t>
      </w:r>
      <w:r>
        <w:t> </w:t>
      </w:r>
      <w:r>
        <w:t>sporadic</w:t>
      </w:r>
      <w:r>
        <w:t> </w:t>
      </w:r>
      <w:r>
        <w:t>Alzheimer</w:t>
      </w:r>
      <w:r>
        <w:t>'</w:t>
      </w:r>
      <w:r>
        <w:t>s</w:t>
      </w:r>
      <w:r>
        <w:t> </w:t>
      </w:r>
      <w:r>
        <w:t>disease</w:t>
      </w:r>
      <w:r>
        <w:t> </w:t>
      </w:r>
      <w:r>
        <w:t>superior</w:t>
      </w:r>
      <w:r>
        <w:t> </w:t>
      </w:r>
      <w:r>
        <w:t>temporallobe</w:t>
      </w:r>
      <w:r>
        <w:t> </w:t>
      </w:r>
      <w:r>
        <w:t>neocortex</w:t>
      </w:r>
      <w:r>
        <w:t>[</w:t>
      </w:r>
      <w:r>
        <w:t>J</w:t>
      </w:r>
      <w:r>
        <w:t>]</w:t>
      </w:r>
      <w:r>
        <w:t>.</w:t>
      </w:r>
      <w:r>
        <w:t> </w:t>
      </w:r>
      <w:r>
        <w:t xml:space="preserve">J Neurosci Res,</w:t>
      </w:r>
      <w:r>
        <w:t xml:space="preserve"> </w:t>
      </w:r>
      <w:r>
        <w:t>1998,</w:t>
      </w:r>
      <w:r>
        <w:t xml:space="preserve"> </w:t>
      </w:r>
      <w:r>
        <w:t>153</w:t>
      </w:r>
      <w:r>
        <w:t>(</w:t>
      </w:r>
      <w:r>
        <w:t>5</w:t>
      </w:r>
      <w:r>
        <w:t>)</w:t>
      </w:r>
      <w:r>
        <w:t>:</w:t>
      </w:r>
      <w:r>
        <w:t> </w:t>
      </w:r>
      <w:r>
        <w:t>583~592.</w:t>
      </w:r>
    </w:p>
    <w:p w:rsidR="0018722C">
      <w:pPr>
        <w:pStyle w:val="ab"/>
        <w:topLinePunct/>
        <w:ind w:left="200" w:hangingChars="200" w:hanging="200"/>
      </w:pPr>
      <w:r>
        <w:t>[</w:t>
      </w:r>
      <w:r>
        <w:t xml:space="preserve">82</w:t>
      </w:r>
      <w:r>
        <w:t>]</w:t>
      </w:r>
      <w:r w:rsidRPr="00281126">
        <w:t xml:space="preserve"> </w:t>
      </w:r>
      <w:r/>
      <w:r>
        <w:t>[</w:t>
      </w:r>
      <w:r>
        <w:rPr>
          <w:sz w:val="21"/>
        </w:rPr>
        <w:t xml:space="preserve">82</w:t>
      </w:r>
      <w:r>
        <w:t>]</w:t>
      </w:r>
      <w:r>
        <w:t xml:space="preserve"> </w:t>
      </w:r>
      <w:hyperlink r:id="rId193">
        <w:r>
          <w:t>Boissière </w:t>
        </w:r>
        <w:r>
          <w:t>F, </w:t>
        </w:r>
      </w:hyperlink>
      <w:hyperlink r:id="rId194">
        <w:r>
          <w:t>Hunot S, </w:t>
        </w:r>
      </w:hyperlink>
      <w:hyperlink r:id="rId195">
        <w:r>
          <w:t>Faucheux B, </w:t>
        </w:r>
      </w:hyperlink>
      <w:hyperlink r:id="rId196">
        <w:r>
          <w:t>Duyckaerts C, </w:t>
        </w:r>
      </w:hyperlink>
      <w:hyperlink r:id="rId197">
        <w:r>
          <w:t>Hauw JJ, </w:t>
        </w:r>
      </w:hyperlink>
      <w:hyperlink r:id="rId198">
        <w:r>
          <w:t>Agid </w:t>
        </w:r>
        <w:r>
          <w:t>Y, </w:t>
        </w:r>
      </w:hyperlink>
      <w:hyperlink r:id="rId199">
        <w:r>
          <w:t>Hirsch EC. </w:t>
        </w:r>
      </w:hyperlink>
      <w:r>
        <w:t>Nuclear translacation of NF-kB in cholinergic neurons of patients with Alzheimer's disease</w:t>
      </w:r>
      <w:r>
        <w:t>[</w:t>
      </w:r>
      <w:r>
        <w:rPr>
          <w:sz w:val="21"/>
        </w:rPr>
        <w:t>J</w:t>
      </w:r>
      <w:r>
        <w:t>]</w:t>
      </w:r>
      <w:r>
        <w:t>. Neuroreport, 1997, 8:</w:t>
      </w:r>
      <w:r>
        <w:t> </w:t>
      </w:r>
      <w:r>
        <w:t>2849~2852.</w:t>
      </w:r>
    </w:p>
    <w:p w:rsidR="0018722C">
      <w:pPr>
        <w:pStyle w:val="ab"/>
        <w:topLinePunct/>
        <w:ind w:left="200" w:hangingChars="200" w:hanging="200"/>
      </w:pPr>
      <w:hyperlink r:id="rId200">
        <w:r>
          <w:t xml:space="preserve">[</w:t>
        </w:r>
        <w:r>
          <w:t xml:space="preserve">83</w:t>
        </w:r>
        <w:r>
          <w:t xml:space="preserve">]</w:t>
        </w:r>
        <w:r w:rsidRPr="00281126">
          <w:t xml:space="preserve"> </w:t>
        </w:r>
        <w:r/>
        <w:r>
          <w:t xml:space="preserve">Pogue AI, </w:t>
        </w:r>
      </w:hyperlink>
      <w:hyperlink r:id="rId201">
        <w:r>
          <w:t xml:space="preserve">Li </w:t>
        </w:r>
        <w:r>
          <w:t xml:space="preserve">YY, </w:t>
        </w:r>
      </w:hyperlink>
      <w:hyperlink r:id="rId202">
        <w:r>
          <w:t xml:space="preserve">Cui </w:t>
        </w:r>
        <w:r>
          <w:t xml:space="preserve">JG, </w:t>
        </w:r>
      </w:hyperlink>
      <w:hyperlink r:id="rId203">
        <w:r>
          <w:t xml:space="preserve">Zhao </w:t>
        </w:r>
        <w:r>
          <w:t xml:space="preserve">Y, </w:t>
        </w:r>
      </w:hyperlink>
      <w:hyperlink r:id="rId204">
        <w:r>
          <w:t xml:space="preserve">Kruck </w:t>
        </w:r>
        <w:r>
          <w:t xml:space="preserve">TP, </w:t>
        </w:r>
      </w:hyperlink>
      <w:hyperlink r:id="rId205">
        <w:r>
          <w:t xml:space="preserve">Percy ME, </w:t>
        </w:r>
      </w:hyperlink>
      <w:hyperlink r:id="rId206">
        <w:r>
          <w:t xml:space="preserve">Tarr </w:t>
        </w:r>
        <w:r>
          <w:t xml:space="preserve">MA, </w:t>
        </w:r>
      </w:hyperlink>
      <w:hyperlink r:id="rId207">
        <w:r>
          <w:t xml:space="preserve">Lukiw WJ. </w:t>
        </w:r>
      </w:hyperlink>
      <w:r>
        <w:t xml:space="preserve">Characterization of an NF-kB-regulated, miRNA-146a-mediated down-regulation of complement factor H </w:t>
      </w:r>
      <w:r>
        <w:t xml:space="preserve">(</w:t>
      </w:r>
      <w:r>
        <w:rPr>
          <w:sz w:val="21"/>
        </w:rPr>
        <w:t xml:space="preserve">CFH</w:t>
      </w:r>
      <w:r>
        <w:t xml:space="preserve">)</w:t>
      </w:r>
      <w:r>
        <w:t xml:space="preserve"> in metal-sulfate-stressed</w:t>
      </w:r>
      <w:r>
        <w:t xml:space="preserve"> </w:t>
      </w:r>
      <w:r>
        <w:t xml:space="preserve">human</w:t>
      </w:r>
      <w:r>
        <w:t xml:space="preserve"> </w:t>
      </w:r>
      <w:r>
        <w:t xml:space="preserve">brain</w:t>
      </w:r>
      <w:r>
        <w:t xml:space="preserve"> </w:t>
      </w:r>
      <w:r>
        <w:t xml:space="preserve">cells</w:t>
      </w:r>
      <w:r>
        <w:t xml:space="preserve">[</w:t>
      </w:r>
      <w:r>
        <w:t xml:space="preserve">J</w:t>
      </w:r>
      <w:r>
        <w:t xml:space="preserve">]</w:t>
      </w:r>
      <w:r>
        <w:t xml:space="preserve">.</w:t>
      </w:r>
      <w:r>
        <w:t xml:space="preserve"> </w:t>
      </w:r>
      <w:hyperlink r:id="rId208">
        <w:r>
          <w:t xml:space="preserve">J</w:t>
        </w:r>
        <w:r>
          <w:t xml:space="preserve"> </w:t>
        </w:r>
        <w:r>
          <w:t xml:space="preserve">Inorg</w:t>
        </w:r>
        <w:r>
          <w:t xml:space="preserve"> </w:t>
        </w:r>
        <w:r>
          <w:t xml:space="preserve">Biochem,</w:t>
        </w:r>
        <w:r>
          <w:t xml:space="preserve"> </w:t>
        </w:r>
      </w:hyperlink>
      <w:r>
        <w:t xml:space="preserve">2009,</w:t>
      </w:r>
      <w:r>
        <w:t xml:space="preserve"> </w:t>
      </w:r>
      <w:r>
        <w:t>103</w:t>
      </w:r>
      <w:r>
        <w:t xml:space="preserve">(</w:t>
      </w:r>
      <w:r>
        <w:rPr>
          <w:sz w:val="21"/>
        </w:rPr>
        <w:t xml:space="preserve">11</w:t>
      </w:r>
      <w:r>
        <w:t xml:space="preserve">)</w:t>
      </w:r>
      <w:r>
        <w:t xml:space="preserve">:</w:t>
      </w:r>
      <w:r>
        <w:t xml:space="preserve"> </w:t>
      </w:r>
      <w:r>
        <w:t xml:space="preserve">1591–1595.</w:t>
      </w:r>
    </w:p>
    <w:p w:rsidR="0018722C">
      <w:pPr>
        <w:pStyle w:val="ab"/>
        <w:topLinePunct/>
        <w:ind w:left="200" w:hangingChars="200" w:hanging="200"/>
      </w:pPr>
      <w:r>
        <w:t>[</w:t>
      </w:r>
      <w:r>
        <w:t xml:space="preserve">84</w:t>
      </w:r>
      <w:r>
        <w:t>]</w:t>
      </w:r>
      <w:r w:rsidRPr="00281126">
        <w:t xml:space="preserve"> </w:t>
      </w:r>
      <w:r/>
      <w:r>
        <w:rPr>
          <w:rFonts w:ascii="宋体" w:eastAsia="宋体" w:hint="eastAsia"/>
        </w:rPr>
        <w:t>王林平</w:t>
      </w:r>
      <w:r>
        <w:t>;</w:t>
      </w:r>
      <w:r w:rsidR="001852F3">
        <w:t xml:space="preserve"> </w:t>
      </w:r>
      <w:r>
        <w:rPr>
          <w:rFonts w:ascii="宋体" w:eastAsia="宋体" w:hint="eastAsia"/>
        </w:rPr>
        <w:t>牛侨</w:t>
      </w:r>
      <w:r>
        <w:t>. </w:t>
      </w:r>
      <w:hyperlink r:id="rId209">
        <w:r>
          <w:rPr>
            <w:rFonts w:ascii="宋体" w:eastAsia="宋体" w:hint="eastAsia"/>
          </w:rPr>
          <w:t>铝致大鼠海马神经细胞凋亡分子机制的体内实验研究</w:t>
        </w:r>
      </w:hyperlink>
      <w:r>
        <w:t xml:space="preserve">:</w:t>
      </w:r>
      <w:r>
        <w:t xml:space="preserve"> </w:t>
      </w:r>
      <w:r/>
      <w:r>
        <w:t>[</w:t>
      </w:r>
      <w:r>
        <w:rPr>
          <w:rFonts w:ascii="宋体" w:eastAsia="宋体" w:hint="eastAsia"/>
          <w:spacing w:val="-2"/>
          <w:sz w:val="21"/>
        </w:rPr>
        <w:t>硕士学位论文</w:t>
      </w:r>
      <w:r>
        <w:t>]</w:t>
      </w:r>
      <w:r>
        <w:t xml:space="preserve">,</w:t>
      </w:r>
      <w:r>
        <w:t xml:space="preserve"> </w:t>
      </w:r>
      <w:r/>
      <w:r>
        <w:rPr>
          <w:rFonts w:ascii="宋体" w:eastAsia="宋体" w:hint="eastAsia"/>
        </w:rPr>
        <w:t>太原</w:t>
      </w:r>
      <w:r>
        <w:t xml:space="preserve">:</w:t>
      </w:r>
      <w:r>
        <w:t xml:space="preserve"> </w:t>
      </w:r>
      <w:r/>
      <w:r>
        <w:rPr>
          <w:rFonts w:cstheme="minorBidi" w:hAnsiTheme="minorHAnsi" w:eastAsiaTheme="minorHAnsi" w:asciiTheme="minorHAnsi" w:ascii="宋体" w:eastAsia="宋体" w:hint="eastAsia"/>
        </w:rPr>
        <w:t>ft西医科大学</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bookmarkStart w:id="56" w:name="_cwCmt8"/>
      <w:r>
        <w:t>[</w:t>
      </w:r>
      <w:r>
        <w:t xml:space="preserve">85</w:t>
      </w:r>
      <w:r>
        <w:t>]</w:t>
      </w:r>
      <w:r w:rsidRPr="00281126">
        <w:t xml:space="preserve"> </w:t>
      </w:r>
      <w:r/>
      <w:r>
        <w:rPr>
          <w:rFonts w:ascii="宋体" w:eastAsia="宋体" w:hint="eastAsia"/>
        </w:rPr>
        <w:t>张勤丽</w:t>
      </w:r>
      <w:r>
        <w:t xml:space="preserve">;</w:t>
      </w:r>
      <w:r>
        <w:t xml:space="preserve"> </w:t>
      </w:r>
      <w:r/>
      <w:r>
        <w:rPr>
          <w:rFonts w:ascii="宋体" w:eastAsia="宋体" w:hint="eastAsia"/>
        </w:rPr>
        <w:t>牛侨</w:t>
      </w:r>
      <w:r>
        <w:t>. </w:t>
      </w:r>
      <w:hyperlink r:id="rId210">
        <w:r>
          <w:rPr>
            <w:rFonts w:ascii="宋体" w:eastAsia="宋体" w:hint="eastAsia"/>
          </w:rPr>
          <w:t>铝致神经细胞凋亡机制的体外实验研究</w:t>
        </w:r>
      </w:hyperlink>
      <w:r>
        <w:t xml:space="preserve">:</w:t>
      </w:r>
      <w:r>
        <w:t xml:space="preserve"> </w:t>
      </w:r>
      <w:r/>
      <w:r>
        <w:t>[</w:t>
      </w:r>
      <w:r>
        <w:rPr>
          <w:rFonts w:ascii="宋体" w:eastAsia="宋体" w:hint="eastAsia"/>
          <w:spacing w:val="-2"/>
          <w:sz w:val="21"/>
        </w:rPr>
        <w:t>硕士学位论文</w:t>
      </w:r>
      <w:r>
        <w:t>]</w:t>
      </w:r>
      <w:r>
        <w:t xml:space="preserve">,</w:t>
      </w:r>
      <w:r>
        <w:t xml:space="preserve"> </w:t>
      </w:r>
      <w:r/>
      <w:r>
        <w:rPr>
          <w:rFonts w:ascii="宋体" w:eastAsia="宋体" w:hint="eastAsia"/>
        </w:rPr>
        <w:t>太原</w:t>
      </w:r>
      <w:r>
        <w:t xml:space="preserve">:</w:t>
      </w:r>
      <w:r>
        <w:t xml:space="preserve"> </w:t>
      </w:r>
      <w:r/>
      <w:r>
        <w:rPr>
          <w:rFonts w:ascii="宋体" w:eastAsia="宋体" w:hint="eastAsia"/>
        </w:rPr>
        <w:t>ft西医科大</w:t>
      </w:r>
      <w:r>
        <w:rPr>
          <w:rFonts w:ascii="宋体" w:eastAsia="宋体" w:hint="eastAsia"/>
        </w:rPr>
        <w:t>学</w:t>
      </w:r>
      <w:r>
        <w:t xml:space="preserve">,</w:t>
      </w:r>
      <w:r>
        <w:t xml:space="preserve"> </w:t>
      </w:r>
      <w:r>
        <w:t>2005.</w:t>
      </w:r>
      <w:bookmarkEnd w:id="56"/>
    </w:p>
    <w:p w:rsidR="0018722C">
      <w:pPr>
        <w:pStyle w:val="ab"/>
        <w:topLinePunct/>
        <w:ind w:left="200" w:hangingChars="200" w:hanging="200"/>
      </w:pPr>
      <w:hyperlink r:id="rId211">
        <w:r>
          <w:t>[</w:t>
        </w:r>
        <w:r>
          <w:t xml:space="preserve">86</w:t>
        </w:r>
        <w:r>
          <w:t>]</w:t>
        </w:r>
        <w:r w:rsidRPr="00281126">
          <w:t xml:space="preserve"> </w:t>
        </w:r>
        <w:r/>
        <w:r>
          <w:t>Clemens JA, </w:t>
        </w:r>
      </w:hyperlink>
      <w:hyperlink r:id="rId212">
        <w:r>
          <w:t>Stephenson </w:t>
        </w:r>
        <w:r>
          <w:t>DT, </w:t>
        </w:r>
      </w:hyperlink>
      <w:hyperlink r:id="rId213">
        <w:r>
          <w:t>Dixon </w:t>
        </w:r>
        <w:r>
          <w:t>EP, </w:t>
        </w:r>
      </w:hyperlink>
      <w:hyperlink r:id="rId214">
        <w:r>
          <w:t>Smalstig EB, </w:t>
        </w:r>
      </w:hyperlink>
      <w:hyperlink r:id="rId215">
        <w:r>
          <w:t>Mincy RE, </w:t>
        </w:r>
      </w:hyperlink>
      <w:hyperlink r:id="rId216">
        <w:r>
          <w:t>Rash KS, </w:t>
        </w:r>
      </w:hyperlink>
      <w:hyperlink r:id="rId217">
        <w:r>
          <w:t>Little </w:t>
        </w:r>
        <w:r>
          <w:t>SP. </w:t>
        </w:r>
      </w:hyperlink>
      <w:r>
        <w:t>Global cerebral</w:t>
      </w:r>
      <w:r>
        <w:t> </w:t>
      </w:r>
      <w:r>
        <w:t>ischemia</w:t>
      </w:r>
      <w:r>
        <w:t> </w:t>
      </w:r>
      <w:r>
        <w:t>activatesnulear</w:t>
      </w:r>
      <w:r>
        <w:t> </w:t>
      </w:r>
      <w:r>
        <w:t>factor-</w:t>
      </w:r>
      <w:r>
        <w:t> </w:t>
      </w:r>
      <w:r>
        <w:t>kB</w:t>
      </w:r>
      <w:r>
        <w:t> </w:t>
      </w:r>
      <w:r>
        <w:t>prior</w:t>
      </w:r>
      <w:r>
        <w:t> </w:t>
      </w:r>
      <w:r>
        <w:t>to</w:t>
      </w:r>
      <w:r>
        <w:t> </w:t>
      </w:r>
      <w:r>
        <w:t>evidence</w:t>
      </w:r>
      <w:r>
        <w:t> </w:t>
      </w:r>
      <w:r>
        <w:t>of</w:t>
      </w:r>
      <w:r>
        <w:t> </w:t>
      </w:r>
      <w:r>
        <w:t>DNA</w:t>
      </w:r>
      <w:r>
        <w:t> </w:t>
      </w:r>
      <w:r>
        <w:t>fragmentation</w:t>
      </w:r>
      <w:r>
        <w:t>[</w:t>
      </w:r>
      <w:r>
        <w:rPr>
          <w:sz w:val="21"/>
        </w:rPr>
        <w:t>J</w:t>
      </w:r>
      <w:r>
        <w:t>]</w:t>
      </w:r>
      <w:r>
        <w:t>.</w:t>
      </w:r>
      <w:r>
        <w:t> </w:t>
      </w:r>
      <w:r>
        <w:t>Mol Brain</w:t>
      </w:r>
      <w:r>
        <w:t> </w:t>
      </w:r>
      <w:r>
        <w:t xml:space="preserve">Res,</w:t>
      </w:r>
      <w:r>
        <w:t xml:space="preserve"> </w:t>
      </w:r>
      <w:r>
        <w:t>1997,</w:t>
      </w:r>
      <w:r>
        <w:t xml:space="preserve"> </w:t>
      </w:r>
      <w:r>
        <w:t>48:</w:t>
      </w:r>
      <w:r>
        <w:t xml:space="preserve"> </w:t>
      </w:r>
      <w:r>
        <w:t>187-196.</w:t>
      </w:r>
    </w:p>
    <w:p w:rsidR="0018722C">
      <w:pPr>
        <w:pStyle w:val="ab"/>
        <w:topLinePunct/>
        <w:ind w:left="200" w:hangingChars="200" w:hanging="200"/>
      </w:pPr>
      <w:r>
        <w:t>[</w:t>
      </w:r>
      <w:r>
        <w:t xml:space="preserve">87</w:t>
      </w:r>
      <w:r>
        <w:t>]</w:t>
      </w:r>
      <w:r w:rsidRPr="00281126">
        <w:t xml:space="preserve"> </w:t>
      </w:r>
      <w:r/>
      <w:r>
        <w:t>Lee JI, Burckart GJ. Nuclear factor Kappa B: important transcription factor and therapeutic larget</w:t>
      </w:r>
      <w:r>
        <w:t>[</w:t>
      </w:r>
      <w:r>
        <w:t>J</w:t>
      </w:r>
      <w:r>
        <w:t>]</w:t>
      </w:r>
      <w:r>
        <w:t>. J Clin</w:t>
      </w:r>
      <w:r>
        <w:t> </w:t>
      </w:r>
      <w:r>
        <w:t xml:space="preserve">Pharmacal,</w:t>
      </w:r>
      <w:r>
        <w:t xml:space="preserve"> </w:t>
      </w:r>
      <w:r>
        <w:t>1998,</w:t>
      </w:r>
      <w:r>
        <w:t xml:space="preserve"> </w:t>
      </w:r>
      <w:r>
        <w:t>38</w:t>
      </w:r>
      <w:r>
        <w:t>(</w:t>
      </w:r>
      <w:r>
        <w:t>11</w:t>
      </w:r>
      <w:r>
        <w:t>)</w:t>
      </w:r>
      <w:r>
        <w:t xml:space="preserve">:</w:t>
      </w:r>
      <w:r>
        <w:t xml:space="preserve"> </w:t>
      </w:r>
      <w:r>
        <w:t>981-993.</w:t>
      </w:r>
    </w:p>
    <w:p w:rsidR="0018722C">
      <w:pPr>
        <w:pStyle w:val="ab"/>
        <w:topLinePunct/>
        <w:ind w:left="200" w:hangingChars="200" w:hanging="200"/>
      </w:pPr>
      <w:hyperlink r:id="rId218">
        <w:r>
          <w:t>[</w:t>
        </w:r>
        <w:r>
          <w:t xml:space="preserve">88</w:t>
        </w:r>
        <w:r>
          <w:t>]</w:t>
        </w:r>
        <w:r w:rsidRPr="00281126">
          <w:t xml:space="preserve"> </w:t>
        </w:r>
        <w:r/>
        <w:r>
          <w:t>Akama </w:t>
        </w:r>
        <w:r>
          <w:t>KT, </w:t>
        </w:r>
      </w:hyperlink>
      <w:hyperlink r:id="rId219">
        <w:r>
          <w:t>Albanese C, </w:t>
        </w:r>
      </w:hyperlink>
      <w:hyperlink r:id="rId220">
        <w:r>
          <w:t>Pestell </w:t>
        </w:r>
        <w:r>
          <w:t>RG, </w:t>
        </w:r>
      </w:hyperlink>
      <w:hyperlink r:id="rId221">
        <w:r>
          <w:t>Van </w:t>
        </w:r>
        <w:r>
          <w:t>Eldik LJ. </w:t>
        </w:r>
      </w:hyperlink>
      <w:r>
        <w:t>Amyloid</w:t>
      </w:r>
      <w:r w:rsidR="001852F3">
        <w:t xml:space="preserve">β-peptide stimulates nitric oxide production in astrocytes through an NF-kB-dependent mechanism</w:t>
      </w:r>
      <w:r>
        <w:t>[</w:t>
      </w:r>
      <w:r>
        <w:rPr>
          <w:sz w:val="21"/>
        </w:rPr>
        <w:t>J</w:t>
      </w:r>
      <w:r>
        <w:t>]</w:t>
      </w:r>
      <w:r>
        <w:t>. Proc Natl</w:t>
      </w:r>
      <w:r>
        <w:t> </w:t>
      </w:r>
      <w:r>
        <w:t>Acad Sci USA, 1998, 95</w:t>
      </w:r>
      <w:r w:rsidR="004B696B">
        <w:t>:</w:t>
      </w:r>
      <w:r>
        <w:t> </w:t>
      </w:r>
      <w:r>
        <w:t>5795~5800.</w:t>
      </w:r>
    </w:p>
    <w:p w:rsidR="0018722C">
      <w:pPr>
        <w:pStyle w:val="ab"/>
        <w:topLinePunct/>
        <w:ind w:left="200" w:hangingChars="200" w:hanging="200"/>
      </w:pPr>
      <w:hyperlink r:id="rId222">
        <w:r>
          <w:t>[</w:t>
        </w:r>
        <w:r>
          <w:t xml:space="preserve">89</w:t>
        </w:r>
        <w:r>
          <w:t>]</w:t>
        </w:r>
        <w:r w:rsidRPr="00281126">
          <w:t xml:space="preserve"> </w:t>
        </w:r>
        <w:r/>
        <w:r>
          <w:t>Bisaglia M</w:t>
        </w:r>
      </w:hyperlink>
      <w:hyperlink r:id="rId223">
        <w:r>
          <w:t>, </w:t>
        </w:r>
        <w:r>
          <w:t>Venezia </w:t>
        </w:r>
        <w:r>
          <w:t>V, </w:t>
        </w:r>
      </w:hyperlink>
      <w:hyperlink r:id="rId224">
        <w:r>
          <w:t>Piccioli </w:t>
        </w:r>
        <w:r>
          <w:t>P, </w:t>
        </w:r>
      </w:hyperlink>
      <w:hyperlink r:id="rId225">
        <w:r>
          <w:t>Stanzione S, </w:t>
        </w:r>
      </w:hyperlink>
      <w:hyperlink r:id="rId226">
        <w:r>
          <w:t>Porcile C</w:t>
        </w:r>
      </w:hyperlink>
      <w:r>
        <w:t>, </w:t>
      </w:r>
      <w:hyperlink r:id="rId227">
        <w:r>
          <w:t>Russo C</w:t>
        </w:r>
      </w:hyperlink>
      <w:r>
        <w:t>, </w:t>
      </w:r>
      <w:hyperlink r:id="rId228">
        <w:r>
          <w:t>Mancini </w:t>
        </w:r>
        <w:r>
          <w:t>F, </w:t>
        </w:r>
      </w:hyperlink>
      <w:hyperlink r:id="rId229">
        <w:r>
          <w:t>Milanese C</w:t>
        </w:r>
      </w:hyperlink>
      <w:r>
        <w:t>,</w:t>
      </w:r>
      <w:hyperlink r:id="rId230">
        <w:r>
          <w:t> Schettini </w:t>
        </w:r>
        <w:r>
          <w:t>G. </w:t>
        </w:r>
      </w:hyperlink>
      <w:r>
        <w:t>Acetaminophen protects hippocampal neurons and PC12 cultures from amyloid beta-peptides induced oxidative stress and reduces NF-kappaB activation</w:t>
      </w:r>
      <w:r>
        <w:t>[</w:t>
      </w:r>
      <w:r>
        <w:t>J</w:t>
      </w:r>
      <w:r>
        <w:t>]</w:t>
      </w:r>
      <w:r>
        <w:t xml:space="preserve">.</w:t>
      </w:r>
      <w:r>
        <w:t xml:space="preserve"> </w:t>
      </w:r>
      <w:r>
        <w:t xml:space="preserve">Neurochem Int, 2002,</w:t>
      </w:r>
      <w:r>
        <w:t xml:space="preserve"> </w:t>
      </w:r>
      <w:r>
        <w:t>41</w:t>
      </w:r>
      <w:r>
        <w:t>(</w:t>
      </w:r>
      <w:r>
        <w:t>1</w:t>
      </w:r>
      <w:r>
        <w:t>)</w:t>
      </w:r>
      <w:r>
        <w:t xml:space="preserve">:</w:t>
      </w:r>
      <w:r>
        <w:t xml:space="preserve"> </w:t>
      </w:r>
      <w:r>
        <w:t>43-45.</w:t>
      </w:r>
    </w:p>
    <w:p w:rsidR="0018722C">
      <w:pPr>
        <w:pStyle w:val="ab"/>
        <w:topLinePunct/>
        <w:ind w:left="200" w:hangingChars="200" w:hanging="200"/>
      </w:pPr>
      <w:hyperlink r:id="rId231">
        <w:r>
          <w:t>[</w:t>
        </w:r>
        <w:r>
          <w:t xml:space="preserve">90</w:t>
        </w:r>
        <w:r>
          <w:t>]</w:t>
        </w:r>
        <w:r w:rsidRPr="00281126">
          <w:t xml:space="preserve"> </w:t>
        </w:r>
        <w:r/>
        <w:r>
          <w:t>Kaltschmidt B, </w:t>
        </w:r>
      </w:hyperlink>
      <w:hyperlink r:id="rId232">
        <w:r>
          <w:t>Uherek M, </w:t>
        </w:r>
      </w:hyperlink>
      <w:hyperlink r:id="rId233">
        <w:r>
          <w:t>Volk </w:t>
        </w:r>
        <w:r>
          <w:t>B, </w:t>
        </w:r>
      </w:hyperlink>
      <w:hyperlink r:id="rId234">
        <w:r>
          <w:t>Baeuerle </w:t>
        </w:r>
        <w:r>
          <w:t>PA, </w:t>
        </w:r>
      </w:hyperlink>
      <w:hyperlink r:id="rId235">
        <w:r>
          <w:t>Kaltschmidt C. </w:t>
        </w:r>
      </w:hyperlink>
      <w:r>
        <w:t>Transcription factor NF-kB is activated in primary neurons by amyloid-β</w:t>
      </w:r>
      <w:r w:rsidR="001852F3">
        <w:t xml:space="preserve">peptides and in neurons surrounding early plaques from</w:t>
      </w:r>
      <w:r>
        <w:t> </w:t>
      </w:r>
      <w:r>
        <w:t>patients</w:t>
      </w:r>
      <w:r>
        <w:t> </w:t>
      </w:r>
      <w:r>
        <w:t>with</w:t>
      </w:r>
      <w:r>
        <w:t> </w:t>
      </w:r>
      <w:r>
        <w:t>Alzheimer</w:t>
      </w:r>
      <w:r>
        <w:t> </w:t>
      </w:r>
      <w:r>
        <w:t>disease</w:t>
      </w:r>
      <w:r>
        <w:t>[</w:t>
      </w:r>
      <w:r>
        <w:t>J</w:t>
      </w:r>
      <w:r>
        <w:t>]</w:t>
      </w:r>
      <w:r>
        <w:t xml:space="preserve">.</w:t>
      </w:r>
      <w:r w:rsidR="001852F3">
        <w:t xml:space="preserve"> </w:t>
      </w:r>
      <w:r w:rsidR="001852F3">
        <w:t xml:space="preserve">Proc</w:t>
      </w:r>
      <w:r>
        <w:t> </w:t>
      </w:r>
      <w:r>
        <w:t>Natl</w:t>
      </w:r>
      <w:r>
        <w:t> </w:t>
      </w:r>
      <w:r>
        <w:t>Acad</w:t>
      </w:r>
      <w:r>
        <w:t> </w:t>
      </w:r>
      <w:r>
        <w:t>Sci</w:t>
      </w:r>
      <w:r>
        <w:t> </w:t>
      </w:r>
      <w:r>
        <w:t xml:space="preserve">USA,</w:t>
      </w:r>
      <w:r>
        <w:t xml:space="preserve"> </w:t>
      </w:r>
      <w:r>
        <w:t>1997,</w:t>
      </w:r>
      <w:r>
        <w:t xml:space="preserve"> </w:t>
      </w:r>
      <w:r>
        <w:t>96</w:t>
      </w:r>
      <w:r>
        <w:t>(</w:t>
      </w:r>
      <w:r>
        <w:t>4</w:t>
      </w:r>
      <w:r>
        <w:t>)</w:t>
      </w:r>
      <w:r>
        <w:t>:</w:t>
      </w:r>
      <w:r>
        <w:t> </w:t>
      </w:r>
      <w:r>
        <w:t>2642~2647.</w:t>
      </w:r>
    </w:p>
    <w:p w:rsidR="0018722C">
      <w:pPr>
        <w:pStyle w:val="ab"/>
        <w:topLinePunct/>
        <w:ind w:left="200" w:hangingChars="200" w:hanging="200"/>
      </w:pPr>
      <w:r>
        <w:t xml:space="preserve">[</w:t>
      </w:r>
      <w:r>
        <w:t xml:space="preserve">91</w:t>
      </w:r>
      <w:r>
        <w:t xml:space="preserve">]</w:t>
      </w:r>
      <w:r w:rsidRPr="00281126">
        <w:t xml:space="preserve"> </w:t>
      </w:r>
      <w:r/>
      <w:r>
        <w:t xml:space="preserve">Lukiw WJ.</w:t>
      </w:r>
      <w:r>
        <w:t xml:space="preserve"> </w:t>
      </w:r>
      <w:r>
        <w:t xml:space="preserve">NF-кB-regulated micro RNAs </w:t>
      </w:r>
      <w:r>
        <w:t xml:space="preserve">(</w:t>
      </w:r>
      <w:r>
        <w:rPr>
          <w:sz w:val="21"/>
        </w:rPr>
        <w:t xml:space="preserve">miRNAs</w:t>
      </w:r>
      <w:r>
        <w:t xml:space="preserve">)</w:t>
      </w:r>
      <w:r>
        <w:t xml:space="preserve"> in primary human brain cells</w:t>
      </w:r>
      <w:r>
        <w:t xml:space="preserve">[</w:t>
      </w:r>
      <w:r>
        <w:t xml:space="preserve">J</w:t>
      </w:r>
      <w:r>
        <w:t xml:space="preserve">]</w:t>
      </w:r>
      <w:r>
        <w:t xml:space="preserve">.</w:t>
      </w:r>
      <w:r>
        <w:t xml:space="preserve"> </w:t>
      </w:r>
      <w:r>
        <w:t xml:space="preserve">Experimental Neurology,</w:t>
      </w:r>
      <w:r>
        <w:t xml:space="preserve"> </w:t>
      </w:r>
      <w:r>
        <w:t xml:space="preserve">Exp Neurol.</w:t>
      </w:r>
      <w:r>
        <w:t xml:space="preserve"> </w:t>
      </w:r>
      <w:r>
        <w:t xml:space="preserve">2012,</w:t>
      </w:r>
      <w:r>
        <w:t xml:space="preserve"> </w:t>
      </w:r>
      <w:r>
        <w:t>235</w:t>
      </w:r>
      <w:r>
        <w:t xml:space="preserve">(</w:t>
      </w:r>
      <w:r>
        <w:rPr>
          <w:sz w:val="21"/>
        </w:rPr>
        <w:t xml:space="preserve">2</w:t>
      </w:r>
      <w:r>
        <w:t xml:space="preserve">)</w:t>
      </w:r>
      <w:r>
        <w:t xml:space="preserve">:</w:t>
      </w:r>
      <w:r>
        <w:t xml:space="preserve"> </w:t>
      </w:r>
      <w:r>
        <w:t>484-490.</w:t>
      </w:r>
    </w:p>
    <w:p w:rsidR="0018722C">
      <w:pPr>
        <w:pStyle w:val="ab"/>
        <w:topLinePunct/>
        <w:ind w:left="200" w:hangingChars="200" w:hanging="200"/>
      </w:pPr>
      <w:hyperlink r:id="rId236">
        <w:r>
          <w:rPr>
            <w:rFonts w:ascii="宋体" w:eastAsia="宋体" w:hint="eastAsia"/>
          </w:rPr>
          <w:t>[</w:t>
        </w:r>
        <w:r>
          <w:rPr>
            <w:rFonts w:ascii="宋体" w:eastAsia="宋体" w:hint="eastAsia"/>
          </w:rPr>
          <w:t xml:space="preserve">92</w:t>
        </w:r>
        <w:r>
          <w:rPr>
            <w:rFonts w:ascii="宋体" w:eastAsia="宋体" w:hint="eastAsia"/>
          </w:rPr>
          <w:t>]</w:t>
        </w:r>
        <w:r w:rsidRPr="00281126">
          <w:t xml:space="preserve"> </w:t>
        </w:r>
        <w:r>
          <w:rPr>
            <w:rFonts w:ascii="宋体" w:eastAsia="宋体" w:hint="eastAsia"/>
          </w:rPr>
          <w:t>宗园媛</w:t>
        </w:r>
      </w:hyperlink>
      <w:r>
        <w:t>;</w:t>
      </w:r>
      <w:r w:rsidR="001852F3">
        <w:t xml:space="preserve"> </w:t>
      </w:r>
      <w:r>
        <w:rPr>
          <w:rFonts w:ascii="宋体" w:eastAsia="宋体" w:hint="eastAsia"/>
        </w:rPr>
        <w:t>秦川</w:t>
      </w:r>
      <w:r>
        <w:t>. </w:t>
      </w:r>
      <w:r>
        <w:rPr>
          <w:rFonts w:ascii="宋体" w:eastAsia="宋体" w:hint="eastAsia"/>
        </w:rPr>
        <w:t>阿尔茨海默病中</w:t>
      </w:r>
      <w:r>
        <w:t>microRNA29c</w:t>
      </w:r>
      <w:r>
        <w:rPr>
          <w:rFonts w:ascii="宋体" w:eastAsia="宋体" w:hint="eastAsia"/>
        </w:rPr>
        <w:t>对</w:t>
      </w:r>
      <w:r>
        <w:t>APP</w:t>
      </w:r>
      <w:r>
        <w:rPr>
          <w:rFonts w:ascii="宋体" w:eastAsia="宋体" w:hint="eastAsia"/>
        </w:rPr>
        <w:t>、</w:t>
      </w:r>
      <w:r>
        <w:t>BACE1</w:t>
      </w:r>
      <w:r/>
      <w:r>
        <w:rPr>
          <w:rFonts w:ascii="宋体" w:eastAsia="宋体" w:hint="eastAsia"/>
        </w:rPr>
        <w:t>蛋白的负性表达调控</w:t>
      </w:r>
      <w:r>
        <w:rPr>
          <w:rFonts w:ascii="宋体" w:eastAsia="宋体" w:hint="eastAsia"/>
        </w:rPr>
        <w:t xml:space="preserve">: </w:t>
      </w:r>
      <w:r>
        <w:t>[</w:t>
      </w:r>
      <w:r>
        <w:rPr>
          <w:rFonts w:ascii="宋体" w:eastAsia="宋体" w:hint="eastAsia"/>
        </w:rPr>
        <w:t>博</w:t>
      </w:r>
      <w:r>
        <w:rPr>
          <w:rFonts w:cstheme="minorBidi" w:hAnsiTheme="minorHAnsi" w:eastAsiaTheme="minorHAnsi" w:asciiTheme="minorHAnsi" w:ascii="宋体" w:eastAsia="宋体" w:hint="eastAsia"/>
        </w:rPr>
        <w:t>士学位论文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北京协和医学院</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hyperlink r:id="rId237">
        <w:r>
          <w:t>[</w:t>
        </w:r>
        <w:r>
          <w:t xml:space="preserve">93</w:t>
        </w:r>
        <w:r>
          <w:t>]</w:t>
        </w:r>
        <w:r w:rsidRPr="00281126">
          <w:t xml:space="preserve"> </w:t>
        </w:r>
        <w:r/>
        <w:r>
          <w:rPr>
            <w:rFonts w:ascii="宋体" w:eastAsia="宋体" w:hint="eastAsia"/>
          </w:rPr>
          <w:t>张勤丽</w:t>
        </w:r>
        <w:r>
          <w:t>,</w:t>
        </w:r>
      </w:hyperlink>
      <w:r>
        <w:t> </w:t>
      </w:r>
      <w:hyperlink r:id="rId238">
        <w:r>
          <w:rPr>
            <w:rFonts w:ascii="宋体" w:eastAsia="宋体" w:hint="eastAsia"/>
          </w:rPr>
          <w:t>牛丕业</w:t>
        </w:r>
        <w:r>
          <w:t>,</w:t>
        </w:r>
      </w:hyperlink>
      <w:r>
        <w:t> </w:t>
      </w:r>
      <w:hyperlink r:id="rId239">
        <w:r>
          <w:rPr>
            <w:rFonts w:ascii="宋体" w:eastAsia="宋体" w:hint="eastAsia"/>
          </w:rPr>
          <w:t>牛侨</w:t>
        </w:r>
        <w:r>
          <w:t>,</w:t>
        </w:r>
      </w:hyperlink>
      <w:r>
        <w:t> </w:t>
      </w:r>
      <w:hyperlink r:id="rId240">
        <w:r>
          <w:rPr>
            <w:rFonts w:ascii="宋体" w:eastAsia="宋体" w:hint="eastAsia"/>
          </w:rPr>
          <w:t>王林平</w:t>
        </w:r>
        <w:r>
          <w:t>,</w:t>
        </w:r>
      </w:hyperlink>
      <w:r>
        <w:t> </w:t>
      </w:r>
      <w:hyperlink r:id="rId241">
        <w:r>
          <w:rPr>
            <w:rFonts w:ascii="宋体" w:eastAsia="宋体" w:hint="eastAsia"/>
          </w:rPr>
          <w:t>何淑嫦</w:t>
        </w:r>
        <w:r>
          <w:t>,</w:t>
        </w:r>
      </w:hyperlink>
      <w:r>
        <w:t> </w:t>
      </w:r>
      <w:hyperlink r:id="rId242">
        <w:r>
          <w:rPr>
            <w:rFonts w:ascii="宋体" w:eastAsia="宋体" w:hint="eastAsia"/>
          </w:rPr>
          <w:t>邬堂春</w:t>
        </w:r>
        <w:r>
          <w:t>.</w:t>
        </w:r>
      </w:hyperlink>
      <w:r>
        <w:t> </w:t>
      </w:r>
      <w:r>
        <w:rPr>
          <w:rFonts w:ascii="宋体" w:eastAsia="宋体" w:hint="eastAsia"/>
        </w:rPr>
        <w:t>铝对体外培养大鼠神经元线粒体的影响</w:t>
      </w:r>
      <w:r>
        <w:t>. </w:t>
      </w:r>
      <w:r>
        <w:rPr>
          <w:rFonts w:ascii="宋体" w:eastAsia="宋体" w:hint="eastAsia"/>
        </w:rPr>
        <w:t>卫生研究</w:t>
      </w:r>
      <w:r>
        <w:t xml:space="preserve">,</w:t>
      </w:r>
      <w:r>
        <w:t xml:space="preserve"> </w:t>
      </w:r>
      <w:r>
        <w:t>2005,</w:t>
      </w:r>
      <w:r>
        <w:t xml:space="preserve"> </w:t>
      </w:r>
      <w:r>
        <w:t>34</w:t>
      </w:r>
      <w:r>
        <w:t>(</w:t>
      </w:r>
      <w:r>
        <w:t>6</w:t>
      </w:r>
      <w:r>
        <w:t>)</w:t>
      </w:r>
      <w:r>
        <w:t xml:space="preserve">:</w:t>
      </w:r>
      <w:r>
        <w:t xml:space="preserve"> </w:t>
      </w:r>
      <w:r>
        <w:t>674-677.</w:t>
      </w:r>
    </w:p>
    <w:p w:rsidR="0018722C">
      <w:pPr>
        <w:pStyle w:val="ab"/>
        <w:topLinePunct/>
        <w:ind w:left="200" w:hangingChars="200" w:hanging="200"/>
      </w:pPr>
      <w:r>
        <w:t>[</w:t>
      </w:r>
      <w:r>
        <w:t xml:space="preserve">94</w:t>
      </w:r>
      <w:r>
        <w:t>]</w:t>
      </w:r>
      <w:r w:rsidRPr="00281126">
        <w:t xml:space="preserve"> </w:t>
      </w:r>
      <w:r/>
      <w:r>
        <w:rPr>
          <w:rFonts w:ascii="宋体" w:eastAsia="宋体" w:hint="eastAsia"/>
        </w:rPr>
        <w:t>胡佳丽</w:t>
      </w:r>
      <w:r>
        <w:t xml:space="preserve">;</w:t>
      </w:r>
      <w:r>
        <w:t xml:space="preserve"> </w:t>
      </w:r>
      <w:r/>
      <w:r>
        <w:rPr>
          <w:rFonts w:ascii="宋体" w:eastAsia="宋体" w:hint="eastAsia"/>
        </w:rPr>
        <w:t>牛侨</w:t>
      </w:r>
      <w:r>
        <w:t>. </w:t>
      </w:r>
      <w:r>
        <w:rPr>
          <w:rFonts w:ascii="宋体" w:eastAsia="宋体" w:hint="eastAsia"/>
        </w:rPr>
        <w:t>探索维甲酸受体在铝致非淀粉样沉淀途径中的作用</w:t>
      </w:r>
      <w:r>
        <w:t xml:space="preserve">:</w:t>
      </w:r>
      <w:r>
        <w:t xml:space="preserve"> </w:t>
      </w:r>
      <w:r/>
      <w:r>
        <w:t>[</w:t>
      </w:r>
      <w:r>
        <w:rPr>
          <w:rFonts w:ascii="宋体" w:eastAsia="宋体" w:hint="eastAsia"/>
          <w:spacing w:val="-2"/>
          <w:sz w:val="21"/>
        </w:rPr>
        <w:t>硕士学位论文</w:t>
      </w:r>
      <w:r>
        <w:t>]</w:t>
      </w:r>
      <w:r>
        <w:t xml:space="preserve">,</w:t>
      </w:r>
      <w:r>
        <w:t xml:space="preserve"> </w:t>
      </w:r>
      <w:r/>
      <w:r>
        <w:rPr>
          <w:rFonts w:ascii="宋体" w:eastAsia="宋体" w:hint="eastAsia"/>
        </w:rPr>
        <w:t>太原</w:t>
      </w:r>
      <w:r>
        <w:t xml:space="preserve">:</w:t>
      </w:r>
      <w:r>
        <w:t xml:space="preserve"> </w:t>
      </w:r>
      <w:r/>
      <w:r>
        <w:rPr>
          <w:rFonts w:ascii="宋体" w:eastAsia="宋体" w:hint="eastAsia"/>
        </w:rPr>
        <w:t>ft</w:t>
      </w:r>
      <w:r>
        <w:rPr>
          <w:rFonts w:ascii="宋体" w:eastAsia="宋体" w:hint="eastAsia"/>
        </w:rPr>
        <w:t>西医科大学</w:t>
      </w:r>
      <w:r>
        <w:t xml:space="preserve">,</w:t>
      </w:r>
      <w:r>
        <w:t xml:space="preserve"> </w:t>
      </w:r>
      <w:r>
        <w:t>2014.</w:t>
      </w:r>
    </w:p>
    <w:p w:rsidR="0018722C">
      <w:pPr>
        <w:pStyle w:val="ab"/>
        <w:topLinePunct/>
        <w:ind w:left="200" w:hangingChars="200" w:hanging="200"/>
      </w:pPr>
      <w:r>
        <w:t>[</w:t>
      </w:r>
      <w:r>
        <w:t xml:space="preserve">95</w:t>
      </w:r>
      <w:r>
        <w:t>]</w:t>
      </w:r>
      <w:r w:rsidRPr="00281126">
        <w:t xml:space="preserve"> </w:t>
      </w:r>
      <w:r/>
      <w:r>
        <w:rPr>
          <w:rFonts w:ascii="宋体" w:hAnsi="宋体" w:eastAsia="宋体" w:hint="eastAsia"/>
        </w:rPr>
        <w:t>梁瑞峰</w:t>
      </w:r>
      <w:r>
        <w:t xml:space="preserve">;</w:t>
      </w:r>
      <w:r>
        <w:t xml:space="preserve"> </w:t>
      </w:r>
      <w:r/>
      <w:r>
        <w:rPr>
          <w:rFonts w:ascii="宋体" w:hAnsi="宋体" w:eastAsia="宋体" w:hint="eastAsia"/>
        </w:rPr>
        <w:t>牛侨</w:t>
      </w:r>
      <w:r>
        <w:t>. </w:t>
      </w:r>
      <w:r>
        <w:rPr>
          <w:rFonts w:ascii="宋体" w:hAnsi="宋体" w:eastAsia="宋体" w:hint="eastAsia"/>
        </w:rPr>
        <w:t>亚慢性铝暴露影响</w:t>
      </w:r>
      <w:r>
        <w:t>Aβ</w:t>
      </w:r>
      <w:r/>
      <w:r>
        <w:rPr>
          <w:rFonts w:ascii="宋体" w:hAnsi="宋体" w:eastAsia="宋体" w:hint="eastAsia"/>
        </w:rPr>
        <w:t>生成在铝致神经行为损伤中的作用</w:t>
      </w:r>
      <w:r>
        <w:t xml:space="preserve">:</w:t>
      </w:r>
      <w:r>
        <w:t xml:space="preserve"> </w:t>
      </w:r>
      <w:r/>
      <w:r>
        <w:t>[</w:t>
      </w:r>
      <w:r>
        <w:rPr>
          <w:rFonts w:ascii="宋体" w:hAnsi="宋体" w:eastAsia="宋体" w:hint="eastAsia"/>
          <w:spacing w:val="-2"/>
          <w:sz w:val="21"/>
        </w:rPr>
        <w:t>硕士学位论文</w:t>
      </w:r>
      <w:r>
        <w:t>]</w:t>
      </w:r>
      <w:r>
        <w:t xml:space="preserve">, </w:t>
      </w:r>
      <w:r>
        <w:rPr>
          <w:rFonts w:ascii="宋体" w:hAnsi="宋体" w:eastAsia="宋体" w:hint="eastAsia"/>
        </w:rPr>
        <w:t>太原</w:t>
      </w:r>
      <w:r>
        <w:t xml:space="preserve">:</w:t>
      </w:r>
      <w:r>
        <w:t xml:space="preserve"> </w:t>
      </w:r>
      <w:r/>
      <w:r>
        <w:rPr>
          <w:rFonts w:ascii="宋体" w:hAnsi="宋体" w:eastAsia="宋体" w:hint="eastAsia"/>
        </w:rPr>
        <w:t>ft</w:t>
      </w:r>
      <w:r>
        <w:rPr>
          <w:rFonts w:ascii="宋体" w:hAnsi="宋体" w:eastAsia="宋体" w:hint="eastAsia"/>
        </w:rPr>
        <w:t>西医科大学</w:t>
      </w:r>
      <w:r>
        <w:t xml:space="preserve">,</w:t>
      </w:r>
      <w:r>
        <w:t xml:space="preserve"> </w:t>
      </w:r>
      <w:r>
        <w:t>2012.</w:t>
      </w:r>
    </w:p>
    <w:p w:rsidR="0018722C">
      <w:pPr>
        <w:outlineLvl w:val="9"/>
        <w:topLinePunct/>
      </w:pPr>
      <w:bookmarkStart w:name="综述:铝与miRNA的研究现状" w:id="45"/>
      <w:bookmarkEnd w:id="45"/>
      <w:r>
        <w:rPr>
          <w:kern w:val="2"/>
          <w:sz w:val="28"/>
          <w:szCs w:val="28"/>
          <w:rFonts w:cstheme="minorBidi" w:hAnsiTheme="minorHAnsi" w:eastAsiaTheme="minorHAnsi" w:asciiTheme="minorHAnsi" w:ascii="黑体" w:hAnsi="黑体" w:eastAsia="黑体" w:cs="黑体"/>
        </w:rPr>
        <w:t>综述</w:t>
      </w:r>
    </w:p>
    <w:p w:rsidR="0018722C">
      <w:pPr>
        <w:spacing w:before="170"/>
        <w:ind w:leftChars="0" w:left="2925" w:rightChars="0" w:right="0" w:firstLineChars="0" w:firstLine="0"/>
        <w:jc w:val="left"/>
        <w:topLinePunct/>
      </w:pPr>
      <w:r>
        <w:rPr>
          <w:kern w:val="2"/>
          <w:sz w:val="32"/>
          <w:szCs w:val="22"/>
          <w:rFonts w:cstheme="minorBidi" w:hAnsiTheme="minorHAnsi" w:eastAsiaTheme="minorHAnsi" w:asciiTheme="minorHAnsi" w:ascii="黑体" w:eastAsia="黑体" w:hint="eastAsia"/>
          <w:b/>
        </w:rPr>
        <w:t>铝与</w:t>
      </w:r>
      <w:r w:rsidR="001852F3">
        <w:rPr>
          <w:kern w:val="2"/>
          <w:sz w:val="32"/>
          <w:szCs w:val="22"/>
          <w:rFonts w:cstheme="minorBidi" w:hAnsiTheme="minorHAnsi" w:eastAsiaTheme="minorHAnsi" w:asciiTheme="minorHAnsi" w:ascii="黑体" w:eastAsia="黑体" w:hint="eastAsia"/>
          <w:b/>
        </w:rPr>
        <w:t xml:space="preserve">miRNA</w:t>
      </w:r>
      <w:r w:rsidR="001852F3">
        <w:rPr>
          <w:kern w:val="2"/>
          <w:sz w:val="32"/>
          <w:szCs w:val="22"/>
          <w:rFonts w:cstheme="minorBidi" w:hAnsiTheme="minorHAnsi" w:eastAsiaTheme="minorHAnsi" w:asciiTheme="minorHAnsi" w:ascii="黑体" w:eastAsia="黑体" w:hint="eastAsia"/>
          <w:b/>
        </w:rPr>
        <w:t xml:space="preserve">的研究现状</w:t>
      </w:r>
    </w:p>
    <w:p w:rsidR="0018722C">
      <w:pPr>
        <w:topLinePunct/>
      </w:pPr>
      <w:r>
        <w:t xml:space="preserve">小</w:t>
      </w:r>
      <w:r>
        <w:rPr>
          <w:rFonts w:ascii="Times New Roman" w:hAnsi="Times New Roman" w:eastAsia="Times New Roman"/>
        </w:rPr>
        <w:t xml:space="preserve">RNAs</w:t>
      </w:r>
      <w:r>
        <w:t xml:space="preserve">为一类科学家们在动物、以及植物细胞中发现的长度约为</w:t>
      </w:r>
      <w:r>
        <w:rPr>
          <w:rFonts w:ascii="Times New Roman" w:hAnsi="Times New Roman" w:eastAsia="Times New Roman"/>
        </w:rPr>
        <w:t xml:space="preserve">20</w:t>
      </w:r>
      <w:r>
        <w:t xml:space="preserve">一</w:t>
      </w:r>
      <w:r>
        <w:rPr>
          <w:rFonts w:ascii="Times New Roman" w:hAnsi="Times New Roman" w:eastAsia="Times New Roman"/>
        </w:rPr>
        <w:t xml:space="preserve">30</w:t>
      </w:r>
      <w:r>
        <w:t xml:space="preserve">个核苷酸</w:t>
      </w:r>
      <w:r>
        <w:rPr>
          <w:rFonts w:ascii="Times New Roman" w:hAnsi="Times New Roman" w:eastAsia="Times New Roman"/>
        </w:rPr>
        <w:t xml:space="preserve">[</w:t>
      </w:r>
      <w:r>
        <w:rPr>
          <w:rFonts w:ascii="Times New Roman" w:hAnsi="Times New Roman" w:eastAsia="Times New Roman"/>
        </w:rPr>
        <w:t xml:space="preserve">1,2</w:t>
      </w:r>
      <w:r>
        <w:rPr>
          <w:rFonts w:ascii="Times New Roman" w:hAnsi="Times New Roman" w:eastAsia="Times New Roman"/>
        </w:rPr>
        <w:t xml:space="preserve">]</w:t>
      </w:r>
      <w:r>
        <w:t xml:space="preserve">。各类小</w:t>
      </w:r>
      <w:r>
        <w:rPr>
          <w:rFonts w:ascii="Times New Roman" w:hAnsi="Times New Roman" w:eastAsia="Times New Roman"/>
        </w:rPr>
        <w:t xml:space="preserve">RNAs</w:t>
      </w:r>
      <w:r>
        <w:t xml:space="preserve">根据它们不同的生物学功能、与其它相关的蛋白基因的相互作用以及其调节的靶目标，可以将其分为三个类别：小干扰</w:t>
      </w:r>
      <w:r>
        <w:rPr>
          <w:rFonts w:ascii="Times New Roman" w:hAnsi="Times New Roman" w:eastAsia="Times New Roman"/>
        </w:rPr>
        <w:t xml:space="preserve">RNAs</w:t>
      </w:r>
      <w:r>
        <w:rPr>
          <w:rFonts w:ascii="Times New Roman" w:hAnsi="Times New Roman" w:eastAsia="Times New Roman"/>
        </w:rPr>
        <w:t xml:space="preserve"> </w:t>
      </w:r>
      <w:r>
        <w:t xml:space="preserve">(</w:t>
      </w:r>
      <w:r>
        <w:rPr>
          <w:rFonts w:ascii="Times New Roman" w:hAnsi="Times New Roman" w:eastAsia="Times New Roman"/>
        </w:rPr>
        <w:t xml:space="preserve">endogenous small </w:t>
      </w:r>
      <w:r>
        <w:rPr>
          <w:rFonts w:ascii="Times New Roman" w:hAnsi="Times New Roman" w:eastAsia="Times New Roman"/>
        </w:rPr>
        <w:t xml:space="preserve">interfering </w:t>
      </w:r>
      <w:r>
        <w:rPr>
          <w:rFonts w:ascii="Times New Roman" w:hAnsi="Times New Roman" w:eastAsia="Times New Roman"/>
        </w:rPr>
        <w:t xml:space="preserve">RNAs</w:t>
      </w:r>
      <w:r>
        <w:t xml:space="preserve">, </w:t>
      </w:r>
      <w:r>
        <w:rPr>
          <w:rFonts w:ascii="Times New Roman" w:hAnsi="Times New Roman" w:eastAsia="Times New Roman"/>
        </w:rPr>
        <w:t xml:space="preserve">endo-siRNAs</w:t>
      </w:r>
      <w:r>
        <w:rPr>
          <w:rFonts w:ascii="Times New Roman" w:hAnsi="Times New Roman" w:eastAsia="Times New Roman"/>
        </w:rPr>
        <w:t xml:space="preserve">)</w:t>
      </w:r>
      <w:r>
        <w:t xml:space="preserve">、微小</w:t>
      </w:r>
      <w:r>
        <w:t xml:space="preserve">（</w:t>
      </w:r>
      <w:r>
        <w:rPr>
          <w:rFonts w:ascii="Times New Roman" w:hAnsi="Times New Roman" w:eastAsia="Times New Roman"/>
        </w:rPr>
        <w:t xml:space="preserve">microRNAs</w:t>
      </w:r>
      <w:r>
        <w:t xml:space="preserve">, </w:t>
      </w:r>
      <w:r>
        <w:rPr>
          <w:rFonts w:ascii="Times New Roman" w:hAnsi="Times New Roman" w:eastAsia="Times New Roman"/>
        </w:rPr>
        <w:t xml:space="preserve">miRNAs</w:t>
      </w:r>
      <w:r>
        <w:rPr>
          <w:rFonts w:ascii="Times New Roman" w:hAnsi="Times New Roman" w:eastAsia="Times New Roman"/>
          <w:rFonts w:ascii="Times New Roman" w:hAnsi="Times New Roman" w:eastAsia="Times New Roman"/>
        </w:rPr>
        <w:t xml:space="preserve">）</w:t>
      </w:r>
      <w:r>
        <w:t xml:space="preserve">和前体相互作用</w:t>
      </w:r>
      <w:r>
        <w:rPr>
          <w:rFonts w:ascii="Times New Roman" w:hAnsi="Times New Roman" w:eastAsia="Times New Roman"/>
        </w:rPr>
        <w:t xml:space="preserve">RNAs </w:t>
      </w:r>
      <w:r>
        <w:rPr>
          <w:rFonts w:ascii="Times New Roman" w:hAnsi="Times New Roman" w:eastAsia="Times New Roman"/>
        </w:rPr>
        <w:t xml:space="preserve">(</w:t>
      </w:r>
      <w:r>
        <w:rPr>
          <w:rFonts w:ascii="Times New Roman" w:hAnsi="Times New Roman" w:eastAsia="Times New Roman"/>
        </w:rPr>
        <w:t xml:space="preserve">Piwi-interacting RNAs</w:t>
      </w:r>
      <w:r>
        <w:t xml:space="preserve">, </w:t>
      </w:r>
      <w:r>
        <w:rPr>
          <w:rFonts w:ascii="Times New Roman" w:hAnsi="Times New Roman" w:eastAsia="Times New Roman"/>
        </w:rPr>
        <w:t xml:space="preserve">piRNAs</w:t>
      </w:r>
      <w:r>
        <w:rPr>
          <w:rFonts w:ascii="Times New Roman" w:hAnsi="Times New Roman" w:eastAsia="Times New Roman"/>
        </w:rPr>
        <w:t xml:space="preserve">)</w:t>
      </w:r>
      <w:r>
        <w:t xml:space="preserve">。小干扰</w:t>
      </w:r>
      <w:r>
        <w:rPr>
          <w:rFonts w:ascii="Times New Roman" w:hAnsi="Times New Roman" w:eastAsia="Times New Roman"/>
        </w:rPr>
        <w:t xml:space="preserve">RNA</w:t>
      </w:r>
      <w:r>
        <w:t xml:space="preserve">是一类包含有</w:t>
      </w:r>
      <w:r>
        <w:rPr>
          <w:rFonts w:ascii="Times New Roman" w:hAnsi="Times New Roman" w:eastAsia="Times New Roman"/>
        </w:rPr>
        <w:t xml:space="preserve">21–23</w:t>
      </w:r>
      <w:r>
        <w:t xml:space="preserve">个核苷酸短的双</w:t>
      </w:r>
      <w:r>
        <w:t>链</w:t>
      </w:r>
    </w:p>
    <w:p w:rsidR="0018722C">
      <w:pPr>
        <w:topLinePunct/>
      </w:pPr>
      <w:r>
        <w:rPr>
          <w:rFonts w:ascii="Times New Roman" w:eastAsia="Times New Roman"/>
        </w:rPr>
        <w:t xml:space="preserve">RNAs</w:t>
      </w:r>
      <w:r>
        <w:t xml:space="preserve">，其中包含</w:t>
      </w:r>
      <w:r>
        <w:rPr>
          <w:rFonts w:ascii="Times New Roman" w:eastAsia="Times New Roman"/>
        </w:rPr>
        <w:t xml:space="preserve">19</w:t>
      </w:r>
      <w:r>
        <w:t xml:space="preserve">核区，通过该区域，该类</w:t>
      </w:r>
      <w:r>
        <w:rPr>
          <w:rFonts w:ascii="Times New Roman" w:eastAsia="Times New Roman"/>
        </w:rPr>
        <w:t xml:space="preserve">RNAs</w:t>
      </w:r>
      <w:r>
        <w:t xml:space="preserve">可以经过一种被称为</w:t>
      </w:r>
      <w:r>
        <w:rPr>
          <w:rFonts w:ascii="Times New Roman" w:eastAsia="Times New Roman"/>
        </w:rPr>
        <w:t xml:space="preserve">RNA</w:t>
      </w:r>
      <w:r>
        <w:t xml:space="preserve">干扰的机制，从而来干预特定的基因蛋白的表达。前体相互作用</w:t>
      </w:r>
      <w:r>
        <w:rPr>
          <w:rFonts w:ascii="Times New Roman" w:eastAsia="Times New Roman"/>
        </w:rPr>
        <w:t xml:space="preserve">RNAs</w:t>
      </w:r>
      <w:r>
        <w:t xml:space="preserve">是一类仅在原始生物和动物生殖细胞中丰富存在的来源于单链前体</w:t>
      </w:r>
      <w:r>
        <w:rPr>
          <w:rFonts w:ascii="Times New Roman" w:eastAsia="Times New Roman"/>
        </w:rPr>
        <w:t xml:space="preserve">RNAs</w:t>
      </w:r>
      <w:r>
        <w:t xml:space="preserve">的小</w:t>
      </w:r>
      <w:r>
        <w:rPr>
          <w:rFonts w:ascii="Times New Roman" w:eastAsia="Times New Roman"/>
        </w:rPr>
        <w:t xml:space="preserve">RNA</w:t>
      </w:r>
      <w:r>
        <w:t xml:space="preserve">，其携带有</w:t>
      </w:r>
      <w:r>
        <w:rPr>
          <w:rFonts w:ascii="Times New Roman" w:eastAsia="Times New Roman"/>
        </w:rPr>
        <w:t xml:space="preserve">19</w:t>
      </w:r>
      <w:r>
        <w:t xml:space="preserve">个核苷酸复合区域</w:t>
      </w:r>
      <w:r>
        <w:rPr>
          <w:rFonts w:ascii="Times New Roman" w:eastAsia="Times New Roman"/>
          <w:vertAlign w:val="superscript"/>
        </w:rPr>
        <w:t xml:space="preserve">[</w:t>
      </w:r>
      <w:r>
        <w:rPr>
          <w:rFonts w:ascii="Times New Roman" w:eastAsia="Times New Roman"/>
          <w:vertAlign w:val="superscript"/>
        </w:rPr>
        <w:t xml:space="preserve">3</w:t>
      </w:r>
      <w:r>
        <w:rPr>
          <w:rFonts w:ascii="Times New Roman" w:eastAsia="Times New Roman"/>
          <w:vertAlign w:val="superscript"/>
        </w:rPr>
        <w:t xml:space="preserve">]</w:t>
      </w:r>
      <w:r>
        <w:t xml:space="preserve">。</w:t>
      </w:r>
      <w:r>
        <w:rPr>
          <w:rFonts w:ascii="Times New Roman" w:eastAsia="Times New Roman"/>
        </w:rPr>
        <w:t xml:space="preserve">MicroRNAs</w:t>
      </w:r>
      <w:r>
        <w:rPr>
          <w:rFonts w:ascii="Times New Roman" w:eastAsia="Times New Roman"/>
        </w:rPr>
        <w:t xml:space="preserve">(</w:t>
      </w:r>
      <w:r>
        <w:rPr>
          <w:rFonts w:ascii="Times New Roman" w:eastAsia="Times New Roman"/>
        </w:rPr>
        <w:t xml:space="preserve">miRNAs</w:t>
      </w:r>
      <w:r>
        <w:rPr>
          <w:rFonts w:ascii="Times New Roman" w:eastAsia="Times New Roman"/>
        </w:rPr>
        <w:t xml:space="preserve">)</w:t>
      </w:r>
      <w:r>
        <w:t xml:space="preserve">是一类长度小分子的单链</w:t>
      </w:r>
      <w:r>
        <w:rPr>
          <w:rFonts w:ascii="Times New Roman" w:eastAsia="Times New Roman"/>
        </w:rPr>
        <w:t xml:space="preserve">RNA</w:t>
      </w:r>
      <w:r>
        <w:t xml:space="preserve">，它不具有翻译成蛋白</w:t>
      </w:r>
      <w:r>
        <w:t xml:space="preserve">质的功能，在进化上较为保守</w:t>
      </w:r>
      <w:r>
        <w:rPr>
          <w:rFonts w:ascii="Times New Roman" w:eastAsia="Times New Roman"/>
          <w:vertAlign w:val="superscript"/>
        </w:rPr>
        <w:t xml:space="preserve">[</w:t>
      </w:r>
      <w:r>
        <w:rPr>
          <w:rFonts w:ascii="Times New Roman" w:eastAsia="Times New Roman"/>
          <w:vertAlign w:val="superscript"/>
        </w:rPr>
        <w:t xml:space="preserve">4-5</w:t>
      </w:r>
      <w:r>
        <w:rPr>
          <w:rFonts w:ascii="Times New Roman" w:eastAsia="Times New Roman"/>
          <w:vertAlign w:val="superscript"/>
        </w:rPr>
        <w:t xml:space="preserve">]</w:t>
      </w:r>
      <w:r>
        <w:t xml:space="preserve">，成熟体的</w:t>
      </w:r>
      <w:r>
        <w:rPr>
          <w:rFonts w:ascii="Times New Roman" w:eastAsia="Times New Roman"/>
        </w:rPr>
        <w:t xml:space="preserve">miRNA</w:t>
      </w:r>
      <w:r>
        <w:t xml:space="preserve">由位于细胞核内的前体</w:t>
      </w:r>
      <w:r>
        <w:rPr>
          <w:rFonts w:ascii="Times New Roman" w:eastAsia="Times New Roman"/>
        </w:rPr>
        <w:t xml:space="preserve">miRNA </w:t>
      </w:r>
      <w:r>
        <w:rPr>
          <w:rFonts w:ascii="Times New Roman" w:eastAsia="Times New Roman"/>
        </w:rPr>
        <w:t xml:space="preserve">(</w:t>
      </w:r>
      <w:r>
        <w:rPr>
          <w:rFonts w:ascii="Times New Roman" w:eastAsia="Times New Roman"/>
        </w:rPr>
        <w:t xml:space="preserve">pre-miRNA</w:t>
      </w:r>
      <w:r>
        <w:rPr>
          <w:rFonts w:ascii="Times New Roman" w:eastAsia="Times New Roman"/>
        </w:rPr>
        <w:t xml:space="preserve">)</w:t>
      </w:r>
      <w:r>
        <w:t xml:space="preserve">经过一系列剪切以及转运后生成，最终位于细胞质内，随后被细胞分泌在原始位置或者经过各种途径转移至其功能部位从而发生它相应的调节作用。</w:t>
      </w:r>
    </w:p>
    <w:p w:rsidR="0018722C">
      <w:pPr>
        <w:topLinePunct/>
      </w:pPr>
      <w:r>
        <w:rPr>
          <w:rFonts w:ascii="Times New Roman" w:eastAsia="Times New Roman"/>
        </w:rPr>
        <w:t>miRNAs</w:t>
      </w:r>
      <w:r>
        <w:t>能够影响靶</w:t>
      </w:r>
      <w:r>
        <w:rPr>
          <w:rFonts w:ascii="Times New Roman" w:eastAsia="Times New Roman"/>
        </w:rPr>
        <w:t>mRNA</w:t>
      </w:r>
      <w:r>
        <w:t>的稳定性抑制其翻译，或者使靶</w:t>
      </w:r>
      <w:r>
        <w:rPr>
          <w:rFonts w:ascii="Times New Roman" w:eastAsia="Times New Roman"/>
        </w:rPr>
        <w:t>mRNA</w:t>
      </w:r>
      <w:r>
        <w:t>降解，或者两种作</w:t>
      </w:r>
      <w:r>
        <w:t>用同时存在，而且具有配对性不特异，从而抑制许多不同的</w:t>
      </w:r>
      <w:r>
        <w:rPr>
          <w:rFonts w:ascii="Times New Roman" w:eastAsia="Times New Roman"/>
        </w:rPr>
        <w:t>mRNA</w:t>
      </w:r>
      <w:r>
        <w:t>翻译</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r>
        <w:rPr>
          <w:rFonts w:ascii="Times New Roman" w:eastAsia="Times New Roman"/>
        </w:rPr>
        <w:t>miRNA</w:t>
      </w:r>
      <w:r>
        <w:t>对</w:t>
      </w:r>
      <w:r>
        <w:t>于物种进化、生物基因蛋白研究以及人类疾病发生、发展和机制的探索研究以及疾病的预防控制都有非常重要的研究意义。目前在人类中发现大约有</w:t>
      </w:r>
      <w:r>
        <w:rPr>
          <w:rFonts w:ascii="Times New Roman" w:eastAsia="Times New Roman"/>
        </w:rPr>
        <w:t>1872</w:t>
      </w:r>
      <w:r>
        <w:t>种</w:t>
      </w:r>
      <w:r>
        <w:rPr>
          <w:rFonts w:ascii="Times New Roman" w:eastAsia="Times New Roman"/>
        </w:rPr>
        <w:t>miRNAs</w:t>
      </w:r>
      <w:r>
        <w:t>可能参与调节人类约</w:t>
      </w:r>
      <w:r>
        <w:rPr>
          <w:rFonts w:ascii="Times New Roman" w:eastAsia="Times New Roman"/>
        </w:rPr>
        <w:t>2</w:t>
      </w:r>
      <w:r>
        <w:rPr>
          <w:rFonts w:ascii="Times New Roman" w:eastAsia="Times New Roman"/>
        </w:rPr>
        <w:t>/</w:t>
      </w:r>
      <w:r>
        <w:rPr>
          <w:rFonts w:ascii="Times New Roman" w:eastAsia="Times New Roman"/>
        </w:rPr>
        <w:t>3</w:t>
      </w:r>
      <w:r>
        <w:t>基因的表达，几乎影响所有的基因通路。目前</w:t>
      </w:r>
      <w:r>
        <w:rPr>
          <w:rFonts w:ascii="Times New Roman" w:eastAsia="Times New Roman"/>
        </w:rPr>
        <w:t>miRNA</w:t>
      </w:r>
      <w:r>
        <w:t>的靶基因已经可以通过计算机模型来进行预测</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miRNA</w:t>
      </w:r>
      <w:r>
        <w:rPr>
          <w:rFonts w:ascii="黑体" w:eastAsia="黑体" w:hint="eastAsia" w:cstheme="minorBidi" w:hAnsiTheme="minorHAnsi"/>
        </w:rPr>
        <w:t>的合成</w:t>
      </w:r>
    </w:p>
    <w:p w:rsidR="0018722C">
      <w:pPr>
        <w:topLinePunct/>
      </w:pPr>
      <w:r>
        <w:t>编码</w:t>
      </w:r>
      <w:r>
        <w:rPr>
          <w:rFonts w:ascii="Times New Roman" w:eastAsia="Times New Roman"/>
        </w:rPr>
        <w:t>miRNA</w:t>
      </w:r>
      <w:r>
        <w:t>的基因，存在于基因组蛋白编码区和不同基因之间的基因间区。大</w:t>
      </w:r>
      <w:r>
        <w:t>部分的</w:t>
      </w:r>
      <w:r>
        <w:rPr>
          <w:rFonts w:ascii="Times New Roman" w:eastAsia="Times New Roman"/>
        </w:rPr>
        <w:t>miRNAs</w:t>
      </w:r>
      <w:r>
        <w:t>是从同一种宿主基因促进子转录而形成，然而，也有约</w:t>
      </w:r>
      <w:r>
        <w:rPr>
          <w:rFonts w:ascii="Times New Roman" w:eastAsia="Times New Roman"/>
        </w:rPr>
        <w:t>35%</w:t>
      </w:r>
      <w:r>
        <w:t>的</w:t>
      </w:r>
      <w:r>
        <w:rPr>
          <w:rFonts w:ascii="Times New Roman" w:eastAsia="Times New Roman"/>
        </w:rPr>
        <w:t>miRNAs</w:t>
      </w:r>
      <w:r>
        <w:t>具有与前体促进子功能相一致的上游调控元件，进行调控转录</w:t>
      </w:r>
      <w:r>
        <w:rPr>
          <w:vertAlign w:val="superscript"/>
          /&gt;
        </w:rPr>
        <w:t>[</w:t>
      </w:r>
      <w:r>
        <w:rPr>
          <w:vertAlign w:val="superscript"/>
          /&gt;
        </w:rPr>
        <w:t xml:space="preserve">8</w:t>
      </w:r>
      <w:r>
        <w:rPr>
          <w:vertAlign w:val="superscript"/>
          /&gt;
        </w:rPr>
        <w:t>]</w:t>
      </w:r>
      <w:r>
        <w:t>。</w:t>
      </w:r>
    </w:p>
    <w:p w:rsidR="0018722C">
      <w:pPr>
        <w:topLinePunct/>
      </w:pPr>
      <w:r>
        <w:rPr>
          <w:rFonts w:ascii="Times New Roman" w:eastAsia="Times New Roman"/>
        </w:rPr>
        <w:t xml:space="preserve">miRNAs</w:t>
      </w:r>
      <w:r>
        <w:t xml:space="preserve">基因最初来源于</w:t>
      </w:r>
      <w:r>
        <w:rPr>
          <w:rFonts w:ascii="Times New Roman" w:eastAsia="Times New Roman"/>
        </w:rPr>
        <w:t xml:space="preserve">Pri-miRNAs</w:t>
      </w:r>
      <w:r>
        <w:t xml:space="preserve">，有大部分</w:t>
      </w:r>
      <w:r>
        <w:rPr>
          <w:rFonts w:ascii="Times New Roman" w:eastAsia="Times New Roman"/>
        </w:rPr>
        <w:t xml:space="preserve">Pri-miRNAs</w:t>
      </w:r>
      <w:r>
        <w:t xml:space="preserve">由</w:t>
      </w:r>
      <w:r>
        <w:rPr>
          <w:rFonts w:ascii="Times New Roman" w:eastAsia="Times New Roman"/>
        </w:rPr>
        <w:t xml:space="preserve">RNA</w:t>
      </w:r>
      <w:r>
        <w:t xml:space="preserve">聚合酶</w:t>
      </w:r>
      <w:r>
        <w:rPr>
          <w:rFonts w:ascii="Times New Roman" w:eastAsia="Times New Roman"/>
        </w:rPr>
        <w:t xml:space="preserve">II</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Pol</w:t>
      </w:r>
    </w:p>
    <w:p w:rsidR="0018722C">
      <w:pPr>
        <w:topLinePunct/>
      </w:pPr>
      <w:r>
        <w:rPr>
          <w:rFonts w:ascii="Times New Roman" w:hAnsi="Times New Roman" w:eastAsia="Times New Roman"/>
        </w:rPr>
        <w:t xml:space="preserve">II</w:t>
      </w:r>
      <w:r>
        <w:rPr>
          <w:rFonts w:ascii="Times New Roman" w:hAnsi="Times New Roman" w:eastAsia="Times New Roman"/>
          <w:rFonts w:ascii="Times New Roman" w:hAnsi="Times New Roman" w:eastAsia="Times New Roman"/>
        </w:rPr>
        <w:t xml:space="preserve">）</w:t>
      </w:r>
      <w:r>
        <w:t xml:space="preserve">来进行转录</w:t>
      </w:r>
      <w:r>
        <w:rPr>
          <w:vertAlign w:val="superscript"/>
          /&gt;
        </w:rPr>
        <w:t xml:space="preserve">[</w:t>
      </w:r>
      <w:r>
        <w:rPr>
          <w:vertAlign w:val="superscript"/>
          /&gt;
        </w:rPr>
        <w:t xml:space="preserve">9</w:t>
      </w:r>
      <w:r>
        <w:rPr>
          <w:vertAlign w:val="superscript"/>
          /&gt;
        </w:rPr>
        <w:t xml:space="preserve">]</w:t>
      </w:r>
      <w:r>
        <w:t xml:space="preserve">，少部分</w:t>
      </w:r>
      <w:r>
        <w:rPr>
          <w:rFonts w:ascii="Times New Roman" w:hAnsi="Times New Roman" w:eastAsia="Times New Roman"/>
        </w:rPr>
        <w:t xml:space="preserve">Pri-miRNAs</w:t>
      </w:r>
      <w:r>
        <w:t xml:space="preserve">由</w:t>
      </w:r>
      <w:r>
        <w:rPr>
          <w:rFonts w:ascii="Times New Roman" w:hAnsi="Times New Roman" w:eastAsia="Times New Roman"/>
        </w:rPr>
        <w:t xml:space="preserve">RNA</w:t>
      </w:r>
      <w:r>
        <w:t xml:space="preserve">聚合酶</w:t>
      </w:r>
      <w:r>
        <w:rPr>
          <w:rFonts w:ascii="Times New Roman" w:hAnsi="Times New Roman" w:eastAsia="Times New Roman"/>
        </w:rPr>
        <w:t xml:space="preserve">III</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Pol III</w:t>
      </w:r>
      <w:r>
        <w:rPr>
          <w:rFonts w:ascii="Times New Roman" w:hAnsi="Times New Roman" w:eastAsia="Times New Roman"/>
        </w:rPr>
        <w:t xml:space="preserve">)</w:t>
      </w:r>
      <w:r>
        <w:rPr>
          <w:rFonts w:ascii="Times New Roman" w:hAnsi="Times New Roman" w:eastAsia="Times New Roman"/>
        </w:rPr>
        <w:t xml:space="preserve"> </w:t>
      </w:r>
      <w:r>
        <w:rPr>
          <w:vertAlign w:val="superscript"/>
          /&gt;
        </w:rPr>
        <w:t xml:space="preserve">[</w:t>
      </w:r>
      <w:r>
        <w:rPr>
          <w:vertAlign w:val="superscript"/>
          /&gt;
        </w:rPr>
        <w:t xml:space="preserve">10</w:t>
      </w:r>
      <w:r>
        <w:rPr>
          <w:vertAlign w:val="superscript"/>
          /&gt;
        </w:rPr>
        <w:t xml:space="preserve">]</w:t>
      </w:r>
      <w:r>
        <w:t xml:space="preserve">进行转录。它们的促进子包含转录起始点，</w:t>
      </w:r>
      <w:r>
        <w:rPr>
          <w:rFonts w:ascii="Times New Roman" w:hAnsi="Times New Roman" w:eastAsia="Times New Roman"/>
        </w:rPr>
        <w:t xml:space="preserve">CpG</w:t>
      </w:r>
      <w:r>
        <w:t xml:space="preserve">岛，表达序列结构和转录调节结合位点</w:t>
      </w:r>
      <w:r>
        <w:t xml:space="preserve">（</w:t>
      </w:r>
      <w:r>
        <w:rPr>
          <w:position w:val="1"/>
        </w:rPr>
        <w:t xml:space="preserve">包括转录沉默子以及转录增强子</w:t>
      </w:r>
      <w:r>
        <w:t xml:space="preserve">）</w:t>
      </w:r>
      <w:r>
        <w:rPr>
          <w:vertAlign w:val="superscript"/>
          /&gt;
        </w:rPr>
        <w:t xml:space="preserve">[</w:t>
      </w:r>
      <w:r>
        <w:rPr>
          <w:vertAlign w:val="superscript"/>
          /&gt;
        </w:rPr>
        <w:t xml:space="preserve">1</w:t>
      </w:r>
      <w:r>
        <w:rPr>
          <w:vertAlign w:val="superscript"/>
          /&gt;
        </w:rPr>
        <w:t xml:space="preserve">1</w:t>
      </w:r>
      <w:r>
        <w:rPr>
          <w:vertAlign w:val="superscript"/>
          /&gt;
        </w:rPr>
        <w:t xml:space="preserve">-</w:t>
      </w:r>
      <w:r>
        <w:rPr>
          <w:vertAlign w:val="superscript"/>
          /&gt;
        </w:rPr>
        <w:t xml:space="preserve">12</w:t>
      </w:r>
      <w:r>
        <w:rPr>
          <w:vertAlign w:val="superscript"/>
          /&gt;
        </w:rPr>
        <w:t xml:space="preserve">]</w:t>
      </w:r>
      <w:r>
        <w:rPr>
          <w:spacing w:val="-47"/>
          <w:position w:val="1"/>
        </w:rPr>
        <w:t xml:space="preserve">. </w:t>
      </w:r>
      <w:r>
        <w:rPr>
          <w:rFonts w:ascii="Times New Roman" w:hAnsi="Times New Roman" w:eastAsia="Times New Roman"/>
        </w:rPr>
        <w:t xml:space="preserve">P</w:t>
      </w:r>
      <w:r>
        <w:rPr>
          <w:rFonts w:ascii="Times New Roman" w:hAnsi="Times New Roman" w:eastAsia="Times New Roman"/>
        </w:rPr>
        <w:t xml:space="preserve">r</w:t>
      </w:r>
      <w:r>
        <w:rPr>
          <w:rFonts w:ascii="Times New Roman" w:hAnsi="Times New Roman" w:eastAsia="Times New Roman"/>
        </w:rPr>
        <w:t xml:space="preserve">i</w:t>
      </w:r>
      <w:r>
        <w:rPr>
          <w:rFonts w:ascii="Times New Roman" w:hAnsi="Times New Roman" w:eastAsia="Times New Roman"/>
        </w:rPr>
        <w:t xml:space="preserve">-</w:t>
      </w:r>
      <w:r>
        <w:rPr>
          <w:rFonts w:ascii="Times New Roman" w:hAnsi="Times New Roman" w:eastAsia="Times New Roman"/>
        </w:rPr>
        <w:t xml:space="preserve">miR</w:t>
      </w:r>
      <w:r>
        <w:rPr>
          <w:rFonts w:ascii="Times New Roman" w:hAnsi="Times New Roman" w:eastAsia="Times New Roman"/>
        </w:rPr>
        <w:t xml:space="preserve">NA</w:t>
      </w:r>
      <w:r>
        <w:rPr>
          <w:rFonts w:ascii="Times New Roman" w:hAnsi="Times New Roman" w:eastAsia="Times New Roman"/>
        </w:rPr>
        <w:t xml:space="preserve">s</w:t>
      </w:r>
      <w:r>
        <w:t xml:space="preserve">被存在于细胞核内的</w:t>
      </w:r>
      <w:r>
        <w:rPr>
          <w:rFonts w:ascii="Times New Roman" w:hAnsi="Times New Roman" w:eastAsia="Times New Roman"/>
        </w:rPr>
        <w:t xml:space="preserve">R</w:t>
      </w:r>
      <w:r>
        <w:rPr>
          <w:rFonts w:ascii="Times New Roman" w:hAnsi="Times New Roman" w:eastAsia="Times New Roman"/>
        </w:rPr>
        <w:t xml:space="preserve">N</w:t>
      </w:r>
      <w:r>
        <w:rPr>
          <w:rFonts w:ascii="Times New Roman" w:hAnsi="Times New Roman" w:eastAsia="Times New Roman"/>
        </w:rPr>
        <w:t xml:space="preserve">A</w:t>
      </w:r>
      <w:r>
        <w:t xml:space="preserve">聚合酶</w:t>
      </w:r>
      <w:r>
        <w:rPr>
          <w:rFonts w:ascii="Times New Roman" w:hAnsi="Times New Roman" w:eastAsia="Times New Roman"/>
        </w:rPr>
        <w:t xml:space="preserve">II</w:t>
      </w:r>
      <w:r>
        <w:rPr>
          <w:rFonts w:ascii="Times New Roman" w:hAnsi="Times New Roman" w:eastAsia="Times New Roman"/>
        </w:rPr>
        <w:t xml:space="preserve">I</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rPr>
        <w:t xml:space="preserve">N</w:t>
      </w:r>
      <w:r>
        <w:rPr>
          <w:rFonts w:ascii="Times New Roman" w:hAnsi="Times New Roman" w:eastAsia="Times New Roman"/>
        </w:rPr>
        <w:t xml:space="preserve">a</w:t>
      </w:r>
      <w:r>
        <w:rPr>
          <w:rFonts w:ascii="Times New Roman" w:hAnsi="Times New Roman" w:eastAsia="Times New Roman"/>
        </w:rPr>
        <w:t xml:space="preserve">s</w:t>
      </w:r>
      <w:r>
        <w:rPr>
          <w:rFonts w:ascii="Times New Roman" w:hAnsi="Times New Roman" w:eastAsia="Times New Roman"/>
        </w:rPr>
        <w:t xml:space="preserve">e III</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Drosha </w:t>
      </w:r>
      <w:r>
        <w:rPr>
          <w:vertAlign w:val="superscript"/>
          /&gt;
        </w:rPr>
        <w:t xml:space="preserve">[</w:t>
      </w:r>
      <w:r>
        <w:rPr>
          <w:vertAlign w:val="superscript"/>
          /&gt;
        </w:rPr>
        <w:t xml:space="preserve">13</w:t>
      </w:r>
      <w:r>
        <w:rPr>
          <w:vertAlign w:val="superscript"/>
          /&gt;
        </w:rPr>
        <w:t xml:space="preserve">]</w:t>
      </w:r>
      <w:r>
        <w:t xml:space="preserve">剪切成约</w:t>
      </w:r>
      <w:r>
        <w:rPr>
          <w:rFonts w:ascii="Times New Roman" w:hAnsi="Times New Roman" w:eastAsia="Times New Roman"/>
        </w:rPr>
        <w:t xml:space="preserve">70</w:t>
      </w:r>
      <w:r>
        <w:t xml:space="preserve">～</w:t>
      </w:r>
      <w:r>
        <w:rPr>
          <w:rFonts w:ascii="Times New Roman" w:hAnsi="Times New Roman" w:eastAsia="Times New Roman"/>
        </w:rPr>
        <w:t xml:space="preserve">90</w:t>
      </w:r>
      <w:r>
        <w:t xml:space="preserve">个碱基大小的片段，即</w:t>
      </w:r>
      <w:r>
        <w:rPr>
          <w:rFonts w:ascii="Times New Roman" w:hAnsi="Times New Roman" w:eastAsia="Times New Roman"/>
        </w:rPr>
        <w:t xml:space="preserve">Pre-miRNA</w:t>
      </w:r>
      <w:r>
        <w:t xml:space="preserve">，切割时需要结合</w:t>
      </w:r>
      <w:r>
        <w:t xml:space="preserve">被称为</w:t>
      </w:r>
      <w:r>
        <w:rPr>
          <w:rFonts w:ascii="Times New Roman" w:hAnsi="Times New Roman" w:eastAsia="Times New Roman"/>
        </w:rPr>
        <w:t xml:space="preserve">Pasha</w:t>
      </w:r>
      <w:r>
        <w:t xml:space="preserve">的辅助因子</w:t>
      </w:r>
      <w:r>
        <w:rPr>
          <w:rFonts w:ascii="Times New Roman" w:hAnsi="Times New Roman" w:eastAsia="Times New Roman"/>
        </w:rPr>
        <w:t xml:space="preserve">DGCR8</w:t>
      </w:r>
      <w:r>
        <w:rPr>
          <w:vertAlign w:val="superscript"/>
          /&gt;
        </w:rPr>
        <w:t xml:space="preserve">[</w:t>
      </w:r>
      <w:r>
        <w:rPr>
          <w:vertAlign w:val="superscript"/>
          /&gt;
        </w:rPr>
        <w:t xml:space="preserve">14</w:t>
      </w:r>
      <w:r>
        <w:rPr>
          <w:vertAlign w:val="superscript"/>
          /&gt;
        </w:rPr>
        <w:t xml:space="preserve">]</w:t>
      </w:r>
      <w:r>
        <w:t xml:space="preserve">。而该切割同时又会受到</w:t>
      </w:r>
      <w:r>
        <w:rPr>
          <w:rFonts w:ascii="Times New Roman" w:hAnsi="Times New Roman" w:eastAsia="Times New Roman"/>
        </w:rPr>
        <w:t xml:space="preserve">Drosha–DGCR8</w:t>
      </w:r>
      <w:r>
        <w:t xml:space="preserve">复合物</w:t>
      </w:r>
      <w:r>
        <w:t xml:space="preserve">的调节</w:t>
      </w:r>
      <w:r>
        <w:rPr>
          <w:vertAlign w:val="superscript"/>
          /&gt;
        </w:rPr>
        <w:t xml:space="preserve">[</w:t>
      </w:r>
      <w:r>
        <w:rPr>
          <w:vertAlign w:val="superscript"/>
          /&gt;
        </w:rPr>
        <w:t xml:space="preserve">15-16</w:t>
      </w:r>
      <w:r>
        <w:rPr>
          <w:vertAlign w:val="superscript"/>
          /&gt;
        </w:rPr>
        <w:t xml:space="preserve">]</w:t>
      </w:r>
      <w:r>
        <w:rPr>
          <w:position w:val="1"/>
        </w:rPr>
        <w:t xml:space="preserve">. </w:t>
      </w:r>
      <w:r>
        <w:rPr>
          <w:rFonts w:ascii="Times New Roman" w:hAnsi="Times New Roman" w:eastAsia="Times New Roman"/>
        </w:rPr>
        <w:t xml:space="preserve">Pre-miRNA</w:t>
      </w:r>
      <w:r>
        <w:t xml:space="preserve">随即被</w:t>
      </w:r>
      <w:r>
        <w:rPr>
          <w:rFonts w:ascii="Times New Roman" w:hAnsi="Times New Roman" w:eastAsia="Times New Roman"/>
        </w:rPr>
        <w:t xml:space="preserve">Exportin-5</w:t>
      </w:r>
      <w:r>
        <w:t xml:space="preserve">从细胞核转运到细胞质中，该过程需要</w:t>
      </w:r>
      <w:r>
        <w:t xml:space="preserve">中有蛋白因子</w:t>
      </w:r>
      <w:r>
        <w:rPr>
          <w:rFonts w:ascii="Times New Roman" w:hAnsi="Times New Roman" w:eastAsia="Times New Roman"/>
        </w:rPr>
        <w:t xml:space="preserve">Ran</w:t>
      </w:r>
      <w:r>
        <w:t xml:space="preserve">的参与</w:t>
      </w:r>
      <w:r>
        <w:rPr>
          <w:vertAlign w:val="superscript"/>
          /&gt;
        </w:rPr>
        <w:t xml:space="preserve">[</w:t>
      </w:r>
      <w:r>
        <w:rPr>
          <w:vertAlign w:val="superscript"/>
          /&gt;
        </w:rPr>
        <w:t xml:space="preserve">17</w:t>
      </w:r>
      <w:r>
        <w:rPr>
          <w:vertAlign w:val="superscript"/>
          /&gt;
        </w:rPr>
        <w:t xml:space="preserve">]</w:t>
      </w:r>
      <w:r>
        <w:t xml:space="preserve">。最终，在胞质中</w:t>
      </w:r>
      <w:r>
        <w:rPr>
          <w:rFonts w:ascii="Times New Roman" w:hAnsi="Times New Roman" w:eastAsia="Times New Roman"/>
        </w:rPr>
        <w:t xml:space="preserve">Pre-miRNA</w:t>
      </w:r>
      <w:r>
        <w:t xml:space="preserve">被</w:t>
      </w:r>
      <w:r>
        <w:rPr>
          <w:rFonts w:ascii="Times New Roman" w:hAnsi="Times New Roman" w:eastAsia="Times New Roman"/>
        </w:rPr>
        <w:t xml:space="preserve">Dicer</w:t>
      </w:r>
      <w:r>
        <w:t xml:space="preserve">剪切成为成熟</w:t>
      </w:r>
      <w:r>
        <w:rPr>
          <w:rFonts w:ascii="Times New Roman" w:hAnsi="Times New Roman" w:eastAsia="Times New Roman"/>
        </w:rPr>
        <w:t xml:space="preserve">miRNA</w:t>
      </w:r>
      <w:r>
        <w:rPr>
          <w:vertAlign w:val="superscript"/>
          /&gt;
        </w:rPr>
        <w:t xml:space="preserve">[</w:t>
      </w:r>
      <w:r>
        <w:rPr>
          <w:vertAlign w:val="superscript"/>
          /&gt;
        </w:rPr>
        <w:t xml:space="preserve">18-19</w:t>
      </w:r>
      <w:r>
        <w:rPr>
          <w:vertAlign w:val="superscript"/>
          /&gt;
        </w:rPr>
        <w:t xml:space="preserve">]</w:t>
      </w:r>
      <w:r>
        <w:t xml:space="preserve">，成熟的</w:t>
      </w:r>
      <w:r>
        <w:rPr>
          <w:rFonts w:ascii="Times New Roman" w:hAnsi="Times New Roman" w:eastAsia="Times New Roman"/>
        </w:rPr>
        <w:t xml:space="preserve">miRNA</w:t>
      </w:r>
      <w:r>
        <w:t xml:space="preserve">与其互补序列结合成双螺旋结构，随后在解旋酶的作用</w:t>
      </w:r>
      <w:r>
        <w:t xml:space="preserve">下，双螺旋解旋，其中一条链</w:t>
      </w:r>
      <w:r>
        <w:rPr>
          <w:rFonts w:ascii="Times New Roman" w:hAnsi="Times New Roman" w:eastAsia="Times New Roman"/>
        </w:rPr>
        <w:t xml:space="preserve">miRNA</w:t>
      </w:r>
      <w:r>
        <w:rPr>
          <w:rFonts w:ascii="Times New Roman" w:hAnsi="Times New Roman" w:eastAsia="Times New Roman"/>
        </w:rPr>
        <w:t xml:space="preserve">(</w:t>
      </w:r>
      <w:r>
        <w:rPr>
          <w:rFonts w:ascii="Times New Roman" w:hAnsi="Times New Roman" w:eastAsia="Times New Roman"/>
        </w:rPr>
        <w:t xml:space="preserve">miRNA</w:t>
      </w:r>
      <w:r>
        <w:t xml:space="preserve">被降解</w:t>
      </w:r>
      <w:r>
        <w:rPr>
          <w:rFonts w:ascii="Times New Roman" w:hAnsi="Times New Roman" w:eastAsia="Times New Roman"/>
        </w:rPr>
        <w:t xml:space="preserve">)</w:t>
      </w:r>
      <w:r>
        <w:t xml:space="preserve">与核蛋白复合体中的</w:t>
      </w:r>
      <w:r>
        <w:rPr>
          <w:rFonts w:ascii="Times New Roman" w:hAnsi="Times New Roman" w:eastAsia="Times New Roman"/>
        </w:rPr>
        <w:t xml:space="preserve">Ago</w:t>
      </w:r>
      <w:r>
        <w:t xml:space="preserve">蛋白</w:t>
      </w:r>
      <w:r>
        <w:rPr>
          <w:rFonts w:ascii="Times New Roman" w:hAnsi="Times New Roman" w:eastAsia="Times New Roman"/>
        </w:rPr>
        <w:t xml:space="preserve">(</w:t>
      </w:r>
      <w:r>
        <w:rPr>
          <w:rFonts w:ascii="Times New Roman" w:hAnsi="Times New Roman" w:eastAsia="Times New Roman"/>
        </w:rPr>
        <w:t xml:space="preserve">argonaute proteins</w:t>
      </w:r>
      <w:r>
        <w:rPr>
          <w:rFonts w:ascii="Times New Roman" w:hAnsi="Times New Roman" w:eastAsia="Times New Roman"/>
        </w:rPr>
        <w:t xml:space="preserve">)</w:t>
      </w:r>
      <w:r>
        <w:t xml:space="preserve">家族蛋白耦联，形成</w:t>
      </w:r>
      <w:r>
        <w:rPr>
          <w:rFonts w:ascii="Times New Roman" w:hAnsi="Times New Roman" w:eastAsia="Times New Roman"/>
        </w:rPr>
        <w:t xml:space="preserve">RNA</w:t>
      </w:r>
      <w:r>
        <w:t xml:space="preserve">诱导的沉默复合体</w:t>
      </w:r>
      <w:r>
        <w:rPr>
          <w:rFonts w:ascii="Times New Roman" w:hAnsi="Times New Roman" w:eastAsia="Times New Roman"/>
        </w:rPr>
        <w:t xml:space="preserve">(</w:t>
      </w:r>
      <w:r>
        <w:rPr>
          <w:rFonts w:ascii="Times New Roman" w:hAnsi="Times New Roman" w:eastAsia="Times New Roman"/>
        </w:rPr>
        <w:t xml:space="preserve">RNA induced silencing complex</w:t>
      </w:r>
      <w:r>
        <w:rPr>
          <w:position w:val="1"/>
        </w:rPr>
        <w:t xml:space="preserve">, </w:t>
      </w:r>
      <w:r>
        <w:rPr>
          <w:rFonts w:ascii="Times New Roman" w:hAnsi="Times New Roman" w:eastAsia="Times New Roman"/>
        </w:rPr>
        <w:t xml:space="preserve">RISC</w:t>
      </w:r>
      <w:r>
        <w:rPr>
          <w:rFonts w:ascii="Times New Roman" w:hAnsi="Times New Roman" w:eastAsia="Times New Roman"/>
        </w:rPr>
        <w:t xml:space="preserve">)</w:t>
      </w:r>
      <w:r>
        <w:rPr>
          <w:position w:val="1"/>
        </w:rPr>
        <w:t xml:space="preserve">. </w:t>
      </w:r>
      <w:r>
        <w:rPr>
          <w:rFonts w:ascii="Times New Roman" w:hAnsi="Times New Roman" w:eastAsia="Times New Roman"/>
        </w:rPr>
        <w:t xml:space="preserve">miRNA</w:t>
      </w:r>
      <w:r>
        <w:t xml:space="preserve">引导</w:t>
      </w:r>
      <w:r>
        <w:rPr>
          <w:rFonts w:ascii="Times New Roman" w:hAnsi="Times New Roman" w:eastAsia="Times New Roman"/>
        </w:rPr>
        <w:t xml:space="preserve">Ago</w:t>
      </w:r>
      <w:r>
        <w:t xml:space="preserve">蛋白借助互补位点靶向</w:t>
      </w:r>
      <w:r>
        <w:rPr>
          <w:rFonts w:ascii="Times New Roman" w:hAnsi="Times New Roman" w:eastAsia="Times New Roman"/>
        </w:rPr>
        <w:t xml:space="preserve">mRNA</w:t>
      </w:r>
      <w:r>
        <w:rPr>
          <w:position w:val="1"/>
        </w:rPr>
        <w:t xml:space="preserve">. </w:t>
      </w:r>
      <w:r>
        <w:rPr>
          <w:rFonts w:ascii="Times New Roman" w:hAnsi="Times New Roman" w:eastAsia="Times New Roman"/>
        </w:rPr>
        <w:t xml:space="preserve">Ago</w:t>
      </w:r>
      <w:r>
        <w:t xml:space="preserve">蛋</w:t>
      </w:r>
      <w:r>
        <w:t xml:space="preserve">白发挥活性而导致</w:t>
      </w:r>
      <w:r>
        <w:rPr>
          <w:rFonts w:ascii="Times New Roman" w:hAnsi="Times New Roman" w:eastAsia="Times New Roman"/>
        </w:rPr>
        <w:t xml:space="preserve">mRNA</w:t>
      </w:r>
      <w:r>
        <w:t xml:space="preserve">翻转，抑制靶向转录物的翻译</w:t>
      </w:r>
      <w:r>
        <w:t xml:space="preserve">（</w:t>
      </w:r>
      <w:r>
        <w:rPr>
          <w:spacing w:val="-10"/>
          <w:position w:val="1"/>
        </w:rPr>
        <w:t xml:space="preserve">见图</w:t>
      </w:r>
      <w:r>
        <w:rPr>
          <w:rFonts w:ascii="Times New Roman" w:hAnsi="Times New Roman" w:eastAsia="Times New Roman"/>
        </w:rPr>
        <w:t xml:space="preserve">1</w:t>
      </w:r>
      <w:r>
        <w:rPr>
          <w:rFonts w:ascii="Times New Roman" w:hAnsi="Times New Roman" w:eastAsia="Times New Roman"/>
          <w:position w:val="11"/>
          <w:sz w:val="16"/>
        </w:rPr>
        <w:t xml:space="preserve">[</w:t>
      </w:r>
      <w:r>
        <w:rPr>
          <w:rFonts w:ascii="Times New Roman" w:hAnsi="Times New Roman" w:eastAsia="Times New Roman"/>
          <w:position w:val="11"/>
          <w:sz w:val="16"/>
        </w:rPr>
        <w:t xml:space="preserve">1</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20</w:t>
      </w:r>
      <w:r>
        <w:rPr>
          <w:rFonts w:ascii="Times New Roman" w:hAnsi="Times New Roman" w:eastAsia="Times New Roman"/>
          <w:position w:val="11"/>
          <w:sz w:val="16"/>
        </w:rPr>
        <w:t xml:space="preserve">]</w:t>
      </w:r>
      <w:r>
        <w:t xml:space="preserve">）</w:t>
      </w:r>
      <w:r>
        <w:t xml:space="preserve">。</w:t>
      </w:r>
      <w:r>
        <w:rPr>
          <w:rFonts w:ascii="Times New Roman" w:hAnsi="Times New Roman" w:eastAsia="Times New Roman"/>
        </w:rPr>
        <w:t xml:space="preserve">miRNA</w:t>
      </w:r>
      <w:r>
        <w:t xml:space="preserve">合</w:t>
      </w:r>
      <w:r>
        <w:t xml:space="preserve">成的每一步都受到酶的调控。包括</w:t>
      </w:r>
      <w:r>
        <w:rPr>
          <w:rFonts w:ascii="Times New Roman" w:hAnsi="Times New Roman" w:eastAsia="Times New Roman"/>
        </w:rPr>
        <w:t xml:space="preserve">miRNA</w:t>
      </w:r>
      <w:r>
        <w:t xml:space="preserve">前体合成、剪切成成熟的</w:t>
      </w:r>
      <w:r>
        <w:rPr>
          <w:rFonts w:ascii="Times New Roman" w:hAnsi="Times New Roman" w:eastAsia="Times New Roman"/>
        </w:rPr>
        <w:t xml:space="preserve">miRNA</w:t>
      </w:r>
      <w:r>
        <w:t xml:space="preserve">、对</w:t>
      </w:r>
      <w:r>
        <w:rPr>
          <w:rFonts w:ascii="Times New Roman" w:hAnsi="Times New Roman" w:eastAsia="Times New Roman"/>
        </w:rPr>
        <w:t xml:space="preserve">mRNA</w:t>
      </w:r>
      <w:r>
        <w:t xml:space="preserve">的翻译以及</w:t>
      </w:r>
      <w:r>
        <w:rPr>
          <w:rFonts w:ascii="Times New Roman" w:hAnsi="Times New Roman" w:eastAsia="Times New Roman"/>
        </w:rPr>
        <w:t xml:space="preserve">miRNA</w:t>
      </w:r>
      <w:r>
        <w:t xml:space="preserve">与靶基因的结合。这些酶广泛存在于成熟神经元的树突</w:t>
      </w:r>
      <w:r>
        <w:t>内</w:t>
      </w:r>
      <w:r>
        <w:t>，</w:t>
      </w:r>
    </w:p>
    <w:p w:rsidR="0018722C">
      <w:pPr>
        <w:pStyle w:val="aff7"/>
        <w:topLinePunct/>
      </w:pPr>
      <w:r>
        <w:rPr>
          <w:sz w:val="20"/>
        </w:rPr>
        <w:drawing>
          <wp:inline distT="0" distB="0" distL="0" distR="0">
            <wp:extent cx="4988500" cy="7511078"/>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243" cstate="print"/>
                    <a:stretch>
                      <a:fillRect/>
                    </a:stretch>
                  </pic:blipFill>
                  <pic:spPr>
                    <a:xfrm>
                      <a:off x="0" y="0"/>
                      <a:ext cx="5368350" cy="8083010"/>
                    </a:xfrm>
                    <a:prstGeom prst="rect">
                      <a:avLst/>
                    </a:prstGeom>
                  </pic:spPr>
                </pic:pic>
              </a:graphicData>
            </a:graphic>
          </wp:inline>
        </w:drawing>
      </w:r>
      <w:r/>
    </w:p>
    <w:p w:rsidR="0018722C">
      <w:pPr>
        <w:pStyle w:val="affff1"/>
        <w:spacing w:before="93"/>
        <w:ind w:leftChars="0" w:left="1223" w:rightChars="0" w:right="279" w:firstLineChars="0" w:firstLine="0"/>
        <w:jc w:val="center"/>
        <w:topLinePunct/>
      </w:pPr>
      <w:r>
        <w:rPr>
          <w:kern w:val="2"/>
          <w:sz w:val="24"/>
          <w:szCs w:val="22"/>
          <w:rFonts w:cstheme="minorBidi" w:hAnsiTheme="minorHAnsi" w:eastAsiaTheme="minorHAnsi" w:asciiTheme="minorHAnsi" w:ascii="宋体" w:eastAsia="宋体" w:hint="eastAsia"/>
          <w:position w:val="-9"/>
        </w:rPr>
        <w:t>图片</w:t>
      </w:r>
      <w:r>
        <w:rPr>
          <w:kern w:val="2"/>
          <w:szCs w:val="22"/>
          <w:rFonts w:cstheme="minorBidi" w:hAnsiTheme="minorHAnsi" w:eastAsiaTheme="minorHAnsi" w:asciiTheme="minorHAnsi"/>
          <w:position w:val="-10"/>
          <w:sz w:val="24"/>
        </w:rPr>
        <w:t>1 </w:t>
      </w:r>
      <w:r>
        <w:rPr>
          <w:kern w:val="2"/>
          <w:szCs w:val="22"/>
          <w:rFonts w:cstheme="minorBidi" w:hAnsiTheme="minorHAnsi" w:eastAsiaTheme="minorHAnsi" w:asciiTheme="minorHAnsi"/>
          <w:sz w:val="16"/>
        </w:rPr>
        <w:t>[1,20</w:t>
      </w:r>
      <w:r>
        <w:rPr>
          <w:kern w:val="2"/>
          <w:szCs w:val="22"/>
          <w:rFonts w:cstheme="minorBidi" w:hAnsiTheme="minorHAnsi" w:eastAsiaTheme="minorHAnsi" w:asciiTheme="minorHAnsi"/>
          <w:sz w:val="16"/>
        </w:rPr>
        <w:t>]</w:t>
      </w:r>
    </w:p>
    <w:p w:rsidR="0018722C">
      <w:pPr>
        <w:topLinePunct/>
      </w:pPr>
      <w:r>
        <w:rPr>
          <w:rFonts w:cstheme="minorBidi" w:hAnsiTheme="minorHAnsi" w:eastAsiaTheme="minorHAnsi" w:asciiTheme="minorHAnsi" w:ascii="Times New Roman" w:hAnsi="Times New Roman" w:eastAsia="Times New Roman" w:cs="Times New Roman"/>
        </w:rPr>
        <w:t>2</w:t>
      </w:r>
      <w:r w:rsidRPr="00000000">
        <w:rPr>
          <w:rFonts w:cstheme="minorBidi" w:hAnsiTheme="minorHAnsi" w:eastAsiaTheme="minorHAnsi" w:asciiTheme="minorHAnsi" w:ascii="Times New Roman" w:hAnsi="Times New Roman" w:eastAsia="Times New Roman" w:cs="Times New Roman"/>
        </w:rPr>
        <w:tab/>
        <w:t>miRNA</w:t>
      </w:r>
      <w:r>
        <w:rPr>
          <w:rFonts w:ascii="黑体" w:eastAsia="黑体" w:hint="eastAsia" w:cstheme="minorBidi" w:hAnsiTheme="minorHAnsi" w:hAnsi="Times New Roman" w:cs="Times New Roman"/>
        </w:rPr>
        <w:t>的特征</w:t>
      </w:r>
    </w:p>
    <w:p w:rsidR="0018722C">
      <w:pPr>
        <w:topLinePunct/>
      </w:pPr>
      <w:r>
        <w:rPr>
          <w:rFonts w:ascii="Times New Roman" w:hAnsi="Times New Roman" w:eastAsia="Times New Roman"/>
        </w:rPr>
        <w:t>miRNA</w:t>
      </w:r>
      <w:r>
        <w:t>广泛存在于真核生物中，主要特点包括有：</w:t>
      </w:r>
      <w:r>
        <w:t>（</w:t>
      </w:r>
      <w:r>
        <w:rPr>
          <w:rFonts w:ascii="Times New Roman" w:hAnsi="Times New Roman" w:eastAsia="Times New Roman"/>
        </w:rPr>
        <w:t>1</w:t>
      </w:r>
      <w:r>
        <w:t>）</w:t>
      </w:r>
      <w:r>
        <w:t>在不同物种间，序列进化高度保守，是一组不编码蛋白质的短序列的</w:t>
      </w:r>
      <w:r>
        <w:rPr>
          <w:rFonts w:ascii="Times New Roman" w:hAnsi="Times New Roman" w:eastAsia="Times New Roman"/>
        </w:rPr>
        <w:t>RNA</w:t>
      </w:r>
      <w:r>
        <w:t>；</w:t>
      </w:r>
      <w:r>
        <w:t>（</w:t>
      </w:r>
      <w:r>
        <w:rPr>
          <w:rFonts w:ascii="Times New Roman" w:hAnsi="Times New Roman" w:eastAsia="Times New Roman"/>
          <w:spacing w:val="0"/>
        </w:rPr>
        <w:t>2</w:t>
      </w:r>
      <w:r>
        <w:t>）</w:t>
      </w:r>
      <w:r>
        <w:t xml:space="preserve">表达具有严格的时空性以及组织特异性；</w:t>
      </w:r>
      <w:r>
        <w:t>（</w:t>
      </w:r>
      <w:r>
        <w:rPr>
          <w:rFonts w:ascii="Times New Roman" w:hAnsi="Times New Roman" w:eastAsia="Times New Roman"/>
          <w:spacing w:val="0"/>
        </w:rPr>
        <w:t>3</w:t>
      </w:r>
      <w:r>
        <w:t>）</w:t>
      </w:r>
      <w:r>
        <w:t>单链的</w:t>
      </w:r>
      <w:r>
        <w:rPr>
          <w:rFonts w:ascii="Times New Roman" w:hAnsi="Times New Roman" w:eastAsia="Times New Roman"/>
        </w:rPr>
        <w:t>RNA</w:t>
      </w:r>
      <w:r>
        <w:t>，不能够翻译成蛋白质；</w:t>
      </w:r>
      <w:r>
        <w:t>（</w:t>
      </w:r>
      <w:r>
        <w:rPr>
          <w:rFonts w:ascii="Times New Roman" w:hAnsi="Times New Roman" w:eastAsia="Times New Roman"/>
        </w:rPr>
        <w:t>4</w:t>
      </w:r>
      <w:r>
        <w:t>）</w:t>
      </w:r>
      <w:r>
        <w:t>通常的长度大约为</w:t>
      </w:r>
      <w:r>
        <w:rPr>
          <w:rFonts w:ascii="Times New Roman" w:hAnsi="Times New Roman" w:eastAsia="Times New Roman"/>
        </w:rPr>
        <w:t>22-25</w:t>
      </w:r>
      <w:r>
        <w:t>个核苷酸，极少数少于</w:t>
      </w:r>
      <w:r>
        <w:rPr>
          <w:rFonts w:ascii="Times New Roman" w:hAnsi="Times New Roman" w:eastAsia="Times New Roman"/>
        </w:rPr>
        <w:t>20</w:t>
      </w:r>
      <w:r>
        <w:t>个核苷酸，它的长度变化主要位于在</w:t>
      </w:r>
      <w:r>
        <w:rPr>
          <w:rFonts w:ascii="Times New Roman" w:hAnsi="Times New Roman" w:eastAsia="Times New Roman"/>
        </w:rPr>
        <w:t>3</w:t>
      </w:r>
      <w:r>
        <w:t>’端，存在有几个碱基长度的变化。</w:t>
      </w:r>
      <w:r>
        <w:t>（</w:t>
      </w:r>
      <w:r>
        <w:rPr>
          <w:rFonts w:ascii="Times New Roman" w:hAnsi="Times New Roman" w:eastAsia="Times New Roman"/>
          <w:spacing w:val="-2"/>
        </w:rPr>
        <w:t>5</w:t>
      </w:r>
      <w:r>
        <w:t>）</w:t>
      </w:r>
      <w:r>
        <w:t>主要功能是调节特定蛋白质的基因表达量以及翻译成蛋白质的量。</w:t>
      </w:r>
    </w:p>
    <w:p w:rsidR="0018722C">
      <w:pPr>
        <w:topLinePunct/>
      </w:pPr>
      <w:r>
        <w:rPr>
          <w:rFonts w:cstheme="minorBidi" w:hAnsiTheme="minorHAnsi" w:eastAsiaTheme="minorHAnsi" w:asciiTheme="minorHAnsi" w:ascii="Times New Roman" w:hAnsi="Times New Roman" w:eastAsia="Times New Roman" w:cs="Times New Roman"/>
        </w:rPr>
        <w:t>3</w:t>
      </w:r>
      <w:r w:rsidRPr="00000000">
        <w:rPr>
          <w:rFonts w:cstheme="minorBidi" w:hAnsiTheme="minorHAnsi" w:eastAsiaTheme="minorHAnsi" w:asciiTheme="minorHAnsi" w:ascii="Times New Roman" w:hAnsi="Times New Roman" w:eastAsia="Times New Roman" w:cs="Times New Roman"/>
        </w:rPr>
        <w:tab/>
        <w:t>miRNA</w:t>
      </w:r>
      <w:r>
        <w:rPr>
          <w:rFonts w:ascii="黑体" w:eastAsia="黑体" w:hint="eastAsia" w:cstheme="minorBidi" w:hAnsiTheme="minorHAnsi" w:hAnsi="Times New Roman" w:cs="Times New Roman"/>
        </w:rPr>
        <w:t>的功能</w:t>
      </w:r>
    </w:p>
    <w:p w:rsidR="0018722C">
      <w:pPr>
        <w:topLinePunct/>
      </w:pPr>
      <w:r>
        <w:rPr>
          <w:rFonts w:ascii="Times New Roman" w:eastAsia="Times New Roman"/>
        </w:rPr>
        <w:t>miRNA</w:t>
      </w:r>
      <w:r>
        <w:t>的主要功能是调节各类蛋白质的基因</w:t>
      </w:r>
      <w:r>
        <w:rPr>
          <w:vertAlign w:val="superscript"/>
          /&gt;
        </w:rPr>
        <w:t>[</w:t>
      </w:r>
      <w:r>
        <w:rPr>
          <w:vertAlign w:val="superscript"/>
          /&gt;
        </w:rPr>
        <w:t xml:space="preserve">21</w:t>
      </w:r>
      <w:r>
        <w:rPr>
          <w:vertAlign w:val="superscript"/>
          /&gt;
        </w:rPr>
        <w:t>]</w:t>
      </w:r>
      <w:r>
        <w:t>。它可以通过调节基因的表达量</w:t>
      </w:r>
      <w:r>
        <w:t>和翻译蛋白质的量，从而调节机体的生长、发育、细胞形态结构的维持、细胞正常功能的发挥、细胞的凋亡、死亡、坏死等各类细胞活动。</w:t>
      </w:r>
    </w:p>
    <w:p w:rsidR="0018722C">
      <w:pPr>
        <w:topLinePunct/>
      </w:pPr>
      <w:r>
        <w:t>根据</w:t>
      </w:r>
      <w:r>
        <w:rPr>
          <w:rFonts w:ascii="Times New Roman" w:eastAsia="Times New Roman"/>
        </w:rPr>
        <w:t>miRNA</w:t>
      </w:r>
      <w:r>
        <w:t>与靶基因</w:t>
      </w:r>
      <w:r>
        <w:rPr>
          <w:rFonts w:ascii="Times New Roman" w:eastAsia="Times New Roman"/>
        </w:rPr>
        <w:t>3'UTR</w:t>
      </w:r>
      <w:r>
        <w:t>区互补程度的不同。</w:t>
      </w:r>
      <w:r>
        <w:rPr>
          <w:rFonts w:ascii="Times New Roman" w:eastAsia="Times New Roman"/>
        </w:rPr>
        <w:t>miRNA</w:t>
      </w:r>
      <w:r>
        <w:t>作用机制可以分为两种：</w:t>
      </w:r>
      <w:r>
        <w:t>第一，介导</w:t>
      </w:r>
      <w:r>
        <w:rPr>
          <w:rFonts w:ascii="Times New Roman" w:eastAsia="Times New Roman"/>
        </w:rPr>
        <w:t>mRNA</w:t>
      </w:r>
      <w:r>
        <w:t>降解。</w:t>
      </w:r>
      <w:r>
        <w:rPr>
          <w:rFonts w:ascii="Times New Roman" w:eastAsia="Times New Roman"/>
        </w:rPr>
        <w:t>miRNA</w:t>
      </w:r>
      <w:r>
        <w:t>与相对应的靶</w:t>
      </w:r>
      <w:r>
        <w:rPr>
          <w:rFonts w:ascii="Times New Roman" w:eastAsia="Times New Roman"/>
        </w:rPr>
        <w:t>mRNA</w:t>
      </w:r>
      <w:r>
        <w:t>完全或几乎完全互补时，沉默复合体结合靶基因，使得把基因发生降解。第二，抑制靶基因翻译。当</w:t>
      </w:r>
      <w:r>
        <w:rPr>
          <w:rFonts w:ascii="Times New Roman" w:eastAsia="Times New Roman"/>
        </w:rPr>
        <w:t>miRNA</w:t>
      </w:r>
      <w:r>
        <w:t>不能与靶</w:t>
      </w:r>
      <w:r>
        <w:rPr>
          <w:rFonts w:ascii="Times New Roman" w:eastAsia="Times New Roman"/>
        </w:rPr>
        <w:t>mRNA</w:t>
      </w:r>
      <w:r>
        <w:t>完全配对时，则通过翻译抑制的方式调控靶基因，且需要多种</w:t>
      </w:r>
      <w:r>
        <w:rPr>
          <w:rFonts w:ascii="Times New Roman" w:eastAsia="Times New Roman"/>
        </w:rPr>
        <w:t>miRNA</w:t>
      </w:r>
      <w:r>
        <w:t>对同一</w:t>
      </w:r>
      <w:r>
        <w:t>靶基因协同作用。</w:t>
      </w:r>
      <w:r>
        <w:rPr>
          <w:rFonts w:ascii="Times New Roman" w:eastAsia="Times New Roman"/>
        </w:rPr>
        <w:t>miRNA</w:t>
      </w:r>
      <w:r>
        <w:t>运用这两种机制通过影响</w:t>
      </w:r>
      <w:r>
        <w:rPr>
          <w:rFonts w:ascii="Times New Roman" w:eastAsia="Times New Roman"/>
        </w:rPr>
        <w:t>mRNA</w:t>
      </w:r>
      <w:r>
        <w:t>来降低相应靶基因的蛋白表达水平。</w:t>
      </w:r>
      <w:r>
        <w:rPr>
          <w:rFonts w:ascii="Times New Roman" w:eastAsia="Times New Roman"/>
        </w:rPr>
        <w:t>miRNA</w:t>
      </w:r>
      <w:r>
        <w:t>除了靶向调节</w:t>
      </w:r>
      <w:r>
        <w:rPr>
          <w:rFonts w:ascii="Times New Roman" w:eastAsia="Times New Roman"/>
        </w:rPr>
        <w:t>mRNA</w:t>
      </w:r>
      <w:r>
        <w:t>调节蛋白翻译外。除此之外，</w:t>
      </w:r>
      <w:r>
        <w:rPr>
          <w:rFonts w:ascii="Times New Roman" w:eastAsia="Times New Roman"/>
        </w:rPr>
        <w:t>miRNA</w:t>
      </w:r>
      <w:r>
        <w:t>发挥功能的部位与其产生的部位不一定一致，一项新的研究表明，特定的</w:t>
      </w:r>
      <w:r>
        <w:rPr>
          <w:rFonts w:ascii="Times New Roman" w:eastAsia="Times New Roman"/>
        </w:rPr>
        <w:t>miRNA</w:t>
      </w:r>
      <w:r>
        <w:t>可能只在特定部位的细胞、或者特定种类的细胞内合成、并将其分泌到该部位，随后成熟</w:t>
      </w:r>
      <w:r>
        <w:t>的</w:t>
      </w:r>
    </w:p>
    <w:p w:rsidR="0018722C">
      <w:pPr>
        <w:topLinePunct/>
      </w:pPr>
      <w:r>
        <w:rPr>
          <w:rFonts w:ascii="Times New Roman" w:eastAsia="Times New Roman"/>
        </w:rPr>
        <w:t>miRNA</w:t>
      </w:r>
      <w:r>
        <w:t>会经过多种途径转移到相应的部位或者细胞发挥其调节功能。</w:t>
      </w:r>
    </w:p>
    <w:p w:rsidR="0018722C">
      <w:pPr>
        <w:topLinePunct/>
      </w:pPr>
      <w:r>
        <w:rPr>
          <w:rFonts w:ascii="Times New Roman" w:eastAsia="Times New Roman"/>
        </w:rPr>
        <w:t>miRNA</w:t>
      </w:r>
      <w:r>
        <w:t>作为调节基因，在控制生物正常的生长发育和调控生物细胞发挥正常生物</w:t>
      </w:r>
      <w:r>
        <w:t>学功能方面有不容忽视的作用。</w:t>
      </w:r>
      <w:r>
        <w:rPr>
          <w:rFonts w:ascii="Times New Roman" w:eastAsia="Times New Roman"/>
        </w:rPr>
        <w:t>miRNA</w:t>
      </w:r>
      <w:r>
        <w:t>的种类有成千上万种，在结构上同一类型</w:t>
      </w:r>
      <w:r>
        <w:t>的</w:t>
      </w:r>
    </w:p>
    <w:p w:rsidR="0018722C">
      <w:pPr>
        <w:topLinePunct/>
      </w:pPr>
      <w:r>
        <w:rPr>
          <w:rFonts w:ascii="Times New Roman" w:eastAsia="Times New Roman"/>
        </w:rPr>
        <w:t>miRNA</w:t>
      </w:r>
      <w:r>
        <w:t>可能呈现不同的结构，在生物体内不同的器官、组织、细胞以及不同的发育阶段和不同的激活状态下都可以呈现不同的类型和表达方式。因此，在一系列生命过程中，均起到了至关重要对的作用，包括早期系统发育</w:t>
      </w:r>
      <w:r>
        <w:t>（</w:t>
      </w:r>
      <w:r>
        <w:t xml:space="preserve">如</w:t>
      </w:r>
      <w:r>
        <w:t xml:space="preserve">:</w:t>
      </w:r>
      <w:r>
        <w:t xml:space="preserve"> </w:t>
      </w:r>
      <w:r>
        <w:rPr>
          <w:rFonts w:ascii="Times New Roman" w:eastAsia="Times New Roman"/>
        </w:rPr>
        <w:t>miNAR14</w:t>
      </w:r>
      <w:r>
        <w:t>、</w:t>
      </w:r>
      <w:r>
        <w:rPr>
          <w:rFonts w:ascii="Times New Roman" w:eastAsia="Times New Roman"/>
        </w:rPr>
        <w:t>miRNA23</w:t>
      </w:r>
      <w: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22,23</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细胞增殖</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24-26</w:t>
      </w:r>
      <w:r>
        <w:rPr>
          <w:rFonts w:cstheme="minorBidi" w:hAnsiTheme="minorHAnsi" w:eastAsiaTheme="minorHAnsi" w:asciiTheme="minorHAnsi"/>
        </w:rPr>
        <w:t>]</w:t>
      </w:r>
      <w:r>
        <w:rPr>
          <w:rFonts w:ascii="宋体" w:eastAsia="宋体" w:hint="eastAsia" w:cstheme="minorBidi" w:hAnsiTheme="minorHAnsi"/>
        </w:rPr>
        <w:t>、细胞凋亡</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27</w:t>
      </w:r>
      <w:r>
        <w:rPr>
          <w:rFonts w:cstheme="minorBidi" w:hAnsiTheme="minorHAnsi" w:eastAsiaTheme="minorHAnsi" w:asciiTheme="minorHAnsi"/>
        </w:rPr>
        <w:t>]</w:t>
      </w:r>
      <w:r>
        <w:rPr>
          <w:rFonts w:ascii="宋体" w:eastAsia="宋体" w:hint="eastAsia" w:cstheme="minorBidi" w:hAnsiTheme="minorHAnsi"/>
        </w:rPr>
        <w:t>、细胞死亡</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28-29</w:t>
      </w:r>
      <w:r>
        <w:rPr>
          <w:rFonts w:cstheme="minorBidi" w:hAnsiTheme="minorHAnsi" w:eastAsiaTheme="minorHAnsi" w:asciiTheme="minorHAnsi"/>
        </w:rPr>
        <w:t>]</w:t>
      </w:r>
      <w:r>
        <w:rPr>
          <w:rFonts w:ascii="宋体" w:eastAsia="宋体" w:hint="eastAsia" w:cstheme="minorBidi" w:hAnsiTheme="minorHAnsi"/>
        </w:rPr>
        <w:t>、脂肪代谢等。综合这些研究结</w:t>
      </w:r>
    </w:p>
    <w:p w:rsidR="0018722C">
      <w:pPr>
        <w:topLinePunct/>
      </w:pPr>
      <w:r>
        <w:t>果发现，</w:t>
      </w:r>
      <w:r>
        <w:rPr>
          <w:rFonts w:ascii="Times New Roman" w:eastAsia="Times New Roman"/>
        </w:rPr>
        <w:t>miRNA</w:t>
      </w:r>
      <w:r>
        <w:t>在基因表达以及其所决定的蛋白正常翻译的量和功能维持正常方面的调控领域中起着至关重要的作用。</w:t>
      </w:r>
    </w:p>
    <w:p w:rsidR="0018722C">
      <w:pPr>
        <w:topLinePunct/>
      </w:pPr>
      <w:r>
        <w:rPr>
          <w:rFonts w:cstheme="minorBidi" w:hAnsiTheme="minorHAnsi" w:eastAsiaTheme="minorHAnsi" w:asciiTheme="minorHAnsi" w:ascii="宋体" w:eastAsia="宋体" w:hint="eastAsia"/>
        </w:rPr>
        <w:t>当</w:t>
      </w:r>
      <w:r>
        <w:rPr>
          <w:rFonts w:cstheme="minorBidi" w:hAnsiTheme="minorHAnsi" w:eastAsiaTheme="minorHAnsi" w:asciiTheme="minorHAnsi"/>
        </w:rPr>
        <w:t>miRNA</w:t>
      </w:r>
      <w:r>
        <w:rPr>
          <w:rFonts w:ascii="宋体" w:eastAsia="宋体" w:hint="eastAsia" w:cstheme="minorBidi" w:hAnsiTheme="minorHAnsi"/>
        </w:rPr>
        <w:t>异常表达时，就会引起人类发生多种疾病，如肿瘤</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30-34</w:t>
      </w:r>
      <w:r>
        <w:rPr>
          <w:rFonts w:cstheme="minorBidi" w:hAnsiTheme="minorHAnsi" w:eastAsiaTheme="minorHAnsi" w:asciiTheme="minorHAnsi"/>
          <w:vertAlign w:val="superscript"/>
        </w:rPr>
        <w:t>]</w:t>
      </w:r>
      <w:r>
        <w:rPr>
          <w:rFonts w:ascii="宋体" w:eastAsia="宋体" w:hint="eastAsia" w:cstheme="minorBidi" w:hAnsiTheme="minorHAnsi"/>
        </w:rPr>
        <w:t>、心血管疾病、糖尿病、人类遗传性疾病、神经系统疾病</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35-37</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Times New Roman" w:hAnsi="Times New Roman" w:eastAsia="Times New Roman" w:cs="Times New Roman"/>
        </w:rPr>
        <w:t>4</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miRNA</w:t>
      </w:r>
      <w:r>
        <w:rPr>
          <w:rFonts w:ascii="黑体" w:eastAsia="黑体" w:hint="eastAsia" w:cstheme="minorBidi" w:hAnsiTheme="minorHAnsi" w:hAnsi="Times New Roman" w:cs="Times New Roman"/>
        </w:rPr>
        <w:t>与神经系统</w:t>
      </w:r>
    </w:p>
    <w:p w:rsidR="0018722C">
      <w:pPr>
        <w:topLinePunct/>
      </w:pPr>
      <w:r>
        <w:t>目前发现的</w:t>
      </w:r>
      <w:r>
        <w:rPr>
          <w:rFonts w:ascii="Times New Roman" w:eastAsia="Times New Roman"/>
        </w:rPr>
        <w:t>miRNA</w:t>
      </w:r>
      <w:r>
        <w:t>中大部分都可以在脑组织中出现不同程度的表达</w:t>
      </w:r>
      <w:r>
        <w:rPr>
          <w:vertAlign w:val="superscript"/>
          /&gt;
        </w:rPr>
        <w:t>[</w:t>
      </w:r>
      <w:r>
        <w:rPr>
          <w:rFonts w:ascii="Times New Roman" w:eastAsia="Times New Roman"/>
          <w:vertAlign w:val="superscript"/>
          <w:position w:val="11"/>
        </w:rPr>
        <w:t xml:space="preserve">38-39</w:t>
      </w:r>
      <w:r>
        <w:rPr>
          <w:vertAlign w:val="superscript"/>
          /&gt;
        </w:rPr>
        <w:t>]</w:t>
      </w:r>
      <w:r>
        <w:t>。在哺乳类动物的神经系统中已经发现具有很多种类的</w:t>
      </w:r>
      <w:r>
        <w:rPr>
          <w:rFonts w:ascii="Times New Roman" w:eastAsia="Times New Roman"/>
        </w:rPr>
        <w:t>miRNA</w:t>
      </w:r>
      <w:r>
        <w:t>。其中有一些</w:t>
      </w:r>
      <w:r>
        <w:rPr>
          <w:rFonts w:ascii="Times New Roman" w:eastAsia="Times New Roman"/>
        </w:rPr>
        <w:t>miRNA</w:t>
      </w:r>
      <w:r>
        <w:t>为神经系统中所特有的，在其它系统中则不表现，如</w:t>
      </w:r>
      <w:r>
        <w:rPr>
          <w:rFonts w:ascii="Times New Roman" w:eastAsia="Times New Roman"/>
        </w:rPr>
        <w:t>miRNA101</w:t>
      </w:r>
      <w:r>
        <w:t>、</w:t>
      </w:r>
      <w:r>
        <w:rPr>
          <w:rFonts w:ascii="Times New Roman" w:eastAsia="Times New Roman"/>
        </w:rPr>
        <w:t>miRNA124a</w:t>
      </w:r>
      <w:r>
        <w:t>、</w:t>
      </w:r>
      <w:r>
        <w:rPr>
          <w:rFonts w:ascii="Times New Roman" w:eastAsia="Times New Roman"/>
        </w:rPr>
        <w:t>miRNA128</w:t>
      </w:r>
      <w:r>
        <w:t>等，一些</w:t>
      </w:r>
      <w:r>
        <w:rPr>
          <w:rFonts w:ascii="Times New Roman" w:eastAsia="Times New Roman"/>
        </w:rPr>
        <w:t>miRNA</w:t>
      </w:r>
      <w:r>
        <w:t>在所有系统中均有表达，但在神经系统中含量则非常的丰富，如</w:t>
      </w:r>
      <w:r>
        <w:rPr>
          <w:rFonts w:ascii="Times New Roman" w:eastAsia="Times New Roman"/>
        </w:rPr>
        <w:t>miRNA34</w:t>
      </w:r>
      <w:r>
        <w:t>、</w:t>
      </w:r>
      <w:r>
        <w:rPr>
          <w:rFonts w:ascii="Times New Roman" w:eastAsia="Times New Roman"/>
        </w:rPr>
        <w:t>miRNA125b </w:t>
      </w:r>
      <w:r>
        <w:rPr>
          <w:vertAlign w:val="superscript"/>
          /&gt;
        </w:rPr>
        <w:t>[</w:t>
      </w:r>
      <w:r>
        <w:rPr>
          <w:rFonts w:ascii="Times New Roman" w:eastAsia="Times New Roman"/>
          <w:spacing w:val="0"/>
          <w:position w:val="11"/>
          <w:sz w:val="16"/>
        </w:rPr>
        <w:t xml:space="preserve"> </w:t>
      </w:r>
      <w:r>
        <w:rPr>
          <w:rFonts w:ascii="Times New Roman" w:eastAsia="Times New Roman"/>
          <w:position w:val="11"/>
          <w:sz w:val="16"/>
        </w:rPr>
        <w:t>40,41</w:t>
      </w:r>
      <w:r>
        <w:rPr>
          <w:vertAlign w:val="superscript"/>
          /&gt;
        </w:rPr>
        <w:t>]</w:t>
      </w:r>
      <w:r>
        <w:t>。无论是特异性的，还是含量丰富的</w:t>
      </w:r>
      <w:r>
        <w:rPr>
          <w:rFonts w:ascii="Times New Roman" w:eastAsia="Times New Roman"/>
        </w:rPr>
        <w:t>miRNA</w:t>
      </w:r>
      <w:r>
        <w:t>，其与神经</w:t>
      </w:r>
      <w:r>
        <w:t>系统的发育、生物钟调节、神经细胞形态结构功能的维持以及学习记忆等功能密切相</w:t>
      </w:r>
      <w:r>
        <w:t>关</w:t>
      </w:r>
      <w:r>
        <w:rPr>
          <w:vertAlign w:val="subscript"/>
          <w:rFonts w:ascii="Times New Roman" w:eastAsia="Times New Roman"/>
        </w:rPr>
        <w:t>[</w:t>
      </w:r>
      <w:r>
        <w:rPr>
          <w:rFonts w:ascii="Times New Roman" w:eastAsia="Times New Roman"/>
          <w:vertAlign w:val="superscript"/>
        </w:rPr>
        <w:t xml:space="preserve"> </w:t>
      </w:r>
      <w:r>
        <w:rPr>
          <w:rFonts w:ascii="Times New Roman" w:eastAsia="Times New Roman"/>
          <w:vertAlign w:val="superscript"/>
        </w:rPr>
        <w:t>42-46</w:t>
      </w:r>
      <w:r>
        <w:rPr>
          <w:vertAlign w:val="subscript"/>
          <w:rFonts w:ascii="Times New Roman" w:eastAsia="Times New Roman"/>
        </w:rPr>
        <w:t>]</w:t>
      </w:r>
      <w:r>
        <w:rPr>
          <w:vertAlign w:val="subscript"/>
          <w:rFonts w:ascii="Times New Roman" w:eastAsia="Times New Roman"/>
        </w:rPr>
        <w:t xml:space="preserve">  </w:t>
      </w:r>
      <w:r>
        <w:t>。</w:t>
      </w:r>
    </w:p>
    <w:p w:rsidR="0018722C">
      <w:pPr>
        <w:topLinePunct/>
      </w:pPr>
      <w:r>
        <w:t>神经系统中表达和存在的</w:t>
      </w:r>
      <w:r>
        <w:rPr>
          <w:rFonts w:ascii="Times New Roman" w:eastAsia="Times New Roman"/>
        </w:rPr>
        <w:t>miRNA</w:t>
      </w:r>
      <w:r>
        <w:t>大约有</w:t>
      </w:r>
      <w:r>
        <w:rPr>
          <w:rFonts w:ascii="Times New Roman" w:eastAsia="Times New Roman"/>
        </w:rPr>
        <w:t>30%</w:t>
      </w:r>
      <w:r>
        <w:t>左右的都参与了神经系统的发育。其</w:t>
      </w:r>
      <w:r>
        <w:t>发育的作用包括祖细胞向何种神经细胞分化、不同种类细胞呈现其特有的形态、不同细胞发挥特定的功能</w:t>
      </w:r>
      <w:r>
        <w:rPr>
          <w:vertAlign w:val="superscript"/>
          /&gt;
        </w:rPr>
        <w:t>[</w:t>
      </w:r>
      <w:r>
        <w:rPr>
          <w:rFonts w:ascii="Times New Roman" w:eastAsia="Times New Roman"/>
          <w:vertAlign w:val="superscript"/>
          <w:position w:val="11"/>
        </w:rPr>
        <w:t xml:space="preserve"> </w:t>
      </w:r>
      <w:r>
        <w:rPr>
          <w:rFonts w:ascii="Times New Roman" w:eastAsia="Times New Roman"/>
          <w:vertAlign w:val="superscript"/>
          <w:position w:val="11"/>
        </w:rPr>
        <w:t>47</w:t>
      </w:r>
      <w:r>
        <w:rPr>
          <w:vertAlign w:val="superscript"/>
          /&gt;
        </w:rPr>
        <w:t>]</w:t>
      </w:r>
      <w:r>
        <w:t>。随着神经系统分化和发育，</w:t>
      </w:r>
      <w:r>
        <w:rPr>
          <w:rFonts w:ascii="Times New Roman" w:eastAsia="Times New Roman"/>
        </w:rPr>
        <w:t>miRNA</w:t>
      </w:r>
      <w:r>
        <w:t>也会随着在种类、含量、分布上出现明显的变化</w:t>
      </w:r>
      <w:r>
        <w:rPr>
          <w:vertAlign w:val="superscript"/>
          /&gt;
        </w:rPr>
        <w:t>[</w:t>
      </w:r>
      <w:r>
        <w:rPr>
          <w:rFonts w:ascii="Times New Roman" w:eastAsia="Times New Roman"/>
          <w:vertAlign w:val="superscript"/>
          <w:position w:val="11"/>
        </w:rPr>
        <w:t xml:space="preserve"> </w:t>
      </w:r>
      <w:r>
        <w:rPr>
          <w:rFonts w:ascii="Times New Roman" w:eastAsia="Times New Roman"/>
          <w:vertAlign w:val="superscript"/>
          <w:position w:val="11"/>
        </w:rPr>
        <w:t>48-50</w:t>
      </w:r>
      <w:r>
        <w:rPr>
          <w:vertAlign w:val="superscript"/>
          /&gt;
        </w:rPr>
        <w:t>]</w:t>
      </w:r>
      <w:r>
        <w:t xml:space="preserve">. </w:t>
      </w:r>
      <w:r>
        <w:rPr>
          <w:rFonts w:ascii="Times New Roman" w:eastAsia="Times New Roman"/>
        </w:rPr>
        <w:t>miRNA</w:t>
      </w:r>
      <w:r>
        <w:t>还有可能参与了中枢神经系统发育的时间和空</w:t>
      </w:r>
      <w:r>
        <w:t>间性的调节和控制，以保证中枢神经系统在发育和分化是在时间上保持一定的先后顺序，在空间上维持正确的结构。例如，有研究</w:t>
      </w:r>
      <w:r>
        <w:rPr>
          <w:vertAlign w:val="superscript"/>
          /&gt;
        </w:rPr>
        <w:t>[</w:t>
      </w:r>
      <w:r>
        <w:rPr>
          <w:rFonts w:ascii="Times New Roman" w:eastAsia="Times New Roman"/>
          <w:vertAlign w:val="superscript"/>
          <w:position w:val="11"/>
        </w:rPr>
        <w:t xml:space="preserve"> </w:t>
      </w:r>
      <w:r>
        <w:rPr>
          <w:rFonts w:ascii="Times New Roman" w:eastAsia="Times New Roman"/>
          <w:vertAlign w:val="superscript"/>
          <w:position w:val="11"/>
        </w:rPr>
        <w:t>51-52</w:t>
      </w:r>
      <w:r>
        <w:rPr>
          <w:vertAlign w:val="superscript"/>
          /&gt;
        </w:rPr>
        <w:t>]</w:t>
      </w:r>
      <w:r>
        <w:t>发现</w:t>
      </w:r>
      <w:r>
        <w:rPr>
          <w:rFonts w:ascii="Times New Roman" w:eastAsia="Times New Roman"/>
        </w:rPr>
        <w:t>miRNA</w:t>
      </w:r>
      <w:r>
        <w:t>与多种动物中枢神经系统组织的前后生长的方式有着密切的关系，动物脑组织前后生长发育时，不</w:t>
      </w:r>
      <w:r>
        <w:t>同</w:t>
      </w:r>
    </w:p>
    <w:p w:rsidR="0018722C">
      <w:pPr>
        <w:topLinePunct/>
      </w:pPr>
      <w:r>
        <w:rPr>
          <w:rFonts w:ascii="Times New Roman" w:eastAsia="Times New Roman"/>
        </w:rPr>
        <w:t>miRNA</w:t>
      </w:r>
      <w:r>
        <w:t>在脑组织前后位置的表达是完全不同的。</w:t>
      </w:r>
    </w:p>
    <w:p w:rsidR="0018722C">
      <w:pPr>
        <w:topLinePunct/>
      </w:pPr>
      <w:r>
        <w:rPr>
          <w:rFonts w:ascii="Times New Roman" w:eastAsia="宋体"/>
        </w:rPr>
        <w:t>miRNA</w:t>
      </w:r>
      <w:r>
        <w:t>还在维持各种不同神经细胞的正常形态结构的过程中起到至关重要的作用。在各类动物中枢神经系统发育的过程中，</w:t>
      </w:r>
      <w:r>
        <w:rPr>
          <w:rFonts w:ascii="Times New Roman" w:eastAsia="宋体"/>
        </w:rPr>
        <w:t>miRNA</w:t>
      </w:r>
      <w:r>
        <w:t>可以通过调节</w:t>
      </w:r>
      <w:r>
        <w:rPr>
          <w:rFonts w:ascii="Times New Roman" w:eastAsia="宋体"/>
        </w:rPr>
        <w:t>mRNA</w:t>
      </w:r>
      <w:r>
        <w:t>的水平以及翻译程度来调节神经祖细胞的分化方向并调节不同细胞的形态结构和功能</w:t>
      </w:r>
      <w:r>
        <w:rPr>
          <w:vertAlign w:val="superscript"/>
          /&gt;
        </w:rPr>
        <w:t>[</w:t>
      </w:r>
      <w:r>
        <w:rPr>
          <w:vertAlign w:val="superscript"/>
          /&gt;
        </w:rPr>
        <w:t>55</w:t>
      </w:r>
      <w:r>
        <w:rPr>
          <w:vertAlign w:val="superscript"/>
          /&gt;
        </w:rPr>
        <w:t>]</w:t>
      </w:r>
      <w:r>
        <w:t>。不同的蛋白由其</w:t>
      </w:r>
      <w:r>
        <w:rPr>
          <w:rFonts w:ascii="Times New Roman" w:eastAsia="宋体"/>
        </w:rPr>
        <w:t>mRNA</w:t>
      </w:r>
      <w:r>
        <w:t>来决定，但</w:t>
      </w:r>
      <w:r>
        <w:rPr>
          <w:rFonts w:ascii="Times New Roman" w:eastAsia="宋体"/>
        </w:rPr>
        <w:t>mRNA</w:t>
      </w:r>
      <w:r>
        <w:t>的翻译过程中需要通过</w:t>
      </w:r>
      <w:r>
        <w:rPr>
          <w:rFonts w:ascii="Times New Roman" w:eastAsia="宋体"/>
        </w:rPr>
        <w:t>miRNA</w:t>
      </w:r>
      <w:r>
        <w:t>来调控，从而</w:t>
      </w:r>
      <w:r>
        <w:t>维持蛋白的正常水平以及功能，进一步是细胞维持正常形态并发生正常功能。</w:t>
      </w:r>
      <w:r>
        <w:rPr>
          <w:rFonts w:ascii="Times New Roman" w:eastAsia="宋体"/>
        </w:rPr>
        <w:t>miRNA</w:t>
      </w:r>
      <w:r>
        <w:t>还可以调节来自同一细胞祖系的不同类型细胞的在功能上及形态上呈现出细微的差别。</w:t>
      </w:r>
    </w:p>
    <w:p w:rsidR="0018722C">
      <w:pPr>
        <w:topLinePunct/>
      </w:pPr>
      <w:r>
        <w:t>脑组织中不同类型的细胞存在有不同的</w:t>
      </w:r>
      <w:r>
        <w:rPr>
          <w:rFonts w:ascii="Times New Roman" w:eastAsia="Times New Roman"/>
        </w:rPr>
        <w:t>miRNA</w:t>
      </w:r>
      <w:r>
        <w:t>表达谱</w:t>
      </w:r>
      <w:r>
        <w:rPr>
          <w:vertAlign w:val="superscript"/>
          /&gt;
        </w:rPr>
        <w:t>[</w:t>
      </w:r>
      <w:r>
        <w:rPr>
          <w:rFonts w:ascii="Times New Roman" w:eastAsia="Times New Roman"/>
          <w:vertAlign w:val="superscript"/>
          <w:position w:val="11"/>
        </w:rPr>
        <w:t xml:space="preserve"> </w:t>
      </w:r>
      <w:r>
        <w:rPr>
          <w:rFonts w:ascii="Times New Roman" w:eastAsia="Times New Roman"/>
          <w:vertAlign w:val="superscript"/>
          <w:position w:val="11"/>
        </w:rPr>
        <w:t>53</w:t>
      </w:r>
      <w:r>
        <w:rPr>
          <w:vertAlign w:val="superscript"/>
          /&gt;
        </w:rPr>
        <w:t>]</w:t>
      </w:r>
      <w:r>
        <w:t>，如一些</w:t>
      </w:r>
      <w:r>
        <w:rPr>
          <w:rFonts w:ascii="Times New Roman" w:eastAsia="Times New Roman"/>
        </w:rPr>
        <w:t>miRNA</w:t>
      </w:r>
      <w:r>
        <w:t>在神经元细胞中有高表达，如</w:t>
      </w:r>
      <w:r>
        <w:rPr>
          <w:rFonts w:ascii="Times New Roman" w:eastAsia="Times New Roman"/>
        </w:rPr>
        <w:t>miRNA124</w:t>
      </w:r>
      <w:r>
        <w:t>、</w:t>
      </w:r>
      <w:r>
        <w:rPr>
          <w:rFonts w:ascii="Times New Roman" w:eastAsia="Times New Roman"/>
        </w:rPr>
        <w:t>miRNA128</w:t>
      </w:r>
      <w:r>
        <w:t>等，一些</w:t>
      </w:r>
      <w:r>
        <w:rPr>
          <w:rFonts w:ascii="Times New Roman" w:eastAsia="Times New Roman"/>
        </w:rPr>
        <w:t>miRNA</w:t>
      </w:r>
      <w:r>
        <w:t>在星形胶质细胞中有</w:t>
      </w:r>
      <w:r>
        <w:t>高表达，如</w:t>
      </w:r>
      <w:r>
        <w:rPr>
          <w:rFonts w:ascii="Times New Roman" w:eastAsia="Times New Roman"/>
        </w:rPr>
        <w:t>miRNA23</w:t>
      </w:r>
      <w:r>
        <w:t>、</w:t>
      </w:r>
      <w:r>
        <w:rPr>
          <w:rFonts w:ascii="Times New Roman" w:eastAsia="Times New Roman"/>
        </w:rPr>
        <w:t>miRNA26</w:t>
      </w:r>
      <w:r>
        <w:t>、</w:t>
      </w:r>
      <w:r>
        <w:rPr>
          <w:rFonts w:ascii="Times New Roman" w:eastAsia="Times New Roman"/>
        </w:rPr>
        <w:t>miRNA29</w:t>
      </w:r>
      <w:r>
        <w:t>等，而另外有一些</w:t>
      </w:r>
      <w:r>
        <w:rPr>
          <w:rFonts w:ascii="Times New Roman" w:eastAsia="Times New Roman"/>
        </w:rPr>
        <w:t>miRNA</w:t>
      </w:r>
      <w:r>
        <w:t>在这两种细胞</w:t>
      </w:r>
      <w:r>
        <w:t>中则均呈现高表达，如</w:t>
      </w:r>
      <w:r>
        <w:rPr>
          <w:rFonts w:ascii="Times New Roman" w:eastAsia="Times New Roman"/>
        </w:rPr>
        <w:t>miRNA9</w:t>
      </w:r>
      <w:r>
        <w:t>、</w:t>
      </w:r>
      <w:r>
        <w:rPr>
          <w:rFonts w:ascii="Times New Roman" w:eastAsia="Times New Roman"/>
        </w:rPr>
        <w:t>miRNA125</w:t>
      </w:r>
      <w:r>
        <w:t>。有文献报道</w:t>
      </w:r>
      <w:r>
        <w:rPr>
          <w:vertAlign w:val="superscript"/>
          /&gt;
        </w:rPr>
        <w:t>[</w:t>
      </w:r>
      <w:r>
        <w:rPr>
          <w:rFonts w:ascii="Times New Roman" w:eastAsia="Times New Roman"/>
          <w:vertAlign w:val="superscript"/>
          <w:position w:val="11"/>
        </w:rPr>
        <w:t xml:space="preserve">54</w:t>
      </w:r>
      <w:r>
        <w:rPr>
          <w:vertAlign w:val="superscript"/>
          /&gt;
        </w:rPr>
        <w:t>]</w:t>
      </w:r>
      <w:r>
        <w:t>，</w:t>
      </w:r>
      <w:r>
        <w:rPr>
          <w:rFonts w:ascii="Times New Roman" w:eastAsia="Times New Roman"/>
        </w:rPr>
        <w:t>miRNA9</w:t>
      </w:r>
      <w:r>
        <w:t>只在脑皮质</w:t>
      </w:r>
      <w:r>
        <w:t>成胶质细胞和成神经细胞中中呈现高表达，</w:t>
      </w:r>
      <w:r>
        <w:rPr>
          <w:rFonts w:ascii="Times New Roman" w:eastAsia="Times New Roman"/>
        </w:rPr>
        <w:t>miR</w:t>
      </w:r>
      <w:r>
        <w:rPr>
          <w:rFonts w:ascii="Times New Roman" w:eastAsia="Times New Roman"/>
        </w:rPr>
        <w:t>NA</w:t>
      </w:r>
      <w:r>
        <w:rPr>
          <w:rFonts w:ascii="Times New Roman" w:eastAsia="Times New Roman"/>
        </w:rPr>
        <w:t>124</w:t>
      </w:r>
      <w:r>
        <w:rPr>
          <w:rFonts w:ascii="Times New Roman" w:eastAsia="Times New Roman"/>
        </w:rPr>
        <w:t>a</w:t>
      </w:r>
      <w:r>
        <w:t>则只在脑皮质成熟神经元细胞</w:t>
      </w:r>
      <w:r>
        <w:t>中有高表达。</w:t>
      </w:r>
      <w:r>
        <w:rPr>
          <w:rFonts w:ascii="Times New Roman" w:eastAsia="Times New Roman"/>
        </w:rPr>
        <w:t>miRNA</w:t>
      </w:r>
      <w:r>
        <w:t>具有明显的组织特异性，也就决定了其调节的</w:t>
      </w:r>
      <w:r>
        <w:rPr>
          <w:rFonts w:ascii="Times New Roman" w:eastAsia="Times New Roman"/>
        </w:rPr>
        <w:t>mRNA</w:t>
      </w:r>
      <w:r>
        <w:t>和蛋白的不同编码，也可以在一定程度上反映蛋白的组织特异性</w:t>
      </w:r>
      <w:r>
        <w:rPr>
          <w:vertAlign w:val="superscript"/>
          /&gt;
        </w:rPr>
        <w:t>[</w:t>
      </w:r>
      <w:r>
        <w:rPr>
          <w:rFonts w:ascii="Times New Roman" w:eastAsia="Times New Roman"/>
          <w:vertAlign w:val="superscript"/>
          <w:position w:val="11"/>
        </w:rPr>
        <w:t xml:space="preserve"> 56-58</w:t>
      </w:r>
      <w:r>
        <w:rPr>
          <w:vertAlign w:val="superscript"/>
          /&gt;
        </w:rPr>
        <w:t>]</w:t>
      </w:r>
      <w:r>
        <w:t>。</w:t>
      </w:r>
    </w:p>
    <w:p w:rsidR="0018722C">
      <w:pPr>
        <w:topLinePunct/>
      </w:pPr>
      <w:r>
        <w:t xml:space="preserve">另有文献报道，</w:t>
      </w:r>
      <w:r>
        <w:rPr>
          <w:rFonts w:ascii="Times New Roman" w:eastAsia="Times New Roman"/>
        </w:rPr>
        <w:t xml:space="preserve">miRNA</w:t>
      </w:r>
      <w:r>
        <w:t xml:space="preserve">可以通过调节促神经转录因子来促进神经祖细胞的向不同功能的神经细胞分化，例如，</w:t>
      </w:r>
      <w:r>
        <w:rPr>
          <w:rFonts w:ascii="Times New Roman" w:eastAsia="Times New Roman"/>
        </w:rPr>
        <w:t xml:space="preserve">miRNA124</w:t>
      </w:r>
      <w:r>
        <w:t xml:space="preserve">可以</w:t>
      </w:r>
      <w:r>
        <w:rPr>
          <w:vertAlign w:val="superscript"/>
          /&gt;
        </w:rPr>
        <w:t xml:space="preserve">[</w:t>
      </w:r>
      <w:r>
        <w:rPr>
          <w:rFonts w:ascii="Times New Roman" w:eastAsia="Times New Roman"/>
          <w:vertAlign w:val="superscript"/>
          <w:position w:val="11"/>
        </w:rPr>
        <w:t xml:space="preserve">59</w:t>
      </w:r>
      <w:r>
        <w:rPr>
          <w:vertAlign w:val="superscript"/>
          /&gt;
        </w:rPr>
        <w:t xml:space="preserve">]</w:t>
      </w:r>
      <w:r>
        <w:t xml:space="preserve">通过调节一些神经转录因子来决定神经祖细胞向不同的方向分化。有学者</w:t>
      </w:r>
      <w:r>
        <w:rPr>
          <w:vertAlign w:val="superscript"/>
          /&gt;
        </w:rPr>
        <w:t xml:space="preserve">[</w:t>
      </w:r>
      <w:r>
        <w:rPr>
          <w:rFonts w:ascii="Times New Roman" w:eastAsia="Times New Roman"/>
          <w:vertAlign w:val="superscript"/>
          <w:position w:val="11"/>
        </w:rPr>
        <w:t xml:space="preserve">60</w:t>
      </w:r>
      <w:r>
        <w:rPr>
          <w:vertAlign w:val="superscript"/>
          /&gt;
        </w:rPr>
        <w:t xml:space="preserve">]</w:t>
      </w:r>
      <w:r>
        <w:t xml:space="preserve">研究发现在</w:t>
      </w:r>
      <w:r>
        <w:rPr>
          <w:rFonts w:ascii="Times New Roman" w:eastAsia="Times New Roman"/>
        </w:rPr>
        <w:t xml:space="preserve">miRNA</w:t>
      </w:r>
      <w:r>
        <w:t xml:space="preserve">与树突棘的形态和大小具有密切的关系，如</w:t>
      </w:r>
      <w:r>
        <w:rPr>
          <w:rFonts w:ascii="Times New Roman" w:eastAsia="Times New Roman"/>
        </w:rPr>
        <w:t xml:space="preserve">miRNA134</w:t>
      </w:r>
      <w:r>
        <w:t xml:space="preserve">表达升高时，其就会使</w:t>
      </w:r>
      <w:r>
        <w:rPr>
          <w:rFonts w:ascii="Times New Roman" w:eastAsia="Times New Roman"/>
        </w:rPr>
        <w:t xml:space="preserve">Limk1</w:t>
      </w:r>
      <w:r>
        <w:t xml:space="preserve">呈现抑制，树突棘中维持结构的肌动蛋白结构破坏，树突棘就会随之变小。</w:t>
      </w:r>
    </w:p>
    <w:p w:rsidR="0018722C">
      <w:pPr>
        <w:topLinePunct/>
      </w:pPr>
      <w:r>
        <w:t>也有研究发现，</w:t>
      </w:r>
      <w:r>
        <w:rPr>
          <w:rFonts w:ascii="Times New Roman" w:eastAsia="Times New Roman"/>
        </w:rPr>
        <w:t>miR</w:t>
      </w:r>
      <w:r>
        <w:rPr>
          <w:rFonts w:ascii="Times New Roman" w:eastAsia="Times New Roman"/>
        </w:rPr>
        <w:t>NA</w:t>
      </w:r>
      <w:r>
        <w:t>还具有调节生物钟的功能，研究者检测</w:t>
      </w:r>
      <w:r>
        <w:rPr>
          <w:vertAlign w:val="superscript"/>
          /&gt;
        </w:rPr>
        <w:t>[</w:t>
      </w:r>
      <w:r>
        <w:rPr>
          <w:vertAlign w:val="superscript"/>
          /&gt;
        </w:rPr>
        <w:t>6</w:t>
      </w:r>
      <w:r>
        <w:rPr>
          <w:vertAlign w:val="superscript"/>
          /&gt;
        </w:rPr>
        <w:t>1</w:t>
      </w:r>
      <w:r>
        <w:rPr>
          <w:vertAlign w:val="superscript"/>
          /&gt;
        </w:rPr>
        <w:t>]</w:t>
      </w:r>
      <w:r>
        <w:t>发现多种</w:t>
      </w:r>
      <w:r>
        <w:rPr>
          <w:rFonts w:ascii="Times New Roman" w:eastAsia="Times New Roman"/>
        </w:rPr>
        <w:t>miR</w:t>
      </w:r>
      <w:r>
        <w:rPr>
          <w:rFonts w:ascii="Times New Roman" w:eastAsia="Times New Roman"/>
        </w:rPr>
        <w:t>N</w:t>
      </w:r>
      <w:r>
        <w:rPr>
          <w:rFonts w:ascii="Times New Roman" w:eastAsia="Times New Roman"/>
        </w:rPr>
        <w:t>A</w:t>
      </w:r>
      <w:r>
        <w:t>可以通过多种途径调节视交叉上核的生物钟。</w:t>
      </w:r>
    </w:p>
    <w:p w:rsidR="0018722C">
      <w:pPr>
        <w:topLinePunct/>
      </w:pPr>
      <w:r>
        <w:rPr>
          <w:rFonts w:cstheme="minorBidi" w:hAnsiTheme="minorHAnsi" w:eastAsiaTheme="minorHAnsi" w:asciiTheme="minorHAnsi" w:ascii="Times New Roman" w:hAnsi="Times New Roman" w:eastAsia="Times New Roman" w:cs="Times New Roman"/>
        </w:rPr>
        <w:t>5</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miRNA</w:t>
      </w:r>
      <w:r>
        <w:rPr>
          <w:rFonts w:ascii="黑体" w:hAnsi="黑体" w:eastAsia="黑体" w:hint="eastAsia" w:cstheme="minorBidi" w:cs="Times New Roman"/>
        </w:rPr>
        <w:t>与</w:t>
      </w:r>
      <w:r>
        <w:rPr>
          <w:rFonts w:cstheme="minorBidi" w:hAnsiTheme="minorHAnsi" w:eastAsiaTheme="minorHAnsi" w:asciiTheme="minorHAnsi" w:ascii="Times New Roman" w:hAnsi="Times New Roman" w:eastAsia="Times New Roman" w:cs="Times New Roman"/>
        </w:rPr>
        <w:t>AD</w:t>
      </w:r>
      <w:r>
        <w:rPr>
          <w:rFonts w:ascii="黑体" w:hAnsi="黑体" w:eastAsia="黑体" w:hint="eastAsia" w:cstheme="minorBidi" w:cs="Times New Roman"/>
        </w:rPr>
        <w:t>及</w:t>
      </w:r>
      <w:r>
        <w:rPr>
          <w:rFonts w:cstheme="minorBidi" w:hAnsiTheme="minorHAnsi" w:eastAsiaTheme="minorHAnsi" w:asciiTheme="minorHAnsi" w:ascii="Times New Roman" w:hAnsi="Times New Roman" w:eastAsia="Times New Roman" w:cs="Times New Roman"/>
        </w:rPr>
        <w:t>Aβ</w:t>
      </w:r>
      <w:r>
        <w:rPr>
          <w:rFonts w:ascii="黑体" w:hAnsi="黑体" w:eastAsia="黑体" w:hint="eastAsia" w:cstheme="minorBidi" w:cs="Times New Roman"/>
        </w:rPr>
        <w:t>的关系</w:t>
      </w:r>
    </w:p>
    <w:p w:rsidR="0018722C">
      <w:pPr>
        <w:topLinePunct/>
      </w:pPr>
      <w:r>
        <w:t>研究表明，</w:t>
      </w:r>
      <w:r>
        <w:rPr>
          <w:rFonts w:ascii="Times New Roman" w:eastAsia="Times New Roman"/>
        </w:rPr>
        <w:t>miRNA</w:t>
      </w:r>
      <w:r>
        <w:t>的表达和功能的异常参与了在各种神经系统疾病的发生和进</w:t>
      </w:r>
      <w:r>
        <w:t>展，包括神经发育疾病和神经退行性疾病</w:t>
      </w:r>
      <w:r>
        <w:rPr>
          <w:vertAlign w:val="superscript"/>
          /&gt;
        </w:rPr>
        <w:t>[</w:t>
      </w:r>
      <w:r>
        <w:rPr>
          <w:rFonts w:ascii="Times New Roman" w:eastAsia="Times New Roman"/>
          <w:position w:val="11"/>
          <w:sz w:val="16"/>
        </w:rPr>
        <w:t xml:space="preserve">62</w:t>
      </w:r>
      <w:r>
        <w:rPr>
          <w:rFonts w:ascii="Times New Roman" w:eastAsia="Times New Roman"/>
          <w:position w:val="11"/>
          <w:sz w:val="16"/>
        </w:rPr>
        <w:t xml:space="preserve">, </w:t>
      </w:r>
      <w:r>
        <w:rPr>
          <w:rFonts w:ascii="Times New Roman" w:eastAsia="Times New Roman"/>
          <w:position w:val="11"/>
          <w:sz w:val="16"/>
        </w:rPr>
        <w:t xml:space="preserve">63</w:t>
      </w:r>
      <w:r>
        <w:rPr>
          <w:vertAlign w:val="superscript"/>
          /&gt;
        </w:rPr>
        <w:t>]</w:t>
      </w:r>
      <w:r>
        <w:t>。其中，神经退行性疾病例如阿尔茨海</w:t>
      </w:r>
      <w:r>
        <w:t>默病</w:t>
      </w:r>
      <w:r w:rsidR="001852F3">
        <w:t xml:space="preserve">，帕金森综合征等疾病发生、发展都与</w:t>
      </w:r>
      <w:r>
        <w:rPr>
          <w:rFonts w:ascii="Times New Roman" w:eastAsia="Times New Roman"/>
        </w:rPr>
        <w:t>miRNA</w:t>
      </w:r>
      <w:r>
        <w:t>的异常表达和调节有着密切的关系。</w:t>
      </w:r>
      <w:r>
        <w:rPr>
          <w:rFonts w:ascii="Times New Roman" w:eastAsia="Times New Roman"/>
        </w:rPr>
        <w:t>AD</w:t>
      </w:r>
      <w:r>
        <w:t>是一种复杂的神经退行性疾病，是老年痴呆症的最常见形式，最常见于中老</w:t>
      </w:r>
      <w:r>
        <w:t>年人群中。越来越多的研究证据表明，</w:t>
      </w:r>
      <w:r>
        <w:rPr>
          <w:rFonts w:ascii="Times New Roman" w:eastAsia="Times New Roman"/>
        </w:rPr>
        <w:t>miRNA</w:t>
      </w:r>
      <w:r>
        <w:t>的异常表达影响了这种疾病的发生和</w:t>
      </w:r>
      <w:r>
        <w:t>病情进展</w:t>
      </w:r>
      <w:r>
        <w:rPr>
          <w:vertAlign w:val="subscript"/>
          <w:rFonts w:ascii="Times New Roman" w:eastAsia="Times New Roman"/>
        </w:rPr>
        <w:t>[</w:t>
      </w:r>
      <w:r>
        <w:rPr>
          <w:rFonts w:ascii="Times New Roman" w:eastAsia="Times New Roman"/>
          <w:vertAlign w:val="superscript"/>
        </w:rPr>
        <w:t xml:space="preserve">64-67</w:t>
      </w:r>
      <w:r>
        <w:rPr>
          <w:vertAlign w:val="subscript"/>
          <w:rFonts w:ascii="Times New Roman" w:eastAsia="Times New Roman"/>
        </w:rPr>
        <w:t>]</w:t>
      </w:r>
      <w:r>
        <w:t>。</w:t>
      </w:r>
    </w:p>
    <w:p w:rsidR="0018722C">
      <w:pPr>
        <w:topLinePunct/>
      </w:pPr>
      <w:r>
        <w:t>研究者</w:t>
      </w:r>
      <w:r>
        <w:rPr>
          <w:vertAlign w:val="superscript"/>
          /&gt;
        </w:rPr>
        <w:t>[</w:t>
      </w:r>
      <w:r>
        <w:rPr>
          <w:rFonts w:ascii="Times New Roman" w:eastAsia="宋体"/>
          <w:position w:val="11"/>
          <w:sz w:val="16"/>
        </w:rPr>
        <w:t xml:space="preserve">68</w:t>
      </w:r>
      <w:r>
        <w:rPr>
          <w:vertAlign w:val="superscript"/>
          /&gt;
        </w:rPr>
        <w:t>]</w:t>
      </w:r>
      <w:r>
        <w:t>发现</w:t>
      </w:r>
      <w:r>
        <w:rPr>
          <w:rFonts w:ascii="Times New Roman" w:eastAsia="宋体"/>
        </w:rPr>
        <w:t>miRNA</w:t>
      </w:r>
      <w:r>
        <w:t>在</w:t>
      </w:r>
      <w:r>
        <w:rPr>
          <w:rFonts w:ascii="Times New Roman" w:eastAsia="宋体"/>
        </w:rPr>
        <w:t>AD</w:t>
      </w:r>
      <w:r>
        <w:t>病人的脑脊液及大脑皮层及海马内出现了异常的表达，且这种异常表达具有显著的部位特异性。有研究者对</w:t>
      </w:r>
      <w:r>
        <w:rPr>
          <w:rFonts w:ascii="Times New Roman" w:eastAsia="宋体"/>
        </w:rPr>
        <w:t>AD</w:t>
      </w:r>
      <w:r>
        <w:t>患者脑海马内</w:t>
      </w:r>
      <w:r>
        <w:rPr>
          <w:rFonts w:ascii="Times New Roman" w:eastAsia="宋体"/>
        </w:rPr>
        <w:t>miRNA</w:t>
      </w:r>
      <w:r>
        <w:t>表</w:t>
      </w:r>
      <w:r>
        <w:t>达进行检测后，发现</w:t>
      </w:r>
      <w:r>
        <w:rPr>
          <w:rFonts w:ascii="Times New Roman" w:eastAsia="宋体"/>
        </w:rPr>
        <w:t>miRNA9</w:t>
      </w:r>
      <w:r>
        <w:t>、</w:t>
      </w:r>
      <w:r>
        <w:rPr>
          <w:rFonts w:ascii="Times New Roman" w:eastAsia="宋体"/>
        </w:rPr>
        <w:t>miRNA125b</w:t>
      </w:r>
      <w:r>
        <w:t>和</w:t>
      </w:r>
      <w:r>
        <w:rPr>
          <w:rFonts w:ascii="Times New Roman" w:eastAsia="宋体"/>
        </w:rPr>
        <w:t>miRNA128</w:t>
      </w:r>
      <w:r>
        <w:t>等</w:t>
      </w:r>
      <w:r>
        <w:rPr>
          <w:rFonts w:ascii="Times New Roman" w:eastAsia="宋体"/>
        </w:rPr>
        <w:t>miRNA</w:t>
      </w:r>
      <w:r>
        <w:t>的表达出现了明显</w:t>
      </w:r>
      <w:r>
        <w:t>的增多。有学者</w:t>
      </w:r>
      <w:r>
        <w:rPr>
          <w:vertAlign w:val="superscript"/>
          /&gt;
        </w:rPr>
        <w:t>[</w:t>
      </w:r>
      <w:r>
        <w:rPr>
          <w:rFonts w:ascii="Times New Roman" w:eastAsia="宋体"/>
          <w:vertAlign w:val="superscript"/>
          <w:position w:val="11"/>
        </w:rPr>
        <w:t xml:space="preserve">69</w:t>
      </w:r>
      <w:r>
        <w:rPr>
          <w:vertAlign w:val="superscript"/>
          /&gt;
        </w:rPr>
        <w:t>]</w:t>
      </w:r>
      <w:r>
        <w:t>对检测了</w:t>
      </w:r>
      <w:r>
        <w:rPr>
          <w:rFonts w:ascii="Times New Roman" w:eastAsia="宋体"/>
        </w:rPr>
        <w:t>AD</w:t>
      </w:r>
      <w:r>
        <w:t>患者前颞叶皮层的</w:t>
      </w:r>
      <w:r>
        <w:rPr>
          <w:rFonts w:ascii="Times New Roman" w:eastAsia="宋体"/>
        </w:rPr>
        <w:t>miRNA</w:t>
      </w:r>
      <w:r>
        <w:t>表达，结果发现</w:t>
      </w:r>
      <w:r>
        <w:t>有</w:t>
      </w:r>
    </w:p>
    <w:p w:rsidR="0018722C">
      <w:pPr>
        <w:topLinePunct/>
      </w:pPr>
      <w:r>
        <w:rPr>
          <w:rFonts w:ascii="Times New Roman" w:eastAsia="Times New Roman"/>
        </w:rPr>
        <w:t>miRNA29a</w:t>
      </w:r>
      <w:r>
        <w:t>、</w:t>
      </w:r>
      <w:r>
        <w:rPr>
          <w:rFonts w:ascii="Times New Roman" w:eastAsia="Times New Roman"/>
        </w:rPr>
        <w:t>miRNA29b</w:t>
      </w:r>
      <w:r>
        <w:t>等十多种</w:t>
      </w:r>
      <w:r>
        <w:rPr>
          <w:rFonts w:ascii="Times New Roman" w:eastAsia="Times New Roman"/>
        </w:rPr>
        <w:t>miRNA</w:t>
      </w:r>
      <w:r>
        <w:t>出现了异常的升高或者降低的表现。研究发</w:t>
      </w:r>
      <w:r>
        <w:t>现，在啮齿类大脑衰老的过程中</w:t>
      </w:r>
      <w:r>
        <w:rPr>
          <w:rFonts w:ascii="Times New Roman" w:eastAsia="Times New Roman"/>
        </w:rPr>
        <w:t>miR29a</w:t>
      </w:r>
      <w:r>
        <w:rPr>
          <w:rFonts w:ascii="Times New Roman" w:eastAsia="Times New Roman"/>
        </w:rPr>
        <w:t>/</w:t>
      </w:r>
      <w:r>
        <w:rPr>
          <w:rFonts w:ascii="Times New Roman" w:eastAsia="Times New Roman"/>
        </w:rPr>
        <w:t>b1</w:t>
      </w:r>
      <w:r>
        <w:t>出现了降低，与之伴随发生的有</w:t>
      </w:r>
      <w:r>
        <w:rPr>
          <w:rFonts w:ascii="Times New Roman" w:eastAsia="Times New Roman"/>
        </w:rPr>
        <w:t>BACE</w:t>
      </w:r>
      <w:r>
        <w:t>水</w:t>
      </w:r>
      <w:r>
        <w:t>平</w:t>
      </w:r>
    </w:p>
    <w:p w:rsidR="0018722C">
      <w:pPr>
        <w:topLinePunct/>
      </w:pPr>
      <w:r>
        <w:t>的升高，在脑内出现老年斑的表现。并证实</w:t>
      </w:r>
      <w:r>
        <w:rPr>
          <w:rFonts w:ascii="Times New Roman" w:hAnsi="Times New Roman" w:eastAsia="宋体"/>
        </w:rPr>
        <w:t>miR29a</w:t>
      </w:r>
      <w:r>
        <w:rPr>
          <w:rFonts w:ascii="Times New Roman" w:hAnsi="Times New Roman" w:eastAsia="宋体"/>
        </w:rPr>
        <w:t>/</w:t>
      </w:r>
      <w:r>
        <w:rPr>
          <w:rFonts w:ascii="Times New Roman" w:hAnsi="Times New Roman" w:eastAsia="宋体"/>
        </w:rPr>
        <w:t>b1</w:t>
      </w:r>
      <w:r>
        <w:t>可以靶向的作用于</w:t>
      </w:r>
      <w:r>
        <w:rPr>
          <w:rFonts w:ascii="Times New Roman" w:hAnsi="Times New Roman" w:eastAsia="宋体"/>
        </w:rPr>
        <w:t>BACE1</w:t>
      </w:r>
      <w:r>
        <w:t>基因的</w:t>
      </w:r>
      <w:r>
        <w:rPr>
          <w:rFonts w:ascii="Times New Roman" w:hAnsi="Times New Roman" w:eastAsia="宋体"/>
        </w:rPr>
        <w:t>3</w:t>
      </w:r>
      <w:r>
        <w:rPr>
          <w:rFonts w:ascii="Times New Roman" w:hAnsi="Times New Roman" w:eastAsia="宋体"/>
          <w:i/>
        </w:rPr>
        <w:t>'-</w:t>
      </w:r>
      <w:r>
        <w:rPr>
          <w:rFonts w:ascii="Times New Roman" w:hAnsi="Times New Roman" w:eastAsia="宋体"/>
        </w:rPr>
        <w:t>UTR</w:t>
      </w:r>
      <w:r>
        <w:t>，</w:t>
      </w:r>
      <w:r w:rsidR="001852F3">
        <w:t xml:space="preserve">当</w:t>
      </w:r>
      <w:r>
        <w:rPr>
          <w:rFonts w:ascii="Times New Roman" w:hAnsi="Times New Roman" w:eastAsia="宋体"/>
        </w:rPr>
        <w:t>miR-29a</w:t>
      </w:r>
      <w:r>
        <w:rPr>
          <w:rFonts w:ascii="Times New Roman" w:hAnsi="Times New Roman" w:eastAsia="宋体"/>
        </w:rPr>
        <w:t>/</w:t>
      </w:r>
      <w:r>
        <w:rPr>
          <w:rFonts w:ascii="Times New Roman" w:hAnsi="Times New Roman" w:eastAsia="宋体"/>
        </w:rPr>
        <w:t>b1</w:t>
      </w:r>
      <w:r>
        <w:t>的表达则表现为明显的下调时，</w:t>
      </w:r>
      <w:r>
        <w:rPr>
          <w:rFonts w:ascii="Times New Roman" w:hAnsi="Times New Roman" w:eastAsia="宋体"/>
        </w:rPr>
        <w:t>BACE1</w:t>
      </w:r>
      <w:r>
        <w:t>蛋白的表达则会出现明显的上调，也即二者以一种负反馈的方式进行调控表达。</w:t>
      </w:r>
      <w:r>
        <w:rPr>
          <w:rFonts w:ascii="Times New Roman" w:hAnsi="Times New Roman" w:eastAsia="宋体"/>
        </w:rPr>
        <w:t>HEK293</w:t>
      </w:r>
      <w:r>
        <w:t>细胞系中</w:t>
      </w:r>
      <w:r>
        <w:rPr>
          <w:rFonts w:ascii="Times New Roman" w:hAnsi="Times New Roman" w:eastAsia="宋体"/>
        </w:rPr>
        <w:t>miR29a</w:t>
      </w:r>
      <w:r>
        <w:rPr>
          <w:rFonts w:ascii="Times New Roman" w:hAnsi="Times New Roman" w:eastAsia="宋体"/>
        </w:rPr>
        <w:t>/</w:t>
      </w:r>
      <w:r>
        <w:rPr>
          <w:rFonts w:ascii="Times New Roman" w:hAnsi="Times New Roman" w:eastAsia="宋体"/>
        </w:rPr>
        <w:t>b1</w:t>
      </w:r>
      <w:r>
        <w:t>的过度表达同样会引起内源性</w:t>
      </w:r>
      <w:r>
        <w:rPr>
          <w:rFonts w:ascii="Times New Roman" w:hAnsi="Times New Roman" w:eastAsia="宋体"/>
        </w:rPr>
        <w:t>BACE1</w:t>
      </w:r>
      <w:r>
        <w:t>蛋白表达出现下调，并随之引起</w:t>
      </w:r>
      <w:r>
        <w:rPr>
          <w:rFonts w:ascii="Times New Roman" w:hAnsi="Times New Roman" w:eastAsia="宋体"/>
        </w:rPr>
        <w:t>Aβ</w:t>
      </w:r>
      <w:r>
        <w:t>表</w:t>
      </w:r>
      <w:r>
        <w:t>达也出现下调；相反，如果</w:t>
      </w:r>
      <w:r>
        <w:rPr>
          <w:rFonts w:ascii="Times New Roman" w:hAnsi="Times New Roman" w:eastAsia="宋体"/>
        </w:rPr>
        <w:t>miR29a</w:t>
      </w:r>
      <w:r>
        <w:rPr>
          <w:rFonts w:ascii="Times New Roman" w:hAnsi="Times New Roman" w:eastAsia="宋体"/>
        </w:rPr>
        <w:t>/</w:t>
      </w:r>
      <w:r>
        <w:rPr>
          <w:rFonts w:ascii="Times New Roman" w:hAnsi="Times New Roman" w:eastAsia="宋体"/>
        </w:rPr>
        <w:t>b1</w:t>
      </w:r>
      <w:r>
        <w:t>的缺失则引起</w:t>
      </w:r>
      <w:r>
        <w:rPr>
          <w:rFonts w:ascii="Times New Roman" w:hAnsi="Times New Roman" w:eastAsia="宋体"/>
        </w:rPr>
        <w:t>BACE1</w:t>
      </w:r>
      <w:r>
        <w:t>蛋白增加，其切割产物</w:t>
      </w:r>
      <w:r>
        <w:rPr>
          <w:rFonts w:ascii="Times New Roman" w:hAnsi="Times New Roman" w:eastAsia="宋体"/>
        </w:rPr>
        <w:t>Aβ</w:t>
      </w:r>
      <w:r>
        <w:t>就会明显增加并发生沉积。在体外实验研究中，对培养细胞的荧光素酶进行分析后，</w:t>
      </w:r>
      <w:r w:rsidR="001852F3">
        <w:t xml:space="preserve">同样可以证实</w:t>
      </w:r>
      <w:r>
        <w:rPr>
          <w:rFonts w:ascii="Times New Roman" w:hAnsi="Times New Roman" w:eastAsia="宋体"/>
        </w:rPr>
        <w:t>miR29a</w:t>
      </w:r>
      <w:r>
        <w:t>、</w:t>
      </w:r>
      <w:r>
        <w:rPr>
          <w:rFonts w:ascii="Times New Roman" w:hAnsi="Times New Roman" w:eastAsia="宋体"/>
        </w:rPr>
        <w:t>miR29b1</w:t>
      </w:r>
      <w:r>
        <w:t>可以</w:t>
      </w:r>
      <w:r>
        <w:rPr>
          <w:rFonts w:ascii="Times New Roman" w:hAnsi="Times New Roman" w:eastAsia="宋体"/>
        </w:rPr>
        <w:t>BACEmRNA</w:t>
      </w:r>
      <w:r>
        <w:t>的</w:t>
      </w:r>
      <w:r>
        <w:rPr>
          <w:rFonts w:ascii="Times New Roman" w:hAnsi="Times New Roman" w:eastAsia="宋体"/>
        </w:rPr>
        <w:t>3'-UTR</w:t>
      </w:r>
      <w:r>
        <w:t>，从而对</w:t>
      </w:r>
      <w:r>
        <w:rPr>
          <w:rFonts w:ascii="Times New Roman" w:hAnsi="Times New Roman" w:eastAsia="宋体"/>
        </w:rPr>
        <w:t>BACE</w:t>
      </w:r>
      <w:r>
        <w:t>蛋白的表达进行调节。综上研究基础，细胞中</w:t>
      </w:r>
      <w:r>
        <w:rPr>
          <w:rFonts w:ascii="Times New Roman" w:hAnsi="Times New Roman" w:eastAsia="宋体"/>
        </w:rPr>
        <w:t>miRNA29a</w:t>
      </w:r>
      <w:r>
        <w:t>，</w:t>
      </w:r>
      <w:r>
        <w:rPr>
          <w:rFonts w:ascii="Times New Roman" w:hAnsi="Times New Roman" w:eastAsia="宋体"/>
        </w:rPr>
        <w:t>miRNA29b1</w:t>
      </w:r>
      <w:r>
        <w:t>的缺失会难溶性的</w:t>
      </w:r>
      <w:r>
        <w:rPr>
          <w:rFonts w:ascii="Times New Roman" w:hAnsi="Times New Roman" w:eastAsia="宋体"/>
        </w:rPr>
        <w:t>Aβ</w:t>
      </w:r>
      <w:r>
        <w:t>在脑内的沉积，并与</w:t>
      </w:r>
      <w:r>
        <w:rPr>
          <w:rFonts w:ascii="Times New Roman" w:hAnsi="Times New Roman" w:eastAsia="宋体"/>
        </w:rPr>
        <w:t>SAD</w:t>
      </w:r>
      <w:r>
        <w:t>的发生和进展相关，其作用途径可能是通过调节</w:t>
      </w:r>
      <w:r>
        <w:rPr>
          <w:rFonts w:ascii="Times New Roman" w:hAnsi="Times New Roman" w:eastAsia="宋体"/>
        </w:rPr>
        <w:t>BACE1</w:t>
      </w:r>
      <w:r>
        <w:t>蛋</w:t>
      </w:r>
      <w:r>
        <w:t>白的表达升高来实现的。有学者</w:t>
      </w:r>
      <w:r>
        <w:rPr>
          <w:vertAlign w:val="superscript"/>
          /&gt;
        </w:rPr>
        <w:t>[</w:t>
      </w:r>
      <w:r>
        <w:rPr>
          <w:rFonts w:ascii="Times New Roman" w:hAnsi="Times New Roman" w:eastAsia="宋体"/>
          <w:vertAlign w:val="superscript"/>
          <w:position w:val="11"/>
        </w:rPr>
        <w:t xml:space="preserve">70</w:t>
      </w:r>
      <w:r>
        <w:rPr>
          <w:vertAlign w:val="superscript"/>
          /&gt;
        </w:rPr>
        <w:t>]</w:t>
      </w:r>
      <w:r>
        <w:t>研究发现检测在</w:t>
      </w:r>
      <w:r>
        <w:rPr>
          <w:rFonts w:ascii="Times New Roman" w:hAnsi="Times New Roman" w:eastAsia="宋体"/>
        </w:rPr>
        <w:t>AD</w:t>
      </w:r>
      <w:r>
        <w:t>患者的脑内的</w:t>
      </w:r>
      <w:r>
        <w:rPr>
          <w:rFonts w:ascii="Times New Roman" w:hAnsi="Times New Roman" w:eastAsia="宋体"/>
        </w:rPr>
        <w:t>miRNA</w:t>
      </w:r>
      <w:r>
        <w:t>，结果发现</w:t>
      </w:r>
      <w:r>
        <w:rPr>
          <w:rFonts w:ascii="Times New Roman" w:hAnsi="Times New Roman" w:eastAsia="宋体"/>
        </w:rPr>
        <w:t>miRNA107</w:t>
      </w:r>
      <w:r>
        <w:t>也出现了明显的下降。在</w:t>
      </w:r>
      <w:r>
        <w:rPr>
          <w:rFonts w:ascii="Times New Roman" w:hAnsi="Times New Roman" w:eastAsia="宋体"/>
        </w:rPr>
        <w:t>AD</w:t>
      </w:r>
      <w:r>
        <w:t>的进展过程中，随着</w:t>
      </w:r>
      <w:r>
        <w:rPr>
          <w:rFonts w:ascii="Times New Roman" w:hAnsi="Times New Roman" w:eastAsia="宋体"/>
        </w:rPr>
        <w:t>miRNA107</w:t>
      </w:r>
      <w:r>
        <w:t>水平和</w:t>
      </w:r>
      <w:r>
        <w:rPr>
          <w:rFonts w:ascii="Times New Roman" w:hAnsi="Times New Roman" w:eastAsia="宋体"/>
        </w:rPr>
        <w:t>BACE</w:t>
      </w:r>
      <w:r>
        <w:t>蛋白呈现负性相关的关系。生物信息学方法也进一步证实了</w:t>
      </w:r>
      <w:r>
        <w:rPr>
          <w:rFonts w:ascii="Times New Roman" w:hAnsi="Times New Roman" w:eastAsia="宋体"/>
        </w:rPr>
        <w:t>miRNA107</w:t>
      </w:r>
      <w:r>
        <w:t>可以与</w:t>
      </w:r>
      <w:r>
        <w:rPr>
          <w:rFonts w:ascii="Times New Roman" w:hAnsi="Times New Roman" w:eastAsia="宋体"/>
        </w:rPr>
        <w:t>BACEmRNA</w:t>
      </w:r>
      <w:r>
        <w:t>的</w:t>
      </w:r>
      <w:r>
        <w:rPr>
          <w:rFonts w:ascii="Times New Roman" w:hAnsi="Times New Roman" w:eastAsia="宋体"/>
        </w:rPr>
        <w:t>3'-UTR</w:t>
      </w:r>
      <w:r>
        <w:t>序列发生结合，从而调节</w:t>
      </w:r>
      <w:r>
        <w:rPr>
          <w:rFonts w:ascii="Times New Roman" w:hAnsi="Times New Roman" w:eastAsia="宋体"/>
        </w:rPr>
        <w:t>BACE</w:t>
      </w:r>
      <w:r>
        <w:t>蛋白的表达。研究者</w:t>
      </w:r>
      <w:r>
        <w:rPr>
          <w:vertAlign w:val="superscript"/>
          /&gt;
        </w:rPr>
        <w:t>[</w:t>
      </w:r>
      <w:r>
        <w:rPr>
          <w:rFonts w:ascii="Times New Roman" w:hAnsi="Times New Roman" w:eastAsia="宋体"/>
          <w:vertAlign w:val="superscript"/>
          <w:position w:val="11"/>
        </w:rPr>
        <w:t xml:space="preserve">71</w:t>
      </w:r>
      <w:r>
        <w:rPr>
          <w:vertAlign w:val="superscript"/>
          /&gt;
        </w:rPr>
        <w:t>]</w:t>
      </w:r>
      <w:r>
        <w:t>通过动物实验，检测结果发现</w:t>
      </w:r>
      <w:r>
        <w:rPr>
          <w:rFonts w:ascii="Times New Roman" w:hAnsi="Times New Roman" w:eastAsia="宋体"/>
        </w:rPr>
        <w:t>miRNA298</w:t>
      </w:r>
      <w:r>
        <w:t>以及</w:t>
      </w:r>
      <w:r>
        <w:rPr>
          <w:rFonts w:ascii="Times New Roman" w:hAnsi="Times New Roman" w:eastAsia="宋体"/>
        </w:rPr>
        <w:t>miRNA328</w:t>
      </w:r>
      <w:r>
        <w:t>可以调节</w:t>
      </w:r>
      <w:r>
        <w:rPr>
          <w:rFonts w:ascii="Times New Roman" w:hAnsi="Times New Roman" w:eastAsia="宋体"/>
        </w:rPr>
        <w:t>BACE</w:t>
      </w:r>
      <w:r>
        <w:t>的蛋白水平，当</w:t>
      </w:r>
      <w:r>
        <w:rPr>
          <w:rFonts w:ascii="Times New Roman" w:hAnsi="Times New Roman" w:eastAsia="宋体"/>
        </w:rPr>
        <w:t>miRNA298</w:t>
      </w:r>
      <w:r>
        <w:t>以及</w:t>
      </w:r>
      <w:r>
        <w:rPr>
          <w:rFonts w:ascii="Times New Roman" w:hAnsi="Times New Roman" w:eastAsia="宋体"/>
        </w:rPr>
        <w:t>miRNA328</w:t>
      </w:r>
      <w:r>
        <w:t>出现降低时，</w:t>
      </w:r>
      <w:r>
        <w:rPr>
          <w:rFonts w:ascii="Times New Roman" w:hAnsi="Times New Roman" w:eastAsia="宋体"/>
        </w:rPr>
        <w:t>BACE</w:t>
      </w:r>
      <w:r>
        <w:t>水平可能会出现升高，从而促进</w:t>
      </w:r>
      <w:r>
        <w:rPr>
          <w:rFonts w:ascii="Times New Roman" w:hAnsi="Times New Roman" w:eastAsia="宋体"/>
        </w:rPr>
        <w:t>AD</w:t>
      </w:r>
      <w:r>
        <w:t>的发生和进展。进一步在体外细胞培养实验中，也证实了</w:t>
      </w:r>
      <w:r>
        <w:rPr>
          <w:rFonts w:ascii="Times New Roman" w:hAnsi="Times New Roman" w:eastAsia="宋体"/>
        </w:rPr>
        <w:t>miRNA298</w:t>
      </w:r>
      <w:r>
        <w:t>和</w:t>
      </w:r>
      <w:r>
        <w:rPr>
          <w:rFonts w:ascii="Times New Roman" w:hAnsi="Times New Roman" w:eastAsia="宋体"/>
        </w:rPr>
        <w:t>miRNA328</w:t>
      </w:r>
      <w:r>
        <w:t>亦可以与</w:t>
      </w:r>
      <w:r>
        <w:rPr>
          <w:rFonts w:ascii="Times New Roman" w:hAnsi="Times New Roman" w:eastAsia="宋体"/>
        </w:rPr>
        <w:t>BACEmRNA</w:t>
      </w:r>
      <w:r>
        <w:t>的</w:t>
      </w:r>
      <w:r>
        <w:rPr>
          <w:rFonts w:ascii="Times New Roman" w:hAnsi="Times New Roman" w:eastAsia="宋体"/>
        </w:rPr>
        <w:t>3'-UTRmRNA</w:t>
      </w:r>
      <w:r>
        <w:t>结合位点进行特异性结合，从而调节</w:t>
      </w:r>
      <w:r>
        <w:rPr>
          <w:rFonts w:ascii="Times New Roman" w:hAnsi="Times New Roman" w:eastAsia="宋体"/>
        </w:rPr>
        <w:t>BACE</w:t>
      </w:r>
      <w:r>
        <w:t>蛋白的</w:t>
      </w:r>
      <w:r>
        <w:t>表达，最终引起</w:t>
      </w:r>
      <w:r>
        <w:rPr>
          <w:rFonts w:ascii="Times New Roman" w:hAnsi="Times New Roman" w:eastAsia="宋体"/>
        </w:rPr>
        <w:t>Aβ</w:t>
      </w:r>
      <w:r>
        <w:t>在脑内的沉积。</w:t>
      </w:r>
    </w:p>
    <w:p w:rsidR="0018722C">
      <w:pPr>
        <w:topLinePunct/>
      </w:pPr>
      <w:r>
        <w:rPr>
          <w:rFonts w:ascii="Times New Roman" w:hAnsi="Times New Roman" w:eastAsia="宋体"/>
        </w:rPr>
        <w:t>Patel</w:t>
      </w:r>
      <w:r>
        <w:rPr>
          <w:vertAlign w:val="superscript"/>
          /&gt;
        </w:rPr>
        <w:t>[</w:t>
      </w:r>
      <w:r>
        <w:rPr>
          <w:rFonts w:ascii="Times New Roman" w:hAnsi="Times New Roman" w:eastAsia="宋体"/>
          <w:position w:val="11"/>
          <w:sz w:val="16"/>
        </w:rPr>
        <w:t xml:space="preserve">72</w:t>
      </w:r>
      <w:r>
        <w:rPr>
          <w:vertAlign w:val="superscript"/>
          /&gt;
        </w:rPr>
        <w:t>]</w:t>
      </w:r>
      <w:r>
        <w:t>等进行了体外细胞实验</w:t>
      </w:r>
      <w:r>
        <w:rPr>
          <w:rFonts w:ascii="Times New Roman" w:hAnsi="Times New Roman" w:eastAsia="宋体"/>
        </w:rPr>
        <w:t>HEK-293</w:t>
      </w:r>
      <w:r>
        <w:t>细胞，并将</w:t>
      </w:r>
      <w:r>
        <w:rPr>
          <w:rFonts w:ascii="Times New Roman" w:hAnsi="Times New Roman" w:eastAsia="宋体"/>
        </w:rPr>
        <w:t>miRNA106a</w:t>
      </w:r>
      <w:r>
        <w:t>转染进入细胞，结果显示</w:t>
      </w:r>
      <w:r>
        <w:rPr>
          <w:rFonts w:ascii="Times New Roman" w:hAnsi="Times New Roman" w:eastAsia="宋体"/>
        </w:rPr>
        <w:t>miRNA106a</w:t>
      </w:r>
      <w:r>
        <w:t>以及</w:t>
      </w:r>
      <w:r>
        <w:rPr>
          <w:rFonts w:ascii="Times New Roman" w:hAnsi="Times New Roman" w:eastAsia="宋体"/>
        </w:rPr>
        <w:t>miRNA520c</w:t>
      </w:r>
      <w:r>
        <w:t>都具有调节</w:t>
      </w:r>
      <w:r>
        <w:rPr>
          <w:rFonts w:ascii="Times New Roman" w:hAnsi="Times New Roman" w:eastAsia="宋体"/>
        </w:rPr>
        <w:t>APP</w:t>
      </w:r>
      <w:r>
        <w:t>基因的作用，与未转染</w:t>
      </w:r>
      <w:r>
        <w:rPr>
          <w:rFonts w:ascii="Times New Roman" w:hAnsi="Times New Roman" w:eastAsia="宋体"/>
        </w:rPr>
        <w:t>miRNA106a</w:t>
      </w:r>
      <w:r>
        <w:t>和</w:t>
      </w:r>
      <w:r>
        <w:rPr>
          <w:rFonts w:ascii="Times New Roman" w:hAnsi="Times New Roman" w:eastAsia="宋体"/>
        </w:rPr>
        <w:t>miRNA520c</w:t>
      </w:r>
      <w:r>
        <w:t>成熟片段的细胞相比，在高表达</w:t>
      </w:r>
      <w:r>
        <w:rPr>
          <w:rFonts w:ascii="Times New Roman" w:hAnsi="Times New Roman" w:eastAsia="宋体"/>
        </w:rPr>
        <w:t>miRNA106a</w:t>
      </w:r>
      <w:r>
        <w:t>和</w:t>
      </w:r>
      <w:r>
        <w:rPr>
          <w:rFonts w:ascii="Times New Roman" w:hAnsi="Times New Roman" w:eastAsia="宋体"/>
        </w:rPr>
        <w:t>miRNA520c</w:t>
      </w:r>
      <w:r>
        <w:t>的细胞中，检测发现内源性</w:t>
      </w:r>
      <w:r>
        <w:rPr>
          <w:rFonts w:ascii="Times New Roman" w:hAnsi="Times New Roman" w:eastAsia="宋体"/>
        </w:rPr>
        <w:t>APP</w:t>
      </w:r>
      <w:r>
        <w:t>水平可降低达到一半左右</w:t>
      </w:r>
      <w:r>
        <w:rPr>
          <w:vertAlign w:val="superscript"/>
          /&gt;
        </w:rPr>
        <w:t>[</w:t>
      </w:r>
      <w:r>
        <w:rPr>
          <w:rFonts w:ascii="Times New Roman" w:hAnsi="Times New Roman" w:eastAsia="宋体"/>
          <w:vertAlign w:val="superscript"/>
          <w:position w:val="11"/>
        </w:rPr>
        <w:t xml:space="preserve">72</w:t>
      </w:r>
      <w:r>
        <w:rPr>
          <w:vertAlign w:val="superscript"/>
          /&gt;
        </w:rPr>
        <w:t>]</w:t>
      </w:r>
      <w:r>
        <w:t>。</w:t>
      </w:r>
      <w:r>
        <w:rPr>
          <w:rFonts w:ascii="Times New Roman" w:hAnsi="Times New Roman" w:eastAsia="宋体"/>
        </w:rPr>
        <w:t>AD</w:t>
      </w:r>
      <w:r>
        <w:t>患者脑组织中检测发现</w:t>
      </w:r>
      <w:r>
        <w:rPr>
          <w:rFonts w:ascii="Times New Roman" w:hAnsi="Times New Roman" w:eastAsia="宋体"/>
        </w:rPr>
        <w:t>miRNA106b</w:t>
      </w:r>
      <w:r>
        <w:t>表达出现下调，通过鼠原代神经元培养，并将</w:t>
      </w:r>
      <w:r>
        <w:rPr>
          <w:rFonts w:ascii="Times New Roman" w:hAnsi="Times New Roman" w:eastAsia="宋体"/>
        </w:rPr>
        <w:t>miRNA20a</w:t>
      </w:r>
      <w:r>
        <w:t>、</w:t>
      </w:r>
      <w:r>
        <w:rPr>
          <w:rFonts w:ascii="Times New Roman" w:hAnsi="Times New Roman" w:eastAsia="宋体"/>
        </w:rPr>
        <w:t>miRNA17p</w:t>
      </w:r>
      <w:r>
        <w:t>和</w:t>
      </w:r>
      <w:r>
        <w:rPr>
          <w:rFonts w:ascii="Times New Roman" w:hAnsi="Times New Roman" w:eastAsia="宋体"/>
        </w:rPr>
        <w:t>miRNA106b</w:t>
      </w:r>
      <w:r>
        <w:t>片段转入细胞后，发现这些</w:t>
      </w:r>
      <w:r>
        <w:rPr>
          <w:rFonts w:ascii="Times New Roman" w:hAnsi="Times New Roman" w:eastAsia="宋体"/>
        </w:rPr>
        <w:t>miRNA</w:t>
      </w:r>
      <w:r>
        <w:t>与</w:t>
      </w:r>
      <w:r>
        <w:rPr>
          <w:rFonts w:ascii="Times New Roman" w:hAnsi="Times New Roman" w:eastAsia="宋体"/>
        </w:rPr>
        <w:t>APP</w:t>
      </w:r>
      <w:r>
        <w:t>表达的水平密切相关</w:t>
      </w:r>
      <w:r>
        <w:rPr>
          <w:vertAlign w:val="superscript"/>
          /&gt;
        </w:rPr>
        <w:t>[</w:t>
      </w:r>
      <w:r>
        <w:rPr>
          <w:rFonts w:ascii="Times New Roman" w:hAnsi="Times New Roman" w:eastAsia="宋体"/>
          <w:vertAlign w:val="superscript"/>
          <w:position w:val="11"/>
        </w:rPr>
        <w:t xml:space="preserve">73</w:t>
      </w:r>
      <w:r>
        <w:rPr>
          <w:vertAlign w:val="superscript"/>
          /&gt;
        </w:rPr>
        <w:t>]</w:t>
      </w:r>
      <w:r>
        <w:t>。有</w:t>
      </w:r>
      <w:r>
        <w:t>研究表明，体内实验中，神经元缺乏某些</w:t>
      </w:r>
      <w:r>
        <w:rPr>
          <w:rFonts w:ascii="Times New Roman" w:hAnsi="Times New Roman" w:eastAsia="宋体"/>
        </w:rPr>
        <w:t>miRNA</w:t>
      </w:r>
      <w:r>
        <w:t>与</w:t>
      </w:r>
      <w:r>
        <w:rPr>
          <w:rFonts w:ascii="Times New Roman" w:hAnsi="Times New Roman" w:eastAsia="宋体"/>
        </w:rPr>
        <w:t>APP</w:t>
      </w:r>
      <w:r>
        <w:t>选择性剪切有关，该类</w:t>
      </w:r>
      <w:r>
        <w:rPr>
          <w:rFonts w:ascii="Times New Roman" w:hAnsi="Times New Roman" w:eastAsia="宋体"/>
        </w:rPr>
        <w:t>miRNA</w:t>
      </w:r>
      <w:r>
        <w:t>最常见的如</w:t>
      </w:r>
      <w:r>
        <w:rPr>
          <w:rFonts w:ascii="Times New Roman" w:hAnsi="Times New Roman" w:eastAsia="宋体"/>
        </w:rPr>
        <w:t>miRNA124 </w:t>
      </w:r>
      <w:r>
        <w:rPr>
          <w:vertAlign w:val="superscript"/>
          /&gt;
        </w:rPr>
        <w:t>[</w:t>
      </w:r>
      <w:r>
        <w:rPr>
          <w:rFonts w:ascii="Times New Roman" w:hAnsi="Times New Roman" w:eastAsia="宋体"/>
          <w:vertAlign w:val="superscript"/>
          <w:position w:val="11"/>
        </w:rPr>
        <w:t xml:space="preserve">74</w:t>
      </w:r>
      <w:r>
        <w:rPr>
          <w:vertAlign w:val="superscript"/>
          /&gt;
        </w:rPr>
        <w:t>]</w:t>
      </w:r>
      <w:r>
        <w:t>。研究表明，</w:t>
      </w:r>
      <w:r>
        <w:rPr>
          <w:rFonts w:ascii="Times New Roman" w:hAnsi="Times New Roman" w:eastAsia="宋体"/>
        </w:rPr>
        <w:t>miRNA124</w:t>
      </w:r>
      <w:r>
        <w:t>在</w:t>
      </w:r>
      <w:r>
        <w:rPr>
          <w:rFonts w:ascii="Times New Roman" w:hAnsi="Times New Roman" w:eastAsia="宋体"/>
        </w:rPr>
        <w:t>AD</w:t>
      </w:r>
      <w:r>
        <w:t>患者脑组织中的表达显著降低</w:t>
      </w:r>
      <w:r>
        <w:rPr>
          <w:vertAlign w:val="superscript"/>
          /&gt;
        </w:rPr>
        <w:t>[</w:t>
      </w:r>
      <w:r>
        <w:rPr>
          <w:rFonts w:ascii="Times New Roman" w:hAnsi="Times New Roman" w:eastAsia="宋体"/>
          <w:vertAlign w:val="superscript"/>
          <w:position w:val="11"/>
        </w:rPr>
        <w:t xml:space="preserve">75</w:t>
      </w:r>
      <w:r>
        <w:rPr>
          <w:vertAlign w:val="superscript"/>
          /&gt;
        </w:rPr>
        <w:t>]</w:t>
      </w:r>
      <w:r>
        <w:t>，它在</w:t>
      </w:r>
      <w:r>
        <w:rPr>
          <w:rFonts w:ascii="Times New Roman" w:hAnsi="Times New Roman" w:eastAsia="宋体"/>
        </w:rPr>
        <w:t>AD</w:t>
      </w:r>
      <w:r>
        <w:t>患者脑中表达的下调，说明</w:t>
      </w:r>
      <w:r>
        <w:rPr>
          <w:rFonts w:ascii="Times New Roman" w:hAnsi="Times New Roman" w:eastAsia="宋体"/>
        </w:rPr>
        <w:t>miRNA124</w:t>
      </w:r>
      <w:r>
        <w:t>也与神经元细胞中</w:t>
      </w:r>
      <w:r>
        <w:rPr>
          <w:rFonts w:ascii="Times New Roman" w:hAnsi="Times New Roman" w:eastAsia="宋体"/>
        </w:rPr>
        <w:t>APP</w:t>
      </w:r>
      <w:r>
        <w:t>选择性剪接有关。另外，还有学者对</w:t>
      </w:r>
      <w:r>
        <w:rPr>
          <w:rFonts w:ascii="Times New Roman" w:hAnsi="Times New Roman" w:eastAsia="宋体"/>
        </w:rPr>
        <w:t>AD</w:t>
      </w:r>
      <w:r>
        <w:t>患者脑组织的其它</w:t>
      </w:r>
      <w:r>
        <w:rPr>
          <w:rFonts w:ascii="Times New Roman" w:hAnsi="Times New Roman" w:eastAsia="宋体"/>
        </w:rPr>
        <w:t>miRNA</w:t>
      </w:r>
      <w:r>
        <w:t>进行检测，结果发现在患者</w:t>
      </w:r>
      <w:r>
        <w:t>脑内还有</w:t>
      </w:r>
      <w:r>
        <w:rPr>
          <w:rFonts w:ascii="Times New Roman" w:hAnsi="Times New Roman" w:eastAsia="宋体"/>
        </w:rPr>
        <w:t>miRNA181c</w:t>
      </w:r>
      <w:r>
        <w:t>、</w:t>
      </w:r>
      <w:r>
        <w:rPr>
          <w:rFonts w:ascii="Times New Roman" w:hAnsi="Times New Roman" w:eastAsia="宋体"/>
        </w:rPr>
        <w:t>miRNA147</w:t>
      </w:r>
      <w:r>
        <w:t>等表达的下调</w:t>
      </w:r>
      <w:r>
        <w:rPr>
          <w:vertAlign w:val="superscript"/>
          /&gt;
        </w:rPr>
        <w:t>[</w:t>
      </w:r>
      <w:r>
        <w:rPr>
          <w:rFonts w:ascii="Times New Roman" w:hAnsi="Times New Roman" w:eastAsia="宋体"/>
          <w:vertAlign w:val="superscript"/>
          <w:position w:val="11"/>
        </w:rPr>
        <w:t xml:space="preserve">69</w:t>
      </w:r>
      <w:r>
        <w:rPr>
          <w:vertAlign w:val="superscript"/>
          /&gt;
        </w:rPr>
        <w:t>]</w:t>
      </w:r>
      <w:r>
        <w:t>，其最终结果是导致其切割产物</w:t>
      </w:r>
      <w:r>
        <w:rPr>
          <w:rFonts w:ascii="Times New Roman" w:hAnsi="Times New Roman" w:eastAsia="宋体"/>
        </w:rPr>
        <w:t>A</w:t>
      </w:r>
      <w:r>
        <w:rPr>
          <w:rFonts w:ascii="Times New Roman" w:hAnsi="Times New Roman" w:eastAsia="宋体"/>
        </w:rPr>
        <w:t>β</w:t>
      </w:r>
    </w:p>
    <w:p w:rsidR="0018722C">
      <w:pPr>
        <w:topLinePunct/>
      </w:pPr>
      <w:r>
        <w:t>在脑内不断沉积</w:t>
      </w:r>
      <w:r>
        <w:rPr>
          <w:vertAlign w:val="superscript"/>
          /&gt;
        </w:rPr>
        <w:t>[</w:t>
      </w:r>
      <w:r>
        <w:rPr>
          <w:rFonts w:ascii="Times New Roman" w:hAnsi="Times New Roman" w:eastAsia="宋体"/>
          <w:position w:val="11"/>
          <w:sz w:val="16"/>
        </w:rPr>
        <w:t xml:space="preserve">76</w:t>
      </w:r>
      <w:r>
        <w:rPr>
          <w:vertAlign w:val="superscript"/>
          /&gt;
        </w:rPr>
        <w:t>]</w:t>
      </w:r>
      <w:r>
        <w:t>。研究者</w:t>
      </w:r>
      <w:r>
        <w:rPr>
          <w:vertAlign w:val="superscript"/>
          /&gt;
        </w:rPr>
        <w:t>[</w:t>
      </w:r>
      <w:r>
        <w:rPr>
          <w:rFonts w:ascii="Times New Roman" w:hAnsi="Times New Roman" w:eastAsia="宋体"/>
          <w:position w:val="11"/>
          <w:sz w:val="16"/>
        </w:rPr>
        <w:t xml:space="preserve">78</w:t>
      </w:r>
      <w:r>
        <w:rPr>
          <w:vertAlign w:val="superscript"/>
          /&gt;
        </w:rPr>
        <w:t>]</w:t>
      </w:r>
      <w:r>
        <w:t>使用</w:t>
      </w:r>
      <w:r>
        <w:rPr>
          <w:rFonts w:ascii="Times New Roman" w:hAnsi="Times New Roman" w:eastAsia="宋体"/>
        </w:rPr>
        <w:t>miRNA</w:t>
      </w:r>
      <w:r>
        <w:t>芯片对检测了</w:t>
      </w:r>
      <w:r>
        <w:rPr>
          <w:rFonts w:ascii="Times New Roman" w:hAnsi="Times New Roman" w:eastAsia="宋体"/>
        </w:rPr>
        <w:t>APP</w:t>
      </w:r>
      <w:r>
        <w:t>转基因小鼠脑组织中的</w:t>
      </w:r>
      <w:r>
        <w:rPr>
          <w:rFonts w:ascii="Times New Roman" w:hAnsi="Times New Roman" w:eastAsia="宋体"/>
        </w:rPr>
        <w:t>miRNA</w:t>
      </w:r>
      <w:r>
        <w:t>，结果显示其中约有</w:t>
      </w:r>
      <w:r>
        <w:rPr>
          <w:rFonts w:ascii="Times New Roman" w:hAnsi="Times New Roman" w:eastAsia="宋体"/>
        </w:rPr>
        <w:t>150</w:t>
      </w:r>
      <w:r>
        <w:t>种</w:t>
      </w:r>
      <w:r>
        <w:rPr>
          <w:rFonts w:ascii="Times New Roman" w:hAnsi="Times New Roman" w:eastAsia="宋体"/>
        </w:rPr>
        <w:t>miRNA</w:t>
      </w:r>
      <w:r>
        <w:t>出现了表达的显著性上调或者显著性的下调，出现这种损伤是可能是由</w:t>
      </w:r>
      <w:r>
        <w:rPr>
          <w:rFonts w:ascii="Times New Roman" w:hAnsi="Times New Roman" w:eastAsia="宋体"/>
        </w:rPr>
        <w:t>Aβ</w:t>
      </w:r>
      <w:r>
        <w:t>增多是密不可分的。</w:t>
      </w:r>
    </w:p>
    <w:p w:rsidR="0018722C">
      <w:pPr>
        <w:topLinePunct/>
      </w:pPr>
      <w:r>
        <w:t>目前一些研究者认为，</w:t>
      </w:r>
      <w:r>
        <w:rPr>
          <w:rFonts w:ascii="Times New Roman" w:hAnsi="Times New Roman" w:eastAsia="宋体"/>
        </w:rPr>
        <w:t>AD</w:t>
      </w:r>
      <w:r>
        <w:t>患者脑组织中</w:t>
      </w:r>
      <w:r>
        <w:rPr>
          <w:rFonts w:ascii="Times New Roman" w:hAnsi="Times New Roman" w:eastAsia="宋体"/>
        </w:rPr>
        <w:t>miRNA</w:t>
      </w:r>
      <w:r>
        <w:t>的整体性下调可能与</w:t>
      </w:r>
      <w:r>
        <w:rPr>
          <w:rFonts w:ascii="Times New Roman" w:hAnsi="Times New Roman" w:eastAsia="宋体"/>
        </w:rPr>
        <w:t>Aβ</w:t>
      </w:r>
      <w:r>
        <w:t>的增</w:t>
      </w:r>
      <w:r>
        <w:t>多有关。如</w:t>
      </w:r>
      <w:r>
        <w:rPr>
          <w:rFonts w:ascii="Times New Roman" w:hAnsi="Times New Roman" w:eastAsia="宋体"/>
        </w:rPr>
        <w:t>miRNA9</w:t>
      </w:r>
      <w:r>
        <w:t>和</w:t>
      </w:r>
      <w:r>
        <w:rPr>
          <w:rFonts w:ascii="Times New Roman" w:hAnsi="Times New Roman" w:eastAsia="宋体"/>
        </w:rPr>
        <w:t>miRNA181c</w:t>
      </w:r>
      <w:r>
        <w:t>具有明显的抑制作用</w:t>
      </w:r>
      <w:r>
        <w:rPr>
          <w:vertAlign w:val="superscript"/>
          /&gt;
        </w:rPr>
        <w:t>[</w:t>
      </w:r>
      <w:r>
        <w:rPr>
          <w:rFonts w:ascii="Times New Roman" w:hAnsi="Times New Roman" w:eastAsia="宋体"/>
          <w:vertAlign w:val="superscript"/>
          <w:position w:val="11"/>
        </w:rPr>
        <w:t xml:space="preserve">79</w:t>
      </w:r>
      <w:r>
        <w:rPr>
          <w:vertAlign w:val="superscript"/>
          /&gt;
        </w:rPr>
        <w:t>]</w:t>
      </w:r>
      <w:r>
        <w:t>。因此，一些</w:t>
      </w:r>
      <w:r>
        <w:rPr>
          <w:rFonts w:ascii="Times New Roman" w:hAnsi="Times New Roman" w:eastAsia="宋体"/>
        </w:rPr>
        <w:t>miRNA</w:t>
      </w:r>
      <w:r>
        <w:t>可调控</w:t>
      </w:r>
      <w:r>
        <w:rPr>
          <w:rFonts w:ascii="Times New Roman" w:hAnsi="Times New Roman" w:eastAsia="宋体"/>
        </w:rPr>
        <w:t>APP</w:t>
      </w:r>
      <w:r>
        <w:t>，</w:t>
      </w:r>
      <w:r>
        <w:rPr>
          <w:rFonts w:ascii="Times New Roman" w:hAnsi="Times New Roman" w:eastAsia="宋体"/>
        </w:rPr>
        <w:t>BACE</w:t>
      </w:r>
      <w:r>
        <w:t>的蛋白表达，引起</w:t>
      </w:r>
      <w:r>
        <w:rPr>
          <w:rFonts w:ascii="Times New Roman" w:hAnsi="Times New Roman" w:eastAsia="宋体"/>
        </w:rPr>
        <w:t>APP</w:t>
      </w:r>
      <w:r>
        <w:t>通过</w:t>
      </w:r>
      <w:r>
        <w:rPr>
          <w:rFonts w:ascii="Times New Roman" w:hAnsi="Times New Roman" w:eastAsia="宋体"/>
        </w:rPr>
        <w:t>BACE</w:t>
      </w:r>
      <w:r>
        <w:t>剪切形成的降解产物之一</w:t>
      </w:r>
      <w:r>
        <w:rPr>
          <w:rFonts w:ascii="Times New Roman" w:hAnsi="Times New Roman" w:eastAsia="宋体"/>
        </w:rPr>
        <w:t>Aβ</w:t>
      </w:r>
      <w:r>
        <w:t>在脑内出</w:t>
      </w:r>
      <w:r>
        <w:t>现明显沉积，而沉积的</w:t>
      </w:r>
      <w:r>
        <w:rPr>
          <w:rFonts w:ascii="Times New Roman" w:hAnsi="Times New Roman" w:eastAsia="宋体"/>
        </w:rPr>
        <w:t>Aβ</w:t>
      </w:r>
      <w:r>
        <w:t>又可反过来对一些</w:t>
      </w:r>
      <w:r>
        <w:rPr>
          <w:rFonts w:ascii="Times New Roman" w:hAnsi="Times New Roman" w:eastAsia="宋体"/>
        </w:rPr>
        <w:t>miRNA</w:t>
      </w:r>
      <w:r>
        <w:t>进行</w:t>
      </w:r>
      <w:r>
        <w:rPr>
          <w:rFonts w:ascii="Times New Roman" w:hAnsi="Times New Roman" w:eastAsia="宋体"/>
          <w:spacing w:val="13"/>
          <w:rFonts w:hint="eastAsia"/>
        </w:rPr>
        <w:t>“</w:t>
      </w:r>
      <w:r>
        <w:t>强有力</w:t>
      </w:r>
      <w:r>
        <w:rPr>
          <w:rFonts w:ascii="Times New Roman" w:hAnsi="Times New Roman" w:eastAsia="宋体"/>
          <w:rFonts w:hint="eastAsia"/>
        </w:rPr>
        <w:t>”</w:t>
      </w:r>
      <w:r>
        <w:rPr>
          <w:vertAlign w:val="superscript"/>
          /&gt;
        </w:rPr>
        <w:t>[</w:t>
      </w:r>
      <w:r>
        <w:rPr>
          <w:rFonts w:ascii="Times New Roman" w:hAnsi="Times New Roman" w:eastAsia="宋体"/>
          <w:vertAlign w:val="superscript"/>
          <w:position w:val="11"/>
        </w:rPr>
        <w:t xml:space="preserve">77</w:t>
      </w:r>
      <w:r>
        <w:rPr>
          <w:vertAlign w:val="superscript"/>
          /&gt;
        </w:rPr>
        <w:t>]</w:t>
      </w:r>
      <w:r>
        <w:t>的调控，进一步促进</w:t>
      </w:r>
      <w:r>
        <w:rPr>
          <w:rFonts w:ascii="Times New Roman" w:hAnsi="Times New Roman" w:eastAsia="宋体"/>
        </w:rPr>
        <w:t>APP</w:t>
      </w:r>
      <w:r>
        <w:t>，</w:t>
      </w:r>
      <w:r>
        <w:rPr>
          <w:rFonts w:ascii="Times New Roman" w:hAnsi="Times New Roman" w:eastAsia="宋体"/>
        </w:rPr>
        <w:t>BACE</w:t>
      </w:r>
      <w:r>
        <w:t>水平增高和</w:t>
      </w:r>
      <w:r>
        <w:rPr>
          <w:rFonts w:ascii="Times New Roman" w:hAnsi="Times New Roman" w:eastAsia="宋体"/>
        </w:rPr>
        <w:t>Aβ</w:t>
      </w:r>
      <w:r>
        <w:t>的沉积，这样就形成了由</w:t>
      </w:r>
      <w:r>
        <w:rPr>
          <w:rFonts w:ascii="Times New Roman" w:hAnsi="Times New Roman" w:eastAsia="宋体"/>
        </w:rPr>
        <w:t>miRNA</w:t>
      </w:r>
      <w:r>
        <w:t>、</w:t>
      </w:r>
      <w:r>
        <w:rPr>
          <w:rFonts w:ascii="Times New Roman" w:hAnsi="Times New Roman" w:eastAsia="宋体"/>
        </w:rPr>
        <w:t>APP</w:t>
      </w:r>
      <w:r>
        <w:t>、</w:t>
      </w:r>
      <w:r>
        <w:rPr>
          <w:rFonts w:ascii="Times New Roman" w:hAnsi="Times New Roman" w:eastAsia="宋体"/>
        </w:rPr>
        <w:t>β</w:t>
      </w:r>
      <w:r>
        <w:t>分泌酶、</w:t>
      </w:r>
      <w:r>
        <w:rPr>
          <w:rFonts w:ascii="Times New Roman" w:hAnsi="Times New Roman" w:eastAsia="宋体"/>
        </w:rPr>
        <w:t>Aβ</w:t>
      </w:r>
      <w:r>
        <w:t>为主要组成的调控网络。</w:t>
      </w:r>
    </w:p>
    <w:p w:rsidR="0018722C">
      <w:pPr>
        <w:topLinePunct/>
      </w:pPr>
      <w:r>
        <w:rPr>
          <w:rFonts w:cstheme="minorBidi" w:hAnsiTheme="minorHAnsi" w:eastAsiaTheme="minorHAnsi" w:asciiTheme="minorHAnsi" w:ascii="Times New Roman" w:hAnsi="Times New Roman" w:eastAsia="Times New Roman" w:cs="Times New Roman"/>
        </w:rPr>
        <w:t>6</w:t>
      </w:r>
      <w:r>
        <w:rPr>
          <w:rFonts w:ascii="黑体" w:eastAsia="黑体" w:hint="eastAsia" w:cstheme="minorBidi" w:hAnsiTheme="minorHAnsi" w:hAnsi="Times New Roman" w:cs="Times New Roman"/>
        </w:rPr>
        <w:t>铝与</w:t>
      </w:r>
      <w:r>
        <w:rPr>
          <w:rFonts w:cstheme="minorBidi" w:hAnsiTheme="minorHAnsi" w:eastAsiaTheme="minorHAnsi" w:asciiTheme="minorHAnsi" w:ascii="Times New Roman" w:hAnsi="Times New Roman" w:eastAsia="Times New Roman" w:cs="Times New Roman"/>
        </w:rPr>
        <w:t>miRNA</w:t>
      </w:r>
      <w:r>
        <w:rPr>
          <w:rFonts w:ascii="黑体" w:eastAsia="黑体" w:hint="eastAsia" w:cstheme="minorBidi" w:hAnsiTheme="minorHAnsi" w:hAnsi="Times New Roman" w:cs="Times New Roman"/>
        </w:rPr>
        <w:t>的研究</w:t>
      </w:r>
    </w:p>
    <w:p w:rsidR="0018722C">
      <w:pPr>
        <w:topLinePunct/>
      </w:pPr>
      <w:r>
        <w:t>越来越多的数据显示，</w:t>
      </w:r>
      <w:r>
        <w:rPr>
          <w:rFonts w:ascii="Times New Roman" w:eastAsia="Times New Roman"/>
        </w:rPr>
        <w:t>miRNA</w:t>
      </w:r>
      <w:r>
        <w:t>参与了化学毒性物质暴露损伤的通路中基因表达的调控</w:t>
      </w:r>
      <w:r>
        <w:rPr>
          <w:vertAlign w:val="superscript"/>
          /&gt;
        </w:rPr>
        <w:t>[</w:t>
      </w:r>
      <w:r>
        <w:rPr>
          <w:rFonts w:ascii="Times New Roman" w:eastAsia="Times New Roman"/>
          <w:vertAlign w:val="superscript"/>
          <w:position w:val="11"/>
        </w:rPr>
        <w:t xml:space="preserve">80-82</w:t>
      </w:r>
      <w:r>
        <w:rPr>
          <w:vertAlign w:val="superscript"/>
          /&gt;
        </w:rPr>
        <w:t>]</w:t>
      </w:r>
      <w:r>
        <w:t xml:space="preserve">. </w:t>
      </w:r>
      <w:r>
        <w:rPr>
          <w:rFonts w:ascii="Times New Roman" w:eastAsia="Times New Roman"/>
        </w:rPr>
        <w:t>miRNAs</w:t>
      </w:r>
      <w:r>
        <w:t>在环境污染物特别是化学毒物暴露损伤中起到非常关键的作用</w:t>
      </w:r>
      <w:r>
        <w:rPr>
          <w:vertAlign w:val="superscript"/>
          /&gt;
        </w:rPr>
        <w:t>[</w:t>
      </w:r>
      <w:r>
        <w:rPr>
          <w:rFonts w:ascii="Times New Roman" w:eastAsia="Times New Roman"/>
          <w:position w:val="11"/>
          <w:sz w:val="16"/>
        </w:rPr>
        <w:t xml:space="preserve">83</w:t>
      </w:r>
      <w:r>
        <w:rPr>
          <w:rFonts w:ascii="Times New Roman" w:eastAsia="Times New Roman"/>
          <w:position w:val="11"/>
          <w:sz w:val="16"/>
        </w:rPr>
        <w:t xml:space="preserve">, </w:t>
      </w:r>
      <w:r>
        <w:rPr>
          <w:rFonts w:ascii="Times New Roman" w:eastAsia="Times New Roman"/>
          <w:position w:val="11"/>
          <w:sz w:val="16"/>
        </w:rPr>
        <w:t xml:space="preserve">84</w:t>
      </w:r>
      <w:r>
        <w:rPr>
          <w:vertAlign w:val="superscript"/>
          /&gt;
        </w:rPr>
        <w:t>]</w:t>
      </w:r>
      <w:r>
        <w:t>。</w:t>
      </w:r>
      <w:r w:rsidR="001852F3">
        <w:t xml:space="preserve">研究发现铝与</w:t>
      </w:r>
      <w:r>
        <w:rPr>
          <w:rFonts w:ascii="Times New Roman" w:eastAsia="Times New Roman"/>
        </w:rPr>
        <w:t>miRNA</w:t>
      </w:r>
      <w:r>
        <w:t>有着密切的联系。但铝与</w:t>
      </w:r>
      <w:r>
        <w:rPr>
          <w:rFonts w:ascii="Times New Roman" w:eastAsia="Times New Roman"/>
        </w:rPr>
        <w:t>miRNA</w:t>
      </w:r>
      <w:r>
        <w:t>的关系研究主要集中于</w:t>
      </w:r>
      <w:r>
        <w:rPr>
          <w:rFonts w:ascii="Times New Roman" w:eastAsia="Times New Roman"/>
        </w:rPr>
        <w:t>miRNA</w:t>
      </w:r>
      <w:r>
        <w:t>在铝对植物中生长调控中的作用</w:t>
      </w:r>
      <w:r>
        <w:rPr>
          <w:vertAlign w:val="superscript"/>
          /&gt;
        </w:rPr>
        <w:t>[</w:t>
      </w:r>
      <w:r>
        <w:rPr>
          <w:rFonts w:ascii="Times New Roman" w:eastAsia="Times New Roman"/>
          <w:vertAlign w:val="superscript"/>
          <w:position w:val="11"/>
        </w:rPr>
        <w:t xml:space="preserve">85</w:t>
      </w:r>
      <w:r>
        <w:rPr>
          <w:vertAlign w:val="superscript"/>
          /&gt;
        </w:rPr>
        <w:t>]</w:t>
      </w:r>
      <w:r>
        <w:t>。有学者</w:t>
      </w:r>
      <w:r>
        <w:rPr>
          <w:vertAlign w:val="superscript"/>
          /&gt;
        </w:rPr>
        <w:t>[</w:t>
      </w:r>
      <w:r>
        <w:rPr>
          <w:rFonts w:ascii="Times New Roman" w:eastAsia="Times New Roman"/>
          <w:position w:val="11"/>
          <w:sz w:val="16"/>
        </w:rPr>
        <w:t xml:space="preserve">86</w:t>
      </w:r>
      <w:r>
        <w:rPr>
          <w:vertAlign w:val="superscript"/>
          /&gt;
        </w:rPr>
        <w:t>]</w:t>
      </w:r>
      <w:r>
        <w:t>用不同浓度的三氧化二铝纳米</w:t>
      </w:r>
      <w:r>
        <w:t>粒子作用于烟草种子，观察烟草幼苗的平均根长、叶数、生物量减少。并对烟草幼苗</w:t>
      </w:r>
      <w:r>
        <w:t>中的</w:t>
      </w:r>
      <w:r>
        <w:rPr>
          <w:rFonts w:ascii="Times New Roman" w:eastAsia="Times New Roman"/>
        </w:rPr>
        <w:t>miRNAs</w:t>
      </w:r>
      <w:r>
        <w:t>进行检测，结果发现多种</w:t>
      </w:r>
      <w:r>
        <w:rPr>
          <w:rFonts w:ascii="Times New Roman" w:eastAsia="Times New Roman"/>
        </w:rPr>
        <w:t>miRNA</w:t>
      </w:r>
      <w:r>
        <w:t>的表达水平出现下调，而</w:t>
      </w:r>
      <w:r>
        <w:rPr>
          <w:rFonts w:ascii="Times New Roman" w:eastAsia="Times New Roman"/>
        </w:rPr>
        <w:t>miRNA156</w:t>
      </w:r>
      <w:r>
        <w:t>、</w:t>
      </w:r>
    </w:p>
    <w:p w:rsidR="0018722C">
      <w:pPr>
        <w:topLinePunct/>
      </w:pPr>
      <w:r>
        <w:rPr>
          <w:rFonts w:ascii="Times New Roman" w:eastAsia="宋体"/>
        </w:rPr>
        <w:t>miRNA157</w:t>
      </w:r>
      <w:r>
        <w:t>、</w:t>
      </w:r>
      <w:r>
        <w:rPr>
          <w:rFonts w:ascii="Times New Roman" w:eastAsia="宋体"/>
        </w:rPr>
        <w:t>miRNA172</w:t>
      </w:r>
      <w:r>
        <w:t>、</w:t>
      </w:r>
      <w:r>
        <w:rPr>
          <w:rFonts w:ascii="Times New Roman" w:eastAsia="宋体"/>
        </w:rPr>
        <w:t>miRNA395</w:t>
      </w:r>
      <w:r>
        <w:t>、</w:t>
      </w:r>
      <w:r>
        <w:rPr>
          <w:rFonts w:ascii="Times New Roman" w:eastAsia="宋体"/>
        </w:rPr>
        <w:t>miRNA397</w:t>
      </w:r>
      <w:r>
        <w:t>、</w:t>
      </w:r>
      <w:r>
        <w:rPr>
          <w:rFonts w:ascii="Times New Roman" w:eastAsia="宋体"/>
        </w:rPr>
        <w:t>miRNA398</w:t>
      </w:r>
      <w:r>
        <w:t>和</w:t>
      </w:r>
      <w:r>
        <w:rPr>
          <w:rFonts w:ascii="Times New Roman" w:eastAsia="宋体"/>
        </w:rPr>
        <w:t>miRNA399</w:t>
      </w:r>
      <w:r>
        <w:t>表达水平上调。因此，说明</w:t>
      </w:r>
      <w:r>
        <w:rPr>
          <w:rFonts w:ascii="Times New Roman" w:eastAsia="宋体"/>
        </w:rPr>
        <w:t>miRNA</w:t>
      </w:r>
      <w:r>
        <w:t>可能在纳米三氧化二铝对烟草幼苗的应激反应中起着重要的调控作用，三氧化二铝纳米粒子影响烟草幼苗的生长和发育。</w:t>
      </w:r>
      <w:r>
        <w:rPr>
          <w:rFonts w:ascii="Times New Roman" w:eastAsia="宋体"/>
        </w:rPr>
        <w:t>miRNA</w:t>
      </w:r>
      <w:r>
        <w:t>在铝毒性中的研究在动物中也可见到一些，</w:t>
      </w:r>
      <w:r>
        <w:rPr>
          <w:rFonts w:ascii="Times New Roman" w:eastAsia="宋体"/>
        </w:rPr>
        <w:t>Lukiw</w:t>
      </w:r>
      <w:r>
        <w:t>等</w:t>
      </w:r>
      <w:r>
        <w:rPr>
          <w:vertAlign w:val="superscript"/>
          /&gt;
        </w:rPr>
        <w:t>[</w:t>
      </w:r>
      <w:r>
        <w:rPr>
          <w:vertAlign w:val="superscript"/>
          /&gt;
        </w:rPr>
        <w:t xml:space="preserve">87</w:t>
      </w:r>
      <w:r>
        <w:rPr>
          <w:vertAlign w:val="superscript"/>
          /&gt;
        </w:rPr>
        <w:t>]</w:t>
      </w:r>
      <w:r>
        <w:t>等培养原代神经细胞，使用硫酸铝铁处理培养细胞，结果发现硫酸铝可以诱导氧自由基的产生，并影响一系列表达的</w:t>
      </w:r>
      <w:r>
        <w:rPr>
          <w:rFonts w:ascii="Times New Roman" w:eastAsia="宋体"/>
        </w:rPr>
        <w:t>miRNA</w:t>
      </w:r>
      <w:r>
        <w:t>亚型，使其表达出现上调。</w:t>
      </w:r>
    </w:p>
    <w:p w:rsidR="0018722C">
      <w:pPr>
        <w:topLinePunct/>
      </w:pPr>
      <w:r>
        <w:rPr>
          <w:rFonts w:cstheme="minorBidi" w:hAnsiTheme="minorHAnsi" w:eastAsiaTheme="minorHAnsi" w:asciiTheme="minorHAnsi" w:ascii="黑体" w:hAnsi="Times New Roman" w:eastAsia="黑体" w:cs="Times New Roman" w:hint="eastAsia"/>
        </w:rPr>
        <w:t>7</w:t>
      </w:r>
      <w:r w:rsidR="001852F3">
        <w:rPr>
          <w:rFonts w:cstheme="minorBidi" w:hAnsiTheme="minorHAnsi" w:eastAsiaTheme="minorHAnsi" w:asciiTheme="minorHAnsi" w:ascii="Times New Roman" w:hAnsi="Times New Roman" w:eastAsia="Times New Roman" w:cs="Times New Roman"/>
        </w:rPr>
        <w:t>展</w:t>
      </w:r>
      <w:r w:rsidR="001852F3">
        <w:rPr>
          <w:rFonts w:cstheme="minorBidi" w:hAnsiTheme="minorHAnsi" w:eastAsiaTheme="minorHAnsi" w:asciiTheme="minorHAnsi" w:ascii="Times New Roman" w:hAnsi="Times New Roman" w:eastAsia="Times New Roman" w:cs="Times New Roman"/>
        </w:rPr>
        <w:t>望</w:t>
      </w:r>
    </w:p>
    <w:p w:rsidR="0018722C">
      <w:pPr>
        <w:topLinePunct/>
      </w:pPr>
      <w:r>
        <w:rPr>
          <w:rFonts w:ascii="Times New Roman" w:hAnsi="Times New Roman" w:eastAsia="Times New Roman"/>
        </w:rPr>
        <w:t>miRNA</w:t>
      </w:r>
      <w:r>
        <w:t>已经成为学者们研究探讨生物生长、发育以及疾病进展的一个重要的方向。研究者发现了多种</w:t>
      </w:r>
      <w:r>
        <w:rPr>
          <w:rFonts w:ascii="Times New Roman" w:hAnsi="Times New Roman" w:eastAsia="Times New Roman"/>
        </w:rPr>
        <w:t>miRNA</w:t>
      </w:r>
      <w:r>
        <w:t>在神经系统发育、分化过程起到至关重要的作用，而</w:t>
      </w:r>
      <w:r>
        <w:t>且在神经系统疾病中也起到的显著的调节和影响。并且与</w:t>
      </w:r>
      <w:r>
        <w:rPr>
          <w:rFonts w:ascii="Times New Roman" w:hAnsi="Times New Roman" w:eastAsia="Times New Roman"/>
        </w:rPr>
        <w:t>AD</w:t>
      </w:r>
      <w:r>
        <w:t>患者的发病和</w:t>
      </w:r>
      <w:r>
        <w:rPr>
          <w:rFonts w:ascii="Times New Roman" w:hAnsi="Times New Roman" w:eastAsia="Times New Roman"/>
        </w:rPr>
        <w:t>Aβ</w:t>
      </w:r>
      <w:r>
        <w:t>有着</w:t>
      </w:r>
      <w:r>
        <w:t>千</w:t>
      </w:r>
    </w:p>
    <w:p w:rsidR="0018722C">
      <w:pPr>
        <w:topLinePunct/>
      </w:pPr>
      <w:r>
        <w:t>丝万缕的联系。在铝毒性研究过程中，铝与</w:t>
      </w:r>
      <w:r>
        <w:rPr>
          <w:rFonts w:ascii="Times New Roman" w:eastAsia="Times New Roman"/>
        </w:rPr>
        <w:t>miRNA</w:t>
      </w:r>
      <w:r>
        <w:t>的研究还多集中在植物生长过程的机制影响。随着铝毒性研究的深入，</w:t>
      </w:r>
      <w:r>
        <w:rPr>
          <w:rFonts w:ascii="Times New Roman" w:eastAsia="Times New Roman"/>
        </w:rPr>
        <w:t>miRNA</w:t>
      </w:r>
      <w:r>
        <w:t>在铝对人类毒性机制的研究也必将越</w:t>
      </w:r>
      <w:r>
        <w:t>来越多，该方面的研究对于铝的毒性机制研究完善和铝毒性的预防和控制有重要的意义。</w:t>
      </w:r>
    </w:p>
    <w:p w:rsidR="0018722C">
      <w:pPr>
        <w:outlineLvl w:val="9"/>
        <w:topLinePunct/>
      </w:pPr>
      <w:r>
        <w:rPr>
          <w:kern w:val="2"/>
          <w:sz w:val="32"/>
          <w:szCs w:val="32"/>
          <w:rFonts w:cstheme="minorBidi" w:hAnsiTheme="minorHAnsi" w:eastAsiaTheme="minorHAnsi" w:asciiTheme="minorHAnsi" w:ascii="黑体" w:hAnsi="Times New Roman" w:eastAsia="黑体" w:cs="Times New Roman" w:hint="eastAsia"/>
          <w:b/>
          <w:bCs/>
          <w:w w:val="95"/>
        </w:rPr>
        <w:t>综述参考文献</w:t>
      </w:r>
    </w:p>
    <w:p w:rsidR="0018722C">
      <w:pPr>
        <w:pStyle w:val="cw22"/>
        <w:topLinePunct/>
      </w:pPr>
      <w:r>
        <w:t>[</w:t>
      </w:r>
      <w:r>
        <w:t xml:space="preserve">1</w:t>
      </w:r>
      <w:r>
        <w:t>]</w:t>
      </w:r>
      <w:r>
        <w:t xml:space="preserve"> </w:t>
      </w:r>
      <w:r>
        <w:t>Kim</w:t>
      </w:r>
      <w:r>
        <w:t> </w:t>
      </w:r>
      <w:r>
        <w:t>VN,</w:t>
      </w:r>
      <w:r>
        <w:t> </w:t>
      </w:r>
      <w:r>
        <w:t>Han</w:t>
      </w:r>
      <w:r>
        <w:t> </w:t>
      </w:r>
      <w:r>
        <w:t>J,</w:t>
      </w:r>
      <w:r>
        <w:t> </w:t>
      </w:r>
      <w:r>
        <w:t>Siomi</w:t>
      </w:r>
      <w:r>
        <w:t> </w:t>
      </w:r>
      <w:r>
        <w:t>MC.</w:t>
      </w:r>
      <w:r>
        <w:t> </w:t>
      </w:r>
      <w:r>
        <w:t>Biogenesis</w:t>
      </w:r>
      <w:r>
        <w:t> </w:t>
      </w:r>
      <w:r>
        <w:t>of</w:t>
      </w:r>
      <w:r>
        <w:t> </w:t>
      </w:r>
      <w:r>
        <w:t>small</w:t>
      </w:r>
      <w:r>
        <w:t> </w:t>
      </w:r>
      <w:r>
        <w:t>RNAs</w:t>
      </w:r>
      <w:r>
        <w:t> </w:t>
      </w:r>
      <w:r>
        <w:t>in</w:t>
      </w:r>
      <w:r>
        <w:t> </w:t>
      </w:r>
      <w:r>
        <w:t>animals</w:t>
      </w:r>
      <w:r>
        <w:t>[</w:t>
      </w:r>
      <w:r>
        <w:t>J</w:t>
      </w:r>
      <w:r>
        <w:t>]</w:t>
      </w:r>
      <w:r>
        <w:t>.</w:t>
      </w:r>
      <w:r>
        <w:t> </w:t>
      </w:r>
      <w:r>
        <w:t>Nat</w:t>
      </w:r>
      <w:r>
        <w:t> </w:t>
      </w:r>
      <w:r>
        <w:t>Rev</w:t>
      </w:r>
      <w:r>
        <w:t> </w:t>
      </w:r>
      <w:r>
        <w:t>Mol</w:t>
      </w:r>
      <w:r>
        <w:t> </w:t>
      </w:r>
      <w:r>
        <w:t>Cell</w:t>
      </w:r>
      <w:r>
        <w:t> </w:t>
      </w:r>
      <w:r>
        <w:t>Biol, 2009,10</w:t>
      </w:r>
      <w:r>
        <w:t>(</w:t>
      </w:r>
      <w:r>
        <w:t>2</w:t>
      </w:r>
      <w:r>
        <w:t>)</w:t>
      </w:r>
      <w:r>
        <w:t>:126–139.</w:t>
      </w:r>
    </w:p>
    <w:p w:rsidR="0018722C">
      <w:pPr>
        <w:pStyle w:val="cw22"/>
        <w:topLinePunct/>
      </w:pPr>
      <w:r>
        <w:t>[</w:t>
      </w:r>
      <w:r>
        <w:t xml:space="preserve">2</w:t>
      </w:r>
      <w:r>
        <w:t>]</w:t>
      </w:r>
      <w:r>
        <w:t xml:space="preserve"> </w:t>
      </w:r>
      <w:r>
        <w:t>Ghildiyal M, Zamore PD. Small silencing RNAs: an expanding universe</w:t>
      </w:r>
      <w:r>
        <w:t>[</w:t>
      </w:r>
      <w:r>
        <w:t>J</w:t>
      </w:r>
      <w:r>
        <w:t>]</w:t>
      </w:r>
      <w:r>
        <w:t>. Nat Rev Genet, 2009,10</w:t>
      </w:r>
      <w:r>
        <w:t>(</w:t>
      </w:r>
      <w:r>
        <w:t>2</w:t>
      </w:r>
      <w:r>
        <w:t>)</w:t>
      </w:r>
      <w:r>
        <w:t>:94–108.</w:t>
      </w:r>
    </w:p>
    <w:p w:rsidR="0018722C">
      <w:pPr>
        <w:pStyle w:val="cw22"/>
        <w:topLinePunct/>
      </w:pPr>
      <w:r>
        <w:t>[</w:t>
      </w:r>
      <w:r>
        <w:t xml:space="preserve">3</w:t>
      </w:r>
      <w:r>
        <w:t>]</w:t>
      </w:r>
      <w:r>
        <w:t xml:space="preserve"> </w:t>
      </w:r>
      <w:r>
        <w:t>Malone CD, Hannon GJ. Small RNAs as guardians of the genome</w:t>
      </w:r>
      <w:r>
        <w:t>[</w:t>
      </w:r>
      <w:r>
        <w:t>J</w:t>
      </w:r>
      <w:r>
        <w:t>]</w:t>
      </w:r>
      <w:r>
        <w:t>. Cell, 2009, 1364</w:t>
      </w:r>
      <w:r>
        <w:t>(</w:t>
      </w:r>
      <w:r>
        <w:t>4</w:t>
      </w:r>
      <w:r>
        <w:t>)</w:t>
      </w:r>
      <w:r>
        <w:t>: 656–668.</w:t>
      </w:r>
    </w:p>
    <w:p w:rsidR="0018722C">
      <w:pPr>
        <w:pStyle w:val="cw22"/>
        <w:topLinePunct/>
      </w:pPr>
      <w:r>
        <w:t xml:space="preserve">[</w:t>
      </w:r>
      <w:r>
        <w:t xml:space="preserve">4</w:t>
      </w:r>
      <w:r>
        <w:t xml:space="preserve">]</w:t>
      </w:r>
      <w:r>
        <w:t xml:space="preserve"> </w:t>
      </w:r>
      <w:r>
        <w:t xml:space="preserve">Ambros V. The functions of animal microRNAs</w:t>
      </w:r>
      <w:r>
        <w:t xml:space="preserve">[</w:t>
      </w:r>
      <w:r>
        <w:t xml:space="preserve">J</w:t>
      </w:r>
      <w:r>
        <w:t xml:space="preserve">]</w:t>
      </w:r>
      <w:r>
        <w:t xml:space="preserve">. Nature. 2004, 431 </w:t>
      </w:r>
      <w:r>
        <w:t xml:space="preserve">(</w:t>
      </w:r>
      <w:r>
        <w:t xml:space="preserve">7006</w:t>
      </w:r>
      <w:r>
        <w:t xml:space="preserve">)</w:t>
      </w:r>
      <w:r>
        <w:t xml:space="preserve">:</w:t>
      </w:r>
      <w:r>
        <w:t xml:space="preserve"> </w:t>
      </w:r>
      <w:r>
        <w:t xml:space="preserve">350–355.</w:t>
      </w:r>
    </w:p>
    <w:p w:rsidR="0018722C">
      <w:pPr>
        <w:pStyle w:val="cw22"/>
        <w:topLinePunct/>
      </w:pPr>
      <w:r>
        <w:t xml:space="preserve">[</w:t>
      </w:r>
      <w:r>
        <w:t xml:space="preserve">5</w:t>
      </w:r>
      <w:r>
        <w:t xml:space="preserve">]</w:t>
      </w:r>
      <w:r>
        <w:t xml:space="preserve"> </w:t>
      </w:r>
      <w:r>
        <w:t xml:space="preserve">Taft RJ, Pang KC, Mercer TR, Dinger M, Mattick JS. Non-coding RNAs:</w:t>
      </w:r>
      <w:r w:rsidR="004B696B">
        <w:t xml:space="preserve"> </w:t>
      </w:r>
      <w:r w:rsidR="004B696B">
        <w:t xml:space="preserve">regulators of disease</w:t>
      </w:r>
      <w:r>
        <w:t xml:space="preserve">[</w:t>
      </w:r>
      <w:r>
        <w:t xml:space="preserve">J</w:t>
      </w:r>
      <w:r>
        <w:t xml:space="preserve">]</w:t>
      </w:r>
      <w:r>
        <w:t xml:space="preserve">. J Pathol, 2010, 220 </w:t>
      </w:r>
      <w:r>
        <w:t xml:space="preserve">(</w:t>
      </w:r>
      <w:r>
        <w:t xml:space="preserve">2</w:t>
      </w:r>
      <w:r>
        <w:t xml:space="preserve">)</w:t>
      </w:r>
      <w:r>
        <w:t xml:space="preserve">:</w:t>
      </w:r>
      <w:r>
        <w:t xml:space="preserve"> </w:t>
      </w:r>
      <w:r>
        <w:t xml:space="preserve">126–139.</w:t>
      </w:r>
    </w:p>
    <w:p w:rsidR="0018722C">
      <w:pPr>
        <w:pStyle w:val="cw22"/>
        <w:topLinePunct/>
      </w:pPr>
      <w:r>
        <w:t xml:space="preserve">[</w:t>
      </w:r>
      <w:r>
        <w:t xml:space="preserve">6</w:t>
      </w:r>
      <w:r>
        <w:t xml:space="preserve">]</w:t>
      </w:r>
      <w:r>
        <w:t xml:space="preserve"> </w:t>
      </w:r>
      <w:r>
        <w:t xml:space="preserve">Guo H, Ingolia NT, Weissman JS, Bartel DP. Mammalian microRNAs predominantly act to decrease target mRNA levels</w:t>
      </w:r>
      <w:r>
        <w:t xml:space="preserve">[</w:t>
      </w:r>
      <w:r>
        <w:t xml:space="preserve">J</w:t>
      </w:r>
      <w:r>
        <w:t xml:space="preserve">]</w:t>
      </w:r>
      <w:r>
        <w:t xml:space="preserve">. Nature, 2010, 466 </w:t>
      </w:r>
      <w:r>
        <w:t xml:space="preserve">(</w:t>
      </w:r>
      <w:r>
        <w:t xml:space="preserve">7308</w:t>
      </w:r>
      <w:r>
        <w:t xml:space="preserve">)</w:t>
      </w:r>
      <w:r>
        <w:t xml:space="preserve">:</w:t>
      </w:r>
      <w:r>
        <w:t xml:space="preserve"> </w:t>
      </w:r>
      <w:r>
        <w:t xml:space="preserve">835–840.</w:t>
      </w:r>
    </w:p>
    <w:p w:rsidR="0018722C">
      <w:pPr>
        <w:pStyle w:val="cw22"/>
        <w:topLinePunct/>
      </w:pPr>
      <w:r>
        <w:t>[</w:t>
      </w:r>
      <w:r>
        <w:t xml:space="preserve">7</w:t>
      </w:r>
      <w:r>
        <w:t>]</w:t>
      </w:r>
      <w:r>
        <w:t xml:space="preserve"> </w:t>
      </w:r>
      <w:r>
        <w:t>Lewis </w:t>
      </w:r>
      <w:r>
        <w:t>BP, </w:t>
      </w:r>
      <w:r>
        <w:t>Burge CB, Bartel </w:t>
      </w:r>
      <w:r>
        <w:t>DP. </w:t>
      </w:r>
      <w:r>
        <w:t>Conserved seed pairing, often flanked byadenosines, indicates that thousands of human genes are microRNA</w:t>
      </w:r>
      <w:r>
        <w:t> </w:t>
      </w:r>
      <w:r>
        <w:t>targets</w:t>
      </w:r>
      <w:r>
        <w:t>[</w:t>
      </w:r>
      <w:r>
        <w:t>J</w:t>
      </w:r>
      <w:r>
        <w:t>]</w:t>
      </w:r>
      <w:r>
        <w:t>.</w:t>
      </w:r>
      <w:r w:rsidR="004B696B">
        <w:t xml:space="preserve"> </w:t>
      </w:r>
      <w:r w:rsidR="004B696B">
        <w:t>Cell 2005, 120</w:t>
      </w:r>
      <w:r>
        <w:t>(</w:t>
      </w:r>
      <w:r>
        <w:t>1</w:t>
      </w:r>
      <w:r>
        <w:t>)</w:t>
      </w:r>
      <w:r>
        <w:t>: 15–20.</w:t>
      </w:r>
    </w:p>
    <w:p w:rsidR="0018722C">
      <w:pPr>
        <w:pStyle w:val="cw22"/>
        <w:topLinePunct/>
      </w:pPr>
      <w:r>
        <w:t xml:space="preserve">[</w:t>
      </w:r>
      <w:r>
        <w:t xml:space="preserve">8</w:t>
      </w:r>
      <w:r>
        <w:t xml:space="preserve">]</w:t>
      </w:r>
      <w:r/>
      <w:r>
        <w:rPr>
          <w:rFonts w:ascii="宋体" w:eastAsia="宋体" w:hint="eastAsia"/>
        </w:rPr>
        <w:t xml:space="preserve">冯璐</w:t>
      </w:r>
      <w:r>
        <w:rPr>
          <w:sz w:val="21"/>
          <w:rFonts w:hint="eastAsia"/>
        </w:rPr>
        <w:t xml:space="preserve">，</w:t>
      </w:r>
      <w:r/>
      <w:r w:rsidR="001852F3">
        <w:t xml:space="preserve"> </w:t>
      </w:r>
      <w:r>
        <w:rPr>
          <w:rFonts w:ascii="宋体" w:eastAsia="宋体" w:hint="eastAsia"/>
        </w:rPr>
        <w:t xml:space="preserve">冷伏海</w:t>
      </w:r>
      <w:r>
        <w:t xml:space="preserve">. </w:t>
      </w:r>
      <w:r>
        <w:rPr>
          <w:rFonts w:ascii="宋体" w:eastAsia="宋体" w:hint="eastAsia"/>
        </w:rPr>
        <w:t xml:space="preserve">共词分析方法理论进展</w:t>
      </w:r>
      <w:r>
        <w:t xml:space="preserve">[</w:t>
      </w:r>
      <w:r>
        <w:t xml:space="preserve">J</w:t>
      </w:r>
      <w:r>
        <w:t xml:space="preserve">]</w:t>
      </w:r>
      <w:r>
        <w:t xml:space="preserve">. </w:t>
      </w:r>
      <w:r>
        <w:rPr>
          <w:rFonts w:ascii="宋体" w:eastAsia="宋体" w:hint="eastAsia"/>
        </w:rPr>
        <w:t xml:space="preserve">中国图书馆学报</w:t>
      </w:r>
      <w:r>
        <w:t xml:space="preserve">, 2006, </w:t>
      </w:r>
      <w:r>
        <w:t xml:space="preserve">(</w:t>
      </w:r>
      <w:r>
        <w:t xml:space="preserve">02</w:t>
      </w:r>
      <w:r>
        <w:t xml:space="preserve">)</w:t>
      </w:r>
      <w:r>
        <w:t xml:space="preserve">: 88-92.</w:t>
      </w:r>
    </w:p>
    <w:p w:rsidR="0018722C">
      <w:pPr>
        <w:pStyle w:val="cw22"/>
        <w:topLinePunct/>
      </w:pPr>
      <w:r>
        <w:t>[</w:t>
      </w:r>
      <w:r>
        <w:t xml:space="preserve">9</w:t>
      </w:r>
      <w:r>
        <w:t>]</w:t>
      </w:r>
      <w:r>
        <w:t xml:space="preserve"> </w:t>
      </w:r>
      <w:r>
        <w:t>Reichhardt </w:t>
      </w:r>
      <w:r>
        <w:t>T. </w:t>
      </w:r>
      <w:r>
        <w:t>It's sink </w:t>
      </w:r>
      <w:r>
        <w:t>or </w:t>
      </w:r>
      <w:r>
        <w:t>swim as </w:t>
      </w:r>
      <w:r>
        <w:t>a </w:t>
      </w:r>
      <w:r>
        <w:t>tidal </w:t>
      </w:r>
      <w:r>
        <w:t>wave </w:t>
      </w:r>
      <w:r>
        <w:t>of </w:t>
      </w:r>
      <w:r>
        <w:t>data </w:t>
      </w:r>
      <w:r>
        <w:t>approaches </w:t>
      </w:r>
      <w:r>
        <w:t>[</w:t>
      </w:r>
      <w:r>
        <w:t xml:space="preserve">J</w:t>
      </w:r>
      <w:r>
        <w:t>]</w:t>
      </w:r>
      <w:r>
        <w:t xml:space="preserve">. </w:t>
      </w:r>
      <w:r>
        <w:t>Nature, </w:t>
      </w:r>
      <w:r>
        <w:t>1999, </w:t>
      </w:r>
      <w:r>
        <w:t>399</w:t>
      </w:r>
      <w:r>
        <w:t>(</w:t>
      </w:r>
      <w:r>
        <w:t>6736</w:t>
      </w:r>
      <w:r>
        <w:t>)</w:t>
      </w:r>
      <w:r>
        <w:t>:</w:t>
      </w:r>
      <w:r>
        <w:t> </w:t>
      </w:r>
      <w:r>
        <w:t>517-520.</w:t>
      </w:r>
    </w:p>
    <w:p w:rsidR="0018722C">
      <w:pPr>
        <w:pStyle w:val="cw22"/>
        <w:topLinePunct/>
      </w:pPr>
      <w:r>
        <w:t>[</w:t>
      </w:r>
      <w:r>
        <w:t xml:space="preserve">10</w:t>
      </w:r>
      <w:r>
        <w:t>]</w:t>
      </w:r>
      <w:r>
        <w:t xml:space="preserve"> </w:t>
      </w:r>
      <w:r>
        <w:t>Monteys AM, Spengler RM, </w:t>
      </w:r>
      <w:r>
        <w:t>Wan </w:t>
      </w:r>
      <w:r>
        <w:t>J, </w:t>
      </w:r>
      <w:r>
        <w:t>Tecedor </w:t>
      </w:r>
      <w:r>
        <w:t>L, </w:t>
      </w:r>
      <w:r>
        <w:t>Lennox </w:t>
      </w:r>
      <w:r>
        <w:t>KA, </w:t>
      </w:r>
      <w:r>
        <w:t>Xing </w:t>
      </w:r>
      <w:r>
        <w:t>Y, </w:t>
      </w:r>
      <w:r>
        <w:t>Davidson </w:t>
      </w:r>
      <w:r>
        <w:t>BL. </w:t>
      </w:r>
      <w:r>
        <w:t>Structure and activity of putative intronic miRNA promoters</w:t>
      </w:r>
      <w:r>
        <w:t>[</w:t>
      </w:r>
      <w:r>
        <w:t>J</w:t>
      </w:r>
      <w:r>
        <w:t>]</w:t>
      </w:r>
      <w:r>
        <w:t>. RNA, 2013, 16</w:t>
      </w:r>
      <w:r>
        <w:t>(</w:t>
      </w:r>
      <w:r>
        <w:t>3</w:t>
      </w:r>
      <w:r>
        <w:t>)</w:t>
      </w:r>
      <w:r>
        <w:t>:</w:t>
      </w:r>
      <w:r>
        <w:t> </w:t>
      </w:r>
      <w:r>
        <w:t>495–505.</w:t>
      </w:r>
    </w:p>
    <w:p w:rsidR="0018722C">
      <w:pPr>
        <w:pStyle w:val="cw22"/>
        <w:topLinePunct/>
      </w:pPr>
      <w:r>
        <w:t>[</w:t>
      </w:r>
      <w:r>
        <w:t xml:space="preserve">11</w:t>
      </w:r>
      <w:r>
        <w:t>]</w:t>
      </w:r>
      <w:r>
        <w:t xml:space="preserve"> </w:t>
      </w:r>
      <w:r>
        <w:t>Lee </w:t>
      </w:r>
      <w:r>
        <w:t>Y, </w:t>
      </w:r>
      <w:r>
        <w:t>Kim M, Han J, </w:t>
      </w:r>
      <w:r>
        <w:t>Yeom </w:t>
      </w:r>
      <w:r>
        <w:t>KH, Lee S, Baek SH, </w:t>
      </w:r>
      <w:r>
        <w:t>Kim </w:t>
      </w:r>
      <w:r>
        <w:t>VN. MicroRNA genes are transcribed by RNA polymerase II</w:t>
      </w:r>
      <w:r>
        <w:t>[</w:t>
      </w:r>
      <w:r>
        <w:t>J</w:t>
      </w:r>
      <w:r>
        <w:t>]</w:t>
      </w:r>
      <w:r>
        <w:t>. EMBO J, 2004,23</w:t>
      </w:r>
      <w:r>
        <w:t> </w:t>
      </w:r>
      <w:r>
        <w:t>(</w:t>
      </w:r>
      <w:r>
        <w:t xml:space="preserve">20</w:t>
      </w:r>
      <w:r>
        <w:t>)</w:t>
      </w:r>
      <w:r>
        <w:t>:4051–4060.</w:t>
      </w:r>
    </w:p>
    <w:p w:rsidR="0018722C">
      <w:pPr>
        <w:pStyle w:val="cw22"/>
        <w:topLinePunct/>
      </w:pPr>
      <w:r>
        <w:t>[</w:t>
      </w:r>
      <w:r>
        <w:t xml:space="preserve">12</w:t>
      </w:r>
      <w:r>
        <w:t>]</w:t>
      </w:r>
      <w:r>
        <w:t xml:space="preserve"> </w:t>
      </w:r>
      <w:r>
        <w:t>Borchert GM, Lanier </w:t>
      </w:r>
      <w:r>
        <w:t>W, </w:t>
      </w:r>
      <w:r>
        <w:t>Davidson BL. RNA polymerase III transcribes human microRNAs. Nat Struct Mol Biol</w:t>
      </w:r>
      <w:r>
        <w:t>[</w:t>
      </w:r>
      <w:r>
        <w:t>J</w:t>
      </w:r>
      <w:r>
        <w:t>]</w:t>
      </w:r>
      <w:r>
        <w:t>. 2006,13</w:t>
      </w:r>
      <w:r>
        <w:t> </w:t>
      </w:r>
      <w:r>
        <w:t>(</w:t>
      </w:r>
      <w:r>
        <w:t xml:space="preserve">12</w:t>
      </w:r>
      <w:r>
        <w:t>)</w:t>
      </w:r>
      <w:r>
        <w:t>:1097–1101.</w:t>
      </w:r>
    </w:p>
    <w:p w:rsidR="0018722C">
      <w:pPr>
        <w:pStyle w:val="cw22"/>
        <w:topLinePunct/>
      </w:pPr>
      <w:r>
        <w:t>[</w:t>
      </w:r>
      <w:r>
        <w:t xml:space="preserve">13</w:t>
      </w:r>
      <w:r>
        <w:t>]</w:t>
      </w:r>
      <w:r>
        <w:t xml:space="preserve"> </w:t>
      </w:r>
      <w:r>
        <w:t>Lee YS, Dutta</w:t>
      </w:r>
      <w:r>
        <w:t> </w:t>
      </w:r>
      <w:r>
        <w:t>A. MicroRNAs in </w:t>
      </w:r>
      <w:r>
        <w:t>cancer. </w:t>
      </w:r>
      <w:r>
        <w:t>Annu Rev Pathol, 2009,4: 199–227.</w:t>
      </w:r>
    </w:p>
    <w:p w:rsidR="0018722C">
      <w:pPr>
        <w:pStyle w:val="cw22"/>
        <w:topLinePunct/>
      </w:pPr>
      <w:r>
        <w:t xml:space="preserve">[</w:t>
      </w:r>
      <w:r>
        <w:t xml:space="preserve">14</w:t>
      </w:r>
      <w:r>
        <w:t xml:space="preserve">]</w:t>
      </w:r>
      <w:r>
        <w:t xml:space="preserve"> </w:t>
      </w:r>
      <w:r>
        <w:t xml:space="preserve">Ozsolak </w:t>
      </w:r>
      <w:r>
        <w:t xml:space="preserve">F, </w:t>
      </w:r>
      <w:r>
        <w:t xml:space="preserve">Poling </w:t>
      </w:r>
      <w:r>
        <w:t xml:space="preserve">LL, </w:t>
      </w:r>
      <w:r>
        <w:t xml:space="preserve">Wang </w:t>
      </w:r>
      <w:r>
        <w:t xml:space="preserve">Z, </w:t>
      </w:r>
      <w:r>
        <w:t xml:space="preserve">Liu </w:t>
      </w:r>
      <w:r>
        <w:t xml:space="preserve">H, </w:t>
      </w:r>
      <w:r>
        <w:t xml:space="preserve">Liu </w:t>
      </w:r>
      <w:r>
        <w:t xml:space="preserve">XS, Roeder </w:t>
      </w:r>
      <w:r>
        <w:t xml:space="preserve">RG, </w:t>
      </w:r>
      <w:r>
        <w:t xml:space="preserve">Zhang X, Song JS, Fisher DE. Chromatin structure analyses identify miRNA promoters</w:t>
      </w:r>
      <w:r>
        <w:t xml:space="preserve">[</w:t>
      </w:r>
      <w:r>
        <w:t xml:space="preserve">J</w:t>
      </w:r>
      <w:r>
        <w:t xml:space="preserve">]</w:t>
      </w:r>
      <w:r>
        <w:t xml:space="preserve">. Genes </w:t>
      </w:r>
      <w:r>
        <w:t xml:space="preserve">Dev. </w:t>
      </w:r>
      <w:r>
        <w:t xml:space="preserve">2008, 22 </w:t>
      </w:r>
      <w:r>
        <w:t xml:space="preserve">(</w:t>
      </w:r>
      <w:r>
        <w:t xml:space="preserve">22</w:t>
      </w:r>
      <w:r>
        <w:t xml:space="preserve">)</w:t>
      </w:r>
      <w:r>
        <w:t xml:space="preserve">:3172–3183.</w:t>
      </w:r>
    </w:p>
    <w:p w:rsidR="0018722C">
      <w:pPr>
        <w:pStyle w:val="cw22"/>
        <w:topLinePunct/>
      </w:pPr>
      <w:r>
        <w:t>[</w:t>
      </w:r>
      <w:r>
        <w:t xml:space="preserve">15</w:t>
      </w:r>
      <w:r>
        <w:t>]</w:t>
      </w:r>
      <w:r>
        <w:t xml:space="preserve"> </w:t>
      </w:r>
      <w:r>
        <w:t>Lee </w:t>
      </w:r>
      <w:r>
        <w:t>Y, </w:t>
      </w:r>
      <w:r>
        <w:t>Ahn C, Han J, Choi H, Kim J, </w:t>
      </w:r>
      <w:r>
        <w:t>Yim </w:t>
      </w:r>
      <w:r>
        <w:t>J, Lee J, Provost </w:t>
      </w:r>
      <w:r>
        <w:t>P, </w:t>
      </w:r>
      <w:r>
        <w:t>Radmark O, S.</w:t>
      </w:r>
      <w:r w:rsidR="004B696B">
        <w:t xml:space="preserve"> </w:t>
      </w:r>
      <w:r w:rsidR="004B696B">
        <w:t>Kim, Kim VN. The nuclear</w:t>
      </w:r>
      <w:r>
        <w:t> </w:t>
      </w:r>
      <w:r>
        <w:t>RNase</w:t>
      </w:r>
      <w:r>
        <w:t> </w:t>
      </w:r>
      <w:r>
        <w:t>III</w:t>
      </w:r>
      <w:r>
        <w:t> </w:t>
      </w:r>
      <w:r>
        <w:t>Drosha</w:t>
      </w:r>
      <w:r>
        <w:t> </w:t>
      </w:r>
      <w:r>
        <w:t>initiates</w:t>
      </w:r>
      <w:r>
        <w:t> </w:t>
      </w:r>
      <w:r>
        <w:t>microRNA</w:t>
      </w:r>
      <w:r>
        <w:t> </w:t>
      </w:r>
      <w:r>
        <w:t>processing</w:t>
      </w:r>
      <w:r>
        <w:t>[</w:t>
      </w:r>
      <w:r>
        <w:t>J</w:t>
      </w:r>
      <w:r>
        <w:t>]</w:t>
      </w:r>
      <w:r>
        <w:t>.</w:t>
      </w:r>
      <w:r>
        <w:t> </w:t>
      </w:r>
      <w:r>
        <w:t>Nature</w:t>
      </w:r>
      <w:r>
        <w:t> </w:t>
      </w:r>
      <w:r>
        <w:t>2003,425</w:t>
      </w:r>
      <w:r>
        <w:t> </w:t>
      </w:r>
      <w:r>
        <w:t>(</w:t>
      </w:r>
      <w:r>
        <w:t xml:space="preserve">6956</w:t>
      </w:r>
      <w:r>
        <w:t>)</w:t>
      </w:r>
      <w:r>
        <w:t>:415–419.</w:t>
      </w:r>
    </w:p>
    <w:p w:rsidR="0018722C">
      <w:pPr>
        <w:pStyle w:val="cw22"/>
        <w:topLinePunct/>
      </w:pPr>
      <w:r>
        <w:t>[</w:t>
      </w:r>
      <w:r>
        <w:t xml:space="preserve">16</w:t>
      </w:r>
      <w:r>
        <w:t>]</w:t>
      </w:r>
      <w:r>
        <w:t xml:space="preserve"> </w:t>
      </w:r>
      <w:r>
        <w:t>Gregory RI, </w:t>
      </w:r>
      <w:r>
        <w:t>Yan </w:t>
      </w:r>
      <w:r>
        <w:t>KP, </w:t>
      </w:r>
      <w:r>
        <w:t>Amuthan </w:t>
      </w:r>
      <w:r>
        <w:t>G, </w:t>
      </w:r>
      <w:r>
        <w:t>Chendrimada </w:t>
      </w:r>
      <w:r>
        <w:t>T, </w:t>
      </w:r>
      <w:r>
        <w:t>Doratotaj B, Cooch N, Shiekhattar R.</w:t>
      </w:r>
      <w:r>
        <w:t> </w:t>
      </w:r>
      <w:r>
        <w:t>The</w:t>
      </w:r>
    </w:p>
    <w:p w:rsidR="0018722C">
      <w:pPr>
        <w:topLinePunct/>
      </w:pPr>
      <w:r>
        <w:rPr>
          <w:rFonts w:cstheme="minorBidi" w:hAnsiTheme="minorHAnsi" w:eastAsiaTheme="minorHAnsi" w:asciiTheme="minorHAnsi"/>
        </w:rPr>
        <w:t xml:space="preserve">Microprocessor complex mediates the genesis of microRNAs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Nature, 2004,432 </w:t>
      </w:r>
      <w:r>
        <w:rPr>
          <w:rFonts w:cstheme="minorBidi" w:hAnsiTheme="minorHAnsi" w:eastAsiaTheme="minorHAnsi" w:asciiTheme="minorHAnsi"/>
        </w:rPr>
        <w:t xml:space="preserve">(</w:t>
      </w:r>
      <w:r>
        <w:rPr>
          <w:rFonts w:cstheme="minorBidi" w:hAnsiTheme="minorHAnsi" w:eastAsiaTheme="minorHAnsi" w:asciiTheme="minorHAnsi"/>
        </w:rPr>
        <w:t xml:space="preserve">7014</w:t>
      </w:r>
      <w:r>
        <w:rPr>
          <w:rFonts w:cstheme="minorBidi" w:hAnsiTheme="minorHAnsi" w:eastAsiaTheme="minorHAnsi" w:asciiTheme="minorHAnsi"/>
        </w:rPr>
        <w:t xml:space="preserve">)</w:t>
      </w:r>
      <w:r>
        <w:rPr>
          <w:rFonts w:cstheme="minorBidi" w:hAnsiTheme="minorHAnsi" w:eastAsiaTheme="minorHAnsi" w:asciiTheme="minorHAnsi"/>
        </w:rPr>
        <w:t xml:space="preserve">:235–240.</w:t>
      </w:r>
    </w:p>
    <w:p w:rsidR="0018722C">
      <w:pPr>
        <w:pStyle w:val="cw22"/>
        <w:topLinePunct/>
      </w:pPr>
      <w:r>
        <w:t>[</w:t>
      </w:r>
      <w:r>
        <w:t xml:space="preserve">17</w:t>
      </w:r>
      <w:r>
        <w:t>]</w:t>
      </w:r>
      <w:r>
        <w:t xml:space="preserve"> </w:t>
      </w:r>
      <w:r>
        <w:t>Triboulet R, Chang HM, Lapierre RJ, Gregory RI. Post-transcriptional con-trol of</w:t>
      </w:r>
      <w:r>
        <w:t> </w:t>
      </w:r>
      <w:r>
        <w:t>DGCR8 expression by the microprocessor</w:t>
      </w:r>
      <w:r>
        <w:t>[</w:t>
      </w:r>
      <w:r>
        <w:t>J</w:t>
      </w:r>
      <w:r>
        <w:t>]</w:t>
      </w:r>
      <w:r>
        <w:t>. RNA,2009,15</w:t>
      </w:r>
      <w:r>
        <w:t> </w:t>
      </w:r>
      <w:r>
        <w:t>(</w:t>
      </w:r>
      <w:r>
        <w:t xml:space="preserve">6</w:t>
      </w:r>
      <w:r>
        <w:t>)</w:t>
      </w:r>
      <w:r>
        <w:t>:1005–1011.</w:t>
      </w:r>
    </w:p>
    <w:p w:rsidR="0018722C">
      <w:pPr>
        <w:pStyle w:val="cw22"/>
        <w:topLinePunct/>
      </w:pPr>
      <w:r>
        <w:t>[</w:t>
      </w:r>
      <w:r>
        <w:t xml:space="preserve">18</w:t>
      </w:r>
      <w:r>
        <w:t>]</w:t>
      </w:r>
      <w:r>
        <w:t xml:space="preserve"> </w:t>
      </w:r>
      <w:r>
        <w:t>Kadener</w:t>
      </w:r>
      <w:r>
        <w:t> </w:t>
      </w:r>
      <w:r>
        <w:t>S,</w:t>
      </w:r>
      <w:r>
        <w:t> </w:t>
      </w:r>
      <w:r>
        <w:t>Rodriguez</w:t>
      </w:r>
      <w:r>
        <w:t> </w:t>
      </w:r>
      <w:r>
        <w:t>J,</w:t>
      </w:r>
      <w:r>
        <w:t> </w:t>
      </w:r>
      <w:r>
        <w:t>Abruzzi</w:t>
      </w:r>
      <w:r>
        <w:t> </w:t>
      </w:r>
      <w:r>
        <w:t>KC,</w:t>
      </w:r>
      <w:r>
        <w:t> </w:t>
      </w:r>
      <w:r>
        <w:t>Khodor</w:t>
      </w:r>
      <w:r>
        <w:t> </w:t>
      </w:r>
      <w:r>
        <w:t>YL,</w:t>
      </w:r>
      <w:r>
        <w:t> </w:t>
      </w:r>
      <w:r>
        <w:t>Sugino</w:t>
      </w:r>
      <w:r>
        <w:t> </w:t>
      </w:r>
      <w:r>
        <w:t>K,</w:t>
      </w:r>
      <w:r>
        <w:t> </w:t>
      </w:r>
      <w:r>
        <w:t>Marr</w:t>
      </w:r>
      <w:r>
        <w:t> </w:t>
      </w:r>
      <w:r>
        <w:t>MT</w:t>
      </w:r>
      <w:r>
        <w:t> </w:t>
      </w:r>
      <w:r>
        <w:t>2nd,</w:t>
      </w:r>
      <w:r>
        <w:t> </w:t>
      </w:r>
      <w:r>
        <w:t>Nelson</w:t>
      </w:r>
      <w:r>
        <w:t> </w:t>
      </w:r>
      <w:r>
        <w:t>S,</w:t>
      </w:r>
      <w:r>
        <w:t> </w:t>
      </w:r>
      <w:r>
        <w:t>Rosbash</w:t>
      </w:r>
    </w:p>
    <w:p w:rsidR="0018722C">
      <w:pPr>
        <w:topLinePunct/>
      </w:pPr>
      <w:r>
        <w:rPr>
          <w:rFonts w:cstheme="minorBidi" w:hAnsiTheme="minorHAnsi" w:eastAsiaTheme="minorHAnsi" w:asciiTheme="minorHAnsi"/>
        </w:rPr>
        <w:t xml:space="preserve">M. Genome-wide identification of targets of the drosha-pasha</w:t>
      </w:r>
      <w:r>
        <w:rPr>
          <w:rFonts w:cstheme="minorBidi" w:hAnsiTheme="minorHAnsi" w:eastAsiaTheme="minorHAnsi" w:asciiTheme="minorHAnsi"/>
        </w:rPr>
        <w:t xml:space="preserve">/</w:t>
      </w:r>
      <w:r>
        <w:rPr>
          <w:rFonts w:cstheme="minorBidi" w:hAnsiTheme="minorHAnsi" w:eastAsiaTheme="minorHAnsi" w:asciiTheme="minorHAnsi"/>
        </w:rPr>
        <w:t xml:space="preserve">DGCR8 complex</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RNA,2009,15 </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:537–545.</w:t>
      </w:r>
    </w:p>
    <w:p w:rsidR="0018722C">
      <w:pPr>
        <w:pStyle w:val="cw22"/>
        <w:topLinePunct/>
      </w:pPr>
      <w:r>
        <w:t>[</w:t>
      </w:r>
      <w:r>
        <w:t xml:space="preserve">19</w:t>
      </w:r>
      <w:r>
        <w:t>]</w:t>
      </w:r>
      <w:r>
        <w:t xml:space="preserve"> </w:t>
      </w:r>
      <w:r>
        <w:t>Bernstein</w:t>
      </w:r>
      <w:r>
        <w:t> </w:t>
      </w:r>
      <w:r>
        <w:t>E,</w:t>
      </w:r>
      <w:r>
        <w:t> </w:t>
      </w:r>
      <w:r>
        <w:t>Caudy</w:t>
      </w:r>
      <w:r>
        <w:t> </w:t>
      </w:r>
      <w:r>
        <w:t>AA,</w:t>
      </w:r>
      <w:r>
        <w:t> </w:t>
      </w:r>
      <w:r>
        <w:t>Hammond</w:t>
      </w:r>
      <w:r>
        <w:t> </w:t>
      </w:r>
      <w:r>
        <w:t>SM,</w:t>
      </w:r>
      <w:r>
        <w:t> </w:t>
      </w:r>
      <w:r>
        <w:t>Hannon</w:t>
      </w:r>
      <w:r>
        <w:t> </w:t>
      </w:r>
      <w:r>
        <w:t>GJ.</w:t>
      </w:r>
      <w:r w:rsidR="004B696B">
        <w:t xml:space="preserve"> </w:t>
      </w:r>
      <w:r w:rsidR="004B696B">
        <w:t>Role</w:t>
      </w:r>
      <w:r>
        <w:t> </w:t>
      </w:r>
      <w:r>
        <w:t>for</w:t>
      </w:r>
      <w:r>
        <w:t> </w:t>
      </w:r>
      <w:r>
        <w:t>a</w:t>
      </w:r>
      <w:r>
        <w:t> </w:t>
      </w:r>
      <w:r>
        <w:t>bidentateribonuclease</w:t>
      </w:r>
      <w:r>
        <w:t> </w:t>
      </w:r>
      <w:r>
        <w:t>in</w:t>
      </w:r>
      <w:r>
        <w:t> </w:t>
      </w:r>
      <w:r>
        <w:t>the initiation step of RNA interference</w:t>
      </w:r>
      <w:r>
        <w:t>[</w:t>
      </w:r>
      <w:r>
        <w:t>J</w:t>
      </w:r>
      <w:r>
        <w:t>]</w:t>
      </w:r>
      <w:r>
        <w:t>. Nature, 2001,409</w:t>
      </w:r>
      <w:r>
        <w:t> </w:t>
      </w:r>
      <w:r>
        <w:t>(</w:t>
      </w:r>
      <w:r>
        <w:t xml:space="preserve">6818</w:t>
      </w:r>
      <w:r>
        <w:t>)</w:t>
      </w:r>
      <w:r>
        <w:t>:363–366.</w:t>
      </w:r>
    </w:p>
    <w:p w:rsidR="0018722C">
      <w:pPr>
        <w:pStyle w:val="cw22"/>
        <w:topLinePunct/>
      </w:pPr>
      <w:r>
        <w:t>[</w:t>
      </w:r>
      <w:r>
        <w:t xml:space="preserve">20</w:t>
      </w:r>
      <w:r>
        <w:t>]</w:t>
      </w:r>
      <w:r>
        <w:t xml:space="preserve"> </w:t>
      </w:r>
      <w:r>
        <w:t>Hutvagner</w:t>
      </w:r>
      <w:r>
        <w:t> </w:t>
      </w:r>
      <w:r>
        <w:t>G,</w:t>
      </w:r>
      <w:r>
        <w:t> </w:t>
      </w:r>
      <w:r>
        <w:t>McLachlan</w:t>
      </w:r>
      <w:r>
        <w:t> </w:t>
      </w:r>
      <w:r>
        <w:t>J,</w:t>
      </w:r>
      <w:r>
        <w:t> </w:t>
      </w:r>
      <w:r>
        <w:t>Pasquinelli</w:t>
      </w:r>
      <w:r>
        <w:t> </w:t>
      </w:r>
      <w:r>
        <w:t>AE,</w:t>
      </w:r>
      <w:r>
        <w:t> </w:t>
      </w:r>
      <w:r>
        <w:t>Balint</w:t>
      </w:r>
      <w:r>
        <w:t> </w:t>
      </w:r>
      <w:r>
        <w:t>E,</w:t>
      </w:r>
      <w:r>
        <w:t> </w:t>
      </w:r>
      <w:r>
        <w:t>Tuschl</w:t>
      </w:r>
      <w:r>
        <w:t> T,</w:t>
      </w:r>
      <w:r>
        <w:t> </w:t>
      </w:r>
      <w:r>
        <w:t>Zamore</w:t>
      </w:r>
      <w:r>
        <w:t> </w:t>
      </w:r>
      <w:r>
        <w:t>PD.</w:t>
      </w:r>
      <w:r>
        <w:t> </w:t>
      </w:r>
      <w:r>
        <w:t>A</w:t>
      </w:r>
      <w:r>
        <w:t> </w:t>
      </w:r>
      <w:r>
        <w:t>cellular</w:t>
      </w:r>
      <w:r>
        <w:t> </w:t>
      </w:r>
      <w:r>
        <w:t>function for the RNA-interference enzyme Dicer in the maturationof the let-7 small temporal RNA</w:t>
      </w:r>
      <w:r>
        <w:t>[</w:t>
      </w:r>
      <w:r>
        <w:t>J</w:t>
      </w:r>
      <w:r>
        <w:t>]</w:t>
      </w:r>
      <w:r>
        <w:t>. Science,2001,293</w:t>
      </w:r>
      <w:r>
        <w:t> </w:t>
      </w:r>
      <w:r>
        <w:t>(</w:t>
      </w:r>
      <w:r>
        <w:t xml:space="preserve">5531</w:t>
      </w:r>
      <w:r>
        <w:t>)</w:t>
      </w:r>
      <w:r>
        <w:t>:834–838.</w:t>
      </w:r>
    </w:p>
    <w:p w:rsidR="0018722C">
      <w:pPr>
        <w:pStyle w:val="cw22"/>
        <w:topLinePunct/>
      </w:pPr>
      <w:r>
        <w:t>[</w:t>
      </w:r>
      <w:r>
        <w:t xml:space="preserve">21</w:t>
      </w:r>
      <w:r>
        <w:t>]</w:t>
      </w:r>
      <w:r>
        <w:t xml:space="preserve"> </w:t>
      </w:r>
      <w:r>
        <w:t>Bartel </w:t>
      </w:r>
      <w:r>
        <w:t>DP. </w:t>
      </w:r>
      <w:r>
        <w:t>MicroRNAs: target recognition and regulatory functions</w:t>
      </w:r>
      <w:r>
        <w:t>[</w:t>
      </w:r>
      <w:r>
        <w:t>J</w:t>
      </w:r>
      <w:r>
        <w:t>]</w:t>
      </w:r>
      <w:r>
        <w:t>. Cell 2009,136</w:t>
      </w:r>
      <w:r>
        <w:t>(</w:t>
      </w:r>
      <w:r>
        <w:t>2</w:t>
      </w:r>
      <w:r>
        <w:t>)</w:t>
      </w:r>
      <w:r/>
      <w:r w:rsidR="004B696B">
        <w:t xml:space="preserve">:215–233.</w:t>
      </w:r>
    </w:p>
    <w:p w:rsidR="0018722C">
      <w:pPr>
        <w:pStyle w:val="cw22"/>
        <w:topLinePunct/>
      </w:pPr>
      <w:r>
        <w:t>[</w:t>
      </w:r>
      <w:r>
        <w:t xml:space="preserve">22</w:t>
      </w:r>
      <w:r>
        <w:t>]</w:t>
      </w:r>
      <w:r>
        <w:t xml:space="preserve"> </w:t>
      </w:r>
      <w:r>
        <w:t>Libri </w:t>
      </w:r>
      <w:r>
        <w:t>V, </w:t>
      </w:r>
      <w:r>
        <w:t>Miesen </w:t>
      </w:r>
      <w:r>
        <w:t>P, </w:t>
      </w:r>
      <w:r>
        <w:t>van Rij </w:t>
      </w:r>
      <w:r>
        <w:t>RP, </w:t>
      </w:r>
      <w:r>
        <w:t>Buck AH. Regulation of microRNA biogenesis and turnover by animals and their viruses</w:t>
      </w:r>
      <w:r>
        <w:t>[</w:t>
      </w:r>
      <w:r>
        <w:rPr>
          <w:sz w:val="21"/>
        </w:rPr>
        <w:t>J</w:t>
      </w:r>
      <w:r>
        <w:t>]</w:t>
      </w:r>
      <w:r>
        <w:t>. Cell Mol Life Sci, 2013, 70,</w:t>
      </w:r>
      <w:r>
        <w:t> </w:t>
      </w:r>
      <w:r>
        <w:t>3525–3544.</w:t>
      </w:r>
    </w:p>
    <w:p w:rsidR="0018722C">
      <w:pPr>
        <w:pStyle w:val="cw22"/>
        <w:topLinePunct/>
      </w:pPr>
      <w:r>
        <w:t>[</w:t>
      </w:r>
      <w:r>
        <w:t xml:space="preserve">23</w:t>
      </w:r>
      <w:r>
        <w:t>]</w:t>
      </w:r>
      <w:r>
        <w:t xml:space="preserve"> </w:t>
      </w:r>
      <w:r>
        <w:t>Chen CZ. MicroRNAs as oncogenes and tumor suppressots</w:t>
      </w:r>
      <w:r>
        <w:t>[</w:t>
      </w:r>
      <w:r>
        <w:t>J</w:t>
      </w:r>
      <w:r>
        <w:t>]</w:t>
      </w:r>
      <w:r>
        <w:t>. N Engl J Med, 2005, 353</w:t>
      </w:r>
      <w:r>
        <w:t>(</w:t>
      </w:r>
      <w:r>
        <w:t>17</w:t>
      </w:r>
      <w:r>
        <w:t>)</w:t>
      </w:r>
      <w:r>
        <w:t>: 1768.</w:t>
      </w:r>
    </w:p>
    <w:p w:rsidR="0018722C">
      <w:pPr>
        <w:pStyle w:val="cw22"/>
        <w:topLinePunct/>
      </w:pPr>
      <w:r>
        <w:t>[</w:t>
      </w:r>
      <w:r>
        <w:t xml:space="preserve">24</w:t>
      </w:r>
      <w:r>
        <w:t>]</w:t>
      </w:r>
      <w:r>
        <w:t xml:space="preserve"> </w:t>
      </w:r>
      <w:r>
        <w:t>Gao FB. Context-dependent functions of specific microRNAs in neuronal developmen</w:t>
      </w:r>
      <w:r>
        <w:t>[</w:t>
      </w:r>
      <w:r>
        <w:rPr>
          <w:sz w:val="21"/>
        </w:rPr>
        <w:t>J</w:t>
      </w:r>
      <w:r>
        <w:t>]</w:t>
      </w:r>
      <w:r w:rsidR="004B696B">
        <w:t xml:space="preserve"> </w:t>
      </w:r>
      <w:r>
        <w:t>t.</w:t>
      </w:r>
      <w:r w:rsidR="004B696B">
        <w:t xml:space="preserve"> </w:t>
      </w:r>
      <w:r w:rsidR="004B696B">
        <w:t>Neural Dev,</w:t>
      </w:r>
      <w:r>
        <w:t> </w:t>
      </w:r>
      <w:r>
        <w:t>2010,5:25.</w:t>
      </w:r>
    </w:p>
    <w:p w:rsidR="0018722C">
      <w:pPr>
        <w:pStyle w:val="cw22"/>
        <w:topLinePunct/>
      </w:pPr>
      <w:r>
        <w:t>[</w:t>
      </w:r>
      <w:r>
        <w:t xml:space="preserve">25</w:t>
      </w:r>
      <w:r>
        <w:t>]</w:t>
      </w:r>
      <w:r>
        <w:t xml:space="preserve"> </w:t>
      </w:r>
      <w:r>
        <w:t>Lang MF, Shi Y, Dynamic roles of microRNAs in neurogenesis</w:t>
      </w:r>
      <w:r>
        <w:t>[</w:t>
      </w:r>
      <w:r>
        <w:rPr>
          <w:sz w:val="21"/>
        </w:rPr>
        <w:t>J</w:t>
      </w:r>
      <w:r>
        <w:t>]</w:t>
      </w:r>
      <w:r>
        <w:t>. Front. Neurosci, 2012,</w:t>
      </w:r>
      <w:r>
        <w:t> </w:t>
      </w:r>
      <w:r>
        <w:t>6:71.</w:t>
      </w:r>
    </w:p>
    <w:p w:rsidR="0018722C">
      <w:pPr>
        <w:pStyle w:val="cw22"/>
        <w:topLinePunct/>
      </w:pPr>
      <w:r>
        <w:t>[</w:t>
      </w:r>
      <w:r>
        <w:t xml:space="preserve">26</w:t>
      </w:r>
      <w:r>
        <w:t>]</w:t>
      </w:r>
      <w:r>
        <w:t xml:space="preserve"> </w:t>
      </w:r>
      <w:r>
        <w:t>Chen CZ, </w:t>
      </w:r>
      <w:r>
        <w:t>Li L, </w:t>
      </w:r>
      <w:r>
        <w:t>Iodish HF, Bartel DP. MicroRNAs modulate hematopoietic lineage differentitatin</w:t>
      </w:r>
      <w:r>
        <w:t>[</w:t>
      </w:r>
      <w:r>
        <w:t>J</w:t>
      </w:r>
      <w:r>
        <w:t>]</w:t>
      </w:r>
      <w:r>
        <w:t>. Science, 2004,</w:t>
      </w:r>
      <w:r>
        <w:t> </w:t>
      </w:r>
      <w:r>
        <w:t>303</w:t>
      </w:r>
      <w:r>
        <w:t>(</w:t>
      </w:r>
      <w:r>
        <w:t>5654</w:t>
      </w:r>
      <w:r>
        <w:t>)</w:t>
      </w:r>
      <w:r>
        <w:t>:83-86.</w:t>
      </w:r>
    </w:p>
    <w:p w:rsidR="0018722C">
      <w:pPr>
        <w:pStyle w:val="cw22"/>
        <w:topLinePunct/>
      </w:pPr>
      <w:r>
        <w:t>[</w:t>
      </w:r>
      <w:r>
        <w:t xml:space="preserve">27</w:t>
      </w:r>
      <w:r>
        <w:t>]</w:t>
      </w:r>
      <w:r>
        <w:t xml:space="preserve"> </w:t>
      </w:r>
      <w:r>
        <w:t>Rogaev E1. Small RNAs in human brain development and disorders</w:t>
      </w:r>
      <w:r>
        <w:t>[</w:t>
      </w:r>
      <w:r>
        <w:t>J</w:t>
      </w:r>
      <w:r>
        <w:t>]</w:t>
      </w:r>
      <w:r>
        <w:t>. Biochemistry, 2005, 70</w:t>
      </w:r>
      <w:r>
        <w:t>(</w:t>
      </w:r>
      <w:r>
        <w:t>12</w:t>
      </w:r>
      <w:r>
        <w:t>)</w:t>
      </w:r>
      <w:r>
        <w:t>: 1404.</w:t>
      </w:r>
    </w:p>
    <w:p w:rsidR="0018722C">
      <w:pPr>
        <w:pStyle w:val="cw22"/>
        <w:topLinePunct/>
      </w:pPr>
      <w:r>
        <w:t>[</w:t>
      </w:r>
      <w:r>
        <w:t xml:space="preserve">28</w:t>
      </w:r>
      <w:r>
        <w:t>]</w:t>
      </w:r>
      <w:r>
        <w:t xml:space="preserve"> </w:t>
      </w:r>
      <w:r>
        <w:t>Clop A, Marcq </w:t>
      </w:r>
      <w:r>
        <w:t>F, </w:t>
      </w:r>
      <w:r>
        <w:t>Takeda H</w:t>
      </w:r>
      <w:hyperlink r:id="rId244">
        <w:r>
          <w:t>,</w:t>
        </w:r>
        <w:r w:rsidR="001852F3">
          <w:t xml:space="preserve"> </w:t>
        </w:r>
        <w:r w:rsidR="001852F3">
          <w:t xml:space="preserve">Pirottin D,</w:t>
        </w:r>
      </w:hyperlink>
      <w:r>
        <w:t> </w:t>
      </w:r>
      <w:hyperlink r:id="rId245">
        <w:r>
          <w:t>Tordoir </w:t>
        </w:r>
        <w:r>
          <w:t>X,</w:t>
        </w:r>
      </w:hyperlink>
      <w:r>
        <w:t> </w:t>
      </w:r>
      <w:hyperlink r:id="rId246">
        <w:r>
          <w:t>Bibé</w:t>
        </w:r>
        <w:r w:rsidR="001852F3">
          <w:t xml:space="preserve">B,</w:t>
        </w:r>
      </w:hyperlink>
      <w:r>
        <w:t> </w:t>
      </w:r>
      <w:hyperlink r:id="rId247">
        <w:r>
          <w:t>Bouix J,</w:t>
        </w:r>
      </w:hyperlink>
      <w:r>
        <w:t> </w:t>
      </w:r>
      <w:hyperlink r:id="rId248">
        <w:r>
          <w:t>Caiment </w:t>
        </w:r>
        <w:r>
          <w:t>F,</w:t>
        </w:r>
      </w:hyperlink>
      <w:r>
        <w:t> </w:t>
      </w:r>
      <w:hyperlink r:id="rId249">
        <w:r>
          <w:t>Elsen JM,</w:t>
        </w:r>
      </w:hyperlink>
      <w:hyperlink r:id="rId250">
        <w:r>
          <w:t> Eychenne </w:t>
        </w:r>
        <w:r>
          <w:t>F,</w:t>
        </w:r>
      </w:hyperlink>
      <w:r>
        <w:t> </w:t>
      </w:r>
      <w:hyperlink r:id="rId251">
        <w:r>
          <w:t>Larzul C,</w:t>
        </w:r>
      </w:hyperlink>
      <w:r>
        <w:t> </w:t>
      </w:r>
      <w:hyperlink r:id="rId252">
        <w:r>
          <w:t>Laville E,</w:t>
        </w:r>
      </w:hyperlink>
      <w:r>
        <w:t> </w:t>
      </w:r>
      <w:hyperlink r:id="rId253">
        <w:r>
          <w:t>Meish </w:t>
        </w:r>
        <w:r>
          <w:t>F,</w:t>
        </w:r>
      </w:hyperlink>
      <w:r>
        <w:t> </w:t>
      </w:r>
      <w:hyperlink r:id="rId254">
        <w:r>
          <w:t>Milenkovic D,</w:t>
        </w:r>
      </w:hyperlink>
      <w:r>
        <w:t> </w:t>
      </w:r>
      <w:hyperlink r:id="rId255">
        <w:r>
          <w:t>Tobin </w:t>
        </w:r>
        <w:r>
          <w:t>J,</w:t>
        </w:r>
      </w:hyperlink>
      <w:r>
        <w:t> </w:t>
      </w:r>
      <w:hyperlink r:id="rId256">
        <w:r>
          <w:t>Charlier C, </w:t>
        </w:r>
      </w:hyperlink>
      <w:hyperlink r:id="rId257">
        <w:r>
          <w:t>Georges M.</w:t>
        </w:r>
      </w:hyperlink>
      <w:r>
        <w:t> A mutation creating a potential illegitimate m icroRNA target site in the myostatin gene affects muscularity in sheep</w:t>
      </w:r>
      <w:r>
        <w:t>[</w:t>
      </w:r>
      <w:r>
        <w:t>J</w:t>
      </w:r>
      <w:r>
        <w:t>]</w:t>
      </w:r>
      <w:r>
        <w:t xml:space="preserve">.</w:t>
      </w:r>
      <w:r w:rsidR="001852F3">
        <w:t xml:space="preserve"> </w:t>
      </w:r>
      <w:r w:rsidR="001852F3">
        <w:t xml:space="preserve">Nature</w:t>
      </w:r>
      <w:r>
        <w:t> </w:t>
      </w:r>
      <w:r>
        <w:t>Genet,2006,38</w:t>
      </w:r>
      <w:r>
        <w:t>(</w:t>
      </w:r>
      <w:r>
        <w:t>7</w:t>
      </w:r>
      <w:r>
        <w:t>)</w:t>
      </w:r>
      <w:r>
        <w:t>:813-818</w:t>
      </w:r>
    </w:p>
    <w:p w:rsidR="0018722C">
      <w:pPr>
        <w:pStyle w:val="cw22"/>
        <w:topLinePunct/>
      </w:pPr>
      <w:r>
        <w:t>[</w:t>
      </w:r>
      <w:r>
        <w:t xml:space="preserve">29</w:t>
      </w:r>
      <w:r>
        <w:t>]</w:t>
      </w:r>
      <w:r>
        <w:t xml:space="preserve"> </w:t>
      </w:r>
      <w:r>
        <w:t>Tanno B, Cesi V, Vitali R, </w:t>
      </w:r>
      <w:hyperlink r:id="rId258">
        <w:r>
          <w:t>Sesti </w:t>
        </w:r>
        <w:r>
          <w:t>F, </w:t>
        </w:r>
      </w:hyperlink>
      <w:hyperlink r:id="rId259">
        <w:r>
          <w:t>Giuffrida ML, </w:t>
        </w:r>
      </w:hyperlink>
      <w:hyperlink r:id="rId260">
        <w:r>
          <w:t>Mancini C, </w:t>
        </w:r>
      </w:hyperlink>
      <w:hyperlink r:id="rId261">
        <w:r>
          <w:t>Calabretta B, </w:t>
        </w:r>
      </w:hyperlink>
      <w:hyperlink r:id="rId262">
        <w:r>
          <w:t>Raschellà</w:t>
        </w:r>
        <w:r>
          <w:t>G.</w:t>
        </w:r>
      </w:hyperlink>
      <w:r>
        <w:t> </w:t>
      </w:r>
      <w:r>
        <w:t>Silencing</w:t>
      </w:r>
      <w:r>
        <w:t> </w:t>
      </w:r>
      <w:r>
        <w:t>of</w:t>
      </w:r>
      <w:r>
        <w:t> </w:t>
      </w:r>
      <w:r>
        <w:t>endogenousIGFBP</w:t>
      </w:r>
      <w:r>
        <w:rPr>
          <w:rFonts w:ascii="宋体" w:hAnsi="宋体" w:eastAsia="宋体" w:hint="eastAsia"/>
        </w:rPr>
        <w:t>一</w:t>
      </w:r>
      <w:r>
        <w:t>5</w:t>
      </w:r>
      <w:r>
        <w:t> </w:t>
      </w:r>
      <w:r>
        <w:t>by</w:t>
      </w:r>
      <w:r>
        <w:t> </w:t>
      </w:r>
      <w:r>
        <w:t>microRNA</w:t>
      </w:r>
      <w:r>
        <w:t> </w:t>
      </w:r>
      <w:r>
        <w:t>interference</w:t>
      </w:r>
      <w:r>
        <w:t> </w:t>
      </w:r>
      <w:r>
        <w:t>affects</w:t>
      </w:r>
      <w:r>
        <w:t> </w:t>
      </w:r>
      <w:r>
        <w:t>proliferation</w:t>
      </w:r>
      <w:r>
        <w:rPr>
          <w:rFonts w:ascii="宋体" w:hAnsi="宋体" w:eastAsia="宋体" w:hint="eastAsia"/>
          <w:rFonts w:ascii="宋体" w:hAnsi="宋体" w:eastAsia="宋体" w:hint="eastAsia"/>
          <w:sz w:val="21"/>
        </w:rPr>
        <w:t xml:space="preserve">, </w:t>
      </w:r>
      <w:r>
        <w:t>apoptosis and differentiation of neuroblastoma cells</w:t>
      </w:r>
      <w:r>
        <w:t>[</w:t>
      </w:r>
      <w:r>
        <w:t>J</w:t>
      </w:r>
      <w:r>
        <w:t>]</w:t>
      </w:r>
      <w:r>
        <w:t>. Cel1 Death Differ</w:t>
      </w:r>
      <w:r>
        <w:t>, </w:t>
      </w:r>
      <w:r>
        <w:t>2005,12</w:t>
      </w:r>
      <w:r>
        <w:t>(</w:t>
      </w:r>
      <w:r>
        <w:t>3</w:t>
      </w:r>
      <w:r>
        <w:t>)</w:t>
      </w:r>
      <w:r>
        <w:t>:213-223.</w:t>
      </w:r>
    </w:p>
    <w:p w:rsidR="0018722C">
      <w:pPr>
        <w:pStyle w:val="cw22"/>
        <w:topLinePunct/>
      </w:pPr>
      <w:r>
        <w:t>[</w:t>
      </w:r>
      <w:r>
        <w:t xml:space="preserve">30</w:t>
      </w:r>
      <w:r>
        <w:t>]</w:t>
      </w:r>
      <w:r>
        <w:t xml:space="preserve"> </w:t>
      </w:r>
      <w:r>
        <w:t>Zhang BH, Pan XP, Anderson TA. MicroRNA: a newplayer in stem cells</w:t>
      </w:r>
      <w:r>
        <w:t>[</w:t>
      </w:r>
      <w:r>
        <w:t>J</w:t>
      </w:r>
      <w:r>
        <w:t>]</w:t>
      </w:r>
      <w:r>
        <w:t>.</w:t>
      </w:r>
      <w:r w:rsidR="004B696B">
        <w:t xml:space="preserve"> </w:t>
      </w:r>
      <w:r w:rsidR="004B696B">
        <w:t>Cell Physiol, 2006, 209</w:t>
      </w:r>
      <w:r>
        <w:t>(</w:t>
      </w:r>
      <w:r>
        <w:t>2</w:t>
      </w:r>
      <w:r>
        <w:t>)</w:t>
      </w:r>
      <w:r>
        <w:t>:</w:t>
      </w:r>
      <w:r>
        <w:t> </w:t>
      </w:r>
      <w:r>
        <w:t>266.</w:t>
      </w:r>
    </w:p>
    <w:p w:rsidR="0018722C">
      <w:pPr>
        <w:pStyle w:val="cw22"/>
        <w:topLinePunct/>
      </w:pPr>
      <w:r>
        <w:t>[</w:t>
      </w:r>
      <w:r>
        <w:t xml:space="preserve">31</w:t>
      </w:r>
      <w:r>
        <w:t>]</w:t>
      </w:r>
      <w:r>
        <w:t xml:space="preserve"> </w:t>
      </w:r>
      <w:r>
        <w:t>Alvarez Garcia I, Miska EA. MicroRNA functions in animal development and human disease</w:t>
      </w:r>
      <w:r>
        <w:t>[</w:t>
      </w:r>
      <w:r>
        <w:t>J</w:t>
      </w:r>
      <w:r>
        <w:t>]</w:t>
      </w:r>
      <w:r>
        <w:t>. Development, 2005, 132</w:t>
      </w:r>
      <w:r>
        <w:t>(</w:t>
      </w:r>
      <w:r>
        <w:t>21</w:t>
      </w:r>
      <w:r>
        <w:t>)</w:t>
      </w:r>
      <w:r>
        <w:t>:</w:t>
      </w:r>
      <w:r>
        <w:t> </w:t>
      </w:r>
      <w:r>
        <w:t>4653-4662.</w:t>
      </w:r>
    </w:p>
    <w:p w:rsidR="0018722C">
      <w:pPr>
        <w:pStyle w:val="cw22"/>
        <w:topLinePunct/>
      </w:pPr>
      <w:r>
        <w:t>[</w:t>
      </w:r>
      <w:r>
        <w:t xml:space="preserve">32</w:t>
      </w:r>
      <w:r>
        <w:t>]</w:t>
      </w:r>
      <w:r>
        <w:t xml:space="preserve"> </w:t>
      </w:r>
      <w:r>
        <w:t>Cimmino A, Calin GA, Fabbri M, </w:t>
      </w:r>
      <w:hyperlink r:id="rId263">
        <w:r>
          <w:t>Iorio </w:t>
        </w:r>
        <w:r>
          <w:t>MV, </w:t>
        </w:r>
      </w:hyperlink>
      <w:hyperlink r:id="rId264">
        <w:r>
          <w:t>Ferracin M, </w:t>
        </w:r>
      </w:hyperlink>
      <w:hyperlink r:id="rId265">
        <w:r>
          <w:t>Shimizu M, </w:t>
        </w:r>
      </w:hyperlink>
      <w:hyperlink r:id="rId266">
        <w:r>
          <w:t>Wojcik </w:t>
        </w:r>
        <w:r>
          <w:t>SE, </w:t>
        </w:r>
      </w:hyperlink>
      <w:hyperlink r:id="rId267">
        <w:r>
          <w:t>Aqeilan</w:t>
        </w:r>
        <w:r>
          <w:t> </w:t>
        </w:r>
        <w:r>
          <w:t>RI,</w:t>
        </w:r>
      </w:hyperlink>
    </w:p>
    <w:p w:rsidR="0018722C">
      <w:pPr>
        <w:topLinePunct/>
      </w:pPr>
      <w:hyperlink r:id="rId268">
        <w:r>
          <w:rPr>
            <w:rFonts w:cstheme="minorBidi" w:hAnsiTheme="minorHAnsi" w:eastAsiaTheme="minorHAnsi" w:asciiTheme="minorHAnsi"/>
          </w:rPr>
          <w:t>Zupo S, </w:t>
        </w:r>
      </w:hyperlink>
      <w:hyperlink r:id="rId269">
        <w:r>
          <w:rPr>
            <w:rFonts w:cstheme="minorBidi" w:hAnsiTheme="minorHAnsi" w:eastAsiaTheme="minorHAnsi" w:asciiTheme="minorHAnsi"/>
          </w:rPr>
          <w:t>Dono M, </w:t>
        </w:r>
      </w:hyperlink>
      <w:hyperlink r:id="rId270">
        <w:r>
          <w:rPr>
            <w:rFonts w:cstheme="minorBidi" w:hAnsiTheme="minorHAnsi" w:eastAsiaTheme="minorHAnsi" w:asciiTheme="minorHAnsi"/>
          </w:rPr>
          <w:t>Rassenti L, </w:t>
        </w:r>
      </w:hyperlink>
      <w:hyperlink r:id="rId271">
        <w:r>
          <w:rPr>
            <w:rFonts w:cstheme="minorBidi" w:hAnsiTheme="minorHAnsi" w:eastAsiaTheme="minorHAnsi" w:asciiTheme="minorHAnsi"/>
          </w:rPr>
          <w:t>Alder H, </w:t>
        </w:r>
      </w:hyperlink>
      <w:hyperlink r:id="rId272">
        <w:r>
          <w:rPr>
            <w:rFonts w:cstheme="minorBidi" w:hAnsiTheme="minorHAnsi" w:eastAsiaTheme="minorHAnsi" w:asciiTheme="minorHAnsi"/>
          </w:rPr>
          <w:t>Volinia S, </w:t>
        </w:r>
      </w:hyperlink>
      <w:hyperlink r:id="rId273">
        <w:r>
          <w:rPr>
            <w:rFonts w:cstheme="minorBidi" w:hAnsiTheme="minorHAnsi" w:eastAsiaTheme="minorHAnsi" w:asciiTheme="minorHAnsi"/>
          </w:rPr>
          <w:t>Liu CG, </w:t>
        </w:r>
      </w:hyperlink>
      <w:hyperlink r:id="rId274">
        <w:r>
          <w:rPr>
            <w:rFonts w:cstheme="minorBidi" w:hAnsiTheme="minorHAnsi" w:eastAsiaTheme="minorHAnsi" w:asciiTheme="minorHAnsi"/>
          </w:rPr>
          <w:t>Kipps TJ, </w:t>
        </w:r>
      </w:hyperlink>
      <w:hyperlink r:id="rId275">
        <w:r>
          <w:rPr>
            <w:rFonts w:cstheme="minorBidi" w:hAnsiTheme="minorHAnsi" w:eastAsiaTheme="minorHAnsi" w:asciiTheme="minorHAnsi"/>
          </w:rPr>
          <w:t>Negrini M, </w:t>
        </w:r>
      </w:hyperlink>
      <w:hyperlink r:id="rId276">
        <w:r>
          <w:rPr>
            <w:rFonts w:cstheme="minorBidi" w:hAnsiTheme="minorHAnsi" w:eastAsiaTheme="minorHAnsi" w:asciiTheme="minorHAnsi"/>
          </w:rPr>
          <w:t>Croce</w:t>
        </w:r>
      </w:hyperlink>
      <w:r>
        <w:rPr>
          <w:rFonts w:cstheme="minorBidi" w:hAnsiTheme="minorHAnsi" w:eastAsiaTheme="minorHAnsi" w:asciiTheme="minorHAnsi"/>
        </w:rPr>
        <w:t> </w:t>
      </w:r>
      <w:hyperlink r:id="rId276">
        <w:r>
          <w:rPr>
            <w:rFonts w:cstheme="minorBidi" w:hAnsiTheme="minorHAnsi" w:eastAsiaTheme="minorHAnsi" w:asciiTheme="minorHAnsi"/>
          </w:rPr>
          <w:t>CM.</w:t>
        </w:r>
      </w:hyperlink>
      <w:r w:rsidR="001852F3">
        <w:rPr>
          <w:rFonts w:cstheme="minorBidi" w:hAnsiTheme="minorHAnsi" w:eastAsiaTheme="minorHAnsi" w:asciiTheme="minorHAnsi"/>
        </w:rPr>
        <w:t xml:space="preserve"> </w:t>
      </w:r>
      <w:r>
        <w:rPr>
          <w:rFonts w:cstheme="minorBidi" w:hAnsiTheme="minorHAnsi" w:eastAsiaTheme="minorHAnsi" w:asciiTheme="minorHAnsi"/>
        </w:rPr>
        <w:t>miR15 and miR16 induce apoptosis by targeting BCL2</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hyperlink r:id="rId277">
        <w:r>
          <w:rPr>
            <w:rFonts w:cstheme="minorBidi" w:hAnsiTheme="minorHAnsi" w:eastAsiaTheme="minorHAnsi" w:asciiTheme="minorHAnsi"/>
          </w:rPr>
          <w:t>Proc Natl Acad Sci U S</w:t>
        </w:r>
      </w:hyperlink>
      <w:r>
        <w:rPr>
          <w:rFonts w:cstheme="minorBidi" w:hAnsiTheme="minorHAnsi" w:eastAsiaTheme="minorHAnsi" w:asciiTheme="minorHAnsi"/>
        </w:rPr>
        <w:t> </w:t>
      </w:r>
      <w:hyperlink r:id="rId277">
        <w:r>
          <w:rPr>
            <w:rFonts w:cstheme="minorBidi" w:hAnsiTheme="minorHAnsi" w:eastAsiaTheme="minorHAnsi" w:asciiTheme="minorHAnsi"/>
          </w:rPr>
          <w:t>A.</w:t>
        </w:r>
      </w:hyperlink>
      <w:r>
        <w:rPr>
          <w:rFonts w:cstheme="minorBidi" w:hAnsiTheme="minorHAnsi" w:eastAsiaTheme="minorHAnsi" w:asciiTheme="minorHAnsi"/>
        </w:rPr>
        <w:t>2005,102</w:t>
      </w:r>
      <w:r>
        <w:rPr>
          <w:rFonts w:cstheme="minorBidi" w:hAnsiTheme="minorHAnsi" w:eastAsiaTheme="minorHAnsi" w:asciiTheme="minorHAnsi"/>
        </w:rPr>
        <w:t>(</w:t>
      </w:r>
      <w:r>
        <w:rPr>
          <w:rFonts w:cstheme="minorBidi" w:hAnsiTheme="minorHAnsi" w:eastAsiaTheme="minorHAnsi" w:asciiTheme="minorHAnsi"/>
        </w:rPr>
        <w:t>39</w:t>
      </w:r>
      <w:r>
        <w:rPr>
          <w:rFonts w:cstheme="minorBidi" w:hAnsiTheme="minorHAnsi" w:eastAsiaTheme="minorHAnsi" w:asciiTheme="minorHAnsi"/>
        </w:rPr>
        <w:t>)</w:t>
      </w:r>
      <w:r>
        <w:rPr>
          <w:rFonts w:cstheme="minorBidi" w:hAnsiTheme="minorHAnsi" w:eastAsiaTheme="minorHAnsi" w:asciiTheme="minorHAnsi"/>
        </w:rPr>
        <w:t>: 13944-1394</w:t>
      </w:r>
      <w:r>
        <w:rPr>
          <w:rFonts w:cstheme="minorBidi" w:hAnsiTheme="minorHAnsi" w:eastAsiaTheme="minorHAnsi" w:asciiTheme="minorHAnsi"/>
        </w:rPr>
        <w:t>9</w:t>
      </w:r>
      <w:r>
        <w:rPr>
          <w:rFonts w:ascii="宋体" w:eastAsia="宋体" w:hint="eastAsia" w:cstheme="minorBidi" w:hAnsiTheme="minorHAnsi"/>
        </w:rPr>
        <w:t>．</w:t>
      </w:r>
    </w:p>
    <w:p w:rsidR="0018722C">
      <w:pPr>
        <w:pStyle w:val="cw22"/>
        <w:topLinePunct/>
      </w:pPr>
      <w:r>
        <w:t>[</w:t>
      </w:r>
      <w:r>
        <w:t xml:space="preserve">33</w:t>
      </w:r>
      <w:r>
        <w:t>]</w:t>
      </w:r>
      <w:r>
        <w:t xml:space="preserve"> </w:t>
      </w:r>
      <w:r>
        <w:t>Zhang Z, Tang H, W ang Z, </w:t>
      </w:r>
      <w:hyperlink r:id="rId278">
        <w:r>
          <w:t>Zhang B, </w:t>
        </w:r>
      </w:hyperlink>
      <w:hyperlink r:id="rId279">
        <w:r>
          <w:t>Liu </w:t>
        </w:r>
        <w:r>
          <w:t>W, </w:t>
        </w:r>
      </w:hyperlink>
      <w:hyperlink r:id="rId280">
        <w:r>
          <w:t>Lu </w:t>
        </w:r>
        <w:r>
          <w:t>H, </w:t>
        </w:r>
      </w:hyperlink>
      <w:hyperlink r:id="rId281">
        <w:r>
          <w:t>Xiao </w:t>
        </w:r>
        <w:r>
          <w:t>L, </w:t>
        </w:r>
      </w:hyperlink>
      <w:hyperlink r:id="rId282">
        <w:r>
          <w:t>Liu X, </w:t>
        </w:r>
      </w:hyperlink>
      <w:hyperlink r:id="rId283">
        <w:r>
          <w:t>Wang </w:t>
        </w:r>
        <w:r>
          <w:t>R, </w:t>
        </w:r>
      </w:hyperlink>
      <w:hyperlink r:id="rId284">
        <w:r>
          <w:t>Li </w:t>
        </w:r>
        <w:r>
          <w:t>X, </w:t>
        </w:r>
      </w:hyperlink>
      <w:hyperlink r:id="rId285">
        <w:r>
          <w:t>Wu </w:t>
        </w:r>
        <w:r>
          <w:t>M, </w:t>
        </w:r>
      </w:hyperlink>
      <w:hyperlink r:id="rId286">
        <w:r>
          <w:t>Li </w:t>
        </w:r>
        <w:r>
          <w:t>G.</w:t>
        </w:r>
      </w:hyperlink>
      <w:r>
        <w:t> </w:t>
      </w:r>
      <w:r>
        <w:t>MiR185 targets the DNA methyltransferases 1 and regulates global DNA methylation in human glioma</w:t>
      </w:r>
      <w:r>
        <w:t>[</w:t>
      </w:r>
      <w:r>
        <w:rPr>
          <w:sz w:val="21"/>
        </w:rPr>
        <w:t>J</w:t>
      </w:r>
      <w:r>
        <w:t>]</w:t>
      </w:r>
      <w:r>
        <w:t>.</w:t>
      </w:r>
      <w:r w:rsidR="004B696B">
        <w:t xml:space="preserve"> </w:t>
      </w:r>
      <w:r w:rsidR="004B696B">
        <w:t>Mol</w:t>
      </w:r>
      <w:r>
        <w:t> </w:t>
      </w:r>
      <w:r>
        <w:t>Cancer,2011,10:</w:t>
      </w:r>
      <w:r w:rsidR="004B696B">
        <w:t xml:space="preserve"> </w:t>
      </w:r>
      <w:r w:rsidR="004B696B">
        <w:t>l24.</w:t>
      </w:r>
    </w:p>
    <w:p w:rsidR="0018722C">
      <w:pPr>
        <w:pStyle w:val="cw22"/>
        <w:topLinePunct/>
      </w:pPr>
      <w:r>
        <w:t>[</w:t>
      </w:r>
      <w:r>
        <w:t xml:space="preserve">34</w:t>
      </w:r>
      <w:r>
        <w:t>]</w:t>
      </w:r>
      <w:r>
        <w:t xml:space="preserve"> </w:t>
      </w:r>
      <w:r>
        <w:t>O</w:t>
      </w:r>
      <w:r>
        <w:t>'</w:t>
      </w:r>
      <w:r>
        <w:t>Donnell KA, </w:t>
      </w:r>
      <w:hyperlink r:id="rId287">
        <w:r>
          <w:t>Wentzel </w:t>
        </w:r>
        <w:r>
          <w:t>EA, </w:t>
        </w:r>
      </w:hyperlink>
      <w:hyperlink r:id="rId288">
        <w:r>
          <w:t>Zeller KI, </w:t>
        </w:r>
      </w:hyperlink>
      <w:hyperlink r:id="rId289">
        <w:r>
          <w:t>Dang </w:t>
        </w:r>
        <w:r>
          <w:t>CV, </w:t>
        </w:r>
      </w:hyperlink>
      <w:hyperlink r:id="rId290">
        <w:r>
          <w:t>Mendell </w:t>
        </w:r>
        <w:r>
          <w:t>JT. </w:t>
        </w:r>
      </w:hyperlink>
      <w:r>
        <w:t>c-Myc </w:t>
      </w:r>
      <w:r>
        <w:t>regulated microRNAs modulate E2FI</w:t>
      </w:r>
      <w:r>
        <w:t> </w:t>
      </w:r>
      <w:r>
        <w:t>expression</w:t>
      </w:r>
      <w:r>
        <w:t>[</w:t>
      </w:r>
      <w:r>
        <w:t>J</w:t>
      </w:r>
      <w:r>
        <w:t>]</w:t>
      </w:r>
      <w:r>
        <w:t>.</w:t>
      </w:r>
      <w:r w:rsidR="004B696B">
        <w:t xml:space="preserve"> </w:t>
      </w:r>
      <w:r w:rsidR="004B696B">
        <w:t>Natnre,2005,435</w:t>
      </w:r>
      <w:r>
        <w:t>(</w:t>
      </w:r>
      <w:r>
        <w:t>7043</w:t>
      </w:r>
      <w:r>
        <w:t>)</w:t>
      </w:r>
      <w:r>
        <w:t>:839-843.</w:t>
      </w:r>
    </w:p>
    <w:p w:rsidR="0018722C">
      <w:pPr>
        <w:pStyle w:val="cw22"/>
        <w:topLinePunct/>
      </w:pPr>
      <w:r>
        <w:t>[</w:t>
      </w:r>
      <w:r>
        <w:t xml:space="preserve">35</w:t>
      </w:r>
      <w:r>
        <w:t>]</w:t>
      </w:r>
      <w:r>
        <w:t xml:space="preserve"> </w:t>
      </w:r>
      <w:r>
        <w:t>Ding J, Huang S, Wu S, </w:t>
      </w:r>
      <w:hyperlink r:id="rId291">
        <w:r>
          <w:t>Zhao </w:t>
        </w:r>
        <w:r>
          <w:t>Y, </w:t>
        </w:r>
      </w:hyperlink>
      <w:hyperlink r:id="rId292">
        <w:r>
          <w:t>Liang </w:t>
        </w:r>
        <w:r>
          <w:t>L, </w:t>
        </w:r>
      </w:hyperlink>
      <w:hyperlink r:id="rId293">
        <w:r>
          <w:t>Yan </w:t>
        </w:r>
        <w:r>
          <w:t>M, </w:t>
        </w:r>
      </w:hyperlink>
      <w:hyperlink r:id="rId294">
        <w:r>
          <w:t>Ge C, </w:t>
        </w:r>
      </w:hyperlink>
      <w:hyperlink r:id="rId295">
        <w:r>
          <w:t>Yao </w:t>
        </w:r>
        <w:r>
          <w:t>J, </w:t>
        </w:r>
      </w:hyperlink>
      <w:hyperlink r:id="rId296">
        <w:r>
          <w:t>Chen </w:t>
        </w:r>
        <w:r>
          <w:t>T, </w:t>
        </w:r>
      </w:hyperlink>
      <w:hyperlink r:id="rId297">
        <w:r>
          <w:t>Wan </w:t>
        </w:r>
        <w:r>
          <w:t>D, </w:t>
        </w:r>
      </w:hyperlink>
      <w:hyperlink r:id="rId298">
        <w:r>
          <w:t>Wang </w:t>
        </w:r>
        <w:r>
          <w:t>H, </w:t>
        </w:r>
      </w:hyperlink>
      <w:hyperlink r:id="rId299">
        <w:r>
          <w:t>Gu J,</w:t>
        </w:r>
      </w:hyperlink>
      <w:hyperlink r:id="rId300">
        <w:r>
          <w:t> </w:t>
        </w:r>
        <w:r>
          <w:t>Yao </w:t>
        </w:r>
        <w:r>
          <w:t>M,</w:t>
        </w:r>
      </w:hyperlink>
      <w:r>
        <w:t> </w:t>
      </w:r>
      <w:hyperlink r:id="rId301">
        <w:r>
          <w:t>Li </w:t>
        </w:r>
        <w:r>
          <w:t>J,</w:t>
        </w:r>
      </w:hyperlink>
      <w:r>
        <w:t> </w:t>
      </w:r>
      <w:hyperlink r:id="rId302">
        <w:r>
          <w:t>Tu </w:t>
        </w:r>
        <w:r>
          <w:t>H,</w:t>
        </w:r>
      </w:hyperlink>
      <w:r>
        <w:t> </w:t>
      </w:r>
      <w:hyperlink r:id="rId303">
        <w:r>
          <w:t>He X.</w:t>
        </w:r>
      </w:hyperlink>
      <w:r>
        <w:t> Gain of miR151 on chromosome 8q24.3 facilitates tumour cell migration and spreading through downregulating RhoGDIA</w:t>
      </w:r>
      <w:r>
        <w:t>[</w:t>
      </w:r>
      <w:r>
        <w:t>J</w:t>
      </w:r>
      <w:r>
        <w:t>]</w:t>
      </w:r>
      <w:r>
        <w:t>.</w:t>
      </w:r>
      <w:r w:rsidR="004B696B">
        <w:t xml:space="preserve"> </w:t>
      </w:r>
      <w:r w:rsidR="004B696B">
        <w:t>Nat Cell</w:t>
      </w:r>
      <w:r w:rsidR="001852F3">
        <w:t xml:space="preserve"> Biol,2010,12</w:t>
      </w:r>
      <w:r>
        <w:t>(</w:t>
      </w:r>
      <w:r>
        <w:t>4</w:t>
      </w:r>
      <w:r>
        <w:t>)</w:t>
      </w:r>
      <w:r>
        <w:t>:390-399.</w:t>
      </w:r>
    </w:p>
    <w:p w:rsidR="0018722C">
      <w:pPr>
        <w:pStyle w:val="cw22"/>
        <w:topLinePunct/>
      </w:pPr>
      <w:r>
        <w:t>[</w:t>
      </w:r>
      <w:r>
        <w:t xml:space="preserve">36</w:t>
      </w:r>
      <w:r>
        <w:t>]</w:t>
      </w:r>
      <w:r>
        <w:t xml:space="preserve"> </w:t>
      </w:r>
      <w:r>
        <w:t>Horikawa Y, Wood CG, Yang H, </w:t>
      </w:r>
      <w:hyperlink r:id="rId304">
        <w:r>
          <w:t>Zhao H, </w:t>
        </w:r>
      </w:hyperlink>
      <w:hyperlink r:id="rId305">
        <w:r>
          <w:t>Ye </w:t>
        </w:r>
        <w:r>
          <w:t>Y, </w:t>
        </w:r>
      </w:hyperlink>
      <w:hyperlink r:id="rId306">
        <w:r>
          <w:t>Gu J, </w:t>
        </w:r>
      </w:hyperlink>
      <w:hyperlink r:id="rId307">
        <w:r>
          <w:t>Lin </w:t>
        </w:r>
        <w:r>
          <w:t>J, </w:t>
        </w:r>
      </w:hyperlink>
      <w:hyperlink r:id="rId308">
        <w:r>
          <w:t>Habuchi </w:t>
        </w:r>
        <w:r>
          <w:t>T, </w:t>
        </w:r>
      </w:hyperlink>
      <w:hyperlink r:id="rId309">
        <w:r>
          <w:t>Wu </w:t>
        </w:r>
        <w:r>
          <w:t>X. </w:t>
        </w:r>
      </w:hyperlink>
      <w:r>
        <w:t>Single nucleotide polymorphisms of microRNA machinery genes,</w:t>
      </w:r>
      <w:r w:rsidR="004B696B">
        <w:t xml:space="preserve"> </w:t>
      </w:r>
      <w:r w:rsidR="004B696B">
        <w:t>nodi~the risk of renal cell carcinoma</w:t>
      </w:r>
      <w:r>
        <w:t>[</w:t>
      </w:r>
      <w:r>
        <w:t>J</w:t>
      </w:r>
      <w:r>
        <w:t>]</w:t>
      </w:r>
      <w:r>
        <w:t>.</w:t>
      </w:r>
      <w:r w:rsidR="004B696B">
        <w:t xml:space="preserve"> </w:t>
      </w:r>
      <w:r w:rsidR="004B696B">
        <w:t>Clin Cancer</w:t>
      </w:r>
      <w:r>
        <w:t> </w:t>
      </w:r>
      <w:r>
        <w:t>Res,2008,14</w:t>
      </w:r>
      <w:r>
        <w:t>(</w:t>
      </w:r>
      <w:r>
        <w:t>23</w:t>
      </w:r>
      <w:r>
        <w:t>)</w:t>
      </w:r>
      <w:r>
        <w:t>:7956-7962.</w:t>
      </w:r>
    </w:p>
    <w:p w:rsidR="0018722C">
      <w:pPr>
        <w:pStyle w:val="cw22"/>
        <w:topLinePunct/>
      </w:pPr>
      <w:r>
        <w:t>[</w:t>
      </w:r>
      <w:r>
        <w:t xml:space="preserve">37</w:t>
      </w:r>
      <w:r>
        <w:t>]</w:t>
      </w:r>
      <w:r>
        <w:t xml:space="preserve"> </w:t>
      </w:r>
      <w:r>
        <w:t>Alvarez Garcia I, M iska E A. M icroRNA functions in animal development and human disease</w:t>
      </w:r>
      <w:r>
        <w:t>[</w:t>
      </w:r>
      <w:r>
        <w:t>J</w:t>
      </w:r>
      <w:r>
        <w:t>]</w:t>
      </w:r>
      <w:r>
        <w:t>.</w:t>
      </w:r>
      <w:r w:rsidR="004B696B">
        <w:t xml:space="preserve"> </w:t>
      </w:r>
      <w:r w:rsidR="004B696B">
        <w:t>Development,2005,132</w:t>
      </w:r>
      <w:r>
        <w:t>(</w:t>
      </w:r>
      <w:r>
        <w:t>21</w:t>
      </w:r>
      <w:r>
        <w:t>)</w:t>
      </w:r>
      <w:r>
        <w:t>:4653-4662.</w:t>
      </w:r>
    </w:p>
    <w:p w:rsidR="0018722C">
      <w:pPr>
        <w:pStyle w:val="cw22"/>
        <w:topLinePunct/>
      </w:pPr>
      <w:r>
        <w:t>[</w:t>
      </w:r>
      <w:r>
        <w:t xml:space="preserve">38</w:t>
      </w:r>
      <w:r>
        <w:t>]</w:t>
      </w:r>
      <w:r>
        <w:t xml:space="preserve"> </w:t>
      </w:r>
      <w:r>
        <w:t>Esquela Kerscher A, Slack F J. Oncomirs-microRNAs with a role in cance</w:t>
      </w:r>
      <w:r>
        <w:t>[</w:t>
      </w:r>
      <w:r>
        <w:t>J</w:t>
      </w:r>
      <w:r>
        <w:t>]</w:t>
      </w:r>
      <w:r>
        <w:t>.</w:t>
      </w:r>
      <w:r w:rsidR="004B696B">
        <w:t xml:space="preserve"> </w:t>
      </w:r>
      <w:r w:rsidR="004B696B">
        <w:t>Nat Rev Cancer,2006,6</w:t>
      </w:r>
      <w:r>
        <w:t>(</w:t>
      </w:r>
      <w:r>
        <w:t>4</w:t>
      </w:r>
      <w:r>
        <w:t>)</w:t>
      </w:r>
      <w:r>
        <w:t>:259</w:t>
      </w:r>
      <w:r>
        <w:rPr>
          <w:rFonts w:ascii="宋体" w:eastAsia="宋体" w:hint="eastAsia"/>
        </w:rPr>
        <w:t>～</w:t>
      </w:r>
      <w:r>
        <w:t>269.</w:t>
      </w:r>
    </w:p>
    <w:p w:rsidR="0018722C">
      <w:pPr>
        <w:pStyle w:val="cw22"/>
        <w:topLinePunct/>
      </w:pPr>
      <w:r>
        <w:t>[</w:t>
      </w:r>
      <w:r>
        <w:t xml:space="preserve">39</w:t>
      </w:r>
      <w:r>
        <w:t>]</w:t>
      </w:r>
      <w:r>
        <w:t xml:space="preserve"> </w:t>
      </w:r>
      <w:r>
        <w:t>Lim LP, Lau NC, Garrett Engele P, </w:t>
      </w:r>
      <w:hyperlink r:id="rId310">
        <w:r>
          <w:t>Grimson A, </w:t>
        </w:r>
      </w:hyperlink>
      <w:hyperlink r:id="rId311">
        <w:r>
          <w:t>Schelter JM, </w:t>
        </w:r>
      </w:hyperlink>
      <w:hyperlink r:id="rId312">
        <w:r>
          <w:t>Castle J, </w:t>
        </w:r>
      </w:hyperlink>
      <w:hyperlink r:id="rId313">
        <w:r>
          <w:t>Bartel </w:t>
        </w:r>
        <w:r>
          <w:t>DP, </w:t>
        </w:r>
      </w:hyperlink>
      <w:hyperlink r:id="rId314">
        <w:r>
          <w:t>Linsley PS,</w:t>
        </w:r>
      </w:hyperlink>
      <w:hyperlink r:id="rId315">
        <w:r>
          <w:t> Johnson JM. </w:t>
        </w:r>
      </w:hyperlink>
      <w:r>
        <w:t>Microarray analysis shows that some microRNAs downregulate large numbers of </w:t>
      </w:r>
      <w:r>
        <w:t>target</w:t>
      </w:r>
      <w:r>
        <w:t> </w:t>
      </w:r>
      <w:r>
        <w:t>mRNAs</w:t>
      </w:r>
      <w:r>
        <w:t>[</w:t>
      </w:r>
      <w:r>
        <w:t>J</w:t>
      </w:r>
      <w:r>
        <w:t>]</w:t>
      </w:r>
      <w:r>
        <w:t>.</w:t>
      </w:r>
      <w:r w:rsidR="004B696B">
        <w:t xml:space="preserve"> </w:t>
      </w:r>
      <w:r w:rsidR="004B696B">
        <w:t>Nature,2005,433</w:t>
      </w:r>
      <w:r>
        <w:t>(</w:t>
      </w:r>
      <w:r>
        <w:t>7027</w:t>
      </w:r>
      <w:r>
        <w:t>)</w:t>
      </w:r>
      <w:r>
        <w:t>:769~773.</w:t>
      </w:r>
    </w:p>
    <w:p w:rsidR="0018722C">
      <w:pPr>
        <w:pStyle w:val="cw22"/>
        <w:topLinePunct/>
      </w:pPr>
      <w:r>
        <w:t xml:space="preserve">[</w:t>
      </w:r>
      <w:r>
        <w:t xml:space="preserve">40</w:t>
      </w:r>
      <w:r>
        <w:t xml:space="preserve">]</w:t>
      </w:r>
      <w:r>
        <w:t xml:space="preserve"> </w:t>
      </w:r>
      <w:r>
        <w:t xml:space="preserve">Burmistrova OA, Goltsov AY, Abramova </w:t>
      </w:r>
      <w:r>
        <w:t xml:space="preserve">LI, </w:t>
      </w:r>
      <w:r>
        <w:t xml:space="preserve">Kaleda VG, Orlova, VA, Rogaev EI. MicroRNA in schizophrenia: genetic and expression analysis of miR-130b</w:t>
      </w:r>
      <w:r>
        <w:t xml:space="preserve">(</w:t>
      </w:r>
      <w:r>
        <w:rPr>
          <w:sz w:val="21"/>
        </w:rPr>
        <w:t xml:space="preserve">22q11</w:t>
      </w:r>
      <w:r>
        <w:t xml:space="preserve">)</w:t>
      </w:r>
      <w:r>
        <w:t xml:space="preserve"> </w:t>
      </w:r>
      <w:r>
        <w:t xml:space="preserve">[</w:t>
      </w:r>
      <w:r>
        <w:rPr>
          <w:sz w:val="21"/>
        </w:rPr>
        <w:t xml:space="preserve">J</w:t>
      </w:r>
      <w:r>
        <w:t xml:space="preserve">]</w:t>
      </w:r>
      <w:r>
        <w:t xml:space="preserve">.</w:t>
      </w:r>
      <w:r>
        <w:t xml:space="preserve"> </w:t>
      </w:r>
      <w:r>
        <w:t xml:space="preserve">Biochemistry</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Mosc</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,2007,72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:578–582.</w:t>
      </w:r>
    </w:p>
    <w:p w:rsidR="0018722C">
      <w:pPr>
        <w:pStyle w:val="cw22"/>
        <w:topLinePunct/>
      </w:pPr>
      <w:r>
        <w:t xml:space="preserve">[</w:t>
      </w:r>
      <w:r>
        <w:t xml:space="preserve">41</w:t>
      </w:r>
      <w:r>
        <w:t xml:space="preserve">]</w:t>
      </w:r>
      <w:r>
        <w:t xml:space="preserve"> </w:t>
      </w:r>
      <w:r>
        <w:t xml:space="preserve">Lukiw WJ, Pogue AI. Induction of specific micro RNA </w:t>
      </w:r>
      <w:r>
        <w:t xml:space="preserve">(</w:t>
      </w:r>
      <w:r>
        <w:rPr>
          <w:sz w:val="21"/>
        </w:rPr>
        <w:t xml:space="preserve">miRNA</w:t>
      </w:r>
      <w:r>
        <w:t xml:space="preserve">)</w:t>
      </w:r>
      <w:r>
        <w:t xml:space="preserve"> species by ROSgenerating metal sulfates in primary human brain cells</w:t>
      </w:r>
      <w:r>
        <w:t xml:space="preserve">[</w:t>
      </w:r>
      <w:r>
        <w:t xml:space="preserve">J</w:t>
      </w:r>
      <w:r>
        <w:t xml:space="preserve">]</w:t>
      </w:r>
      <w:r>
        <w:t xml:space="preserve">. J Inorg Biochem,2007,101</w:t>
      </w:r>
      <w:r>
        <w:t xml:space="preserve"> </w:t>
      </w:r>
      <w:r>
        <w:t xml:space="preserve">(</w:t>
      </w:r>
      <w:r>
        <w:rPr>
          <w:sz w:val="21"/>
        </w:rPr>
        <w:t xml:space="preserve">9</w:t>
      </w:r>
      <w:r>
        <w:t xml:space="preserve">)</w:t>
      </w:r>
      <w:r>
        <w:t xml:space="preserve">:1265–1269.</w:t>
      </w:r>
    </w:p>
    <w:p w:rsidR="0018722C">
      <w:pPr>
        <w:pStyle w:val="cw22"/>
        <w:topLinePunct/>
      </w:pPr>
      <w:hyperlink r:id="rId316">
        <w:r>
          <w:t>[</w:t>
        </w:r>
        <w:r>
          <w:t xml:space="preserve">42</w:t>
        </w:r>
        <w:r>
          <w:t>]</w:t>
        </w:r>
        <w:r>
          <w:t xml:space="preserve"> </w:t>
        </w:r>
        <w:r>
          <w:t>Lagos-Quintana</w:t>
        </w:r>
        <w:r>
          <w:t> </w:t>
        </w:r>
        <w:r>
          <w:t>M</w:t>
        </w:r>
      </w:hyperlink>
      <w:r>
        <w:t>1</w:t>
      </w:r>
      <w:r>
        <w:t>,</w:t>
      </w:r>
      <w:r>
        <w:t> </w:t>
      </w:r>
      <w:hyperlink r:id="rId317">
        <w:r>
          <w:t>Rauhut</w:t>
        </w:r>
        <w:r>
          <w:t> </w:t>
        </w:r>
        <w:r>
          <w:t>R,</w:t>
        </w:r>
        <w:r>
          <w:t> </w:t>
        </w:r>
      </w:hyperlink>
      <w:hyperlink r:id="rId318">
        <w:r>
          <w:t>Yalcin</w:t>
        </w:r>
        <w:r>
          <w:t> </w:t>
        </w:r>
        <w:r>
          <w:t>A,</w:t>
        </w:r>
        <w:r>
          <w:t> </w:t>
        </w:r>
      </w:hyperlink>
      <w:hyperlink r:id="rId319">
        <w:r>
          <w:t>Meyer</w:t>
        </w:r>
        <w:r>
          <w:t> </w:t>
        </w:r>
        <w:r>
          <w:t>J,</w:t>
        </w:r>
        <w:r>
          <w:t> </w:t>
        </w:r>
      </w:hyperlink>
      <w:hyperlink r:id="rId320">
        <w:r>
          <w:t>Lendeckel</w:t>
        </w:r>
        <w:r>
          <w:t> </w:t>
        </w:r>
        <w:r>
          <w:t>W,</w:t>
        </w:r>
        <w:r>
          <w:t> </w:t>
        </w:r>
      </w:hyperlink>
      <w:hyperlink r:id="rId321">
        <w:r>
          <w:t>Tuschl</w:t>
        </w:r>
        <w:r>
          <w:t> </w:t>
        </w:r>
        <w:r>
          <w:t>T.</w:t>
        </w:r>
        <w:r>
          <w:t> </w:t>
        </w:r>
      </w:hyperlink>
      <w:r>
        <w:t>Identification</w:t>
      </w:r>
      <w:r>
        <w:t> </w:t>
      </w:r>
      <w:r>
        <w:t>of</w:t>
      </w:r>
      <w:r>
        <w:t> </w:t>
      </w:r>
      <w:r>
        <w:t>tissue</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pecific microRNAs from mouse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hyperlink r:id="rId322">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Curr Biol. </w:t>
        </w:r>
      </w:hyperlink>
      <w:r>
        <w:rPr>
          <w:rFonts w:cstheme="minorBidi" w:hAnsiTheme="minorHAnsi" w:eastAsiaTheme="minorHAnsi" w:asciiTheme="minorHAnsi"/>
        </w:rPr>
        <w:t>2002, 12</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735-7391.</w:t>
      </w:r>
    </w:p>
    <w:p w:rsidR="0018722C">
      <w:pPr>
        <w:pStyle w:val="cw22"/>
        <w:topLinePunct/>
      </w:pPr>
      <w:hyperlink r:id="rId323">
        <w:r>
          <w:t>[</w:t>
        </w:r>
        <w:r>
          <w:t xml:space="preserve">43</w:t>
        </w:r>
        <w:r>
          <w:t>]</w:t>
        </w:r>
        <w:r>
          <w:t xml:space="preserve"> </w:t>
        </w:r>
        <w:r>
          <w:t>Dostie J, </w:t>
        </w:r>
      </w:hyperlink>
      <w:hyperlink r:id="rId324">
        <w:r>
          <w:t>Mourelatos Z, </w:t>
        </w:r>
      </w:hyperlink>
      <w:hyperlink r:id="rId325">
        <w:r>
          <w:t>Yang </w:t>
        </w:r>
        <w:r>
          <w:t>M, </w:t>
        </w:r>
      </w:hyperlink>
      <w:hyperlink r:id="rId326">
        <w:r>
          <w:t>Sharma A, </w:t>
        </w:r>
      </w:hyperlink>
      <w:hyperlink r:id="rId327">
        <w:r>
          <w:t>Dreyfuss </w:t>
        </w:r>
        <w:r>
          <w:t>G. </w:t>
        </w:r>
      </w:hyperlink>
      <w:r>
        <w:t>Numerous microRNAs in neuronal cells containing novel microRNAs</w:t>
      </w:r>
      <w:r>
        <w:t>[</w:t>
      </w:r>
      <w:r>
        <w:t>J</w:t>
      </w:r>
      <w:r>
        <w:t>]</w:t>
      </w:r>
      <w:r>
        <w:t>.</w:t>
      </w:r>
      <w:r w:rsidR="004B696B">
        <w:t xml:space="preserve"> </w:t>
      </w:r>
      <w:r w:rsidR="004B696B">
        <w:t>RNA, 2003,</w:t>
      </w:r>
      <w:r>
        <w:t> </w:t>
      </w:r>
      <w:r>
        <w:t>9</w:t>
      </w:r>
      <w:r>
        <w:t>(</w:t>
      </w:r>
      <w:r>
        <w:t>2</w:t>
      </w:r>
      <w:r>
        <w:t>)</w:t>
      </w:r>
      <w:r>
        <w:t>:180-186.</w:t>
      </w:r>
    </w:p>
    <w:p w:rsidR="0018722C">
      <w:pPr>
        <w:pStyle w:val="cw22"/>
        <w:topLinePunct/>
      </w:pPr>
      <w:hyperlink r:id="rId328">
        <w:r>
          <w:t>[</w:t>
        </w:r>
        <w:r>
          <w:t xml:space="preserve">44</w:t>
        </w:r>
        <w:r>
          <w:t>]</w:t>
        </w:r>
        <w:r>
          <w:t xml:space="preserve"> </w:t>
        </w:r>
        <w:r>
          <w:t>Okabe M, </w:t>
        </w:r>
      </w:hyperlink>
      <w:hyperlink r:id="rId329">
        <w:r>
          <w:t>Imai </w:t>
        </w:r>
        <w:r>
          <w:t>T, </w:t>
        </w:r>
      </w:hyperlink>
      <w:hyperlink r:id="rId330">
        <w:r>
          <w:t>Kurusu M, </w:t>
        </w:r>
      </w:hyperlink>
      <w:hyperlink r:id="rId331">
        <w:r>
          <w:t>Hiromi </w:t>
        </w:r>
        <w:r>
          <w:t>Y, </w:t>
        </w:r>
      </w:hyperlink>
      <w:hyperlink r:id="rId332">
        <w:r>
          <w:t>Okano H. </w:t>
        </w:r>
      </w:hyperlink>
      <w:r>
        <w:t>Translational repression determines a neuronal potential in Drosophilaasym metric cell division</w:t>
      </w:r>
      <w:r>
        <w:t>[</w:t>
      </w:r>
      <w:r>
        <w:t>J</w:t>
      </w:r>
      <w:r>
        <w:t>]</w:t>
      </w:r>
      <w:r>
        <w:t>.</w:t>
      </w:r>
      <w:r w:rsidR="004B696B">
        <w:t xml:space="preserve"> </w:t>
      </w:r>
      <w:r w:rsidR="004B696B">
        <w:t>Nature, 2001, 3411</w:t>
      </w:r>
      <w:r>
        <w:t>(</w:t>
      </w:r>
      <w:r>
        <w:t>6833</w:t>
      </w:r>
      <w:r>
        <w:t>)</w:t>
      </w:r>
      <w:r>
        <w:t>:</w:t>
      </w:r>
      <w:r>
        <w:t> </w:t>
      </w:r>
      <w:r>
        <w:t>94-981.</w:t>
      </w:r>
    </w:p>
    <w:p w:rsidR="0018722C">
      <w:pPr>
        <w:pStyle w:val="cw22"/>
        <w:topLinePunct/>
      </w:pPr>
      <w:hyperlink r:id="rId333">
        <w:r>
          <w:t>[</w:t>
        </w:r>
        <w:r>
          <w:t xml:space="preserve">45</w:t>
        </w:r>
        <w:r>
          <w:t>]</w:t>
        </w:r>
        <w:r>
          <w:t xml:space="preserve"> </w:t>
        </w:r>
        <w:r>
          <w:t>Miller S, </w:t>
        </w:r>
      </w:hyperlink>
      <w:hyperlink r:id="rId334">
        <w:r>
          <w:t>Yasuda </w:t>
        </w:r>
        <w:r>
          <w:t>M, </w:t>
        </w:r>
      </w:hyperlink>
      <w:hyperlink r:id="rId335">
        <w:r>
          <w:t>Coats JK, </w:t>
        </w:r>
      </w:hyperlink>
      <w:hyperlink r:id="rId336">
        <w:r>
          <w:t>Jones </w:t>
        </w:r>
        <w:r>
          <w:t>Y, </w:t>
        </w:r>
      </w:hyperlink>
      <w:hyperlink r:id="rId337">
        <w:r>
          <w:t>Martone ME, </w:t>
        </w:r>
      </w:hyperlink>
      <w:hyperlink r:id="rId338">
        <w:r>
          <w:t>Mayford M. </w:t>
        </w:r>
      </w:hyperlink>
      <w:r>
        <w:t>Disruption of dendritic translation of CaMK IIalpha impairs stabilization of synaptic plasticity and memory consolidation</w:t>
      </w:r>
      <w:r>
        <w:t>[</w:t>
      </w:r>
      <w:r>
        <w:t>J</w:t>
      </w:r>
      <w:r>
        <w:t>]</w:t>
      </w:r>
      <w:r>
        <w:t>.</w:t>
      </w:r>
      <w:r w:rsidR="004B696B">
        <w:t xml:space="preserve"> </w:t>
      </w:r>
      <w:r w:rsidR="004B696B">
        <w:t>Neuron, 2002, 36</w:t>
      </w:r>
      <w:r>
        <w:t>(</w:t>
      </w:r>
      <w:r>
        <w:t>3</w:t>
      </w:r>
      <w:r>
        <w:t>)</w:t>
      </w:r>
      <w:r>
        <w:t>:</w:t>
      </w:r>
      <w:r>
        <w:t> </w:t>
      </w:r>
      <w:r>
        <w:t>507-5191</w:t>
      </w:r>
    </w:p>
    <w:p w:rsidR="0018722C">
      <w:pPr>
        <w:pStyle w:val="cw22"/>
        <w:topLinePunct/>
      </w:pPr>
      <w:r>
        <w:t>[</w:t>
      </w:r>
      <w:r>
        <w:t xml:space="preserve">46</w:t>
      </w:r>
      <w:r>
        <w:t>]</w:t>
      </w:r>
      <w:r>
        <w:t xml:space="preserve"> </w:t>
      </w:r>
      <w:r>
        <w:t>Kosik KS. The neuronal microRNA system. Nat Rev Neurosci,2006,7,</w:t>
      </w:r>
      <w:r>
        <w:t> </w:t>
      </w:r>
      <w:r>
        <w:t>911–920.</w:t>
      </w:r>
    </w:p>
    <w:p w:rsidR="0018722C">
      <w:pPr>
        <w:pStyle w:val="cw22"/>
        <w:topLinePunct/>
      </w:pPr>
      <w:r>
        <w:t>[</w:t>
      </w:r>
      <w:r>
        <w:t xml:space="preserve">47</w:t>
      </w:r>
      <w:r>
        <w:t>]</w:t>
      </w:r>
      <w:r>
        <w:t xml:space="preserve"> </w:t>
      </w:r>
      <w:r>
        <w:t>Kosik KS, Krichevsky AM, The elegance of the microRNAs: a neuronal perspective</w:t>
      </w:r>
      <w:r>
        <w:t>[</w:t>
      </w:r>
      <w:r>
        <w:rPr>
          <w:sz w:val="21"/>
        </w:rPr>
        <w:t>J</w:t>
      </w:r>
      <w:r>
        <w:t>]</w:t>
      </w:r>
      <w:r>
        <w:t>.</w:t>
      </w:r>
      <w:r w:rsidR="004B696B">
        <w:t xml:space="preserve"> </w:t>
      </w:r>
      <w:r w:rsidR="004B696B">
        <w:t>Neuron,2005,47:779–782.</w:t>
      </w:r>
    </w:p>
    <w:p w:rsidR="0018722C">
      <w:pPr>
        <w:pStyle w:val="cw22"/>
        <w:topLinePunct/>
      </w:pPr>
      <w:r>
        <w:t>[</w:t>
      </w:r>
      <w:r>
        <w:t xml:space="preserve">48</w:t>
      </w:r>
      <w:r>
        <w:t>]</w:t>
      </w:r>
      <w:r>
        <w:t xml:space="preserve"> </w:t>
      </w:r>
      <w:r>
        <w:t>Shi Y, Zhao X, Hsieh J,</w:t>
      </w:r>
      <w:r w:rsidR="004B696B">
        <w:t xml:space="preserve"> </w:t>
      </w:r>
      <w:r w:rsidR="004B696B">
        <w:t>Wichterle H, Impey S, Banerjee S, Neveu P, Kosik KS.</w:t>
      </w:r>
      <w:r w:rsidR="004B696B">
        <w:t xml:space="preserve"> </w:t>
      </w:r>
      <w:r w:rsidR="004B696B">
        <w:t>MicroRNA regulation of neural stem cells and neurogenesis</w:t>
      </w:r>
      <w:r>
        <w:t>[</w:t>
      </w:r>
      <w:r>
        <w:rPr>
          <w:sz w:val="21"/>
        </w:rPr>
        <w:t>J</w:t>
      </w:r>
      <w:r>
        <w:t>]</w:t>
      </w:r>
      <w:r>
        <w:t>. J Neurosci,</w:t>
      </w:r>
      <w:r>
        <w:t> </w:t>
      </w:r>
      <w:r>
        <w:t>2010,30,14931–14936.</w:t>
      </w:r>
    </w:p>
    <w:p w:rsidR="0018722C">
      <w:pPr>
        <w:pStyle w:val="cw22"/>
        <w:topLinePunct/>
      </w:pPr>
      <w:hyperlink r:id="rId339">
        <w:r>
          <w:t>[</w:t>
        </w:r>
        <w:r>
          <w:t xml:space="preserve">49</w:t>
        </w:r>
        <w:r>
          <w:t>]</w:t>
        </w:r>
        <w:r>
          <w:t xml:space="preserve"> </w:t>
        </w:r>
        <w:r>
          <w:t>Kapsimali M, </w:t>
        </w:r>
      </w:hyperlink>
      <w:hyperlink r:id="rId340">
        <w:r>
          <w:t>Kloosterman </w:t>
        </w:r>
        <w:r>
          <w:t>WP, </w:t>
        </w:r>
      </w:hyperlink>
      <w:hyperlink r:id="rId341">
        <w:r>
          <w:t>de Bruijn E, </w:t>
        </w:r>
      </w:hyperlink>
      <w:hyperlink r:id="rId342">
        <w:r>
          <w:t>Rosa </w:t>
        </w:r>
        <w:r>
          <w:t>F, </w:t>
        </w:r>
      </w:hyperlink>
      <w:hyperlink r:id="rId343">
        <w:r>
          <w:t>Plasterk RH, </w:t>
        </w:r>
      </w:hyperlink>
      <w:hyperlink r:id="rId344">
        <w:r>
          <w:t>Wilson </w:t>
        </w:r>
        <w:r>
          <w:t>SW. </w:t>
        </w:r>
      </w:hyperlink>
      <w:r>
        <w:t>MicroRNA show a wide of expression profiles in the developing and matu re central nervous system</w:t>
      </w:r>
      <w:r>
        <w:t>[</w:t>
      </w:r>
      <w:r>
        <w:t>J</w:t>
      </w:r>
      <w:r>
        <w:t>]</w:t>
      </w:r>
      <w:r>
        <w:t>.</w:t>
      </w:r>
      <w:r w:rsidR="004B696B">
        <w:t xml:space="preserve"> </w:t>
      </w:r>
      <w:r w:rsidR="004B696B">
        <w:t>Genome Bio, 2007, 8</w:t>
      </w:r>
      <w:r>
        <w:t> </w:t>
      </w:r>
      <w:r>
        <w:t>(</w:t>
      </w:r>
      <w:r>
        <w:t xml:space="preserve">8</w:t>
      </w:r>
      <w:r>
        <w:t>)</w:t>
      </w:r>
      <w:r>
        <w:t>:R1731.</w:t>
      </w:r>
    </w:p>
    <w:p w:rsidR="0018722C">
      <w:pPr>
        <w:pStyle w:val="cw22"/>
        <w:topLinePunct/>
      </w:pPr>
      <w:hyperlink r:id="rId345">
        <w:r>
          <w:t>[</w:t>
        </w:r>
        <w:r>
          <w:t xml:space="preserve">50</w:t>
        </w:r>
        <w:r>
          <w:t>]</w:t>
        </w:r>
        <w:r>
          <w:t xml:space="preserve"> </w:t>
        </w:r>
        <w:r>
          <w:t>Sempere </w:t>
        </w:r>
        <w:r>
          <w:t>LF, </w:t>
        </w:r>
      </w:hyperlink>
      <w:hyperlink r:id="rId346">
        <w:r>
          <w:t>Freemantle S, </w:t>
        </w:r>
      </w:hyperlink>
      <w:hyperlink r:id="rId347">
        <w:r>
          <w:t>Pitha-Rowe I, </w:t>
        </w:r>
      </w:hyperlink>
      <w:hyperlink r:id="rId348">
        <w:r>
          <w:t>Moss E, </w:t>
        </w:r>
      </w:hyperlink>
      <w:hyperlink r:id="rId349">
        <w:r>
          <w:t>Dmitrovsky E, </w:t>
        </w:r>
      </w:hyperlink>
      <w:hyperlink r:id="rId350">
        <w:r>
          <w:t>Ambros </w:t>
        </w:r>
        <w:r>
          <w:t>V. </w:t>
        </w:r>
      </w:hyperlink>
      <w:r>
        <w:t>Expression profiling of mammalian microRNAs uncovers a subset of brain-expressed microRNAs with possible roles in murine and human neuronal d ifferentiation</w:t>
      </w:r>
      <w:r>
        <w:t>[</w:t>
      </w:r>
      <w:r>
        <w:rPr>
          <w:sz w:val="21"/>
        </w:rPr>
        <w:t>J</w:t>
      </w:r>
      <w:r>
        <w:t>]</w:t>
      </w:r>
      <w:r>
        <w:t>.</w:t>
      </w:r>
      <w:r w:rsidR="004B696B">
        <w:t xml:space="preserve"> </w:t>
      </w:r>
      <w:r w:rsidR="004B696B">
        <w:t>Genome Bio, 2004, 5:</w:t>
      </w:r>
      <w:r>
        <w:t> </w:t>
      </w:r>
      <w:r>
        <w:t>R131</w:t>
      </w:r>
    </w:p>
    <w:p w:rsidR="0018722C">
      <w:pPr>
        <w:pStyle w:val="cw22"/>
        <w:topLinePunct/>
      </w:pPr>
      <w:hyperlink r:id="rId152">
        <w:r>
          <w:t>[</w:t>
        </w:r>
        <w:r>
          <w:t xml:space="preserve">51</w:t>
        </w:r>
        <w:r>
          <w:t>]</w:t>
        </w:r>
        <w:r>
          <w:t xml:space="preserve"> </w:t>
        </w:r>
        <w:r>
          <w:t>Miska EA, </w:t>
        </w:r>
      </w:hyperlink>
      <w:hyperlink r:id="rId153">
        <w:r>
          <w:t>Alvarez-Saavedra E, </w:t>
        </w:r>
      </w:hyperlink>
      <w:hyperlink r:id="rId154">
        <w:r>
          <w:t>Townsend </w:t>
        </w:r>
        <w:r>
          <w:t>M, </w:t>
        </w:r>
      </w:hyperlink>
      <w:hyperlink r:id="rId155">
        <w:r>
          <w:t>Yoshii </w:t>
        </w:r>
        <w:r>
          <w:t>A, </w:t>
        </w:r>
      </w:hyperlink>
      <w:hyperlink r:id="rId156">
        <w:r>
          <w:t>Sestan N, </w:t>
        </w:r>
      </w:hyperlink>
      <w:hyperlink r:id="rId157">
        <w:r>
          <w:t>Rakic </w:t>
        </w:r>
        <w:r>
          <w:t>P, </w:t>
        </w:r>
      </w:hyperlink>
      <w:hyperlink r:id="rId158">
        <w:r>
          <w:t>Constantine-Paton M,</w:t>
        </w:r>
      </w:hyperlink>
      <w:hyperlink r:id="rId159">
        <w:r>
          <w:t> Horvitz HR. </w:t>
        </w:r>
      </w:hyperlink>
      <w:r>
        <w:t>Microarray analysis of microRNA expression in the developing mammalian brain</w:t>
      </w:r>
      <w:r>
        <w:t>[</w:t>
      </w:r>
      <w:r>
        <w:rPr>
          <w:sz w:val="21"/>
        </w:rPr>
        <w:t>J</w:t>
      </w:r>
      <w:r>
        <w:t>]</w:t>
      </w:r>
      <w:r>
        <w:t>. Genome Bio,2004, 5:</w:t>
      </w:r>
      <w:r>
        <w:t> </w:t>
      </w:r>
      <w:r>
        <w:t>R681.</w:t>
      </w:r>
    </w:p>
    <w:p w:rsidR="0018722C">
      <w:pPr>
        <w:pStyle w:val="cw22"/>
        <w:topLinePunct/>
      </w:pPr>
      <w:hyperlink r:id="rId351">
        <w:r>
          <w:t>[</w:t>
        </w:r>
        <w:r>
          <w:t xml:space="preserve">52</w:t>
        </w:r>
        <w:r>
          <w:t>]</w:t>
        </w:r>
        <w:r>
          <w:t xml:space="preserve"> </w:t>
        </w:r>
        <w:r>
          <w:t>Krichevsky AM, </w:t>
        </w:r>
      </w:hyperlink>
      <w:hyperlink r:id="rId352">
        <w:r>
          <w:t>King KS, </w:t>
        </w:r>
      </w:hyperlink>
      <w:hyperlink r:id="rId353">
        <w:r>
          <w:t>Donahue </w:t>
        </w:r>
        <w:r>
          <w:t>CP, </w:t>
        </w:r>
      </w:hyperlink>
      <w:hyperlink r:id="rId354">
        <w:r>
          <w:t>Khrapko K, </w:t>
        </w:r>
      </w:hyperlink>
      <w:hyperlink r:id="rId355">
        <w:r>
          <w:t>Kosik KS. </w:t>
        </w:r>
      </w:hyperlink>
      <w:r>
        <w:t>A microRNA array reveals extensive regulation of microRNAs during brain development</w:t>
      </w:r>
      <w:r>
        <w:t>[</w:t>
      </w:r>
      <w:r>
        <w:t>J</w:t>
      </w:r>
      <w:r>
        <w:t>]</w:t>
      </w:r>
      <w:r>
        <w:t>. RNA, 2003, 9</w:t>
      </w:r>
      <w:r>
        <w:t>(</w:t>
      </w:r>
      <w:r>
        <w:t>10</w:t>
      </w:r>
      <w:r>
        <w:t>)</w:t>
      </w:r>
      <w:r>
        <w:t>:</w:t>
      </w:r>
      <w:r>
        <w:t> </w:t>
      </w:r>
      <w:r>
        <w:t>1274-1281.</w:t>
      </w:r>
    </w:p>
    <w:p w:rsidR="0018722C">
      <w:pPr>
        <w:pStyle w:val="cw22"/>
        <w:topLinePunct/>
      </w:pPr>
      <w:hyperlink r:id="rId356">
        <w:r>
          <w:t>[</w:t>
        </w:r>
        <w:r>
          <w:t xml:space="preserve">53</w:t>
        </w:r>
        <w:r>
          <w:t>]</w:t>
        </w:r>
        <w:r>
          <w:t xml:space="preserve"> </w:t>
        </w:r>
        <w:r>
          <w:t>Pearson JC, </w:t>
        </w:r>
      </w:hyperlink>
      <w:hyperlink r:id="rId357">
        <w:r>
          <w:t>Lemons D, </w:t>
        </w:r>
      </w:hyperlink>
      <w:hyperlink r:id="rId358">
        <w:r>
          <w:t>McGinnis </w:t>
        </w:r>
        <w:r>
          <w:t>W. </w:t>
        </w:r>
      </w:hyperlink>
      <w:r>
        <w:t>Modulating Hox gene functions during animal body pattering</w:t>
      </w:r>
      <w:r>
        <w:t>[</w:t>
      </w:r>
      <w:r>
        <w:t>J</w:t>
      </w:r>
      <w:r>
        <w:t>]</w:t>
      </w:r>
      <w:r>
        <w:t>. Natu reRev Genet,2005, 6</w:t>
      </w:r>
      <w:r>
        <w:t>(</w:t>
      </w:r>
      <w:r>
        <w:t>12</w:t>
      </w:r>
      <w:r>
        <w:t>)</w:t>
      </w:r>
      <w:r>
        <w:t>:</w:t>
      </w:r>
      <w:r>
        <w:t> </w:t>
      </w:r>
      <w:r>
        <w:t>893-904.</w:t>
      </w:r>
    </w:p>
    <w:p w:rsidR="0018722C">
      <w:pPr>
        <w:pStyle w:val="cw22"/>
        <w:topLinePunct/>
      </w:pPr>
      <w:hyperlink r:id="rId359">
        <w:r>
          <w:t>[</w:t>
        </w:r>
        <w:r>
          <w:t xml:space="preserve">54</w:t>
        </w:r>
        <w:r>
          <w:t>]</w:t>
        </w:r>
        <w:r>
          <w:t xml:space="preserve"> </w:t>
        </w:r>
        <w:r>
          <w:t>Aboobaker AA, </w:t>
        </w:r>
      </w:hyperlink>
      <w:hyperlink r:id="rId360">
        <w:r>
          <w:t>Tomancak </w:t>
        </w:r>
        <w:r>
          <w:t>P, </w:t>
        </w:r>
      </w:hyperlink>
      <w:hyperlink r:id="rId361">
        <w:r>
          <w:t>Patel N, </w:t>
        </w:r>
      </w:hyperlink>
      <w:hyperlink r:id="rId362">
        <w:r>
          <w:t>Rubin GM, </w:t>
        </w:r>
      </w:hyperlink>
      <w:hyperlink r:id="rId363">
        <w:r>
          <w:t>Lai EC. </w:t>
        </w:r>
      </w:hyperlink>
      <w:r>
        <w:t>Drosophila microRNA exhibit diverse spatial expression patterns during embryonic development</w:t>
      </w:r>
      <w:r>
        <w:t>[</w:t>
      </w:r>
      <w:r>
        <w:rPr>
          <w:sz w:val="21"/>
        </w:rPr>
        <w:t>J</w:t>
      </w:r>
      <w:r>
        <w:t>]</w:t>
      </w:r>
      <w:hyperlink r:id="rId364">
        <w:r>
          <w:t>.</w:t>
        </w:r>
        <w:r w:rsidR="004B696B">
          <w:t xml:space="preserve"> </w:t>
        </w:r>
        <w:r w:rsidR="004B696B">
          <w:t>Proc Natl Acad Sci U S A., </w:t>
        </w:r>
      </w:hyperlink>
      <w:r>
        <w:t>2005, 10250</w:t>
      </w:r>
      <w:r>
        <w:t>)</w:t>
      </w:r>
      <w:r>
        <w:t>:</w:t>
      </w:r>
      <w:r>
        <w:t> </w:t>
      </w:r>
      <w:r>
        <w:t>18017-18022.</w:t>
      </w:r>
    </w:p>
    <w:p w:rsidR="0018722C">
      <w:pPr>
        <w:pStyle w:val="cw22"/>
        <w:topLinePunct/>
      </w:pPr>
      <w:hyperlink r:id="rId365">
        <w:r>
          <w:t>[</w:t>
        </w:r>
        <w:r>
          <w:t xml:space="preserve">55</w:t>
        </w:r>
        <w:r>
          <w:t>]</w:t>
        </w:r>
        <w:r>
          <w:t xml:space="preserve"> </w:t>
        </w:r>
        <w:r>
          <w:t>Smirnova </w:t>
        </w:r>
        <w:r>
          <w:t>L, </w:t>
        </w:r>
      </w:hyperlink>
      <w:hyperlink r:id="rId366">
        <w:r>
          <w:t>Gräfe A, </w:t>
        </w:r>
      </w:hyperlink>
      <w:hyperlink r:id="rId367">
        <w:r>
          <w:t>Seiler A, </w:t>
        </w:r>
      </w:hyperlink>
      <w:hyperlink r:id="rId368">
        <w:r>
          <w:t>Schumacher S, </w:t>
        </w:r>
      </w:hyperlink>
      <w:hyperlink r:id="rId369">
        <w:r>
          <w:t>Nitsch R, </w:t>
        </w:r>
      </w:hyperlink>
      <w:hyperlink r:id="rId370">
        <w:r>
          <w:t>Wulczyn </w:t>
        </w:r>
        <w:r>
          <w:t>FG. </w:t>
        </w:r>
      </w:hyperlink>
      <w:r>
        <w:t>Regulation of microRNA expression during neural cell specification</w:t>
      </w:r>
      <w:r>
        <w:t>[</w:t>
      </w:r>
      <w:r>
        <w:t>J</w:t>
      </w:r>
      <w:r>
        <w:t>]</w:t>
      </w:r>
      <w:r>
        <w:t>.</w:t>
      </w:r>
      <w:r w:rsidR="004B696B">
        <w:t xml:space="preserve"> </w:t>
      </w:r>
      <w:r w:rsidR="004B696B">
        <w:t>Eur J Neurosci 2005, 21</w:t>
      </w:r>
      <w:r>
        <w:t>(</w:t>
      </w:r>
      <w:r>
        <w:t>6</w:t>
      </w:r>
      <w:r>
        <w:t>)</w:t>
      </w:r>
      <w:r>
        <w:t>:</w:t>
      </w:r>
      <w:r>
        <w:t> </w:t>
      </w:r>
      <w:r>
        <w:t>1469-1477.</w:t>
      </w:r>
    </w:p>
    <w:p w:rsidR="0018722C">
      <w:pPr>
        <w:pStyle w:val="cw22"/>
        <w:topLinePunct/>
      </w:pPr>
      <w:hyperlink r:id="rId371">
        <w:r>
          <w:t>[</w:t>
        </w:r>
        <w:r>
          <w:t xml:space="preserve">56</w:t>
        </w:r>
        <w:r>
          <w:t>]</w:t>
        </w:r>
        <w:r>
          <w:t xml:space="preserve"> </w:t>
        </w:r>
        <w:r>
          <w:t>Nelson </w:t>
        </w:r>
        <w:r>
          <w:t>PT, </w:t>
        </w:r>
      </w:hyperlink>
      <w:hyperlink r:id="rId372">
        <w:r>
          <w:t>Baldwin DA, </w:t>
        </w:r>
      </w:hyperlink>
      <w:hyperlink r:id="rId373">
        <w:r>
          <w:t>Kloosterman </w:t>
        </w:r>
        <w:r>
          <w:t>WP, </w:t>
        </w:r>
      </w:hyperlink>
      <w:hyperlink r:id="rId374">
        <w:r>
          <w:t>Kauppinen S, </w:t>
        </w:r>
      </w:hyperlink>
      <w:hyperlink r:id="rId375">
        <w:r>
          <w:t>Plasterk RH, </w:t>
        </w:r>
      </w:hyperlink>
      <w:hyperlink r:id="rId376">
        <w:r>
          <w:t>Mourelatos Z. </w:t>
        </w:r>
      </w:hyperlink>
      <w:r>
        <w:t>RAKE and LNA-ISH revealm icroRNA exp ression and local ization in archival human brain</w:t>
      </w:r>
      <w:r>
        <w:t>[</w:t>
      </w:r>
      <w:r>
        <w:t>J</w:t>
      </w:r>
      <w:r>
        <w:t>]</w:t>
      </w:r>
      <w:r>
        <w:t>. RNA, 2006, 12</w:t>
      </w:r>
      <w:r>
        <w:t>(</w:t>
      </w:r>
      <w:r>
        <w:t>2</w:t>
      </w:r>
      <w:r>
        <w:t>)</w:t>
      </w:r>
      <w:r>
        <w:t>: 187-191.</w:t>
      </w:r>
    </w:p>
    <w:p w:rsidR="0018722C">
      <w:pPr>
        <w:pStyle w:val="cw22"/>
        <w:topLinePunct/>
      </w:pPr>
      <w:hyperlink r:id="rId377">
        <w:r>
          <w:t>[</w:t>
        </w:r>
        <w:r>
          <w:t xml:space="preserve">57</w:t>
        </w:r>
        <w:r>
          <w:t>]</w:t>
        </w:r>
        <w:r>
          <w:t xml:space="preserve"> </w:t>
        </w:r>
        <w:r>
          <w:t>Presutti C, </w:t>
        </w:r>
      </w:hyperlink>
      <w:hyperlink r:id="rId378">
        <w:r>
          <w:t>Rosati J, </w:t>
        </w:r>
      </w:hyperlink>
      <w:hyperlink r:id="rId379">
        <w:r>
          <w:t>Vincenti </w:t>
        </w:r>
        <w:r>
          <w:t>S, </w:t>
        </w:r>
      </w:hyperlink>
      <w:hyperlink r:id="rId380">
        <w:r>
          <w:t>Nasi S. </w:t>
        </w:r>
      </w:hyperlink>
      <w:r>
        <w:t>Non coding RNA and brain</w:t>
      </w:r>
      <w:r>
        <w:t>[</w:t>
      </w:r>
      <w:r>
        <w:rPr>
          <w:sz w:val="21"/>
        </w:rPr>
        <w:t>J</w:t>
      </w:r>
      <w:r>
        <w:t>]</w:t>
      </w:r>
      <w:r>
        <w:t>. BMC Neurosci,2006, 7: S51.</w:t>
      </w:r>
    </w:p>
    <w:p w:rsidR="0018722C">
      <w:pPr>
        <w:pStyle w:val="cw22"/>
        <w:topLinePunct/>
      </w:pPr>
      <w:hyperlink r:id="rId381">
        <w:r>
          <w:t>[</w:t>
        </w:r>
        <w:r>
          <w:t xml:space="preserve">58</w:t>
        </w:r>
        <w:r>
          <w:t>]</w:t>
        </w:r>
        <w:r>
          <w:t xml:space="preserve"> </w:t>
        </w:r>
        <w:r>
          <w:t>Hobert</w:t>
        </w:r>
        <w:r>
          <w:t> </w:t>
        </w:r>
        <w:r>
          <w:t>O.</w:t>
        </w:r>
        <w:r>
          <w:t> </w:t>
        </w:r>
      </w:hyperlink>
      <w:r>
        <w:t>Common</w:t>
      </w:r>
      <w:r>
        <w:t> </w:t>
      </w:r>
      <w:r>
        <w:t>logic</w:t>
      </w:r>
      <w:r>
        <w:t> </w:t>
      </w:r>
      <w:r>
        <w:t>of</w:t>
      </w:r>
      <w:r>
        <w:t> </w:t>
      </w:r>
      <w:r>
        <w:t>transcription</w:t>
      </w:r>
      <w:r>
        <w:t> </w:t>
      </w:r>
      <w:r>
        <w:t>factor</w:t>
      </w:r>
      <w:r>
        <w:t> </w:t>
      </w:r>
      <w:r>
        <w:t>and</w:t>
      </w:r>
      <w:r>
        <w:t> </w:t>
      </w:r>
      <w:r>
        <w:t>microRNA</w:t>
      </w:r>
      <w:r>
        <w:t> </w:t>
      </w:r>
      <w:r>
        <w:t>action</w:t>
      </w:r>
      <w:r>
        <w:t>[</w:t>
      </w:r>
      <w:r>
        <w:t>J</w:t>
      </w:r>
      <w:r>
        <w:t>]</w:t>
      </w:r>
      <w:r>
        <w:t>.</w:t>
      </w:r>
      <w:r>
        <w:t> </w:t>
      </w:r>
      <w:r>
        <w:t>Trand</w:t>
      </w:r>
      <w:r>
        <w:t> </w:t>
      </w:r>
      <w:r>
        <w:t>Biochem Sci,2004, 29</w:t>
      </w:r>
      <w:r>
        <w:t>(</w:t>
      </w:r>
      <w:r>
        <w:t>9</w:t>
      </w:r>
      <w:r>
        <w:t>)</w:t>
      </w:r>
      <w:r>
        <w:t>:</w:t>
      </w:r>
      <w:r>
        <w:t> </w:t>
      </w:r>
      <w:r>
        <w:t>462-468.</w:t>
      </w:r>
    </w:p>
    <w:p w:rsidR="0018722C">
      <w:pPr>
        <w:pStyle w:val="cw22"/>
        <w:topLinePunct/>
      </w:pPr>
      <w:hyperlink r:id="rId382">
        <w:r>
          <w:t>[</w:t>
        </w:r>
        <w:r>
          <w:t xml:space="preserve">59</w:t>
        </w:r>
        <w:r>
          <w:t>]</w:t>
        </w:r>
        <w:r>
          <w:t xml:space="preserve"> </w:t>
        </w:r>
        <w:r>
          <w:t>Doench </w:t>
        </w:r>
        <w:r>
          <w:t>JG, </w:t>
        </w:r>
      </w:hyperlink>
      <w:hyperlink r:id="rId383">
        <w:r>
          <w:t>Sharp </w:t>
        </w:r>
        <w:r>
          <w:t>PA. </w:t>
        </w:r>
      </w:hyperlink>
      <w:r>
        <w:t>Specificity of microRNA target selection in trans lational repression</w:t>
      </w:r>
      <w:r>
        <w:t>[</w:t>
      </w:r>
      <w:r>
        <w:t xml:space="preserve">J</w:t>
      </w:r>
      <w:r>
        <w:t>]</w:t>
      </w:r>
      <w:r>
        <w:t xml:space="preserve">.</w:t>
      </w:r>
      <w:r w:rsidR="004B696B">
        <w:t xml:space="preserve"> </w:t>
      </w:r>
      <w:r w:rsidR="004B696B">
        <w:t xml:space="preserve">Gene </w:t>
      </w:r>
      <w:r>
        <w:t>Dev, </w:t>
      </w:r>
      <w:r>
        <w:t>2004, 18</w:t>
      </w:r>
      <w:r>
        <w:t>(</w:t>
      </w:r>
      <w:r>
        <w:t>5</w:t>
      </w:r>
      <w:r>
        <w:t>)</w:t>
      </w:r>
      <w:r>
        <w:t>:</w:t>
      </w:r>
      <w:r>
        <w:t> </w:t>
      </w:r>
      <w:r>
        <w:t>504-511.</w:t>
      </w:r>
    </w:p>
    <w:p w:rsidR="0018722C">
      <w:pPr>
        <w:pStyle w:val="cw22"/>
        <w:topLinePunct/>
      </w:pPr>
      <w:hyperlink r:id="rId384">
        <w:r>
          <w:t>[</w:t>
        </w:r>
        <w:r>
          <w:t xml:space="preserve">60</w:t>
        </w:r>
        <w:r>
          <w:t>]</w:t>
        </w:r>
        <w:r>
          <w:t xml:space="preserve"> </w:t>
        </w:r>
        <w:r>
          <w:t>Vo </w:t>
        </w:r>
        <w:r>
          <w:t>N, </w:t>
        </w:r>
      </w:hyperlink>
      <w:hyperlink r:id="rId385">
        <w:r>
          <w:t>Klein ME, </w:t>
        </w:r>
      </w:hyperlink>
      <w:hyperlink r:id="rId386">
        <w:r>
          <w:t>Varlamova </w:t>
        </w:r>
        <w:r>
          <w:t>O, </w:t>
        </w:r>
      </w:hyperlink>
      <w:hyperlink r:id="rId387">
        <w:r>
          <w:t>Keller DM, </w:t>
        </w:r>
      </w:hyperlink>
      <w:hyperlink r:id="rId388">
        <w:r>
          <w:t>Yamamoto </w:t>
        </w:r>
        <w:r>
          <w:t>T, </w:t>
        </w:r>
      </w:hyperlink>
      <w:hyperlink r:id="rId389">
        <w:r>
          <w:t>Goodman RH, </w:t>
        </w:r>
      </w:hyperlink>
      <w:hyperlink r:id="rId390">
        <w:r>
          <w:t>Impey S. </w:t>
        </w:r>
      </w:hyperlink>
      <w:r>
        <w:t>A</w:t>
      </w:r>
      <w:r>
        <w:t> </w:t>
      </w:r>
      <w:r>
        <w:t>cAM</w:t>
      </w:r>
    </w:p>
    <w:p w:rsidR="0018722C">
      <w:pPr>
        <w:topLinePunct/>
      </w:pPr>
      <w:r>
        <w:rPr>
          <w:rFonts w:cstheme="minorBidi" w:hAnsiTheme="minorHAnsi" w:eastAsiaTheme="minorHAnsi" w:asciiTheme="minorHAnsi"/>
        </w:rPr>
        <w:t>P-response element binding protein induced microRNA regulates neuronal morphogenesis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Proc Natl Acad Sci USA, 2005, 102</w:t>
      </w:r>
      <w:r>
        <w:rPr>
          <w:rFonts w:cstheme="minorBidi" w:hAnsiTheme="minorHAnsi" w:eastAsiaTheme="minorHAnsi" w:asciiTheme="minorHAnsi"/>
        </w:rPr>
        <w:t>(</w:t>
      </w:r>
      <w:r>
        <w:rPr>
          <w:rFonts w:cstheme="minorBidi" w:hAnsiTheme="minorHAnsi" w:eastAsiaTheme="minorHAnsi" w:asciiTheme="minorHAnsi"/>
        </w:rPr>
        <w:t>45</w:t>
      </w:r>
      <w:r>
        <w:rPr>
          <w:rFonts w:cstheme="minorBidi" w:hAnsiTheme="minorHAnsi" w:eastAsiaTheme="minorHAnsi" w:asciiTheme="minorHAnsi"/>
        </w:rPr>
        <w:t>)</w:t>
      </w:r>
      <w:r>
        <w:rPr>
          <w:rFonts w:cstheme="minorBidi" w:hAnsiTheme="minorHAnsi" w:eastAsiaTheme="minorHAnsi" w:asciiTheme="minorHAnsi"/>
        </w:rPr>
        <w:t>; 16426-16431.</w:t>
      </w:r>
    </w:p>
    <w:p w:rsidR="0018722C">
      <w:pPr>
        <w:pStyle w:val="cw22"/>
        <w:topLinePunct/>
      </w:pPr>
      <w:r>
        <w:t>[</w:t>
      </w:r>
      <w:r>
        <w:t xml:space="preserve">61</w:t>
      </w:r>
      <w:r>
        <w:t>]</w:t>
      </w:r>
      <w:r>
        <w:t xml:space="preserve"> </w:t>
      </w:r>
      <w:r>
        <w:t>Turner</w:t>
      </w:r>
      <w:r>
        <w:t> </w:t>
      </w:r>
      <w:r>
        <w:t>D.</w:t>
      </w:r>
      <w:r>
        <w:t> </w:t>
      </w:r>
      <w:r>
        <w:t>The</w:t>
      </w:r>
      <w:r>
        <w:t> </w:t>
      </w:r>
      <w:r>
        <w:t>role</w:t>
      </w:r>
      <w:r>
        <w:t> </w:t>
      </w:r>
      <w:r>
        <w:t>of</w:t>
      </w:r>
      <w:r>
        <w:t> </w:t>
      </w:r>
      <w:r>
        <w:t>microRNA:</w:t>
      </w:r>
      <w:r w:rsidR="004B696B">
        <w:t xml:space="preserve"> </w:t>
      </w:r>
      <w:r w:rsidR="004B696B">
        <w:t>miR124a</w:t>
      </w:r>
      <w:r>
        <w:t> </w:t>
      </w:r>
      <w:r>
        <w:t>in</w:t>
      </w:r>
      <w:r>
        <w:t> </w:t>
      </w:r>
      <w:r>
        <w:t>neuronal</w:t>
      </w:r>
      <w:r>
        <w:t> </w:t>
      </w:r>
      <w:r>
        <w:t>differentiation</w:t>
      </w:r>
      <w:r>
        <w:t>[</w:t>
      </w:r>
      <w:r>
        <w:rPr>
          <w:sz w:val="21"/>
        </w:rPr>
        <w:t>J</w:t>
      </w:r>
      <w:r>
        <w:t>]</w:t>
      </w:r>
      <w:r>
        <w:t>.</w:t>
      </w:r>
      <w:r w:rsidR="004B696B">
        <w:t xml:space="preserve"> </w:t>
      </w:r>
      <w:r w:rsidR="004B696B">
        <w:t>Soc</w:t>
      </w:r>
      <w:r>
        <w:t> </w:t>
      </w:r>
      <w:r>
        <w:t>Neurosci,2004,</w:t>
      </w:r>
      <w:r>
        <w:t> </w:t>
      </w:r>
      <w:r>
        <w:t>36: </w:t>
      </w:r>
      <w:r>
        <w:t>111.</w:t>
      </w:r>
    </w:p>
    <w:p w:rsidR="0018722C">
      <w:pPr>
        <w:pStyle w:val="cw22"/>
        <w:topLinePunct/>
      </w:pPr>
      <w:hyperlink r:id="rId391">
        <w:r>
          <w:t>[</w:t>
        </w:r>
        <w:r>
          <w:t xml:space="preserve">62</w:t>
        </w:r>
        <w:r>
          <w:t>]</w:t>
        </w:r>
        <w:r>
          <w:t xml:space="preserve"> </w:t>
        </w:r>
        <w:r>
          <w:t>Schratt GM, </w:t>
        </w:r>
      </w:hyperlink>
      <w:hyperlink r:id="rId392">
        <w:r>
          <w:t>Tuebing </w:t>
        </w:r>
        <w:r>
          <w:t>F, </w:t>
        </w:r>
      </w:hyperlink>
      <w:hyperlink r:id="rId393">
        <w:r>
          <w:t>Nigh EA, </w:t>
        </w:r>
      </w:hyperlink>
      <w:hyperlink r:id="rId394">
        <w:r>
          <w:t>Kane </w:t>
        </w:r>
        <w:r>
          <w:t>CG, </w:t>
        </w:r>
      </w:hyperlink>
      <w:hyperlink r:id="rId395">
        <w:r>
          <w:t>Sabatini ME, </w:t>
        </w:r>
      </w:hyperlink>
      <w:hyperlink r:id="rId396">
        <w:r>
          <w:t>Kiebler M, </w:t>
        </w:r>
      </w:hyperlink>
      <w:hyperlink r:id="rId397">
        <w:r>
          <w:t>Greenberg ME. </w:t>
        </w:r>
      </w:hyperlink>
      <w:r>
        <w:t>A</w:t>
      </w:r>
      <w:r>
        <w:t> </w:t>
      </w:r>
      <w:r>
        <w:t>brain</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pecific MicroRNA regulates dendritsine development</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Nature,2006, 439: </w:t>
      </w:r>
      <w:r>
        <w:rPr>
          <w:rFonts w:cstheme="minorBidi" w:hAnsiTheme="minorHAnsi" w:eastAsiaTheme="minorHAnsi" w:asciiTheme="minorHAnsi"/>
        </w:rPr>
        <w:t xml:space="preserve">(</w:t>
      </w:r>
      <w:r>
        <w:rPr>
          <w:rFonts w:cstheme="minorBidi" w:hAnsiTheme="minorHAnsi" w:eastAsiaTheme="minorHAnsi" w:asciiTheme="minorHAnsi"/>
        </w:rPr>
        <w:t xml:space="preserve">7074</w:t>
      </w:r>
      <w:r>
        <w:rPr>
          <w:rFonts w:cstheme="minorBidi" w:hAnsiTheme="minorHAnsi" w:eastAsiaTheme="minorHAnsi" w:asciiTheme="minorHAnsi"/>
        </w:rPr>
        <w:t xml:space="preserve">)</w:t>
      </w:r>
      <w:r>
        <w:rPr>
          <w:rFonts w:cstheme="minorBidi" w:hAnsiTheme="minorHAnsi" w:eastAsiaTheme="minorHAnsi" w:asciiTheme="minorHAnsi"/>
        </w:rPr>
        <w:t xml:space="preserve">:283-289.</w:t>
      </w:r>
    </w:p>
    <w:p w:rsidR="0018722C">
      <w:pPr>
        <w:pStyle w:val="cw22"/>
        <w:topLinePunct/>
      </w:pPr>
      <w:hyperlink r:id="rId398">
        <w:r>
          <w:t>[</w:t>
        </w:r>
        <w:r>
          <w:t xml:space="preserve">63</w:t>
        </w:r>
        <w:r>
          <w:t>]</w:t>
        </w:r>
        <w:r>
          <w:t xml:space="preserve"> </w:t>
        </w:r>
        <w:r>
          <w:t>Cheng </w:t>
        </w:r>
        <w:r>
          <w:t>HY, </w:t>
        </w:r>
      </w:hyperlink>
      <w:hyperlink r:id="rId399">
        <w:r>
          <w:t>Papp </w:t>
        </w:r>
        <w:r>
          <w:t>JW, </w:t>
        </w:r>
      </w:hyperlink>
      <w:hyperlink r:id="rId400">
        <w:r>
          <w:t>Varlamova </w:t>
        </w:r>
        <w:r>
          <w:t>O, </w:t>
        </w:r>
      </w:hyperlink>
      <w:hyperlink r:id="rId401">
        <w:r>
          <w:t>Dziema H, </w:t>
        </w:r>
      </w:hyperlink>
      <w:hyperlink r:id="rId402">
        <w:r>
          <w:t>Russell B, </w:t>
        </w:r>
      </w:hyperlink>
      <w:hyperlink r:id="rId403">
        <w:r>
          <w:t>Curfman </w:t>
        </w:r>
        <w:r>
          <w:t>JP, </w:t>
        </w:r>
      </w:hyperlink>
      <w:hyperlink r:id="rId404">
        <w:r>
          <w:t>Nakazawa </w:t>
        </w:r>
        <w:r>
          <w:t>T, </w:t>
        </w:r>
      </w:hyperlink>
      <w:hyperlink r:id="rId405">
        <w:r>
          <w:t>Shimizu K,</w:t>
        </w:r>
      </w:hyperlink>
      <w:hyperlink r:id="rId406">
        <w:r>
          <w:t> Okamura H, </w:t>
        </w:r>
      </w:hyperlink>
      <w:hyperlink r:id="rId407">
        <w:r>
          <w:t>Impey S, </w:t>
        </w:r>
      </w:hyperlink>
      <w:hyperlink r:id="rId408">
        <w:r>
          <w:t>Obrietan K. </w:t>
        </w:r>
      </w:hyperlink>
      <w:r>
        <w:t>microRNA modulation of circadian-clock period and entrainmen</w:t>
      </w:r>
      <w:r>
        <w:t>[</w:t>
      </w:r>
      <w:r>
        <w:t>J</w:t>
      </w:r>
      <w:r>
        <w:t>]</w:t>
      </w:r>
      <w:r>
        <w:t>.</w:t>
      </w:r>
      <w:r w:rsidR="004B696B">
        <w:t xml:space="preserve"> </w:t>
      </w:r>
      <w:r w:rsidR="004B696B">
        <w:t>Neuron,2007, 54</w:t>
      </w:r>
      <w:r>
        <w:t>(</w:t>
      </w:r>
      <w:r>
        <w:t>5</w:t>
      </w:r>
      <w:r>
        <w:t>)</w:t>
      </w:r>
      <w:r>
        <w:t>:</w:t>
      </w:r>
      <w:r>
        <w:t> </w:t>
      </w:r>
      <w:r>
        <w:t>813-829.</w:t>
      </w:r>
    </w:p>
    <w:p w:rsidR="0018722C">
      <w:pPr>
        <w:pStyle w:val="cw22"/>
        <w:topLinePunct/>
      </w:pPr>
      <w:r>
        <w:t>[</w:t>
      </w:r>
      <w:r>
        <w:t xml:space="preserve">64</w:t>
      </w:r>
      <w:r>
        <w:t>]</w:t>
      </w:r>
      <w:r>
        <w:t xml:space="preserve"> </w:t>
      </w:r>
      <w:r>
        <w:t>Bian S, Sun </w:t>
      </w:r>
      <w:r>
        <w:t>T. </w:t>
      </w:r>
      <w:r>
        <w:t>Functions of noncoding RNAs in neural development and neurological diseases</w:t>
      </w:r>
      <w:r>
        <w:t>[</w:t>
      </w:r>
      <w:r>
        <w:t>J</w:t>
      </w:r>
      <w:r>
        <w:t>]</w:t>
      </w:r>
      <w:r>
        <w:t>. Mol Neurobiol. 2011,44</w:t>
      </w:r>
      <w:r>
        <w:t>(</w:t>
      </w:r>
      <w:r>
        <w:t>3</w:t>
      </w:r>
      <w:r>
        <w:t>)</w:t>
      </w:r>
      <w:r>
        <w:t>,</w:t>
      </w:r>
      <w:r>
        <w:t> </w:t>
      </w:r>
      <w:r>
        <w:t>359–373.</w:t>
      </w:r>
    </w:p>
    <w:p w:rsidR="0018722C">
      <w:pPr>
        <w:pStyle w:val="cw22"/>
        <w:topLinePunct/>
      </w:pPr>
      <w:r>
        <w:t>[</w:t>
      </w:r>
      <w:r>
        <w:t xml:space="preserve">65</w:t>
      </w:r>
      <w:r>
        <w:t>]</w:t>
      </w:r>
      <w:r>
        <w:t xml:space="preserve"> </w:t>
      </w:r>
      <w:r>
        <w:t>Qurashi A, Jin </w:t>
      </w:r>
      <w:r>
        <w:t>P. </w:t>
      </w:r>
      <w:r>
        <w:t>Small RNA-mediated gene regulation in neurodevelopmental disorders</w:t>
      </w:r>
      <w:r>
        <w:t>[</w:t>
      </w:r>
      <w:r>
        <w:t xml:space="preserve">J</w:t>
      </w:r>
      <w:r>
        <w:t>]</w:t>
      </w:r>
      <w:r>
        <w:t xml:space="preserve">. </w:t>
      </w:r>
      <w:r>
        <w:t>Curr. </w:t>
      </w:r>
      <w:r>
        <w:t>Psychiatry Rep. 2010,12</w:t>
      </w:r>
      <w:r>
        <w:t>(</w:t>
      </w:r>
      <w:r>
        <w:t>2</w:t>
      </w:r>
      <w:r>
        <w:t>)</w:t>
      </w:r>
      <w:r>
        <w:t>,</w:t>
      </w:r>
      <w:r>
        <w:t> </w:t>
      </w:r>
      <w:r>
        <w:t>154–161.</w:t>
      </w:r>
    </w:p>
    <w:p w:rsidR="0018722C">
      <w:pPr>
        <w:pStyle w:val="cw22"/>
        <w:topLinePunct/>
      </w:pPr>
      <w:hyperlink r:id="rId409">
        <w:r>
          <w:t>[</w:t>
        </w:r>
        <w:r>
          <w:t xml:space="preserve">66</w:t>
        </w:r>
        <w:r>
          <w:t>]</w:t>
        </w:r>
        <w:r>
          <w:t xml:space="preserve"> </w:t>
        </w:r>
        <w:r>
          <w:t>Colangelo </w:t>
        </w:r>
        <w:r>
          <w:t>V, </w:t>
        </w:r>
      </w:hyperlink>
      <w:hyperlink r:id="rId410">
        <w:r>
          <w:t>Schurr J, </w:t>
        </w:r>
      </w:hyperlink>
      <w:hyperlink r:id="rId411">
        <w:r>
          <w:t>Ball MJ, </w:t>
        </w:r>
      </w:hyperlink>
      <w:hyperlink r:id="rId412">
        <w:r>
          <w:t>Pelaez </w:t>
        </w:r>
        <w:r>
          <w:t>RP, </w:t>
        </w:r>
      </w:hyperlink>
      <w:hyperlink r:id="rId413">
        <w:r>
          <w:t>Bazan </w:t>
        </w:r>
        <w:r>
          <w:t>NG, </w:t>
        </w:r>
      </w:hyperlink>
      <w:hyperlink r:id="rId414">
        <w:r>
          <w:t>Lukiw WJ. </w:t>
        </w:r>
      </w:hyperlink>
      <w:r>
        <w:t>Gene expression profiling of 12633 genes in</w:t>
      </w:r>
      <w:r>
        <w:t> </w:t>
      </w:r>
      <w:r>
        <w:t>Alzheimer hippocampal CA1: transcription and neurotrophic factor</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own-regulation and up-regulation of apoptotic and pro-inflammatory signaling</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Neurosci Res, 2002,70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462–473.</w:t>
      </w:r>
    </w:p>
    <w:p w:rsidR="0018722C">
      <w:pPr>
        <w:pStyle w:val="cw22"/>
        <w:topLinePunct/>
      </w:pPr>
      <w:hyperlink r:id="rId415">
        <w:r>
          <w:t>[</w:t>
        </w:r>
        <w:r>
          <w:t xml:space="preserve">67</w:t>
        </w:r>
        <w:r>
          <w:t>]</w:t>
        </w:r>
        <w:r>
          <w:t xml:space="preserve"> </w:t>
        </w:r>
        <w:r>
          <w:t>Loring</w:t>
        </w:r>
        <w:r>
          <w:t> </w:t>
        </w:r>
        <w:r>
          <w:t>JF,</w:t>
        </w:r>
        <w:r>
          <w:t> </w:t>
        </w:r>
      </w:hyperlink>
      <w:hyperlink r:id="rId416">
        <w:r>
          <w:t>Wen</w:t>
        </w:r>
        <w:r>
          <w:t> </w:t>
        </w:r>
        <w:r>
          <w:t>X,</w:t>
        </w:r>
        <w:r>
          <w:t> </w:t>
        </w:r>
      </w:hyperlink>
      <w:hyperlink r:id="rId417">
        <w:r>
          <w:t>Lee</w:t>
        </w:r>
        <w:r>
          <w:t> </w:t>
        </w:r>
        <w:r>
          <w:t>JM,</w:t>
        </w:r>
        <w:r>
          <w:t> </w:t>
        </w:r>
      </w:hyperlink>
      <w:hyperlink r:id="rId418">
        <w:r>
          <w:t>Seilhamer</w:t>
        </w:r>
        <w:r>
          <w:t> </w:t>
        </w:r>
        <w:r>
          <w:t>J,</w:t>
        </w:r>
        <w:r>
          <w:t> </w:t>
        </w:r>
      </w:hyperlink>
      <w:hyperlink r:id="rId419">
        <w:r>
          <w:t>Somogyi</w:t>
        </w:r>
        <w:r>
          <w:t> </w:t>
        </w:r>
        <w:r>
          <w:t>R.</w:t>
        </w:r>
        <w:r>
          <w:t> </w:t>
        </w:r>
      </w:hyperlink>
      <w:r>
        <w:t>A</w:t>
      </w:r>
      <w:r>
        <w:t> </w:t>
      </w:r>
      <w:r>
        <w:t>gene</w:t>
      </w:r>
      <w:r>
        <w:t> </w:t>
      </w:r>
      <w:r>
        <w:t>expression</w:t>
      </w:r>
      <w:r>
        <w:t> </w:t>
      </w:r>
      <w:r>
        <w:t>profile</w:t>
      </w:r>
      <w:r>
        <w:t> </w:t>
      </w:r>
      <w:r>
        <w:t>of</w:t>
      </w:r>
      <w:r>
        <w:t> </w:t>
      </w:r>
      <w:r>
        <w:t>Alzheimer's disease</w:t>
      </w:r>
      <w:r>
        <w:t>[</w:t>
      </w:r>
      <w:r>
        <w:t>J</w:t>
      </w:r>
      <w:r>
        <w:t>]</w:t>
      </w:r>
      <w:r>
        <w:t>. DNA Cell Biol,2001, 20</w:t>
      </w:r>
      <w:r>
        <w:t> </w:t>
      </w:r>
      <w:r>
        <w:t>(</w:t>
      </w:r>
      <w:r>
        <w:t xml:space="preserve">11</w:t>
      </w:r>
      <w:r>
        <w:t>)</w:t>
      </w:r>
      <w:r>
        <w:t>:683–695.</w:t>
      </w:r>
    </w:p>
    <w:p w:rsidR="0018722C">
      <w:pPr>
        <w:pStyle w:val="cw22"/>
        <w:topLinePunct/>
      </w:pPr>
      <w:hyperlink r:id="rId420">
        <w:r>
          <w:t xml:space="preserve">[</w:t>
        </w:r>
        <w:r>
          <w:t xml:space="preserve">68</w:t>
        </w:r>
        <w:r>
          <w:t xml:space="preserve">]</w:t>
        </w:r>
        <w:r>
          <w:t xml:space="preserve"> </w:t>
        </w:r>
        <w:r>
          <w:t xml:space="preserve">Lukiw WJ, </w:t>
        </w:r>
      </w:hyperlink>
      <w:hyperlink r:id="rId421">
        <w:r>
          <w:t xml:space="preserve">Percy ME, </w:t>
        </w:r>
      </w:hyperlink>
      <w:hyperlink r:id="rId422">
        <w:r>
          <w:t xml:space="preserve">Kruck </w:t>
        </w:r>
        <w:r>
          <w:t xml:space="preserve">TP.</w:t>
        </w:r>
      </w:hyperlink>
      <w:r>
        <w:t xml:space="preserve">2005a. </w:t>
      </w:r>
      <w:r>
        <w:t xml:space="preserve">Nanomolar aluminum induces proinflammatory and pro-apoptotic gene expression in human brain cells in primaryculture</w:t>
      </w:r>
      <w:r>
        <w:t xml:space="preserve">[</w:t>
      </w:r>
      <w:r>
        <w:t xml:space="preserve">J</w:t>
      </w:r>
      <w:r>
        <w:t xml:space="preserve">]</w:t>
      </w:r>
      <w:r>
        <w:t xml:space="preserve">. J Inorg Biochem. 99 </w:t>
      </w:r>
      <w:r>
        <w:t xml:space="preserve">(</w:t>
      </w:r>
      <w:r>
        <w:t xml:space="preserve">9</w:t>
      </w:r>
      <w:r>
        <w:t xml:space="preserve">)</w:t>
      </w:r>
      <w:r>
        <w:t xml:space="preserve">:1895–1898.</w:t>
      </w:r>
    </w:p>
    <w:p w:rsidR="0018722C">
      <w:pPr>
        <w:pStyle w:val="cw22"/>
        <w:topLinePunct/>
      </w:pPr>
      <w:hyperlink r:id="rId423">
        <w:r>
          <w:t>[</w:t>
        </w:r>
        <w:r>
          <w:t xml:space="preserve">69</w:t>
        </w:r>
        <w:r>
          <w:t>]</w:t>
        </w:r>
        <w:r>
          <w:t xml:space="preserve"> </w:t>
        </w:r>
        <w:r>
          <w:t>Lukiw WJ, </w:t>
        </w:r>
      </w:hyperlink>
      <w:hyperlink r:id="rId424">
        <w:r>
          <w:t>Cui </w:t>
        </w:r>
        <w:r>
          <w:t>JG, </w:t>
        </w:r>
      </w:hyperlink>
      <w:hyperlink r:id="rId425">
        <w:r>
          <w:t>Marcheselli VL, </w:t>
        </w:r>
      </w:hyperlink>
      <w:hyperlink r:id="rId426">
        <w:r>
          <w:t>Bodker M, </w:t>
        </w:r>
      </w:hyperlink>
      <w:hyperlink r:id="rId427">
        <w:r>
          <w:t>Botkjaer A, </w:t>
        </w:r>
      </w:hyperlink>
      <w:hyperlink r:id="rId428">
        <w:r>
          <w:t>Gotlinger K, </w:t>
        </w:r>
      </w:hyperlink>
      <w:hyperlink r:id="rId429">
        <w:r>
          <w:t>Serhan CN, </w:t>
        </w:r>
      </w:hyperlink>
      <w:hyperlink r:id="rId430">
        <w:r>
          <w:t>Bazan </w:t>
        </w:r>
        <w:r>
          <w:t>NG.</w:t>
        </w:r>
      </w:hyperlink>
      <w:r>
        <w:t> </w:t>
      </w:r>
      <w:r>
        <w:t>A</w:t>
      </w:r>
      <w:r>
        <w:t> </w:t>
      </w:r>
      <w:r>
        <w:t>role</w:t>
      </w:r>
      <w:r>
        <w:t> </w:t>
      </w:r>
      <w:r>
        <w:t>for</w:t>
      </w:r>
      <w:r>
        <w:t> </w:t>
      </w:r>
      <w:r>
        <w:t>docosahexaenoic</w:t>
      </w:r>
      <w:r>
        <w:t> </w:t>
      </w:r>
      <w:r>
        <w:t>acid-derived</w:t>
      </w:r>
      <w:r>
        <w:t> </w:t>
      </w:r>
      <w:r>
        <w:t>neuroprotectin</w:t>
      </w:r>
      <w:r>
        <w:t> </w:t>
      </w:r>
      <w:r>
        <w:t>D1</w:t>
      </w:r>
      <w:r>
        <w:t> </w:t>
      </w:r>
      <w:r>
        <w:t>in</w:t>
      </w:r>
      <w:r>
        <w:t> </w:t>
      </w:r>
      <w:r>
        <w:t>neural</w:t>
      </w:r>
      <w:r>
        <w:t> </w:t>
      </w:r>
      <w:r>
        <w:t>cell</w:t>
      </w:r>
      <w:r>
        <w:t> </w:t>
      </w:r>
      <w:r>
        <w:t>survival</w:t>
      </w:r>
      <w:r>
        <w:t> </w:t>
      </w:r>
      <w:r>
        <w:t>and</w:t>
      </w:r>
      <w:r>
        <w:t> </w:t>
      </w:r>
      <w:r>
        <w:t>Alzheimer disease</w:t>
      </w:r>
      <w:r>
        <w:t>[</w:t>
      </w:r>
      <w:r>
        <w:t>J</w:t>
      </w:r>
      <w:r>
        <w:t>]</w:t>
      </w:r>
      <w:r>
        <w:t>. J Clin Invest,2005,115</w:t>
      </w:r>
      <w:r>
        <w:t> </w:t>
      </w:r>
      <w:r>
        <w:t>(</w:t>
      </w:r>
      <w:r>
        <w:t xml:space="preserve">10</w:t>
      </w:r>
      <w:r>
        <w:t>)</w:t>
      </w:r>
      <w:r>
        <w:t>:2774–2783.</w:t>
      </w:r>
    </w:p>
    <w:p w:rsidR="0018722C">
      <w:pPr>
        <w:pStyle w:val="cw22"/>
        <w:topLinePunct/>
      </w:pPr>
      <w:hyperlink r:id="rId431">
        <w:r>
          <w:t>[</w:t>
        </w:r>
        <w:r>
          <w:t xml:space="preserve">70</w:t>
        </w:r>
        <w:r>
          <w:t>]</w:t>
        </w:r>
        <w:r>
          <w:t xml:space="preserve"> </w:t>
        </w:r>
        <w:r>
          <w:t>Jiang Q, </w:t>
        </w:r>
      </w:hyperlink>
      <w:hyperlink r:id="rId432">
        <w:r>
          <w:t>Lee </w:t>
        </w:r>
        <w:r>
          <w:t>CY, </w:t>
        </w:r>
      </w:hyperlink>
      <w:hyperlink r:id="rId433">
        <w:r>
          <w:t>Mandrekar S, </w:t>
        </w:r>
      </w:hyperlink>
      <w:hyperlink r:id="rId434">
        <w:r>
          <w:t>Wilkinson B, </w:t>
        </w:r>
      </w:hyperlink>
      <w:hyperlink r:id="rId435">
        <w:r>
          <w:t>Cramer </w:t>
        </w:r>
        <w:r>
          <w:t>P, </w:t>
        </w:r>
      </w:hyperlink>
      <w:hyperlink r:id="rId436">
        <w:r>
          <w:t>Zelcer N, </w:t>
        </w:r>
      </w:hyperlink>
      <w:hyperlink r:id="rId437">
        <w:r>
          <w:t>Mann K, </w:t>
        </w:r>
      </w:hyperlink>
      <w:hyperlink r:id="rId438">
        <w:r>
          <w:t>Lamb B, </w:t>
        </w:r>
      </w:hyperlink>
      <w:hyperlink r:id="rId439">
        <w:r>
          <w:t>Willson </w:t>
        </w:r>
        <w:r>
          <w:t>TM,</w:t>
        </w:r>
      </w:hyperlink>
      <w:hyperlink r:id="rId440">
        <w:r>
          <w:t> Collins JL, </w:t>
        </w:r>
      </w:hyperlink>
      <w:hyperlink r:id="rId441">
        <w:r>
          <w:t>Richardson JC, </w:t>
        </w:r>
      </w:hyperlink>
      <w:hyperlink r:id="rId442">
        <w:r>
          <w:t>Smith JD, </w:t>
        </w:r>
      </w:hyperlink>
      <w:hyperlink r:id="rId443">
        <w:r>
          <w:t>Comery </w:t>
        </w:r>
        <w:r>
          <w:t>TA, </w:t>
        </w:r>
      </w:hyperlink>
      <w:hyperlink r:id="rId444">
        <w:r>
          <w:t>Riddell D, </w:t>
        </w:r>
      </w:hyperlink>
      <w:hyperlink r:id="rId445">
        <w:r>
          <w:t>Holtzman DM, </w:t>
        </w:r>
      </w:hyperlink>
      <w:hyperlink r:id="rId446">
        <w:r>
          <w:t>Tontonoz </w:t>
        </w:r>
        <w:r>
          <w:t>P,</w:t>
        </w:r>
      </w:hyperlink>
      <w:hyperlink r:id="rId447">
        <w:r>
          <w:t> </w:t>
        </w:r>
        <w:r>
          <w:t>Landreth GE.</w:t>
        </w:r>
      </w:hyperlink>
      <w:r w:rsidR="001852F3">
        <w:t xml:space="preserve"> </w:t>
      </w:r>
      <w:r>
        <w:t>ApoE promotes the proteolytic degradation of Abeta</w:t>
      </w:r>
      <w:r>
        <w:t>[</w:t>
      </w:r>
      <w:r>
        <w:rPr>
          <w:sz w:val="21"/>
        </w:rPr>
        <w:t>J</w:t>
      </w:r>
      <w:r>
        <w:t>]</w:t>
      </w:r>
      <w:r>
        <w:t>.</w:t>
      </w:r>
      <w:r>
        <w:t> </w:t>
      </w:r>
      <w:hyperlink r:id="rId448">
        <w:r>
          <w:t>Neuron,</w:t>
        </w:r>
      </w:hyperlink>
      <w:r>
        <w:t>2008,</w:t>
      </w:r>
    </w:p>
    <w:p w:rsidR="0018722C">
      <w:pPr>
        <w:topLinePunct/>
      </w:pPr>
      <w:r>
        <w:rPr>
          <w:rFonts w:cstheme="minorBidi" w:hAnsiTheme="minorHAnsi" w:eastAsiaTheme="minorHAnsi" w:asciiTheme="minorHAnsi"/>
        </w:rPr>
        <w:t>58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:681-93.</w:t>
      </w:r>
    </w:p>
    <w:p w:rsidR="0018722C">
      <w:pPr>
        <w:pStyle w:val="cw22"/>
        <w:topLinePunct/>
      </w:pPr>
      <w:r>
        <w:t>[</w:t>
      </w:r>
      <w:r>
        <w:t xml:space="preserve">71</w:t>
      </w:r>
      <w:r>
        <w:t>]</w:t>
      </w:r>
      <w:r>
        <w:t xml:space="preserve"> </w:t>
      </w:r>
      <w:r>
        <w:t>Hébert SS, Horré</w:t>
      </w:r>
      <w:r w:rsidR="001852F3">
        <w:t xml:space="preserve">K, Nicolaï</w:t>
      </w:r>
      <w:r>
        <w:t>L, </w:t>
      </w:r>
      <w:r>
        <w:t>Papadopoulou AS, Mandemakers </w:t>
      </w:r>
      <w:r>
        <w:t>W, </w:t>
      </w:r>
      <w:r>
        <w:t>Silahtaroglu</w:t>
      </w:r>
      <w:r>
        <w:t> </w:t>
      </w:r>
      <w:r>
        <w:t>AN, Kauppinen S, Delacourte A, De Strooper B. Loss of microRNA cluster miR-29a</w:t>
      </w:r>
      <w:r>
        <w:t>/</w:t>
      </w:r>
      <w:r>
        <w:t xml:space="preserve">b-1 in sporadic Alzheimer</w:t>
      </w:r>
      <w:r>
        <w:t xml:space="preserve">'</w:t>
      </w:r>
      <w:r>
        <w:t xml:space="preserve">s disease correlates with increased BACE1</w:t>
      </w:r>
      <w:r>
        <w:t>/</w:t>
      </w:r>
      <w:r>
        <w:t xml:space="preserve">β-secretase expression</w:t>
      </w:r>
      <w:r>
        <w:t>[</w:t>
      </w:r>
      <w:r>
        <w:t xml:space="preserve">J</w:t>
      </w:r>
      <w:r>
        <w:t>]</w:t>
      </w:r>
      <w:r>
        <w:t xml:space="preserve">. Proc Natl Acad </w:t>
      </w:r>
      <w:r>
        <w:t>Sci </w:t>
      </w:r>
      <w:r>
        <w:t>USA.2008,105</w:t>
      </w:r>
      <w:r>
        <w:t>(</w:t>
      </w:r>
      <w:r>
        <w:t>17</w:t>
      </w:r>
      <w:r>
        <w:t>)</w:t>
      </w:r>
      <w:r>
        <w:t>:6415-6420.</w:t>
      </w:r>
    </w:p>
    <w:p w:rsidR="0018722C">
      <w:pPr>
        <w:pStyle w:val="cw22"/>
        <w:topLinePunct/>
      </w:pPr>
      <w:r>
        <w:t>[</w:t>
      </w:r>
      <w:r>
        <w:t xml:space="preserve">72</w:t>
      </w:r>
      <w:r>
        <w:t>]</w:t>
      </w:r>
      <w:r>
        <w:t xml:space="preserve"> </w:t>
      </w:r>
      <w:r>
        <w:t>Wang </w:t>
      </w:r>
      <w:r>
        <w:t>WX, Rajeev </w:t>
      </w:r>
      <w:r>
        <w:t>BW, </w:t>
      </w:r>
      <w:r>
        <w:t>Stromberg AJ, Ren N, </w:t>
      </w:r>
      <w:r>
        <w:t>Tang </w:t>
      </w:r>
      <w:r>
        <w:t>G, </w:t>
      </w:r>
      <w:r>
        <w:t>Huang Q, Rigoutsos I, Nelson </w:t>
      </w:r>
      <w:r>
        <w:t>PT. </w:t>
      </w:r>
      <w:hyperlink r:id="rId102">
        <w:r>
          <w:t>The</w:t>
        </w:r>
      </w:hyperlink>
      <w:hyperlink r:id="rId102">
        <w:r>
          <w:t> expression of microRNA miR-107 decreases early in Alzheimer's disease and may accelerate</w:t>
        </w:r>
      </w:hyperlink>
      <w:hyperlink r:id="rId102">
        <w:r>
          <w:t> disease progression through regulation of beta-site amyloid precursor protein-cleaving enzyme</w:t>
        </w:r>
      </w:hyperlink>
      <w:hyperlink r:id="rId102">
        <w:r>
          <w:t> 1</w:t>
        </w:r>
        <w:r>
          <w:t>[</w:t>
        </w:r>
        <w:r>
          <w:t xml:space="preserve">J</w:t>
        </w:r>
        <w:r>
          <w:t>]</w:t>
        </w:r>
        <w:r>
          <w:t xml:space="preserve">. </w:t>
        </w:r>
      </w:hyperlink>
      <w:r>
        <w:t>J</w:t>
      </w:r>
      <w:r>
        <w:t> </w:t>
      </w:r>
      <w:r>
        <w:t>Neurosci,2008,28</w:t>
      </w:r>
      <w:r>
        <w:t>(</w:t>
      </w:r>
      <w:r>
        <w:t>5</w:t>
      </w:r>
      <w:r>
        <w:t>)</w:t>
      </w:r>
      <w:r>
        <w:t>:1213-1223.</w:t>
      </w:r>
    </w:p>
    <w:p w:rsidR="0018722C">
      <w:pPr>
        <w:pStyle w:val="cw22"/>
        <w:topLinePunct/>
      </w:pPr>
      <w:hyperlink r:id="rId449">
        <w:r>
          <w:t>[</w:t>
        </w:r>
        <w:r>
          <w:t xml:space="preserve">73</w:t>
        </w:r>
        <w:r>
          <w:t>]</w:t>
        </w:r>
        <w:r>
          <w:t xml:space="preserve"> </w:t>
        </w:r>
        <w:r>
          <w:t>Boissonneault </w:t>
        </w:r>
        <w:r>
          <w:t>V, </w:t>
        </w:r>
      </w:hyperlink>
      <w:hyperlink r:id="rId450">
        <w:r>
          <w:t>Plante I, </w:t>
        </w:r>
      </w:hyperlink>
      <w:hyperlink r:id="rId451">
        <w:r>
          <w:t>Rivest S, </w:t>
        </w:r>
      </w:hyperlink>
      <w:hyperlink r:id="rId452">
        <w:r>
          <w:t>Provost </w:t>
        </w:r>
        <w:r>
          <w:t>P.</w:t>
        </w:r>
      </w:hyperlink>
      <w:r w:rsidR="001852F3">
        <w:t xml:space="preserve"> </w:t>
      </w:r>
      <w:r>
        <w:t>MicroRNA298 </w:t>
      </w:r>
      <w:r>
        <w:t>and MicroRNA328 regulate expression of mouse</w:t>
      </w:r>
      <w:r w:rsidR="001852F3">
        <w:t xml:space="preserve">β-Amyliod precursor protein-converting Enzyme1</w:t>
      </w:r>
      <w:r>
        <w:t>[</w:t>
      </w:r>
      <w:r>
        <w:t>J</w:t>
      </w:r>
      <w:r>
        <w:t>]</w:t>
      </w:r>
      <w:r>
        <w:t>. J Biol Chem, 2009,284</w:t>
      </w:r>
      <w:r>
        <w:t>(</w:t>
      </w:r>
      <w:r>
        <w:t>4</w:t>
      </w:r>
      <w:r>
        <w:t>)</w:t>
      </w:r>
      <w:r>
        <w:t>:</w:t>
      </w:r>
      <w:r>
        <w:t> </w:t>
      </w:r>
      <w:r>
        <w:t>1971-1981.</w:t>
      </w:r>
    </w:p>
    <w:p w:rsidR="0018722C">
      <w:pPr>
        <w:pStyle w:val="cw22"/>
        <w:topLinePunct/>
      </w:pPr>
      <w:hyperlink r:id="rId453">
        <w:r>
          <w:t>[</w:t>
        </w:r>
        <w:r>
          <w:t xml:space="preserve">74</w:t>
        </w:r>
        <w:r>
          <w:t>]</w:t>
        </w:r>
        <w:r>
          <w:t xml:space="preserve"> </w:t>
        </w:r>
        <w:r>
          <w:t>Patel</w:t>
        </w:r>
        <w:r>
          <w:t> </w:t>
        </w:r>
        <w:r>
          <w:t>N,</w:t>
        </w:r>
        <w:r>
          <w:t> </w:t>
        </w:r>
      </w:hyperlink>
      <w:hyperlink r:id="rId454">
        <w:r>
          <w:t>Hoang</w:t>
        </w:r>
        <w:r>
          <w:t> </w:t>
        </w:r>
        <w:r>
          <w:t>D,</w:t>
        </w:r>
        <w:r>
          <w:t> </w:t>
        </w:r>
      </w:hyperlink>
      <w:hyperlink r:id="rId455">
        <w:r>
          <w:t>Miller</w:t>
        </w:r>
        <w:r>
          <w:t> </w:t>
        </w:r>
        <w:r>
          <w:t>N,</w:t>
        </w:r>
        <w:r>
          <w:t> </w:t>
        </w:r>
      </w:hyperlink>
      <w:hyperlink r:id="rId456">
        <w:r>
          <w:t>Ansaloni</w:t>
        </w:r>
        <w:r>
          <w:t> </w:t>
        </w:r>
        <w:r>
          <w:t>S,</w:t>
        </w:r>
        <w:r>
          <w:t> </w:t>
        </w:r>
      </w:hyperlink>
      <w:hyperlink r:id="rId457">
        <w:r>
          <w:t>Huang</w:t>
        </w:r>
        <w:r>
          <w:t> </w:t>
        </w:r>
        <w:r>
          <w:t>Q,</w:t>
        </w:r>
        <w:r>
          <w:t> </w:t>
        </w:r>
      </w:hyperlink>
      <w:hyperlink r:id="rId458">
        <w:r>
          <w:t>Rogers</w:t>
        </w:r>
        <w:r>
          <w:t> </w:t>
        </w:r>
        <w:r>
          <w:t>JT,</w:t>
        </w:r>
        <w:r>
          <w:t> </w:t>
        </w:r>
      </w:hyperlink>
      <w:hyperlink r:id="rId459">
        <w:r>
          <w:t>Lee</w:t>
        </w:r>
        <w:r>
          <w:t> </w:t>
        </w:r>
        <w:r>
          <w:t>JC,</w:t>
        </w:r>
        <w:r>
          <w:t> </w:t>
        </w:r>
      </w:hyperlink>
      <w:hyperlink r:id="rId460">
        <w:r>
          <w:t>Saunders</w:t>
        </w:r>
        <w:r>
          <w:t> </w:t>
        </w:r>
        <w:r>
          <w:t>AJ.</w:t>
        </w:r>
        <w:r>
          <w:t> </w:t>
        </w:r>
      </w:hyperlink>
      <w:r>
        <w:t>MicroRNAs can</w:t>
      </w:r>
      <w:r>
        <w:t> </w:t>
      </w:r>
      <w:r>
        <w:t>regulate</w:t>
      </w:r>
      <w:r>
        <w:t> </w:t>
      </w:r>
      <w:r>
        <w:t>human</w:t>
      </w:r>
      <w:r>
        <w:t> </w:t>
      </w:r>
      <w:r>
        <w:t>APP</w:t>
      </w:r>
      <w:r>
        <w:t> </w:t>
      </w:r>
      <w:r>
        <w:t>levels</w:t>
      </w:r>
      <w:r>
        <w:t>[</w:t>
      </w:r>
      <w:r>
        <w:rPr>
          <w:sz w:val="21"/>
        </w:rPr>
        <w:t>J</w:t>
      </w:r>
      <w:r>
        <w:t>]</w:t>
      </w:r>
      <w:r>
        <w:t>.</w:t>
      </w:r>
      <w:r>
        <w:t> </w:t>
      </w:r>
      <w:r>
        <w:t>Mol</w:t>
      </w:r>
      <w:r>
        <w:t> </w:t>
      </w:r>
      <w:r>
        <w:t>Neurodegener,</w:t>
      </w:r>
      <w:r>
        <w:t> </w:t>
      </w:r>
      <w:r>
        <w:t>2008,3:</w:t>
      </w:r>
      <w:r>
        <w:t> </w:t>
      </w:r>
      <w:r>
        <w:t>3-10.</w:t>
      </w:r>
    </w:p>
    <w:p w:rsidR="0018722C">
      <w:pPr>
        <w:pStyle w:val="cw22"/>
        <w:topLinePunct/>
      </w:pPr>
      <w:r>
        <w:t>[</w:t>
      </w:r>
      <w:r>
        <w:t xml:space="preserve">75</w:t>
      </w:r>
      <w:r>
        <w:t>]</w:t>
      </w:r>
      <w:r>
        <w:t xml:space="preserve"> </w:t>
      </w:r>
      <w:r>
        <w:t>Hébert SS, Horré</w:t>
      </w:r>
      <w:r w:rsidR="001852F3">
        <w:t xml:space="preserve">K, Nicolaï</w:t>
      </w:r>
      <w:r>
        <w:t>L, </w:t>
      </w:r>
      <w:r>
        <w:t>Bergmans B, Papadopoulou AS, Delacourte A, De Strooper </w:t>
      </w:r>
      <w:hyperlink r:id="rId461">
        <w:r>
          <w:t xml:space="preserve">B.</w:t>
        </w:r>
        <w:r w:rsidR="001852F3">
          <w:t xml:space="preserve"> </w:t>
        </w:r>
        <w:r w:rsidR="001852F3">
          <w:t xml:space="preserve">MicroRNA</w:t>
        </w:r>
        <w:r>
          <w:t> </w:t>
        </w:r>
        <w:r>
          <w:t>regulation</w:t>
        </w:r>
        <w:r>
          <w:t> </w:t>
        </w:r>
        <w:r>
          <w:t>of</w:t>
        </w:r>
        <w:r>
          <w:t> </w:t>
        </w:r>
        <w:r>
          <w:t>Alzheimer's</w:t>
        </w:r>
        <w:r>
          <w:t> </w:t>
        </w:r>
        <w:r>
          <w:t>Amyloid</w:t>
        </w:r>
        <w:r>
          <w:t> </w:t>
        </w:r>
        <w:r>
          <w:t>precursor</w:t>
        </w:r>
        <w:r>
          <w:t> </w:t>
        </w:r>
        <w:r>
          <w:t>protein</w:t>
        </w:r>
        <w:r>
          <w:t> </w:t>
        </w:r>
        <w:r>
          <w:t>expression</w:t>
        </w:r>
        <w:r>
          <w:t>[</w:t>
        </w:r>
        <w:r>
          <w:t>J</w:t>
        </w:r>
        <w:r>
          <w:t>]</w:t>
        </w:r>
        <w:r>
          <w:t>.</w:t>
        </w:r>
        <w:r>
          <w:t> </w:t>
        </w:r>
      </w:hyperlink>
      <w:r>
        <w:t>Neurobiol</w:t>
      </w:r>
      <w:r>
        <w:t> </w:t>
      </w:r>
      <w:r>
        <w:t>Dis, 2009,33</w:t>
      </w:r>
      <w:r>
        <w:t>(</w:t>
      </w:r>
      <w:r>
        <w:t>3</w:t>
      </w:r>
      <w:r>
        <w:t>)</w:t>
      </w:r>
      <w:r>
        <w:t>:422-428.</w:t>
      </w:r>
    </w:p>
    <w:p w:rsidR="0018722C">
      <w:pPr>
        <w:pStyle w:val="cw22"/>
        <w:topLinePunct/>
      </w:pPr>
      <w:hyperlink r:id="rId462">
        <w:r>
          <w:t>[</w:t>
        </w:r>
        <w:r>
          <w:t xml:space="preserve">76</w:t>
        </w:r>
        <w:r>
          <w:t>]</w:t>
        </w:r>
        <w:r>
          <w:t xml:space="preserve"> </w:t>
        </w:r>
        <w:r>
          <w:t>Smith</w:t>
        </w:r>
        <w:r>
          <w:t> </w:t>
        </w:r>
        <w:r>
          <w:t>P,</w:t>
        </w:r>
        <w:r>
          <w:t> </w:t>
        </w:r>
      </w:hyperlink>
      <w:hyperlink r:id="rId463">
        <w:r>
          <w:t>Al</w:t>
        </w:r>
        <w:r>
          <w:t> </w:t>
        </w:r>
        <w:r>
          <w:t>Hashimi</w:t>
        </w:r>
        <w:r>
          <w:t> </w:t>
        </w:r>
        <w:r>
          <w:t>A,</w:t>
        </w:r>
        <w:r>
          <w:t> </w:t>
        </w:r>
      </w:hyperlink>
      <w:hyperlink r:id="rId464">
        <w:r>
          <w:t>Girard</w:t>
        </w:r>
        <w:r>
          <w:t> </w:t>
        </w:r>
        <w:r>
          <w:t>J,</w:t>
        </w:r>
        <w:r>
          <w:t> </w:t>
        </w:r>
      </w:hyperlink>
      <w:hyperlink r:id="rId465">
        <w:r>
          <w:t>Delay</w:t>
        </w:r>
        <w:r>
          <w:t> </w:t>
        </w:r>
        <w:r>
          <w:t>C,</w:t>
        </w:r>
        <w:r>
          <w:t> </w:t>
        </w:r>
      </w:hyperlink>
      <w:hyperlink r:id="rId466">
        <w:r>
          <w:t>Hébert</w:t>
        </w:r>
        <w:r>
          <w:t> </w:t>
        </w:r>
        <w:r>
          <w:t>SS.</w:t>
        </w:r>
        <w:r>
          <w:t> </w:t>
        </w:r>
      </w:hyperlink>
      <w:r>
        <w:t>In</w:t>
      </w:r>
      <w:r>
        <w:t> </w:t>
      </w:r>
      <w:r>
        <w:t>vivo</w:t>
      </w:r>
      <w:r>
        <w:t> </w:t>
      </w:r>
      <w:r>
        <w:t>regulation</w:t>
      </w:r>
      <w:r>
        <w:t> </w:t>
      </w:r>
      <w:r>
        <w:t>of</w:t>
      </w:r>
      <w:r>
        <w:t> </w:t>
      </w:r>
      <w:r>
        <w:t>Amyloid</w:t>
      </w:r>
      <w:r>
        <w:t> </w:t>
      </w:r>
      <w:r>
        <w:t>precursor protein neuronal splicing by microRNAs</w:t>
      </w:r>
      <w:r>
        <w:t>[</w:t>
      </w:r>
      <w:r>
        <w:t xml:space="preserve">J</w:t>
      </w:r>
      <w:r>
        <w:t>]</w:t>
      </w:r>
      <w:r>
        <w:t xml:space="preserve">. J Neurochem, </w:t>
      </w:r>
      <w:r>
        <w:t>2011,116</w:t>
      </w:r>
      <w:r>
        <w:t>(</w:t>
      </w:r>
      <w:r>
        <w:t>2</w:t>
      </w:r>
      <w:r>
        <w:t>)</w:t>
      </w:r>
      <w:r>
        <w:t>:</w:t>
      </w:r>
      <w:r>
        <w:t> </w:t>
      </w:r>
      <w:r>
        <w:t>240-247.</w:t>
      </w:r>
    </w:p>
    <w:p w:rsidR="0018722C">
      <w:pPr>
        <w:pStyle w:val="cw22"/>
        <w:topLinePunct/>
      </w:pPr>
      <w:r>
        <w:t>[</w:t>
      </w:r>
      <w:r>
        <w:t xml:space="preserve">77</w:t>
      </w:r>
      <w:r>
        <w:t>]</w:t>
      </w:r>
      <w:r>
        <w:t xml:space="preserve"> </w:t>
      </w:r>
      <w:r>
        <w:t>Lukiw</w:t>
      </w:r>
      <w:r>
        <w:t> </w:t>
      </w:r>
      <w:r>
        <w:t>WJ.</w:t>
      </w:r>
      <w:r>
        <w:t> </w:t>
      </w:r>
      <w:r>
        <w:t>Micro-RNA</w:t>
      </w:r>
      <w:r>
        <w:t> </w:t>
      </w:r>
      <w:r>
        <w:t>speciation</w:t>
      </w:r>
      <w:r>
        <w:t> </w:t>
      </w:r>
      <w:r>
        <w:t>in</w:t>
      </w:r>
      <w:r>
        <w:t> </w:t>
      </w:r>
      <w:r>
        <w:t>fetal,</w:t>
      </w:r>
      <w:r>
        <w:t> </w:t>
      </w:r>
      <w:r>
        <w:t>adult</w:t>
      </w:r>
      <w:r>
        <w:t> </w:t>
      </w:r>
      <w:r>
        <w:t>and</w:t>
      </w:r>
      <w:r>
        <w:t> </w:t>
      </w:r>
      <w:r>
        <w:t>Alzheimer's</w:t>
      </w:r>
      <w:r>
        <w:t> </w:t>
      </w:r>
      <w:r>
        <w:t>disease</w:t>
      </w:r>
      <w:r>
        <w:t> </w:t>
      </w:r>
      <w:r>
        <w:t>hippocampus</w:t>
      </w:r>
      <w:r>
        <w:t>[</w:t>
      </w:r>
      <w:r>
        <w:t>J</w:t>
      </w:r>
      <w:r>
        <w:t>]</w:t>
      </w:r>
      <w:r>
        <w:t>. Neuroreport, 2007, 18</w:t>
      </w:r>
      <w:r>
        <w:t>(</w:t>
      </w:r>
      <w:r>
        <w:t>3</w:t>
      </w:r>
      <w:r>
        <w:t>)</w:t>
      </w:r>
      <w:r>
        <w:t>:</w:t>
      </w:r>
      <w:r>
        <w:t> </w:t>
      </w:r>
      <w:r>
        <w:t>297-300.</w:t>
      </w:r>
    </w:p>
    <w:p w:rsidR="0018722C">
      <w:pPr>
        <w:pStyle w:val="cw22"/>
        <w:topLinePunct/>
      </w:pPr>
      <w:hyperlink r:id="rId467">
        <w:r>
          <w:t>[</w:t>
        </w:r>
        <w:r>
          <w:t xml:space="preserve">78</w:t>
        </w:r>
        <w:r>
          <w:t>]</w:t>
        </w:r>
        <w:r>
          <w:t xml:space="preserve"> </w:t>
        </w:r>
        <w:r>
          <w:t>Delay C, </w:t>
        </w:r>
      </w:hyperlink>
      <w:hyperlink r:id="rId468">
        <w:r>
          <w:t>Calon </w:t>
        </w:r>
        <w:r>
          <w:t>F, </w:t>
        </w:r>
      </w:hyperlink>
      <w:hyperlink r:id="rId469">
        <w:r>
          <w:t>Mathews </w:t>
        </w:r>
        <w:r>
          <w:t>P, </w:t>
        </w:r>
      </w:hyperlink>
      <w:hyperlink r:id="rId470">
        <w:r>
          <w:t>Hébert SS. </w:t>
        </w:r>
      </w:hyperlink>
      <w:r>
        <w:t>Alzheimer-specific variants inthe 3'UTR of amyloid precursor</w:t>
      </w:r>
      <w:r>
        <w:t> </w:t>
      </w:r>
      <w:r>
        <w:t>protein</w:t>
      </w:r>
      <w:r>
        <w:t> </w:t>
      </w:r>
      <w:r>
        <w:t>affect</w:t>
      </w:r>
      <w:r>
        <w:t> </w:t>
      </w:r>
      <w:r>
        <w:t>microRNA</w:t>
      </w:r>
      <w:r>
        <w:t> </w:t>
      </w:r>
      <w:r>
        <w:t>function</w:t>
      </w:r>
      <w:r>
        <w:t>[</w:t>
      </w:r>
      <w:r>
        <w:t>J</w:t>
      </w:r>
      <w:r>
        <w:t>]</w:t>
      </w:r>
      <w:r/>
      <w:r>
        <w:t>.</w:t>
      </w:r>
      <w:r w:rsidR="004B696B">
        <w:t xml:space="preserve"> </w:t>
      </w:r>
      <w:r w:rsidR="004B696B">
        <w:t>Mol</w:t>
      </w:r>
      <w:r>
        <w:t> </w:t>
      </w:r>
      <w:r>
        <w:t>Neurodegener,</w:t>
      </w:r>
      <w:r>
        <w:t> 2011,</w:t>
      </w:r>
      <w:r>
        <w:t> </w:t>
      </w:r>
      <w:r>
        <w:t>7</w:t>
      </w:r>
      <w:r>
        <w:t>(</w:t>
      </w:r>
      <w:r>
        <w:t>6</w:t>
      </w:r>
      <w:r>
        <w:t>)</w:t>
      </w:r>
      <w:r>
        <w:t>:</w:t>
      </w:r>
      <w:r>
        <w:t> </w:t>
      </w:r>
      <w:r>
        <w:t>70-76.</w:t>
      </w:r>
    </w:p>
    <w:p w:rsidR="0018722C">
      <w:pPr>
        <w:pStyle w:val="cw22"/>
        <w:topLinePunct/>
      </w:pPr>
      <w:hyperlink r:id="rId471">
        <w:r>
          <w:t>[</w:t>
        </w:r>
        <w:r>
          <w:t xml:space="preserve">79</w:t>
        </w:r>
        <w:r>
          <w:t>]</w:t>
        </w:r>
        <w:r>
          <w:t xml:space="preserve"> </w:t>
        </w:r>
        <w:r>
          <w:t>Schonrock N, </w:t>
        </w:r>
      </w:hyperlink>
      <w:hyperlink r:id="rId472">
        <w:r>
          <w:t>Ke YD, </w:t>
        </w:r>
      </w:hyperlink>
      <w:hyperlink r:id="rId473">
        <w:r>
          <w:t>Humphreys D, </w:t>
        </w:r>
      </w:hyperlink>
      <w:hyperlink r:id="rId474">
        <w:r>
          <w:t>Staufenbiel M, </w:t>
        </w:r>
      </w:hyperlink>
      <w:hyperlink r:id="rId475">
        <w:r>
          <w:t>Ittner LM, </w:t>
        </w:r>
      </w:hyperlink>
      <w:hyperlink r:id="rId476">
        <w:r>
          <w:t>Preiss </w:t>
        </w:r>
        <w:r>
          <w:t>T, </w:t>
        </w:r>
      </w:hyperlink>
      <w:hyperlink r:id="rId477">
        <w:r>
          <w:t>Götz J. </w:t>
        </w:r>
      </w:hyperlink>
      <w:r>
        <w:t>Neuronal microRNAderegulation in response to Alzheimer's disease amyloid-beta</w:t>
      </w:r>
      <w:r>
        <w:t>[</w:t>
      </w:r>
      <w:r>
        <w:t>J</w:t>
      </w:r>
      <w:r>
        <w:t>]</w:t>
      </w:r>
      <w:r>
        <w:t>.</w:t>
      </w:r>
      <w:r w:rsidR="004B696B">
        <w:t xml:space="preserve"> </w:t>
      </w:r>
      <w:r w:rsidR="004B696B">
        <w:t>PLoS One, 2010, 5</w:t>
      </w:r>
      <w:r>
        <w:t>(</w:t>
      </w:r>
      <w:r>
        <w:t>6</w:t>
      </w:r>
      <w:r>
        <w:t>)</w:t>
      </w:r>
      <w:r>
        <w:t>: 11070.</w:t>
      </w:r>
    </w:p>
    <w:p w:rsidR="0018722C">
      <w:pPr>
        <w:pStyle w:val="cw22"/>
        <w:topLinePunct/>
      </w:pPr>
      <w:hyperlink r:id="rId478">
        <w:r>
          <w:t>[</w:t>
        </w:r>
        <w:r>
          <w:t xml:space="preserve">80</w:t>
        </w:r>
        <w:r>
          <w:t>]</w:t>
        </w:r>
        <w:r>
          <w:t xml:space="preserve"> </w:t>
        </w:r>
        <w:r>
          <w:t>O'Carroll D, </w:t>
        </w:r>
      </w:hyperlink>
      <w:hyperlink r:id="rId479">
        <w:r>
          <w:t>Mecklenbrauker I, </w:t>
        </w:r>
      </w:hyperlink>
      <w:hyperlink r:id="rId480">
        <w:r>
          <w:t>Das </w:t>
        </w:r>
        <w:r>
          <w:t>PP, </w:t>
        </w:r>
      </w:hyperlink>
      <w:hyperlink r:id="rId481">
        <w:r>
          <w:t>Santana A, </w:t>
        </w:r>
      </w:hyperlink>
      <w:hyperlink r:id="rId482">
        <w:r>
          <w:t>Koenig U, </w:t>
        </w:r>
      </w:hyperlink>
      <w:hyperlink r:id="rId483">
        <w:r>
          <w:t>Enright AJ</w:t>
        </w:r>
      </w:hyperlink>
      <w:r>
        <w:t>, </w:t>
      </w:r>
      <w:hyperlink r:id="rId484">
        <w:r>
          <w:t>Miska EA</w:t>
        </w:r>
      </w:hyperlink>
      <w:r>
        <w:t>,</w:t>
      </w:r>
      <w:hyperlink r:id="rId485">
        <w:r>
          <w:t> </w:t>
        </w:r>
        <w:r>
          <w:t>Tarakhovsky</w:t>
        </w:r>
        <w:r>
          <w:t> </w:t>
        </w:r>
        <w:r>
          <w:t>A.</w:t>
        </w:r>
        <w:r>
          <w:t> </w:t>
        </w:r>
      </w:hyperlink>
      <w:r>
        <w:t>A</w:t>
      </w:r>
      <w:r>
        <w:t> </w:t>
      </w:r>
      <w:r>
        <w:t>Slicer-independentrole</w:t>
      </w:r>
      <w:r>
        <w:t> </w:t>
      </w:r>
      <w:r>
        <w:t>for</w:t>
      </w:r>
      <w:r>
        <w:t> </w:t>
      </w:r>
      <w:r>
        <w:t>Argonaute</w:t>
      </w:r>
      <w:r>
        <w:t> </w:t>
      </w:r>
      <w:r>
        <w:t>2</w:t>
      </w:r>
      <w:r>
        <w:t> </w:t>
      </w:r>
      <w:r>
        <w:t>in</w:t>
      </w:r>
      <w:r>
        <w:t> </w:t>
      </w:r>
      <w:r>
        <w:t>hematopoiesis</w:t>
      </w:r>
      <w:r>
        <w:t> </w:t>
      </w:r>
      <w:r>
        <w:t>and</w:t>
      </w:r>
      <w:r>
        <w:t> </w:t>
      </w:r>
      <w:r>
        <w:t>the</w:t>
      </w:r>
      <w:r>
        <w:t> </w:t>
      </w:r>
      <w:r>
        <w:t>microRNA pathway</w:t>
      </w:r>
      <w:r>
        <w:t>[</w:t>
      </w:r>
      <w:r>
        <w:t>J</w:t>
      </w:r>
      <w:r>
        <w:t>]</w:t>
      </w:r>
      <w:r>
        <w:t>. Genes</w:t>
      </w:r>
      <w:r>
        <w:t> </w:t>
      </w:r>
      <w:r>
        <w:t>Dev,2007,21</w:t>
      </w:r>
      <w:r>
        <w:t>(</w:t>
      </w:r>
      <w:r>
        <w:t>16</w:t>
      </w:r>
      <w:r>
        <w:t>)</w:t>
      </w:r>
      <w:r>
        <w:t>:1999-2004.</w:t>
      </w:r>
    </w:p>
    <w:p w:rsidR="0018722C">
      <w:pPr>
        <w:pStyle w:val="cw22"/>
        <w:topLinePunct/>
      </w:pPr>
      <w:hyperlink r:id="rId486">
        <w:r>
          <w:t>[</w:t>
        </w:r>
        <w:r>
          <w:t xml:space="preserve">81</w:t>
        </w:r>
        <w:r>
          <w:t>]</w:t>
        </w:r>
        <w:r>
          <w:t xml:space="preserve"> </w:t>
        </w:r>
        <w:r>
          <w:t>Cogswell </w:t>
        </w:r>
        <w:r>
          <w:t>JP, </w:t>
        </w:r>
      </w:hyperlink>
      <w:hyperlink r:id="rId487">
        <w:r>
          <w:t>Ward </w:t>
        </w:r>
        <w:r>
          <w:t>J, </w:t>
        </w:r>
      </w:hyperlink>
      <w:hyperlink r:id="rId488">
        <w:r>
          <w:t>Taylor </w:t>
        </w:r>
        <w:r>
          <w:t>IA, </w:t>
        </w:r>
      </w:hyperlink>
      <w:hyperlink r:id="rId489">
        <w:r>
          <w:t>Waters </w:t>
        </w:r>
        <w:r>
          <w:t>M, </w:t>
        </w:r>
      </w:hyperlink>
      <w:hyperlink r:id="rId490">
        <w:r>
          <w:t>Shi </w:t>
        </w:r>
        <w:r>
          <w:t>Y, </w:t>
        </w:r>
      </w:hyperlink>
      <w:hyperlink r:id="rId491">
        <w:r>
          <w:t>Cannon B, </w:t>
        </w:r>
      </w:hyperlink>
      <w:hyperlink r:id="rId492">
        <w:r>
          <w:t>Kelnar K, </w:t>
        </w:r>
      </w:hyperlink>
      <w:hyperlink r:id="rId493">
        <w:r>
          <w:t>Kemppainen J, </w:t>
        </w:r>
      </w:hyperlink>
      <w:hyperlink r:id="rId494">
        <w:r>
          <w:t>Brown D,</w:t>
        </w:r>
      </w:hyperlink>
      <w:hyperlink r:id="rId495">
        <w:r>
          <w:t> Chen C, </w:t>
        </w:r>
      </w:hyperlink>
      <w:hyperlink r:id="rId496">
        <w:r>
          <w:t>Prinjha RK, </w:t>
        </w:r>
      </w:hyperlink>
      <w:hyperlink r:id="rId497">
        <w:r>
          <w:t>Richardson JC, </w:t>
        </w:r>
      </w:hyperlink>
      <w:hyperlink r:id="rId498">
        <w:r>
          <w:t>Saunders AM, </w:t>
        </w:r>
      </w:hyperlink>
      <w:hyperlink r:id="rId499">
        <w:r>
          <w:t>Roses AD, </w:t>
        </w:r>
      </w:hyperlink>
      <w:hyperlink r:id="rId500">
        <w:r>
          <w:t>Richards CA. </w:t>
        </w:r>
      </w:hyperlink>
      <w:r>
        <w:t>Identification of miRNA changes in Alzheimer's disease brain and CSF yields putative biomarkers and insights into disease pathways</w:t>
      </w:r>
      <w:r>
        <w:t>[</w:t>
      </w:r>
      <w:r>
        <w:t>J</w:t>
      </w:r>
      <w:r>
        <w:t>]</w:t>
      </w:r>
      <w:r>
        <w:t>. J Alzheimers</w:t>
      </w:r>
      <w:r>
        <w:t> </w:t>
      </w:r>
      <w:r>
        <w:t>Dis,2008,14</w:t>
      </w:r>
      <w:r>
        <w:t>(</w:t>
      </w:r>
      <w:r>
        <w:t>1</w:t>
      </w:r>
      <w:r>
        <w:t>)</w:t>
      </w:r>
      <w:r>
        <w:t>:27-41.</w:t>
      </w:r>
    </w:p>
    <w:p w:rsidR="0018722C">
      <w:pPr>
        <w:pStyle w:val="cw22"/>
        <w:topLinePunct/>
      </w:pPr>
      <w:r>
        <w:t>[</w:t>
      </w:r>
      <w:r>
        <w:t xml:space="preserve">82</w:t>
      </w:r>
      <w:r>
        <w:t>]</w:t>
      </w:r>
      <w:r>
        <w:t xml:space="preserve"> </w:t>
      </w:r>
      <w:r>
        <w:t>M. Szyf. The dynamic epigenome and its implications in toxicology</w:t>
      </w:r>
      <w:r>
        <w:t>[</w:t>
      </w:r>
      <w:r>
        <w:t xml:space="preserve">J</w:t>
      </w:r>
      <w:r>
        <w:t>]</w:t>
      </w:r>
      <w:r>
        <w:t xml:space="preserve">. </w:t>
      </w:r>
      <w:hyperlink r:id="rId501">
        <w:r>
          <w:t>Toxicol </w:t>
        </w:r>
        <w:r>
          <w:t>Sci.</w:t>
        </w:r>
      </w:hyperlink>
      <w:r>
        <w:t> 2007,100</w:t>
      </w:r>
      <w:r>
        <w:t>(</w:t>
      </w:r>
      <w:r>
        <w:t>1</w:t>
      </w:r>
      <w:r>
        <w:t>)</w:t>
      </w:r>
      <w:r>
        <w:t>:7-23.</w:t>
      </w:r>
    </w:p>
    <w:p w:rsidR="0018722C">
      <w:pPr>
        <w:pStyle w:val="cw22"/>
        <w:topLinePunct/>
      </w:pPr>
      <w:r>
        <w:t>[</w:t>
      </w:r>
      <w:r>
        <w:t xml:space="preserve">83</w:t>
      </w:r>
      <w:r>
        <w:t>]</w:t>
      </w:r>
      <w:r>
        <w:t xml:space="preserve"> </w:t>
      </w:r>
      <w:r>
        <w:t>Saito </w:t>
      </w:r>
      <w:r>
        <w:t>Y, </w:t>
      </w:r>
      <w:r>
        <w:t>Jones </w:t>
      </w:r>
      <w:r>
        <w:t>PA. </w:t>
      </w:r>
      <w:r>
        <w:t>Epigenetic activation of tumor suppressor microRNAs inhuman cancer cells</w:t>
      </w:r>
      <w:r>
        <w:t>[</w:t>
      </w:r>
      <w:r>
        <w:t>J</w:t>
      </w:r>
      <w:r>
        <w:t>]</w:t>
      </w:r>
      <w:r>
        <w:t>.</w:t>
      </w:r>
      <w:r w:rsidR="004B696B">
        <w:t xml:space="preserve"> </w:t>
      </w:r>
      <w:r w:rsidR="004B696B">
        <w:t>Cell</w:t>
      </w:r>
      <w:r>
        <w:t> </w:t>
      </w:r>
      <w:r>
        <w:t>Cycle,2006,5</w:t>
      </w:r>
      <w:r>
        <w:t>(</w:t>
      </w:r>
      <w:r>
        <w:t>19</w:t>
      </w:r>
      <w:r>
        <w:t>)</w:t>
      </w:r>
      <w:r>
        <w:t>:2220–2222.</w:t>
      </w:r>
    </w:p>
    <w:p w:rsidR="0018722C">
      <w:pPr>
        <w:pStyle w:val="cw22"/>
        <w:topLinePunct/>
      </w:pPr>
      <w:hyperlink r:id="rId502">
        <w:r>
          <w:t>[</w:t>
        </w:r>
        <w:r>
          <w:t xml:space="preserve">84</w:t>
        </w:r>
        <w:r>
          <w:t>]</w:t>
        </w:r>
        <w:r>
          <w:t xml:space="preserve"> </w:t>
        </w:r>
        <w:r>
          <w:t>Meunier L, </w:t>
        </w:r>
      </w:hyperlink>
      <w:hyperlink r:id="rId503">
        <w:r>
          <w:t>Siddeek B, </w:t>
        </w:r>
      </w:hyperlink>
      <w:hyperlink r:id="rId504">
        <w:r>
          <w:t>Vega </w:t>
        </w:r>
        <w:r>
          <w:t>A, </w:t>
        </w:r>
      </w:hyperlink>
      <w:hyperlink r:id="rId505">
        <w:r>
          <w:t>Lakhdari N, </w:t>
        </w:r>
      </w:hyperlink>
      <w:hyperlink r:id="rId506">
        <w:r>
          <w:t>Inoubli </w:t>
        </w:r>
        <w:r>
          <w:t>L, </w:t>
        </w:r>
      </w:hyperlink>
      <w:hyperlink r:id="rId507">
        <w:r>
          <w:t>Bellon </w:t>
        </w:r>
        <w:r>
          <w:t>RP, </w:t>
        </w:r>
      </w:hyperlink>
      <w:hyperlink r:id="rId508">
        <w:r>
          <w:t>Lemaire </w:t>
        </w:r>
        <w:r>
          <w:t>G, </w:t>
        </w:r>
      </w:hyperlink>
      <w:hyperlink r:id="rId509">
        <w:r>
          <w:t>Mauduit C,</w:t>
        </w:r>
      </w:hyperlink>
      <w:hyperlink r:id="rId510">
        <w:r>
          <w:t> Benahmed M.</w:t>
        </w:r>
      </w:hyperlink>
      <w:r w:rsidR="001852F3">
        <w:t xml:space="preserve"> </w:t>
      </w:r>
      <w:r>
        <w:t>Perinatal programming of adult rat germ cell deathafter exposure to xenoestrogens: role</w:t>
      </w:r>
      <w:r>
        <w:t> </w:t>
      </w:r>
      <w:r>
        <w:t>of</w:t>
      </w:r>
      <w:r>
        <w:t> </w:t>
      </w:r>
      <w:r>
        <w:t>microRNA</w:t>
      </w:r>
      <w:r>
        <w:t> </w:t>
      </w:r>
      <w:r>
        <w:t>miR-29</w:t>
      </w:r>
      <w:r>
        <w:t> </w:t>
      </w:r>
      <w:r>
        <w:t>family</w:t>
      </w:r>
      <w:r>
        <w:t> </w:t>
      </w:r>
      <w:r>
        <w:t>in</w:t>
      </w:r>
      <w:r>
        <w:t> </w:t>
      </w:r>
      <w:r>
        <w:t>thedown-regulation</w:t>
      </w:r>
      <w:r>
        <w:t> </w:t>
      </w:r>
      <w:r>
        <w:t>of</w:t>
      </w:r>
      <w:r>
        <w:t> </w:t>
      </w:r>
      <w:r>
        <w:t>DNA</w:t>
      </w:r>
      <w:r>
        <w:t> </w:t>
      </w:r>
      <w:r>
        <w:t>methyltransferases</w:t>
      </w:r>
      <w:r>
        <w:t> </w:t>
      </w:r>
      <w:r>
        <w:t>and</w:t>
      </w:r>
    </w:p>
    <w:p w:rsidR="0018722C">
      <w:pPr>
        <w:topLinePunct/>
      </w:pPr>
      <w:r>
        <w:rPr>
          <w:rFonts w:cstheme="minorBidi" w:hAnsiTheme="minorHAnsi" w:eastAsiaTheme="minorHAnsi" w:asciiTheme="minorHAnsi"/>
        </w:rPr>
        <w:t>Mcl-1</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hyperlink r:id="rId511">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Endocrinology,</w:t>
        </w:r>
      </w:hyperlink>
      <w:r>
        <w:rPr>
          <w:rFonts w:cstheme="minorBidi" w:hAnsiTheme="minorHAnsi" w:eastAsiaTheme="minorHAnsi" w:asciiTheme="minorHAnsi"/>
        </w:rPr>
        <w:t>2012,153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:1936–1947.</w:t>
      </w:r>
    </w:p>
    <w:p w:rsidR="0018722C">
      <w:pPr>
        <w:pStyle w:val="cw22"/>
        <w:topLinePunct/>
      </w:pPr>
      <w:r>
        <w:t>[</w:t>
      </w:r>
      <w:r>
        <w:t xml:space="preserve">85</w:t>
      </w:r>
      <w:r>
        <w:t>]</w:t>
      </w:r>
      <w:r>
        <w:t xml:space="preserve"> </w:t>
      </w:r>
      <w:r>
        <w:t>LeBaron MJ, Rasoulpour RJ, Klapacz J, Ellis-Hutchings </w:t>
      </w:r>
      <w:r>
        <w:t>RG, </w:t>
      </w:r>
      <w:r>
        <w:t>Hollnagel HM, Gollapudi BB. Epigenetics and chemical safety assessment</w:t>
      </w:r>
      <w:r>
        <w:t>[</w:t>
      </w:r>
      <w:r>
        <w:t>J</w:t>
      </w:r>
      <w:r>
        <w:t>]</w:t>
      </w:r>
      <w:r>
        <w:t>.</w:t>
      </w:r>
      <w:r w:rsidR="004B696B">
        <w:t xml:space="preserve"> </w:t>
      </w:r>
      <w:r w:rsidR="004B696B">
        <w:t>Mutat Res. 2010,705</w:t>
      </w:r>
      <w:r>
        <w:t>(</w:t>
      </w:r>
      <w:r>
        <w:t>2</w:t>
      </w:r>
      <w:r>
        <w:t>)</w:t>
      </w:r>
      <w:r>
        <w:t>:</w:t>
      </w:r>
      <w:r>
        <w:t> </w:t>
      </w:r>
      <w:r>
        <w:t>83–95.</w:t>
      </w:r>
    </w:p>
    <w:p w:rsidR="0018722C">
      <w:pPr>
        <w:pStyle w:val="cw22"/>
        <w:topLinePunct/>
      </w:pPr>
      <w:hyperlink r:id="rId512">
        <w:r>
          <w:t>[</w:t>
        </w:r>
        <w:r>
          <w:t xml:space="preserve">86</w:t>
        </w:r>
        <w:r>
          <w:t>]</w:t>
        </w:r>
        <w:r>
          <w:t xml:space="preserve"> </w:t>
        </w:r>
        <w:r>
          <w:t>Fabian MR, </w:t>
        </w:r>
      </w:hyperlink>
      <w:hyperlink r:id="rId513">
        <w:r>
          <w:t>Sonenberg N.</w:t>
        </w:r>
        <w:r>
          <w:t> </w:t>
        </w:r>
      </w:hyperlink>
      <w:r>
        <w:t>The mechanics of miRNA-mediated gene silencing:</w:t>
      </w:r>
      <w:r w:rsidR="004B696B">
        <w:t xml:space="preserve"> </w:t>
      </w:r>
      <w:r w:rsidR="004B696B">
        <w:t>a look under the hood of miRISC</w:t>
      </w:r>
      <w:r>
        <w:t>[</w:t>
      </w:r>
      <w:r>
        <w:t>J</w:t>
      </w:r>
      <w:r>
        <w:t>]</w:t>
      </w:r>
      <w:r>
        <w:t>.</w:t>
      </w:r>
      <w:r w:rsidR="004B696B">
        <w:t xml:space="preserve"> </w:t>
      </w:r>
      <w:r w:rsidR="004B696B">
        <w:t>Nat Struct Mol Biol, 2012,19</w:t>
      </w:r>
      <w:r>
        <w:t>(</w:t>
      </w:r>
      <w:r>
        <w:t>6</w:t>
      </w:r>
      <w:r>
        <w:t>)</w:t>
      </w:r>
      <w:r>
        <w:t>:</w:t>
      </w:r>
      <w:r>
        <w:t> </w:t>
      </w:r>
      <w:r>
        <w:t>586–593.</w:t>
      </w:r>
    </w:p>
    <w:p w:rsidR="0018722C">
      <w:pPr>
        <w:pStyle w:val="cw22"/>
        <w:topLinePunct/>
      </w:pPr>
      <w:r>
        <w:t>[</w:t>
      </w:r>
      <w:r>
        <w:t xml:space="preserve">87</w:t>
      </w:r>
      <w:r>
        <w:t>]</w:t>
      </w:r>
      <w:r>
        <w:t xml:space="preserve"> </w:t>
      </w:r>
      <w:r>
        <w:t>He H, He </w:t>
      </w:r>
      <w:r>
        <w:t>L, </w:t>
      </w:r>
      <w:r>
        <w:t>Gu M. Role of microRNAs in aluminum stress in plants</w:t>
      </w:r>
      <w:r>
        <w:t>[</w:t>
      </w:r>
      <w:r>
        <w:t>J</w:t>
      </w:r>
      <w:r>
        <w:t>]</w:t>
      </w:r>
      <w:r>
        <w:t>.</w:t>
      </w:r>
      <w:r w:rsidR="004B696B">
        <w:t xml:space="preserve"> </w:t>
      </w:r>
      <w:r w:rsidR="004B696B">
        <w:t>Minghua GuPlant Cell Rep. 2014,33</w:t>
      </w:r>
      <w:r>
        <w:t>(</w:t>
      </w:r>
      <w:r>
        <w:t>6</w:t>
      </w:r>
      <w:r>
        <w:t>)</w:t>
      </w:r>
      <w:r>
        <w:t>:</w:t>
      </w:r>
      <w:r>
        <w:t> </w:t>
      </w:r>
      <w:r>
        <w:t>831–836.</w:t>
      </w:r>
    </w:p>
    <w:p w:rsidR="0018722C">
      <w:pPr>
        <w:pStyle w:val="cw22"/>
        <w:topLinePunct/>
      </w:pPr>
      <w:hyperlink r:id="rId514">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 xml:space="preserve"> </w:t>
        </w:r>
        <w:r>
          <w:t>Burklew</w:t>
        </w:r>
        <w:r>
          <w:t> </w:t>
        </w:r>
        <w:r>
          <w:t>CE,</w:t>
        </w:r>
        <w:r>
          <w:t> </w:t>
        </w:r>
      </w:hyperlink>
      <w:hyperlink r:id="rId515">
        <w:r>
          <w:t>Ashlock</w:t>
        </w:r>
        <w:r>
          <w:t> </w:t>
        </w:r>
        <w:r>
          <w:t>J,</w:t>
        </w:r>
        <w:r>
          <w:t> </w:t>
        </w:r>
      </w:hyperlink>
      <w:hyperlink r:id="rId516">
        <w:r>
          <w:t>Winfrey</w:t>
        </w:r>
        <w:r>
          <w:t> </w:t>
        </w:r>
        <w:r>
          <w:t>WB,</w:t>
        </w:r>
        <w:r>
          <w:t> </w:t>
        </w:r>
      </w:hyperlink>
      <w:hyperlink r:id="rId517">
        <w:r>
          <w:t>Zhang</w:t>
        </w:r>
        <w:r>
          <w:t> </w:t>
        </w:r>
        <w:r>
          <w:t>B.</w:t>
        </w:r>
        <w:r>
          <w:t> </w:t>
        </w:r>
      </w:hyperlink>
      <w:r>
        <w:t>Effects</w:t>
      </w:r>
      <w:r>
        <w:t> </w:t>
      </w:r>
      <w:r>
        <w:t>of</w:t>
      </w:r>
      <w:r>
        <w:t> </w:t>
      </w:r>
      <w:r>
        <w:t>aluminum</w:t>
      </w:r>
      <w:r>
        <w:t> </w:t>
      </w:r>
      <w:r>
        <w:t>oxide</w:t>
      </w:r>
      <w:r>
        <w:t> </w:t>
      </w:r>
      <w:r>
        <w:t>nanoparticles</w:t>
      </w:r>
      <w:r>
        <w:t> </w:t>
      </w:r>
      <w:r>
        <w:t>on</w:t>
      </w:r>
      <w:r>
        <w:t> </w:t>
      </w:r>
      <w:r>
        <w:t>the growth,</w:t>
      </w:r>
      <w:r w:rsidR="004B696B">
        <w:t xml:space="preserve"> </w:t>
      </w:r>
      <w:r w:rsidR="004B696B">
        <w:t>development,</w:t>
      </w:r>
      <w:r w:rsidR="004B696B">
        <w:t xml:space="preserve"> </w:t>
      </w:r>
      <w:r w:rsidR="004B696B">
        <w:t>and microRNA expression of tobacco</w:t>
      </w:r>
      <w:r>
        <w:t>[</w:t>
      </w:r>
      <w:r>
        <w:t>J</w:t>
      </w:r>
      <w:r>
        <w:t>]</w:t>
      </w:r>
      <w:r>
        <w:t>. PLos</w:t>
      </w:r>
      <w:r>
        <w:t> </w:t>
      </w:r>
      <w:r>
        <w:t>One,2012,7</w:t>
      </w:r>
      <w:r>
        <w:t>(</w:t>
      </w:r>
      <w:r>
        <w:t>5</w:t>
      </w:r>
      <w:r>
        <w:t>)</w:t>
      </w:r>
      <w:r>
        <w:t>:e34783</w:t>
      </w:r>
      <w:r>
        <w:rPr>
          <w:rFonts w:ascii="宋体" w:eastAsia="宋体" w:hint="eastAsia"/>
        </w:rPr>
        <w:t>．</w:t>
      </w:r>
    </w:p>
    <w:p w:rsidR="0018722C">
      <w:pPr>
        <w:pStyle w:val="cw22"/>
        <w:topLinePunct/>
      </w:pPr>
      <w:r>
        <w:t>[</w:t>
      </w:r>
      <w:r>
        <w:t xml:space="preserve">89</w:t>
      </w:r>
      <w:r>
        <w:t>]</w:t>
      </w:r>
      <w:r>
        <w:t xml:space="preserve"> </w:t>
      </w:r>
      <w:r>
        <w:t>Lukiw</w:t>
      </w:r>
      <w:r>
        <w:t> </w:t>
      </w:r>
      <w:r>
        <w:t>WJ,</w:t>
      </w:r>
      <w:r>
        <w:t> </w:t>
      </w:r>
      <w:r>
        <w:t>Pogue</w:t>
      </w:r>
      <w:r>
        <w:t> </w:t>
      </w:r>
      <w:r>
        <w:t>AI.</w:t>
      </w:r>
      <w:r>
        <w:t> </w:t>
      </w:r>
      <w:r>
        <w:t>Induction</w:t>
      </w:r>
      <w:r>
        <w:t> </w:t>
      </w:r>
      <w:r>
        <w:t>of</w:t>
      </w:r>
      <w:r>
        <w:t> </w:t>
      </w:r>
      <w:r>
        <w:t>specific</w:t>
      </w:r>
      <w:r>
        <w:t> </w:t>
      </w:r>
      <w:r>
        <w:t>micro</w:t>
      </w:r>
      <w:r>
        <w:t> </w:t>
      </w:r>
      <w:r>
        <w:t>RNA</w:t>
      </w:r>
      <w:r>
        <w:rPr>
          <w:rFonts w:ascii="宋体" w:eastAsia="宋体" w:hint="eastAsia"/>
          <w:rFonts w:ascii="宋体" w:eastAsia="宋体" w:hint="eastAsia"/>
          <w:sz w:val="21"/>
        </w:rPr>
        <w:t>(</w:t>
      </w:r>
      <w:r>
        <w:rPr>
          <w:sz w:val="21"/>
        </w:rPr>
        <w:t>miRNA</w:t>
      </w:r>
      <w:r>
        <w:rPr>
          <w:rFonts w:ascii="宋体" w:eastAsia="宋体" w:hint="eastAsia"/>
          <w:rFonts w:ascii="宋体" w:eastAsia="宋体" w:hint="eastAsia"/>
          <w:sz w:val="21"/>
        </w:rPr>
        <w:t>)</w:t>
      </w:r>
      <w:r w:rsidR="001852F3">
        <w:rPr>
          <w:rFonts w:ascii="宋体" w:eastAsia="宋体" w:hint="eastAsia"/>
          <w:rFonts w:ascii="宋体" w:eastAsia="宋体" w:hint="eastAsia"/>
          <w:sz w:val="21"/>
        </w:rPr>
        <w:t xml:space="preserve"> </w:t>
      </w:r>
      <w:r>
        <w:t>species</w:t>
      </w:r>
      <w:r>
        <w:t> </w:t>
      </w:r>
      <w:r>
        <w:t>by</w:t>
      </w:r>
      <w:r>
        <w:t> </w:t>
      </w:r>
      <w:r>
        <w:t>ROS-generating metal sulfates in primary human brain cells</w:t>
      </w:r>
      <w:r>
        <w:t>[</w:t>
      </w:r>
      <w:r>
        <w:rPr>
          <w:sz w:val="21"/>
        </w:rPr>
        <w:t>J</w:t>
      </w:r>
      <w:r>
        <w:t>]</w:t>
      </w:r>
      <w:r>
        <w:t>. Journal of</w:t>
      </w:r>
      <w:r>
        <w:t> </w:t>
      </w:r>
      <w:r>
        <w:t>Inorganic</w:t>
      </w:r>
    </w:p>
    <w:p w:rsidR="0018722C">
      <w:pPr>
        <w:topLinePunct/>
      </w:pPr>
      <w:r>
        <w:rPr>
          <w:rFonts w:cstheme="minorBidi" w:hAnsiTheme="minorHAnsi" w:eastAsiaTheme="minorHAnsi" w:asciiTheme="minorHAnsi"/>
        </w:rPr>
        <w:t>Biochemistry,2007,101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:1265-1269.</w:t>
      </w:r>
    </w:p>
    <w:p w:rsidR="0018722C">
      <w:pPr>
        <w:pStyle w:val="aff2"/>
        <w:topLinePunct/>
      </w:pPr>
      <w:bookmarkStart w:name="致谢 " w:id="46"/>
      <w:bookmarkEnd w:id="46"/>
      <w:r>
        <w:t>致</w:t>
      </w:r>
      <w:r w:rsidRPr="00000000">
        <w:rPr>
          <w:b/>
        </w:rPr>
        <w:t>谢</w:t>
      </w:r>
    </w:p>
    <w:p w:rsidR="0018722C">
      <w:pPr>
        <w:topLinePunct/>
      </w:pPr>
      <w:r>
        <w:t>时光飞逝，如驹过隙，漫长而又让人难忘的博士学习即将结束，值此博士课题以</w:t>
      </w:r>
      <w:r>
        <w:t>及博士毕业论文完成之际，向所有关心、支持和帮助我的人致以最诚挚的感谢和最美好的祝愿！</w:t>
      </w:r>
    </w:p>
    <w:p w:rsidR="0018722C">
      <w:pPr>
        <w:topLinePunct/>
      </w:pPr>
      <w:r>
        <w:t>衷心感谢导师牛侨教授多年来对我耐心指导与严格要求。您知识渊博，科研作风</w:t>
      </w:r>
      <w:r>
        <w:t>严谨细致、为人正直的优良品德对我影响至深。您多年来对我的教育、指导、栽培和</w:t>
      </w:r>
      <w:r>
        <w:t>对我耳濡目染的影响让我树立了远大的人生理想，也让我养成了严谨进行科研的良好</w:t>
      </w:r>
      <w:r>
        <w:t>习惯，还教会了我诸多为人处世的方式方法。本课题在设计、实验、完成，以及实验</w:t>
      </w:r>
      <w:r>
        <w:t>方案调整、实验关键技术问题解决，甚至论文的撰写以及修改时时处处的的每一个环节都凝结着导师的心血。在此谨向我的导师致以最衷心的感谢和祝福！</w:t>
      </w:r>
    </w:p>
    <w:p w:rsidR="0018722C">
      <w:pPr>
        <w:topLinePunct/>
      </w:pPr>
      <w:r>
        <w:t>本课题和论文是经过本课题组成员和教研室全体成员共同努力以后完成的。衷心</w:t>
      </w:r>
      <w:r>
        <w:t>感谢教研室各位教授、副教授在课题立题过程、实验过程中进行中给予我的全心全力</w:t>
      </w:r>
      <w:r>
        <w:t>的指导！衷心感谢</w:t>
      </w:r>
      <w:r>
        <w:t>ft西医科大学劳动卫生教研室其他各位老师在实验过程给予我的技术和操作上的指导和帮助！</w:t>
      </w:r>
    </w:p>
    <w:p w:rsidR="0018722C">
      <w:pPr>
        <w:topLinePunct/>
      </w:pPr>
      <w:r>
        <w:t>也要感谢我的师妹胡佳丽同学、师弟赵越同学在实验过程中的认真细心的实验操</w:t>
      </w:r>
      <w:r>
        <w:t>作、不厌其烦的重复实验，因为你们的辛苦付出也换来了比较好的实验结果！谢谢你们！衷心感谢张慧芳、杨晓娟、潘宝龙、贾志建、葛翠翠、李伟庆、段蕾、贾晓芳、</w:t>
      </w:r>
      <w:r>
        <w:t>席华星、丁勇、李欢、李朝阳、陈文涛、原宇宙、聂小寒、王晓龙等教研室各位博士、</w:t>
      </w:r>
      <w:r>
        <w:t>硕士研究生以及本科生在我动物实验和细胞培养实验过程的技术修改上和实际耗材管理上的付出！</w:t>
      </w:r>
    </w:p>
    <w:p w:rsidR="0018722C">
      <w:pPr>
        <w:topLinePunct/>
      </w:pPr>
      <w:r>
        <w:t>衷心感谢环境卫生教研室梁瑞峰副教授，衷心感谢药学院葛瑞老师和学生张佳丽、王效蕊在细胞培养过程中给予的无私的帮助和指导！</w:t>
      </w:r>
    </w:p>
    <w:p w:rsidR="0018722C">
      <w:pPr>
        <w:topLinePunct/>
      </w:pPr>
      <w:r>
        <w:t>衷心感谢勤劳慈爱的父亲！衷心感谢勤俭善良的母亲！谢谢你们对陪伴我度过了</w:t>
      </w:r>
      <w:r>
        <w:t>无数个快乐而又艰难的日日夜夜！是你们给了我博大深沉而又细致入微的爱，成就了</w:t>
      </w:r>
      <w:r>
        <w:t>我今天的学业和成绩，你们的教育让我养成了爱学习、爱钻研的好习惯，你们的影响</w:t>
      </w:r>
      <w:r>
        <w:t>培养我形成了积极、乐观、不怕困难的性格，这也是我的学业能坚持走到今天的重要</w:t>
      </w:r>
      <w:r>
        <w:t>原因。你们的爱也将会点点滴滴渗透到今后的学习生活中！你们的幸福和健康是我</w:t>
      </w:r>
      <w:r>
        <w:t>最</w:t>
      </w:r>
    </w:p>
    <w:p w:rsidR="0018722C">
      <w:pPr>
        <w:topLinePunct/>
      </w:pPr>
      <w:r>
        <w:t>大的心愿！</w:t>
      </w:r>
    </w:p>
    <w:p w:rsidR="0018722C">
      <w:pPr>
        <w:topLinePunct/>
      </w:pPr>
      <w:r>
        <w:t>在此还要特别感谢我的爱人给予在我学习和工作上极大支持，我在课题是研究中</w:t>
      </w:r>
      <w:r>
        <w:t>需要投入大量的时间和精力，你给家庭投入诸多的时间和精力，也给了我无微不至的</w:t>
      </w:r>
      <w:r>
        <w:t>关怀和照顾，当我成功时，和我分享喜悦；当我遇到挫折时，给我不断的鼓励，让我重塑信心，继续奋斗！更要谢谢我聪明伶俐、乖巧</w:t>
      </w:r>
      <w:r>
        <w:t>懂事</w:t>
      </w:r>
      <w:r>
        <w:t>、活泼可爱的孩子！因为有你们的陪伴，让我有了努力前行的勇气和付诸实践的行动！谢谢你们！</w:t>
      </w:r>
    </w:p>
    <w:p w:rsidR="0018722C">
      <w:pPr>
        <w:topLinePunct/>
      </w:pPr>
      <w:r>
        <w:t>在ft西医科大学度过的博士生活</w:t>
      </w:r>
      <w:r>
        <w:rPr>
          <w:rFonts w:ascii="Times New Roman" w:eastAsia="Times New Roman"/>
          <w:rFonts w:hint="eastAsia"/>
        </w:rPr>
        <w:t>，</w:t>
      </w:r>
      <w:r>
        <w:t>既有成功的喜悦</w:t>
      </w:r>
      <w:r>
        <w:rPr>
          <w:rFonts w:ascii="Times New Roman" w:eastAsia="Times New Roman"/>
          <w:rFonts w:hint="eastAsia"/>
        </w:rPr>
        <w:t>，</w:t>
      </w:r>
      <w:r>
        <w:t>也有失败的煎熬</w:t>
      </w:r>
      <w:r>
        <w:rPr>
          <w:rFonts w:ascii="Times New Roman" w:eastAsia="Times New Roman"/>
          <w:rFonts w:hint="eastAsia"/>
        </w:rPr>
        <w:t>，</w:t>
      </w:r>
      <w:r>
        <w:t>不管遇到什么情况</w:t>
      </w:r>
      <w:r>
        <w:rPr>
          <w:rFonts w:ascii="Times New Roman" w:eastAsia="Times New Roman"/>
          <w:rFonts w:hint="eastAsia"/>
        </w:rPr>
        <w:t>，</w:t>
      </w:r>
      <w:r>
        <w:t>总有家人、朋友、同事关心和帮助我。感谢一路走来所有关心、支持和帮助过我的每一个人！祝愿你们及你们的人永远健康、永远幸福！</w:t>
      </w:r>
    </w:p>
    <w:p w:rsidR="0018722C">
      <w:pPr>
        <w:topLinePunct/>
      </w:pPr>
      <w:r>
        <w:t>本课题承蒙国家自然科学基金青年项目“</w:t>
      </w:r>
      <w:r>
        <w:rPr>
          <w:rFonts w:ascii="Times New Roman" w:hAnsi="Times New Roman" w:eastAsia="宋体"/>
        </w:rPr>
        <w:t>miR29</w:t>
      </w:r>
      <w:r>
        <w:t>在铝引起脑内</w:t>
      </w:r>
      <w:r>
        <w:rPr>
          <w:rFonts w:ascii="Times New Roman" w:hAnsi="Times New Roman" w:eastAsia="宋体"/>
        </w:rPr>
        <w:t>Aβ</w:t>
      </w:r>
      <w:r>
        <w:t>沉积过程中的作用机制研究</w:t>
      </w:r>
      <w:r>
        <w:t>（</w:t>
      </w:r>
      <w:r>
        <w:t>项目号：</w:t>
      </w:r>
      <w:r>
        <w:rPr>
          <w:rFonts w:ascii="Times New Roman" w:hAnsi="Times New Roman" w:eastAsia="宋体"/>
        </w:rPr>
        <w:t>81302410</w:t>
      </w:r>
      <w:r>
        <w:t>）</w:t>
      </w:r>
      <w:r>
        <w:t>”资助，特此致谢！</w:t>
      </w:r>
    </w:p>
    <w:p w:rsidR="0018722C">
      <w:pPr>
        <w:pStyle w:val="aff7"/>
        <w:topLinePunct/>
      </w:pPr>
      <w:r>
        <w:rPr>
          <w:sz w:val="20"/>
        </w:rPr>
        <w:pict>
          <v:group style="width:442.2pt;height:31.2pt;mso-position-horizontal-relative:char;mso-position-vertical-relative:line" coordorigin="0,0" coordsize="8844,624">
            <v:rect style="position:absolute;left:0;top:0;width:8844;height:624" filled="true" fillcolor="#fdfdfd" stroked="false">
              <v:fill type="solid"/>
            </v:rect>
          </v:group>
        </w:pict>
      </w:r>
      <w:r/>
    </w:p>
    <w:p w:rsidR="0018722C">
      <w:pPr>
        <w:rPr/>
        <w:topLinePunct/>
      </w:pPr>
    </w:p>
    <w:p w:rsidR="0018722C">
      <w:pPr>
        <w:pStyle w:val="aff7"/>
        <w:topLinePunct/>
      </w:pPr>
      <w:r>
        <w:rPr>
          <w:sz w:val="20"/>
        </w:rPr>
        <w:pict>
          <v:shape style="width:442.2pt;height:31.2pt;mso-position-horizontal-relative:char;mso-position-vertical-relative:line" type="#_x0000_t202" filled="true" fillcolor="#fdfdfd" stroked="false">
            <w10:anchorlock/>
            <v:textbox inset="0,0,0,0">
              <w:txbxContent>
                <w:p w:rsidR="0018722C">
                  <w:pPr>
                    <w:spacing w:before="51"/>
                    <w:ind w:leftChars="0" w:left="1629" w:rightChars="0" w:right="0" w:firstLineChars="0" w:firstLine="0"/>
                    <w:jc w:val="left"/>
                    <w:rPr>
                      <w:rFonts w:ascii="黑体" w:eastAsia="黑体" w:hint="eastAsia"/>
                      <w:b/>
                      <w:sz w:val="32"/>
                    </w:rPr>
                  </w:pPr>
                  <w:bookmarkStart w:name="在学期间承担/参与的科研课题与研究成果 " w:id="47"/>
                  <w:bookmarkEnd w:id="47"/>
                  <w:r/>
                  <w:r>
                    <w:rPr>
                      <w:rFonts w:ascii="黑体" w:eastAsia="黑体" w:hint="eastAsia"/>
                      <w:b/>
                      <w:w w:val="95"/>
                      <w:sz w:val="32"/>
                    </w:rPr>
                    <w:t>在学期间承担</w:t>
                  </w:r>
                  <w:r>
                    <w:rPr>
                      <w:b/>
                      <w:w w:val="95"/>
                      <w:sz w:val="32"/>
                    </w:rPr>
                    <w:t>/</w:t>
                  </w:r>
                  <w:r>
                    <w:rPr>
                      <w:rFonts w:ascii="黑体" w:eastAsia="黑体" w:hint="eastAsia"/>
                      <w:b/>
                      <w:w w:val="95"/>
                      <w:sz w:val="32"/>
                    </w:rPr>
                    <w:t>参与的科研课题与研究成果</w:t>
                  </w:r>
                </w:p>
              </w:txbxContent>
            </v:textbox>
            <v:fill type="solid"/>
          </v:shape>
        </w:pict>
      </w:r>
      <w:r/>
    </w:p>
    <w:p w:rsidR="0018722C">
      <w:pPr>
        <w:pStyle w:val="affff1"/>
        <w:outlineLvl w:val="9"/>
        <w:topLinePunct/>
      </w:pPr>
      <w:r>
        <w:rPr>
          <w:kern w:val="2"/>
          <w:sz w:val="28"/>
          <w:szCs w:val="28"/>
          <w:rFonts w:cstheme="minorBidi" w:hAnsiTheme="minorHAnsi" w:eastAsiaTheme="minorHAnsi" w:asciiTheme="minorHAnsi" w:ascii="黑体" w:hAnsi="宋体" w:eastAsia="黑体" w:cs="宋体" w:hint="eastAsia"/>
          <w:b/>
          <w:bCs/>
          <w:w w:val="95"/>
        </w:rPr>
        <w:t>承担/参与的科研课题</w:t>
      </w:r>
    </w:p>
    <w:p w:rsidR="0018722C">
      <w:pPr>
        <w:pStyle w:val="cw22"/>
        <w:topLinePunct/>
      </w:pPr>
      <w:r>
        <w:t>[</w:t>
      </w:r>
      <w:r>
        <w:t xml:space="preserve">1</w:t>
      </w:r>
      <w:r>
        <w:t>]</w:t>
      </w:r>
      <w:r>
        <w:rPr>
          <w:rFonts w:ascii="宋体" w:hAnsi="宋体" w:eastAsia="宋体" w:hint="eastAsia"/>
        </w:rPr>
        <w:t>国家自然科学基金项目</w:t>
      </w:r>
      <w:r>
        <w:rPr>
          <w:spacing w:val="-1"/>
          <w:rFonts w:hint="eastAsia"/>
        </w:rPr>
        <w:t>：</w:t>
      </w:r>
      <w:r>
        <w:t>miR29</w:t>
      </w:r>
      <w:r>
        <w:rPr>
          <w:rFonts w:ascii="宋体" w:hAnsi="宋体" w:eastAsia="宋体" w:hint="eastAsia"/>
        </w:rPr>
        <w:t>在铝引起脑内</w:t>
      </w:r>
      <w:r>
        <w:t>Aβ</w:t>
      </w:r>
      <w:r>
        <w:rPr>
          <w:rFonts w:ascii="宋体" w:hAnsi="宋体" w:eastAsia="宋体" w:hint="eastAsia"/>
        </w:rPr>
        <w:t>沉积过程中的作用机制研究</w:t>
      </w:r>
      <w:r>
        <w:t>(</w:t>
      </w:r>
      <w:r>
        <w:rPr>
          <w:rFonts w:ascii="宋体" w:hAnsi="宋体" w:eastAsia="宋体" w:hint="eastAsia"/>
        </w:rPr>
        <w:t>项目号</w:t>
      </w:r>
      <w:r>
        <w:rPr>
          <w:spacing w:val="0"/>
          <w:rFonts w:hint="eastAsia"/>
        </w:rPr>
        <w:t>：</w:t>
      </w:r>
      <w:r>
        <w:t>81302410</w:t>
      </w:r>
      <w:r>
        <w:t>)</w:t>
      </w:r>
      <w:r>
        <w:rPr>
          <w:spacing w:val="0"/>
          <w:rFonts w:hint="eastAsia"/>
        </w:rPr>
        <w:t xml:space="preserve">。</w:t>
      </w:r>
      <w:r>
        <w:t>2014</w:t>
      </w:r>
      <w:r>
        <w:rPr>
          <w:rFonts w:ascii="宋体" w:hAnsi="宋体" w:eastAsia="宋体" w:hint="eastAsia"/>
        </w:rPr>
        <w:t>年</w:t>
      </w:r>
      <w:r>
        <w:t>1</w:t>
      </w:r>
      <w:r>
        <w:rPr>
          <w:rFonts w:ascii="宋体" w:hAnsi="宋体" w:eastAsia="宋体" w:hint="eastAsia"/>
        </w:rPr>
        <w:t>月—</w:t>
      </w:r>
      <w:r>
        <w:t>2016</w:t>
      </w:r>
      <w:r>
        <w:rPr>
          <w:rFonts w:ascii="宋体" w:hAnsi="宋体" w:eastAsia="宋体" w:hint="eastAsia"/>
        </w:rPr>
        <w:t>年</w:t>
      </w:r>
      <w:r>
        <w:t>12</w:t>
      </w:r>
      <w:r>
        <w:rPr>
          <w:rFonts w:ascii="宋体" w:hAnsi="宋体" w:eastAsia="宋体" w:hint="eastAsia"/>
        </w:rPr>
        <w:t>月</w:t>
      </w:r>
      <w:r>
        <w:rPr>
          <w:spacing w:val="14"/>
          <w:rFonts w:hint="eastAsia"/>
        </w:rPr>
        <w:t>，</w:t>
      </w:r>
      <w:r>
        <w:rPr>
          <w:rFonts w:ascii="宋体" w:hAnsi="宋体" w:eastAsia="宋体" w:hint="eastAsia"/>
        </w:rPr>
        <w:t>金额</w:t>
      </w:r>
      <w:r>
        <w:rPr>
          <w:spacing w:val="0"/>
          <w:rFonts w:hint="eastAsia"/>
        </w:rPr>
        <w:t>：</w:t>
      </w:r>
      <w:r>
        <w:t>23</w:t>
      </w:r>
      <w:r>
        <w:rPr>
          <w:rFonts w:ascii="宋体" w:hAnsi="宋体" w:eastAsia="宋体" w:hint="eastAsia"/>
        </w:rPr>
        <w:t>万</w:t>
      </w:r>
      <w:r>
        <w:t>. </w:t>
      </w:r>
      <w:r>
        <w:rPr>
          <w:rFonts w:ascii="宋体" w:hAnsi="宋体" w:eastAsia="宋体" w:hint="eastAsia"/>
        </w:rPr>
        <w:t>在研</w:t>
      </w:r>
      <w:r>
        <w:t>. </w:t>
      </w:r>
      <w:r>
        <w:rPr>
          <w:rFonts w:ascii="宋体" w:hAnsi="宋体" w:eastAsia="宋体" w:hint="eastAsia"/>
        </w:rPr>
        <w:t>主持</w:t>
      </w:r>
      <w:r>
        <w:t>.</w:t>
      </w:r>
    </w:p>
    <w:p w:rsidR="0018722C">
      <w:pPr>
        <w:pStyle w:val="cw22"/>
        <w:topLinePunct/>
      </w:pPr>
      <w:r>
        <w:t>[</w:t>
      </w:r>
      <w:r>
        <w:t xml:space="preserve">2</w:t>
      </w:r>
      <w:r>
        <w:t>]</w:t>
      </w:r>
      <w:r>
        <w:rPr>
          <w:rFonts w:ascii="宋体" w:hAnsi="宋体" w:eastAsia="宋体" w:hint="eastAsia"/>
        </w:rPr>
        <w:t>国家自然科学基金</w:t>
      </w:r>
      <w:r>
        <w:rPr>
          <w:spacing w:val="-2"/>
          <w:rFonts w:hint="eastAsia"/>
        </w:rPr>
        <w:t>：</w:t>
      </w:r>
      <w:r>
        <w:t>ROS</w:t>
      </w:r>
      <w:r>
        <w:rPr>
          <w:rFonts w:ascii="宋体" w:hAnsi="宋体" w:eastAsia="宋体" w:hint="eastAsia"/>
        </w:rPr>
        <w:t>反馈环在哺乳期</w:t>
      </w:r>
      <w:r>
        <w:t>PBDEs</w:t>
      </w:r>
      <w:r>
        <w:rPr>
          <w:rFonts w:ascii="宋体" w:hAnsi="宋体" w:eastAsia="宋体" w:hint="eastAsia"/>
        </w:rPr>
        <w:t>暴露致大鼠神经发育毒性的机制研究</w:t>
      </w:r>
      <w:r>
        <w:t>(</w:t>
      </w:r>
      <w:r>
        <w:rPr>
          <w:rFonts w:ascii="宋体" w:hAnsi="宋体" w:eastAsia="宋体" w:hint="eastAsia"/>
        </w:rPr>
        <w:t>项目号</w:t>
      </w:r>
      <w:r>
        <w:rPr>
          <w:rFonts w:hint="eastAsia"/>
        </w:rPr>
        <w:t>：</w:t>
      </w:r>
      <w:r w:rsidR="001852F3">
        <w:t xml:space="preserve">81001258</w:t>
      </w:r>
      <w:r>
        <w:t>)</w:t>
      </w:r>
      <w:r>
        <w:rPr>
          <w:rFonts w:hint="eastAsia"/>
        </w:rPr>
        <w:t xml:space="preserve">。</w:t>
      </w:r>
      <w:r>
        <w:t>2011</w:t>
      </w:r>
      <w:r>
        <w:rPr>
          <w:rFonts w:ascii="宋体" w:hAnsi="宋体" w:eastAsia="宋体" w:hint="eastAsia"/>
        </w:rPr>
        <w:t>年</w:t>
      </w:r>
      <w:r>
        <w:t>1</w:t>
      </w:r>
      <w:r>
        <w:rPr>
          <w:rFonts w:ascii="宋体" w:hAnsi="宋体" w:eastAsia="宋体" w:hint="eastAsia"/>
        </w:rPr>
        <w:t>月—</w:t>
      </w:r>
      <w:r>
        <w:t>2013</w:t>
      </w:r>
      <w:r>
        <w:rPr>
          <w:rFonts w:ascii="宋体" w:hAnsi="宋体" w:eastAsia="宋体" w:hint="eastAsia"/>
        </w:rPr>
        <w:t>年</w:t>
      </w:r>
      <w:r>
        <w:t>12</w:t>
      </w:r>
      <w:r>
        <w:rPr>
          <w:rFonts w:ascii="宋体" w:hAnsi="宋体" w:eastAsia="宋体" w:hint="eastAsia"/>
        </w:rPr>
        <w:t>月</w:t>
      </w:r>
      <w:r>
        <w:rPr>
          <w:rFonts w:hint="eastAsia"/>
        </w:rPr>
        <w:t>，</w:t>
      </w:r>
      <w:r w:rsidR="001852F3">
        <w:t xml:space="preserve"> </w:t>
      </w:r>
      <w:r>
        <w:rPr>
          <w:rFonts w:ascii="宋体" w:hAnsi="宋体" w:eastAsia="宋体" w:hint="eastAsia"/>
        </w:rPr>
        <w:t>金额</w:t>
      </w:r>
      <w:r>
        <w:rPr>
          <w:rFonts w:hint="eastAsia"/>
        </w:rPr>
        <w:t>：</w:t>
      </w:r>
      <w:r>
        <w:t>18</w:t>
      </w:r>
      <w:r>
        <w:rPr>
          <w:rFonts w:ascii="宋体" w:hAnsi="宋体" w:eastAsia="宋体" w:hint="eastAsia"/>
        </w:rPr>
        <w:t>万</w:t>
      </w:r>
      <w:r>
        <w:t>. </w:t>
      </w:r>
      <w:r>
        <w:rPr>
          <w:rFonts w:ascii="宋体" w:hAnsi="宋体" w:eastAsia="宋体" w:hint="eastAsia"/>
        </w:rPr>
        <w:t>结题</w:t>
      </w:r>
      <w:r>
        <w:t>. </w:t>
      </w:r>
      <w:r>
        <w:rPr>
          <w:rFonts w:ascii="宋体" w:hAnsi="宋体" w:eastAsia="宋体" w:hint="eastAsia"/>
        </w:rPr>
        <w:t>参与</w:t>
      </w:r>
      <w:r>
        <w:t>.</w:t>
      </w:r>
    </w:p>
    <w:p w:rsidR="0018722C">
      <w:pPr>
        <w:pStyle w:val="cw22"/>
        <w:topLinePunct/>
      </w:pPr>
      <w:r>
        <w:t>[</w:t>
      </w:r>
      <w:r>
        <w:t xml:space="preserve">3</w:t>
      </w:r>
      <w:r>
        <w:t>]</w:t>
      </w:r>
      <w:r>
        <w:rPr>
          <w:rFonts w:ascii="宋体" w:hAnsi="宋体" w:eastAsia="宋体" w:hint="eastAsia"/>
        </w:rPr>
        <w:t>国家自然科学基金</w:t>
      </w:r>
      <w:r>
        <w:rPr>
          <w:spacing w:val="14"/>
          <w:rFonts w:hint="eastAsia"/>
        </w:rPr>
        <w:t>：</w:t>
      </w:r>
      <w:r>
        <w:rPr>
          <w:rFonts w:ascii="宋体" w:hAnsi="宋体" w:eastAsia="宋体" w:hint="eastAsia"/>
        </w:rPr>
        <w:t>铝致轻度认知障碍亚型及其与</w:t>
      </w:r>
      <w:r>
        <w:t>tau</w:t>
      </w:r>
      <w:r>
        <w:rPr>
          <w:rFonts w:ascii="宋体" w:hAnsi="宋体" w:eastAsia="宋体" w:hint="eastAsia"/>
        </w:rPr>
        <w:t>蛋白异常磷酸化位点的关系</w:t>
      </w:r>
      <w:r>
        <w:t>(</w:t>
      </w:r>
      <w:r>
        <w:rPr>
          <w:rFonts w:ascii="宋体" w:hAnsi="宋体" w:eastAsia="宋体" w:hint="eastAsia"/>
        </w:rPr>
        <w:t>项目号</w:t>
      </w:r>
      <w:r>
        <w:rPr>
          <w:spacing w:val="0"/>
          <w:rFonts w:hint="eastAsia"/>
        </w:rPr>
        <w:t>：</w:t>
      </w:r>
      <w:r>
        <w:t>81001241</w:t>
      </w:r>
      <w:r>
        <w:t>)</w:t>
      </w:r>
      <w:r>
        <w:rPr>
          <w:spacing w:val="0"/>
          <w:rFonts w:hint="eastAsia"/>
        </w:rPr>
        <w:t xml:space="preserve">。</w:t>
      </w:r>
      <w:r>
        <w:t>2011</w:t>
      </w:r>
      <w:r>
        <w:rPr>
          <w:rFonts w:ascii="宋体" w:hAnsi="宋体" w:eastAsia="宋体" w:hint="eastAsia"/>
        </w:rPr>
        <w:t>年</w:t>
      </w:r>
      <w:r>
        <w:t>1</w:t>
      </w:r>
      <w:r>
        <w:rPr>
          <w:rFonts w:ascii="宋体" w:hAnsi="宋体" w:eastAsia="宋体" w:hint="eastAsia"/>
        </w:rPr>
        <w:t>月—</w:t>
      </w:r>
      <w:r>
        <w:t>2013</w:t>
      </w:r>
      <w:r>
        <w:rPr>
          <w:rFonts w:ascii="宋体" w:hAnsi="宋体" w:eastAsia="宋体" w:hint="eastAsia"/>
        </w:rPr>
        <w:t>年</w:t>
      </w:r>
      <w:r>
        <w:t>12</w:t>
      </w:r>
      <w:r>
        <w:rPr>
          <w:rFonts w:ascii="宋体" w:hAnsi="宋体" w:eastAsia="宋体" w:hint="eastAsia"/>
        </w:rPr>
        <w:t>月</w:t>
      </w:r>
      <w:r>
        <w:rPr>
          <w:spacing w:val="14"/>
          <w:rFonts w:hint="eastAsia"/>
        </w:rPr>
        <w:t>，</w:t>
      </w:r>
      <w:r>
        <w:rPr>
          <w:rFonts w:ascii="宋体" w:hAnsi="宋体" w:eastAsia="宋体" w:hint="eastAsia"/>
        </w:rPr>
        <w:t>金额</w:t>
      </w:r>
      <w:r>
        <w:rPr>
          <w:rFonts w:hint="eastAsia"/>
        </w:rPr>
        <w:t>：</w:t>
      </w:r>
      <w:r>
        <w:t>18</w:t>
      </w:r>
      <w:r>
        <w:rPr>
          <w:rFonts w:ascii="宋体" w:hAnsi="宋体" w:eastAsia="宋体" w:hint="eastAsia"/>
        </w:rPr>
        <w:t>万</w:t>
      </w:r>
      <w:r>
        <w:t>. </w:t>
      </w:r>
      <w:r>
        <w:rPr>
          <w:rFonts w:ascii="宋体" w:hAnsi="宋体" w:eastAsia="宋体" w:hint="eastAsia"/>
        </w:rPr>
        <w:t>结题</w:t>
      </w:r>
      <w:r>
        <w:t>. </w:t>
      </w:r>
      <w:r>
        <w:rPr>
          <w:rFonts w:ascii="宋体" w:hAnsi="宋体" w:eastAsia="宋体" w:hint="eastAsia"/>
        </w:rPr>
        <w:t>参与</w:t>
      </w:r>
      <w:r>
        <w:t>.</w:t>
      </w:r>
    </w:p>
    <w:p w:rsidR="0018722C">
      <w:pPr>
        <w:pStyle w:val="cw22"/>
        <w:topLinePunct/>
      </w:pPr>
      <w:r>
        <w:t>[</w:t>
      </w:r>
      <w:r>
        <w:t xml:space="preserve">4</w:t>
      </w:r>
      <w:r>
        <w:t>]</w:t>
      </w:r>
      <w:r>
        <w:rPr>
          <w:rFonts w:ascii="宋体" w:hAnsi="宋体" w:eastAsia="宋体" w:hint="eastAsia"/>
        </w:rPr>
        <w:t>国家自然科学基金</w:t>
      </w:r>
      <w:r>
        <w:rPr>
          <w:spacing w:val="14"/>
          <w:rFonts w:hint="eastAsia"/>
        </w:rPr>
        <w:t>：</w:t>
      </w:r>
      <w:r>
        <w:rPr>
          <w:rFonts w:ascii="宋体" w:hAnsi="宋体" w:eastAsia="宋体" w:hint="eastAsia"/>
        </w:rPr>
        <w:t>组蛋白泛素化关键因子</w:t>
      </w:r>
      <w:r>
        <w:t>Ring2</w:t>
      </w:r>
      <w:r>
        <w:rPr>
          <w:rFonts w:ascii="宋体" w:hAnsi="宋体" w:eastAsia="宋体" w:hint="eastAsia"/>
        </w:rPr>
        <w:t>在苯并</w:t>
      </w:r>
      <w:r>
        <w:t>（</w:t>
      </w:r>
      <w:r>
        <w:rPr>
          <w:sz w:val="24"/>
        </w:rPr>
        <w:t xml:space="preserve">a</w:t>
      </w:r>
      <w:r>
        <w:t>）</w:t>
      </w:r>
      <w:r>
        <w:rPr>
          <w:rFonts w:ascii="宋体" w:hAnsi="宋体" w:eastAsia="宋体" w:hint="eastAsia"/>
        </w:rPr>
        <w:t>芘致细胞周期阻滞中的作用</w:t>
      </w:r>
      <w:r>
        <w:t>(</w:t>
      </w:r>
      <w:r>
        <w:rPr>
          <w:rFonts w:ascii="宋体" w:hAnsi="宋体" w:eastAsia="宋体" w:hint="eastAsia"/>
          <w:sz w:val="24"/>
        </w:rPr>
        <w:t>项目号</w:t>
      </w:r>
      <w:r>
        <w:rPr>
          <w:spacing w:val="0"/>
          <w:sz w:val="24"/>
          <w:rFonts w:hint="eastAsia"/>
        </w:rPr>
        <w:t>：</w:t>
      </w:r>
      <w:r>
        <w:rPr>
          <w:sz w:val="24"/>
        </w:rPr>
        <w:t>81273041</w:t>
      </w:r>
      <w:r>
        <w:t>)</w:t>
      </w:r>
      <w:r>
        <w:rPr>
          <w:spacing w:val="0"/>
          <w:rFonts w:hint="eastAsia"/>
        </w:rPr>
        <w:t xml:space="preserve">。</w:t>
      </w:r>
      <w:r>
        <w:t>2013</w:t>
      </w:r>
      <w:r>
        <w:rPr>
          <w:rFonts w:ascii="宋体" w:hAnsi="宋体" w:eastAsia="宋体" w:hint="eastAsia"/>
        </w:rPr>
        <w:t>年</w:t>
      </w:r>
      <w:r>
        <w:t>1</w:t>
      </w:r>
      <w:r>
        <w:rPr>
          <w:rFonts w:ascii="宋体" w:hAnsi="宋体" w:eastAsia="宋体" w:hint="eastAsia"/>
        </w:rPr>
        <w:t>月—</w:t>
      </w:r>
      <w:r>
        <w:t>2016</w:t>
      </w:r>
      <w:r>
        <w:rPr>
          <w:rFonts w:ascii="宋体" w:hAnsi="宋体" w:eastAsia="宋体" w:hint="eastAsia"/>
        </w:rPr>
        <w:t>年</w:t>
      </w:r>
      <w:r>
        <w:t>12</w:t>
      </w:r>
      <w:r>
        <w:rPr>
          <w:rFonts w:ascii="宋体" w:hAnsi="宋体" w:eastAsia="宋体" w:hint="eastAsia"/>
        </w:rPr>
        <w:t>月</w:t>
      </w:r>
      <w:r>
        <w:rPr>
          <w:spacing w:val="14"/>
          <w:rFonts w:hint="eastAsia"/>
        </w:rPr>
        <w:t>，</w:t>
      </w:r>
      <w:r>
        <w:rPr>
          <w:rFonts w:ascii="宋体" w:hAnsi="宋体" w:eastAsia="宋体" w:hint="eastAsia"/>
        </w:rPr>
        <w:t>金额</w:t>
      </w:r>
      <w:r>
        <w:rPr>
          <w:rFonts w:hint="eastAsia"/>
        </w:rPr>
        <w:t>：</w:t>
      </w:r>
      <w:r>
        <w:t>18</w:t>
      </w:r>
      <w:r>
        <w:rPr>
          <w:rFonts w:ascii="宋体" w:hAnsi="宋体" w:eastAsia="宋体" w:hint="eastAsia"/>
        </w:rPr>
        <w:t>万</w:t>
      </w:r>
      <w:r>
        <w:t>. </w:t>
      </w:r>
      <w:r>
        <w:rPr>
          <w:rFonts w:ascii="宋体" w:hAnsi="宋体" w:eastAsia="宋体" w:hint="eastAsia"/>
        </w:rPr>
        <w:t>在研</w:t>
      </w:r>
      <w:r>
        <w:t>. </w:t>
      </w:r>
      <w:r>
        <w:rPr>
          <w:rFonts w:ascii="宋体" w:hAnsi="宋体" w:eastAsia="宋体" w:hint="eastAsia"/>
        </w:rPr>
        <w:t>参与</w:t>
      </w:r>
      <w:r>
        <w:t>.</w:t>
      </w:r>
    </w:p>
    <w:p w:rsidR="0018722C">
      <w:pPr>
        <w:pStyle w:val="cw22"/>
        <w:topLinePunct/>
      </w:pPr>
      <w:r>
        <w:t>[</w:t>
      </w:r>
      <w:r>
        <w:t xml:space="preserve">5</w:t>
      </w:r>
      <w:r>
        <w:t>]</w:t>
      </w:r>
      <w:r>
        <w:rPr>
          <w:rFonts w:ascii="宋体" w:hAnsi="宋体" w:eastAsia="宋体" w:hint="eastAsia"/>
        </w:rPr>
        <w:t>国家自然科学基金</w:t>
      </w:r>
      <w:r>
        <w:rPr>
          <w:spacing w:val="-3"/>
          <w:rFonts w:hint="eastAsia"/>
        </w:rPr>
        <w:t>：</w:t>
      </w:r>
      <w:r w:rsidR="001852F3">
        <w:t xml:space="preserve">AMPA</w:t>
      </w:r>
      <w:r>
        <w:rPr>
          <w:rFonts w:ascii="宋体" w:hAnsi="宋体" w:eastAsia="宋体" w:hint="eastAsia"/>
        </w:rPr>
        <w:t>受体运输在铝致大鼠</w:t>
      </w:r>
      <w:r>
        <w:t>LTP</w:t>
      </w:r>
      <w:r>
        <w:rPr>
          <w:rFonts w:ascii="宋体" w:hAnsi="宋体" w:eastAsia="宋体" w:hint="eastAsia"/>
        </w:rPr>
        <w:t>损害中的作用及其信号转导机制研究</w:t>
      </w:r>
      <w:r>
        <w:t>(</w:t>
      </w:r>
      <w:r>
        <w:rPr>
          <w:rFonts w:ascii="宋体" w:hAnsi="宋体" w:eastAsia="宋体" w:hint="eastAsia"/>
        </w:rPr>
        <w:t>项目号</w:t>
      </w:r>
      <w:r>
        <w:rPr>
          <w:spacing w:val="0"/>
          <w:rFonts w:hint="eastAsia"/>
        </w:rPr>
        <w:t>：</w:t>
      </w:r>
      <w:r>
        <w:t>81202182</w:t>
      </w:r>
      <w:r>
        <w:t>)</w:t>
      </w:r>
      <w:r>
        <w:rPr>
          <w:spacing w:val="0"/>
          <w:rFonts w:hint="eastAsia"/>
        </w:rPr>
        <w:t xml:space="preserve">。</w:t>
      </w:r>
      <w:r>
        <w:t>2013</w:t>
      </w:r>
      <w:r>
        <w:rPr>
          <w:rFonts w:ascii="宋体" w:hAnsi="宋体" w:eastAsia="宋体" w:hint="eastAsia"/>
        </w:rPr>
        <w:t>年</w:t>
      </w:r>
      <w:r>
        <w:t>1</w:t>
      </w:r>
      <w:r>
        <w:rPr>
          <w:rFonts w:ascii="宋体" w:hAnsi="宋体" w:eastAsia="宋体" w:hint="eastAsia"/>
        </w:rPr>
        <w:t>月—</w:t>
      </w:r>
      <w:r>
        <w:t>2015</w:t>
      </w:r>
      <w:r>
        <w:rPr>
          <w:rFonts w:ascii="宋体" w:hAnsi="宋体" w:eastAsia="宋体" w:hint="eastAsia"/>
        </w:rPr>
        <w:t>年</w:t>
      </w:r>
      <w:r>
        <w:t>12</w:t>
      </w:r>
      <w:r>
        <w:rPr>
          <w:rFonts w:ascii="宋体" w:hAnsi="宋体" w:eastAsia="宋体" w:hint="eastAsia"/>
        </w:rPr>
        <w:t>月</w:t>
      </w:r>
      <w:r>
        <w:rPr>
          <w:spacing w:val="14"/>
          <w:rFonts w:hint="eastAsia"/>
        </w:rPr>
        <w:t>，</w:t>
      </w:r>
      <w:r>
        <w:rPr>
          <w:rFonts w:ascii="宋体" w:hAnsi="宋体" w:eastAsia="宋体" w:hint="eastAsia"/>
        </w:rPr>
        <w:t>金额</w:t>
      </w:r>
      <w:r>
        <w:rPr>
          <w:rFonts w:hint="eastAsia"/>
        </w:rPr>
        <w:t>：</w:t>
      </w:r>
      <w:r>
        <w:t>23</w:t>
      </w:r>
      <w:r>
        <w:rPr>
          <w:rFonts w:ascii="宋体" w:hAnsi="宋体" w:eastAsia="宋体" w:hint="eastAsia"/>
        </w:rPr>
        <w:t>万</w:t>
      </w:r>
      <w:r>
        <w:t>. </w:t>
      </w:r>
      <w:r>
        <w:rPr>
          <w:rFonts w:ascii="宋体" w:hAnsi="宋体" w:eastAsia="宋体" w:hint="eastAsia"/>
        </w:rPr>
        <w:t>在研</w:t>
      </w:r>
      <w:r>
        <w:t>. </w:t>
      </w:r>
      <w:r>
        <w:rPr>
          <w:rFonts w:ascii="宋体" w:hAnsi="宋体" w:eastAsia="宋体" w:hint="eastAsia"/>
        </w:rPr>
        <w:t>参与</w:t>
      </w:r>
      <w:r>
        <w:t>.</w:t>
      </w:r>
    </w:p>
    <w:p w:rsidR="0018722C">
      <w:pPr>
        <w:pStyle w:val="cw22"/>
        <w:topLinePunct/>
      </w:pPr>
      <w:r>
        <w:t>[</w:t>
      </w:r>
      <w:r>
        <w:t xml:space="preserve">6</w:t>
      </w:r>
      <w:r>
        <w:t>]</w:t>
      </w:r>
      <w:r>
        <w:rPr>
          <w:rFonts w:ascii="宋体" w:hAnsi="宋体" w:eastAsia="宋体" w:hint="eastAsia"/>
        </w:rPr>
        <w:t>国家自然科学基金</w:t>
      </w:r>
      <w:r>
        <w:rPr>
          <w:spacing w:val="14"/>
          <w:rFonts w:hint="eastAsia"/>
        </w:rPr>
        <w:t>：</w:t>
      </w:r>
      <w:r>
        <w:rPr>
          <w:rFonts w:ascii="宋体" w:hAnsi="宋体" w:eastAsia="宋体" w:hint="eastAsia"/>
        </w:rPr>
        <w:t>组蛋白赖氨酸甲基化修饰调控铝神经毒性的机制研究</w:t>
      </w:r>
      <w:r>
        <w:t>(</w:t>
      </w:r>
      <w:r>
        <w:rPr>
          <w:rFonts w:ascii="宋体" w:hAnsi="宋体" w:eastAsia="宋体" w:hint="eastAsia"/>
        </w:rPr>
        <w:t>项目号</w:t>
      </w:r>
      <w:r>
        <w:rPr>
          <w:spacing w:val="0"/>
          <w:rFonts w:hint="eastAsia"/>
        </w:rPr>
        <w:t>：</w:t>
      </w:r>
      <w:r>
        <w:t>81372968</w:t>
      </w:r>
      <w:r>
        <w:t>)</w:t>
      </w:r>
      <w:r>
        <w:rPr>
          <w:spacing w:val="0"/>
          <w:rFonts w:hint="eastAsia"/>
        </w:rPr>
        <w:t xml:space="preserve">。</w:t>
      </w:r>
      <w:r>
        <w:t>2013</w:t>
      </w:r>
      <w:r>
        <w:rPr>
          <w:rFonts w:ascii="宋体" w:hAnsi="宋体" w:eastAsia="宋体" w:hint="eastAsia"/>
        </w:rPr>
        <w:t>年</w:t>
      </w:r>
      <w:r>
        <w:t>1</w:t>
      </w:r>
      <w:r>
        <w:rPr>
          <w:rFonts w:ascii="宋体" w:hAnsi="宋体" w:eastAsia="宋体" w:hint="eastAsia"/>
        </w:rPr>
        <w:t>月—</w:t>
      </w:r>
      <w:r>
        <w:t>2015</w:t>
      </w:r>
      <w:r>
        <w:rPr>
          <w:rFonts w:ascii="宋体" w:hAnsi="宋体" w:eastAsia="宋体" w:hint="eastAsia"/>
        </w:rPr>
        <w:t>年</w:t>
      </w:r>
      <w:r>
        <w:t>12</w:t>
      </w:r>
      <w:r>
        <w:rPr>
          <w:rFonts w:ascii="宋体" w:hAnsi="宋体" w:eastAsia="宋体" w:hint="eastAsia"/>
        </w:rPr>
        <w:t>月</w:t>
      </w:r>
      <w:r>
        <w:rPr>
          <w:spacing w:val="14"/>
          <w:rFonts w:hint="eastAsia"/>
        </w:rPr>
        <w:t>，</w:t>
      </w:r>
      <w:r>
        <w:rPr>
          <w:rFonts w:ascii="宋体" w:hAnsi="宋体" w:eastAsia="宋体" w:hint="eastAsia"/>
        </w:rPr>
        <w:t>金额</w:t>
      </w:r>
      <w:r>
        <w:rPr>
          <w:rFonts w:hint="eastAsia"/>
        </w:rPr>
        <w:t>：</w:t>
      </w:r>
      <w:r>
        <w:t>85</w:t>
      </w:r>
      <w:r>
        <w:rPr>
          <w:rFonts w:ascii="宋体" w:hAnsi="宋体" w:eastAsia="宋体" w:hint="eastAsia"/>
        </w:rPr>
        <w:t>万</w:t>
      </w:r>
      <w:r>
        <w:t>. </w:t>
      </w:r>
      <w:r>
        <w:rPr>
          <w:rFonts w:ascii="宋体" w:hAnsi="宋体" w:eastAsia="宋体" w:hint="eastAsia"/>
        </w:rPr>
        <w:t>在研</w:t>
      </w:r>
      <w:r>
        <w:t>. </w:t>
      </w:r>
      <w:r>
        <w:rPr>
          <w:rFonts w:ascii="宋体" w:hAnsi="宋体" w:eastAsia="宋体" w:hint="eastAsia"/>
        </w:rPr>
        <w:t>参与</w:t>
      </w:r>
      <w:r>
        <w:t>.</w:t>
      </w:r>
    </w:p>
    <w:p w:rsidR="0018722C">
      <w:pPr>
        <w:pStyle w:val="aff7"/>
        <w:topLinePunct/>
      </w:pPr>
      <w:r>
        <w:rPr>
          <w:kern w:val="2"/>
          <w:sz w:val="22"/>
          <w:szCs w:val="22"/>
          <w:rFonts w:cstheme="minorBidi" w:hAnsiTheme="minorHAnsi" w:eastAsiaTheme="minorHAnsi" w:asciiTheme="minorHAnsi"/>
        </w:rPr>
        <w:pict>
          <v:shape style="margin-left:83.639999pt;margin-top:11.869724pt;width:442.2pt;height:236.65pt;mso-position-horizontal-relative:page;mso-position-vertical-relative:paragraph;z-index:1888;mso-wrap-distance-left:0;mso-wrap-distance-right:0" type="#_x0000_t202" filled="true" fillcolor="#fdfdfd" stroked="false">
            <v:textbox inset="0,0,0,0">
              <w:txbxContent>
                <w:p w:rsidR="0018722C">
                  <w:pPr>
                    <w:spacing w:line="359" w:lineRule="exact" w:before="0"/>
                    <w:ind w:leftChars="0" w:left="3859" w:rightChars="0" w:right="0" w:firstLineChars="0" w:firstLine="0"/>
                    <w:jc w:val="left"/>
                    <w:rPr>
                      <w:rFonts w:ascii="黑体" w:eastAsia="黑体" w:hint="eastAsia"/>
                      <w:b/>
                      <w:sz w:val="28"/>
                    </w:rPr>
                  </w:pPr>
                  <w:r>
                    <w:rPr>
                      <w:rFonts w:ascii="黑体" w:eastAsia="黑体" w:hint="eastAsia"/>
                      <w:b/>
                      <w:sz w:val="28"/>
                    </w:rPr>
                    <w:t>研究成果</w:t>
                  </w:r>
                </w:p>
                <w:p w:rsidR="0018722C">
                  <w:pPr>
                    <w:spacing w:line="240" w:lineRule="auto" w:before="1"/>
                    <w:rPr>
                      <w:sz w:val="22"/>
                    </w:rPr>
                  </w:pPr>
                </w:p>
                <w:p w:rsidR="0018722C">
                  <w:pPr>
                    <w:widowControl w:val="0"/>
                    <w:snapToGrid w:val="1"/>
                    <w:spacing w:beforeLines="0" w:afterLines="0" w:line="240" w:lineRule="auto" w:before="1" w:after="0"/>
                    <w:ind w:leftChars="0" w:left="448" w:rightChars="0" w:right="0" w:hanging="420"/>
                    <w:jc w:val="left"/>
                    <w:autoSpaceDE w:val="0"/>
                    <w:autoSpaceDN w:val="0"/>
                    <w:tabs>
                      <w:tab w:pos="449" w:val="left" w:leader="none"/>
                    </w:tabs>
                    <w:pBdr>
                      <w:bottom w:val="none" w:sz="0" w:space="0" w:color="auto"/>
                    </w:pBdr>
                    <w:numPr>
                      <w:ilvl w:val="0"/>
                      <w:numId w:val="31"/>
                    </w:numPr>
                    <w:rPr>
                      <w:kern w:val="2"/>
                      <w:sz w:val="24"/>
                      <w:szCs w:val="22"/>
                      <w:rFonts w:cstheme="minorBidi" w:ascii="Times New Roman" w:hAnsi="Times New Roman" w:eastAsia="Times New Roman" w:cs="Times New Roman"/>
                    </w:rPr>
                  </w:pPr>
                  <w:hyperlink r:id="rId518">
                    <w:r>
                      <w:rPr>
                        <w:kern w:val="2"/>
                        <w:szCs w:val="22"/>
                        <w:rFonts w:cstheme="minorBidi" w:ascii="Times New Roman" w:hAnsi="Times New Roman" w:eastAsia="Times New Roman" w:cs="Times New Roman"/>
                        <w:spacing w:val="-5"/>
                        <w:sz w:val="24"/>
                      </w:rPr>
                      <w:t>Wang </w:t>
                    </w:r>
                    <w:r>
                      <w:rPr>
                        <w:kern w:val="2"/>
                        <w:szCs w:val="22"/>
                        <w:rFonts w:cstheme="minorBidi" w:ascii="Times New Roman" w:hAnsi="Times New Roman" w:eastAsia="Times New Roman" w:cs="Times New Roman"/>
                        <w:spacing w:val="-11"/>
                        <w:sz w:val="24"/>
                      </w:rPr>
                      <w:t>L</w:t>
                    </w:r>
                  </w:hyperlink>
                  <w:r>
                    <w:rPr>
                      <w:kern w:val="2"/>
                      <w:szCs w:val="22"/>
                      <w:rFonts w:cstheme="minorBidi" w:ascii="Times New Roman" w:hAnsi="Times New Roman" w:eastAsia="Times New Roman" w:cs="Times New Roman"/>
                      <w:spacing w:val="-11"/>
                      <w:sz w:val="24"/>
                    </w:rPr>
                    <w:t>P, </w:t>
                  </w:r>
                  <w:hyperlink r:id="rId519">
                    <w:r>
                      <w:rPr>
                        <w:kern w:val="2"/>
                        <w:szCs w:val="22"/>
                        <w:rFonts w:cstheme="minorBidi" w:ascii="Times New Roman" w:hAnsi="Times New Roman" w:eastAsia="Times New Roman" w:cs="Times New Roman"/>
                        <w:sz w:val="24"/>
                      </w:rPr>
                      <w:t>Hu J</w:t>
                    </w:r>
                  </w:hyperlink>
                  <w:r>
                    <w:rPr>
                      <w:kern w:val="2"/>
                      <w:szCs w:val="22"/>
                      <w:rFonts w:cstheme="minorBidi" w:ascii="Times New Roman" w:hAnsi="Times New Roman" w:eastAsia="Times New Roman" w:cs="Times New Roman"/>
                      <w:sz w:val="24"/>
                    </w:rPr>
                    <w:t>L, </w:t>
                  </w:r>
                  <w:hyperlink r:id="rId520">
                    <w:r>
                      <w:rPr>
                        <w:kern w:val="2"/>
                        <w:szCs w:val="22"/>
                        <w:rFonts w:cstheme="minorBidi" w:ascii="Times New Roman" w:hAnsi="Times New Roman" w:eastAsia="Times New Roman" w:cs="Times New Roman"/>
                        <w:sz w:val="24"/>
                      </w:rPr>
                      <w:t>Zhao </w:t>
                    </w:r>
                    <w:r>
                      <w:rPr>
                        <w:kern w:val="2"/>
                        <w:szCs w:val="22"/>
                        <w:rFonts w:cstheme="minorBidi" w:ascii="Times New Roman" w:hAnsi="Times New Roman" w:eastAsia="Times New Roman" w:cs="Times New Roman"/>
                        <w:spacing w:val="-16"/>
                        <w:sz w:val="24"/>
                      </w:rPr>
                      <w:t>Y,  </w:t>
                    </w:r>
                  </w:hyperlink>
                  <w:hyperlink r:id="rId521">
                    <w:r>
                      <w:rPr>
                        <w:kern w:val="2"/>
                        <w:szCs w:val="22"/>
                        <w:rFonts w:cstheme="minorBidi" w:ascii="Times New Roman" w:hAnsi="Times New Roman" w:eastAsia="Times New Roman" w:cs="Times New Roman"/>
                        <w:spacing w:val="-3"/>
                        <w:sz w:val="24"/>
                      </w:rPr>
                      <w:t>Lu </w:t>
                    </w:r>
                    <w:r>
                      <w:rPr>
                        <w:kern w:val="2"/>
                        <w:szCs w:val="22"/>
                        <w:rFonts w:cstheme="minorBidi" w:ascii="Times New Roman" w:hAnsi="Times New Roman" w:eastAsia="Times New Roman" w:cs="Times New Roman"/>
                        <w:spacing w:val="-7"/>
                        <w:sz w:val="24"/>
                      </w:rPr>
                      <w:t>X</w:t>
                    </w:r>
                  </w:hyperlink>
                  <w:r>
                    <w:rPr>
                      <w:kern w:val="2"/>
                      <w:szCs w:val="22"/>
                      <w:rFonts w:cstheme="minorBidi" w:ascii="Times New Roman" w:hAnsi="Times New Roman" w:eastAsia="Times New Roman" w:cs="Times New Roman"/>
                      <w:spacing w:val="-7"/>
                      <w:sz w:val="24"/>
                    </w:rPr>
                    <w:t>T, </w:t>
                  </w:r>
                  <w:hyperlink r:id="rId522">
                    <w:r>
                      <w:rPr>
                        <w:kern w:val="2"/>
                        <w:szCs w:val="22"/>
                        <w:rFonts w:cstheme="minorBidi" w:ascii="Times New Roman" w:hAnsi="Times New Roman" w:eastAsia="Times New Roman" w:cs="Times New Roman"/>
                        <w:sz w:val="24"/>
                      </w:rPr>
                      <w:t>Zhang Q</w:t>
                    </w:r>
                  </w:hyperlink>
                  <w:r>
                    <w:rPr>
                      <w:kern w:val="2"/>
                      <w:szCs w:val="22"/>
                      <w:rFonts w:cstheme="minorBidi" w:ascii="Times New Roman" w:hAnsi="Times New Roman" w:eastAsia="Times New Roman" w:cs="Times New Roman"/>
                      <w:sz w:val="24"/>
                    </w:rPr>
                    <w:t>L, </w:t>
                  </w:r>
                  <w:hyperlink r:id="rId523">
                    <w:r>
                      <w:rPr>
                        <w:kern w:val="2"/>
                        <w:szCs w:val="22"/>
                        <w:rFonts w:cstheme="minorBidi" w:ascii="Times New Roman" w:hAnsi="Times New Roman" w:eastAsia="Times New Roman" w:cs="Times New Roman"/>
                        <w:sz w:val="24"/>
                      </w:rPr>
                      <w:t>Niu Q</w:t>
                    </w:r>
                  </w:hyperlink>
                  <w:r>
                    <w:rPr>
                      <w:kern w:val="2"/>
                      <w:szCs w:val="22"/>
                      <w:rFonts w:cstheme="minorBidi" w:ascii="Times New Roman" w:hAnsi="Times New Roman" w:eastAsia="Times New Roman" w:cs="Times New Roman"/>
                      <w:sz w:val="24"/>
                    </w:rPr>
                    <w:t>. Effects of aluminium</w:t>
                  </w:r>
                  <w:r>
                    <w:rPr>
                      <w:kern w:val="2"/>
                      <w:szCs w:val="22"/>
                      <w:rFonts w:cstheme="minorBidi" w:ascii="Times New Roman" w:hAnsi="Times New Roman" w:eastAsia="Times New Roman" w:cs="Times New Roman"/>
                      <w:spacing w:val="-16"/>
                      <w:sz w:val="24"/>
                    </w:rPr>
                    <w:t> </w:t>
                  </w:r>
                  <w:r>
                    <w:rPr>
                      <w:kern w:val="2"/>
                      <w:szCs w:val="22"/>
                      <w:rFonts w:cstheme="minorBidi" w:ascii="Times New Roman" w:hAnsi="Times New Roman" w:eastAsia="Times New Roman" w:cs="Times New Roman"/>
                      <w:sz w:val="24"/>
                    </w:rPr>
                    <w:t>on</w:t>
                  </w:r>
                </w:p>
                <w:p w:rsidR="0018722C">
                  <w:pPr>
                    <w:widowControl w:val="0"/>
                    <w:snapToGrid w:val="1"/>
                    <w:spacing w:beforeLines="0" w:afterLines="0" w:after="0" w:line="408" w:lineRule="auto" w:before="192"/>
                    <w:ind w:firstLineChars="0" w:firstLine="0" w:leftChars="0" w:left="448" w:rightChars="0" w:right="76"/>
                    <w:jc w:val="left"/>
                    <w:autoSpaceDE w:val="0"/>
                    <w:autoSpaceDN w:val="0"/>
                    <w:pBdr>
                      <w:bottom w:val="none" w:sz="0" w:space="0" w:color="auto"/>
                    </w:pBdr>
                    <w:rPr>
                      <w:kern w:val="2"/>
                      <w:sz w:val="24"/>
                      <w:szCs w:val="24"/>
                      <w:rFonts w:cstheme="minorBidi" w:ascii="Times New Roman" w:hAnsi="Times New Roman" w:eastAsia="宋体" w:cs="宋体"/>
                    </w:rPr>
                  </w:pPr>
                  <w:r>
                    <w:rPr>
                      <w:kern w:val="2"/>
                      <w:sz w:val="24"/>
                      <w:szCs w:val="24"/>
                      <w:rFonts w:ascii="Times New Roman" w:hAnsi="Times New Roman" w:cstheme="minorBidi" w:eastAsia="宋体" w:cs="宋体"/>
                    </w:rPr>
                    <w:t>β-amyloid (1-42) and secretases (APP-cleaving enzymes) in rat brain.</w:t>
                  </w:r>
                  <w:hyperlink r:id="rId524">
                    <w:r>
                      <w:rPr>
                        <w:kern w:val="2"/>
                        <w:sz w:val="24"/>
                        <w:szCs w:val="24"/>
                        <w:rFonts w:ascii="Times New Roman" w:hAnsi="Times New Roman" w:cstheme="minorBidi" w:eastAsia="宋体" w:cs="宋体"/>
                      </w:rPr>
                      <w:t>Neurochem Res.</w:t>
                    </w:r>
                  </w:hyperlink>
                  <w:r>
                    <w:rPr>
                      <w:kern w:val="2"/>
                      <w:sz w:val="24"/>
                      <w:szCs w:val="24"/>
                      <w:rFonts w:ascii="Times New Roman" w:hAnsi="Times New Roman" w:cstheme="minorBidi" w:eastAsia="宋体" w:cs="宋体"/>
                    </w:rPr>
                    <w:t> 2014 Jul;39(7):1338-1345. (SCI,IF:2.551).</w:t>
                  </w:r>
                </w:p>
                <w:p w:rsidR="0018722C">
                  <w:pPr>
                    <w:widowControl w:val="0"/>
                    <w:snapToGrid w:val="1"/>
                    <w:spacing w:beforeLines="0" w:afterLines="0" w:line="284" w:lineRule="exact" w:before="0" w:after="0"/>
                    <w:ind w:leftChars="0" w:left="448" w:rightChars="0" w:right="0" w:hanging="420"/>
                    <w:jc w:val="left"/>
                    <w:autoSpaceDE w:val="0"/>
                    <w:autoSpaceDN w:val="0"/>
                    <w:tabs>
                      <w:tab w:pos="449" w:val="left" w:leader="none"/>
                    </w:tabs>
                    <w:pBdr>
                      <w:bottom w:val="none" w:sz="0" w:space="0" w:color="auto"/>
                    </w:pBdr>
                    <w:numPr>
                      <w:ilvl w:val="0"/>
                      <w:numId w:val="31"/>
                    </w:numP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王林平</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王静</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石樱桃</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张玲</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牛侨</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pacing w:val="-9"/>
                      <w:sz w:val="24"/>
                    </w:rPr>
                    <w:t>铝对大鼠脑内 </w:t>
                  </w:r>
                  <w:r>
                    <w:rPr>
                      <w:kern w:val="2"/>
                      <w:szCs w:val="22"/>
                      <w:rFonts w:cstheme="minorBidi" w:ascii="Times New Roman" w:hAnsi="Times New Roman" w:eastAsia="Times New Roman" w:cs="Times New Roman"/>
                      <w:sz w:val="24"/>
                    </w:rPr>
                    <w:t>Aβ</w:t>
                  </w:r>
                  <w:r>
                    <w:rPr>
                      <w:kern w:val="2"/>
                      <w:szCs w:val="22"/>
                      <w:rFonts w:cstheme="minorBidi" w:ascii="Times New Roman" w:hAnsi="Times New Roman" w:eastAsia="Times New Roman" w:cs="Times New Roman"/>
                      <w:spacing w:val="-1"/>
                      <w:sz w:val="24"/>
                    </w:rPr>
                    <w:t> </w:t>
                  </w:r>
                  <w:r>
                    <w:rPr>
                      <w:kern w:val="2"/>
                      <w:szCs w:val="22"/>
                      <w:rFonts w:ascii="宋体" w:hAnsi="宋体" w:eastAsia="宋体" w:hint="eastAsia" w:cstheme="minorBidi" w:cs="Times New Roman"/>
                      <w:spacing w:val="-16"/>
                      <w:sz w:val="24"/>
                    </w:rPr>
                    <w:t>蓄积及 </w:t>
                  </w:r>
                  <w:r>
                    <w:rPr>
                      <w:kern w:val="2"/>
                      <w:szCs w:val="22"/>
                      <w:rFonts w:cstheme="minorBidi" w:ascii="Times New Roman" w:hAnsi="Times New Roman" w:eastAsia="Times New Roman" w:cs="Times New Roman"/>
                      <w:sz w:val="24"/>
                    </w:rPr>
                    <w:t>α-</w:t>
                  </w:r>
                  <w:r>
                    <w:rPr>
                      <w:kern w:val="2"/>
                      <w:szCs w:val="22"/>
                      <w:rFonts w:ascii="宋体" w:hAnsi="宋体" w:eastAsia="宋体" w:hint="eastAsia" w:cstheme="minorBidi" w:cs="Times New Roman"/>
                      <w:sz w:val="24"/>
                    </w:rPr>
                    <w:t>分泌酶各亚型表</w:t>
                  </w:r>
                </w:p>
                <w:p w:rsidR="0018722C">
                  <w:pPr>
                    <w:widowControl w:val="0"/>
                    <w:snapToGrid w:val="1"/>
                    <w:spacing w:beforeLines="0" w:afterLines="0" w:lineRule="auto" w:line="240" w:after="0" w:before="136"/>
                    <w:ind w:firstLineChars="0" w:firstLine="0" w:rightChars="0" w:right="0" w:leftChars="0" w:left="448"/>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达变化的影响</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毒理学杂志</w:t>
                  </w:r>
                  <w:r>
                    <w:rPr>
                      <w:kern w:val="2"/>
                      <w:sz w:val="24"/>
                      <w:szCs w:val="24"/>
                      <w:rFonts w:ascii="Times New Roman" w:eastAsia="Times New Roman" w:cstheme="minorBidi" w:hAnsi="宋体" w:cs="宋体"/>
                    </w:rPr>
                    <w:t>,2013,27(5):379-381,386.</w:t>
                  </w:r>
                </w:p>
                <w:p w:rsidR="0018722C">
                  <w:pPr>
                    <w:widowControl w:val="0"/>
                    <w:snapToGrid w:val="1"/>
                    <w:spacing w:beforeLines="0" w:afterLines="0" w:line="338" w:lineRule="auto" w:before="136" w:after="0"/>
                    <w:ind w:leftChars="0" w:left="448" w:rightChars="0" w:right="170" w:hanging="420"/>
                    <w:jc w:val="left"/>
                    <w:autoSpaceDE w:val="0"/>
                    <w:autoSpaceDN w:val="0"/>
                    <w:tabs>
                      <w:tab w:pos="449" w:val="left" w:leader="none"/>
                    </w:tabs>
                    <w:pBdr>
                      <w:bottom w:val="none" w:sz="0" w:space="0" w:color="auto"/>
                    </w:pBdr>
                    <w:numPr>
                      <w:ilvl w:val="0"/>
                      <w:numId w:val="31"/>
                    </w:numP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王林平</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王静</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石樱桃</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张玲</w:t>
                  </w:r>
                  <w:r>
                    <w:rPr>
                      <w:kern w:val="2"/>
                      <w:szCs w:val="22"/>
                      <w:rFonts w:cstheme="minorBidi" w:ascii="Times New Roman" w:hAnsi="Times New Roman" w:eastAsia="Times New Roman" w:cs="Times New Roman"/>
                      <w:spacing w:val="28"/>
                      <w:sz w:val="24"/>
                    </w:rPr>
                    <w:t>, </w:t>
                  </w:r>
                  <w:r>
                    <w:rPr>
                      <w:kern w:val="2"/>
                      <w:szCs w:val="22"/>
                      <w:rFonts w:ascii="宋体" w:hAnsi="宋体" w:eastAsia="宋体" w:hint="eastAsia" w:cstheme="minorBidi" w:cs="Times New Roman"/>
                      <w:sz w:val="24"/>
                    </w:rPr>
                    <w:t>牛侨</w:t>
                  </w:r>
                  <w:r>
                    <w:rPr>
                      <w:kern w:val="2"/>
                      <w:szCs w:val="22"/>
                      <w:rFonts w:cstheme="minorBidi" w:ascii="Times New Roman" w:hAnsi="Times New Roman" w:eastAsia="Times New Roman" w:cs="Times New Roman"/>
                      <w:spacing w:val="-1"/>
                      <w:sz w:val="24"/>
                    </w:rPr>
                    <w:t>. </w:t>
                  </w:r>
                  <w:r>
                    <w:rPr>
                      <w:kern w:val="2"/>
                      <w:szCs w:val="22"/>
                      <w:rFonts w:cstheme="minorBidi" w:ascii="Times New Roman" w:hAnsi="Times New Roman" w:eastAsia="Times New Roman" w:cs="Times New Roman"/>
                      <w:sz w:val="24"/>
                    </w:rPr>
                    <w:t>γ-</w:t>
                  </w:r>
                  <w:r>
                    <w:rPr>
                      <w:kern w:val="2"/>
                      <w:szCs w:val="22"/>
                      <w:rFonts w:ascii="宋体" w:hAnsi="宋体" w:eastAsia="宋体" w:hint="eastAsia" w:cstheme="minorBidi" w:cs="Times New Roman"/>
                      <w:spacing w:val="-6"/>
                      <w:sz w:val="24"/>
                    </w:rPr>
                    <w:t>分泌酶在铝致大鼠脑内 </w:t>
                  </w:r>
                  <w:r>
                    <w:rPr>
                      <w:kern w:val="2"/>
                      <w:szCs w:val="22"/>
                      <w:rFonts w:cstheme="minorBidi" w:ascii="Times New Roman" w:hAnsi="Times New Roman" w:eastAsia="Times New Roman" w:cs="Times New Roman"/>
                      <w:sz w:val="24"/>
                    </w:rPr>
                    <w:t>Aβ</w:t>
                  </w:r>
                  <w:r>
                    <w:rPr>
                      <w:kern w:val="2"/>
                      <w:szCs w:val="22"/>
                      <w:rFonts w:cstheme="minorBidi" w:ascii="Times New Roman" w:hAnsi="Times New Roman" w:eastAsia="Times New Roman" w:cs="Times New Roman"/>
                      <w:spacing w:val="-1"/>
                      <w:sz w:val="24"/>
                    </w:rPr>
                    <w:t> </w:t>
                  </w:r>
                  <w:r>
                    <w:rPr>
                      <w:kern w:val="2"/>
                      <w:szCs w:val="22"/>
                      <w:rFonts w:ascii="宋体" w:hAnsi="宋体" w:eastAsia="宋体" w:hint="eastAsia" w:cstheme="minorBidi" w:cs="Times New Roman"/>
                      <w:sz w:val="24"/>
                    </w:rPr>
                    <w:t>蓄积中的作用</w:t>
                  </w:r>
                  <w:r>
                    <w:rPr>
                      <w:kern w:val="2"/>
                      <w:szCs w:val="22"/>
                      <w:rFonts w:cstheme="minorBidi" w:ascii="Times New Roman" w:hAnsi="Times New Roman" w:eastAsia="Times New Roman" w:cs="Times New Roman"/>
                      <w:sz w:val="24"/>
                    </w:rPr>
                    <w:t>. </w:t>
                  </w:r>
                  <w:r>
                    <w:rPr>
                      <w:kern w:val="2"/>
                      <w:szCs w:val="22"/>
                      <w:rFonts w:ascii="宋体" w:hAnsi="宋体" w:eastAsia="宋体" w:hint="eastAsia" w:cstheme="minorBidi" w:cs="Times New Roman"/>
                      <w:spacing w:val="-1"/>
                      <w:sz w:val="24"/>
                    </w:rPr>
                    <w:t>中国公共卫生，</w:t>
                  </w:r>
                  <w:r>
                    <w:rPr>
                      <w:kern w:val="2"/>
                      <w:szCs w:val="22"/>
                      <w:rFonts w:cstheme="minorBidi" w:ascii="Times New Roman" w:hAnsi="Times New Roman" w:eastAsia="Times New Roman" w:cs="Times New Roman"/>
                      <w:spacing w:val="-1"/>
                      <w:sz w:val="24"/>
                    </w:rPr>
                    <w:t>2013</w:t>
                  </w:r>
                  <w:r>
                    <w:rPr>
                      <w:kern w:val="2"/>
                      <w:szCs w:val="22"/>
                      <w:rFonts w:ascii="宋体" w:hAnsi="宋体" w:eastAsia="宋体" w:hint="eastAsia" w:cstheme="minorBidi" w:cs="Times New Roman"/>
                      <w:spacing w:val="-1"/>
                      <w:sz w:val="24"/>
                    </w:rPr>
                    <w:t>；</w:t>
                  </w:r>
                  <w:r>
                    <w:rPr>
                      <w:kern w:val="2"/>
                      <w:szCs w:val="22"/>
                      <w:rFonts w:cstheme="minorBidi" w:ascii="Times New Roman" w:hAnsi="Times New Roman" w:eastAsia="Times New Roman" w:cs="Times New Roman"/>
                      <w:spacing w:val="-1"/>
                      <w:sz w:val="24"/>
                    </w:rPr>
                    <w:t>29(11)</w:t>
                  </w:r>
                  <w:r>
                    <w:rPr>
                      <w:kern w:val="2"/>
                      <w:szCs w:val="22"/>
                      <w:rFonts w:ascii="宋体" w:hAnsi="宋体" w:eastAsia="宋体" w:hint="eastAsia" w:cstheme="minorBidi" w:cs="Times New Roman"/>
                      <w:spacing w:val="-1"/>
                      <w:sz w:val="24"/>
                    </w:rPr>
                    <w:t>：</w:t>
                  </w:r>
                  <w:r>
                    <w:rPr>
                      <w:kern w:val="2"/>
                      <w:szCs w:val="22"/>
                      <w:rFonts w:cstheme="minorBidi" w:ascii="Times New Roman" w:hAnsi="Times New Roman" w:eastAsia="Times New Roman" w:cs="Times New Roman"/>
                      <w:spacing w:val="-1"/>
                      <w:sz w:val="24"/>
                    </w:rPr>
                    <w:t>1632-1634.</w:t>
                  </w:r>
                </w:p>
                <w:p w:rsidR="0018722C">
                  <w:pPr>
                    <w:widowControl w:val="0"/>
                    <w:snapToGrid w:val="1"/>
                    <w:spacing w:beforeLines="0" w:afterLines="0" w:line="338" w:lineRule="auto" w:before="27" w:after="0"/>
                    <w:ind w:leftChars="0" w:left="448" w:rightChars="0" w:right="23" w:hanging="420"/>
                    <w:jc w:val="left"/>
                    <w:autoSpaceDE w:val="0"/>
                    <w:autoSpaceDN w:val="0"/>
                    <w:tabs>
                      <w:tab w:pos="449" w:val="left" w:leader="none"/>
                    </w:tabs>
                    <w:pBdr>
                      <w:bottom w:val="none" w:sz="0" w:space="0" w:color="auto"/>
                    </w:pBdr>
                    <w:numPr>
                      <w:ilvl w:val="0"/>
                      <w:numId w:val="31"/>
                    </w:numP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王林平</w:t>
                  </w:r>
                  <w:r>
                    <w:rPr>
                      <w:kern w:val="2"/>
                      <w:szCs w:val="22"/>
                      <w:rFonts w:cstheme="minorBidi" w:ascii="Times New Roman" w:hAnsi="Times New Roman" w:eastAsia="Times New Roman" w:cs="Times New Roman"/>
                      <w:sz w:val="24"/>
                    </w:rPr>
                    <w:t>, </w:t>
                  </w:r>
                  <w:r>
                    <w:rPr>
                      <w:kern w:val="2"/>
                      <w:szCs w:val="22"/>
                      <w:rFonts w:ascii="宋体" w:hAnsi="宋体" w:eastAsia="宋体" w:hint="eastAsia" w:cstheme="minorBidi" w:cs="Times New Roman"/>
                      <w:sz w:val="24"/>
                    </w:rPr>
                    <w:t>王静</w:t>
                  </w:r>
                  <w:r>
                    <w:rPr>
                      <w:kern w:val="2"/>
                      <w:szCs w:val="22"/>
                      <w:rFonts w:cstheme="minorBidi" w:ascii="Times New Roman" w:hAnsi="Times New Roman" w:eastAsia="Times New Roman" w:cs="Times New Roman"/>
                      <w:sz w:val="24"/>
                    </w:rPr>
                    <w:t>, </w:t>
                  </w:r>
                  <w:r>
                    <w:rPr>
                      <w:kern w:val="2"/>
                      <w:szCs w:val="22"/>
                      <w:rFonts w:ascii="宋体" w:hAnsi="宋体" w:eastAsia="宋体" w:hint="eastAsia" w:cstheme="minorBidi" w:cs="Times New Roman"/>
                      <w:sz w:val="24"/>
                    </w:rPr>
                    <w:t>石樱桃</w:t>
                  </w:r>
                  <w:r>
                    <w:rPr>
                      <w:kern w:val="2"/>
                      <w:szCs w:val="22"/>
                      <w:rFonts w:cstheme="minorBidi" w:ascii="Times New Roman" w:hAnsi="Times New Roman" w:eastAsia="Times New Roman" w:cs="Times New Roman"/>
                      <w:sz w:val="24"/>
                    </w:rPr>
                    <w:t>, </w:t>
                  </w:r>
                  <w:r>
                    <w:rPr>
                      <w:kern w:val="2"/>
                      <w:szCs w:val="22"/>
                      <w:rFonts w:ascii="宋体" w:hAnsi="宋体" w:eastAsia="宋体" w:hint="eastAsia" w:cstheme="minorBidi" w:cs="Times New Roman"/>
                      <w:sz w:val="24"/>
                    </w:rPr>
                    <w:t>张玲</w:t>
                  </w:r>
                  <w:r>
                    <w:rPr>
                      <w:kern w:val="2"/>
                      <w:szCs w:val="22"/>
                      <w:rFonts w:cstheme="minorBidi" w:ascii="Times New Roman" w:hAnsi="Times New Roman" w:eastAsia="Times New Roman" w:cs="Times New Roman"/>
                      <w:sz w:val="24"/>
                    </w:rPr>
                    <w:t>,  </w:t>
                  </w:r>
                  <w:r>
                    <w:rPr>
                      <w:kern w:val="2"/>
                      <w:szCs w:val="22"/>
                      <w:rFonts w:ascii="宋体" w:hAnsi="宋体" w:eastAsia="宋体" w:hint="eastAsia" w:cstheme="minorBidi" w:cs="Times New Roman"/>
                      <w:sz w:val="24"/>
                    </w:rPr>
                    <w:t>牛侨</w:t>
                  </w:r>
                  <w:r>
                    <w:rPr>
                      <w:kern w:val="2"/>
                      <w:szCs w:val="22"/>
                      <w:rFonts w:cstheme="minorBidi" w:ascii="Times New Roman" w:hAnsi="Times New Roman" w:eastAsia="Times New Roman" w:cs="Times New Roman"/>
                      <w:sz w:val="24"/>
                    </w:rPr>
                    <w:t>.γ-</w:t>
                  </w:r>
                  <w:r>
                    <w:rPr>
                      <w:kern w:val="2"/>
                      <w:szCs w:val="22"/>
                      <w:rFonts w:ascii="宋体" w:hAnsi="宋体" w:eastAsia="宋体" w:hint="eastAsia" w:cstheme="minorBidi" w:cs="Times New Roman"/>
                      <w:spacing w:val="2"/>
                      <w:sz w:val="24"/>
                    </w:rPr>
                    <w:t>分泌酶在铝致大鼠脑内</w:t>
                  </w:r>
                  <w:r>
                    <w:rPr>
                      <w:kern w:val="2"/>
                      <w:szCs w:val="22"/>
                      <w:rFonts w:cstheme="minorBidi" w:ascii="Times New Roman" w:hAnsi="Times New Roman" w:eastAsia="Times New Roman" w:cs="Times New Roman"/>
                      <w:sz w:val="24"/>
                    </w:rPr>
                    <w:t>Aβ</w:t>
                  </w:r>
                  <w:r>
                    <w:rPr>
                      <w:kern w:val="2"/>
                      <w:szCs w:val="22"/>
                      <w:rFonts w:cstheme="minorBidi" w:ascii="Times New Roman" w:hAnsi="Times New Roman" w:eastAsia="Times New Roman" w:cs="Times New Roman"/>
                      <w:spacing w:val="-24"/>
                      <w:sz w:val="24"/>
                    </w:rPr>
                    <w:t> </w:t>
                  </w:r>
                  <w:r>
                    <w:rPr>
                      <w:kern w:val="2"/>
                      <w:szCs w:val="22"/>
                      <w:rFonts w:ascii="宋体" w:hAnsi="宋体" w:eastAsia="宋体" w:hint="eastAsia" w:cstheme="minorBidi" w:cs="Times New Roman"/>
                      <w:sz w:val="24"/>
                    </w:rPr>
                    <w:t>蓄积中的作用</w:t>
                  </w:r>
                  <w:r>
                    <w:rPr>
                      <w:kern w:val="2"/>
                      <w:szCs w:val="22"/>
                      <w:rFonts w:cstheme="minorBidi" w:ascii="Times New Roman" w:hAnsi="Times New Roman" w:eastAsia="Times New Roman" w:cs="Times New Roman"/>
                      <w:sz w:val="24"/>
                    </w:rPr>
                    <w:t>[J]. </w:t>
                  </w:r>
                  <w:r>
                    <w:rPr>
                      <w:kern w:val="2"/>
                      <w:szCs w:val="22"/>
                      <w:rFonts w:ascii="宋体" w:hAnsi="宋体" w:eastAsia="宋体" w:hint="eastAsia" w:cstheme="minorBidi" w:cs="Times New Roman"/>
                      <w:spacing w:val="-1"/>
                      <w:sz w:val="24"/>
                    </w:rPr>
                    <w:t>中国公共卫生</w:t>
                  </w:r>
                  <w:r>
                    <w:rPr>
                      <w:kern w:val="2"/>
                      <w:szCs w:val="22"/>
                      <w:rFonts w:cstheme="minorBidi" w:ascii="Times New Roman" w:hAnsi="Times New Roman" w:eastAsia="Times New Roman" w:cs="Times New Roman"/>
                      <w:spacing w:val="-1"/>
                      <w:sz w:val="24"/>
                    </w:rPr>
                    <w:t>,2013,29(11):1632-1634.</w:t>
                  </w:r>
                </w:p>
              </w:txbxContent>
            </v:textbox>
            <v:fill type="solid"/>
            <w10:wrap type="topAndBottom"/>
          </v:shape>
        </w:pict>
      </w:r>
    </w:p>
    <w:p w:rsidR="0018722C">
      <w:pPr>
        <w:rPr/>
        <w:topLinePunct/>
      </w:pPr>
    </w:p>
    <w:p w:rsidR="0018722C">
      <w:pPr>
        <w:pStyle w:val="affff1"/>
        <w:outlineLvl w:val="9"/>
        <w:topLinePunct/>
      </w:pPr>
      <w:bookmarkStart w:name="个人简介 " w:id="48"/>
      <w:bookmarkEnd w:id="48"/>
      <w:r>
        <w:rPr>
          <w:kern w:val="2"/>
          <w:sz w:val="32"/>
          <w:szCs w:val="32"/>
          <w:b/>
          <w:bCs/>
          <w:rFonts w:ascii="黑体" w:eastAsia="黑体" w:hint="eastAsia" w:cstheme="minorBidi" w:hAnsiTheme="minorHAnsi" w:hAnsi="Times New Roman" w:cs="Times New Roman"/>
          <w:w w:val="95"/>
        </w:rPr>
        <w:t>个人简介</w:t>
      </w:r>
    </w:p>
    <w:p w:rsidR="0018722C">
      <w:pPr>
        <w:topLinePunct/>
      </w:pPr>
      <w:r>
        <w:t>王林平，女，</w:t>
      </w:r>
      <w:r>
        <w:rPr>
          <w:rFonts w:ascii="Times New Roman" w:eastAsia="Times New Roman"/>
        </w:rPr>
        <w:t>1979</w:t>
      </w:r>
      <w:r>
        <w:t>年</w:t>
      </w:r>
      <w:r>
        <w:rPr>
          <w:rFonts w:ascii="Times New Roman" w:eastAsia="Times New Roman"/>
        </w:rPr>
        <w:t>10</w:t>
      </w:r>
      <w:r>
        <w:t>月</w:t>
      </w:r>
      <w:r>
        <w:rPr>
          <w:rFonts w:ascii="Times New Roman" w:eastAsia="Times New Roman"/>
        </w:rPr>
        <w:t>4</w:t>
      </w:r>
      <w:r>
        <w:t>日出生，汉族，ft西省柳林县人。</w:t>
      </w:r>
    </w:p>
    <w:p w:rsidR="0018722C">
      <w:pPr>
        <w:topLinePunct/>
      </w:pPr>
      <w:r>
        <w:rPr>
          <w:rFonts w:ascii="Times New Roman" w:eastAsia="Times New Roman"/>
        </w:rPr>
        <w:t>1997</w:t>
      </w:r>
      <w:r>
        <w:t>年</w:t>
      </w:r>
      <w:r>
        <w:rPr>
          <w:rFonts w:ascii="Times New Roman" w:eastAsia="Times New Roman"/>
        </w:rPr>
        <w:t>9</w:t>
      </w:r>
      <w:r>
        <w:t>月考入ft西医科大学公共卫生学院预防医学系，</w:t>
      </w:r>
      <w:r>
        <w:rPr>
          <w:rFonts w:ascii="Times New Roman" w:eastAsia="Times New Roman"/>
        </w:rPr>
        <w:t>2002</w:t>
      </w:r>
      <w:r>
        <w:t>年</w:t>
      </w:r>
      <w:r>
        <w:rPr>
          <w:rFonts w:ascii="Times New Roman" w:eastAsia="Times New Roman"/>
        </w:rPr>
        <w:t>7</w:t>
      </w:r>
      <w:r>
        <w:t>月本科毕业并获得学士学位。</w:t>
      </w:r>
    </w:p>
    <w:p w:rsidR="0018722C">
      <w:pPr>
        <w:topLinePunct/>
      </w:pPr>
      <w:r>
        <w:rPr>
          <w:rFonts w:ascii="Times New Roman" w:eastAsia="Times New Roman"/>
        </w:rPr>
        <w:t>2002</w:t>
      </w:r>
      <w:r>
        <w:t>年</w:t>
      </w:r>
      <w:r>
        <w:rPr>
          <w:rFonts w:ascii="Times New Roman" w:eastAsia="Times New Roman"/>
        </w:rPr>
        <w:t>9</w:t>
      </w:r>
      <w:r>
        <w:t>月考入ft西医科大学公共卫生学院预防医学系劳动卫生与环境卫生学专业，</w:t>
      </w:r>
      <w:r>
        <w:rPr>
          <w:rFonts w:ascii="Times New Roman" w:eastAsia="Times New Roman"/>
        </w:rPr>
        <w:t>2005</w:t>
      </w:r>
      <w:r>
        <w:t>年</w:t>
      </w:r>
      <w:r>
        <w:rPr>
          <w:rFonts w:ascii="Times New Roman" w:eastAsia="Times New Roman"/>
        </w:rPr>
        <w:t>7</w:t>
      </w:r>
      <w:r>
        <w:t>月研究生毕业并获得硕士学位。</w:t>
      </w:r>
    </w:p>
    <w:p w:rsidR="0018722C">
      <w:pPr>
        <w:topLinePunct/>
      </w:pPr>
      <w:r>
        <w:rPr>
          <w:rFonts w:ascii="Times New Roman" w:eastAsia="Times New Roman"/>
        </w:rPr>
        <w:t>2010</w:t>
      </w:r>
      <w:r>
        <w:t>年</w:t>
      </w:r>
      <w:r>
        <w:rPr>
          <w:rFonts w:ascii="Times New Roman" w:eastAsia="Times New Roman"/>
        </w:rPr>
        <w:t>9</w:t>
      </w:r>
      <w:r>
        <w:t>月考入ft西医科大学公共卫生学院预防医学系劳动卫生与环境卫生学专业。</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79993pt;margin-top:763.659973pt;width:10pt;height:12pt;mso-position-horizontal-relative:page;mso-position-vertical-relative:page;z-index:-1520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pt;margin-top:763.659973pt;width:19.6pt;height:12pt;mso-position-horizontal-relative:page;mso-position-vertical-relative:page;z-index:-151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60010pt;margin-top:763.659973pt;width:19.9pt;height:12pt;mso-position-horizontal-relative:page;mso-position-vertical-relative:page;z-index:-151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8.239990pt;margin-top:763.659973pt;width:13.15pt;height:12pt;mso-position-horizontal-relative:page;mso-position-vertical-relative:page;z-index:-15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59991pt;margin-top:763.659973pt;width:15.7pt;height:12pt;mso-position-horizontal-relative:page;mso-position-vertical-relative:page;z-index:-151768"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pt;margin-top:763.659973pt;width:19.6pt;height:12pt;mso-position-horizontal-relative:page;mso-position-vertical-relative:page;z-index:-151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60010pt;margin-top:763.659973pt;width:19.9pt;height:12pt;mso-position-horizontal-relative:page;mso-position-vertical-relative:page;z-index:-151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XIV</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8.239990pt;margin-top:763.659973pt;width:13.15pt;height:12pt;mso-position-horizontal-relative:page;mso-position-vertical-relative:page;z-index:-15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68</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56" from="83.639999pt,69.599983pt" to="525.839999pt,69.599983pt" stroked="true" strokeweight=".48pt" strokecolor="#000000">
          <v:stroke dashstyle="solid"/>
          <w10:wrap type="none"/>
        </v:line>
      </w:pict>
    </w:r>
    <w:r>
      <w:rPr/>
      <w:pict>
        <v:shape style="position:absolute;margin-left:249.679993pt;margin-top:56.905609pt;width:110pt;height:11pt;mso-position-horizontal-relative:page;mso-position-vertical-relative:page;z-index:-152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79993pt;margin-top:56.905609pt;width:110pt;height:11pt;mso-position-horizontal-relative:page;mso-position-vertical-relative:page;z-index:-151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12" from="83.639999pt,69.599983pt" to="525.839999pt,69.599983pt" stroked="true" strokeweight=".48pt" strokecolor="#000000">
          <v:stroke dashstyle="solid"/>
          <w10:wrap type="none"/>
        </v:line>
      </w:pict>
    </w:r>
    <w:r>
      <w:rPr/>
      <w:pict>
        <v:shape style="position:absolute;margin-left:249.679993pt;margin-top:56.905609pt;width:110pt;height:11pt;mso-position-horizontal-relative:page;mso-position-vertical-relative:page;z-index:-151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79993pt;margin-top:56.905609pt;width:110pt;height:11pt;mso-position-horizontal-relative:page;mso-position-vertical-relative:page;z-index:-151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16" from="83.639999pt,69.599983pt" to="525.839999pt,69.599983pt" stroked="true" strokeweight=".48pt" strokecolor="#000000">
          <v:stroke dashstyle="solid"/>
          <w10:wrap type="none"/>
        </v:line>
      </w:pict>
    </w:r>
    <w:r>
      <w:rPr/>
      <w:pict>
        <v:shape style="position:absolute;margin-left:249.679993pt;margin-top:56.905609pt;width:110pt;height:11pt;mso-position-horizontal-relative:page;mso-position-vertical-relative:page;z-index:-151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12" from="83.639999pt,69.599983pt" to="525.839999pt,69.599983pt" stroked="true" strokeweight=".48pt" strokecolor="#000000">
          <v:stroke dashstyle="solid"/>
          <w10:wrap type="none"/>
        </v:line>
      </w:pict>
    </w:r>
    <w:r>
      <w:rPr/>
      <w:pict>
        <v:shape style="position:absolute;margin-left:249.679993pt;margin-top:56.905609pt;width:110pt;height:11pt;mso-position-horizontal-relative:page;mso-position-vertical-relative:page;z-index:-151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16" from="83.639999pt,69.599983pt" to="525.839999pt,69.599983pt" stroked="true" strokeweight=".48pt" strokecolor="#000000">
          <v:stroke dashstyle="solid"/>
          <w10:wrap type="none"/>
        </v:line>
      </w:pict>
    </w:r>
    <w:r>
      <w:rPr/>
      <w:pict>
        <v:shape style="position:absolute;margin-left:249.679993pt;margin-top:56.905609pt;width:110pt;height:11pt;mso-position-horizontal-relative:page;mso-position-vertical-relative:page;z-index:-151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
      <w:numFmt w:val="upperRoman"/>
      <w:lvlText w:val="%1"/>
      <w:lvlJc w:val="left"/>
      <w:pPr>
        <w:ind w:left="141" w:hanging="245"/>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1036" w:hanging="245"/>
      </w:pPr>
      <w:rPr>
        <w:rFonts w:hint="default"/>
      </w:rPr>
    </w:lvl>
    <w:lvl w:ilvl="2">
      <w:start w:val="0"/>
      <w:numFmt w:val="bullet"/>
      <w:lvlText w:val="•"/>
      <w:lvlJc w:val="left"/>
      <w:pPr>
        <w:ind w:left="1933" w:hanging="245"/>
      </w:pPr>
      <w:rPr>
        <w:rFonts w:hint="default"/>
      </w:rPr>
    </w:lvl>
    <w:lvl w:ilvl="3">
      <w:start w:val="0"/>
      <w:numFmt w:val="bullet"/>
      <w:lvlText w:val="•"/>
      <w:lvlJc w:val="left"/>
      <w:pPr>
        <w:ind w:left="2829" w:hanging="245"/>
      </w:pPr>
      <w:rPr>
        <w:rFonts w:hint="default"/>
      </w:rPr>
    </w:lvl>
    <w:lvl w:ilvl="4">
      <w:start w:val="0"/>
      <w:numFmt w:val="bullet"/>
      <w:lvlText w:val="•"/>
      <w:lvlJc w:val="left"/>
      <w:pPr>
        <w:ind w:left="3726" w:hanging="245"/>
      </w:pPr>
      <w:rPr>
        <w:rFonts w:hint="default"/>
      </w:rPr>
    </w:lvl>
    <w:lvl w:ilvl="5">
      <w:start w:val="0"/>
      <w:numFmt w:val="bullet"/>
      <w:lvlText w:val="•"/>
      <w:lvlJc w:val="left"/>
      <w:pPr>
        <w:ind w:left="4623" w:hanging="245"/>
      </w:pPr>
      <w:rPr>
        <w:rFonts w:hint="default"/>
      </w:rPr>
    </w:lvl>
    <w:lvl w:ilvl="6">
      <w:start w:val="0"/>
      <w:numFmt w:val="bullet"/>
      <w:lvlText w:val="•"/>
      <w:lvlJc w:val="left"/>
      <w:pPr>
        <w:ind w:left="5519" w:hanging="245"/>
      </w:pPr>
      <w:rPr>
        <w:rFonts w:hint="default"/>
      </w:rPr>
    </w:lvl>
    <w:lvl w:ilvl="7">
      <w:start w:val="0"/>
      <w:numFmt w:val="bullet"/>
      <w:lvlText w:val="•"/>
      <w:lvlJc w:val="left"/>
      <w:pPr>
        <w:ind w:left="6416" w:hanging="245"/>
      </w:pPr>
      <w:rPr>
        <w:rFonts w:hint="default"/>
      </w:rPr>
    </w:lvl>
    <w:lvl w:ilvl="8">
      <w:start w:val="0"/>
      <w:numFmt w:val="bullet"/>
      <w:lvlText w:val="•"/>
      <w:lvlJc w:val="left"/>
      <w:pPr>
        <w:ind w:left="7313" w:hanging="245"/>
      </w:pPr>
      <w:rPr>
        <w:rFonts w:hint="default"/>
      </w:rPr>
    </w:lvl>
  </w:abstractNum>
  <w:abstractNum w:abstractNumId="30">
    <w:multiLevelType w:val="hybridMultilevel"/>
    <w:lvl w:ilvl="0">
      <w:start w:val="1"/>
      <w:numFmt w:val="decimal"/>
      <w:lvlText w:val="[%1]"/>
      <w:lvlJc w:val="left"/>
      <w:pPr>
        <w:ind w:left="448" w:hanging="420"/>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28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61" w:hanging="420"/>
      </w:pPr>
      <w:rPr>
        <w:rFonts w:hint="default"/>
      </w:rPr>
    </w:lvl>
    <w:lvl w:ilvl="4">
      <w:start w:val="0"/>
      <w:numFmt w:val="bullet"/>
      <w:lvlText w:val="•"/>
      <w:lvlJc w:val="left"/>
      <w:pPr>
        <w:ind w:left="3801"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482"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163" w:hanging="420"/>
      </w:pPr>
      <w:rPr>
        <w:rFonts w:hint="default"/>
      </w:rPr>
    </w:lvl>
  </w:abstractNum>
  <w:abstractNum w:abstractNumId="29">
    <w:multiLevelType w:val="hybridMultilevel"/>
    <w:lvl w:ilvl="0">
      <w:start w:val="1"/>
      <w:numFmt w:val="decimal"/>
      <w:lvlText w:val="[%1]"/>
      <w:lvlJc w:val="left"/>
      <w:pPr>
        <w:ind w:left="561"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8">
    <w:multiLevelType w:val="hybridMultilevel"/>
    <w:lvl w:ilvl="0">
      <w:start w:val="1"/>
      <w:numFmt w:val="decimal"/>
      <w:lvlText w:val="[%1]"/>
      <w:lvlJc w:val="left"/>
      <w:pPr>
        <w:ind w:left="708"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36" w:hanging="567"/>
      </w:pPr>
      <w:rPr>
        <w:rFonts w:hint="default"/>
      </w:rPr>
    </w:lvl>
    <w:lvl w:ilvl="2">
      <w:start w:val="0"/>
      <w:numFmt w:val="bullet"/>
      <w:lvlText w:val="•"/>
      <w:lvlJc w:val="left"/>
      <w:pPr>
        <w:ind w:left="2373" w:hanging="567"/>
      </w:pPr>
      <w:rPr>
        <w:rFonts w:hint="default"/>
      </w:rPr>
    </w:lvl>
    <w:lvl w:ilvl="3">
      <w:start w:val="0"/>
      <w:numFmt w:val="bullet"/>
      <w:lvlText w:val="•"/>
      <w:lvlJc w:val="left"/>
      <w:pPr>
        <w:ind w:left="3209" w:hanging="567"/>
      </w:pPr>
      <w:rPr>
        <w:rFonts w:hint="default"/>
      </w:rPr>
    </w:lvl>
    <w:lvl w:ilvl="4">
      <w:start w:val="0"/>
      <w:numFmt w:val="bullet"/>
      <w:lvlText w:val="•"/>
      <w:lvlJc w:val="left"/>
      <w:pPr>
        <w:ind w:left="4046" w:hanging="567"/>
      </w:pPr>
      <w:rPr>
        <w:rFonts w:hint="default"/>
      </w:rPr>
    </w:lvl>
    <w:lvl w:ilvl="5">
      <w:start w:val="0"/>
      <w:numFmt w:val="bullet"/>
      <w:lvlText w:val="•"/>
      <w:lvlJc w:val="left"/>
      <w:pPr>
        <w:ind w:left="4883" w:hanging="567"/>
      </w:pPr>
      <w:rPr>
        <w:rFonts w:hint="default"/>
      </w:rPr>
    </w:lvl>
    <w:lvl w:ilvl="6">
      <w:start w:val="0"/>
      <w:numFmt w:val="bullet"/>
      <w:lvlText w:val="•"/>
      <w:lvlJc w:val="left"/>
      <w:pPr>
        <w:ind w:left="5719" w:hanging="567"/>
      </w:pPr>
      <w:rPr>
        <w:rFonts w:hint="default"/>
      </w:rPr>
    </w:lvl>
    <w:lvl w:ilvl="7">
      <w:start w:val="0"/>
      <w:numFmt w:val="bullet"/>
      <w:lvlText w:val="•"/>
      <w:lvlJc w:val="left"/>
      <w:pPr>
        <w:ind w:left="6556" w:hanging="567"/>
      </w:pPr>
      <w:rPr>
        <w:rFonts w:hint="default"/>
      </w:rPr>
    </w:lvl>
    <w:lvl w:ilvl="8">
      <w:start w:val="0"/>
      <w:numFmt w:val="bullet"/>
      <w:lvlText w:val="•"/>
      <w:lvlJc w:val="left"/>
      <w:pPr>
        <w:ind w:left="7393" w:hanging="567"/>
      </w:pPr>
      <w:rPr>
        <w:rFonts w:hint="default"/>
      </w:rPr>
    </w:lvl>
  </w:abstractNum>
  <w:abstractNum w:abstractNumId="27">
    <w:multiLevelType w:val="hybridMultilevel"/>
    <w:lvl w:ilvl="0">
      <w:start w:val="1"/>
      <w:numFmt w:val="decimal"/>
      <w:lvlText w:val="[%1]"/>
      <w:lvlJc w:val="left"/>
      <w:pPr>
        <w:ind w:left="708"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40" w:hanging="567"/>
      </w:pPr>
      <w:rPr>
        <w:rFonts w:hint="default"/>
      </w:rPr>
    </w:lvl>
    <w:lvl w:ilvl="2">
      <w:start w:val="0"/>
      <w:numFmt w:val="bullet"/>
      <w:lvlText w:val="•"/>
      <w:lvlJc w:val="left"/>
      <w:pPr>
        <w:ind w:left="3040" w:hanging="567"/>
      </w:pPr>
      <w:rPr>
        <w:rFonts w:hint="default"/>
      </w:rPr>
    </w:lvl>
    <w:lvl w:ilvl="3">
      <w:start w:val="0"/>
      <w:numFmt w:val="bullet"/>
      <w:lvlText w:val="•"/>
      <w:lvlJc w:val="left"/>
      <w:pPr>
        <w:ind w:left="3460" w:hanging="567"/>
      </w:pPr>
      <w:rPr>
        <w:rFonts w:hint="default"/>
      </w:rPr>
    </w:lvl>
    <w:lvl w:ilvl="4">
      <w:start w:val="0"/>
      <w:numFmt w:val="bullet"/>
      <w:lvlText w:val="•"/>
      <w:lvlJc w:val="left"/>
      <w:pPr>
        <w:ind w:left="3480" w:hanging="567"/>
      </w:pPr>
      <w:rPr>
        <w:rFonts w:hint="default"/>
      </w:rPr>
    </w:lvl>
    <w:lvl w:ilvl="5">
      <w:start w:val="0"/>
      <w:numFmt w:val="bullet"/>
      <w:lvlText w:val="•"/>
      <w:lvlJc w:val="left"/>
      <w:pPr>
        <w:ind w:left="3760" w:hanging="567"/>
      </w:pPr>
      <w:rPr>
        <w:rFonts w:hint="default"/>
      </w:rPr>
    </w:lvl>
    <w:lvl w:ilvl="6">
      <w:start w:val="0"/>
      <w:numFmt w:val="bullet"/>
      <w:lvlText w:val="•"/>
      <w:lvlJc w:val="left"/>
      <w:pPr>
        <w:ind w:left="3820" w:hanging="567"/>
      </w:pPr>
      <w:rPr>
        <w:rFonts w:hint="default"/>
      </w:rPr>
    </w:lvl>
    <w:lvl w:ilvl="7">
      <w:start w:val="0"/>
      <w:numFmt w:val="bullet"/>
      <w:lvlText w:val="•"/>
      <w:lvlJc w:val="left"/>
      <w:pPr>
        <w:ind w:left="4300" w:hanging="567"/>
      </w:pPr>
      <w:rPr>
        <w:rFonts w:hint="default"/>
      </w:rPr>
    </w:lvl>
    <w:lvl w:ilvl="8">
      <w:start w:val="0"/>
      <w:numFmt w:val="bullet"/>
      <w:lvlText w:val="•"/>
      <w:lvlJc w:val="left"/>
      <w:pPr>
        <w:ind w:left="5888" w:hanging="567"/>
      </w:pPr>
      <w:rPr>
        <w:rFonts w:hint="default"/>
      </w:rPr>
    </w:lvl>
  </w:abstractNum>
  <w:abstractNum w:abstractNumId="26">
    <w:multiLevelType w:val="hybridMultilevel"/>
    <w:lvl w:ilvl="0">
      <w:start w:val="2"/>
      <w:numFmt w:val="decimal"/>
      <w:lvlText w:val="%1"/>
      <w:lvlJc w:val="left"/>
      <w:pPr>
        <w:ind w:left="633" w:hanging="492"/>
        <w:jc w:val="right"/>
      </w:pPr>
      <w:rPr>
        <w:rFonts w:hint="default"/>
      </w:rPr>
    </w:lvl>
    <w:lvl w:ilvl="1">
      <w:start w:val="1"/>
      <w:numFmt w:val="decimal"/>
      <w:lvlText w:val="%1.%2"/>
      <w:lvlJc w:val="left"/>
      <w:pPr>
        <w:ind w:left="633" w:hanging="492"/>
        <w:jc w:val="right"/>
      </w:pPr>
      <w:rPr>
        <w:rFonts w:hint="default" w:ascii="Times New Roman" w:hAnsi="Times New Roman" w:eastAsia="Times New Roman" w:cs="Times New Roman"/>
        <w:spacing w:val="-1"/>
        <w:w w:val="100"/>
        <w:sz w:val="28"/>
        <w:szCs w:val="28"/>
      </w:rPr>
    </w:lvl>
    <w:lvl w:ilvl="2">
      <w:start w:val="0"/>
      <w:numFmt w:val="bullet"/>
      <w:lvlText w:val="•"/>
      <w:lvlJc w:val="left"/>
      <w:pPr>
        <w:ind w:left="2345" w:hanging="492"/>
      </w:pPr>
      <w:rPr>
        <w:rFonts w:hint="default"/>
      </w:rPr>
    </w:lvl>
    <w:lvl w:ilvl="3">
      <w:start w:val="0"/>
      <w:numFmt w:val="bullet"/>
      <w:lvlText w:val="•"/>
      <w:lvlJc w:val="left"/>
      <w:pPr>
        <w:ind w:left="3197" w:hanging="492"/>
      </w:pPr>
      <w:rPr>
        <w:rFonts w:hint="default"/>
      </w:rPr>
    </w:lvl>
    <w:lvl w:ilvl="4">
      <w:start w:val="0"/>
      <w:numFmt w:val="bullet"/>
      <w:lvlText w:val="•"/>
      <w:lvlJc w:val="left"/>
      <w:pPr>
        <w:ind w:left="4050" w:hanging="492"/>
      </w:pPr>
      <w:rPr>
        <w:rFonts w:hint="default"/>
      </w:rPr>
    </w:lvl>
    <w:lvl w:ilvl="5">
      <w:start w:val="0"/>
      <w:numFmt w:val="bullet"/>
      <w:lvlText w:val="•"/>
      <w:lvlJc w:val="left"/>
      <w:pPr>
        <w:ind w:left="4903" w:hanging="492"/>
      </w:pPr>
      <w:rPr>
        <w:rFonts w:hint="default"/>
      </w:rPr>
    </w:lvl>
    <w:lvl w:ilvl="6">
      <w:start w:val="0"/>
      <w:numFmt w:val="bullet"/>
      <w:lvlText w:val="•"/>
      <w:lvlJc w:val="left"/>
      <w:pPr>
        <w:ind w:left="5755" w:hanging="492"/>
      </w:pPr>
      <w:rPr>
        <w:rFonts w:hint="default"/>
      </w:rPr>
    </w:lvl>
    <w:lvl w:ilvl="7">
      <w:start w:val="0"/>
      <w:numFmt w:val="bullet"/>
      <w:lvlText w:val="•"/>
      <w:lvlJc w:val="left"/>
      <w:pPr>
        <w:ind w:left="6608" w:hanging="492"/>
      </w:pPr>
      <w:rPr>
        <w:rFonts w:hint="default"/>
      </w:rPr>
    </w:lvl>
    <w:lvl w:ilvl="8">
      <w:start w:val="0"/>
      <w:numFmt w:val="bullet"/>
      <w:lvlText w:val="•"/>
      <w:lvlJc w:val="left"/>
      <w:pPr>
        <w:ind w:left="7461" w:hanging="492"/>
      </w:pPr>
      <w:rPr>
        <w:rFonts w:hint="default"/>
      </w:rPr>
    </w:lvl>
  </w:abstractNum>
  <w:abstractNum w:abstractNumId="25">
    <w:multiLevelType w:val="hybridMultilevel"/>
    <w:lvl w:ilvl="0">
      <w:start w:val="1"/>
      <w:numFmt w:val="decimal"/>
      <w:lvlText w:val="%1"/>
      <w:lvlJc w:val="left"/>
      <w:pPr>
        <w:ind w:left="633" w:hanging="492"/>
        <w:jc w:val="right"/>
      </w:pPr>
      <w:rPr>
        <w:rFonts w:hint="default"/>
      </w:rPr>
    </w:lvl>
    <w:lvl w:ilvl="1">
      <w:start w:val="1"/>
      <w:numFmt w:val="decimal"/>
      <w:lvlText w:val="%1.%2"/>
      <w:lvlJc w:val="left"/>
      <w:pPr>
        <w:ind w:left="63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22" w:hanging="481"/>
        <w:jc w:val="left"/>
      </w:pPr>
      <w:rPr>
        <w:rFonts w:hint="default" w:ascii="Times New Roman" w:hAnsi="Times New Roman" w:eastAsia="Times New Roman" w:cs="Times New Roman"/>
        <w:w w:val="100"/>
        <w:sz w:val="22"/>
        <w:szCs w:val="22"/>
      </w:rPr>
    </w:lvl>
    <w:lvl w:ilvl="3">
      <w:start w:val="1"/>
      <w:numFmt w:val="decimal"/>
      <w:lvlText w:val="（%4）"/>
      <w:lvlJc w:val="left"/>
      <w:pPr>
        <w:ind w:left="141" w:hanging="601"/>
        <w:jc w:val="left"/>
      </w:pPr>
      <w:rPr>
        <w:rFonts w:hint="default" w:ascii="宋体" w:hAnsi="宋体" w:eastAsia="宋体" w:cs="宋体"/>
        <w:w w:val="100"/>
        <w:sz w:val="22"/>
        <w:szCs w:val="22"/>
      </w:rPr>
    </w:lvl>
    <w:lvl w:ilvl="4">
      <w:start w:val="0"/>
      <w:numFmt w:val="bullet"/>
      <w:lvlText w:val="•"/>
      <w:lvlJc w:val="left"/>
      <w:pPr>
        <w:ind w:left="2766" w:hanging="601"/>
      </w:pPr>
      <w:rPr>
        <w:rFonts w:hint="default"/>
      </w:rPr>
    </w:lvl>
    <w:lvl w:ilvl="5">
      <w:start w:val="0"/>
      <w:numFmt w:val="bullet"/>
      <w:lvlText w:val="•"/>
      <w:lvlJc w:val="left"/>
      <w:pPr>
        <w:ind w:left="3829" w:hanging="601"/>
      </w:pPr>
      <w:rPr>
        <w:rFonts w:hint="default"/>
      </w:rPr>
    </w:lvl>
    <w:lvl w:ilvl="6">
      <w:start w:val="0"/>
      <w:numFmt w:val="bullet"/>
      <w:lvlText w:val="•"/>
      <w:lvlJc w:val="left"/>
      <w:pPr>
        <w:ind w:left="4893" w:hanging="601"/>
      </w:pPr>
      <w:rPr>
        <w:rFonts w:hint="default"/>
      </w:rPr>
    </w:lvl>
    <w:lvl w:ilvl="7">
      <w:start w:val="0"/>
      <w:numFmt w:val="bullet"/>
      <w:lvlText w:val="•"/>
      <w:lvlJc w:val="left"/>
      <w:pPr>
        <w:ind w:left="5956" w:hanging="601"/>
      </w:pPr>
      <w:rPr>
        <w:rFonts w:hint="default"/>
      </w:rPr>
    </w:lvl>
    <w:lvl w:ilvl="8">
      <w:start w:val="0"/>
      <w:numFmt w:val="bullet"/>
      <w:lvlText w:val="•"/>
      <w:lvlJc w:val="left"/>
      <w:pPr>
        <w:ind w:left="7019" w:hanging="601"/>
      </w:pPr>
      <w:rPr>
        <w:rFonts w:hint="default"/>
      </w:rPr>
    </w:lvl>
  </w:abstractNum>
  <w:abstractNum w:abstractNumId="24">
    <w:multiLevelType w:val="hybridMultilevel"/>
    <w:lvl w:ilvl="0">
      <w:start w:val="2"/>
      <w:numFmt w:val="decimal"/>
      <w:lvlText w:val="%1"/>
      <w:lvlJc w:val="left"/>
      <w:pPr>
        <w:ind w:left="853" w:hanging="492"/>
        <w:jc w:val="right"/>
      </w:pPr>
      <w:rPr>
        <w:rFonts w:hint="default"/>
      </w:rPr>
    </w:lvl>
    <w:lvl w:ilvl="1">
      <w:start w:val="1"/>
      <w:numFmt w:val="decimal"/>
      <w:lvlText w:val="%1.%2"/>
      <w:lvlJc w:val="left"/>
      <w:pPr>
        <w:ind w:left="853" w:hanging="492"/>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901"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900" w:hanging="540"/>
      </w:pPr>
      <w:rPr>
        <w:rFonts w:hint="default"/>
      </w:rPr>
    </w:lvl>
    <w:lvl w:ilvl="4">
      <w:start w:val="0"/>
      <w:numFmt w:val="bullet"/>
      <w:lvlText w:val="•"/>
      <w:lvlJc w:val="left"/>
      <w:pPr>
        <w:ind w:left="3980" w:hanging="540"/>
      </w:pPr>
      <w:rPr>
        <w:rFonts w:hint="default"/>
      </w:rPr>
    </w:lvl>
    <w:lvl w:ilvl="5">
      <w:start w:val="0"/>
      <w:numFmt w:val="bullet"/>
      <w:lvlText w:val="•"/>
      <w:lvlJc w:val="left"/>
      <w:pPr>
        <w:ind w:left="4831" w:hanging="540"/>
      </w:pPr>
      <w:rPr>
        <w:rFonts w:hint="default"/>
      </w:rPr>
    </w:lvl>
    <w:lvl w:ilvl="6">
      <w:start w:val="0"/>
      <w:numFmt w:val="bullet"/>
      <w:lvlText w:val="•"/>
      <w:lvlJc w:val="left"/>
      <w:pPr>
        <w:ind w:left="5682" w:hanging="540"/>
      </w:pPr>
      <w:rPr>
        <w:rFonts w:hint="default"/>
      </w:rPr>
    </w:lvl>
    <w:lvl w:ilvl="7">
      <w:start w:val="0"/>
      <w:numFmt w:val="bullet"/>
      <w:lvlText w:val="•"/>
      <w:lvlJc w:val="left"/>
      <w:pPr>
        <w:ind w:left="6533" w:hanging="540"/>
      </w:pPr>
      <w:rPr>
        <w:rFonts w:hint="default"/>
      </w:rPr>
    </w:lvl>
    <w:lvl w:ilvl="8">
      <w:start w:val="0"/>
      <w:numFmt w:val="bullet"/>
      <w:lvlText w:val="•"/>
      <w:lvlJc w:val="left"/>
      <w:pPr>
        <w:ind w:left="7384" w:hanging="540"/>
      </w:pPr>
      <w:rPr>
        <w:rFonts w:hint="default"/>
      </w:rPr>
    </w:lvl>
  </w:abstractNum>
  <w:abstractNum w:abstractNumId="23">
    <w:multiLevelType w:val="hybridMultilevel"/>
    <w:lvl w:ilvl="0">
      <w:start w:val="2"/>
      <w:numFmt w:val="decimal"/>
      <w:lvlText w:val="（%1）"/>
      <w:lvlJc w:val="left"/>
      <w:pPr>
        <w:ind w:left="221" w:hanging="720"/>
        <w:jc w:val="right"/>
      </w:pPr>
      <w:rPr>
        <w:rFonts w:hint="default" w:ascii="宋体" w:hAnsi="宋体" w:eastAsia="宋体" w:cs="宋体"/>
        <w:spacing w:val="-60"/>
        <w:w w:val="99"/>
        <w:sz w:val="24"/>
        <w:szCs w:val="24"/>
      </w:rPr>
    </w:lvl>
    <w:lvl w:ilvl="1">
      <w:start w:val="0"/>
      <w:numFmt w:val="bullet"/>
      <w:lvlText w:val="•"/>
      <w:lvlJc w:val="left"/>
      <w:pPr>
        <w:ind w:left="1114" w:hanging="720"/>
      </w:pPr>
      <w:rPr>
        <w:rFonts w:hint="default"/>
      </w:rPr>
    </w:lvl>
    <w:lvl w:ilvl="2">
      <w:start w:val="0"/>
      <w:numFmt w:val="bullet"/>
      <w:lvlText w:val="•"/>
      <w:lvlJc w:val="left"/>
      <w:pPr>
        <w:ind w:left="2009" w:hanging="720"/>
      </w:pPr>
      <w:rPr>
        <w:rFonts w:hint="default"/>
      </w:rPr>
    </w:lvl>
    <w:lvl w:ilvl="3">
      <w:start w:val="0"/>
      <w:numFmt w:val="bullet"/>
      <w:lvlText w:val="•"/>
      <w:lvlJc w:val="left"/>
      <w:pPr>
        <w:ind w:left="2903" w:hanging="720"/>
      </w:pPr>
      <w:rPr>
        <w:rFonts w:hint="default"/>
      </w:rPr>
    </w:lvl>
    <w:lvl w:ilvl="4">
      <w:start w:val="0"/>
      <w:numFmt w:val="bullet"/>
      <w:lvlText w:val="•"/>
      <w:lvlJc w:val="left"/>
      <w:pPr>
        <w:ind w:left="3798"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587" w:hanging="720"/>
      </w:pPr>
      <w:rPr>
        <w:rFonts w:hint="default"/>
      </w:rPr>
    </w:lvl>
    <w:lvl w:ilvl="7">
      <w:start w:val="0"/>
      <w:numFmt w:val="bullet"/>
      <w:lvlText w:val="•"/>
      <w:lvlJc w:val="left"/>
      <w:pPr>
        <w:ind w:left="6482" w:hanging="720"/>
      </w:pPr>
      <w:rPr>
        <w:rFonts w:hint="default"/>
      </w:rPr>
    </w:lvl>
    <w:lvl w:ilvl="8">
      <w:start w:val="0"/>
      <w:numFmt w:val="bullet"/>
      <w:lvlText w:val="•"/>
      <w:lvlJc w:val="left"/>
      <w:pPr>
        <w:ind w:left="7377" w:hanging="720"/>
      </w:pPr>
      <w:rPr>
        <w:rFonts w:hint="default"/>
      </w:rPr>
    </w:lvl>
  </w:abstractNum>
  <w:abstractNum w:abstractNumId="22">
    <w:multiLevelType w:val="hybridMultilevel"/>
    <w:lvl w:ilvl="0">
      <w:start w:val="2"/>
      <w:numFmt w:val="decimal"/>
      <w:lvlText w:val="（%1）"/>
      <w:lvlJc w:val="left"/>
      <w:pPr>
        <w:ind w:left="1222" w:hanging="601"/>
        <w:jc w:val="left"/>
      </w:pPr>
      <w:rPr>
        <w:rFonts w:hint="default" w:ascii="宋体" w:hAnsi="宋体" w:eastAsia="宋体" w:cs="宋体"/>
        <w:w w:val="100"/>
        <w:sz w:val="22"/>
        <w:szCs w:val="22"/>
      </w:rPr>
    </w:lvl>
    <w:lvl w:ilvl="1">
      <w:start w:val="0"/>
      <w:numFmt w:val="bullet"/>
      <w:lvlText w:val="•"/>
      <w:lvlJc w:val="left"/>
      <w:pPr>
        <w:ind w:left="2014" w:hanging="601"/>
      </w:pPr>
      <w:rPr>
        <w:rFonts w:hint="default"/>
      </w:rPr>
    </w:lvl>
    <w:lvl w:ilvl="2">
      <w:start w:val="0"/>
      <w:numFmt w:val="bullet"/>
      <w:lvlText w:val="•"/>
      <w:lvlJc w:val="left"/>
      <w:pPr>
        <w:ind w:left="2809" w:hanging="601"/>
      </w:pPr>
      <w:rPr>
        <w:rFonts w:hint="default"/>
      </w:rPr>
    </w:lvl>
    <w:lvl w:ilvl="3">
      <w:start w:val="0"/>
      <w:numFmt w:val="bullet"/>
      <w:lvlText w:val="•"/>
      <w:lvlJc w:val="left"/>
      <w:pPr>
        <w:ind w:left="3603" w:hanging="601"/>
      </w:pPr>
      <w:rPr>
        <w:rFonts w:hint="default"/>
      </w:rPr>
    </w:lvl>
    <w:lvl w:ilvl="4">
      <w:start w:val="0"/>
      <w:numFmt w:val="bullet"/>
      <w:lvlText w:val="•"/>
      <w:lvlJc w:val="left"/>
      <w:pPr>
        <w:ind w:left="4398" w:hanging="601"/>
      </w:pPr>
      <w:rPr>
        <w:rFonts w:hint="default"/>
      </w:rPr>
    </w:lvl>
    <w:lvl w:ilvl="5">
      <w:start w:val="0"/>
      <w:numFmt w:val="bullet"/>
      <w:lvlText w:val="•"/>
      <w:lvlJc w:val="left"/>
      <w:pPr>
        <w:ind w:left="5193" w:hanging="601"/>
      </w:pPr>
      <w:rPr>
        <w:rFonts w:hint="default"/>
      </w:rPr>
    </w:lvl>
    <w:lvl w:ilvl="6">
      <w:start w:val="0"/>
      <w:numFmt w:val="bullet"/>
      <w:lvlText w:val="•"/>
      <w:lvlJc w:val="left"/>
      <w:pPr>
        <w:ind w:left="5987" w:hanging="601"/>
      </w:pPr>
      <w:rPr>
        <w:rFonts w:hint="default"/>
      </w:rPr>
    </w:lvl>
    <w:lvl w:ilvl="7">
      <w:start w:val="0"/>
      <w:numFmt w:val="bullet"/>
      <w:lvlText w:val="•"/>
      <w:lvlJc w:val="left"/>
      <w:pPr>
        <w:ind w:left="6782" w:hanging="601"/>
      </w:pPr>
      <w:rPr>
        <w:rFonts w:hint="default"/>
      </w:rPr>
    </w:lvl>
    <w:lvl w:ilvl="8">
      <w:start w:val="0"/>
      <w:numFmt w:val="bullet"/>
      <w:lvlText w:val="•"/>
      <w:lvlJc w:val="left"/>
      <w:pPr>
        <w:ind w:left="7577" w:hanging="601"/>
      </w:pPr>
      <w:rPr>
        <w:rFonts w:hint="default"/>
      </w:rPr>
    </w:lvl>
  </w:abstractNum>
  <w:abstractNum w:abstractNumId="21">
    <w:multiLevelType w:val="hybridMultilevel"/>
    <w:lvl w:ilvl="0">
      <w:start w:val="4"/>
      <w:numFmt w:val="decimal"/>
      <w:lvlText w:val="（%1）"/>
      <w:lvlJc w:val="left"/>
      <w:pPr>
        <w:ind w:left="141" w:hanging="601"/>
        <w:jc w:val="left"/>
      </w:pPr>
      <w:rPr>
        <w:rFonts w:hint="default" w:ascii="宋体" w:hAnsi="宋体" w:eastAsia="宋体" w:cs="宋体"/>
        <w:w w:val="100"/>
        <w:sz w:val="22"/>
        <w:szCs w:val="22"/>
      </w:rPr>
    </w:lvl>
    <w:lvl w:ilvl="1">
      <w:start w:val="0"/>
      <w:numFmt w:val="bullet"/>
      <w:lvlText w:val="•"/>
      <w:lvlJc w:val="left"/>
      <w:pPr>
        <w:ind w:left="1042" w:hanging="601"/>
      </w:pPr>
      <w:rPr>
        <w:rFonts w:hint="default"/>
      </w:rPr>
    </w:lvl>
    <w:lvl w:ilvl="2">
      <w:start w:val="0"/>
      <w:numFmt w:val="bullet"/>
      <w:lvlText w:val="•"/>
      <w:lvlJc w:val="left"/>
      <w:pPr>
        <w:ind w:left="1945" w:hanging="601"/>
      </w:pPr>
      <w:rPr>
        <w:rFonts w:hint="default"/>
      </w:rPr>
    </w:lvl>
    <w:lvl w:ilvl="3">
      <w:start w:val="0"/>
      <w:numFmt w:val="bullet"/>
      <w:lvlText w:val="•"/>
      <w:lvlJc w:val="left"/>
      <w:pPr>
        <w:ind w:left="2847" w:hanging="601"/>
      </w:pPr>
      <w:rPr>
        <w:rFonts w:hint="default"/>
      </w:rPr>
    </w:lvl>
    <w:lvl w:ilvl="4">
      <w:start w:val="0"/>
      <w:numFmt w:val="bullet"/>
      <w:lvlText w:val="•"/>
      <w:lvlJc w:val="left"/>
      <w:pPr>
        <w:ind w:left="3750" w:hanging="601"/>
      </w:pPr>
      <w:rPr>
        <w:rFonts w:hint="default"/>
      </w:rPr>
    </w:lvl>
    <w:lvl w:ilvl="5">
      <w:start w:val="0"/>
      <w:numFmt w:val="bullet"/>
      <w:lvlText w:val="•"/>
      <w:lvlJc w:val="left"/>
      <w:pPr>
        <w:ind w:left="4653" w:hanging="601"/>
      </w:pPr>
      <w:rPr>
        <w:rFonts w:hint="default"/>
      </w:rPr>
    </w:lvl>
    <w:lvl w:ilvl="6">
      <w:start w:val="0"/>
      <w:numFmt w:val="bullet"/>
      <w:lvlText w:val="•"/>
      <w:lvlJc w:val="left"/>
      <w:pPr>
        <w:ind w:left="5555" w:hanging="601"/>
      </w:pPr>
      <w:rPr>
        <w:rFonts w:hint="default"/>
      </w:rPr>
    </w:lvl>
    <w:lvl w:ilvl="7">
      <w:start w:val="0"/>
      <w:numFmt w:val="bullet"/>
      <w:lvlText w:val="•"/>
      <w:lvlJc w:val="left"/>
      <w:pPr>
        <w:ind w:left="6458" w:hanging="601"/>
      </w:pPr>
      <w:rPr>
        <w:rFonts w:hint="default"/>
      </w:rPr>
    </w:lvl>
    <w:lvl w:ilvl="8">
      <w:start w:val="0"/>
      <w:numFmt w:val="bullet"/>
      <w:lvlText w:val="•"/>
      <w:lvlJc w:val="left"/>
      <w:pPr>
        <w:ind w:left="7361" w:hanging="601"/>
      </w:pPr>
      <w:rPr>
        <w:rFonts w:hint="default"/>
      </w:rPr>
    </w:lvl>
  </w:abstractNum>
  <w:abstractNum w:abstractNumId="20">
    <w:multiLevelType w:val="hybridMultilevel"/>
    <w:lvl w:ilvl="0">
      <w:start w:val="1"/>
      <w:numFmt w:val="decimal"/>
      <w:lvlText w:val="%1"/>
      <w:lvlJc w:val="left"/>
      <w:pPr>
        <w:ind w:left="633" w:hanging="492"/>
        <w:jc w:val="right"/>
      </w:pPr>
      <w:rPr>
        <w:rFonts w:hint="default"/>
      </w:rPr>
    </w:lvl>
    <w:lvl w:ilvl="1">
      <w:start w:val="1"/>
      <w:numFmt w:val="decimal"/>
      <w:lvlText w:val="%1.%2"/>
      <w:lvlJc w:val="left"/>
      <w:pPr>
        <w:ind w:left="633" w:hanging="492"/>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81" w:hanging="540"/>
        <w:jc w:val="left"/>
      </w:pPr>
      <w:rPr>
        <w:rFonts w:hint="default" w:ascii="Times New Roman" w:hAnsi="Times New Roman" w:eastAsia="Times New Roman" w:cs="Times New Roman"/>
        <w:w w:val="100"/>
        <w:sz w:val="24"/>
        <w:szCs w:val="24"/>
      </w:rPr>
    </w:lvl>
    <w:lvl w:ilvl="3">
      <w:start w:val="1"/>
      <w:numFmt w:val="decimal"/>
      <w:lvlText w:val="（%4）"/>
      <w:lvlJc w:val="left"/>
      <w:pPr>
        <w:ind w:left="141" w:hanging="601"/>
        <w:jc w:val="left"/>
      </w:pPr>
      <w:rPr>
        <w:rFonts w:hint="default" w:ascii="宋体" w:hAnsi="宋体" w:eastAsia="宋体" w:cs="宋体"/>
        <w:w w:val="100"/>
        <w:sz w:val="22"/>
        <w:szCs w:val="22"/>
      </w:rPr>
    </w:lvl>
    <w:lvl w:ilvl="4">
      <w:start w:val="0"/>
      <w:numFmt w:val="bullet"/>
      <w:lvlText w:val="•"/>
      <w:lvlJc w:val="left"/>
      <w:pPr>
        <w:ind w:left="2801" w:hanging="601"/>
      </w:pPr>
      <w:rPr>
        <w:rFonts w:hint="default"/>
      </w:rPr>
    </w:lvl>
    <w:lvl w:ilvl="5">
      <w:start w:val="0"/>
      <w:numFmt w:val="bullet"/>
      <w:lvlText w:val="•"/>
      <w:lvlJc w:val="left"/>
      <w:pPr>
        <w:ind w:left="3862" w:hanging="601"/>
      </w:pPr>
      <w:rPr>
        <w:rFonts w:hint="default"/>
      </w:rPr>
    </w:lvl>
    <w:lvl w:ilvl="6">
      <w:start w:val="0"/>
      <w:numFmt w:val="bullet"/>
      <w:lvlText w:val="•"/>
      <w:lvlJc w:val="left"/>
      <w:pPr>
        <w:ind w:left="4923" w:hanging="601"/>
      </w:pPr>
      <w:rPr>
        <w:rFonts w:hint="default"/>
      </w:rPr>
    </w:lvl>
    <w:lvl w:ilvl="7">
      <w:start w:val="0"/>
      <w:numFmt w:val="bullet"/>
      <w:lvlText w:val="•"/>
      <w:lvlJc w:val="left"/>
      <w:pPr>
        <w:ind w:left="5984" w:hanging="601"/>
      </w:pPr>
      <w:rPr>
        <w:rFonts w:hint="default"/>
      </w:rPr>
    </w:lvl>
    <w:lvl w:ilvl="8">
      <w:start w:val="0"/>
      <w:numFmt w:val="bullet"/>
      <w:lvlText w:val="•"/>
      <w:lvlJc w:val="left"/>
      <w:pPr>
        <w:ind w:left="7044" w:hanging="601"/>
      </w:pPr>
      <w:rPr>
        <w:rFonts w:hint="default"/>
      </w:rPr>
    </w:lvl>
  </w:abstractNum>
  <w:abstractNum w:abstractNumId="19">
    <w:multiLevelType w:val="hybridMultilevel"/>
    <w:lvl w:ilvl="0">
      <w:start w:val="2"/>
      <w:numFmt w:val="decimal"/>
      <w:lvlText w:val="%1"/>
      <w:lvlJc w:val="left"/>
      <w:pPr>
        <w:ind w:left="633" w:hanging="492"/>
        <w:jc w:val="right"/>
      </w:pPr>
      <w:rPr>
        <w:rFonts w:hint="default"/>
      </w:rPr>
    </w:lvl>
    <w:lvl w:ilvl="1">
      <w:start w:val="1"/>
      <w:numFmt w:val="decimal"/>
      <w:lvlText w:val="%1.%2"/>
      <w:lvlJc w:val="left"/>
      <w:pPr>
        <w:ind w:left="633" w:hanging="492"/>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81"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980" w:hanging="540"/>
      </w:pPr>
      <w:rPr>
        <w:rFonts w:hint="default"/>
      </w:rPr>
    </w:lvl>
    <w:lvl w:ilvl="4">
      <w:start w:val="0"/>
      <w:numFmt w:val="bullet"/>
      <w:lvlText w:val="•"/>
      <w:lvlJc w:val="left"/>
      <w:pPr>
        <w:ind w:left="4718" w:hanging="540"/>
      </w:pPr>
      <w:rPr>
        <w:rFonts w:hint="default"/>
      </w:rPr>
    </w:lvl>
    <w:lvl w:ilvl="5">
      <w:start w:val="0"/>
      <w:numFmt w:val="bullet"/>
      <w:lvlText w:val="•"/>
      <w:lvlJc w:val="left"/>
      <w:pPr>
        <w:ind w:left="5456" w:hanging="540"/>
      </w:pPr>
      <w:rPr>
        <w:rFonts w:hint="default"/>
      </w:rPr>
    </w:lvl>
    <w:lvl w:ilvl="6">
      <w:start w:val="0"/>
      <w:numFmt w:val="bullet"/>
      <w:lvlText w:val="•"/>
      <w:lvlJc w:val="left"/>
      <w:pPr>
        <w:ind w:left="6194" w:hanging="540"/>
      </w:pPr>
      <w:rPr>
        <w:rFonts w:hint="default"/>
      </w:rPr>
    </w:lvl>
    <w:lvl w:ilvl="7">
      <w:start w:val="0"/>
      <w:numFmt w:val="bullet"/>
      <w:lvlText w:val="•"/>
      <w:lvlJc w:val="left"/>
      <w:pPr>
        <w:ind w:left="6932" w:hanging="540"/>
      </w:pPr>
      <w:rPr>
        <w:rFonts w:hint="default"/>
      </w:rPr>
    </w:lvl>
    <w:lvl w:ilvl="8">
      <w:start w:val="0"/>
      <w:numFmt w:val="bullet"/>
      <w:lvlText w:val="•"/>
      <w:lvlJc w:val="left"/>
      <w:pPr>
        <w:ind w:left="7670" w:hanging="540"/>
      </w:pPr>
      <w:rPr>
        <w:rFonts w:hint="default"/>
      </w:rPr>
    </w:lvl>
  </w:abstractNum>
  <w:abstractNum w:abstractNumId="18">
    <w:multiLevelType w:val="hybridMultilevel"/>
    <w:lvl w:ilvl="0">
      <w:start w:val="3"/>
      <w:numFmt w:val="decimal"/>
      <w:lvlText w:val="（%1）"/>
      <w:lvlJc w:val="left"/>
      <w:pPr>
        <w:ind w:left="221" w:hanging="601"/>
        <w:jc w:val="left"/>
      </w:pPr>
      <w:rPr>
        <w:rFonts w:hint="default" w:ascii="宋体" w:hAnsi="宋体" w:eastAsia="宋体" w:cs="宋体"/>
        <w:w w:val="100"/>
        <w:sz w:val="22"/>
        <w:szCs w:val="22"/>
      </w:rPr>
    </w:lvl>
    <w:lvl w:ilvl="1">
      <w:start w:val="0"/>
      <w:numFmt w:val="bullet"/>
      <w:lvlText w:val="•"/>
      <w:lvlJc w:val="left"/>
      <w:pPr>
        <w:ind w:left="1122" w:hanging="601"/>
      </w:pPr>
      <w:rPr>
        <w:rFonts w:hint="default"/>
      </w:rPr>
    </w:lvl>
    <w:lvl w:ilvl="2">
      <w:start w:val="0"/>
      <w:numFmt w:val="bullet"/>
      <w:lvlText w:val="•"/>
      <w:lvlJc w:val="left"/>
      <w:pPr>
        <w:ind w:left="2025" w:hanging="601"/>
      </w:pPr>
      <w:rPr>
        <w:rFonts w:hint="default"/>
      </w:rPr>
    </w:lvl>
    <w:lvl w:ilvl="3">
      <w:start w:val="0"/>
      <w:numFmt w:val="bullet"/>
      <w:lvlText w:val="•"/>
      <w:lvlJc w:val="left"/>
      <w:pPr>
        <w:ind w:left="2927" w:hanging="601"/>
      </w:pPr>
      <w:rPr>
        <w:rFonts w:hint="default"/>
      </w:rPr>
    </w:lvl>
    <w:lvl w:ilvl="4">
      <w:start w:val="0"/>
      <w:numFmt w:val="bullet"/>
      <w:lvlText w:val="•"/>
      <w:lvlJc w:val="left"/>
      <w:pPr>
        <w:ind w:left="3830" w:hanging="601"/>
      </w:pPr>
      <w:rPr>
        <w:rFonts w:hint="default"/>
      </w:rPr>
    </w:lvl>
    <w:lvl w:ilvl="5">
      <w:start w:val="0"/>
      <w:numFmt w:val="bullet"/>
      <w:lvlText w:val="•"/>
      <w:lvlJc w:val="left"/>
      <w:pPr>
        <w:ind w:left="4733" w:hanging="601"/>
      </w:pPr>
      <w:rPr>
        <w:rFonts w:hint="default"/>
      </w:rPr>
    </w:lvl>
    <w:lvl w:ilvl="6">
      <w:start w:val="0"/>
      <w:numFmt w:val="bullet"/>
      <w:lvlText w:val="•"/>
      <w:lvlJc w:val="left"/>
      <w:pPr>
        <w:ind w:left="5635" w:hanging="601"/>
      </w:pPr>
      <w:rPr>
        <w:rFonts w:hint="default"/>
      </w:rPr>
    </w:lvl>
    <w:lvl w:ilvl="7">
      <w:start w:val="0"/>
      <w:numFmt w:val="bullet"/>
      <w:lvlText w:val="•"/>
      <w:lvlJc w:val="left"/>
      <w:pPr>
        <w:ind w:left="6538" w:hanging="601"/>
      </w:pPr>
      <w:rPr>
        <w:rFonts w:hint="default"/>
      </w:rPr>
    </w:lvl>
    <w:lvl w:ilvl="8">
      <w:start w:val="0"/>
      <w:numFmt w:val="bullet"/>
      <w:lvlText w:val="•"/>
      <w:lvlJc w:val="left"/>
      <w:pPr>
        <w:ind w:left="7441" w:hanging="601"/>
      </w:pPr>
      <w:rPr>
        <w:rFonts w:hint="default"/>
      </w:rPr>
    </w:lvl>
  </w:abstractNum>
  <w:abstractNum w:abstractNumId="17">
    <w:multiLevelType w:val="hybridMultilevel"/>
    <w:lvl w:ilvl="0">
      <w:start w:val="1"/>
      <w:numFmt w:val="decimal"/>
      <w:lvlText w:val="%1"/>
      <w:lvlJc w:val="left"/>
      <w:pPr>
        <w:ind w:left="702" w:hanging="481"/>
        <w:jc w:val="left"/>
      </w:pPr>
      <w:rPr>
        <w:rFonts w:hint="default"/>
      </w:rPr>
    </w:lvl>
    <w:lvl w:ilvl="1">
      <w:start w:val="2"/>
      <w:numFmt w:val="decimal"/>
      <w:lvlText w:val="%1.%2"/>
      <w:lvlJc w:val="left"/>
      <w:pPr>
        <w:ind w:left="702" w:hanging="481"/>
        <w:jc w:val="left"/>
      </w:pPr>
      <w:rPr>
        <w:rFonts w:hint="default"/>
      </w:rPr>
    </w:lvl>
    <w:lvl w:ilvl="2">
      <w:start w:val="6"/>
      <w:numFmt w:val="decimal"/>
      <w:lvlText w:val="%1.%2.%3"/>
      <w:lvlJc w:val="left"/>
      <w:pPr>
        <w:ind w:left="702" w:hanging="481"/>
        <w:jc w:val="left"/>
      </w:pPr>
      <w:rPr>
        <w:rFonts w:hint="default" w:ascii="Times New Roman" w:hAnsi="Times New Roman" w:eastAsia="Times New Roman" w:cs="Times New Roman"/>
        <w:spacing w:val="-1"/>
        <w:w w:val="99"/>
        <w:sz w:val="22"/>
        <w:szCs w:val="22"/>
      </w:rPr>
    </w:lvl>
    <w:lvl w:ilvl="3">
      <w:start w:val="0"/>
      <w:numFmt w:val="bullet"/>
      <w:lvlText w:val="•"/>
      <w:lvlJc w:val="left"/>
      <w:pPr>
        <w:ind w:left="3263" w:hanging="481"/>
      </w:pPr>
      <w:rPr>
        <w:rFonts w:hint="default"/>
      </w:rPr>
    </w:lvl>
    <w:lvl w:ilvl="4">
      <w:start w:val="0"/>
      <w:numFmt w:val="bullet"/>
      <w:lvlText w:val="•"/>
      <w:lvlJc w:val="left"/>
      <w:pPr>
        <w:ind w:left="4118" w:hanging="481"/>
      </w:pPr>
      <w:rPr>
        <w:rFonts w:hint="default"/>
      </w:rPr>
    </w:lvl>
    <w:lvl w:ilvl="5">
      <w:start w:val="0"/>
      <w:numFmt w:val="bullet"/>
      <w:lvlText w:val="•"/>
      <w:lvlJc w:val="left"/>
      <w:pPr>
        <w:ind w:left="4973" w:hanging="481"/>
      </w:pPr>
      <w:rPr>
        <w:rFonts w:hint="default"/>
      </w:rPr>
    </w:lvl>
    <w:lvl w:ilvl="6">
      <w:start w:val="0"/>
      <w:numFmt w:val="bullet"/>
      <w:lvlText w:val="•"/>
      <w:lvlJc w:val="left"/>
      <w:pPr>
        <w:ind w:left="5827" w:hanging="481"/>
      </w:pPr>
      <w:rPr>
        <w:rFonts w:hint="default"/>
      </w:rPr>
    </w:lvl>
    <w:lvl w:ilvl="7">
      <w:start w:val="0"/>
      <w:numFmt w:val="bullet"/>
      <w:lvlText w:val="•"/>
      <w:lvlJc w:val="left"/>
      <w:pPr>
        <w:ind w:left="6682" w:hanging="481"/>
      </w:pPr>
      <w:rPr>
        <w:rFonts w:hint="default"/>
      </w:rPr>
    </w:lvl>
    <w:lvl w:ilvl="8">
      <w:start w:val="0"/>
      <w:numFmt w:val="bullet"/>
      <w:lvlText w:val="•"/>
      <w:lvlJc w:val="left"/>
      <w:pPr>
        <w:ind w:left="7537" w:hanging="481"/>
      </w:pPr>
      <w:rPr>
        <w:rFonts w:hint="default"/>
      </w:rPr>
    </w:lvl>
  </w:abstractNum>
  <w:abstractNum w:abstractNumId="16">
    <w:multiLevelType w:val="hybridMultilevel"/>
    <w:lvl w:ilvl="0">
      <w:start w:val="1"/>
      <w:numFmt w:val="decimal"/>
      <w:lvlText w:val="%1"/>
      <w:lvlJc w:val="left"/>
      <w:pPr>
        <w:ind w:left="702" w:hanging="481"/>
        <w:jc w:val="left"/>
      </w:pPr>
      <w:rPr>
        <w:rFonts w:hint="default"/>
      </w:rPr>
    </w:lvl>
    <w:lvl w:ilvl="1">
      <w:start w:val="2"/>
      <w:numFmt w:val="decimal"/>
      <w:lvlText w:val="%1.%2"/>
      <w:lvlJc w:val="left"/>
      <w:pPr>
        <w:ind w:left="702" w:hanging="481"/>
        <w:jc w:val="left"/>
      </w:pPr>
      <w:rPr>
        <w:rFonts w:hint="default"/>
      </w:rPr>
    </w:lvl>
    <w:lvl w:ilvl="2">
      <w:start w:val="3"/>
      <w:numFmt w:val="decimal"/>
      <w:lvlText w:val="%1.%2.%3"/>
      <w:lvlJc w:val="left"/>
      <w:pPr>
        <w:ind w:left="702"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99" w:hanging="481"/>
      </w:pPr>
      <w:rPr>
        <w:rFonts w:hint="default"/>
      </w:rPr>
    </w:lvl>
    <w:lvl w:ilvl="4">
      <w:start w:val="0"/>
      <w:numFmt w:val="bullet"/>
      <w:lvlText w:val="•"/>
      <w:lvlJc w:val="left"/>
      <w:pPr>
        <w:ind w:left="3548" w:hanging="481"/>
      </w:pPr>
      <w:rPr>
        <w:rFonts w:hint="default"/>
      </w:rPr>
    </w:lvl>
    <w:lvl w:ilvl="5">
      <w:start w:val="0"/>
      <w:numFmt w:val="bullet"/>
      <w:lvlText w:val="•"/>
      <w:lvlJc w:val="left"/>
      <w:pPr>
        <w:ind w:left="4498" w:hanging="481"/>
      </w:pPr>
      <w:rPr>
        <w:rFonts w:hint="default"/>
      </w:rPr>
    </w:lvl>
    <w:lvl w:ilvl="6">
      <w:start w:val="0"/>
      <w:numFmt w:val="bullet"/>
      <w:lvlText w:val="•"/>
      <w:lvlJc w:val="left"/>
      <w:pPr>
        <w:ind w:left="5448" w:hanging="481"/>
      </w:pPr>
      <w:rPr>
        <w:rFonts w:hint="default"/>
      </w:rPr>
    </w:lvl>
    <w:lvl w:ilvl="7">
      <w:start w:val="0"/>
      <w:numFmt w:val="bullet"/>
      <w:lvlText w:val="•"/>
      <w:lvlJc w:val="left"/>
      <w:pPr>
        <w:ind w:left="6397" w:hanging="481"/>
      </w:pPr>
      <w:rPr>
        <w:rFonts w:hint="default"/>
      </w:rPr>
    </w:lvl>
    <w:lvl w:ilvl="8">
      <w:start w:val="0"/>
      <w:numFmt w:val="bullet"/>
      <w:lvlText w:val="•"/>
      <w:lvlJc w:val="left"/>
      <w:pPr>
        <w:ind w:left="7347" w:hanging="481"/>
      </w:pPr>
      <w:rPr>
        <w:rFonts w:hint="default"/>
      </w:rPr>
    </w:lvl>
  </w:abstractNum>
  <w:abstractNum w:abstractNumId="15">
    <w:multiLevelType w:val="hybridMultilevel"/>
    <w:lvl w:ilvl="0">
      <w:start w:val="6"/>
      <w:numFmt w:val="decimal"/>
      <w:lvlText w:val="（%1）"/>
      <w:lvlJc w:val="left"/>
      <w:pPr>
        <w:ind w:left="1341" w:hanging="720"/>
        <w:jc w:val="left"/>
      </w:pPr>
      <w:rPr>
        <w:rFonts w:hint="default" w:ascii="宋体" w:hAnsi="宋体" w:eastAsia="宋体" w:cs="宋体"/>
        <w:spacing w:val="-1"/>
        <w:w w:val="100"/>
        <w:sz w:val="24"/>
        <w:szCs w:val="24"/>
      </w:rPr>
    </w:lvl>
    <w:lvl w:ilvl="1">
      <w:start w:val="0"/>
      <w:numFmt w:val="bullet"/>
      <w:lvlText w:val="•"/>
      <w:lvlJc w:val="left"/>
      <w:pPr>
        <w:ind w:left="2122" w:hanging="720"/>
      </w:pPr>
      <w:rPr>
        <w:rFonts w:hint="default"/>
      </w:rPr>
    </w:lvl>
    <w:lvl w:ilvl="2">
      <w:start w:val="0"/>
      <w:numFmt w:val="bullet"/>
      <w:lvlText w:val="•"/>
      <w:lvlJc w:val="left"/>
      <w:pPr>
        <w:ind w:left="2905" w:hanging="720"/>
      </w:pPr>
      <w:rPr>
        <w:rFonts w:hint="default"/>
      </w:rPr>
    </w:lvl>
    <w:lvl w:ilvl="3">
      <w:start w:val="0"/>
      <w:numFmt w:val="bullet"/>
      <w:lvlText w:val="•"/>
      <w:lvlJc w:val="left"/>
      <w:pPr>
        <w:ind w:left="3687" w:hanging="720"/>
      </w:pPr>
      <w:rPr>
        <w:rFonts w:hint="default"/>
      </w:rPr>
    </w:lvl>
    <w:lvl w:ilvl="4">
      <w:start w:val="0"/>
      <w:numFmt w:val="bullet"/>
      <w:lvlText w:val="•"/>
      <w:lvlJc w:val="left"/>
      <w:pPr>
        <w:ind w:left="4470" w:hanging="720"/>
      </w:pPr>
      <w:rPr>
        <w:rFonts w:hint="default"/>
      </w:rPr>
    </w:lvl>
    <w:lvl w:ilvl="5">
      <w:start w:val="0"/>
      <w:numFmt w:val="bullet"/>
      <w:lvlText w:val="•"/>
      <w:lvlJc w:val="left"/>
      <w:pPr>
        <w:ind w:left="525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18" w:hanging="720"/>
      </w:pPr>
      <w:rPr>
        <w:rFonts w:hint="default"/>
      </w:rPr>
    </w:lvl>
    <w:lvl w:ilvl="8">
      <w:start w:val="0"/>
      <w:numFmt w:val="bullet"/>
      <w:lvlText w:val="•"/>
      <w:lvlJc w:val="left"/>
      <w:pPr>
        <w:ind w:left="7601" w:hanging="720"/>
      </w:pPr>
      <w:rPr>
        <w:rFonts w:hint="default"/>
      </w:rPr>
    </w:lvl>
  </w:abstractNum>
  <w:abstractNum w:abstractNumId="14">
    <w:multiLevelType w:val="hybridMultilevel"/>
    <w:lvl w:ilvl="0">
      <w:start w:val="10"/>
      <w:numFmt w:val="decimal"/>
      <w:lvlText w:val="（%1）"/>
      <w:lvlJc w:val="left"/>
      <w:pPr>
        <w:ind w:left="141" w:hanging="721"/>
        <w:jc w:val="left"/>
      </w:pPr>
      <w:rPr>
        <w:rFonts w:hint="default" w:ascii="宋体" w:hAnsi="宋体" w:eastAsia="宋体" w:cs="宋体"/>
        <w:spacing w:val="-10"/>
        <w:w w:val="100"/>
        <w:sz w:val="22"/>
        <w:szCs w:val="22"/>
      </w:rPr>
    </w:lvl>
    <w:lvl w:ilvl="1">
      <w:start w:val="0"/>
      <w:numFmt w:val="bullet"/>
      <w:lvlText w:val="•"/>
      <w:lvlJc w:val="left"/>
      <w:pPr>
        <w:ind w:left="1042" w:hanging="721"/>
      </w:pPr>
      <w:rPr>
        <w:rFonts w:hint="default"/>
      </w:rPr>
    </w:lvl>
    <w:lvl w:ilvl="2">
      <w:start w:val="0"/>
      <w:numFmt w:val="bullet"/>
      <w:lvlText w:val="•"/>
      <w:lvlJc w:val="left"/>
      <w:pPr>
        <w:ind w:left="1945" w:hanging="721"/>
      </w:pPr>
      <w:rPr>
        <w:rFonts w:hint="default"/>
      </w:rPr>
    </w:lvl>
    <w:lvl w:ilvl="3">
      <w:start w:val="0"/>
      <w:numFmt w:val="bullet"/>
      <w:lvlText w:val="•"/>
      <w:lvlJc w:val="left"/>
      <w:pPr>
        <w:ind w:left="2847" w:hanging="721"/>
      </w:pPr>
      <w:rPr>
        <w:rFonts w:hint="default"/>
      </w:rPr>
    </w:lvl>
    <w:lvl w:ilvl="4">
      <w:start w:val="0"/>
      <w:numFmt w:val="bullet"/>
      <w:lvlText w:val="•"/>
      <w:lvlJc w:val="left"/>
      <w:pPr>
        <w:ind w:left="3750" w:hanging="721"/>
      </w:pPr>
      <w:rPr>
        <w:rFonts w:hint="default"/>
      </w:rPr>
    </w:lvl>
    <w:lvl w:ilvl="5">
      <w:start w:val="0"/>
      <w:numFmt w:val="bullet"/>
      <w:lvlText w:val="•"/>
      <w:lvlJc w:val="left"/>
      <w:pPr>
        <w:ind w:left="4653" w:hanging="721"/>
      </w:pPr>
      <w:rPr>
        <w:rFonts w:hint="default"/>
      </w:rPr>
    </w:lvl>
    <w:lvl w:ilvl="6">
      <w:start w:val="0"/>
      <w:numFmt w:val="bullet"/>
      <w:lvlText w:val="•"/>
      <w:lvlJc w:val="left"/>
      <w:pPr>
        <w:ind w:left="5555" w:hanging="721"/>
      </w:pPr>
      <w:rPr>
        <w:rFonts w:hint="default"/>
      </w:rPr>
    </w:lvl>
    <w:lvl w:ilvl="7">
      <w:start w:val="0"/>
      <w:numFmt w:val="bullet"/>
      <w:lvlText w:val="•"/>
      <w:lvlJc w:val="left"/>
      <w:pPr>
        <w:ind w:left="6458" w:hanging="721"/>
      </w:pPr>
      <w:rPr>
        <w:rFonts w:hint="default"/>
      </w:rPr>
    </w:lvl>
    <w:lvl w:ilvl="8">
      <w:start w:val="0"/>
      <w:numFmt w:val="bullet"/>
      <w:lvlText w:val="•"/>
      <w:lvlJc w:val="left"/>
      <w:pPr>
        <w:ind w:left="7361" w:hanging="721"/>
      </w:pPr>
      <w:rPr>
        <w:rFonts w:hint="default"/>
      </w:rPr>
    </w:lvl>
  </w:abstractNum>
  <w:abstractNum w:abstractNumId="13">
    <w:multiLevelType w:val="hybridMultilevel"/>
    <w:lvl w:ilvl="0">
      <w:start w:val="3"/>
      <w:numFmt w:val="decimal"/>
      <w:lvlText w:val="（%1）"/>
      <w:lvlJc w:val="left"/>
      <w:pPr>
        <w:ind w:left="1222" w:hanging="601"/>
        <w:jc w:val="left"/>
      </w:pPr>
      <w:rPr>
        <w:rFonts w:hint="default" w:ascii="宋体" w:hAnsi="宋体" w:eastAsia="宋体" w:cs="宋体"/>
        <w:w w:val="100"/>
        <w:sz w:val="22"/>
        <w:szCs w:val="22"/>
      </w:rPr>
    </w:lvl>
    <w:lvl w:ilvl="1">
      <w:start w:val="0"/>
      <w:numFmt w:val="bullet"/>
      <w:lvlText w:val="•"/>
      <w:lvlJc w:val="left"/>
      <w:pPr>
        <w:ind w:left="2014" w:hanging="601"/>
      </w:pPr>
      <w:rPr>
        <w:rFonts w:hint="default"/>
      </w:rPr>
    </w:lvl>
    <w:lvl w:ilvl="2">
      <w:start w:val="0"/>
      <w:numFmt w:val="bullet"/>
      <w:lvlText w:val="•"/>
      <w:lvlJc w:val="left"/>
      <w:pPr>
        <w:ind w:left="2809" w:hanging="601"/>
      </w:pPr>
      <w:rPr>
        <w:rFonts w:hint="default"/>
      </w:rPr>
    </w:lvl>
    <w:lvl w:ilvl="3">
      <w:start w:val="0"/>
      <w:numFmt w:val="bullet"/>
      <w:lvlText w:val="•"/>
      <w:lvlJc w:val="left"/>
      <w:pPr>
        <w:ind w:left="3603" w:hanging="601"/>
      </w:pPr>
      <w:rPr>
        <w:rFonts w:hint="default"/>
      </w:rPr>
    </w:lvl>
    <w:lvl w:ilvl="4">
      <w:start w:val="0"/>
      <w:numFmt w:val="bullet"/>
      <w:lvlText w:val="•"/>
      <w:lvlJc w:val="left"/>
      <w:pPr>
        <w:ind w:left="4398" w:hanging="601"/>
      </w:pPr>
      <w:rPr>
        <w:rFonts w:hint="default"/>
      </w:rPr>
    </w:lvl>
    <w:lvl w:ilvl="5">
      <w:start w:val="0"/>
      <w:numFmt w:val="bullet"/>
      <w:lvlText w:val="•"/>
      <w:lvlJc w:val="left"/>
      <w:pPr>
        <w:ind w:left="5193" w:hanging="601"/>
      </w:pPr>
      <w:rPr>
        <w:rFonts w:hint="default"/>
      </w:rPr>
    </w:lvl>
    <w:lvl w:ilvl="6">
      <w:start w:val="0"/>
      <w:numFmt w:val="bullet"/>
      <w:lvlText w:val="•"/>
      <w:lvlJc w:val="left"/>
      <w:pPr>
        <w:ind w:left="5987" w:hanging="601"/>
      </w:pPr>
      <w:rPr>
        <w:rFonts w:hint="default"/>
      </w:rPr>
    </w:lvl>
    <w:lvl w:ilvl="7">
      <w:start w:val="0"/>
      <w:numFmt w:val="bullet"/>
      <w:lvlText w:val="•"/>
      <w:lvlJc w:val="left"/>
      <w:pPr>
        <w:ind w:left="6782" w:hanging="601"/>
      </w:pPr>
      <w:rPr>
        <w:rFonts w:hint="default"/>
      </w:rPr>
    </w:lvl>
    <w:lvl w:ilvl="8">
      <w:start w:val="0"/>
      <w:numFmt w:val="bullet"/>
      <w:lvlText w:val="•"/>
      <w:lvlJc w:val="left"/>
      <w:pPr>
        <w:ind w:left="7577" w:hanging="601"/>
      </w:pPr>
      <w:rPr>
        <w:rFonts w:hint="default"/>
      </w:rPr>
    </w:lvl>
  </w:abstractNum>
  <w:abstractNum w:abstractNumId="12">
    <w:multiLevelType w:val="hybridMultilevel"/>
    <w:lvl w:ilvl="0">
      <w:start w:val="1"/>
      <w:numFmt w:val="decimal"/>
      <w:lvlText w:val="%1"/>
      <w:lvlJc w:val="left"/>
      <w:pPr>
        <w:ind w:left="633" w:hanging="492"/>
        <w:jc w:val="right"/>
      </w:pPr>
      <w:rPr>
        <w:rFonts w:hint="default"/>
      </w:rPr>
    </w:lvl>
    <w:lvl w:ilvl="1">
      <w:start w:val="1"/>
      <w:numFmt w:val="decimal"/>
      <w:lvlText w:val="%1.%2"/>
      <w:lvlJc w:val="left"/>
      <w:pPr>
        <w:ind w:left="63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81"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1738" w:hanging="540"/>
      </w:pPr>
      <w:rPr>
        <w:rFonts w:hint="default"/>
      </w:rPr>
    </w:lvl>
    <w:lvl w:ilvl="4">
      <w:start w:val="0"/>
      <w:numFmt w:val="bullet"/>
      <w:lvlText w:val="•"/>
      <w:lvlJc w:val="left"/>
      <w:pPr>
        <w:ind w:left="2796" w:hanging="540"/>
      </w:pPr>
      <w:rPr>
        <w:rFonts w:hint="default"/>
      </w:rPr>
    </w:lvl>
    <w:lvl w:ilvl="5">
      <w:start w:val="0"/>
      <w:numFmt w:val="bullet"/>
      <w:lvlText w:val="•"/>
      <w:lvlJc w:val="left"/>
      <w:pPr>
        <w:ind w:left="3854" w:hanging="540"/>
      </w:pPr>
      <w:rPr>
        <w:rFonts w:hint="default"/>
      </w:rPr>
    </w:lvl>
    <w:lvl w:ilvl="6">
      <w:start w:val="0"/>
      <w:numFmt w:val="bullet"/>
      <w:lvlText w:val="•"/>
      <w:lvlJc w:val="left"/>
      <w:pPr>
        <w:ind w:left="4913" w:hanging="540"/>
      </w:pPr>
      <w:rPr>
        <w:rFonts w:hint="default"/>
      </w:rPr>
    </w:lvl>
    <w:lvl w:ilvl="7">
      <w:start w:val="0"/>
      <w:numFmt w:val="bullet"/>
      <w:lvlText w:val="•"/>
      <w:lvlJc w:val="left"/>
      <w:pPr>
        <w:ind w:left="5971" w:hanging="540"/>
      </w:pPr>
      <w:rPr>
        <w:rFonts w:hint="default"/>
      </w:rPr>
    </w:lvl>
    <w:lvl w:ilvl="8">
      <w:start w:val="0"/>
      <w:numFmt w:val="bullet"/>
      <w:lvlText w:val="•"/>
      <w:lvlJc w:val="left"/>
      <w:pPr>
        <w:ind w:left="7029" w:hanging="540"/>
      </w:pPr>
      <w:rPr>
        <w:rFonts w:hint="default"/>
      </w:rPr>
    </w:lvl>
  </w:abstractNum>
  <w:abstractNum w:abstractNumId="11">
    <w:multiLevelType w:val="hybridMultilevel"/>
    <w:lvl w:ilvl="0">
      <w:start w:val="1"/>
      <w:numFmt w:val="upperRoman"/>
      <w:lvlText w:val="%1"/>
      <w:lvlJc w:val="left"/>
      <w:pPr>
        <w:ind w:left="141" w:hanging="152"/>
        <w:jc w:val="right"/>
      </w:pPr>
      <w:rPr>
        <w:rFonts w:hint="default" w:ascii="Times New Roman" w:hAnsi="Times New Roman" w:eastAsia="Times New Roman" w:cs="Times New Roman"/>
        <w:w w:val="99"/>
        <w:sz w:val="24"/>
        <w:szCs w:val="24"/>
      </w:rPr>
    </w:lvl>
    <w:lvl w:ilvl="1">
      <w:start w:val="0"/>
      <w:numFmt w:val="bullet"/>
      <w:lvlText w:val="•"/>
      <w:lvlJc w:val="left"/>
      <w:pPr>
        <w:ind w:left="4080" w:hanging="152"/>
      </w:pPr>
      <w:rPr>
        <w:rFonts w:hint="default"/>
      </w:rPr>
    </w:lvl>
    <w:lvl w:ilvl="2">
      <w:start w:val="0"/>
      <w:numFmt w:val="bullet"/>
      <w:lvlText w:val="•"/>
      <w:lvlJc w:val="left"/>
      <w:pPr>
        <w:ind w:left="4634" w:hanging="152"/>
      </w:pPr>
      <w:rPr>
        <w:rFonts w:hint="default"/>
      </w:rPr>
    </w:lvl>
    <w:lvl w:ilvl="3">
      <w:start w:val="0"/>
      <w:numFmt w:val="bullet"/>
      <w:lvlText w:val="•"/>
      <w:lvlJc w:val="left"/>
      <w:pPr>
        <w:ind w:left="5188" w:hanging="152"/>
      </w:pPr>
      <w:rPr>
        <w:rFonts w:hint="default"/>
      </w:rPr>
    </w:lvl>
    <w:lvl w:ilvl="4">
      <w:start w:val="0"/>
      <w:numFmt w:val="bullet"/>
      <w:lvlText w:val="•"/>
      <w:lvlJc w:val="left"/>
      <w:pPr>
        <w:ind w:left="5742" w:hanging="152"/>
      </w:pPr>
      <w:rPr>
        <w:rFonts w:hint="default"/>
      </w:rPr>
    </w:lvl>
    <w:lvl w:ilvl="5">
      <w:start w:val="0"/>
      <w:numFmt w:val="bullet"/>
      <w:lvlText w:val="•"/>
      <w:lvlJc w:val="left"/>
      <w:pPr>
        <w:ind w:left="6296" w:hanging="152"/>
      </w:pPr>
      <w:rPr>
        <w:rFonts w:hint="default"/>
      </w:rPr>
    </w:lvl>
    <w:lvl w:ilvl="6">
      <w:start w:val="0"/>
      <w:numFmt w:val="bullet"/>
      <w:lvlText w:val="•"/>
      <w:lvlJc w:val="left"/>
      <w:pPr>
        <w:ind w:left="6850" w:hanging="152"/>
      </w:pPr>
      <w:rPr>
        <w:rFonts w:hint="default"/>
      </w:rPr>
    </w:lvl>
    <w:lvl w:ilvl="7">
      <w:start w:val="0"/>
      <w:numFmt w:val="bullet"/>
      <w:lvlText w:val="•"/>
      <w:lvlJc w:val="left"/>
      <w:pPr>
        <w:ind w:left="7404" w:hanging="152"/>
      </w:pPr>
      <w:rPr>
        <w:rFonts w:hint="default"/>
      </w:rPr>
    </w:lvl>
    <w:lvl w:ilvl="8">
      <w:start w:val="0"/>
      <w:numFmt w:val="bullet"/>
      <w:lvlText w:val="•"/>
      <w:lvlJc w:val="left"/>
      <w:pPr>
        <w:ind w:left="7958" w:hanging="152"/>
      </w:pPr>
      <w:rPr>
        <w:rFonts w:hint="default"/>
      </w:rPr>
    </w:lvl>
  </w:abstractNum>
  <w:abstractNum w:abstractNumId="9">
    <w:multiLevelType w:val="hybridMultilevel"/>
    <w:lvl w:ilvl="0">
      <w:start w:val="2"/>
      <w:numFmt w:val="upperRoman"/>
      <w:lvlText w:val="%1"/>
      <w:lvlJc w:val="left"/>
      <w:pPr>
        <w:ind w:left="141" w:hanging="219"/>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1032" w:hanging="219"/>
      </w:pPr>
      <w:rPr>
        <w:rFonts w:hint="default"/>
      </w:rPr>
    </w:lvl>
    <w:lvl w:ilvl="2">
      <w:start w:val="0"/>
      <w:numFmt w:val="bullet"/>
      <w:lvlText w:val="•"/>
      <w:lvlJc w:val="left"/>
      <w:pPr>
        <w:ind w:left="1925" w:hanging="219"/>
      </w:pPr>
      <w:rPr>
        <w:rFonts w:hint="default"/>
      </w:rPr>
    </w:lvl>
    <w:lvl w:ilvl="3">
      <w:start w:val="0"/>
      <w:numFmt w:val="bullet"/>
      <w:lvlText w:val="•"/>
      <w:lvlJc w:val="left"/>
      <w:pPr>
        <w:ind w:left="2817" w:hanging="219"/>
      </w:pPr>
      <w:rPr>
        <w:rFonts w:hint="default"/>
      </w:rPr>
    </w:lvl>
    <w:lvl w:ilvl="4">
      <w:start w:val="0"/>
      <w:numFmt w:val="bullet"/>
      <w:lvlText w:val="•"/>
      <w:lvlJc w:val="left"/>
      <w:pPr>
        <w:ind w:left="3710" w:hanging="219"/>
      </w:pPr>
      <w:rPr>
        <w:rFonts w:hint="default"/>
      </w:rPr>
    </w:lvl>
    <w:lvl w:ilvl="5">
      <w:start w:val="0"/>
      <w:numFmt w:val="bullet"/>
      <w:lvlText w:val="•"/>
      <w:lvlJc w:val="left"/>
      <w:pPr>
        <w:ind w:left="4603" w:hanging="219"/>
      </w:pPr>
      <w:rPr>
        <w:rFonts w:hint="default"/>
      </w:rPr>
    </w:lvl>
    <w:lvl w:ilvl="6">
      <w:start w:val="0"/>
      <w:numFmt w:val="bullet"/>
      <w:lvlText w:val="•"/>
      <w:lvlJc w:val="left"/>
      <w:pPr>
        <w:ind w:left="5495" w:hanging="219"/>
      </w:pPr>
      <w:rPr>
        <w:rFonts w:hint="default"/>
      </w:rPr>
    </w:lvl>
    <w:lvl w:ilvl="7">
      <w:start w:val="0"/>
      <w:numFmt w:val="bullet"/>
      <w:lvlText w:val="•"/>
      <w:lvlJc w:val="left"/>
      <w:pPr>
        <w:ind w:left="6388" w:hanging="219"/>
      </w:pPr>
      <w:rPr>
        <w:rFonts w:hint="default"/>
      </w:rPr>
    </w:lvl>
    <w:lvl w:ilvl="8">
      <w:start w:val="0"/>
      <w:numFmt w:val="bullet"/>
      <w:lvlText w:val="•"/>
      <w:lvlJc w:val="left"/>
      <w:pPr>
        <w:ind w:left="7281" w:hanging="219"/>
      </w:pPr>
      <w:rPr>
        <w:rFonts w:hint="default"/>
      </w:rPr>
    </w:lvl>
  </w:abstractNum>
  <w:abstractNum w:abstractNumId="8">
    <w:multiLevelType w:val="hybridMultilevel"/>
    <w:lvl w:ilvl="0">
      <w:start w:val="1"/>
      <w:numFmt w:val="decimal"/>
      <w:lvlText w:val="(%1)"/>
      <w:lvlJc w:val="left"/>
      <w:pPr>
        <w:ind w:left="141" w:hanging="33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032" w:hanging="334"/>
      </w:pPr>
      <w:rPr>
        <w:rFonts w:hint="default"/>
      </w:rPr>
    </w:lvl>
    <w:lvl w:ilvl="2">
      <w:start w:val="0"/>
      <w:numFmt w:val="bullet"/>
      <w:lvlText w:val="•"/>
      <w:lvlJc w:val="left"/>
      <w:pPr>
        <w:ind w:left="1925" w:hanging="334"/>
      </w:pPr>
      <w:rPr>
        <w:rFonts w:hint="default"/>
      </w:rPr>
    </w:lvl>
    <w:lvl w:ilvl="3">
      <w:start w:val="0"/>
      <w:numFmt w:val="bullet"/>
      <w:lvlText w:val="•"/>
      <w:lvlJc w:val="left"/>
      <w:pPr>
        <w:ind w:left="2817" w:hanging="334"/>
      </w:pPr>
      <w:rPr>
        <w:rFonts w:hint="default"/>
      </w:rPr>
    </w:lvl>
    <w:lvl w:ilvl="4">
      <w:start w:val="0"/>
      <w:numFmt w:val="bullet"/>
      <w:lvlText w:val="•"/>
      <w:lvlJc w:val="left"/>
      <w:pPr>
        <w:ind w:left="3710" w:hanging="334"/>
      </w:pPr>
      <w:rPr>
        <w:rFonts w:hint="default"/>
      </w:rPr>
    </w:lvl>
    <w:lvl w:ilvl="5">
      <w:start w:val="0"/>
      <w:numFmt w:val="bullet"/>
      <w:lvlText w:val="•"/>
      <w:lvlJc w:val="left"/>
      <w:pPr>
        <w:ind w:left="4603" w:hanging="334"/>
      </w:pPr>
      <w:rPr>
        <w:rFonts w:hint="default"/>
      </w:rPr>
    </w:lvl>
    <w:lvl w:ilvl="6">
      <w:start w:val="0"/>
      <w:numFmt w:val="bullet"/>
      <w:lvlText w:val="•"/>
      <w:lvlJc w:val="left"/>
      <w:pPr>
        <w:ind w:left="5495" w:hanging="334"/>
      </w:pPr>
      <w:rPr>
        <w:rFonts w:hint="default"/>
      </w:rPr>
    </w:lvl>
    <w:lvl w:ilvl="7">
      <w:start w:val="0"/>
      <w:numFmt w:val="bullet"/>
      <w:lvlText w:val="•"/>
      <w:lvlJc w:val="left"/>
      <w:pPr>
        <w:ind w:left="6388" w:hanging="334"/>
      </w:pPr>
      <w:rPr>
        <w:rFonts w:hint="default"/>
      </w:rPr>
    </w:lvl>
    <w:lvl w:ilvl="8">
      <w:start w:val="0"/>
      <w:numFmt w:val="bullet"/>
      <w:lvlText w:val="•"/>
      <w:lvlJc w:val="left"/>
      <w:pPr>
        <w:ind w:left="7281" w:hanging="334"/>
      </w:pPr>
      <w:rPr>
        <w:rFonts w:hint="default"/>
      </w:rPr>
    </w:lvl>
  </w:abstractNum>
  <w:abstractNum w:abstractNumId="7">
    <w:multiLevelType w:val="hybridMultilevel"/>
    <w:lvl w:ilvl="0">
      <w:start w:val="1"/>
      <w:numFmt w:val="decimal"/>
      <w:lvlText w:val="(%1)"/>
      <w:lvlJc w:val="left"/>
      <w:pPr>
        <w:ind w:left="141" w:hanging="37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032" w:hanging="370"/>
      </w:pPr>
      <w:rPr>
        <w:rFonts w:hint="default"/>
      </w:rPr>
    </w:lvl>
    <w:lvl w:ilvl="2">
      <w:start w:val="0"/>
      <w:numFmt w:val="bullet"/>
      <w:lvlText w:val="•"/>
      <w:lvlJc w:val="left"/>
      <w:pPr>
        <w:ind w:left="1925" w:hanging="370"/>
      </w:pPr>
      <w:rPr>
        <w:rFonts w:hint="default"/>
      </w:rPr>
    </w:lvl>
    <w:lvl w:ilvl="3">
      <w:start w:val="0"/>
      <w:numFmt w:val="bullet"/>
      <w:lvlText w:val="•"/>
      <w:lvlJc w:val="left"/>
      <w:pPr>
        <w:ind w:left="2817" w:hanging="370"/>
      </w:pPr>
      <w:rPr>
        <w:rFonts w:hint="default"/>
      </w:rPr>
    </w:lvl>
    <w:lvl w:ilvl="4">
      <w:start w:val="0"/>
      <w:numFmt w:val="bullet"/>
      <w:lvlText w:val="•"/>
      <w:lvlJc w:val="left"/>
      <w:pPr>
        <w:ind w:left="3710" w:hanging="370"/>
      </w:pPr>
      <w:rPr>
        <w:rFonts w:hint="default"/>
      </w:rPr>
    </w:lvl>
    <w:lvl w:ilvl="5">
      <w:start w:val="0"/>
      <w:numFmt w:val="bullet"/>
      <w:lvlText w:val="•"/>
      <w:lvlJc w:val="left"/>
      <w:pPr>
        <w:ind w:left="460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388" w:hanging="370"/>
      </w:pPr>
      <w:rPr>
        <w:rFonts w:hint="default"/>
      </w:rPr>
    </w:lvl>
    <w:lvl w:ilvl="8">
      <w:start w:val="0"/>
      <w:numFmt w:val="bullet"/>
      <w:lvlText w:val="•"/>
      <w:lvlJc w:val="left"/>
      <w:pPr>
        <w:ind w:left="7281" w:hanging="370"/>
      </w:pPr>
      <w:rPr>
        <w:rFonts w:hint="default"/>
      </w:rPr>
    </w:lvl>
  </w:abstractNum>
  <w:abstractNum w:abstractNumId="6">
    <w:multiLevelType w:val="hybridMultilevel"/>
    <w:lvl w:ilvl="0">
      <w:start w:val="1"/>
      <w:numFmt w:val="decimal"/>
      <w:lvlText w:val="(%1)"/>
      <w:lvlJc w:val="left"/>
      <w:pPr>
        <w:ind w:left="141" w:hanging="33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032" w:hanging="334"/>
      </w:pPr>
      <w:rPr>
        <w:rFonts w:hint="default"/>
      </w:rPr>
    </w:lvl>
    <w:lvl w:ilvl="2">
      <w:start w:val="0"/>
      <w:numFmt w:val="bullet"/>
      <w:lvlText w:val="•"/>
      <w:lvlJc w:val="left"/>
      <w:pPr>
        <w:ind w:left="1925" w:hanging="334"/>
      </w:pPr>
      <w:rPr>
        <w:rFonts w:hint="default"/>
      </w:rPr>
    </w:lvl>
    <w:lvl w:ilvl="3">
      <w:start w:val="0"/>
      <w:numFmt w:val="bullet"/>
      <w:lvlText w:val="•"/>
      <w:lvlJc w:val="left"/>
      <w:pPr>
        <w:ind w:left="2817" w:hanging="334"/>
      </w:pPr>
      <w:rPr>
        <w:rFonts w:hint="default"/>
      </w:rPr>
    </w:lvl>
    <w:lvl w:ilvl="4">
      <w:start w:val="0"/>
      <w:numFmt w:val="bullet"/>
      <w:lvlText w:val="•"/>
      <w:lvlJc w:val="left"/>
      <w:pPr>
        <w:ind w:left="3710" w:hanging="334"/>
      </w:pPr>
      <w:rPr>
        <w:rFonts w:hint="default"/>
      </w:rPr>
    </w:lvl>
    <w:lvl w:ilvl="5">
      <w:start w:val="0"/>
      <w:numFmt w:val="bullet"/>
      <w:lvlText w:val="•"/>
      <w:lvlJc w:val="left"/>
      <w:pPr>
        <w:ind w:left="4603" w:hanging="334"/>
      </w:pPr>
      <w:rPr>
        <w:rFonts w:hint="default"/>
      </w:rPr>
    </w:lvl>
    <w:lvl w:ilvl="6">
      <w:start w:val="0"/>
      <w:numFmt w:val="bullet"/>
      <w:lvlText w:val="•"/>
      <w:lvlJc w:val="left"/>
      <w:pPr>
        <w:ind w:left="5495" w:hanging="334"/>
      </w:pPr>
      <w:rPr>
        <w:rFonts w:hint="default"/>
      </w:rPr>
    </w:lvl>
    <w:lvl w:ilvl="7">
      <w:start w:val="0"/>
      <w:numFmt w:val="bullet"/>
      <w:lvlText w:val="•"/>
      <w:lvlJc w:val="left"/>
      <w:pPr>
        <w:ind w:left="6388" w:hanging="334"/>
      </w:pPr>
      <w:rPr>
        <w:rFonts w:hint="default"/>
      </w:rPr>
    </w:lvl>
    <w:lvl w:ilvl="8">
      <w:start w:val="0"/>
      <w:numFmt w:val="bullet"/>
      <w:lvlText w:val="•"/>
      <w:lvlJc w:val="left"/>
      <w:pPr>
        <w:ind w:left="7281" w:hanging="334"/>
      </w:pPr>
      <w:rPr>
        <w:rFonts w:hint="default"/>
      </w:rPr>
    </w:lvl>
  </w:abstractNum>
  <w:abstractNum w:abstractNumId="5">
    <w:multiLevelType w:val="hybridMultilevel"/>
    <w:lvl w:ilvl="0">
      <w:start w:val="2"/>
      <w:numFmt w:val="decimal"/>
      <w:lvlText w:val="%1"/>
      <w:lvlJc w:val="left"/>
      <w:pPr>
        <w:ind w:left="921" w:hanging="420"/>
        <w:jc w:val="left"/>
      </w:pPr>
      <w:rPr>
        <w:rFonts w:hint="default"/>
      </w:rPr>
    </w:lvl>
    <w:lvl w:ilvl="1">
      <w:start w:val="1"/>
      <w:numFmt w:val="decimal"/>
      <w:lvlText w:val="%1.%2"/>
      <w:lvlJc w:val="left"/>
      <w:pPr>
        <w:ind w:left="921"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825" w:hanging="420"/>
      </w:pPr>
      <w:rPr>
        <w:rFonts w:hint="default"/>
      </w:rPr>
    </w:lvl>
    <w:lvl w:ilvl="3">
      <w:start w:val="0"/>
      <w:numFmt w:val="bullet"/>
      <w:lvlText w:val="•"/>
      <w:lvlJc w:val="left"/>
      <w:pPr>
        <w:ind w:left="2730" w:hanging="420"/>
      </w:pPr>
      <w:rPr>
        <w:rFonts w:hint="default"/>
      </w:rPr>
    </w:lvl>
    <w:lvl w:ilvl="4">
      <w:start w:val="0"/>
      <w:numFmt w:val="bullet"/>
      <w:lvlText w:val="•"/>
      <w:lvlJc w:val="left"/>
      <w:pPr>
        <w:ind w:left="3635" w:hanging="420"/>
      </w:pPr>
      <w:rPr>
        <w:rFonts w:hint="default"/>
      </w:rPr>
    </w:lvl>
    <w:lvl w:ilvl="5">
      <w:start w:val="0"/>
      <w:numFmt w:val="bullet"/>
      <w:lvlText w:val="•"/>
      <w:lvlJc w:val="left"/>
      <w:pPr>
        <w:ind w:left="4540" w:hanging="420"/>
      </w:pPr>
      <w:rPr>
        <w:rFonts w:hint="default"/>
      </w:rPr>
    </w:lvl>
    <w:lvl w:ilvl="6">
      <w:start w:val="0"/>
      <w:numFmt w:val="bullet"/>
      <w:lvlText w:val="•"/>
      <w:lvlJc w:val="left"/>
      <w:pPr>
        <w:ind w:left="5445" w:hanging="420"/>
      </w:pPr>
      <w:rPr>
        <w:rFonts w:hint="default"/>
      </w:rPr>
    </w:lvl>
    <w:lvl w:ilvl="7">
      <w:start w:val="0"/>
      <w:numFmt w:val="bullet"/>
      <w:lvlText w:val="•"/>
      <w:lvlJc w:val="left"/>
      <w:pPr>
        <w:ind w:left="6350" w:hanging="420"/>
      </w:pPr>
      <w:rPr>
        <w:rFonts w:hint="default"/>
      </w:rPr>
    </w:lvl>
    <w:lvl w:ilvl="8">
      <w:start w:val="0"/>
      <w:numFmt w:val="bullet"/>
      <w:lvlText w:val="•"/>
      <w:lvlJc w:val="left"/>
      <w:pPr>
        <w:ind w:left="7256" w:hanging="420"/>
      </w:pPr>
      <w:rPr>
        <w:rFonts w:hint="default"/>
      </w:rPr>
    </w:lvl>
  </w:abstractNum>
  <w:abstractNum w:abstractNumId="4">
    <w:multiLevelType w:val="hybridMultilevel"/>
    <w:lvl w:ilvl="0">
      <w:start w:val="1"/>
      <w:numFmt w:val="decimal"/>
      <w:lvlText w:val="%1"/>
      <w:lvlJc w:val="left"/>
      <w:pPr>
        <w:ind w:left="501"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92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25" w:hanging="420"/>
      </w:pPr>
      <w:rPr>
        <w:rFonts w:hint="default"/>
      </w:rPr>
    </w:lvl>
    <w:lvl w:ilvl="3">
      <w:start w:val="0"/>
      <w:numFmt w:val="bullet"/>
      <w:lvlText w:val="•"/>
      <w:lvlJc w:val="left"/>
      <w:pPr>
        <w:ind w:left="2730" w:hanging="420"/>
      </w:pPr>
      <w:rPr>
        <w:rFonts w:hint="default"/>
      </w:rPr>
    </w:lvl>
    <w:lvl w:ilvl="4">
      <w:start w:val="0"/>
      <w:numFmt w:val="bullet"/>
      <w:lvlText w:val="•"/>
      <w:lvlJc w:val="left"/>
      <w:pPr>
        <w:ind w:left="3635" w:hanging="420"/>
      </w:pPr>
      <w:rPr>
        <w:rFonts w:hint="default"/>
      </w:rPr>
    </w:lvl>
    <w:lvl w:ilvl="5">
      <w:start w:val="0"/>
      <w:numFmt w:val="bullet"/>
      <w:lvlText w:val="•"/>
      <w:lvlJc w:val="left"/>
      <w:pPr>
        <w:ind w:left="4540" w:hanging="420"/>
      </w:pPr>
      <w:rPr>
        <w:rFonts w:hint="default"/>
      </w:rPr>
    </w:lvl>
    <w:lvl w:ilvl="6">
      <w:start w:val="0"/>
      <w:numFmt w:val="bullet"/>
      <w:lvlText w:val="•"/>
      <w:lvlJc w:val="left"/>
      <w:pPr>
        <w:ind w:left="5445" w:hanging="420"/>
      </w:pPr>
      <w:rPr>
        <w:rFonts w:hint="default"/>
      </w:rPr>
    </w:lvl>
    <w:lvl w:ilvl="7">
      <w:start w:val="0"/>
      <w:numFmt w:val="bullet"/>
      <w:lvlText w:val="•"/>
      <w:lvlJc w:val="left"/>
      <w:pPr>
        <w:ind w:left="6350" w:hanging="420"/>
      </w:pPr>
      <w:rPr>
        <w:rFonts w:hint="default"/>
      </w:rPr>
    </w:lvl>
    <w:lvl w:ilvl="8">
      <w:start w:val="0"/>
      <w:numFmt w:val="bullet"/>
      <w:lvlText w:val="•"/>
      <w:lvlJc w:val="left"/>
      <w:pPr>
        <w:ind w:left="7256" w:hanging="420"/>
      </w:pPr>
      <w:rPr>
        <w:rFonts w:hint="default"/>
      </w:rPr>
    </w:lvl>
  </w:abstractNum>
  <w:abstractNum w:abstractNumId="3">
    <w:multiLevelType w:val="hybridMultilevel"/>
    <w:lvl w:ilvl="0">
      <w:start w:val="2"/>
      <w:numFmt w:val="decimal"/>
      <w:lvlText w:val="%1"/>
      <w:lvlJc w:val="left"/>
      <w:pPr>
        <w:ind w:left="881" w:hanging="420"/>
        <w:jc w:val="left"/>
      </w:pPr>
      <w:rPr>
        <w:rFonts w:hint="default"/>
      </w:rPr>
    </w:lvl>
    <w:lvl w:ilvl="1">
      <w:start w:val="1"/>
      <w:numFmt w:val="decimal"/>
      <w:lvlText w:val="%1.%2"/>
      <w:lvlJc w:val="left"/>
      <w:pPr>
        <w:ind w:left="881"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505" w:hanging="420"/>
      </w:pPr>
      <w:rPr>
        <w:rFonts w:hint="default"/>
      </w:rPr>
    </w:lvl>
    <w:lvl w:ilvl="3">
      <w:start w:val="0"/>
      <w:numFmt w:val="bullet"/>
      <w:lvlText w:val="•"/>
      <w:lvlJc w:val="left"/>
      <w:pPr>
        <w:ind w:left="3317" w:hanging="420"/>
      </w:pPr>
      <w:rPr>
        <w:rFonts w:hint="default"/>
      </w:rPr>
    </w:lvl>
    <w:lvl w:ilvl="4">
      <w:start w:val="0"/>
      <w:numFmt w:val="bullet"/>
      <w:lvlText w:val="•"/>
      <w:lvlJc w:val="left"/>
      <w:pPr>
        <w:ind w:left="4130"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68" w:hanging="420"/>
      </w:pPr>
      <w:rPr>
        <w:rFonts w:hint="default"/>
      </w:rPr>
    </w:lvl>
    <w:lvl w:ilvl="8">
      <w:start w:val="0"/>
      <w:numFmt w:val="bullet"/>
      <w:lvlText w:val="•"/>
      <w:lvlJc w:val="left"/>
      <w:pPr>
        <w:ind w:left="7381" w:hanging="420"/>
      </w:pPr>
      <w:rPr>
        <w:rFonts w:hint="default"/>
      </w:rPr>
    </w:lvl>
  </w:abstractNum>
  <w:abstractNum w:abstractNumId="2">
    <w:multiLevelType w:val="hybridMultilevel"/>
    <w:lvl w:ilvl="0">
      <w:start w:val="1"/>
      <w:numFmt w:val="decimal"/>
      <w:lvlText w:val="%1"/>
      <w:lvlJc w:val="left"/>
      <w:pPr>
        <w:ind w:left="461"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88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782" w:hanging="420"/>
      </w:pPr>
      <w:rPr>
        <w:rFonts w:hint="default"/>
      </w:rPr>
    </w:lvl>
    <w:lvl w:ilvl="3">
      <w:start w:val="0"/>
      <w:numFmt w:val="bullet"/>
      <w:lvlText w:val="•"/>
      <w:lvlJc w:val="left"/>
      <w:pPr>
        <w:ind w:left="2685" w:hanging="420"/>
      </w:pPr>
      <w:rPr>
        <w:rFonts w:hint="default"/>
      </w:rPr>
    </w:lvl>
    <w:lvl w:ilvl="4">
      <w:start w:val="0"/>
      <w:numFmt w:val="bullet"/>
      <w:lvlText w:val="•"/>
      <w:lvlJc w:val="left"/>
      <w:pPr>
        <w:ind w:left="3588" w:hanging="420"/>
      </w:pPr>
      <w:rPr>
        <w:rFonts w:hint="default"/>
      </w:rPr>
    </w:lvl>
    <w:lvl w:ilvl="5">
      <w:start w:val="0"/>
      <w:numFmt w:val="bullet"/>
      <w:lvlText w:val="•"/>
      <w:lvlJc w:val="left"/>
      <w:pPr>
        <w:ind w:left="4491" w:hanging="420"/>
      </w:pPr>
      <w:rPr>
        <w:rFonts w:hint="default"/>
      </w:rPr>
    </w:lvl>
    <w:lvl w:ilvl="6">
      <w:start w:val="0"/>
      <w:numFmt w:val="bullet"/>
      <w:lvlText w:val="•"/>
      <w:lvlJc w:val="left"/>
      <w:pPr>
        <w:ind w:left="5394" w:hanging="420"/>
      </w:pPr>
      <w:rPr>
        <w:rFonts w:hint="default"/>
      </w:rPr>
    </w:lvl>
    <w:lvl w:ilvl="7">
      <w:start w:val="0"/>
      <w:numFmt w:val="bullet"/>
      <w:lvlText w:val="•"/>
      <w:lvlJc w:val="left"/>
      <w:pPr>
        <w:ind w:left="6297" w:hanging="420"/>
      </w:pPr>
      <w:rPr>
        <w:rFonts w:hint="default"/>
      </w:rPr>
    </w:lvl>
    <w:lvl w:ilvl="8">
      <w:start w:val="0"/>
      <w:numFmt w:val="bullet"/>
      <w:lvlText w:val="•"/>
      <w:lvlJc w:val="left"/>
      <w:pPr>
        <w:ind w:left="7200" w:hanging="420"/>
      </w:pPr>
      <w:rPr>
        <w:rFonts w:hint="default"/>
      </w:rPr>
    </w:lvl>
  </w:abstractNum>
  <w:abstractNum w:abstractNumId="1">
    <w:multiLevelType w:val="hybridMultilevel"/>
    <w:lvl w:ilvl="0">
      <w:start w:val="2"/>
      <w:numFmt w:val="decimal"/>
      <w:lvlText w:val="%1"/>
      <w:lvlJc w:val="left"/>
      <w:pPr>
        <w:ind w:left="881" w:hanging="420"/>
        <w:jc w:val="left"/>
      </w:pPr>
      <w:rPr>
        <w:rFonts w:hint="default"/>
      </w:rPr>
    </w:lvl>
    <w:lvl w:ilvl="1">
      <w:start w:val="1"/>
      <w:numFmt w:val="decimal"/>
      <w:lvlText w:val="%1.%2"/>
      <w:lvlJc w:val="left"/>
      <w:pPr>
        <w:ind w:left="88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05" w:hanging="420"/>
      </w:pPr>
      <w:rPr>
        <w:rFonts w:hint="default"/>
      </w:rPr>
    </w:lvl>
    <w:lvl w:ilvl="3">
      <w:start w:val="0"/>
      <w:numFmt w:val="bullet"/>
      <w:lvlText w:val="•"/>
      <w:lvlJc w:val="left"/>
      <w:pPr>
        <w:ind w:left="3317" w:hanging="420"/>
      </w:pPr>
      <w:rPr>
        <w:rFonts w:hint="default"/>
      </w:rPr>
    </w:lvl>
    <w:lvl w:ilvl="4">
      <w:start w:val="0"/>
      <w:numFmt w:val="bullet"/>
      <w:lvlText w:val="•"/>
      <w:lvlJc w:val="left"/>
      <w:pPr>
        <w:ind w:left="4130"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68" w:hanging="420"/>
      </w:pPr>
      <w:rPr>
        <w:rFonts w:hint="default"/>
      </w:rPr>
    </w:lvl>
    <w:lvl w:ilvl="8">
      <w:start w:val="0"/>
      <w:numFmt w:val="bullet"/>
      <w:lvlText w:val="•"/>
      <w:lvlJc w:val="left"/>
      <w:pPr>
        <w:ind w:left="7381" w:hanging="420"/>
      </w:pPr>
      <w:rPr>
        <w:rFonts w:hint="default"/>
      </w:rPr>
    </w:lvl>
  </w:abstractNum>
  <w:abstractNum w:abstractNumId="0">
    <w:multiLevelType w:val="hybridMultilevel"/>
    <w:lvl w:ilvl="0">
      <w:start w:val="1"/>
      <w:numFmt w:val="decimal"/>
      <w:lvlText w:val="%1"/>
      <w:lvlJc w:val="left"/>
      <w:pPr>
        <w:ind w:left="461" w:hanging="360"/>
        <w:jc w:val="left"/>
      </w:pPr>
      <w:rPr>
        <w:rFonts w:hint="default" w:ascii="Times New Roman" w:hAnsi="Times New Roman" w:eastAsia="Times New Roman" w:cs="Times New Roman"/>
        <w:w w:val="99"/>
        <w:sz w:val="24"/>
        <w:szCs w:val="24"/>
      </w:rPr>
    </w:lvl>
    <w:lvl w:ilvl="1">
      <w:start w:val="1"/>
      <w:numFmt w:val="decimal"/>
      <w:lvlText w:val="%1.%2"/>
      <w:lvlJc w:val="left"/>
      <w:pPr>
        <w:ind w:left="88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782" w:hanging="420"/>
      </w:pPr>
      <w:rPr>
        <w:rFonts w:hint="default"/>
      </w:rPr>
    </w:lvl>
    <w:lvl w:ilvl="3">
      <w:start w:val="0"/>
      <w:numFmt w:val="bullet"/>
      <w:lvlText w:val="•"/>
      <w:lvlJc w:val="left"/>
      <w:pPr>
        <w:ind w:left="2685" w:hanging="420"/>
      </w:pPr>
      <w:rPr>
        <w:rFonts w:hint="default"/>
      </w:rPr>
    </w:lvl>
    <w:lvl w:ilvl="4">
      <w:start w:val="0"/>
      <w:numFmt w:val="bullet"/>
      <w:lvlText w:val="•"/>
      <w:lvlJc w:val="left"/>
      <w:pPr>
        <w:ind w:left="3588" w:hanging="420"/>
      </w:pPr>
      <w:rPr>
        <w:rFonts w:hint="default"/>
      </w:rPr>
    </w:lvl>
    <w:lvl w:ilvl="5">
      <w:start w:val="0"/>
      <w:numFmt w:val="bullet"/>
      <w:lvlText w:val="•"/>
      <w:lvlJc w:val="left"/>
      <w:pPr>
        <w:ind w:left="4491" w:hanging="420"/>
      </w:pPr>
      <w:rPr>
        <w:rFonts w:hint="default"/>
      </w:rPr>
    </w:lvl>
    <w:lvl w:ilvl="6">
      <w:start w:val="0"/>
      <w:numFmt w:val="bullet"/>
      <w:lvlText w:val="•"/>
      <w:lvlJc w:val="left"/>
      <w:pPr>
        <w:ind w:left="5394" w:hanging="420"/>
      </w:pPr>
      <w:rPr>
        <w:rFonts w:hint="default"/>
      </w:rPr>
    </w:lvl>
    <w:lvl w:ilvl="7">
      <w:start w:val="0"/>
      <w:numFmt w:val="bullet"/>
      <w:lvlText w:val="•"/>
      <w:lvlJc w:val="left"/>
      <w:pPr>
        <w:ind w:left="6297" w:hanging="420"/>
      </w:pPr>
      <w:rPr>
        <w:rFonts w:hint="default"/>
      </w:rPr>
    </w:lvl>
    <w:lvl w:ilvl="8">
      <w:start w:val="0"/>
      <w:numFmt w:val="bullet"/>
      <w:lvlText w:val="•"/>
      <w:lvlJc w:val="left"/>
      <w:pPr>
        <w:ind w:left="7200" w:hanging="420"/>
      </w:pPr>
      <w:rPr>
        <w:rFonts w:hint="default"/>
      </w:rPr>
    </w:lvl>
  </w:abstractNum>
  <w:num w:numId="11">
    <w:abstractNumId w:val="10"/>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4"/>
      <w:ind w:leftChars="0" w:left="708" w:hanging="56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www.bing.com/knows/fluoride" TargetMode="External"/><Relationship Id="rId12" Type="http://schemas.openxmlformats.org/officeDocument/2006/relationships/hyperlink" Target="http://www.bing.com/knows/%E7%8C%AB%E8%81%A5%E7%82%89%E8%8E%BD%E8%81%B0%E8%99%8F%E6%B0%93%E8%81%BC%E6%BD%9E%E8%8E%BD%E6%8B%A2%E6%BD%9E%E8%8C%85%E8%81%9F%E6%8E%B3%E5%BF%99%E6%8E%B3%E8%81%BC" TargetMode="External"/><Relationship Id="rId13" Type="http://schemas.openxmlformats.org/officeDocument/2006/relationships/header" Target="header2.xml"/><Relationship Id="rId14" Type="http://schemas.openxmlformats.org/officeDocument/2006/relationships/hyperlink" Target="http://cn.bing.com/search?q=Nuclear%2BFactor%2BKappa%2BB&amp;amp;FORM=QSRE1"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www.alu.cn/aluNews/NewsList_k%E7%A2%8C%E8%8E%BD%E9%99%86%E8%8A%92%E8%84%97%E8%84%95.html" TargetMode="External"/><Relationship Id="rId18" Type="http://schemas.openxmlformats.org/officeDocument/2006/relationships/hyperlink" Target="http://b2b.cnal.com/supply/class-204.shtml" TargetMode="External"/><Relationship Id="rId19" Type="http://schemas.openxmlformats.org/officeDocument/2006/relationships/hyperlink" Target="http://baike.baidu.com/view/930748.htm" TargetMode="External"/><Relationship Id="rId20" Type="http://schemas.openxmlformats.org/officeDocument/2006/relationships/hyperlink" Target="http://baike.baidu.com/view/1979262.htm" TargetMode="External"/><Relationship Id="rId21" Type="http://schemas.openxmlformats.org/officeDocument/2006/relationships/hyperlink" Target="http://baike.baidu.com/view/3874221.htm"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jpe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hyperlink" Target="http://www.ncbi.nlm.nih.gov/pubmed?term=%22Huh%20JW%22%5BAuthor%5D" TargetMode="External"/><Relationship Id="rId43" Type="http://schemas.openxmlformats.org/officeDocument/2006/relationships/hyperlink" Target="http://www.ncbi.nlm.nih.gov/sites/entrez?Db=pubmed&amp;amp;Cmd=Search&amp;amp;Term=%22Prakash%20A%22%5BAuthor%5D&amp;amp;itool=EntrezSystem2.PEntrez.Pubmed.Pubmed_ResultsPanel.Pubmed_DiscoveryPanel.Pubmed_RVAbstractPlus"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jpeg"/><Relationship Id="rId47" Type="http://schemas.openxmlformats.org/officeDocument/2006/relationships/image" Target="media/image24.jpeg"/><Relationship Id="rId48" Type="http://schemas.openxmlformats.org/officeDocument/2006/relationships/image" Target="media/image25.jpeg"/><Relationship Id="rId49" Type="http://schemas.openxmlformats.org/officeDocument/2006/relationships/image" Target="media/image26.jpeg"/><Relationship Id="rId50" Type="http://schemas.openxmlformats.org/officeDocument/2006/relationships/image" Target="media/image27.jpeg"/><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image" Target="media/image34.png"/><Relationship Id="rId58" Type="http://schemas.openxmlformats.org/officeDocument/2006/relationships/image" Target="media/image35.png"/><Relationship Id="rId59" Type="http://schemas.openxmlformats.org/officeDocument/2006/relationships/image" Target="media/image36.png"/><Relationship Id="rId60" Type="http://schemas.openxmlformats.org/officeDocument/2006/relationships/image" Target="media/image37.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jpeg"/><Relationship Id="rId64" Type="http://schemas.openxmlformats.org/officeDocument/2006/relationships/image" Target="media/image41.jpe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image" Target="media/image45.png"/><Relationship Id="rId69" Type="http://schemas.openxmlformats.org/officeDocument/2006/relationships/image" Target="media/image46.png"/><Relationship Id="rId70" Type="http://schemas.openxmlformats.org/officeDocument/2006/relationships/image" Target="media/image47.png"/><Relationship Id="rId71" Type="http://schemas.openxmlformats.org/officeDocument/2006/relationships/image" Target="media/image48.png"/><Relationship Id="rId72" Type="http://schemas.openxmlformats.org/officeDocument/2006/relationships/hyperlink" Target="http://www.ncbi.nlm.nih.gov/pubmed/?term=Lorenzo%20A%5BAuthor%5D&amp;amp;cauthor=true&amp;amp;cauthor_uid=16775141" TargetMode="External"/><Relationship Id="rId73" Type="http://schemas.openxmlformats.org/officeDocument/2006/relationships/hyperlink" Target="http://www.ncbi.nlm.nih.gov/pubmed/?term=Phosphorylation%2Bof%2Bactin-depolymerizing%2Bfactor%2Fcofilin%2Bby%2BLIM-kinase%2Bmediates%2Bamyloid%2Bbeta-induced%2Bdegeneration%3A%2Ba%2Bpotential%2Bmechanism%2Bof%2Bneuronal%2Bdystrophy%2Bin%2BAlzheimer%27s%2Bdisease" TargetMode="External"/><Relationship Id="rId74" Type="http://schemas.openxmlformats.org/officeDocument/2006/relationships/hyperlink" Target="http://www.ncbi.nlm.nih.gov/pubmed/?term=Luo%20Y%5BAuthor%5D&amp;amp;cauthor=true&amp;amp;cauthor_uid=19150622" TargetMode="External"/><Relationship Id="rId75" Type="http://schemas.openxmlformats.org/officeDocument/2006/relationships/hyperlink" Target="http://www.ncbi.nlm.nih.gov/pubmed/?term=Niu%20F%5BAuthor%5D&amp;amp;cauthor=true&amp;amp;cauthor_uid=19150622" TargetMode="External"/><Relationship Id="rId76" Type="http://schemas.openxmlformats.org/officeDocument/2006/relationships/hyperlink" Target="http://www.ncbi.nlm.nih.gov/pubmed/?term=Sun%20Z%5BAuthor%5D&amp;amp;cauthor=true&amp;amp;cauthor_uid=19150622" TargetMode="External"/><Relationship Id="rId77" Type="http://schemas.openxmlformats.org/officeDocument/2006/relationships/hyperlink" Target="http://www.ncbi.nlm.nih.gov/pubmed/?term=Cao%20W%5BAuthor%5D&amp;amp;cauthor=true&amp;amp;cauthor_uid=19150622" TargetMode="External"/><Relationship Id="rId78" Type="http://schemas.openxmlformats.org/officeDocument/2006/relationships/hyperlink" Target="http://www.ncbi.nlm.nih.gov/pubmed/?term=Zhang%20X%5BAuthor%5D&amp;amp;cauthor=true&amp;amp;cauthor_uid=19150622" TargetMode="External"/><Relationship Id="rId79" Type="http://schemas.openxmlformats.org/officeDocument/2006/relationships/hyperlink" Target="http://www.ncbi.nlm.nih.gov/pubmed/?term=Guan%20D%5BAuthor%5D&amp;amp;cauthor=true&amp;amp;cauthor_uid=19150622" TargetMode="External"/><Relationship Id="rId80" Type="http://schemas.openxmlformats.org/officeDocument/2006/relationships/hyperlink" Target="http://www.ncbi.nlm.nih.gov/pubmed/?term=Lv%20Z%5BAuthor%5D&amp;amp;cauthor=true&amp;amp;cauthor_uid=19150622" TargetMode="External"/><Relationship Id="rId81" Type="http://schemas.openxmlformats.org/officeDocument/2006/relationships/hyperlink" Target="http://www.ncbi.nlm.nih.gov/pubmed/?term=Zhang%20B%5BAuthor%5D&amp;amp;cauthor=true&amp;amp;cauthor_uid=19150622" TargetMode="External"/><Relationship Id="rId82" Type="http://schemas.openxmlformats.org/officeDocument/2006/relationships/hyperlink" Target="http://www.ncbi.nlm.nih.gov/pubmed/?term=Xu%20Y%5BAuthor%5D&amp;amp;cauthor=true&amp;amp;cauthor_uid=19150622" TargetMode="External"/><Relationship Id="rId83" Type="http://schemas.openxmlformats.org/officeDocument/2006/relationships/hyperlink" Target="http://www.ncbi.nlm.nih.gov/pubmed/?term=Castorina%20A%5BAuthor%5D&amp;amp;cauthor=true&amp;amp;cauthor_uid=20111991" TargetMode="External"/><Relationship Id="rId84" Type="http://schemas.openxmlformats.org/officeDocument/2006/relationships/hyperlink" Target="http://www.ncbi.nlm.nih.gov/pubmed/?term=Tiralongo%20A%5BAuthor%5D&amp;amp;cauthor=true&amp;amp;cauthor_uid=20111991" TargetMode="External"/><Relationship Id="rId85" Type="http://schemas.openxmlformats.org/officeDocument/2006/relationships/hyperlink" Target="http://www.ncbi.nlm.nih.gov/pubmed/?term=Giunta%20S%5BAuthor%5D&amp;amp;cauthor=true&amp;amp;cauthor_uid=20111991" TargetMode="External"/><Relationship Id="rId86" Type="http://schemas.openxmlformats.org/officeDocument/2006/relationships/hyperlink" Target="http://www.ncbi.nlm.nih.gov/pubmed/?term=Carnazza%20ML%5BAuthor%5D&amp;amp;cauthor=true&amp;amp;cauthor_uid=20111991" TargetMode="External"/><Relationship Id="rId87" Type="http://schemas.openxmlformats.org/officeDocument/2006/relationships/hyperlink" Target="http://www.ncbi.nlm.nih.gov/pubmed/?term=Scapagnini%20G%5BAuthor%5D&amp;amp;cauthor=true&amp;amp;cauthor_uid=20111991" TargetMode="External"/><Relationship Id="rId88" Type="http://schemas.openxmlformats.org/officeDocument/2006/relationships/hyperlink" Target="http://www.ncbi.nlm.nih.gov/pubmed/?term=D%27Agata%20V%5BAuthor%5D&amp;amp;cauthor=true&amp;amp;cauthor_uid=20111991" TargetMode="External"/><Relationship Id="rId89" Type="http://schemas.openxmlformats.org/officeDocument/2006/relationships/hyperlink" Target="http://www.ncbi.nlm.nih.gov/pubmed?term=%22Li%20R%22%5BAuthor%5D" TargetMode="External"/><Relationship Id="rId90" Type="http://schemas.openxmlformats.org/officeDocument/2006/relationships/hyperlink" Target="http://www.ncbi.nlm.nih.gov/pubmed?term=%22Lindholm%20K%22%5BAuthor%5D" TargetMode="External"/><Relationship Id="rId91" Type="http://schemas.openxmlformats.org/officeDocument/2006/relationships/hyperlink" Target="http://www.ncbi.nlm.nih.gov/pubmed?term=%22Yang%20LB%22%5BAuthor%5D" TargetMode="External"/><Relationship Id="rId92" Type="http://schemas.openxmlformats.org/officeDocument/2006/relationships/hyperlink" Target="http://www.ncbi.nlm.nih.gov/pubmed?term=%22Yue%20X%22%5BAuthor%5D" TargetMode="External"/><Relationship Id="rId93" Type="http://schemas.openxmlformats.org/officeDocument/2006/relationships/hyperlink" Target="http://www.ncbi.nlm.nih.gov/pubmed?term=%22Citron%20M%22%5BAuthor%5D" TargetMode="External"/><Relationship Id="rId94" Type="http://schemas.openxmlformats.org/officeDocument/2006/relationships/hyperlink" Target="http://www.ncbi.nlm.nih.gov/pubmed?term=%22Yan%20R%22%5BAuthor%5D" TargetMode="External"/><Relationship Id="rId95" Type="http://schemas.openxmlformats.org/officeDocument/2006/relationships/hyperlink" Target="http://www.ncbi.nlm.nih.gov/pubmed?term=%22Beach%20T%22%5BAuthor%5D" TargetMode="External"/><Relationship Id="rId96" Type="http://schemas.openxmlformats.org/officeDocument/2006/relationships/hyperlink" Target="http://www.ncbi.nlm.nih.gov/pubmed?term=%22Sue%20L%22%5BAuthor%5D" TargetMode="External"/><Relationship Id="rId97" Type="http://schemas.openxmlformats.org/officeDocument/2006/relationships/hyperlink" Target="http://www.ncbi.nlm.nih.gov/pubmed?term=%22Sabbagh%20M%22%5BAuthor%5D" TargetMode="External"/><Relationship Id="rId98" Type="http://schemas.openxmlformats.org/officeDocument/2006/relationships/hyperlink" Target="http://www.ncbi.nlm.nih.gov/pubmed?term=%22Cai%20H%22%5BAuthor%5D" TargetMode="External"/><Relationship Id="rId99" Type="http://schemas.openxmlformats.org/officeDocument/2006/relationships/hyperlink" Target="http://www.ncbi.nlm.nih.gov/pubmed?term=%22Wong%20P%22%5BAuthor%5D" TargetMode="External"/><Relationship Id="rId100" Type="http://schemas.openxmlformats.org/officeDocument/2006/relationships/hyperlink" Target="http://www.ncbi.nlm.nih.gov/pubmed?term=%22Price%20D%22%5BAuthor%5D" TargetMode="External"/><Relationship Id="rId101" Type="http://schemas.openxmlformats.org/officeDocument/2006/relationships/hyperlink" Target="http://www.ncbi.nlm.nih.gov/pubmed?term=%22Shen%20Y%22%5BAuthor%5D" TargetMode="External"/><Relationship Id="rId102" Type="http://schemas.openxmlformats.org/officeDocument/2006/relationships/hyperlink" Target="http://www.ncbi.nlm.nih.gov/pubmed/18234899" TargetMode="External"/><Relationship Id="rId103" Type="http://schemas.openxmlformats.org/officeDocument/2006/relationships/hyperlink" Target="http://www.ncbi.nlm.nih.gov/pubmed?term=Lukiw%20WJ%5BAuthor%5D&amp;amp;cauthor=true&amp;amp;cauthor_uid=17629564" TargetMode="External"/><Relationship Id="rId104" Type="http://schemas.openxmlformats.org/officeDocument/2006/relationships/hyperlink" Target="http://www.ncbi.nlm.nih.gov/pubmed?term=Pogue%20AI%5BAuthor%5D&amp;amp;cauthor=true&amp;amp;cauthor_uid=17629564" TargetMode="External"/><Relationship Id="rId105" Type="http://schemas.openxmlformats.org/officeDocument/2006/relationships/hyperlink" Target="http://www.ncbi.nlm.nih.gov/pubmed/17629564#%23" TargetMode="External"/><Relationship Id="rId106" Type="http://schemas.openxmlformats.org/officeDocument/2006/relationships/hyperlink" Target="http://www.ncbi.nlm.nih.gov/pubmed?term=Pogue%20AI%5BAuthor%5D&amp;amp;cauthor=true&amp;amp;cauthor_uid=19540598" TargetMode="External"/><Relationship Id="rId107" Type="http://schemas.openxmlformats.org/officeDocument/2006/relationships/hyperlink" Target="http://www.ncbi.nlm.nih.gov/pubmed?term=Li%20YY%5BAuthor%5D&amp;amp;cauthor=true&amp;amp;cauthor_uid=19540598" TargetMode="External"/><Relationship Id="rId108" Type="http://schemas.openxmlformats.org/officeDocument/2006/relationships/hyperlink" Target="http://www.ncbi.nlm.nih.gov/pubmed?term=Cui%20JG%5BAuthor%5D&amp;amp;cauthor=true&amp;amp;cauthor_uid=19540598" TargetMode="External"/><Relationship Id="rId109" Type="http://schemas.openxmlformats.org/officeDocument/2006/relationships/hyperlink" Target="http://www.ncbi.nlm.nih.gov/pubmed?term=Zhao%20Y%5BAuthor%5D&amp;amp;cauthor=true&amp;amp;cauthor_uid=19540598" TargetMode="External"/><Relationship Id="rId110" Type="http://schemas.openxmlformats.org/officeDocument/2006/relationships/hyperlink" Target="http://www.ncbi.nlm.nih.gov/pubmed?term=Kruck%20TP%5BAuthor%5D&amp;amp;cauthor=true&amp;amp;cauthor_uid=19540598" TargetMode="External"/><Relationship Id="rId111" Type="http://schemas.openxmlformats.org/officeDocument/2006/relationships/hyperlink" Target="http://www.ncbi.nlm.nih.gov/pubmed?term=Percy%20ME%5BAuthor%5D&amp;amp;cauthor=true&amp;amp;cauthor_uid=19540598" TargetMode="External"/><Relationship Id="rId112" Type="http://schemas.openxmlformats.org/officeDocument/2006/relationships/hyperlink" Target="http://www.ncbi.nlm.nih.gov/pubmed?term=Tarr%20MA%5BAuthor%5D&amp;amp;cauthor=true&amp;amp;cauthor_uid=19540598" TargetMode="External"/><Relationship Id="rId113" Type="http://schemas.openxmlformats.org/officeDocument/2006/relationships/hyperlink" Target="http://www.ncbi.nlm.nih.gov/pubmed?term=Lukiw%20WJ%5BAuthor%5D&amp;amp;cauthor=true&amp;amp;cauthor_uid=19540598" TargetMode="External"/><Relationship Id="rId114" Type="http://schemas.openxmlformats.org/officeDocument/2006/relationships/hyperlink" Target="http://www.ncbi.nlm.nih.gov/pubmed/?term=Characterization%2Bof%2Ban%2BNF-kappaB-regulated%2C%2BmiRNA-146a-mediated%2Bdown-regulation%2B%2Bof%2B%2Bcomplement%2B%2Bfactor%2B%2BH%2B%2B(CFH)%2B%2Bin%2B%2Bmetal-sulfate-stressed%2B%2Bhumanbrain%2B%2Bcells" TargetMode="External"/><Relationship Id="rId115" Type="http://schemas.openxmlformats.org/officeDocument/2006/relationships/hyperlink" Target="http://www.ncbi.nlm.nih.gov/pubmed/20385359" TargetMode="External"/><Relationship Id="rId116" Type="http://schemas.openxmlformats.org/officeDocument/2006/relationships/hyperlink" Target="http://www.ncbi.nlm.nih.gov/pubmed?term=%22Mott%20JL%22%5BAuthor%5D" TargetMode="External"/><Relationship Id="rId117" Type="http://schemas.openxmlformats.org/officeDocument/2006/relationships/hyperlink" Target="http://www.ncbi.nlm.nih.gov/pubmed?term=%22Kurita%20S%22%5BAuthor%5D" TargetMode="External"/><Relationship Id="rId118" Type="http://schemas.openxmlformats.org/officeDocument/2006/relationships/hyperlink" Target="http://www.ncbi.nlm.nih.gov/pubmed?term=%22Cazanave%20SC%22%5BAuthor%5D" TargetMode="External"/><Relationship Id="rId119" Type="http://schemas.openxmlformats.org/officeDocument/2006/relationships/hyperlink" Target="http://www.ncbi.nlm.nih.gov/pubmed?term=%22Bronk%20SF%22%5BAuthor%5D" TargetMode="External"/><Relationship Id="rId120" Type="http://schemas.openxmlformats.org/officeDocument/2006/relationships/hyperlink" Target="http://www.ncbi.nlm.nih.gov/pubmed?term=%22Werneburg%20NW%22%5BAuthor%5D" TargetMode="External"/><Relationship Id="rId121" Type="http://schemas.openxmlformats.org/officeDocument/2006/relationships/hyperlink" Target="http://www.ncbi.nlm.nih.gov/pubmed?term=%22Fernandez-Zapico%20ME%22%5BAuthor%5D" TargetMode="External"/><Relationship Id="rId122" Type="http://schemas.openxmlformats.org/officeDocument/2006/relationships/hyperlink" Target="http://www.ncbi.nlm.nih.gov/pubmed?term=miR-29%20%20Mott%20%202010" TargetMode="External"/><Relationship Id="rId123" Type="http://schemas.openxmlformats.org/officeDocument/2006/relationships/hyperlink" Target="http://www.ncbi.nlm.nih.gov/pubmed/18977326" TargetMode="External"/><Relationship Id="rId124" Type="http://schemas.openxmlformats.org/officeDocument/2006/relationships/hyperlink" Target="http://www.ncbi.nlm.nih.gov/pubmed?term=Roderburg%20C%5BAuthor%5D&amp;amp;cauthor=true&amp;amp;cauthor_uid=20890893" TargetMode="External"/><Relationship Id="rId125" Type="http://schemas.openxmlformats.org/officeDocument/2006/relationships/hyperlink" Target="http://www.ncbi.nlm.nih.gov/pubmed?term=Urban%20GW%5BAuthor%5D&amp;amp;cauthor=true&amp;amp;cauthor_uid=20890893" TargetMode="External"/><Relationship Id="rId126" Type="http://schemas.openxmlformats.org/officeDocument/2006/relationships/hyperlink" Target="http://www.ncbi.nlm.nih.gov/pubmed?term=Bettermann%20K%5BAuthor%5D&amp;amp;cauthor=true&amp;amp;cauthor_uid=20890893" TargetMode="External"/><Relationship Id="rId127" Type="http://schemas.openxmlformats.org/officeDocument/2006/relationships/hyperlink" Target="http://www.ncbi.nlm.nih.gov/pubmed?term=Vucur%20M%5BAuthor%5D&amp;amp;cauthor=true&amp;amp;cauthor_uid=20890893" TargetMode="External"/><Relationship Id="rId128" Type="http://schemas.openxmlformats.org/officeDocument/2006/relationships/hyperlink" Target="http://www.ncbi.nlm.nih.gov/pubmed?term=Zimmermann%20H%5BAuthor%5D&amp;amp;cauthor=true&amp;amp;cauthor_uid=20890893" TargetMode="External"/><Relationship Id="rId129" Type="http://schemas.openxmlformats.org/officeDocument/2006/relationships/hyperlink" Target="http://www.ncbi.nlm.nih.gov/pubmed?term=Schmidt%20S%5BAuthor%5D&amp;amp;cauthor=true&amp;amp;cauthor_uid=20890893" TargetMode="External"/><Relationship Id="rId130" Type="http://schemas.openxmlformats.org/officeDocument/2006/relationships/hyperlink" Target="http://www.ncbi.nlm.nih.gov/pubmed?term=Janssen%20J%5BAuthor%5D&amp;amp;cauthor=true&amp;amp;cauthor_uid=20890893" TargetMode="External"/><Relationship Id="rId131" Type="http://schemas.openxmlformats.org/officeDocument/2006/relationships/hyperlink" Target="http://www.ncbi.nlm.nih.gov/pubmed?term=Koppe%20C%5BAuthor%5D&amp;amp;cauthor=true&amp;amp;cauthor_uid=20890893" TargetMode="External"/><Relationship Id="rId132" Type="http://schemas.openxmlformats.org/officeDocument/2006/relationships/hyperlink" Target="http://www.ncbi.nlm.nih.gov/pubmed?term=Knolle%20P%5BAuthor%5D&amp;amp;cauthor=true&amp;amp;cauthor_uid=20890893" TargetMode="External"/><Relationship Id="rId133" Type="http://schemas.openxmlformats.org/officeDocument/2006/relationships/hyperlink" Target="http://www.ncbi.nlm.nih.gov/pubmed?term=Castoldi%20M%5BAuthor%5D&amp;amp;cauthor=true&amp;amp;cauthor_uid=20890893" TargetMode="External"/><Relationship Id="rId134" Type="http://schemas.openxmlformats.org/officeDocument/2006/relationships/hyperlink" Target="http://www.ncbi.nlm.nih.gov/pubmed?term=Tacke%20F%5BAuthor%5D&amp;amp;cauthor=true&amp;amp;cauthor_uid=20890893" TargetMode="External"/><Relationship Id="rId135" Type="http://schemas.openxmlformats.org/officeDocument/2006/relationships/hyperlink" Target="http://www.ncbi.nlm.nih.gov/pubmed?term=Trautwein%20C%5BAuthor%5D&amp;amp;cauthor=true&amp;amp;cauthor_uid=20890893" TargetMode="External"/><Relationship Id="rId136" Type="http://schemas.openxmlformats.org/officeDocument/2006/relationships/hyperlink" Target="http://www.ncbi.nlm.nih.gov/pubmed?term=Luedde%20T%5BAuthor%5D&amp;amp;cauthor=true&amp;amp;cauthor_uid=20890893" TargetMode="External"/><Relationship Id="rId137" Type="http://schemas.openxmlformats.org/officeDocument/2006/relationships/hyperlink" Target="http://www.ncbi.nlm.nih.gov/pubmed/?term=House%20E%5BAuthor%5D&amp;amp;cauthor=true&amp;amp;cauthor_uid=15201484" TargetMode="External"/><Relationship Id="rId138" Type="http://schemas.openxmlformats.org/officeDocument/2006/relationships/hyperlink" Target="http://www.ncbi.nlm.nih.gov/pubmed/?term=Collingwood%20J%5BAuthor%5D&amp;amp;cauthor=true&amp;amp;cauthor_uid=15201484" TargetMode="External"/><Relationship Id="rId139" Type="http://schemas.openxmlformats.org/officeDocument/2006/relationships/hyperlink" Target="http://www.ncbi.nlm.nih.gov/pubmed/?term=Khan%20A%5BAuthor%5D&amp;amp;cauthor=true&amp;amp;cauthor_uid=15201484" TargetMode="External"/><Relationship Id="rId140" Type="http://schemas.openxmlformats.org/officeDocument/2006/relationships/hyperlink" Target="http://www.ncbi.nlm.nih.gov/pubmed/?term=Korchazkina%20O%5BAuthor%5D&amp;amp;cauthor=true&amp;amp;cauthor_uid=15201484" TargetMode="External"/><Relationship Id="rId141" Type="http://schemas.openxmlformats.org/officeDocument/2006/relationships/hyperlink" Target="http://www.ncbi.nlm.nih.gov/pubmed/?term=Berthon%20G%5BAuthor%5D&amp;amp;cauthor=true&amp;amp;cauthor_uid=15201484" TargetMode="External"/><Relationship Id="rId142" Type="http://schemas.openxmlformats.org/officeDocument/2006/relationships/hyperlink" Target="http://www.ncbi.nlm.nih.gov/pubmed/?term=Exley%20C%5BAuthor%5D&amp;amp;cauthor=true&amp;amp;cauthor_uid=15201484" TargetMode="External"/><Relationship Id="rId143" Type="http://schemas.openxmlformats.org/officeDocument/2006/relationships/hyperlink" Target="http://www.ncbi.nlm.nih.gov/pubmed?term=Jiang%20T%5BAuthor%5D&amp;amp;cauthor=true&amp;amp;cauthor_uid=22561904" TargetMode="External"/><Relationship Id="rId144" Type="http://schemas.openxmlformats.org/officeDocument/2006/relationships/hyperlink" Target="http://www.ncbi.nlm.nih.gov/pubmed?term=Zhi%20XL%5BAuthor%5D&amp;amp;cauthor=true&amp;amp;cauthor_uid=22561904" TargetMode="External"/><Relationship Id="rId145" Type="http://schemas.openxmlformats.org/officeDocument/2006/relationships/hyperlink" Target="http://www.ncbi.nlm.nih.gov/pubmed?term=Zhang%20YH%5BAuthor%5D&amp;amp;cauthor=true&amp;amp;cauthor_uid=22561904" TargetMode="External"/><Relationship Id="rId146" Type="http://schemas.openxmlformats.org/officeDocument/2006/relationships/hyperlink" Target="http://www.ncbi.nlm.nih.gov/pubmed?term=Pan%20LF%5BAuthor%5D&amp;amp;cauthor=true&amp;amp;cauthor_uid=22561904" TargetMode="External"/><Relationship Id="rId147" Type="http://schemas.openxmlformats.org/officeDocument/2006/relationships/hyperlink" Target="http://www.ncbi.nlm.nih.gov/pubmed?term=Zhou%20P%5BAuthor%5D&amp;amp;cauthor=true&amp;amp;cauthor_uid=22561904" TargetMode="External"/><Relationship Id="rId148" Type="http://schemas.openxmlformats.org/officeDocument/2006/relationships/hyperlink" Target="http://www.ncbi.nlm.nih.gov/pubmed/22561904#%23" TargetMode="External"/><Relationship Id="rId149" Type="http://schemas.openxmlformats.org/officeDocument/2006/relationships/hyperlink" Target="http://www.ncbi.nlm.nih.gov/pubmed/25371168" TargetMode="External"/><Relationship Id="rId150" Type="http://schemas.openxmlformats.org/officeDocument/2006/relationships/hyperlink" Target="http://www.ncbi.nlm.nih.gov/pubmed/?term=beta-Secretases%2C%2BAlzheimer%27s%2BDisease%2C%2Band%2BDown%2BSyndrome.%2BCurrent%2Bgerontology%2Band%2Bgeriatrics%2Bresearch" TargetMode="External"/><Relationship Id="rId151" Type="http://schemas.openxmlformats.org/officeDocument/2006/relationships/hyperlink" Target="http://www.ncbi.nlm.nih.gov/pubmed/?term=Keyvani%20K%5BAuthor%5D&amp;amp;cauthor=true&amp;amp;cauthor_uid=22495348" TargetMode="External"/><Relationship Id="rId152" Type="http://schemas.openxmlformats.org/officeDocument/2006/relationships/hyperlink" Target="http://www.ncbi.nlm.nih.gov/pubmed/?term=Miska%20EA%5BAuthor%5D&amp;amp;cauthor=true&amp;amp;cauthor_uid=15345052" TargetMode="External"/><Relationship Id="rId153" Type="http://schemas.openxmlformats.org/officeDocument/2006/relationships/hyperlink" Target="http://www.ncbi.nlm.nih.gov/pubmed/?term=Alvarez-Saavedra%20E%5BAuthor%5D&amp;amp;cauthor=true&amp;amp;cauthor_uid=15345052" TargetMode="External"/><Relationship Id="rId154" Type="http://schemas.openxmlformats.org/officeDocument/2006/relationships/hyperlink" Target="http://www.ncbi.nlm.nih.gov/pubmed/?term=Townsend%20M%5BAuthor%5D&amp;amp;cauthor=true&amp;amp;cauthor_uid=15345052" TargetMode="External"/><Relationship Id="rId155" Type="http://schemas.openxmlformats.org/officeDocument/2006/relationships/hyperlink" Target="http://www.ncbi.nlm.nih.gov/pubmed/?term=Yoshii%20A%5BAuthor%5D&amp;amp;cauthor=true&amp;amp;cauthor_uid=15345052" TargetMode="External"/><Relationship Id="rId156" Type="http://schemas.openxmlformats.org/officeDocument/2006/relationships/hyperlink" Target="http://www.ncbi.nlm.nih.gov/pubmed/?term=Sestan%20N%5BAuthor%5D&amp;amp;cauthor=true&amp;amp;cauthor_uid=15345052" TargetMode="External"/><Relationship Id="rId157" Type="http://schemas.openxmlformats.org/officeDocument/2006/relationships/hyperlink" Target="http://www.ncbi.nlm.nih.gov/pubmed/?term=Rakic%20P%5BAuthor%5D&amp;amp;cauthor=true&amp;amp;cauthor_uid=15345052" TargetMode="External"/><Relationship Id="rId158" Type="http://schemas.openxmlformats.org/officeDocument/2006/relationships/hyperlink" Target="http://www.ncbi.nlm.nih.gov/pubmed/?term=Constantine-Paton%20M%5BAuthor%5D&amp;amp;cauthor=true&amp;amp;cauthor_uid=15345052" TargetMode="External"/><Relationship Id="rId159" Type="http://schemas.openxmlformats.org/officeDocument/2006/relationships/hyperlink" Target="http://www.ncbi.nlm.nih.gov/pubmed/?term=Horvitz%20HR%5BAuthor%5D&amp;amp;cauthor=true&amp;amp;cauthor_uid=15345052" TargetMode="External"/><Relationship Id="rId160" Type="http://schemas.openxmlformats.org/officeDocument/2006/relationships/hyperlink" Target="http://www.ncbi.nlm.nih.gov/pubmed/?term=Saba%20R%5BAuthor%5D&amp;amp;cauthor=true&amp;amp;cauthor_uid=17164008" TargetMode="External"/><Relationship Id="rId161" Type="http://schemas.openxmlformats.org/officeDocument/2006/relationships/hyperlink" Target="http://www.ncbi.nlm.nih.gov/pubmed/?term=Booth%20SA%5BAuthor%5D&amp;amp;cauthor=true&amp;amp;cauthor_uid=17164008" TargetMode="External"/><Relationship Id="rId162" Type="http://schemas.openxmlformats.org/officeDocument/2006/relationships/hyperlink" Target="http://www.ncbi.nlm.nih.gov/pubmed/?term=Luo%20L%5BAuthor%5D&amp;amp;cauthor=true&amp;amp;cauthor_uid=12142283" TargetMode="External"/><Relationship Id="rId163" Type="http://schemas.openxmlformats.org/officeDocument/2006/relationships/hyperlink" Target="http://www.ncbi.nlm.nih.gov/pubmed/?term=Perkins%20DO%5BAuthor%5D&amp;amp;cauthor=true&amp;amp;cauthor_uid=17326821" TargetMode="External"/><Relationship Id="rId164" Type="http://schemas.openxmlformats.org/officeDocument/2006/relationships/hyperlink" Target="http://www.ncbi.nlm.nih.gov/pubmed/?term=Jeffries%20CD%5BAuthor%5D&amp;amp;cauthor=true&amp;amp;cauthor_uid=17326821" TargetMode="External"/><Relationship Id="rId165" Type="http://schemas.openxmlformats.org/officeDocument/2006/relationships/hyperlink" Target="http://www.ncbi.nlm.nih.gov/pubmed/?term=Jarskog%20LF%5BAuthor%5D&amp;amp;cauthor=true&amp;amp;cauthor_uid=17326821" TargetMode="External"/><Relationship Id="rId166" Type="http://schemas.openxmlformats.org/officeDocument/2006/relationships/hyperlink" Target="http://www.ncbi.nlm.nih.gov/pubmed/?term=Thomson%20JM%5BAuthor%5D&amp;amp;cauthor=true&amp;amp;cauthor_uid=17326821" TargetMode="External"/><Relationship Id="rId167" Type="http://schemas.openxmlformats.org/officeDocument/2006/relationships/hyperlink" Target="http://www.ncbi.nlm.nih.gov/pubmed/?term=Woods%20K%5BAuthor%5D&amp;amp;cauthor=true&amp;amp;cauthor_uid=17326821" TargetMode="External"/><Relationship Id="rId168" Type="http://schemas.openxmlformats.org/officeDocument/2006/relationships/hyperlink" Target="http://www.ncbi.nlm.nih.gov/pubmed/?term=Newman%20MA%5BAuthor%5D&amp;amp;cauthor=true&amp;amp;cauthor_uid=17326821" TargetMode="External"/><Relationship Id="rId169" Type="http://schemas.openxmlformats.org/officeDocument/2006/relationships/hyperlink" Target="http://www.ncbi.nlm.nih.gov/pubmed/?term=Parker%20JS%5BAuthor%5D&amp;amp;cauthor=true&amp;amp;cauthor_uid=17326821" TargetMode="External"/><Relationship Id="rId170" Type="http://schemas.openxmlformats.org/officeDocument/2006/relationships/hyperlink" Target="http://www.ncbi.nlm.nih.gov/pubmed/?term=Jin%20J%5BAuthor%5D&amp;amp;cauthor=true&amp;amp;cauthor_uid=17326821" TargetMode="External"/><Relationship Id="rId171" Type="http://schemas.openxmlformats.org/officeDocument/2006/relationships/hyperlink" Target="http://www.ncbi.nlm.nih.gov/pubmed/?term=Hammond%20SM%5BAuthor%5D&amp;amp;cauthor=true&amp;amp;cauthor_uid=17326821" TargetMode="External"/><Relationship Id="rId172" Type="http://schemas.openxmlformats.org/officeDocument/2006/relationships/hyperlink" Target="http://www.ncbi.nlm.nih.gov/pubmed/?term=Pasquinelli%20AE%5BAuthor%5D&amp;amp;cauthor=true&amp;amp;cauthor_uid=11081512" TargetMode="External"/><Relationship Id="rId173" Type="http://schemas.openxmlformats.org/officeDocument/2006/relationships/hyperlink" Target="http://www.ncbi.nlm.nih.gov/pubmed/?term=Reinhart%20BJ%5BAuthor%5D&amp;amp;cauthor=true&amp;amp;cauthor_uid=11081512" TargetMode="External"/><Relationship Id="rId174" Type="http://schemas.openxmlformats.org/officeDocument/2006/relationships/hyperlink" Target="http://www.ncbi.nlm.nih.gov/pubmed/?term=Slack%20F%5BAuthor%5D&amp;amp;cauthor=true&amp;amp;cauthor_uid=11081512" TargetMode="External"/><Relationship Id="rId175" Type="http://schemas.openxmlformats.org/officeDocument/2006/relationships/hyperlink" Target="http://www.ncbi.nlm.nih.gov/pubmed/?term=Martindale%20MQ%5BAuthor%5D&amp;amp;cauthor=true&amp;amp;cauthor_uid=11081512" TargetMode="External"/><Relationship Id="rId176" Type="http://schemas.openxmlformats.org/officeDocument/2006/relationships/hyperlink" Target="http://www.ncbi.nlm.nih.gov/pubmed/?term=Kuroda%20MI%5BAuthor%5D&amp;amp;cauthor=true&amp;amp;cauthor_uid=11081512" TargetMode="External"/><Relationship Id="rId177" Type="http://schemas.openxmlformats.org/officeDocument/2006/relationships/hyperlink" Target="http://www.ncbi.nlm.nih.gov/pubmed/?term=Maller%20B%5BAuthor%5D&amp;amp;cauthor=true&amp;amp;cauthor_uid=11081512" TargetMode="External"/><Relationship Id="rId178" Type="http://schemas.openxmlformats.org/officeDocument/2006/relationships/hyperlink" Target="http://www.ncbi.nlm.nih.gov/pubmed/?term=Hayward%20DC%5BAuthor%5D&amp;amp;cauthor=true&amp;amp;cauthor_uid=11081512" TargetMode="External"/><Relationship Id="rId179" Type="http://schemas.openxmlformats.org/officeDocument/2006/relationships/hyperlink" Target="http://www.ncbi.nlm.nih.gov/pubmed/?term=Ball%20EE%5BAuthor%5D&amp;amp;cauthor=true&amp;amp;cauthor_uid=11081512" TargetMode="External"/><Relationship Id="rId180" Type="http://schemas.openxmlformats.org/officeDocument/2006/relationships/hyperlink" Target="http://www.ncbi.nlm.nih.gov/pubmed/?term=Degnan%20B%5BAuthor%5D&amp;amp;cauthor=true&amp;amp;cauthor_uid=11081512" TargetMode="External"/><Relationship Id="rId181" Type="http://schemas.openxmlformats.org/officeDocument/2006/relationships/hyperlink" Target="http://www.ncbi.nlm.nih.gov/pubmed/?term=M%C3%BCller%20P%5BAuthor%5D&amp;amp;cauthor=true&amp;amp;cauthor_uid=11081512" TargetMode="External"/><Relationship Id="rId182" Type="http://schemas.openxmlformats.org/officeDocument/2006/relationships/hyperlink" Target="http://www.ncbi.nlm.nih.gov/pubmed/?term=Spring%20J%5BAuthor%5D&amp;amp;cauthor=true&amp;amp;cauthor_uid=11081512" TargetMode="External"/><Relationship Id="rId183" Type="http://schemas.openxmlformats.org/officeDocument/2006/relationships/hyperlink" Target="http://www.ncbi.nlm.nih.gov/pubmed/?term=Srinivasan%20A%5BAuthor%5D&amp;amp;cauthor=true&amp;amp;cauthor_uid=11081512" TargetMode="External"/><Relationship Id="rId184" Type="http://schemas.openxmlformats.org/officeDocument/2006/relationships/hyperlink" Target="http://www.ncbi.nlm.nih.gov/pubmed/?term=Fishman%20M%5BAuthor%5D&amp;amp;cauthor=true&amp;amp;cauthor_uid=11081512" TargetMode="External"/><Relationship Id="rId185" Type="http://schemas.openxmlformats.org/officeDocument/2006/relationships/hyperlink" Target="http://www.ncbi.nlm.nih.gov/pubmed/?term=Finnerty%20J%5BAuthor%5D&amp;amp;cauthor=true&amp;amp;cauthor_uid=11081512" TargetMode="External"/><Relationship Id="rId186" Type="http://schemas.openxmlformats.org/officeDocument/2006/relationships/hyperlink" Target="http://www.ncbi.nlm.nih.gov/pubmed/?term=Corbo%20J%5BAuthor%5D&amp;amp;cauthor=true&amp;amp;cauthor_uid=11081512" TargetMode="External"/><Relationship Id="rId187" Type="http://schemas.openxmlformats.org/officeDocument/2006/relationships/hyperlink" Target="http://www.ncbi.nlm.nih.gov/pubmed/?term=Levine%20M%5BAuthor%5D&amp;amp;cauthor=true&amp;amp;cauthor_uid=11081512" TargetMode="External"/><Relationship Id="rId188" Type="http://schemas.openxmlformats.org/officeDocument/2006/relationships/hyperlink" Target="http://www.ncbi.nlm.nih.gov/pubmed/?term=Leahy%20P%5BAuthor%5D&amp;amp;cauthor=true&amp;amp;cauthor_uid=11081512" TargetMode="External"/><Relationship Id="rId189" Type="http://schemas.openxmlformats.org/officeDocument/2006/relationships/hyperlink" Target="http://www.ncbi.nlm.nih.gov/pubmed/?term=Davidson%20E%5BAuthor%5D&amp;amp;cauthor=true&amp;amp;cauthor_uid=11081512" TargetMode="External"/><Relationship Id="rId190" Type="http://schemas.openxmlformats.org/officeDocument/2006/relationships/hyperlink" Target="http://www.ncbi.nlm.nih.gov/pubmed/?term=Ruvkun%20G%5BAuthor%5D&amp;amp;cauthor=true&amp;amp;cauthor_uid=11081512" TargetMode="External"/><Relationship Id="rId191" Type="http://schemas.openxmlformats.org/officeDocument/2006/relationships/hyperlink" Target="http://www.ncbi.nlm.nih.gov/pubmed/15087549" TargetMode="External"/><Relationship Id="rId192" Type="http://schemas.openxmlformats.org/officeDocument/2006/relationships/hyperlink" Target="http://www.ncbi.nlm.nih.gov/pubmed/?term=Baldwin%20AS%20Jr%5BAuthor%5D&amp;amp;cauthor=true&amp;amp;cauthor_uid=8717528" TargetMode="External"/><Relationship Id="rId193" Type="http://schemas.openxmlformats.org/officeDocument/2006/relationships/hyperlink" Target="http://www.ncbi.nlm.nih.gov/pubmed/?term=Boissi%C3%A8re%20F%5BAuthor%5D&amp;amp;cauthor=true&amp;amp;cauthor_uid=9376517" TargetMode="External"/><Relationship Id="rId194" Type="http://schemas.openxmlformats.org/officeDocument/2006/relationships/hyperlink" Target="http://www.ncbi.nlm.nih.gov/pubmed/?term=Hunot%20S%5BAuthor%5D&amp;amp;cauthor=true&amp;amp;cauthor_uid=9376517" TargetMode="External"/><Relationship Id="rId195" Type="http://schemas.openxmlformats.org/officeDocument/2006/relationships/hyperlink" Target="http://www.ncbi.nlm.nih.gov/pubmed/?term=Faucheux%20B%5BAuthor%5D&amp;amp;cauthor=true&amp;amp;cauthor_uid=9376517" TargetMode="External"/><Relationship Id="rId196" Type="http://schemas.openxmlformats.org/officeDocument/2006/relationships/hyperlink" Target="http://www.ncbi.nlm.nih.gov/pubmed/?term=Duyckaerts%20C%5BAuthor%5D&amp;amp;cauthor=true&amp;amp;cauthor_uid=9376517" TargetMode="External"/><Relationship Id="rId197" Type="http://schemas.openxmlformats.org/officeDocument/2006/relationships/hyperlink" Target="http://www.ncbi.nlm.nih.gov/pubmed/?term=Hauw%20JJ%5BAuthor%5D&amp;amp;cauthor=true&amp;amp;cauthor_uid=9376517" TargetMode="External"/><Relationship Id="rId198" Type="http://schemas.openxmlformats.org/officeDocument/2006/relationships/hyperlink" Target="http://www.ncbi.nlm.nih.gov/pubmed/?term=Agid%20Y%5BAuthor%5D&amp;amp;cauthor=true&amp;amp;cauthor_uid=9376517" TargetMode="External"/><Relationship Id="rId199" Type="http://schemas.openxmlformats.org/officeDocument/2006/relationships/hyperlink" Target="http://www.ncbi.nlm.nih.gov/pubmed/?term=Hirsch%20EC%5BAuthor%5D&amp;amp;cauthor=true&amp;amp;cauthor_uid=9376517" TargetMode="External"/><Relationship Id="rId200" Type="http://schemas.openxmlformats.org/officeDocument/2006/relationships/hyperlink" Target="http://www.ncbi.nlm.nih.gov/pubmed/?term=Pogue%20AI%5BAuthor%5D&amp;amp;cauthor=true&amp;amp;cauthor_uid=19540598" TargetMode="External"/><Relationship Id="rId201" Type="http://schemas.openxmlformats.org/officeDocument/2006/relationships/hyperlink" Target="http://www.ncbi.nlm.nih.gov/pubmed/?term=Li%20YY%5BAuthor%5D&amp;amp;cauthor=true&amp;amp;cauthor_uid=19540598" TargetMode="External"/><Relationship Id="rId202" Type="http://schemas.openxmlformats.org/officeDocument/2006/relationships/hyperlink" Target="http://www.ncbi.nlm.nih.gov/pubmed/?term=Cui%20JG%5BAuthor%5D&amp;amp;cauthor=true&amp;amp;cauthor_uid=19540598" TargetMode="External"/><Relationship Id="rId203" Type="http://schemas.openxmlformats.org/officeDocument/2006/relationships/hyperlink" Target="http://www.ncbi.nlm.nih.gov/pubmed/?term=Zhao%20Y%5BAuthor%5D&amp;amp;cauthor=true&amp;amp;cauthor_uid=19540598" TargetMode="External"/><Relationship Id="rId204" Type="http://schemas.openxmlformats.org/officeDocument/2006/relationships/hyperlink" Target="http://www.ncbi.nlm.nih.gov/pubmed/?term=Kruck%20TP%5BAuthor%5D&amp;amp;cauthor=true&amp;amp;cauthor_uid=19540598" TargetMode="External"/><Relationship Id="rId205" Type="http://schemas.openxmlformats.org/officeDocument/2006/relationships/hyperlink" Target="http://www.ncbi.nlm.nih.gov/pubmed/?term=Percy%20ME%5BAuthor%5D&amp;amp;cauthor=true&amp;amp;cauthor_uid=19540598" TargetMode="External"/><Relationship Id="rId206" Type="http://schemas.openxmlformats.org/officeDocument/2006/relationships/hyperlink" Target="http://www.ncbi.nlm.nih.gov/pubmed/?term=Tarr%20MA%5BAuthor%5D&amp;amp;cauthor=true&amp;amp;cauthor_uid=19540598" TargetMode="External"/><Relationship Id="rId207" Type="http://schemas.openxmlformats.org/officeDocument/2006/relationships/hyperlink" Target="http://www.ncbi.nlm.nih.gov/pubmed/?term=Lukiw%20WJ%5BAuthor%5D&amp;amp;cauthor=true&amp;amp;cauthor_uid=19540598" TargetMode="External"/><Relationship Id="rId208" Type="http://schemas.openxmlformats.org/officeDocument/2006/relationships/hyperlink" Target="http://www.ncbi.nlm.nih.gov/pubmed/?term=Characterization%2Bof%2Ban%2BNF-kB-regulated%2C%2BmiRNA-146a-mediated%2Bdown-regulation%2Bof%2Bcomplement%2Bfactor%2BH%2B(CFH)%2Bin%2Bmetal-sulfate-stressed%2Bhuman%2Bbrain%2Bcells" TargetMode="External"/><Relationship Id="rId209" Type="http://schemas.openxmlformats.org/officeDocument/2006/relationships/hyperlink" Target="http://acad.cnki.net/kns55/detail/detail.aspx?dbcode=CMFD&amp;amp;QueryID=2&amp;amp;CurRec=12&amp;amp;dbname=CMFD0506&amp;amp;filename=2005099564.nh" TargetMode="External"/><Relationship Id="rId210" Type="http://schemas.openxmlformats.org/officeDocument/2006/relationships/hyperlink" Target="http://acad.cnki.net/kns55/detail/detail.aspx?dbcode=CMFD&amp;amp;QueryID=0&amp;amp;CurRec=21&amp;amp;dbname=CMFD0506&amp;amp;filename=2005099507.nh" TargetMode="External"/><Relationship Id="rId211" Type="http://schemas.openxmlformats.org/officeDocument/2006/relationships/hyperlink" Target="http://www.ncbi.nlm.nih.gov/pubmed/?term=Clemens%20JA%5BAuthor%5D&amp;amp;cauthor=true&amp;amp;cauthor_uid=9332715" TargetMode="External"/><Relationship Id="rId212" Type="http://schemas.openxmlformats.org/officeDocument/2006/relationships/hyperlink" Target="http://www.ncbi.nlm.nih.gov/pubmed/?term=Stephenson%20DT%5BAuthor%5D&amp;amp;cauthor=true&amp;amp;cauthor_uid=9332715" TargetMode="External"/><Relationship Id="rId213" Type="http://schemas.openxmlformats.org/officeDocument/2006/relationships/hyperlink" Target="http://www.ncbi.nlm.nih.gov/pubmed/?term=Dixon%20EP%5BAuthor%5D&amp;amp;cauthor=true&amp;amp;cauthor_uid=9332715" TargetMode="External"/><Relationship Id="rId214" Type="http://schemas.openxmlformats.org/officeDocument/2006/relationships/hyperlink" Target="http://www.ncbi.nlm.nih.gov/pubmed/?term=Smalstig%20EB%5BAuthor%5D&amp;amp;cauthor=true&amp;amp;cauthor_uid=9332715" TargetMode="External"/><Relationship Id="rId215" Type="http://schemas.openxmlformats.org/officeDocument/2006/relationships/hyperlink" Target="http://www.ncbi.nlm.nih.gov/pubmed/?term=Mincy%20RE%5BAuthor%5D&amp;amp;cauthor=true&amp;amp;cauthor_uid=9332715" TargetMode="External"/><Relationship Id="rId216" Type="http://schemas.openxmlformats.org/officeDocument/2006/relationships/hyperlink" Target="http://www.ncbi.nlm.nih.gov/pubmed/?term=Rash%20KS%5BAuthor%5D&amp;amp;cauthor=true&amp;amp;cauthor_uid=9332715" TargetMode="External"/><Relationship Id="rId217" Type="http://schemas.openxmlformats.org/officeDocument/2006/relationships/hyperlink" Target="http://www.ncbi.nlm.nih.gov/pubmed/?term=Little%20SP%5BAuthor%5D&amp;amp;cauthor=true&amp;amp;cauthor_uid=9332715" TargetMode="External"/><Relationship Id="rId218" Type="http://schemas.openxmlformats.org/officeDocument/2006/relationships/hyperlink" Target="http://www.ncbi.nlm.nih.gov/pubmed/?term=Akama%20KT%5BAuthor%5D&amp;amp;cauthor=true&amp;amp;cauthor_uid=9576964" TargetMode="External"/><Relationship Id="rId219" Type="http://schemas.openxmlformats.org/officeDocument/2006/relationships/hyperlink" Target="http://www.ncbi.nlm.nih.gov/pubmed/?term=Albanese%20C%5BAuthor%5D&amp;amp;cauthor=true&amp;amp;cauthor_uid=9576964" TargetMode="External"/><Relationship Id="rId220" Type="http://schemas.openxmlformats.org/officeDocument/2006/relationships/hyperlink" Target="http://www.ncbi.nlm.nih.gov/pubmed/?term=Pestell%20RG%5BAuthor%5D&amp;amp;cauthor=true&amp;amp;cauthor_uid=9576964" TargetMode="External"/><Relationship Id="rId221" Type="http://schemas.openxmlformats.org/officeDocument/2006/relationships/hyperlink" Target="http://www.ncbi.nlm.nih.gov/pubmed/?term=Van%20Eldik%20LJ%5BAuthor%5D&amp;amp;cauthor=true&amp;amp;cauthor_uid=9576964" TargetMode="External"/><Relationship Id="rId222" Type="http://schemas.openxmlformats.org/officeDocument/2006/relationships/hyperlink" Target="http://www.ncbi.nlm.nih.gov/pubmed/?term=Bisaglia%20M%5BAuthor%5D&amp;amp;cauthor=true&amp;amp;cauthor_uid=11918971" TargetMode="External"/><Relationship Id="rId223" Type="http://schemas.openxmlformats.org/officeDocument/2006/relationships/hyperlink" Target="http://www.ncbi.nlm.nih.gov/pubmed/?term=Venezia%20V%5BAuthor%5D&amp;amp;cauthor=true&amp;amp;cauthor_uid=11918971" TargetMode="External"/><Relationship Id="rId224" Type="http://schemas.openxmlformats.org/officeDocument/2006/relationships/hyperlink" Target="http://www.ncbi.nlm.nih.gov/pubmed/?term=Piccioli%20P%5BAuthor%5D&amp;amp;cauthor=true&amp;amp;cauthor_uid=11918971" TargetMode="External"/><Relationship Id="rId225" Type="http://schemas.openxmlformats.org/officeDocument/2006/relationships/hyperlink" Target="http://www.ncbi.nlm.nih.gov/pubmed/?term=Stanzione%20S%5BAuthor%5D&amp;amp;cauthor=true&amp;amp;cauthor_uid=11918971" TargetMode="External"/><Relationship Id="rId226" Type="http://schemas.openxmlformats.org/officeDocument/2006/relationships/hyperlink" Target="http://www.ncbi.nlm.nih.gov/pubmed/?term=Porcile%20C%5BAuthor%5D&amp;amp;cauthor=true&amp;amp;cauthor_uid=11918971" TargetMode="External"/><Relationship Id="rId227" Type="http://schemas.openxmlformats.org/officeDocument/2006/relationships/hyperlink" Target="http://www.ncbi.nlm.nih.gov/pubmed/?term=Russo%20C%5BAuthor%5D&amp;amp;cauthor=true&amp;amp;cauthor_uid=11918971" TargetMode="External"/><Relationship Id="rId228" Type="http://schemas.openxmlformats.org/officeDocument/2006/relationships/hyperlink" Target="http://www.ncbi.nlm.nih.gov/pubmed/?term=Mancini%20F%5BAuthor%5D&amp;amp;cauthor=true&amp;amp;cauthor_uid=11918971" TargetMode="External"/><Relationship Id="rId229" Type="http://schemas.openxmlformats.org/officeDocument/2006/relationships/hyperlink" Target="http://www.ncbi.nlm.nih.gov/pubmed/?term=Milanese%20C%5BAuthor%5D&amp;amp;cauthor=true&amp;amp;cauthor_uid=11918971" TargetMode="External"/><Relationship Id="rId230" Type="http://schemas.openxmlformats.org/officeDocument/2006/relationships/hyperlink" Target="http://www.ncbi.nlm.nih.gov/pubmed/?term=Schettini%20G%5BAuthor%5D&amp;amp;cauthor=true&amp;amp;cauthor_uid=11918971" TargetMode="External"/><Relationship Id="rId231" Type="http://schemas.openxmlformats.org/officeDocument/2006/relationships/hyperlink" Target="http://www.ncbi.nlm.nih.gov/pubmed/?term=Kaltschmidt%20B%5BAuthor%5D&amp;amp;cauthor=true&amp;amp;cauthor_uid=9122249" TargetMode="External"/><Relationship Id="rId232" Type="http://schemas.openxmlformats.org/officeDocument/2006/relationships/hyperlink" Target="http://www.ncbi.nlm.nih.gov/pubmed/?term=Uherek%20M%5BAuthor%5D&amp;amp;cauthor=true&amp;amp;cauthor_uid=9122249" TargetMode="External"/><Relationship Id="rId233" Type="http://schemas.openxmlformats.org/officeDocument/2006/relationships/hyperlink" Target="http://www.ncbi.nlm.nih.gov/pubmed/?term=Volk%20B%5BAuthor%5D&amp;amp;cauthor=true&amp;amp;cauthor_uid=9122249" TargetMode="External"/><Relationship Id="rId234" Type="http://schemas.openxmlformats.org/officeDocument/2006/relationships/hyperlink" Target="http://www.ncbi.nlm.nih.gov/pubmed/?term=Baeuerle%20PA%5BAuthor%5D&amp;amp;cauthor=true&amp;amp;cauthor_uid=9122249" TargetMode="External"/><Relationship Id="rId235" Type="http://schemas.openxmlformats.org/officeDocument/2006/relationships/hyperlink" Target="http://www.ncbi.nlm.nih.gov/pubmed/?term=Kaltschmidt%20C%5BAuthor%5D&amp;amp;cauthor=true&amp;amp;cauthor_uid=9122249" TargetMode="External"/><Relationship Id="rId236" Type="http://schemas.openxmlformats.org/officeDocument/2006/relationships/hyperlink" Target="http://www.cnki.net/kcms/detail/search.aspx?dbcode=CDFD&amp;amp;sfield=au&amp;amp;skey=%e5%ae%97%e5%9b%ad%e5%aa%9b&amp;amp;code=26388986%3B" TargetMode="External"/><Relationship Id="rId237" Type="http://schemas.openxmlformats.org/officeDocument/2006/relationships/hyperlink" Target="http://www.cnki.net/kcms/detail/search.aspx?dbcode=CJFQ&amp;amp;sfield=au&amp;amp;skey=%e5%bc%a0%e5%8b%a4%e4%b8%bd&amp;amp;code=08433708%3B08492404%3B08433535%3B14736269%3B08440777%3B08492405%3B" TargetMode="External"/><Relationship Id="rId238" Type="http://schemas.openxmlformats.org/officeDocument/2006/relationships/hyperlink" Target="http://www.cnki.net/kcms/detail/search.aspx?dbcode=CJFQ&amp;amp;sfield=au&amp;amp;skey=%e7%89%9b%e4%b8%95%e4%b8%9a&amp;amp;code=08433708%3B08492404%3B08433535%3B14736269%3B08440777%3B08492405%3B" TargetMode="External"/><Relationship Id="rId239" Type="http://schemas.openxmlformats.org/officeDocument/2006/relationships/hyperlink" Target="http://www.cnki.net/kcms/detail/search.aspx?dbcode=CJFQ&amp;amp;sfield=au&amp;amp;skey=%e7%89%9b%e4%be%a8&amp;amp;code=08433708%3B08492404%3B08433535%3B14736269%3B08440777%3B08492405%3B" TargetMode="External"/><Relationship Id="rId240" Type="http://schemas.openxmlformats.org/officeDocument/2006/relationships/hyperlink" Target="http://www.cnki.net/kcms/detail/search.aspx?dbcode=CJFQ&amp;amp;sfield=au&amp;amp;skey=%e7%8e%8b%e6%9e%97%e5%b9%b3&amp;amp;code=08433708%3B08492404%3B08433535%3B14736269%3B08440777%3B08492405%3B" TargetMode="External"/><Relationship Id="rId241" Type="http://schemas.openxmlformats.org/officeDocument/2006/relationships/hyperlink" Target="http://www.cnki.net/kcms/detail/search.aspx?dbcode=CJFQ&amp;amp;sfield=au&amp;amp;skey=%e4%bd%95%e6%b7%91%e5%ab%a6&amp;amp;code=08433708%3B08492404%3B08433535%3B14736269%3B08440777%3B08492405%3B" TargetMode="External"/><Relationship Id="rId242" Type="http://schemas.openxmlformats.org/officeDocument/2006/relationships/hyperlink" Target="http://www.cnki.net/kcms/detail/search.aspx?dbcode=CJFQ&amp;amp;sfield=au&amp;amp;skey=%e9%82%ac%e5%a0%82%e6%98%a5&amp;amp;code=08433708%3B08492404%3B08433535%3B14736269%3B08440777%3B08492405%3B" TargetMode="External"/><Relationship Id="rId243" Type="http://schemas.openxmlformats.org/officeDocument/2006/relationships/image" Target="media/image49.jpeg"/><Relationship Id="rId244" Type="http://schemas.openxmlformats.org/officeDocument/2006/relationships/hyperlink" Target="http://www.ncbi.nlm.nih.gov/pubmed/?term=Pirottin%20D%5BAuthor%5D&amp;amp;cauthor=true&amp;amp;cauthor_uid=16751773" TargetMode="External"/><Relationship Id="rId245" Type="http://schemas.openxmlformats.org/officeDocument/2006/relationships/hyperlink" Target="http://www.ncbi.nlm.nih.gov/pubmed/?term=Tordoir%20X%5BAuthor%5D&amp;amp;cauthor=true&amp;amp;cauthor_uid=16751773" TargetMode="External"/><Relationship Id="rId246" Type="http://schemas.openxmlformats.org/officeDocument/2006/relationships/hyperlink" Target="http://www.ncbi.nlm.nih.gov/pubmed/?term=Bib%C3%A9%20B%5BAuthor%5D&amp;amp;cauthor=true&amp;amp;cauthor_uid=16751773" TargetMode="External"/><Relationship Id="rId247" Type="http://schemas.openxmlformats.org/officeDocument/2006/relationships/hyperlink" Target="http://www.ncbi.nlm.nih.gov/pubmed/?term=Bouix%20J%5BAuthor%5D&amp;amp;cauthor=true&amp;amp;cauthor_uid=16751773" TargetMode="External"/><Relationship Id="rId248" Type="http://schemas.openxmlformats.org/officeDocument/2006/relationships/hyperlink" Target="http://www.ncbi.nlm.nih.gov/pubmed/?term=Caiment%20F%5BAuthor%5D&amp;amp;cauthor=true&amp;amp;cauthor_uid=16751773" TargetMode="External"/><Relationship Id="rId249" Type="http://schemas.openxmlformats.org/officeDocument/2006/relationships/hyperlink" Target="http://www.ncbi.nlm.nih.gov/pubmed/?term=Elsen%20JM%5BAuthor%5D&amp;amp;cauthor=true&amp;amp;cauthor_uid=16751773" TargetMode="External"/><Relationship Id="rId250" Type="http://schemas.openxmlformats.org/officeDocument/2006/relationships/hyperlink" Target="http://www.ncbi.nlm.nih.gov/pubmed/?term=Eychenne%20F%5BAuthor%5D&amp;amp;cauthor=true&amp;amp;cauthor_uid=16751773" TargetMode="External"/><Relationship Id="rId251" Type="http://schemas.openxmlformats.org/officeDocument/2006/relationships/hyperlink" Target="http://www.ncbi.nlm.nih.gov/pubmed/?term=Larzul%20C%5BAuthor%5D&amp;amp;cauthor=true&amp;amp;cauthor_uid=16751773" TargetMode="External"/><Relationship Id="rId252" Type="http://schemas.openxmlformats.org/officeDocument/2006/relationships/hyperlink" Target="http://www.ncbi.nlm.nih.gov/pubmed/?term=Laville%20E%5BAuthor%5D&amp;amp;cauthor=true&amp;amp;cauthor_uid=16751773" TargetMode="External"/><Relationship Id="rId253" Type="http://schemas.openxmlformats.org/officeDocument/2006/relationships/hyperlink" Target="http://www.ncbi.nlm.nih.gov/pubmed/?term=Meish%20F%5BAuthor%5D&amp;amp;cauthor=true&amp;amp;cauthor_uid=16751773" TargetMode="External"/><Relationship Id="rId254" Type="http://schemas.openxmlformats.org/officeDocument/2006/relationships/hyperlink" Target="http://www.ncbi.nlm.nih.gov/pubmed/?term=Milenkovic%20D%5BAuthor%5D&amp;amp;cauthor=true&amp;amp;cauthor_uid=16751773" TargetMode="External"/><Relationship Id="rId255" Type="http://schemas.openxmlformats.org/officeDocument/2006/relationships/hyperlink" Target="http://www.ncbi.nlm.nih.gov/pubmed/?term=Tobin%20J%5BAuthor%5D&amp;amp;cauthor=true&amp;amp;cauthor_uid=16751773" TargetMode="External"/><Relationship Id="rId256" Type="http://schemas.openxmlformats.org/officeDocument/2006/relationships/hyperlink" Target="http://www.ncbi.nlm.nih.gov/pubmed/?term=Charlier%20C%5BAuthor%5D&amp;amp;cauthor=true&amp;amp;cauthor_uid=16751773" TargetMode="External"/><Relationship Id="rId257" Type="http://schemas.openxmlformats.org/officeDocument/2006/relationships/hyperlink" Target="http://www.ncbi.nlm.nih.gov/pubmed/?term=Georges%20M%5BAuthor%5D&amp;amp;cauthor=true&amp;amp;cauthor_uid=16751773" TargetMode="External"/><Relationship Id="rId258" Type="http://schemas.openxmlformats.org/officeDocument/2006/relationships/hyperlink" Target="http://www.ncbi.nlm.nih.gov/pubmed/?term=Sesti%20F%5BAuthor%5D&amp;amp;cauthor=true&amp;amp;cauthor_uid=15618969" TargetMode="External"/><Relationship Id="rId259" Type="http://schemas.openxmlformats.org/officeDocument/2006/relationships/hyperlink" Target="http://www.ncbi.nlm.nih.gov/pubmed/?term=Giuffrida%20ML%5BAuthor%5D&amp;amp;cauthor=true&amp;amp;cauthor_uid=15618969" TargetMode="External"/><Relationship Id="rId260" Type="http://schemas.openxmlformats.org/officeDocument/2006/relationships/hyperlink" Target="http://www.ncbi.nlm.nih.gov/pubmed/?term=Mancini%20C%5BAuthor%5D&amp;amp;cauthor=true&amp;amp;cauthor_uid=15618969" TargetMode="External"/><Relationship Id="rId261" Type="http://schemas.openxmlformats.org/officeDocument/2006/relationships/hyperlink" Target="http://www.ncbi.nlm.nih.gov/pubmed/?term=Calabretta%20B%5BAuthor%5D&amp;amp;cauthor=true&amp;amp;cauthor_uid=15618969" TargetMode="External"/><Relationship Id="rId262" Type="http://schemas.openxmlformats.org/officeDocument/2006/relationships/hyperlink" Target="http://www.ncbi.nlm.nih.gov/pubmed/?term=Raschell%C3%A0%20G%5BAuthor%5D&amp;amp;cauthor=true&amp;amp;cauthor_uid=15618969" TargetMode="External"/><Relationship Id="rId263" Type="http://schemas.openxmlformats.org/officeDocument/2006/relationships/hyperlink" Target="http://www.ncbi.nlm.nih.gov/pubmed/?term=Iorio%20MV%5BAuthor%5D&amp;amp;cauthor=true&amp;amp;cauthor_uid=16166262" TargetMode="External"/><Relationship Id="rId264" Type="http://schemas.openxmlformats.org/officeDocument/2006/relationships/hyperlink" Target="http://www.ncbi.nlm.nih.gov/pubmed/?term=Ferracin%20M%5BAuthor%5D&amp;amp;cauthor=true&amp;amp;cauthor_uid=16166262" TargetMode="External"/><Relationship Id="rId265" Type="http://schemas.openxmlformats.org/officeDocument/2006/relationships/hyperlink" Target="http://www.ncbi.nlm.nih.gov/pubmed/?term=Shimizu%20M%5BAuthor%5D&amp;amp;cauthor=true&amp;amp;cauthor_uid=16166262" TargetMode="External"/><Relationship Id="rId266" Type="http://schemas.openxmlformats.org/officeDocument/2006/relationships/hyperlink" Target="http://www.ncbi.nlm.nih.gov/pubmed/?term=Wojcik%20SE%5BAuthor%5D&amp;amp;cauthor=true&amp;amp;cauthor_uid=16166262" TargetMode="External"/><Relationship Id="rId267" Type="http://schemas.openxmlformats.org/officeDocument/2006/relationships/hyperlink" Target="http://www.ncbi.nlm.nih.gov/pubmed/?term=Aqeilan%20RI%5BAuthor%5D&amp;amp;cauthor=true&amp;amp;cauthor_uid=16166262" TargetMode="External"/><Relationship Id="rId268" Type="http://schemas.openxmlformats.org/officeDocument/2006/relationships/hyperlink" Target="http://www.ncbi.nlm.nih.gov/pubmed/?term=Zupo%20S%5BAuthor%5D&amp;amp;cauthor=true&amp;amp;cauthor_uid=16166262" TargetMode="External"/><Relationship Id="rId269" Type="http://schemas.openxmlformats.org/officeDocument/2006/relationships/hyperlink" Target="http://www.ncbi.nlm.nih.gov/pubmed/?term=Dono%20M%5BAuthor%5D&amp;amp;cauthor=true&amp;amp;cauthor_uid=16166262" TargetMode="External"/><Relationship Id="rId270" Type="http://schemas.openxmlformats.org/officeDocument/2006/relationships/hyperlink" Target="http://www.ncbi.nlm.nih.gov/pubmed/?term=Rassenti%20L%5BAuthor%5D&amp;amp;cauthor=true&amp;amp;cauthor_uid=16166262" TargetMode="External"/><Relationship Id="rId271" Type="http://schemas.openxmlformats.org/officeDocument/2006/relationships/hyperlink" Target="http://www.ncbi.nlm.nih.gov/pubmed/?term=Alder%20H%5BAuthor%5D&amp;amp;cauthor=true&amp;amp;cauthor_uid=16166262" TargetMode="External"/><Relationship Id="rId272" Type="http://schemas.openxmlformats.org/officeDocument/2006/relationships/hyperlink" Target="http://www.ncbi.nlm.nih.gov/pubmed/?term=Volinia%20S%5BAuthor%5D&amp;amp;cauthor=true&amp;amp;cauthor_uid=16166262" TargetMode="External"/><Relationship Id="rId273" Type="http://schemas.openxmlformats.org/officeDocument/2006/relationships/hyperlink" Target="http://www.ncbi.nlm.nih.gov/pubmed/?term=Liu%20CG%5BAuthor%5D&amp;amp;cauthor=true&amp;amp;cauthor_uid=16166262" TargetMode="External"/><Relationship Id="rId274" Type="http://schemas.openxmlformats.org/officeDocument/2006/relationships/hyperlink" Target="http://www.ncbi.nlm.nih.gov/pubmed/?term=Kipps%20TJ%5BAuthor%5D&amp;amp;cauthor=true&amp;amp;cauthor_uid=16166262" TargetMode="External"/><Relationship Id="rId275" Type="http://schemas.openxmlformats.org/officeDocument/2006/relationships/hyperlink" Target="http://www.ncbi.nlm.nih.gov/pubmed/?term=Negrini%20M%5BAuthor%5D&amp;amp;cauthor=true&amp;amp;cauthor_uid=16166262" TargetMode="External"/><Relationship Id="rId276" Type="http://schemas.openxmlformats.org/officeDocument/2006/relationships/hyperlink" Target="http://www.ncbi.nlm.nih.gov/pubmed/?term=Croce%20CM%5BAuthor%5D&amp;amp;cauthor=true&amp;amp;cauthor_uid=16166262" TargetMode="External"/><Relationship Id="rId277" Type="http://schemas.openxmlformats.org/officeDocument/2006/relationships/hyperlink" Target="http://www.ncbi.nlm.nih.gov/pubmed/16166262" TargetMode="External"/><Relationship Id="rId278" Type="http://schemas.openxmlformats.org/officeDocument/2006/relationships/hyperlink" Target="http://www.ncbi.nlm.nih.gov/pubmed/?term=Zhang%20B%5BAuthor%5D&amp;amp;cauthor=true&amp;amp;cauthor_uid=21962230" TargetMode="External"/><Relationship Id="rId279" Type="http://schemas.openxmlformats.org/officeDocument/2006/relationships/hyperlink" Target="http://www.ncbi.nlm.nih.gov/pubmed/?term=Liu%20W%5BAuthor%5D&amp;amp;cauthor=true&amp;amp;cauthor_uid=21962230" TargetMode="External"/><Relationship Id="rId280" Type="http://schemas.openxmlformats.org/officeDocument/2006/relationships/hyperlink" Target="http://www.ncbi.nlm.nih.gov/pubmed/?term=Lu%20H%5BAuthor%5D&amp;amp;cauthor=true&amp;amp;cauthor_uid=21962230" TargetMode="External"/><Relationship Id="rId281" Type="http://schemas.openxmlformats.org/officeDocument/2006/relationships/hyperlink" Target="http://www.ncbi.nlm.nih.gov/pubmed/?term=Xiao%20L%5BAuthor%5D&amp;amp;cauthor=true&amp;amp;cauthor_uid=21962230" TargetMode="External"/><Relationship Id="rId282" Type="http://schemas.openxmlformats.org/officeDocument/2006/relationships/hyperlink" Target="http://www.ncbi.nlm.nih.gov/pubmed/?term=Liu%20X%5BAuthor%5D&amp;amp;cauthor=true&amp;amp;cauthor_uid=21962230" TargetMode="External"/><Relationship Id="rId283" Type="http://schemas.openxmlformats.org/officeDocument/2006/relationships/hyperlink" Target="http://www.ncbi.nlm.nih.gov/pubmed/?term=Wang%20R%5BAuthor%5D&amp;amp;cauthor=true&amp;amp;cauthor_uid=21962230" TargetMode="External"/><Relationship Id="rId284" Type="http://schemas.openxmlformats.org/officeDocument/2006/relationships/hyperlink" Target="http://www.ncbi.nlm.nih.gov/pubmed/?term=Li%20X%5BAuthor%5D&amp;amp;cauthor=true&amp;amp;cauthor_uid=21962230" TargetMode="External"/><Relationship Id="rId285" Type="http://schemas.openxmlformats.org/officeDocument/2006/relationships/hyperlink" Target="http://www.ncbi.nlm.nih.gov/pubmed/?term=Wu%20M%5BAuthor%5D&amp;amp;cauthor=true&amp;amp;cauthor_uid=21962230" TargetMode="External"/><Relationship Id="rId286" Type="http://schemas.openxmlformats.org/officeDocument/2006/relationships/hyperlink" Target="http://www.ncbi.nlm.nih.gov/pubmed/?term=Li%20G%5BAuthor%5D&amp;amp;cauthor=true&amp;amp;cauthor_uid=21962230" TargetMode="External"/><Relationship Id="rId287" Type="http://schemas.openxmlformats.org/officeDocument/2006/relationships/hyperlink" Target="http://www.ncbi.nlm.nih.gov/pubmed/?term=Wentzel%20EA%5BAuthor%5D&amp;amp;cauthor=true&amp;amp;cauthor_uid=15944709" TargetMode="External"/><Relationship Id="rId288" Type="http://schemas.openxmlformats.org/officeDocument/2006/relationships/hyperlink" Target="http://www.ncbi.nlm.nih.gov/pubmed/?term=Zeller%20KI%5BAuthor%5D&amp;amp;cauthor=true&amp;amp;cauthor_uid=15944709" TargetMode="External"/><Relationship Id="rId289" Type="http://schemas.openxmlformats.org/officeDocument/2006/relationships/hyperlink" Target="http://www.ncbi.nlm.nih.gov/pubmed/?term=Dang%20CV%5BAuthor%5D&amp;amp;cauthor=true&amp;amp;cauthor_uid=15944709" TargetMode="External"/><Relationship Id="rId290" Type="http://schemas.openxmlformats.org/officeDocument/2006/relationships/hyperlink" Target="http://www.ncbi.nlm.nih.gov/pubmed/?term=Mendell%20JT%5BAuthor%5D&amp;amp;cauthor=true&amp;amp;cauthor_uid=15944709" TargetMode="External"/><Relationship Id="rId291" Type="http://schemas.openxmlformats.org/officeDocument/2006/relationships/hyperlink" Target="http://www.ncbi.nlm.nih.gov/pubmed/?term=Zhao%20Y%5BAuthor%5D&amp;amp;cauthor=true&amp;amp;cauthor_uid=20305651" TargetMode="External"/><Relationship Id="rId292" Type="http://schemas.openxmlformats.org/officeDocument/2006/relationships/hyperlink" Target="http://www.ncbi.nlm.nih.gov/pubmed/?term=Liang%20L%5BAuthor%5D&amp;amp;cauthor=true&amp;amp;cauthor_uid=20305651" TargetMode="External"/><Relationship Id="rId293" Type="http://schemas.openxmlformats.org/officeDocument/2006/relationships/hyperlink" Target="http://www.ncbi.nlm.nih.gov/pubmed/?term=Yan%20M%5BAuthor%5D&amp;amp;cauthor=true&amp;amp;cauthor_uid=20305651" TargetMode="External"/><Relationship Id="rId294" Type="http://schemas.openxmlformats.org/officeDocument/2006/relationships/hyperlink" Target="http://www.ncbi.nlm.nih.gov/pubmed/?term=Ge%20C%5BAuthor%5D&amp;amp;cauthor=true&amp;amp;cauthor_uid=20305651" TargetMode="External"/><Relationship Id="rId295" Type="http://schemas.openxmlformats.org/officeDocument/2006/relationships/hyperlink" Target="http://www.ncbi.nlm.nih.gov/pubmed/?term=Yao%20J%5BAuthor%5D&amp;amp;cauthor=true&amp;amp;cauthor_uid=20305651" TargetMode="External"/><Relationship Id="rId296" Type="http://schemas.openxmlformats.org/officeDocument/2006/relationships/hyperlink" Target="http://www.ncbi.nlm.nih.gov/pubmed/?term=Chen%20T%5BAuthor%5D&amp;amp;cauthor=true&amp;amp;cauthor_uid=20305651" TargetMode="External"/><Relationship Id="rId297" Type="http://schemas.openxmlformats.org/officeDocument/2006/relationships/hyperlink" Target="http://www.ncbi.nlm.nih.gov/pubmed/?term=Wan%20D%5BAuthor%5D&amp;amp;cauthor=true&amp;amp;cauthor_uid=20305651" TargetMode="External"/><Relationship Id="rId298" Type="http://schemas.openxmlformats.org/officeDocument/2006/relationships/hyperlink" Target="http://www.ncbi.nlm.nih.gov/pubmed/?term=Wang%20H%5BAuthor%5D&amp;amp;cauthor=true&amp;amp;cauthor_uid=20305651" TargetMode="External"/><Relationship Id="rId299" Type="http://schemas.openxmlformats.org/officeDocument/2006/relationships/hyperlink" Target="http://www.ncbi.nlm.nih.gov/pubmed/?term=Gu%20J%5BAuthor%5D&amp;amp;cauthor=true&amp;amp;cauthor_uid=20305651" TargetMode="External"/><Relationship Id="rId300" Type="http://schemas.openxmlformats.org/officeDocument/2006/relationships/hyperlink" Target="http://www.ncbi.nlm.nih.gov/pubmed/?term=Yao%20M%5BAuthor%5D&amp;amp;cauthor=true&amp;amp;cauthor_uid=20305651" TargetMode="External"/><Relationship Id="rId301" Type="http://schemas.openxmlformats.org/officeDocument/2006/relationships/hyperlink" Target="http://www.ncbi.nlm.nih.gov/pubmed/?term=Li%20J%5BAuthor%5D&amp;amp;cauthor=true&amp;amp;cauthor_uid=20305651" TargetMode="External"/><Relationship Id="rId302" Type="http://schemas.openxmlformats.org/officeDocument/2006/relationships/hyperlink" Target="http://www.ncbi.nlm.nih.gov/pubmed/?term=Tu%20H%5BAuthor%5D&amp;amp;cauthor=true&amp;amp;cauthor_uid=20305651" TargetMode="External"/><Relationship Id="rId303" Type="http://schemas.openxmlformats.org/officeDocument/2006/relationships/hyperlink" Target="http://www.ncbi.nlm.nih.gov/pubmed/?term=He%20X%5BAuthor%5D&amp;amp;cauthor=true&amp;amp;cauthor_uid=20305651" TargetMode="External"/><Relationship Id="rId304" Type="http://schemas.openxmlformats.org/officeDocument/2006/relationships/hyperlink" Target="http://www.ncbi.nlm.nih.gov/pubmed/?term=Zhao%20H%5BAuthor%5D&amp;amp;cauthor=true&amp;amp;cauthor_uid=19047128" TargetMode="External"/><Relationship Id="rId305" Type="http://schemas.openxmlformats.org/officeDocument/2006/relationships/hyperlink" Target="http://www.ncbi.nlm.nih.gov/pubmed/?term=Ye%20Y%5BAuthor%5D&amp;amp;cauthor=true&amp;amp;cauthor_uid=19047128" TargetMode="External"/><Relationship Id="rId306" Type="http://schemas.openxmlformats.org/officeDocument/2006/relationships/hyperlink" Target="http://www.ncbi.nlm.nih.gov/pubmed/?term=Gu%20J%5BAuthor%5D&amp;amp;cauthor=true&amp;amp;cauthor_uid=19047128" TargetMode="External"/><Relationship Id="rId307" Type="http://schemas.openxmlformats.org/officeDocument/2006/relationships/hyperlink" Target="http://www.ncbi.nlm.nih.gov/pubmed/?term=Lin%20J%5BAuthor%5D&amp;amp;cauthor=true&amp;amp;cauthor_uid=19047128" TargetMode="External"/><Relationship Id="rId308" Type="http://schemas.openxmlformats.org/officeDocument/2006/relationships/hyperlink" Target="http://www.ncbi.nlm.nih.gov/pubmed/?term=Habuchi%20T%5BAuthor%5D&amp;amp;cauthor=true&amp;amp;cauthor_uid=19047128" TargetMode="External"/><Relationship Id="rId309" Type="http://schemas.openxmlformats.org/officeDocument/2006/relationships/hyperlink" Target="http://www.ncbi.nlm.nih.gov/pubmed/?term=Wu%20X%5BAuthor%5D&amp;amp;cauthor=true&amp;amp;cauthor_uid=19047128" TargetMode="External"/><Relationship Id="rId310" Type="http://schemas.openxmlformats.org/officeDocument/2006/relationships/hyperlink" Target="http://www.ncbi.nlm.nih.gov/pubmed/?term=Grimson%20A%5BAuthor%5D&amp;amp;cauthor=true&amp;amp;cauthor_uid=15685193" TargetMode="External"/><Relationship Id="rId311" Type="http://schemas.openxmlformats.org/officeDocument/2006/relationships/hyperlink" Target="http://www.ncbi.nlm.nih.gov/pubmed/?term=Schelter%20JM%5BAuthor%5D&amp;amp;cauthor=true&amp;amp;cauthor_uid=15685193" TargetMode="External"/><Relationship Id="rId312" Type="http://schemas.openxmlformats.org/officeDocument/2006/relationships/hyperlink" Target="http://www.ncbi.nlm.nih.gov/pubmed/?term=Castle%20J%5BAuthor%5D&amp;amp;cauthor=true&amp;amp;cauthor_uid=15685193" TargetMode="External"/><Relationship Id="rId313" Type="http://schemas.openxmlformats.org/officeDocument/2006/relationships/hyperlink" Target="http://www.ncbi.nlm.nih.gov/pubmed/?term=Bartel%20DP%5BAuthor%5D&amp;amp;cauthor=true&amp;amp;cauthor_uid=15685193" TargetMode="External"/><Relationship Id="rId314" Type="http://schemas.openxmlformats.org/officeDocument/2006/relationships/hyperlink" Target="http://www.ncbi.nlm.nih.gov/pubmed/?term=Linsley%20PS%5BAuthor%5D&amp;amp;cauthor=true&amp;amp;cauthor_uid=15685193" TargetMode="External"/><Relationship Id="rId315" Type="http://schemas.openxmlformats.org/officeDocument/2006/relationships/hyperlink" Target="http://www.ncbi.nlm.nih.gov/pubmed/?term=Johnson%20JM%5BAuthor%5D&amp;amp;cauthor=true&amp;amp;cauthor_uid=15685193" TargetMode="External"/><Relationship Id="rId316" Type="http://schemas.openxmlformats.org/officeDocument/2006/relationships/hyperlink" Target="http://www.ncbi.nlm.nih.gov/pubmed/?term=Lagos-Quintana%20M%5BAuthor%5D&amp;amp;cauthor=true&amp;amp;cauthor_uid=12007417" TargetMode="External"/><Relationship Id="rId317" Type="http://schemas.openxmlformats.org/officeDocument/2006/relationships/hyperlink" Target="http://www.ncbi.nlm.nih.gov/pubmed/?term=Rauhut%20R%5BAuthor%5D&amp;amp;cauthor=true&amp;amp;cauthor_uid=12007417" TargetMode="External"/><Relationship Id="rId318" Type="http://schemas.openxmlformats.org/officeDocument/2006/relationships/hyperlink" Target="http://www.ncbi.nlm.nih.gov/pubmed/?term=Yalcin%20A%5BAuthor%5D&amp;amp;cauthor=true&amp;amp;cauthor_uid=12007417" TargetMode="External"/><Relationship Id="rId319" Type="http://schemas.openxmlformats.org/officeDocument/2006/relationships/hyperlink" Target="http://www.ncbi.nlm.nih.gov/pubmed/?term=Meyer%20J%5BAuthor%5D&amp;amp;cauthor=true&amp;amp;cauthor_uid=12007417" TargetMode="External"/><Relationship Id="rId320" Type="http://schemas.openxmlformats.org/officeDocument/2006/relationships/hyperlink" Target="http://www.ncbi.nlm.nih.gov/pubmed/?term=Lendeckel%20W%5BAuthor%5D&amp;amp;cauthor=true&amp;amp;cauthor_uid=12007417" TargetMode="External"/><Relationship Id="rId321" Type="http://schemas.openxmlformats.org/officeDocument/2006/relationships/hyperlink" Target="http://www.ncbi.nlm.nih.gov/pubmed/?term=Tuschl%20T%5BAuthor%5D&amp;amp;cauthor=true&amp;amp;cauthor_uid=12007417" TargetMode="External"/><Relationship Id="rId322" Type="http://schemas.openxmlformats.org/officeDocument/2006/relationships/hyperlink" Target="http://www.ncbi.nlm.nih.gov/pubmed/12007417" TargetMode="External"/><Relationship Id="rId323" Type="http://schemas.openxmlformats.org/officeDocument/2006/relationships/hyperlink" Target="http://www.ncbi.nlm.nih.gov/pubmed/?term=Dostie%20J%5BAuthor%5D&amp;amp;cauthor=true&amp;amp;cauthor_uid=12554860" TargetMode="External"/><Relationship Id="rId324" Type="http://schemas.openxmlformats.org/officeDocument/2006/relationships/hyperlink" Target="http://www.ncbi.nlm.nih.gov/pubmed/?term=Mourelatos%20Z%5BAuthor%5D&amp;amp;cauthor=true&amp;amp;cauthor_uid=12554860" TargetMode="External"/><Relationship Id="rId325" Type="http://schemas.openxmlformats.org/officeDocument/2006/relationships/hyperlink" Target="http://www.ncbi.nlm.nih.gov/pubmed/?term=Yang%20M%5BAuthor%5D&amp;amp;cauthor=true&amp;amp;cauthor_uid=12554860" TargetMode="External"/><Relationship Id="rId326" Type="http://schemas.openxmlformats.org/officeDocument/2006/relationships/hyperlink" Target="http://www.ncbi.nlm.nih.gov/pubmed/?term=Sharma%20A%5BAuthor%5D&amp;amp;cauthor=true&amp;amp;cauthor_uid=12554860" TargetMode="External"/><Relationship Id="rId327" Type="http://schemas.openxmlformats.org/officeDocument/2006/relationships/hyperlink" Target="http://www.ncbi.nlm.nih.gov/pubmed/?term=Dreyfuss%20G%5BAuthor%5D&amp;amp;cauthor=true&amp;amp;cauthor_uid=12554860" TargetMode="External"/><Relationship Id="rId328" Type="http://schemas.openxmlformats.org/officeDocument/2006/relationships/hyperlink" Target="http://www.ncbi.nlm.nih.gov/pubmed/?term=Okabe%20M%5BAuthor%5D&amp;amp;cauthor=true&amp;amp;cauthor_uid=11333984" TargetMode="External"/><Relationship Id="rId329" Type="http://schemas.openxmlformats.org/officeDocument/2006/relationships/hyperlink" Target="http://www.ncbi.nlm.nih.gov/pubmed/?term=Imai%20T%5BAuthor%5D&amp;amp;cauthor=true&amp;amp;cauthor_uid=11333984" TargetMode="External"/><Relationship Id="rId330" Type="http://schemas.openxmlformats.org/officeDocument/2006/relationships/hyperlink" Target="http://www.ncbi.nlm.nih.gov/pubmed/?term=Kurusu%20M%5BAuthor%5D&amp;amp;cauthor=true&amp;amp;cauthor_uid=11333984" TargetMode="External"/><Relationship Id="rId331" Type="http://schemas.openxmlformats.org/officeDocument/2006/relationships/hyperlink" Target="http://www.ncbi.nlm.nih.gov/pubmed/?term=Hiromi%20Y%5BAuthor%5D&amp;amp;cauthor=true&amp;amp;cauthor_uid=11333984" TargetMode="External"/><Relationship Id="rId332" Type="http://schemas.openxmlformats.org/officeDocument/2006/relationships/hyperlink" Target="http://www.ncbi.nlm.nih.gov/pubmed/?term=Okano%20H%5BAuthor%5D&amp;amp;cauthor=true&amp;amp;cauthor_uid=11333984" TargetMode="External"/><Relationship Id="rId333" Type="http://schemas.openxmlformats.org/officeDocument/2006/relationships/hyperlink" Target="http://www.ncbi.nlm.nih.gov/pubmed/?term=Miller%20S%5BAuthor%5D&amp;amp;cauthor=true&amp;amp;cauthor_uid=12408852" TargetMode="External"/><Relationship Id="rId334" Type="http://schemas.openxmlformats.org/officeDocument/2006/relationships/hyperlink" Target="http://www.ncbi.nlm.nih.gov/pubmed/?term=Yasuda%20M%5BAuthor%5D&amp;amp;cauthor=true&amp;amp;cauthor_uid=12408852" TargetMode="External"/><Relationship Id="rId335" Type="http://schemas.openxmlformats.org/officeDocument/2006/relationships/hyperlink" Target="http://www.ncbi.nlm.nih.gov/pubmed/?term=Coats%20JK%5BAuthor%5D&amp;amp;cauthor=true&amp;amp;cauthor_uid=12408852" TargetMode="External"/><Relationship Id="rId336" Type="http://schemas.openxmlformats.org/officeDocument/2006/relationships/hyperlink" Target="http://www.ncbi.nlm.nih.gov/pubmed/?term=Jones%20Y%5BAuthor%5D&amp;amp;cauthor=true&amp;amp;cauthor_uid=12408852" TargetMode="External"/><Relationship Id="rId337" Type="http://schemas.openxmlformats.org/officeDocument/2006/relationships/hyperlink" Target="http://www.ncbi.nlm.nih.gov/pubmed/?term=Martone%20ME%5BAuthor%5D&amp;amp;cauthor=true&amp;amp;cauthor_uid=12408852" TargetMode="External"/><Relationship Id="rId338" Type="http://schemas.openxmlformats.org/officeDocument/2006/relationships/hyperlink" Target="http://www.ncbi.nlm.nih.gov/pubmed/?term=Mayford%20M%5BAuthor%5D&amp;amp;cauthor=true&amp;amp;cauthor_uid=12408852" TargetMode="External"/><Relationship Id="rId339" Type="http://schemas.openxmlformats.org/officeDocument/2006/relationships/hyperlink" Target="http://www.ncbi.nlm.nih.gov/pubmed/?term=Kapsimali%20M%5BAuthor%5D&amp;amp;cauthor=true&amp;amp;cauthor_uid=17711588" TargetMode="External"/><Relationship Id="rId340" Type="http://schemas.openxmlformats.org/officeDocument/2006/relationships/hyperlink" Target="http://www.ncbi.nlm.nih.gov/pubmed/?term=Kloosterman%20WP%5BAuthor%5D&amp;amp;cauthor=true&amp;amp;cauthor_uid=17711588" TargetMode="External"/><Relationship Id="rId341" Type="http://schemas.openxmlformats.org/officeDocument/2006/relationships/hyperlink" Target="http://www.ncbi.nlm.nih.gov/pubmed/?term=de%20Bruijn%20E%5BAuthor%5D&amp;amp;cauthor=true&amp;amp;cauthor_uid=17711588" TargetMode="External"/><Relationship Id="rId342" Type="http://schemas.openxmlformats.org/officeDocument/2006/relationships/hyperlink" Target="http://www.ncbi.nlm.nih.gov/pubmed/?term=Rosa%20F%5BAuthor%5D&amp;amp;cauthor=true&amp;amp;cauthor_uid=17711588" TargetMode="External"/><Relationship Id="rId343" Type="http://schemas.openxmlformats.org/officeDocument/2006/relationships/hyperlink" Target="http://www.ncbi.nlm.nih.gov/pubmed/?term=Plasterk%20RH%5BAuthor%5D&amp;amp;cauthor=true&amp;amp;cauthor_uid=17711588" TargetMode="External"/><Relationship Id="rId344" Type="http://schemas.openxmlformats.org/officeDocument/2006/relationships/hyperlink" Target="http://www.ncbi.nlm.nih.gov/pubmed/?term=Wilson%20SW%5BAuthor%5D&amp;amp;cauthor=true&amp;amp;cauthor_uid=17711588" TargetMode="External"/><Relationship Id="rId345" Type="http://schemas.openxmlformats.org/officeDocument/2006/relationships/hyperlink" Target="http://www.ncbi.nlm.nih.gov/pubmed/?term=Sempere%20LF%5BAuthor%5D&amp;amp;cauthor=true&amp;amp;cauthor_uid=15003116" TargetMode="External"/><Relationship Id="rId346" Type="http://schemas.openxmlformats.org/officeDocument/2006/relationships/hyperlink" Target="http://www.ncbi.nlm.nih.gov/pubmed/?term=Freemantle%20S%5BAuthor%5D&amp;amp;cauthor=true&amp;amp;cauthor_uid=15003116" TargetMode="External"/><Relationship Id="rId347" Type="http://schemas.openxmlformats.org/officeDocument/2006/relationships/hyperlink" Target="http://www.ncbi.nlm.nih.gov/pubmed/?term=Pitha-Rowe%20I%5BAuthor%5D&amp;amp;cauthor=true&amp;amp;cauthor_uid=15003116" TargetMode="External"/><Relationship Id="rId348" Type="http://schemas.openxmlformats.org/officeDocument/2006/relationships/hyperlink" Target="http://www.ncbi.nlm.nih.gov/pubmed/?term=Moss%20E%5BAuthor%5D&amp;amp;cauthor=true&amp;amp;cauthor_uid=15003116" TargetMode="External"/><Relationship Id="rId349" Type="http://schemas.openxmlformats.org/officeDocument/2006/relationships/hyperlink" Target="http://www.ncbi.nlm.nih.gov/pubmed/?term=Dmitrovsky%20E%5BAuthor%5D&amp;amp;cauthor=true&amp;amp;cauthor_uid=15003116" TargetMode="External"/><Relationship Id="rId350" Type="http://schemas.openxmlformats.org/officeDocument/2006/relationships/hyperlink" Target="http://www.ncbi.nlm.nih.gov/pubmed/?term=Ambros%20V%5BAuthor%5D&amp;amp;cauthor=true&amp;amp;cauthor_uid=15003116" TargetMode="External"/><Relationship Id="rId351" Type="http://schemas.openxmlformats.org/officeDocument/2006/relationships/hyperlink" Target="http://www.ncbi.nlm.nih.gov/pubmed/?term=Krichevsky%20AM%5BAuthor%5D&amp;amp;cauthor=true&amp;amp;cauthor_uid=13130141" TargetMode="External"/><Relationship Id="rId352" Type="http://schemas.openxmlformats.org/officeDocument/2006/relationships/hyperlink" Target="http://www.ncbi.nlm.nih.gov/pubmed/?term=King%20KS%5BAuthor%5D&amp;amp;cauthor=true&amp;amp;cauthor_uid=13130141" TargetMode="External"/><Relationship Id="rId353" Type="http://schemas.openxmlformats.org/officeDocument/2006/relationships/hyperlink" Target="http://www.ncbi.nlm.nih.gov/pubmed/?term=Donahue%20CP%5BAuthor%5D&amp;amp;cauthor=true&amp;amp;cauthor_uid=13130141" TargetMode="External"/><Relationship Id="rId354" Type="http://schemas.openxmlformats.org/officeDocument/2006/relationships/hyperlink" Target="http://www.ncbi.nlm.nih.gov/pubmed/?term=Khrapko%20K%5BAuthor%5D&amp;amp;cauthor=true&amp;amp;cauthor_uid=13130141" TargetMode="External"/><Relationship Id="rId355" Type="http://schemas.openxmlformats.org/officeDocument/2006/relationships/hyperlink" Target="http://www.ncbi.nlm.nih.gov/pubmed/?term=Kosik%20KS%5BAuthor%5D&amp;amp;cauthor=true&amp;amp;cauthor_uid=13130141" TargetMode="External"/><Relationship Id="rId356" Type="http://schemas.openxmlformats.org/officeDocument/2006/relationships/hyperlink" Target="http://www.ncbi.nlm.nih.gov/pubmed/?term=Pearson%20JC%5BAuthor%5D&amp;amp;cauthor=true&amp;amp;cauthor_uid=16341070" TargetMode="External"/><Relationship Id="rId357" Type="http://schemas.openxmlformats.org/officeDocument/2006/relationships/hyperlink" Target="http://www.ncbi.nlm.nih.gov/pubmed/?term=Lemons%20D%5BAuthor%5D&amp;amp;cauthor=true&amp;amp;cauthor_uid=16341070" TargetMode="External"/><Relationship Id="rId358" Type="http://schemas.openxmlformats.org/officeDocument/2006/relationships/hyperlink" Target="http://www.ncbi.nlm.nih.gov/pubmed/?term=McGinnis%20W%5BAuthor%5D&amp;amp;cauthor=true&amp;amp;cauthor_uid=16341070" TargetMode="External"/><Relationship Id="rId359" Type="http://schemas.openxmlformats.org/officeDocument/2006/relationships/hyperlink" Target="http://www.ncbi.nlm.nih.gov/pubmed/?term=Aboobaker%20AA%5BAuthor%5D&amp;amp;cauthor=true&amp;amp;cauthor_uid=16330759" TargetMode="External"/><Relationship Id="rId360" Type="http://schemas.openxmlformats.org/officeDocument/2006/relationships/hyperlink" Target="http://www.ncbi.nlm.nih.gov/pubmed/?term=Tomancak%20P%5BAuthor%5D&amp;amp;cauthor=true&amp;amp;cauthor_uid=16330759" TargetMode="External"/><Relationship Id="rId361" Type="http://schemas.openxmlformats.org/officeDocument/2006/relationships/hyperlink" Target="http://www.ncbi.nlm.nih.gov/pubmed/?term=Patel%20N%5BAuthor%5D&amp;amp;cauthor=true&amp;amp;cauthor_uid=16330759" TargetMode="External"/><Relationship Id="rId362" Type="http://schemas.openxmlformats.org/officeDocument/2006/relationships/hyperlink" Target="http://www.ncbi.nlm.nih.gov/pubmed/?term=Rubin%20GM%5BAuthor%5D&amp;amp;cauthor=true&amp;amp;cauthor_uid=16330759" TargetMode="External"/><Relationship Id="rId363" Type="http://schemas.openxmlformats.org/officeDocument/2006/relationships/hyperlink" Target="http://www.ncbi.nlm.nih.gov/pubmed/?term=Lai%20EC%5BAuthor%5D&amp;amp;cauthor=true&amp;amp;cauthor_uid=16330759" TargetMode="External"/><Relationship Id="rId364" Type="http://schemas.openxmlformats.org/officeDocument/2006/relationships/hyperlink" Target="http://www.ncbi.nlm.nih.gov/pubmed/?term=Drosophila%2BmicroRNA%2Bexhibit%2Bdiverse%2Bspatial" TargetMode="External"/><Relationship Id="rId365" Type="http://schemas.openxmlformats.org/officeDocument/2006/relationships/hyperlink" Target="http://www.ncbi.nlm.nih.gov/pubmed/?term=Smirnova%20L%5BAuthor%5D&amp;amp;cauthor=true&amp;amp;cauthor_uid=15845075" TargetMode="External"/><Relationship Id="rId366" Type="http://schemas.openxmlformats.org/officeDocument/2006/relationships/hyperlink" Target="http://www.ncbi.nlm.nih.gov/pubmed/?term=Gr%C3%A4fe%20A%5BAuthor%5D&amp;amp;cauthor=true&amp;amp;cauthor_uid=15845075" TargetMode="External"/><Relationship Id="rId367" Type="http://schemas.openxmlformats.org/officeDocument/2006/relationships/hyperlink" Target="http://www.ncbi.nlm.nih.gov/pubmed/?term=Seiler%20A%5BAuthor%5D&amp;amp;cauthor=true&amp;amp;cauthor_uid=15845075" TargetMode="External"/><Relationship Id="rId368" Type="http://schemas.openxmlformats.org/officeDocument/2006/relationships/hyperlink" Target="http://www.ncbi.nlm.nih.gov/pubmed/?term=Schumacher%20S%5BAuthor%5D&amp;amp;cauthor=true&amp;amp;cauthor_uid=15845075" TargetMode="External"/><Relationship Id="rId369" Type="http://schemas.openxmlformats.org/officeDocument/2006/relationships/hyperlink" Target="http://www.ncbi.nlm.nih.gov/pubmed/?term=Nitsch%20R%5BAuthor%5D&amp;amp;cauthor=true&amp;amp;cauthor_uid=15845075" TargetMode="External"/><Relationship Id="rId370" Type="http://schemas.openxmlformats.org/officeDocument/2006/relationships/hyperlink" Target="http://www.ncbi.nlm.nih.gov/pubmed/?term=Wulczyn%20FG%5BAuthor%5D&amp;amp;cauthor=true&amp;amp;cauthor_uid=15845075" TargetMode="External"/><Relationship Id="rId371" Type="http://schemas.openxmlformats.org/officeDocument/2006/relationships/hyperlink" Target="http://www.ncbi.nlm.nih.gov/pubmed/?term=Nelson%20PT%5BAuthor%5D&amp;amp;cauthor=true&amp;amp;cauthor_uid=16373485" TargetMode="External"/><Relationship Id="rId372" Type="http://schemas.openxmlformats.org/officeDocument/2006/relationships/hyperlink" Target="http://www.ncbi.nlm.nih.gov/pubmed/?term=Baldwin%20DA%5BAuthor%5D&amp;amp;cauthor=true&amp;amp;cauthor_uid=16373485" TargetMode="External"/><Relationship Id="rId373" Type="http://schemas.openxmlformats.org/officeDocument/2006/relationships/hyperlink" Target="http://www.ncbi.nlm.nih.gov/pubmed/?term=Kloosterman%20WP%5BAuthor%5D&amp;amp;cauthor=true&amp;amp;cauthor_uid=16373485" TargetMode="External"/><Relationship Id="rId374" Type="http://schemas.openxmlformats.org/officeDocument/2006/relationships/hyperlink" Target="http://www.ncbi.nlm.nih.gov/pubmed/?term=Kauppinen%20S%5BAuthor%5D&amp;amp;cauthor=true&amp;amp;cauthor_uid=16373485" TargetMode="External"/><Relationship Id="rId375" Type="http://schemas.openxmlformats.org/officeDocument/2006/relationships/hyperlink" Target="http://www.ncbi.nlm.nih.gov/pubmed/?term=Plasterk%20RH%5BAuthor%5D&amp;amp;cauthor=true&amp;amp;cauthor_uid=16373485" TargetMode="External"/><Relationship Id="rId376" Type="http://schemas.openxmlformats.org/officeDocument/2006/relationships/hyperlink" Target="http://www.ncbi.nlm.nih.gov/pubmed/?term=Mourelatos%20Z%5BAuthor%5D&amp;amp;cauthor=true&amp;amp;cauthor_uid=16373485" TargetMode="External"/><Relationship Id="rId377" Type="http://schemas.openxmlformats.org/officeDocument/2006/relationships/hyperlink" Target="http://www.ncbi.nlm.nih.gov/pubmed/?term=Presutti%20C%5BAuthor%5D&amp;amp;cauthor=true&amp;amp;cauthor_uid=17118159" TargetMode="External"/><Relationship Id="rId378" Type="http://schemas.openxmlformats.org/officeDocument/2006/relationships/hyperlink" Target="http://www.ncbi.nlm.nih.gov/pubmed/?term=Rosati%20J%5BAuthor%5D&amp;amp;cauthor=true&amp;amp;cauthor_uid=17118159" TargetMode="External"/><Relationship Id="rId379" Type="http://schemas.openxmlformats.org/officeDocument/2006/relationships/hyperlink" Target="http://www.ncbi.nlm.nih.gov/pubmed/?term=Vincenti%20S%5BAuthor%5D&amp;amp;cauthor=true&amp;amp;cauthor_uid=17118159" TargetMode="External"/><Relationship Id="rId380" Type="http://schemas.openxmlformats.org/officeDocument/2006/relationships/hyperlink" Target="http://www.ncbi.nlm.nih.gov/pubmed/?term=Nasi%20S%5BAuthor%5D&amp;amp;cauthor=true&amp;amp;cauthor_uid=17118159" TargetMode="External"/><Relationship Id="rId381" Type="http://schemas.openxmlformats.org/officeDocument/2006/relationships/hyperlink" Target="http://www.ncbi.nlm.nih.gov/pubmed/?term=Hobert%20O%5BAuthor%5D&amp;amp;cauthor=true&amp;amp;cauthor_uid=15337119" TargetMode="External"/><Relationship Id="rId382" Type="http://schemas.openxmlformats.org/officeDocument/2006/relationships/hyperlink" Target="http://www.ncbi.nlm.nih.gov/pubmed/?term=Doench%20JG%5BAuthor%5D&amp;amp;cauthor=true&amp;amp;cauthor_uid=15014042" TargetMode="External"/><Relationship Id="rId383" Type="http://schemas.openxmlformats.org/officeDocument/2006/relationships/hyperlink" Target="http://www.ncbi.nlm.nih.gov/pubmed/?term=Sharp%20PA%5BAuthor%5D&amp;amp;cauthor=true&amp;amp;cauthor_uid=15014042" TargetMode="External"/><Relationship Id="rId384" Type="http://schemas.openxmlformats.org/officeDocument/2006/relationships/hyperlink" Target="http://www.ncbi.nlm.nih.gov/pubmed/?term=Vo%20N%5BAuthor%5D&amp;amp;cauthor=true&amp;amp;cauthor_uid=16260724" TargetMode="External"/><Relationship Id="rId385" Type="http://schemas.openxmlformats.org/officeDocument/2006/relationships/hyperlink" Target="http://www.ncbi.nlm.nih.gov/pubmed/?term=Klein%20ME%5BAuthor%5D&amp;amp;cauthor=true&amp;amp;cauthor_uid=16260724" TargetMode="External"/><Relationship Id="rId386" Type="http://schemas.openxmlformats.org/officeDocument/2006/relationships/hyperlink" Target="http://www.ncbi.nlm.nih.gov/pubmed/?term=Varlamova%20O%5BAuthor%5D&amp;amp;cauthor=true&amp;amp;cauthor_uid=16260724" TargetMode="External"/><Relationship Id="rId387" Type="http://schemas.openxmlformats.org/officeDocument/2006/relationships/hyperlink" Target="http://www.ncbi.nlm.nih.gov/pubmed/?term=Keller%20DM%5BAuthor%5D&amp;amp;cauthor=true&amp;amp;cauthor_uid=16260724" TargetMode="External"/><Relationship Id="rId388" Type="http://schemas.openxmlformats.org/officeDocument/2006/relationships/hyperlink" Target="http://www.ncbi.nlm.nih.gov/pubmed/?term=Yamamoto%20T%5BAuthor%5D&amp;amp;cauthor=true&amp;amp;cauthor_uid=16260724" TargetMode="External"/><Relationship Id="rId389" Type="http://schemas.openxmlformats.org/officeDocument/2006/relationships/hyperlink" Target="http://www.ncbi.nlm.nih.gov/pubmed/?term=Goodman%20RH%5BAuthor%5D&amp;amp;cauthor=true&amp;amp;cauthor_uid=16260724" TargetMode="External"/><Relationship Id="rId390" Type="http://schemas.openxmlformats.org/officeDocument/2006/relationships/hyperlink" Target="http://www.ncbi.nlm.nih.gov/pubmed/?term=Impey%20S%5BAuthor%5D&amp;amp;cauthor=true&amp;amp;cauthor_uid=16260724" TargetMode="External"/><Relationship Id="rId391" Type="http://schemas.openxmlformats.org/officeDocument/2006/relationships/hyperlink" Target="http://www.ncbi.nlm.nih.gov/pubmed/?term=Schratt%20GM%5BAuthor%5D&amp;amp;cauthor=true&amp;amp;cauthor_uid=16421561" TargetMode="External"/><Relationship Id="rId392" Type="http://schemas.openxmlformats.org/officeDocument/2006/relationships/hyperlink" Target="http://www.ncbi.nlm.nih.gov/pubmed/?term=Tuebing%20F%5BAuthor%5D&amp;amp;cauthor=true&amp;amp;cauthor_uid=16421561" TargetMode="External"/><Relationship Id="rId393" Type="http://schemas.openxmlformats.org/officeDocument/2006/relationships/hyperlink" Target="http://www.ncbi.nlm.nih.gov/pubmed/?term=Nigh%20EA%5BAuthor%5D&amp;amp;cauthor=true&amp;amp;cauthor_uid=16421561" TargetMode="External"/><Relationship Id="rId394" Type="http://schemas.openxmlformats.org/officeDocument/2006/relationships/hyperlink" Target="http://www.ncbi.nlm.nih.gov/pubmed/?term=Kane%20CG%5BAuthor%5D&amp;amp;cauthor=true&amp;amp;cauthor_uid=16421561" TargetMode="External"/><Relationship Id="rId395" Type="http://schemas.openxmlformats.org/officeDocument/2006/relationships/hyperlink" Target="http://www.ncbi.nlm.nih.gov/pubmed/?term=Sabatini%20ME%5BAuthor%5D&amp;amp;cauthor=true&amp;amp;cauthor_uid=16421561" TargetMode="External"/><Relationship Id="rId396" Type="http://schemas.openxmlformats.org/officeDocument/2006/relationships/hyperlink" Target="http://www.ncbi.nlm.nih.gov/pubmed/?term=Kiebler%20M%5BAuthor%5D&amp;amp;cauthor=true&amp;amp;cauthor_uid=16421561" TargetMode="External"/><Relationship Id="rId397" Type="http://schemas.openxmlformats.org/officeDocument/2006/relationships/hyperlink" Target="http://www.ncbi.nlm.nih.gov/pubmed/?term=Greenberg%20ME%5BAuthor%5D&amp;amp;cauthor=true&amp;amp;cauthor_uid=16421561" TargetMode="External"/><Relationship Id="rId398" Type="http://schemas.openxmlformats.org/officeDocument/2006/relationships/hyperlink" Target="http://www.ncbi.nlm.nih.gov/pubmed/?term=Cheng%20HY%5BAuthor%5D&amp;amp;cauthor=true&amp;amp;cauthor_uid=17553428" TargetMode="External"/><Relationship Id="rId399" Type="http://schemas.openxmlformats.org/officeDocument/2006/relationships/hyperlink" Target="http://www.ncbi.nlm.nih.gov/pubmed/?term=Papp%20JW%5BAuthor%5D&amp;amp;cauthor=true&amp;amp;cauthor_uid=17553428" TargetMode="External"/><Relationship Id="rId400" Type="http://schemas.openxmlformats.org/officeDocument/2006/relationships/hyperlink" Target="http://www.ncbi.nlm.nih.gov/pubmed/?term=Varlamova%20O%5BAuthor%5D&amp;amp;cauthor=true&amp;amp;cauthor_uid=17553428" TargetMode="External"/><Relationship Id="rId401" Type="http://schemas.openxmlformats.org/officeDocument/2006/relationships/hyperlink" Target="http://www.ncbi.nlm.nih.gov/pubmed/?term=Dziema%20H%5BAuthor%5D&amp;amp;cauthor=true&amp;amp;cauthor_uid=17553428" TargetMode="External"/><Relationship Id="rId402" Type="http://schemas.openxmlformats.org/officeDocument/2006/relationships/hyperlink" Target="http://www.ncbi.nlm.nih.gov/pubmed/?term=Russell%20B%5BAuthor%5D&amp;amp;cauthor=true&amp;amp;cauthor_uid=17553428" TargetMode="External"/><Relationship Id="rId403" Type="http://schemas.openxmlformats.org/officeDocument/2006/relationships/hyperlink" Target="http://www.ncbi.nlm.nih.gov/pubmed/?term=Curfman%20JP%5BAuthor%5D&amp;amp;cauthor=true&amp;amp;cauthor_uid=17553428" TargetMode="External"/><Relationship Id="rId404" Type="http://schemas.openxmlformats.org/officeDocument/2006/relationships/hyperlink" Target="http://www.ncbi.nlm.nih.gov/pubmed/?term=Nakazawa%20T%5BAuthor%5D&amp;amp;cauthor=true&amp;amp;cauthor_uid=17553428" TargetMode="External"/><Relationship Id="rId405" Type="http://schemas.openxmlformats.org/officeDocument/2006/relationships/hyperlink" Target="http://www.ncbi.nlm.nih.gov/pubmed/?term=Shimizu%20K%5BAuthor%5D&amp;amp;cauthor=true&amp;amp;cauthor_uid=17553428" TargetMode="External"/><Relationship Id="rId406" Type="http://schemas.openxmlformats.org/officeDocument/2006/relationships/hyperlink" Target="http://www.ncbi.nlm.nih.gov/pubmed/?term=Okamura%20H%5BAuthor%5D&amp;amp;cauthor=true&amp;amp;cauthor_uid=17553428" TargetMode="External"/><Relationship Id="rId407" Type="http://schemas.openxmlformats.org/officeDocument/2006/relationships/hyperlink" Target="http://www.ncbi.nlm.nih.gov/pubmed/?term=Impey%20S%5BAuthor%5D&amp;amp;cauthor=true&amp;amp;cauthor_uid=17553428" TargetMode="External"/><Relationship Id="rId408" Type="http://schemas.openxmlformats.org/officeDocument/2006/relationships/hyperlink" Target="http://www.ncbi.nlm.nih.gov/pubmed/?term=Obrietan%20K%5BAuthor%5D&amp;amp;cauthor=true&amp;amp;cauthor_uid=17553428" TargetMode="External"/><Relationship Id="rId409" Type="http://schemas.openxmlformats.org/officeDocument/2006/relationships/hyperlink" Target="http://www.ncbi.nlm.nih.gov/pubmed/?term=Colangelo%20V%5BAuthor%5D&amp;amp;cauthor=true&amp;amp;cauthor_uid=12391607" TargetMode="External"/><Relationship Id="rId410" Type="http://schemas.openxmlformats.org/officeDocument/2006/relationships/hyperlink" Target="http://www.ncbi.nlm.nih.gov/pubmed/?term=Schurr%20J%5BAuthor%5D&amp;amp;cauthor=true&amp;amp;cauthor_uid=12391607" TargetMode="External"/><Relationship Id="rId411" Type="http://schemas.openxmlformats.org/officeDocument/2006/relationships/hyperlink" Target="http://www.ncbi.nlm.nih.gov/pubmed/?term=Ball%20MJ%5BAuthor%5D&amp;amp;cauthor=true&amp;amp;cauthor_uid=12391607" TargetMode="External"/><Relationship Id="rId412" Type="http://schemas.openxmlformats.org/officeDocument/2006/relationships/hyperlink" Target="http://www.ncbi.nlm.nih.gov/pubmed/?term=Pelaez%20RP%5BAuthor%5D&amp;amp;cauthor=true&amp;amp;cauthor_uid=12391607" TargetMode="External"/><Relationship Id="rId413" Type="http://schemas.openxmlformats.org/officeDocument/2006/relationships/hyperlink" Target="http://www.ncbi.nlm.nih.gov/pubmed/?term=Bazan%20NG%5BAuthor%5D&amp;amp;cauthor=true&amp;amp;cauthor_uid=12391607" TargetMode="External"/><Relationship Id="rId414" Type="http://schemas.openxmlformats.org/officeDocument/2006/relationships/hyperlink" Target="http://www.ncbi.nlm.nih.gov/pubmed/?term=Lukiw%20WJ%5BAuthor%5D&amp;amp;cauthor=true&amp;amp;cauthor_uid=12391607" TargetMode="External"/><Relationship Id="rId415" Type="http://schemas.openxmlformats.org/officeDocument/2006/relationships/hyperlink" Target="http://www.ncbi.nlm.nih.gov/pubmed/?term=Loring%20JF%5BAuthor%5D&amp;amp;cauthor=true&amp;amp;cauthor_uid=11788046" TargetMode="External"/><Relationship Id="rId416" Type="http://schemas.openxmlformats.org/officeDocument/2006/relationships/hyperlink" Target="http://www.ncbi.nlm.nih.gov/pubmed/?term=Wen%20X%5BAuthor%5D&amp;amp;cauthor=true&amp;amp;cauthor_uid=11788046" TargetMode="External"/><Relationship Id="rId417" Type="http://schemas.openxmlformats.org/officeDocument/2006/relationships/hyperlink" Target="http://www.ncbi.nlm.nih.gov/pubmed/?term=Lee%20JM%5BAuthor%5D&amp;amp;cauthor=true&amp;amp;cauthor_uid=11788046" TargetMode="External"/><Relationship Id="rId418" Type="http://schemas.openxmlformats.org/officeDocument/2006/relationships/hyperlink" Target="http://www.ncbi.nlm.nih.gov/pubmed/?term=Seilhamer%20J%5BAuthor%5D&amp;amp;cauthor=true&amp;amp;cauthor_uid=11788046" TargetMode="External"/><Relationship Id="rId419" Type="http://schemas.openxmlformats.org/officeDocument/2006/relationships/hyperlink" Target="http://www.ncbi.nlm.nih.gov/pubmed/?term=Somogyi%20R%5BAuthor%5D&amp;amp;cauthor=true&amp;amp;cauthor_uid=11788046" TargetMode="External"/><Relationship Id="rId420" Type="http://schemas.openxmlformats.org/officeDocument/2006/relationships/hyperlink" Target="http://www.ncbi.nlm.nih.gov/pubmed/?term=Lukiw%20WJ%5BAuthor%5D&amp;amp;cauthor=true&amp;amp;cauthor_uid=15961160" TargetMode="External"/><Relationship Id="rId421" Type="http://schemas.openxmlformats.org/officeDocument/2006/relationships/hyperlink" Target="http://www.ncbi.nlm.nih.gov/pubmed/?term=Percy%20ME%5BAuthor%5D&amp;amp;cauthor=true&amp;amp;cauthor_uid=15961160" TargetMode="External"/><Relationship Id="rId422" Type="http://schemas.openxmlformats.org/officeDocument/2006/relationships/hyperlink" Target="http://www.ncbi.nlm.nih.gov/pubmed/?term=Kruck%20TP%5BAuthor%5D&amp;amp;cauthor=true&amp;amp;cauthor_uid=15961160" TargetMode="External"/><Relationship Id="rId423" Type="http://schemas.openxmlformats.org/officeDocument/2006/relationships/hyperlink" Target="http://www.ncbi.nlm.nih.gov/pubmed/?term=Lukiw%20WJ%5BAuthor%5D&amp;amp;cauthor=true&amp;amp;cauthor_uid=16151530" TargetMode="External"/><Relationship Id="rId424" Type="http://schemas.openxmlformats.org/officeDocument/2006/relationships/hyperlink" Target="http://www.ncbi.nlm.nih.gov/pubmed/?term=Cui%20JG%5BAuthor%5D&amp;amp;cauthor=true&amp;amp;cauthor_uid=16151530" TargetMode="External"/><Relationship Id="rId425" Type="http://schemas.openxmlformats.org/officeDocument/2006/relationships/hyperlink" Target="http://www.ncbi.nlm.nih.gov/pubmed/?term=Marcheselli%20VL%5BAuthor%5D&amp;amp;cauthor=true&amp;amp;cauthor_uid=16151530" TargetMode="External"/><Relationship Id="rId426" Type="http://schemas.openxmlformats.org/officeDocument/2006/relationships/hyperlink" Target="http://www.ncbi.nlm.nih.gov/pubmed/?term=Bodker%20M%5BAuthor%5D&amp;amp;cauthor=true&amp;amp;cauthor_uid=16151530" TargetMode="External"/><Relationship Id="rId427" Type="http://schemas.openxmlformats.org/officeDocument/2006/relationships/hyperlink" Target="http://www.ncbi.nlm.nih.gov/pubmed/?term=Botkjaer%20A%5BAuthor%5D&amp;amp;cauthor=true&amp;amp;cauthor_uid=16151530" TargetMode="External"/><Relationship Id="rId428" Type="http://schemas.openxmlformats.org/officeDocument/2006/relationships/hyperlink" Target="http://www.ncbi.nlm.nih.gov/pubmed/?term=Gotlinger%20K%5BAuthor%5D&amp;amp;cauthor=true&amp;amp;cauthor_uid=16151530" TargetMode="External"/><Relationship Id="rId429" Type="http://schemas.openxmlformats.org/officeDocument/2006/relationships/hyperlink" Target="http://www.ncbi.nlm.nih.gov/pubmed/?term=Serhan%20CN%5BAuthor%5D&amp;amp;cauthor=true&amp;amp;cauthor_uid=16151530" TargetMode="External"/><Relationship Id="rId430" Type="http://schemas.openxmlformats.org/officeDocument/2006/relationships/hyperlink" Target="http://www.ncbi.nlm.nih.gov/pubmed/?term=Bazan%20NG%5BAuthor%5D&amp;amp;cauthor=true&amp;amp;cauthor_uid=16151530" TargetMode="External"/><Relationship Id="rId431" Type="http://schemas.openxmlformats.org/officeDocument/2006/relationships/hyperlink" Target="http://www.ncbi.nlm.nih.gov/pubmed/?term=Jiang%20Q%5BAuthor%5D&amp;amp;cauthor=true&amp;amp;cauthor_uid=18549781" TargetMode="External"/><Relationship Id="rId432" Type="http://schemas.openxmlformats.org/officeDocument/2006/relationships/hyperlink" Target="http://www.ncbi.nlm.nih.gov/pubmed/?term=Lee%20CY%5BAuthor%5D&amp;amp;cauthor=true&amp;amp;cauthor_uid=18549781" TargetMode="External"/><Relationship Id="rId433" Type="http://schemas.openxmlformats.org/officeDocument/2006/relationships/hyperlink" Target="http://www.ncbi.nlm.nih.gov/pubmed/?term=Mandrekar%20S%5BAuthor%5D&amp;amp;cauthor=true&amp;amp;cauthor_uid=18549781" TargetMode="External"/><Relationship Id="rId434" Type="http://schemas.openxmlformats.org/officeDocument/2006/relationships/hyperlink" Target="http://www.ncbi.nlm.nih.gov/pubmed/?term=Wilkinson%20B%5BAuthor%5D&amp;amp;cauthor=true&amp;amp;cauthor_uid=18549781" TargetMode="External"/><Relationship Id="rId435" Type="http://schemas.openxmlformats.org/officeDocument/2006/relationships/hyperlink" Target="http://www.ncbi.nlm.nih.gov/pubmed/?term=Cramer%20P%5BAuthor%5D&amp;amp;cauthor=true&amp;amp;cauthor_uid=18549781" TargetMode="External"/><Relationship Id="rId436" Type="http://schemas.openxmlformats.org/officeDocument/2006/relationships/hyperlink" Target="http://www.ncbi.nlm.nih.gov/pubmed/?term=Zelcer%20N%5BAuthor%5D&amp;amp;cauthor=true&amp;amp;cauthor_uid=18549781" TargetMode="External"/><Relationship Id="rId437" Type="http://schemas.openxmlformats.org/officeDocument/2006/relationships/hyperlink" Target="http://www.ncbi.nlm.nih.gov/pubmed/?term=Mann%20K%5BAuthor%5D&amp;amp;cauthor=true&amp;amp;cauthor_uid=18549781" TargetMode="External"/><Relationship Id="rId438" Type="http://schemas.openxmlformats.org/officeDocument/2006/relationships/hyperlink" Target="http://www.ncbi.nlm.nih.gov/pubmed/?term=Lamb%20B%5BAuthor%5D&amp;amp;cauthor=true&amp;amp;cauthor_uid=18549781" TargetMode="External"/><Relationship Id="rId439" Type="http://schemas.openxmlformats.org/officeDocument/2006/relationships/hyperlink" Target="http://www.ncbi.nlm.nih.gov/pubmed/?term=Willson%20TM%5BAuthor%5D&amp;amp;cauthor=true&amp;amp;cauthor_uid=18549781" TargetMode="External"/><Relationship Id="rId440" Type="http://schemas.openxmlformats.org/officeDocument/2006/relationships/hyperlink" Target="http://www.ncbi.nlm.nih.gov/pubmed/?term=Collins%20JL%5BAuthor%5D&amp;amp;cauthor=true&amp;amp;cauthor_uid=18549781" TargetMode="External"/><Relationship Id="rId441" Type="http://schemas.openxmlformats.org/officeDocument/2006/relationships/hyperlink" Target="http://www.ncbi.nlm.nih.gov/pubmed/?term=Richardson%20JC%5BAuthor%5D&amp;amp;cauthor=true&amp;amp;cauthor_uid=18549781" TargetMode="External"/><Relationship Id="rId442" Type="http://schemas.openxmlformats.org/officeDocument/2006/relationships/hyperlink" Target="http://www.ncbi.nlm.nih.gov/pubmed/?term=Smith%20JD%5BAuthor%5D&amp;amp;cauthor=true&amp;amp;cauthor_uid=18549781" TargetMode="External"/><Relationship Id="rId443" Type="http://schemas.openxmlformats.org/officeDocument/2006/relationships/hyperlink" Target="http://www.ncbi.nlm.nih.gov/pubmed/?term=Comery%20TA%5BAuthor%5D&amp;amp;cauthor=true&amp;amp;cauthor_uid=18549781" TargetMode="External"/><Relationship Id="rId444" Type="http://schemas.openxmlformats.org/officeDocument/2006/relationships/hyperlink" Target="http://www.ncbi.nlm.nih.gov/pubmed/?term=Riddell%20D%5BAuthor%5D&amp;amp;cauthor=true&amp;amp;cauthor_uid=18549781" TargetMode="External"/><Relationship Id="rId445" Type="http://schemas.openxmlformats.org/officeDocument/2006/relationships/hyperlink" Target="http://www.ncbi.nlm.nih.gov/pubmed/?term=Holtzman%20DM%5BAuthor%5D&amp;amp;cauthor=true&amp;amp;cauthor_uid=18549781" TargetMode="External"/><Relationship Id="rId446" Type="http://schemas.openxmlformats.org/officeDocument/2006/relationships/hyperlink" Target="http://www.ncbi.nlm.nih.gov/pubmed/?term=Tontonoz%20P%5BAuthor%5D&amp;amp;cauthor=true&amp;amp;cauthor_uid=18549781" TargetMode="External"/><Relationship Id="rId447" Type="http://schemas.openxmlformats.org/officeDocument/2006/relationships/hyperlink" Target="http://www.ncbi.nlm.nih.gov/pubmed/?term=Landreth%20GE%5BAuthor%5D&amp;amp;cauthor=true&amp;amp;cauthor_uid=18549781" TargetMode="External"/><Relationship Id="rId448" Type="http://schemas.openxmlformats.org/officeDocument/2006/relationships/hyperlink" Target="http://www.ncbi.nlm.nih.gov/pubmed/18549781" TargetMode="External"/><Relationship Id="rId449" Type="http://schemas.openxmlformats.org/officeDocument/2006/relationships/hyperlink" Target="http://www.ncbi.nlm.nih.gov/pubmed/?term=Boissonneault%20V%5BAuthor%5D&amp;amp;cauthor=true&amp;amp;cauthor_uid=18986979" TargetMode="External"/><Relationship Id="rId450" Type="http://schemas.openxmlformats.org/officeDocument/2006/relationships/hyperlink" Target="http://www.ncbi.nlm.nih.gov/pubmed/?term=Plante%20I%5BAuthor%5D&amp;amp;cauthor=true&amp;amp;cauthor_uid=18986979" TargetMode="External"/><Relationship Id="rId451" Type="http://schemas.openxmlformats.org/officeDocument/2006/relationships/hyperlink" Target="http://www.ncbi.nlm.nih.gov/pubmed/?term=Rivest%20S%5BAuthor%5D&amp;amp;cauthor=true&amp;amp;cauthor_uid=18986979" TargetMode="External"/><Relationship Id="rId452" Type="http://schemas.openxmlformats.org/officeDocument/2006/relationships/hyperlink" Target="http://www.ncbi.nlm.nih.gov/pubmed/?term=Provost%20P%5BAuthor%5D&amp;amp;cauthor=true&amp;amp;cauthor_uid=18986979" TargetMode="External"/><Relationship Id="rId453" Type="http://schemas.openxmlformats.org/officeDocument/2006/relationships/hyperlink" Target="http://www.ncbi.nlm.nih.gov/pubmed/?term=Patel%20N%5BAuthor%5D&amp;amp;cauthor=true&amp;amp;cauthor_uid=18684319" TargetMode="External"/><Relationship Id="rId454" Type="http://schemas.openxmlformats.org/officeDocument/2006/relationships/hyperlink" Target="http://www.ncbi.nlm.nih.gov/pubmed/?term=Hoang%20D%5BAuthor%5D&amp;amp;cauthor=true&amp;amp;cauthor_uid=18684319" TargetMode="External"/><Relationship Id="rId455" Type="http://schemas.openxmlformats.org/officeDocument/2006/relationships/hyperlink" Target="http://www.ncbi.nlm.nih.gov/pubmed/?term=Miller%20N%5BAuthor%5D&amp;amp;cauthor=true&amp;amp;cauthor_uid=18684319" TargetMode="External"/><Relationship Id="rId456" Type="http://schemas.openxmlformats.org/officeDocument/2006/relationships/hyperlink" Target="http://www.ncbi.nlm.nih.gov/pubmed/?term=Ansaloni%20S%5BAuthor%5D&amp;amp;cauthor=true&amp;amp;cauthor_uid=18684319" TargetMode="External"/><Relationship Id="rId457" Type="http://schemas.openxmlformats.org/officeDocument/2006/relationships/hyperlink" Target="http://www.ncbi.nlm.nih.gov/pubmed/?term=Huang%20Q%5BAuthor%5D&amp;amp;cauthor=true&amp;amp;cauthor_uid=18684319" TargetMode="External"/><Relationship Id="rId458" Type="http://schemas.openxmlformats.org/officeDocument/2006/relationships/hyperlink" Target="http://www.ncbi.nlm.nih.gov/pubmed/?term=Rogers%20JT%5BAuthor%5D&amp;amp;cauthor=true&amp;amp;cauthor_uid=18684319" TargetMode="External"/><Relationship Id="rId459" Type="http://schemas.openxmlformats.org/officeDocument/2006/relationships/hyperlink" Target="http://www.ncbi.nlm.nih.gov/pubmed/?term=Lee%20JC%5BAuthor%5D&amp;amp;cauthor=true&amp;amp;cauthor_uid=18684319" TargetMode="External"/><Relationship Id="rId460" Type="http://schemas.openxmlformats.org/officeDocument/2006/relationships/hyperlink" Target="http://www.ncbi.nlm.nih.gov/pubmed/?term=Saunders%20AJ%5BAuthor%5D&amp;amp;cauthor=true&amp;amp;cauthor_uid=18684319" TargetMode="External"/><Relationship Id="rId461" Type="http://schemas.openxmlformats.org/officeDocument/2006/relationships/hyperlink" Target="http://www.ncbi.nlm.nih.gov/pubmed/19110058" TargetMode="External"/><Relationship Id="rId462" Type="http://schemas.openxmlformats.org/officeDocument/2006/relationships/hyperlink" Target="http://www.ncbi.nlm.nih.gov/pubmed/?term=Smith%20P%5BAuthor%5D&amp;amp;cauthor=true&amp;amp;cauthor_uid=21062284" TargetMode="External"/><Relationship Id="rId463" Type="http://schemas.openxmlformats.org/officeDocument/2006/relationships/hyperlink" Target="http://www.ncbi.nlm.nih.gov/pubmed/?term=Al%20Hashimi%20A%5BAuthor%5D&amp;amp;cauthor=true&amp;amp;cauthor_uid=21062284" TargetMode="External"/><Relationship Id="rId464" Type="http://schemas.openxmlformats.org/officeDocument/2006/relationships/hyperlink" Target="http://www.ncbi.nlm.nih.gov/pubmed/?term=Girard%20J%5BAuthor%5D&amp;amp;cauthor=true&amp;amp;cauthor_uid=21062284" TargetMode="External"/><Relationship Id="rId465" Type="http://schemas.openxmlformats.org/officeDocument/2006/relationships/hyperlink" Target="http://www.ncbi.nlm.nih.gov/pubmed/?term=Delay%20C%5BAuthor%5D&amp;amp;cauthor=true&amp;amp;cauthor_uid=21062284" TargetMode="External"/><Relationship Id="rId466" Type="http://schemas.openxmlformats.org/officeDocument/2006/relationships/hyperlink" Target="http://www.ncbi.nlm.nih.gov/pubmed/?term=H%C3%A9bert%20SS%5BAuthor%5D&amp;amp;cauthor=true&amp;amp;cauthor_uid=21062284" TargetMode="External"/><Relationship Id="rId467" Type="http://schemas.openxmlformats.org/officeDocument/2006/relationships/hyperlink" Target="http://www.ncbi.nlm.nih.gov/pubmed/?term=Delay%20C%5BAuthor%5D&amp;amp;cauthor=true&amp;amp;cauthor_uid=21982160" TargetMode="External"/><Relationship Id="rId468" Type="http://schemas.openxmlformats.org/officeDocument/2006/relationships/hyperlink" Target="http://www.ncbi.nlm.nih.gov/pubmed/?term=Calon%20F%5BAuthor%5D&amp;amp;cauthor=true&amp;amp;cauthor_uid=21982160" TargetMode="External"/><Relationship Id="rId469" Type="http://schemas.openxmlformats.org/officeDocument/2006/relationships/hyperlink" Target="http://www.ncbi.nlm.nih.gov/pubmed/?term=Mathews%20P%5BAuthor%5D&amp;amp;cauthor=true&amp;amp;cauthor_uid=21982160" TargetMode="External"/><Relationship Id="rId470" Type="http://schemas.openxmlformats.org/officeDocument/2006/relationships/hyperlink" Target="http://www.ncbi.nlm.nih.gov/pubmed/?term=H%C3%A9bert%20SS%5BAuthor%5D&amp;amp;cauthor=true&amp;amp;cauthor_uid=21982160" TargetMode="External"/><Relationship Id="rId471" Type="http://schemas.openxmlformats.org/officeDocument/2006/relationships/hyperlink" Target="http://www.ncbi.nlm.nih.gov/pubmed/?term=Schonrock%20N%5BAuthor%5D&amp;amp;cauthor=true&amp;amp;cauthor_uid=20552018" TargetMode="External"/><Relationship Id="rId472" Type="http://schemas.openxmlformats.org/officeDocument/2006/relationships/hyperlink" Target="http://www.ncbi.nlm.nih.gov/pubmed/?term=Ke%20YD%5BAuthor%5D&amp;amp;cauthor=true&amp;amp;cauthor_uid=20552018" TargetMode="External"/><Relationship Id="rId473" Type="http://schemas.openxmlformats.org/officeDocument/2006/relationships/hyperlink" Target="http://www.ncbi.nlm.nih.gov/pubmed/?term=Humphreys%20D%5BAuthor%5D&amp;amp;cauthor=true&amp;amp;cauthor_uid=20552018" TargetMode="External"/><Relationship Id="rId474" Type="http://schemas.openxmlformats.org/officeDocument/2006/relationships/hyperlink" Target="http://www.ncbi.nlm.nih.gov/pubmed/?term=Staufenbiel%20M%5BAuthor%5D&amp;amp;cauthor=true&amp;amp;cauthor_uid=20552018" TargetMode="External"/><Relationship Id="rId475" Type="http://schemas.openxmlformats.org/officeDocument/2006/relationships/hyperlink" Target="http://www.ncbi.nlm.nih.gov/pubmed/?term=Ittner%20LM%5BAuthor%5D&amp;amp;cauthor=true&amp;amp;cauthor_uid=20552018" TargetMode="External"/><Relationship Id="rId476" Type="http://schemas.openxmlformats.org/officeDocument/2006/relationships/hyperlink" Target="http://www.ncbi.nlm.nih.gov/pubmed/?term=Preiss%20T%5BAuthor%5D&amp;amp;cauthor=true&amp;amp;cauthor_uid=20552018" TargetMode="External"/><Relationship Id="rId477" Type="http://schemas.openxmlformats.org/officeDocument/2006/relationships/hyperlink" Target="http://www.ncbi.nlm.nih.gov/pubmed/?term=G%C3%B6tz%20J%5BAuthor%5D&amp;amp;cauthor=true&amp;amp;cauthor_uid=20552018" TargetMode="External"/><Relationship Id="rId478" Type="http://schemas.openxmlformats.org/officeDocument/2006/relationships/hyperlink" Target="http://www.ncbi.nlm.nih.gov/pubmed/?term=O%27Carroll%20D%5BAuthor%5D&amp;amp;cauthor=true&amp;amp;cauthor_uid=17626790" TargetMode="External"/><Relationship Id="rId479" Type="http://schemas.openxmlformats.org/officeDocument/2006/relationships/hyperlink" Target="http://www.ncbi.nlm.nih.gov/pubmed/?term=Mecklenbrauker%20I%5BAuthor%5D&amp;amp;cauthor=true&amp;amp;cauthor_uid=17626790" TargetMode="External"/><Relationship Id="rId480" Type="http://schemas.openxmlformats.org/officeDocument/2006/relationships/hyperlink" Target="http://www.ncbi.nlm.nih.gov/pubmed/?term=Das%20PP%5BAuthor%5D&amp;amp;cauthor=true&amp;amp;cauthor_uid=17626790" TargetMode="External"/><Relationship Id="rId481" Type="http://schemas.openxmlformats.org/officeDocument/2006/relationships/hyperlink" Target="http://www.ncbi.nlm.nih.gov/pubmed/?term=Santana%20A%5BAuthor%5D&amp;amp;cauthor=true&amp;amp;cauthor_uid=17626790" TargetMode="External"/><Relationship Id="rId482" Type="http://schemas.openxmlformats.org/officeDocument/2006/relationships/hyperlink" Target="http://www.ncbi.nlm.nih.gov/pubmed/?term=Koenig%20U%5BAuthor%5D&amp;amp;cauthor=true&amp;amp;cauthor_uid=17626790" TargetMode="External"/><Relationship Id="rId483" Type="http://schemas.openxmlformats.org/officeDocument/2006/relationships/hyperlink" Target="http://www.ncbi.nlm.nih.gov/pubmed/?term=Enright%20AJ%5BAuthor%5D&amp;amp;cauthor=true&amp;amp;cauthor_uid=17626790" TargetMode="External"/><Relationship Id="rId484" Type="http://schemas.openxmlformats.org/officeDocument/2006/relationships/hyperlink" Target="http://www.ncbi.nlm.nih.gov/pubmed/?term=Miska%20EA%5BAuthor%5D&amp;amp;cauthor=true&amp;amp;cauthor_uid=17626790" TargetMode="External"/><Relationship Id="rId485" Type="http://schemas.openxmlformats.org/officeDocument/2006/relationships/hyperlink" Target="http://www.ncbi.nlm.nih.gov/pubmed/?term=Tarakhovsky%20A%5BAuthor%5D&amp;amp;cauthor=true&amp;amp;cauthor_uid=17626790" TargetMode="External"/><Relationship Id="rId486" Type="http://schemas.openxmlformats.org/officeDocument/2006/relationships/hyperlink" Target="http://www.ncbi.nlm.nih.gov/pubmed/?term=Cogswell%20JP%5BAuthor%5D&amp;amp;cauthor=true&amp;amp;cauthor_uid=18525125" TargetMode="External"/><Relationship Id="rId487" Type="http://schemas.openxmlformats.org/officeDocument/2006/relationships/hyperlink" Target="http://www.ncbi.nlm.nih.gov/pubmed/?term=Ward%20J%5BAuthor%5D&amp;amp;cauthor=true&amp;amp;cauthor_uid=18525125" TargetMode="External"/><Relationship Id="rId488" Type="http://schemas.openxmlformats.org/officeDocument/2006/relationships/hyperlink" Target="http://www.ncbi.nlm.nih.gov/pubmed/?term=Taylor%20IA%5BAuthor%5D&amp;amp;cauthor=true&amp;amp;cauthor_uid=18525125" TargetMode="External"/><Relationship Id="rId489" Type="http://schemas.openxmlformats.org/officeDocument/2006/relationships/hyperlink" Target="http://www.ncbi.nlm.nih.gov/pubmed/?term=Waters%20M%5BAuthor%5D&amp;amp;cauthor=true&amp;amp;cauthor_uid=18525125" TargetMode="External"/><Relationship Id="rId490" Type="http://schemas.openxmlformats.org/officeDocument/2006/relationships/hyperlink" Target="http://www.ncbi.nlm.nih.gov/pubmed/?term=Shi%20Y%5BAuthor%5D&amp;amp;cauthor=true&amp;amp;cauthor_uid=18525125" TargetMode="External"/><Relationship Id="rId491" Type="http://schemas.openxmlformats.org/officeDocument/2006/relationships/hyperlink" Target="http://www.ncbi.nlm.nih.gov/pubmed/?term=Cannon%20B%5BAuthor%5D&amp;amp;cauthor=true&amp;amp;cauthor_uid=18525125" TargetMode="External"/><Relationship Id="rId492" Type="http://schemas.openxmlformats.org/officeDocument/2006/relationships/hyperlink" Target="http://www.ncbi.nlm.nih.gov/pubmed/?term=Kelnar%20K%5BAuthor%5D&amp;amp;cauthor=true&amp;amp;cauthor_uid=18525125" TargetMode="External"/><Relationship Id="rId493" Type="http://schemas.openxmlformats.org/officeDocument/2006/relationships/hyperlink" Target="http://www.ncbi.nlm.nih.gov/pubmed/?term=Kemppainen%20J%5BAuthor%5D&amp;amp;cauthor=true&amp;amp;cauthor_uid=18525125" TargetMode="External"/><Relationship Id="rId494" Type="http://schemas.openxmlformats.org/officeDocument/2006/relationships/hyperlink" Target="http://www.ncbi.nlm.nih.gov/pubmed/?term=Brown%20D%5BAuthor%5D&amp;amp;cauthor=true&amp;amp;cauthor_uid=18525125" TargetMode="External"/><Relationship Id="rId495" Type="http://schemas.openxmlformats.org/officeDocument/2006/relationships/hyperlink" Target="http://www.ncbi.nlm.nih.gov/pubmed/?term=Chen%20C%5BAuthor%5D&amp;amp;cauthor=true&amp;amp;cauthor_uid=18525125" TargetMode="External"/><Relationship Id="rId496" Type="http://schemas.openxmlformats.org/officeDocument/2006/relationships/hyperlink" Target="http://www.ncbi.nlm.nih.gov/pubmed/?term=Prinjha%20RK%5BAuthor%5D&amp;amp;cauthor=true&amp;amp;cauthor_uid=18525125" TargetMode="External"/><Relationship Id="rId497" Type="http://schemas.openxmlformats.org/officeDocument/2006/relationships/hyperlink" Target="http://www.ncbi.nlm.nih.gov/pubmed/?term=Richardson%20JC%5BAuthor%5D&amp;amp;cauthor=true&amp;amp;cauthor_uid=18525125" TargetMode="External"/><Relationship Id="rId498" Type="http://schemas.openxmlformats.org/officeDocument/2006/relationships/hyperlink" Target="http://www.ncbi.nlm.nih.gov/pubmed/?term=Saunders%20AM%5BAuthor%5D&amp;amp;cauthor=true&amp;amp;cauthor_uid=18525125" TargetMode="External"/><Relationship Id="rId499" Type="http://schemas.openxmlformats.org/officeDocument/2006/relationships/hyperlink" Target="http://www.ncbi.nlm.nih.gov/pubmed/?term=Roses%20AD%5BAuthor%5D&amp;amp;cauthor=true&amp;amp;cauthor_uid=18525125" TargetMode="External"/><Relationship Id="rId500" Type="http://schemas.openxmlformats.org/officeDocument/2006/relationships/hyperlink" Target="http://www.ncbi.nlm.nih.gov/pubmed/?term=Richards%20CA%5BAuthor%5D&amp;amp;cauthor=true&amp;amp;cauthor_uid=18525125" TargetMode="External"/><Relationship Id="rId501" Type="http://schemas.openxmlformats.org/officeDocument/2006/relationships/hyperlink" Target="http://www.ncbi.nlm.nih.gov/pubmed/?term=The%2Bdynamic%2Bepigenome%2Band%2Bits%2Bimplications%2Bin%2Btoxicology" TargetMode="External"/><Relationship Id="rId502" Type="http://schemas.openxmlformats.org/officeDocument/2006/relationships/hyperlink" Target="http://www.ncbi.nlm.nih.gov/pubmed/?term=Meunier%20L%5BAuthor%5D&amp;amp;cauthor=true&amp;amp;cauthor_uid=22334722" TargetMode="External"/><Relationship Id="rId503" Type="http://schemas.openxmlformats.org/officeDocument/2006/relationships/hyperlink" Target="http://www.ncbi.nlm.nih.gov/pubmed/?term=Siddeek%20B%5BAuthor%5D&amp;amp;cauthor=true&amp;amp;cauthor_uid=22334722" TargetMode="External"/><Relationship Id="rId504" Type="http://schemas.openxmlformats.org/officeDocument/2006/relationships/hyperlink" Target="http://www.ncbi.nlm.nih.gov/pubmed/?term=Vega%20A%5BAuthor%5D&amp;amp;cauthor=true&amp;amp;cauthor_uid=22334722" TargetMode="External"/><Relationship Id="rId505" Type="http://schemas.openxmlformats.org/officeDocument/2006/relationships/hyperlink" Target="http://www.ncbi.nlm.nih.gov/pubmed/?term=Lakhdari%20N%5BAuthor%5D&amp;amp;cauthor=true&amp;amp;cauthor_uid=22334722" TargetMode="External"/><Relationship Id="rId506" Type="http://schemas.openxmlformats.org/officeDocument/2006/relationships/hyperlink" Target="http://www.ncbi.nlm.nih.gov/pubmed/?term=Inoubli%20L%5BAuthor%5D&amp;amp;cauthor=true&amp;amp;cauthor_uid=22334722" TargetMode="External"/><Relationship Id="rId507" Type="http://schemas.openxmlformats.org/officeDocument/2006/relationships/hyperlink" Target="http://www.ncbi.nlm.nih.gov/pubmed/?term=Bellon%20RP%5BAuthor%5D&amp;amp;cauthor=true&amp;amp;cauthor_uid=22334722" TargetMode="External"/><Relationship Id="rId508" Type="http://schemas.openxmlformats.org/officeDocument/2006/relationships/hyperlink" Target="http://www.ncbi.nlm.nih.gov/pubmed/?term=Lemaire%20G%5BAuthor%5D&amp;amp;cauthor=true&amp;amp;cauthor_uid=22334722" TargetMode="External"/><Relationship Id="rId509" Type="http://schemas.openxmlformats.org/officeDocument/2006/relationships/hyperlink" Target="http://www.ncbi.nlm.nih.gov/pubmed/?term=Mauduit%20C%5BAuthor%5D&amp;amp;cauthor=true&amp;amp;cauthor_uid=22334722" TargetMode="External"/><Relationship Id="rId510" Type="http://schemas.openxmlformats.org/officeDocument/2006/relationships/hyperlink" Target="http://www.ncbi.nlm.nih.gov/pubmed/?term=Benahmed%20M%5BAuthor%5D&amp;amp;cauthor=true&amp;amp;cauthor_uid=22334722" TargetMode="External"/><Relationship Id="rId511" Type="http://schemas.openxmlformats.org/officeDocument/2006/relationships/hyperlink" Target="http://www.ncbi.nlm.nih.gov/pubmed/?term=Perinatal%2Bprogramming%2Bof%2Badult%2Brat%2Bgerm%2Bcell%2Bdeathafter%2Bexposure%2Bto%2Bxenoestrogens%3A%2Brole%2Bof%2BmicroRNA%2BmiR-29%2Bfamily%2Bin%2Bthedown-regulation%2Bof%2BDNA%2Bmethyltransferases%2Band%2BMcl-1" TargetMode="External"/><Relationship Id="rId512" Type="http://schemas.openxmlformats.org/officeDocument/2006/relationships/hyperlink" Target="http://www.ncbi.nlm.nih.gov/pubmed/?term=Fabian%20MR%5BAuthor%5D&amp;amp;cauthor=true&amp;amp;cauthor_uid=22664986" TargetMode="External"/><Relationship Id="rId513" Type="http://schemas.openxmlformats.org/officeDocument/2006/relationships/hyperlink" Target="http://www.ncbi.nlm.nih.gov/pubmed/?term=Sonenberg%20N%5BAuthor%5D&amp;amp;cauthor=true&amp;amp;cauthor_uid=22664986" TargetMode="External"/><Relationship Id="rId514" Type="http://schemas.openxmlformats.org/officeDocument/2006/relationships/hyperlink" Target="http://www.ncbi.nlm.nih.gov/pubmed/?term=Burklew%20CE%5BAuthor%5D&amp;amp;cauthor=true&amp;amp;cauthor_uid=22606225" TargetMode="External"/><Relationship Id="rId515" Type="http://schemas.openxmlformats.org/officeDocument/2006/relationships/hyperlink" Target="http://www.ncbi.nlm.nih.gov/pubmed/?term=Ashlock%20J%5BAuthor%5D&amp;amp;cauthor=true&amp;amp;cauthor_uid=22606225" TargetMode="External"/><Relationship Id="rId516" Type="http://schemas.openxmlformats.org/officeDocument/2006/relationships/hyperlink" Target="http://www.ncbi.nlm.nih.gov/pubmed/?term=Winfrey%20WB%5BAuthor%5D&amp;amp;cauthor=true&amp;amp;cauthor_uid=22606225" TargetMode="External"/><Relationship Id="rId517" Type="http://schemas.openxmlformats.org/officeDocument/2006/relationships/hyperlink" Target="http://www.ncbi.nlm.nih.gov/pubmed/?term=Zhang%20B%5BAuthor%5D&amp;amp;cauthor=true&amp;amp;cauthor_uid=22606225" TargetMode="External"/><Relationship Id="rId518" Type="http://schemas.openxmlformats.org/officeDocument/2006/relationships/hyperlink" Target="http://www.ncbi.nlm.nih.gov/pubmed?term=Wang%20L%5bAuthor%5d&amp;amp;cauthor=true&amp;amp;cauthor_uid=24792732" TargetMode="External"/><Relationship Id="rId519" Type="http://schemas.openxmlformats.org/officeDocument/2006/relationships/hyperlink" Target="http://www.ncbi.nlm.nih.gov/pubmed?term=Hu%20J%5bAuthor%5d&amp;amp;cauthor=true&amp;amp;cauthor_uid=24792732" TargetMode="External"/><Relationship Id="rId520" Type="http://schemas.openxmlformats.org/officeDocument/2006/relationships/hyperlink" Target="http://www.ncbi.nlm.nih.gov/pubmed?term=Zhao%20Y%5bAuthor%5d&amp;amp;cauthor=true&amp;amp;cauthor_uid=24792732" TargetMode="External"/><Relationship Id="rId521" Type="http://schemas.openxmlformats.org/officeDocument/2006/relationships/hyperlink" Target="http://www.ncbi.nlm.nih.gov/pubmed?term=Lu%20X%5bAuthor%5d&amp;amp;cauthor=true&amp;amp;cauthor_uid=24792732" TargetMode="External"/><Relationship Id="rId522" Type="http://schemas.openxmlformats.org/officeDocument/2006/relationships/hyperlink" Target="http://www.ncbi.nlm.nih.gov/pubmed?term=Zhang%20Q%5bAuthor%5d&amp;amp;cauthor=true&amp;amp;cauthor_uid=24792732" TargetMode="External"/><Relationship Id="rId523" Type="http://schemas.openxmlformats.org/officeDocument/2006/relationships/hyperlink" Target="http://www.ncbi.nlm.nih.gov/pubmed?term=Niu%20Q%5bAuthor%5d&amp;amp;cauthor=true&amp;amp;cauthor_uid=24792732" TargetMode="External"/><Relationship Id="rId524" Type="http://schemas.openxmlformats.org/officeDocument/2006/relationships/hyperlink" Target="http://www.ncbi.nlm.nih.gov/pubmed/?term=Effects%2Bof%2Baluminium%2Bon%2Bbeta-amyloid%2B(1-42)%2Band%2Bsecretases%2B(APP-cleaving%2Benzymes)%2Bin%2Brat%2Bbrain" TargetMode="External"/><Relationship Id="rId525" Type="http://schemas.openxmlformats.org/officeDocument/2006/relationships/footer" Target="footer5.xml"/><Relationship Id="rId526" Type="http://schemas.openxmlformats.org/officeDocument/2006/relationships/numbering" Target="numbering.xml"/><Relationship Id="rId527" Type="http://schemas.openxmlformats.org/officeDocument/2006/relationships/endnotes" Target="endnotes.xml"/><Relationship Id="rId528" Type="http://schemas.openxmlformats.org/officeDocument/2006/relationships/footer" Target="footer6.xml"/><Relationship Id="rId529" Type="http://schemas.openxmlformats.org/officeDocument/2006/relationships/footer" Target="footer7.xml"/><Relationship Id="rId530" Type="http://schemas.openxmlformats.org/officeDocument/2006/relationships/footer" Target="footer8.xml"/><Relationship Id="rId531" Type="http://schemas.openxmlformats.org/officeDocument/2006/relationships/header" Target="header6.xml"/><Relationship Id="rId532" Type="http://schemas.openxmlformats.org/officeDocument/2006/relationships/header" Target="header7.xml"/><Relationship Id="rId534" Type="http://schemas.openxmlformats.org/officeDocument/2006/relationships/footer" Target="footer9.xml"/><Relationship Id="rId535" Type="http://schemas.openxmlformats.org/officeDocument/2006/relationships/header" Target="header8.xml"/><Relationship Id="rId536" Type="http://schemas.openxmlformats.org/officeDocument/2006/relationships/footer" Target="footer10.xml"/><Relationship Id="rId537" Type="http://schemas.openxmlformats.org/officeDocument/2006/relationships/footer" Target="footer11.xml"/><Relationship Id="rId538" Type="http://schemas.openxmlformats.org/officeDocument/2006/relationships/footer" Target="footer12.xml"/><Relationship Id="rId539" Type="http://schemas.openxmlformats.org/officeDocument/2006/relationships/footer" Target="footer13.xml"/><Relationship Id="rId540" Type="http://schemas.openxmlformats.org/officeDocument/2006/relationships/header" Target="header9.xml"/><Relationship Id="rId541" Type="http://schemas.openxmlformats.org/officeDocument/2006/relationships/header" Target="header10.xml"/><Relationship Id="rId542" Type="http://schemas.openxmlformats.org/officeDocument/2006/relationships/footer" Target="footer14.xml"/><Relationship Id="rId543" Type="http://schemas.openxmlformats.org/officeDocument/2006/relationships/header" Target="header11.xml"/><Relationship Id="rId544" Type="http://schemas.openxmlformats.org/officeDocument/2006/relationships/header" Target="header12.xml"/><Relationship Id="rId545" Type="http://schemas.openxmlformats.org/officeDocument/2006/relationships/header" Target="header13.xml"/><Relationship Id="rId5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dc:title>    分类号:  R13                                       学校代码：10114 </dc:title>
  <dcterms:created xsi:type="dcterms:W3CDTF">2017-03-17T18:18:03Z</dcterms:created>
  <dcterms:modified xsi:type="dcterms:W3CDTF">2017-03-17T18:18:03Z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Acrobat PDFMaker 9.1 Word 版</vt:lpwstr>
  </property>
  <property fmtid="{D5CDD505-2E9C-101B-9397-08002B2CF9AE}" pid="4" name="LastSaved">
    <vt:filetime>2017-03-17T00:00:00Z</vt:filetime>
  </property>
</Properties>
</file>